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9D3008" w14:textId="77777777" w:rsidR="00894A41" w:rsidRDefault="00894A41" w:rsidP="00894A41">
      <w:pPr>
        <w:spacing w:after="0" w:line="240" w:lineRule="auto"/>
      </w:pPr>
    </w:p>
    <w:p w14:paraId="1E01B7FA" w14:textId="77777777" w:rsidR="00894A41" w:rsidRDefault="00894A41" w:rsidP="00894A41">
      <w:pPr>
        <w:spacing w:after="0" w:line="240" w:lineRule="auto"/>
      </w:pPr>
    </w:p>
    <w:p w14:paraId="4FA2B2ED" w14:textId="77777777" w:rsidR="00894A41" w:rsidRDefault="00894A41" w:rsidP="00894A41">
      <w:pPr>
        <w:spacing w:after="0" w:line="240" w:lineRule="auto"/>
      </w:pPr>
    </w:p>
    <w:p w14:paraId="1F7588CC" w14:textId="28B235A9" w:rsidR="00894A41" w:rsidRPr="00C35C43" w:rsidRDefault="00894A41" w:rsidP="00894A41">
      <w:pPr>
        <w:spacing w:after="0" w:line="240" w:lineRule="auto"/>
      </w:pPr>
      <w:r w:rsidRPr="00C35C43">
        <w:rPr>
          <w:noProof/>
          <w:lang w:val="en-US"/>
        </w:rPr>
        <w:drawing>
          <wp:inline distT="0" distB="0" distL="0" distR="0" wp14:anchorId="1E5A45A0" wp14:editId="3580060C">
            <wp:extent cx="2302586" cy="981075"/>
            <wp:effectExtent l="0" t="0" r="0" b="0"/>
            <wp:docPr id="294" name="Picture 294" descr="Image result for the university of sheffiel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age result for the university of sheffield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6717" cy="982835"/>
                    </a:xfrm>
                    <a:prstGeom prst="rect">
                      <a:avLst/>
                    </a:prstGeom>
                    <a:noFill/>
                    <a:ln>
                      <a:noFill/>
                    </a:ln>
                  </pic:spPr>
                </pic:pic>
              </a:graphicData>
            </a:graphic>
          </wp:inline>
        </w:drawing>
      </w:r>
    </w:p>
    <w:p w14:paraId="580836CF" w14:textId="75584D4F" w:rsidR="00894A41" w:rsidRPr="00C35C43" w:rsidRDefault="00894A41" w:rsidP="00894A41">
      <w:pPr>
        <w:spacing w:after="0" w:line="360" w:lineRule="auto"/>
        <w:jc w:val="center"/>
      </w:pPr>
    </w:p>
    <w:p w14:paraId="579ABEE4" w14:textId="669A1FF2" w:rsidR="00340539" w:rsidRPr="00C35C43" w:rsidRDefault="00340539" w:rsidP="00894A41">
      <w:pPr>
        <w:spacing w:after="0" w:line="360" w:lineRule="auto"/>
        <w:jc w:val="center"/>
      </w:pPr>
    </w:p>
    <w:p w14:paraId="271F0287" w14:textId="6BB0BE19" w:rsidR="00340539" w:rsidRPr="00C35C43" w:rsidRDefault="00340539" w:rsidP="00894A41">
      <w:pPr>
        <w:spacing w:after="0" w:line="360" w:lineRule="auto"/>
        <w:jc w:val="center"/>
      </w:pPr>
    </w:p>
    <w:p w14:paraId="7679A2BD" w14:textId="77777777" w:rsidR="00340539" w:rsidRPr="00C35C43" w:rsidRDefault="00340539" w:rsidP="00894A41">
      <w:pPr>
        <w:spacing w:after="0" w:line="360" w:lineRule="auto"/>
        <w:jc w:val="center"/>
      </w:pPr>
    </w:p>
    <w:p w14:paraId="78C7C5BC" w14:textId="77777777" w:rsidR="00894A41" w:rsidRPr="00C35C43" w:rsidRDefault="00894A41" w:rsidP="00894A41">
      <w:pPr>
        <w:spacing w:after="0" w:line="360" w:lineRule="auto"/>
        <w:rPr>
          <w:rFonts w:ascii="Times New Roman" w:hAnsi="Times New Roman" w:cs="Times New Roman"/>
          <w:b/>
          <w:sz w:val="36"/>
          <w:szCs w:val="36"/>
        </w:rPr>
      </w:pPr>
    </w:p>
    <w:p w14:paraId="6394F651" w14:textId="1FC906C4" w:rsidR="00894A41" w:rsidRPr="00C35C43" w:rsidRDefault="00894A41" w:rsidP="00894A41">
      <w:pPr>
        <w:spacing w:after="0" w:line="360" w:lineRule="auto"/>
        <w:jc w:val="center"/>
        <w:rPr>
          <w:rFonts w:ascii="Times New Roman" w:hAnsi="Times New Roman" w:cs="Times New Roman"/>
          <w:b/>
          <w:sz w:val="36"/>
          <w:szCs w:val="36"/>
        </w:rPr>
      </w:pPr>
      <w:r w:rsidRPr="00C35C43">
        <w:rPr>
          <w:rFonts w:ascii="Times New Roman" w:hAnsi="Times New Roman" w:cs="Times New Roman"/>
          <w:b/>
          <w:sz w:val="36"/>
          <w:szCs w:val="36"/>
        </w:rPr>
        <w:t>DISCRET</w:t>
      </w:r>
      <w:r w:rsidR="00340539" w:rsidRPr="00C35C43">
        <w:rPr>
          <w:rFonts w:ascii="Times New Roman" w:hAnsi="Times New Roman" w:cs="Times New Roman"/>
          <w:b/>
          <w:sz w:val="36"/>
          <w:szCs w:val="36"/>
        </w:rPr>
        <w:t xml:space="preserve">E </w:t>
      </w:r>
      <w:r w:rsidRPr="00C35C43">
        <w:rPr>
          <w:rFonts w:ascii="Times New Roman" w:hAnsi="Times New Roman" w:cs="Times New Roman"/>
          <w:b/>
          <w:sz w:val="36"/>
          <w:szCs w:val="36"/>
        </w:rPr>
        <w:t>EVENT SIMULATION</w:t>
      </w:r>
      <w:r w:rsidR="00340539" w:rsidRPr="00C35C43">
        <w:rPr>
          <w:rFonts w:ascii="Times New Roman" w:hAnsi="Times New Roman" w:cs="Times New Roman"/>
          <w:b/>
          <w:sz w:val="36"/>
          <w:szCs w:val="36"/>
        </w:rPr>
        <w:t xml:space="preserve"> </w:t>
      </w:r>
      <w:r w:rsidRPr="00C35C43">
        <w:rPr>
          <w:rFonts w:ascii="Times New Roman" w:hAnsi="Times New Roman" w:cs="Times New Roman"/>
          <w:b/>
          <w:sz w:val="36"/>
          <w:szCs w:val="36"/>
        </w:rPr>
        <w:t>BASED RESOURCE MODELLING IN</w:t>
      </w:r>
    </w:p>
    <w:p w14:paraId="2E52BEA8" w14:textId="3F2AAF54" w:rsidR="00894A41" w:rsidRPr="00C35C43" w:rsidRDefault="00894A41" w:rsidP="00894A41">
      <w:pPr>
        <w:spacing w:after="0" w:line="360" w:lineRule="auto"/>
        <w:jc w:val="center"/>
        <w:rPr>
          <w:rFonts w:ascii="Times New Roman" w:hAnsi="Times New Roman" w:cs="Times New Roman"/>
          <w:b/>
          <w:sz w:val="36"/>
          <w:szCs w:val="36"/>
        </w:rPr>
      </w:pPr>
      <w:r w:rsidRPr="00C35C43">
        <w:rPr>
          <w:rFonts w:ascii="Times New Roman" w:hAnsi="Times New Roman" w:cs="Times New Roman"/>
          <w:b/>
          <w:sz w:val="36"/>
          <w:szCs w:val="36"/>
        </w:rPr>
        <w:t>HEALTH TECHNOLOGY ASSESSMENT</w:t>
      </w:r>
    </w:p>
    <w:p w14:paraId="7CD7E118" w14:textId="00E346CA" w:rsidR="00894A41" w:rsidRPr="00C35C43" w:rsidRDefault="00894A41" w:rsidP="00894A41">
      <w:pPr>
        <w:pStyle w:val="Default"/>
        <w:jc w:val="center"/>
        <w:rPr>
          <w:color w:val="1F4E79" w:themeColor="accent1" w:themeShade="80"/>
          <w:sz w:val="36"/>
          <w:szCs w:val="36"/>
        </w:rPr>
      </w:pPr>
      <w:r w:rsidRPr="00C35C43">
        <w:rPr>
          <w:b/>
          <w:bCs/>
          <w:color w:val="1F4E79" w:themeColor="accent1" w:themeShade="80"/>
          <w:sz w:val="36"/>
          <w:szCs w:val="36"/>
        </w:rPr>
        <w:t>--------------------------------------------------</w:t>
      </w:r>
    </w:p>
    <w:p w14:paraId="10A421C8" w14:textId="77777777" w:rsidR="00340539" w:rsidRPr="00C35C43" w:rsidRDefault="00340539" w:rsidP="00894A41">
      <w:pPr>
        <w:spacing w:after="0" w:line="360" w:lineRule="auto"/>
        <w:jc w:val="center"/>
        <w:rPr>
          <w:rFonts w:ascii="Times New Roman" w:hAnsi="Times New Roman" w:cs="Times New Roman"/>
          <w:sz w:val="23"/>
          <w:szCs w:val="23"/>
        </w:rPr>
      </w:pPr>
    </w:p>
    <w:p w14:paraId="26FB8441" w14:textId="77777777" w:rsidR="00340539" w:rsidRPr="00C35C43" w:rsidRDefault="00340539" w:rsidP="00894A41">
      <w:pPr>
        <w:spacing w:after="0" w:line="360" w:lineRule="auto"/>
        <w:jc w:val="center"/>
        <w:rPr>
          <w:rFonts w:ascii="Times New Roman" w:hAnsi="Times New Roman" w:cs="Times New Roman"/>
          <w:sz w:val="23"/>
          <w:szCs w:val="23"/>
        </w:rPr>
      </w:pPr>
    </w:p>
    <w:p w14:paraId="0FE8E9A6" w14:textId="77777777" w:rsidR="00340539" w:rsidRPr="00C35C43" w:rsidRDefault="00340539" w:rsidP="00894A41">
      <w:pPr>
        <w:spacing w:after="0" w:line="360" w:lineRule="auto"/>
        <w:jc w:val="center"/>
        <w:rPr>
          <w:rFonts w:ascii="Times New Roman" w:hAnsi="Times New Roman" w:cs="Times New Roman"/>
          <w:sz w:val="23"/>
          <w:szCs w:val="23"/>
        </w:rPr>
      </w:pPr>
    </w:p>
    <w:p w14:paraId="4F964CEE" w14:textId="1A0D6BAF" w:rsidR="00894A41" w:rsidRPr="00C35C43" w:rsidRDefault="00894A41" w:rsidP="00894A41">
      <w:pPr>
        <w:spacing w:after="0" w:line="360" w:lineRule="auto"/>
        <w:jc w:val="center"/>
        <w:rPr>
          <w:rFonts w:ascii="Times New Roman" w:hAnsi="Times New Roman" w:cs="Times New Roman"/>
          <w:sz w:val="23"/>
          <w:szCs w:val="23"/>
        </w:rPr>
      </w:pPr>
      <w:r w:rsidRPr="00C35C43">
        <w:rPr>
          <w:rFonts w:ascii="Times New Roman" w:hAnsi="Times New Roman" w:cs="Times New Roman"/>
          <w:sz w:val="23"/>
          <w:szCs w:val="23"/>
        </w:rPr>
        <w:t>By:</w:t>
      </w:r>
    </w:p>
    <w:p w14:paraId="54122F23" w14:textId="78849701" w:rsidR="00894A41" w:rsidRPr="00C35C43" w:rsidRDefault="00894A41" w:rsidP="00894A41">
      <w:pPr>
        <w:spacing w:after="0" w:line="360" w:lineRule="auto"/>
        <w:jc w:val="center"/>
        <w:rPr>
          <w:rFonts w:ascii="Times New Roman" w:hAnsi="Times New Roman" w:cs="Times New Roman"/>
          <w:sz w:val="23"/>
          <w:szCs w:val="23"/>
        </w:rPr>
      </w:pPr>
      <w:r w:rsidRPr="00C35C43">
        <w:rPr>
          <w:rFonts w:ascii="Times New Roman" w:hAnsi="Times New Roman" w:cs="Times New Roman"/>
          <w:sz w:val="23"/>
          <w:szCs w:val="23"/>
        </w:rPr>
        <w:t>Syed Salleh Bin Syed Abdul Rahman</w:t>
      </w:r>
    </w:p>
    <w:p w14:paraId="58A72209" w14:textId="77777777" w:rsidR="00894A41" w:rsidRPr="00C35C43" w:rsidRDefault="00894A41" w:rsidP="00894A41">
      <w:pPr>
        <w:spacing w:after="0" w:line="360" w:lineRule="auto"/>
        <w:jc w:val="center"/>
        <w:rPr>
          <w:rFonts w:ascii="Times New Roman" w:hAnsi="Times New Roman" w:cs="Times New Roman"/>
          <w:sz w:val="23"/>
          <w:szCs w:val="23"/>
        </w:rPr>
      </w:pPr>
      <w:r w:rsidRPr="00C35C43">
        <w:rPr>
          <w:rFonts w:ascii="Times New Roman" w:hAnsi="Times New Roman" w:cs="Times New Roman"/>
          <w:sz w:val="23"/>
          <w:szCs w:val="23"/>
        </w:rPr>
        <w:t>A thesis submitted in partial fulfilment of the requirements for</w:t>
      </w:r>
    </w:p>
    <w:p w14:paraId="1ED1A8AF" w14:textId="77777777" w:rsidR="00894A41" w:rsidRPr="00C35C43" w:rsidRDefault="00894A41" w:rsidP="00894A41">
      <w:pPr>
        <w:spacing w:after="0" w:line="360" w:lineRule="auto"/>
        <w:jc w:val="center"/>
        <w:rPr>
          <w:rFonts w:ascii="Times New Roman" w:hAnsi="Times New Roman" w:cs="Times New Roman"/>
          <w:sz w:val="23"/>
          <w:szCs w:val="23"/>
        </w:rPr>
      </w:pPr>
      <w:r w:rsidRPr="00C35C43">
        <w:rPr>
          <w:rFonts w:ascii="Times New Roman" w:hAnsi="Times New Roman" w:cs="Times New Roman"/>
          <w:sz w:val="23"/>
          <w:szCs w:val="23"/>
        </w:rPr>
        <w:t>the degree of Doctor of Philosophy</w:t>
      </w:r>
    </w:p>
    <w:p w14:paraId="75CA75E8" w14:textId="77777777" w:rsidR="00894A41" w:rsidRPr="00C35C43" w:rsidRDefault="00894A41" w:rsidP="00894A41">
      <w:pPr>
        <w:spacing w:after="0" w:line="360" w:lineRule="auto"/>
        <w:jc w:val="center"/>
      </w:pPr>
    </w:p>
    <w:p w14:paraId="50201032" w14:textId="77777777" w:rsidR="00894A41" w:rsidRPr="00C35C43" w:rsidRDefault="00894A41" w:rsidP="00894A41">
      <w:pPr>
        <w:spacing w:after="0" w:line="240" w:lineRule="auto"/>
      </w:pPr>
    </w:p>
    <w:p w14:paraId="7B35A344" w14:textId="77777777" w:rsidR="00894A41" w:rsidRPr="00C35C43" w:rsidRDefault="00894A41" w:rsidP="00894A41">
      <w:pPr>
        <w:spacing w:after="0" w:line="240" w:lineRule="auto"/>
      </w:pPr>
    </w:p>
    <w:p w14:paraId="5552D67F" w14:textId="77777777" w:rsidR="00894A41" w:rsidRPr="00C35C43" w:rsidRDefault="00894A41" w:rsidP="00894A41">
      <w:pPr>
        <w:spacing w:after="0" w:line="240" w:lineRule="auto"/>
      </w:pPr>
    </w:p>
    <w:p w14:paraId="0137EB5E" w14:textId="77777777" w:rsidR="00894A41" w:rsidRPr="00C35C43" w:rsidRDefault="00894A41" w:rsidP="00894A41">
      <w:pPr>
        <w:spacing w:after="0" w:line="240" w:lineRule="auto"/>
      </w:pPr>
    </w:p>
    <w:p w14:paraId="7F6CFBAF" w14:textId="77777777" w:rsidR="00894A41" w:rsidRPr="00C35C43" w:rsidRDefault="00894A41" w:rsidP="00894A41">
      <w:pPr>
        <w:spacing w:after="0" w:line="240" w:lineRule="auto"/>
      </w:pPr>
    </w:p>
    <w:p w14:paraId="10D4B6A6" w14:textId="77777777" w:rsidR="00894A41" w:rsidRPr="00C35C43" w:rsidRDefault="00894A41" w:rsidP="00894A41">
      <w:pPr>
        <w:spacing w:after="0" w:line="240" w:lineRule="auto"/>
      </w:pPr>
    </w:p>
    <w:p w14:paraId="6C410D40" w14:textId="37F2ECB7" w:rsidR="00894A41" w:rsidRPr="00C35C43" w:rsidRDefault="00894A41" w:rsidP="00894A41">
      <w:pPr>
        <w:spacing w:after="0" w:line="360" w:lineRule="auto"/>
        <w:rPr>
          <w:rFonts w:ascii="Times New Roman" w:hAnsi="Times New Roman" w:cs="Times New Roman"/>
          <w:sz w:val="23"/>
          <w:szCs w:val="23"/>
        </w:rPr>
      </w:pPr>
      <w:r w:rsidRPr="00C35C43">
        <w:rPr>
          <w:rFonts w:ascii="Times New Roman" w:hAnsi="Times New Roman" w:cs="Times New Roman"/>
          <w:sz w:val="23"/>
          <w:szCs w:val="23"/>
        </w:rPr>
        <w:t>Date of submission: August 2018</w:t>
      </w:r>
    </w:p>
    <w:p w14:paraId="053F9EC5" w14:textId="77777777" w:rsidR="00894A41" w:rsidRPr="00C35C43" w:rsidRDefault="00894A41" w:rsidP="00894A41">
      <w:pPr>
        <w:spacing w:after="0" w:line="360" w:lineRule="auto"/>
        <w:rPr>
          <w:rFonts w:ascii="Times New Roman" w:hAnsi="Times New Roman" w:cs="Times New Roman"/>
          <w:sz w:val="23"/>
          <w:szCs w:val="23"/>
        </w:rPr>
      </w:pPr>
    </w:p>
    <w:p w14:paraId="16A63BA0" w14:textId="77777777" w:rsidR="00894A41" w:rsidRPr="00C35C43" w:rsidRDefault="00894A41" w:rsidP="00894A41">
      <w:pPr>
        <w:spacing w:after="0" w:line="360" w:lineRule="auto"/>
        <w:rPr>
          <w:rFonts w:ascii="Times New Roman" w:hAnsi="Times New Roman" w:cs="Times New Roman"/>
          <w:sz w:val="23"/>
          <w:szCs w:val="23"/>
        </w:rPr>
      </w:pPr>
      <w:r w:rsidRPr="00C35C43">
        <w:rPr>
          <w:rFonts w:ascii="Times New Roman" w:hAnsi="Times New Roman" w:cs="Times New Roman"/>
          <w:sz w:val="23"/>
          <w:szCs w:val="23"/>
        </w:rPr>
        <w:t>The University of Sheffield</w:t>
      </w:r>
    </w:p>
    <w:p w14:paraId="024A27D8" w14:textId="77777777" w:rsidR="00894A41" w:rsidRPr="00C35C43" w:rsidRDefault="00894A41" w:rsidP="00894A41">
      <w:pPr>
        <w:spacing w:after="0" w:line="360" w:lineRule="auto"/>
        <w:rPr>
          <w:rFonts w:ascii="Times New Roman" w:hAnsi="Times New Roman" w:cs="Times New Roman"/>
          <w:sz w:val="23"/>
          <w:szCs w:val="23"/>
        </w:rPr>
      </w:pPr>
      <w:r w:rsidRPr="00C35C43">
        <w:rPr>
          <w:rFonts w:ascii="Times New Roman" w:hAnsi="Times New Roman" w:cs="Times New Roman"/>
          <w:sz w:val="23"/>
          <w:szCs w:val="23"/>
        </w:rPr>
        <w:t>Faculty of Medicine, Dentistry and Health</w:t>
      </w:r>
    </w:p>
    <w:p w14:paraId="42EF9749" w14:textId="0AFBE10F" w:rsidR="001F2F46" w:rsidRPr="00C35C43" w:rsidRDefault="00894A41" w:rsidP="00894A41">
      <w:pPr>
        <w:spacing w:after="0" w:line="360" w:lineRule="auto"/>
        <w:rPr>
          <w:rFonts w:ascii="Times New Roman" w:hAnsi="Times New Roman" w:cs="Times New Roman"/>
          <w:sz w:val="23"/>
          <w:szCs w:val="23"/>
        </w:rPr>
      </w:pPr>
      <w:r w:rsidRPr="00C35C43">
        <w:rPr>
          <w:rFonts w:ascii="Times New Roman" w:hAnsi="Times New Roman" w:cs="Times New Roman"/>
          <w:sz w:val="23"/>
          <w:szCs w:val="23"/>
        </w:rPr>
        <w:t>School of Health and Related Research</w:t>
      </w:r>
    </w:p>
    <w:p w14:paraId="7BF5A715" w14:textId="77777777" w:rsidR="008E6A12" w:rsidRPr="00C35C43" w:rsidRDefault="008E6A12" w:rsidP="00894A41">
      <w:pPr>
        <w:spacing w:after="0" w:line="360" w:lineRule="auto"/>
        <w:rPr>
          <w:rFonts w:ascii="Times New Roman" w:hAnsi="Times New Roman" w:cs="Times New Roman"/>
          <w:sz w:val="23"/>
          <w:szCs w:val="23"/>
        </w:rPr>
      </w:pPr>
    </w:p>
    <w:p w14:paraId="79633582" w14:textId="77777777" w:rsidR="00622118" w:rsidRPr="00C35C43" w:rsidRDefault="00622118" w:rsidP="001B016E">
      <w:pPr>
        <w:sectPr w:rsidR="00622118" w:rsidRPr="00C35C43" w:rsidSect="00596B4D">
          <w:footerReference w:type="default" r:id="rId12"/>
          <w:pgSz w:w="11906" w:h="16838"/>
          <w:pgMar w:top="1440" w:right="1440" w:bottom="1440" w:left="1440" w:header="708" w:footer="708" w:gutter="0"/>
          <w:pgNumType w:start="0"/>
          <w:cols w:space="708"/>
          <w:titlePg/>
          <w:docGrid w:linePitch="360"/>
        </w:sectPr>
      </w:pPr>
    </w:p>
    <w:p w14:paraId="5C931895" w14:textId="0901AFB3" w:rsidR="00E3617F" w:rsidRPr="00C35C43" w:rsidRDefault="00E3617F" w:rsidP="002862F5">
      <w:pPr>
        <w:pStyle w:val="Heading0"/>
      </w:pPr>
      <w:bookmarkStart w:id="0" w:name="_Toc18494787"/>
      <w:r w:rsidRPr="00C35C43">
        <w:lastRenderedPageBreak/>
        <w:t>DEDICATION</w:t>
      </w:r>
      <w:bookmarkEnd w:id="0"/>
    </w:p>
    <w:p w14:paraId="1222E17A" w14:textId="5A9F11E2" w:rsidR="00E3617F" w:rsidRPr="00C35C43" w:rsidRDefault="00E3617F" w:rsidP="002862F5">
      <w:pPr>
        <w:spacing w:after="0" w:line="240" w:lineRule="auto"/>
      </w:pPr>
    </w:p>
    <w:p w14:paraId="1C939361" w14:textId="1356E206" w:rsidR="0061092F" w:rsidRPr="00C35C43" w:rsidRDefault="0061092F" w:rsidP="0061092F">
      <w:pPr>
        <w:spacing w:after="0" w:line="240" w:lineRule="auto"/>
        <w:jc w:val="both"/>
      </w:pPr>
      <w:r w:rsidRPr="00C35C43">
        <w:t xml:space="preserve">This thesis is especially dedicated to the strongest </w:t>
      </w:r>
      <w:r w:rsidR="0054496D" w:rsidRPr="00C35C43">
        <w:t>people</w:t>
      </w:r>
      <w:r w:rsidRPr="00C35C43">
        <w:t xml:space="preserve"> I know: me</w:t>
      </w:r>
      <w:r w:rsidR="00315345" w:rsidRPr="00C35C43">
        <w:t xml:space="preserve"> and </w:t>
      </w:r>
      <w:r w:rsidR="0054496D" w:rsidRPr="00C35C43">
        <w:t xml:space="preserve">my lovely wife, </w:t>
      </w:r>
      <w:r w:rsidR="00315345" w:rsidRPr="00C35C43">
        <w:t>Aishah</w:t>
      </w:r>
      <w:r w:rsidR="003E1852" w:rsidRPr="00C35C43">
        <w:t>. This is then</w:t>
      </w:r>
      <w:r w:rsidRPr="00C35C43">
        <w:t xml:space="preserve"> followed by my supervisors, all members of my family, my close friends, my sponsor, not forgetting you as the reader</w:t>
      </w:r>
      <w:r w:rsidR="00445FA4" w:rsidRPr="00C35C43">
        <w:t>,</w:t>
      </w:r>
      <w:r w:rsidR="0050765E" w:rsidRPr="00C35C43">
        <w:t xml:space="preserve"> and (insert names of my children, </w:t>
      </w:r>
      <w:r w:rsidR="001C66A5" w:rsidRPr="00C35C43">
        <w:t>grandchildren</w:t>
      </w:r>
      <w:r w:rsidR="00A34F5E" w:rsidRPr="00C35C43">
        <w:t>,</w:t>
      </w:r>
      <w:r w:rsidR="001C66A5" w:rsidRPr="00C35C43">
        <w:t xml:space="preserve"> great-grandchildren</w:t>
      </w:r>
      <w:r w:rsidR="00A34F5E" w:rsidRPr="00C35C43">
        <w:t xml:space="preserve">, great-great-grandchildren… </w:t>
      </w:r>
      <w:r w:rsidR="0050765E" w:rsidRPr="00C35C43">
        <w:t xml:space="preserve">that might sprout up </w:t>
      </w:r>
      <w:r w:rsidR="00A34F5E" w:rsidRPr="00C35C43">
        <w:t xml:space="preserve">in the future </w:t>
      </w:r>
      <w:r w:rsidR="0050765E" w:rsidRPr="00C35C43">
        <w:t>and when they</w:t>
      </w:r>
      <w:r w:rsidR="007D49C1" w:rsidRPr="00C35C43">
        <w:t xml:space="preserve"> are</w:t>
      </w:r>
      <w:r w:rsidR="0050765E" w:rsidRPr="00C35C43">
        <w:t xml:space="preserve"> old enough to read this).</w:t>
      </w:r>
    </w:p>
    <w:p w14:paraId="6489BF96" w14:textId="77777777" w:rsidR="0061092F" w:rsidRPr="00C35C43" w:rsidRDefault="0061092F" w:rsidP="0061092F">
      <w:pPr>
        <w:spacing w:after="0" w:line="240" w:lineRule="auto"/>
      </w:pPr>
    </w:p>
    <w:p w14:paraId="6E01F099" w14:textId="237DF19B" w:rsidR="0061092F" w:rsidRPr="00C35C43" w:rsidRDefault="0061092F" w:rsidP="002862F5">
      <w:pPr>
        <w:spacing w:after="0" w:line="240" w:lineRule="auto"/>
      </w:pPr>
    </w:p>
    <w:p w14:paraId="31AA8D5E" w14:textId="76FE229E" w:rsidR="0061092F" w:rsidRPr="00C35C43" w:rsidRDefault="0061092F" w:rsidP="002862F5">
      <w:pPr>
        <w:spacing w:after="0" w:line="240" w:lineRule="auto"/>
      </w:pPr>
    </w:p>
    <w:p w14:paraId="0E82EE94" w14:textId="195077C7" w:rsidR="0061092F" w:rsidRPr="00C35C43" w:rsidRDefault="0061092F" w:rsidP="002862F5">
      <w:pPr>
        <w:spacing w:after="0" w:line="240" w:lineRule="auto"/>
      </w:pPr>
    </w:p>
    <w:p w14:paraId="3F0FCC62" w14:textId="7DA976E0" w:rsidR="0061092F" w:rsidRPr="00C35C43" w:rsidRDefault="0061092F" w:rsidP="002862F5">
      <w:pPr>
        <w:spacing w:after="0" w:line="240" w:lineRule="auto"/>
      </w:pPr>
    </w:p>
    <w:p w14:paraId="694258CC" w14:textId="364835BE" w:rsidR="0061092F" w:rsidRPr="00C35C43" w:rsidRDefault="0061092F" w:rsidP="002862F5">
      <w:pPr>
        <w:spacing w:after="0" w:line="240" w:lineRule="auto"/>
      </w:pPr>
    </w:p>
    <w:p w14:paraId="0B42828F" w14:textId="53496814" w:rsidR="0061092F" w:rsidRPr="00C35C43" w:rsidRDefault="0061092F" w:rsidP="002862F5">
      <w:pPr>
        <w:spacing w:after="0" w:line="240" w:lineRule="auto"/>
      </w:pPr>
    </w:p>
    <w:p w14:paraId="422A9AF6" w14:textId="6DAEC893" w:rsidR="0061092F" w:rsidRPr="00C35C43" w:rsidRDefault="0061092F" w:rsidP="002862F5">
      <w:pPr>
        <w:spacing w:after="0" w:line="240" w:lineRule="auto"/>
      </w:pPr>
    </w:p>
    <w:p w14:paraId="6551965A" w14:textId="27CF0114" w:rsidR="0061092F" w:rsidRPr="00C35C43" w:rsidRDefault="0061092F" w:rsidP="002862F5">
      <w:pPr>
        <w:spacing w:after="0" w:line="240" w:lineRule="auto"/>
      </w:pPr>
    </w:p>
    <w:p w14:paraId="4B69264B" w14:textId="25DB4758" w:rsidR="0061092F" w:rsidRPr="00C35C43" w:rsidRDefault="0061092F" w:rsidP="002862F5">
      <w:pPr>
        <w:spacing w:after="0" w:line="240" w:lineRule="auto"/>
      </w:pPr>
    </w:p>
    <w:p w14:paraId="684CD4E1" w14:textId="03D86BDA" w:rsidR="0061092F" w:rsidRPr="00C35C43" w:rsidRDefault="0061092F" w:rsidP="002862F5">
      <w:pPr>
        <w:spacing w:after="0" w:line="240" w:lineRule="auto"/>
      </w:pPr>
    </w:p>
    <w:p w14:paraId="20AE2C11" w14:textId="7779304E" w:rsidR="0061092F" w:rsidRPr="00C35C43" w:rsidRDefault="0061092F" w:rsidP="002862F5">
      <w:pPr>
        <w:spacing w:after="0" w:line="240" w:lineRule="auto"/>
      </w:pPr>
    </w:p>
    <w:p w14:paraId="7F3F2867" w14:textId="47E27375" w:rsidR="0061092F" w:rsidRPr="00C35C43" w:rsidRDefault="0061092F" w:rsidP="002862F5">
      <w:pPr>
        <w:spacing w:after="0" w:line="240" w:lineRule="auto"/>
      </w:pPr>
    </w:p>
    <w:p w14:paraId="557424FF" w14:textId="35FC9E8F" w:rsidR="0061092F" w:rsidRPr="00C35C43" w:rsidRDefault="0061092F" w:rsidP="002862F5">
      <w:pPr>
        <w:spacing w:after="0" w:line="240" w:lineRule="auto"/>
      </w:pPr>
    </w:p>
    <w:p w14:paraId="375BAC24" w14:textId="77AC8C15" w:rsidR="0061092F" w:rsidRPr="00C35C43" w:rsidRDefault="0061092F" w:rsidP="002862F5">
      <w:pPr>
        <w:spacing w:after="0" w:line="240" w:lineRule="auto"/>
      </w:pPr>
    </w:p>
    <w:p w14:paraId="3186F47F" w14:textId="6904528E" w:rsidR="0061092F" w:rsidRPr="00C35C43" w:rsidRDefault="0061092F" w:rsidP="002862F5">
      <w:pPr>
        <w:spacing w:after="0" w:line="240" w:lineRule="auto"/>
      </w:pPr>
    </w:p>
    <w:p w14:paraId="65E0111D" w14:textId="654292B8" w:rsidR="0061092F" w:rsidRPr="00C35C43" w:rsidRDefault="0061092F" w:rsidP="002862F5">
      <w:pPr>
        <w:spacing w:after="0" w:line="240" w:lineRule="auto"/>
      </w:pPr>
    </w:p>
    <w:p w14:paraId="4603884A" w14:textId="7641E4AA" w:rsidR="0061092F" w:rsidRPr="00C35C43" w:rsidRDefault="0061092F" w:rsidP="002862F5">
      <w:pPr>
        <w:spacing w:after="0" w:line="240" w:lineRule="auto"/>
      </w:pPr>
    </w:p>
    <w:p w14:paraId="58EE5048" w14:textId="4C497B79" w:rsidR="0061092F" w:rsidRPr="00C35C43" w:rsidRDefault="0061092F" w:rsidP="002862F5">
      <w:pPr>
        <w:spacing w:after="0" w:line="240" w:lineRule="auto"/>
      </w:pPr>
    </w:p>
    <w:p w14:paraId="3A12A374" w14:textId="20E73DCA" w:rsidR="0061092F" w:rsidRPr="00C35C43" w:rsidRDefault="0061092F" w:rsidP="002862F5">
      <w:pPr>
        <w:spacing w:after="0" w:line="240" w:lineRule="auto"/>
      </w:pPr>
    </w:p>
    <w:p w14:paraId="623A40F4" w14:textId="3CCDC90C" w:rsidR="0061092F" w:rsidRPr="00C35C43" w:rsidRDefault="0061092F" w:rsidP="002862F5">
      <w:pPr>
        <w:spacing w:after="0" w:line="240" w:lineRule="auto"/>
      </w:pPr>
    </w:p>
    <w:p w14:paraId="3DA69971" w14:textId="31912B8B" w:rsidR="0061092F" w:rsidRPr="00C35C43" w:rsidRDefault="0061092F" w:rsidP="002862F5">
      <w:pPr>
        <w:spacing w:after="0" w:line="240" w:lineRule="auto"/>
      </w:pPr>
    </w:p>
    <w:p w14:paraId="294035F6" w14:textId="21BA2F05" w:rsidR="0061092F" w:rsidRPr="00C35C43" w:rsidRDefault="0061092F" w:rsidP="002862F5">
      <w:pPr>
        <w:spacing w:after="0" w:line="240" w:lineRule="auto"/>
      </w:pPr>
    </w:p>
    <w:p w14:paraId="7EAA90C7" w14:textId="09FF0F46" w:rsidR="0061092F" w:rsidRPr="00C35C43" w:rsidRDefault="0061092F" w:rsidP="002862F5">
      <w:pPr>
        <w:spacing w:after="0" w:line="240" w:lineRule="auto"/>
      </w:pPr>
    </w:p>
    <w:p w14:paraId="18F99A3E" w14:textId="29DE44FA" w:rsidR="0061092F" w:rsidRPr="00C35C43" w:rsidRDefault="0061092F" w:rsidP="002862F5">
      <w:pPr>
        <w:spacing w:after="0" w:line="240" w:lineRule="auto"/>
      </w:pPr>
    </w:p>
    <w:p w14:paraId="4F08F081" w14:textId="58530282" w:rsidR="0061092F" w:rsidRPr="00C35C43" w:rsidRDefault="0061092F" w:rsidP="002862F5">
      <w:pPr>
        <w:spacing w:after="0" w:line="240" w:lineRule="auto"/>
      </w:pPr>
    </w:p>
    <w:p w14:paraId="0394198F" w14:textId="1895AB52" w:rsidR="0061092F" w:rsidRPr="00C35C43" w:rsidRDefault="0061092F" w:rsidP="002862F5">
      <w:pPr>
        <w:spacing w:after="0" w:line="240" w:lineRule="auto"/>
      </w:pPr>
    </w:p>
    <w:p w14:paraId="40DA3A3D" w14:textId="23CE3A09" w:rsidR="0061092F" w:rsidRPr="00C35C43" w:rsidRDefault="0061092F" w:rsidP="002862F5">
      <w:pPr>
        <w:spacing w:after="0" w:line="240" w:lineRule="auto"/>
      </w:pPr>
    </w:p>
    <w:p w14:paraId="399541D0" w14:textId="6842BA81" w:rsidR="0061092F" w:rsidRPr="00C35C43" w:rsidRDefault="0061092F" w:rsidP="002862F5">
      <w:pPr>
        <w:spacing w:after="0" w:line="240" w:lineRule="auto"/>
      </w:pPr>
    </w:p>
    <w:p w14:paraId="62F9DC80" w14:textId="6F8EDA57" w:rsidR="0061092F" w:rsidRPr="00C35C43" w:rsidRDefault="0061092F" w:rsidP="002862F5">
      <w:pPr>
        <w:spacing w:after="0" w:line="240" w:lineRule="auto"/>
      </w:pPr>
    </w:p>
    <w:p w14:paraId="565B2B8C" w14:textId="5D28F66D" w:rsidR="0061092F" w:rsidRPr="00C35C43" w:rsidRDefault="0061092F" w:rsidP="002862F5">
      <w:pPr>
        <w:spacing w:after="0" w:line="240" w:lineRule="auto"/>
      </w:pPr>
    </w:p>
    <w:p w14:paraId="07829409" w14:textId="6FC510A1" w:rsidR="0061092F" w:rsidRPr="00C35C43" w:rsidRDefault="0061092F" w:rsidP="002862F5">
      <w:pPr>
        <w:spacing w:after="0" w:line="240" w:lineRule="auto"/>
      </w:pPr>
    </w:p>
    <w:p w14:paraId="761BDF9B" w14:textId="24F81297" w:rsidR="0061092F" w:rsidRPr="00C35C43" w:rsidRDefault="0061092F" w:rsidP="002862F5">
      <w:pPr>
        <w:spacing w:after="0" w:line="240" w:lineRule="auto"/>
      </w:pPr>
    </w:p>
    <w:p w14:paraId="5BEDF02A" w14:textId="44868B85" w:rsidR="0061092F" w:rsidRPr="00C35C43" w:rsidRDefault="0061092F" w:rsidP="002862F5">
      <w:pPr>
        <w:spacing w:after="0" w:line="240" w:lineRule="auto"/>
      </w:pPr>
    </w:p>
    <w:p w14:paraId="78A33EE9" w14:textId="5C226913" w:rsidR="0061092F" w:rsidRPr="00C35C43" w:rsidRDefault="0061092F" w:rsidP="002862F5">
      <w:pPr>
        <w:spacing w:after="0" w:line="240" w:lineRule="auto"/>
      </w:pPr>
    </w:p>
    <w:p w14:paraId="2F25F3C4" w14:textId="5D8E0E25" w:rsidR="0061092F" w:rsidRPr="00C35C43" w:rsidRDefault="0061092F" w:rsidP="002862F5">
      <w:pPr>
        <w:spacing w:after="0" w:line="240" w:lineRule="auto"/>
      </w:pPr>
    </w:p>
    <w:p w14:paraId="2DC186D2" w14:textId="5B85234E" w:rsidR="0061092F" w:rsidRPr="00C35C43" w:rsidRDefault="0061092F" w:rsidP="002862F5">
      <w:pPr>
        <w:spacing w:after="0" w:line="240" w:lineRule="auto"/>
      </w:pPr>
    </w:p>
    <w:p w14:paraId="1DA85B2D" w14:textId="29E95FD7" w:rsidR="0061092F" w:rsidRPr="00C35C43" w:rsidRDefault="0061092F" w:rsidP="002862F5">
      <w:pPr>
        <w:spacing w:after="0" w:line="240" w:lineRule="auto"/>
      </w:pPr>
    </w:p>
    <w:p w14:paraId="790E8C79" w14:textId="3E9CAD49" w:rsidR="0061092F" w:rsidRPr="00C35C43" w:rsidRDefault="0061092F" w:rsidP="002862F5">
      <w:pPr>
        <w:spacing w:after="0" w:line="240" w:lineRule="auto"/>
      </w:pPr>
    </w:p>
    <w:p w14:paraId="1BB09F77" w14:textId="299401DB" w:rsidR="0061092F" w:rsidRPr="00C35C43" w:rsidRDefault="0061092F" w:rsidP="002862F5">
      <w:pPr>
        <w:spacing w:after="0" w:line="240" w:lineRule="auto"/>
      </w:pPr>
    </w:p>
    <w:p w14:paraId="2E17F19F" w14:textId="4CA7D7F3" w:rsidR="0061092F" w:rsidRPr="00C35C43" w:rsidRDefault="0061092F" w:rsidP="002862F5">
      <w:pPr>
        <w:spacing w:after="0" w:line="240" w:lineRule="auto"/>
      </w:pPr>
    </w:p>
    <w:p w14:paraId="5E1473CC" w14:textId="72E2FF26" w:rsidR="0061092F" w:rsidRPr="00C35C43" w:rsidRDefault="0061092F" w:rsidP="002862F5">
      <w:pPr>
        <w:spacing w:after="0" w:line="240" w:lineRule="auto"/>
      </w:pPr>
    </w:p>
    <w:p w14:paraId="09633A09" w14:textId="13231589" w:rsidR="0061092F" w:rsidRPr="00C35C43" w:rsidRDefault="0061092F" w:rsidP="002862F5">
      <w:pPr>
        <w:spacing w:after="0" w:line="240" w:lineRule="auto"/>
      </w:pPr>
    </w:p>
    <w:p w14:paraId="6CA93AFA" w14:textId="77777777" w:rsidR="0061092F" w:rsidRPr="00C35C43" w:rsidRDefault="0061092F" w:rsidP="002862F5">
      <w:pPr>
        <w:spacing w:after="0" w:line="240" w:lineRule="auto"/>
      </w:pPr>
    </w:p>
    <w:p w14:paraId="5F30B486" w14:textId="0020E519" w:rsidR="00E3617F" w:rsidRPr="00C35C43" w:rsidRDefault="00E3617F" w:rsidP="002862F5">
      <w:pPr>
        <w:pStyle w:val="Heading0"/>
      </w:pPr>
      <w:bookmarkStart w:id="1" w:name="_Toc18494788"/>
      <w:r w:rsidRPr="00C35C43">
        <w:lastRenderedPageBreak/>
        <w:t>ACKNOWLEDGEMENT</w:t>
      </w:r>
      <w:r w:rsidR="00315345" w:rsidRPr="00C35C43">
        <w:t>S</w:t>
      </w:r>
      <w:bookmarkEnd w:id="1"/>
    </w:p>
    <w:p w14:paraId="6A8A6327" w14:textId="3CA4E47B" w:rsidR="00E3617F" w:rsidRPr="00C35C43" w:rsidRDefault="00E3617F" w:rsidP="002862F5">
      <w:pPr>
        <w:spacing w:after="0" w:line="240" w:lineRule="auto"/>
      </w:pPr>
    </w:p>
    <w:p w14:paraId="58D4FC48" w14:textId="0729A965" w:rsidR="00AF6415" w:rsidRPr="00C35C43" w:rsidRDefault="00AF6415" w:rsidP="00AF6415">
      <w:pPr>
        <w:spacing w:after="0" w:line="240" w:lineRule="auto"/>
        <w:jc w:val="both"/>
      </w:pPr>
      <w:r w:rsidRPr="00C35C43">
        <w:t xml:space="preserve">A PhD project would not be possible without the support and guidance by </w:t>
      </w:r>
      <w:r w:rsidR="00671649" w:rsidRPr="00C35C43">
        <w:t>experts in the field of research</w:t>
      </w:r>
      <w:r w:rsidRPr="00C35C43">
        <w:t xml:space="preserve">. Therefore, it is my genuine pleasure to express my deepest appreciation to my supervisors: Praveen Thokala, Alan Brennan and Ruby Hughes. Without their guidance and persistence help, this thesis would not have been possible. In addition, I have </w:t>
      </w:r>
      <w:r w:rsidR="006F27CD" w:rsidRPr="00C35C43">
        <w:t>realised</w:t>
      </w:r>
      <w:r w:rsidRPr="00C35C43">
        <w:t xml:space="preserve"> that the road to completing a PhD would have seemed lonely and difficult (mentally and emotionally) without </w:t>
      </w:r>
      <w:r w:rsidR="008F7324" w:rsidRPr="00C35C43">
        <w:t>their</w:t>
      </w:r>
      <w:r w:rsidR="0074008E" w:rsidRPr="00C35C43">
        <w:t xml:space="preserve"> </w:t>
      </w:r>
      <w:r w:rsidRPr="00C35C43">
        <w:t>motivation and encouragement, which I am truly grateful of.</w:t>
      </w:r>
    </w:p>
    <w:p w14:paraId="7DDF47F8" w14:textId="77777777" w:rsidR="00AF6415" w:rsidRPr="00C35C43" w:rsidRDefault="00AF6415" w:rsidP="00AF6415">
      <w:pPr>
        <w:spacing w:after="0" w:line="240" w:lineRule="auto"/>
        <w:jc w:val="both"/>
      </w:pPr>
      <w:r w:rsidRPr="00C35C43">
        <w:t xml:space="preserve"> </w:t>
      </w:r>
    </w:p>
    <w:p w14:paraId="79D8F1EC" w14:textId="0E95B241" w:rsidR="00AF6415" w:rsidRPr="00C35C43" w:rsidRDefault="00AF6415" w:rsidP="00AF6415">
      <w:pPr>
        <w:spacing w:after="0" w:line="240" w:lineRule="auto"/>
        <w:jc w:val="both"/>
      </w:pPr>
      <w:r w:rsidRPr="00C35C43">
        <w:t>I would like to express my gratitude to the participants who took part in my research, for extending their invaluable support and help towards the development of the reviews, models and recommendations of this PhD research.</w:t>
      </w:r>
    </w:p>
    <w:p w14:paraId="12C5DC41" w14:textId="77777777" w:rsidR="00AF6415" w:rsidRPr="00C35C43" w:rsidRDefault="00AF6415" w:rsidP="00AF6415">
      <w:pPr>
        <w:spacing w:after="0" w:line="240" w:lineRule="auto"/>
        <w:jc w:val="both"/>
      </w:pPr>
    </w:p>
    <w:p w14:paraId="4B9F6448" w14:textId="70109E1F" w:rsidR="00AF6415" w:rsidRPr="00C35C43" w:rsidRDefault="00AF6415" w:rsidP="00AF6415">
      <w:pPr>
        <w:spacing w:after="0" w:line="240" w:lineRule="auto"/>
        <w:jc w:val="both"/>
      </w:pPr>
      <w:r w:rsidRPr="00C35C43">
        <w:t xml:space="preserve">I would also want to extend my appreciation to my wife, Aishah, for </w:t>
      </w:r>
      <w:r w:rsidR="00F0442C" w:rsidRPr="00C35C43">
        <w:t>all</w:t>
      </w:r>
      <w:r w:rsidRPr="00C35C43">
        <w:t xml:space="preserve"> her support throughout this PhD journey</w:t>
      </w:r>
      <w:r w:rsidR="00F0442C" w:rsidRPr="00C35C43">
        <w:t>;</w:t>
      </w:r>
      <w:r w:rsidRPr="00C35C43">
        <w:t xml:space="preserve"> </w:t>
      </w:r>
      <w:r w:rsidR="00F0442C" w:rsidRPr="00C35C43">
        <w:t>and</w:t>
      </w:r>
      <w:r w:rsidRPr="00C35C43">
        <w:t>, to my family, as without their support</w:t>
      </w:r>
      <w:r w:rsidR="00F0442C" w:rsidRPr="00C35C43">
        <w:t>,</w:t>
      </w:r>
      <w:r w:rsidRPr="00C35C43">
        <w:t xml:space="preserve"> I would not have even started this journey. Thank you to my friends in ScHARR that have made this journey fun and a memorable experience</w:t>
      </w:r>
      <w:r w:rsidR="00F0442C" w:rsidRPr="00C35C43">
        <w:t xml:space="preserve">. </w:t>
      </w:r>
      <w:r w:rsidRPr="00C35C43">
        <w:t xml:space="preserve">So glad that I have met </w:t>
      </w:r>
      <w:r w:rsidR="00A97EA8" w:rsidRPr="00C35C43">
        <w:t xml:space="preserve">all of </w:t>
      </w:r>
      <w:r w:rsidRPr="00C35C43">
        <w:t>you! I know I might be a drama queen sometimes, but thanks for listening!</w:t>
      </w:r>
    </w:p>
    <w:p w14:paraId="3CD7009D" w14:textId="77777777" w:rsidR="00AF6415" w:rsidRPr="00C35C43" w:rsidRDefault="00AF6415" w:rsidP="00AF6415">
      <w:pPr>
        <w:spacing w:after="0" w:line="240" w:lineRule="auto"/>
        <w:jc w:val="both"/>
      </w:pPr>
    </w:p>
    <w:p w14:paraId="09617612" w14:textId="1F3F5470" w:rsidR="00AF6415" w:rsidRPr="00C35C43" w:rsidRDefault="00AF6415" w:rsidP="00AF6415">
      <w:pPr>
        <w:spacing w:after="0" w:line="240" w:lineRule="auto"/>
        <w:jc w:val="both"/>
      </w:pPr>
      <w:r w:rsidRPr="00C35C43">
        <w:t>Last but not least, I must thank the Majlis Amanah Rakyat (MARA) for their financial support that made it possible for me to pursue my PhD.</w:t>
      </w:r>
    </w:p>
    <w:p w14:paraId="16C8C3F8" w14:textId="72451D73" w:rsidR="00AF6415" w:rsidRPr="00C35C43" w:rsidRDefault="00AF6415" w:rsidP="002862F5">
      <w:pPr>
        <w:spacing w:after="0" w:line="240" w:lineRule="auto"/>
      </w:pPr>
    </w:p>
    <w:p w14:paraId="6087BF22" w14:textId="0538F76E" w:rsidR="00AF6415" w:rsidRPr="00C35C43" w:rsidRDefault="00AF6415" w:rsidP="002862F5">
      <w:pPr>
        <w:spacing w:after="0" w:line="240" w:lineRule="auto"/>
      </w:pPr>
    </w:p>
    <w:p w14:paraId="7578F779" w14:textId="3CBAC5DB" w:rsidR="00F233F5" w:rsidRPr="00C35C43" w:rsidRDefault="00F233F5" w:rsidP="002862F5">
      <w:pPr>
        <w:spacing w:after="0" w:line="240" w:lineRule="auto"/>
      </w:pPr>
    </w:p>
    <w:p w14:paraId="644547C9" w14:textId="6818B869" w:rsidR="00F233F5" w:rsidRPr="00C35C43" w:rsidRDefault="00F233F5" w:rsidP="002862F5">
      <w:pPr>
        <w:spacing w:after="0" w:line="240" w:lineRule="auto"/>
      </w:pPr>
    </w:p>
    <w:p w14:paraId="17678810" w14:textId="0B90482A" w:rsidR="00F233F5" w:rsidRPr="00C35C43" w:rsidRDefault="00F233F5" w:rsidP="002862F5">
      <w:pPr>
        <w:spacing w:after="0" w:line="240" w:lineRule="auto"/>
      </w:pPr>
    </w:p>
    <w:p w14:paraId="392D21CA" w14:textId="1D992FE4" w:rsidR="00F233F5" w:rsidRPr="00C35C43" w:rsidRDefault="00F233F5" w:rsidP="002862F5">
      <w:pPr>
        <w:spacing w:after="0" w:line="240" w:lineRule="auto"/>
      </w:pPr>
    </w:p>
    <w:p w14:paraId="18CF0BD5" w14:textId="198DC9E8" w:rsidR="00F233F5" w:rsidRPr="00C35C43" w:rsidRDefault="00F233F5" w:rsidP="002862F5">
      <w:pPr>
        <w:spacing w:after="0" w:line="240" w:lineRule="auto"/>
      </w:pPr>
    </w:p>
    <w:p w14:paraId="6F878200" w14:textId="300E2996" w:rsidR="00F233F5" w:rsidRPr="00C35C43" w:rsidRDefault="00F233F5" w:rsidP="002862F5">
      <w:pPr>
        <w:spacing w:after="0" w:line="240" w:lineRule="auto"/>
      </w:pPr>
    </w:p>
    <w:p w14:paraId="2A5E1B10" w14:textId="4F6F306B" w:rsidR="00F233F5" w:rsidRPr="00C35C43" w:rsidRDefault="00F233F5" w:rsidP="002862F5">
      <w:pPr>
        <w:spacing w:after="0" w:line="240" w:lineRule="auto"/>
      </w:pPr>
    </w:p>
    <w:p w14:paraId="77A14EE3" w14:textId="40C2EEB0" w:rsidR="00F233F5" w:rsidRPr="00C35C43" w:rsidRDefault="00F233F5" w:rsidP="002862F5">
      <w:pPr>
        <w:spacing w:after="0" w:line="240" w:lineRule="auto"/>
      </w:pPr>
    </w:p>
    <w:p w14:paraId="114BA85D" w14:textId="3C7D1E6A" w:rsidR="00F233F5" w:rsidRPr="00C35C43" w:rsidRDefault="00F233F5" w:rsidP="002862F5">
      <w:pPr>
        <w:spacing w:after="0" w:line="240" w:lineRule="auto"/>
      </w:pPr>
    </w:p>
    <w:p w14:paraId="270497A2" w14:textId="5BD4227E" w:rsidR="00F233F5" w:rsidRPr="00C35C43" w:rsidRDefault="00F233F5" w:rsidP="002862F5">
      <w:pPr>
        <w:spacing w:after="0" w:line="240" w:lineRule="auto"/>
      </w:pPr>
    </w:p>
    <w:p w14:paraId="743C1A55" w14:textId="086DEC51" w:rsidR="00F233F5" w:rsidRPr="00C35C43" w:rsidRDefault="00F233F5" w:rsidP="002862F5">
      <w:pPr>
        <w:spacing w:after="0" w:line="240" w:lineRule="auto"/>
      </w:pPr>
    </w:p>
    <w:p w14:paraId="7C0F8902" w14:textId="2250F72A" w:rsidR="00F233F5" w:rsidRPr="00C35C43" w:rsidRDefault="00F233F5" w:rsidP="002862F5">
      <w:pPr>
        <w:spacing w:after="0" w:line="240" w:lineRule="auto"/>
      </w:pPr>
    </w:p>
    <w:p w14:paraId="1726D54F" w14:textId="2EB106E4" w:rsidR="00F233F5" w:rsidRPr="00C35C43" w:rsidRDefault="00F233F5" w:rsidP="002862F5">
      <w:pPr>
        <w:spacing w:after="0" w:line="240" w:lineRule="auto"/>
      </w:pPr>
    </w:p>
    <w:p w14:paraId="58622CF9" w14:textId="13F70188" w:rsidR="00F233F5" w:rsidRPr="00C35C43" w:rsidRDefault="00F233F5" w:rsidP="002862F5">
      <w:pPr>
        <w:spacing w:after="0" w:line="240" w:lineRule="auto"/>
      </w:pPr>
    </w:p>
    <w:p w14:paraId="06028943" w14:textId="5779C447" w:rsidR="00F233F5" w:rsidRPr="00C35C43" w:rsidRDefault="00F233F5" w:rsidP="002862F5">
      <w:pPr>
        <w:spacing w:after="0" w:line="240" w:lineRule="auto"/>
      </w:pPr>
    </w:p>
    <w:p w14:paraId="756BB154" w14:textId="3768C2B2" w:rsidR="00F233F5" w:rsidRPr="00C35C43" w:rsidRDefault="00F233F5" w:rsidP="002862F5">
      <w:pPr>
        <w:spacing w:after="0" w:line="240" w:lineRule="auto"/>
      </w:pPr>
    </w:p>
    <w:p w14:paraId="4901F843" w14:textId="1D958C67" w:rsidR="00F233F5" w:rsidRPr="00C35C43" w:rsidRDefault="00F233F5" w:rsidP="002862F5">
      <w:pPr>
        <w:spacing w:after="0" w:line="240" w:lineRule="auto"/>
      </w:pPr>
    </w:p>
    <w:p w14:paraId="0D38026B" w14:textId="4529D79A" w:rsidR="00F233F5" w:rsidRPr="00C35C43" w:rsidRDefault="00F233F5" w:rsidP="002862F5">
      <w:pPr>
        <w:spacing w:after="0" w:line="240" w:lineRule="auto"/>
      </w:pPr>
    </w:p>
    <w:p w14:paraId="71411512" w14:textId="21E39086" w:rsidR="00F233F5" w:rsidRPr="00C35C43" w:rsidRDefault="00F233F5" w:rsidP="002862F5">
      <w:pPr>
        <w:spacing w:after="0" w:line="240" w:lineRule="auto"/>
      </w:pPr>
    </w:p>
    <w:p w14:paraId="322C2618" w14:textId="72533A18" w:rsidR="00F233F5" w:rsidRPr="00C35C43" w:rsidRDefault="00F233F5" w:rsidP="002862F5">
      <w:pPr>
        <w:spacing w:after="0" w:line="240" w:lineRule="auto"/>
      </w:pPr>
    </w:p>
    <w:p w14:paraId="7DE899FC" w14:textId="06AF6E26" w:rsidR="00F233F5" w:rsidRPr="00C35C43" w:rsidRDefault="00F233F5" w:rsidP="002862F5">
      <w:pPr>
        <w:spacing w:after="0" w:line="240" w:lineRule="auto"/>
      </w:pPr>
    </w:p>
    <w:p w14:paraId="13216613" w14:textId="3C696135" w:rsidR="00F233F5" w:rsidRPr="00C35C43" w:rsidRDefault="00F233F5" w:rsidP="002862F5">
      <w:pPr>
        <w:spacing w:after="0" w:line="240" w:lineRule="auto"/>
      </w:pPr>
    </w:p>
    <w:p w14:paraId="31C2F19E" w14:textId="1BA9273E" w:rsidR="00F233F5" w:rsidRPr="00C35C43" w:rsidRDefault="00F233F5" w:rsidP="002862F5">
      <w:pPr>
        <w:spacing w:after="0" w:line="240" w:lineRule="auto"/>
      </w:pPr>
    </w:p>
    <w:p w14:paraId="43532F98" w14:textId="0C109A72" w:rsidR="00F233F5" w:rsidRPr="00C35C43" w:rsidRDefault="00F233F5" w:rsidP="002862F5">
      <w:pPr>
        <w:spacing w:after="0" w:line="240" w:lineRule="auto"/>
      </w:pPr>
    </w:p>
    <w:p w14:paraId="7401D02B" w14:textId="56D2BB61" w:rsidR="00F233F5" w:rsidRPr="00C35C43" w:rsidRDefault="00F233F5" w:rsidP="002862F5">
      <w:pPr>
        <w:spacing w:after="0" w:line="240" w:lineRule="auto"/>
      </w:pPr>
    </w:p>
    <w:p w14:paraId="6D6B5F90" w14:textId="398F9A3B" w:rsidR="00F233F5" w:rsidRPr="00C35C43" w:rsidRDefault="00F233F5" w:rsidP="002862F5">
      <w:pPr>
        <w:spacing w:after="0" w:line="240" w:lineRule="auto"/>
      </w:pPr>
    </w:p>
    <w:p w14:paraId="551C9F3A" w14:textId="07E43106" w:rsidR="00F233F5" w:rsidRPr="00C35C43" w:rsidRDefault="00F233F5" w:rsidP="002862F5">
      <w:pPr>
        <w:spacing w:after="0" w:line="240" w:lineRule="auto"/>
      </w:pPr>
    </w:p>
    <w:p w14:paraId="583956EB" w14:textId="488EECF8" w:rsidR="00F233F5" w:rsidRPr="00C35C43" w:rsidRDefault="00F233F5" w:rsidP="002862F5">
      <w:pPr>
        <w:spacing w:after="0" w:line="240" w:lineRule="auto"/>
      </w:pPr>
    </w:p>
    <w:p w14:paraId="2E25BA8A" w14:textId="77777777" w:rsidR="00A97EA8" w:rsidRPr="00C35C43" w:rsidRDefault="00A97EA8" w:rsidP="002862F5">
      <w:pPr>
        <w:spacing w:after="0" w:line="240" w:lineRule="auto"/>
      </w:pPr>
    </w:p>
    <w:p w14:paraId="5A0AAD47" w14:textId="380F7181" w:rsidR="00E3617F" w:rsidRPr="00C35C43" w:rsidRDefault="006A3F18" w:rsidP="002862F5">
      <w:pPr>
        <w:pStyle w:val="Heading0"/>
      </w:pPr>
      <w:bookmarkStart w:id="2" w:name="_Toc18494789"/>
      <w:r w:rsidRPr="00C35C43">
        <w:t>ABSTRACT</w:t>
      </w:r>
      <w:bookmarkEnd w:id="2"/>
    </w:p>
    <w:p w14:paraId="66A65C06" w14:textId="2FE85B91" w:rsidR="00E3617F" w:rsidRPr="00C35C43" w:rsidRDefault="00E3617F" w:rsidP="002862F5">
      <w:pPr>
        <w:spacing w:after="0" w:line="240" w:lineRule="auto"/>
      </w:pPr>
    </w:p>
    <w:p w14:paraId="27EF0BC6" w14:textId="49B9EDA6" w:rsidR="00660A3C" w:rsidRPr="00C35C43" w:rsidRDefault="00660A3C" w:rsidP="00660A3C">
      <w:pPr>
        <w:spacing w:after="0" w:line="240" w:lineRule="auto"/>
        <w:jc w:val="both"/>
        <w:rPr>
          <w:noProof/>
        </w:rPr>
      </w:pPr>
      <w:r w:rsidRPr="00C35C43">
        <w:rPr>
          <w:noProof/>
        </w:rPr>
        <w:t>Health technology assessment (HTA) is used to assist decisions of allocating scarce resources and to gain the best value for money when funding health technologies. Economic evaluation and budget impact analysis are the two economic analyses currently feeding into HTA</w:t>
      </w:r>
      <w:r w:rsidR="00315345" w:rsidRPr="00C35C43">
        <w:rPr>
          <w:noProof/>
        </w:rPr>
        <w:t xml:space="preserve">, </w:t>
      </w:r>
      <w:r w:rsidR="00315345" w:rsidRPr="00C35C43">
        <w:t>typically within a deliberative framework</w:t>
      </w:r>
      <w:r w:rsidRPr="00C35C43">
        <w:rPr>
          <w:noProof/>
        </w:rPr>
        <w:t>.</w:t>
      </w:r>
      <w:r w:rsidR="00340539" w:rsidRPr="00C35C43">
        <w:rPr>
          <w:noProof/>
        </w:rPr>
        <w:t xml:space="preserve"> W</w:t>
      </w:r>
      <w:r w:rsidRPr="00C35C43">
        <w:rPr>
          <w:noProof/>
        </w:rPr>
        <w:t>hilst these analyses address efficiency and affordability, the issues of implementation and feasibility are typically ignored</w:t>
      </w:r>
      <w:r w:rsidR="00315345" w:rsidRPr="00C35C43">
        <w:rPr>
          <w:noProof/>
        </w:rPr>
        <w:t xml:space="preserve"> or</w:t>
      </w:r>
      <w:r w:rsidRPr="00C35C43">
        <w:t xml:space="preserve"> captured in a qualitative manner. </w:t>
      </w:r>
      <w:r w:rsidR="00315345" w:rsidRPr="00C35C43">
        <w:t>Th</w:t>
      </w:r>
      <w:r w:rsidRPr="00C35C43">
        <w:rPr>
          <w:noProof/>
        </w:rPr>
        <w:t xml:space="preserve">ere is a need for </w:t>
      </w:r>
      <w:r w:rsidRPr="00C35C43">
        <w:t>a formal quantitative assessment</w:t>
      </w:r>
      <w:r w:rsidRPr="00C35C43">
        <w:rPr>
          <w:noProof/>
        </w:rPr>
        <w:t xml:space="preserve"> to capture these issues in HTA</w:t>
      </w:r>
      <w:r w:rsidR="005E58F0" w:rsidRPr="00C35C43">
        <w:rPr>
          <w:noProof/>
        </w:rPr>
        <w:t xml:space="preserve">, </w:t>
      </w:r>
      <w:r w:rsidR="00943F49" w:rsidRPr="00C35C43">
        <w:rPr>
          <w:noProof/>
        </w:rPr>
        <w:t xml:space="preserve">thereby </w:t>
      </w:r>
      <w:r w:rsidR="005E58F0" w:rsidRPr="00C35C43">
        <w:rPr>
          <w:noProof/>
        </w:rPr>
        <w:t>achieving a more detailed analysis</w:t>
      </w:r>
      <w:r w:rsidRPr="00C35C43">
        <w:rPr>
          <w:noProof/>
        </w:rPr>
        <w:t>.</w:t>
      </w:r>
    </w:p>
    <w:p w14:paraId="18A37FD3" w14:textId="77777777" w:rsidR="00660A3C" w:rsidRPr="00C35C43" w:rsidRDefault="00660A3C" w:rsidP="00660A3C">
      <w:pPr>
        <w:spacing w:after="0" w:line="240" w:lineRule="auto"/>
        <w:jc w:val="both"/>
        <w:rPr>
          <w:noProof/>
        </w:rPr>
      </w:pPr>
    </w:p>
    <w:p w14:paraId="536B93C6" w14:textId="0AE15BD2" w:rsidR="00660A3C" w:rsidRPr="00C35C43" w:rsidRDefault="00660A3C" w:rsidP="00660A3C">
      <w:pPr>
        <w:spacing w:after="0" w:line="240" w:lineRule="auto"/>
        <w:jc w:val="both"/>
        <w:rPr>
          <w:noProof/>
        </w:rPr>
      </w:pPr>
      <w:r w:rsidRPr="00C35C43">
        <w:rPr>
          <w:noProof/>
        </w:rPr>
        <w:t xml:space="preserve">This research is about resource modelling (RM), which is </w:t>
      </w:r>
      <w:r w:rsidRPr="00C35C43">
        <w:t>a quantitative assessment in</w:t>
      </w:r>
      <w:r w:rsidRPr="00C35C43">
        <w:rPr>
          <w:noProof/>
        </w:rPr>
        <w:t xml:space="preserve"> understanding the resource requirements within the service pathway for each intervention (e.g. number of cardiologist</w:t>
      </w:r>
      <w:r w:rsidR="00340539" w:rsidRPr="00C35C43">
        <w:rPr>
          <w:noProof/>
        </w:rPr>
        <w:t>s</w:t>
      </w:r>
      <w:r w:rsidRPr="00C35C43">
        <w:rPr>
          <w:noProof/>
        </w:rPr>
        <w:t xml:space="preserve"> required for administering angioplasty treatment). Discrete-event simulation (DES) is one of the techniques typically found in the field of healthcare</w:t>
      </w:r>
      <w:r w:rsidR="00E7097D" w:rsidRPr="00C35C43">
        <w:rPr>
          <w:noProof/>
        </w:rPr>
        <w:t>-</w:t>
      </w:r>
      <w:r w:rsidRPr="00C35C43">
        <w:rPr>
          <w:noProof/>
        </w:rPr>
        <w:t xml:space="preserve">operational research </w:t>
      </w:r>
      <w:r w:rsidR="00340539" w:rsidRPr="00C35C43">
        <w:rPr>
          <w:noProof/>
        </w:rPr>
        <w:t>that</w:t>
      </w:r>
      <w:r w:rsidRPr="00C35C43">
        <w:rPr>
          <w:noProof/>
        </w:rPr>
        <w:t xml:space="preserve"> can help with RM (chapter 2).</w:t>
      </w:r>
    </w:p>
    <w:p w14:paraId="6110EFC4" w14:textId="77777777" w:rsidR="00660A3C" w:rsidRPr="00C35C43" w:rsidRDefault="00660A3C" w:rsidP="00660A3C">
      <w:pPr>
        <w:spacing w:after="0" w:line="240" w:lineRule="auto"/>
        <w:jc w:val="both"/>
        <w:rPr>
          <w:noProof/>
        </w:rPr>
      </w:pPr>
    </w:p>
    <w:p w14:paraId="61CB0E10" w14:textId="20AB7F64" w:rsidR="00660A3C" w:rsidRPr="00C35C43" w:rsidRDefault="00660A3C" w:rsidP="00660A3C">
      <w:pPr>
        <w:spacing w:after="0" w:line="240" w:lineRule="auto"/>
        <w:jc w:val="both"/>
        <w:rPr>
          <w:noProof/>
        </w:rPr>
      </w:pPr>
      <w:r w:rsidRPr="00C35C43">
        <w:rPr>
          <w:noProof/>
        </w:rPr>
        <w:t xml:space="preserve">The systematic review (chapter 3) pointed to a gap in understanding on how DES can be used for considering explicit </w:t>
      </w:r>
      <w:r w:rsidR="00315345" w:rsidRPr="00C35C43">
        <w:rPr>
          <w:noProof/>
        </w:rPr>
        <w:t xml:space="preserve">resource </w:t>
      </w:r>
      <w:r w:rsidRPr="00C35C43">
        <w:rPr>
          <w:noProof/>
        </w:rPr>
        <w:t xml:space="preserve">constraints when performing RM in HTA. Therefore, this research attempts to demonstrate the effects of modelling the constraints, </w:t>
      </w:r>
      <w:r w:rsidR="00315345" w:rsidRPr="00C35C43">
        <w:rPr>
          <w:noProof/>
        </w:rPr>
        <w:t>and</w:t>
      </w:r>
      <w:r w:rsidRPr="00C35C43">
        <w:rPr>
          <w:noProof/>
        </w:rPr>
        <w:t xml:space="preserve"> provide recommendations and guidance for the application of DES-based RM in HTA.</w:t>
      </w:r>
    </w:p>
    <w:p w14:paraId="45E7702D" w14:textId="77777777" w:rsidR="00660A3C" w:rsidRPr="00C35C43" w:rsidRDefault="00660A3C" w:rsidP="00660A3C">
      <w:pPr>
        <w:spacing w:after="0" w:line="240" w:lineRule="auto"/>
        <w:jc w:val="both"/>
        <w:rPr>
          <w:noProof/>
        </w:rPr>
      </w:pPr>
    </w:p>
    <w:p w14:paraId="665A77D0" w14:textId="717056CA" w:rsidR="00F40AFE" w:rsidRPr="00C35C43" w:rsidRDefault="00660A3C" w:rsidP="00F40AFE">
      <w:pPr>
        <w:spacing w:after="0" w:line="240" w:lineRule="auto"/>
        <w:jc w:val="both"/>
      </w:pPr>
      <w:r w:rsidRPr="00C35C43">
        <w:rPr>
          <w:noProof/>
        </w:rPr>
        <w:t>Th</w:t>
      </w:r>
      <w:r w:rsidR="00315345" w:rsidRPr="00C35C43">
        <w:rPr>
          <w:noProof/>
        </w:rPr>
        <w:t xml:space="preserve">is </w:t>
      </w:r>
      <w:r w:rsidRPr="00C35C43">
        <w:rPr>
          <w:noProof/>
        </w:rPr>
        <w:t xml:space="preserve">research concluded that incorporating the effects of constraints </w:t>
      </w:r>
      <w:r w:rsidR="00315345" w:rsidRPr="00C35C43">
        <w:rPr>
          <w:noProof/>
        </w:rPr>
        <w:t>affects</w:t>
      </w:r>
      <w:r w:rsidRPr="00C35C43">
        <w:rPr>
          <w:noProof/>
        </w:rPr>
        <w:t xml:space="preserve"> the HTA results, and neglecting those </w:t>
      </w:r>
      <w:r w:rsidRPr="00C35C43">
        <w:rPr>
          <w:rFonts w:ascii="Calibri" w:hAnsi="Calibri" w:cs="Calibri"/>
        </w:rPr>
        <w:t>may lead to misleading results and conclusions</w:t>
      </w:r>
      <w:r w:rsidRPr="00C35C43">
        <w:rPr>
          <w:noProof/>
        </w:rPr>
        <w:t xml:space="preserve"> in HTA. Hence, this study argued the need for</w:t>
      </w:r>
      <w:r w:rsidR="00315345" w:rsidRPr="00C35C43">
        <w:rPr>
          <w:noProof/>
        </w:rPr>
        <w:t xml:space="preserve"> simulation</w:t>
      </w:r>
      <w:r w:rsidR="00E7097D" w:rsidRPr="00C35C43">
        <w:rPr>
          <w:noProof/>
        </w:rPr>
        <w:t>-</w:t>
      </w:r>
      <w:r w:rsidR="00315345" w:rsidRPr="00C35C43">
        <w:rPr>
          <w:noProof/>
        </w:rPr>
        <w:t>based</w:t>
      </w:r>
      <w:r w:rsidRPr="00C35C43">
        <w:rPr>
          <w:noProof/>
        </w:rPr>
        <w:t xml:space="preserve"> RM in HTA </w:t>
      </w:r>
      <w:r w:rsidR="00315345" w:rsidRPr="00C35C43">
        <w:rPr>
          <w:noProof/>
        </w:rPr>
        <w:t>to perform</w:t>
      </w:r>
      <w:r w:rsidRPr="00C35C43">
        <w:rPr>
          <w:noProof/>
        </w:rPr>
        <w:t xml:space="preserve"> a more realistic and detail analysis</w:t>
      </w:r>
      <w:r w:rsidR="00315345" w:rsidRPr="00C35C43">
        <w:rPr>
          <w:noProof/>
        </w:rPr>
        <w:t xml:space="preserve"> incorporating resource constraints</w:t>
      </w:r>
      <w:r w:rsidRPr="00C35C43">
        <w:rPr>
          <w:noProof/>
        </w:rPr>
        <w:t>. The researcher then provided recommendations for conduct</w:t>
      </w:r>
      <w:r w:rsidR="00315345" w:rsidRPr="00C35C43">
        <w:rPr>
          <w:noProof/>
        </w:rPr>
        <w:t xml:space="preserve">ing </w:t>
      </w:r>
      <w:r w:rsidRPr="00C35C43">
        <w:rPr>
          <w:noProof/>
        </w:rPr>
        <w:t>DES-based RM studies in HTA</w:t>
      </w:r>
      <w:r w:rsidR="00315345" w:rsidRPr="00C35C43">
        <w:rPr>
          <w:noProof/>
        </w:rPr>
        <w:t>; and also</w:t>
      </w:r>
      <w:r w:rsidRPr="00C35C43">
        <w:rPr>
          <w:noProof/>
        </w:rPr>
        <w:t xml:space="preserve"> the guidelines for reporting by extending the Consolidated Health Economic Evaluation Reporting Standards (CHEERS) checklist</w:t>
      </w:r>
      <w:r w:rsidR="00315345" w:rsidRPr="00C35C43">
        <w:rPr>
          <w:noProof/>
        </w:rPr>
        <w:t xml:space="preserve"> to include items specific to RM aspects</w:t>
      </w:r>
      <w:r w:rsidRPr="00C35C43">
        <w:rPr>
          <w:noProof/>
        </w:rPr>
        <w:t xml:space="preserve">. </w:t>
      </w:r>
      <w:r w:rsidRPr="00C35C43">
        <w:t>(2</w:t>
      </w:r>
      <w:r w:rsidR="00315345" w:rsidRPr="00C35C43">
        <w:t>7</w:t>
      </w:r>
      <w:r w:rsidR="00E7097D" w:rsidRPr="00C35C43">
        <w:t>3</w:t>
      </w:r>
      <w:r w:rsidRPr="00C35C43">
        <w:t xml:space="preserve"> words)</w:t>
      </w:r>
    </w:p>
    <w:p w14:paraId="7EF2F006" w14:textId="77777777" w:rsidR="00F40AFE" w:rsidRPr="00C35C43" w:rsidRDefault="00F40AFE" w:rsidP="002862F5">
      <w:pPr>
        <w:spacing w:after="0" w:line="240" w:lineRule="auto"/>
      </w:pPr>
    </w:p>
    <w:p w14:paraId="3E90E32D" w14:textId="57681003" w:rsidR="00E62274" w:rsidRPr="00C35C43" w:rsidRDefault="00E62274" w:rsidP="002862F5">
      <w:pPr>
        <w:spacing w:after="0" w:line="240" w:lineRule="auto"/>
      </w:pPr>
    </w:p>
    <w:p w14:paraId="4E3B14B0" w14:textId="4B95765C" w:rsidR="00E62274" w:rsidRPr="00C35C43" w:rsidRDefault="00E62274" w:rsidP="002862F5">
      <w:pPr>
        <w:spacing w:after="0" w:line="240" w:lineRule="auto"/>
      </w:pPr>
    </w:p>
    <w:p w14:paraId="3FEA79C5" w14:textId="214E45F2" w:rsidR="00E62274" w:rsidRPr="00C35C43" w:rsidRDefault="00E62274" w:rsidP="002862F5">
      <w:pPr>
        <w:spacing w:after="0" w:line="240" w:lineRule="auto"/>
      </w:pPr>
    </w:p>
    <w:p w14:paraId="52DE246A" w14:textId="2F27C5A2" w:rsidR="00E62274" w:rsidRPr="00C35C43" w:rsidRDefault="00E62274" w:rsidP="002862F5">
      <w:pPr>
        <w:spacing w:after="0" w:line="240" w:lineRule="auto"/>
      </w:pPr>
    </w:p>
    <w:p w14:paraId="23D5AA80" w14:textId="56FAB163" w:rsidR="00E62274" w:rsidRPr="00C35C43" w:rsidRDefault="00E62274" w:rsidP="002862F5">
      <w:pPr>
        <w:spacing w:after="0" w:line="240" w:lineRule="auto"/>
      </w:pPr>
    </w:p>
    <w:p w14:paraId="6A740857" w14:textId="0070E899" w:rsidR="00E62274" w:rsidRPr="00C35C43" w:rsidRDefault="00E62274" w:rsidP="002862F5">
      <w:pPr>
        <w:spacing w:after="0" w:line="240" w:lineRule="auto"/>
      </w:pPr>
    </w:p>
    <w:p w14:paraId="0697D3C8" w14:textId="09A45ADB" w:rsidR="00E62274" w:rsidRPr="00C35C43" w:rsidRDefault="00E62274" w:rsidP="002862F5">
      <w:pPr>
        <w:spacing w:after="0" w:line="240" w:lineRule="auto"/>
      </w:pPr>
    </w:p>
    <w:p w14:paraId="013E2F34" w14:textId="49A59578" w:rsidR="00E62274" w:rsidRPr="00C35C43" w:rsidRDefault="00E62274" w:rsidP="002862F5">
      <w:pPr>
        <w:spacing w:after="0" w:line="240" w:lineRule="auto"/>
      </w:pPr>
    </w:p>
    <w:p w14:paraId="7063F5BD" w14:textId="45D746AD" w:rsidR="00E62274" w:rsidRPr="00C35C43" w:rsidRDefault="00E62274" w:rsidP="002862F5">
      <w:pPr>
        <w:spacing w:after="0" w:line="240" w:lineRule="auto"/>
      </w:pPr>
    </w:p>
    <w:p w14:paraId="6EBF2DCA" w14:textId="374CA182" w:rsidR="00E62274" w:rsidRPr="00C35C43" w:rsidRDefault="00E62274" w:rsidP="002862F5">
      <w:pPr>
        <w:spacing w:after="0" w:line="240" w:lineRule="auto"/>
      </w:pPr>
    </w:p>
    <w:p w14:paraId="11DCCD46" w14:textId="5EBBB01F" w:rsidR="00E62274" w:rsidRPr="00C35C43" w:rsidRDefault="00E62274" w:rsidP="002862F5">
      <w:pPr>
        <w:spacing w:after="0" w:line="240" w:lineRule="auto"/>
      </w:pPr>
    </w:p>
    <w:p w14:paraId="61609038" w14:textId="5BA9A364" w:rsidR="00E62274" w:rsidRPr="00C35C43" w:rsidRDefault="00E62274" w:rsidP="002862F5">
      <w:pPr>
        <w:spacing w:after="0" w:line="240" w:lineRule="auto"/>
      </w:pPr>
    </w:p>
    <w:p w14:paraId="15EE1AF5" w14:textId="77777777" w:rsidR="00A34AF8" w:rsidRPr="00C35C43" w:rsidRDefault="00A34AF8" w:rsidP="002862F5">
      <w:pPr>
        <w:spacing w:after="0" w:line="240" w:lineRule="auto"/>
      </w:pPr>
    </w:p>
    <w:p w14:paraId="488ACDF6" w14:textId="100C30BC" w:rsidR="00E62274" w:rsidRPr="00C35C43" w:rsidRDefault="00E62274" w:rsidP="002862F5">
      <w:pPr>
        <w:spacing w:after="0" w:line="240" w:lineRule="auto"/>
      </w:pPr>
    </w:p>
    <w:p w14:paraId="3EB65205" w14:textId="73756CB8" w:rsidR="00E62274" w:rsidRPr="00C35C43" w:rsidRDefault="00E62274" w:rsidP="002862F5">
      <w:pPr>
        <w:spacing w:after="0" w:line="240" w:lineRule="auto"/>
      </w:pPr>
    </w:p>
    <w:p w14:paraId="7AD8C60D" w14:textId="6932E0A0" w:rsidR="00E62274" w:rsidRPr="00C35C43" w:rsidRDefault="00E62274" w:rsidP="002862F5">
      <w:pPr>
        <w:spacing w:after="0" w:line="240" w:lineRule="auto"/>
      </w:pPr>
    </w:p>
    <w:p w14:paraId="5FE0365C" w14:textId="37925844" w:rsidR="00E62274" w:rsidRPr="00C35C43" w:rsidRDefault="00E62274" w:rsidP="002862F5">
      <w:pPr>
        <w:spacing w:after="0" w:line="240" w:lineRule="auto"/>
      </w:pPr>
    </w:p>
    <w:p w14:paraId="0450F150" w14:textId="30463DEA" w:rsidR="00E62274" w:rsidRPr="00C35C43" w:rsidRDefault="00E62274" w:rsidP="002862F5">
      <w:pPr>
        <w:spacing w:after="0" w:line="240" w:lineRule="auto"/>
      </w:pPr>
    </w:p>
    <w:p w14:paraId="11C20829" w14:textId="5BBFD1AD" w:rsidR="00E62274" w:rsidRPr="00C35C43" w:rsidRDefault="00E62274" w:rsidP="002862F5">
      <w:pPr>
        <w:spacing w:after="0" w:line="240" w:lineRule="auto"/>
      </w:pPr>
    </w:p>
    <w:p w14:paraId="68DBD04F" w14:textId="53D34735" w:rsidR="00E62274" w:rsidRPr="00C35C43" w:rsidRDefault="00E62274" w:rsidP="002862F5">
      <w:pPr>
        <w:spacing w:after="0" w:line="240" w:lineRule="auto"/>
      </w:pPr>
    </w:p>
    <w:p w14:paraId="6B5F944B" w14:textId="4CC8EB7E" w:rsidR="00E62274" w:rsidRPr="00C35C43" w:rsidRDefault="00E62274" w:rsidP="002862F5">
      <w:pPr>
        <w:spacing w:after="0" w:line="240" w:lineRule="auto"/>
      </w:pPr>
    </w:p>
    <w:p w14:paraId="232D6AEA" w14:textId="77777777" w:rsidR="00797362" w:rsidRPr="00C35C43" w:rsidRDefault="00797362" w:rsidP="002862F5">
      <w:pPr>
        <w:spacing w:after="0" w:line="240" w:lineRule="auto"/>
      </w:pPr>
    </w:p>
    <w:p w14:paraId="38584A17" w14:textId="77777777" w:rsidR="00261990" w:rsidRPr="00C35C43" w:rsidRDefault="00261990" w:rsidP="00261990">
      <w:pPr>
        <w:pStyle w:val="Heading0"/>
      </w:pPr>
      <w:bookmarkStart w:id="3" w:name="_Toc18494790"/>
      <w:r w:rsidRPr="00C35C43">
        <w:t>TABLE OF CONTENTS</w:t>
      </w:r>
      <w:bookmarkEnd w:id="3"/>
    </w:p>
    <w:sdt>
      <w:sdtPr>
        <w:rPr>
          <w:rFonts w:asciiTheme="minorHAnsi" w:eastAsiaTheme="minorHAnsi" w:hAnsiTheme="minorHAnsi" w:cstheme="minorBidi"/>
          <w:color w:val="auto"/>
          <w:sz w:val="22"/>
          <w:szCs w:val="22"/>
          <w:lang w:val="en-GB"/>
        </w:rPr>
        <w:id w:val="1467544443"/>
        <w:docPartObj>
          <w:docPartGallery w:val="Table of Contents"/>
          <w:docPartUnique/>
        </w:docPartObj>
      </w:sdtPr>
      <w:sdtEndPr>
        <w:rPr>
          <w:b/>
          <w:bCs/>
          <w:noProof/>
        </w:rPr>
      </w:sdtEndPr>
      <w:sdtContent>
        <w:p w14:paraId="2E1F1AB7" w14:textId="77777777" w:rsidR="00261990" w:rsidRPr="00C35C43" w:rsidRDefault="00261990" w:rsidP="00261990">
          <w:pPr>
            <w:pStyle w:val="TOCHeading"/>
            <w:spacing w:before="0" w:line="240" w:lineRule="auto"/>
            <w:rPr>
              <w:sz w:val="2"/>
            </w:rPr>
          </w:pPr>
        </w:p>
        <w:p w14:paraId="79650677" w14:textId="04ED3B14" w:rsidR="004549E4" w:rsidRDefault="00261990">
          <w:pPr>
            <w:pStyle w:val="TOC1"/>
            <w:rPr>
              <w:rFonts w:eastAsiaTheme="minorEastAsia"/>
              <w:noProof/>
              <w:lang w:val="en-US"/>
            </w:rPr>
          </w:pPr>
          <w:r w:rsidRPr="00C35C43">
            <w:fldChar w:fldCharType="begin"/>
          </w:r>
          <w:r w:rsidRPr="00C35C43">
            <w:instrText xml:space="preserve"> TOC \o "1-5" \h \z \u </w:instrText>
          </w:r>
          <w:r w:rsidRPr="00C35C43">
            <w:fldChar w:fldCharType="separate"/>
          </w:r>
          <w:hyperlink w:anchor="_Toc18494787" w:history="1">
            <w:r w:rsidR="004549E4" w:rsidRPr="006F6793">
              <w:rPr>
                <w:rStyle w:val="Hyperlink"/>
                <w:noProof/>
              </w:rPr>
              <w:t>DEDICATION</w:t>
            </w:r>
            <w:r w:rsidR="004549E4">
              <w:rPr>
                <w:noProof/>
                <w:webHidden/>
              </w:rPr>
              <w:tab/>
            </w:r>
            <w:r w:rsidR="004549E4">
              <w:rPr>
                <w:noProof/>
                <w:webHidden/>
              </w:rPr>
              <w:fldChar w:fldCharType="begin"/>
            </w:r>
            <w:r w:rsidR="004549E4">
              <w:rPr>
                <w:noProof/>
                <w:webHidden/>
              </w:rPr>
              <w:instrText xml:space="preserve"> PAGEREF _Toc18494787 \h </w:instrText>
            </w:r>
            <w:r w:rsidR="004549E4">
              <w:rPr>
                <w:noProof/>
                <w:webHidden/>
              </w:rPr>
            </w:r>
            <w:r w:rsidR="004549E4">
              <w:rPr>
                <w:noProof/>
                <w:webHidden/>
              </w:rPr>
              <w:fldChar w:fldCharType="separate"/>
            </w:r>
            <w:r w:rsidR="00B9226E">
              <w:rPr>
                <w:noProof/>
                <w:webHidden/>
              </w:rPr>
              <w:t>i</w:t>
            </w:r>
            <w:r w:rsidR="004549E4">
              <w:rPr>
                <w:noProof/>
                <w:webHidden/>
              </w:rPr>
              <w:fldChar w:fldCharType="end"/>
            </w:r>
          </w:hyperlink>
        </w:p>
        <w:p w14:paraId="33B603E2" w14:textId="4B424176" w:rsidR="004549E4" w:rsidRDefault="006B4348">
          <w:pPr>
            <w:pStyle w:val="TOC1"/>
            <w:rPr>
              <w:rFonts w:eastAsiaTheme="minorEastAsia"/>
              <w:noProof/>
              <w:lang w:val="en-US"/>
            </w:rPr>
          </w:pPr>
          <w:hyperlink w:anchor="_Toc18494788" w:history="1">
            <w:r w:rsidR="004549E4" w:rsidRPr="006F6793">
              <w:rPr>
                <w:rStyle w:val="Hyperlink"/>
                <w:noProof/>
              </w:rPr>
              <w:t>ACKNOWLEDGEMENTS</w:t>
            </w:r>
            <w:r w:rsidR="004549E4">
              <w:rPr>
                <w:noProof/>
                <w:webHidden/>
              </w:rPr>
              <w:tab/>
            </w:r>
            <w:r w:rsidR="004549E4">
              <w:rPr>
                <w:noProof/>
                <w:webHidden/>
              </w:rPr>
              <w:fldChar w:fldCharType="begin"/>
            </w:r>
            <w:r w:rsidR="004549E4">
              <w:rPr>
                <w:noProof/>
                <w:webHidden/>
              </w:rPr>
              <w:instrText xml:space="preserve"> PAGEREF _Toc18494788 \h </w:instrText>
            </w:r>
            <w:r w:rsidR="004549E4">
              <w:rPr>
                <w:noProof/>
                <w:webHidden/>
              </w:rPr>
            </w:r>
            <w:r w:rsidR="004549E4">
              <w:rPr>
                <w:noProof/>
                <w:webHidden/>
              </w:rPr>
              <w:fldChar w:fldCharType="separate"/>
            </w:r>
            <w:r w:rsidR="00B9226E">
              <w:rPr>
                <w:noProof/>
                <w:webHidden/>
              </w:rPr>
              <w:t>ii</w:t>
            </w:r>
            <w:r w:rsidR="004549E4">
              <w:rPr>
                <w:noProof/>
                <w:webHidden/>
              </w:rPr>
              <w:fldChar w:fldCharType="end"/>
            </w:r>
          </w:hyperlink>
        </w:p>
        <w:p w14:paraId="68BFCA4B" w14:textId="7B22ACF6" w:rsidR="004549E4" w:rsidRDefault="006B4348">
          <w:pPr>
            <w:pStyle w:val="TOC1"/>
            <w:rPr>
              <w:rFonts w:eastAsiaTheme="minorEastAsia"/>
              <w:noProof/>
              <w:lang w:val="en-US"/>
            </w:rPr>
          </w:pPr>
          <w:hyperlink w:anchor="_Toc18494789" w:history="1">
            <w:r w:rsidR="004549E4" w:rsidRPr="006F6793">
              <w:rPr>
                <w:rStyle w:val="Hyperlink"/>
                <w:noProof/>
              </w:rPr>
              <w:t>ABSTRACT</w:t>
            </w:r>
            <w:r w:rsidR="004549E4">
              <w:rPr>
                <w:noProof/>
                <w:webHidden/>
              </w:rPr>
              <w:tab/>
            </w:r>
            <w:r w:rsidR="004549E4">
              <w:rPr>
                <w:noProof/>
                <w:webHidden/>
              </w:rPr>
              <w:fldChar w:fldCharType="begin"/>
            </w:r>
            <w:r w:rsidR="004549E4">
              <w:rPr>
                <w:noProof/>
                <w:webHidden/>
              </w:rPr>
              <w:instrText xml:space="preserve"> PAGEREF _Toc18494789 \h </w:instrText>
            </w:r>
            <w:r w:rsidR="004549E4">
              <w:rPr>
                <w:noProof/>
                <w:webHidden/>
              </w:rPr>
            </w:r>
            <w:r w:rsidR="004549E4">
              <w:rPr>
                <w:noProof/>
                <w:webHidden/>
              </w:rPr>
              <w:fldChar w:fldCharType="separate"/>
            </w:r>
            <w:r w:rsidR="00B9226E">
              <w:rPr>
                <w:noProof/>
                <w:webHidden/>
              </w:rPr>
              <w:t>iii</w:t>
            </w:r>
            <w:r w:rsidR="004549E4">
              <w:rPr>
                <w:noProof/>
                <w:webHidden/>
              </w:rPr>
              <w:fldChar w:fldCharType="end"/>
            </w:r>
          </w:hyperlink>
        </w:p>
        <w:p w14:paraId="20C08D3E" w14:textId="7E1AC998" w:rsidR="004549E4" w:rsidRDefault="006B4348">
          <w:pPr>
            <w:pStyle w:val="TOC1"/>
            <w:rPr>
              <w:rFonts w:eastAsiaTheme="minorEastAsia"/>
              <w:noProof/>
              <w:lang w:val="en-US"/>
            </w:rPr>
          </w:pPr>
          <w:hyperlink w:anchor="_Toc18494790" w:history="1">
            <w:r w:rsidR="004549E4" w:rsidRPr="006F6793">
              <w:rPr>
                <w:rStyle w:val="Hyperlink"/>
                <w:noProof/>
              </w:rPr>
              <w:t>TABLE OF CONTENTS</w:t>
            </w:r>
            <w:r w:rsidR="004549E4">
              <w:rPr>
                <w:noProof/>
                <w:webHidden/>
              </w:rPr>
              <w:tab/>
            </w:r>
            <w:r w:rsidR="004549E4">
              <w:rPr>
                <w:noProof/>
                <w:webHidden/>
              </w:rPr>
              <w:fldChar w:fldCharType="begin"/>
            </w:r>
            <w:r w:rsidR="004549E4">
              <w:rPr>
                <w:noProof/>
                <w:webHidden/>
              </w:rPr>
              <w:instrText xml:space="preserve"> PAGEREF _Toc18494790 \h </w:instrText>
            </w:r>
            <w:r w:rsidR="004549E4">
              <w:rPr>
                <w:noProof/>
                <w:webHidden/>
              </w:rPr>
            </w:r>
            <w:r w:rsidR="004549E4">
              <w:rPr>
                <w:noProof/>
                <w:webHidden/>
              </w:rPr>
              <w:fldChar w:fldCharType="separate"/>
            </w:r>
            <w:r w:rsidR="00B9226E">
              <w:rPr>
                <w:noProof/>
                <w:webHidden/>
              </w:rPr>
              <w:t>iv</w:t>
            </w:r>
            <w:r w:rsidR="004549E4">
              <w:rPr>
                <w:noProof/>
                <w:webHidden/>
              </w:rPr>
              <w:fldChar w:fldCharType="end"/>
            </w:r>
          </w:hyperlink>
        </w:p>
        <w:p w14:paraId="15F74FE1" w14:textId="0535F274" w:rsidR="004549E4" w:rsidRDefault="006B4348">
          <w:pPr>
            <w:pStyle w:val="TOC1"/>
            <w:rPr>
              <w:rFonts w:eastAsiaTheme="minorEastAsia"/>
              <w:noProof/>
              <w:lang w:val="en-US"/>
            </w:rPr>
          </w:pPr>
          <w:hyperlink w:anchor="_Toc18494791" w:history="1">
            <w:r w:rsidR="004549E4" w:rsidRPr="006F6793">
              <w:rPr>
                <w:rStyle w:val="Hyperlink"/>
                <w:noProof/>
              </w:rPr>
              <w:t>GLOSSARY</w:t>
            </w:r>
            <w:r w:rsidR="004549E4">
              <w:rPr>
                <w:noProof/>
                <w:webHidden/>
              </w:rPr>
              <w:tab/>
            </w:r>
            <w:r w:rsidR="004549E4">
              <w:rPr>
                <w:noProof/>
                <w:webHidden/>
              </w:rPr>
              <w:fldChar w:fldCharType="begin"/>
            </w:r>
            <w:r w:rsidR="004549E4">
              <w:rPr>
                <w:noProof/>
                <w:webHidden/>
              </w:rPr>
              <w:instrText xml:space="preserve"> PAGEREF _Toc18494791 \h </w:instrText>
            </w:r>
            <w:r w:rsidR="004549E4">
              <w:rPr>
                <w:noProof/>
                <w:webHidden/>
              </w:rPr>
            </w:r>
            <w:r w:rsidR="004549E4">
              <w:rPr>
                <w:noProof/>
                <w:webHidden/>
              </w:rPr>
              <w:fldChar w:fldCharType="separate"/>
            </w:r>
            <w:r w:rsidR="00B9226E">
              <w:rPr>
                <w:noProof/>
                <w:webHidden/>
              </w:rPr>
              <w:t>ix</w:t>
            </w:r>
            <w:r w:rsidR="004549E4">
              <w:rPr>
                <w:noProof/>
                <w:webHidden/>
              </w:rPr>
              <w:fldChar w:fldCharType="end"/>
            </w:r>
          </w:hyperlink>
        </w:p>
        <w:p w14:paraId="4BC021BC" w14:textId="653801F0" w:rsidR="004549E4" w:rsidRDefault="006B4348">
          <w:pPr>
            <w:pStyle w:val="TOC1"/>
            <w:rPr>
              <w:rFonts w:eastAsiaTheme="minorEastAsia"/>
              <w:noProof/>
              <w:lang w:val="en-US"/>
            </w:rPr>
          </w:pPr>
          <w:hyperlink w:anchor="_Toc18494792" w:history="1">
            <w:r w:rsidR="004549E4" w:rsidRPr="006F6793">
              <w:rPr>
                <w:rStyle w:val="Hyperlink"/>
                <w:noProof/>
              </w:rPr>
              <w:t>LIST OF FIGURES</w:t>
            </w:r>
            <w:r w:rsidR="004549E4">
              <w:rPr>
                <w:noProof/>
                <w:webHidden/>
              </w:rPr>
              <w:tab/>
            </w:r>
            <w:r w:rsidR="004549E4">
              <w:rPr>
                <w:noProof/>
                <w:webHidden/>
              </w:rPr>
              <w:fldChar w:fldCharType="begin"/>
            </w:r>
            <w:r w:rsidR="004549E4">
              <w:rPr>
                <w:noProof/>
                <w:webHidden/>
              </w:rPr>
              <w:instrText xml:space="preserve"> PAGEREF _Toc18494792 \h </w:instrText>
            </w:r>
            <w:r w:rsidR="004549E4">
              <w:rPr>
                <w:noProof/>
                <w:webHidden/>
              </w:rPr>
            </w:r>
            <w:r w:rsidR="004549E4">
              <w:rPr>
                <w:noProof/>
                <w:webHidden/>
              </w:rPr>
              <w:fldChar w:fldCharType="separate"/>
            </w:r>
            <w:r w:rsidR="00B9226E">
              <w:rPr>
                <w:noProof/>
                <w:webHidden/>
              </w:rPr>
              <w:t>xi</w:t>
            </w:r>
            <w:r w:rsidR="004549E4">
              <w:rPr>
                <w:noProof/>
                <w:webHidden/>
              </w:rPr>
              <w:fldChar w:fldCharType="end"/>
            </w:r>
          </w:hyperlink>
        </w:p>
        <w:p w14:paraId="24DB0F93" w14:textId="5096055A" w:rsidR="004549E4" w:rsidRDefault="006B4348">
          <w:pPr>
            <w:pStyle w:val="TOC1"/>
            <w:rPr>
              <w:rFonts w:eastAsiaTheme="minorEastAsia"/>
              <w:noProof/>
              <w:lang w:val="en-US"/>
            </w:rPr>
          </w:pPr>
          <w:hyperlink w:anchor="_Toc18494793" w:history="1">
            <w:r w:rsidR="004549E4" w:rsidRPr="006F6793">
              <w:rPr>
                <w:rStyle w:val="Hyperlink"/>
                <w:noProof/>
              </w:rPr>
              <w:t>LIST OF TABLES</w:t>
            </w:r>
            <w:r w:rsidR="004549E4">
              <w:rPr>
                <w:noProof/>
                <w:webHidden/>
              </w:rPr>
              <w:tab/>
            </w:r>
            <w:r w:rsidR="004549E4">
              <w:rPr>
                <w:noProof/>
                <w:webHidden/>
              </w:rPr>
              <w:fldChar w:fldCharType="begin"/>
            </w:r>
            <w:r w:rsidR="004549E4">
              <w:rPr>
                <w:noProof/>
                <w:webHidden/>
              </w:rPr>
              <w:instrText xml:space="preserve"> PAGEREF _Toc18494793 \h </w:instrText>
            </w:r>
            <w:r w:rsidR="004549E4">
              <w:rPr>
                <w:noProof/>
                <w:webHidden/>
              </w:rPr>
            </w:r>
            <w:r w:rsidR="004549E4">
              <w:rPr>
                <w:noProof/>
                <w:webHidden/>
              </w:rPr>
              <w:fldChar w:fldCharType="separate"/>
            </w:r>
            <w:r w:rsidR="00B9226E">
              <w:rPr>
                <w:noProof/>
                <w:webHidden/>
              </w:rPr>
              <w:t>xii</w:t>
            </w:r>
            <w:r w:rsidR="004549E4">
              <w:rPr>
                <w:noProof/>
                <w:webHidden/>
              </w:rPr>
              <w:fldChar w:fldCharType="end"/>
            </w:r>
          </w:hyperlink>
        </w:p>
        <w:p w14:paraId="02F151EC" w14:textId="20DA2E75" w:rsidR="004549E4" w:rsidRDefault="006B4348">
          <w:pPr>
            <w:pStyle w:val="TOC1"/>
            <w:rPr>
              <w:rFonts w:eastAsiaTheme="minorEastAsia"/>
              <w:noProof/>
              <w:lang w:val="en-US"/>
            </w:rPr>
          </w:pPr>
          <w:hyperlink w:anchor="_Toc18494794" w:history="1">
            <w:r w:rsidR="004549E4" w:rsidRPr="006F6793">
              <w:rPr>
                <w:rStyle w:val="Hyperlink"/>
                <w:noProof/>
              </w:rPr>
              <w:t>LIST OF ABBREVIATIONS</w:t>
            </w:r>
            <w:r w:rsidR="004549E4">
              <w:rPr>
                <w:noProof/>
                <w:webHidden/>
              </w:rPr>
              <w:tab/>
            </w:r>
            <w:r w:rsidR="004549E4">
              <w:rPr>
                <w:noProof/>
                <w:webHidden/>
              </w:rPr>
              <w:fldChar w:fldCharType="begin"/>
            </w:r>
            <w:r w:rsidR="004549E4">
              <w:rPr>
                <w:noProof/>
                <w:webHidden/>
              </w:rPr>
              <w:instrText xml:space="preserve"> PAGEREF _Toc18494794 \h </w:instrText>
            </w:r>
            <w:r w:rsidR="004549E4">
              <w:rPr>
                <w:noProof/>
                <w:webHidden/>
              </w:rPr>
            </w:r>
            <w:r w:rsidR="004549E4">
              <w:rPr>
                <w:noProof/>
                <w:webHidden/>
              </w:rPr>
              <w:fldChar w:fldCharType="separate"/>
            </w:r>
            <w:r w:rsidR="00B9226E">
              <w:rPr>
                <w:noProof/>
                <w:webHidden/>
              </w:rPr>
              <w:t>xiii</w:t>
            </w:r>
            <w:r w:rsidR="004549E4">
              <w:rPr>
                <w:noProof/>
                <w:webHidden/>
              </w:rPr>
              <w:fldChar w:fldCharType="end"/>
            </w:r>
          </w:hyperlink>
        </w:p>
        <w:p w14:paraId="7EE08433" w14:textId="27614BC0" w:rsidR="004549E4" w:rsidRDefault="006B4348">
          <w:pPr>
            <w:pStyle w:val="TOC1"/>
            <w:rPr>
              <w:rFonts w:eastAsiaTheme="minorEastAsia"/>
              <w:noProof/>
              <w:lang w:val="en-US"/>
            </w:rPr>
          </w:pPr>
          <w:hyperlink w:anchor="_Toc18494795" w:history="1">
            <w:r w:rsidR="004549E4" w:rsidRPr="006F6793">
              <w:rPr>
                <w:rStyle w:val="Hyperlink"/>
                <w:noProof/>
              </w:rPr>
              <w:t>PUBLICATIONS AND PRESENTATIONS</w:t>
            </w:r>
            <w:r w:rsidR="004549E4">
              <w:rPr>
                <w:noProof/>
                <w:webHidden/>
              </w:rPr>
              <w:tab/>
            </w:r>
            <w:r w:rsidR="004549E4">
              <w:rPr>
                <w:noProof/>
                <w:webHidden/>
              </w:rPr>
              <w:fldChar w:fldCharType="begin"/>
            </w:r>
            <w:r w:rsidR="004549E4">
              <w:rPr>
                <w:noProof/>
                <w:webHidden/>
              </w:rPr>
              <w:instrText xml:space="preserve"> PAGEREF _Toc18494795 \h </w:instrText>
            </w:r>
            <w:r w:rsidR="004549E4">
              <w:rPr>
                <w:noProof/>
                <w:webHidden/>
              </w:rPr>
            </w:r>
            <w:r w:rsidR="004549E4">
              <w:rPr>
                <w:noProof/>
                <w:webHidden/>
              </w:rPr>
              <w:fldChar w:fldCharType="separate"/>
            </w:r>
            <w:r w:rsidR="00B9226E">
              <w:rPr>
                <w:noProof/>
                <w:webHidden/>
              </w:rPr>
              <w:t>xv</w:t>
            </w:r>
            <w:r w:rsidR="004549E4">
              <w:rPr>
                <w:noProof/>
                <w:webHidden/>
              </w:rPr>
              <w:fldChar w:fldCharType="end"/>
            </w:r>
          </w:hyperlink>
        </w:p>
        <w:p w14:paraId="063CA4F3" w14:textId="560D58AC" w:rsidR="004549E4" w:rsidRDefault="006B4348">
          <w:pPr>
            <w:pStyle w:val="TOC1"/>
            <w:tabs>
              <w:tab w:val="left" w:pos="446"/>
            </w:tabs>
            <w:rPr>
              <w:rFonts w:eastAsiaTheme="minorEastAsia"/>
              <w:noProof/>
              <w:lang w:val="en-US"/>
            </w:rPr>
          </w:pPr>
          <w:hyperlink w:anchor="_Toc18494796" w:history="1">
            <w:r w:rsidR="004549E4" w:rsidRPr="006F6793">
              <w:rPr>
                <w:rStyle w:val="Hyperlink"/>
                <w:noProof/>
              </w:rPr>
              <w:t>1.</w:t>
            </w:r>
            <w:r w:rsidR="004549E4">
              <w:rPr>
                <w:rFonts w:eastAsiaTheme="minorEastAsia"/>
                <w:noProof/>
                <w:lang w:val="en-US"/>
              </w:rPr>
              <w:tab/>
            </w:r>
            <w:r w:rsidR="004549E4" w:rsidRPr="006F6793">
              <w:rPr>
                <w:rStyle w:val="Hyperlink"/>
                <w:noProof/>
              </w:rPr>
              <w:t>CHAPTER 1: INTRODUCTION</w:t>
            </w:r>
            <w:r w:rsidR="004549E4">
              <w:rPr>
                <w:noProof/>
                <w:webHidden/>
              </w:rPr>
              <w:tab/>
            </w:r>
            <w:r w:rsidR="004549E4">
              <w:rPr>
                <w:noProof/>
                <w:webHidden/>
              </w:rPr>
              <w:fldChar w:fldCharType="begin"/>
            </w:r>
            <w:r w:rsidR="004549E4">
              <w:rPr>
                <w:noProof/>
                <w:webHidden/>
              </w:rPr>
              <w:instrText xml:space="preserve"> PAGEREF _Toc18494796 \h </w:instrText>
            </w:r>
            <w:r w:rsidR="004549E4">
              <w:rPr>
                <w:noProof/>
                <w:webHidden/>
              </w:rPr>
            </w:r>
            <w:r w:rsidR="004549E4">
              <w:rPr>
                <w:noProof/>
                <w:webHidden/>
              </w:rPr>
              <w:fldChar w:fldCharType="separate"/>
            </w:r>
            <w:r w:rsidR="00B9226E">
              <w:rPr>
                <w:noProof/>
                <w:webHidden/>
              </w:rPr>
              <w:t>1</w:t>
            </w:r>
            <w:r w:rsidR="004549E4">
              <w:rPr>
                <w:noProof/>
                <w:webHidden/>
              </w:rPr>
              <w:fldChar w:fldCharType="end"/>
            </w:r>
          </w:hyperlink>
        </w:p>
        <w:p w14:paraId="5F90B19A" w14:textId="47E027FA" w:rsidR="004549E4" w:rsidRDefault="006B4348">
          <w:pPr>
            <w:pStyle w:val="TOC2"/>
            <w:rPr>
              <w:rFonts w:eastAsiaTheme="minorEastAsia"/>
              <w:noProof/>
              <w:lang w:val="en-US"/>
            </w:rPr>
          </w:pPr>
          <w:hyperlink w:anchor="_Toc18494797" w:history="1">
            <w:r w:rsidR="004549E4" w:rsidRPr="006F6793">
              <w:rPr>
                <w:rStyle w:val="Hyperlink"/>
                <w:noProof/>
              </w:rPr>
              <w:t>1.1.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_Toc18494797 \h </w:instrText>
            </w:r>
            <w:r w:rsidR="004549E4">
              <w:rPr>
                <w:noProof/>
                <w:webHidden/>
              </w:rPr>
            </w:r>
            <w:r w:rsidR="004549E4">
              <w:rPr>
                <w:noProof/>
                <w:webHidden/>
              </w:rPr>
              <w:fldChar w:fldCharType="separate"/>
            </w:r>
            <w:r w:rsidR="00B9226E">
              <w:rPr>
                <w:noProof/>
                <w:webHidden/>
              </w:rPr>
              <w:t>1</w:t>
            </w:r>
            <w:r w:rsidR="004549E4">
              <w:rPr>
                <w:noProof/>
                <w:webHidden/>
              </w:rPr>
              <w:fldChar w:fldCharType="end"/>
            </w:r>
          </w:hyperlink>
        </w:p>
        <w:p w14:paraId="4CFA4B0B" w14:textId="7A084933" w:rsidR="004549E4" w:rsidRDefault="006B4348">
          <w:pPr>
            <w:pStyle w:val="TOC3"/>
            <w:rPr>
              <w:rFonts w:eastAsiaTheme="minorEastAsia"/>
              <w:noProof/>
              <w:lang w:val="en-US"/>
            </w:rPr>
          </w:pPr>
          <w:hyperlink w:anchor="_Toc18494798" w:history="1">
            <w:r w:rsidR="004549E4" w:rsidRPr="006F6793">
              <w:rPr>
                <w:rStyle w:val="Hyperlink"/>
                <w:noProof/>
              </w:rPr>
              <w:t>1.1.1.</w:t>
            </w:r>
            <w:r w:rsidR="004549E4">
              <w:rPr>
                <w:rFonts w:eastAsiaTheme="minorEastAsia"/>
                <w:noProof/>
                <w:lang w:val="en-US"/>
              </w:rPr>
              <w:tab/>
            </w:r>
            <w:r w:rsidR="004549E4" w:rsidRPr="006F6793">
              <w:rPr>
                <w:rStyle w:val="Hyperlink"/>
                <w:noProof/>
              </w:rPr>
              <w:t>Health Technology Assessment</w:t>
            </w:r>
            <w:r w:rsidR="004549E4">
              <w:rPr>
                <w:noProof/>
                <w:webHidden/>
              </w:rPr>
              <w:tab/>
            </w:r>
            <w:r w:rsidR="004549E4">
              <w:rPr>
                <w:noProof/>
                <w:webHidden/>
              </w:rPr>
              <w:fldChar w:fldCharType="begin"/>
            </w:r>
            <w:r w:rsidR="004549E4">
              <w:rPr>
                <w:noProof/>
                <w:webHidden/>
              </w:rPr>
              <w:instrText xml:space="preserve"> PAGEREF _Toc18494798 \h </w:instrText>
            </w:r>
            <w:r w:rsidR="004549E4">
              <w:rPr>
                <w:noProof/>
                <w:webHidden/>
              </w:rPr>
            </w:r>
            <w:r w:rsidR="004549E4">
              <w:rPr>
                <w:noProof/>
                <w:webHidden/>
              </w:rPr>
              <w:fldChar w:fldCharType="separate"/>
            </w:r>
            <w:r w:rsidR="00B9226E">
              <w:rPr>
                <w:noProof/>
                <w:webHidden/>
              </w:rPr>
              <w:t>1</w:t>
            </w:r>
            <w:r w:rsidR="004549E4">
              <w:rPr>
                <w:noProof/>
                <w:webHidden/>
              </w:rPr>
              <w:fldChar w:fldCharType="end"/>
            </w:r>
          </w:hyperlink>
        </w:p>
        <w:p w14:paraId="391DC6A1" w14:textId="6738BEBF" w:rsidR="004549E4" w:rsidRDefault="006B4348">
          <w:pPr>
            <w:pStyle w:val="TOC3"/>
            <w:rPr>
              <w:rFonts w:eastAsiaTheme="minorEastAsia"/>
              <w:noProof/>
              <w:lang w:val="en-US"/>
            </w:rPr>
          </w:pPr>
          <w:hyperlink w:anchor="_Toc18494799" w:history="1">
            <w:r w:rsidR="004549E4" w:rsidRPr="006F6793">
              <w:rPr>
                <w:rStyle w:val="Hyperlink"/>
                <w:noProof/>
              </w:rPr>
              <w:t>1.1.2.</w:t>
            </w:r>
            <w:r w:rsidR="004549E4">
              <w:rPr>
                <w:rFonts w:eastAsiaTheme="minorEastAsia"/>
                <w:noProof/>
                <w:lang w:val="en-US"/>
              </w:rPr>
              <w:tab/>
            </w:r>
            <w:r w:rsidR="004549E4" w:rsidRPr="006F6793">
              <w:rPr>
                <w:rStyle w:val="Hyperlink"/>
                <w:noProof/>
              </w:rPr>
              <w:t>Economic Evaluation</w:t>
            </w:r>
            <w:r w:rsidR="004549E4">
              <w:rPr>
                <w:noProof/>
                <w:webHidden/>
              </w:rPr>
              <w:tab/>
            </w:r>
            <w:r w:rsidR="004549E4">
              <w:rPr>
                <w:noProof/>
                <w:webHidden/>
              </w:rPr>
              <w:fldChar w:fldCharType="begin"/>
            </w:r>
            <w:r w:rsidR="004549E4">
              <w:rPr>
                <w:noProof/>
                <w:webHidden/>
              </w:rPr>
              <w:instrText xml:space="preserve"> PAGEREF _Toc18494799 \h </w:instrText>
            </w:r>
            <w:r w:rsidR="004549E4">
              <w:rPr>
                <w:noProof/>
                <w:webHidden/>
              </w:rPr>
            </w:r>
            <w:r w:rsidR="004549E4">
              <w:rPr>
                <w:noProof/>
                <w:webHidden/>
              </w:rPr>
              <w:fldChar w:fldCharType="separate"/>
            </w:r>
            <w:r w:rsidR="00B9226E">
              <w:rPr>
                <w:noProof/>
                <w:webHidden/>
              </w:rPr>
              <w:t>1</w:t>
            </w:r>
            <w:r w:rsidR="004549E4">
              <w:rPr>
                <w:noProof/>
                <w:webHidden/>
              </w:rPr>
              <w:fldChar w:fldCharType="end"/>
            </w:r>
          </w:hyperlink>
        </w:p>
        <w:p w14:paraId="4659DBF7" w14:textId="580B8AE6" w:rsidR="004549E4" w:rsidRDefault="006B4348">
          <w:pPr>
            <w:pStyle w:val="TOC3"/>
            <w:rPr>
              <w:rFonts w:eastAsiaTheme="minorEastAsia"/>
              <w:noProof/>
              <w:lang w:val="en-US"/>
            </w:rPr>
          </w:pPr>
          <w:hyperlink w:anchor="_Toc18494800" w:history="1">
            <w:r w:rsidR="004549E4" w:rsidRPr="006F6793">
              <w:rPr>
                <w:rStyle w:val="Hyperlink"/>
                <w:noProof/>
              </w:rPr>
              <w:t>1.1.3.</w:t>
            </w:r>
            <w:r w:rsidR="004549E4">
              <w:rPr>
                <w:rFonts w:eastAsiaTheme="minorEastAsia"/>
                <w:noProof/>
                <w:lang w:val="en-US"/>
              </w:rPr>
              <w:tab/>
            </w:r>
            <w:r w:rsidR="004549E4" w:rsidRPr="006F6793">
              <w:rPr>
                <w:rStyle w:val="Hyperlink"/>
                <w:noProof/>
              </w:rPr>
              <w:t>Budget Impact Analysis</w:t>
            </w:r>
            <w:r w:rsidR="004549E4">
              <w:rPr>
                <w:noProof/>
                <w:webHidden/>
              </w:rPr>
              <w:tab/>
            </w:r>
            <w:r w:rsidR="004549E4">
              <w:rPr>
                <w:noProof/>
                <w:webHidden/>
              </w:rPr>
              <w:fldChar w:fldCharType="begin"/>
            </w:r>
            <w:r w:rsidR="004549E4">
              <w:rPr>
                <w:noProof/>
                <w:webHidden/>
              </w:rPr>
              <w:instrText xml:space="preserve"> PAGEREF _Toc18494800 \h </w:instrText>
            </w:r>
            <w:r w:rsidR="004549E4">
              <w:rPr>
                <w:noProof/>
                <w:webHidden/>
              </w:rPr>
            </w:r>
            <w:r w:rsidR="004549E4">
              <w:rPr>
                <w:noProof/>
                <w:webHidden/>
              </w:rPr>
              <w:fldChar w:fldCharType="separate"/>
            </w:r>
            <w:r w:rsidR="00B9226E">
              <w:rPr>
                <w:noProof/>
                <w:webHidden/>
              </w:rPr>
              <w:t>3</w:t>
            </w:r>
            <w:r w:rsidR="004549E4">
              <w:rPr>
                <w:noProof/>
                <w:webHidden/>
              </w:rPr>
              <w:fldChar w:fldCharType="end"/>
            </w:r>
          </w:hyperlink>
        </w:p>
        <w:p w14:paraId="00586588" w14:textId="1DE793FE" w:rsidR="004549E4" w:rsidRDefault="006B4348">
          <w:pPr>
            <w:pStyle w:val="TOC2"/>
            <w:rPr>
              <w:rFonts w:eastAsiaTheme="minorEastAsia"/>
              <w:noProof/>
              <w:lang w:val="en-US"/>
            </w:rPr>
          </w:pPr>
          <w:hyperlink w:anchor="_Toc18494801" w:history="1">
            <w:r w:rsidR="004549E4" w:rsidRPr="006F6793">
              <w:rPr>
                <w:rStyle w:val="Hyperlink"/>
                <w:noProof/>
              </w:rPr>
              <w:t>1.2.</w:t>
            </w:r>
            <w:r w:rsidR="004549E4">
              <w:rPr>
                <w:rFonts w:eastAsiaTheme="minorEastAsia"/>
                <w:noProof/>
                <w:lang w:val="en-US"/>
              </w:rPr>
              <w:tab/>
            </w:r>
            <w:r w:rsidR="004549E4" w:rsidRPr="006F6793">
              <w:rPr>
                <w:rStyle w:val="Hyperlink"/>
                <w:noProof/>
              </w:rPr>
              <w:t>RATIONALE FOR RESEARCH</w:t>
            </w:r>
            <w:r w:rsidR="004549E4">
              <w:rPr>
                <w:noProof/>
                <w:webHidden/>
              </w:rPr>
              <w:tab/>
            </w:r>
            <w:r w:rsidR="004549E4">
              <w:rPr>
                <w:noProof/>
                <w:webHidden/>
              </w:rPr>
              <w:fldChar w:fldCharType="begin"/>
            </w:r>
            <w:r w:rsidR="004549E4">
              <w:rPr>
                <w:noProof/>
                <w:webHidden/>
              </w:rPr>
              <w:instrText xml:space="preserve"> PAGEREF _Toc18494801 \h </w:instrText>
            </w:r>
            <w:r w:rsidR="004549E4">
              <w:rPr>
                <w:noProof/>
                <w:webHidden/>
              </w:rPr>
            </w:r>
            <w:r w:rsidR="004549E4">
              <w:rPr>
                <w:noProof/>
                <w:webHidden/>
              </w:rPr>
              <w:fldChar w:fldCharType="separate"/>
            </w:r>
            <w:r w:rsidR="00B9226E">
              <w:rPr>
                <w:noProof/>
                <w:webHidden/>
              </w:rPr>
              <w:t>3</w:t>
            </w:r>
            <w:r w:rsidR="004549E4">
              <w:rPr>
                <w:noProof/>
                <w:webHidden/>
              </w:rPr>
              <w:fldChar w:fldCharType="end"/>
            </w:r>
          </w:hyperlink>
        </w:p>
        <w:p w14:paraId="5A3BBADE" w14:textId="29DF4022" w:rsidR="004549E4" w:rsidRDefault="006B4348">
          <w:pPr>
            <w:pStyle w:val="TOC3"/>
            <w:rPr>
              <w:rFonts w:eastAsiaTheme="minorEastAsia"/>
              <w:noProof/>
              <w:lang w:val="en-US"/>
            </w:rPr>
          </w:pPr>
          <w:hyperlink w:anchor="_Toc18494802" w:history="1">
            <w:r w:rsidR="004549E4" w:rsidRPr="006F6793">
              <w:rPr>
                <w:rStyle w:val="Hyperlink"/>
                <w:noProof/>
              </w:rPr>
              <w:t>1.2.1.</w:t>
            </w:r>
            <w:r w:rsidR="004549E4">
              <w:rPr>
                <w:rFonts w:eastAsiaTheme="minorEastAsia"/>
                <w:noProof/>
                <w:lang w:val="en-US"/>
              </w:rPr>
              <w:tab/>
            </w:r>
            <w:r w:rsidR="004549E4" w:rsidRPr="006F6793">
              <w:rPr>
                <w:rStyle w:val="Hyperlink"/>
                <w:noProof/>
              </w:rPr>
              <w:t>Why Do We Need Resource Modelling?</w:t>
            </w:r>
            <w:r w:rsidR="004549E4">
              <w:rPr>
                <w:noProof/>
                <w:webHidden/>
              </w:rPr>
              <w:tab/>
            </w:r>
            <w:r w:rsidR="004549E4">
              <w:rPr>
                <w:noProof/>
                <w:webHidden/>
              </w:rPr>
              <w:fldChar w:fldCharType="begin"/>
            </w:r>
            <w:r w:rsidR="004549E4">
              <w:rPr>
                <w:noProof/>
                <w:webHidden/>
              </w:rPr>
              <w:instrText xml:space="preserve"> PAGEREF _Toc18494802 \h </w:instrText>
            </w:r>
            <w:r w:rsidR="004549E4">
              <w:rPr>
                <w:noProof/>
                <w:webHidden/>
              </w:rPr>
            </w:r>
            <w:r w:rsidR="004549E4">
              <w:rPr>
                <w:noProof/>
                <w:webHidden/>
              </w:rPr>
              <w:fldChar w:fldCharType="separate"/>
            </w:r>
            <w:r w:rsidR="00B9226E">
              <w:rPr>
                <w:noProof/>
                <w:webHidden/>
              </w:rPr>
              <w:t>3</w:t>
            </w:r>
            <w:r w:rsidR="004549E4">
              <w:rPr>
                <w:noProof/>
                <w:webHidden/>
              </w:rPr>
              <w:fldChar w:fldCharType="end"/>
            </w:r>
          </w:hyperlink>
        </w:p>
        <w:p w14:paraId="407CB3C9" w14:textId="099BDB2E" w:rsidR="004549E4" w:rsidRDefault="006B4348">
          <w:pPr>
            <w:pStyle w:val="TOC3"/>
            <w:rPr>
              <w:rFonts w:eastAsiaTheme="minorEastAsia"/>
              <w:noProof/>
              <w:lang w:val="en-US"/>
            </w:rPr>
          </w:pPr>
          <w:hyperlink w:anchor="_Toc18494803" w:history="1">
            <w:r w:rsidR="004549E4" w:rsidRPr="006F6793">
              <w:rPr>
                <w:rStyle w:val="Hyperlink"/>
                <w:noProof/>
              </w:rPr>
              <w:t>1.2.2.</w:t>
            </w:r>
            <w:r w:rsidR="004549E4">
              <w:rPr>
                <w:rFonts w:eastAsiaTheme="minorEastAsia"/>
                <w:noProof/>
                <w:lang w:val="en-US"/>
              </w:rPr>
              <w:tab/>
            </w:r>
            <w:r w:rsidR="004549E4" w:rsidRPr="006F6793">
              <w:rPr>
                <w:rStyle w:val="Hyperlink"/>
                <w:noProof/>
              </w:rPr>
              <w:t>Definitions: Resources, Resource Constraints and Resource Modelling?</w:t>
            </w:r>
            <w:r w:rsidR="004549E4">
              <w:rPr>
                <w:noProof/>
                <w:webHidden/>
              </w:rPr>
              <w:tab/>
            </w:r>
            <w:r w:rsidR="004549E4">
              <w:rPr>
                <w:noProof/>
                <w:webHidden/>
              </w:rPr>
              <w:fldChar w:fldCharType="begin"/>
            </w:r>
            <w:r w:rsidR="004549E4">
              <w:rPr>
                <w:noProof/>
                <w:webHidden/>
              </w:rPr>
              <w:instrText xml:space="preserve"> PAGEREF _Toc18494803 \h </w:instrText>
            </w:r>
            <w:r w:rsidR="004549E4">
              <w:rPr>
                <w:noProof/>
                <w:webHidden/>
              </w:rPr>
            </w:r>
            <w:r w:rsidR="004549E4">
              <w:rPr>
                <w:noProof/>
                <w:webHidden/>
              </w:rPr>
              <w:fldChar w:fldCharType="separate"/>
            </w:r>
            <w:r w:rsidR="00B9226E">
              <w:rPr>
                <w:noProof/>
                <w:webHidden/>
              </w:rPr>
              <w:t>4</w:t>
            </w:r>
            <w:r w:rsidR="004549E4">
              <w:rPr>
                <w:noProof/>
                <w:webHidden/>
              </w:rPr>
              <w:fldChar w:fldCharType="end"/>
            </w:r>
          </w:hyperlink>
        </w:p>
        <w:p w14:paraId="0B0A05C8" w14:textId="5AA2302D" w:rsidR="004549E4" w:rsidRDefault="006B4348">
          <w:pPr>
            <w:pStyle w:val="TOC3"/>
            <w:rPr>
              <w:rFonts w:eastAsiaTheme="minorEastAsia"/>
              <w:noProof/>
              <w:lang w:val="en-US"/>
            </w:rPr>
          </w:pPr>
          <w:hyperlink w:anchor="_Toc18494804" w:history="1">
            <w:r w:rsidR="004549E4" w:rsidRPr="006F6793">
              <w:rPr>
                <w:rStyle w:val="Hyperlink"/>
                <w:noProof/>
              </w:rPr>
              <w:t>1.2.3.</w:t>
            </w:r>
            <w:r w:rsidR="004549E4">
              <w:rPr>
                <w:rFonts w:eastAsiaTheme="minorEastAsia"/>
                <w:noProof/>
                <w:lang w:val="en-US"/>
              </w:rPr>
              <w:tab/>
            </w:r>
            <w:r w:rsidR="004549E4" w:rsidRPr="006F6793">
              <w:rPr>
                <w:rStyle w:val="Hyperlink"/>
                <w:noProof/>
              </w:rPr>
              <w:t>A Hypothetical Example of (the benefit of) Resource Modelling</w:t>
            </w:r>
            <w:r w:rsidR="004549E4">
              <w:rPr>
                <w:noProof/>
                <w:webHidden/>
              </w:rPr>
              <w:tab/>
            </w:r>
            <w:r w:rsidR="004549E4">
              <w:rPr>
                <w:noProof/>
                <w:webHidden/>
              </w:rPr>
              <w:fldChar w:fldCharType="begin"/>
            </w:r>
            <w:r w:rsidR="004549E4">
              <w:rPr>
                <w:noProof/>
                <w:webHidden/>
              </w:rPr>
              <w:instrText xml:space="preserve"> PAGEREF _Toc18494804 \h </w:instrText>
            </w:r>
            <w:r w:rsidR="004549E4">
              <w:rPr>
                <w:noProof/>
                <w:webHidden/>
              </w:rPr>
            </w:r>
            <w:r w:rsidR="004549E4">
              <w:rPr>
                <w:noProof/>
                <w:webHidden/>
              </w:rPr>
              <w:fldChar w:fldCharType="separate"/>
            </w:r>
            <w:r w:rsidR="00B9226E">
              <w:rPr>
                <w:noProof/>
                <w:webHidden/>
              </w:rPr>
              <w:t>5</w:t>
            </w:r>
            <w:r w:rsidR="004549E4">
              <w:rPr>
                <w:noProof/>
                <w:webHidden/>
              </w:rPr>
              <w:fldChar w:fldCharType="end"/>
            </w:r>
          </w:hyperlink>
        </w:p>
        <w:p w14:paraId="1A8C8261" w14:textId="149A7C4C" w:rsidR="004549E4" w:rsidRDefault="006B4348">
          <w:pPr>
            <w:pStyle w:val="TOC3"/>
            <w:rPr>
              <w:rFonts w:eastAsiaTheme="minorEastAsia"/>
              <w:noProof/>
              <w:lang w:val="en-US"/>
            </w:rPr>
          </w:pPr>
          <w:hyperlink w:anchor="_Toc18494805" w:history="1">
            <w:r w:rsidR="004549E4" w:rsidRPr="006F6793">
              <w:rPr>
                <w:rStyle w:val="Hyperlink"/>
                <w:noProof/>
              </w:rPr>
              <w:t>1.2.4.</w:t>
            </w:r>
            <w:r w:rsidR="004549E4">
              <w:rPr>
                <w:rFonts w:eastAsiaTheme="minorEastAsia"/>
                <w:noProof/>
                <w:lang w:val="en-US"/>
              </w:rPr>
              <w:tab/>
            </w:r>
            <w:r w:rsidR="004549E4" w:rsidRPr="006F6793">
              <w:rPr>
                <w:rStyle w:val="Hyperlink"/>
                <w:noProof/>
              </w:rPr>
              <w:t>Resource Modelling and Operations Research</w:t>
            </w:r>
            <w:r w:rsidR="004549E4">
              <w:rPr>
                <w:noProof/>
                <w:webHidden/>
              </w:rPr>
              <w:tab/>
            </w:r>
            <w:r w:rsidR="004549E4">
              <w:rPr>
                <w:noProof/>
                <w:webHidden/>
              </w:rPr>
              <w:fldChar w:fldCharType="begin"/>
            </w:r>
            <w:r w:rsidR="004549E4">
              <w:rPr>
                <w:noProof/>
                <w:webHidden/>
              </w:rPr>
              <w:instrText xml:space="preserve"> PAGEREF _Toc18494805 \h </w:instrText>
            </w:r>
            <w:r w:rsidR="004549E4">
              <w:rPr>
                <w:noProof/>
                <w:webHidden/>
              </w:rPr>
            </w:r>
            <w:r w:rsidR="004549E4">
              <w:rPr>
                <w:noProof/>
                <w:webHidden/>
              </w:rPr>
              <w:fldChar w:fldCharType="separate"/>
            </w:r>
            <w:r w:rsidR="00B9226E">
              <w:rPr>
                <w:noProof/>
                <w:webHidden/>
              </w:rPr>
              <w:t>5</w:t>
            </w:r>
            <w:r w:rsidR="004549E4">
              <w:rPr>
                <w:noProof/>
                <w:webHidden/>
              </w:rPr>
              <w:fldChar w:fldCharType="end"/>
            </w:r>
          </w:hyperlink>
        </w:p>
        <w:p w14:paraId="1B7289F9" w14:textId="45A74DF0" w:rsidR="004549E4" w:rsidRDefault="006B4348">
          <w:pPr>
            <w:pStyle w:val="TOC2"/>
            <w:rPr>
              <w:rFonts w:eastAsiaTheme="minorEastAsia"/>
              <w:noProof/>
              <w:lang w:val="en-US"/>
            </w:rPr>
          </w:pPr>
          <w:hyperlink w:anchor="_Toc18494806" w:history="1">
            <w:r w:rsidR="004549E4" w:rsidRPr="006F6793">
              <w:rPr>
                <w:rStyle w:val="Hyperlink"/>
                <w:noProof/>
              </w:rPr>
              <w:t>1.3.</w:t>
            </w:r>
            <w:r w:rsidR="004549E4">
              <w:rPr>
                <w:rFonts w:eastAsiaTheme="minorEastAsia"/>
                <w:noProof/>
                <w:lang w:val="en-US"/>
              </w:rPr>
              <w:tab/>
            </w:r>
            <w:r w:rsidR="004549E4" w:rsidRPr="006F6793">
              <w:rPr>
                <w:rStyle w:val="Hyperlink"/>
                <w:noProof/>
              </w:rPr>
              <w:t>RESEARCH AIMS</w:t>
            </w:r>
            <w:r w:rsidR="004549E4">
              <w:rPr>
                <w:noProof/>
                <w:webHidden/>
              </w:rPr>
              <w:tab/>
            </w:r>
            <w:r w:rsidR="004549E4">
              <w:rPr>
                <w:noProof/>
                <w:webHidden/>
              </w:rPr>
              <w:fldChar w:fldCharType="begin"/>
            </w:r>
            <w:r w:rsidR="004549E4">
              <w:rPr>
                <w:noProof/>
                <w:webHidden/>
              </w:rPr>
              <w:instrText xml:space="preserve"> PAGEREF _Toc18494806 \h </w:instrText>
            </w:r>
            <w:r w:rsidR="004549E4">
              <w:rPr>
                <w:noProof/>
                <w:webHidden/>
              </w:rPr>
            </w:r>
            <w:r w:rsidR="004549E4">
              <w:rPr>
                <w:noProof/>
                <w:webHidden/>
              </w:rPr>
              <w:fldChar w:fldCharType="separate"/>
            </w:r>
            <w:r w:rsidR="00B9226E">
              <w:rPr>
                <w:noProof/>
                <w:webHidden/>
              </w:rPr>
              <w:t>5</w:t>
            </w:r>
            <w:r w:rsidR="004549E4">
              <w:rPr>
                <w:noProof/>
                <w:webHidden/>
              </w:rPr>
              <w:fldChar w:fldCharType="end"/>
            </w:r>
          </w:hyperlink>
        </w:p>
        <w:p w14:paraId="1423DAEB" w14:textId="64546592" w:rsidR="004549E4" w:rsidRDefault="006B4348">
          <w:pPr>
            <w:pStyle w:val="TOC2"/>
            <w:rPr>
              <w:rFonts w:eastAsiaTheme="minorEastAsia"/>
              <w:noProof/>
              <w:lang w:val="en-US"/>
            </w:rPr>
          </w:pPr>
          <w:hyperlink w:anchor="_Toc18494807" w:history="1">
            <w:r w:rsidR="004549E4" w:rsidRPr="006F6793">
              <w:rPr>
                <w:rStyle w:val="Hyperlink"/>
                <w:noProof/>
              </w:rPr>
              <w:t>1.4.</w:t>
            </w:r>
            <w:r w:rsidR="004549E4">
              <w:rPr>
                <w:rFonts w:eastAsiaTheme="minorEastAsia"/>
                <w:noProof/>
                <w:lang w:val="en-US"/>
              </w:rPr>
              <w:tab/>
            </w:r>
            <w:r w:rsidR="004549E4" w:rsidRPr="006F6793">
              <w:rPr>
                <w:rStyle w:val="Hyperlink"/>
                <w:noProof/>
              </w:rPr>
              <w:t>RESEARCH QUESTIONS AND OBJECTIVES</w:t>
            </w:r>
            <w:r w:rsidR="004549E4">
              <w:rPr>
                <w:noProof/>
                <w:webHidden/>
              </w:rPr>
              <w:tab/>
            </w:r>
            <w:r w:rsidR="004549E4">
              <w:rPr>
                <w:noProof/>
                <w:webHidden/>
              </w:rPr>
              <w:fldChar w:fldCharType="begin"/>
            </w:r>
            <w:r w:rsidR="004549E4">
              <w:rPr>
                <w:noProof/>
                <w:webHidden/>
              </w:rPr>
              <w:instrText xml:space="preserve"> PAGEREF _Toc18494807 \h </w:instrText>
            </w:r>
            <w:r w:rsidR="004549E4">
              <w:rPr>
                <w:noProof/>
                <w:webHidden/>
              </w:rPr>
            </w:r>
            <w:r w:rsidR="004549E4">
              <w:rPr>
                <w:noProof/>
                <w:webHidden/>
              </w:rPr>
              <w:fldChar w:fldCharType="separate"/>
            </w:r>
            <w:r w:rsidR="00B9226E">
              <w:rPr>
                <w:noProof/>
                <w:webHidden/>
              </w:rPr>
              <w:t>7</w:t>
            </w:r>
            <w:r w:rsidR="004549E4">
              <w:rPr>
                <w:noProof/>
                <w:webHidden/>
              </w:rPr>
              <w:fldChar w:fldCharType="end"/>
            </w:r>
          </w:hyperlink>
        </w:p>
        <w:p w14:paraId="3E922B75" w14:textId="132D2F83" w:rsidR="004549E4" w:rsidRDefault="006B4348">
          <w:pPr>
            <w:pStyle w:val="TOC2"/>
            <w:rPr>
              <w:rFonts w:eastAsiaTheme="minorEastAsia"/>
              <w:noProof/>
              <w:lang w:val="en-US"/>
            </w:rPr>
          </w:pPr>
          <w:hyperlink w:anchor="_Toc18494808" w:history="1">
            <w:r w:rsidR="004549E4" w:rsidRPr="006F6793">
              <w:rPr>
                <w:rStyle w:val="Hyperlink"/>
                <w:noProof/>
              </w:rPr>
              <w:t>1.5.</w:t>
            </w:r>
            <w:r w:rsidR="004549E4">
              <w:rPr>
                <w:rFonts w:eastAsiaTheme="minorEastAsia"/>
                <w:noProof/>
                <w:lang w:val="en-US"/>
              </w:rPr>
              <w:tab/>
            </w:r>
            <w:r w:rsidR="004549E4" w:rsidRPr="006F6793">
              <w:rPr>
                <w:rStyle w:val="Hyperlink"/>
                <w:noProof/>
              </w:rPr>
              <w:t>THESIS OUTLINE</w:t>
            </w:r>
            <w:r w:rsidR="004549E4">
              <w:rPr>
                <w:noProof/>
                <w:webHidden/>
              </w:rPr>
              <w:tab/>
            </w:r>
            <w:r w:rsidR="004549E4">
              <w:rPr>
                <w:noProof/>
                <w:webHidden/>
              </w:rPr>
              <w:fldChar w:fldCharType="begin"/>
            </w:r>
            <w:r w:rsidR="004549E4">
              <w:rPr>
                <w:noProof/>
                <w:webHidden/>
              </w:rPr>
              <w:instrText xml:space="preserve"> PAGEREF _Toc18494808 \h </w:instrText>
            </w:r>
            <w:r w:rsidR="004549E4">
              <w:rPr>
                <w:noProof/>
                <w:webHidden/>
              </w:rPr>
            </w:r>
            <w:r w:rsidR="004549E4">
              <w:rPr>
                <w:noProof/>
                <w:webHidden/>
              </w:rPr>
              <w:fldChar w:fldCharType="separate"/>
            </w:r>
            <w:r w:rsidR="00B9226E">
              <w:rPr>
                <w:noProof/>
                <w:webHidden/>
              </w:rPr>
              <w:t>8</w:t>
            </w:r>
            <w:r w:rsidR="004549E4">
              <w:rPr>
                <w:noProof/>
                <w:webHidden/>
              </w:rPr>
              <w:fldChar w:fldCharType="end"/>
            </w:r>
          </w:hyperlink>
        </w:p>
        <w:p w14:paraId="089A094A" w14:textId="3C00F836" w:rsidR="004549E4" w:rsidRDefault="006B4348">
          <w:pPr>
            <w:pStyle w:val="TOC1"/>
            <w:tabs>
              <w:tab w:val="left" w:pos="446"/>
            </w:tabs>
            <w:rPr>
              <w:rFonts w:eastAsiaTheme="minorEastAsia"/>
              <w:noProof/>
              <w:lang w:val="en-US"/>
            </w:rPr>
          </w:pPr>
          <w:hyperlink w:anchor="_Toc18494809" w:history="1">
            <w:r w:rsidR="004549E4" w:rsidRPr="006F6793">
              <w:rPr>
                <w:rStyle w:val="Hyperlink"/>
                <w:noProof/>
              </w:rPr>
              <w:t>2.</w:t>
            </w:r>
            <w:r w:rsidR="004549E4">
              <w:rPr>
                <w:rFonts w:eastAsiaTheme="minorEastAsia"/>
                <w:noProof/>
                <w:lang w:val="en-US"/>
              </w:rPr>
              <w:tab/>
            </w:r>
            <w:r w:rsidR="004549E4" w:rsidRPr="006F6793">
              <w:rPr>
                <w:rStyle w:val="Hyperlink"/>
                <w:noProof/>
              </w:rPr>
              <w:t>CHAPTER 2: REVIEWING SIMULATION-BASED RESOURCE MODELLING IN HEALTHCARE-OPERATIONAL RESEARCH</w:t>
            </w:r>
            <w:r w:rsidR="004549E4">
              <w:rPr>
                <w:noProof/>
                <w:webHidden/>
              </w:rPr>
              <w:tab/>
            </w:r>
            <w:r w:rsidR="004549E4">
              <w:rPr>
                <w:noProof/>
                <w:webHidden/>
              </w:rPr>
              <w:fldChar w:fldCharType="begin"/>
            </w:r>
            <w:r w:rsidR="004549E4">
              <w:rPr>
                <w:noProof/>
                <w:webHidden/>
              </w:rPr>
              <w:instrText xml:space="preserve"> PAGEREF _Toc18494809 \h </w:instrText>
            </w:r>
            <w:r w:rsidR="004549E4">
              <w:rPr>
                <w:noProof/>
                <w:webHidden/>
              </w:rPr>
            </w:r>
            <w:r w:rsidR="004549E4">
              <w:rPr>
                <w:noProof/>
                <w:webHidden/>
              </w:rPr>
              <w:fldChar w:fldCharType="separate"/>
            </w:r>
            <w:r w:rsidR="00B9226E">
              <w:rPr>
                <w:noProof/>
                <w:webHidden/>
              </w:rPr>
              <w:t>10</w:t>
            </w:r>
            <w:r w:rsidR="004549E4">
              <w:rPr>
                <w:noProof/>
                <w:webHidden/>
              </w:rPr>
              <w:fldChar w:fldCharType="end"/>
            </w:r>
          </w:hyperlink>
        </w:p>
        <w:p w14:paraId="186310EF" w14:textId="6ABF0F23" w:rsidR="004549E4" w:rsidRDefault="006B4348">
          <w:pPr>
            <w:pStyle w:val="TOC2"/>
            <w:rPr>
              <w:rFonts w:eastAsiaTheme="minorEastAsia"/>
              <w:noProof/>
              <w:lang w:val="en-US"/>
            </w:rPr>
          </w:pPr>
          <w:hyperlink w:anchor="_Toc18494810" w:history="1">
            <w:r w:rsidR="004549E4" w:rsidRPr="006F6793">
              <w:rPr>
                <w:rStyle w:val="Hyperlink"/>
                <w:noProof/>
              </w:rPr>
              <w:t>2.1.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_Toc18494810 \h </w:instrText>
            </w:r>
            <w:r w:rsidR="004549E4">
              <w:rPr>
                <w:noProof/>
                <w:webHidden/>
              </w:rPr>
            </w:r>
            <w:r w:rsidR="004549E4">
              <w:rPr>
                <w:noProof/>
                <w:webHidden/>
              </w:rPr>
              <w:fldChar w:fldCharType="separate"/>
            </w:r>
            <w:r w:rsidR="00B9226E">
              <w:rPr>
                <w:noProof/>
                <w:webHidden/>
              </w:rPr>
              <w:t>10</w:t>
            </w:r>
            <w:r w:rsidR="004549E4">
              <w:rPr>
                <w:noProof/>
                <w:webHidden/>
              </w:rPr>
              <w:fldChar w:fldCharType="end"/>
            </w:r>
          </w:hyperlink>
        </w:p>
        <w:p w14:paraId="2B8D6B61" w14:textId="3331AC08" w:rsidR="004549E4" w:rsidRDefault="006B4348">
          <w:pPr>
            <w:pStyle w:val="TOC2"/>
            <w:rPr>
              <w:rFonts w:eastAsiaTheme="minorEastAsia"/>
              <w:noProof/>
              <w:lang w:val="en-US"/>
            </w:rPr>
          </w:pPr>
          <w:hyperlink w:anchor="_Toc18494811" w:history="1">
            <w:r w:rsidR="004549E4" w:rsidRPr="006F6793">
              <w:rPr>
                <w:rStyle w:val="Hyperlink"/>
                <w:noProof/>
              </w:rPr>
              <w:t>2.2.</w:t>
            </w:r>
            <w:r w:rsidR="004549E4">
              <w:rPr>
                <w:rFonts w:eastAsiaTheme="minorEastAsia"/>
                <w:noProof/>
                <w:lang w:val="en-US"/>
              </w:rPr>
              <w:tab/>
            </w:r>
            <w:r w:rsidR="004549E4" w:rsidRPr="006F6793">
              <w:rPr>
                <w:rStyle w:val="Hyperlink"/>
                <w:noProof/>
              </w:rPr>
              <w:t>PART 1: OVERVIEW OF SIMULATION MODELLING IN HEALTHCARE: AN UMBRELLA REVIEW OF SYSTEMATIC LITERATURE REVIEWS</w:t>
            </w:r>
            <w:r w:rsidR="004549E4">
              <w:rPr>
                <w:noProof/>
                <w:webHidden/>
              </w:rPr>
              <w:tab/>
            </w:r>
            <w:r w:rsidR="004549E4">
              <w:rPr>
                <w:noProof/>
                <w:webHidden/>
              </w:rPr>
              <w:fldChar w:fldCharType="begin"/>
            </w:r>
            <w:r w:rsidR="004549E4">
              <w:rPr>
                <w:noProof/>
                <w:webHidden/>
              </w:rPr>
              <w:instrText xml:space="preserve"> PAGEREF _Toc18494811 \h </w:instrText>
            </w:r>
            <w:r w:rsidR="004549E4">
              <w:rPr>
                <w:noProof/>
                <w:webHidden/>
              </w:rPr>
            </w:r>
            <w:r w:rsidR="004549E4">
              <w:rPr>
                <w:noProof/>
                <w:webHidden/>
              </w:rPr>
              <w:fldChar w:fldCharType="separate"/>
            </w:r>
            <w:r w:rsidR="00B9226E">
              <w:rPr>
                <w:noProof/>
                <w:webHidden/>
              </w:rPr>
              <w:t>11</w:t>
            </w:r>
            <w:r w:rsidR="004549E4">
              <w:rPr>
                <w:noProof/>
                <w:webHidden/>
              </w:rPr>
              <w:fldChar w:fldCharType="end"/>
            </w:r>
          </w:hyperlink>
        </w:p>
        <w:p w14:paraId="6B5D37CF" w14:textId="32B80AB9" w:rsidR="004549E4" w:rsidRDefault="006B4348">
          <w:pPr>
            <w:pStyle w:val="TOC3"/>
            <w:rPr>
              <w:rFonts w:eastAsiaTheme="minorEastAsia"/>
              <w:noProof/>
              <w:lang w:val="en-US"/>
            </w:rPr>
          </w:pPr>
          <w:hyperlink w:anchor="_Toc18494812" w:history="1">
            <w:r w:rsidR="004549E4" w:rsidRPr="006F6793">
              <w:rPr>
                <w:rStyle w:val="Hyperlink"/>
                <w:noProof/>
              </w:rPr>
              <w:t>2.2.1.</w:t>
            </w:r>
            <w:r w:rsidR="004549E4">
              <w:rPr>
                <w:rFonts w:eastAsiaTheme="minorEastAsia"/>
                <w:noProof/>
                <w:lang w:val="en-US"/>
              </w:rPr>
              <w:tab/>
            </w:r>
            <w:r w:rsidR="004549E4" w:rsidRPr="006F6793">
              <w:rPr>
                <w:rStyle w:val="Hyperlink"/>
                <w:noProof/>
              </w:rPr>
              <w:t>Methods</w:t>
            </w:r>
            <w:r w:rsidR="004549E4">
              <w:rPr>
                <w:noProof/>
                <w:webHidden/>
              </w:rPr>
              <w:tab/>
            </w:r>
            <w:r w:rsidR="004549E4">
              <w:rPr>
                <w:noProof/>
                <w:webHidden/>
              </w:rPr>
              <w:fldChar w:fldCharType="begin"/>
            </w:r>
            <w:r w:rsidR="004549E4">
              <w:rPr>
                <w:noProof/>
                <w:webHidden/>
              </w:rPr>
              <w:instrText xml:space="preserve"> PAGEREF _Toc18494812 \h </w:instrText>
            </w:r>
            <w:r w:rsidR="004549E4">
              <w:rPr>
                <w:noProof/>
                <w:webHidden/>
              </w:rPr>
            </w:r>
            <w:r w:rsidR="004549E4">
              <w:rPr>
                <w:noProof/>
                <w:webHidden/>
              </w:rPr>
              <w:fldChar w:fldCharType="separate"/>
            </w:r>
            <w:r w:rsidR="00B9226E">
              <w:rPr>
                <w:noProof/>
                <w:webHidden/>
              </w:rPr>
              <w:t>11</w:t>
            </w:r>
            <w:r w:rsidR="004549E4">
              <w:rPr>
                <w:noProof/>
                <w:webHidden/>
              </w:rPr>
              <w:fldChar w:fldCharType="end"/>
            </w:r>
          </w:hyperlink>
        </w:p>
        <w:p w14:paraId="7232FCA7" w14:textId="221ED178" w:rsidR="004549E4" w:rsidRDefault="006B4348">
          <w:pPr>
            <w:pStyle w:val="TOC4"/>
            <w:rPr>
              <w:noProof/>
              <w:lang w:val="en-US" w:eastAsia="en-US"/>
            </w:rPr>
          </w:pPr>
          <w:hyperlink w:anchor="_Toc18494813" w:history="1">
            <w:r w:rsidR="004549E4" w:rsidRPr="006F6793">
              <w:rPr>
                <w:rStyle w:val="Hyperlink"/>
                <w:noProof/>
              </w:rPr>
              <w:t>2.2.1.1.</w:t>
            </w:r>
            <w:r w:rsidR="004549E4">
              <w:rPr>
                <w:noProof/>
                <w:lang w:val="en-US" w:eastAsia="en-US"/>
              </w:rPr>
              <w:tab/>
            </w:r>
            <w:r w:rsidR="004549E4" w:rsidRPr="006F6793">
              <w:rPr>
                <w:rStyle w:val="Hyperlink"/>
                <w:noProof/>
              </w:rPr>
              <w:t>Review Strategy: Umbrella Approach</w:t>
            </w:r>
            <w:r w:rsidR="004549E4">
              <w:rPr>
                <w:noProof/>
                <w:webHidden/>
              </w:rPr>
              <w:tab/>
            </w:r>
            <w:r w:rsidR="004549E4">
              <w:rPr>
                <w:noProof/>
                <w:webHidden/>
              </w:rPr>
              <w:fldChar w:fldCharType="begin"/>
            </w:r>
            <w:r w:rsidR="004549E4">
              <w:rPr>
                <w:noProof/>
                <w:webHidden/>
              </w:rPr>
              <w:instrText xml:space="preserve"> PAGEREF _Toc18494813 \h </w:instrText>
            </w:r>
            <w:r w:rsidR="004549E4">
              <w:rPr>
                <w:noProof/>
                <w:webHidden/>
              </w:rPr>
            </w:r>
            <w:r w:rsidR="004549E4">
              <w:rPr>
                <w:noProof/>
                <w:webHidden/>
              </w:rPr>
              <w:fldChar w:fldCharType="separate"/>
            </w:r>
            <w:r w:rsidR="00B9226E">
              <w:rPr>
                <w:noProof/>
                <w:webHidden/>
              </w:rPr>
              <w:t>11</w:t>
            </w:r>
            <w:r w:rsidR="004549E4">
              <w:rPr>
                <w:noProof/>
                <w:webHidden/>
              </w:rPr>
              <w:fldChar w:fldCharType="end"/>
            </w:r>
          </w:hyperlink>
        </w:p>
        <w:p w14:paraId="291387A2" w14:textId="01C175C2" w:rsidR="004549E4" w:rsidRDefault="006B4348">
          <w:pPr>
            <w:pStyle w:val="TOC4"/>
            <w:rPr>
              <w:noProof/>
              <w:lang w:val="en-US" w:eastAsia="en-US"/>
            </w:rPr>
          </w:pPr>
          <w:hyperlink w:anchor="_Toc18494814" w:history="1">
            <w:r w:rsidR="004549E4" w:rsidRPr="006F6793">
              <w:rPr>
                <w:rStyle w:val="Hyperlink"/>
                <w:noProof/>
              </w:rPr>
              <w:t>2.2.1.2.</w:t>
            </w:r>
            <w:r w:rsidR="004549E4">
              <w:rPr>
                <w:noProof/>
                <w:lang w:val="en-US" w:eastAsia="en-US"/>
              </w:rPr>
              <w:tab/>
            </w:r>
            <w:r w:rsidR="004549E4" w:rsidRPr="006F6793">
              <w:rPr>
                <w:rStyle w:val="Hyperlink"/>
                <w:noProof/>
              </w:rPr>
              <w:t>Search Method: Pearl Growing and Databases Used</w:t>
            </w:r>
            <w:r w:rsidR="004549E4">
              <w:rPr>
                <w:noProof/>
                <w:webHidden/>
              </w:rPr>
              <w:tab/>
            </w:r>
            <w:r w:rsidR="004549E4">
              <w:rPr>
                <w:noProof/>
                <w:webHidden/>
              </w:rPr>
              <w:fldChar w:fldCharType="begin"/>
            </w:r>
            <w:r w:rsidR="004549E4">
              <w:rPr>
                <w:noProof/>
                <w:webHidden/>
              </w:rPr>
              <w:instrText xml:space="preserve"> PAGEREF _Toc18494814 \h </w:instrText>
            </w:r>
            <w:r w:rsidR="004549E4">
              <w:rPr>
                <w:noProof/>
                <w:webHidden/>
              </w:rPr>
            </w:r>
            <w:r w:rsidR="004549E4">
              <w:rPr>
                <w:noProof/>
                <w:webHidden/>
              </w:rPr>
              <w:fldChar w:fldCharType="separate"/>
            </w:r>
            <w:r w:rsidR="00B9226E">
              <w:rPr>
                <w:noProof/>
                <w:webHidden/>
              </w:rPr>
              <w:t>13</w:t>
            </w:r>
            <w:r w:rsidR="004549E4">
              <w:rPr>
                <w:noProof/>
                <w:webHidden/>
              </w:rPr>
              <w:fldChar w:fldCharType="end"/>
            </w:r>
          </w:hyperlink>
        </w:p>
        <w:p w14:paraId="6D471A28" w14:textId="2E5FF39B" w:rsidR="004549E4" w:rsidRDefault="006B4348">
          <w:pPr>
            <w:pStyle w:val="TOC4"/>
            <w:rPr>
              <w:noProof/>
              <w:lang w:val="en-US" w:eastAsia="en-US"/>
            </w:rPr>
          </w:pPr>
          <w:hyperlink w:anchor="_Toc18494815" w:history="1">
            <w:r w:rsidR="004549E4" w:rsidRPr="006F6793">
              <w:rPr>
                <w:rStyle w:val="Hyperlink"/>
                <w:noProof/>
              </w:rPr>
              <w:t>2.2.1.3.</w:t>
            </w:r>
            <w:r w:rsidR="004549E4">
              <w:rPr>
                <w:noProof/>
                <w:lang w:val="en-US" w:eastAsia="en-US"/>
              </w:rPr>
              <w:tab/>
            </w:r>
            <w:r w:rsidR="004549E4" w:rsidRPr="006F6793">
              <w:rPr>
                <w:rStyle w:val="Hyperlink"/>
                <w:noProof/>
              </w:rPr>
              <w:t>Inclusion and Exclusion Criteria</w:t>
            </w:r>
            <w:r w:rsidR="004549E4">
              <w:rPr>
                <w:noProof/>
                <w:webHidden/>
              </w:rPr>
              <w:tab/>
            </w:r>
            <w:r w:rsidR="004549E4">
              <w:rPr>
                <w:noProof/>
                <w:webHidden/>
              </w:rPr>
              <w:fldChar w:fldCharType="begin"/>
            </w:r>
            <w:r w:rsidR="004549E4">
              <w:rPr>
                <w:noProof/>
                <w:webHidden/>
              </w:rPr>
              <w:instrText xml:space="preserve"> PAGEREF _Toc18494815 \h </w:instrText>
            </w:r>
            <w:r w:rsidR="004549E4">
              <w:rPr>
                <w:noProof/>
                <w:webHidden/>
              </w:rPr>
            </w:r>
            <w:r w:rsidR="004549E4">
              <w:rPr>
                <w:noProof/>
                <w:webHidden/>
              </w:rPr>
              <w:fldChar w:fldCharType="separate"/>
            </w:r>
            <w:r w:rsidR="00B9226E">
              <w:rPr>
                <w:noProof/>
                <w:webHidden/>
              </w:rPr>
              <w:t>15</w:t>
            </w:r>
            <w:r w:rsidR="004549E4">
              <w:rPr>
                <w:noProof/>
                <w:webHidden/>
              </w:rPr>
              <w:fldChar w:fldCharType="end"/>
            </w:r>
          </w:hyperlink>
        </w:p>
        <w:p w14:paraId="5BC3553C" w14:textId="5D67238C" w:rsidR="004549E4" w:rsidRDefault="006B4348">
          <w:pPr>
            <w:pStyle w:val="TOC4"/>
            <w:rPr>
              <w:noProof/>
              <w:lang w:val="en-US" w:eastAsia="en-US"/>
            </w:rPr>
          </w:pPr>
          <w:hyperlink w:anchor="_Toc18494816" w:history="1">
            <w:r w:rsidR="004549E4" w:rsidRPr="006F6793">
              <w:rPr>
                <w:rStyle w:val="Hyperlink"/>
                <w:noProof/>
              </w:rPr>
              <w:t>2.2.1.4.</w:t>
            </w:r>
            <w:r w:rsidR="004549E4">
              <w:rPr>
                <w:noProof/>
                <w:lang w:val="en-US" w:eastAsia="en-US"/>
              </w:rPr>
              <w:tab/>
            </w:r>
            <w:r w:rsidR="004549E4" w:rsidRPr="006F6793">
              <w:rPr>
                <w:rStyle w:val="Hyperlink"/>
                <w:noProof/>
              </w:rPr>
              <w:t>Data Extraction and Synthesis</w:t>
            </w:r>
            <w:r w:rsidR="004549E4">
              <w:rPr>
                <w:noProof/>
                <w:webHidden/>
              </w:rPr>
              <w:tab/>
            </w:r>
            <w:r w:rsidR="004549E4">
              <w:rPr>
                <w:noProof/>
                <w:webHidden/>
              </w:rPr>
              <w:fldChar w:fldCharType="begin"/>
            </w:r>
            <w:r w:rsidR="004549E4">
              <w:rPr>
                <w:noProof/>
                <w:webHidden/>
              </w:rPr>
              <w:instrText xml:space="preserve"> PAGEREF _Toc18494816 \h </w:instrText>
            </w:r>
            <w:r w:rsidR="004549E4">
              <w:rPr>
                <w:noProof/>
                <w:webHidden/>
              </w:rPr>
            </w:r>
            <w:r w:rsidR="004549E4">
              <w:rPr>
                <w:noProof/>
                <w:webHidden/>
              </w:rPr>
              <w:fldChar w:fldCharType="separate"/>
            </w:r>
            <w:r w:rsidR="00B9226E">
              <w:rPr>
                <w:noProof/>
                <w:webHidden/>
              </w:rPr>
              <w:t>17</w:t>
            </w:r>
            <w:r w:rsidR="004549E4">
              <w:rPr>
                <w:noProof/>
                <w:webHidden/>
              </w:rPr>
              <w:fldChar w:fldCharType="end"/>
            </w:r>
          </w:hyperlink>
        </w:p>
        <w:p w14:paraId="6FA9BD6E" w14:textId="14B25895" w:rsidR="004549E4" w:rsidRDefault="006B4348">
          <w:pPr>
            <w:pStyle w:val="TOC4"/>
            <w:rPr>
              <w:noProof/>
              <w:lang w:val="en-US" w:eastAsia="en-US"/>
            </w:rPr>
          </w:pPr>
          <w:hyperlink w:anchor="_Toc18494817" w:history="1">
            <w:r w:rsidR="004549E4" w:rsidRPr="006F6793">
              <w:rPr>
                <w:rStyle w:val="Hyperlink"/>
                <w:noProof/>
              </w:rPr>
              <w:t>2.2.1.5.</w:t>
            </w:r>
            <w:r w:rsidR="004549E4">
              <w:rPr>
                <w:noProof/>
                <w:lang w:val="en-US" w:eastAsia="en-US"/>
              </w:rPr>
              <w:tab/>
            </w:r>
            <w:r w:rsidR="004549E4" w:rsidRPr="006F6793">
              <w:rPr>
                <w:rStyle w:val="Hyperlink"/>
                <w:noProof/>
              </w:rPr>
              <w:t>Quality Assessment</w:t>
            </w:r>
            <w:r w:rsidR="004549E4">
              <w:rPr>
                <w:noProof/>
                <w:webHidden/>
              </w:rPr>
              <w:tab/>
            </w:r>
            <w:r w:rsidR="004549E4">
              <w:rPr>
                <w:noProof/>
                <w:webHidden/>
              </w:rPr>
              <w:fldChar w:fldCharType="begin"/>
            </w:r>
            <w:r w:rsidR="004549E4">
              <w:rPr>
                <w:noProof/>
                <w:webHidden/>
              </w:rPr>
              <w:instrText xml:space="preserve"> PAGEREF _Toc18494817 \h </w:instrText>
            </w:r>
            <w:r w:rsidR="004549E4">
              <w:rPr>
                <w:noProof/>
                <w:webHidden/>
              </w:rPr>
            </w:r>
            <w:r w:rsidR="004549E4">
              <w:rPr>
                <w:noProof/>
                <w:webHidden/>
              </w:rPr>
              <w:fldChar w:fldCharType="separate"/>
            </w:r>
            <w:r w:rsidR="00B9226E">
              <w:rPr>
                <w:noProof/>
                <w:webHidden/>
              </w:rPr>
              <w:t>18</w:t>
            </w:r>
            <w:r w:rsidR="004549E4">
              <w:rPr>
                <w:noProof/>
                <w:webHidden/>
              </w:rPr>
              <w:fldChar w:fldCharType="end"/>
            </w:r>
          </w:hyperlink>
        </w:p>
        <w:p w14:paraId="5DD50E9C" w14:textId="3B76BF89" w:rsidR="004549E4" w:rsidRDefault="006B4348">
          <w:pPr>
            <w:pStyle w:val="TOC3"/>
            <w:rPr>
              <w:rFonts w:eastAsiaTheme="minorEastAsia"/>
              <w:noProof/>
              <w:lang w:val="en-US"/>
            </w:rPr>
          </w:pPr>
          <w:hyperlink w:anchor="_Toc18494818" w:history="1">
            <w:r w:rsidR="004549E4" w:rsidRPr="006F6793">
              <w:rPr>
                <w:rStyle w:val="Hyperlink"/>
                <w:noProof/>
              </w:rPr>
              <w:t>2.2.2.</w:t>
            </w:r>
            <w:r w:rsidR="004549E4">
              <w:rPr>
                <w:rFonts w:eastAsiaTheme="minorEastAsia"/>
                <w:noProof/>
                <w:lang w:val="en-US"/>
              </w:rPr>
              <w:tab/>
            </w:r>
            <w:r w:rsidR="004549E4" w:rsidRPr="006F6793">
              <w:rPr>
                <w:rStyle w:val="Hyperlink"/>
                <w:noProof/>
              </w:rPr>
              <w:t>Results</w:t>
            </w:r>
            <w:r w:rsidR="004549E4">
              <w:rPr>
                <w:noProof/>
                <w:webHidden/>
              </w:rPr>
              <w:tab/>
            </w:r>
            <w:r w:rsidR="004549E4">
              <w:rPr>
                <w:noProof/>
                <w:webHidden/>
              </w:rPr>
              <w:fldChar w:fldCharType="begin"/>
            </w:r>
            <w:r w:rsidR="004549E4">
              <w:rPr>
                <w:noProof/>
                <w:webHidden/>
              </w:rPr>
              <w:instrText xml:space="preserve"> PAGEREF _Toc18494818 \h </w:instrText>
            </w:r>
            <w:r w:rsidR="004549E4">
              <w:rPr>
                <w:noProof/>
                <w:webHidden/>
              </w:rPr>
            </w:r>
            <w:r w:rsidR="004549E4">
              <w:rPr>
                <w:noProof/>
                <w:webHidden/>
              </w:rPr>
              <w:fldChar w:fldCharType="separate"/>
            </w:r>
            <w:r w:rsidR="00B9226E">
              <w:rPr>
                <w:noProof/>
                <w:webHidden/>
              </w:rPr>
              <w:t>19</w:t>
            </w:r>
            <w:r w:rsidR="004549E4">
              <w:rPr>
                <w:noProof/>
                <w:webHidden/>
              </w:rPr>
              <w:fldChar w:fldCharType="end"/>
            </w:r>
          </w:hyperlink>
        </w:p>
        <w:p w14:paraId="519E5501" w14:textId="456837AC" w:rsidR="004549E4" w:rsidRDefault="006B4348">
          <w:pPr>
            <w:pStyle w:val="TOC4"/>
            <w:rPr>
              <w:noProof/>
              <w:lang w:val="en-US" w:eastAsia="en-US"/>
            </w:rPr>
          </w:pPr>
          <w:hyperlink w:anchor="_Toc18494819" w:history="1">
            <w:r w:rsidR="004549E4" w:rsidRPr="006F6793">
              <w:rPr>
                <w:rStyle w:val="Hyperlink"/>
                <w:noProof/>
              </w:rPr>
              <w:t>2.2.2.1.</w:t>
            </w:r>
            <w:r w:rsidR="004549E4">
              <w:rPr>
                <w:noProof/>
                <w:lang w:val="en-US" w:eastAsia="en-US"/>
              </w:rPr>
              <w:tab/>
            </w:r>
            <w:r w:rsidR="004549E4" w:rsidRPr="006F6793">
              <w:rPr>
                <w:rStyle w:val="Hyperlink"/>
                <w:noProof/>
              </w:rPr>
              <w:t>Outputs from Search Strategy</w:t>
            </w:r>
            <w:r w:rsidR="004549E4">
              <w:rPr>
                <w:noProof/>
                <w:webHidden/>
              </w:rPr>
              <w:tab/>
            </w:r>
            <w:r w:rsidR="004549E4">
              <w:rPr>
                <w:noProof/>
                <w:webHidden/>
              </w:rPr>
              <w:fldChar w:fldCharType="begin"/>
            </w:r>
            <w:r w:rsidR="004549E4">
              <w:rPr>
                <w:noProof/>
                <w:webHidden/>
              </w:rPr>
              <w:instrText xml:space="preserve"> PAGEREF _Toc18494819 \h </w:instrText>
            </w:r>
            <w:r w:rsidR="004549E4">
              <w:rPr>
                <w:noProof/>
                <w:webHidden/>
              </w:rPr>
            </w:r>
            <w:r w:rsidR="004549E4">
              <w:rPr>
                <w:noProof/>
                <w:webHidden/>
              </w:rPr>
              <w:fldChar w:fldCharType="separate"/>
            </w:r>
            <w:r w:rsidR="00B9226E">
              <w:rPr>
                <w:noProof/>
                <w:webHidden/>
              </w:rPr>
              <w:t>19</w:t>
            </w:r>
            <w:r w:rsidR="004549E4">
              <w:rPr>
                <w:noProof/>
                <w:webHidden/>
              </w:rPr>
              <w:fldChar w:fldCharType="end"/>
            </w:r>
          </w:hyperlink>
        </w:p>
        <w:p w14:paraId="422FFB81" w14:textId="2E82F77A" w:rsidR="004549E4" w:rsidRDefault="006B4348">
          <w:pPr>
            <w:pStyle w:val="TOC4"/>
            <w:rPr>
              <w:noProof/>
              <w:lang w:val="en-US" w:eastAsia="en-US"/>
            </w:rPr>
          </w:pPr>
          <w:hyperlink w:anchor="_Toc18494820" w:history="1">
            <w:r w:rsidR="004549E4" w:rsidRPr="006F6793">
              <w:rPr>
                <w:rStyle w:val="Hyperlink"/>
                <w:noProof/>
              </w:rPr>
              <w:t>2.2.2.2.</w:t>
            </w:r>
            <w:r w:rsidR="004549E4">
              <w:rPr>
                <w:noProof/>
                <w:lang w:val="en-US" w:eastAsia="en-US"/>
              </w:rPr>
              <w:tab/>
            </w:r>
            <w:r w:rsidR="004549E4" w:rsidRPr="006F6793">
              <w:rPr>
                <w:rStyle w:val="Hyperlink"/>
                <w:noProof/>
              </w:rPr>
              <w:t>Overview of the Reviews Included</w:t>
            </w:r>
            <w:r w:rsidR="004549E4">
              <w:rPr>
                <w:noProof/>
                <w:webHidden/>
              </w:rPr>
              <w:tab/>
            </w:r>
            <w:r w:rsidR="004549E4">
              <w:rPr>
                <w:noProof/>
                <w:webHidden/>
              </w:rPr>
              <w:fldChar w:fldCharType="begin"/>
            </w:r>
            <w:r w:rsidR="004549E4">
              <w:rPr>
                <w:noProof/>
                <w:webHidden/>
              </w:rPr>
              <w:instrText xml:space="preserve"> PAGEREF _Toc18494820 \h </w:instrText>
            </w:r>
            <w:r w:rsidR="004549E4">
              <w:rPr>
                <w:noProof/>
                <w:webHidden/>
              </w:rPr>
            </w:r>
            <w:r w:rsidR="004549E4">
              <w:rPr>
                <w:noProof/>
                <w:webHidden/>
              </w:rPr>
              <w:fldChar w:fldCharType="separate"/>
            </w:r>
            <w:r w:rsidR="00B9226E">
              <w:rPr>
                <w:noProof/>
                <w:webHidden/>
              </w:rPr>
              <w:t>21</w:t>
            </w:r>
            <w:r w:rsidR="004549E4">
              <w:rPr>
                <w:noProof/>
                <w:webHidden/>
              </w:rPr>
              <w:fldChar w:fldCharType="end"/>
            </w:r>
          </w:hyperlink>
        </w:p>
        <w:p w14:paraId="45D04C2B" w14:textId="123B83F7" w:rsidR="004549E4" w:rsidRDefault="006B4348">
          <w:pPr>
            <w:pStyle w:val="TOC4"/>
            <w:rPr>
              <w:noProof/>
              <w:lang w:val="en-US" w:eastAsia="en-US"/>
            </w:rPr>
          </w:pPr>
          <w:hyperlink w:anchor="_Toc18494821" w:history="1">
            <w:r w:rsidR="004549E4" w:rsidRPr="006F6793">
              <w:rPr>
                <w:rStyle w:val="Hyperlink"/>
                <w:noProof/>
              </w:rPr>
              <w:t>2.2.2.3.</w:t>
            </w:r>
            <w:r w:rsidR="004549E4">
              <w:rPr>
                <w:noProof/>
                <w:lang w:val="en-US" w:eastAsia="en-US"/>
              </w:rPr>
              <w:tab/>
            </w:r>
            <w:r w:rsidR="004549E4" w:rsidRPr="006F6793">
              <w:rPr>
                <w:rStyle w:val="Hyperlink"/>
                <w:noProof/>
              </w:rPr>
              <w:t>Extraction and Synthesis</w:t>
            </w:r>
            <w:r w:rsidR="004549E4">
              <w:rPr>
                <w:noProof/>
                <w:webHidden/>
              </w:rPr>
              <w:tab/>
            </w:r>
            <w:r w:rsidR="004549E4">
              <w:rPr>
                <w:noProof/>
                <w:webHidden/>
              </w:rPr>
              <w:fldChar w:fldCharType="begin"/>
            </w:r>
            <w:r w:rsidR="004549E4">
              <w:rPr>
                <w:noProof/>
                <w:webHidden/>
              </w:rPr>
              <w:instrText xml:space="preserve"> PAGEREF _Toc18494821 \h </w:instrText>
            </w:r>
            <w:r w:rsidR="004549E4">
              <w:rPr>
                <w:noProof/>
                <w:webHidden/>
              </w:rPr>
            </w:r>
            <w:r w:rsidR="004549E4">
              <w:rPr>
                <w:noProof/>
                <w:webHidden/>
              </w:rPr>
              <w:fldChar w:fldCharType="separate"/>
            </w:r>
            <w:r w:rsidR="00B9226E">
              <w:rPr>
                <w:noProof/>
                <w:webHidden/>
              </w:rPr>
              <w:t>27</w:t>
            </w:r>
            <w:r w:rsidR="004549E4">
              <w:rPr>
                <w:noProof/>
                <w:webHidden/>
              </w:rPr>
              <w:fldChar w:fldCharType="end"/>
            </w:r>
          </w:hyperlink>
        </w:p>
        <w:p w14:paraId="6306F253" w14:textId="5E6DEE81" w:rsidR="004549E4" w:rsidRDefault="006B4348">
          <w:pPr>
            <w:pStyle w:val="TOC5"/>
            <w:tabs>
              <w:tab w:val="left" w:pos="1880"/>
              <w:tab w:val="right" w:leader="dot" w:pos="9016"/>
            </w:tabs>
            <w:rPr>
              <w:noProof/>
              <w:lang w:val="en-US" w:eastAsia="en-US"/>
            </w:rPr>
          </w:pPr>
          <w:hyperlink w:anchor="_Toc18494822" w:history="1">
            <w:r w:rsidR="004549E4" w:rsidRPr="006F6793">
              <w:rPr>
                <w:rStyle w:val="Hyperlink"/>
                <w:noProof/>
              </w:rPr>
              <w:t>2.2.2.3.1</w:t>
            </w:r>
            <w:r w:rsidR="004549E4">
              <w:rPr>
                <w:noProof/>
                <w:lang w:val="en-US" w:eastAsia="en-US"/>
              </w:rPr>
              <w:tab/>
            </w:r>
            <w:r w:rsidR="004549E4" w:rsidRPr="006F6793">
              <w:rPr>
                <w:rStyle w:val="Hyperlink"/>
                <w:noProof/>
              </w:rPr>
              <w:t>Types of Applications</w:t>
            </w:r>
            <w:r w:rsidR="004549E4">
              <w:rPr>
                <w:noProof/>
                <w:webHidden/>
              </w:rPr>
              <w:tab/>
            </w:r>
            <w:r w:rsidR="004549E4">
              <w:rPr>
                <w:noProof/>
                <w:webHidden/>
              </w:rPr>
              <w:fldChar w:fldCharType="begin"/>
            </w:r>
            <w:r w:rsidR="004549E4">
              <w:rPr>
                <w:noProof/>
                <w:webHidden/>
              </w:rPr>
              <w:instrText xml:space="preserve"> PAGEREF _Toc18494822 \h </w:instrText>
            </w:r>
            <w:r w:rsidR="004549E4">
              <w:rPr>
                <w:noProof/>
                <w:webHidden/>
              </w:rPr>
            </w:r>
            <w:r w:rsidR="004549E4">
              <w:rPr>
                <w:noProof/>
                <w:webHidden/>
              </w:rPr>
              <w:fldChar w:fldCharType="separate"/>
            </w:r>
            <w:r w:rsidR="00B9226E">
              <w:rPr>
                <w:noProof/>
                <w:webHidden/>
              </w:rPr>
              <w:t>27</w:t>
            </w:r>
            <w:r w:rsidR="004549E4">
              <w:rPr>
                <w:noProof/>
                <w:webHidden/>
              </w:rPr>
              <w:fldChar w:fldCharType="end"/>
            </w:r>
          </w:hyperlink>
        </w:p>
        <w:p w14:paraId="1C8B38CA" w14:textId="2007ED25" w:rsidR="004549E4" w:rsidRDefault="006B4348">
          <w:pPr>
            <w:pStyle w:val="TOC5"/>
            <w:tabs>
              <w:tab w:val="left" w:pos="1880"/>
              <w:tab w:val="right" w:leader="dot" w:pos="9016"/>
            </w:tabs>
            <w:rPr>
              <w:noProof/>
              <w:lang w:val="en-US" w:eastAsia="en-US"/>
            </w:rPr>
          </w:pPr>
          <w:hyperlink w:anchor="_Toc18494823" w:history="1">
            <w:r w:rsidR="004549E4" w:rsidRPr="006F6793">
              <w:rPr>
                <w:rStyle w:val="Hyperlink"/>
                <w:noProof/>
              </w:rPr>
              <w:t>2.2.2.3.2</w:t>
            </w:r>
            <w:r w:rsidR="004549E4">
              <w:rPr>
                <w:noProof/>
                <w:lang w:val="en-US" w:eastAsia="en-US"/>
              </w:rPr>
              <w:tab/>
            </w:r>
            <w:r w:rsidR="004549E4" w:rsidRPr="006F6793">
              <w:rPr>
                <w:rStyle w:val="Hyperlink"/>
                <w:noProof/>
              </w:rPr>
              <w:t>Techniques for Simulation Modelling</w:t>
            </w:r>
            <w:r w:rsidR="004549E4">
              <w:rPr>
                <w:noProof/>
                <w:webHidden/>
              </w:rPr>
              <w:tab/>
            </w:r>
            <w:r w:rsidR="004549E4">
              <w:rPr>
                <w:noProof/>
                <w:webHidden/>
              </w:rPr>
              <w:fldChar w:fldCharType="begin"/>
            </w:r>
            <w:r w:rsidR="004549E4">
              <w:rPr>
                <w:noProof/>
                <w:webHidden/>
              </w:rPr>
              <w:instrText xml:space="preserve"> PAGEREF _Toc18494823 \h </w:instrText>
            </w:r>
            <w:r w:rsidR="004549E4">
              <w:rPr>
                <w:noProof/>
                <w:webHidden/>
              </w:rPr>
            </w:r>
            <w:r w:rsidR="004549E4">
              <w:rPr>
                <w:noProof/>
                <w:webHidden/>
              </w:rPr>
              <w:fldChar w:fldCharType="separate"/>
            </w:r>
            <w:r w:rsidR="00B9226E">
              <w:rPr>
                <w:noProof/>
                <w:webHidden/>
              </w:rPr>
              <w:t>29</w:t>
            </w:r>
            <w:r w:rsidR="004549E4">
              <w:rPr>
                <w:noProof/>
                <w:webHidden/>
              </w:rPr>
              <w:fldChar w:fldCharType="end"/>
            </w:r>
          </w:hyperlink>
        </w:p>
        <w:p w14:paraId="240E60AC" w14:textId="7C390161" w:rsidR="004549E4" w:rsidRDefault="006B4348">
          <w:pPr>
            <w:pStyle w:val="TOC5"/>
            <w:tabs>
              <w:tab w:val="left" w:pos="1880"/>
              <w:tab w:val="right" w:leader="dot" w:pos="9016"/>
            </w:tabs>
            <w:rPr>
              <w:noProof/>
              <w:lang w:val="en-US" w:eastAsia="en-US"/>
            </w:rPr>
          </w:pPr>
          <w:hyperlink w:anchor="_Toc18494824" w:history="1">
            <w:r w:rsidR="004549E4" w:rsidRPr="006F6793">
              <w:rPr>
                <w:rStyle w:val="Hyperlink"/>
                <w:noProof/>
              </w:rPr>
              <w:t>2.2.2.3.3</w:t>
            </w:r>
            <w:r w:rsidR="004549E4">
              <w:rPr>
                <w:noProof/>
                <w:lang w:val="en-US" w:eastAsia="en-US"/>
              </w:rPr>
              <w:tab/>
            </w:r>
            <w:r w:rsidR="004549E4" w:rsidRPr="006F6793">
              <w:rPr>
                <w:rStyle w:val="Hyperlink"/>
                <w:noProof/>
              </w:rPr>
              <w:t>Data Sources used for Simulation Modelling</w:t>
            </w:r>
            <w:r w:rsidR="004549E4">
              <w:rPr>
                <w:noProof/>
                <w:webHidden/>
              </w:rPr>
              <w:tab/>
            </w:r>
            <w:r w:rsidR="004549E4">
              <w:rPr>
                <w:noProof/>
                <w:webHidden/>
              </w:rPr>
              <w:fldChar w:fldCharType="begin"/>
            </w:r>
            <w:r w:rsidR="004549E4">
              <w:rPr>
                <w:noProof/>
                <w:webHidden/>
              </w:rPr>
              <w:instrText xml:space="preserve"> PAGEREF _Toc18494824 \h </w:instrText>
            </w:r>
            <w:r w:rsidR="004549E4">
              <w:rPr>
                <w:noProof/>
                <w:webHidden/>
              </w:rPr>
            </w:r>
            <w:r w:rsidR="004549E4">
              <w:rPr>
                <w:noProof/>
                <w:webHidden/>
              </w:rPr>
              <w:fldChar w:fldCharType="separate"/>
            </w:r>
            <w:r w:rsidR="00B9226E">
              <w:rPr>
                <w:noProof/>
                <w:webHidden/>
              </w:rPr>
              <w:t>30</w:t>
            </w:r>
            <w:r w:rsidR="004549E4">
              <w:rPr>
                <w:noProof/>
                <w:webHidden/>
              </w:rPr>
              <w:fldChar w:fldCharType="end"/>
            </w:r>
          </w:hyperlink>
        </w:p>
        <w:p w14:paraId="569F5E4E" w14:textId="691E4158" w:rsidR="004549E4" w:rsidRDefault="006B4348">
          <w:pPr>
            <w:pStyle w:val="TOC5"/>
            <w:tabs>
              <w:tab w:val="left" w:pos="1880"/>
              <w:tab w:val="right" w:leader="dot" w:pos="9016"/>
            </w:tabs>
            <w:rPr>
              <w:noProof/>
              <w:lang w:val="en-US" w:eastAsia="en-US"/>
            </w:rPr>
          </w:pPr>
          <w:hyperlink w:anchor="_Toc18494825" w:history="1">
            <w:r w:rsidR="004549E4" w:rsidRPr="006F6793">
              <w:rPr>
                <w:rStyle w:val="Hyperlink"/>
                <w:noProof/>
              </w:rPr>
              <w:t>2.2.2.3.4</w:t>
            </w:r>
            <w:r w:rsidR="004549E4">
              <w:rPr>
                <w:noProof/>
                <w:lang w:val="en-US" w:eastAsia="en-US"/>
              </w:rPr>
              <w:tab/>
            </w:r>
            <w:r w:rsidR="004549E4" w:rsidRPr="006F6793">
              <w:rPr>
                <w:rStyle w:val="Hyperlink"/>
                <w:noProof/>
              </w:rPr>
              <w:t>Software used for Simulation Modelling</w:t>
            </w:r>
            <w:r w:rsidR="004549E4">
              <w:rPr>
                <w:noProof/>
                <w:webHidden/>
              </w:rPr>
              <w:tab/>
            </w:r>
            <w:r w:rsidR="004549E4">
              <w:rPr>
                <w:noProof/>
                <w:webHidden/>
              </w:rPr>
              <w:fldChar w:fldCharType="begin"/>
            </w:r>
            <w:r w:rsidR="004549E4">
              <w:rPr>
                <w:noProof/>
                <w:webHidden/>
              </w:rPr>
              <w:instrText xml:space="preserve"> PAGEREF _Toc18494825 \h </w:instrText>
            </w:r>
            <w:r w:rsidR="004549E4">
              <w:rPr>
                <w:noProof/>
                <w:webHidden/>
              </w:rPr>
            </w:r>
            <w:r w:rsidR="004549E4">
              <w:rPr>
                <w:noProof/>
                <w:webHidden/>
              </w:rPr>
              <w:fldChar w:fldCharType="separate"/>
            </w:r>
            <w:r w:rsidR="00B9226E">
              <w:rPr>
                <w:noProof/>
                <w:webHidden/>
              </w:rPr>
              <w:t>30</w:t>
            </w:r>
            <w:r w:rsidR="004549E4">
              <w:rPr>
                <w:noProof/>
                <w:webHidden/>
              </w:rPr>
              <w:fldChar w:fldCharType="end"/>
            </w:r>
          </w:hyperlink>
        </w:p>
        <w:p w14:paraId="3AF1BC8A" w14:textId="347202C9" w:rsidR="004549E4" w:rsidRDefault="006B4348">
          <w:pPr>
            <w:pStyle w:val="TOC3"/>
            <w:rPr>
              <w:rFonts w:eastAsiaTheme="minorEastAsia"/>
              <w:noProof/>
              <w:lang w:val="en-US"/>
            </w:rPr>
          </w:pPr>
          <w:hyperlink w:anchor="_Toc18494826" w:history="1">
            <w:r w:rsidR="004549E4" w:rsidRPr="006F6793">
              <w:rPr>
                <w:rStyle w:val="Hyperlink"/>
                <w:noProof/>
              </w:rPr>
              <w:t>2.2.3.</w:t>
            </w:r>
            <w:r w:rsidR="004549E4">
              <w:rPr>
                <w:rFonts w:eastAsiaTheme="minorEastAsia"/>
                <w:noProof/>
                <w:lang w:val="en-US"/>
              </w:rPr>
              <w:tab/>
            </w:r>
            <w:r w:rsidR="004549E4" w:rsidRPr="006F6793">
              <w:rPr>
                <w:rStyle w:val="Hyperlink"/>
                <w:noProof/>
              </w:rPr>
              <w:t>Discussion</w:t>
            </w:r>
            <w:r w:rsidR="004549E4">
              <w:rPr>
                <w:noProof/>
                <w:webHidden/>
              </w:rPr>
              <w:tab/>
            </w:r>
            <w:r w:rsidR="004549E4">
              <w:rPr>
                <w:noProof/>
                <w:webHidden/>
              </w:rPr>
              <w:fldChar w:fldCharType="begin"/>
            </w:r>
            <w:r w:rsidR="004549E4">
              <w:rPr>
                <w:noProof/>
                <w:webHidden/>
              </w:rPr>
              <w:instrText xml:space="preserve"> PAGEREF _Toc18494826 \h </w:instrText>
            </w:r>
            <w:r w:rsidR="004549E4">
              <w:rPr>
                <w:noProof/>
                <w:webHidden/>
              </w:rPr>
            </w:r>
            <w:r w:rsidR="004549E4">
              <w:rPr>
                <w:noProof/>
                <w:webHidden/>
              </w:rPr>
              <w:fldChar w:fldCharType="separate"/>
            </w:r>
            <w:r w:rsidR="00B9226E">
              <w:rPr>
                <w:noProof/>
                <w:webHidden/>
              </w:rPr>
              <w:t>32</w:t>
            </w:r>
            <w:r w:rsidR="004549E4">
              <w:rPr>
                <w:noProof/>
                <w:webHidden/>
              </w:rPr>
              <w:fldChar w:fldCharType="end"/>
            </w:r>
          </w:hyperlink>
        </w:p>
        <w:p w14:paraId="66DACAAE" w14:textId="32244D42" w:rsidR="004549E4" w:rsidRDefault="006B4348">
          <w:pPr>
            <w:pStyle w:val="TOC3"/>
            <w:rPr>
              <w:rFonts w:eastAsiaTheme="minorEastAsia"/>
              <w:noProof/>
              <w:lang w:val="en-US"/>
            </w:rPr>
          </w:pPr>
          <w:hyperlink w:anchor="_Toc18494827" w:history="1">
            <w:r w:rsidR="004549E4" w:rsidRPr="006F6793">
              <w:rPr>
                <w:rStyle w:val="Hyperlink"/>
                <w:noProof/>
              </w:rPr>
              <w:t>2.2.4.</w:t>
            </w:r>
            <w:r w:rsidR="004549E4">
              <w:rPr>
                <w:rFonts w:eastAsiaTheme="minorEastAsia"/>
                <w:noProof/>
                <w:lang w:val="en-US"/>
              </w:rPr>
              <w:tab/>
            </w:r>
            <w:r w:rsidR="004549E4" w:rsidRPr="006F6793">
              <w:rPr>
                <w:rStyle w:val="Hyperlink"/>
                <w:noProof/>
              </w:rPr>
              <w:t>Review Summary</w:t>
            </w:r>
            <w:r w:rsidR="004549E4">
              <w:rPr>
                <w:noProof/>
                <w:webHidden/>
              </w:rPr>
              <w:tab/>
            </w:r>
            <w:r w:rsidR="004549E4">
              <w:rPr>
                <w:noProof/>
                <w:webHidden/>
              </w:rPr>
              <w:fldChar w:fldCharType="begin"/>
            </w:r>
            <w:r w:rsidR="004549E4">
              <w:rPr>
                <w:noProof/>
                <w:webHidden/>
              </w:rPr>
              <w:instrText xml:space="preserve"> PAGEREF _Toc18494827 \h </w:instrText>
            </w:r>
            <w:r w:rsidR="004549E4">
              <w:rPr>
                <w:noProof/>
                <w:webHidden/>
              </w:rPr>
            </w:r>
            <w:r w:rsidR="004549E4">
              <w:rPr>
                <w:noProof/>
                <w:webHidden/>
              </w:rPr>
              <w:fldChar w:fldCharType="separate"/>
            </w:r>
            <w:r w:rsidR="00B9226E">
              <w:rPr>
                <w:noProof/>
                <w:webHidden/>
              </w:rPr>
              <w:t>39</w:t>
            </w:r>
            <w:r w:rsidR="004549E4">
              <w:rPr>
                <w:noProof/>
                <w:webHidden/>
              </w:rPr>
              <w:fldChar w:fldCharType="end"/>
            </w:r>
          </w:hyperlink>
        </w:p>
        <w:p w14:paraId="729E592A" w14:textId="6F40F3D4" w:rsidR="004549E4" w:rsidRDefault="006B4348">
          <w:pPr>
            <w:pStyle w:val="TOC2"/>
            <w:rPr>
              <w:rFonts w:eastAsiaTheme="minorEastAsia"/>
              <w:noProof/>
              <w:lang w:val="en-US"/>
            </w:rPr>
          </w:pPr>
          <w:hyperlink w:anchor="_Toc18494828" w:history="1">
            <w:r w:rsidR="004549E4" w:rsidRPr="006F6793">
              <w:rPr>
                <w:rStyle w:val="Hyperlink"/>
                <w:noProof/>
              </w:rPr>
              <w:t>2.3.</w:t>
            </w:r>
            <w:r w:rsidR="004549E4">
              <w:rPr>
                <w:rFonts w:eastAsiaTheme="minorEastAsia"/>
                <w:noProof/>
                <w:lang w:val="en-US"/>
              </w:rPr>
              <w:tab/>
            </w:r>
            <w:r w:rsidR="004549E4" w:rsidRPr="006F6793">
              <w:rPr>
                <w:rStyle w:val="Hyperlink"/>
                <w:noProof/>
              </w:rPr>
              <w:t>PART 2: A REVIEW OF SIMULATION BASED RESOURCE MODELLING IN HEALTHCARE-OPERATIONAL RESEARCH</w:t>
            </w:r>
            <w:r w:rsidR="004549E4">
              <w:rPr>
                <w:noProof/>
                <w:webHidden/>
              </w:rPr>
              <w:tab/>
            </w:r>
            <w:r w:rsidR="004549E4">
              <w:rPr>
                <w:noProof/>
                <w:webHidden/>
              </w:rPr>
              <w:fldChar w:fldCharType="begin"/>
            </w:r>
            <w:r w:rsidR="004549E4">
              <w:rPr>
                <w:noProof/>
                <w:webHidden/>
              </w:rPr>
              <w:instrText xml:space="preserve"> PAGEREF _Toc18494828 \h </w:instrText>
            </w:r>
            <w:r w:rsidR="004549E4">
              <w:rPr>
                <w:noProof/>
                <w:webHidden/>
              </w:rPr>
            </w:r>
            <w:r w:rsidR="004549E4">
              <w:rPr>
                <w:noProof/>
                <w:webHidden/>
              </w:rPr>
              <w:fldChar w:fldCharType="separate"/>
            </w:r>
            <w:r w:rsidR="00B9226E">
              <w:rPr>
                <w:noProof/>
                <w:webHidden/>
              </w:rPr>
              <w:t>40</w:t>
            </w:r>
            <w:r w:rsidR="004549E4">
              <w:rPr>
                <w:noProof/>
                <w:webHidden/>
              </w:rPr>
              <w:fldChar w:fldCharType="end"/>
            </w:r>
          </w:hyperlink>
        </w:p>
        <w:p w14:paraId="3FCF85F0" w14:textId="3AC2E918" w:rsidR="004549E4" w:rsidRDefault="006B4348">
          <w:pPr>
            <w:pStyle w:val="TOC3"/>
            <w:rPr>
              <w:rFonts w:eastAsiaTheme="minorEastAsia"/>
              <w:noProof/>
              <w:lang w:val="en-US"/>
            </w:rPr>
          </w:pPr>
          <w:hyperlink w:anchor="_Toc18494829" w:history="1">
            <w:r w:rsidR="004549E4" w:rsidRPr="006F6793">
              <w:rPr>
                <w:rStyle w:val="Hyperlink"/>
                <w:noProof/>
              </w:rPr>
              <w:t>2.3.1.</w:t>
            </w:r>
            <w:r w:rsidR="004549E4">
              <w:rPr>
                <w:rFonts w:eastAsiaTheme="minorEastAsia"/>
                <w:noProof/>
                <w:lang w:val="en-US"/>
              </w:rPr>
              <w:tab/>
            </w:r>
            <w:r w:rsidR="004549E4" w:rsidRPr="006F6793">
              <w:rPr>
                <w:rStyle w:val="Hyperlink"/>
                <w:noProof/>
              </w:rPr>
              <w:t>Methods</w:t>
            </w:r>
            <w:r w:rsidR="004549E4">
              <w:rPr>
                <w:noProof/>
                <w:webHidden/>
              </w:rPr>
              <w:tab/>
            </w:r>
            <w:r w:rsidR="004549E4">
              <w:rPr>
                <w:noProof/>
                <w:webHidden/>
              </w:rPr>
              <w:fldChar w:fldCharType="begin"/>
            </w:r>
            <w:r w:rsidR="004549E4">
              <w:rPr>
                <w:noProof/>
                <w:webHidden/>
              </w:rPr>
              <w:instrText xml:space="preserve"> PAGEREF _Toc18494829 \h </w:instrText>
            </w:r>
            <w:r w:rsidR="004549E4">
              <w:rPr>
                <w:noProof/>
                <w:webHidden/>
              </w:rPr>
            </w:r>
            <w:r w:rsidR="004549E4">
              <w:rPr>
                <w:noProof/>
                <w:webHidden/>
              </w:rPr>
              <w:fldChar w:fldCharType="separate"/>
            </w:r>
            <w:r w:rsidR="00B9226E">
              <w:rPr>
                <w:noProof/>
                <w:webHidden/>
              </w:rPr>
              <w:t>40</w:t>
            </w:r>
            <w:r w:rsidR="004549E4">
              <w:rPr>
                <w:noProof/>
                <w:webHidden/>
              </w:rPr>
              <w:fldChar w:fldCharType="end"/>
            </w:r>
          </w:hyperlink>
        </w:p>
        <w:p w14:paraId="17520E66" w14:textId="3EA5D6AF" w:rsidR="004549E4" w:rsidRDefault="006B4348">
          <w:pPr>
            <w:pStyle w:val="TOC3"/>
            <w:rPr>
              <w:rFonts w:eastAsiaTheme="minorEastAsia"/>
              <w:noProof/>
              <w:lang w:val="en-US"/>
            </w:rPr>
          </w:pPr>
          <w:hyperlink w:anchor="_Toc18494830" w:history="1">
            <w:r w:rsidR="004549E4" w:rsidRPr="006F6793">
              <w:rPr>
                <w:rStyle w:val="Hyperlink"/>
                <w:noProof/>
              </w:rPr>
              <w:t>2.3.2.</w:t>
            </w:r>
            <w:r w:rsidR="004549E4">
              <w:rPr>
                <w:rFonts w:eastAsiaTheme="minorEastAsia"/>
                <w:noProof/>
                <w:lang w:val="en-US"/>
              </w:rPr>
              <w:tab/>
            </w:r>
            <w:r w:rsidR="004549E4" w:rsidRPr="006F6793">
              <w:rPr>
                <w:rStyle w:val="Hyperlink"/>
                <w:noProof/>
              </w:rPr>
              <w:t>Results</w:t>
            </w:r>
            <w:r w:rsidR="004549E4">
              <w:rPr>
                <w:noProof/>
                <w:webHidden/>
              </w:rPr>
              <w:tab/>
            </w:r>
            <w:r w:rsidR="004549E4">
              <w:rPr>
                <w:noProof/>
                <w:webHidden/>
              </w:rPr>
              <w:fldChar w:fldCharType="begin"/>
            </w:r>
            <w:r w:rsidR="004549E4">
              <w:rPr>
                <w:noProof/>
                <w:webHidden/>
              </w:rPr>
              <w:instrText xml:space="preserve"> PAGEREF _Toc18494830 \h </w:instrText>
            </w:r>
            <w:r w:rsidR="004549E4">
              <w:rPr>
                <w:noProof/>
                <w:webHidden/>
              </w:rPr>
            </w:r>
            <w:r w:rsidR="004549E4">
              <w:rPr>
                <w:noProof/>
                <w:webHidden/>
              </w:rPr>
              <w:fldChar w:fldCharType="separate"/>
            </w:r>
            <w:r w:rsidR="00B9226E">
              <w:rPr>
                <w:noProof/>
                <w:webHidden/>
              </w:rPr>
              <w:t>41</w:t>
            </w:r>
            <w:r w:rsidR="004549E4">
              <w:rPr>
                <w:noProof/>
                <w:webHidden/>
              </w:rPr>
              <w:fldChar w:fldCharType="end"/>
            </w:r>
          </w:hyperlink>
        </w:p>
        <w:p w14:paraId="41FF1A19" w14:textId="100B6D65" w:rsidR="004549E4" w:rsidRDefault="006B4348">
          <w:pPr>
            <w:pStyle w:val="TOC4"/>
            <w:rPr>
              <w:noProof/>
              <w:lang w:val="en-US" w:eastAsia="en-US"/>
            </w:rPr>
          </w:pPr>
          <w:hyperlink w:anchor="_Toc18494831" w:history="1">
            <w:r w:rsidR="004549E4" w:rsidRPr="006F6793">
              <w:rPr>
                <w:rStyle w:val="Hyperlink"/>
                <w:noProof/>
              </w:rPr>
              <w:t>2.3.2.1.</w:t>
            </w:r>
            <w:r w:rsidR="004549E4">
              <w:rPr>
                <w:noProof/>
                <w:lang w:val="en-US" w:eastAsia="en-US"/>
              </w:rPr>
              <w:tab/>
            </w:r>
            <w:r w:rsidR="004549E4" w:rsidRPr="006F6793">
              <w:rPr>
                <w:rStyle w:val="Hyperlink"/>
                <w:noProof/>
              </w:rPr>
              <w:t>Outputs from Search Strategy</w:t>
            </w:r>
            <w:r w:rsidR="004549E4">
              <w:rPr>
                <w:noProof/>
                <w:webHidden/>
              </w:rPr>
              <w:tab/>
            </w:r>
            <w:r w:rsidR="004549E4">
              <w:rPr>
                <w:noProof/>
                <w:webHidden/>
              </w:rPr>
              <w:fldChar w:fldCharType="begin"/>
            </w:r>
            <w:r w:rsidR="004549E4">
              <w:rPr>
                <w:noProof/>
                <w:webHidden/>
              </w:rPr>
              <w:instrText xml:space="preserve"> PAGEREF _Toc18494831 \h </w:instrText>
            </w:r>
            <w:r w:rsidR="004549E4">
              <w:rPr>
                <w:noProof/>
                <w:webHidden/>
              </w:rPr>
            </w:r>
            <w:r w:rsidR="004549E4">
              <w:rPr>
                <w:noProof/>
                <w:webHidden/>
              </w:rPr>
              <w:fldChar w:fldCharType="separate"/>
            </w:r>
            <w:r w:rsidR="00B9226E">
              <w:rPr>
                <w:noProof/>
                <w:webHidden/>
              </w:rPr>
              <w:t>41</w:t>
            </w:r>
            <w:r w:rsidR="004549E4">
              <w:rPr>
                <w:noProof/>
                <w:webHidden/>
              </w:rPr>
              <w:fldChar w:fldCharType="end"/>
            </w:r>
          </w:hyperlink>
        </w:p>
        <w:p w14:paraId="72991003" w14:textId="7495F190" w:rsidR="004549E4" w:rsidRDefault="006B4348">
          <w:pPr>
            <w:pStyle w:val="TOC4"/>
            <w:rPr>
              <w:noProof/>
              <w:lang w:val="en-US" w:eastAsia="en-US"/>
            </w:rPr>
          </w:pPr>
          <w:hyperlink w:anchor="_Toc18494832" w:history="1">
            <w:r w:rsidR="004549E4" w:rsidRPr="006F6793">
              <w:rPr>
                <w:rStyle w:val="Hyperlink"/>
                <w:noProof/>
              </w:rPr>
              <w:t>2.3.2.2.</w:t>
            </w:r>
            <w:r w:rsidR="004549E4">
              <w:rPr>
                <w:noProof/>
                <w:lang w:val="en-US" w:eastAsia="en-US"/>
              </w:rPr>
              <w:tab/>
            </w:r>
            <w:r w:rsidR="004549E4" w:rsidRPr="006F6793">
              <w:rPr>
                <w:rStyle w:val="Hyperlink"/>
                <w:noProof/>
              </w:rPr>
              <w:t>Simulation-based Resource Modelling Techniques used</w:t>
            </w:r>
            <w:r w:rsidR="004549E4">
              <w:rPr>
                <w:noProof/>
                <w:webHidden/>
              </w:rPr>
              <w:tab/>
            </w:r>
            <w:r w:rsidR="004549E4">
              <w:rPr>
                <w:noProof/>
                <w:webHidden/>
              </w:rPr>
              <w:fldChar w:fldCharType="begin"/>
            </w:r>
            <w:r w:rsidR="004549E4">
              <w:rPr>
                <w:noProof/>
                <w:webHidden/>
              </w:rPr>
              <w:instrText xml:space="preserve"> PAGEREF _Toc18494832 \h </w:instrText>
            </w:r>
            <w:r w:rsidR="004549E4">
              <w:rPr>
                <w:noProof/>
                <w:webHidden/>
              </w:rPr>
            </w:r>
            <w:r w:rsidR="004549E4">
              <w:rPr>
                <w:noProof/>
                <w:webHidden/>
              </w:rPr>
              <w:fldChar w:fldCharType="separate"/>
            </w:r>
            <w:r w:rsidR="00B9226E">
              <w:rPr>
                <w:noProof/>
                <w:webHidden/>
              </w:rPr>
              <w:t>42</w:t>
            </w:r>
            <w:r w:rsidR="004549E4">
              <w:rPr>
                <w:noProof/>
                <w:webHidden/>
              </w:rPr>
              <w:fldChar w:fldCharType="end"/>
            </w:r>
          </w:hyperlink>
        </w:p>
        <w:p w14:paraId="7508489C" w14:textId="2152F91A" w:rsidR="004549E4" w:rsidRDefault="006B4348">
          <w:pPr>
            <w:pStyle w:val="TOC3"/>
            <w:rPr>
              <w:rFonts w:eastAsiaTheme="minorEastAsia"/>
              <w:noProof/>
              <w:lang w:val="en-US"/>
            </w:rPr>
          </w:pPr>
          <w:hyperlink w:anchor="_Toc18494833" w:history="1">
            <w:r w:rsidR="004549E4" w:rsidRPr="006F6793">
              <w:rPr>
                <w:rStyle w:val="Hyperlink"/>
                <w:noProof/>
              </w:rPr>
              <w:t>2.3.3.</w:t>
            </w:r>
            <w:r w:rsidR="004549E4">
              <w:rPr>
                <w:rFonts w:eastAsiaTheme="minorEastAsia"/>
                <w:noProof/>
                <w:lang w:val="en-US"/>
              </w:rPr>
              <w:tab/>
            </w:r>
            <w:r w:rsidR="004549E4" w:rsidRPr="006F6793">
              <w:rPr>
                <w:rStyle w:val="Hyperlink"/>
                <w:noProof/>
              </w:rPr>
              <w:t>Discussion</w:t>
            </w:r>
            <w:r w:rsidR="004549E4">
              <w:rPr>
                <w:noProof/>
                <w:webHidden/>
              </w:rPr>
              <w:tab/>
            </w:r>
            <w:r w:rsidR="004549E4">
              <w:rPr>
                <w:noProof/>
                <w:webHidden/>
              </w:rPr>
              <w:fldChar w:fldCharType="begin"/>
            </w:r>
            <w:r w:rsidR="004549E4">
              <w:rPr>
                <w:noProof/>
                <w:webHidden/>
              </w:rPr>
              <w:instrText xml:space="preserve"> PAGEREF _Toc18494833 \h </w:instrText>
            </w:r>
            <w:r w:rsidR="004549E4">
              <w:rPr>
                <w:noProof/>
                <w:webHidden/>
              </w:rPr>
            </w:r>
            <w:r w:rsidR="004549E4">
              <w:rPr>
                <w:noProof/>
                <w:webHidden/>
              </w:rPr>
              <w:fldChar w:fldCharType="separate"/>
            </w:r>
            <w:r w:rsidR="00B9226E">
              <w:rPr>
                <w:noProof/>
                <w:webHidden/>
              </w:rPr>
              <w:t>43</w:t>
            </w:r>
            <w:r w:rsidR="004549E4">
              <w:rPr>
                <w:noProof/>
                <w:webHidden/>
              </w:rPr>
              <w:fldChar w:fldCharType="end"/>
            </w:r>
          </w:hyperlink>
        </w:p>
        <w:p w14:paraId="59D67CE2" w14:textId="1E091723" w:rsidR="004549E4" w:rsidRDefault="006B4348">
          <w:pPr>
            <w:pStyle w:val="TOC3"/>
            <w:rPr>
              <w:rFonts w:eastAsiaTheme="minorEastAsia"/>
              <w:noProof/>
              <w:lang w:val="en-US"/>
            </w:rPr>
          </w:pPr>
          <w:hyperlink w:anchor="_Toc18494834" w:history="1">
            <w:r w:rsidR="004549E4" w:rsidRPr="006F6793">
              <w:rPr>
                <w:rStyle w:val="Hyperlink"/>
                <w:noProof/>
              </w:rPr>
              <w:t>2.3.4.</w:t>
            </w:r>
            <w:r w:rsidR="004549E4">
              <w:rPr>
                <w:rFonts w:eastAsiaTheme="minorEastAsia"/>
                <w:noProof/>
                <w:lang w:val="en-US"/>
              </w:rPr>
              <w:tab/>
            </w:r>
            <w:r w:rsidR="004549E4" w:rsidRPr="006F6793">
              <w:rPr>
                <w:rStyle w:val="Hyperlink"/>
                <w:noProof/>
              </w:rPr>
              <w:t>Review Summary</w:t>
            </w:r>
            <w:r w:rsidR="004549E4">
              <w:rPr>
                <w:noProof/>
                <w:webHidden/>
              </w:rPr>
              <w:tab/>
            </w:r>
            <w:r w:rsidR="004549E4">
              <w:rPr>
                <w:noProof/>
                <w:webHidden/>
              </w:rPr>
              <w:fldChar w:fldCharType="begin"/>
            </w:r>
            <w:r w:rsidR="004549E4">
              <w:rPr>
                <w:noProof/>
                <w:webHidden/>
              </w:rPr>
              <w:instrText xml:space="preserve"> PAGEREF _Toc18494834 \h </w:instrText>
            </w:r>
            <w:r w:rsidR="004549E4">
              <w:rPr>
                <w:noProof/>
                <w:webHidden/>
              </w:rPr>
            </w:r>
            <w:r w:rsidR="004549E4">
              <w:rPr>
                <w:noProof/>
                <w:webHidden/>
              </w:rPr>
              <w:fldChar w:fldCharType="separate"/>
            </w:r>
            <w:r w:rsidR="00B9226E">
              <w:rPr>
                <w:noProof/>
                <w:webHidden/>
              </w:rPr>
              <w:t>44</w:t>
            </w:r>
            <w:r w:rsidR="004549E4">
              <w:rPr>
                <w:noProof/>
                <w:webHidden/>
              </w:rPr>
              <w:fldChar w:fldCharType="end"/>
            </w:r>
          </w:hyperlink>
        </w:p>
        <w:p w14:paraId="1481DFD1" w14:textId="0EFC3E78" w:rsidR="004549E4" w:rsidRDefault="006B4348">
          <w:pPr>
            <w:pStyle w:val="TOC2"/>
            <w:rPr>
              <w:rFonts w:eastAsiaTheme="minorEastAsia"/>
              <w:noProof/>
              <w:lang w:val="en-US"/>
            </w:rPr>
          </w:pPr>
          <w:hyperlink w:anchor="_Toc18494835" w:history="1">
            <w:r w:rsidR="004549E4" w:rsidRPr="006F6793">
              <w:rPr>
                <w:rStyle w:val="Hyperlink"/>
                <w:noProof/>
              </w:rPr>
              <w:t>2.4.</w:t>
            </w:r>
            <w:r w:rsidR="004549E4">
              <w:rPr>
                <w:rFonts w:eastAsiaTheme="minorEastAsia"/>
                <w:noProof/>
                <w:lang w:val="en-US"/>
              </w:rPr>
              <w:tab/>
            </w:r>
            <w:r w:rsidR="004549E4" w:rsidRPr="006F6793">
              <w:rPr>
                <w:rStyle w:val="Hyperlink"/>
                <w:noProof/>
              </w:rPr>
              <w:t>PART 3: WHICH TECHNIQUE IS MOST APPROPRIATE FOR SIMULATION-BASED RESOURCE MODELLING IN HTA?</w:t>
            </w:r>
            <w:r w:rsidR="004549E4">
              <w:rPr>
                <w:noProof/>
                <w:webHidden/>
              </w:rPr>
              <w:tab/>
            </w:r>
            <w:r w:rsidR="004549E4">
              <w:rPr>
                <w:noProof/>
                <w:webHidden/>
              </w:rPr>
              <w:fldChar w:fldCharType="begin"/>
            </w:r>
            <w:r w:rsidR="004549E4">
              <w:rPr>
                <w:noProof/>
                <w:webHidden/>
              </w:rPr>
              <w:instrText xml:space="preserve"> PAGEREF _Toc18494835 \h </w:instrText>
            </w:r>
            <w:r w:rsidR="004549E4">
              <w:rPr>
                <w:noProof/>
                <w:webHidden/>
              </w:rPr>
            </w:r>
            <w:r w:rsidR="004549E4">
              <w:rPr>
                <w:noProof/>
                <w:webHidden/>
              </w:rPr>
              <w:fldChar w:fldCharType="separate"/>
            </w:r>
            <w:r w:rsidR="00B9226E">
              <w:rPr>
                <w:noProof/>
                <w:webHidden/>
              </w:rPr>
              <w:t>45</w:t>
            </w:r>
            <w:r w:rsidR="004549E4">
              <w:rPr>
                <w:noProof/>
                <w:webHidden/>
              </w:rPr>
              <w:fldChar w:fldCharType="end"/>
            </w:r>
          </w:hyperlink>
        </w:p>
        <w:p w14:paraId="5574161D" w14:textId="410ABBD8" w:rsidR="004549E4" w:rsidRDefault="006B4348">
          <w:pPr>
            <w:pStyle w:val="TOC2"/>
            <w:rPr>
              <w:rFonts w:eastAsiaTheme="minorEastAsia"/>
              <w:noProof/>
              <w:lang w:val="en-US"/>
            </w:rPr>
          </w:pPr>
          <w:hyperlink w:anchor="_Toc18494836" w:history="1">
            <w:r w:rsidR="004549E4" w:rsidRPr="006F6793">
              <w:rPr>
                <w:rStyle w:val="Hyperlink"/>
                <w:noProof/>
              </w:rPr>
              <w:t>2.5.</w:t>
            </w:r>
            <w:r w:rsidR="004549E4">
              <w:rPr>
                <w:rFonts w:eastAsiaTheme="minorEastAsia"/>
                <w:noProof/>
                <w:lang w:val="en-US"/>
              </w:rPr>
              <w:tab/>
            </w:r>
            <w:r w:rsidR="004549E4" w:rsidRPr="006F6793">
              <w:rPr>
                <w:rStyle w:val="Hyperlink"/>
                <w:noProof/>
              </w:rPr>
              <w:t>CHAPTER SUMMARY</w:t>
            </w:r>
            <w:r w:rsidR="004549E4">
              <w:rPr>
                <w:noProof/>
                <w:webHidden/>
              </w:rPr>
              <w:tab/>
            </w:r>
            <w:r w:rsidR="004549E4">
              <w:rPr>
                <w:noProof/>
                <w:webHidden/>
              </w:rPr>
              <w:fldChar w:fldCharType="begin"/>
            </w:r>
            <w:r w:rsidR="004549E4">
              <w:rPr>
                <w:noProof/>
                <w:webHidden/>
              </w:rPr>
              <w:instrText xml:space="preserve"> PAGEREF _Toc18494836 \h </w:instrText>
            </w:r>
            <w:r w:rsidR="004549E4">
              <w:rPr>
                <w:noProof/>
                <w:webHidden/>
              </w:rPr>
            </w:r>
            <w:r w:rsidR="004549E4">
              <w:rPr>
                <w:noProof/>
                <w:webHidden/>
              </w:rPr>
              <w:fldChar w:fldCharType="separate"/>
            </w:r>
            <w:r w:rsidR="00B9226E">
              <w:rPr>
                <w:noProof/>
                <w:webHidden/>
              </w:rPr>
              <w:t>48</w:t>
            </w:r>
            <w:r w:rsidR="004549E4">
              <w:rPr>
                <w:noProof/>
                <w:webHidden/>
              </w:rPr>
              <w:fldChar w:fldCharType="end"/>
            </w:r>
          </w:hyperlink>
        </w:p>
        <w:p w14:paraId="6181316C" w14:textId="321B6157" w:rsidR="004549E4" w:rsidRDefault="006B4348">
          <w:pPr>
            <w:pStyle w:val="TOC1"/>
            <w:tabs>
              <w:tab w:val="left" w:pos="446"/>
            </w:tabs>
            <w:rPr>
              <w:rFonts w:eastAsiaTheme="minorEastAsia"/>
              <w:noProof/>
              <w:lang w:val="en-US"/>
            </w:rPr>
          </w:pPr>
          <w:hyperlink w:anchor="_Toc18494837" w:history="1">
            <w:r w:rsidR="004549E4" w:rsidRPr="006F6793">
              <w:rPr>
                <w:rStyle w:val="Hyperlink"/>
                <w:noProof/>
              </w:rPr>
              <w:t>3.</w:t>
            </w:r>
            <w:r w:rsidR="004549E4">
              <w:rPr>
                <w:rFonts w:eastAsiaTheme="minorEastAsia"/>
                <w:noProof/>
                <w:lang w:val="en-US"/>
              </w:rPr>
              <w:tab/>
            </w:r>
            <w:r w:rsidR="004549E4" w:rsidRPr="006F6793">
              <w:rPr>
                <w:rStyle w:val="Hyperlink"/>
                <w:noProof/>
              </w:rPr>
              <w:t>CHAPTER 3: DISCRETE-EVENT SIMULATION-BASED RESOURCE MODELLING IN HEALTH TECHNOLOGY ASSESSMENT: A SYSTEMATIC REVIEW</w:t>
            </w:r>
            <w:r w:rsidR="004549E4">
              <w:rPr>
                <w:noProof/>
                <w:webHidden/>
              </w:rPr>
              <w:tab/>
            </w:r>
            <w:r w:rsidR="004549E4">
              <w:rPr>
                <w:noProof/>
                <w:webHidden/>
              </w:rPr>
              <w:fldChar w:fldCharType="begin"/>
            </w:r>
            <w:r w:rsidR="004549E4">
              <w:rPr>
                <w:noProof/>
                <w:webHidden/>
              </w:rPr>
              <w:instrText xml:space="preserve"> PAGEREF _Toc18494837 \h </w:instrText>
            </w:r>
            <w:r w:rsidR="004549E4">
              <w:rPr>
                <w:noProof/>
                <w:webHidden/>
              </w:rPr>
            </w:r>
            <w:r w:rsidR="004549E4">
              <w:rPr>
                <w:noProof/>
                <w:webHidden/>
              </w:rPr>
              <w:fldChar w:fldCharType="separate"/>
            </w:r>
            <w:r w:rsidR="00B9226E">
              <w:rPr>
                <w:noProof/>
                <w:webHidden/>
              </w:rPr>
              <w:t>49</w:t>
            </w:r>
            <w:r w:rsidR="004549E4">
              <w:rPr>
                <w:noProof/>
                <w:webHidden/>
              </w:rPr>
              <w:fldChar w:fldCharType="end"/>
            </w:r>
          </w:hyperlink>
        </w:p>
        <w:p w14:paraId="3451E2BD" w14:textId="35F7E23F" w:rsidR="004549E4" w:rsidRDefault="006B4348">
          <w:pPr>
            <w:pStyle w:val="TOC2"/>
            <w:rPr>
              <w:rFonts w:eastAsiaTheme="minorEastAsia"/>
              <w:noProof/>
              <w:lang w:val="en-US"/>
            </w:rPr>
          </w:pPr>
          <w:hyperlink w:anchor="_Toc18494838" w:history="1">
            <w:r w:rsidR="004549E4" w:rsidRPr="006F6793">
              <w:rPr>
                <w:rStyle w:val="Hyperlink"/>
                <w:noProof/>
              </w:rPr>
              <w:t>3.1.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_Toc18494838 \h </w:instrText>
            </w:r>
            <w:r w:rsidR="004549E4">
              <w:rPr>
                <w:noProof/>
                <w:webHidden/>
              </w:rPr>
            </w:r>
            <w:r w:rsidR="004549E4">
              <w:rPr>
                <w:noProof/>
                <w:webHidden/>
              </w:rPr>
              <w:fldChar w:fldCharType="separate"/>
            </w:r>
            <w:r w:rsidR="00B9226E">
              <w:rPr>
                <w:noProof/>
                <w:webHidden/>
              </w:rPr>
              <w:t>49</w:t>
            </w:r>
            <w:r w:rsidR="004549E4">
              <w:rPr>
                <w:noProof/>
                <w:webHidden/>
              </w:rPr>
              <w:fldChar w:fldCharType="end"/>
            </w:r>
          </w:hyperlink>
        </w:p>
        <w:p w14:paraId="447432B8" w14:textId="3E1D233F" w:rsidR="004549E4" w:rsidRDefault="006B4348">
          <w:pPr>
            <w:pStyle w:val="TOC2"/>
            <w:rPr>
              <w:rFonts w:eastAsiaTheme="minorEastAsia"/>
              <w:noProof/>
              <w:lang w:val="en-US"/>
            </w:rPr>
          </w:pPr>
          <w:hyperlink w:anchor="_Toc18494839" w:history="1">
            <w:r w:rsidR="004549E4" w:rsidRPr="006F6793">
              <w:rPr>
                <w:rStyle w:val="Hyperlink"/>
                <w:noProof/>
              </w:rPr>
              <w:t>3.2.</w:t>
            </w:r>
            <w:r w:rsidR="004549E4">
              <w:rPr>
                <w:rFonts w:eastAsiaTheme="minorEastAsia"/>
                <w:noProof/>
                <w:lang w:val="en-US"/>
              </w:rPr>
              <w:tab/>
            </w:r>
            <w:r w:rsidR="004549E4" w:rsidRPr="006F6793">
              <w:rPr>
                <w:rStyle w:val="Hyperlink"/>
                <w:noProof/>
              </w:rPr>
              <w:t>METHODS</w:t>
            </w:r>
            <w:r w:rsidR="004549E4">
              <w:rPr>
                <w:noProof/>
                <w:webHidden/>
              </w:rPr>
              <w:tab/>
            </w:r>
            <w:r w:rsidR="004549E4">
              <w:rPr>
                <w:noProof/>
                <w:webHidden/>
              </w:rPr>
              <w:fldChar w:fldCharType="begin"/>
            </w:r>
            <w:r w:rsidR="004549E4">
              <w:rPr>
                <w:noProof/>
                <w:webHidden/>
              </w:rPr>
              <w:instrText xml:space="preserve"> PAGEREF _Toc18494839 \h </w:instrText>
            </w:r>
            <w:r w:rsidR="004549E4">
              <w:rPr>
                <w:noProof/>
                <w:webHidden/>
              </w:rPr>
            </w:r>
            <w:r w:rsidR="004549E4">
              <w:rPr>
                <w:noProof/>
                <w:webHidden/>
              </w:rPr>
              <w:fldChar w:fldCharType="separate"/>
            </w:r>
            <w:r w:rsidR="00B9226E">
              <w:rPr>
                <w:noProof/>
                <w:webHidden/>
              </w:rPr>
              <w:t>49</w:t>
            </w:r>
            <w:r w:rsidR="004549E4">
              <w:rPr>
                <w:noProof/>
                <w:webHidden/>
              </w:rPr>
              <w:fldChar w:fldCharType="end"/>
            </w:r>
          </w:hyperlink>
        </w:p>
        <w:p w14:paraId="38CA9051" w14:textId="2570EB32" w:rsidR="004549E4" w:rsidRDefault="006B4348">
          <w:pPr>
            <w:pStyle w:val="TOC3"/>
            <w:rPr>
              <w:rFonts w:eastAsiaTheme="minorEastAsia"/>
              <w:noProof/>
              <w:lang w:val="en-US"/>
            </w:rPr>
          </w:pPr>
          <w:hyperlink w:anchor="_Toc18494840" w:history="1">
            <w:r w:rsidR="004549E4" w:rsidRPr="006F6793">
              <w:rPr>
                <w:rStyle w:val="Hyperlink"/>
                <w:noProof/>
              </w:rPr>
              <w:t>3.2.1.</w:t>
            </w:r>
            <w:r w:rsidR="004549E4">
              <w:rPr>
                <w:rFonts w:eastAsiaTheme="minorEastAsia"/>
                <w:noProof/>
                <w:lang w:val="en-US"/>
              </w:rPr>
              <w:tab/>
            </w:r>
            <w:r w:rsidR="004549E4" w:rsidRPr="006F6793">
              <w:rPr>
                <w:rStyle w:val="Hyperlink"/>
                <w:noProof/>
              </w:rPr>
              <w:t>Review Strategy: Systematic Review</w:t>
            </w:r>
            <w:r w:rsidR="004549E4">
              <w:rPr>
                <w:noProof/>
                <w:webHidden/>
              </w:rPr>
              <w:tab/>
            </w:r>
            <w:r w:rsidR="004549E4">
              <w:rPr>
                <w:noProof/>
                <w:webHidden/>
              </w:rPr>
              <w:fldChar w:fldCharType="begin"/>
            </w:r>
            <w:r w:rsidR="004549E4">
              <w:rPr>
                <w:noProof/>
                <w:webHidden/>
              </w:rPr>
              <w:instrText xml:space="preserve"> PAGEREF _Toc18494840 \h </w:instrText>
            </w:r>
            <w:r w:rsidR="004549E4">
              <w:rPr>
                <w:noProof/>
                <w:webHidden/>
              </w:rPr>
            </w:r>
            <w:r w:rsidR="004549E4">
              <w:rPr>
                <w:noProof/>
                <w:webHidden/>
              </w:rPr>
              <w:fldChar w:fldCharType="separate"/>
            </w:r>
            <w:r w:rsidR="00B9226E">
              <w:rPr>
                <w:noProof/>
                <w:webHidden/>
              </w:rPr>
              <w:t>49</w:t>
            </w:r>
            <w:r w:rsidR="004549E4">
              <w:rPr>
                <w:noProof/>
                <w:webHidden/>
              </w:rPr>
              <w:fldChar w:fldCharType="end"/>
            </w:r>
          </w:hyperlink>
        </w:p>
        <w:p w14:paraId="4E0F343D" w14:textId="0CE80737" w:rsidR="004549E4" w:rsidRDefault="006B4348">
          <w:pPr>
            <w:pStyle w:val="TOC3"/>
            <w:rPr>
              <w:rFonts w:eastAsiaTheme="minorEastAsia"/>
              <w:noProof/>
              <w:lang w:val="en-US"/>
            </w:rPr>
          </w:pPr>
          <w:hyperlink w:anchor="_Toc18494841" w:history="1">
            <w:r w:rsidR="004549E4" w:rsidRPr="006F6793">
              <w:rPr>
                <w:rStyle w:val="Hyperlink"/>
                <w:noProof/>
              </w:rPr>
              <w:t>3.2.2.</w:t>
            </w:r>
            <w:r w:rsidR="004549E4">
              <w:rPr>
                <w:rFonts w:eastAsiaTheme="minorEastAsia"/>
                <w:noProof/>
                <w:lang w:val="en-US"/>
              </w:rPr>
              <w:tab/>
            </w:r>
            <w:r w:rsidR="004549E4" w:rsidRPr="006F6793">
              <w:rPr>
                <w:rStyle w:val="Hyperlink"/>
                <w:noProof/>
              </w:rPr>
              <w:t>Search Method: Building block</w:t>
            </w:r>
            <w:r w:rsidR="004549E4">
              <w:rPr>
                <w:noProof/>
                <w:webHidden/>
              </w:rPr>
              <w:tab/>
            </w:r>
            <w:r w:rsidR="004549E4">
              <w:rPr>
                <w:noProof/>
                <w:webHidden/>
              </w:rPr>
              <w:fldChar w:fldCharType="begin"/>
            </w:r>
            <w:r w:rsidR="004549E4">
              <w:rPr>
                <w:noProof/>
                <w:webHidden/>
              </w:rPr>
              <w:instrText xml:space="preserve"> PAGEREF _Toc18494841 \h </w:instrText>
            </w:r>
            <w:r w:rsidR="004549E4">
              <w:rPr>
                <w:noProof/>
                <w:webHidden/>
              </w:rPr>
            </w:r>
            <w:r w:rsidR="004549E4">
              <w:rPr>
                <w:noProof/>
                <w:webHidden/>
              </w:rPr>
              <w:fldChar w:fldCharType="separate"/>
            </w:r>
            <w:r w:rsidR="00B9226E">
              <w:rPr>
                <w:noProof/>
                <w:webHidden/>
              </w:rPr>
              <w:t>51</w:t>
            </w:r>
            <w:r w:rsidR="004549E4">
              <w:rPr>
                <w:noProof/>
                <w:webHidden/>
              </w:rPr>
              <w:fldChar w:fldCharType="end"/>
            </w:r>
          </w:hyperlink>
        </w:p>
        <w:p w14:paraId="3853E692" w14:textId="346876BB" w:rsidR="004549E4" w:rsidRDefault="006B4348">
          <w:pPr>
            <w:pStyle w:val="TOC3"/>
            <w:rPr>
              <w:rFonts w:eastAsiaTheme="minorEastAsia"/>
              <w:noProof/>
              <w:lang w:val="en-US"/>
            </w:rPr>
          </w:pPr>
          <w:hyperlink w:anchor="_Toc18494842" w:history="1">
            <w:r w:rsidR="004549E4" w:rsidRPr="006F6793">
              <w:rPr>
                <w:rStyle w:val="Hyperlink"/>
                <w:noProof/>
              </w:rPr>
              <w:t>3.2.3.</w:t>
            </w:r>
            <w:r w:rsidR="004549E4">
              <w:rPr>
                <w:rFonts w:eastAsiaTheme="minorEastAsia"/>
                <w:noProof/>
                <w:lang w:val="en-US"/>
              </w:rPr>
              <w:tab/>
            </w:r>
            <w:r w:rsidR="004549E4" w:rsidRPr="006F6793">
              <w:rPr>
                <w:rStyle w:val="Hyperlink"/>
                <w:noProof/>
              </w:rPr>
              <w:t>Inclusion and Exclusion Criteria</w:t>
            </w:r>
            <w:r w:rsidR="004549E4">
              <w:rPr>
                <w:noProof/>
                <w:webHidden/>
              </w:rPr>
              <w:tab/>
            </w:r>
            <w:r w:rsidR="004549E4">
              <w:rPr>
                <w:noProof/>
                <w:webHidden/>
              </w:rPr>
              <w:fldChar w:fldCharType="begin"/>
            </w:r>
            <w:r w:rsidR="004549E4">
              <w:rPr>
                <w:noProof/>
                <w:webHidden/>
              </w:rPr>
              <w:instrText xml:space="preserve"> PAGEREF _Toc18494842 \h </w:instrText>
            </w:r>
            <w:r w:rsidR="004549E4">
              <w:rPr>
                <w:noProof/>
                <w:webHidden/>
              </w:rPr>
            </w:r>
            <w:r w:rsidR="004549E4">
              <w:rPr>
                <w:noProof/>
                <w:webHidden/>
              </w:rPr>
              <w:fldChar w:fldCharType="separate"/>
            </w:r>
            <w:r w:rsidR="00B9226E">
              <w:rPr>
                <w:noProof/>
                <w:webHidden/>
              </w:rPr>
              <w:t>53</w:t>
            </w:r>
            <w:r w:rsidR="004549E4">
              <w:rPr>
                <w:noProof/>
                <w:webHidden/>
              </w:rPr>
              <w:fldChar w:fldCharType="end"/>
            </w:r>
          </w:hyperlink>
        </w:p>
        <w:p w14:paraId="05C143C9" w14:textId="57BEF7EE" w:rsidR="004549E4" w:rsidRDefault="006B4348">
          <w:pPr>
            <w:pStyle w:val="TOC3"/>
            <w:rPr>
              <w:rFonts w:eastAsiaTheme="minorEastAsia"/>
              <w:noProof/>
              <w:lang w:val="en-US"/>
            </w:rPr>
          </w:pPr>
          <w:hyperlink w:anchor="_Toc18494843" w:history="1">
            <w:r w:rsidR="004549E4" w:rsidRPr="006F6793">
              <w:rPr>
                <w:rStyle w:val="Hyperlink"/>
                <w:noProof/>
              </w:rPr>
              <w:t>3.2.4.</w:t>
            </w:r>
            <w:r w:rsidR="004549E4">
              <w:rPr>
                <w:rFonts w:eastAsiaTheme="minorEastAsia"/>
                <w:noProof/>
                <w:lang w:val="en-US"/>
              </w:rPr>
              <w:tab/>
            </w:r>
            <w:r w:rsidR="004549E4" w:rsidRPr="006F6793">
              <w:rPr>
                <w:rStyle w:val="Hyperlink"/>
                <w:noProof/>
              </w:rPr>
              <w:t>Data Extraction</w:t>
            </w:r>
            <w:r w:rsidR="004549E4">
              <w:rPr>
                <w:noProof/>
                <w:webHidden/>
              </w:rPr>
              <w:tab/>
            </w:r>
            <w:r w:rsidR="004549E4">
              <w:rPr>
                <w:noProof/>
                <w:webHidden/>
              </w:rPr>
              <w:fldChar w:fldCharType="begin"/>
            </w:r>
            <w:r w:rsidR="004549E4">
              <w:rPr>
                <w:noProof/>
                <w:webHidden/>
              </w:rPr>
              <w:instrText xml:space="preserve"> PAGEREF _Toc18494843 \h </w:instrText>
            </w:r>
            <w:r w:rsidR="004549E4">
              <w:rPr>
                <w:noProof/>
                <w:webHidden/>
              </w:rPr>
            </w:r>
            <w:r w:rsidR="004549E4">
              <w:rPr>
                <w:noProof/>
                <w:webHidden/>
              </w:rPr>
              <w:fldChar w:fldCharType="separate"/>
            </w:r>
            <w:r w:rsidR="00B9226E">
              <w:rPr>
                <w:noProof/>
                <w:webHidden/>
              </w:rPr>
              <w:t>54</w:t>
            </w:r>
            <w:r w:rsidR="004549E4">
              <w:rPr>
                <w:noProof/>
                <w:webHidden/>
              </w:rPr>
              <w:fldChar w:fldCharType="end"/>
            </w:r>
          </w:hyperlink>
        </w:p>
        <w:p w14:paraId="62523A34" w14:textId="5BCEA54C" w:rsidR="004549E4" w:rsidRDefault="006B4348">
          <w:pPr>
            <w:pStyle w:val="TOC2"/>
            <w:rPr>
              <w:rFonts w:eastAsiaTheme="minorEastAsia"/>
              <w:noProof/>
              <w:lang w:val="en-US"/>
            </w:rPr>
          </w:pPr>
          <w:hyperlink w:anchor="_Toc18494844" w:history="1">
            <w:r w:rsidR="004549E4" w:rsidRPr="006F6793">
              <w:rPr>
                <w:rStyle w:val="Hyperlink"/>
                <w:noProof/>
              </w:rPr>
              <w:t>3.3.</w:t>
            </w:r>
            <w:r w:rsidR="004549E4">
              <w:rPr>
                <w:rFonts w:eastAsiaTheme="minorEastAsia"/>
                <w:noProof/>
                <w:lang w:val="en-US"/>
              </w:rPr>
              <w:tab/>
            </w:r>
            <w:r w:rsidR="004549E4" w:rsidRPr="006F6793">
              <w:rPr>
                <w:rStyle w:val="Hyperlink"/>
                <w:noProof/>
              </w:rPr>
              <w:t>RESULTS</w:t>
            </w:r>
            <w:r w:rsidR="004549E4">
              <w:rPr>
                <w:noProof/>
                <w:webHidden/>
              </w:rPr>
              <w:tab/>
            </w:r>
            <w:r w:rsidR="004549E4">
              <w:rPr>
                <w:noProof/>
                <w:webHidden/>
              </w:rPr>
              <w:fldChar w:fldCharType="begin"/>
            </w:r>
            <w:r w:rsidR="004549E4">
              <w:rPr>
                <w:noProof/>
                <w:webHidden/>
              </w:rPr>
              <w:instrText xml:space="preserve"> PAGEREF _Toc18494844 \h </w:instrText>
            </w:r>
            <w:r w:rsidR="004549E4">
              <w:rPr>
                <w:noProof/>
                <w:webHidden/>
              </w:rPr>
            </w:r>
            <w:r w:rsidR="004549E4">
              <w:rPr>
                <w:noProof/>
                <w:webHidden/>
              </w:rPr>
              <w:fldChar w:fldCharType="separate"/>
            </w:r>
            <w:r w:rsidR="00B9226E">
              <w:rPr>
                <w:noProof/>
                <w:webHidden/>
              </w:rPr>
              <w:t>55</w:t>
            </w:r>
            <w:r w:rsidR="004549E4">
              <w:rPr>
                <w:noProof/>
                <w:webHidden/>
              </w:rPr>
              <w:fldChar w:fldCharType="end"/>
            </w:r>
          </w:hyperlink>
        </w:p>
        <w:p w14:paraId="078FC1F9" w14:textId="4BA907D9" w:rsidR="004549E4" w:rsidRDefault="006B4348">
          <w:pPr>
            <w:pStyle w:val="TOC3"/>
            <w:rPr>
              <w:rFonts w:eastAsiaTheme="minorEastAsia"/>
              <w:noProof/>
              <w:lang w:val="en-US"/>
            </w:rPr>
          </w:pPr>
          <w:hyperlink w:anchor="_Toc18494845" w:history="1">
            <w:r w:rsidR="004549E4" w:rsidRPr="006F6793">
              <w:rPr>
                <w:rStyle w:val="Hyperlink"/>
                <w:noProof/>
              </w:rPr>
              <w:t>3.3.1.</w:t>
            </w:r>
            <w:r w:rsidR="004549E4">
              <w:rPr>
                <w:rFonts w:eastAsiaTheme="minorEastAsia"/>
                <w:noProof/>
                <w:lang w:val="en-US"/>
              </w:rPr>
              <w:tab/>
            </w:r>
            <w:r w:rsidR="004549E4" w:rsidRPr="006F6793">
              <w:rPr>
                <w:rStyle w:val="Hyperlink"/>
                <w:noProof/>
              </w:rPr>
              <w:t>Outputs from Search Strategy</w:t>
            </w:r>
            <w:r w:rsidR="004549E4">
              <w:rPr>
                <w:noProof/>
                <w:webHidden/>
              </w:rPr>
              <w:tab/>
            </w:r>
            <w:r w:rsidR="004549E4">
              <w:rPr>
                <w:noProof/>
                <w:webHidden/>
              </w:rPr>
              <w:fldChar w:fldCharType="begin"/>
            </w:r>
            <w:r w:rsidR="004549E4">
              <w:rPr>
                <w:noProof/>
                <w:webHidden/>
              </w:rPr>
              <w:instrText xml:space="preserve"> PAGEREF _Toc18494845 \h </w:instrText>
            </w:r>
            <w:r w:rsidR="004549E4">
              <w:rPr>
                <w:noProof/>
                <w:webHidden/>
              </w:rPr>
            </w:r>
            <w:r w:rsidR="004549E4">
              <w:rPr>
                <w:noProof/>
                <w:webHidden/>
              </w:rPr>
              <w:fldChar w:fldCharType="separate"/>
            </w:r>
            <w:r w:rsidR="00B9226E">
              <w:rPr>
                <w:noProof/>
                <w:webHidden/>
              </w:rPr>
              <w:t>55</w:t>
            </w:r>
            <w:r w:rsidR="004549E4">
              <w:rPr>
                <w:noProof/>
                <w:webHidden/>
              </w:rPr>
              <w:fldChar w:fldCharType="end"/>
            </w:r>
          </w:hyperlink>
        </w:p>
        <w:p w14:paraId="31112235" w14:textId="1F6654F4" w:rsidR="004549E4" w:rsidRDefault="006B4348">
          <w:pPr>
            <w:pStyle w:val="TOC3"/>
            <w:rPr>
              <w:rFonts w:eastAsiaTheme="minorEastAsia"/>
              <w:noProof/>
              <w:lang w:val="en-US"/>
            </w:rPr>
          </w:pPr>
          <w:hyperlink w:anchor="_Toc18494846" w:history="1">
            <w:r w:rsidR="004549E4" w:rsidRPr="006F6793">
              <w:rPr>
                <w:rStyle w:val="Hyperlink"/>
                <w:noProof/>
              </w:rPr>
              <w:t>3.3.2.</w:t>
            </w:r>
            <w:r w:rsidR="004549E4">
              <w:rPr>
                <w:rFonts w:eastAsiaTheme="minorEastAsia"/>
                <w:noProof/>
                <w:lang w:val="en-US"/>
              </w:rPr>
              <w:tab/>
            </w:r>
            <w:r w:rsidR="004549E4" w:rsidRPr="006F6793">
              <w:rPr>
                <w:rStyle w:val="Hyperlink"/>
                <w:noProof/>
              </w:rPr>
              <w:t>Overview of the included Articles</w:t>
            </w:r>
            <w:r w:rsidR="004549E4">
              <w:rPr>
                <w:noProof/>
                <w:webHidden/>
              </w:rPr>
              <w:tab/>
            </w:r>
            <w:r w:rsidR="004549E4">
              <w:rPr>
                <w:noProof/>
                <w:webHidden/>
              </w:rPr>
              <w:fldChar w:fldCharType="begin"/>
            </w:r>
            <w:r w:rsidR="004549E4">
              <w:rPr>
                <w:noProof/>
                <w:webHidden/>
              </w:rPr>
              <w:instrText xml:space="preserve"> PAGEREF _Toc18494846 \h </w:instrText>
            </w:r>
            <w:r w:rsidR="004549E4">
              <w:rPr>
                <w:noProof/>
                <w:webHidden/>
              </w:rPr>
            </w:r>
            <w:r w:rsidR="004549E4">
              <w:rPr>
                <w:noProof/>
                <w:webHidden/>
              </w:rPr>
              <w:fldChar w:fldCharType="separate"/>
            </w:r>
            <w:r w:rsidR="00B9226E">
              <w:rPr>
                <w:noProof/>
                <w:webHidden/>
              </w:rPr>
              <w:t>56</w:t>
            </w:r>
            <w:r w:rsidR="004549E4">
              <w:rPr>
                <w:noProof/>
                <w:webHidden/>
              </w:rPr>
              <w:fldChar w:fldCharType="end"/>
            </w:r>
          </w:hyperlink>
        </w:p>
        <w:p w14:paraId="795A204B" w14:textId="2FC086A7" w:rsidR="004549E4" w:rsidRDefault="006B4348">
          <w:pPr>
            <w:pStyle w:val="TOC3"/>
            <w:rPr>
              <w:rFonts w:eastAsiaTheme="minorEastAsia"/>
              <w:noProof/>
              <w:lang w:val="en-US"/>
            </w:rPr>
          </w:pPr>
          <w:hyperlink w:anchor="_Toc18494847" w:history="1">
            <w:r w:rsidR="004549E4" w:rsidRPr="006F6793">
              <w:rPr>
                <w:rStyle w:val="Hyperlink"/>
                <w:noProof/>
              </w:rPr>
              <w:t>3.3.3.</w:t>
            </w:r>
            <w:r w:rsidR="004549E4">
              <w:rPr>
                <w:rFonts w:eastAsiaTheme="minorEastAsia"/>
                <w:noProof/>
                <w:lang w:val="en-US"/>
              </w:rPr>
              <w:tab/>
            </w:r>
            <w:r w:rsidR="004549E4" w:rsidRPr="006F6793">
              <w:rPr>
                <w:rStyle w:val="Hyperlink"/>
                <w:noProof/>
              </w:rPr>
              <w:t>Details of the Constraints of the Included Articles</w:t>
            </w:r>
            <w:r w:rsidR="004549E4">
              <w:rPr>
                <w:noProof/>
                <w:webHidden/>
              </w:rPr>
              <w:tab/>
            </w:r>
            <w:r w:rsidR="004549E4">
              <w:rPr>
                <w:noProof/>
                <w:webHidden/>
              </w:rPr>
              <w:fldChar w:fldCharType="begin"/>
            </w:r>
            <w:r w:rsidR="004549E4">
              <w:rPr>
                <w:noProof/>
                <w:webHidden/>
              </w:rPr>
              <w:instrText xml:space="preserve"> PAGEREF _Toc18494847 \h </w:instrText>
            </w:r>
            <w:r w:rsidR="004549E4">
              <w:rPr>
                <w:noProof/>
                <w:webHidden/>
              </w:rPr>
            </w:r>
            <w:r w:rsidR="004549E4">
              <w:rPr>
                <w:noProof/>
                <w:webHidden/>
              </w:rPr>
              <w:fldChar w:fldCharType="separate"/>
            </w:r>
            <w:r w:rsidR="00B9226E">
              <w:rPr>
                <w:noProof/>
                <w:webHidden/>
              </w:rPr>
              <w:t>59</w:t>
            </w:r>
            <w:r w:rsidR="004549E4">
              <w:rPr>
                <w:noProof/>
                <w:webHidden/>
              </w:rPr>
              <w:fldChar w:fldCharType="end"/>
            </w:r>
          </w:hyperlink>
        </w:p>
        <w:p w14:paraId="1195E3AC" w14:textId="2F7C8275" w:rsidR="004549E4" w:rsidRDefault="006B4348">
          <w:pPr>
            <w:pStyle w:val="TOC2"/>
            <w:rPr>
              <w:rFonts w:eastAsiaTheme="minorEastAsia"/>
              <w:noProof/>
              <w:lang w:val="en-US"/>
            </w:rPr>
          </w:pPr>
          <w:hyperlink w:anchor="_Toc18494848" w:history="1">
            <w:r w:rsidR="004549E4" w:rsidRPr="006F6793">
              <w:rPr>
                <w:rStyle w:val="Hyperlink"/>
                <w:noProof/>
              </w:rPr>
              <w:t>3.4.</w:t>
            </w:r>
            <w:r w:rsidR="004549E4">
              <w:rPr>
                <w:rFonts w:eastAsiaTheme="minorEastAsia"/>
                <w:noProof/>
                <w:lang w:val="en-US"/>
              </w:rPr>
              <w:tab/>
            </w:r>
            <w:r w:rsidR="004549E4" w:rsidRPr="006F6793">
              <w:rPr>
                <w:rStyle w:val="Hyperlink"/>
                <w:noProof/>
              </w:rPr>
              <w:t>DISCUSSION</w:t>
            </w:r>
            <w:r w:rsidR="004549E4">
              <w:rPr>
                <w:noProof/>
                <w:webHidden/>
              </w:rPr>
              <w:tab/>
            </w:r>
            <w:r w:rsidR="004549E4">
              <w:rPr>
                <w:noProof/>
                <w:webHidden/>
              </w:rPr>
              <w:fldChar w:fldCharType="begin"/>
            </w:r>
            <w:r w:rsidR="004549E4">
              <w:rPr>
                <w:noProof/>
                <w:webHidden/>
              </w:rPr>
              <w:instrText xml:space="preserve"> PAGEREF _Toc18494848 \h </w:instrText>
            </w:r>
            <w:r w:rsidR="004549E4">
              <w:rPr>
                <w:noProof/>
                <w:webHidden/>
              </w:rPr>
            </w:r>
            <w:r w:rsidR="004549E4">
              <w:rPr>
                <w:noProof/>
                <w:webHidden/>
              </w:rPr>
              <w:fldChar w:fldCharType="separate"/>
            </w:r>
            <w:r w:rsidR="00B9226E">
              <w:rPr>
                <w:noProof/>
                <w:webHidden/>
              </w:rPr>
              <w:t>65</w:t>
            </w:r>
            <w:r w:rsidR="004549E4">
              <w:rPr>
                <w:noProof/>
                <w:webHidden/>
              </w:rPr>
              <w:fldChar w:fldCharType="end"/>
            </w:r>
          </w:hyperlink>
        </w:p>
        <w:p w14:paraId="3E4BEBDE" w14:textId="25D122AB" w:rsidR="004549E4" w:rsidRDefault="006B4348">
          <w:pPr>
            <w:pStyle w:val="TOC2"/>
            <w:rPr>
              <w:rFonts w:eastAsiaTheme="minorEastAsia"/>
              <w:noProof/>
              <w:lang w:val="en-US"/>
            </w:rPr>
          </w:pPr>
          <w:hyperlink w:anchor="_Toc18494849" w:history="1">
            <w:r w:rsidR="004549E4" w:rsidRPr="006F6793">
              <w:rPr>
                <w:rStyle w:val="Hyperlink"/>
                <w:noProof/>
              </w:rPr>
              <w:t>3.5.</w:t>
            </w:r>
            <w:r w:rsidR="004549E4">
              <w:rPr>
                <w:rFonts w:eastAsiaTheme="minorEastAsia"/>
                <w:noProof/>
                <w:lang w:val="en-US"/>
              </w:rPr>
              <w:tab/>
            </w:r>
            <w:r w:rsidR="004549E4" w:rsidRPr="006F6793">
              <w:rPr>
                <w:rStyle w:val="Hyperlink"/>
                <w:noProof/>
              </w:rPr>
              <w:t>CHAPTER SUMMARY</w:t>
            </w:r>
            <w:r w:rsidR="004549E4">
              <w:rPr>
                <w:noProof/>
                <w:webHidden/>
              </w:rPr>
              <w:tab/>
            </w:r>
            <w:r w:rsidR="004549E4">
              <w:rPr>
                <w:noProof/>
                <w:webHidden/>
              </w:rPr>
              <w:fldChar w:fldCharType="begin"/>
            </w:r>
            <w:r w:rsidR="004549E4">
              <w:rPr>
                <w:noProof/>
                <w:webHidden/>
              </w:rPr>
              <w:instrText xml:space="preserve"> PAGEREF _Toc18494849 \h </w:instrText>
            </w:r>
            <w:r w:rsidR="004549E4">
              <w:rPr>
                <w:noProof/>
                <w:webHidden/>
              </w:rPr>
            </w:r>
            <w:r w:rsidR="004549E4">
              <w:rPr>
                <w:noProof/>
                <w:webHidden/>
              </w:rPr>
              <w:fldChar w:fldCharType="separate"/>
            </w:r>
            <w:r w:rsidR="00B9226E">
              <w:rPr>
                <w:noProof/>
                <w:webHidden/>
              </w:rPr>
              <w:t>70</w:t>
            </w:r>
            <w:r w:rsidR="004549E4">
              <w:rPr>
                <w:noProof/>
                <w:webHidden/>
              </w:rPr>
              <w:fldChar w:fldCharType="end"/>
            </w:r>
          </w:hyperlink>
        </w:p>
        <w:p w14:paraId="01A467D6" w14:textId="1DDD9630" w:rsidR="004549E4" w:rsidRDefault="006B4348">
          <w:pPr>
            <w:pStyle w:val="TOC3"/>
            <w:rPr>
              <w:rFonts w:eastAsiaTheme="minorEastAsia"/>
              <w:noProof/>
              <w:lang w:val="en-US"/>
            </w:rPr>
          </w:pPr>
          <w:hyperlink w:anchor="_Toc18494850" w:history="1">
            <w:r w:rsidR="004549E4" w:rsidRPr="006F6793">
              <w:rPr>
                <w:rStyle w:val="Hyperlink"/>
                <w:noProof/>
              </w:rPr>
              <w:t>3.5.1.</w:t>
            </w:r>
            <w:r w:rsidR="004549E4">
              <w:rPr>
                <w:rFonts w:eastAsiaTheme="minorEastAsia"/>
                <w:noProof/>
                <w:lang w:val="en-US"/>
              </w:rPr>
              <w:tab/>
            </w:r>
            <w:r w:rsidR="004549E4" w:rsidRPr="006F6793">
              <w:rPr>
                <w:rStyle w:val="Hyperlink"/>
                <w:noProof/>
              </w:rPr>
              <w:t>Review summary</w:t>
            </w:r>
            <w:r w:rsidR="004549E4">
              <w:rPr>
                <w:noProof/>
                <w:webHidden/>
              </w:rPr>
              <w:tab/>
            </w:r>
            <w:r w:rsidR="004549E4">
              <w:rPr>
                <w:noProof/>
                <w:webHidden/>
              </w:rPr>
              <w:fldChar w:fldCharType="begin"/>
            </w:r>
            <w:r w:rsidR="004549E4">
              <w:rPr>
                <w:noProof/>
                <w:webHidden/>
              </w:rPr>
              <w:instrText xml:space="preserve"> PAGEREF _Toc18494850 \h </w:instrText>
            </w:r>
            <w:r w:rsidR="004549E4">
              <w:rPr>
                <w:noProof/>
                <w:webHidden/>
              </w:rPr>
            </w:r>
            <w:r w:rsidR="004549E4">
              <w:rPr>
                <w:noProof/>
                <w:webHidden/>
              </w:rPr>
              <w:fldChar w:fldCharType="separate"/>
            </w:r>
            <w:r w:rsidR="00B9226E">
              <w:rPr>
                <w:noProof/>
                <w:webHidden/>
              </w:rPr>
              <w:t>70</w:t>
            </w:r>
            <w:r w:rsidR="004549E4">
              <w:rPr>
                <w:noProof/>
                <w:webHidden/>
              </w:rPr>
              <w:fldChar w:fldCharType="end"/>
            </w:r>
          </w:hyperlink>
        </w:p>
        <w:p w14:paraId="1B303B76" w14:textId="5B872AD5" w:rsidR="004549E4" w:rsidRDefault="006B4348">
          <w:pPr>
            <w:pStyle w:val="TOC3"/>
            <w:rPr>
              <w:rFonts w:eastAsiaTheme="minorEastAsia"/>
              <w:noProof/>
              <w:lang w:val="en-US"/>
            </w:rPr>
          </w:pPr>
          <w:hyperlink w:anchor="_Toc18494851" w:history="1">
            <w:r w:rsidR="004549E4" w:rsidRPr="006F6793">
              <w:rPr>
                <w:rStyle w:val="Hyperlink"/>
                <w:noProof/>
              </w:rPr>
              <w:t>3.5.2.</w:t>
            </w:r>
            <w:r w:rsidR="004549E4">
              <w:rPr>
                <w:rFonts w:eastAsiaTheme="minorEastAsia"/>
                <w:noProof/>
                <w:lang w:val="en-US"/>
              </w:rPr>
              <w:tab/>
            </w:r>
            <w:r w:rsidR="004549E4" w:rsidRPr="006F6793">
              <w:rPr>
                <w:rStyle w:val="Hyperlink"/>
                <w:noProof/>
              </w:rPr>
              <w:t>Types of resources</w:t>
            </w:r>
            <w:r w:rsidR="004549E4">
              <w:rPr>
                <w:noProof/>
                <w:webHidden/>
              </w:rPr>
              <w:tab/>
            </w:r>
            <w:r w:rsidR="004549E4">
              <w:rPr>
                <w:noProof/>
                <w:webHidden/>
              </w:rPr>
              <w:fldChar w:fldCharType="begin"/>
            </w:r>
            <w:r w:rsidR="004549E4">
              <w:rPr>
                <w:noProof/>
                <w:webHidden/>
              </w:rPr>
              <w:instrText xml:space="preserve"> PAGEREF _Toc18494851 \h </w:instrText>
            </w:r>
            <w:r w:rsidR="004549E4">
              <w:rPr>
                <w:noProof/>
                <w:webHidden/>
              </w:rPr>
            </w:r>
            <w:r w:rsidR="004549E4">
              <w:rPr>
                <w:noProof/>
                <w:webHidden/>
              </w:rPr>
              <w:fldChar w:fldCharType="separate"/>
            </w:r>
            <w:r w:rsidR="00B9226E">
              <w:rPr>
                <w:noProof/>
                <w:webHidden/>
              </w:rPr>
              <w:t>70</w:t>
            </w:r>
            <w:r w:rsidR="004549E4">
              <w:rPr>
                <w:noProof/>
                <w:webHidden/>
              </w:rPr>
              <w:fldChar w:fldCharType="end"/>
            </w:r>
          </w:hyperlink>
        </w:p>
        <w:p w14:paraId="2465D29F" w14:textId="1DAA3628" w:rsidR="004549E4" w:rsidRDefault="006B4348">
          <w:pPr>
            <w:pStyle w:val="TOC3"/>
            <w:rPr>
              <w:rFonts w:eastAsiaTheme="minorEastAsia"/>
              <w:noProof/>
              <w:lang w:val="en-US"/>
            </w:rPr>
          </w:pPr>
          <w:hyperlink w:anchor="_Toc18494852" w:history="1">
            <w:r w:rsidR="004549E4" w:rsidRPr="006F6793">
              <w:rPr>
                <w:rStyle w:val="Hyperlink"/>
                <w:noProof/>
              </w:rPr>
              <w:t>3.5.3.</w:t>
            </w:r>
            <w:r w:rsidR="004549E4">
              <w:rPr>
                <w:rFonts w:eastAsiaTheme="minorEastAsia"/>
                <w:noProof/>
                <w:lang w:val="en-US"/>
              </w:rPr>
              <w:tab/>
            </w:r>
            <w:r w:rsidR="004549E4" w:rsidRPr="006F6793">
              <w:rPr>
                <w:rStyle w:val="Hyperlink"/>
                <w:noProof/>
              </w:rPr>
              <w:t>Resource constraints</w:t>
            </w:r>
            <w:r w:rsidR="004549E4">
              <w:rPr>
                <w:noProof/>
                <w:webHidden/>
              </w:rPr>
              <w:tab/>
            </w:r>
            <w:r w:rsidR="004549E4">
              <w:rPr>
                <w:noProof/>
                <w:webHidden/>
              </w:rPr>
              <w:fldChar w:fldCharType="begin"/>
            </w:r>
            <w:r w:rsidR="004549E4">
              <w:rPr>
                <w:noProof/>
                <w:webHidden/>
              </w:rPr>
              <w:instrText xml:space="preserve"> PAGEREF _Toc18494852 \h </w:instrText>
            </w:r>
            <w:r w:rsidR="004549E4">
              <w:rPr>
                <w:noProof/>
                <w:webHidden/>
              </w:rPr>
            </w:r>
            <w:r w:rsidR="004549E4">
              <w:rPr>
                <w:noProof/>
                <w:webHidden/>
              </w:rPr>
              <w:fldChar w:fldCharType="separate"/>
            </w:r>
            <w:r w:rsidR="00B9226E">
              <w:rPr>
                <w:noProof/>
                <w:webHidden/>
              </w:rPr>
              <w:t>70</w:t>
            </w:r>
            <w:r w:rsidR="004549E4">
              <w:rPr>
                <w:noProof/>
                <w:webHidden/>
              </w:rPr>
              <w:fldChar w:fldCharType="end"/>
            </w:r>
          </w:hyperlink>
        </w:p>
        <w:p w14:paraId="714DD7F1" w14:textId="75983077" w:rsidR="004549E4" w:rsidRDefault="006B4348">
          <w:pPr>
            <w:pStyle w:val="TOC3"/>
            <w:rPr>
              <w:rFonts w:eastAsiaTheme="minorEastAsia"/>
              <w:noProof/>
              <w:lang w:val="en-US"/>
            </w:rPr>
          </w:pPr>
          <w:hyperlink w:anchor="_Toc18494853" w:history="1">
            <w:r w:rsidR="004549E4" w:rsidRPr="006F6793">
              <w:rPr>
                <w:rStyle w:val="Hyperlink"/>
                <w:noProof/>
              </w:rPr>
              <w:t>3.5.4.</w:t>
            </w:r>
            <w:r w:rsidR="004549E4">
              <w:rPr>
                <w:rFonts w:eastAsiaTheme="minorEastAsia"/>
                <w:noProof/>
                <w:lang w:val="en-US"/>
              </w:rPr>
              <w:tab/>
            </w:r>
            <w:r w:rsidR="004549E4" w:rsidRPr="006F6793">
              <w:rPr>
                <w:rStyle w:val="Hyperlink"/>
                <w:noProof/>
              </w:rPr>
              <w:t>Focus of this thesis</w:t>
            </w:r>
            <w:r w:rsidR="004549E4">
              <w:rPr>
                <w:noProof/>
                <w:webHidden/>
              </w:rPr>
              <w:tab/>
            </w:r>
            <w:r w:rsidR="004549E4">
              <w:rPr>
                <w:noProof/>
                <w:webHidden/>
              </w:rPr>
              <w:fldChar w:fldCharType="begin"/>
            </w:r>
            <w:r w:rsidR="004549E4">
              <w:rPr>
                <w:noProof/>
                <w:webHidden/>
              </w:rPr>
              <w:instrText xml:space="preserve"> PAGEREF _Toc18494853 \h </w:instrText>
            </w:r>
            <w:r w:rsidR="004549E4">
              <w:rPr>
                <w:noProof/>
                <w:webHidden/>
              </w:rPr>
            </w:r>
            <w:r w:rsidR="004549E4">
              <w:rPr>
                <w:noProof/>
                <w:webHidden/>
              </w:rPr>
              <w:fldChar w:fldCharType="separate"/>
            </w:r>
            <w:r w:rsidR="00B9226E">
              <w:rPr>
                <w:noProof/>
                <w:webHidden/>
              </w:rPr>
              <w:t>70</w:t>
            </w:r>
            <w:r w:rsidR="004549E4">
              <w:rPr>
                <w:noProof/>
                <w:webHidden/>
              </w:rPr>
              <w:fldChar w:fldCharType="end"/>
            </w:r>
          </w:hyperlink>
        </w:p>
        <w:p w14:paraId="52622742" w14:textId="072D5879" w:rsidR="004549E4" w:rsidRDefault="006B4348">
          <w:pPr>
            <w:pStyle w:val="TOC1"/>
            <w:tabs>
              <w:tab w:val="left" w:pos="446"/>
            </w:tabs>
            <w:rPr>
              <w:rFonts w:eastAsiaTheme="minorEastAsia"/>
              <w:noProof/>
              <w:lang w:val="en-US"/>
            </w:rPr>
          </w:pPr>
          <w:hyperlink w:anchor="_Toc18494854" w:history="1">
            <w:r w:rsidR="004549E4" w:rsidRPr="006F6793">
              <w:rPr>
                <w:rStyle w:val="Hyperlink"/>
                <w:noProof/>
              </w:rPr>
              <w:t>4.</w:t>
            </w:r>
            <w:r w:rsidR="004549E4">
              <w:rPr>
                <w:rFonts w:eastAsiaTheme="minorEastAsia"/>
                <w:noProof/>
                <w:lang w:val="en-US"/>
              </w:rPr>
              <w:tab/>
            </w:r>
            <w:r w:rsidR="004549E4" w:rsidRPr="006F6793">
              <w:rPr>
                <w:rStyle w:val="Hyperlink"/>
                <w:noProof/>
              </w:rPr>
              <w:t>CHAPTER 4: RESEARCH METHODOLOGY</w:t>
            </w:r>
            <w:r w:rsidR="004549E4">
              <w:rPr>
                <w:noProof/>
                <w:webHidden/>
              </w:rPr>
              <w:tab/>
            </w:r>
            <w:r w:rsidR="004549E4">
              <w:rPr>
                <w:noProof/>
                <w:webHidden/>
              </w:rPr>
              <w:fldChar w:fldCharType="begin"/>
            </w:r>
            <w:r w:rsidR="004549E4">
              <w:rPr>
                <w:noProof/>
                <w:webHidden/>
              </w:rPr>
              <w:instrText xml:space="preserve"> PAGEREF _Toc18494854 \h </w:instrText>
            </w:r>
            <w:r w:rsidR="004549E4">
              <w:rPr>
                <w:noProof/>
                <w:webHidden/>
              </w:rPr>
            </w:r>
            <w:r w:rsidR="004549E4">
              <w:rPr>
                <w:noProof/>
                <w:webHidden/>
              </w:rPr>
              <w:fldChar w:fldCharType="separate"/>
            </w:r>
            <w:r w:rsidR="00B9226E">
              <w:rPr>
                <w:noProof/>
                <w:webHidden/>
              </w:rPr>
              <w:t>72</w:t>
            </w:r>
            <w:r w:rsidR="004549E4">
              <w:rPr>
                <w:noProof/>
                <w:webHidden/>
              </w:rPr>
              <w:fldChar w:fldCharType="end"/>
            </w:r>
          </w:hyperlink>
        </w:p>
        <w:p w14:paraId="1A88E406" w14:textId="4F21BA3E" w:rsidR="004549E4" w:rsidRDefault="006B4348">
          <w:pPr>
            <w:pStyle w:val="TOC2"/>
            <w:rPr>
              <w:rFonts w:eastAsiaTheme="minorEastAsia"/>
              <w:noProof/>
              <w:lang w:val="en-US"/>
            </w:rPr>
          </w:pPr>
          <w:hyperlink w:anchor="_Toc18494855" w:history="1">
            <w:r w:rsidR="004549E4" w:rsidRPr="006F6793">
              <w:rPr>
                <w:rStyle w:val="Hyperlink"/>
                <w:noProof/>
              </w:rPr>
              <w:t>4.1.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_Toc18494855 \h </w:instrText>
            </w:r>
            <w:r w:rsidR="004549E4">
              <w:rPr>
                <w:noProof/>
                <w:webHidden/>
              </w:rPr>
            </w:r>
            <w:r w:rsidR="004549E4">
              <w:rPr>
                <w:noProof/>
                <w:webHidden/>
              </w:rPr>
              <w:fldChar w:fldCharType="separate"/>
            </w:r>
            <w:r w:rsidR="00B9226E">
              <w:rPr>
                <w:noProof/>
                <w:webHidden/>
              </w:rPr>
              <w:t>72</w:t>
            </w:r>
            <w:r w:rsidR="004549E4">
              <w:rPr>
                <w:noProof/>
                <w:webHidden/>
              </w:rPr>
              <w:fldChar w:fldCharType="end"/>
            </w:r>
          </w:hyperlink>
        </w:p>
        <w:p w14:paraId="10A073E1" w14:textId="0BAC440B" w:rsidR="004549E4" w:rsidRDefault="006B4348">
          <w:pPr>
            <w:pStyle w:val="TOC2"/>
            <w:rPr>
              <w:rFonts w:eastAsiaTheme="minorEastAsia"/>
              <w:noProof/>
              <w:lang w:val="en-US"/>
            </w:rPr>
          </w:pPr>
          <w:hyperlink w:anchor="_Toc18494856" w:history="1">
            <w:r w:rsidR="004549E4" w:rsidRPr="006F6793">
              <w:rPr>
                <w:rStyle w:val="Hyperlink"/>
                <w:noProof/>
              </w:rPr>
              <w:t>4.2.</w:t>
            </w:r>
            <w:r w:rsidR="004549E4">
              <w:rPr>
                <w:rFonts w:eastAsiaTheme="minorEastAsia"/>
                <w:noProof/>
                <w:lang w:val="en-US"/>
              </w:rPr>
              <w:tab/>
            </w:r>
            <w:r w:rsidR="004549E4" w:rsidRPr="006F6793">
              <w:rPr>
                <w:rStyle w:val="Hyperlink"/>
                <w:noProof/>
              </w:rPr>
              <w:t>SELECTION OF CASE STUDIES</w:t>
            </w:r>
            <w:r w:rsidR="004549E4">
              <w:rPr>
                <w:noProof/>
                <w:webHidden/>
              </w:rPr>
              <w:tab/>
            </w:r>
            <w:r w:rsidR="004549E4">
              <w:rPr>
                <w:noProof/>
                <w:webHidden/>
              </w:rPr>
              <w:fldChar w:fldCharType="begin"/>
            </w:r>
            <w:r w:rsidR="004549E4">
              <w:rPr>
                <w:noProof/>
                <w:webHidden/>
              </w:rPr>
              <w:instrText xml:space="preserve"> PAGEREF _Toc18494856 \h </w:instrText>
            </w:r>
            <w:r w:rsidR="004549E4">
              <w:rPr>
                <w:noProof/>
                <w:webHidden/>
              </w:rPr>
            </w:r>
            <w:r w:rsidR="004549E4">
              <w:rPr>
                <w:noProof/>
                <w:webHidden/>
              </w:rPr>
              <w:fldChar w:fldCharType="separate"/>
            </w:r>
            <w:r w:rsidR="00B9226E">
              <w:rPr>
                <w:noProof/>
                <w:webHidden/>
              </w:rPr>
              <w:t>72</w:t>
            </w:r>
            <w:r w:rsidR="004549E4">
              <w:rPr>
                <w:noProof/>
                <w:webHidden/>
              </w:rPr>
              <w:fldChar w:fldCharType="end"/>
            </w:r>
          </w:hyperlink>
        </w:p>
        <w:p w14:paraId="768A2CF7" w14:textId="263CDE68" w:rsidR="004549E4" w:rsidRDefault="006B4348">
          <w:pPr>
            <w:pStyle w:val="TOC2"/>
            <w:rPr>
              <w:rFonts w:eastAsiaTheme="minorEastAsia"/>
              <w:noProof/>
              <w:lang w:val="en-US"/>
            </w:rPr>
          </w:pPr>
          <w:hyperlink w:anchor="_Toc18494857" w:history="1">
            <w:r w:rsidR="004549E4" w:rsidRPr="006F6793">
              <w:rPr>
                <w:rStyle w:val="Hyperlink"/>
                <w:noProof/>
              </w:rPr>
              <w:t>4.3.</w:t>
            </w:r>
            <w:r w:rsidR="004549E4">
              <w:rPr>
                <w:rFonts w:eastAsiaTheme="minorEastAsia"/>
                <w:noProof/>
                <w:lang w:val="en-US"/>
              </w:rPr>
              <w:tab/>
            </w:r>
            <w:r w:rsidR="004549E4" w:rsidRPr="006F6793">
              <w:rPr>
                <w:rStyle w:val="Hyperlink"/>
                <w:noProof/>
              </w:rPr>
              <w:t>RESOURCE CONSTRAINTS</w:t>
            </w:r>
            <w:r w:rsidR="004549E4">
              <w:rPr>
                <w:noProof/>
                <w:webHidden/>
              </w:rPr>
              <w:tab/>
            </w:r>
            <w:r w:rsidR="004549E4">
              <w:rPr>
                <w:noProof/>
                <w:webHidden/>
              </w:rPr>
              <w:fldChar w:fldCharType="begin"/>
            </w:r>
            <w:r w:rsidR="004549E4">
              <w:rPr>
                <w:noProof/>
                <w:webHidden/>
              </w:rPr>
              <w:instrText xml:space="preserve"> PAGEREF _Toc18494857 \h </w:instrText>
            </w:r>
            <w:r w:rsidR="004549E4">
              <w:rPr>
                <w:noProof/>
                <w:webHidden/>
              </w:rPr>
            </w:r>
            <w:r w:rsidR="004549E4">
              <w:rPr>
                <w:noProof/>
                <w:webHidden/>
              </w:rPr>
              <w:fldChar w:fldCharType="separate"/>
            </w:r>
            <w:r w:rsidR="00B9226E">
              <w:rPr>
                <w:noProof/>
                <w:webHidden/>
              </w:rPr>
              <w:t>73</w:t>
            </w:r>
            <w:r w:rsidR="004549E4">
              <w:rPr>
                <w:noProof/>
                <w:webHidden/>
              </w:rPr>
              <w:fldChar w:fldCharType="end"/>
            </w:r>
          </w:hyperlink>
        </w:p>
        <w:p w14:paraId="2DEC02B5" w14:textId="3FE07D45" w:rsidR="004549E4" w:rsidRDefault="006B4348">
          <w:pPr>
            <w:pStyle w:val="TOC3"/>
            <w:rPr>
              <w:rFonts w:eastAsiaTheme="minorEastAsia"/>
              <w:noProof/>
              <w:lang w:val="en-US"/>
            </w:rPr>
          </w:pPr>
          <w:hyperlink w:anchor="_Toc18494858" w:history="1">
            <w:r w:rsidR="004549E4" w:rsidRPr="006F6793">
              <w:rPr>
                <w:rStyle w:val="Hyperlink"/>
                <w:noProof/>
              </w:rPr>
              <w:t>4.3.1.</w:t>
            </w:r>
            <w:r w:rsidR="004549E4">
              <w:rPr>
                <w:rFonts w:eastAsiaTheme="minorEastAsia"/>
                <w:noProof/>
                <w:lang w:val="en-US"/>
              </w:rPr>
              <w:tab/>
            </w:r>
            <w:r w:rsidR="004549E4" w:rsidRPr="006F6793">
              <w:rPr>
                <w:rStyle w:val="Hyperlink"/>
                <w:noProof/>
              </w:rPr>
              <w:t>Data Collection Techniques</w:t>
            </w:r>
            <w:r w:rsidR="004549E4">
              <w:rPr>
                <w:noProof/>
                <w:webHidden/>
              </w:rPr>
              <w:tab/>
            </w:r>
            <w:r w:rsidR="004549E4">
              <w:rPr>
                <w:noProof/>
                <w:webHidden/>
              </w:rPr>
              <w:fldChar w:fldCharType="begin"/>
            </w:r>
            <w:r w:rsidR="004549E4">
              <w:rPr>
                <w:noProof/>
                <w:webHidden/>
              </w:rPr>
              <w:instrText xml:space="preserve"> PAGEREF _Toc18494858 \h </w:instrText>
            </w:r>
            <w:r w:rsidR="004549E4">
              <w:rPr>
                <w:noProof/>
                <w:webHidden/>
              </w:rPr>
            </w:r>
            <w:r w:rsidR="004549E4">
              <w:rPr>
                <w:noProof/>
                <w:webHidden/>
              </w:rPr>
              <w:fldChar w:fldCharType="separate"/>
            </w:r>
            <w:r w:rsidR="00B9226E">
              <w:rPr>
                <w:noProof/>
                <w:webHidden/>
              </w:rPr>
              <w:t>74</w:t>
            </w:r>
            <w:r w:rsidR="004549E4">
              <w:rPr>
                <w:noProof/>
                <w:webHidden/>
              </w:rPr>
              <w:fldChar w:fldCharType="end"/>
            </w:r>
          </w:hyperlink>
        </w:p>
        <w:p w14:paraId="5230A0B6" w14:textId="079B09BD" w:rsidR="004549E4" w:rsidRDefault="006B4348">
          <w:pPr>
            <w:pStyle w:val="TOC4"/>
            <w:rPr>
              <w:noProof/>
              <w:lang w:val="en-US" w:eastAsia="en-US"/>
            </w:rPr>
          </w:pPr>
          <w:hyperlink w:anchor="_Toc18494859" w:history="1">
            <w:r w:rsidR="004549E4" w:rsidRPr="006F6793">
              <w:rPr>
                <w:rStyle w:val="Hyperlink"/>
                <w:noProof/>
              </w:rPr>
              <w:t>4.3.1.1.</w:t>
            </w:r>
            <w:r w:rsidR="004549E4">
              <w:rPr>
                <w:noProof/>
                <w:lang w:val="en-US" w:eastAsia="en-US"/>
              </w:rPr>
              <w:tab/>
            </w:r>
            <w:r w:rsidR="004549E4" w:rsidRPr="006F6793">
              <w:rPr>
                <w:rStyle w:val="Hyperlink"/>
                <w:noProof/>
              </w:rPr>
              <w:t>Interviews</w:t>
            </w:r>
            <w:r w:rsidR="004549E4">
              <w:rPr>
                <w:noProof/>
                <w:webHidden/>
              </w:rPr>
              <w:tab/>
            </w:r>
            <w:r w:rsidR="004549E4">
              <w:rPr>
                <w:noProof/>
                <w:webHidden/>
              </w:rPr>
              <w:fldChar w:fldCharType="begin"/>
            </w:r>
            <w:r w:rsidR="004549E4">
              <w:rPr>
                <w:noProof/>
                <w:webHidden/>
              </w:rPr>
              <w:instrText xml:space="preserve"> PAGEREF _Toc18494859 \h </w:instrText>
            </w:r>
            <w:r w:rsidR="004549E4">
              <w:rPr>
                <w:noProof/>
                <w:webHidden/>
              </w:rPr>
            </w:r>
            <w:r w:rsidR="004549E4">
              <w:rPr>
                <w:noProof/>
                <w:webHidden/>
              </w:rPr>
              <w:fldChar w:fldCharType="separate"/>
            </w:r>
            <w:r w:rsidR="00B9226E">
              <w:rPr>
                <w:noProof/>
                <w:webHidden/>
              </w:rPr>
              <w:t>74</w:t>
            </w:r>
            <w:r w:rsidR="004549E4">
              <w:rPr>
                <w:noProof/>
                <w:webHidden/>
              </w:rPr>
              <w:fldChar w:fldCharType="end"/>
            </w:r>
          </w:hyperlink>
        </w:p>
        <w:p w14:paraId="2E92407B" w14:textId="32ACECE0" w:rsidR="004549E4" w:rsidRDefault="006B4348">
          <w:pPr>
            <w:pStyle w:val="TOC4"/>
            <w:rPr>
              <w:noProof/>
              <w:lang w:val="en-US" w:eastAsia="en-US"/>
            </w:rPr>
          </w:pPr>
          <w:hyperlink w:anchor="_Toc18494860" w:history="1">
            <w:r w:rsidR="004549E4" w:rsidRPr="006F6793">
              <w:rPr>
                <w:rStyle w:val="Hyperlink"/>
                <w:noProof/>
              </w:rPr>
              <w:t>4.3.1.2.</w:t>
            </w:r>
            <w:r w:rsidR="004549E4">
              <w:rPr>
                <w:noProof/>
                <w:lang w:val="en-US" w:eastAsia="en-US"/>
              </w:rPr>
              <w:tab/>
            </w:r>
            <w:r w:rsidR="004549E4" w:rsidRPr="006F6793">
              <w:rPr>
                <w:rStyle w:val="Hyperlink"/>
                <w:noProof/>
              </w:rPr>
              <w:t>Data collection</w:t>
            </w:r>
            <w:r w:rsidR="004549E4">
              <w:rPr>
                <w:noProof/>
                <w:webHidden/>
              </w:rPr>
              <w:tab/>
            </w:r>
            <w:r w:rsidR="004549E4">
              <w:rPr>
                <w:noProof/>
                <w:webHidden/>
              </w:rPr>
              <w:fldChar w:fldCharType="begin"/>
            </w:r>
            <w:r w:rsidR="004549E4">
              <w:rPr>
                <w:noProof/>
                <w:webHidden/>
              </w:rPr>
              <w:instrText xml:space="preserve"> PAGEREF _Toc18494860 \h </w:instrText>
            </w:r>
            <w:r w:rsidR="004549E4">
              <w:rPr>
                <w:noProof/>
                <w:webHidden/>
              </w:rPr>
            </w:r>
            <w:r w:rsidR="004549E4">
              <w:rPr>
                <w:noProof/>
                <w:webHidden/>
              </w:rPr>
              <w:fldChar w:fldCharType="separate"/>
            </w:r>
            <w:r w:rsidR="00B9226E">
              <w:rPr>
                <w:noProof/>
                <w:webHidden/>
              </w:rPr>
              <w:t>74</w:t>
            </w:r>
            <w:r w:rsidR="004549E4">
              <w:rPr>
                <w:noProof/>
                <w:webHidden/>
              </w:rPr>
              <w:fldChar w:fldCharType="end"/>
            </w:r>
          </w:hyperlink>
        </w:p>
        <w:p w14:paraId="3BC08AC5" w14:textId="63D89D0D" w:rsidR="004549E4" w:rsidRDefault="006B4348">
          <w:pPr>
            <w:pStyle w:val="TOC4"/>
            <w:rPr>
              <w:noProof/>
              <w:lang w:val="en-US" w:eastAsia="en-US"/>
            </w:rPr>
          </w:pPr>
          <w:hyperlink w:anchor="_Toc18494861" w:history="1">
            <w:r w:rsidR="004549E4" w:rsidRPr="006F6793">
              <w:rPr>
                <w:rStyle w:val="Hyperlink"/>
                <w:noProof/>
              </w:rPr>
              <w:t>4.3.1.3.</w:t>
            </w:r>
            <w:r w:rsidR="004549E4">
              <w:rPr>
                <w:noProof/>
                <w:lang w:val="en-US" w:eastAsia="en-US"/>
              </w:rPr>
              <w:tab/>
            </w:r>
            <w:r w:rsidR="004549E4" w:rsidRPr="006F6793">
              <w:rPr>
                <w:rStyle w:val="Hyperlink"/>
                <w:noProof/>
              </w:rPr>
              <w:t>Surveys</w:t>
            </w:r>
            <w:r w:rsidR="004549E4">
              <w:rPr>
                <w:noProof/>
                <w:webHidden/>
              </w:rPr>
              <w:tab/>
            </w:r>
            <w:r w:rsidR="004549E4">
              <w:rPr>
                <w:noProof/>
                <w:webHidden/>
              </w:rPr>
              <w:fldChar w:fldCharType="begin"/>
            </w:r>
            <w:r w:rsidR="004549E4">
              <w:rPr>
                <w:noProof/>
                <w:webHidden/>
              </w:rPr>
              <w:instrText xml:space="preserve"> PAGEREF _Toc18494861 \h </w:instrText>
            </w:r>
            <w:r w:rsidR="004549E4">
              <w:rPr>
                <w:noProof/>
                <w:webHidden/>
              </w:rPr>
            </w:r>
            <w:r w:rsidR="004549E4">
              <w:rPr>
                <w:noProof/>
                <w:webHidden/>
              </w:rPr>
              <w:fldChar w:fldCharType="separate"/>
            </w:r>
            <w:r w:rsidR="00B9226E">
              <w:rPr>
                <w:noProof/>
                <w:webHidden/>
              </w:rPr>
              <w:t>74</w:t>
            </w:r>
            <w:r w:rsidR="004549E4">
              <w:rPr>
                <w:noProof/>
                <w:webHidden/>
              </w:rPr>
              <w:fldChar w:fldCharType="end"/>
            </w:r>
          </w:hyperlink>
        </w:p>
        <w:p w14:paraId="64988A78" w14:textId="1902A1BE" w:rsidR="004549E4" w:rsidRDefault="006B4348">
          <w:pPr>
            <w:pStyle w:val="TOC4"/>
            <w:rPr>
              <w:noProof/>
              <w:lang w:val="en-US" w:eastAsia="en-US"/>
            </w:rPr>
          </w:pPr>
          <w:hyperlink w:anchor="_Toc18494862" w:history="1">
            <w:r w:rsidR="004549E4" w:rsidRPr="006F6793">
              <w:rPr>
                <w:rStyle w:val="Hyperlink"/>
                <w:noProof/>
              </w:rPr>
              <w:t>4.3.1.4.</w:t>
            </w:r>
            <w:r w:rsidR="004549E4">
              <w:rPr>
                <w:noProof/>
                <w:lang w:val="en-US" w:eastAsia="en-US"/>
              </w:rPr>
              <w:tab/>
            </w:r>
            <w:r w:rsidR="004549E4" w:rsidRPr="006F6793">
              <w:rPr>
                <w:rStyle w:val="Hyperlink"/>
                <w:noProof/>
              </w:rPr>
              <w:t>Literature reviews</w:t>
            </w:r>
            <w:r w:rsidR="004549E4">
              <w:rPr>
                <w:noProof/>
                <w:webHidden/>
              </w:rPr>
              <w:tab/>
            </w:r>
            <w:r w:rsidR="004549E4">
              <w:rPr>
                <w:noProof/>
                <w:webHidden/>
              </w:rPr>
              <w:fldChar w:fldCharType="begin"/>
            </w:r>
            <w:r w:rsidR="004549E4">
              <w:rPr>
                <w:noProof/>
                <w:webHidden/>
              </w:rPr>
              <w:instrText xml:space="preserve"> PAGEREF _Toc18494862 \h </w:instrText>
            </w:r>
            <w:r w:rsidR="004549E4">
              <w:rPr>
                <w:noProof/>
                <w:webHidden/>
              </w:rPr>
            </w:r>
            <w:r w:rsidR="004549E4">
              <w:rPr>
                <w:noProof/>
                <w:webHidden/>
              </w:rPr>
              <w:fldChar w:fldCharType="separate"/>
            </w:r>
            <w:r w:rsidR="00B9226E">
              <w:rPr>
                <w:noProof/>
                <w:webHidden/>
              </w:rPr>
              <w:t>74</w:t>
            </w:r>
            <w:r w:rsidR="004549E4">
              <w:rPr>
                <w:noProof/>
                <w:webHidden/>
              </w:rPr>
              <w:fldChar w:fldCharType="end"/>
            </w:r>
          </w:hyperlink>
        </w:p>
        <w:p w14:paraId="4B0514CE" w14:textId="48D521CF" w:rsidR="004549E4" w:rsidRDefault="006B4348">
          <w:pPr>
            <w:pStyle w:val="TOC3"/>
            <w:rPr>
              <w:rFonts w:eastAsiaTheme="minorEastAsia"/>
              <w:noProof/>
              <w:lang w:val="en-US"/>
            </w:rPr>
          </w:pPr>
          <w:hyperlink w:anchor="_Toc18494863" w:history="1">
            <w:r w:rsidR="004549E4" w:rsidRPr="006F6793">
              <w:rPr>
                <w:rStyle w:val="Hyperlink"/>
                <w:noProof/>
              </w:rPr>
              <w:t>4.3.2.</w:t>
            </w:r>
            <w:r w:rsidR="004549E4">
              <w:rPr>
                <w:rFonts w:eastAsiaTheme="minorEastAsia"/>
                <w:noProof/>
                <w:lang w:val="en-US"/>
              </w:rPr>
              <w:tab/>
            </w:r>
            <w:r w:rsidR="004549E4" w:rsidRPr="006F6793">
              <w:rPr>
                <w:rStyle w:val="Hyperlink"/>
                <w:noProof/>
              </w:rPr>
              <w:t>Methods used in this Research: Interviews and Literature reviews</w:t>
            </w:r>
            <w:r w:rsidR="004549E4">
              <w:rPr>
                <w:noProof/>
                <w:webHidden/>
              </w:rPr>
              <w:tab/>
            </w:r>
            <w:r w:rsidR="004549E4">
              <w:rPr>
                <w:noProof/>
                <w:webHidden/>
              </w:rPr>
              <w:fldChar w:fldCharType="begin"/>
            </w:r>
            <w:r w:rsidR="004549E4">
              <w:rPr>
                <w:noProof/>
                <w:webHidden/>
              </w:rPr>
              <w:instrText xml:space="preserve"> PAGEREF _Toc18494863 \h </w:instrText>
            </w:r>
            <w:r w:rsidR="004549E4">
              <w:rPr>
                <w:noProof/>
                <w:webHidden/>
              </w:rPr>
            </w:r>
            <w:r w:rsidR="004549E4">
              <w:rPr>
                <w:noProof/>
                <w:webHidden/>
              </w:rPr>
              <w:fldChar w:fldCharType="separate"/>
            </w:r>
            <w:r w:rsidR="00B9226E">
              <w:rPr>
                <w:noProof/>
                <w:webHidden/>
              </w:rPr>
              <w:t>74</w:t>
            </w:r>
            <w:r w:rsidR="004549E4">
              <w:rPr>
                <w:noProof/>
                <w:webHidden/>
              </w:rPr>
              <w:fldChar w:fldCharType="end"/>
            </w:r>
          </w:hyperlink>
        </w:p>
        <w:p w14:paraId="1CFBFC4E" w14:textId="25EBB060" w:rsidR="004549E4" w:rsidRDefault="006B4348">
          <w:pPr>
            <w:pStyle w:val="TOC2"/>
            <w:rPr>
              <w:rFonts w:eastAsiaTheme="minorEastAsia"/>
              <w:noProof/>
              <w:lang w:val="en-US"/>
            </w:rPr>
          </w:pPr>
          <w:hyperlink w:anchor="_Toc18494864" w:history="1">
            <w:r w:rsidR="004549E4" w:rsidRPr="006F6793">
              <w:rPr>
                <w:rStyle w:val="Hyperlink"/>
                <w:noProof/>
              </w:rPr>
              <w:t>4.4.</w:t>
            </w:r>
            <w:r w:rsidR="004549E4">
              <w:rPr>
                <w:rFonts w:eastAsiaTheme="minorEastAsia"/>
                <w:noProof/>
                <w:lang w:val="en-US"/>
              </w:rPr>
              <w:tab/>
            </w:r>
            <w:r w:rsidR="004549E4" w:rsidRPr="006F6793">
              <w:rPr>
                <w:rStyle w:val="Hyperlink"/>
                <w:noProof/>
              </w:rPr>
              <w:t>CONCEPTUAL MODEL DEVELOPMENT</w:t>
            </w:r>
            <w:r w:rsidR="004549E4">
              <w:rPr>
                <w:noProof/>
                <w:webHidden/>
              </w:rPr>
              <w:tab/>
            </w:r>
            <w:r w:rsidR="004549E4">
              <w:rPr>
                <w:noProof/>
                <w:webHidden/>
              </w:rPr>
              <w:fldChar w:fldCharType="begin"/>
            </w:r>
            <w:r w:rsidR="004549E4">
              <w:rPr>
                <w:noProof/>
                <w:webHidden/>
              </w:rPr>
              <w:instrText xml:space="preserve"> PAGEREF _Toc18494864 \h </w:instrText>
            </w:r>
            <w:r w:rsidR="004549E4">
              <w:rPr>
                <w:noProof/>
                <w:webHidden/>
              </w:rPr>
            </w:r>
            <w:r w:rsidR="004549E4">
              <w:rPr>
                <w:noProof/>
                <w:webHidden/>
              </w:rPr>
              <w:fldChar w:fldCharType="separate"/>
            </w:r>
            <w:r w:rsidR="00B9226E">
              <w:rPr>
                <w:noProof/>
                <w:webHidden/>
              </w:rPr>
              <w:t>75</w:t>
            </w:r>
            <w:r w:rsidR="004549E4">
              <w:rPr>
                <w:noProof/>
                <w:webHidden/>
              </w:rPr>
              <w:fldChar w:fldCharType="end"/>
            </w:r>
          </w:hyperlink>
        </w:p>
        <w:p w14:paraId="0A0AEB2B" w14:textId="119CAC13" w:rsidR="004549E4" w:rsidRDefault="006B4348">
          <w:pPr>
            <w:pStyle w:val="TOC2"/>
            <w:rPr>
              <w:rFonts w:eastAsiaTheme="minorEastAsia"/>
              <w:noProof/>
              <w:lang w:val="en-US"/>
            </w:rPr>
          </w:pPr>
          <w:hyperlink w:anchor="_Toc18494865" w:history="1">
            <w:r w:rsidR="004549E4" w:rsidRPr="006F6793">
              <w:rPr>
                <w:rStyle w:val="Hyperlink"/>
                <w:noProof/>
              </w:rPr>
              <w:t>4.5.</w:t>
            </w:r>
            <w:r w:rsidR="004549E4">
              <w:rPr>
                <w:rFonts w:eastAsiaTheme="minorEastAsia"/>
                <w:noProof/>
                <w:lang w:val="en-US"/>
              </w:rPr>
              <w:tab/>
            </w:r>
            <w:r w:rsidR="004549E4" w:rsidRPr="006F6793">
              <w:rPr>
                <w:rStyle w:val="Hyperlink"/>
                <w:noProof/>
              </w:rPr>
              <w:t>SIMULATION MODELLING</w:t>
            </w:r>
            <w:r w:rsidR="004549E4">
              <w:rPr>
                <w:noProof/>
                <w:webHidden/>
              </w:rPr>
              <w:tab/>
            </w:r>
            <w:r w:rsidR="004549E4">
              <w:rPr>
                <w:noProof/>
                <w:webHidden/>
              </w:rPr>
              <w:fldChar w:fldCharType="begin"/>
            </w:r>
            <w:r w:rsidR="004549E4">
              <w:rPr>
                <w:noProof/>
                <w:webHidden/>
              </w:rPr>
              <w:instrText xml:space="preserve"> PAGEREF _Toc18494865 \h </w:instrText>
            </w:r>
            <w:r w:rsidR="004549E4">
              <w:rPr>
                <w:noProof/>
                <w:webHidden/>
              </w:rPr>
            </w:r>
            <w:r w:rsidR="004549E4">
              <w:rPr>
                <w:noProof/>
                <w:webHidden/>
              </w:rPr>
              <w:fldChar w:fldCharType="separate"/>
            </w:r>
            <w:r w:rsidR="00B9226E">
              <w:rPr>
                <w:noProof/>
                <w:webHidden/>
              </w:rPr>
              <w:t>75</w:t>
            </w:r>
            <w:r w:rsidR="004549E4">
              <w:rPr>
                <w:noProof/>
                <w:webHidden/>
              </w:rPr>
              <w:fldChar w:fldCharType="end"/>
            </w:r>
          </w:hyperlink>
        </w:p>
        <w:p w14:paraId="5FEC9840" w14:textId="142324E9" w:rsidR="004549E4" w:rsidRDefault="006B4348">
          <w:pPr>
            <w:pStyle w:val="TOC3"/>
            <w:rPr>
              <w:rFonts w:eastAsiaTheme="minorEastAsia"/>
              <w:noProof/>
              <w:lang w:val="en-US"/>
            </w:rPr>
          </w:pPr>
          <w:hyperlink w:anchor="_Toc18494866" w:history="1">
            <w:r w:rsidR="004549E4" w:rsidRPr="006F6793">
              <w:rPr>
                <w:rStyle w:val="Hyperlink"/>
                <w:noProof/>
              </w:rPr>
              <w:t>4.5.1.</w:t>
            </w:r>
            <w:r w:rsidR="004549E4">
              <w:rPr>
                <w:rFonts w:eastAsiaTheme="minorEastAsia"/>
                <w:noProof/>
                <w:lang w:val="en-US"/>
              </w:rPr>
              <w:tab/>
            </w:r>
            <w:r w:rsidR="004549E4" w:rsidRPr="006F6793">
              <w:rPr>
                <w:rStyle w:val="Hyperlink"/>
                <w:noProof/>
              </w:rPr>
              <w:t>Tools for Simulation Modelling: SIMUL8</w:t>
            </w:r>
            <w:r w:rsidR="004549E4">
              <w:rPr>
                <w:noProof/>
                <w:webHidden/>
              </w:rPr>
              <w:tab/>
            </w:r>
            <w:r w:rsidR="004549E4">
              <w:rPr>
                <w:noProof/>
                <w:webHidden/>
              </w:rPr>
              <w:fldChar w:fldCharType="begin"/>
            </w:r>
            <w:r w:rsidR="004549E4">
              <w:rPr>
                <w:noProof/>
                <w:webHidden/>
              </w:rPr>
              <w:instrText xml:space="preserve"> PAGEREF _Toc18494866 \h </w:instrText>
            </w:r>
            <w:r w:rsidR="004549E4">
              <w:rPr>
                <w:noProof/>
                <w:webHidden/>
              </w:rPr>
            </w:r>
            <w:r w:rsidR="004549E4">
              <w:rPr>
                <w:noProof/>
                <w:webHidden/>
              </w:rPr>
              <w:fldChar w:fldCharType="separate"/>
            </w:r>
            <w:r w:rsidR="00B9226E">
              <w:rPr>
                <w:noProof/>
                <w:webHidden/>
              </w:rPr>
              <w:t>76</w:t>
            </w:r>
            <w:r w:rsidR="004549E4">
              <w:rPr>
                <w:noProof/>
                <w:webHidden/>
              </w:rPr>
              <w:fldChar w:fldCharType="end"/>
            </w:r>
          </w:hyperlink>
        </w:p>
        <w:p w14:paraId="1299C1F8" w14:textId="2A5EDC8A" w:rsidR="004549E4" w:rsidRDefault="006B4348">
          <w:pPr>
            <w:pStyle w:val="TOC2"/>
            <w:rPr>
              <w:rFonts w:eastAsiaTheme="minorEastAsia"/>
              <w:noProof/>
              <w:lang w:val="en-US"/>
            </w:rPr>
          </w:pPr>
          <w:hyperlink w:anchor="_Toc18494867" w:history="1">
            <w:r w:rsidR="004549E4" w:rsidRPr="006F6793">
              <w:rPr>
                <w:rStyle w:val="Hyperlink"/>
                <w:noProof/>
              </w:rPr>
              <w:t>4.6.</w:t>
            </w:r>
            <w:r w:rsidR="004549E4">
              <w:rPr>
                <w:rFonts w:eastAsiaTheme="minorEastAsia"/>
                <w:noProof/>
                <w:lang w:val="en-US"/>
              </w:rPr>
              <w:tab/>
            </w:r>
            <w:r w:rsidR="004549E4" w:rsidRPr="006F6793">
              <w:rPr>
                <w:rStyle w:val="Hyperlink"/>
                <w:noProof/>
              </w:rPr>
              <w:t>MODELLING PROCESS</w:t>
            </w:r>
            <w:r w:rsidR="004549E4">
              <w:rPr>
                <w:noProof/>
                <w:webHidden/>
              </w:rPr>
              <w:tab/>
            </w:r>
            <w:r w:rsidR="004549E4">
              <w:rPr>
                <w:noProof/>
                <w:webHidden/>
              </w:rPr>
              <w:fldChar w:fldCharType="begin"/>
            </w:r>
            <w:r w:rsidR="004549E4">
              <w:rPr>
                <w:noProof/>
                <w:webHidden/>
              </w:rPr>
              <w:instrText xml:space="preserve"> PAGEREF _Toc18494867 \h </w:instrText>
            </w:r>
            <w:r w:rsidR="004549E4">
              <w:rPr>
                <w:noProof/>
                <w:webHidden/>
              </w:rPr>
            </w:r>
            <w:r w:rsidR="004549E4">
              <w:rPr>
                <w:noProof/>
                <w:webHidden/>
              </w:rPr>
              <w:fldChar w:fldCharType="separate"/>
            </w:r>
            <w:r w:rsidR="00B9226E">
              <w:rPr>
                <w:noProof/>
                <w:webHidden/>
              </w:rPr>
              <w:t>76</w:t>
            </w:r>
            <w:r w:rsidR="004549E4">
              <w:rPr>
                <w:noProof/>
                <w:webHidden/>
              </w:rPr>
              <w:fldChar w:fldCharType="end"/>
            </w:r>
          </w:hyperlink>
        </w:p>
        <w:p w14:paraId="2FB2FE18" w14:textId="5D7F9519" w:rsidR="004549E4" w:rsidRDefault="006B4348">
          <w:pPr>
            <w:pStyle w:val="TOC2"/>
            <w:rPr>
              <w:rFonts w:eastAsiaTheme="minorEastAsia"/>
              <w:noProof/>
              <w:lang w:val="en-US"/>
            </w:rPr>
          </w:pPr>
          <w:hyperlink w:anchor="_Toc18494868" w:history="1">
            <w:r w:rsidR="004549E4" w:rsidRPr="006F6793">
              <w:rPr>
                <w:rStyle w:val="Hyperlink"/>
                <w:noProof/>
              </w:rPr>
              <w:t>4.7.</w:t>
            </w:r>
            <w:r w:rsidR="004549E4">
              <w:rPr>
                <w:rFonts w:eastAsiaTheme="minorEastAsia"/>
                <w:noProof/>
                <w:lang w:val="en-US"/>
              </w:rPr>
              <w:tab/>
            </w:r>
            <w:r w:rsidR="004549E4" w:rsidRPr="006F6793">
              <w:rPr>
                <w:rStyle w:val="Hyperlink"/>
                <w:noProof/>
              </w:rPr>
              <w:t>EXPERIMENTAL DESIGN</w:t>
            </w:r>
            <w:r w:rsidR="004549E4">
              <w:rPr>
                <w:noProof/>
                <w:webHidden/>
              </w:rPr>
              <w:tab/>
            </w:r>
            <w:r w:rsidR="004549E4">
              <w:rPr>
                <w:noProof/>
                <w:webHidden/>
              </w:rPr>
              <w:fldChar w:fldCharType="begin"/>
            </w:r>
            <w:r w:rsidR="004549E4">
              <w:rPr>
                <w:noProof/>
                <w:webHidden/>
              </w:rPr>
              <w:instrText xml:space="preserve"> PAGEREF _Toc18494868 \h </w:instrText>
            </w:r>
            <w:r w:rsidR="004549E4">
              <w:rPr>
                <w:noProof/>
                <w:webHidden/>
              </w:rPr>
            </w:r>
            <w:r w:rsidR="004549E4">
              <w:rPr>
                <w:noProof/>
                <w:webHidden/>
              </w:rPr>
              <w:fldChar w:fldCharType="separate"/>
            </w:r>
            <w:r w:rsidR="00B9226E">
              <w:rPr>
                <w:noProof/>
                <w:webHidden/>
              </w:rPr>
              <w:t>78</w:t>
            </w:r>
            <w:r w:rsidR="004549E4">
              <w:rPr>
                <w:noProof/>
                <w:webHidden/>
              </w:rPr>
              <w:fldChar w:fldCharType="end"/>
            </w:r>
          </w:hyperlink>
        </w:p>
        <w:p w14:paraId="00CA9EA3" w14:textId="2EE58286" w:rsidR="004549E4" w:rsidRDefault="006B4348">
          <w:pPr>
            <w:pStyle w:val="TOC2"/>
            <w:rPr>
              <w:rFonts w:eastAsiaTheme="minorEastAsia"/>
              <w:noProof/>
              <w:lang w:val="en-US"/>
            </w:rPr>
          </w:pPr>
          <w:hyperlink w:anchor="_Toc18494869" w:history="1">
            <w:r w:rsidR="004549E4" w:rsidRPr="006F6793">
              <w:rPr>
                <w:rStyle w:val="Hyperlink"/>
                <w:noProof/>
              </w:rPr>
              <w:t>4.8.</w:t>
            </w:r>
            <w:r w:rsidR="004549E4">
              <w:rPr>
                <w:rFonts w:eastAsiaTheme="minorEastAsia"/>
                <w:noProof/>
                <w:lang w:val="en-US"/>
              </w:rPr>
              <w:tab/>
            </w:r>
            <w:r w:rsidR="004549E4" w:rsidRPr="006F6793">
              <w:rPr>
                <w:rStyle w:val="Hyperlink"/>
                <w:noProof/>
              </w:rPr>
              <w:t>VALIDATION AND VERIFICATION</w:t>
            </w:r>
            <w:r w:rsidR="004549E4">
              <w:rPr>
                <w:noProof/>
                <w:webHidden/>
              </w:rPr>
              <w:tab/>
            </w:r>
            <w:r w:rsidR="004549E4">
              <w:rPr>
                <w:noProof/>
                <w:webHidden/>
              </w:rPr>
              <w:fldChar w:fldCharType="begin"/>
            </w:r>
            <w:r w:rsidR="004549E4">
              <w:rPr>
                <w:noProof/>
                <w:webHidden/>
              </w:rPr>
              <w:instrText xml:space="preserve"> PAGEREF _Toc18494869 \h </w:instrText>
            </w:r>
            <w:r w:rsidR="004549E4">
              <w:rPr>
                <w:noProof/>
                <w:webHidden/>
              </w:rPr>
            </w:r>
            <w:r w:rsidR="004549E4">
              <w:rPr>
                <w:noProof/>
                <w:webHidden/>
              </w:rPr>
              <w:fldChar w:fldCharType="separate"/>
            </w:r>
            <w:r w:rsidR="00B9226E">
              <w:rPr>
                <w:noProof/>
                <w:webHidden/>
              </w:rPr>
              <w:t>78</w:t>
            </w:r>
            <w:r w:rsidR="004549E4">
              <w:rPr>
                <w:noProof/>
                <w:webHidden/>
              </w:rPr>
              <w:fldChar w:fldCharType="end"/>
            </w:r>
          </w:hyperlink>
        </w:p>
        <w:p w14:paraId="7834845D" w14:textId="19B26957" w:rsidR="004549E4" w:rsidRDefault="006B4348">
          <w:pPr>
            <w:pStyle w:val="TOC3"/>
            <w:rPr>
              <w:rFonts w:eastAsiaTheme="minorEastAsia"/>
              <w:noProof/>
              <w:lang w:val="en-US"/>
            </w:rPr>
          </w:pPr>
          <w:hyperlink w:anchor="_Toc18494870" w:history="1">
            <w:r w:rsidR="004549E4" w:rsidRPr="006F6793">
              <w:rPr>
                <w:rStyle w:val="Hyperlink"/>
                <w:noProof/>
              </w:rPr>
              <w:t>4.8.1.</w:t>
            </w:r>
            <w:r w:rsidR="004549E4">
              <w:rPr>
                <w:rFonts w:eastAsiaTheme="minorEastAsia"/>
                <w:noProof/>
                <w:lang w:val="en-US"/>
              </w:rPr>
              <w:tab/>
            </w:r>
            <w:r w:rsidR="004549E4" w:rsidRPr="006F6793">
              <w:rPr>
                <w:rStyle w:val="Hyperlink"/>
                <w:noProof/>
              </w:rPr>
              <w:t>Methods for Validating Constraint Data</w:t>
            </w:r>
            <w:r w:rsidR="004549E4">
              <w:rPr>
                <w:noProof/>
                <w:webHidden/>
              </w:rPr>
              <w:tab/>
            </w:r>
            <w:r w:rsidR="004549E4">
              <w:rPr>
                <w:noProof/>
                <w:webHidden/>
              </w:rPr>
              <w:fldChar w:fldCharType="begin"/>
            </w:r>
            <w:r w:rsidR="004549E4">
              <w:rPr>
                <w:noProof/>
                <w:webHidden/>
              </w:rPr>
              <w:instrText xml:space="preserve"> PAGEREF _Toc18494870 \h </w:instrText>
            </w:r>
            <w:r w:rsidR="004549E4">
              <w:rPr>
                <w:noProof/>
                <w:webHidden/>
              </w:rPr>
            </w:r>
            <w:r w:rsidR="004549E4">
              <w:rPr>
                <w:noProof/>
                <w:webHidden/>
              </w:rPr>
              <w:fldChar w:fldCharType="separate"/>
            </w:r>
            <w:r w:rsidR="00B9226E">
              <w:rPr>
                <w:noProof/>
                <w:webHidden/>
              </w:rPr>
              <w:t>78</w:t>
            </w:r>
            <w:r w:rsidR="004549E4">
              <w:rPr>
                <w:noProof/>
                <w:webHidden/>
              </w:rPr>
              <w:fldChar w:fldCharType="end"/>
            </w:r>
          </w:hyperlink>
        </w:p>
        <w:p w14:paraId="11C6E9FC" w14:textId="030DDA6A" w:rsidR="004549E4" w:rsidRDefault="006B4348">
          <w:pPr>
            <w:pStyle w:val="TOC3"/>
            <w:rPr>
              <w:rFonts w:eastAsiaTheme="minorEastAsia"/>
              <w:noProof/>
              <w:lang w:val="en-US"/>
            </w:rPr>
          </w:pPr>
          <w:hyperlink w:anchor="_Toc18494871" w:history="1">
            <w:r w:rsidR="004549E4" w:rsidRPr="006F6793">
              <w:rPr>
                <w:rStyle w:val="Hyperlink"/>
                <w:noProof/>
              </w:rPr>
              <w:t>4.8.2.</w:t>
            </w:r>
            <w:r w:rsidR="004549E4">
              <w:rPr>
                <w:rFonts w:eastAsiaTheme="minorEastAsia"/>
                <w:noProof/>
                <w:lang w:val="en-US"/>
              </w:rPr>
              <w:tab/>
            </w:r>
            <w:r w:rsidR="004549E4" w:rsidRPr="006F6793">
              <w:rPr>
                <w:rStyle w:val="Hyperlink"/>
                <w:noProof/>
              </w:rPr>
              <w:t>Methods used in this Research: Face Validation (Interviews and Surveys)</w:t>
            </w:r>
            <w:r w:rsidR="004549E4">
              <w:rPr>
                <w:noProof/>
                <w:webHidden/>
              </w:rPr>
              <w:tab/>
            </w:r>
            <w:r w:rsidR="004549E4">
              <w:rPr>
                <w:noProof/>
                <w:webHidden/>
              </w:rPr>
              <w:fldChar w:fldCharType="begin"/>
            </w:r>
            <w:r w:rsidR="004549E4">
              <w:rPr>
                <w:noProof/>
                <w:webHidden/>
              </w:rPr>
              <w:instrText xml:space="preserve"> PAGEREF _Toc18494871 \h </w:instrText>
            </w:r>
            <w:r w:rsidR="004549E4">
              <w:rPr>
                <w:noProof/>
                <w:webHidden/>
              </w:rPr>
            </w:r>
            <w:r w:rsidR="004549E4">
              <w:rPr>
                <w:noProof/>
                <w:webHidden/>
              </w:rPr>
              <w:fldChar w:fldCharType="separate"/>
            </w:r>
            <w:r w:rsidR="00B9226E">
              <w:rPr>
                <w:noProof/>
                <w:webHidden/>
              </w:rPr>
              <w:t>78</w:t>
            </w:r>
            <w:r w:rsidR="004549E4">
              <w:rPr>
                <w:noProof/>
                <w:webHidden/>
              </w:rPr>
              <w:fldChar w:fldCharType="end"/>
            </w:r>
          </w:hyperlink>
        </w:p>
        <w:p w14:paraId="170B33DA" w14:textId="786261C5" w:rsidR="004549E4" w:rsidRDefault="006B4348">
          <w:pPr>
            <w:pStyle w:val="TOC3"/>
            <w:rPr>
              <w:rFonts w:eastAsiaTheme="minorEastAsia"/>
              <w:noProof/>
              <w:lang w:val="en-US"/>
            </w:rPr>
          </w:pPr>
          <w:hyperlink w:anchor="_Toc18494872" w:history="1">
            <w:r w:rsidR="004549E4" w:rsidRPr="006F6793">
              <w:rPr>
                <w:rStyle w:val="Hyperlink"/>
                <w:noProof/>
              </w:rPr>
              <w:t>4.8.3.</w:t>
            </w:r>
            <w:r w:rsidR="004549E4">
              <w:rPr>
                <w:rFonts w:eastAsiaTheme="minorEastAsia"/>
                <w:noProof/>
                <w:lang w:val="en-US"/>
              </w:rPr>
              <w:tab/>
            </w:r>
            <w:r w:rsidR="004549E4" w:rsidRPr="006F6793">
              <w:rPr>
                <w:rStyle w:val="Hyperlink"/>
                <w:noProof/>
              </w:rPr>
              <w:t>Ethical Considerations</w:t>
            </w:r>
            <w:r w:rsidR="004549E4">
              <w:rPr>
                <w:noProof/>
                <w:webHidden/>
              </w:rPr>
              <w:tab/>
            </w:r>
            <w:r w:rsidR="004549E4">
              <w:rPr>
                <w:noProof/>
                <w:webHidden/>
              </w:rPr>
              <w:fldChar w:fldCharType="begin"/>
            </w:r>
            <w:r w:rsidR="004549E4">
              <w:rPr>
                <w:noProof/>
                <w:webHidden/>
              </w:rPr>
              <w:instrText xml:space="preserve"> PAGEREF _Toc18494872 \h </w:instrText>
            </w:r>
            <w:r w:rsidR="004549E4">
              <w:rPr>
                <w:noProof/>
                <w:webHidden/>
              </w:rPr>
            </w:r>
            <w:r w:rsidR="004549E4">
              <w:rPr>
                <w:noProof/>
                <w:webHidden/>
              </w:rPr>
              <w:fldChar w:fldCharType="separate"/>
            </w:r>
            <w:r w:rsidR="00B9226E">
              <w:rPr>
                <w:noProof/>
                <w:webHidden/>
              </w:rPr>
              <w:t>79</w:t>
            </w:r>
            <w:r w:rsidR="004549E4">
              <w:rPr>
                <w:noProof/>
                <w:webHidden/>
              </w:rPr>
              <w:fldChar w:fldCharType="end"/>
            </w:r>
          </w:hyperlink>
        </w:p>
        <w:p w14:paraId="23D0FABA" w14:textId="4E80B963" w:rsidR="004549E4" w:rsidRDefault="006B4348">
          <w:pPr>
            <w:pStyle w:val="TOC2"/>
            <w:rPr>
              <w:rFonts w:eastAsiaTheme="minorEastAsia"/>
              <w:noProof/>
              <w:lang w:val="en-US"/>
            </w:rPr>
          </w:pPr>
          <w:hyperlink w:anchor="_Toc18494873" w:history="1">
            <w:r w:rsidR="004549E4" w:rsidRPr="006F6793">
              <w:rPr>
                <w:rStyle w:val="Hyperlink"/>
                <w:noProof/>
              </w:rPr>
              <w:t>4.9.</w:t>
            </w:r>
            <w:r w:rsidR="004549E4">
              <w:rPr>
                <w:rFonts w:eastAsiaTheme="minorEastAsia"/>
                <w:noProof/>
                <w:lang w:val="en-US"/>
              </w:rPr>
              <w:tab/>
            </w:r>
            <w:r w:rsidR="004549E4" w:rsidRPr="006F6793">
              <w:rPr>
                <w:rStyle w:val="Hyperlink"/>
                <w:noProof/>
              </w:rPr>
              <w:t>CHAPTER SUMMARY</w:t>
            </w:r>
            <w:r w:rsidR="004549E4">
              <w:rPr>
                <w:noProof/>
                <w:webHidden/>
              </w:rPr>
              <w:tab/>
            </w:r>
            <w:r w:rsidR="004549E4">
              <w:rPr>
                <w:noProof/>
                <w:webHidden/>
              </w:rPr>
              <w:fldChar w:fldCharType="begin"/>
            </w:r>
            <w:r w:rsidR="004549E4">
              <w:rPr>
                <w:noProof/>
                <w:webHidden/>
              </w:rPr>
              <w:instrText xml:space="preserve"> PAGEREF _Toc18494873 \h </w:instrText>
            </w:r>
            <w:r w:rsidR="004549E4">
              <w:rPr>
                <w:noProof/>
                <w:webHidden/>
              </w:rPr>
            </w:r>
            <w:r w:rsidR="004549E4">
              <w:rPr>
                <w:noProof/>
                <w:webHidden/>
              </w:rPr>
              <w:fldChar w:fldCharType="separate"/>
            </w:r>
            <w:r w:rsidR="00B9226E">
              <w:rPr>
                <w:noProof/>
                <w:webHidden/>
              </w:rPr>
              <w:t>80</w:t>
            </w:r>
            <w:r w:rsidR="004549E4">
              <w:rPr>
                <w:noProof/>
                <w:webHidden/>
              </w:rPr>
              <w:fldChar w:fldCharType="end"/>
            </w:r>
          </w:hyperlink>
        </w:p>
        <w:p w14:paraId="232F84D1" w14:textId="4176148B" w:rsidR="004549E4" w:rsidRDefault="006B4348">
          <w:pPr>
            <w:pStyle w:val="TOC1"/>
            <w:tabs>
              <w:tab w:val="left" w:pos="446"/>
            </w:tabs>
            <w:rPr>
              <w:rFonts w:eastAsiaTheme="minorEastAsia"/>
              <w:noProof/>
              <w:lang w:val="en-US"/>
            </w:rPr>
          </w:pPr>
          <w:hyperlink w:anchor="_Toc18494874" w:history="1">
            <w:r w:rsidR="004549E4" w:rsidRPr="006F6793">
              <w:rPr>
                <w:rStyle w:val="Hyperlink"/>
                <w:noProof/>
              </w:rPr>
              <w:t>5.</w:t>
            </w:r>
            <w:r w:rsidR="004549E4">
              <w:rPr>
                <w:rFonts w:eastAsiaTheme="minorEastAsia"/>
                <w:noProof/>
                <w:lang w:val="en-US"/>
              </w:rPr>
              <w:tab/>
            </w:r>
            <w:r w:rsidR="004549E4" w:rsidRPr="006F6793">
              <w:rPr>
                <w:rStyle w:val="Hyperlink"/>
                <w:noProof/>
              </w:rPr>
              <w:t>CHAPTER 5: CASE STUDY 1 – EXPLORATION OF DIFFERENT CONSTRAINT TYPES: A COST-EFFECTIVENESS ANALYSIS AND RESOURCE MODELLING OF RECONFIGURING OF VASCULAR SERVICES IN ENGLAND</w:t>
            </w:r>
            <w:r w:rsidR="004549E4">
              <w:rPr>
                <w:noProof/>
                <w:webHidden/>
              </w:rPr>
              <w:tab/>
            </w:r>
            <w:r w:rsidR="004549E4">
              <w:rPr>
                <w:noProof/>
                <w:webHidden/>
              </w:rPr>
              <w:fldChar w:fldCharType="begin"/>
            </w:r>
            <w:r w:rsidR="004549E4">
              <w:rPr>
                <w:noProof/>
                <w:webHidden/>
              </w:rPr>
              <w:instrText xml:space="preserve"> PAGEREF _Toc18494874 \h </w:instrText>
            </w:r>
            <w:r w:rsidR="004549E4">
              <w:rPr>
                <w:noProof/>
                <w:webHidden/>
              </w:rPr>
            </w:r>
            <w:r w:rsidR="004549E4">
              <w:rPr>
                <w:noProof/>
                <w:webHidden/>
              </w:rPr>
              <w:fldChar w:fldCharType="separate"/>
            </w:r>
            <w:r w:rsidR="00B9226E">
              <w:rPr>
                <w:noProof/>
                <w:webHidden/>
              </w:rPr>
              <w:t>82</w:t>
            </w:r>
            <w:r w:rsidR="004549E4">
              <w:rPr>
                <w:noProof/>
                <w:webHidden/>
              </w:rPr>
              <w:fldChar w:fldCharType="end"/>
            </w:r>
          </w:hyperlink>
        </w:p>
        <w:p w14:paraId="71071832" w14:textId="7669CA7A" w:rsidR="004549E4" w:rsidRDefault="006B4348">
          <w:pPr>
            <w:pStyle w:val="TOC2"/>
            <w:rPr>
              <w:rFonts w:eastAsiaTheme="minorEastAsia"/>
              <w:noProof/>
              <w:lang w:val="en-US"/>
            </w:rPr>
          </w:pPr>
          <w:hyperlink w:anchor="_Toc18494875" w:history="1">
            <w:r w:rsidR="004549E4" w:rsidRPr="006F6793">
              <w:rPr>
                <w:rStyle w:val="Hyperlink"/>
                <w:noProof/>
              </w:rPr>
              <w:t>5.1.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_Toc18494875 \h </w:instrText>
            </w:r>
            <w:r w:rsidR="004549E4">
              <w:rPr>
                <w:noProof/>
                <w:webHidden/>
              </w:rPr>
            </w:r>
            <w:r w:rsidR="004549E4">
              <w:rPr>
                <w:noProof/>
                <w:webHidden/>
              </w:rPr>
              <w:fldChar w:fldCharType="separate"/>
            </w:r>
            <w:r w:rsidR="00B9226E">
              <w:rPr>
                <w:noProof/>
                <w:webHidden/>
              </w:rPr>
              <w:t>82</w:t>
            </w:r>
            <w:r w:rsidR="004549E4">
              <w:rPr>
                <w:noProof/>
                <w:webHidden/>
              </w:rPr>
              <w:fldChar w:fldCharType="end"/>
            </w:r>
          </w:hyperlink>
        </w:p>
        <w:p w14:paraId="383820F0" w14:textId="6376A764" w:rsidR="004549E4" w:rsidRDefault="006B4348">
          <w:pPr>
            <w:pStyle w:val="TOC2"/>
            <w:rPr>
              <w:rFonts w:eastAsiaTheme="minorEastAsia"/>
              <w:noProof/>
              <w:lang w:val="en-US"/>
            </w:rPr>
          </w:pPr>
          <w:hyperlink w:anchor="_Toc18494876" w:history="1">
            <w:r w:rsidR="004549E4" w:rsidRPr="006F6793">
              <w:rPr>
                <w:rStyle w:val="Hyperlink"/>
                <w:noProof/>
              </w:rPr>
              <w:t>5.2.</w:t>
            </w:r>
            <w:r w:rsidR="004549E4">
              <w:rPr>
                <w:rFonts w:eastAsiaTheme="minorEastAsia"/>
                <w:noProof/>
                <w:lang w:val="en-US"/>
              </w:rPr>
              <w:tab/>
            </w:r>
            <w:r w:rsidR="004549E4" w:rsidRPr="006F6793">
              <w:rPr>
                <w:rStyle w:val="Hyperlink"/>
                <w:noProof/>
              </w:rPr>
              <w:t>BACKGROUND</w:t>
            </w:r>
            <w:r w:rsidR="004549E4">
              <w:rPr>
                <w:noProof/>
                <w:webHidden/>
              </w:rPr>
              <w:tab/>
            </w:r>
            <w:r w:rsidR="004549E4">
              <w:rPr>
                <w:noProof/>
                <w:webHidden/>
              </w:rPr>
              <w:fldChar w:fldCharType="begin"/>
            </w:r>
            <w:r w:rsidR="004549E4">
              <w:rPr>
                <w:noProof/>
                <w:webHidden/>
              </w:rPr>
              <w:instrText xml:space="preserve"> PAGEREF _Toc18494876 \h </w:instrText>
            </w:r>
            <w:r w:rsidR="004549E4">
              <w:rPr>
                <w:noProof/>
                <w:webHidden/>
              </w:rPr>
            </w:r>
            <w:r w:rsidR="004549E4">
              <w:rPr>
                <w:noProof/>
                <w:webHidden/>
              </w:rPr>
              <w:fldChar w:fldCharType="separate"/>
            </w:r>
            <w:r w:rsidR="00B9226E">
              <w:rPr>
                <w:noProof/>
                <w:webHidden/>
              </w:rPr>
              <w:t>82</w:t>
            </w:r>
            <w:r w:rsidR="004549E4">
              <w:rPr>
                <w:noProof/>
                <w:webHidden/>
              </w:rPr>
              <w:fldChar w:fldCharType="end"/>
            </w:r>
          </w:hyperlink>
        </w:p>
        <w:p w14:paraId="5C546AE2" w14:textId="62312BBA" w:rsidR="004549E4" w:rsidRDefault="006B4348">
          <w:pPr>
            <w:pStyle w:val="TOC2"/>
            <w:rPr>
              <w:rFonts w:eastAsiaTheme="minorEastAsia"/>
              <w:noProof/>
              <w:lang w:val="en-US"/>
            </w:rPr>
          </w:pPr>
          <w:hyperlink w:anchor="_Toc18494877" w:history="1">
            <w:r w:rsidR="004549E4" w:rsidRPr="006F6793">
              <w:rPr>
                <w:rStyle w:val="Hyperlink"/>
                <w:noProof/>
              </w:rPr>
              <w:t>5.3.</w:t>
            </w:r>
            <w:r w:rsidR="004549E4">
              <w:rPr>
                <w:rFonts w:eastAsiaTheme="minorEastAsia"/>
                <w:noProof/>
                <w:lang w:val="en-US"/>
              </w:rPr>
              <w:tab/>
            </w:r>
            <w:r w:rsidR="004549E4" w:rsidRPr="006F6793">
              <w:rPr>
                <w:rStyle w:val="Hyperlink"/>
                <w:noProof/>
              </w:rPr>
              <w:t>PROBLEM STATEMENT</w:t>
            </w:r>
            <w:r w:rsidR="004549E4">
              <w:rPr>
                <w:noProof/>
                <w:webHidden/>
              </w:rPr>
              <w:tab/>
            </w:r>
            <w:r w:rsidR="004549E4">
              <w:rPr>
                <w:noProof/>
                <w:webHidden/>
              </w:rPr>
              <w:fldChar w:fldCharType="begin"/>
            </w:r>
            <w:r w:rsidR="004549E4">
              <w:rPr>
                <w:noProof/>
                <w:webHidden/>
              </w:rPr>
              <w:instrText xml:space="preserve"> PAGEREF _Toc18494877 \h </w:instrText>
            </w:r>
            <w:r w:rsidR="004549E4">
              <w:rPr>
                <w:noProof/>
                <w:webHidden/>
              </w:rPr>
            </w:r>
            <w:r w:rsidR="004549E4">
              <w:rPr>
                <w:noProof/>
                <w:webHidden/>
              </w:rPr>
              <w:fldChar w:fldCharType="separate"/>
            </w:r>
            <w:r w:rsidR="00B9226E">
              <w:rPr>
                <w:noProof/>
                <w:webHidden/>
              </w:rPr>
              <w:t>84</w:t>
            </w:r>
            <w:r w:rsidR="004549E4">
              <w:rPr>
                <w:noProof/>
                <w:webHidden/>
              </w:rPr>
              <w:fldChar w:fldCharType="end"/>
            </w:r>
          </w:hyperlink>
        </w:p>
        <w:p w14:paraId="2D9535D2" w14:textId="03F029AF" w:rsidR="004549E4" w:rsidRDefault="006B4348">
          <w:pPr>
            <w:pStyle w:val="TOC2"/>
            <w:rPr>
              <w:rFonts w:eastAsiaTheme="minorEastAsia"/>
              <w:noProof/>
              <w:lang w:val="en-US"/>
            </w:rPr>
          </w:pPr>
          <w:hyperlink w:anchor="_Toc18494878" w:history="1">
            <w:r w:rsidR="004549E4" w:rsidRPr="006F6793">
              <w:rPr>
                <w:rStyle w:val="Hyperlink"/>
                <w:noProof/>
              </w:rPr>
              <w:t>5.4.</w:t>
            </w:r>
            <w:r w:rsidR="004549E4">
              <w:rPr>
                <w:rFonts w:eastAsiaTheme="minorEastAsia"/>
                <w:noProof/>
                <w:lang w:val="en-US"/>
              </w:rPr>
              <w:tab/>
            </w:r>
            <w:r w:rsidR="004549E4" w:rsidRPr="006F6793">
              <w:rPr>
                <w:rStyle w:val="Hyperlink"/>
                <w:noProof/>
              </w:rPr>
              <w:t>DESCRIPTION OF THE CASE STUDY</w:t>
            </w:r>
            <w:r w:rsidR="004549E4">
              <w:rPr>
                <w:noProof/>
                <w:webHidden/>
              </w:rPr>
              <w:tab/>
            </w:r>
            <w:r w:rsidR="004549E4">
              <w:rPr>
                <w:noProof/>
                <w:webHidden/>
              </w:rPr>
              <w:fldChar w:fldCharType="begin"/>
            </w:r>
            <w:r w:rsidR="004549E4">
              <w:rPr>
                <w:noProof/>
                <w:webHidden/>
              </w:rPr>
              <w:instrText xml:space="preserve"> PAGEREF _Toc18494878 \h </w:instrText>
            </w:r>
            <w:r w:rsidR="004549E4">
              <w:rPr>
                <w:noProof/>
                <w:webHidden/>
              </w:rPr>
            </w:r>
            <w:r w:rsidR="004549E4">
              <w:rPr>
                <w:noProof/>
                <w:webHidden/>
              </w:rPr>
              <w:fldChar w:fldCharType="separate"/>
            </w:r>
            <w:r w:rsidR="00B9226E">
              <w:rPr>
                <w:noProof/>
                <w:webHidden/>
              </w:rPr>
              <w:t>84</w:t>
            </w:r>
            <w:r w:rsidR="004549E4">
              <w:rPr>
                <w:noProof/>
                <w:webHidden/>
              </w:rPr>
              <w:fldChar w:fldCharType="end"/>
            </w:r>
          </w:hyperlink>
        </w:p>
        <w:p w14:paraId="503E8B56" w14:textId="3C6CABF0" w:rsidR="004549E4" w:rsidRDefault="006B4348">
          <w:pPr>
            <w:pStyle w:val="TOC2"/>
            <w:rPr>
              <w:rFonts w:eastAsiaTheme="minorEastAsia"/>
              <w:noProof/>
              <w:lang w:val="en-US"/>
            </w:rPr>
          </w:pPr>
          <w:hyperlink w:anchor="_Toc18494879" w:history="1">
            <w:r w:rsidR="004549E4" w:rsidRPr="006F6793">
              <w:rPr>
                <w:rStyle w:val="Hyperlink"/>
                <w:noProof/>
              </w:rPr>
              <w:t>5.5.</w:t>
            </w:r>
            <w:r w:rsidR="004549E4">
              <w:rPr>
                <w:rFonts w:eastAsiaTheme="minorEastAsia"/>
                <w:noProof/>
                <w:lang w:val="en-US"/>
              </w:rPr>
              <w:tab/>
            </w:r>
            <w:r w:rsidR="004549E4" w:rsidRPr="006F6793">
              <w:rPr>
                <w:rStyle w:val="Hyperlink"/>
                <w:noProof/>
              </w:rPr>
              <w:t>METHODS</w:t>
            </w:r>
            <w:r w:rsidR="004549E4">
              <w:rPr>
                <w:noProof/>
                <w:webHidden/>
              </w:rPr>
              <w:tab/>
            </w:r>
            <w:r w:rsidR="004549E4">
              <w:rPr>
                <w:noProof/>
                <w:webHidden/>
              </w:rPr>
              <w:fldChar w:fldCharType="begin"/>
            </w:r>
            <w:r w:rsidR="004549E4">
              <w:rPr>
                <w:noProof/>
                <w:webHidden/>
              </w:rPr>
              <w:instrText xml:space="preserve"> PAGEREF _Toc18494879 \h </w:instrText>
            </w:r>
            <w:r w:rsidR="004549E4">
              <w:rPr>
                <w:noProof/>
                <w:webHidden/>
              </w:rPr>
            </w:r>
            <w:r w:rsidR="004549E4">
              <w:rPr>
                <w:noProof/>
                <w:webHidden/>
              </w:rPr>
              <w:fldChar w:fldCharType="separate"/>
            </w:r>
            <w:r w:rsidR="00B9226E">
              <w:rPr>
                <w:noProof/>
                <w:webHidden/>
              </w:rPr>
              <w:t>85</w:t>
            </w:r>
            <w:r w:rsidR="004549E4">
              <w:rPr>
                <w:noProof/>
                <w:webHidden/>
              </w:rPr>
              <w:fldChar w:fldCharType="end"/>
            </w:r>
          </w:hyperlink>
        </w:p>
        <w:p w14:paraId="0A74381D" w14:textId="7B1371B4" w:rsidR="004549E4" w:rsidRDefault="006B4348">
          <w:pPr>
            <w:pStyle w:val="TOC3"/>
            <w:rPr>
              <w:rFonts w:eastAsiaTheme="minorEastAsia"/>
              <w:noProof/>
              <w:lang w:val="en-US"/>
            </w:rPr>
          </w:pPr>
          <w:hyperlink w:anchor="_Toc18494880" w:history="1">
            <w:r w:rsidR="004549E4" w:rsidRPr="006F6793">
              <w:rPr>
                <w:rStyle w:val="Hyperlink"/>
                <w:noProof/>
              </w:rPr>
              <w:t>5.5.1.</w:t>
            </w:r>
            <w:r w:rsidR="004549E4">
              <w:rPr>
                <w:rFonts w:eastAsiaTheme="minorEastAsia"/>
                <w:noProof/>
                <w:lang w:val="en-US"/>
              </w:rPr>
              <w:tab/>
            </w:r>
            <w:r w:rsidR="004549E4" w:rsidRPr="006F6793">
              <w:rPr>
                <w:rStyle w:val="Hyperlink"/>
                <w:noProof/>
              </w:rPr>
              <w:t>Model Structure</w:t>
            </w:r>
            <w:r w:rsidR="004549E4">
              <w:rPr>
                <w:noProof/>
                <w:webHidden/>
              </w:rPr>
              <w:tab/>
            </w:r>
            <w:r w:rsidR="004549E4">
              <w:rPr>
                <w:noProof/>
                <w:webHidden/>
              </w:rPr>
              <w:fldChar w:fldCharType="begin"/>
            </w:r>
            <w:r w:rsidR="004549E4">
              <w:rPr>
                <w:noProof/>
                <w:webHidden/>
              </w:rPr>
              <w:instrText xml:space="preserve"> PAGEREF _Toc18494880 \h </w:instrText>
            </w:r>
            <w:r w:rsidR="004549E4">
              <w:rPr>
                <w:noProof/>
                <w:webHidden/>
              </w:rPr>
            </w:r>
            <w:r w:rsidR="004549E4">
              <w:rPr>
                <w:noProof/>
                <w:webHidden/>
              </w:rPr>
              <w:fldChar w:fldCharType="separate"/>
            </w:r>
            <w:r w:rsidR="00B9226E">
              <w:rPr>
                <w:noProof/>
                <w:webHidden/>
              </w:rPr>
              <w:t>86</w:t>
            </w:r>
            <w:r w:rsidR="004549E4">
              <w:rPr>
                <w:noProof/>
                <w:webHidden/>
              </w:rPr>
              <w:fldChar w:fldCharType="end"/>
            </w:r>
          </w:hyperlink>
        </w:p>
        <w:p w14:paraId="27996A28" w14:textId="32ABEE6A" w:rsidR="004549E4" w:rsidRDefault="006B4348">
          <w:pPr>
            <w:pStyle w:val="TOC3"/>
            <w:rPr>
              <w:rFonts w:eastAsiaTheme="minorEastAsia"/>
              <w:noProof/>
              <w:lang w:val="en-US"/>
            </w:rPr>
          </w:pPr>
          <w:hyperlink w:anchor="_Toc18494881" w:history="1">
            <w:r w:rsidR="004549E4" w:rsidRPr="006F6793">
              <w:rPr>
                <w:rStyle w:val="Hyperlink"/>
                <w:noProof/>
              </w:rPr>
              <w:t>5.5.2.</w:t>
            </w:r>
            <w:r w:rsidR="004549E4">
              <w:rPr>
                <w:rFonts w:eastAsiaTheme="minorEastAsia"/>
                <w:noProof/>
                <w:lang w:val="en-US"/>
              </w:rPr>
              <w:tab/>
            </w:r>
            <w:r w:rsidR="004549E4" w:rsidRPr="006F6793">
              <w:rPr>
                <w:rStyle w:val="Hyperlink"/>
                <w:noProof/>
              </w:rPr>
              <w:t>Model Assumptions</w:t>
            </w:r>
            <w:r w:rsidR="004549E4">
              <w:rPr>
                <w:noProof/>
                <w:webHidden/>
              </w:rPr>
              <w:tab/>
            </w:r>
            <w:r w:rsidR="004549E4">
              <w:rPr>
                <w:noProof/>
                <w:webHidden/>
              </w:rPr>
              <w:fldChar w:fldCharType="begin"/>
            </w:r>
            <w:r w:rsidR="004549E4">
              <w:rPr>
                <w:noProof/>
                <w:webHidden/>
              </w:rPr>
              <w:instrText xml:space="preserve"> PAGEREF _Toc18494881 \h </w:instrText>
            </w:r>
            <w:r w:rsidR="004549E4">
              <w:rPr>
                <w:noProof/>
                <w:webHidden/>
              </w:rPr>
            </w:r>
            <w:r w:rsidR="004549E4">
              <w:rPr>
                <w:noProof/>
                <w:webHidden/>
              </w:rPr>
              <w:fldChar w:fldCharType="separate"/>
            </w:r>
            <w:r w:rsidR="00B9226E">
              <w:rPr>
                <w:noProof/>
                <w:webHidden/>
              </w:rPr>
              <w:t>88</w:t>
            </w:r>
            <w:r w:rsidR="004549E4">
              <w:rPr>
                <w:noProof/>
                <w:webHidden/>
              </w:rPr>
              <w:fldChar w:fldCharType="end"/>
            </w:r>
          </w:hyperlink>
        </w:p>
        <w:p w14:paraId="438A4E28" w14:textId="7F2114CA" w:rsidR="004549E4" w:rsidRDefault="006B4348">
          <w:pPr>
            <w:pStyle w:val="TOC3"/>
            <w:rPr>
              <w:rFonts w:eastAsiaTheme="minorEastAsia"/>
              <w:noProof/>
              <w:lang w:val="en-US"/>
            </w:rPr>
          </w:pPr>
          <w:hyperlink w:anchor="_Toc18494882" w:history="1">
            <w:r w:rsidR="004549E4" w:rsidRPr="006F6793">
              <w:rPr>
                <w:rStyle w:val="Hyperlink"/>
                <w:noProof/>
              </w:rPr>
              <w:t>5.5.3.</w:t>
            </w:r>
            <w:r w:rsidR="004549E4">
              <w:rPr>
                <w:rFonts w:eastAsiaTheme="minorEastAsia"/>
                <w:noProof/>
                <w:lang w:val="en-US"/>
              </w:rPr>
              <w:tab/>
            </w:r>
            <w:r w:rsidR="004549E4" w:rsidRPr="006F6793">
              <w:rPr>
                <w:rStyle w:val="Hyperlink"/>
                <w:noProof/>
              </w:rPr>
              <w:t>Model Parameters</w:t>
            </w:r>
            <w:r w:rsidR="004549E4">
              <w:rPr>
                <w:noProof/>
                <w:webHidden/>
              </w:rPr>
              <w:tab/>
            </w:r>
            <w:r w:rsidR="004549E4">
              <w:rPr>
                <w:noProof/>
                <w:webHidden/>
              </w:rPr>
              <w:fldChar w:fldCharType="begin"/>
            </w:r>
            <w:r w:rsidR="004549E4">
              <w:rPr>
                <w:noProof/>
                <w:webHidden/>
              </w:rPr>
              <w:instrText xml:space="preserve"> PAGEREF _Toc18494882 \h </w:instrText>
            </w:r>
            <w:r w:rsidR="004549E4">
              <w:rPr>
                <w:noProof/>
                <w:webHidden/>
              </w:rPr>
            </w:r>
            <w:r w:rsidR="004549E4">
              <w:rPr>
                <w:noProof/>
                <w:webHidden/>
              </w:rPr>
              <w:fldChar w:fldCharType="separate"/>
            </w:r>
            <w:r w:rsidR="00B9226E">
              <w:rPr>
                <w:noProof/>
                <w:webHidden/>
              </w:rPr>
              <w:t>89</w:t>
            </w:r>
            <w:r w:rsidR="004549E4">
              <w:rPr>
                <w:noProof/>
                <w:webHidden/>
              </w:rPr>
              <w:fldChar w:fldCharType="end"/>
            </w:r>
          </w:hyperlink>
        </w:p>
        <w:p w14:paraId="2BE53544" w14:textId="0E2C78CC" w:rsidR="004549E4" w:rsidRDefault="006B4348">
          <w:pPr>
            <w:pStyle w:val="TOC3"/>
            <w:rPr>
              <w:rFonts w:eastAsiaTheme="minorEastAsia"/>
              <w:noProof/>
              <w:lang w:val="en-US"/>
            </w:rPr>
          </w:pPr>
          <w:hyperlink w:anchor="_Toc18494883" w:history="1">
            <w:r w:rsidR="004549E4" w:rsidRPr="006F6793">
              <w:rPr>
                <w:rStyle w:val="Hyperlink"/>
                <w:noProof/>
              </w:rPr>
              <w:t>5.5.4.</w:t>
            </w:r>
            <w:r w:rsidR="004549E4">
              <w:rPr>
                <w:rFonts w:eastAsiaTheme="minorEastAsia"/>
                <w:noProof/>
                <w:lang w:val="en-US"/>
              </w:rPr>
              <w:tab/>
            </w:r>
            <w:r w:rsidR="004549E4" w:rsidRPr="006F6793">
              <w:rPr>
                <w:rStyle w:val="Hyperlink"/>
                <w:noProof/>
              </w:rPr>
              <w:t>Validation and Verification</w:t>
            </w:r>
            <w:r w:rsidR="004549E4">
              <w:rPr>
                <w:noProof/>
                <w:webHidden/>
              </w:rPr>
              <w:tab/>
            </w:r>
            <w:r w:rsidR="004549E4">
              <w:rPr>
                <w:noProof/>
                <w:webHidden/>
              </w:rPr>
              <w:fldChar w:fldCharType="begin"/>
            </w:r>
            <w:r w:rsidR="004549E4">
              <w:rPr>
                <w:noProof/>
                <w:webHidden/>
              </w:rPr>
              <w:instrText xml:space="preserve"> PAGEREF _Toc18494883 \h </w:instrText>
            </w:r>
            <w:r w:rsidR="004549E4">
              <w:rPr>
                <w:noProof/>
                <w:webHidden/>
              </w:rPr>
            </w:r>
            <w:r w:rsidR="004549E4">
              <w:rPr>
                <w:noProof/>
                <w:webHidden/>
              </w:rPr>
              <w:fldChar w:fldCharType="separate"/>
            </w:r>
            <w:r w:rsidR="00B9226E">
              <w:rPr>
                <w:noProof/>
                <w:webHidden/>
              </w:rPr>
              <w:t>92</w:t>
            </w:r>
            <w:r w:rsidR="004549E4">
              <w:rPr>
                <w:noProof/>
                <w:webHidden/>
              </w:rPr>
              <w:fldChar w:fldCharType="end"/>
            </w:r>
          </w:hyperlink>
        </w:p>
        <w:p w14:paraId="1339384A" w14:textId="657B9F91" w:rsidR="004549E4" w:rsidRDefault="006B4348">
          <w:pPr>
            <w:pStyle w:val="TOC3"/>
            <w:rPr>
              <w:rFonts w:eastAsiaTheme="minorEastAsia"/>
              <w:noProof/>
              <w:lang w:val="en-US"/>
            </w:rPr>
          </w:pPr>
          <w:hyperlink w:anchor="_Toc18494884" w:history="1">
            <w:r w:rsidR="004549E4" w:rsidRPr="006F6793">
              <w:rPr>
                <w:rStyle w:val="Hyperlink"/>
                <w:noProof/>
              </w:rPr>
              <w:t>5.5.5.</w:t>
            </w:r>
            <w:r w:rsidR="004549E4">
              <w:rPr>
                <w:rFonts w:eastAsiaTheme="minorEastAsia"/>
                <w:noProof/>
                <w:lang w:val="en-US"/>
              </w:rPr>
              <w:tab/>
            </w:r>
            <w:r w:rsidR="004549E4" w:rsidRPr="006F6793">
              <w:rPr>
                <w:rStyle w:val="Hyperlink"/>
                <w:noProof/>
              </w:rPr>
              <w:t>Analysis</w:t>
            </w:r>
            <w:r w:rsidR="004549E4">
              <w:rPr>
                <w:noProof/>
                <w:webHidden/>
              </w:rPr>
              <w:tab/>
            </w:r>
            <w:r w:rsidR="004549E4">
              <w:rPr>
                <w:noProof/>
                <w:webHidden/>
              </w:rPr>
              <w:fldChar w:fldCharType="begin"/>
            </w:r>
            <w:r w:rsidR="004549E4">
              <w:rPr>
                <w:noProof/>
                <w:webHidden/>
              </w:rPr>
              <w:instrText xml:space="preserve"> PAGEREF _Toc18494884 \h </w:instrText>
            </w:r>
            <w:r w:rsidR="004549E4">
              <w:rPr>
                <w:noProof/>
                <w:webHidden/>
              </w:rPr>
            </w:r>
            <w:r w:rsidR="004549E4">
              <w:rPr>
                <w:noProof/>
                <w:webHidden/>
              </w:rPr>
              <w:fldChar w:fldCharType="separate"/>
            </w:r>
            <w:r w:rsidR="00B9226E">
              <w:rPr>
                <w:noProof/>
                <w:webHidden/>
              </w:rPr>
              <w:t>92</w:t>
            </w:r>
            <w:r w:rsidR="004549E4">
              <w:rPr>
                <w:noProof/>
                <w:webHidden/>
              </w:rPr>
              <w:fldChar w:fldCharType="end"/>
            </w:r>
          </w:hyperlink>
        </w:p>
        <w:p w14:paraId="15312668" w14:textId="2C631165" w:rsidR="004549E4" w:rsidRDefault="006B4348">
          <w:pPr>
            <w:pStyle w:val="TOC4"/>
            <w:rPr>
              <w:noProof/>
              <w:lang w:val="en-US" w:eastAsia="en-US"/>
            </w:rPr>
          </w:pPr>
          <w:hyperlink w:anchor="_Toc18494885" w:history="1">
            <w:r w:rsidR="004549E4" w:rsidRPr="006F6793">
              <w:rPr>
                <w:rStyle w:val="Hyperlink"/>
                <w:noProof/>
              </w:rPr>
              <w:t>5.5.5.1.</w:t>
            </w:r>
            <w:r w:rsidR="004549E4">
              <w:rPr>
                <w:noProof/>
                <w:lang w:val="en-US" w:eastAsia="en-US"/>
              </w:rPr>
              <w:tab/>
            </w:r>
            <w:r w:rsidR="004549E4" w:rsidRPr="006F6793">
              <w:rPr>
                <w:rStyle w:val="Hyperlink"/>
                <w:noProof/>
              </w:rPr>
              <w:t>Analysis without Constraints</w:t>
            </w:r>
            <w:r w:rsidR="004549E4">
              <w:rPr>
                <w:noProof/>
                <w:webHidden/>
              </w:rPr>
              <w:tab/>
            </w:r>
            <w:r w:rsidR="004549E4">
              <w:rPr>
                <w:noProof/>
                <w:webHidden/>
              </w:rPr>
              <w:fldChar w:fldCharType="begin"/>
            </w:r>
            <w:r w:rsidR="004549E4">
              <w:rPr>
                <w:noProof/>
                <w:webHidden/>
              </w:rPr>
              <w:instrText xml:space="preserve"> PAGEREF _Toc18494885 \h </w:instrText>
            </w:r>
            <w:r w:rsidR="004549E4">
              <w:rPr>
                <w:noProof/>
                <w:webHidden/>
              </w:rPr>
            </w:r>
            <w:r w:rsidR="004549E4">
              <w:rPr>
                <w:noProof/>
                <w:webHidden/>
              </w:rPr>
              <w:fldChar w:fldCharType="separate"/>
            </w:r>
            <w:r w:rsidR="00B9226E">
              <w:rPr>
                <w:noProof/>
                <w:webHidden/>
              </w:rPr>
              <w:t>93</w:t>
            </w:r>
            <w:r w:rsidR="004549E4">
              <w:rPr>
                <w:noProof/>
                <w:webHidden/>
              </w:rPr>
              <w:fldChar w:fldCharType="end"/>
            </w:r>
          </w:hyperlink>
        </w:p>
        <w:p w14:paraId="199B2E1D" w14:textId="4406E63F" w:rsidR="004549E4" w:rsidRDefault="006B4348">
          <w:pPr>
            <w:pStyle w:val="TOC4"/>
            <w:rPr>
              <w:noProof/>
              <w:lang w:val="en-US" w:eastAsia="en-US"/>
            </w:rPr>
          </w:pPr>
          <w:hyperlink w:anchor="_Toc18494886" w:history="1">
            <w:r w:rsidR="004549E4" w:rsidRPr="006F6793">
              <w:rPr>
                <w:rStyle w:val="Hyperlink"/>
                <w:noProof/>
              </w:rPr>
              <w:t>5.5.5.2.</w:t>
            </w:r>
            <w:r w:rsidR="004549E4">
              <w:rPr>
                <w:noProof/>
                <w:lang w:val="en-US" w:eastAsia="en-US"/>
              </w:rPr>
              <w:tab/>
            </w:r>
            <w:r w:rsidR="004549E4" w:rsidRPr="006F6793">
              <w:rPr>
                <w:rStyle w:val="Hyperlink"/>
                <w:noProof/>
              </w:rPr>
              <w:t>Analysis including Constraints</w:t>
            </w:r>
            <w:r w:rsidR="004549E4">
              <w:rPr>
                <w:noProof/>
                <w:webHidden/>
              </w:rPr>
              <w:tab/>
            </w:r>
            <w:r w:rsidR="004549E4">
              <w:rPr>
                <w:noProof/>
                <w:webHidden/>
              </w:rPr>
              <w:fldChar w:fldCharType="begin"/>
            </w:r>
            <w:r w:rsidR="004549E4">
              <w:rPr>
                <w:noProof/>
                <w:webHidden/>
              </w:rPr>
              <w:instrText xml:space="preserve"> PAGEREF _Toc18494886 \h </w:instrText>
            </w:r>
            <w:r w:rsidR="004549E4">
              <w:rPr>
                <w:noProof/>
                <w:webHidden/>
              </w:rPr>
            </w:r>
            <w:r w:rsidR="004549E4">
              <w:rPr>
                <w:noProof/>
                <w:webHidden/>
              </w:rPr>
              <w:fldChar w:fldCharType="separate"/>
            </w:r>
            <w:r w:rsidR="00B9226E">
              <w:rPr>
                <w:noProof/>
                <w:webHidden/>
              </w:rPr>
              <w:t>93</w:t>
            </w:r>
            <w:r w:rsidR="004549E4">
              <w:rPr>
                <w:noProof/>
                <w:webHidden/>
              </w:rPr>
              <w:fldChar w:fldCharType="end"/>
            </w:r>
          </w:hyperlink>
        </w:p>
        <w:p w14:paraId="7144C934" w14:textId="5E6A52BD" w:rsidR="004549E4" w:rsidRDefault="006B4348">
          <w:pPr>
            <w:pStyle w:val="TOC4"/>
            <w:rPr>
              <w:noProof/>
              <w:lang w:val="en-US" w:eastAsia="en-US"/>
            </w:rPr>
          </w:pPr>
          <w:hyperlink w:anchor="_Toc18494887" w:history="1">
            <w:r w:rsidR="004549E4" w:rsidRPr="006F6793">
              <w:rPr>
                <w:rStyle w:val="Hyperlink"/>
                <w:noProof/>
              </w:rPr>
              <w:t>5.5.5.3.</w:t>
            </w:r>
            <w:r w:rsidR="004549E4">
              <w:rPr>
                <w:noProof/>
                <w:lang w:val="en-US" w:eastAsia="en-US"/>
              </w:rPr>
              <w:tab/>
            </w:r>
            <w:r w:rsidR="004549E4" w:rsidRPr="006F6793">
              <w:rPr>
                <w:rStyle w:val="Hyperlink"/>
                <w:noProof/>
              </w:rPr>
              <w:t>Uncertainty Analysis</w:t>
            </w:r>
            <w:r w:rsidR="004549E4">
              <w:rPr>
                <w:noProof/>
                <w:webHidden/>
              </w:rPr>
              <w:tab/>
            </w:r>
            <w:r w:rsidR="004549E4">
              <w:rPr>
                <w:noProof/>
                <w:webHidden/>
              </w:rPr>
              <w:fldChar w:fldCharType="begin"/>
            </w:r>
            <w:r w:rsidR="004549E4">
              <w:rPr>
                <w:noProof/>
                <w:webHidden/>
              </w:rPr>
              <w:instrText xml:space="preserve"> PAGEREF _Toc18494887 \h </w:instrText>
            </w:r>
            <w:r w:rsidR="004549E4">
              <w:rPr>
                <w:noProof/>
                <w:webHidden/>
              </w:rPr>
            </w:r>
            <w:r w:rsidR="004549E4">
              <w:rPr>
                <w:noProof/>
                <w:webHidden/>
              </w:rPr>
              <w:fldChar w:fldCharType="separate"/>
            </w:r>
            <w:r w:rsidR="00B9226E">
              <w:rPr>
                <w:noProof/>
                <w:webHidden/>
              </w:rPr>
              <w:t>93</w:t>
            </w:r>
            <w:r w:rsidR="004549E4">
              <w:rPr>
                <w:noProof/>
                <w:webHidden/>
              </w:rPr>
              <w:fldChar w:fldCharType="end"/>
            </w:r>
          </w:hyperlink>
        </w:p>
        <w:p w14:paraId="76E7B258" w14:textId="65564A83" w:rsidR="004549E4" w:rsidRDefault="006B4348">
          <w:pPr>
            <w:pStyle w:val="TOC2"/>
            <w:rPr>
              <w:rFonts w:eastAsiaTheme="minorEastAsia"/>
              <w:noProof/>
              <w:lang w:val="en-US"/>
            </w:rPr>
          </w:pPr>
          <w:hyperlink w:anchor="_Toc18494888" w:history="1">
            <w:r w:rsidR="004549E4" w:rsidRPr="006F6793">
              <w:rPr>
                <w:rStyle w:val="Hyperlink"/>
                <w:noProof/>
              </w:rPr>
              <w:t>5.6.</w:t>
            </w:r>
            <w:r w:rsidR="004549E4">
              <w:rPr>
                <w:rFonts w:eastAsiaTheme="minorEastAsia"/>
                <w:noProof/>
                <w:lang w:val="en-US"/>
              </w:rPr>
              <w:tab/>
            </w:r>
            <w:r w:rsidR="004549E4" w:rsidRPr="006F6793">
              <w:rPr>
                <w:rStyle w:val="Hyperlink"/>
                <w:noProof/>
              </w:rPr>
              <w:t>RESULTS</w:t>
            </w:r>
            <w:r w:rsidR="004549E4">
              <w:rPr>
                <w:noProof/>
                <w:webHidden/>
              </w:rPr>
              <w:tab/>
            </w:r>
            <w:r w:rsidR="004549E4">
              <w:rPr>
                <w:noProof/>
                <w:webHidden/>
              </w:rPr>
              <w:fldChar w:fldCharType="begin"/>
            </w:r>
            <w:r w:rsidR="004549E4">
              <w:rPr>
                <w:noProof/>
                <w:webHidden/>
              </w:rPr>
              <w:instrText xml:space="preserve"> PAGEREF _Toc18494888 \h </w:instrText>
            </w:r>
            <w:r w:rsidR="004549E4">
              <w:rPr>
                <w:noProof/>
                <w:webHidden/>
              </w:rPr>
            </w:r>
            <w:r w:rsidR="004549E4">
              <w:rPr>
                <w:noProof/>
                <w:webHidden/>
              </w:rPr>
              <w:fldChar w:fldCharType="separate"/>
            </w:r>
            <w:r w:rsidR="00B9226E">
              <w:rPr>
                <w:noProof/>
                <w:webHidden/>
              </w:rPr>
              <w:t>94</w:t>
            </w:r>
            <w:r w:rsidR="004549E4">
              <w:rPr>
                <w:noProof/>
                <w:webHidden/>
              </w:rPr>
              <w:fldChar w:fldCharType="end"/>
            </w:r>
          </w:hyperlink>
        </w:p>
        <w:p w14:paraId="31B1CDE2" w14:textId="4759AAEC" w:rsidR="004549E4" w:rsidRDefault="006B4348">
          <w:pPr>
            <w:pStyle w:val="TOC3"/>
            <w:rPr>
              <w:rFonts w:eastAsiaTheme="minorEastAsia"/>
              <w:noProof/>
              <w:lang w:val="en-US"/>
            </w:rPr>
          </w:pPr>
          <w:hyperlink w:anchor="_Toc18494889" w:history="1">
            <w:r w:rsidR="004549E4" w:rsidRPr="006F6793">
              <w:rPr>
                <w:rStyle w:val="Hyperlink"/>
                <w:noProof/>
              </w:rPr>
              <w:t>5.6.1.</w:t>
            </w:r>
            <w:r w:rsidR="004549E4">
              <w:rPr>
                <w:rFonts w:eastAsiaTheme="minorEastAsia"/>
                <w:noProof/>
                <w:lang w:val="en-US"/>
              </w:rPr>
              <w:tab/>
            </w:r>
            <w:r w:rsidR="004549E4" w:rsidRPr="006F6793">
              <w:rPr>
                <w:rStyle w:val="Hyperlink"/>
                <w:noProof/>
              </w:rPr>
              <w:t>Results of Cost-effectiveness Analysis</w:t>
            </w:r>
            <w:r w:rsidR="004549E4">
              <w:rPr>
                <w:noProof/>
                <w:webHidden/>
              </w:rPr>
              <w:tab/>
            </w:r>
            <w:r w:rsidR="004549E4">
              <w:rPr>
                <w:noProof/>
                <w:webHidden/>
              </w:rPr>
              <w:fldChar w:fldCharType="begin"/>
            </w:r>
            <w:r w:rsidR="004549E4">
              <w:rPr>
                <w:noProof/>
                <w:webHidden/>
              </w:rPr>
              <w:instrText xml:space="preserve"> PAGEREF _Toc18494889 \h </w:instrText>
            </w:r>
            <w:r w:rsidR="004549E4">
              <w:rPr>
                <w:noProof/>
                <w:webHidden/>
              </w:rPr>
            </w:r>
            <w:r w:rsidR="004549E4">
              <w:rPr>
                <w:noProof/>
                <w:webHidden/>
              </w:rPr>
              <w:fldChar w:fldCharType="separate"/>
            </w:r>
            <w:r w:rsidR="00B9226E">
              <w:rPr>
                <w:noProof/>
                <w:webHidden/>
              </w:rPr>
              <w:t>94</w:t>
            </w:r>
            <w:r w:rsidR="004549E4">
              <w:rPr>
                <w:noProof/>
                <w:webHidden/>
              </w:rPr>
              <w:fldChar w:fldCharType="end"/>
            </w:r>
          </w:hyperlink>
        </w:p>
        <w:p w14:paraId="0D3430F2" w14:textId="2FE1E349" w:rsidR="004549E4" w:rsidRDefault="006B4348">
          <w:pPr>
            <w:pStyle w:val="TOC4"/>
            <w:rPr>
              <w:noProof/>
              <w:lang w:val="en-US" w:eastAsia="en-US"/>
            </w:rPr>
          </w:pPr>
          <w:hyperlink w:anchor="_Toc18494890" w:history="1">
            <w:r w:rsidR="004549E4" w:rsidRPr="006F6793">
              <w:rPr>
                <w:rStyle w:val="Hyperlink"/>
                <w:noProof/>
              </w:rPr>
              <w:t>5.6.1.1.</w:t>
            </w:r>
            <w:r w:rsidR="004549E4">
              <w:rPr>
                <w:noProof/>
                <w:lang w:val="en-US" w:eastAsia="en-US"/>
              </w:rPr>
              <w:tab/>
            </w:r>
            <w:r w:rsidR="004549E4" w:rsidRPr="006F6793">
              <w:rPr>
                <w:rStyle w:val="Hyperlink"/>
                <w:noProof/>
              </w:rPr>
              <w:t>Analysis without Constraints (different random seeds)</w:t>
            </w:r>
            <w:r w:rsidR="004549E4">
              <w:rPr>
                <w:noProof/>
                <w:webHidden/>
              </w:rPr>
              <w:tab/>
            </w:r>
            <w:r w:rsidR="004549E4">
              <w:rPr>
                <w:noProof/>
                <w:webHidden/>
              </w:rPr>
              <w:fldChar w:fldCharType="begin"/>
            </w:r>
            <w:r w:rsidR="004549E4">
              <w:rPr>
                <w:noProof/>
                <w:webHidden/>
              </w:rPr>
              <w:instrText xml:space="preserve"> PAGEREF _Toc18494890 \h </w:instrText>
            </w:r>
            <w:r w:rsidR="004549E4">
              <w:rPr>
                <w:noProof/>
                <w:webHidden/>
              </w:rPr>
            </w:r>
            <w:r w:rsidR="004549E4">
              <w:rPr>
                <w:noProof/>
                <w:webHidden/>
              </w:rPr>
              <w:fldChar w:fldCharType="separate"/>
            </w:r>
            <w:r w:rsidR="00B9226E">
              <w:rPr>
                <w:noProof/>
                <w:webHidden/>
              </w:rPr>
              <w:t>94</w:t>
            </w:r>
            <w:r w:rsidR="004549E4">
              <w:rPr>
                <w:noProof/>
                <w:webHidden/>
              </w:rPr>
              <w:fldChar w:fldCharType="end"/>
            </w:r>
          </w:hyperlink>
        </w:p>
        <w:p w14:paraId="26465F39" w14:textId="32689238" w:rsidR="004549E4" w:rsidRDefault="006B4348">
          <w:pPr>
            <w:pStyle w:val="TOC4"/>
            <w:rPr>
              <w:noProof/>
              <w:lang w:val="en-US" w:eastAsia="en-US"/>
            </w:rPr>
          </w:pPr>
          <w:hyperlink w:anchor="_Toc18494891" w:history="1">
            <w:r w:rsidR="004549E4" w:rsidRPr="006F6793">
              <w:rPr>
                <w:rStyle w:val="Hyperlink"/>
                <w:noProof/>
              </w:rPr>
              <w:t>5.6.1.2.</w:t>
            </w:r>
            <w:r w:rsidR="004549E4">
              <w:rPr>
                <w:noProof/>
                <w:lang w:val="en-US" w:eastAsia="en-US"/>
              </w:rPr>
              <w:tab/>
            </w:r>
            <w:r w:rsidR="004549E4" w:rsidRPr="006F6793">
              <w:rPr>
                <w:rStyle w:val="Hyperlink"/>
                <w:noProof/>
              </w:rPr>
              <w:t>Analysis without Constraints (same random seeds)</w:t>
            </w:r>
            <w:r w:rsidR="004549E4">
              <w:rPr>
                <w:noProof/>
                <w:webHidden/>
              </w:rPr>
              <w:tab/>
            </w:r>
            <w:r w:rsidR="004549E4">
              <w:rPr>
                <w:noProof/>
                <w:webHidden/>
              </w:rPr>
              <w:fldChar w:fldCharType="begin"/>
            </w:r>
            <w:r w:rsidR="004549E4">
              <w:rPr>
                <w:noProof/>
                <w:webHidden/>
              </w:rPr>
              <w:instrText xml:space="preserve"> PAGEREF _Toc18494891 \h </w:instrText>
            </w:r>
            <w:r w:rsidR="004549E4">
              <w:rPr>
                <w:noProof/>
                <w:webHidden/>
              </w:rPr>
            </w:r>
            <w:r w:rsidR="004549E4">
              <w:rPr>
                <w:noProof/>
                <w:webHidden/>
              </w:rPr>
              <w:fldChar w:fldCharType="separate"/>
            </w:r>
            <w:r w:rsidR="00B9226E">
              <w:rPr>
                <w:noProof/>
                <w:webHidden/>
              </w:rPr>
              <w:t>94</w:t>
            </w:r>
            <w:r w:rsidR="004549E4">
              <w:rPr>
                <w:noProof/>
                <w:webHidden/>
              </w:rPr>
              <w:fldChar w:fldCharType="end"/>
            </w:r>
          </w:hyperlink>
        </w:p>
        <w:p w14:paraId="74BFE718" w14:textId="4D181970" w:rsidR="004549E4" w:rsidRDefault="006B4348">
          <w:pPr>
            <w:pStyle w:val="TOC4"/>
            <w:rPr>
              <w:noProof/>
              <w:lang w:val="en-US" w:eastAsia="en-US"/>
            </w:rPr>
          </w:pPr>
          <w:hyperlink w:anchor="_Toc18494892" w:history="1">
            <w:r w:rsidR="004549E4" w:rsidRPr="006F6793">
              <w:rPr>
                <w:rStyle w:val="Hyperlink"/>
                <w:noProof/>
              </w:rPr>
              <w:t>5.6.1.3.</w:t>
            </w:r>
            <w:r w:rsidR="004549E4">
              <w:rPr>
                <w:noProof/>
                <w:lang w:val="en-US" w:eastAsia="en-US"/>
              </w:rPr>
              <w:tab/>
            </w:r>
            <w:r w:rsidR="004549E4" w:rsidRPr="006F6793">
              <w:rPr>
                <w:rStyle w:val="Hyperlink"/>
                <w:noProof/>
              </w:rPr>
              <w:t>Analysis including Constraints (throughput/capacity limits)</w:t>
            </w:r>
            <w:r w:rsidR="004549E4">
              <w:rPr>
                <w:noProof/>
                <w:webHidden/>
              </w:rPr>
              <w:tab/>
            </w:r>
            <w:r w:rsidR="004549E4">
              <w:rPr>
                <w:noProof/>
                <w:webHidden/>
              </w:rPr>
              <w:fldChar w:fldCharType="begin"/>
            </w:r>
            <w:r w:rsidR="004549E4">
              <w:rPr>
                <w:noProof/>
                <w:webHidden/>
              </w:rPr>
              <w:instrText xml:space="preserve"> PAGEREF _Toc18494892 \h </w:instrText>
            </w:r>
            <w:r w:rsidR="004549E4">
              <w:rPr>
                <w:noProof/>
                <w:webHidden/>
              </w:rPr>
            </w:r>
            <w:r w:rsidR="004549E4">
              <w:rPr>
                <w:noProof/>
                <w:webHidden/>
              </w:rPr>
              <w:fldChar w:fldCharType="separate"/>
            </w:r>
            <w:r w:rsidR="00B9226E">
              <w:rPr>
                <w:noProof/>
                <w:webHidden/>
              </w:rPr>
              <w:t>95</w:t>
            </w:r>
            <w:r w:rsidR="004549E4">
              <w:rPr>
                <w:noProof/>
                <w:webHidden/>
              </w:rPr>
              <w:fldChar w:fldCharType="end"/>
            </w:r>
          </w:hyperlink>
        </w:p>
        <w:p w14:paraId="01117850" w14:textId="5559FBD1" w:rsidR="004549E4" w:rsidRDefault="006B4348">
          <w:pPr>
            <w:pStyle w:val="TOC2"/>
            <w:rPr>
              <w:rFonts w:eastAsiaTheme="minorEastAsia"/>
              <w:noProof/>
              <w:lang w:val="en-US"/>
            </w:rPr>
          </w:pPr>
          <w:hyperlink w:anchor="_Toc18494893" w:history="1">
            <w:r w:rsidR="004549E4" w:rsidRPr="006F6793">
              <w:rPr>
                <w:rStyle w:val="Hyperlink"/>
                <w:noProof/>
              </w:rPr>
              <w:t>5.7.</w:t>
            </w:r>
            <w:r w:rsidR="004549E4">
              <w:rPr>
                <w:rFonts w:eastAsiaTheme="minorEastAsia"/>
                <w:noProof/>
                <w:lang w:val="en-US"/>
              </w:rPr>
              <w:tab/>
            </w:r>
            <w:r w:rsidR="004549E4" w:rsidRPr="006F6793">
              <w:rPr>
                <w:rStyle w:val="Hyperlink"/>
                <w:noProof/>
              </w:rPr>
              <w:t>VALIDATION USING EXPERT OPINION</w:t>
            </w:r>
            <w:r w:rsidR="004549E4">
              <w:rPr>
                <w:noProof/>
                <w:webHidden/>
              </w:rPr>
              <w:tab/>
            </w:r>
            <w:r w:rsidR="004549E4">
              <w:rPr>
                <w:noProof/>
                <w:webHidden/>
              </w:rPr>
              <w:fldChar w:fldCharType="begin"/>
            </w:r>
            <w:r w:rsidR="004549E4">
              <w:rPr>
                <w:noProof/>
                <w:webHidden/>
              </w:rPr>
              <w:instrText xml:space="preserve"> PAGEREF _Toc18494893 \h </w:instrText>
            </w:r>
            <w:r w:rsidR="004549E4">
              <w:rPr>
                <w:noProof/>
                <w:webHidden/>
              </w:rPr>
            </w:r>
            <w:r w:rsidR="004549E4">
              <w:rPr>
                <w:noProof/>
                <w:webHidden/>
              </w:rPr>
              <w:fldChar w:fldCharType="separate"/>
            </w:r>
            <w:r w:rsidR="00B9226E">
              <w:rPr>
                <w:noProof/>
                <w:webHidden/>
              </w:rPr>
              <w:t>97</w:t>
            </w:r>
            <w:r w:rsidR="004549E4">
              <w:rPr>
                <w:noProof/>
                <w:webHidden/>
              </w:rPr>
              <w:fldChar w:fldCharType="end"/>
            </w:r>
          </w:hyperlink>
        </w:p>
        <w:p w14:paraId="16413A74" w14:textId="40281BE4" w:rsidR="004549E4" w:rsidRDefault="006B4348">
          <w:pPr>
            <w:pStyle w:val="TOC2"/>
            <w:rPr>
              <w:rFonts w:eastAsiaTheme="minorEastAsia"/>
              <w:noProof/>
              <w:lang w:val="en-US"/>
            </w:rPr>
          </w:pPr>
          <w:hyperlink w:anchor="_Toc18494894" w:history="1">
            <w:r w:rsidR="004549E4" w:rsidRPr="006F6793">
              <w:rPr>
                <w:rStyle w:val="Hyperlink"/>
                <w:noProof/>
              </w:rPr>
              <w:t>5.8.</w:t>
            </w:r>
            <w:r w:rsidR="004549E4">
              <w:rPr>
                <w:rFonts w:eastAsiaTheme="minorEastAsia"/>
                <w:noProof/>
                <w:lang w:val="en-US"/>
              </w:rPr>
              <w:tab/>
            </w:r>
            <w:r w:rsidR="004549E4" w:rsidRPr="006F6793">
              <w:rPr>
                <w:rStyle w:val="Hyperlink"/>
                <w:noProof/>
              </w:rPr>
              <w:t>DISCUSSION</w:t>
            </w:r>
            <w:r w:rsidR="004549E4">
              <w:rPr>
                <w:noProof/>
                <w:webHidden/>
              </w:rPr>
              <w:tab/>
            </w:r>
            <w:r w:rsidR="004549E4">
              <w:rPr>
                <w:noProof/>
                <w:webHidden/>
              </w:rPr>
              <w:fldChar w:fldCharType="begin"/>
            </w:r>
            <w:r w:rsidR="004549E4">
              <w:rPr>
                <w:noProof/>
                <w:webHidden/>
              </w:rPr>
              <w:instrText xml:space="preserve"> PAGEREF _Toc18494894 \h </w:instrText>
            </w:r>
            <w:r w:rsidR="004549E4">
              <w:rPr>
                <w:noProof/>
                <w:webHidden/>
              </w:rPr>
            </w:r>
            <w:r w:rsidR="004549E4">
              <w:rPr>
                <w:noProof/>
                <w:webHidden/>
              </w:rPr>
              <w:fldChar w:fldCharType="separate"/>
            </w:r>
            <w:r w:rsidR="00B9226E">
              <w:rPr>
                <w:noProof/>
                <w:webHidden/>
              </w:rPr>
              <w:t>97</w:t>
            </w:r>
            <w:r w:rsidR="004549E4">
              <w:rPr>
                <w:noProof/>
                <w:webHidden/>
              </w:rPr>
              <w:fldChar w:fldCharType="end"/>
            </w:r>
          </w:hyperlink>
        </w:p>
        <w:p w14:paraId="5F6C401E" w14:textId="17530C61" w:rsidR="004549E4" w:rsidRDefault="006B4348">
          <w:pPr>
            <w:pStyle w:val="TOC2"/>
            <w:rPr>
              <w:rFonts w:eastAsiaTheme="minorEastAsia"/>
              <w:noProof/>
              <w:lang w:val="en-US"/>
            </w:rPr>
          </w:pPr>
          <w:hyperlink w:anchor="_Toc18494895" w:history="1">
            <w:r w:rsidR="004549E4" w:rsidRPr="006F6793">
              <w:rPr>
                <w:rStyle w:val="Hyperlink"/>
                <w:noProof/>
              </w:rPr>
              <w:t>5.9.</w:t>
            </w:r>
            <w:r w:rsidR="004549E4">
              <w:rPr>
                <w:rFonts w:eastAsiaTheme="minorEastAsia"/>
                <w:noProof/>
                <w:lang w:val="en-US"/>
              </w:rPr>
              <w:tab/>
            </w:r>
            <w:r w:rsidR="004549E4" w:rsidRPr="006F6793">
              <w:rPr>
                <w:rStyle w:val="Hyperlink"/>
                <w:noProof/>
              </w:rPr>
              <w:t>CHAPTER SUMMARY</w:t>
            </w:r>
            <w:r w:rsidR="004549E4">
              <w:rPr>
                <w:noProof/>
                <w:webHidden/>
              </w:rPr>
              <w:tab/>
            </w:r>
            <w:r w:rsidR="004549E4">
              <w:rPr>
                <w:noProof/>
                <w:webHidden/>
              </w:rPr>
              <w:fldChar w:fldCharType="begin"/>
            </w:r>
            <w:r w:rsidR="004549E4">
              <w:rPr>
                <w:noProof/>
                <w:webHidden/>
              </w:rPr>
              <w:instrText xml:space="preserve"> PAGEREF _Toc18494895 \h </w:instrText>
            </w:r>
            <w:r w:rsidR="004549E4">
              <w:rPr>
                <w:noProof/>
                <w:webHidden/>
              </w:rPr>
            </w:r>
            <w:r w:rsidR="004549E4">
              <w:rPr>
                <w:noProof/>
                <w:webHidden/>
              </w:rPr>
              <w:fldChar w:fldCharType="separate"/>
            </w:r>
            <w:r w:rsidR="00B9226E">
              <w:rPr>
                <w:noProof/>
                <w:webHidden/>
              </w:rPr>
              <w:t>100</w:t>
            </w:r>
            <w:r w:rsidR="004549E4">
              <w:rPr>
                <w:noProof/>
                <w:webHidden/>
              </w:rPr>
              <w:fldChar w:fldCharType="end"/>
            </w:r>
          </w:hyperlink>
        </w:p>
        <w:p w14:paraId="56E4AB48" w14:textId="16E80969" w:rsidR="004549E4" w:rsidRDefault="006B4348">
          <w:pPr>
            <w:pStyle w:val="TOC1"/>
            <w:tabs>
              <w:tab w:val="left" w:pos="446"/>
            </w:tabs>
            <w:rPr>
              <w:rFonts w:eastAsiaTheme="minorEastAsia"/>
              <w:noProof/>
              <w:lang w:val="en-US"/>
            </w:rPr>
          </w:pPr>
          <w:hyperlink w:anchor="_Toc18494896" w:history="1">
            <w:r w:rsidR="004549E4" w:rsidRPr="006F6793">
              <w:rPr>
                <w:rStyle w:val="Hyperlink"/>
                <w:noProof/>
              </w:rPr>
              <w:t>6.</w:t>
            </w:r>
            <w:r w:rsidR="004549E4">
              <w:rPr>
                <w:rFonts w:eastAsiaTheme="minorEastAsia"/>
                <w:noProof/>
                <w:lang w:val="en-US"/>
              </w:rPr>
              <w:tab/>
            </w:r>
            <w:r w:rsidR="004549E4" w:rsidRPr="006F6793">
              <w:rPr>
                <w:rStyle w:val="Hyperlink"/>
                <w:noProof/>
              </w:rPr>
              <w:t>CHAPTER 6: CASE STUDY 2 – DEVELOPING A DE NOVO MODEL INCORPORATING RESOURCE CONSTRAINTS: A COST-EFFECTIVENESS ANALYSES OF PRIMARY ANGIOPLASTY VERSUS THROMBOLYSIS FOR ACUTE STEMI</w:t>
            </w:r>
            <w:r w:rsidR="004549E4">
              <w:rPr>
                <w:noProof/>
                <w:webHidden/>
              </w:rPr>
              <w:tab/>
            </w:r>
            <w:r w:rsidR="004549E4">
              <w:rPr>
                <w:noProof/>
                <w:webHidden/>
              </w:rPr>
              <w:fldChar w:fldCharType="begin"/>
            </w:r>
            <w:r w:rsidR="004549E4">
              <w:rPr>
                <w:noProof/>
                <w:webHidden/>
              </w:rPr>
              <w:instrText xml:space="preserve"> PAGEREF _Toc18494896 \h </w:instrText>
            </w:r>
            <w:r w:rsidR="004549E4">
              <w:rPr>
                <w:noProof/>
                <w:webHidden/>
              </w:rPr>
            </w:r>
            <w:r w:rsidR="004549E4">
              <w:rPr>
                <w:noProof/>
                <w:webHidden/>
              </w:rPr>
              <w:fldChar w:fldCharType="separate"/>
            </w:r>
            <w:r w:rsidR="00B9226E">
              <w:rPr>
                <w:noProof/>
                <w:webHidden/>
              </w:rPr>
              <w:t>101</w:t>
            </w:r>
            <w:r w:rsidR="004549E4">
              <w:rPr>
                <w:noProof/>
                <w:webHidden/>
              </w:rPr>
              <w:fldChar w:fldCharType="end"/>
            </w:r>
          </w:hyperlink>
        </w:p>
        <w:p w14:paraId="1D8BCC5D" w14:textId="2DBE9555" w:rsidR="004549E4" w:rsidRDefault="006B4348">
          <w:pPr>
            <w:pStyle w:val="TOC2"/>
            <w:rPr>
              <w:rFonts w:eastAsiaTheme="minorEastAsia"/>
              <w:noProof/>
              <w:lang w:val="en-US"/>
            </w:rPr>
          </w:pPr>
          <w:hyperlink w:anchor="_Toc18494897" w:history="1">
            <w:r w:rsidR="004549E4" w:rsidRPr="006F6793">
              <w:rPr>
                <w:rStyle w:val="Hyperlink"/>
                <w:noProof/>
              </w:rPr>
              <w:t>6.1.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_Toc18494897 \h </w:instrText>
            </w:r>
            <w:r w:rsidR="004549E4">
              <w:rPr>
                <w:noProof/>
                <w:webHidden/>
              </w:rPr>
            </w:r>
            <w:r w:rsidR="004549E4">
              <w:rPr>
                <w:noProof/>
                <w:webHidden/>
              </w:rPr>
              <w:fldChar w:fldCharType="separate"/>
            </w:r>
            <w:r w:rsidR="00B9226E">
              <w:rPr>
                <w:noProof/>
                <w:webHidden/>
              </w:rPr>
              <w:t>101</w:t>
            </w:r>
            <w:r w:rsidR="004549E4">
              <w:rPr>
                <w:noProof/>
                <w:webHidden/>
              </w:rPr>
              <w:fldChar w:fldCharType="end"/>
            </w:r>
          </w:hyperlink>
        </w:p>
        <w:p w14:paraId="172BD225" w14:textId="089E280E" w:rsidR="004549E4" w:rsidRDefault="006B4348">
          <w:pPr>
            <w:pStyle w:val="TOC2"/>
            <w:rPr>
              <w:rFonts w:eastAsiaTheme="minorEastAsia"/>
              <w:noProof/>
              <w:lang w:val="en-US"/>
            </w:rPr>
          </w:pPr>
          <w:hyperlink w:anchor="_Toc18494898" w:history="1">
            <w:r w:rsidR="004549E4" w:rsidRPr="006F6793">
              <w:rPr>
                <w:rStyle w:val="Hyperlink"/>
                <w:noProof/>
              </w:rPr>
              <w:t>6.2.</w:t>
            </w:r>
            <w:r w:rsidR="004549E4">
              <w:rPr>
                <w:rFonts w:eastAsiaTheme="minorEastAsia"/>
                <w:noProof/>
                <w:lang w:val="en-US"/>
              </w:rPr>
              <w:tab/>
            </w:r>
            <w:r w:rsidR="004549E4" w:rsidRPr="006F6793">
              <w:rPr>
                <w:rStyle w:val="Hyperlink"/>
                <w:noProof/>
              </w:rPr>
              <w:t>BACKGROUND</w:t>
            </w:r>
            <w:r w:rsidR="004549E4">
              <w:rPr>
                <w:noProof/>
                <w:webHidden/>
              </w:rPr>
              <w:tab/>
            </w:r>
            <w:r w:rsidR="004549E4">
              <w:rPr>
                <w:noProof/>
                <w:webHidden/>
              </w:rPr>
              <w:fldChar w:fldCharType="begin"/>
            </w:r>
            <w:r w:rsidR="004549E4">
              <w:rPr>
                <w:noProof/>
                <w:webHidden/>
              </w:rPr>
              <w:instrText xml:space="preserve"> PAGEREF _Toc18494898 \h </w:instrText>
            </w:r>
            <w:r w:rsidR="004549E4">
              <w:rPr>
                <w:noProof/>
                <w:webHidden/>
              </w:rPr>
            </w:r>
            <w:r w:rsidR="004549E4">
              <w:rPr>
                <w:noProof/>
                <w:webHidden/>
              </w:rPr>
              <w:fldChar w:fldCharType="separate"/>
            </w:r>
            <w:r w:rsidR="00B9226E">
              <w:rPr>
                <w:noProof/>
                <w:webHidden/>
              </w:rPr>
              <w:t>101</w:t>
            </w:r>
            <w:r w:rsidR="004549E4">
              <w:rPr>
                <w:noProof/>
                <w:webHidden/>
              </w:rPr>
              <w:fldChar w:fldCharType="end"/>
            </w:r>
          </w:hyperlink>
        </w:p>
        <w:p w14:paraId="07299E6D" w14:textId="01F2E4D1" w:rsidR="004549E4" w:rsidRDefault="006B4348">
          <w:pPr>
            <w:pStyle w:val="TOC2"/>
            <w:rPr>
              <w:rFonts w:eastAsiaTheme="minorEastAsia"/>
              <w:noProof/>
              <w:lang w:val="en-US"/>
            </w:rPr>
          </w:pPr>
          <w:hyperlink w:anchor="_Toc18494899" w:history="1">
            <w:r w:rsidR="004549E4" w:rsidRPr="006F6793">
              <w:rPr>
                <w:rStyle w:val="Hyperlink"/>
                <w:noProof/>
              </w:rPr>
              <w:t>6.3.</w:t>
            </w:r>
            <w:r w:rsidR="004549E4">
              <w:rPr>
                <w:rFonts w:eastAsiaTheme="minorEastAsia"/>
                <w:noProof/>
                <w:lang w:val="en-US"/>
              </w:rPr>
              <w:tab/>
            </w:r>
            <w:r w:rsidR="004549E4" w:rsidRPr="006F6793">
              <w:rPr>
                <w:rStyle w:val="Hyperlink"/>
                <w:noProof/>
              </w:rPr>
              <w:t>PROBLEM STATEMENT</w:t>
            </w:r>
            <w:r w:rsidR="004549E4">
              <w:rPr>
                <w:noProof/>
                <w:webHidden/>
              </w:rPr>
              <w:tab/>
            </w:r>
            <w:r w:rsidR="004549E4">
              <w:rPr>
                <w:noProof/>
                <w:webHidden/>
              </w:rPr>
              <w:fldChar w:fldCharType="begin"/>
            </w:r>
            <w:r w:rsidR="004549E4">
              <w:rPr>
                <w:noProof/>
                <w:webHidden/>
              </w:rPr>
              <w:instrText xml:space="preserve"> PAGEREF _Toc18494899 \h </w:instrText>
            </w:r>
            <w:r w:rsidR="004549E4">
              <w:rPr>
                <w:noProof/>
                <w:webHidden/>
              </w:rPr>
            </w:r>
            <w:r w:rsidR="004549E4">
              <w:rPr>
                <w:noProof/>
                <w:webHidden/>
              </w:rPr>
              <w:fldChar w:fldCharType="separate"/>
            </w:r>
            <w:r w:rsidR="00B9226E">
              <w:rPr>
                <w:noProof/>
                <w:webHidden/>
              </w:rPr>
              <w:t>102</w:t>
            </w:r>
            <w:r w:rsidR="004549E4">
              <w:rPr>
                <w:noProof/>
                <w:webHidden/>
              </w:rPr>
              <w:fldChar w:fldCharType="end"/>
            </w:r>
          </w:hyperlink>
        </w:p>
        <w:p w14:paraId="62AF6BED" w14:textId="771AEA86" w:rsidR="004549E4" w:rsidRDefault="006B4348">
          <w:pPr>
            <w:pStyle w:val="TOC2"/>
            <w:rPr>
              <w:rFonts w:eastAsiaTheme="minorEastAsia"/>
              <w:noProof/>
              <w:lang w:val="en-US"/>
            </w:rPr>
          </w:pPr>
          <w:hyperlink w:anchor="_Toc18494900" w:history="1">
            <w:r w:rsidR="004549E4" w:rsidRPr="006F6793">
              <w:rPr>
                <w:rStyle w:val="Hyperlink"/>
                <w:noProof/>
              </w:rPr>
              <w:t>6.4.</w:t>
            </w:r>
            <w:r w:rsidR="004549E4">
              <w:rPr>
                <w:rFonts w:eastAsiaTheme="minorEastAsia"/>
                <w:noProof/>
                <w:lang w:val="en-US"/>
              </w:rPr>
              <w:tab/>
            </w:r>
            <w:r w:rsidR="004549E4" w:rsidRPr="006F6793">
              <w:rPr>
                <w:rStyle w:val="Hyperlink"/>
                <w:noProof/>
              </w:rPr>
              <w:t>DESCRIPTION OF THE CASE STUDY</w:t>
            </w:r>
            <w:r w:rsidR="004549E4">
              <w:rPr>
                <w:noProof/>
                <w:webHidden/>
              </w:rPr>
              <w:tab/>
            </w:r>
            <w:r w:rsidR="004549E4">
              <w:rPr>
                <w:noProof/>
                <w:webHidden/>
              </w:rPr>
              <w:fldChar w:fldCharType="begin"/>
            </w:r>
            <w:r w:rsidR="004549E4">
              <w:rPr>
                <w:noProof/>
                <w:webHidden/>
              </w:rPr>
              <w:instrText xml:space="preserve"> PAGEREF _Toc18494900 \h </w:instrText>
            </w:r>
            <w:r w:rsidR="004549E4">
              <w:rPr>
                <w:noProof/>
                <w:webHidden/>
              </w:rPr>
            </w:r>
            <w:r w:rsidR="004549E4">
              <w:rPr>
                <w:noProof/>
                <w:webHidden/>
              </w:rPr>
              <w:fldChar w:fldCharType="separate"/>
            </w:r>
            <w:r w:rsidR="00B9226E">
              <w:rPr>
                <w:noProof/>
                <w:webHidden/>
              </w:rPr>
              <w:t>103</w:t>
            </w:r>
            <w:r w:rsidR="004549E4">
              <w:rPr>
                <w:noProof/>
                <w:webHidden/>
              </w:rPr>
              <w:fldChar w:fldCharType="end"/>
            </w:r>
          </w:hyperlink>
        </w:p>
        <w:p w14:paraId="7ECC4301" w14:textId="5587EB05" w:rsidR="004549E4" w:rsidRDefault="006B4348">
          <w:pPr>
            <w:pStyle w:val="TOC2"/>
            <w:rPr>
              <w:rFonts w:eastAsiaTheme="minorEastAsia"/>
              <w:noProof/>
              <w:lang w:val="en-US"/>
            </w:rPr>
          </w:pPr>
          <w:hyperlink w:anchor="_Toc18494901" w:history="1">
            <w:r w:rsidR="004549E4" w:rsidRPr="006F6793">
              <w:rPr>
                <w:rStyle w:val="Hyperlink"/>
                <w:noProof/>
              </w:rPr>
              <w:t>6.5.</w:t>
            </w:r>
            <w:r w:rsidR="004549E4">
              <w:rPr>
                <w:rFonts w:eastAsiaTheme="minorEastAsia"/>
                <w:noProof/>
                <w:lang w:val="en-US"/>
              </w:rPr>
              <w:tab/>
            </w:r>
            <w:r w:rsidR="004549E4" w:rsidRPr="006F6793">
              <w:rPr>
                <w:rStyle w:val="Hyperlink"/>
                <w:noProof/>
              </w:rPr>
              <w:t>METHODS</w:t>
            </w:r>
            <w:r w:rsidR="004549E4">
              <w:rPr>
                <w:noProof/>
                <w:webHidden/>
              </w:rPr>
              <w:tab/>
            </w:r>
            <w:r w:rsidR="004549E4">
              <w:rPr>
                <w:noProof/>
                <w:webHidden/>
              </w:rPr>
              <w:fldChar w:fldCharType="begin"/>
            </w:r>
            <w:r w:rsidR="004549E4">
              <w:rPr>
                <w:noProof/>
                <w:webHidden/>
              </w:rPr>
              <w:instrText xml:space="preserve"> PAGEREF _Toc18494901 \h </w:instrText>
            </w:r>
            <w:r w:rsidR="004549E4">
              <w:rPr>
                <w:noProof/>
                <w:webHidden/>
              </w:rPr>
            </w:r>
            <w:r w:rsidR="004549E4">
              <w:rPr>
                <w:noProof/>
                <w:webHidden/>
              </w:rPr>
              <w:fldChar w:fldCharType="separate"/>
            </w:r>
            <w:r w:rsidR="00B9226E">
              <w:rPr>
                <w:noProof/>
                <w:webHidden/>
              </w:rPr>
              <w:t>103</w:t>
            </w:r>
            <w:r w:rsidR="004549E4">
              <w:rPr>
                <w:noProof/>
                <w:webHidden/>
              </w:rPr>
              <w:fldChar w:fldCharType="end"/>
            </w:r>
          </w:hyperlink>
        </w:p>
        <w:p w14:paraId="7D336A61" w14:textId="4C02942C" w:rsidR="004549E4" w:rsidRDefault="006B4348">
          <w:pPr>
            <w:pStyle w:val="TOC3"/>
            <w:rPr>
              <w:rFonts w:eastAsiaTheme="minorEastAsia"/>
              <w:noProof/>
              <w:lang w:val="en-US"/>
            </w:rPr>
          </w:pPr>
          <w:hyperlink w:anchor="_Toc18494902" w:history="1">
            <w:r w:rsidR="004549E4" w:rsidRPr="006F6793">
              <w:rPr>
                <w:rStyle w:val="Hyperlink"/>
                <w:noProof/>
              </w:rPr>
              <w:t>6.5.1.</w:t>
            </w:r>
            <w:r w:rsidR="004549E4">
              <w:rPr>
                <w:rFonts w:eastAsiaTheme="minorEastAsia"/>
                <w:noProof/>
                <w:lang w:val="en-US"/>
              </w:rPr>
              <w:tab/>
            </w:r>
            <w:r w:rsidR="004549E4" w:rsidRPr="006F6793">
              <w:rPr>
                <w:rStyle w:val="Hyperlink"/>
                <w:noProof/>
              </w:rPr>
              <w:t>Model Structure</w:t>
            </w:r>
            <w:r w:rsidR="004549E4">
              <w:rPr>
                <w:noProof/>
                <w:webHidden/>
              </w:rPr>
              <w:tab/>
            </w:r>
            <w:r w:rsidR="004549E4">
              <w:rPr>
                <w:noProof/>
                <w:webHidden/>
              </w:rPr>
              <w:fldChar w:fldCharType="begin"/>
            </w:r>
            <w:r w:rsidR="004549E4">
              <w:rPr>
                <w:noProof/>
                <w:webHidden/>
              </w:rPr>
              <w:instrText xml:space="preserve"> PAGEREF _Toc18494902 \h </w:instrText>
            </w:r>
            <w:r w:rsidR="004549E4">
              <w:rPr>
                <w:noProof/>
                <w:webHidden/>
              </w:rPr>
            </w:r>
            <w:r w:rsidR="004549E4">
              <w:rPr>
                <w:noProof/>
                <w:webHidden/>
              </w:rPr>
              <w:fldChar w:fldCharType="separate"/>
            </w:r>
            <w:r w:rsidR="00B9226E">
              <w:rPr>
                <w:noProof/>
                <w:webHidden/>
              </w:rPr>
              <w:t>104</w:t>
            </w:r>
            <w:r w:rsidR="004549E4">
              <w:rPr>
                <w:noProof/>
                <w:webHidden/>
              </w:rPr>
              <w:fldChar w:fldCharType="end"/>
            </w:r>
          </w:hyperlink>
        </w:p>
        <w:p w14:paraId="38851688" w14:textId="570FFD05" w:rsidR="004549E4" w:rsidRDefault="006B4348">
          <w:pPr>
            <w:pStyle w:val="TOC3"/>
            <w:rPr>
              <w:rFonts w:eastAsiaTheme="minorEastAsia"/>
              <w:noProof/>
              <w:lang w:val="en-US"/>
            </w:rPr>
          </w:pPr>
          <w:hyperlink w:anchor="_Toc18494903" w:history="1">
            <w:r w:rsidR="004549E4" w:rsidRPr="006F6793">
              <w:rPr>
                <w:rStyle w:val="Hyperlink"/>
                <w:noProof/>
              </w:rPr>
              <w:t>6.5.2.</w:t>
            </w:r>
            <w:r w:rsidR="004549E4">
              <w:rPr>
                <w:rFonts w:eastAsiaTheme="minorEastAsia"/>
                <w:noProof/>
                <w:lang w:val="en-US"/>
              </w:rPr>
              <w:tab/>
            </w:r>
            <w:r w:rsidR="004549E4" w:rsidRPr="006F6793">
              <w:rPr>
                <w:rStyle w:val="Hyperlink"/>
                <w:noProof/>
              </w:rPr>
              <w:t>Model Assumptions</w:t>
            </w:r>
            <w:r w:rsidR="004549E4">
              <w:rPr>
                <w:noProof/>
                <w:webHidden/>
              </w:rPr>
              <w:tab/>
            </w:r>
            <w:r w:rsidR="004549E4">
              <w:rPr>
                <w:noProof/>
                <w:webHidden/>
              </w:rPr>
              <w:fldChar w:fldCharType="begin"/>
            </w:r>
            <w:r w:rsidR="004549E4">
              <w:rPr>
                <w:noProof/>
                <w:webHidden/>
              </w:rPr>
              <w:instrText xml:space="preserve"> PAGEREF _Toc18494903 \h </w:instrText>
            </w:r>
            <w:r w:rsidR="004549E4">
              <w:rPr>
                <w:noProof/>
                <w:webHidden/>
              </w:rPr>
            </w:r>
            <w:r w:rsidR="004549E4">
              <w:rPr>
                <w:noProof/>
                <w:webHidden/>
              </w:rPr>
              <w:fldChar w:fldCharType="separate"/>
            </w:r>
            <w:r w:rsidR="00B9226E">
              <w:rPr>
                <w:noProof/>
                <w:webHidden/>
              </w:rPr>
              <w:t>106</w:t>
            </w:r>
            <w:r w:rsidR="004549E4">
              <w:rPr>
                <w:noProof/>
                <w:webHidden/>
              </w:rPr>
              <w:fldChar w:fldCharType="end"/>
            </w:r>
          </w:hyperlink>
        </w:p>
        <w:p w14:paraId="64BE2CA8" w14:textId="60D8508E" w:rsidR="004549E4" w:rsidRDefault="006B4348">
          <w:pPr>
            <w:pStyle w:val="TOC3"/>
            <w:rPr>
              <w:rFonts w:eastAsiaTheme="minorEastAsia"/>
              <w:noProof/>
              <w:lang w:val="en-US"/>
            </w:rPr>
          </w:pPr>
          <w:hyperlink w:anchor="_Toc18494904" w:history="1">
            <w:r w:rsidR="004549E4" w:rsidRPr="006F6793">
              <w:rPr>
                <w:rStyle w:val="Hyperlink"/>
                <w:noProof/>
              </w:rPr>
              <w:t>6.5.3.</w:t>
            </w:r>
            <w:r w:rsidR="004549E4">
              <w:rPr>
                <w:rFonts w:eastAsiaTheme="minorEastAsia"/>
                <w:noProof/>
                <w:lang w:val="en-US"/>
              </w:rPr>
              <w:tab/>
            </w:r>
            <w:r w:rsidR="004549E4" w:rsidRPr="006F6793">
              <w:rPr>
                <w:rStyle w:val="Hyperlink"/>
                <w:noProof/>
              </w:rPr>
              <w:t>Model Parameters</w:t>
            </w:r>
            <w:r w:rsidR="004549E4">
              <w:rPr>
                <w:noProof/>
                <w:webHidden/>
              </w:rPr>
              <w:tab/>
            </w:r>
            <w:r w:rsidR="004549E4">
              <w:rPr>
                <w:noProof/>
                <w:webHidden/>
              </w:rPr>
              <w:fldChar w:fldCharType="begin"/>
            </w:r>
            <w:r w:rsidR="004549E4">
              <w:rPr>
                <w:noProof/>
                <w:webHidden/>
              </w:rPr>
              <w:instrText xml:space="preserve"> PAGEREF _Toc18494904 \h </w:instrText>
            </w:r>
            <w:r w:rsidR="004549E4">
              <w:rPr>
                <w:noProof/>
                <w:webHidden/>
              </w:rPr>
            </w:r>
            <w:r w:rsidR="004549E4">
              <w:rPr>
                <w:noProof/>
                <w:webHidden/>
              </w:rPr>
              <w:fldChar w:fldCharType="separate"/>
            </w:r>
            <w:r w:rsidR="00B9226E">
              <w:rPr>
                <w:noProof/>
                <w:webHidden/>
              </w:rPr>
              <w:t>106</w:t>
            </w:r>
            <w:r w:rsidR="004549E4">
              <w:rPr>
                <w:noProof/>
                <w:webHidden/>
              </w:rPr>
              <w:fldChar w:fldCharType="end"/>
            </w:r>
          </w:hyperlink>
        </w:p>
        <w:p w14:paraId="6EC40D48" w14:textId="7594C5A7" w:rsidR="004549E4" w:rsidRDefault="006B4348">
          <w:pPr>
            <w:pStyle w:val="TOC3"/>
            <w:rPr>
              <w:rFonts w:eastAsiaTheme="minorEastAsia"/>
              <w:noProof/>
              <w:lang w:val="en-US"/>
            </w:rPr>
          </w:pPr>
          <w:hyperlink w:anchor="_Toc18494905" w:history="1">
            <w:r w:rsidR="004549E4" w:rsidRPr="006F6793">
              <w:rPr>
                <w:rStyle w:val="Hyperlink"/>
                <w:noProof/>
              </w:rPr>
              <w:t>6.5.4.</w:t>
            </w:r>
            <w:r w:rsidR="004549E4">
              <w:rPr>
                <w:rFonts w:eastAsiaTheme="minorEastAsia"/>
                <w:noProof/>
                <w:lang w:val="en-US"/>
              </w:rPr>
              <w:tab/>
            </w:r>
            <w:r w:rsidR="004549E4" w:rsidRPr="006F6793">
              <w:rPr>
                <w:rStyle w:val="Hyperlink"/>
                <w:noProof/>
              </w:rPr>
              <w:t>Validation and Verification</w:t>
            </w:r>
            <w:r w:rsidR="004549E4">
              <w:rPr>
                <w:noProof/>
                <w:webHidden/>
              </w:rPr>
              <w:tab/>
            </w:r>
            <w:r w:rsidR="004549E4">
              <w:rPr>
                <w:noProof/>
                <w:webHidden/>
              </w:rPr>
              <w:fldChar w:fldCharType="begin"/>
            </w:r>
            <w:r w:rsidR="004549E4">
              <w:rPr>
                <w:noProof/>
                <w:webHidden/>
              </w:rPr>
              <w:instrText xml:space="preserve"> PAGEREF _Toc18494905 \h </w:instrText>
            </w:r>
            <w:r w:rsidR="004549E4">
              <w:rPr>
                <w:noProof/>
                <w:webHidden/>
              </w:rPr>
            </w:r>
            <w:r w:rsidR="004549E4">
              <w:rPr>
                <w:noProof/>
                <w:webHidden/>
              </w:rPr>
              <w:fldChar w:fldCharType="separate"/>
            </w:r>
            <w:r w:rsidR="00B9226E">
              <w:rPr>
                <w:noProof/>
                <w:webHidden/>
              </w:rPr>
              <w:t>108</w:t>
            </w:r>
            <w:r w:rsidR="004549E4">
              <w:rPr>
                <w:noProof/>
                <w:webHidden/>
              </w:rPr>
              <w:fldChar w:fldCharType="end"/>
            </w:r>
          </w:hyperlink>
        </w:p>
        <w:p w14:paraId="723E84B4" w14:textId="3E44C1CB" w:rsidR="004549E4" w:rsidRDefault="006B4348">
          <w:pPr>
            <w:pStyle w:val="TOC3"/>
            <w:rPr>
              <w:rFonts w:eastAsiaTheme="minorEastAsia"/>
              <w:noProof/>
              <w:lang w:val="en-US"/>
            </w:rPr>
          </w:pPr>
          <w:hyperlink w:anchor="_Toc18494906" w:history="1">
            <w:r w:rsidR="004549E4" w:rsidRPr="006F6793">
              <w:rPr>
                <w:rStyle w:val="Hyperlink"/>
                <w:noProof/>
              </w:rPr>
              <w:t>6.5.5.</w:t>
            </w:r>
            <w:r w:rsidR="004549E4">
              <w:rPr>
                <w:rFonts w:eastAsiaTheme="minorEastAsia"/>
                <w:noProof/>
                <w:lang w:val="en-US"/>
              </w:rPr>
              <w:tab/>
            </w:r>
            <w:r w:rsidR="004549E4" w:rsidRPr="006F6793">
              <w:rPr>
                <w:rStyle w:val="Hyperlink"/>
                <w:noProof/>
              </w:rPr>
              <w:t>Analysis</w:t>
            </w:r>
            <w:r w:rsidR="004549E4">
              <w:rPr>
                <w:noProof/>
                <w:webHidden/>
              </w:rPr>
              <w:tab/>
            </w:r>
            <w:r w:rsidR="004549E4">
              <w:rPr>
                <w:noProof/>
                <w:webHidden/>
              </w:rPr>
              <w:fldChar w:fldCharType="begin"/>
            </w:r>
            <w:r w:rsidR="004549E4">
              <w:rPr>
                <w:noProof/>
                <w:webHidden/>
              </w:rPr>
              <w:instrText xml:space="preserve"> PAGEREF _Toc18494906 \h </w:instrText>
            </w:r>
            <w:r w:rsidR="004549E4">
              <w:rPr>
                <w:noProof/>
                <w:webHidden/>
              </w:rPr>
            </w:r>
            <w:r w:rsidR="004549E4">
              <w:rPr>
                <w:noProof/>
                <w:webHidden/>
              </w:rPr>
              <w:fldChar w:fldCharType="separate"/>
            </w:r>
            <w:r w:rsidR="00B9226E">
              <w:rPr>
                <w:noProof/>
                <w:webHidden/>
              </w:rPr>
              <w:t>108</w:t>
            </w:r>
            <w:r w:rsidR="004549E4">
              <w:rPr>
                <w:noProof/>
                <w:webHidden/>
              </w:rPr>
              <w:fldChar w:fldCharType="end"/>
            </w:r>
          </w:hyperlink>
        </w:p>
        <w:p w14:paraId="6375EFD7" w14:textId="09671F21" w:rsidR="004549E4" w:rsidRDefault="006B4348">
          <w:pPr>
            <w:pStyle w:val="TOC4"/>
            <w:rPr>
              <w:noProof/>
              <w:lang w:val="en-US" w:eastAsia="en-US"/>
            </w:rPr>
          </w:pPr>
          <w:hyperlink w:anchor="_Toc18494907" w:history="1">
            <w:r w:rsidR="004549E4" w:rsidRPr="006F6793">
              <w:rPr>
                <w:rStyle w:val="Hyperlink"/>
                <w:noProof/>
              </w:rPr>
              <w:t>6.5.5.1.</w:t>
            </w:r>
            <w:r w:rsidR="004549E4">
              <w:rPr>
                <w:noProof/>
                <w:lang w:val="en-US" w:eastAsia="en-US"/>
              </w:rPr>
              <w:tab/>
            </w:r>
            <w:r w:rsidR="004549E4" w:rsidRPr="006F6793">
              <w:rPr>
                <w:rStyle w:val="Hyperlink"/>
                <w:noProof/>
              </w:rPr>
              <w:t>Analysis without Constraints</w:t>
            </w:r>
            <w:r w:rsidR="004549E4">
              <w:rPr>
                <w:noProof/>
                <w:webHidden/>
              </w:rPr>
              <w:tab/>
            </w:r>
            <w:r w:rsidR="004549E4">
              <w:rPr>
                <w:noProof/>
                <w:webHidden/>
              </w:rPr>
              <w:fldChar w:fldCharType="begin"/>
            </w:r>
            <w:r w:rsidR="004549E4">
              <w:rPr>
                <w:noProof/>
                <w:webHidden/>
              </w:rPr>
              <w:instrText xml:space="preserve"> PAGEREF _Toc18494907 \h </w:instrText>
            </w:r>
            <w:r w:rsidR="004549E4">
              <w:rPr>
                <w:noProof/>
                <w:webHidden/>
              </w:rPr>
            </w:r>
            <w:r w:rsidR="004549E4">
              <w:rPr>
                <w:noProof/>
                <w:webHidden/>
              </w:rPr>
              <w:fldChar w:fldCharType="separate"/>
            </w:r>
            <w:r w:rsidR="00B9226E">
              <w:rPr>
                <w:noProof/>
                <w:webHidden/>
              </w:rPr>
              <w:t>109</w:t>
            </w:r>
            <w:r w:rsidR="004549E4">
              <w:rPr>
                <w:noProof/>
                <w:webHidden/>
              </w:rPr>
              <w:fldChar w:fldCharType="end"/>
            </w:r>
          </w:hyperlink>
        </w:p>
        <w:p w14:paraId="3E7EEE16" w14:textId="3247C145" w:rsidR="004549E4" w:rsidRDefault="006B4348">
          <w:pPr>
            <w:pStyle w:val="TOC4"/>
            <w:rPr>
              <w:noProof/>
              <w:lang w:val="en-US" w:eastAsia="en-US"/>
            </w:rPr>
          </w:pPr>
          <w:hyperlink w:anchor="_Toc18494908" w:history="1">
            <w:r w:rsidR="004549E4" w:rsidRPr="006F6793">
              <w:rPr>
                <w:rStyle w:val="Hyperlink"/>
                <w:noProof/>
              </w:rPr>
              <w:t>6.5.5.2.</w:t>
            </w:r>
            <w:r w:rsidR="004549E4">
              <w:rPr>
                <w:noProof/>
                <w:lang w:val="en-US" w:eastAsia="en-US"/>
              </w:rPr>
              <w:tab/>
            </w:r>
            <w:r w:rsidR="004549E4" w:rsidRPr="006F6793">
              <w:rPr>
                <w:rStyle w:val="Hyperlink"/>
                <w:noProof/>
              </w:rPr>
              <w:t>Analysis including Constraints</w:t>
            </w:r>
            <w:r w:rsidR="004549E4">
              <w:rPr>
                <w:noProof/>
                <w:webHidden/>
              </w:rPr>
              <w:tab/>
            </w:r>
            <w:r w:rsidR="004549E4">
              <w:rPr>
                <w:noProof/>
                <w:webHidden/>
              </w:rPr>
              <w:fldChar w:fldCharType="begin"/>
            </w:r>
            <w:r w:rsidR="004549E4">
              <w:rPr>
                <w:noProof/>
                <w:webHidden/>
              </w:rPr>
              <w:instrText xml:space="preserve"> PAGEREF _Toc18494908 \h </w:instrText>
            </w:r>
            <w:r w:rsidR="004549E4">
              <w:rPr>
                <w:noProof/>
                <w:webHidden/>
              </w:rPr>
            </w:r>
            <w:r w:rsidR="004549E4">
              <w:rPr>
                <w:noProof/>
                <w:webHidden/>
              </w:rPr>
              <w:fldChar w:fldCharType="separate"/>
            </w:r>
            <w:r w:rsidR="00B9226E">
              <w:rPr>
                <w:noProof/>
                <w:webHidden/>
              </w:rPr>
              <w:t>109</w:t>
            </w:r>
            <w:r w:rsidR="004549E4">
              <w:rPr>
                <w:noProof/>
                <w:webHidden/>
              </w:rPr>
              <w:fldChar w:fldCharType="end"/>
            </w:r>
          </w:hyperlink>
        </w:p>
        <w:p w14:paraId="268099CF" w14:textId="52344121" w:rsidR="004549E4" w:rsidRDefault="006B4348">
          <w:pPr>
            <w:pStyle w:val="TOC4"/>
            <w:rPr>
              <w:noProof/>
              <w:lang w:val="en-US" w:eastAsia="en-US"/>
            </w:rPr>
          </w:pPr>
          <w:hyperlink w:anchor="_Toc18494909" w:history="1">
            <w:r w:rsidR="004549E4" w:rsidRPr="006F6793">
              <w:rPr>
                <w:rStyle w:val="Hyperlink"/>
                <w:noProof/>
              </w:rPr>
              <w:t>6.5.5.3.</w:t>
            </w:r>
            <w:r w:rsidR="004549E4">
              <w:rPr>
                <w:noProof/>
                <w:lang w:val="en-US" w:eastAsia="en-US"/>
              </w:rPr>
              <w:tab/>
            </w:r>
            <w:r w:rsidR="004549E4" w:rsidRPr="006F6793">
              <w:rPr>
                <w:rStyle w:val="Hyperlink"/>
                <w:noProof/>
              </w:rPr>
              <w:t>Uncertainty Analysis</w:t>
            </w:r>
            <w:r w:rsidR="004549E4">
              <w:rPr>
                <w:noProof/>
                <w:webHidden/>
              </w:rPr>
              <w:tab/>
            </w:r>
            <w:r w:rsidR="004549E4">
              <w:rPr>
                <w:noProof/>
                <w:webHidden/>
              </w:rPr>
              <w:fldChar w:fldCharType="begin"/>
            </w:r>
            <w:r w:rsidR="004549E4">
              <w:rPr>
                <w:noProof/>
                <w:webHidden/>
              </w:rPr>
              <w:instrText xml:space="preserve"> PAGEREF _Toc18494909 \h </w:instrText>
            </w:r>
            <w:r w:rsidR="004549E4">
              <w:rPr>
                <w:noProof/>
                <w:webHidden/>
              </w:rPr>
            </w:r>
            <w:r w:rsidR="004549E4">
              <w:rPr>
                <w:noProof/>
                <w:webHidden/>
              </w:rPr>
              <w:fldChar w:fldCharType="separate"/>
            </w:r>
            <w:r w:rsidR="00B9226E">
              <w:rPr>
                <w:noProof/>
                <w:webHidden/>
              </w:rPr>
              <w:t>110</w:t>
            </w:r>
            <w:r w:rsidR="004549E4">
              <w:rPr>
                <w:noProof/>
                <w:webHidden/>
              </w:rPr>
              <w:fldChar w:fldCharType="end"/>
            </w:r>
          </w:hyperlink>
        </w:p>
        <w:p w14:paraId="2E996F8B" w14:textId="36A07275" w:rsidR="004549E4" w:rsidRDefault="006B4348">
          <w:pPr>
            <w:pStyle w:val="TOC4"/>
            <w:rPr>
              <w:noProof/>
              <w:lang w:val="en-US" w:eastAsia="en-US"/>
            </w:rPr>
          </w:pPr>
          <w:hyperlink w:anchor="_Toc18494910" w:history="1">
            <w:r w:rsidR="004549E4" w:rsidRPr="006F6793">
              <w:rPr>
                <w:rStyle w:val="Hyperlink"/>
                <w:noProof/>
              </w:rPr>
              <w:t>6.5.5.4.</w:t>
            </w:r>
            <w:r w:rsidR="004549E4">
              <w:rPr>
                <w:noProof/>
                <w:lang w:val="en-US" w:eastAsia="en-US"/>
              </w:rPr>
              <w:tab/>
            </w:r>
            <w:r w:rsidR="004549E4" w:rsidRPr="006F6793">
              <w:rPr>
                <w:rStyle w:val="Hyperlink"/>
                <w:noProof/>
              </w:rPr>
              <w:t>Scenario Analysis</w:t>
            </w:r>
            <w:r w:rsidR="004549E4">
              <w:rPr>
                <w:noProof/>
                <w:webHidden/>
              </w:rPr>
              <w:tab/>
            </w:r>
            <w:r w:rsidR="004549E4">
              <w:rPr>
                <w:noProof/>
                <w:webHidden/>
              </w:rPr>
              <w:fldChar w:fldCharType="begin"/>
            </w:r>
            <w:r w:rsidR="004549E4">
              <w:rPr>
                <w:noProof/>
                <w:webHidden/>
              </w:rPr>
              <w:instrText xml:space="preserve"> PAGEREF _Toc18494910 \h </w:instrText>
            </w:r>
            <w:r w:rsidR="004549E4">
              <w:rPr>
                <w:noProof/>
                <w:webHidden/>
              </w:rPr>
            </w:r>
            <w:r w:rsidR="004549E4">
              <w:rPr>
                <w:noProof/>
                <w:webHidden/>
              </w:rPr>
              <w:fldChar w:fldCharType="separate"/>
            </w:r>
            <w:r w:rsidR="00B9226E">
              <w:rPr>
                <w:noProof/>
                <w:webHidden/>
              </w:rPr>
              <w:t>111</w:t>
            </w:r>
            <w:r w:rsidR="004549E4">
              <w:rPr>
                <w:noProof/>
                <w:webHidden/>
              </w:rPr>
              <w:fldChar w:fldCharType="end"/>
            </w:r>
          </w:hyperlink>
        </w:p>
        <w:p w14:paraId="4F58FD10" w14:textId="5F430D16" w:rsidR="004549E4" w:rsidRDefault="006B4348">
          <w:pPr>
            <w:pStyle w:val="TOC4"/>
            <w:rPr>
              <w:noProof/>
              <w:lang w:val="en-US" w:eastAsia="en-US"/>
            </w:rPr>
          </w:pPr>
          <w:hyperlink w:anchor="_Toc18494911" w:history="1">
            <w:r w:rsidR="004549E4" w:rsidRPr="006F6793">
              <w:rPr>
                <w:rStyle w:val="Hyperlink"/>
                <w:noProof/>
              </w:rPr>
              <w:t>6.5.5.5.</w:t>
            </w:r>
            <w:r w:rsidR="004549E4">
              <w:rPr>
                <w:noProof/>
                <w:lang w:val="en-US" w:eastAsia="en-US"/>
              </w:rPr>
              <w:tab/>
            </w:r>
            <w:r w:rsidR="004549E4" w:rsidRPr="006F6793">
              <w:rPr>
                <w:rStyle w:val="Hyperlink"/>
                <w:noProof/>
              </w:rPr>
              <w:t>Simulation-based Optimisation analysis</w:t>
            </w:r>
            <w:r w:rsidR="004549E4">
              <w:rPr>
                <w:noProof/>
                <w:webHidden/>
              </w:rPr>
              <w:tab/>
            </w:r>
            <w:r w:rsidR="004549E4">
              <w:rPr>
                <w:noProof/>
                <w:webHidden/>
              </w:rPr>
              <w:fldChar w:fldCharType="begin"/>
            </w:r>
            <w:r w:rsidR="004549E4">
              <w:rPr>
                <w:noProof/>
                <w:webHidden/>
              </w:rPr>
              <w:instrText xml:space="preserve"> PAGEREF _Toc18494911 \h </w:instrText>
            </w:r>
            <w:r w:rsidR="004549E4">
              <w:rPr>
                <w:noProof/>
                <w:webHidden/>
              </w:rPr>
            </w:r>
            <w:r w:rsidR="004549E4">
              <w:rPr>
                <w:noProof/>
                <w:webHidden/>
              </w:rPr>
              <w:fldChar w:fldCharType="separate"/>
            </w:r>
            <w:r w:rsidR="00B9226E">
              <w:rPr>
                <w:noProof/>
                <w:webHidden/>
              </w:rPr>
              <w:t>111</w:t>
            </w:r>
            <w:r w:rsidR="004549E4">
              <w:rPr>
                <w:noProof/>
                <w:webHidden/>
              </w:rPr>
              <w:fldChar w:fldCharType="end"/>
            </w:r>
          </w:hyperlink>
        </w:p>
        <w:p w14:paraId="23F1394A" w14:textId="56251346" w:rsidR="004549E4" w:rsidRDefault="006B4348">
          <w:pPr>
            <w:pStyle w:val="TOC2"/>
            <w:rPr>
              <w:rFonts w:eastAsiaTheme="minorEastAsia"/>
              <w:noProof/>
              <w:lang w:val="en-US"/>
            </w:rPr>
          </w:pPr>
          <w:hyperlink w:anchor="_Toc18494912" w:history="1">
            <w:r w:rsidR="004549E4" w:rsidRPr="006F6793">
              <w:rPr>
                <w:rStyle w:val="Hyperlink"/>
                <w:noProof/>
              </w:rPr>
              <w:t>6.6.</w:t>
            </w:r>
            <w:r w:rsidR="004549E4">
              <w:rPr>
                <w:rFonts w:eastAsiaTheme="minorEastAsia"/>
                <w:noProof/>
                <w:lang w:val="en-US"/>
              </w:rPr>
              <w:tab/>
            </w:r>
            <w:r w:rsidR="004549E4" w:rsidRPr="006F6793">
              <w:rPr>
                <w:rStyle w:val="Hyperlink"/>
                <w:noProof/>
              </w:rPr>
              <w:t>RESULTS</w:t>
            </w:r>
            <w:r w:rsidR="004549E4">
              <w:rPr>
                <w:noProof/>
                <w:webHidden/>
              </w:rPr>
              <w:tab/>
            </w:r>
            <w:r w:rsidR="004549E4">
              <w:rPr>
                <w:noProof/>
                <w:webHidden/>
              </w:rPr>
              <w:fldChar w:fldCharType="begin"/>
            </w:r>
            <w:r w:rsidR="004549E4">
              <w:rPr>
                <w:noProof/>
                <w:webHidden/>
              </w:rPr>
              <w:instrText xml:space="preserve"> PAGEREF _Toc18494912 \h </w:instrText>
            </w:r>
            <w:r w:rsidR="004549E4">
              <w:rPr>
                <w:noProof/>
                <w:webHidden/>
              </w:rPr>
            </w:r>
            <w:r w:rsidR="004549E4">
              <w:rPr>
                <w:noProof/>
                <w:webHidden/>
              </w:rPr>
              <w:fldChar w:fldCharType="separate"/>
            </w:r>
            <w:r w:rsidR="00B9226E">
              <w:rPr>
                <w:noProof/>
                <w:webHidden/>
              </w:rPr>
              <w:t>111</w:t>
            </w:r>
            <w:r w:rsidR="004549E4">
              <w:rPr>
                <w:noProof/>
                <w:webHidden/>
              </w:rPr>
              <w:fldChar w:fldCharType="end"/>
            </w:r>
          </w:hyperlink>
        </w:p>
        <w:p w14:paraId="782F83A0" w14:textId="17F23680" w:rsidR="004549E4" w:rsidRDefault="006B4348">
          <w:pPr>
            <w:pStyle w:val="TOC3"/>
            <w:rPr>
              <w:rFonts w:eastAsiaTheme="minorEastAsia"/>
              <w:noProof/>
              <w:lang w:val="en-US"/>
            </w:rPr>
          </w:pPr>
          <w:hyperlink w:anchor="_Toc18494913" w:history="1">
            <w:r w:rsidR="004549E4" w:rsidRPr="006F6793">
              <w:rPr>
                <w:rStyle w:val="Hyperlink"/>
                <w:noProof/>
              </w:rPr>
              <w:t>6.6.1.</w:t>
            </w:r>
            <w:r w:rsidR="004549E4">
              <w:rPr>
                <w:rFonts w:eastAsiaTheme="minorEastAsia"/>
                <w:noProof/>
                <w:lang w:val="en-US"/>
              </w:rPr>
              <w:tab/>
            </w:r>
            <w:r w:rsidR="004549E4" w:rsidRPr="006F6793">
              <w:rPr>
                <w:rStyle w:val="Hyperlink"/>
                <w:noProof/>
              </w:rPr>
              <w:t>Results of Cost-effectiveness Analysis</w:t>
            </w:r>
            <w:r w:rsidR="004549E4">
              <w:rPr>
                <w:noProof/>
                <w:webHidden/>
              </w:rPr>
              <w:tab/>
            </w:r>
            <w:r w:rsidR="004549E4">
              <w:rPr>
                <w:noProof/>
                <w:webHidden/>
              </w:rPr>
              <w:fldChar w:fldCharType="begin"/>
            </w:r>
            <w:r w:rsidR="004549E4">
              <w:rPr>
                <w:noProof/>
                <w:webHidden/>
              </w:rPr>
              <w:instrText xml:space="preserve"> PAGEREF _Toc18494913 \h </w:instrText>
            </w:r>
            <w:r w:rsidR="004549E4">
              <w:rPr>
                <w:noProof/>
                <w:webHidden/>
              </w:rPr>
            </w:r>
            <w:r w:rsidR="004549E4">
              <w:rPr>
                <w:noProof/>
                <w:webHidden/>
              </w:rPr>
              <w:fldChar w:fldCharType="separate"/>
            </w:r>
            <w:r w:rsidR="00B9226E">
              <w:rPr>
                <w:noProof/>
                <w:webHidden/>
              </w:rPr>
              <w:t>112</w:t>
            </w:r>
            <w:r w:rsidR="004549E4">
              <w:rPr>
                <w:noProof/>
                <w:webHidden/>
              </w:rPr>
              <w:fldChar w:fldCharType="end"/>
            </w:r>
          </w:hyperlink>
        </w:p>
        <w:p w14:paraId="51D996B9" w14:textId="1CB58EC9" w:rsidR="004549E4" w:rsidRDefault="006B4348">
          <w:pPr>
            <w:pStyle w:val="TOC4"/>
            <w:rPr>
              <w:noProof/>
              <w:lang w:val="en-US" w:eastAsia="en-US"/>
            </w:rPr>
          </w:pPr>
          <w:hyperlink w:anchor="_Toc18494914" w:history="1">
            <w:r w:rsidR="004549E4" w:rsidRPr="006F6793">
              <w:rPr>
                <w:rStyle w:val="Hyperlink"/>
                <w:noProof/>
              </w:rPr>
              <w:t>6.6.1.1.</w:t>
            </w:r>
            <w:r w:rsidR="004549E4">
              <w:rPr>
                <w:noProof/>
                <w:lang w:val="en-US" w:eastAsia="en-US"/>
              </w:rPr>
              <w:tab/>
            </w:r>
            <w:r w:rsidR="004549E4" w:rsidRPr="006F6793">
              <w:rPr>
                <w:rStyle w:val="Hyperlink"/>
                <w:noProof/>
              </w:rPr>
              <w:t>Analysis without Constraints</w:t>
            </w:r>
            <w:r w:rsidR="004549E4">
              <w:rPr>
                <w:noProof/>
                <w:webHidden/>
              </w:rPr>
              <w:tab/>
            </w:r>
            <w:r w:rsidR="004549E4">
              <w:rPr>
                <w:noProof/>
                <w:webHidden/>
              </w:rPr>
              <w:fldChar w:fldCharType="begin"/>
            </w:r>
            <w:r w:rsidR="004549E4">
              <w:rPr>
                <w:noProof/>
                <w:webHidden/>
              </w:rPr>
              <w:instrText xml:space="preserve"> PAGEREF _Toc18494914 \h </w:instrText>
            </w:r>
            <w:r w:rsidR="004549E4">
              <w:rPr>
                <w:noProof/>
                <w:webHidden/>
              </w:rPr>
            </w:r>
            <w:r w:rsidR="004549E4">
              <w:rPr>
                <w:noProof/>
                <w:webHidden/>
              </w:rPr>
              <w:fldChar w:fldCharType="separate"/>
            </w:r>
            <w:r w:rsidR="00B9226E">
              <w:rPr>
                <w:noProof/>
                <w:webHidden/>
              </w:rPr>
              <w:t>112</w:t>
            </w:r>
            <w:r w:rsidR="004549E4">
              <w:rPr>
                <w:noProof/>
                <w:webHidden/>
              </w:rPr>
              <w:fldChar w:fldCharType="end"/>
            </w:r>
          </w:hyperlink>
        </w:p>
        <w:p w14:paraId="23780BF4" w14:textId="5C0B987F" w:rsidR="004549E4" w:rsidRDefault="006B4348">
          <w:pPr>
            <w:pStyle w:val="TOC4"/>
            <w:rPr>
              <w:noProof/>
              <w:lang w:val="en-US" w:eastAsia="en-US"/>
            </w:rPr>
          </w:pPr>
          <w:hyperlink w:anchor="_Toc18494915" w:history="1">
            <w:r w:rsidR="004549E4" w:rsidRPr="006F6793">
              <w:rPr>
                <w:rStyle w:val="Hyperlink"/>
                <w:noProof/>
              </w:rPr>
              <w:t>6.6.1.2.</w:t>
            </w:r>
            <w:r w:rsidR="004549E4">
              <w:rPr>
                <w:noProof/>
                <w:lang w:val="en-US" w:eastAsia="en-US"/>
              </w:rPr>
              <w:tab/>
            </w:r>
            <w:r w:rsidR="004549E4" w:rsidRPr="006F6793">
              <w:rPr>
                <w:rStyle w:val="Hyperlink"/>
                <w:noProof/>
              </w:rPr>
              <w:t>Analysis including Constraints (Cath labs and Cardiologist)</w:t>
            </w:r>
            <w:r w:rsidR="004549E4">
              <w:rPr>
                <w:noProof/>
                <w:webHidden/>
              </w:rPr>
              <w:tab/>
            </w:r>
            <w:r w:rsidR="004549E4">
              <w:rPr>
                <w:noProof/>
                <w:webHidden/>
              </w:rPr>
              <w:fldChar w:fldCharType="begin"/>
            </w:r>
            <w:r w:rsidR="004549E4">
              <w:rPr>
                <w:noProof/>
                <w:webHidden/>
              </w:rPr>
              <w:instrText xml:space="preserve"> PAGEREF _Toc18494915 \h </w:instrText>
            </w:r>
            <w:r w:rsidR="004549E4">
              <w:rPr>
                <w:noProof/>
                <w:webHidden/>
              </w:rPr>
            </w:r>
            <w:r w:rsidR="004549E4">
              <w:rPr>
                <w:noProof/>
                <w:webHidden/>
              </w:rPr>
              <w:fldChar w:fldCharType="separate"/>
            </w:r>
            <w:r w:rsidR="00B9226E">
              <w:rPr>
                <w:noProof/>
                <w:webHidden/>
              </w:rPr>
              <w:t>112</w:t>
            </w:r>
            <w:r w:rsidR="004549E4">
              <w:rPr>
                <w:noProof/>
                <w:webHidden/>
              </w:rPr>
              <w:fldChar w:fldCharType="end"/>
            </w:r>
          </w:hyperlink>
        </w:p>
        <w:p w14:paraId="4F6F53D3" w14:textId="6EFACC6B" w:rsidR="004549E4" w:rsidRDefault="006B4348">
          <w:pPr>
            <w:pStyle w:val="TOC3"/>
            <w:rPr>
              <w:rFonts w:eastAsiaTheme="minorEastAsia"/>
              <w:noProof/>
              <w:lang w:val="en-US"/>
            </w:rPr>
          </w:pPr>
          <w:hyperlink w:anchor="_Toc18494916" w:history="1">
            <w:r w:rsidR="004549E4" w:rsidRPr="006F6793">
              <w:rPr>
                <w:rStyle w:val="Hyperlink"/>
                <w:noProof/>
              </w:rPr>
              <w:t>6.6.2.</w:t>
            </w:r>
            <w:r w:rsidR="004549E4">
              <w:rPr>
                <w:rFonts w:eastAsiaTheme="minorEastAsia"/>
                <w:noProof/>
                <w:lang w:val="en-US"/>
              </w:rPr>
              <w:tab/>
            </w:r>
            <w:r w:rsidR="004549E4" w:rsidRPr="006F6793">
              <w:rPr>
                <w:rStyle w:val="Hyperlink"/>
                <w:noProof/>
              </w:rPr>
              <w:t>Scenario Analysis</w:t>
            </w:r>
            <w:r w:rsidR="004549E4">
              <w:rPr>
                <w:noProof/>
                <w:webHidden/>
              </w:rPr>
              <w:tab/>
            </w:r>
            <w:r w:rsidR="004549E4">
              <w:rPr>
                <w:noProof/>
                <w:webHidden/>
              </w:rPr>
              <w:fldChar w:fldCharType="begin"/>
            </w:r>
            <w:r w:rsidR="004549E4">
              <w:rPr>
                <w:noProof/>
                <w:webHidden/>
              </w:rPr>
              <w:instrText xml:space="preserve"> PAGEREF _Toc18494916 \h </w:instrText>
            </w:r>
            <w:r w:rsidR="004549E4">
              <w:rPr>
                <w:noProof/>
                <w:webHidden/>
              </w:rPr>
            </w:r>
            <w:r w:rsidR="004549E4">
              <w:rPr>
                <w:noProof/>
                <w:webHidden/>
              </w:rPr>
              <w:fldChar w:fldCharType="separate"/>
            </w:r>
            <w:r w:rsidR="00B9226E">
              <w:rPr>
                <w:noProof/>
                <w:webHidden/>
              </w:rPr>
              <w:t>113</w:t>
            </w:r>
            <w:r w:rsidR="004549E4">
              <w:rPr>
                <w:noProof/>
                <w:webHidden/>
              </w:rPr>
              <w:fldChar w:fldCharType="end"/>
            </w:r>
          </w:hyperlink>
        </w:p>
        <w:p w14:paraId="7CEFAABA" w14:textId="425E6853" w:rsidR="004549E4" w:rsidRDefault="006B4348">
          <w:pPr>
            <w:pStyle w:val="TOC3"/>
            <w:rPr>
              <w:rFonts w:eastAsiaTheme="minorEastAsia"/>
              <w:noProof/>
              <w:lang w:val="en-US"/>
            </w:rPr>
          </w:pPr>
          <w:hyperlink w:anchor="_Toc18494917" w:history="1">
            <w:r w:rsidR="004549E4" w:rsidRPr="006F6793">
              <w:rPr>
                <w:rStyle w:val="Hyperlink"/>
                <w:noProof/>
              </w:rPr>
              <w:t>6.6.3.</w:t>
            </w:r>
            <w:r w:rsidR="004549E4">
              <w:rPr>
                <w:rFonts w:eastAsiaTheme="minorEastAsia"/>
                <w:noProof/>
                <w:lang w:val="en-US"/>
              </w:rPr>
              <w:tab/>
            </w:r>
            <w:r w:rsidR="004549E4" w:rsidRPr="006F6793">
              <w:rPr>
                <w:rStyle w:val="Hyperlink"/>
                <w:noProof/>
              </w:rPr>
              <w:t>Results of Simulation-based Optimisation and Cost-effectiveness Analysis for Run 6</w:t>
            </w:r>
            <w:r w:rsidR="004549E4">
              <w:rPr>
                <w:noProof/>
                <w:webHidden/>
              </w:rPr>
              <w:tab/>
            </w:r>
            <w:r w:rsidR="004549E4">
              <w:rPr>
                <w:noProof/>
                <w:webHidden/>
              </w:rPr>
              <w:fldChar w:fldCharType="begin"/>
            </w:r>
            <w:r w:rsidR="004549E4">
              <w:rPr>
                <w:noProof/>
                <w:webHidden/>
              </w:rPr>
              <w:instrText xml:space="preserve"> PAGEREF _Toc18494917 \h </w:instrText>
            </w:r>
            <w:r w:rsidR="004549E4">
              <w:rPr>
                <w:noProof/>
                <w:webHidden/>
              </w:rPr>
            </w:r>
            <w:r w:rsidR="004549E4">
              <w:rPr>
                <w:noProof/>
                <w:webHidden/>
              </w:rPr>
              <w:fldChar w:fldCharType="separate"/>
            </w:r>
            <w:r w:rsidR="00B9226E">
              <w:rPr>
                <w:noProof/>
                <w:webHidden/>
              </w:rPr>
              <w:t>114</w:t>
            </w:r>
            <w:r w:rsidR="004549E4">
              <w:rPr>
                <w:noProof/>
                <w:webHidden/>
              </w:rPr>
              <w:fldChar w:fldCharType="end"/>
            </w:r>
          </w:hyperlink>
        </w:p>
        <w:p w14:paraId="1175A30D" w14:textId="196282FE" w:rsidR="004549E4" w:rsidRDefault="006B4348">
          <w:pPr>
            <w:pStyle w:val="TOC2"/>
            <w:rPr>
              <w:rFonts w:eastAsiaTheme="minorEastAsia"/>
              <w:noProof/>
              <w:lang w:val="en-US"/>
            </w:rPr>
          </w:pPr>
          <w:hyperlink w:anchor="_Toc18494918" w:history="1">
            <w:r w:rsidR="004549E4" w:rsidRPr="006F6793">
              <w:rPr>
                <w:rStyle w:val="Hyperlink"/>
                <w:noProof/>
              </w:rPr>
              <w:t>6.7.</w:t>
            </w:r>
            <w:r w:rsidR="004549E4">
              <w:rPr>
                <w:rFonts w:eastAsiaTheme="minorEastAsia"/>
                <w:noProof/>
                <w:lang w:val="en-US"/>
              </w:rPr>
              <w:tab/>
            </w:r>
            <w:r w:rsidR="004549E4" w:rsidRPr="006F6793">
              <w:rPr>
                <w:rStyle w:val="Hyperlink"/>
                <w:noProof/>
              </w:rPr>
              <w:t>VALIDATION USING EXPERT OPINION</w:t>
            </w:r>
            <w:r w:rsidR="004549E4">
              <w:rPr>
                <w:noProof/>
                <w:webHidden/>
              </w:rPr>
              <w:tab/>
            </w:r>
            <w:r w:rsidR="004549E4">
              <w:rPr>
                <w:noProof/>
                <w:webHidden/>
              </w:rPr>
              <w:fldChar w:fldCharType="begin"/>
            </w:r>
            <w:r w:rsidR="004549E4">
              <w:rPr>
                <w:noProof/>
                <w:webHidden/>
              </w:rPr>
              <w:instrText xml:space="preserve"> PAGEREF _Toc18494918 \h </w:instrText>
            </w:r>
            <w:r w:rsidR="004549E4">
              <w:rPr>
                <w:noProof/>
                <w:webHidden/>
              </w:rPr>
            </w:r>
            <w:r w:rsidR="004549E4">
              <w:rPr>
                <w:noProof/>
                <w:webHidden/>
              </w:rPr>
              <w:fldChar w:fldCharType="separate"/>
            </w:r>
            <w:r w:rsidR="00B9226E">
              <w:rPr>
                <w:noProof/>
                <w:webHidden/>
              </w:rPr>
              <w:t>116</w:t>
            </w:r>
            <w:r w:rsidR="004549E4">
              <w:rPr>
                <w:noProof/>
                <w:webHidden/>
              </w:rPr>
              <w:fldChar w:fldCharType="end"/>
            </w:r>
          </w:hyperlink>
        </w:p>
        <w:p w14:paraId="68FCD867" w14:textId="2F8A7622" w:rsidR="004549E4" w:rsidRDefault="006B4348">
          <w:pPr>
            <w:pStyle w:val="TOC2"/>
            <w:rPr>
              <w:rFonts w:eastAsiaTheme="minorEastAsia"/>
              <w:noProof/>
              <w:lang w:val="en-US"/>
            </w:rPr>
          </w:pPr>
          <w:hyperlink w:anchor="_Toc18494919" w:history="1">
            <w:r w:rsidR="004549E4" w:rsidRPr="006F6793">
              <w:rPr>
                <w:rStyle w:val="Hyperlink"/>
                <w:noProof/>
              </w:rPr>
              <w:t>6.8.</w:t>
            </w:r>
            <w:r w:rsidR="004549E4">
              <w:rPr>
                <w:rFonts w:eastAsiaTheme="minorEastAsia"/>
                <w:noProof/>
                <w:lang w:val="en-US"/>
              </w:rPr>
              <w:tab/>
            </w:r>
            <w:r w:rsidR="004549E4" w:rsidRPr="006F6793">
              <w:rPr>
                <w:rStyle w:val="Hyperlink"/>
                <w:noProof/>
              </w:rPr>
              <w:t>DISCUSSION</w:t>
            </w:r>
            <w:r w:rsidR="004549E4">
              <w:rPr>
                <w:noProof/>
                <w:webHidden/>
              </w:rPr>
              <w:tab/>
            </w:r>
            <w:r w:rsidR="004549E4">
              <w:rPr>
                <w:noProof/>
                <w:webHidden/>
              </w:rPr>
              <w:fldChar w:fldCharType="begin"/>
            </w:r>
            <w:r w:rsidR="004549E4">
              <w:rPr>
                <w:noProof/>
                <w:webHidden/>
              </w:rPr>
              <w:instrText xml:space="preserve"> PAGEREF _Toc18494919 \h </w:instrText>
            </w:r>
            <w:r w:rsidR="004549E4">
              <w:rPr>
                <w:noProof/>
                <w:webHidden/>
              </w:rPr>
            </w:r>
            <w:r w:rsidR="004549E4">
              <w:rPr>
                <w:noProof/>
                <w:webHidden/>
              </w:rPr>
              <w:fldChar w:fldCharType="separate"/>
            </w:r>
            <w:r w:rsidR="00B9226E">
              <w:rPr>
                <w:noProof/>
                <w:webHidden/>
              </w:rPr>
              <w:t>116</w:t>
            </w:r>
            <w:r w:rsidR="004549E4">
              <w:rPr>
                <w:noProof/>
                <w:webHidden/>
              </w:rPr>
              <w:fldChar w:fldCharType="end"/>
            </w:r>
          </w:hyperlink>
        </w:p>
        <w:p w14:paraId="4706C77A" w14:textId="30908287" w:rsidR="004549E4" w:rsidRDefault="006B4348">
          <w:pPr>
            <w:pStyle w:val="TOC2"/>
            <w:rPr>
              <w:rFonts w:eastAsiaTheme="minorEastAsia"/>
              <w:noProof/>
              <w:lang w:val="en-US"/>
            </w:rPr>
          </w:pPr>
          <w:hyperlink w:anchor="_Toc18494920" w:history="1">
            <w:r w:rsidR="004549E4" w:rsidRPr="006F6793">
              <w:rPr>
                <w:rStyle w:val="Hyperlink"/>
                <w:noProof/>
              </w:rPr>
              <w:t>6.9.</w:t>
            </w:r>
            <w:r w:rsidR="004549E4">
              <w:rPr>
                <w:rFonts w:eastAsiaTheme="minorEastAsia"/>
                <w:noProof/>
                <w:lang w:val="en-US"/>
              </w:rPr>
              <w:tab/>
            </w:r>
            <w:r w:rsidR="004549E4" w:rsidRPr="006F6793">
              <w:rPr>
                <w:rStyle w:val="Hyperlink"/>
                <w:noProof/>
              </w:rPr>
              <w:t>CHAPTER SUMMARY</w:t>
            </w:r>
            <w:r w:rsidR="004549E4">
              <w:rPr>
                <w:noProof/>
                <w:webHidden/>
              </w:rPr>
              <w:tab/>
            </w:r>
            <w:r w:rsidR="004549E4">
              <w:rPr>
                <w:noProof/>
                <w:webHidden/>
              </w:rPr>
              <w:fldChar w:fldCharType="begin"/>
            </w:r>
            <w:r w:rsidR="004549E4">
              <w:rPr>
                <w:noProof/>
                <w:webHidden/>
              </w:rPr>
              <w:instrText xml:space="preserve"> PAGEREF _Toc18494920 \h </w:instrText>
            </w:r>
            <w:r w:rsidR="004549E4">
              <w:rPr>
                <w:noProof/>
                <w:webHidden/>
              </w:rPr>
            </w:r>
            <w:r w:rsidR="004549E4">
              <w:rPr>
                <w:noProof/>
                <w:webHidden/>
              </w:rPr>
              <w:fldChar w:fldCharType="separate"/>
            </w:r>
            <w:r w:rsidR="00B9226E">
              <w:rPr>
                <w:noProof/>
                <w:webHidden/>
              </w:rPr>
              <w:t>118</w:t>
            </w:r>
            <w:r w:rsidR="004549E4">
              <w:rPr>
                <w:noProof/>
                <w:webHidden/>
              </w:rPr>
              <w:fldChar w:fldCharType="end"/>
            </w:r>
          </w:hyperlink>
        </w:p>
        <w:p w14:paraId="6A1F67EA" w14:textId="2BC6A65D" w:rsidR="004549E4" w:rsidRDefault="006B4348">
          <w:pPr>
            <w:pStyle w:val="TOC1"/>
            <w:tabs>
              <w:tab w:val="left" w:pos="446"/>
            </w:tabs>
            <w:rPr>
              <w:rFonts w:eastAsiaTheme="minorEastAsia"/>
              <w:noProof/>
              <w:lang w:val="en-US"/>
            </w:rPr>
          </w:pPr>
          <w:hyperlink w:anchor="_Toc18494921" w:history="1">
            <w:r w:rsidR="004549E4" w:rsidRPr="006F6793">
              <w:rPr>
                <w:rStyle w:val="Hyperlink"/>
                <w:noProof/>
              </w:rPr>
              <w:t>7.</w:t>
            </w:r>
            <w:r w:rsidR="004549E4">
              <w:rPr>
                <w:rFonts w:eastAsiaTheme="minorEastAsia"/>
                <w:noProof/>
                <w:lang w:val="en-US"/>
              </w:rPr>
              <w:tab/>
            </w:r>
            <w:r w:rsidR="004549E4" w:rsidRPr="006F6793">
              <w:rPr>
                <w:rStyle w:val="Hyperlink"/>
                <w:noProof/>
              </w:rPr>
              <w:t>CHAPTER 7: CASE STUDY 3 – MODEL ADAPTATION TO INCLUDE RESOURCE CONSTRAINTS: COST-EFFECTIVENESS ANALYSIS, BUDGET IMPACT ANALYSIS AND RESOURCE MODELLING OF PRESENTATION VERSUS DELAYED TESTING FOR ACUTE MYOCARDIAL INFARCTION IN ENGLAND</w:t>
            </w:r>
            <w:r w:rsidR="004549E4">
              <w:rPr>
                <w:noProof/>
                <w:webHidden/>
              </w:rPr>
              <w:tab/>
            </w:r>
            <w:r w:rsidR="004549E4">
              <w:rPr>
                <w:noProof/>
                <w:webHidden/>
              </w:rPr>
              <w:fldChar w:fldCharType="begin"/>
            </w:r>
            <w:r w:rsidR="004549E4">
              <w:rPr>
                <w:noProof/>
                <w:webHidden/>
              </w:rPr>
              <w:instrText xml:space="preserve"> PAGEREF _Toc18494921 \h </w:instrText>
            </w:r>
            <w:r w:rsidR="004549E4">
              <w:rPr>
                <w:noProof/>
                <w:webHidden/>
              </w:rPr>
            </w:r>
            <w:r w:rsidR="004549E4">
              <w:rPr>
                <w:noProof/>
                <w:webHidden/>
              </w:rPr>
              <w:fldChar w:fldCharType="separate"/>
            </w:r>
            <w:r w:rsidR="00B9226E">
              <w:rPr>
                <w:noProof/>
                <w:webHidden/>
              </w:rPr>
              <w:t>120</w:t>
            </w:r>
            <w:r w:rsidR="004549E4">
              <w:rPr>
                <w:noProof/>
                <w:webHidden/>
              </w:rPr>
              <w:fldChar w:fldCharType="end"/>
            </w:r>
          </w:hyperlink>
        </w:p>
        <w:p w14:paraId="51E2589E" w14:textId="4F9262EB" w:rsidR="004549E4" w:rsidRDefault="006B4348">
          <w:pPr>
            <w:pStyle w:val="TOC2"/>
            <w:rPr>
              <w:rFonts w:eastAsiaTheme="minorEastAsia"/>
              <w:noProof/>
              <w:lang w:val="en-US"/>
            </w:rPr>
          </w:pPr>
          <w:hyperlink w:anchor="_Toc18494922" w:history="1">
            <w:r w:rsidR="004549E4" w:rsidRPr="006F6793">
              <w:rPr>
                <w:rStyle w:val="Hyperlink"/>
                <w:noProof/>
              </w:rPr>
              <w:t>7.1.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_Toc18494922 \h </w:instrText>
            </w:r>
            <w:r w:rsidR="004549E4">
              <w:rPr>
                <w:noProof/>
                <w:webHidden/>
              </w:rPr>
            </w:r>
            <w:r w:rsidR="004549E4">
              <w:rPr>
                <w:noProof/>
                <w:webHidden/>
              </w:rPr>
              <w:fldChar w:fldCharType="separate"/>
            </w:r>
            <w:r w:rsidR="00B9226E">
              <w:rPr>
                <w:noProof/>
                <w:webHidden/>
              </w:rPr>
              <w:t>120</w:t>
            </w:r>
            <w:r w:rsidR="004549E4">
              <w:rPr>
                <w:noProof/>
                <w:webHidden/>
              </w:rPr>
              <w:fldChar w:fldCharType="end"/>
            </w:r>
          </w:hyperlink>
        </w:p>
        <w:p w14:paraId="736E92B7" w14:textId="470117CF" w:rsidR="004549E4" w:rsidRDefault="006B4348">
          <w:pPr>
            <w:pStyle w:val="TOC2"/>
            <w:rPr>
              <w:rFonts w:eastAsiaTheme="minorEastAsia"/>
              <w:noProof/>
              <w:lang w:val="en-US"/>
            </w:rPr>
          </w:pPr>
          <w:hyperlink w:anchor="_Toc18494923" w:history="1">
            <w:r w:rsidR="004549E4" w:rsidRPr="006F6793">
              <w:rPr>
                <w:rStyle w:val="Hyperlink"/>
                <w:noProof/>
              </w:rPr>
              <w:t>7.2.</w:t>
            </w:r>
            <w:r w:rsidR="004549E4">
              <w:rPr>
                <w:rFonts w:eastAsiaTheme="minorEastAsia"/>
                <w:noProof/>
                <w:lang w:val="en-US"/>
              </w:rPr>
              <w:tab/>
            </w:r>
            <w:r w:rsidR="004549E4" w:rsidRPr="006F6793">
              <w:rPr>
                <w:rStyle w:val="Hyperlink"/>
                <w:noProof/>
              </w:rPr>
              <w:t>BACKGROUND</w:t>
            </w:r>
            <w:r w:rsidR="004549E4">
              <w:rPr>
                <w:noProof/>
                <w:webHidden/>
              </w:rPr>
              <w:tab/>
            </w:r>
            <w:r w:rsidR="004549E4">
              <w:rPr>
                <w:noProof/>
                <w:webHidden/>
              </w:rPr>
              <w:fldChar w:fldCharType="begin"/>
            </w:r>
            <w:r w:rsidR="004549E4">
              <w:rPr>
                <w:noProof/>
                <w:webHidden/>
              </w:rPr>
              <w:instrText xml:space="preserve"> PAGEREF _Toc18494923 \h </w:instrText>
            </w:r>
            <w:r w:rsidR="004549E4">
              <w:rPr>
                <w:noProof/>
                <w:webHidden/>
              </w:rPr>
            </w:r>
            <w:r w:rsidR="004549E4">
              <w:rPr>
                <w:noProof/>
                <w:webHidden/>
              </w:rPr>
              <w:fldChar w:fldCharType="separate"/>
            </w:r>
            <w:r w:rsidR="00B9226E">
              <w:rPr>
                <w:noProof/>
                <w:webHidden/>
              </w:rPr>
              <w:t>120</w:t>
            </w:r>
            <w:r w:rsidR="004549E4">
              <w:rPr>
                <w:noProof/>
                <w:webHidden/>
              </w:rPr>
              <w:fldChar w:fldCharType="end"/>
            </w:r>
          </w:hyperlink>
        </w:p>
        <w:p w14:paraId="73FF7734" w14:textId="333C2B53" w:rsidR="004549E4" w:rsidRDefault="006B4348">
          <w:pPr>
            <w:pStyle w:val="TOC2"/>
            <w:rPr>
              <w:rFonts w:eastAsiaTheme="minorEastAsia"/>
              <w:noProof/>
              <w:lang w:val="en-US"/>
            </w:rPr>
          </w:pPr>
          <w:hyperlink w:anchor="_Toc18494924" w:history="1">
            <w:r w:rsidR="004549E4" w:rsidRPr="006F6793">
              <w:rPr>
                <w:rStyle w:val="Hyperlink"/>
                <w:noProof/>
              </w:rPr>
              <w:t>7.3.</w:t>
            </w:r>
            <w:r w:rsidR="004549E4">
              <w:rPr>
                <w:rFonts w:eastAsiaTheme="minorEastAsia"/>
                <w:noProof/>
                <w:lang w:val="en-US"/>
              </w:rPr>
              <w:tab/>
            </w:r>
            <w:r w:rsidR="004549E4" w:rsidRPr="006F6793">
              <w:rPr>
                <w:rStyle w:val="Hyperlink"/>
                <w:noProof/>
              </w:rPr>
              <w:t>PROBLEM STATEMENT</w:t>
            </w:r>
            <w:r w:rsidR="004549E4">
              <w:rPr>
                <w:noProof/>
                <w:webHidden/>
              </w:rPr>
              <w:tab/>
            </w:r>
            <w:r w:rsidR="004549E4">
              <w:rPr>
                <w:noProof/>
                <w:webHidden/>
              </w:rPr>
              <w:fldChar w:fldCharType="begin"/>
            </w:r>
            <w:r w:rsidR="004549E4">
              <w:rPr>
                <w:noProof/>
                <w:webHidden/>
              </w:rPr>
              <w:instrText xml:space="preserve"> PAGEREF _Toc18494924 \h </w:instrText>
            </w:r>
            <w:r w:rsidR="004549E4">
              <w:rPr>
                <w:noProof/>
                <w:webHidden/>
              </w:rPr>
            </w:r>
            <w:r w:rsidR="004549E4">
              <w:rPr>
                <w:noProof/>
                <w:webHidden/>
              </w:rPr>
              <w:fldChar w:fldCharType="separate"/>
            </w:r>
            <w:r w:rsidR="00B9226E">
              <w:rPr>
                <w:noProof/>
                <w:webHidden/>
              </w:rPr>
              <w:t>121</w:t>
            </w:r>
            <w:r w:rsidR="004549E4">
              <w:rPr>
                <w:noProof/>
                <w:webHidden/>
              </w:rPr>
              <w:fldChar w:fldCharType="end"/>
            </w:r>
          </w:hyperlink>
        </w:p>
        <w:p w14:paraId="2A8D087E" w14:textId="6D2FC139" w:rsidR="004549E4" w:rsidRDefault="006B4348">
          <w:pPr>
            <w:pStyle w:val="TOC2"/>
            <w:rPr>
              <w:rFonts w:eastAsiaTheme="minorEastAsia"/>
              <w:noProof/>
              <w:lang w:val="en-US"/>
            </w:rPr>
          </w:pPr>
          <w:hyperlink w:anchor="_Toc18494925" w:history="1">
            <w:r w:rsidR="004549E4" w:rsidRPr="006F6793">
              <w:rPr>
                <w:rStyle w:val="Hyperlink"/>
                <w:noProof/>
              </w:rPr>
              <w:t>7.4.</w:t>
            </w:r>
            <w:r w:rsidR="004549E4">
              <w:rPr>
                <w:rFonts w:eastAsiaTheme="minorEastAsia"/>
                <w:noProof/>
                <w:lang w:val="en-US"/>
              </w:rPr>
              <w:tab/>
            </w:r>
            <w:r w:rsidR="004549E4" w:rsidRPr="006F6793">
              <w:rPr>
                <w:rStyle w:val="Hyperlink"/>
                <w:noProof/>
              </w:rPr>
              <w:t>DESCRIPTION OF THE CASE STUDY</w:t>
            </w:r>
            <w:r w:rsidR="004549E4">
              <w:rPr>
                <w:noProof/>
                <w:webHidden/>
              </w:rPr>
              <w:tab/>
            </w:r>
            <w:r w:rsidR="004549E4">
              <w:rPr>
                <w:noProof/>
                <w:webHidden/>
              </w:rPr>
              <w:fldChar w:fldCharType="begin"/>
            </w:r>
            <w:r w:rsidR="004549E4">
              <w:rPr>
                <w:noProof/>
                <w:webHidden/>
              </w:rPr>
              <w:instrText xml:space="preserve"> PAGEREF _Toc18494925 \h </w:instrText>
            </w:r>
            <w:r w:rsidR="004549E4">
              <w:rPr>
                <w:noProof/>
                <w:webHidden/>
              </w:rPr>
            </w:r>
            <w:r w:rsidR="004549E4">
              <w:rPr>
                <w:noProof/>
                <w:webHidden/>
              </w:rPr>
              <w:fldChar w:fldCharType="separate"/>
            </w:r>
            <w:r w:rsidR="00B9226E">
              <w:rPr>
                <w:noProof/>
                <w:webHidden/>
              </w:rPr>
              <w:t>122</w:t>
            </w:r>
            <w:r w:rsidR="004549E4">
              <w:rPr>
                <w:noProof/>
                <w:webHidden/>
              </w:rPr>
              <w:fldChar w:fldCharType="end"/>
            </w:r>
          </w:hyperlink>
        </w:p>
        <w:p w14:paraId="7F8B9453" w14:textId="1B97D424" w:rsidR="004549E4" w:rsidRDefault="006B4348">
          <w:pPr>
            <w:pStyle w:val="TOC2"/>
            <w:rPr>
              <w:rFonts w:eastAsiaTheme="minorEastAsia"/>
              <w:noProof/>
              <w:lang w:val="en-US"/>
            </w:rPr>
          </w:pPr>
          <w:hyperlink w:anchor="_Toc18494926" w:history="1">
            <w:r w:rsidR="004549E4" w:rsidRPr="006F6793">
              <w:rPr>
                <w:rStyle w:val="Hyperlink"/>
                <w:noProof/>
              </w:rPr>
              <w:t>7.5.</w:t>
            </w:r>
            <w:r w:rsidR="004549E4">
              <w:rPr>
                <w:rFonts w:eastAsiaTheme="minorEastAsia"/>
                <w:noProof/>
                <w:lang w:val="en-US"/>
              </w:rPr>
              <w:tab/>
            </w:r>
            <w:r w:rsidR="004549E4" w:rsidRPr="006F6793">
              <w:rPr>
                <w:rStyle w:val="Hyperlink"/>
                <w:noProof/>
              </w:rPr>
              <w:t>METHODS</w:t>
            </w:r>
            <w:r w:rsidR="004549E4">
              <w:rPr>
                <w:noProof/>
                <w:webHidden/>
              </w:rPr>
              <w:tab/>
            </w:r>
            <w:r w:rsidR="004549E4">
              <w:rPr>
                <w:noProof/>
                <w:webHidden/>
              </w:rPr>
              <w:fldChar w:fldCharType="begin"/>
            </w:r>
            <w:r w:rsidR="004549E4">
              <w:rPr>
                <w:noProof/>
                <w:webHidden/>
              </w:rPr>
              <w:instrText xml:space="preserve"> PAGEREF _Toc18494926 \h </w:instrText>
            </w:r>
            <w:r w:rsidR="004549E4">
              <w:rPr>
                <w:noProof/>
                <w:webHidden/>
              </w:rPr>
            </w:r>
            <w:r w:rsidR="004549E4">
              <w:rPr>
                <w:noProof/>
                <w:webHidden/>
              </w:rPr>
              <w:fldChar w:fldCharType="separate"/>
            </w:r>
            <w:r w:rsidR="00B9226E">
              <w:rPr>
                <w:noProof/>
                <w:webHidden/>
              </w:rPr>
              <w:t>123</w:t>
            </w:r>
            <w:r w:rsidR="004549E4">
              <w:rPr>
                <w:noProof/>
                <w:webHidden/>
              </w:rPr>
              <w:fldChar w:fldCharType="end"/>
            </w:r>
          </w:hyperlink>
        </w:p>
        <w:p w14:paraId="28C62A17" w14:textId="0FEF8EE3" w:rsidR="004549E4" w:rsidRDefault="006B4348">
          <w:pPr>
            <w:pStyle w:val="TOC3"/>
            <w:rPr>
              <w:rFonts w:eastAsiaTheme="minorEastAsia"/>
              <w:noProof/>
              <w:lang w:val="en-US"/>
            </w:rPr>
          </w:pPr>
          <w:hyperlink w:anchor="_Toc18494927" w:history="1">
            <w:r w:rsidR="004549E4" w:rsidRPr="006F6793">
              <w:rPr>
                <w:rStyle w:val="Hyperlink"/>
                <w:noProof/>
              </w:rPr>
              <w:t>7.5.1.</w:t>
            </w:r>
            <w:r w:rsidR="004549E4">
              <w:rPr>
                <w:rFonts w:eastAsiaTheme="minorEastAsia"/>
                <w:noProof/>
                <w:lang w:val="en-US"/>
              </w:rPr>
              <w:tab/>
            </w:r>
            <w:r w:rsidR="004549E4" w:rsidRPr="006F6793">
              <w:rPr>
                <w:rStyle w:val="Hyperlink"/>
                <w:noProof/>
              </w:rPr>
              <w:t>Model Structure</w:t>
            </w:r>
            <w:r w:rsidR="004549E4">
              <w:rPr>
                <w:noProof/>
                <w:webHidden/>
              </w:rPr>
              <w:tab/>
            </w:r>
            <w:r w:rsidR="004549E4">
              <w:rPr>
                <w:noProof/>
                <w:webHidden/>
              </w:rPr>
              <w:fldChar w:fldCharType="begin"/>
            </w:r>
            <w:r w:rsidR="004549E4">
              <w:rPr>
                <w:noProof/>
                <w:webHidden/>
              </w:rPr>
              <w:instrText xml:space="preserve"> PAGEREF _Toc18494927 \h </w:instrText>
            </w:r>
            <w:r w:rsidR="004549E4">
              <w:rPr>
                <w:noProof/>
                <w:webHidden/>
              </w:rPr>
            </w:r>
            <w:r w:rsidR="004549E4">
              <w:rPr>
                <w:noProof/>
                <w:webHidden/>
              </w:rPr>
              <w:fldChar w:fldCharType="separate"/>
            </w:r>
            <w:r w:rsidR="00B9226E">
              <w:rPr>
                <w:noProof/>
                <w:webHidden/>
              </w:rPr>
              <w:t>123</w:t>
            </w:r>
            <w:r w:rsidR="004549E4">
              <w:rPr>
                <w:noProof/>
                <w:webHidden/>
              </w:rPr>
              <w:fldChar w:fldCharType="end"/>
            </w:r>
          </w:hyperlink>
        </w:p>
        <w:p w14:paraId="55498A99" w14:textId="3D92ED74" w:rsidR="004549E4" w:rsidRDefault="006B4348">
          <w:pPr>
            <w:pStyle w:val="TOC3"/>
            <w:rPr>
              <w:rFonts w:eastAsiaTheme="minorEastAsia"/>
              <w:noProof/>
              <w:lang w:val="en-US"/>
            </w:rPr>
          </w:pPr>
          <w:hyperlink w:anchor="_Toc18494928" w:history="1">
            <w:r w:rsidR="004549E4" w:rsidRPr="006F6793">
              <w:rPr>
                <w:rStyle w:val="Hyperlink"/>
                <w:noProof/>
              </w:rPr>
              <w:t>7.5.2.</w:t>
            </w:r>
            <w:r w:rsidR="004549E4">
              <w:rPr>
                <w:rFonts w:eastAsiaTheme="minorEastAsia"/>
                <w:noProof/>
                <w:lang w:val="en-US"/>
              </w:rPr>
              <w:tab/>
            </w:r>
            <w:r w:rsidR="004549E4" w:rsidRPr="006F6793">
              <w:rPr>
                <w:rStyle w:val="Hyperlink"/>
                <w:noProof/>
              </w:rPr>
              <w:t>Model Assumptions</w:t>
            </w:r>
            <w:r w:rsidR="004549E4">
              <w:rPr>
                <w:noProof/>
                <w:webHidden/>
              </w:rPr>
              <w:tab/>
            </w:r>
            <w:r w:rsidR="004549E4">
              <w:rPr>
                <w:noProof/>
                <w:webHidden/>
              </w:rPr>
              <w:fldChar w:fldCharType="begin"/>
            </w:r>
            <w:r w:rsidR="004549E4">
              <w:rPr>
                <w:noProof/>
                <w:webHidden/>
              </w:rPr>
              <w:instrText xml:space="preserve"> PAGEREF _Toc18494928 \h </w:instrText>
            </w:r>
            <w:r w:rsidR="004549E4">
              <w:rPr>
                <w:noProof/>
                <w:webHidden/>
              </w:rPr>
            </w:r>
            <w:r w:rsidR="004549E4">
              <w:rPr>
                <w:noProof/>
                <w:webHidden/>
              </w:rPr>
              <w:fldChar w:fldCharType="separate"/>
            </w:r>
            <w:r w:rsidR="00B9226E">
              <w:rPr>
                <w:noProof/>
                <w:webHidden/>
              </w:rPr>
              <w:t>125</w:t>
            </w:r>
            <w:r w:rsidR="004549E4">
              <w:rPr>
                <w:noProof/>
                <w:webHidden/>
              </w:rPr>
              <w:fldChar w:fldCharType="end"/>
            </w:r>
          </w:hyperlink>
        </w:p>
        <w:p w14:paraId="0156EC0C" w14:textId="14DAC327" w:rsidR="004549E4" w:rsidRDefault="006B4348">
          <w:pPr>
            <w:pStyle w:val="TOC3"/>
            <w:rPr>
              <w:rFonts w:eastAsiaTheme="minorEastAsia"/>
              <w:noProof/>
              <w:lang w:val="en-US"/>
            </w:rPr>
          </w:pPr>
          <w:hyperlink w:anchor="_Toc18494929" w:history="1">
            <w:r w:rsidR="004549E4" w:rsidRPr="006F6793">
              <w:rPr>
                <w:rStyle w:val="Hyperlink"/>
                <w:noProof/>
              </w:rPr>
              <w:t>7.5.3.</w:t>
            </w:r>
            <w:r w:rsidR="004549E4">
              <w:rPr>
                <w:rFonts w:eastAsiaTheme="minorEastAsia"/>
                <w:noProof/>
                <w:lang w:val="en-US"/>
              </w:rPr>
              <w:tab/>
            </w:r>
            <w:r w:rsidR="004549E4" w:rsidRPr="006F6793">
              <w:rPr>
                <w:rStyle w:val="Hyperlink"/>
                <w:noProof/>
              </w:rPr>
              <w:t>Model Parameters</w:t>
            </w:r>
            <w:r w:rsidR="004549E4">
              <w:rPr>
                <w:noProof/>
                <w:webHidden/>
              </w:rPr>
              <w:tab/>
            </w:r>
            <w:r w:rsidR="004549E4">
              <w:rPr>
                <w:noProof/>
                <w:webHidden/>
              </w:rPr>
              <w:fldChar w:fldCharType="begin"/>
            </w:r>
            <w:r w:rsidR="004549E4">
              <w:rPr>
                <w:noProof/>
                <w:webHidden/>
              </w:rPr>
              <w:instrText xml:space="preserve"> PAGEREF _Toc18494929 \h </w:instrText>
            </w:r>
            <w:r w:rsidR="004549E4">
              <w:rPr>
                <w:noProof/>
                <w:webHidden/>
              </w:rPr>
            </w:r>
            <w:r w:rsidR="004549E4">
              <w:rPr>
                <w:noProof/>
                <w:webHidden/>
              </w:rPr>
              <w:fldChar w:fldCharType="separate"/>
            </w:r>
            <w:r w:rsidR="00B9226E">
              <w:rPr>
                <w:noProof/>
                <w:webHidden/>
              </w:rPr>
              <w:t>125</w:t>
            </w:r>
            <w:r w:rsidR="004549E4">
              <w:rPr>
                <w:noProof/>
                <w:webHidden/>
              </w:rPr>
              <w:fldChar w:fldCharType="end"/>
            </w:r>
          </w:hyperlink>
        </w:p>
        <w:p w14:paraId="7EAA4160" w14:textId="134082F5" w:rsidR="004549E4" w:rsidRDefault="006B4348">
          <w:pPr>
            <w:pStyle w:val="TOC3"/>
            <w:rPr>
              <w:rFonts w:eastAsiaTheme="minorEastAsia"/>
              <w:noProof/>
              <w:lang w:val="en-US"/>
            </w:rPr>
          </w:pPr>
          <w:hyperlink w:anchor="_Toc18494930" w:history="1">
            <w:r w:rsidR="004549E4" w:rsidRPr="006F6793">
              <w:rPr>
                <w:rStyle w:val="Hyperlink"/>
                <w:noProof/>
              </w:rPr>
              <w:t>7.5.4.</w:t>
            </w:r>
            <w:r w:rsidR="004549E4">
              <w:rPr>
                <w:rFonts w:eastAsiaTheme="minorEastAsia"/>
                <w:noProof/>
                <w:lang w:val="en-US"/>
              </w:rPr>
              <w:tab/>
            </w:r>
            <w:r w:rsidR="004549E4" w:rsidRPr="006F6793">
              <w:rPr>
                <w:rStyle w:val="Hyperlink"/>
                <w:noProof/>
              </w:rPr>
              <w:t>Validation and Verification</w:t>
            </w:r>
            <w:r w:rsidR="004549E4">
              <w:rPr>
                <w:noProof/>
                <w:webHidden/>
              </w:rPr>
              <w:tab/>
            </w:r>
            <w:r w:rsidR="004549E4">
              <w:rPr>
                <w:noProof/>
                <w:webHidden/>
              </w:rPr>
              <w:fldChar w:fldCharType="begin"/>
            </w:r>
            <w:r w:rsidR="004549E4">
              <w:rPr>
                <w:noProof/>
                <w:webHidden/>
              </w:rPr>
              <w:instrText xml:space="preserve"> PAGEREF _Toc18494930 \h </w:instrText>
            </w:r>
            <w:r w:rsidR="004549E4">
              <w:rPr>
                <w:noProof/>
                <w:webHidden/>
              </w:rPr>
            </w:r>
            <w:r w:rsidR="004549E4">
              <w:rPr>
                <w:noProof/>
                <w:webHidden/>
              </w:rPr>
              <w:fldChar w:fldCharType="separate"/>
            </w:r>
            <w:r w:rsidR="00B9226E">
              <w:rPr>
                <w:noProof/>
                <w:webHidden/>
              </w:rPr>
              <w:t>128</w:t>
            </w:r>
            <w:r w:rsidR="004549E4">
              <w:rPr>
                <w:noProof/>
                <w:webHidden/>
              </w:rPr>
              <w:fldChar w:fldCharType="end"/>
            </w:r>
          </w:hyperlink>
        </w:p>
        <w:p w14:paraId="649B08D8" w14:textId="0E94072B" w:rsidR="004549E4" w:rsidRDefault="006B4348">
          <w:pPr>
            <w:pStyle w:val="TOC3"/>
            <w:rPr>
              <w:rFonts w:eastAsiaTheme="minorEastAsia"/>
              <w:noProof/>
              <w:lang w:val="en-US"/>
            </w:rPr>
          </w:pPr>
          <w:hyperlink w:anchor="_Toc18494931" w:history="1">
            <w:r w:rsidR="004549E4" w:rsidRPr="006F6793">
              <w:rPr>
                <w:rStyle w:val="Hyperlink"/>
                <w:noProof/>
              </w:rPr>
              <w:t>7.5.5.</w:t>
            </w:r>
            <w:r w:rsidR="004549E4">
              <w:rPr>
                <w:rFonts w:eastAsiaTheme="minorEastAsia"/>
                <w:noProof/>
                <w:lang w:val="en-US"/>
              </w:rPr>
              <w:tab/>
            </w:r>
            <w:r w:rsidR="004549E4" w:rsidRPr="006F6793">
              <w:rPr>
                <w:rStyle w:val="Hyperlink"/>
                <w:noProof/>
              </w:rPr>
              <w:t>Analysis</w:t>
            </w:r>
            <w:r w:rsidR="004549E4">
              <w:rPr>
                <w:noProof/>
                <w:webHidden/>
              </w:rPr>
              <w:tab/>
            </w:r>
            <w:r w:rsidR="004549E4">
              <w:rPr>
                <w:noProof/>
                <w:webHidden/>
              </w:rPr>
              <w:fldChar w:fldCharType="begin"/>
            </w:r>
            <w:r w:rsidR="004549E4">
              <w:rPr>
                <w:noProof/>
                <w:webHidden/>
              </w:rPr>
              <w:instrText xml:space="preserve"> PAGEREF _Toc18494931 \h </w:instrText>
            </w:r>
            <w:r w:rsidR="004549E4">
              <w:rPr>
                <w:noProof/>
                <w:webHidden/>
              </w:rPr>
            </w:r>
            <w:r w:rsidR="004549E4">
              <w:rPr>
                <w:noProof/>
                <w:webHidden/>
              </w:rPr>
              <w:fldChar w:fldCharType="separate"/>
            </w:r>
            <w:r w:rsidR="00B9226E">
              <w:rPr>
                <w:noProof/>
                <w:webHidden/>
              </w:rPr>
              <w:t>128</w:t>
            </w:r>
            <w:r w:rsidR="004549E4">
              <w:rPr>
                <w:noProof/>
                <w:webHidden/>
              </w:rPr>
              <w:fldChar w:fldCharType="end"/>
            </w:r>
          </w:hyperlink>
        </w:p>
        <w:p w14:paraId="2AAF2D59" w14:textId="3D157EAF" w:rsidR="004549E4" w:rsidRDefault="006B4348">
          <w:pPr>
            <w:pStyle w:val="TOC4"/>
            <w:rPr>
              <w:noProof/>
              <w:lang w:val="en-US" w:eastAsia="en-US"/>
            </w:rPr>
          </w:pPr>
          <w:hyperlink w:anchor="_Toc18494932" w:history="1">
            <w:r w:rsidR="004549E4" w:rsidRPr="006F6793">
              <w:rPr>
                <w:rStyle w:val="Hyperlink"/>
                <w:noProof/>
              </w:rPr>
              <w:t>7.5.5.1.</w:t>
            </w:r>
            <w:r w:rsidR="004549E4">
              <w:rPr>
                <w:noProof/>
                <w:lang w:val="en-US" w:eastAsia="en-US"/>
              </w:rPr>
              <w:tab/>
            </w:r>
            <w:r w:rsidR="004549E4" w:rsidRPr="006F6793">
              <w:rPr>
                <w:rStyle w:val="Hyperlink"/>
                <w:noProof/>
              </w:rPr>
              <w:t>Analysis without Constraints</w:t>
            </w:r>
            <w:r w:rsidR="004549E4">
              <w:rPr>
                <w:noProof/>
                <w:webHidden/>
              </w:rPr>
              <w:tab/>
            </w:r>
            <w:r w:rsidR="004549E4">
              <w:rPr>
                <w:noProof/>
                <w:webHidden/>
              </w:rPr>
              <w:fldChar w:fldCharType="begin"/>
            </w:r>
            <w:r w:rsidR="004549E4">
              <w:rPr>
                <w:noProof/>
                <w:webHidden/>
              </w:rPr>
              <w:instrText xml:space="preserve"> PAGEREF _Toc18494932 \h </w:instrText>
            </w:r>
            <w:r w:rsidR="004549E4">
              <w:rPr>
                <w:noProof/>
                <w:webHidden/>
              </w:rPr>
            </w:r>
            <w:r w:rsidR="004549E4">
              <w:rPr>
                <w:noProof/>
                <w:webHidden/>
              </w:rPr>
              <w:fldChar w:fldCharType="separate"/>
            </w:r>
            <w:r w:rsidR="00B9226E">
              <w:rPr>
                <w:noProof/>
                <w:webHidden/>
              </w:rPr>
              <w:t>129</w:t>
            </w:r>
            <w:r w:rsidR="004549E4">
              <w:rPr>
                <w:noProof/>
                <w:webHidden/>
              </w:rPr>
              <w:fldChar w:fldCharType="end"/>
            </w:r>
          </w:hyperlink>
        </w:p>
        <w:p w14:paraId="1D6B71DF" w14:textId="1C933756" w:rsidR="004549E4" w:rsidRDefault="006B4348">
          <w:pPr>
            <w:pStyle w:val="TOC4"/>
            <w:rPr>
              <w:noProof/>
              <w:lang w:val="en-US" w:eastAsia="en-US"/>
            </w:rPr>
          </w:pPr>
          <w:hyperlink w:anchor="_Toc18494933" w:history="1">
            <w:r w:rsidR="004549E4" w:rsidRPr="006F6793">
              <w:rPr>
                <w:rStyle w:val="Hyperlink"/>
                <w:noProof/>
              </w:rPr>
              <w:t>7.5.5.2.</w:t>
            </w:r>
            <w:r w:rsidR="004549E4">
              <w:rPr>
                <w:noProof/>
                <w:lang w:val="en-US" w:eastAsia="en-US"/>
              </w:rPr>
              <w:tab/>
            </w:r>
            <w:r w:rsidR="004549E4" w:rsidRPr="006F6793">
              <w:rPr>
                <w:rStyle w:val="Hyperlink"/>
                <w:noProof/>
              </w:rPr>
              <w:t>Analysis including Constraints</w:t>
            </w:r>
            <w:r w:rsidR="004549E4">
              <w:rPr>
                <w:noProof/>
                <w:webHidden/>
              </w:rPr>
              <w:tab/>
            </w:r>
            <w:r w:rsidR="004549E4">
              <w:rPr>
                <w:noProof/>
                <w:webHidden/>
              </w:rPr>
              <w:fldChar w:fldCharType="begin"/>
            </w:r>
            <w:r w:rsidR="004549E4">
              <w:rPr>
                <w:noProof/>
                <w:webHidden/>
              </w:rPr>
              <w:instrText xml:space="preserve"> PAGEREF _Toc18494933 \h </w:instrText>
            </w:r>
            <w:r w:rsidR="004549E4">
              <w:rPr>
                <w:noProof/>
                <w:webHidden/>
              </w:rPr>
            </w:r>
            <w:r w:rsidR="004549E4">
              <w:rPr>
                <w:noProof/>
                <w:webHidden/>
              </w:rPr>
              <w:fldChar w:fldCharType="separate"/>
            </w:r>
            <w:r w:rsidR="00B9226E">
              <w:rPr>
                <w:noProof/>
                <w:webHidden/>
              </w:rPr>
              <w:t>129</w:t>
            </w:r>
            <w:r w:rsidR="004549E4">
              <w:rPr>
                <w:noProof/>
                <w:webHidden/>
              </w:rPr>
              <w:fldChar w:fldCharType="end"/>
            </w:r>
          </w:hyperlink>
        </w:p>
        <w:p w14:paraId="3DFC36E1" w14:textId="68DA86A6" w:rsidR="004549E4" w:rsidRDefault="006B4348">
          <w:pPr>
            <w:pStyle w:val="TOC4"/>
            <w:rPr>
              <w:noProof/>
              <w:lang w:val="en-US" w:eastAsia="en-US"/>
            </w:rPr>
          </w:pPr>
          <w:hyperlink w:anchor="_Toc18494934" w:history="1">
            <w:r w:rsidR="004549E4" w:rsidRPr="006F6793">
              <w:rPr>
                <w:rStyle w:val="Hyperlink"/>
                <w:noProof/>
              </w:rPr>
              <w:t>7.5.5.3.</w:t>
            </w:r>
            <w:r w:rsidR="004549E4">
              <w:rPr>
                <w:noProof/>
                <w:lang w:val="en-US" w:eastAsia="en-US"/>
              </w:rPr>
              <w:tab/>
            </w:r>
            <w:r w:rsidR="004549E4" w:rsidRPr="006F6793">
              <w:rPr>
                <w:rStyle w:val="Hyperlink"/>
                <w:noProof/>
              </w:rPr>
              <w:t>Uncertainty Analysis</w:t>
            </w:r>
            <w:r w:rsidR="004549E4">
              <w:rPr>
                <w:noProof/>
                <w:webHidden/>
              </w:rPr>
              <w:tab/>
            </w:r>
            <w:r w:rsidR="004549E4">
              <w:rPr>
                <w:noProof/>
                <w:webHidden/>
              </w:rPr>
              <w:fldChar w:fldCharType="begin"/>
            </w:r>
            <w:r w:rsidR="004549E4">
              <w:rPr>
                <w:noProof/>
                <w:webHidden/>
              </w:rPr>
              <w:instrText xml:space="preserve"> PAGEREF _Toc18494934 \h </w:instrText>
            </w:r>
            <w:r w:rsidR="004549E4">
              <w:rPr>
                <w:noProof/>
                <w:webHidden/>
              </w:rPr>
            </w:r>
            <w:r w:rsidR="004549E4">
              <w:rPr>
                <w:noProof/>
                <w:webHidden/>
              </w:rPr>
              <w:fldChar w:fldCharType="separate"/>
            </w:r>
            <w:r w:rsidR="00B9226E">
              <w:rPr>
                <w:noProof/>
                <w:webHidden/>
              </w:rPr>
              <w:t>129</w:t>
            </w:r>
            <w:r w:rsidR="004549E4">
              <w:rPr>
                <w:noProof/>
                <w:webHidden/>
              </w:rPr>
              <w:fldChar w:fldCharType="end"/>
            </w:r>
          </w:hyperlink>
        </w:p>
        <w:p w14:paraId="0FD2186D" w14:textId="3970253A" w:rsidR="004549E4" w:rsidRDefault="006B4348">
          <w:pPr>
            <w:pStyle w:val="TOC4"/>
            <w:rPr>
              <w:noProof/>
              <w:lang w:val="en-US" w:eastAsia="en-US"/>
            </w:rPr>
          </w:pPr>
          <w:hyperlink w:anchor="_Toc18494935" w:history="1">
            <w:r w:rsidR="004549E4" w:rsidRPr="006F6793">
              <w:rPr>
                <w:rStyle w:val="Hyperlink"/>
                <w:noProof/>
              </w:rPr>
              <w:t>7.5.5.4.</w:t>
            </w:r>
            <w:r w:rsidR="004549E4">
              <w:rPr>
                <w:noProof/>
                <w:lang w:val="en-US" w:eastAsia="en-US"/>
              </w:rPr>
              <w:tab/>
            </w:r>
            <w:r w:rsidR="004549E4" w:rsidRPr="006F6793">
              <w:rPr>
                <w:rStyle w:val="Hyperlink"/>
                <w:noProof/>
              </w:rPr>
              <w:t>Analysis Comparing Different Constraint Types: Soft vs. Hard Constraint</w:t>
            </w:r>
            <w:r w:rsidR="004549E4">
              <w:rPr>
                <w:noProof/>
                <w:webHidden/>
              </w:rPr>
              <w:tab/>
            </w:r>
            <w:r w:rsidR="004549E4">
              <w:rPr>
                <w:noProof/>
                <w:webHidden/>
              </w:rPr>
              <w:fldChar w:fldCharType="begin"/>
            </w:r>
            <w:r w:rsidR="004549E4">
              <w:rPr>
                <w:noProof/>
                <w:webHidden/>
              </w:rPr>
              <w:instrText xml:space="preserve"> PAGEREF _Toc18494935 \h </w:instrText>
            </w:r>
            <w:r w:rsidR="004549E4">
              <w:rPr>
                <w:noProof/>
                <w:webHidden/>
              </w:rPr>
            </w:r>
            <w:r w:rsidR="004549E4">
              <w:rPr>
                <w:noProof/>
                <w:webHidden/>
              </w:rPr>
              <w:fldChar w:fldCharType="separate"/>
            </w:r>
            <w:r w:rsidR="00B9226E">
              <w:rPr>
                <w:noProof/>
                <w:webHidden/>
              </w:rPr>
              <w:t>130</w:t>
            </w:r>
            <w:r w:rsidR="004549E4">
              <w:rPr>
                <w:noProof/>
                <w:webHidden/>
              </w:rPr>
              <w:fldChar w:fldCharType="end"/>
            </w:r>
          </w:hyperlink>
        </w:p>
        <w:p w14:paraId="09FFDA67" w14:textId="2369F07E" w:rsidR="004549E4" w:rsidRDefault="006B4348">
          <w:pPr>
            <w:pStyle w:val="TOC2"/>
            <w:rPr>
              <w:rFonts w:eastAsiaTheme="minorEastAsia"/>
              <w:noProof/>
              <w:lang w:val="en-US"/>
            </w:rPr>
          </w:pPr>
          <w:hyperlink w:anchor="_Toc18494936" w:history="1">
            <w:r w:rsidR="004549E4" w:rsidRPr="006F6793">
              <w:rPr>
                <w:rStyle w:val="Hyperlink"/>
                <w:noProof/>
              </w:rPr>
              <w:t>7.6.</w:t>
            </w:r>
            <w:r w:rsidR="004549E4">
              <w:rPr>
                <w:rFonts w:eastAsiaTheme="minorEastAsia"/>
                <w:noProof/>
                <w:lang w:val="en-US"/>
              </w:rPr>
              <w:tab/>
            </w:r>
            <w:r w:rsidR="004549E4" w:rsidRPr="006F6793">
              <w:rPr>
                <w:rStyle w:val="Hyperlink"/>
                <w:noProof/>
              </w:rPr>
              <w:t>RESULTS</w:t>
            </w:r>
            <w:r w:rsidR="004549E4">
              <w:rPr>
                <w:noProof/>
                <w:webHidden/>
              </w:rPr>
              <w:tab/>
            </w:r>
            <w:r w:rsidR="004549E4">
              <w:rPr>
                <w:noProof/>
                <w:webHidden/>
              </w:rPr>
              <w:fldChar w:fldCharType="begin"/>
            </w:r>
            <w:r w:rsidR="004549E4">
              <w:rPr>
                <w:noProof/>
                <w:webHidden/>
              </w:rPr>
              <w:instrText xml:space="preserve"> PAGEREF _Toc18494936 \h </w:instrText>
            </w:r>
            <w:r w:rsidR="004549E4">
              <w:rPr>
                <w:noProof/>
                <w:webHidden/>
              </w:rPr>
            </w:r>
            <w:r w:rsidR="004549E4">
              <w:rPr>
                <w:noProof/>
                <w:webHidden/>
              </w:rPr>
              <w:fldChar w:fldCharType="separate"/>
            </w:r>
            <w:r w:rsidR="00B9226E">
              <w:rPr>
                <w:noProof/>
                <w:webHidden/>
              </w:rPr>
              <w:t>130</w:t>
            </w:r>
            <w:r w:rsidR="004549E4">
              <w:rPr>
                <w:noProof/>
                <w:webHidden/>
              </w:rPr>
              <w:fldChar w:fldCharType="end"/>
            </w:r>
          </w:hyperlink>
        </w:p>
        <w:p w14:paraId="376A5BDD" w14:textId="3BAEA70A" w:rsidR="004549E4" w:rsidRDefault="006B4348">
          <w:pPr>
            <w:pStyle w:val="TOC3"/>
            <w:rPr>
              <w:rFonts w:eastAsiaTheme="minorEastAsia"/>
              <w:noProof/>
              <w:lang w:val="en-US"/>
            </w:rPr>
          </w:pPr>
          <w:hyperlink w:anchor="_Toc18494937" w:history="1">
            <w:r w:rsidR="004549E4" w:rsidRPr="006F6793">
              <w:rPr>
                <w:rStyle w:val="Hyperlink"/>
                <w:noProof/>
              </w:rPr>
              <w:t>7.6.1.</w:t>
            </w:r>
            <w:r w:rsidR="004549E4">
              <w:rPr>
                <w:rFonts w:eastAsiaTheme="minorEastAsia"/>
                <w:noProof/>
                <w:lang w:val="en-US"/>
              </w:rPr>
              <w:tab/>
            </w:r>
            <w:r w:rsidR="004549E4" w:rsidRPr="006F6793">
              <w:rPr>
                <w:rStyle w:val="Hyperlink"/>
                <w:noProof/>
              </w:rPr>
              <w:t>Results of Cost-effectiveness Analysis</w:t>
            </w:r>
            <w:r w:rsidR="004549E4">
              <w:rPr>
                <w:noProof/>
                <w:webHidden/>
              </w:rPr>
              <w:tab/>
            </w:r>
            <w:r w:rsidR="004549E4">
              <w:rPr>
                <w:noProof/>
                <w:webHidden/>
              </w:rPr>
              <w:fldChar w:fldCharType="begin"/>
            </w:r>
            <w:r w:rsidR="004549E4">
              <w:rPr>
                <w:noProof/>
                <w:webHidden/>
              </w:rPr>
              <w:instrText xml:space="preserve"> PAGEREF _Toc18494937 \h </w:instrText>
            </w:r>
            <w:r w:rsidR="004549E4">
              <w:rPr>
                <w:noProof/>
                <w:webHidden/>
              </w:rPr>
            </w:r>
            <w:r w:rsidR="004549E4">
              <w:rPr>
                <w:noProof/>
                <w:webHidden/>
              </w:rPr>
              <w:fldChar w:fldCharType="separate"/>
            </w:r>
            <w:r w:rsidR="00B9226E">
              <w:rPr>
                <w:noProof/>
                <w:webHidden/>
              </w:rPr>
              <w:t>130</w:t>
            </w:r>
            <w:r w:rsidR="004549E4">
              <w:rPr>
                <w:noProof/>
                <w:webHidden/>
              </w:rPr>
              <w:fldChar w:fldCharType="end"/>
            </w:r>
          </w:hyperlink>
        </w:p>
        <w:p w14:paraId="0652FAD7" w14:textId="78B7D373" w:rsidR="004549E4" w:rsidRDefault="006B4348">
          <w:pPr>
            <w:pStyle w:val="TOC3"/>
            <w:rPr>
              <w:rFonts w:eastAsiaTheme="minorEastAsia"/>
              <w:noProof/>
              <w:lang w:val="en-US"/>
            </w:rPr>
          </w:pPr>
          <w:hyperlink w:anchor="_Toc18494938" w:history="1">
            <w:r w:rsidR="004549E4" w:rsidRPr="006F6793">
              <w:rPr>
                <w:rStyle w:val="Hyperlink"/>
                <w:noProof/>
              </w:rPr>
              <w:t>7.6.2.</w:t>
            </w:r>
            <w:r w:rsidR="004549E4">
              <w:rPr>
                <w:rFonts w:eastAsiaTheme="minorEastAsia"/>
                <w:noProof/>
                <w:lang w:val="en-US"/>
              </w:rPr>
              <w:tab/>
            </w:r>
            <w:r w:rsidR="004549E4" w:rsidRPr="006F6793">
              <w:rPr>
                <w:rStyle w:val="Hyperlink"/>
                <w:noProof/>
              </w:rPr>
              <w:t>Results of Budget Impact Analysis</w:t>
            </w:r>
            <w:r w:rsidR="004549E4">
              <w:rPr>
                <w:noProof/>
                <w:webHidden/>
              </w:rPr>
              <w:tab/>
            </w:r>
            <w:r w:rsidR="004549E4">
              <w:rPr>
                <w:noProof/>
                <w:webHidden/>
              </w:rPr>
              <w:fldChar w:fldCharType="begin"/>
            </w:r>
            <w:r w:rsidR="004549E4">
              <w:rPr>
                <w:noProof/>
                <w:webHidden/>
              </w:rPr>
              <w:instrText xml:space="preserve"> PAGEREF _Toc18494938 \h </w:instrText>
            </w:r>
            <w:r w:rsidR="004549E4">
              <w:rPr>
                <w:noProof/>
                <w:webHidden/>
              </w:rPr>
            </w:r>
            <w:r w:rsidR="004549E4">
              <w:rPr>
                <w:noProof/>
                <w:webHidden/>
              </w:rPr>
              <w:fldChar w:fldCharType="separate"/>
            </w:r>
            <w:r w:rsidR="00B9226E">
              <w:rPr>
                <w:noProof/>
                <w:webHidden/>
              </w:rPr>
              <w:t>133</w:t>
            </w:r>
            <w:r w:rsidR="004549E4">
              <w:rPr>
                <w:noProof/>
                <w:webHidden/>
              </w:rPr>
              <w:fldChar w:fldCharType="end"/>
            </w:r>
          </w:hyperlink>
        </w:p>
        <w:p w14:paraId="386DBD82" w14:textId="5F5EB9AB" w:rsidR="004549E4" w:rsidRDefault="006B4348">
          <w:pPr>
            <w:pStyle w:val="TOC3"/>
            <w:rPr>
              <w:rFonts w:eastAsiaTheme="minorEastAsia"/>
              <w:noProof/>
              <w:lang w:val="en-US"/>
            </w:rPr>
          </w:pPr>
          <w:hyperlink w:anchor="_Toc18494939" w:history="1">
            <w:r w:rsidR="004549E4" w:rsidRPr="006F6793">
              <w:rPr>
                <w:rStyle w:val="Hyperlink"/>
                <w:noProof/>
              </w:rPr>
              <w:t>7.6.3.</w:t>
            </w:r>
            <w:r w:rsidR="004549E4">
              <w:rPr>
                <w:rFonts w:eastAsiaTheme="minorEastAsia"/>
                <w:noProof/>
                <w:lang w:val="en-US"/>
              </w:rPr>
              <w:tab/>
            </w:r>
            <w:r w:rsidR="004549E4" w:rsidRPr="006F6793">
              <w:rPr>
                <w:rStyle w:val="Hyperlink"/>
                <w:noProof/>
              </w:rPr>
              <w:t>Results of Cost-effectiveness and Resource Modelling Analysis</w:t>
            </w:r>
            <w:r w:rsidR="004549E4">
              <w:rPr>
                <w:noProof/>
                <w:webHidden/>
              </w:rPr>
              <w:tab/>
            </w:r>
            <w:r w:rsidR="004549E4">
              <w:rPr>
                <w:noProof/>
                <w:webHidden/>
              </w:rPr>
              <w:fldChar w:fldCharType="begin"/>
            </w:r>
            <w:r w:rsidR="004549E4">
              <w:rPr>
                <w:noProof/>
                <w:webHidden/>
              </w:rPr>
              <w:instrText xml:space="preserve"> PAGEREF _Toc18494939 \h </w:instrText>
            </w:r>
            <w:r w:rsidR="004549E4">
              <w:rPr>
                <w:noProof/>
                <w:webHidden/>
              </w:rPr>
            </w:r>
            <w:r w:rsidR="004549E4">
              <w:rPr>
                <w:noProof/>
                <w:webHidden/>
              </w:rPr>
              <w:fldChar w:fldCharType="separate"/>
            </w:r>
            <w:r w:rsidR="00B9226E">
              <w:rPr>
                <w:noProof/>
                <w:webHidden/>
              </w:rPr>
              <w:t>134</w:t>
            </w:r>
            <w:r w:rsidR="004549E4">
              <w:rPr>
                <w:noProof/>
                <w:webHidden/>
              </w:rPr>
              <w:fldChar w:fldCharType="end"/>
            </w:r>
          </w:hyperlink>
        </w:p>
        <w:p w14:paraId="650BEEEE" w14:textId="07ED2453" w:rsidR="004549E4" w:rsidRDefault="006B4348">
          <w:pPr>
            <w:pStyle w:val="TOC3"/>
            <w:rPr>
              <w:rFonts w:eastAsiaTheme="minorEastAsia"/>
              <w:noProof/>
              <w:lang w:val="en-US"/>
            </w:rPr>
          </w:pPr>
          <w:hyperlink w:anchor="_Toc18494940" w:history="1">
            <w:r w:rsidR="004549E4" w:rsidRPr="006F6793">
              <w:rPr>
                <w:rStyle w:val="Hyperlink"/>
                <w:noProof/>
              </w:rPr>
              <w:t>7.6.4.</w:t>
            </w:r>
            <w:r w:rsidR="004549E4">
              <w:rPr>
                <w:rFonts w:eastAsiaTheme="minorEastAsia"/>
                <w:noProof/>
                <w:lang w:val="en-US"/>
              </w:rPr>
              <w:tab/>
            </w:r>
            <w:r w:rsidR="004549E4" w:rsidRPr="006F6793">
              <w:rPr>
                <w:rStyle w:val="Hyperlink"/>
                <w:noProof/>
              </w:rPr>
              <w:t>Results of Cost-effectiveness Analysis: Soft vs. Hard Constraints</w:t>
            </w:r>
            <w:r w:rsidR="004549E4">
              <w:rPr>
                <w:noProof/>
                <w:webHidden/>
              </w:rPr>
              <w:tab/>
            </w:r>
            <w:r w:rsidR="004549E4">
              <w:rPr>
                <w:noProof/>
                <w:webHidden/>
              </w:rPr>
              <w:fldChar w:fldCharType="begin"/>
            </w:r>
            <w:r w:rsidR="004549E4">
              <w:rPr>
                <w:noProof/>
                <w:webHidden/>
              </w:rPr>
              <w:instrText xml:space="preserve"> PAGEREF _Toc18494940 \h </w:instrText>
            </w:r>
            <w:r w:rsidR="004549E4">
              <w:rPr>
                <w:noProof/>
                <w:webHidden/>
              </w:rPr>
            </w:r>
            <w:r w:rsidR="004549E4">
              <w:rPr>
                <w:noProof/>
                <w:webHidden/>
              </w:rPr>
              <w:fldChar w:fldCharType="separate"/>
            </w:r>
            <w:r w:rsidR="00B9226E">
              <w:rPr>
                <w:noProof/>
                <w:webHidden/>
              </w:rPr>
              <w:t>135</w:t>
            </w:r>
            <w:r w:rsidR="004549E4">
              <w:rPr>
                <w:noProof/>
                <w:webHidden/>
              </w:rPr>
              <w:fldChar w:fldCharType="end"/>
            </w:r>
          </w:hyperlink>
        </w:p>
        <w:p w14:paraId="15D9FDF9" w14:textId="562719B4" w:rsidR="004549E4" w:rsidRDefault="006B4348">
          <w:pPr>
            <w:pStyle w:val="TOC2"/>
            <w:rPr>
              <w:rFonts w:eastAsiaTheme="minorEastAsia"/>
              <w:noProof/>
              <w:lang w:val="en-US"/>
            </w:rPr>
          </w:pPr>
          <w:hyperlink w:anchor="_Toc18494941" w:history="1">
            <w:r w:rsidR="004549E4" w:rsidRPr="006F6793">
              <w:rPr>
                <w:rStyle w:val="Hyperlink"/>
                <w:noProof/>
              </w:rPr>
              <w:t>7.7.</w:t>
            </w:r>
            <w:r w:rsidR="004549E4">
              <w:rPr>
                <w:rFonts w:eastAsiaTheme="minorEastAsia"/>
                <w:noProof/>
                <w:lang w:val="en-US"/>
              </w:rPr>
              <w:tab/>
            </w:r>
            <w:r w:rsidR="004549E4" w:rsidRPr="006F6793">
              <w:rPr>
                <w:rStyle w:val="Hyperlink"/>
                <w:noProof/>
              </w:rPr>
              <w:t>VALIDATION USING EXPERT OPINION</w:t>
            </w:r>
            <w:r w:rsidR="004549E4">
              <w:rPr>
                <w:noProof/>
                <w:webHidden/>
              </w:rPr>
              <w:tab/>
            </w:r>
            <w:r w:rsidR="004549E4">
              <w:rPr>
                <w:noProof/>
                <w:webHidden/>
              </w:rPr>
              <w:fldChar w:fldCharType="begin"/>
            </w:r>
            <w:r w:rsidR="004549E4">
              <w:rPr>
                <w:noProof/>
                <w:webHidden/>
              </w:rPr>
              <w:instrText xml:space="preserve"> PAGEREF _Toc18494941 \h </w:instrText>
            </w:r>
            <w:r w:rsidR="004549E4">
              <w:rPr>
                <w:noProof/>
                <w:webHidden/>
              </w:rPr>
            </w:r>
            <w:r w:rsidR="004549E4">
              <w:rPr>
                <w:noProof/>
                <w:webHidden/>
              </w:rPr>
              <w:fldChar w:fldCharType="separate"/>
            </w:r>
            <w:r w:rsidR="00B9226E">
              <w:rPr>
                <w:noProof/>
                <w:webHidden/>
              </w:rPr>
              <w:t>136</w:t>
            </w:r>
            <w:r w:rsidR="004549E4">
              <w:rPr>
                <w:noProof/>
                <w:webHidden/>
              </w:rPr>
              <w:fldChar w:fldCharType="end"/>
            </w:r>
          </w:hyperlink>
        </w:p>
        <w:p w14:paraId="66F1074E" w14:textId="0D5FB614" w:rsidR="004549E4" w:rsidRDefault="006B4348">
          <w:pPr>
            <w:pStyle w:val="TOC2"/>
            <w:rPr>
              <w:rFonts w:eastAsiaTheme="minorEastAsia"/>
              <w:noProof/>
              <w:lang w:val="en-US"/>
            </w:rPr>
          </w:pPr>
          <w:hyperlink w:anchor="_Toc18494942" w:history="1">
            <w:r w:rsidR="004549E4" w:rsidRPr="006F6793">
              <w:rPr>
                <w:rStyle w:val="Hyperlink"/>
                <w:noProof/>
              </w:rPr>
              <w:t>7.8.</w:t>
            </w:r>
            <w:r w:rsidR="004549E4">
              <w:rPr>
                <w:rFonts w:eastAsiaTheme="minorEastAsia"/>
                <w:noProof/>
                <w:lang w:val="en-US"/>
              </w:rPr>
              <w:tab/>
            </w:r>
            <w:r w:rsidR="004549E4" w:rsidRPr="006F6793">
              <w:rPr>
                <w:rStyle w:val="Hyperlink"/>
                <w:noProof/>
              </w:rPr>
              <w:t>DISCUSSION</w:t>
            </w:r>
            <w:r w:rsidR="004549E4">
              <w:rPr>
                <w:noProof/>
                <w:webHidden/>
              </w:rPr>
              <w:tab/>
            </w:r>
            <w:r w:rsidR="004549E4">
              <w:rPr>
                <w:noProof/>
                <w:webHidden/>
              </w:rPr>
              <w:fldChar w:fldCharType="begin"/>
            </w:r>
            <w:r w:rsidR="004549E4">
              <w:rPr>
                <w:noProof/>
                <w:webHidden/>
              </w:rPr>
              <w:instrText xml:space="preserve"> PAGEREF _Toc18494942 \h </w:instrText>
            </w:r>
            <w:r w:rsidR="004549E4">
              <w:rPr>
                <w:noProof/>
                <w:webHidden/>
              </w:rPr>
            </w:r>
            <w:r w:rsidR="004549E4">
              <w:rPr>
                <w:noProof/>
                <w:webHidden/>
              </w:rPr>
              <w:fldChar w:fldCharType="separate"/>
            </w:r>
            <w:r w:rsidR="00B9226E">
              <w:rPr>
                <w:noProof/>
                <w:webHidden/>
              </w:rPr>
              <w:t>136</w:t>
            </w:r>
            <w:r w:rsidR="004549E4">
              <w:rPr>
                <w:noProof/>
                <w:webHidden/>
              </w:rPr>
              <w:fldChar w:fldCharType="end"/>
            </w:r>
          </w:hyperlink>
        </w:p>
        <w:p w14:paraId="47B230F9" w14:textId="3AE35722" w:rsidR="004549E4" w:rsidRDefault="006B4348">
          <w:pPr>
            <w:pStyle w:val="TOC2"/>
            <w:rPr>
              <w:rFonts w:eastAsiaTheme="minorEastAsia"/>
              <w:noProof/>
              <w:lang w:val="en-US"/>
            </w:rPr>
          </w:pPr>
          <w:hyperlink w:anchor="_Toc18494943" w:history="1">
            <w:r w:rsidR="004549E4" w:rsidRPr="006F6793">
              <w:rPr>
                <w:rStyle w:val="Hyperlink"/>
                <w:noProof/>
              </w:rPr>
              <w:t>7.9.</w:t>
            </w:r>
            <w:r w:rsidR="004549E4">
              <w:rPr>
                <w:rFonts w:eastAsiaTheme="minorEastAsia"/>
                <w:noProof/>
                <w:lang w:val="en-US"/>
              </w:rPr>
              <w:tab/>
            </w:r>
            <w:r w:rsidR="004549E4" w:rsidRPr="006F6793">
              <w:rPr>
                <w:rStyle w:val="Hyperlink"/>
                <w:noProof/>
              </w:rPr>
              <w:t>CHAPTER SUMMARY</w:t>
            </w:r>
            <w:r w:rsidR="004549E4">
              <w:rPr>
                <w:noProof/>
                <w:webHidden/>
              </w:rPr>
              <w:tab/>
            </w:r>
            <w:r w:rsidR="004549E4">
              <w:rPr>
                <w:noProof/>
                <w:webHidden/>
              </w:rPr>
              <w:fldChar w:fldCharType="begin"/>
            </w:r>
            <w:r w:rsidR="004549E4">
              <w:rPr>
                <w:noProof/>
                <w:webHidden/>
              </w:rPr>
              <w:instrText xml:space="preserve"> PAGEREF _Toc18494943 \h </w:instrText>
            </w:r>
            <w:r w:rsidR="004549E4">
              <w:rPr>
                <w:noProof/>
                <w:webHidden/>
              </w:rPr>
            </w:r>
            <w:r w:rsidR="004549E4">
              <w:rPr>
                <w:noProof/>
                <w:webHidden/>
              </w:rPr>
              <w:fldChar w:fldCharType="separate"/>
            </w:r>
            <w:r w:rsidR="00B9226E">
              <w:rPr>
                <w:noProof/>
                <w:webHidden/>
              </w:rPr>
              <w:t>138</w:t>
            </w:r>
            <w:r w:rsidR="004549E4">
              <w:rPr>
                <w:noProof/>
                <w:webHidden/>
              </w:rPr>
              <w:fldChar w:fldCharType="end"/>
            </w:r>
          </w:hyperlink>
        </w:p>
        <w:p w14:paraId="1A0DA10B" w14:textId="1411E713" w:rsidR="004549E4" w:rsidRDefault="006B4348">
          <w:pPr>
            <w:pStyle w:val="TOC1"/>
            <w:tabs>
              <w:tab w:val="left" w:pos="446"/>
            </w:tabs>
            <w:rPr>
              <w:rFonts w:eastAsiaTheme="minorEastAsia"/>
              <w:noProof/>
              <w:lang w:val="en-US"/>
            </w:rPr>
          </w:pPr>
          <w:hyperlink w:anchor="_Toc18494944" w:history="1">
            <w:r w:rsidR="004549E4" w:rsidRPr="006F6793">
              <w:rPr>
                <w:rStyle w:val="Hyperlink"/>
                <w:noProof/>
              </w:rPr>
              <w:t>8.</w:t>
            </w:r>
            <w:r w:rsidR="004549E4">
              <w:rPr>
                <w:rFonts w:eastAsiaTheme="minorEastAsia"/>
                <w:noProof/>
                <w:lang w:val="en-US"/>
              </w:rPr>
              <w:tab/>
            </w:r>
            <w:r w:rsidR="004549E4" w:rsidRPr="006F6793">
              <w:rPr>
                <w:rStyle w:val="Hyperlink"/>
                <w:noProof/>
              </w:rPr>
              <w:t>CHAPTER 8: ISSUES TO CONSIDER FOR DISCRETE-EVENT SIMULATION-BASED RESOURCE MODELLING IN HEALTH TECHNOLOGY ASSESSMENT</w:t>
            </w:r>
            <w:r w:rsidR="004549E4">
              <w:rPr>
                <w:noProof/>
                <w:webHidden/>
              </w:rPr>
              <w:tab/>
            </w:r>
            <w:r w:rsidR="004549E4">
              <w:rPr>
                <w:noProof/>
                <w:webHidden/>
              </w:rPr>
              <w:fldChar w:fldCharType="begin"/>
            </w:r>
            <w:r w:rsidR="004549E4">
              <w:rPr>
                <w:noProof/>
                <w:webHidden/>
              </w:rPr>
              <w:instrText xml:space="preserve"> PAGEREF _Toc18494944 \h </w:instrText>
            </w:r>
            <w:r w:rsidR="004549E4">
              <w:rPr>
                <w:noProof/>
                <w:webHidden/>
              </w:rPr>
            </w:r>
            <w:r w:rsidR="004549E4">
              <w:rPr>
                <w:noProof/>
                <w:webHidden/>
              </w:rPr>
              <w:fldChar w:fldCharType="separate"/>
            </w:r>
            <w:r w:rsidR="00B9226E">
              <w:rPr>
                <w:noProof/>
                <w:webHidden/>
              </w:rPr>
              <w:t>139</w:t>
            </w:r>
            <w:r w:rsidR="004549E4">
              <w:rPr>
                <w:noProof/>
                <w:webHidden/>
              </w:rPr>
              <w:fldChar w:fldCharType="end"/>
            </w:r>
          </w:hyperlink>
        </w:p>
        <w:p w14:paraId="17E7DBA5" w14:textId="135E9C2D" w:rsidR="004549E4" w:rsidRDefault="006B4348">
          <w:pPr>
            <w:pStyle w:val="TOC2"/>
            <w:rPr>
              <w:rFonts w:eastAsiaTheme="minorEastAsia"/>
              <w:noProof/>
              <w:lang w:val="en-US"/>
            </w:rPr>
          </w:pPr>
          <w:hyperlink w:anchor="_Toc18494945" w:history="1">
            <w:r w:rsidR="004549E4" w:rsidRPr="006F6793">
              <w:rPr>
                <w:rStyle w:val="Hyperlink"/>
                <w:noProof/>
              </w:rPr>
              <w:t>8.1.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_Toc18494945 \h </w:instrText>
            </w:r>
            <w:r w:rsidR="004549E4">
              <w:rPr>
                <w:noProof/>
                <w:webHidden/>
              </w:rPr>
            </w:r>
            <w:r w:rsidR="004549E4">
              <w:rPr>
                <w:noProof/>
                <w:webHidden/>
              </w:rPr>
              <w:fldChar w:fldCharType="separate"/>
            </w:r>
            <w:r w:rsidR="00B9226E">
              <w:rPr>
                <w:noProof/>
                <w:webHidden/>
              </w:rPr>
              <w:t>139</w:t>
            </w:r>
            <w:r w:rsidR="004549E4">
              <w:rPr>
                <w:noProof/>
                <w:webHidden/>
              </w:rPr>
              <w:fldChar w:fldCharType="end"/>
            </w:r>
          </w:hyperlink>
        </w:p>
        <w:p w14:paraId="34E208B5" w14:textId="49FAB0D8" w:rsidR="004549E4" w:rsidRDefault="006B4348">
          <w:pPr>
            <w:pStyle w:val="TOC2"/>
            <w:rPr>
              <w:rFonts w:eastAsiaTheme="minorEastAsia"/>
              <w:noProof/>
              <w:lang w:val="en-US"/>
            </w:rPr>
          </w:pPr>
          <w:hyperlink w:anchor="_Toc18494946" w:history="1">
            <w:r w:rsidR="004549E4" w:rsidRPr="006F6793">
              <w:rPr>
                <w:rStyle w:val="Hyperlink"/>
                <w:noProof/>
              </w:rPr>
              <w:t>8.2.</w:t>
            </w:r>
            <w:r w:rsidR="004549E4">
              <w:rPr>
                <w:rFonts w:eastAsiaTheme="minorEastAsia"/>
                <w:noProof/>
                <w:lang w:val="en-US"/>
              </w:rPr>
              <w:tab/>
            </w:r>
            <w:r w:rsidR="004549E4" w:rsidRPr="006F6793">
              <w:rPr>
                <w:rStyle w:val="Hyperlink"/>
                <w:noProof/>
              </w:rPr>
              <w:t>METHODS</w:t>
            </w:r>
            <w:r w:rsidR="004549E4">
              <w:rPr>
                <w:noProof/>
                <w:webHidden/>
              </w:rPr>
              <w:tab/>
            </w:r>
            <w:r w:rsidR="004549E4">
              <w:rPr>
                <w:noProof/>
                <w:webHidden/>
              </w:rPr>
              <w:fldChar w:fldCharType="begin"/>
            </w:r>
            <w:r w:rsidR="004549E4">
              <w:rPr>
                <w:noProof/>
                <w:webHidden/>
              </w:rPr>
              <w:instrText xml:space="preserve"> PAGEREF _Toc18494946 \h </w:instrText>
            </w:r>
            <w:r w:rsidR="004549E4">
              <w:rPr>
                <w:noProof/>
                <w:webHidden/>
              </w:rPr>
            </w:r>
            <w:r w:rsidR="004549E4">
              <w:rPr>
                <w:noProof/>
                <w:webHidden/>
              </w:rPr>
              <w:fldChar w:fldCharType="separate"/>
            </w:r>
            <w:r w:rsidR="00B9226E">
              <w:rPr>
                <w:noProof/>
                <w:webHidden/>
              </w:rPr>
              <w:t>139</w:t>
            </w:r>
            <w:r w:rsidR="004549E4">
              <w:rPr>
                <w:noProof/>
                <w:webHidden/>
              </w:rPr>
              <w:fldChar w:fldCharType="end"/>
            </w:r>
          </w:hyperlink>
        </w:p>
        <w:p w14:paraId="5E74D155" w14:textId="2CB3B830" w:rsidR="004549E4" w:rsidRDefault="006B4348">
          <w:pPr>
            <w:pStyle w:val="TOC2"/>
            <w:rPr>
              <w:rFonts w:eastAsiaTheme="minorEastAsia"/>
              <w:noProof/>
              <w:lang w:val="en-US"/>
            </w:rPr>
          </w:pPr>
          <w:hyperlink w:anchor="_Toc18494947" w:history="1">
            <w:r w:rsidR="004549E4" w:rsidRPr="006F6793">
              <w:rPr>
                <w:rStyle w:val="Hyperlink"/>
                <w:noProof/>
              </w:rPr>
              <w:t>8.3.</w:t>
            </w:r>
            <w:r w:rsidR="004549E4">
              <w:rPr>
                <w:rFonts w:eastAsiaTheme="minorEastAsia"/>
                <w:noProof/>
                <w:lang w:val="en-US"/>
              </w:rPr>
              <w:tab/>
            </w:r>
            <w:r w:rsidR="004549E4" w:rsidRPr="006F6793">
              <w:rPr>
                <w:rStyle w:val="Hyperlink"/>
                <w:noProof/>
              </w:rPr>
              <w:t>ISSUES TO CONSIDER</w:t>
            </w:r>
            <w:r w:rsidR="004549E4">
              <w:rPr>
                <w:noProof/>
                <w:webHidden/>
              </w:rPr>
              <w:tab/>
            </w:r>
            <w:r w:rsidR="004549E4">
              <w:rPr>
                <w:noProof/>
                <w:webHidden/>
              </w:rPr>
              <w:fldChar w:fldCharType="begin"/>
            </w:r>
            <w:r w:rsidR="004549E4">
              <w:rPr>
                <w:noProof/>
                <w:webHidden/>
              </w:rPr>
              <w:instrText xml:space="preserve"> PAGEREF _Toc18494947 \h </w:instrText>
            </w:r>
            <w:r w:rsidR="004549E4">
              <w:rPr>
                <w:noProof/>
                <w:webHidden/>
              </w:rPr>
            </w:r>
            <w:r w:rsidR="004549E4">
              <w:rPr>
                <w:noProof/>
                <w:webHidden/>
              </w:rPr>
              <w:fldChar w:fldCharType="separate"/>
            </w:r>
            <w:r w:rsidR="00B9226E">
              <w:rPr>
                <w:noProof/>
                <w:webHidden/>
              </w:rPr>
              <w:t>141</w:t>
            </w:r>
            <w:r w:rsidR="004549E4">
              <w:rPr>
                <w:noProof/>
                <w:webHidden/>
              </w:rPr>
              <w:fldChar w:fldCharType="end"/>
            </w:r>
          </w:hyperlink>
        </w:p>
        <w:p w14:paraId="428F91F4" w14:textId="7A62530F" w:rsidR="004549E4" w:rsidRDefault="006B4348">
          <w:pPr>
            <w:pStyle w:val="TOC3"/>
            <w:rPr>
              <w:rFonts w:eastAsiaTheme="minorEastAsia"/>
              <w:noProof/>
              <w:lang w:val="en-US"/>
            </w:rPr>
          </w:pPr>
          <w:hyperlink w:anchor="_Toc18494948" w:history="1">
            <w:r w:rsidR="004549E4" w:rsidRPr="006F6793">
              <w:rPr>
                <w:rStyle w:val="Hyperlink"/>
                <w:noProof/>
              </w:rPr>
              <w:t>8.3.1.</w:t>
            </w:r>
            <w:r w:rsidR="004549E4">
              <w:rPr>
                <w:rFonts w:eastAsiaTheme="minorEastAsia"/>
                <w:noProof/>
                <w:lang w:val="en-US"/>
              </w:rPr>
              <w:tab/>
            </w:r>
            <w:r w:rsidR="004549E4" w:rsidRPr="006F6793">
              <w:rPr>
                <w:rStyle w:val="Hyperlink"/>
                <w:noProof/>
              </w:rPr>
              <w:t>What are the Benefits of DES-Based Resource Modelling in HTA?</w:t>
            </w:r>
            <w:r w:rsidR="004549E4">
              <w:rPr>
                <w:noProof/>
                <w:webHidden/>
              </w:rPr>
              <w:tab/>
            </w:r>
            <w:r w:rsidR="004549E4">
              <w:rPr>
                <w:noProof/>
                <w:webHidden/>
              </w:rPr>
              <w:fldChar w:fldCharType="begin"/>
            </w:r>
            <w:r w:rsidR="004549E4">
              <w:rPr>
                <w:noProof/>
                <w:webHidden/>
              </w:rPr>
              <w:instrText xml:space="preserve"> PAGEREF _Toc18494948 \h </w:instrText>
            </w:r>
            <w:r w:rsidR="004549E4">
              <w:rPr>
                <w:noProof/>
                <w:webHidden/>
              </w:rPr>
            </w:r>
            <w:r w:rsidR="004549E4">
              <w:rPr>
                <w:noProof/>
                <w:webHidden/>
              </w:rPr>
              <w:fldChar w:fldCharType="separate"/>
            </w:r>
            <w:r w:rsidR="00B9226E">
              <w:rPr>
                <w:noProof/>
                <w:webHidden/>
              </w:rPr>
              <w:t>141</w:t>
            </w:r>
            <w:r w:rsidR="004549E4">
              <w:rPr>
                <w:noProof/>
                <w:webHidden/>
              </w:rPr>
              <w:fldChar w:fldCharType="end"/>
            </w:r>
          </w:hyperlink>
        </w:p>
        <w:p w14:paraId="18DF22F2" w14:textId="4B7329CC" w:rsidR="004549E4" w:rsidRDefault="006B4348">
          <w:pPr>
            <w:pStyle w:val="TOC3"/>
            <w:rPr>
              <w:rFonts w:eastAsiaTheme="minorEastAsia"/>
              <w:noProof/>
              <w:lang w:val="en-US"/>
            </w:rPr>
          </w:pPr>
          <w:hyperlink w:anchor="_Toc18494949" w:history="1">
            <w:r w:rsidR="004549E4" w:rsidRPr="006F6793">
              <w:rPr>
                <w:rStyle w:val="Hyperlink"/>
                <w:noProof/>
              </w:rPr>
              <w:t>8.3.2.</w:t>
            </w:r>
            <w:r w:rsidR="004549E4">
              <w:rPr>
                <w:rFonts w:eastAsiaTheme="minorEastAsia"/>
                <w:noProof/>
                <w:lang w:val="en-US"/>
              </w:rPr>
              <w:tab/>
            </w:r>
            <w:r w:rsidR="004549E4" w:rsidRPr="006F6793">
              <w:rPr>
                <w:rStyle w:val="Hyperlink"/>
                <w:noProof/>
              </w:rPr>
              <w:t>When is the Implementation of DES-Based Resource Modelling Useful?</w:t>
            </w:r>
            <w:r w:rsidR="004549E4">
              <w:rPr>
                <w:noProof/>
                <w:webHidden/>
              </w:rPr>
              <w:tab/>
            </w:r>
            <w:r w:rsidR="004549E4">
              <w:rPr>
                <w:noProof/>
                <w:webHidden/>
              </w:rPr>
              <w:fldChar w:fldCharType="begin"/>
            </w:r>
            <w:r w:rsidR="004549E4">
              <w:rPr>
                <w:noProof/>
                <w:webHidden/>
              </w:rPr>
              <w:instrText xml:space="preserve"> PAGEREF _Toc18494949 \h </w:instrText>
            </w:r>
            <w:r w:rsidR="004549E4">
              <w:rPr>
                <w:noProof/>
                <w:webHidden/>
              </w:rPr>
            </w:r>
            <w:r w:rsidR="004549E4">
              <w:rPr>
                <w:noProof/>
                <w:webHidden/>
              </w:rPr>
              <w:fldChar w:fldCharType="separate"/>
            </w:r>
            <w:r w:rsidR="00B9226E">
              <w:rPr>
                <w:noProof/>
                <w:webHidden/>
              </w:rPr>
              <w:t>141</w:t>
            </w:r>
            <w:r w:rsidR="004549E4">
              <w:rPr>
                <w:noProof/>
                <w:webHidden/>
              </w:rPr>
              <w:fldChar w:fldCharType="end"/>
            </w:r>
          </w:hyperlink>
        </w:p>
        <w:p w14:paraId="434C6792" w14:textId="43AF014A" w:rsidR="004549E4" w:rsidRDefault="006B4348">
          <w:pPr>
            <w:pStyle w:val="TOC3"/>
            <w:rPr>
              <w:rFonts w:eastAsiaTheme="minorEastAsia"/>
              <w:noProof/>
              <w:lang w:val="en-US"/>
            </w:rPr>
          </w:pPr>
          <w:hyperlink w:anchor="_Toc18494950" w:history="1">
            <w:r w:rsidR="004549E4" w:rsidRPr="006F6793">
              <w:rPr>
                <w:rStyle w:val="Hyperlink"/>
                <w:noProof/>
              </w:rPr>
              <w:t>8.3.3.</w:t>
            </w:r>
            <w:r w:rsidR="004549E4">
              <w:rPr>
                <w:rFonts w:eastAsiaTheme="minorEastAsia"/>
                <w:noProof/>
                <w:lang w:val="en-US"/>
              </w:rPr>
              <w:tab/>
            </w:r>
            <w:r w:rsidR="004549E4" w:rsidRPr="006F6793">
              <w:rPr>
                <w:rStyle w:val="Hyperlink"/>
                <w:noProof/>
              </w:rPr>
              <w:t>What are the Challenges for DES-Based Resource Modelling in HTA?</w:t>
            </w:r>
            <w:r w:rsidR="004549E4">
              <w:rPr>
                <w:noProof/>
                <w:webHidden/>
              </w:rPr>
              <w:tab/>
            </w:r>
            <w:r w:rsidR="004549E4">
              <w:rPr>
                <w:noProof/>
                <w:webHidden/>
              </w:rPr>
              <w:fldChar w:fldCharType="begin"/>
            </w:r>
            <w:r w:rsidR="004549E4">
              <w:rPr>
                <w:noProof/>
                <w:webHidden/>
              </w:rPr>
              <w:instrText xml:space="preserve"> PAGEREF _Toc18494950 \h </w:instrText>
            </w:r>
            <w:r w:rsidR="004549E4">
              <w:rPr>
                <w:noProof/>
                <w:webHidden/>
              </w:rPr>
            </w:r>
            <w:r w:rsidR="004549E4">
              <w:rPr>
                <w:noProof/>
                <w:webHidden/>
              </w:rPr>
              <w:fldChar w:fldCharType="separate"/>
            </w:r>
            <w:r w:rsidR="00B9226E">
              <w:rPr>
                <w:noProof/>
                <w:webHidden/>
              </w:rPr>
              <w:t>143</w:t>
            </w:r>
            <w:r w:rsidR="004549E4">
              <w:rPr>
                <w:noProof/>
                <w:webHidden/>
              </w:rPr>
              <w:fldChar w:fldCharType="end"/>
            </w:r>
          </w:hyperlink>
        </w:p>
        <w:p w14:paraId="652E14B8" w14:textId="15F8F6E5" w:rsidR="004549E4" w:rsidRDefault="006B4348">
          <w:pPr>
            <w:pStyle w:val="TOC2"/>
            <w:rPr>
              <w:rFonts w:eastAsiaTheme="minorEastAsia"/>
              <w:noProof/>
              <w:lang w:val="en-US"/>
            </w:rPr>
          </w:pPr>
          <w:hyperlink w:anchor="_Toc18494951" w:history="1">
            <w:r w:rsidR="004549E4" w:rsidRPr="006F6793">
              <w:rPr>
                <w:rStyle w:val="Hyperlink"/>
                <w:noProof/>
              </w:rPr>
              <w:t>8.4.</w:t>
            </w:r>
            <w:r w:rsidR="004549E4">
              <w:rPr>
                <w:rFonts w:eastAsiaTheme="minorEastAsia"/>
                <w:noProof/>
                <w:lang w:val="en-US"/>
              </w:rPr>
              <w:tab/>
            </w:r>
            <w:r w:rsidR="004549E4" w:rsidRPr="006F6793">
              <w:rPr>
                <w:rStyle w:val="Hyperlink"/>
                <w:noProof/>
              </w:rPr>
              <w:t>CHAPTER SUMMARY</w:t>
            </w:r>
            <w:r w:rsidR="004549E4">
              <w:rPr>
                <w:noProof/>
                <w:webHidden/>
              </w:rPr>
              <w:tab/>
            </w:r>
            <w:r w:rsidR="004549E4">
              <w:rPr>
                <w:noProof/>
                <w:webHidden/>
              </w:rPr>
              <w:fldChar w:fldCharType="begin"/>
            </w:r>
            <w:r w:rsidR="004549E4">
              <w:rPr>
                <w:noProof/>
                <w:webHidden/>
              </w:rPr>
              <w:instrText xml:space="preserve"> PAGEREF _Toc18494951 \h </w:instrText>
            </w:r>
            <w:r w:rsidR="004549E4">
              <w:rPr>
                <w:noProof/>
                <w:webHidden/>
              </w:rPr>
            </w:r>
            <w:r w:rsidR="004549E4">
              <w:rPr>
                <w:noProof/>
                <w:webHidden/>
              </w:rPr>
              <w:fldChar w:fldCharType="separate"/>
            </w:r>
            <w:r w:rsidR="00B9226E">
              <w:rPr>
                <w:noProof/>
                <w:webHidden/>
              </w:rPr>
              <w:t>145</w:t>
            </w:r>
            <w:r w:rsidR="004549E4">
              <w:rPr>
                <w:noProof/>
                <w:webHidden/>
              </w:rPr>
              <w:fldChar w:fldCharType="end"/>
            </w:r>
          </w:hyperlink>
        </w:p>
        <w:p w14:paraId="33DDB807" w14:textId="0CA53A69" w:rsidR="004549E4" w:rsidRDefault="006B4348">
          <w:pPr>
            <w:pStyle w:val="TOC1"/>
            <w:tabs>
              <w:tab w:val="left" w:pos="446"/>
            </w:tabs>
            <w:rPr>
              <w:rFonts w:eastAsiaTheme="minorEastAsia"/>
              <w:noProof/>
              <w:lang w:val="en-US"/>
            </w:rPr>
          </w:pPr>
          <w:hyperlink w:anchor="_Toc18494952" w:history="1">
            <w:r w:rsidR="004549E4" w:rsidRPr="006F6793">
              <w:rPr>
                <w:rStyle w:val="Hyperlink"/>
                <w:noProof/>
              </w:rPr>
              <w:t>9.</w:t>
            </w:r>
            <w:r w:rsidR="004549E4">
              <w:rPr>
                <w:rFonts w:eastAsiaTheme="minorEastAsia"/>
                <w:noProof/>
                <w:lang w:val="en-US"/>
              </w:rPr>
              <w:tab/>
            </w:r>
            <w:r w:rsidR="004549E4" w:rsidRPr="006F6793">
              <w:rPr>
                <w:rStyle w:val="Hyperlink"/>
                <w:noProof/>
              </w:rPr>
              <w:t>CHAPTER 9: RECOMMENDATIONS FOR CONDUCTING AND REPORTING DISCRETE-EVENT SIMULATION-BASED RESOURCE MODELLING IN HEALTH TECHNOLOGY ASSESSMENT</w:t>
            </w:r>
            <w:r w:rsidR="004549E4">
              <w:rPr>
                <w:noProof/>
                <w:webHidden/>
              </w:rPr>
              <w:tab/>
            </w:r>
            <w:r w:rsidR="004549E4">
              <w:rPr>
                <w:noProof/>
                <w:webHidden/>
              </w:rPr>
              <w:fldChar w:fldCharType="begin"/>
            </w:r>
            <w:r w:rsidR="004549E4">
              <w:rPr>
                <w:noProof/>
                <w:webHidden/>
              </w:rPr>
              <w:instrText xml:space="preserve"> PAGEREF _Toc18494952 \h </w:instrText>
            </w:r>
            <w:r w:rsidR="004549E4">
              <w:rPr>
                <w:noProof/>
                <w:webHidden/>
              </w:rPr>
            </w:r>
            <w:r w:rsidR="004549E4">
              <w:rPr>
                <w:noProof/>
                <w:webHidden/>
              </w:rPr>
              <w:fldChar w:fldCharType="separate"/>
            </w:r>
            <w:r w:rsidR="00B9226E">
              <w:rPr>
                <w:noProof/>
                <w:webHidden/>
              </w:rPr>
              <w:t>146</w:t>
            </w:r>
            <w:r w:rsidR="004549E4">
              <w:rPr>
                <w:noProof/>
                <w:webHidden/>
              </w:rPr>
              <w:fldChar w:fldCharType="end"/>
            </w:r>
          </w:hyperlink>
        </w:p>
        <w:p w14:paraId="5BE9AE92" w14:textId="5D3A5A07" w:rsidR="004549E4" w:rsidRDefault="006B4348">
          <w:pPr>
            <w:pStyle w:val="TOC2"/>
            <w:rPr>
              <w:rFonts w:eastAsiaTheme="minorEastAsia"/>
              <w:noProof/>
              <w:lang w:val="en-US"/>
            </w:rPr>
          </w:pPr>
          <w:hyperlink w:anchor="_Toc18494953" w:history="1">
            <w:r w:rsidR="004549E4" w:rsidRPr="006F6793">
              <w:rPr>
                <w:rStyle w:val="Hyperlink"/>
                <w:noProof/>
              </w:rPr>
              <w:t>9.1.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_Toc18494953 \h </w:instrText>
            </w:r>
            <w:r w:rsidR="004549E4">
              <w:rPr>
                <w:noProof/>
                <w:webHidden/>
              </w:rPr>
            </w:r>
            <w:r w:rsidR="004549E4">
              <w:rPr>
                <w:noProof/>
                <w:webHidden/>
              </w:rPr>
              <w:fldChar w:fldCharType="separate"/>
            </w:r>
            <w:r w:rsidR="00B9226E">
              <w:rPr>
                <w:noProof/>
                <w:webHidden/>
              </w:rPr>
              <w:t>146</w:t>
            </w:r>
            <w:r w:rsidR="004549E4">
              <w:rPr>
                <w:noProof/>
                <w:webHidden/>
              </w:rPr>
              <w:fldChar w:fldCharType="end"/>
            </w:r>
          </w:hyperlink>
        </w:p>
        <w:p w14:paraId="2EDB0290" w14:textId="6C9758E2" w:rsidR="004549E4" w:rsidRDefault="006B4348">
          <w:pPr>
            <w:pStyle w:val="TOC2"/>
            <w:rPr>
              <w:rFonts w:eastAsiaTheme="minorEastAsia"/>
              <w:noProof/>
              <w:lang w:val="en-US"/>
            </w:rPr>
          </w:pPr>
          <w:hyperlink w:anchor="_Toc18494954" w:history="1">
            <w:r w:rsidR="004549E4" w:rsidRPr="006F6793">
              <w:rPr>
                <w:rStyle w:val="Hyperlink"/>
                <w:noProof/>
              </w:rPr>
              <w:t>9.2.</w:t>
            </w:r>
            <w:r w:rsidR="004549E4">
              <w:rPr>
                <w:rFonts w:eastAsiaTheme="minorEastAsia"/>
                <w:noProof/>
                <w:lang w:val="en-US"/>
              </w:rPr>
              <w:tab/>
            </w:r>
            <w:r w:rsidR="004549E4" w:rsidRPr="006F6793">
              <w:rPr>
                <w:rStyle w:val="Hyperlink"/>
                <w:noProof/>
              </w:rPr>
              <w:t>METHODS</w:t>
            </w:r>
            <w:r w:rsidR="004549E4">
              <w:rPr>
                <w:noProof/>
                <w:webHidden/>
              </w:rPr>
              <w:tab/>
            </w:r>
            <w:r w:rsidR="004549E4">
              <w:rPr>
                <w:noProof/>
                <w:webHidden/>
              </w:rPr>
              <w:fldChar w:fldCharType="begin"/>
            </w:r>
            <w:r w:rsidR="004549E4">
              <w:rPr>
                <w:noProof/>
                <w:webHidden/>
              </w:rPr>
              <w:instrText xml:space="preserve"> PAGEREF _Toc18494954 \h </w:instrText>
            </w:r>
            <w:r w:rsidR="004549E4">
              <w:rPr>
                <w:noProof/>
                <w:webHidden/>
              </w:rPr>
            </w:r>
            <w:r w:rsidR="004549E4">
              <w:rPr>
                <w:noProof/>
                <w:webHidden/>
              </w:rPr>
              <w:fldChar w:fldCharType="separate"/>
            </w:r>
            <w:r w:rsidR="00B9226E">
              <w:rPr>
                <w:noProof/>
                <w:webHidden/>
              </w:rPr>
              <w:t>146</w:t>
            </w:r>
            <w:r w:rsidR="004549E4">
              <w:rPr>
                <w:noProof/>
                <w:webHidden/>
              </w:rPr>
              <w:fldChar w:fldCharType="end"/>
            </w:r>
          </w:hyperlink>
        </w:p>
        <w:p w14:paraId="22FE1AE4" w14:textId="14F3B620" w:rsidR="004549E4" w:rsidRDefault="006B4348">
          <w:pPr>
            <w:pStyle w:val="TOC3"/>
            <w:rPr>
              <w:rFonts w:eastAsiaTheme="minorEastAsia"/>
              <w:noProof/>
              <w:lang w:val="en-US"/>
            </w:rPr>
          </w:pPr>
          <w:hyperlink w:anchor="_Toc18494955" w:history="1">
            <w:r w:rsidR="004549E4" w:rsidRPr="006F6793">
              <w:rPr>
                <w:rStyle w:val="Hyperlink"/>
                <w:noProof/>
              </w:rPr>
              <w:t>9.2.1.</w:t>
            </w:r>
            <w:r w:rsidR="004549E4">
              <w:rPr>
                <w:rFonts w:eastAsiaTheme="minorEastAsia"/>
                <w:noProof/>
                <w:lang w:val="en-US"/>
              </w:rPr>
              <w:tab/>
            </w:r>
            <w:r w:rsidR="004549E4" w:rsidRPr="006F6793">
              <w:rPr>
                <w:rStyle w:val="Hyperlink"/>
                <w:noProof/>
              </w:rPr>
              <w:t>Developing the Guidance</w:t>
            </w:r>
            <w:r w:rsidR="004549E4">
              <w:rPr>
                <w:noProof/>
                <w:webHidden/>
              </w:rPr>
              <w:tab/>
            </w:r>
            <w:r w:rsidR="004549E4">
              <w:rPr>
                <w:noProof/>
                <w:webHidden/>
              </w:rPr>
              <w:fldChar w:fldCharType="begin"/>
            </w:r>
            <w:r w:rsidR="004549E4">
              <w:rPr>
                <w:noProof/>
                <w:webHidden/>
              </w:rPr>
              <w:instrText xml:space="preserve"> PAGEREF _Toc18494955 \h </w:instrText>
            </w:r>
            <w:r w:rsidR="004549E4">
              <w:rPr>
                <w:noProof/>
                <w:webHidden/>
              </w:rPr>
            </w:r>
            <w:r w:rsidR="004549E4">
              <w:rPr>
                <w:noProof/>
                <w:webHidden/>
              </w:rPr>
              <w:fldChar w:fldCharType="separate"/>
            </w:r>
            <w:r w:rsidR="00B9226E">
              <w:rPr>
                <w:noProof/>
                <w:webHidden/>
              </w:rPr>
              <w:t>146</w:t>
            </w:r>
            <w:r w:rsidR="004549E4">
              <w:rPr>
                <w:noProof/>
                <w:webHidden/>
              </w:rPr>
              <w:fldChar w:fldCharType="end"/>
            </w:r>
          </w:hyperlink>
        </w:p>
        <w:p w14:paraId="095A68BC" w14:textId="360BC874" w:rsidR="004549E4" w:rsidRDefault="006B4348">
          <w:pPr>
            <w:pStyle w:val="TOC4"/>
            <w:rPr>
              <w:noProof/>
              <w:lang w:val="en-US" w:eastAsia="en-US"/>
            </w:rPr>
          </w:pPr>
          <w:hyperlink w:anchor="_Toc18494956" w:history="1">
            <w:r w:rsidR="004549E4" w:rsidRPr="006F6793">
              <w:rPr>
                <w:rStyle w:val="Hyperlink"/>
                <w:noProof/>
              </w:rPr>
              <w:t>9.2.1.1.</w:t>
            </w:r>
            <w:r w:rsidR="004549E4">
              <w:rPr>
                <w:noProof/>
                <w:lang w:val="en-US" w:eastAsia="en-US"/>
              </w:rPr>
              <w:tab/>
            </w:r>
            <w:r w:rsidR="004549E4" w:rsidRPr="006F6793">
              <w:rPr>
                <w:rStyle w:val="Hyperlink"/>
                <w:noProof/>
              </w:rPr>
              <w:t>Guidance for developing DES-based Resource Modelling in HTA</w:t>
            </w:r>
            <w:r w:rsidR="004549E4">
              <w:rPr>
                <w:noProof/>
                <w:webHidden/>
              </w:rPr>
              <w:tab/>
            </w:r>
            <w:r w:rsidR="004549E4">
              <w:rPr>
                <w:noProof/>
                <w:webHidden/>
              </w:rPr>
              <w:fldChar w:fldCharType="begin"/>
            </w:r>
            <w:r w:rsidR="004549E4">
              <w:rPr>
                <w:noProof/>
                <w:webHidden/>
              </w:rPr>
              <w:instrText xml:space="preserve"> PAGEREF _Toc18494956 \h </w:instrText>
            </w:r>
            <w:r w:rsidR="004549E4">
              <w:rPr>
                <w:noProof/>
                <w:webHidden/>
              </w:rPr>
            </w:r>
            <w:r w:rsidR="004549E4">
              <w:rPr>
                <w:noProof/>
                <w:webHidden/>
              </w:rPr>
              <w:fldChar w:fldCharType="separate"/>
            </w:r>
            <w:r w:rsidR="00B9226E">
              <w:rPr>
                <w:noProof/>
                <w:webHidden/>
              </w:rPr>
              <w:t>146</w:t>
            </w:r>
            <w:r w:rsidR="004549E4">
              <w:rPr>
                <w:noProof/>
                <w:webHidden/>
              </w:rPr>
              <w:fldChar w:fldCharType="end"/>
            </w:r>
          </w:hyperlink>
        </w:p>
        <w:p w14:paraId="6C70A7D8" w14:textId="47FDF237" w:rsidR="004549E4" w:rsidRDefault="006B4348">
          <w:pPr>
            <w:pStyle w:val="TOC4"/>
            <w:rPr>
              <w:noProof/>
              <w:lang w:val="en-US" w:eastAsia="en-US"/>
            </w:rPr>
          </w:pPr>
          <w:hyperlink w:anchor="_Toc18494957" w:history="1">
            <w:r w:rsidR="004549E4" w:rsidRPr="006F6793">
              <w:rPr>
                <w:rStyle w:val="Hyperlink"/>
                <w:noProof/>
              </w:rPr>
              <w:t>9.2.1.2.</w:t>
            </w:r>
            <w:r w:rsidR="004549E4">
              <w:rPr>
                <w:noProof/>
                <w:lang w:val="en-US" w:eastAsia="en-US"/>
              </w:rPr>
              <w:tab/>
            </w:r>
            <w:r w:rsidR="004549E4" w:rsidRPr="006F6793">
              <w:rPr>
                <w:rStyle w:val="Hyperlink"/>
                <w:noProof/>
              </w:rPr>
              <w:t>Guidance for reporting DES-based Resource Modelling in HTA</w:t>
            </w:r>
            <w:r w:rsidR="004549E4">
              <w:rPr>
                <w:noProof/>
                <w:webHidden/>
              </w:rPr>
              <w:tab/>
            </w:r>
            <w:r w:rsidR="004549E4">
              <w:rPr>
                <w:noProof/>
                <w:webHidden/>
              </w:rPr>
              <w:fldChar w:fldCharType="begin"/>
            </w:r>
            <w:r w:rsidR="004549E4">
              <w:rPr>
                <w:noProof/>
                <w:webHidden/>
              </w:rPr>
              <w:instrText xml:space="preserve"> PAGEREF _Toc18494957 \h </w:instrText>
            </w:r>
            <w:r w:rsidR="004549E4">
              <w:rPr>
                <w:noProof/>
                <w:webHidden/>
              </w:rPr>
            </w:r>
            <w:r w:rsidR="004549E4">
              <w:rPr>
                <w:noProof/>
                <w:webHidden/>
              </w:rPr>
              <w:fldChar w:fldCharType="separate"/>
            </w:r>
            <w:r w:rsidR="00B9226E">
              <w:rPr>
                <w:noProof/>
                <w:webHidden/>
              </w:rPr>
              <w:t>148</w:t>
            </w:r>
            <w:r w:rsidR="004549E4">
              <w:rPr>
                <w:noProof/>
                <w:webHidden/>
              </w:rPr>
              <w:fldChar w:fldCharType="end"/>
            </w:r>
          </w:hyperlink>
        </w:p>
        <w:p w14:paraId="38E40879" w14:textId="225B31D4" w:rsidR="004549E4" w:rsidRDefault="006B4348">
          <w:pPr>
            <w:pStyle w:val="TOC3"/>
            <w:rPr>
              <w:rFonts w:eastAsiaTheme="minorEastAsia"/>
              <w:noProof/>
              <w:lang w:val="en-US"/>
            </w:rPr>
          </w:pPr>
          <w:hyperlink w:anchor="_Toc18494958" w:history="1">
            <w:r w:rsidR="004549E4" w:rsidRPr="006F6793">
              <w:rPr>
                <w:rStyle w:val="Hyperlink"/>
                <w:noProof/>
              </w:rPr>
              <w:t>9.2.2.</w:t>
            </w:r>
            <w:r w:rsidR="004549E4">
              <w:rPr>
                <w:rFonts w:eastAsiaTheme="minorEastAsia"/>
                <w:noProof/>
                <w:lang w:val="en-US"/>
              </w:rPr>
              <w:tab/>
            </w:r>
            <w:r w:rsidR="004549E4" w:rsidRPr="006F6793">
              <w:rPr>
                <w:rStyle w:val="Hyperlink"/>
                <w:noProof/>
              </w:rPr>
              <w:t>Validating the Guidance</w:t>
            </w:r>
            <w:r w:rsidR="004549E4">
              <w:rPr>
                <w:noProof/>
                <w:webHidden/>
              </w:rPr>
              <w:tab/>
            </w:r>
            <w:r w:rsidR="004549E4">
              <w:rPr>
                <w:noProof/>
                <w:webHidden/>
              </w:rPr>
              <w:fldChar w:fldCharType="begin"/>
            </w:r>
            <w:r w:rsidR="004549E4">
              <w:rPr>
                <w:noProof/>
                <w:webHidden/>
              </w:rPr>
              <w:instrText xml:space="preserve"> PAGEREF _Toc18494958 \h </w:instrText>
            </w:r>
            <w:r w:rsidR="004549E4">
              <w:rPr>
                <w:noProof/>
                <w:webHidden/>
              </w:rPr>
            </w:r>
            <w:r w:rsidR="004549E4">
              <w:rPr>
                <w:noProof/>
                <w:webHidden/>
              </w:rPr>
              <w:fldChar w:fldCharType="separate"/>
            </w:r>
            <w:r w:rsidR="00B9226E">
              <w:rPr>
                <w:noProof/>
                <w:webHidden/>
              </w:rPr>
              <w:t>150</w:t>
            </w:r>
            <w:r w:rsidR="004549E4">
              <w:rPr>
                <w:noProof/>
                <w:webHidden/>
              </w:rPr>
              <w:fldChar w:fldCharType="end"/>
            </w:r>
          </w:hyperlink>
        </w:p>
        <w:p w14:paraId="1F25DF4D" w14:textId="6FF4C368" w:rsidR="004549E4" w:rsidRDefault="006B4348">
          <w:pPr>
            <w:pStyle w:val="TOC3"/>
            <w:rPr>
              <w:rFonts w:eastAsiaTheme="minorEastAsia"/>
              <w:noProof/>
              <w:lang w:val="en-US"/>
            </w:rPr>
          </w:pPr>
          <w:hyperlink w:anchor="_Toc18494959" w:history="1">
            <w:r w:rsidR="004549E4" w:rsidRPr="006F6793">
              <w:rPr>
                <w:rStyle w:val="Hyperlink"/>
                <w:noProof/>
              </w:rPr>
              <w:t>9.2.3.</w:t>
            </w:r>
            <w:r w:rsidR="004549E4">
              <w:rPr>
                <w:rFonts w:eastAsiaTheme="minorEastAsia"/>
                <w:noProof/>
                <w:lang w:val="en-US"/>
              </w:rPr>
              <w:tab/>
            </w:r>
            <w:r w:rsidR="004549E4" w:rsidRPr="006F6793">
              <w:rPr>
                <w:rStyle w:val="Hyperlink"/>
                <w:noProof/>
              </w:rPr>
              <w:t>Ethical Consideration</w:t>
            </w:r>
            <w:r w:rsidR="004549E4">
              <w:rPr>
                <w:noProof/>
                <w:webHidden/>
              </w:rPr>
              <w:tab/>
            </w:r>
            <w:r w:rsidR="004549E4">
              <w:rPr>
                <w:noProof/>
                <w:webHidden/>
              </w:rPr>
              <w:fldChar w:fldCharType="begin"/>
            </w:r>
            <w:r w:rsidR="004549E4">
              <w:rPr>
                <w:noProof/>
                <w:webHidden/>
              </w:rPr>
              <w:instrText xml:space="preserve"> PAGEREF _Toc18494959 \h </w:instrText>
            </w:r>
            <w:r w:rsidR="004549E4">
              <w:rPr>
                <w:noProof/>
                <w:webHidden/>
              </w:rPr>
            </w:r>
            <w:r w:rsidR="004549E4">
              <w:rPr>
                <w:noProof/>
                <w:webHidden/>
              </w:rPr>
              <w:fldChar w:fldCharType="separate"/>
            </w:r>
            <w:r w:rsidR="00B9226E">
              <w:rPr>
                <w:noProof/>
                <w:webHidden/>
              </w:rPr>
              <w:t>151</w:t>
            </w:r>
            <w:r w:rsidR="004549E4">
              <w:rPr>
                <w:noProof/>
                <w:webHidden/>
              </w:rPr>
              <w:fldChar w:fldCharType="end"/>
            </w:r>
          </w:hyperlink>
        </w:p>
        <w:p w14:paraId="0AF4628B" w14:textId="4B9488C2" w:rsidR="004549E4" w:rsidRDefault="006B4348">
          <w:pPr>
            <w:pStyle w:val="TOC2"/>
            <w:rPr>
              <w:rFonts w:eastAsiaTheme="minorEastAsia"/>
              <w:noProof/>
              <w:lang w:val="en-US"/>
            </w:rPr>
          </w:pPr>
          <w:hyperlink w:anchor="_Toc18494960" w:history="1">
            <w:r w:rsidR="004549E4" w:rsidRPr="006F6793">
              <w:rPr>
                <w:rStyle w:val="Hyperlink"/>
                <w:noProof/>
              </w:rPr>
              <w:t>9.3.</w:t>
            </w:r>
            <w:r w:rsidR="004549E4">
              <w:rPr>
                <w:rFonts w:eastAsiaTheme="minorEastAsia"/>
                <w:noProof/>
                <w:lang w:val="en-US"/>
              </w:rPr>
              <w:tab/>
            </w:r>
            <w:r w:rsidR="004549E4" w:rsidRPr="006F6793">
              <w:rPr>
                <w:rStyle w:val="Hyperlink"/>
                <w:noProof/>
              </w:rPr>
              <w:t>GUIDANCE FOR CONDUCTING DES-BASED RESOURCE MODELLING IN HTA</w:t>
            </w:r>
            <w:r w:rsidR="004549E4">
              <w:rPr>
                <w:noProof/>
                <w:webHidden/>
              </w:rPr>
              <w:tab/>
            </w:r>
            <w:r w:rsidR="004549E4">
              <w:rPr>
                <w:noProof/>
                <w:webHidden/>
              </w:rPr>
              <w:fldChar w:fldCharType="begin"/>
            </w:r>
            <w:r w:rsidR="004549E4">
              <w:rPr>
                <w:noProof/>
                <w:webHidden/>
              </w:rPr>
              <w:instrText xml:space="preserve"> PAGEREF _Toc18494960 \h </w:instrText>
            </w:r>
            <w:r w:rsidR="004549E4">
              <w:rPr>
                <w:noProof/>
                <w:webHidden/>
              </w:rPr>
            </w:r>
            <w:r w:rsidR="004549E4">
              <w:rPr>
                <w:noProof/>
                <w:webHidden/>
              </w:rPr>
              <w:fldChar w:fldCharType="separate"/>
            </w:r>
            <w:r w:rsidR="00B9226E">
              <w:rPr>
                <w:noProof/>
                <w:webHidden/>
              </w:rPr>
              <w:t>151</w:t>
            </w:r>
            <w:r w:rsidR="004549E4">
              <w:rPr>
                <w:noProof/>
                <w:webHidden/>
              </w:rPr>
              <w:fldChar w:fldCharType="end"/>
            </w:r>
          </w:hyperlink>
        </w:p>
        <w:p w14:paraId="5C75329B" w14:textId="2AD853CC" w:rsidR="004549E4" w:rsidRDefault="006B4348">
          <w:pPr>
            <w:pStyle w:val="TOC3"/>
            <w:rPr>
              <w:rFonts w:eastAsiaTheme="minorEastAsia"/>
              <w:noProof/>
              <w:lang w:val="en-US"/>
            </w:rPr>
          </w:pPr>
          <w:hyperlink w:anchor="_Toc18494961" w:history="1">
            <w:r w:rsidR="004549E4" w:rsidRPr="006F6793">
              <w:rPr>
                <w:rStyle w:val="Hyperlink"/>
                <w:noProof/>
              </w:rPr>
              <w:t>9.3.1.</w:t>
            </w:r>
            <w:r w:rsidR="004549E4">
              <w:rPr>
                <w:rFonts w:eastAsiaTheme="minorEastAsia"/>
                <w:noProof/>
                <w:lang w:val="en-US"/>
              </w:rPr>
              <w:tab/>
            </w:r>
            <w:r w:rsidR="004549E4" w:rsidRPr="006F6793">
              <w:rPr>
                <w:rStyle w:val="Hyperlink"/>
                <w:noProof/>
              </w:rPr>
              <w:t>Project initiation</w:t>
            </w:r>
            <w:r w:rsidR="004549E4">
              <w:rPr>
                <w:noProof/>
                <w:webHidden/>
              </w:rPr>
              <w:tab/>
            </w:r>
            <w:r w:rsidR="004549E4">
              <w:rPr>
                <w:noProof/>
                <w:webHidden/>
              </w:rPr>
              <w:fldChar w:fldCharType="begin"/>
            </w:r>
            <w:r w:rsidR="004549E4">
              <w:rPr>
                <w:noProof/>
                <w:webHidden/>
              </w:rPr>
              <w:instrText xml:space="preserve"> PAGEREF _Toc18494961 \h </w:instrText>
            </w:r>
            <w:r w:rsidR="004549E4">
              <w:rPr>
                <w:noProof/>
                <w:webHidden/>
              </w:rPr>
            </w:r>
            <w:r w:rsidR="004549E4">
              <w:rPr>
                <w:noProof/>
                <w:webHidden/>
              </w:rPr>
              <w:fldChar w:fldCharType="separate"/>
            </w:r>
            <w:r w:rsidR="00B9226E">
              <w:rPr>
                <w:noProof/>
                <w:webHidden/>
              </w:rPr>
              <w:t>152</w:t>
            </w:r>
            <w:r w:rsidR="004549E4">
              <w:rPr>
                <w:noProof/>
                <w:webHidden/>
              </w:rPr>
              <w:fldChar w:fldCharType="end"/>
            </w:r>
          </w:hyperlink>
        </w:p>
        <w:p w14:paraId="1723426C" w14:textId="2F95017F" w:rsidR="004549E4" w:rsidRDefault="006B4348">
          <w:pPr>
            <w:pStyle w:val="TOC3"/>
            <w:rPr>
              <w:rFonts w:eastAsiaTheme="minorEastAsia"/>
              <w:noProof/>
              <w:lang w:val="en-US"/>
            </w:rPr>
          </w:pPr>
          <w:hyperlink w:anchor="_Toc18494962" w:history="1">
            <w:r w:rsidR="004549E4" w:rsidRPr="006F6793">
              <w:rPr>
                <w:rStyle w:val="Hyperlink"/>
                <w:noProof/>
              </w:rPr>
              <w:t>9.3.2.</w:t>
            </w:r>
            <w:r w:rsidR="004549E4">
              <w:rPr>
                <w:rFonts w:eastAsiaTheme="minorEastAsia"/>
                <w:noProof/>
                <w:lang w:val="en-US"/>
              </w:rPr>
              <w:tab/>
            </w:r>
            <w:r w:rsidR="004549E4" w:rsidRPr="006F6793">
              <w:rPr>
                <w:rStyle w:val="Hyperlink"/>
                <w:noProof/>
              </w:rPr>
              <w:t>Conceptual modelling and problem structuring</w:t>
            </w:r>
            <w:r w:rsidR="004549E4">
              <w:rPr>
                <w:noProof/>
                <w:webHidden/>
              </w:rPr>
              <w:tab/>
            </w:r>
            <w:r w:rsidR="004549E4">
              <w:rPr>
                <w:noProof/>
                <w:webHidden/>
              </w:rPr>
              <w:fldChar w:fldCharType="begin"/>
            </w:r>
            <w:r w:rsidR="004549E4">
              <w:rPr>
                <w:noProof/>
                <w:webHidden/>
              </w:rPr>
              <w:instrText xml:space="preserve"> PAGEREF _Toc18494962 \h </w:instrText>
            </w:r>
            <w:r w:rsidR="004549E4">
              <w:rPr>
                <w:noProof/>
                <w:webHidden/>
              </w:rPr>
            </w:r>
            <w:r w:rsidR="004549E4">
              <w:rPr>
                <w:noProof/>
                <w:webHidden/>
              </w:rPr>
              <w:fldChar w:fldCharType="separate"/>
            </w:r>
            <w:r w:rsidR="00B9226E">
              <w:rPr>
                <w:noProof/>
                <w:webHidden/>
              </w:rPr>
              <w:t>153</w:t>
            </w:r>
            <w:r w:rsidR="004549E4">
              <w:rPr>
                <w:noProof/>
                <w:webHidden/>
              </w:rPr>
              <w:fldChar w:fldCharType="end"/>
            </w:r>
          </w:hyperlink>
        </w:p>
        <w:p w14:paraId="3EB7E21B" w14:textId="4D273728" w:rsidR="004549E4" w:rsidRDefault="006B4348">
          <w:pPr>
            <w:pStyle w:val="TOC3"/>
            <w:rPr>
              <w:rFonts w:eastAsiaTheme="minorEastAsia"/>
              <w:noProof/>
              <w:lang w:val="en-US"/>
            </w:rPr>
          </w:pPr>
          <w:hyperlink w:anchor="_Toc18494963" w:history="1">
            <w:r w:rsidR="004549E4" w:rsidRPr="006F6793">
              <w:rPr>
                <w:rStyle w:val="Hyperlink"/>
                <w:noProof/>
              </w:rPr>
              <w:t>9.3.3.</w:t>
            </w:r>
            <w:r w:rsidR="004549E4">
              <w:rPr>
                <w:rFonts w:eastAsiaTheme="minorEastAsia"/>
                <w:noProof/>
                <w:lang w:val="en-US"/>
              </w:rPr>
              <w:tab/>
            </w:r>
            <w:r w:rsidR="004549E4" w:rsidRPr="006F6793">
              <w:rPr>
                <w:rStyle w:val="Hyperlink"/>
                <w:noProof/>
              </w:rPr>
              <w:t>Data sources</w:t>
            </w:r>
            <w:r w:rsidR="004549E4">
              <w:rPr>
                <w:noProof/>
                <w:webHidden/>
              </w:rPr>
              <w:tab/>
            </w:r>
            <w:r w:rsidR="004549E4">
              <w:rPr>
                <w:noProof/>
                <w:webHidden/>
              </w:rPr>
              <w:fldChar w:fldCharType="begin"/>
            </w:r>
            <w:r w:rsidR="004549E4">
              <w:rPr>
                <w:noProof/>
                <w:webHidden/>
              </w:rPr>
              <w:instrText xml:space="preserve"> PAGEREF _Toc18494963 \h </w:instrText>
            </w:r>
            <w:r w:rsidR="004549E4">
              <w:rPr>
                <w:noProof/>
                <w:webHidden/>
              </w:rPr>
            </w:r>
            <w:r w:rsidR="004549E4">
              <w:rPr>
                <w:noProof/>
                <w:webHidden/>
              </w:rPr>
              <w:fldChar w:fldCharType="separate"/>
            </w:r>
            <w:r w:rsidR="00B9226E">
              <w:rPr>
                <w:noProof/>
                <w:webHidden/>
              </w:rPr>
              <w:t>160</w:t>
            </w:r>
            <w:r w:rsidR="004549E4">
              <w:rPr>
                <w:noProof/>
                <w:webHidden/>
              </w:rPr>
              <w:fldChar w:fldCharType="end"/>
            </w:r>
          </w:hyperlink>
        </w:p>
        <w:p w14:paraId="2F69FA7B" w14:textId="4E79DFE6" w:rsidR="004549E4" w:rsidRDefault="006B4348">
          <w:pPr>
            <w:pStyle w:val="TOC3"/>
            <w:rPr>
              <w:rFonts w:eastAsiaTheme="minorEastAsia"/>
              <w:noProof/>
              <w:lang w:val="en-US"/>
            </w:rPr>
          </w:pPr>
          <w:hyperlink w:anchor="_Toc18494964" w:history="1">
            <w:r w:rsidR="004549E4" w:rsidRPr="006F6793">
              <w:rPr>
                <w:rStyle w:val="Hyperlink"/>
                <w:noProof/>
              </w:rPr>
              <w:t>9.3.4.</w:t>
            </w:r>
            <w:r w:rsidR="004549E4">
              <w:rPr>
                <w:rFonts w:eastAsiaTheme="minorEastAsia"/>
                <w:noProof/>
                <w:lang w:val="en-US"/>
              </w:rPr>
              <w:tab/>
            </w:r>
            <w:r w:rsidR="004549E4" w:rsidRPr="006F6793">
              <w:rPr>
                <w:rStyle w:val="Hyperlink"/>
                <w:noProof/>
              </w:rPr>
              <w:t>Model implementation</w:t>
            </w:r>
            <w:r w:rsidR="004549E4">
              <w:rPr>
                <w:noProof/>
                <w:webHidden/>
              </w:rPr>
              <w:tab/>
            </w:r>
            <w:r w:rsidR="004549E4">
              <w:rPr>
                <w:noProof/>
                <w:webHidden/>
              </w:rPr>
              <w:fldChar w:fldCharType="begin"/>
            </w:r>
            <w:r w:rsidR="004549E4">
              <w:rPr>
                <w:noProof/>
                <w:webHidden/>
              </w:rPr>
              <w:instrText xml:space="preserve"> PAGEREF _Toc18494964 \h </w:instrText>
            </w:r>
            <w:r w:rsidR="004549E4">
              <w:rPr>
                <w:noProof/>
                <w:webHidden/>
              </w:rPr>
            </w:r>
            <w:r w:rsidR="004549E4">
              <w:rPr>
                <w:noProof/>
                <w:webHidden/>
              </w:rPr>
              <w:fldChar w:fldCharType="separate"/>
            </w:r>
            <w:r w:rsidR="00B9226E">
              <w:rPr>
                <w:noProof/>
                <w:webHidden/>
              </w:rPr>
              <w:t>162</w:t>
            </w:r>
            <w:r w:rsidR="004549E4">
              <w:rPr>
                <w:noProof/>
                <w:webHidden/>
              </w:rPr>
              <w:fldChar w:fldCharType="end"/>
            </w:r>
          </w:hyperlink>
        </w:p>
        <w:p w14:paraId="0FBAFDE7" w14:textId="7CCA5426" w:rsidR="004549E4" w:rsidRDefault="006B4348">
          <w:pPr>
            <w:pStyle w:val="TOC3"/>
            <w:rPr>
              <w:rFonts w:eastAsiaTheme="minorEastAsia"/>
              <w:noProof/>
              <w:lang w:val="en-US"/>
            </w:rPr>
          </w:pPr>
          <w:hyperlink w:anchor="_Toc18494965" w:history="1">
            <w:r w:rsidR="004549E4" w:rsidRPr="006F6793">
              <w:rPr>
                <w:rStyle w:val="Hyperlink"/>
                <w:noProof/>
              </w:rPr>
              <w:t>9.3.5.</w:t>
            </w:r>
            <w:r w:rsidR="004549E4">
              <w:rPr>
                <w:rFonts w:eastAsiaTheme="minorEastAsia"/>
                <w:noProof/>
                <w:lang w:val="en-US"/>
              </w:rPr>
              <w:tab/>
            </w:r>
            <w:r w:rsidR="004549E4" w:rsidRPr="006F6793">
              <w:rPr>
                <w:rStyle w:val="Hyperlink"/>
                <w:noProof/>
              </w:rPr>
              <w:t>Analysis</w:t>
            </w:r>
            <w:r w:rsidR="004549E4">
              <w:rPr>
                <w:noProof/>
                <w:webHidden/>
              </w:rPr>
              <w:tab/>
            </w:r>
            <w:r w:rsidR="004549E4">
              <w:rPr>
                <w:noProof/>
                <w:webHidden/>
              </w:rPr>
              <w:fldChar w:fldCharType="begin"/>
            </w:r>
            <w:r w:rsidR="004549E4">
              <w:rPr>
                <w:noProof/>
                <w:webHidden/>
              </w:rPr>
              <w:instrText xml:space="preserve"> PAGEREF _Toc18494965 \h </w:instrText>
            </w:r>
            <w:r w:rsidR="004549E4">
              <w:rPr>
                <w:noProof/>
                <w:webHidden/>
              </w:rPr>
            </w:r>
            <w:r w:rsidR="004549E4">
              <w:rPr>
                <w:noProof/>
                <w:webHidden/>
              </w:rPr>
              <w:fldChar w:fldCharType="separate"/>
            </w:r>
            <w:r w:rsidR="00B9226E">
              <w:rPr>
                <w:noProof/>
                <w:webHidden/>
              </w:rPr>
              <w:t>163</w:t>
            </w:r>
            <w:r w:rsidR="004549E4">
              <w:rPr>
                <w:noProof/>
                <w:webHidden/>
              </w:rPr>
              <w:fldChar w:fldCharType="end"/>
            </w:r>
          </w:hyperlink>
        </w:p>
        <w:p w14:paraId="13AB49C2" w14:textId="3D9F826C" w:rsidR="004549E4" w:rsidRDefault="006B4348">
          <w:pPr>
            <w:pStyle w:val="TOC3"/>
            <w:rPr>
              <w:rFonts w:eastAsiaTheme="minorEastAsia"/>
              <w:noProof/>
              <w:lang w:val="en-US"/>
            </w:rPr>
          </w:pPr>
          <w:hyperlink w:anchor="_Toc18494966" w:history="1">
            <w:r w:rsidR="004549E4" w:rsidRPr="006F6793">
              <w:rPr>
                <w:rStyle w:val="Hyperlink"/>
                <w:noProof/>
              </w:rPr>
              <w:t>9.3.6.</w:t>
            </w:r>
            <w:r w:rsidR="004549E4">
              <w:rPr>
                <w:rFonts w:eastAsiaTheme="minorEastAsia"/>
                <w:noProof/>
                <w:lang w:val="en-US"/>
              </w:rPr>
              <w:tab/>
            </w:r>
            <w:r w:rsidR="004549E4" w:rsidRPr="006F6793">
              <w:rPr>
                <w:rStyle w:val="Hyperlink"/>
                <w:noProof/>
              </w:rPr>
              <w:t>Reporting the DES-based Resource Modelling results</w:t>
            </w:r>
            <w:r w:rsidR="004549E4">
              <w:rPr>
                <w:noProof/>
                <w:webHidden/>
              </w:rPr>
              <w:tab/>
            </w:r>
            <w:r w:rsidR="004549E4">
              <w:rPr>
                <w:noProof/>
                <w:webHidden/>
              </w:rPr>
              <w:fldChar w:fldCharType="begin"/>
            </w:r>
            <w:r w:rsidR="004549E4">
              <w:rPr>
                <w:noProof/>
                <w:webHidden/>
              </w:rPr>
              <w:instrText xml:space="preserve"> PAGEREF _Toc18494966 \h </w:instrText>
            </w:r>
            <w:r w:rsidR="004549E4">
              <w:rPr>
                <w:noProof/>
                <w:webHidden/>
              </w:rPr>
            </w:r>
            <w:r w:rsidR="004549E4">
              <w:rPr>
                <w:noProof/>
                <w:webHidden/>
              </w:rPr>
              <w:fldChar w:fldCharType="separate"/>
            </w:r>
            <w:r w:rsidR="00B9226E">
              <w:rPr>
                <w:noProof/>
                <w:webHidden/>
              </w:rPr>
              <w:t>166</w:t>
            </w:r>
            <w:r w:rsidR="004549E4">
              <w:rPr>
                <w:noProof/>
                <w:webHidden/>
              </w:rPr>
              <w:fldChar w:fldCharType="end"/>
            </w:r>
          </w:hyperlink>
        </w:p>
        <w:p w14:paraId="2D394BDA" w14:textId="67CFBA12" w:rsidR="004549E4" w:rsidRDefault="006B4348">
          <w:pPr>
            <w:pStyle w:val="TOC2"/>
            <w:rPr>
              <w:rFonts w:eastAsiaTheme="minorEastAsia"/>
              <w:noProof/>
              <w:lang w:val="en-US"/>
            </w:rPr>
          </w:pPr>
          <w:hyperlink w:anchor="_Toc18494967" w:history="1">
            <w:r w:rsidR="004549E4" w:rsidRPr="006F6793">
              <w:rPr>
                <w:rStyle w:val="Hyperlink"/>
                <w:noProof/>
              </w:rPr>
              <w:t>9.4.</w:t>
            </w:r>
            <w:r w:rsidR="004549E4">
              <w:rPr>
                <w:rFonts w:eastAsiaTheme="minorEastAsia"/>
                <w:noProof/>
                <w:lang w:val="en-US"/>
              </w:rPr>
              <w:tab/>
            </w:r>
            <w:r w:rsidR="004549E4" w:rsidRPr="006F6793">
              <w:rPr>
                <w:rStyle w:val="Hyperlink"/>
                <w:noProof/>
              </w:rPr>
              <w:t>GUIDANCE FOR REPORTING DES-BASED RESOURCE MODELLING IN HTA: AN EXTENSION OF CHEERS CHECKLIST</w:t>
            </w:r>
            <w:r w:rsidR="004549E4">
              <w:rPr>
                <w:noProof/>
                <w:webHidden/>
              </w:rPr>
              <w:tab/>
            </w:r>
            <w:r w:rsidR="004549E4">
              <w:rPr>
                <w:noProof/>
                <w:webHidden/>
              </w:rPr>
              <w:fldChar w:fldCharType="begin"/>
            </w:r>
            <w:r w:rsidR="004549E4">
              <w:rPr>
                <w:noProof/>
                <w:webHidden/>
              </w:rPr>
              <w:instrText xml:space="preserve"> PAGEREF _Toc18494967 \h </w:instrText>
            </w:r>
            <w:r w:rsidR="004549E4">
              <w:rPr>
                <w:noProof/>
                <w:webHidden/>
              </w:rPr>
            </w:r>
            <w:r w:rsidR="004549E4">
              <w:rPr>
                <w:noProof/>
                <w:webHidden/>
              </w:rPr>
              <w:fldChar w:fldCharType="separate"/>
            </w:r>
            <w:r w:rsidR="00B9226E">
              <w:rPr>
                <w:noProof/>
                <w:webHidden/>
              </w:rPr>
              <w:t>166</w:t>
            </w:r>
            <w:r w:rsidR="004549E4">
              <w:rPr>
                <w:noProof/>
                <w:webHidden/>
              </w:rPr>
              <w:fldChar w:fldCharType="end"/>
            </w:r>
          </w:hyperlink>
        </w:p>
        <w:p w14:paraId="0A1FC2C4" w14:textId="674F8EBB" w:rsidR="004549E4" w:rsidRDefault="006B4348">
          <w:pPr>
            <w:pStyle w:val="TOC2"/>
            <w:rPr>
              <w:rFonts w:eastAsiaTheme="minorEastAsia"/>
              <w:noProof/>
              <w:lang w:val="en-US"/>
            </w:rPr>
          </w:pPr>
          <w:hyperlink w:anchor="_Toc18494968" w:history="1">
            <w:r w:rsidR="004549E4" w:rsidRPr="006F6793">
              <w:rPr>
                <w:rStyle w:val="Hyperlink"/>
                <w:noProof/>
              </w:rPr>
              <w:t>9.5.</w:t>
            </w:r>
            <w:r w:rsidR="004549E4">
              <w:rPr>
                <w:rFonts w:eastAsiaTheme="minorEastAsia"/>
                <w:noProof/>
                <w:lang w:val="en-US"/>
              </w:rPr>
              <w:tab/>
            </w:r>
            <w:r w:rsidR="004549E4" w:rsidRPr="006F6793">
              <w:rPr>
                <w:rStyle w:val="Hyperlink"/>
                <w:noProof/>
              </w:rPr>
              <w:t>CHAPTER SUMMARY</w:t>
            </w:r>
            <w:r w:rsidR="004549E4">
              <w:rPr>
                <w:noProof/>
                <w:webHidden/>
              </w:rPr>
              <w:tab/>
            </w:r>
            <w:r w:rsidR="004549E4">
              <w:rPr>
                <w:noProof/>
                <w:webHidden/>
              </w:rPr>
              <w:fldChar w:fldCharType="begin"/>
            </w:r>
            <w:r w:rsidR="004549E4">
              <w:rPr>
                <w:noProof/>
                <w:webHidden/>
              </w:rPr>
              <w:instrText xml:space="preserve"> PAGEREF _Toc18494968 \h </w:instrText>
            </w:r>
            <w:r w:rsidR="004549E4">
              <w:rPr>
                <w:noProof/>
                <w:webHidden/>
              </w:rPr>
            </w:r>
            <w:r w:rsidR="004549E4">
              <w:rPr>
                <w:noProof/>
                <w:webHidden/>
              </w:rPr>
              <w:fldChar w:fldCharType="separate"/>
            </w:r>
            <w:r w:rsidR="00B9226E">
              <w:rPr>
                <w:noProof/>
                <w:webHidden/>
              </w:rPr>
              <w:t>172</w:t>
            </w:r>
            <w:r w:rsidR="004549E4">
              <w:rPr>
                <w:noProof/>
                <w:webHidden/>
              </w:rPr>
              <w:fldChar w:fldCharType="end"/>
            </w:r>
          </w:hyperlink>
        </w:p>
        <w:p w14:paraId="7F7F8123" w14:textId="57302A2B" w:rsidR="004549E4" w:rsidRDefault="006B4348">
          <w:pPr>
            <w:pStyle w:val="TOC1"/>
            <w:tabs>
              <w:tab w:val="left" w:pos="660"/>
            </w:tabs>
            <w:rPr>
              <w:rFonts w:eastAsiaTheme="minorEastAsia"/>
              <w:noProof/>
              <w:lang w:val="en-US"/>
            </w:rPr>
          </w:pPr>
          <w:hyperlink w:anchor="_Toc18494969" w:history="1">
            <w:r w:rsidR="004549E4" w:rsidRPr="006F6793">
              <w:rPr>
                <w:rStyle w:val="Hyperlink"/>
                <w:noProof/>
              </w:rPr>
              <w:t>10.</w:t>
            </w:r>
            <w:r w:rsidR="004549E4">
              <w:rPr>
                <w:rFonts w:eastAsiaTheme="minorEastAsia"/>
                <w:noProof/>
                <w:lang w:val="en-US"/>
              </w:rPr>
              <w:tab/>
            </w:r>
            <w:r w:rsidR="004549E4" w:rsidRPr="006F6793">
              <w:rPr>
                <w:rStyle w:val="Hyperlink"/>
                <w:noProof/>
              </w:rPr>
              <w:t>CHAPTER 10: CONCLUSIONS</w:t>
            </w:r>
            <w:r w:rsidR="004549E4">
              <w:rPr>
                <w:noProof/>
                <w:webHidden/>
              </w:rPr>
              <w:tab/>
            </w:r>
            <w:r w:rsidR="004549E4">
              <w:rPr>
                <w:noProof/>
                <w:webHidden/>
              </w:rPr>
              <w:fldChar w:fldCharType="begin"/>
            </w:r>
            <w:r w:rsidR="004549E4">
              <w:rPr>
                <w:noProof/>
                <w:webHidden/>
              </w:rPr>
              <w:instrText xml:space="preserve"> PAGEREF _Toc18494969 \h </w:instrText>
            </w:r>
            <w:r w:rsidR="004549E4">
              <w:rPr>
                <w:noProof/>
                <w:webHidden/>
              </w:rPr>
            </w:r>
            <w:r w:rsidR="004549E4">
              <w:rPr>
                <w:noProof/>
                <w:webHidden/>
              </w:rPr>
              <w:fldChar w:fldCharType="separate"/>
            </w:r>
            <w:r w:rsidR="00B9226E">
              <w:rPr>
                <w:noProof/>
                <w:webHidden/>
              </w:rPr>
              <w:t>173</w:t>
            </w:r>
            <w:r w:rsidR="004549E4">
              <w:rPr>
                <w:noProof/>
                <w:webHidden/>
              </w:rPr>
              <w:fldChar w:fldCharType="end"/>
            </w:r>
          </w:hyperlink>
        </w:p>
        <w:p w14:paraId="598A14CC" w14:textId="282CB882" w:rsidR="004549E4" w:rsidRDefault="006B4348">
          <w:pPr>
            <w:pStyle w:val="TOC2"/>
            <w:rPr>
              <w:rFonts w:eastAsiaTheme="minorEastAsia"/>
              <w:noProof/>
              <w:lang w:val="en-US"/>
            </w:rPr>
          </w:pPr>
          <w:hyperlink w:anchor="_Toc18494970" w:history="1">
            <w:r w:rsidR="004549E4" w:rsidRPr="006F6793">
              <w:rPr>
                <w:rStyle w:val="Hyperlink"/>
                <w:noProof/>
              </w:rPr>
              <w:t>10.1.</w:t>
            </w:r>
            <w:r w:rsidR="004549E4">
              <w:rPr>
                <w:rFonts w:eastAsiaTheme="minorEastAsia"/>
                <w:noProof/>
                <w:lang w:val="en-US"/>
              </w:rPr>
              <w:tab/>
            </w:r>
            <w:r w:rsidR="004549E4" w:rsidRPr="006F6793">
              <w:rPr>
                <w:rStyle w:val="Hyperlink"/>
                <w:noProof/>
              </w:rPr>
              <w:t>INTRODUCTION</w:t>
            </w:r>
            <w:r w:rsidR="004549E4">
              <w:rPr>
                <w:noProof/>
                <w:webHidden/>
              </w:rPr>
              <w:tab/>
            </w:r>
            <w:r w:rsidR="004549E4">
              <w:rPr>
                <w:noProof/>
                <w:webHidden/>
              </w:rPr>
              <w:fldChar w:fldCharType="begin"/>
            </w:r>
            <w:r w:rsidR="004549E4">
              <w:rPr>
                <w:noProof/>
                <w:webHidden/>
              </w:rPr>
              <w:instrText xml:space="preserve"> PAGEREF _Toc18494970 \h </w:instrText>
            </w:r>
            <w:r w:rsidR="004549E4">
              <w:rPr>
                <w:noProof/>
                <w:webHidden/>
              </w:rPr>
            </w:r>
            <w:r w:rsidR="004549E4">
              <w:rPr>
                <w:noProof/>
                <w:webHidden/>
              </w:rPr>
              <w:fldChar w:fldCharType="separate"/>
            </w:r>
            <w:r w:rsidR="00B9226E">
              <w:rPr>
                <w:noProof/>
                <w:webHidden/>
              </w:rPr>
              <w:t>173</w:t>
            </w:r>
            <w:r w:rsidR="004549E4">
              <w:rPr>
                <w:noProof/>
                <w:webHidden/>
              </w:rPr>
              <w:fldChar w:fldCharType="end"/>
            </w:r>
          </w:hyperlink>
        </w:p>
        <w:p w14:paraId="214CC455" w14:textId="14647045" w:rsidR="004549E4" w:rsidRDefault="006B4348">
          <w:pPr>
            <w:pStyle w:val="TOC2"/>
            <w:rPr>
              <w:rFonts w:eastAsiaTheme="minorEastAsia"/>
              <w:noProof/>
              <w:lang w:val="en-US"/>
            </w:rPr>
          </w:pPr>
          <w:hyperlink w:anchor="_Toc18494971" w:history="1">
            <w:r w:rsidR="004549E4" w:rsidRPr="006F6793">
              <w:rPr>
                <w:rStyle w:val="Hyperlink"/>
                <w:noProof/>
              </w:rPr>
              <w:t>10.2.</w:t>
            </w:r>
            <w:r w:rsidR="004549E4">
              <w:rPr>
                <w:rFonts w:eastAsiaTheme="minorEastAsia"/>
                <w:noProof/>
                <w:lang w:val="en-US"/>
              </w:rPr>
              <w:tab/>
            </w:r>
            <w:r w:rsidR="004549E4" w:rsidRPr="006F6793">
              <w:rPr>
                <w:rStyle w:val="Hyperlink"/>
                <w:noProof/>
              </w:rPr>
              <w:t>OVERVIEW OF THE THESIS</w:t>
            </w:r>
            <w:r w:rsidR="004549E4">
              <w:rPr>
                <w:noProof/>
                <w:webHidden/>
              </w:rPr>
              <w:tab/>
            </w:r>
            <w:r w:rsidR="004549E4">
              <w:rPr>
                <w:noProof/>
                <w:webHidden/>
              </w:rPr>
              <w:fldChar w:fldCharType="begin"/>
            </w:r>
            <w:r w:rsidR="004549E4">
              <w:rPr>
                <w:noProof/>
                <w:webHidden/>
              </w:rPr>
              <w:instrText xml:space="preserve"> PAGEREF _Toc18494971 \h </w:instrText>
            </w:r>
            <w:r w:rsidR="004549E4">
              <w:rPr>
                <w:noProof/>
                <w:webHidden/>
              </w:rPr>
            </w:r>
            <w:r w:rsidR="004549E4">
              <w:rPr>
                <w:noProof/>
                <w:webHidden/>
              </w:rPr>
              <w:fldChar w:fldCharType="separate"/>
            </w:r>
            <w:r w:rsidR="00B9226E">
              <w:rPr>
                <w:noProof/>
                <w:webHidden/>
              </w:rPr>
              <w:t>173</w:t>
            </w:r>
            <w:r w:rsidR="004549E4">
              <w:rPr>
                <w:noProof/>
                <w:webHidden/>
              </w:rPr>
              <w:fldChar w:fldCharType="end"/>
            </w:r>
          </w:hyperlink>
        </w:p>
        <w:p w14:paraId="1914ABC6" w14:textId="1B764AE8" w:rsidR="004549E4" w:rsidRDefault="006B4348">
          <w:pPr>
            <w:pStyle w:val="TOC2"/>
            <w:rPr>
              <w:rFonts w:eastAsiaTheme="minorEastAsia"/>
              <w:noProof/>
              <w:lang w:val="en-US"/>
            </w:rPr>
          </w:pPr>
          <w:hyperlink w:anchor="_Toc18494972" w:history="1">
            <w:r w:rsidR="004549E4" w:rsidRPr="006F6793">
              <w:rPr>
                <w:rStyle w:val="Hyperlink"/>
                <w:noProof/>
              </w:rPr>
              <w:t>10.3.</w:t>
            </w:r>
            <w:r w:rsidR="004549E4">
              <w:rPr>
                <w:rFonts w:eastAsiaTheme="minorEastAsia"/>
                <w:noProof/>
                <w:lang w:val="en-US"/>
              </w:rPr>
              <w:tab/>
            </w:r>
            <w:r w:rsidR="004549E4" w:rsidRPr="006F6793">
              <w:rPr>
                <w:rStyle w:val="Hyperlink"/>
                <w:noProof/>
              </w:rPr>
              <w:t>OBJECTIVES ACCOMPLISHED</w:t>
            </w:r>
            <w:r w:rsidR="004549E4">
              <w:rPr>
                <w:noProof/>
                <w:webHidden/>
              </w:rPr>
              <w:tab/>
            </w:r>
            <w:r w:rsidR="004549E4">
              <w:rPr>
                <w:noProof/>
                <w:webHidden/>
              </w:rPr>
              <w:fldChar w:fldCharType="begin"/>
            </w:r>
            <w:r w:rsidR="004549E4">
              <w:rPr>
                <w:noProof/>
                <w:webHidden/>
              </w:rPr>
              <w:instrText xml:space="preserve"> PAGEREF _Toc18494972 \h </w:instrText>
            </w:r>
            <w:r w:rsidR="004549E4">
              <w:rPr>
                <w:noProof/>
                <w:webHidden/>
              </w:rPr>
            </w:r>
            <w:r w:rsidR="004549E4">
              <w:rPr>
                <w:noProof/>
                <w:webHidden/>
              </w:rPr>
              <w:fldChar w:fldCharType="separate"/>
            </w:r>
            <w:r w:rsidR="00B9226E">
              <w:rPr>
                <w:noProof/>
                <w:webHidden/>
              </w:rPr>
              <w:t>175</w:t>
            </w:r>
            <w:r w:rsidR="004549E4">
              <w:rPr>
                <w:noProof/>
                <w:webHidden/>
              </w:rPr>
              <w:fldChar w:fldCharType="end"/>
            </w:r>
          </w:hyperlink>
        </w:p>
        <w:p w14:paraId="490E9BED" w14:textId="23D31F49" w:rsidR="004549E4" w:rsidRDefault="006B4348">
          <w:pPr>
            <w:pStyle w:val="TOC2"/>
            <w:rPr>
              <w:rFonts w:eastAsiaTheme="minorEastAsia"/>
              <w:noProof/>
              <w:lang w:val="en-US"/>
            </w:rPr>
          </w:pPr>
          <w:hyperlink w:anchor="_Toc18494973" w:history="1">
            <w:r w:rsidR="004549E4" w:rsidRPr="006F6793">
              <w:rPr>
                <w:rStyle w:val="Hyperlink"/>
                <w:noProof/>
              </w:rPr>
              <w:t>10.4.</w:t>
            </w:r>
            <w:r w:rsidR="004549E4">
              <w:rPr>
                <w:rFonts w:eastAsiaTheme="minorEastAsia"/>
                <w:noProof/>
                <w:lang w:val="en-US"/>
              </w:rPr>
              <w:tab/>
            </w:r>
            <w:r w:rsidR="004549E4" w:rsidRPr="006F6793">
              <w:rPr>
                <w:rStyle w:val="Hyperlink"/>
                <w:noProof/>
              </w:rPr>
              <w:t>ORIGINALITY OF THE RESEARCH</w:t>
            </w:r>
            <w:r w:rsidR="004549E4">
              <w:rPr>
                <w:noProof/>
                <w:webHidden/>
              </w:rPr>
              <w:tab/>
            </w:r>
            <w:r w:rsidR="004549E4">
              <w:rPr>
                <w:noProof/>
                <w:webHidden/>
              </w:rPr>
              <w:fldChar w:fldCharType="begin"/>
            </w:r>
            <w:r w:rsidR="004549E4">
              <w:rPr>
                <w:noProof/>
                <w:webHidden/>
              </w:rPr>
              <w:instrText xml:space="preserve"> PAGEREF _Toc18494973 \h </w:instrText>
            </w:r>
            <w:r w:rsidR="004549E4">
              <w:rPr>
                <w:noProof/>
                <w:webHidden/>
              </w:rPr>
            </w:r>
            <w:r w:rsidR="004549E4">
              <w:rPr>
                <w:noProof/>
                <w:webHidden/>
              </w:rPr>
              <w:fldChar w:fldCharType="separate"/>
            </w:r>
            <w:r w:rsidR="00B9226E">
              <w:rPr>
                <w:noProof/>
                <w:webHidden/>
              </w:rPr>
              <w:t>176</w:t>
            </w:r>
            <w:r w:rsidR="004549E4">
              <w:rPr>
                <w:noProof/>
                <w:webHidden/>
              </w:rPr>
              <w:fldChar w:fldCharType="end"/>
            </w:r>
          </w:hyperlink>
        </w:p>
        <w:p w14:paraId="5080BA7F" w14:textId="178734F2" w:rsidR="004549E4" w:rsidRDefault="006B4348">
          <w:pPr>
            <w:pStyle w:val="TOC2"/>
            <w:rPr>
              <w:rFonts w:eastAsiaTheme="minorEastAsia"/>
              <w:noProof/>
              <w:lang w:val="en-US"/>
            </w:rPr>
          </w:pPr>
          <w:hyperlink w:anchor="_Toc18494974" w:history="1">
            <w:r w:rsidR="004549E4" w:rsidRPr="006F6793">
              <w:rPr>
                <w:rStyle w:val="Hyperlink"/>
                <w:noProof/>
              </w:rPr>
              <w:t>10.5.</w:t>
            </w:r>
            <w:r w:rsidR="004549E4">
              <w:rPr>
                <w:rFonts w:eastAsiaTheme="minorEastAsia"/>
                <w:noProof/>
                <w:lang w:val="en-US"/>
              </w:rPr>
              <w:tab/>
            </w:r>
            <w:r w:rsidR="004549E4" w:rsidRPr="006F6793">
              <w:rPr>
                <w:rStyle w:val="Hyperlink"/>
                <w:noProof/>
              </w:rPr>
              <w:t>KEY CONTRIBUTIONS</w:t>
            </w:r>
            <w:r w:rsidR="004549E4">
              <w:rPr>
                <w:noProof/>
                <w:webHidden/>
              </w:rPr>
              <w:tab/>
            </w:r>
            <w:r w:rsidR="004549E4">
              <w:rPr>
                <w:noProof/>
                <w:webHidden/>
              </w:rPr>
              <w:fldChar w:fldCharType="begin"/>
            </w:r>
            <w:r w:rsidR="004549E4">
              <w:rPr>
                <w:noProof/>
                <w:webHidden/>
              </w:rPr>
              <w:instrText xml:space="preserve"> PAGEREF _Toc18494974 \h </w:instrText>
            </w:r>
            <w:r w:rsidR="004549E4">
              <w:rPr>
                <w:noProof/>
                <w:webHidden/>
              </w:rPr>
            </w:r>
            <w:r w:rsidR="004549E4">
              <w:rPr>
                <w:noProof/>
                <w:webHidden/>
              </w:rPr>
              <w:fldChar w:fldCharType="separate"/>
            </w:r>
            <w:r w:rsidR="00B9226E">
              <w:rPr>
                <w:noProof/>
                <w:webHidden/>
              </w:rPr>
              <w:t>177</w:t>
            </w:r>
            <w:r w:rsidR="004549E4">
              <w:rPr>
                <w:noProof/>
                <w:webHidden/>
              </w:rPr>
              <w:fldChar w:fldCharType="end"/>
            </w:r>
          </w:hyperlink>
        </w:p>
        <w:p w14:paraId="757F8D73" w14:textId="58ADCAE5" w:rsidR="004549E4" w:rsidRDefault="006B4348">
          <w:pPr>
            <w:pStyle w:val="TOC3"/>
            <w:rPr>
              <w:rFonts w:eastAsiaTheme="minorEastAsia"/>
              <w:noProof/>
              <w:lang w:val="en-US"/>
            </w:rPr>
          </w:pPr>
          <w:hyperlink w:anchor="_Toc18494975" w:history="1">
            <w:r w:rsidR="004549E4" w:rsidRPr="006F6793">
              <w:rPr>
                <w:rStyle w:val="Hyperlink"/>
                <w:noProof/>
              </w:rPr>
              <w:t>10.5.1.</w:t>
            </w:r>
            <w:r w:rsidR="004549E4">
              <w:rPr>
                <w:rFonts w:eastAsiaTheme="minorEastAsia"/>
                <w:noProof/>
                <w:lang w:val="en-US"/>
              </w:rPr>
              <w:tab/>
            </w:r>
            <w:r w:rsidR="004549E4" w:rsidRPr="006F6793">
              <w:rPr>
                <w:rStyle w:val="Hyperlink"/>
                <w:noProof/>
              </w:rPr>
              <w:t>Review level of activity of simulation modelling in healthcare in previous reviews</w:t>
            </w:r>
            <w:r w:rsidR="004549E4">
              <w:rPr>
                <w:noProof/>
                <w:webHidden/>
              </w:rPr>
              <w:tab/>
            </w:r>
            <w:r w:rsidR="004549E4">
              <w:rPr>
                <w:noProof/>
                <w:webHidden/>
              </w:rPr>
              <w:fldChar w:fldCharType="begin"/>
            </w:r>
            <w:r w:rsidR="004549E4">
              <w:rPr>
                <w:noProof/>
                <w:webHidden/>
              </w:rPr>
              <w:instrText xml:space="preserve"> PAGEREF _Toc18494975 \h </w:instrText>
            </w:r>
            <w:r w:rsidR="004549E4">
              <w:rPr>
                <w:noProof/>
                <w:webHidden/>
              </w:rPr>
            </w:r>
            <w:r w:rsidR="004549E4">
              <w:rPr>
                <w:noProof/>
                <w:webHidden/>
              </w:rPr>
              <w:fldChar w:fldCharType="separate"/>
            </w:r>
            <w:r w:rsidR="00B9226E">
              <w:rPr>
                <w:noProof/>
                <w:webHidden/>
              </w:rPr>
              <w:t>177</w:t>
            </w:r>
            <w:r w:rsidR="004549E4">
              <w:rPr>
                <w:noProof/>
                <w:webHidden/>
              </w:rPr>
              <w:fldChar w:fldCharType="end"/>
            </w:r>
          </w:hyperlink>
        </w:p>
        <w:p w14:paraId="39626386" w14:textId="1FDD80F1" w:rsidR="004549E4" w:rsidRDefault="006B4348">
          <w:pPr>
            <w:pStyle w:val="TOC3"/>
            <w:rPr>
              <w:rFonts w:eastAsiaTheme="minorEastAsia"/>
              <w:noProof/>
              <w:lang w:val="en-US"/>
            </w:rPr>
          </w:pPr>
          <w:hyperlink w:anchor="_Toc18494976" w:history="1">
            <w:r w:rsidR="004549E4" w:rsidRPr="006F6793">
              <w:rPr>
                <w:rStyle w:val="Hyperlink"/>
                <w:noProof/>
              </w:rPr>
              <w:t>10.5.2.</w:t>
            </w:r>
            <w:r w:rsidR="004549E4">
              <w:rPr>
                <w:rFonts w:eastAsiaTheme="minorEastAsia"/>
                <w:noProof/>
                <w:lang w:val="en-US"/>
              </w:rPr>
              <w:tab/>
            </w:r>
            <w:r w:rsidR="004549E4" w:rsidRPr="006F6793">
              <w:rPr>
                <w:rStyle w:val="Hyperlink"/>
                <w:noProof/>
              </w:rPr>
              <w:t>Review Resource Modelling methods in previous Health-care Operational Research studies</w:t>
            </w:r>
            <w:r w:rsidR="004549E4">
              <w:rPr>
                <w:noProof/>
                <w:webHidden/>
              </w:rPr>
              <w:tab/>
            </w:r>
            <w:r w:rsidR="004549E4">
              <w:rPr>
                <w:noProof/>
                <w:webHidden/>
              </w:rPr>
              <w:fldChar w:fldCharType="begin"/>
            </w:r>
            <w:r w:rsidR="004549E4">
              <w:rPr>
                <w:noProof/>
                <w:webHidden/>
              </w:rPr>
              <w:instrText xml:space="preserve"> PAGEREF _Toc18494976 \h </w:instrText>
            </w:r>
            <w:r w:rsidR="004549E4">
              <w:rPr>
                <w:noProof/>
                <w:webHidden/>
              </w:rPr>
            </w:r>
            <w:r w:rsidR="004549E4">
              <w:rPr>
                <w:noProof/>
                <w:webHidden/>
              </w:rPr>
              <w:fldChar w:fldCharType="separate"/>
            </w:r>
            <w:r w:rsidR="00B9226E">
              <w:rPr>
                <w:noProof/>
                <w:webHidden/>
              </w:rPr>
              <w:t>177</w:t>
            </w:r>
            <w:r w:rsidR="004549E4">
              <w:rPr>
                <w:noProof/>
                <w:webHidden/>
              </w:rPr>
              <w:fldChar w:fldCharType="end"/>
            </w:r>
          </w:hyperlink>
        </w:p>
        <w:p w14:paraId="0E90D124" w14:textId="4BB7177C" w:rsidR="004549E4" w:rsidRDefault="006B4348">
          <w:pPr>
            <w:pStyle w:val="TOC3"/>
            <w:rPr>
              <w:rFonts w:eastAsiaTheme="minorEastAsia"/>
              <w:noProof/>
              <w:lang w:val="en-US"/>
            </w:rPr>
          </w:pPr>
          <w:hyperlink w:anchor="_Toc18494977" w:history="1">
            <w:r w:rsidR="004549E4" w:rsidRPr="006F6793">
              <w:rPr>
                <w:rStyle w:val="Hyperlink"/>
                <w:noProof/>
              </w:rPr>
              <w:t>10.5.3.</w:t>
            </w:r>
            <w:r w:rsidR="004549E4">
              <w:rPr>
                <w:rFonts w:eastAsiaTheme="minorEastAsia"/>
                <w:noProof/>
                <w:lang w:val="en-US"/>
              </w:rPr>
              <w:tab/>
            </w:r>
            <w:r w:rsidR="004549E4" w:rsidRPr="006F6793">
              <w:rPr>
                <w:rStyle w:val="Hyperlink"/>
                <w:noProof/>
              </w:rPr>
              <w:t>Guidance for selecting a simulation-based RM technique in HTA</w:t>
            </w:r>
            <w:r w:rsidR="004549E4">
              <w:rPr>
                <w:noProof/>
                <w:webHidden/>
              </w:rPr>
              <w:tab/>
            </w:r>
            <w:r w:rsidR="004549E4">
              <w:rPr>
                <w:noProof/>
                <w:webHidden/>
              </w:rPr>
              <w:fldChar w:fldCharType="begin"/>
            </w:r>
            <w:r w:rsidR="004549E4">
              <w:rPr>
                <w:noProof/>
                <w:webHidden/>
              </w:rPr>
              <w:instrText xml:space="preserve"> PAGEREF _Toc18494977 \h </w:instrText>
            </w:r>
            <w:r w:rsidR="004549E4">
              <w:rPr>
                <w:noProof/>
                <w:webHidden/>
              </w:rPr>
            </w:r>
            <w:r w:rsidR="004549E4">
              <w:rPr>
                <w:noProof/>
                <w:webHidden/>
              </w:rPr>
              <w:fldChar w:fldCharType="separate"/>
            </w:r>
            <w:r w:rsidR="00B9226E">
              <w:rPr>
                <w:noProof/>
                <w:webHidden/>
              </w:rPr>
              <w:t>177</w:t>
            </w:r>
            <w:r w:rsidR="004549E4">
              <w:rPr>
                <w:noProof/>
                <w:webHidden/>
              </w:rPr>
              <w:fldChar w:fldCharType="end"/>
            </w:r>
          </w:hyperlink>
        </w:p>
        <w:p w14:paraId="64B4142A" w14:textId="67C699D7" w:rsidR="004549E4" w:rsidRDefault="006B4348">
          <w:pPr>
            <w:pStyle w:val="TOC3"/>
            <w:rPr>
              <w:rFonts w:eastAsiaTheme="minorEastAsia"/>
              <w:noProof/>
              <w:lang w:val="en-US"/>
            </w:rPr>
          </w:pPr>
          <w:hyperlink w:anchor="_Toc18494978" w:history="1">
            <w:r w:rsidR="004549E4" w:rsidRPr="006F6793">
              <w:rPr>
                <w:rStyle w:val="Hyperlink"/>
                <w:noProof/>
              </w:rPr>
              <w:t>10.5.4.</w:t>
            </w:r>
            <w:r w:rsidR="004549E4">
              <w:rPr>
                <w:rFonts w:eastAsiaTheme="minorEastAsia"/>
                <w:noProof/>
                <w:lang w:val="en-US"/>
              </w:rPr>
              <w:tab/>
            </w:r>
            <w:r w:rsidR="004549E4" w:rsidRPr="006F6793">
              <w:rPr>
                <w:rStyle w:val="Hyperlink"/>
                <w:noProof/>
              </w:rPr>
              <w:t>Review HTA studies applied DES-based Resource Modelling</w:t>
            </w:r>
            <w:r w:rsidR="004549E4">
              <w:rPr>
                <w:noProof/>
                <w:webHidden/>
              </w:rPr>
              <w:tab/>
            </w:r>
            <w:r w:rsidR="004549E4">
              <w:rPr>
                <w:noProof/>
                <w:webHidden/>
              </w:rPr>
              <w:fldChar w:fldCharType="begin"/>
            </w:r>
            <w:r w:rsidR="004549E4">
              <w:rPr>
                <w:noProof/>
                <w:webHidden/>
              </w:rPr>
              <w:instrText xml:space="preserve"> PAGEREF _Toc18494978 \h </w:instrText>
            </w:r>
            <w:r w:rsidR="004549E4">
              <w:rPr>
                <w:noProof/>
                <w:webHidden/>
              </w:rPr>
            </w:r>
            <w:r w:rsidR="004549E4">
              <w:rPr>
                <w:noProof/>
                <w:webHidden/>
              </w:rPr>
              <w:fldChar w:fldCharType="separate"/>
            </w:r>
            <w:r w:rsidR="00B9226E">
              <w:rPr>
                <w:noProof/>
                <w:webHidden/>
              </w:rPr>
              <w:t>177</w:t>
            </w:r>
            <w:r w:rsidR="004549E4">
              <w:rPr>
                <w:noProof/>
                <w:webHidden/>
              </w:rPr>
              <w:fldChar w:fldCharType="end"/>
            </w:r>
          </w:hyperlink>
        </w:p>
        <w:p w14:paraId="6B767109" w14:textId="713AA70F" w:rsidR="004549E4" w:rsidRDefault="006B4348">
          <w:pPr>
            <w:pStyle w:val="TOC3"/>
            <w:rPr>
              <w:rFonts w:eastAsiaTheme="minorEastAsia"/>
              <w:noProof/>
              <w:lang w:val="en-US"/>
            </w:rPr>
          </w:pPr>
          <w:hyperlink w:anchor="_Toc18494979" w:history="1">
            <w:r w:rsidR="004549E4" w:rsidRPr="006F6793">
              <w:rPr>
                <w:rStyle w:val="Hyperlink"/>
                <w:noProof/>
              </w:rPr>
              <w:t>10.5.5.</w:t>
            </w:r>
            <w:r w:rsidR="004549E4">
              <w:rPr>
                <w:rFonts w:eastAsiaTheme="minorEastAsia"/>
                <w:noProof/>
                <w:lang w:val="en-US"/>
              </w:rPr>
              <w:tab/>
            </w:r>
            <w:r w:rsidR="004549E4" w:rsidRPr="006F6793">
              <w:rPr>
                <w:rStyle w:val="Hyperlink"/>
                <w:noProof/>
              </w:rPr>
              <w:t>Exploring of different constraint types for DES-based Resource Modelling in HTA</w:t>
            </w:r>
            <w:r w:rsidR="004549E4">
              <w:rPr>
                <w:noProof/>
                <w:webHidden/>
              </w:rPr>
              <w:tab/>
            </w:r>
            <w:r w:rsidR="004549E4">
              <w:rPr>
                <w:noProof/>
                <w:webHidden/>
              </w:rPr>
              <w:fldChar w:fldCharType="begin"/>
            </w:r>
            <w:r w:rsidR="004549E4">
              <w:rPr>
                <w:noProof/>
                <w:webHidden/>
              </w:rPr>
              <w:instrText xml:space="preserve"> PAGEREF _Toc18494979 \h </w:instrText>
            </w:r>
            <w:r w:rsidR="004549E4">
              <w:rPr>
                <w:noProof/>
                <w:webHidden/>
              </w:rPr>
            </w:r>
            <w:r w:rsidR="004549E4">
              <w:rPr>
                <w:noProof/>
                <w:webHidden/>
              </w:rPr>
              <w:fldChar w:fldCharType="separate"/>
            </w:r>
            <w:r w:rsidR="00B9226E">
              <w:rPr>
                <w:noProof/>
                <w:webHidden/>
              </w:rPr>
              <w:t>178</w:t>
            </w:r>
            <w:r w:rsidR="004549E4">
              <w:rPr>
                <w:noProof/>
                <w:webHidden/>
              </w:rPr>
              <w:fldChar w:fldCharType="end"/>
            </w:r>
          </w:hyperlink>
        </w:p>
        <w:p w14:paraId="39DB680C" w14:textId="7EBE2D4B" w:rsidR="004549E4" w:rsidRDefault="006B4348">
          <w:pPr>
            <w:pStyle w:val="TOC3"/>
            <w:rPr>
              <w:rFonts w:eastAsiaTheme="minorEastAsia"/>
              <w:noProof/>
              <w:lang w:val="en-US"/>
            </w:rPr>
          </w:pPr>
          <w:hyperlink w:anchor="_Toc18494980" w:history="1">
            <w:r w:rsidR="004549E4" w:rsidRPr="006F6793">
              <w:rPr>
                <w:rStyle w:val="Hyperlink"/>
                <w:noProof/>
              </w:rPr>
              <w:t>10.5.6.</w:t>
            </w:r>
            <w:r w:rsidR="004549E4">
              <w:rPr>
                <w:rFonts w:eastAsiaTheme="minorEastAsia"/>
                <w:noProof/>
                <w:lang w:val="en-US"/>
              </w:rPr>
              <w:tab/>
            </w:r>
            <w:r w:rsidR="004549E4" w:rsidRPr="006F6793">
              <w:rPr>
                <w:rStyle w:val="Hyperlink"/>
                <w:noProof/>
              </w:rPr>
              <w:t>A de novo model of cost-effectiveness analysis for DES-based RM in HTA</w:t>
            </w:r>
            <w:r w:rsidR="004549E4">
              <w:rPr>
                <w:noProof/>
                <w:webHidden/>
              </w:rPr>
              <w:tab/>
            </w:r>
            <w:r w:rsidR="004549E4">
              <w:rPr>
                <w:noProof/>
                <w:webHidden/>
              </w:rPr>
              <w:fldChar w:fldCharType="begin"/>
            </w:r>
            <w:r w:rsidR="004549E4">
              <w:rPr>
                <w:noProof/>
                <w:webHidden/>
              </w:rPr>
              <w:instrText xml:space="preserve"> PAGEREF _Toc18494980 \h </w:instrText>
            </w:r>
            <w:r w:rsidR="004549E4">
              <w:rPr>
                <w:noProof/>
                <w:webHidden/>
              </w:rPr>
            </w:r>
            <w:r w:rsidR="004549E4">
              <w:rPr>
                <w:noProof/>
                <w:webHidden/>
              </w:rPr>
              <w:fldChar w:fldCharType="separate"/>
            </w:r>
            <w:r w:rsidR="00B9226E">
              <w:rPr>
                <w:noProof/>
                <w:webHidden/>
              </w:rPr>
              <w:t>178</w:t>
            </w:r>
            <w:r w:rsidR="004549E4">
              <w:rPr>
                <w:noProof/>
                <w:webHidden/>
              </w:rPr>
              <w:fldChar w:fldCharType="end"/>
            </w:r>
          </w:hyperlink>
        </w:p>
        <w:p w14:paraId="31335EEA" w14:textId="08AFD519" w:rsidR="004549E4" w:rsidRDefault="006B4348">
          <w:pPr>
            <w:pStyle w:val="TOC3"/>
            <w:rPr>
              <w:rFonts w:eastAsiaTheme="minorEastAsia"/>
              <w:noProof/>
              <w:lang w:val="en-US"/>
            </w:rPr>
          </w:pPr>
          <w:hyperlink w:anchor="_Toc18494981" w:history="1">
            <w:r w:rsidR="004549E4" w:rsidRPr="006F6793">
              <w:rPr>
                <w:rStyle w:val="Hyperlink"/>
                <w:noProof/>
              </w:rPr>
              <w:t>10.5.7.</w:t>
            </w:r>
            <w:r w:rsidR="004549E4">
              <w:rPr>
                <w:rFonts w:eastAsiaTheme="minorEastAsia"/>
                <w:noProof/>
                <w:lang w:val="en-US"/>
              </w:rPr>
              <w:tab/>
            </w:r>
            <w:r w:rsidR="004549E4" w:rsidRPr="006F6793">
              <w:rPr>
                <w:rStyle w:val="Hyperlink"/>
                <w:noProof/>
              </w:rPr>
              <w:t>Adaptation of an existing DES model to include resource constraints</w:t>
            </w:r>
            <w:r w:rsidR="004549E4">
              <w:rPr>
                <w:noProof/>
                <w:webHidden/>
              </w:rPr>
              <w:tab/>
            </w:r>
            <w:r w:rsidR="004549E4">
              <w:rPr>
                <w:noProof/>
                <w:webHidden/>
              </w:rPr>
              <w:fldChar w:fldCharType="begin"/>
            </w:r>
            <w:r w:rsidR="004549E4">
              <w:rPr>
                <w:noProof/>
                <w:webHidden/>
              </w:rPr>
              <w:instrText xml:space="preserve"> PAGEREF _Toc18494981 \h </w:instrText>
            </w:r>
            <w:r w:rsidR="004549E4">
              <w:rPr>
                <w:noProof/>
                <w:webHidden/>
              </w:rPr>
            </w:r>
            <w:r w:rsidR="004549E4">
              <w:rPr>
                <w:noProof/>
                <w:webHidden/>
              </w:rPr>
              <w:fldChar w:fldCharType="separate"/>
            </w:r>
            <w:r w:rsidR="00B9226E">
              <w:rPr>
                <w:noProof/>
                <w:webHidden/>
              </w:rPr>
              <w:t>178</w:t>
            </w:r>
            <w:r w:rsidR="004549E4">
              <w:rPr>
                <w:noProof/>
                <w:webHidden/>
              </w:rPr>
              <w:fldChar w:fldCharType="end"/>
            </w:r>
          </w:hyperlink>
        </w:p>
        <w:p w14:paraId="1ACD0696" w14:textId="6F063EBB" w:rsidR="004549E4" w:rsidRDefault="006B4348">
          <w:pPr>
            <w:pStyle w:val="TOC3"/>
            <w:rPr>
              <w:rFonts w:eastAsiaTheme="minorEastAsia"/>
              <w:noProof/>
              <w:lang w:val="en-US"/>
            </w:rPr>
          </w:pPr>
          <w:hyperlink w:anchor="_Toc18494982" w:history="1">
            <w:r w:rsidR="004549E4" w:rsidRPr="006F6793">
              <w:rPr>
                <w:rStyle w:val="Hyperlink"/>
                <w:noProof/>
              </w:rPr>
              <w:t>10.5.8.</w:t>
            </w:r>
            <w:r w:rsidR="004549E4">
              <w:rPr>
                <w:rFonts w:eastAsiaTheme="minorEastAsia"/>
                <w:noProof/>
                <w:lang w:val="en-US"/>
              </w:rPr>
              <w:tab/>
            </w:r>
            <w:r w:rsidR="004549E4" w:rsidRPr="006F6793">
              <w:rPr>
                <w:rStyle w:val="Hyperlink"/>
                <w:noProof/>
              </w:rPr>
              <w:t>Issues to consider for DES-based Resource Modelling in HTA</w:t>
            </w:r>
            <w:r w:rsidR="004549E4">
              <w:rPr>
                <w:noProof/>
                <w:webHidden/>
              </w:rPr>
              <w:tab/>
            </w:r>
            <w:r w:rsidR="004549E4">
              <w:rPr>
                <w:noProof/>
                <w:webHidden/>
              </w:rPr>
              <w:fldChar w:fldCharType="begin"/>
            </w:r>
            <w:r w:rsidR="004549E4">
              <w:rPr>
                <w:noProof/>
                <w:webHidden/>
              </w:rPr>
              <w:instrText xml:space="preserve"> PAGEREF _Toc18494982 \h </w:instrText>
            </w:r>
            <w:r w:rsidR="004549E4">
              <w:rPr>
                <w:noProof/>
                <w:webHidden/>
              </w:rPr>
            </w:r>
            <w:r w:rsidR="004549E4">
              <w:rPr>
                <w:noProof/>
                <w:webHidden/>
              </w:rPr>
              <w:fldChar w:fldCharType="separate"/>
            </w:r>
            <w:r w:rsidR="00B9226E">
              <w:rPr>
                <w:noProof/>
                <w:webHidden/>
              </w:rPr>
              <w:t>178</w:t>
            </w:r>
            <w:r w:rsidR="004549E4">
              <w:rPr>
                <w:noProof/>
                <w:webHidden/>
              </w:rPr>
              <w:fldChar w:fldCharType="end"/>
            </w:r>
          </w:hyperlink>
        </w:p>
        <w:p w14:paraId="46825839" w14:textId="164B31EA" w:rsidR="004549E4" w:rsidRDefault="006B4348">
          <w:pPr>
            <w:pStyle w:val="TOC3"/>
            <w:rPr>
              <w:rFonts w:eastAsiaTheme="minorEastAsia"/>
              <w:noProof/>
              <w:lang w:val="en-US"/>
            </w:rPr>
          </w:pPr>
          <w:hyperlink w:anchor="_Toc18494983" w:history="1">
            <w:r w:rsidR="004549E4" w:rsidRPr="006F6793">
              <w:rPr>
                <w:rStyle w:val="Hyperlink"/>
                <w:noProof/>
              </w:rPr>
              <w:t>10.5.9.</w:t>
            </w:r>
            <w:r w:rsidR="004549E4">
              <w:rPr>
                <w:rFonts w:eastAsiaTheme="minorEastAsia"/>
                <w:noProof/>
                <w:lang w:val="en-US"/>
              </w:rPr>
              <w:tab/>
            </w:r>
            <w:r w:rsidR="004549E4" w:rsidRPr="006F6793">
              <w:rPr>
                <w:rStyle w:val="Hyperlink"/>
                <w:noProof/>
              </w:rPr>
              <w:t>Guidance for developing DES-based Resource Modelling in HTA</w:t>
            </w:r>
            <w:r w:rsidR="004549E4">
              <w:rPr>
                <w:noProof/>
                <w:webHidden/>
              </w:rPr>
              <w:tab/>
            </w:r>
            <w:r w:rsidR="004549E4">
              <w:rPr>
                <w:noProof/>
                <w:webHidden/>
              </w:rPr>
              <w:fldChar w:fldCharType="begin"/>
            </w:r>
            <w:r w:rsidR="004549E4">
              <w:rPr>
                <w:noProof/>
                <w:webHidden/>
              </w:rPr>
              <w:instrText xml:space="preserve"> PAGEREF _Toc18494983 \h </w:instrText>
            </w:r>
            <w:r w:rsidR="004549E4">
              <w:rPr>
                <w:noProof/>
                <w:webHidden/>
              </w:rPr>
            </w:r>
            <w:r w:rsidR="004549E4">
              <w:rPr>
                <w:noProof/>
                <w:webHidden/>
              </w:rPr>
              <w:fldChar w:fldCharType="separate"/>
            </w:r>
            <w:r w:rsidR="00B9226E">
              <w:rPr>
                <w:noProof/>
                <w:webHidden/>
              </w:rPr>
              <w:t>179</w:t>
            </w:r>
            <w:r w:rsidR="004549E4">
              <w:rPr>
                <w:noProof/>
                <w:webHidden/>
              </w:rPr>
              <w:fldChar w:fldCharType="end"/>
            </w:r>
          </w:hyperlink>
        </w:p>
        <w:p w14:paraId="117F513C" w14:textId="280F9978" w:rsidR="004549E4" w:rsidRDefault="006B4348">
          <w:pPr>
            <w:pStyle w:val="TOC3"/>
            <w:rPr>
              <w:rFonts w:eastAsiaTheme="minorEastAsia"/>
              <w:noProof/>
              <w:lang w:val="en-US"/>
            </w:rPr>
          </w:pPr>
          <w:hyperlink w:anchor="_Toc18494984" w:history="1">
            <w:r w:rsidR="004549E4" w:rsidRPr="006F6793">
              <w:rPr>
                <w:rStyle w:val="Hyperlink"/>
                <w:noProof/>
              </w:rPr>
              <w:t>10.5.10.</w:t>
            </w:r>
            <w:r w:rsidR="004549E4">
              <w:rPr>
                <w:rFonts w:eastAsiaTheme="minorEastAsia"/>
                <w:noProof/>
                <w:lang w:val="en-US"/>
              </w:rPr>
              <w:tab/>
            </w:r>
            <w:r w:rsidR="004549E4" w:rsidRPr="006F6793">
              <w:rPr>
                <w:rStyle w:val="Hyperlink"/>
                <w:noProof/>
              </w:rPr>
              <w:t>Guidance for reporting DES-based Resource Modelling in HTA</w:t>
            </w:r>
            <w:r w:rsidR="004549E4">
              <w:rPr>
                <w:noProof/>
                <w:webHidden/>
              </w:rPr>
              <w:tab/>
            </w:r>
            <w:r w:rsidR="004549E4">
              <w:rPr>
                <w:noProof/>
                <w:webHidden/>
              </w:rPr>
              <w:fldChar w:fldCharType="begin"/>
            </w:r>
            <w:r w:rsidR="004549E4">
              <w:rPr>
                <w:noProof/>
                <w:webHidden/>
              </w:rPr>
              <w:instrText xml:space="preserve"> PAGEREF _Toc18494984 \h </w:instrText>
            </w:r>
            <w:r w:rsidR="004549E4">
              <w:rPr>
                <w:noProof/>
                <w:webHidden/>
              </w:rPr>
            </w:r>
            <w:r w:rsidR="004549E4">
              <w:rPr>
                <w:noProof/>
                <w:webHidden/>
              </w:rPr>
              <w:fldChar w:fldCharType="separate"/>
            </w:r>
            <w:r w:rsidR="00B9226E">
              <w:rPr>
                <w:noProof/>
                <w:webHidden/>
              </w:rPr>
              <w:t>179</w:t>
            </w:r>
            <w:r w:rsidR="004549E4">
              <w:rPr>
                <w:noProof/>
                <w:webHidden/>
              </w:rPr>
              <w:fldChar w:fldCharType="end"/>
            </w:r>
          </w:hyperlink>
        </w:p>
        <w:p w14:paraId="5C5C2C0F" w14:textId="236E8C30" w:rsidR="004549E4" w:rsidRDefault="006B4348">
          <w:pPr>
            <w:pStyle w:val="TOC2"/>
            <w:rPr>
              <w:rFonts w:eastAsiaTheme="minorEastAsia"/>
              <w:noProof/>
              <w:lang w:val="en-US"/>
            </w:rPr>
          </w:pPr>
          <w:hyperlink w:anchor="_Toc18494985" w:history="1">
            <w:r w:rsidR="004549E4" w:rsidRPr="006F6793">
              <w:rPr>
                <w:rStyle w:val="Hyperlink"/>
                <w:noProof/>
              </w:rPr>
              <w:t>10.6.</w:t>
            </w:r>
            <w:r w:rsidR="004549E4">
              <w:rPr>
                <w:rFonts w:eastAsiaTheme="minorEastAsia"/>
                <w:noProof/>
                <w:lang w:val="en-US"/>
              </w:rPr>
              <w:tab/>
            </w:r>
            <w:r w:rsidR="004549E4" w:rsidRPr="006F6793">
              <w:rPr>
                <w:rStyle w:val="Hyperlink"/>
                <w:noProof/>
              </w:rPr>
              <w:t>RESEARCH LIMITATIONS</w:t>
            </w:r>
            <w:r w:rsidR="004549E4">
              <w:rPr>
                <w:noProof/>
                <w:webHidden/>
              </w:rPr>
              <w:tab/>
            </w:r>
            <w:r w:rsidR="004549E4">
              <w:rPr>
                <w:noProof/>
                <w:webHidden/>
              </w:rPr>
              <w:fldChar w:fldCharType="begin"/>
            </w:r>
            <w:r w:rsidR="004549E4">
              <w:rPr>
                <w:noProof/>
                <w:webHidden/>
              </w:rPr>
              <w:instrText xml:space="preserve"> PAGEREF _Toc18494985 \h </w:instrText>
            </w:r>
            <w:r w:rsidR="004549E4">
              <w:rPr>
                <w:noProof/>
                <w:webHidden/>
              </w:rPr>
            </w:r>
            <w:r w:rsidR="004549E4">
              <w:rPr>
                <w:noProof/>
                <w:webHidden/>
              </w:rPr>
              <w:fldChar w:fldCharType="separate"/>
            </w:r>
            <w:r w:rsidR="00B9226E">
              <w:rPr>
                <w:noProof/>
                <w:webHidden/>
              </w:rPr>
              <w:t>179</w:t>
            </w:r>
            <w:r w:rsidR="004549E4">
              <w:rPr>
                <w:noProof/>
                <w:webHidden/>
              </w:rPr>
              <w:fldChar w:fldCharType="end"/>
            </w:r>
          </w:hyperlink>
        </w:p>
        <w:p w14:paraId="57131D4E" w14:textId="4869A2AE" w:rsidR="004549E4" w:rsidRDefault="006B4348">
          <w:pPr>
            <w:pStyle w:val="TOC2"/>
            <w:rPr>
              <w:rFonts w:eastAsiaTheme="minorEastAsia"/>
              <w:noProof/>
              <w:lang w:val="en-US"/>
            </w:rPr>
          </w:pPr>
          <w:hyperlink w:anchor="_Toc18494986" w:history="1">
            <w:r w:rsidR="004549E4" w:rsidRPr="006F6793">
              <w:rPr>
                <w:rStyle w:val="Hyperlink"/>
                <w:noProof/>
              </w:rPr>
              <w:t>10.7.</w:t>
            </w:r>
            <w:r w:rsidR="004549E4">
              <w:rPr>
                <w:rFonts w:eastAsiaTheme="minorEastAsia"/>
                <w:noProof/>
                <w:lang w:val="en-US"/>
              </w:rPr>
              <w:tab/>
            </w:r>
            <w:r w:rsidR="004549E4" w:rsidRPr="006F6793">
              <w:rPr>
                <w:rStyle w:val="Hyperlink"/>
                <w:noProof/>
              </w:rPr>
              <w:t>RECOMMENDATIONS FOR FUTURE RESEARCH</w:t>
            </w:r>
            <w:r w:rsidR="004549E4">
              <w:rPr>
                <w:noProof/>
                <w:webHidden/>
              </w:rPr>
              <w:tab/>
            </w:r>
            <w:r w:rsidR="004549E4">
              <w:rPr>
                <w:noProof/>
                <w:webHidden/>
              </w:rPr>
              <w:fldChar w:fldCharType="begin"/>
            </w:r>
            <w:r w:rsidR="004549E4">
              <w:rPr>
                <w:noProof/>
                <w:webHidden/>
              </w:rPr>
              <w:instrText xml:space="preserve"> PAGEREF _Toc18494986 \h </w:instrText>
            </w:r>
            <w:r w:rsidR="004549E4">
              <w:rPr>
                <w:noProof/>
                <w:webHidden/>
              </w:rPr>
            </w:r>
            <w:r w:rsidR="004549E4">
              <w:rPr>
                <w:noProof/>
                <w:webHidden/>
              </w:rPr>
              <w:fldChar w:fldCharType="separate"/>
            </w:r>
            <w:r w:rsidR="00B9226E">
              <w:rPr>
                <w:noProof/>
                <w:webHidden/>
              </w:rPr>
              <w:t>180</w:t>
            </w:r>
            <w:r w:rsidR="004549E4">
              <w:rPr>
                <w:noProof/>
                <w:webHidden/>
              </w:rPr>
              <w:fldChar w:fldCharType="end"/>
            </w:r>
          </w:hyperlink>
        </w:p>
        <w:p w14:paraId="13581BB8" w14:textId="74D9D02B" w:rsidR="004549E4" w:rsidRDefault="006B4348">
          <w:pPr>
            <w:pStyle w:val="TOC2"/>
            <w:rPr>
              <w:rFonts w:eastAsiaTheme="minorEastAsia"/>
              <w:noProof/>
              <w:lang w:val="en-US"/>
            </w:rPr>
          </w:pPr>
          <w:hyperlink w:anchor="_Toc18494987" w:history="1">
            <w:r w:rsidR="004549E4" w:rsidRPr="006F6793">
              <w:rPr>
                <w:rStyle w:val="Hyperlink"/>
                <w:noProof/>
              </w:rPr>
              <w:t>10.8.</w:t>
            </w:r>
            <w:r w:rsidR="004549E4">
              <w:rPr>
                <w:rFonts w:eastAsiaTheme="minorEastAsia"/>
                <w:noProof/>
                <w:lang w:val="en-US"/>
              </w:rPr>
              <w:tab/>
            </w:r>
            <w:r w:rsidR="004549E4" w:rsidRPr="006F6793">
              <w:rPr>
                <w:rStyle w:val="Hyperlink"/>
                <w:noProof/>
              </w:rPr>
              <w:t>CONCLUDING REMARKS</w:t>
            </w:r>
            <w:r w:rsidR="004549E4">
              <w:rPr>
                <w:noProof/>
                <w:webHidden/>
              </w:rPr>
              <w:tab/>
            </w:r>
            <w:r w:rsidR="004549E4">
              <w:rPr>
                <w:noProof/>
                <w:webHidden/>
              </w:rPr>
              <w:fldChar w:fldCharType="begin"/>
            </w:r>
            <w:r w:rsidR="004549E4">
              <w:rPr>
                <w:noProof/>
                <w:webHidden/>
              </w:rPr>
              <w:instrText xml:space="preserve"> PAGEREF _Toc18494987 \h </w:instrText>
            </w:r>
            <w:r w:rsidR="004549E4">
              <w:rPr>
                <w:noProof/>
                <w:webHidden/>
              </w:rPr>
            </w:r>
            <w:r w:rsidR="004549E4">
              <w:rPr>
                <w:noProof/>
                <w:webHidden/>
              </w:rPr>
              <w:fldChar w:fldCharType="separate"/>
            </w:r>
            <w:r w:rsidR="00B9226E">
              <w:rPr>
                <w:noProof/>
                <w:webHidden/>
              </w:rPr>
              <w:t>181</w:t>
            </w:r>
            <w:r w:rsidR="004549E4">
              <w:rPr>
                <w:noProof/>
                <w:webHidden/>
              </w:rPr>
              <w:fldChar w:fldCharType="end"/>
            </w:r>
          </w:hyperlink>
        </w:p>
        <w:p w14:paraId="362C2847" w14:textId="0F7A65B7" w:rsidR="004549E4" w:rsidRDefault="006B4348">
          <w:pPr>
            <w:pStyle w:val="TOC1"/>
            <w:rPr>
              <w:rFonts w:eastAsiaTheme="minorEastAsia"/>
              <w:noProof/>
              <w:lang w:val="en-US"/>
            </w:rPr>
          </w:pPr>
          <w:hyperlink w:anchor="_Toc18494988" w:history="1">
            <w:r w:rsidR="004549E4" w:rsidRPr="006F6793">
              <w:rPr>
                <w:rStyle w:val="Hyperlink"/>
                <w:noProof/>
              </w:rPr>
              <w:t>REFERENCES</w:t>
            </w:r>
            <w:r w:rsidR="004549E4">
              <w:rPr>
                <w:noProof/>
                <w:webHidden/>
              </w:rPr>
              <w:tab/>
            </w:r>
            <w:r w:rsidR="004549E4">
              <w:rPr>
                <w:noProof/>
                <w:webHidden/>
              </w:rPr>
              <w:fldChar w:fldCharType="begin"/>
            </w:r>
            <w:r w:rsidR="004549E4">
              <w:rPr>
                <w:noProof/>
                <w:webHidden/>
              </w:rPr>
              <w:instrText xml:space="preserve"> PAGEREF _Toc18494988 \h </w:instrText>
            </w:r>
            <w:r w:rsidR="004549E4">
              <w:rPr>
                <w:noProof/>
                <w:webHidden/>
              </w:rPr>
            </w:r>
            <w:r w:rsidR="004549E4">
              <w:rPr>
                <w:noProof/>
                <w:webHidden/>
              </w:rPr>
              <w:fldChar w:fldCharType="separate"/>
            </w:r>
            <w:r w:rsidR="00B9226E">
              <w:rPr>
                <w:noProof/>
                <w:webHidden/>
              </w:rPr>
              <w:t>183</w:t>
            </w:r>
            <w:r w:rsidR="004549E4">
              <w:rPr>
                <w:noProof/>
                <w:webHidden/>
              </w:rPr>
              <w:fldChar w:fldCharType="end"/>
            </w:r>
          </w:hyperlink>
        </w:p>
        <w:p w14:paraId="5711FBBE" w14:textId="4E22A07E" w:rsidR="004549E4" w:rsidRDefault="006B4348">
          <w:pPr>
            <w:pStyle w:val="TOC1"/>
            <w:rPr>
              <w:rFonts w:eastAsiaTheme="minorEastAsia"/>
              <w:noProof/>
              <w:lang w:val="en-US"/>
            </w:rPr>
          </w:pPr>
          <w:hyperlink w:anchor="_Toc18494989" w:history="1">
            <w:r w:rsidR="004549E4" w:rsidRPr="006F6793">
              <w:rPr>
                <w:rStyle w:val="Hyperlink"/>
                <w:noProof/>
              </w:rPr>
              <w:t>APPENDIX 1: SEARCH STRATEGY USING PEARL GROWING TECHNIQUES</w:t>
            </w:r>
            <w:r w:rsidR="004549E4">
              <w:rPr>
                <w:noProof/>
                <w:webHidden/>
              </w:rPr>
              <w:tab/>
            </w:r>
            <w:r w:rsidR="004549E4">
              <w:rPr>
                <w:noProof/>
                <w:webHidden/>
              </w:rPr>
              <w:fldChar w:fldCharType="begin"/>
            </w:r>
            <w:r w:rsidR="004549E4">
              <w:rPr>
                <w:noProof/>
                <w:webHidden/>
              </w:rPr>
              <w:instrText xml:space="preserve"> PAGEREF _Toc18494989 \h </w:instrText>
            </w:r>
            <w:r w:rsidR="004549E4">
              <w:rPr>
                <w:noProof/>
                <w:webHidden/>
              </w:rPr>
            </w:r>
            <w:r w:rsidR="004549E4">
              <w:rPr>
                <w:noProof/>
                <w:webHidden/>
              </w:rPr>
              <w:fldChar w:fldCharType="separate"/>
            </w:r>
            <w:r w:rsidR="00B9226E">
              <w:rPr>
                <w:noProof/>
                <w:webHidden/>
              </w:rPr>
              <w:t>203</w:t>
            </w:r>
            <w:r w:rsidR="004549E4">
              <w:rPr>
                <w:noProof/>
                <w:webHidden/>
              </w:rPr>
              <w:fldChar w:fldCharType="end"/>
            </w:r>
          </w:hyperlink>
        </w:p>
        <w:p w14:paraId="67F37A98" w14:textId="742A4E4D" w:rsidR="004549E4" w:rsidRDefault="006B4348">
          <w:pPr>
            <w:pStyle w:val="TOC1"/>
            <w:rPr>
              <w:rFonts w:eastAsiaTheme="minorEastAsia"/>
              <w:noProof/>
              <w:lang w:val="en-US"/>
            </w:rPr>
          </w:pPr>
          <w:hyperlink w:anchor="_Toc18494990" w:history="1">
            <w:r w:rsidR="004549E4" w:rsidRPr="006F6793">
              <w:rPr>
                <w:rStyle w:val="Hyperlink"/>
                <w:noProof/>
              </w:rPr>
              <w:t>APPENDIX 2: INFORMATION PRESENTED IN EACH REVIEW ARTICLE ABOUT THE STUDIES INCLUDED</w:t>
            </w:r>
            <w:r w:rsidR="004549E4">
              <w:rPr>
                <w:noProof/>
                <w:webHidden/>
              </w:rPr>
              <w:tab/>
            </w:r>
            <w:r w:rsidR="004549E4">
              <w:rPr>
                <w:noProof/>
                <w:webHidden/>
              </w:rPr>
              <w:fldChar w:fldCharType="begin"/>
            </w:r>
            <w:r w:rsidR="004549E4">
              <w:rPr>
                <w:noProof/>
                <w:webHidden/>
              </w:rPr>
              <w:instrText xml:space="preserve"> PAGEREF _Toc18494990 \h </w:instrText>
            </w:r>
            <w:r w:rsidR="004549E4">
              <w:rPr>
                <w:noProof/>
                <w:webHidden/>
              </w:rPr>
            </w:r>
            <w:r w:rsidR="004549E4">
              <w:rPr>
                <w:noProof/>
                <w:webHidden/>
              </w:rPr>
              <w:fldChar w:fldCharType="separate"/>
            </w:r>
            <w:r w:rsidR="00B9226E">
              <w:rPr>
                <w:noProof/>
                <w:webHidden/>
              </w:rPr>
              <w:t>205</w:t>
            </w:r>
            <w:r w:rsidR="004549E4">
              <w:rPr>
                <w:noProof/>
                <w:webHidden/>
              </w:rPr>
              <w:fldChar w:fldCharType="end"/>
            </w:r>
          </w:hyperlink>
        </w:p>
        <w:p w14:paraId="02B2F981" w14:textId="3736337A" w:rsidR="004549E4" w:rsidRDefault="006B4348">
          <w:pPr>
            <w:pStyle w:val="TOC1"/>
            <w:rPr>
              <w:rFonts w:eastAsiaTheme="minorEastAsia"/>
              <w:noProof/>
              <w:lang w:val="en-US"/>
            </w:rPr>
          </w:pPr>
          <w:hyperlink w:anchor="_Toc18494991" w:history="1">
            <w:r w:rsidR="004549E4" w:rsidRPr="006F6793">
              <w:rPr>
                <w:rStyle w:val="Hyperlink"/>
                <w:noProof/>
              </w:rPr>
              <w:t>APPENDIX 3: MODIFIED AMSTAR CHECKLIST AND THE QUALITY ASSESSMENT RESULTS</w:t>
            </w:r>
            <w:r w:rsidR="004549E4">
              <w:rPr>
                <w:noProof/>
                <w:webHidden/>
              </w:rPr>
              <w:tab/>
            </w:r>
            <w:r w:rsidR="004549E4">
              <w:rPr>
                <w:noProof/>
                <w:webHidden/>
              </w:rPr>
              <w:fldChar w:fldCharType="begin"/>
            </w:r>
            <w:r w:rsidR="004549E4">
              <w:rPr>
                <w:noProof/>
                <w:webHidden/>
              </w:rPr>
              <w:instrText xml:space="preserve"> PAGEREF _Toc18494991 \h </w:instrText>
            </w:r>
            <w:r w:rsidR="004549E4">
              <w:rPr>
                <w:noProof/>
                <w:webHidden/>
              </w:rPr>
            </w:r>
            <w:r w:rsidR="004549E4">
              <w:rPr>
                <w:noProof/>
                <w:webHidden/>
              </w:rPr>
              <w:fldChar w:fldCharType="separate"/>
            </w:r>
            <w:r w:rsidR="00B9226E">
              <w:rPr>
                <w:noProof/>
                <w:webHidden/>
              </w:rPr>
              <w:t>212</w:t>
            </w:r>
            <w:r w:rsidR="004549E4">
              <w:rPr>
                <w:noProof/>
                <w:webHidden/>
              </w:rPr>
              <w:fldChar w:fldCharType="end"/>
            </w:r>
          </w:hyperlink>
        </w:p>
        <w:p w14:paraId="271A8D00" w14:textId="7CC910E7" w:rsidR="004549E4" w:rsidRDefault="006B4348">
          <w:pPr>
            <w:pStyle w:val="TOC1"/>
            <w:rPr>
              <w:rFonts w:eastAsiaTheme="minorEastAsia"/>
              <w:noProof/>
              <w:lang w:val="en-US"/>
            </w:rPr>
          </w:pPr>
          <w:hyperlink w:anchor="_Toc18494992" w:history="1">
            <w:r w:rsidR="004549E4" w:rsidRPr="006F6793">
              <w:rPr>
                <w:rStyle w:val="Hyperlink"/>
                <w:noProof/>
              </w:rPr>
              <w:t>APPENDIX 4: RESULT FINDINGS RELATED TO SIMULATION-BASED RESOURCE MODELLING IN HEALTHCARE-OPERATIONAL RESEARCH OF THE 50 INCLUDED REVIEWS</w:t>
            </w:r>
            <w:r w:rsidR="004549E4">
              <w:rPr>
                <w:noProof/>
                <w:webHidden/>
              </w:rPr>
              <w:tab/>
            </w:r>
            <w:r w:rsidR="004549E4">
              <w:rPr>
                <w:noProof/>
                <w:webHidden/>
              </w:rPr>
              <w:fldChar w:fldCharType="begin"/>
            </w:r>
            <w:r w:rsidR="004549E4">
              <w:rPr>
                <w:noProof/>
                <w:webHidden/>
              </w:rPr>
              <w:instrText xml:space="preserve"> PAGEREF _Toc18494992 \h </w:instrText>
            </w:r>
            <w:r w:rsidR="004549E4">
              <w:rPr>
                <w:noProof/>
                <w:webHidden/>
              </w:rPr>
            </w:r>
            <w:r w:rsidR="004549E4">
              <w:rPr>
                <w:noProof/>
                <w:webHidden/>
              </w:rPr>
              <w:fldChar w:fldCharType="separate"/>
            </w:r>
            <w:r w:rsidR="00B9226E">
              <w:rPr>
                <w:noProof/>
                <w:webHidden/>
              </w:rPr>
              <w:t>230</w:t>
            </w:r>
            <w:r w:rsidR="004549E4">
              <w:rPr>
                <w:noProof/>
                <w:webHidden/>
              </w:rPr>
              <w:fldChar w:fldCharType="end"/>
            </w:r>
          </w:hyperlink>
        </w:p>
        <w:p w14:paraId="40A00940" w14:textId="65D8DFF1" w:rsidR="004549E4" w:rsidRDefault="006B4348">
          <w:pPr>
            <w:pStyle w:val="TOC1"/>
            <w:rPr>
              <w:rFonts w:eastAsiaTheme="minorEastAsia"/>
              <w:noProof/>
              <w:lang w:val="en-US"/>
            </w:rPr>
          </w:pPr>
          <w:hyperlink w:anchor="_Toc18494993" w:history="1">
            <w:r w:rsidR="004549E4" w:rsidRPr="006F6793">
              <w:rPr>
                <w:rStyle w:val="Hyperlink"/>
                <w:noProof/>
              </w:rPr>
              <w:t>APPENDIX 5: SEARCH STRATEGY USING BUILDING BLOCK TECHNIQUES</w:t>
            </w:r>
            <w:r w:rsidR="004549E4">
              <w:rPr>
                <w:noProof/>
                <w:webHidden/>
              </w:rPr>
              <w:tab/>
            </w:r>
            <w:r w:rsidR="004549E4">
              <w:rPr>
                <w:noProof/>
                <w:webHidden/>
              </w:rPr>
              <w:fldChar w:fldCharType="begin"/>
            </w:r>
            <w:r w:rsidR="004549E4">
              <w:rPr>
                <w:noProof/>
                <w:webHidden/>
              </w:rPr>
              <w:instrText xml:space="preserve"> PAGEREF _Toc18494993 \h </w:instrText>
            </w:r>
            <w:r w:rsidR="004549E4">
              <w:rPr>
                <w:noProof/>
                <w:webHidden/>
              </w:rPr>
            </w:r>
            <w:r w:rsidR="004549E4">
              <w:rPr>
                <w:noProof/>
                <w:webHidden/>
              </w:rPr>
              <w:fldChar w:fldCharType="separate"/>
            </w:r>
            <w:r w:rsidR="00B9226E">
              <w:rPr>
                <w:noProof/>
                <w:webHidden/>
              </w:rPr>
              <w:t>233</w:t>
            </w:r>
            <w:r w:rsidR="004549E4">
              <w:rPr>
                <w:noProof/>
                <w:webHidden/>
              </w:rPr>
              <w:fldChar w:fldCharType="end"/>
            </w:r>
          </w:hyperlink>
        </w:p>
        <w:p w14:paraId="568FBB55" w14:textId="39F48C66" w:rsidR="004549E4" w:rsidRDefault="006B4348">
          <w:pPr>
            <w:pStyle w:val="TOC1"/>
            <w:rPr>
              <w:rFonts w:eastAsiaTheme="minorEastAsia"/>
              <w:noProof/>
              <w:lang w:val="en-US"/>
            </w:rPr>
          </w:pPr>
          <w:hyperlink w:anchor="_Toc18494994" w:history="1">
            <w:r w:rsidR="004549E4" w:rsidRPr="006F6793">
              <w:rPr>
                <w:rStyle w:val="Hyperlink"/>
                <w:noProof/>
              </w:rPr>
              <w:t>APPENDIX 6: SURVEY RESULTS FOR VALIDATION</w:t>
            </w:r>
            <w:r w:rsidR="004549E4">
              <w:rPr>
                <w:noProof/>
                <w:webHidden/>
              </w:rPr>
              <w:tab/>
            </w:r>
            <w:r w:rsidR="004549E4">
              <w:rPr>
                <w:noProof/>
                <w:webHidden/>
              </w:rPr>
              <w:fldChar w:fldCharType="begin"/>
            </w:r>
            <w:r w:rsidR="004549E4">
              <w:rPr>
                <w:noProof/>
                <w:webHidden/>
              </w:rPr>
              <w:instrText xml:space="preserve"> PAGEREF _Toc18494994 \h </w:instrText>
            </w:r>
            <w:r w:rsidR="004549E4">
              <w:rPr>
                <w:noProof/>
                <w:webHidden/>
              </w:rPr>
            </w:r>
            <w:r w:rsidR="004549E4">
              <w:rPr>
                <w:noProof/>
                <w:webHidden/>
              </w:rPr>
              <w:fldChar w:fldCharType="separate"/>
            </w:r>
            <w:r w:rsidR="00B9226E">
              <w:rPr>
                <w:noProof/>
                <w:webHidden/>
              </w:rPr>
              <w:t>234</w:t>
            </w:r>
            <w:r w:rsidR="004549E4">
              <w:rPr>
                <w:noProof/>
                <w:webHidden/>
              </w:rPr>
              <w:fldChar w:fldCharType="end"/>
            </w:r>
          </w:hyperlink>
        </w:p>
        <w:p w14:paraId="631298F9" w14:textId="228C4076" w:rsidR="004549E4" w:rsidRDefault="006B4348">
          <w:pPr>
            <w:pStyle w:val="TOC1"/>
            <w:rPr>
              <w:rFonts w:eastAsiaTheme="minorEastAsia"/>
              <w:noProof/>
              <w:lang w:val="en-US"/>
            </w:rPr>
          </w:pPr>
          <w:hyperlink w:anchor="_Toc18494995" w:history="1">
            <w:r w:rsidR="004549E4" w:rsidRPr="006F6793">
              <w:rPr>
                <w:rStyle w:val="Hyperlink"/>
                <w:noProof/>
              </w:rPr>
              <w:t>APPENDIX 7: CERTIFICATE OF ETHICAL APPROVAL</w:t>
            </w:r>
            <w:r w:rsidR="004549E4">
              <w:rPr>
                <w:noProof/>
                <w:webHidden/>
              </w:rPr>
              <w:tab/>
            </w:r>
            <w:r w:rsidR="004549E4">
              <w:rPr>
                <w:noProof/>
                <w:webHidden/>
              </w:rPr>
              <w:fldChar w:fldCharType="begin"/>
            </w:r>
            <w:r w:rsidR="004549E4">
              <w:rPr>
                <w:noProof/>
                <w:webHidden/>
              </w:rPr>
              <w:instrText xml:space="preserve"> PAGEREF _Toc18494995 \h </w:instrText>
            </w:r>
            <w:r w:rsidR="004549E4">
              <w:rPr>
                <w:noProof/>
                <w:webHidden/>
              </w:rPr>
            </w:r>
            <w:r w:rsidR="004549E4">
              <w:rPr>
                <w:noProof/>
                <w:webHidden/>
              </w:rPr>
              <w:fldChar w:fldCharType="separate"/>
            </w:r>
            <w:r w:rsidR="00B9226E">
              <w:rPr>
                <w:noProof/>
                <w:webHidden/>
              </w:rPr>
              <w:t>242</w:t>
            </w:r>
            <w:r w:rsidR="004549E4">
              <w:rPr>
                <w:noProof/>
                <w:webHidden/>
              </w:rPr>
              <w:fldChar w:fldCharType="end"/>
            </w:r>
          </w:hyperlink>
        </w:p>
        <w:p w14:paraId="5B837447" w14:textId="63195B1F" w:rsidR="004549E4" w:rsidRDefault="006B4348">
          <w:pPr>
            <w:pStyle w:val="TOC1"/>
            <w:rPr>
              <w:rFonts w:eastAsiaTheme="minorEastAsia"/>
              <w:noProof/>
              <w:lang w:val="en-US"/>
            </w:rPr>
          </w:pPr>
          <w:hyperlink w:anchor="_Toc18494996" w:history="1">
            <w:r w:rsidR="004549E4" w:rsidRPr="006F6793">
              <w:rPr>
                <w:rStyle w:val="Hyperlink"/>
                <w:noProof/>
              </w:rPr>
              <w:t>APPENDIX 8: SEARCH STRATEGY USED FOR SCOPING REVIEW</w:t>
            </w:r>
            <w:r w:rsidR="004549E4">
              <w:rPr>
                <w:noProof/>
                <w:webHidden/>
              </w:rPr>
              <w:tab/>
            </w:r>
            <w:r w:rsidR="004549E4">
              <w:rPr>
                <w:noProof/>
                <w:webHidden/>
              </w:rPr>
              <w:fldChar w:fldCharType="begin"/>
            </w:r>
            <w:r w:rsidR="004549E4">
              <w:rPr>
                <w:noProof/>
                <w:webHidden/>
              </w:rPr>
              <w:instrText xml:space="preserve"> PAGEREF _Toc18494996 \h </w:instrText>
            </w:r>
            <w:r w:rsidR="004549E4">
              <w:rPr>
                <w:noProof/>
                <w:webHidden/>
              </w:rPr>
            </w:r>
            <w:r w:rsidR="004549E4">
              <w:rPr>
                <w:noProof/>
                <w:webHidden/>
              </w:rPr>
              <w:fldChar w:fldCharType="separate"/>
            </w:r>
            <w:r w:rsidR="00B9226E">
              <w:rPr>
                <w:noProof/>
                <w:webHidden/>
              </w:rPr>
              <w:t>244</w:t>
            </w:r>
            <w:r w:rsidR="004549E4">
              <w:rPr>
                <w:noProof/>
                <w:webHidden/>
              </w:rPr>
              <w:fldChar w:fldCharType="end"/>
            </w:r>
          </w:hyperlink>
        </w:p>
        <w:p w14:paraId="5D10B03E" w14:textId="789927DE" w:rsidR="004549E4" w:rsidRDefault="006B4348">
          <w:pPr>
            <w:pStyle w:val="TOC1"/>
            <w:rPr>
              <w:rFonts w:eastAsiaTheme="minorEastAsia"/>
              <w:noProof/>
              <w:lang w:val="en-US"/>
            </w:rPr>
          </w:pPr>
          <w:hyperlink w:anchor="_Toc18494997" w:history="1">
            <w:r w:rsidR="004549E4" w:rsidRPr="006F6793">
              <w:rPr>
                <w:rStyle w:val="Hyperlink"/>
                <w:noProof/>
              </w:rPr>
              <w:t>APPENDIX 9: RESULTS OF THE EXTENDED CHEERS CHECKLIST FOR THE CASE STUDIES</w:t>
            </w:r>
            <w:r w:rsidR="004549E4">
              <w:rPr>
                <w:noProof/>
                <w:webHidden/>
              </w:rPr>
              <w:tab/>
            </w:r>
            <w:r w:rsidR="004549E4">
              <w:rPr>
                <w:noProof/>
                <w:webHidden/>
              </w:rPr>
              <w:fldChar w:fldCharType="begin"/>
            </w:r>
            <w:r w:rsidR="004549E4">
              <w:rPr>
                <w:noProof/>
                <w:webHidden/>
              </w:rPr>
              <w:instrText xml:space="preserve"> PAGEREF _Toc18494997 \h </w:instrText>
            </w:r>
            <w:r w:rsidR="004549E4">
              <w:rPr>
                <w:noProof/>
                <w:webHidden/>
              </w:rPr>
            </w:r>
            <w:r w:rsidR="004549E4">
              <w:rPr>
                <w:noProof/>
                <w:webHidden/>
              </w:rPr>
              <w:fldChar w:fldCharType="separate"/>
            </w:r>
            <w:r w:rsidR="00B9226E">
              <w:rPr>
                <w:noProof/>
                <w:webHidden/>
              </w:rPr>
              <w:t>245</w:t>
            </w:r>
            <w:r w:rsidR="004549E4">
              <w:rPr>
                <w:noProof/>
                <w:webHidden/>
              </w:rPr>
              <w:fldChar w:fldCharType="end"/>
            </w:r>
          </w:hyperlink>
        </w:p>
        <w:p w14:paraId="6B93885D" w14:textId="2141EE70" w:rsidR="00261990" w:rsidRPr="00C35C43" w:rsidRDefault="00261990" w:rsidP="009F6F06">
          <w:pPr>
            <w:spacing w:after="0" w:line="240" w:lineRule="auto"/>
          </w:pPr>
          <w:r w:rsidRPr="00C35C43">
            <w:fldChar w:fldCharType="end"/>
          </w:r>
        </w:p>
      </w:sdtContent>
    </w:sdt>
    <w:p w14:paraId="15E33D64" w14:textId="77777777" w:rsidR="00261990" w:rsidRPr="00C35C43" w:rsidRDefault="00261990" w:rsidP="00261990">
      <w:pPr>
        <w:spacing w:after="0" w:line="240" w:lineRule="auto"/>
      </w:pPr>
    </w:p>
    <w:p w14:paraId="49B6E47E" w14:textId="77777777" w:rsidR="00261990" w:rsidRPr="00C35C43" w:rsidRDefault="00261990" w:rsidP="00261990">
      <w:pPr>
        <w:spacing w:after="0" w:line="240" w:lineRule="auto"/>
      </w:pPr>
    </w:p>
    <w:p w14:paraId="08689456" w14:textId="77777777" w:rsidR="00261990" w:rsidRPr="00C35C43" w:rsidRDefault="00261990" w:rsidP="00261990">
      <w:pPr>
        <w:spacing w:after="0" w:line="240" w:lineRule="auto"/>
      </w:pPr>
    </w:p>
    <w:p w14:paraId="2F0F6390" w14:textId="77777777" w:rsidR="00261990" w:rsidRPr="00C35C43" w:rsidRDefault="00261990" w:rsidP="00261990">
      <w:pPr>
        <w:spacing w:after="0" w:line="240" w:lineRule="auto"/>
      </w:pPr>
    </w:p>
    <w:p w14:paraId="7C6B4740" w14:textId="77777777" w:rsidR="00261990" w:rsidRPr="00C35C43" w:rsidRDefault="00261990" w:rsidP="00261990">
      <w:pPr>
        <w:spacing w:after="0" w:line="240" w:lineRule="auto"/>
      </w:pPr>
    </w:p>
    <w:p w14:paraId="3A996E71" w14:textId="77777777" w:rsidR="00261990" w:rsidRPr="00C35C43" w:rsidRDefault="00261990" w:rsidP="00261990">
      <w:pPr>
        <w:spacing w:after="0" w:line="240" w:lineRule="auto"/>
      </w:pPr>
    </w:p>
    <w:p w14:paraId="2B2EB932" w14:textId="77777777" w:rsidR="00261990" w:rsidRPr="00C35C43" w:rsidRDefault="00261990" w:rsidP="00261990">
      <w:pPr>
        <w:spacing w:after="0" w:line="240" w:lineRule="auto"/>
      </w:pPr>
    </w:p>
    <w:p w14:paraId="3A838C54" w14:textId="77777777" w:rsidR="00261990" w:rsidRPr="00C35C43" w:rsidRDefault="00261990" w:rsidP="00261990">
      <w:pPr>
        <w:spacing w:after="0" w:line="240" w:lineRule="auto"/>
      </w:pPr>
    </w:p>
    <w:p w14:paraId="63AB5232" w14:textId="77777777" w:rsidR="00261990" w:rsidRPr="00C35C43" w:rsidRDefault="00261990" w:rsidP="00261990">
      <w:pPr>
        <w:spacing w:after="0" w:line="240" w:lineRule="auto"/>
      </w:pPr>
    </w:p>
    <w:p w14:paraId="3E7D46A5" w14:textId="77777777" w:rsidR="00261990" w:rsidRPr="00C35C43" w:rsidRDefault="00261990" w:rsidP="00261990">
      <w:pPr>
        <w:spacing w:after="0" w:line="240" w:lineRule="auto"/>
      </w:pPr>
    </w:p>
    <w:p w14:paraId="670BF2CB" w14:textId="77777777" w:rsidR="00261990" w:rsidRPr="00C35C43" w:rsidRDefault="00261990" w:rsidP="00261990">
      <w:pPr>
        <w:spacing w:after="0" w:line="240" w:lineRule="auto"/>
      </w:pPr>
    </w:p>
    <w:p w14:paraId="506E4131" w14:textId="77777777" w:rsidR="00261990" w:rsidRPr="00C35C43" w:rsidRDefault="00261990" w:rsidP="00261990">
      <w:pPr>
        <w:spacing w:after="0" w:line="240" w:lineRule="auto"/>
      </w:pPr>
    </w:p>
    <w:p w14:paraId="30C7E0C6" w14:textId="77777777" w:rsidR="00261990" w:rsidRPr="00C35C43" w:rsidRDefault="00261990" w:rsidP="00261990">
      <w:pPr>
        <w:spacing w:after="0" w:line="240" w:lineRule="auto"/>
      </w:pPr>
    </w:p>
    <w:p w14:paraId="7F06DBF3" w14:textId="77777777" w:rsidR="00261990" w:rsidRPr="00C35C43" w:rsidRDefault="00261990" w:rsidP="00261990">
      <w:pPr>
        <w:spacing w:after="0" w:line="240" w:lineRule="auto"/>
      </w:pPr>
    </w:p>
    <w:p w14:paraId="4530F92E" w14:textId="44FFE320" w:rsidR="00261990" w:rsidRPr="00C35C43" w:rsidRDefault="00261990" w:rsidP="00261990">
      <w:pPr>
        <w:spacing w:after="0" w:line="240" w:lineRule="auto"/>
      </w:pPr>
    </w:p>
    <w:p w14:paraId="27B9259B" w14:textId="04E48321" w:rsidR="009F6F06" w:rsidRPr="00C35C43" w:rsidRDefault="009F6F06" w:rsidP="00261990">
      <w:pPr>
        <w:spacing w:after="0" w:line="240" w:lineRule="auto"/>
      </w:pPr>
    </w:p>
    <w:p w14:paraId="4D8737F8" w14:textId="77777777" w:rsidR="009F6F06" w:rsidRPr="00C35C43" w:rsidRDefault="009F6F06" w:rsidP="00261990">
      <w:pPr>
        <w:spacing w:after="0" w:line="240" w:lineRule="auto"/>
      </w:pPr>
    </w:p>
    <w:p w14:paraId="02D435F4" w14:textId="77777777" w:rsidR="00261990" w:rsidRPr="00C35C43" w:rsidRDefault="00261990" w:rsidP="00261990">
      <w:pPr>
        <w:spacing w:after="0" w:line="240" w:lineRule="auto"/>
      </w:pPr>
    </w:p>
    <w:p w14:paraId="222675C2" w14:textId="093D4F05" w:rsidR="00261990" w:rsidRPr="00C35C43" w:rsidRDefault="00261990" w:rsidP="00261990">
      <w:pPr>
        <w:spacing w:after="0" w:line="240" w:lineRule="auto"/>
      </w:pPr>
    </w:p>
    <w:p w14:paraId="100D1AAE" w14:textId="61C550F6" w:rsidR="0063281A" w:rsidRPr="00C35C43" w:rsidRDefault="0063281A" w:rsidP="00261990">
      <w:pPr>
        <w:spacing w:after="0" w:line="240" w:lineRule="auto"/>
      </w:pPr>
    </w:p>
    <w:p w14:paraId="69BFDFB5" w14:textId="1DB6F9F2" w:rsidR="0063281A" w:rsidRPr="00C35C43" w:rsidRDefault="0063281A" w:rsidP="00261990">
      <w:pPr>
        <w:spacing w:after="0" w:line="240" w:lineRule="auto"/>
      </w:pPr>
    </w:p>
    <w:p w14:paraId="0F9F693F" w14:textId="2CDF511D" w:rsidR="0063281A" w:rsidRPr="00C35C43" w:rsidRDefault="0063281A" w:rsidP="00261990">
      <w:pPr>
        <w:spacing w:after="0" w:line="240" w:lineRule="auto"/>
      </w:pPr>
    </w:p>
    <w:p w14:paraId="31DE0B1F" w14:textId="131B69BC" w:rsidR="00C62115" w:rsidRPr="00C35C43" w:rsidRDefault="00C62115" w:rsidP="00261990">
      <w:pPr>
        <w:spacing w:after="0" w:line="240" w:lineRule="auto"/>
      </w:pPr>
    </w:p>
    <w:p w14:paraId="3C47CFE5" w14:textId="32DCDC0A" w:rsidR="00F50613" w:rsidRPr="00C35C43" w:rsidRDefault="00F50613" w:rsidP="00F50613">
      <w:pPr>
        <w:pStyle w:val="Heading0"/>
      </w:pPr>
      <w:bookmarkStart w:id="4" w:name="_Toc18494791"/>
      <w:r w:rsidRPr="00C35C43">
        <w:t>GLOSSARY</w:t>
      </w:r>
      <w:bookmarkEnd w:id="4"/>
    </w:p>
    <w:p w14:paraId="23F591AB" w14:textId="77777777" w:rsidR="00E62274" w:rsidRPr="00C35C43" w:rsidRDefault="00E62274" w:rsidP="002862F5">
      <w:pPr>
        <w:spacing w:after="0" w:line="240" w:lineRule="auto"/>
      </w:pPr>
    </w:p>
    <w:tbl>
      <w:tblPr>
        <w:tblStyle w:val="TableGrid"/>
        <w:tblW w:w="0" w:type="auto"/>
        <w:tblLook w:val="04A0" w:firstRow="1" w:lastRow="0" w:firstColumn="1" w:lastColumn="0" w:noHBand="0" w:noVBand="1"/>
      </w:tblPr>
      <w:tblGrid>
        <w:gridCol w:w="1795"/>
        <w:gridCol w:w="7221"/>
      </w:tblGrid>
      <w:tr w:rsidR="00E62274" w:rsidRPr="00C35C43" w14:paraId="27D3E0B3" w14:textId="77777777" w:rsidTr="005C6018">
        <w:tc>
          <w:tcPr>
            <w:tcW w:w="1795" w:type="dxa"/>
          </w:tcPr>
          <w:p w14:paraId="5571962A" w14:textId="1A9240C2" w:rsidR="00E62274" w:rsidRPr="00C35C43" w:rsidRDefault="00243075" w:rsidP="002862F5">
            <w:r w:rsidRPr="00C35C43">
              <w:t>Agent-based simulation</w:t>
            </w:r>
          </w:p>
        </w:tc>
        <w:tc>
          <w:tcPr>
            <w:tcW w:w="7221" w:type="dxa"/>
          </w:tcPr>
          <w:p w14:paraId="019AB9BB" w14:textId="4F9271F6" w:rsidR="00E62274" w:rsidRPr="00C35C43" w:rsidRDefault="005C6018" w:rsidP="00243075">
            <w:pPr>
              <w:jc w:val="both"/>
            </w:pPr>
            <w:r w:rsidRPr="00C35C43">
              <w:t xml:space="preserve">Simulating </w:t>
            </w:r>
            <w:r w:rsidR="00E62274" w:rsidRPr="00C35C43">
              <w:t xml:space="preserve">the actions and interactions of autonomous agents </w:t>
            </w:r>
            <w:r w:rsidRPr="00C35C43">
              <w:t>(</w:t>
            </w:r>
            <w:r w:rsidRPr="00C35C43">
              <w:rPr>
                <w:noProof/>
              </w:rPr>
              <w:t>e.g.</w:t>
            </w:r>
            <w:r w:rsidRPr="00C35C43">
              <w:t xml:space="preserve"> patients) </w:t>
            </w:r>
            <w:r w:rsidR="00E62274" w:rsidRPr="00C35C43">
              <w:t>in a system.</w:t>
            </w:r>
          </w:p>
        </w:tc>
      </w:tr>
      <w:tr w:rsidR="00E62274" w:rsidRPr="00C35C43" w14:paraId="4249D2B1" w14:textId="77777777" w:rsidTr="005C6018">
        <w:tc>
          <w:tcPr>
            <w:tcW w:w="1795" w:type="dxa"/>
          </w:tcPr>
          <w:p w14:paraId="065FFB7D" w14:textId="516A26AB" w:rsidR="00E62274" w:rsidRPr="00C35C43" w:rsidRDefault="00243075" w:rsidP="002862F5">
            <w:r w:rsidRPr="00C35C43">
              <w:t xml:space="preserve">Angioplasty  </w:t>
            </w:r>
          </w:p>
        </w:tc>
        <w:tc>
          <w:tcPr>
            <w:tcW w:w="7221" w:type="dxa"/>
          </w:tcPr>
          <w:p w14:paraId="2B3F9BD4" w14:textId="232B26EE" w:rsidR="00E62274" w:rsidRPr="00C35C43" w:rsidRDefault="00E62274" w:rsidP="00243075">
            <w:pPr>
              <w:jc w:val="both"/>
            </w:pPr>
            <w:r w:rsidRPr="00C35C43">
              <w:t xml:space="preserve">A </w:t>
            </w:r>
            <w:r w:rsidR="008062E7" w:rsidRPr="00C35C43">
              <w:t xml:space="preserve">minimally invasive surgery to widen narrowed or clot arteries </w:t>
            </w:r>
            <w:r w:rsidR="007A4FFF" w:rsidRPr="00C35C43">
              <w:t xml:space="preserve">using a </w:t>
            </w:r>
            <w:r w:rsidRPr="00C35C43">
              <w:t>balloon-tipped catheter.</w:t>
            </w:r>
          </w:p>
        </w:tc>
      </w:tr>
      <w:tr w:rsidR="00E62274" w:rsidRPr="00C35C43" w14:paraId="4761F770" w14:textId="77777777" w:rsidTr="005C6018">
        <w:tc>
          <w:tcPr>
            <w:tcW w:w="1795" w:type="dxa"/>
          </w:tcPr>
          <w:p w14:paraId="2524BB1D" w14:textId="1DE3DD7F" w:rsidR="00E62274" w:rsidRPr="00C35C43" w:rsidRDefault="00243075" w:rsidP="002862F5">
            <w:r w:rsidRPr="00C35C43">
              <w:t>Budget impact analysis</w:t>
            </w:r>
          </w:p>
        </w:tc>
        <w:tc>
          <w:tcPr>
            <w:tcW w:w="7221" w:type="dxa"/>
          </w:tcPr>
          <w:p w14:paraId="0D2B0B6C" w14:textId="6FE0B275" w:rsidR="00E62274" w:rsidRPr="00C35C43" w:rsidRDefault="00E62274" w:rsidP="00243075">
            <w:pPr>
              <w:jc w:val="both"/>
            </w:pPr>
            <w:r w:rsidRPr="00C35C43">
              <w:t>A</w:t>
            </w:r>
            <w:r w:rsidR="008062E7" w:rsidRPr="00C35C43">
              <w:t xml:space="preserve"> financial </w:t>
            </w:r>
            <w:r w:rsidRPr="00C35C43">
              <w:t>assessment of consequences of adopting a new intervention</w:t>
            </w:r>
            <w:r w:rsidR="00243075" w:rsidRPr="00C35C43">
              <w:t>.</w:t>
            </w:r>
          </w:p>
        </w:tc>
      </w:tr>
      <w:tr w:rsidR="00327E83" w:rsidRPr="00C35C43" w14:paraId="13A8E4E4" w14:textId="77777777" w:rsidTr="005C6018">
        <w:tc>
          <w:tcPr>
            <w:tcW w:w="1795" w:type="dxa"/>
          </w:tcPr>
          <w:p w14:paraId="58872047" w14:textId="3A36090D" w:rsidR="00327E83" w:rsidRPr="00C35C43" w:rsidRDefault="00327E83" w:rsidP="002862F5">
            <w:r w:rsidRPr="00C35C43">
              <w:t>Bottleneck</w:t>
            </w:r>
          </w:p>
        </w:tc>
        <w:tc>
          <w:tcPr>
            <w:tcW w:w="7221" w:type="dxa"/>
          </w:tcPr>
          <w:p w14:paraId="52EE1BAF" w14:textId="5E24648E" w:rsidR="00327E83" w:rsidRPr="00C35C43" w:rsidRDefault="00517A19" w:rsidP="00243075">
            <w:pPr>
              <w:jc w:val="both"/>
            </w:pPr>
            <w:r w:rsidRPr="00C35C43">
              <w:t>A point of congestion in a system that occurs when workloads arrive too quickly for the resource to handle</w:t>
            </w:r>
            <w:r w:rsidR="00FC4436" w:rsidRPr="00C35C43">
              <w:t>.</w:t>
            </w:r>
            <w:r w:rsidRPr="00C35C43">
              <w:t xml:space="preserve"> </w:t>
            </w:r>
          </w:p>
        </w:tc>
      </w:tr>
      <w:tr w:rsidR="00E62274" w:rsidRPr="00C35C43" w14:paraId="00E1AEF6" w14:textId="77777777" w:rsidTr="005C6018">
        <w:tc>
          <w:tcPr>
            <w:tcW w:w="1795" w:type="dxa"/>
          </w:tcPr>
          <w:p w14:paraId="145E6F4A" w14:textId="422559B2" w:rsidR="00E62274" w:rsidRPr="00C35C43" w:rsidRDefault="00243075" w:rsidP="002862F5">
            <w:r w:rsidRPr="00C35C43">
              <w:rPr>
                <w:rFonts w:ascii="Calibri" w:hAnsi="Calibri" w:cs="Calibri"/>
              </w:rPr>
              <w:t>Call-to-door</w:t>
            </w:r>
          </w:p>
        </w:tc>
        <w:tc>
          <w:tcPr>
            <w:tcW w:w="7221" w:type="dxa"/>
          </w:tcPr>
          <w:p w14:paraId="05E01712" w14:textId="143FE6B1" w:rsidR="00E62274" w:rsidRPr="00C35C43" w:rsidRDefault="00E62274" w:rsidP="00243075">
            <w:pPr>
              <w:jc w:val="both"/>
            </w:pPr>
            <w:r w:rsidRPr="00C35C43">
              <w:rPr>
                <w:rFonts w:ascii="Calibri" w:hAnsi="Calibri" w:cs="Calibri"/>
              </w:rPr>
              <w:t>The time from first symptom onset to the time from first medical contact in the hospital.</w:t>
            </w:r>
          </w:p>
        </w:tc>
      </w:tr>
      <w:tr w:rsidR="00E62274" w:rsidRPr="00C35C43" w14:paraId="64D5AB59" w14:textId="77777777" w:rsidTr="005C6018">
        <w:tc>
          <w:tcPr>
            <w:tcW w:w="1795" w:type="dxa"/>
          </w:tcPr>
          <w:p w14:paraId="6D01C74A" w14:textId="49B50FA0" w:rsidR="00E62274" w:rsidRPr="00C35C43" w:rsidRDefault="00243075" w:rsidP="002862F5">
            <w:r w:rsidRPr="00C35C43">
              <w:rPr>
                <w:rFonts w:ascii="Calibri" w:hAnsi="Calibri" w:cs="Calibri"/>
              </w:rPr>
              <w:t>Call-to-needle</w:t>
            </w:r>
          </w:p>
        </w:tc>
        <w:tc>
          <w:tcPr>
            <w:tcW w:w="7221" w:type="dxa"/>
          </w:tcPr>
          <w:p w14:paraId="78475D5D" w14:textId="3B0DDFA6" w:rsidR="00E62274" w:rsidRPr="00C35C43" w:rsidRDefault="00E62274" w:rsidP="00243075">
            <w:pPr>
              <w:jc w:val="both"/>
            </w:pPr>
            <w:r w:rsidRPr="00C35C43">
              <w:rPr>
                <w:rFonts w:ascii="Calibri" w:hAnsi="Calibri" w:cs="Calibri"/>
              </w:rPr>
              <w:t>The time from first symptom onset to receiving thrombolysis.</w:t>
            </w:r>
          </w:p>
        </w:tc>
      </w:tr>
      <w:tr w:rsidR="00E62274" w:rsidRPr="00C35C43" w14:paraId="7008677B" w14:textId="77777777" w:rsidTr="005C6018">
        <w:tc>
          <w:tcPr>
            <w:tcW w:w="1795" w:type="dxa"/>
          </w:tcPr>
          <w:p w14:paraId="34FE3D4F" w14:textId="78334660" w:rsidR="00E62274" w:rsidRPr="00C35C43" w:rsidRDefault="00243075" w:rsidP="002862F5">
            <w:r w:rsidRPr="00C35C43">
              <w:t>Cohort simulation model</w:t>
            </w:r>
          </w:p>
        </w:tc>
        <w:tc>
          <w:tcPr>
            <w:tcW w:w="7221" w:type="dxa"/>
          </w:tcPr>
          <w:p w14:paraId="1882E142" w14:textId="0B72272B" w:rsidR="00E62274" w:rsidRPr="00C35C43" w:rsidRDefault="005C6018" w:rsidP="00243075">
            <w:pPr>
              <w:jc w:val="both"/>
            </w:pPr>
            <w:r w:rsidRPr="00C35C43">
              <w:t xml:space="preserve">Simulating </w:t>
            </w:r>
            <w:r w:rsidR="00E62274" w:rsidRPr="00C35C43">
              <w:t xml:space="preserve">a cohort </w:t>
            </w:r>
            <w:r w:rsidR="003156E5" w:rsidRPr="00C35C43">
              <w:t xml:space="preserve">(i.e. group of patients) </w:t>
            </w:r>
            <w:r w:rsidR="00E62274" w:rsidRPr="00C35C43">
              <w:t>as it is moving through the model together.</w:t>
            </w:r>
          </w:p>
        </w:tc>
      </w:tr>
      <w:tr w:rsidR="00E62274" w:rsidRPr="00C35C43" w14:paraId="1F273DCE" w14:textId="77777777" w:rsidTr="005C6018">
        <w:tc>
          <w:tcPr>
            <w:tcW w:w="1795" w:type="dxa"/>
          </w:tcPr>
          <w:p w14:paraId="5040EEEA" w14:textId="26C25337" w:rsidR="00E62274" w:rsidRPr="00C35C43" w:rsidRDefault="00243075" w:rsidP="002862F5">
            <w:r w:rsidRPr="00C35C43">
              <w:t>Cost-effectiveness analysis</w:t>
            </w:r>
          </w:p>
        </w:tc>
        <w:tc>
          <w:tcPr>
            <w:tcW w:w="7221" w:type="dxa"/>
          </w:tcPr>
          <w:p w14:paraId="661A6F28" w14:textId="0378162F" w:rsidR="00E62274" w:rsidRPr="00C35C43" w:rsidRDefault="00E62274" w:rsidP="005C6018">
            <w:pPr>
              <w:jc w:val="both"/>
            </w:pPr>
            <w:r w:rsidRPr="00C35C43">
              <w:t>A</w:t>
            </w:r>
            <w:r w:rsidR="008062E7" w:rsidRPr="00C35C43">
              <w:t>n</w:t>
            </w:r>
            <w:r w:rsidRPr="00C35C43">
              <w:t xml:space="preserve"> </w:t>
            </w:r>
            <w:r w:rsidRPr="00C35C43">
              <w:rPr>
                <w:noProof/>
              </w:rPr>
              <w:t>assessment</w:t>
            </w:r>
            <w:r w:rsidRPr="00C35C43">
              <w:t xml:space="preserve"> </w:t>
            </w:r>
            <w:r w:rsidR="008062E7" w:rsidRPr="00C35C43">
              <w:t>compar</w:t>
            </w:r>
            <w:r w:rsidR="00D01952" w:rsidRPr="00C35C43">
              <w:t>ing</w:t>
            </w:r>
            <w:r w:rsidR="008062E7" w:rsidRPr="00C35C43">
              <w:t xml:space="preserve"> </w:t>
            </w:r>
            <w:r w:rsidRPr="00C35C43">
              <w:t>the cost and outcomes of two or more alternative interventions.</w:t>
            </w:r>
          </w:p>
        </w:tc>
      </w:tr>
      <w:tr w:rsidR="00E62274" w:rsidRPr="00C35C43" w14:paraId="244F2AF1" w14:textId="77777777" w:rsidTr="005C6018">
        <w:tc>
          <w:tcPr>
            <w:tcW w:w="1795" w:type="dxa"/>
          </w:tcPr>
          <w:p w14:paraId="6A755E55" w14:textId="644D53A9" w:rsidR="00E62274" w:rsidRPr="00C35C43" w:rsidRDefault="00243075" w:rsidP="002862F5">
            <w:r w:rsidRPr="00C35C43">
              <w:t>Discrete-event simulation</w:t>
            </w:r>
          </w:p>
        </w:tc>
        <w:tc>
          <w:tcPr>
            <w:tcW w:w="7221" w:type="dxa"/>
          </w:tcPr>
          <w:p w14:paraId="3396B3A2" w14:textId="2D60A8AF" w:rsidR="00E62274" w:rsidRPr="00C35C43" w:rsidRDefault="005C6018" w:rsidP="00243075">
            <w:pPr>
              <w:jc w:val="both"/>
            </w:pPr>
            <w:r w:rsidRPr="00C35C43">
              <w:rPr>
                <w:noProof/>
              </w:rPr>
              <w:t xml:space="preserve">Simulating </w:t>
            </w:r>
            <w:r w:rsidR="00E62274" w:rsidRPr="00C35C43">
              <w:rPr>
                <w:noProof/>
              </w:rPr>
              <w:t>the operation of a system in a discrete sequence of events in time.</w:t>
            </w:r>
          </w:p>
          <w:p w14:paraId="33B0E508" w14:textId="77777777" w:rsidR="00E62274" w:rsidRPr="00C35C43" w:rsidRDefault="00E62274" w:rsidP="002862F5"/>
        </w:tc>
      </w:tr>
      <w:tr w:rsidR="00E62274" w:rsidRPr="00C35C43" w14:paraId="269EC950" w14:textId="77777777" w:rsidTr="005C6018">
        <w:tc>
          <w:tcPr>
            <w:tcW w:w="1795" w:type="dxa"/>
          </w:tcPr>
          <w:p w14:paraId="10910571" w14:textId="2660A2AB" w:rsidR="00E62274" w:rsidRPr="00C35C43" w:rsidRDefault="00243075" w:rsidP="002862F5">
            <w:r w:rsidRPr="00C35C43">
              <w:t xml:space="preserve">Disease </w:t>
            </w:r>
            <w:r w:rsidRPr="00C35C43">
              <w:rPr>
                <w:noProof/>
              </w:rPr>
              <w:t>modelling</w:t>
            </w:r>
          </w:p>
        </w:tc>
        <w:tc>
          <w:tcPr>
            <w:tcW w:w="7221" w:type="dxa"/>
          </w:tcPr>
          <w:p w14:paraId="486DBF09" w14:textId="2230C64F" w:rsidR="00E62274" w:rsidRPr="00C35C43" w:rsidRDefault="005C6018" w:rsidP="00243075">
            <w:pPr>
              <w:jc w:val="both"/>
            </w:pPr>
            <w:bookmarkStart w:id="5" w:name="_Hlk514225990"/>
            <w:r w:rsidRPr="00C35C43">
              <w:rPr>
                <w:noProof/>
              </w:rPr>
              <w:t xml:space="preserve">Simulating </w:t>
            </w:r>
            <w:r w:rsidR="00E62274" w:rsidRPr="00C35C43">
              <w:rPr>
                <w:noProof/>
              </w:rPr>
              <w:t>the time course of disease progression</w:t>
            </w:r>
            <w:bookmarkEnd w:id="5"/>
            <w:r w:rsidR="00E62274" w:rsidRPr="00C35C43">
              <w:rPr>
                <w:noProof/>
              </w:rPr>
              <w:t>.</w:t>
            </w:r>
          </w:p>
          <w:p w14:paraId="268A6704" w14:textId="77777777" w:rsidR="00E62274" w:rsidRPr="00C35C43" w:rsidRDefault="00E62274" w:rsidP="002862F5"/>
        </w:tc>
      </w:tr>
      <w:tr w:rsidR="00E62274" w:rsidRPr="00C35C43" w14:paraId="3BCFA6A3" w14:textId="77777777" w:rsidTr="005C6018">
        <w:tc>
          <w:tcPr>
            <w:tcW w:w="1795" w:type="dxa"/>
          </w:tcPr>
          <w:p w14:paraId="554B724A" w14:textId="561608E8" w:rsidR="00E62274" w:rsidRPr="00C35C43" w:rsidRDefault="00243075" w:rsidP="002862F5">
            <w:r w:rsidRPr="00C35C43">
              <w:rPr>
                <w:rFonts w:ascii="Calibri" w:hAnsi="Calibri" w:cs="Calibri"/>
              </w:rPr>
              <w:t>Door-to-balloon</w:t>
            </w:r>
          </w:p>
        </w:tc>
        <w:tc>
          <w:tcPr>
            <w:tcW w:w="7221" w:type="dxa"/>
          </w:tcPr>
          <w:p w14:paraId="4A6C679C" w14:textId="4ABCB1B4" w:rsidR="00E62274" w:rsidRPr="00C35C43" w:rsidRDefault="00E62274" w:rsidP="007A4FFF">
            <w:pPr>
              <w:jc w:val="both"/>
            </w:pPr>
            <w:r w:rsidRPr="00C35C43">
              <w:rPr>
                <w:rFonts w:ascii="Calibri" w:hAnsi="Calibri" w:cs="Calibri"/>
              </w:rPr>
              <w:t>The time from first medical contact in the hospital to the time of first coronary device deployment for angioplasty treatment.</w:t>
            </w:r>
          </w:p>
        </w:tc>
      </w:tr>
      <w:tr w:rsidR="00E62274" w:rsidRPr="00C35C43" w14:paraId="3A2C4F07" w14:textId="77777777" w:rsidTr="005C6018">
        <w:tc>
          <w:tcPr>
            <w:tcW w:w="1795" w:type="dxa"/>
          </w:tcPr>
          <w:p w14:paraId="7AFB8232" w14:textId="1CA3E1B1" w:rsidR="00E62274" w:rsidRPr="00C35C43" w:rsidRDefault="00243075" w:rsidP="002862F5">
            <w:r w:rsidRPr="00C35C43">
              <w:t>Endovascular repair</w:t>
            </w:r>
          </w:p>
        </w:tc>
        <w:tc>
          <w:tcPr>
            <w:tcW w:w="7221" w:type="dxa"/>
          </w:tcPr>
          <w:p w14:paraId="1DBEC22F" w14:textId="458F4965" w:rsidR="00E62274" w:rsidRPr="00C35C43" w:rsidRDefault="008062E7" w:rsidP="007A4FFF">
            <w:pPr>
              <w:jc w:val="both"/>
            </w:pPr>
            <w:r w:rsidRPr="00C35C43">
              <w:t xml:space="preserve">A surgical procedure </w:t>
            </w:r>
            <w:r w:rsidR="007A4FFF" w:rsidRPr="00C35C43">
              <w:t xml:space="preserve">by </w:t>
            </w:r>
            <w:r w:rsidR="00E62274" w:rsidRPr="00C35C43">
              <w:t>inserting a graft in an aneurysm through a small groin incision</w:t>
            </w:r>
            <w:r w:rsidRPr="00C35C43">
              <w:t xml:space="preserve"> for the treatment of vascular disease</w:t>
            </w:r>
            <w:r w:rsidR="00E62274" w:rsidRPr="00C35C43">
              <w:t>.</w:t>
            </w:r>
          </w:p>
        </w:tc>
      </w:tr>
      <w:tr w:rsidR="00E62274" w:rsidRPr="00C35C43" w14:paraId="46804379" w14:textId="77777777" w:rsidTr="005C6018">
        <w:tc>
          <w:tcPr>
            <w:tcW w:w="1795" w:type="dxa"/>
          </w:tcPr>
          <w:p w14:paraId="1ADD7B30" w14:textId="39B136AC" w:rsidR="00E62274" w:rsidRPr="00C35C43" w:rsidRDefault="00243075" w:rsidP="002862F5">
            <w:r w:rsidRPr="00C35C43">
              <w:t>Fixed constraint</w:t>
            </w:r>
          </w:p>
        </w:tc>
        <w:tc>
          <w:tcPr>
            <w:tcW w:w="7221" w:type="dxa"/>
          </w:tcPr>
          <w:p w14:paraId="3DCB9783" w14:textId="39A53E92" w:rsidR="00E62274" w:rsidRPr="00C35C43" w:rsidRDefault="00E62274" w:rsidP="007A4FFF">
            <w:pPr>
              <w:jc w:val="both"/>
            </w:pPr>
            <w:r w:rsidRPr="00C35C43">
              <w:t xml:space="preserve">The </w:t>
            </w:r>
            <w:r w:rsidR="00F51155" w:rsidRPr="00C35C43">
              <w:t>physical constraints</w:t>
            </w:r>
            <w:r w:rsidRPr="00C35C43">
              <w:t xml:space="preserve"> </w:t>
            </w:r>
            <w:r w:rsidR="00F51155" w:rsidRPr="00C35C43">
              <w:t>remained</w:t>
            </w:r>
            <w:r w:rsidRPr="00C35C43">
              <w:t xml:space="preserve"> fixed throughout the model run.</w:t>
            </w:r>
          </w:p>
        </w:tc>
      </w:tr>
      <w:tr w:rsidR="00E62274" w:rsidRPr="00C35C43" w14:paraId="0158A184" w14:textId="77777777" w:rsidTr="005C6018">
        <w:tc>
          <w:tcPr>
            <w:tcW w:w="1795" w:type="dxa"/>
          </w:tcPr>
          <w:p w14:paraId="1C739873" w14:textId="5E8B2F56" w:rsidR="00E62274" w:rsidRPr="00C35C43" w:rsidRDefault="00243075" w:rsidP="002862F5">
            <w:r w:rsidRPr="00C35C43">
              <w:t>Hard constraint</w:t>
            </w:r>
          </w:p>
        </w:tc>
        <w:tc>
          <w:tcPr>
            <w:tcW w:w="7221" w:type="dxa"/>
          </w:tcPr>
          <w:p w14:paraId="19AC4826" w14:textId="15F9C794" w:rsidR="00E62274" w:rsidRPr="00C35C43" w:rsidRDefault="008062E7" w:rsidP="007A4FFF">
            <w:pPr>
              <w:jc w:val="both"/>
            </w:pPr>
            <w:r w:rsidRPr="00C35C43">
              <w:t>V</w:t>
            </w:r>
            <w:r w:rsidR="00E62274" w:rsidRPr="00C35C43">
              <w:t>iolation of the constraints is prohibited (</w:t>
            </w:r>
            <w:r w:rsidR="00E62274" w:rsidRPr="00C35C43">
              <w:rPr>
                <w:noProof/>
              </w:rPr>
              <w:t>e.g.</w:t>
            </w:r>
            <w:r w:rsidR="00E62274" w:rsidRPr="00C35C43">
              <w:t xml:space="preserve"> doctors work until 5 pm on the dot every day). </w:t>
            </w:r>
          </w:p>
        </w:tc>
      </w:tr>
      <w:tr w:rsidR="00E62274" w:rsidRPr="00C35C43" w14:paraId="36F77AAC" w14:textId="77777777" w:rsidTr="005C6018">
        <w:tc>
          <w:tcPr>
            <w:tcW w:w="1795" w:type="dxa"/>
          </w:tcPr>
          <w:p w14:paraId="581CE037" w14:textId="5DBD13E6" w:rsidR="00E62274" w:rsidRPr="00C35C43" w:rsidRDefault="00243075" w:rsidP="002862F5">
            <w:r w:rsidRPr="00C35C43">
              <w:t>Healthcare operational research</w:t>
            </w:r>
          </w:p>
        </w:tc>
        <w:tc>
          <w:tcPr>
            <w:tcW w:w="7221" w:type="dxa"/>
          </w:tcPr>
          <w:p w14:paraId="66D29052" w14:textId="777B7D8C" w:rsidR="00E62274" w:rsidRPr="00C35C43" w:rsidRDefault="00E62274" w:rsidP="007A4FFF">
            <w:pPr>
              <w:jc w:val="both"/>
            </w:pPr>
            <w:r w:rsidRPr="00C35C43">
              <w:t>A quantitative study used to support resource management decisions in healthcare.</w:t>
            </w:r>
          </w:p>
        </w:tc>
      </w:tr>
      <w:tr w:rsidR="00E62274" w:rsidRPr="00C35C43" w14:paraId="0756CE44" w14:textId="77777777" w:rsidTr="005C6018">
        <w:tc>
          <w:tcPr>
            <w:tcW w:w="1795" w:type="dxa"/>
          </w:tcPr>
          <w:p w14:paraId="4B10B8CE" w14:textId="290C73A4" w:rsidR="00E62274" w:rsidRPr="00C35C43" w:rsidRDefault="00243075" w:rsidP="002862F5">
            <w:r w:rsidRPr="00C35C43">
              <w:t>Hybrid simulation model</w:t>
            </w:r>
          </w:p>
        </w:tc>
        <w:tc>
          <w:tcPr>
            <w:tcW w:w="7221" w:type="dxa"/>
          </w:tcPr>
          <w:p w14:paraId="5B8E90D3" w14:textId="2AD8DD12" w:rsidR="00E62274" w:rsidRPr="00C35C43" w:rsidRDefault="00E62274" w:rsidP="005C6018">
            <w:pPr>
              <w:jc w:val="both"/>
            </w:pPr>
            <w:r w:rsidRPr="00C35C43">
              <w:rPr>
                <w:noProof/>
              </w:rPr>
              <w:t>A model that is formed by a combination of at least two different simulation techniques</w:t>
            </w:r>
            <w:r w:rsidRPr="00C35C43">
              <w:t>.</w:t>
            </w:r>
          </w:p>
        </w:tc>
      </w:tr>
      <w:tr w:rsidR="00E62274" w:rsidRPr="00C35C43" w14:paraId="6E563972" w14:textId="77777777" w:rsidTr="005C6018">
        <w:tc>
          <w:tcPr>
            <w:tcW w:w="1795" w:type="dxa"/>
          </w:tcPr>
          <w:p w14:paraId="6D4FB5AC" w14:textId="058F568F" w:rsidR="00E62274" w:rsidRPr="00C35C43" w:rsidRDefault="00243075" w:rsidP="002862F5">
            <w:r w:rsidRPr="00C35C43">
              <w:t>In-hospital resource</w:t>
            </w:r>
          </w:p>
        </w:tc>
        <w:tc>
          <w:tcPr>
            <w:tcW w:w="7221" w:type="dxa"/>
          </w:tcPr>
          <w:p w14:paraId="25F976FB" w14:textId="578C5693" w:rsidR="00E62274" w:rsidRPr="00C35C43" w:rsidRDefault="00E62274" w:rsidP="007A4FFF">
            <w:pPr>
              <w:jc w:val="both"/>
            </w:pPr>
            <w:r w:rsidRPr="00C35C43">
              <w:t>Medical staffs and items used in the hospital.</w:t>
            </w:r>
          </w:p>
        </w:tc>
      </w:tr>
      <w:tr w:rsidR="00E62274" w:rsidRPr="00C35C43" w14:paraId="1BABF04A" w14:textId="77777777" w:rsidTr="005C6018">
        <w:tc>
          <w:tcPr>
            <w:tcW w:w="1795" w:type="dxa"/>
          </w:tcPr>
          <w:p w14:paraId="0E8E09EB" w14:textId="66F86F75" w:rsidR="00E62274" w:rsidRPr="00C35C43" w:rsidRDefault="00243075" w:rsidP="002862F5">
            <w:r w:rsidRPr="00C35C43">
              <w:t>Long-term constraints</w:t>
            </w:r>
          </w:p>
        </w:tc>
        <w:tc>
          <w:tcPr>
            <w:tcW w:w="7221" w:type="dxa"/>
          </w:tcPr>
          <w:p w14:paraId="7A1F3E74" w14:textId="1BB01E09" w:rsidR="00E62274" w:rsidRPr="00C35C43" w:rsidRDefault="00E62274" w:rsidP="007A4FFF">
            <w:pPr>
              <w:jc w:val="both"/>
            </w:pPr>
            <w:r w:rsidRPr="00C35C43">
              <w:t xml:space="preserve">The constraints on resource occurred over </w:t>
            </w:r>
            <w:r w:rsidRPr="00C35C43">
              <w:rPr>
                <w:noProof/>
              </w:rPr>
              <w:t>a</w:t>
            </w:r>
            <w:r w:rsidR="00D01952" w:rsidRPr="00C35C43">
              <w:rPr>
                <w:noProof/>
              </w:rPr>
              <w:t>n extended</w:t>
            </w:r>
            <w:r w:rsidRPr="00C35C43">
              <w:t xml:space="preserve"> period (</w:t>
            </w:r>
            <w:r w:rsidRPr="00C35C43">
              <w:rPr>
                <w:noProof/>
              </w:rPr>
              <w:t>e.g.</w:t>
            </w:r>
            <w:r w:rsidRPr="00C35C43">
              <w:t xml:space="preserve"> weeks, months, years).</w:t>
            </w:r>
          </w:p>
        </w:tc>
      </w:tr>
      <w:tr w:rsidR="00E62274" w:rsidRPr="00C35C43" w14:paraId="7EEB39EC" w14:textId="77777777" w:rsidTr="005C6018">
        <w:tc>
          <w:tcPr>
            <w:tcW w:w="1795" w:type="dxa"/>
          </w:tcPr>
          <w:p w14:paraId="1A7524B5" w14:textId="63D8CE98" w:rsidR="00E62274" w:rsidRPr="00C35C43" w:rsidRDefault="00243075" w:rsidP="002862F5">
            <w:r w:rsidRPr="00C35C43">
              <w:t>Markov model</w:t>
            </w:r>
          </w:p>
        </w:tc>
        <w:tc>
          <w:tcPr>
            <w:tcW w:w="7221" w:type="dxa"/>
          </w:tcPr>
          <w:p w14:paraId="1B0DE3DC" w14:textId="25F246E5" w:rsidR="00E62274" w:rsidRPr="00C35C43" w:rsidRDefault="005C6018" w:rsidP="005C6018">
            <w:pPr>
              <w:jc w:val="both"/>
            </w:pPr>
            <w:r w:rsidRPr="00C35C43">
              <w:rPr>
                <w:noProof/>
              </w:rPr>
              <w:t xml:space="preserve">Simulating </w:t>
            </w:r>
            <w:r w:rsidR="00E62274" w:rsidRPr="00C35C43">
              <w:rPr>
                <w:noProof/>
              </w:rPr>
              <w:t>a sequence of possible events using state transition in a stochastic model.</w:t>
            </w:r>
          </w:p>
        </w:tc>
      </w:tr>
      <w:tr w:rsidR="00E62274" w:rsidRPr="00C35C43" w14:paraId="1F1585CD" w14:textId="77777777" w:rsidTr="005C6018">
        <w:tc>
          <w:tcPr>
            <w:tcW w:w="1795" w:type="dxa"/>
          </w:tcPr>
          <w:p w14:paraId="3150F743" w14:textId="2F367C02" w:rsidR="00E62274" w:rsidRPr="00C35C43" w:rsidRDefault="00243075" w:rsidP="002862F5">
            <w:r w:rsidRPr="00C35C43">
              <w:t>Monte-Carlo simulation</w:t>
            </w:r>
          </w:p>
        </w:tc>
        <w:tc>
          <w:tcPr>
            <w:tcW w:w="7221" w:type="dxa"/>
          </w:tcPr>
          <w:p w14:paraId="6F0BFA16" w14:textId="1841CBDC" w:rsidR="00E62274" w:rsidRPr="00C35C43" w:rsidRDefault="00E62274" w:rsidP="00243075">
            <w:pPr>
              <w:jc w:val="both"/>
            </w:pPr>
            <w:r w:rsidRPr="00C35C43">
              <w:rPr>
                <w:noProof/>
              </w:rPr>
              <w:t xml:space="preserve">A simulation </w:t>
            </w:r>
            <w:r w:rsidR="005C6018" w:rsidRPr="00C35C43">
              <w:rPr>
                <w:noProof/>
              </w:rPr>
              <w:t>model</w:t>
            </w:r>
            <w:r w:rsidRPr="00C35C43">
              <w:rPr>
                <w:noProof/>
              </w:rPr>
              <w:t xml:space="preserve"> that generates random variables for modelling</w:t>
            </w:r>
            <w:r w:rsidRPr="00C35C43">
              <w:t>.</w:t>
            </w:r>
          </w:p>
          <w:p w14:paraId="0A2A97FD" w14:textId="77777777" w:rsidR="00E62274" w:rsidRPr="00C35C43" w:rsidRDefault="00E62274" w:rsidP="002862F5"/>
        </w:tc>
      </w:tr>
      <w:tr w:rsidR="00E62274" w:rsidRPr="00C35C43" w14:paraId="7E72C4C7" w14:textId="77777777" w:rsidTr="005C6018">
        <w:tc>
          <w:tcPr>
            <w:tcW w:w="1795" w:type="dxa"/>
          </w:tcPr>
          <w:p w14:paraId="639B01D4" w14:textId="2ED89944" w:rsidR="00E62274" w:rsidRPr="00C35C43" w:rsidRDefault="00243075" w:rsidP="002862F5">
            <w:r w:rsidRPr="00C35C43">
              <w:t>Multiple use resource</w:t>
            </w:r>
          </w:p>
        </w:tc>
        <w:tc>
          <w:tcPr>
            <w:tcW w:w="7221" w:type="dxa"/>
          </w:tcPr>
          <w:p w14:paraId="32F1E6C1" w14:textId="0FE5B54F" w:rsidR="00E62274" w:rsidRPr="00C35C43" w:rsidRDefault="00E62274" w:rsidP="00243075">
            <w:pPr>
              <w:jc w:val="both"/>
            </w:pPr>
            <w:r w:rsidRPr="00C35C43">
              <w:rPr>
                <w:noProof/>
              </w:rPr>
              <w:t>Resources that can be used multiple time</w:t>
            </w:r>
            <w:r w:rsidRPr="00C35C43">
              <w:t>.</w:t>
            </w:r>
          </w:p>
          <w:p w14:paraId="4CA203A6" w14:textId="69CB2FB3" w:rsidR="00E62274" w:rsidRPr="00C35C43" w:rsidRDefault="00E62274" w:rsidP="00E62274">
            <w:pPr>
              <w:tabs>
                <w:tab w:val="left" w:pos="991"/>
              </w:tabs>
            </w:pPr>
          </w:p>
        </w:tc>
      </w:tr>
      <w:tr w:rsidR="00E62274" w:rsidRPr="00C35C43" w14:paraId="24C7F0FA" w14:textId="77777777" w:rsidTr="005C6018">
        <w:tc>
          <w:tcPr>
            <w:tcW w:w="1795" w:type="dxa"/>
          </w:tcPr>
          <w:p w14:paraId="7F2267BC" w14:textId="58401E55" w:rsidR="00E62274" w:rsidRPr="00C35C43" w:rsidRDefault="00243075" w:rsidP="002862F5">
            <w:r w:rsidRPr="00C35C43">
              <w:t>Open surgery</w:t>
            </w:r>
          </w:p>
        </w:tc>
        <w:tc>
          <w:tcPr>
            <w:tcW w:w="7221" w:type="dxa"/>
          </w:tcPr>
          <w:p w14:paraId="65F28AE9" w14:textId="610F7E90" w:rsidR="00E62274" w:rsidRPr="00C35C43" w:rsidRDefault="002B596A" w:rsidP="007A4FFF">
            <w:pPr>
              <w:jc w:val="both"/>
            </w:pPr>
            <w:r w:rsidRPr="00C35C43">
              <w:t xml:space="preserve">A surgical procedure </w:t>
            </w:r>
            <w:r w:rsidR="00E62274" w:rsidRPr="00C35C43">
              <w:t xml:space="preserve">by cutting the </w:t>
            </w:r>
            <w:r w:rsidR="00D01952" w:rsidRPr="00C35C43">
              <w:rPr>
                <w:noProof/>
              </w:rPr>
              <w:t>damage</w:t>
            </w:r>
            <w:r w:rsidR="00916713" w:rsidRPr="00C35C43">
              <w:rPr>
                <w:noProof/>
              </w:rPr>
              <w:t>d</w:t>
            </w:r>
            <w:r w:rsidR="00E62274" w:rsidRPr="00C35C43">
              <w:t xml:space="preserve"> piece of the aorta and replacing it with an artificial piece of the artery</w:t>
            </w:r>
            <w:r w:rsidRPr="00C35C43">
              <w:t xml:space="preserve"> for the treatment of vascular disease</w:t>
            </w:r>
            <w:r w:rsidR="00E62274" w:rsidRPr="00C35C43">
              <w:t>.</w:t>
            </w:r>
          </w:p>
        </w:tc>
      </w:tr>
      <w:tr w:rsidR="00E62274" w:rsidRPr="00C35C43" w14:paraId="73E3FCB3" w14:textId="77777777" w:rsidTr="005C6018">
        <w:tc>
          <w:tcPr>
            <w:tcW w:w="1795" w:type="dxa"/>
          </w:tcPr>
          <w:p w14:paraId="50157869" w14:textId="0B7A0B7F" w:rsidR="00E62274" w:rsidRPr="00C35C43" w:rsidRDefault="00243075" w:rsidP="002862F5">
            <w:r w:rsidRPr="00C35C43">
              <w:rPr>
                <w:noProof/>
              </w:rPr>
              <w:t>Out-of</w:t>
            </w:r>
            <w:r w:rsidR="00D01952" w:rsidRPr="00C35C43">
              <w:rPr>
                <w:noProof/>
              </w:rPr>
              <w:t>-</w:t>
            </w:r>
            <w:r w:rsidRPr="00C35C43">
              <w:rPr>
                <w:noProof/>
              </w:rPr>
              <w:t>hospital</w:t>
            </w:r>
            <w:r w:rsidRPr="00C35C43">
              <w:t xml:space="preserve"> resource</w:t>
            </w:r>
          </w:p>
        </w:tc>
        <w:tc>
          <w:tcPr>
            <w:tcW w:w="7221" w:type="dxa"/>
          </w:tcPr>
          <w:p w14:paraId="62B92597" w14:textId="4357B5B1" w:rsidR="00E62274" w:rsidRPr="00C35C43" w:rsidRDefault="00E62274" w:rsidP="00243075">
            <w:pPr>
              <w:jc w:val="both"/>
            </w:pPr>
            <w:r w:rsidRPr="00C35C43">
              <w:rPr>
                <w:noProof/>
              </w:rPr>
              <w:t>Resources that are used outside of the hospital</w:t>
            </w:r>
            <w:r w:rsidRPr="00C35C43">
              <w:t>.</w:t>
            </w:r>
          </w:p>
        </w:tc>
      </w:tr>
      <w:tr w:rsidR="00E62274" w:rsidRPr="00C35C43" w14:paraId="284ED37E" w14:textId="77777777" w:rsidTr="005C6018">
        <w:tc>
          <w:tcPr>
            <w:tcW w:w="1795" w:type="dxa"/>
          </w:tcPr>
          <w:p w14:paraId="1E474220" w14:textId="3DC6B110" w:rsidR="00E62274" w:rsidRPr="00C35C43" w:rsidRDefault="00243075" w:rsidP="002862F5">
            <w:r w:rsidRPr="00C35C43">
              <w:t>Patient-level model</w:t>
            </w:r>
          </w:p>
        </w:tc>
        <w:tc>
          <w:tcPr>
            <w:tcW w:w="7221" w:type="dxa"/>
          </w:tcPr>
          <w:p w14:paraId="2EC074D5" w14:textId="6E75280A" w:rsidR="00E62274" w:rsidRPr="00C35C43" w:rsidRDefault="00F51155" w:rsidP="005C6018">
            <w:pPr>
              <w:jc w:val="both"/>
            </w:pPr>
            <w:r w:rsidRPr="00C35C43">
              <w:t>Simulating one individual entity (</w:t>
            </w:r>
            <w:r w:rsidRPr="00C35C43">
              <w:rPr>
                <w:noProof/>
              </w:rPr>
              <w:t>e.g.</w:t>
            </w:r>
            <w:r w:rsidRPr="00C35C43">
              <w:t xml:space="preserve"> patient) at a time as it moves through the model.</w:t>
            </w:r>
            <w:r w:rsidR="00E62274" w:rsidRPr="00C35C43">
              <w:t xml:space="preserve"> </w:t>
            </w:r>
          </w:p>
        </w:tc>
      </w:tr>
      <w:tr w:rsidR="00E62274" w:rsidRPr="00C35C43" w14:paraId="48307CBE" w14:textId="77777777" w:rsidTr="005C6018">
        <w:tc>
          <w:tcPr>
            <w:tcW w:w="1795" w:type="dxa"/>
          </w:tcPr>
          <w:p w14:paraId="62A0AEF7" w14:textId="7D87BA68" w:rsidR="0022033F" w:rsidRPr="00C35C43" w:rsidRDefault="0058621A" w:rsidP="002862F5">
            <w:r w:rsidRPr="00C35C43">
              <w:t>Resource modelling analysis</w:t>
            </w:r>
          </w:p>
        </w:tc>
        <w:tc>
          <w:tcPr>
            <w:tcW w:w="7221" w:type="dxa"/>
          </w:tcPr>
          <w:p w14:paraId="4965245A" w14:textId="5B07213D" w:rsidR="0022033F" w:rsidRPr="00C35C43" w:rsidRDefault="000157B9" w:rsidP="0022033F">
            <w:pPr>
              <w:jc w:val="both"/>
            </w:pPr>
            <w:r w:rsidRPr="00C35C43">
              <w:t xml:space="preserve">A series of experiments used to find the </w:t>
            </w:r>
            <w:r w:rsidR="00173701" w:rsidRPr="00C35C43">
              <w:t>number</w:t>
            </w:r>
            <w:r w:rsidRPr="00C35C43">
              <w:t xml:space="preserve"> of physical resources required to meet the service demand</w:t>
            </w:r>
            <w:r w:rsidR="00FF1C3E" w:rsidRPr="00C35C43">
              <w:t xml:space="preserve"> (i.e. capacity planning)</w:t>
            </w:r>
            <w:r w:rsidRPr="00C35C43">
              <w:t>.</w:t>
            </w:r>
          </w:p>
        </w:tc>
      </w:tr>
      <w:tr w:rsidR="00F634EB" w:rsidRPr="00C35C43" w14:paraId="650376D6" w14:textId="77777777" w:rsidTr="005C6018">
        <w:tc>
          <w:tcPr>
            <w:tcW w:w="1795" w:type="dxa"/>
          </w:tcPr>
          <w:p w14:paraId="733AF042" w14:textId="482F6011" w:rsidR="00F634EB" w:rsidRPr="00C35C43" w:rsidRDefault="00F634EB" w:rsidP="002862F5">
            <w:r w:rsidRPr="00C35C43">
              <w:t>Physical resources</w:t>
            </w:r>
          </w:p>
        </w:tc>
        <w:tc>
          <w:tcPr>
            <w:tcW w:w="7221" w:type="dxa"/>
          </w:tcPr>
          <w:p w14:paraId="37201647" w14:textId="5FDA6A62" w:rsidR="00384660" w:rsidRPr="00C35C43" w:rsidRDefault="007B3690">
            <w:pPr>
              <w:jc w:val="both"/>
            </w:pPr>
            <w:r w:rsidRPr="00C35C43">
              <w:t>Those resources that are used in the delivery of the intervention(s) e.g., doctors, beds, x-ray machines</w:t>
            </w:r>
            <w:r w:rsidR="00F634EB" w:rsidRPr="00C35C43">
              <w:t>.</w:t>
            </w:r>
          </w:p>
        </w:tc>
      </w:tr>
      <w:tr w:rsidR="00E62274" w:rsidRPr="00C35C43" w14:paraId="2B9AB441" w14:textId="77777777" w:rsidTr="005C6018">
        <w:tc>
          <w:tcPr>
            <w:tcW w:w="1795" w:type="dxa"/>
          </w:tcPr>
          <w:p w14:paraId="6EB5798C" w14:textId="0A838C5B" w:rsidR="00E62274" w:rsidRPr="00C35C43" w:rsidRDefault="00243075" w:rsidP="002862F5">
            <w:r w:rsidRPr="00C35C43">
              <w:t>Resource constraints</w:t>
            </w:r>
          </w:p>
        </w:tc>
        <w:tc>
          <w:tcPr>
            <w:tcW w:w="7221" w:type="dxa"/>
          </w:tcPr>
          <w:p w14:paraId="4304D636" w14:textId="707D5AB5" w:rsidR="00E62274" w:rsidRPr="00C35C43" w:rsidRDefault="00E62274" w:rsidP="005C6018">
            <w:pPr>
              <w:jc w:val="both"/>
            </w:pPr>
            <w:r w:rsidRPr="00C35C43">
              <w:t>Restriction on the quantities of physical resources available to administer a medical intervention.</w:t>
            </w:r>
          </w:p>
        </w:tc>
      </w:tr>
      <w:tr w:rsidR="00E62274" w:rsidRPr="00C35C43" w14:paraId="64810A68" w14:textId="77777777" w:rsidTr="005C6018">
        <w:tc>
          <w:tcPr>
            <w:tcW w:w="1795" w:type="dxa"/>
          </w:tcPr>
          <w:p w14:paraId="75C91DDC" w14:textId="4E08D8EB" w:rsidR="00E62274" w:rsidRPr="00C35C43" w:rsidRDefault="00243075" w:rsidP="002862F5">
            <w:r w:rsidRPr="00C35C43">
              <w:t xml:space="preserve">Resource </w:t>
            </w:r>
            <w:r w:rsidRPr="00C35C43">
              <w:rPr>
                <w:noProof/>
              </w:rPr>
              <w:t>modelling</w:t>
            </w:r>
          </w:p>
        </w:tc>
        <w:tc>
          <w:tcPr>
            <w:tcW w:w="7221" w:type="dxa"/>
          </w:tcPr>
          <w:p w14:paraId="3F8B77D5" w14:textId="14CDEB59" w:rsidR="00E62274" w:rsidRPr="00C35C43" w:rsidRDefault="00E62274" w:rsidP="00243075">
            <w:pPr>
              <w:jc w:val="both"/>
            </w:pPr>
            <w:r w:rsidRPr="00C35C43">
              <w:t xml:space="preserve">An assessment used to assess the effects of physical resource constraints and estimate the </w:t>
            </w:r>
            <w:r w:rsidR="00B72F07" w:rsidRPr="00C35C43">
              <w:t>supply</w:t>
            </w:r>
            <w:r w:rsidRPr="00C35C43">
              <w:t xml:space="preserve"> of resources required within the intervention</w:t>
            </w:r>
            <w:r w:rsidR="000F1A68" w:rsidRPr="00C35C43">
              <w:t xml:space="preserve"> (i.e. </w:t>
            </w:r>
            <w:r w:rsidR="008F17F7" w:rsidRPr="00C35C43">
              <w:t xml:space="preserve">aimed </w:t>
            </w:r>
            <w:r w:rsidR="000F1A68" w:rsidRPr="00C35C43">
              <w:t>to relax the constraints)</w:t>
            </w:r>
            <w:r w:rsidRPr="00C35C43">
              <w:t>.</w:t>
            </w:r>
          </w:p>
        </w:tc>
      </w:tr>
      <w:tr w:rsidR="00E62274" w:rsidRPr="00C35C43" w14:paraId="7955D41F" w14:textId="77777777" w:rsidTr="005C6018">
        <w:tc>
          <w:tcPr>
            <w:tcW w:w="1795" w:type="dxa"/>
          </w:tcPr>
          <w:p w14:paraId="23909846" w14:textId="02C4AC0B" w:rsidR="00E62274" w:rsidRPr="00C35C43" w:rsidRDefault="00243075" w:rsidP="002862F5">
            <w:r w:rsidRPr="00C35C43">
              <w:t>Short-term constraints</w:t>
            </w:r>
          </w:p>
        </w:tc>
        <w:tc>
          <w:tcPr>
            <w:tcW w:w="7221" w:type="dxa"/>
          </w:tcPr>
          <w:p w14:paraId="7D2E6E99" w14:textId="03192DE5" w:rsidR="00E62274" w:rsidRPr="00C35C43" w:rsidRDefault="00243075" w:rsidP="005C6018">
            <w:pPr>
              <w:jc w:val="both"/>
            </w:pPr>
            <w:r w:rsidRPr="00C35C43">
              <w:t>The constraints on resource occurred in a short period (</w:t>
            </w:r>
            <w:r w:rsidRPr="00C35C43">
              <w:rPr>
                <w:noProof/>
              </w:rPr>
              <w:t>e.g.</w:t>
            </w:r>
            <w:r w:rsidRPr="00C35C43">
              <w:t xml:space="preserve"> minutes, hours).</w:t>
            </w:r>
          </w:p>
        </w:tc>
      </w:tr>
      <w:tr w:rsidR="00E62274" w:rsidRPr="00C35C43" w14:paraId="041D3B7A" w14:textId="77777777" w:rsidTr="005C6018">
        <w:tc>
          <w:tcPr>
            <w:tcW w:w="1795" w:type="dxa"/>
          </w:tcPr>
          <w:p w14:paraId="24BCEFE0" w14:textId="381E1681" w:rsidR="00E62274" w:rsidRPr="00C35C43" w:rsidRDefault="00243075" w:rsidP="002862F5">
            <w:r w:rsidRPr="00C35C43">
              <w:t>Simplification</w:t>
            </w:r>
          </w:p>
        </w:tc>
        <w:tc>
          <w:tcPr>
            <w:tcW w:w="7221" w:type="dxa"/>
          </w:tcPr>
          <w:p w14:paraId="7F4B3AD7" w14:textId="022821BD" w:rsidR="00E62274" w:rsidRPr="00C35C43" w:rsidRDefault="00916713" w:rsidP="007A4FFF">
            <w:pPr>
              <w:jc w:val="both"/>
            </w:pPr>
            <w:r w:rsidRPr="00C35C43">
              <w:rPr>
                <w:noProof/>
              </w:rPr>
              <w:t>T</w:t>
            </w:r>
            <w:r w:rsidR="00243075" w:rsidRPr="00C35C43">
              <w:rPr>
                <w:noProof/>
              </w:rPr>
              <w:t>he reduction</w:t>
            </w:r>
            <w:r w:rsidR="00D01952" w:rsidRPr="00C35C43">
              <w:rPr>
                <w:noProof/>
              </w:rPr>
              <w:t xml:space="preserve"> in</w:t>
            </w:r>
            <w:r w:rsidR="00243075" w:rsidRPr="00C35C43">
              <w:rPr>
                <w:noProof/>
              </w:rPr>
              <w:t xml:space="preserve"> the scope and level of detail of the simulation model.</w:t>
            </w:r>
          </w:p>
        </w:tc>
      </w:tr>
      <w:tr w:rsidR="00E62274" w:rsidRPr="00C35C43" w14:paraId="4746DC09" w14:textId="77777777" w:rsidTr="005C6018">
        <w:tc>
          <w:tcPr>
            <w:tcW w:w="1795" w:type="dxa"/>
          </w:tcPr>
          <w:p w14:paraId="212AC8E3" w14:textId="646DDDBD" w:rsidR="00E62274" w:rsidRPr="00C35C43" w:rsidRDefault="00243075" w:rsidP="002862F5">
            <w:r w:rsidRPr="00C35C43">
              <w:t xml:space="preserve">Simulation </w:t>
            </w:r>
            <w:r w:rsidRPr="00C35C43">
              <w:rPr>
                <w:noProof/>
              </w:rPr>
              <w:t>modelling</w:t>
            </w:r>
          </w:p>
        </w:tc>
        <w:tc>
          <w:tcPr>
            <w:tcW w:w="7221" w:type="dxa"/>
          </w:tcPr>
          <w:p w14:paraId="01697F57" w14:textId="49DF0453" w:rsidR="00E62274" w:rsidRPr="00C35C43" w:rsidRDefault="00243075" w:rsidP="007A4FFF">
            <w:pPr>
              <w:jc w:val="both"/>
            </w:pPr>
            <w:r w:rsidRPr="00C35C43">
              <w:t xml:space="preserve">The process of creating </w:t>
            </w:r>
            <w:r w:rsidR="00673660" w:rsidRPr="00C35C43">
              <w:t>a</w:t>
            </w:r>
            <w:r w:rsidRPr="00C35C43">
              <w:t xml:space="preserve"> computer-based</w:t>
            </w:r>
            <w:r w:rsidR="00673660" w:rsidRPr="00C35C43">
              <w:t xml:space="preserve"> </w:t>
            </w:r>
            <w:r w:rsidRPr="00C35C43">
              <w:t>model imitating the real-world process or system over time.</w:t>
            </w:r>
          </w:p>
        </w:tc>
      </w:tr>
      <w:tr w:rsidR="00E62274" w:rsidRPr="00C35C43" w14:paraId="3CDB8665" w14:textId="77777777" w:rsidTr="005C6018">
        <w:tc>
          <w:tcPr>
            <w:tcW w:w="1795" w:type="dxa"/>
          </w:tcPr>
          <w:p w14:paraId="168DE547" w14:textId="23058936" w:rsidR="00E62274" w:rsidRPr="00C35C43" w:rsidRDefault="00243075" w:rsidP="002862F5">
            <w:r w:rsidRPr="00C35C43">
              <w:t>Single-use resource</w:t>
            </w:r>
          </w:p>
        </w:tc>
        <w:tc>
          <w:tcPr>
            <w:tcW w:w="7221" w:type="dxa"/>
          </w:tcPr>
          <w:p w14:paraId="2BF5D982" w14:textId="5603A215" w:rsidR="00243075" w:rsidRPr="00C35C43" w:rsidRDefault="00243075" w:rsidP="00243075">
            <w:pPr>
              <w:jc w:val="both"/>
            </w:pPr>
            <w:r w:rsidRPr="00C35C43">
              <w:rPr>
                <w:noProof/>
              </w:rPr>
              <w:t>Resources that can only be used once</w:t>
            </w:r>
            <w:r w:rsidRPr="00C35C43">
              <w:t>.</w:t>
            </w:r>
          </w:p>
          <w:p w14:paraId="5CA18E43" w14:textId="77777777" w:rsidR="00E62274" w:rsidRPr="00C35C43" w:rsidRDefault="00E62274" w:rsidP="002862F5"/>
        </w:tc>
      </w:tr>
      <w:tr w:rsidR="00E62274" w:rsidRPr="00C35C43" w14:paraId="34A95349" w14:textId="77777777" w:rsidTr="005C6018">
        <w:tc>
          <w:tcPr>
            <w:tcW w:w="1795" w:type="dxa"/>
          </w:tcPr>
          <w:p w14:paraId="736B9F8C" w14:textId="511162BB" w:rsidR="00E62274" w:rsidRPr="00C35C43" w:rsidRDefault="00243075" w:rsidP="002862F5">
            <w:r w:rsidRPr="00C35C43">
              <w:t>Soft constraint</w:t>
            </w:r>
          </w:p>
        </w:tc>
        <w:tc>
          <w:tcPr>
            <w:tcW w:w="7221" w:type="dxa"/>
          </w:tcPr>
          <w:p w14:paraId="02D4B17A" w14:textId="1D834C43" w:rsidR="00E62274" w:rsidRPr="00C35C43" w:rsidRDefault="00243075" w:rsidP="007A4FFF">
            <w:pPr>
              <w:jc w:val="both"/>
            </w:pPr>
            <w:r w:rsidRPr="00C35C43">
              <w:t>Violations of the constraints are allowed at times (</w:t>
            </w:r>
            <w:r w:rsidRPr="00C35C43">
              <w:rPr>
                <w:noProof/>
              </w:rPr>
              <w:t>e.g.</w:t>
            </w:r>
            <w:r w:rsidRPr="00C35C43">
              <w:t xml:space="preserve"> doctors work until 5 pm, and at times even later).</w:t>
            </w:r>
          </w:p>
        </w:tc>
      </w:tr>
      <w:tr w:rsidR="00E62274" w:rsidRPr="00C35C43" w14:paraId="59DAFB01" w14:textId="77777777" w:rsidTr="005C6018">
        <w:tc>
          <w:tcPr>
            <w:tcW w:w="1795" w:type="dxa"/>
          </w:tcPr>
          <w:p w14:paraId="58226851" w14:textId="347FBF94" w:rsidR="00E62274" w:rsidRPr="00C35C43" w:rsidRDefault="00243075" w:rsidP="002862F5">
            <w:r w:rsidRPr="00C35C43">
              <w:t>System dynamics simulation</w:t>
            </w:r>
          </w:p>
        </w:tc>
        <w:tc>
          <w:tcPr>
            <w:tcW w:w="7221" w:type="dxa"/>
          </w:tcPr>
          <w:p w14:paraId="3B08C0D8" w14:textId="69D9D660" w:rsidR="00E62274" w:rsidRPr="00C35C43" w:rsidRDefault="007A4FFF" w:rsidP="007A4FFF">
            <w:pPr>
              <w:jc w:val="both"/>
            </w:pPr>
            <w:r w:rsidRPr="00C35C43">
              <w:rPr>
                <w:noProof/>
              </w:rPr>
              <w:t>Simulating</w:t>
            </w:r>
            <w:r w:rsidR="00243075" w:rsidRPr="00C35C43">
              <w:rPr>
                <w:noProof/>
              </w:rPr>
              <w:t xml:space="preserve"> the behaviour of complex systems using stocks, flows, internal feedback loops and time delays.</w:t>
            </w:r>
          </w:p>
        </w:tc>
      </w:tr>
      <w:tr w:rsidR="00E62274" w:rsidRPr="00C35C43" w14:paraId="5E8142D9" w14:textId="77777777" w:rsidTr="005C6018">
        <w:tc>
          <w:tcPr>
            <w:tcW w:w="1795" w:type="dxa"/>
          </w:tcPr>
          <w:p w14:paraId="7D4A1470" w14:textId="554433B0" w:rsidR="00E62274" w:rsidRPr="00C35C43" w:rsidRDefault="00243075" w:rsidP="002862F5">
            <w:r w:rsidRPr="00C35C43">
              <w:t>Thrombolysis</w:t>
            </w:r>
          </w:p>
        </w:tc>
        <w:tc>
          <w:tcPr>
            <w:tcW w:w="7221" w:type="dxa"/>
          </w:tcPr>
          <w:p w14:paraId="1DFF197B" w14:textId="2AD0E55C" w:rsidR="00E62274" w:rsidRPr="00C35C43" w:rsidRDefault="008062E7" w:rsidP="007A4FFF">
            <w:pPr>
              <w:jc w:val="both"/>
            </w:pPr>
            <w:r w:rsidRPr="00C35C43">
              <w:t xml:space="preserve">The dissolution of blood clot using </w:t>
            </w:r>
            <w:r w:rsidR="00243075" w:rsidRPr="00C35C43">
              <w:t>thrombolytic drugs.</w:t>
            </w:r>
          </w:p>
        </w:tc>
      </w:tr>
      <w:tr w:rsidR="00E62274" w:rsidRPr="00C35C43" w14:paraId="44ACE75E" w14:textId="77777777" w:rsidTr="005C6018">
        <w:tc>
          <w:tcPr>
            <w:tcW w:w="1795" w:type="dxa"/>
          </w:tcPr>
          <w:p w14:paraId="07173709" w14:textId="2EF1DA9E" w:rsidR="00E62274" w:rsidRPr="00C35C43" w:rsidRDefault="00243075" w:rsidP="002862F5">
            <w:r w:rsidRPr="00C35C43">
              <w:t>Throughput constraint</w:t>
            </w:r>
          </w:p>
        </w:tc>
        <w:tc>
          <w:tcPr>
            <w:tcW w:w="7221" w:type="dxa"/>
          </w:tcPr>
          <w:p w14:paraId="20A713BC" w14:textId="486A3EA3" w:rsidR="00E62274" w:rsidRPr="00C35C43" w:rsidRDefault="00243075" w:rsidP="007A4FFF">
            <w:pPr>
              <w:jc w:val="both"/>
            </w:pPr>
            <w:r w:rsidRPr="00C35C43">
              <w:t xml:space="preserve">Limiting the number of </w:t>
            </w:r>
            <w:r w:rsidR="00673660" w:rsidRPr="00C35C43">
              <w:t>entities</w:t>
            </w:r>
            <w:r w:rsidRPr="00C35C43">
              <w:t xml:space="preserve"> accessible as the result of the constraints in the availability of resources to meet the daily demand.</w:t>
            </w:r>
          </w:p>
        </w:tc>
      </w:tr>
      <w:tr w:rsidR="00E62274" w:rsidRPr="00C35C43" w14:paraId="39A1129D" w14:textId="77777777" w:rsidTr="005C6018">
        <w:tc>
          <w:tcPr>
            <w:tcW w:w="1795" w:type="dxa"/>
          </w:tcPr>
          <w:p w14:paraId="60B615AB" w14:textId="03DBDF30" w:rsidR="00E62274" w:rsidRPr="00C35C43" w:rsidRDefault="00243075" w:rsidP="002862F5">
            <w:r w:rsidRPr="00C35C43">
              <w:t>Time-variant constraint</w:t>
            </w:r>
          </w:p>
        </w:tc>
        <w:tc>
          <w:tcPr>
            <w:tcW w:w="7221" w:type="dxa"/>
          </w:tcPr>
          <w:p w14:paraId="446A35DC" w14:textId="0A1A153A" w:rsidR="00E62274" w:rsidRPr="00C35C43" w:rsidRDefault="00243075" w:rsidP="007A4FFF">
            <w:pPr>
              <w:jc w:val="both"/>
            </w:pPr>
            <w:r w:rsidRPr="00C35C43">
              <w:t xml:space="preserve">The </w:t>
            </w:r>
            <w:r w:rsidR="00F51155" w:rsidRPr="00C35C43">
              <w:t>physical constraints</w:t>
            </w:r>
            <w:r w:rsidRPr="00C35C43">
              <w:t xml:space="preserve"> changes with time throughout the model run.</w:t>
            </w:r>
          </w:p>
        </w:tc>
      </w:tr>
      <w:tr w:rsidR="000161B4" w:rsidRPr="00C35C43" w14:paraId="13D3F424" w14:textId="77777777" w:rsidTr="005C6018">
        <w:tc>
          <w:tcPr>
            <w:tcW w:w="1795" w:type="dxa"/>
          </w:tcPr>
          <w:p w14:paraId="5A3E22BE" w14:textId="77777777" w:rsidR="000161B4" w:rsidRPr="00C35C43" w:rsidRDefault="000161B4" w:rsidP="002862F5">
            <w:r w:rsidRPr="00C35C43">
              <w:t>Trials</w:t>
            </w:r>
          </w:p>
          <w:p w14:paraId="77D4096A" w14:textId="7C977A5C" w:rsidR="000161B4" w:rsidRPr="00C35C43" w:rsidRDefault="000161B4" w:rsidP="002862F5">
            <w:r w:rsidRPr="00C35C43">
              <w:t>(or simulation trials)</w:t>
            </w:r>
          </w:p>
        </w:tc>
        <w:tc>
          <w:tcPr>
            <w:tcW w:w="7221" w:type="dxa"/>
          </w:tcPr>
          <w:p w14:paraId="1C7A1DBF" w14:textId="6F1B1FFE" w:rsidR="000161B4" w:rsidRPr="00C35C43" w:rsidRDefault="000161B4" w:rsidP="007A4FFF">
            <w:pPr>
              <w:jc w:val="both"/>
            </w:pPr>
            <w:r w:rsidRPr="00C35C43">
              <w:t>A series runs of the simulation, that is performed with the same settings for all parameters other than the random numbers.</w:t>
            </w:r>
          </w:p>
        </w:tc>
      </w:tr>
    </w:tbl>
    <w:p w14:paraId="6A1D8105" w14:textId="086D9CCA" w:rsidR="00E62274" w:rsidRPr="00C35C43" w:rsidRDefault="00E62274" w:rsidP="002862F5">
      <w:pPr>
        <w:spacing w:after="0" w:line="240" w:lineRule="auto"/>
      </w:pPr>
    </w:p>
    <w:p w14:paraId="70249E43" w14:textId="47D868F9" w:rsidR="00C207A8" w:rsidRPr="00C35C43" w:rsidRDefault="00C207A8" w:rsidP="002862F5">
      <w:pPr>
        <w:spacing w:after="0" w:line="240" w:lineRule="auto"/>
      </w:pPr>
    </w:p>
    <w:p w14:paraId="54400361" w14:textId="2553C551" w:rsidR="00C207A8" w:rsidRPr="00C35C43" w:rsidRDefault="00C207A8" w:rsidP="002862F5">
      <w:pPr>
        <w:spacing w:after="0" w:line="240" w:lineRule="auto"/>
      </w:pPr>
    </w:p>
    <w:p w14:paraId="19C582E1" w14:textId="2AEA841C" w:rsidR="00C207A8" w:rsidRPr="00C35C43" w:rsidRDefault="00C207A8" w:rsidP="002862F5">
      <w:pPr>
        <w:spacing w:after="0" w:line="240" w:lineRule="auto"/>
      </w:pPr>
    </w:p>
    <w:p w14:paraId="01DAF021" w14:textId="62BD3FAC" w:rsidR="00C207A8" w:rsidRPr="00C35C43" w:rsidRDefault="00C207A8" w:rsidP="002862F5">
      <w:pPr>
        <w:spacing w:after="0" w:line="240" w:lineRule="auto"/>
      </w:pPr>
    </w:p>
    <w:p w14:paraId="1140A438" w14:textId="5C4F2D3C" w:rsidR="00C207A8" w:rsidRPr="00C35C43" w:rsidRDefault="00C207A8" w:rsidP="002862F5">
      <w:pPr>
        <w:spacing w:after="0" w:line="240" w:lineRule="auto"/>
      </w:pPr>
    </w:p>
    <w:p w14:paraId="64873D72" w14:textId="59231975" w:rsidR="00C207A8" w:rsidRPr="00C35C43" w:rsidRDefault="00C207A8" w:rsidP="002862F5">
      <w:pPr>
        <w:spacing w:after="0" w:line="240" w:lineRule="auto"/>
      </w:pPr>
    </w:p>
    <w:p w14:paraId="329474DF" w14:textId="6101F9A0" w:rsidR="00C207A8" w:rsidRPr="00C35C43" w:rsidRDefault="00C207A8" w:rsidP="002862F5">
      <w:pPr>
        <w:spacing w:after="0" w:line="240" w:lineRule="auto"/>
      </w:pPr>
    </w:p>
    <w:p w14:paraId="23D2625E" w14:textId="67ECD529" w:rsidR="00C207A8" w:rsidRPr="00C35C43" w:rsidRDefault="00C207A8" w:rsidP="002862F5">
      <w:pPr>
        <w:spacing w:after="0" w:line="240" w:lineRule="auto"/>
      </w:pPr>
    </w:p>
    <w:p w14:paraId="03BA7372" w14:textId="53C5CA9B" w:rsidR="00C207A8" w:rsidRPr="00C35C43" w:rsidRDefault="00C207A8" w:rsidP="002862F5">
      <w:pPr>
        <w:spacing w:after="0" w:line="240" w:lineRule="auto"/>
      </w:pPr>
    </w:p>
    <w:p w14:paraId="65FA8428" w14:textId="126FD043" w:rsidR="00C207A8" w:rsidRPr="00C35C43" w:rsidRDefault="00C207A8" w:rsidP="002862F5">
      <w:pPr>
        <w:spacing w:after="0" w:line="240" w:lineRule="auto"/>
      </w:pPr>
    </w:p>
    <w:p w14:paraId="66955FB9" w14:textId="7F64E924" w:rsidR="00C207A8" w:rsidRPr="00C35C43" w:rsidRDefault="00C207A8" w:rsidP="002862F5">
      <w:pPr>
        <w:spacing w:after="0" w:line="240" w:lineRule="auto"/>
      </w:pPr>
    </w:p>
    <w:p w14:paraId="5D50FE84" w14:textId="28E252F5" w:rsidR="00C207A8" w:rsidRPr="00C35C43" w:rsidRDefault="00C207A8" w:rsidP="002862F5">
      <w:pPr>
        <w:spacing w:after="0" w:line="240" w:lineRule="auto"/>
      </w:pPr>
    </w:p>
    <w:p w14:paraId="0D9536F5" w14:textId="1D4EB0B2" w:rsidR="00C207A8" w:rsidRPr="00C35C43" w:rsidRDefault="00C207A8" w:rsidP="002862F5">
      <w:pPr>
        <w:spacing w:after="0" w:line="240" w:lineRule="auto"/>
      </w:pPr>
    </w:p>
    <w:p w14:paraId="6EDD675D" w14:textId="23310B2A" w:rsidR="00C207A8" w:rsidRPr="00C35C43" w:rsidRDefault="00C207A8" w:rsidP="002862F5">
      <w:pPr>
        <w:spacing w:after="0" w:line="240" w:lineRule="auto"/>
      </w:pPr>
    </w:p>
    <w:p w14:paraId="2B86047B" w14:textId="78CE4285" w:rsidR="00C207A8" w:rsidRPr="00C35C43" w:rsidRDefault="00C207A8" w:rsidP="002862F5">
      <w:pPr>
        <w:spacing w:after="0" w:line="240" w:lineRule="auto"/>
      </w:pPr>
    </w:p>
    <w:p w14:paraId="1BDAD065" w14:textId="110436CD" w:rsidR="00C207A8" w:rsidRPr="00C35C43" w:rsidRDefault="00C207A8" w:rsidP="002862F5">
      <w:pPr>
        <w:spacing w:after="0" w:line="240" w:lineRule="auto"/>
      </w:pPr>
    </w:p>
    <w:p w14:paraId="69B711AA" w14:textId="51838A3B" w:rsidR="00C207A8" w:rsidRPr="00C35C43" w:rsidRDefault="00C207A8" w:rsidP="002862F5">
      <w:pPr>
        <w:spacing w:after="0" w:line="240" w:lineRule="auto"/>
      </w:pPr>
    </w:p>
    <w:p w14:paraId="3E5ADA18" w14:textId="58458ADA" w:rsidR="00C207A8" w:rsidRPr="00C35C43" w:rsidRDefault="00C207A8" w:rsidP="002862F5">
      <w:pPr>
        <w:spacing w:after="0" w:line="240" w:lineRule="auto"/>
      </w:pPr>
    </w:p>
    <w:p w14:paraId="7EECB1AC" w14:textId="200B0392" w:rsidR="00C207A8" w:rsidRPr="00C35C43" w:rsidRDefault="00C207A8" w:rsidP="002862F5">
      <w:pPr>
        <w:spacing w:after="0" w:line="240" w:lineRule="auto"/>
      </w:pPr>
    </w:p>
    <w:p w14:paraId="6194C271" w14:textId="63179339" w:rsidR="00C207A8" w:rsidRPr="00C35C43" w:rsidRDefault="00C207A8" w:rsidP="002862F5">
      <w:pPr>
        <w:spacing w:after="0" w:line="240" w:lineRule="auto"/>
      </w:pPr>
    </w:p>
    <w:p w14:paraId="5BA058F2" w14:textId="77777777" w:rsidR="00516905" w:rsidRPr="00C35C43" w:rsidRDefault="00516905" w:rsidP="002862F5">
      <w:pPr>
        <w:spacing w:after="0" w:line="240" w:lineRule="auto"/>
      </w:pPr>
    </w:p>
    <w:p w14:paraId="38180B5D" w14:textId="77777777" w:rsidR="00E3617F" w:rsidRPr="00C35C43" w:rsidRDefault="00E3617F" w:rsidP="002862F5">
      <w:pPr>
        <w:pStyle w:val="Heading0"/>
      </w:pPr>
      <w:bookmarkStart w:id="6" w:name="_Toc18494792"/>
      <w:r w:rsidRPr="00C35C43">
        <w:t>LIST OF FIGURES</w:t>
      </w:r>
      <w:bookmarkEnd w:id="6"/>
    </w:p>
    <w:p w14:paraId="6DD7F23E" w14:textId="2A3D7CDC" w:rsidR="00E3617F" w:rsidRPr="00C35C43" w:rsidRDefault="00E3617F" w:rsidP="002862F5">
      <w:pPr>
        <w:spacing w:after="0" w:line="240" w:lineRule="auto"/>
      </w:pPr>
    </w:p>
    <w:p w14:paraId="65AC6996" w14:textId="6EA6CFD8" w:rsidR="004549E4" w:rsidRDefault="002E4438">
      <w:pPr>
        <w:pStyle w:val="TableofFigures"/>
        <w:tabs>
          <w:tab w:val="right" w:leader="dot" w:pos="9016"/>
        </w:tabs>
        <w:rPr>
          <w:rFonts w:eastAsiaTheme="minorEastAsia"/>
          <w:noProof/>
          <w:lang w:val="en-US"/>
        </w:rPr>
      </w:pPr>
      <w:r w:rsidRPr="00C35C43">
        <w:fldChar w:fldCharType="begin"/>
      </w:r>
      <w:r w:rsidRPr="00C35C43">
        <w:instrText xml:space="preserve"> TOC \h \z \c "Figure" </w:instrText>
      </w:r>
      <w:r w:rsidRPr="00C35C43">
        <w:fldChar w:fldCharType="separate"/>
      </w:r>
      <w:hyperlink w:anchor="_Toc18494998" w:history="1">
        <w:r w:rsidR="004549E4" w:rsidRPr="00010F4A">
          <w:rPr>
            <w:rStyle w:val="Hyperlink"/>
            <w:noProof/>
          </w:rPr>
          <w:t>Figure 1.1: Decision makers in a UK HTA community</w:t>
        </w:r>
        <w:r w:rsidR="004549E4">
          <w:rPr>
            <w:noProof/>
            <w:webHidden/>
          </w:rPr>
          <w:tab/>
        </w:r>
        <w:r w:rsidR="004549E4">
          <w:rPr>
            <w:noProof/>
            <w:webHidden/>
          </w:rPr>
          <w:fldChar w:fldCharType="begin"/>
        </w:r>
        <w:r w:rsidR="004549E4">
          <w:rPr>
            <w:noProof/>
            <w:webHidden/>
          </w:rPr>
          <w:instrText xml:space="preserve"> PAGEREF _Toc18494998 \h </w:instrText>
        </w:r>
        <w:r w:rsidR="004549E4">
          <w:rPr>
            <w:noProof/>
            <w:webHidden/>
          </w:rPr>
        </w:r>
        <w:r w:rsidR="004549E4">
          <w:rPr>
            <w:noProof/>
            <w:webHidden/>
          </w:rPr>
          <w:fldChar w:fldCharType="separate"/>
        </w:r>
        <w:r w:rsidR="00B9226E">
          <w:rPr>
            <w:noProof/>
            <w:webHidden/>
          </w:rPr>
          <w:t>1</w:t>
        </w:r>
        <w:r w:rsidR="004549E4">
          <w:rPr>
            <w:noProof/>
            <w:webHidden/>
          </w:rPr>
          <w:fldChar w:fldCharType="end"/>
        </w:r>
      </w:hyperlink>
    </w:p>
    <w:p w14:paraId="225B7BA8" w14:textId="2F220814" w:rsidR="004549E4" w:rsidRDefault="006B4348">
      <w:pPr>
        <w:pStyle w:val="TableofFigures"/>
        <w:tabs>
          <w:tab w:val="right" w:leader="dot" w:pos="9016"/>
        </w:tabs>
        <w:rPr>
          <w:rFonts w:eastAsiaTheme="minorEastAsia"/>
          <w:noProof/>
          <w:lang w:val="en-US"/>
        </w:rPr>
      </w:pPr>
      <w:hyperlink w:anchor="_Toc18494999" w:history="1">
        <w:r w:rsidR="004549E4" w:rsidRPr="00010F4A">
          <w:rPr>
            <w:rStyle w:val="Hyperlink"/>
            <w:noProof/>
          </w:rPr>
          <w:t>Figure 1.2: Calculation of QALYs</w:t>
        </w:r>
        <w:r w:rsidR="004549E4">
          <w:rPr>
            <w:noProof/>
            <w:webHidden/>
          </w:rPr>
          <w:tab/>
        </w:r>
        <w:r w:rsidR="004549E4">
          <w:rPr>
            <w:noProof/>
            <w:webHidden/>
          </w:rPr>
          <w:fldChar w:fldCharType="begin"/>
        </w:r>
        <w:r w:rsidR="004549E4">
          <w:rPr>
            <w:noProof/>
            <w:webHidden/>
          </w:rPr>
          <w:instrText xml:space="preserve"> PAGEREF _Toc18494999 \h </w:instrText>
        </w:r>
        <w:r w:rsidR="004549E4">
          <w:rPr>
            <w:noProof/>
            <w:webHidden/>
          </w:rPr>
        </w:r>
        <w:r w:rsidR="004549E4">
          <w:rPr>
            <w:noProof/>
            <w:webHidden/>
          </w:rPr>
          <w:fldChar w:fldCharType="separate"/>
        </w:r>
        <w:r w:rsidR="00B9226E">
          <w:rPr>
            <w:noProof/>
            <w:webHidden/>
          </w:rPr>
          <w:t>2</w:t>
        </w:r>
        <w:r w:rsidR="004549E4">
          <w:rPr>
            <w:noProof/>
            <w:webHidden/>
          </w:rPr>
          <w:fldChar w:fldCharType="end"/>
        </w:r>
      </w:hyperlink>
    </w:p>
    <w:p w14:paraId="2AA39F8B" w14:textId="60F9F963" w:rsidR="004549E4" w:rsidRDefault="006B4348">
      <w:pPr>
        <w:pStyle w:val="TableofFigures"/>
        <w:tabs>
          <w:tab w:val="right" w:leader="dot" w:pos="9016"/>
        </w:tabs>
        <w:rPr>
          <w:rFonts w:eastAsiaTheme="minorEastAsia"/>
          <w:noProof/>
          <w:lang w:val="en-US"/>
        </w:rPr>
      </w:pPr>
      <w:hyperlink w:anchor="_Toc18495000" w:history="1">
        <w:r w:rsidR="004549E4" w:rsidRPr="00010F4A">
          <w:rPr>
            <w:rStyle w:val="Hyperlink"/>
            <w:noProof/>
          </w:rPr>
          <w:t>Figure 1.3: Visual description of the term resource modelling</w:t>
        </w:r>
        <w:r w:rsidR="004549E4">
          <w:rPr>
            <w:noProof/>
            <w:webHidden/>
          </w:rPr>
          <w:tab/>
        </w:r>
        <w:r w:rsidR="004549E4">
          <w:rPr>
            <w:noProof/>
            <w:webHidden/>
          </w:rPr>
          <w:fldChar w:fldCharType="begin"/>
        </w:r>
        <w:r w:rsidR="004549E4">
          <w:rPr>
            <w:noProof/>
            <w:webHidden/>
          </w:rPr>
          <w:instrText xml:space="preserve"> PAGEREF _Toc18495000 \h </w:instrText>
        </w:r>
        <w:r w:rsidR="004549E4">
          <w:rPr>
            <w:noProof/>
            <w:webHidden/>
          </w:rPr>
        </w:r>
        <w:r w:rsidR="004549E4">
          <w:rPr>
            <w:noProof/>
            <w:webHidden/>
          </w:rPr>
          <w:fldChar w:fldCharType="separate"/>
        </w:r>
        <w:r w:rsidR="00B9226E">
          <w:rPr>
            <w:noProof/>
            <w:webHidden/>
          </w:rPr>
          <w:t>4</w:t>
        </w:r>
        <w:r w:rsidR="004549E4">
          <w:rPr>
            <w:noProof/>
            <w:webHidden/>
          </w:rPr>
          <w:fldChar w:fldCharType="end"/>
        </w:r>
      </w:hyperlink>
    </w:p>
    <w:p w14:paraId="622C6439" w14:textId="0C1C38AB" w:rsidR="004549E4" w:rsidRDefault="006B4348">
      <w:pPr>
        <w:pStyle w:val="TableofFigures"/>
        <w:tabs>
          <w:tab w:val="right" w:leader="dot" w:pos="9016"/>
        </w:tabs>
        <w:rPr>
          <w:rFonts w:eastAsiaTheme="minorEastAsia"/>
          <w:noProof/>
          <w:lang w:val="en-US"/>
        </w:rPr>
      </w:pPr>
      <w:hyperlink w:anchor="_Toc18495001" w:history="1">
        <w:r w:rsidR="004549E4" w:rsidRPr="00010F4A">
          <w:rPr>
            <w:rStyle w:val="Hyperlink"/>
            <w:noProof/>
          </w:rPr>
          <w:t>Figure 1.4: Research plan</w:t>
        </w:r>
        <w:r w:rsidR="004549E4">
          <w:rPr>
            <w:noProof/>
            <w:webHidden/>
          </w:rPr>
          <w:tab/>
        </w:r>
        <w:r w:rsidR="004549E4">
          <w:rPr>
            <w:noProof/>
            <w:webHidden/>
          </w:rPr>
          <w:fldChar w:fldCharType="begin"/>
        </w:r>
        <w:r w:rsidR="004549E4">
          <w:rPr>
            <w:noProof/>
            <w:webHidden/>
          </w:rPr>
          <w:instrText xml:space="preserve"> PAGEREF _Toc18495001 \h </w:instrText>
        </w:r>
        <w:r w:rsidR="004549E4">
          <w:rPr>
            <w:noProof/>
            <w:webHidden/>
          </w:rPr>
        </w:r>
        <w:r w:rsidR="004549E4">
          <w:rPr>
            <w:noProof/>
            <w:webHidden/>
          </w:rPr>
          <w:fldChar w:fldCharType="separate"/>
        </w:r>
        <w:r w:rsidR="00B9226E">
          <w:rPr>
            <w:noProof/>
            <w:webHidden/>
          </w:rPr>
          <w:t>6</w:t>
        </w:r>
        <w:r w:rsidR="004549E4">
          <w:rPr>
            <w:noProof/>
            <w:webHidden/>
          </w:rPr>
          <w:fldChar w:fldCharType="end"/>
        </w:r>
      </w:hyperlink>
    </w:p>
    <w:p w14:paraId="5C0DB88B" w14:textId="4B2EF83B" w:rsidR="004549E4" w:rsidRDefault="006B4348">
      <w:pPr>
        <w:pStyle w:val="TableofFigures"/>
        <w:tabs>
          <w:tab w:val="right" w:leader="dot" w:pos="9016"/>
        </w:tabs>
        <w:rPr>
          <w:rFonts w:eastAsiaTheme="minorEastAsia"/>
          <w:noProof/>
          <w:lang w:val="en-US"/>
        </w:rPr>
      </w:pPr>
      <w:hyperlink w:anchor="_Toc18495002" w:history="1">
        <w:r w:rsidR="004549E4" w:rsidRPr="00010F4A">
          <w:rPr>
            <w:rStyle w:val="Hyperlink"/>
            <w:noProof/>
          </w:rPr>
          <w:t>Figure 1.5: Thesis outline</w:t>
        </w:r>
        <w:r w:rsidR="004549E4">
          <w:rPr>
            <w:noProof/>
            <w:webHidden/>
          </w:rPr>
          <w:tab/>
        </w:r>
        <w:r w:rsidR="004549E4">
          <w:rPr>
            <w:noProof/>
            <w:webHidden/>
          </w:rPr>
          <w:fldChar w:fldCharType="begin"/>
        </w:r>
        <w:r w:rsidR="004549E4">
          <w:rPr>
            <w:noProof/>
            <w:webHidden/>
          </w:rPr>
          <w:instrText xml:space="preserve"> PAGEREF _Toc18495002 \h </w:instrText>
        </w:r>
        <w:r w:rsidR="004549E4">
          <w:rPr>
            <w:noProof/>
            <w:webHidden/>
          </w:rPr>
        </w:r>
        <w:r w:rsidR="004549E4">
          <w:rPr>
            <w:noProof/>
            <w:webHidden/>
          </w:rPr>
          <w:fldChar w:fldCharType="separate"/>
        </w:r>
        <w:r w:rsidR="00B9226E">
          <w:rPr>
            <w:noProof/>
            <w:webHidden/>
          </w:rPr>
          <w:t>8</w:t>
        </w:r>
        <w:r w:rsidR="004549E4">
          <w:rPr>
            <w:noProof/>
            <w:webHidden/>
          </w:rPr>
          <w:fldChar w:fldCharType="end"/>
        </w:r>
      </w:hyperlink>
    </w:p>
    <w:p w14:paraId="156DA489" w14:textId="698D3933" w:rsidR="004549E4" w:rsidRDefault="006B4348">
      <w:pPr>
        <w:pStyle w:val="TableofFigures"/>
        <w:tabs>
          <w:tab w:val="right" w:leader="dot" w:pos="9016"/>
        </w:tabs>
        <w:rPr>
          <w:rFonts w:eastAsiaTheme="minorEastAsia"/>
          <w:noProof/>
          <w:lang w:val="en-US"/>
        </w:rPr>
      </w:pPr>
      <w:hyperlink w:anchor="_Toc18495003" w:history="1">
        <w:r w:rsidR="004549E4" w:rsidRPr="00010F4A">
          <w:rPr>
            <w:rStyle w:val="Hyperlink"/>
            <w:noProof/>
          </w:rPr>
          <w:t>Figure 2.1: Difference in methods between the reviews</w:t>
        </w:r>
        <w:r w:rsidR="004549E4">
          <w:rPr>
            <w:noProof/>
            <w:webHidden/>
          </w:rPr>
          <w:tab/>
        </w:r>
        <w:r w:rsidR="004549E4">
          <w:rPr>
            <w:noProof/>
            <w:webHidden/>
          </w:rPr>
          <w:fldChar w:fldCharType="begin"/>
        </w:r>
        <w:r w:rsidR="004549E4">
          <w:rPr>
            <w:noProof/>
            <w:webHidden/>
          </w:rPr>
          <w:instrText xml:space="preserve"> PAGEREF _Toc18495003 \h </w:instrText>
        </w:r>
        <w:r w:rsidR="004549E4">
          <w:rPr>
            <w:noProof/>
            <w:webHidden/>
          </w:rPr>
        </w:r>
        <w:r w:rsidR="004549E4">
          <w:rPr>
            <w:noProof/>
            <w:webHidden/>
          </w:rPr>
          <w:fldChar w:fldCharType="separate"/>
        </w:r>
        <w:r w:rsidR="00B9226E">
          <w:rPr>
            <w:noProof/>
            <w:webHidden/>
          </w:rPr>
          <w:t>10</w:t>
        </w:r>
        <w:r w:rsidR="004549E4">
          <w:rPr>
            <w:noProof/>
            <w:webHidden/>
          </w:rPr>
          <w:fldChar w:fldCharType="end"/>
        </w:r>
      </w:hyperlink>
    </w:p>
    <w:p w14:paraId="2A4DCECC" w14:textId="29EC0425" w:rsidR="004549E4" w:rsidRDefault="006B4348">
      <w:pPr>
        <w:pStyle w:val="TableofFigures"/>
        <w:tabs>
          <w:tab w:val="right" w:leader="dot" w:pos="9016"/>
        </w:tabs>
        <w:rPr>
          <w:rFonts w:eastAsiaTheme="minorEastAsia"/>
          <w:noProof/>
          <w:lang w:val="en-US"/>
        </w:rPr>
      </w:pPr>
      <w:hyperlink w:anchor="_Toc18495004" w:history="1">
        <w:r w:rsidR="004549E4" w:rsidRPr="00010F4A">
          <w:rPr>
            <w:rStyle w:val="Hyperlink"/>
            <w:noProof/>
          </w:rPr>
          <w:t>Figure 2.2: Process flow diagram</w:t>
        </w:r>
        <w:r w:rsidR="004549E4">
          <w:rPr>
            <w:noProof/>
            <w:webHidden/>
          </w:rPr>
          <w:tab/>
        </w:r>
        <w:r w:rsidR="004549E4">
          <w:rPr>
            <w:noProof/>
            <w:webHidden/>
          </w:rPr>
          <w:fldChar w:fldCharType="begin"/>
        </w:r>
        <w:r w:rsidR="004549E4">
          <w:rPr>
            <w:noProof/>
            <w:webHidden/>
          </w:rPr>
          <w:instrText xml:space="preserve"> PAGEREF _Toc18495004 \h </w:instrText>
        </w:r>
        <w:r w:rsidR="004549E4">
          <w:rPr>
            <w:noProof/>
            <w:webHidden/>
          </w:rPr>
        </w:r>
        <w:r w:rsidR="004549E4">
          <w:rPr>
            <w:noProof/>
            <w:webHidden/>
          </w:rPr>
          <w:fldChar w:fldCharType="separate"/>
        </w:r>
        <w:r w:rsidR="00B9226E">
          <w:rPr>
            <w:noProof/>
            <w:webHidden/>
          </w:rPr>
          <w:t>12</w:t>
        </w:r>
        <w:r w:rsidR="004549E4">
          <w:rPr>
            <w:noProof/>
            <w:webHidden/>
          </w:rPr>
          <w:fldChar w:fldCharType="end"/>
        </w:r>
      </w:hyperlink>
    </w:p>
    <w:p w14:paraId="06033657" w14:textId="4E610F59" w:rsidR="004549E4" w:rsidRDefault="006B4348">
      <w:pPr>
        <w:pStyle w:val="TableofFigures"/>
        <w:tabs>
          <w:tab w:val="right" w:leader="dot" w:pos="9016"/>
        </w:tabs>
        <w:rPr>
          <w:rFonts w:eastAsiaTheme="minorEastAsia"/>
          <w:noProof/>
          <w:lang w:val="en-US"/>
        </w:rPr>
      </w:pPr>
      <w:hyperlink w:anchor="_Toc18495005" w:history="1">
        <w:r w:rsidR="004549E4" w:rsidRPr="00010F4A">
          <w:rPr>
            <w:rStyle w:val="Hyperlink"/>
            <w:noProof/>
          </w:rPr>
          <w:t>Figure 2.3: Pearl growing process</w:t>
        </w:r>
        <w:r w:rsidR="004549E4">
          <w:rPr>
            <w:noProof/>
            <w:webHidden/>
          </w:rPr>
          <w:tab/>
        </w:r>
        <w:r w:rsidR="004549E4">
          <w:rPr>
            <w:noProof/>
            <w:webHidden/>
          </w:rPr>
          <w:fldChar w:fldCharType="begin"/>
        </w:r>
        <w:r w:rsidR="004549E4">
          <w:rPr>
            <w:noProof/>
            <w:webHidden/>
          </w:rPr>
          <w:instrText xml:space="preserve"> PAGEREF _Toc18495005 \h </w:instrText>
        </w:r>
        <w:r w:rsidR="004549E4">
          <w:rPr>
            <w:noProof/>
            <w:webHidden/>
          </w:rPr>
        </w:r>
        <w:r w:rsidR="004549E4">
          <w:rPr>
            <w:noProof/>
            <w:webHidden/>
          </w:rPr>
          <w:fldChar w:fldCharType="separate"/>
        </w:r>
        <w:r w:rsidR="00B9226E">
          <w:rPr>
            <w:noProof/>
            <w:webHidden/>
          </w:rPr>
          <w:t>14</w:t>
        </w:r>
        <w:r w:rsidR="004549E4">
          <w:rPr>
            <w:noProof/>
            <w:webHidden/>
          </w:rPr>
          <w:fldChar w:fldCharType="end"/>
        </w:r>
      </w:hyperlink>
    </w:p>
    <w:p w14:paraId="44484CFF" w14:textId="3BF2CA27" w:rsidR="004549E4" w:rsidRDefault="006B4348">
      <w:pPr>
        <w:pStyle w:val="TableofFigures"/>
        <w:tabs>
          <w:tab w:val="right" w:leader="dot" w:pos="9016"/>
        </w:tabs>
        <w:rPr>
          <w:rFonts w:eastAsiaTheme="minorEastAsia"/>
          <w:noProof/>
          <w:lang w:val="en-US"/>
        </w:rPr>
      </w:pPr>
      <w:hyperlink w:anchor="_Toc18495006" w:history="1">
        <w:r w:rsidR="004549E4" w:rsidRPr="00010F4A">
          <w:rPr>
            <w:rStyle w:val="Hyperlink"/>
            <w:noProof/>
          </w:rPr>
          <w:t>Figure 2.4: Outcome of pearl growing technique</w:t>
        </w:r>
        <w:r w:rsidR="004549E4">
          <w:rPr>
            <w:noProof/>
            <w:webHidden/>
          </w:rPr>
          <w:tab/>
        </w:r>
        <w:r w:rsidR="004549E4">
          <w:rPr>
            <w:noProof/>
            <w:webHidden/>
          </w:rPr>
          <w:fldChar w:fldCharType="begin"/>
        </w:r>
        <w:r w:rsidR="004549E4">
          <w:rPr>
            <w:noProof/>
            <w:webHidden/>
          </w:rPr>
          <w:instrText xml:space="preserve"> PAGEREF _Toc18495006 \h </w:instrText>
        </w:r>
        <w:r w:rsidR="004549E4">
          <w:rPr>
            <w:noProof/>
            <w:webHidden/>
          </w:rPr>
        </w:r>
        <w:r w:rsidR="004549E4">
          <w:rPr>
            <w:noProof/>
            <w:webHidden/>
          </w:rPr>
          <w:fldChar w:fldCharType="separate"/>
        </w:r>
        <w:r w:rsidR="00B9226E">
          <w:rPr>
            <w:noProof/>
            <w:webHidden/>
          </w:rPr>
          <w:t>15</w:t>
        </w:r>
        <w:r w:rsidR="004549E4">
          <w:rPr>
            <w:noProof/>
            <w:webHidden/>
          </w:rPr>
          <w:fldChar w:fldCharType="end"/>
        </w:r>
      </w:hyperlink>
    </w:p>
    <w:p w14:paraId="24BE9E9E" w14:textId="3FBB4EBE" w:rsidR="004549E4" w:rsidRDefault="006B4348">
      <w:pPr>
        <w:pStyle w:val="TableofFigures"/>
        <w:tabs>
          <w:tab w:val="right" w:leader="dot" w:pos="9016"/>
        </w:tabs>
        <w:rPr>
          <w:rFonts w:eastAsiaTheme="minorEastAsia"/>
          <w:noProof/>
          <w:lang w:val="en-US"/>
        </w:rPr>
      </w:pPr>
      <w:hyperlink w:anchor="_Toc18495007" w:history="1">
        <w:r w:rsidR="004549E4" w:rsidRPr="00010F4A">
          <w:rPr>
            <w:rStyle w:val="Hyperlink"/>
            <w:noProof/>
          </w:rPr>
          <w:t>Figure 2.5: Flow chart of the literature search process for identifying SM in healthcare reviews</w:t>
        </w:r>
        <w:r w:rsidR="004549E4">
          <w:rPr>
            <w:noProof/>
            <w:webHidden/>
          </w:rPr>
          <w:tab/>
        </w:r>
        <w:r w:rsidR="004549E4">
          <w:rPr>
            <w:noProof/>
            <w:webHidden/>
          </w:rPr>
          <w:fldChar w:fldCharType="begin"/>
        </w:r>
        <w:r w:rsidR="004549E4">
          <w:rPr>
            <w:noProof/>
            <w:webHidden/>
          </w:rPr>
          <w:instrText xml:space="preserve"> PAGEREF _Toc18495007 \h </w:instrText>
        </w:r>
        <w:r w:rsidR="004549E4">
          <w:rPr>
            <w:noProof/>
            <w:webHidden/>
          </w:rPr>
        </w:r>
        <w:r w:rsidR="004549E4">
          <w:rPr>
            <w:noProof/>
            <w:webHidden/>
          </w:rPr>
          <w:fldChar w:fldCharType="separate"/>
        </w:r>
        <w:r w:rsidR="00B9226E">
          <w:rPr>
            <w:noProof/>
            <w:webHidden/>
          </w:rPr>
          <w:t>20</w:t>
        </w:r>
        <w:r w:rsidR="004549E4">
          <w:rPr>
            <w:noProof/>
            <w:webHidden/>
          </w:rPr>
          <w:fldChar w:fldCharType="end"/>
        </w:r>
      </w:hyperlink>
    </w:p>
    <w:p w14:paraId="3FD7CDEB" w14:textId="1E148E34" w:rsidR="004549E4" w:rsidRDefault="006B4348">
      <w:pPr>
        <w:pStyle w:val="TableofFigures"/>
        <w:tabs>
          <w:tab w:val="right" w:leader="dot" w:pos="9016"/>
        </w:tabs>
        <w:rPr>
          <w:rFonts w:eastAsiaTheme="minorEastAsia"/>
          <w:noProof/>
          <w:lang w:val="en-US"/>
        </w:rPr>
      </w:pPr>
      <w:hyperlink w:anchor="_Toc18495008" w:history="1">
        <w:r w:rsidR="004549E4" w:rsidRPr="00010F4A">
          <w:rPr>
            <w:rStyle w:val="Hyperlink"/>
            <w:noProof/>
          </w:rPr>
          <w:t>Figure 2.6: A snapshot of a simple DES model created using SIMUL8</w:t>
        </w:r>
        <w:r w:rsidR="004549E4">
          <w:rPr>
            <w:noProof/>
            <w:webHidden/>
          </w:rPr>
          <w:tab/>
        </w:r>
        <w:r w:rsidR="004549E4">
          <w:rPr>
            <w:noProof/>
            <w:webHidden/>
          </w:rPr>
          <w:fldChar w:fldCharType="begin"/>
        </w:r>
        <w:r w:rsidR="004549E4">
          <w:rPr>
            <w:noProof/>
            <w:webHidden/>
          </w:rPr>
          <w:instrText xml:space="preserve"> PAGEREF _Toc18495008 \h </w:instrText>
        </w:r>
        <w:r w:rsidR="004549E4">
          <w:rPr>
            <w:noProof/>
            <w:webHidden/>
          </w:rPr>
        </w:r>
        <w:r w:rsidR="004549E4">
          <w:rPr>
            <w:noProof/>
            <w:webHidden/>
          </w:rPr>
          <w:fldChar w:fldCharType="separate"/>
        </w:r>
        <w:r w:rsidR="00B9226E">
          <w:rPr>
            <w:noProof/>
            <w:webHidden/>
          </w:rPr>
          <w:t>33</w:t>
        </w:r>
        <w:r w:rsidR="004549E4">
          <w:rPr>
            <w:noProof/>
            <w:webHidden/>
          </w:rPr>
          <w:fldChar w:fldCharType="end"/>
        </w:r>
      </w:hyperlink>
    </w:p>
    <w:p w14:paraId="550384E4" w14:textId="3BE64D0B" w:rsidR="004549E4" w:rsidRDefault="006B4348">
      <w:pPr>
        <w:pStyle w:val="TableofFigures"/>
        <w:tabs>
          <w:tab w:val="right" w:leader="dot" w:pos="9016"/>
        </w:tabs>
        <w:rPr>
          <w:rFonts w:eastAsiaTheme="minorEastAsia"/>
          <w:noProof/>
          <w:lang w:val="en-US"/>
        </w:rPr>
      </w:pPr>
      <w:hyperlink w:anchor="_Toc18495009" w:history="1">
        <w:r w:rsidR="004549E4" w:rsidRPr="00010F4A">
          <w:rPr>
            <w:rStyle w:val="Hyperlink"/>
            <w:noProof/>
          </w:rPr>
          <w:t>Figure 2.7: An example of a loop diagram for a system dynamics model</w:t>
        </w:r>
        <w:r w:rsidR="004549E4">
          <w:rPr>
            <w:noProof/>
            <w:webHidden/>
          </w:rPr>
          <w:tab/>
        </w:r>
        <w:r w:rsidR="004549E4">
          <w:rPr>
            <w:noProof/>
            <w:webHidden/>
          </w:rPr>
          <w:fldChar w:fldCharType="begin"/>
        </w:r>
        <w:r w:rsidR="004549E4">
          <w:rPr>
            <w:noProof/>
            <w:webHidden/>
          </w:rPr>
          <w:instrText xml:space="preserve"> PAGEREF _Toc18495009 \h </w:instrText>
        </w:r>
        <w:r w:rsidR="004549E4">
          <w:rPr>
            <w:noProof/>
            <w:webHidden/>
          </w:rPr>
        </w:r>
        <w:r w:rsidR="004549E4">
          <w:rPr>
            <w:noProof/>
            <w:webHidden/>
          </w:rPr>
          <w:fldChar w:fldCharType="separate"/>
        </w:r>
        <w:r w:rsidR="00B9226E">
          <w:rPr>
            <w:noProof/>
            <w:webHidden/>
          </w:rPr>
          <w:t>35</w:t>
        </w:r>
        <w:r w:rsidR="004549E4">
          <w:rPr>
            <w:noProof/>
            <w:webHidden/>
          </w:rPr>
          <w:fldChar w:fldCharType="end"/>
        </w:r>
      </w:hyperlink>
    </w:p>
    <w:p w14:paraId="030DF47A" w14:textId="14A3A1B3" w:rsidR="004549E4" w:rsidRDefault="006B4348">
      <w:pPr>
        <w:pStyle w:val="TableofFigures"/>
        <w:tabs>
          <w:tab w:val="right" w:leader="dot" w:pos="9016"/>
        </w:tabs>
        <w:rPr>
          <w:rFonts w:eastAsiaTheme="minorEastAsia"/>
          <w:noProof/>
          <w:lang w:val="en-US"/>
        </w:rPr>
      </w:pPr>
      <w:hyperlink w:anchor="_Toc18495010" w:history="1">
        <w:r w:rsidR="004549E4" w:rsidRPr="00010F4A">
          <w:rPr>
            <w:rStyle w:val="Hyperlink"/>
            <w:noProof/>
          </w:rPr>
          <w:t>Figure 2.8: Example of the concept of agent-based modelling</w:t>
        </w:r>
        <w:r w:rsidR="004549E4">
          <w:rPr>
            <w:noProof/>
            <w:webHidden/>
          </w:rPr>
          <w:tab/>
        </w:r>
        <w:r w:rsidR="004549E4">
          <w:rPr>
            <w:noProof/>
            <w:webHidden/>
          </w:rPr>
          <w:fldChar w:fldCharType="begin"/>
        </w:r>
        <w:r w:rsidR="004549E4">
          <w:rPr>
            <w:noProof/>
            <w:webHidden/>
          </w:rPr>
          <w:instrText xml:space="preserve"> PAGEREF _Toc18495010 \h </w:instrText>
        </w:r>
        <w:r w:rsidR="004549E4">
          <w:rPr>
            <w:noProof/>
            <w:webHidden/>
          </w:rPr>
        </w:r>
        <w:r w:rsidR="004549E4">
          <w:rPr>
            <w:noProof/>
            <w:webHidden/>
          </w:rPr>
          <w:fldChar w:fldCharType="separate"/>
        </w:r>
        <w:r w:rsidR="00B9226E">
          <w:rPr>
            <w:noProof/>
            <w:webHidden/>
          </w:rPr>
          <w:t>35</w:t>
        </w:r>
        <w:r w:rsidR="004549E4">
          <w:rPr>
            <w:noProof/>
            <w:webHidden/>
          </w:rPr>
          <w:fldChar w:fldCharType="end"/>
        </w:r>
      </w:hyperlink>
    </w:p>
    <w:p w14:paraId="49689109" w14:textId="767A0BC2" w:rsidR="004549E4" w:rsidRDefault="006B4348">
      <w:pPr>
        <w:pStyle w:val="TableofFigures"/>
        <w:tabs>
          <w:tab w:val="right" w:leader="dot" w:pos="9016"/>
        </w:tabs>
        <w:rPr>
          <w:rFonts w:eastAsiaTheme="minorEastAsia"/>
          <w:noProof/>
          <w:lang w:val="en-US"/>
        </w:rPr>
      </w:pPr>
      <w:hyperlink w:anchor="_Toc18495011" w:history="1">
        <w:r w:rsidR="004549E4" w:rsidRPr="00010F4A">
          <w:rPr>
            <w:rStyle w:val="Hyperlink"/>
            <w:noProof/>
          </w:rPr>
          <w:t>Figure 2.9: Comparisons between a pair-wise and a full combination hybrid model</w:t>
        </w:r>
        <w:r w:rsidR="004549E4">
          <w:rPr>
            <w:noProof/>
            <w:webHidden/>
          </w:rPr>
          <w:tab/>
        </w:r>
        <w:r w:rsidR="004549E4">
          <w:rPr>
            <w:noProof/>
            <w:webHidden/>
          </w:rPr>
          <w:fldChar w:fldCharType="begin"/>
        </w:r>
        <w:r w:rsidR="004549E4">
          <w:rPr>
            <w:noProof/>
            <w:webHidden/>
          </w:rPr>
          <w:instrText xml:space="preserve"> PAGEREF _Toc18495011 \h </w:instrText>
        </w:r>
        <w:r w:rsidR="004549E4">
          <w:rPr>
            <w:noProof/>
            <w:webHidden/>
          </w:rPr>
        </w:r>
        <w:r w:rsidR="004549E4">
          <w:rPr>
            <w:noProof/>
            <w:webHidden/>
          </w:rPr>
          <w:fldChar w:fldCharType="separate"/>
        </w:r>
        <w:r w:rsidR="00B9226E">
          <w:rPr>
            <w:noProof/>
            <w:webHidden/>
          </w:rPr>
          <w:t>36</w:t>
        </w:r>
        <w:r w:rsidR="004549E4">
          <w:rPr>
            <w:noProof/>
            <w:webHidden/>
          </w:rPr>
          <w:fldChar w:fldCharType="end"/>
        </w:r>
      </w:hyperlink>
    </w:p>
    <w:p w14:paraId="4B90E043" w14:textId="0BED9EE5" w:rsidR="004549E4" w:rsidRDefault="006B4348">
      <w:pPr>
        <w:pStyle w:val="TableofFigures"/>
        <w:tabs>
          <w:tab w:val="right" w:leader="dot" w:pos="9016"/>
        </w:tabs>
        <w:rPr>
          <w:rFonts w:eastAsiaTheme="minorEastAsia"/>
          <w:noProof/>
          <w:lang w:val="en-US"/>
        </w:rPr>
      </w:pPr>
      <w:hyperlink w:anchor="_Toc18495012" w:history="1">
        <w:r w:rsidR="004549E4" w:rsidRPr="00010F4A">
          <w:rPr>
            <w:rStyle w:val="Hyperlink"/>
            <w:noProof/>
          </w:rPr>
          <w:t>Figure 2.10: Michael Littman's explanatory grid</w:t>
        </w:r>
        <w:r w:rsidR="004549E4">
          <w:rPr>
            <w:noProof/>
            <w:webHidden/>
          </w:rPr>
          <w:tab/>
        </w:r>
        <w:r w:rsidR="004549E4">
          <w:rPr>
            <w:noProof/>
            <w:webHidden/>
          </w:rPr>
          <w:fldChar w:fldCharType="begin"/>
        </w:r>
        <w:r w:rsidR="004549E4">
          <w:rPr>
            <w:noProof/>
            <w:webHidden/>
          </w:rPr>
          <w:instrText xml:space="preserve"> PAGEREF _Toc18495012 \h </w:instrText>
        </w:r>
        <w:r w:rsidR="004549E4">
          <w:rPr>
            <w:noProof/>
            <w:webHidden/>
          </w:rPr>
        </w:r>
        <w:r w:rsidR="004549E4">
          <w:rPr>
            <w:noProof/>
            <w:webHidden/>
          </w:rPr>
          <w:fldChar w:fldCharType="separate"/>
        </w:r>
        <w:r w:rsidR="00B9226E">
          <w:rPr>
            <w:noProof/>
            <w:webHidden/>
          </w:rPr>
          <w:t>37</w:t>
        </w:r>
        <w:r w:rsidR="004549E4">
          <w:rPr>
            <w:noProof/>
            <w:webHidden/>
          </w:rPr>
          <w:fldChar w:fldCharType="end"/>
        </w:r>
      </w:hyperlink>
    </w:p>
    <w:p w14:paraId="0FF83A97" w14:textId="2288999D" w:rsidR="004549E4" w:rsidRDefault="006B4348">
      <w:pPr>
        <w:pStyle w:val="TableofFigures"/>
        <w:tabs>
          <w:tab w:val="right" w:leader="dot" w:pos="9016"/>
        </w:tabs>
        <w:rPr>
          <w:rFonts w:eastAsiaTheme="minorEastAsia"/>
          <w:noProof/>
          <w:lang w:val="en-US"/>
        </w:rPr>
      </w:pPr>
      <w:hyperlink w:anchor="_Toc18495013" w:history="1">
        <w:r w:rsidR="004549E4" w:rsidRPr="00010F4A">
          <w:rPr>
            <w:rStyle w:val="Hyperlink"/>
            <w:noProof/>
          </w:rPr>
          <w:t>Figure 2.11: Flow chart of the literature search process for identifying simulation-based RM studies</w:t>
        </w:r>
        <w:r w:rsidR="004549E4">
          <w:rPr>
            <w:noProof/>
            <w:webHidden/>
          </w:rPr>
          <w:tab/>
        </w:r>
        <w:r w:rsidR="004549E4">
          <w:rPr>
            <w:noProof/>
            <w:webHidden/>
          </w:rPr>
          <w:fldChar w:fldCharType="begin"/>
        </w:r>
        <w:r w:rsidR="004549E4">
          <w:rPr>
            <w:noProof/>
            <w:webHidden/>
          </w:rPr>
          <w:instrText xml:space="preserve"> PAGEREF _Toc18495013 \h </w:instrText>
        </w:r>
        <w:r w:rsidR="004549E4">
          <w:rPr>
            <w:noProof/>
            <w:webHidden/>
          </w:rPr>
        </w:r>
        <w:r w:rsidR="004549E4">
          <w:rPr>
            <w:noProof/>
            <w:webHidden/>
          </w:rPr>
          <w:fldChar w:fldCharType="separate"/>
        </w:r>
        <w:r w:rsidR="00B9226E">
          <w:rPr>
            <w:noProof/>
            <w:webHidden/>
          </w:rPr>
          <w:t>41</w:t>
        </w:r>
        <w:r w:rsidR="004549E4">
          <w:rPr>
            <w:noProof/>
            <w:webHidden/>
          </w:rPr>
          <w:fldChar w:fldCharType="end"/>
        </w:r>
      </w:hyperlink>
    </w:p>
    <w:p w14:paraId="40EC7AF0" w14:textId="79D4CFD0" w:rsidR="004549E4" w:rsidRDefault="006B4348">
      <w:pPr>
        <w:pStyle w:val="TableofFigures"/>
        <w:tabs>
          <w:tab w:val="right" w:leader="dot" w:pos="9016"/>
        </w:tabs>
        <w:rPr>
          <w:rFonts w:eastAsiaTheme="minorEastAsia"/>
          <w:noProof/>
          <w:lang w:val="en-US"/>
        </w:rPr>
      </w:pPr>
      <w:hyperlink w:anchor="_Toc18495014" w:history="1">
        <w:r w:rsidR="004549E4" w:rsidRPr="00010F4A">
          <w:rPr>
            <w:rStyle w:val="Hyperlink"/>
            <w:noProof/>
          </w:rPr>
          <w:t>Figure 3.1: Process flow diagram</w:t>
        </w:r>
        <w:r w:rsidR="004549E4">
          <w:rPr>
            <w:noProof/>
            <w:webHidden/>
          </w:rPr>
          <w:tab/>
        </w:r>
        <w:r w:rsidR="004549E4">
          <w:rPr>
            <w:noProof/>
            <w:webHidden/>
          </w:rPr>
          <w:fldChar w:fldCharType="begin"/>
        </w:r>
        <w:r w:rsidR="004549E4">
          <w:rPr>
            <w:noProof/>
            <w:webHidden/>
          </w:rPr>
          <w:instrText xml:space="preserve"> PAGEREF _Toc18495014 \h </w:instrText>
        </w:r>
        <w:r w:rsidR="004549E4">
          <w:rPr>
            <w:noProof/>
            <w:webHidden/>
          </w:rPr>
        </w:r>
        <w:r w:rsidR="004549E4">
          <w:rPr>
            <w:noProof/>
            <w:webHidden/>
          </w:rPr>
          <w:fldChar w:fldCharType="separate"/>
        </w:r>
        <w:r w:rsidR="00B9226E">
          <w:rPr>
            <w:noProof/>
            <w:webHidden/>
          </w:rPr>
          <w:t>50</w:t>
        </w:r>
        <w:r w:rsidR="004549E4">
          <w:rPr>
            <w:noProof/>
            <w:webHidden/>
          </w:rPr>
          <w:fldChar w:fldCharType="end"/>
        </w:r>
      </w:hyperlink>
    </w:p>
    <w:p w14:paraId="4B3518FC" w14:textId="3D286678" w:rsidR="004549E4" w:rsidRDefault="006B4348">
      <w:pPr>
        <w:pStyle w:val="TableofFigures"/>
        <w:tabs>
          <w:tab w:val="right" w:leader="dot" w:pos="9016"/>
        </w:tabs>
        <w:rPr>
          <w:rFonts w:eastAsiaTheme="minorEastAsia"/>
          <w:noProof/>
          <w:lang w:val="en-US"/>
        </w:rPr>
      </w:pPr>
      <w:hyperlink w:anchor="_Toc18495015" w:history="1">
        <w:r w:rsidR="004549E4" w:rsidRPr="00010F4A">
          <w:rPr>
            <w:rStyle w:val="Hyperlink"/>
            <w:noProof/>
          </w:rPr>
          <w:t>Figure 3.2: Building block searching process</w:t>
        </w:r>
        <w:r w:rsidR="004549E4">
          <w:rPr>
            <w:noProof/>
            <w:webHidden/>
          </w:rPr>
          <w:tab/>
        </w:r>
        <w:r w:rsidR="004549E4">
          <w:rPr>
            <w:noProof/>
            <w:webHidden/>
          </w:rPr>
          <w:fldChar w:fldCharType="begin"/>
        </w:r>
        <w:r w:rsidR="004549E4">
          <w:rPr>
            <w:noProof/>
            <w:webHidden/>
          </w:rPr>
          <w:instrText xml:space="preserve"> PAGEREF _Toc18495015 \h </w:instrText>
        </w:r>
        <w:r w:rsidR="004549E4">
          <w:rPr>
            <w:noProof/>
            <w:webHidden/>
          </w:rPr>
        </w:r>
        <w:r w:rsidR="004549E4">
          <w:rPr>
            <w:noProof/>
            <w:webHidden/>
          </w:rPr>
          <w:fldChar w:fldCharType="separate"/>
        </w:r>
        <w:r w:rsidR="00B9226E">
          <w:rPr>
            <w:noProof/>
            <w:webHidden/>
          </w:rPr>
          <w:t>52</w:t>
        </w:r>
        <w:r w:rsidR="004549E4">
          <w:rPr>
            <w:noProof/>
            <w:webHidden/>
          </w:rPr>
          <w:fldChar w:fldCharType="end"/>
        </w:r>
      </w:hyperlink>
    </w:p>
    <w:p w14:paraId="4F0C668B" w14:textId="7B50E6DB" w:rsidR="004549E4" w:rsidRDefault="006B4348">
      <w:pPr>
        <w:pStyle w:val="TableofFigures"/>
        <w:tabs>
          <w:tab w:val="right" w:leader="dot" w:pos="9016"/>
        </w:tabs>
        <w:rPr>
          <w:rFonts w:eastAsiaTheme="minorEastAsia"/>
          <w:noProof/>
          <w:lang w:val="en-US"/>
        </w:rPr>
      </w:pPr>
      <w:hyperlink w:anchor="_Toc18495016" w:history="1">
        <w:r w:rsidR="004549E4" w:rsidRPr="00010F4A">
          <w:rPr>
            <w:rStyle w:val="Hyperlink"/>
            <w:noProof/>
          </w:rPr>
          <w:t>Figure 3.3: Flow chart of the literature search process for identifying DES based RM studies</w:t>
        </w:r>
        <w:r w:rsidR="004549E4">
          <w:rPr>
            <w:noProof/>
            <w:webHidden/>
          </w:rPr>
          <w:tab/>
        </w:r>
        <w:r w:rsidR="004549E4">
          <w:rPr>
            <w:noProof/>
            <w:webHidden/>
          </w:rPr>
          <w:fldChar w:fldCharType="begin"/>
        </w:r>
        <w:r w:rsidR="004549E4">
          <w:rPr>
            <w:noProof/>
            <w:webHidden/>
          </w:rPr>
          <w:instrText xml:space="preserve"> PAGEREF _Toc18495016 \h </w:instrText>
        </w:r>
        <w:r w:rsidR="004549E4">
          <w:rPr>
            <w:noProof/>
            <w:webHidden/>
          </w:rPr>
        </w:r>
        <w:r w:rsidR="004549E4">
          <w:rPr>
            <w:noProof/>
            <w:webHidden/>
          </w:rPr>
          <w:fldChar w:fldCharType="separate"/>
        </w:r>
        <w:r w:rsidR="00B9226E">
          <w:rPr>
            <w:noProof/>
            <w:webHidden/>
          </w:rPr>
          <w:t>55</w:t>
        </w:r>
        <w:r w:rsidR="004549E4">
          <w:rPr>
            <w:noProof/>
            <w:webHidden/>
          </w:rPr>
          <w:fldChar w:fldCharType="end"/>
        </w:r>
      </w:hyperlink>
    </w:p>
    <w:p w14:paraId="29C6CB06" w14:textId="6B926B54" w:rsidR="004549E4" w:rsidRDefault="006B4348">
      <w:pPr>
        <w:pStyle w:val="TableofFigures"/>
        <w:tabs>
          <w:tab w:val="right" w:leader="dot" w:pos="9016"/>
        </w:tabs>
        <w:rPr>
          <w:rFonts w:eastAsiaTheme="minorEastAsia"/>
          <w:noProof/>
          <w:lang w:val="en-US"/>
        </w:rPr>
      </w:pPr>
      <w:hyperlink w:anchor="_Toc18495017" w:history="1">
        <w:r w:rsidR="004549E4" w:rsidRPr="00010F4A">
          <w:rPr>
            <w:rStyle w:val="Hyperlink"/>
            <w:noProof/>
          </w:rPr>
          <w:t>Figure 4.1: Research modelling processes</w:t>
        </w:r>
        <w:r w:rsidR="004549E4">
          <w:rPr>
            <w:noProof/>
            <w:webHidden/>
          </w:rPr>
          <w:tab/>
        </w:r>
        <w:r w:rsidR="004549E4">
          <w:rPr>
            <w:noProof/>
            <w:webHidden/>
          </w:rPr>
          <w:fldChar w:fldCharType="begin"/>
        </w:r>
        <w:r w:rsidR="004549E4">
          <w:rPr>
            <w:noProof/>
            <w:webHidden/>
          </w:rPr>
          <w:instrText xml:space="preserve"> PAGEREF _Toc18495017 \h </w:instrText>
        </w:r>
        <w:r w:rsidR="004549E4">
          <w:rPr>
            <w:noProof/>
            <w:webHidden/>
          </w:rPr>
        </w:r>
        <w:r w:rsidR="004549E4">
          <w:rPr>
            <w:noProof/>
            <w:webHidden/>
          </w:rPr>
          <w:fldChar w:fldCharType="separate"/>
        </w:r>
        <w:r w:rsidR="00B9226E">
          <w:rPr>
            <w:noProof/>
            <w:webHidden/>
          </w:rPr>
          <w:t>77</w:t>
        </w:r>
        <w:r w:rsidR="004549E4">
          <w:rPr>
            <w:noProof/>
            <w:webHidden/>
          </w:rPr>
          <w:fldChar w:fldCharType="end"/>
        </w:r>
      </w:hyperlink>
    </w:p>
    <w:p w14:paraId="4A676791" w14:textId="22F7CDAA" w:rsidR="004549E4" w:rsidRDefault="006B4348">
      <w:pPr>
        <w:pStyle w:val="TableofFigures"/>
        <w:tabs>
          <w:tab w:val="right" w:leader="dot" w:pos="9016"/>
        </w:tabs>
        <w:rPr>
          <w:rFonts w:eastAsiaTheme="minorEastAsia"/>
          <w:noProof/>
          <w:lang w:val="en-US"/>
        </w:rPr>
      </w:pPr>
      <w:hyperlink w:anchor="_Toc18495018" w:history="1">
        <w:r w:rsidR="004549E4" w:rsidRPr="00010F4A">
          <w:rPr>
            <w:rStyle w:val="Hyperlink"/>
            <w:noProof/>
          </w:rPr>
          <w:t>Figure 4.2: Summary of research methodology</w:t>
        </w:r>
        <w:r w:rsidR="004549E4">
          <w:rPr>
            <w:noProof/>
            <w:webHidden/>
          </w:rPr>
          <w:tab/>
        </w:r>
        <w:r w:rsidR="004549E4">
          <w:rPr>
            <w:noProof/>
            <w:webHidden/>
          </w:rPr>
          <w:fldChar w:fldCharType="begin"/>
        </w:r>
        <w:r w:rsidR="004549E4">
          <w:rPr>
            <w:noProof/>
            <w:webHidden/>
          </w:rPr>
          <w:instrText xml:space="preserve"> PAGEREF _Toc18495018 \h </w:instrText>
        </w:r>
        <w:r w:rsidR="004549E4">
          <w:rPr>
            <w:noProof/>
            <w:webHidden/>
          </w:rPr>
        </w:r>
        <w:r w:rsidR="004549E4">
          <w:rPr>
            <w:noProof/>
            <w:webHidden/>
          </w:rPr>
          <w:fldChar w:fldCharType="separate"/>
        </w:r>
        <w:r w:rsidR="00B9226E">
          <w:rPr>
            <w:noProof/>
            <w:webHidden/>
          </w:rPr>
          <w:t>80</w:t>
        </w:r>
        <w:r w:rsidR="004549E4">
          <w:rPr>
            <w:noProof/>
            <w:webHidden/>
          </w:rPr>
          <w:fldChar w:fldCharType="end"/>
        </w:r>
      </w:hyperlink>
    </w:p>
    <w:p w14:paraId="7BFCFCF7" w14:textId="00E66B4B" w:rsidR="004549E4" w:rsidRDefault="006B4348">
      <w:pPr>
        <w:pStyle w:val="TableofFigures"/>
        <w:tabs>
          <w:tab w:val="right" w:leader="dot" w:pos="9016"/>
        </w:tabs>
        <w:rPr>
          <w:rFonts w:eastAsiaTheme="minorEastAsia"/>
          <w:noProof/>
          <w:lang w:val="en-US"/>
        </w:rPr>
      </w:pPr>
      <w:hyperlink w:anchor="_Toc18495019" w:history="1">
        <w:r w:rsidR="004549E4" w:rsidRPr="00010F4A">
          <w:rPr>
            <w:rStyle w:val="Hyperlink"/>
            <w:noProof/>
          </w:rPr>
          <w:t>Figure 5.1: Image of AAA</w:t>
        </w:r>
        <w:r w:rsidR="004549E4">
          <w:rPr>
            <w:noProof/>
            <w:webHidden/>
          </w:rPr>
          <w:tab/>
        </w:r>
        <w:r w:rsidR="004549E4">
          <w:rPr>
            <w:noProof/>
            <w:webHidden/>
          </w:rPr>
          <w:fldChar w:fldCharType="begin"/>
        </w:r>
        <w:r w:rsidR="004549E4">
          <w:rPr>
            <w:noProof/>
            <w:webHidden/>
          </w:rPr>
          <w:instrText xml:space="preserve"> PAGEREF _Toc18495019 \h </w:instrText>
        </w:r>
        <w:r w:rsidR="004549E4">
          <w:rPr>
            <w:noProof/>
            <w:webHidden/>
          </w:rPr>
        </w:r>
        <w:r w:rsidR="004549E4">
          <w:rPr>
            <w:noProof/>
            <w:webHidden/>
          </w:rPr>
          <w:fldChar w:fldCharType="separate"/>
        </w:r>
        <w:r w:rsidR="00B9226E">
          <w:rPr>
            <w:noProof/>
            <w:webHidden/>
          </w:rPr>
          <w:t>82</w:t>
        </w:r>
        <w:r w:rsidR="004549E4">
          <w:rPr>
            <w:noProof/>
            <w:webHidden/>
          </w:rPr>
          <w:fldChar w:fldCharType="end"/>
        </w:r>
      </w:hyperlink>
    </w:p>
    <w:p w14:paraId="33818106" w14:textId="2929E973" w:rsidR="004549E4" w:rsidRDefault="006B4348">
      <w:pPr>
        <w:pStyle w:val="TableofFigures"/>
        <w:tabs>
          <w:tab w:val="right" w:leader="dot" w:pos="9016"/>
        </w:tabs>
        <w:rPr>
          <w:rFonts w:eastAsiaTheme="minorEastAsia"/>
          <w:noProof/>
          <w:lang w:val="en-US"/>
        </w:rPr>
      </w:pPr>
      <w:hyperlink w:anchor="_Toc18495020" w:history="1">
        <w:r w:rsidR="004549E4" w:rsidRPr="00010F4A">
          <w:rPr>
            <w:rStyle w:val="Hyperlink"/>
            <w:noProof/>
          </w:rPr>
          <w:t>Figure 5.2: Open surgery treatment</w:t>
        </w:r>
        <w:r w:rsidR="004549E4">
          <w:rPr>
            <w:noProof/>
            <w:webHidden/>
          </w:rPr>
          <w:tab/>
        </w:r>
        <w:r w:rsidR="004549E4">
          <w:rPr>
            <w:noProof/>
            <w:webHidden/>
          </w:rPr>
          <w:fldChar w:fldCharType="begin"/>
        </w:r>
        <w:r w:rsidR="004549E4">
          <w:rPr>
            <w:noProof/>
            <w:webHidden/>
          </w:rPr>
          <w:instrText xml:space="preserve"> PAGEREF _Toc18495020 \h </w:instrText>
        </w:r>
        <w:r w:rsidR="004549E4">
          <w:rPr>
            <w:noProof/>
            <w:webHidden/>
          </w:rPr>
        </w:r>
        <w:r w:rsidR="004549E4">
          <w:rPr>
            <w:noProof/>
            <w:webHidden/>
          </w:rPr>
          <w:fldChar w:fldCharType="separate"/>
        </w:r>
        <w:r w:rsidR="00B9226E">
          <w:rPr>
            <w:noProof/>
            <w:webHidden/>
          </w:rPr>
          <w:t>83</w:t>
        </w:r>
        <w:r w:rsidR="004549E4">
          <w:rPr>
            <w:noProof/>
            <w:webHidden/>
          </w:rPr>
          <w:fldChar w:fldCharType="end"/>
        </w:r>
      </w:hyperlink>
    </w:p>
    <w:p w14:paraId="0A3F8F3C" w14:textId="022D8E67" w:rsidR="004549E4" w:rsidRDefault="006B4348">
      <w:pPr>
        <w:pStyle w:val="TableofFigures"/>
        <w:tabs>
          <w:tab w:val="right" w:leader="dot" w:pos="9016"/>
        </w:tabs>
        <w:rPr>
          <w:rFonts w:eastAsiaTheme="minorEastAsia"/>
          <w:noProof/>
          <w:lang w:val="en-US"/>
        </w:rPr>
      </w:pPr>
      <w:hyperlink w:anchor="_Toc18495021" w:history="1">
        <w:r w:rsidR="004549E4" w:rsidRPr="00010F4A">
          <w:rPr>
            <w:rStyle w:val="Hyperlink"/>
            <w:noProof/>
            <w:lang w:val="fr-FR"/>
          </w:rPr>
          <w:t>Figure 5.3: Endovascular repair treatment</w:t>
        </w:r>
        <w:r w:rsidR="004549E4">
          <w:rPr>
            <w:noProof/>
            <w:webHidden/>
          </w:rPr>
          <w:tab/>
        </w:r>
        <w:r w:rsidR="004549E4">
          <w:rPr>
            <w:noProof/>
            <w:webHidden/>
          </w:rPr>
          <w:fldChar w:fldCharType="begin"/>
        </w:r>
        <w:r w:rsidR="004549E4">
          <w:rPr>
            <w:noProof/>
            <w:webHidden/>
          </w:rPr>
          <w:instrText xml:space="preserve"> PAGEREF _Toc18495021 \h </w:instrText>
        </w:r>
        <w:r w:rsidR="004549E4">
          <w:rPr>
            <w:noProof/>
            <w:webHidden/>
          </w:rPr>
        </w:r>
        <w:r w:rsidR="004549E4">
          <w:rPr>
            <w:noProof/>
            <w:webHidden/>
          </w:rPr>
          <w:fldChar w:fldCharType="separate"/>
        </w:r>
        <w:r w:rsidR="00B9226E">
          <w:rPr>
            <w:noProof/>
            <w:webHidden/>
          </w:rPr>
          <w:t>83</w:t>
        </w:r>
        <w:r w:rsidR="004549E4">
          <w:rPr>
            <w:noProof/>
            <w:webHidden/>
          </w:rPr>
          <w:fldChar w:fldCharType="end"/>
        </w:r>
      </w:hyperlink>
    </w:p>
    <w:p w14:paraId="4366B249" w14:textId="6BDA11AE" w:rsidR="004549E4" w:rsidRDefault="006B4348">
      <w:pPr>
        <w:pStyle w:val="TableofFigures"/>
        <w:tabs>
          <w:tab w:val="right" w:leader="dot" w:pos="9016"/>
        </w:tabs>
        <w:rPr>
          <w:rFonts w:eastAsiaTheme="minorEastAsia"/>
          <w:noProof/>
          <w:lang w:val="en-US"/>
        </w:rPr>
      </w:pPr>
      <w:hyperlink w:anchor="_Toc18495022" w:history="1">
        <w:r w:rsidR="004549E4" w:rsidRPr="00010F4A">
          <w:rPr>
            <w:rStyle w:val="Hyperlink"/>
            <w:noProof/>
          </w:rPr>
          <w:t>Figure 5.4: Reconfiguration plan of vascular services</w:t>
        </w:r>
        <w:r w:rsidR="004549E4">
          <w:rPr>
            <w:noProof/>
            <w:webHidden/>
          </w:rPr>
          <w:tab/>
        </w:r>
        <w:r w:rsidR="004549E4">
          <w:rPr>
            <w:noProof/>
            <w:webHidden/>
          </w:rPr>
          <w:fldChar w:fldCharType="begin"/>
        </w:r>
        <w:r w:rsidR="004549E4">
          <w:rPr>
            <w:noProof/>
            <w:webHidden/>
          </w:rPr>
          <w:instrText xml:space="preserve"> PAGEREF _Toc18495022 \h </w:instrText>
        </w:r>
        <w:r w:rsidR="004549E4">
          <w:rPr>
            <w:noProof/>
            <w:webHidden/>
          </w:rPr>
        </w:r>
        <w:r w:rsidR="004549E4">
          <w:rPr>
            <w:noProof/>
            <w:webHidden/>
          </w:rPr>
          <w:fldChar w:fldCharType="separate"/>
        </w:r>
        <w:r w:rsidR="00B9226E">
          <w:rPr>
            <w:noProof/>
            <w:webHidden/>
          </w:rPr>
          <w:t>85</w:t>
        </w:r>
        <w:r w:rsidR="004549E4">
          <w:rPr>
            <w:noProof/>
            <w:webHidden/>
          </w:rPr>
          <w:fldChar w:fldCharType="end"/>
        </w:r>
      </w:hyperlink>
    </w:p>
    <w:p w14:paraId="55D26AEB" w14:textId="20AB76D8" w:rsidR="004549E4" w:rsidRDefault="006B4348">
      <w:pPr>
        <w:pStyle w:val="TableofFigures"/>
        <w:tabs>
          <w:tab w:val="right" w:leader="dot" w:pos="9016"/>
        </w:tabs>
        <w:rPr>
          <w:rFonts w:eastAsiaTheme="minorEastAsia"/>
          <w:noProof/>
          <w:lang w:val="en-US"/>
        </w:rPr>
      </w:pPr>
      <w:hyperlink w:anchor="_Toc18495023" w:history="1">
        <w:r w:rsidR="004549E4" w:rsidRPr="00010F4A">
          <w:rPr>
            <w:rStyle w:val="Hyperlink"/>
            <w:noProof/>
          </w:rPr>
          <w:t>Figure 5.5: Conceptual model design</w:t>
        </w:r>
        <w:r w:rsidR="004549E4">
          <w:rPr>
            <w:noProof/>
            <w:webHidden/>
          </w:rPr>
          <w:tab/>
        </w:r>
        <w:r w:rsidR="004549E4">
          <w:rPr>
            <w:noProof/>
            <w:webHidden/>
          </w:rPr>
          <w:fldChar w:fldCharType="begin"/>
        </w:r>
        <w:r w:rsidR="004549E4">
          <w:rPr>
            <w:noProof/>
            <w:webHidden/>
          </w:rPr>
          <w:instrText xml:space="preserve"> PAGEREF _Toc18495023 \h </w:instrText>
        </w:r>
        <w:r w:rsidR="004549E4">
          <w:rPr>
            <w:noProof/>
            <w:webHidden/>
          </w:rPr>
        </w:r>
        <w:r w:rsidR="004549E4">
          <w:rPr>
            <w:noProof/>
            <w:webHidden/>
          </w:rPr>
          <w:fldChar w:fldCharType="separate"/>
        </w:r>
        <w:r w:rsidR="00B9226E">
          <w:rPr>
            <w:noProof/>
            <w:webHidden/>
          </w:rPr>
          <w:t>87</w:t>
        </w:r>
        <w:r w:rsidR="004549E4">
          <w:rPr>
            <w:noProof/>
            <w:webHidden/>
          </w:rPr>
          <w:fldChar w:fldCharType="end"/>
        </w:r>
      </w:hyperlink>
    </w:p>
    <w:p w14:paraId="045C8F65" w14:textId="73A87381" w:rsidR="004549E4" w:rsidRDefault="006B4348">
      <w:pPr>
        <w:pStyle w:val="TableofFigures"/>
        <w:tabs>
          <w:tab w:val="right" w:leader="dot" w:pos="9016"/>
        </w:tabs>
        <w:rPr>
          <w:rFonts w:eastAsiaTheme="minorEastAsia"/>
          <w:noProof/>
          <w:lang w:val="en-US"/>
        </w:rPr>
      </w:pPr>
      <w:hyperlink w:anchor="_Toc18495024" w:history="1">
        <w:r w:rsidR="004549E4" w:rsidRPr="00010F4A">
          <w:rPr>
            <w:rStyle w:val="Hyperlink"/>
            <w:noProof/>
          </w:rPr>
          <w:t>Figure 5.6: Visual description of the experimented constraint</w:t>
        </w:r>
        <w:r w:rsidR="004549E4">
          <w:rPr>
            <w:noProof/>
            <w:webHidden/>
          </w:rPr>
          <w:tab/>
        </w:r>
        <w:r w:rsidR="004549E4">
          <w:rPr>
            <w:noProof/>
            <w:webHidden/>
          </w:rPr>
          <w:fldChar w:fldCharType="begin"/>
        </w:r>
        <w:r w:rsidR="004549E4">
          <w:rPr>
            <w:noProof/>
            <w:webHidden/>
          </w:rPr>
          <w:instrText xml:space="preserve"> PAGEREF _Toc18495024 \h </w:instrText>
        </w:r>
        <w:r w:rsidR="004549E4">
          <w:rPr>
            <w:noProof/>
            <w:webHidden/>
          </w:rPr>
        </w:r>
        <w:r w:rsidR="004549E4">
          <w:rPr>
            <w:noProof/>
            <w:webHidden/>
          </w:rPr>
          <w:fldChar w:fldCharType="separate"/>
        </w:r>
        <w:r w:rsidR="00B9226E">
          <w:rPr>
            <w:noProof/>
            <w:webHidden/>
          </w:rPr>
          <w:t>88</w:t>
        </w:r>
        <w:r w:rsidR="004549E4">
          <w:rPr>
            <w:noProof/>
            <w:webHidden/>
          </w:rPr>
          <w:fldChar w:fldCharType="end"/>
        </w:r>
      </w:hyperlink>
    </w:p>
    <w:p w14:paraId="6DF5B6E2" w14:textId="3898EC53" w:rsidR="004549E4" w:rsidRDefault="006B4348">
      <w:pPr>
        <w:pStyle w:val="TableofFigures"/>
        <w:tabs>
          <w:tab w:val="right" w:leader="dot" w:pos="9016"/>
        </w:tabs>
        <w:rPr>
          <w:rFonts w:eastAsiaTheme="minorEastAsia"/>
          <w:noProof/>
          <w:lang w:val="en-US"/>
        </w:rPr>
      </w:pPr>
      <w:hyperlink w:anchor="_Toc18495025" w:history="1">
        <w:r w:rsidR="004549E4" w:rsidRPr="00010F4A">
          <w:rPr>
            <w:rStyle w:val="Hyperlink"/>
            <w:noProof/>
          </w:rPr>
          <w:t>Figure 6.1: Angioplasty treatment</w:t>
        </w:r>
        <w:r w:rsidR="004549E4">
          <w:rPr>
            <w:noProof/>
            <w:webHidden/>
          </w:rPr>
          <w:tab/>
        </w:r>
        <w:r w:rsidR="004549E4">
          <w:rPr>
            <w:noProof/>
            <w:webHidden/>
          </w:rPr>
          <w:fldChar w:fldCharType="begin"/>
        </w:r>
        <w:r w:rsidR="004549E4">
          <w:rPr>
            <w:noProof/>
            <w:webHidden/>
          </w:rPr>
          <w:instrText xml:space="preserve"> PAGEREF _Toc18495025 \h </w:instrText>
        </w:r>
        <w:r w:rsidR="004549E4">
          <w:rPr>
            <w:noProof/>
            <w:webHidden/>
          </w:rPr>
        </w:r>
        <w:r w:rsidR="004549E4">
          <w:rPr>
            <w:noProof/>
            <w:webHidden/>
          </w:rPr>
          <w:fldChar w:fldCharType="separate"/>
        </w:r>
        <w:r w:rsidR="00B9226E">
          <w:rPr>
            <w:noProof/>
            <w:webHidden/>
          </w:rPr>
          <w:t>101</w:t>
        </w:r>
        <w:r w:rsidR="004549E4">
          <w:rPr>
            <w:noProof/>
            <w:webHidden/>
          </w:rPr>
          <w:fldChar w:fldCharType="end"/>
        </w:r>
      </w:hyperlink>
    </w:p>
    <w:p w14:paraId="0675E7DA" w14:textId="1D0D23E4" w:rsidR="004549E4" w:rsidRDefault="006B4348">
      <w:pPr>
        <w:pStyle w:val="TableofFigures"/>
        <w:tabs>
          <w:tab w:val="right" w:leader="dot" w:pos="9016"/>
        </w:tabs>
        <w:rPr>
          <w:rFonts w:eastAsiaTheme="minorEastAsia"/>
          <w:noProof/>
          <w:lang w:val="en-US"/>
        </w:rPr>
      </w:pPr>
      <w:hyperlink w:anchor="_Toc18495026" w:history="1">
        <w:r w:rsidR="004549E4" w:rsidRPr="00010F4A">
          <w:rPr>
            <w:rStyle w:val="Hyperlink"/>
            <w:noProof/>
          </w:rPr>
          <w:t>Figure 6.2: Thrombolysis treatment</w:t>
        </w:r>
        <w:r w:rsidR="004549E4">
          <w:rPr>
            <w:noProof/>
            <w:webHidden/>
          </w:rPr>
          <w:tab/>
        </w:r>
        <w:r w:rsidR="004549E4">
          <w:rPr>
            <w:noProof/>
            <w:webHidden/>
          </w:rPr>
          <w:fldChar w:fldCharType="begin"/>
        </w:r>
        <w:r w:rsidR="004549E4">
          <w:rPr>
            <w:noProof/>
            <w:webHidden/>
          </w:rPr>
          <w:instrText xml:space="preserve"> PAGEREF _Toc18495026 \h </w:instrText>
        </w:r>
        <w:r w:rsidR="004549E4">
          <w:rPr>
            <w:noProof/>
            <w:webHidden/>
          </w:rPr>
        </w:r>
        <w:r w:rsidR="004549E4">
          <w:rPr>
            <w:noProof/>
            <w:webHidden/>
          </w:rPr>
          <w:fldChar w:fldCharType="separate"/>
        </w:r>
        <w:r w:rsidR="00B9226E">
          <w:rPr>
            <w:noProof/>
            <w:webHidden/>
          </w:rPr>
          <w:t>102</w:t>
        </w:r>
        <w:r w:rsidR="004549E4">
          <w:rPr>
            <w:noProof/>
            <w:webHidden/>
          </w:rPr>
          <w:fldChar w:fldCharType="end"/>
        </w:r>
      </w:hyperlink>
    </w:p>
    <w:p w14:paraId="744C5176" w14:textId="0F93BF01" w:rsidR="004549E4" w:rsidRDefault="006B4348">
      <w:pPr>
        <w:pStyle w:val="TableofFigures"/>
        <w:tabs>
          <w:tab w:val="right" w:leader="dot" w:pos="9016"/>
        </w:tabs>
        <w:rPr>
          <w:rFonts w:eastAsiaTheme="minorEastAsia"/>
          <w:noProof/>
          <w:lang w:val="en-US"/>
        </w:rPr>
      </w:pPr>
      <w:hyperlink w:anchor="_Toc18495027" w:history="1">
        <w:r w:rsidR="004549E4" w:rsidRPr="00010F4A">
          <w:rPr>
            <w:rStyle w:val="Hyperlink"/>
            <w:noProof/>
          </w:rPr>
          <w:t>Figure 6.3: Conceptual model design</w:t>
        </w:r>
        <w:r w:rsidR="004549E4">
          <w:rPr>
            <w:noProof/>
            <w:webHidden/>
          </w:rPr>
          <w:tab/>
        </w:r>
        <w:r w:rsidR="004549E4">
          <w:rPr>
            <w:noProof/>
            <w:webHidden/>
          </w:rPr>
          <w:fldChar w:fldCharType="begin"/>
        </w:r>
        <w:r w:rsidR="004549E4">
          <w:rPr>
            <w:noProof/>
            <w:webHidden/>
          </w:rPr>
          <w:instrText xml:space="preserve"> PAGEREF _Toc18495027 \h </w:instrText>
        </w:r>
        <w:r w:rsidR="004549E4">
          <w:rPr>
            <w:noProof/>
            <w:webHidden/>
          </w:rPr>
        </w:r>
        <w:r w:rsidR="004549E4">
          <w:rPr>
            <w:noProof/>
            <w:webHidden/>
          </w:rPr>
          <w:fldChar w:fldCharType="separate"/>
        </w:r>
        <w:r w:rsidR="00B9226E">
          <w:rPr>
            <w:noProof/>
            <w:webHidden/>
          </w:rPr>
          <w:t>104</w:t>
        </w:r>
        <w:r w:rsidR="004549E4">
          <w:rPr>
            <w:noProof/>
            <w:webHidden/>
          </w:rPr>
          <w:fldChar w:fldCharType="end"/>
        </w:r>
      </w:hyperlink>
    </w:p>
    <w:p w14:paraId="2EDE0FB5" w14:textId="251ACC69" w:rsidR="004549E4" w:rsidRDefault="006B4348">
      <w:pPr>
        <w:pStyle w:val="TableofFigures"/>
        <w:tabs>
          <w:tab w:val="right" w:leader="dot" w:pos="9016"/>
        </w:tabs>
        <w:rPr>
          <w:rFonts w:eastAsiaTheme="minorEastAsia"/>
          <w:noProof/>
          <w:lang w:val="en-US"/>
        </w:rPr>
      </w:pPr>
      <w:hyperlink w:anchor="_Toc18495028" w:history="1">
        <w:r w:rsidR="004549E4" w:rsidRPr="00010F4A">
          <w:rPr>
            <w:rStyle w:val="Hyperlink"/>
            <w:noProof/>
          </w:rPr>
          <w:t>Figure 6.4: Visual description of the experimented constraint</w:t>
        </w:r>
        <w:r w:rsidR="004549E4">
          <w:rPr>
            <w:noProof/>
            <w:webHidden/>
          </w:rPr>
          <w:tab/>
        </w:r>
        <w:r w:rsidR="004549E4">
          <w:rPr>
            <w:noProof/>
            <w:webHidden/>
          </w:rPr>
          <w:fldChar w:fldCharType="begin"/>
        </w:r>
        <w:r w:rsidR="004549E4">
          <w:rPr>
            <w:noProof/>
            <w:webHidden/>
          </w:rPr>
          <w:instrText xml:space="preserve"> PAGEREF _Toc18495028 \h </w:instrText>
        </w:r>
        <w:r w:rsidR="004549E4">
          <w:rPr>
            <w:noProof/>
            <w:webHidden/>
          </w:rPr>
        </w:r>
        <w:r w:rsidR="004549E4">
          <w:rPr>
            <w:noProof/>
            <w:webHidden/>
          </w:rPr>
          <w:fldChar w:fldCharType="separate"/>
        </w:r>
        <w:r w:rsidR="00B9226E">
          <w:rPr>
            <w:noProof/>
            <w:webHidden/>
          </w:rPr>
          <w:t>105</w:t>
        </w:r>
        <w:r w:rsidR="004549E4">
          <w:rPr>
            <w:noProof/>
            <w:webHidden/>
          </w:rPr>
          <w:fldChar w:fldCharType="end"/>
        </w:r>
      </w:hyperlink>
    </w:p>
    <w:p w14:paraId="180D65B4" w14:textId="501F9051" w:rsidR="004549E4" w:rsidRDefault="006B4348">
      <w:pPr>
        <w:pStyle w:val="TableofFigures"/>
        <w:tabs>
          <w:tab w:val="right" w:leader="dot" w:pos="9016"/>
        </w:tabs>
        <w:rPr>
          <w:rFonts w:eastAsiaTheme="minorEastAsia"/>
          <w:noProof/>
          <w:lang w:val="en-US"/>
        </w:rPr>
      </w:pPr>
      <w:hyperlink w:anchor="_Toc18495029" w:history="1">
        <w:r w:rsidR="004549E4" w:rsidRPr="00010F4A">
          <w:rPr>
            <w:rStyle w:val="Hyperlink"/>
            <w:noProof/>
          </w:rPr>
          <w:t>Figure 6.5: Strategies to relax the constraints</w:t>
        </w:r>
        <w:r w:rsidR="004549E4">
          <w:rPr>
            <w:noProof/>
            <w:webHidden/>
          </w:rPr>
          <w:tab/>
        </w:r>
        <w:r w:rsidR="004549E4">
          <w:rPr>
            <w:noProof/>
            <w:webHidden/>
          </w:rPr>
          <w:fldChar w:fldCharType="begin"/>
        </w:r>
        <w:r w:rsidR="004549E4">
          <w:rPr>
            <w:noProof/>
            <w:webHidden/>
          </w:rPr>
          <w:instrText xml:space="preserve"> PAGEREF _Toc18495029 \h </w:instrText>
        </w:r>
        <w:r w:rsidR="004549E4">
          <w:rPr>
            <w:noProof/>
            <w:webHidden/>
          </w:rPr>
        </w:r>
        <w:r w:rsidR="004549E4">
          <w:rPr>
            <w:noProof/>
            <w:webHidden/>
          </w:rPr>
          <w:fldChar w:fldCharType="separate"/>
        </w:r>
        <w:r w:rsidR="00B9226E">
          <w:rPr>
            <w:noProof/>
            <w:webHidden/>
          </w:rPr>
          <w:t>117</w:t>
        </w:r>
        <w:r w:rsidR="004549E4">
          <w:rPr>
            <w:noProof/>
            <w:webHidden/>
          </w:rPr>
          <w:fldChar w:fldCharType="end"/>
        </w:r>
      </w:hyperlink>
    </w:p>
    <w:p w14:paraId="550360CA" w14:textId="4D136F6C" w:rsidR="004549E4" w:rsidRDefault="006B4348">
      <w:pPr>
        <w:pStyle w:val="TableofFigures"/>
        <w:tabs>
          <w:tab w:val="right" w:leader="dot" w:pos="9016"/>
        </w:tabs>
        <w:rPr>
          <w:rFonts w:eastAsiaTheme="minorEastAsia"/>
          <w:noProof/>
          <w:lang w:val="en-US"/>
        </w:rPr>
      </w:pPr>
      <w:hyperlink w:anchor="_Toc18495030" w:history="1">
        <w:r w:rsidR="004549E4" w:rsidRPr="00010F4A">
          <w:rPr>
            <w:rStyle w:val="Hyperlink"/>
            <w:noProof/>
          </w:rPr>
          <w:t>Figure 7.1: Troponin test</w:t>
        </w:r>
        <w:r w:rsidR="004549E4">
          <w:rPr>
            <w:noProof/>
            <w:webHidden/>
          </w:rPr>
          <w:tab/>
        </w:r>
        <w:r w:rsidR="004549E4">
          <w:rPr>
            <w:noProof/>
            <w:webHidden/>
          </w:rPr>
          <w:fldChar w:fldCharType="begin"/>
        </w:r>
        <w:r w:rsidR="004549E4">
          <w:rPr>
            <w:noProof/>
            <w:webHidden/>
          </w:rPr>
          <w:instrText xml:space="preserve"> PAGEREF _Toc18495030 \h </w:instrText>
        </w:r>
        <w:r w:rsidR="004549E4">
          <w:rPr>
            <w:noProof/>
            <w:webHidden/>
          </w:rPr>
        </w:r>
        <w:r w:rsidR="004549E4">
          <w:rPr>
            <w:noProof/>
            <w:webHidden/>
          </w:rPr>
          <w:fldChar w:fldCharType="separate"/>
        </w:r>
        <w:r w:rsidR="00B9226E">
          <w:rPr>
            <w:noProof/>
            <w:webHidden/>
          </w:rPr>
          <w:t>121</w:t>
        </w:r>
        <w:r w:rsidR="004549E4">
          <w:rPr>
            <w:noProof/>
            <w:webHidden/>
          </w:rPr>
          <w:fldChar w:fldCharType="end"/>
        </w:r>
      </w:hyperlink>
    </w:p>
    <w:p w14:paraId="7DA4FA46" w14:textId="70134E7F" w:rsidR="004549E4" w:rsidRDefault="006B4348">
      <w:pPr>
        <w:pStyle w:val="TableofFigures"/>
        <w:tabs>
          <w:tab w:val="right" w:leader="dot" w:pos="9016"/>
        </w:tabs>
        <w:rPr>
          <w:rFonts w:eastAsiaTheme="minorEastAsia"/>
          <w:noProof/>
          <w:lang w:val="en-US"/>
        </w:rPr>
      </w:pPr>
      <w:hyperlink w:anchor="_Toc18495031" w:history="1">
        <w:r w:rsidR="004549E4" w:rsidRPr="00010F4A">
          <w:rPr>
            <w:rStyle w:val="Hyperlink"/>
            <w:noProof/>
          </w:rPr>
          <w:t>Figure 7.2: Conceptual model design</w:t>
        </w:r>
        <w:r w:rsidR="004549E4">
          <w:rPr>
            <w:noProof/>
            <w:webHidden/>
          </w:rPr>
          <w:tab/>
        </w:r>
        <w:r w:rsidR="004549E4">
          <w:rPr>
            <w:noProof/>
            <w:webHidden/>
          </w:rPr>
          <w:fldChar w:fldCharType="begin"/>
        </w:r>
        <w:r w:rsidR="004549E4">
          <w:rPr>
            <w:noProof/>
            <w:webHidden/>
          </w:rPr>
          <w:instrText xml:space="preserve"> PAGEREF _Toc18495031 \h </w:instrText>
        </w:r>
        <w:r w:rsidR="004549E4">
          <w:rPr>
            <w:noProof/>
            <w:webHidden/>
          </w:rPr>
        </w:r>
        <w:r w:rsidR="004549E4">
          <w:rPr>
            <w:noProof/>
            <w:webHidden/>
          </w:rPr>
          <w:fldChar w:fldCharType="separate"/>
        </w:r>
        <w:r w:rsidR="00B9226E">
          <w:rPr>
            <w:noProof/>
            <w:webHidden/>
          </w:rPr>
          <w:t>124</w:t>
        </w:r>
        <w:r w:rsidR="004549E4">
          <w:rPr>
            <w:noProof/>
            <w:webHidden/>
          </w:rPr>
          <w:fldChar w:fldCharType="end"/>
        </w:r>
      </w:hyperlink>
    </w:p>
    <w:p w14:paraId="3D2247EA" w14:textId="27E1CA68" w:rsidR="004549E4" w:rsidRDefault="006B4348">
      <w:pPr>
        <w:pStyle w:val="TableofFigures"/>
        <w:tabs>
          <w:tab w:val="right" w:leader="dot" w:pos="9016"/>
        </w:tabs>
        <w:rPr>
          <w:rFonts w:eastAsiaTheme="minorEastAsia"/>
          <w:noProof/>
          <w:lang w:val="en-US"/>
        </w:rPr>
      </w:pPr>
      <w:hyperlink w:anchor="_Toc18495032" w:history="1">
        <w:r w:rsidR="004549E4" w:rsidRPr="00010F4A">
          <w:rPr>
            <w:rStyle w:val="Hyperlink"/>
            <w:noProof/>
          </w:rPr>
          <w:t>Figure 7.3: Visual description of the experimented constraint</w:t>
        </w:r>
        <w:r w:rsidR="004549E4">
          <w:rPr>
            <w:noProof/>
            <w:webHidden/>
          </w:rPr>
          <w:tab/>
        </w:r>
        <w:r w:rsidR="004549E4">
          <w:rPr>
            <w:noProof/>
            <w:webHidden/>
          </w:rPr>
          <w:fldChar w:fldCharType="begin"/>
        </w:r>
        <w:r w:rsidR="004549E4">
          <w:rPr>
            <w:noProof/>
            <w:webHidden/>
          </w:rPr>
          <w:instrText xml:space="preserve"> PAGEREF _Toc18495032 \h </w:instrText>
        </w:r>
        <w:r w:rsidR="004549E4">
          <w:rPr>
            <w:noProof/>
            <w:webHidden/>
          </w:rPr>
        </w:r>
        <w:r w:rsidR="004549E4">
          <w:rPr>
            <w:noProof/>
            <w:webHidden/>
          </w:rPr>
          <w:fldChar w:fldCharType="separate"/>
        </w:r>
        <w:r w:rsidR="00B9226E">
          <w:rPr>
            <w:noProof/>
            <w:webHidden/>
          </w:rPr>
          <w:t>125</w:t>
        </w:r>
        <w:r w:rsidR="004549E4">
          <w:rPr>
            <w:noProof/>
            <w:webHidden/>
          </w:rPr>
          <w:fldChar w:fldCharType="end"/>
        </w:r>
      </w:hyperlink>
    </w:p>
    <w:p w14:paraId="672DB8D8" w14:textId="639386FF" w:rsidR="004549E4" w:rsidRDefault="006B4348">
      <w:pPr>
        <w:pStyle w:val="TableofFigures"/>
        <w:tabs>
          <w:tab w:val="right" w:leader="dot" w:pos="9016"/>
        </w:tabs>
        <w:rPr>
          <w:rFonts w:eastAsiaTheme="minorEastAsia"/>
          <w:noProof/>
          <w:lang w:val="en-US"/>
        </w:rPr>
      </w:pPr>
      <w:hyperlink w:anchor="_Toc18495033" w:history="1">
        <w:r w:rsidR="004549E4" w:rsidRPr="00010F4A">
          <w:rPr>
            <w:rStyle w:val="Hyperlink"/>
            <w:noProof/>
          </w:rPr>
          <w:t>Figure 7.4: Visual description of the PSA runs</w:t>
        </w:r>
        <w:r w:rsidR="004549E4">
          <w:rPr>
            <w:noProof/>
            <w:webHidden/>
          </w:rPr>
          <w:tab/>
        </w:r>
        <w:r w:rsidR="004549E4">
          <w:rPr>
            <w:noProof/>
            <w:webHidden/>
          </w:rPr>
          <w:fldChar w:fldCharType="begin"/>
        </w:r>
        <w:r w:rsidR="004549E4">
          <w:rPr>
            <w:noProof/>
            <w:webHidden/>
          </w:rPr>
          <w:instrText xml:space="preserve"> PAGEREF _Toc18495033 \h </w:instrText>
        </w:r>
        <w:r w:rsidR="004549E4">
          <w:rPr>
            <w:noProof/>
            <w:webHidden/>
          </w:rPr>
        </w:r>
        <w:r w:rsidR="004549E4">
          <w:rPr>
            <w:noProof/>
            <w:webHidden/>
          </w:rPr>
          <w:fldChar w:fldCharType="separate"/>
        </w:r>
        <w:r w:rsidR="00B9226E">
          <w:rPr>
            <w:noProof/>
            <w:webHidden/>
          </w:rPr>
          <w:t>129</w:t>
        </w:r>
        <w:r w:rsidR="004549E4">
          <w:rPr>
            <w:noProof/>
            <w:webHidden/>
          </w:rPr>
          <w:fldChar w:fldCharType="end"/>
        </w:r>
      </w:hyperlink>
    </w:p>
    <w:p w14:paraId="60191254" w14:textId="2432BB78" w:rsidR="004549E4" w:rsidRDefault="006B4348">
      <w:pPr>
        <w:pStyle w:val="TableofFigures"/>
        <w:tabs>
          <w:tab w:val="right" w:leader="dot" w:pos="9016"/>
        </w:tabs>
        <w:rPr>
          <w:rFonts w:eastAsiaTheme="minorEastAsia"/>
          <w:noProof/>
          <w:lang w:val="en-US"/>
        </w:rPr>
      </w:pPr>
      <w:hyperlink w:anchor="_Toc18495034" w:history="1">
        <w:r w:rsidR="004549E4" w:rsidRPr="00010F4A">
          <w:rPr>
            <w:rStyle w:val="Hyperlink"/>
            <w:noProof/>
          </w:rPr>
          <w:t>Figure 7.5: Cost-effectiveness acceptability curves (A) Doctor-on demand scenario (B) Once-daily ward-round scenario (C) Twice-daily ward-round scenario</w:t>
        </w:r>
        <w:r w:rsidR="004549E4">
          <w:rPr>
            <w:noProof/>
            <w:webHidden/>
          </w:rPr>
          <w:tab/>
        </w:r>
        <w:r w:rsidR="004549E4">
          <w:rPr>
            <w:noProof/>
            <w:webHidden/>
          </w:rPr>
          <w:fldChar w:fldCharType="begin"/>
        </w:r>
        <w:r w:rsidR="004549E4">
          <w:rPr>
            <w:noProof/>
            <w:webHidden/>
          </w:rPr>
          <w:instrText xml:space="preserve"> PAGEREF _Toc18495034 \h </w:instrText>
        </w:r>
        <w:r w:rsidR="004549E4">
          <w:rPr>
            <w:noProof/>
            <w:webHidden/>
          </w:rPr>
        </w:r>
        <w:r w:rsidR="004549E4">
          <w:rPr>
            <w:noProof/>
            <w:webHidden/>
          </w:rPr>
          <w:fldChar w:fldCharType="separate"/>
        </w:r>
        <w:r w:rsidR="00B9226E">
          <w:rPr>
            <w:noProof/>
            <w:webHidden/>
          </w:rPr>
          <w:t>132</w:t>
        </w:r>
        <w:r w:rsidR="004549E4">
          <w:rPr>
            <w:noProof/>
            <w:webHidden/>
          </w:rPr>
          <w:fldChar w:fldCharType="end"/>
        </w:r>
      </w:hyperlink>
    </w:p>
    <w:p w14:paraId="3CE114E1" w14:textId="69633B14" w:rsidR="004549E4" w:rsidRDefault="006B4348">
      <w:pPr>
        <w:pStyle w:val="TableofFigures"/>
        <w:tabs>
          <w:tab w:val="right" w:leader="dot" w:pos="9016"/>
        </w:tabs>
        <w:rPr>
          <w:rFonts w:eastAsiaTheme="minorEastAsia"/>
          <w:noProof/>
          <w:lang w:val="en-US"/>
        </w:rPr>
      </w:pPr>
      <w:hyperlink w:anchor="_Toc18495035" w:history="1">
        <w:r w:rsidR="004549E4" w:rsidRPr="00010F4A">
          <w:rPr>
            <w:rStyle w:val="Hyperlink"/>
            <w:noProof/>
          </w:rPr>
          <w:t>Figure 7.6: Cost-effectiveness acceptability curves of applying the RM analysis</w:t>
        </w:r>
        <w:r w:rsidR="004549E4">
          <w:rPr>
            <w:noProof/>
            <w:webHidden/>
          </w:rPr>
          <w:tab/>
        </w:r>
        <w:r w:rsidR="004549E4">
          <w:rPr>
            <w:noProof/>
            <w:webHidden/>
          </w:rPr>
          <w:fldChar w:fldCharType="begin"/>
        </w:r>
        <w:r w:rsidR="004549E4">
          <w:rPr>
            <w:noProof/>
            <w:webHidden/>
          </w:rPr>
          <w:instrText xml:space="preserve"> PAGEREF _Toc18495035 \h </w:instrText>
        </w:r>
        <w:r w:rsidR="004549E4">
          <w:rPr>
            <w:noProof/>
            <w:webHidden/>
          </w:rPr>
        </w:r>
        <w:r w:rsidR="004549E4">
          <w:rPr>
            <w:noProof/>
            <w:webHidden/>
          </w:rPr>
          <w:fldChar w:fldCharType="separate"/>
        </w:r>
        <w:r w:rsidR="00B9226E">
          <w:rPr>
            <w:noProof/>
            <w:webHidden/>
          </w:rPr>
          <w:t>135</w:t>
        </w:r>
        <w:r w:rsidR="004549E4">
          <w:rPr>
            <w:noProof/>
            <w:webHidden/>
          </w:rPr>
          <w:fldChar w:fldCharType="end"/>
        </w:r>
      </w:hyperlink>
    </w:p>
    <w:p w14:paraId="21EAD8F4" w14:textId="52EB09AD" w:rsidR="004549E4" w:rsidRDefault="006B4348">
      <w:pPr>
        <w:pStyle w:val="TableofFigures"/>
        <w:tabs>
          <w:tab w:val="right" w:leader="dot" w:pos="9016"/>
        </w:tabs>
        <w:rPr>
          <w:rFonts w:eastAsiaTheme="minorEastAsia"/>
          <w:noProof/>
          <w:lang w:val="en-US"/>
        </w:rPr>
      </w:pPr>
      <w:hyperlink w:anchor="_Toc18495036" w:history="1">
        <w:r w:rsidR="004549E4" w:rsidRPr="00010F4A">
          <w:rPr>
            <w:rStyle w:val="Hyperlink"/>
            <w:noProof/>
          </w:rPr>
          <w:t>Figure 8.1: Methods used to present the issues</w:t>
        </w:r>
        <w:r w:rsidR="004549E4">
          <w:rPr>
            <w:noProof/>
            <w:webHidden/>
          </w:rPr>
          <w:tab/>
        </w:r>
        <w:r w:rsidR="004549E4">
          <w:rPr>
            <w:noProof/>
            <w:webHidden/>
          </w:rPr>
          <w:fldChar w:fldCharType="begin"/>
        </w:r>
        <w:r w:rsidR="004549E4">
          <w:rPr>
            <w:noProof/>
            <w:webHidden/>
          </w:rPr>
          <w:instrText xml:space="preserve"> PAGEREF _Toc18495036 \h </w:instrText>
        </w:r>
        <w:r w:rsidR="004549E4">
          <w:rPr>
            <w:noProof/>
            <w:webHidden/>
          </w:rPr>
        </w:r>
        <w:r w:rsidR="004549E4">
          <w:rPr>
            <w:noProof/>
            <w:webHidden/>
          </w:rPr>
          <w:fldChar w:fldCharType="separate"/>
        </w:r>
        <w:r w:rsidR="00B9226E">
          <w:rPr>
            <w:noProof/>
            <w:webHidden/>
          </w:rPr>
          <w:t>139</w:t>
        </w:r>
        <w:r w:rsidR="004549E4">
          <w:rPr>
            <w:noProof/>
            <w:webHidden/>
          </w:rPr>
          <w:fldChar w:fldCharType="end"/>
        </w:r>
      </w:hyperlink>
    </w:p>
    <w:p w14:paraId="4991BA9E" w14:textId="103217BA" w:rsidR="004549E4" w:rsidRDefault="006B4348">
      <w:pPr>
        <w:pStyle w:val="TableofFigures"/>
        <w:tabs>
          <w:tab w:val="right" w:leader="dot" w:pos="9016"/>
        </w:tabs>
        <w:rPr>
          <w:rFonts w:eastAsiaTheme="minorEastAsia"/>
          <w:noProof/>
          <w:lang w:val="en-US"/>
        </w:rPr>
      </w:pPr>
      <w:hyperlink w:anchor="_Toc18495037" w:history="1">
        <w:r w:rsidR="004549E4" w:rsidRPr="00010F4A">
          <w:rPr>
            <w:rStyle w:val="Hyperlink"/>
            <w:noProof/>
          </w:rPr>
          <w:t>Figure 9.1: The processes used to create the modelling guide</w:t>
        </w:r>
        <w:r w:rsidR="004549E4">
          <w:rPr>
            <w:noProof/>
            <w:webHidden/>
          </w:rPr>
          <w:tab/>
        </w:r>
        <w:r w:rsidR="004549E4">
          <w:rPr>
            <w:noProof/>
            <w:webHidden/>
          </w:rPr>
          <w:fldChar w:fldCharType="begin"/>
        </w:r>
        <w:r w:rsidR="004549E4">
          <w:rPr>
            <w:noProof/>
            <w:webHidden/>
          </w:rPr>
          <w:instrText xml:space="preserve"> PAGEREF _Toc18495037 \h </w:instrText>
        </w:r>
        <w:r w:rsidR="004549E4">
          <w:rPr>
            <w:noProof/>
            <w:webHidden/>
          </w:rPr>
        </w:r>
        <w:r w:rsidR="004549E4">
          <w:rPr>
            <w:noProof/>
            <w:webHidden/>
          </w:rPr>
          <w:fldChar w:fldCharType="separate"/>
        </w:r>
        <w:r w:rsidR="00B9226E">
          <w:rPr>
            <w:noProof/>
            <w:webHidden/>
          </w:rPr>
          <w:t>146</w:t>
        </w:r>
        <w:r w:rsidR="004549E4">
          <w:rPr>
            <w:noProof/>
            <w:webHidden/>
          </w:rPr>
          <w:fldChar w:fldCharType="end"/>
        </w:r>
      </w:hyperlink>
    </w:p>
    <w:p w14:paraId="76B11F27" w14:textId="5954BAE2" w:rsidR="004549E4" w:rsidRDefault="006B4348">
      <w:pPr>
        <w:pStyle w:val="TableofFigures"/>
        <w:tabs>
          <w:tab w:val="right" w:leader="dot" w:pos="9016"/>
        </w:tabs>
        <w:rPr>
          <w:rFonts w:eastAsiaTheme="minorEastAsia"/>
          <w:noProof/>
          <w:lang w:val="en-US"/>
        </w:rPr>
      </w:pPr>
      <w:hyperlink w:anchor="_Toc18495038" w:history="1">
        <w:r w:rsidR="004549E4" w:rsidRPr="00010F4A">
          <w:rPr>
            <w:rStyle w:val="Hyperlink"/>
            <w:noProof/>
          </w:rPr>
          <w:t>Figure 9.2: The processes used to create the reporting guide</w:t>
        </w:r>
        <w:r w:rsidR="004549E4">
          <w:rPr>
            <w:noProof/>
            <w:webHidden/>
          </w:rPr>
          <w:tab/>
        </w:r>
        <w:r w:rsidR="004549E4">
          <w:rPr>
            <w:noProof/>
            <w:webHidden/>
          </w:rPr>
          <w:fldChar w:fldCharType="begin"/>
        </w:r>
        <w:r w:rsidR="004549E4">
          <w:rPr>
            <w:noProof/>
            <w:webHidden/>
          </w:rPr>
          <w:instrText xml:space="preserve"> PAGEREF _Toc18495038 \h </w:instrText>
        </w:r>
        <w:r w:rsidR="004549E4">
          <w:rPr>
            <w:noProof/>
            <w:webHidden/>
          </w:rPr>
        </w:r>
        <w:r w:rsidR="004549E4">
          <w:rPr>
            <w:noProof/>
            <w:webHidden/>
          </w:rPr>
          <w:fldChar w:fldCharType="separate"/>
        </w:r>
        <w:r w:rsidR="00B9226E">
          <w:rPr>
            <w:noProof/>
            <w:webHidden/>
          </w:rPr>
          <w:t>148</w:t>
        </w:r>
        <w:r w:rsidR="004549E4">
          <w:rPr>
            <w:noProof/>
            <w:webHidden/>
          </w:rPr>
          <w:fldChar w:fldCharType="end"/>
        </w:r>
      </w:hyperlink>
    </w:p>
    <w:p w14:paraId="0405209F" w14:textId="651986F5" w:rsidR="004549E4" w:rsidRDefault="006B4348">
      <w:pPr>
        <w:pStyle w:val="TableofFigures"/>
        <w:tabs>
          <w:tab w:val="right" w:leader="dot" w:pos="9016"/>
        </w:tabs>
        <w:rPr>
          <w:rFonts w:eastAsiaTheme="minorEastAsia"/>
          <w:noProof/>
          <w:lang w:val="en-US"/>
        </w:rPr>
      </w:pPr>
      <w:hyperlink w:anchor="_Toc18495039" w:history="1">
        <w:r w:rsidR="004549E4" w:rsidRPr="00010F4A">
          <w:rPr>
            <w:rStyle w:val="Hyperlink"/>
            <w:noProof/>
          </w:rPr>
          <w:t>Figure 9.3: The overall process to create the recommending guides</w:t>
        </w:r>
        <w:r w:rsidR="004549E4">
          <w:rPr>
            <w:noProof/>
            <w:webHidden/>
          </w:rPr>
          <w:tab/>
        </w:r>
        <w:r w:rsidR="004549E4">
          <w:rPr>
            <w:noProof/>
            <w:webHidden/>
          </w:rPr>
          <w:fldChar w:fldCharType="begin"/>
        </w:r>
        <w:r w:rsidR="004549E4">
          <w:rPr>
            <w:noProof/>
            <w:webHidden/>
          </w:rPr>
          <w:instrText xml:space="preserve"> PAGEREF _Toc18495039 \h </w:instrText>
        </w:r>
        <w:r w:rsidR="004549E4">
          <w:rPr>
            <w:noProof/>
            <w:webHidden/>
          </w:rPr>
        </w:r>
        <w:r w:rsidR="004549E4">
          <w:rPr>
            <w:noProof/>
            <w:webHidden/>
          </w:rPr>
          <w:fldChar w:fldCharType="separate"/>
        </w:r>
        <w:r w:rsidR="00B9226E">
          <w:rPr>
            <w:noProof/>
            <w:webHidden/>
          </w:rPr>
          <w:t>150</w:t>
        </w:r>
        <w:r w:rsidR="004549E4">
          <w:rPr>
            <w:noProof/>
            <w:webHidden/>
          </w:rPr>
          <w:fldChar w:fldCharType="end"/>
        </w:r>
      </w:hyperlink>
    </w:p>
    <w:p w14:paraId="53C11434" w14:textId="0CC59C47" w:rsidR="004549E4" w:rsidRDefault="006B4348">
      <w:pPr>
        <w:pStyle w:val="TableofFigures"/>
        <w:tabs>
          <w:tab w:val="right" w:leader="dot" w:pos="9016"/>
        </w:tabs>
        <w:rPr>
          <w:rFonts w:eastAsiaTheme="minorEastAsia"/>
          <w:noProof/>
          <w:lang w:val="en-US"/>
        </w:rPr>
      </w:pPr>
      <w:hyperlink w:anchor="_Toc18495040" w:history="1">
        <w:r w:rsidR="004549E4" w:rsidRPr="00010F4A">
          <w:rPr>
            <w:rStyle w:val="Hyperlink"/>
            <w:noProof/>
          </w:rPr>
          <w:t>Figure 9.4: Validation process of the draft recommendations</w:t>
        </w:r>
        <w:r w:rsidR="004549E4">
          <w:rPr>
            <w:noProof/>
            <w:webHidden/>
          </w:rPr>
          <w:tab/>
        </w:r>
        <w:r w:rsidR="004549E4">
          <w:rPr>
            <w:noProof/>
            <w:webHidden/>
          </w:rPr>
          <w:fldChar w:fldCharType="begin"/>
        </w:r>
        <w:r w:rsidR="004549E4">
          <w:rPr>
            <w:noProof/>
            <w:webHidden/>
          </w:rPr>
          <w:instrText xml:space="preserve"> PAGEREF _Toc18495040 \h </w:instrText>
        </w:r>
        <w:r w:rsidR="004549E4">
          <w:rPr>
            <w:noProof/>
            <w:webHidden/>
          </w:rPr>
        </w:r>
        <w:r w:rsidR="004549E4">
          <w:rPr>
            <w:noProof/>
            <w:webHidden/>
          </w:rPr>
          <w:fldChar w:fldCharType="separate"/>
        </w:r>
        <w:r w:rsidR="00B9226E">
          <w:rPr>
            <w:noProof/>
            <w:webHidden/>
          </w:rPr>
          <w:t>150</w:t>
        </w:r>
        <w:r w:rsidR="004549E4">
          <w:rPr>
            <w:noProof/>
            <w:webHidden/>
          </w:rPr>
          <w:fldChar w:fldCharType="end"/>
        </w:r>
      </w:hyperlink>
    </w:p>
    <w:p w14:paraId="313101AF" w14:textId="3BB4DE5F" w:rsidR="004549E4" w:rsidRDefault="006B4348">
      <w:pPr>
        <w:pStyle w:val="TableofFigures"/>
        <w:tabs>
          <w:tab w:val="right" w:leader="dot" w:pos="9016"/>
        </w:tabs>
        <w:rPr>
          <w:rFonts w:eastAsiaTheme="minorEastAsia"/>
          <w:noProof/>
          <w:lang w:val="en-US"/>
        </w:rPr>
      </w:pPr>
      <w:hyperlink w:anchor="_Toc18495041" w:history="1">
        <w:r w:rsidR="004549E4" w:rsidRPr="00010F4A">
          <w:rPr>
            <w:rStyle w:val="Hyperlink"/>
            <w:noProof/>
          </w:rPr>
          <w:t>Figure 9.5: Resource influence based on different demographic context</w:t>
        </w:r>
        <w:r w:rsidR="004549E4">
          <w:rPr>
            <w:noProof/>
            <w:webHidden/>
          </w:rPr>
          <w:tab/>
        </w:r>
        <w:r w:rsidR="004549E4">
          <w:rPr>
            <w:noProof/>
            <w:webHidden/>
          </w:rPr>
          <w:fldChar w:fldCharType="begin"/>
        </w:r>
        <w:r w:rsidR="004549E4">
          <w:rPr>
            <w:noProof/>
            <w:webHidden/>
          </w:rPr>
          <w:instrText xml:space="preserve"> PAGEREF _Toc18495041 \h </w:instrText>
        </w:r>
        <w:r w:rsidR="004549E4">
          <w:rPr>
            <w:noProof/>
            <w:webHidden/>
          </w:rPr>
        </w:r>
        <w:r w:rsidR="004549E4">
          <w:rPr>
            <w:noProof/>
            <w:webHidden/>
          </w:rPr>
          <w:fldChar w:fldCharType="separate"/>
        </w:r>
        <w:r w:rsidR="00B9226E">
          <w:rPr>
            <w:noProof/>
            <w:webHidden/>
          </w:rPr>
          <w:t>155</w:t>
        </w:r>
        <w:r w:rsidR="004549E4">
          <w:rPr>
            <w:noProof/>
            <w:webHidden/>
          </w:rPr>
          <w:fldChar w:fldCharType="end"/>
        </w:r>
      </w:hyperlink>
    </w:p>
    <w:p w14:paraId="401A548A" w14:textId="05B00844" w:rsidR="004549E4" w:rsidRDefault="006B4348">
      <w:pPr>
        <w:pStyle w:val="TableofFigures"/>
        <w:tabs>
          <w:tab w:val="right" w:leader="dot" w:pos="9016"/>
        </w:tabs>
        <w:rPr>
          <w:rFonts w:eastAsiaTheme="minorEastAsia"/>
          <w:noProof/>
          <w:lang w:val="en-US"/>
        </w:rPr>
      </w:pPr>
      <w:hyperlink w:anchor="_Toc18495042" w:history="1">
        <w:r w:rsidR="004549E4" w:rsidRPr="00010F4A">
          <w:rPr>
            <w:rStyle w:val="Hyperlink"/>
            <w:noProof/>
          </w:rPr>
          <w:t>Figure 9.6: Questions on understanding the constraints</w:t>
        </w:r>
        <w:r w:rsidR="004549E4">
          <w:rPr>
            <w:noProof/>
            <w:webHidden/>
          </w:rPr>
          <w:tab/>
        </w:r>
        <w:r w:rsidR="004549E4">
          <w:rPr>
            <w:noProof/>
            <w:webHidden/>
          </w:rPr>
          <w:fldChar w:fldCharType="begin"/>
        </w:r>
        <w:r w:rsidR="004549E4">
          <w:rPr>
            <w:noProof/>
            <w:webHidden/>
          </w:rPr>
          <w:instrText xml:space="preserve"> PAGEREF _Toc18495042 \h </w:instrText>
        </w:r>
        <w:r w:rsidR="004549E4">
          <w:rPr>
            <w:noProof/>
            <w:webHidden/>
          </w:rPr>
        </w:r>
        <w:r w:rsidR="004549E4">
          <w:rPr>
            <w:noProof/>
            <w:webHidden/>
          </w:rPr>
          <w:fldChar w:fldCharType="separate"/>
        </w:r>
        <w:r w:rsidR="00B9226E">
          <w:rPr>
            <w:noProof/>
            <w:webHidden/>
          </w:rPr>
          <w:t>158</w:t>
        </w:r>
        <w:r w:rsidR="004549E4">
          <w:rPr>
            <w:noProof/>
            <w:webHidden/>
          </w:rPr>
          <w:fldChar w:fldCharType="end"/>
        </w:r>
      </w:hyperlink>
    </w:p>
    <w:p w14:paraId="4D2A144A" w14:textId="3D1015BF" w:rsidR="004549E4" w:rsidRDefault="006B4348">
      <w:pPr>
        <w:pStyle w:val="TableofFigures"/>
        <w:tabs>
          <w:tab w:val="right" w:leader="dot" w:pos="9016"/>
        </w:tabs>
        <w:rPr>
          <w:rFonts w:eastAsiaTheme="minorEastAsia"/>
          <w:noProof/>
          <w:lang w:val="en-US"/>
        </w:rPr>
      </w:pPr>
      <w:hyperlink w:anchor="_Toc18495043" w:history="1">
        <w:r w:rsidR="004549E4" w:rsidRPr="00010F4A">
          <w:rPr>
            <w:rStyle w:val="Hyperlink"/>
            <w:noProof/>
          </w:rPr>
          <w:t>Figure 9.7: An example of module testing</w:t>
        </w:r>
        <w:r w:rsidR="004549E4">
          <w:rPr>
            <w:noProof/>
            <w:webHidden/>
          </w:rPr>
          <w:tab/>
        </w:r>
        <w:r w:rsidR="004549E4">
          <w:rPr>
            <w:noProof/>
            <w:webHidden/>
          </w:rPr>
          <w:fldChar w:fldCharType="begin"/>
        </w:r>
        <w:r w:rsidR="004549E4">
          <w:rPr>
            <w:noProof/>
            <w:webHidden/>
          </w:rPr>
          <w:instrText xml:space="preserve"> PAGEREF _Toc18495043 \h </w:instrText>
        </w:r>
        <w:r w:rsidR="004549E4">
          <w:rPr>
            <w:noProof/>
            <w:webHidden/>
          </w:rPr>
        </w:r>
        <w:r w:rsidR="004549E4">
          <w:rPr>
            <w:noProof/>
            <w:webHidden/>
          </w:rPr>
          <w:fldChar w:fldCharType="separate"/>
        </w:r>
        <w:r w:rsidR="00B9226E">
          <w:rPr>
            <w:noProof/>
            <w:webHidden/>
          </w:rPr>
          <w:t>163</w:t>
        </w:r>
        <w:r w:rsidR="004549E4">
          <w:rPr>
            <w:noProof/>
            <w:webHidden/>
          </w:rPr>
          <w:fldChar w:fldCharType="end"/>
        </w:r>
      </w:hyperlink>
    </w:p>
    <w:p w14:paraId="625932C6" w14:textId="1BFC033B" w:rsidR="004549E4" w:rsidRDefault="006B4348">
      <w:pPr>
        <w:pStyle w:val="TableofFigures"/>
        <w:tabs>
          <w:tab w:val="right" w:leader="dot" w:pos="9016"/>
        </w:tabs>
        <w:rPr>
          <w:rFonts w:eastAsiaTheme="minorEastAsia"/>
          <w:noProof/>
          <w:lang w:val="en-US"/>
        </w:rPr>
      </w:pPr>
      <w:hyperlink w:anchor="_Toc18495044" w:history="1">
        <w:r w:rsidR="004549E4" w:rsidRPr="00010F4A">
          <w:rPr>
            <w:rStyle w:val="Hyperlink"/>
            <w:noProof/>
          </w:rPr>
          <w:t>Figure 9.8: The five-focusing steps of the theory of constraints</w:t>
        </w:r>
        <w:r w:rsidR="004549E4">
          <w:rPr>
            <w:noProof/>
            <w:webHidden/>
          </w:rPr>
          <w:tab/>
        </w:r>
        <w:r w:rsidR="004549E4">
          <w:rPr>
            <w:noProof/>
            <w:webHidden/>
          </w:rPr>
          <w:fldChar w:fldCharType="begin"/>
        </w:r>
        <w:r w:rsidR="004549E4">
          <w:rPr>
            <w:noProof/>
            <w:webHidden/>
          </w:rPr>
          <w:instrText xml:space="preserve"> PAGEREF _Toc18495044 \h </w:instrText>
        </w:r>
        <w:r w:rsidR="004549E4">
          <w:rPr>
            <w:noProof/>
            <w:webHidden/>
          </w:rPr>
        </w:r>
        <w:r w:rsidR="004549E4">
          <w:rPr>
            <w:noProof/>
            <w:webHidden/>
          </w:rPr>
          <w:fldChar w:fldCharType="separate"/>
        </w:r>
        <w:r w:rsidR="00B9226E">
          <w:rPr>
            <w:noProof/>
            <w:webHidden/>
          </w:rPr>
          <w:t>164</w:t>
        </w:r>
        <w:r w:rsidR="004549E4">
          <w:rPr>
            <w:noProof/>
            <w:webHidden/>
          </w:rPr>
          <w:fldChar w:fldCharType="end"/>
        </w:r>
      </w:hyperlink>
    </w:p>
    <w:p w14:paraId="12FDB23F" w14:textId="68B0F805" w:rsidR="004549E4" w:rsidRDefault="006B4348">
      <w:pPr>
        <w:pStyle w:val="TableofFigures"/>
        <w:tabs>
          <w:tab w:val="right" w:leader="dot" w:pos="9016"/>
        </w:tabs>
        <w:rPr>
          <w:rFonts w:eastAsiaTheme="minorEastAsia"/>
          <w:noProof/>
          <w:lang w:val="en-US"/>
        </w:rPr>
      </w:pPr>
      <w:hyperlink w:anchor="_Toc18495045" w:history="1">
        <w:r w:rsidR="004549E4" w:rsidRPr="00010F4A">
          <w:rPr>
            <w:rStyle w:val="Hyperlink"/>
            <w:noProof/>
          </w:rPr>
          <w:t>Figure 9.9: Confidence interval method</w:t>
        </w:r>
        <w:r w:rsidR="004549E4">
          <w:rPr>
            <w:noProof/>
            <w:webHidden/>
          </w:rPr>
          <w:tab/>
        </w:r>
        <w:r w:rsidR="004549E4">
          <w:rPr>
            <w:noProof/>
            <w:webHidden/>
          </w:rPr>
          <w:fldChar w:fldCharType="begin"/>
        </w:r>
        <w:r w:rsidR="004549E4">
          <w:rPr>
            <w:noProof/>
            <w:webHidden/>
          </w:rPr>
          <w:instrText xml:space="preserve"> PAGEREF _Toc18495045 \h </w:instrText>
        </w:r>
        <w:r w:rsidR="004549E4">
          <w:rPr>
            <w:noProof/>
            <w:webHidden/>
          </w:rPr>
        </w:r>
        <w:r w:rsidR="004549E4">
          <w:rPr>
            <w:noProof/>
            <w:webHidden/>
          </w:rPr>
          <w:fldChar w:fldCharType="separate"/>
        </w:r>
        <w:r w:rsidR="00B9226E">
          <w:rPr>
            <w:noProof/>
            <w:webHidden/>
          </w:rPr>
          <w:t>165</w:t>
        </w:r>
        <w:r w:rsidR="004549E4">
          <w:rPr>
            <w:noProof/>
            <w:webHidden/>
          </w:rPr>
          <w:fldChar w:fldCharType="end"/>
        </w:r>
      </w:hyperlink>
    </w:p>
    <w:p w14:paraId="1130E3B7" w14:textId="289B377C" w:rsidR="00C207A8" w:rsidRPr="00C35C43" w:rsidRDefault="002E4438" w:rsidP="002862F5">
      <w:pPr>
        <w:spacing w:after="0" w:line="240" w:lineRule="auto"/>
      </w:pPr>
      <w:r w:rsidRPr="00C35C43">
        <w:fldChar w:fldCharType="end"/>
      </w:r>
    </w:p>
    <w:p w14:paraId="10752931" w14:textId="77777777" w:rsidR="00E3617F" w:rsidRPr="00C35C43" w:rsidRDefault="00E3617F" w:rsidP="002862F5">
      <w:pPr>
        <w:pStyle w:val="Heading0"/>
      </w:pPr>
      <w:bookmarkStart w:id="7" w:name="_Toc18494793"/>
      <w:r w:rsidRPr="00C35C43">
        <w:t>LIST OF TABLES</w:t>
      </w:r>
      <w:bookmarkEnd w:id="7"/>
    </w:p>
    <w:p w14:paraId="14DEBF65" w14:textId="360B0FB9" w:rsidR="00C72603" w:rsidRPr="00C35C43" w:rsidRDefault="00C72603" w:rsidP="002862F5">
      <w:pPr>
        <w:spacing w:after="0" w:line="240" w:lineRule="auto"/>
      </w:pPr>
    </w:p>
    <w:p w14:paraId="6D37D9BC" w14:textId="06D9BBB0" w:rsidR="004549E4" w:rsidRDefault="002E4438">
      <w:pPr>
        <w:pStyle w:val="TableofFigures"/>
        <w:tabs>
          <w:tab w:val="right" w:leader="dot" w:pos="9016"/>
        </w:tabs>
        <w:rPr>
          <w:rFonts w:eastAsiaTheme="minorEastAsia"/>
          <w:noProof/>
          <w:lang w:val="en-US"/>
        </w:rPr>
      </w:pPr>
      <w:r w:rsidRPr="00C35C43">
        <w:fldChar w:fldCharType="begin"/>
      </w:r>
      <w:r w:rsidRPr="00C35C43">
        <w:instrText xml:space="preserve"> TOC \h \z \c "Table" </w:instrText>
      </w:r>
      <w:r w:rsidRPr="00C35C43">
        <w:fldChar w:fldCharType="separate"/>
      </w:r>
      <w:hyperlink w:anchor="_Toc18495046" w:history="1">
        <w:r w:rsidR="004549E4" w:rsidRPr="00D00D58">
          <w:rPr>
            <w:rStyle w:val="Hyperlink"/>
            <w:noProof/>
          </w:rPr>
          <w:t>Table 2.1: Inclusion criteria</w:t>
        </w:r>
        <w:r w:rsidR="004549E4">
          <w:rPr>
            <w:noProof/>
            <w:webHidden/>
          </w:rPr>
          <w:tab/>
        </w:r>
        <w:r w:rsidR="004549E4">
          <w:rPr>
            <w:noProof/>
            <w:webHidden/>
          </w:rPr>
          <w:fldChar w:fldCharType="begin"/>
        </w:r>
        <w:r w:rsidR="004549E4">
          <w:rPr>
            <w:noProof/>
            <w:webHidden/>
          </w:rPr>
          <w:instrText xml:space="preserve"> PAGEREF _Toc18495046 \h </w:instrText>
        </w:r>
        <w:r w:rsidR="004549E4">
          <w:rPr>
            <w:noProof/>
            <w:webHidden/>
          </w:rPr>
        </w:r>
        <w:r w:rsidR="004549E4">
          <w:rPr>
            <w:noProof/>
            <w:webHidden/>
          </w:rPr>
          <w:fldChar w:fldCharType="separate"/>
        </w:r>
        <w:r w:rsidR="00B9226E">
          <w:rPr>
            <w:noProof/>
            <w:webHidden/>
          </w:rPr>
          <w:t>15</w:t>
        </w:r>
        <w:r w:rsidR="004549E4">
          <w:rPr>
            <w:noProof/>
            <w:webHidden/>
          </w:rPr>
          <w:fldChar w:fldCharType="end"/>
        </w:r>
      </w:hyperlink>
    </w:p>
    <w:p w14:paraId="12A8F06B" w14:textId="6CA47156" w:rsidR="004549E4" w:rsidRDefault="006B4348">
      <w:pPr>
        <w:pStyle w:val="TableofFigures"/>
        <w:tabs>
          <w:tab w:val="right" w:leader="dot" w:pos="9016"/>
        </w:tabs>
        <w:rPr>
          <w:rFonts w:eastAsiaTheme="minorEastAsia"/>
          <w:noProof/>
          <w:lang w:val="en-US"/>
        </w:rPr>
      </w:pPr>
      <w:hyperlink w:anchor="_Toc18495047" w:history="1">
        <w:r w:rsidR="004549E4" w:rsidRPr="00D00D58">
          <w:rPr>
            <w:rStyle w:val="Hyperlink"/>
            <w:noProof/>
          </w:rPr>
          <w:t>Table 2.2: Exclusion criteria</w:t>
        </w:r>
        <w:r w:rsidR="004549E4">
          <w:rPr>
            <w:noProof/>
            <w:webHidden/>
          </w:rPr>
          <w:tab/>
        </w:r>
        <w:r w:rsidR="004549E4">
          <w:rPr>
            <w:noProof/>
            <w:webHidden/>
          </w:rPr>
          <w:fldChar w:fldCharType="begin"/>
        </w:r>
        <w:r w:rsidR="004549E4">
          <w:rPr>
            <w:noProof/>
            <w:webHidden/>
          </w:rPr>
          <w:instrText xml:space="preserve"> PAGEREF _Toc18495047 \h </w:instrText>
        </w:r>
        <w:r w:rsidR="004549E4">
          <w:rPr>
            <w:noProof/>
            <w:webHidden/>
          </w:rPr>
        </w:r>
        <w:r w:rsidR="004549E4">
          <w:rPr>
            <w:noProof/>
            <w:webHidden/>
          </w:rPr>
          <w:fldChar w:fldCharType="separate"/>
        </w:r>
        <w:r w:rsidR="00B9226E">
          <w:rPr>
            <w:noProof/>
            <w:webHidden/>
          </w:rPr>
          <w:t>17</w:t>
        </w:r>
        <w:r w:rsidR="004549E4">
          <w:rPr>
            <w:noProof/>
            <w:webHidden/>
          </w:rPr>
          <w:fldChar w:fldCharType="end"/>
        </w:r>
      </w:hyperlink>
    </w:p>
    <w:p w14:paraId="761BFABB" w14:textId="4EF1F4E3" w:rsidR="004549E4" w:rsidRDefault="006B4348">
      <w:pPr>
        <w:pStyle w:val="TableofFigures"/>
        <w:tabs>
          <w:tab w:val="right" w:leader="dot" w:pos="9016"/>
        </w:tabs>
        <w:rPr>
          <w:rFonts w:eastAsiaTheme="minorEastAsia"/>
          <w:noProof/>
          <w:lang w:val="en-US"/>
        </w:rPr>
      </w:pPr>
      <w:hyperlink w:anchor="_Toc18495048" w:history="1">
        <w:r w:rsidR="004549E4" w:rsidRPr="00D00D58">
          <w:rPr>
            <w:rStyle w:val="Hyperlink"/>
            <w:noProof/>
          </w:rPr>
          <w:t>Table 2.3: The AMSTAR score and quality rating</w:t>
        </w:r>
        <w:r w:rsidR="004549E4">
          <w:rPr>
            <w:noProof/>
            <w:webHidden/>
          </w:rPr>
          <w:tab/>
        </w:r>
        <w:r w:rsidR="004549E4">
          <w:rPr>
            <w:noProof/>
            <w:webHidden/>
          </w:rPr>
          <w:fldChar w:fldCharType="begin"/>
        </w:r>
        <w:r w:rsidR="004549E4">
          <w:rPr>
            <w:noProof/>
            <w:webHidden/>
          </w:rPr>
          <w:instrText xml:space="preserve"> PAGEREF _Toc18495048 \h </w:instrText>
        </w:r>
        <w:r w:rsidR="004549E4">
          <w:rPr>
            <w:noProof/>
            <w:webHidden/>
          </w:rPr>
        </w:r>
        <w:r w:rsidR="004549E4">
          <w:rPr>
            <w:noProof/>
            <w:webHidden/>
          </w:rPr>
          <w:fldChar w:fldCharType="separate"/>
        </w:r>
        <w:r w:rsidR="00B9226E">
          <w:rPr>
            <w:noProof/>
            <w:webHidden/>
          </w:rPr>
          <w:t>19</w:t>
        </w:r>
        <w:r w:rsidR="004549E4">
          <w:rPr>
            <w:noProof/>
            <w:webHidden/>
          </w:rPr>
          <w:fldChar w:fldCharType="end"/>
        </w:r>
      </w:hyperlink>
    </w:p>
    <w:p w14:paraId="2A6ECB2D" w14:textId="1A213126" w:rsidR="004549E4" w:rsidRDefault="006B4348">
      <w:pPr>
        <w:pStyle w:val="TableofFigures"/>
        <w:tabs>
          <w:tab w:val="right" w:leader="dot" w:pos="9016"/>
        </w:tabs>
        <w:rPr>
          <w:rFonts w:eastAsiaTheme="minorEastAsia"/>
          <w:noProof/>
          <w:lang w:val="en-US"/>
        </w:rPr>
      </w:pPr>
      <w:hyperlink w:anchor="_Toc18495049" w:history="1">
        <w:r w:rsidR="004549E4" w:rsidRPr="00D00D58">
          <w:rPr>
            <w:rStyle w:val="Hyperlink"/>
            <w:noProof/>
          </w:rPr>
          <w:t>Table 2.4: The 50 reviews included and the quality assessment results</w:t>
        </w:r>
        <w:r w:rsidR="004549E4">
          <w:rPr>
            <w:noProof/>
            <w:webHidden/>
          </w:rPr>
          <w:tab/>
        </w:r>
        <w:r w:rsidR="004549E4">
          <w:rPr>
            <w:noProof/>
            <w:webHidden/>
          </w:rPr>
          <w:fldChar w:fldCharType="begin"/>
        </w:r>
        <w:r w:rsidR="004549E4">
          <w:rPr>
            <w:noProof/>
            <w:webHidden/>
          </w:rPr>
          <w:instrText xml:space="preserve"> PAGEREF _Toc18495049 \h </w:instrText>
        </w:r>
        <w:r w:rsidR="004549E4">
          <w:rPr>
            <w:noProof/>
            <w:webHidden/>
          </w:rPr>
        </w:r>
        <w:r w:rsidR="004549E4">
          <w:rPr>
            <w:noProof/>
            <w:webHidden/>
          </w:rPr>
          <w:fldChar w:fldCharType="separate"/>
        </w:r>
        <w:r w:rsidR="00B9226E">
          <w:rPr>
            <w:noProof/>
            <w:webHidden/>
          </w:rPr>
          <w:t>23</w:t>
        </w:r>
        <w:r w:rsidR="004549E4">
          <w:rPr>
            <w:noProof/>
            <w:webHidden/>
          </w:rPr>
          <w:fldChar w:fldCharType="end"/>
        </w:r>
      </w:hyperlink>
    </w:p>
    <w:p w14:paraId="77753EE8" w14:textId="3FCD0828" w:rsidR="004549E4" w:rsidRDefault="006B4348">
      <w:pPr>
        <w:pStyle w:val="TableofFigures"/>
        <w:tabs>
          <w:tab w:val="right" w:leader="dot" w:pos="9016"/>
        </w:tabs>
        <w:rPr>
          <w:rFonts w:eastAsiaTheme="minorEastAsia"/>
          <w:noProof/>
          <w:lang w:val="en-US"/>
        </w:rPr>
      </w:pPr>
      <w:hyperlink w:anchor="_Toc18495050" w:history="1">
        <w:r w:rsidR="004549E4" w:rsidRPr="00D00D58">
          <w:rPr>
            <w:rStyle w:val="Hyperlink"/>
            <w:noProof/>
          </w:rPr>
          <w:t>Table 2.5: Studies classified by healthcare applications</w:t>
        </w:r>
        <w:r w:rsidR="004549E4">
          <w:rPr>
            <w:noProof/>
            <w:webHidden/>
          </w:rPr>
          <w:tab/>
        </w:r>
        <w:r w:rsidR="004549E4">
          <w:rPr>
            <w:noProof/>
            <w:webHidden/>
          </w:rPr>
          <w:fldChar w:fldCharType="begin"/>
        </w:r>
        <w:r w:rsidR="004549E4">
          <w:rPr>
            <w:noProof/>
            <w:webHidden/>
          </w:rPr>
          <w:instrText xml:space="preserve"> PAGEREF _Toc18495050 \h </w:instrText>
        </w:r>
        <w:r w:rsidR="004549E4">
          <w:rPr>
            <w:noProof/>
            <w:webHidden/>
          </w:rPr>
        </w:r>
        <w:r w:rsidR="004549E4">
          <w:rPr>
            <w:noProof/>
            <w:webHidden/>
          </w:rPr>
          <w:fldChar w:fldCharType="separate"/>
        </w:r>
        <w:r w:rsidR="00B9226E">
          <w:rPr>
            <w:noProof/>
            <w:webHidden/>
          </w:rPr>
          <w:t>28</w:t>
        </w:r>
        <w:r w:rsidR="004549E4">
          <w:rPr>
            <w:noProof/>
            <w:webHidden/>
          </w:rPr>
          <w:fldChar w:fldCharType="end"/>
        </w:r>
      </w:hyperlink>
    </w:p>
    <w:p w14:paraId="67FB4802" w14:textId="2B73D35C" w:rsidR="004549E4" w:rsidRDefault="006B4348">
      <w:pPr>
        <w:pStyle w:val="TableofFigures"/>
        <w:tabs>
          <w:tab w:val="right" w:leader="dot" w:pos="9016"/>
        </w:tabs>
        <w:rPr>
          <w:rFonts w:eastAsiaTheme="minorEastAsia"/>
          <w:noProof/>
          <w:lang w:val="en-US"/>
        </w:rPr>
      </w:pPr>
      <w:hyperlink w:anchor="_Toc18495051" w:history="1">
        <w:r w:rsidR="004549E4" w:rsidRPr="00D00D58">
          <w:rPr>
            <w:rStyle w:val="Hyperlink"/>
            <w:noProof/>
          </w:rPr>
          <w:t>Table 2.6: Articles presenting techniques used for simulation modelling</w:t>
        </w:r>
        <w:r w:rsidR="004549E4">
          <w:rPr>
            <w:noProof/>
            <w:webHidden/>
          </w:rPr>
          <w:tab/>
        </w:r>
        <w:r w:rsidR="004549E4">
          <w:rPr>
            <w:noProof/>
            <w:webHidden/>
          </w:rPr>
          <w:fldChar w:fldCharType="begin"/>
        </w:r>
        <w:r w:rsidR="004549E4">
          <w:rPr>
            <w:noProof/>
            <w:webHidden/>
          </w:rPr>
          <w:instrText xml:space="preserve"> PAGEREF _Toc18495051 \h </w:instrText>
        </w:r>
        <w:r w:rsidR="004549E4">
          <w:rPr>
            <w:noProof/>
            <w:webHidden/>
          </w:rPr>
        </w:r>
        <w:r w:rsidR="004549E4">
          <w:rPr>
            <w:noProof/>
            <w:webHidden/>
          </w:rPr>
          <w:fldChar w:fldCharType="separate"/>
        </w:r>
        <w:r w:rsidR="00B9226E">
          <w:rPr>
            <w:noProof/>
            <w:webHidden/>
          </w:rPr>
          <w:t>29</w:t>
        </w:r>
        <w:r w:rsidR="004549E4">
          <w:rPr>
            <w:noProof/>
            <w:webHidden/>
          </w:rPr>
          <w:fldChar w:fldCharType="end"/>
        </w:r>
      </w:hyperlink>
    </w:p>
    <w:p w14:paraId="2E066D23" w14:textId="7191AD58" w:rsidR="004549E4" w:rsidRDefault="006B4348">
      <w:pPr>
        <w:pStyle w:val="TableofFigures"/>
        <w:tabs>
          <w:tab w:val="right" w:leader="dot" w:pos="9016"/>
        </w:tabs>
        <w:rPr>
          <w:rFonts w:eastAsiaTheme="minorEastAsia"/>
          <w:noProof/>
          <w:lang w:val="en-US"/>
        </w:rPr>
      </w:pPr>
      <w:hyperlink w:anchor="_Toc18495052" w:history="1">
        <w:r w:rsidR="004549E4" w:rsidRPr="00D00D58">
          <w:rPr>
            <w:rStyle w:val="Hyperlink"/>
            <w:noProof/>
          </w:rPr>
          <w:t>Table 2.7: Articles presenting source of input data used for simulation modelling</w:t>
        </w:r>
        <w:r w:rsidR="004549E4">
          <w:rPr>
            <w:noProof/>
            <w:webHidden/>
          </w:rPr>
          <w:tab/>
        </w:r>
        <w:r w:rsidR="004549E4">
          <w:rPr>
            <w:noProof/>
            <w:webHidden/>
          </w:rPr>
          <w:fldChar w:fldCharType="begin"/>
        </w:r>
        <w:r w:rsidR="004549E4">
          <w:rPr>
            <w:noProof/>
            <w:webHidden/>
          </w:rPr>
          <w:instrText xml:space="preserve"> PAGEREF _Toc18495052 \h </w:instrText>
        </w:r>
        <w:r w:rsidR="004549E4">
          <w:rPr>
            <w:noProof/>
            <w:webHidden/>
          </w:rPr>
        </w:r>
        <w:r w:rsidR="004549E4">
          <w:rPr>
            <w:noProof/>
            <w:webHidden/>
          </w:rPr>
          <w:fldChar w:fldCharType="separate"/>
        </w:r>
        <w:r w:rsidR="00B9226E">
          <w:rPr>
            <w:noProof/>
            <w:webHidden/>
          </w:rPr>
          <w:t>30</w:t>
        </w:r>
        <w:r w:rsidR="004549E4">
          <w:rPr>
            <w:noProof/>
            <w:webHidden/>
          </w:rPr>
          <w:fldChar w:fldCharType="end"/>
        </w:r>
      </w:hyperlink>
    </w:p>
    <w:p w14:paraId="4795AD95" w14:textId="1DD15CC6" w:rsidR="004549E4" w:rsidRDefault="006B4348">
      <w:pPr>
        <w:pStyle w:val="TableofFigures"/>
        <w:tabs>
          <w:tab w:val="right" w:leader="dot" w:pos="9016"/>
        </w:tabs>
        <w:rPr>
          <w:rFonts w:eastAsiaTheme="minorEastAsia"/>
          <w:noProof/>
          <w:lang w:val="en-US"/>
        </w:rPr>
      </w:pPr>
      <w:hyperlink w:anchor="_Toc18495053" w:history="1">
        <w:r w:rsidR="004549E4" w:rsidRPr="00D00D58">
          <w:rPr>
            <w:rStyle w:val="Hyperlink"/>
            <w:noProof/>
          </w:rPr>
          <w:t>Table 2.8: Articles presenting tools used for simulation modelling</w:t>
        </w:r>
        <w:r w:rsidR="004549E4">
          <w:rPr>
            <w:noProof/>
            <w:webHidden/>
          </w:rPr>
          <w:tab/>
        </w:r>
        <w:r w:rsidR="004549E4">
          <w:rPr>
            <w:noProof/>
            <w:webHidden/>
          </w:rPr>
          <w:fldChar w:fldCharType="begin"/>
        </w:r>
        <w:r w:rsidR="004549E4">
          <w:rPr>
            <w:noProof/>
            <w:webHidden/>
          </w:rPr>
          <w:instrText xml:space="preserve"> PAGEREF _Toc18495053 \h </w:instrText>
        </w:r>
        <w:r w:rsidR="004549E4">
          <w:rPr>
            <w:noProof/>
            <w:webHidden/>
          </w:rPr>
        </w:r>
        <w:r w:rsidR="004549E4">
          <w:rPr>
            <w:noProof/>
            <w:webHidden/>
          </w:rPr>
          <w:fldChar w:fldCharType="separate"/>
        </w:r>
        <w:r w:rsidR="00B9226E">
          <w:rPr>
            <w:noProof/>
            <w:webHidden/>
          </w:rPr>
          <w:t>31</w:t>
        </w:r>
        <w:r w:rsidR="004549E4">
          <w:rPr>
            <w:noProof/>
            <w:webHidden/>
          </w:rPr>
          <w:fldChar w:fldCharType="end"/>
        </w:r>
      </w:hyperlink>
    </w:p>
    <w:p w14:paraId="54310D1C" w14:textId="64498B09" w:rsidR="004549E4" w:rsidRDefault="006B4348">
      <w:pPr>
        <w:pStyle w:val="TableofFigures"/>
        <w:tabs>
          <w:tab w:val="right" w:leader="dot" w:pos="9016"/>
        </w:tabs>
        <w:rPr>
          <w:rFonts w:eastAsiaTheme="minorEastAsia"/>
          <w:noProof/>
          <w:lang w:val="en-US"/>
        </w:rPr>
      </w:pPr>
      <w:hyperlink w:anchor="_Toc18495054" w:history="1">
        <w:r w:rsidR="004549E4" w:rsidRPr="00D00D58">
          <w:rPr>
            <w:rStyle w:val="Hyperlink"/>
            <w:noProof/>
          </w:rPr>
          <w:t>Table 2.9: Studies presenting techniques used for simulation-based RM in HC-OR</w:t>
        </w:r>
        <w:r w:rsidR="004549E4">
          <w:rPr>
            <w:noProof/>
            <w:webHidden/>
          </w:rPr>
          <w:tab/>
        </w:r>
        <w:r w:rsidR="004549E4">
          <w:rPr>
            <w:noProof/>
            <w:webHidden/>
          </w:rPr>
          <w:fldChar w:fldCharType="begin"/>
        </w:r>
        <w:r w:rsidR="004549E4">
          <w:rPr>
            <w:noProof/>
            <w:webHidden/>
          </w:rPr>
          <w:instrText xml:space="preserve"> PAGEREF _Toc18495054 \h </w:instrText>
        </w:r>
        <w:r w:rsidR="004549E4">
          <w:rPr>
            <w:noProof/>
            <w:webHidden/>
          </w:rPr>
        </w:r>
        <w:r w:rsidR="004549E4">
          <w:rPr>
            <w:noProof/>
            <w:webHidden/>
          </w:rPr>
          <w:fldChar w:fldCharType="separate"/>
        </w:r>
        <w:r w:rsidR="00B9226E">
          <w:rPr>
            <w:noProof/>
            <w:webHidden/>
          </w:rPr>
          <w:t>42</w:t>
        </w:r>
        <w:r w:rsidR="004549E4">
          <w:rPr>
            <w:noProof/>
            <w:webHidden/>
          </w:rPr>
          <w:fldChar w:fldCharType="end"/>
        </w:r>
      </w:hyperlink>
    </w:p>
    <w:p w14:paraId="78D0DF28" w14:textId="4A64DF9E" w:rsidR="004549E4" w:rsidRDefault="006B4348">
      <w:pPr>
        <w:pStyle w:val="TableofFigures"/>
        <w:tabs>
          <w:tab w:val="right" w:leader="dot" w:pos="9016"/>
        </w:tabs>
        <w:rPr>
          <w:rFonts w:eastAsiaTheme="minorEastAsia"/>
          <w:noProof/>
          <w:lang w:val="en-US"/>
        </w:rPr>
      </w:pPr>
      <w:hyperlink w:anchor="_Toc18495055" w:history="1">
        <w:r w:rsidR="004549E4" w:rsidRPr="00D00D58">
          <w:rPr>
            <w:rStyle w:val="Hyperlink"/>
            <w:noProof/>
          </w:rPr>
          <w:t>Table 2.10: Criteria for selecting simulation-based resource modelling technique</w:t>
        </w:r>
        <w:r w:rsidR="004549E4">
          <w:rPr>
            <w:noProof/>
            <w:webHidden/>
          </w:rPr>
          <w:tab/>
        </w:r>
        <w:r w:rsidR="004549E4">
          <w:rPr>
            <w:noProof/>
            <w:webHidden/>
          </w:rPr>
          <w:fldChar w:fldCharType="begin"/>
        </w:r>
        <w:r w:rsidR="004549E4">
          <w:rPr>
            <w:noProof/>
            <w:webHidden/>
          </w:rPr>
          <w:instrText xml:space="preserve"> PAGEREF _Toc18495055 \h </w:instrText>
        </w:r>
        <w:r w:rsidR="004549E4">
          <w:rPr>
            <w:noProof/>
            <w:webHidden/>
          </w:rPr>
        </w:r>
        <w:r w:rsidR="004549E4">
          <w:rPr>
            <w:noProof/>
            <w:webHidden/>
          </w:rPr>
          <w:fldChar w:fldCharType="separate"/>
        </w:r>
        <w:r w:rsidR="00B9226E">
          <w:rPr>
            <w:noProof/>
            <w:webHidden/>
          </w:rPr>
          <w:t>45</w:t>
        </w:r>
        <w:r w:rsidR="004549E4">
          <w:rPr>
            <w:noProof/>
            <w:webHidden/>
          </w:rPr>
          <w:fldChar w:fldCharType="end"/>
        </w:r>
      </w:hyperlink>
    </w:p>
    <w:p w14:paraId="000E08A2" w14:textId="27380C74" w:rsidR="004549E4" w:rsidRDefault="006B4348">
      <w:pPr>
        <w:pStyle w:val="TableofFigures"/>
        <w:tabs>
          <w:tab w:val="right" w:leader="dot" w:pos="9016"/>
        </w:tabs>
        <w:rPr>
          <w:rFonts w:eastAsiaTheme="minorEastAsia"/>
          <w:noProof/>
          <w:lang w:val="en-US"/>
        </w:rPr>
      </w:pPr>
      <w:hyperlink w:anchor="_Toc18495056" w:history="1">
        <w:r w:rsidR="004549E4" w:rsidRPr="00D00D58">
          <w:rPr>
            <w:rStyle w:val="Hyperlink"/>
            <w:noProof/>
          </w:rPr>
          <w:t>Table 3.1: Example of building block method</w:t>
        </w:r>
        <w:r w:rsidR="004549E4">
          <w:rPr>
            <w:noProof/>
            <w:webHidden/>
          </w:rPr>
          <w:tab/>
        </w:r>
        <w:r w:rsidR="004549E4">
          <w:rPr>
            <w:noProof/>
            <w:webHidden/>
          </w:rPr>
          <w:fldChar w:fldCharType="begin"/>
        </w:r>
        <w:r w:rsidR="004549E4">
          <w:rPr>
            <w:noProof/>
            <w:webHidden/>
          </w:rPr>
          <w:instrText xml:space="preserve"> PAGEREF _Toc18495056 \h </w:instrText>
        </w:r>
        <w:r w:rsidR="004549E4">
          <w:rPr>
            <w:noProof/>
            <w:webHidden/>
          </w:rPr>
        </w:r>
        <w:r w:rsidR="004549E4">
          <w:rPr>
            <w:noProof/>
            <w:webHidden/>
          </w:rPr>
          <w:fldChar w:fldCharType="separate"/>
        </w:r>
        <w:r w:rsidR="00B9226E">
          <w:rPr>
            <w:noProof/>
            <w:webHidden/>
          </w:rPr>
          <w:t>52</w:t>
        </w:r>
        <w:r w:rsidR="004549E4">
          <w:rPr>
            <w:noProof/>
            <w:webHidden/>
          </w:rPr>
          <w:fldChar w:fldCharType="end"/>
        </w:r>
      </w:hyperlink>
    </w:p>
    <w:p w14:paraId="356DCF26" w14:textId="0F2128A3" w:rsidR="004549E4" w:rsidRDefault="006B4348">
      <w:pPr>
        <w:pStyle w:val="TableofFigures"/>
        <w:tabs>
          <w:tab w:val="right" w:leader="dot" w:pos="9016"/>
        </w:tabs>
        <w:rPr>
          <w:rFonts w:eastAsiaTheme="minorEastAsia"/>
          <w:noProof/>
          <w:lang w:val="en-US"/>
        </w:rPr>
      </w:pPr>
      <w:hyperlink w:anchor="_Toc18495057" w:history="1">
        <w:r w:rsidR="004549E4" w:rsidRPr="00D00D58">
          <w:rPr>
            <w:rStyle w:val="Hyperlink"/>
            <w:noProof/>
          </w:rPr>
          <w:t>Table 3.2: Inclusion criteria</w:t>
        </w:r>
        <w:r w:rsidR="004549E4">
          <w:rPr>
            <w:noProof/>
            <w:webHidden/>
          </w:rPr>
          <w:tab/>
        </w:r>
        <w:r w:rsidR="004549E4">
          <w:rPr>
            <w:noProof/>
            <w:webHidden/>
          </w:rPr>
          <w:fldChar w:fldCharType="begin"/>
        </w:r>
        <w:r w:rsidR="004549E4">
          <w:rPr>
            <w:noProof/>
            <w:webHidden/>
          </w:rPr>
          <w:instrText xml:space="preserve"> PAGEREF _Toc18495057 \h </w:instrText>
        </w:r>
        <w:r w:rsidR="004549E4">
          <w:rPr>
            <w:noProof/>
            <w:webHidden/>
          </w:rPr>
        </w:r>
        <w:r w:rsidR="004549E4">
          <w:rPr>
            <w:noProof/>
            <w:webHidden/>
          </w:rPr>
          <w:fldChar w:fldCharType="separate"/>
        </w:r>
        <w:r w:rsidR="00B9226E">
          <w:rPr>
            <w:noProof/>
            <w:webHidden/>
          </w:rPr>
          <w:t>53</w:t>
        </w:r>
        <w:r w:rsidR="004549E4">
          <w:rPr>
            <w:noProof/>
            <w:webHidden/>
          </w:rPr>
          <w:fldChar w:fldCharType="end"/>
        </w:r>
      </w:hyperlink>
    </w:p>
    <w:p w14:paraId="50B0A34C" w14:textId="3124BB3F" w:rsidR="004549E4" w:rsidRDefault="006B4348">
      <w:pPr>
        <w:pStyle w:val="TableofFigures"/>
        <w:tabs>
          <w:tab w:val="right" w:leader="dot" w:pos="9016"/>
        </w:tabs>
        <w:rPr>
          <w:rFonts w:eastAsiaTheme="minorEastAsia"/>
          <w:noProof/>
          <w:lang w:val="en-US"/>
        </w:rPr>
      </w:pPr>
      <w:hyperlink w:anchor="_Toc18495058" w:history="1">
        <w:r w:rsidR="004549E4" w:rsidRPr="00D00D58">
          <w:rPr>
            <w:rStyle w:val="Hyperlink"/>
            <w:noProof/>
          </w:rPr>
          <w:t>Table 3.3: Exclusion criteria</w:t>
        </w:r>
        <w:r w:rsidR="004549E4">
          <w:rPr>
            <w:noProof/>
            <w:webHidden/>
          </w:rPr>
          <w:tab/>
        </w:r>
        <w:r w:rsidR="004549E4">
          <w:rPr>
            <w:noProof/>
            <w:webHidden/>
          </w:rPr>
          <w:fldChar w:fldCharType="begin"/>
        </w:r>
        <w:r w:rsidR="004549E4">
          <w:rPr>
            <w:noProof/>
            <w:webHidden/>
          </w:rPr>
          <w:instrText xml:space="preserve"> PAGEREF _Toc18495058 \h </w:instrText>
        </w:r>
        <w:r w:rsidR="004549E4">
          <w:rPr>
            <w:noProof/>
            <w:webHidden/>
          </w:rPr>
        </w:r>
        <w:r w:rsidR="004549E4">
          <w:rPr>
            <w:noProof/>
            <w:webHidden/>
          </w:rPr>
          <w:fldChar w:fldCharType="separate"/>
        </w:r>
        <w:r w:rsidR="00B9226E">
          <w:rPr>
            <w:noProof/>
            <w:webHidden/>
          </w:rPr>
          <w:t>53</w:t>
        </w:r>
        <w:r w:rsidR="004549E4">
          <w:rPr>
            <w:noProof/>
            <w:webHidden/>
          </w:rPr>
          <w:fldChar w:fldCharType="end"/>
        </w:r>
      </w:hyperlink>
    </w:p>
    <w:p w14:paraId="23756E75" w14:textId="7726C8A4" w:rsidR="004549E4" w:rsidRDefault="006B4348">
      <w:pPr>
        <w:pStyle w:val="TableofFigures"/>
        <w:tabs>
          <w:tab w:val="right" w:leader="dot" w:pos="9016"/>
        </w:tabs>
        <w:rPr>
          <w:rFonts w:eastAsiaTheme="minorEastAsia"/>
          <w:noProof/>
          <w:lang w:val="en-US"/>
        </w:rPr>
      </w:pPr>
      <w:hyperlink w:anchor="_Toc18495059" w:history="1">
        <w:r w:rsidR="004549E4" w:rsidRPr="00D00D58">
          <w:rPr>
            <w:rStyle w:val="Hyperlink"/>
            <w:noProof/>
          </w:rPr>
          <w:t>Table 3.4: The 10 articles included</w:t>
        </w:r>
        <w:r w:rsidR="004549E4">
          <w:rPr>
            <w:noProof/>
            <w:webHidden/>
          </w:rPr>
          <w:tab/>
        </w:r>
        <w:r w:rsidR="004549E4">
          <w:rPr>
            <w:noProof/>
            <w:webHidden/>
          </w:rPr>
          <w:fldChar w:fldCharType="begin"/>
        </w:r>
        <w:r w:rsidR="004549E4">
          <w:rPr>
            <w:noProof/>
            <w:webHidden/>
          </w:rPr>
          <w:instrText xml:space="preserve"> PAGEREF _Toc18495059 \h </w:instrText>
        </w:r>
        <w:r w:rsidR="004549E4">
          <w:rPr>
            <w:noProof/>
            <w:webHidden/>
          </w:rPr>
        </w:r>
        <w:r w:rsidR="004549E4">
          <w:rPr>
            <w:noProof/>
            <w:webHidden/>
          </w:rPr>
          <w:fldChar w:fldCharType="separate"/>
        </w:r>
        <w:r w:rsidR="00B9226E">
          <w:rPr>
            <w:noProof/>
            <w:webHidden/>
          </w:rPr>
          <w:t>56</w:t>
        </w:r>
        <w:r w:rsidR="004549E4">
          <w:rPr>
            <w:noProof/>
            <w:webHidden/>
          </w:rPr>
          <w:fldChar w:fldCharType="end"/>
        </w:r>
      </w:hyperlink>
    </w:p>
    <w:p w14:paraId="6B1B3BCB" w14:textId="703A565F" w:rsidR="004549E4" w:rsidRDefault="006B4348">
      <w:pPr>
        <w:pStyle w:val="TableofFigures"/>
        <w:tabs>
          <w:tab w:val="right" w:leader="dot" w:pos="9016"/>
        </w:tabs>
        <w:rPr>
          <w:rFonts w:eastAsiaTheme="minorEastAsia"/>
          <w:noProof/>
          <w:lang w:val="en-US"/>
        </w:rPr>
      </w:pPr>
      <w:hyperlink w:anchor="_Toc18495060" w:history="1">
        <w:r w:rsidR="004549E4" w:rsidRPr="00D00D58">
          <w:rPr>
            <w:rStyle w:val="Hyperlink"/>
            <w:noProof/>
          </w:rPr>
          <w:t>Table 3.5: Details of the resource modelling constraints presented from included articles</w:t>
        </w:r>
        <w:r w:rsidR="004549E4">
          <w:rPr>
            <w:noProof/>
            <w:webHidden/>
          </w:rPr>
          <w:tab/>
        </w:r>
        <w:r w:rsidR="004549E4">
          <w:rPr>
            <w:noProof/>
            <w:webHidden/>
          </w:rPr>
          <w:fldChar w:fldCharType="begin"/>
        </w:r>
        <w:r w:rsidR="004549E4">
          <w:rPr>
            <w:noProof/>
            <w:webHidden/>
          </w:rPr>
          <w:instrText xml:space="preserve"> PAGEREF _Toc18495060 \h </w:instrText>
        </w:r>
        <w:r w:rsidR="004549E4">
          <w:rPr>
            <w:noProof/>
            <w:webHidden/>
          </w:rPr>
        </w:r>
        <w:r w:rsidR="004549E4">
          <w:rPr>
            <w:noProof/>
            <w:webHidden/>
          </w:rPr>
          <w:fldChar w:fldCharType="separate"/>
        </w:r>
        <w:r w:rsidR="00B9226E">
          <w:rPr>
            <w:noProof/>
            <w:webHidden/>
          </w:rPr>
          <w:t>59</w:t>
        </w:r>
        <w:r w:rsidR="004549E4">
          <w:rPr>
            <w:noProof/>
            <w:webHidden/>
          </w:rPr>
          <w:fldChar w:fldCharType="end"/>
        </w:r>
      </w:hyperlink>
    </w:p>
    <w:p w14:paraId="0ED1CAEB" w14:textId="53D6E320" w:rsidR="004549E4" w:rsidRDefault="006B4348">
      <w:pPr>
        <w:pStyle w:val="TableofFigures"/>
        <w:tabs>
          <w:tab w:val="right" w:leader="dot" w:pos="9016"/>
        </w:tabs>
        <w:rPr>
          <w:rFonts w:eastAsiaTheme="minorEastAsia"/>
          <w:noProof/>
          <w:lang w:val="en-US"/>
        </w:rPr>
      </w:pPr>
      <w:hyperlink w:anchor="_Toc18495061" w:history="1">
        <w:r w:rsidR="004549E4" w:rsidRPr="00D00D58">
          <w:rPr>
            <w:rStyle w:val="Hyperlink"/>
            <w:noProof/>
          </w:rPr>
          <w:t>Table 3.6: Comparison of reviewed results of the literature</w:t>
        </w:r>
        <w:r w:rsidR="004549E4">
          <w:rPr>
            <w:noProof/>
            <w:webHidden/>
          </w:rPr>
          <w:tab/>
        </w:r>
        <w:r w:rsidR="004549E4">
          <w:rPr>
            <w:noProof/>
            <w:webHidden/>
          </w:rPr>
          <w:fldChar w:fldCharType="begin"/>
        </w:r>
        <w:r w:rsidR="004549E4">
          <w:rPr>
            <w:noProof/>
            <w:webHidden/>
          </w:rPr>
          <w:instrText xml:space="preserve"> PAGEREF _Toc18495061 \h </w:instrText>
        </w:r>
        <w:r w:rsidR="004549E4">
          <w:rPr>
            <w:noProof/>
            <w:webHidden/>
          </w:rPr>
        </w:r>
        <w:r w:rsidR="004549E4">
          <w:rPr>
            <w:noProof/>
            <w:webHidden/>
          </w:rPr>
          <w:fldChar w:fldCharType="separate"/>
        </w:r>
        <w:r w:rsidR="00B9226E">
          <w:rPr>
            <w:noProof/>
            <w:webHidden/>
          </w:rPr>
          <w:t>69</w:t>
        </w:r>
        <w:r w:rsidR="004549E4">
          <w:rPr>
            <w:noProof/>
            <w:webHidden/>
          </w:rPr>
          <w:fldChar w:fldCharType="end"/>
        </w:r>
      </w:hyperlink>
    </w:p>
    <w:p w14:paraId="216249B4" w14:textId="68994D44" w:rsidR="004549E4" w:rsidRDefault="006B4348">
      <w:pPr>
        <w:pStyle w:val="TableofFigures"/>
        <w:tabs>
          <w:tab w:val="right" w:leader="dot" w:pos="9016"/>
        </w:tabs>
        <w:rPr>
          <w:rFonts w:eastAsiaTheme="minorEastAsia"/>
          <w:noProof/>
          <w:lang w:val="en-US"/>
        </w:rPr>
      </w:pPr>
      <w:hyperlink w:anchor="_Toc18495062" w:history="1">
        <w:r w:rsidR="004549E4" w:rsidRPr="00D00D58">
          <w:rPr>
            <w:rStyle w:val="Hyperlink"/>
            <w:noProof/>
          </w:rPr>
          <w:t>Table 5.1: Utility scores</w:t>
        </w:r>
        <w:r w:rsidR="004549E4">
          <w:rPr>
            <w:noProof/>
            <w:webHidden/>
          </w:rPr>
          <w:tab/>
        </w:r>
        <w:r w:rsidR="004549E4">
          <w:rPr>
            <w:noProof/>
            <w:webHidden/>
          </w:rPr>
          <w:fldChar w:fldCharType="begin"/>
        </w:r>
        <w:r w:rsidR="004549E4">
          <w:rPr>
            <w:noProof/>
            <w:webHidden/>
          </w:rPr>
          <w:instrText xml:space="preserve"> PAGEREF _Toc18495062 \h </w:instrText>
        </w:r>
        <w:r w:rsidR="004549E4">
          <w:rPr>
            <w:noProof/>
            <w:webHidden/>
          </w:rPr>
        </w:r>
        <w:r w:rsidR="004549E4">
          <w:rPr>
            <w:noProof/>
            <w:webHidden/>
          </w:rPr>
          <w:fldChar w:fldCharType="separate"/>
        </w:r>
        <w:r w:rsidR="00B9226E">
          <w:rPr>
            <w:noProof/>
            <w:webHidden/>
          </w:rPr>
          <w:t>89</w:t>
        </w:r>
        <w:r w:rsidR="004549E4">
          <w:rPr>
            <w:noProof/>
            <w:webHidden/>
          </w:rPr>
          <w:fldChar w:fldCharType="end"/>
        </w:r>
      </w:hyperlink>
    </w:p>
    <w:p w14:paraId="52B237EF" w14:textId="2365CCCD" w:rsidR="004549E4" w:rsidRDefault="006B4348">
      <w:pPr>
        <w:pStyle w:val="TableofFigures"/>
        <w:tabs>
          <w:tab w:val="right" w:leader="dot" w:pos="9016"/>
        </w:tabs>
        <w:rPr>
          <w:rFonts w:eastAsiaTheme="minorEastAsia"/>
          <w:noProof/>
          <w:lang w:val="en-US"/>
        </w:rPr>
      </w:pPr>
      <w:hyperlink w:anchor="_Toc18495063" w:history="1">
        <w:r w:rsidR="004549E4" w:rsidRPr="00D00D58">
          <w:rPr>
            <w:rStyle w:val="Hyperlink"/>
            <w:noProof/>
          </w:rPr>
          <w:t>Table 5.2: Patient attributes</w:t>
        </w:r>
        <w:r w:rsidR="004549E4">
          <w:rPr>
            <w:noProof/>
            <w:webHidden/>
          </w:rPr>
          <w:tab/>
        </w:r>
        <w:r w:rsidR="004549E4">
          <w:rPr>
            <w:noProof/>
            <w:webHidden/>
          </w:rPr>
          <w:fldChar w:fldCharType="begin"/>
        </w:r>
        <w:r w:rsidR="004549E4">
          <w:rPr>
            <w:noProof/>
            <w:webHidden/>
          </w:rPr>
          <w:instrText xml:space="preserve"> PAGEREF _Toc18495063 \h </w:instrText>
        </w:r>
        <w:r w:rsidR="004549E4">
          <w:rPr>
            <w:noProof/>
            <w:webHidden/>
          </w:rPr>
        </w:r>
        <w:r w:rsidR="004549E4">
          <w:rPr>
            <w:noProof/>
            <w:webHidden/>
          </w:rPr>
          <w:fldChar w:fldCharType="separate"/>
        </w:r>
        <w:r w:rsidR="00B9226E">
          <w:rPr>
            <w:noProof/>
            <w:webHidden/>
          </w:rPr>
          <w:t>89</w:t>
        </w:r>
        <w:r w:rsidR="004549E4">
          <w:rPr>
            <w:noProof/>
            <w:webHidden/>
          </w:rPr>
          <w:fldChar w:fldCharType="end"/>
        </w:r>
      </w:hyperlink>
    </w:p>
    <w:p w14:paraId="1A18B8D9" w14:textId="170E1127" w:rsidR="004549E4" w:rsidRDefault="006B4348">
      <w:pPr>
        <w:pStyle w:val="TableofFigures"/>
        <w:tabs>
          <w:tab w:val="right" w:leader="dot" w:pos="9016"/>
        </w:tabs>
        <w:rPr>
          <w:rFonts w:eastAsiaTheme="minorEastAsia"/>
          <w:noProof/>
          <w:lang w:val="en-US"/>
        </w:rPr>
      </w:pPr>
      <w:hyperlink w:anchor="_Toc18495064" w:history="1">
        <w:r w:rsidR="004549E4" w:rsidRPr="00D00D58">
          <w:rPr>
            <w:rStyle w:val="Hyperlink"/>
            <w:noProof/>
          </w:rPr>
          <w:t>Table 5.3: Transition probabilities</w:t>
        </w:r>
        <w:r w:rsidR="004549E4">
          <w:rPr>
            <w:noProof/>
            <w:webHidden/>
          </w:rPr>
          <w:tab/>
        </w:r>
        <w:r w:rsidR="004549E4">
          <w:rPr>
            <w:noProof/>
            <w:webHidden/>
          </w:rPr>
          <w:fldChar w:fldCharType="begin"/>
        </w:r>
        <w:r w:rsidR="004549E4">
          <w:rPr>
            <w:noProof/>
            <w:webHidden/>
          </w:rPr>
          <w:instrText xml:space="preserve"> PAGEREF _Toc18495064 \h </w:instrText>
        </w:r>
        <w:r w:rsidR="004549E4">
          <w:rPr>
            <w:noProof/>
            <w:webHidden/>
          </w:rPr>
        </w:r>
        <w:r w:rsidR="004549E4">
          <w:rPr>
            <w:noProof/>
            <w:webHidden/>
          </w:rPr>
          <w:fldChar w:fldCharType="separate"/>
        </w:r>
        <w:r w:rsidR="00B9226E">
          <w:rPr>
            <w:noProof/>
            <w:webHidden/>
          </w:rPr>
          <w:t>90</w:t>
        </w:r>
        <w:r w:rsidR="004549E4">
          <w:rPr>
            <w:noProof/>
            <w:webHidden/>
          </w:rPr>
          <w:fldChar w:fldCharType="end"/>
        </w:r>
      </w:hyperlink>
    </w:p>
    <w:p w14:paraId="41781B53" w14:textId="5ED70FB2" w:rsidR="004549E4" w:rsidRDefault="006B4348">
      <w:pPr>
        <w:pStyle w:val="TableofFigures"/>
        <w:tabs>
          <w:tab w:val="right" w:leader="dot" w:pos="9016"/>
        </w:tabs>
        <w:rPr>
          <w:rFonts w:eastAsiaTheme="minorEastAsia"/>
          <w:noProof/>
          <w:lang w:val="en-US"/>
        </w:rPr>
      </w:pPr>
      <w:hyperlink w:anchor="_Toc18495065" w:history="1">
        <w:r w:rsidR="004549E4" w:rsidRPr="00D00D58">
          <w:rPr>
            <w:rStyle w:val="Hyperlink"/>
            <w:noProof/>
          </w:rPr>
          <w:t>Table 5.4: Costs of the treatment, event and resource</w:t>
        </w:r>
        <w:r w:rsidR="004549E4">
          <w:rPr>
            <w:noProof/>
            <w:webHidden/>
          </w:rPr>
          <w:tab/>
        </w:r>
        <w:r w:rsidR="004549E4">
          <w:rPr>
            <w:noProof/>
            <w:webHidden/>
          </w:rPr>
          <w:fldChar w:fldCharType="begin"/>
        </w:r>
        <w:r w:rsidR="004549E4">
          <w:rPr>
            <w:noProof/>
            <w:webHidden/>
          </w:rPr>
          <w:instrText xml:space="preserve"> PAGEREF _Toc18495065 \h </w:instrText>
        </w:r>
        <w:r w:rsidR="004549E4">
          <w:rPr>
            <w:noProof/>
            <w:webHidden/>
          </w:rPr>
        </w:r>
        <w:r w:rsidR="004549E4">
          <w:rPr>
            <w:noProof/>
            <w:webHidden/>
          </w:rPr>
          <w:fldChar w:fldCharType="separate"/>
        </w:r>
        <w:r w:rsidR="00B9226E">
          <w:rPr>
            <w:noProof/>
            <w:webHidden/>
          </w:rPr>
          <w:t>90</w:t>
        </w:r>
        <w:r w:rsidR="004549E4">
          <w:rPr>
            <w:noProof/>
            <w:webHidden/>
          </w:rPr>
          <w:fldChar w:fldCharType="end"/>
        </w:r>
      </w:hyperlink>
    </w:p>
    <w:p w14:paraId="37BD055C" w14:textId="46DCFE0C" w:rsidR="004549E4" w:rsidRDefault="006B4348">
      <w:pPr>
        <w:pStyle w:val="TableofFigures"/>
        <w:tabs>
          <w:tab w:val="right" w:leader="dot" w:pos="9016"/>
        </w:tabs>
        <w:rPr>
          <w:rFonts w:eastAsiaTheme="minorEastAsia"/>
          <w:noProof/>
          <w:lang w:val="en-US"/>
        </w:rPr>
      </w:pPr>
      <w:hyperlink w:anchor="_Toc18495066" w:history="1">
        <w:r w:rsidR="004549E4" w:rsidRPr="00D00D58">
          <w:rPr>
            <w:rStyle w:val="Hyperlink"/>
            <w:noProof/>
          </w:rPr>
          <w:t>Table 5.5: Service parameters of the capacity- and throughput-constrained models</w:t>
        </w:r>
        <w:r w:rsidR="004549E4">
          <w:rPr>
            <w:noProof/>
            <w:webHidden/>
          </w:rPr>
          <w:tab/>
        </w:r>
        <w:r w:rsidR="004549E4">
          <w:rPr>
            <w:noProof/>
            <w:webHidden/>
          </w:rPr>
          <w:fldChar w:fldCharType="begin"/>
        </w:r>
        <w:r w:rsidR="004549E4">
          <w:rPr>
            <w:noProof/>
            <w:webHidden/>
          </w:rPr>
          <w:instrText xml:space="preserve"> PAGEREF _Toc18495066 \h </w:instrText>
        </w:r>
        <w:r w:rsidR="004549E4">
          <w:rPr>
            <w:noProof/>
            <w:webHidden/>
          </w:rPr>
        </w:r>
        <w:r w:rsidR="004549E4">
          <w:rPr>
            <w:noProof/>
            <w:webHidden/>
          </w:rPr>
          <w:fldChar w:fldCharType="separate"/>
        </w:r>
        <w:r w:rsidR="00B9226E">
          <w:rPr>
            <w:noProof/>
            <w:webHidden/>
          </w:rPr>
          <w:t>91</w:t>
        </w:r>
        <w:r w:rsidR="004549E4">
          <w:rPr>
            <w:noProof/>
            <w:webHidden/>
          </w:rPr>
          <w:fldChar w:fldCharType="end"/>
        </w:r>
      </w:hyperlink>
    </w:p>
    <w:p w14:paraId="69837BD4" w14:textId="6BF41117" w:rsidR="004549E4" w:rsidRDefault="006B4348">
      <w:pPr>
        <w:pStyle w:val="TableofFigures"/>
        <w:tabs>
          <w:tab w:val="right" w:leader="dot" w:pos="9016"/>
        </w:tabs>
        <w:rPr>
          <w:rFonts w:eastAsiaTheme="minorEastAsia"/>
          <w:noProof/>
          <w:lang w:val="en-US"/>
        </w:rPr>
      </w:pPr>
      <w:hyperlink w:anchor="_Toc18495067" w:history="1">
        <w:r w:rsidR="004549E4" w:rsidRPr="00D00D58">
          <w:rPr>
            <w:rStyle w:val="Hyperlink"/>
            <w:noProof/>
          </w:rPr>
          <w:t>Table 5.6: Additional parameters included in the capacity-constrained model</w:t>
        </w:r>
        <w:r w:rsidR="004549E4">
          <w:rPr>
            <w:noProof/>
            <w:webHidden/>
          </w:rPr>
          <w:tab/>
        </w:r>
        <w:r w:rsidR="004549E4">
          <w:rPr>
            <w:noProof/>
            <w:webHidden/>
          </w:rPr>
          <w:fldChar w:fldCharType="begin"/>
        </w:r>
        <w:r w:rsidR="004549E4">
          <w:rPr>
            <w:noProof/>
            <w:webHidden/>
          </w:rPr>
          <w:instrText xml:space="preserve"> PAGEREF _Toc18495067 \h </w:instrText>
        </w:r>
        <w:r w:rsidR="004549E4">
          <w:rPr>
            <w:noProof/>
            <w:webHidden/>
          </w:rPr>
        </w:r>
        <w:r w:rsidR="004549E4">
          <w:rPr>
            <w:noProof/>
            <w:webHidden/>
          </w:rPr>
          <w:fldChar w:fldCharType="separate"/>
        </w:r>
        <w:r w:rsidR="00B9226E">
          <w:rPr>
            <w:noProof/>
            <w:webHidden/>
          </w:rPr>
          <w:t>91</w:t>
        </w:r>
        <w:r w:rsidR="004549E4">
          <w:rPr>
            <w:noProof/>
            <w:webHidden/>
          </w:rPr>
          <w:fldChar w:fldCharType="end"/>
        </w:r>
      </w:hyperlink>
    </w:p>
    <w:p w14:paraId="743252F2" w14:textId="0044E495" w:rsidR="004549E4" w:rsidRDefault="006B4348">
      <w:pPr>
        <w:pStyle w:val="TableofFigures"/>
        <w:tabs>
          <w:tab w:val="right" w:leader="dot" w:pos="9016"/>
        </w:tabs>
        <w:rPr>
          <w:rFonts w:eastAsiaTheme="minorEastAsia"/>
          <w:noProof/>
          <w:lang w:val="en-US"/>
        </w:rPr>
      </w:pPr>
      <w:hyperlink w:anchor="_Toc18495068" w:history="1">
        <w:r w:rsidR="004549E4" w:rsidRPr="00D00D58">
          <w:rPr>
            <w:rStyle w:val="Hyperlink"/>
            <w:noProof/>
          </w:rPr>
          <w:t>Table 5.7: Parameters included in the resource modelling scenarios</w:t>
        </w:r>
        <w:r w:rsidR="004549E4">
          <w:rPr>
            <w:noProof/>
            <w:webHidden/>
          </w:rPr>
          <w:tab/>
        </w:r>
        <w:r w:rsidR="004549E4">
          <w:rPr>
            <w:noProof/>
            <w:webHidden/>
          </w:rPr>
          <w:fldChar w:fldCharType="begin"/>
        </w:r>
        <w:r w:rsidR="004549E4">
          <w:rPr>
            <w:noProof/>
            <w:webHidden/>
          </w:rPr>
          <w:instrText xml:space="preserve"> PAGEREF _Toc18495068 \h </w:instrText>
        </w:r>
        <w:r w:rsidR="004549E4">
          <w:rPr>
            <w:noProof/>
            <w:webHidden/>
          </w:rPr>
        </w:r>
        <w:r w:rsidR="004549E4">
          <w:rPr>
            <w:noProof/>
            <w:webHidden/>
          </w:rPr>
          <w:fldChar w:fldCharType="separate"/>
        </w:r>
        <w:r w:rsidR="00B9226E">
          <w:rPr>
            <w:noProof/>
            <w:webHidden/>
          </w:rPr>
          <w:t>92</w:t>
        </w:r>
        <w:r w:rsidR="004549E4">
          <w:rPr>
            <w:noProof/>
            <w:webHidden/>
          </w:rPr>
          <w:fldChar w:fldCharType="end"/>
        </w:r>
      </w:hyperlink>
    </w:p>
    <w:p w14:paraId="49A51370" w14:textId="5A216629" w:rsidR="004549E4" w:rsidRDefault="006B4348">
      <w:pPr>
        <w:pStyle w:val="TableofFigures"/>
        <w:tabs>
          <w:tab w:val="right" w:leader="dot" w:pos="9016"/>
        </w:tabs>
        <w:rPr>
          <w:rFonts w:eastAsiaTheme="minorEastAsia"/>
          <w:noProof/>
          <w:lang w:val="en-US"/>
        </w:rPr>
      </w:pPr>
      <w:hyperlink w:anchor="_Toc18495069" w:history="1">
        <w:r w:rsidR="004549E4" w:rsidRPr="00D00D58">
          <w:rPr>
            <w:rStyle w:val="Hyperlink"/>
            <w:noProof/>
          </w:rPr>
          <w:t>Table 5.8: Guide to the codes associated with the resource modelling configurations</w:t>
        </w:r>
        <w:r w:rsidR="004549E4">
          <w:rPr>
            <w:noProof/>
            <w:webHidden/>
          </w:rPr>
          <w:tab/>
        </w:r>
        <w:r w:rsidR="004549E4">
          <w:rPr>
            <w:noProof/>
            <w:webHidden/>
          </w:rPr>
          <w:fldChar w:fldCharType="begin"/>
        </w:r>
        <w:r w:rsidR="004549E4">
          <w:rPr>
            <w:noProof/>
            <w:webHidden/>
          </w:rPr>
          <w:instrText xml:space="preserve"> PAGEREF _Toc18495069 \h </w:instrText>
        </w:r>
        <w:r w:rsidR="004549E4">
          <w:rPr>
            <w:noProof/>
            <w:webHidden/>
          </w:rPr>
        </w:r>
        <w:r w:rsidR="004549E4">
          <w:rPr>
            <w:noProof/>
            <w:webHidden/>
          </w:rPr>
          <w:fldChar w:fldCharType="separate"/>
        </w:r>
        <w:r w:rsidR="00B9226E">
          <w:rPr>
            <w:noProof/>
            <w:webHidden/>
          </w:rPr>
          <w:t>92</w:t>
        </w:r>
        <w:r w:rsidR="004549E4">
          <w:rPr>
            <w:noProof/>
            <w:webHidden/>
          </w:rPr>
          <w:fldChar w:fldCharType="end"/>
        </w:r>
      </w:hyperlink>
    </w:p>
    <w:p w14:paraId="5CE77D89" w14:textId="49B1D550" w:rsidR="004549E4" w:rsidRDefault="006B4348">
      <w:pPr>
        <w:pStyle w:val="TableofFigures"/>
        <w:tabs>
          <w:tab w:val="right" w:leader="dot" w:pos="9016"/>
        </w:tabs>
        <w:rPr>
          <w:rFonts w:eastAsiaTheme="minorEastAsia"/>
          <w:noProof/>
          <w:lang w:val="en-US"/>
        </w:rPr>
      </w:pPr>
      <w:hyperlink w:anchor="_Toc18495070" w:history="1">
        <w:r w:rsidR="004549E4" w:rsidRPr="00D00D58">
          <w:rPr>
            <w:rStyle w:val="Hyperlink"/>
            <w:noProof/>
          </w:rPr>
          <w:t>Table 5.9: Results of cost-effectiveness analysis (unconstrained - different random seeds)</w:t>
        </w:r>
        <w:r w:rsidR="004549E4">
          <w:rPr>
            <w:noProof/>
            <w:webHidden/>
          </w:rPr>
          <w:tab/>
        </w:r>
        <w:r w:rsidR="004549E4">
          <w:rPr>
            <w:noProof/>
            <w:webHidden/>
          </w:rPr>
          <w:fldChar w:fldCharType="begin"/>
        </w:r>
        <w:r w:rsidR="004549E4">
          <w:rPr>
            <w:noProof/>
            <w:webHidden/>
          </w:rPr>
          <w:instrText xml:space="preserve"> PAGEREF _Toc18495070 \h </w:instrText>
        </w:r>
        <w:r w:rsidR="004549E4">
          <w:rPr>
            <w:noProof/>
            <w:webHidden/>
          </w:rPr>
        </w:r>
        <w:r w:rsidR="004549E4">
          <w:rPr>
            <w:noProof/>
            <w:webHidden/>
          </w:rPr>
          <w:fldChar w:fldCharType="separate"/>
        </w:r>
        <w:r w:rsidR="00B9226E">
          <w:rPr>
            <w:noProof/>
            <w:webHidden/>
          </w:rPr>
          <w:t>94</w:t>
        </w:r>
        <w:r w:rsidR="004549E4">
          <w:rPr>
            <w:noProof/>
            <w:webHidden/>
          </w:rPr>
          <w:fldChar w:fldCharType="end"/>
        </w:r>
      </w:hyperlink>
    </w:p>
    <w:p w14:paraId="37C7E668" w14:textId="358CA293" w:rsidR="004549E4" w:rsidRDefault="006B4348">
      <w:pPr>
        <w:pStyle w:val="TableofFigures"/>
        <w:tabs>
          <w:tab w:val="right" w:leader="dot" w:pos="9016"/>
        </w:tabs>
        <w:rPr>
          <w:rFonts w:eastAsiaTheme="minorEastAsia"/>
          <w:noProof/>
          <w:lang w:val="en-US"/>
        </w:rPr>
      </w:pPr>
      <w:hyperlink w:anchor="_Toc18495071" w:history="1">
        <w:r w:rsidR="004549E4" w:rsidRPr="00D00D58">
          <w:rPr>
            <w:rStyle w:val="Hyperlink"/>
            <w:noProof/>
          </w:rPr>
          <w:t>Table 5.10: Results of cost-effectiveness analysis (unconstrained - same random seeds)</w:t>
        </w:r>
        <w:r w:rsidR="004549E4">
          <w:rPr>
            <w:noProof/>
            <w:webHidden/>
          </w:rPr>
          <w:tab/>
        </w:r>
        <w:r w:rsidR="004549E4">
          <w:rPr>
            <w:noProof/>
            <w:webHidden/>
          </w:rPr>
          <w:fldChar w:fldCharType="begin"/>
        </w:r>
        <w:r w:rsidR="004549E4">
          <w:rPr>
            <w:noProof/>
            <w:webHidden/>
          </w:rPr>
          <w:instrText xml:space="preserve"> PAGEREF _Toc18495071 \h </w:instrText>
        </w:r>
        <w:r w:rsidR="004549E4">
          <w:rPr>
            <w:noProof/>
            <w:webHidden/>
          </w:rPr>
        </w:r>
        <w:r w:rsidR="004549E4">
          <w:rPr>
            <w:noProof/>
            <w:webHidden/>
          </w:rPr>
          <w:fldChar w:fldCharType="separate"/>
        </w:r>
        <w:r w:rsidR="00B9226E">
          <w:rPr>
            <w:noProof/>
            <w:webHidden/>
          </w:rPr>
          <w:t>95</w:t>
        </w:r>
        <w:r w:rsidR="004549E4">
          <w:rPr>
            <w:noProof/>
            <w:webHidden/>
          </w:rPr>
          <w:fldChar w:fldCharType="end"/>
        </w:r>
      </w:hyperlink>
    </w:p>
    <w:p w14:paraId="0ADF045E" w14:textId="5D5037AF" w:rsidR="004549E4" w:rsidRDefault="006B4348">
      <w:pPr>
        <w:pStyle w:val="TableofFigures"/>
        <w:tabs>
          <w:tab w:val="right" w:leader="dot" w:pos="9016"/>
        </w:tabs>
        <w:rPr>
          <w:rFonts w:eastAsiaTheme="minorEastAsia"/>
          <w:noProof/>
          <w:lang w:val="en-US"/>
        </w:rPr>
      </w:pPr>
      <w:hyperlink w:anchor="_Toc18495072" w:history="1">
        <w:r w:rsidR="004549E4" w:rsidRPr="00D00D58">
          <w:rPr>
            <w:rStyle w:val="Hyperlink"/>
            <w:noProof/>
          </w:rPr>
          <w:t>Table 5.11: Results of cost-effectiveness (constrained) and resource modelling analyses</w:t>
        </w:r>
        <w:r w:rsidR="004549E4">
          <w:rPr>
            <w:noProof/>
            <w:webHidden/>
          </w:rPr>
          <w:tab/>
        </w:r>
        <w:r w:rsidR="004549E4">
          <w:rPr>
            <w:noProof/>
            <w:webHidden/>
          </w:rPr>
          <w:fldChar w:fldCharType="begin"/>
        </w:r>
        <w:r w:rsidR="004549E4">
          <w:rPr>
            <w:noProof/>
            <w:webHidden/>
          </w:rPr>
          <w:instrText xml:space="preserve"> PAGEREF _Toc18495072 \h </w:instrText>
        </w:r>
        <w:r w:rsidR="004549E4">
          <w:rPr>
            <w:noProof/>
            <w:webHidden/>
          </w:rPr>
        </w:r>
        <w:r w:rsidR="004549E4">
          <w:rPr>
            <w:noProof/>
            <w:webHidden/>
          </w:rPr>
          <w:fldChar w:fldCharType="separate"/>
        </w:r>
        <w:r w:rsidR="00B9226E">
          <w:rPr>
            <w:noProof/>
            <w:webHidden/>
          </w:rPr>
          <w:t>96</w:t>
        </w:r>
        <w:r w:rsidR="004549E4">
          <w:rPr>
            <w:noProof/>
            <w:webHidden/>
          </w:rPr>
          <w:fldChar w:fldCharType="end"/>
        </w:r>
      </w:hyperlink>
    </w:p>
    <w:p w14:paraId="28B742CC" w14:textId="4A664DCD" w:rsidR="004549E4" w:rsidRDefault="006B4348">
      <w:pPr>
        <w:pStyle w:val="TableofFigures"/>
        <w:tabs>
          <w:tab w:val="right" w:leader="dot" w:pos="9016"/>
        </w:tabs>
        <w:rPr>
          <w:rFonts w:eastAsiaTheme="minorEastAsia"/>
          <w:noProof/>
          <w:lang w:val="en-US"/>
        </w:rPr>
      </w:pPr>
      <w:hyperlink w:anchor="_Toc18495073" w:history="1">
        <w:r w:rsidR="004549E4" w:rsidRPr="00D00D58">
          <w:rPr>
            <w:rStyle w:val="Hyperlink"/>
            <w:noProof/>
          </w:rPr>
          <w:t>Table 5.12: Models running time</w:t>
        </w:r>
        <w:r w:rsidR="004549E4">
          <w:rPr>
            <w:noProof/>
            <w:webHidden/>
          </w:rPr>
          <w:tab/>
        </w:r>
        <w:r w:rsidR="004549E4">
          <w:rPr>
            <w:noProof/>
            <w:webHidden/>
          </w:rPr>
          <w:fldChar w:fldCharType="begin"/>
        </w:r>
        <w:r w:rsidR="004549E4">
          <w:rPr>
            <w:noProof/>
            <w:webHidden/>
          </w:rPr>
          <w:instrText xml:space="preserve"> PAGEREF _Toc18495073 \h </w:instrText>
        </w:r>
        <w:r w:rsidR="004549E4">
          <w:rPr>
            <w:noProof/>
            <w:webHidden/>
          </w:rPr>
        </w:r>
        <w:r w:rsidR="004549E4">
          <w:rPr>
            <w:noProof/>
            <w:webHidden/>
          </w:rPr>
          <w:fldChar w:fldCharType="separate"/>
        </w:r>
        <w:r w:rsidR="00B9226E">
          <w:rPr>
            <w:noProof/>
            <w:webHidden/>
          </w:rPr>
          <w:t>100</w:t>
        </w:r>
        <w:r w:rsidR="004549E4">
          <w:rPr>
            <w:noProof/>
            <w:webHidden/>
          </w:rPr>
          <w:fldChar w:fldCharType="end"/>
        </w:r>
      </w:hyperlink>
    </w:p>
    <w:p w14:paraId="198A4BE0" w14:textId="55BE8DFE" w:rsidR="004549E4" w:rsidRDefault="006B4348">
      <w:pPr>
        <w:pStyle w:val="TableofFigures"/>
        <w:tabs>
          <w:tab w:val="right" w:leader="dot" w:pos="9016"/>
        </w:tabs>
        <w:rPr>
          <w:rFonts w:eastAsiaTheme="minorEastAsia"/>
          <w:noProof/>
          <w:lang w:val="en-US"/>
        </w:rPr>
      </w:pPr>
      <w:hyperlink w:anchor="_Toc18495074" w:history="1">
        <w:r w:rsidR="004549E4" w:rsidRPr="00D00D58">
          <w:rPr>
            <w:rStyle w:val="Hyperlink"/>
            <w:noProof/>
          </w:rPr>
          <w:t>Table 6.1: Transition probabilities</w:t>
        </w:r>
        <w:r w:rsidR="004549E4">
          <w:rPr>
            <w:noProof/>
            <w:webHidden/>
          </w:rPr>
          <w:tab/>
        </w:r>
        <w:r w:rsidR="004549E4">
          <w:rPr>
            <w:noProof/>
            <w:webHidden/>
          </w:rPr>
          <w:fldChar w:fldCharType="begin"/>
        </w:r>
        <w:r w:rsidR="004549E4">
          <w:rPr>
            <w:noProof/>
            <w:webHidden/>
          </w:rPr>
          <w:instrText xml:space="preserve"> PAGEREF _Toc18495074 \h </w:instrText>
        </w:r>
        <w:r w:rsidR="004549E4">
          <w:rPr>
            <w:noProof/>
            <w:webHidden/>
          </w:rPr>
        </w:r>
        <w:r w:rsidR="004549E4">
          <w:rPr>
            <w:noProof/>
            <w:webHidden/>
          </w:rPr>
          <w:fldChar w:fldCharType="separate"/>
        </w:r>
        <w:r w:rsidR="00B9226E">
          <w:rPr>
            <w:noProof/>
            <w:webHidden/>
          </w:rPr>
          <w:t>106</w:t>
        </w:r>
        <w:r w:rsidR="004549E4">
          <w:rPr>
            <w:noProof/>
            <w:webHidden/>
          </w:rPr>
          <w:fldChar w:fldCharType="end"/>
        </w:r>
      </w:hyperlink>
    </w:p>
    <w:p w14:paraId="698D99F4" w14:textId="402CD3C2" w:rsidR="004549E4" w:rsidRDefault="006B4348">
      <w:pPr>
        <w:pStyle w:val="TableofFigures"/>
        <w:tabs>
          <w:tab w:val="right" w:leader="dot" w:pos="9016"/>
        </w:tabs>
        <w:rPr>
          <w:rFonts w:eastAsiaTheme="minorEastAsia"/>
          <w:noProof/>
          <w:lang w:val="en-US"/>
        </w:rPr>
      </w:pPr>
      <w:hyperlink w:anchor="_Toc18495075" w:history="1">
        <w:r w:rsidR="004549E4" w:rsidRPr="00D00D58">
          <w:rPr>
            <w:rStyle w:val="Hyperlink"/>
            <w:noProof/>
          </w:rPr>
          <w:t>Table 6.2: Utility scores</w:t>
        </w:r>
        <w:r w:rsidR="004549E4">
          <w:rPr>
            <w:noProof/>
            <w:webHidden/>
          </w:rPr>
          <w:tab/>
        </w:r>
        <w:r w:rsidR="004549E4">
          <w:rPr>
            <w:noProof/>
            <w:webHidden/>
          </w:rPr>
          <w:fldChar w:fldCharType="begin"/>
        </w:r>
        <w:r w:rsidR="004549E4">
          <w:rPr>
            <w:noProof/>
            <w:webHidden/>
          </w:rPr>
          <w:instrText xml:space="preserve"> PAGEREF _Toc18495075 \h </w:instrText>
        </w:r>
        <w:r w:rsidR="004549E4">
          <w:rPr>
            <w:noProof/>
            <w:webHidden/>
          </w:rPr>
        </w:r>
        <w:r w:rsidR="004549E4">
          <w:rPr>
            <w:noProof/>
            <w:webHidden/>
          </w:rPr>
          <w:fldChar w:fldCharType="separate"/>
        </w:r>
        <w:r w:rsidR="00B9226E">
          <w:rPr>
            <w:noProof/>
            <w:webHidden/>
          </w:rPr>
          <w:t>107</w:t>
        </w:r>
        <w:r w:rsidR="004549E4">
          <w:rPr>
            <w:noProof/>
            <w:webHidden/>
          </w:rPr>
          <w:fldChar w:fldCharType="end"/>
        </w:r>
      </w:hyperlink>
    </w:p>
    <w:p w14:paraId="78580DB7" w14:textId="19462842" w:rsidR="004549E4" w:rsidRDefault="006B4348">
      <w:pPr>
        <w:pStyle w:val="TableofFigures"/>
        <w:tabs>
          <w:tab w:val="right" w:leader="dot" w:pos="9016"/>
        </w:tabs>
        <w:rPr>
          <w:rFonts w:eastAsiaTheme="minorEastAsia"/>
          <w:noProof/>
          <w:lang w:val="en-US"/>
        </w:rPr>
      </w:pPr>
      <w:hyperlink w:anchor="_Toc18495076" w:history="1">
        <w:r w:rsidR="004549E4" w:rsidRPr="00D00D58">
          <w:rPr>
            <w:rStyle w:val="Hyperlink"/>
            <w:noProof/>
          </w:rPr>
          <w:t>Table 6.3: Patient attributes and service parameters</w:t>
        </w:r>
        <w:r w:rsidR="004549E4">
          <w:rPr>
            <w:noProof/>
            <w:webHidden/>
          </w:rPr>
          <w:tab/>
        </w:r>
        <w:r w:rsidR="004549E4">
          <w:rPr>
            <w:noProof/>
            <w:webHidden/>
          </w:rPr>
          <w:fldChar w:fldCharType="begin"/>
        </w:r>
        <w:r w:rsidR="004549E4">
          <w:rPr>
            <w:noProof/>
            <w:webHidden/>
          </w:rPr>
          <w:instrText xml:space="preserve"> PAGEREF _Toc18495076 \h </w:instrText>
        </w:r>
        <w:r w:rsidR="004549E4">
          <w:rPr>
            <w:noProof/>
            <w:webHidden/>
          </w:rPr>
        </w:r>
        <w:r w:rsidR="004549E4">
          <w:rPr>
            <w:noProof/>
            <w:webHidden/>
          </w:rPr>
          <w:fldChar w:fldCharType="separate"/>
        </w:r>
        <w:r w:rsidR="00B9226E">
          <w:rPr>
            <w:noProof/>
            <w:webHidden/>
          </w:rPr>
          <w:t>107</w:t>
        </w:r>
        <w:r w:rsidR="004549E4">
          <w:rPr>
            <w:noProof/>
            <w:webHidden/>
          </w:rPr>
          <w:fldChar w:fldCharType="end"/>
        </w:r>
      </w:hyperlink>
    </w:p>
    <w:p w14:paraId="65130AC8" w14:textId="48D8F11F" w:rsidR="004549E4" w:rsidRDefault="006B4348">
      <w:pPr>
        <w:pStyle w:val="TableofFigures"/>
        <w:tabs>
          <w:tab w:val="right" w:leader="dot" w:pos="9016"/>
        </w:tabs>
        <w:rPr>
          <w:rFonts w:eastAsiaTheme="minorEastAsia"/>
          <w:noProof/>
          <w:lang w:val="en-US"/>
        </w:rPr>
      </w:pPr>
      <w:hyperlink w:anchor="_Toc18495077" w:history="1">
        <w:r w:rsidR="004549E4" w:rsidRPr="00D00D58">
          <w:rPr>
            <w:rStyle w:val="Hyperlink"/>
            <w:noProof/>
          </w:rPr>
          <w:t>Table 6.4: Event costs</w:t>
        </w:r>
        <w:r w:rsidR="004549E4">
          <w:rPr>
            <w:noProof/>
            <w:webHidden/>
          </w:rPr>
          <w:tab/>
        </w:r>
        <w:r w:rsidR="004549E4">
          <w:rPr>
            <w:noProof/>
            <w:webHidden/>
          </w:rPr>
          <w:fldChar w:fldCharType="begin"/>
        </w:r>
        <w:r w:rsidR="004549E4">
          <w:rPr>
            <w:noProof/>
            <w:webHidden/>
          </w:rPr>
          <w:instrText xml:space="preserve"> PAGEREF _Toc18495077 \h </w:instrText>
        </w:r>
        <w:r w:rsidR="004549E4">
          <w:rPr>
            <w:noProof/>
            <w:webHidden/>
          </w:rPr>
        </w:r>
        <w:r w:rsidR="004549E4">
          <w:rPr>
            <w:noProof/>
            <w:webHidden/>
          </w:rPr>
          <w:fldChar w:fldCharType="separate"/>
        </w:r>
        <w:r w:rsidR="00B9226E">
          <w:rPr>
            <w:noProof/>
            <w:webHidden/>
          </w:rPr>
          <w:t>108</w:t>
        </w:r>
        <w:r w:rsidR="004549E4">
          <w:rPr>
            <w:noProof/>
            <w:webHidden/>
          </w:rPr>
          <w:fldChar w:fldCharType="end"/>
        </w:r>
      </w:hyperlink>
    </w:p>
    <w:p w14:paraId="26918AAD" w14:textId="360941CA" w:rsidR="004549E4" w:rsidRDefault="006B4348">
      <w:pPr>
        <w:pStyle w:val="TableofFigures"/>
        <w:tabs>
          <w:tab w:val="right" w:leader="dot" w:pos="9016"/>
        </w:tabs>
        <w:rPr>
          <w:rFonts w:eastAsiaTheme="minorEastAsia"/>
          <w:noProof/>
          <w:lang w:val="en-US"/>
        </w:rPr>
      </w:pPr>
      <w:hyperlink w:anchor="_Toc18495078" w:history="1">
        <w:r w:rsidR="004549E4" w:rsidRPr="00D00D58">
          <w:rPr>
            <w:rStyle w:val="Hyperlink"/>
            <w:noProof/>
          </w:rPr>
          <w:t>Table 6.5: Resource modelling scenarios</w:t>
        </w:r>
        <w:r w:rsidR="004549E4">
          <w:rPr>
            <w:noProof/>
            <w:webHidden/>
          </w:rPr>
          <w:tab/>
        </w:r>
        <w:r w:rsidR="004549E4">
          <w:rPr>
            <w:noProof/>
            <w:webHidden/>
          </w:rPr>
          <w:fldChar w:fldCharType="begin"/>
        </w:r>
        <w:r w:rsidR="004549E4">
          <w:rPr>
            <w:noProof/>
            <w:webHidden/>
          </w:rPr>
          <w:instrText xml:space="preserve"> PAGEREF _Toc18495078 \h </w:instrText>
        </w:r>
        <w:r w:rsidR="004549E4">
          <w:rPr>
            <w:noProof/>
            <w:webHidden/>
          </w:rPr>
        </w:r>
        <w:r w:rsidR="004549E4">
          <w:rPr>
            <w:noProof/>
            <w:webHidden/>
          </w:rPr>
          <w:fldChar w:fldCharType="separate"/>
        </w:r>
        <w:r w:rsidR="00B9226E">
          <w:rPr>
            <w:noProof/>
            <w:webHidden/>
          </w:rPr>
          <w:t>109</w:t>
        </w:r>
        <w:r w:rsidR="004549E4">
          <w:rPr>
            <w:noProof/>
            <w:webHidden/>
          </w:rPr>
          <w:fldChar w:fldCharType="end"/>
        </w:r>
      </w:hyperlink>
    </w:p>
    <w:p w14:paraId="3881D787" w14:textId="1F44C348" w:rsidR="004549E4" w:rsidRDefault="006B4348">
      <w:pPr>
        <w:pStyle w:val="TableofFigures"/>
        <w:tabs>
          <w:tab w:val="right" w:leader="dot" w:pos="9016"/>
        </w:tabs>
        <w:rPr>
          <w:rFonts w:eastAsiaTheme="minorEastAsia"/>
          <w:noProof/>
          <w:lang w:val="en-US"/>
        </w:rPr>
      </w:pPr>
      <w:hyperlink w:anchor="_Toc18495079" w:history="1">
        <w:r w:rsidR="004549E4" w:rsidRPr="00D00D58">
          <w:rPr>
            <w:rStyle w:val="Hyperlink"/>
            <w:noProof/>
          </w:rPr>
          <w:t>Table 6.6: Input variables for the scenario analysis</w:t>
        </w:r>
        <w:r w:rsidR="004549E4">
          <w:rPr>
            <w:noProof/>
            <w:webHidden/>
          </w:rPr>
          <w:tab/>
        </w:r>
        <w:r w:rsidR="004549E4">
          <w:rPr>
            <w:noProof/>
            <w:webHidden/>
          </w:rPr>
          <w:fldChar w:fldCharType="begin"/>
        </w:r>
        <w:r w:rsidR="004549E4">
          <w:rPr>
            <w:noProof/>
            <w:webHidden/>
          </w:rPr>
          <w:instrText xml:space="preserve"> PAGEREF _Toc18495079 \h </w:instrText>
        </w:r>
        <w:r w:rsidR="004549E4">
          <w:rPr>
            <w:noProof/>
            <w:webHidden/>
          </w:rPr>
        </w:r>
        <w:r w:rsidR="004549E4">
          <w:rPr>
            <w:noProof/>
            <w:webHidden/>
          </w:rPr>
          <w:fldChar w:fldCharType="separate"/>
        </w:r>
        <w:r w:rsidR="00B9226E">
          <w:rPr>
            <w:noProof/>
            <w:webHidden/>
          </w:rPr>
          <w:t>111</w:t>
        </w:r>
        <w:r w:rsidR="004549E4">
          <w:rPr>
            <w:noProof/>
            <w:webHidden/>
          </w:rPr>
          <w:fldChar w:fldCharType="end"/>
        </w:r>
      </w:hyperlink>
    </w:p>
    <w:p w14:paraId="68363739" w14:textId="3F18468A" w:rsidR="004549E4" w:rsidRDefault="006B4348">
      <w:pPr>
        <w:pStyle w:val="TableofFigures"/>
        <w:tabs>
          <w:tab w:val="right" w:leader="dot" w:pos="9016"/>
        </w:tabs>
        <w:rPr>
          <w:rFonts w:eastAsiaTheme="minorEastAsia"/>
          <w:noProof/>
          <w:lang w:val="en-US"/>
        </w:rPr>
      </w:pPr>
      <w:hyperlink w:anchor="_Toc18495080" w:history="1">
        <w:r w:rsidR="004549E4" w:rsidRPr="00D00D58">
          <w:rPr>
            <w:rStyle w:val="Hyperlink"/>
            <w:noProof/>
          </w:rPr>
          <w:t>Table 6.7: Results of cost-effectiveness analysis (unconstrained)</w:t>
        </w:r>
        <w:r w:rsidR="004549E4">
          <w:rPr>
            <w:noProof/>
            <w:webHidden/>
          </w:rPr>
          <w:tab/>
        </w:r>
        <w:r w:rsidR="004549E4">
          <w:rPr>
            <w:noProof/>
            <w:webHidden/>
          </w:rPr>
          <w:fldChar w:fldCharType="begin"/>
        </w:r>
        <w:r w:rsidR="004549E4">
          <w:rPr>
            <w:noProof/>
            <w:webHidden/>
          </w:rPr>
          <w:instrText xml:space="preserve"> PAGEREF _Toc18495080 \h </w:instrText>
        </w:r>
        <w:r w:rsidR="004549E4">
          <w:rPr>
            <w:noProof/>
            <w:webHidden/>
          </w:rPr>
        </w:r>
        <w:r w:rsidR="004549E4">
          <w:rPr>
            <w:noProof/>
            <w:webHidden/>
          </w:rPr>
          <w:fldChar w:fldCharType="separate"/>
        </w:r>
        <w:r w:rsidR="00B9226E">
          <w:rPr>
            <w:noProof/>
            <w:webHidden/>
          </w:rPr>
          <w:t>112</w:t>
        </w:r>
        <w:r w:rsidR="004549E4">
          <w:rPr>
            <w:noProof/>
            <w:webHidden/>
          </w:rPr>
          <w:fldChar w:fldCharType="end"/>
        </w:r>
      </w:hyperlink>
    </w:p>
    <w:p w14:paraId="02F1761B" w14:textId="1E94B53D" w:rsidR="004549E4" w:rsidRDefault="006B4348">
      <w:pPr>
        <w:pStyle w:val="TableofFigures"/>
        <w:tabs>
          <w:tab w:val="right" w:leader="dot" w:pos="9016"/>
        </w:tabs>
        <w:rPr>
          <w:rFonts w:eastAsiaTheme="minorEastAsia"/>
          <w:noProof/>
          <w:lang w:val="en-US"/>
        </w:rPr>
      </w:pPr>
      <w:hyperlink w:anchor="_Toc18495081" w:history="1">
        <w:r w:rsidR="004549E4" w:rsidRPr="00D00D58">
          <w:rPr>
            <w:rStyle w:val="Hyperlink"/>
            <w:noProof/>
          </w:rPr>
          <w:t>Table 6.8: Result of resource modelling analysis</w:t>
        </w:r>
        <w:r w:rsidR="004549E4">
          <w:rPr>
            <w:noProof/>
            <w:webHidden/>
          </w:rPr>
          <w:tab/>
        </w:r>
        <w:r w:rsidR="004549E4">
          <w:rPr>
            <w:noProof/>
            <w:webHidden/>
          </w:rPr>
          <w:fldChar w:fldCharType="begin"/>
        </w:r>
        <w:r w:rsidR="004549E4">
          <w:rPr>
            <w:noProof/>
            <w:webHidden/>
          </w:rPr>
          <w:instrText xml:space="preserve"> PAGEREF _Toc18495081 \h </w:instrText>
        </w:r>
        <w:r w:rsidR="004549E4">
          <w:rPr>
            <w:noProof/>
            <w:webHidden/>
          </w:rPr>
        </w:r>
        <w:r w:rsidR="004549E4">
          <w:rPr>
            <w:noProof/>
            <w:webHidden/>
          </w:rPr>
          <w:fldChar w:fldCharType="separate"/>
        </w:r>
        <w:r w:rsidR="00B9226E">
          <w:rPr>
            <w:noProof/>
            <w:webHidden/>
          </w:rPr>
          <w:t>112</w:t>
        </w:r>
        <w:r w:rsidR="004549E4">
          <w:rPr>
            <w:noProof/>
            <w:webHidden/>
          </w:rPr>
          <w:fldChar w:fldCharType="end"/>
        </w:r>
      </w:hyperlink>
    </w:p>
    <w:p w14:paraId="044C889C" w14:textId="0789B514" w:rsidR="004549E4" w:rsidRDefault="006B4348">
      <w:pPr>
        <w:pStyle w:val="TableofFigures"/>
        <w:tabs>
          <w:tab w:val="right" w:leader="dot" w:pos="9016"/>
        </w:tabs>
        <w:rPr>
          <w:rFonts w:eastAsiaTheme="minorEastAsia"/>
          <w:noProof/>
          <w:lang w:val="en-US"/>
        </w:rPr>
      </w:pPr>
      <w:hyperlink w:anchor="_Toc18495082" w:history="1">
        <w:r w:rsidR="004549E4" w:rsidRPr="00D00D58">
          <w:rPr>
            <w:rStyle w:val="Hyperlink"/>
            <w:noProof/>
          </w:rPr>
          <w:t>Table 6.9: Results of cost-effectiveness and resource modelling analyses</w:t>
        </w:r>
        <w:r w:rsidR="004549E4">
          <w:rPr>
            <w:noProof/>
            <w:webHidden/>
          </w:rPr>
          <w:tab/>
        </w:r>
        <w:r w:rsidR="004549E4">
          <w:rPr>
            <w:noProof/>
            <w:webHidden/>
          </w:rPr>
          <w:fldChar w:fldCharType="begin"/>
        </w:r>
        <w:r w:rsidR="004549E4">
          <w:rPr>
            <w:noProof/>
            <w:webHidden/>
          </w:rPr>
          <w:instrText xml:space="preserve"> PAGEREF _Toc18495082 \h </w:instrText>
        </w:r>
        <w:r w:rsidR="004549E4">
          <w:rPr>
            <w:noProof/>
            <w:webHidden/>
          </w:rPr>
        </w:r>
        <w:r w:rsidR="004549E4">
          <w:rPr>
            <w:noProof/>
            <w:webHidden/>
          </w:rPr>
          <w:fldChar w:fldCharType="separate"/>
        </w:r>
        <w:r w:rsidR="00B9226E">
          <w:rPr>
            <w:noProof/>
            <w:webHidden/>
          </w:rPr>
          <w:t>113</w:t>
        </w:r>
        <w:r w:rsidR="004549E4">
          <w:rPr>
            <w:noProof/>
            <w:webHidden/>
          </w:rPr>
          <w:fldChar w:fldCharType="end"/>
        </w:r>
      </w:hyperlink>
    </w:p>
    <w:p w14:paraId="07216EE4" w14:textId="67D1F19F" w:rsidR="004549E4" w:rsidRDefault="006B4348">
      <w:pPr>
        <w:pStyle w:val="TableofFigures"/>
        <w:tabs>
          <w:tab w:val="right" w:leader="dot" w:pos="9016"/>
        </w:tabs>
        <w:rPr>
          <w:rFonts w:eastAsiaTheme="minorEastAsia"/>
          <w:noProof/>
          <w:lang w:val="en-US"/>
        </w:rPr>
      </w:pPr>
      <w:hyperlink w:anchor="_Toc18495083" w:history="1">
        <w:r w:rsidR="004549E4" w:rsidRPr="00D00D58">
          <w:rPr>
            <w:rStyle w:val="Hyperlink"/>
            <w:noProof/>
          </w:rPr>
          <w:t>Table 6.10: Results of scenario analysis</w:t>
        </w:r>
        <w:r w:rsidR="004549E4">
          <w:rPr>
            <w:noProof/>
            <w:webHidden/>
          </w:rPr>
          <w:tab/>
        </w:r>
        <w:r w:rsidR="004549E4">
          <w:rPr>
            <w:noProof/>
            <w:webHidden/>
          </w:rPr>
          <w:fldChar w:fldCharType="begin"/>
        </w:r>
        <w:r w:rsidR="004549E4">
          <w:rPr>
            <w:noProof/>
            <w:webHidden/>
          </w:rPr>
          <w:instrText xml:space="preserve"> PAGEREF _Toc18495083 \h </w:instrText>
        </w:r>
        <w:r w:rsidR="004549E4">
          <w:rPr>
            <w:noProof/>
            <w:webHidden/>
          </w:rPr>
        </w:r>
        <w:r w:rsidR="004549E4">
          <w:rPr>
            <w:noProof/>
            <w:webHidden/>
          </w:rPr>
          <w:fldChar w:fldCharType="separate"/>
        </w:r>
        <w:r w:rsidR="00B9226E">
          <w:rPr>
            <w:noProof/>
            <w:webHidden/>
          </w:rPr>
          <w:t>114</w:t>
        </w:r>
        <w:r w:rsidR="004549E4">
          <w:rPr>
            <w:noProof/>
            <w:webHidden/>
          </w:rPr>
          <w:fldChar w:fldCharType="end"/>
        </w:r>
      </w:hyperlink>
    </w:p>
    <w:p w14:paraId="28A7DD5D" w14:textId="3CE7A099" w:rsidR="004549E4" w:rsidRDefault="006B4348">
      <w:pPr>
        <w:pStyle w:val="TableofFigures"/>
        <w:tabs>
          <w:tab w:val="right" w:leader="dot" w:pos="9016"/>
        </w:tabs>
        <w:rPr>
          <w:rFonts w:eastAsiaTheme="minorEastAsia"/>
          <w:noProof/>
          <w:lang w:val="en-US"/>
        </w:rPr>
      </w:pPr>
      <w:hyperlink w:anchor="_Toc18495084" w:history="1">
        <w:r w:rsidR="004549E4" w:rsidRPr="00D00D58">
          <w:rPr>
            <w:rStyle w:val="Hyperlink"/>
            <w:noProof/>
          </w:rPr>
          <w:t>Table 6.11: Results of simulation-based optimisation analysis for run 6</w:t>
        </w:r>
        <w:r w:rsidR="004549E4">
          <w:rPr>
            <w:noProof/>
            <w:webHidden/>
          </w:rPr>
          <w:tab/>
        </w:r>
        <w:r w:rsidR="004549E4">
          <w:rPr>
            <w:noProof/>
            <w:webHidden/>
          </w:rPr>
          <w:fldChar w:fldCharType="begin"/>
        </w:r>
        <w:r w:rsidR="004549E4">
          <w:rPr>
            <w:noProof/>
            <w:webHidden/>
          </w:rPr>
          <w:instrText xml:space="preserve"> PAGEREF _Toc18495084 \h </w:instrText>
        </w:r>
        <w:r w:rsidR="004549E4">
          <w:rPr>
            <w:noProof/>
            <w:webHidden/>
          </w:rPr>
        </w:r>
        <w:r w:rsidR="004549E4">
          <w:rPr>
            <w:noProof/>
            <w:webHidden/>
          </w:rPr>
          <w:fldChar w:fldCharType="separate"/>
        </w:r>
        <w:r w:rsidR="00B9226E">
          <w:rPr>
            <w:noProof/>
            <w:webHidden/>
          </w:rPr>
          <w:t>114</w:t>
        </w:r>
        <w:r w:rsidR="004549E4">
          <w:rPr>
            <w:noProof/>
            <w:webHidden/>
          </w:rPr>
          <w:fldChar w:fldCharType="end"/>
        </w:r>
      </w:hyperlink>
    </w:p>
    <w:p w14:paraId="4AE3FA60" w14:textId="78DF74B2" w:rsidR="004549E4" w:rsidRDefault="006B4348">
      <w:pPr>
        <w:pStyle w:val="TableofFigures"/>
        <w:tabs>
          <w:tab w:val="right" w:leader="dot" w:pos="9016"/>
        </w:tabs>
        <w:rPr>
          <w:rFonts w:eastAsiaTheme="minorEastAsia"/>
          <w:noProof/>
          <w:lang w:val="en-US"/>
        </w:rPr>
      </w:pPr>
      <w:hyperlink w:anchor="_Toc18495085" w:history="1">
        <w:r w:rsidR="004549E4" w:rsidRPr="00D00D58">
          <w:rPr>
            <w:rStyle w:val="Hyperlink"/>
            <w:noProof/>
          </w:rPr>
          <w:t>Table 6.12: Results of cost-effectiveness and resource modelling analyses for run 6</w:t>
        </w:r>
        <w:r w:rsidR="004549E4">
          <w:rPr>
            <w:noProof/>
            <w:webHidden/>
          </w:rPr>
          <w:tab/>
        </w:r>
        <w:r w:rsidR="004549E4">
          <w:rPr>
            <w:noProof/>
            <w:webHidden/>
          </w:rPr>
          <w:fldChar w:fldCharType="begin"/>
        </w:r>
        <w:r w:rsidR="004549E4">
          <w:rPr>
            <w:noProof/>
            <w:webHidden/>
          </w:rPr>
          <w:instrText xml:space="preserve"> PAGEREF _Toc18495085 \h </w:instrText>
        </w:r>
        <w:r w:rsidR="004549E4">
          <w:rPr>
            <w:noProof/>
            <w:webHidden/>
          </w:rPr>
        </w:r>
        <w:r w:rsidR="004549E4">
          <w:rPr>
            <w:noProof/>
            <w:webHidden/>
          </w:rPr>
          <w:fldChar w:fldCharType="separate"/>
        </w:r>
        <w:r w:rsidR="00B9226E">
          <w:rPr>
            <w:noProof/>
            <w:webHidden/>
          </w:rPr>
          <w:t>115</w:t>
        </w:r>
        <w:r w:rsidR="004549E4">
          <w:rPr>
            <w:noProof/>
            <w:webHidden/>
          </w:rPr>
          <w:fldChar w:fldCharType="end"/>
        </w:r>
      </w:hyperlink>
    </w:p>
    <w:p w14:paraId="270913A9" w14:textId="49E4D2FF" w:rsidR="004549E4" w:rsidRDefault="006B4348">
      <w:pPr>
        <w:pStyle w:val="TableofFigures"/>
        <w:tabs>
          <w:tab w:val="right" w:leader="dot" w:pos="9016"/>
        </w:tabs>
        <w:rPr>
          <w:rFonts w:eastAsiaTheme="minorEastAsia"/>
          <w:noProof/>
          <w:lang w:val="en-US"/>
        </w:rPr>
      </w:pPr>
      <w:hyperlink w:anchor="_Toc18495086" w:history="1">
        <w:r w:rsidR="004549E4" w:rsidRPr="00D00D58">
          <w:rPr>
            <w:rStyle w:val="Hyperlink"/>
            <w:noProof/>
          </w:rPr>
          <w:t>Table 6.13: Results of spreading the cost of new CATH lab over a different time period (from 10 to 1 year period)</w:t>
        </w:r>
        <w:r w:rsidR="004549E4">
          <w:rPr>
            <w:noProof/>
            <w:webHidden/>
          </w:rPr>
          <w:tab/>
        </w:r>
        <w:r w:rsidR="004549E4">
          <w:rPr>
            <w:noProof/>
            <w:webHidden/>
          </w:rPr>
          <w:fldChar w:fldCharType="begin"/>
        </w:r>
        <w:r w:rsidR="004549E4">
          <w:rPr>
            <w:noProof/>
            <w:webHidden/>
          </w:rPr>
          <w:instrText xml:space="preserve"> PAGEREF _Toc18495086 \h </w:instrText>
        </w:r>
        <w:r w:rsidR="004549E4">
          <w:rPr>
            <w:noProof/>
            <w:webHidden/>
          </w:rPr>
        </w:r>
        <w:r w:rsidR="004549E4">
          <w:rPr>
            <w:noProof/>
            <w:webHidden/>
          </w:rPr>
          <w:fldChar w:fldCharType="separate"/>
        </w:r>
        <w:r w:rsidR="00B9226E">
          <w:rPr>
            <w:noProof/>
            <w:webHidden/>
          </w:rPr>
          <w:t>118</w:t>
        </w:r>
        <w:r w:rsidR="004549E4">
          <w:rPr>
            <w:noProof/>
            <w:webHidden/>
          </w:rPr>
          <w:fldChar w:fldCharType="end"/>
        </w:r>
      </w:hyperlink>
    </w:p>
    <w:p w14:paraId="22440B9E" w14:textId="3312283E" w:rsidR="004549E4" w:rsidRDefault="006B4348">
      <w:pPr>
        <w:pStyle w:val="TableofFigures"/>
        <w:tabs>
          <w:tab w:val="right" w:leader="dot" w:pos="9016"/>
        </w:tabs>
        <w:rPr>
          <w:rFonts w:eastAsiaTheme="minorEastAsia"/>
          <w:noProof/>
          <w:lang w:val="en-US"/>
        </w:rPr>
      </w:pPr>
      <w:hyperlink w:anchor="_Toc18495087" w:history="1">
        <w:r w:rsidR="004549E4" w:rsidRPr="00D00D58">
          <w:rPr>
            <w:rStyle w:val="Hyperlink"/>
            <w:noProof/>
          </w:rPr>
          <w:t>Table 7.1: Outcome of early diagnostic tests</w:t>
        </w:r>
        <w:r w:rsidR="004549E4">
          <w:rPr>
            <w:noProof/>
            <w:webHidden/>
          </w:rPr>
          <w:tab/>
        </w:r>
        <w:r w:rsidR="004549E4">
          <w:rPr>
            <w:noProof/>
            <w:webHidden/>
          </w:rPr>
          <w:fldChar w:fldCharType="begin"/>
        </w:r>
        <w:r w:rsidR="004549E4">
          <w:rPr>
            <w:noProof/>
            <w:webHidden/>
          </w:rPr>
          <w:instrText xml:space="preserve"> PAGEREF _Toc18495087 \h </w:instrText>
        </w:r>
        <w:r w:rsidR="004549E4">
          <w:rPr>
            <w:noProof/>
            <w:webHidden/>
          </w:rPr>
        </w:r>
        <w:r w:rsidR="004549E4">
          <w:rPr>
            <w:noProof/>
            <w:webHidden/>
          </w:rPr>
          <w:fldChar w:fldCharType="separate"/>
        </w:r>
        <w:r w:rsidR="00B9226E">
          <w:rPr>
            <w:noProof/>
            <w:webHidden/>
          </w:rPr>
          <w:t>123</w:t>
        </w:r>
        <w:r w:rsidR="004549E4">
          <w:rPr>
            <w:noProof/>
            <w:webHidden/>
          </w:rPr>
          <w:fldChar w:fldCharType="end"/>
        </w:r>
      </w:hyperlink>
    </w:p>
    <w:p w14:paraId="277E8258" w14:textId="138C65DE" w:rsidR="004549E4" w:rsidRDefault="006B4348">
      <w:pPr>
        <w:pStyle w:val="TableofFigures"/>
        <w:tabs>
          <w:tab w:val="right" w:leader="dot" w:pos="9016"/>
        </w:tabs>
        <w:rPr>
          <w:rFonts w:eastAsiaTheme="minorEastAsia"/>
          <w:noProof/>
          <w:lang w:val="en-US"/>
        </w:rPr>
      </w:pPr>
      <w:hyperlink w:anchor="_Toc18495088" w:history="1">
        <w:r w:rsidR="004549E4" w:rsidRPr="00D00D58">
          <w:rPr>
            <w:rStyle w:val="Hyperlink"/>
            <w:noProof/>
          </w:rPr>
          <w:t>Table 7.2: Sensitivity and specificity of diagnostic strategies</w:t>
        </w:r>
        <w:r w:rsidR="004549E4">
          <w:rPr>
            <w:noProof/>
            <w:webHidden/>
          </w:rPr>
          <w:tab/>
        </w:r>
        <w:r w:rsidR="004549E4">
          <w:rPr>
            <w:noProof/>
            <w:webHidden/>
          </w:rPr>
          <w:fldChar w:fldCharType="begin"/>
        </w:r>
        <w:r w:rsidR="004549E4">
          <w:rPr>
            <w:noProof/>
            <w:webHidden/>
          </w:rPr>
          <w:instrText xml:space="preserve"> PAGEREF _Toc18495088 \h </w:instrText>
        </w:r>
        <w:r w:rsidR="004549E4">
          <w:rPr>
            <w:noProof/>
            <w:webHidden/>
          </w:rPr>
        </w:r>
        <w:r w:rsidR="004549E4">
          <w:rPr>
            <w:noProof/>
            <w:webHidden/>
          </w:rPr>
          <w:fldChar w:fldCharType="separate"/>
        </w:r>
        <w:r w:rsidR="00B9226E">
          <w:rPr>
            <w:noProof/>
            <w:webHidden/>
          </w:rPr>
          <w:t>126</w:t>
        </w:r>
        <w:r w:rsidR="004549E4">
          <w:rPr>
            <w:noProof/>
            <w:webHidden/>
          </w:rPr>
          <w:fldChar w:fldCharType="end"/>
        </w:r>
      </w:hyperlink>
    </w:p>
    <w:p w14:paraId="3B5B2A8F" w14:textId="2835E43D" w:rsidR="004549E4" w:rsidRDefault="006B4348">
      <w:pPr>
        <w:pStyle w:val="TableofFigures"/>
        <w:tabs>
          <w:tab w:val="right" w:leader="dot" w:pos="9016"/>
        </w:tabs>
        <w:rPr>
          <w:rFonts w:eastAsiaTheme="minorEastAsia"/>
          <w:noProof/>
          <w:lang w:val="en-US"/>
        </w:rPr>
      </w:pPr>
      <w:hyperlink w:anchor="_Toc18495089" w:history="1">
        <w:r w:rsidR="004549E4" w:rsidRPr="00D00D58">
          <w:rPr>
            <w:rStyle w:val="Hyperlink"/>
            <w:noProof/>
          </w:rPr>
          <w:t>Table 7.3: Transition probabilities</w:t>
        </w:r>
        <w:r w:rsidR="004549E4">
          <w:rPr>
            <w:noProof/>
            <w:webHidden/>
          </w:rPr>
          <w:tab/>
        </w:r>
        <w:r w:rsidR="004549E4">
          <w:rPr>
            <w:noProof/>
            <w:webHidden/>
          </w:rPr>
          <w:fldChar w:fldCharType="begin"/>
        </w:r>
        <w:r w:rsidR="004549E4">
          <w:rPr>
            <w:noProof/>
            <w:webHidden/>
          </w:rPr>
          <w:instrText xml:space="preserve"> PAGEREF _Toc18495089 \h </w:instrText>
        </w:r>
        <w:r w:rsidR="004549E4">
          <w:rPr>
            <w:noProof/>
            <w:webHidden/>
          </w:rPr>
        </w:r>
        <w:r w:rsidR="004549E4">
          <w:rPr>
            <w:noProof/>
            <w:webHidden/>
          </w:rPr>
          <w:fldChar w:fldCharType="separate"/>
        </w:r>
        <w:r w:rsidR="00B9226E">
          <w:rPr>
            <w:noProof/>
            <w:webHidden/>
          </w:rPr>
          <w:t>126</w:t>
        </w:r>
        <w:r w:rsidR="004549E4">
          <w:rPr>
            <w:noProof/>
            <w:webHidden/>
          </w:rPr>
          <w:fldChar w:fldCharType="end"/>
        </w:r>
      </w:hyperlink>
    </w:p>
    <w:p w14:paraId="337C7974" w14:textId="2B14D62F" w:rsidR="004549E4" w:rsidRDefault="006B4348">
      <w:pPr>
        <w:pStyle w:val="TableofFigures"/>
        <w:tabs>
          <w:tab w:val="right" w:leader="dot" w:pos="9016"/>
        </w:tabs>
        <w:rPr>
          <w:rFonts w:eastAsiaTheme="minorEastAsia"/>
          <w:noProof/>
          <w:lang w:val="en-US"/>
        </w:rPr>
      </w:pPr>
      <w:hyperlink w:anchor="_Toc18495090" w:history="1">
        <w:r w:rsidR="004549E4" w:rsidRPr="00D00D58">
          <w:rPr>
            <w:rStyle w:val="Hyperlink"/>
            <w:noProof/>
          </w:rPr>
          <w:t>Table 7.4: QALYs estimates</w:t>
        </w:r>
        <w:r w:rsidR="004549E4">
          <w:rPr>
            <w:noProof/>
            <w:webHidden/>
          </w:rPr>
          <w:tab/>
        </w:r>
        <w:r w:rsidR="004549E4">
          <w:rPr>
            <w:noProof/>
            <w:webHidden/>
          </w:rPr>
          <w:fldChar w:fldCharType="begin"/>
        </w:r>
        <w:r w:rsidR="004549E4">
          <w:rPr>
            <w:noProof/>
            <w:webHidden/>
          </w:rPr>
          <w:instrText xml:space="preserve"> PAGEREF _Toc18495090 \h </w:instrText>
        </w:r>
        <w:r w:rsidR="004549E4">
          <w:rPr>
            <w:noProof/>
            <w:webHidden/>
          </w:rPr>
        </w:r>
        <w:r w:rsidR="004549E4">
          <w:rPr>
            <w:noProof/>
            <w:webHidden/>
          </w:rPr>
          <w:fldChar w:fldCharType="separate"/>
        </w:r>
        <w:r w:rsidR="00B9226E">
          <w:rPr>
            <w:noProof/>
            <w:webHidden/>
          </w:rPr>
          <w:t>126</w:t>
        </w:r>
        <w:r w:rsidR="004549E4">
          <w:rPr>
            <w:noProof/>
            <w:webHidden/>
          </w:rPr>
          <w:fldChar w:fldCharType="end"/>
        </w:r>
      </w:hyperlink>
    </w:p>
    <w:p w14:paraId="494C383F" w14:textId="44AA1C08" w:rsidR="004549E4" w:rsidRDefault="006B4348">
      <w:pPr>
        <w:pStyle w:val="TableofFigures"/>
        <w:tabs>
          <w:tab w:val="right" w:leader="dot" w:pos="9016"/>
        </w:tabs>
        <w:rPr>
          <w:rFonts w:eastAsiaTheme="minorEastAsia"/>
          <w:noProof/>
          <w:lang w:val="en-US"/>
        </w:rPr>
      </w:pPr>
      <w:hyperlink w:anchor="_Toc18495091" w:history="1">
        <w:r w:rsidR="004549E4" w:rsidRPr="00D00D58">
          <w:rPr>
            <w:rStyle w:val="Hyperlink"/>
            <w:noProof/>
          </w:rPr>
          <w:t>Table 7.5: Costs of the test, hospital stay and treatment</w:t>
        </w:r>
        <w:r w:rsidR="004549E4">
          <w:rPr>
            <w:noProof/>
            <w:webHidden/>
          </w:rPr>
          <w:tab/>
        </w:r>
        <w:r w:rsidR="004549E4">
          <w:rPr>
            <w:noProof/>
            <w:webHidden/>
          </w:rPr>
          <w:fldChar w:fldCharType="begin"/>
        </w:r>
        <w:r w:rsidR="004549E4">
          <w:rPr>
            <w:noProof/>
            <w:webHidden/>
          </w:rPr>
          <w:instrText xml:space="preserve"> PAGEREF _Toc18495091 \h </w:instrText>
        </w:r>
        <w:r w:rsidR="004549E4">
          <w:rPr>
            <w:noProof/>
            <w:webHidden/>
          </w:rPr>
        </w:r>
        <w:r w:rsidR="004549E4">
          <w:rPr>
            <w:noProof/>
            <w:webHidden/>
          </w:rPr>
          <w:fldChar w:fldCharType="separate"/>
        </w:r>
        <w:r w:rsidR="00B9226E">
          <w:rPr>
            <w:noProof/>
            <w:webHidden/>
          </w:rPr>
          <w:t>127</w:t>
        </w:r>
        <w:r w:rsidR="004549E4">
          <w:rPr>
            <w:noProof/>
            <w:webHidden/>
          </w:rPr>
          <w:fldChar w:fldCharType="end"/>
        </w:r>
      </w:hyperlink>
    </w:p>
    <w:p w14:paraId="0C16B250" w14:textId="6BDFCB2F" w:rsidR="004549E4" w:rsidRDefault="006B4348">
      <w:pPr>
        <w:pStyle w:val="TableofFigures"/>
        <w:tabs>
          <w:tab w:val="right" w:leader="dot" w:pos="9016"/>
        </w:tabs>
        <w:rPr>
          <w:rFonts w:eastAsiaTheme="minorEastAsia"/>
          <w:noProof/>
          <w:lang w:val="en-US"/>
        </w:rPr>
      </w:pPr>
      <w:hyperlink w:anchor="_Toc18495092" w:history="1">
        <w:r w:rsidR="004549E4" w:rsidRPr="00D00D58">
          <w:rPr>
            <w:rStyle w:val="Hyperlink"/>
            <w:noProof/>
          </w:rPr>
          <w:t>Table 7.6: Information on population and service delays</w:t>
        </w:r>
        <w:r w:rsidR="004549E4">
          <w:rPr>
            <w:noProof/>
            <w:webHidden/>
          </w:rPr>
          <w:tab/>
        </w:r>
        <w:r w:rsidR="004549E4">
          <w:rPr>
            <w:noProof/>
            <w:webHidden/>
          </w:rPr>
          <w:fldChar w:fldCharType="begin"/>
        </w:r>
        <w:r w:rsidR="004549E4">
          <w:rPr>
            <w:noProof/>
            <w:webHidden/>
          </w:rPr>
          <w:instrText xml:space="preserve"> PAGEREF _Toc18495092 \h </w:instrText>
        </w:r>
        <w:r w:rsidR="004549E4">
          <w:rPr>
            <w:noProof/>
            <w:webHidden/>
          </w:rPr>
        </w:r>
        <w:r w:rsidR="004549E4">
          <w:rPr>
            <w:noProof/>
            <w:webHidden/>
          </w:rPr>
          <w:fldChar w:fldCharType="separate"/>
        </w:r>
        <w:r w:rsidR="00B9226E">
          <w:rPr>
            <w:noProof/>
            <w:webHidden/>
          </w:rPr>
          <w:t>127</w:t>
        </w:r>
        <w:r w:rsidR="004549E4">
          <w:rPr>
            <w:noProof/>
            <w:webHidden/>
          </w:rPr>
          <w:fldChar w:fldCharType="end"/>
        </w:r>
      </w:hyperlink>
    </w:p>
    <w:p w14:paraId="5DC37057" w14:textId="46D6EE2B" w:rsidR="004549E4" w:rsidRDefault="006B4348">
      <w:pPr>
        <w:pStyle w:val="TableofFigures"/>
        <w:tabs>
          <w:tab w:val="right" w:leader="dot" w:pos="9016"/>
        </w:tabs>
        <w:rPr>
          <w:rFonts w:eastAsiaTheme="minorEastAsia"/>
          <w:noProof/>
          <w:lang w:val="en-US"/>
        </w:rPr>
      </w:pPr>
      <w:hyperlink w:anchor="_Toc18495093" w:history="1">
        <w:r w:rsidR="004549E4" w:rsidRPr="00D00D58">
          <w:rPr>
            <w:rStyle w:val="Hyperlink"/>
            <w:noProof/>
          </w:rPr>
          <w:t>Table 7.7: Parameters assumed for hospital X</w:t>
        </w:r>
        <w:r w:rsidR="004549E4">
          <w:rPr>
            <w:noProof/>
            <w:webHidden/>
          </w:rPr>
          <w:tab/>
        </w:r>
        <w:r w:rsidR="004549E4">
          <w:rPr>
            <w:noProof/>
            <w:webHidden/>
          </w:rPr>
          <w:fldChar w:fldCharType="begin"/>
        </w:r>
        <w:r w:rsidR="004549E4">
          <w:rPr>
            <w:noProof/>
            <w:webHidden/>
          </w:rPr>
          <w:instrText xml:space="preserve"> PAGEREF _Toc18495093 \h </w:instrText>
        </w:r>
        <w:r w:rsidR="004549E4">
          <w:rPr>
            <w:noProof/>
            <w:webHidden/>
          </w:rPr>
        </w:r>
        <w:r w:rsidR="004549E4">
          <w:rPr>
            <w:noProof/>
            <w:webHidden/>
          </w:rPr>
          <w:fldChar w:fldCharType="separate"/>
        </w:r>
        <w:r w:rsidR="00B9226E">
          <w:rPr>
            <w:noProof/>
            <w:webHidden/>
          </w:rPr>
          <w:t>128</w:t>
        </w:r>
        <w:r w:rsidR="004549E4">
          <w:rPr>
            <w:noProof/>
            <w:webHidden/>
          </w:rPr>
          <w:fldChar w:fldCharType="end"/>
        </w:r>
      </w:hyperlink>
    </w:p>
    <w:p w14:paraId="2DB9AC2C" w14:textId="2F2F2138" w:rsidR="004549E4" w:rsidRDefault="006B4348">
      <w:pPr>
        <w:pStyle w:val="TableofFigures"/>
        <w:tabs>
          <w:tab w:val="right" w:leader="dot" w:pos="9016"/>
        </w:tabs>
        <w:rPr>
          <w:rFonts w:eastAsiaTheme="minorEastAsia"/>
          <w:noProof/>
          <w:lang w:val="en-US"/>
        </w:rPr>
      </w:pPr>
      <w:hyperlink w:anchor="_Toc18495094" w:history="1">
        <w:r w:rsidR="004549E4" w:rsidRPr="00D00D58">
          <w:rPr>
            <w:rStyle w:val="Hyperlink"/>
            <w:noProof/>
          </w:rPr>
          <w:t>Table 7.8: Results of cost-effectiveness analysis (constrained and unconstrained)</w:t>
        </w:r>
        <w:r w:rsidR="004549E4">
          <w:rPr>
            <w:noProof/>
            <w:webHidden/>
          </w:rPr>
          <w:tab/>
        </w:r>
        <w:r w:rsidR="004549E4">
          <w:rPr>
            <w:noProof/>
            <w:webHidden/>
          </w:rPr>
          <w:fldChar w:fldCharType="begin"/>
        </w:r>
        <w:r w:rsidR="004549E4">
          <w:rPr>
            <w:noProof/>
            <w:webHidden/>
          </w:rPr>
          <w:instrText xml:space="preserve"> PAGEREF _Toc18495094 \h </w:instrText>
        </w:r>
        <w:r w:rsidR="004549E4">
          <w:rPr>
            <w:noProof/>
            <w:webHidden/>
          </w:rPr>
        </w:r>
        <w:r w:rsidR="004549E4">
          <w:rPr>
            <w:noProof/>
            <w:webHidden/>
          </w:rPr>
          <w:fldChar w:fldCharType="separate"/>
        </w:r>
        <w:r w:rsidR="00B9226E">
          <w:rPr>
            <w:noProof/>
            <w:webHidden/>
          </w:rPr>
          <w:t>131</w:t>
        </w:r>
        <w:r w:rsidR="004549E4">
          <w:rPr>
            <w:noProof/>
            <w:webHidden/>
          </w:rPr>
          <w:fldChar w:fldCharType="end"/>
        </w:r>
      </w:hyperlink>
    </w:p>
    <w:p w14:paraId="470EE369" w14:textId="0C46CF50" w:rsidR="004549E4" w:rsidRDefault="006B4348">
      <w:pPr>
        <w:pStyle w:val="TableofFigures"/>
        <w:tabs>
          <w:tab w:val="right" w:leader="dot" w:pos="9016"/>
        </w:tabs>
        <w:rPr>
          <w:rFonts w:eastAsiaTheme="minorEastAsia"/>
          <w:noProof/>
          <w:lang w:val="en-US"/>
        </w:rPr>
      </w:pPr>
      <w:hyperlink w:anchor="_Toc18495095" w:history="1">
        <w:r w:rsidR="004549E4" w:rsidRPr="00D00D58">
          <w:rPr>
            <w:rStyle w:val="Hyperlink"/>
            <w:noProof/>
          </w:rPr>
          <w:t>Table 7.9: Annual budgetary impact for presentation high-sensitivity troponin strategy</w:t>
        </w:r>
        <w:r w:rsidR="004549E4">
          <w:rPr>
            <w:noProof/>
            <w:webHidden/>
          </w:rPr>
          <w:tab/>
        </w:r>
        <w:r w:rsidR="004549E4">
          <w:rPr>
            <w:noProof/>
            <w:webHidden/>
          </w:rPr>
          <w:fldChar w:fldCharType="begin"/>
        </w:r>
        <w:r w:rsidR="004549E4">
          <w:rPr>
            <w:noProof/>
            <w:webHidden/>
          </w:rPr>
          <w:instrText xml:space="preserve"> PAGEREF _Toc18495095 \h </w:instrText>
        </w:r>
        <w:r w:rsidR="004549E4">
          <w:rPr>
            <w:noProof/>
            <w:webHidden/>
          </w:rPr>
        </w:r>
        <w:r w:rsidR="004549E4">
          <w:rPr>
            <w:noProof/>
            <w:webHidden/>
          </w:rPr>
          <w:fldChar w:fldCharType="separate"/>
        </w:r>
        <w:r w:rsidR="00B9226E">
          <w:rPr>
            <w:noProof/>
            <w:webHidden/>
          </w:rPr>
          <w:t>133</w:t>
        </w:r>
        <w:r w:rsidR="004549E4">
          <w:rPr>
            <w:noProof/>
            <w:webHidden/>
          </w:rPr>
          <w:fldChar w:fldCharType="end"/>
        </w:r>
      </w:hyperlink>
    </w:p>
    <w:p w14:paraId="2136FB4D" w14:textId="7BAFF3C1" w:rsidR="004549E4" w:rsidRDefault="006B4348">
      <w:pPr>
        <w:pStyle w:val="TableofFigures"/>
        <w:tabs>
          <w:tab w:val="right" w:leader="dot" w:pos="9016"/>
        </w:tabs>
        <w:rPr>
          <w:rFonts w:eastAsiaTheme="minorEastAsia"/>
          <w:noProof/>
          <w:lang w:val="en-US"/>
        </w:rPr>
      </w:pPr>
      <w:hyperlink w:anchor="_Toc18495096" w:history="1">
        <w:r w:rsidR="004549E4" w:rsidRPr="00D00D58">
          <w:rPr>
            <w:rStyle w:val="Hyperlink"/>
            <w:noProof/>
          </w:rPr>
          <w:t>Table 7.10: Annual budgetary impact for delayed troponin strategy</w:t>
        </w:r>
        <w:r w:rsidR="004549E4">
          <w:rPr>
            <w:noProof/>
            <w:webHidden/>
          </w:rPr>
          <w:tab/>
        </w:r>
        <w:r w:rsidR="004549E4">
          <w:rPr>
            <w:noProof/>
            <w:webHidden/>
          </w:rPr>
          <w:fldChar w:fldCharType="begin"/>
        </w:r>
        <w:r w:rsidR="004549E4">
          <w:rPr>
            <w:noProof/>
            <w:webHidden/>
          </w:rPr>
          <w:instrText xml:space="preserve"> PAGEREF _Toc18495096 \h </w:instrText>
        </w:r>
        <w:r w:rsidR="004549E4">
          <w:rPr>
            <w:noProof/>
            <w:webHidden/>
          </w:rPr>
        </w:r>
        <w:r w:rsidR="004549E4">
          <w:rPr>
            <w:noProof/>
            <w:webHidden/>
          </w:rPr>
          <w:fldChar w:fldCharType="separate"/>
        </w:r>
        <w:r w:rsidR="00B9226E">
          <w:rPr>
            <w:noProof/>
            <w:webHidden/>
          </w:rPr>
          <w:t>133</w:t>
        </w:r>
        <w:r w:rsidR="004549E4">
          <w:rPr>
            <w:noProof/>
            <w:webHidden/>
          </w:rPr>
          <w:fldChar w:fldCharType="end"/>
        </w:r>
      </w:hyperlink>
    </w:p>
    <w:p w14:paraId="55538FBD" w14:textId="02336440" w:rsidR="004549E4" w:rsidRDefault="006B4348">
      <w:pPr>
        <w:pStyle w:val="TableofFigures"/>
        <w:tabs>
          <w:tab w:val="right" w:leader="dot" w:pos="9016"/>
        </w:tabs>
        <w:rPr>
          <w:rFonts w:eastAsiaTheme="minorEastAsia"/>
          <w:noProof/>
          <w:lang w:val="en-US"/>
        </w:rPr>
      </w:pPr>
      <w:hyperlink w:anchor="_Toc18495097" w:history="1">
        <w:r w:rsidR="004549E4" w:rsidRPr="00D00D58">
          <w:rPr>
            <w:rStyle w:val="Hyperlink"/>
            <w:noProof/>
          </w:rPr>
          <w:t>Table 7.11: Result of resource modelling analysis for hospital X</w:t>
        </w:r>
        <w:r w:rsidR="004549E4">
          <w:rPr>
            <w:noProof/>
            <w:webHidden/>
          </w:rPr>
          <w:tab/>
        </w:r>
        <w:r w:rsidR="004549E4">
          <w:rPr>
            <w:noProof/>
            <w:webHidden/>
          </w:rPr>
          <w:fldChar w:fldCharType="begin"/>
        </w:r>
        <w:r w:rsidR="004549E4">
          <w:rPr>
            <w:noProof/>
            <w:webHidden/>
          </w:rPr>
          <w:instrText xml:space="preserve"> PAGEREF _Toc18495097 \h </w:instrText>
        </w:r>
        <w:r w:rsidR="004549E4">
          <w:rPr>
            <w:noProof/>
            <w:webHidden/>
          </w:rPr>
        </w:r>
        <w:r w:rsidR="004549E4">
          <w:rPr>
            <w:noProof/>
            <w:webHidden/>
          </w:rPr>
          <w:fldChar w:fldCharType="separate"/>
        </w:r>
        <w:r w:rsidR="00B9226E">
          <w:rPr>
            <w:noProof/>
            <w:webHidden/>
          </w:rPr>
          <w:t>134</w:t>
        </w:r>
        <w:r w:rsidR="004549E4">
          <w:rPr>
            <w:noProof/>
            <w:webHidden/>
          </w:rPr>
          <w:fldChar w:fldCharType="end"/>
        </w:r>
      </w:hyperlink>
    </w:p>
    <w:p w14:paraId="01BE2C8A" w14:textId="0703C76A" w:rsidR="004549E4" w:rsidRDefault="006B4348">
      <w:pPr>
        <w:pStyle w:val="TableofFigures"/>
        <w:tabs>
          <w:tab w:val="right" w:leader="dot" w:pos="9016"/>
        </w:tabs>
        <w:rPr>
          <w:rFonts w:eastAsiaTheme="minorEastAsia"/>
          <w:noProof/>
          <w:lang w:val="en-US"/>
        </w:rPr>
      </w:pPr>
      <w:hyperlink w:anchor="_Toc18495098" w:history="1">
        <w:r w:rsidR="004549E4" w:rsidRPr="00D00D58">
          <w:rPr>
            <w:rStyle w:val="Hyperlink"/>
            <w:noProof/>
          </w:rPr>
          <w:t>Table 7.12: Results of cost-effectiveness and resource modelling analyses</w:t>
        </w:r>
        <w:r w:rsidR="004549E4">
          <w:rPr>
            <w:noProof/>
            <w:webHidden/>
          </w:rPr>
          <w:tab/>
        </w:r>
        <w:r w:rsidR="004549E4">
          <w:rPr>
            <w:noProof/>
            <w:webHidden/>
          </w:rPr>
          <w:fldChar w:fldCharType="begin"/>
        </w:r>
        <w:r w:rsidR="004549E4">
          <w:rPr>
            <w:noProof/>
            <w:webHidden/>
          </w:rPr>
          <w:instrText xml:space="preserve"> PAGEREF _Toc18495098 \h </w:instrText>
        </w:r>
        <w:r w:rsidR="004549E4">
          <w:rPr>
            <w:noProof/>
            <w:webHidden/>
          </w:rPr>
        </w:r>
        <w:r w:rsidR="004549E4">
          <w:rPr>
            <w:noProof/>
            <w:webHidden/>
          </w:rPr>
          <w:fldChar w:fldCharType="separate"/>
        </w:r>
        <w:r w:rsidR="00B9226E">
          <w:rPr>
            <w:noProof/>
            <w:webHidden/>
          </w:rPr>
          <w:t>135</w:t>
        </w:r>
        <w:r w:rsidR="004549E4">
          <w:rPr>
            <w:noProof/>
            <w:webHidden/>
          </w:rPr>
          <w:fldChar w:fldCharType="end"/>
        </w:r>
      </w:hyperlink>
    </w:p>
    <w:p w14:paraId="77BF6CAB" w14:textId="77AB9832" w:rsidR="004549E4" w:rsidRDefault="006B4348">
      <w:pPr>
        <w:pStyle w:val="TableofFigures"/>
        <w:tabs>
          <w:tab w:val="right" w:leader="dot" w:pos="9016"/>
        </w:tabs>
        <w:rPr>
          <w:rFonts w:eastAsiaTheme="minorEastAsia"/>
          <w:noProof/>
          <w:lang w:val="en-US"/>
        </w:rPr>
      </w:pPr>
      <w:hyperlink w:anchor="_Toc18495099" w:history="1">
        <w:r w:rsidR="004549E4" w:rsidRPr="00D00D58">
          <w:rPr>
            <w:rStyle w:val="Hyperlink"/>
            <w:noProof/>
          </w:rPr>
          <w:t>Table 7.13: results of cost-effectiveness analysis of soft vs. hard constraints (a quick CEA)</w:t>
        </w:r>
        <w:r w:rsidR="004549E4">
          <w:rPr>
            <w:noProof/>
            <w:webHidden/>
          </w:rPr>
          <w:tab/>
        </w:r>
        <w:r w:rsidR="004549E4">
          <w:rPr>
            <w:noProof/>
            <w:webHidden/>
          </w:rPr>
          <w:fldChar w:fldCharType="begin"/>
        </w:r>
        <w:r w:rsidR="004549E4">
          <w:rPr>
            <w:noProof/>
            <w:webHidden/>
          </w:rPr>
          <w:instrText xml:space="preserve"> PAGEREF _Toc18495099 \h </w:instrText>
        </w:r>
        <w:r w:rsidR="004549E4">
          <w:rPr>
            <w:noProof/>
            <w:webHidden/>
          </w:rPr>
        </w:r>
        <w:r w:rsidR="004549E4">
          <w:rPr>
            <w:noProof/>
            <w:webHidden/>
          </w:rPr>
          <w:fldChar w:fldCharType="separate"/>
        </w:r>
        <w:r w:rsidR="00B9226E">
          <w:rPr>
            <w:noProof/>
            <w:webHidden/>
          </w:rPr>
          <w:t>136</w:t>
        </w:r>
        <w:r w:rsidR="004549E4">
          <w:rPr>
            <w:noProof/>
            <w:webHidden/>
          </w:rPr>
          <w:fldChar w:fldCharType="end"/>
        </w:r>
      </w:hyperlink>
    </w:p>
    <w:p w14:paraId="05B8C15B" w14:textId="0ABCD41B" w:rsidR="004549E4" w:rsidRDefault="006B4348">
      <w:pPr>
        <w:pStyle w:val="TableofFigures"/>
        <w:tabs>
          <w:tab w:val="right" w:leader="dot" w:pos="9016"/>
        </w:tabs>
        <w:rPr>
          <w:rFonts w:eastAsiaTheme="minorEastAsia"/>
          <w:noProof/>
          <w:lang w:val="en-US"/>
        </w:rPr>
      </w:pPr>
      <w:hyperlink w:anchor="_Toc18495100" w:history="1">
        <w:r w:rsidR="004549E4" w:rsidRPr="00D00D58">
          <w:rPr>
            <w:rStyle w:val="Hyperlink"/>
            <w:noProof/>
          </w:rPr>
          <w:t>Table 8.1: Source of issues</w:t>
        </w:r>
        <w:r w:rsidR="004549E4">
          <w:rPr>
            <w:noProof/>
            <w:webHidden/>
          </w:rPr>
          <w:tab/>
        </w:r>
        <w:r w:rsidR="004549E4">
          <w:rPr>
            <w:noProof/>
            <w:webHidden/>
          </w:rPr>
          <w:fldChar w:fldCharType="begin"/>
        </w:r>
        <w:r w:rsidR="004549E4">
          <w:rPr>
            <w:noProof/>
            <w:webHidden/>
          </w:rPr>
          <w:instrText xml:space="preserve"> PAGEREF _Toc18495100 \h </w:instrText>
        </w:r>
        <w:r w:rsidR="004549E4">
          <w:rPr>
            <w:noProof/>
            <w:webHidden/>
          </w:rPr>
        </w:r>
        <w:r w:rsidR="004549E4">
          <w:rPr>
            <w:noProof/>
            <w:webHidden/>
          </w:rPr>
          <w:fldChar w:fldCharType="separate"/>
        </w:r>
        <w:r w:rsidR="00B9226E">
          <w:rPr>
            <w:noProof/>
            <w:webHidden/>
          </w:rPr>
          <w:t>140</w:t>
        </w:r>
        <w:r w:rsidR="004549E4">
          <w:rPr>
            <w:noProof/>
            <w:webHidden/>
          </w:rPr>
          <w:fldChar w:fldCharType="end"/>
        </w:r>
      </w:hyperlink>
    </w:p>
    <w:p w14:paraId="1BDE7363" w14:textId="70DD2736" w:rsidR="004549E4" w:rsidRDefault="006B4348">
      <w:pPr>
        <w:pStyle w:val="TableofFigures"/>
        <w:tabs>
          <w:tab w:val="right" w:leader="dot" w:pos="9016"/>
        </w:tabs>
        <w:rPr>
          <w:rFonts w:eastAsiaTheme="minorEastAsia"/>
          <w:noProof/>
          <w:lang w:val="en-US"/>
        </w:rPr>
      </w:pPr>
      <w:hyperlink w:anchor="_Toc18495101" w:history="1">
        <w:r w:rsidR="004549E4" w:rsidRPr="00D00D58">
          <w:rPr>
            <w:rStyle w:val="Hyperlink"/>
            <w:noProof/>
          </w:rPr>
          <w:t>Table 9.1: Reviewed simulation modelling guidelines</w:t>
        </w:r>
        <w:r w:rsidR="004549E4">
          <w:rPr>
            <w:noProof/>
            <w:webHidden/>
          </w:rPr>
          <w:tab/>
        </w:r>
        <w:r w:rsidR="004549E4">
          <w:rPr>
            <w:noProof/>
            <w:webHidden/>
          </w:rPr>
          <w:fldChar w:fldCharType="begin"/>
        </w:r>
        <w:r w:rsidR="004549E4">
          <w:rPr>
            <w:noProof/>
            <w:webHidden/>
          </w:rPr>
          <w:instrText xml:space="preserve"> PAGEREF _Toc18495101 \h </w:instrText>
        </w:r>
        <w:r w:rsidR="004549E4">
          <w:rPr>
            <w:noProof/>
            <w:webHidden/>
          </w:rPr>
        </w:r>
        <w:r w:rsidR="004549E4">
          <w:rPr>
            <w:noProof/>
            <w:webHidden/>
          </w:rPr>
          <w:fldChar w:fldCharType="separate"/>
        </w:r>
        <w:r w:rsidR="00B9226E">
          <w:rPr>
            <w:noProof/>
            <w:webHidden/>
          </w:rPr>
          <w:t>147</w:t>
        </w:r>
        <w:r w:rsidR="004549E4">
          <w:rPr>
            <w:noProof/>
            <w:webHidden/>
          </w:rPr>
          <w:fldChar w:fldCharType="end"/>
        </w:r>
      </w:hyperlink>
    </w:p>
    <w:p w14:paraId="3FFD60B3" w14:textId="1001A037" w:rsidR="004549E4" w:rsidRDefault="006B4348">
      <w:pPr>
        <w:pStyle w:val="TableofFigures"/>
        <w:tabs>
          <w:tab w:val="right" w:leader="dot" w:pos="9016"/>
        </w:tabs>
        <w:rPr>
          <w:rFonts w:eastAsiaTheme="minorEastAsia"/>
          <w:noProof/>
          <w:lang w:val="en-US"/>
        </w:rPr>
      </w:pPr>
      <w:hyperlink w:anchor="_Toc18495102" w:history="1">
        <w:r w:rsidR="004549E4" w:rsidRPr="00D00D58">
          <w:rPr>
            <w:rStyle w:val="Hyperlink"/>
            <w:noProof/>
          </w:rPr>
          <w:t>Table 9.2: Reviewed checklists for reporting HTA studies</w:t>
        </w:r>
        <w:r w:rsidR="004549E4">
          <w:rPr>
            <w:noProof/>
            <w:webHidden/>
          </w:rPr>
          <w:tab/>
        </w:r>
        <w:r w:rsidR="004549E4">
          <w:rPr>
            <w:noProof/>
            <w:webHidden/>
          </w:rPr>
          <w:fldChar w:fldCharType="begin"/>
        </w:r>
        <w:r w:rsidR="004549E4">
          <w:rPr>
            <w:noProof/>
            <w:webHidden/>
          </w:rPr>
          <w:instrText xml:space="preserve"> PAGEREF _Toc18495102 \h </w:instrText>
        </w:r>
        <w:r w:rsidR="004549E4">
          <w:rPr>
            <w:noProof/>
            <w:webHidden/>
          </w:rPr>
        </w:r>
        <w:r w:rsidR="004549E4">
          <w:rPr>
            <w:noProof/>
            <w:webHidden/>
          </w:rPr>
          <w:fldChar w:fldCharType="separate"/>
        </w:r>
        <w:r w:rsidR="00B9226E">
          <w:rPr>
            <w:noProof/>
            <w:webHidden/>
          </w:rPr>
          <w:t>148</w:t>
        </w:r>
        <w:r w:rsidR="004549E4">
          <w:rPr>
            <w:noProof/>
            <w:webHidden/>
          </w:rPr>
          <w:fldChar w:fldCharType="end"/>
        </w:r>
      </w:hyperlink>
    </w:p>
    <w:p w14:paraId="767394A8" w14:textId="312E8F74" w:rsidR="004549E4" w:rsidRDefault="006B4348">
      <w:pPr>
        <w:pStyle w:val="TableofFigures"/>
        <w:tabs>
          <w:tab w:val="right" w:leader="dot" w:pos="9016"/>
        </w:tabs>
        <w:rPr>
          <w:rFonts w:eastAsiaTheme="minorEastAsia"/>
          <w:noProof/>
          <w:lang w:val="en-US"/>
        </w:rPr>
      </w:pPr>
      <w:hyperlink w:anchor="_Toc18495103" w:history="1">
        <w:r w:rsidR="004549E4" w:rsidRPr="00D00D58">
          <w:rPr>
            <w:rStyle w:val="Hyperlink"/>
            <w:noProof/>
          </w:rPr>
          <w:t>Table 9.3: Overview of the guidance for conducting DES-based RM in HTA</w:t>
        </w:r>
        <w:r w:rsidR="004549E4">
          <w:rPr>
            <w:noProof/>
            <w:webHidden/>
          </w:rPr>
          <w:tab/>
        </w:r>
        <w:r w:rsidR="004549E4">
          <w:rPr>
            <w:noProof/>
            <w:webHidden/>
          </w:rPr>
          <w:fldChar w:fldCharType="begin"/>
        </w:r>
        <w:r w:rsidR="004549E4">
          <w:rPr>
            <w:noProof/>
            <w:webHidden/>
          </w:rPr>
          <w:instrText xml:space="preserve"> PAGEREF _Toc18495103 \h </w:instrText>
        </w:r>
        <w:r w:rsidR="004549E4">
          <w:rPr>
            <w:noProof/>
            <w:webHidden/>
          </w:rPr>
        </w:r>
        <w:r w:rsidR="004549E4">
          <w:rPr>
            <w:noProof/>
            <w:webHidden/>
          </w:rPr>
          <w:fldChar w:fldCharType="separate"/>
        </w:r>
        <w:r w:rsidR="00B9226E">
          <w:rPr>
            <w:noProof/>
            <w:webHidden/>
          </w:rPr>
          <w:t>151</w:t>
        </w:r>
        <w:r w:rsidR="004549E4">
          <w:rPr>
            <w:noProof/>
            <w:webHidden/>
          </w:rPr>
          <w:fldChar w:fldCharType="end"/>
        </w:r>
      </w:hyperlink>
    </w:p>
    <w:p w14:paraId="4B1AE4DF" w14:textId="1F47EDE9" w:rsidR="004549E4" w:rsidRDefault="006B4348">
      <w:pPr>
        <w:pStyle w:val="TableofFigures"/>
        <w:tabs>
          <w:tab w:val="right" w:leader="dot" w:pos="9016"/>
        </w:tabs>
        <w:rPr>
          <w:rFonts w:eastAsiaTheme="minorEastAsia"/>
          <w:noProof/>
          <w:lang w:val="en-US"/>
        </w:rPr>
      </w:pPr>
      <w:hyperlink w:anchor="_Toc18495104" w:history="1">
        <w:r w:rsidR="004549E4" w:rsidRPr="00D00D58">
          <w:rPr>
            <w:rStyle w:val="Hyperlink"/>
            <w:noProof/>
          </w:rPr>
          <w:t>Table 10.1: The 3 case studies included</w:t>
        </w:r>
        <w:r w:rsidR="004549E4">
          <w:rPr>
            <w:noProof/>
            <w:webHidden/>
          </w:rPr>
          <w:tab/>
        </w:r>
        <w:r w:rsidR="004549E4">
          <w:rPr>
            <w:noProof/>
            <w:webHidden/>
          </w:rPr>
          <w:fldChar w:fldCharType="begin"/>
        </w:r>
        <w:r w:rsidR="004549E4">
          <w:rPr>
            <w:noProof/>
            <w:webHidden/>
          </w:rPr>
          <w:instrText xml:space="preserve"> PAGEREF _Toc18495104 \h </w:instrText>
        </w:r>
        <w:r w:rsidR="004549E4">
          <w:rPr>
            <w:noProof/>
            <w:webHidden/>
          </w:rPr>
        </w:r>
        <w:r w:rsidR="004549E4">
          <w:rPr>
            <w:noProof/>
            <w:webHidden/>
          </w:rPr>
          <w:fldChar w:fldCharType="separate"/>
        </w:r>
        <w:r w:rsidR="00B9226E">
          <w:rPr>
            <w:noProof/>
            <w:webHidden/>
          </w:rPr>
          <w:t>174</w:t>
        </w:r>
        <w:r w:rsidR="004549E4">
          <w:rPr>
            <w:noProof/>
            <w:webHidden/>
          </w:rPr>
          <w:fldChar w:fldCharType="end"/>
        </w:r>
      </w:hyperlink>
    </w:p>
    <w:p w14:paraId="61CB11F5" w14:textId="0C2F5050" w:rsidR="004549E4" w:rsidRDefault="006B4348">
      <w:pPr>
        <w:pStyle w:val="TableofFigures"/>
        <w:tabs>
          <w:tab w:val="right" w:leader="dot" w:pos="9016"/>
        </w:tabs>
        <w:rPr>
          <w:rFonts w:eastAsiaTheme="minorEastAsia"/>
          <w:noProof/>
          <w:lang w:val="en-US"/>
        </w:rPr>
      </w:pPr>
      <w:hyperlink w:anchor="_Toc18495105" w:history="1">
        <w:r w:rsidR="004549E4" w:rsidRPr="00D00D58">
          <w:rPr>
            <w:rStyle w:val="Hyperlink"/>
            <w:noProof/>
          </w:rPr>
          <w:t>Table 10.2: Accomplished objectives and corresponding outcomes</w:t>
        </w:r>
        <w:r w:rsidR="004549E4">
          <w:rPr>
            <w:noProof/>
            <w:webHidden/>
          </w:rPr>
          <w:tab/>
        </w:r>
        <w:r w:rsidR="004549E4">
          <w:rPr>
            <w:noProof/>
            <w:webHidden/>
          </w:rPr>
          <w:fldChar w:fldCharType="begin"/>
        </w:r>
        <w:r w:rsidR="004549E4">
          <w:rPr>
            <w:noProof/>
            <w:webHidden/>
          </w:rPr>
          <w:instrText xml:space="preserve"> PAGEREF _Toc18495105 \h </w:instrText>
        </w:r>
        <w:r w:rsidR="004549E4">
          <w:rPr>
            <w:noProof/>
            <w:webHidden/>
          </w:rPr>
        </w:r>
        <w:r w:rsidR="004549E4">
          <w:rPr>
            <w:noProof/>
            <w:webHidden/>
          </w:rPr>
          <w:fldChar w:fldCharType="separate"/>
        </w:r>
        <w:r w:rsidR="00B9226E">
          <w:rPr>
            <w:noProof/>
            <w:webHidden/>
          </w:rPr>
          <w:t>175</w:t>
        </w:r>
        <w:r w:rsidR="004549E4">
          <w:rPr>
            <w:noProof/>
            <w:webHidden/>
          </w:rPr>
          <w:fldChar w:fldCharType="end"/>
        </w:r>
      </w:hyperlink>
    </w:p>
    <w:p w14:paraId="467CC0C4" w14:textId="4CC57BED" w:rsidR="004549E4" w:rsidRDefault="006B4348">
      <w:pPr>
        <w:pStyle w:val="TableofFigures"/>
        <w:tabs>
          <w:tab w:val="right" w:leader="dot" w:pos="9016"/>
        </w:tabs>
        <w:rPr>
          <w:rFonts w:eastAsiaTheme="minorEastAsia"/>
          <w:noProof/>
          <w:lang w:val="en-US"/>
        </w:rPr>
      </w:pPr>
      <w:hyperlink w:anchor="_Toc18495106" w:history="1">
        <w:r w:rsidR="004549E4" w:rsidRPr="00D00D58">
          <w:rPr>
            <w:rStyle w:val="Hyperlink"/>
            <w:noProof/>
          </w:rPr>
          <w:t>Table 10.3: Summary of research originality</w:t>
        </w:r>
        <w:r w:rsidR="004549E4">
          <w:rPr>
            <w:noProof/>
            <w:webHidden/>
          </w:rPr>
          <w:tab/>
        </w:r>
        <w:r w:rsidR="004549E4">
          <w:rPr>
            <w:noProof/>
            <w:webHidden/>
          </w:rPr>
          <w:fldChar w:fldCharType="begin"/>
        </w:r>
        <w:r w:rsidR="004549E4">
          <w:rPr>
            <w:noProof/>
            <w:webHidden/>
          </w:rPr>
          <w:instrText xml:space="preserve"> PAGEREF _Toc18495106 \h </w:instrText>
        </w:r>
        <w:r w:rsidR="004549E4">
          <w:rPr>
            <w:noProof/>
            <w:webHidden/>
          </w:rPr>
        </w:r>
        <w:r w:rsidR="004549E4">
          <w:rPr>
            <w:noProof/>
            <w:webHidden/>
          </w:rPr>
          <w:fldChar w:fldCharType="separate"/>
        </w:r>
        <w:r w:rsidR="00B9226E">
          <w:rPr>
            <w:noProof/>
            <w:webHidden/>
          </w:rPr>
          <w:t>176</w:t>
        </w:r>
        <w:r w:rsidR="004549E4">
          <w:rPr>
            <w:noProof/>
            <w:webHidden/>
          </w:rPr>
          <w:fldChar w:fldCharType="end"/>
        </w:r>
      </w:hyperlink>
    </w:p>
    <w:p w14:paraId="1D6F7CC3" w14:textId="64B77607" w:rsidR="00C207A8" w:rsidRPr="00C35C43" w:rsidRDefault="002E4438" w:rsidP="002862F5">
      <w:pPr>
        <w:spacing w:after="0" w:line="240" w:lineRule="auto"/>
      </w:pPr>
      <w:r w:rsidRPr="00C35C43">
        <w:fldChar w:fldCharType="end"/>
      </w:r>
    </w:p>
    <w:p w14:paraId="7578AE72" w14:textId="57064538" w:rsidR="009B6704" w:rsidRPr="00C35C43" w:rsidRDefault="009B6704" w:rsidP="007512FC">
      <w:pPr>
        <w:pStyle w:val="Heading0"/>
      </w:pPr>
      <w:bookmarkStart w:id="8" w:name="_Toc18494794"/>
      <w:r w:rsidRPr="00C35C43">
        <w:t>LIST OF ABBREVIATIONS</w:t>
      </w:r>
      <w:bookmarkEnd w:id="8"/>
    </w:p>
    <w:p w14:paraId="4CBF7CB1" w14:textId="77777777" w:rsidR="00475390" w:rsidRPr="00C35C43" w:rsidRDefault="00475390" w:rsidP="002862F5">
      <w:pPr>
        <w:spacing w:after="0" w:line="240" w:lineRule="auto"/>
      </w:pPr>
    </w:p>
    <w:tbl>
      <w:tblPr>
        <w:tblStyle w:val="TableGrid"/>
        <w:tblW w:w="0" w:type="auto"/>
        <w:tblLook w:val="04A0" w:firstRow="1" w:lastRow="0" w:firstColumn="1" w:lastColumn="0" w:noHBand="0" w:noVBand="1"/>
      </w:tblPr>
      <w:tblGrid>
        <w:gridCol w:w="1795"/>
        <w:gridCol w:w="7221"/>
      </w:tblGrid>
      <w:tr w:rsidR="002B596A" w:rsidRPr="00C35C43" w14:paraId="41A0A2CE" w14:textId="77777777" w:rsidTr="002B596A">
        <w:tc>
          <w:tcPr>
            <w:tcW w:w="1795" w:type="dxa"/>
          </w:tcPr>
          <w:p w14:paraId="6F1198D6" w14:textId="56096840" w:rsidR="002B596A" w:rsidRPr="00C35C43" w:rsidRDefault="002B596A" w:rsidP="002862F5">
            <w:r w:rsidRPr="00C35C43">
              <w:t>AAA</w:t>
            </w:r>
          </w:p>
        </w:tc>
        <w:tc>
          <w:tcPr>
            <w:tcW w:w="7221" w:type="dxa"/>
          </w:tcPr>
          <w:p w14:paraId="112132A5" w14:textId="74593269" w:rsidR="002B596A" w:rsidRPr="00C35C43" w:rsidRDefault="002B596A" w:rsidP="002E4438">
            <w:pPr>
              <w:jc w:val="both"/>
            </w:pPr>
            <w:r w:rsidRPr="00C35C43">
              <w:t>Abdominal aortic aneurysm</w:t>
            </w:r>
          </w:p>
        </w:tc>
      </w:tr>
      <w:tr w:rsidR="002B596A" w:rsidRPr="00C35C43" w14:paraId="5B1C6782" w14:textId="77777777" w:rsidTr="002B596A">
        <w:tc>
          <w:tcPr>
            <w:tcW w:w="1795" w:type="dxa"/>
          </w:tcPr>
          <w:p w14:paraId="4A92A1E3" w14:textId="7D76CBCA" w:rsidR="002B596A" w:rsidRPr="00C35C43" w:rsidRDefault="002B596A" w:rsidP="002862F5">
            <w:r w:rsidRPr="00C35C43">
              <w:t>ABM</w:t>
            </w:r>
          </w:p>
        </w:tc>
        <w:tc>
          <w:tcPr>
            <w:tcW w:w="7221" w:type="dxa"/>
          </w:tcPr>
          <w:p w14:paraId="76594E43" w14:textId="271D2603" w:rsidR="002B596A" w:rsidRPr="00C35C43" w:rsidRDefault="002B596A" w:rsidP="002E4438">
            <w:pPr>
              <w:jc w:val="both"/>
            </w:pPr>
            <w:r w:rsidRPr="00C35C43">
              <w:t>Agent-based simulation</w:t>
            </w:r>
          </w:p>
        </w:tc>
      </w:tr>
      <w:tr w:rsidR="002B596A" w:rsidRPr="00C35C43" w14:paraId="1271D953" w14:textId="77777777" w:rsidTr="002B596A">
        <w:tc>
          <w:tcPr>
            <w:tcW w:w="1795" w:type="dxa"/>
          </w:tcPr>
          <w:p w14:paraId="6BBBDA23" w14:textId="7F05DBC4" w:rsidR="002B596A" w:rsidRPr="00C35C43" w:rsidRDefault="002B596A" w:rsidP="002862F5">
            <w:r w:rsidRPr="00C35C43">
              <w:t>ACS</w:t>
            </w:r>
          </w:p>
        </w:tc>
        <w:tc>
          <w:tcPr>
            <w:tcW w:w="7221" w:type="dxa"/>
          </w:tcPr>
          <w:p w14:paraId="20AC70D8" w14:textId="296B063F" w:rsidR="002B596A" w:rsidRPr="00C35C43" w:rsidRDefault="002B596A" w:rsidP="002E4438">
            <w:pPr>
              <w:jc w:val="both"/>
            </w:pPr>
            <w:r w:rsidRPr="00C35C43">
              <w:t>Acute coronary syndrome</w:t>
            </w:r>
          </w:p>
        </w:tc>
      </w:tr>
      <w:tr w:rsidR="002B596A" w:rsidRPr="00C35C43" w14:paraId="4962D497" w14:textId="77777777" w:rsidTr="002B596A">
        <w:tc>
          <w:tcPr>
            <w:tcW w:w="1795" w:type="dxa"/>
          </w:tcPr>
          <w:p w14:paraId="34AB0A3D" w14:textId="155F8AE2" w:rsidR="002B596A" w:rsidRPr="00C35C43" w:rsidRDefault="002B596A" w:rsidP="002862F5">
            <w:r w:rsidRPr="00C35C43">
              <w:t>AMSTAR</w:t>
            </w:r>
          </w:p>
        </w:tc>
        <w:tc>
          <w:tcPr>
            <w:tcW w:w="7221" w:type="dxa"/>
          </w:tcPr>
          <w:p w14:paraId="20B48BC5" w14:textId="167D6F2D" w:rsidR="002B596A" w:rsidRPr="00C35C43" w:rsidRDefault="002B596A" w:rsidP="002E4438">
            <w:pPr>
              <w:jc w:val="both"/>
            </w:pPr>
            <w:r w:rsidRPr="00C35C43">
              <w:t>A measurement tool to assess systematic reviews</w:t>
            </w:r>
          </w:p>
        </w:tc>
      </w:tr>
      <w:tr w:rsidR="002B596A" w:rsidRPr="00C35C43" w14:paraId="0287C939" w14:textId="77777777" w:rsidTr="002B596A">
        <w:tc>
          <w:tcPr>
            <w:tcW w:w="1795" w:type="dxa"/>
          </w:tcPr>
          <w:p w14:paraId="6F827E64" w14:textId="103EAE58" w:rsidR="002B596A" w:rsidRPr="00C35C43" w:rsidRDefault="002B596A" w:rsidP="002862F5">
            <w:r w:rsidRPr="00C35C43">
              <w:t>ANN</w:t>
            </w:r>
          </w:p>
        </w:tc>
        <w:tc>
          <w:tcPr>
            <w:tcW w:w="7221" w:type="dxa"/>
          </w:tcPr>
          <w:p w14:paraId="7C37C4DA" w14:textId="4ECCEF03" w:rsidR="002B596A" w:rsidRPr="00C35C43" w:rsidRDefault="002B596A" w:rsidP="002E4438">
            <w:pPr>
              <w:jc w:val="both"/>
            </w:pPr>
            <w:r w:rsidRPr="00C35C43">
              <w:rPr>
                <w:noProof/>
              </w:rPr>
              <w:t>Anaesthesiologist</w:t>
            </w:r>
          </w:p>
        </w:tc>
      </w:tr>
      <w:tr w:rsidR="002B596A" w:rsidRPr="00C35C43" w14:paraId="10780D78" w14:textId="77777777" w:rsidTr="002B596A">
        <w:tc>
          <w:tcPr>
            <w:tcW w:w="1795" w:type="dxa"/>
          </w:tcPr>
          <w:p w14:paraId="2E3F4415" w14:textId="21D9B3AC" w:rsidR="002B596A" w:rsidRPr="00C35C43" w:rsidRDefault="002B596A" w:rsidP="002862F5">
            <w:r w:rsidRPr="00C35C43">
              <w:t>BIA</w:t>
            </w:r>
          </w:p>
        </w:tc>
        <w:tc>
          <w:tcPr>
            <w:tcW w:w="7221" w:type="dxa"/>
          </w:tcPr>
          <w:p w14:paraId="4C23B232" w14:textId="161CB9DE" w:rsidR="002B596A" w:rsidRPr="00C35C43" w:rsidRDefault="002B596A" w:rsidP="002E4438">
            <w:pPr>
              <w:jc w:val="both"/>
            </w:pPr>
            <w:r w:rsidRPr="00C35C43">
              <w:t>Budget impact analysis</w:t>
            </w:r>
          </w:p>
        </w:tc>
      </w:tr>
      <w:tr w:rsidR="002B596A" w:rsidRPr="00C35C43" w14:paraId="1584FCA5" w14:textId="77777777" w:rsidTr="002B596A">
        <w:tc>
          <w:tcPr>
            <w:tcW w:w="1795" w:type="dxa"/>
          </w:tcPr>
          <w:p w14:paraId="68A97E3F" w14:textId="2366DF4D" w:rsidR="002B596A" w:rsidRPr="00C35C43" w:rsidRDefault="002B596A" w:rsidP="002862F5">
            <w:r w:rsidRPr="00C35C43">
              <w:t>CADTH</w:t>
            </w:r>
          </w:p>
        </w:tc>
        <w:tc>
          <w:tcPr>
            <w:tcW w:w="7221" w:type="dxa"/>
          </w:tcPr>
          <w:p w14:paraId="495D25EE" w14:textId="27A975B6" w:rsidR="002B596A" w:rsidRPr="00C35C43" w:rsidRDefault="002B596A" w:rsidP="002E4438">
            <w:pPr>
              <w:jc w:val="both"/>
            </w:pPr>
            <w:r w:rsidRPr="00C35C43">
              <w:t>Canadian Agency for Drugs and Technologies in Health</w:t>
            </w:r>
          </w:p>
        </w:tc>
      </w:tr>
      <w:tr w:rsidR="002B596A" w:rsidRPr="00C35C43" w14:paraId="2F17E1FA" w14:textId="77777777" w:rsidTr="002B596A">
        <w:tc>
          <w:tcPr>
            <w:tcW w:w="1795" w:type="dxa"/>
          </w:tcPr>
          <w:p w14:paraId="29DD0FF9" w14:textId="47730EED" w:rsidR="002B596A" w:rsidRPr="00C35C43" w:rsidRDefault="002B596A" w:rsidP="002862F5">
            <w:r w:rsidRPr="00C35C43">
              <w:t>CATH lab</w:t>
            </w:r>
          </w:p>
        </w:tc>
        <w:tc>
          <w:tcPr>
            <w:tcW w:w="7221" w:type="dxa"/>
          </w:tcPr>
          <w:p w14:paraId="20BA889E" w14:textId="174D313B" w:rsidR="002B596A" w:rsidRPr="00C35C43" w:rsidRDefault="007B293E" w:rsidP="002862F5">
            <w:r w:rsidRPr="00C35C43">
              <w:t>Catheterisation</w:t>
            </w:r>
            <w:r w:rsidR="002B596A" w:rsidRPr="00C35C43">
              <w:t xml:space="preserve"> laboratory</w:t>
            </w:r>
          </w:p>
        </w:tc>
      </w:tr>
      <w:tr w:rsidR="00475390" w:rsidRPr="00C35C43" w14:paraId="262EFD7D" w14:textId="77777777" w:rsidTr="002B596A">
        <w:tc>
          <w:tcPr>
            <w:tcW w:w="1795" w:type="dxa"/>
          </w:tcPr>
          <w:p w14:paraId="30578491" w14:textId="1EF4A23B" w:rsidR="00475390" w:rsidRPr="00C35C43" w:rsidRDefault="00475390" w:rsidP="002862F5">
            <w:r w:rsidRPr="00C35C43">
              <w:t>CBA</w:t>
            </w:r>
          </w:p>
        </w:tc>
        <w:tc>
          <w:tcPr>
            <w:tcW w:w="7221" w:type="dxa"/>
          </w:tcPr>
          <w:p w14:paraId="28858AEA" w14:textId="1BA7CA66" w:rsidR="00475390" w:rsidRPr="00C35C43" w:rsidRDefault="00475390" w:rsidP="002862F5">
            <w:r w:rsidRPr="00C35C43">
              <w:t>Cost-benefit analysis</w:t>
            </w:r>
          </w:p>
        </w:tc>
      </w:tr>
      <w:tr w:rsidR="00475390" w:rsidRPr="00C35C43" w14:paraId="5719992F" w14:textId="77777777" w:rsidTr="002B596A">
        <w:tc>
          <w:tcPr>
            <w:tcW w:w="1795" w:type="dxa"/>
          </w:tcPr>
          <w:p w14:paraId="52731D5F" w14:textId="7B0AEF2C" w:rsidR="00475390" w:rsidRPr="00C35C43" w:rsidRDefault="00475390" w:rsidP="002862F5">
            <w:r w:rsidRPr="00C35C43">
              <w:t>CCA</w:t>
            </w:r>
          </w:p>
        </w:tc>
        <w:tc>
          <w:tcPr>
            <w:tcW w:w="7221" w:type="dxa"/>
          </w:tcPr>
          <w:p w14:paraId="253AAD5D" w14:textId="5E4629F6" w:rsidR="00475390" w:rsidRPr="00C35C43" w:rsidRDefault="00475390" w:rsidP="002862F5">
            <w:r w:rsidRPr="00C35C43">
              <w:t>Cost-consequence analysis</w:t>
            </w:r>
          </w:p>
        </w:tc>
      </w:tr>
      <w:tr w:rsidR="002B596A" w:rsidRPr="00C35C43" w14:paraId="2D30F849" w14:textId="77777777" w:rsidTr="002B596A">
        <w:tc>
          <w:tcPr>
            <w:tcW w:w="1795" w:type="dxa"/>
          </w:tcPr>
          <w:p w14:paraId="66415BAD" w14:textId="193C7DD9" w:rsidR="002B596A" w:rsidRPr="00C35C43" w:rsidRDefault="002B596A" w:rsidP="002862F5">
            <w:r w:rsidRPr="00C35C43">
              <w:t>CEA</w:t>
            </w:r>
          </w:p>
        </w:tc>
        <w:tc>
          <w:tcPr>
            <w:tcW w:w="7221" w:type="dxa"/>
          </w:tcPr>
          <w:p w14:paraId="7466F77A" w14:textId="110D4C03" w:rsidR="002B596A" w:rsidRPr="00C35C43" w:rsidRDefault="002B596A" w:rsidP="002B596A">
            <w:pPr>
              <w:jc w:val="both"/>
            </w:pPr>
            <w:r w:rsidRPr="00C35C43">
              <w:t>Cost-effectiveness analysis</w:t>
            </w:r>
          </w:p>
        </w:tc>
      </w:tr>
      <w:tr w:rsidR="00F634A0" w:rsidRPr="00C35C43" w14:paraId="4546E9F5" w14:textId="77777777" w:rsidTr="002B596A">
        <w:tc>
          <w:tcPr>
            <w:tcW w:w="1795" w:type="dxa"/>
          </w:tcPr>
          <w:p w14:paraId="780077B5" w14:textId="6538A9B8" w:rsidR="00F634A0" w:rsidRPr="00C35C43" w:rsidRDefault="00F634A0" w:rsidP="002862F5">
            <w:r w:rsidRPr="00C35C43">
              <w:t>CEAC</w:t>
            </w:r>
          </w:p>
        </w:tc>
        <w:tc>
          <w:tcPr>
            <w:tcW w:w="7221" w:type="dxa"/>
          </w:tcPr>
          <w:p w14:paraId="44FD5231" w14:textId="2C939FD1" w:rsidR="00F634A0" w:rsidRPr="00C35C43" w:rsidRDefault="00F634A0" w:rsidP="002B596A">
            <w:pPr>
              <w:jc w:val="both"/>
            </w:pPr>
            <w:r w:rsidRPr="00C35C43">
              <w:t>Cost-effectiveness acceptability curves</w:t>
            </w:r>
          </w:p>
        </w:tc>
      </w:tr>
      <w:tr w:rsidR="0071683B" w:rsidRPr="00C35C43" w14:paraId="45461081" w14:textId="77777777" w:rsidTr="002B596A">
        <w:tc>
          <w:tcPr>
            <w:tcW w:w="1795" w:type="dxa"/>
          </w:tcPr>
          <w:p w14:paraId="50F63102" w14:textId="298D0A2B" w:rsidR="0071683B" w:rsidRPr="00C35C43" w:rsidRDefault="0071683B" w:rsidP="002862F5">
            <w:r w:rsidRPr="00C35C43">
              <w:t>CEAs</w:t>
            </w:r>
          </w:p>
        </w:tc>
        <w:tc>
          <w:tcPr>
            <w:tcW w:w="7221" w:type="dxa"/>
          </w:tcPr>
          <w:p w14:paraId="0FC2F538" w14:textId="4B69D7B0" w:rsidR="0071683B" w:rsidRPr="00C35C43" w:rsidRDefault="0071683B" w:rsidP="002B596A">
            <w:pPr>
              <w:jc w:val="both"/>
            </w:pPr>
            <w:r w:rsidRPr="00C35C43">
              <w:t>Cost-effectiveness analyses</w:t>
            </w:r>
          </w:p>
        </w:tc>
      </w:tr>
      <w:tr w:rsidR="002B596A" w:rsidRPr="00C35C43" w14:paraId="656B48D5" w14:textId="77777777" w:rsidTr="002B596A">
        <w:tc>
          <w:tcPr>
            <w:tcW w:w="1795" w:type="dxa"/>
          </w:tcPr>
          <w:p w14:paraId="0A7406D3" w14:textId="3B275571" w:rsidR="002B596A" w:rsidRPr="00C35C43" w:rsidRDefault="002B596A" w:rsidP="002862F5">
            <w:r w:rsidRPr="00C35C43">
              <w:t>CHD</w:t>
            </w:r>
          </w:p>
        </w:tc>
        <w:tc>
          <w:tcPr>
            <w:tcW w:w="7221" w:type="dxa"/>
          </w:tcPr>
          <w:p w14:paraId="20367D22" w14:textId="67E26845" w:rsidR="002B596A" w:rsidRPr="00C35C43" w:rsidRDefault="002B596A" w:rsidP="002B596A">
            <w:pPr>
              <w:jc w:val="both"/>
            </w:pPr>
            <w:r w:rsidRPr="00C35C43">
              <w:t>Coronary heart disease</w:t>
            </w:r>
          </w:p>
        </w:tc>
      </w:tr>
      <w:tr w:rsidR="002B596A" w:rsidRPr="00C35C43" w14:paraId="381C4377" w14:textId="77777777" w:rsidTr="002B596A">
        <w:tc>
          <w:tcPr>
            <w:tcW w:w="1795" w:type="dxa"/>
          </w:tcPr>
          <w:p w14:paraId="31E468B2" w14:textId="718C5236" w:rsidR="002B596A" w:rsidRPr="00C35C43" w:rsidRDefault="002B596A" w:rsidP="002862F5">
            <w:r w:rsidRPr="00C35C43">
              <w:t>CHEERS</w:t>
            </w:r>
          </w:p>
        </w:tc>
        <w:tc>
          <w:tcPr>
            <w:tcW w:w="7221" w:type="dxa"/>
          </w:tcPr>
          <w:p w14:paraId="229137F4" w14:textId="56E3A891" w:rsidR="002B596A" w:rsidRPr="00C35C43" w:rsidRDefault="002B596A" w:rsidP="002E4438">
            <w:pPr>
              <w:jc w:val="both"/>
            </w:pPr>
            <w:r w:rsidRPr="00C35C43">
              <w:t xml:space="preserve">Consolidated Health Economic Evaluation Reporting Standards </w:t>
            </w:r>
          </w:p>
        </w:tc>
      </w:tr>
      <w:tr w:rsidR="00475390" w:rsidRPr="00C35C43" w14:paraId="59E0ED21" w14:textId="77777777" w:rsidTr="002B596A">
        <w:tc>
          <w:tcPr>
            <w:tcW w:w="1795" w:type="dxa"/>
          </w:tcPr>
          <w:p w14:paraId="54753653" w14:textId="5B3ECD6E" w:rsidR="00475390" w:rsidRPr="00C35C43" w:rsidRDefault="00475390" w:rsidP="00475390">
            <w:r w:rsidRPr="00C35C43">
              <w:t>CMA</w:t>
            </w:r>
          </w:p>
        </w:tc>
        <w:tc>
          <w:tcPr>
            <w:tcW w:w="7221" w:type="dxa"/>
          </w:tcPr>
          <w:p w14:paraId="2FB1FA6D" w14:textId="4E605F94" w:rsidR="00475390" w:rsidRPr="00C35C43" w:rsidRDefault="00475390" w:rsidP="002E4438">
            <w:pPr>
              <w:jc w:val="both"/>
            </w:pPr>
            <w:r w:rsidRPr="00C35C43">
              <w:t>Cost-minimization analysis</w:t>
            </w:r>
          </w:p>
        </w:tc>
      </w:tr>
      <w:tr w:rsidR="002B596A" w:rsidRPr="00C35C43" w14:paraId="796B9459" w14:textId="77777777" w:rsidTr="002B596A">
        <w:tc>
          <w:tcPr>
            <w:tcW w:w="1795" w:type="dxa"/>
          </w:tcPr>
          <w:p w14:paraId="2D0E12F3" w14:textId="7F2FDB77" w:rsidR="002B596A" w:rsidRPr="00C35C43" w:rsidRDefault="002B596A" w:rsidP="002862F5">
            <w:r w:rsidRPr="00C35C43">
              <w:t>CS</w:t>
            </w:r>
          </w:p>
        </w:tc>
        <w:tc>
          <w:tcPr>
            <w:tcW w:w="7221" w:type="dxa"/>
          </w:tcPr>
          <w:p w14:paraId="0FF9B398" w14:textId="50D23F37" w:rsidR="002B596A" w:rsidRPr="00C35C43" w:rsidRDefault="002B596A" w:rsidP="002E4438">
            <w:pPr>
              <w:jc w:val="both"/>
            </w:pPr>
            <w:r w:rsidRPr="00C35C43">
              <w:t>Cohort simulation</w:t>
            </w:r>
          </w:p>
        </w:tc>
      </w:tr>
      <w:tr w:rsidR="00475390" w:rsidRPr="00C35C43" w14:paraId="564145E8" w14:textId="77777777" w:rsidTr="002B596A">
        <w:tc>
          <w:tcPr>
            <w:tcW w:w="1795" w:type="dxa"/>
          </w:tcPr>
          <w:p w14:paraId="43FE3AA2" w14:textId="6FB57745" w:rsidR="00475390" w:rsidRPr="00C35C43" w:rsidRDefault="00475390" w:rsidP="002862F5">
            <w:r w:rsidRPr="00C35C43">
              <w:t>CUA</w:t>
            </w:r>
          </w:p>
        </w:tc>
        <w:tc>
          <w:tcPr>
            <w:tcW w:w="7221" w:type="dxa"/>
          </w:tcPr>
          <w:p w14:paraId="0B1C42F4" w14:textId="5CF3D078" w:rsidR="00475390" w:rsidRPr="00C35C43" w:rsidRDefault="00475390" w:rsidP="002E4438">
            <w:pPr>
              <w:jc w:val="both"/>
            </w:pPr>
            <w:r w:rsidRPr="00C35C43">
              <w:t>Cost-utility analysis</w:t>
            </w:r>
          </w:p>
        </w:tc>
      </w:tr>
      <w:tr w:rsidR="002B596A" w:rsidRPr="00C35C43" w14:paraId="00E122B4" w14:textId="77777777" w:rsidTr="002B596A">
        <w:tc>
          <w:tcPr>
            <w:tcW w:w="1795" w:type="dxa"/>
          </w:tcPr>
          <w:p w14:paraId="258CB670" w14:textId="1F898D0C" w:rsidR="002B596A" w:rsidRPr="00C35C43" w:rsidRDefault="002B596A" w:rsidP="002862F5">
            <w:r w:rsidRPr="00C35C43">
              <w:t>DDH</w:t>
            </w:r>
          </w:p>
        </w:tc>
        <w:tc>
          <w:tcPr>
            <w:tcW w:w="7221" w:type="dxa"/>
          </w:tcPr>
          <w:p w14:paraId="223FB3CA" w14:textId="49DA92BE" w:rsidR="002B596A" w:rsidRPr="00C35C43" w:rsidRDefault="002B596A" w:rsidP="002E4438">
            <w:pPr>
              <w:jc w:val="both"/>
            </w:pPr>
            <w:r w:rsidRPr="00C35C43">
              <w:t>Developmental dysplasia of the hip</w:t>
            </w:r>
          </w:p>
        </w:tc>
      </w:tr>
      <w:tr w:rsidR="002B596A" w:rsidRPr="00C35C43" w14:paraId="16EB3472" w14:textId="77777777" w:rsidTr="002B596A">
        <w:tc>
          <w:tcPr>
            <w:tcW w:w="1795" w:type="dxa"/>
          </w:tcPr>
          <w:p w14:paraId="5267D4A6" w14:textId="17DC87F0" w:rsidR="002B596A" w:rsidRPr="00C35C43" w:rsidRDefault="002B596A" w:rsidP="002862F5">
            <w:r w:rsidRPr="00C35C43">
              <w:t>DES</w:t>
            </w:r>
          </w:p>
        </w:tc>
        <w:tc>
          <w:tcPr>
            <w:tcW w:w="7221" w:type="dxa"/>
          </w:tcPr>
          <w:p w14:paraId="7455B41A" w14:textId="6ECE3898" w:rsidR="002B596A" w:rsidRPr="00C35C43" w:rsidRDefault="002B596A" w:rsidP="002862F5">
            <w:r w:rsidRPr="00C35C43">
              <w:t>Discrete-event simulation</w:t>
            </w:r>
          </w:p>
        </w:tc>
      </w:tr>
      <w:tr w:rsidR="002B596A" w:rsidRPr="00C35C43" w14:paraId="0B0D152A" w14:textId="77777777" w:rsidTr="002B596A">
        <w:tc>
          <w:tcPr>
            <w:tcW w:w="1795" w:type="dxa"/>
          </w:tcPr>
          <w:p w14:paraId="70C4B275" w14:textId="7E2DFAE5" w:rsidR="002B596A" w:rsidRPr="00C35C43" w:rsidRDefault="002B596A" w:rsidP="002862F5">
            <w:r w:rsidRPr="00C35C43">
              <w:t>DQ</w:t>
            </w:r>
          </w:p>
        </w:tc>
        <w:tc>
          <w:tcPr>
            <w:tcW w:w="7221" w:type="dxa"/>
          </w:tcPr>
          <w:p w14:paraId="44FF23CC" w14:textId="2815FE6C" w:rsidR="002B596A" w:rsidRPr="00C35C43" w:rsidRDefault="002B596A" w:rsidP="002E4438">
            <w:pPr>
              <w:jc w:val="both"/>
            </w:pPr>
            <w:r w:rsidRPr="00C35C43">
              <w:t>Dynamic queuing</w:t>
            </w:r>
          </w:p>
        </w:tc>
      </w:tr>
      <w:tr w:rsidR="002B596A" w:rsidRPr="00C35C43" w14:paraId="28D9AD30" w14:textId="77777777" w:rsidTr="002B596A">
        <w:tc>
          <w:tcPr>
            <w:tcW w:w="1795" w:type="dxa"/>
          </w:tcPr>
          <w:p w14:paraId="242C1D0A" w14:textId="3C5E92FB" w:rsidR="002B596A" w:rsidRPr="00C35C43" w:rsidRDefault="002B596A" w:rsidP="002862F5">
            <w:r w:rsidRPr="00C35C43">
              <w:t>DSA</w:t>
            </w:r>
          </w:p>
        </w:tc>
        <w:tc>
          <w:tcPr>
            <w:tcW w:w="7221" w:type="dxa"/>
          </w:tcPr>
          <w:p w14:paraId="4B62D030" w14:textId="13550635" w:rsidR="002B596A" w:rsidRPr="00C35C43" w:rsidRDefault="002B596A" w:rsidP="002862F5">
            <w:r w:rsidRPr="00C35C43">
              <w:t>Deterministic sensitivity analysis</w:t>
            </w:r>
          </w:p>
        </w:tc>
      </w:tr>
      <w:tr w:rsidR="002B596A" w:rsidRPr="00C35C43" w14:paraId="25935060" w14:textId="77777777" w:rsidTr="002B596A">
        <w:tc>
          <w:tcPr>
            <w:tcW w:w="1795" w:type="dxa"/>
          </w:tcPr>
          <w:p w14:paraId="07809C74" w14:textId="71285D8C" w:rsidR="002B596A" w:rsidRPr="00C35C43" w:rsidRDefault="002B596A" w:rsidP="002862F5">
            <w:r w:rsidRPr="00C35C43">
              <w:t>ECG</w:t>
            </w:r>
          </w:p>
        </w:tc>
        <w:tc>
          <w:tcPr>
            <w:tcW w:w="7221" w:type="dxa"/>
          </w:tcPr>
          <w:p w14:paraId="6BFEB5DA" w14:textId="229B0AFE" w:rsidR="002B596A" w:rsidRPr="00C35C43" w:rsidRDefault="002B596A" w:rsidP="002E4438">
            <w:pPr>
              <w:jc w:val="both"/>
            </w:pPr>
            <w:r w:rsidRPr="00C35C43">
              <w:t>Electrocardiogram</w:t>
            </w:r>
          </w:p>
        </w:tc>
      </w:tr>
      <w:tr w:rsidR="002F6C3F" w:rsidRPr="00C35C43" w14:paraId="084BD10D" w14:textId="77777777" w:rsidTr="002B596A">
        <w:tc>
          <w:tcPr>
            <w:tcW w:w="1795" w:type="dxa"/>
          </w:tcPr>
          <w:p w14:paraId="58A05151" w14:textId="342C3175" w:rsidR="002F6C3F" w:rsidRPr="00C35C43" w:rsidRDefault="002F6C3F" w:rsidP="002F6C3F">
            <w:r w:rsidRPr="00C35C43">
              <w:t>EXP</w:t>
            </w:r>
          </w:p>
        </w:tc>
        <w:tc>
          <w:tcPr>
            <w:tcW w:w="7221" w:type="dxa"/>
          </w:tcPr>
          <w:p w14:paraId="195C62ED" w14:textId="1E722049" w:rsidR="002F6C3F" w:rsidRPr="00C35C43" w:rsidRDefault="002F6C3F" w:rsidP="002F6C3F">
            <w:pPr>
              <w:jc w:val="both"/>
            </w:pPr>
            <w:r w:rsidRPr="00C35C43">
              <w:t>Exponential</w:t>
            </w:r>
          </w:p>
        </w:tc>
      </w:tr>
      <w:tr w:rsidR="002B596A" w:rsidRPr="00C35C43" w14:paraId="3F042FBE" w14:textId="77777777" w:rsidTr="002B596A">
        <w:tc>
          <w:tcPr>
            <w:tcW w:w="1795" w:type="dxa"/>
          </w:tcPr>
          <w:p w14:paraId="7B9947A5" w14:textId="054AC8F4" w:rsidR="002B596A" w:rsidRPr="00C35C43" w:rsidRDefault="002B596A" w:rsidP="002862F5">
            <w:r w:rsidRPr="00C35C43">
              <w:t>EVAr</w:t>
            </w:r>
          </w:p>
        </w:tc>
        <w:tc>
          <w:tcPr>
            <w:tcW w:w="7221" w:type="dxa"/>
          </w:tcPr>
          <w:p w14:paraId="425E843F" w14:textId="10F35175" w:rsidR="002B596A" w:rsidRPr="00C35C43" w:rsidRDefault="002B596A" w:rsidP="002E4438">
            <w:pPr>
              <w:jc w:val="both"/>
            </w:pPr>
            <w:r w:rsidRPr="00C35C43">
              <w:t xml:space="preserve">Endovascular repair </w:t>
            </w:r>
          </w:p>
        </w:tc>
      </w:tr>
      <w:tr w:rsidR="002B596A" w:rsidRPr="00C35C43" w14:paraId="1EE259EA" w14:textId="77777777" w:rsidTr="002B596A">
        <w:tc>
          <w:tcPr>
            <w:tcW w:w="1795" w:type="dxa"/>
          </w:tcPr>
          <w:p w14:paraId="39F31CAE" w14:textId="5E3B5553" w:rsidR="002B596A" w:rsidRPr="00C35C43" w:rsidRDefault="002B596A" w:rsidP="002862F5">
            <w:r w:rsidRPr="00C35C43">
              <w:t>FTE</w:t>
            </w:r>
          </w:p>
        </w:tc>
        <w:tc>
          <w:tcPr>
            <w:tcW w:w="7221" w:type="dxa"/>
          </w:tcPr>
          <w:p w14:paraId="3EA018C0" w14:textId="0BD771CC" w:rsidR="002B596A" w:rsidRPr="00C35C43" w:rsidRDefault="002B596A" w:rsidP="002E4438">
            <w:pPr>
              <w:jc w:val="both"/>
            </w:pPr>
            <w:r w:rsidRPr="00C35C43">
              <w:t>Full-time equivalent</w:t>
            </w:r>
          </w:p>
        </w:tc>
      </w:tr>
      <w:tr w:rsidR="002B596A" w:rsidRPr="00C35C43" w14:paraId="513E0A0C" w14:textId="77777777" w:rsidTr="002B596A">
        <w:tc>
          <w:tcPr>
            <w:tcW w:w="1795" w:type="dxa"/>
          </w:tcPr>
          <w:p w14:paraId="70B99FD5" w14:textId="79B7A2C8" w:rsidR="002B596A" w:rsidRPr="00C35C43" w:rsidRDefault="002B596A" w:rsidP="002862F5">
            <w:r w:rsidRPr="00C35C43">
              <w:t>HC-OR</w:t>
            </w:r>
          </w:p>
        </w:tc>
        <w:tc>
          <w:tcPr>
            <w:tcW w:w="7221" w:type="dxa"/>
          </w:tcPr>
          <w:p w14:paraId="1C35A66B" w14:textId="1677A263" w:rsidR="002B596A" w:rsidRPr="00C35C43" w:rsidRDefault="002B596A" w:rsidP="002E4438">
            <w:pPr>
              <w:jc w:val="both"/>
            </w:pPr>
            <w:r w:rsidRPr="00C35C43">
              <w:t>Healthcare operational research</w:t>
            </w:r>
          </w:p>
        </w:tc>
      </w:tr>
      <w:tr w:rsidR="002B596A" w:rsidRPr="00C35C43" w14:paraId="2349D9C7" w14:textId="77777777" w:rsidTr="002B596A">
        <w:tc>
          <w:tcPr>
            <w:tcW w:w="1795" w:type="dxa"/>
          </w:tcPr>
          <w:p w14:paraId="0AA2B688" w14:textId="3422F581" w:rsidR="002B596A" w:rsidRPr="00C35C43" w:rsidRDefault="002B596A" w:rsidP="002862F5">
            <w:r w:rsidRPr="00C35C43">
              <w:t>HES</w:t>
            </w:r>
          </w:p>
        </w:tc>
        <w:tc>
          <w:tcPr>
            <w:tcW w:w="7221" w:type="dxa"/>
          </w:tcPr>
          <w:p w14:paraId="1F4132E2" w14:textId="6738AE87" w:rsidR="002B596A" w:rsidRPr="00C35C43" w:rsidRDefault="002B596A" w:rsidP="002E4438">
            <w:pPr>
              <w:jc w:val="both"/>
            </w:pPr>
            <w:r w:rsidRPr="00C35C43">
              <w:t xml:space="preserve">Hospital Episode Statistics </w:t>
            </w:r>
          </w:p>
        </w:tc>
      </w:tr>
      <w:tr w:rsidR="00B858D0" w:rsidRPr="00C35C43" w14:paraId="44F48FE5" w14:textId="77777777" w:rsidTr="002B596A">
        <w:tc>
          <w:tcPr>
            <w:tcW w:w="1795" w:type="dxa"/>
          </w:tcPr>
          <w:p w14:paraId="3D15B48C" w14:textId="0FC7B64F" w:rsidR="00B858D0" w:rsidRPr="00C35C43" w:rsidRDefault="00B858D0" w:rsidP="002862F5">
            <w:r w:rsidRPr="00C35C43">
              <w:t>HRQoL</w:t>
            </w:r>
          </w:p>
        </w:tc>
        <w:tc>
          <w:tcPr>
            <w:tcW w:w="7221" w:type="dxa"/>
          </w:tcPr>
          <w:p w14:paraId="04BC401F" w14:textId="18E2255A" w:rsidR="00B858D0" w:rsidRPr="00C35C43" w:rsidRDefault="00B858D0" w:rsidP="002E4438">
            <w:pPr>
              <w:jc w:val="both"/>
            </w:pPr>
            <w:r w:rsidRPr="00C35C43">
              <w:t>Health-related quality of life</w:t>
            </w:r>
          </w:p>
        </w:tc>
      </w:tr>
      <w:tr w:rsidR="002B596A" w:rsidRPr="00C35C43" w14:paraId="39F2A051" w14:textId="77777777" w:rsidTr="002B596A">
        <w:tc>
          <w:tcPr>
            <w:tcW w:w="1795" w:type="dxa"/>
          </w:tcPr>
          <w:p w14:paraId="5D47C734" w14:textId="245A5230" w:rsidR="002B596A" w:rsidRPr="00C35C43" w:rsidRDefault="002B596A" w:rsidP="002862F5">
            <w:r w:rsidRPr="00C35C43">
              <w:t>HTA</w:t>
            </w:r>
          </w:p>
        </w:tc>
        <w:tc>
          <w:tcPr>
            <w:tcW w:w="7221" w:type="dxa"/>
          </w:tcPr>
          <w:p w14:paraId="25B2083C" w14:textId="5DDD447B" w:rsidR="002B596A" w:rsidRPr="00C35C43" w:rsidRDefault="002B596A" w:rsidP="002862F5">
            <w:r w:rsidRPr="00C35C43">
              <w:t>Health technology assessment</w:t>
            </w:r>
          </w:p>
        </w:tc>
      </w:tr>
      <w:tr w:rsidR="002B596A" w:rsidRPr="00C35C43" w14:paraId="34A3D404" w14:textId="77777777" w:rsidTr="002B596A">
        <w:tc>
          <w:tcPr>
            <w:tcW w:w="1795" w:type="dxa"/>
          </w:tcPr>
          <w:p w14:paraId="52605D07" w14:textId="4684A46B" w:rsidR="002B596A" w:rsidRPr="00C35C43" w:rsidRDefault="002B596A" w:rsidP="002862F5">
            <w:r w:rsidRPr="00C35C43">
              <w:t>ICER</w:t>
            </w:r>
          </w:p>
        </w:tc>
        <w:tc>
          <w:tcPr>
            <w:tcW w:w="7221" w:type="dxa"/>
          </w:tcPr>
          <w:p w14:paraId="55DDAF88" w14:textId="48E6EB4A" w:rsidR="002B596A" w:rsidRPr="00C35C43" w:rsidRDefault="002B596A" w:rsidP="002E4438">
            <w:pPr>
              <w:jc w:val="both"/>
            </w:pPr>
            <w:r w:rsidRPr="00C35C43">
              <w:t>Incremental cost-effectiveness ratios</w:t>
            </w:r>
          </w:p>
        </w:tc>
      </w:tr>
      <w:tr w:rsidR="002B596A" w:rsidRPr="00C35C43" w14:paraId="590C4920" w14:textId="77777777" w:rsidTr="002B596A">
        <w:tc>
          <w:tcPr>
            <w:tcW w:w="1795" w:type="dxa"/>
          </w:tcPr>
          <w:p w14:paraId="46629A72" w14:textId="483EC986" w:rsidR="002B596A" w:rsidRPr="00C35C43" w:rsidRDefault="002B596A" w:rsidP="002862F5">
            <w:r w:rsidRPr="00C35C43">
              <w:t>ISPOR</w:t>
            </w:r>
          </w:p>
        </w:tc>
        <w:tc>
          <w:tcPr>
            <w:tcW w:w="7221" w:type="dxa"/>
          </w:tcPr>
          <w:p w14:paraId="4FCBD08B" w14:textId="66DC7692" w:rsidR="002B596A" w:rsidRPr="00C35C43" w:rsidRDefault="002B596A" w:rsidP="002E4438">
            <w:pPr>
              <w:jc w:val="both"/>
            </w:pPr>
            <w:r w:rsidRPr="00C35C43">
              <w:t xml:space="preserve">International Society for Pharmacoeconomics and Outcomes Research </w:t>
            </w:r>
          </w:p>
        </w:tc>
      </w:tr>
      <w:tr w:rsidR="00A30133" w:rsidRPr="00C35C43" w14:paraId="1894B370" w14:textId="77777777" w:rsidTr="002B596A">
        <w:tc>
          <w:tcPr>
            <w:tcW w:w="1795" w:type="dxa"/>
          </w:tcPr>
          <w:p w14:paraId="6D0E4052" w14:textId="79DEB3FC" w:rsidR="00A30133" w:rsidRPr="00C35C43" w:rsidRDefault="00A30133" w:rsidP="002862F5">
            <w:r w:rsidRPr="00C35C43">
              <w:t>LN</w:t>
            </w:r>
          </w:p>
        </w:tc>
        <w:tc>
          <w:tcPr>
            <w:tcW w:w="7221" w:type="dxa"/>
          </w:tcPr>
          <w:p w14:paraId="56C682CC" w14:textId="61194145" w:rsidR="00A30133" w:rsidRPr="00C35C43" w:rsidRDefault="00A30133" w:rsidP="002E4438">
            <w:pPr>
              <w:jc w:val="both"/>
            </w:pPr>
            <w:r w:rsidRPr="00C35C43">
              <w:t>Natural logarithm</w:t>
            </w:r>
          </w:p>
        </w:tc>
      </w:tr>
      <w:tr w:rsidR="002B596A" w:rsidRPr="00C35C43" w14:paraId="39728C27" w14:textId="77777777" w:rsidTr="002B596A">
        <w:tc>
          <w:tcPr>
            <w:tcW w:w="1795" w:type="dxa"/>
          </w:tcPr>
          <w:p w14:paraId="67ECC07A" w14:textId="619DE3B2" w:rsidR="002B596A" w:rsidRPr="00C35C43" w:rsidRDefault="002B596A" w:rsidP="002862F5">
            <w:r w:rsidRPr="00C35C43">
              <w:t>LR</w:t>
            </w:r>
          </w:p>
        </w:tc>
        <w:tc>
          <w:tcPr>
            <w:tcW w:w="7221" w:type="dxa"/>
          </w:tcPr>
          <w:p w14:paraId="00A0F20D" w14:textId="3240B749" w:rsidR="002B596A" w:rsidRPr="00C35C43" w:rsidRDefault="002B596A" w:rsidP="002E4438">
            <w:pPr>
              <w:jc w:val="both"/>
            </w:pPr>
            <w:r w:rsidRPr="00C35C43">
              <w:t>Literature review</w:t>
            </w:r>
          </w:p>
        </w:tc>
      </w:tr>
      <w:tr w:rsidR="002B596A" w:rsidRPr="00C35C43" w14:paraId="3A66B435" w14:textId="77777777" w:rsidTr="002B596A">
        <w:tc>
          <w:tcPr>
            <w:tcW w:w="1795" w:type="dxa"/>
          </w:tcPr>
          <w:p w14:paraId="2EBF256E" w14:textId="78095430" w:rsidR="002B596A" w:rsidRPr="00C35C43" w:rsidRDefault="002B596A" w:rsidP="002862F5">
            <w:r w:rsidRPr="00C35C43">
              <w:rPr>
                <w:noProof/>
              </w:rPr>
              <w:t>L</w:t>
            </w:r>
            <w:r w:rsidR="00BD13B1" w:rsidRPr="00C35C43">
              <w:rPr>
                <w:noProof/>
              </w:rPr>
              <w:t>y</w:t>
            </w:r>
            <w:r w:rsidRPr="00C35C43">
              <w:rPr>
                <w:noProof/>
              </w:rPr>
              <w:t>s</w:t>
            </w:r>
          </w:p>
        </w:tc>
        <w:tc>
          <w:tcPr>
            <w:tcW w:w="7221" w:type="dxa"/>
          </w:tcPr>
          <w:p w14:paraId="760BB68A" w14:textId="7D0106C3" w:rsidR="002B596A" w:rsidRPr="00C35C43" w:rsidRDefault="002B596A" w:rsidP="002B596A">
            <w:pPr>
              <w:jc w:val="both"/>
            </w:pPr>
            <w:r w:rsidRPr="00C35C43">
              <w:t>Life-year saved</w:t>
            </w:r>
          </w:p>
        </w:tc>
      </w:tr>
      <w:tr w:rsidR="002B596A" w:rsidRPr="00C35C43" w14:paraId="1B0B0F1D" w14:textId="77777777" w:rsidTr="002B596A">
        <w:tc>
          <w:tcPr>
            <w:tcW w:w="1795" w:type="dxa"/>
          </w:tcPr>
          <w:p w14:paraId="04FDF1E2" w14:textId="68B49780" w:rsidR="002B596A" w:rsidRPr="00C35C43" w:rsidRDefault="002B596A" w:rsidP="002862F5">
            <w:r w:rsidRPr="00C35C43">
              <w:rPr>
                <w:noProof/>
              </w:rPr>
              <w:t>MCRLO</w:t>
            </w:r>
          </w:p>
        </w:tc>
        <w:tc>
          <w:tcPr>
            <w:tcW w:w="7221" w:type="dxa"/>
          </w:tcPr>
          <w:p w14:paraId="1D35264D" w14:textId="1131262C" w:rsidR="002B596A" w:rsidRPr="00C35C43" w:rsidRDefault="002B596A" w:rsidP="002B596A">
            <w:pPr>
              <w:jc w:val="both"/>
            </w:pPr>
            <w:r w:rsidRPr="00C35C43">
              <w:t>Monte-Carlo simulation</w:t>
            </w:r>
          </w:p>
        </w:tc>
      </w:tr>
      <w:tr w:rsidR="002B596A" w:rsidRPr="00C35C43" w14:paraId="11822372" w14:textId="77777777" w:rsidTr="002B596A">
        <w:tc>
          <w:tcPr>
            <w:tcW w:w="1795" w:type="dxa"/>
          </w:tcPr>
          <w:p w14:paraId="3119E9FE" w14:textId="6C17F0E9" w:rsidR="002B596A" w:rsidRPr="00C35C43" w:rsidRDefault="002B596A" w:rsidP="002862F5">
            <w:r w:rsidRPr="00C35C43">
              <w:t>MI</w:t>
            </w:r>
          </w:p>
        </w:tc>
        <w:tc>
          <w:tcPr>
            <w:tcW w:w="7221" w:type="dxa"/>
          </w:tcPr>
          <w:p w14:paraId="4A3294C5" w14:textId="07665F08" w:rsidR="002B596A" w:rsidRPr="00C35C43" w:rsidRDefault="002B596A" w:rsidP="002B596A">
            <w:pPr>
              <w:jc w:val="both"/>
            </w:pPr>
            <w:r w:rsidRPr="00C35C43">
              <w:t xml:space="preserve">Myocardial </w:t>
            </w:r>
            <w:r w:rsidR="00C46FD6" w:rsidRPr="00C35C43">
              <w:t>infarction</w:t>
            </w:r>
          </w:p>
        </w:tc>
      </w:tr>
      <w:tr w:rsidR="002B596A" w:rsidRPr="00C35C43" w14:paraId="3E69D221" w14:textId="77777777" w:rsidTr="002B596A">
        <w:tc>
          <w:tcPr>
            <w:tcW w:w="1795" w:type="dxa"/>
          </w:tcPr>
          <w:p w14:paraId="729C1FC9" w14:textId="6565D6DF" w:rsidR="002B596A" w:rsidRPr="00C35C43" w:rsidRDefault="002B596A" w:rsidP="002862F5">
            <w:r w:rsidRPr="00C35C43">
              <w:t>NHS</w:t>
            </w:r>
          </w:p>
        </w:tc>
        <w:tc>
          <w:tcPr>
            <w:tcW w:w="7221" w:type="dxa"/>
          </w:tcPr>
          <w:p w14:paraId="6A7C522F" w14:textId="22D0FA51" w:rsidR="002B596A" w:rsidRPr="00C35C43" w:rsidRDefault="002B596A" w:rsidP="002B596A">
            <w:pPr>
              <w:jc w:val="both"/>
            </w:pPr>
            <w:r w:rsidRPr="00C35C43">
              <w:t>National Health Service</w:t>
            </w:r>
          </w:p>
        </w:tc>
      </w:tr>
      <w:tr w:rsidR="002B596A" w:rsidRPr="00C35C43" w14:paraId="68B7FB8E" w14:textId="77777777" w:rsidTr="002B596A">
        <w:tc>
          <w:tcPr>
            <w:tcW w:w="1795" w:type="dxa"/>
          </w:tcPr>
          <w:p w14:paraId="4FDDB58C" w14:textId="66F4D841" w:rsidR="002B596A" w:rsidRPr="00C35C43" w:rsidRDefault="002B596A" w:rsidP="002862F5">
            <w:r w:rsidRPr="00C35C43">
              <w:t>NIAP</w:t>
            </w:r>
          </w:p>
        </w:tc>
        <w:tc>
          <w:tcPr>
            <w:tcW w:w="7221" w:type="dxa"/>
          </w:tcPr>
          <w:p w14:paraId="078A890A" w14:textId="461A30E0" w:rsidR="002B596A" w:rsidRPr="00C35C43" w:rsidRDefault="002B596A" w:rsidP="002B596A">
            <w:pPr>
              <w:jc w:val="both"/>
            </w:pPr>
            <w:r w:rsidRPr="00C35C43">
              <w:t>National Infarct Angioplasty Project</w:t>
            </w:r>
          </w:p>
        </w:tc>
      </w:tr>
      <w:tr w:rsidR="002B596A" w:rsidRPr="00C35C43" w14:paraId="198FA685" w14:textId="77777777" w:rsidTr="002B596A">
        <w:tc>
          <w:tcPr>
            <w:tcW w:w="1795" w:type="dxa"/>
          </w:tcPr>
          <w:p w14:paraId="02655D8E" w14:textId="1F3BF509" w:rsidR="002B596A" w:rsidRPr="00C35C43" w:rsidRDefault="002B596A" w:rsidP="002862F5">
            <w:r w:rsidRPr="00C35C43">
              <w:t>NICE</w:t>
            </w:r>
          </w:p>
        </w:tc>
        <w:tc>
          <w:tcPr>
            <w:tcW w:w="7221" w:type="dxa"/>
          </w:tcPr>
          <w:p w14:paraId="05C2B468" w14:textId="5D42831B" w:rsidR="002B596A" w:rsidRPr="00C35C43" w:rsidRDefault="002B596A" w:rsidP="002B596A">
            <w:pPr>
              <w:jc w:val="both"/>
            </w:pPr>
            <w:r w:rsidRPr="00C35C43">
              <w:t>National Institute for Health and Care Excellence</w:t>
            </w:r>
          </w:p>
        </w:tc>
      </w:tr>
      <w:tr w:rsidR="002B596A" w:rsidRPr="00C35C43" w14:paraId="351F37DC" w14:textId="77777777" w:rsidTr="002B596A">
        <w:tc>
          <w:tcPr>
            <w:tcW w:w="1795" w:type="dxa"/>
          </w:tcPr>
          <w:p w14:paraId="029186DD" w14:textId="0A07ACD8" w:rsidR="002B596A" w:rsidRPr="00C35C43" w:rsidRDefault="002B596A" w:rsidP="002862F5">
            <w:r w:rsidRPr="00C35C43">
              <w:t>NSTEMI</w:t>
            </w:r>
          </w:p>
        </w:tc>
        <w:tc>
          <w:tcPr>
            <w:tcW w:w="7221" w:type="dxa"/>
          </w:tcPr>
          <w:p w14:paraId="23EF79C5" w14:textId="17515019" w:rsidR="002B596A" w:rsidRPr="00C35C43" w:rsidRDefault="002B596A" w:rsidP="002B596A">
            <w:pPr>
              <w:jc w:val="both"/>
            </w:pPr>
            <w:r w:rsidRPr="00C35C43">
              <w:t xml:space="preserve">non-ST segment elevation myocardial infarction </w:t>
            </w:r>
          </w:p>
        </w:tc>
      </w:tr>
      <w:tr w:rsidR="002B596A" w:rsidRPr="00C35C43" w14:paraId="0246E296" w14:textId="77777777" w:rsidTr="002B596A">
        <w:tc>
          <w:tcPr>
            <w:tcW w:w="1795" w:type="dxa"/>
          </w:tcPr>
          <w:p w14:paraId="526E9EF0" w14:textId="44477B92" w:rsidR="002B596A" w:rsidRPr="00C35C43" w:rsidRDefault="002B596A" w:rsidP="002862F5">
            <w:r w:rsidRPr="00C35C43">
              <w:t>OR</w:t>
            </w:r>
          </w:p>
        </w:tc>
        <w:tc>
          <w:tcPr>
            <w:tcW w:w="7221" w:type="dxa"/>
          </w:tcPr>
          <w:p w14:paraId="78D44423" w14:textId="5E521A5F" w:rsidR="002B596A" w:rsidRPr="00C35C43" w:rsidRDefault="002B596A" w:rsidP="002B596A">
            <w:pPr>
              <w:jc w:val="both"/>
            </w:pPr>
            <w:r w:rsidRPr="00C35C43">
              <w:t>Operational Research</w:t>
            </w:r>
          </w:p>
        </w:tc>
      </w:tr>
      <w:tr w:rsidR="002B596A" w:rsidRPr="00C35C43" w14:paraId="0286601C" w14:textId="77777777" w:rsidTr="002B596A">
        <w:tc>
          <w:tcPr>
            <w:tcW w:w="1795" w:type="dxa"/>
          </w:tcPr>
          <w:p w14:paraId="77A8F83F" w14:textId="79BF86F4" w:rsidR="002B596A" w:rsidRPr="00C35C43" w:rsidRDefault="002B596A" w:rsidP="002862F5">
            <w:r w:rsidRPr="00C35C43">
              <w:t>ORAHS</w:t>
            </w:r>
          </w:p>
        </w:tc>
        <w:tc>
          <w:tcPr>
            <w:tcW w:w="7221" w:type="dxa"/>
          </w:tcPr>
          <w:p w14:paraId="28488E43" w14:textId="25834899" w:rsidR="002B596A" w:rsidRPr="00C35C43" w:rsidRDefault="002B596A" w:rsidP="002B596A">
            <w:pPr>
              <w:jc w:val="both"/>
            </w:pPr>
            <w:r w:rsidRPr="00C35C43">
              <w:t>Operational Research Applied to Health Services</w:t>
            </w:r>
          </w:p>
        </w:tc>
      </w:tr>
      <w:tr w:rsidR="002B596A" w:rsidRPr="00C35C43" w14:paraId="646F10AC" w14:textId="77777777" w:rsidTr="002B596A">
        <w:tc>
          <w:tcPr>
            <w:tcW w:w="1795" w:type="dxa"/>
          </w:tcPr>
          <w:p w14:paraId="3323070E" w14:textId="10A97D94" w:rsidR="002B596A" w:rsidRPr="00C35C43" w:rsidRDefault="002B596A" w:rsidP="002862F5">
            <w:r w:rsidRPr="00C35C43">
              <w:t>ORF</w:t>
            </w:r>
          </w:p>
        </w:tc>
        <w:tc>
          <w:tcPr>
            <w:tcW w:w="7221" w:type="dxa"/>
          </w:tcPr>
          <w:p w14:paraId="61D28617" w14:textId="18E5A065" w:rsidR="002B596A" w:rsidRPr="00C35C43" w:rsidRDefault="002B596A" w:rsidP="002B596A">
            <w:pPr>
              <w:jc w:val="both"/>
            </w:pPr>
            <w:r w:rsidRPr="00C35C43">
              <w:t>Operating room of the future</w:t>
            </w:r>
          </w:p>
        </w:tc>
      </w:tr>
      <w:tr w:rsidR="002B596A" w:rsidRPr="00C35C43" w14:paraId="6FA8B54C" w14:textId="77777777" w:rsidTr="002B596A">
        <w:tc>
          <w:tcPr>
            <w:tcW w:w="1795" w:type="dxa"/>
          </w:tcPr>
          <w:p w14:paraId="6C732B67" w14:textId="21161512" w:rsidR="002B596A" w:rsidRPr="00C35C43" w:rsidRDefault="002B596A" w:rsidP="002862F5">
            <w:r w:rsidRPr="00C35C43">
              <w:t>OS</w:t>
            </w:r>
          </w:p>
        </w:tc>
        <w:tc>
          <w:tcPr>
            <w:tcW w:w="7221" w:type="dxa"/>
          </w:tcPr>
          <w:p w14:paraId="19551238" w14:textId="4466D34D" w:rsidR="002B596A" w:rsidRPr="00C35C43" w:rsidRDefault="002B596A" w:rsidP="002B596A">
            <w:pPr>
              <w:jc w:val="both"/>
            </w:pPr>
            <w:r w:rsidRPr="00C35C43">
              <w:t xml:space="preserve">Open surgery </w:t>
            </w:r>
          </w:p>
        </w:tc>
      </w:tr>
      <w:tr w:rsidR="002B596A" w:rsidRPr="00C35C43" w14:paraId="7080907F" w14:textId="77777777" w:rsidTr="002B596A">
        <w:tc>
          <w:tcPr>
            <w:tcW w:w="1795" w:type="dxa"/>
          </w:tcPr>
          <w:p w14:paraId="5481A929" w14:textId="265854A7" w:rsidR="002B596A" w:rsidRPr="00C35C43" w:rsidRDefault="002B596A" w:rsidP="002862F5">
            <w:r w:rsidRPr="00C35C43">
              <w:t>OSPC</w:t>
            </w:r>
          </w:p>
        </w:tc>
        <w:tc>
          <w:tcPr>
            <w:tcW w:w="7221" w:type="dxa"/>
          </w:tcPr>
          <w:p w14:paraId="0D4378DE" w14:textId="0C5DC04F" w:rsidR="002B596A" w:rsidRPr="00C35C43" w:rsidRDefault="002B596A" w:rsidP="002B596A">
            <w:pPr>
              <w:jc w:val="both"/>
            </w:pPr>
            <w:r w:rsidRPr="00C35C43">
              <w:rPr>
                <w:noProof/>
              </w:rPr>
              <w:t>Orthopaedic</w:t>
            </w:r>
            <w:r w:rsidRPr="00C35C43">
              <w:t xml:space="preserve"> physiotherapy screening clinic and multidisciplinary treatment service</w:t>
            </w:r>
          </w:p>
        </w:tc>
      </w:tr>
      <w:tr w:rsidR="0021472F" w:rsidRPr="003D1204" w14:paraId="28E17204" w14:textId="77777777" w:rsidTr="002B596A">
        <w:tc>
          <w:tcPr>
            <w:tcW w:w="1795" w:type="dxa"/>
          </w:tcPr>
          <w:p w14:paraId="27C5141E" w14:textId="05FBE471" w:rsidR="0021472F" w:rsidRPr="00C35C43" w:rsidRDefault="0021472F" w:rsidP="002862F5">
            <w:r w:rsidRPr="00C35C43">
              <w:t>PICO</w:t>
            </w:r>
          </w:p>
        </w:tc>
        <w:tc>
          <w:tcPr>
            <w:tcW w:w="7221" w:type="dxa"/>
          </w:tcPr>
          <w:p w14:paraId="4EA19BC3" w14:textId="1E534A04" w:rsidR="0021472F" w:rsidRPr="00F53829" w:rsidRDefault="0021472F" w:rsidP="002B596A">
            <w:pPr>
              <w:jc w:val="both"/>
              <w:rPr>
                <w:noProof/>
                <w:lang w:val="fr-FR"/>
              </w:rPr>
            </w:pPr>
            <w:r w:rsidRPr="00F53829">
              <w:rPr>
                <w:lang w:val="fr-FR"/>
              </w:rPr>
              <w:t>Patient population, Intervention, Comparator, Outcomes</w:t>
            </w:r>
          </w:p>
        </w:tc>
      </w:tr>
      <w:tr w:rsidR="002B596A" w:rsidRPr="00C35C43" w14:paraId="4B1D24E2" w14:textId="77777777" w:rsidTr="002B596A">
        <w:tc>
          <w:tcPr>
            <w:tcW w:w="1795" w:type="dxa"/>
          </w:tcPr>
          <w:p w14:paraId="188885A4" w14:textId="0E0C9CEE" w:rsidR="002B596A" w:rsidRPr="00C35C43" w:rsidRDefault="002B596A" w:rsidP="002862F5">
            <w:r w:rsidRPr="00C35C43">
              <w:t>PRISMA</w:t>
            </w:r>
          </w:p>
        </w:tc>
        <w:tc>
          <w:tcPr>
            <w:tcW w:w="7221" w:type="dxa"/>
          </w:tcPr>
          <w:p w14:paraId="487BA95D" w14:textId="42D17BF6" w:rsidR="002B596A" w:rsidRPr="00C35C43" w:rsidRDefault="002B596A" w:rsidP="002B596A">
            <w:pPr>
              <w:jc w:val="both"/>
            </w:pPr>
            <w:r w:rsidRPr="00C35C43">
              <w:t>Preferred Reporting Items for Systematic Reviews and Meta-Analyses</w:t>
            </w:r>
          </w:p>
        </w:tc>
      </w:tr>
      <w:tr w:rsidR="002B596A" w:rsidRPr="00C35C43" w14:paraId="626FA54A" w14:textId="77777777" w:rsidTr="002B596A">
        <w:tc>
          <w:tcPr>
            <w:tcW w:w="1795" w:type="dxa"/>
          </w:tcPr>
          <w:p w14:paraId="5B4B6A5D" w14:textId="1D36705E" w:rsidR="002B596A" w:rsidRPr="00C35C43" w:rsidRDefault="002B596A" w:rsidP="002862F5">
            <w:r w:rsidRPr="00C35C43">
              <w:t>PSA</w:t>
            </w:r>
          </w:p>
        </w:tc>
        <w:tc>
          <w:tcPr>
            <w:tcW w:w="7221" w:type="dxa"/>
          </w:tcPr>
          <w:p w14:paraId="773C615A" w14:textId="22300C0D" w:rsidR="002B596A" w:rsidRPr="00C35C43" w:rsidRDefault="002B596A" w:rsidP="002B596A">
            <w:pPr>
              <w:jc w:val="both"/>
            </w:pPr>
            <w:r w:rsidRPr="00C35C43">
              <w:t>Probabilistic sensitivity analysis</w:t>
            </w:r>
          </w:p>
        </w:tc>
      </w:tr>
      <w:tr w:rsidR="002B596A" w:rsidRPr="00C35C43" w14:paraId="463D945E" w14:textId="77777777" w:rsidTr="002B596A">
        <w:tc>
          <w:tcPr>
            <w:tcW w:w="1795" w:type="dxa"/>
          </w:tcPr>
          <w:p w14:paraId="1A5777C4" w14:textId="1A6637B8" w:rsidR="002B596A" w:rsidRPr="00C35C43" w:rsidRDefault="002B596A" w:rsidP="002862F5">
            <w:r w:rsidRPr="00C35C43">
              <w:t>QALY</w:t>
            </w:r>
          </w:p>
        </w:tc>
        <w:tc>
          <w:tcPr>
            <w:tcW w:w="7221" w:type="dxa"/>
          </w:tcPr>
          <w:p w14:paraId="289A65BC" w14:textId="73BC9EF9" w:rsidR="002B596A" w:rsidRPr="00C35C43" w:rsidRDefault="002B596A" w:rsidP="002B596A">
            <w:pPr>
              <w:jc w:val="both"/>
            </w:pPr>
            <w:r w:rsidRPr="00C35C43">
              <w:t xml:space="preserve">Quality-adjusted life year    </w:t>
            </w:r>
          </w:p>
        </w:tc>
      </w:tr>
      <w:tr w:rsidR="002B596A" w:rsidRPr="00C35C43" w14:paraId="098E97BF" w14:textId="77777777" w:rsidTr="002B596A">
        <w:tc>
          <w:tcPr>
            <w:tcW w:w="1795" w:type="dxa"/>
          </w:tcPr>
          <w:p w14:paraId="5B540320" w14:textId="6DB37A6A" w:rsidR="002B596A" w:rsidRPr="00C35C43" w:rsidRDefault="002B596A" w:rsidP="002862F5">
            <w:r w:rsidRPr="00C35C43">
              <w:t>rAAA</w:t>
            </w:r>
          </w:p>
        </w:tc>
        <w:tc>
          <w:tcPr>
            <w:tcW w:w="7221" w:type="dxa"/>
          </w:tcPr>
          <w:p w14:paraId="4108CC33" w14:textId="442F57BC" w:rsidR="002B596A" w:rsidRPr="00C35C43" w:rsidRDefault="002B596A" w:rsidP="002B596A">
            <w:pPr>
              <w:jc w:val="both"/>
            </w:pPr>
            <w:r w:rsidRPr="00C35C43">
              <w:t xml:space="preserve">Ruptured abdominal aortic aneurysm </w:t>
            </w:r>
          </w:p>
        </w:tc>
      </w:tr>
      <w:tr w:rsidR="002B596A" w:rsidRPr="00C35C43" w14:paraId="53A6C04D" w14:textId="77777777" w:rsidTr="002B596A">
        <w:tc>
          <w:tcPr>
            <w:tcW w:w="1795" w:type="dxa"/>
          </w:tcPr>
          <w:p w14:paraId="1E9AB857" w14:textId="1D4DE360" w:rsidR="002B596A" w:rsidRPr="00C35C43" w:rsidRDefault="002B596A" w:rsidP="002862F5">
            <w:r w:rsidRPr="00C35C43">
              <w:t>RM</w:t>
            </w:r>
          </w:p>
        </w:tc>
        <w:tc>
          <w:tcPr>
            <w:tcW w:w="7221" w:type="dxa"/>
          </w:tcPr>
          <w:p w14:paraId="309EB587" w14:textId="49A831C2" w:rsidR="002B596A" w:rsidRPr="00C35C43" w:rsidRDefault="002B596A" w:rsidP="002B596A">
            <w:pPr>
              <w:jc w:val="both"/>
            </w:pPr>
            <w:r w:rsidRPr="00C35C43">
              <w:t xml:space="preserve">Resource </w:t>
            </w:r>
            <w:r w:rsidRPr="00C35C43">
              <w:rPr>
                <w:noProof/>
              </w:rPr>
              <w:t>modelling</w:t>
            </w:r>
          </w:p>
        </w:tc>
      </w:tr>
      <w:tr w:rsidR="002B596A" w:rsidRPr="00C35C43" w14:paraId="4A89830A" w14:textId="77777777" w:rsidTr="002B596A">
        <w:tc>
          <w:tcPr>
            <w:tcW w:w="1795" w:type="dxa"/>
          </w:tcPr>
          <w:p w14:paraId="11102BE1" w14:textId="5E21A776" w:rsidR="002B596A" w:rsidRPr="00C35C43" w:rsidRDefault="002B596A" w:rsidP="002862F5">
            <w:r w:rsidRPr="00C35C43">
              <w:t>SD</w:t>
            </w:r>
          </w:p>
        </w:tc>
        <w:tc>
          <w:tcPr>
            <w:tcW w:w="7221" w:type="dxa"/>
          </w:tcPr>
          <w:p w14:paraId="347012AF" w14:textId="5F02EEAA" w:rsidR="002B596A" w:rsidRPr="00C35C43" w:rsidRDefault="002B596A" w:rsidP="002B596A">
            <w:pPr>
              <w:jc w:val="both"/>
            </w:pPr>
            <w:r w:rsidRPr="00C35C43">
              <w:t>System dynamics simulation</w:t>
            </w:r>
          </w:p>
        </w:tc>
      </w:tr>
      <w:tr w:rsidR="002B596A" w:rsidRPr="00C35C43" w14:paraId="49CC8925" w14:textId="77777777" w:rsidTr="002B596A">
        <w:tc>
          <w:tcPr>
            <w:tcW w:w="1795" w:type="dxa"/>
          </w:tcPr>
          <w:p w14:paraId="7B47D74B" w14:textId="5FF4C3A3" w:rsidR="002B596A" w:rsidRPr="00C35C43" w:rsidRDefault="002B596A" w:rsidP="002862F5">
            <w:r w:rsidRPr="00C35C43">
              <w:t>STEMI</w:t>
            </w:r>
          </w:p>
        </w:tc>
        <w:tc>
          <w:tcPr>
            <w:tcW w:w="7221" w:type="dxa"/>
          </w:tcPr>
          <w:p w14:paraId="0E1B565B" w14:textId="7D586B07" w:rsidR="002B596A" w:rsidRPr="00C35C43" w:rsidRDefault="002B596A" w:rsidP="002B596A">
            <w:pPr>
              <w:jc w:val="both"/>
            </w:pPr>
            <w:r w:rsidRPr="00C35C43">
              <w:t xml:space="preserve">ST-elevation myocardial </w:t>
            </w:r>
            <w:r w:rsidR="00C46FD6" w:rsidRPr="00C35C43">
              <w:rPr>
                <w:noProof/>
              </w:rPr>
              <w:t>infarction</w:t>
            </w:r>
          </w:p>
        </w:tc>
      </w:tr>
      <w:tr w:rsidR="00BE4FD9" w:rsidRPr="00C35C43" w14:paraId="5E5C3395" w14:textId="77777777" w:rsidTr="002B596A">
        <w:tc>
          <w:tcPr>
            <w:tcW w:w="1795" w:type="dxa"/>
          </w:tcPr>
          <w:p w14:paraId="403BC4D3" w14:textId="4FC59834" w:rsidR="00BE4FD9" w:rsidRPr="00C35C43" w:rsidRDefault="00BE4FD9" w:rsidP="002862F5">
            <w:r w:rsidRPr="00C35C43">
              <w:t>ST</w:t>
            </w:r>
          </w:p>
        </w:tc>
        <w:tc>
          <w:tcPr>
            <w:tcW w:w="7221" w:type="dxa"/>
          </w:tcPr>
          <w:p w14:paraId="4FFAAA18" w14:textId="3AA5E6C3" w:rsidR="00BE4FD9" w:rsidRPr="00C35C43" w:rsidRDefault="009406A5" w:rsidP="002B596A">
            <w:pPr>
              <w:jc w:val="both"/>
            </w:pPr>
            <w:r w:rsidRPr="00C35C43">
              <w:t>Simulation technique</w:t>
            </w:r>
          </w:p>
        </w:tc>
      </w:tr>
      <w:tr w:rsidR="002B596A" w:rsidRPr="00C35C43" w14:paraId="2E3C5A22" w14:textId="77777777" w:rsidTr="002B596A">
        <w:tc>
          <w:tcPr>
            <w:tcW w:w="1795" w:type="dxa"/>
          </w:tcPr>
          <w:p w14:paraId="7ED28B74" w14:textId="09A960DB" w:rsidR="002B596A" w:rsidRPr="00C35C43" w:rsidRDefault="002B596A" w:rsidP="002862F5">
            <w:r w:rsidRPr="00C35C43">
              <w:t>SM</w:t>
            </w:r>
          </w:p>
        </w:tc>
        <w:tc>
          <w:tcPr>
            <w:tcW w:w="7221" w:type="dxa"/>
          </w:tcPr>
          <w:p w14:paraId="6E3CD175" w14:textId="00F59634" w:rsidR="002B596A" w:rsidRPr="00C35C43" w:rsidRDefault="002B596A" w:rsidP="002B596A">
            <w:pPr>
              <w:jc w:val="both"/>
            </w:pPr>
            <w:r w:rsidRPr="00C35C43">
              <w:t xml:space="preserve">Simulation </w:t>
            </w:r>
            <w:r w:rsidRPr="00C35C43">
              <w:rPr>
                <w:noProof/>
              </w:rPr>
              <w:t>modelling</w:t>
            </w:r>
          </w:p>
        </w:tc>
      </w:tr>
      <w:tr w:rsidR="003B1B7B" w:rsidRPr="00C35C43" w14:paraId="75754CEF" w14:textId="77777777" w:rsidTr="002B596A">
        <w:tc>
          <w:tcPr>
            <w:tcW w:w="1795" w:type="dxa"/>
          </w:tcPr>
          <w:p w14:paraId="142A1746" w14:textId="2930BE3B" w:rsidR="003B1B7B" w:rsidRPr="00C35C43" w:rsidRDefault="003B1B7B" w:rsidP="002862F5">
            <w:r w:rsidRPr="00C35C43">
              <w:t>SMDM</w:t>
            </w:r>
          </w:p>
        </w:tc>
        <w:tc>
          <w:tcPr>
            <w:tcW w:w="7221" w:type="dxa"/>
          </w:tcPr>
          <w:p w14:paraId="2DCB908D" w14:textId="1FEEDA13" w:rsidR="003B1B7B" w:rsidRPr="00C35C43" w:rsidRDefault="003B1B7B" w:rsidP="002B596A">
            <w:pPr>
              <w:jc w:val="both"/>
            </w:pPr>
            <w:r w:rsidRPr="00C35C43">
              <w:t>society for medical decision making</w:t>
            </w:r>
          </w:p>
        </w:tc>
      </w:tr>
      <w:tr w:rsidR="002B596A" w:rsidRPr="00C35C43" w14:paraId="7B6C835E" w14:textId="77777777" w:rsidTr="002B596A">
        <w:tc>
          <w:tcPr>
            <w:tcW w:w="1795" w:type="dxa"/>
          </w:tcPr>
          <w:p w14:paraId="2A130F69" w14:textId="502DF483" w:rsidR="002B596A" w:rsidRPr="00C35C43" w:rsidRDefault="002B596A" w:rsidP="002862F5">
            <w:r w:rsidRPr="00C35C43">
              <w:t>SOR</w:t>
            </w:r>
          </w:p>
        </w:tc>
        <w:tc>
          <w:tcPr>
            <w:tcW w:w="7221" w:type="dxa"/>
          </w:tcPr>
          <w:p w14:paraId="3842F2E1" w14:textId="4ABF8AA0" w:rsidR="002B596A" w:rsidRPr="00C35C43" w:rsidRDefault="002B596A" w:rsidP="002B596A">
            <w:pPr>
              <w:jc w:val="both"/>
            </w:pPr>
            <w:r w:rsidRPr="00C35C43">
              <w:t>Standard operating room</w:t>
            </w:r>
          </w:p>
        </w:tc>
      </w:tr>
      <w:tr w:rsidR="002B596A" w:rsidRPr="00C35C43" w14:paraId="4E46DBB2" w14:textId="77777777" w:rsidTr="002B596A">
        <w:tc>
          <w:tcPr>
            <w:tcW w:w="1795" w:type="dxa"/>
          </w:tcPr>
          <w:p w14:paraId="21D99A52" w14:textId="6F77DFE0" w:rsidR="002B596A" w:rsidRPr="00C35C43" w:rsidRDefault="002B596A" w:rsidP="002862F5">
            <w:r w:rsidRPr="00C35C43">
              <w:t>SSI</w:t>
            </w:r>
          </w:p>
        </w:tc>
        <w:tc>
          <w:tcPr>
            <w:tcW w:w="7221" w:type="dxa"/>
          </w:tcPr>
          <w:p w14:paraId="340210AF" w14:textId="679A2E57" w:rsidR="002B596A" w:rsidRPr="00C35C43" w:rsidRDefault="002B596A" w:rsidP="002B596A">
            <w:pPr>
              <w:jc w:val="both"/>
            </w:pPr>
            <w:r w:rsidRPr="00C35C43">
              <w:t>Individual semi-structured interview</w:t>
            </w:r>
          </w:p>
        </w:tc>
      </w:tr>
      <w:tr w:rsidR="00327E83" w:rsidRPr="00C35C43" w14:paraId="137FB330" w14:textId="77777777" w:rsidTr="002B596A">
        <w:tc>
          <w:tcPr>
            <w:tcW w:w="1795" w:type="dxa"/>
          </w:tcPr>
          <w:p w14:paraId="046637EC" w14:textId="7916D280" w:rsidR="00327E83" w:rsidRPr="00C35C43" w:rsidRDefault="00327E83" w:rsidP="002862F5">
            <w:r w:rsidRPr="00C35C43">
              <w:t>TOC</w:t>
            </w:r>
          </w:p>
        </w:tc>
        <w:tc>
          <w:tcPr>
            <w:tcW w:w="7221" w:type="dxa"/>
          </w:tcPr>
          <w:p w14:paraId="607C16B3" w14:textId="26FCC37E" w:rsidR="00327E83" w:rsidRPr="00C35C43" w:rsidRDefault="00327E83" w:rsidP="002B596A">
            <w:pPr>
              <w:jc w:val="both"/>
            </w:pPr>
            <w:r w:rsidRPr="00C35C43">
              <w:t>The theory of constraints</w:t>
            </w:r>
          </w:p>
        </w:tc>
      </w:tr>
      <w:tr w:rsidR="002B596A" w:rsidRPr="00C35C43" w14:paraId="32B3293F" w14:textId="77777777" w:rsidTr="002B596A">
        <w:tc>
          <w:tcPr>
            <w:tcW w:w="1795" w:type="dxa"/>
          </w:tcPr>
          <w:p w14:paraId="353A77CE" w14:textId="47F63EBA" w:rsidR="002B596A" w:rsidRPr="00C35C43" w:rsidRDefault="002B596A" w:rsidP="002862F5">
            <w:r w:rsidRPr="00C35C43">
              <w:t>UK</w:t>
            </w:r>
          </w:p>
        </w:tc>
        <w:tc>
          <w:tcPr>
            <w:tcW w:w="7221" w:type="dxa"/>
          </w:tcPr>
          <w:p w14:paraId="1F12E3A0" w14:textId="1F1F4530" w:rsidR="002B596A" w:rsidRPr="00C35C43" w:rsidRDefault="002B596A" w:rsidP="002B596A">
            <w:pPr>
              <w:jc w:val="both"/>
            </w:pPr>
            <w:r w:rsidRPr="00C35C43">
              <w:t>United Kingdom</w:t>
            </w:r>
          </w:p>
        </w:tc>
      </w:tr>
      <w:tr w:rsidR="002B596A" w:rsidRPr="00C35C43" w14:paraId="5F8BE397" w14:textId="77777777" w:rsidTr="002B596A">
        <w:tc>
          <w:tcPr>
            <w:tcW w:w="1795" w:type="dxa"/>
          </w:tcPr>
          <w:p w14:paraId="77AEAF2D" w14:textId="03CAEAF1" w:rsidR="002B596A" w:rsidRPr="00C35C43" w:rsidRDefault="007D0E37" w:rsidP="002862F5">
            <w:r w:rsidRPr="00C35C43">
              <w:t>vs.</w:t>
            </w:r>
          </w:p>
        </w:tc>
        <w:tc>
          <w:tcPr>
            <w:tcW w:w="7221" w:type="dxa"/>
          </w:tcPr>
          <w:p w14:paraId="03834F75" w14:textId="23B0C523" w:rsidR="002B596A" w:rsidRPr="00C35C43" w:rsidRDefault="002B596A" w:rsidP="002B596A">
            <w:pPr>
              <w:jc w:val="both"/>
            </w:pPr>
            <w:r w:rsidRPr="00C35C43">
              <w:t>Versus</w:t>
            </w:r>
          </w:p>
        </w:tc>
      </w:tr>
    </w:tbl>
    <w:p w14:paraId="5DCF833B" w14:textId="26BB86AC" w:rsidR="009B6704" w:rsidRPr="00C35C43" w:rsidRDefault="009B6704" w:rsidP="002862F5">
      <w:pPr>
        <w:spacing w:after="0" w:line="240" w:lineRule="auto"/>
      </w:pPr>
    </w:p>
    <w:p w14:paraId="032A3D78" w14:textId="33AFC2C9" w:rsidR="003C208B" w:rsidRPr="00C35C43" w:rsidRDefault="003C208B" w:rsidP="002862F5">
      <w:pPr>
        <w:spacing w:after="0" w:line="240" w:lineRule="auto"/>
      </w:pPr>
    </w:p>
    <w:p w14:paraId="78D06332" w14:textId="0F320DF4" w:rsidR="003C208B" w:rsidRPr="00C35C43" w:rsidRDefault="003C208B" w:rsidP="002862F5">
      <w:pPr>
        <w:spacing w:after="0" w:line="240" w:lineRule="auto"/>
      </w:pPr>
    </w:p>
    <w:p w14:paraId="0E4DF554" w14:textId="3C2C0819" w:rsidR="003C208B" w:rsidRPr="00C35C43" w:rsidRDefault="003C208B" w:rsidP="002862F5">
      <w:pPr>
        <w:spacing w:after="0" w:line="240" w:lineRule="auto"/>
      </w:pPr>
    </w:p>
    <w:p w14:paraId="003F87D2" w14:textId="7614013F" w:rsidR="003C208B" w:rsidRPr="00C35C43" w:rsidRDefault="003C208B" w:rsidP="002862F5">
      <w:pPr>
        <w:spacing w:after="0" w:line="240" w:lineRule="auto"/>
      </w:pPr>
    </w:p>
    <w:p w14:paraId="7880D07C" w14:textId="1A7B8A4E" w:rsidR="003C208B" w:rsidRPr="00C35C43" w:rsidRDefault="003C208B" w:rsidP="002862F5">
      <w:pPr>
        <w:spacing w:after="0" w:line="240" w:lineRule="auto"/>
      </w:pPr>
    </w:p>
    <w:p w14:paraId="107581E2" w14:textId="164CE605" w:rsidR="003C208B" w:rsidRPr="00C35C43" w:rsidRDefault="003C208B" w:rsidP="002862F5">
      <w:pPr>
        <w:spacing w:after="0" w:line="240" w:lineRule="auto"/>
      </w:pPr>
    </w:p>
    <w:p w14:paraId="1F21129A" w14:textId="498238E7" w:rsidR="003C208B" w:rsidRPr="00C35C43" w:rsidRDefault="003C208B" w:rsidP="002862F5">
      <w:pPr>
        <w:spacing w:after="0" w:line="240" w:lineRule="auto"/>
      </w:pPr>
    </w:p>
    <w:p w14:paraId="23CDE02B" w14:textId="7AB076CB" w:rsidR="003C208B" w:rsidRPr="00C35C43" w:rsidRDefault="003C208B" w:rsidP="002862F5">
      <w:pPr>
        <w:spacing w:after="0" w:line="240" w:lineRule="auto"/>
      </w:pPr>
    </w:p>
    <w:p w14:paraId="5ECA37E4" w14:textId="52E4D843" w:rsidR="003C208B" w:rsidRPr="00C35C43" w:rsidRDefault="003C208B" w:rsidP="002862F5">
      <w:pPr>
        <w:spacing w:after="0" w:line="240" w:lineRule="auto"/>
      </w:pPr>
    </w:p>
    <w:p w14:paraId="13A0212F" w14:textId="18E11F02" w:rsidR="003C208B" w:rsidRPr="00C35C43" w:rsidRDefault="003C208B" w:rsidP="002862F5">
      <w:pPr>
        <w:spacing w:after="0" w:line="240" w:lineRule="auto"/>
      </w:pPr>
    </w:p>
    <w:p w14:paraId="29D04793" w14:textId="67417F1C" w:rsidR="00371B60" w:rsidRPr="00C35C43" w:rsidRDefault="00371B60" w:rsidP="00371B60">
      <w:pPr>
        <w:pStyle w:val="Heading0"/>
      </w:pPr>
      <w:bookmarkStart w:id="9" w:name="_Toc18494795"/>
      <w:r w:rsidRPr="00C35C43">
        <w:t>PUBLICATIONS</w:t>
      </w:r>
      <w:r w:rsidR="001867E1" w:rsidRPr="00C35C43">
        <w:t xml:space="preserve"> AND PRESENTATIONS</w:t>
      </w:r>
      <w:bookmarkEnd w:id="9"/>
    </w:p>
    <w:p w14:paraId="3196C6F9" w14:textId="77777777" w:rsidR="0009211B" w:rsidRPr="00C35C43" w:rsidRDefault="0009211B" w:rsidP="00371B60">
      <w:pPr>
        <w:spacing w:after="0" w:line="240" w:lineRule="auto"/>
        <w:rPr>
          <w:b/>
          <w:u w:val="single"/>
        </w:rPr>
      </w:pPr>
    </w:p>
    <w:p w14:paraId="3656ABDE" w14:textId="7CF6D82E" w:rsidR="00371B60" w:rsidRPr="00C35C43" w:rsidRDefault="0009211B" w:rsidP="0009211B">
      <w:pPr>
        <w:spacing w:after="0" w:line="240" w:lineRule="auto"/>
        <w:rPr>
          <w:b/>
          <w:u w:val="single"/>
        </w:rPr>
      </w:pPr>
      <w:r w:rsidRPr="00C35C43">
        <w:rPr>
          <w:b/>
          <w:u w:val="single"/>
        </w:rPr>
        <w:t>P</w:t>
      </w:r>
      <w:r w:rsidR="002A059D" w:rsidRPr="00C35C43">
        <w:rPr>
          <w:b/>
          <w:u w:val="single"/>
        </w:rPr>
        <w:t>ubli</w:t>
      </w:r>
      <w:r w:rsidR="00163601" w:rsidRPr="00C35C43">
        <w:rPr>
          <w:b/>
          <w:u w:val="single"/>
        </w:rPr>
        <w:t>shed journal articles</w:t>
      </w:r>
    </w:p>
    <w:p w14:paraId="552272C7" w14:textId="05EA3141" w:rsidR="0009211B" w:rsidRPr="00C35C43" w:rsidRDefault="0009211B" w:rsidP="0009211B">
      <w:pPr>
        <w:spacing w:after="0" w:line="240" w:lineRule="auto"/>
      </w:pPr>
    </w:p>
    <w:p w14:paraId="17BFCA4E" w14:textId="5C70C72D" w:rsidR="006A6DDE" w:rsidRPr="00C35C43" w:rsidRDefault="006A6DDE" w:rsidP="0009211B">
      <w:pPr>
        <w:spacing w:after="0" w:line="240" w:lineRule="auto"/>
      </w:pPr>
      <w:r w:rsidRPr="00C35C43">
        <w:t>This research has been documented, in part, within the following publications:</w:t>
      </w:r>
    </w:p>
    <w:p w14:paraId="50D6B957" w14:textId="7DBE6BE8" w:rsidR="0009211B" w:rsidRPr="00C35C43" w:rsidRDefault="0009211B" w:rsidP="00E52D20">
      <w:pPr>
        <w:pStyle w:val="ListParagraph"/>
        <w:numPr>
          <w:ilvl w:val="0"/>
          <w:numId w:val="84"/>
        </w:numPr>
        <w:ind w:left="360"/>
        <w:jc w:val="both"/>
        <w:rPr>
          <w:rStyle w:val="selectable"/>
        </w:rPr>
      </w:pPr>
      <w:r w:rsidRPr="00C35C43">
        <w:rPr>
          <w:rStyle w:val="selectable"/>
        </w:rPr>
        <w:t>Salleh, S., Thokala, P., Brennan, A.</w:t>
      </w:r>
      <w:r w:rsidR="003C208B" w:rsidRPr="00C35C43">
        <w:rPr>
          <w:rStyle w:val="selectable"/>
        </w:rPr>
        <w:t xml:space="preserve"> </w:t>
      </w:r>
      <w:r w:rsidRPr="00C35C43">
        <w:rPr>
          <w:rStyle w:val="selectable"/>
        </w:rPr>
        <w:t xml:space="preserve">Hughes, R. and Booth, A. (2017). Simulation Modelling in Healthcare: An Umbrella Review of Systematic Literature Reviews. PharmacoEconomics, 35(9), pp.937-949. </w:t>
      </w:r>
      <w:r w:rsidRPr="00C35C43">
        <w:rPr>
          <w:rStyle w:val="selectable"/>
          <w:i/>
        </w:rPr>
        <w:t>(Published)</w:t>
      </w:r>
    </w:p>
    <w:p w14:paraId="471FB903" w14:textId="158BBAA1" w:rsidR="0009211B" w:rsidRPr="00C35C43" w:rsidRDefault="0009211B" w:rsidP="00E52D20">
      <w:pPr>
        <w:pStyle w:val="ListParagraph"/>
        <w:numPr>
          <w:ilvl w:val="0"/>
          <w:numId w:val="84"/>
        </w:numPr>
        <w:ind w:left="360"/>
        <w:jc w:val="both"/>
        <w:rPr>
          <w:rStyle w:val="selectable"/>
        </w:rPr>
      </w:pPr>
      <w:r w:rsidRPr="00C35C43">
        <w:rPr>
          <w:rStyle w:val="selectable"/>
        </w:rPr>
        <w:t xml:space="preserve">Salleh, S., Thokala, P., Brennan, A., Hughes, R. and Dixon, S. (2017). Discrete Event Simulation-Based Resource Modelling in Health Technology Assessment. PharmacoEconomics, 35(10), pp.989-1006. </w:t>
      </w:r>
      <w:r w:rsidRPr="00C35C43">
        <w:rPr>
          <w:rStyle w:val="selectable"/>
          <w:i/>
        </w:rPr>
        <w:t>(Published)</w:t>
      </w:r>
    </w:p>
    <w:p w14:paraId="2C835CD3" w14:textId="74C5BE33" w:rsidR="00163601" w:rsidRPr="00C35C43" w:rsidRDefault="00163601" w:rsidP="00163601">
      <w:pPr>
        <w:jc w:val="both"/>
        <w:rPr>
          <w:b/>
          <w:u w:val="single"/>
        </w:rPr>
      </w:pPr>
      <w:r w:rsidRPr="00C35C43">
        <w:rPr>
          <w:b/>
          <w:u w:val="single"/>
        </w:rPr>
        <w:t>Journal articles under submission</w:t>
      </w:r>
      <w:bookmarkStart w:id="10" w:name="_GoBack"/>
      <w:bookmarkEnd w:id="10"/>
    </w:p>
    <w:p w14:paraId="5CFE109A" w14:textId="3B930BEF" w:rsidR="00EF1131" w:rsidRPr="00C35C43" w:rsidRDefault="003C208B" w:rsidP="00E52D20">
      <w:pPr>
        <w:pStyle w:val="ListParagraph"/>
        <w:numPr>
          <w:ilvl w:val="0"/>
          <w:numId w:val="86"/>
        </w:numPr>
        <w:ind w:left="360"/>
        <w:jc w:val="both"/>
        <w:rPr>
          <w:rStyle w:val="selectable"/>
        </w:rPr>
      </w:pPr>
      <w:r w:rsidRPr="00C35C43">
        <w:rPr>
          <w:rStyle w:val="selectable"/>
        </w:rPr>
        <w:t>Salleh, S., Thokala, P., Brennan, A. and Hughes, R. (201</w:t>
      </w:r>
      <w:r w:rsidR="000A6C62" w:rsidRPr="00C35C43">
        <w:rPr>
          <w:rStyle w:val="selectable"/>
        </w:rPr>
        <w:t>9</w:t>
      </w:r>
      <w:r w:rsidRPr="00C35C43">
        <w:rPr>
          <w:rStyle w:val="selectable"/>
        </w:rPr>
        <w:t xml:space="preserve"> - </w:t>
      </w:r>
      <w:r w:rsidR="00CB496C" w:rsidRPr="00C35C43">
        <w:rPr>
          <w:rStyle w:val="selectable"/>
        </w:rPr>
        <w:t>Writing Up</w:t>
      </w:r>
      <w:r w:rsidRPr="00C35C43">
        <w:rPr>
          <w:rStyle w:val="selectable"/>
        </w:rPr>
        <w:t xml:space="preserve">). </w:t>
      </w:r>
      <w:r w:rsidR="00EF1131" w:rsidRPr="00C35C43">
        <w:rPr>
          <w:rStyle w:val="selectable"/>
        </w:rPr>
        <w:t>Exploration of Different Constraint Types: A Cost-effectiveness Analysis and Discrete-event simulation-based Resource Modelling of Reconfiguring of Vascular Services in England.</w:t>
      </w:r>
    </w:p>
    <w:p w14:paraId="6F8B6392" w14:textId="133DA372" w:rsidR="00EF1131" w:rsidRPr="00C35C43" w:rsidRDefault="00EF1131" w:rsidP="00E52D20">
      <w:pPr>
        <w:pStyle w:val="ListParagraph"/>
        <w:numPr>
          <w:ilvl w:val="0"/>
          <w:numId w:val="86"/>
        </w:numPr>
        <w:ind w:left="360"/>
        <w:jc w:val="both"/>
        <w:rPr>
          <w:rStyle w:val="selectable"/>
        </w:rPr>
      </w:pPr>
      <w:r w:rsidRPr="00C35C43">
        <w:rPr>
          <w:rStyle w:val="selectable"/>
        </w:rPr>
        <w:t>Salleh, S., Thokala, P., Brennan, A. and Hughes, R. (201</w:t>
      </w:r>
      <w:r w:rsidR="000A6C62" w:rsidRPr="00C35C43">
        <w:rPr>
          <w:rStyle w:val="selectable"/>
        </w:rPr>
        <w:t>9</w:t>
      </w:r>
      <w:r w:rsidRPr="00C35C43">
        <w:rPr>
          <w:rStyle w:val="selectable"/>
        </w:rPr>
        <w:t xml:space="preserve"> - </w:t>
      </w:r>
      <w:r w:rsidR="00CB496C" w:rsidRPr="00C35C43">
        <w:rPr>
          <w:rStyle w:val="selectable"/>
        </w:rPr>
        <w:t>Writing Up</w:t>
      </w:r>
      <w:r w:rsidRPr="00C35C43">
        <w:rPr>
          <w:rStyle w:val="selectable"/>
        </w:rPr>
        <w:t xml:space="preserve">). Developing a De Novo Model using Discrete-event simulation to Incorporate Resource Constraints: A Cost-effectiveness Analyses of Primary Angioplasty </w:t>
      </w:r>
      <w:r w:rsidR="00C82AB6" w:rsidRPr="00C35C43">
        <w:rPr>
          <w:rStyle w:val="selectable"/>
        </w:rPr>
        <w:t>v</w:t>
      </w:r>
      <w:r w:rsidRPr="00C35C43">
        <w:rPr>
          <w:rStyle w:val="selectable"/>
        </w:rPr>
        <w:t>ersus Thrombolysis for Acute STEMI</w:t>
      </w:r>
      <w:r w:rsidR="005E111E" w:rsidRPr="00C35C43">
        <w:rPr>
          <w:rStyle w:val="selectable"/>
        </w:rPr>
        <w:t xml:space="preserve"> Care</w:t>
      </w:r>
      <w:r w:rsidRPr="00C35C43">
        <w:rPr>
          <w:rStyle w:val="selectable"/>
        </w:rPr>
        <w:t>.</w:t>
      </w:r>
    </w:p>
    <w:p w14:paraId="77BB7F79" w14:textId="3EB41B2A" w:rsidR="00EF1131" w:rsidRPr="00C35C43" w:rsidRDefault="00EF1131" w:rsidP="00E52D20">
      <w:pPr>
        <w:pStyle w:val="ListParagraph"/>
        <w:numPr>
          <w:ilvl w:val="0"/>
          <w:numId w:val="86"/>
        </w:numPr>
        <w:ind w:left="360"/>
        <w:jc w:val="both"/>
        <w:rPr>
          <w:rStyle w:val="selectable"/>
        </w:rPr>
      </w:pPr>
      <w:r w:rsidRPr="00C35C43">
        <w:rPr>
          <w:rStyle w:val="selectable"/>
        </w:rPr>
        <w:t>Salleh, S., Thokala, P., Brennan, A. and Hughes, R. (201</w:t>
      </w:r>
      <w:r w:rsidR="000A6C62" w:rsidRPr="00C35C43">
        <w:rPr>
          <w:rStyle w:val="selectable"/>
        </w:rPr>
        <w:t>9</w:t>
      </w:r>
      <w:r w:rsidRPr="00C35C43">
        <w:rPr>
          <w:rStyle w:val="selectable"/>
        </w:rPr>
        <w:t xml:space="preserve"> - </w:t>
      </w:r>
      <w:r w:rsidR="00CB496C" w:rsidRPr="00C35C43">
        <w:rPr>
          <w:rStyle w:val="selectable"/>
        </w:rPr>
        <w:t>Writing Up</w:t>
      </w:r>
      <w:r w:rsidRPr="00C35C43">
        <w:rPr>
          <w:rStyle w:val="selectable"/>
        </w:rPr>
        <w:t xml:space="preserve">). Model Adaptation using Discrete-event simulation to Include Resource Constraints: Cost-effectiveness Analysis, Budget Impact Analysis and Resource Modelling of Presentation </w:t>
      </w:r>
      <w:r w:rsidR="00C82AB6" w:rsidRPr="00C35C43">
        <w:rPr>
          <w:rStyle w:val="selectable"/>
        </w:rPr>
        <w:t>v</w:t>
      </w:r>
      <w:r w:rsidRPr="00C35C43">
        <w:rPr>
          <w:rStyle w:val="selectable"/>
        </w:rPr>
        <w:t>ersus Delayed Testing for Acute Myocardial Infraction in England.</w:t>
      </w:r>
    </w:p>
    <w:p w14:paraId="6D99E6AF" w14:textId="1E82F06D" w:rsidR="00EF1131" w:rsidRPr="00C35C43" w:rsidRDefault="00EF1131" w:rsidP="00E52D20">
      <w:pPr>
        <w:pStyle w:val="ListParagraph"/>
        <w:numPr>
          <w:ilvl w:val="0"/>
          <w:numId w:val="86"/>
        </w:numPr>
        <w:ind w:left="360"/>
        <w:jc w:val="both"/>
        <w:rPr>
          <w:rStyle w:val="selectable"/>
        </w:rPr>
      </w:pPr>
      <w:r w:rsidRPr="00C35C43">
        <w:rPr>
          <w:rStyle w:val="selectable"/>
        </w:rPr>
        <w:t>Salleh, S., Thokala, P., Brennan, A. and Hughes, R. (201</w:t>
      </w:r>
      <w:r w:rsidR="000A6C62" w:rsidRPr="00C35C43">
        <w:rPr>
          <w:rStyle w:val="selectable"/>
        </w:rPr>
        <w:t>9</w:t>
      </w:r>
      <w:r w:rsidRPr="00C35C43">
        <w:rPr>
          <w:rStyle w:val="selectable"/>
        </w:rPr>
        <w:t xml:space="preserve"> - </w:t>
      </w:r>
      <w:r w:rsidR="00CB496C" w:rsidRPr="00C35C43">
        <w:rPr>
          <w:rStyle w:val="selectable"/>
        </w:rPr>
        <w:t>Writing Up</w:t>
      </w:r>
      <w:r w:rsidRPr="00C35C43">
        <w:rPr>
          <w:rStyle w:val="selectable"/>
        </w:rPr>
        <w:t>). A Recommending Guide for Modelling and Reporting Discrete-event simulation-based Resource Modelling in Health Technology Assessment.</w:t>
      </w:r>
    </w:p>
    <w:p w14:paraId="38441918" w14:textId="204E5B18" w:rsidR="003C208B" w:rsidRPr="00C35C43" w:rsidRDefault="00C202CF" w:rsidP="00E52D20">
      <w:pPr>
        <w:pStyle w:val="ListParagraph"/>
        <w:numPr>
          <w:ilvl w:val="0"/>
          <w:numId w:val="86"/>
        </w:numPr>
        <w:ind w:left="360"/>
        <w:jc w:val="both"/>
        <w:rPr>
          <w:rStyle w:val="selectable"/>
        </w:rPr>
      </w:pPr>
      <w:r w:rsidRPr="00C35C43">
        <w:rPr>
          <w:rStyle w:val="selectable"/>
        </w:rPr>
        <w:t>Salleh, S., Thokala, P., Brennan, A. and Hughes, R. (201</w:t>
      </w:r>
      <w:r w:rsidR="000A6C62" w:rsidRPr="00C35C43">
        <w:rPr>
          <w:rStyle w:val="selectable"/>
        </w:rPr>
        <w:t>9</w:t>
      </w:r>
      <w:r w:rsidRPr="00C35C43">
        <w:rPr>
          <w:rStyle w:val="selectable"/>
        </w:rPr>
        <w:t xml:space="preserve"> - </w:t>
      </w:r>
      <w:r w:rsidR="00CB496C" w:rsidRPr="00C35C43">
        <w:rPr>
          <w:rStyle w:val="selectable"/>
        </w:rPr>
        <w:t>Writing Up</w:t>
      </w:r>
      <w:r w:rsidRPr="00C35C43">
        <w:rPr>
          <w:rStyle w:val="selectable"/>
        </w:rPr>
        <w:t>). Simulation-based Resource Modelling in Healthcare Operational Research.</w:t>
      </w:r>
    </w:p>
    <w:p w14:paraId="23138ABE" w14:textId="60277F83" w:rsidR="0009211B" w:rsidRPr="00C35C43" w:rsidRDefault="00163601" w:rsidP="0009211B">
      <w:pPr>
        <w:spacing w:after="0" w:line="240" w:lineRule="auto"/>
        <w:rPr>
          <w:b/>
          <w:u w:val="single"/>
        </w:rPr>
      </w:pPr>
      <w:r w:rsidRPr="00C35C43">
        <w:rPr>
          <w:b/>
          <w:u w:val="single"/>
        </w:rPr>
        <w:t>Conference p</w:t>
      </w:r>
      <w:r w:rsidR="0009211B" w:rsidRPr="00C35C43">
        <w:rPr>
          <w:b/>
          <w:u w:val="single"/>
        </w:rPr>
        <w:t>resentations</w:t>
      </w:r>
      <w:r w:rsidRPr="00C35C43">
        <w:rPr>
          <w:b/>
          <w:u w:val="single"/>
        </w:rPr>
        <w:t>/seminars</w:t>
      </w:r>
    </w:p>
    <w:p w14:paraId="53D1B880" w14:textId="77777777" w:rsidR="0009211B" w:rsidRPr="00C35C43" w:rsidRDefault="0009211B" w:rsidP="0009211B">
      <w:pPr>
        <w:spacing w:after="0" w:line="240" w:lineRule="auto"/>
        <w:rPr>
          <w:b/>
          <w:u w:val="single"/>
        </w:rPr>
      </w:pPr>
    </w:p>
    <w:p w14:paraId="48B00DDC" w14:textId="15E8695C" w:rsidR="0009211B" w:rsidRPr="00C35C43" w:rsidRDefault="0009211B" w:rsidP="00E52D20">
      <w:pPr>
        <w:pStyle w:val="ListParagraph"/>
        <w:numPr>
          <w:ilvl w:val="0"/>
          <w:numId w:val="85"/>
        </w:numPr>
        <w:spacing w:after="0" w:line="240" w:lineRule="auto"/>
        <w:ind w:left="360"/>
        <w:jc w:val="both"/>
      </w:pPr>
      <w:r w:rsidRPr="00C35C43">
        <w:t>“Simulation based Resource Modelling in Health Technology Assessment”. Oral presentation at the Centre for Operational Research, Management Sciences and Information Systems (CORMSIS) seminar in University of Southampton, UK, 19 Jan 2017</w:t>
      </w:r>
    </w:p>
    <w:p w14:paraId="101EB9A7" w14:textId="0BCB3017" w:rsidR="000B3FCF" w:rsidRPr="00C35C43" w:rsidRDefault="000B3FCF" w:rsidP="00E52D20">
      <w:pPr>
        <w:pStyle w:val="ListParagraph"/>
        <w:numPr>
          <w:ilvl w:val="0"/>
          <w:numId w:val="85"/>
        </w:numPr>
        <w:spacing w:after="0" w:line="240" w:lineRule="auto"/>
        <w:ind w:left="360"/>
        <w:jc w:val="both"/>
      </w:pPr>
      <w:r w:rsidRPr="00C35C43">
        <w:t>“Discrete-event simulation-based Resource Modelling in Health Technology Assessment”. Oral presentation at the Health Economics and Decision Science (HEDS) meeting in University of Sheffield, UK, 27 April 2017</w:t>
      </w:r>
    </w:p>
    <w:p w14:paraId="65D5FA29" w14:textId="180DB1CA" w:rsidR="0009211B" w:rsidRPr="00C35C43" w:rsidRDefault="0009211B" w:rsidP="00E52D20">
      <w:pPr>
        <w:pStyle w:val="ListParagraph"/>
        <w:numPr>
          <w:ilvl w:val="0"/>
          <w:numId w:val="85"/>
        </w:numPr>
        <w:spacing w:after="0" w:line="240" w:lineRule="auto"/>
        <w:ind w:left="360"/>
        <w:jc w:val="both"/>
      </w:pPr>
      <w:r w:rsidRPr="00C35C43">
        <w:t xml:space="preserve">“Simulation based Resource Modelling in Health Technology Assessment”. Poster Presentation at the School of Health and Related Research Postgraduate Research (ScHARR PGR) </w:t>
      </w:r>
      <w:r w:rsidR="003746DE" w:rsidRPr="00C35C43">
        <w:t>c</w:t>
      </w:r>
      <w:r w:rsidRPr="00C35C43">
        <w:t xml:space="preserve">onference in </w:t>
      </w:r>
      <w:r w:rsidR="00982785" w:rsidRPr="00C35C43">
        <w:t xml:space="preserve">University of </w:t>
      </w:r>
      <w:r w:rsidR="000460A9" w:rsidRPr="00C35C43">
        <w:t>Sheffield</w:t>
      </w:r>
      <w:r w:rsidRPr="00C35C43">
        <w:t>, UK, 20 May 2017</w:t>
      </w:r>
    </w:p>
    <w:p w14:paraId="2DA12C0B" w14:textId="6E165508" w:rsidR="0009211B" w:rsidRPr="00C35C43" w:rsidRDefault="0009211B" w:rsidP="00E52D20">
      <w:pPr>
        <w:pStyle w:val="ListParagraph"/>
        <w:numPr>
          <w:ilvl w:val="0"/>
          <w:numId w:val="85"/>
        </w:numPr>
        <w:spacing w:after="0" w:line="240" w:lineRule="auto"/>
        <w:ind w:left="360"/>
        <w:jc w:val="both"/>
      </w:pPr>
      <w:r w:rsidRPr="00C35C43">
        <w:t>“Simulation modelling and optimisation techniques in health technology assessment”. Oral presentation at the Operational Research Applied to Health Services (ORAHS) conference in Bath, UK, 30</w:t>
      </w:r>
      <w:r w:rsidRPr="00C35C43">
        <w:rPr>
          <w:vertAlign w:val="superscript"/>
        </w:rPr>
        <w:t xml:space="preserve"> </w:t>
      </w:r>
      <w:r w:rsidRPr="00C35C43">
        <w:t xml:space="preserve">July </w:t>
      </w:r>
      <w:r w:rsidR="00656D0E" w:rsidRPr="00C35C43">
        <w:t>-</w:t>
      </w:r>
      <w:r w:rsidRPr="00C35C43">
        <w:t xml:space="preserve"> 4 August 2017</w:t>
      </w:r>
    </w:p>
    <w:p w14:paraId="2FFDCFD3" w14:textId="2AFDA6E5" w:rsidR="00E3617F" w:rsidRPr="00C35C43" w:rsidRDefault="004B33F2" w:rsidP="00E52D20">
      <w:pPr>
        <w:pStyle w:val="ListParagraph"/>
        <w:numPr>
          <w:ilvl w:val="0"/>
          <w:numId w:val="85"/>
        </w:numPr>
        <w:spacing w:after="0" w:line="240" w:lineRule="auto"/>
        <w:ind w:left="360"/>
        <w:jc w:val="both"/>
        <w:sectPr w:rsidR="00E3617F" w:rsidRPr="00C35C43" w:rsidSect="00596B4D">
          <w:pgSz w:w="11906" w:h="16838"/>
          <w:pgMar w:top="1440" w:right="1440" w:bottom="1440" w:left="1440" w:header="708" w:footer="708" w:gutter="0"/>
          <w:pgNumType w:fmt="lowerRoman"/>
          <w:cols w:space="708"/>
          <w:docGrid w:linePitch="360"/>
        </w:sectPr>
      </w:pPr>
      <w:r w:rsidRPr="00C35C43">
        <w:t>“Guidelines for conducting discrete-event simulation-based resource modelling in health technology assessment”. ORAHS conference in Oslo, Norway, 29</w:t>
      </w:r>
      <w:r w:rsidRPr="00C35C43">
        <w:rPr>
          <w:vertAlign w:val="superscript"/>
        </w:rPr>
        <w:t xml:space="preserve"> </w:t>
      </w:r>
      <w:r w:rsidRPr="00C35C43">
        <w:t xml:space="preserve">July </w:t>
      </w:r>
      <w:r w:rsidR="00656D0E" w:rsidRPr="00C35C43">
        <w:t>-</w:t>
      </w:r>
      <w:r w:rsidRPr="00C35C43">
        <w:t xml:space="preserve"> 3 August 2018</w:t>
      </w:r>
      <w:r w:rsidR="00C72603" w:rsidRPr="00C35C43">
        <w:tab/>
      </w:r>
    </w:p>
    <w:p w14:paraId="7C47D4DF" w14:textId="34B6438A" w:rsidR="005231CB" w:rsidRPr="00C35C43" w:rsidRDefault="001A41CA" w:rsidP="00EA05D8">
      <w:pPr>
        <w:pStyle w:val="Heading1"/>
      </w:pPr>
      <w:bookmarkStart w:id="11" w:name="_Toc18494796"/>
      <w:r w:rsidRPr="00C35C43">
        <w:t>CHAPTER 1: INTRODUCTION</w:t>
      </w:r>
      <w:bookmarkEnd w:id="11"/>
    </w:p>
    <w:p w14:paraId="4F49DCF3" w14:textId="77777777" w:rsidR="001E0223" w:rsidRPr="00C35C43" w:rsidRDefault="001E0223" w:rsidP="001E0223"/>
    <w:p w14:paraId="0FDBD812" w14:textId="2EBD98FC" w:rsidR="00FD4B82" w:rsidRPr="00C35C43" w:rsidRDefault="00EA05D8" w:rsidP="007249A4">
      <w:pPr>
        <w:pStyle w:val="Heading2"/>
      </w:pPr>
      <w:bookmarkStart w:id="12" w:name="_Toc18494797"/>
      <w:r w:rsidRPr="00C35C43">
        <w:t>INTRODUCTION</w:t>
      </w:r>
      <w:bookmarkEnd w:id="12"/>
    </w:p>
    <w:p w14:paraId="419440C7" w14:textId="61445490" w:rsidR="00B827A3" w:rsidRPr="00C35C43" w:rsidRDefault="0029652B" w:rsidP="0029652B">
      <w:pPr>
        <w:pStyle w:val="Heading3"/>
      </w:pPr>
      <w:bookmarkStart w:id="13" w:name="_Toc18494798"/>
      <w:r w:rsidRPr="00C35C43">
        <w:t>Health</w:t>
      </w:r>
      <w:r w:rsidR="00E0274B" w:rsidRPr="00C35C43">
        <w:t xml:space="preserve"> </w:t>
      </w:r>
      <w:r w:rsidR="00C168B1" w:rsidRPr="00C35C43">
        <w:t>T</w:t>
      </w:r>
      <w:r w:rsidRPr="00C35C43">
        <w:t xml:space="preserve">echnology </w:t>
      </w:r>
      <w:r w:rsidR="00C168B1" w:rsidRPr="00C35C43">
        <w:t>A</w:t>
      </w:r>
      <w:r w:rsidRPr="00C35C43">
        <w:t>ssessment</w:t>
      </w:r>
      <w:bookmarkEnd w:id="13"/>
    </w:p>
    <w:p w14:paraId="69511D9E" w14:textId="77777777" w:rsidR="0029652B" w:rsidRPr="00C35C43" w:rsidRDefault="0029652B" w:rsidP="001A7EA1">
      <w:pPr>
        <w:pStyle w:val="ListParagraph"/>
        <w:spacing w:after="0" w:line="240" w:lineRule="auto"/>
        <w:ind w:left="270"/>
        <w:jc w:val="both"/>
      </w:pPr>
    </w:p>
    <w:p w14:paraId="69C2BCAE" w14:textId="02B030E5" w:rsidR="006A2BC1" w:rsidRPr="00C35C43" w:rsidRDefault="001648F8" w:rsidP="001A7EA1">
      <w:pPr>
        <w:pStyle w:val="ListParagraph"/>
        <w:spacing w:after="0" w:line="240" w:lineRule="auto"/>
        <w:ind w:left="270"/>
        <w:jc w:val="both"/>
      </w:pPr>
      <w:r w:rsidRPr="00C35C43">
        <w:t xml:space="preserve">New health technologies </w:t>
      </w:r>
      <w:r w:rsidR="00D96CCD" w:rsidRPr="00C35C43">
        <w:t xml:space="preserve">are </w:t>
      </w:r>
      <w:r w:rsidRPr="00C35C43">
        <w:t xml:space="preserve">continuously introduced, </w:t>
      </w:r>
      <w:r w:rsidR="001168D7" w:rsidRPr="00C35C43">
        <w:t>often associated with greater benefits to</w:t>
      </w:r>
      <w:r w:rsidR="009406A5" w:rsidRPr="00C35C43">
        <w:t xml:space="preserve"> patients and</w:t>
      </w:r>
      <w:r w:rsidR="001168D7" w:rsidRPr="00C35C43">
        <w:t xml:space="preserve"> health service. </w:t>
      </w:r>
      <w:r w:rsidR="00EB59BA" w:rsidRPr="00C35C43">
        <w:t xml:space="preserve">The ‘technology’ indicated could be any medical intervention such as </w:t>
      </w:r>
      <w:r w:rsidR="00D96CCD" w:rsidRPr="00C35C43">
        <w:t xml:space="preserve">a </w:t>
      </w:r>
      <w:r w:rsidR="00EB59BA" w:rsidRPr="00C35C43">
        <w:t xml:space="preserve">surgical intervention (e.g. angioplasty), </w:t>
      </w:r>
      <w:r w:rsidR="00D96CCD" w:rsidRPr="00C35C43">
        <w:t xml:space="preserve">a </w:t>
      </w:r>
      <w:r w:rsidR="00EB59BA" w:rsidRPr="00C35C43">
        <w:t xml:space="preserve">diagnostic intervention (e.g. biopsy), medical devices (e.g. coronary stents) or pharmaceutical drug. However, these technologies typically also result in higher costs </w:t>
      </w:r>
      <w:r w:rsidR="00E3168F" w:rsidRPr="00C35C43">
        <w:t>for</w:t>
      </w:r>
      <w:r w:rsidR="00EB59BA" w:rsidRPr="00C35C43">
        <w:t xml:space="preserve"> </w:t>
      </w:r>
      <w:r w:rsidR="00C858CD" w:rsidRPr="00C35C43">
        <w:t xml:space="preserve">the </w:t>
      </w:r>
      <w:r w:rsidRPr="00C35C43">
        <w:t>public authorities</w:t>
      </w:r>
      <w:r w:rsidR="00EB59BA" w:rsidRPr="00C35C43">
        <w:t xml:space="preserve">, such as </w:t>
      </w:r>
      <w:r w:rsidR="00C91C59" w:rsidRPr="00C35C43">
        <w:t xml:space="preserve">in the National Health Service (NHS) </w:t>
      </w:r>
      <w:r w:rsidR="00EB59BA" w:rsidRPr="00C35C43">
        <w:t xml:space="preserve">in the </w:t>
      </w:r>
      <w:r w:rsidR="00F634EB" w:rsidRPr="00C35C43">
        <w:t>United Kingdom (UK)</w:t>
      </w:r>
      <w:r w:rsidR="009C229D" w:rsidRPr="00C35C43">
        <w:t xml:space="preserve"> </w:t>
      </w:r>
      <w:r w:rsidR="003C42CB" w:rsidRPr="00C35C43">
        <w:t xml:space="preserve">(Ewbank </w:t>
      </w:r>
      <w:r w:rsidR="003C42CB" w:rsidRPr="00C35C43">
        <w:rPr>
          <w:i/>
        </w:rPr>
        <w:t>et al.</w:t>
      </w:r>
      <w:r w:rsidR="003C42CB" w:rsidRPr="00C35C43">
        <w:t>, 2018:3)</w:t>
      </w:r>
      <w:r w:rsidR="00EB59BA" w:rsidRPr="00C35C43">
        <w:t xml:space="preserve">, </w:t>
      </w:r>
      <w:r w:rsidR="00D96CCD" w:rsidRPr="00C35C43">
        <w:t xml:space="preserve">they </w:t>
      </w:r>
      <w:r w:rsidR="006A2BC1" w:rsidRPr="00C35C43">
        <w:t xml:space="preserve">would need to decide which technology to pay for, and </w:t>
      </w:r>
      <w:r w:rsidR="00EB59BA" w:rsidRPr="00C35C43">
        <w:t>which are good value for money</w:t>
      </w:r>
      <w:r w:rsidR="006A2BC1" w:rsidRPr="00C35C43">
        <w:t>.</w:t>
      </w:r>
      <w:r w:rsidR="001A7EA1" w:rsidRPr="00C35C43">
        <w:t xml:space="preserve"> </w:t>
      </w:r>
    </w:p>
    <w:p w14:paraId="37025360" w14:textId="652EF838" w:rsidR="004217A7" w:rsidRPr="00C35C43" w:rsidRDefault="004217A7" w:rsidP="004217A7">
      <w:pPr>
        <w:spacing w:after="0" w:line="240" w:lineRule="auto"/>
        <w:jc w:val="both"/>
      </w:pPr>
    </w:p>
    <w:p w14:paraId="2C7E61D8" w14:textId="5CC505E9" w:rsidR="005811FA" w:rsidRPr="00C35C43" w:rsidRDefault="00240BE3" w:rsidP="005811FA">
      <w:pPr>
        <w:keepNext/>
        <w:spacing w:after="0" w:line="240" w:lineRule="auto"/>
        <w:ind w:left="270"/>
        <w:jc w:val="both"/>
      </w:pPr>
      <w:r w:rsidRPr="00C35C43">
        <w:object w:dxaOrig="4845" w:dyaOrig="2415" w14:anchorId="392074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05pt;height:121.45pt" o:ole="">
            <v:imagedata r:id="rId13" o:title=""/>
          </v:shape>
          <o:OLEObject Type="Embed" ProgID="Visio.Drawing.15" ShapeID="_x0000_i1025" DrawAspect="Content" ObjectID="_1629128104" r:id="rId14"/>
        </w:object>
      </w:r>
    </w:p>
    <w:p w14:paraId="55F575A7" w14:textId="51A40FAF" w:rsidR="003C36CC" w:rsidRPr="00C35C43" w:rsidRDefault="005811FA" w:rsidP="005811FA">
      <w:pPr>
        <w:pStyle w:val="Caption"/>
        <w:ind w:left="270"/>
        <w:jc w:val="both"/>
        <w:rPr>
          <w:color w:val="auto"/>
        </w:rPr>
      </w:pPr>
      <w:bookmarkStart w:id="14" w:name="_Toc18494998"/>
      <w:r w:rsidRPr="00C35C43">
        <w:rPr>
          <w:color w:val="auto"/>
        </w:rPr>
        <w:t xml:space="preserve">Figure </w:t>
      </w:r>
      <w:r w:rsidR="00D57E37" w:rsidRPr="00C35C43">
        <w:rPr>
          <w:color w:val="auto"/>
        </w:rPr>
        <w:fldChar w:fldCharType="begin"/>
      </w:r>
      <w:r w:rsidR="00D57E37" w:rsidRPr="00C35C43">
        <w:rPr>
          <w:color w:val="auto"/>
        </w:rPr>
        <w:instrText xml:space="preserve"> STYLEREF 1 \s </w:instrText>
      </w:r>
      <w:r w:rsidR="00D57E37" w:rsidRPr="00C35C43">
        <w:rPr>
          <w:color w:val="auto"/>
        </w:rPr>
        <w:fldChar w:fldCharType="separate"/>
      </w:r>
      <w:r w:rsidR="00D57E37" w:rsidRPr="00C35C43">
        <w:rPr>
          <w:noProof/>
          <w:color w:val="auto"/>
        </w:rPr>
        <w:t>1</w:t>
      </w:r>
      <w:r w:rsidR="00D57E37" w:rsidRPr="00C35C43">
        <w:rPr>
          <w:color w:val="auto"/>
        </w:rPr>
        <w:fldChar w:fldCharType="end"/>
      </w:r>
      <w:r w:rsidR="00D57E37" w:rsidRPr="00C35C43">
        <w:rPr>
          <w:color w:val="auto"/>
        </w:rPr>
        <w:t>.</w:t>
      </w:r>
      <w:r w:rsidR="00D57E37" w:rsidRPr="00C35C43">
        <w:rPr>
          <w:color w:val="auto"/>
        </w:rPr>
        <w:fldChar w:fldCharType="begin"/>
      </w:r>
      <w:r w:rsidR="00D57E37" w:rsidRPr="00C35C43">
        <w:rPr>
          <w:color w:val="auto"/>
        </w:rPr>
        <w:instrText xml:space="preserve"> SEQ Figure \* ARABIC \s 1 </w:instrText>
      </w:r>
      <w:r w:rsidR="00D57E37" w:rsidRPr="00C35C43">
        <w:rPr>
          <w:color w:val="auto"/>
        </w:rPr>
        <w:fldChar w:fldCharType="separate"/>
      </w:r>
      <w:r w:rsidR="00D57E37" w:rsidRPr="00C35C43">
        <w:rPr>
          <w:noProof/>
          <w:color w:val="auto"/>
        </w:rPr>
        <w:t>1</w:t>
      </w:r>
      <w:r w:rsidR="00D57E37" w:rsidRPr="00C35C43">
        <w:rPr>
          <w:color w:val="auto"/>
        </w:rPr>
        <w:fldChar w:fldCharType="end"/>
      </w:r>
      <w:r w:rsidRPr="00C35C43">
        <w:rPr>
          <w:color w:val="auto"/>
        </w:rPr>
        <w:t xml:space="preserve">: </w:t>
      </w:r>
      <w:r w:rsidR="007E1FCD" w:rsidRPr="00C35C43">
        <w:rPr>
          <w:color w:val="auto"/>
        </w:rPr>
        <w:t>D</w:t>
      </w:r>
      <w:r w:rsidRPr="00C35C43">
        <w:rPr>
          <w:color w:val="auto"/>
        </w:rPr>
        <w:t xml:space="preserve">ecision makers in a </w:t>
      </w:r>
      <w:r w:rsidR="002B2100" w:rsidRPr="00C35C43">
        <w:rPr>
          <w:color w:val="auto"/>
        </w:rPr>
        <w:t xml:space="preserve">UK </w:t>
      </w:r>
      <w:r w:rsidRPr="00C35C43">
        <w:rPr>
          <w:color w:val="auto"/>
        </w:rPr>
        <w:t>HTA</w:t>
      </w:r>
      <w:r w:rsidR="009765B4" w:rsidRPr="00C35C43">
        <w:rPr>
          <w:color w:val="auto"/>
        </w:rPr>
        <w:t xml:space="preserve"> community</w:t>
      </w:r>
      <w:bookmarkEnd w:id="14"/>
    </w:p>
    <w:p w14:paraId="17ACA4DC" w14:textId="77777777" w:rsidR="003C36CC" w:rsidRPr="00C35C43" w:rsidRDefault="003C36CC" w:rsidP="004217A7">
      <w:pPr>
        <w:spacing w:after="0" w:line="240" w:lineRule="auto"/>
        <w:jc w:val="both"/>
      </w:pPr>
    </w:p>
    <w:p w14:paraId="4A304609" w14:textId="3E8C1DDA" w:rsidR="001168D7" w:rsidRPr="00C35C43" w:rsidRDefault="00605136" w:rsidP="00605136">
      <w:pPr>
        <w:pStyle w:val="ListParagraph"/>
        <w:spacing w:after="0" w:line="240" w:lineRule="auto"/>
        <w:ind w:left="270"/>
        <w:jc w:val="both"/>
      </w:pPr>
      <w:r w:rsidRPr="00C35C43">
        <w:t xml:space="preserve">In assisting </w:t>
      </w:r>
      <w:r w:rsidR="00A14E2F" w:rsidRPr="00C35C43">
        <w:t>such</w:t>
      </w:r>
      <w:r w:rsidRPr="00C35C43">
        <w:t xml:space="preserve"> decision</w:t>
      </w:r>
      <w:r w:rsidR="007A70E1" w:rsidRPr="00C35C43">
        <w:t>s</w:t>
      </w:r>
      <w:r w:rsidRPr="00C35C43">
        <w:t xml:space="preserve">, Health technology assessment (HTA) is widely recognised and increasingly used as the solution; which is proven by its widespread use </w:t>
      </w:r>
      <w:r w:rsidR="004A020C" w:rsidRPr="00C35C43">
        <w:t>in countries</w:t>
      </w:r>
      <w:r w:rsidR="00EB59BA" w:rsidRPr="00C35C43">
        <w:t xml:space="preserve"> </w:t>
      </w:r>
      <w:r w:rsidRPr="00C35C43">
        <w:t xml:space="preserve">such as </w:t>
      </w:r>
      <w:r w:rsidR="00EB59BA" w:rsidRPr="00C35C43">
        <w:t>UK, Netherlands, Canada, Australia, Singapore and</w:t>
      </w:r>
      <w:r w:rsidRPr="00C35C43">
        <w:t xml:space="preserve"> Malaysia (Perry </w:t>
      </w:r>
      <w:r w:rsidRPr="00C35C43">
        <w:rPr>
          <w:i/>
        </w:rPr>
        <w:t>et al.</w:t>
      </w:r>
      <w:r w:rsidRPr="00C35C43">
        <w:t xml:space="preserve">, 1997, Sivalal, 2009). </w:t>
      </w:r>
      <w:r w:rsidR="00F6012B" w:rsidRPr="00C35C43">
        <w:t xml:space="preserve">HTA is </w:t>
      </w:r>
      <w:r w:rsidR="008132A6" w:rsidRPr="00C35C43">
        <w:t>a multidisciplinary field of policy analysis</w:t>
      </w:r>
      <w:r w:rsidR="001168D7" w:rsidRPr="00C35C43">
        <w:t xml:space="preserve"> (Gagnon, 2014:819)</w:t>
      </w:r>
      <w:r w:rsidR="00B73B14" w:rsidRPr="00C35C43">
        <w:t xml:space="preserve">, as shown in </w:t>
      </w:r>
      <w:r w:rsidR="00B73B14" w:rsidRPr="00C35C43">
        <w:rPr>
          <w:i/>
        </w:rPr>
        <w:t>figure 1.1</w:t>
      </w:r>
      <w:r w:rsidR="008132A6" w:rsidRPr="00C35C43">
        <w:t>.</w:t>
      </w:r>
      <w:r w:rsidR="001168D7" w:rsidRPr="00C35C43">
        <w:t xml:space="preserve"> </w:t>
      </w:r>
      <w:r w:rsidR="00B73B14" w:rsidRPr="00C35C43">
        <w:t>T</w:t>
      </w:r>
      <w:r w:rsidR="008132A6" w:rsidRPr="00C35C43">
        <w:t xml:space="preserve">his analysis systematically evaluates </w:t>
      </w:r>
      <w:r w:rsidR="006465D0" w:rsidRPr="00C35C43">
        <w:t>“</w:t>
      </w:r>
      <w:r w:rsidR="008132A6" w:rsidRPr="00C35C43">
        <w:t>the medical, social, ethical and economic implications of development, diffusion and use of health technologies</w:t>
      </w:r>
      <w:r w:rsidR="006465D0" w:rsidRPr="00C35C43">
        <w:t>”</w:t>
      </w:r>
      <w:r w:rsidR="008132A6" w:rsidRPr="00C35C43">
        <w:t xml:space="preserve"> (Velasco Garrido </w:t>
      </w:r>
      <w:r w:rsidR="008132A6" w:rsidRPr="00C35C43">
        <w:rPr>
          <w:i/>
        </w:rPr>
        <w:t>et al.</w:t>
      </w:r>
      <w:r w:rsidR="008132A6" w:rsidRPr="00C35C43">
        <w:t>, 2010:196).</w:t>
      </w:r>
      <w:r w:rsidR="004217A7" w:rsidRPr="00C35C43">
        <w:t xml:space="preserve"> The aim is to assist decisions of allocating scarce resources and </w:t>
      </w:r>
      <w:r w:rsidR="001168D7" w:rsidRPr="00C35C43">
        <w:t xml:space="preserve">to </w:t>
      </w:r>
      <w:r w:rsidR="004217A7" w:rsidRPr="00C35C43">
        <w:t xml:space="preserve">gain the best value for money when funding health technologies (Drummond </w:t>
      </w:r>
      <w:r w:rsidR="004217A7" w:rsidRPr="00C35C43">
        <w:rPr>
          <w:i/>
        </w:rPr>
        <w:t>et al.</w:t>
      </w:r>
      <w:r w:rsidR="004217A7" w:rsidRPr="00C35C43">
        <w:t>, 2005:2).</w:t>
      </w:r>
    </w:p>
    <w:p w14:paraId="290FD8F5" w14:textId="77777777" w:rsidR="001168D7" w:rsidRPr="00C35C43" w:rsidRDefault="001168D7" w:rsidP="005811FA">
      <w:pPr>
        <w:pStyle w:val="ListParagraph"/>
        <w:spacing w:after="0" w:line="240" w:lineRule="auto"/>
        <w:ind w:left="270"/>
        <w:jc w:val="both"/>
      </w:pPr>
    </w:p>
    <w:p w14:paraId="6002F330" w14:textId="5CE7F796" w:rsidR="001168D7" w:rsidRPr="00C35C43" w:rsidRDefault="001168D7" w:rsidP="001168D7">
      <w:pPr>
        <w:pStyle w:val="ListParagraph"/>
        <w:spacing w:after="0" w:line="240" w:lineRule="auto"/>
        <w:ind w:left="270"/>
        <w:jc w:val="both"/>
      </w:pPr>
      <w:r w:rsidRPr="00C35C43">
        <w:t xml:space="preserve">Economic evaluation and budget impact analysis (BIA) are the two economic analyses currently feeding into HTA (Thokala </w:t>
      </w:r>
      <w:r w:rsidRPr="00C35C43">
        <w:rPr>
          <w:i/>
        </w:rPr>
        <w:t>et al.</w:t>
      </w:r>
      <w:r w:rsidRPr="00C35C43">
        <w:t xml:space="preserve">, 2015:194) and included in this research. Details of these analyses are described </w:t>
      </w:r>
      <w:r w:rsidR="00A14E2F" w:rsidRPr="00C35C43">
        <w:t xml:space="preserve">in the following two </w:t>
      </w:r>
      <w:r w:rsidR="00E42062" w:rsidRPr="00C35C43">
        <w:t>sub</w:t>
      </w:r>
      <w:r w:rsidR="00A14E2F" w:rsidRPr="00C35C43">
        <w:t>sections</w:t>
      </w:r>
      <w:r w:rsidRPr="00C35C43">
        <w:t xml:space="preserve">. </w:t>
      </w:r>
    </w:p>
    <w:p w14:paraId="57986677" w14:textId="2D5B8A36" w:rsidR="00A17D1A" w:rsidRPr="00C35C43" w:rsidRDefault="004217A7" w:rsidP="008565DA">
      <w:pPr>
        <w:pStyle w:val="ListParagraph"/>
        <w:spacing w:after="0" w:line="240" w:lineRule="auto"/>
        <w:ind w:left="270"/>
        <w:jc w:val="both"/>
      </w:pPr>
      <w:r w:rsidRPr="00C35C43">
        <w:t xml:space="preserve"> </w:t>
      </w:r>
    </w:p>
    <w:p w14:paraId="079BF16A" w14:textId="3E6CFD78" w:rsidR="00407697" w:rsidRPr="00C35C43" w:rsidRDefault="00407697" w:rsidP="0029652B">
      <w:pPr>
        <w:pStyle w:val="Heading3"/>
      </w:pPr>
      <w:bookmarkStart w:id="15" w:name="_Toc18494799"/>
      <w:r w:rsidRPr="00C35C43">
        <w:t xml:space="preserve">Economic </w:t>
      </w:r>
      <w:r w:rsidR="00C168B1" w:rsidRPr="00C35C43">
        <w:t>E</w:t>
      </w:r>
      <w:r w:rsidRPr="00C35C43">
        <w:t>valuation</w:t>
      </w:r>
      <w:bookmarkEnd w:id="15"/>
    </w:p>
    <w:p w14:paraId="36161121" w14:textId="77777777" w:rsidR="00407697" w:rsidRPr="00C35C43" w:rsidRDefault="00407697" w:rsidP="005C5493">
      <w:pPr>
        <w:spacing w:after="0" w:line="240" w:lineRule="auto"/>
        <w:jc w:val="both"/>
        <w:rPr>
          <w:b/>
          <w:u w:val="single"/>
        </w:rPr>
      </w:pPr>
    </w:p>
    <w:p w14:paraId="5E1D068F" w14:textId="00187E99" w:rsidR="00D4378B" w:rsidRPr="00C35C43" w:rsidRDefault="005811FA" w:rsidP="00443580">
      <w:pPr>
        <w:pStyle w:val="ListParagraph"/>
        <w:spacing w:after="0" w:line="240" w:lineRule="auto"/>
        <w:ind w:left="270"/>
        <w:jc w:val="both"/>
      </w:pPr>
      <w:r w:rsidRPr="00C35C43">
        <w:t>Economic evaluation is the comparative assessment of the cost</w:t>
      </w:r>
      <w:r w:rsidR="00E71540" w:rsidRPr="00C35C43">
        <w:t>s</w:t>
      </w:r>
      <w:r w:rsidRPr="00C35C43">
        <w:t xml:space="preserve"> and </w:t>
      </w:r>
      <w:r w:rsidR="00D60F5C" w:rsidRPr="00C35C43">
        <w:t>outcomes</w:t>
      </w:r>
      <w:r w:rsidRPr="00C35C43">
        <w:t xml:space="preserve"> of two or more alternative interventions (Drummond </w:t>
      </w:r>
      <w:r w:rsidRPr="00C35C43">
        <w:rPr>
          <w:i/>
        </w:rPr>
        <w:t>et al.</w:t>
      </w:r>
      <w:r w:rsidRPr="00C35C43">
        <w:t>, 2005:9)</w:t>
      </w:r>
      <w:r w:rsidR="001168D7" w:rsidRPr="00C35C43">
        <w:t>, which</w:t>
      </w:r>
      <w:r w:rsidR="00705FE8" w:rsidRPr="00C35C43">
        <w:t xml:space="preserve"> have the same objective (e.g. to treat the same disease) and competing for the same resources (i.e. </w:t>
      </w:r>
      <w:r w:rsidR="00403F4D" w:rsidRPr="00C35C43">
        <w:t xml:space="preserve">limited </w:t>
      </w:r>
      <w:r w:rsidR="00705FE8" w:rsidRPr="00C35C43">
        <w:t xml:space="preserve">NHS </w:t>
      </w:r>
      <w:r w:rsidR="008E6949" w:rsidRPr="00C35C43">
        <w:t>budget</w:t>
      </w:r>
      <w:r w:rsidR="00705FE8" w:rsidRPr="00C35C43">
        <w:t xml:space="preserve">). </w:t>
      </w:r>
      <w:r w:rsidR="009B38B4" w:rsidRPr="00C35C43">
        <w:t>There are f</w:t>
      </w:r>
      <w:r w:rsidR="00A2318F" w:rsidRPr="00C35C43">
        <w:t xml:space="preserve">ive evaluation types </w:t>
      </w:r>
      <w:r w:rsidR="009B38B4" w:rsidRPr="00C35C43">
        <w:t>that follows such characteristics</w:t>
      </w:r>
      <w:r w:rsidR="00572776" w:rsidRPr="00C35C43">
        <w:t xml:space="preserve"> </w:t>
      </w:r>
      <w:r w:rsidR="00443580" w:rsidRPr="00C35C43">
        <w:t xml:space="preserve">(Thomas </w:t>
      </w:r>
      <w:r w:rsidR="00443580" w:rsidRPr="00C35C43">
        <w:rPr>
          <w:i/>
          <w:iCs/>
        </w:rPr>
        <w:t>et al.</w:t>
      </w:r>
      <w:r w:rsidR="00443580" w:rsidRPr="00C35C43">
        <w:t>, 2019:262)</w:t>
      </w:r>
      <w:r w:rsidR="009B38B4" w:rsidRPr="00C35C43">
        <w:t>:</w:t>
      </w:r>
      <w:r w:rsidR="006C256E" w:rsidRPr="00C35C43">
        <w:t xml:space="preserve"> cost-effectiveness analysis (CEA), cost-utility analysis (CUA), cost-minimization analysis (CMA), cost-benefit analysis (CBA) and cost-consequence analysis (CCA).</w:t>
      </w:r>
      <w:r w:rsidR="00443580" w:rsidRPr="00C35C43">
        <w:t xml:space="preserve"> </w:t>
      </w:r>
      <w:r w:rsidR="00D4378B" w:rsidRPr="00C35C43">
        <w:t xml:space="preserve">The most common method for economic evaluation </w:t>
      </w:r>
      <w:r w:rsidR="00857A6B" w:rsidRPr="00C35C43">
        <w:t xml:space="preserve">(Nixon </w:t>
      </w:r>
      <w:r w:rsidR="00857A6B" w:rsidRPr="00C35C43">
        <w:rPr>
          <w:i/>
        </w:rPr>
        <w:t>et al.</w:t>
      </w:r>
      <w:r w:rsidR="00857A6B" w:rsidRPr="00C35C43">
        <w:t xml:space="preserve">, 2000) </w:t>
      </w:r>
      <w:r w:rsidR="002B356E" w:rsidRPr="00C35C43">
        <w:t xml:space="preserve">and the ones focused in this research </w:t>
      </w:r>
      <w:r w:rsidR="00D4378B" w:rsidRPr="00C35C43">
        <w:t>is</w:t>
      </w:r>
      <w:r w:rsidR="002B356E" w:rsidRPr="00C35C43">
        <w:t xml:space="preserve"> </w:t>
      </w:r>
      <w:r w:rsidR="00213619" w:rsidRPr="00C35C43">
        <w:t>CUA, a type of CEA where QALYs are used to measure the effectiveness</w:t>
      </w:r>
      <w:r w:rsidR="00D4378B" w:rsidRPr="00C35C43">
        <w:t>.</w:t>
      </w:r>
    </w:p>
    <w:p w14:paraId="3BF92468" w14:textId="69ECDE02" w:rsidR="00D4378B" w:rsidRPr="00C35C43" w:rsidRDefault="00D4378B" w:rsidP="00D4378B">
      <w:pPr>
        <w:spacing w:after="0" w:line="240" w:lineRule="auto"/>
        <w:jc w:val="both"/>
      </w:pPr>
    </w:p>
    <w:p w14:paraId="0415FDA6" w14:textId="41D42BA7" w:rsidR="00B3739A" w:rsidRPr="00C35C43" w:rsidRDefault="00B3739A" w:rsidP="00B3739A">
      <w:pPr>
        <w:spacing w:after="0" w:line="240" w:lineRule="auto"/>
        <w:jc w:val="both"/>
      </w:pPr>
    </w:p>
    <w:p w14:paraId="31D15F92" w14:textId="74B4CFD5" w:rsidR="00A32A85" w:rsidRPr="00C35C43" w:rsidRDefault="00DB1261" w:rsidP="00A32A85">
      <w:pPr>
        <w:keepNext/>
        <w:spacing w:after="0" w:line="240" w:lineRule="auto"/>
        <w:ind w:left="270"/>
        <w:jc w:val="both"/>
      </w:pPr>
      <w:r w:rsidRPr="00C35C43">
        <w:rPr>
          <w:noProof/>
          <w:lang w:val="en-US"/>
        </w:rPr>
        <mc:AlternateContent>
          <mc:Choice Requires="wps">
            <w:drawing>
              <wp:anchor distT="45720" distB="45720" distL="114300" distR="114300" simplePos="0" relativeHeight="251672576" behindDoc="0" locked="0" layoutInCell="1" allowOverlap="1" wp14:anchorId="57960CAC" wp14:editId="235E9276">
                <wp:simplePos x="0" y="0"/>
                <wp:positionH relativeFrom="column">
                  <wp:posOffset>215109</wp:posOffset>
                </wp:positionH>
                <wp:positionV relativeFrom="paragraph">
                  <wp:posOffset>497840</wp:posOffset>
                </wp:positionV>
                <wp:extent cx="431800" cy="1778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177800"/>
                        </a:xfrm>
                        <a:prstGeom prst="rect">
                          <a:avLst/>
                        </a:prstGeom>
                        <a:noFill/>
                        <a:ln w="9525">
                          <a:noFill/>
                          <a:miter lim="800000"/>
                          <a:headEnd/>
                          <a:tailEnd/>
                        </a:ln>
                      </wps:spPr>
                      <wps:txbx>
                        <w:txbxContent>
                          <w:p w14:paraId="5C0C037A" w14:textId="2F03D1CD" w:rsidR="006B4348" w:rsidRPr="00EA513B" w:rsidRDefault="006B4348">
                            <w:pPr>
                              <w:rPr>
                                <w:color w:val="3B3838" w:themeColor="background2" w:themeShade="40"/>
                                <w:sz w:val="10"/>
                                <w:szCs w:val="10"/>
                                <w:lang w:val="en-US"/>
                              </w:rPr>
                            </w:pPr>
                            <w:r w:rsidRPr="00EA513B">
                              <w:rPr>
                                <w:color w:val="3B3838" w:themeColor="background2" w:themeShade="40"/>
                                <w:sz w:val="10"/>
                                <w:szCs w:val="10"/>
                                <w:lang w:val="en-US"/>
                              </w:rPr>
                              <w:t>health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960CAC" id="_x0000_t202" coordsize="21600,21600" o:spt="202" path="m,l,21600r21600,l21600,xe">
                <v:stroke joinstyle="miter"/>
                <v:path gradientshapeok="t" o:connecttype="rect"/>
              </v:shapetype>
              <v:shape id="Text Box 2" o:spid="_x0000_s1026" type="#_x0000_t202" style="position:absolute;left:0;text-align:left;margin-left:16.95pt;margin-top:39.2pt;width:34pt;height:14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" filled="f" stroked="f">
                <v:textbox>
                  <w:txbxContent>
                    <w:p w14:paraId="5C0C037A" w14:textId="2F03D1CD" w:rsidR="006B4348" w:rsidRPr="00EA513B" w:rsidRDefault="006B4348">
                      <w:pPr>
                        <w:rPr>
                          <w:color w:val="3B3838" w:themeColor="background2" w:themeShade="40"/>
                          <w:sz w:val="10"/>
                          <w:szCs w:val="10"/>
                          <w:lang w:val="en-US"/>
                        </w:rPr>
                      </w:pPr>
                      <w:r w:rsidRPr="00EA513B">
                        <w:rPr>
                          <w:color w:val="3B3838" w:themeColor="background2" w:themeShade="40"/>
                          <w:sz w:val="10"/>
                          <w:szCs w:val="10"/>
                          <w:lang w:val="en-US"/>
                        </w:rPr>
                        <w:t>health</w:t>
                      </w:r>
                    </w:p>
                  </w:txbxContent>
                </v:textbox>
              </v:shape>
            </w:pict>
          </mc:Fallback>
        </mc:AlternateContent>
      </w:r>
      <w:r w:rsidR="00B3739A" w:rsidRPr="00C35C43">
        <w:rPr>
          <w:noProof/>
          <w:lang w:val="en-US"/>
        </w:rPr>
        <w:drawing>
          <wp:inline distT="0" distB="0" distL="0" distR="0" wp14:anchorId="5ADFFA80" wp14:editId="78267608">
            <wp:extent cx="2778579" cy="1862366"/>
            <wp:effectExtent l="19050" t="19050" r="22225"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1705" cy="1871164"/>
                    </a:xfrm>
                    <a:prstGeom prst="rect">
                      <a:avLst/>
                    </a:prstGeom>
                    <a:ln w="3175">
                      <a:solidFill>
                        <a:schemeClr val="tx1"/>
                      </a:solidFill>
                    </a:ln>
                  </pic:spPr>
                </pic:pic>
              </a:graphicData>
            </a:graphic>
          </wp:inline>
        </w:drawing>
      </w:r>
    </w:p>
    <w:p w14:paraId="594AB716" w14:textId="09D0AFB6" w:rsidR="00B3739A" w:rsidRPr="00C35C43" w:rsidRDefault="00A32A85" w:rsidP="00A32A85">
      <w:pPr>
        <w:pStyle w:val="Caption"/>
        <w:ind w:left="270"/>
        <w:jc w:val="both"/>
        <w:rPr>
          <w:color w:val="auto"/>
        </w:rPr>
      </w:pPr>
      <w:bookmarkStart w:id="16" w:name="_Toc18494999"/>
      <w:r w:rsidRPr="00C35C43">
        <w:rPr>
          <w:color w:val="auto"/>
        </w:rPr>
        <w:t xml:space="preserve">Figure </w:t>
      </w:r>
      <w:r w:rsidR="00D57E37" w:rsidRPr="00C35C43">
        <w:rPr>
          <w:color w:val="auto"/>
        </w:rPr>
        <w:fldChar w:fldCharType="begin"/>
      </w:r>
      <w:r w:rsidR="00D57E37" w:rsidRPr="00C35C43">
        <w:rPr>
          <w:color w:val="auto"/>
        </w:rPr>
        <w:instrText xml:space="preserve"> STYLEREF 1 \s </w:instrText>
      </w:r>
      <w:r w:rsidR="00D57E37" w:rsidRPr="00C35C43">
        <w:rPr>
          <w:color w:val="auto"/>
        </w:rPr>
        <w:fldChar w:fldCharType="separate"/>
      </w:r>
      <w:r w:rsidR="00D57E37" w:rsidRPr="00C35C43">
        <w:rPr>
          <w:noProof/>
          <w:color w:val="auto"/>
        </w:rPr>
        <w:t>1</w:t>
      </w:r>
      <w:r w:rsidR="00D57E37" w:rsidRPr="00C35C43">
        <w:rPr>
          <w:color w:val="auto"/>
        </w:rPr>
        <w:fldChar w:fldCharType="end"/>
      </w:r>
      <w:r w:rsidR="00D57E37" w:rsidRPr="00C35C43">
        <w:rPr>
          <w:color w:val="auto"/>
        </w:rPr>
        <w:t>.</w:t>
      </w:r>
      <w:r w:rsidR="00D57E37" w:rsidRPr="00C35C43">
        <w:rPr>
          <w:color w:val="auto"/>
        </w:rPr>
        <w:fldChar w:fldCharType="begin"/>
      </w:r>
      <w:r w:rsidR="00D57E37" w:rsidRPr="00C35C43">
        <w:rPr>
          <w:color w:val="auto"/>
        </w:rPr>
        <w:instrText xml:space="preserve"> SEQ Figure \* ARABIC \s 1 </w:instrText>
      </w:r>
      <w:r w:rsidR="00D57E37" w:rsidRPr="00C35C43">
        <w:rPr>
          <w:color w:val="auto"/>
        </w:rPr>
        <w:fldChar w:fldCharType="separate"/>
      </w:r>
      <w:r w:rsidR="00D57E37" w:rsidRPr="00C35C43">
        <w:rPr>
          <w:noProof/>
          <w:color w:val="auto"/>
        </w:rPr>
        <w:t>2</w:t>
      </w:r>
      <w:r w:rsidR="00D57E37" w:rsidRPr="00C35C43">
        <w:rPr>
          <w:color w:val="auto"/>
        </w:rPr>
        <w:fldChar w:fldCharType="end"/>
      </w:r>
      <w:r w:rsidRPr="00C35C43">
        <w:rPr>
          <w:color w:val="auto"/>
        </w:rPr>
        <w:t xml:space="preserve">: </w:t>
      </w:r>
      <w:r w:rsidR="007E1FCD" w:rsidRPr="00C35C43">
        <w:rPr>
          <w:color w:val="auto"/>
        </w:rPr>
        <w:t>C</w:t>
      </w:r>
      <w:r w:rsidRPr="00C35C43">
        <w:rPr>
          <w:color w:val="auto"/>
        </w:rPr>
        <w:t xml:space="preserve">alculation of QALYs (Arnesen </w:t>
      </w:r>
      <w:r w:rsidRPr="00C35C43">
        <w:rPr>
          <w:i/>
          <w:color w:val="auto"/>
        </w:rPr>
        <w:t>et al.</w:t>
      </w:r>
      <w:r w:rsidRPr="00C35C43">
        <w:rPr>
          <w:color w:val="auto"/>
        </w:rPr>
        <w:t>, 2003:82)</w:t>
      </w:r>
      <w:bookmarkEnd w:id="16"/>
    </w:p>
    <w:p w14:paraId="3D31B30A" w14:textId="77777777" w:rsidR="00B3739A" w:rsidRPr="00C35C43" w:rsidRDefault="00B3739A" w:rsidP="00D60F5C">
      <w:pPr>
        <w:pStyle w:val="ListParagraph"/>
        <w:spacing w:after="0" w:line="240" w:lineRule="auto"/>
        <w:ind w:left="270"/>
        <w:jc w:val="both"/>
      </w:pPr>
    </w:p>
    <w:p w14:paraId="173F8B22" w14:textId="2DC679A9" w:rsidR="00B42D59" w:rsidRPr="00C35C43" w:rsidRDefault="00C46379" w:rsidP="00B42D59">
      <w:pPr>
        <w:pStyle w:val="ListParagraph"/>
        <w:spacing w:after="0" w:line="240" w:lineRule="auto"/>
        <w:ind w:left="270"/>
        <w:jc w:val="both"/>
      </w:pPr>
      <w:r w:rsidRPr="00C35C43">
        <w:t>CEA involves determining the cost</w:t>
      </w:r>
      <w:r w:rsidR="007A70E1" w:rsidRPr="00C35C43">
        <w:t>s</w:t>
      </w:r>
      <w:r w:rsidRPr="00C35C43">
        <w:t xml:space="preserve"> </w:t>
      </w:r>
      <w:r w:rsidR="002300C5" w:rsidRPr="00C35C43">
        <w:t xml:space="preserve">and </w:t>
      </w:r>
      <w:r w:rsidR="007A70E1" w:rsidRPr="00C35C43">
        <w:t>the</w:t>
      </w:r>
      <w:r w:rsidRPr="00C35C43">
        <w:t xml:space="preserve"> outcome</w:t>
      </w:r>
      <w:r w:rsidR="002300C5" w:rsidRPr="00C35C43">
        <w:t>s</w:t>
      </w:r>
      <w:r w:rsidRPr="00C35C43">
        <w:t xml:space="preserve"> of the</w:t>
      </w:r>
      <w:r w:rsidR="007A70E1" w:rsidRPr="00C35C43">
        <w:t xml:space="preserve"> different</w:t>
      </w:r>
      <w:r w:rsidRPr="00C35C43">
        <w:t xml:space="preserve"> intervention</w:t>
      </w:r>
      <w:r w:rsidR="007A70E1" w:rsidRPr="00C35C43">
        <w:t>s</w:t>
      </w:r>
      <w:r w:rsidRPr="00C35C43">
        <w:t>.</w:t>
      </w:r>
      <w:r w:rsidR="002300C5" w:rsidRPr="00C35C43">
        <w:t xml:space="preserve"> Typically</w:t>
      </w:r>
      <w:r w:rsidRPr="00C35C43">
        <w:t xml:space="preserve">, </w:t>
      </w:r>
      <w:r w:rsidR="004A020C" w:rsidRPr="00C35C43">
        <w:t xml:space="preserve">the </w:t>
      </w:r>
      <w:r w:rsidRPr="00C35C43">
        <w:t>key outcome</w:t>
      </w:r>
      <w:r w:rsidR="00572776" w:rsidRPr="00C35C43">
        <w:t>s</w:t>
      </w:r>
      <w:r w:rsidRPr="00C35C43">
        <w:t xml:space="preserve"> that </w:t>
      </w:r>
      <w:r w:rsidR="00572776" w:rsidRPr="00C35C43">
        <w:t>are</w:t>
      </w:r>
      <w:r w:rsidRPr="00C35C43">
        <w:t xml:space="preserve"> measured</w:t>
      </w:r>
      <w:r w:rsidR="002300C5" w:rsidRPr="00C35C43">
        <w:t xml:space="preserve"> in</w:t>
      </w:r>
      <w:r w:rsidRPr="00C35C43">
        <w:t xml:space="preserve"> </w:t>
      </w:r>
      <w:r w:rsidR="002300C5" w:rsidRPr="00C35C43">
        <w:t xml:space="preserve">CEA </w:t>
      </w:r>
      <w:r w:rsidR="00572776" w:rsidRPr="00C35C43">
        <w:t xml:space="preserve">are life years </w:t>
      </w:r>
      <w:r w:rsidR="00E57D4F" w:rsidRPr="00C35C43">
        <w:t xml:space="preserve">(LYs) </w:t>
      </w:r>
      <w:r w:rsidR="00443580" w:rsidRPr="00C35C43">
        <w:t>gained</w:t>
      </w:r>
      <w:r w:rsidR="00FF2244" w:rsidRPr="00C35C43">
        <w:t xml:space="preserve"> (i.e. </w:t>
      </w:r>
      <w:r w:rsidR="0084343A" w:rsidRPr="00C35C43">
        <w:t>improvement in life expectancy resulting from treatment</w:t>
      </w:r>
      <w:r w:rsidR="00FF2244" w:rsidRPr="00C35C43">
        <w:t>)</w:t>
      </w:r>
      <w:r w:rsidR="00572776" w:rsidRPr="00C35C43">
        <w:t>, disease specific outcomes (</w:t>
      </w:r>
      <w:r w:rsidR="00443580" w:rsidRPr="00C35C43">
        <w:t xml:space="preserve">e.g. </w:t>
      </w:r>
      <w:r w:rsidR="00FF2244" w:rsidRPr="00C35C43">
        <w:t>number of deaths due to recurrent stroke</w:t>
      </w:r>
      <w:r w:rsidR="00572776" w:rsidRPr="00C35C43">
        <w:t xml:space="preserve">) and </w:t>
      </w:r>
      <w:r w:rsidRPr="00C35C43">
        <w:t>the quality-adjusted life year (QALY).</w:t>
      </w:r>
      <w:r w:rsidR="00443580" w:rsidRPr="00C35C43">
        <w:t xml:space="preserve"> </w:t>
      </w:r>
      <w:r w:rsidR="004A020C" w:rsidRPr="00C35C43">
        <w:t xml:space="preserve">The </w:t>
      </w:r>
      <w:r w:rsidR="0040181A" w:rsidRPr="00C35C43">
        <w:t xml:space="preserve">QALY combines the measurement of mortality with morbidity in </w:t>
      </w:r>
      <w:r w:rsidR="003951E3" w:rsidRPr="00C35C43">
        <w:t xml:space="preserve">a </w:t>
      </w:r>
      <w:r w:rsidR="0040181A" w:rsidRPr="00C35C43">
        <w:t xml:space="preserve">single numerical unit. </w:t>
      </w:r>
      <w:r w:rsidR="002300C5" w:rsidRPr="00C35C43">
        <w:t xml:space="preserve">The mortality is measured in terms of </w:t>
      </w:r>
      <w:r w:rsidR="00E57D4F" w:rsidRPr="00C35C43">
        <w:t>LYs</w:t>
      </w:r>
      <w:r w:rsidR="002300C5" w:rsidRPr="00C35C43">
        <w:t xml:space="preserve"> gained and the morbidity is </w:t>
      </w:r>
      <w:r w:rsidR="00506912" w:rsidRPr="00C35C43">
        <w:t xml:space="preserve">based on utilities, which are valuations of health-related quality of life </w:t>
      </w:r>
      <w:r w:rsidR="00C97B92" w:rsidRPr="00C35C43">
        <w:t xml:space="preserve">(HRQoL) </w:t>
      </w:r>
      <w:r w:rsidR="00506912" w:rsidRPr="00C35C43">
        <w:t>measured on a scale where full health is valued 1</w:t>
      </w:r>
      <w:r w:rsidR="0084343A" w:rsidRPr="00C35C43">
        <w:t>,</w:t>
      </w:r>
      <w:r w:rsidR="00506912" w:rsidRPr="00C35C43">
        <w:t xml:space="preserve"> and death </w:t>
      </w:r>
      <w:r w:rsidR="0084343A" w:rsidRPr="00C35C43">
        <w:t>is valued at</w:t>
      </w:r>
      <w:r w:rsidR="00506912" w:rsidRPr="00C35C43">
        <w:t xml:space="preserve"> 0</w:t>
      </w:r>
      <w:r w:rsidR="002300C5" w:rsidRPr="00C35C43">
        <w:t xml:space="preserve">. </w:t>
      </w:r>
      <w:r w:rsidR="0040181A" w:rsidRPr="00C35C43">
        <w:t>Th</w:t>
      </w:r>
      <w:r w:rsidR="002300C5" w:rsidRPr="00C35C43">
        <w:t>e QALYs are estimat</w:t>
      </w:r>
      <w:r w:rsidR="00B3739A" w:rsidRPr="00C35C43">
        <w:t xml:space="preserve">ed </w:t>
      </w:r>
      <w:r w:rsidR="0040181A" w:rsidRPr="00C35C43">
        <w:t xml:space="preserve">by multiplying </w:t>
      </w:r>
      <w:r w:rsidR="00B3739A" w:rsidRPr="00C35C43">
        <w:t>the</w:t>
      </w:r>
      <w:r w:rsidR="002300C5" w:rsidRPr="00C35C43">
        <w:t xml:space="preserve"> utility</w:t>
      </w:r>
      <w:r w:rsidR="00B3739A" w:rsidRPr="00C35C43">
        <w:t xml:space="preserve"> weight in each health state, with the time</w:t>
      </w:r>
      <w:r w:rsidR="008667F9" w:rsidRPr="00C35C43">
        <w:t xml:space="preserve"> </w:t>
      </w:r>
      <w:r w:rsidR="002300C5" w:rsidRPr="00C35C43">
        <w:t xml:space="preserve">spent </w:t>
      </w:r>
      <w:r w:rsidR="00A32A85" w:rsidRPr="00C35C43">
        <w:t xml:space="preserve">in the state (Drummond </w:t>
      </w:r>
      <w:r w:rsidR="00A32A85" w:rsidRPr="00C35C43">
        <w:rPr>
          <w:i/>
        </w:rPr>
        <w:t>et al.</w:t>
      </w:r>
      <w:r w:rsidR="00A32A85" w:rsidRPr="00C35C43">
        <w:t xml:space="preserve">, 2005:15). A simple example presented in </w:t>
      </w:r>
      <w:r w:rsidR="00A32A85" w:rsidRPr="00C35C43">
        <w:rPr>
          <w:i/>
        </w:rPr>
        <w:t>figure 1.2</w:t>
      </w:r>
      <w:r w:rsidR="00A32A85" w:rsidRPr="00C35C43">
        <w:t>.</w:t>
      </w:r>
      <w:r w:rsidR="00B42D59" w:rsidRPr="00C35C43">
        <w:t xml:space="preserve"> </w:t>
      </w:r>
      <w:r w:rsidR="00D74ACD" w:rsidRPr="00C35C43">
        <w:t xml:space="preserve">It is worth noting that QALYs are the only outcome measured in CUA; </w:t>
      </w:r>
      <w:r w:rsidR="00B42D59" w:rsidRPr="00C35C43">
        <w:t xml:space="preserve">and </w:t>
      </w:r>
      <w:r w:rsidR="00D74ACD" w:rsidRPr="00C35C43">
        <w:t>monetary units for CBA</w:t>
      </w:r>
      <w:r w:rsidR="007C7A79" w:rsidRPr="00C35C43">
        <w:t xml:space="preserve"> (Thomas </w:t>
      </w:r>
      <w:r w:rsidR="007C7A79" w:rsidRPr="00C35C43">
        <w:rPr>
          <w:i/>
          <w:iCs/>
        </w:rPr>
        <w:t>et al.</w:t>
      </w:r>
      <w:r w:rsidR="007C7A79" w:rsidRPr="00C35C43">
        <w:t>, 2019:266)</w:t>
      </w:r>
      <w:r w:rsidR="00B42D59" w:rsidRPr="00C35C43">
        <w:t>.</w:t>
      </w:r>
    </w:p>
    <w:p w14:paraId="2685E9B7" w14:textId="2803CAC5" w:rsidR="00986B1D" w:rsidRPr="00C35C43" w:rsidRDefault="00986B1D" w:rsidP="00B42D59">
      <w:pPr>
        <w:pStyle w:val="ListParagraph"/>
        <w:spacing w:after="0" w:line="240" w:lineRule="auto"/>
        <w:ind w:left="270"/>
        <w:jc w:val="both"/>
      </w:pPr>
    </w:p>
    <w:p w14:paraId="0B59AFEF" w14:textId="70B9C202" w:rsidR="00654F9F" w:rsidRPr="00C35C43" w:rsidRDefault="00FB7EE0" w:rsidP="00291869">
      <w:pPr>
        <w:pStyle w:val="ListParagraph"/>
        <w:spacing w:after="0" w:line="240" w:lineRule="auto"/>
        <w:ind w:left="270"/>
        <w:jc w:val="both"/>
      </w:pPr>
      <w:r w:rsidRPr="00C35C43">
        <w:t xml:space="preserve">To facilitate the comparison of the interventions, the </w:t>
      </w:r>
      <w:r w:rsidR="00870077" w:rsidRPr="00C35C43">
        <w:t xml:space="preserve">CEA </w:t>
      </w:r>
      <w:r w:rsidR="00986B1D" w:rsidRPr="00C35C43">
        <w:t xml:space="preserve">results </w:t>
      </w:r>
      <w:r w:rsidR="00244ED1" w:rsidRPr="00C35C43">
        <w:t xml:space="preserve">are </w:t>
      </w:r>
      <w:r w:rsidR="00654F9F" w:rsidRPr="00C35C43">
        <w:t>usually presented</w:t>
      </w:r>
      <w:r w:rsidR="00986B1D" w:rsidRPr="00C35C43">
        <w:t xml:space="preserve"> as incremental cost-effectiveness ratios (ICER)</w:t>
      </w:r>
      <w:r w:rsidR="005A0766" w:rsidRPr="00C35C43">
        <w:t>.</w:t>
      </w:r>
      <w:r w:rsidR="00654F9F" w:rsidRPr="00C35C43">
        <w:t xml:space="preserve"> These ratios determine the additional cost of using a new intervention (X) per additional QALY gained, compared with no</w:t>
      </w:r>
      <w:r w:rsidR="004A020C" w:rsidRPr="00C35C43">
        <w:t>,</w:t>
      </w:r>
      <w:r w:rsidR="00654F9F" w:rsidRPr="00C35C43">
        <w:t xml:space="preserve"> or to the next most effective</w:t>
      </w:r>
      <w:r w:rsidR="004A020C" w:rsidRPr="00C35C43">
        <w:t>,</w:t>
      </w:r>
      <w:r w:rsidR="00654F9F" w:rsidRPr="00C35C43">
        <w:t xml:space="preserve"> intervention (Y)</w:t>
      </w:r>
      <w:r w:rsidR="00A20C67" w:rsidRPr="00C35C43">
        <w:t>. The ICER is estimated using this formula</w:t>
      </w:r>
      <w:r w:rsidR="00654F9F" w:rsidRPr="00C35C43">
        <w:t>:</w:t>
      </w:r>
    </w:p>
    <w:p w14:paraId="4D5CEF8D" w14:textId="77777777" w:rsidR="008031D3" w:rsidRPr="00C35C43" w:rsidRDefault="008031D3" w:rsidP="008031D3">
      <w:pPr>
        <w:pStyle w:val="ListParagraph"/>
        <w:spacing w:after="0" w:line="240" w:lineRule="auto"/>
        <w:ind w:left="270"/>
        <w:jc w:val="both"/>
      </w:pPr>
    </w:p>
    <w:p w14:paraId="5E278B14" w14:textId="3AC8A2E6" w:rsidR="00654F9F" w:rsidRPr="00C35C43" w:rsidRDefault="00654F9F" w:rsidP="008031D3">
      <w:pPr>
        <w:pStyle w:val="ListParagraph"/>
        <w:spacing w:after="0" w:line="240" w:lineRule="auto"/>
        <w:jc w:val="both"/>
      </w:pPr>
      <w:r w:rsidRPr="00C35C43">
        <w:t xml:space="preserve">ICER = (cost of </w:t>
      </w:r>
      <w:r w:rsidR="008031D3" w:rsidRPr="00C35C43">
        <w:t>X – cost of Y) / (QALYs of X – QALYs of Y)</w:t>
      </w:r>
    </w:p>
    <w:p w14:paraId="7979767B" w14:textId="77777777" w:rsidR="00654F9F" w:rsidRPr="00C35C43" w:rsidRDefault="00654F9F" w:rsidP="008031D3">
      <w:pPr>
        <w:spacing w:after="0" w:line="240" w:lineRule="auto"/>
        <w:jc w:val="both"/>
      </w:pPr>
    </w:p>
    <w:p w14:paraId="7339158A" w14:textId="49FB60AE" w:rsidR="00254BE5" w:rsidRPr="00C35C43" w:rsidRDefault="005A0766" w:rsidP="009B46BC">
      <w:pPr>
        <w:pStyle w:val="ListParagraph"/>
        <w:spacing w:after="0" w:line="240" w:lineRule="auto"/>
        <w:ind w:left="270"/>
        <w:jc w:val="both"/>
      </w:pPr>
      <w:r w:rsidRPr="00C35C43">
        <w:t xml:space="preserve">These </w:t>
      </w:r>
      <w:r w:rsidR="00093F7C" w:rsidRPr="00C35C43">
        <w:t xml:space="preserve">ICERs </w:t>
      </w:r>
      <w:r w:rsidRPr="00C35C43">
        <w:t xml:space="preserve">are compared with a cost-effectiveness threshold to identify whether the new intervention is </w:t>
      </w:r>
      <w:r w:rsidR="001168D7" w:rsidRPr="00C35C43">
        <w:t>being considered</w:t>
      </w:r>
      <w:r w:rsidRPr="00C35C43">
        <w:t xml:space="preserve"> </w:t>
      </w:r>
      <w:r w:rsidR="00093F7C" w:rsidRPr="00C35C43">
        <w:t xml:space="preserve">cost-effective </w:t>
      </w:r>
      <w:r w:rsidRPr="00C35C43">
        <w:t xml:space="preserve">(Thokala </w:t>
      </w:r>
      <w:r w:rsidRPr="00C35C43">
        <w:rPr>
          <w:i/>
        </w:rPr>
        <w:t>et al.</w:t>
      </w:r>
      <w:r w:rsidRPr="00C35C43">
        <w:t>, 2018:509-510).</w:t>
      </w:r>
      <w:r w:rsidR="00E6659E" w:rsidRPr="00C35C43">
        <w:t xml:space="preserve"> </w:t>
      </w:r>
      <w:r w:rsidR="008031D3" w:rsidRPr="00C35C43">
        <w:t>The threshold</w:t>
      </w:r>
      <w:r w:rsidR="002C3ECC" w:rsidRPr="00C35C43">
        <w:t xml:space="preserve"> can be thought of a</w:t>
      </w:r>
      <w:r w:rsidR="008031D3" w:rsidRPr="00C35C43">
        <w:t xml:space="preserve">s the amount of money that the NHS </w:t>
      </w:r>
      <w:r w:rsidR="002C3ECC" w:rsidRPr="00C35C43">
        <w:t xml:space="preserve">is willing to </w:t>
      </w:r>
      <w:r w:rsidR="008031D3" w:rsidRPr="00C35C43">
        <w:t>spend per unit of health improvement</w:t>
      </w:r>
      <w:r w:rsidR="00A011CB" w:rsidRPr="00C35C43">
        <w:t>;</w:t>
      </w:r>
      <w:r w:rsidR="008E1B18" w:rsidRPr="00C35C43">
        <w:t xml:space="preserve"> wherein</w:t>
      </w:r>
      <w:r w:rsidR="00A55836" w:rsidRPr="00C35C43">
        <w:t xml:space="preserve"> </w:t>
      </w:r>
      <w:r w:rsidR="009F39B9" w:rsidRPr="00C35C43">
        <w:t xml:space="preserve">such </w:t>
      </w:r>
      <w:r w:rsidR="007C52CD" w:rsidRPr="00C35C43">
        <w:t>amount</w:t>
      </w:r>
      <w:r w:rsidR="009F39B9" w:rsidRPr="00C35C43">
        <w:t xml:space="preserve"> is </w:t>
      </w:r>
      <w:r w:rsidR="008E1B18" w:rsidRPr="00C35C43">
        <w:t xml:space="preserve">usually </w:t>
      </w:r>
      <w:r w:rsidR="009F39B9" w:rsidRPr="00C35C43">
        <w:t>based on</w:t>
      </w:r>
      <w:r w:rsidR="009B46BC" w:rsidRPr="00C35C43">
        <w:t xml:space="preserve"> the opportunity cost of programme</w:t>
      </w:r>
      <w:r w:rsidR="00213CDB" w:rsidRPr="00C35C43">
        <w:t>(</w:t>
      </w:r>
      <w:r w:rsidR="009B46BC" w:rsidRPr="00C35C43">
        <w:t>s</w:t>
      </w:r>
      <w:r w:rsidR="00213CDB" w:rsidRPr="00C35C43">
        <w:t>)</w:t>
      </w:r>
      <w:r w:rsidR="009B46BC" w:rsidRPr="00C35C43">
        <w:t xml:space="preserve"> displaced by new, more costly technologies</w:t>
      </w:r>
      <w:r w:rsidR="00A26477" w:rsidRPr="00C35C43">
        <w:t xml:space="preserve"> </w:t>
      </w:r>
      <w:r w:rsidR="00801EFE" w:rsidRPr="00C35C43">
        <w:t xml:space="preserve">(McCabe </w:t>
      </w:r>
      <w:r w:rsidR="00801EFE" w:rsidRPr="00C35C43">
        <w:rPr>
          <w:i/>
        </w:rPr>
        <w:t>et al.</w:t>
      </w:r>
      <w:r w:rsidR="00801EFE" w:rsidRPr="00C35C43">
        <w:t>, 2008:734</w:t>
      </w:r>
      <w:r w:rsidR="00A70FFE" w:rsidRPr="00C35C43">
        <w:t xml:space="preserve">, </w:t>
      </w:r>
      <w:r w:rsidR="00A70FFE" w:rsidRPr="00C35C43">
        <w:rPr>
          <w:rFonts w:cstheme="minorHAnsi"/>
          <w:color w:val="000000"/>
          <w:shd w:val="clear" w:color="auto" w:fill="FFFFFF"/>
        </w:rPr>
        <w:t xml:space="preserve">Thokala </w:t>
      </w:r>
      <w:r w:rsidR="00A70FFE" w:rsidRPr="00C35C43">
        <w:rPr>
          <w:rFonts w:cstheme="minorHAnsi"/>
          <w:i/>
          <w:iCs/>
          <w:color w:val="000000"/>
          <w:shd w:val="clear" w:color="auto" w:fill="FFFFFF"/>
        </w:rPr>
        <w:t>et al.</w:t>
      </w:r>
      <w:r w:rsidR="00A70FFE" w:rsidRPr="00C35C43">
        <w:rPr>
          <w:rFonts w:cstheme="minorHAnsi"/>
          <w:color w:val="000000"/>
          <w:shd w:val="clear" w:color="auto" w:fill="FFFFFF"/>
        </w:rPr>
        <w:t>, 2018</w:t>
      </w:r>
      <w:r w:rsidR="00801EFE" w:rsidRPr="00C35C43">
        <w:t>)</w:t>
      </w:r>
      <w:r w:rsidR="008031D3" w:rsidRPr="00C35C43">
        <w:t>.</w:t>
      </w:r>
      <w:r w:rsidR="00CB2D9D" w:rsidRPr="00C35C43">
        <w:t xml:space="preserve"> </w:t>
      </w:r>
      <w:r w:rsidR="00093F7C" w:rsidRPr="00C35C43">
        <w:t xml:space="preserve">If </w:t>
      </w:r>
      <w:r w:rsidR="00443619" w:rsidRPr="00C35C43">
        <w:t xml:space="preserve">the ICER of </w:t>
      </w:r>
      <w:r w:rsidR="004A6D6C" w:rsidRPr="00C35C43">
        <w:t>an intervention</w:t>
      </w:r>
      <w:r w:rsidR="00443619" w:rsidRPr="00C35C43">
        <w:t xml:space="preserve"> is below the threshold</w:t>
      </w:r>
      <w:r w:rsidR="00093F7C" w:rsidRPr="00C35C43">
        <w:t>, t</w:t>
      </w:r>
      <w:r w:rsidR="00443619" w:rsidRPr="00C35C43">
        <w:t>hen it is likely to be considered</w:t>
      </w:r>
      <w:r w:rsidR="00093F7C" w:rsidRPr="00C35C43">
        <w:t xml:space="preserve"> cost-effective</w:t>
      </w:r>
      <w:r w:rsidR="00443619" w:rsidRPr="00C35C43">
        <w:t xml:space="preserve">, while if </w:t>
      </w:r>
      <w:r w:rsidR="002C3ECC" w:rsidRPr="00C35C43">
        <w:t xml:space="preserve">it is </w:t>
      </w:r>
      <w:r w:rsidR="00443619" w:rsidRPr="00C35C43">
        <w:t>above the threshold</w:t>
      </w:r>
      <w:r w:rsidR="001168D7" w:rsidRPr="00C35C43">
        <w:t xml:space="preserve"> then it</w:t>
      </w:r>
      <w:r w:rsidR="00443619" w:rsidRPr="00C35C43">
        <w:t xml:space="preserve"> </w:t>
      </w:r>
      <w:r w:rsidR="00E276D4" w:rsidRPr="00C35C43">
        <w:t>is not</w:t>
      </w:r>
      <w:r w:rsidR="00544956" w:rsidRPr="00C35C43">
        <w:t xml:space="preserve"> (Culyer </w:t>
      </w:r>
      <w:r w:rsidR="00544956" w:rsidRPr="00C35C43">
        <w:rPr>
          <w:i/>
        </w:rPr>
        <w:t>et al.</w:t>
      </w:r>
      <w:r w:rsidR="00544956" w:rsidRPr="00C35C43">
        <w:t>, 2007:56)</w:t>
      </w:r>
      <w:r w:rsidR="00E276D4" w:rsidRPr="00C35C43">
        <w:t>.</w:t>
      </w:r>
      <w:r w:rsidR="001C3E55" w:rsidRPr="00C35C43">
        <w:t xml:space="preserve"> </w:t>
      </w:r>
      <w:r w:rsidR="00254BE5" w:rsidRPr="00C35C43">
        <w:t>A simple hypothetical example</w:t>
      </w:r>
      <w:r w:rsidR="004A020C" w:rsidRPr="00C35C43">
        <w:t xml:space="preserve"> is</w:t>
      </w:r>
      <w:r w:rsidR="00254BE5" w:rsidRPr="00C35C43">
        <w:t xml:space="preserve"> </w:t>
      </w:r>
      <w:r w:rsidR="001C3E55" w:rsidRPr="00C35C43">
        <w:t xml:space="preserve">presented below. This example </w:t>
      </w:r>
      <w:r w:rsidR="00254BE5" w:rsidRPr="00C35C43">
        <w:t xml:space="preserve">is used to illustrate how the ICER </w:t>
      </w:r>
      <w:r w:rsidR="00254BE5" w:rsidRPr="00C35C43">
        <w:rPr>
          <w:noProof/>
        </w:rPr>
        <w:t>is calculated</w:t>
      </w:r>
      <w:r w:rsidR="00254BE5" w:rsidRPr="00C35C43">
        <w:t xml:space="preserve"> and compared with the cost-effectiveness threshold.</w:t>
      </w:r>
    </w:p>
    <w:p w14:paraId="3ACD66D3" w14:textId="77777777" w:rsidR="00254BE5" w:rsidRPr="00C35C43" w:rsidRDefault="00254BE5" w:rsidP="00254BE5">
      <w:pPr>
        <w:pStyle w:val="ListParagraph"/>
        <w:spacing w:after="0" w:line="240" w:lineRule="auto"/>
        <w:ind w:left="270"/>
        <w:jc w:val="both"/>
        <w:rPr>
          <w:b/>
          <w:u w:val="single"/>
        </w:rPr>
      </w:pPr>
    </w:p>
    <w:p w14:paraId="6C31E3E7" w14:textId="6117119D" w:rsidR="00296C54" w:rsidRPr="00C35C43" w:rsidRDefault="001168D7" w:rsidP="001C3E55">
      <w:pPr>
        <w:spacing w:after="0" w:line="240" w:lineRule="auto"/>
        <w:ind w:left="270"/>
        <w:jc w:val="both"/>
      </w:pPr>
      <w:r w:rsidRPr="00C35C43">
        <w:t>For this example,</w:t>
      </w:r>
      <w:r w:rsidR="00296C54" w:rsidRPr="00C35C43">
        <w:t xml:space="preserve"> the standard treatment for ‘intervention Y’ costs £100,000 and, on average, leads to 15 QALYs for those patients’ receiving the treatment. An alternative treatment ‘intervention X’ is just discovered that </w:t>
      </w:r>
      <w:r w:rsidRPr="00C35C43">
        <w:t xml:space="preserve">would </w:t>
      </w:r>
      <w:r w:rsidR="00296C54" w:rsidRPr="00C35C43">
        <w:t xml:space="preserve">cost £200,000 and, on average, leads to 20 QALYs. </w:t>
      </w:r>
      <w:r w:rsidRPr="00C35C43">
        <w:t xml:space="preserve">When applying these assumptions to </w:t>
      </w:r>
      <w:r w:rsidR="00296C54" w:rsidRPr="00C35C43">
        <w:t>the above formula, the ICER is calculated</w:t>
      </w:r>
      <w:r w:rsidR="005D45C1" w:rsidRPr="00C35C43">
        <w:t>,</w:t>
      </w:r>
      <w:r w:rsidR="00296C54" w:rsidRPr="00C35C43">
        <w:t xml:space="preserve"> and the result presented below.</w:t>
      </w:r>
    </w:p>
    <w:p w14:paraId="5100F953" w14:textId="77777777" w:rsidR="00296C54" w:rsidRPr="00C35C43" w:rsidRDefault="00296C54" w:rsidP="00296C54">
      <w:pPr>
        <w:spacing w:after="0" w:line="240" w:lineRule="auto"/>
        <w:ind w:left="270"/>
        <w:jc w:val="both"/>
      </w:pPr>
    </w:p>
    <w:p w14:paraId="4FFAF95F" w14:textId="46BD5453" w:rsidR="00C61748" w:rsidRPr="00C35C43" w:rsidRDefault="00506912" w:rsidP="00296C54">
      <w:pPr>
        <w:pStyle w:val="ListParagraph"/>
        <w:spacing w:after="0" w:line="240" w:lineRule="auto"/>
        <w:jc w:val="both"/>
      </w:pPr>
      <w:r w:rsidRPr="00C35C43">
        <w:t>£</w:t>
      </w:r>
      <w:r w:rsidR="00296C54" w:rsidRPr="00C35C43">
        <w:t>20,000/QALY gained = (£200,000 – £100,000) / (20 QALYs – 15 QALYs)</w:t>
      </w:r>
    </w:p>
    <w:p w14:paraId="0127BAB2" w14:textId="77777777" w:rsidR="00296C54" w:rsidRPr="00C35C43" w:rsidRDefault="00296C54" w:rsidP="00C27B82">
      <w:pPr>
        <w:pStyle w:val="ListParagraph"/>
        <w:spacing w:after="0" w:line="240" w:lineRule="auto"/>
        <w:jc w:val="both"/>
      </w:pPr>
    </w:p>
    <w:p w14:paraId="5434E318" w14:textId="172514B8" w:rsidR="00C61748" w:rsidRPr="00C35C43" w:rsidRDefault="001C3E55">
      <w:pPr>
        <w:pStyle w:val="ListParagraph"/>
        <w:spacing w:after="0" w:line="240" w:lineRule="auto"/>
        <w:ind w:left="270"/>
        <w:jc w:val="both"/>
        <w:rPr>
          <w:noProof/>
        </w:rPr>
      </w:pPr>
      <w:r w:rsidRPr="00C35C43">
        <w:rPr>
          <w:noProof/>
        </w:rPr>
        <w:t xml:space="preserve">If the </w:t>
      </w:r>
      <w:r w:rsidR="00011901" w:rsidRPr="00C35C43">
        <w:rPr>
          <w:noProof/>
        </w:rPr>
        <w:t xml:space="preserve">cost-effectiveness threshold </w:t>
      </w:r>
      <w:r w:rsidRPr="00C35C43">
        <w:rPr>
          <w:noProof/>
        </w:rPr>
        <w:t>is bigger</w:t>
      </w:r>
      <w:r w:rsidR="00011901" w:rsidRPr="00C35C43">
        <w:rPr>
          <w:noProof/>
        </w:rPr>
        <w:t xml:space="preserve"> </w:t>
      </w:r>
      <w:r w:rsidRPr="00C35C43">
        <w:rPr>
          <w:noProof/>
        </w:rPr>
        <w:t xml:space="preserve">than the </w:t>
      </w:r>
      <w:r w:rsidR="00011901" w:rsidRPr="00C35C43">
        <w:rPr>
          <w:noProof/>
        </w:rPr>
        <w:t>ICER</w:t>
      </w:r>
      <w:r w:rsidRPr="00C35C43">
        <w:rPr>
          <w:noProof/>
        </w:rPr>
        <w:t xml:space="preserve">, </w:t>
      </w:r>
      <w:r w:rsidR="001168D7" w:rsidRPr="00C35C43">
        <w:rPr>
          <w:noProof/>
        </w:rPr>
        <w:t>as an assumption</w:t>
      </w:r>
      <w:r w:rsidRPr="00C35C43">
        <w:rPr>
          <w:noProof/>
        </w:rPr>
        <w:t xml:space="preserve"> £25,000/QALY </w:t>
      </w:r>
      <w:r w:rsidR="00011901" w:rsidRPr="00C35C43">
        <w:rPr>
          <w:noProof/>
        </w:rPr>
        <w:t xml:space="preserve">threshold, then ‘intervention X’ </w:t>
      </w:r>
      <w:r w:rsidR="001E0A62" w:rsidRPr="00C35C43">
        <w:rPr>
          <w:noProof/>
        </w:rPr>
        <w:t>would</w:t>
      </w:r>
      <w:r w:rsidR="00011901" w:rsidRPr="00C35C43">
        <w:rPr>
          <w:noProof/>
        </w:rPr>
        <w:t xml:space="preserve"> be considered</w:t>
      </w:r>
      <w:r w:rsidR="002C3ECC" w:rsidRPr="00C35C43">
        <w:rPr>
          <w:noProof/>
        </w:rPr>
        <w:t xml:space="preserve"> cost-effective</w:t>
      </w:r>
      <w:r w:rsidR="00916713" w:rsidRPr="00C35C43">
        <w:rPr>
          <w:noProof/>
        </w:rPr>
        <w:t>.</w:t>
      </w:r>
      <w:r w:rsidR="002C3ECC" w:rsidRPr="00C35C43">
        <w:rPr>
          <w:noProof/>
        </w:rPr>
        <w:t xml:space="preserve"> I</w:t>
      </w:r>
      <w:r w:rsidR="00011901" w:rsidRPr="00C35C43">
        <w:rPr>
          <w:noProof/>
        </w:rPr>
        <w:t xml:space="preserve">f </w:t>
      </w:r>
      <w:r w:rsidR="005D45C1" w:rsidRPr="00C35C43">
        <w:rPr>
          <w:noProof/>
        </w:rPr>
        <w:t xml:space="preserve">the </w:t>
      </w:r>
      <w:r w:rsidR="00011901" w:rsidRPr="00C35C43">
        <w:rPr>
          <w:noProof/>
        </w:rPr>
        <w:t xml:space="preserve">threshold is lower, </w:t>
      </w:r>
      <w:r w:rsidR="003E0A4F" w:rsidRPr="00C35C43">
        <w:rPr>
          <w:noProof/>
        </w:rPr>
        <w:t>as an assumption</w:t>
      </w:r>
      <w:r w:rsidR="00011901" w:rsidRPr="00C35C43">
        <w:rPr>
          <w:noProof/>
        </w:rPr>
        <w:t xml:space="preserve"> £10,000/QALY threshold, then </w:t>
      </w:r>
      <w:r w:rsidR="00C058C4" w:rsidRPr="00C35C43">
        <w:rPr>
          <w:noProof/>
        </w:rPr>
        <w:t xml:space="preserve">the intervention </w:t>
      </w:r>
      <w:r w:rsidR="00011901" w:rsidRPr="00C35C43">
        <w:rPr>
          <w:noProof/>
        </w:rPr>
        <w:t>is likely to be rejected.</w:t>
      </w:r>
    </w:p>
    <w:p w14:paraId="64F3800F" w14:textId="437D0D48" w:rsidR="000C0DBD" w:rsidRPr="00C35C43" w:rsidRDefault="000C0DBD" w:rsidP="008031D3">
      <w:pPr>
        <w:pStyle w:val="ListParagraph"/>
        <w:spacing w:after="0" w:line="240" w:lineRule="auto"/>
        <w:ind w:left="270"/>
        <w:jc w:val="both"/>
      </w:pPr>
      <w:r w:rsidRPr="00C35C43">
        <w:t xml:space="preserve">It should be noted that interventions with ICERs below the threshold of £30,000/QALY is considered cost-effective and accepted for this research when determining the optimal RM strategy. </w:t>
      </w:r>
      <w:r w:rsidR="004E758D" w:rsidRPr="00C35C43">
        <w:t>The r</w:t>
      </w:r>
      <w:r w:rsidRPr="00C35C43">
        <w:t>eason to this is because any value below this threshold is generally viewed as cost-effective by NICE (</w:t>
      </w:r>
      <w:r w:rsidR="00C61748" w:rsidRPr="00C35C43">
        <w:t xml:space="preserve">NICE, 2013a, </w:t>
      </w:r>
      <w:r w:rsidRPr="00C35C43">
        <w:t xml:space="preserve">Devlin </w:t>
      </w:r>
      <w:r w:rsidRPr="00C35C43">
        <w:rPr>
          <w:i/>
        </w:rPr>
        <w:t>et al.</w:t>
      </w:r>
      <w:r w:rsidRPr="00C35C43">
        <w:t xml:space="preserve">, 2004:437, Massetti </w:t>
      </w:r>
      <w:r w:rsidRPr="00C35C43">
        <w:rPr>
          <w:i/>
        </w:rPr>
        <w:t>et al.</w:t>
      </w:r>
      <w:r w:rsidRPr="00C35C43">
        <w:t xml:space="preserve">, 2015:4, Thokala </w:t>
      </w:r>
      <w:r w:rsidRPr="00C35C43">
        <w:rPr>
          <w:i/>
        </w:rPr>
        <w:t>et al.</w:t>
      </w:r>
      <w:r w:rsidRPr="00C35C43">
        <w:t>, 2018:514).</w:t>
      </w:r>
    </w:p>
    <w:p w14:paraId="2D0663CE" w14:textId="77777777" w:rsidR="006E27EF" w:rsidRPr="00C35C43" w:rsidRDefault="006E27EF" w:rsidP="00732EE0">
      <w:pPr>
        <w:spacing w:after="0" w:line="240" w:lineRule="auto"/>
        <w:jc w:val="both"/>
        <w:rPr>
          <w:b/>
          <w:u w:val="single"/>
        </w:rPr>
      </w:pPr>
    </w:p>
    <w:p w14:paraId="38B6B41A" w14:textId="657F61C6" w:rsidR="00407697" w:rsidRPr="00C35C43" w:rsidRDefault="00407697" w:rsidP="0029652B">
      <w:pPr>
        <w:pStyle w:val="Heading3"/>
      </w:pPr>
      <w:bookmarkStart w:id="17" w:name="_Toc18494800"/>
      <w:r w:rsidRPr="00C35C43">
        <w:t xml:space="preserve">Budget </w:t>
      </w:r>
      <w:r w:rsidR="00C168B1" w:rsidRPr="00C35C43">
        <w:t>I</w:t>
      </w:r>
      <w:r w:rsidRPr="00C35C43">
        <w:t xml:space="preserve">mpact </w:t>
      </w:r>
      <w:r w:rsidR="00C168B1" w:rsidRPr="00C35C43">
        <w:t>A</w:t>
      </w:r>
      <w:r w:rsidRPr="00C35C43">
        <w:t>nalysis</w:t>
      </w:r>
      <w:bookmarkEnd w:id="17"/>
    </w:p>
    <w:p w14:paraId="1B1716C4" w14:textId="77777777" w:rsidR="00164CC1" w:rsidRPr="00C35C43" w:rsidRDefault="00164CC1" w:rsidP="00443619">
      <w:pPr>
        <w:spacing w:after="0" w:line="240" w:lineRule="auto"/>
        <w:jc w:val="both"/>
      </w:pPr>
    </w:p>
    <w:p w14:paraId="26664AA0" w14:textId="047819EB" w:rsidR="006454EC" w:rsidRPr="00C35C43" w:rsidRDefault="00B8123D" w:rsidP="00C27B82">
      <w:pPr>
        <w:pStyle w:val="ListParagraph"/>
        <w:spacing w:after="0" w:line="240" w:lineRule="auto"/>
        <w:ind w:left="270"/>
        <w:jc w:val="both"/>
      </w:pPr>
      <w:r w:rsidRPr="00C35C43">
        <w:t>In contrast</w:t>
      </w:r>
      <w:r w:rsidR="00443619" w:rsidRPr="00C35C43">
        <w:t xml:space="preserve"> to </w:t>
      </w:r>
      <w:r w:rsidR="004A020C" w:rsidRPr="00C35C43">
        <w:t>an</w:t>
      </w:r>
      <w:r w:rsidR="002D0F48" w:rsidRPr="00C35C43">
        <w:t xml:space="preserve"> economic evaluation</w:t>
      </w:r>
      <w:r w:rsidRPr="00C35C43">
        <w:t xml:space="preserve">, BIA looks at the </w:t>
      </w:r>
      <w:r w:rsidR="007665FD" w:rsidRPr="00C35C43">
        <w:t xml:space="preserve">financial consequences of adopting </w:t>
      </w:r>
      <w:r w:rsidRPr="00C35C43">
        <w:t>a new intervention</w:t>
      </w:r>
      <w:r w:rsidR="002D0F48" w:rsidRPr="00C35C43">
        <w:t xml:space="preserve"> within a specific </w:t>
      </w:r>
      <w:r w:rsidR="00291B90" w:rsidRPr="00C35C43">
        <w:t>healthcare</w:t>
      </w:r>
      <w:r w:rsidR="002D0F48" w:rsidRPr="00C35C43">
        <w:t xml:space="preserve"> setting</w:t>
      </w:r>
      <w:r w:rsidR="00814FED" w:rsidRPr="00C35C43">
        <w:t xml:space="preserve">. </w:t>
      </w:r>
      <w:r w:rsidR="002C3ECC" w:rsidRPr="00C35C43">
        <w:t>The BIA is conducted by m</w:t>
      </w:r>
      <w:r w:rsidR="0068376B" w:rsidRPr="00C35C43">
        <w:t>ultiplying the average cost per-</w:t>
      </w:r>
      <w:r w:rsidR="002C3ECC" w:rsidRPr="00C35C43">
        <w:t xml:space="preserve">patient, by the number of patients in each of the years for </w:t>
      </w:r>
      <w:r w:rsidR="002C3ECC" w:rsidRPr="00C35C43">
        <w:rPr>
          <w:noProof/>
        </w:rPr>
        <w:t>a financial</w:t>
      </w:r>
      <w:r w:rsidR="002C3ECC" w:rsidRPr="00C35C43">
        <w:t xml:space="preserve"> analysis. </w:t>
      </w:r>
      <w:r w:rsidR="00F86F2D" w:rsidRPr="00C35C43">
        <w:t xml:space="preserve">In particular, BIA involves estimating the size of the eligible population, the current mix of treatments and the expected mix after the introduction of the new intervention, the cost of the treatment mixes, and any changes expected in condition-related costs (Mauskopf </w:t>
      </w:r>
      <w:r w:rsidR="00F86F2D" w:rsidRPr="00C35C43">
        <w:rPr>
          <w:i/>
        </w:rPr>
        <w:t>et al.</w:t>
      </w:r>
      <w:r w:rsidR="00F86F2D" w:rsidRPr="00C35C43">
        <w:t>, 2007).</w:t>
      </w:r>
      <w:r w:rsidR="009E0A2E" w:rsidRPr="00C35C43">
        <w:t xml:space="preserve"> </w:t>
      </w:r>
      <w:r w:rsidR="006454EC" w:rsidRPr="00C35C43">
        <w:t xml:space="preserve">The BIA has been applied in different disease areas (e.g. HIV infection, Influenza) and for </w:t>
      </w:r>
      <w:r w:rsidR="00377B51" w:rsidRPr="00C35C43">
        <w:t xml:space="preserve">assessing </w:t>
      </w:r>
      <w:r w:rsidR="006454EC" w:rsidRPr="00C35C43">
        <w:t xml:space="preserve">different </w:t>
      </w:r>
      <w:r w:rsidR="00377B51" w:rsidRPr="00C35C43">
        <w:t>intervention tyoes</w:t>
      </w:r>
      <w:r w:rsidR="006454EC" w:rsidRPr="00C35C43">
        <w:t xml:space="preserve"> (e.g. pharmaceutical drug and medical programs). Interested readers can refer to these reviews (Mauskopf </w:t>
      </w:r>
      <w:r w:rsidR="006454EC" w:rsidRPr="00C35C43">
        <w:rPr>
          <w:i/>
        </w:rPr>
        <w:t>et al.</w:t>
      </w:r>
      <w:r w:rsidR="006454EC" w:rsidRPr="00C35C43">
        <w:t xml:space="preserve">, 2005, Faleiros </w:t>
      </w:r>
      <w:r w:rsidR="006454EC" w:rsidRPr="00C35C43">
        <w:rPr>
          <w:i/>
        </w:rPr>
        <w:t>et al.</w:t>
      </w:r>
      <w:r w:rsidR="006454EC" w:rsidRPr="00C35C43">
        <w:t xml:space="preserve">, 2016, Van de Vooren </w:t>
      </w:r>
      <w:r w:rsidR="006454EC" w:rsidRPr="00C35C43">
        <w:rPr>
          <w:i/>
        </w:rPr>
        <w:t>et al.</w:t>
      </w:r>
      <w:r w:rsidR="006454EC" w:rsidRPr="00C35C43">
        <w:t xml:space="preserve">, 2013, Sullivan </w:t>
      </w:r>
      <w:r w:rsidR="006454EC" w:rsidRPr="00C35C43">
        <w:rPr>
          <w:i/>
        </w:rPr>
        <w:t>et al.</w:t>
      </w:r>
      <w:r w:rsidR="006454EC" w:rsidRPr="00C35C43">
        <w:t>, 2014) to gain a better understanding of its application</w:t>
      </w:r>
      <w:r w:rsidR="00377B51" w:rsidRPr="00C35C43">
        <w:t xml:space="preserve"> in HTA</w:t>
      </w:r>
      <w:r w:rsidR="006454EC" w:rsidRPr="00C35C43">
        <w:t>.</w:t>
      </w:r>
    </w:p>
    <w:p w14:paraId="6CA8525A" w14:textId="77777777" w:rsidR="00E757C2" w:rsidRPr="00C35C43" w:rsidRDefault="00E757C2" w:rsidP="00610BED">
      <w:pPr>
        <w:spacing w:after="0" w:line="240" w:lineRule="auto"/>
        <w:jc w:val="both"/>
      </w:pPr>
    </w:p>
    <w:p w14:paraId="0E570C18" w14:textId="6B4E824C" w:rsidR="00A14F60" w:rsidRPr="00C35C43" w:rsidRDefault="00E757C2" w:rsidP="00E757C2">
      <w:pPr>
        <w:spacing w:after="0" w:line="240" w:lineRule="auto"/>
        <w:ind w:left="270"/>
        <w:jc w:val="both"/>
      </w:pPr>
      <w:r w:rsidRPr="00C35C43">
        <w:t>A BIA can be performed separately or as part of a comprehensive economic assessment along with a CEA. However, it is worth noting that a BIA only looks at the specific disease and does not consider the wider system and the displacement of other interventions</w:t>
      </w:r>
      <w:r w:rsidR="00C806C5" w:rsidRPr="00C35C43">
        <w:t>. These issues of opportunity costs are considered in CEA in the use of thresholds</w:t>
      </w:r>
      <w:r w:rsidRPr="00C35C43">
        <w:t>.</w:t>
      </w:r>
    </w:p>
    <w:p w14:paraId="240E4122" w14:textId="77777777" w:rsidR="00E757C2" w:rsidRPr="00C35C43" w:rsidRDefault="00E757C2" w:rsidP="00FE14D3">
      <w:pPr>
        <w:pStyle w:val="ListParagraph"/>
        <w:spacing w:after="0" w:line="240" w:lineRule="auto"/>
        <w:ind w:left="270"/>
        <w:jc w:val="both"/>
      </w:pPr>
    </w:p>
    <w:p w14:paraId="5127811D" w14:textId="055D5A07" w:rsidR="00EF64B2" w:rsidRPr="00C35C43" w:rsidRDefault="00A14F60" w:rsidP="00FE14D3">
      <w:pPr>
        <w:pStyle w:val="ListParagraph"/>
        <w:spacing w:after="0" w:line="240" w:lineRule="auto"/>
        <w:ind w:left="270"/>
        <w:jc w:val="both"/>
      </w:pPr>
      <w:r w:rsidRPr="00C35C43">
        <w:t xml:space="preserve">The BIA and CEA focus on monetary resources (i.e. money) associated with the </w:t>
      </w:r>
      <w:r w:rsidR="003A24BE" w:rsidRPr="00C35C43">
        <w:t xml:space="preserve">assessed </w:t>
      </w:r>
      <w:r w:rsidRPr="00C35C43">
        <w:t>intervention</w:t>
      </w:r>
      <w:r w:rsidR="0035014D" w:rsidRPr="00C35C43">
        <w:t>(</w:t>
      </w:r>
      <w:r w:rsidR="00381F91" w:rsidRPr="00C35C43">
        <w:t>s</w:t>
      </w:r>
      <w:r w:rsidR="0035014D" w:rsidRPr="00C35C43">
        <w:t>)</w:t>
      </w:r>
      <w:r w:rsidRPr="00C35C43">
        <w:t xml:space="preserve">. However, physical resources are </w:t>
      </w:r>
      <w:r w:rsidR="0035014D" w:rsidRPr="00C35C43">
        <w:t xml:space="preserve">typically </w:t>
      </w:r>
      <w:r w:rsidRPr="00C35C43">
        <w:t xml:space="preserve">ignored in </w:t>
      </w:r>
      <w:r w:rsidR="00547BA5" w:rsidRPr="00C35C43">
        <w:t xml:space="preserve">such </w:t>
      </w:r>
      <w:r w:rsidRPr="00C35C43">
        <w:t>analys</w:t>
      </w:r>
      <w:r w:rsidR="00547BA5" w:rsidRPr="00C35C43">
        <w:t>e</w:t>
      </w:r>
      <w:r w:rsidRPr="00C35C43">
        <w:t>s (</w:t>
      </w:r>
      <w:r w:rsidR="00547BA5" w:rsidRPr="00C35C43">
        <w:t xml:space="preserve">Thokala </w:t>
      </w:r>
      <w:r w:rsidR="00547BA5" w:rsidRPr="00C35C43">
        <w:rPr>
          <w:i/>
        </w:rPr>
        <w:t>et al.</w:t>
      </w:r>
      <w:r w:rsidR="00547BA5" w:rsidRPr="00C35C43">
        <w:t xml:space="preserve">, 2015, </w:t>
      </w:r>
      <w:r w:rsidRPr="00C35C43">
        <w:t xml:space="preserve">Caro </w:t>
      </w:r>
      <w:r w:rsidRPr="00C35C43">
        <w:rPr>
          <w:i/>
        </w:rPr>
        <w:t>et al.</w:t>
      </w:r>
      <w:r w:rsidRPr="00C35C43">
        <w:t>, 2012</w:t>
      </w:r>
      <w:r w:rsidR="00767073" w:rsidRPr="00C35C43">
        <w:t>:803</w:t>
      </w:r>
      <w:r w:rsidRPr="00C35C43">
        <w:t>).</w:t>
      </w:r>
      <w:r w:rsidR="007363A9" w:rsidRPr="00C35C43">
        <w:t xml:space="preserve"> </w:t>
      </w:r>
      <w:r w:rsidR="00547BA5" w:rsidRPr="00C35C43">
        <w:t xml:space="preserve">Physical resources </w:t>
      </w:r>
      <w:r w:rsidR="007A70E1" w:rsidRPr="00C35C43">
        <w:t>are those that</w:t>
      </w:r>
      <w:r w:rsidR="003055FF" w:rsidRPr="00C35C43">
        <w:t xml:space="preserve"> are used in the </w:t>
      </w:r>
      <w:r w:rsidR="007A70E1" w:rsidRPr="00C35C43">
        <w:t>delivery</w:t>
      </w:r>
      <w:r w:rsidR="003055FF" w:rsidRPr="00C35C43">
        <w:t xml:space="preserve"> </w:t>
      </w:r>
      <w:r w:rsidR="00653407" w:rsidRPr="00C35C43">
        <w:t>of the intervention</w:t>
      </w:r>
      <w:r w:rsidR="0035014D" w:rsidRPr="00C35C43">
        <w:t>(</w:t>
      </w:r>
      <w:r w:rsidR="00653407" w:rsidRPr="00C35C43">
        <w:t>s</w:t>
      </w:r>
      <w:r w:rsidR="0035014D" w:rsidRPr="00C35C43">
        <w:t>)</w:t>
      </w:r>
      <w:r w:rsidR="007A70E1" w:rsidRPr="00C35C43">
        <w:t xml:space="preserve"> e.g.</w:t>
      </w:r>
      <w:r w:rsidR="007363A9" w:rsidRPr="00C35C43">
        <w:t>, doctors, beds, x-ray machines.</w:t>
      </w:r>
      <w:r w:rsidR="00FE14D3" w:rsidRPr="00C35C43">
        <w:t xml:space="preserve"> It should be noted that </w:t>
      </w:r>
      <w:r w:rsidR="007A70E1" w:rsidRPr="00C35C43">
        <w:t>from now on, resources refer</w:t>
      </w:r>
      <w:r w:rsidR="004A020C" w:rsidRPr="00C35C43">
        <w:t xml:space="preserve"> to</w:t>
      </w:r>
      <w:r w:rsidR="007A70E1" w:rsidRPr="00C35C43">
        <w:t xml:space="preserve"> ‘physical resources’ in t</w:t>
      </w:r>
      <w:r w:rsidR="00FE14D3" w:rsidRPr="00C35C43">
        <w:t>his thesis</w:t>
      </w:r>
      <w:r w:rsidR="007A70E1" w:rsidRPr="00C35C43">
        <w:t xml:space="preserve"> and that </w:t>
      </w:r>
      <w:r w:rsidR="00FE14D3" w:rsidRPr="00C35C43">
        <w:t>the term</w:t>
      </w:r>
      <w:r w:rsidR="007A70E1" w:rsidRPr="00C35C43">
        <w:t>s</w:t>
      </w:r>
      <w:r w:rsidR="00DC54C2" w:rsidRPr="00C35C43">
        <w:t xml:space="preserve"> </w:t>
      </w:r>
      <w:r w:rsidR="00EF64B2" w:rsidRPr="00C35C43">
        <w:t xml:space="preserve">‘resource’ and ‘physical resource’ </w:t>
      </w:r>
      <w:r w:rsidR="007A70E1" w:rsidRPr="00C35C43">
        <w:t>might be</w:t>
      </w:r>
      <w:r w:rsidR="00EF64B2" w:rsidRPr="00C35C43">
        <w:t xml:space="preserve"> used interchangeably</w:t>
      </w:r>
      <w:r w:rsidR="007A70E1" w:rsidRPr="00C35C43">
        <w:t xml:space="preserve">. </w:t>
      </w:r>
      <w:r w:rsidR="00EF64B2" w:rsidRPr="00C35C43">
        <w:t xml:space="preserve"> </w:t>
      </w:r>
    </w:p>
    <w:p w14:paraId="0E788E7D" w14:textId="77777777" w:rsidR="00F86F2D" w:rsidRPr="00C35C43" w:rsidRDefault="00F86F2D" w:rsidP="00610BED">
      <w:pPr>
        <w:spacing w:after="0" w:line="240" w:lineRule="auto"/>
      </w:pPr>
    </w:p>
    <w:p w14:paraId="00AC9D62" w14:textId="2248C144" w:rsidR="00D8632F" w:rsidRPr="00C35C43" w:rsidRDefault="00234EE6" w:rsidP="00D8632F">
      <w:pPr>
        <w:pStyle w:val="Heading2"/>
      </w:pPr>
      <w:bookmarkStart w:id="18" w:name="_Toc18494801"/>
      <w:r w:rsidRPr="00C35C43">
        <w:t>RATIONALE FOR RESEARCH</w:t>
      </w:r>
      <w:bookmarkEnd w:id="18"/>
    </w:p>
    <w:p w14:paraId="5C2B21FF" w14:textId="77777777" w:rsidR="00D8632F" w:rsidRPr="00C35C43" w:rsidRDefault="00D8632F" w:rsidP="00D8632F">
      <w:pPr>
        <w:spacing w:after="0" w:line="240" w:lineRule="auto"/>
      </w:pPr>
    </w:p>
    <w:p w14:paraId="116E23C6" w14:textId="77777777" w:rsidR="0021436B" w:rsidRPr="00C35C43" w:rsidRDefault="0021436B" w:rsidP="0021436B">
      <w:pPr>
        <w:ind w:left="270"/>
        <w:jc w:val="both"/>
      </w:pPr>
      <w:r w:rsidRPr="00C35C43">
        <w:t>It should be noted that this section starts with the reasons for applying resource modelling (RM) in HTA (section 1.2.1), followed by the definition section in 1.2.2 (e.g. what is RM?). It can be argued by means of switching these sections around to improve readability. However, this change may not fit well under the main section heading in 1.2, and hence not applied in this thesis.</w:t>
      </w:r>
    </w:p>
    <w:p w14:paraId="449D2AE7" w14:textId="70F6FD60" w:rsidR="005666AD" w:rsidRPr="00C35C43" w:rsidRDefault="005666AD" w:rsidP="00610BED">
      <w:pPr>
        <w:pStyle w:val="Heading3"/>
      </w:pPr>
      <w:bookmarkStart w:id="19" w:name="_Toc18494802"/>
      <w:r w:rsidRPr="00C35C43">
        <w:t xml:space="preserve">Why </w:t>
      </w:r>
      <w:r w:rsidR="00C168B1" w:rsidRPr="00C35C43">
        <w:t>D</w:t>
      </w:r>
      <w:r w:rsidR="007A70E1" w:rsidRPr="00C35C43">
        <w:t xml:space="preserve">o </w:t>
      </w:r>
      <w:r w:rsidR="00C168B1" w:rsidRPr="00C35C43">
        <w:t>W</w:t>
      </w:r>
      <w:r w:rsidRPr="00C35C43">
        <w:t xml:space="preserve">e </w:t>
      </w:r>
      <w:r w:rsidR="00C168B1" w:rsidRPr="00C35C43">
        <w:t>N</w:t>
      </w:r>
      <w:r w:rsidRPr="00C35C43">
        <w:t xml:space="preserve">eed </w:t>
      </w:r>
      <w:r w:rsidR="00C168B1" w:rsidRPr="00C35C43">
        <w:t>R</w:t>
      </w:r>
      <w:r w:rsidRPr="00C35C43">
        <w:t xml:space="preserve">esource </w:t>
      </w:r>
      <w:r w:rsidR="00C168B1" w:rsidRPr="00C35C43">
        <w:t>M</w:t>
      </w:r>
      <w:r w:rsidRPr="00C35C43">
        <w:t>odelling?</w:t>
      </w:r>
      <w:bookmarkEnd w:id="19"/>
      <w:r w:rsidR="007A70E1" w:rsidRPr="00C35C43">
        <w:t xml:space="preserve"> </w:t>
      </w:r>
    </w:p>
    <w:p w14:paraId="0D596061" w14:textId="77777777" w:rsidR="00183423" w:rsidRPr="00C35C43" w:rsidRDefault="00183423" w:rsidP="007A70E1">
      <w:pPr>
        <w:spacing w:after="0" w:line="240" w:lineRule="auto"/>
        <w:ind w:left="270"/>
        <w:jc w:val="both"/>
      </w:pPr>
    </w:p>
    <w:p w14:paraId="2664DB8B" w14:textId="67A1362F" w:rsidR="007A70E1" w:rsidRPr="00C35C43" w:rsidRDefault="00AD00C5" w:rsidP="007A70E1">
      <w:pPr>
        <w:spacing w:after="0" w:line="240" w:lineRule="auto"/>
        <w:ind w:left="270"/>
        <w:jc w:val="both"/>
      </w:pPr>
      <w:r w:rsidRPr="00C35C43">
        <w:t>Whilst the issue of efficiency is assessed in CEA, and affordability in BIA</w:t>
      </w:r>
      <w:r w:rsidR="005666AD" w:rsidRPr="00C35C43">
        <w:t>, the issue of implementation and feasibility has been largely ignored</w:t>
      </w:r>
      <w:r w:rsidRPr="00C35C43">
        <w:t xml:space="preserve"> within these analyses</w:t>
      </w:r>
      <w:r w:rsidR="005666AD" w:rsidRPr="00C35C43">
        <w:t>. Given HTA commonly takes place within a deliberative framework, the issues of implementation and feasibility are typically captured in a qualitative manner. In the absence of formal assessment of the resource requirements for a technology to be implemented, it is possible that shortages of some resources are possible, which could result in zero uptake, slow uptake or the technology being deemed not cost effective once the additional costs required to increase uptake have been included in the CEA.</w:t>
      </w:r>
      <w:r w:rsidR="007A70E1" w:rsidRPr="00C35C43">
        <w:t xml:space="preserve"> </w:t>
      </w:r>
    </w:p>
    <w:p w14:paraId="72D2C2E6" w14:textId="77777777" w:rsidR="007A70E1" w:rsidRPr="00C35C43" w:rsidRDefault="007A70E1" w:rsidP="007A70E1">
      <w:pPr>
        <w:spacing w:after="0" w:line="240" w:lineRule="auto"/>
        <w:ind w:left="270"/>
        <w:jc w:val="both"/>
      </w:pPr>
    </w:p>
    <w:p w14:paraId="39A05201" w14:textId="67F47608" w:rsidR="00D8632F" w:rsidRPr="00C35C43" w:rsidRDefault="007A70E1" w:rsidP="0021436B">
      <w:pPr>
        <w:spacing w:after="0" w:line="240" w:lineRule="auto"/>
        <w:ind w:left="270"/>
        <w:jc w:val="both"/>
      </w:pPr>
      <w:r w:rsidRPr="00C35C43">
        <w:t xml:space="preserve">For example, by increasing demand for surgery when the availability of surgeons </w:t>
      </w:r>
      <w:r w:rsidRPr="00C35C43">
        <w:rPr>
          <w:noProof/>
        </w:rPr>
        <w:t>is constrained</w:t>
      </w:r>
      <w:r w:rsidRPr="00C35C43">
        <w:t xml:space="preserve"> may increase the treatment costs of overtime payments, such </w:t>
      </w:r>
      <w:r w:rsidR="0013219F" w:rsidRPr="00C35C43">
        <w:t xml:space="preserve">a </w:t>
      </w:r>
      <w:r w:rsidRPr="00C35C43">
        <w:t>change could be made through the provision of more surgeons (e.g. outsourcing) to relax the constraints. These higher costs can lead to slow implementation as providers could struggl</w:t>
      </w:r>
      <w:r w:rsidR="0013219F" w:rsidRPr="00C35C43">
        <w:t>e</w:t>
      </w:r>
      <w:r w:rsidRPr="00C35C43">
        <w:t xml:space="preserve"> to deliver the necessary changes at the costs that are suggested by the economic evaluation. It is also possible that the increase in costs could change the ICER of </w:t>
      </w:r>
      <w:r w:rsidRPr="00C35C43">
        <w:rPr>
          <w:noProof/>
        </w:rPr>
        <w:t>a technology</w:t>
      </w:r>
      <w:r w:rsidRPr="00C35C43">
        <w:t xml:space="preserve"> such that it </w:t>
      </w:r>
      <w:r w:rsidRPr="00C35C43">
        <w:rPr>
          <w:noProof/>
        </w:rPr>
        <w:t>is not</w:t>
      </w:r>
      <w:r w:rsidRPr="00C35C43">
        <w:t xml:space="preserve"> cost-effective.</w:t>
      </w:r>
      <w:r w:rsidR="00D8632F" w:rsidRPr="00C35C43">
        <w:t xml:space="preserve"> </w:t>
      </w:r>
      <w:r w:rsidRPr="00C35C43">
        <w:t xml:space="preserve">It has been argued that only through a formal quantitative assessment of resource constraints can these issues be fully addressed (Thokala </w:t>
      </w:r>
      <w:r w:rsidRPr="00C35C43">
        <w:rPr>
          <w:i/>
        </w:rPr>
        <w:t>et al.</w:t>
      </w:r>
      <w:r w:rsidRPr="00C35C43">
        <w:t>, 2015).</w:t>
      </w:r>
    </w:p>
    <w:p w14:paraId="29728FE3" w14:textId="0EADB909" w:rsidR="00C806C5" w:rsidRPr="00C35C43" w:rsidRDefault="007A70E1" w:rsidP="00C50997">
      <w:pPr>
        <w:spacing w:after="0" w:line="240" w:lineRule="auto"/>
        <w:ind w:left="270"/>
        <w:jc w:val="both"/>
      </w:pPr>
      <w:r w:rsidRPr="00C35C43">
        <w:t xml:space="preserve"> </w:t>
      </w:r>
    </w:p>
    <w:p w14:paraId="0F7ACFB2" w14:textId="06748B0E" w:rsidR="007A70E1" w:rsidRPr="00C35C43" w:rsidRDefault="007A70E1" w:rsidP="00610BED">
      <w:pPr>
        <w:pStyle w:val="Heading3"/>
      </w:pPr>
      <w:bookmarkStart w:id="20" w:name="_Toc18494803"/>
      <w:r w:rsidRPr="00C35C43">
        <w:t xml:space="preserve">Definitions: Resources, Resource </w:t>
      </w:r>
      <w:r w:rsidR="00C168B1" w:rsidRPr="00C35C43">
        <w:t>C</w:t>
      </w:r>
      <w:r w:rsidRPr="00C35C43">
        <w:t xml:space="preserve">onstraints and </w:t>
      </w:r>
      <w:r w:rsidR="00C168B1" w:rsidRPr="00C35C43">
        <w:t>R</w:t>
      </w:r>
      <w:r w:rsidRPr="00C35C43">
        <w:t xml:space="preserve">esource </w:t>
      </w:r>
      <w:r w:rsidR="00C168B1" w:rsidRPr="00C35C43">
        <w:t>M</w:t>
      </w:r>
      <w:r w:rsidRPr="00C35C43">
        <w:t>odelling?</w:t>
      </w:r>
      <w:bookmarkEnd w:id="20"/>
    </w:p>
    <w:p w14:paraId="47D7E944" w14:textId="77777777" w:rsidR="00183423" w:rsidRPr="00C35C43" w:rsidRDefault="00183423" w:rsidP="0060028F">
      <w:pPr>
        <w:spacing w:after="0" w:line="240" w:lineRule="auto"/>
        <w:ind w:left="270"/>
        <w:jc w:val="both"/>
      </w:pPr>
    </w:p>
    <w:p w14:paraId="204008BB" w14:textId="659C59F1" w:rsidR="007A70E1" w:rsidRPr="00C35C43" w:rsidRDefault="0078508C" w:rsidP="000C0DBD">
      <w:pPr>
        <w:spacing w:after="0" w:line="240" w:lineRule="auto"/>
        <w:ind w:left="270"/>
        <w:jc w:val="both"/>
      </w:pPr>
      <w:r w:rsidRPr="00C35C43">
        <w:t>Resources, as seen in the earlier section, are defined as physical resources that are needed in the delivery of an intervention. Examples of the resources include doctors, beds, nurses, scanners, labs, x-ray machines, ambulances and consumables such as syringes, plasters, etc.</w:t>
      </w:r>
    </w:p>
    <w:p w14:paraId="3A336365" w14:textId="6078E24C" w:rsidR="00F66E8A" w:rsidRPr="00C35C43" w:rsidRDefault="00F66E8A" w:rsidP="000C0DBD">
      <w:pPr>
        <w:spacing w:after="0" w:line="240" w:lineRule="auto"/>
        <w:ind w:left="270"/>
        <w:jc w:val="both"/>
      </w:pPr>
    </w:p>
    <w:p w14:paraId="27CC07CE" w14:textId="2CA94710" w:rsidR="00F66E8A" w:rsidRPr="00C35C43" w:rsidRDefault="00F66E8A" w:rsidP="00F66E8A">
      <w:pPr>
        <w:pStyle w:val="ListParagraph"/>
        <w:spacing w:after="0" w:line="240" w:lineRule="auto"/>
        <w:ind w:left="270"/>
        <w:jc w:val="both"/>
      </w:pPr>
      <w:r w:rsidRPr="00C35C43">
        <w:t xml:space="preserve">A study by Thokala </w:t>
      </w:r>
      <w:r w:rsidRPr="00C35C43">
        <w:rPr>
          <w:i/>
        </w:rPr>
        <w:t>et al.</w:t>
      </w:r>
      <w:r w:rsidRPr="00C35C43">
        <w:t xml:space="preserve"> (2015) broadly classify these resource types into two categories: single-use and re-usable (or multi-use) resources. Single-use resources are items that can only be used once. For example, pharmaceuticals, assays for diagnostic tests and some equipment such as plasters and syringes. Meanwhile, re-usable resources are those that </w:t>
      </w:r>
      <w:r w:rsidRPr="00C35C43">
        <w:rPr>
          <w:noProof/>
        </w:rPr>
        <w:t>are occupied</w:t>
      </w:r>
      <w:r w:rsidRPr="00C35C43">
        <w:t xml:space="preserve"> for a given time but can be redeployed. For example, staff (e.g. doctors, surgeons) and equipment (e.g. ambulances, hospital beds). Furthermore, previous studies (Cairns </w:t>
      </w:r>
      <w:r w:rsidRPr="00C35C43">
        <w:rPr>
          <w:i/>
        </w:rPr>
        <w:t>et al.</w:t>
      </w:r>
      <w:r w:rsidRPr="00C35C43">
        <w:t xml:space="preserve">, 2012:638, Rubio García </w:t>
      </w:r>
      <w:r w:rsidRPr="00C35C43">
        <w:rPr>
          <w:i/>
        </w:rPr>
        <w:t>et al.</w:t>
      </w:r>
      <w:r w:rsidRPr="00C35C43">
        <w:t xml:space="preserve">, 2017:273) have classified the types of resource into two other categories: In-hospital and out-of-hospital resources. In-hospital resources which are medical staffs and item used in the hospital, example, doctors, surgeons and beds. Whereas, out-of-hospital resources are those that </w:t>
      </w:r>
      <w:r w:rsidRPr="00C35C43">
        <w:rPr>
          <w:noProof/>
        </w:rPr>
        <w:t>are used</w:t>
      </w:r>
      <w:r w:rsidR="00677C32" w:rsidRPr="00C35C43">
        <w:t xml:space="preserve"> outside of the hospital, </w:t>
      </w:r>
      <w:r w:rsidRPr="00C35C43">
        <w:t xml:space="preserve">example, community nurses and ambulances. </w:t>
      </w:r>
    </w:p>
    <w:p w14:paraId="12F9F9C2" w14:textId="77777777" w:rsidR="00052FCB" w:rsidRPr="00C35C43" w:rsidRDefault="00052FCB" w:rsidP="00F66E8A">
      <w:pPr>
        <w:spacing w:after="0" w:line="240" w:lineRule="auto"/>
        <w:jc w:val="both"/>
      </w:pPr>
    </w:p>
    <w:p w14:paraId="331CDFA6" w14:textId="3C56AD41" w:rsidR="00B55E47" w:rsidRPr="00C35C43" w:rsidRDefault="00B858D0" w:rsidP="00A71607">
      <w:pPr>
        <w:spacing w:after="0" w:line="240" w:lineRule="auto"/>
        <w:ind w:left="270"/>
        <w:jc w:val="both"/>
      </w:pPr>
      <w:r w:rsidRPr="00C35C43">
        <w:t xml:space="preserve">Resource constraints </w:t>
      </w:r>
      <w:r w:rsidR="00747328" w:rsidRPr="00C35C43">
        <w:t xml:space="preserve">are defined as </w:t>
      </w:r>
      <w:r w:rsidRPr="00C35C43">
        <w:t>restriction</w:t>
      </w:r>
      <w:r w:rsidR="00747328" w:rsidRPr="00C35C43">
        <w:t>s</w:t>
      </w:r>
      <w:r w:rsidRPr="00C35C43">
        <w:t xml:space="preserve"> on the quantities of physical resources available to </w:t>
      </w:r>
      <w:r w:rsidR="007A70E1" w:rsidRPr="00C35C43">
        <w:t>a</w:t>
      </w:r>
      <w:r w:rsidRPr="00C35C43">
        <w:t xml:space="preserve">dminister </w:t>
      </w:r>
      <w:r w:rsidR="00234EE6" w:rsidRPr="00C35C43">
        <w:t>the</w:t>
      </w:r>
      <w:r w:rsidRPr="00C35C43">
        <w:t xml:space="preserve"> medical intervention.</w:t>
      </w:r>
      <w:r w:rsidR="00D5290D" w:rsidRPr="00C35C43">
        <w:t xml:space="preserve"> </w:t>
      </w:r>
      <w:r w:rsidR="00234EE6" w:rsidRPr="00C35C43">
        <w:t xml:space="preserve">Excluding the resource constraints within HTA may jeopardise the model outcome (i.e. unrealistic forecast), due to having a lack of information necessary for an effective decision-making tool (Hauck </w:t>
      </w:r>
      <w:r w:rsidR="00234EE6" w:rsidRPr="00C35C43">
        <w:rPr>
          <w:i/>
        </w:rPr>
        <w:t>et al.</w:t>
      </w:r>
      <w:r w:rsidR="00234EE6" w:rsidRPr="00C35C43">
        <w:t xml:space="preserve">, 2016). </w:t>
      </w:r>
      <w:r w:rsidR="007A70E1" w:rsidRPr="00C35C43">
        <w:rPr>
          <w:noProof/>
        </w:rPr>
        <w:t>To maximise the usefulness of an evaluation</w:t>
      </w:r>
      <w:r w:rsidR="007A70E1" w:rsidRPr="00C35C43">
        <w:t xml:space="preserve">, it is </w:t>
      </w:r>
      <w:r w:rsidR="007A70E1" w:rsidRPr="00C35C43">
        <w:rPr>
          <w:noProof/>
        </w:rPr>
        <w:t>important</w:t>
      </w:r>
      <w:r w:rsidR="007A70E1" w:rsidRPr="00C35C43">
        <w:t xml:space="preserve"> to account for the resource constraints when conducting HTA analyses.</w:t>
      </w:r>
    </w:p>
    <w:p w14:paraId="55BCFF50" w14:textId="77777777" w:rsidR="00A71607" w:rsidRPr="00C35C43" w:rsidRDefault="00A71607" w:rsidP="004A19E5">
      <w:pPr>
        <w:spacing w:after="0" w:line="240" w:lineRule="auto"/>
        <w:jc w:val="both"/>
      </w:pPr>
    </w:p>
    <w:p w14:paraId="4E9B8A63" w14:textId="351C063A" w:rsidR="00A71607" w:rsidRPr="00C35C43" w:rsidRDefault="00A71607" w:rsidP="00A71607">
      <w:pPr>
        <w:spacing w:after="0" w:line="240" w:lineRule="auto"/>
        <w:ind w:left="274"/>
        <w:jc w:val="both"/>
      </w:pPr>
      <w:r w:rsidRPr="00C35C43">
        <w:t xml:space="preserve">It is worth noting that the term ‘constraints’ (indicated earlier) is interpreted differently in the context of constrained optimisation, in which, the constraints used as an optimisation criterion. This criterion is imposed on the decision variable(s) for achieving the objective function (Crown </w:t>
      </w:r>
      <w:r w:rsidRPr="00C35C43">
        <w:rPr>
          <w:i/>
        </w:rPr>
        <w:t>et al.</w:t>
      </w:r>
      <w:r w:rsidRPr="00C35C43">
        <w:t>, 2017:311). For example, to maximise the throughput for angioplasty service. The constrained optimisation considered by limiting the experimented values, up to a maximum of three catheterisation laboratory (CATH lab) (i.e. the decision variable) for a feasible solution.</w:t>
      </w:r>
    </w:p>
    <w:p w14:paraId="6D3283E4" w14:textId="77777777" w:rsidR="004A19E5" w:rsidRPr="00C35C43" w:rsidRDefault="004A19E5" w:rsidP="00A71607">
      <w:pPr>
        <w:spacing w:after="0" w:line="240" w:lineRule="auto"/>
        <w:jc w:val="both"/>
      </w:pPr>
    </w:p>
    <w:p w14:paraId="5ACAA915" w14:textId="4799B027" w:rsidR="004A19E5" w:rsidRPr="00C35C43" w:rsidRDefault="00D8632F" w:rsidP="004A19E5">
      <w:pPr>
        <w:pStyle w:val="ListParagraph"/>
        <w:keepNext/>
        <w:spacing w:after="0" w:line="240" w:lineRule="auto"/>
        <w:ind w:left="270"/>
        <w:jc w:val="both"/>
      </w:pPr>
      <w:r w:rsidRPr="00C35C43">
        <w:object w:dxaOrig="5431" w:dyaOrig="1831" w14:anchorId="6D39BB13">
          <v:shape id="_x0000_i1026" type="#_x0000_t75" style="width:279.85pt;height:92.65pt" o:ole="">
            <v:imagedata r:id="rId16" o:title=""/>
          </v:shape>
          <o:OLEObject Type="Embed" ProgID="Visio.Drawing.15" ShapeID="_x0000_i1026" DrawAspect="Content" ObjectID="_1629128105" r:id="rId17"/>
        </w:object>
      </w:r>
    </w:p>
    <w:p w14:paraId="3A748F2E" w14:textId="0DC752D4" w:rsidR="004A19E5" w:rsidRPr="00C35C43" w:rsidRDefault="004A19E5" w:rsidP="004A19E5">
      <w:pPr>
        <w:pStyle w:val="Caption"/>
        <w:ind w:left="270"/>
        <w:jc w:val="both"/>
        <w:rPr>
          <w:color w:val="auto"/>
        </w:rPr>
      </w:pPr>
      <w:bookmarkStart w:id="21" w:name="_Toc18495000"/>
      <w:r w:rsidRPr="00C35C43">
        <w:rPr>
          <w:color w:val="auto"/>
        </w:rPr>
        <w:t xml:space="preserve">Figure </w:t>
      </w:r>
      <w:r w:rsidR="00D57E37" w:rsidRPr="00C35C43">
        <w:rPr>
          <w:color w:val="auto"/>
        </w:rPr>
        <w:fldChar w:fldCharType="begin"/>
      </w:r>
      <w:r w:rsidR="00D57E37" w:rsidRPr="00C35C43">
        <w:rPr>
          <w:color w:val="auto"/>
        </w:rPr>
        <w:instrText xml:space="preserve"> STYLEREF 1 \s </w:instrText>
      </w:r>
      <w:r w:rsidR="00D57E37" w:rsidRPr="00C35C43">
        <w:rPr>
          <w:color w:val="auto"/>
        </w:rPr>
        <w:fldChar w:fldCharType="separate"/>
      </w:r>
      <w:r w:rsidR="00D57E37" w:rsidRPr="00C35C43">
        <w:rPr>
          <w:noProof/>
          <w:color w:val="auto"/>
        </w:rPr>
        <w:t>1</w:t>
      </w:r>
      <w:r w:rsidR="00D57E37" w:rsidRPr="00C35C43">
        <w:rPr>
          <w:color w:val="auto"/>
        </w:rPr>
        <w:fldChar w:fldCharType="end"/>
      </w:r>
      <w:r w:rsidR="00D57E37" w:rsidRPr="00C35C43">
        <w:rPr>
          <w:color w:val="auto"/>
        </w:rPr>
        <w:t>.</w:t>
      </w:r>
      <w:r w:rsidR="00D57E37" w:rsidRPr="00C35C43">
        <w:rPr>
          <w:color w:val="auto"/>
        </w:rPr>
        <w:fldChar w:fldCharType="begin"/>
      </w:r>
      <w:r w:rsidR="00D57E37" w:rsidRPr="00C35C43">
        <w:rPr>
          <w:color w:val="auto"/>
        </w:rPr>
        <w:instrText xml:space="preserve"> SEQ Figure \* ARABIC \s 1 </w:instrText>
      </w:r>
      <w:r w:rsidR="00D57E37" w:rsidRPr="00C35C43">
        <w:rPr>
          <w:color w:val="auto"/>
        </w:rPr>
        <w:fldChar w:fldCharType="separate"/>
      </w:r>
      <w:r w:rsidR="00D57E37" w:rsidRPr="00C35C43">
        <w:rPr>
          <w:noProof/>
          <w:color w:val="auto"/>
        </w:rPr>
        <w:t>3</w:t>
      </w:r>
      <w:r w:rsidR="00D57E37" w:rsidRPr="00C35C43">
        <w:rPr>
          <w:color w:val="auto"/>
        </w:rPr>
        <w:fldChar w:fldCharType="end"/>
      </w:r>
      <w:r w:rsidRPr="00C35C43">
        <w:rPr>
          <w:color w:val="auto"/>
        </w:rPr>
        <w:t>: Visual description of the term resource modelling</w:t>
      </w:r>
      <w:bookmarkEnd w:id="21"/>
    </w:p>
    <w:p w14:paraId="1D77B36D" w14:textId="03523929" w:rsidR="00234EE6" w:rsidRPr="00C35C43" w:rsidRDefault="00234EE6" w:rsidP="00D8632F">
      <w:pPr>
        <w:pStyle w:val="Caption"/>
        <w:jc w:val="both"/>
        <w:rPr>
          <w:color w:val="auto"/>
        </w:rPr>
      </w:pPr>
      <w:r w:rsidRPr="00C35C43">
        <w:t xml:space="preserve"> </w:t>
      </w:r>
    </w:p>
    <w:p w14:paraId="1CC06BE8" w14:textId="00C974AA" w:rsidR="004E758D" w:rsidRPr="00C35C43" w:rsidRDefault="00183423" w:rsidP="00D8632F">
      <w:pPr>
        <w:spacing w:after="0" w:line="240" w:lineRule="auto"/>
        <w:ind w:left="274"/>
        <w:jc w:val="both"/>
      </w:pPr>
      <w:r w:rsidRPr="00C35C43">
        <w:t>RM</w:t>
      </w:r>
      <w:r w:rsidR="007A70E1" w:rsidRPr="00C35C43">
        <w:t xml:space="preserve"> is defin</w:t>
      </w:r>
      <w:r w:rsidRPr="00C35C43">
        <w:t>e</w:t>
      </w:r>
      <w:r w:rsidR="007A70E1" w:rsidRPr="00C35C43">
        <w:t xml:space="preserve">d as </w:t>
      </w:r>
      <w:r w:rsidR="001B7F29" w:rsidRPr="00C35C43">
        <w:t xml:space="preserve">a </w:t>
      </w:r>
      <w:r w:rsidR="00234EE6" w:rsidRPr="00C35C43">
        <w:t xml:space="preserve">formal quantitative assessment of diffusion, resource use and resource constraints (Thokala </w:t>
      </w:r>
      <w:r w:rsidR="00234EE6" w:rsidRPr="00C35C43">
        <w:rPr>
          <w:i/>
        </w:rPr>
        <w:t>et al.</w:t>
      </w:r>
      <w:r w:rsidR="00234EE6" w:rsidRPr="00C35C43">
        <w:t>, 2015</w:t>
      </w:r>
      <w:r w:rsidR="00A20B3B" w:rsidRPr="00C35C43">
        <w:t>:196-197</w:t>
      </w:r>
      <w:r w:rsidR="007A70E1" w:rsidRPr="00C35C43">
        <w:t xml:space="preserve">). </w:t>
      </w:r>
      <w:r w:rsidR="00234EE6" w:rsidRPr="00C35C43">
        <w:t xml:space="preserve">RM is required in assisting decision makers in understanding whether the supply of resource(s) can meet the service (or patients) demand. This assessment involves estimating the numbers of different physical resources required over time within the pathway for each intervention (figure 1.3). Given this research focus on physical resources, monetary resource constraints are not included in the definition of </w:t>
      </w:r>
      <w:r w:rsidR="000E7ED1" w:rsidRPr="00C35C43">
        <w:t>RM but</w:t>
      </w:r>
      <w:r w:rsidR="00A20B3B" w:rsidRPr="00C35C43">
        <w:t xml:space="preserve"> considered </w:t>
      </w:r>
      <w:r w:rsidR="00C806C5" w:rsidRPr="00C35C43">
        <w:t>with</w:t>
      </w:r>
      <w:r w:rsidR="00A20B3B" w:rsidRPr="00C35C43">
        <w:t>in the CEA</w:t>
      </w:r>
      <w:r w:rsidR="00C806C5" w:rsidRPr="00C35C43">
        <w:t>, and the use of thresholds, which deals with the budget constraints</w:t>
      </w:r>
      <w:r w:rsidR="00234EE6" w:rsidRPr="00C35C43">
        <w:t>. To better understand the term ‘RM’, a</w:t>
      </w:r>
      <w:r w:rsidR="008B0B48" w:rsidRPr="00C35C43">
        <w:t>n</w:t>
      </w:r>
      <w:r w:rsidR="00234EE6" w:rsidRPr="00C35C43">
        <w:t xml:space="preserve"> example </w:t>
      </w:r>
      <w:r w:rsidR="008B0B48" w:rsidRPr="00C35C43">
        <w:t xml:space="preserve">is </w:t>
      </w:r>
      <w:r w:rsidR="00234EE6" w:rsidRPr="00C35C43">
        <w:t xml:space="preserve">provided </w:t>
      </w:r>
      <w:r w:rsidR="00A95C96" w:rsidRPr="00C35C43">
        <w:t>next</w:t>
      </w:r>
      <w:r w:rsidR="00234EE6" w:rsidRPr="00C35C43">
        <w:t>.</w:t>
      </w:r>
    </w:p>
    <w:p w14:paraId="1AED4C56" w14:textId="071D677B" w:rsidR="00A95C96" w:rsidRPr="00C35C43" w:rsidRDefault="00A95C96" w:rsidP="00610BED">
      <w:pPr>
        <w:pStyle w:val="Heading3"/>
      </w:pPr>
      <w:bookmarkStart w:id="22" w:name="_Toc18494804"/>
      <w:r w:rsidRPr="00C35C43">
        <w:t xml:space="preserve">A </w:t>
      </w:r>
      <w:r w:rsidR="00C168B1" w:rsidRPr="00C35C43">
        <w:t>H</w:t>
      </w:r>
      <w:r w:rsidRPr="00C35C43">
        <w:t xml:space="preserve">ypothetical </w:t>
      </w:r>
      <w:r w:rsidR="00C168B1" w:rsidRPr="00C35C43">
        <w:t>E</w:t>
      </w:r>
      <w:r w:rsidRPr="00C35C43">
        <w:t xml:space="preserve">xample </w:t>
      </w:r>
      <w:r w:rsidR="00974CE3" w:rsidRPr="00C35C43">
        <w:t>of</w:t>
      </w:r>
      <w:r w:rsidR="00C20F73" w:rsidRPr="00C35C43">
        <w:t xml:space="preserve"> </w:t>
      </w:r>
      <w:r w:rsidR="0078508C" w:rsidRPr="00C35C43">
        <w:t>(</w:t>
      </w:r>
      <w:r w:rsidR="008B0B48" w:rsidRPr="00C35C43">
        <w:t xml:space="preserve">the </w:t>
      </w:r>
      <w:r w:rsidR="00C20F73" w:rsidRPr="00C35C43">
        <w:t xml:space="preserve">benefit </w:t>
      </w:r>
      <w:r w:rsidRPr="00C35C43">
        <w:t>of</w:t>
      </w:r>
      <w:r w:rsidR="0078508C" w:rsidRPr="00C35C43">
        <w:t>)</w:t>
      </w:r>
      <w:r w:rsidRPr="00C35C43">
        <w:t xml:space="preserve"> </w:t>
      </w:r>
      <w:r w:rsidR="00C168B1" w:rsidRPr="00C35C43">
        <w:t>R</w:t>
      </w:r>
      <w:r w:rsidRPr="00C35C43">
        <w:t xml:space="preserve">esource </w:t>
      </w:r>
      <w:r w:rsidR="00C168B1" w:rsidRPr="00C35C43">
        <w:t>M</w:t>
      </w:r>
      <w:r w:rsidRPr="00C35C43">
        <w:t>odelling</w:t>
      </w:r>
      <w:bookmarkEnd w:id="22"/>
      <w:r w:rsidRPr="00C35C43">
        <w:t xml:space="preserve"> </w:t>
      </w:r>
    </w:p>
    <w:p w14:paraId="5CACDAA6" w14:textId="09F0ED39" w:rsidR="00B55E47" w:rsidRPr="00C35C43" w:rsidRDefault="00B55E47" w:rsidP="0060028F">
      <w:pPr>
        <w:pStyle w:val="ListParagraph"/>
        <w:spacing w:after="0" w:line="240" w:lineRule="auto"/>
        <w:ind w:left="270"/>
        <w:jc w:val="both"/>
      </w:pPr>
    </w:p>
    <w:p w14:paraId="5EBB33DA" w14:textId="797320F6" w:rsidR="00234EE6" w:rsidRPr="00C35C43" w:rsidRDefault="00A95C96" w:rsidP="008B0B48">
      <w:pPr>
        <w:pStyle w:val="ListParagraph"/>
        <w:spacing w:after="0" w:line="240" w:lineRule="auto"/>
        <w:ind w:left="270"/>
        <w:jc w:val="both"/>
      </w:pPr>
      <w:r w:rsidRPr="00C35C43">
        <w:t>In this subsection</w:t>
      </w:r>
      <w:r w:rsidR="00B771B2" w:rsidRPr="00C35C43">
        <w:t>,</w:t>
      </w:r>
      <w:r w:rsidRPr="00C35C43">
        <w:t xml:space="preserve"> a simple hypothetical example is used to </w:t>
      </w:r>
      <w:r w:rsidR="000613A2" w:rsidRPr="00C35C43">
        <w:t xml:space="preserve">provide a better understanding of the term RM and </w:t>
      </w:r>
      <w:r w:rsidR="008B0B48" w:rsidRPr="00C35C43">
        <w:t xml:space="preserve">its </w:t>
      </w:r>
      <w:r w:rsidR="000613A2" w:rsidRPr="00C35C43">
        <w:t>benefit</w:t>
      </w:r>
      <w:r w:rsidR="008B0B48" w:rsidRPr="00C35C43">
        <w:t xml:space="preserve"> </w:t>
      </w:r>
      <w:r w:rsidRPr="00C35C43">
        <w:t xml:space="preserve">when applied in </w:t>
      </w:r>
      <w:r w:rsidR="00D40A34" w:rsidRPr="00C35C43">
        <w:t xml:space="preserve">a </w:t>
      </w:r>
      <w:r w:rsidR="000613A2" w:rsidRPr="00C35C43">
        <w:t>CEA</w:t>
      </w:r>
      <w:r w:rsidRPr="00C35C43">
        <w:t xml:space="preserve">. </w:t>
      </w:r>
      <w:r w:rsidR="00234EE6" w:rsidRPr="00C35C43">
        <w:t>For this example, assume a cost-effectiveness model is developed for RM. This CEA assessed the outcomes of implementing a new robotic machine, compared with the traditional method for laparoscopic surgery in hospital Y. Now, apart from getting an answer to this CEA question: “</w:t>
      </w:r>
      <w:r w:rsidR="00263AE8" w:rsidRPr="00C35C43">
        <w:t>Is robotic-assisted surgery cost-effective in comparison to the traditional method for laparoscopic surgery?</w:t>
      </w:r>
      <w:r w:rsidR="00234EE6" w:rsidRPr="00C35C43">
        <w:t xml:space="preserve">”. RM would help broaden the scope of analysis in answering other </w:t>
      </w:r>
      <w:r w:rsidR="00234EE6" w:rsidRPr="00C35C43">
        <w:rPr>
          <w:noProof/>
        </w:rPr>
        <w:t>key</w:t>
      </w:r>
      <w:r w:rsidR="00234EE6" w:rsidRPr="00C35C43">
        <w:t xml:space="preserve"> questions</w:t>
      </w:r>
      <w:r w:rsidR="00B55E47" w:rsidRPr="00C35C43">
        <w:t xml:space="preserve"> such as</w:t>
      </w:r>
      <w:r w:rsidR="00234EE6" w:rsidRPr="00C35C43">
        <w:t>:</w:t>
      </w:r>
    </w:p>
    <w:p w14:paraId="4EC1274F" w14:textId="77777777" w:rsidR="00234EE6" w:rsidRPr="00C35C43" w:rsidRDefault="00234EE6" w:rsidP="00234EE6">
      <w:pPr>
        <w:pStyle w:val="ListParagraph"/>
        <w:spacing w:after="0" w:line="240" w:lineRule="auto"/>
        <w:ind w:left="360"/>
        <w:jc w:val="both"/>
      </w:pPr>
    </w:p>
    <w:p w14:paraId="630DD7DD" w14:textId="77777777" w:rsidR="00234EE6" w:rsidRPr="00C35C43" w:rsidRDefault="00234EE6" w:rsidP="00E52D20">
      <w:pPr>
        <w:pStyle w:val="ListParagraph"/>
        <w:numPr>
          <w:ilvl w:val="0"/>
          <w:numId w:val="73"/>
        </w:numPr>
        <w:spacing w:after="0" w:line="240" w:lineRule="auto"/>
        <w:ind w:left="990"/>
        <w:jc w:val="both"/>
      </w:pPr>
      <w:r w:rsidRPr="00C35C43">
        <w:t>Are there issues with the constraints of implementing the new intervention?</w:t>
      </w:r>
    </w:p>
    <w:p w14:paraId="251F3525" w14:textId="77777777" w:rsidR="00234EE6" w:rsidRPr="00C35C43" w:rsidRDefault="00234EE6" w:rsidP="00E52D20">
      <w:pPr>
        <w:pStyle w:val="ListParagraph"/>
        <w:numPr>
          <w:ilvl w:val="0"/>
          <w:numId w:val="73"/>
        </w:numPr>
        <w:spacing w:after="0" w:line="240" w:lineRule="auto"/>
        <w:ind w:left="990"/>
        <w:jc w:val="both"/>
      </w:pPr>
      <w:r w:rsidRPr="00C35C43">
        <w:t xml:space="preserve">(If yes) Where is the source of constraints? (e.g. limited availability of surgeons </w:t>
      </w:r>
      <w:r w:rsidRPr="00C35C43">
        <w:rPr>
          <w:noProof/>
        </w:rPr>
        <w:t>experienced</w:t>
      </w:r>
      <w:r w:rsidRPr="00C35C43">
        <w:t xml:space="preserve"> in using the machine)</w:t>
      </w:r>
    </w:p>
    <w:p w14:paraId="39468995" w14:textId="77777777" w:rsidR="00234EE6" w:rsidRPr="00C35C43" w:rsidRDefault="00234EE6" w:rsidP="00E52D20">
      <w:pPr>
        <w:pStyle w:val="ListParagraph"/>
        <w:numPr>
          <w:ilvl w:val="0"/>
          <w:numId w:val="73"/>
        </w:numPr>
        <w:spacing w:after="0" w:line="240" w:lineRule="auto"/>
        <w:ind w:left="990"/>
        <w:jc w:val="both"/>
      </w:pPr>
      <w:r w:rsidRPr="00C35C43">
        <w:t>What are the effects? (e.g. long waiting time, surgical cancellation)</w:t>
      </w:r>
    </w:p>
    <w:p w14:paraId="6218FB5C" w14:textId="77777777" w:rsidR="00234EE6" w:rsidRPr="00C35C43" w:rsidRDefault="00234EE6" w:rsidP="00E52D20">
      <w:pPr>
        <w:pStyle w:val="ListParagraph"/>
        <w:numPr>
          <w:ilvl w:val="0"/>
          <w:numId w:val="73"/>
        </w:numPr>
        <w:spacing w:after="0" w:line="240" w:lineRule="auto"/>
        <w:ind w:left="990"/>
        <w:jc w:val="both"/>
      </w:pPr>
      <w:r w:rsidRPr="00C35C43">
        <w:t>How many resources are required to relax the constraints? (e.g. three surgeons are required to meet the service demand)</w:t>
      </w:r>
    </w:p>
    <w:p w14:paraId="6BD7F9B4" w14:textId="38EE9BB2" w:rsidR="00B858D0" w:rsidRPr="00C35C43" w:rsidRDefault="00234EE6" w:rsidP="00E52D20">
      <w:pPr>
        <w:pStyle w:val="ListParagraph"/>
        <w:numPr>
          <w:ilvl w:val="0"/>
          <w:numId w:val="73"/>
        </w:numPr>
        <w:spacing w:after="0" w:line="240" w:lineRule="auto"/>
        <w:ind w:left="990"/>
        <w:jc w:val="both"/>
      </w:pPr>
      <w:r w:rsidRPr="00C35C43">
        <w:t xml:space="preserve">Is it still cost-effective of implementing the new intervention with the additional resources? </w:t>
      </w:r>
    </w:p>
    <w:p w14:paraId="6C7E1569" w14:textId="711427CE" w:rsidR="00642141" w:rsidRPr="00C35C43" w:rsidRDefault="00642141" w:rsidP="00642141">
      <w:pPr>
        <w:spacing w:after="0" w:line="240" w:lineRule="auto"/>
        <w:ind w:left="270"/>
        <w:jc w:val="both"/>
      </w:pPr>
    </w:p>
    <w:p w14:paraId="6912CCD3" w14:textId="1AEF51CF" w:rsidR="00403007" w:rsidRPr="00C35C43" w:rsidRDefault="00642141" w:rsidP="009560A7">
      <w:pPr>
        <w:spacing w:after="0" w:line="240" w:lineRule="auto"/>
        <w:ind w:left="270"/>
        <w:jc w:val="both"/>
      </w:pPr>
      <w:r w:rsidRPr="00C35C43">
        <w:t xml:space="preserve">The example indicated here illustrates the ability </w:t>
      </w:r>
      <w:r w:rsidR="00D23508" w:rsidRPr="00C35C43">
        <w:t xml:space="preserve">for RM to be used in HTA </w:t>
      </w:r>
      <w:r w:rsidRPr="00C35C43">
        <w:t xml:space="preserve">to perform </w:t>
      </w:r>
      <w:r w:rsidR="00780360" w:rsidRPr="00C35C43">
        <w:t xml:space="preserve">a </w:t>
      </w:r>
      <w:r w:rsidRPr="00C35C43">
        <w:rPr>
          <w:noProof/>
        </w:rPr>
        <w:t>more</w:t>
      </w:r>
      <w:r w:rsidRPr="00C35C43">
        <w:t xml:space="preserve"> detailed analysis</w:t>
      </w:r>
      <w:r w:rsidR="008743B9" w:rsidRPr="00C35C43">
        <w:t>. This analysis</w:t>
      </w:r>
      <w:r w:rsidRPr="00C35C43">
        <w:t xml:space="preserve"> </w:t>
      </w:r>
      <w:r w:rsidR="00D23508" w:rsidRPr="00C35C43">
        <w:t xml:space="preserve">will </w:t>
      </w:r>
      <w:r w:rsidRPr="00C35C43">
        <w:t>consider</w:t>
      </w:r>
      <w:r w:rsidR="00D23508" w:rsidRPr="00C35C43">
        <w:t xml:space="preserve"> the</w:t>
      </w:r>
      <w:r w:rsidRPr="00C35C43">
        <w:t xml:space="preserve"> issues of implementation</w:t>
      </w:r>
      <w:r w:rsidR="008743B9" w:rsidRPr="00C35C43">
        <w:t xml:space="preserve"> and</w:t>
      </w:r>
      <w:r w:rsidRPr="00C35C43">
        <w:t xml:space="preserve"> feasibility</w:t>
      </w:r>
      <w:r w:rsidR="000B00D1" w:rsidRPr="00C35C43">
        <w:t xml:space="preserve"> </w:t>
      </w:r>
      <w:r w:rsidR="00773ACA" w:rsidRPr="00C35C43">
        <w:t xml:space="preserve">on top of the </w:t>
      </w:r>
      <w:r w:rsidR="008743B9" w:rsidRPr="00C35C43">
        <w:t>CEA when applying the new intervention</w:t>
      </w:r>
      <w:r w:rsidR="00D23508" w:rsidRPr="00C35C43">
        <w:t>.</w:t>
      </w:r>
    </w:p>
    <w:p w14:paraId="6A222CDE" w14:textId="77777777" w:rsidR="00052FCB" w:rsidRPr="00C35C43" w:rsidRDefault="00052FCB" w:rsidP="009560A7">
      <w:pPr>
        <w:spacing w:after="0" w:line="240" w:lineRule="auto"/>
        <w:ind w:left="270"/>
        <w:jc w:val="both"/>
      </w:pPr>
    </w:p>
    <w:p w14:paraId="179F84EE" w14:textId="4EA5FCEF" w:rsidR="00051628" w:rsidRPr="00C35C43" w:rsidRDefault="0078508C" w:rsidP="00051628">
      <w:pPr>
        <w:pStyle w:val="Heading3"/>
      </w:pPr>
      <w:bookmarkStart w:id="23" w:name="_Toc18494805"/>
      <w:r w:rsidRPr="00C35C43">
        <w:t>R</w:t>
      </w:r>
      <w:r w:rsidR="00051628" w:rsidRPr="00C35C43">
        <w:t xml:space="preserve">esource </w:t>
      </w:r>
      <w:r w:rsidR="00C168B1" w:rsidRPr="00C35C43">
        <w:t>M</w:t>
      </w:r>
      <w:r w:rsidR="00051628" w:rsidRPr="00C35C43">
        <w:t xml:space="preserve">odelling </w:t>
      </w:r>
      <w:r w:rsidRPr="00C35C43">
        <w:t xml:space="preserve">and </w:t>
      </w:r>
      <w:r w:rsidR="00C168B1" w:rsidRPr="00C35C43">
        <w:t>O</w:t>
      </w:r>
      <w:r w:rsidRPr="00C35C43">
        <w:t xml:space="preserve">perations </w:t>
      </w:r>
      <w:r w:rsidR="00C168B1" w:rsidRPr="00C35C43">
        <w:t>R</w:t>
      </w:r>
      <w:r w:rsidRPr="00C35C43">
        <w:t>esearch</w:t>
      </w:r>
      <w:bookmarkEnd w:id="23"/>
    </w:p>
    <w:p w14:paraId="685AC861" w14:textId="77777777" w:rsidR="00051628" w:rsidRPr="00C35C43" w:rsidRDefault="00051628" w:rsidP="00051628">
      <w:pPr>
        <w:spacing w:after="0" w:line="240" w:lineRule="auto"/>
        <w:ind w:firstLine="360"/>
        <w:jc w:val="both"/>
      </w:pPr>
    </w:p>
    <w:p w14:paraId="4867FB71" w14:textId="5CE66268" w:rsidR="00051628" w:rsidRPr="00C35C43" w:rsidRDefault="00051628" w:rsidP="007441A9">
      <w:pPr>
        <w:spacing w:after="0" w:line="240" w:lineRule="auto"/>
        <w:ind w:left="270"/>
        <w:jc w:val="both"/>
      </w:pPr>
      <w:r w:rsidRPr="00C35C43">
        <w:t>Over the past few years, the methodological gap of RM</w:t>
      </w:r>
      <w:r w:rsidRPr="00C35C43" w:rsidDel="00291716">
        <w:t xml:space="preserve"> </w:t>
      </w:r>
      <w:r w:rsidRPr="00C35C43">
        <w:t xml:space="preserve">has slowly been narrowing. There have been several reviews (Thokala </w:t>
      </w:r>
      <w:r w:rsidRPr="00C35C43">
        <w:rPr>
          <w:i/>
        </w:rPr>
        <w:t>et al.</w:t>
      </w:r>
      <w:r w:rsidRPr="00C35C43">
        <w:t xml:space="preserve">, 2015, Van Baal </w:t>
      </w:r>
      <w:r w:rsidRPr="00C35C43">
        <w:rPr>
          <w:i/>
        </w:rPr>
        <w:t>et al.</w:t>
      </w:r>
      <w:r w:rsidRPr="00C35C43">
        <w:t xml:space="preserve">, 2016, Vassall </w:t>
      </w:r>
      <w:r w:rsidRPr="00C35C43">
        <w:rPr>
          <w:i/>
        </w:rPr>
        <w:t>et al.</w:t>
      </w:r>
      <w:r w:rsidRPr="00C35C43">
        <w:t>, 2017)</w:t>
      </w:r>
      <w:r w:rsidR="00B55E47" w:rsidRPr="00C35C43">
        <w:t xml:space="preserve"> that</w:t>
      </w:r>
      <w:r w:rsidRPr="00C35C43">
        <w:t xml:space="preserve"> explored and presented findings of the issues </w:t>
      </w:r>
      <w:r w:rsidRPr="00C35C43">
        <w:rPr>
          <w:noProof/>
        </w:rPr>
        <w:t>and</w:t>
      </w:r>
      <w:r w:rsidRPr="00C35C43">
        <w:t xml:space="preserve"> recommendations for RM in HTA. </w:t>
      </w:r>
      <w:r w:rsidR="00B55E47" w:rsidRPr="00C35C43">
        <w:t xml:space="preserve">Thokala </w:t>
      </w:r>
      <w:r w:rsidR="00B55E47" w:rsidRPr="00C35C43">
        <w:rPr>
          <w:i/>
        </w:rPr>
        <w:t>et al</w:t>
      </w:r>
      <w:r w:rsidR="00615BC8" w:rsidRPr="00C35C43">
        <w:rPr>
          <w:i/>
        </w:rPr>
        <w:t>.</w:t>
      </w:r>
      <w:r w:rsidR="00B55E47" w:rsidRPr="00C35C43">
        <w:t xml:space="preserve"> </w:t>
      </w:r>
      <w:r w:rsidR="00DF6330" w:rsidRPr="00C35C43">
        <w:t>(</w:t>
      </w:r>
      <w:r w:rsidR="00B55E47" w:rsidRPr="00C35C43">
        <w:t>2015</w:t>
      </w:r>
      <w:r w:rsidR="00DF6330" w:rsidRPr="00C35C43">
        <w:t>)</w:t>
      </w:r>
      <w:r w:rsidR="00B55E47" w:rsidRPr="00C35C43">
        <w:t xml:space="preserve"> identified simulation modelling </w:t>
      </w:r>
      <w:r w:rsidR="00DF6330" w:rsidRPr="00C35C43">
        <w:t xml:space="preserve">(SM) </w:t>
      </w:r>
      <w:r w:rsidR="00B55E47" w:rsidRPr="00C35C43">
        <w:t xml:space="preserve">techniques that are useful for conducting </w:t>
      </w:r>
      <w:r w:rsidR="00F056FB" w:rsidRPr="00C35C43">
        <w:t>RM</w:t>
      </w:r>
      <w:r w:rsidR="00B55E47" w:rsidRPr="00C35C43">
        <w:t>. In particular, they highlight discrete</w:t>
      </w:r>
      <w:r w:rsidR="00DF6330" w:rsidRPr="00C35C43">
        <w:t>-</w:t>
      </w:r>
      <w:r w:rsidR="00B55E47" w:rsidRPr="00C35C43">
        <w:t xml:space="preserve">event simulation (DES) and system dynamics (SD) as useful techniques for performing RM. These techniques are typically used in the field of </w:t>
      </w:r>
      <w:r w:rsidR="008E4132" w:rsidRPr="00C35C43">
        <w:t>operational research (OR)</w:t>
      </w:r>
      <w:r w:rsidR="00AE1044" w:rsidRPr="00C35C43">
        <w:t xml:space="preserve"> (Pidd, 2006</w:t>
      </w:r>
      <w:r w:rsidR="00340784" w:rsidRPr="00C35C43">
        <w:t>, Law, 2017</w:t>
      </w:r>
      <w:r w:rsidR="00AE1044" w:rsidRPr="00C35C43">
        <w:t>)</w:t>
      </w:r>
      <w:r w:rsidR="00B55E47" w:rsidRPr="00C35C43">
        <w:t>, although recently they are becoming more popular within the HTA field as well</w:t>
      </w:r>
      <w:r w:rsidR="00E87E68" w:rsidRPr="00C35C43">
        <w:t xml:space="preserve"> </w:t>
      </w:r>
      <w:r w:rsidR="00DA36CB" w:rsidRPr="00C35C43">
        <w:t>(</w:t>
      </w:r>
      <w:r w:rsidR="00E87E68" w:rsidRPr="00C35C43">
        <w:t>Steve</w:t>
      </w:r>
      <w:r w:rsidR="00045EB6" w:rsidRPr="00C35C43">
        <w:t xml:space="preserve">nson </w:t>
      </w:r>
      <w:r w:rsidR="00045EB6" w:rsidRPr="00C35C43">
        <w:rPr>
          <w:i/>
        </w:rPr>
        <w:t>et al.</w:t>
      </w:r>
      <w:r w:rsidR="00045EB6" w:rsidRPr="00C35C43">
        <w:t>, 2010)</w:t>
      </w:r>
      <w:r w:rsidR="00B55E47" w:rsidRPr="00C35C43">
        <w:t>.</w:t>
      </w:r>
      <w:r w:rsidR="00062ADD" w:rsidRPr="00C35C43">
        <w:t xml:space="preserve"> </w:t>
      </w:r>
    </w:p>
    <w:p w14:paraId="582601B5" w14:textId="77777777" w:rsidR="00051628" w:rsidRPr="00C35C43" w:rsidRDefault="00051628" w:rsidP="00062ADD">
      <w:pPr>
        <w:spacing w:after="0" w:line="240" w:lineRule="auto"/>
        <w:ind w:left="270"/>
        <w:jc w:val="both"/>
      </w:pPr>
    </w:p>
    <w:p w14:paraId="71E028C5" w14:textId="718606B4" w:rsidR="007030E9" w:rsidRPr="00C35C43" w:rsidRDefault="00051628" w:rsidP="007030E9">
      <w:pPr>
        <w:spacing w:after="0" w:line="240" w:lineRule="auto"/>
        <w:ind w:left="270"/>
        <w:jc w:val="both"/>
      </w:pPr>
      <w:r w:rsidRPr="00C35C43">
        <w:t xml:space="preserve">Therefore, this thesis set out to extend these findings by reviewing the literature </w:t>
      </w:r>
      <w:r w:rsidR="00B55E47" w:rsidRPr="00C35C43">
        <w:t xml:space="preserve">on the use of </w:t>
      </w:r>
      <w:r w:rsidR="00573286" w:rsidRPr="00C35C43">
        <w:t>SM</w:t>
      </w:r>
      <w:r w:rsidR="00B55E47" w:rsidRPr="00C35C43">
        <w:t xml:space="preserve"> techniques</w:t>
      </w:r>
      <w:r w:rsidR="004506D7" w:rsidRPr="00C35C43">
        <w:t xml:space="preserve"> </w:t>
      </w:r>
      <w:r w:rsidR="008A2E20" w:rsidRPr="00C35C43">
        <w:t>in healthcare operation</w:t>
      </w:r>
      <w:r w:rsidR="00713D6A" w:rsidRPr="00C35C43">
        <w:t>al</w:t>
      </w:r>
      <w:r w:rsidR="008A2E20" w:rsidRPr="00C35C43">
        <w:t xml:space="preserve"> research</w:t>
      </w:r>
      <w:r w:rsidR="00B55E47" w:rsidRPr="00C35C43">
        <w:t xml:space="preserve"> </w:t>
      </w:r>
      <w:r w:rsidR="00713D6A" w:rsidRPr="00C35C43">
        <w:t xml:space="preserve">(HC-OR) </w:t>
      </w:r>
      <w:r w:rsidR="00B55E47" w:rsidRPr="00C35C43">
        <w:t xml:space="preserve">to understand their relevance for RM. </w:t>
      </w:r>
      <w:r w:rsidR="008A2E20" w:rsidRPr="00C35C43">
        <w:t>In particular, t</w:t>
      </w:r>
      <w:r w:rsidR="00B55E47" w:rsidRPr="00C35C43">
        <w:t xml:space="preserve">he applications of techniques for RM are also reviewed in order to identify the most appropriate </w:t>
      </w:r>
      <w:r w:rsidR="00390370" w:rsidRPr="00C35C43">
        <w:t>SM</w:t>
      </w:r>
      <w:r w:rsidR="008A2E20" w:rsidRPr="00C35C43">
        <w:t xml:space="preserve"> </w:t>
      </w:r>
      <w:r w:rsidR="00B55E47" w:rsidRPr="00C35C43">
        <w:t>technique</w:t>
      </w:r>
      <w:r w:rsidR="008A2E20" w:rsidRPr="00C35C43">
        <w:t>, which will then be implemented in case studies</w:t>
      </w:r>
      <w:r w:rsidR="00B55E47" w:rsidRPr="00C35C43">
        <w:t xml:space="preserve"> for RM</w:t>
      </w:r>
      <w:r w:rsidR="008A2E20" w:rsidRPr="00C35C43">
        <w:t xml:space="preserve"> (i.e. hands-on implementation of </w:t>
      </w:r>
      <w:r w:rsidR="006C2338" w:rsidRPr="00C35C43">
        <w:t>‘the</w:t>
      </w:r>
      <w:r w:rsidR="008A2E20" w:rsidRPr="00C35C43">
        <w:t xml:space="preserve"> </w:t>
      </w:r>
      <w:r w:rsidR="00390370" w:rsidRPr="00C35C43">
        <w:t xml:space="preserve">selected </w:t>
      </w:r>
      <w:r w:rsidR="008A2E20" w:rsidRPr="00C35C43">
        <w:t>technique</w:t>
      </w:r>
      <w:r w:rsidR="006C2338" w:rsidRPr="00C35C43">
        <w:t>’</w:t>
      </w:r>
      <w:r w:rsidR="008A2E20" w:rsidRPr="00C35C43">
        <w:t xml:space="preserve"> for RM).</w:t>
      </w:r>
      <w:r w:rsidR="007030E9" w:rsidRPr="00C35C43">
        <w:t xml:space="preserve"> </w:t>
      </w:r>
    </w:p>
    <w:p w14:paraId="2A661FE7" w14:textId="08AB647D" w:rsidR="008A2E20" w:rsidRPr="00C35C43" w:rsidRDefault="008A2E20" w:rsidP="007441A9">
      <w:pPr>
        <w:spacing w:after="0" w:line="240" w:lineRule="auto"/>
        <w:jc w:val="both"/>
      </w:pPr>
    </w:p>
    <w:p w14:paraId="451C5D90" w14:textId="19F01FCC" w:rsidR="00051628" w:rsidRPr="00C35C43" w:rsidRDefault="00A6666D" w:rsidP="00062ADD">
      <w:pPr>
        <w:spacing w:after="0" w:line="240" w:lineRule="auto"/>
        <w:ind w:left="270"/>
        <w:jc w:val="both"/>
      </w:pPr>
      <w:r w:rsidRPr="00C35C43">
        <w:t>T</w:t>
      </w:r>
      <w:r w:rsidR="00051628" w:rsidRPr="00C35C43">
        <w:t xml:space="preserve">his thesis will try to contribute to the current state of knowledge concerning the issues, and recommendations to consider for the application of </w:t>
      </w:r>
      <w:r w:rsidR="00456B4C" w:rsidRPr="00C35C43">
        <w:t>‘</w:t>
      </w:r>
      <w:r w:rsidR="009A32C1" w:rsidRPr="00C35C43">
        <w:t xml:space="preserve">a selected </w:t>
      </w:r>
      <w:r w:rsidR="008A2E20" w:rsidRPr="00C35C43">
        <w:t>simulation-based RM</w:t>
      </w:r>
      <w:r w:rsidR="00051628" w:rsidRPr="00C35C43">
        <w:t xml:space="preserve"> </w:t>
      </w:r>
      <w:r w:rsidR="00626811" w:rsidRPr="00C35C43">
        <w:t>technique</w:t>
      </w:r>
      <w:r w:rsidR="00830A6A" w:rsidRPr="00C35C43">
        <w:t>’</w:t>
      </w:r>
      <w:r w:rsidR="00626811" w:rsidRPr="00C35C43">
        <w:t xml:space="preserve"> </w:t>
      </w:r>
      <w:r w:rsidR="00051628" w:rsidRPr="00C35C43">
        <w:t>in HTA. T</w:t>
      </w:r>
      <w:r w:rsidR="00051628" w:rsidRPr="00C35C43">
        <w:rPr>
          <w:noProof/>
        </w:rPr>
        <w:t>he researcher</w:t>
      </w:r>
      <w:r w:rsidR="00051628" w:rsidRPr="00C35C43">
        <w:t xml:space="preserve"> hopes these contributions will make readers (e.g. modeller</w:t>
      </w:r>
      <w:r w:rsidR="00056CDF" w:rsidRPr="00C35C43">
        <w:t>s</w:t>
      </w:r>
      <w:r w:rsidR="00051628" w:rsidRPr="00C35C43">
        <w:t xml:space="preserve">) aware of the benefits, </w:t>
      </w:r>
      <w:r w:rsidR="00056CDF" w:rsidRPr="00C35C43">
        <w:t xml:space="preserve">the </w:t>
      </w:r>
      <w:r w:rsidR="00051628" w:rsidRPr="00C35C43">
        <w:t xml:space="preserve">situations where RM is found useful and </w:t>
      </w:r>
      <w:r w:rsidR="00056CDF" w:rsidRPr="00C35C43">
        <w:t xml:space="preserve">the </w:t>
      </w:r>
      <w:r w:rsidR="00051628" w:rsidRPr="00C35C43">
        <w:t xml:space="preserve">challenges of applying </w:t>
      </w:r>
      <w:r w:rsidR="00056CDF" w:rsidRPr="00C35C43">
        <w:t xml:space="preserve">RM in </w:t>
      </w:r>
      <w:r w:rsidR="00051628" w:rsidRPr="00C35C43">
        <w:t xml:space="preserve">HTA. </w:t>
      </w:r>
      <w:r w:rsidR="00056CDF" w:rsidRPr="00C35C43">
        <w:t xml:space="preserve">In </w:t>
      </w:r>
      <w:r w:rsidR="00BA6553" w:rsidRPr="00C35C43">
        <w:t>addition,</w:t>
      </w:r>
      <w:r w:rsidR="00051628" w:rsidRPr="00C35C43">
        <w:t xml:space="preserve"> giving </w:t>
      </w:r>
      <w:r w:rsidR="00056CDF" w:rsidRPr="00C35C43">
        <w:t xml:space="preserve">readers </w:t>
      </w:r>
      <w:r w:rsidR="00051628" w:rsidRPr="00C35C43">
        <w:t xml:space="preserve">guidance in the form of good-practice recommendations for the conduct and reporting of </w:t>
      </w:r>
      <w:r w:rsidR="008A2E20" w:rsidRPr="00C35C43">
        <w:t>simulation-based</w:t>
      </w:r>
      <w:r w:rsidR="00051628" w:rsidRPr="00C35C43">
        <w:t xml:space="preserve"> RM studies in the context of HTA.</w:t>
      </w:r>
    </w:p>
    <w:p w14:paraId="67E9AD5B" w14:textId="77777777" w:rsidR="00183423" w:rsidRPr="00C35C43" w:rsidRDefault="00183423" w:rsidP="004039BD">
      <w:pPr>
        <w:spacing w:after="0" w:line="240" w:lineRule="auto"/>
      </w:pPr>
    </w:p>
    <w:p w14:paraId="0C98FF17" w14:textId="0CB9589D" w:rsidR="001A41CA" w:rsidRPr="00C35C43" w:rsidRDefault="00041C85" w:rsidP="005A50CD">
      <w:pPr>
        <w:pStyle w:val="Heading2"/>
      </w:pPr>
      <w:bookmarkStart w:id="24" w:name="_Toc18494806"/>
      <w:r w:rsidRPr="00C35C43">
        <w:rPr>
          <w:noProof/>
        </w:rPr>
        <w:t xml:space="preserve">RESEARCH </w:t>
      </w:r>
      <w:r w:rsidR="00B577E7" w:rsidRPr="00C35C43">
        <w:rPr>
          <w:noProof/>
        </w:rPr>
        <w:t>AIM</w:t>
      </w:r>
      <w:r w:rsidRPr="00C35C43">
        <w:rPr>
          <w:noProof/>
        </w:rPr>
        <w:t>S</w:t>
      </w:r>
      <w:bookmarkEnd w:id="24"/>
    </w:p>
    <w:p w14:paraId="253D3D5F" w14:textId="6C625413" w:rsidR="00C0751A" w:rsidRPr="00C35C43" w:rsidRDefault="00C0751A" w:rsidP="005A50CD">
      <w:pPr>
        <w:spacing w:after="0" w:line="240" w:lineRule="auto"/>
      </w:pPr>
    </w:p>
    <w:p w14:paraId="10C892EE" w14:textId="156D1226" w:rsidR="00B577E7" w:rsidRPr="00C35C43" w:rsidRDefault="00B577E7" w:rsidP="005A50CD">
      <w:pPr>
        <w:spacing w:after="0" w:line="240" w:lineRule="auto"/>
        <w:ind w:left="270"/>
        <w:jc w:val="both"/>
      </w:pPr>
      <w:r w:rsidRPr="00C35C43">
        <w:t xml:space="preserve">This study </w:t>
      </w:r>
      <w:r w:rsidRPr="00C35C43">
        <w:rPr>
          <w:noProof/>
        </w:rPr>
        <w:t>aims</w:t>
      </w:r>
      <w:r w:rsidRPr="00C35C43">
        <w:t xml:space="preserve"> to demonstrate the effects of modelling the </w:t>
      </w:r>
      <w:r w:rsidR="00A000C3" w:rsidRPr="00C35C43">
        <w:t>constraints and</w:t>
      </w:r>
      <w:r w:rsidRPr="00C35C43">
        <w:t xml:space="preserve"> </w:t>
      </w:r>
      <w:r w:rsidRPr="00C35C43">
        <w:rPr>
          <w:noProof/>
        </w:rPr>
        <w:t>provide recommendations</w:t>
      </w:r>
      <w:r w:rsidR="00A000C3" w:rsidRPr="00C35C43">
        <w:rPr>
          <w:noProof/>
        </w:rPr>
        <w:t>,</w:t>
      </w:r>
      <w:r w:rsidRPr="00C35C43">
        <w:rPr>
          <w:noProof/>
        </w:rPr>
        <w:t xml:space="preserve"> and </w:t>
      </w:r>
      <w:r w:rsidRPr="00C35C43">
        <w:t>guidance for the application of simulation-based</w:t>
      </w:r>
      <w:r w:rsidR="008A2E20" w:rsidRPr="00C35C43">
        <w:t xml:space="preserve"> </w:t>
      </w:r>
      <w:r w:rsidRPr="00C35C43">
        <w:t xml:space="preserve">resource modelling </w:t>
      </w:r>
      <w:r w:rsidR="0026053B" w:rsidRPr="00C35C43">
        <w:t xml:space="preserve">technique </w:t>
      </w:r>
      <w:r w:rsidRPr="00C35C43">
        <w:t>in health</w:t>
      </w:r>
      <w:r w:rsidR="00E0274B" w:rsidRPr="00C35C43">
        <w:t xml:space="preserve"> </w:t>
      </w:r>
      <w:r w:rsidRPr="00C35C43">
        <w:t>technology assessment.</w:t>
      </w:r>
    </w:p>
    <w:p w14:paraId="5A8DEFE6" w14:textId="0AC331E5" w:rsidR="006F2401" w:rsidRPr="00C35C43" w:rsidRDefault="004039BD" w:rsidP="006F2401">
      <w:pPr>
        <w:keepNext/>
        <w:spacing w:after="0" w:line="240" w:lineRule="auto"/>
        <w:ind w:left="270"/>
        <w:jc w:val="both"/>
      </w:pPr>
      <w:r w:rsidRPr="00C35C43">
        <w:object w:dxaOrig="10260" w:dyaOrig="7230" w14:anchorId="3341896B">
          <v:shape id="_x0000_i1027" type="#_x0000_t75" style="width:4in;height:209.1pt" o:ole="">
            <v:imagedata r:id="rId18" o:title=""/>
          </v:shape>
          <o:OLEObject Type="Embed" ProgID="Visio.Drawing.15" ShapeID="_x0000_i1027" DrawAspect="Content" ObjectID="_1629128106" r:id="rId19"/>
        </w:object>
      </w:r>
    </w:p>
    <w:p w14:paraId="7F101B66" w14:textId="6DC38985" w:rsidR="00CB0A4A" w:rsidRPr="00C35C43" w:rsidRDefault="006F2401" w:rsidP="006F2401">
      <w:pPr>
        <w:pStyle w:val="Caption"/>
        <w:ind w:left="270"/>
        <w:jc w:val="both"/>
        <w:rPr>
          <w:color w:val="auto"/>
        </w:rPr>
      </w:pPr>
      <w:bookmarkStart w:id="25" w:name="_Toc18495001"/>
      <w:r w:rsidRPr="00C35C43">
        <w:rPr>
          <w:color w:val="auto"/>
        </w:rPr>
        <w:t xml:space="preserve">Figure </w:t>
      </w:r>
      <w:r w:rsidR="00D57E37" w:rsidRPr="00C35C43">
        <w:rPr>
          <w:color w:val="auto"/>
        </w:rPr>
        <w:fldChar w:fldCharType="begin"/>
      </w:r>
      <w:r w:rsidR="00D57E37" w:rsidRPr="00C35C43">
        <w:rPr>
          <w:color w:val="auto"/>
        </w:rPr>
        <w:instrText xml:space="preserve"> STYLEREF 1 \s </w:instrText>
      </w:r>
      <w:r w:rsidR="00D57E37" w:rsidRPr="00C35C43">
        <w:rPr>
          <w:color w:val="auto"/>
        </w:rPr>
        <w:fldChar w:fldCharType="separate"/>
      </w:r>
      <w:r w:rsidR="00D57E37" w:rsidRPr="00C35C43">
        <w:rPr>
          <w:noProof/>
          <w:color w:val="auto"/>
        </w:rPr>
        <w:t>1</w:t>
      </w:r>
      <w:r w:rsidR="00D57E37" w:rsidRPr="00C35C43">
        <w:rPr>
          <w:color w:val="auto"/>
        </w:rPr>
        <w:fldChar w:fldCharType="end"/>
      </w:r>
      <w:r w:rsidR="00D57E37" w:rsidRPr="00C35C43">
        <w:rPr>
          <w:color w:val="auto"/>
        </w:rPr>
        <w:t>.</w:t>
      </w:r>
      <w:r w:rsidR="00D57E37" w:rsidRPr="00C35C43">
        <w:rPr>
          <w:color w:val="auto"/>
        </w:rPr>
        <w:fldChar w:fldCharType="begin"/>
      </w:r>
      <w:r w:rsidR="00D57E37" w:rsidRPr="00C35C43">
        <w:rPr>
          <w:color w:val="auto"/>
        </w:rPr>
        <w:instrText xml:space="preserve"> SEQ Figure \* ARABIC \s 1 </w:instrText>
      </w:r>
      <w:r w:rsidR="00D57E37" w:rsidRPr="00C35C43">
        <w:rPr>
          <w:color w:val="auto"/>
        </w:rPr>
        <w:fldChar w:fldCharType="separate"/>
      </w:r>
      <w:r w:rsidR="00D57E37" w:rsidRPr="00C35C43">
        <w:rPr>
          <w:noProof/>
          <w:color w:val="auto"/>
        </w:rPr>
        <w:t>4</w:t>
      </w:r>
      <w:r w:rsidR="00D57E37" w:rsidRPr="00C35C43">
        <w:rPr>
          <w:color w:val="auto"/>
        </w:rPr>
        <w:fldChar w:fldCharType="end"/>
      </w:r>
      <w:r w:rsidRPr="00C35C43">
        <w:rPr>
          <w:color w:val="auto"/>
        </w:rPr>
        <w:t>: Research plan</w:t>
      </w:r>
      <w:bookmarkEnd w:id="25"/>
    </w:p>
    <w:p w14:paraId="463D46FF" w14:textId="4B81BA1F" w:rsidR="00CB0A4A" w:rsidRPr="00C35C43" w:rsidRDefault="00CB0A4A" w:rsidP="00CB0A4A">
      <w:pPr>
        <w:spacing w:after="0" w:line="240" w:lineRule="auto"/>
        <w:jc w:val="both"/>
      </w:pPr>
    </w:p>
    <w:p w14:paraId="379D43CA" w14:textId="2B4856E2" w:rsidR="00844EB0" w:rsidRPr="00C35C43" w:rsidRDefault="00041C85" w:rsidP="009F1C69">
      <w:pPr>
        <w:spacing w:after="0" w:line="240" w:lineRule="auto"/>
        <w:ind w:left="270"/>
        <w:jc w:val="both"/>
      </w:pPr>
      <w:r w:rsidRPr="00C35C43">
        <w:t xml:space="preserve">This study combined SM aspects used in </w:t>
      </w:r>
      <w:r w:rsidR="008E4132" w:rsidRPr="00C35C43">
        <w:t>OR</w:t>
      </w:r>
      <w:r w:rsidRPr="00C35C43">
        <w:t xml:space="preserve"> (i.e. RM) and HTA (i.e. disease modelling</w:t>
      </w:r>
      <w:r w:rsidR="00181EDD" w:rsidRPr="00C35C43">
        <w:t>: the modelling and evaluating the effects of disease progression over time</w:t>
      </w:r>
      <w:r w:rsidRPr="00C35C43">
        <w:t xml:space="preserve">), and, hence, uniting from multiple disciplines into a single hybrid </w:t>
      </w:r>
      <w:r w:rsidR="00095B03" w:rsidRPr="00C35C43">
        <w:t>simulation</w:t>
      </w:r>
      <w:r w:rsidR="003B0BFA" w:rsidRPr="00C35C43">
        <w:t xml:space="preserve"> </w:t>
      </w:r>
      <w:r w:rsidRPr="00C35C43">
        <w:t xml:space="preserve">model </w:t>
      </w:r>
      <w:r w:rsidR="008C6ED6" w:rsidRPr="00C35C43">
        <w:t xml:space="preserve">using a SM technique </w:t>
      </w:r>
      <w:r w:rsidRPr="00C35C43">
        <w:t xml:space="preserve">(figure 1.4). </w:t>
      </w:r>
      <w:r w:rsidR="00C41BD0" w:rsidRPr="00C35C43">
        <w:t xml:space="preserve">Model implementation is a key aspect in making such combination possible for simulation-based RM. </w:t>
      </w:r>
      <w:r w:rsidR="00D821C7" w:rsidRPr="00C35C43">
        <w:t xml:space="preserve">Essentially, this process involves </w:t>
      </w:r>
      <w:r w:rsidR="00F2211E" w:rsidRPr="00C35C43">
        <w:t xml:space="preserve">using a computer software for </w:t>
      </w:r>
      <w:r w:rsidR="00D821C7" w:rsidRPr="00C35C43">
        <w:t xml:space="preserve">combining </w:t>
      </w:r>
      <w:r w:rsidR="0020435B" w:rsidRPr="00C35C43">
        <w:t xml:space="preserve">building </w:t>
      </w:r>
      <w:r w:rsidR="00D821C7" w:rsidRPr="00C35C43">
        <w:t xml:space="preserve">blocks </w:t>
      </w:r>
      <w:r w:rsidR="0020435B" w:rsidRPr="00C35C43">
        <w:t>(e.g. arrival</w:t>
      </w:r>
      <w:r w:rsidR="00F2211E" w:rsidRPr="00C35C43">
        <w:t xml:space="preserve"> and</w:t>
      </w:r>
      <w:r w:rsidR="0020435B" w:rsidRPr="00C35C43">
        <w:t xml:space="preserve"> process blocks) </w:t>
      </w:r>
      <w:r w:rsidR="00D821C7" w:rsidRPr="00C35C43">
        <w:t>and writing codes</w:t>
      </w:r>
      <w:r w:rsidR="0020435B" w:rsidRPr="00C35C43">
        <w:t xml:space="preserve"> in developing the hybrid model. </w:t>
      </w:r>
      <w:r w:rsidR="00FF6D15" w:rsidRPr="00C35C43">
        <w:t>In the model, t</w:t>
      </w:r>
      <w:r w:rsidRPr="00C35C43">
        <w:t>he OR aspect simulates the service operation and the constraints associated with the intervention; and the outcomes (e.g. waiting time, resource utilisation) used for RM analysis. Meanwhile, the HTA aspect simulates the disease progression of receiving one or more intervention (or no intervention); and the HTA outcomes (e.g. total costs, QALYs, ICER</w:t>
      </w:r>
      <w:r w:rsidR="00B771B2" w:rsidRPr="00C35C43">
        <w:t>s</w:t>
      </w:r>
      <w:r w:rsidRPr="00C35C43">
        <w:t xml:space="preserve">) used for the CEA </w:t>
      </w:r>
      <w:r w:rsidRPr="00C35C43">
        <w:rPr>
          <w:noProof/>
        </w:rPr>
        <w:t>and/or</w:t>
      </w:r>
      <w:r w:rsidRPr="00C35C43">
        <w:t xml:space="preserve"> BIA.</w:t>
      </w:r>
      <w:r w:rsidR="00844EB0" w:rsidRPr="00C35C43">
        <w:t xml:space="preserve"> </w:t>
      </w:r>
    </w:p>
    <w:p w14:paraId="3B976B28" w14:textId="77777777" w:rsidR="00BF5A3A" w:rsidRPr="00C35C43" w:rsidRDefault="00BF5A3A" w:rsidP="0067493C">
      <w:pPr>
        <w:spacing w:after="0" w:line="240" w:lineRule="auto"/>
        <w:jc w:val="both"/>
      </w:pPr>
    </w:p>
    <w:p w14:paraId="33F07658" w14:textId="70549AB0" w:rsidR="00C050C8" w:rsidRPr="00C35C43" w:rsidRDefault="00BF5A3A" w:rsidP="00C050C8">
      <w:pPr>
        <w:spacing w:after="0" w:line="240" w:lineRule="auto"/>
        <w:ind w:left="270"/>
        <w:jc w:val="both"/>
      </w:pPr>
      <w:r w:rsidRPr="00C35C43">
        <w:t xml:space="preserve">There are three steps to form the finalised results </w:t>
      </w:r>
      <w:r w:rsidR="009A0524" w:rsidRPr="00C35C43">
        <w:t>of applying</w:t>
      </w:r>
      <w:r w:rsidRPr="00C35C43">
        <w:t xml:space="preserve"> </w:t>
      </w:r>
      <w:r w:rsidR="009A0524" w:rsidRPr="00C35C43">
        <w:t xml:space="preserve">simulation-based </w:t>
      </w:r>
      <w:r w:rsidRPr="00C35C43">
        <w:t xml:space="preserve">RM in HTA analysis. Firstly, to </w:t>
      </w:r>
      <w:r w:rsidR="009A0524" w:rsidRPr="00C35C43">
        <w:t xml:space="preserve">predict and </w:t>
      </w:r>
      <w:r w:rsidRPr="00C35C43">
        <w:t xml:space="preserve">analyse the effects of </w:t>
      </w:r>
      <w:r w:rsidR="009A0524" w:rsidRPr="00C35C43">
        <w:t xml:space="preserve">constraints </w:t>
      </w:r>
      <w:r w:rsidR="002142E6" w:rsidRPr="00C35C43">
        <w:t xml:space="preserve">upon </w:t>
      </w:r>
      <w:r w:rsidR="00992083" w:rsidRPr="00C35C43">
        <w:t xml:space="preserve">applying </w:t>
      </w:r>
      <w:r w:rsidRPr="00C35C43">
        <w:t xml:space="preserve">the intervention. For example, limiting the number of surgeons for emergency </w:t>
      </w:r>
      <w:r w:rsidR="00161DDA" w:rsidRPr="00C35C43">
        <w:t>surgery</w:t>
      </w:r>
      <w:r w:rsidRPr="00C35C43">
        <w:t xml:space="preserve"> may increase</w:t>
      </w:r>
      <w:r w:rsidR="00670351" w:rsidRPr="00C35C43">
        <w:t xml:space="preserve"> the risk of</w:t>
      </w:r>
      <w:r w:rsidRPr="00C35C43">
        <w:t xml:space="preserve"> </w:t>
      </w:r>
      <w:r w:rsidR="00670351" w:rsidRPr="00C35C43">
        <w:t xml:space="preserve">peri-operative mortality </w:t>
      </w:r>
      <w:r w:rsidRPr="00C35C43">
        <w:t xml:space="preserve">and hence, decrease the health benefits (QALYs) </w:t>
      </w:r>
      <w:r w:rsidR="005479C0" w:rsidRPr="00C35C43">
        <w:t>when</w:t>
      </w:r>
      <w:r w:rsidRPr="00C35C43">
        <w:t xml:space="preserve"> </w:t>
      </w:r>
      <w:r w:rsidR="002B2CBB" w:rsidRPr="00C35C43">
        <w:t>applying</w:t>
      </w:r>
      <w:r w:rsidRPr="00C35C43">
        <w:t xml:space="preserve"> it.</w:t>
      </w:r>
      <w:r w:rsidR="002B2CBB" w:rsidRPr="00C35C43">
        <w:t xml:space="preserve"> </w:t>
      </w:r>
      <w:r w:rsidRPr="00C35C43">
        <w:t xml:space="preserve">Secondly, to predict the number of resources </w:t>
      </w:r>
      <w:r w:rsidR="00C050C8" w:rsidRPr="00C35C43">
        <w:t xml:space="preserve">and its costs </w:t>
      </w:r>
      <w:r w:rsidRPr="00C35C43">
        <w:t xml:space="preserve">to relax the constraints. For example, </w:t>
      </w:r>
      <w:r w:rsidR="002B2CBB" w:rsidRPr="00C35C43">
        <w:t xml:space="preserve">simulation-based </w:t>
      </w:r>
      <w:r w:rsidRPr="00C35C43">
        <w:t xml:space="preserve">RM experiments </w:t>
      </w:r>
      <w:r w:rsidR="002B2CBB" w:rsidRPr="00C35C43">
        <w:t xml:space="preserve">can be </w:t>
      </w:r>
      <w:r w:rsidR="005479C0" w:rsidRPr="00C35C43">
        <w:t>used</w:t>
      </w:r>
      <w:r w:rsidRPr="00C35C43">
        <w:t xml:space="preserve"> to </w:t>
      </w:r>
      <w:r w:rsidR="005479C0" w:rsidRPr="00C35C43">
        <w:t xml:space="preserve">estimate </w:t>
      </w:r>
      <w:r w:rsidRPr="00C35C43">
        <w:t xml:space="preserve">the </w:t>
      </w:r>
      <w:r w:rsidR="005479C0" w:rsidRPr="00C35C43">
        <w:t>number</w:t>
      </w:r>
      <w:r w:rsidRPr="00C35C43">
        <w:t xml:space="preserve"> of surgeons </w:t>
      </w:r>
      <w:r w:rsidR="002D7EDA" w:rsidRPr="00C35C43">
        <w:t>needed</w:t>
      </w:r>
      <w:r w:rsidRPr="00C35C43">
        <w:t xml:space="preserve"> to meet </w:t>
      </w:r>
      <w:r w:rsidR="005479C0" w:rsidRPr="00C35C43">
        <w:t xml:space="preserve">the </w:t>
      </w:r>
      <w:r w:rsidRPr="00C35C43">
        <w:t xml:space="preserve">service </w:t>
      </w:r>
      <w:r w:rsidR="005479C0" w:rsidRPr="00C35C43">
        <w:rPr>
          <w:rFonts w:cstheme="minorHAnsi"/>
        </w:rPr>
        <w:t xml:space="preserve">(or patients) </w:t>
      </w:r>
      <w:r w:rsidRPr="00C35C43">
        <w:rPr>
          <w:rFonts w:cstheme="minorHAnsi"/>
        </w:rPr>
        <w:t xml:space="preserve">demand. </w:t>
      </w:r>
      <w:r w:rsidR="00C050C8" w:rsidRPr="00C35C43">
        <w:rPr>
          <w:rFonts w:cstheme="minorHAnsi"/>
        </w:rPr>
        <w:t xml:space="preserve">Costs would be calculated by multiplying the unit price of a resource by the </w:t>
      </w:r>
      <w:r w:rsidR="00C050C8" w:rsidRPr="00C35C43">
        <w:rPr>
          <w:rFonts w:cstheme="minorHAnsi"/>
          <w:shd w:val="clear" w:color="auto" w:fill="FFFFFF"/>
        </w:rPr>
        <w:t xml:space="preserve">number of resources consumed within the experiment, and later added to the total cost of surgery. </w:t>
      </w:r>
      <w:r w:rsidR="00C050C8" w:rsidRPr="00C35C43">
        <w:rPr>
          <w:rFonts w:cstheme="minorHAnsi"/>
        </w:rPr>
        <w:t>Assume three surgeons are required, and each cost £5,000. The cost of providing surgery to all patients is £50,000. When applying these assumptions, the total costs for surgery is calculated, and the result presented below.</w:t>
      </w:r>
    </w:p>
    <w:p w14:paraId="2AF8D41A" w14:textId="77777777" w:rsidR="00C050C8" w:rsidRPr="00C35C43" w:rsidRDefault="00C050C8" w:rsidP="00C050C8">
      <w:pPr>
        <w:spacing w:after="0" w:line="240" w:lineRule="auto"/>
        <w:ind w:left="270"/>
        <w:jc w:val="both"/>
      </w:pPr>
    </w:p>
    <w:p w14:paraId="1D106200" w14:textId="46D1C037" w:rsidR="00C050C8" w:rsidRPr="00C35C43" w:rsidRDefault="00C050C8" w:rsidP="00C050C8">
      <w:pPr>
        <w:pStyle w:val="ListParagraph"/>
        <w:spacing w:after="0" w:line="240" w:lineRule="auto"/>
        <w:jc w:val="both"/>
      </w:pPr>
      <w:r w:rsidRPr="00C35C43">
        <w:t>£65,000 = (£5,000 x 3) + £50,000</w:t>
      </w:r>
    </w:p>
    <w:p w14:paraId="59C42282" w14:textId="77777777" w:rsidR="00C050C8" w:rsidRPr="00C35C43" w:rsidRDefault="00C050C8" w:rsidP="00C050C8">
      <w:pPr>
        <w:spacing w:after="0" w:line="240" w:lineRule="auto"/>
        <w:ind w:left="270"/>
        <w:jc w:val="both"/>
      </w:pPr>
    </w:p>
    <w:p w14:paraId="69F8C30F" w14:textId="43D7E10B" w:rsidR="00BF5A3A" w:rsidRPr="00C35C43" w:rsidRDefault="00BF5A3A" w:rsidP="00C050C8">
      <w:pPr>
        <w:spacing w:after="0" w:line="240" w:lineRule="auto"/>
        <w:ind w:left="270"/>
        <w:jc w:val="both"/>
      </w:pPr>
      <w:r w:rsidRPr="00C35C43">
        <w:t>Thirdly, to assess the cost-effectiveness of the configuration(s) recommended (from step two) for applying the intervention.</w:t>
      </w:r>
      <w:r w:rsidR="00C050C8" w:rsidRPr="00C35C43">
        <w:t xml:space="preserve"> </w:t>
      </w:r>
      <w:r w:rsidRPr="00C35C43">
        <w:t xml:space="preserve">This final step is used to rule out configuration(s) that is/are not deemed cost-effective at a given </w:t>
      </w:r>
      <w:r w:rsidR="00161DDA" w:rsidRPr="00C35C43">
        <w:t xml:space="preserve">ICER </w:t>
      </w:r>
      <w:r w:rsidRPr="00C35C43">
        <w:t>threshold</w:t>
      </w:r>
      <w:r w:rsidR="00161DDA" w:rsidRPr="00C35C43">
        <w:t xml:space="preserve"> </w:t>
      </w:r>
      <w:r w:rsidRPr="00C35C43">
        <w:t xml:space="preserve">and select the one considered most cost-effective. For example, the configuration of hiring three surgeons (£28,000/QALY) for emergency surgery </w:t>
      </w:r>
      <w:r w:rsidR="0048728B" w:rsidRPr="00C35C43">
        <w:t xml:space="preserve">is </w:t>
      </w:r>
      <w:r w:rsidRPr="00C35C43">
        <w:t>considered most cost-effective with an ICER below the £30,000/QALY threshold than of hiring four surgeons (£32,000/QALY).</w:t>
      </w:r>
    </w:p>
    <w:p w14:paraId="7A92286A" w14:textId="3841930F" w:rsidR="00041C85" w:rsidRPr="00C35C43" w:rsidRDefault="00041C85" w:rsidP="00D516ED">
      <w:pPr>
        <w:spacing w:after="0" w:line="240" w:lineRule="auto"/>
        <w:jc w:val="both"/>
      </w:pPr>
    </w:p>
    <w:p w14:paraId="46B37C04" w14:textId="250404DF" w:rsidR="00F66E8A" w:rsidRPr="00C35C43" w:rsidRDefault="00F66E8A" w:rsidP="00D516ED">
      <w:pPr>
        <w:spacing w:after="0" w:line="240" w:lineRule="auto"/>
        <w:jc w:val="both"/>
      </w:pPr>
    </w:p>
    <w:p w14:paraId="3A8B8124" w14:textId="77777777" w:rsidR="00403007" w:rsidRPr="00C35C43" w:rsidRDefault="00403007" w:rsidP="00D516ED">
      <w:pPr>
        <w:spacing w:after="0" w:line="240" w:lineRule="auto"/>
        <w:jc w:val="both"/>
      </w:pPr>
    </w:p>
    <w:p w14:paraId="582FA9F8" w14:textId="7FBC77EF" w:rsidR="00041C85" w:rsidRPr="00C35C43" w:rsidRDefault="00041C85" w:rsidP="00D516ED">
      <w:pPr>
        <w:pStyle w:val="Heading2"/>
      </w:pPr>
      <w:bookmarkStart w:id="26" w:name="_Toc18494807"/>
      <w:r w:rsidRPr="00C35C43">
        <w:t>RESEARCH QUESTIONS AND OBJECTIVES</w:t>
      </w:r>
      <w:bookmarkEnd w:id="26"/>
    </w:p>
    <w:p w14:paraId="533265D0" w14:textId="77777777" w:rsidR="00452AC5" w:rsidRPr="00C35C43" w:rsidRDefault="00452AC5" w:rsidP="00EE1230">
      <w:pPr>
        <w:spacing w:after="0" w:line="240" w:lineRule="auto"/>
        <w:jc w:val="both"/>
      </w:pPr>
    </w:p>
    <w:p w14:paraId="69AB41AE" w14:textId="1D11329F" w:rsidR="00C0751A" w:rsidRPr="00C35C43" w:rsidRDefault="00C0751A" w:rsidP="00537DC9">
      <w:pPr>
        <w:spacing w:after="0" w:line="240" w:lineRule="auto"/>
        <w:ind w:left="270"/>
      </w:pPr>
      <w:r w:rsidRPr="00C35C43">
        <w:t xml:space="preserve">The </w:t>
      </w:r>
      <w:r w:rsidRPr="00C35C43">
        <w:rPr>
          <w:noProof/>
        </w:rPr>
        <w:t>key</w:t>
      </w:r>
      <w:r w:rsidRPr="00C35C43">
        <w:t xml:space="preserve"> research </w:t>
      </w:r>
      <w:r w:rsidRPr="00C35C43">
        <w:rPr>
          <w:noProof/>
        </w:rPr>
        <w:t>questions</w:t>
      </w:r>
      <w:r w:rsidRPr="00C35C43">
        <w:t xml:space="preserve"> and </w:t>
      </w:r>
      <w:r w:rsidRPr="00C35C43">
        <w:rPr>
          <w:noProof/>
        </w:rPr>
        <w:t>objectives</w:t>
      </w:r>
      <w:r w:rsidRPr="00C35C43">
        <w:t xml:space="preserve"> are:</w:t>
      </w:r>
    </w:p>
    <w:p w14:paraId="6A039E47" w14:textId="77777777" w:rsidR="00C0751A" w:rsidRPr="00C35C43" w:rsidRDefault="00C0751A" w:rsidP="00537DC9">
      <w:pPr>
        <w:spacing w:after="0" w:line="240" w:lineRule="auto"/>
      </w:pPr>
    </w:p>
    <w:p w14:paraId="46FBFC4C" w14:textId="44A46456" w:rsidR="00F91FE2" w:rsidRPr="00C35C43" w:rsidRDefault="00F91FE2" w:rsidP="00E52D20">
      <w:pPr>
        <w:pStyle w:val="ListParagraph"/>
        <w:numPr>
          <w:ilvl w:val="2"/>
          <w:numId w:val="24"/>
        </w:numPr>
        <w:tabs>
          <w:tab w:val="left" w:pos="709"/>
        </w:tabs>
        <w:spacing w:after="0" w:line="240" w:lineRule="auto"/>
        <w:ind w:left="709" w:hanging="349"/>
        <w:jc w:val="both"/>
      </w:pPr>
      <w:r w:rsidRPr="00C35C43">
        <w:t>To understand how simulation modelling techniques have been used in healthcare</w:t>
      </w:r>
      <w:r w:rsidR="00D1100D" w:rsidRPr="00C35C43">
        <w:t>-</w:t>
      </w:r>
      <w:r w:rsidRPr="00C35C43">
        <w:t>operational research</w:t>
      </w:r>
      <w:r w:rsidR="00D1100D" w:rsidRPr="00C35C43">
        <w:t>.</w:t>
      </w:r>
      <w:r w:rsidRPr="00C35C43">
        <w:t xml:space="preserve"> </w:t>
      </w:r>
    </w:p>
    <w:p w14:paraId="3F1DFB93" w14:textId="52F60ED8" w:rsidR="00F91FE2" w:rsidRPr="00C35C43" w:rsidRDefault="00F91FE2" w:rsidP="00826AEA">
      <w:pPr>
        <w:pStyle w:val="ListParagraph"/>
        <w:tabs>
          <w:tab w:val="left" w:pos="709"/>
        </w:tabs>
        <w:spacing w:after="0" w:line="240" w:lineRule="auto"/>
        <w:jc w:val="both"/>
      </w:pPr>
      <w:r w:rsidRPr="00C35C43">
        <w:rPr>
          <w:b/>
        </w:rPr>
        <w:t>Elaboration:</w:t>
      </w:r>
      <w:r w:rsidRPr="00C35C43">
        <w:t xml:space="preserve">          To </w:t>
      </w:r>
      <w:r w:rsidR="00346354" w:rsidRPr="00C35C43">
        <w:t>gain</w:t>
      </w:r>
      <w:r w:rsidRPr="00C35C43">
        <w:t xml:space="preserve"> an overview of simulation techniques applied in healthcare</w:t>
      </w:r>
      <w:r w:rsidR="00D1100D" w:rsidRPr="00C35C43">
        <w:t>.</w:t>
      </w:r>
    </w:p>
    <w:p w14:paraId="79EFD504" w14:textId="77777777" w:rsidR="00F91FE2" w:rsidRPr="00C35C43" w:rsidRDefault="00F91FE2" w:rsidP="00826AEA">
      <w:pPr>
        <w:pStyle w:val="ListParagraph"/>
        <w:tabs>
          <w:tab w:val="left" w:pos="709"/>
        </w:tabs>
        <w:spacing w:after="0" w:line="240" w:lineRule="auto"/>
        <w:ind w:left="709"/>
        <w:jc w:val="both"/>
      </w:pPr>
    </w:p>
    <w:p w14:paraId="27DC037A" w14:textId="21FECC9A" w:rsidR="00C0751A" w:rsidRPr="00C35C43" w:rsidRDefault="00C0751A" w:rsidP="00E52D20">
      <w:pPr>
        <w:pStyle w:val="ListParagraph"/>
        <w:numPr>
          <w:ilvl w:val="2"/>
          <w:numId w:val="24"/>
        </w:numPr>
        <w:tabs>
          <w:tab w:val="left" w:pos="709"/>
        </w:tabs>
        <w:spacing w:after="0" w:line="240" w:lineRule="auto"/>
        <w:ind w:left="709" w:hanging="349"/>
        <w:jc w:val="both"/>
      </w:pPr>
      <w:r w:rsidRPr="00C35C43">
        <w:t xml:space="preserve">To review </w:t>
      </w:r>
      <w:r w:rsidRPr="00C35C43">
        <w:rPr>
          <w:noProof/>
        </w:rPr>
        <w:t>key</w:t>
      </w:r>
      <w:r w:rsidRPr="00C35C43">
        <w:t xml:space="preserve"> simulation techniques </w:t>
      </w:r>
      <w:r w:rsidRPr="00C35C43">
        <w:rPr>
          <w:noProof/>
        </w:rPr>
        <w:t>applied</w:t>
      </w:r>
      <w:r w:rsidRPr="00C35C43">
        <w:t xml:space="preserve"> for resource modelling in </w:t>
      </w:r>
      <w:r w:rsidR="00291B90" w:rsidRPr="00C35C43">
        <w:t>healthcare-</w:t>
      </w:r>
      <w:r w:rsidRPr="00C35C43">
        <w:t>operational research.</w:t>
      </w:r>
    </w:p>
    <w:p w14:paraId="08B08217" w14:textId="1CCF9DC9" w:rsidR="007B3690" w:rsidRPr="00C35C43" w:rsidRDefault="00C0751A" w:rsidP="00660E3C">
      <w:pPr>
        <w:pStyle w:val="ListParagraph"/>
        <w:tabs>
          <w:tab w:val="left" w:pos="709"/>
        </w:tabs>
        <w:spacing w:after="0" w:line="240" w:lineRule="auto"/>
        <w:ind w:left="2410" w:hanging="1701"/>
        <w:jc w:val="both"/>
      </w:pPr>
      <w:r w:rsidRPr="00C35C43">
        <w:rPr>
          <w:b/>
        </w:rPr>
        <w:t>Elaboration:</w:t>
      </w:r>
      <w:r w:rsidRPr="00C35C43">
        <w:t xml:space="preserve">          </w:t>
      </w:r>
      <w:r w:rsidRPr="00C35C43">
        <w:tab/>
        <w:t xml:space="preserve">To </w:t>
      </w:r>
      <w:r w:rsidR="00B4365A" w:rsidRPr="00C35C43">
        <w:t>build</w:t>
      </w:r>
      <w:r w:rsidRPr="00C35C43">
        <w:t xml:space="preserve"> a clear understanding of existing techniques </w:t>
      </w:r>
      <w:r w:rsidR="00183423" w:rsidRPr="00C35C43">
        <w:t>applied for simulation-based RM</w:t>
      </w:r>
      <w:r w:rsidR="00660E3C" w:rsidRPr="00C35C43">
        <w:t>.</w:t>
      </w:r>
    </w:p>
    <w:p w14:paraId="1752BA69" w14:textId="5BC5FF72" w:rsidR="00183423" w:rsidRPr="00C35C43" w:rsidRDefault="00183423" w:rsidP="007B3690">
      <w:pPr>
        <w:pStyle w:val="ListParagraph"/>
        <w:tabs>
          <w:tab w:val="left" w:pos="709"/>
        </w:tabs>
        <w:spacing w:after="0" w:line="240" w:lineRule="auto"/>
        <w:ind w:left="2410" w:hanging="1701"/>
        <w:jc w:val="both"/>
      </w:pPr>
    </w:p>
    <w:p w14:paraId="662536E2" w14:textId="09EC57FD" w:rsidR="00183423" w:rsidRPr="00C35C43" w:rsidRDefault="00183423" w:rsidP="00E52D20">
      <w:pPr>
        <w:pStyle w:val="ListParagraph"/>
        <w:numPr>
          <w:ilvl w:val="2"/>
          <w:numId w:val="24"/>
        </w:numPr>
        <w:tabs>
          <w:tab w:val="left" w:pos="709"/>
        </w:tabs>
        <w:spacing w:after="0" w:line="240" w:lineRule="auto"/>
        <w:ind w:left="709" w:hanging="349"/>
        <w:jc w:val="both"/>
      </w:pPr>
      <w:r w:rsidRPr="00C35C43">
        <w:t>To select a simulation</w:t>
      </w:r>
      <w:r w:rsidR="00353700" w:rsidRPr="00C35C43">
        <w:t>-based resource modelling</w:t>
      </w:r>
      <w:r w:rsidRPr="00C35C43">
        <w:t xml:space="preserve"> technique </w:t>
      </w:r>
      <w:r w:rsidR="00353700" w:rsidRPr="00C35C43">
        <w:t>to serve as the focal point for this research</w:t>
      </w:r>
      <w:r w:rsidRPr="00C35C43">
        <w:t>.</w:t>
      </w:r>
    </w:p>
    <w:p w14:paraId="3CB765D3" w14:textId="26468069" w:rsidR="00183423" w:rsidRPr="00C35C43" w:rsidRDefault="00183423">
      <w:pPr>
        <w:pStyle w:val="ListParagraph"/>
        <w:tabs>
          <w:tab w:val="left" w:pos="709"/>
        </w:tabs>
        <w:spacing w:after="0" w:line="240" w:lineRule="auto"/>
        <w:ind w:left="2410" w:hanging="1701"/>
        <w:jc w:val="both"/>
      </w:pPr>
      <w:r w:rsidRPr="00C35C43">
        <w:rPr>
          <w:b/>
        </w:rPr>
        <w:t>Elaboration:</w:t>
      </w:r>
      <w:r w:rsidRPr="00C35C43">
        <w:t xml:space="preserve">          </w:t>
      </w:r>
      <w:r w:rsidRPr="00C35C43">
        <w:tab/>
        <w:t xml:space="preserve">To </w:t>
      </w:r>
      <w:r w:rsidR="00353700" w:rsidRPr="00C35C43">
        <w:t xml:space="preserve">review </w:t>
      </w:r>
      <w:r w:rsidR="00A63910" w:rsidRPr="00C35C43">
        <w:t xml:space="preserve">the techniques applied in objective </w:t>
      </w:r>
      <w:r w:rsidR="00D1100D" w:rsidRPr="00C35C43">
        <w:t>two</w:t>
      </w:r>
      <w:r w:rsidR="00A63910" w:rsidRPr="00C35C43">
        <w:t xml:space="preserve"> above and </w:t>
      </w:r>
      <w:r w:rsidRPr="00C35C43">
        <w:t xml:space="preserve">select the most appropriate technique for RM to </w:t>
      </w:r>
      <w:r w:rsidR="007503D3" w:rsidRPr="00C35C43">
        <w:t>be the centr</w:t>
      </w:r>
      <w:r w:rsidR="00B84CA7" w:rsidRPr="00C35C43">
        <w:t>al</w:t>
      </w:r>
      <w:r w:rsidR="007503D3" w:rsidRPr="00C35C43">
        <w:t xml:space="preserve"> focus</w:t>
      </w:r>
      <w:r w:rsidRPr="00C35C43">
        <w:t xml:space="preserve"> </w:t>
      </w:r>
      <w:r w:rsidR="00647377" w:rsidRPr="00C35C43">
        <w:t>of</w:t>
      </w:r>
      <w:r w:rsidRPr="00C35C43">
        <w:t xml:space="preserve"> research</w:t>
      </w:r>
      <w:r w:rsidR="007503D3" w:rsidRPr="00C35C43">
        <w:t>.</w:t>
      </w:r>
      <w:r w:rsidR="00A73B40" w:rsidRPr="00C35C43">
        <w:t xml:space="preserve"> </w:t>
      </w:r>
      <w:r w:rsidR="00DF5848" w:rsidRPr="00C35C43">
        <w:t>The bas</w:t>
      </w:r>
      <w:r w:rsidR="00CB58B0" w:rsidRPr="00C35C43">
        <w:t>i</w:t>
      </w:r>
      <w:r w:rsidR="00DF5848" w:rsidRPr="00C35C43">
        <w:t>s of s</w:t>
      </w:r>
      <w:r w:rsidR="002000FB" w:rsidRPr="00C35C43">
        <w:t>uch</w:t>
      </w:r>
      <w:r w:rsidRPr="00C35C43">
        <w:t xml:space="preserve"> </w:t>
      </w:r>
      <w:r w:rsidR="00F80719" w:rsidRPr="00C35C43">
        <w:t xml:space="preserve">selection </w:t>
      </w:r>
      <w:r w:rsidR="002000FB" w:rsidRPr="00C35C43">
        <w:t>is dependent upon the researcher’s opinion and experience acquired from the literature. Th</w:t>
      </w:r>
      <w:r w:rsidR="007C4F77" w:rsidRPr="00C35C43">
        <w:t xml:space="preserve">e </w:t>
      </w:r>
      <w:r w:rsidR="00195A9B" w:rsidRPr="00C35C43">
        <w:t>‘</w:t>
      </w:r>
      <w:r w:rsidR="007C4F77" w:rsidRPr="00C35C43">
        <w:t>selected technique</w:t>
      </w:r>
      <w:r w:rsidR="00195A9B" w:rsidRPr="00C35C43">
        <w:t>’</w:t>
      </w:r>
      <w:r w:rsidR="00DF5848" w:rsidRPr="00C35C43">
        <w:t xml:space="preserve"> </w:t>
      </w:r>
      <w:r w:rsidR="002000FB" w:rsidRPr="00C35C43">
        <w:t xml:space="preserve">is </w:t>
      </w:r>
      <w:r w:rsidR="007503D3" w:rsidRPr="00C35C43">
        <w:t xml:space="preserve">also </w:t>
      </w:r>
      <w:r w:rsidRPr="00C35C43">
        <w:t>link</w:t>
      </w:r>
      <w:r w:rsidR="00A73B40" w:rsidRPr="00C35C43">
        <w:t>ed</w:t>
      </w:r>
      <w:r w:rsidRPr="00C35C43">
        <w:t xml:space="preserve"> to objectives </w:t>
      </w:r>
      <w:r w:rsidR="00D1100D" w:rsidRPr="00C35C43">
        <w:t>four</w:t>
      </w:r>
      <w:r w:rsidRPr="00C35C43">
        <w:t xml:space="preserve"> to </w:t>
      </w:r>
      <w:r w:rsidR="00D1100D" w:rsidRPr="00C35C43">
        <w:t>seven</w:t>
      </w:r>
      <w:r w:rsidRPr="00C35C43">
        <w:t xml:space="preserve"> </w:t>
      </w:r>
      <w:r w:rsidR="00892203" w:rsidRPr="00C35C43">
        <w:t xml:space="preserve">listed </w:t>
      </w:r>
      <w:r w:rsidR="000971A0" w:rsidRPr="00C35C43">
        <w:t>below</w:t>
      </w:r>
      <w:r w:rsidRPr="00C35C43">
        <w:t>.</w:t>
      </w:r>
    </w:p>
    <w:p w14:paraId="127E4161" w14:textId="7F091DFD" w:rsidR="005A50CD" w:rsidRPr="00C35C43" w:rsidRDefault="005A50CD" w:rsidP="00D516ED">
      <w:pPr>
        <w:spacing w:after="0" w:line="240" w:lineRule="auto"/>
      </w:pPr>
    </w:p>
    <w:p w14:paraId="2070CB49" w14:textId="145DFC9F" w:rsidR="00615BC8" w:rsidRPr="00C35C43" w:rsidRDefault="002A3A29" w:rsidP="00E52D20">
      <w:pPr>
        <w:pStyle w:val="ListParagraph"/>
        <w:numPr>
          <w:ilvl w:val="2"/>
          <w:numId w:val="24"/>
        </w:numPr>
        <w:tabs>
          <w:tab w:val="left" w:pos="709"/>
        </w:tabs>
        <w:spacing w:after="0" w:line="240" w:lineRule="auto"/>
        <w:ind w:left="709" w:hanging="425"/>
        <w:jc w:val="both"/>
      </w:pPr>
      <w:r w:rsidRPr="00C35C43">
        <w:t xml:space="preserve">To review studies of </w:t>
      </w:r>
      <w:r w:rsidR="006C2338" w:rsidRPr="00C35C43">
        <w:t>‘</w:t>
      </w:r>
      <w:r w:rsidR="00346354" w:rsidRPr="00C35C43">
        <w:t xml:space="preserve">the </w:t>
      </w:r>
      <w:r w:rsidRPr="00C35C43">
        <w:t>selected technique</w:t>
      </w:r>
      <w:r w:rsidR="00310D37" w:rsidRPr="00C35C43">
        <w:t>’</w:t>
      </w:r>
      <w:r w:rsidRPr="00C35C43">
        <w:t xml:space="preserve"> </w:t>
      </w:r>
      <w:r w:rsidR="00A84D3A" w:rsidRPr="00C35C43">
        <w:t>that applied</w:t>
      </w:r>
      <w:r w:rsidRPr="00C35C43">
        <w:t xml:space="preserve"> simulation-based resource modelling in health</w:t>
      </w:r>
      <w:r w:rsidR="00E0274B" w:rsidRPr="00C35C43">
        <w:t xml:space="preserve"> </w:t>
      </w:r>
      <w:r w:rsidRPr="00C35C43">
        <w:t>technology assessment models.</w:t>
      </w:r>
    </w:p>
    <w:p w14:paraId="19B4DFC8" w14:textId="4F2F640C" w:rsidR="00C0751A" w:rsidRPr="00C35C43" w:rsidRDefault="00C0751A" w:rsidP="00736930">
      <w:pPr>
        <w:pStyle w:val="ListParagraph"/>
        <w:tabs>
          <w:tab w:val="left" w:pos="709"/>
        </w:tabs>
        <w:spacing w:after="0" w:line="240" w:lineRule="auto"/>
        <w:ind w:left="2410" w:hanging="1701"/>
        <w:jc w:val="both"/>
      </w:pPr>
      <w:r w:rsidRPr="00C35C43">
        <w:rPr>
          <w:b/>
        </w:rPr>
        <w:t>Elaboration:</w:t>
      </w:r>
      <w:r w:rsidRPr="00C35C43">
        <w:t xml:space="preserve"> </w:t>
      </w:r>
      <w:r w:rsidRPr="00C35C43">
        <w:tab/>
        <w:t xml:space="preserve">To </w:t>
      </w:r>
      <w:r w:rsidR="00F544E8" w:rsidRPr="00C35C43">
        <w:t>find</w:t>
      </w:r>
      <w:r w:rsidRPr="00C35C43">
        <w:t xml:space="preserve"> existing</w:t>
      </w:r>
      <w:r w:rsidR="002A3A29" w:rsidRPr="00C35C43">
        <w:t xml:space="preserve"> </w:t>
      </w:r>
      <w:r w:rsidRPr="00C35C43">
        <w:t>studies</w:t>
      </w:r>
      <w:r w:rsidR="00F544E8" w:rsidRPr="00C35C43">
        <w:t xml:space="preserve">, review </w:t>
      </w:r>
      <w:r w:rsidR="004C4DB6" w:rsidRPr="00C35C43">
        <w:t>their</w:t>
      </w:r>
      <w:r w:rsidR="00F544E8" w:rsidRPr="00C35C43">
        <w:t xml:space="preserve"> applications</w:t>
      </w:r>
      <w:r w:rsidR="00CF33A7" w:rsidRPr="00C35C43">
        <w:t xml:space="preserve"> for RM</w:t>
      </w:r>
      <w:r w:rsidR="00F544E8" w:rsidRPr="00C35C43">
        <w:t xml:space="preserve">, </w:t>
      </w:r>
      <w:r w:rsidRPr="00C35C43">
        <w:t xml:space="preserve">identify </w:t>
      </w:r>
      <w:r w:rsidR="00F544E8" w:rsidRPr="00C35C43">
        <w:t xml:space="preserve">the </w:t>
      </w:r>
      <w:r w:rsidRPr="00C35C43">
        <w:t xml:space="preserve">different characteristics </w:t>
      </w:r>
      <w:r w:rsidR="00F544E8" w:rsidRPr="00C35C43">
        <w:t>of</w:t>
      </w:r>
      <w:r w:rsidRPr="00C35C43">
        <w:t xml:space="preserve"> </w:t>
      </w:r>
      <w:r w:rsidR="00F544E8" w:rsidRPr="00C35C43">
        <w:t xml:space="preserve">applying RM </w:t>
      </w:r>
      <w:r w:rsidRPr="00C35C43">
        <w:t>in</w:t>
      </w:r>
      <w:r w:rsidR="002C62BD" w:rsidRPr="00C35C43">
        <w:t xml:space="preserve"> </w:t>
      </w:r>
      <w:r w:rsidRPr="00C35C43">
        <w:t xml:space="preserve">HC-OR and HTA, and point-out the gap to frame </w:t>
      </w:r>
      <w:r w:rsidR="002F2464" w:rsidRPr="00C35C43">
        <w:t>the</w:t>
      </w:r>
      <w:r w:rsidRPr="00C35C43">
        <w:t xml:space="preserve"> argument for this PhD research.</w:t>
      </w:r>
    </w:p>
    <w:p w14:paraId="681E0C1B" w14:textId="77777777" w:rsidR="00FD34B6" w:rsidRPr="00C35C43" w:rsidRDefault="00FD34B6" w:rsidP="00736930">
      <w:pPr>
        <w:pStyle w:val="ListParagraph"/>
        <w:tabs>
          <w:tab w:val="left" w:pos="709"/>
        </w:tabs>
        <w:spacing w:after="0" w:line="240" w:lineRule="auto"/>
        <w:ind w:left="2410" w:hanging="1701"/>
        <w:jc w:val="both"/>
      </w:pPr>
    </w:p>
    <w:p w14:paraId="69DCE4B5" w14:textId="74B117CE" w:rsidR="00C0751A" w:rsidRPr="00C35C43" w:rsidRDefault="00C0751A" w:rsidP="00E52D20">
      <w:pPr>
        <w:pStyle w:val="ListParagraph"/>
        <w:numPr>
          <w:ilvl w:val="2"/>
          <w:numId w:val="24"/>
        </w:numPr>
        <w:tabs>
          <w:tab w:val="left" w:pos="709"/>
        </w:tabs>
        <w:spacing w:after="0" w:line="240" w:lineRule="auto"/>
        <w:ind w:left="709" w:hanging="425"/>
        <w:jc w:val="both"/>
      </w:pPr>
      <w:r w:rsidRPr="00C35C43">
        <w:t xml:space="preserve">To integrate resource modelling </w:t>
      </w:r>
      <w:r w:rsidR="00BE3A2C" w:rsidRPr="00C35C43">
        <w:t>aspects</w:t>
      </w:r>
      <w:r w:rsidRPr="00C35C43">
        <w:t xml:space="preserve"> </w:t>
      </w:r>
      <w:r w:rsidR="00CE7D6F" w:rsidRPr="00C35C43">
        <w:t xml:space="preserve">in </w:t>
      </w:r>
      <w:r w:rsidR="00000061" w:rsidRPr="00C35C43">
        <w:t>health</w:t>
      </w:r>
      <w:r w:rsidR="00E0274B" w:rsidRPr="00C35C43">
        <w:t xml:space="preserve"> </w:t>
      </w:r>
      <w:r w:rsidR="00000061" w:rsidRPr="00C35C43">
        <w:t>technology assessment</w:t>
      </w:r>
      <w:r w:rsidR="00CE7D6F" w:rsidRPr="00C35C43">
        <w:t xml:space="preserve"> </w:t>
      </w:r>
      <w:r w:rsidR="00D00DE0" w:rsidRPr="00C35C43">
        <w:t>models</w:t>
      </w:r>
      <w:r w:rsidR="00203157" w:rsidRPr="00C35C43">
        <w:t xml:space="preserve"> </w:t>
      </w:r>
      <w:r w:rsidRPr="00C35C43">
        <w:t xml:space="preserve">using </w:t>
      </w:r>
      <w:r w:rsidR="00EA7641" w:rsidRPr="00C35C43">
        <w:t>‘the selected’</w:t>
      </w:r>
      <w:r w:rsidR="00A567C1" w:rsidRPr="00C35C43">
        <w:t xml:space="preserve"> simulation </w:t>
      </w:r>
      <w:r w:rsidR="00FB2E3C" w:rsidRPr="00C35C43">
        <w:t>technique and</w:t>
      </w:r>
      <w:r w:rsidRPr="00C35C43">
        <w:t xml:space="preserve"> </w:t>
      </w:r>
      <w:r w:rsidR="00EA7641" w:rsidRPr="00C35C43">
        <w:rPr>
          <w:rFonts w:ascii="Calibri" w:eastAsia="Malgun Gothic" w:hAnsi="Calibri" w:cs="Calibri"/>
          <w:lang w:eastAsia="ko-KR"/>
        </w:rPr>
        <w:t>identify the key issues</w:t>
      </w:r>
      <w:r w:rsidRPr="00C35C43">
        <w:rPr>
          <w:rFonts w:ascii="Calibri" w:eastAsia="Malgun Gothic" w:hAnsi="Calibri" w:cs="Calibri" w:hint="eastAsia"/>
          <w:lang w:eastAsia="ko-KR"/>
        </w:rPr>
        <w:t>.</w:t>
      </w:r>
    </w:p>
    <w:p w14:paraId="5A3EEC03" w14:textId="4ED20453" w:rsidR="00C0751A" w:rsidRPr="00C35C43" w:rsidRDefault="00C0751A" w:rsidP="00537DC9">
      <w:pPr>
        <w:pStyle w:val="ListParagraph"/>
        <w:tabs>
          <w:tab w:val="left" w:pos="709"/>
        </w:tabs>
        <w:spacing w:after="0" w:line="240" w:lineRule="auto"/>
        <w:ind w:left="2410" w:hanging="1701"/>
        <w:jc w:val="both"/>
      </w:pPr>
      <w:r w:rsidRPr="00C35C43">
        <w:rPr>
          <w:b/>
        </w:rPr>
        <w:t>Elaboration:</w:t>
      </w:r>
      <w:r w:rsidRPr="00C35C43">
        <w:t xml:space="preserve"> </w:t>
      </w:r>
      <w:r w:rsidRPr="00C35C43">
        <w:tab/>
        <w:t xml:space="preserve">To </w:t>
      </w:r>
      <w:r w:rsidR="00B64569" w:rsidRPr="00C35C43">
        <w:rPr>
          <w:noProof/>
        </w:rPr>
        <w:t>evaluate</w:t>
      </w:r>
      <w:r w:rsidRPr="00C35C43">
        <w:t xml:space="preserve"> the effects of </w:t>
      </w:r>
      <w:r w:rsidR="007C0754" w:rsidRPr="00C35C43">
        <w:t xml:space="preserve">modelling the physical </w:t>
      </w:r>
      <w:r w:rsidR="00B91A1C" w:rsidRPr="00C35C43">
        <w:t xml:space="preserve">resource constraints </w:t>
      </w:r>
      <w:r w:rsidR="007C0754" w:rsidRPr="00C35C43">
        <w:t>in</w:t>
      </w:r>
      <w:r w:rsidRPr="00C35C43">
        <w:t xml:space="preserve"> HTA models (</w:t>
      </w:r>
      <w:r w:rsidR="007E04EB" w:rsidRPr="00C35C43">
        <w:t>e.g.</w:t>
      </w:r>
      <w:r w:rsidRPr="00C35C43">
        <w:t xml:space="preserve"> </w:t>
      </w:r>
      <w:r w:rsidR="00140D13" w:rsidRPr="00C35C43">
        <w:t>changes in</w:t>
      </w:r>
      <w:r w:rsidRPr="00C35C43">
        <w:t xml:space="preserve"> the total cost</w:t>
      </w:r>
      <w:r w:rsidR="00340709" w:rsidRPr="00C35C43">
        <w:t>, QALYs, ICERs</w:t>
      </w:r>
      <w:r w:rsidRPr="00C35C43">
        <w:t>) and build an in-depth understa</w:t>
      </w:r>
      <w:r w:rsidR="00F867F9" w:rsidRPr="00C35C43">
        <w:t xml:space="preserve">nding relating to the </w:t>
      </w:r>
      <w:r w:rsidR="002B095F" w:rsidRPr="00C35C43">
        <w:t xml:space="preserve">RM </w:t>
      </w:r>
      <w:r w:rsidR="00F867F9" w:rsidRPr="00C35C43">
        <w:t xml:space="preserve">approach to support objectives </w:t>
      </w:r>
      <w:r w:rsidR="00D1100D" w:rsidRPr="00C35C43">
        <w:t>six</w:t>
      </w:r>
      <w:r w:rsidR="00F867F9" w:rsidRPr="00C35C43">
        <w:t xml:space="preserve"> and </w:t>
      </w:r>
      <w:r w:rsidR="00D1100D" w:rsidRPr="00C35C43">
        <w:t>seven</w:t>
      </w:r>
      <w:r w:rsidR="004C4DB6" w:rsidRPr="00C35C43">
        <w:t xml:space="preserve"> below</w:t>
      </w:r>
      <w:r w:rsidRPr="00C35C43">
        <w:t>.</w:t>
      </w:r>
    </w:p>
    <w:p w14:paraId="4B16A4EA" w14:textId="77777777" w:rsidR="00B577E7" w:rsidRPr="00C35C43" w:rsidRDefault="00B577E7" w:rsidP="00B577E7">
      <w:pPr>
        <w:tabs>
          <w:tab w:val="left" w:pos="709"/>
        </w:tabs>
        <w:spacing w:after="0" w:line="240" w:lineRule="auto"/>
        <w:jc w:val="both"/>
      </w:pPr>
    </w:p>
    <w:p w14:paraId="4F0120D4" w14:textId="48EB34F1" w:rsidR="00C0751A" w:rsidRPr="00C35C43" w:rsidRDefault="00C0751A" w:rsidP="00E52D20">
      <w:pPr>
        <w:pStyle w:val="ListParagraph"/>
        <w:numPr>
          <w:ilvl w:val="2"/>
          <w:numId w:val="24"/>
        </w:numPr>
        <w:tabs>
          <w:tab w:val="left" w:pos="709"/>
        </w:tabs>
        <w:spacing w:after="0" w:line="240" w:lineRule="auto"/>
        <w:ind w:left="709" w:hanging="425"/>
        <w:jc w:val="both"/>
      </w:pPr>
      <w:bookmarkStart w:id="27" w:name="_Hlk508014062"/>
      <w:r w:rsidRPr="00C35C43">
        <w:t xml:space="preserve">To deliver a comprehensive report </w:t>
      </w:r>
      <w:r w:rsidRPr="00C35C43">
        <w:rPr>
          <w:noProof/>
        </w:rPr>
        <w:t>emphasi</w:t>
      </w:r>
      <w:r w:rsidR="00F9643A" w:rsidRPr="00C35C43">
        <w:rPr>
          <w:noProof/>
        </w:rPr>
        <w:t>s</w:t>
      </w:r>
      <w:r w:rsidRPr="00C35C43">
        <w:rPr>
          <w:noProof/>
        </w:rPr>
        <w:t>ing</w:t>
      </w:r>
      <w:r w:rsidRPr="00C35C43">
        <w:t xml:space="preserve"> the importance, when </w:t>
      </w:r>
      <w:r w:rsidR="00537DC9" w:rsidRPr="00C35C43">
        <w:t xml:space="preserve">the </w:t>
      </w:r>
      <w:r w:rsidRPr="00C35C43">
        <w:t xml:space="preserve">implementation is </w:t>
      </w:r>
      <w:r w:rsidRPr="00C35C43">
        <w:rPr>
          <w:noProof/>
        </w:rPr>
        <w:t>useful</w:t>
      </w:r>
      <w:r w:rsidRPr="00C35C43">
        <w:t xml:space="preserve">, the potential challenges when developing or </w:t>
      </w:r>
      <w:r w:rsidR="00191F1A" w:rsidRPr="00C35C43">
        <w:t>incorporating</w:t>
      </w:r>
      <w:r w:rsidRPr="00C35C43">
        <w:t xml:space="preserve"> resource </w:t>
      </w:r>
      <w:r w:rsidR="00585607" w:rsidRPr="00C35C43">
        <w:t>constraints</w:t>
      </w:r>
      <w:r w:rsidRPr="00C35C43">
        <w:t xml:space="preserve"> </w:t>
      </w:r>
      <w:r w:rsidR="00585073" w:rsidRPr="00C35C43">
        <w:t>of</w:t>
      </w:r>
      <w:r w:rsidRPr="00C35C43">
        <w:t xml:space="preserve"> </w:t>
      </w:r>
      <w:r w:rsidR="006C2338" w:rsidRPr="00C35C43">
        <w:t>‘the</w:t>
      </w:r>
      <w:r w:rsidR="0028585C" w:rsidRPr="00C35C43">
        <w:t xml:space="preserve"> </w:t>
      </w:r>
      <w:r w:rsidR="00405C01" w:rsidRPr="00C35C43">
        <w:t xml:space="preserve">selected </w:t>
      </w:r>
      <w:r w:rsidR="007332B2" w:rsidRPr="00C35C43">
        <w:t>technique</w:t>
      </w:r>
      <w:r w:rsidR="006C2338" w:rsidRPr="00C35C43">
        <w:t>’</w:t>
      </w:r>
      <w:r w:rsidR="007332B2" w:rsidRPr="00C35C43">
        <w:t xml:space="preserve"> for </w:t>
      </w:r>
      <w:r w:rsidR="0028585C" w:rsidRPr="00C35C43">
        <w:t>simulation-based resource modelling in health</w:t>
      </w:r>
      <w:r w:rsidR="00E0274B" w:rsidRPr="00C35C43">
        <w:t xml:space="preserve"> </w:t>
      </w:r>
      <w:r w:rsidR="0028585C" w:rsidRPr="00C35C43">
        <w:t>technology assessment models</w:t>
      </w:r>
      <w:r w:rsidRPr="00C35C43">
        <w:t>.</w:t>
      </w:r>
    </w:p>
    <w:p w14:paraId="795531E4" w14:textId="38472198" w:rsidR="00C0751A" w:rsidRPr="00C35C43" w:rsidRDefault="00C0751A" w:rsidP="00537DC9">
      <w:pPr>
        <w:pStyle w:val="ListParagraph"/>
        <w:tabs>
          <w:tab w:val="left" w:pos="709"/>
        </w:tabs>
        <w:spacing w:after="0" w:line="240" w:lineRule="auto"/>
        <w:ind w:left="2410" w:hanging="1701"/>
        <w:jc w:val="both"/>
      </w:pPr>
      <w:r w:rsidRPr="00C35C43">
        <w:rPr>
          <w:b/>
        </w:rPr>
        <w:t>Elaboration</w:t>
      </w:r>
      <w:r w:rsidRPr="00C35C43">
        <w:t xml:space="preserve">: </w:t>
      </w:r>
      <w:r w:rsidRPr="00C35C43">
        <w:tab/>
        <w:t xml:space="preserve">To </w:t>
      </w:r>
      <w:r w:rsidR="00F544E8" w:rsidRPr="00C35C43">
        <w:t>provide</w:t>
      </w:r>
      <w:r w:rsidRPr="00C35C43">
        <w:t xml:space="preserve"> </w:t>
      </w:r>
      <w:r w:rsidR="00F867F9" w:rsidRPr="00C35C43">
        <w:t xml:space="preserve">readers </w:t>
      </w:r>
      <w:r w:rsidR="007B1FC6" w:rsidRPr="00C35C43">
        <w:t xml:space="preserve">with </w:t>
      </w:r>
      <w:r w:rsidR="00F867F9" w:rsidRPr="00C35C43">
        <w:t>a clear understanding of</w:t>
      </w:r>
      <w:r w:rsidRPr="00C35C43">
        <w:t xml:space="preserve"> the </w:t>
      </w:r>
      <w:r w:rsidR="00525B85" w:rsidRPr="00C35C43">
        <w:t xml:space="preserve">issues that need to be considered when applying </w:t>
      </w:r>
      <w:r w:rsidR="008267C5" w:rsidRPr="00C35C43">
        <w:t>the</w:t>
      </w:r>
      <w:r w:rsidR="00525B85" w:rsidRPr="00C35C43">
        <w:t xml:space="preserve"> </w:t>
      </w:r>
      <w:r w:rsidR="00806DFE" w:rsidRPr="00C35C43">
        <w:t>simulation</w:t>
      </w:r>
      <w:r w:rsidR="00525B85" w:rsidRPr="00C35C43">
        <w:t xml:space="preserve">-based RM </w:t>
      </w:r>
      <w:r w:rsidR="00F544E8" w:rsidRPr="00C35C43">
        <w:t>technique</w:t>
      </w:r>
      <w:r w:rsidR="00525B85" w:rsidRPr="00C35C43">
        <w:t xml:space="preserve"> in HTA</w:t>
      </w:r>
      <w:r w:rsidRPr="00C35C43">
        <w:t xml:space="preserve">. </w:t>
      </w:r>
      <w:r w:rsidRPr="00C35C43">
        <w:rPr>
          <w:noProof/>
        </w:rPr>
        <w:t>This</w:t>
      </w:r>
      <w:r w:rsidRPr="00C35C43">
        <w:t xml:space="preserve"> </w:t>
      </w:r>
      <w:r w:rsidRPr="00C35C43">
        <w:rPr>
          <w:noProof/>
        </w:rPr>
        <w:t>is based</w:t>
      </w:r>
      <w:r w:rsidRPr="00C35C43">
        <w:t xml:space="preserve"> on </w:t>
      </w:r>
      <w:r w:rsidR="00586F3A" w:rsidRPr="00C35C43">
        <w:t xml:space="preserve">the </w:t>
      </w:r>
      <w:r w:rsidR="00DD120F" w:rsidRPr="00C35C43">
        <w:t>review</w:t>
      </w:r>
      <w:r w:rsidR="004C4DB6" w:rsidRPr="00C35C43">
        <w:t>ed</w:t>
      </w:r>
      <w:r w:rsidR="00DD120F" w:rsidRPr="00C35C43">
        <w:t xml:space="preserve"> </w:t>
      </w:r>
      <w:r w:rsidR="00586F3A" w:rsidRPr="00C35C43">
        <w:t xml:space="preserve">literature (learned in objective </w:t>
      </w:r>
      <w:r w:rsidR="00873BE4" w:rsidRPr="00C35C43">
        <w:t>four</w:t>
      </w:r>
      <w:r w:rsidR="00586F3A" w:rsidRPr="00C35C43">
        <w:t>)</w:t>
      </w:r>
      <w:r w:rsidRPr="00C35C43">
        <w:t xml:space="preserve"> and </w:t>
      </w:r>
      <w:r w:rsidR="00DD120F" w:rsidRPr="00C35C43">
        <w:t xml:space="preserve">hands-on </w:t>
      </w:r>
      <w:r w:rsidRPr="00C35C43">
        <w:t xml:space="preserve">experience </w:t>
      </w:r>
      <w:r w:rsidR="00DD120F" w:rsidRPr="00C35C43">
        <w:t xml:space="preserve">for RM </w:t>
      </w:r>
      <w:r w:rsidRPr="00C35C43">
        <w:t xml:space="preserve">(learned from objective </w:t>
      </w:r>
      <w:r w:rsidR="00873BE4" w:rsidRPr="00C35C43">
        <w:t>five</w:t>
      </w:r>
      <w:r w:rsidRPr="00C35C43">
        <w:t>).</w:t>
      </w:r>
    </w:p>
    <w:p w14:paraId="5467DF9A" w14:textId="77777777" w:rsidR="00C0751A" w:rsidRPr="00C35C43" w:rsidRDefault="00C0751A" w:rsidP="00537DC9">
      <w:pPr>
        <w:pStyle w:val="ListParagraph"/>
        <w:tabs>
          <w:tab w:val="left" w:pos="709"/>
        </w:tabs>
        <w:spacing w:after="0" w:line="240" w:lineRule="auto"/>
        <w:ind w:left="2410" w:hanging="1701"/>
        <w:jc w:val="both"/>
      </w:pPr>
    </w:p>
    <w:p w14:paraId="2FFA06D1" w14:textId="6F521D81" w:rsidR="00C0751A" w:rsidRPr="00C35C43" w:rsidRDefault="00C0751A" w:rsidP="00E52D20">
      <w:pPr>
        <w:pStyle w:val="ListParagraph"/>
        <w:numPr>
          <w:ilvl w:val="2"/>
          <w:numId w:val="24"/>
        </w:numPr>
        <w:tabs>
          <w:tab w:val="left" w:pos="709"/>
        </w:tabs>
        <w:spacing w:after="0" w:line="240" w:lineRule="auto"/>
        <w:ind w:left="709" w:hanging="425"/>
        <w:jc w:val="both"/>
      </w:pPr>
      <w:r w:rsidRPr="00C35C43">
        <w:t xml:space="preserve">To make recommendations about the implementation </w:t>
      </w:r>
      <w:r w:rsidR="00E71E8F" w:rsidRPr="00C35C43">
        <w:t>of</w:t>
      </w:r>
      <w:r w:rsidRPr="00C35C43">
        <w:t xml:space="preserve"> </w:t>
      </w:r>
      <w:r w:rsidR="006C2338" w:rsidRPr="00C35C43">
        <w:t>‘the</w:t>
      </w:r>
      <w:r w:rsidR="001C59A5" w:rsidRPr="00C35C43">
        <w:t xml:space="preserve"> </w:t>
      </w:r>
      <w:r w:rsidR="00405C01" w:rsidRPr="00C35C43">
        <w:t xml:space="preserve">selected </w:t>
      </w:r>
      <w:r w:rsidR="007332B2" w:rsidRPr="00C35C43">
        <w:t>technique</w:t>
      </w:r>
      <w:r w:rsidR="006C2338" w:rsidRPr="00C35C43">
        <w:t>’</w:t>
      </w:r>
      <w:r w:rsidR="007332B2" w:rsidRPr="00C35C43">
        <w:t xml:space="preserve"> for </w:t>
      </w:r>
      <w:r w:rsidR="001C59A5" w:rsidRPr="00C35C43">
        <w:t xml:space="preserve">simulation-based </w:t>
      </w:r>
      <w:r w:rsidRPr="00C35C43">
        <w:t>resource modelling</w:t>
      </w:r>
      <w:r w:rsidR="00806DFE" w:rsidRPr="00C35C43">
        <w:t xml:space="preserve"> </w:t>
      </w:r>
      <w:r w:rsidRPr="00C35C43">
        <w:t>in health</w:t>
      </w:r>
      <w:r w:rsidR="00E0274B" w:rsidRPr="00C35C43">
        <w:t xml:space="preserve"> </w:t>
      </w:r>
      <w:r w:rsidRPr="00C35C43">
        <w:t>technology assessment models.</w:t>
      </w:r>
    </w:p>
    <w:p w14:paraId="3C210D07" w14:textId="4B8A331A" w:rsidR="00463F60" w:rsidRPr="00C35C43" w:rsidRDefault="00C0751A" w:rsidP="00463F60">
      <w:pPr>
        <w:pStyle w:val="ListParagraph"/>
        <w:tabs>
          <w:tab w:val="left" w:pos="709"/>
        </w:tabs>
        <w:spacing w:after="0" w:line="240" w:lineRule="auto"/>
        <w:ind w:left="2410" w:hanging="1701"/>
        <w:jc w:val="both"/>
        <w:sectPr w:rsidR="00463F60" w:rsidRPr="00C35C43" w:rsidSect="00596B4D">
          <w:pgSz w:w="11906" w:h="16838"/>
          <w:pgMar w:top="1440" w:right="1440" w:bottom="1440" w:left="1440" w:header="708" w:footer="708" w:gutter="0"/>
          <w:pgNumType w:start="1"/>
          <w:cols w:space="708"/>
          <w:docGrid w:linePitch="360"/>
        </w:sectPr>
      </w:pPr>
      <w:r w:rsidRPr="00C35C43">
        <w:rPr>
          <w:b/>
        </w:rPr>
        <w:t>Elaboration:</w:t>
      </w:r>
      <w:r w:rsidRPr="00C35C43">
        <w:t xml:space="preserve"> </w:t>
      </w:r>
      <w:r w:rsidRPr="00C35C43">
        <w:tab/>
        <w:t xml:space="preserve">To provide </w:t>
      </w:r>
      <w:r w:rsidR="0054215B" w:rsidRPr="00C35C43">
        <w:rPr>
          <w:noProof/>
        </w:rPr>
        <w:t>recommen</w:t>
      </w:r>
      <w:r w:rsidR="00F9643A" w:rsidRPr="00C35C43">
        <w:rPr>
          <w:noProof/>
        </w:rPr>
        <w:t>de</w:t>
      </w:r>
      <w:r w:rsidR="0054215B" w:rsidRPr="00C35C43">
        <w:rPr>
          <w:noProof/>
        </w:rPr>
        <w:t>d</w:t>
      </w:r>
      <w:r w:rsidR="00E814A3" w:rsidRPr="00C35C43">
        <w:t xml:space="preserve"> guidance</w:t>
      </w:r>
      <w:r w:rsidRPr="00C35C43">
        <w:t xml:space="preserve"> for readers </w:t>
      </w:r>
      <w:r w:rsidR="004C4DB6" w:rsidRPr="00C35C43">
        <w:t xml:space="preserve">(e.g. </w:t>
      </w:r>
      <w:r w:rsidRPr="00C35C43">
        <w:t>modellers</w:t>
      </w:r>
      <w:r w:rsidR="004C4DB6" w:rsidRPr="00C35C43">
        <w:t>)</w:t>
      </w:r>
      <w:r w:rsidRPr="00C35C43">
        <w:t xml:space="preserve"> concerning the implementation strategy of </w:t>
      </w:r>
      <w:r w:rsidR="00806DFE" w:rsidRPr="00C35C43">
        <w:t>a simulation</w:t>
      </w:r>
      <w:r w:rsidR="00B60BE0" w:rsidRPr="00C35C43">
        <w:t xml:space="preserve">-based </w:t>
      </w:r>
      <w:r w:rsidRPr="00C35C43">
        <w:t xml:space="preserve">RM </w:t>
      </w:r>
      <w:r w:rsidR="00806DFE" w:rsidRPr="00C35C43">
        <w:t xml:space="preserve">technique </w:t>
      </w:r>
      <w:r w:rsidRPr="00C35C43">
        <w:t>in HTA (learned from objective</w:t>
      </w:r>
      <w:r w:rsidR="00843A85" w:rsidRPr="00C35C43">
        <w:t>s</w:t>
      </w:r>
      <w:r w:rsidRPr="00C35C43">
        <w:t xml:space="preserve"> </w:t>
      </w:r>
      <w:r w:rsidR="00873BE4" w:rsidRPr="00C35C43">
        <w:t>four</w:t>
      </w:r>
      <w:r w:rsidR="00843A85" w:rsidRPr="00C35C43">
        <w:t xml:space="preserve"> and </w:t>
      </w:r>
      <w:r w:rsidR="00873BE4" w:rsidRPr="00C35C43">
        <w:t>five</w:t>
      </w:r>
      <w:r w:rsidRPr="00C35C43">
        <w:t xml:space="preserve">). </w:t>
      </w:r>
      <w:r w:rsidRPr="00C35C43">
        <w:rPr>
          <w:noProof/>
        </w:rPr>
        <w:t>This</w:t>
      </w:r>
      <w:r w:rsidRPr="00C35C43">
        <w:t xml:space="preserve"> </w:t>
      </w:r>
      <w:r w:rsidR="006B1CAE" w:rsidRPr="00C35C43">
        <w:t xml:space="preserve">guide </w:t>
      </w:r>
      <w:r w:rsidRPr="00C35C43">
        <w:t xml:space="preserve">includes </w:t>
      </w:r>
      <w:r w:rsidR="00463F60" w:rsidRPr="00C35C43">
        <w:t>hints for conduct</w:t>
      </w:r>
      <w:r w:rsidR="004C4DB6" w:rsidRPr="00C35C43">
        <w:t>ing</w:t>
      </w:r>
      <w:r w:rsidR="00463F60" w:rsidRPr="00C35C43">
        <w:t xml:space="preserve"> and reporting studies via this strategy.</w:t>
      </w:r>
    </w:p>
    <w:p w14:paraId="45512E2F" w14:textId="750982AC" w:rsidR="00F84A88" w:rsidRPr="00C35C43" w:rsidRDefault="00463F60" w:rsidP="00463F60">
      <w:pPr>
        <w:pStyle w:val="Heading2"/>
      </w:pPr>
      <w:r w:rsidRPr="00C35C43">
        <w:tab/>
      </w:r>
      <w:bookmarkStart w:id="28" w:name="_Toc18494808"/>
      <w:bookmarkEnd w:id="27"/>
      <w:r w:rsidR="00B85B62" w:rsidRPr="00C35C43">
        <w:t>THESIS</w:t>
      </w:r>
      <w:r w:rsidR="00596B38" w:rsidRPr="00C35C43">
        <w:t xml:space="preserve"> OUTLINE</w:t>
      </w:r>
      <w:bookmarkEnd w:id="28"/>
    </w:p>
    <w:p w14:paraId="1BC83E58" w14:textId="5436292F" w:rsidR="001E66CF" w:rsidRPr="00C35C43" w:rsidRDefault="00450930" w:rsidP="005D7D00">
      <w:pPr>
        <w:keepNext/>
        <w:spacing w:after="0" w:line="240" w:lineRule="auto"/>
        <w:ind w:left="270"/>
        <w:jc w:val="both"/>
      </w:pPr>
      <w:r w:rsidRPr="00C35C43">
        <w:object w:dxaOrig="10980" w:dyaOrig="11550" w14:anchorId="02BE3AFE">
          <v:shape id="_x0000_i1028" type="#_x0000_t75" style="width:454.55pt;height:473.95pt" o:ole="">
            <v:imagedata r:id="rId20" o:title=""/>
          </v:shape>
          <o:OLEObject Type="Embed" ProgID="Visio.Drawing.15" ShapeID="_x0000_i1028" DrawAspect="Content" ObjectID="_1629128107" r:id="rId21"/>
        </w:object>
      </w:r>
    </w:p>
    <w:p w14:paraId="4EA2D89A" w14:textId="411D6BA8" w:rsidR="001E66CF" w:rsidRPr="00C35C43" w:rsidRDefault="001E66CF" w:rsidP="00BB2817">
      <w:pPr>
        <w:pStyle w:val="Caption"/>
        <w:ind w:left="270"/>
        <w:jc w:val="both"/>
        <w:rPr>
          <w:color w:val="auto"/>
        </w:rPr>
      </w:pPr>
      <w:bookmarkStart w:id="29" w:name="_Toc18495002"/>
      <w:r w:rsidRPr="00C35C43">
        <w:rPr>
          <w:color w:val="auto"/>
        </w:rPr>
        <w:t xml:space="preserve">Figure </w:t>
      </w:r>
      <w:r w:rsidR="00D57E37" w:rsidRPr="00C35C43">
        <w:rPr>
          <w:color w:val="auto"/>
        </w:rPr>
        <w:fldChar w:fldCharType="begin"/>
      </w:r>
      <w:r w:rsidR="00D57E37" w:rsidRPr="00C35C43">
        <w:rPr>
          <w:color w:val="auto"/>
        </w:rPr>
        <w:instrText xml:space="preserve"> STYLEREF 1 \s </w:instrText>
      </w:r>
      <w:r w:rsidR="00D57E37" w:rsidRPr="00C35C43">
        <w:rPr>
          <w:color w:val="auto"/>
        </w:rPr>
        <w:fldChar w:fldCharType="separate"/>
      </w:r>
      <w:r w:rsidR="00D57E37" w:rsidRPr="00C35C43">
        <w:rPr>
          <w:noProof/>
          <w:color w:val="auto"/>
        </w:rPr>
        <w:t>1</w:t>
      </w:r>
      <w:r w:rsidR="00D57E37" w:rsidRPr="00C35C43">
        <w:rPr>
          <w:color w:val="auto"/>
        </w:rPr>
        <w:fldChar w:fldCharType="end"/>
      </w:r>
      <w:r w:rsidR="00D57E37" w:rsidRPr="00C35C43">
        <w:rPr>
          <w:color w:val="auto"/>
        </w:rPr>
        <w:t>.</w:t>
      </w:r>
      <w:r w:rsidR="00D57E37" w:rsidRPr="00C35C43">
        <w:rPr>
          <w:color w:val="auto"/>
        </w:rPr>
        <w:fldChar w:fldCharType="begin"/>
      </w:r>
      <w:r w:rsidR="00D57E37" w:rsidRPr="00C35C43">
        <w:rPr>
          <w:color w:val="auto"/>
        </w:rPr>
        <w:instrText xml:space="preserve"> SEQ Figure \* ARABIC \s 1 </w:instrText>
      </w:r>
      <w:r w:rsidR="00D57E37" w:rsidRPr="00C35C43">
        <w:rPr>
          <w:color w:val="auto"/>
        </w:rPr>
        <w:fldChar w:fldCharType="separate"/>
      </w:r>
      <w:r w:rsidR="00D57E37" w:rsidRPr="00C35C43">
        <w:rPr>
          <w:noProof/>
          <w:color w:val="auto"/>
        </w:rPr>
        <w:t>5</w:t>
      </w:r>
      <w:r w:rsidR="00D57E37" w:rsidRPr="00C35C43">
        <w:rPr>
          <w:color w:val="auto"/>
        </w:rPr>
        <w:fldChar w:fldCharType="end"/>
      </w:r>
      <w:r w:rsidRPr="00C35C43">
        <w:rPr>
          <w:color w:val="auto"/>
        </w:rPr>
        <w:t xml:space="preserve">: </w:t>
      </w:r>
      <w:r w:rsidR="00912FE0" w:rsidRPr="00C35C43">
        <w:rPr>
          <w:color w:val="auto"/>
        </w:rPr>
        <w:t xml:space="preserve">Thesis </w:t>
      </w:r>
      <w:r w:rsidR="0082685F" w:rsidRPr="00C35C43">
        <w:rPr>
          <w:color w:val="auto"/>
        </w:rPr>
        <w:t>outlin</w:t>
      </w:r>
      <w:r w:rsidR="001F2D28" w:rsidRPr="00C35C43">
        <w:rPr>
          <w:color w:val="auto"/>
        </w:rPr>
        <w:t>e</w:t>
      </w:r>
      <w:bookmarkEnd w:id="29"/>
    </w:p>
    <w:p w14:paraId="6D35109E" w14:textId="77777777" w:rsidR="001E66CF" w:rsidRPr="00C35C43" w:rsidRDefault="001E66CF" w:rsidP="00BB2817">
      <w:pPr>
        <w:spacing w:after="0" w:line="240" w:lineRule="auto"/>
        <w:ind w:left="270" w:firstLine="284"/>
        <w:jc w:val="both"/>
      </w:pPr>
    </w:p>
    <w:p w14:paraId="418AA78C" w14:textId="62CE45FC" w:rsidR="00FC4436" w:rsidRPr="00C35C43" w:rsidRDefault="00882727" w:rsidP="007229D5">
      <w:pPr>
        <w:spacing w:after="0" w:line="240" w:lineRule="auto"/>
        <w:ind w:left="270"/>
        <w:jc w:val="both"/>
        <w:rPr>
          <w:noProof/>
        </w:rPr>
      </w:pPr>
      <w:r w:rsidRPr="00C35C43">
        <w:t>The outline of this thesis comprise</w:t>
      </w:r>
      <w:r w:rsidR="004046AD" w:rsidRPr="00C35C43">
        <w:t>s</w:t>
      </w:r>
      <w:r w:rsidRPr="00C35C43">
        <w:t xml:space="preserve"> of </w:t>
      </w:r>
      <w:r w:rsidR="001F2D28" w:rsidRPr="00C35C43">
        <w:t>10</w:t>
      </w:r>
      <w:r w:rsidR="007E7FC3" w:rsidRPr="00C35C43">
        <w:t xml:space="preserve"> </w:t>
      </w:r>
      <w:r w:rsidRPr="00C35C43">
        <w:t>chapters</w:t>
      </w:r>
      <w:r w:rsidR="004A19E5" w:rsidRPr="00C35C43">
        <w:t xml:space="preserve"> (figure 1.5)</w:t>
      </w:r>
      <w:r w:rsidR="006C6750" w:rsidRPr="00C35C43">
        <w:t xml:space="preserve">. </w:t>
      </w:r>
      <w:r w:rsidR="00211A21" w:rsidRPr="00C35C43">
        <w:t xml:space="preserve">The next </w:t>
      </w:r>
      <w:r w:rsidR="00DA13FB" w:rsidRPr="00C35C43">
        <w:t xml:space="preserve">two </w:t>
      </w:r>
      <w:r w:rsidR="00211A21" w:rsidRPr="00C35C43">
        <w:t>chapter</w:t>
      </w:r>
      <w:r w:rsidR="00DA13FB" w:rsidRPr="00C35C43">
        <w:t>s</w:t>
      </w:r>
      <w:r w:rsidR="00211A21" w:rsidRPr="00C35C43">
        <w:t xml:space="preserve"> (chapter</w:t>
      </w:r>
      <w:r w:rsidR="008B5E84" w:rsidRPr="00C35C43">
        <w:t>s</w:t>
      </w:r>
      <w:r w:rsidR="00211A21" w:rsidRPr="00C35C43">
        <w:t xml:space="preserve"> 2</w:t>
      </w:r>
      <w:r w:rsidR="00DA13FB" w:rsidRPr="00C35C43">
        <w:t xml:space="preserve"> and 3</w:t>
      </w:r>
      <w:r w:rsidR="00211A21" w:rsidRPr="00C35C43">
        <w:t xml:space="preserve">) </w:t>
      </w:r>
      <w:r w:rsidR="00DA13FB" w:rsidRPr="00C35C43">
        <w:t>provide a review of simulation-based applications in HC-OR and HTA. Chapter two</w:t>
      </w:r>
      <w:r w:rsidR="00DA13FB" w:rsidRPr="00C35C43">
        <w:rPr>
          <w:noProof/>
        </w:rPr>
        <w:t xml:space="preserve"> is separated into</w:t>
      </w:r>
      <w:r w:rsidR="005C299A" w:rsidRPr="00C35C43">
        <w:rPr>
          <w:noProof/>
        </w:rPr>
        <w:t xml:space="preserve"> three</w:t>
      </w:r>
      <w:r w:rsidR="00DA13FB" w:rsidRPr="00C35C43">
        <w:rPr>
          <w:noProof/>
        </w:rPr>
        <w:t xml:space="preserve"> parts. Part </w:t>
      </w:r>
      <w:r w:rsidR="008B5E84" w:rsidRPr="00C35C43">
        <w:rPr>
          <w:noProof/>
        </w:rPr>
        <w:t>one</w:t>
      </w:r>
      <w:r w:rsidR="00DA13FB" w:rsidRPr="00C35C43">
        <w:rPr>
          <w:noProof/>
        </w:rPr>
        <w:t xml:space="preserve"> provides an overview of the applications of SM in healthcare</w:t>
      </w:r>
      <w:r w:rsidR="00F27898" w:rsidRPr="00C35C43">
        <w:rPr>
          <w:noProof/>
        </w:rPr>
        <w:t>,</w:t>
      </w:r>
      <w:r w:rsidR="00D1100D" w:rsidRPr="00C35C43">
        <w:rPr>
          <w:noProof/>
        </w:rPr>
        <w:t xml:space="preserve"> achieving objective one of </w:t>
      </w:r>
      <w:r w:rsidR="00F27898" w:rsidRPr="00C35C43">
        <w:rPr>
          <w:noProof/>
        </w:rPr>
        <w:t xml:space="preserve">the </w:t>
      </w:r>
      <w:r w:rsidR="00D1100D" w:rsidRPr="00C35C43">
        <w:rPr>
          <w:noProof/>
        </w:rPr>
        <w:t>research</w:t>
      </w:r>
      <w:r w:rsidR="00DA13FB" w:rsidRPr="00C35C43">
        <w:rPr>
          <w:noProof/>
        </w:rPr>
        <w:t xml:space="preserve">. Part </w:t>
      </w:r>
      <w:r w:rsidR="008B5E84" w:rsidRPr="00C35C43">
        <w:rPr>
          <w:noProof/>
        </w:rPr>
        <w:t>two</w:t>
      </w:r>
      <w:r w:rsidR="00DA13FB" w:rsidRPr="00C35C43">
        <w:rPr>
          <w:noProof/>
        </w:rPr>
        <w:t xml:space="preserve"> lists the techniques reviewed for simulation-based RM in HC-OR</w:t>
      </w:r>
      <w:r w:rsidR="00F27898" w:rsidRPr="00C35C43">
        <w:rPr>
          <w:noProof/>
        </w:rPr>
        <w:t>,</w:t>
      </w:r>
      <w:r w:rsidR="007229D5" w:rsidRPr="00C35C43">
        <w:rPr>
          <w:noProof/>
        </w:rPr>
        <w:t xml:space="preserve"> achieving objective </w:t>
      </w:r>
      <w:r w:rsidR="00D1100D" w:rsidRPr="00C35C43">
        <w:rPr>
          <w:noProof/>
        </w:rPr>
        <w:t>two</w:t>
      </w:r>
      <w:r w:rsidR="007229D5" w:rsidRPr="00C35C43">
        <w:rPr>
          <w:noProof/>
        </w:rPr>
        <w:t xml:space="preserve"> of </w:t>
      </w:r>
      <w:r w:rsidR="00F27898" w:rsidRPr="00C35C43">
        <w:rPr>
          <w:noProof/>
        </w:rPr>
        <w:t xml:space="preserve">the </w:t>
      </w:r>
      <w:r w:rsidR="007229D5" w:rsidRPr="00C35C43">
        <w:rPr>
          <w:noProof/>
        </w:rPr>
        <w:t>research</w:t>
      </w:r>
      <w:r w:rsidR="00F20ACD" w:rsidRPr="00C35C43">
        <w:rPr>
          <w:noProof/>
        </w:rPr>
        <w:t>. Part three</w:t>
      </w:r>
      <w:r w:rsidR="00DA13FB" w:rsidRPr="00C35C43">
        <w:rPr>
          <w:noProof/>
        </w:rPr>
        <w:t xml:space="preserve"> </w:t>
      </w:r>
      <w:r w:rsidR="00F20ACD" w:rsidRPr="00C35C43">
        <w:t>select</w:t>
      </w:r>
      <w:r w:rsidR="007229D5" w:rsidRPr="00C35C43">
        <w:t>s</w:t>
      </w:r>
      <w:r w:rsidR="00F20ACD" w:rsidRPr="00C35C43">
        <w:t xml:space="preserve"> </w:t>
      </w:r>
      <w:r w:rsidR="006B4A03" w:rsidRPr="00C35C43">
        <w:t>the</w:t>
      </w:r>
      <w:r w:rsidR="00F20ACD" w:rsidRPr="00C35C43">
        <w:t xml:space="preserve"> technique that is most appropriate for simulation-based RM in HTA</w:t>
      </w:r>
      <w:r w:rsidR="007229D5" w:rsidRPr="00C35C43">
        <w:t xml:space="preserve"> and to serve as the focal point for this research</w:t>
      </w:r>
      <w:r w:rsidR="006B4A03" w:rsidRPr="00C35C43">
        <w:t>,</w:t>
      </w:r>
      <w:r w:rsidR="00F20ACD" w:rsidRPr="00C35C43">
        <w:rPr>
          <w:noProof/>
        </w:rPr>
        <w:t xml:space="preserve"> achieving objective </w:t>
      </w:r>
      <w:r w:rsidR="00D1100D" w:rsidRPr="00C35C43">
        <w:rPr>
          <w:noProof/>
        </w:rPr>
        <w:t>three</w:t>
      </w:r>
      <w:r w:rsidR="00F20ACD" w:rsidRPr="00C35C43">
        <w:rPr>
          <w:noProof/>
        </w:rPr>
        <w:t xml:space="preserve"> of research.</w:t>
      </w:r>
      <w:r w:rsidR="007229D5" w:rsidRPr="00C35C43">
        <w:rPr>
          <w:noProof/>
        </w:rPr>
        <w:t xml:space="preserve"> </w:t>
      </w:r>
      <w:r w:rsidR="00DA13FB" w:rsidRPr="00C35C43">
        <w:rPr>
          <w:noProof/>
        </w:rPr>
        <w:t xml:space="preserve">Chapter three </w:t>
      </w:r>
      <w:r w:rsidR="009D52F6" w:rsidRPr="00C35C43">
        <w:rPr>
          <w:noProof/>
        </w:rPr>
        <w:t>present</w:t>
      </w:r>
      <w:r w:rsidR="00F31BF5" w:rsidRPr="00C35C43">
        <w:rPr>
          <w:noProof/>
        </w:rPr>
        <w:t>s</w:t>
      </w:r>
      <w:r w:rsidR="009D52F6" w:rsidRPr="00C35C43">
        <w:rPr>
          <w:noProof/>
        </w:rPr>
        <w:t xml:space="preserve"> the findings of </w:t>
      </w:r>
      <w:r w:rsidR="003D5372" w:rsidRPr="00C35C43">
        <w:rPr>
          <w:noProof/>
        </w:rPr>
        <w:t>review</w:t>
      </w:r>
      <w:r w:rsidR="009D52F6" w:rsidRPr="00C35C43">
        <w:rPr>
          <w:noProof/>
        </w:rPr>
        <w:t>ed</w:t>
      </w:r>
      <w:r w:rsidR="003D5372" w:rsidRPr="00C35C43">
        <w:rPr>
          <w:noProof/>
        </w:rPr>
        <w:t xml:space="preserve"> studies </w:t>
      </w:r>
      <w:r w:rsidR="009D52F6" w:rsidRPr="00C35C43">
        <w:rPr>
          <w:noProof/>
        </w:rPr>
        <w:t>applying</w:t>
      </w:r>
      <w:r w:rsidR="003D5372" w:rsidRPr="00C35C43">
        <w:rPr>
          <w:noProof/>
        </w:rPr>
        <w:t xml:space="preserve"> </w:t>
      </w:r>
      <w:r w:rsidR="006C2338" w:rsidRPr="00C35C43">
        <w:rPr>
          <w:noProof/>
        </w:rPr>
        <w:t>‘</w:t>
      </w:r>
      <w:r w:rsidR="009D52F6" w:rsidRPr="00C35C43">
        <w:rPr>
          <w:noProof/>
        </w:rPr>
        <w:t xml:space="preserve">the selected </w:t>
      </w:r>
      <w:r w:rsidR="003D5372" w:rsidRPr="00C35C43">
        <w:t>technique</w:t>
      </w:r>
      <w:r w:rsidR="006C2338" w:rsidRPr="00C35C43">
        <w:t>’</w:t>
      </w:r>
      <w:r w:rsidR="008B5E84" w:rsidRPr="00C35C43">
        <w:t xml:space="preserve"> </w:t>
      </w:r>
      <w:r w:rsidR="009D52F6" w:rsidRPr="00C35C43">
        <w:t xml:space="preserve">for </w:t>
      </w:r>
      <w:r w:rsidR="003D5372" w:rsidRPr="00C35C43">
        <w:t>simulation-based RM in HTA</w:t>
      </w:r>
      <w:r w:rsidR="006B4A03" w:rsidRPr="00C35C43">
        <w:t>,</w:t>
      </w:r>
      <w:r w:rsidR="007229D5" w:rsidRPr="00C35C43">
        <w:rPr>
          <w:noProof/>
        </w:rPr>
        <w:t xml:space="preserve"> achieving objective </w:t>
      </w:r>
      <w:r w:rsidR="00D1100D" w:rsidRPr="00C35C43">
        <w:rPr>
          <w:noProof/>
        </w:rPr>
        <w:t>four</w:t>
      </w:r>
      <w:r w:rsidR="007229D5" w:rsidRPr="00C35C43">
        <w:rPr>
          <w:noProof/>
        </w:rPr>
        <w:t xml:space="preserve"> of research</w:t>
      </w:r>
      <w:r w:rsidR="003D5372" w:rsidRPr="00C35C43">
        <w:rPr>
          <w:noProof/>
        </w:rPr>
        <w:t>.</w:t>
      </w:r>
    </w:p>
    <w:p w14:paraId="6F467894" w14:textId="77777777" w:rsidR="00211A21" w:rsidRPr="00C35C43" w:rsidRDefault="00211A21" w:rsidP="00D516ED">
      <w:pPr>
        <w:spacing w:after="0" w:line="240" w:lineRule="auto"/>
        <w:jc w:val="both"/>
        <w:rPr>
          <w:noProof/>
        </w:rPr>
      </w:pPr>
    </w:p>
    <w:p w14:paraId="63C2B9A3" w14:textId="1E5FC0E5" w:rsidR="006B182D" w:rsidRPr="00C35C43" w:rsidRDefault="004046AD" w:rsidP="00C07023">
      <w:pPr>
        <w:spacing w:after="0" w:line="240" w:lineRule="auto"/>
        <w:ind w:left="270"/>
        <w:jc w:val="both"/>
        <w:rPr>
          <w:noProof/>
        </w:rPr>
      </w:pPr>
      <w:r w:rsidRPr="00C35C43">
        <w:rPr>
          <w:noProof/>
        </w:rPr>
        <w:t xml:space="preserve">The </w:t>
      </w:r>
      <w:r w:rsidR="00DA13FB" w:rsidRPr="00C35C43">
        <w:rPr>
          <w:noProof/>
        </w:rPr>
        <w:t>fourth</w:t>
      </w:r>
      <w:r w:rsidRPr="00C35C43">
        <w:rPr>
          <w:noProof/>
        </w:rPr>
        <w:t xml:space="preserve"> chapter</w:t>
      </w:r>
      <w:r w:rsidR="00882727" w:rsidRPr="00C35C43">
        <w:rPr>
          <w:noProof/>
        </w:rPr>
        <w:t xml:space="preserve"> </w:t>
      </w:r>
      <w:r w:rsidR="00A13D59" w:rsidRPr="00C35C43">
        <w:rPr>
          <w:noProof/>
        </w:rPr>
        <w:t xml:space="preserve">demonstrates </w:t>
      </w:r>
      <w:r w:rsidR="00882727" w:rsidRPr="00C35C43">
        <w:rPr>
          <w:noProof/>
        </w:rPr>
        <w:t xml:space="preserve">the </w:t>
      </w:r>
      <w:r w:rsidR="00A13D59" w:rsidRPr="00C35C43">
        <w:rPr>
          <w:noProof/>
        </w:rPr>
        <w:t xml:space="preserve">methods </w:t>
      </w:r>
      <w:r w:rsidR="00B15DA8" w:rsidRPr="00C35C43">
        <w:rPr>
          <w:noProof/>
        </w:rPr>
        <w:t>applied in this research</w:t>
      </w:r>
      <w:r w:rsidR="00A13D59" w:rsidRPr="00C35C43">
        <w:rPr>
          <w:noProof/>
        </w:rPr>
        <w:t xml:space="preserve"> </w:t>
      </w:r>
      <w:r w:rsidR="00190BC3" w:rsidRPr="00C35C43">
        <w:rPr>
          <w:noProof/>
        </w:rPr>
        <w:t>for simulation-based RM in HTA</w:t>
      </w:r>
      <w:r w:rsidR="00D66EF7" w:rsidRPr="00C35C43">
        <w:rPr>
          <w:noProof/>
        </w:rPr>
        <w:t xml:space="preserve">. </w:t>
      </w:r>
      <w:r w:rsidR="006B182D" w:rsidRPr="00C35C43">
        <w:rPr>
          <w:noProof/>
        </w:rPr>
        <w:t xml:space="preserve">This chapter is split into seven main sections. The first section presents the approach used for selecting the case-studies. The second presents the alternative techniques and the ones selected  for collecting constraint data. The third section describes the diagram used to design the conceptual model. The fourth section demonstrate the tool used for SM in this study. The fifth section presents the modelling processes applied for </w:t>
      </w:r>
      <w:r w:rsidR="00873BE4" w:rsidRPr="00C35C43">
        <w:rPr>
          <w:noProof/>
        </w:rPr>
        <w:t>simulation</w:t>
      </w:r>
      <w:r w:rsidR="006B182D" w:rsidRPr="00C35C43">
        <w:rPr>
          <w:noProof/>
        </w:rPr>
        <w:t>-based RM in HTA. The sixth describe the experimental design used for RM. Section seven sets out to describe the techniques used to validate and verify the developed simulation model.</w:t>
      </w:r>
    </w:p>
    <w:p w14:paraId="727705C9" w14:textId="5B25EF65" w:rsidR="008847A2" w:rsidRPr="00C35C43" w:rsidRDefault="008847A2" w:rsidP="00D66EF7">
      <w:pPr>
        <w:spacing w:after="0" w:line="240" w:lineRule="auto"/>
        <w:ind w:left="270"/>
        <w:jc w:val="both"/>
        <w:rPr>
          <w:noProof/>
        </w:rPr>
      </w:pPr>
    </w:p>
    <w:p w14:paraId="595DEDCD" w14:textId="16AB4EAB" w:rsidR="008847A2" w:rsidRPr="00C35C43" w:rsidRDefault="008847A2" w:rsidP="003D7696">
      <w:pPr>
        <w:spacing w:after="0" w:line="240" w:lineRule="auto"/>
        <w:ind w:left="270"/>
        <w:jc w:val="both"/>
        <w:rPr>
          <w:noProof/>
        </w:rPr>
      </w:pPr>
      <w:r w:rsidRPr="00C35C43">
        <w:rPr>
          <w:noProof/>
        </w:rPr>
        <w:t xml:space="preserve">Chapters </w:t>
      </w:r>
      <w:r w:rsidR="00DA13FB" w:rsidRPr="00C35C43">
        <w:rPr>
          <w:noProof/>
        </w:rPr>
        <w:t>five</w:t>
      </w:r>
      <w:r w:rsidRPr="00C35C43">
        <w:rPr>
          <w:noProof/>
        </w:rPr>
        <w:t xml:space="preserve"> to </w:t>
      </w:r>
      <w:r w:rsidR="00DA13FB" w:rsidRPr="00C35C43">
        <w:rPr>
          <w:noProof/>
        </w:rPr>
        <w:t>seven</w:t>
      </w:r>
      <w:r w:rsidRPr="00C35C43">
        <w:rPr>
          <w:noProof/>
        </w:rPr>
        <w:t xml:space="preserve"> present the description</w:t>
      </w:r>
      <w:r w:rsidR="00D91BC1" w:rsidRPr="00C35C43">
        <w:rPr>
          <w:noProof/>
        </w:rPr>
        <w:t>s</w:t>
      </w:r>
      <w:r w:rsidRPr="00C35C43">
        <w:rPr>
          <w:noProof/>
        </w:rPr>
        <w:t xml:space="preserve"> and results of three different case studies modelled in this research for simulation-based RM analyses in HTA. The case studies included in achiev</w:t>
      </w:r>
      <w:r w:rsidR="006B4A03" w:rsidRPr="00C35C43">
        <w:rPr>
          <w:noProof/>
        </w:rPr>
        <w:t>e</w:t>
      </w:r>
      <w:r w:rsidRPr="00C35C43">
        <w:rPr>
          <w:noProof/>
        </w:rPr>
        <w:t xml:space="preserve"> objective </w:t>
      </w:r>
      <w:r w:rsidR="00D1100D" w:rsidRPr="00C35C43">
        <w:rPr>
          <w:noProof/>
        </w:rPr>
        <w:t>five</w:t>
      </w:r>
      <w:r w:rsidRPr="00C35C43">
        <w:rPr>
          <w:noProof/>
        </w:rPr>
        <w:t xml:space="preserve"> of research</w:t>
      </w:r>
      <w:r w:rsidR="00D91BC1" w:rsidRPr="00C35C43">
        <w:rPr>
          <w:noProof/>
        </w:rPr>
        <w:t xml:space="preserve">, </w:t>
      </w:r>
      <w:r w:rsidR="006B4A03" w:rsidRPr="00C35C43">
        <w:rPr>
          <w:noProof/>
        </w:rPr>
        <w:t xml:space="preserve">which </w:t>
      </w:r>
      <w:r w:rsidR="00D91BC1" w:rsidRPr="00C35C43">
        <w:rPr>
          <w:noProof/>
        </w:rPr>
        <w:t xml:space="preserve">aimed </w:t>
      </w:r>
      <w:r w:rsidR="00D91BC1" w:rsidRPr="00C35C43">
        <w:t>to demonstrate the effects of RM constraints in HTA.</w:t>
      </w:r>
    </w:p>
    <w:p w14:paraId="333EE7AC" w14:textId="5C6E4B2F" w:rsidR="00D66EF7" w:rsidRPr="00C35C43" w:rsidRDefault="00D66EF7" w:rsidP="00AA6785">
      <w:pPr>
        <w:spacing w:after="0" w:line="240" w:lineRule="auto"/>
        <w:ind w:left="270"/>
        <w:jc w:val="both"/>
        <w:rPr>
          <w:noProof/>
        </w:rPr>
      </w:pPr>
    </w:p>
    <w:p w14:paraId="2CC27A57" w14:textId="5739E088" w:rsidR="00D66EF7" w:rsidRPr="00C35C43" w:rsidRDefault="004046AD" w:rsidP="003D7696">
      <w:pPr>
        <w:spacing w:after="0" w:line="240" w:lineRule="auto"/>
        <w:ind w:left="270"/>
        <w:jc w:val="both"/>
        <w:rPr>
          <w:noProof/>
        </w:rPr>
      </w:pPr>
      <w:r w:rsidRPr="00C35C43">
        <w:rPr>
          <w:noProof/>
        </w:rPr>
        <w:t xml:space="preserve">Chapter </w:t>
      </w:r>
      <w:r w:rsidR="00DA13FB" w:rsidRPr="00C35C43">
        <w:rPr>
          <w:noProof/>
        </w:rPr>
        <w:t>eight</w:t>
      </w:r>
      <w:r w:rsidR="00882727" w:rsidRPr="00C35C43">
        <w:rPr>
          <w:noProof/>
        </w:rPr>
        <w:t xml:space="preserve"> </w:t>
      </w:r>
      <w:r w:rsidR="001727D2" w:rsidRPr="00C35C43">
        <w:rPr>
          <w:noProof/>
        </w:rPr>
        <w:t>highlights</w:t>
      </w:r>
      <w:r w:rsidR="008847A2" w:rsidRPr="00C35C43">
        <w:rPr>
          <w:noProof/>
        </w:rPr>
        <w:t xml:space="preserve"> the </w:t>
      </w:r>
      <w:r w:rsidR="00474085" w:rsidRPr="00C35C43">
        <w:rPr>
          <w:noProof/>
        </w:rPr>
        <w:t xml:space="preserve">issues </w:t>
      </w:r>
      <w:r w:rsidRPr="00C35C43">
        <w:rPr>
          <w:noProof/>
        </w:rPr>
        <w:t xml:space="preserve">to consider </w:t>
      </w:r>
      <w:r w:rsidR="006B4A03" w:rsidRPr="00C35C43">
        <w:rPr>
          <w:noProof/>
        </w:rPr>
        <w:t>when</w:t>
      </w:r>
      <w:r w:rsidRPr="00C35C43">
        <w:rPr>
          <w:noProof/>
        </w:rPr>
        <w:t xml:space="preserve"> applying </w:t>
      </w:r>
      <w:r w:rsidR="00A4524A" w:rsidRPr="00C35C43">
        <w:rPr>
          <w:noProof/>
        </w:rPr>
        <w:t>‘the selected</w:t>
      </w:r>
      <w:r w:rsidR="00405C01" w:rsidRPr="00C35C43">
        <w:rPr>
          <w:noProof/>
        </w:rPr>
        <w:t xml:space="preserve"> simulation</w:t>
      </w:r>
      <w:r w:rsidRPr="00C35C43">
        <w:rPr>
          <w:noProof/>
        </w:rPr>
        <w:t xml:space="preserve">-based RM </w:t>
      </w:r>
      <w:r w:rsidR="00405C01" w:rsidRPr="00C35C43">
        <w:rPr>
          <w:noProof/>
        </w:rPr>
        <w:t>technique</w:t>
      </w:r>
      <w:r w:rsidR="00A4524A" w:rsidRPr="00C35C43">
        <w:rPr>
          <w:noProof/>
        </w:rPr>
        <w:t>’</w:t>
      </w:r>
      <w:r w:rsidR="00405C01" w:rsidRPr="00C35C43">
        <w:rPr>
          <w:noProof/>
        </w:rPr>
        <w:t xml:space="preserve"> </w:t>
      </w:r>
      <w:r w:rsidRPr="00C35C43">
        <w:rPr>
          <w:noProof/>
        </w:rPr>
        <w:t>in HTA</w:t>
      </w:r>
      <w:r w:rsidR="006B4A03" w:rsidRPr="00C35C43">
        <w:rPr>
          <w:noProof/>
        </w:rPr>
        <w:t>,</w:t>
      </w:r>
      <w:r w:rsidR="00D66EF7" w:rsidRPr="00C35C43">
        <w:rPr>
          <w:noProof/>
        </w:rPr>
        <w:t xml:space="preserve"> achieving objective </w:t>
      </w:r>
      <w:r w:rsidR="00D1100D" w:rsidRPr="00C35C43">
        <w:rPr>
          <w:noProof/>
        </w:rPr>
        <w:t>six</w:t>
      </w:r>
      <w:r w:rsidR="00D66EF7" w:rsidRPr="00C35C43">
        <w:rPr>
          <w:noProof/>
        </w:rPr>
        <w:t xml:space="preserve"> of research.</w:t>
      </w:r>
      <w:r w:rsidR="001727D2" w:rsidRPr="00C35C43">
        <w:rPr>
          <w:noProof/>
        </w:rPr>
        <w:t xml:space="preserve"> There are three issues </w:t>
      </w:r>
      <w:r w:rsidR="00E4689C" w:rsidRPr="00C35C43">
        <w:rPr>
          <w:noProof/>
        </w:rPr>
        <w:t>presented</w:t>
      </w:r>
      <w:r w:rsidR="00586187" w:rsidRPr="00C35C43">
        <w:rPr>
          <w:noProof/>
        </w:rPr>
        <w:t>, starting with</w:t>
      </w:r>
      <w:r w:rsidR="00E4689C" w:rsidRPr="00C35C43">
        <w:rPr>
          <w:noProof/>
        </w:rPr>
        <w:t xml:space="preserve"> </w:t>
      </w:r>
      <w:r w:rsidR="001727D2" w:rsidRPr="00C35C43">
        <w:t>the importance</w:t>
      </w:r>
      <w:r w:rsidR="00E4689C" w:rsidRPr="00C35C43">
        <w:t xml:space="preserve"> for simulation-based </w:t>
      </w:r>
      <w:r w:rsidR="00586187" w:rsidRPr="00C35C43">
        <w:t>RM</w:t>
      </w:r>
      <w:r w:rsidR="00E4689C" w:rsidRPr="00C35C43">
        <w:t xml:space="preserve"> in </w:t>
      </w:r>
      <w:r w:rsidR="00586187" w:rsidRPr="00C35C43">
        <w:t>HTA</w:t>
      </w:r>
      <w:r w:rsidR="00E4689C" w:rsidRPr="00C35C43">
        <w:t xml:space="preserve"> models</w:t>
      </w:r>
      <w:r w:rsidR="006B4A03" w:rsidRPr="00C35C43">
        <w:t>,</w:t>
      </w:r>
      <w:r w:rsidR="00E4689C" w:rsidRPr="00C35C43">
        <w:t xml:space="preserve"> followed by </w:t>
      </w:r>
      <w:r w:rsidR="001727D2" w:rsidRPr="00C35C43">
        <w:t xml:space="preserve">when the implementation is </w:t>
      </w:r>
      <w:r w:rsidR="001727D2" w:rsidRPr="00C35C43">
        <w:rPr>
          <w:noProof/>
        </w:rPr>
        <w:t>useful</w:t>
      </w:r>
      <w:r w:rsidR="00E4689C" w:rsidRPr="00C35C43">
        <w:rPr>
          <w:noProof/>
        </w:rPr>
        <w:t>,</w:t>
      </w:r>
      <w:r w:rsidR="00E4689C" w:rsidRPr="00C35C43">
        <w:t xml:space="preserve"> and</w:t>
      </w:r>
      <w:r w:rsidR="001727D2" w:rsidRPr="00C35C43">
        <w:t xml:space="preserve"> the potential challenges when developing or incorporating resource constraint</w:t>
      </w:r>
      <w:r w:rsidR="00586187" w:rsidRPr="00C35C43">
        <w:t xml:space="preserve"> in HTA models</w:t>
      </w:r>
      <w:r w:rsidR="00E4689C" w:rsidRPr="00C35C43">
        <w:t>.</w:t>
      </w:r>
      <w:r w:rsidR="001727D2" w:rsidRPr="00C35C43">
        <w:t xml:space="preserve"> </w:t>
      </w:r>
      <w:r w:rsidR="001727D2" w:rsidRPr="00C35C43">
        <w:rPr>
          <w:noProof/>
        </w:rPr>
        <w:t>The approach used to identify the</w:t>
      </w:r>
      <w:r w:rsidR="00E4689C" w:rsidRPr="00C35C43">
        <w:rPr>
          <w:noProof/>
        </w:rPr>
        <w:t>se</w:t>
      </w:r>
      <w:r w:rsidR="001727D2" w:rsidRPr="00C35C43">
        <w:rPr>
          <w:noProof/>
        </w:rPr>
        <w:t xml:space="preserve"> issues were also presented.</w:t>
      </w:r>
    </w:p>
    <w:p w14:paraId="58645AE0" w14:textId="77777777" w:rsidR="00D66EF7" w:rsidRPr="00C35C43" w:rsidRDefault="00D66EF7" w:rsidP="00D516ED">
      <w:pPr>
        <w:spacing w:after="0" w:line="240" w:lineRule="auto"/>
        <w:jc w:val="both"/>
        <w:rPr>
          <w:noProof/>
        </w:rPr>
      </w:pPr>
    </w:p>
    <w:p w14:paraId="30AD3AE4" w14:textId="4EF76606" w:rsidR="001727D2" w:rsidRPr="00C35C43" w:rsidRDefault="00D66EF7" w:rsidP="001727D2">
      <w:pPr>
        <w:spacing w:after="0" w:line="240" w:lineRule="auto"/>
        <w:ind w:left="270"/>
        <w:jc w:val="both"/>
        <w:rPr>
          <w:noProof/>
        </w:rPr>
      </w:pPr>
      <w:r w:rsidRPr="00C35C43">
        <w:rPr>
          <w:noProof/>
        </w:rPr>
        <w:t>C</w:t>
      </w:r>
      <w:r w:rsidR="004046AD" w:rsidRPr="00C35C43">
        <w:rPr>
          <w:noProof/>
        </w:rPr>
        <w:t xml:space="preserve">hapter </w:t>
      </w:r>
      <w:r w:rsidR="00DA13FB" w:rsidRPr="00C35C43">
        <w:rPr>
          <w:noProof/>
        </w:rPr>
        <w:t>nine</w:t>
      </w:r>
      <w:r w:rsidR="001727D2" w:rsidRPr="00C35C43">
        <w:rPr>
          <w:noProof/>
        </w:rPr>
        <w:t xml:space="preserve"> list</w:t>
      </w:r>
      <w:r w:rsidR="004D113E" w:rsidRPr="00C35C43">
        <w:rPr>
          <w:noProof/>
        </w:rPr>
        <w:t>s</w:t>
      </w:r>
      <w:r w:rsidR="001727D2" w:rsidRPr="00C35C43">
        <w:rPr>
          <w:noProof/>
        </w:rPr>
        <w:t xml:space="preserve"> </w:t>
      </w:r>
      <w:r w:rsidR="0051122F" w:rsidRPr="00C35C43">
        <w:rPr>
          <w:noProof/>
        </w:rPr>
        <w:t>the recommended guidance</w:t>
      </w:r>
      <w:r w:rsidR="001727D2" w:rsidRPr="00C35C43">
        <w:rPr>
          <w:noProof/>
        </w:rPr>
        <w:t xml:space="preserve"> for developing and reporting</w:t>
      </w:r>
      <w:r w:rsidR="00562C4F" w:rsidRPr="00C35C43">
        <w:rPr>
          <w:noProof/>
        </w:rPr>
        <w:t xml:space="preserve"> </w:t>
      </w:r>
      <w:r w:rsidR="006C2338" w:rsidRPr="00C35C43">
        <w:rPr>
          <w:noProof/>
        </w:rPr>
        <w:t>the</w:t>
      </w:r>
      <w:r w:rsidR="001727D2" w:rsidRPr="00C35C43">
        <w:rPr>
          <w:noProof/>
        </w:rPr>
        <w:t xml:space="preserve"> </w:t>
      </w:r>
      <w:r w:rsidR="006C2338" w:rsidRPr="00C35C43">
        <w:rPr>
          <w:noProof/>
        </w:rPr>
        <w:t>‘</w:t>
      </w:r>
      <w:r w:rsidR="001727D2" w:rsidRPr="00C35C43">
        <w:rPr>
          <w:noProof/>
        </w:rPr>
        <w:t>selected technique</w:t>
      </w:r>
      <w:r w:rsidR="006C2338" w:rsidRPr="00C35C43">
        <w:rPr>
          <w:noProof/>
        </w:rPr>
        <w:t>’</w:t>
      </w:r>
      <w:r w:rsidR="001727D2" w:rsidRPr="00C35C43">
        <w:rPr>
          <w:noProof/>
        </w:rPr>
        <w:t xml:space="preserve"> for simulation-based </w:t>
      </w:r>
      <w:r w:rsidR="00077888" w:rsidRPr="00C35C43">
        <w:rPr>
          <w:noProof/>
        </w:rPr>
        <w:t>RM</w:t>
      </w:r>
      <w:r w:rsidR="001727D2" w:rsidRPr="00C35C43">
        <w:rPr>
          <w:noProof/>
        </w:rPr>
        <w:t xml:space="preserve"> in </w:t>
      </w:r>
      <w:r w:rsidR="00077888" w:rsidRPr="00C35C43">
        <w:rPr>
          <w:noProof/>
        </w:rPr>
        <w:t>HTA</w:t>
      </w:r>
      <w:r w:rsidR="001727D2" w:rsidRPr="00C35C43">
        <w:rPr>
          <w:noProof/>
        </w:rPr>
        <w:t xml:space="preserve"> models. These recommendations are </w:t>
      </w:r>
      <w:r w:rsidR="00562C4F" w:rsidRPr="00C35C43">
        <w:rPr>
          <w:noProof/>
        </w:rPr>
        <w:t xml:space="preserve">used </w:t>
      </w:r>
      <w:r w:rsidR="006B4A03" w:rsidRPr="00C35C43">
        <w:rPr>
          <w:noProof/>
        </w:rPr>
        <w:t>to</w:t>
      </w:r>
      <w:r w:rsidR="001727D2" w:rsidRPr="00C35C43">
        <w:rPr>
          <w:noProof/>
        </w:rPr>
        <w:t xml:space="preserve"> achiev</w:t>
      </w:r>
      <w:r w:rsidR="006B4A03" w:rsidRPr="00C35C43">
        <w:rPr>
          <w:noProof/>
        </w:rPr>
        <w:t>e</w:t>
      </w:r>
      <w:r w:rsidR="001727D2" w:rsidRPr="00C35C43">
        <w:rPr>
          <w:noProof/>
        </w:rPr>
        <w:t xml:space="preserve"> objective </w:t>
      </w:r>
      <w:r w:rsidR="00D1100D" w:rsidRPr="00C35C43">
        <w:rPr>
          <w:noProof/>
        </w:rPr>
        <w:t>seven</w:t>
      </w:r>
      <w:r w:rsidR="001727D2" w:rsidRPr="00C35C43">
        <w:rPr>
          <w:noProof/>
        </w:rPr>
        <w:t xml:space="preserve"> of research.</w:t>
      </w:r>
      <w:r w:rsidR="00562C4F" w:rsidRPr="00C35C43">
        <w:rPr>
          <w:noProof/>
        </w:rPr>
        <w:t xml:space="preserve"> The approach used to develop and validate the guidance were also </w:t>
      </w:r>
      <w:r w:rsidR="00077888" w:rsidRPr="00C35C43">
        <w:rPr>
          <w:noProof/>
        </w:rPr>
        <w:t>included in this chapter</w:t>
      </w:r>
      <w:r w:rsidR="00562C4F" w:rsidRPr="00C35C43">
        <w:rPr>
          <w:noProof/>
        </w:rPr>
        <w:t>.</w:t>
      </w:r>
    </w:p>
    <w:p w14:paraId="634E0197" w14:textId="3A6E6089" w:rsidR="00D66EF7" w:rsidRPr="00C35C43" w:rsidRDefault="00AA6785">
      <w:pPr>
        <w:spacing w:after="0" w:line="240" w:lineRule="auto"/>
        <w:ind w:left="270"/>
        <w:jc w:val="both"/>
        <w:rPr>
          <w:noProof/>
        </w:rPr>
      </w:pPr>
      <w:r w:rsidRPr="00C35C43">
        <w:rPr>
          <w:noProof/>
        </w:rPr>
        <w:t xml:space="preserve"> </w:t>
      </w:r>
    </w:p>
    <w:p w14:paraId="12D52078" w14:textId="0411D90A" w:rsidR="00882727" w:rsidRPr="00C35C43" w:rsidRDefault="00D66EF7">
      <w:pPr>
        <w:spacing w:after="0" w:line="240" w:lineRule="auto"/>
        <w:ind w:left="270"/>
        <w:jc w:val="both"/>
        <w:rPr>
          <w:noProof/>
        </w:rPr>
      </w:pPr>
      <w:r w:rsidRPr="00C35C43">
        <w:rPr>
          <w:noProof/>
        </w:rPr>
        <w:t>The concluding c</w:t>
      </w:r>
      <w:r w:rsidR="004046AD" w:rsidRPr="00C35C43">
        <w:rPr>
          <w:noProof/>
        </w:rPr>
        <w:t xml:space="preserve">hapter </w:t>
      </w:r>
      <w:r w:rsidRPr="00C35C43">
        <w:rPr>
          <w:noProof/>
        </w:rPr>
        <w:t xml:space="preserve">(chapter </w:t>
      </w:r>
      <w:r w:rsidR="00DA13FB" w:rsidRPr="00C35C43">
        <w:rPr>
          <w:noProof/>
        </w:rPr>
        <w:t>10</w:t>
      </w:r>
      <w:r w:rsidRPr="00C35C43">
        <w:rPr>
          <w:noProof/>
        </w:rPr>
        <w:t>)</w:t>
      </w:r>
      <w:r w:rsidR="004046AD" w:rsidRPr="00C35C43">
        <w:rPr>
          <w:noProof/>
        </w:rPr>
        <w:t xml:space="preserve"> sets out</w:t>
      </w:r>
      <w:r w:rsidR="00882727" w:rsidRPr="00C35C43">
        <w:rPr>
          <w:noProof/>
        </w:rPr>
        <w:t xml:space="preserve"> the conclusion</w:t>
      </w:r>
      <w:r w:rsidR="004046AD" w:rsidRPr="00C35C43">
        <w:rPr>
          <w:noProof/>
        </w:rPr>
        <w:t>s</w:t>
      </w:r>
      <w:r w:rsidR="00882727" w:rsidRPr="00C35C43">
        <w:rPr>
          <w:noProof/>
        </w:rPr>
        <w:t xml:space="preserve"> of this PhD research</w:t>
      </w:r>
      <w:r w:rsidR="00171575" w:rsidRPr="00C35C43">
        <w:rPr>
          <w:noProof/>
        </w:rPr>
        <w:t xml:space="preserve"> </w:t>
      </w:r>
      <w:r w:rsidR="00171575" w:rsidRPr="00C35C43">
        <w:t xml:space="preserve">by providing a summary of the </w:t>
      </w:r>
      <w:r w:rsidR="00171575" w:rsidRPr="00C35C43">
        <w:rPr>
          <w:noProof/>
        </w:rPr>
        <w:t>main</w:t>
      </w:r>
      <w:r w:rsidR="00171575" w:rsidRPr="00C35C43">
        <w:t xml:space="preserve"> themes of the thesis</w:t>
      </w:r>
      <w:r w:rsidR="006B4A03" w:rsidRPr="00C35C43">
        <w:t>,</w:t>
      </w:r>
      <w:r w:rsidR="00171575" w:rsidRPr="00C35C43">
        <w:t xml:space="preserve"> followed by the accomplished objectives, the originality and </w:t>
      </w:r>
      <w:r w:rsidR="00171575" w:rsidRPr="00C35C43">
        <w:rPr>
          <w:noProof/>
        </w:rPr>
        <w:t>key</w:t>
      </w:r>
      <w:r w:rsidR="00171575" w:rsidRPr="00C35C43">
        <w:t xml:space="preserve"> contributions of this research, research limitations, recommendations for further research, and the concluding remarks.</w:t>
      </w:r>
      <w:r w:rsidR="00171575" w:rsidRPr="00C35C43">
        <w:rPr>
          <w:noProof/>
        </w:rPr>
        <w:t xml:space="preserve"> </w:t>
      </w:r>
      <w:r w:rsidR="004046AD" w:rsidRPr="00C35C43">
        <w:t xml:space="preserve">A summary </w:t>
      </w:r>
      <w:r w:rsidR="00882727" w:rsidRPr="00C35C43">
        <w:t xml:space="preserve">description of these </w:t>
      </w:r>
      <w:r w:rsidR="0078487A" w:rsidRPr="00C35C43">
        <w:t>ten</w:t>
      </w:r>
      <w:r w:rsidR="00882727" w:rsidRPr="00C35C43">
        <w:t xml:space="preserve"> chapters</w:t>
      </w:r>
      <w:r w:rsidR="00882727" w:rsidRPr="00C35C43">
        <w:rPr>
          <w:noProof/>
        </w:rPr>
        <w:t xml:space="preserve"> </w:t>
      </w:r>
      <w:r w:rsidR="006B4A03" w:rsidRPr="00C35C43">
        <w:rPr>
          <w:noProof/>
        </w:rPr>
        <w:t xml:space="preserve">is </w:t>
      </w:r>
      <w:r w:rsidR="00F449FA" w:rsidRPr="00C35C43">
        <w:rPr>
          <w:noProof/>
        </w:rPr>
        <w:t>presented</w:t>
      </w:r>
      <w:r w:rsidR="00713C86" w:rsidRPr="00C35C43">
        <w:t xml:space="preserve"> </w:t>
      </w:r>
      <w:r w:rsidR="00882727" w:rsidRPr="00C35C43">
        <w:t xml:space="preserve">in </w:t>
      </w:r>
      <w:r w:rsidR="00882727" w:rsidRPr="00C35C43">
        <w:rPr>
          <w:i/>
        </w:rPr>
        <w:t>figure 1.</w:t>
      </w:r>
      <w:r w:rsidR="00415777" w:rsidRPr="00C35C43">
        <w:rPr>
          <w:i/>
        </w:rPr>
        <w:t>5</w:t>
      </w:r>
      <w:r w:rsidR="00882727" w:rsidRPr="00C35C43">
        <w:t>.</w:t>
      </w:r>
    </w:p>
    <w:p w14:paraId="7986ED8D" w14:textId="77777777" w:rsidR="001E66CF" w:rsidRPr="00C35C43" w:rsidRDefault="001E66CF" w:rsidP="00F56B50">
      <w:pPr>
        <w:pStyle w:val="NoSpacing"/>
        <w:sectPr w:rsidR="001E66CF" w:rsidRPr="00C35C43" w:rsidSect="00596B4D">
          <w:pgSz w:w="11906" w:h="16838"/>
          <w:pgMar w:top="1440" w:right="1440" w:bottom="1440" w:left="1440" w:header="708" w:footer="708" w:gutter="0"/>
          <w:cols w:space="708"/>
          <w:docGrid w:linePitch="360"/>
        </w:sectPr>
      </w:pPr>
    </w:p>
    <w:p w14:paraId="21268FFE" w14:textId="0D3E8C1C" w:rsidR="00C9313C" w:rsidRPr="00C35C43" w:rsidRDefault="00C9313C" w:rsidP="008B262D">
      <w:pPr>
        <w:pStyle w:val="Heading1"/>
      </w:pPr>
      <w:bookmarkStart w:id="30" w:name="_Toc18494809"/>
      <w:r w:rsidRPr="00C35C43">
        <w:t xml:space="preserve">CHAPTER 2: </w:t>
      </w:r>
      <w:r w:rsidR="00E7097D" w:rsidRPr="00C35C43">
        <w:t xml:space="preserve">REVIEWING </w:t>
      </w:r>
      <w:r w:rsidR="008B262D" w:rsidRPr="00C35C43">
        <w:t>SIMULATION</w:t>
      </w:r>
      <w:r w:rsidR="00E7097D" w:rsidRPr="00C35C43">
        <w:t>-</w:t>
      </w:r>
      <w:r w:rsidR="008B262D" w:rsidRPr="00C35C43">
        <w:t>BASED RESOURCE MODELLING IN HEALTHCARE-OPERATIONAL RESEARCH</w:t>
      </w:r>
      <w:bookmarkEnd w:id="30"/>
    </w:p>
    <w:p w14:paraId="7F198470" w14:textId="77777777" w:rsidR="004E541B" w:rsidRPr="00C35C43" w:rsidRDefault="004E541B" w:rsidP="004E541B">
      <w:pPr>
        <w:spacing w:after="0" w:line="240" w:lineRule="auto"/>
      </w:pPr>
    </w:p>
    <w:p w14:paraId="5F6EB506" w14:textId="79C7BFE4" w:rsidR="00C9313C" w:rsidRPr="00C35C43" w:rsidRDefault="00C9313C" w:rsidP="007249A4">
      <w:pPr>
        <w:pStyle w:val="Heading2"/>
      </w:pPr>
      <w:bookmarkStart w:id="31" w:name="_Toc18494810"/>
      <w:r w:rsidRPr="00C35C43">
        <w:t>INTRODUCTION</w:t>
      </w:r>
      <w:bookmarkEnd w:id="31"/>
    </w:p>
    <w:p w14:paraId="35239866" w14:textId="77777777" w:rsidR="00C9313C" w:rsidRPr="00C35C43" w:rsidRDefault="00C9313C" w:rsidP="00C9313C">
      <w:pPr>
        <w:spacing w:after="0" w:line="240" w:lineRule="auto"/>
      </w:pPr>
    </w:p>
    <w:p w14:paraId="316EDB3B" w14:textId="737FBB79" w:rsidR="00522173" w:rsidRPr="00C35C43" w:rsidRDefault="00B42436" w:rsidP="00522173">
      <w:pPr>
        <w:tabs>
          <w:tab w:val="left" w:pos="709"/>
        </w:tabs>
        <w:spacing w:after="0" w:line="240" w:lineRule="auto"/>
        <w:ind w:left="270"/>
        <w:jc w:val="both"/>
      </w:pPr>
      <w:r w:rsidRPr="00C35C43">
        <w:t xml:space="preserve">The aim of this chapter is to review </w:t>
      </w:r>
      <w:r w:rsidRPr="00C35C43">
        <w:rPr>
          <w:noProof/>
        </w:rPr>
        <w:t>key</w:t>
      </w:r>
      <w:r w:rsidRPr="00C35C43">
        <w:t xml:space="preserve"> simulation techniques </w:t>
      </w:r>
      <w:r w:rsidRPr="00C35C43">
        <w:rPr>
          <w:noProof/>
        </w:rPr>
        <w:t>applied</w:t>
      </w:r>
      <w:r w:rsidRPr="00C35C43">
        <w:t xml:space="preserve"> for </w:t>
      </w:r>
      <w:r w:rsidR="008B262D" w:rsidRPr="00C35C43">
        <w:t>RM</w:t>
      </w:r>
      <w:r w:rsidRPr="00C35C43">
        <w:t xml:space="preserve"> in </w:t>
      </w:r>
      <w:r w:rsidR="008B262D" w:rsidRPr="00C35C43">
        <w:t>HC-OR</w:t>
      </w:r>
      <w:r w:rsidR="008B5E84" w:rsidRPr="00C35C43">
        <w:t>,</w:t>
      </w:r>
      <w:r w:rsidRPr="00C35C43">
        <w:t xml:space="preserve"> in order to identify which technique is most appropriate for conducting RM in HTA. This relates to the first </w:t>
      </w:r>
      <w:r w:rsidR="00346354" w:rsidRPr="00C35C43">
        <w:t>three</w:t>
      </w:r>
      <w:r w:rsidRPr="00C35C43">
        <w:t xml:space="preserve"> questions identified in the introduction chapter, which are presented below</w:t>
      </w:r>
      <w:r w:rsidR="008D56B4" w:rsidRPr="00C35C43">
        <w:t>.</w:t>
      </w:r>
    </w:p>
    <w:p w14:paraId="37FA4EF7" w14:textId="77777777" w:rsidR="00522173" w:rsidRPr="00C35C43" w:rsidRDefault="00522173" w:rsidP="00C93BAB">
      <w:pPr>
        <w:tabs>
          <w:tab w:val="left" w:pos="709"/>
        </w:tabs>
        <w:spacing w:after="0" w:line="240" w:lineRule="auto"/>
        <w:ind w:left="630"/>
        <w:jc w:val="both"/>
      </w:pPr>
    </w:p>
    <w:p w14:paraId="2280C72B" w14:textId="7C0180EB" w:rsidR="00346354" w:rsidRPr="00C35C43" w:rsidRDefault="00346354" w:rsidP="00E52D20">
      <w:pPr>
        <w:pStyle w:val="ListParagraph"/>
        <w:numPr>
          <w:ilvl w:val="0"/>
          <w:numId w:val="75"/>
        </w:numPr>
        <w:tabs>
          <w:tab w:val="left" w:pos="709"/>
        </w:tabs>
        <w:spacing w:after="0" w:line="240" w:lineRule="auto"/>
        <w:ind w:left="990"/>
        <w:jc w:val="both"/>
      </w:pPr>
      <w:r w:rsidRPr="00C35C43">
        <w:t xml:space="preserve">To gain an overview of simulation techniques </w:t>
      </w:r>
      <w:r w:rsidRPr="00C35C43">
        <w:rPr>
          <w:noProof/>
        </w:rPr>
        <w:t>applied</w:t>
      </w:r>
      <w:r w:rsidRPr="00C35C43">
        <w:t xml:space="preserve"> in </w:t>
      </w:r>
      <w:r w:rsidR="00402393" w:rsidRPr="00C35C43">
        <w:t>HC-OR.</w:t>
      </w:r>
    </w:p>
    <w:p w14:paraId="3584C724" w14:textId="24307FE0" w:rsidR="00B42436" w:rsidRPr="00C35C43" w:rsidRDefault="00B42436" w:rsidP="00E52D20">
      <w:pPr>
        <w:pStyle w:val="ListParagraph"/>
        <w:numPr>
          <w:ilvl w:val="0"/>
          <w:numId w:val="75"/>
        </w:numPr>
        <w:tabs>
          <w:tab w:val="left" w:pos="709"/>
        </w:tabs>
        <w:spacing w:after="0" w:line="240" w:lineRule="auto"/>
        <w:ind w:left="990"/>
        <w:jc w:val="both"/>
      </w:pPr>
      <w:r w:rsidRPr="00C35C43">
        <w:t xml:space="preserve">To review </w:t>
      </w:r>
      <w:r w:rsidRPr="00C35C43">
        <w:rPr>
          <w:noProof/>
        </w:rPr>
        <w:t>key</w:t>
      </w:r>
      <w:r w:rsidRPr="00C35C43">
        <w:t xml:space="preserve"> simulation techniques </w:t>
      </w:r>
      <w:r w:rsidRPr="00C35C43">
        <w:rPr>
          <w:noProof/>
        </w:rPr>
        <w:t>applied</w:t>
      </w:r>
      <w:r w:rsidRPr="00C35C43">
        <w:t xml:space="preserve"> for </w:t>
      </w:r>
      <w:r w:rsidR="008B262D" w:rsidRPr="00C35C43">
        <w:t>RM</w:t>
      </w:r>
      <w:r w:rsidRPr="00C35C43">
        <w:t xml:space="preserve"> in </w:t>
      </w:r>
      <w:r w:rsidR="008B262D" w:rsidRPr="00C35C43">
        <w:t>HC-OR.</w:t>
      </w:r>
    </w:p>
    <w:p w14:paraId="65CF88CE" w14:textId="332DEFEF" w:rsidR="00B42436" w:rsidRPr="00C35C43" w:rsidRDefault="00B42436" w:rsidP="00E52D20">
      <w:pPr>
        <w:pStyle w:val="ListParagraph"/>
        <w:numPr>
          <w:ilvl w:val="0"/>
          <w:numId w:val="75"/>
        </w:numPr>
        <w:tabs>
          <w:tab w:val="left" w:pos="709"/>
        </w:tabs>
        <w:spacing w:after="0" w:line="240" w:lineRule="auto"/>
        <w:ind w:left="990"/>
        <w:jc w:val="both"/>
      </w:pPr>
      <w:r w:rsidRPr="00C35C43">
        <w:t>To</w:t>
      </w:r>
      <w:r w:rsidR="008B262D" w:rsidRPr="00C35C43">
        <w:t xml:space="preserve"> </w:t>
      </w:r>
      <w:r w:rsidRPr="00C35C43">
        <w:t xml:space="preserve">select a simulation-based </w:t>
      </w:r>
      <w:r w:rsidR="008B262D" w:rsidRPr="00C35C43">
        <w:t>RM</w:t>
      </w:r>
      <w:r w:rsidRPr="00C35C43">
        <w:t xml:space="preserve"> technique to serve as the focal point for this research.</w:t>
      </w:r>
    </w:p>
    <w:p w14:paraId="0DDD5042" w14:textId="77777777" w:rsidR="006B291A" w:rsidRPr="00C35C43" w:rsidRDefault="006B291A" w:rsidP="00C93BAB">
      <w:pPr>
        <w:tabs>
          <w:tab w:val="left" w:pos="709"/>
        </w:tabs>
        <w:spacing w:after="0" w:line="240" w:lineRule="auto"/>
        <w:jc w:val="both"/>
      </w:pPr>
    </w:p>
    <w:p w14:paraId="5B2A5977" w14:textId="485750E5" w:rsidR="00F655F3" w:rsidRPr="00C35C43" w:rsidRDefault="00B42436" w:rsidP="00A525DF">
      <w:pPr>
        <w:spacing w:after="0" w:line="240" w:lineRule="auto"/>
        <w:ind w:left="270"/>
        <w:jc w:val="both"/>
      </w:pPr>
      <w:r w:rsidRPr="00C35C43">
        <w:t>In order to answer question</w:t>
      </w:r>
      <w:r w:rsidR="00346354" w:rsidRPr="00C35C43">
        <w:t xml:space="preserve"> </w:t>
      </w:r>
      <w:r w:rsidR="00471270" w:rsidRPr="00C35C43">
        <w:t>one</w:t>
      </w:r>
      <w:r w:rsidR="00346354" w:rsidRPr="00C35C43">
        <w:t xml:space="preserve"> (i.e. to </w:t>
      </w:r>
      <w:r w:rsidR="008B262D" w:rsidRPr="00C35C43">
        <w:t xml:space="preserve">understand how SM is being used in </w:t>
      </w:r>
      <w:r w:rsidR="003106C0" w:rsidRPr="00C35C43">
        <w:t>HC-OR</w:t>
      </w:r>
      <w:r w:rsidR="00346354" w:rsidRPr="00C35C43">
        <w:t xml:space="preserve">), </w:t>
      </w:r>
      <w:r w:rsidR="00D14EBB" w:rsidRPr="00C35C43">
        <w:t>an ‘umbrella review’</w:t>
      </w:r>
      <w:r w:rsidR="003106C0" w:rsidRPr="00C35C43">
        <w:t xml:space="preserve"> is performed</w:t>
      </w:r>
      <w:r w:rsidR="00D14EBB" w:rsidRPr="00C35C43">
        <w:t xml:space="preserve"> i.e. </w:t>
      </w:r>
      <w:r w:rsidR="00C9313C" w:rsidRPr="00C35C43">
        <w:t>identif</w:t>
      </w:r>
      <w:r w:rsidR="003106C0" w:rsidRPr="00C35C43">
        <w:t>ying</w:t>
      </w:r>
      <w:r w:rsidR="00C9313C" w:rsidRPr="00C35C43">
        <w:t xml:space="preserve"> and critically evaluat</w:t>
      </w:r>
      <w:r w:rsidR="003106C0" w:rsidRPr="00C35C43">
        <w:t>ing</w:t>
      </w:r>
      <w:r w:rsidR="00C9313C" w:rsidRPr="00C35C43">
        <w:t xml:space="preserve"> </w:t>
      </w:r>
      <w:r w:rsidR="00C9313C" w:rsidRPr="00C35C43">
        <w:rPr>
          <w:noProof/>
        </w:rPr>
        <w:t>existing</w:t>
      </w:r>
      <w:r w:rsidR="00C9313C" w:rsidRPr="00C35C43">
        <w:t xml:space="preserve"> review</w:t>
      </w:r>
      <w:r w:rsidR="00D14EBB" w:rsidRPr="00C35C43">
        <w:t xml:space="preserve"> article</w:t>
      </w:r>
      <w:r w:rsidR="00C9313C" w:rsidRPr="00C35C43">
        <w:t xml:space="preserve">s of simulation techniques (STs) </w:t>
      </w:r>
      <w:r w:rsidR="00D14EBB" w:rsidRPr="00C35C43">
        <w:t>in healthcare. This helps</w:t>
      </w:r>
      <w:r w:rsidR="0071788A" w:rsidRPr="00C35C43">
        <w:t xml:space="preserve"> </w:t>
      </w:r>
      <w:r w:rsidR="008C3AA4" w:rsidRPr="00C35C43">
        <w:t xml:space="preserve">provide an overview of </w:t>
      </w:r>
      <w:r w:rsidR="006C3781" w:rsidRPr="00C35C43">
        <w:t>SM</w:t>
      </w:r>
      <w:r w:rsidR="00AD7764" w:rsidRPr="00C35C43">
        <w:t xml:space="preserve"> </w:t>
      </w:r>
      <w:r w:rsidR="008C3AA4" w:rsidRPr="00C35C43">
        <w:t xml:space="preserve">applications </w:t>
      </w:r>
      <w:r w:rsidR="00AD7764" w:rsidRPr="00C35C43">
        <w:t xml:space="preserve">in </w:t>
      </w:r>
      <w:r w:rsidR="00291B90" w:rsidRPr="00C35C43">
        <w:t>healthcare</w:t>
      </w:r>
      <w:r w:rsidR="00D14EBB" w:rsidRPr="00C35C43">
        <w:t xml:space="preserve"> and</w:t>
      </w:r>
      <w:r w:rsidR="00AD7764" w:rsidRPr="00C35C43">
        <w:t xml:space="preserve"> to gain a</w:t>
      </w:r>
      <w:r w:rsidR="00541310" w:rsidRPr="00C35C43">
        <w:t xml:space="preserve">n </w:t>
      </w:r>
      <w:r w:rsidR="008C3AA4" w:rsidRPr="00C35C43">
        <w:t>understanding</w:t>
      </w:r>
      <w:r w:rsidR="00541310" w:rsidRPr="00C35C43">
        <w:t xml:space="preserve"> </w:t>
      </w:r>
      <w:r w:rsidR="00AD7764" w:rsidRPr="00C35C43">
        <w:t xml:space="preserve">of </w:t>
      </w:r>
      <w:r w:rsidR="00541310" w:rsidRPr="00C35C43">
        <w:t>its</w:t>
      </w:r>
      <w:r w:rsidR="00AD7764" w:rsidRPr="00C35C43">
        <w:t xml:space="preserve"> application</w:t>
      </w:r>
      <w:r w:rsidR="00716F5F" w:rsidRPr="00C35C43">
        <w:t>s</w:t>
      </w:r>
      <w:r w:rsidR="00F655F3" w:rsidRPr="00C35C43">
        <w:t xml:space="preserve"> in general</w:t>
      </w:r>
      <w:r w:rsidR="00AD7764" w:rsidRPr="00C35C43">
        <w:t>.</w:t>
      </w:r>
      <w:r w:rsidR="00F655F3" w:rsidRPr="00C35C43">
        <w:t xml:space="preserve"> </w:t>
      </w:r>
    </w:p>
    <w:p w14:paraId="4659E7B7" w14:textId="77777777" w:rsidR="00F655F3" w:rsidRPr="00C35C43" w:rsidRDefault="00F655F3" w:rsidP="00A525DF">
      <w:pPr>
        <w:spacing w:after="0" w:line="240" w:lineRule="auto"/>
        <w:ind w:left="270"/>
        <w:jc w:val="both"/>
      </w:pPr>
    </w:p>
    <w:p w14:paraId="6334BB3B" w14:textId="1AB4C008" w:rsidR="00247CA7" w:rsidRPr="00C35C43" w:rsidRDefault="008B262D" w:rsidP="00A525DF">
      <w:pPr>
        <w:tabs>
          <w:tab w:val="left" w:pos="1980"/>
        </w:tabs>
        <w:spacing w:after="0" w:line="240" w:lineRule="auto"/>
        <w:ind w:left="270"/>
        <w:jc w:val="both"/>
      </w:pPr>
      <w:r w:rsidRPr="00C35C43">
        <w:t>T</w:t>
      </w:r>
      <w:r w:rsidR="00D14EBB" w:rsidRPr="00C35C43">
        <w:t>o answer t</w:t>
      </w:r>
      <w:r w:rsidRPr="00C35C43">
        <w:t>h</w:t>
      </w:r>
      <w:r w:rsidR="00D14EBB" w:rsidRPr="00C35C43">
        <w:t>e specific questions on RM</w:t>
      </w:r>
      <w:r w:rsidR="00346354" w:rsidRPr="00C35C43">
        <w:t xml:space="preserve"> (questions </w:t>
      </w:r>
      <w:r w:rsidR="00471270" w:rsidRPr="00C35C43">
        <w:t>two</w:t>
      </w:r>
      <w:r w:rsidR="00346354" w:rsidRPr="00C35C43">
        <w:t xml:space="preserve"> and </w:t>
      </w:r>
      <w:r w:rsidR="00471270" w:rsidRPr="00C35C43">
        <w:t>three</w:t>
      </w:r>
      <w:r w:rsidR="00346354" w:rsidRPr="00C35C43">
        <w:t>)</w:t>
      </w:r>
      <w:r w:rsidR="00D14EBB" w:rsidRPr="00C35C43">
        <w:t xml:space="preserve">, </w:t>
      </w:r>
      <w:r w:rsidRPr="00C35C43">
        <w:t xml:space="preserve">the studies that performed RM </w:t>
      </w:r>
      <w:r w:rsidR="005865CA" w:rsidRPr="00C35C43">
        <w:t xml:space="preserve">in HC-OR </w:t>
      </w:r>
      <w:r w:rsidRPr="00C35C43">
        <w:t xml:space="preserve">within </w:t>
      </w:r>
      <w:r w:rsidR="00D14EBB" w:rsidRPr="00C35C43">
        <w:t xml:space="preserve">each of </w:t>
      </w:r>
      <w:r w:rsidRPr="00C35C43">
        <w:t>the review</w:t>
      </w:r>
      <w:r w:rsidR="00247CA7" w:rsidRPr="00C35C43">
        <w:t>s</w:t>
      </w:r>
      <w:r w:rsidRPr="00C35C43">
        <w:t xml:space="preserve"> </w:t>
      </w:r>
      <w:r w:rsidR="00D14EBB" w:rsidRPr="00C35C43">
        <w:t xml:space="preserve">included </w:t>
      </w:r>
      <w:r w:rsidRPr="00C35C43">
        <w:t>were identified</w:t>
      </w:r>
      <w:r w:rsidR="00D14EBB" w:rsidRPr="00C35C43">
        <w:t xml:space="preserve">. This helped understand how </w:t>
      </w:r>
      <w:r w:rsidR="00D14EBB" w:rsidRPr="00C35C43">
        <w:rPr>
          <w:noProof/>
        </w:rPr>
        <w:t>key</w:t>
      </w:r>
      <w:r w:rsidR="00D14EBB" w:rsidRPr="00C35C43">
        <w:t xml:space="preserve"> simulation techniques </w:t>
      </w:r>
      <w:r w:rsidR="00D14EBB" w:rsidRPr="00C35C43">
        <w:rPr>
          <w:noProof/>
        </w:rPr>
        <w:t>applied</w:t>
      </w:r>
      <w:r w:rsidR="00D14EBB" w:rsidRPr="00C35C43">
        <w:t xml:space="preserve"> for RM in HC-OR (</w:t>
      </w:r>
      <w:r w:rsidRPr="00C35C43">
        <w:t xml:space="preserve">question </w:t>
      </w:r>
      <w:r w:rsidR="00471270" w:rsidRPr="00C35C43">
        <w:t>two</w:t>
      </w:r>
      <w:r w:rsidR="00D14EBB" w:rsidRPr="00C35C43">
        <w:t>)</w:t>
      </w:r>
      <w:r w:rsidR="00247CA7" w:rsidRPr="00C35C43">
        <w:t xml:space="preserve"> and</w:t>
      </w:r>
      <w:r w:rsidR="00D14EBB" w:rsidRPr="00C35C43">
        <w:t xml:space="preserve"> to select the most appropriate for RM in HTA and for this research (question </w:t>
      </w:r>
      <w:r w:rsidR="00471270" w:rsidRPr="00C35C43">
        <w:t>three</w:t>
      </w:r>
      <w:r w:rsidR="00D14EBB" w:rsidRPr="00C35C43">
        <w:t>)</w:t>
      </w:r>
      <w:r w:rsidR="00247CA7" w:rsidRPr="00C35C43">
        <w:t xml:space="preserve">. </w:t>
      </w:r>
    </w:p>
    <w:p w14:paraId="518DB2E4" w14:textId="77777777" w:rsidR="00C9313C" w:rsidRPr="00C35C43" w:rsidRDefault="00C9313C" w:rsidP="00A525DF">
      <w:pPr>
        <w:spacing w:after="0" w:line="240" w:lineRule="auto"/>
        <w:jc w:val="both"/>
      </w:pPr>
    </w:p>
    <w:p w14:paraId="5683735F" w14:textId="426B3781" w:rsidR="00A525DF" w:rsidRPr="00C35C43" w:rsidRDefault="00C9313C" w:rsidP="00AE23D1">
      <w:pPr>
        <w:spacing w:after="0" w:line="240" w:lineRule="auto"/>
        <w:ind w:left="270"/>
        <w:jc w:val="both"/>
      </w:pPr>
      <w:r w:rsidRPr="00C35C43">
        <w:t>Th</w:t>
      </w:r>
      <w:r w:rsidR="005865CA" w:rsidRPr="00C35C43">
        <w:t>is chapter</w:t>
      </w:r>
      <w:r w:rsidRPr="00C35C43">
        <w:t xml:space="preserve"> </w:t>
      </w:r>
      <w:r w:rsidRPr="00C35C43">
        <w:rPr>
          <w:noProof/>
        </w:rPr>
        <w:t>is split</w:t>
      </w:r>
      <w:r w:rsidRPr="00C35C43">
        <w:t xml:space="preserve"> into </w:t>
      </w:r>
      <w:r w:rsidR="001F2088" w:rsidRPr="00C35C43">
        <w:t>three</w:t>
      </w:r>
      <w:r w:rsidR="00B42436" w:rsidRPr="00C35C43">
        <w:t xml:space="preserve"> </w:t>
      </w:r>
      <w:r w:rsidR="005C3D48" w:rsidRPr="00C35C43">
        <w:t>parts</w:t>
      </w:r>
      <w:r w:rsidRPr="00C35C43">
        <w:t xml:space="preserve">. </w:t>
      </w:r>
      <w:r w:rsidR="006B4A03" w:rsidRPr="00C35C43">
        <w:t>T</w:t>
      </w:r>
      <w:r w:rsidR="0017195F" w:rsidRPr="00C35C43">
        <w:t>he first p</w:t>
      </w:r>
      <w:r w:rsidR="00F5411B" w:rsidRPr="00C35C43">
        <w:t>art</w:t>
      </w:r>
      <w:r w:rsidR="00541310" w:rsidRPr="00C35C43">
        <w:t xml:space="preserve"> provide</w:t>
      </w:r>
      <w:r w:rsidR="00B163B7" w:rsidRPr="00C35C43">
        <w:t>s</w:t>
      </w:r>
      <w:r w:rsidR="00541310" w:rsidRPr="00C35C43">
        <w:t xml:space="preserve"> an overview of </w:t>
      </w:r>
      <w:r w:rsidR="006C3781" w:rsidRPr="00C35C43">
        <w:t xml:space="preserve">SM </w:t>
      </w:r>
      <w:r w:rsidRPr="00C35C43">
        <w:t>in</w:t>
      </w:r>
      <w:r w:rsidR="00541310" w:rsidRPr="00C35C43">
        <w:t xml:space="preserve"> healthcare</w:t>
      </w:r>
      <w:r w:rsidR="0017195F" w:rsidRPr="00C35C43">
        <w:t xml:space="preserve">. The second part </w:t>
      </w:r>
      <w:r w:rsidR="00541310" w:rsidRPr="00C35C43">
        <w:t>review</w:t>
      </w:r>
      <w:r w:rsidR="00D14EBB" w:rsidRPr="00C35C43">
        <w:t>s</w:t>
      </w:r>
      <w:r w:rsidR="00541310" w:rsidRPr="00C35C43">
        <w:t xml:space="preserve"> the techniques used for </w:t>
      </w:r>
      <w:r w:rsidR="008F1D41" w:rsidRPr="00C35C43">
        <w:t xml:space="preserve">simulation-based </w:t>
      </w:r>
      <w:r w:rsidR="00541310" w:rsidRPr="00C35C43">
        <w:t>RM in HC-OR</w:t>
      </w:r>
      <w:r w:rsidR="0017195F" w:rsidRPr="00C35C43">
        <w:t xml:space="preserve">. </w:t>
      </w:r>
      <w:r w:rsidR="008B6553" w:rsidRPr="00C35C43">
        <w:t>The third part</w:t>
      </w:r>
      <w:r w:rsidR="00CB05B6" w:rsidRPr="00C35C43">
        <w:t xml:space="preserve"> </w:t>
      </w:r>
      <w:r w:rsidR="00D14EBB" w:rsidRPr="00C35C43">
        <w:t>outlines the selection of the SM technique mo</w:t>
      </w:r>
      <w:r w:rsidR="00CB05B6" w:rsidRPr="00C35C43">
        <w:t>st appropriate for RM in HTA</w:t>
      </w:r>
      <w:r w:rsidR="00541310" w:rsidRPr="00C35C43">
        <w:t>.</w:t>
      </w:r>
    </w:p>
    <w:p w14:paraId="0D078566" w14:textId="77777777" w:rsidR="00075A3F" w:rsidRPr="00C35C43" w:rsidRDefault="00075A3F" w:rsidP="00075A3F">
      <w:pPr>
        <w:spacing w:after="0" w:line="240" w:lineRule="auto"/>
        <w:jc w:val="both"/>
      </w:pPr>
    </w:p>
    <w:p w14:paraId="749547AF" w14:textId="77777777" w:rsidR="00075A3F" w:rsidRPr="00C35C43" w:rsidRDefault="00075A3F" w:rsidP="00075A3F">
      <w:pPr>
        <w:keepNext/>
        <w:spacing w:after="0" w:line="240" w:lineRule="auto"/>
        <w:ind w:left="270"/>
        <w:jc w:val="both"/>
      </w:pPr>
      <w:r w:rsidRPr="00C35C43">
        <w:object w:dxaOrig="4681" w:dyaOrig="2805" w14:anchorId="0EE1F1D7">
          <v:shape id="_x0000_i1029" type="#_x0000_t75" style="width:238.55pt;height:2in" o:ole="">
            <v:imagedata r:id="rId22" o:title=""/>
          </v:shape>
          <o:OLEObject Type="Embed" ProgID="Visio.Drawing.15" ShapeID="_x0000_i1029" DrawAspect="Content" ObjectID="_1629128108" r:id="rId23"/>
        </w:object>
      </w:r>
    </w:p>
    <w:p w14:paraId="1DEBF62B" w14:textId="27DB7474" w:rsidR="00075A3F" w:rsidRPr="00C35C43" w:rsidRDefault="00075A3F" w:rsidP="00075A3F">
      <w:pPr>
        <w:pStyle w:val="Caption"/>
        <w:ind w:left="270"/>
        <w:jc w:val="both"/>
      </w:pPr>
      <w:bookmarkStart w:id="32" w:name="_Toc18495003"/>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w:t>
      </w:r>
      <w:r w:rsidR="00EC78C9">
        <w:rPr>
          <w:noProof/>
        </w:rPr>
        <w:fldChar w:fldCharType="end"/>
      </w:r>
      <w:r w:rsidRPr="00C35C43">
        <w:t>: Difference in methods between the reviews</w:t>
      </w:r>
      <w:bookmarkEnd w:id="32"/>
    </w:p>
    <w:p w14:paraId="004F9130" w14:textId="77777777" w:rsidR="00075A3F" w:rsidRPr="00C35C43" w:rsidRDefault="00075A3F" w:rsidP="00075A3F">
      <w:pPr>
        <w:spacing w:after="0" w:line="240" w:lineRule="auto"/>
        <w:ind w:left="270"/>
        <w:jc w:val="both"/>
      </w:pPr>
    </w:p>
    <w:p w14:paraId="75B08939" w14:textId="586560D5" w:rsidR="009D4EA3" w:rsidRPr="00C35C43" w:rsidRDefault="00075A3F" w:rsidP="00C27B82">
      <w:pPr>
        <w:spacing w:after="0" w:line="240" w:lineRule="auto"/>
        <w:ind w:left="270"/>
        <w:jc w:val="both"/>
      </w:pPr>
      <w:r w:rsidRPr="00C35C43">
        <w:t xml:space="preserve">It is to </w:t>
      </w:r>
      <w:r w:rsidRPr="00C35C43">
        <w:rPr>
          <w:noProof/>
        </w:rPr>
        <w:t>be noted</w:t>
      </w:r>
      <w:r w:rsidRPr="00C35C43">
        <w:t xml:space="preserve"> that, in part 1 and part 2 of this chapter, the same review articles were reviewed, however, the methods used for data extraction were </w:t>
      </w:r>
      <w:r w:rsidRPr="00C35C43">
        <w:rPr>
          <w:noProof/>
        </w:rPr>
        <w:t>different (figure 2.1)</w:t>
      </w:r>
      <w:r w:rsidRPr="00C35C43">
        <w:t xml:space="preserve">. Refer to </w:t>
      </w:r>
      <w:r w:rsidRPr="00C35C43">
        <w:rPr>
          <w:i/>
        </w:rPr>
        <w:t>subsections 2.2.1.4</w:t>
      </w:r>
      <w:r w:rsidRPr="00C35C43">
        <w:t xml:space="preserve"> and </w:t>
      </w:r>
      <w:r w:rsidRPr="00C35C43">
        <w:rPr>
          <w:i/>
        </w:rPr>
        <w:t>2.3.1</w:t>
      </w:r>
      <w:r w:rsidRPr="00C35C43">
        <w:t xml:space="preserve"> </w:t>
      </w:r>
      <w:r w:rsidRPr="00C35C43">
        <w:rPr>
          <w:noProof/>
        </w:rPr>
        <w:t>for</w:t>
      </w:r>
      <w:r w:rsidRPr="00C35C43">
        <w:t xml:space="preserve"> more details.</w:t>
      </w:r>
      <w:r w:rsidR="00475768" w:rsidRPr="00C35C43">
        <w:t xml:space="preserve"> </w:t>
      </w:r>
      <w:r w:rsidR="00942165" w:rsidRPr="00C35C43">
        <w:t xml:space="preserve">Apart from the methods, it is also worth noting that there are two types of reviewers will be referred to in this </w:t>
      </w:r>
      <w:r w:rsidR="00A97CD4" w:rsidRPr="00C35C43">
        <w:t xml:space="preserve">chapter </w:t>
      </w:r>
      <w:r w:rsidR="00942165" w:rsidRPr="00C35C43">
        <w:t>and the following chapter (chapter 3). Firstly, the main reviewer, is the researcher (PhD student: Syed</w:t>
      </w:r>
      <w:r w:rsidR="00A97CD4" w:rsidRPr="00C35C43">
        <w:t xml:space="preserve"> Salleh Bin Syed Abdul Rahman; being referred to as ‘Syed’ or ‘Syed Salleh’ in this thesis</w:t>
      </w:r>
      <w:r w:rsidR="00942165" w:rsidRPr="00C35C43">
        <w:t>) who has undertaken the majority of the review work (e.g. database searching, quality assessment, analysing the data, writing the report) and responsible for completing this research. Secondly, the co-reviewer is a senior researcher (Main Supervisor: Praveen</w:t>
      </w:r>
      <w:r w:rsidR="00A97CD4" w:rsidRPr="00C35C43">
        <w:t xml:space="preserve"> Thokala</w:t>
      </w:r>
      <w:r w:rsidR="00942165" w:rsidRPr="00C35C43">
        <w:t>) who has assisted the main reviewer in completing the review</w:t>
      </w:r>
      <w:r w:rsidR="00B85A2F" w:rsidRPr="00C35C43">
        <w:t>s</w:t>
      </w:r>
      <w:r w:rsidR="00942165" w:rsidRPr="00C35C43">
        <w:t>; by providing intellectual input when supervising the review process, approves the search strategies and contribute to data analysis.</w:t>
      </w:r>
    </w:p>
    <w:p w14:paraId="0DA3FD91" w14:textId="302E1876" w:rsidR="00C9313C" w:rsidRPr="00C35C43" w:rsidRDefault="004B48BD" w:rsidP="00160334">
      <w:pPr>
        <w:pStyle w:val="Heading2"/>
        <w:rPr>
          <w:u w:val="single"/>
        </w:rPr>
      </w:pPr>
      <w:bookmarkStart w:id="33" w:name="_Toc18494811"/>
      <w:r w:rsidRPr="00C35C43">
        <w:rPr>
          <w:u w:val="single"/>
        </w:rPr>
        <w:t>PART</w:t>
      </w:r>
      <w:r w:rsidR="00402393" w:rsidRPr="00C35C43">
        <w:rPr>
          <w:u w:val="single"/>
        </w:rPr>
        <w:t xml:space="preserve"> </w:t>
      </w:r>
      <w:r w:rsidR="00C9313C" w:rsidRPr="00C35C43">
        <w:rPr>
          <w:u w:val="single"/>
        </w:rPr>
        <w:t>1:</w:t>
      </w:r>
      <w:r w:rsidR="00402393" w:rsidRPr="00C35C43">
        <w:rPr>
          <w:u w:val="single"/>
        </w:rPr>
        <w:t xml:space="preserve"> OVERVIEW OF</w:t>
      </w:r>
      <w:r w:rsidR="00C9313C" w:rsidRPr="00C35C43">
        <w:rPr>
          <w:u w:val="single"/>
        </w:rPr>
        <w:t xml:space="preserve"> SIMULATION MODELLING IN HEALTHC</w:t>
      </w:r>
      <w:r w:rsidR="008E0BE4" w:rsidRPr="00C35C43">
        <w:rPr>
          <w:u w:val="single"/>
        </w:rPr>
        <w:t>ARE</w:t>
      </w:r>
      <w:r w:rsidR="00633C92" w:rsidRPr="00C35C43">
        <w:rPr>
          <w:u w:val="single"/>
        </w:rPr>
        <w:t>: AN UMBRELLA REVIEW OF SYSTEM</w:t>
      </w:r>
      <w:r w:rsidR="00E7097D" w:rsidRPr="00C35C43">
        <w:rPr>
          <w:u w:val="single"/>
        </w:rPr>
        <w:t>A</w:t>
      </w:r>
      <w:r w:rsidR="00633C92" w:rsidRPr="00C35C43">
        <w:rPr>
          <w:u w:val="single"/>
        </w:rPr>
        <w:t>TIC LITERATURE REVIEWS</w:t>
      </w:r>
      <w:bookmarkEnd w:id="33"/>
    </w:p>
    <w:p w14:paraId="6705B073" w14:textId="77777777" w:rsidR="009B69F1" w:rsidRPr="00C35C43" w:rsidRDefault="009B69F1" w:rsidP="00B718D0">
      <w:pPr>
        <w:spacing w:after="0" w:line="240" w:lineRule="auto"/>
        <w:jc w:val="both"/>
      </w:pPr>
    </w:p>
    <w:p w14:paraId="65F84E00" w14:textId="24495477" w:rsidR="00AD2285" w:rsidRPr="00C35C43" w:rsidRDefault="00AD0756" w:rsidP="009B69F1">
      <w:pPr>
        <w:spacing w:after="0" w:line="240" w:lineRule="auto"/>
        <w:ind w:left="270"/>
        <w:jc w:val="both"/>
      </w:pPr>
      <w:r w:rsidRPr="00C35C43">
        <w:t xml:space="preserve">There is </w:t>
      </w:r>
      <w:r w:rsidRPr="00C35C43">
        <w:rPr>
          <w:noProof/>
        </w:rPr>
        <w:t>a large</w:t>
      </w:r>
      <w:r w:rsidRPr="00C35C43">
        <w:t xml:space="preserve"> amount of literature on </w:t>
      </w:r>
      <w:r w:rsidR="006C3781" w:rsidRPr="00C35C43">
        <w:t>SM</w:t>
      </w:r>
      <w:r w:rsidR="00B30C8B" w:rsidRPr="00C35C43">
        <w:t>,</w:t>
      </w:r>
      <w:r w:rsidR="006C3781" w:rsidRPr="00C35C43">
        <w:t xml:space="preserve"> </w:t>
      </w:r>
      <w:r w:rsidRPr="00C35C43">
        <w:rPr>
          <w:noProof/>
        </w:rPr>
        <w:t>and</w:t>
      </w:r>
      <w:r w:rsidRPr="00C35C43">
        <w:t xml:space="preserve"> the number of studies has increased over the years</w:t>
      </w:r>
      <w:r w:rsidR="0055533D" w:rsidRPr="00C35C43">
        <w:t xml:space="preserve"> (</w:t>
      </w:r>
      <w:r w:rsidR="00BA58FB" w:rsidRPr="00C35C43">
        <w:t>Mielczarek, 2016</w:t>
      </w:r>
      <w:r w:rsidR="0055533D" w:rsidRPr="00C35C43">
        <w:t>)</w:t>
      </w:r>
      <w:r w:rsidRPr="00C35C43">
        <w:t>.</w:t>
      </w:r>
      <w:r w:rsidR="007F3196" w:rsidRPr="00C35C43">
        <w:t xml:space="preserve"> </w:t>
      </w:r>
      <w:r w:rsidRPr="00C35C43">
        <w:t xml:space="preserve">These studies present a bewildering array of simulation techniques and applications in healthcare, which may </w:t>
      </w:r>
      <w:r w:rsidRPr="00C35C43">
        <w:rPr>
          <w:noProof/>
        </w:rPr>
        <w:t>c</w:t>
      </w:r>
      <w:r w:rsidR="00B30C8B" w:rsidRPr="00C35C43">
        <w:rPr>
          <w:noProof/>
        </w:rPr>
        <w:t>onfuse</w:t>
      </w:r>
      <w:r w:rsidRPr="00C35C43">
        <w:t xml:space="preserve"> individuals who turn to this literature as a newcomer (e.g. policymakers, healthcare professionals, early career operational researchers). It is difficult to perform a comprehensive review, as this would require </w:t>
      </w:r>
      <w:r w:rsidR="00381661" w:rsidRPr="00C35C43">
        <w:t xml:space="preserve">a </w:t>
      </w:r>
      <w:r w:rsidRPr="00C35C43">
        <w:t>substantial amount of time and resources due to the scale and diffuse nature of past research conducted in this field.</w:t>
      </w:r>
      <w:r w:rsidR="000169A0" w:rsidRPr="00C35C43">
        <w:t xml:space="preserve"> </w:t>
      </w:r>
      <w:r w:rsidR="000C588B" w:rsidRPr="00C35C43">
        <w:t xml:space="preserve">Though, there are also guidelines </w:t>
      </w:r>
      <w:r w:rsidR="00A97CD4" w:rsidRPr="00C35C43">
        <w:t xml:space="preserve">on </w:t>
      </w:r>
      <w:r w:rsidR="000C588B" w:rsidRPr="00C35C43">
        <w:t xml:space="preserve">simulation techniques (e.g. Caro </w:t>
      </w:r>
      <w:r w:rsidR="000C588B" w:rsidRPr="00C35C43">
        <w:rPr>
          <w:i/>
        </w:rPr>
        <w:t>et al.</w:t>
      </w:r>
      <w:r w:rsidR="000C588B" w:rsidRPr="00C35C43">
        <w:t xml:space="preserve">, 2012, Marshall </w:t>
      </w:r>
      <w:r w:rsidR="000C588B" w:rsidRPr="00C35C43">
        <w:rPr>
          <w:i/>
        </w:rPr>
        <w:t>et al.</w:t>
      </w:r>
      <w:r w:rsidR="000C588B" w:rsidRPr="00C35C43">
        <w:t xml:space="preserve">, 2015b, Karnon </w:t>
      </w:r>
      <w:r w:rsidR="000C588B" w:rsidRPr="00C35C43">
        <w:rPr>
          <w:i/>
        </w:rPr>
        <w:t>et al.</w:t>
      </w:r>
      <w:r w:rsidR="000C588B" w:rsidRPr="00C35C43">
        <w:t>, 2012).</w:t>
      </w:r>
    </w:p>
    <w:p w14:paraId="6BCA8AB7" w14:textId="77777777" w:rsidR="003C6EF0" w:rsidRPr="00C35C43" w:rsidRDefault="003C6EF0" w:rsidP="009B69F1">
      <w:pPr>
        <w:spacing w:after="0" w:line="240" w:lineRule="auto"/>
        <w:ind w:left="270"/>
        <w:jc w:val="both"/>
      </w:pPr>
    </w:p>
    <w:p w14:paraId="1E9A60D6" w14:textId="25BB6CAE" w:rsidR="0010313F" w:rsidRPr="00C35C43" w:rsidRDefault="00AD2285" w:rsidP="0010313F">
      <w:pPr>
        <w:spacing w:after="0" w:line="240" w:lineRule="auto"/>
        <w:ind w:left="284"/>
        <w:jc w:val="both"/>
        <w:rPr>
          <w:noProof/>
          <w:color w:val="FF0000"/>
        </w:rPr>
      </w:pPr>
      <w:r w:rsidRPr="00C35C43">
        <w:t xml:space="preserve">In </w:t>
      </w:r>
      <w:r w:rsidR="005C3D48" w:rsidRPr="00C35C43">
        <w:t>part</w:t>
      </w:r>
      <w:r w:rsidR="005A53EC" w:rsidRPr="00C35C43">
        <w:t xml:space="preserve"> </w:t>
      </w:r>
      <w:r w:rsidR="00EA60D8" w:rsidRPr="00C35C43">
        <w:t>1</w:t>
      </w:r>
      <w:r w:rsidR="005A53EC" w:rsidRPr="00C35C43">
        <w:t xml:space="preserve"> of </w:t>
      </w:r>
      <w:r w:rsidRPr="00C35C43">
        <w:t xml:space="preserve">this </w:t>
      </w:r>
      <w:r w:rsidR="00AE048F" w:rsidRPr="00C35C43">
        <w:t xml:space="preserve">literature </w:t>
      </w:r>
      <w:r w:rsidRPr="00C35C43">
        <w:t xml:space="preserve">review, </w:t>
      </w:r>
      <w:r w:rsidR="0055533D" w:rsidRPr="00C35C43">
        <w:t>the researcher</w:t>
      </w:r>
      <w:r w:rsidR="00E61F92" w:rsidRPr="00C35C43">
        <w:t xml:space="preserve"> </w:t>
      </w:r>
      <w:r w:rsidRPr="00C35C43">
        <w:t>present</w:t>
      </w:r>
      <w:r w:rsidR="0055533D" w:rsidRPr="00C35C43">
        <w:t>s</w:t>
      </w:r>
      <w:r w:rsidRPr="00C35C43">
        <w:t xml:space="preserve"> a review of reviews </w:t>
      </w:r>
      <w:r w:rsidRPr="00C35C43">
        <w:rPr>
          <w:noProof/>
        </w:rPr>
        <w:t xml:space="preserve">of </w:t>
      </w:r>
      <w:r w:rsidR="006C3781" w:rsidRPr="00C35C43">
        <w:t>SM</w:t>
      </w:r>
      <w:r w:rsidR="006C3781" w:rsidRPr="00C35C43">
        <w:rPr>
          <w:noProof/>
        </w:rPr>
        <w:t xml:space="preserve"> </w:t>
      </w:r>
      <w:r w:rsidRPr="00C35C43">
        <w:rPr>
          <w:noProof/>
        </w:rPr>
        <w:t>in healthcare</w:t>
      </w:r>
      <w:r w:rsidRPr="00C35C43">
        <w:t>.</w:t>
      </w:r>
      <w:r w:rsidR="005A53EC" w:rsidRPr="00C35C43">
        <w:t xml:space="preserve"> </w:t>
      </w:r>
      <w:r w:rsidR="0010313F" w:rsidRPr="00C35C43">
        <w:t>This review aim</w:t>
      </w:r>
      <w:r w:rsidR="00E61F92" w:rsidRPr="00C35C43">
        <w:t>s</w:t>
      </w:r>
      <w:r w:rsidR="0010313F" w:rsidRPr="00C35C43">
        <w:t xml:space="preserve"> to provide an overview of SM modelling in healthcare and assess the quality of the reviewed studies.</w:t>
      </w:r>
      <w:r w:rsidR="0010313F" w:rsidRPr="00C35C43">
        <w:rPr>
          <w:color w:val="FF0000"/>
        </w:rPr>
        <w:t xml:space="preserve"> </w:t>
      </w:r>
      <w:r w:rsidR="0010313F" w:rsidRPr="00C35C43">
        <w:t xml:space="preserve">The next subsection </w:t>
      </w:r>
      <w:r w:rsidR="00E61F92" w:rsidRPr="00C35C43">
        <w:t xml:space="preserve">(2.2.1) </w:t>
      </w:r>
      <w:r w:rsidR="0010313F" w:rsidRPr="00C35C43">
        <w:t xml:space="preserve">presents the methods used to conduct the review. </w:t>
      </w:r>
      <w:r w:rsidR="0010313F" w:rsidRPr="00C35C43">
        <w:rPr>
          <w:i/>
        </w:rPr>
        <w:t>Subsection 2.2.2</w:t>
      </w:r>
      <w:r w:rsidR="0010313F" w:rsidRPr="00C35C43">
        <w:t xml:space="preserve"> presents the results of the quality assessment and synthesis of the reviewed studies. </w:t>
      </w:r>
      <w:r w:rsidR="0010313F" w:rsidRPr="00C35C43">
        <w:rPr>
          <w:noProof/>
        </w:rPr>
        <w:t>This is then followed by the discussion and a review summary.</w:t>
      </w:r>
    </w:p>
    <w:p w14:paraId="150A8157" w14:textId="77777777" w:rsidR="009B6EF2" w:rsidRPr="00C35C43" w:rsidRDefault="009B6EF2" w:rsidP="00E044FE">
      <w:pPr>
        <w:spacing w:after="0" w:line="240" w:lineRule="auto"/>
      </w:pPr>
    </w:p>
    <w:p w14:paraId="5453ABFE" w14:textId="7500C491" w:rsidR="00C9313C" w:rsidRPr="00C35C43" w:rsidRDefault="00C9313C" w:rsidP="00C80100">
      <w:pPr>
        <w:pStyle w:val="Heading3"/>
      </w:pPr>
      <w:bookmarkStart w:id="34" w:name="_Toc18494812"/>
      <w:r w:rsidRPr="00C35C43">
        <w:t>M</w:t>
      </w:r>
      <w:r w:rsidR="00160334" w:rsidRPr="00C35C43">
        <w:t>ethods</w:t>
      </w:r>
      <w:bookmarkEnd w:id="34"/>
    </w:p>
    <w:p w14:paraId="28FA0345" w14:textId="77777777" w:rsidR="00C9313C" w:rsidRPr="00C35C43" w:rsidRDefault="00C9313C" w:rsidP="00214429">
      <w:pPr>
        <w:pStyle w:val="Heading4"/>
      </w:pPr>
      <w:bookmarkStart w:id="35" w:name="_Toc18494813"/>
      <w:r w:rsidRPr="00C35C43">
        <w:t>Review Strategy: Umbrella Approach</w:t>
      </w:r>
      <w:bookmarkEnd w:id="35"/>
    </w:p>
    <w:p w14:paraId="1A5C394C" w14:textId="77777777" w:rsidR="00C9313C" w:rsidRPr="00C35C43" w:rsidRDefault="00C9313C" w:rsidP="00C9313C">
      <w:pPr>
        <w:spacing w:after="0" w:line="240" w:lineRule="auto"/>
      </w:pPr>
    </w:p>
    <w:p w14:paraId="490E2657" w14:textId="4CA1AA51" w:rsidR="00B6282A" w:rsidRPr="00C35C43" w:rsidRDefault="00C9313C" w:rsidP="00FF085E">
      <w:pPr>
        <w:spacing w:after="0" w:line="240" w:lineRule="auto"/>
        <w:ind w:left="426"/>
        <w:jc w:val="both"/>
      </w:pPr>
      <w:r w:rsidRPr="00C35C43">
        <w:t>This section discuss</w:t>
      </w:r>
      <w:r w:rsidR="00E61F92" w:rsidRPr="00C35C43">
        <w:t>es</w:t>
      </w:r>
      <w:r w:rsidRPr="00C35C43">
        <w:t xml:space="preserve"> the review strategy used for</w:t>
      </w:r>
      <w:r w:rsidR="000E50B5" w:rsidRPr="00C35C43">
        <w:t xml:space="preserve"> </w:t>
      </w:r>
      <w:r w:rsidRPr="00C35C43">
        <w:t xml:space="preserve">the literature review, </w:t>
      </w:r>
      <w:r w:rsidR="00E61F92" w:rsidRPr="00C35C43">
        <w:t xml:space="preserve">and the </w:t>
      </w:r>
      <w:r w:rsidRPr="00C35C43">
        <w:t>advantages</w:t>
      </w:r>
      <w:r w:rsidR="00373142" w:rsidRPr="00C35C43">
        <w:t xml:space="preserve"> and disadvantages </w:t>
      </w:r>
      <w:r w:rsidRPr="00C35C43">
        <w:t xml:space="preserve">associated with the chosen approach, procedures and </w:t>
      </w:r>
      <w:r w:rsidRPr="00C35C43">
        <w:rPr>
          <w:noProof/>
        </w:rPr>
        <w:t>key</w:t>
      </w:r>
      <w:r w:rsidRPr="00C35C43">
        <w:t xml:space="preserve"> reviewers involved throughout this review.</w:t>
      </w:r>
    </w:p>
    <w:p w14:paraId="5B0AAE12" w14:textId="77777777" w:rsidR="00075A3F" w:rsidRPr="00C35C43" w:rsidRDefault="00075A3F" w:rsidP="00075A3F">
      <w:pPr>
        <w:spacing w:after="0" w:line="240" w:lineRule="auto"/>
        <w:ind w:left="426"/>
        <w:jc w:val="both"/>
      </w:pPr>
    </w:p>
    <w:p w14:paraId="6CC4D34D" w14:textId="2C3A1FE4" w:rsidR="00C9313C" w:rsidRPr="00C35C43" w:rsidRDefault="00C9313C" w:rsidP="00373142">
      <w:pPr>
        <w:pStyle w:val="ListParagraph"/>
        <w:spacing w:after="0" w:line="240" w:lineRule="auto"/>
        <w:ind w:left="426"/>
        <w:jc w:val="both"/>
      </w:pPr>
      <w:r w:rsidRPr="00C35C43">
        <w:t xml:space="preserve">The umbrella approach </w:t>
      </w:r>
      <w:r w:rsidRPr="00C35C43">
        <w:rPr>
          <w:noProof/>
        </w:rPr>
        <w:t>is selected</w:t>
      </w:r>
      <w:r w:rsidRPr="00C35C43">
        <w:t xml:space="preserve"> </w:t>
      </w:r>
      <w:r w:rsidRPr="00C35C43">
        <w:rPr>
          <w:noProof/>
        </w:rPr>
        <w:t>to</w:t>
      </w:r>
      <w:r w:rsidRPr="00C35C43">
        <w:t xml:space="preserve"> review evidence, compiled from multiple systematic reviews, into </w:t>
      </w:r>
      <w:r w:rsidRPr="00C35C43">
        <w:rPr>
          <w:noProof/>
        </w:rPr>
        <w:t>a sole</w:t>
      </w:r>
      <w:r w:rsidRPr="00C35C43">
        <w:t xml:space="preserve"> systematic review</w:t>
      </w:r>
      <w:r w:rsidR="00E87547" w:rsidRPr="00C35C43">
        <w:t xml:space="preserve"> </w:t>
      </w:r>
      <w:r w:rsidRPr="00C35C43">
        <w:rPr>
          <w:noProof/>
        </w:rPr>
        <w:t>for</w:t>
      </w:r>
      <w:r w:rsidRPr="00C35C43">
        <w:t xml:space="preserve"> this research.</w:t>
      </w:r>
      <w:r w:rsidR="001C55E2" w:rsidRPr="00C35C43">
        <w:t xml:space="preserve"> </w:t>
      </w:r>
      <w:r w:rsidRPr="00C35C43">
        <w:t xml:space="preserve">There are two advantages of the adopted approach. Firstly, it reduces the amount of investigated literature, “allowing the reader a quick overview (…) reviews relevant to the decision at hand” (Grant and Booth, 2009:103), rather than analysing every individual case study published. </w:t>
      </w:r>
      <w:r w:rsidRPr="00C35C43">
        <w:rPr>
          <w:noProof/>
        </w:rPr>
        <w:t>This</w:t>
      </w:r>
      <w:r w:rsidRPr="00C35C43">
        <w:t xml:space="preserve"> would require an excessive amount of time due to the high volume of past research conducted in this field</w:t>
      </w:r>
      <w:r w:rsidR="003523B8" w:rsidRPr="00C35C43">
        <w:t xml:space="preserve">. </w:t>
      </w:r>
      <w:r w:rsidR="00BE3AD7" w:rsidRPr="00C35C43">
        <w:t>That may lead the review presenting a long and often tedious list of case studies. For example, o</w:t>
      </w:r>
      <w:r w:rsidR="00B72181" w:rsidRPr="00C35C43">
        <w:t>ur review searches found more than 600 studies appearing in JSTOR alone, when not limiting to review papers.</w:t>
      </w:r>
      <w:r w:rsidR="0041529E" w:rsidRPr="00C35C43">
        <w:t xml:space="preserve"> </w:t>
      </w:r>
      <w:r w:rsidRPr="00C35C43">
        <w:t xml:space="preserve">Secondly, this strategy enables the reviewer to assess and consider different reviewers’ outcomes, when addressing </w:t>
      </w:r>
      <w:r w:rsidRPr="00C35C43">
        <w:rPr>
          <w:noProof/>
        </w:rPr>
        <w:t>similar</w:t>
      </w:r>
      <w:r w:rsidRPr="00C35C43">
        <w:t xml:space="preserve"> research question. Thus, it provides an opportunity to point out any similarities </w:t>
      </w:r>
      <w:r w:rsidR="006114C9" w:rsidRPr="00C35C43">
        <w:rPr>
          <w:noProof/>
        </w:rPr>
        <w:t>betwee</w:t>
      </w:r>
      <w:r w:rsidRPr="00C35C43">
        <w:rPr>
          <w:noProof/>
        </w:rPr>
        <w:t>n</w:t>
      </w:r>
      <w:r w:rsidRPr="00C35C43">
        <w:t xml:space="preserve"> their observation results or conclusions they derive (Aromataris </w:t>
      </w:r>
      <w:r w:rsidRPr="00C35C43">
        <w:rPr>
          <w:i/>
        </w:rPr>
        <w:t>et al.</w:t>
      </w:r>
      <w:r w:rsidRPr="00C35C43">
        <w:t>, 2013:2) to be combined and discussed further, for a robust and credible answer.</w:t>
      </w:r>
    </w:p>
    <w:p w14:paraId="2F595596" w14:textId="11353A48" w:rsidR="007E72C0" w:rsidRPr="00C35C43" w:rsidRDefault="007E72C0" w:rsidP="00373142">
      <w:pPr>
        <w:pStyle w:val="ListParagraph"/>
        <w:spacing w:after="0" w:line="240" w:lineRule="auto"/>
        <w:ind w:left="426"/>
        <w:jc w:val="both"/>
      </w:pPr>
    </w:p>
    <w:p w14:paraId="5D3A87CE" w14:textId="3EE04248" w:rsidR="004A19E5" w:rsidRPr="00C35C43" w:rsidRDefault="007E72C0" w:rsidP="004A19E5">
      <w:pPr>
        <w:pStyle w:val="ListParagraph"/>
        <w:spacing w:after="0" w:line="240" w:lineRule="auto"/>
        <w:ind w:left="426"/>
        <w:jc w:val="both"/>
      </w:pPr>
      <w:r w:rsidRPr="00C35C43">
        <w:t xml:space="preserve">There are also disadvantages in applying the umbrella approach. Firstly, in most cases, there are a limited number of systematic reviews that existed within the literature, compared to an individual or a non-systematic review study. More than one systematic review is required to conduct the umbrella review, and usually, even more, to provide a comprehensive meta-analysis. Secondly, as indicated by Fusar-Poli </w:t>
      </w:r>
      <w:r w:rsidRPr="00C35C43">
        <w:rPr>
          <w:i/>
        </w:rPr>
        <w:t>et al.</w:t>
      </w:r>
      <w:r w:rsidRPr="00C35C43">
        <w:t xml:space="preserve"> (2018:97) and Tsagris </w:t>
      </w:r>
      <w:r w:rsidRPr="00C35C43">
        <w:rPr>
          <w:i/>
        </w:rPr>
        <w:t>et al.</w:t>
      </w:r>
      <w:r w:rsidRPr="00C35C43">
        <w:t xml:space="preserve"> (2016:45), it would be much more complex and time-consuming of combining reviews from other studies, as the heterogeneity increases. For example, different findings or definitions of the outcomes, out of different reviews might be analysed and synthesised within the umbrella review.</w:t>
      </w:r>
    </w:p>
    <w:p w14:paraId="2FE46198" w14:textId="77777777" w:rsidR="004A19E5" w:rsidRPr="00C35C43" w:rsidRDefault="004A19E5" w:rsidP="004A19E5">
      <w:pPr>
        <w:pStyle w:val="ListParagraph"/>
        <w:keepNext/>
        <w:spacing w:after="0" w:line="240" w:lineRule="auto"/>
        <w:ind w:left="426"/>
        <w:jc w:val="both"/>
      </w:pPr>
      <w:r w:rsidRPr="00C35C43">
        <w:object w:dxaOrig="8190" w:dyaOrig="16726" w14:anchorId="713596BA">
          <v:shape id="_x0000_i1030" type="#_x0000_t75" style="width:328.05pt;height:677.45pt" o:ole="">
            <v:imagedata r:id="rId24" o:title=""/>
          </v:shape>
          <o:OLEObject Type="Embed" ProgID="Visio.Drawing.15" ShapeID="_x0000_i1030" DrawAspect="Content" ObjectID="_1629128109" r:id="rId25"/>
        </w:object>
      </w:r>
    </w:p>
    <w:p w14:paraId="6780E027" w14:textId="0989F641" w:rsidR="004A19E5" w:rsidRPr="00C35C43" w:rsidRDefault="004A19E5" w:rsidP="004A19E5">
      <w:pPr>
        <w:pStyle w:val="Caption"/>
        <w:ind w:left="450"/>
        <w:jc w:val="both"/>
      </w:pPr>
      <w:bookmarkStart w:id="36" w:name="_Toc433189393"/>
      <w:bookmarkStart w:id="37" w:name="_Toc18495004"/>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2</w:t>
      </w:r>
      <w:r w:rsidR="00EC78C9">
        <w:rPr>
          <w:noProof/>
        </w:rPr>
        <w:fldChar w:fldCharType="end"/>
      </w:r>
      <w:r w:rsidRPr="00C35C43">
        <w:t>: Process flow diagram</w:t>
      </w:r>
      <w:bookmarkEnd w:id="36"/>
      <w:bookmarkEnd w:id="37"/>
    </w:p>
    <w:p w14:paraId="71005C7B" w14:textId="4CE64352" w:rsidR="004A19E5" w:rsidRPr="00C35C43" w:rsidRDefault="004A19E5" w:rsidP="004A19E5">
      <w:pPr>
        <w:pStyle w:val="ListParagraph"/>
        <w:spacing w:after="0" w:line="240" w:lineRule="auto"/>
        <w:ind w:left="426"/>
        <w:jc w:val="both"/>
      </w:pPr>
      <w:r w:rsidRPr="00C35C43">
        <w:t xml:space="preserve">The appraisal procedures of umbrella approach were conducted using systematic review instruments (Mallidou, 2014:38) and stages </w:t>
      </w:r>
      <w:r w:rsidRPr="00C35C43">
        <w:rPr>
          <w:noProof/>
        </w:rPr>
        <w:t>for</w:t>
      </w:r>
      <w:r w:rsidRPr="00C35C43">
        <w:t xml:space="preserve"> this research, as displayed in </w:t>
      </w:r>
      <w:r w:rsidRPr="00C35C43">
        <w:rPr>
          <w:i/>
        </w:rPr>
        <w:t>figure 2.2</w:t>
      </w:r>
      <w:r w:rsidR="00D6270B" w:rsidRPr="00C35C43">
        <w:rPr>
          <w:i/>
        </w:rPr>
        <w:t xml:space="preserve"> </w:t>
      </w:r>
      <w:r w:rsidR="00D6270B" w:rsidRPr="00C35C43">
        <w:rPr>
          <w:iCs/>
        </w:rPr>
        <w:t>(</w:t>
      </w:r>
      <w:r w:rsidR="00083E61" w:rsidRPr="00C35C43">
        <w:rPr>
          <w:iCs/>
        </w:rPr>
        <w:t xml:space="preserve">see figure on </w:t>
      </w:r>
      <w:r w:rsidR="00D6270B" w:rsidRPr="00C35C43">
        <w:rPr>
          <w:iCs/>
        </w:rPr>
        <w:t>previous page)</w:t>
      </w:r>
      <w:r w:rsidRPr="00C35C43">
        <w:t xml:space="preserve">. The process began with the formulation of assessment questions (section 1.4, questions one to three) which contributed to the design of the review protocol as a pre-defined plan to guide the whole systematic review processes. Inclusion and exclusion criteria were listed (subsection 2.2.1.3) before embarking </w:t>
      </w:r>
      <w:r w:rsidRPr="00C35C43">
        <w:rPr>
          <w:noProof/>
        </w:rPr>
        <w:t>on</w:t>
      </w:r>
      <w:r w:rsidRPr="00C35C43">
        <w:t xml:space="preserve"> the search process to develop the search strategy (pearl growing technique) via sources of grey literature, led by the </w:t>
      </w:r>
      <w:r w:rsidRPr="00C35C43">
        <w:rPr>
          <w:noProof/>
        </w:rPr>
        <w:t>main</w:t>
      </w:r>
      <w:r w:rsidRPr="00C35C43">
        <w:t xml:space="preserve"> reviewer himself. The process </w:t>
      </w:r>
      <w:r w:rsidRPr="00C35C43">
        <w:rPr>
          <w:noProof/>
        </w:rPr>
        <w:t>was repeated</w:t>
      </w:r>
      <w:r w:rsidRPr="00C35C43">
        <w:t xml:space="preserve"> (represented by a looping arrow), till no new terms were found, before finalising the search strategy. The finalised strategy was then used to conduct searches via various sources. A detailed record of the search strategy was also stored at this stage and presented in </w:t>
      </w:r>
      <w:r w:rsidRPr="00C35C43">
        <w:rPr>
          <w:i/>
        </w:rPr>
        <w:t>Appendix 1</w:t>
      </w:r>
      <w:r w:rsidRPr="00C35C43">
        <w:t xml:space="preserve">. Readers who want to get more into detail of the pearl growing technique and the sources included in this review, please refer to </w:t>
      </w:r>
      <w:r w:rsidRPr="00C35C43">
        <w:rPr>
          <w:i/>
        </w:rPr>
        <w:t>subsection 2.2.1.2</w:t>
      </w:r>
      <w:r w:rsidRPr="00C35C43">
        <w:t xml:space="preserve"> of this thesis.</w:t>
      </w:r>
    </w:p>
    <w:p w14:paraId="0924C8C3" w14:textId="2C5184B9" w:rsidR="00006508" w:rsidRPr="00C35C43" w:rsidRDefault="00006508" w:rsidP="00696734">
      <w:pPr>
        <w:pStyle w:val="ListParagraph"/>
        <w:spacing w:after="0" w:line="240" w:lineRule="auto"/>
        <w:ind w:left="426"/>
        <w:jc w:val="both"/>
      </w:pPr>
    </w:p>
    <w:p w14:paraId="54454927" w14:textId="6C25C777" w:rsidR="00FE0066" w:rsidRPr="00C35C43" w:rsidRDefault="00006508" w:rsidP="00BE7E43">
      <w:pPr>
        <w:pStyle w:val="ListParagraph"/>
        <w:spacing w:after="0" w:line="240" w:lineRule="auto"/>
        <w:ind w:left="450"/>
        <w:jc w:val="both"/>
      </w:pPr>
      <w:r w:rsidRPr="00C35C43">
        <w:t>Articles found using the search strategy were assessed to remove duplicates and skimmed through to discard ones that did not meet the inclusion criteria by evaluating titles, abstracts and methodologies via the consensus of two reviewers (</w:t>
      </w:r>
      <w:r w:rsidR="003F6FA4" w:rsidRPr="00C35C43">
        <w:t xml:space="preserve">Syed </w:t>
      </w:r>
      <w:r w:rsidR="00A97CD4" w:rsidRPr="00C35C43">
        <w:t xml:space="preserve">Salleh </w:t>
      </w:r>
      <w:r w:rsidR="003F6FA4" w:rsidRPr="00C35C43">
        <w:t>and Praveen</w:t>
      </w:r>
      <w:r w:rsidR="00A97CD4" w:rsidRPr="00C35C43">
        <w:t xml:space="preserve"> Thokala</w:t>
      </w:r>
      <w:r w:rsidR="003F6FA4" w:rsidRPr="00C35C43">
        <w:t xml:space="preserve">, i.e. in </w:t>
      </w:r>
      <w:r w:rsidRPr="00C35C43">
        <w:rPr>
          <w:noProof/>
        </w:rPr>
        <w:t>stage</w:t>
      </w:r>
      <w:r w:rsidRPr="00C35C43">
        <w:t xml:space="preserve"> one of sifting). The remainder of the articles were assessed in detail and removed if both reviewers found irrelevant to the inclusion criteria (</w:t>
      </w:r>
      <w:r w:rsidRPr="00C35C43">
        <w:rPr>
          <w:noProof/>
        </w:rPr>
        <w:t>stage</w:t>
      </w:r>
      <w:r w:rsidRPr="00C35C43">
        <w:t xml:space="preserve"> two of sifting). </w:t>
      </w:r>
      <w:r w:rsidR="00FE0066" w:rsidRPr="00C35C43">
        <w:t xml:space="preserve">Next, </w:t>
      </w:r>
      <w:r w:rsidR="00FE0066" w:rsidRPr="00C35C43">
        <w:rPr>
          <w:noProof/>
        </w:rPr>
        <w:t>to</w:t>
      </w:r>
      <w:r w:rsidR="00FE0066" w:rsidRPr="00C35C43">
        <w:t xml:space="preserve"> discover potentially overlooked articles, the </w:t>
      </w:r>
      <w:r w:rsidR="00FE0066" w:rsidRPr="00C35C43">
        <w:rPr>
          <w:noProof/>
        </w:rPr>
        <w:t>articles</w:t>
      </w:r>
      <w:r w:rsidR="00FE0066" w:rsidRPr="00C35C43">
        <w:t xml:space="preserve"> that met the inclusion criteria were supplemented with manual searches using 3 techniques:</w:t>
      </w:r>
    </w:p>
    <w:p w14:paraId="75F76D3D" w14:textId="77777777" w:rsidR="00BE7E43" w:rsidRPr="00C35C43" w:rsidRDefault="00BE7E43" w:rsidP="007A2A15">
      <w:pPr>
        <w:pStyle w:val="ListParagraph"/>
        <w:spacing w:after="0" w:line="240" w:lineRule="auto"/>
        <w:ind w:left="450"/>
        <w:jc w:val="both"/>
      </w:pPr>
    </w:p>
    <w:p w14:paraId="0114337D" w14:textId="77777777" w:rsidR="00FE0066" w:rsidRPr="00C35C43" w:rsidRDefault="00FE0066" w:rsidP="00FE0066">
      <w:pPr>
        <w:spacing w:after="0" w:line="240" w:lineRule="auto"/>
        <w:ind w:left="720"/>
        <w:jc w:val="both"/>
      </w:pPr>
      <w:r w:rsidRPr="00C35C43">
        <w:rPr>
          <w:b/>
        </w:rPr>
        <w:t xml:space="preserve">Reference </w:t>
      </w:r>
      <w:r w:rsidRPr="00C35C43">
        <w:rPr>
          <w:b/>
          <w:noProof/>
        </w:rPr>
        <w:t>list</w:t>
      </w:r>
      <w:r w:rsidRPr="00C35C43">
        <w:rPr>
          <w:b/>
        </w:rPr>
        <w:t xml:space="preserve"> checking technique:</w:t>
      </w:r>
      <w:r w:rsidRPr="00C35C43">
        <w:t xml:space="preserve"> assessed the list of references of the included articles to find other potential articles.</w:t>
      </w:r>
    </w:p>
    <w:p w14:paraId="7F07FF79" w14:textId="77777777" w:rsidR="00FE0066" w:rsidRPr="00C35C43" w:rsidRDefault="00FE0066" w:rsidP="00FE0066">
      <w:pPr>
        <w:spacing w:after="0" w:line="240" w:lineRule="auto"/>
        <w:ind w:left="720"/>
        <w:jc w:val="both"/>
      </w:pPr>
      <w:r w:rsidRPr="00C35C43">
        <w:rPr>
          <w:b/>
        </w:rPr>
        <w:t>Citation searching technique:</w:t>
      </w:r>
      <w:r w:rsidRPr="00C35C43">
        <w:t xml:space="preserve"> assessed using the ‘cited by’ function in Google Scholar of the included articles. </w:t>
      </w:r>
      <w:r w:rsidRPr="00C35C43">
        <w:rPr>
          <w:noProof/>
        </w:rPr>
        <w:t>This</w:t>
      </w:r>
      <w:r w:rsidRPr="00C35C43">
        <w:t xml:space="preserve"> is to explore other studies that referenced these articles and perhaps</w:t>
      </w:r>
      <w:r w:rsidRPr="00C35C43">
        <w:rPr>
          <w:noProof/>
        </w:rPr>
        <w:t xml:space="preserve"> relevant to</w:t>
      </w:r>
      <w:r w:rsidRPr="00C35C43">
        <w:t xml:space="preserve"> this review.</w:t>
      </w:r>
    </w:p>
    <w:p w14:paraId="70E0C695" w14:textId="77777777" w:rsidR="00FE0066" w:rsidRPr="00C35C43" w:rsidRDefault="00FE0066" w:rsidP="00FE0066">
      <w:pPr>
        <w:spacing w:after="0" w:line="240" w:lineRule="auto"/>
        <w:ind w:left="720"/>
        <w:jc w:val="both"/>
      </w:pPr>
      <w:r w:rsidRPr="00C35C43">
        <w:rPr>
          <w:b/>
        </w:rPr>
        <w:t>Hand-searching technique:</w:t>
      </w:r>
      <w:r w:rsidRPr="00C35C43">
        <w:t xml:space="preserve"> assessed articles </w:t>
      </w:r>
      <w:r w:rsidRPr="00C35C43">
        <w:rPr>
          <w:noProof/>
        </w:rPr>
        <w:t>accepted</w:t>
      </w:r>
      <w:r w:rsidRPr="00C35C43">
        <w:t xml:space="preserve"> but has not been published in journal databases (e.g. using the ‘early view’ function) but may well be relevant to this review.</w:t>
      </w:r>
    </w:p>
    <w:p w14:paraId="7A2F30A5" w14:textId="77777777" w:rsidR="00FE0066" w:rsidRPr="00C35C43" w:rsidRDefault="00FE0066" w:rsidP="00FE0066">
      <w:pPr>
        <w:spacing w:after="0" w:line="240" w:lineRule="auto"/>
        <w:jc w:val="both"/>
      </w:pPr>
    </w:p>
    <w:p w14:paraId="3DFA0B1E" w14:textId="38B1844B" w:rsidR="00DE4EBA" w:rsidRPr="00C35C43" w:rsidRDefault="00FE0066" w:rsidP="00FE0066">
      <w:pPr>
        <w:spacing w:after="0" w:line="240" w:lineRule="auto"/>
        <w:ind w:left="450"/>
        <w:jc w:val="both"/>
      </w:pPr>
      <w:r w:rsidRPr="00C35C43">
        <w:t xml:space="preserve">All articles found within the manual searches was screened via the consensus of both reviewers to remove duplicates and irrelevant ones. </w:t>
      </w:r>
      <w:r w:rsidR="00006508" w:rsidRPr="00C35C43">
        <w:t xml:space="preserve">The number of </w:t>
      </w:r>
      <w:r w:rsidR="00006508" w:rsidRPr="00C35C43">
        <w:rPr>
          <w:noProof/>
        </w:rPr>
        <w:t>articles</w:t>
      </w:r>
      <w:r w:rsidR="00006508" w:rsidRPr="00C35C43">
        <w:t xml:space="preserve"> </w:t>
      </w:r>
      <w:r w:rsidR="00A97CD4" w:rsidRPr="00C35C43">
        <w:t>excluded</w:t>
      </w:r>
      <w:r w:rsidR="00006508" w:rsidRPr="00C35C43">
        <w:t xml:space="preserve"> was then </w:t>
      </w:r>
      <w:r w:rsidR="003F6FA4" w:rsidRPr="00C35C43">
        <w:t>presented</w:t>
      </w:r>
      <w:r w:rsidR="00006508" w:rsidRPr="00C35C43">
        <w:t xml:space="preserve"> using a PRISMA (</w:t>
      </w:r>
      <w:r w:rsidR="00006508" w:rsidRPr="00C35C43">
        <w:rPr>
          <w:b/>
        </w:rPr>
        <w:t>P</w:t>
      </w:r>
      <w:r w:rsidR="00006508" w:rsidRPr="00C35C43">
        <w:t xml:space="preserve">referred </w:t>
      </w:r>
      <w:r w:rsidR="00006508" w:rsidRPr="00C35C43">
        <w:rPr>
          <w:b/>
        </w:rPr>
        <w:t>R</w:t>
      </w:r>
      <w:r w:rsidR="00006508" w:rsidRPr="00C35C43">
        <w:t xml:space="preserve">eporting </w:t>
      </w:r>
      <w:r w:rsidR="00006508" w:rsidRPr="00C35C43">
        <w:rPr>
          <w:b/>
        </w:rPr>
        <w:t>I</w:t>
      </w:r>
      <w:r w:rsidR="00006508" w:rsidRPr="00C35C43">
        <w:t xml:space="preserve">tems for </w:t>
      </w:r>
      <w:r w:rsidR="00006508" w:rsidRPr="00C35C43">
        <w:rPr>
          <w:b/>
        </w:rPr>
        <w:t>S</w:t>
      </w:r>
      <w:r w:rsidR="00006508" w:rsidRPr="00C35C43">
        <w:t xml:space="preserve">ystematic Reviews and </w:t>
      </w:r>
      <w:r w:rsidR="00006508" w:rsidRPr="00C35C43">
        <w:rPr>
          <w:b/>
        </w:rPr>
        <w:t>M</w:t>
      </w:r>
      <w:r w:rsidR="00006508" w:rsidRPr="00C35C43">
        <w:t>eta-</w:t>
      </w:r>
      <w:r w:rsidR="00006508" w:rsidRPr="00C35C43">
        <w:rPr>
          <w:b/>
        </w:rPr>
        <w:t>A</w:t>
      </w:r>
      <w:r w:rsidR="00006508" w:rsidRPr="00C35C43">
        <w:t xml:space="preserve">nalyses) </w:t>
      </w:r>
      <w:r w:rsidR="000665D0" w:rsidRPr="00C35C43">
        <w:t xml:space="preserve">flow </w:t>
      </w:r>
      <w:r w:rsidR="00006508" w:rsidRPr="00C35C43">
        <w:t>diagram</w:t>
      </w:r>
      <w:r w:rsidR="00765848" w:rsidRPr="00C35C43">
        <w:t xml:space="preserve"> (PRISMA-statement, 2015)</w:t>
      </w:r>
      <w:r w:rsidR="00006508" w:rsidRPr="00C35C43">
        <w:t xml:space="preserve">. </w:t>
      </w:r>
      <w:r w:rsidR="00006508" w:rsidRPr="00C35C43">
        <w:rPr>
          <w:noProof/>
        </w:rPr>
        <w:t>This</w:t>
      </w:r>
      <w:r w:rsidR="00006508" w:rsidRPr="00C35C43">
        <w:t xml:space="preserve"> provides readers with a clear and systematic view on how the articles </w:t>
      </w:r>
      <w:r w:rsidR="00006508" w:rsidRPr="00C35C43">
        <w:rPr>
          <w:noProof/>
        </w:rPr>
        <w:t>were identified</w:t>
      </w:r>
      <w:r w:rsidR="00006508" w:rsidRPr="00C35C43">
        <w:t xml:space="preserve">, the results of the </w:t>
      </w:r>
      <w:r w:rsidR="00006508" w:rsidRPr="00C35C43">
        <w:rPr>
          <w:noProof/>
        </w:rPr>
        <w:t>screening</w:t>
      </w:r>
      <w:r w:rsidR="00006508" w:rsidRPr="00C35C43">
        <w:t xml:space="preserve">, reasons for exclusion and the final number of </w:t>
      </w:r>
      <w:r w:rsidR="00006508" w:rsidRPr="00C35C43">
        <w:rPr>
          <w:noProof/>
        </w:rPr>
        <w:t>articles</w:t>
      </w:r>
      <w:r w:rsidR="00006508" w:rsidRPr="00C35C43">
        <w:t xml:space="preserve"> left to </w:t>
      </w:r>
      <w:r w:rsidR="00006508" w:rsidRPr="00C35C43">
        <w:rPr>
          <w:noProof/>
        </w:rPr>
        <w:t>be assessed</w:t>
      </w:r>
      <w:r w:rsidR="00006508" w:rsidRPr="00C35C43">
        <w:t xml:space="preserve"> in this study (subsection 2.2.2.</w:t>
      </w:r>
      <w:r w:rsidR="00AC2EE4" w:rsidRPr="00C35C43">
        <w:t>1</w:t>
      </w:r>
      <w:r w:rsidR="00006508" w:rsidRPr="00C35C43">
        <w:t>).</w:t>
      </w:r>
    </w:p>
    <w:p w14:paraId="4E5D79B5" w14:textId="7849B036" w:rsidR="00006508" w:rsidRPr="00C35C43" w:rsidRDefault="00006508" w:rsidP="00FE0066">
      <w:pPr>
        <w:spacing w:after="0" w:line="240" w:lineRule="auto"/>
        <w:ind w:left="450"/>
        <w:jc w:val="both"/>
      </w:pPr>
    </w:p>
    <w:p w14:paraId="0A97681F" w14:textId="532C4F57" w:rsidR="00C9313C" w:rsidRPr="00C35C43" w:rsidRDefault="00C9313C" w:rsidP="006218EC">
      <w:pPr>
        <w:pStyle w:val="ListParagraph"/>
        <w:spacing w:after="0" w:line="240" w:lineRule="auto"/>
        <w:ind w:left="426"/>
        <w:jc w:val="both"/>
      </w:pPr>
      <w:r w:rsidRPr="00C35C43">
        <w:t>Articles provid</w:t>
      </w:r>
      <w:r w:rsidR="006218EC" w:rsidRPr="00C35C43">
        <w:t>ing</w:t>
      </w:r>
      <w:r w:rsidRPr="00C35C43">
        <w:t xml:space="preserve"> the inclusion criteria then simultaneously underwent data extraction (</w:t>
      </w:r>
      <w:r w:rsidR="005445CF" w:rsidRPr="00C35C43">
        <w:t>description in</w:t>
      </w:r>
      <w:r w:rsidRPr="00C35C43">
        <w:t xml:space="preserve"> </w:t>
      </w:r>
      <w:r w:rsidR="00376680" w:rsidRPr="00C35C43">
        <w:t>subsection 2</w:t>
      </w:r>
      <w:r w:rsidR="00AC0174" w:rsidRPr="00C35C43">
        <w:t>.</w:t>
      </w:r>
      <w:r w:rsidR="001068FE" w:rsidRPr="00C35C43">
        <w:t>2.1.4</w:t>
      </w:r>
      <w:r w:rsidRPr="00C35C43">
        <w:t xml:space="preserve">) with </w:t>
      </w:r>
      <w:r w:rsidR="009A36F4" w:rsidRPr="00C35C43">
        <w:t xml:space="preserve">the </w:t>
      </w:r>
      <w:r w:rsidRPr="00C35C43">
        <w:t>consensus of both reviewers, and quality assessment (</w:t>
      </w:r>
      <w:r w:rsidR="005445CF" w:rsidRPr="00C35C43">
        <w:t>description in</w:t>
      </w:r>
      <w:r w:rsidRPr="00C35C43">
        <w:t xml:space="preserve"> </w:t>
      </w:r>
      <w:r w:rsidR="00376680" w:rsidRPr="00C35C43">
        <w:t>subsection 2</w:t>
      </w:r>
      <w:r w:rsidR="00AC0174" w:rsidRPr="00C35C43">
        <w:t>.</w:t>
      </w:r>
      <w:r w:rsidR="001068FE" w:rsidRPr="00C35C43">
        <w:t>2.1.5</w:t>
      </w:r>
      <w:r w:rsidRPr="00C35C43">
        <w:t xml:space="preserve">) by the </w:t>
      </w:r>
      <w:r w:rsidRPr="00C35C43">
        <w:rPr>
          <w:noProof/>
        </w:rPr>
        <w:t>main</w:t>
      </w:r>
      <w:r w:rsidRPr="00C35C43">
        <w:t xml:space="preserve"> reviewer. </w:t>
      </w:r>
      <w:r w:rsidR="00E80310" w:rsidRPr="00C35C43">
        <w:t>These processes are used t</w:t>
      </w:r>
      <w:r w:rsidRPr="00C35C43">
        <w:t xml:space="preserve">o point-out answers regarding </w:t>
      </w:r>
      <w:r w:rsidR="006218EC" w:rsidRPr="00C35C43">
        <w:t xml:space="preserve">the </w:t>
      </w:r>
      <w:r w:rsidRPr="00C35C43">
        <w:rPr>
          <w:noProof/>
        </w:rPr>
        <w:t>literature</w:t>
      </w:r>
      <w:r w:rsidRPr="00C35C43">
        <w:t xml:space="preserve"> questions</w:t>
      </w:r>
      <w:r w:rsidR="00BE72B0" w:rsidRPr="00C35C43">
        <w:rPr>
          <w:noProof/>
        </w:rPr>
        <w:t xml:space="preserve"> </w:t>
      </w:r>
      <w:r w:rsidR="006218EC" w:rsidRPr="00C35C43">
        <w:rPr>
          <w:noProof/>
        </w:rPr>
        <w:t>addressed in this literature review,</w:t>
      </w:r>
      <w:r w:rsidRPr="00C35C43">
        <w:t xml:space="preserve"> and evaluate the quality of systematic reviews presented using </w:t>
      </w:r>
      <w:r w:rsidR="00EA4E9D" w:rsidRPr="00C35C43">
        <w:t xml:space="preserve">a modified </w:t>
      </w:r>
      <w:r w:rsidRPr="00C35C43">
        <w:t xml:space="preserve">AMSTAR </w:t>
      </w:r>
      <w:r w:rsidR="00FF4055" w:rsidRPr="00C35C43">
        <w:rPr>
          <w:noProof/>
        </w:rPr>
        <w:t>(</w:t>
      </w:r>
      <w:r w:rsidR="00FF4055" w:rsidRPr="00C35C43">
        <w:rPr>
          <w:b/>
          <w:noProof/>
        </w:rPr>
        <w:t>a</w:t>
      </w:r>
      <w:r w:rsidR="00FF4055" w:rsidRPr="00C35C43">
        <w:rPr>
          <w:noProof/>
        </w:rPr>
        <w:t xml:space="preserve"> </w:t>
      </w:r>
      <w:r w:rsidR="00FF4055" w:rsidRPr="00C35C43">
        <w:rPr>
          <w:b/>
          <w:noProof/>
        </w:rPr>
        <w:t>m</w:t>
      </w:r>
      <w:r w:rsidR="00FF4055" w:rsidRPr="00C35C43">
        <w:rPr>
          <w:noProof/>
        </w:rPr>
        <w:t>ea</w:t>
      </w:r>
      <w:r w:rsidR="00FF4055" w:rsidRPr="00C35C43">
        <w:rPr>
          <w:b/>
          <w:noProof/>
        </w:rPr>
        <w:t>s</w:t>
      </w:r>
      <w:r w:rsidR="00FF4055" w:rsidRPr="00C35C43">
        <w:rPr>
          <w:noProof/>
        </w:rPr>
        <w:t xml:space="preserve">urement </w:t>
      </w:r>
      <w:r w:rsidR="00FF4055" w:rsidRPr="00C35C43">
        <w:rPr>
          <w:b/>
          <w:noProof/>
        </w:rPr>
        <w:t>t</w:t>
      </w:r>
      <w:r w:rsidR="00FF4055" w:rsidRPr="00C35C43">
        <w:rPr>
          <w:noProof/>
        </w:rPr>
        <w:t xml:space="preserve">ool to </w:t>
      </w:r>
      <w:r w:rsidR="00FF4055" w:rsidRPr="00C35C43">
        <w:rPr>
          <w:b/>
          <w:noProof/>
        </w:rPr>
        <w:t>a</w:t>
      </w:r>
      <w:r w:rsidR="00FF4055" w:rsidRPr="00C35C43">
        <w:rPr>
          <w:noProof/>
        </w:rPr>
        <w:t xml:space="preserve">ssess systematic </w:t>
      </w:r>
      <w:r w:rsidR="00FF4055" w:rsidRPr="00C35C43">
        <w:rPr>
          <w:b/>
          <w:noProof/>
        </w:rPr>
        <w:t>r</w:t>
      </w:r>
      <w:r w:rsidR="00FF4055" w:rsidRPr="00C35C43">
        <w:rPr>
          <w:noProof/>
        </w:rPr>
        <w:t xml:space="preserve">eviews) </w:t>
      </w:r>
      <w:r w:rsidRPr="00C35C43">
        <w:t>checklist.</w:t>
      </w:r>
    </w:p>
    <w:p w14:paraId="6D821486" w14:textId="77777777" w:rsidR="00C9313C" w:rsidRPr="00C35C43" w:rsidRDefault="00C9313C" w:rsidP="00C9313C">
      <w:pPr>
        <w:spacing w:after="0" w:line="240" w:lineRule="auto"/>
        <w:jc w:val="both"/>
      </w:pPr>
    </w:p>
    <w:p w14:paraId="1F13568D" w14:textId="407F8325" w:rsidR="001D028E" w:rsidRPr="00C35C43" w:rsidRDefault="00C9313C" w:rsidP="00403007">
      <w:pPr>
        <w:ind w:left="450"/>
        <w:jc w:val="both"/>
      </w:pPr>
      <w:r w:rsidRPr="00C35C43">
        <w:t xml:space="preserve">The results gathered from </w:t>
      </w:r>
      <w:r w:rsidR="000B5B4D" w:rsidRPr="00C35C43">
        <w:t xml:space="preserve">the </w:t>
      </w:r>
      <w:r w:rsidRPr="00C35C43">
        <w:t xml:space="preserve">reviewed articles and quality assessments </w:t>
      </w:r>
      <w:r w:rsidRPr="00C35C43">
        <w:rPr>
          <w:noProof/>
        </w:rPr>
        <w:t>are presented</w:t>
      </w:r>
      <w:r w:rsidRPr="00C35C43">
        <w:t xml:space="preserve"> in </w:t>
      </w:r>
      <w:r w:rsidR="00376680" w:rsidRPr="00C35C43">
        <w:rPr>
          <w:i/>
        </w:rPr>
        <w:t>subsection 2</w:t>
      </w:r>
      <w:r w:rsidR="00AC0174" w:rsidRPr="00C35C43">
        <w:rPr>
          <w:i/>
        </w:rPr>
        <w:t>.</w:t>
      </w:r>
      <w:r w:rsidR="001068FE" w:rsidRPr="00C35C43">
        <w:rPr>
          <w:i/>
        </w:rPr>
        <w:t>2.2.</w:t>
      </w:r>
      <w:r w:rsidR="00AC2EE4" w:rsidRPr="00C35C43">
        <w:rPr>
          <w:i/>
        </w:rPr>
        <w:t>2</w:t>
      </w:r>
      <w:r w:rsidR="00BD6F03" w:rsidRPr="00C35C43">
        <w:t xml:space="preserve">, which provides an overview of the included reviews. Meanwhile, </w:t>
      </w:r>
      <w:r w:rsidR="00BD6F03" w:rsidRPr="00C35C43">
        <w:rPr>
          <w:i/>
        </w:rPr>
        <w:t>subsection</w:t>
      </w:r>
      <w:r w:rsidR="001D4021" w:rsidRPr="00C35C43">
        <w:rPr>
          <w:i/>
        </w:rPr>
        <w:t>s</w:t>
      </w:r>
      <w:r w:rsidR="00BD6F03" w:rsidRPr="00C35C43">
        <w:rPr>
          <w:i/>
        </w:rPr>
        <w:t xml:space="preserve"> 2.</w:t>
      </w:r>
      <w:r w:rsidR="001068FE" w:rsidRPr="00C35C43">
        <w:rPr>
          <w:i/>
        </w:rPr>
        <w:t>2.2.</w:t>
      </w:r>
      <w:r w:rsidR="00FD4733" w:rsidRPr="00C35C43">
        <w:rPr>
          <w:i/>
        </w:rPr>
        <w:t>3</w:t>
      </w:r>
      <w:r w:rsidR="001D4021" w:rsidRPr="00C35C43">
        <w:t xml:space="preserve"> </w:t>
      </w:r>
      <w:r w:rsidR="001068FE" w:rsidRPr="00C35C43">
        <w:t>reported</w:t>
      </w:r>
      <w:r w:rsidR="00BD6F03" w:rsidRPr="00C35C43">
        <w:t xml:space="preserve"> the </w:t>
      </w:r>
      <w:r w:rsidR="00615932" w:rsidRPr="00C35C43">
        <w:t xml:space="preserve">results of </w:t>
      </w:r>
      <w:r w:rsidR="00BD6F03" w:rsidRPr="00C35C43">
        <w:rPr>
          <w:noProof/>
        </w:rPr>
        <w:t>synthesis</w:t>
      </w:r>
      <w:r w:rsidR="00B2578F" w:rsidRPr="00C35C43">
        <w:rPr>
          <w:noProof/>
        </w:rPr>
        <w:t>ing</w:t>
      </w:r>
      <w:r w:rsidR="00BD6F03" w:rsidRPr="00C35C43">
        <w:t xml:space="preserve"> and answer the </w:t>
      </w:r>
      <w:r w:rsidR="00BD6F03" w:rsidRPr="00C35C43">
        <w:rPr>
          <w:noProof/>
        </w:rPr>
        <w:t>key</w:t>
      </w:r>
      <w:r w:rsidR="00BD6F03" w:rsidRPr="00C35C43">
        <w:t xml:space="preserve"> </w:t>
      </w:r>
      <w:r w:rsidR="00BE72B0" w:rsidRPr="00C35C43">
        <w:t>research question</w:t>
      </w:r>
      <w:r w:rsidR="00BD6F03" w:rsidRPr="00C35C43">
        <w:t xml:space="preserve"> </w:t>
      </w:r>
      <w:r w:rsidR="00C62E96" w:rsidRPr="00C35C43">
        <w:t xml:space="preserve">(question </w:t>
      </w:r>
      <w:r w:rsidR="005B55F0" w:rsidRPr="00C35C43">
        <w:t>one</w:t>
      </w:r>
      <w:r w:rsidR="00C62E96" w:rsidRPr="00C35C43">
        <w:t xml:space="preserve">) </w:t>
      </w:r>
      <w:r w:rsidR="00BD6F03" w:rsidRPr="00C35C43">
        <w:t>addressed in this literature review.</w:t>
      </w:r>
    </w:p>
    <w:p w14:paraId="681618C5" w14:textId="77777777" w:rsidR="00C9313C" w:rsidRPr="00C35C43" w:rsidRDefault="00C9313C" w:rsidP="00214429">
      <w:pPr>
        <w:pStyle w:val="Heading4"/>
      </w:pPr>
      <w:bookmarkStart w:id="38" w:name="_Toc18494814"/>
      <w:r w:rsidRPr="00C35C43">
        <w:t>Search Method: Pearl Growing and Databases Used</w:t>
      </w:r>
      <w:bookmarkEnd w:id="38"/>
    </w:p>
    <w:p w14:paraId="32C12F62" w14:textId="77777777" w:rsidR="00C9313C" w:rsidRPr="00C35C43" w:rsidRDefault="00C9313C" w:rsidP="00C9313C">
      <w:pPr>
        <w:spacing w:after="0" w:line="240" w:lineRule="auto"/>
        <w:jc w:val="both"/>
        <w:rPr>
          <w:color w:val="FF0000"/>
        </w:rPr>
      </w:pPr>
    </w:p>
    <w:p w14:paraId="1454128C" w14:textId="3C894F59" w:rsidR="00C9313C" w:rsidRPr="00C35C43" w:rsidRDefault="00C9313C" w:rsidP="00DE4EBA">
      <w:pPr>
        <w:spacing w:after="0" w:line="240" w:lineRule="auto"/>
        <w:ind w:left="426"/>
        <w:jc w:val="both"/>
      </w:pPr>
      <w:r w:rsidRPr="00C35C43">
        <w:t xml:space="preserve">This section is carried out to discuss the search method, list </w:t>
      </w:r>
      <w:r w:rsidR="00FD61DB" w:rsidRPr="00C35C43">
        <w:t>the</w:t>
      </w:r>
      <w:r w:rsidRPr="00C35C43">
        <w:t xml:space="preserve"> academic databases and sources of grey literature </w:t>
      </w:r>
      <w:r w:rsidR="00FD61DB" w:rsidRPr="00C35C43">
        <w:t>applied in</w:t>
      </w:r>
      <w:r w:rsidRPr="00C35C43">
        <w:t xml:space="preserve"> </w:t>
      </w:r>
      <w:r w:rsidR="00FD61DB" w:rsidRPr="00C35C43">
        <w:t xml:space="preserve">this </w:t>
      </w:r>
      <w:r w:rsidRPr="00C35C43">
        <w:t>review.</w:t>
      </w:r>
    </w:p>
    <w:p w14:paraId="79C55A37" w14:textId="43BF1896" w:rsidR="00495D7E" w:rsidRPr="00C35C43" w:rsidRDefault="00C9313C" w:rsidP="00495D7E">
      <w:pPr>
        <w:pStyle w:val="ListParagraph"/>
        <w:spacing w:after="0" w:line="240" w:lineRule="auto"/>
        <w:ind w:left="426"/>
        <w:jc w:val="both"/>
      </w:pPr>
      <w:r w:rsidRPr="00C35C43">
        <w:t xml:space="preserve">The pearl growing technique is a search method akin to "casting a net at sea…to retrieve gems” (Holly </w:t>
      </w:r>
      <w:r w:rsidRPr="00C35C43">
        <w:rPr>
          <w:i/>
        </w:rPr>
        <w:t>et al.</w:t>
      </w:r>
      <w:r w:rsidRPr="00C35C43">
        <w:t xml:space="preserve">, 2012:86). The net represents the researcher’s task, which is to locate research articles (gems) in a specific database (sea). It </w:t>
      </w:r>
      <w:r w:rsidRPr="00C35C43">
        <w:rPr>
          <w:noProof/>
        </w:rPr>
        <w:t>is achieved</w:t>
      </w:r>
      <w:r w:rsidRPr="00C35C43">
        <w:t xml:space="preserve"> by looking at terms used in an article found</w:t>
      </w:r>
      <w:r w:rsidR="00C94EB2" w:rsidRPr="00C35C43">
        <w:t xml:space="preserve"> </w:t>
      </w:r>
      <w:r w:rsidRPr="00C35C43">
        <w:t>and re-us</w:t>
      </w:r>
      <w:r w:rsidR="00C52BC7" w:rsidRPr="00C35C43">
        <w:t>ing</w:t>
      </w:r>
      <w:r w:rsidRPr="00C35C43">
        <w:t xml:space="preserve"> them as a new search </w:t>
      </w:r>
      <w:r w:rsidR="00AF342E" w:rsidRPr="00C35C43">
        <w:t>strategy</w:t>
      </w:r>
      <w:r w:rsidRPr="00C35C43">
        <w:t xml:space="preserve"> to locate further articles.</w:t>
      </w:r>
      <w:r w:rsidR="002F2954" w:rsidRPr="00C35C43">
        <w:t xml:space="preserve"> </w:t>
      </w:r>
      <w:r w:rsidR="00B10908" w:rsidRPr="00C35C43">
        <w:t xml:space="preserve">This technique </w:t>
      </w:r>
      <w:r w:rsidR="00B10908" w:rsidRPr="00C35C43">
        <w:rPr>
          <w:noProof/>
        </w:rPr>
        <w:t>is adopted</w:t>
      </w:r>
      <w:r w:rsidR="00B10908" w:rsidRPr="00C35C43">
        <w:t xml:space="preserve"> for the first part of literature, g</w:t>
      </w:r>
      <w:r w:rsidR="00F870DA" w:rsidRPr="00C35C43">
        <w:t xml:space="preserve">iven the terms </w:t>
      </w:r>
      <w:r w:rsidR="00411311" w:rsidRPr="00C35C43">
        <w:t>used for searche</w:t>
      </w:r>
      <w:r w:rsidR="00DF33DD" w:rsidRPr="00C35C43">
        <w:t xml:space="preserve">s </w:t>
      </w:r>
      <w:r w:rsidR="00F870DA" w:rsidRPr="00C35C43">
        <w:t xml:space="preserve">were </w:t>
      </w:r>
      <w:r w:rsidR="00737E04" w:rsidRPr="00C35C43">
        <w:t xml:space="preserve">initially </w:t>
      </w:r>
      <w:r w:rsidR="006F4D78" w:rsidRPr="00C35C43">
        <w:t>unfocused (i.e. a</w:t>
      </w:r>
      <w:r w:rsidR="00F870DA" w:rsidRPr="00C35C43">
        <w:t xml:space="preserve">mbiguous </w:t>
      </w:r>
      <w:r w:rsidR="00DF33DD" w:rsidRPr="00C35C43">
        <w:t xml:space="preserve">search </w:t>
      </w:r>
      <w:r w:rsidR="00F870DA" w:rsidRPr="00C35C43">
        <w:t xml:space="preserve">term, </w:t>
      </w:r>
      <w:r w:rsidR="00EB3F75" w:rsidRPr="00C35C43">
        <w:t>e.g.</w:t>
      </w:r>
      <w:r w:rsidR="00F870DA" w:rsidRPr="00C35C43">
        <w:t xml:space="preserve"> "simulation"), </w:t>
      </w:r>
      <w:r w:rsidR="00ED3BE8" w:rsidRPr="00C35C43">
        <w:t xml:space="preserve">thereby </w:t>
      </w:r>
      <w:r w:rsidR="00F870DA" w:rsidRPr="00C35C43">
        <w:t xml:space="preserve">making this technique </w:t>
      </w:r>
      <w:r w:rsidR="00DF33DD" w:rsidRPr="00C35C43">
        <w:t>highly applicable for</w:t>
      </w:r>
      <w:r w:rsidR="008255AF" w:rsidRPr="00C35C43">
        <w:t xml:space="preserve"> </w:t>
      </w:r>
      <w:r w:rsidR="00F870DA" w:rsidRPr="00C35C43">
        <w:t>uncover</w:t>
      </w:r>
      <w:r w:rsidR="008255AF" w:rsidRPr="00C35C43">
        <w:t>ing</w:t>
      </w:r>
      <w:r w:rsidR="00F870DA" w:rsidRPr="00C35C43">
        <w:t xml:space="preserve"> </w:t>
      </w:r>
      <w:r w:rsidR="007234A9" w:rsidRPr="00C35C43">
        <w:t>additional</w:t>
      </w:r>
      <w:r w:rsidR="00F870DA" w:rsidRPr="00C35C43">
        <w:t xml:space="preserve"> </w:t>
      </w:r>
      <w:r w:rsidR="007234A9" w:rsidRPr="00C35C43">
        <w:t>terms</w:t>
      </w:r>
      <w:r w:rsidR="00B10908" w:rsidRPr="00C35C43">
        <w:t xml:space="preserve"> relevant to this review</w:t>
      </w:r>
      <w:r w:rsidR="00F870DA" w:rsidRPr="00C35C43">
        <w:t>.</w:t>
      </w:r>
    </w:p>
    <w:p w14:paraId="39BB87CF" w14:textId="6A55D282" w:rsidR="002F2954" w:rsidRPr="00C35C43" w:rsidRDefault="002F2954" w:rsidP="002F2954">
      <w:pPr>
        <w:pStyle w:val="ListParagraph"/>
        <w:spacing w:after="0" w:line="240" w:lineRule="auto"/>
        <w:ind w:left="426"/>
        <w:jc w:val="both"/>
      </w:pPr>
    </w:p>
    <w:p w14:paraId="13EB9463" w14:textId="67A310C8" w:rsidR="009477E2" w:rsidRPr="00C35C43" w:rsidRDefault="002F2954">
      <w:pPr>
        <w:pStyle w:val="ListParagraph"/>
        <w:spacing w:after="0" w:line="240" w:lineRule="auto"/>
        <w:ind w:left="450"/>
        <w:jc w:val="both"/>
      </w:pPr>
      <w:r w:rsidRPr="00C35C43">
        <w:t xml:space="preserve">The risk of using inappropriate terms (e.g. not related to SM) within the initial search strategy, is considered a limitation of this technique. The reason lies in the fact that the terms were initially unfocused (as indicated earlier), hence entirely based on assumptions led by the </w:t>
      </w:r>
      <w:r w:rsidRPr="00C35C43">
        <w:rPr>
          <w:noProof/>
        </w:rPr>
        <w:t>main</w:t>
      </w:r>
      <w:r w:rsidRPr="00C35C43">
        <w:t xml:space="preserve"> reviewer. In consequence, this may lead to wrong or ineffective searches. </w:t>
      </w:r>
      <w:r w:rsidRPr="00C35C43">
        <w:rPr>
          <w:noProof/>
        </w:rPr>
        <w:t>To help prevent this</w:t>
      </w:r>
      <w:r w:rsidRPr="00C35C43">
        <w:t>, the initial strategy was</w:t>
      </w:r>
      <w:r w:rsidRPr="00C35C43">
        <w:rPr>
          <w:noProof/>
        </w:rPr>
        <w:t xml:space="preserve"> validated</w:t>
      </w:r>
      <w:r w:rsidRPr="00C35C43">
        <w:t xml:space="preserve"> with the co-reviewer</w:t>
      </w:r>
      <w:r w:rsidR="009D4EA3" w:rsidRPr="00C35C43">
        <w:t xml:space="preserve"> </w:t>
      </w:r>
      <w:r w:rsidRPr="00C35C43">
        <w:t>and an information resource specialist</w:t>
      </w:r>
      <w:r w:rsidR="00783A54" w:rsidRPr="00C35C43">
        <w:t xml:space="preserve"> (Anthea Sutton)</w:t>
      </w:r>
      <w:r w:rsidR="002E0142" w:rsidRPr="00C35C43">
        <w:t>.</w:t>
      </w:r>
      <w:r w:rsidR="005F7CB1" w:rsidRPr="00C35C43">
        <w:t xml:space="preserve"> </w:t>
      </w:r>
      <w:r w:rsidR="002E0142" w:rsidRPr="00C35C43">
        <w:t xml:space="preserve">Their reactions and additional comments were incorporated in the revised version of the search strategy, </w:t>
      </w:r>
      <w:r w:rsidRPr="00C35C43">
        <w:t xml:space="preserve">before </w:t>
      </w:r>
      <w:r w:rsidR="00530158" w:rsidRPr="00C35C43">
        <w:t xml:space="preserve">starting with the preliminary </w:t>
      </w:r>
      <w:r w:rsidRPr="00C35C43">
        <w:t xml:space="preserve">search, as displayed in </w:t>
      </w:r>
      <w:r w:rsidRPr="00C35C43">
        <w:rPr>
          <w:i/>
        </w:rPr>
        <w:t>figure 2.3</w:t>
      </w:r>
      <w:r w:rsidRPr="00C35C43">
        <w:t>.</w:t>
      </w:r>
    </w:p>
    <w:p w14:paraId="537B517A" w14:textId="75C7A93C" w:rsidR="00495D7E" w:rsidRPr="00C35C43" w:rsidRDefault="002F2954">
      <w:pPr>
        <w:pStyle w:val="ListParagraph"/>
        <w:spacing w:after="0" w:line="240" w:lineRule="auto"/>
        <w:ind w:left="450"/>
        <w:jc w:val="both"/>
      </w:pPr>
      <w:r w:rsidRPr="00C35C43">
        <w:t xml:space="preserve"> </w:t>
      </w:r>
    </w:p>
    <w:p w14:paraId="190E1514" w14:textId="4E3E2641" w:rsidR="00495D7E" w:rsidRPr="00C35C43" w:rsidRDefault="0069697A" w:rsidP="008332A8">
      <w:pPr>
        <w:pStyle w:val="ListParagraph"/>
        <w:spacing w:after="0" w:line="240" w:lineRule="auto"/>
        <w:ind w:left="270"/>
        <w:jc w:val="both"/>
      </w:pPr>
      <w:r w:rsidRPr="00C35C43">
        <w:object w:dxaOrig="9795" w:dyaOrig="2610" w14:anchorId="3008AE6F">
          <v:shape id="_x0000_i1031" type="#_x0000_t75" style="width:453.3pt;height:121.45pt" o:ole="">
            <v:imagedata r:id="rId26" o:title=""/>
          </v:shape>
          <o:OLEObject Type="Embed" ProgID="Visio.Drawing.15" ShapeID="_x0000_i1031" DrawAspect="Content" ObjectID="_1629128110" r:id="rId27"/>
        </w:object>
      </w:r>
    </w:p>
    <w:p w14:paraId="4CC7C068" w14:textId="6A0874F0" w:rsidR="00205462" w:rsidRPr="00C35C43" w:rsidRDefault="00205462" w:rsidP="00205462">
      <w:pPr>
        <w:pStyle w:val="Caption"/>
        <w:ind w:left="450"/>
        <w:jc w:val="both"/>
      </w:pPr>
      <w:bookmarkStart w:id="39" w:name="_Toc18495005"/>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3</w:t>
      </w:r>
      <w:r w:rsidR="00EC78C9">
        <w:rPr>
          <w:noProof/>
        </w:rPr>
        <w:fldChar w:fldCharType="end"/>
      </w:r>
      <w:r w:rsidRPr="00C35C43">
        <w:t>: Pearl growing process</w:t>
      </w:r>
      <w:bookmarkEnd w:id="39"/>
    </w:p>
    <w:p w14:paraId="158C6B03" w14:textId="77777777" w:rsidR="002F2954" w:rsidRPr="00C35C43" w:rsidRDefault="002F2954" w:rsidP="002F2954">
      <w:pPr>
        <w:spacing w:after="0" w:line="240" w:lineRule="auto"/>
        <w:jc w:val="both"/>
      </w:pPr>
    </w:p>
    <w:p w14:paraId="2411CBFD" w14:textId="0D2D137B" w:rsidR="00D03735" w:rsidRPr="00C35C43" w:rsidRDefault="00530158" w:rsidP="005033A0">
      <w:pPr>
        <w:spacing w:after="0" w:line="240" w:lineRule="auto"/>
        <w:ind w:left="450"/>
        <w:jc w:val="both"/>
      </w:pPr>
      <w:r w:rsidRPr="00C35C43">
        <w:t xml:space="preserve">The </w:t>
      </w:r>
      <w:r w:rsidR="002F2954" w:rsidRPr="00C35C43">
        <w:t xml:space="preserve">preliminary search was conducted in </w:t>
      </w:r>
      <w:r w:rsidR="00BC77FC" w:rsidRPr="00C35C43">
        <w:t xml:space="preserve">a wide variety of </w:t>
      </w:r>
      <w:r w:rsidR="005A7F46" w:rsidRPr="00C35C43">
        <w:t xml:space="preserve">sources </w:t>
      </w:r>
      <w:r w:rsidR="00BC77FC" w:rsidRPr="00C35C43">
        <w:t xml:space="preserve">for </w:t>
      </w:r>
      <w:r w:rsidR="005A7F46" w:rsidRPr="00C35C43">
        <w:t xml:space="preserve">grey literature </w:t>
      </w:r>
      <w:r w:rsidR="00BC77FC" w:rsidRPr="00C35C43">
        <w:t>(</w:t>
      </w:r>
      <w:r w:rsidR="007234A9" w:rsidRPr="00C35C43">
        <w:t>G</w:t>
      </w:r>
      <w:r w:rsidR="002F2954" w:rsidRPr="00C35C43">
        <w:t xml:space="preserve">oogle </w:t>
      </w:r>
      <w:r w:rsidR="007234A9" w:rsidRPr="00C35C43">
        <w:t>S</w:t>
      </w:r>
      <w:r w:rsidR="002F2954" w:rsidRPr="00C35C43">
        <w:t>cholar</w:t>
      </w:r>
      <w:r w:rsidR="005A7F46" w:rsidRPr="00C35C43">
        <w:t xml:space="preserve">, </w:t>
      </w:r>
      <w:r w:rsidR="005A7F46" w:rsidRPr="00C35C43">
        <w:rPr>
          <w:noProof/>
        </w:rPr>
        <w:t>“FreeFullPDF” site, winter simulation conference archive</w:t>
      </w:r>
      <w:r w:rsidR="00BC77FC" w:rsidRPr="00C35C43">
        <w:rPr>
          <w:noProof/>
        </w:rPr>
        <w:t>)</w:t>
      </w:r>
      <w:r w:rsidR="00E5345C" w:rsidRPr="00C35C43">
        <w:t xml:space="preserve"> because </w:t>
      </w:r>
      <w:r w:rsidR="00EA68CF" w:rsidRPr="00C35C43">
        <w:t xml:space="preserve">its search is wide compared with </w:t>
      </w:r>
      <w:r w:rsidR="00BC77FC" w:rsidRPr="00C35C43">
        <w:t xml:space="preserve">individual </w:t>
      </w:r>
      <w:r w:rsidR="00BC77FC" w:rsidRPr="00C35C43">
        <w:rPr>
          <w:noProof/>
        </w:rPr>
        <w:t>academic databases</w:t>
      </w:r>
      <w:r w:rsidR="00EA68CF" w:rsidRPr="00C35C43">
        <w:t xml:space="preserve">. </w:t>
      </w:r>
      <w:r w:rsidR="00E5345C" w:rsidRPr="00C35C43">
        <w:t xml:space="preserve">The purpose </w:t>
      </w:r>
      <w:r w:rsidR="00EA68CF" w:rsidRPr="00C35C43">
        <w:t xml:space="preserve">of the preliminary search </w:t>
      </w:r>
      <w:r w:rsidR="00E5345C" w:rsidRPr="00C35C43">
        <w:t xml:space="preserve">was </w:t>
      </w:r>
      <w:r w:rsidR="002F2954" w:rsidRPr="00C35C43">
        <w:t xml:space="preserve">to find </w:t>
      </w:r>
      <w:r w:rsidR="00251A73" w:rsidRPr="00C35C43">
        <w:t>new</w:t>
      </w:r>
      <w:r w:rsidR="002F2954" w:rsidRPr="00C35C43">
        <w:t xml:space="preserve"> </w:t>
      </w:r>
      <w:r w:rsidR="00251A73" w:rsidRPr="00C35C43">
        <w:t>terms</w:t>
      </w:r>
      <w:r w:rsidR="00205462" w:rsidRPr="00C35C43">
        <w:t xml:space="preserve"> </w:t>
      </w:r>
      <w:r w:rsidR="00251A73" w:rsidRPr="00C35C43">
        <w:t>in developing a comprehensive search strategy</w:t>
      </w:r>
      <w:r w:rsidR="00FF532C" w:rsidRPr="00C35C43">
        <w:t xml:space="preserve"> (pearl growing technique)</w:t>
      </w:r>
      <w:r w:rsidR="00251A73" w:rsidRPr="00C35C43">
        <w:t xml:space="preserve">. </w:t>
      </w:r>
      <w:r w:rsidR="00E5345C" w:rsidRPr="00C35C43">
        <w:t>This was achieved by skimming through the title</w:t>
      </w:r>
      <w:r w:rsidR="009F1ABB" w:rsidRPr="00C35C43">
        <w:t>,</w:t>
      </w:r>
      <w:r w:rsidR="00E5345C" w:rsidRPr="00C35C43">
        <w:t xml:space="preserve"> abstract </w:t>
      </w:r>
      <w:r w:rsidR="009F1ABB" w:rsidRPr="00C35C43">
        <w:t xml:space="preserve">and search strategies </w:t>
      </w:r>
      <w:r w:rsidR="00E5345C" w:rsidRPr="00C35C43">
        <w:t>of articles emerged from the searches</w:t>
      </w:r>
      <w:r w:rsidR="009F1ABB" w:rsidRPr="00C35C43">
        <w:t xml:space="preserve"> </w:t>
      </w:r>
      <w:r w:rsidR="009F1ABB" w:rsidRPr="00C35C43">
        <w:rPr>
          <w:noProof/>
        </w:rPr>
        <w:t xml:space="preserve">up to </w:t>
      </w:r>
      <w:r w:rsidR="00775636" w:rsidRPr="00C35C43">
        <w:rPr>
          <w:noProof/>
        </w:rPr>
        <w:t>February</w:t>
      </w:r>
      <w:r w:rsidR="009F1ABB" w:rsidRPr="00C35C43">
        <w:rPr>
          <w:noProof/>
        </w:rPr>
        <w:t xml:space="preserve"> 201</w:t>
      </w:r>
      <w:r w:rsidR="00A26134" w:rsidRPr="00C35C43">
        <w:rPr>
          <w:noProof/>
        </w:rPr>
        <w:t>9</w:t>
      </w:r>
      <w:r w:rsidR="00E5345C" w:rsidRPr="00C35C43">
        <w:t>.</w:t>
      </w:r>
      <w:r w:rsidR="00D03735" w:rsidRPr="00C35C43">
        <w:t xml:space="preserve"> </w:t>
      </w:r>
      <w:r w:rsidR="00EB234C" w:rsidRPr="00C35C43">
        <w:t>As the articles were skimmed through, new terms emerge</w:t>
      </w:r>
      <w:r w:rsidR="00D03735" w:rsidRPr="00C35C43">
        <w:t xml:space="preserve">d in </w:t>
      </w:r>
      <w:r w:rsidR="005033A0" w:rsidRPr="00C35C43">
        <w:t>eight</w:t>
      </w:r>
      <w:r w:rsidR="00D03735" w:rsidRPr="00C35C43">
        <w:t xml:space="preserve"> of them </w:t>
      </w:r>
      <w:r w:rsidR="00D479E7" w:rsidRPr="00C35C43">
        <w:t xml:space="preserve">(White, 2005, Brailsford </w:t>
      </w:r>
      <w:r w:rsidR="00D479E7" w:rsidRPr="00C35C43">
        <w:rPr>
          <w:i/>
        </w:rPr>
        <w:t>et al.</w:t>
      </w:r>
      <w:r w:rsidR="00D479E7" w:rsidRPr="00C35C43">
        <w:t>, 2009</w:t>
      </w:r>
      <w:r w:rsidR="00C96764" w:rsidRPr="00C35C43">
        <w:t xml:space="preserve">, </w:t>
      </w:r>
      <w:r w:rsidR="001300B5" w:rsidRPr="00C35C43">
        <w:rPr>
          <w:rStyle w:val="selectable"/>
          <w:noProof/>
        </w:rPr>
        <w:t xml:space="preserve">Vanberkel </w:t>
      </w:r>
      <w:r w:rsidR="001300B5" w:rsidRPr="00C35C43">
        <w:rPr>
          <w:rStyle w:val="selectable"/>
          <w:i/>
          <w:noProof/>
        </w:rPr>
        <w:t>et al.</w:t>
      </w:r>
      <w:r w:rsidR="001300B5" w:rsidRPr="00C35C43">
        <w:rPr>
          <w:rStyle w:val="selectable"/>
          <w:noProof/>
        </w:rPr>
        <w:t xml:space="preserve"> 2009</w:t>
      </w:r>
      <w:r w:rsidR="001300B5" w:rsidRPr="00C35C43">
        <w:rPr>
          <w:noProof/>
        </w:rPr>
        <w:t>,</w:t>
      </w:r>
      <w:r w:rsidR="001300B5" w:rsidRPr="00C35C43">
        <w:rPr>
          <w:rStyle w:val="selectable"/>
          <w:noProof/>
        </w:rPr>
        <w:t xml:space="preserve"> </w:t>
      </w:r>
      <w:r w:rsidR="00D479E7" w:rsidRPr="00C35C43">
        <w:t xml:space="preserve">Mielczarek </w:t>
      </w:r>
      <w:r w:rsidR="00D479E7" w:rsidRPr="00C35C43">
        <w:rPr>
          <w:i/>
        </w:rPr>
        <w:t>et al.</w:t>
      </w:r>
      <w:r w:rsidR="00D479E7" w:rsidRPr="00C35C43">
        <w:t>, 2010</w:t>
      </w:r>
      <w:r w:rsidR="00C96764" w:rsidRPr="00C35C43">
        <w:t xml:space="preserve">, </w:t>
      </w:r>
      <w:r w:rsidR="00D479E7" w:rsidRPr="00C35C43">
        <w:t xml:space="preserve">Fakhimi </w:t>
      </w:r>
      <w:r w:rsidR="00D479E7" w:rsidRPr="00C35C43">
        <w:rPr>
          <w:i/>
        </w:rPr>
        <w:t>et al.</w:t>
      </w:r>
      <w:r w:rsidR="00D479E7" w:rsidRPr="00C35C43">
        <w:t>, 2012</w:t>
      </w:r>
      <w:r w:rsidR="00C96764" w:rsidRPr="00C35C43">
        <w:t xml:space="preserve">, </w:t>
      </w:r>
      <w:r w:rsidR="00D479E7" w:rsidRPr="00C35C43">
        <w:t>Mielczarek, 2016</w:t>
      </w:r>
      <w:r w:rsidR="00C96764" w:rsidRPr="00C35C43">
        <w:t xml:space="preserve">, </w:t>
      </w:r>
      <w:r w:rsidR="00D479E7" w:rsidRPr="00C35C43">
        <w:t xml:space="preserve">Soh </w:t>
      </w:r>
      <w:r w:rsidR="00D479E7" w:rsidRPr="00C35C43">
        <w:rPr>
          <w:i/>
        </w:rPr>
        <w:t>et al.</w:t>
      </w:r>
      <w:r w:rsidR="00D479E7" w:rsidRPr="00C35C43">
        <w:t>, 2017</w:t>
      </w:r>
      <w:r w:rsidR="00C96764" w:rsidRPr="00C35C43">
        <w:t xml:space="preserve">, </w:t>
      </w:r>
      <w:r w:rsidR="00D479E7" w:rsidRPr="00C35C43">
        <w:t xml:space="preserve">Palmer </w:t>
      </w:r>
      <w:r w:rsidR="00D479E7" w:rsidRPr="00C35C43">
        <w:rPr>
          <w:i/>
        </w:rPr>
        <w:t>et al.</w:t>
      </w:r>
      <w:r w:rsidR="00D479E7" w:rsidRPr="00C35C43">
        <w:t>, 2017)</w:t>
      </w:r>
      <w:r w:rsidR="00EB234C" w:rsidRPr="00C35C43">
        <w:t>, creating further search opportunities.</w:t>
      </w:r>
    </w:p>
    <w:p w14:paraId="0E673B72" w14:textId="77777777" w:rsidR="0069697A" w:rsidRPr="00C35C43" w:rsidRDefault="0069697A" w:rsidP="0062381C">
      <w:pPr>
        <w:spacing w:after="0" w:line="240" w:lineRule="auto"/>
        <w:ind w:left="450"/>
        <w:jc w:val="both"/>
      </w:pPr>
    </w:p>
    <w:p w14:paraId="2050862A" w14:textId="15510E2F" w:rsidR="00A02B5E" w:rsidRPr="00C35C43" w:rsidRDefault="00D03735" w:rsidP="0062381C">
      <w:pPr>
        <w:spacing w:after="0" w:line="240" w:lineRule="auto"/>
        <w:ind w:left="450"/>
        <w:jc w:val="both"/>
      </w:pPr>
      <w:r w:rsidRPr="00C35C43">
        <w:t xml:space="preserve">The </w:t>
      </w:r>
      <w:r w:rsidR="00D34F6F" w:rsidRPr="00C35C43">
        <w:t>outcome</w:t>
      </w:r>
      <w:r w:rsidRPr="00C35C43">
        <w:t xml:space="preserve"> of</w:t>
      </w:r>
      <w:r w:rsidR="00D34F6F" w:rsidRPr="00C35C43">
        <w:t xml:space="preserve"> applying </w:t>
      </w:r>
      <w:r w:rsidR="00EB234C" w:rsidRPr="00C35C43">
        <w:t xml:space="preserve">the pearl growing </w:t>
      </w:r>
      <w:r w:rsidR="00D34F6F" w:rsidRPr="00C35C43">
        <w:t>technique</w:t>
      </w:r>
      <w:r w:rsidR="00EB234C" w:rsidRPr="00C35C43">
        <w:t xml:space="preserve"> </w:t>
      </w:r>
      <w:r w:rsidR="00D34F6F" w:rsidRPr="00C35C43">
        <w:t>is</w:t>
      </w:r>
      <w:r w:rsidR="00EB234C" w:rsidRPr="00C35C43">
        <w:t xml:space="preserve"> demonstrated in </w:t>
      </w:r>
      <w:r w:rsidR="00D06504" w:rsidRPr="00C35C43">
        <w:rPr>
          <w:i/>
        </w:rPr>
        <w:t>figure 2.4</w:t>
      </w:r>
      <w:r w:rsidR="00D6270B" w:rsidRPr="00C35C43">
        <w:rPr>
          <w:i/>
        </w:rPr>
        <w:t xml:space="preserve"> </w:t>
      </w:r>
      <w:r w:rsidR="00D6270B" w:rsidRPr="00C35C43">
        <w:rPr>
          <w:iCs/>
        </w:rPr>
        <w:t>(</w:t>
      </w:r>
      <w:r w:rsidR="00083E61" w:rsidRPr="00C35C43">
        <w:rPr>
          <w:iCs/>
        </w:rPr>
        <w:t xml:space="preserve">see figure on </w:t>
      </w:r>
      <w:r w:rsidR="00D6270B" w:rsidRPr="00C35C43">
        <w:rPr>
          <w:iCs/>
        </w:rPr>
        <w:t>next page)</w:t>
      </w:r>
      <w:r w:rsidR="00EB234C" w:rsidRPr="00C35C43">
        <w:t xml:space="preserve">. </w:t>
      </w:r>
      <w:r w:rsidR="00952B48" w:rsidRPr="00C35C43">
        <w:t xml:space="preserve">This </w:t>
      </w:r>
      <w:r w:rsidR="00D06504" w:rsidRPr="00C35C43">
        <w:t>figure</w:t>
      </w:r>
      <w:r w:rsidR="00952B48" w:rsidRPr="00C35C43">
        <w:t xml:space="preserve"> </w:t>
      </w:r>
      <w:r w:rsidR="00304697" w:rsidRPr="00C35C43">
        <w:t>presents</w:t>
      </w:r>
      <w:r w:rsidR="00952B48" w:rsidRPr="00C35C43">
        <w:t xml:space="preserve"> the list of new terms emerged and </w:t>
      </w:r>
      <w:r w:rsidR="00304697" w:rsidRPr="00C35C43">
        <w:t xml:space="preserve">then </w:t>
      </w:r>
      <w:r w:rsidR="00952B48" w:rsidRPr="00C35C43">
        <w:t>combined within the initial strategy</w:t>
      </w:r>
      <w:r w:rsidR="00EB4D18" w:rsidRPr="00C35C43">
        <w:t xml:space="preserve"> (i.e. search strategy) used for the preliminary search</w:t>
      </w:r>
      <w:r w:rsidR="00B76436" w:rsidRPr="00C35C43">
        <w:t>. The terms were combined using Boolean operators (AND, OR) and asterisks (*)</w:t>
      </w:r>
      <w:r w:rsidR="00F70EDB" w:rsidRPr="00C35C43">
        <w:t xml:space="preserve"> to develop </w:t>
      </w:r>
      <w:r w:rsidR="00C101EA" w:rsidRPr="00C35C43">
        <w:t xml:space="preserve">an updated </w:t>
      </w:r>
      <w:r w:rsidR="00F70EDB" w:rsidRPr="00C35C43">
        <w:t>version of the search strategy</w:t>
      </w:r>
      <w:r w:rsidR="00B76436" w:rsidRPr="00C35C43">
        <w:t>.</w:t>
      </w:r>
      <w:r w:rsidR="009D6D31" w:rsidRPr="00C35C43">
        <w:t xml:space="preserve"> The asterisks were used as the truncation (or wildcard) operator to retrieve alternative endings for terms within the searches. For example, model* will retrieve models, modeling and modelling.</w:t>
      </w:r>
    </w:p>
    <w:p w14:paraId="3D44C5D7" w14:textId="77777777" w:rsidR="009D6D31" w:rsidRPr="00C35C43" w:rsidRDefault="009D6D31" w:rsidP="0062381C">
      <w:pPr>
        <w:spacing w:after="0" w:line="240" w:lineRule="auto"/>
        <w:ind w:left="450"/>
        <w:jc w:val="both"/>
      </w:pPr>
    </w:p>
    <w:p w14:paraId="53003DCE" w14:textId="2C08A77F" w:rsidR="00D06504" w:rsidRPr="00C35C43" w:rsidRDefault="00A67D61" w:rsidP="00D06504">
      <w:pPr>
        <w:keepNext/>
        <w:spacing w:after="0" w:line="240" w:lineRule="auto"/>
        <w:ind w:left="360"/>
        <w:jc w:val="both"/>
      </w:pPr>
      <w:r w:rsidRPr="00C35C43">
        <w:object w:dxaOrig="7396" w:dyaOrig="4096" w14:anchorId="1195B3A9">
          <v:shape id="_x0000_i1032" type="#_x0000_t75" style="width:367.5pt;height:201.6pt" o:ole="">
            <v:imagedata r:id="rId28" o:title=""/>
          </v:shape>
          <o:OLEObject Type="Embed" ProgID="Visio.Drawing.15" ShapeID="_x0000_i1032" DrawAspect="Content" ObjectID="_1629128111" r:id="rId29"/>
        </w:object>
      </w:r>
      <w:r w:rsidRPr="00C35C43" w:rsidDel="00F70EDB">
        <w:t xml:space="preserve"> </w:t>
      </w:r>
    </w:p>
    <w:p w14:paraId="555894D6" w14:textId="507A2C1B" w:rsidR="00D06504" w:rsidRPr="00C35C43" w:rsidRDefault="00D06504" w:rsidP="00D06504">
      <w:pPr>
        <w:pStyle w:val="Caption"/>
        <w:ind w:left="450"/>
        <w:jc w:val="both"/>
      </w:pPr>
      <w:bookmarkStart w:id="40" w:name="_Toc18495006"/>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4</w:t>
      </w:r>
      <w:r w:rsidR="00EC78C9">
        <w:rPr>
          <w:noProof/>
        </w:rPr>
        <w:fldChar w:fldCharType="end"/>
      </w:r>
      <w:r w:rsidRPr="00C35C43">
        <w:t>: Outcome of pearl growing technique</w:t>
      </w:r>
      <w:bookmarkEnd w:id="40"/>
    </w:p>
    <w:p w14:paraId="6012A2DC" w14:textId="49B90A26" w:rsidR="0005599F" w:rsidRPr="00C35C43" w:rsidRDefault="0005599F" w:rsidP="00956F36">
      <w:pPr>
        <w:spacing w:after="0" w:line="240" w:lineRule="auto"/>
        <w:jc w:val="both"/>
      </w:pPr>
    </w:p>
    <w:p w14:paraId="1D75DFFE" w14:textId="6199D2E6" w:rsidR="001D028E" w:rsidRPr="00C35C43" w:rsidRDefault="00F70EDB" w:rsidP="00DB3D0F">
      <w:pPr>
        <w:ind w:left="450"/>
        <w:jc w:val="both"/>
      </w:pPr>
      <w:r w:rsidRPr="00C35C43">
        <w:t>T</w:t>
      </w:r>
      <w:r w:rsidR="00205462" w:rsidRPr="00C35C43">
        <w:t xml:space="preserve">he </w:t>
      </w:r>
      <w:r w:rsidR="00C101EA" w:rsidRPr="00C35C43">
        <w:t>updated</w:t>
      </w:r>
      <w:r w:rsidR="00742332" w:rsidRPr="00C35C43">
        <w:t xml:space="preserve"> version</w:t>
      </w:r>
      <w:r w:rsidR="002E0142" w:rsidRPr="00C35C43">
        <w:t xml:space="preserve"> </w:t>
      </w:r>
      <w:r w:rsidR="00945602" w:rsidRPr="00C35C43">
        <w:t>of the search strategy</w:t>
      </w:r>
      <w:r w:rsidR="004A19E5" w:rsidRPr="00C35C43">
        <w:t xml:space="preserve"> (figure 2.4) </w:t>
      </w:r>
      <w:r w:rsidR="002E0142" w:rsidRPr="00C35C43">
        <w:t xml:space="preserve">was </w:t>
      </w:r>
      <w:r w:rsidRPr="00C35C43">
        <w:t xml:space="preserve">then </w:t>
      </w:r>
      <w:r w:rsidR="00945602" w:rsidRPr="00C35C43">
        <w:t>validated</w:t>
      </w:r>
      <w:r w:rsidR="00F71E55" w:rsidRPr="00C35C43">
        <w:t xml:space="preserve"> with </w:t>
      </w:r>
      <w:r w:rsidR="00945602" w:rsidRPr="00C35C43">
        <w:t>the same</w:t>
      </w:r>
      <w:r w:rsidR="00F71E55" w:rsidRPr="00C35C43">
        <w:t xml:space="preserve"> participants</w:t>
      </w:r>
      <w:r w:rsidR="00A17B3E" w:rsidRPr="00C35C43">
        <w:t xml:space="preserve"> for final comments</w:t>
      </w:r>
      <w:r w:rsidR="00C101EA" w:rsidRPr="00C35C43">
        <w:t>. Their additional comments were incorporated in the final version of the strateg</w:t>
      </w:r>
      <w:r w:rsidR="00A86849" w:rsidRPr="00C35C43">
        <w:t xml:space="preserve">y. </w:t>
      </w:r>
      <w:r w:rsidR="008D4C76" w:rsidRPr="00C35C43">
        <w:t>Next, c</w:t>
      </w:r>
      <w:r w:rsidR="00742332" w:rsidRPr="00C35C43">
        <w:t>omprehensive searches of literature were</w:t>
      </w:r>
      <w:r w:rsidR="009F1ABB" w:rsidRPr="00C35C43">
        <w:t xml:space="preserve"> </w:t>
      </w:r>
      <w:r w:rsidR="00742332" w:rsidRPr="00C35C43">
        <w:t xml:space="preserve">conducted </w:t>
      </w:r>
      <w:r w:rsidR="00205462" w:rsidRPr="00C35C43">
        <w:rPr>
          <w:noProof/>
        </w:rPr>
        <w:t xml:space="preserve">in </w:t>
      </w:r>
      <w:r w:rsidR="009C5882" w:rsidRPr="00C35C43">
        <w:rPr>
          <w:noProof/>
        </w:rPr>
        <w:t>eight different academic databases (JSTOR, SCOPUS, PUBMED, IEEE, SAGE, ACM, Wiley Online Library, Science Direct)</w:t>
      </w:r>
      <w:r w:rsidR="00947885" w:rsidRPr="00C35C43">
        <w:rPr>
          <w:noProof/>
        </w:rPr>
        <w:t xml:space="preserve"> up to </w:t>
      </w:r>
      <w:r w:rsidR="00977FA4" w:rsidRPr="00C35C43">
        <w:rPr>
          <w:noProof/>
        </w:rPr>
        <w:t>March</w:t>
      </w:r>
      <w:r w:rsidR="00947885" w:rsidRPr="00C35C43">
        <w:rPr>
          <w:noProof/>
        </w:rPr>
        <w:t xml:space="preserve"> 2019</w:t>
      </w:r>
      <w:r w:rsidR="008D4C76" w:rsidRPr="00C35C43">
        <w:rPr>
          <w:noProof/>
        </w:rPr>
        <w:t>.</w:t>
      </w:r>
      <w:r w:rsidR="00CC2F14" w:rsidRPr="00C35C43">
        <w:rPr>
          <w:noProof/>
        </w:rPr>
        <w:t xml:space="preserve"> </w:t>
      </w:r>
      <w:r w:rsidR="00794FDA" w:rsidRPr="00C35C43">
        <w:rPr>
          <w:noProof/>
        </w:rPr>
        <w:t>S</w:t>
      </w:r>
      <w:r w:rsidR="00CC2F14" w:rsidRPr="00C35C43">
        <w:rPr>
          <w:noProof/>
        </w:rPr>
        <w:t xml:space="preserve">earches were also repeated in the </w:t>
      </w:r>
      <w:r w:rsidR="00CC2F14" w:rsidRPr="00C35C43">
        <w:t>sources for grey literature, given the revision made in the</w:t>
      </w:r>
      <w:r w:rsidR="00794FDA" w:rsidRPr="00C35C43">
        <w:t>ir</w:t>
      </w:r>
      <w:r w:rsidR="00CC2F14" w:rsidRPr="00C35C43">
        <w:t xml:space="preserve"> search strategy.</w:t>
      </w:r>
      <w:r w:rsidR="002257B4" w:rsidRPr="00C35C43">
        <w:rPr>
          <w:noProof/>
        </w:rPr>
        <w:t xml:space="preserve"> </w:t>
      </w:r>
      <w:r w:rsidR="008D4C76" w:rsidRPr="00C35C43">
        <w:rPr>
          <w:noProof/>
        </w:rPr>
        <w:t xml:space="preserve">This brings a total of 11 sources </w:t>
      </w:r>
      <w:r w:rsidR="007234A9" w:rsidRPr="00C35C43">
        <w:rPr>
          <w:noProof/>
        </w:rPr>
        <w:t>searched</w:t>
      </w:r>
      <w:r w:rsidR="008D4C76" w:rsidRPr="00C35C43">
        <w:rPr>
          <w:noProof/>
        </w:rPr>
        <w:t xml:space="preserve"> in this umbrella review. </w:t>
      </w:r>
      <w:r w:rsidR="00AC40A1" w:rsidRPr="00C35C43">
        <w:t xml:space="preserve">These sources were selected by discussion and consensus of both reviewers. </w:t>
      </w:r>
      <w:r w:rsidR="000D2ADD" w:rsidRPr="00C35C43">
        <w:t>It should be noted that</w:t>
      </w:r>
      <w:r w:rsidR="00DB2A23" w:rsidRPr="00C35C43">
        <w:t xml:space="preserve"> </w:t>
      </w:r>
      <w:r w:rsidR="005E6EAF" w:rsidRPr="00C35C43">
        <w:t xml:space="preserve">the following </w:t>
      </w:r>
      <w:r w:rsidR="000D2ADD" w:rsidRPr="00C35C43">
        <w:t xml:space="preserve">limits were applied to </w:t>
      </w:r>
      <w:r w:rsidR="00B855CA" w:rsidRPr="00C35C43">
        <w:t xml:space="preserve">several of </w:t>
      </w:r>
      <w:r w:rsidR="000D2ADD" w:rsidRPr="00C35C43">
        <w:t>the search results</w:t>
      </w:r>
      <w:r w:rsidR="005E6EAF" w:rsidRPr="00C35C43">
        <w:t xml:space="preserve">: </w:t>
      </w:r>
      <w:r w:rsidR="0055554D" w:rsidRPr="00C35C43">
        <w:t xml:space="preserve">publication type limit was applied in JSTOR, </w:t>
      </w:r>
      <w:r w:rsidR="005E6EAF" w:rsidRPr="00C35C43">
        <w:t xml:space="preserve">subject area limit in </w:t>
      </w:r>
      <w:r w:rsidR="00CE3F43" w:rsidRPr="00C35C43">
        <w:t>SCOPUS</w:t>
      </w:r>
      <w:r w:rsidR="005E6EAF" w:rsidRPr="00C35C43">
        <w:t xml:space="preserve">, </w:t>
      </w:r>
      <w:r w:rsidR="0055554D" w:rsidRPr="00C35C43">
        <w:t>and</w:t>
      </w:r>
      <w:r w:rsidR="005E6EAF" w:rsidRPr="00C35C43">
        <w:t xml:space="preserve"> </w:t>
      </w:r>
      <w:r w:rsidR="00F163A5" w:rsidRPr="00C35C43">
        <w:t xml:space="preserve">specific </w:t>
      </w:r>
      <w:r w:rsidR="005E6EAF" w:rsidRPr="00C35C43">
        <w:t xml:space="preserve">journals </w:t>
      </w:r>
      <w:r w:rsidR="003C5853" w:rsidRPr="00C35C43">
        <w:t>limit</w:t>
      </w:r>
      <w:r w:rsidR="00CE3F43" w:rsidRPr="00C35C43">
        <w:t xml:space="preserve"> </w:t>
      </w:r>
      <w:r w:rsidR="005E6EAF" w:rsidRPr="00C35C43">
        <w:t xml:space="preserve">in </w:t>
      </w:r>
      <w:r w:rsidR="00CE3F43" w:rsidRPr="00C35C43">
        <w:t xml:space="preserve">SAGE, </w:t>
      </w:r>
      <w:r w:rsidR="005E6EAF" w:rsidRPr="00C35C43">
        <w:t>Wiley and Science Direct.</w:t>
      </w:r>
      <w:r w:rsidR="00CE3F43" w:rsidRPr="00C35C43">
        <w:t xml:space="preserve"> </w:t>
      </w:r>
      <w:r w:rsidR="00F163A5" w:rsidRPr="00C35C43">
        <w:t>A detailed record of the search strateg</w:t>
      </w:r>
      <w:r w:rsidR="00E42D60" w:rsidRPr="00C35C43">
        <w:t>y</w:t>
      </w:r>
      <w:r w:rsidR="00A86849" w:rsidRPr="00C35C43">
        <w:t xml:space="preserve"> </w:t>
      </w:r>
      <w:r w:rsidR="00F163A5" w:rsidRPr="00C35C43">
        <w:t xml:space="preserve">used in this review is attached in </w:t>
      </w:r>
      <w:r w:rsidR="00F163A5" w:rsidRPr="00C35C43">
        <w:rPr>
          <w:i/>
        </w:rPr>
        <w:t>Appendix 1</w:t>
      </w:r>
      <w:r w:rsidR="00F163A5" w:rsidRPr="00C35C43">
        <w:t xml:space="preserve">, highlighting the search date, </w:t>
      </w:r>
      <w:r w:rsidR="00F163A5" w:rsidRPr="00C35C43">
        <w:rPr>
          <w:noProof/>
        </w:rPr>
        <w:t>list</w:t>
      </w:r>
      <w:r w:rsidR="00F163A5" w:rsidRPr="00C35C43">
        <w:t xml:space="preserve"> of key terms, search limits and numbers of articles uncovered </w:t>
      </w:r>
      <w:r w:rsidR="00F163A5" w:rsidRPr="00C35C43">
        <w:rPr>
          <w:noProof/>
        </w:rPr>
        <w:t>in</w:t>
      </w:r>
      <w:r w:rsidR="00F163A5" w:rsidRPr="00C35C43">
        <w:t xml:space="preserve"> individual databases.</w:t>
      </w:r>
    </w:p>
    <w:p w14:paraId="02DE8DE1" w14:textId="7F814B63" w:rsidR="00C9313C" w:rsidRPr="00C35C43" w:rsidRDefault="00C9313C" w:rsidP="00214429">
      <w:pPr>
        <w:pStyle w:val="Heading4"/>
      </w:pPr>
      <w:bookmarkStart w:id="41" w:name="_Toc18494815"/>
      <w:r w:rsidRPr="00C35C43">
        <w:t>Inclusion and Exclusion Criteria</w:t>
      </w:r>
      <w:bookmarkEnd w:id="41"/>
    </w:p>
    <w:p w14:paraId="2EF5ABC8" w14:textId="77777777" w:rsidR="00C9313C" w:rsidRPr="00C35C43" w:rsidRDefault="00C9313C" w:rsidP="00C9313C">
      <w:pPr>
        <w:spacing w:after="0" w:line="240" w:lineRule="auto"/>
        <w:jc w:val="both"/>
        <w:rPr>
          <w:color w:val="FF0000"/>
        </w:rPr>
      </w:pPr>
    </w:p>
    <w:p w14:paraId="21CBF698" w14:textId="701EEC75" w:rsidR="00C9313C" w:rsidRPr="00C35C43" w:rsidRDefault="00C9313C" w:rsidP="00754269">
      <w:pPr>
        <w:spacing w:after="0" w:line="240" w:lineRule="auto"/>
        <w:ind w:left="426"/>
        <w:jc w:val="both"/>
      </w:pPr>
      <w:r w:rsidRPr="00C35C43">
        <w:t>This section is carried out to discuss the procedures</w:t>
      </w:r>
      <w:r w:rsidR="00990711" w:rsidRPr="00C35C43">
        <w:t>,</w:t>
      </w:r>
      <w:r w:rsidRPr="00C35C43">
        <w:t xml:space="preserve"> and </w:t>
      </w:r>
      <w:r w:rsidRPr="00C35C43">
        <w:rPr>
          <w:noProof/>
        </w:rPr>
        <w:t>key</w:t>
      </w:r>
      <w:r w:rsidRPr="00C35C43">
        <w:t xml:space="preserve"> reviewers involved in reviewing the </w:t>
      </w:r>
      <w:r w:rsidRPr="00C35C43">
        <w:rPr>
          <w:noProof/>
        </w:rPr>
        <w:t>articles</w:t>
      </w:r>
      <w:r w:rsidR="006B50CD" w:rsidRPr="00C35C43">
        <w:rPr>
          <w:noProof/>
        </w:rPr>
        <w:t>. Also,</w:t>
      </w:r>
      <w:r w:rsidRPr="00C35C43">
        <w:t xml:space="preserve"> </w:t>
      </w:r>
      <w:r w:rsidR="00DB6EB6" w:rsidRPr="00C35C43">
        <w:t xml:space="preserve">it </w:t>
      </w:r>
      <w:r w:rsidRPr="00C35C43">
        <w:t xml:space="preserve">enumerates the list of inclusion and exclusion criteria (with justifications) </w:t>
      </w:r>
      <w:r w:rsidR="00E56CCE" w:rsidRPr="00C35C43">
        <w:t>applied</w:t>
      </w:r>
      <w:r w:rsidRPr="00C35C43">
        <w:t xml:space="preserve"> </w:t>
      </w:r>
      <w:r w:rsidR="00E56CCE" w:rsidRPr="00C35C43">
        <w:t>in</w:t>
      </w:r>
      <w:r w:rsidRPr="00C35C43">
        <w:t xml:space="preserve"> </w:t>
      </w:r>
      <w:r w:rsidR="00E56CCE" w:rsidRPr="00C35C43">
        <w:t xml:space="preserve">this </w:t>
      </w:r>
      <w:r w:rsidRPr="00C35C43">
        <w:t>review</w:t>
      </w:r>
      <w:r w:rsidR="00754269" w:rsidRPr="00C35C43">
        <w:t>.</w:t>
      </w:r>
    </w:p>
    <w:p w14:paraId="28BFF505" w14:textId="77777777" w:rsidR="00C9313C" w:rsidRPr="00C35C43" w:rsidRDefault="00C9313C" w:rsidP="00C9313C">
      <w:pPr>
        <w:spacing w:after="0" w:line="240" w:lineRule="auto"/>
        <w:jc w:val="both"/>
      </w:pPr>
    </w:p>
    <w:p w14:paraId="226A54C2" w14:textId="01047913" w:rsidR="00B414BF" w:rsidRPr="00C35C43" w:rsidRDefault="00C9313C" w:rsidP="00D34214">
      <w:pPr>
        <w:spacing w:after="0" w:line="240" w:lineRule="auto"/>
        <w:ind w:left="426"/>
        <w:jc w:val="both"/>
      </w:pPr>
      <w:r w:rsidRPr="00C35C43">
        <w:t xml:space="preserve">The </w:t>
      </w:r>
      <w:r w:rsidRPr="00C35C43">
        <w:rPr>
          <w:noProof/>
        </w:rPr>
        <w:t>main</w:t>
      </w:r>
      <w:r w:rsidRPr="00C35C43">
        <w:t xml:space="preserve"> reviewer independently skimmed through the titles, abstracts and methodologies of articles </w:t>
      </w:r>
      <w:r w:rsidR="00DB6EB6" w:rsidRPr="00C35C43">
        <w:t xml:space="preserve">that </w:t>
      </w:r>
      <w:r w:rsidRPr="00C35C43">
        <w:t xml:space="preserve">emerged from the database search. These </w:t>
      </w:r>
      <w:r w:rsidRPr="00C35C43">
        <w:rPr>
          <w:noProof/>
        </w:rPr>
        <w:t>articles</w:t>
      </w:r>
      <w:r w:rsidRPr="00C35C43">
        <w:t xml:space="preserve"> </w:t>
      </w:r>
      <w:r w:rsidRPr="00C35C43">
        <w:rPr>
          <w:noProof/>
        </w:rPr>
        <w:t>were stored</w:t>
      </w:r>
      <w:r w:rsidRPr="00C35C43">
        <w:t xml:space="preserve"> in folders before filtering them using </w:t>
      </w:r>
      <w:r w:rsidR="00EC4B99" w:rsidRPr="00C35C43">
        <w:t xml:space="preserve">the </w:t>
      </w:r>
      <w:r w:rsidRPr="00C35C43">
        <w:t xml:space="preserve">inclusion and exclusion criteria </w:t>
      </w:r>
      <w:r w:rsidR="00EC4B99" w:rsidRPr="00C35C43">
        <w:t>(</w:t>
      </w:r>
      <w:r w:rsidR="00AB7DD4" w:rsidRPr="00C35C43">
        <w:t>table 2.1</w:t>
      </w:r>
      <w:r w:rsidR="001A41CA" w:rsidRPr="00C35C43">
        <w:t>-2</w:t>
      </w:r>
      <w:r w:rsidR="00AB7DD4" w:rsidRPr="00C35C43">
        <w:t>.2</w:t>
      </w:r>
      <w:r w:rsidR="00EC4B99" w:rsidRPr="00C35C43">
        <w:t>)</w:t>
      </w:r>
      <w:r w:rsidRPr="00C35C43">
        <w:t xml:space="preserve"> by consenting the co-reviewer.</w:t>
      </w:r>
    </w:p>
    <w:p w14:paraId="16BE2F74" w14:textId="23A58D38" w:rsidR="00C3167F" w:rsidRPr="00C35C43" w:rsidRDefault="00C3167F" w:rsidP="007D30B8">
      <w:pPr>
        <w:spacing w:after="0" w:line="240" w:lineRule="auto"/>
        <w:ind w:left="426"/>
        <w:jc w:val="both"/>
      </w:pPr>
    </w:p>
    <w:p w14:paraId="5C1AD42B" w14:textId="77777777" w:rsidR="00C9313C" w:rsidRPr="00C35C43" w:rsidRDefault="00C9313C" w:rsidP="00DE5249">
      <w:pPr>
        <w:pStyle w:val="ListParagraph"/>
        <w:numPr>
          <w:ilvl w:val="0"/>
          <w:numId w:val="1"/>
        </w:numPr>
        <w:spacing w:after="0" w:line="240" w:lineRule="auto"/>
        <w:ind w:left="709" w:hanging="283"/>
        <w:rPr>
          <w:b/>
        </w:rPr>
      </w:pPr>
      <w:r w:rsidRPr="00C35C43">
        <w:rPr>
          <w:b/>
        </w:rPr>
        <w:t>Inclusion criteria</w:t>
      </w:r>
    </w:p>
    <w:p w14:paraId="20B24D9A" w14:textId="2127637B" w:rsidR="0017600E" w:rsidRPr="00C35C43" w:rsidRDefault="00C9313C" w:rsidP="00B3453B">
      <w:pPr>
        <w:spacing w:after="0" w:line="240" w:lineRule="auto"/>
        <w:ind w:left="709"/>
        <w:jc w:val="both"/>
      </w:pPr>
      <w:r w:rsidRPr="00C35C43">
        <w:t xml:space="preserve">An article was included in this study if it met all the criteria in </w:t>
      </w:r>
      <w:r w:rsidR="001A41CA" w:rsidRPr="00C35C43">
        <w:rPr>
          <w:i/>
        </w:rPr>
        <w:t>table 2</w:t>
      </w:r>
      <w:r w:rsidR="00AB7DD4" w:rsidRPr="00C35C43">
        <w:rPr>
          <w:i/>
        </w:rPr>
        <w:t>.1</w:t>
      </w:r>
      <w:r w:rsidRPr="00C35C43">
        <w:t>.</w:t>
      </w:r>
    </w:p>
    <w:p w14:paraId="1227AEEA" w14:textId="77777777" w:rsidR="00EB3FC3" w:rsidRPr="00C35C43" w:rsidRDefault="00EB3FC3" w:rsidP="0017600E">
      <w:pPr>
        <w:spacing w:after="0" w:line="240" w:lineRule="auto"/>
        <w:jc w:val="both"/>
      </w:pPr>
    </w:p>
    <w:p w14:paraId="0E984DFC" w14:textId="36F12E7F" w:rsidR="00AB7DD4" w:rsidRPr="00C35C43" w:rsidRDefault="00AB7DD4" w:rsidP="00AB7DD4">
      <w:pPr>
        <w:pStyle w:val="Caption"/>
        <w:keepNext/>
        <w:ind w:left="720"/>
      </w:pPr>
      <w:bookmarkStart w:id="42" w:name="_Toc433189377"/>
      <w:bookmarkStart w:id="43" w:name="_Toc18495046"/>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w:t>
      </w:r>
      <w:r w:rsidR="00EC78C9">
        <w:rPr>
          <w:noProof/>
        </w:rPr>
        <w:fldChar w:fldCharType="end"/>
      </w:r>
      <w:r w:rsidRPr="00C35C43">
        <w:t>: Inclusion criteria</w:t>
      </w:r>
      <w:bookmarkEnd w:id="42"/>
      <w:bookmarkEnd w:id="43"/>
    </w:p>
    <w:tbl>
      <w:tblPr>
        <w:tblStyle w:val="TableGrid"/>
        <w:tblW w:w="0" w:type="auto"/>
        <w:tblInd w:w="709" w:type="dxa"/>
        <w:tblLook w:val="04A0" w:firstRow="1" w:lastRow="0" w:firstColumn="1" w:lastColumn="0" w:noHBand="0" w:noVBand="1"/>
      </w:tblPr>
      <w:tblGrid>
        <w:gridCol w:w="562"/>
        <w:gridCol w:w="3827"/>
        <w:gridCol w:w="3918"/>
      </w:tblGrid>
      <w:tr w:rsidR="00C9313C" w:rsidRPr="00C35C43" w14:paraId="55CAACB2" w14:textId="77777777" w:rsidTr="00D3346D">
        <w:tc>
          <w:tcPr>
            <w:tcW w:w="562" w:type="dxa"/>
            <w:shd w:val="clear" w:color="auto" w:fill="A6A6A6" w:themeFill="background1" w:themeFillShade="A6"/>
          </w:tcPr>
          <w:p w14:paraId="7D8BE583" w14:textId="77777777" w:rsidR="00C9313C" w:rsidRPr="00C35C43" w:rsidRDefault="00C9313C" w:rsidP="00C9313C">
            <w:pPr>
              <w:jc w:val="center"/>
              <w:rPr>
                <w:b/>
              </w:rPr>
            </w:pPr>
            <w:r w:rsidRPr="00C35C43">
              <w:rPr>
                <w:b/>
              </w:rPr>
              <w:t>No.</w:t>
            </w:r>
          </w:p>
        </w:tc>
        <w:tc>
          <w:tcPr>
            <w:tcW w:w="3827" w:type="dxa"/>
            <w:shd w:val="clear" w:color="auto" w:fill="A6A6A6" w:themeFill="background1" w:themeFillShade="A6"/>
          </w:tcPr>
          <w:p w14:paraId="7AF0BD36" w14:textId="77777777" w:rsidR="00C9313C" w:rsidRPr="00C35C43" w:rsidRDefault="00C9313C" w:rsidP="00C9313C">
            <w:pPr>
              <w:jc w:val="center"/>
              <w:rPr>
                <w:b/>
              </w:rPr>
            </w:pPr>
            <w:r w:rsidRPr="00C35C43">
              <w:rPr>
                <w:b/>
              </w:rPr>
              <w:t>Inclusion criteria</w:t>
            </w:r>
          </w:p>
        </w:tc>
        <w:tc>
          <w:tcPr>
            <w:tcW w:w="3918" w:type="dxa"/>
            <w:shd w:val="clear" w:color="auto" w:fill="A6A6A6" w:themeFill="background1" w:themeFillShade="A6"/>
          </w:tcPr>
          <w:p w14:paraId="0097ACBE" w14:textId="77777777" w:rsidR="00C9313C" w:rsidRPr="00C35C43" w:rsidRDefault="00C9313C" w:rsidP="00C9313C">
            <w:pPr>
              <w:jc w:val="center"/>
              <w:rPr>
                <w:b/>
              </w:rPr>
            </w:pPr>
            <w:r w:rsidRPr="00C35C43">
              <w:rPr>
                <w:b/>
              </w:rPr>
              <w:t>Justification</w:t>
            </w:r>
          </w:p>
        </w:tc>
      </w:tr>
      <w:tr w:rsidR="00C9313C" w:rsidRPr="00C35C43" w14:paraId="5E1B506F" w14:textId="77777777" w:rsidTr="00C9313C">
        <w:tc>
          <w:tcPr>
            <w:tcW w:w="562" w:type="dxa"/>
          </w:tcPr>
          <w:p w14:paraId="5B5000EE" w14:textId="77777777" w:rsidR="00C9313C" w:rsidRPr="00C35C43" w:rsidRDefault="00C9313C" w:rsidP="00C9313C">
            <w:pPr>
              <w:jc w:val="center"/>
            </w:pPr>
            <w:r w:rsidRPr="00C35C43">
              <w:t>1</w:t>
            </w:r>
          </w:p>
        </w:tc>
        <w:tc>
          <w:tcPr>
            <w:tcW w:w="3827" w:type="dxa"/>
          </w:tcPr>
          <w:p w14:paraId="27408EB8" w14:textId="13DCE46C" w:rsidR="00C9313C" w:rsidRPr="00C35C43" w:rsidRDefault="00C9313C" w:rsidP="00C9313C">
            <w:pPr>
              <w:jc w:val="both"/>
            </w:pPr>
            <w:r w:rsidRPr="00C35C43">
              <w:t>The article is considered a systematic review or showed similar characteristics (</w:t>
            </w:r>
            <w:r w:rsidR="00EB3F75" w:rsidRPr="00C35C43">
              <w:t>e.g.</w:t>
            </w:r>
            <w:r w:rsidR="006F4D78" w:rsidRPr="00C35C43">
              <w:t xml:space="preserve"> a</w:t>
            </w:r>
            <w:r w:rsidRPr="00C35C43">
              <w:t xml:space="preserve"> survey study that presented similar </w:t>
            </w:r>
            <w:r w:rsidR="00F45389" w:rsidRPr="00C35C43">
              <w:rPr>
                <w:noProof/>
              </w:rPr>
              <w:t>feature</w:t>
            </w:r>
            <w:r w:rsidRPr="00C35C43">
              <w:rPr>
                <w:noProof/>
              </w:rPr>
              <w:t>s</w:t>
            </w:r>
            <w:r w:rsidRPr="00C35C43">
              <w:t xml:space="preserve"> of a systematic review).</w:t>
            </w:r>
          </w:p>
          <w:p w14:paraId="72AFDDAA" w14:textId="77777777" w:rsidR="00C9313C" w:rsidRPr="00C35C43" w:rsidRDefault="00C9313C" w:rsidP="00C9313C">
            <w:pPr>
              <w:jc w:val="both"/>
            </w:pPr>
          </w:p>
        </w:tc>
        <w:tc>
          <w:tcPr>
            <w:tcW w:w="3918" w:type="dxa"/>
          </w:tcPr>
          <w:p w14:paraId="73B28549" w14:textId="3A5FDF13" w:rsidR="00C9313C" w:rsidRPr="00C35C43" w:rsidRDefault="00C9313C" w:rsidP="00C9313C">
            <w:pPr>
              <w:jc w:val="both"/>
            </w:pPr>
            <w:r w:rsidRPr="00C35C43">
              <w:t xml:space="preserve">The umbrella approach selected, requires the researcher to compile and evaluate evidence from multiple systematic reviews (Mallidou, 2014:37-38), </w:t>
            </w:r>
            <w:r w:rsidR="00357B57" w:rsidRPr="00C35C43">
              <w:rPr>
                <w:noProof/>
              </w:rPr>
              <w:t>which</w:t>
            </w:r>
            <w:r w:rsidRPr="00C35C43">
              <w:t xml:space="preserve"> </w:t>
            </w:r>
            <w:r w:rsidRPr="00C35C43">
              <w:rPr>
                <w:noProof/>
              </w:rPr>
              <w:t>comprise</w:t>
            </w:r>
            <w:r w:rsidR="00357B57" w:rsidRPr="00C35C43">
              <w:rPr>
                <w:noProof/>
              </w:rPr>
              <w:t>d</w:t>
            </w:r>
            <w:r w:rsidRPr="00C35C43">
              <w:t xml:space="preserve"> of multiple cases, </w:t>
            </w:r>
            <w:r w:rsidRPr="00C35C43">
              <w:rPr>
                <w:noProof/>
              </w:rPr>
              <w:t>being compiled</w:t>
            </w:r>
            <w:r w:rsidRPr="00C35C43">
              <w:t xml:space="preserve"> into one article. Each </w:t>
            </w:r>
            <w:r w:rsidRPr="00C35C43">
              <w:rPr>
                <w:noProof/>
              </w:rPr>
              <w:t>article</w:t>
            </w:r>
            <w:r w:rsidRPr="00C35C43">
              <w:t xml:space="preserve"> assessed must meet </w:t>
            </w:r>
            <w:r w:rsidRPr="00C35C43">
              <w:rPr>
                <w:noProof/>
              </w:rPr>
              <w:t>key characteristics</w:t>
            </w:r>
            <w:r w:rsidR="00F45389" w:rsidRPr="00C35C43">
              <w:t xml:space="preserve">, if </w:t>
            </w:r>
            <w:r w:rsidRPr="00C35C43">
              <w:t xml:space="preserve">the author </w:t>
            </w:r>
            <w:r w:rsidRPr="00C35C43">
              <w:rPr>
                <w:noProof/>
              </w:rPr>
              <w:t>clearly</w:t>
            </w:r>
            <w:r w:rsidRPr="00C35C43">
              <w:t xml:space="preserve"> states the </w:t>
            </w:r>
            <w:r w:rsidR="00F45389" w:rsidRPr="00C35C43">
              <w:t xml:space="preserve">(1) </w:t>
            </w:r>
            <w:r w:rsidRPr="00C35C43">
              <w:t>review purpose, (2) search strategy, (3) inclusion criteria and (4) synthesis findings with or without meta-analysis (</w:t>
            </w:r>
            <w:r w:rsidRPr="00C35C43">
              <w:rPr>
                <w:rStyle w:val="selectable"/>
              </w:rPr>
              <w:t xml:space="preserve">Labre </w:t>
            </w:r>
            <w:r w:rsidRPr="00C35C43">
              <w:rPr>
                <w:rStyle w:val="selectable"/>
                <w:i/>
              </w:rPr>
              <w:t>et al.</w:t>
            </w:r>
            <w:r w:rsidRPr="00C35C43">
              <w:rPr>
                <w:rStyle w:val="selectable"/>
              </w:rPr>
              <w:t>, 2012:404</w:t>
            </w:r>
            <w:r w:rsidRPr="00C35C43">
              <w:t>).</w:t>
            </w:r>
            <w:bookmarkStart w:id="44" w:name="_Hlk494020491"/>
          </w:p>
          <w:p w14:paraId="0AFDA543" w14:textId="77777777" w:rsidR="00006508" w:rsidRPr="00C35C43" w:rsidRDefault="00006508" w:rsidP="00C9313C">
            <w:pPr>
              <w:jc w:val="both"/>
            </w:pPr>
          </w:p>
          <w:p w14:paraId="22B03CDB" w14:textId="338EFC9A" w:rsidR="00C9313C" w:rsidRPr="00C35C43" w:rsidRDefault="00C9313C" w:rsidP="00500227">
            <w:pPr>
              <w:jc w:val="both"/>
            </w:pPr>
            <w:r w:rsidRPr="00C35C43">
              <w:t xml:space="preserve">The researcher accepted other articles that </w:t>
            </w:r>
            <w:r w:rsidRPr="00C35C43">
              <w:rPr>
                <w:noProof/>
              </w:rPr>
              <w:t>ha</w:t>
            </w:r>
            <w:r w:rsidR="00357B57" w:rsidRPr="00C35C43">
              <w:rPr>
                <w:noProof/>
              </w:rPr>
              <w:t>d</w:t>
            </w:r>
            <w:r w:rsidRPr="00C35C43">
              <w:t xml:space="preserve"> similar characteristics to a systematic </w:t>
            </w:r>
            <w:r w:rsidRPr="00C35C43">
              <w:rPr>
                <w:noProof/>
              </w:rPr>
              <w:t>review</w:t>
            </w:r>
            <w:r w:rsidR="00357B57" w:rsidRPr="00C35C43">
              <w:rPr>
                <w:noProof/>
              </w:rPr>
              <w:t>.</w:t>
            </w:r>
            <w:r w:rsidRPr="00C35C43">
              <w:rPr>
                <w:noProof/>
              </w:rPr>
              <w:t xml:space="preserve"> </w:t>
            </w:r>
            <w:r w:rsidR="00357B57" w:rsidRPr="00C35C43">
              <w:rPr>
                <w:noProof/>
              </w:rPr>
              <w:t>This</w:t>
            </w:r>
            <w:r w:rsidR="00357B57" w:rsidRPr="00C35C43">
              <w:t xml:space="preserve"> was </w:t>
            </w:r>
            <w:r w:rsidRPr="00C35C43">
              <w:t xml:space="preserve">due to the limited number of reviews found at present for </w:t>
            </w:r>
            <w:r w:rsidR="00627700" w:rsidRPr="00C35C43">
              <w:t>SM</w:t>
            </w:r>
            <w:r w:rsidRPr="00C35C43">
              <w:t xml:space="preserve"> in HC-OR, having “systematic review” keyword entitled.</w:t>
            </w:r>
            <w:bookmarkEnd w:id="44"/>
          </w:p>
        </w:tc>
      </w:tr>
      <w:tr w:rsidR="00C9313C" w:rsidRPr="00C35C43" w14:paraId="1D3232C3" w14:textId="77777777" w:rsidTr="00C9313C">
        <w:tc>
          <w:tcPr>
            <w:tcW w:w="562" w:type="dxa"/>
          </w:tcPr>
          <w:p w14:paraId="58E998FA" w14:textId="77777777" w:rsidR="00C9313C" w:rsidRPr="00C35C43" w:rsidRDefault="00C9313C" w:rsidP="00C9313C">
            <w:pPr>
              <w:jc w:val="center"/>
            </w:pPr>
            <w:r w:rsidRPr="00C35C43">
              <w:t>2</w:t>
            </w:r>
          </w:p>
        </w:tc>
        <w:tc>
          <w:tcPr>
            <w:tcW w:w="3827" w:type="dxa"/>
          </w:tcPr>
          <w:p w14:paraId="58494BA9" w14:textId="77777777" w:rsidR="00C9313C" w:rsidRPr="00C35C43" w:rsidRDefault="00C9313C" w:rsidP="00EB3F75">
            <w:pPr>
              <w:jc w:val="both"/>
            </w:pPr>
            <w:r w:rsidRPr="00C35C43">
              <w:t xml:space="preserve">The article assessed simulation techniques, used in </w:t>
            </w:r>
            <w:r w:rsidR="00291B90" w:rsidRPr="00C35C43">
              <w:t>healthcare-</w:t>
            </w:r>
            <w:r w:rsidRPr="00C35C43">
              <w:t>operational research (</w:t>
            </w:r>
            <w:r w:rsidR="006F4D78" w:rsidRPr="00C35C43">
              <w:t>e.g. a</w:t>
            </w:r>
            <w:r w:rsidRPr="00C35C43">
              <w:t>llocation or reallocation of resources in a hospital to treat patients).</w:t>
            </w:r>
          </w:p>
          <w:p w14:paraId="149E82D1" w14:textId="704D5E42" w:rsidR="001750E4" w:rsidRPr="00C35C43" w:rsidRDefault="001750E4" w:rsidP="00EB3F75">
            <w:pPr>
              <w:jc w:val="both"/>
            </w:pPr>
          </w:p>
        </w:tc>
        <w:tc>
          <w:tcPr>
            <w:tcW w:w="3918" w:type="dxa"/>
          </w:tcPr>
          <w:p w14:paraId="7B5C40E3" w14:textId="6612ED7E" w:rsidR="00943600" w:rsidRPr="00C35C43" w:rsidRDefault="00C9313C" w:rsidP="00C9313C">
            <w:pPr>
              <w:jc w:val="both"/>
            </w:pPr>
            <w:r w:rsidRPr="00C35C43">
              <w:t xml:space="preserve">Contribute answers towards </w:t>
            </w:r>
            <w:r w:rsidR="009C751E" w:rsidRPr="00C35C43">
              <w:t xml:space="preserve">the </w:t>
            </w:r>
            <w:r w:rsidRPr="00C35C43">
              <w:t xml:space="preserve">literature review questions </w:t>
            </w:r>
            <w:r w:rsidRPr="00C35C43">
              <w:rPr>
                <w:noProof/>
              </w:rPr>
              <w:t>being evaluated</w:t>
            </w:r>
            <w:r w:rsidRPr="00C35C43">
              <w:t xml:space="preserve"> and excluding irrelevant studies that merely model </w:t>
            </w:r>
            <w:r w:rsidR="00291B90" w:rsidRPr="00C35C43">
              <w:t>healthcare</w:t>
            </w:r>
            <w:r w:rsidRPr="00C35C43">
              <w:t xml:space="preserve"> operation without performi</w:t>
            </w:r>
            <w:r w:rsidR="00C42161" w:rsidRPr="00C35C43">
              <w:t>ng a computer simulation model.</w:t>
            </w:r>
          </w:p>
        </w:tc>
      </w:tr>
      <w:tr w:rsidR="00C9313C" w:rsidRPr="00C35C43" w14:paraId="72B61A2F" w14:textId="77777777" w:rsidTr="00C9313C">
        <w:tc>
          <w:tcPr>
            <w:tcW w:w="562" w:type="dxa"/>
          </w:tcPr>
          <w:p w14:paraId="29D224B4" w14:textId="77777777" w:rsidR="00C9313C" w:rsidRPr="00C35C43" w:rsidRDefault="00C9313C" w:rsidP="00C9313C">
            <w:pPr>
              <w:jc w:val="center"/>
            </w:pPr>
            <w:r w:rsidRPr="00C35C43">
              <w:t>3</w:t>
            </w:r>
          </w:p>
        </w:tc>
        <w:tc>
          <w:tcPr>
            <w:tcW w:w="3827" w:type="dxa"/>
          </w:tcPr>
          <w:p w14:paraId="7DD6DA43" w14:textId="203591C0" w:rsidR="00C9313C" w:rsidRPr="00C35C43" w:rsidRDefault="00C9313C" w:rsidP="00EB3F75">
            <w:pPr>
              <w:jc w:val="both"/>
            </w:pPr>
            <w:r w:rsidRPr="00C35C43">
              <w:t>The article should at least include a paragraph, graphical representation (</w:t>
            </w:r>
            <w:r w:rsidR="006F4D78" w:rsidRPr="00C35C43">
              <w:t>e.g. t</w:t>
            </w:r>
            <w:r w:rsidRPr="00C35C43">
              <w:t>able, chart) or lists of referenced (</w:t>
            </w:r>
            <w:r w:rsidR="00EB3F75" w:rsidRPr="00C35C43">
              <w:t>e.g.</w:t>
            </w:r>
            <w:r w:rsidR="006F4D78" w:rsidRPr="00C35C43">
              <w:t xml:space="preserve"> n</w:t>
            </w:r>
            <w:r w:rsidRPr="00C35C43">
              <w:t xml:space="preserve">umeric style) results, describing the applied simulation techniques and </w:t>
            </w:r>
            <w:r w:rsidRPr="00C35C43">
              <w:rPr>
                <w:noProof/>
              </w:rPr>
              <w:t>its</w:t>
            </w:r>
            <w:r w:rsidRPr="00C35C43">
              <w:t xml:space="preserve"> application areas</w:t>
            </w:r>
            <w:r w:rsidR="005D5BF8" w:rsidRPr="00C35C43">
              <w:t xml:space="preserve"> </w:t>
            </w:r>
            <w:r w:rsidRPr="00C35C43">
              <w:t xml:space="preserve">that </w:t>
            </w:r>
            <w:r w:rsidR="009C751E" w:rsidRPr="00C35C43">
              <w:t xml:space="preserve">was </w:t>
            </w:r>
            <w:r w:rsidRPr="00C35C43">
              <w:t xml:space="preserve">reviewed from </w:t>
            </w:r>
            <w:r w:rsidR="009C751E" w:rsidRPr="00C35C43">
              <w:t xml:space="preserve">the </w:t>
            </w:r>
            <w:r w:rsidRPr="00C35C43">
              <w:t>individual studies.</w:t>
            </w:r>
          </w:p>
        </w:tc>
        <w:tc>
          <w:tcPr>
            <w:tcW w:w="3918" w:type="dxa"/>
          </w:tcPr>
          <w:p w14:paraId="36804A7B" w14:textId="7544215A" w:rsidR="00C9313C" w:rsidRPr="00C35C43" w:rsidRDefault="00C9313C" w:rsidP="008B4290">
            <w:pPr>
              <w:jc w:val="both"/>
            </w:pPr>
            <w:r w:rsidRPr="00C35C43">
              <w:t>Results via text or tabular format would guide</w:t>
            </w:r>
            <w:r w:rsidR="007A5626" w:rsidRPr="00C35C43">
              <w:t xml:space="preserve"> the</w:t>
            </w:r>
            <w:r w:rsidRPr="00C35C43">
              <w:t xml:space="preserve"> </w:t>
            </w:r>
            <w:r w:rsidRPr="00C35C43">
              <w:rPr>
                <w:noProof/>
              </w:rPr>
              <w:t>researcher</w:t>
            </w:r>
            <w:r w:rsidRPr="00C35C43">
              <w:t xml:space="preserve"> to gather relevant answers efficiently in supporting</w:t>
            </w:r>
            <w:r w:rsidR="00992176" w:rsidRPr="00C35C43">
              <w:t xml:space="preserve"> part 1 of the literature review (</w:t>
            </w:r>
            <w:r w:rsidR="008B4290" w:rsidRPr="00C35C43">
              <w:t>i.e. to understand how SM is being used in healthcare</w:t>
            </w:r>
            <w:r w:rsidR="00992176" w:rsidRPr="00C35C43">
              <w:t>)</w:t>
            </w:r>
            <w:r w:rsidRPr="00C35C43">
              <w:t>. Furthermore,</w:t>
            </w:r>
            <w:r w:rsidR="007A5626" w:rsidRPr="00C35C43">
              <w:t xml:space="preserve"> the</w:t>
            </w:r>
            <w:r w:rsidRPr="00C35C43">
              <w:t xml:space="preserve"> </w:t>
            </w:r>
            <w:r w:rsidRPr="00C35C43">
              <w:rPr>
                <w:noProof/>
              </w:rPr>
              <w:t>investigation</w:t>
            </w:r>
            <w:r w:rsidRPr="00C35C43">
              <w:t xml:space="preserve"> is made on </w:t>
            </w:r>
            <w:r w:rsidR="003A7A89" w:rsidRPr="00C35C43">
              <w:t>the references included in the</w:t>
            </w:r>
            <w:r w:rsidR="00310C1C" w:rsidRPr="00C35C43">
              <w:t xml:space="preserve"> </w:t>
            </w:r>
            <w:r w:rsidRPr="00C35C43">
              <w:t xml:space="preserve">individual studies as a guide to locate answers </w:t>
            </w:r>
            <w:r w:rsidR="00992176" w:rsidRPr="00C35C43">
              <w:t>for part</w:t>
            </w:r>
            <w:r w:rsidR="009C751E" w:rsidRPr="00C35C43">
              <w:t>s</w:t>
            </w:r>
            <w:r w:rsidR="00992176" w:rsidRPr="00C35C43">
              <w:t xml:space="preserve"> two </w:t>
            </w:r>
            <w:r w:rsidR="008B6553" w:rsidRPr="00C35C43">
              <w:t xml:space="preserve">and three </w:t>
            </w:r>
            <w:r w:rsidR="00992176" w:rsidRPr="00C35C43">
              <w:t xml:space="preserve">of the literature review </w:t>
            </w:r>
            <w:r w:rsidR="004471E2" w:rsidRPr="00C35C43">
              <w:t>(</w:t>
            </w:r>
            <w:r w:rsidR="008B4290" w:rsidRPr="00C35C43">
              <w:t>i.e. to review key simulation techniques applied for RM in HC-OR, and to select a simulation-based RM technique to serve as the focal point for this research</w:t>
            </w:r>
            <w:r w:rsidR="004471E2" w:rsidRPr="00C35C43">
              <w:t>)</w:t>
            </w:r>
            <w:r w:rsidRPr="00C35C43">
              <w:t>.</w:t>
            </w:r>
          </w:p>
        </w:tc>
      </w:tr>
      <w:tr w:rsidR="00C9313C" w:rsidRPr="00C35C43" w14:paraId="10F189A9" w14:textId="77777777" w:rsidTr="00C9313C">
        <w:tc>
          <w:tcPr>
            <w:tcW w:w="562" w:type="dxa"/>
          </w:tcPr>
          <w:p w14:paraId="4F17848B" w14:textId="77777777" w:rsidR="00C9313C" w:rsidRPr="00C35C43" w:rsidRDefault="00C9313C" w:rsidP="00C9313C">
            <w:pPr>
              <w:jc w:val="center"/>
            </w:pPr>
            <w:r w:rsidRPr="00C35C43">
              <w:t>4</w:t>
            </w:r>
          </w:p>
        </w:tc>
        <w:tc>
          <w:tcPr>
            <w:tcW w:w="3827" w:type="dxa"/>
          </w:tcPr>
          <w:p w14:paraId="5444B1EB" w14:textId="4A147B8D" w:rsidR="00C9313C" w:rsidRPr="00C35C43" w:rsidRDefault="00C9313C" w:rsidP="00C9313C">
            <w:pPr>
              <w:jc w:val="both"/>
            </w:pPr>
            <w:r w:rsidRPr="00C35C43">
              <w:t xml:space="preserve">The study reviewed </w:t>
            </w:r>
            <w:r w:rsidR="009C751E" w:rsidRPr="00C35C43">
              <w:t xml:space="preserve">was </w:t>
            </w:r>
            <w:r w:rsidRPr="00C35C43">
              <w:t>written in the English language.</w:t>
            </w:r>
          </w:p>
        </w:tc>
        <w:tc>
          <w:tcPr>
            <w:tcW w:w="3918" w:type="dxa"/>
          </w:tcPr>
          <w:p w14:paraId="6A6A7403" w14:textId="51C05E19" w:rsidR="00C9313C" w:rsidRPr="00C35C43" w:rsidRDefault="00C9313C" w:rsidP="00C9313C">
            <w:pPr>
              <w:jc w:val="both"/>
            </w:pPr>
            <w:r w:rsidRPr="00C35C43">
              <w:rPr>
                <w:noProof/>
              </w:rPr>
              <w:t>In order to</w:t>
            </w:r>
            <w:r w:rsidRPr="00C35C43">
              <w:t xml:space="preserve"> augment this chapter’s accessibility via articles that are understandable towards </w:t>
            </w:r>
            <w:r w:rsidR="009C751E" w:rsidRPr="00C35C43">
              <w:t xml:space="preserve">the </w:t>
            </w:r>
            <w:r w:rsidRPr="00C35C43">
              <w:t xml:space="preserve">reviewers being </w:t>
            </w:r>
            <w:r w:rsidRPr="00C35C43">
              <w:rPr>
                <w:noProof/>
              </w:rPr>
              <w:t>English</w:t>
            </w:r>
            <w:r w:rsidRPr="00C35C43">
              <w:t xml:space="preserve"> language proficient. Furthermore, this helps assessors to evaluate the finalised report effectively, when past references are </w:t>
            </w:r>
            <w:r w:rsidRPr="00C35C43">
              <w:rPr>
                <w:noProof/>
              </w:rPr>
              <w:t>being investigated</w:t>
            </w:r>
            <w:r w:rsidRPr="00C35C43">
              <w:t>.</w:t>
            </w:r>
          </w:p>
        </w:tc>
      </w:tr>
      <w:tr w:rsidR="00605A85" w:rsidRPr="00C35C43" w14:paraId="50C18404" w14:textId="77777777" w:rsidTr="00C9313C">
        <w:tc>
          <w:tcPr>
            <w:tcW w:w="562" w:type="dxa"/>
          </w:tcPr>
          <w:p w14:paraId="56073EBB" w14:textId="2EBE3403" w:rsidR="00605A85" w:rsidRPr="00C35C43" w:rsidRDefault="00605A85" w:rsidP="00C9313C">
            <w:pPr>
              <w:jc w:val="center"/>
            </w:pPr>
            <w:r w:rsidRPr="00C35C43">
              <w:t>5</w:t>
            </w:r>
          </w:p>
        </w:tc>
        <w:tc>
          <w:tcPr>
            <w:tcW w:w="3827" w:type="dxa"/>
          </w:tcPr>
          <w:p w14:paraId="6EFE5E81" w14:textId="2FE7B595" w:rsidR="00605A85" w:rsidRPr="00C35C43" w:rsidRDefault="00605A85" w:rsidP="00605A85">
            <w:pPr>
              <w:jc w:val="both"/>
            </w:pPr>
            <w:r w:rsidRPr="00C35C43">
              <w:t>T</w:t>
            </w:r>
            <w:r w:rsidR="00AF1A5F" w:rsidRPr="00C35C43">
              <w:t>he article had</w:t>
            </w:r>
            <w:r w:rsidRPr="00C35C43">
              <w:t xml:space="preserve"> </w:t>
            </w:r>
            <w:r w:rsidRPr="00C35C43">
              <w:rPr>
                <w:noProof/>
              </w:rPr>
              <w:t>been published</w:t>
            </w:r>
            <w:r w:rsidRPr="00C35C43">
              <w:t xml:space="preserve"> </w:t>
            </w:r>
            <w:r w:rsidR="00B60B03" w:rsidRPr="00C35C43">
              <w:t>in a peer review</w:t>
            </w:r>
            <w:r w:rsidRPr="00C35C43">
              <w:t xml:space="preserve"> journal.</w:t>
            </w:r>
          </w:p>
        </w:tc>
        <w:tc>
          <w:tcPr>
            <w:tcW w:w="3918" w:type="dxa"/>
          </w:tcPr>
          <w:p w14:paraId="3D0DACF0" w14:textId="5BE6CE34" w:rsidR="00605A85" w:rsidRPr="00C35C43" w:rsidRDefault="00F72AAA" w:rsidP="00A822D2">
            <w:pPr>
              <w:jc w:val="both"/>
            </w:pPr>
            <w:r w:rsidRPr="00C35C43">
              <w:rPr>
                <w:noProof/>
              </w:rPr>
              <w:t>In order to</w:t>
            </w:r>
            <w:r w:rsidRPr="00C35C43">
              <w:t xml:space="preserve"> sift out quality articles. </w:t>
            </w:r>
            <w:r w:rsidR="00C42161" w:rsidRPr="00C35C43">
              <w:t>Reviewers</w:t>
            </w:r>
            <w:r w:rsidR="00AF1A5F" w:rsidRPr="00C35C43">
              <w:t xml:space="preserve"> only accept</w:t>
            </w:r>
            <w:r w:rsidRPr="00C35C43">
              <w:t xml:space="preserve"> </w:t>
            </w:r>
            <w:r w:rsidRPr="00C35C43">
              <w:rPr>
                <w:noProof/>
              </w:rPr>
              <w:t>articles</w:t>
            </w:r>
            <w:r w:rsidRPr="00C35C43">
              <w:t xml:space="preserve"> that had </w:t>
            </w:r>
            <w:r w:rsidRPr="00C35C43">
              <w:rPr>
                <w:noProof/>
              </w:rPr>
              <w:t>been scrutini</w:t>
            </w:r>
            <w:r w:rsidR="00B30C8B" w:rsidRPr="00C35C43">
              <w:rPr>
                <w:noProof/>
              </w:rPr>
              <w:t>s</w:t>
            </w:r>
            <w:r w:rsidRPr="00C35C43">
              <w:rPr>
                <w:noProof/>
              </w:rPr>
              <w:t>ed</w:t>
            </w:r>
            <w:r w:rsidRPr="00C35C43">
              <w:t xml:space="preserve"> by experts in the field</w:t>
            </w:r>
            <w:r w:rsidR="000F0FEB" w:rsidRPr="00C35C43">
              <w:t xml:space="preserve"> (s</w:t>
            </w:r>
            <w:r w:rsidR="00A822D2" w:rsidRPr="00C35C43">
              <w:t>imulation)</w:t>
            </w:r>
            <w:r w:rsidRPr="00C35C43">
              <w:t xml:space="preserve">. These experts are the one who determine if the </w:t>
            </w:r>
            <w:r w:rsidRPr="00C35C43">
              <w:rPr>
                <w:noProof/>
              </w:rPr>
              <w:t>articles</w:t>
            </w:r>
            <w:r w:rsidRPr="00C35C43">
              <w:t xml:space="preserve"> are good enough to pass the 'peer review' assessment before publishing it </w:t>
            </w:r>
            <w:r w:rsidR="00C42161" w:rsidRPr="00C35C43">
              <w:rPr>
                <w:rStyle w:val="selectable"/>
              </w:rPr>
              <w:t>(Kuther, 2015:120-121)</w:t>
            </w:r>
            <w:r w:rsidRPr="00C35C43">
              <w:t xml:space="preserve">. Thus, making sure the authors </w:t>
            </w:r>
            <w:r w:rsidR="007A5626" w:rsidRPr="00C35C43">
              <w:rPr>
                <w:noProof/>
              </w:rPr>
              <w:t>of</w:t>
            </w:r>
            <w:r w:rsidRPr="00C35C43">
              <w:t xml:space="preserve"> these articles adopted proper methodology with a degree of validity and results synthesised for this research are accurate.</w:t>
            </w:r>
          </w:p>
          <w:p w14:paraId="168D96F6" w14:textId="77777777" w:rsidR="00AD164F" w:rsidRPr="00C35C43" w:rsidRDefault="00AD164F" w:rsidP="00A822D2">
            <w:pPr>
              <w:jc w:val="both"/>
            </w:pPr>
          </w:p>
          <w:p w14:paraId="2F7C5B26" w14:textId="658B67E1" w:rsidR="00AD164F" w:rsidRPr="00C35C43" w:rsidRDefault="00AD164F" w:rsidP="00A822D2">
            <w:pPr>
              <w:jc w:val="both"/>
            </w:pPr>
            <w:r w:rsidRPr="00C35C43">
              <w:t xml:space="preserve">It </w:t>
            </w:r>
            <w:r w:rsidR="00E621BC" w:rsidRPr="00C35C43">
              <w:t xml:space="preserve">is </w:t>
            </w:r>
            <w:r w:rsidRPr="00C35C43">
              <w:t xml:space="preserve">worth noting that sources for grey literature (e.g. Google Scholar, </w:t>
            </w:r>
            <w:r w:rsidRPr="00C35C43">
              <w:rPr>
                <w:noProof/>
              </w:rPr>
              <w:t>winter simulation conference archive</w:t>
            </w:r>
            <w:r w:rsidRPr="00C35C43">
              <w:t>) were accepted in this review, because apart from grey literature (e.g. dissertation, industry group publications), published articles may also emerge from these sources.</w:t>
            </w:r>
          </w:p>
        </w:tc>
      </w:tr>
    </w:tbl>
    <w:p w14:paraId="3E5916FF" w14:textId="68F73E7C" w:rsidR="00403007" w:rsidRPr="00C35C43" w:rsidRDefault="00ED11F0" w:rsidP="00006508">
      <w:pPr>
        <w:ind w:left="720"/>
        <w:jc w:val="both"/>
        <w:rPr>
          <w:rFonts w:ascii="Calibri" w:eastAsia="Times New Roman" w:hAnsi="Calibri" w:cs="Times New Roman"/>
          <w:sz w:val="18"/>
          <w:lang w:eastAsia="en-GB"/>
        </w:rPr>
      </w:pPr>
      <w:r w:rsidRPr="00C35C43">
        <w:rPr>
          <w:rFonts w:ascii="Calibri" w:eastAsia="Times New Roman" w:hAnsi="Calibri" w:cs="Times New Roman"/>
          <w:i/>
          <w:sz w:val="18"/>
          <w:lang w:eastAsia="en-GB"/>
        </w:rPr>
        <w:t xml:space="preserve">*Abbreviations: SM </w:t>
      </w:r>
      <w:r w:rsidRPr="00C35C43">
        <w:rPr>
          <w:rFonts w:ascii="Calibri" w:eastAsia="Times New Roman" w:hAnsi="Calibri" w:cs="Times New Roman"/>
          <w:sz w:val="18"/>
          <w:lang w:eastAsia="en-GB"/>
        </w:rPr>
        <w:t>simulation modelling</w:t>
      </w:r>
      <w:r w:rsidR="0044294E" w:rsidRPr="00C35C43">
        <w:rPr>
          <w:rFonts w:ascii="Calibri" w:eastAsia="Times New Roman" w:hAnsi="Calibri" w:cs="Times New Roman"/>
          <w:sz w:val="18"/>
          <w:lang w:eastAsia="en-GB"/>
        </w:rPr>
        <w:t>,</w:t>
      </w:r>
      <w:r w:rsidRPr="00C35C43">
        <w:rPr>
          <w:rFonts w:ascii="Calibri" w:eastAsia="Times New Roman" w:hAnsi="Calibri" w:cs="Times New Roman"/>
          <w:i/>
          <w:sz w:val="18"/>
          <w:lang w:eastAsia="en-GB"/>
        </w:rPr>
        <w:t xml:space="preserve"> HC-OR </w:t>
      </w:r>
      <w:r w:rsidR="00291B90" w:rsidRPr="00C35C43">
        <w:rPr>
          <w:rFonts w:ascii="Calibri" w:eastAsia="Times New Roman" w:hAnsi="Calibri" w:cs="Times New Roman"/>
          <w:sz w:val="18"/>
          <w:lang w:eastAsia="en-GB"/>
        </w:rPr>
        <w:t>healthcare</w:t>
      </w:r>
      <w:r w:rsidRPr="00C35C43">
        <w:rPr>
          <w:rFonts w:ascii="Calibri" w:eastAsia="Times New Roman" w:hAnsi="Calibri" w:cs="Times New Roman"/>
          <w:sz w:val="18"/>
          <w:lang w:eastAsia="en-GB"/>
        </w:rPr>
        <w:t xml:space="preserve"> operation research.</w:t>
      </w:r>
    </w:p>
    <w:p w14:paraId="721C6DA8" w14:textId="77777777" w:rsidR="00C9313C" w:rsidRPr="00C35C43" w:rsidRDefault="00C9313C" w:rsidP="00DE5249">
      <w:pPr>
        <w:pStyle w:val="ListParagraph"/>
        <w:numPr>
          <w:ilvl w:val="0"/>
          <w:numId w:val="1"/>
        </w:numPr>
        <w:spacing w:after="0" w:line="240" w:lineRule="auto"/>
        <w:ind w:left="709" w:hanging="283"/>
        <w:rPr>
          <w:b/>
        </w:rPr>
      </w:pPr>
      <w:r w:rsidRPr="00C35C43">
        <w:rPr>
          <w:b/>
        </w:rPr>
        <w:t>Exclusion criteria</w:t>
      </w:r>
    </w:p>
    <w:p w14:paraId="47A7C329" w14:textId="78F20C78" w:rsidR="00C9313C" w:rsidRPr="00C35C43" w:rsidRDefault="00C9313C" w:rsidP="00C9313C">
      <w:pPr>
        <w:spacing w:after="0" w:line="240" w:lineRule="auto"/>
        <w:ind w:left="709"/>
        <w:jc w:val="both"/>
      </w:pPr>
      <w:r w:rsidRPr="00C35C43">
        <w:t xml:space="preserve">An article excluded from this study if it met any of the following criteria in </w:t>
      </w:r>
      <w:r w:rsidR="001A41CA" w:rsidRPr="00C35C43">
        <w:rPr>
          <w:i/>
        </w:rPr>
        <w:t>table 2</w:t>
      </w:r>
      <w:r w:rsidR="00AB7DD4" w:rsidRPr="00C35C43">
        <w:rPr>
          <w:i/>
        </w:rPr>
        <w:t>.2</w:t>
      </w:r>
      <w:r w:rsidRPr="00C35C43">
        <w:t>.</w:t>
      </w:r>
    </w:p>
    <w:p w14:paraId="09F6E2ED" w14:textId="77777777" w:rsidR="00C9313C" w:rsidRPr="00C35C43" w:rsidRDefault="00C9313C" w:rsidP="00C9313C">
      <w:pPr>
        <w:spacing w:after="0" w:line="240" w:lineRule="auto"/>
        <w:ind w:left="709"/>
        <w:jc w:val="both"/>
      </w:pPr>
    </w:p>
    <w:p w14:paraId="3A3E2011" w14:textId="73F13187" w:rsidR="00AB7DD4" w:rsidRPr="00C35C43" w:rsidRDefault="00AB7DD4" w:rsidP="00AB7DD4">
      <w:pPr>
        <w:pStyle w:val="Caption"/>
        <w:keepNext/>
        <w:ind w:left="720"/>
      </w:pPr>
      <w:bookmarkStart w:id="45" w:name="_Toc433189378"/>
      <w:bookmarkStart w:id="46" w:name="_Toc18495047"/>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2</w:t>
      </w:r>
      <w:r w:rsidR="00EC78C9">
        <w:rPr>
          <w:noProof/>
        </w:rPr>
        <w:fldChar w:fldCharType="end"/>
      </w:r>
      <w:r w:rsidRPr="00C35C43">
        <w:t>: Exclusion criteria</w:t>
      </w:r>
      <w:bookmarkEnd w:id="45"/>
      <w:bookmarkEnd w:id="46"/>
    </w:p>
    <w:tbl>
      <w:tblPr>
        <w:tblStyle w:val="TableGrid"/>
        <w:tblW w:w="0" w:type="auto"/>
        <w:tblInd w:w="709" w:type="dxa"/>
        <w:tblLook w:val="04A0" w:firstRow="1" w:lastRow="0" w:firstColumn="1" w:lastColumn="0" w:noHBand="0" w:noVBand="1"/>
      </w:tblPr>
      <w:tblGrid>
        <w:gridCol w:w="562"/>
        <w:gridCol w:w="3827"/>
        <w:gridCol w:w="3918"/>
      </w:tblGrid>
      <w:tr w:rsidR="00C9313C" w:rsidRPr="00C35C43" w14:paraId="23EBE396" w14:textId="77777777" w:rsidTr="00D3346D">
        <w:tc>
          <w:tcPr>
            <w:tcW w:w="562" w:type="dxa"/>
            <w:shd w:val="clear" w:color="auto" w:fill="A6A6A6" w:themeFill="background1" w:themeFillShade="A6"/>
          </w:tcPr>
          <w:p w14:paraId="581AF63D" w14:textId="77777777" w:rsidR="00C9313C" w:rsidRPr="00C35C43" w:rsidRDefault="00C9313C" w:rsidP="00C9313C">
            <w:pPr>
              <w:jc w:val="center"/>
              <w:rPr>
                <w:b/>
              </w:rPr>
            </w:pPr>
            <w:r w:rsidRPr="00C35C43">
              <w:rPr>
                <w:b/>
              </w:rPr>
              <w:t>No.</w:t>
            </w:r>
          </w:p>
        </w:tc>
        <w:tc>
          <w:tcPr>
            <w:tcW w:w="3827" w:type="dxa"/>
            <w:shd w:val="clear" w:color="auto" w:fill="A6A6A6" w:themeFill="background1" w:themeFillShade="A6"/>
          </w:tcPr>
          <w:p w14:paraId="1D656BF6" w14:textId="77777777" w:rsidR="00C9313C" w:rsidRPr="00C35C43" w:rsidRDefault="00C9313C" w:rsidP="00C9313C">
            <w:pPr>
              <w:jc w:val="center"/>
              <w:rPr>
                <w:b/>
              </w:rPr>
            </w:pPr>
            <w:r w:rsidRPr="00C35C43">
              <w:rPr>
                <w:b/>
              </w:rPr>
              <w:t>Exclusion criteria</w:t>
            </w:r>
          </w:p>
        </w:tc>
        <w:tc>
          <w:tcPr>
            <w:tcW w:w="3918" w:type="dxa"/>
            <w:shd w:val="clear" w:color="auto" w:fill="A6A6A6" w:themeFill="background1" w:themeFillShade="A6"/>
          </w:tcPr>
          <w:p w14:paraId="56EB8220" w14:textId="77777777" w:rsidR="00C9313C" w:rsidRPr="00C35C43" w:rsidRDefault="00C9313C" w:rsidP="00C9313C">
            <w:pPr>
              <w:jc w:val="center"/>
              <w:rPr>
                <w:b/>
              </w:rPr>
            </w:pPr>
            <w:r w:rsidRPr="00C35C43">
              <w:rPr>
                <w:b/>
              </w:rPr>
              <w:t>Justification</w:t>
            </w:r>
          </w:p>
        </w:tc>
      </w:tr>
      <w:tr w:rsidR="00C9313C" w:rsidRPr="00C35C43" w14:paraId="7EB279E5" w14:textId="77777777" w:rsidTr="00C9313C">
        <w:tc>
          <w:tcPr>
            <w:tcW w:w="562" w:type="dxa"/>
          </w:tcPr>
          <w:p w14:paraId="2B86C2CA" w14:textId="77777777" w:rsidR="00C9313C" w:rsidRPr="00C35C43" w:rsidRDefault="00C9313C" w:rsidP="00C9313C">
            <w:pPr>
              <w:jc w:val="center"/>
            </w:pPr>
            <w:r w:rsidRPr="00C35C43">
              <w:t>1</w:t>
            </w:r>
          </w:p>
        </w:tc>
        <w:tc>
          <w:tcPr>
            <w:tcW w:w="3827" w:type="dxa"/>
          </w:tcPr>
          <w:p w14:paraId="6BEB9C4B" w14:textId="703DF79B" w:rsidR="00C9313C" w:rsidRPr="00C35C43" w:rsidRDefault="00C9313C" w:rsidP="00C9313C">
            <w:pPr>
              <w:jc w:val="both"/>
            </w:pPr>
            <w:r w:rsidRPr="00C35C43">
              <w:t>The article is considered an ineligible systematic review</w:t>
            </w:r>
          </w:p>
          <w:p w14:paraId="48D7CC14" w14:textId="58617FA0" w:rsidR="00C9313C" w:rsidRPr="00C35C43" w:rsidRDefault="00C9313C" w:rsidP="00EB3F75">
            <w:pPr>
              <w:jc w:val="both"/>
            </w:pPr>
            <w:r w:rsidRPr="00C35C43">
              <w:t>(</w:t>
            </w:r>
            <w:r w:rsidR="00EB3F75" w:rsidRPr="00C35C43">
              <w:t>e.g.</w:t>
            </w:r>
            <w:r w:rsidR="006F4D78" w:rsidRPr="00C35C43">
              <w:t xml:space="preserve"> a</w:t>
            </w:r>
            <w:r w:rsidRPr="00C35C43">
              <w:t xml:space="preserve"> study that assessed the use of ST</w:t>
            </w:r>
            <w:r w:rsidR="00AD3606" w:rsidRPr="00C35C43">
              <w:t xml:space="preserve"> </w:t>
            </w:r>
            <w:r w:rsidRPr="00C35C43">
              <w:t xml:space="preserve">in </w:t>
            </w:r>
            <w:r w:rsidR="00E56CCE" w:rsidRPr="00C35C43">
              <w:t>a single h</w:t>
            </w:r>
            <w:r w:rsidRPr="00C35C43">
              <w:t>ospital)</w:t>
            </w:r>
            <w:r w:rsidR="00E56CCE" w:rsidRPr="00C35C43">
              <w:t>.</w:t>
            </w:r>
          </w:p>
        </w:tc>
        <w:tc>
          <w:tcPr>
            <w:tcW w:w="3918" w:type="dxa"/>
          </w:tcPr>
          <w:p w14:paraId="19BCE539" w14:textId="595FED69" w:rsidR="00C9313C" w:rsidRPr="00C35C43" w:rsidRDefault="00C9313C" w:rsidP="00E322A0">
            <w:pPr>
              <w:jc w:val="both"/>
            </w:pPr>
            <w:r w:rsidRPr="00C35C43">
              <w:t xml:space="preserve">There is </w:t>
            </w:r>
            <w:r w:rsidR="00310C1C" w:rsidRPr="00C35C43">
              <w:t xml:space="preserve">an </w:t>
            </w:r>
            <w:r w:rsidRPr="00C35C43">
              <w:t>abundan</w:t>
            </w:r>
            <w:r w:rsidR="00310C1C" w:rsidRPr="00C35C43">
              <w:t>ce</w:t>
            </w:r>
            <w:r w:rsidRPr="00C35C43">
              <w:t xml:space="preserve"> of studies relating to STs for HC-OR. To analyse individual case study would yield a significant amount of time, which may jeopardise </w:t>
            </w:r>
            <w:r w:rsidR="00310C1C" w:rsidRPr="00C35C43">
              <w:t xml:space="preserve">the </w:t>
            </w:r>
            <w:r w:rsidRPr="00C35C43">
              <w:t>research dateline.</w:t>
            </w:r>
          </w:p>
        </w:tc>
      </w:tr>
      <w:tr w:rsidR="00C9313C" w:rsidRPr="00C35C43" w14:paraId="27911758" w14:textId="77777777" w:rsidTr="00C9313C">
        <w:tc>
          <w:tcPr>
            <w:tcW w:w="562" w:type="dxa"/>
          </w:tcPr>
          <w:p w14:paraId="1FFB3D41" w14:textId="77777777" w:rsidR="00C9313C" w:rsidRPr="00C35C43" w:rsidRDefault="00C9313C" w:rsidP="00C9313C">
            <w:pPr>
              <w:jc w:val="center"/>
            </w:pPr>
            <w:r w:rsidRPr="00C35C43">
              <w:t>2</w:t>
            </w:r>
          </w:p>
        </w:tc>
        <w:tc>
          <w:tcPr>
            <w:tcW w:w="3827" w:type="dxa"/>
          </w:tcPr>
          <w:p w14:paraId="0469B238" w14:textId="34CC886B" w:rsidR="00C9313C" w:rsidRPr="00C35C43" w:rsidRDefault="00C9313C" w:rsidP="00C9313C">
            <w:pPr>
              <w:jc w:val="both"/>
            </w:pPr>
            <w:r w:rsidRPr="00C35C43">
              <w:t>The article reviewed an inel</w:t>
            </w:r>
            <w:r w:rsidR="008255F2" w:rsidRPr="00C35C43">
              <w:t xml:space="preserve">igible field, apart from </w:t>
            </w:r>
            <w:r w:rsidR="00291B90" w:rsidRPr="00C35C43">
              <w:t>healthcare</w:t>
            </w:r>
          </w:p>
          <w:p w14:paraId="65E6CC62" w14:textId="42E50D56" w:rsidR="00C9313C" w:rsidRPr="00C35C43" w:rsidRDefault="00C9313C" w:rsidP="00EB3F75">
            <w:pPr>
              <w:jc w:val="both"/>
            </w:pPr>
            <w:r w:rsidRPr="00C35C43">
              <w:t>(</w:t>
            </w:r>
            <w:r w:rsidR="00EB3F75" w:rsidRPr="00C35C43">
              <w:t>e.g.</w:t>
            </w:r>
            <w:r w:rsidR="006F4D78" w:rsidRPr="00C35C43">
              <w:t xml:space="preserve"> m</w:t>
            </w:r>
            <w:r w:rsidRPr="00C35C43">
              <w:t>ilitary, logistic or retail industries).</w:t>
            </w:r>
          </w:p>
        </w:tc>
        <w:tc>
          <w:tcPr>
            <w:tcW w:w="3918" w:type="dxa"/>
          </w:tcPr>
          <w:p w14:paraId="623BB4B9" w14:textId="5023C8D5" w:rsidR="001750E4" w:rsidRPr="00C35C43" w:rsidRDefault="00C9313C" w:rsidP="00C9313C">
            <w:pPr>
              <w:jc w:val="both"/>
            </w:pPr>
            <w:r w:rsidRPr="00C35C43">
              <w:t xml:space="preserve">The research is related towards </w:t>
            </w:r>
            <w:r w:rsidR="00291B90" w:rsidRPr="00C35C43">
              <w:t>healthcare</w:t>
            </w:r>
            <w:r w:rsidRPr="00C35C43">
              <w:t>. Thus, selecting other fields would not add to the literature review aim.</w:t>
            </w:r>
          </w:p>
        </w:tc>
      </w:tr>
      <w:tr w:rsidR="00C9313C" w:rsidRPr="00C35C43" w14:paraId="4E501FCA" w14:textId="77777777" w:rsidTr="00C9313C">
        <w:tc>
          <w:tcPr>
            <w:tcW w:w="562" w:type="dxa"/>
          </w:tcPr>
          <w:p w14:paraId="0439414C" w14:textId="77777777" w:rsidR="00C9313C" w:rsidRPr="00C35C43" w:rsidRDefault="00C9313C" w:rsidP="00C9313C">
            <w:pPr>
              <w:jc w:val="center"/>
            </w:pPr>
            <w:r w:rsidRPr="00C35C43">
              <w:t>3</w:t>
            </w:r>
          </w:p>
        </w:tc>
        <w:tc>
          <w:tcPr>
            <w:tcW w:w="3827" w:type="dxa"/>
          </w:tcPr>
          <w:p w14:paraId="238AA82C" w14:textId="30F1B103" w:rsidR="00C9313C" w:rsidRPr="00C35C43" w:rsidRDefault="00C9313C" w:rsidP="00C9313C">
            <w:pPr>
              <w:jc w:val="both"/>
            </w:pPr>
            <w:r w:rsidRPr="00C35C43">
              <w:t xml:space="preserve">The article </w:t>
            </w:r>
            <w:r w:rsidRPr="00C35C43">
              <w:rPr>
                <w:noProof/>
              </w:rPr>
              <w:t>reviewed</w:t>
            </w:r>
            <w:r w:rsidRPr="00C35C43">
              <w:t xml:space="preserve"> the use of </w:t>
            </w:r>
            <w:r w:rsidR="00310C1C" w:rsidRPr="00C35C43">
              <w:t>a ST</w:t>
            </w:r>
            <w:r w:rsidRPr="00C35C43">
              <w:t xml:space="preserve"> for other purpose</w:t>
            </w:r>
            <w:r w:rsidR="003E0B21" w:rsidRPr="00C35C43">
              <w:t>s</w:t>
            </w:r>
            <w:r w:rsidRPr="00C35C43">
              <w:t xml:space="preserve">, apart from </w:t>
            </w:r>
            <w:r w:rsidR="00310FC1" w:rsidRPr="00C35C43">
              <w:t>HC-OR</w:t>
            </w:r>
          </w:p>
          <w:p w14:paraId="1962763B" w14:textId="02699E3D" w:rsidR="00C9313C" w:rsidRPr="00C35C43" w:rsidRDefault="00C9313C" w:rsidP="00EB3F75">
            <w:pPr>
              <w:jc w:val="both"/>
            </w:pPr>
            <w:r w:rsidRPr="00C35C43">
              <w:t>(</w:t>
            </w:r>
            <w:r w:rsidR="00EB3F75" w:rsidRPr="00C35C43">
              <w:t>e.g.</w:t>
            </w:r>
            <w:r w:rsidRPr="00C35C43">
              <w:t xml:space="preserve"> ST used for medical training).</w:t>
            </w:r>
          </w:p>
        </w:tc>
        <w:tc>
          <w:tcPr>
            <w:tcW w:w="3918" w:type="dxa"/>
          </w:tcPr>
          <w:p w14:paraId="715E6B87" w14:textId="3FFE2F06" w:rsidR="00FF532C" w:rsidRPr="00C35C43" w:rsidRDefault="00C96863" w:rsidP="00AD3606">
            <w:pPr>
              <w:jc w:val="both"/>
            </w:pPr>
            <w:r w:rsidRPr="00C35C43">
              <w:t xml:space="preserve">The research </w:t>
            </w:r>
            <w:r w:rsidR="003E0B21" w:rsidRPr="00C35C43">
              <w:t>focussed</w:t>
            </w:r>
            <w:r w:rsidR="00C9313C" w:rsidRPr="00C35C43">
              <w:t xml:space="preserve"> on reviews related to STs</w:t>
            </w:r>
            <w:r w:rsidR="00AD3606" w:rsidRPr="00C35C43">
              <w:t xml:space="preserve"> for HC-OR</w:t>
            </w:r>
            <w:r w:rsidR="00C9313C" w:rsidRPr="00C35C43">
              <w:t>. Thus</w:t>
            </w:r>
            <w:r w:rsidR="00943600" w:rsidRPr="00C35C43">
              <w:t>,</w:t>
            </w:r>
            <w:r w:rsidR="00C9313C" w:rsidRPr="00C35C43">
              <w:t xml:space="preserve"> selecting other fields would not provide any contribution towards the aim of literature review, in part </w:t>
            </w:r>
            <w:r w:rsidR="00811B9B" w:rsidRPr="00C35C43">
              <w:t>2</w:t>
            </w:r>
            <w:r w:rsidR="00C9313C" w:rsidRPr="00C35C43">
              <w:t>.</w:t>
            </w:r>
          </w:p>
        </w:tc>
      </w:tr>
      <w:tr w:rsidR="00605A85" w:rsidRPr="00C35C43" w14:paraId="559F731A" w14:textId="77777777" w:rsidTr="00C9313C">
        <w:tc>
          <w:tcPr>
            <w:tcW w:w="562" w:type="dxa"/>
          </w:tcPr>
          <w:p w14:paraId="160E8938" w14:textId="14FAB9EF" w:rsidR="00605A85" w:rsidRPr="00C35C43" w:rsidRDefault="00605A85" w:rsidP="00C9313C">
            <w:pPr>
              <w:jc w:val="center"/>
            </w:pPr>
            <w:r w:rsidRPr="00C35C43">
              <w:t>4</w:t>
            </w:r>
          </w:p>
        </w:tc>
        <w:tc>
          <w:tcPr>
            <w:tcW w:w="3827" w:type="dxa"/>
          </w:tcPr>
          <w:p w14:paraId="53007560" w14:textId="3D8C8D03" w:rsidR="00943600" w:rsidRPr="00C35C43" w:rsidRDefault="00943600" w:rsidP="00C9313C">
            <w:pPr>
              <w:jc w:val="both"/>
            </w:pPr>
            <w:r w:rsidRPr="00C35C43">
              <w:t>The paper is not a journal article</w:t>
            </w:r>
          </w:p>
          <w:p w14:paraId="244CF70B" w14:textId="3EBBCA44" w:rsidR="00943600" w:rsidRPr="00C35C43" w:rsidRDefault="00943600" w:rsidP="00C9313C">
            <w:pPr>
              <w:jc w:val="both"/>
            </w:pPr>
            <w:r w:rsidRPr="00C35C43">
              <w:t>(</w:t>
            </w:r>
            <w:r w:rsidR="00EB3F75" w:rsidRPr="00C35C43">
              <w:t>e.g.</w:t>
            </w:r>
            <w:r w:rsidR="006F4D78" w:rsidRPr="00C35C43">
              <w:t xml:space="preserve"> </w:t>
            </w:r>
            <w:r w:rsidR="00B24E0E" w:rsidRPr="00C35C43">
              <w:t>student’s</w:t>
            </w:r>
            <w:r w:rsidRPr="00C35C43">
              <w:t xml:space="preserve"> dissertation)</w:t>
            </w:r>
            <w:r w:rsidR="00E56CCE" w:rsidRPr="00C35C43">
              <w:t>.</w:t>
            </w:r>
          </w:p>
          <w:p w14:paraId="46B2DD45" w14:textId="13057566" w:rsidR="00943600" w:rsidRPr="00C35C43" w:rsidRDefault="00943600" w:rsidP="00C9313C">
            <w:pPr>
              <w:jc w:val="both"/>
            </w:pPr>
          </w:p>
        </w:tc>
        <w:tc>
          <w:tcPr>
            <w:tcW w:w="3918" w:type="dxa"/>
          </w:tcPr>
          <w:p w14:paraId="56DF752F" w14:textId="0FA58C5D" w:rsidR="00605A85" w:rsidRPr="00C35C43" w:rsidRDefault="00943600" w:rsidP="00C42161">
            <w:pPr>
              <w:jc w:val="both"/>
            </w:pPr>
            <w:r w:rsidRPr="00C35C43">
              <w:t xml:space="preserve">The research </w:t>
            </w:r>
            <w:r w:rsidR="00B30C8B" w:rsidRPr="00C35C43">
              <w:rPr>
                <w:noProof/>
              </w:rPr>
              <w:t>emphasi</w:t>
            </w:r>
            <w:r w:rsidR="00916713" w:rsidRPr="00C35C43">
              <w:rPr>
                <w:noProof/>
              </w:rPr>
              <w:t>s</w:t>
            </w:r>
            <w:r w:rsidR="00B30C8B" w:rsidRPr="00C35C43">
              <w:rPr>
                <w:noProof/>
              </w:rPr>
              <w:t>ed</w:t>
            </w:r>
            <w:r w:rsidRPr="00C35C43">
              <w:t xml:space="preserve"> using quality articles. Thus, selecting </w:t>
            </w:r>
            <w:r w:rsidRPr="00C35C43">
              <w:rPr>
                <w:noProof/>
              </w:rPr>
              <w:t>articles</w:t>
            </w:r>
            <w:r w:rsidRPr="00C35C43">
              <w:t xml:space="preserve"> that had not been </w:t>
            </w:r>
            <w:r w:rsidRPr="00C35C43">
              <w:rPr>
                <w:noProof/>
              </w:rPr>
              <w:t>peer</w:t>
            </w:r>
            <w:r w:rsidR="007A5626" w:rsidRPr="00C35C43">
              <w:rPr>
                <w:noProof/>
              </w:rPr>
              <w:t>-</w:t>
            </w:r>
            <w:r w:rsidRPr="00C35C43">
              <w:rPr>
                <w:noProof/>
              </w:rPr>
              <w:t>reviewed</w:t>
            </w:r>
            <w:r w:rsidRPr="00C35C43">
              <w:t xml:space="preserve"> would jeopardise the results validity synthesise for this part of </w:t>
            </w:r>
            <w:r w:rsidR="00BD0B3E" w:rsidRPr="00C35C43">
              <w:t xml:space="preserve">the </w:t>
            </w:r>
            <w:r w:rsidRPr="00C35C43">
              <w:t>literature review.</w:t>
            </w:r>
          </w:p>
        </w:tc>
      </w:tr>
    </w:tbl>
    <w:p w14:paraId="72E06B10" w14:textId="3B95341C" w:rsidR="00C9313C" w:rsidRPr="00C35C43" w:rsidRDefault="00ED11F0" w:rsidP="007A5626">
      <w:pPr>
        <w:ind w:left="720"/>
        <w:jc w:val="both"/>
        <w:rPr>
          <w:rFonts w:ascii="Calibri" w:eastAsia="Times New Roman" w:hAnsi="Calibri" w:cs="Times New Roman"/>
          <w:i/>
          <w:sz w:val="18"/>
          <w:lang w:eastAsia="en-GB"/>
        </w:rPr>
      </w:pPr>
      <w:r w:rsidRPr="00C35C43">
        <w:rPr>
          <w:rFonts w:ascii="Calibri" w:eastAsia="Times New Roman" w:hAnsi="Calibri" w:cs="Times New Roman"/>
          <w:i/>
          <w:sz w:val="18"/>
          <w:lang w:eastAsia="en-GB"/>
        </w:rPr>
        <w:t xml:space="preserve">*Abbreviations: ST </w:t>
      </w:r>
      <w:r w:rsidRPr="00C35C43">
        <w:rPr>
          <w:rFonts w:ascii="Calibri" w:eastAsia="Times New Roman" w:hAnsi="Calibri" w:cs="Times New Roman"/>
          <w:sz w:val="18"/>
          <w:lang w:eastAsia="en-GB"/>
        </w:rPr>
        <w:t>simulation technique</w:t>
      </w:r>
      <w:r w:rsidRPr="00C35C43">
        <w:rPr>
          <w:rFonts w:ascii="Calibri" w:eastAsia="Times New Roman" w:hAnsi="Calibri" w:cs="Times New Roman"/>
          <w:i/>
          <w:sz w:val="18"/>
          <w:lang w:eastAsia="en-GB"/>
        </w:rPr>
        <w:t>.</w:t>
      </w:r>
    </w:p>
    <w:p w14:paraId="46C3E872" w14:textId="1EEE2129" w:rsidR="00FF532C" w:rsidRPr="00C35C43" w:rsidRDefault="00C9313C" w:rsidP="003D2A80">
      <w:pPr>
        <w:spacing w:after="0" w:line="240" w:lineRule="auto"/>
        <w:ind w:left="450"/>
        <w:jc w:val="both"/>
      </w:pPr>
      <w:r w:rsidRPr="00C35C43">
        <w:rPr>
          <w:noProof/>
        </w:rPr>
        <w:t>In view of</w:t>
      </w:r>
      <w:r w:rsidRPr="00C35C43">
        <w:t xml:space="preserve"> the limited number of systematic review papers, the researcher did not impose restrictions upon the year of publication of articles selected as an exclusion criterion. </w:t>
      </w:r>
      <w:r w:rsidRPr="00C35C43">
        <w:rPr>
          <w:noProof/>
        </w:rPr>
        <w:t>This</w:t>
      </w:r>
      <w:r w:rsidRPr="00C35C43">
        <w:t xml:space="preserve"> aided in attaining </w:t>
      </w:r>
      <w:r w:rsidRPr="00C35C43">
        <w:rPr>
          <w:noProof/>
        </w:rPr>
        <w:t>a wider</w:t>
      </w:r>
      <w:r w:rsidRPr="00C35C43">
        <w:t xml:space="preserve"> amount of result (by various articles)</w:t>
      </w:r>
      <w:r w:rsidR="003E0B21" w:rsidRPr="00C35C43">
        <w:t>, and</w:t>
      </w:r>
      <w:r w:rsidRPr="00C35C43">
        <w:t xml:space="preserve"> contribute</w:t>
      </w:r>
      <w:r w:rsidR="003D2A80" w:rsidRPr="00C35C43">
        <w:t>d</w:t>
      </w:r>
      <w:r w:rsidRPr="00C35C43">
        <w:t xml:space="preserve"> to the quality of outcome in </w:t>
      </w:r>
      <w:r w:rsidR="00AA1A8D" w:rsidRPr="00C35C43">
        <w:t xml:space="preserve">understanding how SM is being used in healthcare </w:t>
      </w:r>
      <w:r w:rsidR="00E87547" w:rsidRPr="00C35C43">
        <w:t>for</w:t>
      </w:r>
      <w:r w:rsidRPr="00C35C43">
        <w:t xml:space="preserve"> this part of the literature review. </w:t>
      </w:r>
    </w:p>
    <w:p w14:paraId="0917FABC" w14:textId="77777777" w:rsidR="007D7599" w:rsidRPr="00C35C43" w:rsidRDefault="007D7599" w:rsidP="00907F63">
      <w:pPr>
        <w:spacing w:after="0" w:line="240" w:lineRule="auto"/>
        <w:ind w:left="450"/>
        <w:jc w:val="both"/>
      </w:pPr>
    </w:p>
    <w:p w14:paraId="47AB8E6A" w14:textId="1C1853A2" w:rsidR="00C9313C" w:rsidRPr="00C35C43" w:rsidRDefault="00C9313C" w:rsidP="00214429">
      <w:pPr>
        <w:pStyle w:val="Heading4"/>
      </w:pPr>
      <w:bookmarkStart w:id="47" w:name="_Toc18494816"/>
      <w:r w:rsidRPr="00C35C43">
        <w:t>Data Extraction</w:t>
      </w:r>
      <w:r w:rsidR="00FE096C" w:rsidRPr="00C35C43">
        <w:t xml:space="preserve"> and Synthesis</w:t>
      </w:r>
      <w:bookmarkEnd w:id="47"/>
    </w:p>
    <w:p w14:paraId="3AE98563" w14:textId="371EE555" w:rsidR="001D7951" w:rsidRPr="00C35C43" w:rsidRDefault="001D7951" w:rsidP="007D5178">
      <w:pPr>
        <w:spacing w:after="0" w:line="240" w:lineRule="auto"/>
        <w:jc w:val="both"/>
        <w:rPr>
          <w:color w:val="FF0000"/>
        </w:rPr>
      </w:pPr>
    </w:p>
    <w:p w14:paraId="2EEB9FB8" w14:textId="77777777" w:rsidR="00252AF5" w:rsidRPr="00C35C43" w:rsidRDefault="00002D94" w:rsidP="00167CA3">
      <w:pPr>
        <w:spacing w:after="0" w:line="240" w:lineRule="auto"/>
        <w:ind w:left="450"/>
        <w:jc w:val="both"/>
        <w:rPr>
          <w:noProof/>
        </w:rPr>
      </w:pPr>
      <w:r w:rsidRPr="00C35C43">
        <w:rPr>
          <w:noProof/>
        </w:rPr>
        <w:t xml:space="preserve">This section </w:t>
      </w:r>
      <w:r w:rsidR="004055E6" w:rsidRPr="00C35C43">
        <w:rPr>
          <w:noProof/>
        </w:rPr>
        <w:t>highlights</w:t>
      </w:r>
      <w:r w:rsidRPr="00C35C43">
        <w:rPr>
          <w:noProof/>
        </w:rPr>
        <w:t xml:space="preserve"> the </w:t>
      </w:r>
      <w:r w:rsidR="0040174B" w:rsidRPr="00C35C43">
        <w:rPr>
          <w:noProof/>
        </w:rPr>
        <w:t>approach</w:t>
      </w:r>
      <w:r w:rsidR="00624640" w:rsidRPr="00C35C43">
        <w:rPr>
          <w:noProof/>
        </w:rPr>
        <w:t xml:space="preserve"> used for extracting </w:t>
      </w:r>
      <w:r w:rsidR="00FE096C" w:rsidRPr="00C35C43">
        <w:rPr>
          <w:noProof/>
        </w:rPr>
        <w:t>and syn</w:t>
      </w:r>
      <w:r w:rsidR="00754269" w:rsidRPr="00C35C43">
        <w:rPr>
          <w:noProof/>
        </w:rPr>
        <w:t>the</w:t>
      </w:r>
      <w:r w:rsidR="00FE096C" w:rsidRPr="00C35C43">
        <w:rPr>
          <w:noProof/>
        </w:rPr>
        <w:t>si</w:t>
      </w:r>
      <w:r w:rsidR="00E915E8" w:rsidRPr="00C35C43">
        <w:rPr>
          <w:noProof/>
        </w:rPr>
        <w:t>si</w:t>
      </w:r>
      <w:r w:rsidR="00FE096C" w:rsidRPr="00C35C43">
        <w:rPr>
          <w:noProof/>
        </w:rPr>
        <w:t>ng</w:t>
      </w:r>
      <w:r w:rsidR="00754269" w:rsidRPr="00C35C43">
        <w:rPr>
          <w:noProof/>
        </w:rPr>
        <w:t xml:space="preserve"> </w:t>
      </w:r>
      <w:r w:rsidR="00FE096C" w:rsidRPr="00C35C43">
        <w:rPr>
          <w:noProof/>
        </w:rPr>
        <w:t xml:space="preserve">the </w:t>
      </w:r>
      <w:r w:rsidR="00624640" w:rsidRPr="00C35C43">
        <w:rPr>
          <w:noProof/>
        </w:rPr>
        <w:t>data</w:t>
      </w:r>
      <w:r w:rsidR="008A0A5B" w:rsidRPr="00C35C43">
        <w:rPr>
          <w:noProof/>
        </w:rPr>
        <w:t xml:space="preserve"> </w:t>
      </w:r>
      <w:r w:rsidR="00FE096C" w:rsidRPr="00C35C43">
        <w:rPr>
          <w:noProof/>
        </w:rPr>
        <w:t xml:space="preserve">in part </w:t>
      </w:r>
      <w:r w:rsidR="00811B9B" w:rsidRPr="00C35C43">
        <w:rPr>
          <w:noProof/>
        </w:rPr>
        <w:t>1</w:t>
      </w:r>
      <w:r w:rsidR="00FE096C" w:rsidRPr="00C35C43">
        <w:rPr>
          <w:noProof/>
        </w:rPr>
        <w:t xml:space="preserve"> of the literature</w:t>
      </w:r>
      <w:r w:rsidR="003C5A56" w:rsidRPr="00C35C43">
        <w:rPr>
          <w:noProof/>
        </w:rPr>
        <w:t xml:space="preserve"> review</w:t>
      </w:r>
      <w:r w:rsidR="005F759C" w:rsidRPr="00C35C43">
        <w:rPr>
          <w:noProof/>
        </w:rPr>
        <w:t>.</w:t>
      </w:r>
    </w:p>
    <w:p w14:paraId="65833B45" w14:textId="77777777" w:rsidR="00252AF5" w:rsidRPr="00C35C43" w:rsidRDefault="00252AF5" w:rsidP="00167CA3">
      <w:pPr>
        <w:spacing w:after="0" w:line="240" w:lineRule="auto"/>
        <w:ind w:left="450"/>
        <w:jc w:val="both"/>
        <w:rPr>
          <w:noProof/>
        </w:rPr>
      </w:pPr>
    </w:p>
    <w:p w14:paraId="2CF98F92" w14:textId="79583623" w:rsidR="00350C75" w:rsidRPr="00C35C43" w:rsidRDefault="007D5178" w:rsidP="00167CA3">
      <w:pPr>
        <w:spacing w:after="0" w:line="240" w:lineRule="auto"/>
        <w:ind w:left="450"/>
        <w:jc w:val="both"/>
      </w:pPr>
      <w:r w:rsidRPr="00C35C43">
        <w:t xml:space="preserve">The </w:t>
      </w:r>
      <w:r w:rsidR="00DF568A" w:rsidRPr="00C35C43">
        <w:t xml:space="preserve">review </w:t>
      </w:r>
      <w:r w:rsidRPr="00C35C43">
        <w:t xml:space="preserve">articles </w:t>
      </w:r>
      <w:r w:rsidR="003E0B21" w:rsidRPr="00C35C43">
        <w:t>meeting</w:t>
      </w:r>
      <w:r w:rsidR="00D45640" w:rsidRPr="00C35C43">
        <w:rPr>
          <w:noProof/>
        </w:rPr>
        <w:t xml:space="preserve"> to</w:t>
      </w:r>
      <w:r w:rsidR="00D45640" w:rsidRPr="00C35C43">
        <w:t xml:space="preserve"> the inclusion criteria </w:t>
      </w:r>
      <w:r w:rsidRPr="00C35C43">
        <w:t xml:space="preserve">were examined to absorb </w:t>
      </w:r>
      <w:r w:rsidR="00185AA8" w:rsidRPr="00C35C43">
        <w:t xml:space="preserve">the </w:t>
      </w:r>
      <w:r w:rsidR="00350C75" w:rsidRPr="00C35C43">
        <w:t>detail</w:t>
      </w:r>
      <w:r w:rsidR="00185AA8" w:rsidRPr="00C35C43">
        <w:t xml:space="preserve"> </w:t>
      </w:r>
      <w:r w:rsidRPr="00C35C43">
        <w:t>provided</w:t>
      </w:r>
      <w:r w:rsidR="00350C75" w:rsidRPr="00C35C43">
        <w:t>.</w:t>
      </w:r>
      <w:r w:rsidR="003054C7" w:rsidRPr="00C35C43">
        <w:t xml:space="preserve"> </w:t>
      </w:r>
      <w:r w:rsidR="003054C7" w:rsidRPr="00C35C43">
        <w:rPr>
          <w:noProof/>
        </w:rPr>
        <w:t>This</w:t>
      </w:r>
      <w:r w:rsidR="003054C7" w:rsidRPr="00C35C43">
        <w:t xml:space="preserve"> include</w:t>
      </w:r>
      <w:r w:rsidR="00C0673B" w:rsidRPr="00C35C43">
        <w:t>s</w:t>
      </w:r>
      <w:r w:rsidR="00350C75" w:rsidRPr="00C35C43">
        <w:t xml:space="preserve"> </w:t>
      </w:r>
      <w:r w:rsidR="005265B4" w:rsidRPr="00C35C43">
        <w:t xml:space="preserve">the </w:t>
      </w:r>
      <w:r w:rsidR="003054C7" w:rsidRPr="00C35C43">
        <w:t>background</w:t>
      </w:r>
      <w:r w:rsidR="00350C75" w:rsidRPr="00C35C43">
        <w:t xml:space="preserve"> and</w:t>
      </w:r>
      <w:r w:rsidR="00263FE1" w:rsidRPr="00C35C43">
        <w:t xml:space="preserve"> </w:t>
      </w:r>
      <w:r w:rsidR="00FA74BE" w:rsidRPr="00C35C43">
        <w:t xml:space="preserve">the review </w:t>
      </w:r>
      <w:r w:rsidR="00350C75" w:rsidRPr="00C35C43">
        <w:t xml:space="preserve">contents </w:t>
      </w:r>
      <w:r w:rsidR="0045132C" w:rsidRPr="00C35C43">
        <w:rPr>
          <w:noProof/>
        </w:rPr>
        <w:t>of included articles</w:t>
      </w:r>
      <w:r w:rsidR="00350C75" w:rsidRPr="00C35C43">
        <w:t>.</w:t>
      </w:r>
      <w:r w:rsidR="00BF45FA" w:rsidRPr="00C35C43">
        <w:rPr>
          <w:noProof/>
        </w:rPr>
        <w:t xml:space="preserve"> </w:t>
      </w:r>
      <w:r w:rsidR="00A85BA2" w:rsidRPr="00C35C43">
        <w:rPr>
          <w:noProof/>
        </w:rPr>
        <w:t xml:space="preserve">The </w:t>
      </w:r>
      <w:r w:rsidR="0045132C" w:rsidRPr="00C35C43">
        <w:rPr>
          <w:noProof/>
        </w:rPr>
        <w:t>background information was</w:t>
      </w:r>
      <w:r w:rsidR="00696902" w:rsidRPr="00C35C43">
        <w:rPr>
          <w:noProof/>
        </w:rPr>
        <w:t xml:space="preserve"> easily extracted </w:t>
      </w:r>
      <w:r w:rsidR="005D03F7" w:rsidRPr="00C35C43">
        <w:t>b</w:t>
      </w:r>
      <w:r w:rsidR="00696902" w:rsidRPr="00C35C43">
        <w:t xml:space="preserve">y skimming </w:t>
      </w:r>
      <w:r w:rsidR="00696902" w:rsidRPr="00C35C43">
        <w:rPr>
          <w:noProof/>
        </w:rPr>
        <w:t>th</w:t>
      </w:r>
      <w:r w:rsidR="004B4E07" w:rsidRPr="00C35C43">
        <w:rPr>
          <w:noProof/>
        </w:rPr>
        <w:t>r</w:t>
      </w:r>
      <w:r w:rsidR="00696902" w:rsidRPr="00C35C43">
        <w:rPr>
          <w:noProof/>
        </w:rPr>
        <w:t>ough</w:t>
      </w:r>
      <w:r w:rsidR="00696902" w:rsidRPr="00C35C43">
        <w:t xml:space="preserve"> the</w:t>
      </w:r>
      <w:r w:rsidR="0045132C" w:rsidRPr="00C35C43">
        <w:rPr>
          <w:noProof/>
        </w:rPr>
        <w:t xml:space="preserve"> articles</w:t>
      </w:r>
      <w:r w:rsidR="005D03F7" w:rsidRPr="00C35C43">
        <w:rPr>
          <w:noProof/>
        </w:rPr>
        <w:t>, which includes</w:t>
      </w:r>
      <w:r w:rsidR="0045132C" w:rsidRPr="00C35C43">
        <w:rPr>
          <w:noProof/>
        </w:rPr>
        <w:t xml:space="preserve">: the </w:t>
      </w:r>
      <w:r w:rsidR="00CD6FB7" w:rsidRPr="00C35C43">
        <w:t>author</w:t>
      </w:r>
      <w:r w:rsidR="008A5E85" w:rsidRPr="00C35C43">
        <w:t>(</w:t>
      </w:r>
      <w:r w:rsidR="00CD6FB7" w:rsidRPr="00C35C43">
        <w:t>s</w:t>
      </w:r>
      <w:r w:rsidR="008A5E85" w:rsidRPr="00C35C43">
        <w:t>)</w:t>
      </w:r>
      <w:r w:rsidR="00CD6FB7" w:rsidRPr="00C35C43">
        <w:t xml:space="preserve"> name, published year, the </w:t>
      </w:r>
      <w:r w:rsidR="00CD6FB7" w:rsidRPr="00C35C43">
        <w:rPr>
          <w:noProof/>
        </w:rPr>
        <w:t>range</w:t>
      </w:r>
      <w:r w:rsidR="00CD6FB7" w:rsidRPr="00C35C43">
        <w:t xml:space="preserve"> </w:t>
      </w:r>
      <w:r w:rsidR="00CD6FB7" w:rsidRPr="00C35C43">
        <w:rPr>
          <w:noProof/>
        </w:rPr>
        <w:t>of</w:t>
      </w:r>
      <w:r w:rsidR="00CD6FB7" w:rsidRPr="00C35C43">
        <w:t xml:space="preserve"> years reviewed, the type of review, </w:t>
      </w:r>
      <w:r w:rsidR="003E0B21" w:rsidRPr="00C35C43">
        <w:t xml:space="preserve">and </w:t>
      </w:r>
      <w:r w:rsidR="00CD6FB7" w:rsidRPr="00C35C43">
        <w:t xml:space="preserve">the </w:t>
      </w:r>
      <w:r w:rsidR="00CD6FB7" w:rsidRPr="00C35C43">
        <w:rPr>
          <w:noProof/>
        </w:rPr>
        <w:t>total</w:t>
      </w:r>
      <w:r w:rsidR="00CD6FB7" w:rsidRPr="00C35C43">
        <w:t xml:space="preserve"> number of studies reviewed</w:t>
      </w:r>
      <w:r w:rsidR="005265B4" w:rsidRPr="00C35C43">
        <w:t>.</w:t>
      </w:r>
      <w:r w:rsidR="002D34F9" w:rsidRPr="00C35C43">
        <w:t xml:space="preserve"> </w:t>
      </w:r>
      <w:r w:rsidR="009E73D3" w:rsidRPr="00C35C43">
        <w:t xml:space="preserve">The </w:t>
      </w:r>
      <w:r w:rsidR="002D34F9" w:rsidRPr="00C35C43">
        <w:t xml:space="preserve">extracted information </w:t>
      </w:r>
      <w:r w:rsidR="002D34F9" w:rsidRPr="00C35C43">
        <w:rPr>
          <w:noProof/>
        </w:rPr>
        <w:t>is</w:t>
      </w:r>
      <w:r w:rsidR="005265B4" w:rsidRPr="00C35C43">
        <w:rPr>
          <w:noProof/>
        </w:rPr>
        <w:t xml:space="preserve"> presented</w:t>
      </w:r>
      <w:r w:rsidR="005265B4" w:rsidRPr="00C35C43">
        <w:t xml:space="preserve"> in </w:t>
      </w:r>
      <w:r w:rsidR="005265B4" w:rsidRPr="00C35C43">
        <w:rPr>
          <w:i/>
        </w:rPr>
        <w:t xml:space="preserve">subsection </w:t>
      </w:r>
      <w:r w:rsidR="00AC0174" w:rsidRPr="00C35C43">
        <w:rPr>
          <w:i/>
        </w:rPr>
        <w:t>2.</w:t>
      </w:r>
      <w:r w:rsidR="00FE096C" w:rsidRPr="00C35C43">
        <w:rPr>
          <w:i/>
        </w:rPr>
        <w:t>2.2.</w:t>
      </w:r>
      <w:r w:rsidR="00AC2EE4" w:rsidRPr="00C35C43">
        <w:rPr>
          <w:i/>
        </w:rPr>
        <w:t>2</w:t>
      </w:r>
      <w:r w:rsidR="00A85BA2" w:rsidRPr="00C35C43">
        <w:rPr>
          <w:i/>
        </w:rPr>
        <w:t xml:space="preserve"> </w:t>
      </w:r>
      <w:r w:rsidR="00A85BA2" w:rsidRPr="00C35C43">
        <w:t>of the thesis</w:t>
      </w:r>
      <w:r w:rsidR="005265B4" w:rsidRPr="00C35C43">
        <w:t>.</w:t>
      </w:r>
    </w:p>
    <w:p w14:paraId="0EBFD676" w14:textId="77777777" w:rsidR="00DF6F01" w:rsidRPr="00C35C43" w:rsidRDefault="00DF6F01" w:rsidP="001624E3">
      <w:pPr>
        <w:spacing w:after="0" w:line="240" w:lineRule="auto"/>
        <w:ind w:left="450"/>
        <w:jc w:val="both"/>
      </w:pPr>
    </w:p>
    <w:p w14:paraId="1E9C6D7A" w14:textId="4821E742" w:rsidR="007308B9" w:rsidRPr="00C35C43" w:rsidRDefault="00F043AB" w:rsidP="001624E3">
      <w:pPr>
        <w:spacing w:after="0" w:line="240" w:lineRule="auto"/>
        <w:ind w:left="450"/>
        <w:jc w:val="both"/>
      </w:pPr>
      <w:r w:rsidRPr="00C35C43">
        <w:t>T</w:t>
      </w:r>
      <w:r w:rsidR="005D03F7" w:rsidRPr="00C35C43">
        <w:t xml:space="preserve">he </w:t>
      </w:r>
      <w:r w:rsidR="00FA74BE" w:rsidRPr="00C35C43">
        <w:t xml:space="preserve">review contents were extracted </w:t>
      </w:r>
      <w:r w:rsidR="00200CC7" w:rsidRPr="00C35C43">
        <w:t>using</w:t>
      </w:r>
      <w:r w:rsidR="00FA74BE" w:rsidRPr="00C35C43">
        <w:t xml:space="preserve"> several procedures</w:t>
      </w:r>
      <w:r w:rsidR="00F27EDE" w:rsidRPr="00C35C43">
        <w:t xml:space="preserve">. </w:t>
      </w:r>
      <w:r w:rsidR="004C089D" w:rsidRPr="00C35C43">
        <w:t>It begins by reading the details of each review article</w:t>
      </w:r>
      <w:r w:rsidR="004C089D" w:rsidRPr="00C35C43" w:rsidDel="00655136">
        <w:t xml:space="preserve"> to absorb the detail provided.</w:t>
      </w:r>
      <w:r w:rsidR="004C089D" w:rsidRPr="00C35C43">
        <w:t xml:space="preserve"> </w:t>
      </w:r>
      <w:r w:rsidR="004C089D" w:rsidRPr="00C35C43" w:rsidDel="00655136">
        <w:t xml:space="preserve">Key themes </w:t>
      </w:r>
      <w:r w:rsidR="004C089D" w:rsidRPr="00C35C43" w:rsidDel="00655136">
        <w:rPr>
          <w:noProof/>
        </w:rPr>
        <w:t>were then identified</w:t>
      </w:r>
      <w:r w:rsidR="004C089D" w:rsidRPr="00C35C43" w:rsidDel="00655136">
        <w:t xml:space="preserve"> by examining the type of information presented on the simulation studies included within each review</w:t>
      </w:r>
      <w:r w:rsidR="004C089D" w:rsidRPr="00C35C43">
        <w:t>.</w:t>
      </w:r>
      <w:r w:rsidR="004B6804" w:rsidRPr="00C35C43">
        <w:t xml:space="preserve"> </w:t>
      </w:r>
      <w:r w:rsidR="004B6804" w:rsidRPr="00C35C43" w:rsidDel="00655136">
        <w:t xml:space="preserve">Each of the review articles varied </w:t>
      </w:r>
      <w:r w:rsidR="004B6804" w:rsidRPr="00C35C43" w:rsidDel="00655136">
        <w:rPr>
          <w:noProof/>
        </w:rPr>
        <w:t>in terms of</w:t>
      </w:r>
      <w:r w:rsidR="004B6804" w:rsidRPr="00C35C43" w:rsidDel="00655136">
        <w:t xml:space="preserve"> the type of information presented, as observed in </w:t>
      </w:r>
      <w:r w:rsidR="004B6804" w:rsidRPr="00C35C43">
        <w:rPr>
          <w:i/>
        </w:rPr>
        <w:t xml:space="preserve">Appendix </w:t>
      </w:r>
      <w:r w:rsidR="00947846" w:rsidRPr="00C35C43">
        <w:rPr>
          <w:i/>
        </w:rPr>
        <w:t>2</w:t>
      </w:r>
      <w:r w:rsidR="004B6804" w:rsidRPr="00C35C43" w:rsidDel="00655136">
        <w:t xml:space="preserve">. </w:t>
      </w:r>
      <w:r w:rsidR="007308B9" w:rsidRPr="00C35C43">
        <w:t xml:space="preserve">However, the categories </w:t>
      </w:r>
      <w:r w:rsidR="006D6688" w:rsidRPr="00C35C43">
        <w:t>of information</w:t>
      </w:r>
      <w:r w:rsidR="007308B9" w:rsidRPr="00C35C43">
        <w:rPr>
          <w:noProof/>
        </w:rPr>
        <w:t xml:space="preserve"> </w:t>
      </w:r>
      <w:r w:rsidR="006D6688" w:rsidRPr="00C35C43">
        <w:rPr>
          <w:noProof/>
        </w:rPr>
        <w:t>included</w:t>
      </w:r>
      <w:r w:rsidR="007308B9" w:rsidRPr="00C35C43">
        <w:t xml:space="preserve"> </w:t>
      </w:r>
      <w:r w:rsidR="00F5426E" w:rsidRPr="00C35C43">
        <w:t xml:space="preserve">in </w:t>
      </w:r>
      <w:r w:rsidR="007308B9" w:rsidRPr="00C35C43">
        <w:t>most review</w:t>
      </w:r>
      <w:r w:rsidR="00DF568A" w:rsidRPr="00C35C43">
        <w:t xml:space="preserve"> articles</w:t>
      </w:r>
      <w:r w:rsidR="007308B9" w:rsidRPr="00C35C43">
        <w:t xml:space="preserve"> were journal type, year of publication, country, objectives, methods, applications, tools, data used, outputs and critical appraisal of the studies.</w:t>
      </w:r>
    </w:p>
    <w:p w14:paraId="3705470A" w14:textId="1093AEBE" w:rsidR="00C34C8B" w:rsidRPr="00C35C43" w:rsidRDefault="00C34C8B" w:rsidP="00F043AB">
      <w:pPr>
        <w:spacing w:after="0" w:line="240" w:lineRule="auto"/>
        <w:ind w:left="450"/>
        <w:jc w:val="both"/>
      </w:pPr>
    </w:p>
    <w:p w14:paraId="6486CEE7" w14:textId="121A5D49" w:rsidR="00A85BA2" w:rsidRPr="00C35C43" w:rsidRDefault="00C34C8B" w:rsidP="001624E3">
      <w:pPr>
        <w:spacing w:after="0" w:line="240" w:lineRule="auto"/>
        <w:ind w:left="450"/>
        <w:jc w:val="both"/>
      </w:pPr>
      <w:r w:rsidRPr="00C35C43">
        <w:t xml:space="preserve">The next procedure was to </w:t>
      </w:r>
      <w:r w:rsidR="00C0673B" w:rsidRPr="00C35C43">
        <w:t>select</w:t>
      </w:r>
      <w:r w:rsidRPr="00C35C43">
        <w:t xml:space="preserve"> </w:t>
      </w:r>
      <w:r w:rsidR="00137BAC" w:rsidRPr="00C35C43">
        <w:t xml:space="preserve">the categories for </w:t>
      </w:r>
      <w:r w:rsidRPr="00C35C43">
        <w:t xml:space="preserve">data </w:t>
      </w:r>
      <w:r w:rsidR="00137BAC" w:rsidRPr="00C35C43">
        <w:t xml:space="preserve">extraction and then extract the data from the </w:t>
      </w:r>
      <w:r w:rsidR="00DF568A" w:rsidRPr="00C35C43">
        <w:t xml:space="preserve">review </w:t>
      </w:r>
      <w:r w:rsidR="00570E23" w:rsidRPr="00C35C43">
        <w:t>articles</w:t>
      </w:r>
      <w:r w:rsidR="00137BAC" w:rsidRPr="00C35C43">
        <w:t xml:space="preserve"> that included these categories</w:t>
      </w:r>
      <w:r w:rsidR="00D45640" w:rsidRPr="00C35C43">
        <w:t>.</w:t>
      </w:r>
      <w:r w:rsidR="00FD6598" w:rsidRPr="00C35C43">
        <w:t xml:space="preserve"> Among the categories</w:t>
      </w:r>
      <w:r w:rsidR="00137BAC" w:rsidRPr="00C35C43">
        <w:t xml:space="preserve"> that </w:t>
      </w:r>
      <w:r w:rsidR="00137BAC" w:rsidRPr="00C35C43">
        <w:rPr>
          <w:noProof/>
        </w:rPr>
        <w:t>were identified</w:t>
      </w:r>
      <w:r w:rsidR="00137BAC" w:rsidRPr="00C35C43">
        <w:t xml:space="preserve"> above</w:t>
      </w:r>
      <w:r w:rsidR="00FD6598" w:rsidRPr="00C35C43">
        <w:t xml:space="preserve">, </w:t>
      </w:r>
      <w:r w:rsidR="00137BAC" w:rsidRPr="00C35C43">
        <w:t xml:space="preserve">journal type, year of publication and country were excluded from data extraction, as </w:t>
      </w:r>
      <w:r w:rsidR="00FD6598" w:rsidRPr="00C35C43">
        <w:t>this was beyond the scope of this re</w:t>
      </w:r>
      <w:r w:rsidR="00E0255D" w:rsidRPr="00C35C43">
        <w:t>view</w:t>
      </w:r>
      <w:r w:rsidR="00FD6598" w:rsidRPr="00C35C43">
        <w:t>.</w:t>
      </w:r>
      <w:r w:rsidR="00C930F0" w:rsidRPr="00C35C43">
        <w:t xml:space="preserve"> Moreover, </w:t>
      </w:r>
      <w:r w:rsidR="00902F9E" w:rsidRPr="00C35C43">
        <w:t xml:space="preserve">objectives, outputs and critical appraisal of the studies </w:t>
      </w:r>
      <w:r w:rsidR="00902F9E" w:rsidRPr="00C35C43">
        <w:rPr>
          <w:noProof/>
        </w:rPr>
        <w:t>were also excluded</w:t>
      </w:r>
      <w:r w:rsidR="00902F9E" w:rsidRPr="00C35C43">
        <w:t xml:space="preserve"> due to the qualitative nature of the information </w:t>
      </w:r>
      <w:r w:rsidR="00902F9E" w:rsidRPr="00C35C43">
        <w:rPr>
          <w:noProof/>
        </w:rPr>
        <w:t>presented</w:t>
      </w:r>
      <w:r w:rsidR="00902F9E" w:rsidRPr="00C35C43">
        <w:t>.</w:t>
      </w:r>
    </w:p>
    <w:p w14:paraId="2D7B7797" w14:textId="77777777" w:rsidR="00A85BA2" w:rsidRPr="00C35C43" w:rsidRDefault="00A85BA2" w:rsidP="003C36D5">
      <w:pPr>
        <w:spacing w:after="0" w:line="240" w:lineRule="auto"/>
        <w:ind w:left="450"/>
        <w:jc w:val="both"/>
      </w:pPr>
    </w:p>
    <w:p w14:paraId="6066FB10" w14:textId="57B1A345" w:rsidR="00765AE3" w:rsidRPr="00C35C43" w:rsidRDefault="00627700" w:rsidP="00AA1A8D">
      <w:pPr>
        <w:spacing w:after="0" w:line="240" w:lineRule="auto"/>
        <w:ind w:left="450"/>
        <w:jc w:val="both"/>
      </w:pPr>
      <w:r w:rsidRPr="00C35C43">
        <w:t>T</w:t>
      </w:r>
      <w:r w:rsidRPr="00C35C43" w:rsidDel="00655136">
        <w:t xml:space="preserve">he </w:t>
      </w:r>
      <w:r w:rsidRPr="00C35C43">
        <w:t xml:space="preserve">four </w:t>
      </w:r>
      <w:r w:rsidRPr="00C35C43" w:rsidDel="00655136">
        <w:t xml:space="preserve">categories </w:t>
      </w:r>
      <w:r w:rsidRPr="00C35C43">
        <w:t xml:space="preserve">chosen and extracted from the </w:t>
      </w:r>
      <w:r w:rsidR="00DF568A" w:rsidRPr="00C35C43">
        <w:t>review articles</w:t>
      </w:r>
      <w:r w:rsidRPr="00C35C43">
        <w:t xml:space="preserve"> were the </w:t>
      </w:r>
      <w:bookmarkStart w:id="48" w:name="_Hlk483826703"/>
      <w:r w:rsidRPr="00C35C43">
        <w:t>types of applications, techniques used for SM, data sources and simulation software used for modelling.</w:t>
      </w:r>
      <w:bookmarkEnd w:id="48"/>
      <w:r w:rsidR="00D12FD4" w:rsidRPr="00C35C43">
        <w:t xml:space="preserve"> </w:t>
      </w:r>
      <w:r w:rsidR="00350C75" w:rsidRPr="00C35C43">
        <w:t xml:space="preserve">The </w:t>
      </w:r>
      <w:r w:rsidR="003C36D5" w:rsidRPr="00C35C43">
        <w:t xml:space="preserve">result of </w:t>
      </w:r>
      <w:r w:rsidR="00350C75" w:rsidRPr="00C35C43">
        <w:t>synthes</w:t>
      </w:r>
      <w:r w:rsidR="00431160" w:rsidRPr="00C35C43">
        <w:t>e</w:t>
      </w:r>
      <w:r w:rsidR="00350C75" w:rsidRPr="00C35C43">
        <w:t xml:space="preserve">s </w:t>
      </w:r>
      <w:r w:rsidR="00431160" w:rsidRPr="00C35C43">
        <w:t xml:space="preserve">of the four categories </w:t>
      </w:r>
      <w:r w:rsidR="00546ACD" w:rsidRPr="00C35C43">
        <w:rPr>
          <w:noProof/>
        </w:rPr>
        <w:t>reported</w:t>
      </w:r>
      <w:r w:rsidR="00350C75" w:rsidRPr="00C35C43">
        <w:t xml:space="preserve"> in </w:t>
      </w:r>
      <w:r w:rsidR="00AC0174" w:rsidRPr="00C35C43">
        <w:rPr>
          <w:i/>
        </w:rPr>
        <w:t>subsection 2.</w:t>
      </w:r>
      <w:r w:rsidR="00546ACD" w:rsidRPr="00C35C43">
        <w:rPr>
          <w:i/>
        </w:rPr>
        <w:t>2</w:t>
      </w:r>
      <w:r w:rsidR="009400F7" w:rsidRPr="00C35C43">
        <w:rPr>
          <w:i/>
        </w:rPr>
        <w:t>.</w:t>
      </w:r>
      <w:r w:rsidR="00546ACD" w:rsidRPr="00C35C43">
        <w:rPr>
          <w:i/>
        </w:rPr>
        <w:t>2.</w:t>
      </w:r>
      <w:r w:rsidR="00FD4733" w:rsidRPr="00C35C43">
        <w:rPr>
          <w:i/>
        </w:rPr>
        <w:t>3</w:t>
      </w:r>
      <w:r w:rsidR="00350C75" w:rsidRPr="00C35C43">
        <w:t>.</w:t>
      </w:r>
    </w:p>
    <w:p w14:paraId="14C58116" w14:textId="77777777" w:rsidR="003E0B21" w:rsidRPr="00C35C43" w:rsidRDefault="003E0B21" w:rsidP="00AC147F">
      <w:pPr>
        <w:spacing w:after="0" w:line="240" w:lineRule="auto"/>
        <w:jc w:val="both"/>
      </w:pPr>
    </w:p>
    <w:p w14:paraId="345B4041" w14:textId="77777777" w:rsidR="00C9313C" w:rsidRPr="00C35C43" w:rsidRDefault="00C9313C" w:rsidP="00214429">
      <w:pPr>
        <w:pStyle w:val="Heading4"/>
      </w:pPr>
      <w:bookmarkStart w:id="49" w:name="_Toc18494817"/>
      <w:r w:rsidRPr="00C35C43">
        <w:t>Quality Assessment</w:t>
      </w:r>
      <w:bookmarkEnd w:id="49"/>
    </w:p>
    <w:p w14:paraId="2BBCDC06" w14:textId="77777777" w:rsidR="00C9313C" w:rsidRPr="00C35C43" w:rsidRDefault="00C9313C" w:rsidP="00C9313C">
      <w:pPr>
        <w:spacing w:after="0" w:line="240" w:lineRule="auto"/>
        <w:jc w:val="both"/>
        <w:rPr>
          <w:color w:val="FF0000"/>
        </w:rPr>
      </w:pPr>
    </w:p>
    <w:p w14:paraId="0751A6ED" w14:textId="4C8F6206" w:rsidR="00C9313C" w:rsidRPr="00C35C43" w:rsidRDefault="00C9313C" w:rsidP="00994391">
      <w:pPr>
        <w:spacing w:after="0" w:line="240" w:lineRule="auto"/>
        <w:ind w:left="426"/>
        <w:jc w:val="both"/>
      </w:pPr>
      <w:r w:rsidRPr="00C35C43">
        <w:t>This section is carried out to present the tool</w:t>
      </w:r>
      <w:r w:rsidR="00802048" w:rsidRPr="00C35C43">
        <w:t>,</w:t>
      </w:r>
      <w:r w:rsidRPr="00C35C43">
        <w:t xml:space="preserve"> procedures and criteria involved in reviewing </w:t>
      </w:r>
      <w:r w:rsidRPr="00C35C43">
        <w:rPr>
          <w:noProof/>
        </w:rPr>
        <w:t xml:space="preserve">the </w:t>
      </w:r>
      <w:r w:rsidR="006A36D0" w:rsidRPr="00C35C43">
        <w:rPr>
          <w:noProof/>
        </w:rPr>
        <w:t>quality of the articles</w:t>
      </w:r>
      <w:r w:rsidR="003C5A56" w:rsidRPr="00C35C43">
        <w:rPr>
          <w:noProof/>
        </w:rPr>
        <w:t xml:space="preserve"> for part </w:t>
      </w:r>
      <w:r w:rsidR="00811B9B" w:rsidRPr="00C35C43">
        <w:rPr>
          <w:noProof/>
        </w:rPr>
        <w:t>1</w:t>
      </w:r>
      <w:r w:rsidR="003C5A56" w:rsidRPr="00C35C43">
        <w:rPr>
          <w:noProof/>
        </w:rPr>
        <w:t xml:space="preserve"> of this review</w:t>
      </w:r>
      <w:r w:rsidRPr="00C35C43">
        <w:t xml:space="preserve">. </w:t>
      </w:r>
    </w:p>
    <w:p w14:paraId="627D9648" w14:textId="77777777" w:rsidR="00C9313C" w:rsidRPr="00C35C43" w:rsidRDefault="00C9313C" w:rsidP="00C9313C">
      <w:pPr>
        <w:spacing w:after="0" w:line="240" w:lineRule="auto"/>
        <w:jc w:val="both"/>
        <w:rPr>
          <w:color w:val="FF0000"/>
        </w:rPr>
      </w:pPr>
    </w:p>
    <w:p w14:paraId="06FB2D3D" w14:textId="54D1752B" w:rsidR="00C9313C" w:rsidRPr="00C35C43" w:rsidRDefault="00C9313C" w:rsidP="00994391">
      <w:pPr>
        <w:spacing w:after="0" w:line="240" w:lineRule="auto"/>
        <w:ind w:left="426"/>
        <w:jc w:val="both"/>
      </w:pPr>
      <w:r w:rsidRPr="00C35C43">
        <w:t xml:space="preserve">The </w:t>
      </w:r>
      <w:r w:rsidRPr="00C35C43">
        <w:rPr>
          <w:noProof/>
        </w:rPr>
        <w:t>key</w:t>
      </w:r>
      <w:r w:rsidRPr="00C35C43">
        <w:t xml:space="preserve"> feature differentiat</w:t>
      </w:r>
      <w:r w:rsidR="003E0B21" w:rsidRPr="00C35C43">
        <w:t>ing</w:t>
      </w:r>
      <w:r w:rsidRPr="00C35C43">
        <w:t xml:space="preserve"> </w:t>
      </w:r>
      <w:r w:rsidRPr="00C35C43">
        <w:rPr>
          <w:noProof/>
        </w:rPr>
        <w:t xml:space="preserve">a </w:t>
      </w:r>
      <w:r w:rsidR="00DC7727" w:rsidRPr="00C35C43">
        <w:t>systematic review</w:t>
      </w:r>
      <w:r w:rsidR="00DC7727" w:rsidRPr="00C35C43">
        <w:rPr>
          <w:noProof/>
        </w:rPr>
        <w:t xml:space="preserve"> </w:t>
      </w:r>
      <w:r w:rsidRPr="00C35C43">
        <w:t>from a narrative review is</w:t>
      </w:r>
      <w:r w:rsidR="007301F3" w:rsidRPr="00C35C43">
        <w:t xml:space="preserve"> a</w:t>
      </w:r>
      <w:r w:rsidRPr="00C35C43">
        <w:t xml:space="preserve"> </w:t>
      </w:r>
      <w:r w:rsidRPr="00C35C43">
        <w:rPr>
          <w:noProof/>
        </w:rPr>
        <w:t>quality</w:t>
      </w:r>
      <w:r w:rsidRPr="00C35C43">
        <w:t xml:space="preserve"> assessment (Bettany-Saltikov, 2012:92). </w:t>
      </w:r>
      <w:r w:rsidRPr="00C35C43">
        <w:rPr>
          <w:noProof/>
        </w:rPr>
        <w:t>This</w:t>
      </w:r>
      <w:r w:rsidRPr="00C35C43">
        <w:t xml:space="preserve"> </w:t>
      </w:r>
      <w:r w:rsidR="00EF1A72" w:rsidRPr="00C35C43">
        <w:t xml:space="preserve">assessment </w:t>
      </w:r>
      <w:r w:rsidRPr="00C35C43">
        <w:t xml:space="preserve">is done using appropriate instruments (scales or checklist) that suit the type of study designs </w:t>
      </w:r>
      <w:r w:rsidRPr="00C35C43">
        <w:rPr>
          <w:noProof/>
        </w:rPr>
        <w:t>being collected</w:t>
      </w:r>
      <w:r w:rsidRPr="00C35C43">
        <w:t xml:space="preserve"> (Booth </w:t>
      </w:r>
      <w:r w:rsidRPr="00C35C43">
        <w:rPr>
          <w:i/>
        </w:rPr>
        <w:t>et al.</w:t>
      </w:r>
      <w:r w:rsidRPr="00C35C43">
        <w:t>, 2012: 121).</w:t>
      </w:r>
    </w:p>
    <w:p w14:paraId="6D0331E8" w14:textId="77777777" w:rsidR="00C9313C" w:rsidRPr="00C35C43" w:rsidRDefault="00C9313C" w:rsidP="00C9313C">
      <w:pPr>
        <w:spacing w:after="0" w:line="240" w:lineRule="auto"/>
        <w:ind w:left="426" w:firstLine="283"/>
        <w:jc w:val="both"/>
      </w:pPr>
    </w:p>
    <w:p w14:paraId="280F5609" w14:textId="434832AA" w:rsidR="00EF1A72" w:rsidRPr="00C35C43" w:rsidRDefault="00C9313C" w:rsidP="003C5DB0">
      <w:pPr>
        <w:spacing w:after="0" w:line="240" w:lineRule="auto"/>
        <w:ind w:left="426"/>
        <w:jc w:val="both"/>
      </w:pPr>
      <w:r w:rsidRPr="00C35C43">
        <w:t xml:space="preserve">In this study, the quality of </w:t>
      </w:r>
      <w:r w:rsidR="009278F6" w:rsidRPr="00C35C43">
        <w:t>reviews</w:t>
      </w:r>
      <w:r w:rsidRPr="00C35C43">
        <w:t xml:space="preserve"> </w:t>
      </w:r>
      <w:r w:rsidR="003E0B21" w:rsidRPr="00C35C43">
        <w:t xml:space="preserve">was </w:t>
      </w:r>
      <w:r w:rsidRPr="00C35C43">
        <w:t xml:space="preserve">assessed independently by a single reviewer </w:t>
      </w:r>
      <w:r w:rsidR="003E0B21" w:rsidRPr="00C35C43">
        <w:t>(Syed</w:t>
      </w:r>
      <w:r w:rsidR="00A97CD4" w:rsidRPr="00C35C43">
        <w:t xml:space="preserve"> Salleh</w:t>
      </w:r>
      <w:r w:rsidR="003E0B21" w:rsidRPr="00C35C43">
        <w:t xml:space="preserve">) </w:t>
      </w:r>
      <w:r w:rsidRPr="00C35C43">
        <w:t xml:space="preserve">using </w:t>
      </w:r>
      <w:r w:rsidR="000869F8" w:rsidRPr="00C35C43">
        <w:t>a</w:t>
      </w:r>
      <w:r w:rsidR="00212A3A" w:rsidRPr="00C35C43">
        <w:t>n</w:t>
      </w:r>
      <w:r w:rsidR="000869F8" w:rsidRPr="00C35C43">
        <w:t xml:space="preserve"> </w:t>
      </w:r>
      <w:r w:rsidRPr="00C35C43">
        <w:rPr>
          <w:noProof/>
        </w:rPr>
        <w:t>AMSTAR</w:t>
      </w:r>
      <w:r w:rsidR="00637738" w:rsidRPr="00C35C43">
        <w:rPr>
          <w:noProof/>
        </w:rPr>
        <w:t xml:space="preserve"> </w:t>
      </w:r>
      <w:r w:rsidR="00EA1317" w:rsidRPr="00C35C43">
        <w:rPr>
          <w:noProof/>
        </w:rPr>
        <w:t>(</w:t>
      </w:r>
      <w:r w:rsidR="00EA1317" w:rsidRPr="00C35C43">
        <w:rPr>
          <w:rStyle w:val="selectable"/>
        </w:rPr>
        <w:t>2016)</w:t>
      </w:r>
      <w:r w:rsidR="00EA1317" w:rsidRPr="00C35C43">
        <w:rPr>
          <w:noProof/>
        </w:rPr>
        <w:t xml:space="preserve"> </w:t>
      </w:r>
      <w:r w:rsidRPr="00C35C43">
        <w:rPr>
          <w:noProof/>
        </w:rPr>
        <w:t>checklist</w:t>
      </w:r>
      <w:r w:rsidR="00EA1317" w:rsidRPr="00C35C43">
        <w:rPr>
          <w:rStyle w:val="selectable"/>
        </w:rPr>
        <w:t>,</w:t>
      </w:r>
      <w:r w:rsidR="00EA1317" w:rsidRPr="00C35C43">
        <w:rPr>
          <w:noProof/>
        </w:rPr>
        <w:t xml:space="preserve"> which was modified for this review</w:t>
      </w:r>
      <w:r w:rsidR="00402071" w:rsidRPr="00C35C43">
        <w:rPr>
          <w:noProof/>
        </w:rPr>
        <w:t>.</w:t>
      </w:r>
      <w:r w:rsidRPr="00C35C43">
        <w:t xml:space="preserve"> </w:t>
      </w:r>
      <w:r w:rsidR="00EF1A72" w:rsidRPr="00C35C43">
        <w:t xml:space="preserve">This </w:t>
      </w:r>
      <w:r w:rsidR="003E0B21" w:rsidRPr="00C35C43">
        <w:t>checklist</w:t>
      </w:r>
      <w:r w:rsidR="00EF1A72" w:rsidRPr="00C35C43">
        <w:t xml:space="preserve"> is used to assess the quality of articles that met the inclusion criteria, which </w:t>
      </w:r>
      <w:r w:rsidR="00EF1A72" w:rsidRPr="00C35C43">
        <w:rPr>
          <w:noProof/>
        </w:rPr>
        <w:t>aimed</w:t>
      </w:r>
      <w:r w:rsidR="00EF1A72" w:rsidRPr="00C35C43">
        <w:t xml:space="preserve"> </w:t>
      </w:r>
      <w:r w:rsidR="009C04D8" w:rsidRPr="00C35C43">
        <w:t>at</w:t>
      </w:r>
      <w:r w:rsidR="00EF1A72" w:rsidRPr="00C35C43">
        <w:t xml:space="preserve"> a more comprehensive review.</w:t>
      </w:r>
    </w:p>
    <w:p w14:paraId="6C3C4329" w14:textId="77777777" w:rsidR="00EF1A72" w:rsidRPr="00C35C43" w:rsidRDefault="00EF1A72" w:rsidP="00402071">
      <w:pPr>
        <w:spacing w:after="0" w:line="240" w:lineRule="auto"/>
        <w:ind w:left="426" w:firstLine="283"/>
        <w:jc w:val="both"/>
      </w:pPr>
    </w:p>
    <w:p w14:paraId="2894F1C8" w14:textId="636CF706" w:rsidR="00301DAA" w:rsidRPr="00C35C43" w:rsidRDefault="00402071" w:rsidP="00994391">
      <w:pPr>
        <w:spacing w:after="0" w:line="240" w:lineRule="auto"/>
        <w:ind w:left="426"/>
        <w:jc w:val="both"/>
      </w:pPr>
      <w:r w:rsidRPr="00C35C43">
        <w:t xml:space="preserve">The original </w:t>
      </w:r>
      <w:r w:rsidR="00301DAA" w:rsidRPr="00C35C43">
        <w:t xml:space="preserve">version of </w:t>
      </w:r>
      <w:r w:rsidR="00004118" w:rsidRPr="00C35C43">
        <w:t>the AMSTAR</w:t>
      </w:r>
      <w:r w:rsidR="00301DAA" w:rsidRPr="00C35C43">
        <w:t xml:space="preserve"> </w:t>
      </w:r>
      <w:r w:rsidRPr="00C35C43">
        <w:t xml:space="preserve">checklist </w:t>
      </w:r>
      <w:r w:rsidRPr="00C35C43">
        <w:rPr>
          <w:noProof/>
        </w:rPr>
        <w:t>was</w:t>
      </w:r>
      <w:r w:rsidR="006F227C" w:rsidRPr="00C35C43">
        <w:rPr>
          <w:noProof/>
        </w:rPr>
        <w:t xml:space="preserve"> </w:t>
      </w:r>
      <w:r w:rsidR="00301DAA" w:rsidRPr="00C35C43">
        <w:rPr>
          <w:noProof/>
        </w:rPr>
        <w:t>developed</w:t>
      </w:r>
      <w:r w:rsidR="00301DAA" w:rsidRPr="00C35C43">
        <w:t xml:space="preserve"> by </w:t>
      </w:r>
      <w:r w:rsidR="006F227C" w:rsidRPr="00C35C43">
        <w:t xml:space="preserve">Shea </w:t>
      </w:r>
      <w:r w:rsidR="006F227C" w:rsidRPr="00C35C43">
        <w:rPr>
          <w:i/>
        </w:rPr>
        <w:t>et al.</w:t>
      </w:r>
      <w:r w:rsidR="006F227C" w:rsidRPr="00C35C43">
        <w:t xml:space="preserve"> (2007). </w:t>
      </w:r>
      <w:r w:rsidR="00301DAA" w:rsidRPr="00C35C43">
        <w:t xml:space="preserve">This tool consists of 11 </w:t>
      </w:r>
      <w:r w:rsidR="00301DAA" w:rsidRPr="00C35C43">
        <w:rPr>
          <w:noProof/>
        </w:rPr>
        <w:t>key</w:t>
      </w:r>
      <w:r w:rsidR="00301DAA" w:rsidRPr="00C35C43">
        <w:t xml:space="preserve"> questions that have</w:t>
      </w:r>
      <w:r w:rsidR="006A36D0" w:rsidRPr="00C35C43">
        <w:t xml:space="preserve"> an</w:t>
      </w:r>
      <w:r w:rsidR="00301DAA" w:rsidRPr="00C35C43">
        <w:t xml:space="preserve"> </w:t>
      </w:r>
      <w:r w:rsidR="00301DAA" w:rsidRPr="00C35C43">
        <w:rPr>
          <w:noProof/>
        </w:rPr>
        <w:t>adequate</w:t>
      </w:r>
      <w:r w:rsidR="00301DAA" w:rsidRPr="00C35C43">
        <w:t xml:space="preserve"> face and content validity to measure</w:t>
      </w:r>
      <w:r w:rsidR="006A36D0" w:rsidRPr="00C35C43">
        <w:t xml:space="preserve"> the</w:t>
      </w:r>
      <w:r w:rsidR="00301DAA" w:rsidRPr="00C35C43">
        <w:t xml:space="preserve"> </w:t>
      </w:r>
      <w:r w:rsidR="00301DAA" w:rsidRPr="00C35C43">
        <w:rPr>
          <w:noProof/>
        </w:rPr>
        <w:t>quality</w:t>
      </w:r>
      <w:r w:rsidR="00301DAA" w:rsidRPr="00C35C43">
        <w:t xml:space="preserve"> of systematic reviews effectively (Shea </w:t>
      </w:r>
      <w:r w:rsidR="00301DAA" w:rsidRPr="00C35C43">
        <w:rPr>
          <w:i/>
        </w:rPr>
        <w:t>et al.</w:t>
      </w:r>
      <w:r w:rsidR="00301DAA" w:rsidRPr="00C35C43">
        <w:t xml:space="preserve">, 2007:6). </w:t>
      </w:r>
      <w:r w:rsidR="00994391" w:rsidRPr="00C35C43">
        <w:t>T</w:t>
      </w:r>
      <w:r w:rsidR="00301DAA" w:rsidRPr="00C35C43">
        <w:t xml:space="preserve">his tool </w:t>
      </w:r>
      <w:r w:rsidR="00994391" w:rsidRPr="00C35C43">
        <w:t>was selected</w:t>
      </w:r>
      <w:r w:rsidR="00531E64" w:rsidRPr="00C35C43">
        <w:t xml:space="preserve"> </w:t>
      </w:r>
      <w:r w:rsidR="00B21585" w:rsidRPr="00C35C43">
        <w:t>primarily due to the comprehensiveness of</w:t>
      </w:r>
      <w:r w:rsidR="007A7A47" w:rsidRPr="00C35C43">
        <w:t xml:space="preserve"> the</w:t>
      </w:r>
      <w:r w:rsidR="00301DAA" w:rsidRPr="00C35C43">
        <w:t xml:space="preserve"> questions</w:t>
      </w:r>
      <w:r w:rsidR="007E0412" w:rsidRPr="00C35C43">
        <w:t>, which</w:t>
      </w:r>
      <w:r w:rsidR="00301DAA" w:rsidRPr="00C35C43">
        <w:t xml:space="preserve"> not only </w:t>
      </w:r>
      <w:r w:rsidR="00301DAA" w:rsidRPr="00C35C43">
        <w:rPr>
          <w:noProof/>
        </w:rPr>
        <w:t>focuse</w:t>
      </w:r>
      <w:r w:rsidR="000F30B9" w:rsidRPr="00C35C43">
        <w:rPr>
          <w:noProof/>
        </w:rPr>
        <w:t>d</w:t>
      </w:r>
      <w:r w:rsidR="00301DAA" w:rsidRPr="00C35C43">
        <w:t xml:space="preserve"> on the interpretation of </w:t>
      </w:r>
      <w:r w:rsidR="00301DAA" w:rsidRPr="00C35C43">
        <w:rPr>
          <w:noProof/>
        </w:rPr>
        <w:t>facts</w:t>
      </w:r>
      <w:r w:rsidR="00301DAA" w:rsidRPr="00C35C43">
        <w:t xml:space="preserve"> but also its representation (i.e.</w:t>
      </w:r>
      <w:r w:rsidR="004139A0" w:rsidRPr="00C35C43">
        <w:t xml:space="preserve"> questioning</w:t>
      </w:r>
      <w:r w:rsidR="00301DAA" w:rsidRPr="00C35C43">
        <w:t xml:space="preserve"> the data collection process).</w:t>
      </w:r>
    </w:p>
    <w:p w14:paraId="6319CEEC" w14:textId="093FDD5C" w:rsidR="00301DAA" w:rsidRPr="00C35C43" w:rsidRDefault="00301DAA" w:rsidP="00301DAA">
      <w:pPr>
        <w:spacing w:after="0" w:line="240" w:lineRule="auto"/>
        <w:jc w:val="both"/>
      </w:pPr>
    </w:p>
    <w:p w14:paraId="32666F5A" w14:textId="308E6831" w:rsidR="00B22054" w:rsidRPr="00C35C43" w:rsidRDefault="006F227C" w:rsidP="0089158E">
      <w:pPr>
        <w:spacing w:after="0" w:line="240" w:lineRule="auto"/>
        <w:ind w:left="426"/>
        <w:jc w:val="both"/>
      </w:pPr>
      <w:r w:rsidRPr="00C35C43">
        <w:t xml:space="preserve">The researcher </w:t>
      </w:r>
      <w:r w:rsidR="00301DAA" w:rsidRPr="00C35C43">
        <w:rPr>
          <w:noProof/>
        </w:rPr>
        <w:t>was</w:t>
      </w:r>
      <w:r w:rsidRPr="00C35C43">
        <w:t xml:space="preserve"> made aware of </w:t>
      </w:r>
      <w:r w:rsidR="00835A26" w:rsidRPr="00C35C43">
        <w:t xml:space="preserve">the original </w:t>
      </w:r>
      <w:r w:rsidR="00835A26" w:rsidRPr="00C35C43">
        <w:rPr>
          <w:noProof/>
        </w:rPr>
        <w:t>checklist</w:t>
      </w:r>
      <w:r w:rsidRPr="00C35C43">
        <w:t xml:space="preserve">, after reviewing two published articles (Booth </w:t>
      </w:r>
      <w:r w:rsidRPr="00C35C43">
        <w:rPr>
          <w:i/>
        </w:rPr>
        <w:t>et al.</w:t>
      </w:r>
      <w:r w:rsidRPr="00C35C43">
        <w:t xml:space="preserve">, 2012, Matjasko </w:t>
      </w:r>
      <w:r w:rsidRPr="00C35C43">
        <w:rPr>
          <w:i/>
        </w:rPr>
        <w:t>et al.</w:t>
      </w:r>
      <w:r w:rsidRPr="00C35C43">
        <w:t>, 2012)</w:t>
      </w:r>
      <w:r w:rsidR="007D6919" w:rsidRPr="00C35C43">
        <w:t>. Th</w:t>
      </w:r>
      <w:r w:rsidR="00A705CF" w:rsidRPr="00C35C43">
        <w:t>is</w:t>
      </w:r>
      <w:r w:rsidR="007D6919" w:rsidRPr="00C35C43">
        <w:t xml:space="preserve"> review </w:t>
      </w:r>
      <w:r w:rsidR="007D6919" w:rsidRPr="00C35C43">
        <w:rPr>
          <w:noProof/>
        </w:rPr>
        <w:t>was aimed</w:t>
      </w:r>
      <w:r w:rsidRPr="00C35C43">
        <w:t xml:space="preserve"> to </w:t>
      </w:r>
      <w:r w:rsidR="00496AD1" w:rsidRPr="00C35C43">
        <w:rPr>
          <w:noProof/>
        </w:rPr>
        <w:t>find</w:t>
      </w:r>
      <w:r w:rsidRPr="00C35C43">
        <w:t xml:space="preserve"> </w:t>
      </w:r>
      <w:r w:rsidR="00A000DA" w:rsidRPr="00C35C43">
        <w:t xml:space="preserve">an </w:t>
      </w:r>
      <w:r w:rsidRPr="00C35C43">
        <w:t xml:space="preserve">appropriate quality assessment </w:t>
      </w:r>
      <w:r w:rsidR="00D5674B" w:rsidRPr="00C35C43">
        <w:rPr>
          <w:noProof/>
        </w:rPr>
        <w:t>tool</w:t>
      </w:r>
      <w:r w:rsidRPr="00C35C43">
        <w:t xml:space="preserve"> for assessing </w:t>
      </w:r>
      <w:r w:rsidR="00DC7727" w:rsidRPr="00C35C43">
        <w:t>systematic review</w:t>
      </w:r>
      <w:r w:rsidR="00301DAA" w:rsidRPr="00C35C43">
        <w:t xml:space="preserve"> studies.</w:t>
      </w:r>
      <w:r w:rsidR="00D12FD4" w:rsidRPr="00C35C43">
        <w:t xml:space="preserve"> </w:t>
      </w:r>
      <w:r w:rsidR="00004118" w:rsidRPr="00C35C43">
        <w:t>Next, t</w:t>
      </w:r>
      <w:r w:rsidRPr="00C35C43">
        <w:t xml:space="preserve">he </w:t>
      </w:r>
      <w:r w:rsidR="00320819" w:rsidRPr="00C35C43">
        <w:t xml:space="preserve">idea of using this checklist </w:t>
      </w:r>
      <w:r w:rsidR="00320819" w:rsidRPr="00C35C43">
        <w:rPr>
          <w:noProof/>
        </w:rPr>
        <w:t xml:space="preserve">was </w:t>
      </w:r>
      <w:r w:rsidRPr="00C35C43">
        <w:rPr>
          <w:noProof/>
        </w:rPr>
        <w:t>discussed</w:t>
      </w:r>
      <w:r w:rsidRPr="00C35C43">
        <w:t xml:space="preserve"> with </w:t>
      </w:r>
      <w:r w:rsidR="00D42E91" w:rsidRPr="00C35C43">
        <w:t xml:space="preserve">the </w:t>
      </w:r>
      <w:r w:rsidRPr="00C35C43">
        <w:t xml:space="preserve">researcher’s supervisor </w:t>
      </w:r>
      <w:r w:rsidR="00152C70" w:rsidRPr="00C35C43">
        <w:t>(Praveen</w:t>
      </w:r>
      <w:r w:rsidR="00A97CD4" w:rsidRPr="00C35C43">
        <w:t xml:space="preserve"> Thokala</w:t>
      </w:r>
      <w:r w:rsidR="00152C70" w:rsidRPr="00C35C43">
        <w:t xml:space="preserve">) </w:t>
      </w:r>
      <w:r w:rsidRPr="00C35C43">
        <w:t xml:space="preserve">and two knowledgeable individuals’ </w:t>
      </w:r>
      <w:r w:rsidR="00DF6F01" w:rsidRPr="00C35C43">
        <w:t xml:space="preserve">(Anthea Sutton and Andrew Booth) </w:t>
      </w:r>
      <w:r w:rsidRPr="00C35C43">
        <w:t xml:space="preserve">who </w:t>
      </w:r>
      <w:r w:rsidR="00882DD1" w:rsidRPr="00C35C43">
        <w:t>have</w:t>
      </w:r>
      <w:r w:rsidRPr="00C35C43">
        <w:t xml:space="preserve"> experience </w:t>
      </w:r>
      <w:r w:rsidR="00D42E91" w:rsidRPr="00C35C43">
        <w:t>of</w:t>
      </w:r>
      <w:r w:rsidRPr="00C35C43">
        <w:t xml:space="preserve"> the </w:t>
      </w:r>
      <w:r w:rsidR="00DC7727" w:rsidRPr="00C35C43">
        <w:t>systematic review</w:t>
      </w:r>
      <w:r w:rsidRPr="00C35C43">
        <w:t xml:space="preserve"> approach</w:t>
      </w:r>
      <w:r w:rsidR="00962283" w:rsidRPr="00C35C43">
        <w:t>. The outcome of this</w:t>
      </w:r>
      <w:r w:rsidR="00C2568C" w:rsidRPr="00C35C43">
        <w:t xml:space="preserve"> discussion was</w:t>
      </w:r>
      <w:r w:rsidRPr="00C35C43">
        <w:t xml:space="preserve"> to </w:t>
      </w:r>
      <w:r w:rsidR="00C2568C" w:rsidRPr="00C35C43">
        <w:t>modify</w:t>
      </w:r>
      <w:r w:rsidR="00301DAA" w:rsidRPr="00C35C43">
        <w:t xml:space="preserve"> </w:t>
      </w:r>
      <w:r w:rsidR="00D42E91" w:rsidRPr="00C35C43">
        <w:t>the AMSTAR checklist</w:t>
      </w:r>
      <w:r w:rsidRPr="00C35C43">
        <w:t xml:space="preserve"> </w:t>
      </w:r>
      <w:r w:rsidR="00C2568C" w:rsidRPr="00C35C43">
        <w:t xml:space="preserve">and </w:t>
      </w:r>
      <w:r w:rsidR="00962283" w:rsidRPr="00C35C43">
        <w:t xml:space="preserve">use </w:t>
      </w:r>
      <w:r w:rsidR="00D42E91" w:rsidRPr="00C35C43">
        <w:t xml:space="preserve">it </w:t>
      </w:r>
      <w:r w:rsidR="00962283" w:rsidRPr="00C35C43">
        <w:rPr>
          <w:noProof/>
        </w:rPr>
        <w:t>for</w:t>
      </w:r>
      <w:r w:rsidRPr="00C35C43">
        <w:t xml:space="preserve"> quality assessment.</w:t>
      </w:r>
      <w:r w:rsidR="00D12FD4" w:rsidRPr="00C35C43">
        <w:t xml:space="preserve"> </w:t>
      </w:r>
      <w:r w:rsidR="00835A26" w:rsidRPr="00C35C43">
        <w:t>The reason for modifying this checklist</w:t>
      </w:r>
      <w:r w:rsidR="002F6965" w:rsidRPr="00C35C43">
        <w:t xml:space="preserve"> was</w:t>
      </w:r>
      <w:r w:rsidR="000869F8" w:rsidRPr="00C35C43">
        <w:t xml:space="preserve"> </w:t>
      </w:r>
      <w:r w:rsidR="004139A0" w:rsidRPr="00C35C43">
        <w:t>for two</w:t>
      </w:r>
      <w:r w:rsidR="00D42E91" w:rsidRPr="00C35C43">
        <w:t>-fold</w:t>
      </w:r>
      <w:r w:rsidR="004139A0" w:rsidRPr="00C35C43">
        <w:t xml:space="preserve">. Firstly, there was </w:t>
      </w:r>
      <w:r w:rsidR="00ED2D8F" w:rsidRPr="00C35C43">
        <w:t xml:space="preserve">no </w:t>
      </w:r>
      <w:r w:rsidR="004139A0" w:rsidRPr="00C35C43">
        <w:t>existing tool found that is specific to quality assessment of methodology reviews.</w:t>
      </w:r>
      <w:r w:rsidR="00ED2D8F" w:rsidRPr="00C35C43">
        <w:t xml:space="preserve"> Hence, modifying a </w:t>
      </w:r>
      <w:r w:rsidR="00ED2D8F" w:rsidRPr="00C35C43">
        <w:rPr>
          <w:noProof/>
        </w:rPr>
        <w:t>read</w:t>
      </w:r>
      <w:r w:rsidR="00261587" w:rsidRPr="00C35C43">
        <w:rPr>
          <w:noProof/>
        </w:rPr>
        <w:t>il</w:t>
      </w:r>
      <w:r w:rsidR="00ED2D8F" w:rsidRPr="00C35C43">
        <w:rPr>
          <w:noProof/>
        </w:rPr>
        <w:t>y</w:t>
      </w:r>
      <w:r w:rsidR="00ED2D8F" w:rsidRPr="00C35C43">
        <w:t xml:space="preserve"> available tool would save time and effort than designing a new one.</w:t>
      </w:r>
    </w:p>
    <w:p w14:paraId="5FF65D04" w14:textId="77777777" w:rsidR="00B22054" w:rsidRPr="00C35C43" w:rsidRDefault="00B22054" w:rsidP="00ED2D8F">
      <w:pPr>
        <w:tabs>
          <w:tab w:val="left" w:pos="3834"/>
        </w:tabs>
        <w:spacing w:after="0" w:line="240" w:lineRule="auto"/>
        <w:ind w:left="450"/>
        <w:jc w:val="both"/>
      </w:pPr>
    </w:p>
    <w:p w14:paraId="2FC6F33E" w14:textId="18A26D62" w:rsidR="000869F8" w:rsidRPr="00C35C43" w:rsidRDefault="00ED2D8F" w:rsidP="00ED2D8F">
      <w:pPr>
        <w:tabs>
          <w:tab w:val="left" w:pos="3834"/>
        </w:tabs>
        <w:spacing w:after="0" w:line="240" w:lineRule="auto"/>
        <w:ind w:left="450"/>
        <w:jc w:val="both"/>
      </w:pPr>
      <w:r w:rsidRPr="00C35C43">
        <w:t>Secondly,</w:t>
      </w:r>
      <w:r w:rsidR="00453F00" w:rsidRPr="00C35C43">
        <w:t xml:space="preserve"> </w:t>
      </w:r>
      <w:r w:rsidR="00D42E91" w:rsidRPr="00C35C43">
        <w:t xml:space="preserve">the </w:t>
      </w:r>
      <w:r w:rsidR="000869F8" w:rsidRPr="00C35C43">
        <w:rPr>
          <w:color w:val="000000" w:themeColor="text1"/>
        </w:rPr>
        <w:t xml:space="preserve">AMSTAR checklist </w:t>
      </w:r>
      <w:r w:rsidR="000869F8" w:rsidRPr="00C35C43">
        <w:rPr>
          <w:noProof/>
          <w:color w:val="000000" w:themeColor="text1"/>
        </w:rPr>
        <w:t xml:space="preserve">is not </w:t>
      </w:r>
      <w:r w:rsidR="00261587" w:rsidRPr="00C35C43">
        <w:rPr>
          <w:noProof/>
          <w:color w:val="000000" w:themeColor="text1"/>
        </w:rPr>
        <w:t>intend</w:t>
      </w:r>
      <w:r w:rsidR="000869F8" w:rsidRPr="00C35C43">
        <w:rPr>
          <w:noProof/>
          <w:color w:val="000000" w:themeColor="text1"/>
        </w:rPr>
        <w:t>ed</w:t>
      </w:r>
      <w:r w:rsidR="000869F8" w:rsidRPr="00C35C43">
        <w:rPr>
          <w:color w:val="000000" w:themeColor="text1"/>
        </w:rPr>
        <w:t xml:space="preserve"> for simulation reviews</w:t>
      </w:r>
      <w:r w:rsidR="001B7A12" w:rsidRPr="00C35C43">
        <w:rPr>
          <w:color w:val="000000" w:themeColor="text1"/>
        </w:rPr>
        <w:t>, but</w:t>
      </w:r>
      <w:r w:rsidR="000869F8" w:rsidRPr="00C35C43">
        <w:rPr>
          <w:color w:val="000000" w:themeColor="text1"/>
        </w:rPr>
        <w:t xml:space="preserve"> better suited for </w:t>
      </w:r>
      <w:r w:rsidR="00F44771" w:rsidRPr="00C35C43">
        <w:rPr>
          <w:color w:val="000000" w:themeColor="text1"/>
        </w:rPr>
        <w:t>C</w:t>
      </w:r>
      <w:r w:rsidR="000869F8" w:rsidRPr="00C35C43">
        <w:rPr>
          <w:color w:val="000000" w:themeColor="text1"/>
        </w:rPr>
        <w:t>ochrane reviews (e.g. randomised controlled trials)</w:t>
      </w:r>
      <w:r w:rsidR="000869F8" w:rsidRPr="00C35C43">
        <w:rPr>
          <w:rStyle w:val="selectable"/>
        </w:rPr>
        <w:t xml:space="preserve"> (Lewin </w:t>
      </w:r>
      <w:r w:rsidR="000869F8" w:rsidRPr="00C35C43">
        <w:rPr>
          <w:rStyle w:val="selectable"/>
          <w:i/>
        </w:rPr>
        <w:t>et al.</w:t>
      </w:r>
      <w:r w:rsidR="000869F8" w:rsidRPr="00C35C43">
        <w:rPr>
          <w:rStyle w:val="selectable"/>
        </w:rPr>
        <w:t>, 2009).</w:t>
      </w:r>
      <w:r w:rsidR="000869F8" w:rsidRPr="00C35C43">
        <w:rPr>
          <w:color w:val="000000" w:themeColor="text1"/>
        </w:rPr>
        <w:t xml:space="preserve"> </w:t>
      </w:r>
      <w:r w:rsidR="000869F8" w:rsidRPr="00C35C43">
        <w:rPr>
          <w:noProof/>
          <w:color w:val="000000" w:themeColor="text1"/>
        </w:rPr>
        <w:t>This</w:t>
      </w:r>
      <w:r w:rsidR="000869F8" w:rsidRPr="00C35C43">
        <w:rPr>
          <w:color w:val="000000" w:themeColor="text1"/>
        </w:rPr>
        <w:t xml:space="preserve"> can </w:t>
      </w:r>
      <w:r w:rsidR="000869F8" w:rsidRPr="00C35C43">
        <w:rPr>
          <w:noProof/>
          <w:color w:val="000000" w:themeColor="text1"/>
        </w:rPr>
        <w:t>be considered</w:t>
      </w:r>
      <w:r w:rsidR="000869F8" w:rsidRPr="00C35C43">
        <w:rPr>
          <w:color w:val="000000" w:themeColor="text1"/>
        </w:rPr>
        <w:t xml:space="preserve"> by the questions, prompts and notes listed in the original checklist </w:t>
      </w:r>
      <w:r w:rsidR="000869F8" w:rsidRPr="00C35C43">
        <w:rPr>
          <w:rStyle w:val="selectable"/>
        </w:rPr>
        <w:t>(AMSTAR, 2016)</w:t>
      </w:r>
      <w:r w:rsidR="000869F8" w:rsidRPr="00C35C43">
        <w:rPr>
          <w:color w:val="000000" w:themeColor="text1"/>
        </w:rPr>
        <w:t xml:space="preserve">. For example, in question 6 (quoted below) </w:t>
      </w:r>
      <w:r w:rsidR="00D42E91" w:rsidRPr="00C35C43">
        <w:rPr>
          <w:color w:val="000000" w:themeColor="text1"/>
        </w:rPr>
        <w:t>relating</w:t>
      </w:r>
      <w:r w:rsidR="000869F8" w:rsidRPr="00C35C43">
        <w:rPr>
          <w:color w:val="000000" w:themeColor="text1"/>
        </w:rPr>
        <w:t xml:space="preserve"> the characteristics of the participants, interventions and outcomes within the included studies.</w:t>
      </w:r>
    </w:p>
    <w:p w14:paraId="7E6E66F0" w14:textId="77777777" w:rsidR="000869F8" w:rsidRPr="00C35C43" w:rsidRDefault="000869F8" w:rsidP="000869F8">
      <w:pPr>
        <w:tabs>
          <w:tab w:val="left" w:pos="3834"/>
        </w:tabs>
        <w:spacing w:after="0" w:line="240" w:lineRule="auto"/>
        <w:jc w:val="both"/>
        <w:rPr>
          <w:color w:val="000000" w:themeColor="text1"/>
        </w:rPr>
      </w:pPr>
      <w:r w:rsidRPr="00C35C43">
        <w:rPr>
          <w:color w:val="000000" w:themeColor="text1"/>
        </w:rPr>
        <w:t xml:space="preserve"> </w:t>
      </w:r>
    </w:p>
    <w:p w14:paraId="6C700816" w14:textId="77777777" w:rsidR="000869F8" w:rsidRPr="00C35C43" w:rsidRDefault="000869F8" w:rsidP="000869F8">
      <w:pPr>
        <w:tabs>
          <w:tab w:val="left" w:pos="3834"/>
        </w:tabs>
        <w:spacing w:after="0" w:line="240" w:lineRule="auto"/>
        <w:ind w:left="1080"/>
        <w:jc w:val="both"/>
        <w:rPr>
          <w:noProof/>
          <w:color w:val="000000" w:themeColor="text1"/>
        </w:rPr>
      </w:pPr>
      <w:r w:rsidRPr="00C35C43">
        <w:rPr>
          <w:color w:val="000000" w:themeColor="text1"/>
        </w:rPr>
        <w:t>“</w:t>
      </w:r>
      <w:r w:rsidRPr="00C35C43">
        <w:rPr>
          <w:noProof/>
          <w:color w:val="000000" w:themeColor="text1"/>
        </w:rPr>
        <w:t>Were the characteristics of the included studies provided?</w:t>
      </w:r>
    </w:p>
    <w:p w14:paraId="4028E8C9" w14:textId="2A2AE565" w:rsidR="007E0412" w:rsidRPr="00C35C43" w:rsidRDefault="000869F8" w:rsidP="004039BD">
      <w:pPr>
        <w:tabs>
          <w:tab w:val="left" w:pos="3834"/>
        </w:tabs>
        <w:spacing w:after="0" w:line="240" w:lineRule="auto"/>
        <w:ind w:left="1080"/>
        <w:jc w:val="both"/>
        <w:rPr>
          <w:color w:val="000000" w:themeColor="text1"/>
        </w:rPr>
      </w:pPr>
      <w:r w:rsidRPr="00C35C43">
        <w:rPr>
          <w:i/>
          <w:noProof/>
          <w:color w:val="000000" w:themeColor="text1"/>
        </w:rPr>
        <w:t>In an aggregated form such as a table, data from the original studies should be provided on the participants, interventions and outcomes. The ranges of characteristics in all the studies</w:t>
      </w:r>
      <w:r w:rsidRPr="00C35C43">
        <w:rPr>
          <w:i/>
          <w:color w:val="000000" w:themeColor="text1"/>
        </w:rPr>
        <w:t xml:space="preserve"> </w:t>
      </w:r>
      <w:r w:rsidRPr="00C35C43">
        <w:rPr>
          <w:i/>
          <w:noProof/>
          <w:color w:val="000000" w:themeColor="text1"/>
        </w:rPr>
        <w:t>analy</w:t>
      </w:r>
      <w:r w:rsidR="00357923" w:rsidRPr="00C35C43">
        <w:rPr>
          <w:i/>
          <w:noProof/>
          <w:color w:val="000000" w:themeColor="text1"/>
        </w:rPr>
        <w:t>s</w:t>
      </w:r>
      <w:r w:rsidRPr="00C35C43">
        <w:rPr>
          <w:i/>
          <w:noProof/>
          <w:color w:val="000000" w:themeColor="text1"/>
        </w:rPr>
        <w:t>ed</w:t>
      </w:r>
      <w:r w:rsidRPr="00C35C43">
        <w:rPr>
          <w:i/>
          <w:color w:val="000000" w:themeColor="text1"/>
        </w:rPr>
        <w:t xml:space="preserve"> </w:t>
      </w:r>
      <w:r w:rsidRPr="00C35C43">
        <w:rPr>
          <w:i/>
          <w:noProof/>
          <w:color w:val="000000" w:themeColor="text1"/>
        </w:rPr>
        <w:t>e.g., age, race, sex, relevant socioeconomic data, disease status, duration, severity, or other diseases should be reported.</w:t>
      </w:r>
      <w:r w:rsidRPr="00C35C43">
        <w:rPr>
          <w:color w:val="000000" w:themeColor="text1"/>
        </w:rPr>
        <w:t>”</w:t>
      </w:r>
      <w:r w:rsidRPr="00C35C43">
        <w:t xml:space="preserve"> </w:t>
      </w:r>
      <w:r w:rsidRPr="00C35C43">
        <w:rPr>
          <w:color w:val="000000" w:themeColor="text1"/>
        </w:rPr>
        <w:t>(AMSTAR, 2016)</w:t>
      </w:r>
    </w:p>
    <w:p w14:paraId="4AAF29DC" w14:textId="77777777" w:rsidR="00006508" w:rsidRPr="00C35C43" w:rsidRDefault="00006508" w:rsidP="004039BD">
      <w:pPr>
        <w:tabs>
          <w:tab w:val="left" w:pos="3834"/>
        </w:tabs>
        <w:spacing w:after="0" w:line="240" w:lineRule="auto"/>
        <w:ind w:left="1080"/>
        <w:jc w:val="both"/>
        <w:rPr>
          <w:i/>
          <w:color w:val="000000" w:themeColor="text1"/>
        </w:rPr>
      </w:pPr>
    </w:p>
    <w:p w14:paraId="7F04079C" w14:textId="1DF3FFF8" w:rsidR="000869F8" w:rsidRPr="00C35C43" w:rsidRDefault="000869F8" w:rsidP="000869F8">
      <w:pPr>
        <w:spacing w:after="0" w:line="240" w:lineRule="auto"/>
        <w:ind w:left="450"/>
        <w:jc w:val="both"/>
      </w:pPr>
      <w:r w:rsidRPr="00C35C43">
        <w:rPr>
          <w:color w:val="000000" w:themeColor="text1"/>
        </w:rPr>
        <w:t xml:space="preserve">Therefore, due to lack of </w:t>
      </w:r>
      <w:r w:rsidR="00D42E91" w:rsidRPr="00C35C43">
        <w:rPr>
          <w:color w:val="000000" w:themeColor="text1"/>
        </w:rPr>
        <w:t>concurrence</w:t>
      </w:r>
      <w:r w:rsidRPr="00C35C43">
        <w:rPr>
          <w:color w:val="000000" w:themeColor="text1"/>
        </w:rPr>
        <w:t xml:space="preserve"> within the original checklist and </w:t>
      </w:r>
      <w:r w:rsidR="00B67500" w:rsidRPr="00C35C43">
        <w:rPr>
          <w:color w:val="000000" w:themeColor="text1"/>
        </w:rPr>
        <w:t>this</w:t>
      </w:r>
      <w:r w:rsidRPr="00C35C43">
        <w:rPr>
          <w:color w:val="000000" w:themeColor="text1"/>
        </w:rPr>
        <w:t xml:space="preserve"> review</w:t>
      </w:r>
      <w:r w:rsidR="00D42E91" w:rsidRPr="00C35C43">
        <w:rPr>
          <w:color w:val="000000" w:themeColor="text1"/>
        </w:rPr>
        <w:t>,</w:t>
      </w:r>
      <w:r w:rsidRPr="00C35C43">
        <w:rPr>
          <w:color w:val="000000" w:themeColor="text1"/>
        </w:rPr>
        <w:t xml:space="preserve"> </w:t>
      </w:r>
      <w:r w:rsidR="00D42E91" w:rsidRPr="00C35C43">
        <w:rPr>
          <w:color w:val="000000" w:themeColor="text1"/>
        </w:rPr>
        <w:t>m</w:t>
      </w:r>
      <w:r w:rsidR="00DD6DFD" w:rsidRPr="00C35C43">
        <w:rPr>
          <w:color w:val="000000" w:themeColor="text1"/>
        </w:rPr>
        <w:t xml:space="preserve">inor modifications </w:t>
      </w:r>
      <w:r w:rsidRPr="00C35C43">
        <w:rPr>
          <w:noProof/>
          <w:color w:val="000000" w:themeColor="text1"/>
        </w:rPr>
        <w:t>were made</w:t>
      </w:r>
      <w:r w:rsidRPr="00C35C43">
        <w:rPr>
          <w:color w:val="000000" w:themeColor="text1"/>
        </w:rPr>
        <w:t xml:space="preserve"> on the prompts presented in questions 1 to 7, and 9 to 10. These changes </w:t>
      </w:r>
      <w:r w:rsidRPr="00C35C43">
        <w:rPr>
          <w:noProof/>
          <w:color w:val="000000" w:themeColor="text1"/>
        </w:rPr>
        <w:t>were made</w:t>
      </w:r>
      <w:r w:rsidRPr="00C35C43">
        <w:rPr>
          <w:color w:val="000000" w:themeColor="text1"/>
        </w:rPr>
        <w:t xml:space="preserve"> with </w:t>
      </w:r>
      <w:r w:rsidR="00DD6DFD" w:rsidRPr="00C35C43">
        <w:rPr>
          <w:color w:val="000000" w:themeColor="text1"/>
        </w:rPr>
        <w:t xml:space="preserve">the </w:t>
      </w:r>
      <w:r w:rsidRPr="00C35C43">
        <w:rPr>
          <w:color w:val="000000" w:themeColor="text1"/>
        </w:rPr>
        <w:t xml:space="preserve">aim </w:t>
      </w:r>
      <w:r w:rsidR="00DD6DFD" w:rsidRPr="00C35C43">
        <w:rPr>
          <w:color w:val="000000" w:themeColor="text1"/>
        </w:rPr>
        <w:t xml:space="preserve">of preserving the original intent of checklist items while making the tool applicable for assessing the quality of simulation </w:t>
      </w:r>
      <w:r w:rsidR="00DD6DFD" w:rsidRPr="00C35C43">
        <w:rPr>
          <w:noProof/>
          <w:color w:val="000000" w:themeColor="text1"/>
        </w:rPr>
        <w:t>reviews</w:t>
      </w:r>
      <w:r w:rsidRPr="00C35C43">
        <w:rPr>
          <w:color w:val="000000" w:themeColor="text1"/>
        </w:rPr>
        <w:t xml:space="preserve">. </w:t>
      </w:r>
      <w:r w:rsidRPr="00C35C43">
        <w:t xml:space="preserve">The modified AMSTAR checklist </w:t>
      </w:r>
      <w:r w:rsidRPr="00C35C43">
        <w:rPr>
          <w:noProof/>
        </w:rPr>
        <w:t>is presented</w:t>
      </w:r>
      <w:r w:rsidRPr="00C35C43">
        <w:t xml:space="preserve"> in </w:t>
      </w:r>
      <w:r w:rsidRPr="00C35C43">
        <w:rPr>
          <w:i/>
        </w:rPr>
        <w:t xml:space="preserve">Appendix </w:t>
      </w:r>
      <w:r w:rsidR="002E39E0" w:rsidRPr="00C35C43">
        <w:rPr>
          <w:i/>
        </w:rPr>
        <w:t>3</w:t>
      </w:r>
      <w:r w:rsidRPr="00C35C43">
        <w:rPr>
          <w:i/>
        </w:rPr>
        <w:t>.</w:t>
      </w:r>
    </w:p>
    <w:p w14:paraId="4355A864" w14:textId="14B7F1B1" w:rsidR="007E0412" w:rsidRPr="00C35C43" w:rsidRDefault="007E0412" w:rsidP="000869F8">
      <w:pPr>
        <w:spacing w:after="0" w:line="240" w:lineRule="auto"/>
        <w:ind w:left="450"/>
        <w:jc w:val="both"/>
      </w:pPr>
    </w:p>
    <w:p w14:paraId="5EEBC5F4" w14:textId="6278A559" w:rsidR="00C52E56" w:rsidRPr="00C35C43" w:rsidRDefault="007E0412" w:rsidP="00C52E56">
      <w:pPr>
        <w:spacing w:after="0" w:line="240" w:lineRule="auto"/>
        <w:ind w:left="450"/>
        <w:jc w:val="both"/>
        <w:rPr>
          <w:color w:val="000000" w:themeColor="text1"/>
        </w:rPr>
      </w:pPr>
      <w:r w:rsidRPr="00C35C43">
        <w:rPr>
          <w:color w:val="000000" w:themeColor="text1"/>
        </w:rPr>
        <w:t xml:space="preserve">The answer options for the modified AMSTAR checklist are “Yes”, “No”, “Can't answer” and “Not applicable”. These options are identical to the original checklist. The result (total score) were automatically generated using their </w:t>
      </w:r>
      <w:r w:rsidR="00D42E91" w:rsidRPr="00C35C43">
        <w:rPr>
          <w:color w:val="000000" w:themeColor="text1"/>
        </w:rPr>
        <w:t>web-based checklist (</w:t>
      </w:r>
      <w:r w:rsidR="00E93FA8" w:rsidRPr="00C35C43">
        <w:rPr>
          <w:color w:val="000000" w:themeColor="text1"/>
        </w:rPr>
        <w:t>AMSTAR, 2016</w:t>
      </w:r>
      <w:r w:rsidR="00D42E91" w:rsidRPr="00C35C43">
        <w:rPr>
          <w:color w:val="000000" w:themeColor="text1"/>
        </w:rPr>
        <w:t>)</w:t>
      </w:r>
      <w:r w:rsidRPr="00C35C43">
        <w:rPr>
          <w:color w:val="000000" w:themeColor="text1"/>
        </w:rPr>
        <w:t xml:space="preserve">, by accumulating </w:t>
      </w:r>
      <w:r w:rsidR="006B34FA" w:rsidRPr="00C35C43">
        <w:rPr>
          <w:color w:val="000000" w:themeColor="text1"/>
        </w:rPr>
        <w:t>one</w:t>
      </w:r>
      <w:r w:rsidRPr="00C35C43">
        <w:rPr>
          <w:color w:val="000000" w:themeColor="text1"/>
        </w:rPr>
        <w:t xml:space="preserve"> point for each “Yes” answer and </w:t>
      </w:r>
      <w:r w:rsidR="006B34FA" w:rsidRPr="00C35C43">
        <w:rPr>
          <w:color w:val="000000" w:themeColor="text1"/>
        </w:rPr>
        <w:t>zero</w:t>
      </w:r>
      <w:r w:rsidRPr="00C35C43">
        <w:rPr>
          <w:color w:val="000000" w:themeColor="text1"/>
        </w:rPr>
        <w:t xml:space="preserve"> points for alternative answers, </w:t>
      </w:r>
      <w:r w:rsidR="00E93FA8" w:rsidRPr="00C35C43">
        <w:rPr>
          <w:color w:val="000000" w:themeColor="text1"/>
        </w:rPr>
        <w:t>resulting in</w:t>
      </w:r>
      <w:r w:rsidRPr="00C35C43">
        <w:rPr>
          <w:color w:val="000000" w:themeColor="text1"/>
        </w:rPr>
        <w:t xml:space="preserve"> a maximum score of 11 points.</w:t>
      </w:r>
      <w:r w:rsidR="00C52E56" w:rsidRPr="00C35C43">
        <w:rPr>
          <w:color w:val="000000" w:themeColor="text1"/>
        </w:rPr>
        <w:t xml:space="preserve"> </w:t>
      </w:r>
      <w:r w:rsidR="00C52E56" w:rsidRPr="00C35C43">
        <w:t xml:space="preserve">This score is then rated based on the criteria as displayed in </w:t>
      </w:r>
      <w:r w:rsidR="00C52E56" w:rsidRPr="00C35C43">
        <w:rPr>
          <w:i/>
        </w:rPr>
        <w:t>table 2.3</w:t>
      </w:r>
      <w:r w:rsidR="00C52E56" w:rsidRPr="00C35C43">
        <w:t xml:space="preserve">. </w:t>
      </w:r>
      <w:r w:rsidR="00C52E56" w:rsidRPr="00C35C43">
        <w:rPr>
          <w:noProof/>
        </w:rPr>
        <w:t>This</w:t>
      </w:r>
      <w:r w:rsidR="00C52E56" w:rsidRPr="00C35C43">
        <w:t xml:space="preserve"> is to indicate the quality rating for individual article assessed before listing the finalised results in </w:t>
      </w:r>
      <w:r w:rsidR="00C52E56" w:rsidRPr="00C35C43">
        <w:rPr>
          <w:i/>
        </w:rPr>
        <w:t>subsection 2.2.2.</w:t>
      </w:r>
      <w:r w:rsidR="00AC2EE4" w:rsidRPr="00C35C43">
        <w:rPr>
          <w:i/>
        </w:rPr>
        <w:t>2</w:t>
      </w:r>
      <w:r w:rsidR="00C52E56" w:rsidRPr="00C35C43">
        <w:t>.</w:t>
      </w:r>
    </w:p>
    <w:p w14:paraId="4F54F3FA" w14:textId="496C2538" w:rsidR="00006508" w:rsidRPr="00C35C43" w:rsidRDefault="00006508" w:rsidP="007E0412">
      <w:pPr>
        <w:spacing w:after="0" w:line="240" w:lineRule="auto"/>
        <w:jc w:val="both"/>
      </w:pPr>
    </w:p>
    <w:p w14:paraId="345DC562" w14:textId="14514B22" w:rsidR="00D42B1F" w:rsidRPr="00C35C43" w:rsidRDefault="00D42B1F" w:rsidP="00D42B1F">
      <w:pPr>
        <w:pStyle w:val="Caption"/>
        <w:keepNext/>
        <w:ind w:left="450"/>
      </w:pPr>
      <w:bookmarkStart w:id="50" w:name="_Toc433189379"/>
      <w:bookmarkStart w:id="51" w:name="_Toc18495048"/>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3</w:t>
      </w:r>
      <w:r w:rsidR="00EC78C9">
        <w:rPr>
          <w:noProof/>
        </w:rPr>
        <w:fldChar w:fldCharType="end"/>
      </w:r>
      <w:r w:rsidR="00145ECC" w:rsidRPr="00C35C43">
        <w:t xml:space="preserve">: The AMSTAR score and </w:t>
      </w:r>
      <w:r w:rsidRPr="00C35C43">
        <w:t>quality rating</w:t>
      </w:r>
      <w:bookmarkEnd w:id="50"/>
      <w:bookmarkEnd w:id="51"/>
    </w:p>
    <w:tbl>
      <w:tblPr>
        <w:tblStyle w:val="TableGrid"/>
        <w:tblW w:w="0" w:type="auto"/>
        <w:tblInd w:w="421" w:type="dxa"/>
        <w:tblLook w:val="04A0" w:firstRow="1" w:lastRow="0" w:firstColumn="1" w:lastColumn="0" w:noHBand="0" w:noVBand="1"/>
      </w:tblPr>
      <w:tblGrid>
        <w:gridCol w:w="4297"/>
        <w:gridCol w:w="4298"/>
      </w:tblGrid>
      <w:tr w:rsidR="00C9313C" w:rsidRPr="00C35C43" w14:paraId="32ADA58A" w14:textId="77777777" w:rsidTr="00D3346D">
        <w:tc>
          <w:tcPr>
            <w:tcW w:w="4297" w:type="dxa"/>
            <w:shd w:val="clear" w:color="auto" w:fill="A6A6A6" w:themeFill="background1" w:themeFillShade="A6"/>
          </w:tcPr>
          <w:p w14:paraId="6D00E5A7" w14:textId="77777777" w:rsidR="00C9313C" w:rsidRPr="00C35C43" w:rsidRDefault="00C9313C" w:rsidP="00C9313C">
            <w:pPr>
              <w:jc w:val="center"/>
              <w:rPr>
                <w:b/>
              </w:rPr>
            </w:pPr>
            <w:r w:rsidRPr="00C35C43">
              <w:rPr>
                <w:b/>
              </w:rPr>
              <w:t>AMSTAR Score</w:t>
            </w:r>
          </w:p>
        </w:tc>
        <w:tc>
          <w:tcPr>
            <w:tcW w:w="4298" w:type="dxa"/>
            <w:shd w:val="clear" w:color="auto" w:fill="A6A6A6" w:themeFill="background1" w:themeFillShade="A6"/>
          </w:tcPr>
          <w:p w14:paraId="56771D58" w14:textId="77777777" w:rsidR="00C9313C" w:rsidRPr="00C35C43" w:rsidRDefault="00C9313C" w:rsidP="00C9313C">
            <w:pPr>
              <w:jc w:val="center"/>
              <w:rPr>
                <w:b/>
              </w:rPr>
            </w:pPr>
            <w:r w:rsidRPr="00C35C43">
              <w:rPr>
                <w:b/>
              </w:rPr>
              <w:t>Quality Rating Criteria</w:t>
            </w:r>
          </w:p>
        </w:tc>
      </w:tr>
      <w:tr w:rsidR="00C9313C" w:rsidRPr="00C35C43" w14:paraId="5B662455" w14:textId="77777777" w:rsidTr="00D42B1F">
        <w:tc>
          <w:tcPr>
            <w:tcW w:w="4297" w:type="dxa"/>
          </w:tcPr>
          <w:p w14:paraId="4AB4808A" w14:textId="77777777" w:rsidR="00C9313C" w:rsidRPr="00C35C43" w:rsidRDefault="00C9313C" w:rsidP="00C9313C">
            <w:pPr>
              <w:jc w:val="center"/>
            </w:pPr>
            <w:r w:rsidRPr="00C35C43">
              <w:t>0-4</w:t>
            </w:r>
          </w:p>
        </w:tc>
        <w:tc>
          <w:tcPr>
            <w:tcW w:w="4298" w:type="dxa"/>
            <w:shd w:val="clear" w:color="auto" w:fill="FF5050"/>
          </w:tcPr>
          <w:p w14:paraId="09B40D12" w14:textId="77777777" w:rsidR="00C9313C" w:rsidRPr="00C35C43" w:rsidRDefault="00C9313C" w:rsidP="00C9313C">
            <w:pPr>
              <w:jc w:val="center"/>
            </w:pPr>
            <w:r w:rsidRPr="00C35C43">
              <w:t>LOW</w:t>
            </w:r>
          </w:p>
        </w:tc>
      </w:tr>
      <w:tr w:rsidR="00C9313C" w:rsidRPr="00C35C43" w14:paraId="11DD3514" w14:textId="77777777" w:rsidTr="00D42B1F">
        <w:tc>
          <w:tcPr>
            <w:tcW w:w="4297" w:type="dxa"/>
          </w:tcPr>
          <w:p w14:paraId="788CC4F1" w14:textId="77777777" w:rsidR="00C9313C" w:rsidRPr="00C35C43" w:rsidRDefault="00C9313C" w:rsidP="00C9313C">
            <w:pPr>
              <w:jc w:val="center"/>
            </w:pPr>
            <w:r w:rsidRPr="00C35C43">
              <w:t>5-8</w:t>
            </w:r>
          </w:p>
        </w:tc>
        <w:tc>
          <w:tcPr>
            <w:tcW w:w="4298" w:type="dxa"/>
            <w:shd w:val="clear" w:color="auto" w:fill="FFD966" w:themeFill="accent4" w:themeFillTint="99"/>
          </w:tcPr>
          <w:p w14:paraId="4B6C3940" w14:textId="77777777" w:rsidR="00C9313C" w:rsidRPr="00C35C43" w:rsidRDefault="00C9313C" w:rsidP="00C9313C">
            <w:pPr>
              <w:jc w:val="center"/>
            </w:pPr>
            <w:r w:rsidRPr="00C35C43">
              <w:t>MODERATE</w:t>
            </w:r>
          </w:p>
        </w:tc>
      </w:tr>
      <w:tr w:rsidR="00C9313C" w:rsidRPr="00C35C43" w14:paraId="01D49AAF" w14:textId="77777777" w:rsidTr="00D42B1F">
        <w:tc>
          <w:tcPr>
            <w:tcW w:w="4297" w:type="dxa"/>
          </w:tcPr>
          <w:p w14:paraId="6E49F829" w14:textId="77777777" w:rsidR="00C9313C" w:rsidRPr="00C35C43" w:rsidRDefault="00C9313C" w:rsidP="00C9313C">
            <w:pPr>
              <w:jc w:val="center"/>
            </w:pPr>
            <w:r w:rsidRPr="00C35C43">
              <w:t>9-11</w:t>
            </w:r>
          </w:p>
        </w:tc>
        <w:tc>
          <w:tcPr>
            <w:tcW w:w="4298" w:type="dxa"/>
            <w:shd w:val="clear" w:color="auto" w:fill="A8D08D" w:themeFill="accent6" w:themeFillTint="99"/>
          </w:tcPr>
          <w:p w14:paraId="26C22A11" w14:textId="77777777" w:rsidR="00C9313C" w:rsidRPr="00C35C43" w:rsidRDefault="00C9313C" w:rsidP="00C9313C">
            <w:pPr>
              <w:jc w:val="center"/>
            </w:pPr>
            <w:r w:rsidRPr="00C35C43">
              <w:t>HIGH</w:t>
            </w:r>
          </w:p>
        </w:tc>
      </w:tr>
    </w:tbl>
    <w:p w14:paraId="5E1C38F2" w14:textId="369A08AA" w:rsidR="001750E4" w:rsidRPr="00C35C43" w:rsidRDefault="00D53D8B" w:rsidP="00C52E56">
      <w:pPr>
        <w:ind w:left="450"/>
        <w:jc w:val="both"/>
        <w:rPr>
          <w:rFonts w:ascii="Calibri" w:eastAsia="Times New Roman" w:hAnsi="Calibri" w:cs="Times New Roman"/>
          <w:sz w:val="18"/>
          <w:lang w:eastAsia="en-GB"/>
        </w:rPr>
      </w:pPr>
      <w:r w:rsidRPr="00C35C43">
        <w:rPr>
          <w:rFonts w:ascii="Calibri" w:eastAsia="Times New Roman" w:hAnsi="Calibri" w:cs="Times New Roman"/>
          <w:i/>
          <w:sz w:val="18"/>
          <w:lang w:eastAsia="en-GB"/>
        </w:rPr>
        <w:t xml:space="preserve">*Abbreviation: AMSTAR </w:t>
      </w:r>
      <w:r w:rsidRPr="00C35C43">
        <w:rPr>
          <w:rFonts w:ascii="Calibri" w:eastAsia="Times New Roman" w:hAnsi="Calibri" w:cs="Times New Roman"/>
          <w:sz w:val="18"/>
          <w:lang w:eastAsia="en-GB"/>
        </w:rPr>
        <w:t>assessing the methodological quality of</w:t>
      </w:r>
      <w:r w:rsidR="00396DAD" w:rsidRPr="00C35C43">
        <w:rPr>
          <w:rFonts w:ascii="Calibri" w:eastAsia="Times New Roman" w:hAnsi="Calibri" w:cs="Times New Roman"/>
          <w:sz w:val="18"/>
          <w:lang w:eastAsia="en-GB"/>
        </w:rPr>
        <w:t xml:space="preserve"> the</w:t>
      </w:r>
      <w:r w:rsidRPr="00C35C43">
        <w:rPr>
          <w:rFonts w:ascii="Calibri" w:eastAsia="Times New Roman" w:hAnsi="Calibri" w:cs="Times New Roman"/>
          <w:sz w:val="18"/>
          <w:lang w:eastAsia="en-GB"/>
        </w:rPr>
        <w:t xml:space="preserve"> </w:t>
      </w:r>
      <w:r w:rsidRPr="00C35C43">
        <w:rPr>
          <w:rFonts w:ascii="Calibri" w:eastAsia="Times New Roman" w:hAnsi="Calibri" w:cs="Times New Roman"/>
          <w:noProof/>
          <w:sz w:val="18"/>
          <w:lang w:eastAsia="en-GB"/>
        </w:rPr>
        <w:t>systematic</w:t>
      </w:r>
      <w:r w:rsidRPr="00C35C43">
        <w:rPr>
          <w:rFonts w:ascii="Calibri" w:eastAsia="Times New Roman" w:hAnsi="Calibri" w:cs="Times New Roman"/>
          <w:sz w:val="18"/>
          <w:lang w:eastAsia="en-GB"/>
        </w:rPr>
        <w:t xml:space="preserve"> review.</w:t>
      </w:r>
    </w:p>
    <w:p w14:paraId="3BFE27ED" w14:textId="6FA35714" w:rsidR="00C9313C" w:rsidRPr="00C35C43" w:rsidRDefault="00C9313C" w:rsidP="00160334">
      <w:pPr>
        <w:pStyle w:val="Heading3"/>
      </w:pPr>
      <w:bookmarkStart w:id="52" w:name="_Toc18494818"/>
      <w:r w:rsidRPr="00C35C43">
        <w:t>R</w:t>
      </w:r>
      <w:r w:rsidR="00C1755F" w:rsidRPr="00C35C43">
        <w:t>esults</w:t>
      </w:r>
      <w:bookmarkEnd w:id="52"/>
    </w:p>
    <w:p w14:paraId="402ED692" w14:textId="77777777" w:rsidR="00C9313C" w:rsidRPr="00C35C43" w:rsidRDefault="00C9313C" w:rsidP="00214429">
      <w:pPr>
        <w:pStyle w:val="Heading4"/>
      </w:pPr>
      <w:bookmarkStart w:id="53" w:name="_Toc4610576"/>
      <w:bookmarkStart w:id="54" w:name="_Toc4973615"/>
      <w:bookmarkStart w:id="55" w:name="_Toc4973870"/>
      <w:bookmarkStart w:id="56" w:name="_Toc12370445"/>
      <w:bookmarkStart w:id="57" w:name="_Toc12370696"/>
      <w:bookmarkStart w:id="58" w:name="_Toc12370947"/>
      <w:bookmarkStart w:id="59" w:name="_Toc12802121"/>
      <w:bookmarkStart w:id="60" w:name="_Toc4610577"/>
      <w:bookmarkStart w:id="61" w:name="_Toc4973616"/>
      <w:bookmarkStart w:id="62" w:name="_Toc4973871"/>
      <w:bookmarkStart w:id="63" w:name="_Toc12370446"/>
      <w:bookmarkStart w:id="64" w:name="_Toc12370697"/>
      <w:bookmarkStart w:id="65" w:name="_Toc12370948"/>
      <w:bookmarkStart w:id="66" w:name="_Toc12802122"/>
      <w:bookmarkStart w:id="67" w:name="_Toc4610578"/>
      <w:bookmarkStart w:id="68" w:name="_Toc4973617"/>
      <w:bookmarkStart w:id="69" w:name="_Toc4973872"/>
      <w:bookmarkStart w:id="70" w:name="_Toc12370447"/>
      <w:bookmarkStart w:id="71" w:name="_Toc12370698"/>
      <w:bookmarkStart w:id="72" w:name="_Toc12370949"/>
      <w:bookmarkStart w:id="73" w:name="_Toc12802123"/>
      <w:bookmarkStart w:id="74" w:name="_Toc4610579"/>
      <w:bookmarkStart w:id="75" w:name="_Toc4973618"/>
      <w:bookmarkStart w:id="76" w:name="_Toc4973873"/>
      <w:bookmarkStart w:id="77" w:name="_Toc12370448"/>
      <w:bookmarkStart w:id="78" w:name="_Toc12370699"/>
      <w:bookmarkStart w:id="79" w:name="_Toc12370950"/>
      <w:bookmarkStart w:id="80" w:name="_Toc12802124"/>
      <w:bookmarkStart w:id="81" w:name="_Toc18494819"/>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C35C43">
        <w:t>Outputs from Search Strategy</w:t>
      </w:r>
      <w:bookmarkEnd w:id="81"/>
    </w:p>
    <w:p w14:paraId="644F34CC" w14:textId="28635F6A" w:rsidR="00396DAD" w:rsidRPr="00C35C43" w:rsidRDefault="00396DAD" w:rsidP="00C9313C">
      <w:pPr>
        <w:spacing w:after="0" w:line="240" w:lineRule="auto"/>
        <w:jc w:val="both"/>
      </w:pPr>
    </w:p>
    <w:p w14:paraId="7B389038" w14:textId="1C8E09F0" w:rsidR="00654130" w:rsidRPr="00C35C43" w:rsidRDefault="00C9313C" w:rsidP="0067011C">
      <w:pPr>
        <w:spacing w:after="0" w:line="240" w:lineRule="auto"/>
        <w:ind w:left="450"/>
        <w:jc w:val="both"/>
      </w:pPr>
      <w:r w:rsidRPr="00C35C43">
        <w:t>This section is carried out to present the total number of articles found.</w:t>
      </w:r>
      <w:bookmarkStart w:id="82" w:name="_Toc433189395"/>
      <w:r w:rsidR="00167CA3" w:rsidRPr="00C35C43">
        <w:t xml:space="preserve"> </w:t>
      </w:r>
      <w:r w:rsidR="00654130" w:rsidRPr="00C35C43">
        <w:rPr>
          <w:noProof/>
        </w:rPr>
        <w:t xml:space="preserve">The search strategy yielded a total of </w:t>
      </w:r>
      <w:r w:rsidR="00BA5267" w:rsidRPr="00C35C43">
        <w:rPr>
          <w:noProof/>
        </w:rPr>
        <w:t>6,536</w:t>
      </w:r>
      <w:r w:rsidR="00167CA3" w:rsidRPr="00C35C43">
        <w:rPr>
          <w:noProof/>
        </w:rPr>
        <w:t xml:space="preserve"> potentially relevant articles. </w:t>
      </w:r>
      <w:r w:rsidR="00167CA3" w:rsidRPr="00C35C43">
        <w:t xml:space="preserve">After excluding articles based on title and eliminating the </w:t>
      </w:r>
      <w:r w:rsidR="00167CA3" w:rsidRPr="00C35C43">
        <w:rPr>
          <w:noProof/>
        </w:rPr>
        <w:t>duplicates,</w:t>
      </w:r>
      <w:r w:rsidR="0067011C" w:rsidRPr="00C35C43">
        <w:rPr>
          <w:noProof/>
        </w:rPr>
        <w:t xml:space="preserve"> 1</w:t>
      </w:r>
      <w:r w:rsidR="00DE0982" w:rsidRPr="00C35C43">
        <w:rPr>
          <w:noProof/>
        </w:rPr>
        <w:t>38</w:t>
      </w:r>
      <w:r w:rsidR="0067011C" w:rsidRPr="00C35C43">
        <w:rPr>
          <w:noProof/>
        </w:rPr>
        <w:t xml:space="preserve"> </w:t>
      </w:r>
      <w:r w:rsidR="0067011C" w:rsidRPr="00C35C43">
        <w:t>a</w:t>
      </w:r>
      <w:r w:rsidR="00654130" w:rsidRPr="00C35C43">
        <w:t xml:space="preserve">rticles remained that are involved with the sifting process. The first stage of screening </w:t>
      </w:r>
      <w:r w:rsidR="0067011C" w:rsidRPr="00C35C43">
        <w:t>was conducted by scanning the</w:t>
      </w:r>
      <w:r w:rsidR="00654130" w:rsidRPr="00C35C43">
        <w:t xml:space="preserve"> abstract</w:t>
      </w:r>
      <w:r w:rsidR="00D33DD2" w:rsidRPr="00C35C43">
        <w:t>s, which</w:t>
      </w:r>
      <w:r w:rsidR="00654130" w:rsidRPr="00C35C43">
        <w:t xml:space="preserve"> led to a total of </w:t>
      </w:r>
      <w:r w:rsidR="00DE0982" w:rsidRPr="00C35C43">
        <w:t>72</w:t>
      </w:r>
      <w:r w:rsidR="00654130" w:rsidRPr="00C35C43">
        <w:t xml:space="preserve"> articles </w:t>
      </w:r>
      <w:r w:rsidR="00654130" w:rsidRPr="00C35C43">
        <w:rPr>
          <w:noProof/>
        </w:rPr>
        <w:t>being excluded</w:t>
      </w:r>
      <w:r w:rsidR="00654130" w:rsidRPr="00C35C43">
        <w:t xml:space="preserve"> - </w:t>
      </w:r>
      <w:r w:rsidR="00DE0982" w:rsidRPr="00C35C43">
        <w:t>26</w:t>
      </w:r>
      <w:r w:rsidR="00654130" w:rsidRPr="00C35C43">
        <w:t xml:space="preserve"> articles as they were </w:t>
      </w:r>
      <w:r w:rsidR="00654130" w:rsidRPr="00C35C43">
        <w:rPr>
          <w:noProof/>
        </w:rPr>
        <w:t>not</w:t>
      </w:r>
      <w:r w:rsidR="00654130" w:rsidRPr="00C35C43">
        <w:t xml:space="preserve"> a </w:t>
      </w:r>
      <w:r w:rsidR="00654130" w:rsidRPr="00C35C43">
        <w:rPr>
          <w:noProof/>
        </w:rPr>
        <w:t>systematic</w:t>
      </w:r>
      <w:r w:rsidR="00654130" w:rsidRPr="00C35C43">
        <w:t xml:space="preserve"> review, </w:t>
      </w:r>
      <w:r w:rsidR="00D33DD2" w:rsidRPr="00C35C43">
        <w:rPr>
          <w:noProof/>
        </w:rPr>
        <w:t>1</w:t>
      </w:r>
      <w:r w:rsidR="00DE0982" w:rsidRPr="00C35C43">
        <w:rPr>
          <w:noProof/>
        </w:rPr>
        <w:t>8</w:t>
      </w:r>
      <w:r w:rsidR="00654130" w:rsidRPr="00C35C43">
        <w:t xml:space="preserve"> </w:t>
      </w:r>
      <w:r w:rsidR="00654130" w:rsidRPr="00C35C43">
        <w:rPr>
          <w:noProof/>
        </w:rPr>
        <w:t>articles</w:t>
      </w:r>
      <w:r w:rsidR="00654130" w:rsidRPr="00C35C43">
        <w:t xml:space="preserve"> for not being in healthcare and 2</w:t>
      </w:r>
      <w:r w:rsidR="00DE0982" w:rsidRPr="00C35C43">
        <w:t>8</w:t>
      </w:r>
      <w:r w:rsidR="00654130" w:rsidRPr="00C35C43">
        <w:t xml:space="preserve"> articles </w:t>
      </w:r>
      <w:r w:rsidR="00654130" w:rsidRPr="00C35C43">
        <w:rPr>
          <w:noProof/>
        </w:rPr>
        <w:t>reviewed</w:t>
      </w:r>
      <w:r w:rsidR="00654130" w:rsidRPr="00C35C43">
        <w:t xml:space="preserve"> the use of simulation studies apart from HC-OR.</w:t>
      </w:r>
    </w:p>
    <w:p w14:paraId="4D0CC4F9" w14:textId="77777777" w:rsidR="00D108A7" w:rsidRPr="00C35C43" w:rsidRDefault="00D108A7" w:rsidP="002B5CD0">
      <w:pPr>
        <w:spacing w:after="0" w:line="240" w:lineRule="auto"/>
        <w:ind w:left="432" w:firstLine="18"/>
        <w:jc w:val="both"/>
      </w:pPr>
    </w:p>
    <w:p w14:paraId="6083FF26" w14:textId="101FF7C2" w:rsidR="00DE0982" w:rsidRPr="00C35C43" w:rsidRDefault="00654130" w:rsidP="00DE0982">
      <w:pPr>
        <w:spacing w:after="0" w:line="240" w:lineRule="auto"/>
        <w:ind w:left="450"/>
        <w:jc w:val="both"/>
        <w:rPr>
          <w:noProof/>
        </w:rPr>
      </w:pPr>
      <w:r w:rsidRPr="00C35C43">
        <w:rPr>
          <w:noProof/>
        </w:rPr>
        <w:t xml:space="preserve">The second stage consisted of a full-text assessment of the remaining </w:t>
      </w:r>
      <w:r w:rsidR="00DE0982" w:rsidRPr="00C35C43">
        <w:rPr>
          <w:noProof/>
        </w:rPr>
        <w:t>66</w:t>
      </w:r>
      <w:r w:rsidRPr="00C35C43">
        <w:rPr>
          <w:noProof/>
        </w:rPr>
        <w:t xml:space="preserve"> articles. This assessment led to 22 articles being excluded - 10 articles as they were not a systematic</w:t>
      </w:r>
      <w:r w:rsidRPr="00C35C43">
        <w:t xml:space="preserve"> review</w:t>
      </w:r>
      <w:r w:rsidRPr="00C35C43">
        <w:rPr>
          <w:noProof/>
        </w:rPr>
        <w:t xml:space="preserve">, 6 articles for not being in healthcare, 5 articles reviewed the use of simulation studies apart from HC-OR, and 1 article is not a journal article. </w:t>
      </w:r>
    </w:p>
    <w:p w14:paraId="2F9228C9" w14:textId="77777777" w:rsidR="00DE0982" w:rsidRPr="00C35C43" w:rsidRDefault="00DE0982" w:rsidP="00DE0982">
      <w:pPr>
        <w:spacing w:after="0" w:line="240" w:lineRule="auto"/>
        <w:ind w:left="450"/>
        <w:jc w:val="both"/>
        <w:rPr>
          <w:noProof/>
        </w:rPr>
      </w:pPr>
    </w:p>
    <w:p w14:paraId="4401A543" w14:textId="653CB9BD" w:rsidR="00654130" w:rsidRPr="00C35C43" w:rsidRDefault="00DE0982" w:rsidP="00EF4B69">
      <w:pPr>
        <w:spacing w:after="0" w:line="240" w:lineRule="auto"/>
        <w:ind w:left="450"/>
        <w:jc w:val="both"/>
      </w:pPr>
      <w:r w:rsidRPr="00C35C43">
        <w:rPr>
          <w:noProof/>
        </w:rPr>
        <w:t>In an effort to</w:t>
      </w:r>
      <w:r w:rsidRPr="00C35C43">
        <w:t xml:space="preserve"> discover potentially overlooked articles, the remaining </w:t>
      </w:r>
      <w:r w:rsidRPr="00C35C43">
        <w:rPr>
          <w:noProof/>
        </w:rPr>
        <w:t>44</w:t>
      </w:r>
      <w:r w:rsidRPr="00C35C43">
        <w:t xml:space="preserve"> articles </w:t>
      </w:r>
      <w:r w:rsidRPr="00C35C43">
        <w:rPr>
          <w:noProof/>
        </w:rPr>
        <w:t>were retained</w:t>
      </w:r>
      <w:r w:rsidRPr="00C35C43">
        <w:t xml:space="preserve"> and supplemented with manual searches using three techniques: list checking, citation searching and hand searching techniques. Six further articles </w:t>
      </w:r>
      <w:r w:rsidRPr="00C35C43">
        <w:rPr>
          <w:noProof/>
        </w:rPr>
        <w:t>were identified</w:t>
      </w:r>
      <w:r w:rsidRPr="00C35C43">
        <w:t xml:space="preserve"> from these searches, which brings a total of 50 articles included in this review. The results from the sifting are presented visually using a PRISMA </w:t>
      </w:r>
      <w:r w:rsidR="000665D0" w:rsidRPr="00C35C43">
        <w:t xml:space="preserve">flow </w:t>
      </w:r>
      <w:r w:rsidRPr="00C35C43">
        <w:t>diagram</w:t>
      </w:r>
      <w:r w:rsidR="00654130" w:rsidRPr="00C35C43">
        <w:t xml:space="preserve"> in </w:t>
      </w:r>
      <w:r w:rsidR="00654130" w:rsidRPr="00C35C43">
        <w:rPr>
          <w:i/>
        </w:rPr>
        <w:t xml:space="preserve">figure </w:t>
      </w:r>
      <w:r w:rsidR="00654130" w:rsidRPr="00C35C43">
        <w:rPr>
          <w:i/>
          <w:noProof/>
        </w:rPr>
        <w:t>2.</w:t>
      </w:r>
      <w:r w:rsidR="00D06504" w:rsidRPr="00C35C43">
        <w:rPr>
          <w:i/>
          <w:noProof/>
        </w:rPr>
        <w:t>5</w:t>
      </w:r>
      <w:r w:rsidR="00654130" w:rsidRPr="00C35C43">
        <w:rPr>
          <w:noProof/>
        </w:rPr>
        <w:t>.</w:t>
      </w:r>
    </w:p>
    <w:p w14:paraId="3F69F38E" w14:textId="1463CBD8" w:rsidR="00D25B24" w:rsidRPr="00C35C43" w:rsidRDefault="00D25B24" w:rsidP="00F34766">
      <w:pPr>
        <w:spacing w:after="0" w:line="240" w:lineRule="auto"/>
        <w:ind w:left="426" w:firstLine="24"/>
        <w:jc w:val="both"/>
      </w:pPr>
    </w:p>
    <w:p w14:paraId="538FE5A0" w14:textId="5E5B1F93" w:rsidR="002E4DBC" w:rsidRPr="00C35C43" w:rsidRDefault="002E4DBC" w:rsidP="00F34766">
      <w:pPr>
        <w:spacing w:after="0" w:line="240" w:lineRule="auto"/>
        <w:ind w:left="426" w:firstLine="24"/>
        <w:jc w:val="both"/>
      </w:pPr>
      <w:r w:rsidRPr="00C35C43">
        <w:object w:dxaOrig="10081" w:dyaOrig="8325" w14:anchorId="2F357F33">
          <v:shape id="_x0000_i1033" type="#_x0000_t75" style="width:453.9pt;height:372.5pt" o:ole="">
            <v:imagedata r:id="rId30" o:title=""/>
          </v:shape>
          <o:OLEObject Type="Embed" ProgID="Visio.Drawing.15" ShapeID="_x0000_i1033" DrawAspect="Content" ObjectID="_1629128112" r:id="rId31"/>
        </w:object>
      </w:r>
    </w:p>
    <w:p w14:paraId="2E78AE08" w14:textId="7CD538DA" w:rsidR="00D42B1F" w:rsidRPr="00C35C43" w:rsidRDefault="00D42B1F" w:rsidP="00F34766">
      <w:pPr>
        <w:spacing w:after="0" w:line="240" w:lineRule="auto"/>
        <w:ind w:left="426" w:firstLine="24"/>
        <w:jc w:val="both"/>
      </w:pPr>
      <w:bookmarkStart w:id="83" w:name="_Toc18495007"/>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5</w:t>
      </w:r>
      <w:r w:rsidR="00EC78C9">
        <w:rPr>
          <w:noProof/>
        </w:rPr>
        <w:fldChar w:fldCharType="end"/>
      </w:r>
      <w:r w:rsidRPr="00C35C43">
        <w:t xml:space="preserve">: </w:t>
      </w:r>
      <w:r w:rsidR="000665D0" w:rsidRPr="00C35C43">
        <w:t>Flow chart of the literature search process</w:t>
      </w:r>
      <w:bookmarkEnd w:id="82"/>
      <w:r w:rsidR="00E8664D" w:rsidRPr="00C35C43">
        <w:t xml:space="preserve"> for identifying SM in healthcare reviews</w:t>
      </w:r>
      <w:bookmarkEnd w:id="83"/>
    </w:p>
    <w:p w14:paraId="53A0AA74" w14:textId="75A7D584" w:rsidR="00C513D0" w:rsidRDefault="00C513D0" w:rsidP="00D63775">
      <w:pPr>
        <w:ind w:left="450"/>
        <w:jc w:val="both"/>
      </w:pPr>
    </w:p>
    <w:p w14:paraId="020113A0" w14:textId="77777777" w:rsidR="00C513D0" w:rsidRPr="00C513D0" w:rsidRDefault="00C513D0" w:rsidP="00CF7550"/>
    <w:p w14:paraId="75A756BC" w14:textId="77777777" w:rsidR="00C513D0" w:rsidRPr="00C513D0" w:rsidRDefault="00C513D0" w:rsidP="00CF7550"/>
    <w:p w14:paraId="29F38875" w14:textId="77777777" w:rsidR="00C513D0" w:rsidRPr="00C513D0" w:rsidRDefault="00C513D0" w:rsidP="00CF7550"/>
    <w:p w14:paraId="42B7184C" w14:textId="153BFF2E" w:rsidR="00C513D0" w:rsidRDefault="00C513D0" w:rsidP="00CF7550">
      <w:pPr>
        <w:tabs>
          <w:tab w:val="left" w:pos="4984"/>
        </w:tabs>
      </w:pPr>
      <w:r>
        <w:tab/>
      </w:r>
    </w:p>
    <w:p w14:paraId="12D6B93D" w14:textId="5EAAA37A" w:rsidR="00D63775" w:rsidRPr="00C513D0" w:rsidRDefault="00C513D0" w:rsidP="00CF7550">
      <w:pPr>
        <w:tabs>
          <w:tab w:val="left" w:pos="4984"/>
        </w:tabs>
        <w:sectPr w:rsidR="00D63775" w:rsidRPr="00C513D0" w:rsidSect="00596B4D">
          <w:pgSz w:w="11906" w:h="16838"/>
          <w:pgMar w:top="1440" w:right="1440" w:bottom="1440" w:left="1440" w:header="708" w:footer="708" w:gutter="0"/>
          <w:cols w:space="708"/>
          <w:docGrid w:linePitch="360"/>
        </w:sectPr>
      </w:pPr>
      <w:r>
        <w:tab/>
      </w:r>
    </w:p>
    <w:p w14:paraId="29D40243" w14:textId="48539B4C" w:rsidR="00C9313C" w:rsidRPr="00C35C43" w:rsidRDefault="008C6D02" w:rsidP="00644A3E">
      <w:pPr>
        <w:pStyle w:val="Heading4"/>
        <w:ind w:left="1710"/>
      </w:pPr>
      <w:bookmarkStart w:id="84" w:name="_Toc18494820"/>
      <w:r w:rsidRPr="00C35C43">
        <w:t xml:space="preserve">Overview of the </w:t>
      </w:r>
      <w:r w:rsidR="00C168B1" w:rsidRPr="00C35C43">
        <w:t>R</w:t>
      </w:r>
      <w:r w:rsidRPr="00C35C43">
        <w:t xml:space="preserve">eviews </w:t>
      </w:r>
      <w:r w:rsidR="00C168B1" w:rsidRPr="00C35C43">
        <w:t>I</w:t>
      </w:r>
      <w:r w:rsidRPr="00C35C43">
        <w:t>ncluded</w:t>
      </w:r>
      <w:bookmarkEnd w:id="84"/>
    </w:p>
    <w:p w14:paraId="5B9BC4D3" w14:textId="77777777" w:rsidR="00644A3E" w:rsidRPr="00C35C43" w:rsidRDefault="00644A3E" w:rsidP="00930004">
      <w:pPr>
        <w:spacing w:after="0" w:line="240" w:lineRule="auto"/>
      </w:pPr>
    </w:p>
    <w:p w14:paraId="69E652DC" w14:textId="604B55C6" w:rsidR="00644A3E" w:rsidRPr="00C35C43" w:rsidRDefault="00644A3E" w:rsidP="00644A3E">
      <w:pPr>
        <w:spacing w:after="0" w:line="240" w:lineRule="auto"/>
        <w:ind w:left="450"/>
        <w:jc w:val="both"/>
      </w:pPr>
      <w:r w:rsidRPr="00C35C43">
        <w:rPr>
          <w:i/>
        </w:rPr>
        <w:t>Table 2.4</w:t>
      </w:r>
      <w:r w:rsidRPr="00C35C43">
        <w:t xml:space="preserve"> </w:t>
      </w:r>
      <w:r w:rsidR="00D6270B" w:rsidRPr="00C35C43">
        <w:t>(</w:t>
      </w:r>
      <w:r w:rsidR="00083E61" w:rsidRPr="00C35C43">
        <w:t xml:space="preserve">see table on </w:t>
      </w:r>
      <w:r w:rsidR="00D6270B" w:rsidRPr="00C35C43">
        <w:t xml:space="preserve">next two pages) </w:t>
      </w:r>
      <w:r w:rsidRPr="00C35C43">
        <w:t xml:space="preserve">provides a general </w:t>
      </w:r>
      <w:r w:rsidRPr="00C35C43">
        <w:rPr>
          <w:noProof/>
        </w:rPr>
        <w:t>overview</w:t>
      </w:r>
      <w:r w:rsidRPr="00C35C43">
        <w:t xml:space="preserve"> of the </w:t>
      </w:r>
      <w:r w:rsidR="00EF4B69" w:rsidRPr="00C35C43">
        <w:t>50</w:t>
      </w:r>
      <w:r w:rsidRPr="00C35C43">
        <w:t xml:space="preserve"> reviews, which includes the type of review, years covered, the number of studies identified, categories extracted in each review, and the quality rating. </w:t>
      </w:r>
      <w:r w:rsidRPr="00C35C43">
        <w:rPr>
          <w:noProof/>
        </w:rPr>
        <w:t>Five themes can</w:t>
      </w:r>
      <w:r w:rsidRPr="00C35C43">
        <w:t xml:space="preserve"> </w:t>
      </w:r>
      <w:r w:rsidRPr="00C35C43">
        <w:rPr>
          <w:noProof/>
        </w:rPr>
        <w:t>be identified</w:t>
      </w:r>
      <w:r w:rsidRPr="00C35C43">
        <w:t xml:space="preserve"> from this high-level overview. Firstly, there is an </w:t>
      </w:r>
      <w:r w:rsidRPr="00C35C43">
        <w:rPr>
          <w:noProof/>
        </w:rPr>
        <w:t>increasing</w:t>
      </w:r>
      <w:r w:rsidRPr="00C35C43">
        <w:t xml:space="preserve"> number of reviews published with time. There </w:t>
      </w:r>
      <w:r w:rsidR="009D44D2" w:rsidRPr="00C35C43">
        <w:t>is</w:t>
      </w:r>
      <w:r w:rsidRPr="00C35C43">
        <w:t xml:space="preserve"> only </w:t>
      </w:r>
      <w:r w:rsidR="009D44D2" w:rsidRPr="00C35C43">
        <w:t>one</w:t>
      </w:r>
      <w:r w:rsidRPr="00C35C43">
        <w:t xml:space="preserve"> stud</w:t>
      </w:r>
      <w:r w:rsidR="008222E8" w:rsidRPr="00C35C43">
        <w:t>y</w:t>
      </w:r>
      <w:r w:rsidRPr="00C35C43">
        <w:t xml:space="preserve"> published </w:t>
      </w:r>
      <w:r w:rsidRPr="00C35C43">
        <w:rPr>
          <w:noProof/>
        </w:rPr>
        <w:t>prior to</w:t>
      </w:r>
      <w:r w:rsidRPr="00C35C43">
        <w:t xml:space="preserve"> 200</w:t>
      </w:r>
      <w:r w:rsidR="008222E8" w:rsidRPr="00C35C43">
        <w:t>0</w:t>
      </w:r>
      <w:r w:rsidRPr="00C35C43">
        <w:t xml:space="preserve">, with </w:t>
      </w:r>
      <w:r w:rsidR="000D5A9A" w:rsidRPr="00C35C43">
        <w:rPr>
          <w:noProof/>
        </w:rPr>
        <w:t>6</w:t>
      </w:r>
      <w:r w:rsidRPr="00C35C43">
        <w:t xml:space="preserve"> published in years 200</w:t>
      </w:r>
      <w:r w:rsidR="000D5A9A" w:rsidRPr="00C35C43">
        <w:t>0</w:t>
      </w:r>
      <w:r w:rsidRPr="00C35C43">
        <w:t xml:space="preserve">-2009 and </w:t>
      </w:r>
      <w:r w:rsidR="000D5A9A" w:rsidRPr="00C35C43">
        <w:t>43</w:t>
      </w:r>
      <w:r w:rsidRPr="00C35C43">
        <w:t xml:space="preserve"> </w:t>
      </w:r>
      <w:r w:rsidR="00FF085E" w:rsidRPr="00C35C43">
        <w:t>from 2010-2019</w:t>
      </w:r>
      <w:r w:rsidRPr="00C35C43">
        <w:t xml:space="preserve">. </w:t>
      </w:r>
      <w:r w:rsidRPr="00C35C43">
        <w:rPr>
          <w:noProof/>
        </w:rPr>
        <w:t>This</w:t>
      </w:r>
      <w:r w:rsidRPr="00C35C43">
        <w:t xml:space="preserve"> indicates that the level of activity and interest in SM for healthcare is increasing.</w:t>
      </w:r>
    </w:p>
    <w:p w14:paraId="57D60C50" w14:textId="77777777" w:rsidR="00644A3E" w:rsidRPr="00C35C43" w:rsidRDefault="00644A3E" w:rsidP="00644A3E">
      <w:pPr>
        <w:spacing w:after="0" w:line="240" w:lineRule="auto"/>
        <w:ind w:left="450"/>
        <w:jc w:val="both"/>
      </w:pPr>
    </w:p>
    <w:p w14:paraId="3B5905C8" w14:textId="64B879A0" w:rsidR="00644A3E" w:rsidRPr="00C35C43" w:rsidRDefault="00644A3E" w:rsidP="004F4136">
      <w:pPr>
        <w:spacing w:after="0" w:line="240" w:lineRule="auto"/>
        <w:ind w:left="446"/>
        <w:jc w:val="both"/>
        <w:rPr>
          <w:noProof/>
        </w:rPr>
      </w:pPr>
      <w:r w:rsidRPr="00C35C43">
        <w:t xml:space="preserve">The second theme </w:t>
      </w:r>
      <w:r w:rsidRPr="00C35C43">
        <w:rPr>
          <w:noProof/>
        </w:rPr>
        <w:t>is</w:t>
      </w:r>
      <w:r w:rsidRPr="00C35C43">
        <w:t xml:space="preserve"> the diversity of topics considered within the </w:t>
      </w:r>
      <w:r w:rsidR="00EF4B69" w:rsidRPr="00C35C43">
        <w:t>50</w:t>
      </w:r>
      <w:r w:rsidRPr="00C35C43">
        <w:t xml:space="preserve"> reviews. </w:t>
      </w:r>
      <w:r w:rsidRPr="00C35C43">
        <w:rPr>
          <w:noProof/>
        </w:rPr>
        <w:t>Two broad classifications emerged - reviews of certain type of SM techniques and reviews of certain type of healthcare application, i.e. whilst some of the studies found are broad reviews (i.e. review studies that use SM in healthcare) some reviews are either limited to certain SM techniques (e.g. DES) or healthcare applications (e.g. surgical care).</w:t>
      </w:r>
      <w:r w:rsidRPr="00C35C43">
        <w:t xml:space="preserve"> </w:t>
      </w:r>
      <w:r w:rsidRPr="00C35C43">
        <w:rPr>
          <w:noProof/>
        </w:rPr>
        <w:t xml:space="preserve">For example, reviews by </w:t>
      </w:r>
      <w:bookmarkStart w:id="85" w:name="_Hlk482283147"/>
      <w:r w:rsidRPr="00C35C43">
        <w:rPr>
          <w:noProof/>
        </w:rPr>
        <w:t xml:space="preserve">Gunal </w:t>
      </w:r>
      <w:r w:rsidRPr="00C35C43">
        <w:rPr>
          <w:i/>
          <w:noProof/>
        </w:rPr>
        <w:t>et al.</w:t>
      </w:r>
      <w:r w:rsidRPr="00C35C43">
        <w:rPr>
          <w:noProof/>
        </w:rPr>
        <w:t xml:space="preserve"> (2010)</w:t>
      </w:r>
      <w:r w:rsidR="009B79BD" w:rsidRPr="00C35C43">
        <w:rPr>
          <w:noProof/>
        </w:rPr>
        <w:t>,</w:t>
      </w:r>
      <w:r w:rsidRPr="00C35C43">
        <w:rPr>
          <w:noProof/>
        </w:rPr>
        <w:t xml:space="preserve"> Kammoun </w:t>
      </w:r>
      <w:r w:rsidRPr="00C35C43">
        <w:rPr>
          <w:i/>
          <w:noProof/>
        </w:rPr>
        <w:t>et al.</w:t>
      </w:r>
      <w:r w:rsidRPr="00C35C43">
        <w:rPr>
          <w:noProof/>
        </w:rPr>
        <w:t xml:space="preserve"> (2014)</w:t>
      </w:r>
      <w:r w:rsidR="009B79BD" w:rsidRPr="00C35C43">
        <w:rPr>
          <w:noProof/>
        </w:rPr>
        <w:t xml:space="preserve">, Dehghani </w:t>
      </w:r>
      <w:r w:rsidR="009B79BD" w:rsidRPr="00C35C43">
        <w:rPr>
          <w:i/>
          <w:noProof/>
        </w:rPr>
        <w:t>et al.</w:t>
      </w:r>
      <w:r w:rsidR="009B79BD" w:rsidRPr="00C35C43">
        <w:rPr>
          <w:noProof/>
        </w:rPr>
        <w:t xml:space="preserve"> (2017) and Zhang (2018)</w:t>
      </w:r>
      <w:r w:rsidRPr="00C35C43">
        <w:rPr>
          <w:noProof/>
        </w:rPr>
        <w:t xml:space="preserve"> look only at </w:t>
      </w:r>
      <w:bookmarkEnd w:id="85"/>
      <w:r w:rsidRPr="00C35C43">
        <w:rPr>
          <w:noProof/>
        </w:rPr>
        <w:t xml:space="preserve">studies using DES; Atkinson </w:t>
      </w:r>
      <w:r w:rsidRPr="00C35C43">
        <w:rPr>
          <w:rStyle w:val="selectable"/>
          <w:i/>
          <w:noProof/>
        </w:rPr>
        <w:t>et al.</w:t>
      </w:r>
      <w:r w:rsidRPr="00C35C43">
        <w:rPr>
          <w:noProof/>
        </w:rPr>
        <w:t xml:space="preserve"> (2015) look at SD; </w:t>
      </w:r>
      <w:r w:rsidRPr="00C35C43">
        <w:rPr>
          <w:rFonts w:cstheme="minorHAnsi"/>
          <w:noProof/>
        </w:rPr>
        <w:t xml:space="preserve">Lakshmi </w:t>
      </w:r>
      <w:r w:rsidRPr="00C35C43">
        <w:rPr>
          <w:rFonts w:cstheme="minorHAnsi"/>
          <w:i/>
          <w:noProof/>
        </w:rPr>
        <w:t>et al.</w:t>
      </w:r>
      <w:r w:rsidRPr="00C35C43">
        <w:rPr>
          <w:rStyle w:val="selectable"/>
          <w:noProof/>
        </w:rPr>
        <w:t xml:space="preserve"> (2013) </w:t>
      </w:r>
      <w:r w:rsidRPr="00C35C43">
        <w:rPr>
          <w:noProof/>
        </w:rPr>
        <w:t>look at queueing models, while the rest of the reviews do not restrict by specific techniques, i.e. they consider all SM techniques.</w:t>
      </w:r>
      <w:r w:rsidRPr="00C35C43">
        <w:t xml:space="preserve"> </w:t>
      </w:r>
      <w:r w:rsidRPr="00C35C43">
        <w:rPr>
          <w:noProof/>
        </w:rPr>
        <w:t xml:space="preserve">On the other hand, as seen in </w:t>
      </w:r>
      <w:r w:rsidRPr="00C35C43">
        <w:rPr>
          <w:i/>
          <w:noProof/>
        </w:rPr>
        <w:t>table 2.4</w:t>
      </w:r>
      <w:r w:rsidRPr="00C35C43">
        <w:rPr>
          <w:noProof/>
        </w:rPr>
        <w:t>, the majority of the reviews solely focus on simulation studies related to healthcare operations and system design (</w:t>
      </w:r>
      <w:r w:rsidRPr="00C35C43">
        <w:rPr>
          <w:rFonts w:cstheme="minorHAnsi"/>
          <w:noProof/>
        </w:rPr>
        <w:t xml:space="preserve">Mahdavi </w:t>
      </w:r>
      <w:r w:rsidRPr="00C35C43">
        <w:rPr>
          <w:rFonts w:cstheme="minorHAnsi"/>
          <w:i/>
          <w:noProof/>
        </w:rPr>
        <w:t>et al.,</w:t>
      </w:r>
      <w:r w:rsidRPr="00C35C43">
        <w:rPr>
          <w:noProof/>
        </w:rPr>
        <w:t xml:space="preserve"> 2013, </w:t>
      </w:r>
      <w:r w:rsidRPr="00C35C43">
        <w:rPr>
          <w:rFonts w:cstheme="minorHAnsi"/>
          <w:noProof/>
        </w:rPr>
        <w:t xml:space="preserve">White, </w:t>
      </w:r>
      <w:r w:rsidRPr="00C35C43">
        <w:rPr>
          <w:noProof/>
        </w:rPr>
        <w:t xml:space="preserve">2005, </w:t>
      </w:r>
      <w:r w:rsidRPr="00C35C43">
        <w:rPr>
          <w:rFonts w:cstheme="minorHAnsi"/>
          <w:noProof/>
        </w:rPr>
        <w:t xml:space="preserve">Hoot </w:t>
      </w:r>
      <w:r w:rsidRPr="00C35C43">
        <w:rPr>
          <w:rFonts w:cstheme="minorHAnsi"/>
          <w:i/>
          <w:noProof/>
        </w:rPr>
        <w:t>et al.</w:t>
      </w:r>
      <w:r w:rsidRPr="00C35C43">
        <w:rPr>
          <w:noProof/>
        </w:rPr>
        <w:t xml:space="preserve">, 2008, </w:t>
      </w:r>
      <w:r w:rsidRPr="00C35C43">
        <w:rPr>
          <w:rFonts w:cstheme="minorHAnsi"/>
          <w:noProof/>
        </w:rPr>
        <w:t xml:space="preserve">Sobolev </w:t>
      </w:r>
      <w:r w:rsidRPr="00C35C43">
        <w:rPr>
          <w:rFonts w:cstheme="minorHAnsi"/>
          <w:i/>
          <w:noProof/>
        </w:rPr>
        <w:t>et al.</w:t>
      </w:r>
      <w:r w:rsidRPr="00C35C43">
        <w:rPr>
          <w:rFonts w:cstheme="minorHAnsi"/>
          <w:noProof/>
        </w:rPr>
        <w:t>,</w:t>
      </w:r>
      <w:r w:rsidRPr="00C35C43">
        <w:rPr>
          <w:noProof/>
        </w:rPr>
        <w:t xml:space="preserve"> 2009, </w:t>
      </w:r>
      <w:r w:rsidRPr="00C35C43">
        <w:rPr>
          <w:rFonts w:cstheme="minorHAnsi"/>
          <w:noProof/>
        </w:rPr>
        <w:t xml:space="preserve">Brailsford </w:t>
      </w:r>
      <w:r w:rsidRPr="00C35C43">
        <w:rPr>
          <w:rFonts w:cstheme="minorHAnsi"/>
          <w:i/>
          <w:noProof/>
        </w:rPr>
        <w:t>et al.</w:t>
      </w:r>
      <w:r w:rsidRPr="00C35C43">
        <w:rPr>
          <w:noProof/>
        </w:rPr>
        <w:t xml:space="preserve">, 2009, </w:t>
      </w:r>
      <w:r w:rsidRPr="00C35C43">
        <w:rPr>
          <w:rFonts w:cstheme="minorHAnsi"/>
          <w:noProof/>
        </w:rPr>
        <w:t xml:space="preserve">Paul </w:t>
      </w:r>
      <w:r w:rsidRPr="00C35C43">
        <w:rPr>
          <w:rFonts w:cstheme="minorHAnsi"/>
          <w:i/>
          <w:noProof/>
        </w:rPr>
        <w:t>et al.</w:t>
      </w:r>
      <w:r w:rsidRPr="00C35C43">
        <w:rPr>
          <w:noProof/>
        </w:rPr>
        <w:t xml:space="preserve">, 2010, </w:t>
      </w:r>
      <w:r w:rsidRPr="00C35C43">
        <w:rPr>
          <w:rFonts w:cstheme="minorHAnsi"/>
          <w:noProof/>
        </w:rPr>
        <w:t xml:space="preserve">Cardoen </w:t>
      </w:r>
      <w:r w:rsidRPr="00C35C43">
        <w:rPr>
          <w:rFonts w:cstheme="minorHAnsi"/>
          <w:i/>
          <w:noProof/>
        </w:rPr>
        <w:t>et al.</w:t>
      </w:r>
      <w:r w:rsidRPr="00C35C43">
        <w:rPr>
          <w:noProof/>
        </w:rPr>
        <w:t>, 2010,</w:t>
      </w:r>
      <w:r w:rsidRPr="00C35C43">
        <w:rPr>
          <w:rFonts w:cstheme="minorHAnsi"/>
          <w:noProof/>
        </w:rPr>
        <w:t xml:space="preserve"> Guerriero </w:t>
      </w:r>
      <w:r w:rsidRPr="00C35C43">
        <w:rPr>
          <w:rFonts w:cstheme="minorHAnsi"/>
          <w:i/>
          <w:noProof/>
        </w:rPr>
        <w:t>et al.</w:t>
      </w:r>
      <w:r w:rsidRPr="00C35C43">
        <w:rPr>
          <w:noProof/>
        </w:rPr>
        <w:t xml:space="preserve">, 2010, </w:t>
      </w:r>
      <w:r w:rsidRPr="00C35C43">
        <w:rPr>
          <w:rStyle w:val="selectable"/>
          <w:noProof/>
        </w:rPr>
        <w:t xml:space="preserve">Van Sambeek </w:t>
      </w:r>
      <w:r w:rsidRPr="00C35C43">
        <w:rPr>
          <w:rStyle w:val="selectable"/>
          <w:i/>
          <w:noProof/>
        </w:rPr>
        <w:t>et al.</w:t>
      </w:r>
      <w:r w:rsidRPr="00C35C43">
        <w:rPr>
          <w:noProof/>
        </w:rPr>
        <w:t xml:space="preserve">, 2010, </w:t>
      </w:r>
      <w:r w:rsidRPr="00C35C43">
        <w:rPr>
          <w:rFonts w:eastAsia="Times New Roman" w:cstheme="minorHAnsi"/>
          <w:noProof/>
          <w:lang w:eastAsia="en-GB"/>
        </w:rPr>
        <w:t xml:space="preserve">Hulshof </w:t>
      </w:r>
      <w:r w:rsidRPr="00C35C43">
        <w:rPr>
          <w:rStyle w:val="selectable"/>
          <w:i/>
          <w:noProof/>
        </w:rPr>
        <w:t>et al.</w:t>
      </w:r>
      <w:r w:rsidRPr="00C35C43">
        <w:rPr>
          <w:noProof/>
        </w:rPr>
        <w:t>,</w:t>
      </w:r>
      <w:r w:rsidRPr="00C35C43">
        <w:rPr>
          <w:rFonts w:eastAsia="Times New Roman" w:cstheme="minorHAnsi"/>
          <w:noProof/>
          <w:lang w:eastAsia="en-GB"/>
        </w:rPr>
        <w:t xml:space="preserve"> 2012</w:t>
      </w:r>
      <w:r w:rsidRPr="00C35C43">
        <w:rPr>
          <w:noProof/>
        </w:rPr>
        <w:t xml:space="preserve">, Van Lent </w:t>
      </w:r>
      <w:r w:rsidRPr="00C35C43">
        <w:rPr>
          <w:i/>
          <w:noProof/>
        </w:rPr>
        <w:t>et al.</w:t>
      </w:r>
      <w:r w:rsidRPr="00C35C43">
        <w:rPr>
          <w:noProof/>
        </w:rPr>
        <w:t xml:space="preserve">, 2012, </w:t>
      </w:r>
      <w:r w:rsidRPr="00C35C43">
        <w:rPr>
          <w:rFonts w:cstheme="minorHAnsi"/>
          <w:noProof/>
        </w:rPr>
        <w:t xml:space="preserve">Aboueljinane </w:t>
      </w:r>
      <w:r w:rsidRPr="00C35C43">
        <w:rPr>
          <w:rFonts w:cstheme="minorHAnsi"/>
          <w:i/>
          <w:noProof/>
        </w:rPr>
        <w:t>et al.</w:t>
      </w:r>
      <w:r w:rsidRPr="00C35C43">
        <w:rPr>
          <w:noProof/>
        </w:rPr>
        <w:t xml:space="preserve">, 2013, </w:t>
      </w:r>
      <w:r w:rsidRPr="00C35C43">
        <w:rPr>
          <w:rFonts w:cstheme="minorHAnsi"/>
          <w:noProof/>
        </w:rPr>
        <w:t xml:space="preserve">Pomey </w:t>
      </w:r>
      <w:r w:rsidRPr="00C35C43">
        <w:rPr>
          <w:rFonts w:cstheme="minorHAnsi"/>
          <w:i/>
          <w:noProof/>
        </w:rPr>
        <w:t>et al.</w:t>
      </w:r>
      <w:r w:rsidRPr="00C35C43">
        <w:rPr>
          <w:noProof/>
        </w:rPr>
        <w:t xml:space="preserve">, 2013, </w:t>
      </w:r>
      <w:r w:rsidRPr="00C35C43">
        <w:rPr>
          <w:rFonts w:cstheme="minorHAnsi"/>
          <w:noProof/>
        </w:rPr>
        <w:t xml:space="preserve">Verbano </w:t>
      </w:r>
      <w:r w:rsidRPr="00C35C43">
        <w:rPr>
          <w:rFonts w:cstheme="minorHAnsi"/>
          <w:i/>
          <w:noProof/>
        </w:rPr>
        <w:t>et al.</w:t>
      </w:r>
      <w:r w:rsidRPr="00C35C43">
        <w:rPr>
          <w:noProof/>
        </w:rPr>
        <w:t>,</w:t>
      </w:r>
      <w:r w:rsidRPr="00C35C43">
        <w:rPr>
          <w:rFonts w:cstheme="minorHAnsi"/>
          <w:noProof/>
        </w:rPr>
        <w:t xml:space="preserve"> 2013</w:t>
      </w:r>
      <w:r w:rsidRPr="00C35C43">
        <w:rPr>
          <w:noProof/>
        </w:rPr>
        <w:t xml:space="preserve">, </w:t>
      </w:r>
      <w:r w:rsidRPr="00C35C43">
        <w:rPr>
          <w:rFonts w:cstheme="minorHAnsi"/>
          <w:noProof/>
        </w:rPr>
        <w:t xml:space="preserve">Lakshmi </w:t>
      </w:r>
      <w:r w:rsidRPr="00C35C43">
        <w:rPr>
          <w:rFonts w:cstheme="minorHAnsi"/>
          <w:i/>
          <w:noProof/>
        </w:rPr>
        <w:t>et al.</w:t>
      </w:r>
      <w:r w:rsidRPr="00C35C43">
        <w:rPr>
          <w:noProof/>
        </w:rPr>
        <w:t>,</w:t>
      </w:r>
      <w:r w:rsidRPr="00C35C43">
        <w:rPr>
          <w:rStyle w:val="selectable"/>
          <w:noProof/>
        </w:rPr>
        <w:t xml:space="preserve"> 2013</w:t>
      </w:r>
      <w:r w:rsidRPr="00C35C43">
        <w:rPr>
          <w:noProof/>
        </w:rPr>
        <w:t xml:space="preserve">, </w:t>
      </w:r>
      <w:r w:rsidRPr="00C35C43">
        <w:rPr>
          <w:rFonts w:cstheme="minorHAnsi"/>
          <w:noProof/>
        </w:rPr>
        <w:t xml:space="preserve">Kammoun </w:t>
      </w:r>
      <w:r w:rsidRPr="00C35C43">
        <w:rPr>
          <w:rFonts w:cstheme="minorHAnsi"/>
          <w:i/>
          <w:noProof/>
        </w:rPr>
        <w:t>et al.</w:t>
      </w:r>
      <w:r w:rsidRPr="00C35C43">
        <w:rPr>
          <w:noProof/>
        </w:rPr>
        <w:t xml:space="preserve">, 2014, Baru </w:t>
      </w:r>
      <w:r w:rsidRPr="00C35C43">
        <w:rPr>
          <w:rStyle w:val="selectable"/>
          <w:i/>
          <w:noProof/>
        </w:rPr>
        <w:t>et al.</w:t>
      </w:r>
      <w:r w:rsidRPr="00C35C43">
        <w:rPr>
          <w:noProof/>
        </w:rPr>
        <w:t xml:space="preserve">, 2015, </w:t>
      </w:r>
      <w:r w:rsidRPr="00C35C43">
        <w:rPr>
          <w:rStyle w:val="selectable"/>
          <w:noProof/>
        </w:rPr>
        <w:t xml:space="preserve">Vieira </w:t>
      </w:r>
      <w:r w:rsidRPr="00C35C43">
        <w:rPr>
          <w:rStyle w:val="selectable"/>
          <w:i/>
          <w:noProof/>
        </w:rPr>
        <w:t>et al.</w:t>
      </w:r>
      <w:r w:rsidRPr="00C35C43">
        <w:rPr>
          <w:noProof/>
        </w:rPr>
        <w:t>,</w:t>
      </w:r>
      <w:r w:rsidRPr="00C35C43">
        <w:rPr>
          <w:rStyle w:val="selectable"/>
          <w:noProof/>
        </w:rPr>
        <w:t xml:space="preserve"> 2016</w:t>
      </w:r>
      <w:r w:rsidRPr="00C35C43">
        <w:rPr>
          <w:noProof/>
        </w:rPr>
        <w:t xml:space="preserve">, </w:t>
      </w:r>
      <w:r w:rsidRPr="00C35C43">
        <w:rPr>
          <w:rFonts w:eastAsia="Times New Roman" w:cstheme="minorHAnsi"/>
          <w:noProof/>
          <w:lang w:eastAsia="en-GB"/>
        </w:rPr>
        <w:t xml:space="preserve">Palmer </w:t>
      </w:r>
      <w:r w:rsidRPr="00C35C43">
        <w:rPr>
          <w:rStyle w:val="selectable"/>
          <w:i/>
          <w:noProof/>
        </w:rPr>
        <w:t>et al.</w:t>
      </w:r>
      <w:r w:rsidRPr="00C35C43">
        <w:rPr>
          <w:noProof/>
        </w:rPr>
        <w:t>,</w:t>
      </w:r>
      <w:r w:rsidRPr="00C35C43">
        <w:rPr>
          <w:rStyle w:val="selectable"/>
          <w:noProof/>
        </w:rPr>
        <w:t xml:space="preserve"> 2017</w:t>
      </w:r>
      <w:r w:rsidRPr="00C35C43">
        <w:rPr>
          <w:noProof/>
        </w:rPr>
        <w:t xml:space="preserve">, </w:t>
      </w:r>
      <w:r w:rsidRPr="00C35C43">
        <w:rPr>
          <w:rStyle w:val="selectable"/>
          <w:noProof/>
        </w:rPr>
        <w:t xml:space="preserve">Soh </w:t>
      </w:r>
      <w:r w:rsidRPr="00C35C43">
        <w:rPr>
          <w:rStyle w:val="selectable"/>
          <w:i/>
          <w:noProof/>
        </w:rPr>
        <w:t>et al.</w:t>
      </w:r>
      <w:r w:rsidRPr="00C35C43">
        <w:rPr>
          <w:noProof/>
        </w:rPr>
        <w:t>,</w:t>
      </w:r>
      <w:r w:rsidRPr="00C35C43">
        <w:rPr>
          <w:rStyle w:val="selectable"/>
          <w:noProof/>
        </w:rPr>
        <w:t xml:space="preserve"> 2017 Mohiuddin </w:t>
      </w:r>
      <w:r w:rsidRPr="00C35C43">
        <w:rPr>
          <w:rStyle w:val="selectable"/>
          <w:i/>
          <w:noProof/>
        </w:rPr>
        <w:t>et al.</w:t>
      </w:r>
      <w:r w:rsidRPr="00C35C43">
        <w:rPr>
          <w:noProof/>
        </w:rPr>
        <w:t>,</w:t>
      </w:r>
      <w:r w:rsidRPr="00C35C43">
        <w:rPr>
          <w:rStyle w:val="selectable"/>
          <w:noProof/>
        </w:rPr>
        <w:t xml:space="preserve"> 2017</w:t>
      </w:r>
      <w:r w:rsidR="009B79BD" w:rsidRPr="00C35C43">
        <w:rPr>
          <w:rStyle w:val="selectable"/>
          <w:noProof/>
        </w:rPr>
        <w:t>,</w:t>
      </w:r>
      <w:r w:rsidR="004F4136" w:rsidRPr="00C35C43">
        <w:rPr>
          <w:rStyle w:val="selectable"/>
          <w:noProof/>
        </w:rPr>
        <w:t xml:space="preserve"> </w:t>
      </w:r>
      <w:r w:rsidR="009B79BD" w:rsidRPr="00C35C43">
        <w:rPr>
          <w:rStyle w:val="selectable"/>
          <w:noProof/>
        </w:rPr>
        <w:t xml:space="preserve">Dehghani </w:t>
      </w:r>
      <w:r w:rsidR="009B79BD" w:rsidRPr="00C35C43">
        <w:rPr>
          <w:rStyle w:val="selectable"/>
          <w:i/>
          <w:noProof/>
        </w:rPr>
        <w:t>et al.</w:t>
      </w:r>
      <w:r w:rsidR="009B79BD" w:rsidRPr="00C35C43">
        <w:rPr>
          <w:rStyle w:val="selectable"/>
          <w:noProof/>
        </w:rPr>
        <w:t xml:space="preserve">, 2017, Squires </w:t>
      </w:r>
      <w:r w:rsidR="009B79BD" w:rsidRPr="00C35C43">
        <w:rPr>
          <w:rStyle w:val="selectable"/>
          <w:i/>
          <w:noProof/>
        </w:rPr>
        <w:t>et al.</w:t>
      </w:r>
      <w:r w:rsidR="009B79BD" w:rsidRPr="00C35C43">
        <w:rPr>
          <w:rStyle w:val="selectable"/>
          <w:noProof/>
        </w:rPr>
        <w:t>, 2017</w:t>
      </w:r>
      <w:r w:rsidR="00C2121C" w:rsidRPr="00C35C43">
        <w:rPr>
          <w:rStyle w:val="selectable"/>
          <w:noProof/>
        </w:rPr>
        <w:t xml:space="preserve">, Cevik Onar </w:t>
      </w:r>
      <w:r w:rsidR="00C2121C" w:rsidRPr="00C35C43">
        <w:rPr>
          <w:rStyle w:val="selectable"/>
          <w:i/>
          <w:noProof/>
        </w:rPr>
        <w:t>et al.</w:t>
      </w:r>
      <w:r w:rsidR="00C2121C" w:rsidRPr="00C35C43">
        <w:rPr>
          <w:rStyle w:val="selectable"/>
          <w:noProof/>
        </w:rPr>
        <w:t xml:space="preserve">, 2017, Bai </w:t>
      </w:r>
      <w:r w:rsidR="00C2121C" w:rsidRPr="00C35C43">
        <w:rPr>
          <w:rStyle w:val="selectable"/>
          <w:i/>
          <w:noProof/>
        </w:rPr>
        <w:t>et al.</w:t>
      </w:r>
      <w:r w:rsidR="00C2121C" w:rsidRPr="00C35C43">
        <w:rPr>
          <w:rStyle w:val="selectable"/>
          <w:noProof/>
        </w:rPr>
        <w:t xml:space="preserve">, 2017, Naiker </w:t>
      </w:r>
      <w:r w:rsidR="00C2121C" w:rsidRPr="00C35C43">
        <w:rPr>
          <w:rStyle w:val="selectable"/>
          <w:i/>
          <w:noProof/>
        </w:rPr>
        <w:t>et al.</w:t>
      </w:r>
      <w:r w:rsidR="00C2121C" w:rsidRPr="00C35C43">
        <w:rPr>
          <w:rStyle w:val="selectable"/>
          <w:noProof/>
        </w:rPr>
        <w:t xml:space="preserve">, 2018, Gur </w:t>
      </w:r>
      <w:r w:rsidR="00C2121C" w:rsidRPr="00C35C43">
        <w:rPr>
          <w:rStyle w:val="selectable"/>
          <w:i/>
          <w:noProof/>
        </w:rPr>
        <w:t>at al.</w:t>
      </w:r>
      <w:r w:rsidR="00C2121C" w:rsidRPr="00C35C43">
        <w:rPr>
          <w:rStyle w:val="selectable"/>
          <w:noProof/>
        </w:rPr>
        <w:t>, 2018</w:t>
      </w:r>
      <w:r w:rsidR="004F4136" w:rsidRPr="00C35C43">
        <w:rPr>
          <w:rStyle w:val="selectable"/>
          <w:noProof/>
        </w:rPr>
        <w:t xml:space="preserve">, Salmon </w:t>
      </w:r>
      <w:r w:rsidR="004F4136" w:rsidRPr="00C35C43">
        <w:rPr>
          <w:rStyle w:val="selectable"/>
          <w:i/>
          <w:noProof/>
        </w:rPr>
        <w:t>et al.</w:t>
      </w:r>
      <w:r w:rsidR="004F4136" w:rsidRPr="00C35C43">
        <w:rPr>
          <w:rStyle w:val="selectable"/>
          <w:noProof/>
        </w:rPr>
        <w:t xml:space="preserve">, 2018, Zhu </w:t>
      </w:r>
      <w:r w:rsidR="004F4136" w:rsidRPr="00C35C43">
        <w:rPr>
          <w:rStyle w:val="selectable"/>
          <w:i/>
          <w:noProof/>
        </w:rPr>
        <w:t>et al.</w:t>
      </w:r>
      <w:r w:rsidR="004F4136" w:rsidRPr="00C35C43">
        <w:rPr>
          <w:rStyle w:val="selectable"/>
          <w:noProof/>
        </w:rPr>
        <w:t xml:space="preserve">, 2018, He </w:t>
      </w:r>
      <w:r w:rsidR="004F4136" w:rsidRPr="00C35C43">
        <w:rPr>
          <w:rStyle w:val="selectable"/>
          <w:i/>
          <w:noProof/>
        </w:rPr>
        <w:t>et al.</w:t>
      </w:r>
      <w:r w:rsidR="004F4136" w:rsidRPr="00C35C43">
        <w:rPr>
          <w:rStyle w:val="selectable"/>
          <w:noProof/>
        </w:rPr>
        <w:t>, 2019</w:t>
      </w:r>
      <w:r w:rsidRPr="00C35C43">
        <w:rPr>
          <w:rStyle w:val="selectable"/>
          <w:noProof/>
        </w:rPr>
        <w:t>)</w:t>
      </w:r>
      <w:r w:rsidRPr="00C35C43">
        <w:rPr>
          <w:noProof/>
        </w:rPr>
        <w:t xml:space="preserve"> with the rest of </w:t>
      </w:r>
      <w:r w:rsidR="004F4136" w:rsidRPr="00C35C43">
        <w:rPr>
          <w:noProof/>
        </w:rPr>
        <w:t>20</w:t>
      </w:r>
      <w:r w:rsidRPr="00C35C43">
        <w:rPr>
          <w:noProof/>
        </w:rPr>
        <w:t xml:space="preserve"> reviews (</w:t>
      </w:r>
      <w:r w:rsidRPr="00C35C43">
        <w:rPr>
          <w:rFonts w:cstheme="minorHAnsi"/>
          <w:noProof/>
        </w:rPr>
        <w:t xml:space="preserve">Klein </w:t>
      </w:r>
      <w:r w:rsidRPr="00C35C43">
        <w:rPr>
          <w:rFonts w:cstheme="minorHAnsi"/>
          <w:i/>
          <w:noProof/>
        </w:rPr>
        <w:t>et al.</w:t>
      </w:r>
      <w:r w:rsidRPr="00C35C43">
        <w:rPr>
          <w:noProof/>
        </w:rPr>
        <w:t xml:space="preserve">, 1993, </w:t>
      </w:r>
      <w:r w:rsidRPr="00C35C43">
        <w:rPr>
          <w:rFonts w:cstheme="minorHAnsi"/>
          <w:noProof/>
        </w:rPr>
        <w:t xml:space="preserve">Fone </w:t>
      </w:r>
      <w:r w:rsidRPr="00C35C43">
        <w:rPr>
          <w:rFonts w:cstheme="minorHAnsi"/>
          <w:i/>
          <w:noProof/>
        </w:rPr>
        <w:t>et al.</w:t>
      </w:r>
      <w:r w:rsidRPr="00C35C43">
        <w:rPr>
          <w:noProof/>
        </w:rPr>
        <w:t xml:space="preserve">, 2003, </w:t>
      </w:r>
      <w:r w:rsidRPr="00C35C43">
        <w:rPr>
          <w:rFonts w:cstheme="minorHAnsi"/>
          <w:noProof/>
        </w:rPr>
        <w:t xml:space="preserve">Jack </w:t>
      </w:r>
      <w:r w:rsidRPr="00C35C43">
        <w:rPr>
          <w:rFonts w:cstheme="minorHAnsi"/>
          <w:i/>
          <w:noProof/>
        </w:rPr>
        <w:t>et al.</w:t>
      </w:r>
      <w:r w:rsidRPr="00C35C43">
        <w:rPr>
          <w:noProof/>
        </w:rPr>
        <w:t>, 2009,</w:t>
      </w:r>
      <w:r w:rsidRPr="00C35C43">
        <w:rPr>
          <w:rFonts w:cstheme="minorHAnsi"/>
          <w:noProof/>
        </w:rPr>
        <w:t xml:space="preserve"> Mielczarek </w:t>
      </w:r>
      <w:r w:rsidRPr="00C35C43">
        <w:rPr>
          <w:rFonts w:cstheme="minorHAnsi"/>
          <w:i/>
          <w:noProof/>
        </w:rPr>
        <w:t>et al.</w:t>
      </w:r>
      <w:r w:rsidRPr="00C35C43">
        <w:rPr>
          <w:noProof/>
        </w:rPr>
        <w:t xml:space="preserve">, 2010, </w:t>
      </w:r>
      <w:r w:rsidRPr="00C35C43">
        <w:rPr>
          <w:rFonts w:cstheme="minorHAnsi"/>
          <w:noProof/>
        </w:rPr>
        <w:t xml:space="preserve">Mustafee </w:t>
      </w:r>
      <w:r w:rsidRPr="00C35C43">
        <w:rPr>
          <w:rFonts w:cstheme="minorHAnsi"/>
          <w:i/>
          <w:noProof/>
        </w:rPr>
        <w:t>et al.</w:t>
      </w:r>
      <w:r w:rsidRPr="00C35C43">
        <w:rPr>
          <w:noProof/>
        </w:rPr>
        <w:t xml:space="preserve">, 2010, </w:t>
      </w:r>
      <w:r w:rsidRPr="00C35C43">
        <w:rPr>
          <w:rFonts w:cstheme="minorHAnsi"/>
          <w:noProof/>
        </w:rPr>
        <w:t xml:space="preserve">Katsaliaki </w:t>
      </w:r>
      <w:r w:rsidRPr="00C35C43">
        <w:rPr>
          <w:rFonts w:cstheme="minorHAnsi"/>
          <w:i/>
          <w:noProof/>
        </w:rPr>
        <w:t>et al.</w:t>
      </w:r>
      <w:r w:rsidRPr="00C35C43">
        <w:rPr>
          <w:noProof/>
        </w:rPr>
        <w:t xml:space="preserve">, 2010, </w:t>
      </w:r>
      <w:r w:rsidRPr="00C35C43">
        <w:rPr>
          <w:rFonts w:cstheme="minorHAnsi"/>
          <w:noProof/>
        </w:rPr>
        <w:t xml:space="preserve">Gunal </w:t>
      </w:r>
      <w:r w:rsidRPr="00C35C43">
        <w:rPr>
          <w:rFonts w:cstheme="minorHAnsi"/>
          <w:i/>
          <w:noProof/>
        </w:rPr>
        <w:t>et al.</w:t>
      </w:r>
      <w:r w:rsidRPr="00C35C43">
        <w:rPr>
          <w:noProof/>
        </w:rPr>
        <w:t xml:space="preserve">, 2010, </w:t>
      </w:r>
      <w:r w:rsidRPr="00C35C43">
        <w:rPr>
          <w:rFonts w:eastAsia="Times New Roman" w:cstheme="minorHAnsi"/>
          <w:noProof/>
          <w:lang w:eastAsia="en-GB"/>
        </w:rPr>
        <w:t xml:space="preserve">Fakhimi </w:t>
      </w:r>
      <w:r w:rsidRPr="00C35C43">
        <w:rPr>
          <w:rFonts w:eastAsia="Times New Roman" w:cstheme="minorHAnsi"/>
          <w:i/>
          <w:noProof/>
          <w:lang w:eastAsia="en-GB"/>
        </w:rPr>
        <w:t>et al.</w:t>
      </w:r>
      <w:r w:rsidRPr="00C35C43">
        <w:rPr>
          <w:noProof/>
        </w:rPr>
        <w:t xml:space="preserve">, 2012, </w:t>
      </w:r>
      <w:r w:rsidRPr="00C35C43">
        <w:rPr>
          <w:rFonts w:cstheme="minorHAnsi"/>
          <w:noProof/>
        </w:rPr>
        <w:t>Beli</w:t>
      </w:r>
      <w:r w:rsidR="004F4136" w:rsidRPr="00C35C43">
        <w:rPr>
          <w:rFonts w:cstheme="minorHAnsi"/>
          <w:noProof/>
        </w:rPr>
        <w:t>e</w:t>
      </w:r>
      <w:r w:rsidRPr="00C35C43">
        <w:rPr>
          <w:rFonts w:cstheme="minorHAnsi"/>
          <w:noProof/>
        </w:rPr>
        <w:t xml:space="preserve">n </w:t>
      </w:r>
      <w:r w:rsidRPr="00C35C43">
        <w:rPr>
          <w:rFonts w:cstheme="minorHAnsi"/>
          <w:i/>
          <w:noProof/>
        </w:rPr>
        <w:t>et al.</w:t>
      </w:r>
      <w:r w:rsidRPr="00C35C43">
        <w:rPr>
          <w:noProof/>
        </w:rPr>
        <w:t xml:space="preserve">, 2012, </w:t>
      </w:r>
      <w:r w:rsidRPr="00C35C43">
        <w:rPr>
          <w:rFonts w:cstheme="minorHAnsi"/>
          <w:noProof/>
        </w:rPr>
        <w:t xml:space="preserve">Fakhimi </w:t>
      </w:r>
      <w:r w:rsidRPr="00C35C43">
        <w:rPr>
          <w:rFonts w:cstheme="minorHAnsi"/>
          <w:i/>
          <w:noProof/>
        </w:rPr>
        <w:t>et al.</w:t>
      </w:r>
      <w:r w:rsidRPr="00C35C43">
        <w:rPr>
          <w:noProof/>
        </w:rPr>
        <w:t xml:space="preserve">, 2013, </w:t>
      </w:r>
      <w:r w:rsidRPr="00C35C43">
        <w:rPr>
          <w:rFonts w:cstheme="minorHAnsi"/>
          <w:noProof/>
        </w:rPr>
        <w:t xml:space="preserve">Timbie </w:t>
      </w:r>
      <w:r w:rsidRPr="00C35C43">
        <w:rPr>
          <w:rFonts w:cstheme="minorHAnsi"/>
          <w:i/>
          <w:noProof/>
        </w:rPr>
        <w:t>et al.</w:t>
      </w:r>
      <w:r w:rsidRPr="00C35C43">
        <w:rPr>
          <w:noProof/>
        </w:rPr>
        <w:t>, 2013, Carey</w:t>
      </w:r>
      <w:r w:rsidRPr="00C35C43">
        <w:rPr>
          <w:rStyle w:val="selectable"/>
          <w:noProof/>
        </w:rPr>
        <w:t xml:space="preserve"> </w:t>
      </w:r>
      <w:r w:rsidRPr="00C35C43">
        <w:rPr>
          <w:rStyle w:val="selectable"/>
          <w:i/>
          <w:noProof/>
        </w:rPr>
        <w:t>et al.</w:t>
      </w:r>
      <w:r w:rsidRPr="00C35C43">
        <w:rPr>
          <w:noProof/>
        </w:rPr>
        <w:t xml:space="preserve">, 2015, Atkinson </w:t>
      </w:r>
      <w:r w:rsidRPr="00C35C43">
        <w:rPr>
          <w:rStyle w:val="selectable"/>
          <w:i/>
          <w:noProof/>
        </w:rPr>
        <w:t>et al.</w:t>
      </w:r>
      <w:r w:rsidRPr="00C35C43">
        <w:rPr>
          <w:noProof/>
        </w:rPr>
        <w:t xml:space="preserve">, 2015, Isern </w:t>
      </w:r>
      <w:r w:rsidRPr="00C35C43">
        <w:rPr>
          <w:rStyle w:val="selectable"/>
          <w:i/>
          <w:noProof/>
        </w:rPr>
        <w:t>et al.</w:t>
      </w:r>
      <w:r w:rsidRPr="00C35C43">
        <w:rPr>
          <w:noProof/>
        </w:rPr>
        <w:t xml:space="preserve">, 2015, </w:t>
      </w:r>
      <w:r w:rsidRPr="00C35C43">
        <w:rPr>
          <w:rFonts w:cstheme="minorHAnsi"/>
          <w:noProof/>
        </w:rPr>
        <w:t xml:space="preserve">Gul </w:t>
      </w:r>
      <w:r w:rsidRPr="00C35C43">
        <w:rPr>
          <w:rFonts w:cstheme="minorHAnsi"/>
          <w:i/>
          <w:noProof/>
        </w:rPr>
        <w:t>et al.</w:t>
      </w:r>
      <w:r w:rsidRPr="00C35C43">
        <w:rPr>
          <w:noProof/>
        </w:rPr>
        <w:t>,</w:t>
      </w:r>
      <w:r w:rsidRPr="00C35C43">
        <w:rPr>
          <w:rStyle w:val="selectable"/>
          <w:noProof/>
        </w:rPr>
        <w:t xml:space="preserve"> 2015,</w:t>
      </w:r>
      <w:r w:rsidRPr="00C35C43">
        <w:rPr>
          <w:noProof/>
        </w:rPr>
        <w:t xml:space="preserve"> </w:t>
      </w:r>
      <w:r w:rsidRPr="00C35C43">
        <w:rPr>
          <w:rFonts w:eastAsia="Times New Roman" w:cstheme="minorHAnsi"/>
          <w:noProof/>
          <w:lang w:eastAsia="en-GB"/>
        </w:rPr>
        <w:t>Mielczarek</w:t>
      </w:r>
      <w:r w:rsidRPr="00C35C43">
        <w:rPr>
          <w:noProof/>
        </w:rPr>
        <w:t>,</w:t>
      </w:r>
      <w:r w:rsidRPr="00C35C43">
        <w:rPr>
          <w:rStyle w:val="selectable"/>
          <w:noProof/>
        </w:rPr>
        <w:t xml:space="preserve"> 2016</w:t>
      </w:r>
      <w:r w:rsidR="009B79BD" w:rsidRPr="00C35C43">
        <w:rPr>
          <w:rStyle w:val="selectable"/>
          <w:noProof/>
        </w:rPr>
        <w:t xml:space="preserve">, Bradley </w:t>
      </w:r>
      <w:r w:rsidR="009B79BD" w:rsidRPr="00C35C43">
        <w:rPr>
          <w:rStyle w:val="selectable"/>
          <w:i/>
          <w:noProof/>
        </w:rPr>
        <w:t>et al.</w:t>
      </w:r>
      <w:r w:rsidR="009B79BD" w:rsidRPr="00C35C43">
        <w:rPr>
          <w:rStyle w:val="selectable"/>
          <w:noProof/>
        </w:rPr>
        <w:t>, 2017</w:t>
      </w:r>
      <w:r w:rsidR="00C2121C" w:rsidRPr="00C35C43">
        <w:rPr>
          <w:rStyle w:val="selectable"/>
          <w:noProof/>
        </w:rPr>
        <w:t xml:space="preserve">, </w:t>
      </w:r>
      <w:r w:rsidR="00C2121C" w:rsidRPr="00C35C43">
        <w:rPr>
          <w:noProof/>
        </w:rPr>
        <w:t xml:space="preserve">Zhang, 2018, Long </w:t>
      </w:r>
      <w:r w:rsidR="00C2121C" w:rsidRPr="00C35C43">
        <w:rPr>
          <w:i/>
          <w:noProof/>
        </w:rPr>
        <w:t>et al.</w:t>
      </w:r>
      <w:r w:rsidR="00C2121C" w:rsidRPr="00C35C43">
        <w:rPr>
          <w:noProof/>
        </w:rPr>
        <w:t>, 2018</w:t>
      </w:r>
      <w:r w:rsidR="004F4136" w:rsidRPr="00C35C43">
        <w:rPr>
          <w:noProof/>
        </w:rPr>
        <w:t xml:space="preserve">, Saville </w:t>
      </w:r>
      <w:r w:rsidR="004F4136" w:rsidRPr="00C35C43">
        <w:rPr>
          <w:i/>
          <w:noProof/>
        </w:rPr>
        <w:t>et al.</w:t>
      </w:r>
      <w:r w:rsidR="004F4136" w:rsidRPr="00C35C43">
        <w:rPr>
          <w:noProof/>
        </w:rPr>
        <w:t>, 2018</w:t>
      </w:r>
      <w:r w:rsidR="00C2121C" w:rsidRPr="00C35C43">
        <w:rPr>
          <w:noProof/>
        </w:rPr>
        <w:t xml:space="preserve">) </w:t>
      </w:r>
      <w:r w:rsidRPr="00C35C43">
        <w:rPr>
          <w:noProof/>
        </w:rPr>
        <w:t>assessing multiple types of applications.</w:t>
      </w:r>
    </w:p>
    <w:p w14:paraId="613FA2BF" w14:textId="77777777" w:rsidR="00644A3E" w:rsidRPr="00C35C43" w:rsidRDefault="00644A3E" w:rsidP="004F4136">
      <w:pPr>
        <w:spacing w:after="0" w:line="240" w:lineRule="auto"/>
        <w:jc w:val="both"/>
      </w:pPr>
    </w:p>
    <w:p w14:paraId="6153521A" w14:textId="141ECCF0" w:rsidR="00644A3E" w:rsidRPr="00C35C43" w:rsidRDefault="00644A3E" w:rsidP="00644A3E">
      <w:pPr>
        <w:spacing w:after="0" w:line="240" w:lineRule="auto"/>
        <w:ind w:left="446"/>
        <w:jc w:val="both"/>
      </w:pPr>
      <w:r w:rsidRPr="00C35C43">
        <w:t xml:space="preserve">The third theme that emerged </w:t>
      </w:r>
      <w:r w:rsidRPr="00C35C43">
        <w:rPr>
          <w:noProof/>
        </w:rPr>
        <w:t xml:space="preserve">is </w:t>
      </w:r>
      <w:r w:rsidRPr="00C35C43">
        <w:t xml:space="preserve">the number of studies included in each review. As expected, the number of studies included, </w:t>
      </w:r>
      <w:r w:rsidRPr="00C35C43">
        <w:rPr>
          <w:noProof/>
        </w:rPr>
        <w:t>depending</w:t>
      </w:r>
      <w:r w:rsidRPr="00C35C43">
        <w:t xml:space="preserve"> upon the scope of the review and </w:t>
      </w:r>
      <w:r w:rsidRPr="00C35C43">
        <w:rPr>
          <w:noProof/>
        </w:rPr>
        <w:t>when</w:t>
      </w:r>
      <w:r w:rsidRPr="00C35C43">
        <w:t xml:space="preserve"> it </w:t>
      </w:r>
      <w:r w:rsidRPr="00C35C43">
        <w:rPr>
          <w:noProof/>
        </w:rPr>
        <w:t>was conducted</w:t>
      </w:r>
      <w:r w:rsidRPr="00C35C43">
        <w:t xml:space="preserve">. For example, there </w:t>
      </w:r>
      <w:r w:rsidRPr="00C35C43">
        <w:rPr>
          <w:noProof/>
        </w:rPr>
        <w:t>are</w:t>
      </w:r>
      <w:r w:rsidRPr="00C35C43">
        <w:t xml:space="preserve"> more studies in broader reviews (i.e. reviews of SM in healthcare) than reviews that were limited </w:t>
      </w:r>
      <w:r w:rsidRPr="00C35C43">
        <w:rPr>
          <w:noProof/>
        </w:rPr>
        <w:t>to</w:t>
      </w:r>
      <w:r w:rsidRPr="00C35C43">
        <w:t xml:space="preserve"> specific SM techniques or healthcare applications. Similarly, as </w:t>
      </w:r>
      <w:r w:rsidRPr="00C35C43">
        <w:rPr>
          <w:noProof/>
        </w:rPr>
        <w:t>the amount of</w:t>
      </w:r>
      <w:r w:rsidRPr="00C35C43">
        <w:t xml:space="preserve"> literature increases by year, there </w:t>
      </w:r>
      <w:r w:rsidRPr="00C35C43">
        <w:rPr>
          <w:noProof/>
        </w:rPr>
        <w:t>are</w:t>
      </w:r>
      <w:r w:rsidRPr="00C35C43">
        <w:t xml:space="preserve"> </w:t>
      </w:r>
      <w:r w:rsidRPr="00C35C43">
        <w:rPr>
          <w:noProof/>
        </w:rPr>
        <w:t>more</w:t>
      </w:r>
      <w:r w:rsidRPr="00C35C43">
        <w:t xml:space="preserve"> studies included in reviews that </w:t>
      </w:r>
      <w:r w:rsidRPr="00C35C43">
        <w:rPr>
          <w:noProof/>
        </w:rPr>
        <w:t>were conducted</w:t>
      </w:r>
      <w:r w:rsidRPr="00C35C43">
        <w:t xml:space="preserve"> </w:t>
      </w:r>
      <w:r w:rsidRPr="00C35C43">
        <w:rPr>
          <w:noProof/>
        </w:rPr>
        <w:t>later</w:t>
      </w:r>
      <w:r w:rsidRPr="00C35C43">
        <w:t>.</w:t>
      </w:r>
    </w:p>
    <w:p w14:paraId="54818BAE" w14:textId="77777777" w:rsidR="00644A3E" w:rsidRPr="00C35C43" w:rsidRDefault="00644A3E" w:rsidP="00644A3E">
      <w:pPr>
        <w:spacing w:after="0" w:line="240" w:lineRule="auto"/>
        <w:ind w:left="446" w:firstLine="24"/>
        <w:jc w:val="both"/>
      </w:pPr>
    </w:p>
    <w:p w14:paraId="08D8830E" w14:textId="25C7AE89" w:rsidR="00644A3E" w:rsidRPr="00C35C43" w:rsidRDefault="00644A3E" w:rsidP="003A258D">
      <w:pPr>
        <w:ind w:left="450"/>
        <w:jc w:val="both"/>
        <w:rPr>
          <w:noProof/>
        </w:rPr>
      </w:pPr>
      <w:r w:rsidRPr="00C35C43">
        <w:t xml:space="preserve">The fourth theme is the number of reviews eligible for data extraction based on the four chosen categories (subsection 2.2.1.4). </w:t>
      </w:r>
      <w:r w:rsidRPr="00C35C43">
        <w:rPr>
          <w:noProof/>
        </w:rPr>
        <w:t xml:space="preserve">All </w:t>
      </w:r>
      <w:r w:rsidR="00EF4B69" w:rsidRPr="00C35C43">
        <w:rPr>
          <w:noProof/>
        </w:rPr>
        <w:t>50</w:t>
      </w:r>
      <w:r w:rsidRPr="00C35C43">
        <w:rPr>
          <w:noProof/>
        </w:rPr>
        <w:t xml:space="preserve"> reviews met category 1, the types of applications used for SM; 1</w:t>
      </w:r>
      <w:r w:rsidR="009D5317" w:rsidRPr="00C35C43">
        <w:rPr>
          <w:noProof/>
        </w:rPr>
        <w:t>7</w:t>
      </w:r>
      <w:r w:rsidRPr="00C35C43">
        <w:rPr>
          <w:noProof/>
        </w:rPr>
        <w:t xml:space="preserve"> met category 2, techniques used for SM (</w:t>
      </w:r>
      <w:r w:rsidRPr="00C35C43">
        <w:rPr>
          <w:rFonts w:cstheme="minorHAnsi"/>
          <w:noProof/>
        </w:rPr>
        <w:t xml:space="preserve">Sobolev </w:t>
      </w:r>
      <w:r w:rsidRPr="00C35C43">
        <w:rPr>
          <w:rFonts w:cstheme="minorHAnsi"/>
          <w:i/>
          <w:noProof/>
        </w:rPr>
        <w:t>et al.</w:t>
      </w:r>
      <w:r w:rsidRPr="00C35C43">
        <w:rPr>
          <w:noProof/>
        </w:rPr>
        <w:t xml:space="preserve">, 2009, </w:t>
      </w:r>
      <w:r w:rsidRPr="00C35C43">
        <w:rPr>
          <w:rFonts w:cstheme="minorHAnsi"/>
          <w:noProof/>
        </w:rPr>
        <w:t xml:space="preserve">Brailsford </w:t>
      </w:r>
      <w:r w:rsidRPr="00C35C43">
        <w:rPr>
          <w:rFonts w:cstheme="minorHAnsi"/>
          <w:i/>
          <w:noProof/>
        </w:rPr>
        <w:t>et al.</w:t>
      </w:r>
      <w:r w:rsidRPr="00C35C43">
        <w:rPr>
          <w:noProof/>
        </w:rPr>
        <w:t xml:space="preserve">, 2009, </w:t>
      </w:r>
      <w:r w:rsidRPr="00C35C43">
        <w:rPr>
          <w:rFonts w:cstheme="minorHAnsi"/>
          <w:noProof/>
        </w:rPr>
        <w:t xml:space="preserve">Mielczarek </w:t>
      </w:r>
      <w:r w:rsidRPr="00C35C43">
        <w:rPr>
          <w:rFonts w:cstheme="minorHAnsi"/>
          <w:i/>
          <w:noProof/>
        </w:rPr>
        <w:t>et al.</w:t>
      </w:r>
      <w:r w:rsidRPr="00C35C43">
        <w:rPr>
          <w:noProof/>
        </w:rPr>
        <w:t xml:space="preserve">, 2010, </w:t>
      </w:r>
      <w:r w:rsidRPr="00C35C43">
        <w:rPr>
          <w:rFonts w:cstheme="minorHAnsi"/>
          <w:noProof/>
        </w:rPr>
        <w:t xml:space="preserve">Mustafee </w:t>
      </w:r>
      <w:r w:rsidRPr="00C35C43">
        <w:rPr>
          <w:rFonts w:cstheme="minorHAnsi"/>
          <w:i/>
          <w:noProof/>
        </w:rPr>
        <w:t xml:space="preserve">et al., </w:t>
      </w:r>
      <w:r w:rsidRPr="00C35C43">
        <w:rPr>
          <w:noProof/>
        </w:rPr>
        <w:t xml:space="preserve">2010, </w:t>
      </w:r>
      <w:r w:rsidRPr="00C35C43">
        <w:rPr>
          <w:rFonts w:cstheme="minorHAnsi"/>
          <w:noProof/>
        </w:rPr>
        <w:t xml:space="preserve">Cardoen </w:t>
      </w:r>
      <w:r w:rsidRPr="00C35C43">
        <w:rPr>
          <w:rFonts w:cstheme="minorHAnsi"/>
          <w:i/>
          <w:noProof/>
        </w:rPr>
        <w:t>et al.</w:t>
      </w:r>
      <w:r w:rsidRPr="00C35C43">
        <w:rPr>
          <w:noProof/>
        </w:rPr>
        <w:t xml:space="preserve">, 2010, </w:t>
      </w:r>
      <w:r w:rsidRPr="00C35C43">
        <w:rPr>
          <w:rFonts w:cstheme="minorHAnsi"/>
          <w:noProof/>
        </w:rPr>
        <w:t xml:space="preserve">Katsaliaki </w:t>
      </w:r>
      <w:r w:rsidRPr="00C35C43">
        <w:rPr>
          <w:rFonts w:cstheme="minorHAnsi"/>
          <w:i/>
          <w:noProof/>
        </w:rPr>
        <w:t>et al.</w:t>
      </w:r>
      <w:r w:rsidRPr="00C35C43">
        <w:rPr>
          <w:noProof/>
        </w:rPr>
        <w:t xml:space="preserve">, 2010, </w:t>
      </w:r>
      <w:r w:rsidRPr="00C35C43">
        <w:rPr>
          <w:rFonts w:eastAsia="Times New Roman" w:cstheme="minorHAnsi"/>
          <w:noProof/>
          <w:lang w:eastAsia="en-GB"/>
        </w:rPr>
        <w:t xml:space="preserve">Fakhimi </w:t>
      </w:r>
      <w:r w:rsidRPr="00C35C43">
        <w:rPr>
          <w:rFonts w:eastAsia="Times New Roman" w:cstheme="minorHAnsi"/>
          <w:i/>
          <w:noProof/>
          <w:lang w:eastAsia="en-GB"/>
        </w:rPr>
        <w:t>et al.</w:t>
      </w:r>
      <w:r w:rsidRPr="00C35C43">
        <w:rPr>
          <w:noProof/>
        </w:rPr>
        <w:t xml:space="preserve">, 2012, </w:t>
      </w:r>
      <w:r w:rsidRPr="00C35C43">
        <w:rPr>
          <w:rFonts w:cstheme="minorHAnsi"/>
          <w:noProof/>
        </w:rPr>
        <w:t xml:space="preserve">Fakhimi </w:t>
      </w:r>
      <w:r w:rsidRPr="00C35C43">
        <w:rPr>
          <w:rFonts w:cstheme="minorHAnsi"/>
          <w:i/>
          <w:noProof/>
        </w:rPr>
        <w:t xml:space="preserve">et al., </w:t>
      </w:r>
      <w:r w:rsidRPr="00C35C43">
        <w:rPr>
          <w:noProof/>
        </w:rPr>
        <w:t xml:space="preserve">2013, Atkinson </w:t>
      </w:r>
      <w:r w:rsidRPr="00C35C43">
        <w:rPr>
          <w:rStyle w:val="selectable"/>
          <w:i/>
          <w:noProof/>
        </w:rPr>
        <w:t>et al.</w:t>
      </w:r>
      <w:r w:rsidRPr="00C35C43">
        <w:rPr>
          <w:noProof/>
        </w:rPr>
        <w:t xml:space="preserve">, 2015, Baru </w:t>
      </w:r>
      <w:r w:rsidRPr="00C35C43">
        <w:rPr>
          <w:rStyle w:val="selectable"/>
          <w:i/>
          <w:noProof/>
        </w:rPr>
        <w:t>et al.</w:t>
      </w:r>
      <w:r w:rsidRPr="00C35C43">
        <w:rPr>
          <w:noProof/>
        </w:rPr>
        <w:t xml:space="preserve">, 2015, Isern </w:t>
      </w:r>
      <w:r w:rsidRPr="00C35C43">
        <w:rPr>
          <w:rStyle w:val="selectable"/>
          <w:i/>
          <w:noProof/>
        </w:rPr>
        <w:t>et al.</w:t>
      </w:r>
      <w:r w:rsidRPr="00C35C43">
        <w:rPr>
          <w:noProof/>
        </w:rPr>
        <w:t xml:space="preserve">, 2015, </w:t>
      </w:r>
      <w:r w:rsidRPr="00C35C43">
        <w:rPr>
          <w:rFonts w:cstheme="minorHAnsi"/>
          <w:noProof/>
        </w:rPr>
        <w:t xml:space="preserve">Gul </w:t>
      </w:r>
      <w:r w:rsidRPr="00C35C43">
        <w:rPr>
          <w:rFonts w:cstheme="minorHAnsi"/>
          <w:i/>
          <w:noProof/>
        </w:rPr>
        <w:t>et al.</w:t>
      </w:r>
      <w:r w:rsidRPr="00C35C43">
        <w:rPr>
          <w:rStyle w:val="selectable"/>
          <w:noProof/>
        </w:rPr>
        <w:t>, 2015</w:t>
      </w:r>
      <w:r w:rsidRPr="00C35C43">
        <w:rPr>
          <w:noProof/>
        </w:rPr>
        <w:t xml:space="preserve">, </w:t>
      </w:r>
      <w:r w:rsidRPr="00C35C43">
        <w:rPr>
          <w:rFonts w:eastAsia="Times New Roman" w:cstheme="minorHAnsi"/>
          <w:noProof/>
          <w:lang w:eastAsia="en-GB"/>
        </w:rPr>
        <w:t>Mielczarek</w:t>
      </w:r>
      <w:r w:rsidRPr="00C35C43">
        <w:rPr>
          <w:rStyle w:val="selectable"/>
          <w:noProof/>
        </w:rPr>
        <w:t>, 2016</w:t>
      </w:r>
      <w:r w:rsidRPr="00C35C43">
        <w:rPr>
          <w:noProof/>
        </w:rPr>
        <w:t xml:space="preserve">, </w:t>
      </w:r>
      <w:r w:rsidRPr="00C35C43">
        <w:rPr>
          <w:rStyle w:val="selectable"/>
          <w:noProof/>
        </w:rPr>
        <w:t xml:space="preserve">Soh </w:t>
      </w:r>
      <w:r w:rsidRPr="00C35C43">
        <w:rPr>
          <w:rStyle w:val="selectable"/>
          <w:i/>
          <w:noProof/>
        </w:rPr>
        <w:t>et al.</w:t>
      </w:r>
      <w:r w:rsidRPr="00C35C43">
        <w:rPr>
          <w:rStyle w:val="selectable"/>
          <w:noProof/>
        </w:rPr>
        <w:t>, 2017</w:t>
      </w:r>
      <w:r w:rsidRPr="00C35C43">
        <w:rPr>
          <w:noProof/>
        </w:rPr>
        <w:t xml:space="preserve">, </w:t>
      </w:r>
      <w:r w:rsidRPr="00C35C43">
        <w:rPr>
          <w:rStyle w:val="selectable"/>
          <w:noProof/>
        </w:rPr>
        <w:t xml:space="preserve">Mohiuddin </w:t>
      </w:r>
      <w:r w:rsidRPr="00C35C43">
        <w:rPr>
          <w:rStyle w:val="selectable"/>
          <w:i/>
          <w:noProof/>
        </w:rPr>
        <w:t>et al.</w:t>
      </w:r>
      <w:r w:rsidRPr="00C35C43">
        <w:rPr>
          <w:rStyle w:val="selectable"/>
          <w:noProof/>
        </w:rPr>
        <w:t>, 2017</w:t>
      </w:r>
      <w:r w:rsidR="009D5317" w:rsidRPr="00C35C43">
        <w:rPr>
          <w:rStyle w:val="selectable"/>
          <w:noProof/>
        </w:rPr>
        <w:t xml:space="preserve">, Salmon </w:t>
      </w:r>
      <w:r w:rsidR="009D5317" w:rsidRPr="00C35C43">
        <w:rPr>
          <w:rStyle w:val="selectable"/>
          <w:i/>
          <w:noProof/>
        </w:rPr>
        <w:t>et al.</w:t>
      </w:r>
      <w:r w:rsidR="009D5317" w:rsidRPr="00C35C43">
        <w:rPr>
          <w:rStyle w:val="selectable"/>
          <w:noProof/>
        </w:rPr>
        <w:t>, 2018</w:t>
      </w:r>
      <w:r w:rsidR="009D5317" w:rsidRPr="00C35C43">
        <w:rPr>
          <w:noProof/>
        </w:rPr>
        <w:t xml:space="preserve">, Long </w:t>
      </w:r>
      <w:r w:rsidR="009D5317" w:rsidRPr="00C35C43">
        <w:rPr>
          <w:i/>
          <w:noProof/>
        </w:rPr>
        <w:t>et al.</w:t>
      </w:r>
      <w:r w:rsidR="009D5317" w:rsidRPr="00C35C43">
        <w:rPr>
          <w:noProof/>
        </w:rPr>
        <w:t>, 2018</w:t>
      </w:r>
      <w:r w:rsidRPr="00C35C43">
        <w:rPr>
          <w:rStyle w:val="selectable"/>
          <w:noProof/>
        </w:rPr>
        <w:t>)</w:t>
      </w:r>
      <w:r w:rsidRPr="00C35C43">
        <w:rPr>
          <w:noProof/>
        </w:rPr>
        <w:t>; 3 met category 3, data sources used for SM (</w:t>
      </w:r>
      <w:r w:rsidRPr="00C35C43">
        <w:rPr>
          <w:rFonts w:cstheme="minorHAnsi"/>
          <w:noProof/>
        </w:rPr>
        <w:t>White</w:t>
      </w:r>
      <w:r w:rsidRPr="00C35C43">
        <w:rPr>
          <w:noProof/>
        </w:rPr>
        <w:t xml:space="preserve">, 2005, </w:t>
      </w:r>
      <w:r w:rsidRPr="00C35C43">
        <w:rPr>
          <w:rFonts w:cstheme="minorHAnsi"/>
          <w:noProof/>
        </w:rPr>
        <w:t xml:space="preserve">Paul </w:t>
      </w:r>
      <w:r w:rsidRPr="00C35C43">
        <w:rPr>
          <w:rFonts w:cstheme="minorHAnsi"/>
          <w:i/>
          <w:noProof/>
        </w:rPr>
        <w:t>et al.</w:t>
      </w:r>
      <w:r w:rsidRPr="00C35C43">
        <w:rPr>
          <w:noProof/>
        </w:rPr>
        <w:t xml:space="preserve">, 2010, </w:t>
      </w:r>
      <w:r w:rsidRPr="00C35C43">
        <w:rPr>
          <w:rFonts w:cstheme="minorHAnsi"/>
          <w:noProof/>
        </w:rPr>
        <w:t xml:space="preserve">Gul </w:t>
      </w:r>
      <w:r w:rsidRPr="00C35C43">
        <w:rPr>
          <w:rFonts w:cstheme="minorHAnsi"/>
          <w:i/>
          <w:noProof/>
        </w:rPr>
        <w:t>et al.</w:t>
      </w:r>
      <w:r w:rsidRPr="00C35C43">
        <w:rPr>
          <w:rStyle w:val="selectable"/>
          <w:noProof/>
        </w:rPr>
        <w:t>, 2015)</w:t>
      </w:r>
      <w:r w:rsidRPr="00C35C43">
        <w:rPr>
          <w:noProof/>
        </w:rPr>
        <w:t xml:space="preserve">; and </w:t>
      </w:r>
      <w:r w:rsidR="009D5317" w:rsidRPr="00C35C43">
        <w:rPr>
          <w:noProof/>
        </w:rPr>
        <w:t>7</w:t>
      </w:r>
      <w:r w:rsidRPr="00C35C43">
        <w:rPr>
          <w:noProof/>
        </w:rPr>
        <w:t xml:space="preserve"> met category 4, software used for SM (</w:t>
      </w:r>
      <w:r w:rsidRPr="00C35C43">
        <w:rPr>
          <w:rFonts w:cstheme="minorHAnsi"/>
          <w:noProof/>
        </w:rPr>
        <w:t xml:space="preserve">Mielczarek </w:t>
      </w:r>
      <w:r w:rsidRPr="00C35C43">
        <w:rPr>
          <w:rFonts w:cstheme="minorHAnsi"/>
          <w:i/>
          <w:noProof/>
        </w:rPr>
        <w:t>et al.</w:t>
      </w:r>
      <w:r w:rsidRPr="00C35C43">
        <w:rPr>
          <w:noProof/>
        </w:rPr>
        <w:t xml:space="preserve">, 2010, </w:t>
      </w:r>
      <w:r w:rsidRPr="00C35C43">
        <w:rPr>
          <w:rFonts w:cstheme="minorHAnsi"/>
          <w:noProof/>
        </w:rPr>
        <w:t xml:space="preserve">Katsaliaki </w:t>
      </w:r>
      <w:r w:rsidRPr="00C35C43">
        <w:rPr>
          <w:rFonts w:cstheme="minorHAnsi"/>
          <w:i/>
          <w:noProof/>
        </w:rPr>
        <w:t>et al.</w:t>
      </w:r>
      <w:r w:rsidRPr="00C35C43">
        <w:rPr>
          <w:noProof/>
        </w:rPr>
        <w:t xml:space="preserve">, 2010, </w:t>
      </w:r>
      <w:r w:rsidRPr="00C35C43">
        <w:rPr>
          <w:rFonts w:eastAsia="Times New Roman" w:cstheme="minorHAnsi"/>
          <w:noProof/>
          <w:lang w:eastAsia="en-GB"/>
        </w:rPr>
        <w:t xml:space="preserve">Fakhimi </w:t>
      </w:r>
      <w:r w:rsidRPr="00C35C43">
        <w:rPr>
          <w:rFonts w:eastAsia="Times New Roman" w:cstheme="minorHAnsi"/>
          <w:i/>
          <w:noProof/>
          <w:lang w:eastAsia="en-GB"/>
        </w:rPr>
        <w:t>et al.</w:t>
      </w:r>
      <w:r w:rsidRPr="00C35C43">
        <w:rPr>
          <w:noProof/>
        </w:rPr>
        <w:t xml:space="preserve">, 2012, Baru </w:t>
      </w:r>
      <w:r w:rsidRPr="00C35C43">
        <w:rPr>
          <w:rStyle w:val="selectable"/>
          <w:i/>
          <w:noProof/>
        </w:rPr>
        <w:t>et al.</w:t>
      </w:r>
      <w:r w:rsidRPr="00C35C43">
        <w:rPr>
          <w:noProof/>
        </w:rPr>
        <w:t xml:space="preserve">, 2015, </w:t>
      </w:r>
      <w:r w:rsidRPr="00C35C43">
        <w:rPr>
          <w:rFonts w:cstheme="minorHAnsi"/>
          <w:noProof/>
        </w:rPr>
        <w:t xml:space="preserve">Gul </w:t>
      </w:r>
      <w:r w:rsidRPr="00C35C43">
        <w:rPr>
          <w:rFonts w:cstheme="minorHAnsi"/>
          <w:i/>
          <w:noProof/>
        </w:rPr>
        <w:t>et al.</w:t>
      </w:r>
      <w:r w:rsidRPr="00C35C43">
        <w:rPr>
          <w:rStyle w:val="selectable"/>
          <w:noProof/>
        </w:rPr>
        <w:t>, 2015</w:t>
      </w:r>
      <w:r w:rsidRPr="00C35C43">
        <w:rPr>
          <w:noProof/>
        </w:rPr>
        <w:t xml:space="preserve">, </w:t>
      </w:r>
      <w:r w:rsidRPr="00C35C43">
        <w:rPr>
          <w:rStyle w:val="selectable"/>
          <w:noProof/>
        </w:rPr>
        <w:t xml:space="preserve">Mohiuddin </w:t>
      </w:r>
      <w:r w:rsidRPr="00C35C43">
        <w:rPr>
          <w:rStyle w:val="selectable"/>
          <w:i/>
          <w:noProof/>
        </w:rPr>
        <w:t>et al.</w:t>
      </w:r>
      <w:r w:rsidRPr="00C35C43">
        <w:rPr>
          <w:rStyle w:val="selectable"/>
          <w:noProof/>
        </w:rPr>
        <w:t>, 2017</w:t>
      </w:r>
      <w:r w:rsidR="009D5317" w:rsidRPr="00C35C43">
        <w:rPr>
          <w:rStyle w:val="selectable"/>
          <w:noProof/>
        </w:rPr>
        <w:t xml:space="preserve">, He </w:t>
      </w:r>
      <w:r w:rsidR="009D5317" w:rsidRPr="00C35C43">
        <w:rPr>
          <w:rStyle w:val="selectable"/>
          <w:i/>
          <w:noProof/>
        </w:rPr>
        <w:t>et al.</w:t>
      </w:r>
      <w:r w:rsidR="009D5317" w:rsidRPr="00C35C43">
        <w:rPr>
          <w:rStyle w:val="selectable"/>
          <w:noProof/>
        </w:rPr>
        <w:t>, 2019</w:t>
      </w:r>
      <w:r w:rsidRPr="00C35C43">
        <w:rPr>
          <w:rStyle w:val="selectable"/>
          <w:noProof/>
        </w:rPr>
        <w:t>)</w:t>
      </w:r>
      <w:r w:rsidRPr="00C35C43">
        <w:rPr>
          <w:noProof/>
        </w:rPr>
        <w:t>.</w:t>
      </w:r>
      <w:r w:rsidRPr="00C35C43">
        <w:t xml:space="preserve"> The remaining reviews either did not report these categories or did not provide enough detail for the data to </w:t>
      </w:r>
      <w:r w:rsidRPr="00C35C43">
        <w:rPr>
          <w:noProof/>
        </w:rPr>
        <w:t>be extracted</w:t>
      </w:r>
      <w:r w:rsidRPr="00C35C43">
        <w:t xml:space="preserve">. </w:t>
      </w:r>
    </w:p>
    <w:p w14:paraId="27CAA747" w14:textId="3B7B1507" w:rsidR="00644A3E" w:rsidRPr="00C35C43" w:rsidRDefault="00644A3E" w:rsidP="00644A3E">
      <w:pPr>
        <w:ind w:left="450"/>
        <w:jc w:val="both"/>
      </w:pPr>
      <w:r w:rsidRPr="00C35C43">
        <w:t xml:space="preserve">The final theme is the quality of the reviews assessed using the modified AMSTAR checklist. </w:t>
      </w:r>
      <w:r w:rsidR="00A95A36" w:rsidRPr="00C35C43">
        <w:t xml:space="preserve">As presented in </w:t>
      </w:r>
      <w:r w:rsidR="00A95A36" w:rsidRPr="00C35C43">
        <w:rPr>
          <w:i/>
          <w:iCs/>
        </w:rPr>
        <w:t>table 2.4</w:t>
      </w:r>
      <w:r w:rsidR="00D6270B" w:rsidRPr="00C35C43">
        <w:rPr>
          <w:i/>
          <w:iCs/>
        </w:rPr>
        <w:t xml:space="preserve"> </w:t>
      </w:r>
      <w:r w:rsidR="00D6270B" w:rsidRPr="00C35C43">
        <w:t>(</w:t>
      </w:r>
      <w:r w:rsidR="00083E61" w:rsidRPr="00C35C43">
        <w:t xml:space="preserve">see table on </w:t>
      </w:r>
      <w:r w:rsidR="00D6270B" w:rsidRPr="00C35C43">
        <w:t>next page)</w:t>
      </w:r>
      <w:r w:rsidR="00A95A36" w:rsidRPr="00C35C43">
        <w:rPr>
          <w:i/>
          <w:iCs/>
        </w:rPr>
        <w:t>,</w:t>
      </w:r>
      <w:r w:rsidR="00A95A36" w:rsidRPr="00C35C43">
        <w:t xml:space="preserve"> m</w:t>
      </w:r>
      <w:r w:rsidRPr="00C35C43">
        <w:t>ost of the reviews achieved a rating of moderate (</w:t>
      </w:r>
      <w:r w:rsidR="009D5317" w:rsidRPr="00C35C43">
        <w:t>41</w:t>
      </w:r>
      <w:r w:rsidRPr="00C35C43">
        <w:t xml:space="preserve"> review articles), while the rest exhibited </w:t>
      </w:r>
      <w:r w:rsidRPr="00C35C43">
        <w:rPr>
          <w:noProof/>
        </w:rPr>
        <w:t>high</w:t>
      </w:r>
      <w:r w:rsidRPr="00C35C43">
        <w:t xml:space="preserve"> (</w:t>
      </w:r>
      <w:r w:rsidR="009D5317" w:rsidRPr="00C35C43">
        <w:t>4</w:t>
      </w:r>
      <w:r w:rsidRPr="00C35C43">
        <w:t xml:space="preserve"> review articles) or low (</w:t>
      </w:r>
      <w:r w:rsidR="009D5317" w:rsidRPr="00C35C43">
        <w:t>5</w:t>
      </w:r>
      <w:r w:rsidRPr="00C35C43">
        <w:t xml:space="preserve"> review articles) quality ratings. </w:t>
      </w:r>
      <w:r w:rsidRPr="00C35C43">
        <w:rPr>
          <w:noProof/>
        </w:rPr>
        <w:t xml:space="preserve">The </w:t>
      </w:r>
      <w:r w:rsidR="003A258D" w:rsidRPr="00C35C43">
        <w:rPr>
          <w:noProof/>
        </w:rPr>
        <w:t>five</w:t>
      </w:r>
      <w:r w:rsidRPr="00C35C43">
        <w:rPr>
          <w:noProof/>
        </w:rPr>
        <w:t xml:space="preserve"> articles (Guerriero </w:t>
      </w:r>
      <w:r w:rsidRPr="00C35C43">
        <w:rPr>
          <w:i/>
          <w:noProof/>
        </w:rPr>
        <w:t>et al.</w:t>
      </w:r>
      <w:r w:rsidRPr="00C35C43">
        <w:rPr>
          <w:noProof/>
        </w:rPr>
        <w:t xml:space="preserve">, 2010, Fakhimi </w:t>
      </w:r>
      <w:r w:rsidRPr="00C35C43">
        <w:rPr>
          <w:i/>
          <w:noProof/>
        </w:rPr>
        <w:t>et al.</w:t>
      </w:r>
      <w:r w:rsidRPr="00C35C43">
        <w:rPr>
          <w:noProof/>
        </w:rPr>
        <w:t xml:space="preserve">, 2012, Kammoun </w:t>
      </w:r>
      <w:r w:rsidRPr="00C35C43">
        <w:rPr>
          <w:i/>
          <w:noProof/>
        </w:rPr>
        <w:t>et al.</w:t>
      </w:r>
      <w:r w:rsidRPr="00C35C43">
        <w:rPr>
          <w:noProof/>
        </w:rPr>
        <w:t xml:space="preserve">, 2014, Baru </w:t>
      </w:r>
      <w:r w:rsidRPr="00C35C43">
        <w:rPr>
          <w:i/>
          <w:noProof/>
        </w:rPr>
        <w:t>et al.</w:t>
      </w:r>
      <w:r w:rsidRPr="00C35C43">
        <w:rPr>
          <w:noProof/>
        </w:rPr>
        <w:t>, 2015</w:t>
      </w:r>
      <w:r w:rsidR="003A258D" w:rsidRPr="00C35C43">
        <w:rPr>
          <w:noProof/>
        </w:rPr>
        <w:t xml:space="preserve">, Cevik Onar </w:t>
      </w:r>
      <w:r w:rsidR="003A258D" w:rsidRPr="00C35C43">
        <w:rPr>
          <w:i/>
          <w:noProof/>
        </w:rPr>
        <w:t>et al.</w:t>
      </w:r>
      <w:r w:rsidR="003A258D" w:rsidRPr="00C35C43">
        <w:rPr>
          <w:noProof/>
        </w:rPr>
        <w:t>, 2017</w:t>
      </w:r>
      <w:r w:rsidRPr="00C35C43">
        <w:rPr>
          <w:noProof/>
        </w:rPr>
        <w:t xml:space="preserve">) which achieved low ratings were still included for data extraction and synthesis, as they offered valuable insights into SM in healthcare (i.e. data extraction was performed on all the </w:t>
      </w:r>
      <w:r w:rsidR="00EF4B69" w:rsidRPr="00C35C43">
        <w:rPr>
          <w:noProof/>
        </w:rPr>
        <w:t>50</w:t>
      </w:r>
      <w:r w:rsidRPr="00C35C43">
        <w:rPr>
          <w:noProof/>
        </w:rPr>
        <w:t xml:space="preserve"> included review articles).</w:t>
      </w:r>
      <w:r w:rsidRPr="00C35C43">
        <w:t xml:space="preserve"> The detail of the quality assessment results for all the included studies </w:t>
      </w:r>
      <w:r w:rsidRPr="00C35C43">
        <w:rPr>
          <w:noProof/>
        </w:rPr>
        <w:t>is</w:t>
      </w:r>
      <w:r w:rsidRPr="00C35C43">
        <w:t xml:space="preserve"> presented in </w:t>
      </w:r>
      <w:r w:rsidRPr="00C35C43">
        <w:rPr>
          <w:i/>
        </w:rPr>
        <w:t>Appendix 3</w:t>
      </w:r>
      <w:r w:rsidRPr="00C35C43">
        <w:t>.</w:t>
      </w:r>
    </w:p>
    <w:p w14:paraId="172ED9FA" w14:textId="4405A653" w:rsidR="00644A3E" w:rsidRPr="00C35C43" w:rsidRDefault="00644A3E" w:rsidP="00644A3E">
      <w:pPr>
        <w:sectPr w:rsidR="00644A3E" w:rsidRPr="00C35C43" w:rsidSect="00596B4D">
          <w:pgSz w:w="11906" w:h="16838"/>
          <w:pgMar w:top="1440" w:right="1440" w:bottom="1440" w:left="1440" w:header="708" w:footer="708" w:gutter="0"/>
          <w:cols w:space="708"/>
          <w:docGrid w:linePitch="360"/>
        </w:sectPr>
      </w:pPr>
    </w:p>
    <w:p w14:paraId="29A8B07C" w14:textId="3232D544" w:rsidR="00D42B1F" w:rsidRPr="00C35C43" w:rsidRDefault="00D42B1F" w:rsidP="000D5DAC">
      <w:pPr>
        <w:pStyle w:val="Caption"/>
        <w:keepNext/>
        <w:ind w:left="270"/>
      </w:pPr>
      <w:bookmarkStart w:id="86" w:name="_Toc433189380"/>
      <w:bookmarkStart w:id="87" w:name="_Toc18495049"/>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4</w:t>
      </w:r>
      <w:r w:rsidR="00EC78C9">
        <w:rPr>
          <w:noProof/>
        </w:rPr>
        <w:fldChar w:fldCharType="end"/>
      </w:r>
      <w:r w:rsidRPr="00C35C43">
        <w:t xml:space="preserve">: </w:t>
      </w:r>
      <w:r w:rsidR="009269C2" w:rsidRPr="00C35C43">
        <w:t xml:space="preserve">The </w:t>
      </w:r>
      <w:r w:rsidR="00EF4B69" w:rsidRPr="00C35C43">
        <w:t>50</w:t>
      </w:r>
      <w:r w:rsidR="009269C2" w:rsidRPr="00C35C43">
        <w:t xml:space="preserve"> reviews included and the </w:t>
      </w:r>
      <w:r w:rsidRPr="00C35C43">
        <w:t>quality assessment results</w:t>
      </w:r>
      <w:bookmarkEnd w:id="86"/>
      <w:bookmarkEnd w:id="87"/>
    </w:p>
    <w:tbl>
      <w:tblPr>
        <w:tblStyle w:val="TableGrid"/>
        <w:tblW w:w="4905" w:type="pct"/>
        <w:tblInd w:w="265" w:type="dxa"/>
        <w:tblLayout w:type="fixed"/>
        <w:tblLook w:val="04A0" w:firstRow="1" w:lastRow="0" w:firstColumn="1" w:lastColumn="0" w:noHBand="0" w:noVBand="1"/>
      </w:tblPr>
      <w:tblGrid>
        <w:gridCol w:w="540"/>
        <w:gridCol w:w="1170"/>
        <w:gridCol w:w="3513"/>
        <w:gridCol w:w="1262"/>
        <w:gridCol w:w="1078"/>
        <w:gridCol w:w="1193"/>
        <w:gridCol w:w="1193"/>
        <w:gridCol w:w="1193"/>
        <w:gridCol w:w="1193"/>
        <w:gridCol w:w="1348"/>
      </w:tblGrid>
      <w:tr w:rsidR="00F15291" w:rsidRPr="00C35C43" w14:paraId="15068C04" w14:textId="417BAAFB" w:rsidTr="00D03DD4">
        <w:trPr>
          <w:trHeight w:val="287"/>
        </w:trPr>
        <w:tc>
          <w:tcPr>
            <w:tcW w:w="540" w:type="dxa"/>
            <w:vMerge w:val="restart"/>
            <w:shd w:val="clear" w:color="auto" w:fill="A6A6A6" w:themeFill="background1" w:themeFillShade="A6"/>
          </w:tcPr>
          <w:p w14:paraId="0747F62C" w14:textId="7C3998DA" w:rsidR="00F15291" w:rsidRPr="00C35C43" w:rsidRDefault="00F15291" w:rsidP="00936AC3">
            <w:pPr>
              <w:jc w:val="center"/>
              <w:rPr>
                <w:sz w:val="18"/>
                <w:szCs w:val="18"/>
              </w:rPr>
            </w:pPr>
            <w:bookmarkStart w:id="88" w:name="_Hlk483821401"/>
            <w:r w:rsidRPr="00C35C43">
              <w:rPr>
                <w:sz w:val="18"/>
                <w:szCs w:val="18"/>
              </w:rPr>
              <w:t>No.</w:t>
            </w:r>
          </w:p>
        </w:tc>
        <w:tc>
          <w:tcPr>
            <w:tcW w:w="1170" w:type="dxa"/>
            <w:vMerge w:val="restart"/>
            <w:shd w:val="clear" w:color="auto" w:fill="A6A6A6" w:themeFill="background1" w:themeFillShade="A6"/>
          </w:tcPr>
          <w:p w14:paraId="7022FD8B" w14:textId="3104268E" w:rsidR="00F15291" w:rsidRPr="00C35C43" w:rsidRDefault="00F15291" w:rsidP="00936AC3">
            <w:pPr>
              <w:jc w:val="center"/>
              <w:rPr>
                <w:sz w:val="18"/>
                <w:szCs w:val="18"/>
              </w:rPr>
            </w:pPr>
            <w:r w:rsidRPr="00C35C43">
              <w:rPr>
                <w:sz w:val="18"/>
                <w:szCs w:val="18"/>
              </w:rPr>
              <w:t>Review</w:t>
            </w:r>
          </w:p>
        </w:tc>
        <w:tc>
          <w:tcPr>
            <w:tcW w:w="3513" w:type="dxa"/>
            <w:vMerge w:val="restart"/>
            <w:shd w:val="clear" w:color="auto" w:fill="A6A6A6" w:themeFill="background1" w:themeFillShade="A6"/>
          </w:tcPr>
          <w:p w14:paraId="0965AE6B" w14:textId="77777777" w:rsidR="00F15291" w:rsidRPr="00C35C43" w:rsidRDefault="00F15291" w:rsidP="00936AC3">
            <w:pPr>
              <w:jc w:val="center"/>
              <w:rPr>
                <w:sz w:val="18"/>
                <w:szCs w:val="18"/>
              </w:rPr>
            </w:pPr>
            <w:r w:rsidRPr="00C35C43">
              <w:rPr>
                <w:sz w:val="18"/>
                <w:szCs w:val="18"/>
              </w:rPr>
              <w:t>Type of review</w:t>
            </w:r>
          </w:p>
          <w:p w14:paraId="1CE0E829" w14:textId="77777777" w:rsidR="00F15291" w:rsidRPr="00C35C43" w:rsidRDefault="00F15291" w:rsidP="00936AC3">
            <w:pPr>
              <w:rPr>
                <w:sz w:val="18"/>
                <w:szCs w:val="18"/>
              </w:rPr>
            </w:pPr>
          </w:p>
        </w:tc>
        <w:tc>
          <w:tcPr>
            <w:tcW w:w="1262" w:type="dxa"/>
            <w:vMerge w:val="restart"/>
            <w:shd w:val="clear" w:color="auto" w:fill="A6A6A6" w:themeFill="background1" w:themeFillShade="A6"/>
          </w:tcPr>
          <w:p w14:paraId="7B372397" w14:textId="77777777" w:rsidR="00F15291" w:rsidRPr="00C35C43" w:rsidRDefault="00F15291" w:rsidP="00936AC3">
            <w:pPr>
              <w:jc w:val="center"/>
              <w:rPr>
                <w:sz w:val="18"/>
                <w:szCs w:val="18"/>
              </w:rPr>
            </w:pPr>
            <w:r w:rsidRPr="00C35C43">
              <w:rPr>
                <w:sz w:val="18"/>
                <w:szCs w:val="18"/>
              </w:rPr>
              <w:t>Years covered in search strategies</w:t>
            </w:r>
          </w:p>
        </w:tc>
        <w:tc>
          <w:tcPr>
            <w:tcW w:w="1078" w:type="dxa"/>
            <w:vMerge w:val="restart"/>
            <w:shd w:val="clear" w:color="auto" w:fill="A6A6A6" w:themeFill="background1" w:themeFillShade="A6"/>
          </w:tcPr>
          <w:p w14:paraId="0D5D48A0" w14:textId="77777777" w:rsidR="00F15291" w:rsidRPr="00C35C43" w:rsidRDefault="00F15291" w:rsidP="00936AC3">
            <w:pPr>
              <w:jc w:val="center"/>
              <w:rPr>
                <w:sz w:val="18"/>
                <w:szCs w:val="18"/>
              </w:rPr>
            </w:pPr>
            <w:r w:rsidRPr="00C35C43">
              <w:rPr>
                <w:sz w:val="18"/>
                <w:szCs w:val="18"/>
              </w:rPr>
              <w:t>Number of studies reviewed</w:t>
            </w:r>
          </w:p>
        </w:tc>
        <w:tc>
          <w:tcPr>
            <w:tcW w:w="4772" w:type="dxa"/>
            <w:gridSpan w:val="4"/>
            <w:shd w:val="clear" w:color="auto" w:fill="A6A6A6" w:themeFill="background1" w:themeFillShade="A6"/>
          </w:tcPr>
          <w:p w14:paraId="4EB7E3D6" w14:textId="77777777" w:rsidR="00F15291" w:rsidRPr="00C35C43" w:rsidRDefault="00F15291" w:rsidP="00936AC3">
            <w:pPr>
              <w:jc w:val="center"/>
              <w:rPr>
                <w:sz w:val="18"/>
                <w:szCs w:val="18"/>
              </w:rPr>
            </w:pPr>
            <w:r w:rsidRPr="00C35C43">
              <w:rPr>
                <w:sz w:val="18"/>
                <w:szCs w:val="18"/>
              </w:rPr>
              <w:t>Reviews eligible for data extraction</w:t>
            </w:r>
          </w:p>
          <w:p w14:paraId="7FAC6E0B" w14:textId="77777777" w:rsidR="00F15291" w:rsidRPr="00C35C43" w:rsidRDefault="00F15291" w:rsidP="00936AC3">
            <w:pPr>
              <w:jc w:val="center"/>
              <w:rPr>
                <w:sz w:val="18"/>
                <w:szCs w:val="18"/>
              </w:rPr>
            </w:pPr>
            <w:r w:rsidRPr="00C35C43">
              <w:rPr>
                <w:sz w:val="18"/>
                <w:szCs w:val="18"/>
              </w:rPr>
              <w:t>based on the four reviewed categories</w:t>
            </w:r>
          </w:p>
        </w:tc>
        <w:tc>
          <w:tcPr>
            <w:tcW w:w="1348" w:type="dxa"/>
            <w:vMerge w:val="restart"/>
            <w:shd w:val="clear" w:color="auto" w:fill="A6A6A6" w:themeFill="background1" w:themeFillShade="A6"/>
          </w:tcPr>
          <w:p w14:paraId="405B4589" w14:textId="72E90602" w:rsidR="00F15291" w:rsidRPr="00C35C43" w:rsidRDefault="00F15291" w:rsidP="00936AC3">
            <w:pPr>
              <w:jc w:val="center"/>
              <w:rPr>
                <w:sz w:val="18"/>
                <w:szCs w:val="18"/>
              </w:rPr>
            </w:pPr>
            <w:r w:rsidRPr="00C35C43">
              <w:rPr>
                <w:sz w:val="18"/>
                <w:szCs w:val="18"/>
              </w:rPr>
              <w:t>State of articles quality</w:t>
            </w:r>
          </w:p>
        </w:tc>
      </w:tr>
      <w:tr w:rsidR="00F15291" w:rsidRPr="00C35C43" w14:paraId="6D7040AF" w14:textId="08877742" w:rsidTr="00D03DD4">
        <w:trPr>
          <w:trHeight w:val="530"/>
        </w:trPr>
        <w:tc>
          <w:tcPr>
            <w:tcW w:w="540" w:type="dxa"/>
            <w:vMerge/>
          </w:tcPr>
          <w:p w14:paraId="31273C9E" w14:textId="77777777" w:rsidR="00F15291" w:rsidRPr="00C35C43" w:rsidRDefault="00F15291" w:rsidP="00936AC3">
            <w:pPr>
              <w:jc w:val="center"/>
              <w:rPr>
                <w:sz w:val="18"/>
                <w:szCs w:val="18"/>
              </w:rPr>
            </w:pPr>
          </w:p>
        </w:tc>
        <w:tc>
          <w:tcPr>
            <w:tcW w:w="1170" w:type="dxa"/>
            <w:vMerge/>
            <w:shd w:val="clear" w:color="auto" w:fill="auto"/>
          </w:tcPr>
          <w:p w14:paraId="37363E36" w14:textId="6EBBAEA1" w:rsidR="00F15291" w:rsidRPr="00C35C43" w:rsidRDefault="00F15291" w:rsidP="00936AC3">
            <w:pPr>
              <w:jc w:val="center"/>
              <w:rPr>
                <w:sz w:val="18"/>
                <w:szCs w:val="18"/>
              </w:rPr>
            </w:pPr>
          </w:p>
        </w:tc>
        <w:tc>
          <w:tcPr>
            <w:tcW w:w="3513" w:type="dxa"/>
            <w:vMerge/>
            <w:shd w:val="clear" w:color="auto" w:fill="BFBFBF" w:themeFill="background1" w:themeFillShade="BF"/>
          </w:tcPr>
          <w:p w14:paraId="36FD5F68" w14:textId="77777777" w:rsidR="00F15291" w:rsidRPr="00C35C43" w:rsidRDefault="00F15291" w:rsidP="00936AC3">
            <w:pPr>
              <w:jc w:val="center"/>
              <w:rPr>
                <w:sz w:val="18"/>
                <w:szCs w:val="18"/>
              </w:rPr>
            </w:pPr>
          </w:p>
        </w:tc>
        <w:tc>
          <w:tcPr>
            <w:tcW w:w="1262" w:type="dxa"/>
            <w:vMerge/>
          </w:tcPr>
          <w:p w14:paraId="3141DEB1" w14:textId="77777777" w:rsidR="00F15291" w:rsidRPr="00C35C43" w:rsidRDefault="00F15291" w:rsidP="00936AC3">
            <w:pPr>
              <w:jc w:val="center"/>
              <w:rPr>
                <w:sz w:val="18"/>
                <w:szCs w:val="18"/>
              </w:rPr>
            </w:pPr>
          </w:p>
        </w:tc>
        <w:tc>
          <w:tcPr>
            <w:tcW w:w="1078" w:type="dxa"/>
            <w:vMerge/>
            <w:shd w:val="clear" w:color="auto" w:fill="auto"/>
          </w:tcPr>
          <w:p w14:paraId="4708F1D6" w14:textId="77777777" w:rsidR="00F15291" w:rsidRPr="00C35C43" w:rsidRDefault="00F15291" w:rsidP="00936AC3">
            <w:pPr>
              <w:jc w:val="center"/>
              <w:rPr>
                <w:sz w:val="18"/>
                <w:szCs w:val="18"/>
              </w:rPr>
            </w:pPr>
          </w:p>
        </w:tc>
        <w:tc>
          <w:tcPr>
            <w:tcW w:w="1193" w:type="dxa"/>
            <w:shd w:val="clear" w:color="auto" w:fill="A6A6A6" w:themeFill="background1" w:themeFillShade="A6"/>
          </w:tcPr>
          <w:p w14:paraId="3D3267CC" w14:textId="77777777" w:rsidR="00F15291" w:rsidRPr="00C35C43" w:rsidRDefault="00F15291" w:rsidP="00936AC3">
            <w:pPr>
              <w:jc w:val="center"/>
              <w:rPr>
                <w:sz w:val="18"/>
                <w:szCs w:val="18"/>
              </w:rPr>
            </w:pPr>
            <w:r w:rsidRPr="00C35C43">
              <w:rPr>
                <w:sz w:val="18"/>
                <w:szCs w:val="18"/>
              </w:rPr>
              <w:t>Applications used for SM</w:t>
            </w:r>
          </w:p>
        </w:tc>
        <w:tc>
          <w:tcPr>
            <w:tcW w:w="1193" w:type="dxa"/>
            <w:shd w:val="clear" w:color="auto" w:fill="A6A6A6" w:themeFill="background1" w:themeFillShade="A6"/>
          </w:tcPr>
          <w:p w14:paraId="51C4DAC5" w14:textId="77777777" w:rsidR="00F15291" w:rsidRPr="00C35C43" w:rsidRDefault="00F15291" w:rsidP="00936AC3">
            <w:pPr>
              <w:jc w:val="center"/>
              <w:rPr>
                <w:sz w:val="18"/>
                <w:szCs w:val="18"/>
              </w:rPr>
            </w:pPr>
            <w:r w:rsidRPr="00C35C43">
              <w:rPr>
                <w:sz w:val="18"/>
                <w:szCs w:val="18"/>
              </w:rPr>
              <w:t>Techniques used for SM</w:t>
            </w:r>
          </w:p>
        </w:tc>
        <w:tc>
          <w:tcPr>
            <w:tcW w:w="1193" w:type="dxa"/>
            <w:shd w:val="clear" w:color="auto" w:fill="A6A6A6" w:themeFill="background1" w:themeFillShade="A6"/>
          </w:tcPr>
          <w:p w14:paraId="0809935B" w14:textId="77777777" w:rsidR="00F15291" w:rsidRPr="00C35C43" w:rsidRDefault="00F15291" w:rsidP="00936AC3">
            <w:pPr>
              <w:jc w:val="center"/>
              <w:rPr>
                <w:sz w:val="18"/>
                <w:szCs w:val="18"/>
              </w:rPr>
            </w:pPr>
            <w:r w:rsidRPr="00C35C43">
              <w:rPr>
                <w:sz w:val="18"/>
                <w:szCs w:val="18"/>
              </w:rPr>
              <w:t>Data sources used for SM</w:t>
            </w:r>
          </w:p>
        </w:tc>
        <w:tc>
          <w:tcPr>
            <w:tcW w:w="1193" w:type="dxa"/>
            <w:shd w:val="clear" w:color="auto" w:fill="A6A6A6" w:themeFill="background1" w:themeFillShade="A6"/>
          </w:tcPr>
          <w:p w14:paraId="7266D116" w14:textId="77777777" w:rsidR="00F15291" w:rsidRPr="00C35C43" w:rsidRDefault="00F15291" w:rsidP="00936AC3">
            <w:pPr>
              <w:jc w:val="center"/>
              <w:rPr>
                <w:sz w:val="18"/>
                <w:szCs w:val="18"/>
              </w:rPr>
            </w:pPr>
            <w:r w:rsidRPr="00C35C43">
              <w:rPr>
                <w:sz w:val="18"/>
                <w:szCs w:val="18"/>
              </w:rPr>
              <w:t>Software used for SM</w:t>
            </w:r>
          </w:p>
        </w:tc>
        <w:tc>
          <w:tcPr>
            <w:tcW w:w="1348" w:type="dxa"/>
            <w:vMerge/>
          </w:tcPr>
          <w:p w14:paraId="4FF6D453" w14:textId="77777777" w:rsidR="00F15291" w:rsidRPr="00C35C43" w:rsidRDefault="00F15291" w:rsidP="00936AC3">
            <w:pPr>
              <w:jc w:val="center"/>
              <w:rPr>
                <w:sz w:val="18"/>
                <w:szCs w:val="18"/>
              </w:rPr>
            </w:pPr>
          </w:p>
        </w:tc>
      </w:tr>
      <w:tr w:rsidR="00F15291" w:rsidRPr="00C35C43" w14:paraId="6DABBE5B" w14:textId="4B3C5A94" w:rsidTr="00D03DD4">
        <w:tc>
          <w:tcPr>
            <w:tcW w:w="540" w:type="dxa"/>
          </w:tcPr>
          <w:p w14:paraId="341238C4" w14:textId="7124ABA4" w:rsidR="00F15291" w:rsidRPr="00C35C43" w:rsidRDefault="00F15291" w:rsidP="00C05654">
            <w:pPr>
              <w:jc w:val="center"/>
              <w:rPr>
                <w:rFonts w:cstheme="minorHAnsi"/>
                <w:color w:val="000000"/>
                <w:sz w:val="18"/>
                <w:szCs w:val="18"/>
              </w:rPr>
            </w:pPr>
            <w:bookmarkStart w:id="89" w:name="_Hlk480793768"/>
            <w:r w:rsidRPr="00C35C43">
              <w:rPr>
                <w:rFonts w:cstheme="minorHAnsi"/>
                <w:color w:val="000000"/>
                <w:sz w:val="18"/>
                <w:szCs w:val="18"/>
              </w:rPr>
              <w:t>1</w:t>
            </w:r>
          </w:p>
        </w:tc>
        <w:tc>
          <w:tcPr>
            <w:tcW w:w="1170" w:type="dxa"/>
            <w:shd w:val="clear" w:color="auto" w:fill="auto"/>
          </w:tcPr>
          <w:p w14:paraId="066E77FB" w14:textId="494D430D" w:rsidR="00F15291" w:rsidRPr="00C35C43" w:rsidRDefault="00F15291" w:rsidP="0068755C">
            <w:pPr>
              <w:rPr>
                <w:sz w:val="18"/>
                <w:szCs w:val="18"/>
              </w:rPr>
            </w:pPr>
            <w:r w:rsidRPr="00C35C43">
              <w:rPr>
                <w:rFonts w:cstheme="minorHAnsi"/>
                <w:color w:val="000000"/>
                <w:sz w:val="18"/>
                <w:szCs w:val="18"/>
              </w:rPr>
              <w:t xml:space="preserve">Klein </w:t>
            </w:r>
            <w:r w:rsidRPr="00C35C43">
              <w:rPr>
                <w:rFonts w:cstheme="minorHAnsi"/>
                <w:i/>
                <w:color w:val="000000"/>
                <w:sz w:val="18"/>
                <w:szCs w:val="18"/>
              </w:rPr>
              <w:t>et al.</w:t>
            </w:r>
            <w:r w:rsidRPr="00C35C43">
              <w:rPr>
                <w:sz w:val="18"/>
                <w:szCs w:val="18"/>
              </w:rPr>
              <w:t xml:space="preserve"> </w:t>
            </w:r>
          </w:p>
          <w:p w14:paraId="56FD9C24" w14:textId="69A508A5" w:rsidR="00F15291" w:rsidRPr="00C35C43" w:rsidRDefault="00F15291" w:rsidP="0068755C">
            <w:pPr>
              <w:rPr>
                <w:sz w:val="18"/>
                <w:szCs w:val="18"/>
              </w:rPr>
            </w:pPr>
            <w:r w:rsidRPr="00C35C43">
              <w:rPr>
                <w:sz w:val="18"/>
                <w:szCs w:val="18"/>
              </w:rPr>
              <w:t>(1993)</w:t>
            </w:r>
          </w:p>
        </w:tc>
        <w:tc>
          <w:tcPr>
            <w:tcW w:w="3513" w:type="dxa"/>
          </w:tcPr>
          <w:p w14:paraId="5A5C079D" w14:textId="7A406EAA" w:rsidR="00F15291" w:rsidRPr="00C35C43" w:rsidRDefault="00F15291" w:rsidP="00C05654">
            <w:pPr>
              <w:rPr>
                <w:sz w:val="18"/>
                <w:szCs w:val="18"/>
              </w:rPr>
            </w:pPr>
            <w:r w:rsidRPr="00C35C43">
              <w:rPr>
                <w:sz w:val="18"/>
                <w:szCs w:val="18"/>
              </w:rPr>
              <w:t xml:space="preserve">An annotated </w:t>
            </w:r>
            <w:r w:rsidR="00341EA8" w:rsidRPr="00C35C43">
              <w:rPr>
                <w:noProof/>
                <w:sz w:val="18"/>
                <w:szCs w:val="18"/>
              </w:rPr>
              <w:t>bib</w:t>
            </w:r>
            <w:r w:rsidRPr="00C35C43">
              <w:rPr>
                <w:noProof/>
                <w:sz w:val="18"/>
                <w:szCs w:val="18"/>
              </w:rPr>
              <w:t>liography</w:t>
            </w:r>
            <w:r w:rsidRPr="00C35C43">
              <w:rPr>
                <w:sz w:val="18"/>
                <w:szCs w:val="18"/>
              </w:rPr>
              <w:t xml:space="preserve"> and review of simulation modelling and healthcare </w:t>
            </w:r>
            <w:r w:rsidR="00341EA8" w:rsidRPr="00C35C43">
              <w:rPr>
                <w:noProof/>
                <w:sz w:val="18"/>
                <w:szCs w:val="18"/>
              </w:rPr>
              <w:t>decision-</w:t>
            </w:r>
            <w:r w:rsidRPr="00C35C43">
              <w:rPr>
                <w:noProof/>
                <w:sz w:val="18"/>
                <w:szCs w:val="18"/>
              </w:rPr>
              <w:t>making</w:t>
            </w:r>
            <w:r w:rsidRPr="00C35C43">
              <w:rPr>
                <w:sz w:val="18"/>
                <w:szCs w:val="18"/>
              </w:rPr>
              <w:t xml:space="preserve"> </w:t>
            </w:r>
          </w:p>
        </w:tc>
        <w:tc>
          <w:tcPr>
            <w:tcW w:w="1262" w:type="dxa"/>
          </w:tcPr>
          <w:p w14:paraId="179CF984" w14:textId="77777777" w:rsidR="00F15291" w:rsidRPr="00C35C43" w:rsidRDefault="00F15291" w:rsidP="00C05654">
            <w:pPr>
              <w:jc w:val="center"/>
              <w:rPr>
                <w:sz w:val="18"/>
                <w:szCs w:val="18"/>
              </w:rPr>
            </w:pPr>
            <w:r w:rsidRPr="00C35C43">
              <w:rPr>
                <w:sz w:val="18"/>
                <w:szCs w:val="18"/>
              </w:rPr>
              <w:t>1981-1992</w:t>
            </w:r>
          </w:p>
        </w:tc>
        <w:tc>
          <w:tcPr>
            <w:tcW w:w="1078" w:type="dxa"/>
          </w:tcPr>
          <w:p w14:paraId="7C1CEA82" w14:textId="77777777" w:rsidR="00F15291" w:rsidRPr="00C35C43" w:rsidRDefault="00F15291" w:rsidP="00C05654">
            <w:pPr>
              <w:jc w:val="center"/>
              <w:rPr>
                <w:sz w:val="18"/>
                <w:szCs w:val="18"/>
              </w:rPr>
            </w:pPr>
            <w:r w:rsidRPr="00C35C43">
              <w:rPr>
                <w:sz w:val="18"/>
                <w:szCs w:val="18"/>
              </w:rPr>
              <w:t>93</w:t>
            </w:r>
          </w:p>
          <w:p w14:paraId="7C5D67D9" w14:textId="77777777" w:rsidR="00F15291" w:rsidRPr="00C35C43" w:rsidRDefault="00F15291" w:rsidP="00C05654">
            <w:pPr>
              <w:jc w:val="center"/>
              <w:rPr>
                <w:sz w:val="18"/>
                <w:szCs w:val="18"/>
              </w:rPr>
            </w:pPr>
          </w:p>
        </w:tc>
        <w:tc>
          <w:tcPr>
            <w:tcW w:w="1193" w:type="dxa"/>
          </w:tcPr>
          <w:p w14:paraId="2665DBF5"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CB3FDAD" w14:textId="77777777" w:rsidR="00F15291" w:rsidRPr="00C35C43" w:rsidRDefault="00F15291" w:rsidP="00C05654">
            <w:pPr>
              <w:jc w:val="center"/>
              <w:rPr>
                <w:sz w:val="18"/>
                <w:szCs w:val="18"/>
              </w:rPr>
            </w:pPr>
          </w:p>
        </w:tc>
        <w:tc>
          <w:tcPr>
            <w:tcW w:w="1193" w:type="dxa"/>
          </w:tcPr>
          <w:p w14:paraId="1017AE1E" w14:textId="77777777" w:rsidR="00F15291" w:rsidRPr="00C35C43" w:rsidRDefault="00F15291" w:rsidP="00C05654">
            <w:pPr>
              <w:jc w:val="center"/>
              <w:rPr>
                <w:sz w:val="18"/>
                <w:szCs w:val="18"/>
              </w:rPr>
            </w:pPr>
          </w:p>
        </w:tc>
        <w:tc>
          <w:tcPr>
            <w:tcW w:w="1193" w:type="dxa"/>
          </w:tcPr>
          <w:p w14:paraId="777F6752" w14:textId="77777777" w:rsidR="00F15291" w:rsidRPr="00C35C43" w:rsidRDefault="00F15291" w:rsidP="00C05654">
            <w:pPr>
              <w:jc w:val="center"/>
              <w:rPr>
                <w:sz w:val="18"/>
                <w:szCs w:val="18"/>
              </w:rPr>
            </w:pPr>
          </w:p>
        </w:tc>
        <w:tc>
          <w:tcPr>
            <w:tcW w:w="1348" w:type="dxa"/>
            <w:shd w:val="clear" w:color="auto" w:fill="FFE599" w:themeFill="accent4" w:themeFillTint="66"/>
          </w:tcPr>
          <w:p w14:paraId="656BC537" w14:textId="46A55443" w:rsidR="00F15291" w:rsidRPr="00C35C43" w:rsidRDefault="00F15291" w:rsidP="00C05654">
            <w:pPr>
              <w:jc w:val="center"/>
            </w:pPr>
            <w:r w:rsidRPr="00C35C43">
              <w:t>MODERATE</w:t>
            </w:r>
          </w:p>
        </w:tc>
      </w:tr>
      <w:tr w:rsidR="00F15291" w:rsidRPr="00C35C43" w14:paraId="6F025716" w14:textId="7279CCEF" w:rsidTr="00D03DD4">
        <w:tc>
          <w:tcPr>
            <w:tcW w:w="540" w:type="dxa"/>
          </w:tcPr>
          <w:p w14:paraId="5C9AD7FE" w14:textId="00ABC2E7" w:rsidR="00F15291" w:rsidRPr="00C35C43" w:rsidRDefault="00F15291" w:rsidP="00C05654">
            <w:pPr>
              <w:jc w:val="center"/>
              <w:rPr>
                <w:rFonts w:cstheme="minorHAnsi"/>
                <w:color w:val="000000"/>
                <w:sz w:val="18"/>
                <w:szCs w:val="18"/>
              </w:rPr>
            </w:pPr>
            <w:r w:rsidRPr="00C35C43">
              <w:rPr>
                <w:rFonts w:cstheme="minorHAnsi"/>
                <w:color w:val="000000"/>
                <w:sz w:val="18"/>
                <w:szCs w:val="18"/>
              </w:rPr>
              <w:t>2</w:t>
            </w:r>
          </w:p>
        </w:tc>
        <w:tc>
          <w:tcPr>
            <w:tcW w:w="1170" w:type="dxa"/>
            <w:shd w:val="clear" w:color="auto" w:fill="auto"/>
          </w:tcPr>
          <w:p w14:paraId="70B295C7" w14:textId="3A189863" w:rsidR="00F15291" w:rsidRPr="00C35C43" w:rsidRDefault="00F15291" w:rsidP="0068755C">
            <w:pPr>
              <w:rPr>
                <w:sz w:val="18"/>
                <w:szCs w:val="18"/>
              </w:rPr>
            </w:pPr>
            <w:r w:rsidRPr="00C35C43">
              <w:rPr>
                <w:rFonts w:cstheme="minorHAnsi"/>
                <w:color w:val="000000"/>
                <w:sz w:val="18"/>
                <w:szCs w:val="18"/>
              </w:rPr>
              <w:t xml:space="preserve">Fone </w:t>
            </w:r>
            <w:r w:rsidRPr="00C35C43">
              <w:rPr>
                <w:rFonts w:cstheme="minorHAnsi"/>
                <w:i/>
                <w:color w:val="000000"/>
                <w:sz w:val="18"/>
                <w:szCs w:val="18"/>
              </w:rPr>
              <w:t>et al.</w:t>
            </w:r>
          </w:p>
          <w:p w14:paraId="0E28E2B7" w14:textId="5A8B2E98" w:rsidR="00F15291" w:rsidRPr="00C35C43" w:rsidRDefault="00F15291" w:rsidP="0068755C">
            <w:pPr>
              <w:rPr>
                <w:sz w:val="18"/>
                <w:szCs w:val="18"/>
              </w:rPr>
            </w:pPr>
            <w:r w:rsidRPr="00C35C43">
              <w:rPr>
                <w:sz w:val="18"/>
                <w:szCs w:val="18"/>
              </w:rPr>
              <w:t>(2003)</w:t>
            </w:r>
          </w:p>
        </w:tc>
        <w:tc>
          <w:tcPr>
            <w:tcW w:w="3513" w:type="dxa"/>
          </w:tcPr>
          <w:p w14:paraId="518E3DDA" w14:textId="2594F49B" w:rsidR="00F15291" w:rsidRPr="00C35C43" w:rsidRDefault="00F15291" w:rsidP="00C05654">
            <w:pPr>
              <w:rPr>
                <w:sz w:val="18"/>
                <w:szCs w:val="18"/>
              </w:rPr>
            </w:pPr>
            <w:r w:rsidRPr="00C35C43">
              <w:rPr>
                <w:noProof/>
                <w:sz w:val="18"/>
                <w:szCs w:val="18"/>
              </w:rPr>
              <w:t>A systematic</w:t>
            </w:r>
            <w:r w:rsidRPr="00C35C43">
              <w:rPr>
                <w:sz w:val="18"/>
                <w:szCs w:val="18"/>
              </w:rPr>
              <w:t xml:space="preserve"> </w:t>
            </w:r>
            <w:r w:rsidR="00341EA8" w:rsidRPr="00C35C43">
              <w:rPr>
                <w:noProof/>
                <w:sz w:val="18"/>
                <w:szCs w:val="18"/>
              </w:rPr>
              <w:t xml:space="preserve">narrative </w:t>
            </w:r>
            <w:r w:rsidRPr="00C35C43">
              <w:rPr>
                <w:sz w:val="18"/>
                <w:szCs w:val="18"/>
              </w:rPr>
              <w:t>review of the use and value of computer simulation modelling in population health and healthcare delivery</w:t>
            </w:r>
          </w:p>
        </w:tc>
        <w:tc>
          <w:tcPr>
            <w:tcW w:w="1262" w:type="dxa"/>
          </w:tcPr>
          <w:p w14:paraId="58E7B6F3" w14:textId="77777777" w:rsidR="00F15291" w:rsidRPr="00C35C43" w:rsidRDefault="00F15291" w:rsidP="00C05654">
            <w:pPr>
              <w:jc w:val="center"/>
              <w:rPr>
                <w:sz w:val="18"/>
                <w:szCs w:val="18"/>
              </w:rPr>
            </w:pPr>
            <w:r w:rsidRPr="00C35C43">
              <w:rPr>
                <w:sz w:val="18"/>
                <w:szCs w:val="18"/>
              </w:rPr>
              <w:t>1980-1999</w:t>
            </w:r>
          </w:p>
        </w:tc>
        <w:tc>
          <w:tcPr>
            <w:tcW w:w="1078" w:type="dxa"/>
            <w:shd w:val="clear" w:color="auto" w:fill="auto"/>
          </w:tcPr>
          <w:p w14:paraId="4C62718D" w14:textId="77777777" w:rsidR="00F15291" w:rsidRPr="00C35C43" w:rsidRDefault="00F15291" w:rsidP="00C05654">
            <w:pPr>
              <w:jc w:val="center"/>
              <w:rPr>
                <w:sz w:val="18"/>
                <w:szCs w:val="18"/>
              </w:rPr>
            </w:pPr>
            <w:r w:rsidRPr="00C35C43">
              <w:rPr>
                <w:sz w:val="18"/>
                <w:szCs w:val="18"/>
              </w:rPr>
              <w:t>182</w:t>
            </w:r>
          </w:p>
          <w:p w14:paraId="77AB0FED" w14:textId="77777777" w:rsidR="00F15291" w:rsidRPr="00C35C43" w:rsidRDefault="00F15291" w:rsidP="00C05654">
            <w:pPr>
              <w:jc w:val="center"/>
              <w:rPr>
                <w:sz w:val="18"/>
                <w:szCs w:val="18"/>
              </w:rPr>
            </w:pPr>
          </w:p>
        </w:tc>
        <w:tc>
          <w:tcPr>
            <w:tcW w:w="1193" w:type="dxa"/>
          </w:tcPr>
          <w:p w14:paraId="788EF1E7"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1EE32009" w14:textId="77777777" w:rsidR="00F15291" w:rsidRPr="00C35C43" w:rsidRDefault="00F15291" w:rsidP="00C05654">
            <w:pPr>
              <w:jc w:val="center"/>
              <w:rPr>
                <w:sz w:val="18"/>
                <w:szCs w:val="18"/>
              </w:rPr>
            </w:pPr>
          </w:p>
        </w:tc>
        <w:tc>
          <w:tcPr>
            <w:tcW w:w="1193" w:type="dxa"/>
          </w:tcPr>
          <w:p w14:paraId="0A50A927" w14:textId="77777777" w:rsidR="00F15291" w:rsidRPr="00C35C43" w:rsidRDefault="00F15291" w:rsidP="00C05654">
            <w:pPr>
              <w:jc w:val="center"/>
              <w:rPr>
                <w:sz w:val="18"/>
                <w:szCs w:val="18"/>
              </w:rPr>
            </w:pPr>
          </w:p>
        </w:tc>
        <w:tc>
          <w:tcPr>
            <w:tcW w:w="1193" w:type="dxa"/>
          </w:tcPr>
          <w:p w14:paraId="5375F344" w14:textId="77777777" w:rsidR="00F15291" w:rsidRPr="00C35C43" w:rsidRDefault="00F15291" w:rsidP="00C05654">
            <w:pPr>
              <w:jc w:val="center"/>
              <w:rPr>
                <w:sz w:val="18"/>
                <w:szCs w:val="18"/>
              </w:rPr>
            </w:pPr>
          </w:p>
        </w:tc>
        <w:tc>
          <w:tcPr>
            <w:tcW w:w="1348" w:type="dxa"/>
            <w:shd w:val="clear" w:color="auto" w:fill="FFE599" w:themeFill="accent4" w:themeFillTint="66"/>
          </w:tcPr>
          <w:p w14:paraId="45B7D3A0" w14:textId="4F9E6BC6" w:rsidR="00F15291" w:rsidRPr="00C35C43" w:rsidRDefault="00F15291" w:rsidP="00C05654">
            <w:pPr>
              <w:jc w:val="center"/>
            </w:pPr>
            <w:r w:rsidRPr="00C35C43">
              <w:t>MODERATE</w:t>
            </w:r>
          </w:p>
        </w:tc>
      </w:tr>
      <w:tr w:rsidR="00F15291" w:rsidRPr="00C35C43" w14:paraId="798EDEF1" w14:textId="383E830F" w:rsidTr="00D03DD4">
        <w:tc>
          <w:tcPr>
            <w:tcW w:w="540" w:type="dxa"/>
          </w:tcPr>
          <w:p w14:paraId="7D405CAF" w14:textId="2AB2CE4A" w:rsidR="00F15291" w:rsidRPr="00C35C43" w:rsidRDefault="00F15291" w:rsidP="00C05654">
            <w:pPr>
              <w:jc w:val="center"/>
              <w:rPr>
                <w:rFonts w:cstheme="minorHAnsi"/>
                <w:color w:val="000000"/>
                <w:sz w:val="18"/>
                <w:szCs w:val="18"/>
              </w:rPr>
            </w:pPr>
            <w:r w:rsidRPr="00C35C43">
              <w:rPr>
                <w:rFonts w:cstheme="minorHAnsi"/>
                <w:color w:val="000000"/>
                <w:sz w:val="18"/>
                <w:szCs w:val="18"/>
              </w:rPr>
              <w:t>3</w:t>
            </w:r>
          </w:p>
        </w:tc>
        <w:tc>
          <w:tcPr>
            <w:tcW w:w="1170" w:type="dxa"/>
            <w:shd w:val="clear" w:color="auto" w:fill="auto"/>
          </w:tcPr>
          <w:p w14:paraId="47D3C999" w14:textId="3B5D16CC" w:rsidR="00F15291" w:rsidRPr="00C35C43" w:rsidRDefault="00F15291" w:rsidP="0068755C">
            <w:pPr>
              <w:rPr>
                <w:sz w:val="18"/>
                <w:szCs w:val="18"/>
              </w:rPr>
            </w:pPr>
            <w:r w:rsidRPr="00C35C43">
              <w:rPr>
                <w:rFonts w:cstheme="minorHAnsi"/>
                <w:color w:val="000000"/>
                <w:sz w:val="18"/>
                <w:szCs w:val="18"/>
              </w:rPr>
              <w:t>White</w:t>
            </w:r>
          </w:p>
          <w:p w14:paraId="22E9CDEC" w14:textId="736BED20" w:rsidR="00F15291" w:rsidRPr="00C35C43" w:rsidRDefault="00F15291" w:rsidP="0068755C">
            <w:pPr>
              <w:rPr>
                <w:sz w:val="18"/>
                <w:szCs w:val="18"/>
              </w:rPr>
            </w:pPr>
            <w:r w:rsidRPr="00C35C43">
              <w:rPr>
                <w:sz w:val="18"/>
                <w:szCs w:val="18"/>
              </w:rPr>
              <w:t xml:space="preserve"> (2005)</w:t>
            </w:r>
          </w:p>
        </w:tc>
        <w:tc>
          <w:tcPr>
            <w:tcW w:w="3513" w:type="dxa"/>
          </w:tcPr>
          <w:p w14:paraId="7E8D9A51" w14:textId="77777777" w:rsidR="00F15291" w:rsidRPr="00C35C43" w:rsidRDefault="00F15291" w:rsidP="00C05654">
            <w:pPr>
              <w:rPr>
                <w:sz w:val="18"/>
                <w:szCs w:val="18"/>
              </w:rPr>
            </w:pPr>
            <w:r w:rsidRPr="00C35C43">
              <w:rPr>
                <w:noProof/>
                <w:sz w:val="18"/>
                <w:szCs w:val="18"/>
              </w:rPr>
              <w:t>Survey of data resources for simulating patient flows in healthcare delivery systems</w:t>
            </w:r>
          </w:p>
        </w:tc>
        <w:tc>
          <w:tcPr>
            <w:tcW w:w="1262" w:type="dxa"/>
          </w:tcPr>
          <w:p w14:paraId="19660F7D" w14:textId="77777777" w:rsidR="00F15291" w:rsidRPr="00C35C43" w:rsidRDefault="00F15291" w:rsidP="00C05654">
            <w:pPr>
              <w:jc w:val="center"/>
              <w:rPr>
                <w:sz w:val="18"/>
                <w:szCs w:val="18"/>
              </w:rPr>
            </w:pPr>
            <w:r w:rsidRPr="00C35C43">
              <w:rPr>
                <w:sz w:val="18"/>
                <w:szCs w:val="18"/>
              </w:rPr>
              <w:t>1997-2004</w:t>
            </w:r>
          </w:p>
        </w:tc>
        <w:tc>
          <w:tcPr>
            <w:tcW w:w="1078" w:type="dxa"/>
            <w:shd w:val="clear" w:color="auto" w:fill="auto"/>
          </w:tcPr>
          <w:p w14:paraId="7B6CDDD6" w14:textId="77777777" w:rsidR="00F15291" w:rsidRPr="00C35C43" w:rsidRDefault="00F15291" w:rsidP="00C05654">
            <w:pPr>
              <w:jc w:val="center"/>
              <w:rPr>
                <w:sz w:val="18"/>
                <w:szCs w:val="18"/>
              </w:rPr>
            </w:pPr>
            <w:r w:rsidRPr="00C35C43">
              <w:rPr>
                <w:sz w:val="18"/>
                <w:szCs w:val="18"/>
              </w:rPr>
              <w:t>35</w:t>
            </w:r>
          </w:p>
          <w:p w14:paraId="1A875A1F" w14:textId="77777777" w:rsidR="00F15291" w:rsidRPr="00C35C43" w:rsidRDefault="00F15291" w:rsidP="00C05654">
            <w:pPr>
              <w:jc w:val="center"/>
              <w:rPr>
                <w:sz w:val="18"/>
                <w:szCs w:val="18"/>
              </w:rPr>
            </w:pPr>
          </w:p>
        </w:tc>
        <w:tc>
          <w:tcPr>
            <w:tcW w:w="1193" w:type="dxa"/>
          </w:tcPr>
          <w:p w14:paraId="55992902"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6FC71215" w14:textId="77777777" w:rsidR="00F15291" w:rsidRPr="00C35C43" w:rsidRDefault="00F15291" w:rsidP="00C05654">
            <w:pPr>
              <w:jc w:val="center"/>
              <w:rPr>
                <w:sz w:val="18"/>
                <w:szCs w:val="18"/>
              </w:rPr>
            </w:pPr>
          </w:p>
        </w:tc>
        <w:tc>
          <w:tcPr>
            <w:tcW w:w="1193" w:type="dxa"/>
          </w:tcPr>
          <w:p w14:paraId="430DA019"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7CC3AB48" w14:textId="77777777" w:rsidR="00F15291" w:rsidRPr="00C35C43" w:rsidRDefault="00F15291" w:rsidP="00C05654">
            <w:pPr>
              <w:jc w:val="center"/>
              <w:rPr>
                <w:sz w:val="18"/>
                <w:szCs w:val="18"/>
              </w:rPr>
            </w:pPr>
          </w:p>
        </w:tc>
        <w:tc>
          <w:tcPr>
            <w:tcW w:w="1348" w:type="dxa"/>
            <w:shd w:val="clear" w:color="auto" w:fill="FFE599" w:themeFill="accent4" w:themeFillTint="66"/>
          </w:tcPr>
          <w:p w14:paraId="5136996F" w14:textId="0B99782E" w:rsidR="00F15291" w:rsidRPr="00C35C43" w:rsidRDefault="00F15291" w:rsidP="00C05654">
            <w:pPr>
              <w:jc w:val="center"/>
            </w:pPr>
            <w:r w:rsidRPr="00C35C43">
              <w:t>MODERATE</w:t>
            </w:r>
          </w:p>
        </w:tc>
      </w:tr>
      <w:tr w:rsidR="00F15291" w:rsidRPr="00C35C43" w14:paraId="7B0DBD05" w14:textId="36A92000" w:rsidTr="00D03DD4">
        <w:tc>
          <w:tcPr>
            <w:tcW w:w="540" w:type="dxa"/>
          </w:tcPr>
          <w:p w14:paraId="483DED18" w14:textId="3B354D1B" w:rsidR="00F15291" w:rsidRPr="00C35C43" w:rsidRDefault="00F15291" w:rsidP="00C05654">
            <w:pPr>
              <w:jc w:val="center"/>
              <w:rPr>
                <w:rFonts w:cstheme="minorHAnsi"/>
                <w:color w:val="000000"/>
                <w:sz w:val="18"/>
                <w:szCs w:val="18"/>
              </w:rPr>
            </w:pPr>
            <w:r w:rsidRPr="00C35C43">
              <w:rPr>
                <w:rFonts w:cstheme="minorHAnsi"/>
                <w:color w:val="000000"/>
                <w:sz w:val="18"/>
                <w:szCs w:val="18"/>
              </w:rPr>
              <w:t>4</w:t>
            </w:r>
          </w:p>
        </w:tc>
        <w:tc>
          <w:tcPr>
            <w:tcW w:w="1170" w:type="dxa"/>
            <w:shd w:val="clear" w:color="auto" w:fill="auto"/>
          </w:tcPr>
          <w:p w14:paraId="790BB211" w14:textId="293097D7" w:rsidR="00F15291" w:rsidRPr="00C35C43" w:rsidRDefault="00F15291" w:rsidP="0068755C">
            <w:pPr>
              <w:rPr>
                <w:rFonts w:cstheme="minorHAnsi"/>
                <w:color w:val="000000"/>
                <w:sz w:val="18"/>
                <w:szCs w:val="18"/>
              </w:rPr>
            </w:pPr>
            <w:r w:rsidRPr="00C35C43">
              <w:rPr>
                <w:rFonts w:cstheme="minorHAnsi"/>
                <w:color w:val="000000"/>
                <w:sz w:val="18"/>
                <w:szCs w:val="18"/>
              </w:rPr>
              <w:t xml:space="preserve">Hoot </w:t>
            </w:r>
            <w:r w:rsidRPr="00C35C43">
              <w:rPr>
                <w:rFonts w:cstheme="minorHAnsi"/>
                <w:i/>
                <w:color w:val="000000"/>
                <w:sz w:val="18"/>
                <w:szCs w:val="18"/>
              </w:rPr>
              <w:t>et al.</w:t>
            </w:r>
          </w:p>
          <w:p w14:paraId="50BB3361" w14:textId="36E72D1E" w:rsidR="00F15291" w:rsidRPr="00C35C43" w:rsidRDefault="00F15291" w:rsidP="0068755C">
            <w:pPr>
              <w:rPr>
                <w:sz w:val="18"/>
                <w:szCs w:val="18"/>
              </w:rPr>
            </w:pPr>
            <w:r w:rsidRPr="00C35C43">
              <w:rPr>
                <w:sz w:val="18"/>
                <w:szCs w:val="18"/>
              </w:rPr>
              <w:t>(2008)</w:t>
            </w:r>
          </w:p>
        </w:tc>
        <w:tc>
          <w:tcPr>
            <w:tcW w:w="3513" w:type="dxa"/>
          </w:tcPr>
          <w:p w14:paraId="38AEFE29" w14:textId="77777777" w:rsidR="00F15291" w:rsidRPr="00C35C43" w:rsidRDefault="00F15291" w:rsidP="00C05654">
            <w:pPr>
              <w:rPr>
                <w:sz w:val="18"/>
                <w:szCs w:val="18"/>
              </w:rPr>
            </w:pPr>
            <w:r w:rsidRPr="00C35C43">
              <w:rPr>
                <w:sz w:val="18"/>
                <w:szCs w:val="18"/>
              </w:rPr>
              <w:t>Review of emergency department crowding from the perspective of causes, effects and solutions</w:t>
            </w:r>
          </w:p>
        </w:tc>
        <w:tc>
          <w:tcPr>
            <w:tcW w:w="1262" w:type="dxa"/>
          </w:tcPr>
          <w:p w14:paraId="2C593048" w14:textId="77777777" w:rsidR="00F15291" w:rsidRPr="00C35C43" w:rsidRDefault="00F15291" w:rsidP="00C05654">
            <w:pPr>
              <w:jc w:val="center"/>
              <w:rPr>
                <w:sz w:val="18"/>
                <w:szCs w:val="18"/>
              </w:rPr>
            </w:pPr>
            <w:r w:rsidRPr="00C35C43">
              <w:rPr>
                <w:sz w:val="18"/>
                <w:szCs w:val="18"/>
              </w:rPr>
              <w:t>1977-2007</w:t>
            </w:r>
          </w:p>
        </w:tc>
        <w:tc>
          <w:tcPr>
            <w:tcW w:w="1078" w:type="dxa"/>
            <w:shd w:val="clear" w:color="auto" w:fill="auto"/>
          </w:tcPr>
          <w:p w14:paraId="749DF546" w14:textId="77777777" w:rsidR="00F15291" w:rsidRPr="00C35C43" w:rsidRDefault="00F15291" w:rsidP="00C05654">
            <w:pPr>
              <w:jc w:val="center"/>
              <w:rPr>
                <w:sz w:val="18"/>
                <w:szCs w:val="18"/>
              </w:rPr>
            </w:pPr>
            <w:r w:rsidRPr="00C35C43">
              <w:rPr>
                <w:sz w:val="18"/>
                <w:szCs w:val="18"/>
              </w:rPr>
              <w:t>93</w:t>
            </w:r>
          </w:p>
          <w:p w14:paraId="6AD76454" w14:textId="77777777" w:rsidR="00F15291" w:rsidRPr="00C35C43" w:rsidRDefault="00F15291" w:rsidP="00C05654">
            <w:pPr>
              <w:jc w:val="center"/>
              <w:rPr>
                <w:sz w:val="18"/>
                <w:szCs w:val="18"/>
              </w:rPr>
            </w:pPr>
          </w:p>
        </w:tc>
        <w:tc>
          <w:tcPr>
            <w:tcW w:w="1193" w:type="dxa"/>
          </w:tcPr>
          <w:p w14:paraId="6430EBEA"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43D76485" w14:textId="77777777" w:rsidR="00F15291" w:rsidRPr="00C35C43" w:rsidRDefault="00F15291" w:rsidP="00C05654">
            <w:pPr>
              <w:jc w:val="center"/>
              <w:rPr>
                <w:sz w:val="18"/>
                <w:szCs w:val="18"/>
              </w:rPr>
            </w:pPr>
          </w:p>
        </w:tc>
        <w:tc>
          <w:tcPr>
            <w:tcW w:w="1193" w:type="dxa"/>
          </w:tcPr>
          <w:p w14:paraId="39382D77" w14:textId="77777777" w:rsidR="00F15291" w:rsidRPr="00C35C43" w:rsidRDefault="00F15291" w:rsidP="00C05654">
            <w:pPr>
              <w:jc w:val="center"/>
              <w:rPr>
                <w:sz w:val="18"/>
                <w:szCs w:val="18"/>
              </w:rPr>
            </w:pPr>
          </w:p>
        </w:tc>
        <w:tc>
          <w:tcPr>
            <w:tcW w:w="1193" w:type="dxa"/>
          </w:tcPr>
          <w:p w14:paraId="3B34FE54" w14:textId="77777777" w:rsidR="00F15291" w:rsidRPr="00C35C43" w:rsidRDefault="00F15291" w:rsidP="00C05654">
            <w:pPr>
              <w:jc w:val="center"/>
              <w:rPr>
                <w:sz w:val="18"/>
                <w:szCs w:val="18"/>
              </w:rPr>
            </w:pPr>
          </w:p>
        </w:tc>
        <w:tc>
          <w:tcPr>
            <w:tcW w:w="1348" w:type="dxa"/>
            <w:shd w:val="clear" w:color="auto" w:fill="C5E0B3" w:themeFill="accent6" w:themeFillTint="66"/>
          </w:tcPr>
          <w:p w14:paraId="113D7054" w14:textId="19A429BF" w:rsidR="00F15291" w:rsidRPr="00C35C43" w:rsidRDefault="00F15291" w:rsidP="00C05654">
            <w:pPr>
              <w:jc w:val="center"/>
            </w:pPr>
            <w:r w:rsidRPr="00C35C43">
              <w:t>HIGH</w:t>
            </w:r>
          </w:p>
        </w:tc>
      </w:tr>
      <w:tr w:rsidR="00F15291" w:rsidRPr="00C35C43" w14:paraId="659A4E81" w14:textId="7D0AEF33" w:rsidTr="00D03DD4">
        <w:tc>
          <w:tcPr>
            <w:tcW w:w="540" w:type="dxa"/>
          </w:tcPr>
          <w:p w14:paraId="257D14AA" w14:textId="2F031B4B" w:rsidR="00F15291" w:rsidRPr="00C35C43" w:rsidRDefault="00F15291" w:rsidP="00C05654">
            <w:pPr>
              <w:jc w:val="center"/>
              <w:rPr>
                <w:rFonts w:cstheme="minorHAnsi"/>
                <w:color w:val="000000"/>
                <w:sz w:val="18"/>
                <w:szCs w:val="18"/>
              </w:rPr>
            </w:pPr>
            <w:r w:rsidRPr="00C35C43">
              <w:rPr>
                <w:rFonts w:cstheme="minorHAnsi"/>
                <w:color w:val="000000"/>
                <w:sz w:val="18"/>
                <w:szCs w:val="18"/>
              </w:rPr>
              <w:t>5</w:t>
            </w:r>
          </w:p>
        </w:tc>
        <w:tc>
          <w:tcPr>
            <w:tcW w:w="1170" w:type="dxa"/>
            <w:shd w:val="clear" w:color="auto" w:fill="auto"/>
          </w:tcPr>
          <w:p w14:paraId="59196738" w14:textId="0ABD9155" w:rsidR="00F15291" w:rsidRPr="00C35C43" w:rsidRDefault="00F15291" w:rsidP="0068755C">
            <w:pPr>
              <w:rPr>
                <w:sz w:val="18"/>
                <w:szCs w:val="18"/>
              </w:rPr>
            </w:pPr>
            <w:r w:rsidRPr="00C35C43">
              <w:rPr>
                <w:rFonts w:cstheme="minorHAnsi"/>
                <w:color w:val="000000"/>
                <w:sz w:val="18"/>
                <w:szCs w:val="18"/>
              </w:rPr>
              <w:t xml:space="preserve">Sobolev </w:t>
            </w:r>
            <w:r w:rsidRPr="00C35C43">
              <w:rPr>
                <w:rFonts w:cstheme="minorHAnsi"/>
                <w:i/>
                <w:color w:val="000000"/>
                <w:sz w:val="18"/>
                <w:szCs w:val="18"/>
              </w:rPr>
              <w:t>et al.</w:t>
            </w:r>
            <w:r w:rsidRPr="00C35C43">
              <w:rPr>
                <w:sz w:val="18"/>
                <w:szCs w:val="18"/>
              </w:rPr>
              <w:t xml:space="preserve"> (2009)</w:t>
            </w:r>
          </w:p>
        </w:tc>
        <w:tc>
          <w:tcPr>
            <w:tcW w:w="3513" w:type="dxa"/>
          </w:tcPr>
          <w:p w14:paraId="3E99B9AB" w14:textId="77777777" w:rsidR="00F15291" w:rsidRPr="00C35C43" w:rsidRDefault="00F15291" w:rsidP="00C05654">
            <w:pPr>
              <w:rPr>
                <w:sz w:val="18"/>
                <w:szCs w:val="18"/>
              </w:rPr>
            </w:pPr>
            <w:r w:rsidRPr="00C35C43">
              <w:rPr>
                <w:sz w:val="18"/>
                <w:szCs w:val="18"/>
              </w:rPr>
              <w:t>Review the use of computer simulation modelling of patient flow in surgical care</w:t>
            </w:r>
          </w:p>
        </w:tc>
        <w:tc>
          <w:tcPr>
            <w:tcW w:w="1262" w:type="dxa"/>
          </w:tcPr>
          <w:p w14:paraId="2A74A54C" w14:textId="77777777" w:rsidR="00F15291" w:rsidRPr="00C35C43" w:rsidRDefault="00F15291" w:rsidP="00C05654">
            <w:pPr>
              <w:jc w:val="center"/>
              <w:rPr>
                <w:sz w:val="18"/>
                <w:szCs w:val="18"/>
              </w:rPr>
            </w:pPr>
            <w:r w:rsidRPr="00C35C43">
              <w:rPr>
                <w:sz w:val="18"/>
                <w:szCs w:val="18"/>
              </w:rPr>
              <w:t>1957-2007</w:t>
            </w:r>
          </w:p>
        </w:tc>
        <w:tc>
          <w:tcPr>
            <w:tcW w:w="1078" w:type="dxa"/>
            <w:shd w:val="clear" w:color="auto" w:fill="auto"/>
          </w:tcPr>
          <w:p w14:paraId="57F615B9" w14:textId="77777777" w:rsidR="00F15291" w:rsidRPr="00C35C43" w:rsidRDefault="00F15291" w:rsidP="00C05654">
            <w:pPr>
              <w:jc w:val="center"/>
              <w:rPr>
                <w:sz w:val="18"/>
                <w:szCs w:val="18"/>
              </w:rPr>
            </w:pPr>
            <w:r w:rsidRPr="00C35C43">
              <w:rPr>
                <w:sz w:val="18"/>
                <w:szCs w:val="18"/>
              </w:rPr>
              <w:t>34</w:t>
            </w:r>
          </w:p>
          <w:p w14:paraId="16AC2E21" w14:textId="77777777" w:rsidR="00F15291" w:rsidRPr="00C35C43" w:rsidRDefault="00F15291" w:rsidP="00C05654">
            <w:pPr>
              <w:jc w:val="center"/>
              <w:rPr>
                <w:sz w:val="18"/>
                <w:szCs w:val="18"/>
              </w:rPr>
            </w:pPr>
          </w:p>
        </w:tc>
        <w:tc>
          <w:tcPr>
            <w:tcW w:w="1193" w:type="dxa"/>
          </w:tcPr>
          <w:p w14:paraId="66726C3F"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4EAF98EF"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418ADFD1" w14:textId="77777777" w:rsidR="00F15291" w:rsidRPr="00C35C43" w:rsidRDefault="00F15291" w:rsidP="00C05654">
            <w:pPr>
              <w:jc w:val="center"/>
              <w:rPr>
                <w:sz w:val="18"/>
                <w:szCs w:val="18"/>
              </w:rPr>
            </w:pPr>
          </w:p>
        </w:tc>
        <w:tc>
          <w:tcPr>
            <w:tcW w:w="1193" w:type="dxa"/>
          </w:tcPr>
          <w:p w14:paraId="07B92A59" w14:textId="77777777" w:rsidR="00F15291" w:rsidRPr="00C35C43" w:rsidRDefault="00F15291" w:rsidP="00C05654">
            <w:pPr>
              <w:jc w:val="center"/>
              <w:rPr>
                <w:sz w:val="18"/>
                <w:szCs w:val="18"/>
              </w:rPr>
            </w:pPr>
          </w:p>
        </w:tc>
        <w:tc>
          <w:tcPr>
            <w:tcW w:w="1348" w:type="dxa"/>
            <w:shd w:val="clear" w:color="auto" w:fill="FFE599" w:themeFill="accent4" w:themeFillTint="66"/>
          </w:tcPr>
          <w:p w14:paraId="27876992" w14:textId="49E23E3B" w:rsidR="00F15291" w:rsidRPr="00C35C43" w:rsidRDefault="00F15291" w:rsidP="00C05654">
            <w:pPr>
              <w:jc w:val="center"/>
            </w:pPr>
            <w:r w:rsidRPr="00C35C43">
              <w:t>MODERATE</w:t>
            </w:r>
          </w:p>
        </w:tc>
      </w:tr>
      <w:tr w:rsidR="00F15291" w:rsidRPr="00C35C43" w14:paraId="3EED0D28" w14:textId="10E9CB33" w:rsidTr="00D03DD4">
        <w:tc>
          <w:tcPr>
            <w:tcW w:w="540" w:type="dxa"/>
          </w:tcPr>
          <w:p w14:paraId="59B9CD01" w14:textId="51B1695C" w:rsidR="00F15291" w:rsidRPr="00C35C43" w:rsidRDefault="00F15291" w:rsidP="00C05654">
            <w:pPr>
              <w:jc w:val="center"/>
              <w:rPr>
                <w:rFonts w:cstheme="minorHAnsi"/>
                <w:color w:val="000000"/>
                <w:sz w:val="18"/>
                <w:szCs w:val="18"/>
              </w:rPr>
            </w:pPr>
            <w:r w:rsidRPr="00C35C43">
              <w:rPr>
                <w:rFonts w:cstheme="minorHAnsi"/>
                <w:color w:val="000000"/>
                <w:sz w:val="18"/>
                <w:szCs w:val="18"/>
              </w:rPr>
              <w:t>6</w:t>
            </w:r>
          </w:p>
        </w:tc>
        <w:tc>
          <w:tcPr>
            <w:tcW w:w="1170" w:type="dxa"/>
            <w:shd w:val="clear" w:color="auto" w:fill="auto"/>
          </w:tcPr>
          <w:p w14:paraId="6BC29137" w14:textId="4A8E8CBB" w:rsidR="00F15291" w:rsidRPr="00C35C43" w:rsidRDefault="00F15291" w:rsidP="0068755C">
            <w:pPr>
              <w:rPr>
                <w:sz w:val="18"/>
                <w:szCs w:val="18"/>
              </w:rPr>
            </w:pPr>
            <w:r w:rsidRPr="00C35C43">
              <w:rPr>
                <w:rFonts w:cstheme="minorHAnsi"/>
                <w:color w:val="000000"/>
                <w:sz w:val="18"/>
                <w:szCs w:val="18"/>
              </w:rPr>
              <w:t xml:space="preserve">Jack </w:t>
            </w:r>
            <w:r w:rsidRPr="00C35C43">
              <w:rPr>
                <w:rFonts w:cstheme="minorHAnsi"/>
                <w:i/>
                <w:color w:val="000000"/>
                <w:sz w:val="18"/>
                <w:szCs w:val="18"/>
              </w:rPr>
              <w:t>et al.</w:t>
            </w:r>
          </w:p>
          <w:p w14:paraId="2249C978" w14:textId="1E853F5D" w:rsidR="00F15291" w:rsidRPr="00C35C43" w:rsidRDefault="00F15291" w:rsidP="0068755C">
            <w:pPr>
              <w:rPr>
                <w:sz w:val="18"/>
                <w:szCs w:val="18"/>
              </w:rPr>
            </w:pPr>
            <w:r w:rsidRPr="00C35C43">
              <w:rPr>
                <w:sz w:val="18"/>
                <w:szCs w:val="18"/>
              </w:rPr>
              <w:t>(2009)</w:t>
            </w:r>
          </w:p>
        </w:tc>
        <w:tc>
          <w:tcPr>
            <w:tcW w:w="3513" w:type="dxa"/>
          </w:tcPr>
          <w:p w14:paraId="03C2B606" w14:textId="77777777" w:rsidR="00F15291" w:rsidRPr="00C35C43" w:rsidRDefault="00F15291" w:rsidP="00C05654">
            <w:pPr>
              <w:rPr>
                <w:sz w:val="18"/>
                <w:szCs w:val="18"/>
              </w:rPr>
            </w:pPr>
            <w:r w:rsidRPr="00C35C43">
              <w:rPr>
                <w:sz w:val="18"/>
                <w:szCs w:val="18"/>
              </w:rPr>
              <w:t>Review of demand management, capacity management and performance in healthcare services</w:t>
            </w:r>
          </w:p>
        </w:tc>
        <w:tc>
          <w:tcPr>
            <w:tcW w:w="1262" w:type="dxa"/>
          </w:tcPr>
          <w:p w14:paraId="5FCDA4D9" w14:textId="77777777" w:rsidR="00F15291" w:rsidRPr="00C35C43" w:rsidRDefault="00F15291" w:rsidP="00C05654">
            <w:pPr>
              <w:jc w:val="center"/>
              <w:rPr>
                <w:sz w:val="18"/>
                <w:szCs w:val="18"/>
              </w:rPr>
            </w:pPr>
            <w:r w:rsidRPr="00C35C43">
              <w:rPr>
                <w:sz w:val="18"/>
                <w:szCs w:val="18"/>
              </w:rPr>
              <w:t>1986-2006</w:t>
            </w:r>
          </w:p>
        </w:tc>
        <w:tc>
          <w:tcPr>
            <w:tcW w:w="1078" w:type="dxa"/>
            <w:shd w:val="clear" w:color="auto" w:fill="auto"/>
          </w:tcPr>
          <w:p w14:paraId="6F39FA29" w14:textId="77777777" w:rsidR="00F15291" w:rsidRPr="00C35C43" w:rsidRDefault="00F15291" w:rsidP="00C05654">
            <w:pPr>
              <w:jc w:val="center"/>
              <w:rPr>
                <w:sz w:val="18"/>
                <w:szCs w:val="18"/>
              </w:rPr>
            </w:pPr>
            <w:r w:rsidRPr="00C35C43">
              <w:rPr>
                <w:sz w:val="18"/>
                <w:szCs w:val="18"/>
              </w:rPr>
              <w:t>463</w:t>
            </w:r>
          </w:p>
          <w:p w14:paraId="1E3EF53A" w14:textId="77777777" w:rsidR="00F15291" w:rsidRPr="00C35C43" w:rsidRDefault="00F15291" w:rsidP="00C05654">
            <w:pPr>
              <w:jc w:val="center"/>
              <w:rPr>
                <w:sz w:val="18"/>
                <w:szCs w:val="18"/>
              </w:rPr>
            </w:pPr>
          </w:p>
        </w:tc>
        <w:tc>
          <w:tcPr>
            <w:tcW w:w="1193" w:type="dxa"/>
          </w:tcPr>
          <w:p w14:paraId="70526F22"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57E6CFB" w14:textId="77777777" w:rsidR="00F15291" w:rsidRPr="00C35C43" w:rsidRDefault="00F15291" w:rsidP="00C05654">
            <w:pPr>
              <w:jc w:val="center"/>
              <w:rPr>
                <w:sz w:val="18"/>
                <w:szCs w:val="18"/>
              </w:rPr>
            </w:pPr>
          </w:p>
        </w:tc>
        <w:tc>
          <w:tcPr>
            <w:tcW w:w="1193" w:type="dxa"/>
          </w:tcPr>
          <w:p w14:paraId="7E2795F2" w14:textId="77777777" w:rsidR="00F15291" w:rsidRPr="00C35C43" w:rsidRDefault="00F15291" w:rsidP="00C05654">
            <w:pPr>
              <w:jc w:val="center"/>
              <w:rPr>
                <w:sz w:val="18"/>
                <w:szCs w:val="18"/>
              </w:rPr>
            </w:pPr>
          </w:p>
        </w:tc>
        <w:tc>
          <w:tcPr>
            <w:tcW w:w="1193" w:type="dxa"/>
          </w:tcPr>
          <w:p w14:paraId="4FB07108" w14:textId="77777777" w:rsidR="00F15291" w:rsidRPr="00C35C43" w:rsidRDefault="00F15291" w:rsidP="00C05654">
            <w:pPr>
              <w:jc w:val="center"/>
              <w:rPr>
                <w:sz w:val="18"/>
                <w:szCs w:val="18"/>
              </w:rPr>
            </w:pPr>
          </w:p>
        </w:tc>
        <w:tc>
          <w:tcPr>
            <w:tcW w:w="1348" w:type="dxa"/>
            <w:shd w:val="clear" w:color="auto" w:fill="FFE599" w:themeFill="accent4" w:themeFillTint="66"/>
          </w:tcPr>
          <w:p w14:paraId="7425301A" w14:textId="077A3FF8" w:rsidR="00F15291" w:rsidRPr="00C35C43" w:rsidRDefault="00F15291" w:rsidP="00C05654">
            <w:pPr>
              <w:jc w:val="center"/>
            </w:pPr>
            <w:r w:rsidRPr="00C35C43">
              <w:t>MODERATE</w:t>
            </w:r>
          </w:p>
        </w:tc>
      </w:tr>
      <w:tr w:rsidR="00F15291" w:rsidRPr="00C35C43" w14:paraId="5408BE25" w14:textId="51B347B6" w:rsidTr="00D03DD4">
        <w:trPr>
          <w:trHeight w:val="278"/>
        </w:trPr>
        <w:tc>
          <w:tcPr>
            <w:tcW w:w="540" w:type="dxa"/>
          </w:tcPr>
          <w:p w14:paraId="72474C2F" w14:textId="4828725E" w:rsidR="00F15291" w:rsidRPr="00C35C43" w:rsidRDefault="00F15291" w:rsidP="00C05654">
            <w:pPr>
              <w:jc w:val="center"/>
              <w:rPr>
                <w:rFonts w:cstheme="minorHAnsi"/>
                <w:color w:val="000000"/>
                <w:sz w:val="18"/>
                <w:szCs w:val="18"/>
              </w:rPr>
            </w:pPr>
            <w:r w:rsidRPr="00C35C43">
              <w:rPr>
                <w:rFonts w:cstheme="minorHAnsi"/>
                <w:color w:val="000000"/>
                <w:sz w:val="18"/>
                <w:szCs w:val="18"/>
              </w:rPr>
              <w:t>7</w:t>
            </w:r>
          </w:p>
        </w:tc>
        <w:tc>
          <w:tcPr>
            <w:tcW w:w="1170" w:type="dxa"/>
            <w:shd w:val="clear" w:color="auto" w:fill="auto"/>
          </w:tcPr>
          <w:p w14:paraId="271E9BCA" w14:textId="47FA8EDB" w:rsidR="00F15291" w:rsidRPr="00C35C43" w:rsidRDefault="00F15291" w:rsidP="0068755C">
            <w:pPr>
              <w:rPr>
                <w:sz w:val="18"/>
                <w:szCs w:val="18"/>
              </w:rPr>
            </w:pPr>
            <w:r w:rsidRPr="00C35C43">
              <w:rPr>
                <w:rFonts w:cstheme="minorHAnsi"/>
                <w:color w:val="000000"/>
                <w:sz w:val="18"/>
                <w:szCs w:val="18"/>
              </w:rPr>
              <w:t xml:space="preserve">Brailsford </w:t>
            </w:r>
            <w:r w:rsidRPr="00C35C43">
              <w:rPr>
                <w:rFonts w:cstheme="minorHAnsi"/>
                <w:i/>
                <w:color w:val="000000"/>
                <w:sz w:val="18"/>
                <w:szCs w:val="18"/>
              </w:rPr>
              <w:t>et al.</w:t>
            </w:r>
            <w:r w:rsidRPr="00C35C43">
              <w:rPr>
                <w:sz w:val="18"/>
                <w:szCs w:val="18"/>
              </w:rPr>
              <w:t xml:space="preserve"> (2009)</w:t>
            </w:r>
          </w:p>
        </w:tc>
        <w:tc>
          <w:tcPr>
            <w:tcW w:w="3513" w:type="dxa"/>
          </w:tcPr>
          <w:p w14:paraId="5C4B4935" w14:textId="77777777" w:rsidR="00F15291" w:rsidRPr="00C35C43" w:rsidRDefault="00F15291" w:rsidP="00C05654">
            <w:pPr>
              <w:rPr>
                <w:sz w:val="18"/>
                <w:szCs w:val="18"/>
              </w:rPr>
            </w:pPr>
            <w:r w:rsidRPr="00C35C43">
              <w:rPr>
                <w:sz w:val="18"/>
                <w:szCs w:val="18"/>
              </w:rPr>
              <w:t>Review of operational research modelling approaches in healthcare</w:t>
            </w:r>
          </w:p>
        </w:tc>
        <w:tc>
          <w:tcPr>
            <w:tcW w:w="1262" w:type="dxa"/>
          </w:tcPr>
          <w:p w14:paraId="4F445244" w14:textId="77777777" w:rsidR="00F15291" w:rsidRPr="00C35C43" w:rsidRDefault="00F15291" w:rsidP="00C05654">
            <w:pPr>
              <w:jc w:val="center"/>
              <w:rPr>
                <w:sz w:val="18"/>
                <w:szCs w:val="18"/>
              </w:rPr>
            </w:pPr>
            <w:r w:rsidRPr="00C35C43">
              <w:rPr>
                <w:sz w:val="18"/>
                <w:szCs w:val="18"/>
              </w:rPr>
              <w:t>1952-2007</w:t>
            </w:r>
          </w:p>
        </w:tc>
        <w:tc>
          <w:tcPr>
            <w:tcW w:w="1078" w:type="dxa"/>
            <w:shd w:val="clear" w:color="auto" w:fill="auto"/>
          </w:tcPr>
          <w:p w14:paraId="0B14D6A5" w14:textId="77777777" w:rsidR="00F15291" w:rsidRPr="00C35C43" w:rsidRDefault="00F15291" w:rsidP="00C05654">
            <w:pPr>
              <w:jc w:val="center"/>
              <w:rPr>
                <w:sz w:val="18"/>
                <w:szCs w:val="18"/>
              </w:rPr>
            </w:pPr>
            <w:r w:rsidRPr="00C35C43">
              <w:rPr>
                <w:sz w:val="18"/>
                <w:szCs w:val="18"/>
              </w:rPr>
              <w:t>342</w:t>
            </w:r>
          </w:p>
          <w:p w14:paraId="397B268C" w14:textId="77777777" w:rsidR="00F15291" w:rsidRPr="00C35C43" w:rsidRDefault="00F15291" w:rsidP="00C05654">
            <w:pPr>
              <w:jc w:val="center"/>
              <w:rPr>
                <w:sz w:val="18"/>
                <w:szCs w:val="18"/>
              </w:rPr>
            </w:pPr>
          </w:p>
        </w:tc>
        <w:tc>
          <w:tcPr>
            <w:tcW w:w="1193" w:type="dxa"/>
          </w:tcPr>
          <w:p w14:paraId="4482A1F3"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628BBFFE"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6514F83" w14:textId="77777777" w:rsidR="00F15291" w:rsidRPr="00C35C43" w:rsidRDefault="00F15291" w:rsidP="00C05654">
            <w:pPr>
              <w:jc w:val="center"/>
              <w:rPr>
                <w:sz w:val="18"/>
                <w:szCs w:val="18"/>
              </w:rPr>
            </w:pPr>
          </w:p>
        </w:tc>
        <w:tc>
          <w:tcPr>
            <w:tcW w:w="1193" w:type="dxa"/>
          </w:tcPr>
          <w:p w14:paraId="18641F12" w14:textId="77777777" w:rsidR="00F15291" w:rsidRPr="00C35C43" w:rsidRDefault="00F15291" w:rsidP="00C05654">
            <w:pPr>
              <w:jc w:val="center"/>
              <w:rPr>
                <w:sz w:val="18"/>
                <w:szCs w:val="18"/>
              </w:rPr>
            </w:pPr>
          </w:p>
        </w:tc>
        <w:tc>
          <w:tcPr>
            <w:tcW w:w="1348" w:type="dxa"/>
            <w:shd w:val="clear" w:color="auto" w:fill="FFE599" w:themeFill="accent4" w:themeFillTint="66"/>
          </w:tcPr>
          <w:p w14:paraId="65D2EB1B" w14:textId="77F4BB19" w:rsidR="00F15291" w:rsidRPr="00C35C43" w:rsidRDefault="00F15291" w:rsidP="00C05654">
            <w:pPr>
              <w:jc w:val="center"/>
            </w:pPr>
            <w:r w:rsidRPr="00C35C43">
              <w:t>MODERATE</w:t>
            </w:r>
          </w:p>
        </w:tc>
      </w:tr>
      <w:tr w:rsidR="00F15291" w:rsidRPr="00C35C43" w14:paraId="3E56EE7F" w14:textId="67924A6A" w:rsidTr="00D03DD4">
        <w:tc>
          <w:tcPr>
            <w:tcW w:w="540" w:type="dxa"/>
          </w:tcPr>
          <w:p w14:paraId="7BC4C45D" w14:textId="43CC1819" w:rsidR="00F15291" w:rsidRPr="00C35C43" w:rsidRDefault="00F15291" w:rsidP="00C05654">
            <w:pPr>
              <w:jc w:val="center"/>
              <w:rPr>
                <w:rFonts w:cstheme="minorHAnsi"/>
                <w:color w:val="000000"/>
                <w:sz w:val="18"/>
                <w:szCs w:val="18"/>
              </w:rPr>
            </w:pPr>
            <w:r w:rsidRPr="00C35C43">
              <w:rPr>
                <w:rFonts w:cstheme="minorHAnsi"/>
                <w:color w:val="000000"/>
                <w:sz w:val="18"/>
                <w:szCs w:val="18"/>
              </w:rPr>
              <w:t>8</w:t>
            </w:r>
          </w:p>
        </w:tc>
        <w:tc>
          <w:tcPr>
            <w:tcW w:w="1170" w:type="dxa"/>
            <w:shd w:val="clear" w:color="auto" w:fill="auto"/>
          </w:tcPr>
          <w:p w14:paraId="6E736BA7" w14:textId="3442A51B" w:rsidR="00F15291" w:rsidRPr="00C35C43" w:rsidRDefault="00F15291" w:rsidP="0068755C">
            <w:pPr>
              <w:rPr>
                <w:sz w:val="18"/>
                <w:szCs w:val="18"/>
              </w:rPr>
            </w:pPr>
            <w:r w:rsidRPr="00C35C43">
              <w:rPr>
                <w:rFonts w:cstheme="minorHAnsi"/>
                <w:color w:val="000000"/>
                <w:sz w:val="18"/>
                <w:szCs w:val="18"/>
              </w:rPr>
              <w:t xml:space="preserve">Mielczarek </w:t>
            </w:r>
            <w:r w:rsidRPr="00C35C43">
              <w:rPr>
                <w:rFonts w:cstheme="minorHAnsi"/>
                <w:i/>
                <w:color w:val="000000"/>
                <w:sz w:val="18"/>
                <w:szCs w:val="18"/>
              </w:rPr>
              <w:t>et al.</w:t>
            </w:r>
            <w:r w:rsidRPr="00C35C43">
              <w:rPr>
                <w:sz w:val="18"/>
                <w:szCs w:val="18"/>
              </w:rPr>
              <w:t xml:space="preserve"> (2010)</w:t>
            </w:r>
          </w:p>
        </w:tc>
        <w:tc>
          <w:tcPr>
            <w:tcW w:w="3513" w:type="dxa"/>
          </w:tcPr>
          <w:p w14:paraId="5CF5DA2E" w14:textId="13CB7137" w:rsidR="00F15291" w:rsidRPr="00C35C43" w:rsidRDefault="00F15291" w:rsidP="00C05654">
            <w:pPr>
              <w:rPr>
                <w:sz w:val="18"/>
                <w:szCs w:val="18"/>
              </w:rPr>
            </w:pPr>
            <w:r w:rsidRPr="00C35C43">
              <w:rPr>
                <w:sz w:val="18"/>
                <w:szCs w:val="18"/>
              </w:rPr>
              <w:t xml:space="preserve">Survey of the main trends in the </w:t>
            </w:r>
            <w:r w:rsidR="00341EA8" w:rsidRPr="00C35C43">
              <w:rPr>
                <w:noProof/>
                <w:sz w:val="18"/>
                <w:szCs w:val="18"/>
              </w:rPr>
              <w:t>application</w:t>
            </w:r>
            <w:r w:rsidRPr="00C35C43">
              <w:rPr>
                <w:sz w:val="18"/>
                <w:szCs w:val="18"/>
              </w:rPr>
              <w:t xml:space="preserve"> of simulation modelling in the healthcare</w:t>
            </w:r>
          </w:p>
        </w:tc>
        <w:tc>
          <w:tcPr>
            <w:tcW w:w="1262" w:type="dxa"/>
          </w:tcPr>
          <w:p w14:paraId="5EC001EF" w14:textId="77777777" w:rsidR="00F15291" w:rsidRPr="00C35C43" w:rsidRDefault="00F15291" w:rsidP="00C05654">
            <w:pPr>
              <w:jc w:val="center"/>
              <w:rPr>
                <w:sz w:val="18"/>
                <w:szCs w:val="18"/>
              </w:rPr>
            </w:pPr>
            <w:r w:rsidRPr="00C35C43">
              <w:rPr>
                <w:sz w:val="18"/>
                <w:szCs w:val="18"/>
              </w:rPr>
              <w:t>1999-2006</w:t>
            </w:r>
          </w:p>
        </w:tc>
        <w:tc>
          <w:tcPr>
            <w:tcW w:w="1078" w:type="dxa"/>
            <w:shd w:val="clear" w:color="auto" w:fill="auto"/>
          </w:tcPr>
          <w:p w14:paraId="071704E5" w14:textId="77777777" w:rsidR="00F15291" w:rsidRPr="00C35C43" w:rsidRDefault="00F15291" w:rsidP="00C05654">
            <w:pPr>
              <w:jc w:val="center"/>
              <w:rPr>
                <w:sz w:val="18"/>
                <w:szCs w:val="18"/>
              </w:rPr>
            </w:pPr>
            <w:r w:rsidRPr="00C35C43">
              <w:rPr>
                <w:sz w:val="18"/>
                <w:szCs w:val="18"/>
              </w:rPr>
              <w:t>168</w:t>
            </w:r>
          </w:p>
          <w:p w14:paraId="19237B38" w14:textId="77777777" w:rsidR="00F15291" w:rsidRPr="00C35C43" w:rsidRDefault="00F15291" w:rsidP="00C05654">
            <w:pPr>
              <w:jc w:val="center"/>
              <w:rPr>
                <w:sz w:val="18"/>
                <w:szCs w:val="18"/>
              </w:rPr>
            </w:pPr>
          </w:p>
        </w:tc>
        <w:tc>
          <w:tcPr>
            <w:tcW w:w="1193" w:type="dxa"/>
          </w:tcPr>
          <w:p w14:paraId="013AC566"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46B39A6B"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7337D5D5" w14:textId="77777777" w:rsidR="00F15291" w:rsidRPr="00C35C43" w:rsidRDefault="00F15291" w:rsidP="00C05654">
            <w:pPr>
              <w:jc w:val="center"/>
              <w:rPr>
                <w:sz w:val="18"/>
                <w:szCs w:val="18"/>
              </w:rPr>
            </w:pPr>
          </w:p>
        </w:tc>
        <w:tc>
          <w:tcPr>
            <w:tcW w:w="1193" w:type="dxa"/>
          </w:tcPr>
          <w:p w14:paraId="40134550"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348" w:type="dxa"/>
            <w:shd w:val="clear" w:color="auto" w:fill="FFE599" w:themeFill="accent4" w:themeFillTint="66"/>
          </w:tcPr>
          <w:p w14:paraId="723DBC04" w14:textId="02BA9C28" w:rsidR="00F15291" w:rsidRPr="00C35C43" w:rsidRDefault="00F15291" w:rsidP="00C05654">
            <w:pPr>
              <w:jc w:val="center"/>
              <w:rPr>
                <w:rFonts w:ascii="Segoe UI Symbol" w:hAnsi="Segoe UI Symbol" w:cs="Segoe UI Symbol"/>
              </w:rPr>
            </w:pPr>
            <w:r w:rsidRPr="00C35C43">
              <w:t>MODERATE</w:t>
            </w:r>
          </w:p>
        </w:tc>
      </w:tr>
      <w:tr w:rsidR="00F15291" w:rsidRPr="00C35C43" w14:paraId="3B8FC066" w14:textId="4562DACA" w:rsidTr="00D03DD4">
        <w:tc>
          <w:tcPr>
            <w:tcW w:w="540" w:type="dxa"/>
          </w:tcPr>
          <w:p w14:paraId="1E96B60A" w14:textId="502638A5" w:rsidR="00F15291" w:rsidRPr="00C35C43" w:rsidRDefault="00F15291" w:rsidP="00C05654">
            <w:pPr>
              <w:jc w:val="center"/>
              <w:rPr>
                <w:rFonts w:cstheme="minorHAnsi"/>
                <w:color w:val="000000"/>
                <w:sz w:val="18"/>
                <w:szCs w:val="18"/>
              </w:rPr>
            </w:pPr>
            <w:r w:rsidRPr="00C35C43">
              <w:rPr>
                <w:rFonts w:cstheme="minorHAnsi"/>
                <w:color w:val="000000"/>
                <w:sz w:val="18"/>
                <w:szCs w:val="18"/>
              </w:rPr>
              <w:t>9</w:t>
            </w:r>
          </w:p>
        </w:tc>
        <w:tc>
          <w:tcPr>
            <w:tcW w:w="1170" w:type="dxa"/>
          </w:tcPr>
          <w:p w14:paraId="28084F36" w14:textId="46AE0F88" w:rsidR="00F15291" w:rsidRPr="00C35C43" w:rsidRDefault="00F15291" w:rsidP="0068755C">
            <w:pPr>
              <w:rPr>
                <w:sz w:val="18"/>
                <w:szCs w:val="18"/>
              </w:rPr>
            </w:pPr>
            <w:r w:rsidRPr="00C35C43">
              <w:rPr>
                <w:rFonts w:cstheme="minorHAnsi"/>
                <w:color w:val="000000"/>
                <w:sz w:val="18"/>
                <w:szCs w:val="18"/>
              </w:rPr>
              <w:t xml:space="preserve">Paul </w:t>
            </w:r>
            <w:r w:rsidRPr="00C35C43">
              <w:rPr>
                <w:rFonts w:cstheme="minorHAnsi"/>
                <w:i/>
                <w:color w:val="000000"/>
                <w:sz w:val="18"/>
                <w:szCs w:val="18"/>
              </w:rPr>
              <w:t>et al.</w:t>
            </w:r>
          </w:p>
          <w:p w14:paraId="61D3929F" w14:textId="1D054C00" w:rsidR="00F15291" w:rsidRPr="00C35C43" w:rsidRDefault="00F15291" w:rsidP="0068755C">
            <w:pPr>
              <w:rPr>
                <w:sz w:val="18"/>
                <w:szCs w:val="18"/>
              </w:rPr>
            </w:pPr>
            <w:r w:rsidRPr="00C35C43">
              <w:rPr>
                <w:sz w:val="18"/>
                <w:szCs w:val="18"/>
              </w:rPr>
              <w:t>(2010)</w:t>
            </w:r>
          </w:p>
        </w:tc>
        <w:tc>
          <w:tcPr>
            <w:tcW w:w="3513" w:type="dxa"/>
          </w:tcPr>
          <w:p w14:paraId="0CACCCF5" w14:textId="77777777" w:rsidR="00F15291" w:rsidRPr="00C35C43" w:rsidRDefault="00F15291" w:rsidP="00C05654">
            <w:pPr>
              <w:rPr>
                <w:sz w:val="18"/>
                <w:szCs w:val="18"/>
              </w:rPr>
            </w:pPr>
            <w:r w:rsidRPr="00C35C43">
              <w:rPr>
                <w:noProof/>
                <w:sz w:val="18"/>
                <w:szCs w:val="18"/>
              </w:rPr>
              <w:t>Review of simulation studies investigating emergency department overcrowding</w:t>
            </w:r>
            <w:r w:rsidRPr="00C35C43">
              <w:rPr>
                <w:sz w:val="18"/>
                <w:szCs w:val="18"/>
              </w:rPr>
              <w:t xml:space="preserve"> from the fields of healthcare, systems engineering, operational research and computer science.</w:t>
            </w:r>
          </w:p>
        </w:tc>
        <w:tc>
          <w:tcPr>
            <w:tcW w:w="1262" w:type="dxa"/>
          </w:tcPr>
          <w:p w14:paraId="5C3F9BC2" w14:textId="77777777" w:rsidR="00F15291" w:rsidRPr="00C35C43" w:rsidRDefault="00F15291" w:rsidP="00C05654">
            <w:pPr>
              <w:jc w:val="center"/>
              <w:rPr>
                <w:sz w:val="18"/>
                <w:szCs w:val="18"/>
              </w:rPr>
            </w:pPr>
            <w:r w:rsidRPr="00C35C43">
              <w:rPr>
                <w:sz w:val="18"/>
                <w:szCs w:val="18"/>
              </w:rPr>
              <w:t>1970-2006</w:t>
            </w:r>
          </w:p>
        </w:tc>
        <w:tc>
          <w:tcPr>
            <w:tcW w:w="1078" w:type="dxa"/>
          </w:tcPr>
          <w:p w14:paraId="0F4749A1" w14:textId="77777777" w:rsidR="00F15291" w:rsidRPr="00C35C43" w:rsidRDefault="00F15291" w:rsidP="00C05654">
            <w:pPr>
              <w:jc w:val="center"/>
              <w:rPr>
                <w:sz w:val="18"/>
                <w:szCs w:val="18"/>
              </w:rPr>
            </w:pPr>
            <w:r w:rsidRPr="00C35C43">
              <w:rPr>
                <w:sz w:val="18"/>
                <w:szCs w:val="18"/>
              </w:rPr>
              <w:t>43</w:t>
            </w:r>
          </w:p>
          <w:p w14:paraId="3CE06B66" w14:textId="77777777" w:rsidR="00F15291" w:rsidRPr="00C35C43" w:rsidRDefault="00F15291" w:rsidP="00C05654">
            <w:pPr>
              <w:jc w:val="center"/>
              <w:rPr>
                <w:sz w:val="18"/>
                <w:szCs w:val="18"/>
              </w:rPr>
            </w:pPr>
          </w:p>
        </w:tc>
        <w:tc>
          <w:tcPr>
            <w:tcW w:w="1193" w:type="dxa"/>
          </w:tcPr>
          <w:p w14:paraId="0884ED98"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6E9B82E8" w14:textId="77777777" w:rsidR="00F15291" w:rsidRPr="00C35C43" w:rsidRDefault="00F15291" w:rsidP="00C05654">
            <w:pPr>
              <w:jc w:val="center"/>
              <w:rPr>
                <w:sz w:val="18"/>
                <w:szCs w:val="18"/>
              </w:rPr>
            </w:pPr>
          </w:p>
        </w:tc>
        <w:tc>
          <w:tcPr>
            <w:tcW w:w="1193" w:type="dxa"/>
          </w:tcPr>
          <w:p w14:paraId="5EFA024E"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38374646" w14:textId="77777777" w:rsidR="00F15291" w:rsidRPr="00C35C43" w:rsidRDefault="00F15291" w:rsidP="00C05654">
            <w:pPr>
              <w:jc w:val="center"/>
              <w:rPr>
                <w:sz w:val="18"/>
                <w:szCs w:val="18"/>
              </w:rPr>
            </w:pPr>
          </w:p>
        </w:tc>
        <w:tc>
          <w:tcPr>
            <w:tcW w:w="1348" w:type="dxa"/>
            <w:shd w:val="clear" w:color="auto" w:fill="FFE599" w:themeFill="accent4" w:themeFillTint="66"/>
          </w:tcPr>
          <w:p w14:paraId="7C70629A" w14:textId="4C055790" w:rsidR="00F15291" w:rsidRPr="00C35C43" w:rsidRDefault="00F15291" w:rsidP="00C05654">
            <w:pPr>
              <w:jc w:val="center"/>
            </w:pPr>
            <w:r w:rsidRPr="00C35C43">
              <w:t>MODERATE</w:t>
            </w:r>
          </w:p>
        </w:tc>
      </w:tr>
      <w:tr w:rsidR="00F15291" w:rsidRPr="00C35C43" w14:paraId="42CA19D0" w14:textId="7E83AB5F" w:rsidTr="00D03DD4">
        <w:trPr>
          <w:trHeight w:val="296"/>
        </w:trPr>
        <w:tc>
          <w:tcPr>
            <w:tcW w:w="540" w:type="dxa"/>
            <w:shd w:val="clear" w:color="auto" w:fill="FFFFFF" w:themeFill="background1"/>
          </w:tcPr>
          <w:p w14:paraId="2163E3F8" w14:textId="5ED48193" w:rsidR="00F15291" w:rsidRPr="00C35C43" w:rsidRDefault="00F15291" w:rsidP="00C05654">
            <w:pPr>
              <w:jc w:val="center"/>
              <w:rPr>
                <w:rFonts w:cstheme="minorHAnsi"/>
                <w:color w:val="000000"/>
                <w:sz w:val="18"/>
                <w:szCs w:val="18"/>
              </w:rPr>
            </w:pPr>
            <w:r w:rsidRPr="00C35C43">
              <w:rPr>
                <w:rFonts w:cstheme="minorHAnsi"/>
                <w:color w:val="000000"/>
                <w:sz w:val="18"/>
                <w:szCs w:val="18"/>
              </w:rPr>
              <w:t>10</w:t>
            </w:r>
          </w:p>
        </w:tc>
        <w:tc>
          <w:tcPr>
            <w:tcW w:w="1170" w:type="dxa"/>
            <w:shd w:val="clear" w:color="auto" w:fill="FFFFFF" w:themeFill="background1"/>
          </w:tcPr>
          <w:p w14:paraId="14D4E226" w14:textId="16D26B1D" w:rsidR="00F15291" w:rsidRPr="00C35C43" w:rsidRDefault="00F15291" w:rsidP="0068755C">
            <w:pPr>
              <w:rPr>
                <w:sz w:val="18"/>
                <w:szCs w:val="18"/>
              </w:rPr>
            </w:pPr>
            <w:r w:rsidRPr="00C35C43">
              <w:rPr>
                <w:rFonts w:cstheme="minorHAnsi"/>
                <w:noProof/>
                <w:color w:val="000000"/>
                <w:sz w:val="18"/>
                <w:szCs w:val="18"/>
              </w:rPr>
              <w:t>Mustafee</w:t>
            </w:r>
            <w:r w:rsidRPr="00C35C43">
              <w:rPr>
                <w:rFonts w:cstheme="minorHAnsi"/>
                <w:color w:val="000000"/>
                <w:sz w:val="18"/>
                <w:szCs w:val="18"/>
              </w:rPr>
              <w:t xml:space="preserve"> </w:t>
            </w:r>
            <w:r w:rsidRPr="00C35C43">
              <w:rPr>
                <w:rFonts w:cstheme="minorHAnsi"/>
                <w:i/>
                <w:color w:val="000000"/>
                <w:sz w:val="18"/>
                <w:szCs w:val="18"/>
              </w:rPr>
              <w:t xml:space="preserve">et al. </w:t>
            </w:r>
            <w:r w:rsidRPr="00C35C43">
              <w:rPr>
                <w:sz w:val="18"/>
                <w:szCs w:val="18"/>
              </w:rPr>
              <w:t>(2010)</w:t>
            </w:r>
          </w:p>
        </w:tc>
        <w:tc>
          <w:tcPr>
            <w:tcW w:w="3513" w:type="dxa"/>
            <w:shd w:val="clear" w:color="auto" w:fill="FFFFFF" w:themeFill="background1"/>
          </w:tcPr>
          <w:p w14:paraId="45F47E28" w14:textId="77777777" w:rsidR="00F15291" w:rsidRPr="00C35C43" w:rsidRDefault="00F15291" w:rsidP="00C05654">
            <w:pPr>
              <w:rPr>
                <w:sz w:val="18"/>
                <w:szCs w:val="18"/>
              </w:rPr>
            </w:pPr>
            <w:r w:rsidRPr="00C35C43">
              <w:rPr>
                <w:sz w:val="18"/>
                <w:szCs w:val="18"/>
              </w:rPr>
              <w:t>Profiling literature in healthcare simulation</w:t>
            </w:r>
          </w:p>
        </w:tc>
        <w:tc>
          <w:tcPr>
            <w:tcW w:w="1262" w:type="dxa"/>
            <w:shd w:val="clear" w:color="auto" w:fill="FFFFFF" w:themeFill="background1"/>
          </w:tcPr>
          <w:p w14:paraId="4F98A0C4" w14:textId="77777777" w:rsidR="00F15291" w:rsidRPr="00C35C43" w:rsidRDefault="00F15291" w:rsidP="00C05654">
            <w:pPr>
              <w:jc w:val="center"/>
              <w:rPr>
                <w:sz w:val="18"/>
                <w:szCs w:val="18"/>
              </w:rPr>
            </w:pPr>
            <w:r w:rsidRPr="00C35C43">
              <w:rPr>
                <w:sz w:val="18"/>
                <w:szCs w:val="18"/>
              </w:rPr>
              <w:t>1970-2007</w:t>
            </w:r>
          </w:p>
        </w:tc>
        <w:tc>
          <w:tcPr>
            <w:tcW w:w="1078" w:type="dxa"/>
            <w:shd w:val="clear" w:color="auto" w:fill="FFFFFF" w:themeFill="background1"/>
          </w:tcPr>
          <w:p w14:paraId="2D5C700C" w14:textId="77777777" w:rsidR="00F15291" w:rsidRPr="00C35C43" w:rsidRDefault="00F15291" w:rsidP="00C05654">
            <w:pPr>
              <w:jc w:val="center"/>
              <w:rPr>
                <w:sz w:val="18"/>
                <w:szCs w:val="18"/>
              </w:rPr>
            </w:pPr>
            <w:r w:rsidRPr="00C35C43">
              <w:rPr>
                <w:sz w:val="18"/>
                <w:szCs w:val="18"/>
              </w:rPr>
              <w:t>201</w:t>
            </w:r>
          </w:p>
          <w:p w14:paraId="4E4344F7" w14:textId="77777777" w:rsidR="00F15291" w:rsidRPr="00C35C43" w:rsidRDefault="00F15291" w:rsidP="00C05654">
            <w:pPr>
              <w:jc w:val="center"/>
              <w:rPr>
                <w:sz w:val="18"/>
                <w:szCs w:val="18"/>
              </w:rPr>
            </w:pPr>
          </w:p>
        </w:tc>
        <w:tc>
          <w:tcPr>
            <w:tcW w:w="1193" w:type="dxa"/>
            <w:shd w:val="clear" w:color="auto" w:fill="FFFFFF" w:themeFill="background1"/>
          </w:tcPr>
          <w:p w14:paraId="05B991F3"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shd w:val="clear" w:color="auto" w:fill="FFFFFF" w:themeFill="background1"/>
          </w:tcPr>
          <w:p w14:paraId="3B20BF11"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shd w:val="clear" w:color="auto" w:fill="FFFFFF" w:themeFill="background1"/>
          </w:tcPr>
          <w:p w14:paraId="724EB3F5" w14:textId="77777777" w:rsidR="00F15291" w:rsidRPr="00C35C43" w:rsidRDefault="00F15291" w:rsidP="00C05654">
            <w:pPr>
              <w:jc w:val="center"/>
              <w:rPr>
                <w:sz w:val="18"/>
                <w:szCs w:val="18"/>
              </w:rPr>
            </w:pPr>
          </w:p>
        </w:tc>
        <w:tc>
          <w:tcPr>
            <w:tcW w:w="1193" w:type="dxa"/>
            <w:shd w:val="clear" w:color="auto" w:fill="FFFFFF" w:themeFill="background1"/>
          </w:tcPr>
          <w:p w14:paraId="505AB477" w14:textId="77777777" w:rsidR="00F15291" w:rsidRPr="00C35C43" w:rsidRDefault="00F15291" w:rsidP="00C05654">
            <w:pPr>
              <w:jc w:val="center"/>
              <w:rPr>
                <w:sz w:val="18"/>
                <w:szCs w:val="18"/>
              </w:rPr>
            </w:pPr>
          </w:p>
        </w:tc>
        <w:tc>
          <w:tcPr>
            <w:tcW w:w="1348" w:type="dxa"/>
            <w:shd w:val="clear" w:color="auto" w:fill="FFE599" w:themeFill="accent4" w:themeFillTint="66"/>
          </w:tcPr>
          <w:p w14:paraId="1C525E6A" w14:textId="03FD0F87" w:rsidR="00F15291" w:rsidRPr="00C35C43" w:rsidRDefault="00F15291" w:rsidP="00C05654">
            <w:pPr>
              <w:jc w:val="center"/>
            </w:pPr>
            <w:r w:rsidRPr="00C35C43">
              <w:t>MODERATE</w:t>
            </w:r>
          </w:p>
        </w:tc>
      </w:tr>
      <w:tr w:rsidR="00F15291" w:rsidRPr="00C35C43" w14:paraId="0A5F5DA5" w14:textId="1EFCC893" w:rsidTr="00D03DD4">
        <w:tc>
          <w:tcPr>
            <w:tcW w:w="540" w:type="dxa"/>
          </w:tcPr>
          <w:p w14:paraId="3A2B6782" w14:textId="58D3F525" w:rsidR="00F15291" w:rsidRPr="00C35C43" w:rsidRDefault="00F15291" w:rsidP="00C05654">
            <w:pPr>
              <w:jc w:val="center"/>
              <w:rPr>
                <w:rFonts w:cstheme="minorHAnsi"/>
                <w:color w:val="000000"/>
                <w:sz w:val="18"/>
                <w:szCs w:val="18"/>
              </w:rPr>
            </w:pPr>
            <w:r w:rsidRPr="00C35C43">
              <w:rPr>
                <w:rFonts w:cstheme="minorHAnsi"/>
                <w:color w:val="000000"/>
                <w:sz w:val="18"/>
                <w:szCs w:val="18"/>
              </w:rPr>
              <w:t>11</w:t>
            </w:r>
          </w:p>
        </w:tc>
        <w:tc>
          <w:tcPr>
            <w:tcW w:w="1170" w:type="dxa"/>
          </w:tcPr>
          <w:p w14:paraId="5E4D1F92" w14:textId="102D6FEC" w:rsidR="00F15291" w:rsidRPr="00C35C43" w:rsidRDefault="00F15291" w:rsidP="0068755C">
            <w:pPr>
              <w:rPr>
                <w:sz w:val="18"/>
                <w:szCs w:val="18"/>
              </w:rPr>
            </w:pPr>
            <w:r w:rsidRPr="00C35C43">
              <w:rPr>
                <w:rFonts w:cstheme="minorHAnsi"/>
                <w:color w:val="000000"/>
                <w:sz w:val="18"/>
                <w:szCs w:val="18"/>
              </w:rPr>
              <w:t xml:space="preserve">Cardoen </w:t>
            </w:r>
            <w:r w:rsidRPr="00C35C43">
              <w:rPr>
                <w:rFonts w:cstheme="minorHAnsi"/>
                <w:i/>
                <w:color w:val="000000"/>
                <w:sz w:val="18"/>
                <w:szCs w:val="18"/>
              </w:rPr>
              <w:t>et al.</w:t>
            </w:r>
            <w:r w:rsidRPr="00C35C43">
              <w:rPr>
                <w:sz w:val="18"/>
                <w:szCs w:val="18"/>
              </w:rPr>
              <w:t xml:space="preserve"> (2010)</w:t>
            </w:r>
          </w:p>
        </w:tc>
        <w:tc>
          <w:tcPr>
            <w:tcW w:w="3513" w:type="dxa"/>
          </w:tcPr>
          <w:p w14:paraId="4FC10A2A" w14:textId="77777777" w:rsidR="00F15291" w:rsidRPr="00C35C43" w:rsidRDefault="00F15291" w:rsidP="00C05654">
            <w:pPr>
              <w:rPr>
                <w:sz w:val="18"/>
                <w:szCs w:val="18"/>
              </w:rPr>
            </w:pPr>
            <w:r w:rsidRPr="00C35C43">
              <w:rPr>
                <w:sz w:val="18"/>
                <w:szCs w:val="18"/>
              </w:rPr>
              <w:t>Review of operational research in operating room planning and scheduling</w:t>
            </w:r>
          </w:p>
        </w:tc>
        <w:tc>
          <w:tcPr>
            <w:tcW w:w="1262" w:type="dxa"/>
          </w:tcPr>
          <w:p w14:paraId="3BAFDD34" w14:textId="77777777" w:rsidR="00F15291" w:rsidRPr="00C35C43" w:rsidRDefault="00F15291" w:rsidP="00C05654">
            <w:pPr>
              <w:jc w:val="center"/>
              <w:rPr>
                <w:sz w:val="18"/>
                <w:szCs w:val="18"/>
              </w:rPr>
            </w:pPr>
            <w:r w:rsidRPr="00C35C43">
              <w:rPr>
                <w:sz w:val="18"/>
                <w:szCs w:val="18"/>
              </w:rPr>
              <w:t>1950-2009</w:t>
            </w:r>
          </w:p>
        </w:tc>
        <w:tc>
          <w:tcPr>
            <w:tcW w:w="1078" w:type="dxa"/>
          </w:tcPr>
          <w:p w14:paraId="64C5D59A" w14:textId="77777777" w:rsidR="00F15291" w:rsidRPr="00C35C43" w:rsidRDefault="00F15291" w:rsidP="00C05654">
            <w:pPr>
              <w:jc w:val="center"/>
              <w:rPr>
                <w:sz w:val="18"/>
                <w:szCs w:val="18"/>
              </w:rPr>
            </w:pPr>
            <w:r w:rsidRPr="00C35C43">
              <w:rPr>
                <w:sz w:val="18"/>
                <w:szCs w:val="18"/>
              </w:rPr>
              <w:t>247</w:t>
            </w:r>
          </w:p>
          <w:p w14:paraId="14A05A40" w14:textId="77777777" w:rsidR="00F15291" w:rsidRPr="00C35C43" w:rsidRDefault="00F15291" w:rsidP="00C05654">
            <w:pPr>
              <w:jc w:val="center"/>
              <w:rPr>
                <w:sz w:val="18"/>
                <w:szCs w:val="18"/>
              </w:rPr>
            </w:pPr>
          </w:p>
        </w:tc>
        <w:tc>
          <w:tcPr>
            <w:tcW w:w="1193" w:type="dxa"/>
          </w:tcPr>
          <w:p w14:paraId="66B312E7"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7EE916F5"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4F22BC8C" w14:textId="77777777" w:rsidR="00F15291" w:rsidRPr="00C35C43" w:rsidRDefault="00F15291" w:rsidP="00C05654">
            <w:pPr>
              <w:jc w:val="center"/>
              <w:rPr>
                <w:sz w:val="18"/>
                <w:szCs w:val="18"/>
              </w:rPr>
            </w:pPr>
          </w:p>
        </w:tc>
        <w:tc>
          <w:tcPr>
            <w:tcW w:w="1193" w:type="dxa"/>
          </w:tcPr>
          <w:p w14:paraId="02A83755" w14:textId="77777777" w:rsidR="00F15291" w:rsidRPr="00C35C43" w:rsidRDefault="00F15291" w:rsidP="00C05654">
            <w:pPr>
              <w:jc w:val="center"/>
              <w:rPr>
                <w:sz w:val="18"/>
                <w:szCs w:val="18"/>
              </w:rPr>
            </w:pPr>
          </w:p>
        </w:tc>
        <w:tc>
          <w:tcPr>
            <w:tcW w:w="1348" w:type="dxa"/>
            <w:shd w:val="clear" w:color="auto" w:fill="FFE599" w:themeFill="accent4" w:themeFillTint="66"/>
          </w:tcPr>
          <w:p w14:paraId="62A76E7D" w14:textId="1E495ADA" w:rsidR="00F15291" w:rsidRPr="00C35C43" w:rsidRDefault="00F15291" w:rsidP="00C05654">
            <w:pPr>
              <w:jc w:val="center"/>
            </w:pPr>
            <w:r w:rsidRPr="00C35C43">
              <w:t>MODERATE</w:t>
            </w:r>
          </w:p>
        </w:tc>
      </w:tr>
      <w:tr w:rsidR="00F15291" w:rsidRPr="00C35C43" w14:paraId="36792ED4" w14:textId="4C46AF5D" w:rsidTr="00D03DD4">
        <w:tc>
          <w:tcPr>
            <w:tcW w:w="540" w:type="dxa"/>
          </w:tcPr>
          <w:p w14:paraId="51464C76" w14:textId="105D01D8" w:rsidR="00F15291" w:rsidRPr="00C35C43" w:rsidRDefault="00F15291" w:rsidP="00C05654">
            <w:pPr>
              <w:jc w:val="center"/>
              <w:rPr>
                <w:rFonts w:cstheme="minorHAnsi"/>
                <w:color w:val="000000"/>
                <w:sz w:val="18"/>
                <w:szCs w:val="18"/>
              </w:rPr>
            </w:pPr>
            <w:r w:rsidRPr="00C35C43">
              <w:rPr>
                <w:rFonts w:cstheme="minorHAnsi"/>
                <w:color w:val="000000"/>
                <w:sz w:val="18"/>
                <w:szCs w:val="18"/>
              </w:rPr>
              <w:t>12</w:t>
            </w:r>
          </w:p>
        </w:tc>
        <w:tc>
          <w:tcPr>
            <w:tcW w:w="1170" w:type="dxa"/>
          </w:tcPr>
          <w:p w14:paraId="07984B67" w14:textId="2E2EB79A" w:rsidR="00F15291" w:rsidRPr="00C35C43" w:rsidRDefault="00F15291" w:rsidP="0068755C">
            <w:pPr>
              <w:rPr>
                <w:sz w:val="18"/>
                <w:szCs w:val="18"/>
              </w:rPr>
            </w:pPr>
            <w:r w:rsidRPr="00C35C43">
              <w:rPr>
                <w:rFonts w:cstheme="minorHAnsi"/>
                <w:color w:val="000000"/>
                <w:sz w:val="18"/>
                <w:szCs w:val="18"/>
              </w:rPr>
              <w:t xml:space="preserve">Katsaliaki </w:t>
            </w:r>
            <w:r w:rsidRPr="00C35C43">
              <w:rPr>
                <w:rFonts w:cstheme="minorHAnsi"/>
                <w:i/>
                <w:color w:val="000000"/>
                <w:sz w:val="18"/>
                <w:szCs w:val="18"/>
              </w:rPr>
              <w:t>et al.</w:t>
            </w:r>
            <w:r w:rsidRPr="00C35C43">
              <w:rPr>
                <w:sz w:val="18"/>
                <w:szCs w:val="18"/>
              </w:rPr>
              <w:t xml:space="preserve"> (2010)</w:t>
            </w:r>
          </w:p>
        </w:tc>
        <w:tc>
          <w:tcPr>
            <w:tcW w:w="3513" w:type="dxa"/>
          </w:tcPr>
          <w:p w14:paraId="78916B52" w14:textId="77777777" w:rsidR="00F15291" w:rsidRPr="00C35C43" w:rsidRDefault="00F15291" w:rsidP="00C05654">
            <w:pPr>
              <w:rPr>
                <w:sz w:val="18"/>
                <w:szCs w:val="18"/>
              </w:rPr>
            </w:pPr>
            <w:r w:rsidRPr="00C35C43">
              <w:rPr>
                <w:sz w:val="18"/>
                <w:szCs w:val="18"/>
              </w:rPr>
              <w:t>Review applications of simulation within the healthcare context</w:t>
            </w:r>
          </w:p>
        </w:tc>
        <w:tc>
          <w:tcPr>
            <w:tcW w:w="1262" w:type="dxa"/>
          </w:tcPr>
          <w:p w14:paraId="7DCF3395" w14:textId="77777777" w:rsidR="00F15291" w:rsidRPr="00C35C43" w:rsidRDefault="00F15291" w:rsidP="00C05654">
            <w:pPr>
              <w:jc w:val="center"/>
              <w:rPr>
                <w:sz w:val="18"/>
                <w:szCs w:val="18"/>
              </w:rPr>
            </w:pPr>
            <w:r w:rsidRPr="00C35C43">
              <w:rPr>
                <w:sz w:val="18"/>
                <w:szCs w:val="18"/>
              </w:rPr>
              <w:t>1970-2007</w:t>
            </w:r>
          </w:p>
        </w:tc>
        <w:tc>
          <w:tcPr>
            <w:tcW w:w="1078" w:type="dxa"/>
          </w:tcPr>
          <w:p w14:paraId="10FACBC0" w14:textId="77777777" w:rsidR="00F15291" w:rsidRPr="00C35C43" w:rsidRDefault="00F15291" w:rsidP="00C05654">
            <w:pPr>
              <w:jc w:val="center"/>
              <w:rPr>
                <w:sz w:val="18"/>
                <w:szCs w:val="18"/>
              </w:rPr>
            </w:pPr>
            <w:r w:rsidRPr="00C35C43">
              <w:rPr>
                <w:sz w:val="18"/>
                <w:szCs w:val="18"/>
              </w:rPr>
              <w:t>201</w:t>
            </w:r>
          </w:p>
          <w:p w14:paraId="00673888" w14:textId="77777777" w:rsidR="00F15291" w:rsidRPr="00C35C43" w:rsidRDefault="00F15291" w:rsidP="00C05654">
            <w:pPr>
              <w:jc w:val="center"/>
              <w:rPr>
                <w:sz w:val="18"/>
                <w:szCs w:val="18"/>
              </w:rPr>
            </w:pPr>
          </w:p>
        </w:tc>
        <w:tc>
          <w:tcPr>
            <w:tcW w:w="1193" w:type="dxa"/>
          </w:tcPr>
          <w:p w14:paraId="12F05A3A"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9C22BFB"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191DF3EA" w14:textId="77777777" w:rsidR="00F15291" w:rsidRPr="00C35C43" w:rsidRDefault="00F15291" w:rsidP="00C05654">
            <w:pPr>
              <w:jc w:val="center"/>
              <w:rPr>
                <w:sz w:val="18"/>
                <w:szCs w:val="18"/>
              </w:rPr>
            </w:pPr>
          </w:p>
        </w:tc>
        <w:tc>
          <w:tcPr>
            <w:tcW w:w="1193" w:type="dxa"/>
          </w:tcPr>
          <w:p w14:paraId="2D2318BF"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348" w:type="dxa"/>
            <w:shd w:val="clear" w:color="auto" w:fill="FFE599" w:themeFill="accent4" w:themeFillTint="66"/>
          </w:tcPr>
          <w:p w14:paraId="4EC26996" w14:textId="7F2F287F" w:rsidR="00F15291" w:rsidRPr="00C35C43" w:rsidRDefault="00F15291" w:rsidP="00C05654">
            <w:pPr>
              <w:jc w:val="center"/>
              <w:rPr>
                <w:rFonts w:ascii="Segoe UI Symbol" w:hAnsi="Segoe UI Symbol" w:cs="Segoe UI Symbol"/>
              </w:rPr>
            </w:pPr>
            <w:r w:rsidRPr="00C35C43">
              <w:t>MODERATE</w:t>
            </w:r>
          </w:p>
        </w:tc>
      </w:tr>
      <w:tr w:rsidR="00F15291" w:rsidRPr="00C35C43" w14:paraId="57164CBD" w14:textId="1359816D" w:rsidTr="00D03DD4">
        <w:tc>
          <w:tcPr>
            <w:tcW w:w="540" w:type="dxa"/>
          </w:tcPr>
          <w:p w14:paraId="6877DD04" w14:textId="0B4A622D" w:rsidR="00F15291" w:rsidRPr="00C35C43" w:rsidRDefault="00F15291" w:rsidP="00C05654">
            <w:pPr>
              <w:jc w:val="center"/>
              <w:rPr>
                <w:rFonts w:cstheme="minorHAnsi"/>
                <w:color w:val="000000"/>
                <w:sz w:val="18"/>
                <w:szCs w:val="18"/>
              </w:rPr>
            </w:pPr>
            <w:r w:rsidRPr="00C35C43">
              <w:rPr>
                <w:rFonts w:cstheme="minorHAnsi"/>
                <w:color w:val="000000"/>
                <w:sz w:val="18"/>
                <w:szCs w:val="18"/>
              </w:rPr>
              <w:t>13</w:t>
            </w:r>
          </w:p>
        </w:tc>
        <w:tc>
          <w:tcPr>
            <w:tcW w:w="1170" w:type="dxa"/>
            <w:shd w:val="clear" w:color="auto" w:fill="auto"/>
          </w:tcPr>
          <w:p w14:paraId="620653E1" w14:textId="10F02994" w:rsidR="00F15291" w:rsidRPr="00C35C43" w:rsidRDefault="00F15291" w:rsidP="0068755C">
            <w:pPr>
              <w:rPr>
                <w:sz w:val="18"/>
                <w:szCs w:val="18"/>
              </w:rPr>
            </w:pPr>
            <w:r w:rsidRPr="00C35C43">
              <w:rPr>
                <w:rFonts w:cstheme="minorHAnsi"/>
                <w:color w:val="000000"/>
                <w:sz w:val="18"/>
                <w:szCs w:val="18"/>
              </w:rPr>
              <w:t xml:space="preserve">Guerriero </w:t>
            </w:r>
            <w:r w:rsidRPr="00C35C43">
              <w:rPr>
                <w:rFonts w:cstheme="minorHAnsi"/>
                <w:i/>
                <w:color w:val="000000"/>
                <w:sz w:val="18"/>
                <w:szCs w:val="18"/>
              </w:rPr>
              <w:t>et al.</w:t>
            </w:r>
            <w:r w:rsidRPr="00C35C43">
              <w:rPr>
                <w:sz w:val="18"/>
                <w:szCs w:val="18"/>
              </w:rPr>
              <w:t xml:space="preserve"> (2010)</w:t>
            </w:r>
          </w:p>
        </w:tc>
        <w:tc>
          <w:tcPr>
            <w:tcW w:w="3513" w:type="dxa"/>
          </w:tcPr>
          <w:p w14:paraId="27CCC8EA" w14:textId="77777777" w:rsidR="00F15291" w:rsidRPr="00C35C43" w:rsidRDefault="00F15291" w:rsidP="00C05654">
            <w:pPr>
              <w:rPr>
                <w:sz w:val="18"/>
                <w:szCs w:val="18"/>
              </w:rPr>
            </w:pPr>
            <w:r w:rsidRPr="00C35C43">
              <w:rPr>
                <w:sz w:val="18"/>
                <w:szCs w:val="18"/>
              </w:rPr>
              <w:t>Survey of operational research in the management of the operating theatre</w:t>
            </w:r>
          </w:p>
        </w:tc>
        <w:tc>
          <w:tcPr>
            <w:tcW w:w="1262" w:type="dxa"/>
          </w:tcPr>
          <w:p w14:paraId="76447B3E" w14:textId="77777777" w:rsidR="00F15291" w:rsidRPr="00C35C43" w:rsidRDefault="00F15291" w:rsidP="00C05654">
            <w:pPr>
              <w:jc w:val="center"/>
              <w:rPr>
                <w:sz w:val="18"/>
                <w:szCs w:val="18"/>
              </w:rPr>
            </w:pPr>
            <w:r w:rsidRPr="00C35C43">
              <w:rPr>
                <w:sz w:val="18"/>
                <w:szCs w:val="18"/>
              </w:rPr>
              <w:t>1975-2010</w:t>
            </w:r>
          </w:p>
        </w:tc>
        <w:tc>
          <w:tcPr>
            <w:tcW w:w="1078" w:type="dxa"/>
          </w:tcPr>
          <w:p w14:paraId="3C38E93E" w14:textId="77777777" w:rsidR="00F15291" w:rsidRPr="00C35C43" w:rsidRDefault="00F15291" w:rsidP="00C05654">
            <w:pPr>
              <w:jc w:val="center"/>
              <w:rPr>
                <w:sz w:val="18"/>
                <w:szCs w:val="18"/>
              </w:rPr>
            </w:pPr>
            <w:r w:rsidRPr="00C35C43">
              <w:rPr>
                <w:sz w:val="18"/>
                <w:szCs w:val="18"/>
              </w:rPr>
              <w:t>48</w:t>
            </w:r>
          </w:p>
          <w:p w14:paraId="6E58C2C4" w14:textId="77777777" w:rsidR="00F15291" w:rsidRPr="00C35C43" w:rsidRDefault="00F15291" w:rsidP="00C05654">
            <w:pPr>
              <w:jc w:val="center"/>
              <w:rPr>
                <w:sz w:val="18"/>
                <w:szCs w:val="18"/>
              </w:rPr>
            </w:pPr>
          </w:p>
        </w:tc>
        <w:tc>
          <w:tcPr>
            <w:tcW w:w="1193" w:type="dxa"/>
          </w:tcPr>
          <w:p w14:paraId="5E34D1D6"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B62E9AB" w14:textId="77777777" w:rsidR="00F15291" w:rsidRPr="00C35C43" w:rsidRDefault="00F15291" w:rsidP="00C05654">
            <w:pPr>
              <w:jc w:val="center"/>
              <w:rPr>
                <w:sz w:val="18"/>
                <w:szCs w:val="18"/>
              </w:rPr>
            </w:pPr>
          </w:p>
        </w:tc>
        <w:tc>
          <w:tcPr>
            <w:tcW w:w="1193" w:type="dxa"/>
          </w:tcPr>
          <w:p w14:paraId="0CAB0051" w14:textId="77777777" w:rsidR="00F15291" w:rsidRPr="00C35C43" w:rsidRDefault="00F15291" w:rsidP="00C05654">
            <w:pPr>
              <w:jc w:val="center"/>
              <w:rPr>
                <w:sz w:val="18"/>
                <w:szCs w:val="18"/>
              </w:rPr>
            </w:pPr>
          </w:p>
        </w:tc>
        <w:tc>
          <w:tcPr>
            <w:tcW w:w="1193" w:type="dxa"/>
          </w:tcPr>
          <w:p w14:paraId="1737E9F0" w14:textId="77777777" w:rsidR="00F15291" w:rsidRPr="00C35C43" w:rsidRDefault="00F15291" w:rsidP="00C05654">
            <w:pPr>
              <w:jc w:val="center"/>
              <w:rPr>
                <w:sz w:val="18"/>
                <w:szCs w:val="18"/>
              </w:rPr>
            </w:pPr>
          </w:p>
        </w:tc>
        <w:tc>
          <w:tcPr>
            <w:tcW w:w="1348" w:type="dxa"/>
            <w:shd w:val="clear" w:color="auto" w:fill="FF7C80"/>
          </w:tcPr>
          <w:p w14:paraId="6BC6F595" w14:textId="4F317F08" w:rsidR="00F15291" w:rsidRPr="00C35C43" w:rsidRDefault="00F15291" w:rsidP="00C05654">
            <w:pPr>
              <w:jc w:val="center"/>
              <w:rPr>
                <w:b/>
              </w:rPr>
            </w:pPr>
            <w:r w:rsidRPr="00C35C43">
              <w:rPr>
                <w:rStyle w:val="Strong"/>
                <w:b w:val="0"/>
              </w:rPr>
              <w:t>LOW</w:t>
            </w:r>
          </w:p>
        </w:tc>
      </w:tr>
      <w:tr w:rsidR="00F15291" w:rsidRPr="00C35C43" w14:paraId="2326A931" w14:textId="4AC83DCE" w:rsidTr="00D03DD4">
        <w:tc>
          <w:tcPr>
            <w:tcW w:w="540" w:type="dxa"/>
          </w:tcPr>
          <w:p w14:paraId="5B1AB850" w14:textId="664EF3DF" w:rsidR="00F15291" w:rsidRPr="00C35C43" w:rsidRDefault="00F15291" w:rsidP="00C05654">
            <w:pPr>
              <w:jc w:val="center"/>
              <w:rPr>
                <w:rFonts w:cstheme="minorHAnsi"/>
                <w:color w:val="000000"/>
                <w:sz w:val="18"/>
                <w:szCs w:val="18"/>
              </w:rPr>
            </w:pPr>
            <w:r w:rsidRPr="00C35C43">
              <w:rPr>
                <w:rFonts w:cstheme="minorHAnsi"/>
                <w:color w:val="000000"/>
                <w:sz w:val="18"/>
                <w:szCs w:val="18"/>
              </w:rPr>
              <w:t>14</w:t>
            </w:r>
          </w:p>
        </w:tc>
        <w:tc>
          <w:tcPr>
            <w:tcW w:w="1170" w:type="dxa"/>
            <w:shd w:val="clear" w:color="auto" w:fill="auto"/>
          </w:tcPr>
          <w:p w14:paraId="0D8AE37A" w14:textId="5088EA76" w:rsidR="00F15291" w:rsidRPr="00C35C43" w:rsidRDefault="00F15291" w:rsidP="0068755C">
            <w:pPr>
              <w:rPr>
                <w:sz w:val="18"/>
                <w:szCs w:val="18"/>
              </w:rPr>
            </w:pPr>
            <w:r w:rsidRPr="00C35C43">
              <w:rPr>
                <w:rFonts w:cstheme="minorHAnsi"/>
                <w:color w:val="000000"/>
                <w:sz w:val="18"/>
                <w:szCs w:val="18"/>
              </w:rPr>
              <w:t>G</w:t>
            </w:r>
            <w:r w:rsidR="004A6FA5" w:rsidRPr="00C35C43">
              <w:rPr>
                <w:rFonts w:cstheme="minorHAnsi"/>
                <w:color w:val="000000"/>
                <w:sz w:val="18"/>
                <w:szCs w:val="18"/>
              </w:rPr>
              <w:t>u</w:t>
            </w:r>
            <w:r w:rsidRPr="00C35C43">
              <w:rPr>
                <w:rFonts w:cstheme="minorHAnsi"/>
                <w:color w:val="000000"/>
                <w:sz w:val="18"/>
                <w:szCs w:val="18"/>
              </w:rPr>
              <w:t xml:space="preserve">nal </w:t>
            </w:r>
            <w:r w:rsidRPr="00C35C43">
              <w:rPr>
                <w:rFonts w:cstheme="minorHAnsi"/>
                <w:i/>
                <w:color w:val="000000"/>
                <w:sz w:val="18"/>
                <w:szCs w:val="18"/>
              </w:rPr>
              <w:t>et al.</w:t>
            </w:r>
            <w:r w:rsidRPr="00C35C43">
              <w:rPr>
                <w:sz w:val="18"/>
                <w:szCs w:val="18"/>
              </w:rPr>
              <w:t xml:space="preserve"> (2010)</w:t>
            </w:r>
          </w:p>
        </w:tc>
        <w:tc>
          <w:tcPr>
            <w:tcW w:w="3513" w:type="dxa"/>
          </w:tcPr>
          <w:p w14:paraId="2445799E" w14:textId="77777777" w:rsidR="00F15291" w:rsidRPr="00C35C43" w:rsidRDefault="00F15291" w:rsidP="00C05654">
            <w:pPr>
              <w:rPr>
                <w:sz w:val="18"/>
                <w:szCs w:val="18"/>
              </w:rPr>
            </w:pPr>
            <w:r w:rsidRPr="00C35C43">
              <w:rPr>
                <w:sz w:val="18"/>
                <w:szCs w:val="18"/>
              </w:rPr>
              <w:t>Review the use of discrete event simulation for performance modelling in healthcare</w:t>
            </w:r>
          </w:p>
        </w:tc>
        <w:tc>
          <w:tcPr>
            <w:tcW w:w="1262" w:type="dxa"/>
          </w:tcPr>
          <w:p w14:paraId="18576204" w14:textId="77777777" w:rsidR="00F15291" w:rsidRPr="00C35C43" w:rsidRDefault="00F15291" w:rsidP="00C05654">
            <w:pPr>
              <w:jc w:val="center"/>
              <w:rPr>
                <w:sz w:val="18"/>
                <w:szCs w:val="18"/>
              </w:rPr>
            </w:pPr>
            <w:r w:rsidRPr="00C35C43">
              <w:rPr>
                <w:sz w:val="18"/>
                <w:szCs w:val="18"/>
              </w:rPr>
              <w:t>1965-2009</w:t>
            </w:r>
          </w:p>
        </w:tc>
        <w:tc>
          <w:tcPr>
            <w:tcW w:w="1078" w:type="dxa"/>
          </w:tcPr>
          <w:p w14:paraId="6B57EF18" w14:textId="77777777" w:rsidR="00F15291" w:rsidRPr="00C35C43" w:rsidRDefault="00F15291" w:rsidP="00C05654">
            <w:pPr>
              <w:jc w:val="center"/>
              <w:rPr>
                <w:sz w:val="18"/>
                <w:szCs w:val="18"/>
              </w:rPr>
            </w:pPr>
            <w:r w:rsidRPr="00C35C43">
              <w:rPr>
                <w:sz w:val="18"/>
                <w:szCs w:val="18"/>
              </w:rPr>
              <w:t>75</w:t>
            </w:r>
          </w:p>
          <w:p w14:paraId="277C5C0A" w14:textId="77777777" w:rsidR="00F15291" w:rsidRPr="00C35C43" w:rsidRDefault="00F15291" w:rsidP="00C05654">
            <w:pPr>
              <w:jc w:val="center"/>
              <w:rPr>
                <w:sz w:val="18"/>
                <w:szCs w:val="18"/>
              </w:rPr>
            </w:pPr>
          </w:p>
        </w:tc>
        <w:tc>
          <w:tcPr>
            <w:tcW w:w="1193" w:type="dxa"/>
          </w:tcPr>
          <w:p w14:paraId="68E3A9E5"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00F9B43A" w14:textId="77777777" w:rsidR="00F15291" w:rsidRPr="00C35C43" w:rsidRDefault="00F15291" w:rsidP="00C05654">
            <w:pPr>
              <w:jc w:val="center"/>
              <w:rPr>
                <w:sz w:val="18"/>
                <w:szCs w:val="18"/>
              </w:rPr>
            </w:pPr>
          </w:p>
        </w:tc>
        <w:tc>
          <w:tcPr>
            <w:tcW w:w="1193" w:type="dxa"/>
          </w:tcPr>
          <w:p w14:paraId="0683B61E" w14:textId="77777777" w:rsidR="00F15291" w:rsidRPr="00C35C43" w:rsidRDefault="00F15291" w:rsidP="00C05654">
            <w:pPr>
              <w:jc w:val="center"/>
              <w:rPr>
                <w:sz w:val="18"/>
                <w:szCs w:val="18"/>
              </w:rPr>
            </w:pPr>
          </w:p>
        </w:tc>
        <w:tc>
          <w:tcPr>
            <w:tcW w:w="1193" w:type="dxa"/>
          </w:tcPr>
          <w:p w14:paraId="05EE545A" w14:textId="77777777" w:rsidR="00F15291" w:rsidRPr="00C35C43" w:rsidRDefault="00F15291" w:rsidP="00C05654">
            <w:pPr>
              <w:jc w:val="center"/>
              <w:rPr>
                <w:sz w:val="18"/>
                <w:szCs w:val="18"/>
              </w:rPr>
            </w:pPr>
          </w:p>
        </w:tc>
        <w:tc>
          <w:tcPr>
            <w:tcW w:w="1348" w:type="dxa"/>
            <w:shd w:val="clear" w:color="auto" w:fill="FFE599" w:themeFill="accent4" w:themeFillTint="66"/>
          </w:tcPr>
          <w:p w14:paraId="7EF7D83B" w14:textId="38E32927" w:rsidR="00F15291" w:rsidRPr="00C35C43" w:rsidRDefault="00F15291" w:rsidP="00C05654">
            <w:pPr>
              <w:jc w:val="center"/>
            </w:pPr>
            <w:r w:rsidRPr="00C35C43">
              <w:t>MODERATE</w:t>
            </w:r>
          </w:p>
        </w:tc>
      </w:tr>
      <w:tr w:rsidR="00F15291" w:rsidRPr="00C35C43" w14:paraId="7B0D288A" w14:textId="052F4BD2" w:rsidTr="00D03DD4">
        <w:tc>
          <w:tcPr>
            <w:tcW w:w="540" w:type="dxa"/>
          </w:tcPr>
          <w:p w14:paraId="309FD97E" w14:textId="75ECCA5D" w:rsidR="00F15291" w:rsidRPr="00C35C43" w:rsidRDefault="00F15291" w:rsidP="00C05654">
            <w:pPr>
              <w:jc w:val="center"/>
              <w:rPr>
                <w:rStyle w:val="selectable"/>
                <w:sz w:val="18"/>
                <w:szCs w:val="18"/>
              </w:rPr>
            </w:pPr>
            <w:r w:rsidRPr="00C35C43">
              <w:rPr>
                <w:rStyle w:val="selectable"/>
                <w:sz w:val="18"/>
                <w:szCs w:val="18"/>
              </w:rPr>
              <w:t>15</w:t>
            </w:r>
          </w:p>
        </w:tc>
        <w:tc>
          <w:tcPr>
            <w:tcW w:w="1170" w:type="dxa"/>
            <w:shd w:val="clear" w:color="auto" w:fill="auto"/>
          </w:tcPr>
          <w:p w14:paraId="1D35829D" w14:textId="2B1DC874" w:rsidR="00F15291" w:rsidRPr="00C35C43" w:rsidRDefault="00F15291" w:rsidP="0068755C">
            <w:pPr>
              <w:rPr>
                <w:sz w:val="18"/>
                <w:szCs w:val="18"/>
              </w:rPr>
            </w:pPr>
            <w:r w:rsidRPr="00C35C43">
              <w:rPr>
                <w:rStyle w:val="selectable"/>
                <w:sz w:val="18"/>
                <w:szCs w:val="18"/>
              </w:rPr>
              <w:t xml:space="preserve">Van Sambeek </w:t>
            </w:r>
            <w:r w:rsidRPr="00C35C43">
              <w:rPr>
                <w:rStyle w:val="selectable"/>
                <w:i/>
                <w:sz w:val="18"/>
                <w:szCs w:val="18"/>
              </w:rPr>
              <w:t>et al.</w:t>
            </w:r>
            <w:r w:rsidRPr="00C35C43">
              <w:rPr>
                <w:sz w:val="18"/>
                <w:szCs w:val="18"/>
              </w:rPr>
              <w:t xml:space="preserve"> (2010)</w:t>
            </w:r>
          </w:p>
        </w:tc>
        <w:tc>
          <w:tcPr>
            <w:tcW w:w="3513" w:type="dxa"/>
          </w:tcPr>
          <w:p w14:paraId="28E07FD4" w14:textId="1620E0E8" w:rsidR="00F15291" w:rsidRPr="00C35C43" w:rsidRDefault="00F15291" w:rsidP="00C05654">
            <w:pPr>
              <w:rPr>
                <w:sz w:val="18"/>
                <w:szCs w:val="18"/>
              </w:rPr>
            </w:pPr>
            <w:r w:rsidRPr="00C35C43">
              <w:rPr>
                <w:sz w:val="18"/>
                <w:szCs w:val="18"/>
              </w:rPr>
              <w:t xml:space="preserve">Review models for the design and control of patient </w:t>
            </w:r>
            <w:r w:rsidR="00341EA8" w:rsidRPr="00C35C43">
              <w:rPr>
                <w:noProof/>
                <w:sz w:val="18"/>
                <w:szCs w:val="18"/>
              </w:rPr>
              <w:t>flow</w:t>
            </w:r>
            <w:r w:rsidRPr="00C35C43">
              <w:rPr>
                <w:sz w:val="18"/>
                <w:szCs w:val="18"/>
              </w:rPr>
              <w:t xml:space="preserve"> within departments in a hospital process</w:t>
            </w:r>
          </w:p>
        </w:tc>
        <w:tc>
          <w:tcPr>
            <w:tcW w:w="1262" w:type="dxa"/>
          </w:tcPr>
          <w:p w14:paraId="4794A3BC" w14:textId="77777777" w:rsidR="00F15291" w:rsidRPr="00C35C43" w:rsidRDefault="00F15291" w:rsidP="00C05654">
            <w:pPr>
              <w:jc w:val="center"/>
              <w:rPr>
                <w:sz w:val="18"/>
                <w:szCs w:val="18"/>
              </w:rPr>
            </w:pPr>
            <w:r w:rsidRPr="00C35C43">
              <w:rPr>
                <w:sz w:val="18"/>
                <w:szCs w:val="18"/>
              </w:rPr>
              <w:t>1974-2006</w:t>
            </w:r>
          </w:p>
        </w:tc>
        <w:tc>
          <w:tcPr>
            <w:tcW w:w="1078" w:type="dxa"/>
          </w:tcPr>
          <w:p w14:paraId="2C5A3439" w14:textId="77777777" w:rsidR="00F15291" w:rsidRPr="00C35C43" w:rsidRDefault="00F15291" w:rsidP="00C05654">
            <w:pPr>
              <w:jc w:val="center"/>
              <w:rPr>
                <w:sz w:val="18"/>
                <w:szCs w:val="18"/>
              </w:rPr>
            </w:pPr>
            <w:r w:rsidRPr="00C35C43">
              <w:rPr>
                <w:sz w:val="18"/>
                <w:szCs w:val="18"/>
              </w:rPr>
              <w:t>68</w:t>
            </w:r>
          </w:p>
        </w:tc>
        <w:tc>
          <w:tcPr>
            <w:tcW w:w="1193" w:type="dxa"/>
          </w:tcPr>
          <w:p w14:paraId="1B9228C7"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51332B5D" w14:textId="77777777" w:rsidR="00F15291" w:rsidRPr="00C35C43" w:rsidRDefault="00F15291" w:rsidP="00C05654">
            <w:pPr>
              <w:jc w:val="center"/>
              <w:rPr>
                <w:sz w:val="18"/>
                <w:szCs w:val="18"/>
              </w:rPr>
            </w:pPr>
          </w:p>
        </w:tc>
        <w:tc>
          <w:tcPr>
            <w:tcW w:w="1193" w:type="dxa"/>
          </w:tcPr>
          <w:p w14:paraId="33137D28" w14:textId="77777777" w:rsidR="00F15291" w:rsidRPr="00C35C43" w:rsidRDefault="00F15291" w:rsidP="00C05654">
            <w:pPr>
              <w:jc w:val="center"/>
              <w:rPr>
                <w:sz w:val="18"/>
                <w:szCs w:val="18"/>
              </w:rPr>
            </w:pPr>
          </w:p>
        </w:tc>
        <w:tc>
          <w:tcPr>
            <w:tcW w:w="1193" w:type="dxa"/>
          </w:tcPr>
          <w:p w14:paraId="0DB5305D" w14:textId="77777777" w:rsidR="00F15291" w:rsidRPr="00C35C43" w:rsidRDefault="00F15291" w:rsidP="00C05654">
            <w:pPr>
              <w:jc w:val="center"/>
              <w:rPr>
                <w:sz w:val="18"/>
                <w:szCs w:val="18"/>
              </w:rPr>
            </w:pPr>
          </w:p>
        </w:tc>
        <w:tc>
          <w:tcPr>
            <w:tcW w:w="1348" w:type="dxa"/>
            <w:shd w:val="clear" w:color="auto" w:fill="FFE599" w:themeFill="accent4" w:themeFillTint="66"/>
          </w:tcPr>
          <w:p w14:paraId="027C587D" w14:textId="7DAE8F70" w:rsidR="00F15291" w:rsidRPr="00C35C43" w:rsidRDefault="00F15291" w:rsidP="00C05654">
            <w:pPr>
              <w:jc w:val="center"/>
            </w:pPr>
            <w:r w:rsidRPr="00C35C43">
              <w:t>MODERATE</w:t>
            </w:r>
          </w:p>
        </w:tc>
      </w:tr>
      <w:tr w:rsidR="00F15291" w:rsidRPr="00C35C43" w14:paraId="1607B542" w14:textId="775B526D" w:rsidTr="00D03DD4">
        <w:tc>
          <w:tcPr>
            <w:tcW w:w="540" w:type="dxa"/>
          </w:tcPr>
          <w:p w14:paraId="3F71F341" w14:textId="76F0349E" w:rsidR="00F15291" w:rsidRPr="00C35C43" w:rsidRDefault="00F15291" w:rsidP="00C05654">
            <w:pPr>
              <w:jc w:val="center"/>
              <w:rPr>
                <w:rFonts w:eastAsia="Times New Roman" w:cstheme="minorHAnsi"/>
                <w:color w:val="000000"/>
                <w:sz w:val="18"/>
                <w:szCs w:val="18"/>
                <w:lang w:eastAsia="en-GB"/>
              </w:rPr>
            </w:pPr>
            <w:r w:rsidRPr="00C35C43">
              <w:rPr>
                <w:rFonts w:eastAsia="Times New Roman" w:cstheme="minorHAnsi"/>
                <w:color w:val="000000"/>
                <w:sz w:val="18"/>
                <w:szCs w:val="18"/>
                <w:lang w:eastAsia="en-GB"/>
              </w:rPr>
              <w:t>16</w:t>
            </w:r>
          </w:p>
        </w:tc>
        <w:tc>
          <w:tcPr>
            <w:tcW w:w="1170" w:type="dxa"/>
            <w:shd w:val="clear" w:color="auto" w:fill="auto"/>
          </w:tcPr>
          <w:p w14:paraId="42D91E49" w14:textId="7F6777F5" w:rsidR="00F15291" w:rsidRPr="00C35C43" w:rsidRDefault="00F15291" w:rsidP="0068755C">
            <w:pPr>
              <w:rPr>
                <w:sz w:val="18"/>
                <w:szCs w:val="18"/>
              </w:rPr>
            </w:pPr>
            <w:r w:rsidRPr="00C35C43">
              <w:rPr>
                <w:rFonts w:eastAsia="Times New Roman" w:cstheme="minorHAnsi"/>
                <w:color w:val="000000"/>
                <w:sz w:val="18"/>
                <w:szCs w:val="18"/>
                <w:lang w:eastAsia="en-GB"/>
              </w:rPr>
              <w:t xml:space="preserve">Fakhimi </w:t>
            </w:r>
            <w:r w:rsidRPr="00C35C43">
              <w:rPr>
                <w:rFonts w:eastAsia="Times New Roman" w:cstheme="minorHAnsi"/>
                <w:i/>
                <w:color w:val="000000"/>
                <w:sz w:val="18"/>
                <w:szCs w:val="18"/>
                <w:lang w:eastAsia="en-GB"/>
              </w:rPr>
              <w:t>et al.</w:t>
            </w:r>
            <w:r w:rsidRPr="00C35C43">
              <w:rPr>
                <w:sz w:val="18"/>
                <w:szCs w:val="18"/>
              </w:rPr>
              <w:t xml:space="preserve"> (2012)</w:t>
            </w:r>
          </w:p>
        </w:tc>
        <w:tc>
          <w:tcPr>
            <w:tcW w:w="3513" w:type="dxa"/>
          </w:tcPr>
          <w:p w14:paraId="1E6B9C94" w14:textId="77777777" w:rsidR="00F15291" w:rsidRPr="00C35C43" w:rsidRDefault="00F15291" w:rsidP="00C05654">
            <w:pPr>
              <w:rPr>
                <w:sz w:val="18"/>
                <w:szCs w:val="18"/>
              </w:rPr>
            </w:pPr>
            <w:r w:rsidRPr="00C35C43">
              <w:rPr>
                <w:sz w:val="18"/>
                <w:szCs w:val="18"/>
              </w:rPr>
              <w:t>Review of operational research methods applied in the UK healthcare sector</w:t>
            </w:r>
          </w:p>
        </w:tc>
        <w:tc>
          <w:tcPr>
            <w:tcW w:w="1262" w:type="dxa"/>
          </w:tcPr>
          <w:p w14:paraId="2162AD3D" w14:textId="77777777" w:rsidR="00F15291" w:rsidRPr="00C35C43" w:rsidRDefault="00F15291" w:rsidP="00C05654">
            <w:pPr>
              <w:jc w:val="center"/>
              <w:rPr>
                <w:sz w:val="18"/>
                <w:szCs w:val="18"/>
              </w:rPr>
            </w:pPr>
            <w:r w:rsidRPr="00C35C43">
              <w:rPr>
                <w:sz w:val="18"/>
                <w:szCs w:val="18"/>
              </w:rPr>
              <w:t>1992-2011</w:t>
            </w:r>
          </w:p>
        </w:tc>
        <w:tc>
          <w:tcPr>
            <w:tcW w:w="1078" w:type="dxa"/>
          </w:tcPr>
          <w:p w14:paraId="619CBDF9" w14:textId="77777777" w:rsidR="00F15291" w:rsidRPr="00C35C43" w:rsidRDefault="00F15291" w:rsidP="00C05654">
            <w:pPr>
              <w:jc w:val="center"/>
              <w:rPr>
                <w:sz w:val="18"/>
                <w:szCs w:val="18"/>
              </w:rPr>
            </w:pPr>
            <w:r w:rsidRPr="00C35C43">
              <w:rPr>
                <w:sz w:val="18"/>
                <w:szCs w:val="18"/>
              </w:rPr>
              <w:t>70</w:t>
            </w:r>
          </w:p>
        </w:tc>
        <w:tc>
          <w:tcPr>
            <w:tcW w:w="1193" w:type="dxa"/>
          </w:tcPr>
          <w:p w14:paraId="5530D7DE"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4DD63464"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DA4CAE1" w14:textId="77777777" w:rsidR="00F15291" w:rsidRPr="00C35C43" w:rsidRDefault="00F15291" w:rsidP="00C05654">
            <w:pPr>
              <w:jc w:val="center"/>
              <w:rPr>
                <w:sz w:val="18"/>
                <w:szCs w:val="18"/>
              </w:rPr>
            </w:pPr>
          </w:p>
        </w:tc>
        <w:tc>
          <w:tcPr>
            <w:tcW w:w="1193" w:type="dxa"/>
          </w:tcPr>
          <w:p w14:paraId="2607D875"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348" w:type="dxa"/>
            <w:shd w:val="clear" w:color="auto" w:fill="FF7C80"/>
          </w:tcPr>
          <w:p w14:paraId="05762773" w14:textId="2CC1A676" w:rsidR="00F15291" w:rsidRPr="00C35C43" w:rsidRDefault="00F15291" w:rsidP="00C05654">
            <w:pPr>
              <w:jc w:val="center"/>
              <w:rPr>
                <w:rFonts w:ascii="Segoe UI Symbol" w:hAnsi="Segoe UI Symbol" w:cs="Segoe UI Symbol"/>
                <w:b/>
              </w:rPr>
            </w:pPr>
            <w:r w:rsidRPr="00C35C43">
              <w:rPr>
                <w:rStyle w:val="Strong"/>
                <w:b w:val="0"/>
              </w:rPr>
              <w:t>LOW</w:t>
            </w:r>
          </w:p>
        </w:tc>
      </w:tr>
      <w:tr w:rsidR="00F15291" w:rsidRPr="00C35C43" w14:paraId="7F5FD250" w14:textId="20D416F5" w:rsidTr="00D03DD4">
        <w:tc>
          <w:tcPr>
            <w:tcW w:w="540" w:type="dxa"/>
          </w:tcPr>
          <w:p w14:paraId="0C8483D5" w14:textId="3862441B" w:rsidR="00F15291" w:rsidRPr="00C35C43" w:rsidRDefault="00F15291" w:rsidP="00C05654">
            <w:pPr>
              <w:jc w:val="center"/>
              <w:rPr>
                <w:rFonts w:eastAsia="Times New Roman" w:cstheme="minorHAnsi"/>
                <w:color w:val="000000"/>
                <w:sz w:val="18"/>
                <w:szCs w:val="18"/>
                <w:lang w:eastAsia="en-GB"/>
              </w:rPr>
            </w:pPr>
            <w:r w:rsidRPr="00C35C43">
              <w:rPr>
                <w:rFonts w:eastAsia="Times New Roman" w:cstheme="minorHAnsi"/>
                <w:color w:val="000000"/>
                <w:sz w:val="18"/>
                <w:szCs w:val="18"/>
                <w:lang w:eastAsia="en-GB"/>
              </w:rPr>
              <w:t>17</w:t>
            </w:r>
          </w:p>
        </w:tc>
        <w:tc>
          <w:tcPr>
            <w:tcW w:w="1170" w:type="dxa"/>
            <w:shd w:val="clear" w:color="auto" w:fill="auto"/>
          </w:tcPr>
          <w:p w14:paraId="40C153A8" w14:textId="118DEB31" w:rsidR="00F15291" w:rsidRPr="00C35C43" w:rsidRDefault="00F15291" w:rsidP="0068755C">
            <w:pPr>
              <w:rPr>
                <w:sz w:val="18"/>
                <w:szCs w:val="18"/>
              </w:rPr>
            </w:pPr>
            <w:r w:rsidRPr="00C35C43">
              <w:rPr>
                <w:rFonts w:eastAsia="Times New Roman" w:cstheme="minorHAnsi"/>
                <w:color w:val="000000"/>
                <w:sz w:val="18"/>
                <w:szCs w:val="18"/>
                <w:lang w:eastAsia="en-GB"/>
              </w:rPr>
              <w:t xml:space="preserve">Hulshof </w:t>
            </w:r>
            <w:r w:rsidRPr="00C35C43">
              <w:rPr>
                <w:rStyle w:val="selectable"/>
                <w:i/>
                <w:sz w:val="18"/>
                <w:szCs w:val="18"/>
              </w:rPr>
              <w:t>et al.</w:t>
            </w:r>
            <w:r w:rsidRPr="00C35C43">
              <w:rPr>
                <w:rFonts w:eastAsia="Times New Roman" w:cstheme="minorHAnsi"/>
                <w:color w:val="000000"/>
                <w:sz w:val="18"/>
                <w:szCs w:val="18"/>
                <w:lang w:eastAsia="en-GB"/>
              </w:rPr>
              <w:t xml:space="preserve"> (2012)</w:t>
            </w:r>
          </w:p>
        </w:tc>
        <w:tc>
          <w:tcPr>
            <w:tcW w:w="3513" w:type="dxa"/>
          </w:tcPr>
          <w:p w14:paraId="53B33417" w14:textId="77777777" w:rsidR="00F15291" w:rsidRPr="00C35C43" w:rsidRDefault="00F15291" w:rsidP="00C05654">
            <w:pPr>
              <w:rPr>
                <w:sz w:val="18"/>
                <w:szCs w:val="18"/>
              </w:rPr>
            </w:pPr>
            <w:r w:rsidRPr="00C35C43">
              <w:rPr>
                <w:sz w:val="18"/>
                <w:szCs w:val="18"/>
              </w:rPr>
              <w:t>Review of operational research and management science methods in resource capacity planning and control in healthcare</w:t>
            </w:r>
          </w:p>
        </w:tc>
        <w:tc>
          <w:tcPr>
            <w:tcW w:w="1262" w:type="dxa"/>
          </w:tcPr>
          <w:p w14:paraId="1CE22AF4" w14:textId="77777777" w:rsidR="00F15291" w:rsidRPr="00C35C43" w:rsidRDefault="00F15291" w:rsidP="00C05654">
            <w:pPr>
              <w:jc w:val="center"/>
              <w:rPr>
                <w:sz w:val="18"/>
                <w:szCs w:val="18"/>
              </w:rPr>
            </w:pPr>
            <w:r w:rsidRPr="00C35C43">
              <w:rPr>
                <w:sz w:val="18"/>
                <w:szCs w:val="18"/>
              </w:rPr>
              <w:t>1952-2012</w:t>
            </w:r>
          </w:p>
        </w:tc>
        <w:tc>
          <w:tcPr>
            <w:tcW w:w="1078" w:type="dxa"/>
          </w:tcPr>
          <w:p w14:paraId="2B9688E4" w14:textId="77777777" w:rsidR="00F15291" w:rsidRPr="00C35C43" w:rsidRDefault="00F15291" w:rsidP="00C05654">
            <w:pPr>
              <w:jc w:val="center"/>
              <w:rPr>
                <w:sz w:val="18"/>
                <w:szCs w:val="18"/>
              </w:rPr>
            </w:pPr>
            <w:r w:rsidRPr="00C35C43">
              <w:rPr>
                <w:sz w:val="18"/>
                <w:szCs w:val="18"/>
              </w:rPr>
              <w:t>462</w:t>
            </w:r>
          </w:p>
        </w:tc>
        <w:tc>
          <w:tcPr>
            <w:tcW w:w="1193" w:type="dxa"/>
          </w:tcPr>
          <w:p w14:paraId="490E59C9"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46974E62" w14:textId="77777777" w:rsidR="00F15291" w:rsidRPr="00C35C43" w:rsidRDefault="00F15291" w:rsidP="00C05654">
            <w:pPr>
              <w:jc w:val="center"/>
              <w:rPr>
                <w:sz w:val="18"/>
                <w:szCs w:val="18"/>
              </w:rPr>
            </w:pPr>
          </w:p>
        </w:tc>
        <w:tc>
          <w:tcPr>
            <w:tcW w:w="1193" w:type="dxa"/>
          </w:tcPr>
          <w:p w14:paraId="35A6E1B0" w14:textId="77777777" w:rsidR="00F15291" w:rsidRPr="00C35C43" w:rsidRDefault="00F15291" w:rsidP="00C05654">
            <w:pPr>
              <w:jc w:val="center"/>
              <w:rPr>
                <w:sz w:val="18"/>
                <w:szCs w:val="18"/>
              </w:rPr>
            </w:pPr>
          </w:p>
        </w:tc>
        <w:tc>
          <w:tcPr>
            <w:tcW w:w="1193" w:type="dxa"/>
          </w:tcPr>
          <w:p w14:paraId="5E2CFFD7" w14:textId="77777777" w:rsidR="00F15291" w:rsidRPr="00C35C43" w:rsidRDefault="00F15291" w:rsidP="00C05654">
            <w:pPr>
              <w:jc w:val="center"/>
              <w:rPr>
                <w:sz w:val="18"/>
                <w:szCs w:val="18"/>
              </w:rPr>
            </w:pPr>
          </w:p>
        </w:tc>
        <w:tc>
          <w:tcPr>
            <w:tcW w:w="1348" w:type="dxa"/>
            <w:shd w:val="clear" w:color="auto" w:fill="FFE599" w:themeFill="accent4" w:themeFillTint="66"/>
          </w:tcPr>
          <w:p w14:paraId="038186FB" w14:textId="1C1BD091" w:rsidR="00F15291" w:rsidRPr="00C35C43" w:rsidRDefault="00F15291" w:rsidP="00C05654">
            <w:pPr>
              <w:jc w:val="center"/>
            </w:pPr>
            <w:r w:rsidRPr="00C35C43">
              <w:t>MODERATE</w:t>
            </w:r>
          </w:p>
        </w:tc>
      </w:tr>
      <w:tr w:rsidR="00F15291" w:rsidRPr="00C35C43" w14:paraId="18B04E1A" w14:textId="1B23F3B9" w:rsidTr="00D03DD4">
        <w:tc>
          <w:tcPr>
            <w:tcW w:w="540" w:type="dxa"/>
            <w:shd w:val="clear" w:color="auto" w:fill="FFFFFF" w:themeFill="background1"/>
          </w:tcPr>
          <w:p w14:paraId="7E067655" w14:textId="1A8F2B1D" w:rsidR="00F15291" w:rsidRPr="00C35C43" w:rsidRDefault="00F15291" w:rsidP="00C05654">
            <w:pPr>
              <w:jc w:val="center"/>
              <w:rPr>
                <w:sz w:val="18"/>
                <w:szCs w:val="18"/>
              </w:rPr>
            </w:pPr>
            <w:r w:rsidRPr="00C35C43">
              <w:rPr>
                <w:sz w:val="18"/>
                <w:szCs w:val="18"/>
              </w:rPr>
              <w:t>18</w:t>
            </w:r>
          </w:p>
        </w:tc>
        <w:tc>
          <w:tcPr>
            <w:tcW w:w="1170" w:type="dxa"/>
            <w:shd w:val="clear" w:color="auto" w:fill="FFFFFF" w:themeFill="background1"/>
          </w:tcPr>
          <w:p w14:paraId="1A1446E5" w14:textId="52C22B5D" w:rsidR="00F15291" w:rsidRPr="00C35C43" w:rsidRDefault="00F15291" w:rsidP="0068755C">
            <w:pPr>
              <w:rPr>
                <w:sz w:val="18"/>
                <w:szCs w:val="18"/>
              </w:rPr>
            </w:pPr>
            <w:r w:rsidRPr="00C35C43">
              <w:rPr>
                <w:sz w:val="18"/>
                <w:szCs w:val="18"/>
              </w:rPr>
              <w:t xml:space="preserve">Van Lent </w:t>
            </w:r>
            <w:r w:rsidRPr="00C35C43">
              <w:rPr>
                <w:i/>
                <w:sz w:val="18"/>
                <w:szCs w:val="18"/>
              </w:rPr>
              <w:t>et al.</w:t>
            </w:r>
            <w:r w:rsidRPr="00C35C43">
              <w:rPr>
                <w:sz w:val="18"/>
                <w:szCs w:val="18"/>
              </w:rPr>
              <w:t xml:space="preserve"> (2012)</w:t>
            </w:r>
          </w:p>
        </w:tc>
        <w:tc>
          <w:tcPr>
            <w:tcW w:w="3513" w:type="dxa"/>
          </w:tcPr>
          <w:p w14:paraId="16F06E2D" w14:textId="77777777" w:rsidR="00F15291" w:rsidRPr="00C35C43" w:rsidRDefault="00F15291" w:rsidP="00C05654">
            <w:pPr>
              <w:rPr>
                <w:sz w:val="18"/>
                <w:szCs w:val="18"/>
              </w:rPr>
            </w:pPr>
            <w:r w:rsidRPr="00C35C43">
              <w:rPr>
                <w:sz w:val="18"/>
                <w:szCs w:val="18"/>
              </w:rPr>
              <w:t>Review relation between simulation and improvement in hospitals</w:t>
            </w:r>
          </w:p>
        </w:tc>
        <w:tc>
          <w:tcPr>
            <w:tcW w:w="1262" w:type="dxa"/>
          </w:tcPr>
          <w:p w14:paraId="20BF638E" w14:textId="77777777" w:rsidR="00F15291" w:rsidRPr="00C35C43" w:rsidRDefault="00F15291" w:rsidP="00C05654">
            <w:pPr>
              <w:jc w:val="center"/>
              <w:rPr>
                <w:sz w:val="18"/>
                <w:szCs w:val="18"/>
              </w:rPr>
            </w:pPr>
            <w:r w:rsidRPr="00C35C43">
              <w:rPr>
                <w:sz w:val="18"/>
                <w:szCs w:val="18"/>
              </w:rPr>
              <w:t>1997-2008</w:t>
            </w:r>
          </w:p>
        </w:tc>
        <w:tc>
          <w:tcPr>
            <w:tcW w:w="1078" w:type="dxa"/>
            <w:shd w:val="clear" w:color="auto" w:fill="auto"/>
          </w:tcPr>
          <w:p w14:paraId="695B02B2" w14:textId="77777777" w:rsidR="00F15291" w:rsidRPr="00C35C43" w:rsidRDefault="00F15291" w:rsidP="00C05654">
            <w:pPr>
              <w:jc w:val="center"/>
              <w:rPr>
                <w:sz w:val="18"/>
                <w:szCs w:val="18"/>
              </w:rPr>
            </w:pPr>
            <w:r w:rsidRPr="00C35C43">
              <w:rPr>
                <w:sz w:val="18"/>
                <w:szCs w:val="18"/>
              </w:rPr>
              <w:t>89</w:t>
            </w:r>
          </w:p>
          <w:p w14:paraId="638344C6" w14:textId="77777777" w:rsidR="00F15291" w:rsidRPr="00C35C43" w:rsidRDefault="00F15291" w:rsidP="00C05654">
            <w:pPr>
              <w:jc w:val="center"/>
              <w:rPr>
                <w:sz w:val="18"/>
                <w:szCs w:val="18"/>
              </w:rPr>
            </w:pPr>
          </w:p>
        </w:tc>
        <w:tc>
          <w:tcPr>
            <w:tcW w:w="1193" w:type="dxa"/>
          </w:tcPr>
          <w:p w14:paraId="3DF23F2A"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116E02EE" w14:textId="77777777" w:rsidR="00F15291" w:rsidRPr="00C35C43" w:rsidRDefault="00F15291" w:rsidP="00C05654">
            <w:pPr>
              <w:jc w:val="center"/>
              <w:rPr>
                <w:sz w:val="18"/>
                <w:szCs w:val="18"/>
              </w:rPr>
            </w:pPr>
          </w:p>
        </w:tc>
        <w:tc>
          <w:tcPr>
            <w:tcW w:w="1193" w:type="dxa"/>
          </w:tcPr>
          <w:p w14:paraId="447321AD" w14:textId="77777777" w:rsidR="00F15291" w:rsidRPr="00C35C43" w:rsidRDefault="00F15291" w:rsidP="00C05654">
            <w:pPr>
              <w:jc w:val="center"/>
              <w:rPr>
                <w:sz w:val="18"/>
                <w:szCs w:val="18"/>
              </w:rPr>
            </w:pPr>
          </w:p>
        </w:tc>
        <w:tc>
          <w:tcPr>
            <w:tcW w:w="1193" w:type="dxa"/>
          </w:tcPr>
          <w:p w14:paraId="0FDFD30D" w14:textId="77777777" w:rsidR="00F15291" w:rsidRPr="00C35C43" w:rsidRDefault="00F15291" w:rsidP="00C05654">
            <w:pPr>
              <w:jc w:val="center"/>
              <w:rPr>
                <w:sz w:val="18"/>
                <w:szCs w:val="18"/>
              </w:rPr>
            </w:pPr>
          </w:p>
        </w:tc>
        <w:tc>
          <w:tcPr>
            <w:tcW w:w="1348" w:type="dxa"/>
            <w:shd w:val="clear" w:color="auto" w:fill="FFE599" w:themeFill="accent4" w:themeFillTint="66"/>
          </w:tcPr>
          <w:p w14:paraId="4D49BDF3" w14:textId="721CFA07" w:rsidR="00F15291" w:rsidRPr="00C35C43" w:rsidRDefault="00F15291" w:rsidP="00C05654">
            <w:pPr>
              <w:jc w:val="center"/>
            </w:pPr>
            <w:r w:rsidRPr="00C35C43">
              <w:t>MODERATE</w:t>
            </w:r>
          </w:p>
        </w:tc>
      </w:tr>
      <w:tr w:rsidR="00F15291" w:rsidRPr="00C35C43" w14:paraId="2E3B5C95" w14:textId="2108E088" w:rsidTr="00D03DD4">
        <w:trPr>
          <w:trHeight w:val="503"/>
        </w:trPr>
        <w:tc>
          <w:tcPr>
            <w:tcW w:w="540" w:type="dxa"/>
          </w:tcPr>
          <w:p w14:paraId="07D08492" w14:textId="06CD1612" w:rsidR="00F15291" w:rsidRPr="00C35C43" w:rsidRDefault="00F15291" w:rsidP="00C05654">
            <w:pPr>
              <w:jc w:val="center"/>
              <w:rPr>
                <w:rFonts w:cstheme="minorHAnsi"/>
                <w:color w:val="000000"/>
                <w:sz w:val="18"/>
                <w:szCs w:val="18"/>
              </w:rPr>
            </w:pPr>
            <w:r w:rsidRPr="00C35C43">
              <w:rPr>
                <w:rFonts w:cstheme="minorHAnsi"/>
                <w:color w:val="000000"/>
                <w:sz w:val="18"/>
                <w:szCs w:val="18"/>
              </w:rPr>
              <w:t>19</w:t>
            </w:r>
          </w:p>
        </w:tc>
        <w:tc>
          <w:tcPr>
            <w:tcW w:w="1170" w:type="dxa"/>
            <w:shd w:val="clear" w:color="auto" w:fill="auto"/>
          </w:tcPr>
          <w:p w14:paraId="3EB0EDA6" w14:textId="58F69C21" w:rsidR="00F15291" w:rsidRPr="00C35C43" w:rsidRDefault="00F15291" w:rsidP="0068755C">
            <w:pPr>
              <w:rPr>
                <w:sz w:val="18"/>
                <w:szCs w:val="18"/>
              </w:rPr>
            </w:pPr>
            <w:r w:rsidRPr="00C35C43">
              <w:rPr>
                <w:rFonts w:cstheme="minorHAnsi"/>
                <w:color w:val="000000"/>
                <w:sz w:val="18"/>
                <w:szCs w:val="18"/>
              </w:rPr>
              <w:t xml:space="preserve">Beliën </w:t>
            </w:r>
            <w:r w:rsidRPr="00C35C43">
              <w:rPr>
                <w:rFonts w:cstheme="minorHAnsi"/>
                <w:i/>
                <w:color w:val="000000"/>
                <w:sz w:val="18"/>
                <w:szCs w:val="18"/>
              </w:rPr>
              <w:t>et al.</w:t>
            </w:r>
            <w:r w:rsidRPr="00C35C43">
              <w:rPr>
                <w:sz w:val="18"/>
                <w:szCs w:val="18"/>
              </w:rPr>
              <w:t xml:space="preserve"> (2012)</w:t>
            </w:r>
          </w:p>
        </w:tc>
        <w:tc>
          <w:tcPr>
            <w:tcW w:w="3513" w:type="dxa"/>
          </w:tcPr>
          <w:p w14:paraId="2499C79B" w14:textId="77777777" w:rsidR="00F15291" w:rsidRPr="00C35C43" w:rsidRDefault="00F15291" w:rsidP="00C05654">
            <w:pPr>
              <w:rPr>
                <w:sz w:val="18"/>
                <w:szCs w:val="18"/>
              </w:rPr>
            </w:pPr>
            <w:r w:rsidRPr="00C35C43">
              <w:rPr>
                <w:sz w:val="18"/>
                <w:szCs w:val="18"/>
              </w:rPr>
              <w:t xml:space="preserve">Review </w:t>
            </w:r>
            <w:r w:rsidRPr="00C35C43">
              <w:rPr>
                <w:noProof/>
                <w:sz w:val="18"/>
                <w:szCs w:val="18"/>
              </w:rPr>
              <w:t>on</w:t>
            </w:r>
            <w:r w:rsidRPr="00C35C43">
              <w:rPr>
                <w:sz w:val="18"/>
                <w:szCs w:val="18"/>
              </w:rPr>
              <w:t xml:space="preserve"> inventory and supply chain management of blood products</w:t>
            </w:r>
          </w:p>
        </w:tc>
        <w:tc>
          <w:tcPr>
            <w:tcW w:w="1262" w:type="dxa"/>
          </w:tcPr>
          <w:p w14:paraId="3A8B5808" w14:textId="77777777" w:rsidR="00F15291" w:rsidRPr="00C35C43" w:rsidRDefault="00F15291" w:rsidP="00C05654">
            <w:pPr>
              <w:jc w:val="center"/>
              <w:rPr>
                <w:sz w:val="18"/>
                <w:szCs w:val="18"/>
              </w:rPr>
            </w:pPr>
            <w:r w:rsidRPr="00C35C43">
              <w:rPr>
                <w:sz w:val="18"/>
                <w:szCs w:val="18"/>
              </w:rPr>
              <w:t>1966-2010</w:t>
            </w:r>
          </w:p>
        </w:tc>
        <w:tc>
          <w:tcPr>
            <w:tcW w:w="1078" w:type="dxa"/>
            <w:shd w:val="clear" w:color="auto" w:fill="auto"/>
          </w:tcPr>
          <w:p w14:paraId="0EBCF2C4" w14:textId="77777777" w:rsidR="00F15291" w:rsidRPr="00C35C43" w:rsidRDefault="00F15291" w:rsidP="00C05654">
            <w:pPr>
              <w:jc w:val="center"/>
              <w:rPr>
                <w:sz w:val="18"/>
                <w:szCs w:val="18"/>
              </w:rPr>
            </w:pPr>
            <w:r w:rsidRPr="00C35C43">
              <w:rPr>
                <w:sz w:val="18"/>
                <w:szCs w:val="18"/>
              </w:rPr>
              <w:t>98</w:t>
            </w:r>
          </w:p>
        </w:tc>
        <w:tc>
          <w:tcPr>
            <w:tcW w:w="1193" w:type="dxa"/>
          </w:tcPr>
          <w:p w14:paraId="01BA041A"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583C0414" w14:textId="77777777" w:rsidR="00F15291" w:rsidRPr="00C35C43" w:rsidRDefault="00F15291" w:rsidP="00C05654">
            <w:pPr>
              <w:jc w:val="center"/>
              <w:rPr>
                <w:sz w:val="18"/>
                <w:szCs w:val="18"/>
              </w:rPr>
            </w:pPr>
          </w:p>
        </w:tc>
        <w:tc>
          <w:tcPr>
            <w:tcW w:w="1193" w:type="dxa"/>
          </w:tcPr>
          <w:p w14:paraId="11755AAC" w14:textId="77777777" w:rsidR="00F15291" w:rsidRPr="00C35C43" w:rsidRDefault="00F15291" w:rsidP="00C05654">
            <w:pPr>
              <w:jc w:val="center"/>
              <w:rPr>
                <w:sz w:val="18"/>
                <w:szCs w:val="18"/>
              </w:rPr>
            </w:pPr>
          </w:p>
        </w:tc>
        <w:tc>
          <w:tcPr>
            <w:tcW w:w="1193" w:type="dxa"/>
          </w:tcPr>
          <w:p w14:paraId="5E243613" w14:textId="77777777" w:rsidR="00F15291" w:rsidRPr="00C35C43" w:rsidRDefault="00F15291" w:rsidP="00C05654">
            <w:pPr>
              <w:jc w:val="center"/>
              <w:rPr>
                <w:sz w:val="18"/>
                <w:szCs w:val="18"/>
              </w:rPr>
            </w:pPr>
          </w:p>
        </w:tc>
        <w:tc>
          <w:tcPr>
            <w:tcW w:w="1348" w:type="dxa"/>
            <w:shd w:val="clear" w:color="auto" w:fill="FFE599" w:themeFill="accent4" w:themeFillTint="66"/>
          </w:tcPr>
          <w:p w14:paraId="6C9A7F4B" w14:textId="5CB0D6F4" w:rsidR="00F15291" w:rsidRPr="00C35C43" w:rsidRDefault="00F15291" w:rsidP="00C05654">
            <w:pPr>
              <w:jc w:val="center"/>
            </w:pPr>
            <w:r w:rsidRPr="00C35C43">
              <w:t>MODERATE</w:t>
            </w:r>
          </w:p>
        </w:tc>
      </w:tr>
      <w:tr w:rsidR="00F15291" w:rsidRPr="00C35C43" w14:paraId="00244A62" w14:textId="7E1261CB" w:rsidTr="00D03DD4">
        <w:trPr>
          <w:trHeight w:val="530"/>
        </w:trPr>
        <w:tc>
          <w:tcPr>
            <w:tcW w:w="540" w:type="dxa"/>
          </w:tcPr>
          <w:p w14:paraId="26E877BE" w14:textId="23886BAA" w:rsidR="00F15291" w:rsidRPr="00C35C43" w:rsidRDefault="00F15291" w:rsidP="00C05654">
            <w:pPr>
              <w:jc w:val="center"/>
              <w:rPr>
                <w:rFonts w:cstheme="minorHAnsi"/>
                <w:color w:val="000000"/>
                <w:sz w:val="18"/>
                <w:szCs w:val="18"/>
              </w:rPr>
            </w:pPr>
            <w:r w:rsidRPr="00C35C43">
              <w:rPr>
                <w:rFonts w:cstheme="minorHAnsi"/>
                <w:color w:val="000000"/>
                <w:sz w:val="18"/>
                <w:szCs w:val="18"/>
              </w:rPr>
              <w:t>20</w:t>
            </w:r>
          </w:p>
        </w:tc>
        <w:tc>
          <w:tcPr>
            <w:tcW w:w="1170" w:type="dxa"/>
            <w:shd w:val="clear" w:color="auto" w:fill="auto"/>
          </w:tcPr>
          <w:p w14:paraId="365B8643" w14:textId="657A7BB3" w:rsidR="00F15291" w:rsidRPr="00C35C43" w:rsidRDefault="00F15291" w:rsidP="0068755C">
            <w:pPr>
              <w:rPr>
                <w:sz w:val="18"/>
                <w:szCs w:val="18"/>
              </w:rPr>
            </w:pPr>
            <w:r w:rsidRPr="00C35C43">
              <w:rPr>
                <w:rFonts w:cstheme="minorHAnsi"/>
                <w:color w:val="000000"/>
                <w:sz w:val="18"/>
                <w:szCs w:val="18"/>
              </w:rPr>
              <w:t xml:space="preserve">Aboueljinane </w:t>
            </w:r>
            <w:r w:rsidRPr="00C35C43">
              <w:rPr>
                <w:rFonts w:cstheme="minorHAnsi"/>
                <w:i/>
                <w:color w:val="000000"/>
                <w:sz w:val="18"/>
                <w:szCs w:val="18"/>
              </w:rPr>
              <w:t>et al.</w:t>
            </w:r>
            <w:r w:rsidRPr="00C35C43">
              <w:rPr>
                <w:sz w:val="18"/>
                <w:szCs w:val="18"/>
              </w:rPr>
              <w:t xml:space="preserve"> (2013)</w:t>
            </w:r>
          </w:p>
        </w:tc>
        <w:tc>
          <w:tcPr>
            <w:tcW w:w="3513" w:type="dxa"/>
          </w:tcPr>
          <w:p w14:paraId="703A92C7" w14:textId="77777777" w:rsidR="00F15291" w:rsidRPr="00C35C43" w:rsidRDefault="00F15291" w:rsidP="00C05654">
            <w:pPr>
              <w:rPr>
                <w:sz w:val="18"/>
                <w:szCs w:val="18"/>
              </w:rPr>
            </w:pPr>
            <w:r w:rsidRPr="00C35C43">
              <w:rPr>
                <w:sz w:val="18"/>
                <w:szCs w:val="18"/>
              </w:rPr>
              <w:t>Review use of simulation for the analysis and improvement of emergency medical service</w:t>
            </w:r>
          </w:p>
        </w:tc>
        <w:tc>
          <w:tcPr>
            <w:tcW w:w="1262" w:type="dxa"/>
          </w:tcPr>
          <w:p w14:paraId="121DBF5A" w14:textId="77777777" w:rsidR="00F15291" w:rsidRPr="00C35C43" w:rsidRDefault="00F15291" w:rsidP="00C05654">
            <w:pPr>
              <w:jc w:val="center"/>
              <w:rPr>
                <w:sz w:val="18"/>
                <w:szCs w:val="18"/>
              </w:rPr>
            </w:pPr>
            <w:r w:rsidRPr="00C35C43">
              <w:rPr>
                <w:sz w:val="18"/>
                <w:szCs w:val="18"/>
              </w:rPr>
              <w:t>1969-2013</w:t>
            </w:r>
          </w:p>
        </w:tc>
        <w:tc>
          <w:tcPr>
            <w:tcW w:w="1078" w:type="dxa"/>
            <w:shd w:val="clear" w:color="auto" w:fill="auto"/>
          </w:tcPr>
          <w:p w14:paraId="1A429845" w14:textId="77777777" w:rsidR="00F15291" w:rsidRPr="00C35C43" w:rsidRDefault="00F15291" w:rsidP="00C05654">
            <w:pPr>
              <w:jc w:val="center"/>
              <w:rPr>
                <w:sz w:val="18"/>
                <w:szCs w:val="18"/>
              </w:rPr>
            </w:pPr>
            <w:r w:rsidRPr="00C35C43">
              <w:rPr>
                <w:sz w:val="18"/>
                <w:szCs w:val="18"/>
              </w:rPr>
              <w:t>31</w:t>
            </w:r>
          </w:p>
        </w:tc>
        <w:tc>
          <w:tcPr>
            <w:tcW w:w="1193" w:type="dxa"/>
          </w:tcPr>
          <w:p w14:paraId="07D847DE"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0F49B6FD" w14:textId="77777777" w:rsidR="00F15291" w:rsidRPr="00C35C43" w:rsidRDefault="00F15291" w:rsidP="00C05654">
            <w:pPr>
              <w:jc w:val="center"/>
              <w:rPr>
                <w:sz w:val="18"/>
                <w:szCs w:val="18"/>
              </w:rPr>
            </w:pPr>
          </w:p>
        </w:tc>
        <w:tc>
          <w:tcPr>
            <w:tcW w:w="1193" w:type="dxa"/>
          </w:tcPr>
          <w:p w14:paraId="19FDC940" w14:textId="77777777" w:rsidR="00F15291" w:rsidRPr="00C35C43" w:rsidRDefault="00F15291" w:rsidP="00C05654">
            <w:pPr>
              <w:jc w:val="center"/>
              <w:rPr>
                <w:sz w:val="18"/>
                <w:szCs w:val="18"/>
              </w:rPr>
            </w:pPr>
          </w:p>
        </w:tc>
        <w:tc>
          <w:tcPr>
            <w:tcW w:w="1193" w:type="dxa"/>
          </w:tcPr>
          <w:p w14:paraId="381E5EB6" w14:textId="77777777" w:rsidR="00F15291" w:rsidRPr="00C35C43" w:rsidRDefault="00F15291" w:rsidP="00C05654">
            <w:pPr>
              <w:jc w:val="center"/>
              <w:rPr>
                <w:sz w:val="18"/>
                <w:szCs w:val="18"/>
              </w:rPr>
            </w:pPr>
          </w:p>
        </w:tc>
        <w:tc>
          <w:tcPr>
            <w:tcW w:w="1348" w:type="dxa"/>
            <w:shd w:val="clear" w:color="auto" w:fill="FFE599" w:themeFill="accent4" w:themeFillTint="66"/>
          </w:tcPr>
          <w:p w14:paraId="223EAB33" w14:textId="07332496" w:rsidR="00F15291" w:rsidRPr="00C35C43" w:rsidRDefault="00F15291" w:rsidP="00C05654">
            <w:pPr>
              <w:jc w:val="center"/>
            </w:pPr>
            <w:r w:rsidRPr="00C35C43">
              <w:t>MODERATE</w:t>
            </w:r>
          </w:p>
        </w:tc>
      </w:tr>
      <w:tr w:rsidR="00F15291" w:rsidRPr="00C35C43" w14:paraId="73AA985F" w14:textId="593A8025" w:rsidTr="00D03DD4">
        <w:trPr>
          <w:trHeight w:val="476"/>
        </w:trPr>
        <w:tc>
          <w:tcPr>
            <w:tcW w:w="540" w:type="dxa"/>
          </w:tcPr>
          <w:p w14:paraId="0D0B7382" w14:textId="229F8A5E" w:rsidR="00F15291" w:rsidRPr="00C35C43" w:rsidRDefault="00F15291" w:rsidP="00C05654">
            <w:pPr>
              <w:tabs>
                <w:tab w:val="left" w:pos="352"/>
                <w:tab w:val="center" w:pos="522"/>
              </w:tabs>
              <w:jc w:val="center"/>
              <w:rPr>
                <w:rFonts w:cstheme="minorHAnsi"/>
                <w:sz w:val="18"/>
                <w:szCs w:val="18"/>
              </w:rPr>
            </w:pPr>
            <w:r w:rsidRPr="00C35C43">
              <w:rPr>
                <w:rFonts w:cstheme="minorHAnsi"/>
                <w:sz w:val="18"/>
                <w:szCs w:val="18"/>
              </w:rPr>
              <w:t>21</w:t>
            </w:r>
          </w:p>
        </w:tc>
        <w:tc>
          <w:tcPr>
            <w:tcW w:w="1170" w:type="dxa"/>
            <w:shd w:val="clear" w:color="auto" w:fill="auto"/>
          </w:tcPr>
          <w:p w14:paraId="0B46320D" w14:textId="3F467536" w:rsidR="00F15291" w:rsidRPr="00C35C43" w:rsidRDefault="00F15291" w:rsidP="0068755C">
            <w:pPr>
              <w:tabs>
                <w:tab w:val="left" w:pos="352"/>
                <w:tab w:val="center" w:pos="522"/>
              </w:tabs>
              <w:rPr>
                <w:sz w:val="18"/>
                <w:szCs w:val="18"/>
              </w:rPr>
            </w:pPr>
            <w:r w:rsidRPr="00C35C43">
              <w:rPr>
                <w:rFonts w:cstheme="minorHAnsi"/>
                <w:sz w:val="18"/>
                <w:szCs w:val="18"/>
              </w:rPr>
              <w:t xml:space="preserve">Fakhimi </w:t>
            </w:r>
            <w:r w:rsidRPr="00C35C43">
              <w:rPr>
                <w:rFonts w:cstheme="minorHAnsi"/>
                <w:i/>
                <w:sz w:val="18"/>
                <w:szCs w:val="18"/>
              </w:rPr>
              <w:t xml:space="preserve">et al. </w:t>
            </w:r>
            <w:r w:rsidRPr="00C35C43">
              <w:rPr>
                <w:sz w:val="18"/>
                <w:szCs w:val="18"/>
              </w:rPr>
              <w:t>(2013)</w:t>
            </w:r>
          </w:p>
        </w:tc>
        <w:tc>
          <w:tcPr>
            <w:tcW w:w="3513" w:type="dxa"/>
          </w:tcPr>
          <w:p w14:paraId="42FB7AE3" w14:textId="77777777" w:rsidR="00F15291" w:rsidRPr="00C35C43" w:rsidRDefault="00F15291" w:rsidP="00C05654">
            <w:pPr>
              <w:rPr>
                <w:sz w:val="18"/>
                <w:szCs w:val="18"/>
              </w:rPr>
            </w:pPr>
            <w:r w:rsidRPr="00C35C43">
              <w:rPr>
                <w:sz w:val="18"/>
                <w:szCs w:val="18"/>
              </w:rPr>
              <w:t>Review operations research within UK healthcare</w:t>
            </w:r>
          </w:p>
          <w:p w14:paraId="1EFAC2CA" w14:textId="426F4D76" w:rsidR="00CE53BA" w:rsidRPr="00C35C43" w:rsidRDefault="00CE53BA" w:rsidP="00C05654">
            <w:pPr>
              <w:rPr>
                <w:sz w:val="18"/>
                <w:szCs w:val="18"/>
              </w:rPr>
            </w:pPr>
          </w:p>
        </w:tc>
        <w:tc>
          <w:tcPr>
            <w:tcW w:w="1262" w:type="dxa"/>
          </w:tcPr>
          <w:p w14:paraId="150F8BBA" w14:textId="77777777" w:rsidR="00F15291" w:rsidRPr="00C35C43" w:rsidRDefault="00F15291" w:rsidP="00C05654">
            <w:pPr>
              <w:jc w:val="center"/>
              <w:rPr>
                <w:sz w:val="18"/>
                <w:szCs w:val="18"/>
              </w:rPr>
            </w:pPr>
            <w:r w:rsidRPr="00C35C43">
              <w:rPr>
                <w:sz w:val="18"/>
                <w:szCs w:val="18"/>
              </w:rPr>
              <w:t>2000-2012</w:t>
            </w:r>
          </w:p>
        </w:tc>
        <w:tc>
          <w:tcPr>
            <w:tcW w:w="1078" w:type="dxa"/>
            <w:shd w:val="clear" w:color="auto" w:fill="auto"/>
          </w:tcPr>
          <w:p w14:paraId="10702CB0" w14:textId="77777777" w:rsidR="00F15291" w:rsidRPr="00C35C43" w:rsidRDefault="00F15291" w:rsidP="00C05654">
            <w:pPr>
              <w:jc w:val="center"/>
              <w:rPr>
                <w:sz w:val="18"/>
                <w:szCs w:val="18"/>
              </w:rPr>
            </w:pPr>
            <w:r w:rsidRPr="00C35C43">
              <w:rPr>
                <w:sz w:val="18"/>
                <w:szCs w:val="18"/>
              </w:rPr>
              <w:t>142</w:t>
            </w:r>
          </w:p>
        </w:tc>
        <w:tc>
          <w:tcPr>
            <w:tcW w:w="1193" w:type="dxa"/>
          </w:tcPr>
          <w:p w14:paraId="3A6F0A0E"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50E1A06D"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7AD455F4" w14:textId="77777777" w:rsidR="00F15291" w:rsidRPr="00C35C43" w:rsidRDefault="00F15291" w:rsidP="00C05654">
            <w:pPr>
              <w:jc w:val="center"/>
              <w:rPr>
                <w:sz w:val="18"/>
                <w:szCs w:val="18"/>
              </w:rPr>
            </w:pPr>
          </w:p>
        </w:tc>
        <w:tc>
          <w:tcPr>
            <w:tcW w:w="1193" w:type="dxa"/>
          </w:tcPr>
          <w:p w14:paraId="3EF2621C" w14:textId="77777777" w:rsidR="00F15291" w:rsidRPr="00C35C43" w:rsidRDefault="00F15291" w:rsidP="00C05654">
            <w:pPr>
              <w:jc w:val="center"/>
              <w:rPr>
                <w:sz w:val="18"/>
                <w:szCs w:val="18"/>
              </w:rPr>
            </w:pPr>
          </w:p>
        </w:tc>
        <w:tc>
          <w:tcPr>
            <w:tcW w:w="1348" w:type="dxa"/>
            <w:shd w:val="clear" w:color="auto" w:fill="FFE599" w:themeFill="accent4" w:themeFillTint="66"/>
          </w:tcPr>
          <w:p w14:paraId="3452E342" w14:textId="500F4F14" w:rsidR="00F15291" w:rsidRPr="00C35C43" w:rsidRDefault="00F15291" w:rsidP="00C05654">
            <w:pPr>
              <w:jc w:val="center"/>
            </w:pPr>
            <w:r w:rsidRPr="00C35C43">
              <w:t>MODERATE</w:t>
            </w:r>
          </w:p>
        </w:tc>
      </w:tr>
      <w:tr w:rsidR="00F15291" w:rsidRPr="00C35C43" w14:paraId="6C8CA0DF" w14:textId="6AE53051" w:rsidTr="00D03DD4">
        <w:tc>
          <w:tcPr>
            <w:tcW w:w="540" w:type="dxa"/>
          </w:tcPr>
          <w:p w14:paraId="3D769635" w14:textId="25579BFA" w:rsidR="00F15291" w:rsidRPr="00C35C43" w:rsidRDefault="00F15291" w:rsidP="00C05654">
            <w:pPr>
              <w:jc w:val="center"/>
              <w:rPr>
                <w:rFonts w:cstheme="minorHAnsi"/>
                <w:color w:val="000000"/>
                <w:sz w:val="18"/>
                <w:szCs w:val="18"/>
              </w:rPr>
            </w:pPr>
            <w:r w:rsidRPr="00C35C43">
              <w:rPr>
                <w:rFonts w:cstheme="minorHAnsi"/>
                <w:color w:val="000000"/>
                <w:sz w:val="18"/>
                <w:szCs w:val="18"/>
              </w:rPr>
              <w:t>22</w:t>
            </w:r>
          </w:p>
        </w:tc>
        <w:tc>
          <w:tcPr>
            <w:tcW w:w="1170" w:type="dxa"/>
          </w:tcPr>
          <w:p w14:paraId="72A46A4C" w14:textId="0B5B025E" w:rsidR="00F15291" w:rsidRPr="00C35C43" w:rsidRDefault="00F15291" w:rsidP="0068755C">
            <w:pPr>
              <w:rPr>
                <w:sz w:val="18"/>
                <w:szCs w:val="18"/>
              </w:rPr>
            </w:pPr>
            <w:r w:rsidRPr="00C35C43">
              <w:rPr>
                <w:rFonts w:cstheme="minorHAnsi"/>
                <w:color w:val="000000"/>
                <w:sz w:val="18"/>
                <w:szCs w:val="18"/>
              </w:rPr>
              <w:t xml:space="preserve">Timbie </w:t>
            </w:r>
            <w:r w:rsidRPr="00C35C43">
              <w:rPr>
                <w:rFonts w:cstheme="minorHAnsi"/>
                <w:i/>
                <w:color w:val="000000"/>
                <w:sz w:val="18"/>
                <w:szCs w:val="18"/>
              </w:rPr>
              <w:t>et al.</w:t>
            </w:r>
            <w:r w:rsidRPr="00C35C43">
              <w:rPr>
                <w:sz w:val="18"/>
                <w:szCs w:val="18"/>
              </w:rPr>
              <w:t xml:space="preserve"> (2013)</w:t>
            </w:r>
          </w:p>
        </w:tc>
        <w:tc>
          <w:tcPr>
            <w:tcW w:w="3513" w:type="dxa"/>
          </w:tcPr>
          <w:p w14:paraId="288ED421" w14:textId="77777777" w:rsidR="00F15291" w:rsidRPr="00C35C43" w:rsidRDefault="00F15291" w:rsidP="00C05654">
            <w:pPr>
              <w:rPr>
                <w:sz w:val="18"/>
                <w:szCs w:val="18"/>
              </w:rPr>
            </w:pPr>
            <w:r w:rsidRPr="00C35C43">
              <w:rPr>
                <w:sz w:val="18"/>
                <w:szCs w:val="18"/>
              </w:rPr>
              <w:t>Review of strategies to optimise the management and allocation of scarce resources during mass casualty events</w:t>
            </w:r>
          </w:p>
        </w:tc>
        <w:tc>
          <w:tcPr>
            <w:tcW w:w="1262" w:type="dxa"/>
          </w:tcPr>
          <w:p w14:paraId="0A6CCCD5" w14:textId="77777777" w:rsidR="00F15291" w:rsidRPr="00C35C43" w:rsidRDefault="00F15291" w:rsidP="00C05654">
            <w:pPr>
              <w:jc w:val="center"/>
              <w:rPr>
                <w:sz w:val="18"/>
                <w:szCs w:val="18"/>
              </w:rPr>
            </w:pPr>
            <w:r w:rsidRPr="00C35C43">
              <w:rPr>
                <w:sz w:val="18"/>
                <w:szCs w:val="18"/>
              </w:rPr>
              <w:t>1990-2011</w:t>
            </w:r>
          </w:p>
        </w:tc>
        <w:tc>
          <w:tcPr>
            <w:tcW w:w="1078" w:type="dxa"/>
          </w:tcPr>
          <w:p w14:paraId="0AFACEDD" w14:textId="77777777" w:rsidR="00F15291" w:rsidRPr="00C35C43" w:rsidRDefault="00F15291" w:rsidP="00C05654">
            <w:pPr>
              <w:jc w:val="center"/>
              <w:rPr>
                <w:sz w:val="18"/>
                <w:szCs w:val="18"/>
              </w:rPr>
            </w:pPr>
            <w:r w:rsidRPr="00C35C43">
              <w:rPr>
                <w:sz w:val="18"/>
                <w:szCs w:val="18"/>
              </w:rPr>
              <w:t>74</w:t>
            </w:r>
          </w:p>
          <w:p w14:paraId="52DEB2B3" w14:textId="77777777" w:rsidR="00F15291" w:rsidRPr="00C35C43" w:rsidRDefault="00F15291" w:rsidP="00C05654">
            <w:pPr>
              <w:jc w:val="center"/>
              <w:rPr>
                <w:sz w:val="18"/>
                <w:szCs w:val="18"/>
              </w:rPr>
            </w:pPr>
          </w:p>
        </w:tc>
        <w:tc>
          <w:tcPr>
            <w:tcW w:w="1193" w:type="dxa"/>
          </w:tcPr>
          <w:p w14:paraId="447A62A1"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626A005" w14:textId="77777777" w:rsidR="00F15291" w:rsidRPr="00C35C43" w:rsidRDefault="00F15291" w:rsidP="00C05654">
            <w:pPr>
              <w:jc w:val="center"/>
              <w:rPr>
                <w:sz w:val="18"/>
                <w:szCs w:val="18"/>
              </w:rPr>
            </w:pPr>
          </w:p>
        </w:tc>
        <w:tc>
          <w:tcPr>
            <w:tcW w:w="1193" w:type="dxa"/>
          </w:tcPr>
          <w:p w14:paraId="32D59804" w14:textId="77777777" w:rsidR="00F15291" w:rsidRPr="00C35C43" w:rsidRDefault="00F15291" w:rsidP="00C05654">
            <w:pPr>
              <w:jc w:val="center"/>
              <w:rPr>
                <w:sz w:val="18"/>
                <w:szCs w:val="18"/>
              </w:rPr>
            </w:pPr>
          </w:p>
        </w:tc>
        <w:tc>
          <w:tcPr>
            <w:tcW w:w="1193" w:type="dxa"/>
          </w:tcPr>
          <w:p w14:paraId="47358DC5" w14:textId="77777777" w:rsidR="00F15291" w:rsidRPr="00C35C43" w:rsidRDefault="00F15291" w:rsidP="00C05654">
            <w:pPr>
              <w:jc w:val="center"/>
              <w:rPr>
                <w:sz w:val="18"/>
                <w:szCs w:val="18"/>
              </w:rPr>
            </w:pPr>
          </w:p>
        </w:tc>
        <w:tc>
          <w:tcPr>
            <w:tcW w:w="1348" w:type="dxa"/>
            <w:shd w:val="clear" w:color="auto" w:fill="C5E0B3" w:themeFill="accent6" w:themeFillTint="66"/>
          </w:tcPr>
          <w:p w14:paraId="757B8F5B" w14:textId="7659A221" w:rsidR="00F15291" w:rsidRPr="00C35C43" w:rsidRDefault="00F15291" w:rsidP="00C05654">
            <w:pPr>
              <w:jc w:val="center"/>
            </w:pPr>
            <w:r w:rsidRPr="00C35C43">
              <w:t>HIGH</w:t>
            </w:r>
          </w:p>
        </w:tc>
      </w:tr>
      <w:tr w:rsidR="00F15291" w:rsidRPr="00C35C43" w14:paraId="12C294DC" w14:textId="203780AF" w:rsidTr="00D03DD4">
        <w:trPr>
          <w:trHeight w:val="665"/>
        </w:trPr>
        <w:tc>
          <w:tcPr>
            <w:tcW w:w="540" w:type="dxa"/>
          </w:tcPr>
          <w:p w14:paraId="3FA59A62" w14:textId="4113B3ED" w:rsidR="00F15291" w:rsidRPr="00C35C43" w:rsidRDefault="00F15291" w:rsidP="00C05654">
            <w:pPr>
              <w:jc w:val="center"/>
              <w:rPr>
                <w:rFonts w:cstheme="minorHAnsi"/>
                <w:color w:val="000000"/>
                <w:sz w:val="18"/>
                <w:szCs w:val="18"/>
              </w:rPr>
            </w:pPr>
            <w:r w:rsidRPr="00C35C43">
              <w:rPr>
                <w:rFonts w:cstheme="minorHAnsi"/>
                <w:color w:val="000000"/>
                <w:sz w:val="18"/>
                <w:szCs w:val="18"/>
              </w:rPr>
              <w:t>23</w:t>
            </w:r>
          </w:p>
        </w:tc>
        <w:tc>
          <w:tcPr>
            <w:tcW w:w="1170" w:type="dxa"/>
          </w:tcPr>
          <w:p w14:paraId="6A0470D6" w14:textId="096D42BA" w:rsidR="00F15291" w:rsidRPr="00C35C43" w:rsidRDefault="00F15291" w:rsidP="0068755C">
            <w:pPr>
              <w:rPr>
                <w:sz w:val="18"/>
                <w:szCs w:val="18"/>
              </w:rPr>
            </w:pPr>
            <w:r w:rsidRPr="00C35C43">
              <w:rPr>
                <w:rFonts w:cstheme="minorHAnsi"/>
                <w:color w:val="000000"/>
                <w:sz w:val="18"/>
                <w:szCs w:val="18"/>
              </w:rPr>
              <w:t xml:space="preserve">Pomey </w:t>
            </w:r>
            <w:r w:rsidRPr="00C35C43">
              <w:rPr>
                <w:rFonts w:cstheme="minorHAnsi"/>
                <w:i/>
                <w:color w:val="000000"/>
                <w:sz w:val="18"/>
                <w:szCs w:val="18"/>
              </w:rPr>
              <w:t>et al.</w:t>
            </w:r>
            <w:r w:rsidRPr="00C35C43">
              <w:rPr>
                <w:sz w:val="18"/>
                <w:szCs w:val="18"/>
              </w:rPr>
              <w:t xml:space="preserve"> (2013)</w:t>
            </w:r>
          </w:p>
        </w:tc>
        <w:tc>
          <w:tcPr>
            <w:tcW w:w="3513" w:type="dxa"/>
          </w:tcPr>
          <w:p w14:paraId="4769BC40" w14:textId="77777777" w:rsidR="00F15291" w:rsidRPr="00C35C43" w:rsidRDefault="00F15291" w:rsidP="00C05654">
            <w:pPr>
              <w:rPr>
                <w:sz w:val="18"/>
                <w:szCs w:val="18"/>
              </w:rPr>
            </w:pPr>
            <w:r w:rsidRPr="00C35C43">
              <w:rPr>
                <w:sz w:val="18"/>
                <w:szCs w:val="18"/>
              </w:rPr>
              <w:t>Review of understanding the determinants of wait time management success to help decision-makers and managers better manage wait times</w:t>
            </w:r>
          </w:p>
        </w:tc>
        <w:tc>
          <w:tcPr>
            <w:tcW w:w="1262" w:type="dxa"/>
          </w:tcPr>
          <w:p w14:paraId="3E67BC6A" w14:textId="77777777" w:rsidR="00F15291" w:rsidRPr="00C35C43" w:rsidRDefault="00F15291" w:rsidP="00C05654">
            <w:pPr>
              <w:jc w:val="center"/>
              <w:rPr>
                <w:sz w:val="18"/>
                <w:szCs w:val="18"/>
              </w:rPr>
            </w:pPr>
            <w:r w:rsidRPr="00C35C43">
              <w:rPr>
                <w:sz w:val="18"/>
                <w:szCs w:val="18"/>
              </w:rPr>
              <w:t>1990-2011</w:t>
            </w:r>
          </w:p>
        </w:tc>
        <w:tc>
          <w:tcPr>
            <w:tcW w:w="1078" w:type="dxa"/>
          </w:tcPr>
          <w:p w14:paraId="2CB40E31" w14:textId="77777777" w:rsidR="00F15291" w:rsidRPr="00C35C43" w:rsidRDefault="00F15291" w:rsidP="00C05654">
            <w:pPr>
              <w:jc w:val="center"/>
              <w:rPr>
                <w:sz w:val="18"/>
                <w:szCs w:val="18"/>
              </w:rPr>
            </w:pPr>
            <w:r w:rsidRPr="00C35C43">
              <w:rPr>
                <w:sz w:val="18"/>
                <w:szCs w:val="18"/>
              </w:rPr>
              <w:t>47</w:t>
            </w:r>
          </w:p>
          <w:p w14:paraId="129145EB" w14:textId="77777777" w:rsidR="00F15291" w:rsidRPr="00C35C43" w:rsidRDefault="00F15291" w:rsidP="00C05654">
            <w:pPr>
              <w:jc w:val="center"/>
              <w:rPr>
                <w:sz w:val="18"/>
                <w:szCs w:val="18"/>
              </w:rPr>
            </w:pPr>
          </w:p>
        </w:tc>
        <w:tc>
          <w:tcPr>
            <w:tcW w:w="1193" w:type="dxa"/>
          </w:tcPr>
          <w:p w14:paraId="6A341339"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6AD25D27" w14:textId="77777777" w:rsidR="00F15291" w:rsidRPr="00C35C43" w:rsidRDefault="00F15291" w:rsidP="00C05654">
            <w:pPr>
              <w:jc w:val="center"/>
              <w:rPr>
                <w:sz w:val="18"/>
                <w:szCs w:val="18"/>
              </w:rPr>
            </w:pPr>
          </w:p>
        </w:tc>
        <w:tc>
          <w:tcPr>
            <w:tcW w:w="1193" w:type="dxa"/>
          </w:tcPr>
          <w:p w14:paraId="234C8D24" w14:textId="77777777" w:rsidR="00F15291" w:rsidRPr="00C35C43" w:rsidRDefault="00F15291" w:rsidP="00C05654">
            <w:pPr>
              <w:jc w:val="center"/>
              <w:rPr>
                <w:sz w:val="18"/>
                <w:szCs w:val="18"/>
              </w:rPr>
            </w:pPr>
          </w:p>
        </w:tc>
        <w:tc>
          <w:tcPr>
            <w:tcW w:w="1193" w:type="dxa"/>
          </w:tcPr>
          <w:p w14:paraId="4ACF6E2D" w14:textId="77777777" w:rsidR="00F15291" w:rsidRPr="00C35C43" w:rsidRDefault="00F15291" w:rsidP="00C05654">
            <w:pPr>
              <w:jc w:val="center"/>
              <w:rPr>
                <w:sz w:val="18"/>
                <w:szCs w:val="18"/>
              </w:rPr>
            </w:pPr>
          </w:p>
        </w:tc>
        <w:tc>
          <w:tcPr>
            <w:tcW w:w="1348" w:type="dxa"/>
            <w:shd w:val="clear" w:color="auto" w:fill="FFE599" w:themeFill="accent4" w:themeFillTint="66"/>
          </w:tcPr>
          <w:p w14:paraId="0C507F56" w14:textId="67ADD375" w:rsidR="00F15291" w:rsidRPr="00C35C43" w:rsidRDefault="00F15291" w:rsidP="00C05654">
            <w:pPr>
              <w:jc w:val="center"/>
              <w:rPr>
                <w:sz w:val="18"/>
                <w:szCs w:val="18"/>
              </w:rPr>
            </w:pPr>
            <w:r w:rsidRPr="00C35C43">
              <w:t>MODERATE</w:t>
            </w:r>
          </w:p>
        </w:tc>
      </w:tr>
      <w:tr w:rsidR="00F15291" w:rsidRPr="00C35C43" w14:paraId="070787F7" w14:textId="0731BDD8" w:rsidTr="00D03DD4">
        <w:tc>
          <w:tcPr>
            <w:tcW w:w="540" w:type="dxa"/>
          </w:tcPr>
          <w:p w14:paraId="2CDBC7D6" w14:textId="3910ECA9" w:rsidR="00F15291" w:rsidRPr="00C35C43" w:rsidRDefault="00F15291" w:rsidP="00C05654">
            <w:pPr>
              <w:jc w:val="center"/>
              <w:rPr>
                <w:rFonts w:cstheme="minorHAnsi"/>
                <w:color w:val="000000"/>
                <w:sz w:val="18"/>
                <w:szCs w:val="18"/>
              </w:rPr>
            </w:pPr>
            <w:r w:rsidRPr="00C35C43">
              <w:rPr>
                <w:rFonts w:cstheme="minorHAnsi"/>
                <w:color w:val="000000"/>
                <w:sz w:val="18"/>
                <w:szCs w:val="18"/>
              </w:rPr>
              <w:t>24</w:t>
            </w:r>
          </w:p>
        </w:tc>
        <w:tc>
          <w:tcPr>
            <w:tcW w:w="1170" w:type="dxa"/>
          </w:tcPr>
          <w:p w14:paraId="4DD56D99" w14:textId="4F208003" w:rsidR="00F15291" w:rsidRPr="00C35C43" w:rsidRDefault="00F15291" w:rsidP="0068755C">
            <w:pPr>
              <w:rPr>
                <w:sz w:val="18"/>
                <w:szCs w:val="18"/>
              </w:rPr>
            </w:pPr>
            <w:r w:rsidRPr="00C35C43">
              <w:rPr>
                <w:rFonts w:cstheme="minorHAnsi"/>
                <w:color w:val="000000"/>
                <w:sz w:val="18"/>
                <w:szCs w:val="18"/>
              </w:rPr>
              <w:t xml:space="preserve">Verbano </w:t>
            </w:r>
            <w:r w:rsidRPr="00C35C43">
              <w:rPr>
                <w:rFonts w:cstheme="minorHAnsi"/>
                <w:i/>
                <w:color w:val="000000"/>
                <w:sz w:val="18"/>
                <w:szCs w:val="18"/>
              </w:rPr>
              <w:t>et al.</w:t>
            </w:r>
            <w:r w:rsidRPr="00C35C43">
              <w:rPr>
                <w:rFonts w:cstheme="minorHAnsi"/>
                <w:color w:val="000000"/>
                <w:sz w:val="18"/>
                <w:szCs w:val="18"/>
              </w:rPr>
              <w:t xml:space="preserve"> (2013)</w:t>
            </w:r>
          </w:p>
        </w:tc>
        <w:tc>
          <w:tcPr>
            <w:tcW w:w="3513" w:type="dxa"/>
          </w:tcPr>
          <w:p w14:paraId="0FDA70D5" w14:textId="77777777" w:rsidR="00F15291" w:rsidRPr="00C35C43" w:rsidRDefault="00F15291" w:rsidP="00C05654">
            <w:pPr>
              <w:rPr>
                <w:sz w:val="18"/>
                <w:szCs w:val="18"/>
              </w:rPr>
            </w:pPr>
            <w:r w:rsidRPr="00C35C43">
              <w:rPr>
                <w:sz w:val="18"/>
                <w:szCs w:val="18"/>
              </w:rPr>
              <w:t>Review the tools, practices and guidelines to improve quality and patient safety in healthcare</w:t>
            </w:r>
          </w:p>
        </w:tc>
        <w:tc>
          <w:tcPr>
            <w:tcW w:w="1262" w:type="dxa"/>
          </w:tcPr>
          <w:p w14:paraId="4A276495" w14:textId="77777777" w:rsidR="00F15291" w:rsidRPr="00C35C43" w:rsidRDefault="00F15291" w:rsidP="00C05654">
            <w:pPr>
              <w:jc w:val="center"/>
              <w:rPr>
                <w:sz w:val="18"/>
                <w:szCs w:val="18"/>
              </w:rPr>
            </w:pPr>
            <w:r w:rsidRPr="00C35C43">
              <w:rPr>
                <w:sz w:val="18"/>
                <w:szCs w:val="18"/>
              </w:rPr>
              <w:t>2004-2013</w:t>
            </w:r>
          </w:p>
        </w:tc>
        <w:tc>
          <w:tcPr>
            <w:tcW w:w="1078" w:type="dxa"/>
          </w:tcPr>
          <w:p w14:paraId="644A93B9" w14:textId="77777777" w:rsidR="00F15291" w:rsidRPr="00C35C43" w:rsidRDefault="00F15291" w:rsidP="00C05654">
            <w:pPr>
              <w:jc w:val="center"/>
              <w:rPr>
                <w:sz w:val="18"/>
                <w:szCs w:val="18"/>
              </w:rPr>
            </w:pPr>
            <w:r w:rsidRPr="00C35C43">
              <w:rPr>
                <w:sz w:val="18"/>
                <w:szCs w:val="18"/>
              </w:rPr>
              <w:t>47</w:t>
            </w:r>
          </w:p>
          <w:p w14:paraId="1C121A1E" w14:textId="77777777" w:rsidR="00F15291" w:rsidRPr="00C35C43" w:rsidRDefault="00F15291" w:rsidP="00C05654">
            <w:pPr>
              <w:jc w:val="center"/>
              <w:rPr>
                <w:sz w:val="18"/>
                <w:szCs w:val="18"/>
              </w:rPr>
            </w:pPr>
          </w:p>
        </w:tc>
        <w:tc>
          <w:tcPr>
            <w:tcW w:w="1193" w:type="dxa"/>
          </w:tcPr>
          <w:p w14:paraId="7D80B8AD"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4E39C580" w14:textId="77777777" w:rsidR="00F15291" w:rsidRPr="00C35C43" w:rsidRDefault="00F15291" w:rsidP="00C05654">
            <w:pPr>
              <w:jc w:val="center"/>
              <w:rPr>
                <w:sz w:val="18"/>
                <w:szCs w:val="18"/>
              </w:rPr>
            </w:pPr>
          </w:p>
        </w:tc>
        <w:tc>
          <w:tcPr>
            <w:tcW w:w="1193" w:type="dxa"/>
          </w:tcPr>
          <w:p w14:paraId="195A94B2" w14:textId="77777777" w:rsidR="00F15291" w:rsidRPr="00C35C43" w:rsidRDefault="00F15291" w:rsidP="00C05654">
            <w:pPr>
              <w:jc w:val="center"/>
              <w:rPr>
                <w:sz w:val="18"/>
                <w:szCs w:val="18"/>
              </w:rPr>
            </w:pPr>
          </w:p>
        </w:tc>
        <w:tc>
          <w:tcPr>
            <w:tcW w:w="1193" w:type="dxa"/>
          </w:tcPr>
          <w:p w14:paraId="4307384C" w14:textId="77777777" w:rsidR="00F15291" w:rsidRPr="00C35C43" w:rsidRDefault="00F15291" w:rsidP="00C05654">
            <w:pPr>
              <w:jc w:val="center"/>
              <w:rPr>
                <w:sz w:val="18"/>
                <w:szCs w:val="18"/>
              </w:rPr>
            </w:pPr>
          </w:p>
        </w:tc>
        <w:tc>
          <w:tcPr>
            <w:tcW w:w="1348" w:type="dxa"/>
            <w:shd w:val="clear" w:color="auto" w:fill="FFE599" w:themeFill="accent4" w:themeFillTint="66"/>
          </w:tcPr>
          <w:p w14:paraId="1A4CB268" w14:textId="129618EE" w:rsidR="00F15291" w:rsidRPr="00C35C43" w:rsidRDefault="00F15291" w:rsidP="00C05654">
            <w:pPr>
              <w:jc w:val="center"/>
              <w:rPr>
                <w:sz w:val="18"/>
                <w:szCs w:val="18"/>
              </w:rPr>
            </w:pPr>
            <w:r w:rsidRPr="00C35C43">
              <w:t>MODERATE</w:t>
            </w:r>
          </w:p>
        </w:tc>
      </w:tr>
      <w:tr w:rsidR="00F15291" w:rsidRPr="00C35C43" w14:paraId="600AD9A3" w14:textId="0B64F655" w:rsidTr="00D03DD4">
        <w:tc>
          <w:tcPr>
            <w:tcW w:w="540" w:type="dxa"/>
          </w:tcPr>
          <w:p w14:paraId="1592092E" w14:textId="1F15F022" w:rsidR="00F15291" w:rsidRPr="00C35C43" w:rsidRDefault="00F15291" w:rsidP="00C05654">
            <w:pPr>
              <w:jc w:val="center"/>
              <w:rPr>
                <w:rFonts w:cstheme="minorHAnsi"/>
                <w:color w:val="000000"/>
                <w:sz w:val="18"/>
                <w:szCs w:val="18"/>
              </w:rPr>
            </w:pPr>
            <w:r w:rsidRPr="00C35C43">
              <w:rPr>
                <w:rFonts w:cstheme="minorHAnsi"/>
                <w:color w:val="000000"/>
                <w:sz w:val="18"/>
                <w:szCs w:val="18"/>
              </w:rPr>
              <w:t>25</w:t>
            </w:r>
          </w:p>
        </w:tc>
        <w:tc>
          <w:tcPr>
            <w:tcW w:w="1170" w:type="dxa"/>
          </w:tcPr>
          <w:p w14:paraId="46F7C5BA" w14:textId="068E20EE" w:rsidR="00F15291" w:rsidRPr="00C35C43" w:rsidRDefault="00F15291" w:rsidP="0068755C">
            <w:pPr>
              <w:rPr>
                <w:sz w:val="18"/>
                <w:szCs w:val="18"/>
              </w:rPr>
            </w:pPr>
            <w:r w:rsidRPr="00C35C43">
              <w:rPr>
                <w:rFonts w:cstheme="minorHAnsi"/>
                <w:color w:val="000000"/>
                <w:sz w:val="18"/>
                <w:szCs w:val="18"/>
              </w:rPr>
              <w:t xml:space="preserve">Lakshmi </w:t>
            </w:r>
            <w:r w:rsidRPr="00C35C43">
              <w:rPr>
                <w:rFonts w:cstheme="minorHAnsi"/>
                <w:i/>
                <w:color w:val="000000"/>
                <w:sz w:val="18"/>
                <w:szCs w:val="18"/>
              </w:rPr>
              <w:t>et al.</w:t>
            </w:r>
            <w:r w:rsidRPr="00C35C43">
              <w:rPr>
                <w:rStyle w:val="selectable"/>
                <w:sz w:val="18"/>
                <w:szCs w:val="18"/>
              </w:rPr>
              <w:t xml:space="preserve"> (2013)</w:t>
            </w:r>
          </w:p>
        </w:tc>
        <w:tc>
          <w:tcPr>
            <w:tcW w:w="3513" w:type="dxa"/>
          </w:tcPr>
          <w:p w14:paraId="2A6956D9" w14:textId="77777777" w:rsidR="00F15291" w:rsidRPr="00C35C43" w:rsidRDefault="00F15291" w:rsidP="00C05654">
            <w:pPr>
              <w:rPr>
                <w:sz w:val="18"/>
                <w:szCs w:val="18"/>
              </w:rPr>
            </w:pPr>
            <w:r w:rsidRPr="00C35C43">
              <w:rPr>
                <w:sz w:val="18"/>
                <w:szCs w:val="18"/>
              </w:rPr>
              <w:t>Review application of queueing theory in healthcare</w:t>
            </w:r>
          </w:p>
        </w:tc>
        <w:tc>
          <w:tcPr>
            <w:tcW w:w="1262" w:type="dxa"/>
          </w:tcPr>
          <w:p w14:paraId="26359A5A" w14:textId="77777777" w:rsidR="00F15291" w:rsidRPr="00C35C43" w:rsidRDefault="00F15291" w:rsidP="00C05654">
            <w:pPr>
              <w:jc w:val="center"/>
              <w:rPr>
                <w:sz w:val="18"/>
                <w:szCs w:val="18"/>
              </w:rPr>
            </w:pPr>
            <w:r w:rsidRPr="00C35C43">
              <w:rPr>
                <w:sz w:val="18"/>
                <w:szCs w:val="18"/>
              </w:rPr>
              <w:t>1952-2011</w:t>
            </w:r>
          </w:p>
        </w:tc>
        <w:tc>
          <w:tcPr>
            <w:tcW w:w="1078" w:type="dxa"/>
          </w:tcPr>
          <w:p w14:paraId="716F282A" w14:textId="77777777" w:rsidR="00F15291" w:rsidRPr="00C35C43" w:rsidRDefault="00F15291" w:rsidP="00C05654">
            <w:pPr>
              <w:jc w:val="center"/>
              <w:rPr>
                <w:sz w:val="18"/>
                <w:szCs w:val="18"/>
              </w:rPr>
            </w:pPr>
            <w:r w:rsidRPr="00C35C43">
              <w:rPr>
                <w:sz w:val="18"/>
                <w:szCs w:val="18"/>
              </w:rPr>
              <w:t>141</w:t>
            </w:r>
          </w:p>
          <w:p w14:paraId="5064B94F" w14:textId="77777777" w:rsidR="00F15291" w:rsidRPr="00C35C43" w:rsidRDefault="00F15291" w:rsidP="00C05654">
            <w:pPr>
              <w:jc w:val="center"/>
              <w:rPr>
                <w:sz w:val="18"/>
                <w:szCs w:val="18"/>
              </w:rPr>
            </w:pPr>
          </w:p>
        </w:tc>
        <w:tc>
          <w:tcPr>
            <w:tcW w:w="1193" w:type="dxa"/>
          </w:tcPr>
          <w:p w14:paraId="4325F4D3"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22E166D" w14:textId="77777777" w:rsidR="00F15291" w:rsidRPr="00C35C43" w:rsidRDefault="00F15291" w:rsidP="00C05654">
            <w:pPr>
              <w:jc w:val="center"/>
              <w:rPr>
                <w:sz w:val="18"/>
                <w:szCs w:val="18"/>
              </w:rPr>
            </w:pPr>
          </w:p>
        </w:tc>
        <w:tc>
          <w:tcPr>
            <w:tcW w:w="1193" w:type="dxa"/>
          </w:tcPr>
          <w:p w14:paraId="5D1F09EB" w14:textId="77777777" w:rsidR="00F15291" w:rsidRPr="00C35C43" w:rsidRDefault="00F15291" w:rsidP="00C05654">
            <w:pPr>
              <w:jc w:val="center"/>
              <w:rPr>
                <w:sz w:val="18"/>
                <w:szCs w:val="18"/>
              </w:rPr>
            </w:pPr>
          </w:p>
        </w:tc>
        <w:tc>
          <w:tcPr>
            <w:tcW w:w="1193" w:type="dxa"/>
          </w:tcPr>
          <w:p w14:paraId="0ACC70AA" w14:textId="77777777" w:rsidR="00F15291" w:rsidRPr="00C35C43" w:rsidRDefault="00F15291" w:rsidP="00C05654">
            <w:pPr>
              <w:jc w:val="center"/>
              <w:rPr>
                <w:sz w:val="18"/>
                <w:szCs w:val="18"/>
              </w:rPr>
            </w:pPr>
          </w:p>
        </w:tc>
        <w:tc>
          <w:tcPr>
            <w:tcW w:w="1348" w:type="dxa"/>
            <w:shd w:val="clear" w:color="auto" w:fill="FFE599" w:themeFill="accent4" w:themeFillTint="66"/>
          </w:tcPr>
          <w:p w14:paraId="3B4AD759" w14:textId="23472BBE" w:rsidR="00F15291" w:rsidRPr="00C35C43" w:rsidRDefault="00F15291" w:rsidP="00C05654">
            <w:pPr>
              <w:jc w:val="center"/>
              <w:rPr>
                <w:sz w:val="18"/>
                <w:szCs w:val="18"/>
              </w:rPr>
            </w:pPr>
            <w:r w:rsidRPr="00C35C43">
              <w:t>MODERATE</w:t>
            </w:r>
          </w:p>
        </w:tc>
      </w:tr>
      <w:tr w:rsidR="00F15291" w:rsidRPr="00C35C43" w14:paraId="77174C26" w14:textId="41343B36" w:rsidTr="00D03DD4">
        <w:tc>
          <w:tcPr>
            <w:tcW w:w="540" w:type="dxa"/>
          </w:tcPr>
          <w:p w14:paraId="514129E9" w14:textId="29A3BB99" w:rsidR="00F15291" w:rsidRPr="00C35C43" w:rsidRDefault="00F15291" w:rsidP="00C05654">
            <w:pPr>
              <w:jc w:val="center"/>
              <w:rPr>
                <w:rFonts w:cstheme="minorHAnsi"/>
                <w:color w:val="000000"/>
                <w:sz w:val="18"/>
                <w:szCs w:val="18"/>
              </w:rPr>
            </w:pPr>
            <w:r w:rsidRPr="00C35C43">
              <w:rPr>
                <w:rFonts w:cstheme="minorHAnsi"/>
                <w:color w:val="000000"/>
                <w:sz w:val="18"/>
                <w:szCs w:val="18"/>
              </w:rPr>
              <w:t>26</w:t>
            </w:r>
          </w:p>
        </w:tc>
        <w:tc>
          <w:tcPr>
            <w:tcW w:w="1170" w:type="dxa"/>
            <w:shd w:val="clear" w:color="auto" w:fill="auto"/>
          </w:tcPr>
          <w:p w14:paraId="1B4C1EAE" w14:textId="1E76DE76" w:rsidR="00F15291" w:rsidRPr="00C35C43" w:rsidRDefault="00F15291" w:rsidP="0068755C">
            <w:pPr>
              <w:rPr>
                <w:sz w:val="18"/>
                <w:szCs w:val="18"/>
              </w:rPr>
            </w:pPr>
            <w:r w:rsidRPr="00C35C43">
              <w:rPr>
                <w:rFonts w:cstheme="minorHAnsi"/>
                <w:color w:val="000000"/>
                <w:sz w:val="18"/>
                <w:szCs w:val="18"/>
              </w:rPr>
              <w:t xml:space="preserve">Mahdavi </w:t>
            </w:r>
            <w:r w:rsidRPr="00C35C43">
              <w:rPr>
                <w:rFonts w:cstheme="minorHAnsi"/>
                <w:i/>
                <w:color w:val="000000"/>
                <w:sz w:val="18"/>
                <w:szCs w:val="18"/>
              </w:rPr>
              <w:t>et al.</w:t>
            </w:r>
            <w:r w:rsidRPr="00C35C43">
              <w:rPr>
                <w:sz w:val="18"/>
                <w:szCs w:val="18"/>
              </w:rPr>
              <w:t xml:space="preserve"> (2013)</w:t>
            </w:r>
          </w:p>
        </w:tc>
        <w:tc>
          <w:tcPr>
            <w:tcW w:w="3513" w:type="dxa"/>
          </w:tcPr>
          <w:p w14:paraId="5241B23B" w14:textId="77777777" w:rsidR="00F15291" w:rsidRPr="00C35C43" w:rsidRDefault="00F15291" w:rsidP="00C05654">
            <w:pPr>
              <w:rPr>
                <w:sz w:val="18"/>
                <w:szCs w:val="18"/>
              </w:rPr>
            </w:pPr>
            <w:r w:rsidRPr="00C35C43">
              <w:rPr>
                <w:sz w:val="18"/>
                <w:szCs w:val="18"/>
              </w:rPr>
              <w:t>Review generic operational models in healthcare service operation management</w:t>
            </w:r>
          </w:p>
        </w:tc>
        <w:tc>
          <w:tcPr>
            <w:tcW w:w="1262" w:type="dxa"/>
          </w:tcPr>
          <w:p w14:paraId="3D5F640A" w14:textId="77777777" w:rsidR="00F15291" w:rsidRPr="00C35C43" w:rsidRDefault="00F15291" w:rsidP="00C05654">
            <w:pPr>
              <w:jc w:val="center"/>
              <w:rPr>
                <w:sz w:val="18"/>
                <w:szCs w:val="18"/>
              </w:rPr>
            </w:pPr>
            <w:r w:rsidRPr="00C35C43">
              <w:rPr>
                <w:sz w:val="18"/>
                <w:szCs w:val="18"/>
              </w:rPr>
              <w:t>1990-2010</w:t>
            </w:r>
          </w:p>
        </w:tc>
        <w:tc>
          <w:tcPr>
            <w:tcW w:w="1078" w:type="dxa"/>
          </w:tcPr>
          <w:p w14:paraId="0F8DAEF9" w14:textId="77777777" w:rsidR="00F15291" w:rsidRPr="00C35C43" w:rsidRDefault="00F15291" w:rsidP="00C05654">
            <w:pPr>
              <w:jc w:val="center"/>
              <w:rPr>
                <w:sz w:val="18"/>
                <w:szCs w:val="18"/>
              </w:rPr>
            </w:pPr>
            <w:r w:rsidRPr="00C35C43">
              <w:rPr>
                <w:sz w:val="18"/>
                <w:szCs w:val="18"/>
              </w:rPr>
              <w:t>116</w:t>
            </w:r>
          </w:p>
          <w:p w14:paraId="497E4A0B" w14:textId="77777777" w:rsidR="00F15291" w:rsidRPr="00C35C43" w:rsidRDefault="00F15291" w:rsidP="00C05654">
            <w:pPr>
              <w:jc w:val="center"/>
              <w:rPr>
                <w:sz w:val="18"/>
                <w:szCs w:val="18"/>
              </w:rPr>
            </w:pPr>
          </w:p>
        </w:tc>
        <w:tc>
          <w:tcPr>
            <w:tcW w:w="1193" w:type="dxa"/>
          </w:tcPr>
          <w:p w14:paraId="0CEB5BB2"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3C296B05" w14:textId="77777777" w:rsidR="00F15291" w:rsidRPr="00C35C43" w:rsidRDefault="00F15291" w:rsidP="00C05654">
            <w:pPr>
              <w:jc w:val="center"/>
              <w:rPr>
                <w:sz w:val="18"/>
                <w:szCs w:val="18"/>
              </w:rPr>
            </w:pPr>
          </w:p>
        </w:tc>
        <w:tc>
          <w:tcPr>
            <w:tcW w:w="1193" w:type="dxa"/>
          </w:tcPr>
          <w:p w14:paraId="1BFB70DE" w14:textId="77777777" w:rsidR="00F15291" w:rsidRPr="00C35C43" w:rsidRDefault="00F15291" w:rsidP="00C05654">
            <w:pPr>
              <w:jc w:val="center"/>
              <w:rPr>
                <w:sz w:val="18"/>
                <w:szCs w:val="18"/>
              </w:rPr>
            </w:pPr>
          </w:p>
        </w:tc>
        <w:tc>
          <w:tcPr>
            <w:tcW w:w="1193" w:type="dxa"/>
          </w:tcPr>
          <w:p w14:paraId="1825A428" w14:textId="77777777" w:rsidR="00F15291" w:rsidRPr="00C35C43" w:rsidRDefault="00F15291" w:rsidP="00C05654">
            <w:pPr>
              <w:jc w:val="center"/>
              <w:rPr>
                <w:sz w:val="18"/>
                <w:szCs w:val="18"/>
              </w:rPr>
            </w:pPr>
          </w:p>
        </w:tc>
        <w:tc>
          <w:tcPr>
            <w:tcW w:w="1348" w:type="dxa"/>
            <w:shd w:val="clear" w:color="auto" w:fill="FFE599" w:themeFill="accent4" w:themeFillTint="66"/>
          </w:tcPr>
          <w:p w14:paraId="0BD06435" w14:textId="7C65E439" w:rsidR="00F15291" w:rsidRPr="00C35C43" w:rsidRDefault="00F15291" w:rsidP="00C05654">
            <w:pPr>
              <w:jc w:val="center"/>
              <w:rPr>
                <w:sz w:val="18"/>
                <w:szCs w:val="18"/>
              </w:rPr>
            </w:pPr>
            <w:r w:rsidRPr="00C35C43">
              <w:t>MODERATE</w:t>
            </w:r>
          </w:p>
        </w:tc>
      </w:tr>
      <w:tr w:rsidR="00F15291" w:rsidRPr="00C35C43" w14:paraId="5D91BA5D" w14:textId="54A0F3B5" w:rsidTr="00D03DD4">
        <w:tc>
          <w:tcPr>
            <w:tcW w:w="540" w:type="dxa"/>
          </w:tcPr>
          <w:p w14:paraId="11EE60FD" w14:textId="02AFBA21" w:rsidR="00F15291" w:rsidRPr="00C35C43" w:rsidRDefault="00F15291" w:rsidP="00C05654">
            <w:pPr>
              <w:jc w:val="center"/>
              <w:rPr>
                <w:rFonts w:cstheme="minorHAnsi"/>
                <w:color w:val="000000"/>
                <w:sz w:val="18"/>
                <w:szCs w:val="18"/>
              </w:rPr>
            </w:pPr>
            <w:r w:rsidRPr="00C35C43">
              <w:rPr>
                <w:rFonts w:cstheme="minorHAnsi"/>
                <w:color w:val="000000"/>
                <w:sz w:val="18"/>
                <w:szCs w:val="18"/>
              </w:rPr>
              <w:t>27</w:t>
            </w:r>
          </w:p>
        </w:tc>
        <w:tc>
          <w:tcPr>
            <w:tcW w:w="1170" w:type="dxa"/>
          </w:tcPr>
          <w:p w14:paraId="53D141CB" w14:textId="4BF1AFB4" w:rsidR="00F15291" w:rsidRPr="00C35C43" w:rsidRDefault="00F15291" w:rsidP="0068755C">
            <w:pPr>
              <w:rPr>
                <w:sz w:val="18"/>
                <w:szCs w:val="18"/>
              </w:rPr>
            </w:pPr>
            <w:r w:rsidRPr="00C35C43">
              <w:rPr>
                <w:rFonts w:cstheme="minorHAnsi"/>
                <w:color w:val="000000"/>
                <w:sz w:val="18"/>
                <w:szCs w:val="18"/>
              </w:rPr>
              <w:t xml:space="preserve">Kammoun </w:t>
            </w:r>
            <w:r w:rsidRPr="00C35C43">
              <w:rPr>
                <w:rFonts w:cstheme="minorHAnsi"/>
                <w:i/>
                <w:color w:val="000000"/>
                <w:sz w:val="18"/>
                <w:szCs w:val="18"/>
              </w:rPr>
              <w:t>et al.</w:t>
            </w:r>
            <w:r w:rsidRPr="00C35C43">
              <w:rPr>
                <w:sz w:val="18"/>
                <w:szCs w:val="18"/>
              </w:rPr>
              <w:t xml:space="preserve"> (2014)</w:t>
            </w:r>
          </w:p>
        </w:tc>
        <w:tc>
          <w:tcPr>
            <w:tcW w:w="3513" w:type="dxa"/>
          </w:tcPr>
          <w:p w14:paraId="1DD5E97B" w14:textId="77777777" w:rsidR="00F15291" w:rsidRPr="00C35C43" w:rsidRDefault="00F15291" w:rsidP="00C05654">
            <w:pPr>
              <w:rPr>
                <w:sz w:val="18"/>
                <w:szCs w:val="18"/>
              </w:rPr>
            </w:pPr>
            <w:r w:rsidRPr="00C35C43">
              <w:rPr>
                <w:sz w:val="18"/>
                <w:szCs w:val="18"/>
              </w:rPr>
              <w:t>Review use of discrete event simulation in hospital supply chain management</w:t>
            </w:r>
          </w:p>
        </w:tc>
        <w:tc>
          <w:tcPr>
            <w:tcW w:w="1262" w:type="dxa"/>
          </w:tcPr>
          <w:p w14:paraId="326ADA44" w14:textId="77777777" w:rsidR="00F15291" w:rsidRPr="00C35C43" w:rsidRDefault="00F15291" w:rsidP="00C05654">
            <w:pPr>
              <w:jc w:val="center"/>
              <w:rPr>
                <w:sz w:val="18"/>
                <w:szCs w:val="18"/>
              </w:rPr>
            </w:pPr>
            <w:r w:rsidRPr="00C35C43">
              <w:rPr>
                <w:sz w:val="18"/>
                <w:szCs w:val="18"/>
              </w:rPr>
              <w:t>2003-2013</w:t>
            </w:r>
          </w:p>
        </w:tc>
        <w:tc>
          <w:tcPr>
            <w:tcW w:w="1078" w:type="dxa"/>
          </w:tcPr>
          <w:p w14:paraId="48444097" w14:textId="77777777" w:rsidR="00F15291" w:rsidRPr="00C35C43" w:rsidRDefault="00F15291" w:rsidP="00C05654">
            <w:pPr>
              <w:jc w:val="center"/>
              <w:rPr>
                <w:sz w:val="18"/>
                <w:szCs w:val="18"/>
              </w:rPr>
            </w:pPr>
            <w:r w:rsidRPr="00C35C43">
              <w:rPr>
                <w:sz w:val="18"/>
                <w:szCs w:val="18"/>
              </w:rPr>
              <w:t>33</w:t>
            </w:r>
          </w:p>
          <w:p w14:paraId="7D6EAB2E" w14:textId="77777777" w:rsidR="00F15291" w:rsidRPr="00C35C43" w:rsidRDefault="00F15291" w:rsidP="00C05654">
            <w:pPr>
              <w:jc w:val="center"/>
              <w:rPr>
                <w:sz w:val="18"/>
                <w:szCs w:val="18"/>
              </w:rPr>
            </w:pPr>
          </w:p>
        </w:tc>
        <w:tc>
          <w:tcPr>
            <w:tcW w:w="1193" w:type="dxa"/>
          </w:tcPr>
          <w:p w14:paraId="19AA0B1C"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B78ED57" w14:textId="77777777" w:rsidR="00F15291" w:rsidRPr="00C35C43" w:rsidRDefault="00F15291" w:rsidP="00C05654">
            <w:pPr>
              <w:jc w:val="center"/>
              <w:rPr>
                <w:sz w:val="18"/>
                <w:szCs w:val="18"/>
              </w:rPr>
            </w:pPr>
          </w:p>
        </w:tc>
        <w:tc>
          <w:tcPr>
            <w:tcW w:w="1193" w:type="dxa"/>
          </w:tcPr>
          <w:p w14:paraId="5935F6F9" w14:textId="77777777" w:rsidR="00F15291" w:rsidRPr="00C35C43" w:rsidRDefault="00F15291" w:rsidP="00C05654">
            <w:pPr>
              <w:jc w:val="center"/>
              <w:rPr>
                <w:sz w:val="18"/>
                <w:szCs w:val="18"/>
              </w:rPr>
            </w:pPr>
          </w:p>
        </w:tc>
        <w:tc>
          <w:tcPr>
            <w:tcW w:w="1193" w:type="dxa"/>
          </w:tcPr>
          <w:p w14:paraId="06509C88" w14:textId="77777777" w:rsidR="00F15291" w:rsidRPr="00C35C43" w:rsidRDefault="00F15291" w:rsidP="00C05654">
            <w:pPr>
              <w:jc w:val="center"/>
              <w:rPr>
                <w:sz w:val="18"/>
                <w:szCs w:val="18"/>
              </w:rPr>
            </w:pPr>
          </w:p>
        </w:tc>
        <w:tc>
          <w:tcPr>
            <w:tcW w:w="1348" w:type="dxa"/>
            <w:shd w:val="clear" w:color="auto" w:fill="FF7C80"/>
          </w:tcPr>
          <w:p w14:paraId="3DB25845" w14:textId="6BF1547E" w:rsidR="00F15291" w:rsidRPr="00C35C43" w:rsidRDefault="00F15291" w:rsidP="00C05654">
            <w:pPr>
              <w:jc w:val="center"/>
              <w:rPr>
                <w:b/>
                <w:sz w:val="18"/>
                <w:szCs w:val="18"/>
              </w:rPr>
            </w:pPr>
            <w:r w:rsidRPr="00C35C43">
              <w:rPr>
                <w:rStyle w:val="Strong"/>
                <w:b w:val="0"/>
              </w:rPr>
              <w:t>LOW</w:t>
            </w:r>
          </w:p>
        </w:tc>
      </w:tr>
      <w:tr w:rsidR="00F15291" w:rsidRPr="00C35C43" w14:paraId="7E5335AA" w14:textId="7DF13005" w:rsidTr="00D03DD4">
        <w:tc>
          <w:tcPr>
            <w:tcW w:w="540" w:type="dxa"/>
          </w:tcPr>
          <w:p w14:paraId="31406BDA" w14:textId="00DEE78C" w:rsidR="00F15291" w:rsidRPr="00C35C43" w:rsidRDefault="00F15291" w:rsidP="00C05654">
            <w:pPr>
              <w:jc w:val="center"/>
              <w:rPr>
                <w:sz w:val="18"/>
                <w:szCs w:val="18"/>
              </w:rPr>
            </w:pPr>
            <w:r w:rsidRPr="00C35C43">
              <w:rPr>
                <w:sz w:val="18"/>
                <w:szCs w:val="18"/>
              </w:rPr>
              <w:t>28</w:t>
            </w:r>
          </w:p>
        </w:tc>
        <w:tc>
          <w:tcPr>
            <w:tcW w:w="1170" w:type="dxa"/>
          </w:tcPr>
          <w:p w14:paraId="3AA75B07" w14:textId="010B802A" w:rsidR="00F15291" w:rsidRPr="00C35C43" w:rsidRDefault="00F15291" w:rsidP="0068755C">
            <w:pPr>
              <w:rPr>
                <w:sz w:val="18"/>
                <w:szCs w:val="18"/>
              </w:rPr>
            </w:pPr>
            <w:r w:rsidRPr="00C35C43">
              <w:rPr>
                <w:sz w:val="18"/>
                <w:szCs w:val="18"/>
              </w:rPr>
              <w:t>Carey</w:t>
            </w:r>
            <w:r w:rsidRPr="00C35C43">
              <w:rPr>
                <w:rStyle w:val="selectable"/>
                <w:sz w:val="18"/>
                <w:szCs w:val="18"/>
              </w:rPr>
              <w:t xml:space="preserve"> </w:t>
            </w:r>
            <w:r w:rsidRPr="00C35C43">
              <w:rPr>
                <w:rStyle w:val="selectable"/>
                <w:i/>
                <w:sz w:val="18"/>
                <w:szCs w:val="18"/>
              </w:rPr>
              <w:t>et al.</w:t>
            </w:r>
            <w:r w:rsidRPr="00C35C43">
              <w:rPr>
                <w:sz w:val="18"/>
                <w:szCs w:val="18"/>
              </w:rPr>
              <w:t xml:space="preserve"> (2015)</w:t>
            </w:r>
          </w:p>
        </w:tc>
        <w:tc>
          <w:tcPr>
            <w:tcW w:w="3513" w:type="dxa"/>
          </w:tcPr>
          <w:p w14:paraId="415BDBD5" w14:textId="77777777" w:rsidR="00F15291" w:rsidRPr="00C35C43" w:rsidRDefault="00F15291" w:rsidP="00C05654">
            <w:pPr>
              <w:rPr>
                <w:sz w:val="18"/>
                <w:szCs w:val="18"/>
              </w:rPr>
            </w:pPr>
            <w:r w:rsidRPr="00C35C43">
              <w:rPr>
                <w:sz w:val="18"/>
                <w:szCs w:val="18"/>
              </w:rPr>
              <w:t>Review of the application of systems science and systems thinking in public health</w:t>
            </w:r>
          </w:p>
        </w:tc>
        <w:tc>
          <w:tcPr>
            <w:tcW w:w="1262" w:type="dxa"/>
          </w:tcPr>
          <w:p w14:paraId="7C0D4E5F" w14:textId="77777777" w:rsidR="00F15291" w:rsidRPr="00C35C43" w:rsidRDefault="00F15291" w:rsidP="00C05654">
            <w:pPr>
              <w:jc w:val="center"/>
              <w:rPr>
                <w:sz w:val="18"/>
                <w:szCs w:val="18"/>
              </w:rPr>
            </w:pPr>
            <w:r w:rsidRPr="00C35C43">
              <w:rPr>
                <w:sz w:val="18"/>
                <w:szCs w:val="18"/>
              </w:rPr>
              <w:t>1990-2015</w:t>
            </w:r>
          </w:p>
        </w:tc>
        <w:tc>
          <w:tcPr>
            <w:tcW w:w="1078" w:type="dxa"/>
          </w:tcPr>
          <w:p w14:paraId="2584841B" w14:textId="77777777" w:rsidR="00F15291" w:rsidRPr="00C35C43" w:rsidRDefault="00F15291" w:rsidP="00C05654">
            <w:pPr>
              <w:jc w:val="center"/>
              <w:rPr>
                <w:sz w:val="18"/>
                <w:szCs w:val="18"/>
              </w:rPr>
            </w:pPr>
            <w:r w:rsidRPr="00C35C43">
              <w:rPr>
                <w:sz w:val="18"/>
                <w:szCs w:val="18"/>
              </w:rPr>
              <w:t>117</w:t>
            </w:r>
          </w:p>
        </w:tc>
        <w:tc>
          <w:tcPr>
            <w:tcW w:w="1193" w:type="dxa"/>
          </w:tcPr>
          <w:p w14:paraId="67CCC15E"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352330E1" w14:textId="77777777" w:rsidR="00F15291" w:rsidRPr="00C35C43" w:rsidRDefault="00F15291" w:rsidP="00C05654">
            <w:pPr>
              <w:jc w:val="center"/>
              <w:rPr>
                <w:sz w:val="18"/>
                <w:szCs w:val="18"/>
              </w:rPr>
            </w:pPr>
          </w:p>
        </w:tc>
        <w:tc>
          <w:tcPr>
            <w:tcW w:w="1193" w:type="dxa"/>
          </w:tcPr>
          <w:p w14:paraId="2216F9A3" w14:textId="77777777" w:rsidR="00F15291" w:rsidRPr="00C35C43" w:rsidRDefault="00F15291" w:rsidP="00C05654">
            <w:pPr>
              <w:jc w:val="center"/>
              <w:rPr>
                <w:sz w:val="18"/>
                <w:szCs w:val="18"/>
              </w:rPr>
            </w:pPr>
          </w:p>
        </w:tc>
        <w:tc>
          <w:tcPr>
            <w:tcW w:w="1193" w:type="dxa"/>
          </w:tcPr>
          <w:p w14:paraId="6673AA25" w14:textId="77777777" w:rsidR="00F15291" w:rsidRPr="00C35C43" w:rsidRDefault="00F15291" w:rsidP="00C05654">
            <w:pPr>
              <w:jc w:val="center"/>
              <w:rPr>
                <w:sz w:val="18"/>
                <w:szCs w:val="18"/>
              </w:rPr>
            </w:pPr>
          </w:p>
        </w:tc>
        <w:tc>
          <w:tcPr>
            <w:tcW w:w="1348" w:type="dxa"/>
            <w:shd w:val="clear" w:color="auto" w:fill="FFE599" w:themeFill="accent4" w:themeFillTint="66"/>
          </w:tcPr>
          <w:p w14:paraId="28CC31AB" w14:textId="2443544B" w:rsidR="00F15291" w:rsidRPr="00C35C43" w:rsidRDefault="00F15291" w:rsidP="00C05654">
            <w:pPr>
              <w:jc w:val="center"/>
            </w:pPr>
            <w:r w:rsidRPr="00C35C43">
              <w:t>MODERATE</w:t>
            </w:r>
          </w:p>
        </w:tc>
      </w:tr>
      <w:tr w:rsidR="00F15291" w:rsidRPr="00C35C43" w14:paraId="456A8F0D" w14:textId="3C9A3EB8" w:rsidTr="00D03DD4">
        <w:tc>
          <w:tcPr>
            <w:tcW w:w="540" w:type="dxa"/>
          </w:tcPr>
          <w:p w14:paraId="4BFCA98A" w14:textId="02F35E7E" w:rsidR="00F15291" w:rsidRPr="00C35C43" w:rsidRDefault="00F15291" w:rsidP="00C05654">
            <w:pPr>
              <w:jc w:val="center"/>
              <w:rPr>
                <w:sz w:val="18"/>
                <w:szCs w:val="18"/>
              </w:rPr>
            </w:pPr>
            <w:r w:rsidRPr="00C35C43">
              <w:rPr>
                <w:sz w:val="18"/>
                <w:szCs w:val="18"/>
              </w:rPr>
              <w:t>29</w:t>
            </w:r>
          </w:p>
        </w:tc>
        <w:tc>
          <w:tcPr>
            <w:tcW w:w="1170" w:type="dxa"/>
          </w:tcPr>
          <w:p w14:paraId="593EADFF" w14:textId="0F766490" w:rsidR="00F15291" w:rsidRPr="00C35C43" w:rsidRDefault="00F15291" w:rsidP="0068755C">
            <w:pPr>
              <w:rPr>
                <w:sz w:val="18"/>
                <w:szCs w:val="18"/>
              </w:rPr>
            </w:pPr>
            <w:r w:rsidRPr="00C35C43">
              <w:rPr>
                <w:sz w:val="18"/>
                <w:szCs w:val="18"/>
              </w:rPr>
              <w:t xml:space="preserve">Atkinson </w:t>
            </w:r>
            <w:r w:rsidRPr="00C35C43">
              <w:rPr>
                <w:rStyle w:val="selectable"/>
                <w:i/>
                <w:sz w:val="18"/>
                <w:szCs w:val="18"/>
              </w:rPr>
              <w:t>et al.</w:t>
            </w:r>
            <w:r w:rsidRPr="00C35C43">
              <w:rPr>
                <w:sz w:val="18"/>
                <w:szCs w:val="18"/>
              </w:rPr>
              <w:t xml:space="preserve"> (2015)</w:t>
            </w:r>
          </w:p>
        </w:tc>
        <w:tc>
          <w:tcPr>
            <w:tcW w:w="3513" w:type="dxa"/>
          </w:tcPr>
          <w:p w14:paraId="7E1726AD" w14:textId="54E90BDA" w:rsidR="00F15291" w:rsidRPr="00C35C43" w:rsidRDefault="00F15291" w:rsidP="00C05654">
            <w:pPr>
              <w:rPr>
                <w:sz w:val="18"/>
                <w:szCs w:val="18"/>
              </w:rPr>
            </w:pPr>
            <w:r w:rsidRPr="00C35C43">
              <w:rPr>
                <w:sz w:val="18"/>
                <w:szCs w:val="18"/>
              </w:rPr>
              <w:t>Review use of system dynamics modelling for health policy</w:t>
            </w:r>
          </w:p>
        </w:tc>
        <w:tc>
          <w:tcPr>
            <w:tcW w:w="1262" w:type="dxa"/>
          </w:tcPr>
          <w:p w14:paraId="5933B31B" w14:textId="77777777" w:rsidR="00F15291" w:rsidRPr="00C35C43" w:rsidRDefault="00F15291" w:rsidP="00C05654">
            <w:pPr>
              <w:jc w:val="center"/>
              <w:rPr>
                <w:sz w:val="18"/>
                <w:szCs w:val="18"/>
              </w:rPr>
            </w:pPr>
            <w:r w:rsidRPr="00C35C43">
              <w:rPr>
                <w:sz w:val="18"/>
                <w:szCs w:val="18"/>
              </w:rPr>
              <w:t>1999-2013</w:t>
            </w:r>
          </w:p>
        </w:tc>
        <w:tc>
          <w:tcPr>
            <w:tcW w:w="1078" w:type="dxa"/>
          </w:tcPr>
          <w:p w14:paraId="2F6B012E" w14:textId="77777777" w:rsidR="00F15291" w:rsidRPr="00C35C43" w:rsidRDefault="00F15291" w:rsidP="00C05654">
            <w:pPr>
              <w:jc w:val="center"/>
              <w:rPr>
                <w:sz w:val="18"/>
                <w:szCs w:val="18"/>
              </w:rPr>
            </w:pPr>
            <w:r w:rsidRPr="00C35C43">
              <w:rPr>
                <w:sz w:val="18"/>
                <w:szCs w:val="18"/>
              </w:rPr>
              <w:t>6</w:t>
            </w:r>
          </w:p>
        </w:tc>
        <w:tc>
          <w:tcPr>
            <w:tcW w:w="1193" w:type="dxa"/>
          </w:tcPr>
          <w:p w14:paraId="37190A8B"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56B63F40"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28A56267" w14:textId="77777777" w:rsidR="00F15291" w:rsidRPr="00C35C43" w:rsidRDefault="00F15291" w:rsidP="00C05654">
            <w:pPr>
              <w:jc w:val="center"/>
              <w:rPr>
                <w:sz w:val="18"/>
                <w:szCs w:val="18"/>
              </w:rPr>
            </w:pPr>
          </w:p>
        </w:tc>
        <w:tc>
          <w:tcPr>
            <w:tcW w:w="1193" w:type="dxa"/>
          </w:tcPr>
          <w:p w14:paraId="6BBCCF53" w14:textId="77777777" w:rsidR="00F15291" w:rsidRPr="00C35C43" w:rsidRDefault="00F15291" w:rsidP="00C05654">
            <w:pPr>
              <w:jc w:val="center"/>
              <w:rPr>
                <w:sz w:val="18"/>
                <w:szCs w:val="18"/>
              </w:rPr>
            </w:pPr>
          </w:p>
        </w:tc>
        <w:tc>
          <w:tcPr>
            <w:tcW w:w="1348" w:type="dxa"/>
            <w:shd w:val="clear" w:color="auto" w:fill="FFE599" w:themeFill="accent4" w:themeFillTint="66"/>
          </w:tcPr>
          <w:p w14:paraId="0464EB45" w14:textId="46059817" w:rsidR="00F15291" w:rsidRPr="00C35C43" w:rsidRDefault="00F15291" w:rsidP="00C05654">
            <w:pPr>
              <w:jc w:val="center"/>
            </w:pPr>
            <w:r w:rsidRPr="00C35C43">
              <w:t>MODERATE</w:t>
            </w:r>
          </w:p>
        </w:tc>
      </w:tr>
      <w:tr w:rsidR="00F15291" w:rsidRPr="00C35C43" w14:paraId="09B0C58D" w14:textId="2EA2620D" w:rsidTr="00D03DD4">
        <w:tc>
          <w:tcPr>
            <w:tcW w:w="540" w:type="dxa"/>
          </w:tcPr>
          <w:p w14:paraId="375DE760" w14:textId="669CB18C" w:rsidR="00F15291" w:rsidRPr="00C35C43" w:rsidRDefault="00F15291" w:rsidP="00C05654">
            <w:pPr>
              <w:jc w:val="center"/>
              <w:rPr>
                <w:sz w:val="18"/>
                <w:szCs w:val="18"/>
              </w:rPr>
            </w:pPr>
            <w:r w:rsidRPr="00C35C43">
              <w:rPr>
                <w:sz w:val="18"/>
                <w:szCs w:val="18"/>
              </w:rPr>
              <w:t>30</w:t>
            </w:r>
          </w:p>
        </w:tc>
        <w:tc>
          <w:tcPr>
            <w:tcW w:w="1170" w:type="dxa"/>
          </w:tcPr>
          <w:p w14:paraId="23FEAEC8" w14:textId="3700DE53" w:rsidR="00F15291" w:rsidRPr="00C35C43" w:rsidRDefault="00F15291" w:rsidP="0068755C">
            <w:pPr>
              <w:rPr>
                <w:sz w:val="18"/>
                <w:szCs w:val="18"/>
              </w:rPr>
            </w:pPr>
            <w:r w:rsidRPr="00C35C43">
              <w:rPr>
                <w:sz w:val="18"/>
                <w:szCs w:val="18"/>
              </w:rPr>
              <w:t xml:space="preserve">Baru </w:t>
            </w:r>
            <w:r w:rsidRPr="00C35C43">
              <w:rPr>
                <w:rStyle w:val="selectable"/>
                <w:i/>
                <w:sz w:val="18"/>
                <w:szCs w:val="18"/>
              </w:rPr>
              <w:t>et al.</w:t>
            </w:r>
            <w:r w:rsidRPr="00C35C43">
              <w:rPr>
                <w:sz w:val="18"/>
                <w:szCs w:val="18"/>
              </w:rPr>
              <w:t xml:space="preserve"> (2015)</w:t>
            </w:r>
          </w:p>
        </w:tc>
        <w:tc>
          <w:tcPr>
            <w:tcW w:w="3513" w:type="dxa"/>
          </w:tcPr>
          <w:p w14:paraId="7C83E5F3" w14:textId="77777777" w:rsidR="00F15291" w:rsidRPr="00C35C43" w:rsidRDefault="00F15291" w:rsidP="00C05654">
            <w:pPr>
              <w:rPr>
                <w:sz w:val="18"/>
                <w:szCs w:val="18"/>
              </w:rPr>
            </w:pPr>
            <w:r w:rsidRPr="00C35C43">
              <w:rPr>
                <w:sz w:val="18"/>
                <w:szCs w:val="18"/>
              </w:rPr>
              <w:t xml:space="preserve">Review use of operation research </w:t>
            </w:r>
            <w:r w:rsidRPr="00C35C43">
              <w:rPr>
                <w:noProof/>
                <w:sz w:val="18"/>
                <w:szCs w:val="18"/>
              </w:rPr>
              <w:t>and/or</w:t>
            </w:r>
            <w:r w:rsidRPr="00C35C43">
              <w:rPr>
                <w:sz w:val="18"/>
                <w:szCs w:val="18"/>
              </w:rPr>
              <w:t xml:space="preserve"> simulation models in hospital bed management</w:t>
            </w:r>
          </w:p>
        </w:tc>
        <w:tc>
          <w:tcPr>
            <w:tcW w:w="1262" w:type="dxa"/>
          </w:tcPr>
          <w:p w14:paraId="6B199D6D" w14:textId="77777777" w:rsidR="00F15291" w:rsidRPr="00C35C43" w:rsidRDefault="00F15291" w:rsidP="00C05654">
            <w:pPr>
              <w:jc w:val="center"/>
              <w:rPr>
                <w:sz w:val="18"/>
                <w:szCs w:val="18"/>
              </w:rPr>
            </w:pPr>
            <w:r w:rsidRPr="00C35C43">
              <w:rPr>
                <w:sz w:val="18"/>
                <w:szCs w:val="18"/>
              </w:rPr>
              <w:t>1998-2013</w:t>
            </w:r>
          </w:p>
        </w:tc>
        <w:tc>
          <w:tcPr>
            <w:tcW w:w="1078" w:type="dxa"/>
          </w:tcPr>
          <w:p w14:paraId="50B94C11" w14:textId="77777777" w:rsidR="00F15291" w:rsidRPr="00C35C43" w:rsidRDefault="00F15291" w:rsidP="00C05654">
            <w:pPr>
              <w:jc w:val="center"/>
              <w:rPr>
                <w:sz w:val="18"/>
                <w:szCs w:val="18"/>
              </w:rPr>
            </w:pPr>
            <w:r w:rsidRPr="00C35C43">
              <w:rPr>
                <w:sz w:val="18"/>
                <w:szCs w:val="18"/>
              </w:rPr>
              <w:t>21</w:t>
            </w:r>
          </w:p>
        </w:tc>
        <w:tc>
          <w:tcPr>
            <w:tcW w:w="1193" w:type="dxa"/>
          </w:tcPr>
          <w:p w14:paraId="6FA8108C"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1D8FCC0A"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309354CE" w14:textId="77777777" w:rsidR="00F15291" w:rsidRPr="00C35C43" w:rsidRDefault="00F15291" w:rsidP="00C05654">
            <w:pPr>
              <w:jc w:val="center"/>
              <w:rPr>
                <w:sz w:val="18"/>
                <w:szCs w:val="18"/>
              </w:rPr>
            </w:pPr>
          </w:p>
        </w:tc>
        <w:tc>
          <w:tcPr>
            <w:tcW w:w="1193" w:type="dxa"/>
          </w:tcPr>
          <w:p w14:paraId="1F292D04"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348" w:type="dxa"/>
            <w:shd w:val="clear" w:color="auto" w:fill="FF7C80"/>
          </w:tcPr>
          <w:p w14:paraId="2698581A" w14:textId="5FA871D6" w:rsidR="00F15291" w:rsidRPr="00C35C43" w:rsidRDefault="00F15291" w:rsidP="00C05654">
            <w:pPr>
              <w:jc w:val="center"/>
              <w:rPr>
                <w:rFonts w:ascii="Segoe UI Symbol" w:hAnsi="Segoe UI Symbol" w:cs="Segoe UI Symbol"/>
                <w:b/>
              </w:rPr>
            </w:pPr>
            <w:r w:rsidRPr="00C35C43">
              <w:rPr>
                <w:rStyle w:val="Strong"/>
                <w:b w:val="0"/>
              </w:rPr>
              <w:t>LOW</w:t>
            </w:r>
          </w:p>
        </w:tc>
      </w:tr>
      <w:tr w:rsidR="00F15291" w:rsidRPr="00C35C43" w14:paraId="498FDBEA" w14:textId="3D78ACF2" w:rsidTr="00D03DD4">
        <w:tc>
          <w:tcPr>
            <w:tcW w:w="540" w:type="dxa"/>
          </w:tcPr>
          <w:p w14:paraId="23A4EFE1" w14:textId="56361BF1" w:rsidR="00F15291" w:rsidRPr="00C35C43" w:rsidRDefault="00F15291" w:rsidP="00C05654">
            <w:pPr>
              <w:jc w:val="center"/>
              <w:rPr>
                <w:sz w:val="18"/>
                <w:szCs w:val="18"/>
              </w:rPr>
            </w:pPr>
            <w:r w:rsidRPr="00C35C43">
              <w:rPr>
                <w:sz w:val="18"/>
                <w:szCs w:val="18"/>
              </w:rPr>
              <w:t>31</w:t>
            </w:r>
          </w:p>
        </w:tc>
        <w:tc>
          <w:tcPr>
            <w:tcW w:w="1170" w:type="dxa"/>
          </w:tcPr>
          <w:p w14:paraId="5D97768E" w14:textId="288223D2" w:rsidR="00F15291" w:rsidRPr="00C35C43" w:rsidRDefault="00F15291" w:rsidP="0068755C">
            <w:pPr>
              <w:rPr>
                <w:sz w:val="18"/>
                <w:szCs w:val="18"/>
              </w:rPr>
            </w:pPr>
            <w:r w:rsidRPr="00C35C43">
              <w:rPr>
                <w:sz w:val="18"/>
                <w:szCs w:val="18"/>
              </w:rPr>
              <w:t xml:space="preserve">Isern </w:t>
            </w:r>
            <w:r w:rsidRPr="00C35C43">
              <w:rPr>
                <w:rStyle w:val="selectable"/>
                <w:i/>
                <w:sz w:val="18"/>
                <w:szCs w:val="18"/>
              </w:rPr>
              <w:t>et al.</w:t>
            </w:r>
            <w:r w:rsidRPr="00C35C43">
              <w:rPr>
                <w:sz w:val="18"/>
                <w:szCs w:val="18"/>
              </w:rPr>
              <w:t xml:space="preserve"> (2015)</w:t>
            </w:r>
          </w:p>
        </w:tc>
        <w:tc>
          <w:tcPr>
            <w:tcW w:w="3513" w:type="dxa"/>
          </w:tcPr>
          <w:p w14:paraId="63389ED0" w14:textId="680ED072" w:rsidR="00F15291" w:rsidRPr="00C35C43" w:rsidRDefault="00F15291" w:rsidP="00C05654">
            <w:pPr>
              <w:rPr>
                <w:sz w:val="18"/>
                <w:szCs w:val="18"/>
              </w:rPr>
            </w:pPr>
            <w:r w:rsidRPr="00C35C43">
              <w:rPr>
                <w:sz w:val="18"/>
                <w:szCs w:val="18"/>
              </w:rPr>
              <w:t>Review applications of agents in the healthcare domain</w:t>
            </w:r>
          </w:p>
        </w:tc>
        <w:tc>
          <w:tcPr>
            <w:tcW w:w="1262" w:type="dxa"/>
          </w:tcPr>
          <w:p w14:paraId="0E318DB9" w14:textId="77777777" w:rsidR="00F15291" w:rsidRPr="00C35C43" w:rsidRDefault="00F15291" w:rsidP="00C05654">
            <w:pPr>
              <w:jc w:val="center"/>
              <w:rPr>
                <w:sz w:val="18"/>
                <w:szCs w:val="18"/>
              </w:rPr>
            </w:pPr>
            <w:r w:rsidRPr="00C35C43">
              <w:rPr>
                <w:sz w:val="18"/>
                <w:szCs w:val="18"/>
              </w:rPr>
              <w:t>2009-2014</w:t>
            </w:r>
          </w:p>
        </w:tc>
        <w:tc>
          <w:tcPr>
            <w:tcW w:w="1078" w:type="dxa"/>
          </w:tcPr>
          <w:p w14:paraId="1E16A4DC" w14:textId="77777777" w:rsidR="00F15291" w:rsidRPr="00C35C43" w:rsidRDefault="00F15291" w:rsidP="00C05654">
            <w:pPr>
              <w:jc w:val="center"/>
              <w:rPr>
                <w:sz w:val="18"/>
                <w:szCs w:val="18"/>
              </w:rPr>
            </w:pPr>
            <w:r w:rsidRPr="00C35C43">
              <w:rPr>
                <w:sz w:val="18"/>
                <w:szCs w:val="18"/>
              </w:rPr>
              <w:t>97</w:t>
            </w:r>
          </w:p>
        </w:tc>
        <w:tc>
          <w:tcPr>
            <w:tcW w:w="1193" w:type="dxa"/>
          </w:tcPr>
          <w:p w14:paraId="65BF5DAB"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7979497A"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3D04BDCA" w14:textId="77777777" w:rsidR="00F15291" w:rsidRPr="00C35C43" w:rsidRDefault="00F15291" w:rsidP="00C05654">
            <w:pPr>
              <w:jc w:val="center"/>
              <w:rPr>
                <w:sz w:val="18"/>
                <w:szCs w:val="18"/>
              </w:rPr>
            </w:pPr>
          </w:p>
        </w:tc>
        <w:tc>
          <w:tcPr>
            <w:tcW w:w="1193" w:type="dxa"/>
          </w:tcPr>
          <w:p w14:paraId="79F1BA95" w14:textId="77777777" w:rsidR="00F15291" w:rsidRPr="00C35C43" w:rsidRDefault="00F15291" w:rsidP="00C05654">
            <w:pPr>
              <w:jc w:val="center"/>
              <w:rPr>
                <w:sz w:val="18"/>
                <w:szCs w:val="18"/>
              </w:rPr>
            </w:pPr>
          </w:p>
        </w:tc>
        <w:tc>
          <w:tcPr>
            <w:tcW w:w="1348" w:type="dxa"/>
            <w:shd w:val="clear" w:color="auto" w:fill="FFE599" w:themeFill="accent4" w:themeFillTint="66"/>
          </w:tcPr>
          <w:p w14:paraId="598F8F09" w14:textId="5C240385" w:rsidR="00F15291" w:rsidRPr="00C35C43" w:rsidRDefault="00F15291" w:rsidP="00C05654">
            <w:pPr>
              <w:jc w:val="center"/>
            </w:pPr>
            <w:r w:rsidRPr="00C35C43">
              <w:t>MODERATE</w:t>
            </w:r>
          </w:p>
        </w:tc>
      </w:tr>
      <w:tr w:rsidR="00F15291" w:rsidRPr="00C35C43" w14:paraId="5B432F34" w14:textId="736F4547" w:rsidTr="00D03DD4">
        <w:tc>
          <w:tcPr>
            <w:tcW w:w="540" w:type="dxa"/>
          </w:tcPr>
          <w:p w14:paraId="7413AFA1" w14:textId="4AF5651A" w:rsidR="00F15291" w:rsidRPr="00C35C43" w:rsidRDefault="00F15291" w:rsidP="00C05654">
            <w:pPr>
              <w:jc w:val="center"/>
              <w:rPr>
                <w:rFonts w:cstheme="minorHAnsi"/>
                <w:color w:val="000000"/>
                <w:sz w:val="18"/>
                <w:szCs w:val="18"/>
              </w:rPr>
            </w:pPr>
            <w:r w:rsidRPr="00C35C43">
              <w:rPr>
                <w:rFonts w:cstheme="minorHAnsi"/>
                <w:color w:val="000000"/>
                <w:sz w:val="18"/>
                <w:szCs w:val="18"/>
              </w:rPr>
              <w:t>32</w:t>
            </w:r>
          </w:p>
        </w:tc>
        <w:tc>
          <w:tcPr>
            <w:tcW w:w="1170" w:type="dxa"/>
          </w:tcPr>
          <w:p w14:paraId="2EF48E87" w14:textId="0993543F" w:rsidR="00F15291" w:rsidRPr="00C35C43" w:rsidRDefault="00F15291" w:rsidP="0068755C">
            <w:pPr>
              <w:rPr>
                <w:rStyle w:val="selectable"/>
                <w:sz w:val="18"/>
                <w:szCs w:val="18"/>
              </w:rPr>
            </w:pPr>
            <w:r w:rsidRPr="00C35C43">
              <w:rPr>
                <w:rFonts w:cstheme="minorHAnsi"/>
                <w:color w:val="000000"/>
                <w:sz w:val="18"/>
                <w:szCs w:val="18"/>
              </w:rPr>
              <w:t xml:space="preserve">Gul </w:t>
            </w:r>
            <w:r w:rsidRPr="00C35C43">
              <w:rPr>
                <w:rFonts w:cstheme="minorHAnsi"/>
                <w:i/>
                <w:color w:val="000000"/>
                <w:sz w:val="18"/>
                <w:szCs w:val="18"/>
              </w:rPr>
              <w:t>et al.</w:t>
            </w:r>
          </w:p>
          <w:p w14:paraId="770CA7CF" w14:textId="4755B09F" w:rsidR="00F15291" w:rsidRPr="00C35C43" w:rsidRDefault="00F15291" w:rsidP="0068755C">
            <w:pPr>
              <w:rPr>
                <w:sz w:val="18"/>
                <w:szCs w:val="18"/>
              </w:rPr>
            </w:pPr>
            <w:r w:rsidRPr="00C35C43">
              <w:rPr>
                <w:rStyle w:val="selectable"/>
                <w:sz w:val="18"/>
                <w:szCs w:val="18"/>
              </w:rPr>
              <w:t>(2015)</w:t>
            </w:r>
          </w:p>
        </w:tc>
        <w:tc>
          <w:tcPr>
            <w:tcW w:w="3513" w:type="dxa"/>
          </w:tcPr>
          <w:p w14:paraId="3B8E9714" w14:textId="77777777" w:rsidR="00F15291" w:rsidRPr="00C35C43" w:rsidRDefault="00F15291" w:rsidP="00C05654">
            <w:pPr>
              <w:rPr>
                <w:sz w:val="18"/>
                <w:szCs w:val="18"/>
              </w:rPr>
            </w:pPr>
            <w:r w:rsidRPr="00C35C43">
              <w:rPr>
                <w:sz w:val="18"/>
                <w:szCs w:val="18"/>
              </w:rPr>
              <w:t xml:space="preserve">Review simulation applications of </w:t>
            </w:r>
            <w:r w:rsidRPr="00C35C43">
              <w:rPr>
                <w:noProof/>
                <w:sz w:val="18"/>
                <w:szCs w:val="18"/>
              </w:rPr>
              <w:t>emergency</w:t>
            </w:r>
            <w:r w:rsidRPr="00C35C43">
              <w:rPr>
                <w:sz w:val="18"/>
                <w:szCs w:val="18"/>
              </w:rPr>
              <w:t xml:space="preserve"> department for normal and disaster conditions</w:t>
            </w:r>
          </w:p>
        </w:tc>
        <w:tc>
          <w:tcPr>
            <w:tcW w:w="1262" w:type="dxa"/>
          </w:tcPr>
          <w:p w14:paraId="68469CE0" w14:textId="77777777" w:rsidR="00F15291" w:rsidRPr="00C35C43" w:rsidRDefault="00F15291" w:rsidP="00C05654">
            <w:pPr>
              <w:jc w:val="center"/>
              <w:rPr>
                <w:sz w:val="18"/>
                <w:szCs w:val="18"/>
              </w:rPr>
            </w:pPr>
            <w:r w:rsidRPr="00C35C43">
              <w:rPr>
                <w:sz w:val="18"/>
                <w:szCs w:val="18"/>
              </w:rPr>
              <w:t>1968-2013</w:t>
            </w:r>
          </w:p>
        </w:tc>
        <w:tc>
          <w:tcPr>
            <w:tcW w:w="1078" w:type="dxa"/>
          </w:tcPr>
          <w:p w14:paraId="77FD2992" w14:textId="77777777" w:rsidR="00F15291" w:rsidRPr="00C35C43" w:rsidRDefault="00F15291" w:rsidP="00C05654">
            <w:pPr>
              <w:jc w:val="center"/>
              <w:rPr>
                <w:sz w:val="18"/>
                <w:szCs w:val="18"/>
              </w:rPr>
            </w:pPr>
            <w:r w:rsidRPr="00C35C43">
              <w:rPr>
                <w:sz w:val="18"/>
                <w:szCs w:val="18"/>
              </w:rPr>
              <w:t>106</w:t>
            </w:r>
          </w:p>
        </w:tc>
        <w:tc>
          <w:tcPr>
            <w:tcW w:w="1193" w:type="dxa"/>
          </w:tcPr>
          <w:p w14:paraId="4630AAF8"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541BB958"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46A24939"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193" w:type="dxa"/>
          </w:tcPr>
          <w:p w14:paraId="5ADFEAE5" w14:textId="77777777" w:rsidR="00F15291" w:rsidRPr="00C35C43" w:rsidRDefault="00F15291" w:rsidP="00C05654">
            <w:pPr>
              <w:jc w:val="center"/>
              <w:rPr>
                <w:sz w:val="18"/>
                <w:szCs w:val="18"/>
              </w:rPr>
            </w:pPr>
            <w:r w:rsidRPr="00C35C43">
              <w:rPr>
                <w:rFonts w:ascii="Segoe UI Symbol" w:hAnsi="Segoe UI Symbol" w:cs="Segoe UI Symbol"/>
                <w:sz w:val="18"/>
                <w:szCs w:val="18"/>
              </w:rPr>
              <w:t>✓</w:t>
            </w:r>
          </w:p>
        </w:tc>
        <w:tc>
          <w:tcPr>
            <w:tcW w:w="1348" w:type="dxa"/>
            <w:shd w:val="clear" w:color="auto" w:fill="FFE599" w:themeFill="accent4" w:themeFillTint="66"/>
          </w:tcPr>
          <w:p w14:paraId="0EC19C0C" w14:textId="6CA7EAEB" w:rsidR="00F15291" w:rsidRPr="00C35C43" w:rsidRDefault="00F15291" w:rsidP="00C05654">
            <w:pPr>
              <w:jc w:val="center"/>
              <w:rPr>
                <w:rFonts w:ascii="Segoe UI Symbol" w:hAnsi="Segoe UI Symbol" w:cs="Segoe UI Symbol"/>
              </w:rPr>
            </w:pPr>
            <w:r w:rsidRPr="00C35C43">
              <w:t>MODERATE</w:t>
            </w:r>
          </w:p>
        </w:tc>
      </w:tr>
      <w:tr w:rsidR="00F15291" w:rsidRPr="00C35C43" w14:paraId="2DE63B5F" w14:textId="348C3786" w:rsidTr="00D03DD4">
        <w:tc>
          <w:tcPr>
            <w:tcW w:w="540" w:type="dxa"/>
          </w:tcPr>
          <w:p w14:paraId="33A1865D" w14:textId="52593019" w:rsidR="00F15291" w:rsidRPr="00C35C43" w:rsidRDefault="00F15291" w:rsidP="00C05654">
            <w:pPr>
              <w:jc w:val="center"/>
              <w:rPr>
                <w:rStyle w:val="selectable"/>
                <w:sz w:val="18"/>
                <w:szCs w:val="18"/>
              </w:rPr>
            </w:pPr>
            <w:r w:rsidRPr="00C35C43">
              <w:rPr>
                <w:rStyle w:val="selectable"/>
                <w:sz w:val="18"/>
                <w:szCs w:val="18"/>
              </w:rPr>
              <w:t>33</w:t>
            </w:r>
          </w:p>
        </w:tc>
        <w:tc>
          <w:tcPr>
            <w:tcW w:w="1170" w:type="dxa"/>
          </w:tcPr>
          <w:p w14:paraId="3B76B9D4" w14:textId="32459CEA" w:rsidR="00F15291" w:rsidRPr="00C35C43" w:rsidRDefault="00F15291" w:rsidP="0068755C">
            <w:pPr>
              <w:rPr>
                <w:rStyle w:val="selectable"/>
                <w:sz w:val="18"/>
                <w:szCs w:val="18"/>
              </w:rPr>
            </w:pPr>
            <w:r w:rsidRPr="00C35C43">
              <w:rPr>
                <w:rStyle w:val="selectable"/>
                <w:sz w:val="18"/>
                <w:szCs w:val="18"/>
              </w:rPr>
              <w:t xml:space="preserve">Vieira </w:t>
            </w:r>
            <w:r w:rsidRPr="00C35C43">
              <w:rPr>
                <w:rStyle w:val="selectable"/>
                <w:i/>
                <w:sz w:val="18"/>
                <w:szCs w:val="18"/>
              </w:rPr>
              <w:t>et al.</w:t>
            </w:r>
            <w:r w:rsidRPr="00C35C43">
              <w:rPr>
                <w:rStyle w:val="selectable"/>
                <w:sz w:val="18"/>
                <w:szCs w:val="18"/>
              </w:rPr>
              <w:t xml:space="preserve"> (2016)</w:t>
            </w:r>
          </w:p>
        </w:tc>
        <w:tc>
          <w:tcPr>
            <w:tcW w:w="3513" w:type="dxa"/>
          </w:tcPr>
          <w:p w14:paraId="54C3CEFC" w14:textId="3635CBBC" w:rsidR="00F15291" w:rsidRPr="00C35C43" w:rsidRDefault="00F15291" w:rsidP="00C05654">
            <w:pPr>
              <w:rPr>
                <w:sz w:val="18"/>
                <w:szCs w:val="18"/>
              </w:rPr>
            </w:pPr>
            <w:r w:rsidRPr="00C35C43">
              <w:rPr>
                <w:sz w:val="18"/>
                <w:szCs w:val="18"/>
              </w:rPr>
              <w:t xml:space="preserve">Review operation research methods for logistics optimisation in </w:t>
            </w:r>
            <w:r w:rsidR="00341EA8" w:rsidRPr="00C35C43">
              <w:rPr>
                <w:noProof/>
                <w:sz w:val="18"/>
                <w:szCs w:val="18"/>
              </w:rPr>
              <w:t>radiotherap</w:t>
            </w:r>
            <w:r w:rsidRPr="00C35C43">
              <w:rPr>
                <w:noProof/>
                <w:sz w:val="18"/>
                <w:szCs w:val="18"/>
              </w:rPr>
              <w:t>y</w:t>
            </w:r>
          </w:p>
        </w:tc>
        <w:tc>
          <w:tcPr>
            <w:tcW w:w="1262" w:type="dxa"/>
          </w:tcPr>
          <w:p w14:paraId="76E872A2" w14:textId="77777777" w:rsidR="00F15291" w:rsidRPr="00C35C43" w:rsidRDefault="00F15291" w:rsidP="00C05654">
            <w:pPr>
              <w:jc w:val="center"/>
              <w:rPr>
                <w:sz w:val="18"/>
                <w:szCs w:val="18"/>
              </w:rPr>
            </w:pPr>
            <w:r w:rsidRPr="00C35C43">
              <w:rPr>
                <w:sz w:val="18"/>
                <w:szCs w:val="18"/>
              </w:rPr>
              <w:t>2000-2015</w:t>
            </w:r>
          </w:p>
        </w:tc>
        <w:tc>
          <w:tcPr>
            <w:tcW w:w="1078" w:type="dxa"/>
          </w:tcPr>
          <w:p w14:paraId="4E82AFEE" w14:textId="77777777" w:rsidR="00F15291" w:rsidRPr="00C35C43" w:rsidRDefault="00F15291" w:rsidP="00C05654">
            <w:pPr>
              <w:jc w:val="center"/>
              <w:rPr>
                <w:sz w:val="18"/>
                <w:szCs w:val="18"/>
              </w:rPr>
            </w:pPr>
            <w:r w:rsidRPr="00C35C43">
              <w:rPr>
                <w:sz w:val="18"/>
                <w:szCs w:val="18"/>
              </w:rPr>
              <w:t>33</w:t>
            </w:r>
          </w:p>
        </w:tc>
        <w:tc>
          <w:tcPr>
            <w:tcW w:w="1193" w:type="dxa"/>
          </w:tcPr>
          <w:p w14:paraId="06A419B4"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607AB281" w14:textId="77777777" w:rsidR="00F15291" w:rsidRPr="00C35C43" w:rsidRDefault="00F15291" w:rsidP="00C05654">
            <w:pPr>
              <w:jc w:val="center"/>
              <w:rPr>
                <w:rFonts w:ascii="Segoe UI Symbol" w:hAnsi="Segoe UI Symbol" w:cs="Segoe UI Symbol"/>
                <w:sz w:val="18"/>
                <w:szCs w:val="18"/>
              </w:rPr>
            </w:pPr>
          </w:p>
        </w:tc>
        <w:tc>
          <w:tcPr>
            <w:tcW w:w="1193" w:type="dxa"/>
          </w:tcPr>
          <w:p w14:paraId="5E1EEDD5" w14:textId="77777777" w:rsidR="00F15291" w:rsidRPr="00C35C43" w:rsidRDefault="00F15291" w:rsidP="00C05654">
            <w:pPr>
              <w:jc w:val="center"/>
              <w:rPr>
                <w:rFonts w:ascii="Segoe UI Symbol" w:hAnsi="Segoe UI Symbol" w:cs="Segoe UI Symbol"/>
                <w:sz w:val="18"/>
                <w:szCs w:val="18"/>
              </w:rPr>
            </w:pPr>
          </w:p>
        </w:tc>
        <w:tc>
          <w:tcPr>
            <w:tcW w:w="1193" w:type="dxa"/>
          </w:tcPr>
          <w:p w14:paraId="6396DE97" w14:textId="77777777" w:rsidR="00F15291" w:rsidRPr="00C35C43" w:rsidRDefault="00F15291" w:rsidP="00C05654">
            <w:pPr>
              <w:jc w:val="center"/>
              <w:rPr>
                <w:rFonts w:ascii="Segoe UI Symbol" w:hAnsi="Segoe UI Symbol" w:cs="Segoe UI Symbol"/>
                <w:sz w:val="18"/>
                <w:szCs w:val="18"/>
              </w:rPr>
            </w:pPr>
          </w:p>
        </w:tc>
        <w:tc>
          <w:tcPr>
            <w:tcW w:w="1348" w:type="dxa"/>
            <w:shd w:val="clear" w:color="auto" w:fill="FFE599" w:themeFill="accent4" w:themeFillTint="66"/>
          </w:tcPr>
          <w:p w14:paraId="023AEE3E" w14:textId="00EC1EE7" w:rsidR="00F15291" w:rsidRPr="00C35C43" w:rsidRDefault="00F15291" w:rsidP="00C05654">
            <w:pPr>
              <w:jc w:val="center"/>
              <w:rPr>
                <w:rFonts w:ascii="Segoe UI Symbol" w:hAnsi="Segoe UI Symbol" w:cs="Segoe UI Symbol"/>
              </w:rPr>
            </w:pPr>
            <w:r w:rsidRPr="00C35C43">
              <w:t>MODERATE</w:t>
            </w:r>
          </w:p>
        </w:tc>
      </w:tr>
      <w:tr w:rsidR="00F15291" w:rsidRPr="00C35C43" w14:paraId="6B2F57E5" w14:textId="29D27CD8" w:rsidTr="00D03DD4">
        <w:tc>
          <w:tcPr>
            <w:tcW w:w="540" w:type="dxa"/>
          </w:tcPr>
          <w:p w14:paraId="3076324F" w14:textId="0C849FFB" w:rsidR="00F15291" w:rsidRPr="00C35C43" w:rsidRDefault="00F15291" w:rsidP="00C05654">
            <w:pPr>
              <w:jc w:val="center"/>
              <w:rPr>
                <w:rFonts w:eastAsia="Times New Roman" w:cstheme="minorHAnsi"/>
                <w:color w:val="000000"/>
                <w:sz w:val="18"/>
                <w:szCs w:val="18"/>
                <w:lang w:eastAsia="en-GB"/>
              </w:rPr>
            </w:pPr>
            <w:r w:rsidRPr="00C35C43">
              <w:rPr>
                <w:rFonts w:eastAsia="Times New Roman" w:cstheme="minorHAnsi"/>
                <w:color w:val="000000"/>
                <w:sz w:val="18"/>
                <w:szCs w:val="18"/>
                <w:lang w:eastAsia="en-GB"/>
              </w:rPr>
              <w:t>34</w:t>
            </w:r>
          </w:p>
        </w:tc>
        <w:tc>
          <w:tcPr>
            <w:tcW w:w="1170" w:type="dxa"/>
          </w:tcPr>
          <w:p w14:paraId="7480704B" w14:textId="56AC70F4" w:rsidR="00F15291" w:rsidRPr="00C35C43" w:rsidRDefault="00F15291" w:rsidP="0068755C">
            <w:pPr>
              <w:rPr>
                <w:rStyle w:val="selectable"/>
                <w:sz w:val="18"/>
                <w:szCs w:val="18"/>
              </w:rPr>
            </w:pPr>
            <w:r w:rsidRPr="00C35C43">
              <w:rPr>
                <w:rFonts w:eastAsia="Times New Roman" w:cstheme="minorHAnsi"/>
                <w:color w:val="000000"/>
                <w:sz w:val="18"/>
                <w:szCs w:val="18"/>
                <w:lang w:eastAsia="en-GB"/>
              </w:rPr>
              <w:t>Mielczarek</w:t>
            </w:r>
            <w:r w:rsidRPr="00C35C43">
              <w:rPr>
                <w:rStyle w:val="selectable"/>
                <w:sz w:val="18"/>
                <w:szCs w:val="18"/>
              </w:rPr>
              <w:t xml:space="preserve"> (2016)</w:t>
            </w:r>
          </w:p>
        </w:tc>
        <w:tc>
          <w:tcPr>
            <w:tcW w:w="3513" w:type="dxa"/>
          </w:tcPr>
          <w:p w14:paraId="7E60E3B4" w14:textId="77777777" w:rsidR="00F15291" w:rsidRPr="00C35C43" w:rsidRDefault="00F15291" w:rsidP="00C05654">
            <w:pPr>
              <w:rPr>
                <w:sz w:val="18"/>
                <w:szCs w:val="18"/>
              </w:rPr>
            </w:pPr>
            <w:r w:rsidRPr="00C35C43">
              <w:rPr>
                <w:sz w:val="18"/>
                <w:szCs w:val="18"/>
              </w:rPr>
              <w:t>Review of the application of simulation methods applied in healthcare</w:t>
            </w:r>
          </w:p>
        </w:tc>
        <w:tc>
          <w:tcPr>
            <w:tcW w:w="1262" w:type="dxa"/>
          </w:tcPr>
          <w:p w14:paraId="660C7756" w14:textId="77777777" w:rsidR="00F15291" w:rsidRPr="00C35C43" w:rsidRDefault="00F15291" w:rsidP="00C05654">
            <w:pPr>
              <w:jc w:val="center"/>
              <w:rPr>
                <w:sz w:val="18"/>
                <w:szCs w:val="18"/>
              </w:rPr>
            </w:pPr>
            <w:r w:rsidRPr="00C35C43">
              <w:rPr>
                <w:sz w:val="18"/>
                <w:szCs w:val="18"/>
              </w:rPr>
              <w:t>1999-2012</w:t>
            </w:r>
          </w:p>
        </w:tc>
        <w:tc>
          <w:tcPr>
            <w:tcW w:w="1078" w:type="dxa"/>
          </w:tcPr>
          <w:p w14:paraId="074AFD54" w14:textId="77777777" w:rsidR="00F15291" w:rsidRPr="00C35C43" w:rsidRDefault="00F15291" w:rsidP="00C05654">
            <w:pPr>
              <w:jc w:val="center"/>
              <w:rPr>
                <w:sz w:val="18"/>
                <w:szCs w:val="18"/>
              </w:rPr>
            </w:pPr>
            <w:r w:rsidRPr="00C35C43">
              <w:rPr>
                <w:sz w:val="18"/>
                <w:szCs w:val="18"/>
              </w:rPr>
              <w:t>232</w:t>
            </w:r>
          </w:p>
        </w:tc>
        <w:tc>
          <w:tcPr>
            <w:tcW w:w="1193" w:type="dxa"/>
          </w:tcPr>
          <w:p w14:paraId="62E5463F"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10C4CAB6"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68A16A34" w14:textId="77777777" w:rsidR="00F15291" w:rsidRPr="00C35C43" w:rsidRDefault="00F15291" w:rsidP="00C05654">
            <w:pPr>
              <w:jc w:val="center"/>
              <w:rPr>
                <w:rFonts w:ascii="Segoe UI Symbol" w:hAnsi="Segoe UI Symbol" w:cs="Segoe UI Symbol"/>
                <w:sz w:val="18"/>
                <w:szCs w:val="18"/>
              </w:rPr>
            </w:pPr>
          </w:p>
        </w:tc>
        <w:tc>
          <w:tcPr>
            <w:tcW w:w="1193" w:type="dxa"/>
          </w:tcPr>
          <w:p w14:paraId="13742EAD" w14:textId="77777777" w:rsidR="00F15291" w:rsidRPr="00C35C43" w:rsidRDefault="00F15291" w:rsidP="00C05654">
            <w:pPr>
              <w:jc w:val="center"/>
              <w:rPr>
                <w:rFonts w:ascii="Segoe UI Symbol" w:hAnsi="Segoe UI Symbol" w:cs="Segoe UI Symbol"/>
                <w:sz w:val="18"/>
                <w:szCs w:val="18"/>
              </w:rPr>
            </w:pPr>
          </w:p>
        </w:tc>
        <w:tc>
          <w:tcPr>
            <w:tcW w:w="1348" w:type="dxa"/>
            <w:shd w:val="clear" w:color="auto" w:fill="FFE599" w:themeFill="accent4" w:themeFillTint="66"/>
          </w:tcPr>
          <w:p w14:paraId="0B0C266B" w14:textId="7D6A3C30" w:rsidR="00F15291" w:rsidRPr="00C35C43" w:rsidRDefault="00F15291" w:rsidP="00C05654">
            <w:pPr>
              <w:jc w:val="center"/>
              <w:rPr>
                <w:rFonts w:ascii="Segoe UI Symbol" w:hAnsi="Segoe UI Symbol" w:cs="Segoe UI Symbol"/>
              </w:rPr>
            </w:pPr>
            <w:r w:rsidRPr="00C35C43">
              <w:t>MODERATE</w:t>
            </w:r>
          </w:p>
        </w:tc>
      </w:tr>
      <w:tr w:rsidR="00F15291" w:rsidRPr="00C35C43" w14:paraId="4A65361C" w14:textId="6C2A86F9" w:rsidTr="00D03DD4">
        <w:tc>
          <w:tcPr>
            <w:tcW w:w="540" w:type="dxa"/>
          </w:tcPr>
          <w:p w14:paraId="3858AFAE" w14:textId="7215DC9A" w:rsidR="00F15291" w:rsidRPr="00C35C43" w:rsidRDefault="00F15291" w:rsidP="00C05654">
            <w:pPr>
              <w:jc w:val="center"/>
              <w:rPr>
                <w:rFonts w:eastAsia="Times New Roman" w:cstheme="minorHAnsi"/>
                <w:sz w:val="18"/>
                <w:szCs w:val="18"/>
                <w:lang w:eastAsia="en-GB"/>
              </w:rPr>
            </w:pPr>
            <w:r w:rsidRPr="00C35C43">
              <w:rPr>
                <w:rFonts w:eastAsia="Times New Roman" w:cstheme="minorHAnsi"/>
                <w:sz w:val="18"/>
                <w:szCs w:val="18"/>
                <w:lang w:eastAsia="en-GB"/>
              </w:rPr>
              <w:t>35</w:t>
            </w:r>
          </w:p>
        </w:tc>
        <w:tc>
          <w:tcPr>
            <w:tcW w:w="1170" w:type="dxa"/>
          </w:tcPr>
          <w:p w14:paraId="124BDD1D" w14:textId="4174C93B" w:rsidR="00F15291" w:rsidRPr="00C35C43" w:rsidRDefault="00F15291" w:rsidP="0068755C">
            <w:pPr>
              <w:rPr>
                <w:rStyle w:val="selectable"/>
                <w:sz w:val="18"/>
                <w:szCs w:val="18"/>
              </w:rPr>
            </w:pPr>
            <w:r w:rsidRPr="00C35C43">
              <w:rPr>
                <w:rFonts w:eastAsia="Times New Roman" w:cstheme="minorHAnsi"/>
                <w:sz w:val="18"/>
                <w:szCs w:val="18"/>
                <w:lang w:eastAsia="en-GB"/>
              </w:rPr>
              <w:t xml:space="preserve">Palmer </w:t>
            </w:r>
            <w:r w:rsidRPr="00C35C43">
              <w:rPr>
                <w:rStyle w:val="selectable"/>
                <w:i/>
                <w:sz w:val="18"/>
                <w:szCs w:val="18"/>
              </w:rPr>
              <w:t>et al.</w:t>
            </w:r>
            <w:r w:rsidRPr="00C35C43">
              <w:rPr>
                <w:rStyle w:val="selectable"/>
                <w:sz w:val="18"/>
                <w:szCs w:val="18"/>
              </w:rPr>
              <w:t xml:space="preserve"> (2017)</w:t>
            </w:r>
          </w:p>
        </w:tc>
        <w:tc>
          <w:tcPr>
            <w:tcW w:w="3513" w:type="dxa"/>
          </w:tcPr>
          <w:p w14:paraId="036E4AD3" w14:textId="77777777" w:rsidR="00F15291" w:rsidRPr="00C35C43" w:rsidRDefault="00F15291" w:rsidP="00C05654">
            <w:pPr>
              <w:rPr>
                <w:sz w:val="18"/>
                <w:szCs w:val="18"/>
              </w:rPr>
            </w:pPr>
            <w:r w:rsidRPr="00C35C43">
              <w:rPr>
                <w:noProof/>
                <w:sz w:val="18"/>
                <w:szCs w:val="18"/>
              </w:rPr>
              <w:t>Review of operational research methods for modelling patient flow and outcomes within community healthcare</w:t>
            </w:r>
          </w:p>
        </w:tc>
        <w:tc>
          <w:tcPr>
            <w:tcW w:w="1262" w:type="dxa"/>
          </w:tcPr>
          <w:p w14:paraId="3939375A" w14:textId="77777777" w:rsidR="00F15291" w:rsidRPr="00C35C43" w:rsidRDefault="00F15291" w:rsidP="00C05654">
            <w:pPr>
              <w:jc w:val="center"/>
              <w:rPr>
                <w:sz w:val="18"/>
                <w:szCs w:val="18"/>
              </w:rPr>
            </w:pPr>
            <w:r w:rsidRPr="00C35C43">
              <w:rPr>
                <w:sz w:val="18"/>
                <w:szCs w:val="18"/>
              </w:rPr>
              <w:t>1984-2016</w:t>
            </w:r>
          </w:p>
        </w:tc>
        <w:tc>
          <w:tcPr>
            <w:tcW w:w="1078" w:type="dxa"/>
          </w:tcPr>
          <w:p w14:paraId="630D4219" w14:textId="77777777" w:rsidR="00F15291" w:rsidRPr="00C35C43" w:rsidRDefault="00F15291" w:rsidP="00C05654">
            <w:pPr>
              <w:jc w:val="center"/>
              <w:rPr>
                <w:sz w:val="18"/>
                <w:szCs w:val="18"/>
              </w:rPr>
            </w:pPr>
            <w:r w:rsidRPr="00C35C43">
              <w:rPr>
                <w:sz w:val="18"/>
                <w:szCs w:val="18"/>
              </w:rPr>
              <w:t>53</w:t>
            </w:r>
          </w:p>
        </w:tc>
        <w:tc>
          <w:tcPr>
            <w:tcW w:w="1193" w:type="dxa"/>
          </w:tcPr>
          <w:p w14:paraId="0EADA116"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360980F7" w14:textId="77777777" w:rsidR="00F15291" w:rsidRPr="00C35C43" w:rsidRDefault="00F15291" w:rsidP="00C05654">
            <w:pPr>
              <w:jc w:val="center"/>
              <w:rPr>
                <w:rFonts w:ascii="Segoe UI Symbol" w:hAnsi="Segoe UI Symbol" w:cs="Segoe UI Symbol"/>
                <w:sz w:val="18"/>
                <w:szCs w:val="18"/>
              </w:rPr>
            </w:pPr>
          </w:p>
        </w:tc>
        <w:tc>
          <w:tcPr>
            <w:tcW w:w="1193" w:type="dxa"/>
          </w:tcPr>
          <w:p w14:paraId="25A55182" w14:textId="77777777" w:rsidR="00F15291" w:rsidRPr="00C35C43" w:rsidRDefault="00F15291" w:rsidP="00C05654">
            <w:pPr>
              <w:jc w:val="center"/>
              <w:rPr>
                <w:rFonts w:ascii="Segoe UI Symbol" w:hAnsi="Segoe UI Symbol" w:cs="Segoe UI Symbol"/>
                <w:sz w:val="18"/>
                <w:szCs w:val="18"/>
              </w:rPr>
            </w:pPr>
          </w:p>
        </w:tc>
        <w:tc>
          <w:tcPr>
            <w:tcW w:w="1193" w:type="dxa"/>
          </w:tcPr>
          <w:p w14:paraId="5234B088" w14:textId="77777777" w:rsidR="00F15291" w:rsidRPr="00C35C43" w:rsidRDefault="00F15291" w:rsidP="00C05654">
            <w:pPr>
              <w:jc w:val="center"/>
              <w:rPr>
                <w:rFonts w:ascii="Segoe UI Symbol" w:hAnsi="Segoe UI Symbol" w:cs="Segoe UI Symbol"/>
                <w:sz w:val="18"/>
                <w:szCs w:val="18"/>
              </w:rPr>
            </w:pPr>
          </w:p>
        </w:tc>
        <w:tc>
          <w:tcPr>
            <w:tcW w:w="1348" w:type="dxa"/>
            <w:shd w:val="clear" w:color="auto" w:fill="FFE599" w:themeFill="accent4" w:themeFillTint="66"/>
          </w:tcPr>
          <w:p w14:paraId="3688EFD3" w14:textId="6F93E716" w:rsidR="00F15291" w:rsidRPr="00C35C43" w:rsidRDefault="00F15291" w:rsidP="00C05654">
            <w:pPr>
              <w:jc w:val="center"/>
              <w:rPr>
                <w:rFonts w:ascii="Segoe UI Symbol" w:hAnsi="Segoe UI Symbol" w:cs="Segoe UI Symbol"/>
              </w:rPr>
            </w:pPr>
            <w:r w:rsidRPr="00C35C43">
              <w:t>MODERATE</w:t>
            </w:r>
          </w:p>
        </w:tc>
      </w:tr>
      <w:tr w:rsidR="00F15291" w:rsidRPr="00C35C43" w14:paraId="5944DEF9" w14:textId="3E6544C0" w:rsidTr="00D03DD4">
        <w:tc>
          <w:tcPr>
            <w:tcW w:w="540" w:type="dxa"/>
          </w:tcPr>
          <w:p w14:paraId="0612F176" w14:textId="63672483" w:rsidR="00F15291" w:rsidRPr="00C35C43" w:rsidRDefault="00F15291" w:rsidP="00C05654">
            <w:pPr>
              <w:jc w:val="center"/>
              <w:rPr>
                <w:rStyle w:val="selectable"/>
                <w:sz w:val="18"/>
                <w:szCs w:val="18"/>
              </w:rPr>
            </w:pPr>
            <w:r w:rsidRPr="00C35C43">
              <w:rPr>
                <w:rStyle w:val="selectable"/>
                <w:sz w:val="18"/>
                <w:szCs w:val="18"/>
              </w:rPr>
              <w:t>36</w:t>
            </w:r>
          </w:p>
        </w:tc>
        <w:tc>
          <w:tcPr>
            <w:tcW w:w="1170" w:type="dxa"/>
          </w:tcPr>
          <w:p w14:paraId="27D9AECF" w14:textId="3D58787C" w:rsidR="00F15291" w:rsidRPr="00C35C43" w:rsidRDefault="00F15291" w:rsidP="0068755C">
            <w:pPr>
              <w:rPr>
                <w:rStyle w:val="selectable"/>
                <w:sz w:val="18"/>
                <w:szCs w:val="18"/>
              </w:rPr>
            </w:pPr>
            <w:r w:rsidRPr="00C35C43">
              <w:rPr>
                <w:rStyle w:val="selectable"/>
                <w:sz w:val="18"/>
                <w:szCs w:val="18"/>
              </w:rPr>
              <w:t xml:space="preserve">Soh </w:t>
            </w:r>
            <w:r w:rsidRPr="00C35C43">
              <w:rPr>
                <w:rStyle w:val="selectable"/>
                <w:i/>
                <w:sz w:val="18"/>
                <w:szCs w:val="18"/>
              </w:rPr>
              <w:t>et al.</w:t>
            </w:r>
          </w:p>
          <w:p w14:paraId="6513FE7C" w14:textId="0F5B0FCA" w:rsidR="00F15291" w:rsidRPr="00C35C43" w:rsidRDefault="00F15291" w:rsidP="0068755C">
            <w:pPr>
              <w:rPr>
                <w:rStyle w:val="selectable"/>
                <w:sz w:val="18"/>
                <w:szCs w:val="18"/>
              </w:rPr>
            </w:pPr>
            <w:r w:rsidRPr="00C35C43">
              <w:rPr>
                <w:rStyle w:val="selectable"/>
                <w:sz w:val="18"/>
                <w:szCs w:val="18"/>
              </w:rPr>
              <w:t>(2017)</w:t>
            </w:r>
          </w:p>
        </w:tc>
        <w:tc>
          <w:tcPr>
            <w:tcW w:w="3513" w:type="dxa"/>
          </w:tcPr>
          <w:p w14:paraId="4B16B93B" w14:textId="77777777" w:rsidR="00F15291" w:rsidRPr="00C35C43" w:rsidRDefault="00F15291" w:rsidP="00C05654">
            <w:pPr>
              <w:rPr>
                <w:sz w:val="18"/>
                <w:szCs w:val="18"/>
              </w:rPr>
            </w:pPr>
            <w:r w:rsidRPr="00C35C43">
              <w:rPr>
                <w:sz w:val="18"/>
                <w:szCs w:val="18"/>
              </w:rPr>
              <w:t>Review the application of validated simulation models in hospital-wide surgical services</w:t>
            </w:r>
          </w:p>
        </w:tc>
        <w:tc>
          <w:tcPr>
            <w:tcW w:w="1262" w:type="dxa"/>
          </w:tcPr>
          <w:p w14:paraId="41CCF2A3" w14:textId="77777777" w:rsidR="00F15291" w:rsidRPr="00C35C43" w:rsidRDefault="00F15291" w:rsidP="00C05654">
            <w:pPr>
              <w:jc w:val="center"/>
              <w:rPr>
                <w:sz w:val="18"/>
                <w:szCs w:val="18"/>
              </w:rPr>
            </w:pPr>
            <w:r w:rsidRPr="00C35C43">
              <w:rPr>
                <w:sz w:val="18"/>
                <w:szCs w:val="18"/>
              </w:rPr>
              <w:t>2002-2016</w:t>
            </w:r>
          </w:p>
        </w:tc>
        <w:tc>
          <w:tcPr>
            <w:tcW w:w="1078" w:type="dxa"/>
          </w:tcPr>
          <w:p w14:paraId="6E8527C3" w14:textId="77777777" w:rsidR="00F15291" w:rsidRPr="00C35C43" w:rsidRDefault="00F15291" w:rsidP="00C05654">
            <w:pPr>
              <w:jc w:val="center"/>
              <w:rPr>
                <w:sz w:val="18"/>
                <w:szCs w:val="18"/>
              </w:rPr>
            </w:pPr>
            <w:r w:rsidRPr="00C35C43">
              <w:rPr>
                <w:sz w:val="18"/>
                <w:szCs w:val="18"/>
              </w:rPr>
              <w:t>22</w:t>
            </w:r>
          </w:p>
        </w:tc>
        <w:tc>
          <w:tcPr>
            <w:tcW w:w="1193" w:type="dxa"/>
          </w:tcPr>
          <w:p w14:paraId="055347CC"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66F61C92"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0AB3077A" w14:textId="77777777" w:rsidR="00F15291" w:rsidRPr="00C35C43" w:rsidRDefault="00F15291" w:rsidP="00C05654">
            <w:pPr>
              <w:jc w:val="center"/>
              <w:rPr>
                <w:rFonts w:ascii="Segoe UI Symbol" w:hAnsi="Segoe UI Symbol" w:cs="Segoe UI Symbol"/>
                <w:sz w:val="18"/>
                <w:szCs w:val="18"/>
              </w:rPr>
            </w:pPr>
          </w:p>
        </w:tc>
        <w:tc>
          <w:tcPr>
            <w:tcW w:w="1193" w:type="dxa"/>
          </w:tcPr>
          <w:p w14:paraId="11327F28" w14:textId="77777777" w:rsidR="00F15291" w:rsidRPr="00C35C43" w:rsidRDefault="00F15291" w:rsidP="00C05654">
            <w:pPr>
              <w:jc w:val="center"/>
              <w:rPr>
                <w:rFonts w:ascii="Segoe UI Symbol" w:hAnsi="Segoe UI Symbol" w:cs="Segoe UI Symbol"/>
                <w:sz w:val="18"/>
                <w:szCs w:val="18"/>
              </w:rPr>
            </w:pPr>
          </w:p>
        </w:tc>
        <w:tc>
          <w:tcPr>
            <w:tcW w:w="1348" w:type="dxa"/>
            <w:shd w:val="clear" w:color="auto" w:fill="FFE599" w:themeFill="accent4" w:themeFillTint="66"/>
          </w:tcPr>
          <w:p w14:paraId="4E0B3E16" w14:textId="181520B8" w:rsidR="00F15291" w:rsidRPr="00C35C43" w:rsidRDefault="00F15291" w:rsidP="00C05654">
            <w:pPr>
              <w:jc w:val="center"/>
              <w:rPr>
                <w:rFonts w:ascii="Segoe UI Symbol" w:hAnsi="Segoe UI Symbol" w:cs="Segoe UI Symbol"/>
              </w:rPr>
            </w:pPr>
            <w:r w:rsidRPr="00C35C43">
              <w:t>MODERATE</w:t>
            </w:r>
          </w:p>
        </w:tc>
      </w:tr>
      <w:tr w:rsidR="00F15291" w:rsidRPr="00C35C43" w14:paraId="55AA4E8C" w14:textId="20599EA5" w:rsidTr="00D03DD4">
        <w:tc>
          <w:tcPr>
            <w:tcW w:w="540" w:type="dxa"/>
          </w:tcPr>
          <w:p w14:paraId="068D3F61" w14:textId="00BE22B2" w:rsidR="00F15291" w:rsidRPr="00C35C43" w:rsidRDefault="00F15291" w:rsidP="00C05654">
            <w:pPr>
              <w:jc w:val="center"/>
              <w:rPr>
                <w:rStyle w:val="selectable"/>
                <w:sz w:val="18"/>
                <w:szCs w:val="18"/>
              </w:rPr>
            </w:pPr>
            <w:r w:rsidRPr="00C35C43">
              <w:rPr>
                <w:rStyle w:val="selectable"/>
                <w:sz w:val="18"/>
                <w:szCs w:val="18"/>
              </w:rPr>
              <w:t>37</w:t>
            </w:r>
          </w:p>
        </w:tc>
        <w:tc>
          <w:tcPr>
            <w:tcW w:w="1170" w:type="dxa"/>
          </w:tcPr>
          <w:p w14:paraId="422ACE33" w14:textId="1FC5E920" w:rsidR="00F15291" w:rsidRPr="00C35C43" w:rsidRDefault="00F15291" w:rsidP="0068755C">
            <w:pPr>
              <w:rPr>
                <w:rStyle w:val="selectable"/>
                <w:sz w:val="18"/>
                <w:szCs w:val="18"/>
              </w:rPr>
            </w:pPr>
            <w:r w:rsidRPr="00C35C43">
              <w:rPr>
                <w:rStyle w:val="selectable"/>
                <w:sz w:val="18"/>
                <w:szCs w:val="18"/>
              </w:rPr>
              <w:t xml:space="preserve">Mohiuddin </w:t>
            </w:r>
            <w:r w:rsidRPr="00C35C43">
              <w:rPr>
                <w:rStyle w:val="selectable"/>
                <w:i/>
                <w:sz w:val="18"/>
                <w:szCs w:val="18"/>
              </w:rPr>
              <w:t>et al.</w:t>
            </w:r>
            <w:r w:rsidRPr="00C35C43">
              <w:rPr>
                <w:rStyle w:val="selectable"/>
                <w:sz w:val="18"/>
                <w:szCs w:val="18"/>
              </w:rPr>
              <w:t xml:space="preserve"> (2017)</w:t>
            </w:r>
          </w:p>
        </w:tc>
        <w:tc>
          <w:tcPr>
            <w:tcW w:w="3513" w:type="dxa"/>
          </w:tcPr>
          <w:p w14:paraId="7F3548E6" w14:textId="00A4893B" w:rsidR="00F15291" w:rsidRPr="00C35C43" w:rsidRDefault="00F15291" w:rsidP="00C05654">
            <w:pPr>
              <w:rPr>
                <w:sz w:val="18"/>
                <w:szCs w:val="18"/>
              </w:rPr>
            </w:pPr>
            <w:r w:rsidRPr="00C35C43">
              <w:rPr>
                <w:sz w:val="18"/>
                <w:szCs w:val="18"/>
              </w:rPr>
              <w:t xml:space="preserve">Review simulation methods and their contributions </w:t>
            </w:r>
            <w:r w:rsidR="00341EA8" w:rsidRPr="00C35C43">
              <w:rPr>
                <w:noProof/>
                <w:sz w:val="18"/>
                <w:szCs w:val="18"/>
              </w:rPr>
              <w:t>to</w:t>
            </w:r>
            <w:r w:rsidRPr="00C35C43">
              <w:rPr>
                <w:sz w:val="18"/>
                <w:szCs w:val="18"/>
              </w:rPr>
              <w:t xml:space="preserve"> the analysis of patient flow within UK emergency departments</w:t>
            </w:r>
          </w:p>
        </w:tc>
        <w:tc>
          <w:tcPr>
            <w:tcW w:w="1262" w:type="dxa"/>
          </w:tcPr>
          <w:p w14:paraId="3A3A9F9C" w14:textId="77777777" w:rsidR="00F15291" w:rsidRPr="00C35C43" w:rsidRDefault="00F15291" w:rsidP="00C05654">
            <w:pPr>
              <w:jc w:val="center"/>
              <w:rPr>
                <w:sz w:val="18"/>
                <w:szCs w:val="18"/>
              </w:rPr>
            </w:pPr>
            <w:r w:rsidRPr="00C35C43">
              <w:rPr>
                <w:sz w:val="18"/>
                <w:szCs w:val="18"/>
              </w:rPr>
              <w:t>2000-2013</w:t>
            </w:r>
          </w:p>
        </w:tc>
        <w:tc>
          <w:tcPr>
            <w:tcW w:w="1078" w:type="dxa"/>
          </w:tcPr>
          <w:p w14:paraId="7609E77B" w14:textId="77777777" w:rsidR="00F15291" w:rsidRPr="00C35C43" w:rsidRDefault="00F15291" w:rsidP="00C05654">
            <w:pPr>
              <w:jc w:val="center"/>
              <w:rPr>
                <w:sz w:val="18"/>
                <w:szCs w:val="18"/>
              </w:rPr>
            </w:pPr>
            <w:r w:rsidRPr="00C35C43">
              <w:rPr>
                <w:sz w:val="18"/>
                <w:szCs w:val="18"/>
              </w:rPr>
              <w:t>21</w:t>
            </w:r>
          </w:p>
        </w:tc>
        <w:tc>
          <w:tcPr>
            <w:tcW w:w="1193" w:type="dxa"/>
          </w:tcPr>
          <w:p w14:paraId="75024248"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72B5B3DF"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tcPr>
          <w:p w14:paraId="3FC26B9F" w14:textId="77777777" w:rsidR="00F15291" w:rsidRPr="00C35C43" w:rsidRDefault="00F15291" w:rsidP="00C05654">
            <w:pPr>
              <w:jc w:val="center"/>
              <w:rPr>
                <w:rFonts w:ascii="Segoe UI Symbol" w:hAnsi="Segoe UI Symbol" w:cs="Segoe UI Symbol"/>
                <w:sz w:val="18"/>
                <w:szCs w:val="18"/>
              </w:rPr>
            </w:pPr>
          </w:p>
        </w:tc>
        <w:tc>
          <w:tcPr>
            <w:tcW w:w="1193" w:type="dxa"/>
          </w:tcPr>
          <w:p w14:paraId="20A7851C" w14:textId="77777777" w:rsidR="00F15291" w:rsidRPr="00C35C43" w:rsidRDefault="00F15291" w:rsidP="00C05654">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348" w:type="dxa"/>
            <w:shd w:val="clear" w:color="auto" w:fill="C5E0B3" w:themeFill="accent6" w:themeFillTint="66"/>
          </w:tcPr>
          <w:p w14:paraId="2927F2D0" w14:textId="7D94F1B5" w:rsidR="00F15291" w:rsidRPr="00C35C43" w:rsidRDefault="00F15291" w:rsidP="00C05654">
            <w:pPr>
              <w:jc w:val="center"/>
              <w:rPr>
                <w:rFonts w:ascii="Segoe UI Symbol" w:hAnsi="Segoe UI Symbol" w:cs="Segoe UI Symbol"/>
              </w:rPr>
            </w:pPr>
            <w:r w:rsidRPr="00C35C43">
              <w:t>HIGH</w:t>
            </w:r>
          </w:p>
        </w:tc>
      </w:tr>
      <w:tr w:rsidR="007B15E9" w:rsidRPr="00C35C43" w14:paraId="26FB9669" w14:textId="77777777" w:rsidTr="00265ADF">
        <w:tc>
          <w:tcPr>
            <w:tcW w:w="540" w:type="dxa"/>
            <w:shd w:val="clear" w:color="auto" w:fill="auto"/>
          </w:tcPr>
          <w:p w14:paraId="07115CFE" w14:textId="1B109B56" w:rsidR="007B15E9" w:rsidRPr="00C35C43" w:rsidRDefault="007B15E9" w:rsidP="007B15E9">
            <w:pPr>
              <w:jc w:val="center"/>
              <w:rPr>
                <w:rStyle w:val="selectable"/>
                <w:sz w:val="18"/>
                <w:szCs w:val="18"/>
              </w:rPr>
            </w:pPr>
            <w:r w:rsidRPr="00C35C43">
              <w:rPr>
                <w:rStyle w:val="selectable"/>
                <w:sz w:val="18"/>
                <w:szCs w:val="18"/>
              </w:rPr>
              <w:t>38</w:t>
            </w:r>
          </w:p>
        </w:tc>
        <w:tc>
          <w:tcPr>
            <w:tcW w:w="1170" w:type="dxa"/>
            <w:shd w:val="clear" w:color="auto" w:fill="auto"/>
          </w:tcPr>
          <w:p w14:paraId="40293F09" w14:textId="0B4DB0A9" w:rsidR="007B15E9" w:rsidRPr="00C35C43" w:rsidRDefault="007B15E9" w:rsidP="007B15E9">
            <w:pPr>
              <w:rPr>
                <w:rStyle w:val="selectable"/>
                <w:sz w:val="18"/>
                <w:szCs w:val="18"/>
              </w:rPr>
            </w:pPr>
            <w:r w:rsidRPr="00C35C43">
              <w:rPr>
                <w:rStyle w:val="selectable"/>
                <w:sz w:val="18"/>
                <w:szCs w:val="18"/>
              </w:rPr>
              <w:t xml:space="preserve">Bradley </w:t>
            </w:r>
            <w:r w:rsidRPr="00C35C43">
              <w:rPr>
                <w:rStyle w:val="selectable"/>
                <w:i/>
                <w:sz w:val="18"/>
                <w:szCs w:val="18"/>
              </w:rPr>
              <w:t>et al.</w:t>
            </w:r>
            <w:r w:rsidRPr="00C35C43">
              <w:rPr>
                <w:rStyle w:val="selectable"/>
                <w:sz w:val="18"/>
                <w:szCs w:val="18"/>
              </w:rPr>
              <w:t xml:space="preserve"> (2017)</w:t>
            </w:r>
          </w:p>
        </w:tc>
        <w:tc>
          <w:tcPr>
            <w:tcW w:w="3513" w:type="dxa"/>
            <w:shd w:val="clear" w:color="auto" w:fill="auto"/>
          </w:tcPr>
          <w:p w14:paraId="0964100B" w14:textId="02619E7C" w:rsidR="007B15E9" w:rsidRPr="00C35C43" w:rsidRDefault="007B15E9" w:rsidP="000353EE">
            <w:pPr>
              <w:rPr>
                <w:sz w:val="18"/>
                <w:szCs w:val="18"/>
              </w:rPr>
            </w:pPr>
            <w:r w:rsidRPr="00C35C43">
              <w:rPr>
                <w:sz w:val="18"/>
                <w:szCs w:val="18"/>
              </w:rPr>
              <w:t>Review of operational methods to analyse issues in global health, with an emphasis on health equity and research impact.</w:t>
            </w:r>
          </w:p>
        </w:tc>
        <w:tc>
          <w:tcPr>
            <w:tcW w:w="1262" w:type="dxa"/>
            <w:shd w:val="clear" w:color="auto" w:fill="auto"/>
          </w:tcPr>
          <w:p w14:paraId="5EC82C51" w14:textId="426B22F2" w:rsidR="007B15E9" w:rsidRPr="00C35C43" w:rsidRDefault="007B15E9" w:rsidP="007B15E9">
            <w:pPr>
              <w:jc w:val="center"/>
              <w:rPr>
                <w:sz w:val="18"/>
                <w:szCs w:val="18"/>
              </w:rPr>
            </w:pPr>
            <w:r w:rsidRPr="00C35C43">
              <w:rPr>
                <w:sz w:val="18"/>
                <w:szCs w:val="18"/>
              </w:rPr>
              <w:t>2000-2014</w:t>
            </w:r>
          </w:p>
        </w:tc>
        <w:tc>
          <w:tcPr>
            <w:tcW w:w="1078" w:type="dxa"/>
            <w:shd w:val="clear" w:color="auto" w:fill="auto"/>
          </w:tcPr>
          <w:p w14:paraId="405913B7" w14:textId="29510426" w:rsidR="007B15E9" w:rsidRPr="00C35C43" w:rsidRDefault="007B15E9" w:rsidP="007B15E9">
            <w:pPr>
              <w:jc w:val="center"/>
              <w:rPr>
                <w:sz w:val="18"/>
                <w:szCs w:val="18"/>
              </w:rPr>
            </w:pPr>
            <w:r w:rsidRPr="00C35C43">
              <w:rPr>
                <w:sz w:val="18"/>
                <w:szCs w:val="18"/>
              </w:rPr>
              <w:t>1,099</w:t>
            </w:r>
          </w:p>
        </w:tc>
        <w:tc>
          <w:tcPr>
            <w:tcW w:w="1193" w:type="dxa"/>
            <w:shd w:val="clear" w:color="auto" w:fill="auto"/>
          </w:tcPr>
          <w:p w14:paraId="345629B9" w14:textId="268E7224" w:rsidR="007B15E9" w:rsidRPr="00C35C43" w:rsidRDefault="007B15E9" w:rsidP="007B15E9">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688B7AAB" w14:textId="77777777" w:rsidR="007B15E9" w:rsidRPr="00C35C43" w:rsidRDefault="007B15E9" w:rsidP="007B15E9">
            <w:pPr>
              <w:jc w:val="center"/>
              <w:rPr>
                <w:rFonts w:ascii="Segoe UI Symbol" w:hAnsi="Segoe UI Symbol" w:cs="Segoe UI Symbol"/>
                <w:sz w:val="18"/>
                <w:szCs w:val="18"/>
              </w:rPr>
            </w:pPr>
          </w:p>
        </w:tc>
        <w:tc>
          <w:tcPr>
            <w:tcW w:w="1193" w:type="dxa"/>
            <w:shd w:val="clear" w:color="auto" w:fill="auto"/>
          </w:tcPr>
          <w:p w14:paraId="49EDD181" w14:textId="77777777" w:rsidR="007B15E9" w:rsidRPr="00C35C43" w:rsidRDefault="007B15E9" w:rsidP="007B15E9">
            <w:pPr>
              <w:jc w:val="center"/>
              <w:rPr>
                <w:rFonts w:ascii="Segoe UI Symbol" w:hAnsi="Segoe UI Symbol" w:cs="Segoe UI Symbol"/>
                <w:sz w:val="18"/>
                <w:szCs w:val="18"/>
              </w:rPr>
            </w:pPr>
          </w:p>
        </w:tc>
        <w:tc>
          <w:tcPr>
            <w:tcW w:w="1193" w:type="dxa"/>
            <w:shd w:val="clear" w:color="auto" w:fill="auto"/>
          </w:tcPr>
          <w:p w14:paraId="438B2478" w14:textId="77777777" w:rsidR="007B15E9" w:rsidRPr="00C35C43" w:rsidRDefault="007B15E9" w:rsidP="007B15E9">
            <w:pPr>
              <w:jc w:val="center"/>
              <w:rPr>
                <w:rFonts w:ascii="Segoe UI Symbol" w:hAnsi="Segoe UI Symbol" w:cs="Segoe UI Symbol"/>
                <w:sz w:val="18"/>
                <w:szCs w:val="18"/>
              </w:rPr>
            </w:pPr>
          </w:p>
        </w:tc>
        <w:tc>
          <w:tcPr>
            <w:tcW w:w="1348" w:type="dxa"/>
            <w:shd w:val="clear" w:color="auto" w:fill="FFE599" w:themeFill="accent4" w:themeFillTint="66"/>
          </w:tcPr>
          <w:p w14:paraId="4C02EAEE" w14:textId="656F4275" w:rsidR="007B15E9" w:rsidRPr="00C35C43" w:rsidRDefault="00CB79DB" w:rsidP="007B15E9">
            <w:pPr>
              <w:jc w:val="center"/>
            </w:pPr>
            <w:r w:rsidRPr="00C35C43">
              <w:t>MODERATE</w:t>
            </w:r>
          </w:p>
        </w:tc>
      </w:tr>
      <w:tr w:rsidR="00CB79DB" w:rsidRPr="00C35C43" w14:paraId="770F465B" w14:textId="77777777" w:rsidTr="00265ADF">
        <w:tc>
          <w:tcPr>
            <w:tcW w:w="540" w:type="dxa"/>
          </w:tcPr>
          <w:p w14:paraId="6D16DB9D" w14:textId="62C4B660" w:rsidR="00CB79DB" w:rsidRPr="00C35C43" w:rsidRDefault="00CB79DB" w:rsidP="00CB79DB">
            <w:pPr>
              <w:jc w:val="center"/>
              <w:rPr>
                <w:rStyle w:val="selectable"/>
                <w:sz w:val="18"/>
                <w:szCs w:val="18"/>
              </w:rPr>
            </w:pPr>
            <w:r w:rsidRPr="00C35C43">
              <w:rPr>
                <w:rStyle w:val="selectable"/>
                <w:sz w:val="18"/>
                <w:szCs w:val="18"/>
              </w:rPr>
              <w:t>39</w:t>
            </w:r>
          </w:p>
        </w:tc>
        <w:tc>
          <w:tcPr>
            <w:tcW w:w="1170" w:type="dxa"/>
            <w:shd w:val="clear" w:color="auto" w:fill="auto"/>
          </w:tcPr>
          <w:p w14:paraId="20F4048E" w14:textId="21ED2201" w:rsidR="00CB79DB" w:rsidRPr="00C35C43" w:rsidRDefault="00CB79DB" w:rsidP="00CB79DB">
            <w:pPr>
              <w:rPr>
                <w:rStyle w:val="selectable"/>
                <w:sz w:val="18"/>
                <w:szCs w:val="18"/>
              </w:rPr>
            </w:pPr>
            <w:r w:rsidRPr="00C35C43">
              <w:rPr>
                <w:rStyle w:val="selectable"/>
                <w:sz w:val="18"/>
                <w:szCs w:val="18"/>
              </w:rPr>
              <w:t xml:space="preserve">Dehghani </w:t>
            </w:r>
            <w:r w:rsidRPr="00C35C43">
              <w:rPr>
                <w:rStyle w:val="selectable"/>
                <w:i/>
                <w:sz w:val="18"/>
                <w:szCs w:val="18"/>
              </w:rPr>
              <w:t>et al.</w:t>
            </w:r>
            <w:r w:rsidRPr="00C35C43">
              <w:rPr>
                <w:rStyle w:val="selectable"/>
                <w:sz w:val="18"/>
                <w:szCs w:val="18"/>
              </w:rPr>
              <w:t xml:space="preserve"> (2017)</w:t>
            </w:r>
          </w:p>
        </w:tc>
        <w:tc>
          <w:tcPr>
            <w:tcW w:w="3513" w:type="dxa"/>
            <w:shd w:val="clear" w:color="auto" w:fill="auto"/>
          </w:tcPr>
          <w:p w14:paraId="1EFF3C62" w14:textId="77777777" w:rsidR="00CB79DB" w:rsidRPr="00C35C43" w:rsidRDefault="00CB79DB" w:rsidP="00CB79DB">
            <w:pPr>
              <w:rPr>
                <w:sz w:val="18"/>
                <w:szCs w:val="18"/>
              </w:rPr>
            </w:pPr>
            <w:r w:rsidRPr="00C35C43">
              <w:rPr>
                <w:sz w:val="18"/>
                <w:szCs w:val="18"/>
              </w:rPr>
              <w:t>Review the use of discrete event simulation in emergency department</w:t>
            </w:r>
          </w:p>
          <w:p w14:paraId="4C5F926D" w14:textId="2C283ED5" w:rsidR="00CB79DB" w:rsidRPr="00C35C43" w:rsidRDefault="00CB79DB" w:rsidP="00CB79DB">
            <w:pPr>
              <w:rPr>
                <w:sz w:val="18"/>
                <w:szCs w:val="18"/>
              </w:rPr>
            </w:pPr>
          </w:p>
        </w:tc>
        <w:tc>
          <w:tcPr>
            <w:tcW w:w="1262" w:type="dxa"/>
            <w:shd w:val="clear" w:color="auto" w:fill="auto"/>
          </w:tcPr>
          <w:p w14:paraId="09814D72" w14:textId="7E9EE00A" w:rsidR="00CB79DB" w:rsidRPr="00C35C43" w:rsidRDefault="00CB79DB" w:rsidP="00CB79DB">
            <w:pPr>
              <w:jc w:val="center"/>
              <w:rPr>
                <w:sz w:val="18"/>
                <w:szCs w:val="18"/>
              </w:rPr>
            </w:pPr>
            <w:r w:rsidRPr="00C35C43">
              <w:rPr>
                <w:sz w:val="18"/>
                <w:szCs w:val="18"/>
              </w:rPr>
              <w:t>2003-2013</w:t>
            </w:r>
          </w:p>
        </w:tc>
        <w:tc>
          <w:tcPr>
            <w:tcW w:w="1078" w:type="dxa"/>
            <w:shd w:val="clear" w:color="auto" w:fill="auto"/>
          </w:tcPr>
          <w:p w14:paraId="4084CCD4" w14:textId="3DBCE8D5" w:rsidR="00CB79DB" w:rsidRPr="00C35C43" w:rsidRDefault="00CB79DB" w:rsidP="00CB79DB">
            <w:pPr>
              <w:jc w:val="center"/>
              <w:rPr>
                <w:sz w:val="18"/>
                <w:szCs w:val="18"/>
              </w:rPr>
            </w:pPr>
            <w:r w:rsidRPr="00C35C43">
              <w:rPr>
                <w:sz w:val="18"/>
                <w:szCs w:val="18"/>
              </w:rPr>
              <w:t>11</w:t>
            </w:r>
          </w:p>
        </w:tc>
        <w:tc>
          <w:tcPr>
            <w:tcW w:w="1193" w:type="dxa"/>
            <w:shd w:val="clear" w:color="auto" w:fill="auto"/>
          </w:tcPr>
          <w:p w14:paraId="41B2C69E" w14:textId="41BD9489"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027A80EE"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30B0E2A9"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0CF429B8"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0DF1246E" w14:textId="3D0D1E7C" w:rsidR="00CB79DB" w:rsidRPr="00C35C43" w:rsidRDefault="00CB79DB" w:rsidP="00CB79DB">
            <w:pPr>
              <w:jc w:val="center"/>
            </w:pPr>
            <w:r w:rsidRPr="00C35C43">
              <w:t>MODERATE</w:t>
            </w:r>
          </w:p>
        </w:tc>
      </w:tr>
      <w:tr w:rsidR="00CB79DB" w:rsidRPr="00C35C43" w14:paraId="26E01641" w14:textId="77777777" w:rsidTr="00265ADF">
        <w:tc>
          <w:tcPr>
            <w:tcW w:w="540" w:type="dxa"/>
          </w:tcPr>
          <w:p w14:paraId="2B0B928B" w14:textId="12161584" w:rsidR="00CB79DB" w:rsidRPr="00C35C43" w:rsidRDefault="00CB79DB" w:rsidP="00CB79DB">
            <w:pPr>
              <w:jc w:val="center"/>
              <w:rPr>
                <w:rStyle w:val="selectable"/>
                <w:sz w:val="18"/>
                <w:szCs w:val="18"/>
              </w:rPr>
            </w:pPr>
            <w:r w:rsidRPr="00C35C43">
              <w:rPr>
                <w:rStyle w:val="selectable"/>
                <w:sz w:val="18"/>
                <w:szCs w:val="18"/>
              </w:rPr>
              <w:t>40</w:t>
            </w:r>
          </w:p>
        </w:tc>
        <w:tc>
          <w:tcPr>
            <w:tcW w:w="1170" w:type="dxa"/>
            <w:shd w:val="clear" w:color="auto" w:fill="auto"/>
          </w:tcPr>
          <w:p w14:paraId="7601AA05" w14:textId="60BB92E7" w:rsidR="00CB79DB" w:rsidRPr="00C35C43" w:rsidRDefault="00CB79DB" w:rsidP="00CB79DB">
            <w:pPr>
              <w:rPr>
                <w:rStyle w:val="selectable"/>
                <w:sz w:val="18"/>
                <w:szCs w:val="18"/>
              </w:rPr>
            </w:pPr>
            <w:r w:rsidRPr="00C35C43">
              <w:rPr>
                <w:rStyle w:val="selectable"/>
                <w:sz w:val="18"/>
                <w:szCs w:val="18"/>
              </w:rPr>
              <w:t xml:space="preserve">Squires </w:t>
            </w:r>
            <w:r w:rsidRPr="00C35C43">
              <w:rPr>
                <w:rStyle w:val="selectable"/>
                <w:i/>
                <w:sz w:val="18"/>
                <w:szCs w:val="18"/>
              </w:rPr>
              <w:t>et al.</w:t>
            </w:r>
            <w:r w:rsidRPr="00C35C43">
              <w:rPr>
                <w:rStyle w:val="selectable"/>
                <w:sz w:val="18"/>
                <w:szCs w:val="18"/>
              </w:rPr>
              <w:t xml:space="preserve"> (2017)</w:t>
            </w:r>
          </w:p>
        </w:tc>
        <w:tc>
          <w:tcPr>
            <w:tcW w:w="3513" w:type="dxa"/>
            <w:shd w:val="clear" w:color="auto" w:fill="auto"/>
          </w:tcPr>
          <w:p w14:paraId="277AADB3" w14:textId="1378D5F2" w:rsidR="00CB79DB" w:rsidRPr="00C35C43" w:rsidRDefault="00CB79DB" w:rsidP="00CB79DB">
            <w:pPr>
              <w:rPr>
                <w:sz w:val="18"/>
                <w:szCs w:val="18"/>
              </w:rPr>
            </w:pPr>
            <w:r w:rsidRPr="00C35C43">
              <w:rPr>
                <w:sz w:val="18"/>
                <w:szCs w:val="18"/>
              </w:rPr>
              <w:t>Review of the modelling approaches for workforce planning of nurses</w:t>
            </w:r>
          </w:p>
          <w:p w14:paraId="38E4859E" w14:textId="77777777" w:rsidR="00CB79DB" w:rsidRPr="00C35C43" w:rsidRDefault="00CB79DB" w:rsidP="00CB79DB">
            <w:pPr>
              <w:rPr>
                <w:sz w:val="18"/>
                <w:szCs w:val="18"/>
              </w:rPr>
            </w:pPr>
          </w:p>
        </w:tc>
        <w:tc>
          <w:tcPr>
            <w:tcW w:w="1262" w:type="dxa"/>
            <w:shd w:val="clear" w:color="auto" w:fill="auto"/>
          </w:tcPr>
          <w:p w14:paraId="31E6C55B" w14:textId="1D5CE820" w:rsidR="00CB79DB" w:rsidRPr="00C35C43" w:rsidRDefault="00CB79DB" w:rsidP="00CB79DB">
            <w:pPr>
              <w:jc w:val="center"/>
              <w:rPr>
                <w:sz w:val="18"/>
                <w:szCs w:val="18"/>
              </w:rPr>
            </w:pPr>
            <w:r w:rsidRPr="00C35C43">
              <w:rPr>
                <w:sz w:val="18"/>
                <w:szCs w:val="18"/>
              </w:rPr>
              <w:t>2000-2016</w:t>
            </w:r>
          </w:p>
        </w:tc>
        <w:tc>
          <w:tcPr>
            <w:tcW w:w="1078" w:type="dxa"/>
            <w:shd w:val="clear" w:color="auto" w:fill="auto"/>
          </w:tcPr>
          <w:p w14:paraId="7D2E0E6B" w14:textId="2FDDB34F" w:rsidR="00CB79DB" w:rsidRPr="00C35C43" w:rsidRDefault="00CB79DB" w:rsidP="00CB79DB">
            <w:pPr>
              <w:jc w:val="center"/>
              <w:rPr>
                <w:sz w:val="18"/>
                <w:szCs w:val="18"/>
              </w:rPr>
            </w:pPr>
            <w:r w:rsidRPr="00C35C43">
              <w:rPr>
                <w:sz w:val="18"/>
                <w:szCs w:val="18"/>
              </w:rPr>
              <w:t>36</w:t>
            </w:r>
          </w:p>
        </w:tc>
        <w:tc>
          <w:tcPr>
            <w:tcW w:w="1193" w:type="dxa"/>
            <w:shd w:val="clear" w:color="auto" w:fill="auto"/>
          </w:tcPr>
          <w:p w14:paraId="6AEC2152" w14:textId="20F83439"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7FC729C4"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169A4276"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36F45EE4"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57E9293E" w14:textId="3B575064" w:rsidR="00CB79DB" w:rsidRPr="00C35C43" w:rsidRDefault="00CB79DB" w:rsidP="00CB79DB">
            <w:pPr>
              <w:jc w:val="center"/>
            </w:pPr>
            <w:r w:rsidRPr="00C35C43">
              <w:t>MODERATE</w:t>
            </w:r>
          </w:p>
        </w:tc>
      </w:tr>
      <w:tr w:rsidR="00CB79DB" w:rsidRPr="00C35C43" w14:paraId="552759E6" w14:textId="77777777" w:rsidTr="00265ADF">
        <w:tc>
          <w:tcPr>
            <w:tcW w:w="540" w:type="dxa"/>
          </w:tcPr>
          <w:p w14:paraId="591E7BE6" w14:textId="733482F1" w:rsidR="00CB79DB" w:rsidRPr="00C35C43" w:rsidRDefault="00CB79DB" w:rsidP="00CB79DB">
            <w:pPr>
              <w:jc w:val="center"/>
              <w:rPr>
                <w:rStyle w:val="selectable"/>
                <w:sz w:val="18"/>
                <w:szCs w:val="18"/>
              </w:rPr>
            </w:pPr>
            <w:r w:rsidRPr="00C35C43">
              <w:rPr>
                <w:rStyle w:val="selectable"/>
                <w:sz w:val="18"/>
                <w:szCs w:val="18"/>
              </w:rPr>
              <w:t>41</w:t>
            </w:r>
          </w:p>
        </w:tc>
        <w:tc>
          <w:tcPr>
            <w:tcW w:w="1170" w:type="dxa"/>
            <w:shd w:val="clear" w:color="auto" w:fill="auto"/>
          </w:tcPr>
          <w:p w14:paraId="0183FCBA" w14:textId="669F5FD6" w:rsidR="00CB79DB" w:rsidRPr="00C35C43" w:rsidRDefault="00CB79DB" w:rsidP="00CB79DB">
            <w:pPr>
              <w:rPr>
                <w:rStyle w:val="selectable"/>
                <w:sz w:val="18"/>
                <w:szCs w:val="18"/>
              </w:rPr>
            </w:pPr>
            <w:r w:rsidRPr="00C35C43">
              <w:rPr>
                <w:rStyle w:val="selectable"/>
                <w:sz w:val="18"/>
                <w:szCs w:val="18"/>
              </w:rPr>
              <w:t xml:space="preserve">Cevik Onar </w:t>
            </w:r>
            <w:r w:rsidRPr="00C35C43">
              <w:rPr>
                <w:rStyle w:val="selectable"/>
                <w:i/>
                <w:sz w:val="18"/>
                <w:szCs w:val="18"/>
              </w:rPr>
              <w:t>et al.</w:t>
            </w:r>
            <w:r w:rsidRPr="00C35C43">
              <w:rPr>
                <w:rStyle w:val="selectable"/>
                <w:sz w:val="18"/>
                <w:szCs w:val="18"/>
              </w:rPr>
              <w:t xml:space="preserve"> (2017)</w:t>
            </w:r>
          </w:p>
        </w:tc>
        <w:tc>
          <w:tcPr>
            <w:tcW w:w="3513" w:type="dxa"/>
            <w:shd w:val="clear" w:color="auto" w:fill="auto"/>
          </w:tcPr>
          <w:p w14:paraId="3F831AB3" w14:textId="5C43DA64" w:rsidR="00CB79DB" w:rsidRPr="00C35C43" w:rsidRDefault="00CB79DB" w:rsidP="00CB79DB">
            <w:pPr>
              <w:rPr>
                <w:sz w:val="18"/>
                <w:szCs w:val="18"/>
              </w:rPr>
            </w:pPr>
            <w:r w:rsidRPr="00C35C43">
              <w:rPr>
                <w:sz w:val="18"/>
                <w:szCs w:val="18"/>
              </w:rPr>
              <w:t>Review of the different techniques (qualitative and quantitative) used in healthcare management</w:t>
            </w:r>
          </w:p>
        </w:tc>
        <w:tc>
          <w:tcPr>
            <w:tcW w:w="1262" w:type="dxa"/>
            <w:shd w:val="clear" w:color="auto" w:fill="auto"/>
          </w:tcPr>
          <w:p w14:paraId="23A42889" w14:textId="245BBDD1" w:rsidR="00CB79DB" w:rsidRPr="00C35C43" w:rsidRDefault="00CB79DB" w:rsidP="00CB79DB">
            <w:pPr>
              <w:jc w:val="center"/>
              <w:rPr>
                <w:sz w:val="18"/>
                <w:szCs w:val="18"/>
              </w:rPr>
            </w:pPr>
            <w:r w:rsidRPr="00C35C43">
              <w:rPr>
                <w:sz w:val="18"/>
                <w:szCs w:val="18"/>
              </w:rPr>
              <w:t>1976-2016</w:t>
            </w:r>
          </w:p>
        </w:tc>
        <w:tc>
          <w:tcPr>
            <w:tcW w:w="1078" w:type="dxa"/>
            <w:shd w:val="clear" w:color="auto" w:fill="auto"/>
          </w:tcPr>
          <w:p w14:paraId="6BB3D719" w14:textId="10901C47" w:rsidR="00CB79DB" w:rsidRPr="00C35C43" w:rsidRDefault="00CB79DB" w:rsidP="00CB79DB">
            <w:pPr>
              <w:jc w:val="center"/>
              <w:rPr>
                <w:sz w:val="18"/>
                <w:szCs w:val="18"/>
              </w:rPr>
            </w:pPr>
            <w:r w:rsidRPr="00C35C43">
              <w:rPr>
                <w:sz w:val="18"/>
                <w:szCs w:val="18"/>
              </w:rPr>
              <w:t>2,250</w:t>
            </w:r>
          </w:p>
        </w:tc>
        <w:tc>
          <w:tcPr>
            <w:tcW w:w="1193" w:type="dxa"/>
            <w:shd w:val="clear" w:color="auto" w:fill="auto"/>
          </w:tcPr>
          <w:p w14:paraId="6D4FD749" w14:textId="6CF82A1F"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2B02F971"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2C282983"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1BCD48AE"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7C80"/>
          </w:tcPr>
          <w:p w14:paraId="2D69F6A1" w14:textId="7B2D7CAC" w:rsidR="00CB79DB" w:rsidRPr="00C35C43" w:rsidRDefault="00CB79DB" w:rsidP="00CB79DB">
            <w:pPr>
              <w:jc w:val="center"/>
            </w:pPr>
            <w:r w:rsidRPr="00C35C43">
              <w:rPr>
                <w:rStyle w:val="Strong"/>
                <w:b w:val="0"/>
              </w:rPr>
              <w:t>LOW</w:t>
            </w:r>
          </w:p>
        </w:tc>
      </w:tr>
      <w:tr w:rsidR="00CB79DB" w:rsidRPr="00C35C43" w14:paraId="2163B25E" w14:textId="77777777" w:rsidTr="00265ADF">
        <w:tc>
          <w:tcPr>
            <w:tcW w:w="540" w:type="dxa"/>
          </w:tcPr>
          <w:p w14:paraId="44C87F27" w14:textId="7AF0EAF6" w:rsidR="00CB79DB" w:rsidRPr="00C35C43" w:rsidRDefault="00CB79DB" w:rsidP="00CB79DB">
            <w:pPr>
              <w:jc w:val="center"/>
              <w:rPr>
                <w:rStyle w:val="selectable"/>
                <w:sz w:val="18"/>
                <w:szCs w:val="18"/>
              </w:rPr>
            </w:pPr>
            <w:r w:rsidRPr="00C35C43">
              <w:rPr>
                <w:rStyle w:val="selectable"/>
                <w:sz w:val="18"/>
                <w:szCs w:val="18"/>
              </w:rPr>
              <w:t>42</w:t>
            </w:r>
          </w:p>
        </w:tc>
        <w:tc>
          <w:tcPr>
            <w:tcW w:w="1170" w:type="dxa"/>
            <w:shd w:val="clear" w:color="auto" w:fill="auto"/>
          </w:tcPr>
          <w:p w14:paraId="5AC2E4AA" w14:textId="2EB0D725" w:rsidR="00CB79DB" w:rsidRPr="00C35C43" w:rsidRDefault="00CB79DB" w:rsidP="00CB79DB">
            <w:pPr>
              <w:rPr>
                <w:rStyle w:val="selectable"/>
                <w:sz w:val="18"/>
                <w:szCs w:val="18"/>
              </w:rPr>
            </w:pPr>
            <w:r w:rsidRPr="00C35C43">
              <w:rPr>
                <w:rStyle w:val="selectable"/>
                <w:sz w:val="18"/>
                <w:szCs w:val="18"/>
              </w:rPr>
              <w:t xml:space="preserve">Bai </w:t>
            </w:r>
            <w:r w:rsidRPr="00C35C43">
              <w:rPr>
                <w:rStyle w:val="selectable"/>
                <w:i/>
                <w:sz w:val="18"/>
                <w:szCs w:val="18"/>
              </w:rPr>
              <w:t>et al.</w:t>
            </w:r>
            <w:r w:rsidRPr="00C35C43">
              <w:rPr>
                <w:rStyle w:val="selectable"/>
                <w:sz w:val="18"/>
                <w:szCs w:val="18"/>
              </w:rPr>
              <w:t xml:space="preserve"> (2017)</w:t>
            </w:r>
          </w:p>
        </w:tc>
        <w:tc>
          <w:tcPr>
            <w:tcW w:w="3513" w:type="dxa"/>
            <w:shd w:val="clear" w:color="auto" w:fill="auto"/>
          </w:tcPr>
          <w:p w14:paraId="01CB4460" w14:textId="2D4B9365" w:rsidR="00CB79DB" w:rsidRPr="00C35C43" w:rsidRDefault="00CB79DB" w:rsidP="00CB79DB">
            <w:pPr>
              <w:rPr>
                <w:sz w:val="18"/>
                <w:szCs w:val="18"/>
              </w:rPr>
            </w:pPr>
            <w:r w:rsidRPr="00C35C43">
              <w:rPr>
                <w:sz w:val="18"/>
                <w:szCs w:val="18"/>
              </w:rPr>
              <w:t>Review of operational research methods in supporting the management of intensive care unit</w:t>
            </w:r>
          </w:p>
        </w:tc>
        <w:tc>
          <w:tcPr>
            <w:tcW w:w="1262" w:type="dxa"/>
            <w:shd w:val="clear" w:color="auto" w:fill="auto"/>
          </w:tcPr>
          <w:p w14:paraId="6E0AB897" w14:textId="011335D6" w:rsidR="00CB79DB" w:rsidRPr="00C35C43" w:rsidRDefault="00CB79DB" w:rsidP="00CB79DB">
            <w:pPr>
              <w:jc w:val="center"/>
              <w:rPr>
                <w:sz w:val="18"/>
                <w:szCs w:val="18"/>
              </w:rPr>
            </w:pPr>
            <w:r w:rsidRPr="00C35C43">
              <w:rPr>
                <w:sz w:val="18"/>
                <w:szCs w:val="18"/>
              </w:rPr>
              <w:t>2000-2015</w:t>
            </w:r>
          </w:p>
        </w:tc>
        <w:tc>
          <w:tcPr>
            <w:tcW w:w="1078" w:type="dxa"/>
            <w:shd w:val="clear" w:color="auto" w:fill="auto"/>
          </w:tcPr>
          <w:p w14:paraId="2C586F05" w14:textId="52D93E07" w:rsidR="00CB79DB" w:rsidRPr="00C35C43" w:rsidRDefault="00B94F69" w:rsidP="00CB79DB">
            <w:pPr>
              <w:jc w:val="center"/>
              <w:rPr>
                <w:sz w:val="18"/>
                <w:szCs w:val="18"/>
              </w:rPr>
            </w:pPr>
            <w:r w:rsidRPr="00C35C43">
              <w:rPr>
                <w:sz w:val="18"/>
                <w:szCs w:val="18"/>
              </w:rPr>
              <w:t>69</w:t>
            </w:r>
          </w:p>
        </w:tc>
        <w:tc>
          <w:tcPr>
            <w:tcW w:w="1193" w:type="dxa"/>
            <w:shd w:val="clear" w:color="auto" w:fill="auto"/>
          </w:tcPr>
          <w:p w14:paraId="57A7EE74" w14:textId="0774E90B"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6073B799"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52575228"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7AF79FBF"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08B84CB7" w14:textId="037EFA62" w:rsidR="00CB79DB" w:rsidRPr="00C35C43" w:rsidRDefault="00CB79DB" w:rsidP="00CB79DB">
            <w:pPr>
              <w:jc w:val="center"/>
            </w:pPr>
            <w:r w:rsidRPr="00C35C43">
              <w:t>MODERATE</w:t>
            </w:r>
          </w:p>
        </w:tc>
      </w:tr>
      <w:tr w:rsidR="00CB79DB" w:rsidRPr="00C35C43" w14:paraId="4CD13FCC" w14:textId="77777777" w:rsidTr="00265ADF">
        <w:tc>
          <w:tcPr>
            <w:tcW w:w="540" w:type="dxa"/>
          </w:tcPr>
          <w:p w14:paraId="5DAA3426" w14:textId="5E2B4805" w:rsidR="00CB79DB" w:rsidRPr="00C35C43" w:rsidRDefault="00CB79DB" w:rsidP="00CB79DB">
            <w:pPr>
              <w:jc w:val="center"/>
              <w:rPr>
                <w:rStyle w:val="selectable"/>
                <w:sz w:val="18"/>
                <w:szCs w:val="18"/>
              </w:rPr>
            </w:pPr>
            <w:r w:rsidRPr="00C35C43">
              <w:rPr>
                <w:rStyle w:val="selectable"/>
                <w:sz w:val="18"/>
                <w:szCs w:val="18"/>
              </w:rPr>
              <w:t>43</w:t>
            </w:r>
          </w:p>
        </w:tc>
        <w:tc>
          <w:tcPr>
            <w:tcW w:w="1170" w:type="dxa"/>
            <w:shd w:val="clear" w:color="auto" w:fill="auto"/>
          </w:tcPr>
          <w:p w14:paraId="659F83B9" w14:textId="48CD999E" w:rsidR="00CB79DB" w:rsidRPr="00C35C43" w:rsidRDefault="00CB79DB" w:rsidP="00CB79DB">
            <w:pPr>
              <w:rPr>
                <w:rStyle w:val="selectable"/>
                <w:sz w:val="18"/>
                <w:szCs w:val="18"/>
              </w:rPr>
            </w:pPr>
            <w:r w:rsidRPr="00C35C43">
              <w:rPr>
                <w:rStyle w:val="selectable"/>
                <w:sz w:val="18"/>
                <w:szCs w:val="18"/>
              </w:rPr>
              <w:t>Zhang (2018)</w:t>
            </w:r>
          </w:p>
        </w:tc>
        <w:tc>
          <w:tcPr>
            <w:tcW w:w="3513" w:type="dxa"/>
            <w:shd w:val="clear" w:color="auto" w:fill="auto"/>
          </w:tcPr>
          <w:p w14:paraId="338D3BF4" w14:textId="2DACB002" w:rsidR="00CB79DB" w:rsidRPr="00C35C43" w:rsidRDefault="00CB79DB" w:rsidP="00CB79DB">
            <w:pPr>
              <w:rPr>
                <w:sz w:val="18"/>
                <w:szCs w:val="18"/>
              </w:rPr>
            </w:pPr>
            <w:r w:rsidRPr="00C35C43">
              <w:rPr>
                <w:sz w:val="18"/>
                <w:szCs w:val="18"/>
              </w:rPr>
              <w:t>Review the application of discrete event simulation in healthcare</w:t>
            </w:r>
          </w:p>
        </w:tc>
        <w:tc>
          <w:tcPr>
            <w:tcW w:w="1262" w:type="dxa"/>
            <w:shd w:val="clear" w:color="auto" w:fill="auto"/>
          </w:tcPr>
          <w:p w14:paraId="4C41E11F" w14:textId="48692B7D" w:rsidR="00CB79DB" w:rsidRPr="00C35C43" w:rsidRDefault="00CB79DB" w:rsidP="00CB79DB">
            <w:pPr>
              <w:jc w:val="center"/>
              <w:rPr>
                <w:sz w:val="18"/>
                <w:szCs w:val="18"/>
              </w:rPr>
            </w:pPr>
            <w:r w:rsidRPr="00C35C43">
              <w:rPr>
                <w:sz w:val="18"/>
                <w:szCs w:val="18"/>
              </w:rPr>
              <w:t>1997-2016</w:t>
            </w:r>
          </w:p>
        </w:tc>
        <w:tc>
          <w:tcPr>
            <w:tcW w:w="1078" w:type="dxa"/>
            <w:shd w:val="clear" w:color="auto" w:fill="auto"/>
          </w:tcPr>
          <w:p w14:paraId="1666482B" w14:textId="32BCD842" w:rsidR="00CB79DB" w:rsidRPr="00C35C43" w:rsidRDefault="00CB79DB" w:rsidP="00CB79DB">
            <w:pPr>
              <w:jc w:val="center"/>
              <w:rPr>
                <w:sz w:val="18"/>
                <w:szCs w:val="18"/>
              </w:rPr>
            </w:pPr>
            <w:r w:rsidRPr="00C35C43">
              <w:rPr>
                <w:sz w:val="18"/>
                <w:szCs w:val="18"/>
              </w:rPr>
              <w:t>211</w:t>
            </w:r>
          </w:p>
        </w:tc>
        <w:tc>
          <w:tcPr>
            <w:tcW w:w="1193" w:type="dxa"/>
            <w:shd w:val="clear" w:color="auto" w:fill="auto"/>
          </w:tcPr>
          <w:p w14:paraId="6CEB4E4B" w14:textId="2B1CEF30"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1A2787B0"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798D28E6"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37670813"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06AD98F2" w14:textId="39583753" w:rsidR="00CB79DB" w:rsidRPr="00C35C43" w:rsidRDefault="00CB79DB" w:rsidP="00CB79DB">
            <w:pPr>
              <w:jc w:val="center"/>
            </w:pPr>
            <w:r w:rsidRPr="00C35C43">
              <w:t>MODERATE</w:t>
            </w:r>
          </w:p>
        </w:tc>
      </w:tr>
      <w:tr w:rsidR="007B15E9" w:rsidRPr="00C35C43" w14:paraId="352382BF" w14:textId="77777777" w:rsidTr="00265ADF">
        <w:tc>
          <w:tcPr>
            <w:tcW w:w="540" w:type="dxa"/>
          </w:tcPr>
          <w:p w14:paraId="4A582949" w14:textId="14DE02EF" w:rsidR="007B15E9" w:rsidRPr="00C35C43" w:rsidRDefault="007B15E9" w:rsidP="007B15E9">
            <w:pPr>
              <w:jc w:val="center"/>
              <w:rPr>
                <w:rStyle w:val="selectable"/>
                <w:sz w:val="18"/>
                <w:szCs w:val="18"/>
              </w:rPr>
            </w:pPr>
            <w:r w:rsidRPr="00C35C43">
              <w:rPr>
                <w:rStyle w:val="selectable"/>
                <w:sz w:val="18"/>
                <w:szCs w:val="18"/>
              </w:rPr>
              <w:t>44</w:t>
            </w:r>
          </w:p>
        </w:tc>
        <w:tc>
          <w:tcPr>
            <w:tcW w:w="1170" w:type="dxa"/>
            <w:shd w:val="clear" w:color="auto" w:fill="auto"/>
          </w:tcPr>
          <w:p w14:paraId="3334B37B" w14:textId="703D56A3" w:rsidR="007B15E9" w:rsidRPr="00C35C43" w:rsidRDefault="007F5A8E" w:rsidP="007B15E9">
            <w:pPr>
              <w:rPr>
                <w:rStyle w:val="selectable"/>
                <w:sz w:val="18"/>
                <w:szCs w:val="18"/>
              </w:rPr>
            </w:pPr>
            <w:r w:rsidRPr="00C35C43">
              <w:rPr>
                <w:rStyle w:val="selectable"/>
                <w:sz w:val="18"/>
                <w:szCs w:val="18"/>
              </w:rPr>
              <w:t xml:space="preserve">Naiker </w:t>
            </w:r>
            <w:r w:rsidRPr="00C35C43">
              <w:rPr>
                <w:rStyle w:val="selectable"/>
                <w:i/>
                <w:sz w:val="18"/>
                <w:szCs w:val="18"/>
              </w:rPr>
              <w:t>et al.</w:t>
            </w:r>
            <w:r w:rsidRPr="00C35C43">
              <w:rPr>
                <w:rStyle w:val="selectable"/>
                <w:sz w:val="18"/>
                <w:szCs w:val="18"/>
              </w:rPr>
              <w:t xml:space="preserve"> (2018)</w:t>
            </w:r>
          </w:p>
        </w:tc>
        <w:tc>
          <w:tcPr>
            <w:tcW w:w="3513" w:type="dxa"/>
            <w:shd w:val="clear" w:color="auto" w:fill="auto"/>
          </w:tcPr>
          <w:p w14:paraId="07D646FC" w14:textId="0F7F2C22" w:rsidR="00A621DF" w:rsidRPr="00C35C43" w:rsidRDefault="00AF2C50" w:rsidP="00AF2C50">
            <w:pPr>
              <w:rPr>
                <w:sz w:val="18"/>
                <w:szCs w:val="18"/>
              </w:rPr>
            </w:pPr>
            <w:r w:rsidRPr="00C35C43">
              <w:rPr>
                <w:sz w:val="18"/>
                <w:szCs w:val="18"/>
              </w:rPr>
              <w:t xml:space="preserve">Review of </w:t>
            </w:r>
            <w:r w:rsidR="00A621DF" w:rsidRPr="00C35C43">
              <w:rPr>
                <w:sz w:val="18"/>
                <w:szCs w:val="18"/>
              </w:rPr>
              <w:t>strategies</w:t>
            </w:r>
            <w:r w:rsidRPr="00C35C43">
              <w:rPr>
                <w:sz w:val="18"/>
                <w:szCs w:val="18"/>
              </w:rPr>
              <w:t xml:space="preserve"> to reduce waiting times for specialist out-patient services</w:t>
            </w:r>
          </w:p>
        </w:tc>
        <w:tc>
          <w:tcPr>
            <w:tcW w:w="1262" w:type="dxa"/>
            <w:shd w:val="clear" w:color="auto" w:fill="auto"/>
          </w:tcPr>
          <w:p w14:paraId="426DE818" w14:textId="0D5AB15F" w:rsidR="007B15E9" w:rsidRPr="00C35C43" w:rsidRDefault="007F5A8E" w:rsidP="007B15E9">
            <w:pPr>
              <w:jc w:val="center"/>
              <w:rPr>
                <w:sz w:val="18"/>
                <w:szCs w:val="18"/>
              </w:rPr>
            </w:pPr>
            <w:r w:rsidRPr="00C35C43">
              <w:rPr>
                <w:sz w:val="18"/>
                <w:szCs w:val="18"/>
              </w:rPr>
              <w:t>1995-2015</w:t>
            </w:r>
          </w:p>
        </w:tc>
        <w:tc>
          <w:tcPr>
            <w:tcW w:w="1078" w:type="dxa"/>
            <w:shd w:val="clear" w:color="auto" w:fill="auto"/>
          </w:tcPr>
          <w:p w14:paraId="0D6DC38D" w14:textId="49984916" w:rsidR="007B15E9" w:rsidRPr="00C35C43" w:rsidRDefault="007F5A8E" w:rsidP="007B15E9">
            <w:pPr>
              <w:jc w:val="center"/>
              <w:rPr>
                <w:sz w:val="18"/>
                <w:szCs w:val="18"/>
              </w:rPr>
            </w:pPr>
            <w:r w:rsidRPr="00C35C43">
              <w:rPr>
                <w:sz w:val="18"/>
                <w:szCs w:val="18"/>
              </w:rPr>
              <w:t>38</w:t>
            </w:r>
          </w:p>
        </w:tc>
        <w:tc>
          <w:tcPr>
            <w:tcW w:w="1193" w:type="dxa"/>
            <w:shd w:val="clear" w:color="auto" w:fill="auto"/>
          </w:tcPr>
          <w:p w14:paraId="46F3C21A" w14:textId="1010D404" w:rsidR="007B15E9" w:rsidRPr="00C35C43" w:rsidRDefault="007B15E9" w:rsidP="007B15E9">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106A3D09" w14:textId="77777777" w:rsidR="007B15E9" w:rsidRPr="00C35C43" w:rsidRDefault="007B15E9" w:rsidP="007B15E9">
            <w:pPr>
              <w:jc w:val="center"/>
              <w:rPr>
                <w:rFonts w:ascii="Segoe UI Symbol" w:hAnsi="Segoe UI Symbol" w:cs="Segoe UI Symbol"/>
                <w:sz w:val="18"/>
                <w:szCs w:val="18"/>
              </w:rPr>
            </w:pPr>
          </w:p>
        </w:tc>
        <w:tc>
          <w:tcPr>
            <w:tcW w:w="1193" w:type="dxa"/>
            <w:shd w:val="clear" w:color="auto" w:fill="auto"/>
          </w:tcPr>
          <w:p w14:paraId="56B430B9" w14:textId="77777777" w:rsidR="007B15E9" w:rsidRPr="00C35C43" w:rsidRDefault="007B15E9" w:rsidP="007B15E9">
            <w:pPr>
              <w:jc w:val="center"/>
              <w:rPr>
                <w:rFonts w:ascii="Segoe UI Symbol" w:hAnsi="Segoe UI Symbol" w:cs="Segoe UI Symbol"/>
                <w:sz w:val="18"/>
                <w:szCs w:val="18"/>
              </w:rPr>
            </w:pPr>
          </w:p>
        </w:tc>
        <w:tc>
          <w:tcPr>
            <w:tcW w:w="1193" w:type="dxa"/>
            <w:shd w:val="clear" w:color="auto" w:fill="auto"/>
          </w:tcPr>
          <w:p w14:paraId="59BE1AB9" w14:textId="77777777" w:rsidR="007B15E9" w:rsidRPr="00C35C43" w:rsidRDefault="007B15E9" w:rsidP="007B15E9">
            <w:pPr>
              <w:jc w:val="center"/>
              <w:rPr>
                <w:rFonts w:ascii="Segoe UI Symbol" w:hAnsi="Segoe UI Symbol" w:cs="Segoe UI Symbol"/>
                <w:sz w:val="18"/>
                <w:szCs w:val="18"/>
              </w:rPr>
            </w:pPr>
          </w:p>
        </w:tc>
        <w:tc>
          <w:tcPr>
            <w:tcW w:w="1348" w:type="dxa"/>
            <w:shd w:val="clear" w:color="auto" w:fill="C5E0B3" w:themeFill="accent6" w:themeFillTint="66"/>
          </w:tcPr>
          <w:p w14:paraId="6D140C29" w14:textId="3A64FA30" w:rsidR="007B15E9" w:rsidRPr="00C35C43" w:rsidRDefault="00CB79DB" w:rsidP="007B15E9">
            <w:pPr>
              <w:jc w:val="center"/>
            </w:pPr>
            <w:r w:rsidRPr="00C35C43">
              <w:t>HIGH</w:t>
            </w:r>
          </w:p>
        </w:tc>
      </w:tr>
      <w:tr w:rsidR="00CB79DB" w:rsidRPr="00C35C43" w14:paraId="003C73E5" w14:textId="77777777" w:rsidTr="00265ADF">
        <w:tc>
          <w:tcPr>
            <w:tcW w:w="540" w:type="dxa"/>
          </w:tcPr>
          <w:p w14:paraId="73BF9CF2" w14:textId="761FCCE5" w:rsidR="00CB79DB" w:rsidRPr="00C35C43" w:rsidRDefault="00CB79DB" w:rsidP="00CB79DB">
            <w:pPr>
              <w:jc w:val="center"/>
              <w:rPr>
                <w:rStyle w:val="selectable"/>
                <w:sz w:val="18"/>
                <w:szCs w:val="18"/>
              </w:rPr>
            </w:pPr>
            <w:r w:rsidRPr="00C35C43">
              <w:rPr>
                <w:rStyle w:val="selectable"/>
                <w:sz w:val="18"/>
                <w:szCs w:val="18"/>
              </w:rPr>
              <w:t>45</w:t>
            </w:r>
          </w:p>
        </w:tc>
        <w:tc>
          <w:tcPr>
            <w:tcW w:w="1170" w:type="dxa"/>
            <w:shd w:val="clear" w:color="auto" w:fill="auto"/>
          </w:tcPr>
          <w:p w14:paraId="18F4F7D6" w14:textId="63E4A5B9" w:rsidR="00CB79DB" w:rsidRPr="00C35C43" w:rsidRDefault="00CB79DB" w:rsidP="00CB79DB">
            <w:pPr>
              <w:rPr>
                <w:rStyle w:val="selectable"/>
                <w:sz w:val="18"/>
                <w:szCs w:val="18"/>
              </w:rPr>
            </w:pPr>
            <w:r w:rsidRPr="00C35C43">
              <w:rPr>
                <w:rStyle w:val="selectable"/>
                <w:sz w:val="18"/>
                <w:szCs w:val="18"/>
              </w:rPr>
              <w:t xml:space="preserve">Gur </w:t>
            </w:r>
            <w:r w:rsidRPr="00C35C43">
              <w:rPr>
                <w:rStyle w:val="selectable"/>
                <w:i/>
                <w:sz w:val="18"/>
                <w:szCs w:val="18"/>
              </w:rPr>
              <w:t>at al.</w:t>
            </w:r>
            <w:r w:rsidRPr="00C35C43">
              <w:rPr>
                <w:rStyle w:val="selectable"/>
                <w:sz w:val="18"/>
                <w:szCs w:val="18"/>
              </w:rPr>
              <w:t xml:space="preserve"> (2018)</w:t>
            </w:r>
          </w:p>
        </w:tc>
        <w:tc>
          <w:tcPr>
            <w:tcW w:w="3513" w:type="dxa"/>
            <w:shd w:val="clear" w:color="auto" w:fill="auto"/>
          </w:tcPr>
          <w:p w14:paraId="08D49367" w14:textId="3FDF4277" w:rsidR="00CB79DB" w:rsidRPr="00C35C43" w:rsidRDefault="00CB79DB" w:rsidP="00CB79DB">
            <w:pPr>
              <w:rPr>
                <w:sz w:val="18"/>
                <w:szCs w:val="18"/>
              </w:rPr>
            </w:pPr>
            <w:r w:rsidRPr="00C35C43">
              <w:rPr>
                <w:sz w:val="18"/>
                <w:szCs w:val="18"/>
              </w:rPr>
              <w:t>Review of operational research techniques in the scheduling and planning of the operating room</w:t>
            </w:r>
          </w:p>
        </w:tc>
        <w:tc>
          <w:tcPr>
            <w:tcW w:w="1262" w:type="dxa"/>
            <w:shd w:val="clear" w:color="auto" w:fill="auto"/>
          </w:tcPr>
          <w:p w14:paraId="5E2794E8" w14:textId="78234937" w:rsidR="00CB79DB" w:rsidRPr="00C35C43" w:rsidRDefault="00CB79DB" w:rsidP="00CB79DB">
            <w:pPr>
              <w:jc w:val="center"/>
              <w:rPr>
                <w:sz w:val="18"/>
                <w:szCs w:val="18"/>
              </w:rPr>
            </w:pPr>
            <w:r w:rsidRPr="00C35C43">
              <w:rPr>
                <w:sz w:val="18"/>
                <w:szCs w:val="18"/>
              </w:rPr>
              <w:t>2000-2018</w:t>
            </w:r>
          </w:p>
        </w:tc>
        <w:tc>
          <w:tcPr>
            <w:tcW w:w="1078" w:type="dxa"/>
            <w:shd w:val="clear" w:color="auto" w:fill="auto"/>
          </w:tcPr>
          <w:p w14:paraId="2F8874DB" w14:textId="1AFB093E" w:rsidR="00CB79DB" w:rsidRPr="00C35C43" w:rsidRDefault="00CB79DB" w:rsidP="00CB79DB">
            <w:pPr>
              <w:jc w:val="center"/>
              <w:rPr>
                <w:sz w:val="18"/>
                <w:szCs w:val="18"/>
              </w:rPr>
            </w:pPr>
            <w:r w:rsidRPr="00C35C43">
              <w:rPr>
                <w:sz w:val="18"/>
                <w:szCs w:val="18"/>
              </w:rPr>
              <w:t>170</w:t>
            </w:r>
          </w:p>
        </w:tc>
        <w:tc>
          <w:tcPr>
            <w:tcW w:w="1193" w:type="dxa"/>
            <w:shd w:val="clear" w:color="auto" w:fill="auto"/>
          </w:tcPr>
          <w:p w14:paraId="20F7B09B" w14:textId="70A24D2E"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593EE2E1"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5C92B0E5"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02993542"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4A9CE650" w14:textId="4680121E" w:rsidR="00CB79DB" w:rsidRPr="00C35C43" w:rsidRDefault="00CB79DB" w:rsidP="00CB79DB">
            <w:pPr>
              <w:jc w:val="center"/>
            </w:pPr>
            <w:r w:rsidRPr="00C35C43">
              <w:t>MODERATE</w:t>
            </w:r>
          </w:p>
        </w:tc>
      </w:tr>
      <w:tr w:rsidR="00CB79DB" w:rsidRPr="00C35C43" w14:paraId="6316874B" w14:textId="77777777" w:rsidTr="00265ADF">
        <w:tc>
          <w:tcPr>
            <w:tcW w:w="540" w:type="dxa"/>
          </w:tcPr>
          <w:p w14:paraId="0DC1FE2B" w14:textId="6A11599C" w:rsidR="00CB79DB" w:rsidRPr="00C35C43" w:rsidRDefault="00CB79DB" w:rsidP="00CB79DB">
            <w:pPr>
              <w:jc w:val="center"/>
              <w:rPr>
                <w:rStyle w:val="selectable"/>
                <w:sz w:val="18"/>
                <w:szCs w:val="18"/>
              </w:rPr>
            </w:pPr>
            <w:r w:rsidRPr="00C35C43">
              <w:rPr>
                <w:rStyle w:val="selectable"/>
                <w:sz w:val="18"/>
                <w:szCs w:val="18"/>
              </w:rPr>
              <w:t>46</w:t>
            </w:r>
          </w:p>
        </w:tc>
        <w:tc>
          <w:tcPr>
            <w:tcW w:w="1170" w:type="dxa"/>
            <w:shd w:val="clear" w:color="auto" w:fill="auto"/>
          </w:tcPr>
          <w:p w14:paraId="66407F2D" w14:textId="498C0AB7" w:rsidR="00CB79DB" w:rsidRPr="00C35C43" w:rsidRDefault="00CB79DB" w:rsidP="00CB79DB">
            <w:pPr>
              <w:rPr>
                <w:rStyle w:val="selectable"/>
                <w:sz w:val="18"/>
                <w:szCs w:val="18"/>
              </w:rPr>
            </w:pPr>
            <w:r w:rsidRPr="00C35C43">
              <w:rPr>
                <w:rStyle w:val="selectable"/>
                <w:sz w:val="18"/>
                <w:szCs w:val="18"/>
              </w:rPr>
              <w:t xml:space="preserve">Long </w:t>
            </w:r>
            <w:r w:rsidRPr="00C35C43">
              <w:rPr>
                <w:rStyle w:val="selectable"/>
                <w:i/>
                <w:sz w:val="18"/>
                <w:szCs w:val="18"/>
              </w:rPr>
              <w:t>et al.</w:t>
            </w:r>
            <w:r w:rsidRPr="00C35C43">
              <w:rPr>
                <w:rStyle w:val="selectable"/>
                <w:sz w:val="18"/>
                <w:szCs w:val="18"/>
              </w:rPr>
              <w:t xml:space="preserve"> (2018)</w:t>
            </w:r>
          </w:p>
        </w:tc>
        <w:tc>
          <w:tcPr>
            <w:tcW w:w="3513" w:type="dxa"/>
            <w:shd w:val="clear" w:color="auto" w:fill="auto"/>
          </w:tcPr>
          <w:p w14:paraId="3C148880" w14:textId="77777777" w:rsidR="00CB79DB" w:rsidRPr="00C35C43" w:rsidRDefault="00CB79DB" w:rsidP="00CB79DB">
            <w:pPr>
              <w:rPr>
                <w:sz w:val="18"/>
                <w:szCs w:val="18"/>
              </w:rPr>
            </w:pPr>
            <w:r w:rsidRPr="00C35C43">
              <w:rPr>
                <w:sz w:val="18"/>
                <w:szCs w:val="18"/>
              </w:rPr>
              <w:t>Review the use of simulation modelling in mental healthcare</w:t>
            </w:r>
          </w:p>
          <w:p w14:paraId="535BCD18" w14:textId="7D90EE57" w:rsidR="00CB79DB" w:rsidRPr="00C35C43" w:rsidRDefault="00CB79DB" w:rsidP="00CB79DB">
            <w:pPr>
              <w:rPr>
                <w:sz w:val="18"/>
                <w:szCs w:val="18"/>
              </w:rPr>
            </w:pPr>
          </w:p>
        </w:tc>
        <w:tc>
          <w:tcPr>
            <w:tcW w:w="1262" w:type="dxa"/>
            <w:shd w:val="clear" w:color="auto" w:fill="auto"/>
          </w:tcPr>
          <w:p w14:paraId="03D7F334" w14:textId="4D15DB59" w:rsidR="00CB79DB" w:rsidRPr="00C35C43" w:rsidRDefault="00CB79DB" w:rsidP="00CB79DB">
            <w:pPr>
              <w:jc w:val="center"/>
              <w:rPr>
                <w:sz w:val="18"/>
                <w:szCs w:val="18"/>
              </w:rPr>
            </w:pPr>
            <w:r w:rsidRPr="00C35C43">
              <w:rPr>
                <w:sz w:val="18"/>
                <w:szCs w:val="18"/>
              </w:rPr>
              <w:t>1955-2015</w:t>
            </w:r>
          </w:p>
        </w:tc>
        <w:tc>
          <w:tcPr>
            <w:tcW w:w="1078" w:type="dxa"/>
            <w:shd w:val="clear" w:color="auto" w:fill="auto"/>
          </w:tcPr>
          <w:p w14:paraId="0E99D16F" w14:textId="26B19F9E" w:rsidR="00CB79DB" w:rsidRPr="00C35C43" w:rsidRDefault="00CB79DB" w:rsidP="00CB79DB">
            <w:pPr>
              <w:jc w:val="center"/>
              <w:rPr>
                <w:sz w:val="18"/>
                <w:szCs w:val="18"/>
              </w:rPr>
            </w:pPr>
            <w:r w:rsidRPr="00C35C43">
              <w:rPr>
                <w:sz w:val="18"/>
                <w:szCs w:val="18"/>
              </w:rPr>
              <w:t>160</w:t>
            </w:r>
          </w:p>
        </w:tc>
        <w:tc>
          <w:tcPr>
            <w:tcW w:w="1193" w:type="dxa"/>
            <w:shd w:val="clear" w:color="auto" w:fill="auto"/>
          </w:tcPr>
          <w:p w14:paraId="3E044400" w14:textId="1D77D29A"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44B18213" w14:textId="4F7DF351"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68D7F714"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402EB4D9"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5ADCC8F7" w14:textId="3A43DE05" w:rsidR="00CB79DB" w:rsidRPr="00C35C43" w:rsidRDefault="00CB79DB" w:rsidP="00CB79DB">
            <w:pPr>
              <w:jc w:val="center"/>
            </w:pPr>
            <w:r w:rsidRPr="00C35C43">
              <w:t>MODERATE</w:t>
            </w:r>
          </w:p>
        </w:tc>
      </w:tr>
      <w:tr w:rsidR="00CB79DB" w:rsidRPr="00C35C43" w14:paraId="0A734DA5" w14:textId="77777777" w:rsidTr="00265ADF">
        <w:tc>
          <w:tcPr>
            <w:tcW w:w="540" w:type="dxa"/>
          </w:tcPr>
          <w:p w14:paraId="7C0535F3" w14:textId="5ADF4536" w:rsidR="00CB79DB" w:rsidRPr="00C35C43" w:rsidRDefault="00CB79DB" w:rsidP="00CB79DB">
            <w:pPr>
              <w:jc w:val="center"/>
              <w:rPr>
                <w:rStyle w:val="selectable"/>
                <w:sz w:val="18"/>
                <w:szCs w:val="18"/>
              </w:rPr>
            </w:pPr>
            <w:r w:rsidRPr="00C35C43">
              <w:rPr>
                <w:rStyle w:val="selectable"/>
                <w:sz w:val="18"/>
                <w:szCs w:val="18"/>
              </w:rPr>
              <w:t>47</w:t>
            </w:r>
          </w:p>
        </w:tc>
        <w:tc>
          <w:tcPr>
            <w:tcW w:w="1170" w:type="dxa"/>
            <w:shd w:val="clear" w:color="auto" w:fill="auto"/>
          </w:tcPr>
          <w:p w14:paraId="6EF3A230" w14:textId="1FCA7A38" w:rsidR="00CB79DB" w:rsidRPr="00C35C43" w:rsidRDefault="00CB79DB" w:rsidP="00CB79DB">
            <w:pPr>
              <w:rPr>
                <w:rStyle w:val="selectable"/>
                <w:sz w:val="18"/>
                <w:szCs w:val="18"/>
              </w:rPr>
            </w:pPr>
            <w:r w:rsidRPr="00C35C43">
              <w:rPr>
                <w:rStyle w:val="selectable"/>
                <w:sz w:val="18"/>
                <w:szCs w:val="18"/>
              </w:rPr>
              <w:t xml:space="preserve">Salmon </w:t>
            </w:r>
            <w:r w:rsidRPr="00C35C43">
              <w:rPr>
                <w:rStyle w:val="selectable"/>
                <w:i/>
                <w:sz w:val="18"/>
                <w:szCs w:val="18"/>
              </w:rPr>
              <w:t>et al.</w:t>
            </w:r>
            <w:r w:rsidRPr="00C35C43">
              <w:rPr>
                <w:rStyle w:val="selectable"/>
                <w:sz w:val="18"/>
                <w:szCs w:val="18"/>
              </w:rPr>
              <w:t xml:space="preserve"> (2018)</w:t>
            </w:r>
          </w:p>
        </w:tc>
        <w:tc>
          <w:tcPr>
            <w:tcW w:w="3513" w:type="dxa"/>
            <w:shd w:val="clear" w:color="auto" w:fill="auto"/>
          </w:tcPr>
          <w:p w14:paraId="7B64403D" w14:textId="77777777" w:rsidR="00CB79DB" w:rsidRPr="00C35C43" w:rsidRDefault="00CB79DB" w:rsidP="00CB79DB">
            <w:pPr>
              <w:rPr>
                <w:sz w:val="18"/>
                <w:szCs w:val="18"/>
              </w:rPr>
            </w:pPr>
            <w:r w:rsidRPr="00C35C43">
              <w:rPr>
                <w:sz w:val="18"/>
                <w:szCs w:val="18"/>
              </w:rPr>
              <w:t>Review of simulation studies applied in emergency departments</w:t>
            </w:r>
          </w:p>
          <w:p w14:paraId="13A20666" w14:textId="3DA844CD" w:rsidR="00CB79DB" w:rsidRPr="00C35C43" w:rsidRDefault="00CB79DB" w:rsidP="00CB79DB">
            <w:pPr>
              <w:rPr>
                <w:sz w:val="18"/>
                <w:szCs w:val="18"/>
              </w:rPr>
            </w:pPr>
          </w:p>
        </w:tc>
        <w:tc>
          <w:tcPr>
            <w:tcW w:w="1262" w:type="dxa"/>
            <w:shd w:val="clear" w:color="auto" w:fill="auto"/>
          </w:tcPr>
          <w:p w14:paraId="49DC2D61" w14:textId="3EDE9A9C" w:rsidR="00CB79DB" w:rsidRPr="00C35C43" w:rsidRDefault="00CB79DB" w:rsidP="00CB79DB">
            <w:pPr>
              <w:jc w:val="center"/>
              <w:rPr>
                <w:sz w:val="18"/>
                <w:szCs w:val="18"/>
              </w:rPr>
            </w:pPr>
            <w:r w:rsidRPr="00C35C43">
              <w:rPr>
                <w:sz w:val="18"/>
                <w:szCs w:val="18"/>
              </w:rPr>
              <w:t>2000-2016</w:t>
            </w:r>
          </w:p>
        </w:tc>
        <w:tc>
          <w:tcPr>
            <w:tcW w:w="1078" w:type="dxa"/>
            <w:shd w:val="clear" w:color="auto" w:fill="auto"/>
          </w:tcPr>
          <w:p w14:paraId="1EC5B02B" w14:textId="0E5EF112" w:rsidR="00CB79DB" w:rsidRPr="00C35C43" w:rsidRDefault="00CB79DB" w:rsidP="00CB79DB">
            <w:pPr>
              <w:jc w:val="center"/>
              <w:rPr>
                <w:sz w:val="18"/>
                <w:szCs w:val="18"/>
              </w:rPr>
            </w:pPr>
            <w:r w:rsidRPr="00C35C43">
              <w:rPr>
                <w:sz w:val="18"/>
                <w:szCs w:val="18"/>
              </w:rPr>
              <w:t>254</w:t>
            </w:r>
          </w:p>
        </w:tc>
        <w:tc>
          <w:tcPr>
            <w:tcW w:w="1193" w:type="dxa"/>
            <w:shd w:val="clear" w:color="auto" w:fill="auto"/>
          </w:tcPr>
          <w:p w14:paraId="21041181" w14:textId="18D71F36"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342037F6" w14:textId="2DEC5979"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530FB7C0"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1D09235C"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029E3566" w14:textId="58A9267A" w:rsidR="00CB79DB" w:rsidRPr="00C35C43" w:rsidRDefault="00CB79DB" w:rsidP="00CB79DB">
            <w:pPr>
              <w:jc w:val="center"/>
            </w:pPr>
            <w:r w:rsidRPr="00C35C43">
              <w:t>MODERATE</w:t>
            </w:r>
          </w:p>
        </w:tc>
      </w:tr>
      <w:tr w:rsidR="00CB79DB" w:rsidRPr="00C35C43" w14:paraId="6DAA513D" w14:textId="77777777" w:rsidTr="00265ADF">
        <w:tc>
          <w:tcPr>
            <w:tcW w:w="540" w:type="dxa"/>
          </w:tcPr>
          <w:p w14:paraId="27042781" w14:textId="377BF727" w:rsidR="00CB79DB" w:rsidRPr="00C35C43" w:rsidRDefault="00CB79DB" w:rsidP="00CB79DB">
            <w:pPr>
              <w:jc w:val="center"/>
              <w:rPr>
                <w:rStyle w:val="selectable"/>
                <w:sz w:val="18"/>
                <w:szCs w:val="18"/>
              </w:rPr>
            </w:pPr>
            <w:r w:rsidRPr="00C35C43">
              <w:rPr>
                <w:rStyle w:val="selectable"/>
                <w:sz w:val="18"/>
                <w:szCs w:val="18"/>
              </w:rPr>
              <w:t>48</w:t>
            </w:r>
          </w:p>
        </w:tc>
        <w:tc>
          <w:tcPr>
            <w:tcW w:w="1170" w:type="dxa"/>
            <w:shd w:val="clear" w:color="auto" w:fill="auto"/>
          </w:tcPr>
          <w:p w14:paraId="656C4758" w14:textId="47EB1C72" w:rsidR="00CB79DB" w:rsidRPr="00C35C43" w:rsidRDefault="00CB79DB" w:rsidP="00CB79DB">
            <w:pPr>
              <w:rPr>
                <w:rStyle w:val="selectable"/>
                <w:sz w:val="18"/>
                <w:szCs w:val="18"/>
              </w:rPr>
            </w:pPr>
            <w:r w:rsidRPr="00C35C43">
              <w:rPr>
                <w:rStyle w:val="selectable"/>
                <w:sz w:val="18"/>
                <w:szCs w:val="18"/>
              </w:rPr>
              <w:t xml:space="preserve">Zhu </w:t>
            </w:r>
            <w:r w:rsidRPr="00C35C43">
              <w:rPr>
                <w:rStyle w:val="selectable"/>
                <w:i/>
                <w:sz w:val="18"/>
                <w:szCs w:val="18"/>
              </w:rPr>
              <w:t>et al.</w:t>
            </w:r>
            <w:r w:rsidRPr="00C35C43">
              <w:rPr>
                <w:rStyle w:val="selectable"/>
                <w:sz w:val="18"/>
                <w:szCs w:val="18"/>
              </w:rPr>
              <w:t xml:space="preserve"> (2018)</w:t>
            </w:r>
          </w:p>
        </w:tc>
        <w:tc>
          <w:tcPr>
            <w:tcW w:w="3513" w:type="dxa"/>
            <w:shd w:val="clear" w:color="auto" w:fill="auto"/>
          </w:tcPr>
          <w:p w14:paraId="49B5F5D7" w14:textId="77777777" w:rsidR="00CB79DB" w:rsidRPr="00C35C43" w:rsidRDefault="00CB79DB" w:rsidP="00CB79DB">
            <w:pPr>
              <w:rPr>
                <w:sz w:val="18"/>
                <w:szCs w:val="18"/>
              </w:rPr>
            </w:pPr>
            <w:r w:rsidRPr="00C35C43">
              <w:rPr>
                <w:sz w:val="18"/>
                <w:szCs w:val="18"/>
              </w:rPr>
              <w:t>Review of methods for operating room planning and surgical case scheduling</w:t>
            </w:r>
          </w:p>
          <w:p w14:paraId="05F9DFC0" w14:textId="58C99DC2" w:rsidR="00CB79DB" w:rsidRPr="00C35C43" w:rsidRDefault="00CB79DB" w:rsidP="00CB79DB">
            <w:pPr>
              <w:rPr>
                <w:sz w:val="18"/>
                <w:szCs w:val="18"/>
              </w:rPr>
            </w:pPr>
          </w:p>
        </w:tc>
        <w:tc>
          <w:tcPr>
            <w:tcW w:w="1262" w:type="dxa"/>
            <w:shd w:val="clear" w:color="auto" w:fill="auto"/>
          </w:tcPr>
          <w:p w14:paraId="5E0987FD" w14:textId="6C13C555" w:rsidR="00CB79DB" w:rsidRPr="00C35C43" w:rsidRDefault="00CB79DB" w:rsidP="00CB79DB">
            <w:pPr>
              <w:jc w:val="center"/>
              <w:rPr>
                <w:sz w:val="18"/>
                <w:szCs w:val="18"/>
              </w:rPr>
            </w:pPr>
            <w:r w:rsidRPr="00C35C43">
              <w:rPr>
                <w:sz w:val="18"/>
                <w:szCs w:val="18"/>
              </w:rPr>
              <w:t>1990-2018</w:t>
            </w:r>
          </w:p>
        </w:tc>
        <w:tc>
          <w:tcPr>
            <w:tcW w:w="1078" w:type="dxa"/>
            <w:shd w:val="clear" w:color="auto" w:fill="auto"/>
          </w:tcPr>
          <w:p w14:paraId="2EB2DA70" w14:textId="4A038D19" w:rsidR="00CB79DB" w:rsidRPr="00C35C43" w:rsidRDefault="00CB79DB" w:rsidP="00CB79DB">
            <w:pPr>
              <w:jc w:val="center"/>
              <w:rPr>
                <w:sz w:val="18"/>
                <w:szCs w:val="18"/>
              </w:rPr>
            </w:pPr>
            <w:r w:rsidRPr="00C35C43">
              <w:rPr>
                <w:sz w:val="18"/>
                <w:szCs w:val="18"/>
              </w:rPr>
              <w:t>315</w:t>
            </w:r>
          </w:p>
        </w:tc>
        <w:tc>
          <w:tcPr>
            <w:tcW w:w="1193" w:type="dxa"/>
            <w:shd w:val="clear" w:color="auto" w:fill="auto"/>
          </w:tcPr>
          <w:p w14:paraId="1E72D940" w14:textId="0FD5161D"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37052891" w14:textId="62DB0793" w:rsidR="00CB79DB" w:rsidRPr="00C35C43" w:rsidRDefault="00CB79DB" w:rsidP="00CB79DB">
            <w:pPr>
              <w:rPr>
                <w:rFonts w:ascii="Segoe UI Symbol" w:hAnsi="Segoe UI Symbol" w:cs="Segoe UI Symbol"/>
                <w:sz w:val="18"/>
                <w:szCs w:val="18"/>
              </w:rPr>
            </w:pPr>
          </w:p>
        </w:tc>
        <w:tc>
          <w:tcPr>
            <w:tcW w:w="1193" w:type="dxa"/>
            <w:shd w:val="clear" w:color="auto" w:fill="auto"/>
          </w:tcPr>
          <w:p w14:paraId="5BF224FB"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73819702"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4D8B2229" w14:textId="6C360D27" w:rsidR="00CB79DB" w:rsidRPr="00C35C43" w:rsidRDefault="00CB79DB" w:rsidP="00CB79DB">
            <w:pPr>
              <w:jc w:val="center"/>
            </w:pPr>
            <w:r w:rsidRPr="00C35C43">
              <w:t>MODERATE</w:t>
            </w:r>
          </w:p>
        </w:tc>
      </w:tr>
      <w:tr w:rsidR="00CB79DB" w:rsidRPr="00C35C43" w14:paraId="393C4465" w14:textId="77777777" w:rsidTr="00265ADF">
        <w:trPr>
          <w:trHeight w:val="70"/>
        </w:trPr>
        <w:tc>
          <w:tcPr>
            <w:tcW w:w="540" w:type="dxa"/>
          </w:tcPr>
          <w:p w14:paraId="036D8762" w14:textId="12D77B3A" w:rsidR="00CB79DB" w:rsidRPr="00C35C43" w:rsidRDefault="00CB79DB" w:rsidP="00CB79DB">
            <w:pPr>
              <w:jc w:val="center"/>
              <w:rPr>
                <w:rStyle w:val="selectable"/>
                <w:sz w:val="18"/>
                <w:szCs w:val="18"/>
              </w:rPr>
            </w:pPr>
            <w:r w:rsidRPr="00C35C43">
              <w:rPr>
                <w:rStyle w:val="selectable"/>
                <w:sz w:val="18"/>
                <w:szCs w:val="18"/>
              </w:rPr>
              <w:t>49</w:t>
            </w:r>
          </w:p>
        </w:tc>
        <w:tc>
          <w:tcPr>
            <w:tcW w:w="1170" w:type="dxa"/>
            <w:shd w:val="clear" w:color="auto" w:fill="auto"/>
          </w:tcPr>
          <w:p w14:paraId="1BEF69CF" w14:textId="290D869C" w:rsidR="00CB79DB" w:rsidRPr="00C35C43" w:rsidRDefault="00CB79DB" w:rsidP="00CB79DB">
            <w:pPr>
              <w:rPr>
                <w:rStyle w:val="selectable"/>
                <w:sz w:val="18"/>
                <w:szCs w:val="18"/>
              </w:rPr>
            </w:pPr>
            <w:r w:rsidRPr="00C35C43">
              <w:rPr>
                <w:rStyle w:val="selectable"/>
                <w:sz w:val="18"/>
                <w:szCs w:val="18"/>
              </w:rPr>
              <w:t xml:space="preserve">Saville </w:t>
            </w:r>
            <w:r w:rsidRPr="00C35C43">
              <w:rPr>
                <w:rStyle w:val="selectable"/>
                <w:i/>
                <w:sz w:val="18"/>
                <w:szCs w:val="18"/>
              </w:rPr>
              <w:t>et al.</w:t>
            </w:r>
            <w:r w:rsidRPr="00C35C43">
              <w:rPr>
                <w:rStyle w:val="selectable"/>
                <w:sz w:val="18"/>
                <w:szCs w:val="18"/>
              </w:rPr>
              <w:t xml:space="preserve"> (2018)</w:t>
            </w:r>
          </w:p>
        </w:tc>
        <w:tc>
          <w:tcPr>
            <w:tcW w:w="3513" w:type="dxa"/>
            <w:shd w:val="clear" w:color="auto" w:fill="auto"/>
          </w:tcPr>
          <w:p w14:paraId="2C2ADBB5" w14:textId="77777777" w:rsidR="00CB79DB" w:rsidRPr="00C35C43" w:rsidRDefault="00CB79DB" w:rsidP="00CB79DB">
            <w:pPr>
              <w:rPr>
                <w:sz w:val="18"/>
                <w:szCs w:val="18"/>
              </w:rPr>
            </w:pPr>
            <w:r w:rsidRPr="00C35C43">
              <w:rPr>
                <w:sz w:val="18"/>
                <w:szCs w:val="18"/>
              </w:rPr>
              <w:t>Review of operational research techniques applied throughout cancer care services</w:t>
            </w:r>
          </w:p>
          <w:p w14:paraId="4ABAEE4F" w14:textId="64A51531" w:rsidR="00CB79DB" w:rsidRPr="00C35C43" w:rsidRDefault="00CB79DB" w:rsidP="00CB79DB">
            <w:pPr>
              <w:rPr>
                <w:sz w:val="18"/>
                <w:szCs w:val="18"/>
              </w:rPr>
            </w:pPr>
          </w:p>
        </w:tc>
        <w:tc>
          <w:tcPr>
            <w:tcW w:w="1262" w:type="dxa"/>
            <w:shd w:val="clear" w:color="auto" w:fill="auto"/>
          </w:tcPr>
          <w:p w14:paraId="00552AD0" w14:textId="774A44F2" w:rsidR="00CB79DB" w:rsidRPr="00C35C43" w:rsidRDefault="00CB79DB" w:rsidP="00CB79DB">
            <w:pPr>
              <w:jc w:val="center"/>
              <w:rPr>
                <w:sz w:val="18"/>
                <w:szCs w:val="18"/>
              </w:rPr>
            </w:pPr>
            <w:r w:rsidRPr="00C35C43">
              <w:rPr>
                <w:sz w:val="18"/>
                <w:szCs w:val="18"/>
              </w:rPr>
              <w:t>1992-2017</w:t>
            </w:r>
          </w:p>
        </w:tc>
        <w:tc>
          <w:tcPr>
            <w:tcW w:w="1078" w:type="dxa"/>
            <w:shd w:val="clear" w:color="auto" w:fill="auto"/>
          </w:tcPr>
          <w:p w14:paraId="5E58266E" w14:textId="5CD31439" w:rsidR="00CB79DB" w:rsidRPr="00C35C43" w:rsidRDefault="00CB79DB" w:rsidP="00CB79DB">
            <w:pPr>
              <w:jc w:val="center"/>
              <w:rPr>
                <w:sz w:val="18"/>
                <w:szCs w:val="18"/>
              </w:rPr>
            </w:pPr>
            <w:r w:rsidRPr="00C35C43">
              <w:rPr>
                <w:sz w:val="18"/>
                <w:szCs w:val="18"/>
              </w:rPr>
              <w:t>80</w:t>
            </w:r>
          </w:p>
        </w:tc>
        <w:tc>
          <w:tcPr>
            <w:tcW w:w="1193" w:type="dxa"/>
            <w:shd w:val="clear" w:color="auto" w:fill="auto"/>
          </w:tcPr>
          <w:p w14:paraId="76C744FE" w14:textId="7CBE128D"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55AEB63D"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2A9226A4"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43E12B4F" w14:textId="77777777" w:rsidR="00CB79DB" w:rsidRPr="00C35C43" w:rsidRDefault="00CB79DB" w:rsidP="00CB79DB">
            <w:pPr>
              <w:jc w:val="center"/>
              <w:rPr>
                <w:rFonts w:ascii="Segoe UI Symbol" w:hAnsi="Segoe UI Symbol" w:cs="Segoe UI Symbol"/>
                <w:sz w:val="18"/>
                <w:szCs w:val="18"/>
              </w:rPr>
            </w:pPr>
          </w:p>
        </w:tc>
        <w:tc>
          <w:tcPr>
            <w:tcW w:w="1348" w:type="dxa"/>
            <w:shd w:val="clear" w:color="auto" w:fill="FFE599" w:themeFill="accent4" w:themeFillTint="66"/>
          </w:tcPr>
          <w:p w14:paraId="30474559" w14:textId="70A39484" w:rsidR="00CB79DB" w:rsidRPr="00C35C43" w:rsidRDefault="00CB79DB" w:rsidP="00CB79DB">
            <w:pPr>
              <w:jc w:val="center"/>
            </w:pPr>
            <w:r w:rsidRPr="00C35C43">
              <w:t>MODERATE</w:t>
            </w:r>
          </w:p>
        </w:tc>
      </w:tr>
      <w:tr w:rsidR="00CB79DB" w:rsidRPr="00C35C43" w14:paraId="0BE57342" w14:textId="77777777" w:rsidTr="00265ADF">
        <w:tc>
          <w:tcPr>
            <w:tcW w:w="540" w:type="dxa"/>
          </w:tcPr>
          <w:p w14:paraId="6BC32B5A" w14:textId="43452479" w:rsidR="00CB79DB" w:rsidRPr="00C35C43" w:rsidRDefault="00CB79DB" w:rsidP="00CB79DB">
            <w:pPr>
              <w:jc w:val="center"/>
              <w:rPr>
                <w:rStyle w:val="selectable"/>
                <w:sz w:val="18"/>
                <w:szCs w:val="18"/>
              </w:rPr>
            </w:pPr>
            <w:r w:rsidRPr="00C35C43">
              <w:rPr>
                <w:rStyle w:val="selectable"/>
                <w:sz w:val="18"/>
                <w:szCs w:val="18"/>
              </w:rPr>
              <w:t>50</w:t>
            </w:r>
          </w:p>
        </w:tc>
        <w:tc>
          <w:tcPr>
            <w:tcW w:w="1170" w:type="dxa"/>
            <w:shd w:val="clear" w:color="auto" w:fill="auto"/>
          </w:tcPr>
          <w:p w14:paraId="3962FFA7" w14:textId="3B91864C" w:rsidR="00CB79DB" w:rsidRPr="00C35C43" w:rsidRDefault="00CB79DB" w:rsidP="00CB79DB">
            <w:pPr>
              <w:rPr>
                <w:rStyle w:val="selectable"/>
                <w:sz w:val="18"/>
                <w:szCs w:val="18"/>
              </w:rPr>
            </w:pPr>
            <w:r w:rsidRPr="00C35C43">
              <w:rPr>
                <w:rStyle w:val="selectable"/>
                <w:sz w:val="18"/>
                <w:szCs w:val="18"/>
              </w:rPr>
              <w:t xml:space="preserve">He </w:t>
            </w:r>
            <w:r w:rsidRPr="00C35C43">
              <w:rPr>
                <w:rStyle w:val="selectable"/>
                <w:i/>
                <w:sz w:val="18"/>
                <w:szCs w:val="18"/>
              </w:rPr>
              <w:t>et al.</w:t>
            </w:r>
            <w:r w:rsidRPr="00C35C43">
              <w:rPr>
                <w:rStyle w:val="selectable"/>
                <w:sz w:val="18"/>
                <w:szCs w:val="18"/>
              </w:rPr>
              <w:t xml:space="preserve"> (2019)</w:t>
            </w:r>
          </w:p>
        </w:tc>
        <w:tc>
          <w:tcPr>
            <w:tcW w:w="3513" w:type="dxa"/>
            <w:shd w:val="clear" w:color="auto" w:fill="auto"/>
          </w:tcPr>
          <w:p w14:paraId="551CCAF0" w14:textId="77777777" w:rsidR="00CB79DB" w:rsidRPr="00C35C43" w:rsidRDefault="00CB79DB" w:rsidP="00CB79DB">
            <w:pPr>
              <w:rPr>
                <w:sz w:val="18"/>
                <w:szCs w:val="18"/>
              </w:rPr>
            </w:pPr>
            <w:r w:rsidRPr="00C35C43">
              <w:rPr>
                <w:sz w:val="18"/>
                <w:szCs w:val="18"/>
              </w:rPr>
              <w:t>Review of modelling techniques in the management of inpatient beds</w:t>
            </w:r>
          </w:p>
          <w:p w14:paraId="25F66922" w14:textId="76A28D89" w:rsidR="00CB79DB" w:rsidRPr="00C35C43" w:rsidRDefault="00CB79DB" w:rsidP="00CB79DB">
            <w:pPr>
              <w:rPr>
                <w:sz w:val="18"/>
                <w:szCs w:val="18"/>
              </w:rPr>
            </w:pPr>
          </w:p>
        </w:tc>
        <w:tc>
          <w:tcPr>
            <w:tcW w:w="1262" w:type="dxa"/>
            <w:shd w:val="clear" w:color="auto" w:fill="auto"/>
          </w:tcPr>
          <w:p w14:paraId="792C116B" w14:textId="60893215" w:rsidR="00CB79DB" w:rsidRPr="00C35C43" w:rsidRDefault="00CB79DB" w:rsidP="00CB79DB">
            <w:pPr>
              <w:jc w:val="center"/>
              <w:rPr>
                <w:sz w:val="18"/>
                <w:szCs w:val="18"/>
              </w:rPr>
            </w:pPr>
            <w:r w:rsidRPr="00C35C43">
              <w:rPr>
                <w:sz w:val="18"/>
                <w:szCs w:val="18"/>
              </w:rPr>
              <w:t>2013-2017</w:t>
            </w:r>
          </w:p>
        </w:tc>
        <w:tc>
          <w:tcPr>
            <w:tcW w:w="1078" w:type="dxa"/>
            <w:shd w:val="clear" w:color="auto" w:fill="auto"/>
          </w:tcPr>
          <w:p w14:paraId="2AA52E6F" w14:textId="35C0975E" w:rsidR="00CB79DB" w:rsidRPr="00C35C43" w:rsidRDefault="00CB79DB" w:rsidP="00CB79DB">
            <w:pPr>
              <w:jc w:val="center"/>
              <w:rPr>
                <w:sz w:val="18"/>
                <w:szCs w:val="18"/>
              </w:rPr>
            </w:pPr>
            <w:r w:rsidRPr="00C35C43">
              <w:rPr>
                <w:sz w:val="18"/>
                <w:szCs w:val="18"/>
              </w:rPr>
              <w:t>92</w:t>
            </w:r>
          </w:p>
        </w:tc>
        <w:tc>
          <w:tcPr>
            <w:tcW w:w="1193" w:type="dxa"/>
            <w:shd w:val="clear" w:color="auto" w:fill="auto"/>
          </w:tcPr>
          <w:p w14:paraId="1DF315D8" w14:textId="22DA9805"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93" w:type="dxa"/>
            <w:shd w:val="clear" w:color="auto" w:fill="auto"/>
          </w:tcPr>
          <w:p w14:paraId="1199B7D1"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512D972E" w14:textId="77777777" w:rsidR="00CB79DB" w:rsidRPr="00C35C43" w:rsidRDefault="00CB79DB" w:rsidP="00CB79DB">
            <w:pPr>
              <w:jc w:val="center"/>
              <w:rPr>
                <w:rFonts w:ascii="Segoe UI Symbol" w:hAnsi="Segoe UI Symbol" w:cs="Segoe UI Symbol"/>
                <w:sz w:val="18"/>
                <w:szCs w:val="18"/>
              </w:rPr>
            </w:pPr>
          </w:p>
        </w:tc>
        <w:tc>
          <w:tcPr>
            <w:tcW w:w="1193" w:type="dxa"/>
            <w:shd w:val="clear" w:color="auto" w:fill="auto"/>
          </w:tcPr>
          <w:p w14:paraId="5D0D99C6" w14:textId="7D4F6952" w:rsidR="00CB79DB" w:rsidRPr="00C35C43" w:rsidRDefault="00CB79DB" w:rsidP="00CB79DB">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348" w:type="dxa"/>
            <w:shd w:val="clear" w:color="auto" w:fill="FFE599" w:themeFill="accent4" w:themeFillTint="66"/>
          </w:tcPr>
          <w:p w14:paraId="6DD12781" w14:textId="4E8575D4" w:rsidR="00CB79DB" w:rsidRPr="00C35C43" w:rsidRDefault="00CB79DB" w:rsidP="00CB79DB">
            <w:pPr>
              <w:jc w:val="center"/>
            </w:pPr>
            <w:r w:rsidRPr="00C35C43">
              <w:t>MODERATE</w:t>
            </w:r>
          </w:p>
        </w:tc>
      </w:tr>
      <w:tr w:rsidR="00F15291" w:rsidRPr="00C35C43" w14:paraId="208398CD" w14:textId="77777777" w:rsidTr="002E4DBC">
        <w:trPr>
          <w:gridAfter w:val="5"/>
          <w:wAfter w:w="6120" w:type="dxa"/>
          <w:trHeight w:val="107"/>
        </w:trPr>
        <w:tc>
          <w:tcPr>
            <w:tcW w:w="540" w:type="dxa"/>
            <w:tcBorders>
              <w:left w:val="nil"/>
              <w:bottom w:val="nil"/>
            </w:tcBorders>
          </w:tcPr>
          <w:p w14:paraId="6BD1A77D" w14:textId="77777777" w:rsidR="00F15291" w:rsidRPr="00C35C43" w:rsidRDefault="00F15291" w:rsidP="00C05654">
            <w:pPr>
              <w:jc w:val="center"/>
              <w:rPr>
                <w:sz w:val="18"/>
                <w:szCs w:val="18"/>
              </w:rPr>
            </w:pPr>
          </w:p>
        </w:tc>
        <w:tc>
          <w:tcPr>
            <w:tcW w:w="5945" w:type="dxa"/>
            <w:gridSpan w:val="3"/>
          </w:tcPr>
          <w:p w14:paraId="09B36B5D" w14:textId="77777777" w:rsidR="00F15291" w:rsidRPr="00C35C43" w:rsidRDefault="00F15291" w:rsidP="00C05654">
            <w:pPr>
              <w:jc w:val="center"/>
              <w:rPr>
                <w:sz w:val="18"/>
                <w:szCs w:val="18"/>
              </w:rPr>
            </w:pPr>
            <w:r w:rsidRPr="00C35C43">
              <w:rPr>
                <w:sz w:val="18"/>
                <w:szCs w:val="18"/>
              </w:rPr>
              <w:t>Total number of studies</w:t>
            </w:r>
          </w:p>
          <w:p w14:paraId="7E894BC6" w14:textId="72678DAF" w:rsidR="002E4DBC" w:rsidRPr="00C35C43" w:rsidRDefault="002E4DBC" w:rsidP="00C05654">
            <w:pPr>
              <w:jc w:val="center"/>
              <w:rPr>
                <w:sz w:val="18"/>
                <w:szCs w:val="18"/>
              </w:rPr>
            </w:pPr>
          </w:p>
        </w:tc>
        <w:tc>
          <w:tcPr>
            <w:tcW w:w="1078" w:type="dxa"/>
          </w:tcPr>
          <w:p w14:paraId="742CF2C6" w14:textId="0650A610" w:rsidR="00F15291" w:rsidRPr="00C35C43" w:rsidRDefault="00A4110D" w:rsidP="00C05654">
            <w:pPr>
              <w:jc w:val="center"/>
              <w:rPr>
                <w:sz w:val="18"/>
                <w:szCs w:val="18"/>
              </w:rPr>
            </w:pPr>
            <w:r w:rsidRPr="00C35C43">
              <w:rPr>
                <w:sz w:val="18"/>
                <w:szCs w:val="18"/>
              </w:rPr>
              <w:t>9,</w:t>
            </w:r>
            <w:r w:rsidR="00714945" w:rsidRPr="00C35C43">
              <w:rPr>
                <w:sz w:val="18"/>
                <w:szCs w:val="18"/>
              </w:rPr>
              <w:t>136</w:t>
            </w:r>
          </w:p>
        </w:tc>
      </w:tr>
    </w:tbl>
    <w:bookmarkEnd w:id="88"/>
    <w:bookmarkEnd w:id="89"/>
    <w:p w14:paraId="5CC4385F" w14:textId="77777777" w:rsidR="00D63775" w:rsidRPr="00C35C43" w:rsidRDefault="006D0076" w:rsidP="002E4DBC">
      <w:pPr>
        <w:spacing w:after="0" w:line="240" w:lineRule="auto"/>
        <w:ind w:left="274"/>
        <w:jc w:val="both"/>
        <w:rPr>
          <w:rFonts w:ascii="Calibri" w:eastAsia="Times New Roman" w:hAnsi="Calibri" w:cs="Times New Roman"/>
          <w:sz w:val="18"/>
          <w:lang w:eastAsia="en-GB"/>
        </w:rPr>
      </w:pPr>
      <w:r w:rsidRPr="00C35C43">
        <w:rPr>
          <w:rFonts w:ascii="Calibri" w:eastAsia="Times New Roman" w:hAnsi="Calibri" w:cs="Times New Roman"/>
          <w:i/>
          <w:sz w:val="18"/>
          <w:lang w:eastAsia="en-GB"/>
        </w:rPr>
        <w:t xml:space="preserve">*Abbreviations: UK </w:t>
      </w:r>
      <w:r w:rsidRPr="00C35C43">
        <w:rPr>
          <w:rFonts w:ascii="Calibri" w:eastAsia="Times New Roman" w:hAnsi="Calibri" w:cs="Times New Roman"/>
          <w:sz w:val="18"/>
          <w:lang w:eastAsia="en-GB"/>
        </w:rPr>
        <w:t>United Kingdom</w:t>
      </w:r>
      <w:r w:rsidR="0044294E" w:rsidRPr="00C35C43">
        <w:rPr>
          <w:rFonts w:ascii="Calibri" w:eastAsia="Times New Roman" w:hAnsi="Calibri" w:cs="Times New Roman"/>
          <w:sz w:val="18"/>
          <w:lang w:eastAsia="en-GB"/>
        </w:rPr>
        <w:t>,</w:t>
      </w:r>
      <w:r w:rsidRPr="00C35C43">
        <w:rPr>
          <w:rFonts w:ascii="Calibri" w:eastAsia="Times New Roman" w:hAnsi="Calibri" w:cs="Times New Roman"/>
          <w:i/>
          <w:sz w:val="18"/>
          <w:lang w:eastAsia="en-GB"/>
        </w:rPr>
        <w:t xml:space="preserve"> SM </w:t>
      </w:r>
      <w:r w:rsidRPr="00C35C43">
        <w:rPr>
          <w:rFonts w:ascii="Calibri" w:eastAsia="Times New Roman" w:hAnsi="Calibri" w:cs="Times New Roman"/>
          <w:sz w:val="18"/>
          <w:lang w:eastAsia="en-GB"/>
        </w:rPr>
        <w:t>simulation modelling.</w:t>
      </w:r>
    </w:p>
    <w:p w14:paraId="374A89F8" w14:textId="17346A9E" w:rsidR="009C7048" w:rsidRPr="00C35C43" w:rsidRDefault="009C7048" w:rsidP="00644A3E">
      <w:pPr>
        <w:ind w:left="270"/>
        <w:jc w:val="both"/>
        <w:rPr>
          <w:rFonts w:ascii="Calibri" w:eastAsia="Times New Roman" w:hAnsi="Calibri" w:cs="Times New Roman"/>
          <w:i/>
          <w:sz w:val="18"/>
          <w:lang w:eastAsia="en-GB"/>
        </w:rPr>
        <w:sectPr w:rsidR="009C7048" w:rsidRPr="00C35C43" w:rsidSect="00596B4D">
          <w:pgSz w:w="16838" w:h="11906" w:orient="landscape"/>
          <w:pgMar w:top="1440" w:right="1440" w:bottom="1440" w:left="1440" w:header="708" w:footer="708" w:gutter="0"/>
          <w:cols w:space="708"/>
          <w:docGrid w:linePitch="360"/>
        </w:sectPr>
      </w:pPr>
    </w:p>
    <w:p w14:paraId="54C872D9" w14:textId="7B15AF11" w:rsidR="00360915" w:rsidRPr="00C35C43" w:rsidRDefault="00FC1B8D">
      <w:pPr>
        <w:pStyle w:val="Heading4"/>
      </w:pPr>
      <w:bookmarkStart w:id="90" w:name="_Toc18494821"/>
      <w:r w:rsidRPr="00C35C43">
        <w:t>Extraction</w:t>
      </w:r>
      <w:r w:rsidR="007E5A70" w:rsidRPr="00C35C43">
        <w:t xml:space="preserve"> and Synthesis</w:t>
      </w:r>
      <w:bookmarkEnd w:id="90"/>
    </w:p>
    <w:p w14:paraId="28E4B385" w14:textId="68C7C483" w:rsidR="00A7737E" w:rsidRPr="00C35C43" w:rsidRDefault="00A7737E" w:rsidP="00A7737E">
      <w:pPr>
        <w:spacing w:after="0" w:line="240" w:lineRule="auto"/>
      </w:pPr>
    </w:p>
    <w:p w14:paraId="4A6FFECE" w14:textId="6EC51F32" w:rsidR="00A7737E" w:rsidRPr="00C35C43" w:rsidRDefault="00A7737E" w:rsidP="001624E3">
      <w:pPr>
        <w:spacing w:after="0" w:line="240" w:lineRule="auto"/>
        <w:ind w:left="446"/>
        <w:jc w:val="both"/>
      </w:pPr>
      <w:r w:rsidRPr="00C35C43">
        <w:t xml:space="preserve">This section presents the findings of conducting a </w:t>
      </w:r>
      <w:r w:rsidRPr="00C35C43">
        <w:rPr>
          <w:noProof/>
        </w:rPr>
        <w:t>synthesis</w:t>
      </w:r>
      <w:r w:rsidRPr="00C35C43">
        <w:t xml:space="preserve"> of identified simulation reviews, in answering </w:t>
      </w:r>
      <w:r w:rsidR="009C7048" w:rsidRPr="00C35C43">
        <w:t xml:space="preserve">the </w:t>
      </w:r>
      <w:r w:rsidR="002C5780" w:rsidRPr="00C35C43">
        <w:t xml:space="preserve">assessed question for this part of the review: </w:t>
      </w:r>
      <w:r w:rsidR="00AA1A8D" w:rsidRPr="00C35C43">
        <w:t>to understand how SM is being used in healthcare</w:t>
      </w:r>
      <w:r w:rsidR="002C5780" w:rsidRPr="00C35C43">
        <w:t>.</w:t>
      </w:r>
    </w:p>
    <w:p w14:paraId="458F0A97" w14:textId="77777777" w:rsidR="00A7737E" w:rsidRPr="00C35C43" w:rsidRDefault="00A7737E" w:rsidP="001624E3">
      <w:pPr>
        <w:spacing w:after="0" w:line="240" w:lineRule="auto"/>
        <w:ind w:left="446"/>
        <w:jc w:val="both"/>
      </w:pPr>
    </w:p>
    <w:p w14:paraId="17DD06D9" w14:textId="72E98F0D" w:rsidR="002F1039" w:rsidRPr="00C35C43" w:rsidRDefault="00A7737E" w:rsidP="00691D83">
      <w:pPr>
        <w:spacing w:after="0" w:line="240" w:lineRule="auto"/>
        <w:ind w:left="446"/>
        <w:jc w:val="both"/>
      </w:pPr>
      <w:r w:rsidRPr="00C35C43">
        <w:t>There are four categories included in this synthesis: the classifications of simulation studies, techniques used for SM, the data sources</w:t>
      </w:r>
      <w:r w:rsidR="000D0D40" w:rsidRPr="00C35C43">
        <w:t>,</w:t>
      </w:r>
      <w:r w:rsidRPr="00C35C43">
        <w:t xml:space="preserve"> and software for SM.</w:t>
      </w:r>
    </w:p>
    <w:p w14:paraId="368904EA" w14:textId="77777777" w:rsidR="002F1039" w:rsidRPr="00C35C43" w:rsidRDefault="002F1039" w:rsidP="002F1039">
      <w:pPr>
        <w:spacing w:after="0" w:line="240" w:lineRule="auto"/>
        <w:jc w:val="both"/>
      </w:pPr>
    </w:p>
    <w:p w14:paraId="44DC3779" w14:textId="70352A15" w:rsidR="00A7737E" w:rsidRPr="00C35C43" w:rsidRDefault="00A7737E" w:rsidP="00907F63">
      <w:pPr>
        <w:pStyle w:val="Heading5"/>
        <w:numPr>
          <w:ilvl w:val="4"/>
          <w:numId w:val="84"/>
        </w:numPr>
      </w:pPr>
      <w:bookmarkStart w:id="91" w:name="_Toc520639136"/>
      <w:bookmarkStart w:id="92" w:name="_Toc520639603"/>
      <w:bookmarkStart w:id="93" w:name="_Hlk520635630"/>
      <w:bookmarkStart w:id="94" w:name="_Toc18494822"/>
      <w:bookmarkEnd w:id="91"/>
      <w:bookmarkEnd w:id="92"/>
      <w:r w:rsidRPr="00C35C43">
        <w:t>Types of Applications</w:t>
      </w:r>
      <w:bookmarkEnd w:id="93"/>
      <w:bookmarkEnd w:id="94"/>
    </w:p>
    <w:p w14:paraId="1436850A" w14:textId="77777777" w:rsidR="001C5B7A" w:rsidRPr="00C35C43" w:rsidRDefault="001C5B7A" w:rsidP="001C5B7A">
      <w:pPr>
        <w:spacing w:after="0" w:line="240" w:lineRule="auto"/>
        <w:jc w:val="both"/>
      </w:pPr>
    </w:p>
    <w:p w14:paraId="0A9A7C78" w14:textId="45A46A19" w:rsidR="001C5B7A" w:rsidRPr="00C35C43" w:rsidRDefault="001C5B7A" w:rsidP="001624E3">
      <w:pPr>
        <w:spacing w:after="0" w:line="240" w:lineRule="auto"/>
        <w:ind w:left="450"/>
        <w:jc w:val="both"/>
      </w:pPr>
      <w:r w:rsidRPr="00C35C43">
        <w:rPr>
          <w:noProof/>
        </w:rPr>
        <w:t xml:space="preserve">To differentiate the heterogeneity of studies characteristics, assessed within the </w:t>
      </w:r>
      <w:r w:rsidR="00EF4B69" w:rsidRPr="00C35C43">
        <w:rPr>
          <w:noProof/>
        </w:rPr>
        <w:t>50</w:t>
      </w:r>
      <w:r w:rsidRPr="00C35C43">
        <w:rPr>
          <w:noProof/>
        </w:rPr>
        <w:t xml:space="preserve"> articles identified in the umbrella review</w:t>
      </w:r>
      <w:r w:rsidR="00AA0BAD" w:rsidRPr="00C35C43">
        <w:t xml:space="preserve">, the applications </w:t>
      </w:r>
      <w:r w:rsidR="00AA0BAD" w:rsidRPr="00C35C43">
        <w:rPr>
          <w:noProof/>
        </w:rPr>
        <w:t xml:space="preserve">were </w:t>
      </w:r>
      <w:r w:rsidRPr="00C35C43">
        <w:rPr>
          <w:noProof/>
        </w:rPr>
        <w:t>classified</w:t>
      </w:r>
      <w:r w:rsidRPr="00C35C43">
        <w:t xml:space="preserve"> into four major groups:</w:t>
      </w:r>
    </w:p>
    <w:p w14:paraId="63A5C508" w14:textId="77777777" w:rsidR="001C5B7A" w:rsidRPr="00C35C43" w:rsidRDefault="001C5B7A" w:rsidP="00516600">
      <w:pPr>
        <w:spacing w:after="0" w:line="240" w:lineRule="auto"/>
        <w:jc w:val="both"/>
      </w:pPr>
    </w:p>
    <w:p w14:paraId="0AA1054E" w14:textId="785A6C99" w:rsidR="00AA0BAD" w:rsidRPr="00C35C43" w:rsidRDefault="00AA0BAD" w:rsidP="00E52D20">
      <w:pPr>
        <w:pStyle w:val="ListParagraph"/>
        <w:numPr>
          <w:ilvl w:val="0"/>
          <w:numId w:val="4"/>
        </w:numPr>
        <w:spacing w:after="0" w:line="240" w:lineRule="auto"/>
        <w:ind w:left="990"/>
        <w:jc w:val="both"/>
      </w:pPr>
      <w:r w:rsidRPr="00C35C43">
        <w:t xml:space="preserve">Healthcare operations and system design: use of </w:t>
      </w:r>
      <w:r w:rsidR="00242EAF" w:rsidRPr="00C35C43">
        <w:t>SM</w:t>
      </w:r>
      <w:r w:rsidRPr="00C35C43">
        <w:t xml:space="preserve"> for resource management or system design with the aim of optimising healthcare service flow (e.g. reducing queue or waiting time within healthcare department) or forecast resource demands (e.g. predicting the number of beds required to meet the expected patient demand).</w:t>
      </w:r>
    </w:p>
    <w:p w14:paraId="5E554299" w14:textId="46F179EC" w:rsidR="00AA0BAD" w:rsidRPr="00C35C43" w:rsidRDefault="00AA0BAD" w:rsidP="00E52D20">
      <w:pPr>
        <w:pStyle w:val="ListParagraph"/>
        <w:numPr>
          <w:ilvl w:val="0"/>
          <w:numId w:val="4"/>
        </w:numPr>
        <w:spacing w:after="0" w:line="240" w:lineRule="auto"/>
        <w:ind w:left="990"/>
        <w:jc w:val="both"/>
      </w:pPr>
      <w:r w:rsidRPr="00C35C43">
        <w:t xml:space="preserve">Medical decision-making applications: use of </w:t>
      </w:r>
      <w:r w:rsidR="00242EAF" w:rsidRPr="00C35C43">
        <w:t>SM</w:t>
      </w:r>
      <w:r w:rsidRPr="00C35C43">
        <w:t xml:space="preserve"> to gain information regarding the </w:t>
      </w:r>
      <w:r w:rsidRPr="00C35C43">
        <w:rPr>
          <w:noProof/>
        </w:rPr>
        <w:t>implication</w:t>
      </w:r>
      <w:r w:rsidR="00CA5192" w:rsidRPr="00C35C43">
        <w:rPr>
          <w:noProof/>
        </w:rPr>
        <w:t>s</w:t>
      </w:r>
      <w:r w:rsidRPr="00C35C43">
        <w:t xml:space="preserve"> of </w:t>
      </w:r>
      <w:r w:rsidRPr="00C35C43">
        <w:rPr>
          <w:noProof/>
        </w:rPr>
        <w:t>short</w:t>
      </w:r>
      <w:r w:rsidR="003B6EBE" w:rsidRPr="00C35C43">
        <w:rPr>
          <w:noProof/>
        </w:rPr>
        <w:t>-</w:t>
      </w:r>
      <w:r w:rsidRPr="00C35C43">
        <w:rPr>
          <w:noProof/>
        </w:rPr>
        <w:t>term</w:t>
      </w:r>
      <w:r w:rsidRPr="00C35C43">
        <w:t xml:space="preserve"> or </w:t>
      </w:r>
      <w:r w:rsidR="0098509B" w:rsidRPr="00C35C43">
        <w:t>long-term</w:t>
      </w:r>
      <w:r w:rsidRPr="00C35C43">
        <w:t xml:space="preserve"> effects of a program for effective </w:t>
      </w:r>
      <w:r w:rsidRPr="00C35C43">
        <w:rPr>
          <w:noProof/>
        </w:rPr>
        <w:t>decision</w:t>
      </w:r>
      <w:r w:rsidR="00CA5192" w:rsidRPr="00C35C43">
        <w:rPr>
          <w:noProof/>
        </w:rPr>
        <w:t>-</w:t>
      </w:r>
      <w:r w:rsidRPr="00C35C43">
        <w:rPr>
          <w:noProof/>
        </w:rPr>
        <w:t>making</w:t>
      </w:r>
      <w:r w:rsidRPr="00C35C43">
        <w:t xml:space="preserve"> (e.g. using </w:t>
      </w:r>
      <w:r w:rsidRPr="00C35C43">
        <w:rPr>
          <w:noProof/>
        </w:rPr>
        <w:t>cost</w:t>
      </w:r>
      <w:r w:rsidR="00CA5192" w:rsidRPr="00C35C43">
        <w:rPr>
          <w:noProof/>
        </w:rPr>
        <w:t>-</w:t>
      </w:r>
      <w:r w:rsidRPr="00C35C43">
        <w:rPr>
          <w:noProof/>
        </w:rPr>
        <w:t>effectiveness</w:t>
      </w:r>
      <w:r w:rsidRPr="00C35C43">
        <w:t xml:space="preserve"> analysis for selection of interventions or policy).</w:t>
      </w:r>
    </w:p>
    <w:p w14:paraId="31D5045F" w14:textId="4F871B72" w:rsidR="00076FC6" w:rsidRPr="00C35C43" w:rsidRDefault="00AA0BAD" w:rsidP="00E52D20">
      <w:pPr>
        <w:pStyle w:val="ListParagraph"/>
        <w:numPr>
          <w:ilvl w:val="0"/>
          <w:numId w:val="4"/>
        </w:numPr>
        <w:spacing w:after="0" w:line="240" w:lineRule="auto"/>
        <w:ind w:left="990"/>
        <w:jc w:val="both"/>
      </w:pPr>
      <w:r w:rsidRPr="00C35C43">
        <w:t xml:space="preserve">Infectious disease modelling: use of </w:t>
      </w:r>
      <w:r w:rsidR="00242EAF" w:rsidRPr="00C35C43">
        <w:t>SM</w:t>
      </w:r>
      <w:r w:rsidRPr="00C35C43">
        <w:t xml:space="preserve"> to predict the rate of spreading epidemics, assessing the economic consequences or estimating future resources required to treat the growing number of infected population (e.g. cost needed to manage influenza).</w:t>
      </w:r>
    </w:p>
    <w:p w14:paraId="2A23D2E9" w14:textId="0FBF1D55" w:rsidR="00AA0BAD" w:rsidRPr="00C35C43" w:rsidRDefault="00AA0BAD" w:rsidP="00E52D20">
      <w:pPr>
        <w:pStyle w:val="ListParagraph"/>
        <w:numPr>
          <w:ilvl w:val="0"/>
          <w:numId w:val="4"/>
        </w:numPr>
        <w:spacing w:after="0" w:line="240" w:lineRule="auto"/>
        <w:ind w:left="990"/>
        <w:jc w:val="both"/>
      </w:pPr>
      <w:r w:rsidRPr="00C35C43">
        <w:t>Miscellaneous studies: simulation studies used for mass casualty event planning (e.g. terrorist attacks) or a review (e.g. reviewing the development, improvement or comparison of simulation techniques as a feasibility study).</w:t>
      </w:r>
    </w:p>
    <w:p w14:paraId="28881F3A" w14:textId="77777777" w:rsidR="001C5B7A" w:rsidRPr="00C35C43" w:rsidRDefault="001C5B7A" w:rsidP="00516600">
      <w:pPr>
        <w:pStyle w:val="ListParagraph"/>
        <w:spacing w:after="0" w:line="240" w:lineRule="auto"/>
      </w:pPr>
    </w:p>
    <w:p w14:paraId="0922CD04" w14:textId="45267441" w:rsidR="001C5B7A" w:rsidRPr="00C35C43" w:rsidRDefault="001C5B7A" w:rsidP="008B6731">
      <w:pPr>
        <w:spacing w:after="0" w:line="240" w:lineRule="auto"/>
        <w:ind w:left="450"/>
        <w:jc w:val="both"/>
      </w:pPr>
      <w:r w:rsidRPr="00C35C43">
        <w:t xml:space="preserve">These classifications were identified by carefully reviewing the applications presented in the </w:t>
      </w:r>
      <w:r w:rsidR="00FC7F62" w:rsidRPr="00C35C43">
        <w:t>20</w:t>
      </w:r>
      <w:r w:rsidRPr="00C35C43">
        <w:t xml:space="preserve"> included articles</w:t>
      </w:r>
      <w:r w:rsidR="00676406" w:rsidRPr="00C35C43">
        <w:t xml:space="preserve"> (</w:t>
      </w:r>
      <w:r w:rsidR="00083E61" w:rsidRPr="00C35C43">
        <w:t xml:space="preserve">see table </w:t>
      </w:r>
      <w:r w:rsidR="00A0664B" w:rsidRPr="00C35C43">
        <w:t xml:space="preserve">2.5 </w:t>
      </w:r>
      <w:r w:rsidR="00083E61" w:rsidRPr="00C35C43">
        <w:t>on next two pages</w:t>
      </w:r>
      <w:r w:rsidR="00676406" w:rsidRPr="00C35C43">
        <w:t>)</w:t>
      </w:r>
      <w:r w:rsidRPr="00C35C43">
        <w:t xml:space="preserve"> and combining into groups that best fit all application areas. </w:t>
      </w:r>
      <w:r w:rsidRPr="00C35C43">
        <w:rPr>
          <w:noProof/>
        </w:rPr>
        <w:t>This decision was made by discussion and consensus of two reviewers</w:t>
      </w:r>
      <w:r w:rsidRPr="00C35C43">
        <w:t>.</w:t>
      </w:r>
      <w:r w:rsidR="0062037F" w:rsidRPr="00C35C43">
        <w:t xml:space="preserve"> </w:t>
      </w:r>
      <w:r w:rsidR="00160EA6" w:rsidRPr="00C35C43">
        <w:rPr>
          <w:noProof/>
        </w:rPr>
        <w:t xml:space="preserve">It should be noted that </w:t>
      </w:r>
      <w:r w:rsidR="00E95B7D" w:rsidRPr="00C35C43">
        <w:rPr>
          <w:noProof/>
        </w:rPr>
        <w:t xml:space="preserve">the 20 </w:t>
      </w:r>
      <w:r w:rsidR="00E95B7D" w:rsidRPr="00C35C43">
        <w:t xml:space="preserve">articles were chosen </w:t>
      </w:r>
      <w:r w:rsidR="0011635C" w:rsidRPr="00C35C43">
        <w:t xml:space="preserve">by carefully reviewing the abstract, introduction and/or result section within all the 50 included articles. Only ones that focus on multiple application areas (i.e. the 20 articles) were presented in </w:t>
      </w:r>
      <w:r w:rsidR="0011635C" w:rsidRPr="00C35C43">
        <w:rPr>
          <w:i/>
        </w:rPr>
        <w:t>table 2.5</w:t>
      </w:r>
      <w:r w:rsidR="0011635C" w:rsidRPr="00C35C43">
        <w:t xml:space="preserve">, while the remaining were referenced in the following paragraph. </w:t>
      </w:r>
      <w:r w:rsidR="00E95B7D" w:rsidRPr="00C35C43">
        <w:rPr>
          <w:noProof/>
        </w:rPr>
        <w:t xml:space="preserve">It is also worth noting that </w:t>
      </w:r>
      <w:r w:rsidR="00160EA6" w:rsidRPr="00C35C43">
        <w:rPr>
          <w:noProof/>
        </w:rPr>
        <w:t>the data included in the</w:t>
      </w:r>
      <w:r w:rsidR="00160EA6" w:rsidRPr="00C35C43">
        <w:t xml:space="preserve"> reviews by Mustafee </w:t>
      </w:r>
      <w:r w:rsidR="00160EA6" w:rsidRPr="00C35C43">
        <w:rPr>
          <w:i/>
        </w:rPr>
        <w:t>et al.</w:t>
      </w:r>
      <w:r w:rsidR="00160EA6" w:rsidRPr="00C35C43">
        <w:t xml:space="preserve"> (2010) and Katsaliaki </w:t>
      </w:r>
      <w:r w:rsidR="00160EA6" w:rsidRPr="00C35C43">
        <w:rPr>
          <w:i/>
        </w:rPr>
        <w:t>et al.</w:t>
      </w:r>
      <w:r w:rsidR="00160EA6" w:rsidRPr="00C35C43">
        <w:t xml:space="preserve"> (2010) were the same and hence presented only once in </w:t>
      </w:r>
      <w:r w:rsidR="00160EA6" w:rsidRPr="00C35C43">
        <w:rPr>
          <w:i/>
        </w:rPr>
        <w:t>table 2.5</w:t>
      </w:r>
      <w:r w:rsidR="00160EA6" w:rsidRPr="00C35C43">
        <w:t>.</w:t>
      </w:r>
      <w:r w:rsidR="006D46C7" w:rsidRPr="00C35C43">
        <w:t xml:space="preserve"> Also, the study by Fakhimi </w:t>
      </w:r>
      <w:r w:rsidR="006D46C7" w:rsidRPr="00C35C43">
        <w:rPr>
          <w:rStyle w:val="selectable"/>
          <w:i/>
          <w:noProof/>
        </w:rPr>
        <w:t>et al.</w:t>
      </w:r>
      <w:r w:rsidR="006D46C7" w:rsidRPr="00C35C43">
        <w:t xml:space="preserve"> (2013) is just an update of Fakhimi </w:t>
      </w:r>
      <w:r w:rsidR="006D46C7" w:rsidRPr="00C35C43">
        <w:rPr>
          <w:rStyle w:val="selectable"/>
          <w:i/>
          <w:noProof/>
        </w:rPr>
        <w:t>et al.</w:t>
      </w:r>
      <w:r w:rsidR="006D46C7" w:rsidRPr="00C35C43">
        <w:t xml:space="preserve"> (2012).</w:t>
      </w:r>
    </w:p>
    <w:p w14:paraId="45786DC9" w14:textId="1B7969F8" w:rsidR="00AA0BAD" w:rsidRPr="00C35C43" w:rsidRDefault="00AA0BAD" w:rsidP="001624E3">
      <w:pPr>
        <w:spacing w:after="0" w:line="240" w:lineRule="auto"/>
        <w:ind w:left="450"/>
        <w:jc w:val="both"/>
      </w:pPr>
    </w:p>
    <w:p w14:paraId="557F421B" w14:textId="487353A1" w:rsidR="00AA0BAD" w:rsidRPr="00C35C43" w:rsidRDefault="00AA0BAD" w:rsidP="001624E3">
      <w:pPr>
        <w:spacing w:after="0" w:line="240" w:lineRule="auto"/>
        <w:ind w:left="450"/>
        <w:jc w:val="both"/>
      </w:pPr>
      <w:r w:rsidRPr="00C35C43">
        <w:rPr>
          <w:noProof/>
        </w:rPr>
        <w:t xml:space="preserve">As presented in </w:t>
      </w:r>
      <w:bookmarkStart w:id="95" w:name="_Hlk494022397"/>
      <w:r w:rsidR="00E47292" w:rsidRPr="00C35C43">
        <w:rPr>
          <w:i/>
          <w:noProof/>
        </w:rPr>
        <w:t>t</w:t>
      </w:r>
      <w:r w:rsidRPr="00C35C43">
        <w:rPr>
          <w:i/>
          <w:noProof/>
        </w:rPr>
        <w:t>able 2.</w:t>
      </w:r>
      <w:r w:rsidR="00F04DAA" w:rsidRPr="00C35C43">
        <w:rPr>
          <w:i/>
          <w:noProof/>
        </w:rPr>
        <w:t>4</w:t>
      </w:r>
      <w:bookmarkEnd w:id="95"/>
      <w:r w:rsidRPr="00C35C43">
        <w:rPr>
          <w:noProof/>
        </w:rPr>
        <w:t xml:space="preserve">, </w:t>
      </w:r>
      <w:r w:rsidR="00B40116" w:rsidRPr="00C35C43">
        <w:rPr>
          <w:noProof/>
        </w:rPr>
        <w:t>30</w:t>
      </w:r>
      <w:r w:rsidRPr="00C35C43">
        <w:rPr>
          <w:noProof/>
        </w:rPr>
        <w:t xml:space="preserve"> of the reviews solely focus on simulation studies related to healthcare operations and system design </w:t>
      </w:r>
      <w:r w:rsidR="00DB00AC" w:rsidRPr="00C35C43">
        <w:rPr>
          <w:noProof/>
        </w:rPr>
        <w:t>(</w:t>
      </w:r>
      <w:r w:rsidR="00DB00AC" w:rsidRPr="00C35C43">
        <w:rPr>
          <w:rFonts w:cstheme="minorHAnsi"/>
          <w:noProof/>
        </w:rPr>
        <w:t>White</w:t>
      </w:r>
      <w:r w:rsidR="00DB00AC" w:rsidRPr="00C35C43">
        <w:rPr>
          <w:noProof/>
        </w:rPr>
        <w:t xml:space="preserve">, 2005, </w:t>
      </w:r>
      <w:r w:rsidR="00DB00AC" w:rsidRPr="00C35C43">
        <w:rPr>
          <w:rFonts w:cstheme="minorHAnsi"/>
          <w:noProof/>
        </w:rPr>
        <w:t xml:space="preserve">Hoot </w:t>
      </w:r>
      <w:r w:rsidR="00DB00AC" w:rsidRPr="00C35C43">
        <w:rPr>
          <w:rFonts w:cstheme="minorHAnsi"/>
          <w:i/>
          <w:noProof/>
        </w:rPr>
        <w:t>et al.</w:t>
      </w:r>
      <w:r w:rsidR="00DB00AC" w:rsidRPr="00C35C43">
        <w:rPr>
          <w:rFonts w:cstheme="minorHAnsi"/>
          <w:noProof/>
        </w:rPr>
        <w:t xml:space="preserve">, </w:t>
      </w:r>
      <w:r w:rsidR="00DB00AC" w:rsidRPr="00C35C43">
        <w:rPr>
          <w:noProof/>
        </w:rPr>
        <w:t xml:space="preserve">2008, </w:t>
      </w:r>
      <w:r w:rsidR="00DB00AC" w:rsidRPr="00C35C43">
        <w:rPr>
          <w:rFonts w:cstheme="minorHAnsi"/>
          <w:noProof/>
        </w:rPr>
        <w:t xml:space="preserve">Sobolev </w:t>
      </w:r>
      <w:r w:rsidR="00DB00AC" w:rsidRPr="00C35C43">
        <w:rPr>
          <w:rFonts w:cstheme="minorHAnsi"/>
          <w:i/>
          <w:noProof/>
        </w:rPr>
        <w:t>et al.</w:t>
      </w:r>
      <w:r w:rsidR="00DB00AC" w:rsidRPr="00C35C43">
        <w:rPr>
          <w:noProof/>
        </w:rPr>
        <w:t xml:space="preserve">, 2009, </w:t>
      </w:r>
      <w:r w:rsidR="00DB00AC" w:rsidRPr="00C35C43">
        <w:rPr>
          <w:rFonts w:cstheme="minorHAnsi"/>
          <w:noProof/>
        </w:rPr>
        <w:t xml:space="preserve">Brailsford </w:t>
      </w:r>
      <w:r w:rsidR="00DB00AC" w:rsidRPr="00C35C43">
        <w:rPr>
          <w:rFonts w:cstheme="minorHAnsi"/>
          <w:i/>
          <w:noProof/>
        </w:rPr>
        <w:t>et al.</w:t>
      </w:r>
      <w:r w:rsidR="00DB00AC" w:rsidRPr="00C35C43">
        <w:rPr>
          <w:noProof/>
        </w:rPr>
        <w:t xml:space="preserve">, 2009, </w:t>
      </w:r>
      <w:r w:rsidR="00DB00AC" w:rsidRPr="00C35C43">
        <w:rPr>
          <w:rFonts w:cstheme="minorHAnsi"/>
          <w:noProof/>
        </w:rPr>
        <w:t xml:space="preserve">Paul </w:t>
      </w:r>
      <w:r w:rsidR="00DB00AC" w:rsidRPr="00C35C43">
        <w:rPr>
          <w:rFonts w:cstheme="minorHAnsi"/>
          <w:i/>
          <w:noProof/>
        </w:rPr>
        <w:t>et al.</w:t>
      </w:r>
      <w:r w:rsidR="00DB00AC" w:rsidRPr="00C35C43">
        <w:rPr>
          <w:noProof/>
        </w:rPr>
        <w:t xml:space="preserve">, 2010, </w:t>
      </w:r>
      <w:r w:rsidR="00DB00AC" w:rsidRPr="00C35C43">
        <w:rPr>
          <w:rFonts w:cstheme="minorHAnsi"/>
          <w:noProof/>
        </w:rPr>
        <w:t xml:space="preserve">Cardoen </w:t>
      </w:r>
      <w:r w:rsidR="00DB00AC" w:rsidRPr="00C35C43">
        <w:rPr>
          <w:rFonts w:cstheme="minorHAnsi"/>
          <w:i/>
          <w:noProof/>
        </w:rPr>
        <w:t>et al.</w:t>
      </w:r>
      <w:r w:rsidR="00DB00AC" w:rsidRPr="00C35C43">
        <w:rPr>
          <w:noProof/>
        </w:rPr>
        <w:t xml:space="preserve">, 2010, </w:t>
      </w:r>
      <w:r w:rsidR="00DB00AC" w:rsidRPr="00C35C43">
        <w:rPr>
          <w:rFonts w:cstheme="minorHAnsi"/>
          <w:noProof/>
        </w:rPr>
        <w:t xml:space="preserve">Guerriero </w:t>
      </w:r>
      <w:r w:rsidR="00DB00AC" w:rsidRPr="00C35C43">
        <w:rPr>
          <w:rFonts w:cstheme="minorHAnsi"/>
          <w:i/>
          <w:noProof/>
        </w:rPr>
        <w:t>et al.</w:t>
      </w:r>
      <w:r w:rsidR="00DB00AC" w:rsidRPr="00C35C43">
        <w:rPr>
          <w:noProof/>
        </w:rPr>
        <w:t xml:space="preserve">, 2010, </w:t>
      </w:r>
      <w:r w:rsidR="00DB00AC" w:rsidRPr="00C35C43">
        <w:rPr>
          <w:rStyle w:val="selectable"/>
          <w:noProof/>
        </w:rPr>
        <w:t xml:space="preserve">Van Sambeek </w:t>
      </w:r>
      <w:r w:rsidR="00DB00AC" w:rsidRPr="00C35C43">
        <w:rPr>
          <w:rStyle w:val="selectable"/>
          <w:i/>
          <w:noProof/>
        </w:rPr>
        <w:t>et al.</w:t>
      </w:r>
      <w:r w:rsidR="00DB00AC" w:rsidRPr="00C35C43">
        <w:rPr>
          <w:noProof/>
        </w:rPr>
        <w:t xml:space="preserve">, 2010, </w:t>
      </w:r>
      <w:r w:rsidR="00DB00AC" w:rsidRPr="00C35C43">
        <w:rPr>
          <w:rFonts w:eastAsia="Times New Roman" w:cstheme="minorHAnsi"/>
          <w:noProof/>
          <w:lang w:eastAsia="en-GB"/>
        </w:rPr>
        <w:t xml:space="preserve">Hulshof </w:t>
      </w:r>
      <w:r w:rsidR="00DB00AC" w:rsidRPr="00C35C43">
        <w:rPr>
          <w:rStyle w:val="selectable"/>
          <w:i/>
          <w:noProof/>
        </w:rPr>
        <w:t>et al.</w:t>
      </w:r>
      <w:r w:rsidR="00DB00AC" w:rsidRPr="00C35C43">
        <w:rPr>
          <w:rFonts w:eastAsia="Times New Roman" w:cstheme="minorHAnsi"/>
          <w:noProof/>
          <w:lang w:eastAsia="en-GB"/>
        </w:rPr>
        <w:t>, 2012</w:t>
      </w:r>
      <w:r w:rsidR="00DB00AC" w:rsidRPr="00C35C43">
        <w:rPr>
          <w:noProof/>
        </w:rPr>
        <w:t xml:space="preserve">, Van Lent </w:t>
      </w:r>
      <w:r w:rsidR="00DB00AC" w:rsidRPr="00C35C43">
        <w:rPr>
          <w:i/>
          <w:noProof/>
        </w:rPr>
        <w:t>et al.</w:t>
      </w:r>
      <w:r w:rsidR="00DB00AC" w:rsidRPr="00C35C43">
        <w:rPr>
          <w:noProof/>
        </w:rPr>
        <w:t xml:space="preserve">, 2012, </w:t>
      </w:r>
      <w:r w:rsidR="00DB00AC" w:rsidRPr="00C35C43">
        <w:rPr>
          <w:rFonts w:cstheme="minorHAnsi"/>
          <w:noProof/>
        </w:rPr>
        <w:t xml:space="preserve">Aboueljinane </w:t>
      </w:r>
      <w:r w:rsidR="00DB00AC" w:rsidRPr="00C35C43">
        <w:rPr>
          <w:rFonts w:cstheme="minorHAnsi"/>
          <w:i/>
          <w:noProof/>
        </w:rPr>
        <w:t>et al.</w:t>
      </w:r>
      <w:r w:rsidR="00DB00AC" w:rsidRPr="00C35C43">
        <w:rPr>
          <w:noProof/>
        </w:rPr>
        <w:t xml:space="preserve">, 2013, </w:t>
      </w:r>
      <w:r w:rsidR="00DB00AC" w:rsidRPr="00C35C43">
        <w:rPr>
          <w:rFonts w:cstheme="minorHAnsi"/>
          <w:noProof/>
        </w:rPr>
        <w:t xml:space="preserve">Pomey </w:t>
      </w:r>
      <w:r w:rsidR="00DB00AC" w:rsidRPr="00C35C43">
        <w:rPr>
          <w:rFonts w:cstheme="minorHAnsi"/>
          <w:i/>
          <w:noProof/>
        </w:rPr>
        <w:t>et al.</w:t>
      </w:r>
      <w:r w:rsidR="00DB00AC" w:rsidRPr="00C35C43">
        <w:rPr>
          <w:noProof/>
        </w:rPr>
        <w:t xml:space="preserve">, 2013, </w:t>
      </w:r>
      <w:r w:rsidR="00DB00AC" w:rsidRPr="00C35C43">
        <w:rPr>
          <w:rFonts w:cstheme="minorHAnsi"/>
          <w:noProof/>
        </w:rPr>
        <w:t xml:space="preserve">Verbano </w:t>
      </w:r>
      <w:r w:rsidR="00DB00AC" w:rsidRPr="00C35C43">
        <w:rPr>
          <w:rFonts w:cstheme="minorHAnsi"/>
          <w:i/>
          <w:noProof/>
        </w:rPr>
        <w:t>et al.</w:t>
      </w:r>
      <w:r w:rsidR="00DB00AC" w:rsidRPr="00C35C43">
        <w:rPr>
          <w:rFonts w:cstheme="minorHAnsi"/>
          <w:noProof/>
        </w:rPr>
        <w:t>, 2013</w:t>
      </w:r>
      <w:r w:rsidR="00DB00AC" w:rsidRPr="00C35C43">
        <w:rPr>
          <w:noProof/>
        </w:rPr>
        <w:t xml:space="preserve">, </w:t>
      </w:r>
      <w:r w:rsidR="00DB00AC" w:rsidRPr="00C35C43">
        <w:rPr>
          <w:rFonts w:cstheme="minorHAnsi"/>
          <w:noProof/>
        </w:rPr>
        <w:t xml:space="preserve">Lakshmi </w:t>
      </w:r>
      <w:r w:rsidR="00DB00AC" w:rsidRPr="00C35C43">
        <w:rPr>
          <w:rFonts w:cstheme="minorHAnsi"/>
          <w:i/>
          <w:noProof/>
        </w:rPr>
        <w:t>et al.</w:t>
      </w:r>
      <w:r w:rsidR="00DB00AC" w:rsidRPr="00C35C43">
        <w:rPr>
          <w:rStyle w:val="selectable"/>
          <w:noProof/>
        </w:rPr>
        <w:t>, 2013</w:t>
      </w:r>
      <w:r w:rsidR="00DB00AC" w:rsidRPr="00C35C43">
        <w:rPr>
          <w:noProof/>
        </w:rPr>
        <w:t xml:space="preserve">, </w:t>
      </w:r>
      <w:r w:rsidR="00DB00AC" w:rsidRPr="00C35C43">
        <w:rPr>
          <w:rFonts w:cstheme="minorHAnsi"/>
          <w:noProof/>
        </w:rPr>
        <w:t xml:space="preserve">Mahdavi </w:t>
      </w:r>
      <w:r w:rsidR="00DB00AC" w:rsidRPr="00C35C43">
        <w:rPr>
          <w:rFonts w:cstheme="minorHAnsi"/>
          <w:i/>
          <w:noProof/>
        </w:rPr>
        <w:t>et al.</w:t>
      </w:r>
      <w:r w:rsidR="00DB00AC" w:rsidRPr="00C35C43">
        <w:rPr>
          <w:noProof/>
        </w:rPr>
        <w:t xml:space="preserve">, 2013, </w:t>
      </w:r>
      <w:r w:rsidR="00DB00AC" w:rsidRPr="00C35C43">
        <w:rPr>
          <w:rFonts w:cstheme="minorHAnsi"/>
          <w:noProof/>
        </w:rPr>
        <w:t xml:space="preserve">Kammoun </w:t>
      </w:r>
      <w:r w:rsidR="00DB00AC" w:rsidRPr="00C35C43">
        <w:rPr>
          <w:rFonts w:cstheme="minorHAnsi"/>
          <w:i/>
          <w:noProof/>
        </w:rPr>
        <w:t>et al.</w:t>
      </w:r>
      <w:r w:rsidR="00DB00AC" w:rsidRPr="00C35C43">
        <w:rPr>
          <w:noProof/>
        </w:rPr>
        <w:t xml:space="preserve">, 2014, Baru </w:t>
      </w:r>
      <w:r w:rsidR="00DB00AC" w:rsidRPr="00C35C43">
        <w:rPr>
          <w:rStyle w:val="selectable"/>
          <w:i/>
          <w:noProof/>
        </w:rPr>
        <w:t>et al.</w:t>
      </w:r>
      <w:r w:rsidR="00DB00AC" w:rsidRPr="00C35C43">
        <w:rPr>
          <w:noProof/>
        </w:rPr>
        <w:t xml:space="preserve">, 2015, </w:t>
      </w:r>
      <w:r w:rsidR="00DB00AC" w:rsidRPr="00C35C43">
        <w:rPr>
          <w:rStyle w:val="selectable"/>
          <w:noProof/>
        </w:rPr>
        <w:t xml:space="preserve">Vieira </w:t>
      </w:r>
      <w:r w:rsidR="00DB00AC" w:rsidRPr="00C35C43">
        <w:rPr>
          <w:rStyle w:val="selectable"/>
          <w:i/>
          <w:noProof/>
        </w:rPr>
        <w:t>et al.</w:t>
      </w:r>
      <w:r w:rsidR="00DB00AC" w:rsidRPr="00C35C43">
        <w:rPr>
          <w:rStyle w:val="selectable"/>
          <w:noProof/>
        </w:rPr>
        <w:t>, 2016</w:t>
      </w:r>
      <w:r w:rsidR="00DB00AC" w:rsidRPr="00C35C43">
        <w:rPr>
          <w:noProof/>
        </w:rPr>
        <w:t xml:space="preserve">, </w:t>
      </w:r>
      <w:r w:rsidR="00DB00AC" w:rsidRPr="00C35C43">
        <w:rPr>
          <w:rFonts w:eastAsia="Times New Roman" w:cstheme="minorHAnsi"/>
          <w:noProof/>
          <w:lang w:eastAsia="en-GB"/>
        </w:rPr>
        <w:t xml:space="preserve">Palmer </w:t>
      </w:r>
      <w:r w:rsidR="00DB00AC" w:rsidRPr="00C35C43">
        <w:rPr>
          <w:rStyle w:val="selectable"/>
          <w:i/>
          <w:noProof/>
        </w:rPr>
        <w:t>et al.</w:t>
      </w:r>
      <w:r w:rsidR="00DB00AC" w:rsidRPr="00C35C43">
        <w:rPr>
          <w:rStyle w:val="selectable"/>
          <w:noProof/>
        </w:rPr>
        <w:t>, 2017</w:t>
      </w:r>
      <w:r w:rsidR="00DB00AC" w:rsidRPr="00C35C43">
        <w:rPr>
          <w:noProof/>
        </w:rPr>
        <w:t xml:space="preserve">, </w:t>
      </w:r>
      <w:r w:rsidR="00DB00AC" w:rsidRPr="00C35C43">
        <w:rPr>
          <w:rStyle w:val="selectable"/>
          <w:noProof/>
        </w:rPr>
        <w:t xml:space="preserve">Soh </w:t>
      </w:r>
      <w:r w:rsidR="00DB00AC" w:rsidRPr="00C35C43">
        <w:rPr>
          <w:rStyle w:val="selectable"/>
          <w:i/>
          <w:noProof/>
        </w:rPr>
        <w:t>et al.</w:t>
      </w:r>
      <w:r w:rsidR="00DB00AC" w:rsidRPr="00C35C43">
        <w:rPr>
          <w:rStyle w:val="selectable"/>
          <w:noProof/>
        </w:rPr>
        <w:t>, 2017</w:t>
      </w:r>
      <w:r w:rsidR="00DB00AC" w:rsidRPr="00C35C43">
        <w:rPr>
          <w:noProof/>
        </w:rPr>
        <w:t xml:space="preserve">, </w:t>
      </w:r>
      <w:r w:rsidR="00DB00AC" w:rsidRPr="00C35C43">
        <w:rPr>
          <w:rStyle w:val="selectable"/>
          <w:noProof/>
        </w:rPr>
        <w:t xml:space="preserve">Mohiuddin </w:t>
      </w:r>
      <w:r w:rsidR="00DB00AC" w:rsidRPr="00C35C43">
        <w:rPr>
          <w:rStyle w:val="selectable"/>
          <w:i/>
          <w:noProof/>
        </w:rPr>
        <w:t>et al.</w:t>
      </w:r>
      <w:r w:rsidR="00DB00AC" w:rsidRPr="00C35C43">
        <w:rPr>
          <w:rStyle w:val="selectable"/>
          <w:noProof/>
        </w:rPr>
        <w:t>, 2017</w:t>
      </w:r>
      <w:r w:rsidR="00B40116" w:rsidRPr="00C35C43">
        <w:rPr>
          <w:rStyle w:val="selectable"/>
          <w:noProof/>
        </w:rPr>
        <w:t xml:space="preserve">, Dehghani </w:t>
      </w:r>
      <w:r w:rsidR="00B40116" w:rsidRPr="00C35C43">
        <w:rPr>
          <w:rStyle w:val="selectable"/>
          <w:i/>
          <w:noProof/>
        </w:rPr>
        <w:t>et al.</w:t>
      </w:r>
      <w:r w:rsidR="00B40116" w:rsidRPr="00C35C43">
        <w:rPr>
          <w:rStyle w:val="selectable"/>
          <w:noProof/>
        </w:rPr>
        <w:t xml:space="preserve">, 2017, Squires </w:t>
      </w:r>
      <w:r w:rsidR="00B40116" w:rsidRPr="00C35C43">
        <w:rPr>
          <w:rStyle w:val="selectable"/>
          <w:i/>
          <w:noProof/>
        </w:rPr>
        <w:t>et al.</w:t>
      </w:r>
      <w:r w:rsidR="00B40116" w:rsidRPr="00C35C43">
        <w:rPr>
          <w:rStyle w:val="selectable"/>
          <w:noProof/>
        </w:rPr>
        <w:t xml:space="preserve">, 2017, Cevik Onar </w:t>
      </w:r>
      <w:r w:rsidR="00B40116" w:rsidRPr="00C35C43">
        <w:rPr>
          <w:rStyle w:val="selectable"/>
          <w:i/>
          <w:noProof/>
        </w:rPr>
        <w:t>et al.</w:t>
      </w:r>
      <w:r w:rsidR="00B40116" w:rsidRPr="00C35C43">
        <w:rPr>
          <w:rStyle w:val="selectable"/>
          <w:noProof/>
        </w:rPr>
        <w:t xml:space="preserve">, 2017, Bai </w:t>
      </w:r>
      <w:r w:rsidR="00B40116" w:rsidRPr="00C35C43">
        <w:rPr>
          <w:rStyle w:val="selectable"/>
          <w:i/>
          <w:noProof/>
        </w:rPr>
        <w:t>et al.</w:t>
      </w:r>
      <w:r w:rsidR="00B40116" w:rsidRPr="00C35C43">
        <w:rPr>
          <w:rStyle w:val="selectable"/>
          <w:noProof/>
        </w:rPr>
        <w:t xml:space="preserve">, 2017, Naiker </w:t>
      </w:r>
      <w:r w:rsidR="00B40116" w:rsidRPr="00C35C43">
        <w:rPr>
          <w:rStyle w:val="selectable"/>
          <w:i/>
          <w:noProof/>
        </w:rPr>
        <w:t>et al.</w:t>
      </w:r>
      <w:r w:rsidR="00B40116" w:rsidRPr="00C35C43">
        <w:rPr>
          <w:rStyle w:val="selectable"/>
          <w:noProof/>
        </w:rPr>
        <w:t xml:space="preserve">, 2018, Gur </w:t>
      </w:r>
      <w:r w:rsidR="00B40116" w:rsidRPr="00C35C43">
        <w:rPr>
          <w:rStyle w:val="selectable"/>
          <w:i/>
          <w:noProof/>
        </w:rPr>
        <w:t>at al.</w:t>
      </w:r>
      <w:r w:rsidR="00B40116" w:rsidRPr="00C35C43">
        <w:rPr>
          <w:rStyle w:val="selectable"/>
          <w:noProof/>
        </w:rPr>
        <w:t xml:space="preserve">, 2018, Salmon </w:t>
      </w:r>
      <w:r w:rsidR="00B40116" w:rsidRPr="00C35C43">
        <w:rPr>
          <w:rStyle w:val="selectable"/>
          <w:i/>
          <w:noProof/>
        </w:rPr>
        <w:t>et al.</w:t>
      </w:r>
      <w:r w:rsidR="00B40116" w:rsidRPr="00C35C43">
        <w:rPr>
          <w:rStyle w:val="selectable"/>
          <w:noProof/>
        </w:rPr>
        <w:t xml:space="preserve">, 2018, Zhu </w:t>
      </w:r>
      <w:r w:rsidR="00B40116" w:rsidRPr="00C35C43">
        <w:rPr>
          <w:rStyle w:val="selectable"/>
          <w:i/>
          <w:noProof/>
        </w:rPr>
        <w:t>et al.</w:t>
      </w:r>
      <w:r w:rsidR="00B40116" w:rsidRPr="00C35C43">
        <w:rPr>
          <w:rStyle w:val="selectable"/>
          <w:noProof/>
        </w:rPr>
        <w:t xml:space="preserve">, 2018, He </w:t>
      </w:r>
      <w:r w:rsidR="00B40116" w:rsidRPr="00C35C43">
        <w:rPr>
          <w:rStyle w:val="selectable"/>
          <w:i/>
          <w:noProof/>
        </w:rPr>
        <w:t>et al.</w:t>
      </w:r>
      <w:r w:rsidR="00B40116" w:rsidRPr="00C35C43">
        <w:rPr>
          <w:rStyle w:val="selectable"/>
          <w:noProof/>
        </w:rPr>
        <w:t>, 2019</w:t>
      </w:r>
      <w:r w:rsidR="00DB00AC" w:rsidRPr="00C35C43">
        <w:rPr>
          <w:rStyle w:val="selectable"/>
          <w:noProof/>
        </w:rPr>
        <w:t>)</w:t>
      </w:r>
      <w:r w:rsidRPr="00C35C43">
        <w:rPr>
          <w:noProof/>
        </w:rPr>
        <w:t>.</w:t>
      </w:r>
      <w:r w:rsidRPr="00C35C43">
        <w:t xml:space="preserve"> </w:t>
      </w:r>
    </w:p>
    <w:p w14:paraId="5D461A3F" w14:textId="77777777" w:rsidR="00E47292" w:rsidRPr="00C35C43" w:rsidRDefault="00E47292" w:rsidP="001624E3">
      <w:pPr>
        <w:spacing w:after="0" w:line="240" w:lineRule="auto"/>
        <w:ind w:left="450" w:firstLine="360"/>
        <w:jc w:val="both"/>
      </w:pPr>
    </w:p>
    <w:p w14:paraId="684D4907" w14:textId="3D7E1624" w:rsidR="00B40116" w:rsidRPr="00C35C43" w:rsidRDefault="00AA0BAD">
      <w:pPr>
        <w:spacing w:after="0" w:line="240" w:lineRule="auto"/>
        <w:ind w:left="450"/>
        <w:jc w:val="both"/>
      </w:pPr>
      <w:r w:rsidRPr="00C35C43">
        <w:rPr>
          <w:i/>
          <w:noProof/>
        </w:rPr>
        <w:t>Table 2</w:t>
      </w:r>
      <w:r w:rsidR="00DB00AC" w:rsidRPr="00C35C43">
        <w:rPr>
          <w:i/>
          <w:noProof/>
        </w:rPr>
        <w:t>.</w:t>
      </w:r>
      <w:r w:rsidR="00740B31" w:rsidRPr="00C35C43">
        <w:rPr>
          <w:i/>
          <w:noProof/>
        </w:rPr>
        <w:t>5</w:t>
      </w:r>
      <w:r w:rsidRPr="00C35C43">
        <w:rPr>
          <w:noProof/>
        </w:rPr>
        <w:t xml:space="preserve"> presents the remaining </w:t>
      </w:r>
      <w:r w:rsidR="00B40116" w:rsidRPr="00C35C43">
        <w:rPr>
          <w:noProof/>
        </w:rPr>
        <w:t>20</w:t>
      </w:r>
      <w:r w:rsidRPr="00C35C43">
        <w:rPr>
          <w:noProof/>
        </w:rPr>
        <w:t xml:space="preserve"> reviews which present multiple types of applications and the classification of the applications of simulation studies, within those articles </w:t>
      </w:r>
      <w:r w:rsidR="00FF31E7" w:rsidRPr="00C35C43">
        <w:rPr>
          <w:noProof/>
        </w:rPr>
        <w:t>(</w:t>
      </w:r>
      <w:r w:rsidR="00FF31E7" w:rsidRPr="00C35C43">
        <w:rPr>
          <w:rFonts w:cstheme="minorHAnsi"/>
          <w:noProof/>
        </w:rPr>
        <w:t xml:space="preserve">Klein </w:t>
      </w:r>
      <w:r w:rsidR="00FF31E7" w:rsidRPr="00C35C43">
        <w:rPr>
          <w:rFonts w:cstheme="minorHAnsi"/>
          <w:i/>
          <w:noProof/>
        </w:rPr>
        <w:t>et al.</w:t>
      </w:r>
      <w:r w:rsidR="00FF31E7" w:rsidRPr="00C35C43">
        <w:rPr>
          <w:noProof/>
        </w:rPr>
        <w:t xml:space="preserve">, 1993, </w:t>
      </w:r>
    </w:p>
    <w:p w14:paraId="74104367" w14:textId="77777777" w:rsidR="00E47292" w:rsidRPr="00C35C43" w:rsidRDefault="00E47292" w:rsidP="00E47292">
      <w:pPr>
        <w:spacing w:after="0" w:line="240" w:lineRule="auto"/>
        <w:jc w:val="both"/>
        <w:sectPr w:rsidR="00E47292" w:rsidRPr="00C35C43" w:rsidSect="00596B4D">
          <w:pgSz w:w="11906" w:h="16838"/>
          <w:pgMar w:top="1440" w:right="1440" w:bottom="1440" w:left="1440" w:header="708" w:footer="708" w:gutter="0"/>
          <w:cols w:space="708"/>
          <w:docGrid w:linePitch="360"/>
        </w:sectPr>
      </w:pPr>
    </w:p>
    <w:p w14:paraId="2BBCE3CB" w14:textId="7391D285" w:rsidR="00491A20" w:rsidRPr="00C35C43" w:rsidRDefault="00E95B7D" w:rsidP="008B6731">
      <w:pPr>
        <w:spacing w:after="0" w:line="240" w:lineRule="auto"/>
        <w:ind w:left="450"/>
        <w:jc w:val="both"/>
      </w:pPr>
      <w:bookmarkStart w:id="96" w:name="_Toc433189383"/>
      <w:r w:rsidRPr="00C35C43">
        <w:rPr>
          <w:rFonts w:cstheme="minorHAnsi"/>
          <w:noProof/>
        </w:rPr>
        <w:t xml:space="preserve">Fone </w:t>
      </w:r>
      <w:r w:rsidRPr="00C35C43">
        <w:rPr>
          <w:rFonts w:cstheme="minorHAnsi"/>
          <w:i/>
          <w:noProof/>
        </w:rPr>
        <w:t>et al.</w:t>
      </w:r>
      <w:r w:rsidRPr="00C35C43">
        <w:rPr>
          <w:noProof/>
        </w:rPr>
        <w:t xml:space="preserve">, 2003, </w:t>
      </w:r>
      <w:r w:rsidRPr="00C35C43">
        <w:rPr>
          <w:rFonts w:cstheme="minorHAnsi"/>
          <w:noProof/>
        </w:rPr>
        <w:t xml:space="preserve">Jack </w:t>
      </w:r>
      <w:r w:rsidRPr="00C35C43">
        <w:rPr>
          <w:rFonts w:cstheme="minorHAnsi"/>
          <w:i/>
          <w:noProof/>
        </w:rPr>
        <w:t>et al.</w:t>
      </w:r>
      <w:r w:rsidRPr="00C35C43">
        <w:rPr>
          <w:noProof/>
        </w:rPr>
        <w:t xml:space="preserve">, 2009, </w:t>
      </w:r>
      <w:r w:rsidRPr="00C35C43">
        <w:rPr>
          <w:rFonts w:cstheme="minorHAnsi"/>
          <w:noProof/>
        </w:rPr>
        <w:t xml:space="preserve">Mielczarek </w:t>
      </w:r>
      <w:r w:rsidRPr="00C35C43">
        <w:rPr>
          <w:rFonts w:cstheme="minorHAnsi"/>
          <w:i/>
          <w:noProof/>
        </w:rPr>
        <w:t>et al.</w:t>
      </w:r>
      <w:r w:rsidRPr="00C35C43">
        <w:rPr>
          <w:noProof/>
        </w:rPr>
        <w:t xml:space="preserve">, 2010, </w:t>
      </w:r>
      <w:r w:rsidRPr="00C35C43">
        <w:rPr>
          <w:rFonts w:cstheme="minorHAnsi"/>
          <w:noProof/>
        </w:rPr>
        <w:t xml:space="preserve">Mustafee </w:t>
      </w:r>
      <w:r w:rsidRPr="00C35C43">
        <w:rPr>
          <w:rFonts w:cstheme="minorHAnsi"/>
          <w:i/>
          <w:noProof/>
        </w:rPr>
        <w:t xml:space="preserve">et al., </w:t>
      </w:r>
      <w:r w:rsidRPr="00C35C43">
        <w:rPr>
          <w:noProof/>
        </w:rPr>
        <w:t xml:space="preserve">2010, </w:t>
      </w:r>
      <w:r w:rsidRPr="00C35C43">
        <w:rPr>
          <w:rFonts w:cstheme="minorHAnsi"/>
          <w:noProof/>
        </w:rPr>
        <w:t xml:space="preserve">Katsaliaki </w:t>
      </w:r>
      <w:r w:rsidRPr="00C35C43">
        <w:rPr>
          <w:rFonts w:cstheme="minorHAnsi"/>
          <w:i/>
          <w:noProof/>
        </w:rPr>
        <w:t>et al.</w:t>
      </w:r>
      <w:r w:rsidRPr="00C35C43">
        <w:rPr>
          <w:noProof/>
        </w:rPr>
        <w:t xml:space="preserve">, 2010, </w:t>
      </w:r>
      <w:r w:rsidRPr="00C35C43">
        <w:rPr>
          <w:rFonts w:cstheme="minorHAnsi"/>
          <w:noProof/>
        </w:rPr>
        <w:t xml:space="preserve">Gunal </w:t>
      </w:r>
      <w:r w:rsidRPr="00C35C43">
        <w:rPr>
          <w:rFonts w:cstheme="minorHAnsi"/>
          <w:i/>
          <w:noProof/>
        </w:rPr>
        <w:t>et al.</w:t>
      </w:r>
      <w:r w:rsidRPr="00C35C43">
        <w:rPr>
          <w:noProof/>
        </w:rPr>
        <w:t xml:space="preserve">, 2010, </w:t>
      </w:r>
      <w:r w:rsidRPr="00C35C43">
        <w:rPr>
          <w:rFonts w:eastAsia="Times New Roman" w:cstheme="minorHAnsi"/>
          <w:noProof/>
          <w:lang w:eastAsia="en-GB"/>
        </w:rPr>
        <w:t xml:space="preserve">Fakhimi </w:t>
      </w:r>
      <w:r w:rsidRPr="00C35C43">
        <w:rPr>
          <w:rFonts w:eastAsia="Times New Roman" w:cstheme="minorHAnsi"/>
          <w:i/>
          <w:noProof/>
          <w:lang w:eastAsia="en-GB"/>
        </w:rPr>
        <w:t>et al.</w:t>
      </w:r>
      <w:r w:rsidRPr="00C35C43">
        <w:rPr>
          <w:noProof/>
        </w:rPr>
        <w:t xml:space="preserve">, 2012, </w:t>
      </w:r>
      <w:r w:rsidRPr="00C35C43">
        <w:rPr>
          <w:rFonts w:cstheme="minorHAnsi"/>
          <w:noProof/>
        </w:rPr>
        <w:t xml:space="preserve">Beliën </w:t>
      </w:r>
      <w:r w:rsidRPr="00C35C43">
        <w:rPr>
          <w:rFonts w:cstheme="minorHAnsi"/>
          <w:i/>
          <w:noProof/>
        </w:rPr>
        <w:t>et al.</w:t>
      </w:r>
      <w:r w:rsidRPr="00C35C43">
        <w:rPr>
          <w:noProof/>
        </w:rPr>
        <w:t xml:space="preserve">, 2012, </w:t>
      </w:r>
      <w:r w:rsidRPr="00C35C43">
        <w:rPr>
          <w:rFonts w:cstheme="minorHAnsi"/>
          <w:noProof/>
        </w:rPr>
        <w:t xml:space="preserve">Fakhimi </w:t>
      </w:r>
      <w:r w:rsidRPr="00C35C43">
        <w:rPr>
          <w:rFonts w:cstheme="minorHAnsi"/>
          <w:i/>
          <w:noProof/>
        </w:rPr>
        <w:t xml:space="preserve">et al., </w:t>
      </w:r>
      <w:r w:rsidRPr="00C35C43">
        <w:rPr>
          <w:noProof/>
        </w:rPr>
        <w:t xml:space="preserve">2013, </w:t>
      </w:r>
      <w:r w:rsidRPr="00C35C43">
        <w:rPr>
          <w:rFonts w:cstheme="minorHAnsi"/>
          <w:noProof/>
        </w:rPr>
        <w:t xml:space="preserve">Timbie </w:t>
      </w:r>
      <w:r w:rsidRPr="00C35C43">
        <w:rPr>
          <w:rFonts w:cstheme="minorHAnsi"/>
          <w:i/>
          <w:noProof/>
        </w:rPr>
        <w:t>et al.</w:t>
      </w:r>
      <w:r w:rsidRPr="00C35C43">
        <w:rPr>
          <w:noProof/>
        </w:rPr>
        <w:t>, 2013, Carey</w:t>
      </w:r>
      <w:r w:rsidRPr="00C35C43">
        <w:rPr>
          <w:rStyle w:val="selectable"/>
          <w:noProof/>
        </w:rPr>
        <w:t xml:space="preserve"> </w:t>
      </w:r>
      <w:r w:rsidRPr="00C35C43">
        <w:rPr>
          <w:rStyle w:val="selectable"/>
          <w:i/>
          <w:noProof/>
        </w:rPr>
        <w:t>et al.</w:t>
      </w:r>
      <w:r w:rsidRPr="00C35C43">
        <w:rPr>
          <w:noProof/>
        </w:rPr>
        <w:t xml:space="preserve">, 2015, Atkinson </w:t>
      </w:r>
      <w:r w:rsidRPr="00C35C43">
        <w:rPr>
          <w:rStyle w:val="selectable"/>
          <w:i/>
          <w:noProof/>
        </w:rPr>
        <w:t>et al.</w:t>
      </w:r>
      <w:r w:rsidRPr="00C35C43">
        <w:rPr>
          <w:noProof/>
        </w:rPr>
        <w:t xml:space="preserve">, 2015, Isern </w:t>
      </w:r>
      <w:r w:rsidRPr="00C35C43">
        <w:rPr>
          <w:rStyle w:val="selectable"/>
          <w:i/>
          <w:noProof/>
        </w:rPr>
        <w:t>et al.</w:t>
      </w:r>
      <w:r w:rsidRPr="00C35C43">
        <w:rPr>
          <w:noProof/>
        </w:rPr>
        <w:t xml:space="preserve">, 2015, </w:t>
      </w:r>
      <w:r w:rsidRPr="00C35C43">
        <w:rPr>
          <w:rFonts w:cstheme="minorHAnsi"/>
          <w:noProof/>
        </w:rPr>
        <w:t xml:space="preserve">Gul </w:t>
      </w:r>
      <w:r w:rsidRPr="00C35C43">
        <w:rPr>
          <w:rFonts w:cstheme="minorHAnsi"/>
          <w:i/>
          <w:noProof/>
        </w:rPr>
        <w:t>et al.</w:t>
      </w:r>
      <w:r w:rsidRPr="00C35C43">
        <w:rPr>
          <w:rStyle w:val="selectable"/>
          <w:noProof/>
        </w:rPr>
        <w:t>, 2015</w:t>
      </w:r>
      <w:r w:rsidRPr="00C35C43">
        <w:rPr>
          <w:noProof/>
        </w:rPr>
        <w:t xml:space="preserve">, </w:t>
      </w:r>
      <w:r w:rsidRPr="00C35C43">
        <w:rPr>
          <w:rFonts w:eastAsia="Times New Roman" w:cstheme="minorHAnsi"/>
          <w:noProof/>
          <w:lang w:eastAsia="en-GB"/>
        </w:rPr>
        <w:t>Mielczarek</w:t>
      </w:r>
      <w:r w:rsidRPr="00C35C43">
        <w:rPr>
          <w:rStyle w:val="selectable"/>
          <w:noProof/>
        </w:rPr>
        <w:t xml:space="preserve">, 2016, Bradley </w:t>
      </w:r>
      <w:r w:rsidRPr="00C35C43">
        <w:rPr>
          <w:rStyle w:val="selectable"/>
          <w:i/>
          <w:noProof/>
        </w:rPr>
        <w:t>et al.</w:t>
      </w:r>
      <w:r w:rsidRPr="00C35C43">
        <w:rPr>
          <w:rStyle w:val="selectable"/>
          <w:noProof/>
        </w:rPr>
        <w:t xml:space="preserve">, 2017, </w:t>
      </w:r>
      <w:r w:rsidRPr="00C35C43">
        <w:rPr>
          <w:noProof/>
        </w:rPr>
        <w:t xml:space="preserve">Zhang, 2018, Long </w:t>
      </w:r>
      <w:r w:rsidRPr="00C35C43">
        <w:rPr>
          <w:i/>
          <w:noProof/>
        </w:rPr>
        <w:t>et al.</w:t>
      </w:r>
      <w:r w:rsidRPr="00C35C43">
        <w:rPr>
          <w:noProof/>
        </w:rPr>
        <w:t xml:space="preserve">, 2018, Saville </w:t>
      </w:r>
      <w:r w:rsidRPr="00C35C43">
        <w:rPr>
          <w:i/>
          <w:noProof/>
        </w:rPr>
        <w:t>et al.</w:t>
      </w:r>
      <w:r w:rsidRPr="00C35C43">
        <w:rPr>
          <w:noProof/>
        </w:rPr>
        <w:t>, 2018</w:t>
      </w:r>
      <w:r w:rsidRPr="00C35C43">
        <w:rPr>
          <w:rStyle w:val="selectable"/>
          <w:noProof/>
        </w:rPr>
        <w:t>)</w:t>
      </w:r>
      <w:r w:rsidRPr="00C35C43">
        <w:rPr>
          <w:noProof/>
        </w:rPr>
        <w:t>.</w:t>
      </w:r>
      <w:r w:rsidRPr="00C35C43">
        <w:t xml:space="preserve"> The numbers of simulation studies relating to the different application groups </w:t>
      </w:r>
      <w:r w:rsidRPr="00C35C43">
        <w:rPr>
          <w:noProof/>
        </w:rPr>
        <w:t>were identified</w:t>
      </w:r>
      <w:r w:rsidRPr="00C35C43">
        <w:t xml:space="preserve"> and extracted from </w:t>
      </w:r>
      <w:r w:rsidR="00491A20" w:rsidRPr="00C35C43">
        <w:t xml:space="preserve">the twenty reviews. As observed in </w:t>
      </w:r>
      <w:r w:rsidR="00491A20" w:rsidRPr="00C35C43">
        <w:rPr>
          <w:i/>
          <w:iCs/>
        </w:rPr>
        <w:t>table 2.5</w:t>
      </w:r>
      <w:r w:rsidR="00491A20" w:rsidRPr="00C35C43">
        <w:t xml:space="preserve">, most of the studies </w:t>
      </w:r>
      <w:r w:rsidR="00491A20" w:rsidRPr="00C35C43">
        <w:rPr>
          <w:noProof/>
        </w:rPr>
        <w:t>relate</w:t>
      </w:r>
      <w:r w:rsidR="00491A20" w:rsidRPr="00C35C43">
        <w:t xml:space="preserve"> to medical </w:t>
      </w:r>
      <w:r w:rsidR="00491A20" w:rsidRPr="00C35C43">
        <w:rPr>
          <w:noProof/>
        </w:rPr>
        <w:t>decision-making</w:t>
      </w:r>
      <w:r w:rsidR="00491A20" w:rsidRPr="00C35C43">
        <w:t xml:space="preserve"> applications, with healthcare operations and system design second, </w:t>
      </w:r>
      <w:r w:rsidR="00491A20" w:rsidRPr="00C35C43">
        <w:rPr>
          <w:noProof/>
        </w:rPr>
        <w:t>whilst</w:t>
      </w:r>
      <w:r w:rsidR="00491A20" w:rsidRPr="00C35C43">
        <w:t xml:space="preserve"> infectious disease modelling and other miscellaneous studies make up the rest.</w:t>
      </w:r>
    </w:p>
    <w:p w14:paraId="037B496F" w14:textId="77777777" w:rsidR="00491A20" w:rsidRPr="00C35C43" w:rsidRDefault="00491A20" w:rsidP="00491A20">
      <w:pPr>
        <w:spacing w:after="0" w:line="240" w:lineRule="auto"/>
        <w:jc w:val="both"/>
      </w:pPr>
    </w:p>
    <w:p w14:paraId="26903F41" w14:textId="4B390454" w:rsidR="00E47292" w:rsidRPr="00C35C43" w:rsidRDefault="00E47292" w:rsidP="00E47292">
      <w:pPr>
        <w:pStyle w:val="ListParagraph"/>
        <w:spacing w:after="0" w:line="240" w:lineRule="auto"/>
        <w:ind w:left="360"/>
        <w:jc w:val="both"/>
        <w:rPr>
          <w:color w:val="000000" w:themeColor="text1"/>
        </w:rPr>
      </w:pPr>
      <w:bookmarkStart w:id="97" w:name="_Toc18495050"/>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5</w:t>
      </w:r>
      <w:r w:rsidR="00EC78C9">
        <w:rPr>
          <w:noProof/>
        </w:rPr>
        <w:fldChar w:fldCharType="end"/>
      </w:r>
      <w:r w:rsidRPr="00C35C43">
        <w:t xml:space="preserve">: </w:t>
      </w:r>
      <w:r w:rsidR="002B5930" w:rsidRPr="00C35C43">
        <w:t xml:space="preserve">Studies </w:t>
      </w:r>
      <w:r w:rsidRPr="00C35C43">
        <w:t>classifi</w:t>
      </w:r>
      <w:r w:rsidR="002B5930" w:rsidRPr="00C35C43">
        <w:t>ed by healthcare applications</w:t>
      </w:r>
      <w:bookmarkEnd w:id="96"/>
      <w:bookmarkEnd w:id="97"/>
    </w:p>
    <w:tbl>
      <w:tblPr>
        <w:tblStyle w:val="TableGrid"/>
        <w:tblW w:w="5449" w:type="pct"/>
        <w:tblInd w:w="-635" w:type="dxa"/>
        <w:tblLayout w:type="fixed"/>
        <w:tblLook w:val="04A0" w:firstRow="1" w:lastRow="0" w:firstColumn="1" w:lastColumn="0" w:noHBand="0" w:noVBand="1"/>
      </w:tblPr>
      <w:tblGrid>
        <w:gridCol w:w="983"/>
        <w:gridCol w:w="748"/>
        <w:gridCol w:w="748"/>
        <w:gridCol w:w="748"/>
        <w:gridCol w:w="749"/>
        <w:gridCol w:w="748"/>
        <w:gridCol w:w="748"/>
        <w:gridCol w:w="749"/>
        <w:gridCol w:w="748"/>
        <w:gridCol w:w="748"/>
        <w:gridCol w:w="749"/>
        <w:gridCol w:w="748"/>
        <w:gridCol w:w="748"/>
        <w:gridCol w:w="749"/>
        <w:gridCol w:w="748"/>
        <w:gridCol w:w="748"/>
        <w:gridCol w:w="843"/>
        <w:gridCol w:w="720"/>
        <w:gridCol w:w="720"/>
        <w:gridCol w:w="711"/>
      </w:tblGrid>
      <w:tr w:rsidR="00B40116" w:rsidRPr="00C35C43" w14:paraId="0658D979" w14:textId="6B65D4A7" w:rsidTr="00B40116">
        <w:trPr>
          <w:trHeight w:val="300"/>
        </w:trPr>
        <w:tc>
          <w:tcPr>
            <w:tcW w:w="983" w:type="dxa"/>
            <w:vMerge w:val="restart"/>
            <w:shd w:val="clear" w:color="auto" w:fill="A6A6A6" w:themeFill="background1" w:themeFillShade="A6"/>
            <w:noWrap/>
            <w:hideMark/>
          </w:tcPr>
          <w:p w14:paraId="254CA936" w14:textId="77777777" w:rsidR="00B40116" w:rsidRPr="00C35C43" w:rsidRDefault="00B40116" w:rsidP="00516600">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Classifications of study</w:t>
            </w:r>
          </w:p>
        </w:tc>
        <w:tc>
          <w:tcPr>
            <w:tcW w:w="14218" w:type="dxa"/>
            <w:gridSpan w:val="19"/>
            <w:shd w:val="clear" w:color="auto" w:fill="A6A6A6" w:themeFill="background1" w:themeFillShade="A6"/>
          </w:tcPr>
          <w:p w14:paraId="7F46B0E1" w14:textId="50355176" w:rsidR="00B40116" w:rsidRPr="00C35C43" w:rsidRDefault="00B40116" w:rsidP="00516600">
            <w:pPr>
              <w:tabs>
                <w:tab w:val="center" w:pos="7547"/>
                <w:tab w:val="left" w:pos="13797"/>
              </w:tabs>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No. of studies identified</w:t>
            </w:r>
          </w:p>
        </w:tc>
      </w:tr>
      <w:tr w:rsidR="00932306" w:rsidRPr="00C35C43" w14:paraId="681D260C" w14:textId="55FCA026" w:rsidTr="00AA7DBA">
        <w:trPr>
          <w:trHeight w:val="782"/>
        </w:trPr>
        <w:tc>
          <w:tcPr>
            <w:tcW w:w="983" w:type="dxa"/>
            <w:vMerge/>
            <w:shd w:val="clear" w:color="auto" w:fill="A6A6A6" w:themeFill="background1" w:themeFillShade="A6"/>
            <w:hideMark/>
          </w:tcPr>
          <w:p w14:paraId="044231DD" w14:textId="77777777" w:rsidR="00932306" w:rsidRPr="00C35C43" w:rsidRDefault="00932306" w:rsidP="00932306">
            <w:pPr>
              <w:rPr>
                <w:rFonts w:ascii="Calibri" w:eastAsia="Times New Roman" w:hAnsi="Calibri" w:cs="Times New Roman"/>
                <w:sz w:val="15"/>
                <w:szCs w:val="15"/>
                <w:lang w:eastAsia="en-GB"/>
              </w:rPr>
            </w:pPr>
          </w:p>
        </w:tc>
        <w:tc>
          <w:tcPr>
            <w:tcW w:w="748" w:type="dxa"/>
            <w:shd w:val="clear" w:color="auto" w:fill="A6A6A6" w:themeFill="background1" w:themeFillShade="A6"/>
            <w:hideMark/>
          </w:tcPr>
          <w:p w14:paraId="7A7F8D8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color w:val="000000"/>
                <w:sz w:val="15"/>
                <w:szCs w:val="15"/>
              </w:rPr>
              <w:t xml:space="preserve">Klein </w:t>
            </w:r>
            <w:r w:rsidRPr="00C35C43">
              <w:rPr>
                <w:rFonts w:cstheme="minorHAnsi"/>
                <w:i/>
                <w:color w:val="000000"/>
                <w:sz w:val="15"/>
                <w:szCs w:val="15"/>
              </w:rPr>
              <w:t>et al.</w:t>
            </w:r>
            <w:r w:rsidRPr="00C35C43">
              <w:rPr>
                <w:sz w:val="15"/>
                <w:szCs w:val="15"/>
              </w:rPr>
              <w:t xml:space="preserve"> (1993)</w:t>
            </w:r>
          </w:p>
          <w:p w14:paraId="0A654E43" w14:textId="77777777" w:rsidR="00932306" w:rsidRPr="00C35C43" w:rsidRDefault="00932306" w:rsidP="00932306">
            <w:pPr>
              <w:jc w:val="center"/>
              <w:rPr>
                <w:rFonts w:ascii="Calibri" w:eastAsia="Times New Roman" w:hAnsi="Calibri" w:cs="Times New Roman"/>
                <w:sz w:val="15"/>
                <w:szCs w:val="15"/>
                <w:lang w:eastAsia="en-GB"/>
              </w:rPr>
            </w:pPr>
          </w:p>
          <w:p w14:paraId="6B780820" w14:textId="77777777" w:rsidR="00932306" w:rsidRPr="00C35C43" w:rsidRDefault="00932306" w:rsidP="00932306">
            <w:pPr>
              <w:jc w:val="center"/>
              <w:rPr>
                <w:rFonts w:ascii="Calibri" w:eastAsia="Times New Roman" w:hAnsi="Calibri" w:cs="Times New Roman"/>
                <w:sz w:val="15"/>
                <w:szCs w:val="15"/>
                <w:lang w:eastAsia="en-GB"/>
              </w:rPr>
            </w:pPr>
          </w:p>
          <w:p w14:paraId="08C3E22E" w14:textId="77777777" w:rsidR="00932306" w:rsidRPr="00C35C43" w:rsidRDefault="00932306" w:rsidP="00932306">
            <w:pPr>
              <w:rPr>
                <w:rFonts w:ascii="Calibri" w:eastAsia="Times New Roman" w:hAnsi="Calibri" w:cs="Times New Roman"/>
                <w:sz w:val="15"/>
                <w:szCs w:val="15"/>
                <w:lang w:eastAsia="en-GB"/>
              </w:rPr>
            </w:pPr>
          </w:p>
          <w:p w14:paraId="5DC8C6DE"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(n=93)</w:t>
            </w:r>
          </w:p>
        </w:tc>
        <w:tc>
          <w:tcPr>
            <w:tcW w:w="748" w:type="dxa"/>
            <w:shd w:val="clear" w:color="auto" w:fill="A6A6A6" w:themeFill="background1" w:themeFillShade="A6"/>
            <w:hideMark/>
          </w:tcPr>
          <w:p w14:paraId="7A82096A"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color w:val="000000"/>
                <w:sz w:val="15"/>
                <w:szCs w:val="15"/>
              </w:rPr>
              <w:t xml:space="preserve">Fone </w:t>
            </w:r>
            <w:r w:rsidRPr="00C35C43">
              <w:rPr>
                <w:rFonts w:cstheme="minorHAnsi"/>
                <w:i/>
                <w:color w:val="000000"/>
                <w:sz w:val="15"/>
                <w:szCs w:val="15"/>
              </w:rPr>
              <w:t>et al.</w:t>
            </w:r>
            <w:r w:rsidRPr="00C35C43">
              <w:rPr>
                <w:sz w:val="15"/>
                <w:szCs w:val="15"/>
              </w:rPr>
              <w:t xml:space="preserve"> (2003)</w:t>
            </w:r>
          </w:p>
          <w:p w14:paraId="69B00E62" w14:textId="77777777" w:rsidR="00932306" w:rsidRPr="00C35C43" w:rsidRDefault="00932306" w:rsidP="00932306">
            <w:pPr>
              <w:jc w:val="center"/>
              <w:rPr>
                <w:rFonts w:ascii="Calibri" w:eastAsia="Times New Roman" w:hAnsi="Calibri" w:cs="Times New Roman"/>
                <w:sz w:val="15"/>
                <w:szCs w:val="15"/>
                <w:lang w:eastAsia="en-GB"/>
              </w:rPr>
            </w:pPr>
          </w:p>
          <w:p w14:paraId="744A2999" w14:textId="77777777" w:rsidR="00932306" w:rsidRPr="00C35C43" w:rsidRDefault="00932306" w:rsidP="00932306">
            <w:pPr>
              <w:rPr>
                <w:rFonts w:ascii="Calibri" w:eastAsia="Times New Roman" w:hAnsi="Calibri" w:cs="Times New Roman"/>
                <w:sz w:val="15"/>
                <w:szCs w:val="15"/>
                <w:lang w:eastAsia="en-GB"/>
              </w:rPr>
            </w:pPr>
          </w:p>
          <w:p w14:paraId="5C2AB782" w14:textId="77777777" w:rsidR="00932306" w:rsidRPr="00C35C43" w:rsidRDefault="00932306" w:rsidP="00932306">
            <w:pPr>
              <w:jc w:val="center"/>
              <w:rPr>
                <w:rFonts w:ascii="Calibri" w:eastAsia="Times New Roman" w:hAnsi="Calibri" w:cs="Times New Roman"/>
                <w:sz w:val="15"/>
                <w:szCs w:val="15"/>
                <w:lang w:eastAsia="en-GB"/>
              </w:rPr>
            </w:pPr>
          </w:p>
          <w:p w14:paraId="6DCEE9D7"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(n=182)</w:t>
            </w:r>
          </w:p>
        </w:tc>
        <w:tc>
          <w:tcPr>
            <w:tcW w:w="748" w:type="dxa"/>
            <w:shd w:val="clear" w:color="auto" w:fill="A6A6A6" w:themeFill="background1" w:themeFillShade="A6"/>
            <w:hideMark/>
          </w:tcPr>
          <w:p w14:paraId="35EDC15C"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color w:val="000000"/>
                <w:sz w:val="15"/>
                <w:szCs w:val="15"/>
              </w:rPr>
              <w:t xml:space="preserve">Jack </w:t>
            </w:r>
            <w:r w:rsidRPr="00C35C43">
              <w:rPr>
                <w:rFonts w:cstheme="minorHAnsi"/>
                <w:i/>
                <w:color w:val="000000"/>
                <w:sz w:val="15"/>
                <w:szCs w:val="15"/>
              </w:rPr>
              <w:t>et al.</w:t>
            </w:r>
            <w:r w:rsidRPr="00C35C43">
              <w:rPr>
                <w:sz w:val="15"/>
                <w:szCs w:val="15"/>
              </w:rPr>
              <w:t xml:space="preserve"> (2009)</w:t>
            </w:r>
          </w:p>
          <w:p w14:paraId="7D1FC1C2" w14:textId="77777777" w:rsidR="00932306" w:rsidRPr="00C35C43" w:rsidRDefault="00932306" w:rsidP="00932306">
            <w:pPr>
              <w:jc w:val="center"/>
              <w:rPr>
                <w:rFonts w:ascii="Calibri" w:eastAsia="Times New Roman" w:hAnsi="Calibri" w:cs="Times New Roman"/>
                <w:sz w:val="15"/>
                <w:szCs w:val="15"/>
                <w:lang w:eastAsia="en-GB"/>
              </w:rPr>
            </w:pPr>
          </w:p>
          <w:p w14:paraId="63313E71" w14:textId="77777777" w:rsidR="00932306" w:rsidRPr="00C35C43" w:rsidRDefault="00932306" w:rsidP="00932306">
            <w:pPr>
              <w:rPr>
                <w:rFonts w:ascii="Calibri" w:eastAsia="Times New Roman" w:hAnsi="Calibri" w:cs="Times New Roman"/>
                <w:sz w:val="15"/>
                <w:szCs w:val="15"/>
                <w:lang w:eastAsia="en-GB"/>
              </w:rPr>
            </w:pPr>
          </w:p>
          <w:p w14:paraId="733558B4" w14:textId="77777777" w:rsidR="00932306" w:rsidRPr="00C35C43" w:rsidRDefault="00932306" w:rsidP="00932306">
            <w:pPr>
              <w:jc w:val="center"/>
              <w:rPr>
                <w:rFonts w:ascii="Calibri" w:eastAsia="Times New Roman" w:hAnsi="Calibri" w:cs="Times New Roman"/>
                <w:sz w:val="15"/>
                <w:szCs w:val="15"/>
                <w:lang w:eastAsia="en-GB"/>
              </w:rPr>
            </w:pPr>
          </w:p>
          <w:p w14:paraId="6098E18E"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(n=463)</w:t>
            </w:r>
          </w:p>
        </w:tc>
        <w:tc>
          <w:tcPr>
            <w:tcW w:w="749" w:type="dxa"/>
            <w:shd w:val="clear" w:color="auto" w:fill="A6A6A6" w:themeFill="background1" w:themeFillShade="A6"/>
            <w:hideMark/>
          </w:tcPr>
          <w:p w14:paraId="641201A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color w:val="000000"/>
                <w:sz w:val="15"/>
                <w:szCs w:val="15"/>
              </w:rPr>
              <w:t xml:space="preserve">Mielczarek </w:t>
            </w:r>
            <w:r w:rsidRPr="00C35C43">
              <w:rPr>
                <w:rFonts w:cstheme="minorHAnsi"/>
                <w:i/>
                <w:color w:val="000000"/>
                <w:sz w:val="15"/>
                <w:szCs w:val="15"/>
              </w:rPr>
              <w:t>et al.</w:t>
            </w:r>
            <w:r w:rsidRPr="00C35C43">
              <w:rPr>
                <w:sz w:val="15"/>
                <w:szCs w:val="15"/>
              </w:rPr>
              <w:t xml:space="preserve"> (2010)</w:t>
            </w:r>
          </w:p>
          <w:p w14:paraId="21D5D07D" w14:textId="77777777" w:rsidR="00932306" w:rsidRPr="00C35C43" w:rsidRDefault="00932306" w:rsidP="00932306">
            <w:pPr>
              <w:jc w:val="center"/>
              <w:rPr>
                <w:rFonts w:ascii="Calibri" w:eastAsia="Times New Roman" w:hAnsi="Calibri" w:cs="Times New Roman"/>
                <w:sz w:val="15"/>
                <w:szCs w:val="15"/>
                <w:lang w:eastAsia="en-GB"/>
              </w:rPr>
            </w:pPr>
          </w:p>
          <w:p w14:paraId="3D43AFFC" w14:textId="2F31B3D0" w:rsidR="00932306" w:rsidRPr="00C35C43" w:rsidRDefault="00932306" w:rsidP="00932306">
            <w:pPr>
              <w:rPr>
                <w:rFonts w:ascii="Calibri" w:eastAsia="Times New Roman" w:hAnsi="Calibri" w:cs="Times New Roman"/>
                <w:sz w:val="15"/>
                <w:szCs w:val="15"/>
                <w:lang w:eastAsia="en-GB"/>
              </w:rPr>
            </w:pPr>
          </w:p>
          <w:p w14:paraId="20CC0390" w14:textId="77777777" w:rsidR="00932306" w:rsidRPr="00C35C43" w:rsidRDefault="00932306" w:rsidP="00932306">
            <w:pPr>
              <w:rPr>
                <w:rFonts w:ascii="Calibri" w:eastAsia="Times New Roman" w:hAnsi="Calibri" w:cs="Times New Roman"/>
                <w:sz w:val="15"/>
                <w:szCs w:val="15"/>
                <w:lang w:eastAsia="en-GB"/>
              </w:rPr>
            </w:pPr>
          </w:p>
          <w:p w14:paraId="6AD4281D"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(n=168)</w:t>
            </w:r>
          </w:p>
        </w:tc>
        <w:tc>
          <w:tcPr>
            <w:tcW w:w="748" w:type="dxa"/>
            <w:shd w:val="clear" w:color="auto" w:fill="A6A6A6" w:themeFill="background1" w:themeFillShade="A6"/>
          </w:tcPr>
          <w:p w14:paraId="6813C1F1" w14:textId="77777777" w:rsidR="00932306" w:rsidRPr="00996425" w:rsidRDefault="00932306" w:rsidP="00932306">
            <w:pPr>
              <w:jc w:val="center"/>
              <w:rPr>
                <w:sz w:val="15"/>
                <w:szCs w:val="15"/>
                <w:lang w:val="nl-NL"/>
              </w:rPr>
            </w:pPr>
            <w:r w:rsidRPr="00996425">
              <w:rPr>
                <w:rFonts w:cstheme="minorHAnsi"/>
                <w:color w:val="000000"/>
                <w:sz w:val="15"/>
                <w:szCs w:val="15"/>
                <w:lang w:val="nl-NL"/>
              </w:rPr>
              <w:t xml:space="preserve">Mustafee </w:t>
            </w:r>
            <w:r w:rsidRPr="00996425">
              <w:rPr>
                <w:rFonts w:cstheme="minorHAnsi"/>
                <w:i/>
                <w:color w:val="000000"/>
                <w:sz w:val="15"/>
                <w:szCs w:val="15"/>
                <w:lang w:val="nl-NL"/>
              </w:rPr>
              <w:t xml:space="preserve">et al. </w:t>
            </w:r>
            <w:r w:rsidRPr="00996425">
              <w:rPr>
                <w:rFonts w:cstheme="minorHAnsi"/>
                <w:color w:val="000000"/>
                <w:sz w:val="15"/>
                <w:szCs w:val="15"/>
                <w:lang w:val="nl-NL"/>
              </w:rPr>
              <w:t>(</w:t>
            </w:r>
            <w:r w:rsidRPr="00996425">
              <w:rPr>
                <w:sz w:val="15"/>
                <w:szCs w:val="15"/>
                <w:lang w:val="nl-NL"/>
              </w:rPr>
              <w:t>2010),</w:t>
            </w:r>
          </w:p>
          <w:p w14:paraId="0D528936" w14:textId="5E75B7E8" w:rsidR="00932306" w:rsidRPr="00996425" w:rsidRDefault="00932306" w:rsidP="00932306">
            <w:pPr>
              <w:jc w:val="center"/>
              <w:rPr>
                <w:sz w:val="15"/>
                <w:szCs w:val="15"/>
                <w:lang w:val="nl-NL"/>
              </w:rPr>
            </w:pPr>
            <w:r w:rsidRPr="00996425">
              <w:rPr>
                <w:rFonts w:cstheme="minorHAnsi"/>
                <w:color w:val="000000"/>
                <w:sz w:val="15"/>
                <w:szCs w:val="15"/>
                <w:lang w:val="nl-NL"/>
              </w:rPr>
              <w:t xml:space="preserve">Katsaliaki </w:t>
            </w:r>
            <w:r w:rsidRPr="00996425">
              <w:rPr>
                <w:rFonts w:cstheme="minorHAnsi"/>
                <w:i/>
                <w:color w:val="000000"/>
                <w:sz w:val="15"/>
                <w:szCs w:val="15"/>
                <w:lang w:val="nl-NL"/>
              </w:rPr>
              <w:t>et al.</w:t>
            </w:r>
            <w:r w:rsidRPr="00996425">
              <w:rPr>
                <w:sz w:val="15"/>
                <w:szCs w:val="15"/>
                <w:lang w:val="nl-NL"/>
              </w:rPr>
              <w:t xml:space="preserve"> (2010)</w:t>
            </w:r>
          </w:p>
          <w:p w14:paraId="326683F5"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 201)</w:t>
            </w:r>
          </w:p>
        </w:tc>
        <w:tc>
          <w:tcPr>
            <w:tcW w:w="748" w:type="dxa"/>
            <w:shd w:val="clear" w:color="auto" w:fill="A6A6A6" w:themeFill="background1" w:themeFillShade="A6"/>
            <w:hideMark/>
          </w:tcPr>
          <w:p w14:paraId="21E10F58" w14:textId="653EEA8D"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color w:val="000000"/>
                <w:sz w:val="15"/>
                <w:szCs w:val="15"/>
              </w:rPr>
              <w:t xml:space="preserve">Gunal </w:t>
            </w:r>
            <w:r w:rsidRPr="00C35C43">
              <w:rPr>
                <w:rFonts w:cstheme="minorHAnsi"/>
                <w:i/>
                <w:color w:val="000000"/>
                <w:sz w:val="15"/>
                <w:szCs w:val="15"/>
              </w:rPr>
              <w:t>et al.</w:t>
            </w:r>
            <w:r w:rsidRPr="00C35C43">
              <w:rPr>
                <w:sz w:val="15"/>
                <w:szCs w:val="15"/>
              </w:rPr>
              <w:t xml:space="preserve"> (2010</w:t>
            </w:r>
            <w:r w:rsidRPr="00C35C43">
              <w:rPr>
                <w:rFonts w:ascii="Calibri" w:eastAsia="Times New Roman" w:hAnsi="Calibri" w:cs="Times New Roman"/>
                <w:sz w:val="15"/>
                <w:szCs w:val="15"/>
                <w:lang w:eastAsia="en-GB"/>
              </w:rPr>
              <w:t>)</w:t>
            </w:r>
          </w:p>
          <w:p w14:paraId="5216656E" w14:textId="77777777" w:rsidR="00932306" w:rsidRPr="00C35C43" w:rsidRDefault="00932306" w:rsidP="00932306">
            <w:pPr>
              <w:jc w:val="center"/>
              <w:rPr>
                <w:rFonts w:ascii="Calibri" w:eastAsia="Times New Roman" w:hAnsi="Calibri" w:cs="Times New Roman"/>
                <w:sz w:val="15"/>
                <w:szCs w:val="15"/>
                <w:lang w:eastAsia="en-GB"/>
              </w:rPr>
            </w:pPr>
          </w:p>
          <w:p w14:paraId="403E0B39" w14:textId="77777777" w:rsidR="00932306" w:rsidRPr="00C35C43" w:rsidRDefault="00932306" w:rsidP="00932306">
            <w:pPr>
              <w:jc w:val="center"/>
              <w:rPr>
                <w:rFonts w:ascii="Calibri" w:eastAsia="Times New Roman" w:hAnsi="Calibri" w:cs="Times New Roman"/>
                <w:sz w:val="15"/>
                <w:szCs w:val="15"/>
                <w:lang w:eastAsia="en-GB"/>
              </w:rPr>
            </w:pPr>
          </w:p>
          <w:p w14:paraId="0FBAA462" w14:textId="77777777" w:rsidR="00932306" w:rsidRPr="00C35C43" w:rsidRDefault="00932306" w:rsidP="00932306">
            <w:pPr>
              <w:rPr>
                <w:rFonts w:ascii="Calibri" w:eastAsia="Times New Roman" w:hAnsi="Calibri" w:cs="Times New Roman"/>
                <w:sz w:val="15"/>
                <w:szCs w:val="15"/>
                <w:lang w:eastAsia="en-GB"/>
              </w:rPr>
            </w:pPr>
          </w:p>
          <w:p w14:paraId="06410192"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(n=75)</w:t>
            </w:r>
          </w:p>
        </w:tc>
        <w:tc>
          <w:tcPr>
            <w:tcW w:w="749" w:type="dxa"/>
            <w:shd w:val="clear" w:color="auto" w:fill="A6A6A6" w:themeFill="background1" w:themeFillShade="A6"/>
          </w:tcPr>
          <w:p w14:paraId="06E5F9D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eastAsia="Times New Roman" w:cstheme="minorHAnsi"/>
                <w:color w:val="000000"/>
                <w:sz w:val="15"/>
                <w:szCs w:val="15"/>
                <w:lang w:eastAsia="en-GB"/>
              </w:rPr>
              <w:t xml:space="preserve">Fakhimi </w:t>
            </w:r>
            <w:r w:rsidRPr="00C35C43">
              <w:rPr>
                <w:rFonts w:eastAsia="Times New Roman" w:cstheme="minorHAnsi"/>
                <w:i/>
                <w:color w:val="000000"/>
                <w:sz w:val="15"/>
                <w:szCs w:val="15"/>
                <w:lang w:eastAsia="en-GB"/>
              </w:rPr>
              <w:t>et al.</w:t>
            </w:r>
            <w:r w:rsidRPr="00C35C43">
              <w:rPr>
                <w:sz w:val="15"/>
                <w:szCs w:val="15"/>
              </w:rPr>
              <w:t xml:space="preserve"> (2012)</w:t>
            </w:r>
          </w:p>
          <w:p w14:paraId="3FAE3845" w14:textId="77777777" w:rsidR="00932306" w:rsidRPr="00C35C43" w:rsidRDefault="00932306" w:rsidP="00932306">
            <w:pPr>
              <w:jc w:val="center"/>
              <w:rPr>
                <w:rFonts w:ascii="Calibri" w:eastAsia="Times New Roman" w:hAnsi="Calibri" w:cs="Times New Roman"/>
                <w:sz w:val="15"/>
                <w:szCs w:val="15"/>
                <w:lang w:eastAsia="en-GB"/>
              </w:rPr>
            </w:pPr>
          </w:p>
          <w:p w14:paraId="19B18B61" w14:textId="77777777" w:rsidR="00932306" w:rsidRPr="00C35C43" w:rsidRDefault="00932306" w:rsidP="00932306">
            <w:pPr>
              <w:jc w:val="center"/>
              <w:rPr>
                <w:rFonts w:ascii="Calibri" w:eastAsia="Times New Roman" w:hAnsi="Calibri" w:cs="Times New Roman"/>
                <w:sz w:val="15"/>
                <w:szCs w:val="15"/>
                <w:lang w:eastAsia="en-GB"/>
              </w:rPr>
            </w:pPr>
          </w:p>
          <w:p w14:paraId="7877F96B" w14:textId="77777777" w:rsidR="00932306" w:rsidRPr="00C35C43" w:rsidRDefault="00932306" w:rsidP="00932306">
            <w:pPr>
              <w:rPr>
                <w:rFonts w:ascii="Calibri" w:eastAsia="Times New Roman" w:hAnsi="Calibri" w:cs="Times New Roman"/>
                <w:sz w:val="15"/>
                <w:szCs w:val="15"/>
                <w:lang w:eastAsia="en-GB"/>
              </w:rPr>
            </w:pPr>
          </w:p>
          <w:p w14:paraId="2DA87ED3"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(n=70)</w:t>
            </w:r>
          </w:p>
        </w:tc>
        <w:tc>
          <w:tcPr>
            <w:tcW w:w="748" w:type="dxa"/>
            <w:shd w:val="clear" w:color="auto" w:fill="A6A6A6" w:themeFill="background1" w:themeFillShade="A6"/>
            <w:hideMark/>
          </w:tcPr>
          <w:p w14:paraId="34162F5B" w14:textId="5EB19BC6"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color w:val="000000"/>
                <w:sz w:val="15"/>
                <w:szCs w:val="15"/>
              </w:rPr>
              <w:t xml:space="preserve">Belien </w:t>
            </w:r>
            <w:r w:rsidRPr="00C35C43">
              <w:rPr>
                <w:rFonts w:cstheme="minorHAnsi"/>
                <w:i/>
                <w:color w:val="000000"/>
                <w:sz w:val="15"/>
                <w:szCs w:val="15"/>
              </w:rPr>
              <w:t>et al.</w:t>
            </w:r>
            <w:r w:rsidRPr="00C35C43">
              <w:rPr>
                <w:sz w:val="15"/>
                <w:szCs w:val="15"/>
              </w:rPr>
              <w:t xml:space="preserve"> (2012)</w:t>
            </w:r>
          </w:p>
          <w:p w14:paraId="52239391" w14:textId="77777777" w:rsidR="00932306" w:rsidRPr="00C35C43" w:rsidRDefault="00932306" w:rsidP="00932306">
            <w:pPr>
              <w:jc w:val="center"/>
              <w:rPr>
                <w:rFonts w:ascii="Calibri" w:eastAsia="Times New Roman" w:hAnsi="Calibri" w:cs="Times New Roman"/>
                <w:sz w:val="15"/>
                <w:szCs w:val="15"/>
                <w:lang w:eastAsia="en-GB"/>
              </w:rPr>
            </w:pPr>
          </w:p>
          <w:p w14:paraId="39E115E4" w14:textId="77777777" w:rsidR="00932306" w:rsidRPr="00C35C43" w:rsidRDefault="00932306" w:rsidP="00932306">
            <w:pPr>
              <w:jc w:val="center"/>
              <w:rPr>
                <w:rFonts w:ascii="Calibri" w:eastAsia="Times New Roman" w:hAnsi="Calibri" w:cs="Times New Roman"/>
                <w:sz w:val="15"/>
                <w:szCs w:val="15"/>
                <w:lang w:eastAsia="en-GB"/>
              </w:rPr>
            </w:pPr>
          </w:p>
          <w:p w14:paraId="3D781507" w14:textId="77777777" w:rsidR="00932306" w:rsidRPr="00C35C43" w:rsidRDefault="00932306" w:rsidP="00932306">
            <w:pPr>
              <w:rPr>
                <w:rFonts w:ascii="Calibri" w:eastAsia="Times New Roman" w:hAnsi="Calibri" w:cs="Times New Roman"/>
                <w:sz w:val="15"/>
                <w:szCs w:val="15"/>
                <w:lang w:eastAsia="en-GB"/>
              </w:rPr>
            </w:pPr>
          </w:p>
          <w:p w14:paraId="42CB8C8D"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(n=98)</w:t>
            </w:r>
          </w:p>
        </w:tc>
        <w:tc>
          <w:tcPr>
            <w:tcW w:w="748" w:type="dxa"/>
            <w:shd w:val="clear" w:color="auto" w:fill="A6A6A6" w:themeFill="background1" w:themeFillShade="A6"/>
            <w:hideMark/>
          </w:tcPr>
          <w:p w14:paraId="15DBE35A"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sz w:val="15"/>
                <w:szCs w:val="15"/>
              </w:rPr>
              <w:t xml:space="preserve">Fakhimi </w:t>
            </w:r>
            <w:r w:rsidRPr="00C35C43">
              <w:rPr>
                <w:rFonts w:cstheme="minorHAnsi"/>
                <w:i/>
                <w:sz w:val="15"/>
                <w:szCs w:val="15"/>
              </w:rPr>
              <w:t xml:space="preserve">et al. </w:t>
            </w:r>
            <w:r w:rsidRPr="00C35C43">
              <w:rPr>
                <w:rFonts w:cstheme="minorHAnsi"/>
                <w:sz w:val="15"/>
                <w:szCs w:val="15"/>
              </w:rPr>
              <w:t>(</w:t>
            </w:r>
            <w:r w:rsidRPr="00C35C43">
              <w:rPr>
                <w:sz w:val="15"/>
                <w:szCs w:val="15"/>
              </w:rPr>
              <w:t>2013)</w:t>
            </w:r>
          </w:p>
          <w:p w14:paraId="2FADBD47" w14:textId="77777777" w:rsidR="00932306" w:rsidRPr="00C35C43" w:rsidRDefault="00932306" w:rsidP="00932306">
            <w:pPr>
              <w:jc w:val="center"/>
              <w:rPr>
                <w:rFonts w:ascii="Calibri" w:eastAsia="Times New Roman" w:hAnsi="Calibri" w:cs="Times New Roman"/>
                <w:sz w:val="15"/>
                <w:szCs w:val="15"/>
                <w:lang w:eastAsia="en-GB"/>
              </w:rPr>
            </w:pPr>
          </w:p>
          <w:p w14:paraId="15604B47" w14:textId="298C6B6B" w:rsidR="00932306" w:rsidRPr="00C35C43" w:rsidRDefault="00932306" w:rsidP="00932306">
            <w:pPr>
              <w:rPr>
                <w:rFonts w:ascii="Calibri" w:eastAsia="Times New Roman" w:hAnsi="Calibri" w:cs="Times New Roman"/>
                <w:sz w:val="15"/>
                <w:szCs w:val="15"/>
                <w:lang w:eastAsia="en-GB"/>
              </w:rPr>
            </w:pPr>
          </w:p>
          <w:p w14:paraId="0B01A398" w14:textId="77777777" w:rsidR="00932306" w:rsidRPr="00C35C43" w:rsidRDefault="00932306" w:rsidP="00932306">
            <w:pPr>
              <w:rPr>
                <w:rFonts w:ascii="Calibri" w:eastAsia="Times New Roman" w:hAnsi="Calibri" w:cs="Times New Roman"/>
                <w:sz w:val="15"/>
                <w:szCs w:val="15"/>
                <w:lang w:eastAsia="en-GB"/>
              </w:rPr>
            </w:pPr>
          </w:p>
          <w:p w14:paraId="2A34AB7A"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(n=142)</w:t>
            </w:r>
          </w:p>
        </w:tc>
        <w:tc>
          <w:tcPr>
            <w:tcW w:w="749" w:type="dxa"/>
            <w:shd w:val="clear" w:color="auto" w:fill="A6A6A6" w:themeFill="background1" w:themeFillShade="A6"/>
          </w:tcPr>
          <w:p w14:paraId="41A3222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color w:val="000000"/>
                <w:sz w:val="15"/>
                <w:szCs w:val="15"/>
              </w:rPr>
              <w:t xml:space="preserve">Timbie </w:t>
            </w:r>
            <w:r w:rsidRPr="00C35C43">
              <w:rPr>
                <w:rFonts w:cstheme="minorHAnsi"/>
                <w:i/>
                <w:color w:val="000000"/>
                <w:sz w:val="15"/>
                <w:szCs w:val="15"/>
              </w:rPr>
              <w:t>et al.</w:t>
            </w:r>
            <w:r w:rsidRPr="00C35C43">
              <w:rPr>
                <w:sz w:val="15"/>
                <w:szCs w:val="15"/>
              </w:rPr>
              <w:t xml:space="preserve"> (2013)</w:t>
            </w:r>
          </w:p>
          <w:p w14:paraId="2A61891C" w14:textId="77777777" w:rsidR="00932306" w:rsidRPr="00C35C43" w:rsidRDefault="00932306" w:rsidP="00932306">
            <w:pPr>
              <w:jc w:val="center"/>
              <w:rPr>
                <w:rFonts w:ascii="Calibri" w:eastAsia="Times New Roman" w:hAnsi="Calibri" w:cs="Times New Roman"/>
                <w:sz w:val="15"/>
                <w:szCs w:val="15"/>
                <w:lang w:eastAsia="en-GB"/>
              </w:rPr>
            </w:pPr>
          </w:p>
          <w:p w14:paraId="7AD5BC54" w14:textId="77777777" w:rsidR="00932306" w:rsidRPr="00C35C43" w:rsidRDefault="00932306" w:rsidP="00932306">
            <w:pPr>
              <w:jc w:val="center"/>
              <w:rPr>
                <w:rFonts w:ascii="Calibri" w:eastAsia="Times New Roman" w:hAnsi="Calibri" w:cs="Times New Roman"/>
                <w:sz w:val="15"/>
                <w:szCs w:val="15"/>
                <w:lang w:eastAsia="en-GB"/>
              </w:rPr>
            </w:pPr>
          </w:p>
          <w:p w14:paraId="3F57B58E" w14:textId="77777777" w:rsidR="00932306" w:rsidRPr="00C35C43" w:rsidRDefault="00932306" w:rsidP="00932306">
            <w:pPr>
              <w:rPr>
                <w:rFonts w:ascii="Calibri" w:eastAsia="Times New Roman" w:hAnsi="Calibri" w:cs="Times New Roman"/>
                <w:sz w:val="15"/>
                <w:szCs w:val="15"/>
                <w:lang w:eastAsia="en-GB"/>
              </w:rPr>
            </w:pPr>
          </w:p>
          <w:p w14:paraId="22DCF083"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(n=74)</w:t>
            </w:r>
          </w:p>
        </w:tc>
        <w:tc>
          <w:tcPr>
            <w:tcW w:w="748" w:type="dxa"/>
            <w:shd w:val="clear" w:color="auto" w:fill="A6A6A6" w:themeFill="background1" w:themeFillShade="A6"/>
          </w:tcPr>
          <w:p w14:paraId="1103A8F6" w14:textId="77777777" w:rsidR="00932306" w:rsidRPr="00C35C43" w:rsidRDefault="00932306" w:rsidP="00932306">
            <w:pPr>
              <w:jc w:val="center"/>
              <w:rPr>
                <w:rFonts w:ascii="Calibri" w:eastAsia="Times New Roman" w:hAnsi="Calibri" w:cs="Times New Roman"/>
                <w:sz w:val="15"/>
                <w:szCs w:val="15"/>
                <w:lang w:eastAsia="en-GB"/>
              </w:rPr>
            </w:pPr>
            <w:r w:rsidRPr="00C35C43">
              <w:rPr>
                <w:sz w:val="15"/>
                <w:szCs w:val="15"/>
              </w:rPr>
              <w:t>Carey</w:t>
            </w:r>
            <w:r w:rsidRPr="00C35C43">
              <w:rPr>
                <w:rStyle w:val="selectable"/>
                <w:sz w:val="15"/>
                <w:szCs w:val="15"/>
              </w:rPr>
              <w:t xml:space="preserve"> </w:t>
            </w:r>
            <w:r w:rsidRPr="00C35C43">
              <w:rPr>
                <w:rStyle w:val="selectable"/>
                <w:i/>
                <w:sz w:val="15"/>
                <w:szCs w:val="15"/>
              </w:rPr>
              <w:t>et al.</w:t>
            </w:r>
            <w:r w:rsidRPr="00C35C43">
              <w:rPr>
                <w:sz w:val="15"/>
                <w:szCs w:val="15"/>
              </w:rPr>
              <w:t xml:space="preserve"> (2015)</w:t>
            </w:r>
          </w:p>
          <w:p w14:paraId="547590E6" w14:textId="77777777" w:rsidR="00932306" w:rsidRPr="00C35C43" w:rsidRDefault="00932306" w:rsidP="00932306">
            <w:pPr>
              <w:jc w:val="center"/>
              <w:rPr>
                <w:rFonts w:ascii="Calibri" w:eastAsia="Times New Roman" w:hAnsi="Calibri" w:cs="Times New Roman"/>
                <w:sz w:val="15"/>
                <w:szCs w:val="15"/>
                <w:lang w:eastAsia="en-GB"/>
              </w:rPr>
            </w:pPr>
          </w:p>
          <w:p w14:paraId="3D44B5DA" w14:textId="77777777" w:rsidR="00932306" w:rsidRPr="00C35C43" w:rsidRDefault="00932306" w:rsidP="00932306">
            <w:pPr>
              <w:jc w:val="center"/>
              <w:rPr>
                <w:rFonts w:ascii="Calibri" w:eastAsia="Times New Roman" w:hAnsi="Calibri" w:cs="Times New Roman"/>
                <w:sz w:val="15"/>
                <w:szCs w:val="15"/>
                <w:lang w:eastAsia="en-GB"/>
              </w:rPr>
            </w:pPr>
          </w:p>
          <w:p w14:paraId="1850C254" w14:textId="77777777" w:rsidR="00932306" w:rsidRPr="00C35C43" w:rsidRDefault="00932306" w:rsidP="00932306">
            <w:pPr>
              <w:rPr>
                <w:rFonts w:ascii="Calibri" w:eastAsia="Times New Roman" w:hAnsi="Calibri" w:cs="Times New Roman"/>
                <w:sz w:val="15"/>
                <w:szCs w:val="15"/>
                <w:lang w:eastAsia="en-GB"/>
              </w:rPr>
            </w:pPr>
          </w:p>
          <w:p w14:paraId="6D3BD1ED"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(n=117)</w:t>
            </w:r>
          </w:p>
        </w:tc>
        <w:tc>
          <w:tcPr>
            <w:tcW w:w="748" w:type="dxa"/>
            <w:shd w:val="clear" w:color="auto" w:fill="A6A6A6" w:themeFill="background1" w:themeFillShade="A6"/>
          </w:tcPr>
          <w:p w14:paraId="2AF160E4" w14:textId="77777777" w:rsidR="00932306" w:rsidRPr="00C35C43" w:rsidRDefault="00932306" w:rsidP="00932306">
            <w:pPr>
              <w:jc w:val="center"/>
              <w:rPr>
                <w:rFonts w:ascii="Calibri" w:eastAsia="Times New Roman" w:hAnsi="Calibri" w:cs="Times New Roman"/>
                <w:sz w:val="15"/>
                <w:szCs w:val="15"/>
                <w:lang w:eastAsia="en-GB"/>
              </w:rPr>
            </w:pPr>
            <w:r w:rsidRPr="00C35C43">
              <w:rPr>
                <w:sz w:val="15"/>
                <w:szCs w:val="15"/>
              </w:rPr>
              <w:t xml:space="preserve">Atkinson </w:t>
            </w:r>
            <w:r w:rsidRPr="00C35C43">
              <w:rPr>
                <w:rStyle w:val="selectable"/>
                <w:i/>
                <w:sz w:val="15"/>
                <w:szCs w:val="15"/>
              </w:rPr>
              <w:t>et al.</w:t>
            </w:r>
            <w:r w:rsidRPr="00C35C43">
              <w:rPr>
                <w:sz w:val="15"/>
                <w:szCs w:val="15"/>
              </w:rPr>
              <w:t xml:space="preserve"> (2015)</w:t>
            </w:r>
          </w:p>
          <w:p w14:paraId="091EE4F8" w14:textId="77777777" w:rsidR="00932306" w:rsidRPr="00C35C43" w:rsidRDefault="00932306" w:rsidP="00932306">
            <w:pPr>
              <w:jc w:val="center"/>
              <w:rPr>
                <w:rFonts w:ascii="Calibri" w:eastAsia="Times New Roman" w:hAnsi="Calibri" w:cs="Times New Roman"/>
                <w:sz w:val="15"/>
                <w:szCs w:val="15"/>
                <w:lang w:eastAsia="en-GB"/>
              </w:rPr>
            </w:pPr>
          </w:p>
          <w:p w14:paraId="0142C548" w14:textId="77777777" w:rsidR="00932306" w:rsidRPr="00C35C43" w:rsidRDefault="00932306" w:rsidP="00932306">
            <w:pPr>
              <w:jc w:val="center"/>
              <w:rPr>
                <w:rFonts w:ascii="Calibri" w:eastAsia="Times New Roman" w:hAnsi="Calibri" w:cs="Times New Roman"/>
                <w:sz w:val="15"/>
                <w:szCs w:val="15"/>
                <w:lang w:eastAsia="en-GB"/>
              </w:rPr>
            </w:pPr>
          </w:p>
          <w:p w14:paraId="308F8BC1" w14:textId="77777777" w:rsidR="00932306" w:rsidRPr="00C35C43" w:rsidRDefault="00932306" w:rsidP="00932306">
            <w:pPr>
              <w:rPr>
                <w:rFonts w:ascii="Calibri" w:eastAsia="Times New Roman" w:hAnsi="Calibri" w:cs="Times New Roman"/>
                <w:sz w:val="15"/>
                <w:szCs w:val="15"/>
                <w:lang w:eastAsia="en-GB"/>
              </w:rPr>
            </w:pPr>
          </w:p>
          <w:p w14:paraId="0DF13452"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(n=6)</w:t>
            </w:r>
          </w:p>
        </w:tc>
        <w:tc>
          <w:tcPr>
            <w:tcW w:w="749" w:type="dxa"/>
            <w:shd w:val="clear" w:color="auto" w:fill="A6A6A6" w:themeFill="background1" w:themeFillShade="A6"/>
          </w:tcPr>
          <w:p w14:paraId="7970F305" w14:textId="77777777" w:rsidR="00932306" w:rsidRPr="00C35C43" w:rsidRDefault="00932306" w:rsidP="00932306">
            <w:pPr>
              <w:jc w:val="center"/>
              <w:rPr>
                <w:rFonts w:ascii="Calibri" w:eastAsia="Times New Roman" w:hAnsi="Calibri" w:cs="Times New Roman"/>
                <w:sz w:val="15"/>
                <w:szCs w:val="15"/>
                <w:lang w:eastAsia="en-GB"/>
              </w:rPr>
            </w:pPr>
            <w:r w:rsidRPr="00C35C43">
              <w:rPr>
                <w:sz w:val="15"/>
                <w:szCs w:val="15"/>
              </w:rPr>
              <w:t xml:space="preserve">Isern </w:t>
            </w:r>
            <w:r w:rsidRPr="00C35C43">
              <w:rPr>
                <w:rStyle w:val="selectable"/>
                <w:i/>
                <w:sz w:val="15"/>
                <w:szCs w:val="15"/>
              </w:rPr>
              <w:t>et al.</w:t>
            </w:r>
            <w:r w:rsidRPr="00C35C43">
              <w:rPr>
                <w:sz w:val="15"/>
                <w:szCs w:val="15"/>
              </w:rPr>
              <w:t xml:space="preserve"> (2015)</w:t>
            </w:r>
          </w:p>
          <w:p w14:paraId="7D2800B9" w14:textId="77777777" w:rsidR="00932306" w:rsidRPr="00C35C43" w:rsidRDefault="00932306" w:rsidP="00932306">
            <w:pPr>
              <w:jc w:val="center"/>
              <w:rPr>
                <w:rFonts w:ascii="Calibri" w:eastAsia="Times New Roman" w:hAnsi="Calibri" w:cs="Times New Roman"/>
                <w:sz w:val="15"/>
                <w:szCs w:val="15"/>
                <w:lang w:eastAsia="en-GB"/>
              </w:rPr>
            </w:pPr>
          </w:p>
          <w:p w14:paraId="02B0A76E" w14:textId="77777777" w:rsidR="00932306" w:rsidRPr="00C35C43" w:rsidRDefault="00932306" w:rsidP="00932306">
            <w:pPr>
              <w:jc w:val="center"/>
              <w:rPr>
                <w:rFonts w:ascii="Calibri" w:eastAsia="Times New Roman" w:hAnsi="Calibri" w:cs="Times New Roman"/>
                <w:sz w:val="15"/>
                <w:szCs w:val="15"/>
                <w:lang w:eastAsia="en-GB"/>
              </w:rPr>
            </w:pPr>
          </w:p>
          <w:p w14:paraId="6BCF3F6D" w14:textId="77777777" w:rsidR="00932306" w:rsidRPr="00C35C43" w:rsidRDefault="00932306" w:rsidP="00932306">
            <w:pPr>
              <w:rPr>
                <w:rFonts w:ascii="Calibri" w:eastAsia="Times New Roman" w:hAnsi="Calibri" w:cs="Times New Roman"/>
                <w:sz w:val="15"/>
                <w:szCs w:val="15"/>
                <w:lang w:eastAsia="en-GB"/>
              </w:rPr>
            </w:pPr>
          </w:p>
          <w:p w14:paraId="08C132E2"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(n=97)</w:t>
            </w:r>
          </w:p>
        </w:tc>
        <w:tc>
          <w:tcPr>
            <w:tcW w:w="748" w:type="dxa"/>
            <w:shd w:val="clear" w:color="auto" w:fill="A6A6A6" w:themeFill="background1" w:themeFillShade="A6"/>
          </w:tcPr>
          <w:p w14:paraId="76C9CC5C"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cstheme="minorHAnsi"/>
                <w:color w:val="000000"/>
                <w:sz w:val="15"/>
                <w:szCs w:val="15"/>
              </w:rPr>
              <w:t xml:space="preserve">Gul </w:t>
            </w:r>
            <w:r w:rsidRPr="00C35C43">
              <w:rPr>
                <w:rFonts w:cstheme="minorHAnsi"/>
                <w:i/>
                <w:color w:val="000000"/>
                <w:sz w:val="15"/>
                <w:szCs w:val="15"/>
              </w:rPr>
              <w:t>et al.</w:t>
            </w:r>
            <w:r w:rsidRPr="00C35C43">
              <w:rPr>
                <w:rStyle w:val="selectable"/>
                <w:sz w:val="15"/>
                <w:szCs w:val="15"/>
              </w:rPr>
              <w:t xml:space="preserve"> (2015</w:t>
            </w:r>
            <w:r w:rsidRPr="00C35C43">
              <w:rPr>
                <w:rFonts w:ascii="Calibri" w:eastAsia="Times New Roman" w:hAnsi="Calibri" w:cs="Times New Roman"/>
                <w:sz w:val="15"/>
                <w:szCs w:val="15"/>
                <w:lang w:eastAsia="en-GB"/>
              </w:rPr>
              <w:t>)</w:t>
            </w:r>
          </w:p>
          <w:p w14:paraId="36B1D178" w14:textId="77777777" w:rsidR="00932306" w:rsidRPr="00C35C43" w:rsidRDefault="00932306" w:rsidP="00932306">
            <w:pPr>
              <w:jc w:val="center"/>
              <w:rPr>
                <w:rFonts w:ascii="Calibri" w:eastAsia="Times New Roman" w:hAnsi="Calibri" w:cs="Times New Roman"/>
                <w:sz w:val="15"/>
                <w:szCs w:val="15"/>
                <w:lang w:eastAsia="en-GB"/>
              </w:rPr>
            </w:pPr>
          </w:p>
          <w:p w14:paraId="5EBDBFBC" w14:textId="77777777" w:rsidR="00932306" w:rsidRPr="00C35C43" w:rsidRDefault="00932306" w:rsidP="00932306">
            <w:pPr>
              <w:jc w:val="center"/>
              <w:rPr>
                <w:rFonts w:ascii="Calibri" w:eastAsia="Times New Roman" w:hAnsi="Calibri" w:cs="Times New Roman"/>
                <w:sz w:val="15"/>
                <w:szCs w:val="15"/>
                <w:lang w:eastAsia="en-GB"/>
              </w:rPr>
            </w:pPr>
          </w:p>
          <w:p w14:paraId="053EB0C1" w14:textId="77777777" w:rsidR="00932306" w:rsidRPr="00C35C43" w:rsidRDefault="00932306" w:rsidP="00932306">
            <w:pPr>
              <w:rPr>
                <w:rFonts w:ascii="Calibri" w:eastAsia="Times New Roman" w:hAnsi="Calibri" w:cs="Times New Roman"/>
                <w:sz w:val="15"/>
                <w:szCs w:val="15"/>
                <w:lang w:eastAsia="en-GB"/>
              </w:rPr>
            </w:pPr>
          </w:p>
          <w:p w14:paraId="6E8A7877"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(n=106)</w:t>
            </w:r>
          </w:p>
        </w:tc>
        <w:tc>
          <w:tcPr>
            <w:tcW w:w="748" w:type="dxa"/>
            <w:shd w:val="clear" w:color="auto" w:fill="A6A6A6" w:themeFill="background1" w:themeFillShade="A6"/>
          </w:tcPr>
          <w:p w14:paraId="513C6B09"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eastAsia="Times New Roman" w:cstheme="minorHAnsi"/>
                <w:color w:val="000000"/>
                <w:sz w:val="15"/>
                <w:szCs w:val="15"/>
                <w:lang w:eastAsia="en-GB"/>
              </w:rPr>
              <w:t>Mielczarek</w:t>
            </w:r>
            <w:r w:rsidRPr="00C35C43">
              <w:rPr>
                <w:rStyle w:val="selectable"/>
                <w:sz w:val="15"/>
                <w:szCs w:val="15"/>
              </w:rPr>
              <w:t>, (2016)</w:t>
            </w:r>
          </w:p>
          <w:p w14:paraId="15E31136" w14:textId="77777777" w:rsidR="00932306" w:rsidRPr="00C35C43" w:rsidRDefault="00932306" w:rsidP="00932306">
            <w:pPr>
              <w:jc w:val="center"/>
              <w:rPr>
                <w:rFonts w:ascii="Calibri" w:eastAsia="Times New Roman" w:hAnsi="Calibri" w:cs="Times New Roman"/>
                <w:sz w:val="15"/>
                <w:szCs w:val="15"/>
                <w:lang w:eastAsia="en-GB"/>
              </w:rPr>
            </w:pPr>
          </w:p>
          <w:p w14:paraId="43180F65" w14:textId="77777777" w:rsidR="00932306" w:rsidRPr="00C35C43" w:rsidRDefault="00932306" w:rsidP="00932306">
            <w:pPr>
              <w:jc w:val="center"/>
              <w:rPr>
                <w:rFonts w:ascii="Calibri" w:eastAsia="Times New Roman" w:hAnsi="Calibri" w:cs="Times New Roman"/>
                <w:sz w:val="15"/>
                <w:szCs w:val="15"/>
                <w:lang w:eastAsia="en-GB"/>
              </w:rPr>
            </w:pPr>
          </w:p>
          <w:p w14:paraId="3F42B3B7" w14:textId="77777777" w:rsidR="00932306" w:rsidRPr="00C35C43" w:rsidRDefault="00932306" w:rsidP="00932306">
            <w:pPr>
              <w:rPr>
                <w:rFonts w:ascii="Calibri" w:eastAsia="Times New Roman" w:hAnsi="Calibri" w:cs="Times New Roman"/>
                <w:sz w:val="15"/>
                <w:szCs w:val="15"/>
                <w:lang w:eastAsia="en-GB"/>
              </w:rPr>
            </w:pPr>
          </w:p>
          <w:p w14:paraId="7CF54320"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(n=232)</w:t>
            </w:r>
          </w:p>
        </w:tc>
        <w:tc>
          <w:tcPr>
            <w:tcW w:w="843" w:type="dxa"/>
            <w:shd w:val="clear" w:color="auto" w:fill="A6A6A6" w:themeFill="background1" w:themeFillShade="A6"/>
          </w:tcPr>
          <w:p w14:paraId="25702261" w14:textId="57A6C952" w:rsidR="00932306" w:rsidRPr="00C35C43" w:rsidRDefault="00932306" w:rsidP="00932306">
            <w:pPr>
              <w:jc w:val="center"/>
              <w:rPr>
                <w:rFonts w:eastAsia="Times New Roman" w:cstheme="minorHAnsi"/>
                <w:color w:val="000000"/>
                <w:sz w:val="15"/>
                <w:szCs w:val="15"/>
                <w:lang w:eastAsia="en-GB"/>
              </w:rPr>
            </w:pPr>
            <w:r w:rsidRPr="00C35C43">
              <w:rPr>
                <w:rFonts w:eastAsia="Times New Roman" w:cstheme="minorHAnsi"/>
                <w:color w:val="000000"/>
                <w:sz w:val="15"/>
                <w:szCs w:val="15"/>
                <w:lang w:eastAsia="en-GB"/>
              </w:rPr>
              <w:t>Bradley et al. (2017)</w:t>
            </w:r>
          </w:p>
          <w:p w14:paraId="0D7840DE" w14:textId="77777777" w:rsidR="00932306" w:rsidRPr="00C35C43" w:rsidRDefault="00932306" w:rsidP="00932306">
            <w:pPr>
              <w:jc w:val="center"/>
              <w:rPr>
                <w:rFonts w:eastAsia="Times New Roman" w:cstheme="minorHAnsi"/>
                <w:color w:val="000000"/>
                <w:sz w:val="15"/>
                <w:szCs w:val="15"/>
                <w:lang w:eastAsia="en-GB"/>
              </w:rPr>
            </w:pPr>
          </w:p>
          <w:p w14:paraId="4B6805AE" w14:textId="5DF6272C" w:rsidR="00932306" w:rsidRPr="00C35C43" w:rsidRDefault="00932306" w:rsidP="00932306">
            <w:pPr>
              <w:rPr>
                <w:rFonts w:eastAsia="Times New Roman" w:cstheme="minorHAnsi"/>
                <w:color w:val="000000"/>
                <w:sz w:val="15"/>
                <w:szCs w:val="15"/>
                <w:lang w:eastAsia="en-GB"/>
              </w:rPr>
            </w:pPr>
          </w:p>
          <w:p w14:paraId="4749A823" w14:textId="25543E1F" w:rsidR="00932306" w:rsidRPr="00C35C43" w:rsidRDefault="00932306" w:rsidP="00932306">
            <w:pPr>
              <w:rPr>
                <w:rFonts w:eastAsia="Times New Roman" w:cstheme="minorHAnsi"/>
                <w:color w:val="000000"/>
                <w:sz w:val="15"/>
                <w:szCs w:val="15"/>
                <w:lang w:eastAsia="en-GB"/>
              </w:rPr>
            </w:pPr>
          </w:p>
          <w:p w14:paraId="2BDFEC00" w14:textId="77777777" w:rsidR="00932306" w:rsidRPr="00C35C43" w:rsidRDefault="00932306" w:rsidP="00932306">
            <w:pPr>
              <w:rPr>
                <w:rFonts w:eastAsia="Times New Roman" w:cstheme="minorHAnsi"/>
                <w:color w:val="000000"/>
                <w:sz w:val="15"/>
                <w:szCs w:val="15"/>
                <w:lang w:eastAsia="en-GB"/>
              </w:rPr>
            </w:pPr>
          </w:p>
          <w:p w14:paraId="6F2776B1" w14:textId="2E571610" w:rsidR="00932306" w:rsidRPr="00C35C43" w:rsidRDefault="00932306" w:rsidP="00932306">
            <w:pPr>
              <w:jc w:val="center"/>
              <w:rPr>
                <w:rFonts w:eastAsia="Times New Roman" w:cstheme="minorHAnsi"/>
                <w:color w:val="000000"/>
                <w:sz w:val="15"/>
                <w:szCs w:val="15"/>
                <w:lang w:eastAsia="en-GB"/>
              </w:rPr>
            </w:pPr>
            <w:r w:rsidRPr="00C35C43">
              <w:rPr>
                <w:rFonts w:eastAsia="Times New Roman" w:cstheme="minorHAnsi"/>
                <w:color w:val="000000"/>
                <w:sz w:val="15"/>
                <w:szCs w:val="15"/>
                <w:lang w:eastAsia="en-GB"/>
              </w:rPr>
              <w:t>(n=1,099)</w:t>
            </w:r>
          </w:p>
        </w:tc>
        <w:tc>
          <w:tcPr>
            <w:tcW w:w="720" w:type="dxa"/>
            <w:shd w:val="clear" w:color="auto" w:fill="A6A6A6" w:themeFill="background1" w:themeFillShade="A6"/>
          </w:tcPr>
          <w:p w14:paraId="692D4194" w14:textId="77777777" w:rsidR="00932306" w:rsidRPr="00C35C43" w:rsidRDefault="00932306" w:rsidP="00932306">
            <w:pPr>
              <w:jc w:val="center"/>
              <w:rPr>
                <w:rStyle w:val="selectable"/>
                <w:sz w:val="15"/>
                <w:szCs w:val="15"/>
              </w:rPr>
            </w:pPr>
            <w:r w:rsidRPr="00C35C43">
              <w:rPr>
                <w:rStyle w:val="selectable"/>
                <w:sz w:val="15"/>
                <w:szCs w:val="15"/>
              </w:rPr>
              <w:t>Zhang (2018)</w:t>
            </w:r>
          </w:p>
          <w:p w14:paraId="0839C7FA" w14:textId="77777777" w:rsidR="00932306" w:rsidRPr="00C35C43" w:rsidRDefault="00932306" w:rsidP="00932306">
            <w:pPr>
              <w:jc w:val="center"/>
              <w:rPr>
                <w:rFonts w:eastAsia="Times New Roman" w:cstheme="minorHAnsi"/>
                <w:color w:val="000000"/>
                <w:sz w:val="15"/>
                <w:szCs w:val="15"/>
                <w:lang w:eastAsia="en-GB"/>
              </w:rPr>
            </w:pPr>
          </w:p>
          <w:p w14:paraId="2BB96E67" w14:textId="77777777" w:rsidR="00932306" w:rsidRPr="00C35C43" w:rsidRDefault="00932306" w:rsidP="00932306">
            <w:pPr>
              <w:jc w:val="center"/>
              <w:rPr>
                <w:rFonts w:eastAsia="Times New Roman" w:cstheme="minorHAnsi"/>
                <w:color w:val="000000"/>
                <w:sz w:val="15"/>
                <w:szCs w:val="15"/>
                <w:lang w:eastAsia="en-GB"/>
              </w:rPr>
            </w:pPr>
          </w:p>
          <w:p w14:paraId="03CD422F" w14:textId="77777777" w:rsidR="00932306" w:rsidRPr="00C35C43" w:rsidRDefault="00932306" w:rsidP="00932306">
            <w:pPr>
              <w:jc w:val="center"/>
              <w:rPr>
                <w:rFonts w:eastAsia="Times New Roman" w:cstheme="minorHAnsi"/>
                <w:color w:val="000000"/>
                <w:sz w:val="15"/>
                <w:szCs w:val="15"/>
                <w:lang w:eastAsia="en-GB"/>
              </w:rPr>
            </w:pPr>
          </w:p>
          <w:p w14:paraId="7470B39A" w14:textId="77777777" w:rsidR="00932306" w:rsidRPr="00C35C43" w:rsidRDefault="00932306" w:rsidP="00932306">
            <w:pPr>
              <w:jc w:val="center"/>
              <w:rPr>
                <w:rFonts w:eastAsia="Times New Roman" w:cstheme="minorHAnsi"/>
                <w:color w:val="000000"/>
                <w:sz w:val="15"/>
                <w:szCs w:val="15"/>
                <w:lang w:eastAsia="en-GB"/>
              </w:rPr>
            </w:pPr>
          </w:p>
          <w:p w14:paraId="52FBAC95" w14:textId="22A7136F" w:rsidR="00932306" w:rsidRPr="00C35C43" w:rsidRDefault="00932306" w:rsidP="00932306">
            <w:pPr>
              <w:jc w:val="center"/>
              <w:rPr>
                <w:rStyle w:val="selectable"/>
                <w:sz w:val="15"/>
                <w:szCs w:val="15"/>
              </w:rPr>
            </w:pPr>
            <w:r w:rsidRPr="00C35C43">
              <w:rPr>
                <w:rFonts w:eastAsia="Times New Roman" w:cstheme="minorHAnsi"/>
                <w:color w:val="000000"/>
                <w:sz w:val="15"/>
                <w:szCs w:val="15"/>
                <w:lang w:eastAsia="en-GB"/>
              </w:rPr>
              <w:t>(n=211)</w:t>
            </w:r>
          </w:p>
        </w:tc>
        <w:tc>
          <w:tcPr>
            <w:tcW w:w="720" w:type="dxa"/>
            <w:shd w:val="clear" w:color="auto" w:fill="A6A6A6" w:themeFill="background1" w:themeFillShade="A6"/>
          </w:tcPr>
          <w:p w14:paraId="62980FA0" w14:textId="77777777" w:rsidR="00932306" w:rsidRPr="00C35C43" w:rsidRDefault="00932306" w:rsidP="00932306">
            <w:pPr>
              <w:jc w:val="center"/>
              <w:rPr>
                <w:rStyle w:val="selectable"/>
                <w:sz w:val="15"/>
                <w:szCs w:val="15"/>
              </w:rPr>
            </w:pPr>
            <w:r w:rsidRPr="00C35C43">
              <w:rPr>
                <w:rStyle w:val="selectable"/>
                <w:sz w:val="15"/>
                <w:szCs w:val="15"/>
              </w:rPr>
              <w:t xml:space="preserve">Long </w:t>
            </w:r>
            <w:r w:rsidRPr="00C35C43">
              <w:rPr>
                <w:rStyle w:val="selectable"/>
                <w:i/>
                <w:sz w:val="15"/>
                <w:szCs w:val="15"/>
              </w:rPr>
              <w:t>et al.</w:t>
            </w:r>
            <w:r w:rsidRPr="00C35C43">
              <w:rPr>
                <w:rStyle w:val="selectable"/>
                <w:sz w:val="15"/>
                <w:szCs w:val="15"/>
              </w:rPr>
              <w:t xml:space="preserve"> (2018)</w:t>
            </w:r>
          </w:p>
          <w:p w14:paraId="7E9C5413" w14:textId="77777777" w:rsidR="00932306" w:rsidRPr="00C35C43" w:rsidRDefault="00932306" w:rsidP="00932306">
            <w:pPr>
              <w:jc w:val="center"/>
              <w:rPr>
                <w:rFonts w:eastAsia="Times New Roman" w:cstheme="minorHAnsi"/>
                <w:color w:val="000000"/>
                <w:sz w:val="15"/>
                <w:szCs w:val="15"/>
                <w:lang w:eastAsia="en-GB"/>
              </w:rPr>
            </w:pPr>
          </w:p>
          <w:p w14:paraId="4E524CC5" w14:textId="77777777" w:rsidR="00932306" w:rsidRPr="00C35C43" w:rsidRDefault="00932306" w:rsidP="00932306">
            <w:pPr>
              <w:jc w:val="center"/>
              <w:rPr>
                <w:rFonts w:eastAsia="Times New Roman" w:cstheme="minorHAnsi"/>
                <w:color w:val="000000"/>
                <w:sz w:val="15"/>
                <w:szCs w:val="15"/>
                <w:lang w:eastAsia="en-GB"/>
              </w:rPr>
            </w:pPr>
          </w:p>
          <w:p w14:paraId="465802C0" w14:textId="77777777" w:rsidR="00932306" w:rsidRPr="00C35C43" w:rsidRDefault="00932306" w:rsidP="00932306">
            <w:pPr>
              <w:jc w:val="center"/>
              <w:rPr>
                <w:rFonts w:eastAsia="Times New Roman" w:cstheme="minorHAnsi"/>
                <w:color w:val="000000"/>
                <w:sz w:val="15"/>
                <w:szCs w:val="15"/>
                <w:lang w:eastAsia="en-GB"/>
              </w:rPr>
            </w:pPr>
          </w:p>
          <w:p w14:paraId="4AB27ABC" w14:textId="396E49C8" w:rsidR="00932306" w:rsidRPr="00C35C43" w:rsidRDefault="00932306" w:rsidP="00932306">
            <w:pPr>
              <w:jc w:val="center"/>
              <w:rPr>
                <w:rStyle w:val="selectable"/>
                <w:sz w:val="15"/>
                <w:szCs w:val="15"/>
              </w:rPr>
            </w:pPr>
            <w:r w:rsidRPr="00C35C43">
              <w:rPr>
                <w:rFonts w:eastAsia="Times New Roman" w:cstheme="minorHAnsi"/>
                <w:color w:val="000000"/>
                <w:sz w:val="15"/>
                <w:szCs w:val="15"/>
                <w:lang w:eastAsia="en-GB"/>
              </w:rPr>
              <w:t>(n=160)</w:t>
            </w:r>
          </w:p>
        </w:tc>
        <w:tc>
          <w:tcPr>
            <w:tcW w:w="711" w:type="dxa"/>
            <w:shd w:val="clear" w:color="auto" w:fill="A6A6A6" w:themeFill="background1" w:themeFillShade="A6"/>
          </w:tcPr>
          <w:p w14:paraId="0761B272" w14:textId="77777777" w:rsidR="00932306" w:rsidRPr="00C35C43" w:rsidRDefault="00932306" w:rsidP="00932306">
            <w:pPr>
              <w:jc w:val="center"/>
              <w:rPr>
                <w:rFonts w:eastAsia="Times New Roman" w:cstheme="minorHAnsi"/>
                <w:color w:val="000000"/>
                <w:sz w:val="15"/>
                <w:szCs w:val="15"/>
                <w:lang w:eastAsia="en-GB"/>
              </w:rPr>
            </w:pPr>
            <w:r w:rsidRPr="00C35C43">
              <w:rPr>
                <w:rFonts w:eastAsia="Times New Roman" w:cstheme="minorHAnsi"/>
                <w:color w:val="000000"/>
                <w:sz w:val="15"/>
                <w:szCs w:val="15"/>
                <w:lang w:eastAsia="en-GB"/>
              </w:rPr>
              <w:t xml:space="preserve">Saville </w:t>
            </w:r>
            <w:r w:rsidRPr="00C35C43">
              <w:rPr>
                <w:rFonts w:eastAsia="Times New Roman" w:cstheme="minorHAnsi"/>
                <w:i/>
                <w:color w:val="000000"/>
                <w:sz w:val="15"/>
                <w:szCs w:val="15"/>
                <w:lang w:eastAsia="en-GB"/>
              </w:rPr>
              <w:t>et al.</w:t>
            </w:r>
            <w:r w:rsidRPr="00C35C43">
              <w:rPr>
                <w:rFonts w:eastAsia="Times New Roman" w:cstheme="minorHAnsi"/>
                <w:color w:val="000000"/>
                <w:sz w:val="15"/>
                <w:szCs w:val="15"/>
                <w:lang w:eastAsia="en-GB"/>
              </w:rPr>
              <w:t xml:space="preserve"> (2018)</w:t>
            </w:r>
          </w:p>
          <w:p w14:paraId="4A07822D" w14:textId="77777777" w:rsidR="00932306" w:rsidRPr="00C35C43" w:rsidRDefault="00932306" w:rsidP="00932306">
            <w:pPr>
              <w:jc w:val="center"/>
              <w:rPr>
                <w:rFonts w:eastAsia="Times New Roman" w:cstheme="minorHAnsi"/>
                <w:color w:val="000000"/>
                <w:sz w:val="15"/>
                <w:szCs w:val="15"/>
                <w:lang w:eastAsia="en-GB"/>
              </w:rPr>
            </w:pPr>
          </w:p>
          <w:p w14:paraId="1D19CC1F" w14:textId="77777777" w:rsidR="00932306" w:rsidRPr="00C35C43" w:rsidRDefault="00932306" w:rsidP="00932306">
            <w:pPr>
              <w:jc w:val="center"/>
              <w:rPr>
                <w:rFonts w:eastAsia="Times New Roman" w:cstheme="minorHAnsi"/>
                <w:color w:val="000000"/>
                <w:sz w:val="15"/>
                <w:szCs w:val="15"/>
                <w:lang w:eastAsia="en-GB"/>
              </w:rPr>
            </w:pPr>
          </w:p>
          <w:p w14:paraId="01B87797" w14:textId="77777777" w:rsidR="00932306" w:rsidRPr="00C35C43" w:rsidRDefault="00932306" w:rsidP="00932306">
            <w:pPr>
              <w:jc w:val="center"/>
              <w:rPr>
                <w:rFonts w:eastAsia="Times New Roman" w:cstheme="minorHAnsi"/>
                <w:color w:val="000000"/>
                <w:sz w:val="15"/>
                <w:szCs w:val="15"/>
                <w:lang w:eastAsia="en-GB"/>
              </w:rPr>
            </w:pPr>
          </w:p>
          <w:p w14:paraId="5822425A" w14:textId="1CD0836C" w:rsidR="00932306" w:rsidRPr="00C35C43" w:rsidRDefault="00932306" w:rsidP="00932306">
            <w:pPr>
              <w:jc w:val="center"/>
              <w:rPr>
                <w:rFonts w:eastAsia="Times New Roman" w:cstheme="minorHAnsi"/>
                <w:color w:val="000000"/>
                <w:sz w:val="15"/>
                <w:szCs w:val="15"/>
                <w:lang w:eastAsia="en-GB"/>
              </w:rPr>
            </w:pPr>
            <w:r w:rsidRPr="00C35C43">
              <w:rPr>
                <w:rFonts w:eastAsia="Times New Roman" w:cstheme="minorHAnsi"/>
                <w:color w:val="000000"/>
                <w:sz w:val="15"/>
                <w:szCs w:val="15"/>
                <w:lang w:eastAsia="en-GB"/>
              </w:rPr>
              <w:t>(n=80)</w:t>
            </w:r>
          </w:p>
        </w:tc>
      </w:tr>
      <w:tr w:rsidR="00932306" w:rsidRPr="00C35C43" w14:paraId="16EF59C4" w14:textId="16683157" w:rsidTr="00252AF5">
        <w:trPr>
          <w:trHeight w:val="300"/>
        </w:trPr>
        <w:tc>
          <w:tcPr>
            <w:tcW w:w="983" w:type="dxa"/>
            <w:shd w:val="clear" w:color="auto" w:fill="auto"/>
            <w:noWrap/>
            <w:hideMark/>
          </w:tcPr>
          <w:p w14:paraId="3D70F25E" w14:textId="77777777" w:rsidR="00932306" w:rsidRPr="00C35C43" w:rsidRDefault="00932306" w:rsidP="00932306">
            <w:pP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Healthcare operations and system design</w:t>
            </w:r>
          </w:p>
        </w:tc>
        <w:tc>
          <w:tcPr>
            <w:tcW w:w="748" w:type="dxa"/>
            <w:shd w:val="clear" w:color="auto" w:fill="auto"/>
            <w:noWrap/>
          </w:tcPr>
          <w:p w14:paraId="310ED63E"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29</w:t>
            </w:r>
          </w:p>
        </w:tc>
        <w:tc>
          <w:tcPr>
            <w:tcW w:w="748" w:type="dxa"/>
            <w:shd w:val="clear" w:color="auto" w:fill="auto"/>
            <w:noWrap/>
          </w:tcPr>
          <w:p w14:paraId="213DD70D"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94</w:t>
            </w:r>
          </w:p>
        </w:tc>
        <w:tc>
          <w:tcPr>
            <w:tcW w:w="748" w:type="dxa"/>
            <w:shd w:val="clear" w:color="auto" w:fill="auto"/>
            <w:noWrap/>
          </w:tcPr>
          <w:p w14:paraId="5C6FCEFC"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16</w:t>
            </w:r>
          </w:p>
        </w:tc>
        <w:tc>
          <w:tcPr>
            <w:tcW w:w="749" w:type="dxa"/>
            <w:shd w:val="clear" w:color="auto" w:fill="auto"/>
            <w:noWrap/>
          </w:tcPr>
          <w:p w14:paraId="48647B67"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88</w:t>
            </w:r>
          </w:p>
        </w:tc>
        <w:tc>
          <w:tcPr>
            <w:tcW w:w="748" w:type="dxa"/>
            <w:shd w:val="clear" w:color="auto" w:fill="auto"/>
            <w:noWrap/>
          </w:tcPr>
          <w:p w14:paraId="51DF00CC"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17</w:t>
            </w:r>
          </w:p>
        </w:tc>
        <w:tc>
          <w:tcPr>
            <w:tcW w:w="748" w:type="dxa"/>
            <w:shd w:val="clear" w:color="auto" w:fill="auto"/>
            <w:noWrap/>
          </w:tcPr>
          <w:p w14:paraId="732E7EE7"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48</w:t>
            </w:r>
          </w:p>
        </w:tc>
        <w:tc>
          <w:tcPr>
            <w:tcW w:w="749" w:type="dxa"/>
          </w:tcPr>
          <w:p w14:paraId="59C75A3A"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15</w:t>
            </w:r>
          </w:p>
        </w:tc>
        <w:tc>
          <w:tcPr>
            <w:tcW w:w="748" w:type="dxa"/>
            <w:shd w:val="clear" w:color="auto" w:fill="auto"/>
            <w:noWrap/>
          </w:tcPr>
          <w:p w14:paraId="4FDD5C1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13</w:t>
            </w:r>
          </w:p>
        </w:tc>
        <w:tc>
          <w:tcPr>
            <w:tcW w:w="748" w:type="dxa"/>
            <w:shd w:val="clear" w:color="auto" w:fill="auto"/>
            <w:noWrap/>
          </w:tcPr>
          <w:p w14:paraId="7A225283"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20</w:t>
            </w:r>
          </w:p>
        </w:tc>
        <w:tc>
          <w:tcPr>
            <w:tcW w:w="749" w:type="dxa"/>
            <w:shd w:val="clear" w:color="auto" w:fill="auto"/>
          </w:tcPr>
          <w:p w14:paraId="11C4775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tcPr>
          <w:p w14:paraId="3922C89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3</w:t>
            </w:r>
          </w:p>
        </w:tc>
        <w:tc>
          <w:tcPr>
            <w:tcW w:w="748" w:type="dxa"/>
          </w:tcPr>
          <w:p w14:paraId="0675A14C"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3</w:t>
            </w:r>
          </w:p>
        </w:tc>
        <w:tc>
          <w:tcPr>
            <w:tcW w:w="749" w:type="dxa"/>
          </w:tcPr>
          <w:p w14:paraId="69B997AE"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9</w:t>
            </w:r>
          </w:p>
        </w:tc>
        <w:tc>
          <w:tcPr>
            <w:tcW w:w="748" w:type="dxa"/>
            <w:shd w:val="clear" w:color="auto" w:fill="auto"/>
          </w:tcPr>
          <w:p w14:paraId="0FFCDB7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101</w:t>
            </w:r>
          </w:p>
        </w:tc>
        <w:tc>
          <w:tcPr>
            <w:tcW w:w="748" w:type="dxa"/>
          </w:tcPr>
          <w:p w14:paraId="727BEAE5"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109</w:t>
            </w:r>
          </w:p>
        </w:tc>
        <w:tc>
          <w:tcPr>
            <w:tcW w:w="843" w:type="dxa"/>
            <w:shd w:val="clear" w:color="auto" w:fill="auto"/>
          </w:tcPr>
          <w:p w14:paraId="452F4094" w14:textId="1E1C5B0C"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226</w:t>
            </w:r>
          </w:p>
        </w:tc>
        <w:tc>
          <w:tcPr>
            <w:tcW w:w="720" w:type="dxa"/>
            <w:shd w:val="clear" w:color="auto" w:fill="auto"/>
          </w:tcPr>
          <w:p w14:paraId="7B99059B" w14:textId="7EA13FCB"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136</w:t>
            </w:r>
          </w:p>
        </w:tc>
        <w:tc>
          <w:tcPr>
            <w:tcW w:w="720" w:type="dxa"/>
            <w:shd w:val="clear" w:color="auto" w:fill="auto"/>
          </w:tcPr>
          <w:p w14:paraId="032D4491" w14:textId="571142D0"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40</w:t>
            </w:r>
          </w:p>
        </w:tc>
        <w:tc>
          <w:tcPr>
            <w:tcW w:w="711" w:type="dxa"/>
            <w:shd w:val="clear" w:color="auto" w:fill="auto"/>
          </w:tcPr>
          <w:p w14:paraId="1A554F94" w14:textId="064E761F"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51</w:t>
            </w:r>
          </w:p>
        </w:tc>
      </w:tr>
      <w:tr w:rsidR="00932306" w:rsidRPr="00C35C43" w14:paraId="23CD7F5E" w14:textId="5BC03347" w:rsidTr="00252AF5">
        <w:trPr>
          <w:trHeight w:val="300"/>
        </w:trPr>
        <w:tc>
          <w:tcPr>
            <w:tcW w:w="983" w:type="dxa"/>
            <w:shd w:val="clear" w:color="auto" w:fill="auto"/>
            <w:noWrap/>
          </w:tcPr>
          <w:p w14:paraId="570AC0E1" w14:textId="77777777" w:rsidR="00932306" w:rsidRPr="00C35C43" w:rsidRDefault="00932306" w:rsidP="00932306">
            <w:pP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Medical decision-making applications</w:t>
            </w:r>
          </w:p>
        </w:tc>
        <w:tc>
          <w:tcPr>
            <w:tcW w:w="748" w:type="dxa"/>
            <w:shd w:val="clear" w:color="auto" w:fill="auto"/>
            <w:noWrap/>
          </w:tcPr>
          <w:p w14:paraId="529665F5"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16</w:t>
            </w:r>
          </w:p>
        </w:tc>
        <w:tc>
          <w:tcPr>
            <w:tcW w:w="748" w:type="dxa"/>
            <w:shd w:val="clear" w:color="auto" w:fill="auto"/>
            <w:noWrap/>
          </w:tcPr>
          <w:p w14:paraId="6ED24942"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81</w:t>
            </w:r>
          </w:p>
        </w:tc>
        <w:tc>
          <w:tcPr>
            <w:tcW w:w="748" w:type="dxa"/>
            <w:shd w:val="clear" w:color="auto" w:fill="auto"/>
            <w:noWrap/>
          </w:tcPr>
          <w:p w14:paraId="14516057"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w:t>
            </w:r>
          </w:p>
        </w:tc>
        <w:tc>
          <w:tcPr>
            <w:tcW w:w="749" w:type="dxa"/>
            <w:shd w:val="clear" w:color="auto" w:fill="auto"/>
            <w:noWrap/>
          </w:tcPr>
          <w:p w14:paraId="10E9AAB9"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41</w:t>
            </w:r>
          </w:p>
        </w:tc>
        <w:tc>
          <w:tcPr>
            <w:tcW w:w="748" w:type="dxa"/>
            <w:shd w:val="clear" w:color="auto" w:fill="auto"/>
            <w:noWrap/>
          </w:tcPr>
          <w:p w14:paraId="6F4728C3"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82</w:t>
            </w:r>
          </w:p>
        </w:tc>
        <w:tc>
          <w:tcPr>
            <w:tcW w:w="748" w:type="dxa"/>
            <w:shd w:val="clear" w:color="auto" w:fill="auto"/>
            <w:noWrap/>
          </w:tcPr>
          <w:p w14:paraId="17F3AB77"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w:t>
            </w:r>
          </w:p>
        </w:tc>
        <w:tc>
          <w:tcPr>
            <w:tcW w:w="749" w:type="dxa"/>
          </w:tcPr>
          <w:p w14:paraId="7A05B9FC"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34</w:t>
            </w:r>
          </w:p>
        </w:tc>
        <w:tc>
          <w:tcPr>
            <w:tcW w:w="748" w:type="dxa"/>
            <w:shd w:val="clear" w:color="auto" w:fill="auto"/>
            <w:noWrap/>
          </w:tcPr>
          <w:p w14:paraId="48BCFCDF"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12</w:t>
            </w:r>
          </w:p>
        </w:tc>
        <w:tc>
          <w:tcPr>
            <w:tcW w:w="748" w:type="dxa"/>
            <w:shd w:val="clear" w:color="auto" w:fill="auto"/>
            <w:noWrap/>
          </w:tcPr>
          <w:p w14:paraId="153DC87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23</w:t>
            </w:r>
          </w:p>
        </w:tc>
        <w:tc>
          <w:tcPr>
            <w:tcW w:w="749" w:type="dxa"/>
            <w:shd w:val="clear" w:color="auto" w:fill="auto"/>
          </w:tcPr>
          <w:p w14:paraId="7E401B59"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tcPr>
          <w:p w14:paraId="7C662648"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5</w:t>
            </w:r>
          </w:p>
        </w:tc>
        <w:tc>
          <w:tcPr>
            <w:tcW w:w="748" w:type="dxa"/>
          </w:tcPr>
          <w:p w14:paraId="75D78938"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3</w:t>
            </w:r>
          </w:p>
        </w:tc>
        <w:tc>
          <w:tcPr>
            <w:tcW w:w="749" w:type="dxa"/>
          </w:tcPr>
          <w:p w14:paraId="68B82D4A"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w:t>
            </w:r>
          </w:p>
        </w:tc>
        <w:tc>
          <w:tcPr>
            <w:tcW w:w="748" w:type="dxa"/>
            <w:shd w:val="clear" w:color="auto" w:fill="auto"/>
          </w:tcPr>
          <w:p w14:paraId="7CAE6B23"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tcPr>
          <w:p w14:paraId="4A511633"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90</w:t>
            </w:r>
          </w:p>
        </w:tc>
        <w:tc>
          <w:tcPr>
            <w:tcW w:w="843" w:type="dxa"/>
            <w:shd w:val="clear" w:color="auto" w:fill="auto"/>
          </w:tcPr>
          <w:p w14:paraId="1D41027E" w14:textId="006FBBFD"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826</w:t>
            </w:r>
          </w:p>
        </w:tc>
        <w:tc>
          <w:tcPr>
            <w:tcW w:w="720" w:type="dxa"/>
            <w:shd w:val="clear" w:color="auto" w:fill="auto"/>
          </w:tcPr>
          <w:p w14:paraId="1374181A" w14:textId="0B1950FA"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75</w:t>
            </w:r>
          </w:p>
        </w:tc>
        <w:tc>
          <w:tcPr>
            <w:tcW w:w="720" w:type="dxa"/>
            <w:shd w:val="clear" w:color="auto" w:fill="auto"/>
          </w:tcPr>
          <w:p w14:paraId="39FD1474" w14:textId="4C3D1881"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120</w:t>
            </w:r>
          </w:p>
        </w:tc>
        <w:tc>
          <w:tcPr>
            <w:tcW w:w="711" w:type="dxa"/>
            <w:shd w:val="clear" w:color="auto" w:fill="auto"/>
          </w:tcPr>
          <w:p w14:paraId="405B7ED4" w14:textId="0B162A01"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29</w:t>
            </w:r>
          </w:p>
        </w:tc>
      </w:tr>
      <w:tr w:rsidR="00932306" w:rsidRPr="00C35C43" w14:paraId="2A3F0BD0" w14:textId="6E20719F" w:rsidTr="00252AF5">
        <w:trPr>
          <w:trHeight w:val="300"/>
        </w:trPr>
        <w:tc>
          <w:tcPr>
            <w:tcW w:w="983" w:type="dxa"/>
            <w:shd w:val="clear" w:color="auto" w:fill="auto"/>
            <w:noWrap/>
            <w:hideMark/>
          </w:tcPr>
          <w:p w14:paraId="021F244F" w14:textId="77777777" w:rsidR="00932306" w:rsidRPr="00C35C43" w:rsidRDefault="00932306" w:rsidP="00932306">
            <w:pP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Infectious disease modelling</w:t>
            </w:r>
          </w:p>
        </w:tc>
        <w:tc>
          <w:tcPr>
            <w:tcW w:w="748" w:type="dxa"/>
            <w:shd w:val="clear" w:color="auto" w:fill="auto"/>
            <w:noWrap/>
          </w:tcPr>
          <w:p w14:paraId="7FC0A18B"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5</w:t>
            </w:r>
          </w:p>
        </w:tc>
        <w:tc>
          <w:tcPr>
            <w:tcW w:w="748" w:type="dxa"/>
            <w:shd w:val="clear" w:color="auto" w:fill="auto"/>
            <w:noWrap/>
          </w:tcPr>
          <w:p w14:paraId="1C02503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7</w:t>
            </w:r>
          </w:p>
        </w:tc>
        <w:tc>
          <w:tcPr>
            <w:tcW w:w="748" w:type="dxa"/>
            <w:shd w:val="clear" w:color="auto" w:fill="auto"/>
            <w:noWrap/>
          </w:tcPr>
          <w:p w14:paraId="1FCBAB4A"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9" w:type="dxa"/>
            <w:shd w:val="clear" w:color="auto" w:fill="auto"/>
            <w:noWrap/>
          </w:tcPr>
          <w:p w14:paraId="63770BE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14</w:t>
            </w:r>
          </w:p>
        </w:tc>
        <w:tc>
          <w:tcPr>
            <w:tcW w:w="748" w:type="dxa"/>
            <w:shd w:val="clear" w:color="auto" w:fill="auto"/>
            <w:noWrap/>
          </w:tcPr>
          <w:p w14:paraId="69106479"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shd w:val="clear" w:color="auto" w:fill="auto"/>
            <w:noWrap/>
          </w:tcPr>
          <w:p w14:paraId="34EB61B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9" w:type="dxa"/>
          </w:tcPr>
          <w:p w14:paraId="451017DF"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shd w:val="clear" w:color="auto" w:fill="auto"/>
            <w:noWrap/>
          </w:tcPr>
          <w:p w14:paraId="1570ABEB"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w:t>
            </w:r>
          </w:p>
        </w:tc>
        <w:tc>
          <w:tcPr>
            <w:tcW w:w="748" w:type="dxa"/>
            <w:shd w:val="clear" w:color="auto" w:fill="auto"/>
            <w:noWrap/>
          </w:tcPr>
          <w:p w14:paraId="1E800B0C"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9" w:type="dxa"/>
            <w:shd w:val="clear" w:color="auto" w:fill="auto"/>
          </w:tcPr>
          <w:p w14:paraId="31349970"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13</w:t>
            </w:r>
          </w:p>
        </w:tc>
        <w:tc>
          <w:tcPr>
            <w:tcW w:w="748" w:type="dxa"/>
          </w:tcPr>
          <w:p w14:paraId="49EF1B81"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5</w:t>
            </w:r>
          </w:p>
        </w:tc>
        <w:tc>
          <w:tcPr>
            <w:tcW w:w="748" w:type="dxa"/>
          </w:tcPr>
          <w:p w14:paraId="74FEF81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9" w:type="dxa"/>
          </w:tcPr>
          <w:p w14:paraId="74801DC2"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10</w:t>
            </w:r>
          </w:p>
        </w:tc>
        <w:tc>
          <w:tcPr>
            <w:tcW w:w="748" w:type="dxa"/>
            <w:shd w:val="clear" w:color="auto" w:fill="auto"/>
          </w:tcPr>
          <w:p w14:paraId="72029D79"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tcPr>
          <w:p w14:paraId="696030DA"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843" w:type="dxa"/>
            <w:shd w:val="clear" w:color="auto" w:fill="auto"/>
          </w:tcPr>
          <w:p w14:paraId="1D59D795" w14:textId="3DD55628"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47</w:t>
            </w:r>
          </w:p>
        </w:tc>
        <w:tc>
          <w:tcPr>
            <w:tcW w:w="720" w:type="dxa"/>
            <w:shd w:val="clear" w:color="auto" w:fill="auto"/>
          </w:tcPr>
          <w:p w14:paraId="4DBCBBD7" w14:textId="65442E9B"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20" w:type="dxa"/>
            <w:shd w:val="clear" w:color="auto" w:fill="auto"/>
          </w:tcPr>
          <w:p w14:paraId="3C491ECA" w14:textId="5EE1D8C4"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11" w:type="dxa"/>
            <w:shd w:val="clear" w:color="auto" w:fill="auto"/>
          </w:tcPr>
          <w:p w14:paraId="31456520" w14:textId="6C561851"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r>
      <w:tr w:rsidR="00932306" w:rsidRPr="00C35C43" w14:paraId="436A18DF" w14:textId="26C4CCC2" w:rsidTr="00252AF5">
        <w:trPr>
          <w:trHeight w:val="300"/>
        </w:trPr>
        <w:tc>
          <w:tcPr>
            <w:tcW w:w="983" w:type="dxa"/>
            <w:shd w:val="clear" w:color="auto" w:fill="auto"/>
            <w:noWrap/>
            <w:hideMark/>
          </w:tcPr>
          <w:p w14:paraId="6E7F54B3" w14:textId="77777777" w:rsidR="00932306" w:rsidRPr="00C35C43" w:rsidRDefault="00932306" w:rsidP="00932306">
            <w:pP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 xml:space="preserve">Miscellaneous studies </w:t>
            </w:r>
          </w:p>
        </w:tc>
        <w:tc>
          <w:tcPr>
            <w:tcW w:w="748" w:type="dxa"/>
            <w:shd w:val="clear" w:color="auto" w:fill="auto"/>
            <w:noWrap/>
          </w:tcPr>
          <w:p w14:paraId="25E14A6B"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43</w:t>
            </w:r>
          </w:p>
        </w:tc>
        <w:tc>
          <w:tcPr>
            <w:tcW w:w="748" w:type="dxa"/>
            <w:shd w:val="clear" w:color="auto" w:fill="auto"/>
            <w:noWrap/>
          </w:tcPr>
          <w:p w14:paraId="4EF0BA38"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shd w:val="clear" w:color="auto" w:fill="auto"/>
            <w:noWrap/>
          </w:tcPr>
          <w:p w14:paraId="0424DDE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9" w:type="dxa"/>
            <w:shd w:val="clear" w:color="auto" w:fill="auto"/>
            <w:noWrap/>
          </w:tcPr>
          <w:p w14:paraId="15617515"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13</w:t>
            </w:r>
          </w:p>
        </w:tc>
        <w:tc>
          <w:tcPr>
            <w:tcW w:w="748" w:type="dxa"/>
            <w:shd w:val="clear" w:color="auto" w:fill="auto"/>
            <w:noWrap/>
          </w:tcPr>
          <w:p w14:paraId="56D566C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102</w:t>
            </w:r>
          </w:p>
        </w:tc>
        <w:tc>
          <w:tcPr>
            <w:tcW w:w="748" w:type="dxa"/>
            <w:shd w:val="clear" w:color="auto" w:fill="auto"/>
            <w:noWrap/>
          </w:tcPr>
          <w:p w14:paraId="53D459A0"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26</w:t>
            </w:r>
          </w:p>
        </w:tc>
        <w:tc>
          <w:tcPr>
            <w:tcW w:w="749" w:type="dxa"/>
          </w:tcPr>
          <w:p w14:paraId="147F2299"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5</w:t>
            </w:r>
          </w:p>
        </w:tc>
        <w:tc>
          <w:tcPr>
            <w:tcW w:w="748" w:type="dxa"/>
            <w:shd w:val="clear" w:color="auto" w:fill="auto"/>
            <w:noWrap/>
          </w:tcPr>
          <w:p w14:paraId="6C5F0865"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w:t>
            </w:r>
          </w:p>
        </w:tc>
        <w:tc>
          <w:tcPr>
            <w:tcW w:w="748" w:type="dxa"/>
            <w:shd w:val="clear" w:color="auto" w:fill="auto"/>
            <w:noWrap/>
          </w:tcPr>
          <w:p w14:paraId="14D1E91B"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25</w:t>
            </w:r>
          </w:p>
        </w:tc>
        <w:tc>
          <w:tcPr>
            <w:tcW w:w="749" w:type="dxa"/>
            <w:shd w:val="clear" w:color="auto" w:fill="auto"/>
          </w:tcPr>
          <w:p w14:paraId="53E85F30"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7</w:t>
            </w:r>
          </w:p>
        </w:tc>
        <w:tc>
          <w:tcPr>
            <w:tcW w:w="748" w:type="dxa"/>
          </w:tcPr>
          <w:p w14:paraId="14989EFD"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tcPr>
          <w:p w14:paraId="3E180EA0"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9" w:type="dxa"/>
          </w:tcPr>
          <w:p w14:paraId="3BF5EB3D"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48" w:type="dxa"/>
            <w:shd w:val="clear" w:color="auto" w:fill="auto"/>
          </w:tcPr>
          <w:p w14:paraId="644E5834"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5</w:t>
            </w:r>
          </w:p>
        </w:tc>
        <w:tc>
          <w:tcPr>
            <w:tcW w:w="748" w:type="dxa"/>
          </w:tcPr>
          <w:p w14:paraId="2C9AA2F3"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33</w:t>
            </w:r>
          </w:p>
        </w:tc>
        <w:tc>
          <w:tcPr>
            <w:tcW w:w="843" w:type="dxa"/>
            <w:shd w:val="clear" w:color="auto" w:fill="auto"/>
          </w:tcPr>
          <w:p w14:paraId="76C9D0D3" w14:textId="598B9A9F"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20" w:type="dxa"/>
            <w:shd w:val="clear" w:color="auto" w:fill="auto"/>
          </w:tcPr>
          <w:p w14:paraId="11E657F9" w14:textId="03BCDB76"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20" w:type="dxa"/>
            <w:shd w:val="clear" w:color="auto" w:fill="auto"/>
          </w:tcPr>
          <w:p w14:paraId="115B7F3B" w14:textId="1945B11F"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c>
          <w:tcPr>
            <w:tcW w:w="711" w:type="dxa"/>
            <w:shd w:val="clear" w:color="auto" w:fill="auto"/>
          </w:tcPr>
          <w:p w14:paraId="54C82844" w14:textId="3DEFBEDB"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0</w:t>
            </w:r>
          </w:p>
        </w:tc>
      </w:tr>
      <w:tr w:rsidR="00932306" w:rsidRPr="00C35C43" w14:paraId="546C0B08" w14:textId="1EA77DB1" w:rsidTr="00252AF5">
        <w:trPr>
          <w:trHeight w:val="300"/>
        </w:trPr>
        <w:tc>
          <w:tcPr>
            <w:tcW w:w="983" w:type="dxa"/>
            <w:shd w:val="clear" w:color="auto" w:fill="auto"/>
          </w:tcPr>
          <w:p w14:paraId="67A203BE" w14:textId="3734878E"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Total (X)</w:t>
            </w:r>
          </w:p>
        </w:tc>
        <w:tc>
          <w:tcPr>
            <w:tcW w:w="748" w:type="dxa"/>
            <w:shd w:val="clear" w:color="auto" w:fill="auto"/>
            <w:noWrap/>
          </w:tcPr>
          <w:p w14:paraId="03836416" w14:textId="690B0A96"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93</w:t>
            </w:r>
          </w:p>
        </w:tc>
        <w:tc>
          <w:tcPr>
            <w:tcW w:w="748" w:type="dxa"/>
            <w:shd w:val="clear" w:color="auto" w:fill="auto"/>
            <w:noWrap/>
          </w:tcPr>
          <w:p w14:paraId="62A353FE"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182</w:t>
            </w:r>
          </w:p>
        </w:tc>
        <w:tc>
          <w:tcPr>
            <w:tcW w:w="748" w:type="dxa"/>
            <w:shd w:val="clear" w:color="auto" w:fill="auto"/>
            <w:noWrap/>
          </w:tcPr>
          <w:p w14:paraId="2EDA135D"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17</w:t>
            </w:r>
          </w:p>
        </w:tc>
        <w:tc>
          <w:tcPr>
            <w:tcW w:w="749" w:type="dxa"/>
            <w:shd w:val="clear" w:color="auto" w:fill="auto"/>
            <w:noWrap/>
          </w:tcPr>
          <w:p w14:paraId="7F259353"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156</w:t>
            </w:r>
          </w:p>
        </w:tc>
        <w:tc>
          <w:tcPr>
            <w:tcW w:w="748" w:type="dxa"/>
            <w:shd w:val="clear" w:color="auto" w:fill="auto"/>
            <w:noWrap/>
          </w:tcPr>
          <w:p w14:paraId="5F91CE5D"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201</w:t>
            </w:r>
          </w:p>
        </w:tc>
        <w:tc>
          <w:tcPr>
            <w:tcW w:w="748" w:type="dxa"/>
            <w:shd w:val="clear" w:color="auto" w:fill="auto"/>
            <w:noWrap/>
          </w:tcPr>
          <w:p w14:paraId="77A69F52"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75</w:t>
            </w:r>
          </w:p>
        </w:tc>
        <w:tc>
          <w:tcPr>
            <w:tcW w:w="749" w:type="dxa"/>
          </w:tcPr>
          <w:p w14:paraId="4E3B0F50"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54</w:t>
            </w:r>
          </w:p>
        </w:tc>
        <w:tc>
          <w:tcPr>
            <w:tcW w:w="748" w:type="dxa"/>
            <w:shd w:val="clear" w:color="auto" w:fill="auto"/>
            <w:noWrap/>
          </w:tcPr>
          <w:p w14:paraId="4AC75A1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28</w:t>
            </w:r>
          </w:p>
        </w:tc>
        <w:tc>
          <w:tcPr>
            <w:tcW w:w="748" w:type="dxa"/>
            <w:shd w:val="clear" w:color="auto" w:fill="auto"/>
            <w:noWrap/>
          </w:tcPr>
          <w:p w14:paraId="5CD7D8A7"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68</w:t>
            </w:r>
          </w:p>
        </w:tc>
        <w:tc>
          <w:tcPr>
            <w:tcW w:w="749" w:type="dxa"/>
            <w:shd w:val="clear" w:color="auto" w:fill="auto"/>
          </w:tcPr>
          <w:p w14:paraId="5F9F76A0"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20</w:t>
            </w:r>
          </w:p>
        </w:tc>
        <w:tc>
          <w:tcPr>
            <w:tcW w:w="748" w:type="dxa"/>
          </w:tcPr>
          <w:p w14:paraId="0396D0EA"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13</w:t>
            </w:r>
          </w:p>
        </w:tc>
        <w:tc>
          <w:tcPr>
            <w:tcW w:w="748" w:type="dxa"/>
          </w:tcPr>
          <w:p w14:paraId="4BD94CFE"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6</w:t>
            </w:r>
          </w:p>
        </w:tc>
        <w:tc>
          <w:tcPr>
            <w:tcW w:w="749" w:type="dxa"/>
          </w:tcPr>
          <w:p w14:paraId="6A6B77A6"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21</w:t>
            </w:r>
          </w:p>
        </w:tc>
        <w:tc>
          <w:tcPr>
            <w:tcW w:w="748" w:type="dxa"/>
            <w:shd w:val="clear" w:color="auto" w:fill="auto"/>
          </w:tcPr>
          <w:p w14:paraId="37DA112B"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106</w:t>
            </w:r>
          </w:p>
        </w:tc>
        <w:tc>
          <w:tcPr>
            <w:tcW w:w="748" w:type="dxa"/>
          </w:tcPr>
          <w:p w14:paraId="43D16DBF" w14:textId="77777777"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232</w:t>
            </w:r>
          </w:p>
        </w:tc>
        <w:tc>
          <w:tcPr>
            <w:tcW w:w="843" w:type="dxa"/>
            <w:shd w:val="clear" w:color="auto" w:fill="auto"/>
          </w:tcPr>
          <w:p w14:paraId="0BECC3F8" w14:textId="79E8D919"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1,099</w:t>
            </w:r>
          </w:p>
        </w:tc>
        <w:tc>
          <w:tcPr>
            <w:tcW w:w="720" w:type="dxa"/>
            <w:shd w:val="clear" w:color="auto" w:fill="auto"/>
          </w:tcPr>
          <w:p w14:paraId="701F0EC2" w14:textId="7F3BE799"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211</w:t>
            </w:r>
          </w:p>
        </w:tc>
        <w:tc>
          <w:tcPr>
            <w:tcW w:w="720" w:type="dxa"/>
            <w:shd w:val="clear" w:color="auto" w:fill="auto"/>
          </w:tcPr>
          <w:p w14:paraId="1204A1BC" w14:textId="21A8A48A"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160</w:t>
            </w:r>
          </w:p>
        </w:tc>
        <w:tc>
          <w:tcPr>
            <w:tcW w:w="711" w:type="dxa"/>
            <w:shd w:val="clear" w:color="auto" w:fill="auto"/>
          </w:tcPr>
          <w:p w14:paraId="0B69BEA8" w14:textId="3179B2E6" w:rsidR="00932306" w:rsidRPr="00C35C43" w:rsidRDefault="00932306" w:rsidP="00932306">
            <w:pPr>
              <w:jc w:val="center"/>
              <w:rPr>
                <w:rFonts w:ascii="Calibri" w:eastAsia="Times New Roman" w:hAnsi="Calibri" w:cs="Times New Roman"/>
                <w:sz w:val="15"/>
                <w:szCs w:val="15"/>
                <w:lang w:eastAsia="en-GB"/>
              </w:rPr>
            </w:pPr>
            <w:r w:rsidRPr="00C35C43">
              <w:rPr>
                <w:rFonts w:ascii="Calibri" w:eastAsia="Times New Roman" w:hAnsi="Calibri" w:cs="Times New Roman"/>
                <w:sz w:val="15"/>
                <w:szCs w:val="15"/>
                <w:lang w:eastAsia="en-GB"/>
              </w:rPr>
              <w:t>80</w:t>
            </w:r>
          </w:p>
        </w:tc>
      </w:tr>
    </w:tbl>
    <w:p w14:paraId="7033A605" w14:textId="77777777" w:rsidR="00E47292" w:rsidRPr="00C35C43" w:rsidRDefault="00E47292" w:rsidP="00CC5DB8">
      <w:pPr>
        <w:ind w:left="450"/>
        <w:jc w:val="both"/>
        <w:rPr>
          <w:rFonts w:ascii="Calibri" w:eastAsia="Times New Roman" w:hAnsi="Calibri" w:cs="Times New Roman"/>
          <w:i/>
          <w:sz w:val="18"/>
          <w:lang w:eastAsia="en-GB"/>
        </w:rPr>
      </w:pPr>
      <w:r w:rsidRPr="00C35C43">
        <w:rPr>
          <w:rFonts w:ascii="Calibri" w:eastAsia="Times New Roman" w:hAnsi="Calibri" w:cs="Times New Roman"/>
          <w:i/>
          <w:sz w:val="18"/>
          <w:lang w:eastAsia="en-GB"/>
        </w:rPr>
        <w:t>*n= Total number of studies reviewed; X= Total number of studies/results able to perform data/information extraction into categories via the reviewed articles</w:t>
      </w:r>
    </w:p>
    <w:p w14:paraId="765BA371" w14:textId="77777777" w:rsidR="00E47292" w:rsidRPr="00C35C43" w:rsidRDefault="00E47292" w:rsidP="00E47292">
      <w:pPr>
        <w:sectPr w:rsidR="00E47292" w:rsidRPr="00C35C43" w:rsidSect="00596B4D">
          <w:pgSz w:w="16838" w:h="11906" w:orient="landscape"/>
          <w:pgMar w:top="1440" w:right="1440" w:bottom="1440" w:left="1440" w:header="708" w:footer="708" w:gutter="0"/>
          <w:cols w:space="708"/>
          <w:docGrid w:linePitch="360"/>
        </w:sectPr>
      </w:pPr>
    </w:p>
    <w:p w14:paraId="588EB37B" w14:textId="7F83E078" w:rsidR="00E51B79" w:rsidRPr="00C35C43" w:rsidRDefault="00A7737E" w:rsidP="00907F63">
      <w:pPr>
        <w:pStyle w:val="Heading5"/>
        <w:numPr>
          <w:ilvl w:val="4"/>
          <w:numId w:val="84"/>
        </w:numPr>
      </w:pPr>
      <w:bookmarkStart w:id="98" w:name="_Toc18494823"/>
      <w:r w:rsidRPr="00C35C43">
        <w:t>Techniques for Simulation Modelling</w:t>
      </w:r>
      <w:bookmarkEnd w:id="98"/>
    </w:p>
    <w:p w14:paraId="0B70818F" w14:textId="77777777" w:rsidR="00E51B79" w:rsidRPr="00C35C43" w:rsidRDefault="00E51B79" w:rsidP="00A7737E">
      <w:pPr>
        <w:spacing w:after="0" w:line="240" w:lineRule="auto"/>
        <w:ind w:left="450"/>
        <w:jc w:val="both"/>
      </w:pPr>
    </w:p>
    <w:p w14:paraId="2645474D" w14:textId="791A355D" w:rsidR="00692FCF" w:rsidRPr="00C35C43" w:rsidRDefault="00692FCF" w:rsidP="00926736">
      <w:pPr>
        <w:spacing w:after="0" w:line="240" w:lineRule="auto"/>
        <w:ind w:left="450"/>
        <w:jc w:val="both"/>
      </w:pPr>
      <w:r w:rsidRPr="00C35C43">
        <w:rPr>
          <w:noProof/>
        </w:rPr>
        <w:t xml:space="preserve">Out of the </w:t>
      </w:r>
      <w:r w:rsidR="00EF4B69" w:rsidRPr="00C35C43">
        <w:rPr>
          <w:noProof/>
        </w:rPr>
        <w:t>50</w:t>
      </w:r>
      <w:r w:rsidRPr="00C35C43">
        <w:rPr>
          <w:noProof/>
        </w:rPr>
        <w:t xml:space="preserve"> reviews identified, only 1</w:t>
      </w:r>
      <w:r w:rsidR="003A258D" w:rsidRPr="00C35C43">
        <w:rPr>
          <w:noProof/>
        </w:rPr>
        <w:t>7</w:t>
      </w:r>
      <w:r w:rsidRPr="00C35C43">
        <w:rPr>
          <w:noProof/>
        </w:rPr>
        <w:t xml:space="preserve"> (</w:t>
      </w:r>
      <w:r w:rsidRPr="00C35C43">
        <w:rPr>
          <w:rFonts w:cstheme="minorHAnsi"/>
          <w:noProof/>
        </w:rPr>
        <w:t xml:space="preserve">Sobolev </w:t>
      </w:r>
      <w:r w:rsidRPr="00C35C43">
        <w:rPr>
          <w:rFonts w:cstheme="minorHAnsi"/>
          <w:i/>
          <w:noProof/>
        </w:rPr>
        <w:t>et al.</w:t>
      </w:r>
      <w:r w:rsidRPr="00C35C43">
        <w:rPr>
          <w:noProof/>
        </w:rPr>
        <w:t xml:space="preserve">, 2009, </w:t>
      </w:r>
      <w:r w:rsidRPr="00C35C43">
        <w:rPr>
          <w:rFonts w:cstheme="minorHAnsi"/>
          <w:noProof/>
        </w:rPr>
        <w:t xml:space="preserve">Brailsford </w:t>
      </w:r>
      <w:r w:rsidRPr="00C35C43">
        <w:rPr>
          <w:rFonts w:cstheme="minorHAnsi"/>
          <w:i/>
          <w:noProof/>
        </w:rPr>
        <w:t>et al.</w:t>
      </w:r>
      <w:r w:rsidRPr="00C35C43">
        <w:rPr>
          <w:noProof/>
        </w:rPr>
        <w:t>, 2009</w:t>
      </w:r>
      <w:r w:rsidRPr="00C35C43">
        <w:rPr>
          <w:rFonts w:cstheme="minorHAnsi"/>
          <w:noProof/>
        </w:rPr>
        <w:t xml:space="preserve">, Mielczarek </w:t>
      </w:r>
      <w:r w:rsidRPr="00C35C43">
        <w:rPr>
          <w:rFonts w:cstheme="minorHAnsi"/>
          <w:i/>
          <w:noProof/>
        </w:rPr>
        <w:t>et al.</w:t>
      </w:r>
      <w:r w:rsidRPr="00C35C43">
        <w:rPr>
          <w:noProof/>
        </w:rPr>
        <w:t>, 2010</w:t>
      </w:r>
      <w:r w:rsidRPr="00C35C43">
        <w:rPr>
          <w:rFonts w:cstheme="minorHAnsi"/>
          <w:noProof/>
        </w:rPr>
        <w:t xml:space="preserve">, Mustafee </w:t>
      </w:r>
      <w:r w:rsidRPr="00C35C43">
        <w:rPr>
          <w:rFonts w:cstheme="minorHAnsi"/>
          <w:i/>
          <w:noProof/>
        </w:rPr>
        <w:t xml:space="preserve">et al., </w:t>
      </w:r>
      <w:r w:rsidRPr="00C35C43">
        <w:rPr>
          <w:noProof/>
        </w:rPr>
        <w:t>2010</w:t>
      </w:r>
      <w:r w:rsidRPr="00C35C43">
        <w:rPr>
          <w:rFonts w:cstheme="minorHAnsi"/>
          <w:noProof/>
        </w:rPr>
        <w:t xml:space="preserve">, Cardoen </w:t>
      </w:r>
      <w:r w:rsidRPr="00C35C43">
        <w:rPr>
          <w:rFonts w:cstheme="minorHAnsi"/>
          <w:i/>
          <w:noProof/>
        </w:rPr>
        <w:t>et al.</w:t>
      </w:r>
      <w:r w:rsidRPr="00C35C43">
        <w:rPr>
          <w:noProof/>
        </w:rPr>
        <w:t>, 2010</w:t>
      </w:r>
      <w:r w:rsidRPr="00C35C43">
        <w:rPr>
          <w:rFonts w:cstheme="minorHAnsi"/>
          <w:noProof/>
        </w:rPr>
        <w:t xml:space="preserve">, Katsaliaki </w:t>
      </w:r>
      <w:r w:rsidRPr="00C35C43">
        <w:rPr>
          <w:rFonts w:cstheme="minorHAnsi"/>
          <w:i/>
          <w:noProof/>
        </w:rPr>
        <w:t>et al.</w:t>
      </w:r>
      <w:r w:rsidRPr="00C35C43">
        <w:rPr>
          <w:noProof/>
        </w:rPr>
        <w:t>, 2010</w:t>
      </w:r>
      <w:r w:rsidRPr="00C35C43">
        <w:rPr>
          <w:rFonts w:eastAsia="Times New Roman" w:cstheme="minorHAnsi"/>
          <w:noProof/>
          <w:lang w:eastAsia="en-GB"/>
        </w:rPr>
        <w:t xml:space="preserve">, Fakhimi </w:t>
      </w:r>
      <w:r w:rsidRPr="00C35C43">
        <w:rPr>
          <w:rFonts w:eastAsia="Times New Roman" w:cstheme="minorHAnsi"/>
          <w:i/>
          <w:noProof/>
          <w:lang w:eastAsia="en-GB"/>
        </w:rPr>
        <w:t>et al.</w:t>
      </w:r>
      <w:r w:rsidRPr="00C35C43">
        <w:rPr>
          <w:noProof/>
        </w:rPr>
        <w:t>, 2012</w:t>
      </w:r>
      <w:r w:rsidRPr="00C35C43">
        <w:rPr>
          <w:rFonts w:cstheme="minorHAnsi"/>
          <w:noProof/>
        </w:rPr>
        <w:t xml:space="preserve">, Fakhimi </w:t>
      </w:r>
      <w:r w:rsidRPr="00C35C43">
        <w:rPr>
          <w:rFonts w:cstheme="minorHAnsi"/>
          <w:i/>
          <w:noProof/>
        </w:rPr>
        <w:t xml:space="preserve">et al., </w:t>
      </w:r>
      <w:r w:rsidRPr="00C35C43">
        <w:rPr>
          <w:noProof/>
        </w:rPr>
        <w:t xml:space="preserve">2013, Atkinson </w:t>
      </w:r>
      <w:r w:rsidRPr="00C35C43">
        <w:rPr>
          <w:rStyle w:val="selectable"/>
          <w:i/>
          <w:noProof/>
        </w:rPr>
        <w:t>et al.</w:t>
      </w:r>
      <w:r w:rsidRPr="00C35C43">
        <w:rPr>
          <w:noProof/>
        </w:rPr>
        <w:t xml:space="preserve">, 2015, Baru </w:t>
      </w:r>
      <w:r w:rsidRPr="00C35C43">
        <w:rPr>
          <w:rStyle w:val="selectable"/>
          <w:i/>
          <w:noProof/>
        </w:rPr>
        <w:t>et al.</w:t>
      </w:r>
      <w:r w:rsidRPr="00C35C43">
        <w:rPr>
          <w:noProof/>
        </w:rPr>
        <w:t xml:space="preserve">, 2015, Isern </w:t>
      </w:r>
      <w:r w:rsidRPr="00C35C43">
        <w:rPr>
          <w:rStyle w:val="selectable"/>
          <w:i/>
          <w:noProof/>
        </w:rPr>
        <w:t>et al.</w:t>
      </w:r>
      <w:r w:rsidRPr="00C35C43">
        <w:rPr>
          <w:noProof/>
        </w:rPr>
        <w:t>, 2015</w:t>
      </w:r>
      <w:r w:rsidRPr="00C35C43">
        <w:rPr>
          <w:rFonts w:cstheme="minorHAnsi"/>
          <w:noProof/>
        </w:rPr>
        <w:t xml:space="preserve">, Gul </w:t>
      </w:r>
      <w:r w:rsidRPr="00C35C43">
        <w:rPr>
          <w:rFonts w:cstheme="minorHAnsi"/>
          <w:i/>
          <w:noProof/>
        </w:rPr>
        <w:t>et al.</w:t>
      </w:r>
      <w:r w:rsidRPr="00C35C43">
        <w:rPr>
          <w:rStyle w:val="selectable"/>
          <w:noProof/>
        </w:rPr>
        <w:t>, 2015</w:t>
      </w:r>
      <w:r w:rsidRPr="00C35C43">
        <w:rPr>
          <w:rFonts w:eastAsia="Times New Roman" w:cstheme="minorHAnsi"/>
          <w:noProof/>
          <w:lang w:eastAsia="en-GB"/>
        </w:rPr>
        <w:t>, Mielczarek</w:t>
      </w:r>
      <w:r w:rsidRPr="00C35C43">
        <w:rPr>
          <w:rStyle w:val="selectable"/>
          <w:noProof/>
        </w:rPr>
        <w:t xml:space="preserve">, 2016, Soh </w:t>
      </w:r>
      <w:r w:rsidRPr="00C35C43">
        <w:rPr>
          <w:rStyle w:val="selectable"/>
          <w:i/>
          <w:noProof/>
        </w:rPr>
        <w:t>et al.</w:t>
      </w:r>
      <w:r w:rsidRPr="00C35C43">
        <w:rPr>
          <w:rStyle w:val="selectable"/>
          <w:noProof/>
        </w:rPr>
        <w:t xml:space="preserve">, 2017, Mohiuddin </w:t>
      </w:r>
      <w:r w:rsidRPr="00C35C43">
        <w:rPr>
          <w:rStyle w:val="selectable"/>
          <w:i/>
          <w:noProof/>
        </w:rPr>
        <w:t>et al.</w:t>
      </w:r>
      <w:r w:rsidRPr="00C35C43">
        <w:rPr>
          <w:rStyle w:val="selectable"/>
          <w:noProof/>
        </w:rPr>
        <w:t>, 2017</w:t>
      </w:r>
      <w:r w:rsidR="003A258D" w:rsidRPr="00C35C43">
        <w:rPr>
          <w:rStyle w:val="selectable"/>
          <w:noProof/>
        </w:rPr>
        <w:t xml:space="preserve">, Long </w:t>
      </w:r>
      <w:r w:rsidR="003A258D" w:rsidRPr="00C35C43">
        <w:rPr>
          <w:rStyle w:val="selectable"/>
          <w:i/>
          <w:noProof/>
        </w:rPr>
        <w:t>et al.</w:t>
      </w:r>
      <w:r w:rsidR="003A258D" w:rsidRPr="00C35C43">
        <w:rPr>
          <w:rStyle w:val="selectable"/>
          <w:noProof/>
        </w:rPr>
        <w:t xml:space="preserve">, 2018, Salmon </w:t>
      </w:r>
      <w:r w:rsidR="003A258D" w:rsidRPr="00C35C43">
        <w:rPr>
          <w:rStyle w:val="selectable"/>
          <w:i/>
          <w:noProof/>
        </w:rPr>
        <w:t>et al.</w:t>
      </w:r>
      <w:r w:rsidR="003A258D" w:rsidRPr="00C35C43">
        <w:rPr>
          <w:rStyle w:val="selectable"/>
          <w:noProof/>
        </w:rPr>
        <w:t>, 2018</w:t>
      </w:r>
      <w:r w:rsidRPr="00C35C43">
        <w:rPr>
          <w:rStyle w:val="selectable"/>
          <w:noProof/>
        </w:rPr>
        <w:t>)</w:t>
      </w:r>
      <w:r w:rsidRPr="00C35C43">
        <w:rPr>
          <w:noProof/>
        </w:rPr>
        <w:t xml:space="preserve"> presented the details of the types of techniques used for </w:t>
      </w:r>
      <w:r w:rsidR="00242EAF" w:rsidRPr="00C35C43">
        <w:rPr>
          <w:noProof/>
        </w:rPr>
        <w:t>SM</w:t>
      </w:r>
      <w:r w:rsidRPr="00C35C43">
        <w:rPr>
          <w:noProof/>
        </w:rPr>
        <w:t xml:space="preserve"> among the studies identified in their reviews.</w:t>
      </w:r>
      <w:r w:rsidRPr="00C35C43">
        <w:t xml:space="preserve"> </w:t>
      </w:r>
      <w:r w:rsidRPr="00C35C43">
        <w:rPr>
          <w:i/>
        </w:rPr>
        <w:t>Table 2.</w:t>
      </w:r>
      <w:r w:rsidR="00740B31" w:rsidRPr="00C35C43">
        <w:rPr>
          <w:i/>
        </w:rPr>
        <w:t>6</w:t>
      </w:r>
      <w:r w:rsidRPr="00C35C43">
        <w:t xml:space="preserve"> presents the results of simulation techniques used in the studies identified within these </w:t>
      </w:r>
      <w:r w:rsidR="00932306" w:rsidRPr="00C35C43">
        <w:t>sevent</w:t>
      </w:r>
      <w:r w:rsidRPr="00C35C43">
        <w:t xml:space="preserve">een reviews. </w:t>
      </w:r>
      <w:r w:rsidR="001764A0" w:rsidRPr="00C35C43">
        <w:t>Out of the 17 reviews, only f</w:t>
      </w:r>
      <w:r w:rsidR="00926736" w:rsidRPr="00C35C43">
        <w:t>our</w:t>
      </w:r>
      <w:r w:rsidR="001764A0" w:rsidRPr="00C35C43">
        <w:t xml:space="preserve"> </w:t>
      </w:r>
      <w:r w:rsidR="00926736" w:rsidRPr="00C35C43">
        <w:t>(</w:t>
      </w:r>
      <w:r w:rsidR="00926736" w:rsidRPr="00C35C43">
        <w:rPr>
          <w:rFonts w:cstheme="minorHAnsi"/>
          <w:noProof/>
        </w:rPr>
        <w:t xml:space="preserve">Cardoen </w:t>
      </w:r>
      <w:r w:rsidR="00926736" w:rsidRPr="00C35C43">
        <w:rPr>
          <w:rFonts w:cstheme="minorHAnsi"/>
          <w:i/>
          <w:noProof/>
        </w:rPr>
        <w:t>et al.</w:t>
      </w:r>
      <w:r w:rsidR="00926736" w:rsidRPr="00C35C43">
        <w:rPr>
          <w:noProof/>
        </w:rPr>
        <w:t>, 2010</w:t>
      </w:r>
      <w:r w:rsidR="00926736" w:rsidRPr="00C35C43">
        <w:rPr>
          <w:rFonts w:cstheme="minorHAnsi"/>
          <w:noProof/>
        </w:rPr>
        <w:t xml:space="preserve">, </w:t>
      </w:r>
      <w:r w:rsidR="00926736" w:rsidRPr="00C35C43">
        <w:rPr>
          <w:noProof/>
        </w:rPr>
        <w:t xml:space="preserve">Atkinson </w:t>
      </w:r>
      <w:r w:rsidR="00926736" w:rsidRPr="00C35C43">
        <w:rPr>
          <w:rStyle w:val="selectable"/>
          <w:i/>
          <w:noProof/>
        </w:rPr>
        <w:t>et al.</w:t>
      </w:r>
      <w:r w:rsidR="00926736" w:rsidRPr="00C35C43">
        <w:rPr>
          <w:noProof/>
        </w:rPr>
        <w:t xml:space="preserve">, 2015, Baru </w:t>
      </w:r>
      <w:r w:rsidR="00926736" w:rsidRPr="00C35C43">
        <w:rPr>
          <w:rStyle w:val="selectable"/>
          <w:i/>
          <w:noProof/>
        </w:rPr>
        <w:t>et al.</w:t>
      </w:r>
      <w:r w:rsidR="00926736" w:rsidRPr="00C35C43">
        <w:rPr>
          <w:noProof/>
        </w:rPr>
        <w:t xml:space="preserve">, 2015, Isern </w:t>
      </w:r>
      <w:r w:rsidR="00926736" w:rsidRPr="00C35C43">
        <w:rPr>
          <w:rStyle w:val="selectable"/>
          <w:i/>
          <w:noProof/>
        </w:rPr>
        <w:t>et al.</w:t>
      </w:r>
      <w:r w:rsidR="00926736" w:rsidRPr="00C35C43">
        <w:rPr>
          <w:noProof/>
        </w:rPr>
        <w:t>, 2015</w:t>
      </w:r>
      <w:r w:rsidR="00926736" w:rsidRPr="00C35C43">
        <w:rPr>
          <w:rFonts w:cstheme="minorHAnsi"/>
          <w:noProof/>
        </w:rPr>
        <w:t xml:space="preserve">, Gul </w:t>
      </w:r>
      <w:r w:rsidR="00926736" w:rsidRPr="00C35C43">
        <w:rPr>
          <w:rFonts w:cstheme="minorHAnsi"/>
          <w:i/>
          <w:noProof/>
        </w:rPr>
        <w:t>et al.</w:t>
      </w:r>
      <w:r w:rsidR="00926736" w:rsidRPr="00C35C43">
        <w:rPr>
          <w:rStyle w:val="selectable"/>
          <w:noProof/>
        </w:rPr>
        <w:t>, 2015</w:t>
      </w:r>
      <w:r w:rsidR="00926736" w:rsidRPr="00C35C43">
        <w:t xml:space="preserve">) </w:t>
      </w:r>
      <w:r w:rsidR="001764A0" w:rsidRPr="00C35C43">
        <w:t>were reviewed of a single</w:t>
      </w:r>
      <w:r w:rsidR="001764A0" w:rsidRPr="00C35C43">
        <w:rPr>
          <w:noProof/>
        </w:rPr>
        <w:t xml:space="preserve"> technique used for SM</w:t>
      </w:r>
      <w:r w:rsidR="001764A0" w:rsidRPr="00C35C43">
        <w:t xml:space="preserve">, with the remaining of multiple types. </w:t>
      </w:r>
      <w:r w:rsidRPr="00C35C43">
        <w:t>DES is the most widely used technique with SD models also commonly used</w:t>
      </w:r>
      <w:r w:rsidR="00E6774C" w:rsidRPr="00C35C43">
        <w:t xml:space="preserve"> followed by the Markov modelling technique</w:t>
      </w:r>
      <w:r w:rsidRPr="00C35C43">
        <w:t xml:space="preserve">. ABM techniques appear relatively rare but seem to be coming into usage more recently. It is apparent that hybrid modelling is new to this field and there has not </w:t>
      </w:r>
      <w:r w:rsidRPr="00C35C43">
        <w:rPr>
          <w:noProof/>
        </w:rPr>
        <w:t>been a significant amount of research conducted on it,</w:t>
      </w:r>
      <w:r w:rsidRPr="00C35C43">
        <w:t xml:space="preserve"> with only </w:t>
      </w:r>
      <w:r w:rsidR="009C61BD" w:rsidRPr="00C35C43">
        <w:t>four</w:t>
      </w:r>
      <w:r w:rsidR="00932306" w:rsidRPr="00C35C43">
        <w:t>teen</w:t>
      </w:r>
      <w:r w:rsidRPr="00C35C43">
        <w:t xml:space="preserve"> review</w:t>
      </w:r>
      <w:r w:rsidR="00932306" w:rsidRPr="00C35C43">
        <w:t>s</w:t>
      </w:r>
      <w:r w:rsidRPr="00C35C43">
        <w:t xml:space="preserve"> reporting on hybrid models.</w:t>
      </w:r>
      <w:r w:rsidR="0098451F" w:rsidRPr="00C35C43">
        <w:t xml:space="preserve"> </w:t>
      </w:r>
      <w:r w:rsidR="001C2BFD" w:rsidRPr="00C35C43">
        <w:t xml:space="preserve">Please refer to </w:t>
      </w:r>
      <w:r w:rsidR="00A63EEB" w:rsidRPr="00C35C43">
        <w:rPr>
          <w:i/>
        </w:rPr>
        <w:t>subsection 2.2.</w:t>
      </w:r>
      <w:r w:rsidR="00532213" w:rsidRPr="00C35C43">
        <w:rPr>
          <w:i/>
        </w:rPr>
        <w:t>3</w:t>
      </w:r>
      <w:r w:rsidR="001C2BFD" w:rsidRPr="00C35C43">
        <w:t xml:space="preserve"> for the definition and description of </w:t>
      </w:r>
      <w:r w:rsidR="008761FF" w:rsidRPr="00C35C43">
        <w:t xml:space="preserve">each </w:t>
      </w:r>
      <w:r w:rsidR="00932812" w:rsidRPr="00C35C43">
        <w:t xml:space="preserve">of the </w:t>
      </w:r>
      <w:r w:rsidR="008761FF" w:rsidRPr="00C35C43">
        <w:t>technique</w:t>
      </w:r>
      <w:r w:rsidR="00932812" w:rsidRPr="00C35C43">
        <w:t xml:space="preserve"> reviewed</w:t>
      </w:r>
      <w:r w:rsidR="001C2BFD" w:rsidRPr="00C35C43">
        <w:t xml:space="preserve"> for SM.</w:t>
      </w:r>
    </w:p>
    <w:p w14:paraId="5B9D86A2" w14:textId="77777777" w:rsidR="00692FCF" w:rsidRPr="00C35C43" w:rsidRDefault="00692FCF" w:rsidP="00C9313C">
      <w:pPr>
        <w:spacing w:after="0" w:line="240" w:lineRule="auto"/>
      </w:pPr>
    </w:p>
    <w:p w14:paraId="49F8EA7F" w14:textId="286FF7A0" w:rsidR="00692FCF" w:rsidRPr="00C35C43" w:rsidRDefault="00692FCF" w:rsidP="00692FCF">
      <w:pPr>
        <w:spacing w:after="0" w:line="240" w:lineRule="auto"/>
        <w:ind w:left="450"/>
      </w:pPr>
      <w:bookmarkStart w:id="99" w:name="_Toc18495051"/>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6</w:t>
      </w:r>
      <w:r w:rsidR="00EC78C9">
        <w:rPr>
          <w:noProof/>
        </w:rPr>
        <w:fldChar w:fldCharType="end"/>
      </w:r>
      <w:r w:rsidRPr="00C35C43">
        <w:t>: Articles presenting techniques used for simulation modelling</w:t>
      </w:r>
      <w:bookmarkEnd w:id="99"/>
    </w:p>
    <w:tbl>
      <w:tblPr>
        <w:tblStyle w:val="TableGrid"/>
        <w:tblW w:w="14310" w:type="dxa"/>
        <w:tblInd w:w="85" w:type="dxa"/>
        <w:tblLayout w:type="fixed"/>
        <w:tblLook w:val="04A0" w:firstRow="1" w:lastRow="0" w:firstColumn="1" w:lastColumn="0" w:noHBand="0" w:noVBand="1"/>
      </w:tblPr>
      <w:tblGrid>
        <w:gridCol w:w="1350"/>
        <w:gridCol w:w="810"/>
        <w:gridCol w:w="810"/>
        <w:gridCol w:w="810"/>
        <w:gridCol w:w="810"/>
        <w:gridCol w:w="810"/>
        <w:gridCol w:w="810"/>
        <w:gridCol w:w="810"/>
        <w:gridCol w:w="810"/>
        <w:gridCol w:w="810"/>
        <w:gridCol w:w="810"/>
        <w:gridCol w:w="810"/>
        <w:gridCol w:w="810"/>
        <w:gridCol w:w="810"/>
        <w:gridCol w:w="810"/>
        <w:gridCol w:w="810"/>
        <w:gridCol w:w="810"/>
      </w:tblGrid>
      <w:tr w:rsidR="00CF62AE" w:rsidRPr="00C35C43" w14:paraId="52DDB097" w14:textId="44BC28FF" w:rsidTr="00CF62AE">
        <w:tc>
          <w:tcPr>
            <w:tcW w:w="1350" w:type="dxa"/>
            <w:vMerge w:val="restart"/>
            <w:shd w:val="clear" w:color="auto" w:fill="A6A6A6" w:themeFill="background1" w:themeFillShade="A6"/>
          </w:tcPr>
          <w:p w14:paraId="4628D489" w14:textId="77777777" w:rsidR="00CF62AE" w:rsidRPr="00C35C43" w:rsidRDefault="00CF62AE" w:rsidP="00D336C0">
            <w:pPr>
              <w:jc w:val="center"/>
              <w:rPr>
                <w:sz w:val="16"/>
                <w:szCs w:val="16"/>
              </w:rPr>
            </w:pPr>
            <w:bookmarkStart w:id="100" w:name="_Hlk12368509"/>
            <w:r w:rsidRPr="00C35C43">
              <w:rPr>
                <w:sz w:val="16"/>
                <w:szCs w:val="16"/>
              </w:rPr>
              <w:t>Simulation techniques</w:t>
            </w:r>
          </w:p>
        </w:tc>
        <w:tc>
          <w:tcPr>
            <w:tcW w:w="12960" w:type="dxa"/>
            <w:gridSpan w:val="16"/>
            <w:shd w:val="clear" w:color="auto" w:fill="A6A6A6" w:themeFill="background1" w:themeFillShade="A6"/>
          </w:tcPr>
          <w:p w14:paraId="3C87164D" w14:textId="727AE386" w:rsidR="00CF62AE" w:rsidRPr="00C35C43" w:rsidRDefault="00CF62AE" w:rsidP="00D336C0">
            <w:pPr>
              <w:jc w:val="center"/>
              <w:rPr>
                <w:sz w:val="16"/>
                <w:szCs w:val="16"/>
              </w:rPr>
            </w:pPr>
            <w:r w:rsidRPr="00C35C43">
              <w:rPr>
                <w:sz w:val="16"/>
                <w:szCs w:val="16"/>
              </w:rPr>
              <w:t>No. of studies identified</w:t>
            </w:r>
          </w:p>
        </w:tc>
      </w:tr>
      <w:tr w:rsidR="00CF62AE" w:rsidRPr="00C35C43" w14:paraId="5F4CA9CD" w14:textId="256F6F4D" w:rsidTr="00CF62AE">
        <w:tc>
          <w:tcPr>
            <w:tcW w:w="1350" w:type="dxa"/>
            <w:vMerge/>
            <w:shd w:val="clear" w:color="auto" w:fill="A6A6A6" w:themeFill="background1" w:themeFillShade="A6"/>
          </w:tcPr>
          <w:p w14:paraId="4884850C" w14:textId="77777777" w:rsidR="00CF62AE" w:rsidRPr="00C35C43" w:rsidRDefault="00CF62AE" w:rsidP="00D336C0">
            <w:pPr>
              <w:jc w:val="both"/>
              <w:rPr>
                <w:sz w:val="16"/>
                <w:szCs w:val="16"/>
              </w:rPr>
            </w:pPr>
          </w:p>
        </w:tc>
        <w:tc>
          <w:tcPr>
            <w:tcW w:w="810" w:type="dxa"/>
            <w:shd w:val="clear" w:color="auto" w:fill="A6A6A6" w:themeFill="background1" w:themeFillShade="A6"/>
          </w:tcPr>
          <w:p w14:paraId="1EF10390" w14:textId="77777777" w:rsidR="00CF62AE" w:rsidRPr="00C35C43" w:rsidRDefault="00CF62AE" w:rsidP="00D336C0">
            <w:pPr>
              <w:jc w:val="center"/>
              <w:rPr>
                <w:sz w:val="16"/>
                <w:szCs w:val="16"/>
              </w:rPr>
            </w:pPr>
            <w:r w:rsidRPr="00C35C43">
              <w:rPr>
                <w:rFonts w:cstheme="minorHAnsi"/>
                <w:color w:val="000000"/>
                <w:sz w:val="16"/>
                <w:szCs w:val="16"/>
              </w:rPr>
              <w:t xml:space="preserve">Sobolev </w:t>
            </w:r>
            <w:r w:rsidRPr="00C35C43">
              <w:rPr>
                <w:rFonts w:cstheme="minorHAnsi"/>
                <w:i/>
                <w:color w:val="000000"/>
                <w:sz w:val="16"/>
                <w:szCs w:val="16"/>
              </w:rPr>
              <w:t>et al.</w:t>
            </w:r>
            <w:r w:rsidRPr="00C35C43">
              <w:rPr>
                <w:sz w:val="16"/>
                <w:szCs w:val="16"/>
              </w:rPr>
              <w:t xml:space="preserve"> (2009)</w:t>
            </w:r>
          </w:p>
          <w:p w14:paraId="1F227BDD" w14:textId="77777777" w:rsidR="00CF62AE" w:rsidRPr="00C35C43" w:rsidRDefault="00CF62AE" w:rsidP="00D336C0">
            <w:pPr>
              <w:jc w:val="center"/>
              <w:rPr>
                <w:sz w:val="16"/>
                <w:szCs w:val="16"/>
              </w:rPr>
            </w:pPr>
          </w:p>
          <w:p w14:paraId="08F68AE1" w14:textId="77777777" w:rsidR="00CF62AE" w:rsidRPr="00C35C43" w:rsidRDefault="00CF62AE" w:rsidP="00D336C0">
            <w:pPr>
              <w:jc w:val="center"/>
              <w:rPr>
                <w:sz w:val="16"/>
                <w:szCs w:val="16"/>
              </w:rPr>
            </w:pPr>
          </w:p>
          <w:p w14:paraId="640E7438" w14:textId="77777777" w:rsidR="00CF62AE" w:rsidRPr="00C35C43" w:rsidRDefault="00CF62AE" w:rsidP="00D336C0">
            <w:pPr>
              <w:rPr>
                <w:sz w:val="16"/>
                <w:szCs w:val="16"/>
              </w:rPr>
            </w:pPr>
          </w:p>
          <w:p w14:paraId="198D62C9" w14:textId="77777777" w:rsidR="00CF62AE" w:rsidRPr="00C35C43" w:rsidRDefault="00CF62AE" w:rsidP="00D336C0">
            <w:pPr>
              <w:jc w:val="center"/>
              <w:rPr>
                <w:sz w:val="16"/>
                <w:szCs w:val="16"/>
              </w:rPr>
            </w:pPr>
            <w:r w:rsidRPr="00C35C43">
              <w:rPr>
                <w:sz w:val="16"/>
                <w:szCs w:val="16"/>
              </w:rPr>
              <w:t>(n=34)</w:t>
            </w:r>
          </w:p>
        </w:tc>
        <w:tc>
          <w:tcPr>
            <w:tcW w:w="810" w:type="dxa"/>
            <w:shd w:val="clear" w:color="auto" w:fill="A6A6A6" w:themeFill="background1" w:themeFillShade="A6"/>
          </w:tcPr>
          <w:p w14:paraId="601375B6" w14:textId="77777777" w:rsidR="00CF62AE" w:rsidRPr="00C35C43" w:rsidRDefault="00CF62AE" w:rsidP="00D336C0">
            <w:pPr>
              <w:jc w:val="center"/>
              <w:rPr>
                <w:sz w:val="16"/>
                <w:szCs w:val="16"/>
              </w:rPr>
            </w:pPr>
            <w:r w:rsidRPr="00C35C43">
              <w:rPr>
                <w:rFonts w:cstheme="minorHAnsi"/>
                <w:color w:val="000000"/>
                <w:sz w:val="16"/>
                <w:szCs w:val="16"/>
              </w:rPr>
              <w:t xml:space="preserve">Brailsford </w:t>
            </w:r>
            <w:r w:rsidRPr="00C35C43">
              <w:rPr>
                <w:rFonts w:cstheme="minorHAnsi"/>
                <w:i/>
                <w:color w:val="000000"/>
                <w:sz w:val="16"/>
                <w:szCs w:val="16"/>
              </w:rPr>
              <w:t>et al.</w:t>
            </w:r>
            <w:r w:rsidRPr="00C35C43">
              <w:rPr>
                <w:sz w:val="16"/>
                <w:szCs w:val="16"/>
              </w:rPr>
              <w:t xml:space="preserve"> (2009)</w:t>
            </w:r>
          </w:p>
          <w:p w14:paraId="6597A5E6" w14:textId="77777777" w:rsidR="00CF62AE" w:rsidRPr="00C35C43" w:rsidRDefault="00CF62AE" w:rsidP="00D336C0">
            <w:pPr>
              <w:jc w:val="center"/>
              <w:rPr>
                <w:sz w:val="16"/>
                <w:szCs w:val="16"/>
              </w:rPr>
            </w:pPr>
          </w:p>
          <w:p w14:paraId="05C46025" w14:textId="77777777" w:rsidR="00CF62AE" w:rsidRPr="00C35C43" w:rsidRDefault="00CF62AE" w:rsidP="00D336C0">
            <w:pPr>
              <w:jc w:val="center"/>
              <w:rPr>
                <w:sz w:val="16"/>
                <w:szCs w:val="16"/>
              </w:rPr>
            </w:pPr>
          </w:p>
          <w:p w14:paraId="477E75C5" w14:textId="77777777" w:rsidR="00CF62AE" w:rsidRPr="00C35C43" w:rsidRDefault="00CF62AE" w:rsidP="00D336C0">
            <w:pPr>
              <w:rPr>
                <w:sz w:val="16"/>
                <w:szCs w:val="16"/>
              </w:rPr>
            </w:pPr>
          </w:p>
          <w:p w14:paraId="5978D012" w14:textId="77777777" w:rsidR="00CF62AE" w:rsidRPr="00C35C43" w:rsidRDefault="00CF62AE" w:rsidP="00D336C0">
            <w:pPr>
              <w:jc w:val="center"/>
              <w:rPr>
                <w:sz w:val="16"/>
                <w:szCs w:val="16"/>
              </w:rPr>
            </w:pPr>
            <w:r w:rsidRPr="00C35C43">
              <w:rPr>
                <w:sz w:val="16"/>
                <w:szCs w:val="16"/>
              </w:rPr>
              <w:t>(n=342)</w:t>
            </w:r>
          </w:p>
        </w:tc>
        <w:tc>
          <w:tcPr>
            <w:tcW w:w="810" w:type="dxa"/>
            <w:shd w:val="clear" w:color="auto" w:fill="A6A6A6" w:themeFill="background1" w:themeFillShade="A6"/>
          </w:tcPr>
          <w:p w14:paraId="0AD323A6" w14:textId="77777777" w:rsidR="00CF62AE" w:rsidRPr="00C35C43" w:rsidRDefault="00CF62AE" w:rsidP="00D336C0">
            <w:pPr>
              <w:jc w:val="center"/>
              <w:rPr>
                <w:sz w:val="16"/>
                <w:szCs w:val="16"/>
              </w:rPr>
            </w:pPr>
            <w:r w:rsidRPr="00C35C43">
              <w:rPr>
                <w:rFonts w:cstheme="minorHAnsi"/>
                <w:color w:val="000000"/>
                <w:sz w:val="16"/>
                <w:szCs w:val="16"/>
              </w:rPr>
              <w:t xml:space="preserve">Mielczarek </w:t>
            </w:r>
            <w:r w:rsidRPr="00C35C43">
              <w:rPr>
                <w:rFonts w:cstheme="minorHAnsi"/>
                <w:i/>
                <w:color w:val="000000"/>
                <w:sz w:val="16"/>
                <w:szCs w:val="16"/>
              </w:rPr>
              <w:t>et al.</w:t>
            </w:r>
            <w:r w:rsidRPr="00C35C43">
              <w:rPr>
                <w:sz w:val="16"/>
                <w:szCs w:val="16"/>
              </w:rPr>
              <w:t xml:space="preserve"> (2010)</w:t>
            </w:r>
          </w:p>
          <w:p w14:paraId="610B5A5D" w14:textId="576105FE" w:rsidR="00CF62AE" w:rsidRPr="00C35C43" w:rsidRDefault="00CF62AE" w:rsidP="00D336C0">
            <w:pPr>
              <w:jc w:val="center"/>
              <w:rPr>
                <w:sz w:val="16"/>
                <w:szCs w:val="16"/>
              </w:rPr>
            </w:pPr>
          </w:p>
          <w:p w14:paraId="402FBC9D" w14:textId="77777777" w:rsidR="00CF62AE" w:rsidRPr="00C35C43" w:rsidRDefault="00CF62AE" w:rsidP="00D336C0">
            <w:pPr>
              <w:jc w:val="center"/>
              <w:rPr>
                <w:sz w:val="16"/>
                <w:szCs w:val="16"/>
              </w:rPr>
            </w:pPr>
          </w:p>
          <w:p w14:paraId="3EAB1BAF" w14:textId="77777777" w:rsidR="00CF62AE" w:rsidRPr="00C35C43" w:rsidRDefault="00CF62AE" w:rsidP="00D336C0">
            <w:pPr>
              <w:rPr>
                <w:sz w:val="16"/>
                <w:szCs w:val="16"/>
              </w:rPr>
            </w:pPr>
          </w:p>
          <w:p w14:paraId="4551D0BB" w14:textId="77777777" w:rsidR="00CF62AE" w:rsidRPr="00C35C43" w:rsidRDefault="00CF62AE" w:rsidP="00D336C0">
            <w:pPr>
              <w:jc w:val="center"/>
              <w:rPr>
                <w:sz w:val="16"/>
                <w:szCs w:val="16"/>
              </w:rPr>
            </w:pPr>
            <w:r w:rsidRPr="00C35C43">
              <w:rPr>
                <w:sz w:val="16"/>
                <w:szCs w:val="16"/>
              </w:rPr>
              <w:t>(n=168)</w:t>
            </w:r>
          </w:p>
        </w:tc>
        <w:tc>
          <w:tcPr>
            <w:tcW w:w="810" w:type="dxa"/>
            <w:shd w:val="clear" w:color="auto" w:fill="A6A6A6" w:themeFill="background1" w:themeFillShade="A6"/>
          </w:tcPr>
          <w:p w14:paraId="6EC16CB3" w14:textId="77777777" w:rsidR="00CF62AE" w:rsidRPr="00996425" w:rsidRDefault="00CF62AE" w:rsidP="00D336C0">
            <w:pPr>
              <w:jc w:val="center"/>
              <w:rPr>
                <w:sz w:val="16"/>
                <w:szCs w:val="16"/>
                <w:lang w:val="nl-NL"/>
              </w:rPr>
            </w:pPr>
            <w:r w:rsidRPr="00996425">
              <w:rPr>
                <w:rFonts w:cstheme="minorHAnsi"/>
                <w:color w:val="000000"/>
                <w:sz w:val="16"/>
                <w:szCs w:val="16"/>
                <w:lang w:val="nl-NL"/>
              </w:rPr>
              <w:t xml:space="preserve">Mustafee </w:t>
            </w:r>
            <w:r w:rsidRPr="00996425">
              <w:rPr>
                <w:rFonts w:cstheme="minorHAnsi"/>
                <w:i/>
                <w:color w:val="000000"/>
                <w:sz w:val="16"/>
                <w:szCs w:val="16"/>
                <w:lang w:val="nl-NL"/>
              </w:rPr>
              <w:t xml:space="preserve">et al. </w:t>
            </w:r>
            <w:r w:rsidRPr="00996425">
              <w:rPr>
                <w:rFonts w:cstheme="minorHAnsi"/>
                <w:color w:val="000000"/>
                <w:sz w:val="16"/>
                <w:szCs w:val="16"/>
                <w:lang w:val="nl-NL"/>
              </w:rPr>
              <w:t>(</w:t>
            </w:r>
            <w:r w:rsidRPr="00996425">
              <w:rPr>
                <w:sz w:val="16"/>
                <w:szCs w:val="16"/>
                <w:lang w:val="nl-NL"/>
              </w:rPr>
              <w:t>2010),</w:t>
            </w:r>
          </w:p>
          <w:p w14:paraId="34AD87E5" w14:textId="4C04D163" w:rsidR="00CF62AE" w:rsidRPr="00C35C43" w:rsidRDefault="00CF62AE" w:rsidP="00D336C0">
            <w:pPr>
              <w:jc w:val="center"/>
              <w:rPr>
                <w:sz w:val="16"/>
                <w:szCs w:val="16"/>
              </w:rPr>
            </w:pPr>
            <w:r w:rsidRPr="00996425">
              <w:rPr>
                <w:rFonts w:cstheme="minorHAnsi"/>
                <w:color w:val="000000"/>
                <w:sz w:val="16"/>
                <w:szCs w:val="16"/>
                <w:lang w:val="nl-NL"/>
              </w:rPr>
              <w:t xml:space="preserve">Katsaliaki </w:t>
            </w:r>
            <w:r w:rsidRPr="00996425">
              <w:rPr>
                <w:rFonts w:cstheme="minorHAnsi"/>
                <w:i/>
                <w:color w:val="000000"/>
                <w:sz w:val="16"/>
                <w:szCs w:val="16"/>
                <w:lang w:val="nl-NL"/>
              </w:rPr>
              <w:t>et al.</w:t>
            </w:r>
            <w:r w:rsidRPr="00996425">
              <w:rPr>
                <w:sz w:val="16"/>
                <w:szCs w:val="16"/>
                <w:lang w:val="nl-NL"/>
              </w:rPr>
              <w:t xml:space="preserve"> </w:t>
            </w:r>
            <w:r w:rsidRPr="00C35C43">
              <w:rPr>
                <w:sz w:val="16"/>
                <w:szCs w:val="16"/>
              </w:rPr>
              <w:t>(2010)</w:t>
            </w:r>
          </w:p>
          <w:p w14:paraId="00432207" w14:textId="77777777" w:rsidR="00CF62AE" w:rsidRPr="00C35C43" w:rsidRDefault="00CF62AE" w:rsidP="00D336C0">
            <w:pPr>
              <w:tabs>
                <w:tab w:val="left" w:pos="240"/>
                <w:tab w:val="center" w:pos="635"/>
              </w:tabs>
              <w:jc w:val="center"/>
              <w:rPr>
                <w:sz w:val="16"/>
                <w:szCs w:val="16"/>
              </w:rPr>
            </w:pPr>
            <w:r w:rsidRPr="00C35C43">
              <w:rPr>
                <w:sz w:val="16"/>
                <w:szCs w:val="16"/>
              </w:rPr>
              <w:t>(n=201)</w:t>
            </w:r>
          </w:p>
        </w:tc>
        <w:tc>
          <w:tcPr>
            <w:tcW w:w="810" w:type="dxa"/>
            <w:shd w:val="clear" w:color="auto" w:fill="A6A6A6" w:themeFill="background1" w:themeFillShade="A6"/>
          </w:tcPr>
          <w:p w14:paraId="2A7D251C" w14:textId="77777777" w:rsidR="00CF62AE" w:rsidRPr="00C35C43" w:rsidRDefault="00CF62AE" w:rsidP="00D336C0">
            <w:pPr>
              <w:jc w:val="center"/>
              <w:rPr>
                <w:sz w:val="16"/>
                <w:szCs w:val="16"/>
              </w:rPr>
            </w:pPr>
            <w:r w:rsidRPr="00C35C43">
              <w:rPr>
                <w:rFonts w:cstheme="minorHAnsi"/>
                <w:color w:val="000000"/>
                <w:sz w:val="16"/>
                <w:szCs w:val="16"/>
              </w:rPr>
              <w:t xml:space="preserve">Cardoen </w:t>
            </w:r>
            <w:r w:rsidRPr="00C35C43">
              <w:rPr>
                <w:rFonts w:cstheme="minorHAnsi"/>
                <w:i/>
                <w:color w:val="000000"/>
                <w:sz w:val="16"/>
                <w:szCs w:val="16"/>
              </w:rPr>
              <w:t>et al.</w:t>
            </w:r>
            <w:r w:rsidRPr="00C35C43">
              <w:rPr>
                <w:sz w:val="16"/>
                <w:szCs w:val="16"/>
              </w:rPr>
              <w:t xml:space="preserve"> (2010)</w:t>
            </w:r>
          </w:p>
          <w:p w14:paraId="1E05705A" w14:textId="77777777" w:rsidR="00CF62AE" w:rsidRPr="00C35C43" w:rsidRDefault="00CF62AE" w:rsidP="00D336C0">
            <w:pPr>
              <w:jc w:val="center"/>
              <w:rPr>
                <w:sz w:val="16"/>
                <w:szCs w:val="16"/>
              </w:rPr>
            </w:pPr>
          </w:p>
          <w:p w14:paraId="51B3F201" w14:textId="77777777" w:rsidR="00CF62AE" w:rsidRPr="00C35C43" w:rsidRDefault="00CF62AE" w:rsidP="00D336C0">
            <w:pPr>
              <w:jc w:val="center"/>
              <w:rPr>
                <w:sz w:val="16"/>
                <w:szCs w:val="16"/>
              </w:rPr>
            </w:pPr>
          </w:p>
          <w:p w14:paraId="6ADA7D65" w14:textId="77777777" w:rsidR="00CF62AE" w:rsidRPr="00C35C43" w:rsidRDefault="00CF62AE" w:rsidP="00D336C0">
            <w:pPr>
              <w:rPr>
                <w:sz w:val="16"/>
                <w:szCs w:val="16"/>
              </w:rPr>
            </w:pPr>
          </w:p>
          <w:p w14:paraId="5B098CCB" w14:textId="77777777" w:rsidR="00CF62AE" w:rsidRPr="00C35C43" w:rsidRDefault="00CF62AE" w:rsidP="00D336C0">
            <w:pPr>
              <w:jc w:val="center"/>
              <w:rPr>
                <w:sz w:val="16"/>
                <w:szCs w:val="16"/>
              </w:rPr>
            </w:pPr>
            <w:r w:rsidRPr="00C35C43">
              <w:rPr>
                <w:sz w:val="16"/>
                <w:szCs w:val="16"/>
              </w:rPr>
              <w:t>(n=247)</w:t>
            </w:r>
          </w:p>
        </w:tc>
        <w:tc>
          <w:tcPr>
            <w:tcW w:w="810" w:type="dxa"/>
            <w:shd w:val="clear" w:color="auto" w:fill="A6A6A6" w:themeFill="background1" w:themeFillShade="A6"/>
          </w:tcPr>
          <w:p w14:paraId="186B2064" w14:textId="77777777" w:rsidR="00CF62AE" w:rsidRPr="00C35C43" w:rsidRDefault="00CF62AE" w:rsidP="00D336C0">
            <w:pPr>
              <w:jc w:val="center"/>
              <w:rPr>
                <w:sz w:val="16"/>
                <w:szCs w:val="16"/>
              </w:rPr>
            </w:pPr>
            <w:r w:rsidRPr="00C35C43">
              <w:rPr>
                <w:rFonts w:eastAsia="Times New Roman" w:cstheme="minorHAnsi"/>
                <w:color w:val="000000"/>
                <w:sz w:val="16"/>
                <w:szCs w:val="16"/>
                <w:lang w:eastAsia="en-GB"/>
              </w:rPr>
              <w:t xml:space="preserve">Fakhimi </w:t>
            </w:r>
            <w:r w:rsidRPr="00C35C43">
              <w:rPr>
                <w:rFonts w:eastAsia="Times New Roman" w:cstheme="minorHAnsi"/>
                <w:i/>
                <w:color w:val="000000"/>
                <w:sz w:val="16"/>
                <w:szCs w:val="16"/>
                <w:lang w:eastAsia="en-GB"/>
              </w:rPr>
              <w:t>et al.</w:t>
            </w:r>
            <w:r w:rsidRPr="00C35C43">
              <w:rPr>
                <w:sz w:val="16"/>
                <w:szCs w:val="16"/>
              </w:rPr>
              <w:t xml:space="preserve"> (2012)</w:t>
            </w:r>
          </w:p>
          <w:p w14:paraId="60C64B3B" w14:textId="77777777" w:rsidR="00CF62AE" w:rsidRPr="00C35C43" w:rsidRDefault="00CF62AE" w:rsidP="00D336C0">
            <w:pPr>
              <w:jc w:val="center"/>
              <w:rPr>
                <w:sz w:val="16"/>
                <w:szCs w:val="16"/>
              </w:rPr>
            </w:pPr>
          </w:p>
          <w:p w14:paraId="32410B66" w14:textId="77777777" w:rsidR="00CF62AE" w:rsidRPr="00C35C43" w:rsidRDefault="00CF62AE" w:rsidP="00D336C0">
            <w:pPr>
              <w:jc w:val="center"/>
              <w:rPr>
                <w:sz w:val="16"/>
                <w:szCs w:val="16"/>
              </w:rPr>
            </w:pPr>
          </w:p>
          <w:p w14:paraId="4E009E41" w14:textId="77777777" w:rsidR="00CF62AE" w:rsidRPr="00C35C43" w:rsidRDefault="00CF62AE" w:rsidP="00D336C0">
            <w:pPr>
              <w:rPr>
                <w:sz w:val="16"/>
                <w:szCs w:val="16"/>
              </w:rPr>
            </w:pPr>
          </w:p>
          <w:p w14:paraId="08C4065F" w14:textId="77777777" w:rsidR="00CF62AE" w:rsidRPr="00C35C43" w:rsidRDefault="00CF62AE" w:rsidP="00D336C0">
            <w:pPr>
              <w:jc w:val="center"/>
              <w:rPr>
                <w:sz w:val="16"/>
                <w:szCs w:val="16"/>
              </w:rPr>
            </w:pPr>
            <w:r w:rsidRPr="00C35C43">
              <w:rPr>
                <w:sz w:val="16"/>
                <w:szCs w:val="16"/>
              </w:rPr>
              <w:t>(n=70)</w:t>
            </w:r>
          </w:p>
        </w:tc>
        <w:tc>
          <w:tcPr>
            <w:tcW w:w="810" w:type="dxa"/>
            <w:shd w:val="clear" w:color="auto" w:fill="A6A6A6" w:themeFill="background1" w:themeFillShade="A6"/>
          </w:tcPr>
          <w:p w14:paraId="63352D6C" w14:textId="77777777" w:rsidR="00CF62AE" w:rsidRPr="00C35C43" w:rsidRDefault="00CF62AE" w:rsidP="00D336C0">
            <w:pPr>
              <w:jc w:val="center"/>
              <w:rPr>
                <w:sz w:val="16"/>
                <w:szCs w:val="16"/>
              </w:rPr>
            </w:pPr>
            <w:r w:rsidRPr="00C35C43">
              <w:rPr>
                <w:rFonts w:cstheme="minorHAnsi"/>
                <w:sz w:val="16"/>
                <w:szCs w:val="16"/>
              </w:rPr>
              <w:t xml:space="preserve">Fakhimi </w:t>
            </w:r>
            <w:r w:rsidRPr="00C35C43">
              <w:rPr>
                <w:rFonts w:cstheme="minorHAnsi"/>
                <w:i/>
                <w:sz w:val="16"/>
                <w:szCs w:val="16"/>
              </w:rPr>
              <w:t xml:space="preserve">et al. </w:t>
            </w:r>
            <w:r w:rsidRPr="00C35C43">
              <w:rPr>
                <w:rFonts w:cstheme="minorHAnsi"/>
                <w:sz w:val="16"/>
                <w:szCs w:val="16"/>
              </w:rPr>
              <w:t>(</w:t>
            </w:r>
            <w:r w:rsidRPr="00C35C43">
              <w:rPr>
                <w:sz w:val="16"/>
                <w:szCs w:val="16"/>
              </w:rPr>
              <w:t>2013)</w:t>
            </w:r>
          </w:p>
          <w:p w14:paraId="0A1C69F2" w14:textId="77777777" w:rsidR="00CF62AE" w:rsidRPr="00C35C43" w:rsidRDefault="00CF62AE" w:rsidP="00D336C0">
            <w:pPr>
              <w:jc w:val="center"/>
              <w:rPr>
                <w:sz w:val="16"/>
                <w:szCs w:val="16"/>
              </w:rPr>
            </w:pPr>
          </w:p>
          <w:p w14:paraId="7F1916FE" w14:textId="77777777" w:rsidR="00CF62AE" w:rsidRPr="00C35C43" w:rsidRDefault="00CF62AE" w:rsidP="00D336C0">
            <w:pPr>
              <w:jc w:val="center"/>
              <w:rPr>
                <w:sz w:val="16"/>
                <w:szCs w:val="16"/>
              </w:rPr>
            </w:pPr>
          </w:p>
          <w:p w14:paraId="494FE369" w14:textId="77777777" w:rsidR="00CF62AE" w:rsidRPr="00C35C43" w:rsidRDefault="00CF62AE" w:rsidP="00D336C0">
            <w:pPr>
              <w:rPr>
                <w:sz w:val="16"/>
                <w:szCs w:val="16"/>
              </w:rPr>
            </w:pPr>
          </w:p>
          <w:p w14:paraId="18D41AB3" w14:textId="77777777" w:rsidR="00CF62AE" w:rsidRPr="00C35C43" w:rsidRDefault="00CF62AE" w:rsidP="00D336C0">
            <w:pPr>
              <w:jc w:val="center"/>
              <w:rPr>
                <w:rStyle w:val="selectable"/>
                <w:sz w:val="16"/>
                <w:szCs w:val="16"/>
              </w:rPr>
            </w:pPr>
            <w:r w:rsidRPr="00C35C43">
              <w:rPr>
                <w:sz w:val="16"/>
                <w:szCs w:val="16"/>
              </w:rPr>
              <w:t>(n=142)</w:t>
            </w:r>
          </w:p>
        </w:tc>
        <w:tc>
          <w:tcPr>
            <w:tcW w:w="810" w:type="dxa"/>
            <w:shd w:val="clear" w:color="auto" w:fill="A6A6A6" w:themeFill="background1" w:themeFillShade="A6"/>
          </w:tcPr>
          <w:p w14:paraId="1C110505" w14:textId="77777777" w:rsidR="00CF62AE" w:rsidRPr="00C35C43" w:rsidRDefault="00CF62AE" w:rsidP="00D336C0">
            <w:pPr>
              <w:jc w:val="center"/>
              <w:rPr>
                <w:sz w:val="16"/>
                <w:szCs w:val="16"/>
              </w:rPr>
            </w:pPr>
            <w:r w:rsidRPr="00C35C43">
              <w:rPr>
                <w:sz w:val="16"/>
                <w:szCs w:val="16"/>
              </w:rPr>
              <w:t xml:space="preserve">Atkinson </w:t>
            </w:r>
            <w:r w:rsidRPr="00C35C43">
              <w:rPr>
                <w:rStyle w:val="selectable"/>
                <w:i/>
                <w:sz w:val="16"/>
                <w:szCs w:val="16"/>
              </w:rPr>
              <w:t>et al.</w:t>
            </w:r>
            <w:r w:rsidRPr="00C35C43">
              <w:rPr>
                <w:sz w:val="16"/>
                <w:szCs w:val="16"/>
              </w:rPr>
              <w:t xml:space="preserve"> (2015)</w:t>
            </w:r>
          </w:p>
          <w:p w14:paraId="53FA48F0" w14:textId="77777777" w:rsidR="00CF62AE" w:rsidRPr="00C35C43" w:rsidRDefault="00CF62AE" w:rsidP="00D336C0">
            <w:pPr>
              <w:jc w:val="center"/>
              <w:rPr>
                <w:sz w:val="16"/>
                <w:szCs w:val="16"/>
              </w:rPr>
            </w:pPr>
          </w:p>
          <w:p w14:paraId="43CCFAE6" w14:textId="77777777" w:rsidR="00CF62AE" w:rsidRPr="00C35C43" w:rsidRDefault="00CF62AE" w:rsidP="00D336C0">
            <w:pPr>
              <w:jc w:val="center"/>
              <w:rPr>
                <w:sz w:val="16"/>
                <w:szCs w:val="16"/>
              </w:rPr>
            </w:pPr>
          </w:p>
          <w:p w14:paraId="19B795A4" w14:textId="77777777" w:rsidR="00CF62AE" w:rsidRPr="00C35C43" w:rsidRDefault="00CF62AE" w:rsidP="00D336C0">
            <w:pPr>
              <w:rPr>
                <w:rStyle w:val="selectable"/>
                <w:sz w:val="16"/>
                <w:szCs w:val="16"/>
              </w:rPr>
            </w:pPr>
          </w:p>
          <w:p w14:paraId="32F465CF" w14:textId="77777777" w:rsidR="00CF62AE" w:rsidRPr="00C35C43" w:rsidRDefault="00CF62AE" w:rsidP="00D336C0">
            <w:pPr>
              <w:jc w:val="center"/>
              <w:rPr>
                <w:rStyle w:val="selectable"/>
                <w:sz w:val="16"/>
                <w:szCs w:val="16"/>
              </w:rPr>
            </w:pPr>
            <w:r w:rsidRPr="00C35C43">
              <w:rPr>
                <w:rStyle w:val="selectable"/>
                <w:sz w:val="16"/>
                <w:szCs w:val="16"/>
              </w:rPr>
              <w:t>(n=6)</w:t>
            </w:r>
          </w:p>
        </w:tc>
        <w:tc>
          <w:tcPr>
            <w:tcW w:w="810" w:type="dxa"/>
            <w:shd w:val="clear" w:color="auto" w:fill="A6A6A6" w:themeFill="background1" w:themeFillShade="A6"/>
          </w:tcPr>
          <w:p w14:paraId="64F276A3" w14:textId="77777777" w:rsidR="00CF62AE" w:rsidRPr="00C35C43" w:rsidRDefault="00CF62AE" w:rsidP="00D336C0">
            <w:pPr>
              <w:jc w:val="center"/>
              <w:rPr>
                <w:sz w:val="16"/>
                <w:szCs w:val="16"/>
              </w:rPr>
            </w:pPr>
            <w:r w:rsidRPr="00C35C43">
              <w:rPr>
                <w:sz w:val="16"/>
                <w:szCs w:val="16"/>
              </w:rPr>
              <w:t xml:space="preserve">Baru </w:t>
            </w:r>
            <w:r w:rsidRPr="00C35C43">
              <w:rPr>
                <w:rStyle w:val="selectable"/>
                <w:i/>
                <w:sz w:val="16"/>
                <w:szCs w:val="16"/>
              </w:rPr>
              <w:t>et al.</w:t>
            </w:r>
            <w:r w:rsidRPr="00C35C43">
              <w:rPr>
                <w:sz w:val="16"/>
                <w:szCs w:val="16"/>
              </w:rPr>
              <w:t xml:space="preserve"> (2015)</w:t>
            </w:r>
          </w:p>
          <w:p w14:paraId="44BE2D25" w14:textId="77777777" w:rsidR="00CF62AE" w:rsidRPr="00C35C43" w:rsidRDefault="00CF62AE" w:rsidP="00D336C0">
            <w:pPr>
              <w:jc w:val="center"/>
              <w:rPr>
                <w:sz w:val="16"/>
                <w:szCs w:val="16"/>
              </w:rPr>
            </w:pPr>
          </w:p>
          <w:p w14:paraId="4ED6CDCA" w14:textId="77777777" w:rsidR="00CF62AE" w:rsidRPr="00C35C43" w:rsidRDefault="00CF62AE" w:rsidP="00D336C0">
            <w:pPr>
              <w:jc w:val="center"/>
              <w:rPr>
                <w:sz w:val="16"/>
                <w:szCs w:val="16"/>
              </w:rPr>
            </w:pPr>
          </w:p>
          <w:p w14:paraId="5192BAC6" w14:textId="77777777" w:rsidR="00CF62AE" w:rsidRPr="00C35C43" w:rsidRDefault="00CF62AE" w:rsidP="00D336C0">
            <w:pPr>
              <w:rPr>
                <w:sz w:val="16"/>
                <w:szCs w:val="16"/>
              </w:rPr>
            </w:pPr>
          </w:p>
          <w:p w14:paraId="05140CFC" w14:textId="77777777" w:rsidR="00CF62AE" w:rsidRPr="00C35C43" w:rsidRDefault="00CF62AE" w:rsidP="00D336C0">
            <w:pPr>
              <w:jc w:val="center"/>
              <w:rPr>
                <w:rStyle w:val="selectable"/>
                <w:sz w:val="16"/>
                <w:szCs w:val="16"/>
              </w:rPr>
            </w:pPr>
            <w:r w:rsidRPr="00C35C43">
              <w:rPr>
                <w:sz w:val="16"/>
                <w:szCs w:val="16"/>
              </w:rPr>
              <w:t>(n=21)</w:t>
            </w:r>
          </w:p>
        </w:tc>
        <w:tc>
          <w:tcPr>
            <w:tcW w:w="810" w:type="dxa"/>
            <w:shd w:val="clear" w:color="auto" w:fill="A6A6A6" w:themeFill="background1" w:themeFillShade="A6"/>
          </w:tcPr>
          <w:p w14:paraId="6D42C4DC" w14:textId="77777777" w:rsidR="00CF62AE" w:rsidRPr="00C35C43" w:rsidRDefault="00CF62AE" w:rsidP="00D336C0">
            <w:pPr>
              <w:jc w:val="center"/>
              <w:rPr>
                <w:sz w:val="16"/>
                <w:szCs w:val="16"/>
              </w:rPr>
            </w:pPr>
            <w:r w:rsidRPr="00C35C43">
              <w:rPr>
                <w:sz w:val="16"/>
                <w:szCs w:val="16"/>
              </w:rPr>
              <w:t xml:space="preserve">Isern </w:t>
            </w:r>
            <w:r w:rsidRPr="00C35C43">
              <w:rPr>
                <w:rStyle w:val="selectable"/>
                <w:i/>
                <w:sz w:val="16"/>
                <w:szCs w:val="16"/>
              </w:rPr>
              <w:t xml:space="preserve">et al. </w:t>
            </w:r>
            <w:r w:rsidRPr="00C35C43">
              <w:rPr>
                <w:sz w:val="16"/>
                <w:szCs w:val="16"/>
              </w:rPr>
              <w:t>(2015)</w:t>
            </w:r>
          </w:p>
          <w:p w14:paraId="3587174C" w14:textId="77777777" w:rsidR="00CF62AE" w:rsidRPr="00C35C43" w:rsidRDefault="00CF62AE" w:rsidP="00D336C0">
            <w:pPr>
              <w:jc w:val="center"/>
              <w:rPr>
                <w:sz w:val="16"/>
                <w:szCs w:val="16"/>
              </w:rPr>
            </w:pPr>
          </w:p>
          <w:p w14:paraId="73F5B443" w14:textId="77777777" w:rsidR="00CF62AE" w:rsidRPr="00C35C43" w:rsidRDefault="00CF62AE" w:rsidP="00D336C0">
            <w:pPr>
              <w:rPr>
                <w:sz w:val="16"/>
                <w:szCs w:val="16"/>
              </w:rPr>
            </w:pPr>
          </w:p>
          <w:p w14:paraId="341169BF" w14:textId="77777777" w:rsidR="00CF62AE" w:rsidRPr="00C35C43" w:rsidRDefault="00CF62AE" w:rsidP="00D336C0">
            <w:pPr>
              <w:jc w:val="center"/>
              <w:rPr>
                <w:rStyle w:val="selectable"/>
                <w:sz w:val="16"/>
                <w:szCs w:val="16"/>
              </w:rPr>
            </w:pPr>
          </w:p>
          <w:p w14:paraId="1B12A486" w14:textId="77777777" w:rsidR="00CF62AE" w:rsidRPr="00C35C43" w:rsidRDefault="00CF62AE" w:rsidP="00D336C0">
            <w:pPr>
              <w:jc w:val="center"/>
              <w:rPr>
                <w:rStyle w:val="selectable"/>
                <w:sz w:val="16"/>
                <w:szCs w:val="16"/>
              </w:rPr>
            </w:pPr>
            <w:r w:rsidRPr="00C35C43">
              <w:rPr>
                <w:rStyle w:val="selectable"/>
                <w:sz w:val="16"/>
                <w:szCs w:val="16"/>
              </w:rPr>
              <w:t>(n=97)</w:t>
            </w:r>
          </w:p>
        </w:tc>
        <w:tc>
          <w:tcPr>
            <w:tcW w:w="810" w:type="dxa"/>
            <w:shd w:val="clear" w:color="auto" w:fill="A6A6A6" w:themeFill="background1" w:themeFillShade="A6"/>
          </w:tcPr>
          <w:p w14:paraId="353E5DE1" w14:textId="77777777" w:rsidR="00CF62AE" w:rsidRPr="00C35C43" w:rsidRDefault="00CF62AE" w:rsidP="00D336C0">
            <w:pPr>
              <w:jc w:val="center"/>
              <w:rPr>
                <w:rStyle w:val="selectable"/>
                <w:sz w:val="16"/>
                <w:szCs w:val="16"/>
              </w:rPr>
            </w:pPr>
            <w:r w:rsidRPr="00C35C43">
              <w:rPr>
                <w:rFonts w:cstheme="minorHAnsi"/>
                <w:color w:val="000000"/>
                <w:sz w:val="16"/>
                <w:szCs w:val="16"/>
              </w:rPr>
              <w:t xml:space="preserve">Gul </w:t>
            </w:r>
            <w:r w:rsidRPr="00C35C43">
              <w:rPr>
                <w:rFonts w:cstheme="minorHAnsi"/>
                <w:i/>
                <w:color w:val="000000"/>
                <w:sz w:val="16"/>
                <w:szCs w:val="16"/>
              </w:rPr>
              <w:t>et al.</w:t>
            </w:r>
            <w:r w:rsidRPr="00C35C43">
              <w:rPr>
                <w:rStyle w:val="selectable"/>
                <w:sz w:val="16"/>
                <w:szCs w:val="16"/>
              </w:rPr>
              <w:t xml:space="preserve"> (2015)</w:t>
            </w:r>
          </w:p>
          <w:p w14:paraId="34A4593B" w14:textId="77777777" w:rsidR="00CF62AE" w:rsidRPr="00C35C43" w:rsidRDefault="00CF62AE" w:rsidP="00D336C0">
            <w:pPr>
              <w:jc w:val="center"/>
              <w:rPr>
                <w:rStyle w:val="selectable"/>
                <w:sz w:val="16"/>
                <w:szCs w:val="16"/>
              </w:rPr>
            </w:pPr>
          </w:p>
          <w:p w14:paraId="1FFFF3C5" w14:textId="5EA534DC" w:rsidR="00CF62AE" w:rsidRPr="00C35C43" w:rsidRDefault="00CF62AE" w:rsidP="00D336C0">
            <w:pPr>
              <w:jc w:val="center"/>
              <w:rPr>
                <w:rStyle w:val="selectable"/>
                <w:sz w:val="16"/>
                <w:szCs w:val="16"/>
              </w:rPr>
            </w:pPr>
          </w:p>
          <w:p w14:paraId="121554C0" w14:textId="77777777" w:rsidR="00CF62AE" w:rsidRPr="00C35C43" w:rsidRDefault="00CF62AE" w:rsidP="00D336C0">
            <w:pPr>
              <w:rPr>
                <w:rStyle w:val="selectable"/>
                <w:sz w:val="16"/>
                <w:szCs w:val="16"/>
              </w:rPr>
            </w:pPr>
          </w:p>
          <w:p w14:paraId="20C4FCD8" w14:textId="77777777" w:rsidR="00CF62AE" w:rsidRPr="00C35C43" w:rsidRDefault="00CF62AE" w:rsidP="00D336C0">
            <w:pPr>
              <w:rPr>
                <w:rStyle w:val="selectable"/>
                <w:sz w:val="16"/>
                <w:szCs w:val="16"/>
              </w:rPr>
            </w:pPr>
          </w:p>
          <w:p w14:paraId="4024A8E2" w14:textId="77777777" w:rsidR="00CF62AE" w:rsidRPr="00C35C43" w:rsidRDefault="00CF62AE" w:rsidP="00D336C0">
            <w:pPr>
              <w:jc w:val="center"/>
              <w:rPr>
                <w:sz w:val="16"/>
                <w:szCs w:val="16"/>
              </w:rPr>
            </w:pPr>
            <w:r w:rsidRPr="00C35C43">
              <w:rPr>
                <w:sz w:val="16"/>
                <w:szCs w:val="16"/>
              </w:rPr>
              <w:t>(n=106)</w:t>
            </w:r>
          </w:p>
        </w:tc>
        <w:tc>
          <w:tcPr>
            <w:tcW w:w="810" w:type="dxa"/>
            <w:shd w:val="clear" w:color="auto" w:fill="A6A6A6" w:themeFill="background1" w:themeFillShade="A6"/>
          </w:tcPr>
          <w:p w14:paraId="596FCBB4" w14:textId="77777777" w:rsidR="00CF62AE" w:rsidRPr="00C35C43" w:rsidRDefault="00CF62AE" w:rsidP="00D336C0">
            <w:pPr>
              <w:jc w:val="center"/>
              <w:rPr>
                <w:rStyle w:val="selectable"/>
                <w:sz w:val="16"/>
                <w:szCs w:val="16"/>
              </w:rPr>
            </w:pPr>
            <w:r w:rsidRPr="00C35C43">
              <w:rPr>
                <w:rFonts w:eastAsia="Times New Roman" w:cstheme="minorHAnsi"/>
                <w:color w:val="000000"/>
                <w:sz w:val="16"/>
                <w:szCs w:val="16"/>
                <w:lang w:eastAsia="en-GB"/>
              </w:rPr>
              <w:t>Mielczarek</w:t>
            </w:r>
            <w:r w:rsidRPr="00C35C43">
              <w:rPr>
                <w:rStyle w:val="selectable"/>
                <w:sz w:val="16"/>
                <w:szCs w:val="16"/>
              </w:rPr>
              <w:t xml:space="preserve"> (2016)</w:t>
            </w:r>
          </w:p>
          <w:p w14:paraId="30E69DEB" w14:textId="77777777" w:rsidR="00CF62AE" w:rsidRPr="00C35C43" w:rsidRDefault="00CF62AE" w:rsidP="00D336C0">
            <w:pPr>
              <w:jc w:val="center"/>
              <w:rPr>
                <w:rStyle w:val="selectable"/>
                <w:sz w:val="16"/>
                <w:szCs w:val="16"/>
              </w:rPr>
            </w:pPr>
          </w:p>
          <w:p w14:paraId="1A451EEF" w14:textId="77777777" w:rsidR="00CF62AE" w:rsidRPr="00C35C43" w:rsidRDefault="00CF62AE" w:rsidP="00D336C0">
            <w:pPr>
              <w:jc w:val="center"/>
              <w:rPr>
                <w:rStyle w:val="selectable"/>
                <w:sz w:val="16"/>
                <w:szCs w:val="16"/>
              </w:rPr>
            </w:pPr>
          </w:p>
          <w:p w14:paraId="3A0E0E62" w14:textId="77777777" w:rsidR="00CF62AE" w:rsidRPr="00C35C43" w:rsidRDefault="00CF62AE" w:rsidP="00D336C0">
            <w:pPr>
              <w:rPr>
                <w:sz w:val="16"/>
                <w:szCs w:val="16"/>
              </w:rPr>
            </w:pPr>
          </w:p>
          <w:p w14:paraId="484AAB6E" w14:textId="77777777" w:rsidR="00CF62AE" w:rsidRPr="00C35C43" w:rsidRDefault="00CF62AE" w:rsidP="00D336C0">
            <w:pPr>
              <w:jc w:val="center"/>
              <w:rPr>
                <w:rStyle w:val="selectable"/>
                <w:sz w:val="16"/>
                <w:szCs w:val="16"/>
              </w:rPr>
            </w:pPr>
            <w:r w:rsidRPr="00C35C43">
              <w:rPr>
                <w:sz w:val="16"/>
                <w:szCs w:val="16"/>
              </w:rPr>
              <w:t>(n=232)</w:t>
            </w:r>
          </w:p>
        </w:tc>
        <w:tc>
          <w:tcPr>
            <w:tcW w:w="810" w:type="dxa"/>
            <w:shd w:val="clear" w:color="auto" w:fill="A6A6A6" w:themeFill="background1" w:themeFillShade="A6"/>
          </w:tcPr>
          <w:p w14:paraId="739F6F07" w14:textId="77777777" w:rsidR="00CF62AE" w:rsidRPr="00C35C43" w:rsidRDefault="00CF62AE" w:rsidP="00D336C0">
            <w:pPr>
              <w:jc w:val="center"/>
              <w:rPr>
                <w:rStyle w:val="selectable"/>
                <w:sz w:val="16"/>
                <w:szCs w:val="16"/>
              </w:rPr>
            </w:pPr>
            <w:r w:rsidRPr="00C35C43">
              <w:rPr>
                <w:rStyle w:val="selectable"/>
                <w:sz w:val="16"/>
                <w:szCs w:val="16"/>
              </w:rPr>
              <w:t xml:space="preserve">Soh </w:t>
            </w:r>
            <w:r w:rsidRPr="00C35C43">
              <w:rPr>
                <w:rStyle w:val="selectable"/>
                <w:i/>
                <w:sz w:val="16"/>
                <w:szCs w:val="16"/>
              </w:rPr>
              <w:t>et al.</w:t>
            </w:r>
            <w:r w:rsidRPr="00C35C43">
              <w:rPr>
                <w:rStyle w:val="selectable"/>
                <w:sz w:val="16"/>
                <w:szCs w:val="16"/>
              </w:rPr>
              <w:t xml:space="preserve"> (2017)</w:t>
            </w:r>
          </w:p>
          <w:p w14:paraId="4673581A" w14:textId="77777777" w:rsidR="00CF62AE" w:rsidRPr="00C35C43" w:rsidRDefault="00CF62AE" w:rsidP="00D336C0">
            <w:pPr>
              <w:jc w:val="center"/>
              <w:rPr>
                <w:rStyle w:val="selectable"/>
                <w:sz w:val="16"/>
                <w:szCs w:val="16"/>
              </w:rPr>
            </w:pPr>
          </w:p>
          <w:p w14:paraId="5207C153" w14:textId="77777777" w:rsidR="00CF62AE" w:rsidRPr="00C35C43" w:rsidRDefault="00CF62AE" w:rsidP="00D336C0">
            <w:pPr>
              <w:jc w:val="center"/>
              <w:rPr>
                <w:rStyle w:val="selectable"/>
                <w:sz w:val="16"/>
                <w:szCs w:val="16"/>
              </w:rPr>
            </w:pPr>
          </w:p>
          <w:p w14:paraId="5586C78A" w14:textId="77777777" w:rsidR="00CF62AE" w:rsidRPr="00C35C43" w:rsidRDefault="00CF62AE" w:rsidP="00D336C0">
            <w:pPr>
              <w:rPr>
                <w:sz w:val="16"/>
                <w:szCs w:val="16"/>
              </w:rPr>
            </w:pPr>
          </w:p>
          <w:p w14:paraId="2EA1D333" w14:textId="77777777" w:rsidR="00CF62AE" w:rsidRPr="00C35C43" w:rsidRDefault="00CF62AE" w:rsidP="00D336C0">
            <w:pPr>
              <w:jc w:val="center"/>
              <w:rPr>
                <w:sz w:val="16"/>
                <w:szCs w:val="16"/>
              </w:rPr>
            </w:pPr>
            <w:r w:rsidRPr="00C35C43">
              <w:rPr>
                <w:sz w:val="16"/>
                <w:szCs w:val="16"/>
              </w:rPr>
              <w:t>(n=22)</w:t>
            </w:r>
          </w:p>
        </w:tc>
        <w:tc>
          <w:tcPr>
            <w:tcW w:w="810" w:type="dxa"/>
            <w:shd w:val="clear" w:color="auto" w:fill="A6A6A6" w:themeFill="background1" w:themeFillShade="A6"/>
          </w:tcPr>
          <w:p w14:paraId="11300BBE" w14:textId="77777777" w:rsidR="00CF62AE" w:rsidRPr="00C35C43" w:rsidRDefault="00CF62AE" w:rsidP="00D336C0">
            <w:pPr>
              <w:jc w:val="center"/>
              <w:rPr>
                <w:rStyle w:val="selectable"/>
                <w:sz w:val="16"/>
                <w:szCs w:val="16"/>
              </w:rPr>
            </w:pPr>
            <w:r w:rsidRPr="00C35C43">
              <w:rPr>
                <w:rStyle w:val="selectable"/>
                <w:sz w:val="16"/>
                <w:szCs w:val="16"/>
              </w:rPr>
              <w:t xml:space="preserve">Mohiuddin </w:t>
            </w:r>
            <w:r w:rsidRPr="00C35C43">
              <w:rPr>
                <w:rStyle w:val="selectable"/>
                <w:i/>
                <w:sz w:val="16"/>
                <w:szCs w:val="16"/>
              </w:rPr>
              <w:t xml:space="preserve">et al. </w:t>
            </w:r>
            <w:r w:rsidRPr="00C35C43">
              <w:rPr>
                <w:rStyle w:val="selectable"/>
                <w:sz w:val="16"/>
                <w:szCs w:val="16"/>
              </w:rPr>
              <w:t>(2017)</w:t>
            </w:r>
          </w:p>
          <w:p w14:paraId="7B3F450C" w14:textId="77777777" w:rsidR="00CF62AE" w:rsidRPr="00C35C43" w:rsidRDefault="00CF62AE" w:rsidP="00D336C0">
            <w:pPr>
              <w:jc w:val="center"/>
              <w:rPr>
                <w:rStyle w:val="selectable"/>
                <w:sz w:val="16"/>
                <w:szCs w:val="16"/>
              </w:rPr>
            </w:pPr>
          </w:p>
          <w:p w14:paraId="578ECA1D" w14:textId="6F778D87" w:rsidR="00CF62AE" w:rsidRPr="00C35C43" w:rsidRDefault="00CF62AE" w:rsidP="00D336C0">
            <w:pPr>
              <w:rPr>
                <w:sz w:val="16"/>
                <w:szCs w:val="16"/>
              </w:rPr>
            </w:pPr>
          </w:p>
          <w:p w14:paraId="587D6C01" w14:textId="77777777" w:rsidR="00CF62AE" w:rsidRPr="00C35C43" w:rsidRDefault="00CF62AE" w:rsidP="00D336C0">
            <w:pPr>
              <w:rPr>
                <w:sz w:val="16"/>
                <w:szCs w:val="16"/>
              </w:rPr>
            </w:pPr>
          </w:p>
          <w:p w14:paraId="1BEC9CEB" w14:textId="77777777" w:rsidR="00CF62AE" w:rsidRPr="00C35C43" w:rsidRDefault="00CF62AE" w:rsidP="00D336C0">
            <w:pPr>
              <w:jc w:val="center"/>
              <w:rPr>
                <w:sz w:val="16"/>
                <w:szCs w:val="16"/>
              </w:rPr>
            </w:pPr>
            <w:r w:rsidRPr="00C35C43">
              <w:rPr>
                <w:sz w:val="16"/>
                <w:szCs w:val="16"/>
              </w:rPr>
              <w:t>(n=21)</w:t>
            </w:r>
          </w:p>
        </w:tc>
        <w:tc>
          <w:tcPr>
            <w:tcW w:w="810" w:type="dxa"/>
            <w:shd w:val="clear" w:color="auto" w:fill="A6A6A6" w:themeFill="background1" w:themeFillShade="A6"/>
          </w:tcPr>
          <w:p w14:paraId="13AD6670" w14:textId="77777777" w:rsidR="00CF62AE" w:rsidRPr="00C35C43" w:rsidRDefault="00CF62AE" w:rsidP="00D336C0">
            <w:pPr>
              <w:jc w:val="center"/>
              <w:rPr>
                <w:rStyle w:val="selectable"/>
                <w:sz w:val="16"/>
                <w:szCs w:val="16"/>
              </w:rPr>
            </w:pPr>
            <w:r w:rsidRPr="00C35C43">
              <w:rPr>
                <w:rStyle w:val="selectable"/>
                <w:sz w:val="16"/>
                <w:szCs w:val="16"/>
              </w:rPr>
              <w:t xml:space="preserve">Long </w:t>
            </w:r>
            <w:r w:rsidRPr="00C35C43">
              <w:rPr>
                <w:rStyle w:val="selectable"/>
                <w:i/>
                <w:sz w:val="16"/>
                <w:szCs w:val="16"/>
              </w:rPr>
              <w:t>et al.</w:t>
            </w:r>
            <w:r w:rsidRPr="00C35C43">
              <w:rPr>
                <w:rStyle w:val="selectable"/>
                <w:sz w:val="16"/>
                <w:szCs w:val="16"/>
              </w:rPr>
              <w:t xml:space="preserve"> (2018)</w:t>
            </w:r>
          </w:p>
          <w:p w14:paraId="23BBF35A" w14:textId="77777777" w:rsidR="00CF62AE" w:rsidRPr="00C35C43" w:rsidRDefault="00CF62AE" w:rsidP="00D336C0">
            <w:pPr>
              <w:jc w:val="center"/>
              <w:rPr>
                <w:rStyle w:val="selectable"/>
                <w:sz w:val="16"/>
                <w:szCs w:val="16"/>
              </w:rPr>
            </w:pPr>
          </w:p>
          <w:p w14:paraId="7508C0A5" w14:textId="77777777" w:rsidR="00CF62AE" w:rsidRPr="00C35C43" w:rsidRDefault="00CF62AE" w:rsidP="00D336C0">
            <w:pPr>
              <w:jc w:val="center"/>
              <w:rPr>
                <w:rStyle w:val="selectable"/>
                <w:sz w:val="16"/>
                <w:szCs w:val="16"/>
              </w:rPr>
            </w:pPr>
          </w:p>
          <w:p w14:paraId="290D85B1" w14:textId="77777777" w:rsidR="00CF62AE" w:rsidRPr="00C35C43" w:rsidRDefault="00CF62AE" w:rsidP="00D336C0">
            <w:pPr>
              <w:jc w:val="center"/>
              <w:rPr>
                <w:rStyle w:val="selectable"/>
                <w:sz w:val="16"/>
                <w:szCs w:val="16"/>
              </w:rPr>
            </w:pPr>
          </w:p>
          <w:p w14:paraId="246EB437" w14:textId="3C68E31C" w:rsidR="00CF62AE" w:rsidRPr="00C35C43" w:rsidRDefault="00CF62AE" w:rsidP="00D336C0">
            <w:pPr>
              <w:jc w:val="center"/>
              <w:rPr>
                <w:rStyle w:val="selectable"/>
                <w:sz w:val="16"/>
                <w:szCs w:val="16"/>
              </w:rPr>
            </w:pPr>
            <w:r w:rsidRPr="00C35C43">
              <w:rPr>
                <w:rStyle w:val="selectable"/>
                <w:sz w:val="16"/>
                <w:szCs w:val="16"/>
              </w:rPr>
              <w:t>(n=160)</w:t>
            </w:r>
          </w:p>
        </w:tc>
        <w:tc>
          <w:tcPr>
            <w:tcW w:w="810" w:type="dxa"/>
            <w:shd w:val="clear" w:color="auto" w:fill="A6A6A6" w:themeFill="background1" w:themeFillShade="A6"/>
          </w:tcPr>
          <w:p w14:paraId="1F39E960" w14:textId="77777777" w:rsidR="00CF62AE" w:rsidRPr="00C35C43" w:rsidRDefault="00CF62AE" w:rsidP="00D336C0">
            <w:pPr>
              <w:jc w:val="center"/>
              <w:rPr>
                <w:rStyle w:val="selectable"/>
                <w:sz w:val="16"/>
                <w:szCs w:val="16"/>
              </w:rPr>
            </w:pPr>
            <w:r w:rsidRPr="00C35C43">
              <w:rPr>
                <w:rStyle w:val="selectable"/>
                <w:sz w:val="16"/>
                <w:szCs w:val="16"/>
              </w:rPr>
              <w:t xml:space="preserve">Salmon </w:t>
            </w:r>
            <w:r w:rsidRPr="00C35C43">
              <w:rPr>
                <w:rStyle w:val="selectable"/>
                <w:i/>
                <w:sz w:val="16"/>
                <w:szCs w:val="16"/>
              </w:rPr>
              <w:t>et al.</w:t>
            </w:r>
            <w:r w:rsidRPr="00C35C43">
              <w:rPr>
                <w:rStyle w:val="selectable"/>
                <w:sz w:val="16"/>
                <w:szCs w:val="16"/>
              </w:rPr>
              <w:t xml:space="preserve"> (2018)</w:t>
            </w:r>
          </w:p>
          <w:p w14:paraId="16AF31FD" w14:textId="389AC634" w:rsidR="00CF62AE" w:rsidRPr="00C35C43" w:rsidRDefault="00CF62AE" w:rsidP="00D336C0">
            <w:pPr>
              <w:jc w:val="center"/>
              <w:rPr>
                <w:rStyle w:val="selectable"/>
                <w:sz w:val="16"/>
                <w:szCs w:val="16"/>
              </w:rPr>
            </w:pPr>
          </w:p>
          <w:p w14:paraId="24B281A6" w14:textId="6F247F17" w:rsidR="00CF62AE" w:rsidRPr="00C35C43" w:rsidRDefault="00CF62AE" w:rsidP="00D336C0">
            <w:pPr>
              <w:jc w:val="center"/>
              <w:rPr>
                <w:rStyle w:val="selectable"/>
                <w:sz w:val="16"/>
                <w:szCs w:val="16"/>
              </w:rPr>
            </w:pPr>
          </w:p>
          <w:p w14:paraId="662C81A0" w14:textId="77777777" w:rsidR="00CF62AE" w:rsidRPr="00C35C43" w:rsidRDefault="00CF62AE" w:rsidP="00D336C0">
            <w:pPr>
              <w:jc w:val="center"/>
              <w:rPr>
                <w:rStyle w:val="selectable"/>
                <w:sz w:val="16"/>
                <w:szCs w:val="16"/>
              </w:rPr>
            </w:pPr>
          </w:p>
          <w:p w14:paraId="401B8ECF" w14:textId="5475C319" w:rsidR="00CF62AE" w:rsidRPr="00C35C43" w:rsidRDefault="00CF62AE" w:rsidP="00D336C0">
            <w:pPr>
              <w:jc w:val="center"/>
              <w:rPr>
                <w:rStyle w:val="selectable"/>
                <w:sz w:val="16"/>
                <w:szCs w:val="16"/>
              </w:rPr>
            </w:pPr>
            <w:r w:rsidRPr="00C35C43">
              <w:rPr>
                <w:rStyle w:val="selectable"/>
                <w:sz w:val="16"/>
                <w:szCs w:val="16"/>
              </w:rPr>
              <w:t>(n=254)</w:t>
            </w:r>
          </w:p>
        </w:tc>
      </w:tr>
      <w:tr w:rsidR="00CF62AE" w:rsidRPr="00C35C43" w14:paraId="1BC396B2" w14:textId="09315D82" w:rsidTr="00252AF5">
        <w:tc>
          <w:tcPr>
            <w:tcW w:w="1350" w:type="dxa"/>
            <w:shd w:val="clear" w:color="auto" w:fill="auto"/>
          </w:tcPr>
          <w:p w14:paraId="78D2D896" w14:textId="77777777" w:rsidR="00CF62AE" w:rsidRPr="00C35C43" w:rsidRDefault="00CF62AE" w:rsidP="00D336C0">
            <w:pPr>
              <w:rPr>
                <w:sz w:val="16"/>
                <w:szCs w:val="16"/>
              </w:rPr>
            </w:pPr>
            <w:r w:rsidRPr="00C35C43">
              <w:rPr>
                <w:rFonts w:ascii="Calibri" w:eastAsia="Times New Roman" w:hAnsi="Calibri" w:cs="Times New Roman"/>
                <w:sz w:val="16"/>
                <w:szCs w:val="16"/>
                <w:lang w:eastAsia="en-GB"/>
              </w:rPr>
              <w:t>Discrete-event simulation (DES)</w:t>
            </w:r>
          </w:p>
        </w:tc>
        <w:tc>
          <w:tcPr>
            <w:tcW w:w="810" w:type="dxa"/>
            <w:shd w:val="clear" w:color="auto" w:fill="auto"/>
          </w:tcPr>
          <w:p w14:paraId="4BCBF923" w14:textId="77777777" w:rsidR="00CF62AE" w:rsidRPr="00C35C43" w:rsidRDefault="00CF62AE" w:rsidP="00D336C0">
            <w:pPr>
              <w:jc w:val="center"/>
              <w:rPr>
                <w:sz w:val="16"/>
                <w:szCs w:val="16"/>
              </w:rPr>
            </w:pPr>
            <w:r w:rsidRPr="00C35C43">
              <w:rPr>
                <w:sz w:val="16"/>
                <w:szCs w:val="16"/>
              </w:rPr>
              <w:t>26</w:t>
            </w:r>
          </w:p>
        </w:tc>
        <w:tc>
          <w:tcPr>
            <w:tcW w:w="810" w:type="dxa"/>
            <w:shd w:val="clear" w:color="auto" w:fill="auto"/>
          </w:tcPr>
          <w:p w14:paraId="6B219D49" w14:textId="77777777" w:rsidR="00CF62AE" w:rsidRPr="00C35C43" w:rsidRDefault="00CF62AE" w:rsidP="00D336C0">
            <w:pPr>
              <w:jc w:val="center"/>
              <w:rPr>
                <w:sz w:val="16"/>
                <w:szCs w:val="16"/>
              </w:rPr>
            </w:pPr>
            <w:r w:rsidRPr="00C35C43">
              <w:rPr>
                <w:sz w:val="16"/>
                <w:szCs w:val="16"/>
              </w:rPr>
              <w:t>37</w:t>
            </w:r>
          </w:p>
        </w:tc>
        <w:tc>
          <w:tcPr>
            <w:tcW w:w="810" w:type="dxa"/>
            <w:shd w:val="clear" w:color="auto" w:fill="auto"/>
          </w:tcPr>
          <w:p w14:paraId="039BF71A" w14:textId="77777777" w:rsidR="00CF62AE" w:rsidRPr="00C35C43" w:rsidRDefault="00CF62AE" w:rsidP="00D336C0">
            <w:pPr>
              <w:jc w:val="center"/>
              <w:rPr>
                <w:sz w:val="16"/>
                <w:szCs w:val="16"/>
              </w:rPr>
            </w:pPr>
            <w:r w:rsidRPr="00C35C43">
              <w:rPr>
                <w:sz w:val="16"/>
                <w:szCs w:val="16"/>
              </w:rPr>
              <w:t>118</w:t>
            </w:r>
          </w:p>
        </w:tc>
        <w:tc>
          <w:tcPr>
            <w:tcW w:w="810" w:type="dxa"/>
            <w:shd w:val="clear" w:color="auto" w:fill="auto"/>
          </w:tcPr>
          <w:p w14:paraId="11636469" w14:textId="77777777" w:rsidR="00CF62AE" w:rsidRPr="00C35C43" w:rsidRDefault="00CF62AE" w:rsidP="00D336C0">
            <w:pPr>
              <w:jc w:val="center"/>
              <w:rPr>
                <w:sz w:val="16"/>
                <w:szCs w:val="16"/>
              </w:rPr>
            </w:pPr>
            <w:r w:rsidRPr="00C35C43">
              <w:rPr>
                <w:sz w:val="16"/>
                <w:szCs w:val="16"/>
              </w:rPr>
              <w:t>40</w:t>
            </w:r>
          </w:p>
        </w:tc>
        <w:tc>
          <w:tcPr>
            <w:tcW w:w="810" w:type="dxa"/>
            <w:shd w:val="clear" w:color="auto" w:fill="auto"/>
          </w:tcPr>
          <w:p w14:paraId="2D0FB9F5" w14:textId="77777777" w:rsidR="00CF62AE" w:rsidRPr="00C35C43" w:rsidRDefault="00CF62AE" w:rsidP="00D336C0">
            <w:pPr>
              <w:jc w:val="center"/>
              <w:rPr>
                <w:sz w:val="16"/>
                <w:szCs w:val="16"/>
              </w:rPr>
            </w:pPr>
            <w:r w:rsidRPr="00C35C43">
              <w:rPr>
                <w:sz w:val="16"/>
                <w:szCs w:val="16"/>
              </w:rPr>
              <w:t>29</w:t>
            </w:r>
          </w:p>
        </w:tc>
        <w:tc>
          <w:tcPr>
            <w:tcW w:w="810" w:type="dxa"/>
          </w:tcPr>
          <w:p w14:paraId="4F5DAD1E" w14:textId="77777777" w:rsidR="00CF62AE" w:rsidRPr="00C35C43" w:rsidRDefault="00CF62AE" w:rsidP="00D336C0">
            <w:pPr>
              <w:jc w:val="center"/>
              <w:rPr>
                <w:sz w:val="16"/>
                <w:szCs w:val="16"/>
              </w:rPr>
            </w:pPr>
            <w:r w:rsidRPr="00C35C43">
              <w:rPr>
                <w:sz w:val="16"/>
                <w:szCs w:val="16"/>
              </w:rPr>
              <w:t>18</w:t>
            </w:r>
          </w:p>
        </w:tc>
        <w:tc>
          <w:tcPr>
            <w:tcW w:w="810" w:type="dxa"/>
            <w:shd w:val="clear" w:color="auto" w:fill="auto"/>
          </w:tcPr>
          <w:p w14:paraId="57C72BD1" w14:textId="77777777" w:rsidR="00CF62AE" w:rsidRPr="00C35C43" w:rsidRDefault="00CF62AE" w:rsidP="00D336C0">
            <w:pPr>
              <w:jc w:val="center"/>
              <w:rPr>
                <w:sz w:val="16"/>
                <w:szCs w:val="16"/>
              </w:rPr>
            </w:pPr>
            <w:r w:rsidRPr="00C35C43">
              <w:rPr>
                <w:sz w:val="16"/>
                <w:szCs w:val="16"/>
              </w:rPr>
              <w:t>31</w:t>
            </w:r>
          </w:p>
        </w:tc>
        <w:tc>
          <w:tcPr>
            <w:tcW w:w="810" w:type="dxa"/>
          </w:tcPr>
          <w:p w14:paraId="0EE8DB8D" w14:textId="77777777" w:rsidR="00CF62AE" w:rsidRPr="00C35C43" w:rsidRDefault="00CF62AE" w:rsidP="00D336C0">
            <w:pPr>
              <w:jc w:val="center"/>
              <w:rPr>
                <w:sz w:val="16"/>
                <w:szCs w:val="16"/>
              </w:rPr>
            </w:pPr>
            <w:r w:rsidRPr="00C35C43">
              <w:rPr>
                <w:sz w:val="16"/>
                <w:szCs w:val="16"/>
              </w:rPr>
              <w:t>-</w:t>
            </w:r>
          </w:p>
        </w:tc>
        <w:tc>
          <w:tcPr>
            <w:tcW w:w="810" w:type="dxa"/>
          </w:tcPr>
          <w:p w14:paraId="163B75E9" w14:textId="77777777" w:rsidR="00CF62AE" w:rsidRPr="00C35C43" w:rsidRDefault="00CF62AE" w:rsidP="00D336C0">
            <w:pPr>
              <w:jc w:val="center"/>
              <w:rPr>
                <w:sz w:val="16"/>
                <w:szCs w:val="16"/>
              </w:rPr>
            </w:pPr>
            <w:r w:rsidRPr="00C35C43">
              <w:rPr>
                <w:sz w:val="16"/>
                <w:szCs w:val="16"/>
              </w:rPr>
              <w:t>12</w:t>
            </w:r>
          </w:p>
        </w:tc>
        <w:tc>
          <w:tcPr>
            <w:tcW w:w="810" w:type="dxa"/>
          </w:tcPr>
          <w:p w14:paraId="02271C47"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31747ED9" w14:textId="77777777" w:rsidR="00CF62AE" w:rsidRPr="00C35C43" w:rsidRDefault="00CF62AE" w:rsidP="00D336C0">
            <w:pPr>
              <w:jc w:val="center"/>
              <w:rPr>
                <w:sz w:val="16"/>
                <w:szCs w:val="16"/>
              </w:rPr>
            </w:pPr>
            <w:r w:rsidRPr="00C35C43">
              <w:rPr>
                <w:sz w:val="16"/>
                <w:szCs w:val="16"/>
              </w:rPr>
              <w:t>101</w:t>
            </w:r>
          </w:p>
        </w:tc>
        <w:tc>
          <w:tcPr>
            <w:tcW w:w="810" w:type="dxa"/>
          </w:tcPr>
          <w:p w14:paraId="5D33275F" w14:textId="77777777" w:rsidR="00CF62AE" w:rsidRPr="00C35C43" w:rsidRDefault="00CF62AE" w:rsidP="00D336C0">
            <w:pPr>
              <w:jc w:val="center"/>
              <w:rPr>
                <w:sz w:val="16"/>
                <w:szCs w:val="16"/>
              </w:rPr>
            </w:pPr>
            <w:r w:rsidRPr="00C35C43">
              <w:rPr>
                <w:sz w:val="16"/>
                <w:szCs w:val="16"/>
              </w:rPr>
              <w:t>136</w:t>
            </w:r>
          </w:p>
        </w:tc>
        <w:tc>
          <w:tcPr>
            <w:tcW w:w="810" w:type="dxa"/>
          </w:tcPr>
          <w:p w14:paraId="0E7A3E82" w14:textId="77777777" w:rsidR="00CF62AE" w:rsidRPr="00C35C43" w:rsidRDefault="00CF62AE" w:rsidP="00D336C0">
            <w:pPr>
              <w:jc w:val="center"/>
              <w:rPr>
                <w:sz w:val="16"/>
                <w:szCs w:val="16"/>
              </w:rPr>
            </w:pPr>
            <w:r w:rsidRPr="00C35C43">
              <w:rPr>
                <w:sz w:val="16"/>
                <w:szCs w:val="16"/>
              </w:rPr>
              <w:t>19</w:t>
            </w:r>
          </w:p>
        </w:tc>
        <w:tc>
          <w:tcPr>
            <w:tcW w:w="810" w:type="dxa"/>
          </w:tcPr>
          <w:p w14:paraId="02BCB049" w14:textId="77777777" w:rsidR="00CF62AE" w:rsidRPr="00C35C43" w:rsidRDefault="00CF62AE" w:rsidP="00D336C0">
            <w:pPr>
              <w:jc w:val="center"/>
              <w:rPr>
                <w:sz w:val="16"/>
                <w:szCs w:val="16"/>
              </w:rPr>
            </w:pPr>
            <w:r w:rsidRPr="00C35C43">
              <w:rPr>
                <w:sz w:val="16"/>
                <w:szCs w:val="16"/>
              </w:rPr>
              <w:t>19</w:t>
            </w:r>
          </w:p>
        </w:tc>
        <w:tc>
          <w:tcPr>
            <w:tcW w:w="810" w:type="dxa"/>
            <w:shd w:val="clear" w:color="auto" w:fill="auto"/>
          </w:tcPr>
          <w:p w14:paraId="3068EE81" w14:textId="6BABB592" w:rsidR="00CF62AE" w:rsidRPr="00C35C43" w:rsidRDefault="00CF62AE" w:rsidP="00D336C0">
            <w:pPr>
              <w:jc w:val="center"/>
              <w:rPr>
                <w:sz w:val="16"/>
                <w:szCs w:val="16"/>
              </w:rPr>
            </w:pPr>
            <w:r w:rsidRPr="00C35C43">
              <w:rPr>
                <w:sz w:val="16"/>
                <w:szCs w:val="16"/>
              </w:rPr>
              <w:t>18</w:t>
            </w:r>
          </w:p>
        </w:tc>
        <w:tc>
          <w:tcPr>
            <w:tcW w:w="810" w:type="dxa"/>
            <w:shd w:val="clear" w:color="auto" w:fill="auto"/>
          </w:tcPr>
          <w:p w14:paraId="1999F473" w14:textId="26B545B2" w:rsidR="00CF62AE" w:rsidRPr="00C35C43" w:rsidRDefault="00CF62AE" w:rsidP="00D336C0">
            <w:pPr>
              <w:jc w:val="center"/>
              <w:rPr>
                <w:sz w:val="16"/>
                <w:szCs w:val="16"/>
              </w:rPr>
            </w:pPr>
            <w:r w:rsidRPr="00C35C43">
              <w:rPr>
                <w:sz w:val="16"/>
                <w:szCs w:val="16"/>
              </w:rPr>
              <w:t>199</w:t>
            </w:r>
          </w:p>
        </w:tc>
      </w:tr>
      <w:tr w:rsidR="00CF62AE" w:rsidRPr="00C35C43" w14:paraId="1B966DA0" w14:textId="6ED3B15C" w:rsidTr="00252AF5">
        <w:tc>
          <w:tcPr>
            <w:tcW w:w="1350" w:type="dxa"/>
            <w:shd w:val="clear" w:color="auto" w:fill="auto"/>
          </w:tcPr>
          <w:p w14:paraId="0B6D342B" w14:textId="77777777" w:rsidR="00CF62AE" w:rsidRPr="00C35C43" w:rsidRDefault="00CF62AE" w:rsidP="00D336C0">
            <w:pPr>
              <w:rPr>
                <w:sz w:val="16"/>
                <w:szCs w:val="16"/>
              </w:rPr>
            </w:pPr>
            <w:r w:rsidRPr="00C35C43">
              <w:rPr>
                <w:rFonts w:ascii="Calibri" w:eastAsia="Times New Roman" w:hAnsi="Calibri" w:cs="Times New Roman"/>
                <w:sz w:val="16"/>
                <w:szCs w:val="16"/>
                <w:lang w:eastAsia="en-GB"/>
              </w:rPr>
              <w:t>System-dynamics simulation (SD)</w:t>
            </w:r>
          </w:p>
        </w:tc>
        <w:tc>
          <w:tcPr>
            <w:tcW w:w="810" w:type="dxa"/>
            <w:shd w:val="clear" w:color="auto" w:fill="auto"/>
          </w:tcPr>
          <w:p w14:paraId="77770E30" w14:textId="77777777" w:rsidR="00CF62AE" w:rsidRPr="00C35C43" w:rsidRDefault="00CF62AE" w:rsidP="00D336C0">
            <w:pPr>
              <w:jc w:val="center"/>
              <w:rPr>
                <w:sz w:val="16"/>
                <w:szCs w:val="16"/>
              </w:rPr>
            </w:pPr>
            <w:r w:rsidRPr="00C35C43">
              <w:rPr>
                <w:sz w:val="16"/>
                <w:szCs w:val="16"/>
              </w:rPr>
              <w:t>3</w:t>
            </w:r>
          </w:p>
        </w:tc>
        <w:tc>
          <w:tcPr>
            <w:tcW w:w="810" w:type="dxa"/>
            <w:shd w:val="clear" w:color="auto" w:fill="auto"/>
          </w:tcPr>
          <w:p w14:paraId="2D684CF6" w14:textId="77777777" w:rsidR="00CF62AE" w:rsidRPr="00C35C43" w:rsidRDefault="00CF62AE" w:rsidP="00D336C0">
            <w:pPr>
              <w:jc w:val="center"/>
              <w:rPr>
                <w:sz w:val="16"/>
                <w:szCs w:val="16"/>
              </w:rPr>
            </w:pPr>
            <w:r w:rsidRPr="00C35C43">
              <w:rPr>
                <w:sz w:val="16"/>
                <w:szCs w:val="16"/>
              </w:rPr>
              <w:t>6</w:t>
            </w:r>
          </w:p>
        </w:tc>
        <w:tc>
          <w:tcPr>
            <w:tcW w:w="810" w:type="dxa"/>
            <w:shd w:val="clear" w:color="auto" w:fill="auto"/>
          </w:tcPr>
          <w:p w14:paraId="155D4738" w14:textId="77777777" w:rsidR="00CF62AE" w:rsidRPr="00C35C43" w:rsidRDefault="00CF62AE" w:rsidP="00D336C0">
            <w:pPr>
              <w:jc w:val="center"/>
              <w:rPr>
                <w:sz w:val="16"/>
                <w:szCs w:val="16"/>
              </w:rPr>
            </w:pPr>
            <w:r w:rsidRPr="00C35C43">
              <w:rPr>
                <w:sz w:val="16"/>
                <w:szCs w:val="16"/>
              </w:rPr>
              <w:t>23</w:t>
            </w:r>
          </w:p>
        </w:tc>
        <w:tc>
          <w:tcPr>
            <w:tcW w:w="810" w:type="dxa"/>
            <w:shd w:val="clear" w:color="auto" w:fill="auto"/>
          </w:tcPr>
          <w:p w14:paraId="3681FE9E" w14:textId="77777777" w:rsidR="00CF62AE" w:rsidRPr="00C35C43" w:rsidRDefault="00CF62AE" w:rsidP="00D336C0">
            <w:pPr>
              <w:jc w:val="center"/>
              <w:rPr>
                <w:sz w:val="16"/>
                <w:szCs w:val="16"/>
              </w:rPr>
            </w:pPr>
            <w:r w:rsidRPr="00C35C43">
              <w:rPr>
                <w:sz w:val="16"/>
                <w:szCs w:val="16"/>
              </w:rPr>
              <w:t>17</w:t>
            </w:r>
          </w:p>
        </w:tc>
        <w:tc>
          <w:tcPr>
            <w:tcW w:w="810" w:type="dxa"/>
            <w:shd w:val="clear" w:color="auto" w:fill="auto"/>
          </w:tcPr>
          <w:p w14:paraId="3411D3FB" w14:textId="77777777" w:rsidR="00CF62AE" w:rsidRPr="00C35C43" w:rsidRDefault="00CF62AE" w:rsidP="00D336C0">
            <w:pPr>
              <w:jc w:val="center"/>
              <w:rPr>
                <w:sz w:val="16"/>
                <w:szCs w:val="16"/>
              </w:rPr>
            </w:pPr>
            <w:r w:rsidRPr="00C35C43">
              <w:rPr>
                <w:sz w:val="16"/>
                <w:szCs w:val="16"/>
              </w:rPr>
              <w:t>-</w:t>
            </w:r>
          </w:p>
        </w:tc>
        <w:tc>
          <w:tcPr>
            <w:tcW w:w="810" w:type="dxa"/>
          </w:tcPr>
          <w:p w14:paraId="2AFE2332" w14:textId="77777777" w:rsidR="00CF62AE" w:rsidRPr="00C35C43" w:rsidRDefault="00CF62AE" w:rsidP="00D336C0">
            <w:pPr>
              <w:jc w:val="center"/>
              <w:rPr>
                <w:sz w:val="16"/>
                <w:szCs w:val="16"/>
              </w:rPr>
            </w:pPr>
            <w:r w:rsidRPr="00C35C43">
              <w:rPr>
                <w:sz w:val="16"/>
                <w:szCs w:val="16"/>
              </w:rPr>
              <w:t>1</w:t>
            </w:r>
          </w:p>
        </w:tc>
        <w:tc>
          <w:tcPr>
            <w:tcW w:w="810" w:type="dxa"/>
            <w:shd w:val="clear" w:color="auto" w:fill="auto"/>
          </w:tcPr>
          <w:p w14:paraId="7298F4ED" w14:textId="77777777" w:rsidR="00CF62AE" w:rsidRPr="00C35C43" w:rsidRDefault="00CF62AE" w:rsidP="00D336C0">
            <w:pPr>
              <w:jc w:val="center"/>
              <w:rPr>
                <w:sz w:val="16"/>
                <w:szCs w:val="16"/>
              </w:rPr>
            </w:pPr>
            <w:r w:rsidRPr="00C35C43">
              <w:rPr>
                <w:sz w:val="16"/>
                <w:szCs w:val="16"/>
              </w:rPr>
              <w:t>4</w:t>
            </w:r>
          </w:p>
        </w:tc>
        <w:tc>
          <w:tcPr>
            <w:tcW w:w="810" w:type="dxa"/>
          </w:tcPr>
          <w:p w14:paraId="70F9180A" w14:textId="77777777" w:rsidR="00CF62AE" w:rsidRPr="00C35C43" w:rsidRDefault="00CF62AE" w:rsidP="00D336C0">
            <w:pPr>
              <w:jc w:val="center"/>
              <w:rPr>
                <w:sz w:val="16"/>
                <w:szCs w:val="16"/>
              </w:rPr>
            </w:pPr>
            <w:r w:rsidRPr="00C35C43">
              <w:rPr>
                <w:sz w:val="16"/>
                <w:szCs w:val="16"/>
              </w:rPr>
              <w:t>6</w:t>
            </w:r>
          </w:p>
        </w:tc>
        <w:tc>
          <w:tcPr>
            <w:tcW w:w="810" w:type="dxa"/>
          </w:tcPr>
          <w:p w14:paraId="1F1C1FDC" w14:textId="77777777" w:rsidR="00CF62AE" w:rsidRPr="00C35C43" w:rsidRDefault="00CF62AE" w:rsidP="00D336C0">
            <w:pPr>
              <w:jc w:val="center"/>
              <w:rPr>
                <w:sz w:val="16"/>
                <w:szCs w:val="16"/>
              </w:rPr>
            </w:pPr>
            <w:r w:rsidRPr="00C35C43">
              <w:rPr>
                <w:sz w:val="16"/>
                <w:szCs w:val="16"/>
              </w:rPr>
              <w:t>-</w:t>
            </w:r>
          </w:p>
        </w:tc>
        <w:tc>
          <w:tcPr>
            <w:tcW w:w="810" w:type="dxa"/>
          </w:tcPr>
          <w:p w14:paraId="14FF07E0"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16DDE4C2" w14:textId="77777777" w:rsidR="00CF62AE" w:rsidRPr="00C35C43" w:rsidRDefault="00CF62AE" w:rsidP="00D336C0">
            <w:pPr>
              <w:jc w:val="center"/>
              <w:rPr>
                <w:sz w:val="16"/>
                <w:szCs w:val="16"/>
              </w:rPr>
            </w:pPr>
            <w:r w:rsidRPr="00C35C43">
              <w:rPr>
                <w:sz w:val="16"/>
                <w:szCs w:val="16"/>
              </w:rPr>
              <w:t>-</w:t>
            </w:r>
          </w:p>
        </w:tc>
        <w:tc>
          <w:tcPr>
            <w:tcW w:w="810" w:type="dxa"/>
          </w:tcPr>
          <w:p w14:paraId="599DABC9" w14:textId="77777777" w:rsidR="00CF62AE" w:rsidRPr="00C35C43" w:rsidRDefault="00CF62AE" w:rsidP="00D336C0">
            <w:pPr>
              <w:jc w:val="center"/>
              <w:rPr>
                <w:sz w:val="16"/>
                <w:szCs w:val="16"/>
              </w:rPr>
            </w:pPr>
            <w:r w:rsidRPr="00C35C43">
              <w:rPr>
                <w:sz w:val="16"/>
                <w:szCs w:val="16"/>
              </w:rPr>
              <w:t>39</w:t>
            </w:r>
          </w:p>
        </w:tc>
        <w:tc>
          <w:tcPr>
            <w:tcW w:w="810" w:type="dxa"/>
          </w:tcPr>
          <w:p w14:paraId="10D41889" w14:textId="77777777" w:rsidR="00CF62AE" w:rsidRPr="00C35C43" w:rsidRDefault="00CF62AE" w:rsidP="00D336C0">
            <w:pPr>
              <w:jc w:val="center"/>
              <w:rPr>
                <w:sz w:val="16"/>
                <w:szCs w:val="16"/>
              </w:rPr>
            </w:pPr>
            <w:r w:rsidRPr="00C35C43">
              <w:rPr>
                <w:sz w:val="16"/>
                <w:szCs w:val="16"/>
              </w:rPr>
              <w:t>2</w:t>
            </w:r>
          </w:p>
        </w:tc>
        <w:tc>
          <w:tcPr>
            <w:tcW w:w="810" w:type="dxa"/>
          </w:tcPr>
          <w:p w14:paraId="33BE036E" w14:textId="77777777" w:rsidR="00CF62AE" w:rsidRPr="00C35C43" w:rsidRDefault="00CF62AE" w:rsidP="00D336C0">
            <w:pPr>
              <w:jc w:val="center"/>
              <w:rPr>
                <w:sz w:val="16"/>
                <w:szCs w:val="16"/>
              </w:rPr>
            </w:pPr>
            <w:r w:rsidRPr="00C35C43">
              <w:rPr>
                <w:sz w:val="16"/>
                <w:szCs w:val="16"/>
              </w:rPr>
              <w:t>2</w:t>
            </w:r>
          </w:p>
        </w:tc>
        <w:tc>
          <w:tcPr>
            <w:tcW w:w="810" w:type="dxa"/>
            <w:shd w:val="clear" w:color="auto" w:fill="auto"/>
          </w:tcPr>
          <w:p w14:paraId="5FCC9B27" w14:textId="66F51A1C" w:rsidR="00CF62AE" w:rsidRPr="00C35C43" w:rsidRDefault="00CF62AE" w:rsidP="00D336C0">
            <w:pPr>
              <w:jc w:val="center"/>
              <w:rPr>
                <w:sz w:val="16"/>
                <w:szCs w:val="16"/>
              </w:rPr>
            </w:pPr>
            <w:r w:rsidRPr="00C35C43">
              <w:rPr>
                <w:sz w:val="16"/>
                <w:szCs w:val="16"/>
              </w:rPr>
              <w:t>10</w:t>
            </w:r>
          </w:p>
        </w:tc>
        <w:tc>
          <w:tcPr>
            <w:tcW w:w="810" w:type="dxa"/>
            <w:shd w:val="clear" w:color="auto" w:fill="auto"/>
          </w:tcPr>
          <w:p w14:paraId="28C5485F" w14:textId="736277E8" w:rsidR="00CF62AE" w:rsidRPr="00C35C43" w:rsidRDefault="00CF62AE" w:rsidP="00D336C0">
            <w:pPr>
              <w:jc w:val="center"/>
              <w:rPr>
                <w:sz w:val="16"/>
                <w:szCs w:val="16"/>
              </w:rPr>
            </w:pPr>
            <w:r w:rsidRPr="00C35C43">
              <w:rPr>
                <w:sz w:val="16"/>
                <w:szCs w:val="16"/>
              </w:rPr>
              <w:t>13</w:t>
            </w:r>
          </w:p>
        </w:tc>
      </w:tr>
      <w:tr w:rsidR="00E6774C" w:rsidRPr="00C35C43" w14:paraId="34B4499A" w14:textId="77777777" w:rsidTr="00252AF5">
        <w:tc>
          <w:tcPr>
            <w:tcW w:w="1350" w:type="dxa"/>
            <w:shd w:val="clear" w:color="auto" w:fill="auto"/>
          </w:tcPr>
          <w:p w14:paraId="4BDDBC11" w14:textId="2B6F7D2E" w:rsidR="00E6774C" w:rsidRPr="00C35C43" w:rsidRDefault="00E6774C" w:rsidP="00E6774C">
            <w:pPr>
              <w:rPr>
                <w:sz w:val="16"/>
                <w:szCs w:val="16"/>
              </w:rPr>
            </w:pPr>
            <w:r w:rsidRPr="00C35C43">
              <w:rPr>
                <w:sz w:val="16"/>
                <w:szCs w:val="16"/>
              </w:rPr>
              <w:t>Markov model</w:t>
            </w:r>
          </w:p>
        </w:tc>
        <w:tc>
          <w:tcPr>
            <w:tcW w:w="810" w:type="dxa"/>
            <w:shd w:val="clear" w:color="auto" w:fill="auto"/>
          </w:tcPr>
          <w:p w14:paraId="1484AC40" w14:textId="5768E83A" w:rsidR="00E6774C" w:rsidRPr="00C35C43" w:rsidRDefault="00E6774C" w:rsidP="00E6774C">
            <w:pPr>
              <w:jc w:val="center"/>
              <w:rPr>
                <w:sz w:val="16"/>
                <w:szCs w:val="16"/>
              </w:rPr>
            </w:pPr>
            <w:r w:rsidRPr="00C35C43">
              <w:rPr>
                <w:sz w:val="16"/>
                <w:szCs w:val="16"/>
              </w:rPr>
              <w:t>1</w:t>
            </w:r>
          </w:p>
        </w:tc>
        <w:tc>
          <w:tcPr>
            <w:tcW w:w="810" w:type="dxa"/>
            <w:shd w:val="clear" w:color="auto" w:fill="auto"/>
          </w:tcPr>
          <w:p w14:paraId="40D0BF15" w14:textId="6EA1E677" w:rsidR="00E6774C" w:rsidRPr="00C35C43" w:rsidRDefault="00E6774C" w:rsidP="00E6774C">
            <w:pPr>
              <w:jc w:val="center"/>
              <w:rPr>
                <w:sz w:val="16"/>
                <w:szCs w:val="16"/>
              </w:rPr>
            </w:pPr>
            <w:r w:rsidRPr="00C35C43">
              <w:rPr>
                <w:sz w:val="16"/>
                <w:szCs w:val="16"/>
              </w:rPr>
              <w:t>-</w:t>
            </w:r>
          </w:p>
        </w:tc>
        <w:tc>
          <w:tcPr>
            <w:tcW w:w="810" w:type="dxa"/>
            <w:shd w:val="clear" w:color="auto" w:fill="auto"/>
          </w:tcPr>
          <w:p w14:paraId="233F6C6F" w14:textId="54134490" w:rsidR="00E6774C" w:rsidRPr="00C35C43" w:rsidRDefault="00E6774C" w:rsidP="00E6774C">
            <w:pPr>
              <w:jc w:val="center"/>
              <w:rPr>
                <w:sz w:val="16"/>
                <w:szCs w:val="16"/>
              </w:rPr>
            </w:pPr>
            <w:r w:rsidRPr="00C35C43">
              <w:rPr>
                <w:sz w:val="16"/>
                <w:szCs w:val="16"/>
              </w:rPr>
              <w:t>-</w:t>
            </w:r>
          </w:p>
        </w:tc>
        <w:tc>
          <w:tcPr>
            <w:tcW w:w="810" w:type="dxa"/>
            <w:shd w:val="clear" w:color="auto" w:fill="auto"/>
          </w:tcPr>
          <w:p w14:paraId="532FB610" w14:textId="023A205B" w:rsidR="00E6774C" w:rsidRPr="00C35C43" w:rsidRDefault="00E6774C" w:rsidP="00E6774C">
            <w:pPr>
              <w:jc w:val="center"/>
              <w:rPr>
                <w:sz w:val="16"/>
                <w:szCs w:val="16"/>
              </w:rPr>
            </w:pPr>
            <w:r w:rsidRPr="00C35C43">
              <w:rPr>
                <w:sz w:val="16"/>
                <w:szCs w:val="16"/>
              </w:rPr>
              <w:t>-</w:t>
            </w:r>
          </w:p>
        </w:tc>
        <w:tc>
          <w:tcPr>
            <w:tcW w:w="810" w:type="dxa"/>
            <w:shd w:val="clear" w:color="auto" w:fill="auto"/>
          </w:tcPr>
          <w:p w14:paraId="6868788C" w14:textId="0AF806F2" w:rsidR="00E6774C" w:rsidRPr="00C35C43" w:rsidRDefault="00E6774C" w:rsidP="00E6774C">
            <w:pPr>
              <w:jc w:val="center"/>
              <w:rPr>
                <w:sz w:val="16"/>
                <w:szCs w:val="16"/>
              </w:rPr>
            </w:pPr>
            <w:r w:rsidRPr="00C35C43">
              <w:rPr>
                <w:sz w:val="16"/>
                <w:szCs w:val="16"/>
              </w:rPr>
              <w:t>-</w:t>
            </w:r>
          </w:p>
        </w:tc>
        <w:tc>
          <w:tcPr>
            <w:tcW w:w="810" w:type="dxa"/>
          </w:tcPr>
          <w:p w14:paraId="0AE592EA" w14:textId="682F3B1F" w:rsidR="00E6774C" w:rsidRPr="00C35C43" w:rsidRDefault="00E6774C" w:rsidP="00E6774C">
            <w:pPr>
              <w:jc w:val="center"/>
              <w:rPr>
                <w:sz w:val="16"/>
                <w:szCs w:val="16"/>
              </w:rPr>
            </w:pPr>
            <w:r w:rsidRPr="00C35C43">
              <w:rPr>
                <w:sz w:val="16"/>
                <w:szCs w:val="16"/>
              </w:rPr>
              <w:t>-</w:t>
            </w:r>
          </w:p>
        </w:tc>
        <w:tc>
          <w:tcPr>
            <w:tcW w:w="810" w:type="dxa"/>
            <w:shd w:val="clear" w:color="auto" w:fill="auto"/>
          </w:tcPr>
          <w:p w14:paraId="2441DEBF" w14:textId="76FBF07C" w:rsidR="00E6774C" w:rsidRPr="00C35C43" w:rsidRDefault="00E6774C" w:rsidP="00E6774C">
            <w:pPr>
              <w:jc w:val="center"/>
              <w:rPr>
                <w:sz w:val="16"/>
                <w:szCs w:val="16"/>
              </w:rPr>
            </w:pPr>
            <w:r w:rsidRPr="00C35C43">
              <w:rPr>
                <w:sz w:val="16"/>
                <w:szCs w:val="16"/>
              </w:rPr>
              <w:t>-</w:t>
            </w:r>
          </w:p>
        </w:tc>
        <w:tc>
          <w:tcPr>
            <w:tcW w:w="810" w:type="dxa"/>
          </w:tcPr>
          <w:p w14:paraId="0E0B00A9" w14:textId="3A45CCF8" w:rsidR="00E6774C" w:rsidRPr="00C35C43" w:rsidRDefault="00E6774C" w:rsidP="00E6774C">
            <w:pPr>
              <w:jc w:val="center"/>
              <w:rPr>
                <w:sz w:val="16"/>
                <w:szCs w:val="16"/>
              </w:rPr>
            </w:pPr>
            <w:r w:rsidRPr="00C35C43">
              <w:rPr>
                <w:sz w:val="16"/>
                <w:szCs w:val="16"/>
              </w:rPr>
              <w:t>-</w:t>
            </w:r>
          </w:p>
        </w:tc>
        <w:tc>
          <w:tcPr>
            <w:tcW w:w="810" w:type="dxa"/>
          </w:tcPr>
          <w:p w14:paraId="5724FA82" w14:textId="22D50CC1" w:rsidR="00E6774C" w:rsidRPr="00C35C43" w:rsidRDefault="00E6774C" w:rsidP="00E6774C">
            <w:pPr>
              <w:jc w:val="center"/>
              <w:rPr>
                <w:sz w:val="16"/>
                <w:szCs w:val="16"/>
              </w:rPr>
            </w:pPr>
            <w:r w:rsidRPr="00C35C43">
              <w:rPr>
                <w:sz w:val="16"/>
                <w:szCs w:val="16"/>
              </w:rPr>
              <w:t>-</w:t>
            </w:r>
          </w:p>
        </w:tc>
        <w:tc>
          <w:tcPr>
            <w:tcW w:w="810" w:type="dxa"/>
          </w:tcPr>
          <w:p w14:paraId="40AB2006" w14:textId="6257069A" w:rsidR="00E6774C" w:rsidRPr="00C35C43" w:rsidRDefault="00E6774C" w:rsidP="00E6774C">
            <w:pPr>
              <w:jc w:val="center"/>
              <w:rPr>
                <w:sz w:val="16"/>
                <w:szCs w:val="16"/>
              </w:rPr>
            </w:pPr>
            <w:r w:rsidRPr="00C35C43">
              <w:rPr>
                <w:sz w:val="16"/>
                <w:szCs w:val="16"/>
              </w:rPr>
              <w:t>-</w:t>
            </w:r>
          </w:p>
        </w:tc>
        <w:tc>
          <w:tcPr>
            <w:tcW w:w="810" w:type="dxa"/>
            <w:shd w:val="clear" w:color="auto" w:fill="auto"/>
          </w:tcPr>
          <w:p w14:paraId="7FF85500" w14:textId="3FA52E84" w:rsidR="00E6774C" w:rsidRPr="00C35C43" w:rsidRDefault="00E6774C" w:rsidP="00E6774C">
            <w:pPr>
              <w:jc w:val="center"/>
              <w:rPr>
                <w:sz w:val="16"/>
                <w:szCs w:val="16"/>
              </w:rPr>
            </w:pPr>
            <w:r w:rsidRPr="00C35C43">
              <w:rPr>
                <w:sz w:val="16"/>
                <w:szCs w:val="16"/>
              </w:rPr>
              <w:t>-</w:t>
            </w:r>
          </w:p>
        </w:tc>
        <w:tc>
          <w:tcPr>
            <w:tcW w:w="810" w:type="dxa"/>
          </w:tcPr>
          <w:p w14:paraId="74E1E47F" w14:textId="3EF65F5C" w:rsidR="00E6774C" w:rsidRPr="00C35C43" w:rsidRDefault="00E6774C" w:rsidP="00E6774C">
            <w:pPr>
              <w:jc w:val="center"/>
              <w:rPr>
                <w:sz w:val="16"/>
                <w:szCs w:val="16"/>
              </w:rPr>
            </w:pPr>
            <w:r w:rsidRPr="00C35C43">
              <w:rPr>
                <w:sz w:val="16"/>
                <w:szCs w:val="16"/>
              </w:rPr>
              <w:t>-</w:t>
            </w:r>
          </w:p>
        </w:tc>
        <w:tc>
          <w:tcPr>
            <w:tcW w:w="810" w:type="dxa"/>
          </w:tcPr>
          <w:p w14:paraId="1907D3F3" w14:textId="0CB52B5C" w:rsidR="00E6774C" w:rsidRPr="00C35C43" w:rsidRDefault="00E6774C" w:rsidP="00E6774C">
            <w:pPr>
              <w:jc w:val="center"/>
              <w:rPr>
                <w:sz w:val="16"/>
                <w:szCs w:val="16"/>
              </w:rPr>
            </w:pPr>
            <w:r w:rsidRPr="00C35C43">
              <w:rPr>
                <w:sz w:val="16"/>
                <w:szCs w:val="16"/>
              </w:rPr>
              <w:t>-</w:t>
            </w:r>
          </w:p>
        </w:tc>
        <w:tc>
          <w:tcPr>
            <w:tcW w:w="810" w:type="dxa"/>
          </w:tcPr>
          <w:p w14:paraId="5C5AD5D6" w14:textId="1D4D2138" w:rsidR="00E6774C" w:rsidRPr="00C35C43" w:rsidRDefault="00E6774C" w:rsidP="00E6774C">
            <w:pPr>
              <w:jc w:val="center"/>
              <w:rPr>
                <w:sz w:val="16"/>
                <w:szCs w:val="16"/>
              </w:rPr>
            </w:pPr>
            <w:r w:rsidRPr="00C35C43">
              <w:rPr>
                <w:sz w:val="16"/>
                <w:szCs w:val="16"/>
              </w:rPr>
              <w:t>-</w:t>
            </w:r>
          </w:p>
        </w:tc>
        <w:tc>
          <w:tcPr>
            <w:tcW w:w="810" w:type="dxa"/>
            <w:shd w:val="clear" w:color="auto" w:fill="auto"/>
          </w:tcPr>
          <w:p w14:paraId="23CA544D" w14:textId="33002F0C" w:rsidR="00E6774C" w:rsidRPr="00C35C43" w:rsidRDefault="00E6774C" w:rsidP="00E6774C">
            <w:pPr>
              <w:jc w:val="center"/>
              <w:rPr>
                <w:sz w:val="16"/>
                <w:szCs w:val="16"/>
              </w:rPr>
            </w:pPr>
            <w:r w:rsidRPr="00C35C43">
              <w:rPr>
                <w:sz w:val="16"/>
                <w:szCs w:val="16"/>
              </w:rPr>
              <w:t>87</w:t>
            </w:r>
          </w:p>
        </w:tc>
        <w:tc>
          <w:tcPr>
            <w:tcW w:w="810" w:type="dxa"/>
            <w:shd w:val="clear" w:color="auto" w:fill="auto"/>
          </w:tcPr>
          <w:p w14:paraId="2410D47B" w14:textId="2919A0B3" w:rsidR="00E6774C" w:rsidRPr="00C35C43" w:rsidRDefault="00E6774C" w:rsidP="00E6774C">
            <w:pPr>
              <w:jc w:val="center"/>
              <w:rPr>
                <w:sz w:val="16"/>
                <w:szCs w:val="16"/>
              </w:rPr>
            </w:pPr>
            <w:r w:rsidRPr="00C35C43">
              <w:rPr>
                <w:sz w:val="16"/>
                <w:szCs w:val="16"/>
              </w:rPr>
              <w:t>-</w:t>
            </w:r>
          </w:p>
        </w:tc>
      </w:tr>
      <w:tr w:rsidR="00CF62AE" w:rsidRPr="00C35C43" w14:paraId="5263A146" w14:textId="46405BD9" w:rsidTr="00252AF5">
        <w:tc>
          <w:tcPr>
            <w:tcW w:w="1350" w:type="dxa"/>
            <w:shd w:val="clear" w:color="auto" w:fill="auto"/>
          </w:tcPr>
          <w:p w14:paraId="783CDFA0" w14:textId="77777777" w:rsidR="00CF62AE" w:rsidRPr="00C35C43" w:rsidRDefault="00CF62AE" w:rsidP="00D336C0">
            <w:pPr>
              <w:rPr>
                <w:sz w:val="16"/>
                <w:szCs w:val="16"/>
              </w:rPr>
            </w:pPr>
            <w:r w:rsidRPr="00C35C43">
              <w:rPr>
                <w:sz w:val="16"/>
                <w:szCs w:val="16"/>
              </w:rPr>
              <w:t>Agent-based simulation (ABM)</w:t>
            </w:r>
          </w:p>
        </w:tc>
        <w:tc>
          <w:tcPr>
            <w:tcW w:w="810" w:type="dxa"/>
            <w:shd w:val="clear" w:color="auto" w:fill="auto"/>
          </w:tcPr>
          <w:p w14:paraId="525BF5D5"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2CF2DE32"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7C42FAA1"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3095E3DB" w14:textId="77777777" w:rsidR="00CF62AE" w:rsidRPr="00C35C43" w:rsidRDefault="00CF62AE" w:rsidP="00D336C0">
            <w:pPr>
              <w:jc w:val="center"/>
              <w:rPr>
                <w:sz w:val="16"/>
                <w:szCs w:val="16"/>
              </w:rPr>
            </w:pPr>
            <w:r w:rsidRPr="00C35C43">
              <w:rPr>
                <w:sz w:val="16"/>
                <w:szCs w:val="16"/>
              </w:rPr>
              <w:t>2</w:t>
            </w:r>
          </w:p>
        </w:tc>
        <w:tc>
          <w:tcPr>
            <w:tcW w:w="810" w:type="dxa"/>
            <w:shd w:val="clear" w:color="auto" w:fill="auto"/>
          </w:tcPr>
          <w:p w14:paraId="01531BA9" w14:textId="77777777" w:rsidR="00CF62AE" w:rsidRPr="00C35C43" w:rsidRDefault="00CF62AE" w:rsidP="00D336C0">
            <w:pPr>
              <w:jc w:val="center"/>
              <w:rPr>
                <w:sz w:val="16"/>
                <w:szCs w:val="16"/>
              </w:rPr>
            </w:pPr>
            <w:r w:rsidRPr="00C35C43">
              <w:rPr>
                <w:sz w:val="16"/>
                <w:szCs w:val="16"/>
              </w:rPr>
              <w:t>-</w:t>
            </w:r>
          </w:p>
        </w:tc>
        <w:tc>
          <w:tcPr>
            <w:tcW w:w="810" w:type="dxa"/>
          </w:tcPr>
          <w:p w14:paraId="6C58C05D"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23D8A2CE" w14:textId="77777777" w:rsidR="00CF62AE" w:rsidRPr="00C35C43" w:rsidRDefault="00CF62AE" w:rsidP="00D336C0">
            <w:pPr>
              <w:jc w:val="center"/>
              <w:rPr>
                <w:sz w:val="16"/>
                <w:szCs w:val="16"/>
              </w:rPr>
            </w:pPr>
            <w:r w:rsidRPr="00C35C43">
              <w:rPr>
                <w:sz w:val="16"/>
                <w:szCs w:val="16"/>
              </w:rPr>
              <w:t>-</w:t>
            </w:r>
          </w:p>
        </w:tc>
        <w:tc>
          <w:tcPr>
            <w:tcW w:w="810" w:type="dxa"/>
          </w:tcPr>
          <w:p w14:paraId="48EA70F5" w14:textId="77777777" w:rsidR="00CF62AE" w:rsidRPr="00C35C43" w:rsidRDefault="00CF62AE" w:rsidP="00D336C0">
            <w:pPr>
              <w:jc w:val="center"/>
              <w:rPr>
                <w:sz w:val="16"/>
                <w:szCs w:val="16"/>
              </w:rPr>
            </w:pPr>
            <w:r w:rsidRPr="00C35C43">
              <w:rPr>
                <w:sz w:val="16"/>
                <w:szCs w:val="16"/>
              </w:rPr>
              <w:t>-</w:t>
            </w:r>
          </w:p>
        </w:tc>
        <w:tc>
          <w:tcPr>
            <w:tcW w:w="810" w:type="dxa"/>
          </w:tcPr>
          <w:p w14:paraId="64FC42B7" w14:textId="77777777" w:rsidR="00CF62AE" w:rsidRPr="00C35C43" w:rsidRDefault="00CF62AE" w:rsidP="00D336C0">
            <w:pPr>
              <w:jc w:val="center"/>
              <w:rPr>
                <w:sz w:val="16"/>
                <w:szCs w:val="16"/>
              </w:rPr>
            </w:pPr>
            <w:r w:rsidRPr="00C35C43">
              <w:rPr>
                <w:sz w:val="16"/>
                <w:szCs w:val="16"/>
              </w:rPr>
              <w:t>-</w:t>
            </w:r>
          </w:p>
        </w:tc>
        <w:tc>
          <w:tcPr>
            <w:tcW w:w="810" w:type="dxa"/>
          </w:tcPr>
          <w:p w14:paraId="3C984CE8" w14:textId="77777777" w:rsidR="00CF62AE" w:rsidRPr="00C35C43" w:rsidRDefault="00CF62AE" w:rsidP="00D336C0">
            <w:pPr>
              <w:jc w:val="center"/>
              <w:rPr>
                <w:sz w:val="16"/>
                <w:szCs w:val="16"/>
              </w:rPr>
            </w:pPr>
            <w:r w:rsidRPr="00C35C43">
              <w:rPr>
                <w:sz w:val="16"/>
                <w:szCs w:val="16"/>
              </w:rPr>
              <w:t>29</w:t>
            </w:r>
          </w:p>
        </w:tc>
        <w:tc>
          <w:tcPr>
            <w:tcW w:w="810" w:type="dxa"/>
            <w:shd w:val="clear" w:color="auto" w:fill="auto"/>
          </w:tcPr>
          <w:p w14:paraId="39CB45BC" w14:textId="77777777" w:rsidR="00CF62AE" w:rsidRPr="00C35C43" w:rsidRDefault="00CF62AE" w:rsidP="00D336C0">
            <w:pPr>
              <w:jc w:val="center"/>
              <w:rPr>
                <w:sz w:val="16"/>
                <w:szCs w:val="16"/>
              </w:rPr>
            </w:pPr>
            <w:r w:rsidRPr="00C35C43">
              <w:rPr>
                <w:sz w:val="16"/>
                <w:szCs w:val="16"/>
              </w:rPr>
              <w:t>5</w:t>
            </w:r>
          </w:p>
        </w:tc>
        <w:tc>
          <w:tcPr>
            <w:tcW w:w="810" w:type="dxa"/>
          </w:tcPr>
          <w:p w14:paraId="463F14E3" w14:textId="77777777" w:rsidR="00CF62AE" w:rsidRPr="00C35C43" w:rsidRDefault="00CF62AE" w:rsidP="00D336C0">
            <w:pPr>
              <w:jc w:val="center"/>
              <w:rPr>
                <w:sz w:val="16"/>
                <w:szCs w:val="16"/>
              </w:rPr>
            </w:pPr>
            <w:r w:rsidRPr="00C35C43">
              <w:rPr>
                <w:sz w:val="16"/>
                <w:szCs w:val="16"/>
              </w:rPr>
              <w:t>11</w:t>
            </w:r>
          </w:p>
        </w:tc>
        <w:tc>
          <w:tcPr>
            <w:tcW w:w="810" w:type="dxa"/>
          </w:tcPr>
          <w:p w14:paraId="7D112F43" w14:textId="77777777" w:rsidR="00CF62AE" w:rsidRPr="00C35C43" w:rsidRDefault="00CF62AE" w:rsidP="00D336C0">
            <w:pPr>
              <w:jc w:val="center"/>
              <w:rPr>
                <w:sz w:val="16"/>
                <w:szCs w:val="16"/>
              </w:rPr>
            </w:pPr>
            <w:r w:rsidRPr="00C35C43">
              <w:rPr>
                <w:sz w:val="16"/>
                <w:szCs w:val="16"/>
              </w:rPr>
              <w:t>-</w:t>
            </w:r>
          </w:p>
        </w:tc>
        <w:tc>
          <w:tcPr>
            <w:tcW w:w="810" w:type="dxa"/>
          </w:tcPr>
          <w:p w14:paraId="174F25A3"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222A7D78" w14:textId="356185D8" w:rsidR="00CF62AE" w:rsidRPr="00C35C43" w:rsidRDefault="00CF62AE" w:rsidP="00D336C0">
            <w:pPr>
              <w:jc w:val="center"/>
              <w:rPr>
                <w:sz w:val="16"/>
                <w:szCs w:val="16"/>
              </w:rPr>
            </w:pPr>
            <w:r w:rsidRPr="00C35C43">
              <w:rPr>
                <w:sz w:val="16"/>
                <w:szCs w:val="16"/>
              </w:rPr>
              <w:t>9</w:t>
            </w:r>
          </w:p>
        </w:tc>
        <w:tc>
          <w:tcPr>
            <w:tcW w:w="810" w:type="dxa"/>
            <w:shd w:val="clear" w:color="auto" w:fill="auto"/>
          </w:tcPr>
          <w:p w14:paraId="55240F57" w14:textId="229CE62D" w:rsidR="00CF62AE" w:rsidRPr="00C35C43" w:rsidRDefault="00CF62AE" w:rsidP="00D336C0">
            <w:pPr>
              <w:jc w:val="center"/>
              <w:rPr>
                <w:sz w:val="16"/>
                <w:szCs w:val="16"/>
              </w:rPr>
            </w:pPr>
            <w:r w:rsidRPr="00C35C43">
              <w:rPr>
                <w:sz w:val="16"/>
                <w:szCs w:val="16"/>
              </w:rPr>
              <w:t>20</w:t>
            </w:r>
          </w:p>
        </w:tc>
      </w:tr>
      <w:tr w:rsidR="00CF62AE" w:rsidRPr="00C35C43" w14:paraId="5424082B" w14:textId="44C56E41" w:rsidTr="00252AF5">
        <w:tc>
          <w:tcPr>
            <w:tcW w:w="1350" w:type="dxa"/>
            <w:shd w:val="clear" w:color="auto" w:fill="auto"/>
          </w:tcPr>
          <w:p w14:paraId="49D6A71B" w14:textId="5A1EC28D" w:rsidR="00CF62AE" w:rsidRPr="00C35C43" w:rsidRDefault="00CF62AE" w:rsidP="00D336C0">
            <w:pPr>
              <w:rPr>
                <w:sz w:val="16"/>
                <w:szCs w:val="16"/>
              </w:rPr>
            </w:pPr>
            <w:r w:rsidRPr="00C35C43">
              <w:rPr>
                <w:sz w:val="16"/>
                <w:szCs w:val="16"/>
              </w:rPr>
              <w:t>Hybrid simulation model (e.g. DES+SD)</w:t>
            </w:r>
          </w:p>
        </w:tc>
        <w:tc>
          <w:tcPr>
            <w:tcW w:w="810" w:type="dxa"/>
            <w:shd w:val="clear" w:color="auto" w:fill="auto"/>
          </w:tcPr>
          <w:p w14:paraId="4AD5863B"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7C8B73F3"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0CEC2E69"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5BBD32CE"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0452FFAD" w14:textId="77777777" w:rsidR="00CF62AE" w:rsidRPr="00C35C43" w:rsidRDefault="00CF62AE" w:rsidP="00D336C0">
            <w:pPr>
              <w:jc w:val="center"/>
              <w:rPr>
                <w:sz w:val="16"/>
                <w:szCs w:val="16"/>
              </w:rPr>
            </w:pPr>
            <w:r w:rsidRPr="00C35C43">
              <w:rPr>
                <w:sz w:val="16"/>
                <w:szCs w:val="16"/>
              </w:rPr>
              <w:t>-</w:t>
            </w:r>
          </w:p>
        </w:tc>
        <w:tc>
          <w:tcPr>
            <w:tcW w:w="810" w:type="dxa"/>
          </w:tcPr>
          <w:p w14:paraId="7F274678"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20C75365" w14:textId="77777777" w:rsidR="00CF62AE" w:rsidRPr="00C35C43" w:rsidRDefault="00CF62AE" w:rsidP="00D336C0">
            <w:pPr>
              <w:jc w:val="center"/>
              <w:rPr>
                <w:sz w:val="16"/>
                <w:szCs w:val="16"/>
              </w:rPr>
            </w:pPr>
            <w:r w:rsidRPr="00C35C43">
              <w:rPr>
                <w:sz w:val="16"/>
                <w:szCs w:val="16"/>
              </w:rPr>
              <w:t>-</w:t>
            </w:r>
          </w:p>
        </w:tc>
        <w:tc>
          <w:tcPr>
            <w:tcW w:w="810" w:type="dxa"/>
          </w:tcPr>
          <w:p w14:paraId="19D70F74" w14:textId="77777777" w:rsidR="00CF62AE" w:rsidRPr="00C35C43" w:rsidRDefault="00CF62AE" w:rsidP="00D336C0">
            <w:pPr>
              <w:jc w:val="center"/>
              <w:rPr>
                <w:sz w:val="16"/>
                <w:szCs w:val="16"/>
              </w:rPr>
            </w:pPr>
            <w:r w:rsidRPr="00C35C43">
              <w:rPr>
                <w:sz w:val="16"/>
                <w:szCs w:val="16"/>
              </w:rPr>
              <w:t>-</w:t>
            </w:r>
          </w:p>
        </w:tc>
        <w:tc>
          <w:tcPr>
            <w:tcW w:w="810" w:type="dxa"/>
          </w:tcPr>
          <w:p w14:paraId="6A788CBC" w14:textId="77777777" w:rsidR="00CF62AE" w:rsidRPr="00C35C43" w:rsidRDefault="00CF62AE" w:rsidP="00D336C0">
            <w:pPr>
              <w:jc w:val="center"/>
              <w:rPr>
                <w:sz w:val="16"/>
                <w:szCs w:val="16"/>
              </w:rPr>
            </w:pPr>
            <w:r w:rsidRPr="00C35C43">
              <w:rPr>
                <w:sz w:val="16"/>
                <w:szCs w:val="16"/>
              </w:rPr>
              <w:t>-</w:t>
            </w:r>
          </w:p>
        </w:tc>
        <w:tc>
          <w:tcPr>
            <w:tcW w:w="810" w:type="dxa"/>
          </w:tcPr>
          <w:p w14:paraId="2DBBFFF5"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205736EB" w14:textId="77777777" w:rsidR="00CF62AE" w:rsidRPr="00C35C43" w:rsidRDefault="00CF62AE" w:rsidP="00D336C0">
            <w:pPr>
              <w:jc w:val="center"/>
              <w:rPr>
                <w:sz w:val="16"/>
                <w:szCs w:val="16"/>
              </w:rPr>
            </w:pPr>
            <w:r w:rsidRPr="00C35C43">
              <w:rPr>
                <w:sz w:val="16"/>
                <w:szCs w:val="16"/>
              </w:rPr>
              <w:t>-</w:t>
            </w:r>
          </w:p>
        </w:tc>
        <w:tc>
          <w:tcPr>
            <w:tcW w:w="810" w:type="dxa"/>
          </w:tcPr>
          <w:p w14:paraId="4CE291D6" w14:textId="77777777" w:rsidR="00CF62AE" w:rsidRPr="00C35C43" w:rsidRDefault="00CF62AE" w:rsidP="00D336C0">
            <w:pPr>
              <w:jc w:val="center"/>
              <w:rPr>
                <w:sz w:val="16"/>
                <w:szCs w:val="16"/>
              </w:rPr>
            </w:pPr>
            <w:r w:rsidRPr="00C35C43">
              <w:rPr>
                <w:sz w:val="16"/>
                <w:szCs w:val="16"/>
              </w:rPr>
              <w:t>-</w:t>
            </w:r>
          </w:p>
        </w:tc>
        <w:tc>
          <w:tcPr>
            <w:tcW w:w="810" w:type="dxa"/>
          </w:tcPr>
          <w:p w14:paraId="2B01AEFD" w14:textId="77777777" w:rsidR="00CF62AE" w:rsidRPr="00C35C43" w:rsidRDefault="00CF62AE" w:rsidP="00D336C0">
            <w:pPr>
              <w:jc w:val="center"/>
              <w:rPr>
                <w:sz w:val="16"/>
                <w:szCs w:val="16"/>
              </w:rPr>
            </w:pPr>
            <w:r w:rsidRPr="00C35C43">
              <w:rPr>
                <w:sz w:val="16"/>
                <w:szCs w:val="16"/>
              </w:rPr>
              <w:t>1</w:t>
            </w:r>
          </w:p>
        </w:tc>
        <w:tc>
          <w:tcPr>
            <w:tcW w:w="810" w:type="dxa"/>
          </w:tcPr>
          <w:p w14:paraId="7AA2D721" w14:textId="77777777"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7BE4CD64" w14:textId="56104B5F" w:rsidR="00CF62AE" w:rsidRPr="00C35C43" w:rsidRDefault="00CF62AE" w:rsidP="00D336C0">
            <w:pPr>
              <w:jc w:val="center"/>
              <w:rPr>
                <w:sz w:val="16"/>
                <w:szCs w:val="16"/>
              </w:rPr>
            </w:pPr>
            <w:r w:rsidRPr="00C35C43">
              <w:rPr>
                <w:sz w:val="16"/>
                <w:szCs w:val="16"/>
              </w:rPr>
              <w:t>-</w:t>
            </w:r>
          </w:p>
        </w:tc>
        <w:tc>
          <w:tcPr>
            <w:tcW w:w="810" w:type="dxa"/>
            <w:shd w:val="clear" w:color="auto" w:fill="auto"/>
          </w:tcPr>
          <w:p w14:paraId="7471E6E5" w14:textId="42111EF0" w:rsidR="00CF62AE" w:rsidRPr="00C35C43" w:rsidRDefault="00CF62AE" w:rsidP="00D336C0">
            <w:pPr>
              <w:jc w:val="center"/>
              <w:rPr>
                <w:sz w:val="16"/>
                <w:szCs w:val="16"/>
              </w:rPr>
            </w:pPr>
            <w:r w:rsidRPr="00C35C43">
              <w:rPr>
                <w:sz w:val="16"/>
                <w:szCs w:val="16"/>
              </w:rPr>
              <w:t>13</w:t>
            </w:r>
          </w:p>
        </w:tc>
      </w:tr>
      <w:tr w:rsidR="00CF62AE" w:rsidRPr="00C35C43" w14:paraId="7A9462AE" w14:textId="1C5A44D2" w:rsidTr="00252AF5">
        <w:tc>
          <w:tcPr>
            <w:tcW w:w="1350" w:type="dxa"/>
            <w:shd w:val="clear" w:color="auto" w:fill="auto"/>
          </w:tcPr>
          <w:p w14:paraId="12352495" w14:textId="2FB0BC51" w:rsidR="00CF62AE" w:rsidRPr="00C35C43" w:rsidRDefault="00CF62AE" w:rsidP="00D336C0">
            <w:pPr>
              <w:jc w:val="center"/>
              <w:rPr>
                <w:sz w:val="16"/>
                <w:szCs w:val="16"/>
              </w:rPr>
            </w:pPr>
            <w:r w:rsidRPr="00C35C43">
              <w:rPr>
                <w:rFonts w:ascii="Calibri" w:eastAsia="Times New Roman" w:hAnsi="Calibri" w:cs="Times New Roman"/>
                <w:sz w:val="16"/>
                <w:szCs w:val="16"/>
                <w:lang w:eastAsia="en-GB"/>
              </w:rPr>
              <w:t>Total (X)</w:t>
            </w:r>
          </w:p>
        </w:tc>
        <w:tc>
          <w:tcPr>
            <w:tcW w:w="810" w:type="dxa"/>
          </w:tcPr>
          <w:p w14:paraId="10CFE349" w14:textId="567E3135" w:rsidR="00CF62AE" w:rsidRPr="00C35C43" w:rsidRDefault="00CF62AE" w:rsidP="00D336C0">
            <w:pPr>
              <w:jc w:val="center"/>
              <w:rPr>
                <w:sz w:val="16"/>
                <w:szCs w:val="16"/>
              </w:rPr>
            </w:pPr>
            <w:r w:rsidRPr="00C35C43">
              <w:rPr>
                <w:sz w:val="16"/>
                <w:szCs w:val="16"/>
              </w:rPr>
              <w:t>3</w:t>
            </w:r>
            <w:r w:rsidR="009C61BD" w:rsidRPr="00C35C43">
              <w:rPr>
                <w:sz w:val="16"/>
                <w:szCs w:val="16"/>
              </w:rPr>
              <w:t>0</w:t>
            </w:r>
          </w:p>
        </w:tc>
        <w:tc>
          <w:tcPr>
            <w:tcW w:w="810" w:type="dxa"/>
            <w:shd w:val="clear" w:color="auto" w:fill="auto"/>
          </w:tcPr>
          <w:p w14:paraId="124F1EF8" w14:textId="4232AF52" w:rsidR="00CF62AE" w:rsidRPr="00C35C43" w:rsidRDefault="009C61BD" w:rsidP="00D336C0">
            <w:pPr>
              <w:jc w:val="center"/>
              <w:rPr>
                <w:sz w:val="16"/>
                <w:szCs w:val="16"/>
              </w:rPr>
            </w:pPr>
            <w:r w:rsidRPr="00C35C43">
              <w:rPr>
                <w:sz w:val="16"/>
                <w:szCs w:val="16"/>
              </w:rPr>
              <w:t>43</w:t>
            </w:r>
          </w:p>
        </w:tc>
        <w:tc>
          <w:tcPr>
            <w:tcW w:w="810" w:type="dxa"/>
            <w:shd w:val="clear" w:color="auto" w:fill="auto"/>
          </w:tcPr>
          <w:p w14:paraId="0063D375" w14:textId="2D7CBA4D" w:rsidR="00CF62AE" w:rsidRPr="00C35C43" w:rsidRDefault="00CF62AE" w:rsidP="00D336C0">
            <w:pPr>
              <w:jc w:val="center"/>
              <w:rPr>
                <w:sz w:val="16"/>
                <w:szCs w:val="16"/>
              </w:rPr>
            </w:pPr>
            <w:r w:rsidRPr="00C35C43">
              <w:rPr>
                <w:sz w:val="16"/>
                <w:szCs w:val="16"/>
              </w:rPr>
              <w:t>1</w:t>
            </w:r>
            <w:r w:rsidR="009C61BD" w:rsidRPr="00C35C43">
              <w:rPr>
                <w:sz w:val="16"/>
                <w:szCs w:val="16"/>
              </w:rPr>
              <w:t>41</w:t>
            </w:r>
          </w:p>
        </w:tc>
        <w:tc>
          <w:tcPr>
            <w:tcW w:w="810" w:type="dxa"/>
            <w:shd w:val="clear" w:color="auto" w:fill="auto"/>
          </w:tcPr>
          <w:p w14:paraId="10B3EE4C" w14:textId="2503E9D3" w:rsidR="00CF62AE" w:rsidRPr="00C35C43" w:rsidRDefault="009C61BD" w:rsidP="00D336C0">
            <w:pPr>
              <w:jc w:val="center"/>
              <w:rPr>
                <w:sz w:val="16"/>
                <w:szCs w:val="16"/>
              </w:rPr>
            </w:pPr>
            <w:r w:rsidRPr="00C35C43">
              <w:rPr>
                <w:sz w:val="16"/>
                <w:szCs w:val="16"/>
              </w:rPr>
              <w:t>59</w:t>
            </w:r>
          </w:p>
        </w:tc>
        <w:tc>
          <w:tcPr>
            <w:tcW w:w="810" w:type="dxa"/>
            <w:shd w:val="clear" w:color="auto" w:fill="auto"/>
          </w:tcPr>
          <w:p w14:paraId="61C99554" w14:textId="222E12EE" w:rsidR="00CF62AE" w:rsidRPr="00C35C43" w:rsidRDefault="009C61BD" w:rsidP="00D336C0">
            <w:pPr>
              <w:jc w:val="center"/>
              <w:rPr>
                <w:sz w:val="16"/>
                <w:szCs w:val="16"/>
              </w:rPr>
            </w:pPr>
            <w:r w:rsidRPr="00C35C43">
              <w:rPr>
                <w:sz w:val="16"/>
                <w:szCs w:val="16"/>
              </w:rPr>
              <w:t>29</w:t>
            </w:r>
          </w:p>
        </w:tc>
        <w:tc>
          <w:tcPr>
            <w:tcW w:w="810" w:type="dxa"/>
          </w:tcPr>
          <w:p w14:paraId="0D7296CF" w14:textId="72096838" w:rsidR="00CF62AE" w:rsidRPr="00C35C43" w:rsidRDefault="009C61BD" w:rsidP="00D336C0">
            <w:pPr>
              <w:jc w:val="center"/>
              <w:rPr>
                <w:sz w:val="16"/>
                <w:szCs w:val="16"/>
              </w:rPr>
            </w:pPr>
            <w:r w:rsidRPr="00C35C43">
              <w:rPr>
                <w:sz w:val="16"/>
                <w:szCs w:val="16"/>
              </w:rPr>
              <w:t>19</w:t>
            </w:r>
          </w:p>
        </w:tc>
        <w:tc>
          <w:tcPr>
            <w:tcW w:w="810" w:type="dxa"/>
            <w:shd w:val="clear" w:color="auto" w:fill="auto"/>
          </w:tcPr>
          <w:p w14:paraId="00104058" w14:textId="6DF01278" w:rsidR="00CF62AE" w:rsidRPr="00C35C43" w:rsidRDefault="009C61BD" w:rsidP="00D336C0">
            <w:pPr>
              <w:jc w:val="center"/>
              <w:rPr>
                <w:sz w:val="16"/>
                <w:szCs w:val="16"/>
              </w:rPr>
            </w:pPr>
            <w:r w:rsidRPr="00C35C43">
              <w:rPr>
                <w:sz w:val="16"/>
                <w:szCs w:val="16"/>
              </w:rPr>
              <w:t>35</w:t>
            </w:r>
          </w:p>
        </w:tc>
        <w:tc>
          <w:tcPr>
            <w:tcW w:w="810" w:type="dxa"/>
          </w:tcPr>
          <w:p w14:paraId="0A812BD7" w14:textId="77777777" w:rsidR="00CF62AE" w:rsidRPr="00C35C43" w:rsidRDefault="00CF62AE" w:rsidP="00D336C0">
            <w:pPr>
              <w:jc w:val="center"/>
              <w:rPr>
                <w:sz w:val="16"/>
                <w:szCs w:val="16"/>
              </w:rPr>
            </w:pPr>
            <w:r w:rsidRPr="00C35C43">
              <w:rPr>
                <w:sz w:val="16"/>
                <w:szCs w:val="16"/>
              </w:rPr>
              <w:t>6</w:t>
            </w:r>
          </w:p>
        </w:tc>
        <w:tc>
          <w:tcPr>
            <w:tcW w:w="810" w:type="dxa"/>
          </w:tcPr>
          <w:p w14:paraId="187B8F9B" w14:textId="2E01759D" w:rsidR="00CF62AE" w:rsidRPr="00C35C43" w:rsidRDefault="00CF62AE" w:rsidP="00D336C0">
            <w:pPr>
              <w:jc w:val="center"/>
              <w:rPr>
                <w:sz w:val="16"/>
                <w:szCs w:val="16"/>
              </w:rPr>
            </w:pPr>
            <w:r w:rsidRPr="00C35C43">
              <w:rPr>
                <w:sz w:val="16"/>
                <w:szCs w:val="16"/>
              </w:rPr>
              <w:t>1</w:t>
            </w:r>
            <w:r w:rsidR="009C61BD" w:rsidRPr="00C35C43">
              <w:rPr>
                <w:sz w:val="16"/>
                <w:szCs w:val="16"/>
              </w:rPr>
              <w:t>2</w:t>
            </w:r>
          </w:p>
        </w:tc>
        <w:tc>
          <w:tcPr>
            <w:tcW w:w="810" w:type="dxa"/>
          </w:tcPr>
          <w:p w14:paraId="5740ECCA" w14:textId="77777777" w:rsidR="00CF62AE" w:rsidRPr="00C35C43" w:rsidRDefault="00CF62AE" w:rsidP="00D336C0">
            <w:pPr>
              <w:jc w:val="center"/>
              <w:rPr>
                <w:sz w:val="16"/>
                <w:szCs w:val="16"/>
              </w:rPr>
            </w:pPr>
            <w:r w:rsidRPr="00C35C43">
              <w:rPr>
                <w:sz w:val="16"/>
                <w:szCs w:val="16"/>
              </w:rPr>
              <w:t>29</w:t>
            </w:r>
          </w:p>
        </w:tc>
        <w:tc>
          <w:tcPr>
            <w:tcW w:w="810" w:type="dxa"/>
            <w:shd w:val="clear" w:color="auto" w:fill="auto"/>
          </w:tcPr>
          <w:p w14:paraId="70C8F3F7" w14:textId="77777777" w:rsidR="00CF62AE" w:rsidRPr="00C35C43" w:rsidRDefault="00CF62AE" w:rsidP="00D336C0">
            <w:pPr>
              <w:jc w:val="center"/>
              <w:rPr>
                <w:sz w:val="16"/>
                <w:szCs w:val="16"/>
              </w:rPr>
            </w:pPr>
            <w:r w:rsidRPr="00C35C43">
              <w:rPr>
                <w:sz w:val="16"/>
                <w:szCs w:val="16"/>
              </w:rPr>
              <w:t>106</w:t>
            </w:r>
          </w:p>
        </w:tc>
        <w:tc>
          <w:tcPr>
            <w:tcW w:w="810" w:type="dxa"/>
          </w:tcPr>
          <w:p w14:paraId="684438A6" w14:textId="0909D0CB" w:rsidR="00CF62AE" w:rsidRPr="00C35C43" w:rsidRDefault="009C61BD" w:rsidP="00D336C0">
            <w:pPr>
              <w:jc w:val="center"/>
              <w:rPr>
                <w:sz w:val="16"/>
                <w:szCs w:val="16"/>
              </w:rPr>
            </w:pPr>
            <w:r w:rsidRPr="00C35C43">
              <w:rPr>
                <w:sz w:val="16"/>
                <w:szCs w:val="16"/>
              </w:rPr>
              <w:t>186</w:t>
            </w:r>
          </w:p>
        </w:tc>
        <w:tc>
          <w:tcPr>
            <w:tcW w:w="810" w:type="dxa"/>
          </w:tcPr>
          <w:p w14:paraId="1C3E2421" w14:textId="77777777" w:rsidR="00CF62AE" w:rsidRPr="00C35C43" w:rsidRDefault="00CF62AE" w:rsidP="00D336C0">
            <w:pPr>
              <w:jc w:val="center"/>
              <w:rPr>
                <w:sz w:val="16"/>
                <w:szCs w:val="16"/>
              </w:rPr>
            </w:pPr>
            <w:r w:rsidRPr="00C35C43">
              <w:rPr>
                <w:sz w:val="16"/>
                <w:szCs w:val="16"/>
              </w:rPr>
              <w:t>22</w:t>
            </w:r>
          </w:p>
        </w:tc>
        <w:tc>
          <w:tcPr>
            <w:tcW w:w="810" w:type="dxa"/>
          </w:tcPr>
          <w:p w14:paraId="16FCC814" w14:textId="77777777" w:rsidR="00CF62AE" w:rsidRPr="00C35C43" w:rsidRDefault="00CF62AE" w:rsidP="00D336C0">
            <w:pPr>
              <w:jc w:val="center"/>
              <w:rPr>
                <w:sz w:val="16"/>
                <w:szCs w:val="16"/>
              </w:rPr>
            </w:pPr>
            <w:r w:rsidRPr="00C35C43">
              <w:rPr>
                <w:sz w:val="16"/>
                <w:szCs w:val="16"/>
              </w:rPr>
              <w:t>21</w:t>
            </w:r>
          </w:p>
        </w:tc>
        <w:tc>
          <w:tcPr>
            <w:tcW w:w="810" w:type="dxa"/>
            <w:shd w:val="clear" w:color="auto" w:fill="auto"/>
          </w:tcPr>
          <w:p w14:paraId="6C77126A" w14:textId="589BBD88" w:rsidR="00CF62AE" w:rsidRPr="00C35C43" w:rsidRDefault="00E6774C" w:rsidP="00D336C0">
            <w:pPr>
              <w:jc w:val="center"/>
              <w:rPr>
                <w:sz w:val="16"/>
                <w:szCs w:val="16"/>
              </w:rPr>
            </w:pPr>
            <w:r w:rsidRPr="00C35C43">
              <w:rPr>
                <w:sz w:val="16"/>
                <w:szCs w:val="16"/>
              </w:rPr>
              <w:t>124</w:t>
            </w:r>
          </w:p>
        </w:tc>
        <w:tc>
          <w:tcPr>
            <w:tcW w:w="810" w:type="dxa"/>
            <w:shd w:val="clear" w:color="auto" w:fill="auto"/>
          </w:tcPr>
          <w:p w14:paraId="265AD534" w14:textId="69C2F6AD" w:rsidR="00CF62AE" w:rsidRPr="00C35C43" w:rsidRDefault="00CF62AE" w:rsidP="00D336C0">
            <w:pPr>
              <w:jc w:val="center"/>
              <w:rPr>
                <w:sz w:val="16"/>
                <w:szCs w:val="16"/>
              </w:rPr>
            </w:pPr>
            <w:r w:rsidRPr="00C35C43">
              <w:rPr>
                <w:sz w:val="16"/>
                <w:szCs w:val="16"/>
              </w:rPr>
              <w:t>2</w:t>
            </w:r>
            <w:r w:rsidR="00E6774C" w:rsidRPr="00C35C43">
              <w:rPr>
                <w:sz w:val="16"/>
                <w:szCs w:val="16"/>
              </w:rPr>
              <w:t>45</w:t>
            </w:r>
          </w:p>
        </w:tc>
      </w:tr>
    </w:tbl>
    <w:bookmarkEnd w:id="100"/>
    <w:p w14:paraId="79FA5C49" w14:textId="4B16ACE6" w:rsidR="00692FCF" w:rsidRPr="00C35C43" w:rsidRDefault="00692FCF" w:rsidP="002A2AF9">
      <w:pPr>
        <w:spacing w:after="0" w:line="240" w:lineRule="auto"/>
        <w:ind w:left="450"/>
        <w:jc w:val="both"/>
      </w:pPr>
      <w:r w:rsidRPr="00C35C43">
        <w:rPr>
          <w:rFonts w:ascii="Calibri" w:eastAsia="Times New Roman" w:hAnsi="Calibri" w:cs="Times New Roman"/>
          <w:i/>
          <w:color w:val="000000"/>
          <w:sz w:val="18"/>
          <w:lang w:eastAsia="en-GB"/>
        </w:rPr>
        <w:t xml:space="preserve">*n= Total number of studies reviewed by the authors; X= Total number of studies/results able to be extracted from the reviewed </w:t>
      </w:r>
      <w:r w:rsidRPr="00C35C43">
        <w:rPr>
          <w:rFonts w:ascii="Calibri" w:eastAsia="Times New Roman" w:hAnsi="Calibri" w:cs="Times New Roman"/>
          <w:i/>
          <w:noProof/>
          <w:color w:val="000000"/>
          <w:sz w:val="18"/>
          <w:lang w:eastAsia="en-GB"/>
        </w:rPr>
        <w:t>articles</w:t>
      </w:r>
    </w:p>
    <w:p w14:paraId="1478A6AF" w14:textId="498CAF50" w:rsidR="00692FCF" w:rsidRPr="00C35C43" w:rsidRDefault="00692FCF" w:rsidP="00692FCF">
      <w:pPr>
        <w:tabs>
          <w:tab w:val="left" w:pos="2025"/>
        </w:tabs>
        <w:sectPr w:rsidR="00692FCF" w:rsidRPr="00C35C43" w:rsidSect="00596B4D">
          <w:pgSz w:w="16838" w:h="11906" w:orient="landscape"/>
          <w:pgMar w:top="1440" w:right="1440" w:bottom="1440" w:left="1440" w:header="708" w:footer="708" w:gutter="0"/>
          <w:cols w:space="708"/>
          <w:docGrid w:linePitch="360"/>
        </w:sectPr>
      </w:pPr>
    </w:p>
    <w:p w14:paraId="4291A647" w14:textId="77777777" w:rsidR="00A7737E" w:rsidRPr="00C35C43" w:rsidRDefault="00A7737E" w:rsidP="00907F63">
      <w:pPr>
        <w:pStyle w:val="Heading5"/>
        <w:numPr>
          <w:ilvl w:val="4"/>
          <w:numId w:val="84"/>
        </w:numPr>
      </w:pPr>
      <w:bookmarkStart w:id="101" w:name="_Toc18494824"/>
      <w:r w:rsidRPr="00C35C43">
        <w:t>Data Sources used for Simulation Modelling</w:t>
      </w:r>
      <w:bookmarkEnd w:id="101"/>
    </w:p>
    <w:p w14:paraId="540F9FBE" w14:textId="77777777" w:rsidR="00692FCF" w:rsidRPr="00C35C43" w:rsidRDefault="00692FCF" w:rsidP="00A7737E">
      <w:pPr>
        <w:spacing w:after="0" w:line="240" w:lineRule="auto"/>
        <w:jc w:val="both"/>
        <w:rPr>
          <w:b/>
          <w:color w:val="000000" w:themeColor="text1"/>
        </w:rPr>
      </w:pPr>
    </w:p>
    <w:p w14:paraId="5454933B" w14:textId="6B467898" w:rsidR="001764A0" w:rsidRPr="00C35C43" w:rsidRDefault="00740B31" w:rsidP="001764A0">
      <w:pPr>
        <w:spacing w:after="0" w:line="240" w:lineRule="auto"/>
        <w:ind w:left="450"/>
        <w:jc w:val="both"/>
      </w:pPr>
      <w:bookmarkStart w:id="102" w:name="_Toc433189385"/>
      <w:bookmarkStart w:id="103" w:name="OLE_LINK3"/>
      <w:r w:rsidRPr="00C35C43">
        <w:t xml:space="preserve">Out of the </w:t>
      </w:r>
      <w:r w:rsidR="00EF4B69" w:rsidRPr="00C35C43">
        <w:t>50</w:t>
      </w:r>
      <w:r w:rsidRPr="00C35C43">
        <w:t xml:space="preserve"> simulation articles identified in the umbrella review, only </w:t>
      </w:r>
      <w:r w:rsidRPr="00C35C43">
        <w:rPr>
          <w:noProof/>
        </w:rPr>
        <w:t>3</w:t>
      </w:r>
      <w:r w:rsidRPr="00C35C43">
        <w:t xml:space="preserve"> articles </w:t>
      </w:r>
      <w:r w:rsidR="00BF105D" w:rsidRPr="00C35C43">
        <w:t>(</w:t>
      </w:r>
      <w:r w:rsidR="00BF105D" w:rsidRPr="00C35C43">
        <w:rPr>
          <w:rFonts w:cstheme="minorHAnsi"/>
          <w:color w:val="000000"/>
        </w:rPr>
        <w:t>White</w:t>
      </w:r>
      <w:r w:rsidR="00BF105D" w:rsidRPr="00C35C43">
        <w:t xml:space="preserve">, 2005, </w:t>
      </w:r>
      <w:r w:rsidR="00BF105D" w:rsidRPr="00C35C43">
        <w:rPr>
          <w:rFonts w:cstheme="minorHAnsi"/>
          <w:color w:val="000000"/>
        </w:rPr>
        <w:t xml:space="preserve">Paul </w:t>
      </w:r>
      <w:r w:rsidR="00BF105D" w:rsidRPr="00C35C43">
        <w:rPr>
          <w:rFonts w:cstheme="minorHAnsi"/>
          <w:i/>
          <w:color w:val="000000"/>
        </w:rPr>
        <w:t>et al.</w:t>
      </w:r>
      <w:r w:rsidR="00BF105D" w:rsidRPr="00C35C43">
        <w:t xml:space="preserve">, 2010, </w:t>
      </w:r>
      <w:r w:rsidR="00BF105D" w:rsidRPr="00C35C43">
        <w:rPr>
          <w:rFonts w:cstheme="minorHAnsi"/>
          <w:color w:val="000000"/>
        </w:rPr>
        <w:t xml:space="preserve">Gul </w:t>
      </w:r>
      <w:r w:rsidR="00BF105D" w:rsidRPr="00C35C43">
        <w:rPr>
          <w:rFonts w:cstheme="minorHAnsi"/>
          <w:i/>
          <w:color w:val="000000"/>
        </w:rPr>
        <w:t>et al.</w:t>
      </w:r>
      <w:r w:rsidR="00BF105D" w:rsidRPr="00C35C43">
        <w:rPr>
          <w:rStyle w:val="selectable"/>
        </w:rPr>
        <w:t>, 2015)</w:t>
      </w:r>
      <w:r w:rsidRPr="00C35C43">
        <w:t xml:space="preserve"> discussed the model data sources. </w:t>
      </w:r>
      <w:r w:rsidRPr="00C35C43">
        <w:rPr>
          <w:i/>
        </w:rPr>
        <w:t xml:space="preserve">Table </w:t>
      </w:r>
      <w:r w:rsidR="00BF105D" w:rsidRPr="00C35C43">
        <w:rPr>
          <w:i/>
        </w:rPr>
        <w:t>2.7</w:t>
      </w:r>
      <w:r w:rsidRPr="00C35C43">
        <w:t xml:space="preserve"> presents the results of data sources used as inputs in the studies identified within these three articles. The data used for modelling ranged from primary data collection (e.g. hospital databases, observation and time studies), secondary data (e.g. literature, questionnaires) as well as expert opinion (e.g. interviews, workshops).</w:t>
      </w:r>
      <w:r w:rsidR="002738FB" w:rsidRPr="00C35C43">
        <w:t xml:space="preserve"> </w:t>
      </w:r>
      <w:r w:rsidR="00601E73" w:rsidRPr="00C35C43">
        <w:t xml:space="preserve">The </w:t>
      </w:r>
      <w:r w:rsidR="00C73456" w:rsidRPr="00C35C43">
        <w:t>five</w:t>
      </w:r>
      <w:r w:rsidR="00703945" w:rsidRPr="00C35C43">
        <w:t xml:space="preserve"> </w:t>
      </w:r>
      <w:r w:rsidR="00601E73" w:rsidRPr="00C35C43">
        <w:t xml:space="preserve">most common </w:t>
      </w:r>
      <w:r w:rsidR="00601E73" w:rsidRPr="00C35C43">
        <w:rPr>
          <w:noProof/>
        </w:rPr>
        <w:t>source</w:t>
      </w:r>
      <w:r w:rsidR="0077200E" w:rsidRPr="00C35C43">
        <w:rPr>
          <w:noProof/>
        </w:rPr>
        <w:t>s</w:t>
      </w:r>
      <w:r w:rsidR="00601E73" w:rsidRPr="00C35C43">
        <w:t xml:space="preserve"> of input data w</w:t>
      </w:r>
      <w:r w:rsidR="00C73456" w:rsidRPr="00C35C43">
        <w:t>ere</w:t>
      </w:r>
      <w:r w:rsidR="00601E73" w:rsidRPr="00C35C43">
        <w:t xml:space="preserve"> </w:t>
      </w:r>
      <w:r w:rsidR="00703945" w:rsidRPr="00C35C43">
        <w:t>collected from hospital database</w:t>
      </w:r>
      <w:r w:rsidR="000136B4" w:rsidRPr="00C35C43">
        <w:t>s</w:t>
      </w:r>
      <w:r w:rsidR="00703945" w:rsidRPr="00C35C43">
        <w:t xml:space="preserve"> (n=</w:t>
      </w:r>
      <w:r w:rsidR="002738FB" w:rsidRPr="00C35C43">
        <w:t>60</w:t>
      </w:r>
      <w:r w:rsidR="00703945" w:rsidRPr="00C35C43">
        <w:t>), followed by interview (n=</w:t>
      </w:r>
      <w:r w:rsidR="002738FB" w:rsidRPr="00C35C43">
        <w:t>39</w:t>
      </w:r>
      <w:r w:rsidR="00703945" w:rsidRPr="00C35C43">
        <w:t>), observation and time study (n=</w:t>
      </w:r>
      <w:r w:rsidR="002738FB" w:rsidRPr="00C35C43">
        <w:t>36</w:t>
      </w:r>
      <w:r w:rsidR="00703945" w:rsidRPr="00C35C43">
        <w:t>),</w:t>
      </w:r>
      <w:r w:rsidR="00C73456" w:rsidRPr="00C35C43">
        <w:t xml:space="preserve"> </w:t>
      </w:r>
      <w:r w:rsidR="001D2B62" w:rsidRPr="00C35C43">
        <w:t>patient logs (n=</w:t>
      </w:r>
      <w:r w:rsidR="002738FB" w:rsidRPr="00C35C43">
        <w:t>22</w:t>
      </w:r>
      <w:r w:rsidR="001D2B62" w:rsidRPr="00C35C43">
        <w:t>), and m</w:t>
      </w:r>
      <w:r w:rsidR="00703945" w:rsidRPr="00C35C43">
        <w:t>edical record</w:t>
      </w:r>
      <w:r w:rsidR="001D2B62" w:rsidRPr="00C35C43">
        <w:t>s (n=</w:t>
      </w:r>
      <w:r w:rsidR="002738FB" w:rsidRPr="00C35C43">
        <w:t>14</w:t>
      </w:r>
      <w:r w:rsidR="001D2B62" w:rsidRPr="00C35C43">
        <w:t xml:space="preserve">). </w:t>
      </w:r>
      <w:r w:rsidR="001A2CF3" w:rsidRPr="00C35C43">
        <w:t xml:space="preserve">A few of the </w:t>
      </w:r>
      <w:r w:rsidR="002738FB" w:rsidRPr="00C35C43">
        <w:t>sources were</w:t>
      </w:r>
      <w:r w:rsidR="001A2CF3" w:rsidRPr="00C35C43">
        <w:t xml:space="preserve"> </w:t>
      </w:r>
      <w:r w:rsidR="0077200E" w:rsidRPr="00C35C43">
        <w:t xml:space="preserve">only discovered in a single article (i.e. case study, modelling workshop, patient chart, and data generator), while </w:t>
      </w:r>
      <w:r w:rsidR="007C1DE6" w:rsidRPr="00C35C43">
        <w:t xml:space="preserve">others </w:t>
      </w:r>
      <w:r w:rsidR="001764A0" w:rsidRPr="00C35C43">
        <w:t>were repeatedly presented in multiple articles.</w:t>
      </w:r>
    </w:p>
    <w:p w14:paraId="1ABF41D6" w14:textId="77777777" w:rsidR="007C1DE6" w:rsidRPr="00C35C43" w:rsidRDefault="007C1DE6" w:rsidP="007C1DE6">
      <w:pPr>
        <w:spacing w:after="0" w:line="240" w:lineRule="auto"/>
        <w:ind w:left="450"/>
        <w:jc w:val="both"/>
      </w:pPr>
    </w:p>
    <w:p w14:paraId="76701483" w14:textId="72E1CF20" w:rsidR="00692FCF" w:rsidRPr="00C35C43" w:rsidRDefault="00692FCF" w:rsidP="00692FCF">
      <w:pPr>
        <w:pStyle w:val="Caption"/>
        <w:keepNext/>
        <w:ind w:left="450"/>
      </w:pPr>
      <w:bookmarkStart w:id="104" w:name="_Toc18495052"/>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7</w:t>
      </w:r>
      <w:r w:rsidR="00EC78C9">
        <w:rPr>
          <w:noProof/>
        </w:rPr>
        <w:fldChar w:fldCharType="end"/>
      </w:r>
      <w:r w:rsidRPr="00C35C43">
        <w:t xml:space="preserve">: Articles presenting </w:t>
      </w:r>
      <w:r w:rsidRPr="00C35C43">
        <w:rPr>
          <w:noProof/>
        </w:rPr>
        <w:t>source</w:t>
      </w:r>
      <w:r w:rsidRPr="00C35C43">
        <w:t xml:space="preserve"> of input data used for simulation modelling</w:t>
      </w:r>
      <w:bookmarkEnd w:id="102"/>
      <w:bookmarkEnd w:id="104"/>
    </w:p>
    <w:tbl>
      <w:tblPr>
        <w:tblStyle w:val="TableGrid"/>
        <w:tblW w:w="8550" w:type="dxa"/>
        <w:tblInd w:w="445" w:type="dxa"/>
        <w:tblLayout w:type="fixed"/>
        <w:tblLook w:val="04A0" w:firstRow="1" w:lastRow="0" w:firstColumn="1" w:lastColumn="0" w:noHBand="0" w:noVBand="1"/>
      </w:tblPr>
      <w:tblGrid>
        <w:gridCol w:w="3398"/>
        <w:gridCol w:w="7"/>
        <w:gridCol w:w="1713"/>
        <w:gridCol w:w="1716"/>
        <w:gridCol w:w="1716"/>
      </w:tblGrid>
      <w:tr w:rsidR="002A2AF9" w:rsidRPr="00C35C43" w14:paraId="018B778C" w14:textId="77777777" w:rsidTr="00601E73">
        <w:trPr>
          <w:trHeight w:val="260"/>
        </w:trPr>
        <w:tc>
          <w:tcPr>
            <w:tcW w:w="3398" w:type="dxa"/>
            <w:vMerge w:val="restart"/>
            <w:shd w:val="clear" w:color="auto" w:fill="A6A6A6" w:themeFill="background1" w:themeFillShade="A6"/>
            <w:noWrap/>
            <w:hideMark/>
          </w:tcPr>
          <w:p w14:paraId="05C51CBD"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noProof/>
                <w:sz w:val="18"/>
                <w:szCs w:val="18"/>
                <w:lang w:eastAsia="en-GB"/>
              </w:rPr>
              <w:t>Data</w:t>
            </w:r>
            <w:r w:rsidRPr="00C35C43">
              <w:rPr>
                <w:rFonts w:ascii="Calibri" w:eastAsia="Times New Roman" w:hAnsi="Calibri" w:cs="Times New Roman"/>
                <w:sz w:val="18"/>
                <w:szCs w:val="18"/>
                <w:lang w:eastAsia="en-GB"/>
              </w:rPr>
              <w:t xml:space="preserve"> source for simulation modelling</w:t>
            </w:r>
          </w:p>
        </w:tc>
        <w:tc>
          <w:tcPr>
            <w:tcW w:w="5152" w:type="dxa"/>
            <w:gridSpan w:val="4"/>
            <w:shd w:val="clear" w:color="auto" w:fill="A6A6A6" w:themeFill="background1" w:themeFillShade="A6"/>
            <w:hideMark/>
          </w:tcPr>
          <w:p w14:paraId="75EC33C8"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No. studies identified</w:t>
            </w:r>
          </w:p>
        </w:tc>
      </w:tr>
      <w:tr w:rsidR="002A2AF9" w:rsidRPr="00C35C43" w14:paraId="46C1F4ED" w14:textId="77777777" w:rsidTr="00601E73">
        <w:trPr>
          <w:trHeight w:val="377"/>
        </w:trPr>
        <w:tc>
          <w:tcPr>
            <w:tcW w:w="3398" w:type="dxa"/>
            <w:vMerge/>
            <w:shd w:val="clear" w:color="auto" w:fill="A6A6A6" w:themeFill="background1" w:themeFillShade="A6"/>
            <w:hideMark/>
          </w:tcPr>
          <w:p w14:paraId="6A5D72BE" w14:textId="77777777" w:rsidR="002A2AF9" w:rsidRPr="00C35C43" w:rsidRDefault="002A2AF9" w:rsidP="00516600">
            <w:pPr>
              <w:rPr>
                <w:rFonts w:ascii="Calibri" w:eastAsia="Times New Roman" w:hAnsi="Calibri" w:cs="Times New Roman"/>
                <w:sz w:val="18"/>
                <w:szCs w:val="18"/>
                <w:lang w:eastAsia="en-GB"/>
              </w:rPr>
            </w:pPr>
          </w:p>
        </w:tc>
        <w:tc>
          <w:tcPr>
            <w:tcW w:w="1720" w:type="dxa"/>
            <w:gridSpan w:val="2"/>
            <w:shd w:val="clear" w:color="auto" w:fill="A6A6A6" w:themeFill="background1" w:themeFillShade="A6"/>
            <w:hideMark/>
          </w:tcPr>
          <w:p w14:paraId="2F239F90" w14:textId="5A2BB389" w:rsidR="002A2AF9" w:rsidRPr="00C35C43" w:rsidRDefault="002A2AF9" w:rsidP="00CC5DB8">
            <w:pPr>
              <w:jc w:val="center"/>
              <w:rPr>
                <w:sz w:val="18"/>
                <w:szCs w:val="18"/>
              </w:rPr>
            </w:pPr>
            <w:r w:rsidRPr="00C35C43">
              <w:rPr>
                <w:rFonts w:cstheme="minorHAnsi"/>
                <w:color w:val="000000"/>
                <w:sz w:val="18"/>
                <w:szCs w:val="18"/>
              </w:rPr>
              <w:t>White</w:t>
            </w:r>
            <w:r w:rsidRPr="00C35C43">
              <w:rPr>
                <w:sz w:val="18"/>
                <w:szCs w:val="18"/>
              </w:rPr>
              <w:t xml:space="preserve"> (2005)</w:t>
            </w:r>
          </w:p>
          <w:p w14:paraId="04AD2A56"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(n=35)</w:t>
            </w:r>
          </w:p>
        </w:tc>
        <w:tc>
          <w:tcPr>
            <w:tcW w:w="1716" w:type="dxa"/>
            <w:shd w:val="clear" w:color="auto" w:fill="A6A6A6" w:themeFill="background1" w:themeFillShade="A6"/>
            <w:hideMark/>
          </w:tcPr>
          <w:p w14:paraId="1B2B4B72" w14:textId="6337CEA2" w:rsidR="002A2AF9" w:rsidRPr="00C35C43" w:rsidRDefault="002A2AF9" w:rsidP="00CC5DB8">
            <w:pPr>
              <w:jc w:val="center"/>
              <w:rPr>
                <w:sz w:val="18"/>
                <w:szCs w:val="18"/>
              </w:rPr>
            </w:pPr>
            <w:r w:rsidRPr="00C35C43">
              <w:rPr>
                <w:rFonts w:cstheme="minorHAnsi"/>
                <w:color w:val="000000"/>
                <w:sz w:val="18"/>
                <w:szCs w:val="18"/>
              </w:rPr>
              <w:t xml:space="preserve">Paul </w:t>
            </w:r>
            <w:r w:rsidRPr="00C35C43">
              <w:rPr>
                <w:rFonts w:cstheme="minorHAnsi"/>
                <w:i/>
                <w:color w:val="000000"/>
                <w:sz w:val="18"/>
                <w:szCs w:val="18"/>
              </w:rPr>
              <w:t>et al.</w:t>
            </w:r>
            <w:r w:rsidRPr="00C35C43">
              <w:rPr>
                <w:sz w:val="18"/>
                <w:szCs w:val="18"/>
              </w:rPr>
              <w:t xml:space="preserve"> (2010)</w:t>
            </w:r>
          </w:p>
          <w:p w14:paraId="66FA26E9"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(n=43)</w:t>
            </w:r>
          </w:p>
        </w:tc>
        <w:tc>
          <w:tcPr>
            <w:tcW w:w="1716" w:type="dxa"/>
            <w:shd w:val="clear" w:color="auto" w:fill="A6A6A6" w:themeFill="background1" w:themeFillShade="A6"/>
          </w:tcPr>
          <w:p w14:paraId="7865C9EB" w14:textId="09CD138C" w:rsidR="002A2AF9" w:rsidRPr="00C35C43" w:rsidRDefault="002A2AF9" w:rsidP="00CC5DB8">
            <w:pPr>
              <w:jc w:val="center"/>
              <w:rPr>
                <w:rStyle w:val="selectable"/>
                <w:sz w:val="18"/>
                <w:szCs w:val="18"/>
              </w:rPr>
            </w:pPr>
            <w:r w:rsidRPr="00C35C43">
              <w:rPr>
                <w:rFonts w:cstheme="minorHAnsi"/>
                <w:color w:val="000000"/>
                <w:sz w:val="18"/>
                <w:szCs w:val="18"/>
              </w:rPr>
              <w:t xml:space="preserve">Gul </w:t>
            </w:r>
            <w:r w:rsidRPr="00C35C43">
              <w:rPr>
                <w:rFonts w:cstheme="minorHAnsi"/>
                <w:i/>
                <w:color w:val="000000"/>
                <w:sz w:val="18"/>
                <w:szCs w:val="18"/>
              </w:rPr>
              <w:t>et al.</w:t>
            </w:r>
            <w:r w:rsidRPr="00C35C43">
              <w:rPr>
                <w:rStyle w:val="selectable"/>
                <w:sz w:val="18"/>
                <w:szCs w:val="18"/>
              </w:rPr>
              <w:t xml:space="preserve"> (2015)</w:t>
            </w:r>
          </w:p>
          <w:p w14:paraId="7400336E" w14:textId="77777777" w:rsidR="002A2AF9" w:rsidRPr="00C35C43" w:rsidRDefault="002A2AF9" w:rsidP="00516600">
            <w:pPr>
              <w:jc w:val="center"/>
              <w:rPr>
                <w:rFonts w:ascii="Calibri" w:eastAsia="Times New Roman" w:hAnsi="Calibri" w:cs="Times New Roman"/>
                <w:sz w:val="18"/>
                <w:szCs w:val="18"/>
                <w:lang w:eastAsia="en-GB"/>
              </w:rPr>
            </w:pPr>
            <w:r w:rsidRPr="00C35C43">
              <w:rPr>
                <w:sz w:val="18"/>
                <w:szCs w:val="18"/>
              </w:rPr>
              <w:t>(n=106)</w:t>
            </w:r>
          </w:p>
        </w:tc>
      </w:tr>
      <w:tr w:rsidR="002A2AF9" w:rsidRPr="00C35C43" w14:paraId="316F86F3" w14:textId="77777777" w:rsidTr="00601E73">
        <w:trPr>
          <w:trHeight w:val="300"/>
        </w:trPr>
        <w:tc>
          <w:tcPr>
            <w:tcW w:w="3398" w:type="dxa"/>
            <w:shd w:val="clear" w:color="auto" w:fill="auto"/>
            <w:noWrap/>
            <w:hideMark/>
          </w:tcPr>
          <w:p w14:paraId="7695537E" w14:textId="50EEF1E4" w:rsidR="002A2AF9" w:rsidRPr="00C35C43" w:rsidRDefault="002A2AF9" w:rsidP="00516600">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Hospital database</w:t>
            </w:r>
          </w:p>
        </w:tc>
        <w:tc>
          <w:tcPr>
            <w:tcW w:w="1720" w:type="dxa"/>
            <w:gridSpan w:val="2"/>
            <w:shd w:val="clear" w:color="auto" w:fill="auto"/>
            <w:noWrap/>
            <w:hideMark/>
          </w:tcPr>
          <w:p w14:paraId="59B0FEC9"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22</w:t>
            </w:r>
          </w:p>
        </w:tc>
        <w:tc>
          <w:tcPr>
            <w:tcW w:w="1716" w:type="dxa"/>
            <w:shd w:val="clear" w:color="auto" w:fill="auto"/>
            <w:noWrap/>
            <w:hideMark/>
          </w:tcPr>
          <w:p w14:paraId="762B4227"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4</w:t>
            </w:r>
          </w:p>
        </w:tc>
        <w:tc>
          <w:tcPr>
            <w:tcW w:w="1716" w:type="dxa"/>
            <w:shd w:val="clear" w:color="auto" w:fill="auto"/>
          </w:tcPr>
          <w:p w14:paraId="7495C9E7"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34</w:t>
            </w:r>
          </w:p>
        </w:tc>
      </w:tr>
      <w:tr w:rsidR="00601E73" w:rsidRPr="00C35C43" w14:paraId="04B7E959" w14:textId="77777777" w:rsidTr="00601E73">
        <w:trPr>
          <w:trHeight w:val="300"/>
        </w:trPr>
        <w:tc>
          <w:tcPr>
            <w:tcW w:w="3398" w:type="dxa"/>
            <w:shd w:val="clear" w:color="auto" w:fill="auto"/>
            <w:noWrap/>
          </w:tcPr>
          <w:p w14:paraId="22E5D7AB" w14:textId="32693C71" w:rsidR="00601E73" w:rsidRPr="00C35C43" w:rsidRDefault="00601E73" w:rsidP="00601E73">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Interview/Expert opinion</w:t>
            </w:r>
          </w:p>
        </w:tc>
        <w:tc>
          <w:tcPr>
            <w:tcW w:w="1720" w:type="dxa"/>
            <w:gridSpan w:val="2"/>
            <w:shd w:val="clear" w:color="auto" w:fill="auto"/>
            <w:noWrap/>
          </w:tcPr>
          <w:p w14:paraId="668F6D65" w14:textId="0A407892"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8</w:t>
            </w:r>
          </w:p>
        </w:tc>
        <w:tc>
          <w:tcPr>
            <w:tcW w:w="1716" w:type="dxa"/>
            <w:shd w:val="clear" w:color="auto" w:fill="auto"/>
            <w:noWrap/>
          </w:tcPr>
          <w:p w14:paraId="2764B753" w14:textId="665E3162"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716" w:type="dxa"/>
            <w:shd w:val="clear" w:color="auto" w:fill="auto"/>
          </w:tcPr>
          <w:p w14:paraId="5DD9B9C0" w14:textId="46996D38"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30</w:t>
            </w:r>
          </w:p>
        </w:tc>
      </w:tr>
      <w:tr w:rsidR="002A2AF9" w:rsidRPr="00C35C43" w14:paraId="294A3A9B" w14:textId="77777777" w:rsidTr="00601E73">
        <w:trPr>
          <w:trHeight w:val="300"/>
        </w:trPr>
        <w:tc>
          <w:tcPr>
            <w:tcW w:w="3398" w:type="dxa"/>
            <w:shd w:val="clear" w:color="auto" w:fill="auto"/>
            <w:noWrap/>
            <w:hideMark/>
          </w:tcPr>
          <w:p w14:paraId="69A1DC31" w14:textId="77777777" w:rsidR="002A2AF9" w:rsidRPr="00C35C43" w:rsidRDefault="002A2AF9" w:rsidP="00516600">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Observation and time study</w:t>
            </w:r>
          </w:p>
        </w:tc>
        <w:tc>
          <w:tcPr>
            <w:tcW w:w="1720" w:type="dxa"/>
            <w:gridSpan w:val="2"/>
            <w:shd w:val="clear" w:color="auto" w:fill="auto"/>
            <w:noWrap/>
            <w:hideMark/>
          </w:tcPr>
          <w:p w14:paraId="018940DC"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6</w:t>
            </w:r>
          </w:p>
        </w:tc>
        <w:tc>
          <w:tcPr>
            <w:tcW w:w="1716" w:type="dxa"/>
            <w:shd w:val="clear" w:color="auto" w:fill="auto"/>
            <w:noWrap/>
            <w:hideMark/>
          </w:tcPr>
          <w:p w14:paraId="0989F178"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716" w:type="dxa"/>
            <w:shd w:val="clear" w:color="auto" w:fill="auto"/>
          </w:tcPr>
          <w:p w14:paraId="0C014F41"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28</w:t>
            </w:r>
          </w:p>
        </w:tc>
      </w:tr>
      <w:tr w:rsidR="00601E73" w:rsidRPr="00C35C43" w14:paraId="07061DA8" w14:textId="77777777" w:rsidTr="00601E73">
        <w:trPr>
          <w:trHeight w:val="300"/>
        </w:trPr>
        <w:tc>
          <w:tcPr>
            <w:tcW w:w="3398" w:type="dxa"/>
            <w:shd w:val="clear" w:color="auto" w:fill="auto"/>
            <w:noWrap/>
          </w:tcPr>
          <w:p w14:paraId="107A4A92" w14:textId="056F5CB2" w:rsidR="00601E73" w:rsidRPr="00C35C43" w:rsidRDefault="00601E73" w:rsidP="00601E73">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Logs</w:t>
            </w:r>
          </w:p>
        </w:tc>
        <w:tc>
          <w:tcPr>
            <w:tcW w:w="1720" w:type="dxa"/>
            <w:gridSpan w:val="2"/>
            <w:shd w:val="clear" w:color="auto" w:fill="auto"/>
            <w:noWrap/>
          </w:tcPr>
          <w:p w14:paraId="3E8B88CC" w14:textId="1C43C792"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716" w:type="dxa"/>
            <w:shd w:val="clear" w:color="auto" w:fill="auto"/>
            <w:noWrap/>
          </w:tcPr>
          <w:p w14:paraId="0A0BD813" w14:textId="6F4BFAA3"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716" w:type="dxa"/>
            <w:shd w:val="clear" w:color="auto" w:fill="auto"/>
          </w:tcPr>
          <w:p w14:paraId="036CFBD7" w14:textId="50DB2DCF"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19</w:t>
            </w:r>
          </w:p>
        </w:tc>
      </w:tr>
      <w:tr w:rsidR="002A2AF9" w:rsidRPr="00C35C43" w14:paraId="2EA0BBC4" w14:textId="77777777" w:rsidTr="00601E73">
        <w:trPr>
          <w:trHeight w:val="300"/>
        </w:trPr>
        <w:tc>
          <w:tcPr>
            <w:tcW w:w="3398" w:type="dxa"/>
            <w:shd w:val="clear" w:color="auto" w:fill="auto"/>
            <w:noWrap/>
            <w:hideMark/>
          </w:tcPr>
          <w:p w14:paraId="23EB0542" w14:textId="77777777" w:rsidR="002A2AF9" w:rsidRPr="00C35C43" w:rsidRDefault="002A2AF9" w:rsidP="00516600">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Medical record</w:t>
            </w:r>
          </w:p>
        </w:tc>
        <w:tc>
          <w:tcPr>
            <w:tcW w:w="1720" w:type="dxa"/>
            <w:gridSpan w:val="2"/>
            <w:shd w:val="clear" w:color="auto" w:fill="auto"/>
            <w:noWrap/>
            <w:hideMark/>
          </w:tcPr>
          <w:p w14:paraId="0A35708C"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716" w:type="dxa"/>
            <w:shd w:val="clear" w:color="auto" w:fill="auto"/>
            <w:noWrap/>
            <w:hideMark/>
          </w:tcPr>
          <w:p w14:paraId="3F2B6DD8"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716" w:type="dxa"/>
            <w:shd w:val="clear" w:color="auto" w:fill="auto"/>
          </w:tcPr>
          <w:p w14:paraId="0021E026"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11</w:t>
            </w:r>
          </w:p>
        </w:tc>
      </w:tr>
      <w:tr w:rsidR="002A2AF9" w:rsidRPr="00C35C43" w14:paraId="218EFF83" w14:textId="77777777" w:rsidTr="00601E73">
        <w:trPr>
          <w:trHeight w:val="300"/>
        </w:trPr>
        <w:tc>
          <w:tcPr>
            <w:tcW w:w="3398" w:type="dxa"/>
            <w:shd w:val="clear" w:color="auto" w:fill="auto"/>
            <w:noWrap/>
          </w:tcPr>
          <w:p w14:paraId="077F20AE" w14:textId="77777777" w:rsidR="002A2AF9" w:rsidRPr="00C35C43" w:rsidRDefault="002A2AF9" w:rsidP="00516600">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Survey/Questionnaire</w:t>
            </w:r>
          </w:p>
        </w:tc>
        <w:tc>
          <w:tcPr>
            <w:tcW w:w="1720" w:type="dxa"/>
            <w:gridSpan w:val="2"/>
            <w:shd w:val="clear" w:color="auto" w:fill="auto"/>
            <w:noWrap/>
            <w:hideMark/>
          </w:tcPr>
          <w:p w14:paraId="3315736D"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716" w:type="dxa"/>
            <w:shd w:val="clear" w:color="auto" w:fill="auto"/>
            <w:noWrap/>
            <w:hideMark/>
          </w:tcPr>
          <w:p w14:paraId="58F9E99F"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716" w:type="dxa"/>
            <w:shd w:val="clear" w:color="auto" w:fill="auto"/>
          </w:tcPr>
          <w:p w14:paraId="06846E7A"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5</w:t>
            </w:r>
          </w:p>
        </w:tc>
      </w:tr>
      <w:tr w:rsidR="002A2AF9" w:rsidRPr="00C35C43" w14:paraId="133C0941" w14:textId="77777777" w:rsidTr="007C1DE6">
        <w:trPr>
          <w:trHeight w:val="300"/>
        </w:trPr>
        <w:tc>
          <w:tcPr>
            <w:tcW w:w="3398" w:type="dxa"/>
            <w:shd w:val="clear" w:color="auto" w:fill="auto"/>
            <w:noWrap/>
          </w:tcPr>
          <w:p w14:paraId="59EA1217" w14:textId="77777777" w:rsidR="002A2AF9" w:rsidRPr="00C35C43" w:rsidRDefault="002A2AF9" w:rsidP="00516600">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Case study/Literature</w:t>
            </w:r>
          </w:p>
        </w:tc>
        <w:tc>
          <w:tcPr>
            <w:tcW w:w="1720" w:type="dxa"/>
            <w:gridSpan w:val="2"/>
            <w:shd w:val="clear" w:color="auto" w:fill="auto"/>
            <w:noWrap/>
          </w:tcPr>
          <w:p w14:paraId="03C4F345"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716" w:type="dxa"/>
            <w:shd w:val="clear" w:color="auto" w:fill="auto"/>
            <w:noWrap/>
          </w:tcPr>
          <w:p w14:paraId="35B55BA9"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716" w:type="dxa"/>
            <w:shd w:val="clear" w:color="auto" w:fill="auto"/>
          </w:tcPr>
          <w:p w14:paraId="098A21B6"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2A2AF9" w:rsidRPr="00C35C43" w14:paraId="7DD2A099" w14:textId="77777777" w:rsidTr="007C1DE6">
        <w:trPr>
          <w:trHeight w:val="300"/>
        </w:trPr>
        <w:tc>
          <w:tcPr>
            <w:tcW w:w="3398" w:type="dxa"/>
            <w:shd w:val="clear" w:color="auto" w:fill="auto"/>
            <w:noWrap/>
          </w:tcPr>
          <w:p w14:paraId="6ADC60FE" w14:textId="77777777" w:rsidR="002A2AF9" w:rsidRPr="00C35C43" w:rsidRDefault="002A2AF9" w:rsidP="00516600">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Payment record</w:t>
            </w:r>
          </w:p>
        </w:tc>
        <w:tc>
          <w:tcPr>
            <w:tcW w:w="1720" w:type="dxa"/>
            <w:gridSpan w:val="2"/>
            <w:shd w:val="clear" w:color="auto" w:fill="auto"/>
            <w:noWrap/>
          </w:tcPr>
          <w:p w14:paraId="2381CF10"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716" w:type="dxa"/>
            <w:shd w:val="clear" w:color="auto" w:fill="auto"/>
            <w:noWrap/>
          </w:tcPr>
          <w:p w14:paraId="45F14F49"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716" w:type="dxa"/>
            <w:shd w:val="clear" w:color="auto" w:fill="auto"/>
          </w:tcPr>
          <w:p w14:paraId="557B7F61"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r>
      <w:tr w:rsidR="002A2AF9" w:rsidRPr="00C35C43" w14:paraId="36A9570E" w14:textId="77777777" w:rsidTr="007C1DE6">
        <w:trPr>
          <w:trHeight w:val="300"/>
        </w:trPr>
        <w:tc>
          <w:tcPr>
            <w:tcW w:w="3398" w:type="dxa"/>
            <w:shd w:val="clear" w:color="auto" w:fill="auto"/>
            <w:noWrap/>
          </w:tcPr>
          <w:p w14:paraId="773D6A2B" w14:textId="77777777" w:rsidR="002A2AF9" w:rsidRPr="00C35C43" w:rsidRDefault="002A2AF9" w:rsidP="00516600">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Process modelling workshop</w:t>
            </w:r>
          </w:p>
        </w:tc>
        <w:tc>
          <w:tcPr>
            <w:tcW w:w="1720" w:type="dxa"/>
            <w:gridSpan w:val="2"/>
            <w:shd w:val="clear" w:color="auto" w:fill="auto"/>
            <w:noWrap/>
          </w:tcPr>
          <w:p w14:paraId="0A1EF28E"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716" w:type="dxa"/>
            <w:shd w:val="clear" w:color="auto" w:fill="auto"/>
            <w:noWrap/>
          </w:tcPr>
          <w:p w14:paraId="604BD9AC"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716" w:type="dxa"/>
            <w:shd w:val="clear" w:color="auto" w:fill="auto"/>
          </w:tcPr>
          <w:p w14:paraId="58EA7C24"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r>
      <w:tr w:rsidR="00601E73" w:rsidRPr="00C35C43" w14:paraId="1C264D60" w14:textId="77777777" w:rsidTr="007C1DE6">
        <w:trPr>
          <w:trHeight w:val="300"/>
        </w:trPr>
        <w:tc>
          <w:tcPr>
            <w:tcW w:w="3398" w:type="dxa"/>
            <w:shd w:val="clear" w:color="auto" w:fill="auto"/>
            <w:noWrap/>
          </w:tcPr>
          <w:p w14:paraId="2D6BE113" w14:textId="74829730" w:rsidR="00601E73" w:rsidRPr="00C35C43" w:rsidRDefault="00601E73" w:rsidP="00601E73">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Patient chart</w:t>
            </w:r>
          </w:p>
        </w:tc>
        <w:tc>
          <w:tcPr>
            <w:tcW w:w="1720" w:type="dxa"/>
            <w:gridSpan w:val="2"/>
            <w:shd w:val="clear" w:color="auto" w:fill="auto"/>
            <w:noWrap/>
          </w:tcPr>
          <w:p w14:paraId="1EA65F1C" w14:textId="610E116A"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716" w:type="dxa"/>
            <w:shd w:val="clear" w:color="auto" w:fill="auto"/>
            <w:noWrap/>
          </w:tcPr>
          <w:p w14:paraId="6F9B7A67" w14:textId="73BEFE2D"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716" w:type="dxa"/>
            <w:shd w:val="clear" w:color="auto" w:fill="auto"/>
          </w:tcPr>
          <w:p w14:paraId="3AB3BB54" w14:textId="0129E90E" w:rsidR="00601E73" w:rsidRPr="00C35C43" w:rsidRDefault="00601E73" w:rsidP="00601E73">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2A2AF9" w:rsidRPr="00C35C43" w14:paraId="25E4FE81" w14:textId="77777777" w:rsidTr="007C1DE6">
        <w:trPr>
          <w:trHeight w:val="300"/>
        </w:trPr>
        <w:tc>
          <w:tcPr>
            <w:tcW w:w="3398" w:type="dxa"/>
            <w:shd w:val="clear" w:color="auto" w:fill="auto"/>
            <w:noWrap/>
          </w:tcPr>
          <w:p w14:paraId="01F3E0AD" w14:textId="77777777" w:rsidR="002A2AF9" w:rsidRPr="00C35C43" w:rsidRDefault="002A2AF9" w:rsidP="00516600">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Data generator</w:t>
            </w:r>
          </w:p>
        </w:tc>
        <w:tc>
          <w:tcPr>
            <w:tcW w:w="1720" w:type="dxa"/>
            <w:gridSpan w:val="2"/>
            <w:shd w:val="clear" w:color="auto" w:fill="auto"/>
            <w:noWrap/>
          </w:tcPr>
          <w:p w14:paraId="03FF0B0B"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716" w:type="dxa"/>
            <w:shd w:val="clear" w:color="auto" w:fill="auto"/>
            <w:noWrap/>
          </w:tcPr>
          <w:p w14:paraId="6A574F55"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716" w:type="dxa"/>
            <w:shd w:val="clear" w:color="auto" w:fill="auto"/>
          </w:tcPr>
          <w:p w14:paraId="328B5267"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r>
      <w:tr w:rsidR="002A2AF9" w:rsidRPr="00C35C43" w14:paraId="2EC8DC2C" w14:textId="77777777" w:rsidTr="00601E73">
        <w:trPr>
          <w:trHeight w:val="300"/>
        </w:trPr>
        <w:tc>
          <w:tcPr>
            <w:tcW w:w="3405" w:type="dxa"/>
            <w:gridSpan w:val="2"/>
            <w:shd w:val="clear" w:color="auto" w:fill="auto"/>
          </w:tcPr>
          <w:p w14:paraId="392B3F55" w14:textId="6270DA68"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Total (X)</w:t>
            </w:r>
          </w:p>
        </w:tc>
        <w:tc>
          <w:tcPr>
            <w:tcW w:w="1713" w:type="dxa"/>
            <w:shd w:val="clear" w:color="auto" w:fill="auto"/>
            <w:noWrap/>
          </w:tcPr>
          <w:p w14:paraId="0BF5D1FC" w14:textId="09345EF3"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44</w:t>
            </w:r>
          </w:p>
        </w:tc>
        <w:tc>
          <w:tcPr>
            <w:tcW w:w="1716" w:type="dxa"/>
            <w:shd w:val="clear" w:color="auto" w:fill="auto"/>
            <w:noWrap/>
          </w:tcPr>
          <w:p w14:paraId="708563B8"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12</w:t>
            </w:r>
          </w:p>
        </w:tc>
        <w:tc>
          <w:tcPr>
            <w:tcW w:w="1716" w:type="dxa"/>
            <w:shd w:val="clear" w:color="auto" w:fill="auto"/>
          </w:tcPr>
          <w:p w14:paraId="484F8C5E" w14:textId="77777777" w:rsidR="002A2AF9" w:rsidRPr="00C35C43" w:rsidRDefault="002A2AF9" w:rsidP="00516600">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131</w:t>
            </w:r>
          </w:p>
        </w:tc>
      </w:tr>
      <w:bookmarkEnd w:id="103"/>
    </w:tbl>
    <w:p w14:paraId="300A1C5B" w14:textId="4E215CE9" w:rsidR="00692FCF" w:rsidRPr="00C35C43" w:rsidRDefault="00692FCF" w:rsidP="00692FCF">
      <w:pPr>
        <w:spacing w:after="0" w:line="240" w:lineRule="auto"/>
        <w:jc w:val="both"/>
        <w:rPr>
          <w:color w:val="000000" w:themeColor="text1"/>
        </w:rPr>
      </w:pPr>
    </w:p>
    <w:p w14:paraId="5B180E78" w14:textId="3653C9FE" w:rsidR="00A7737E" w:rsidRPr="00C35C43" w:rsidRDefault="00A7737E" w:rsidP="00907F63">
      <w:pPr>
        <w:pStyle w:val="Heading5"/>
        <w:numPr>
          <w:ilvl w:val="4"/>
          <w:numId w:val="84"/>
        </w:numPr>
        <w:rPr>
          <w:color w:val="000000" w:themeColor="text1"/>
        </w:rPr>
      </w:pPr>
      <w:bookmarkStart w:id="105" w:name="_Toc18494825"/>
      <w:r w:rsidRPr="00C35C43">
        <w:t>Software used for Simulation Modelling</w:t>
      </w:r>
      <w:bookmarkEnd w:id="105"/>
    </w:p>
    <w:p w14:paraId="426A1B88" w14:textId="77777777" w:rsidR="00A7737E" w:rsidRPr="00C35C43" w:rsidRDefault="00A7737E" w:rsidP="00FD2867">
      <w:pPr>
        <w:spacing w:after="0" w:line="240" w:lineRule="auto"/>
        <w:ind w:left="360"/>
        <w:jc w:val="both"/>
        <w:rPr>
          <w:color w:val="000000" w:themeColor="text1"/>
        </w:rPr>
      </w:pPr>
    </w:p>
    <w:p w14:paraId="4A400B6C" w14:textId="711EC699" w:rsidR="00A5153F" w:rsidRPr="00C35C43" w:rsidRDefault="00BF105D" w:rsidP="001624E3">
      <w:pPr>
        <w:spacing w:after="0" w:line="240" w:lineRule="auto"/>
        <w:ind w:left="450"/>
        <w:jc w:val="both"/>
      </w:pPr>
      <w:r w:rsidRPr="00C35C43">
        <w:t xml:space="preserve">Only </w:t>
      </w:r>
      <w:r w:rsidR="00A65AC3" w:rsidRPr="00C35C43">
        <w:t>7</w:t>
      </w:r>
      <w:r w:rsidRPr="00C35C43">
        <w:t xml:space="preserve"> articles </w:t>
      </w:r>
      <w:r w:rsidR="00FD2867" w:rsidRPr="00C35C43">
        <w:rPr>
          <w:rFonts w:cstheme="minorHAnsi"/>
        </w:rPr>
        <w:t xml:space="preserve">(Mielczarek </w:t>
      </w:r>
      <w:r w:rsidR="00FD2867" w:rsidRPr="00C35C43">
        <w:rPr>
          <w:rFonts w:cstheme="minorHAnsi"/>
          <w:i/>
        </w:rPr>
        <w:t>et al.</w:t>
      </w:r>
      <w:r w:rsidR="00FD2867" w:rsidRPr="00C35C43">
        <w:t>, 2010</w:t>
      </w:r>
      <w:r w:rsidR="00FD2867" w:rsidRPr="00C35C43">
        <w:rPr>
          <w:rFonts w:cstheme="minorHAnsi"/>
        </w:rPr>
        <w:t xml:space="preserve">, Katsaliaki </w:t>
      </w:r>
      <w:r w:rsidR="00FD2867" w:rsidRPr="00C35C43">
        <w:rPr>
          <w:rFonts w:cstheme="minorHAnsi"/>
          <w:i/>
        </w:rPr>
        <w:t>et al.</w:t>
      </w:r>
      <w:r w:rsidR="00FD2867" w:rsidRPr="00C35C43">
        <w:t>, 2010</w:t>
      </w:r>
      <w:r w:rsidR="00FD2867" w:rsidRPr="00C35C43">
        <w:rPr>
          <w:rFonts w:eastAsia="Times New Roman" w:cstheme="minorHAnsi"/>
          <w:lang w:eastAsia="en-GB"/>
        </w:rPr>
        <w:t xml:space="preserve">, Fakhimi </w:t>
      </w:r>
      <w:r w:rsidR="00FD2867" w:rsidRPr="00C35C43">
        <w:rPr>
          <w:rFonts w:eastAsia="Times New Roman" w:cstheme="minorHAnsi"/>
          <w:i/>
          <w:lang w:eastAsia="en-GB"/>
        </w:rPr>
        <w:t>et al.</w:t>
      </w:r>
      <w:r w:rsidR="00FD2867" w:rsidRPr="00C35C43">
        <w:t xml:space="preserve">, 2012, Baru </w:t>
      </w:r>
      <w:r w:rsidR="00FD2867" w:rsidRPr="00C35C43">
        <w:rPr>
          <w:rStyle w:val="selectable"/>
          <w:i/>
        </w:rPr>
        <w:t>et al.</w:t>
      </w:r>
      <w:r w:rsidR="00FD2867" w:rsidRPr="00C35C43">
        <w:t>, 2015</w:t>
      </w:r>
      <w:r w:rsidR="00FD2867" w:rsidRPr="00C35C43">
        <w:rPr>
          <w:rFonts w:cstheme="minorHAnsi"/>
        </w:rPr>
        <w:t xml:space="preserve">, Gul </w:t>
      </w:r>
      <w:r w:rsidR="00FD2867" w:rsidRPr="00C35C43">
        <w:rPr>
          <w:rFonts w:cstheme="minorHAnsi"/>
          <w:i/>
        </w:rPr>
        <w:t>et al.</w:t>
      </w:r>
      <w:r w:rsidR="00FD2867" w:rsidRPr="00C35C43">
        <w:rPr>
          <w:rStyle w:val="selectable"/>
        </w:rPr>
        <w:t xml:space="preserve">, 2015, Mohiuddin </w:t>
      </w:r>
      <w:r w:rsidR="00FD2867" w:rsidRPr="00C35C43">
        <w:rPr>
          <w:rStyle w:val="selectable"/>
          <w:i/>
        </w:rPr>
        <w:t>et al.</w:t>
      </w:r>
      <w:r w:rsidR="00FD2867" w:rsidRPr="00C35C43">
        <w:rPr>
          <w:rStyle w:val="selectable"/>
        </w:rPr>
        <w:t>, 2017</w:t>
      </w:r>
      <w:r w:rsidR="00A65AC3" w:rsidRPr="00C35C43">
        <w:rPr>
          <w:rStyle w:val="selectable"/>
        </w:rPr>
        <w:t xml:space="preserve">, He </w:t>
      </w:r>
      <w:r w:rsidR="00A65AC3" w:rsidRPr="00C35C43">
        <w:rPr>
          <w:rStyle w:val="selectable"/>
          <w:i/>
        </w:rPr>
        <w:t>et al.</w:t>
      </w:r>
      <w:r w:rsidR="00A65AC3" w:rsidRPr="00C35C43">
        <w:rPr>
          <w:rStyle w:val="selectable"/>
        </w:rPr>
        <w:t>, 2019</w:t>
      </w:r>
      <w:r w:rsidR="00FD2867" w:rsidRPr="00C35C43">
        <w:t xml:space="preserve">) </w:t>
      </w:r>
      <w:r w:rsidRPr="00C35C43">
        <w:t xml:space="preserve">discussed the software tools used for model development. </w:t>
      </w:r>
      <w:r w:rsidRPr="00C35C43">
        <w:rPr>
          <w:i/>
        </w:rPr>
        <w:t>Table 2.8</w:t>
      </w:r>
      <w:r w:rsidRPr="00C35C43">
        <w:t xml:space="preserve"> </w:t>
      </w:r>
      <w:r w:rsidR="00083E61" w:rsidRPr="00C35C43">
        <w:t xml:space="preserve">(see table on next page) </w:t>
      </w:r>
      <w:r w:rsidRPr="00C35C43">
        <w:t>presents the results of simulation tools used for modelling, split by techniques (DES, SD, ABM), in the studies identified within these s</w:t>
      </w:r>
      <w:r w:rsidR="00A65AC3" w:rsidRPr="00C35C43">
        <w:t>even</w:t>
      </w:r>
      <w:r w:rsidRPr="00C35C43">
        <w:t xml:space="preserve"> articles. A wide variety of software tools </w:t>
      </w:r>
      <w:r w:rsidRPr="00C35C43">
        <w:rPr>
          <w:noProof/>
        </w:rPr>
        <w:t>were used</w:t>
      </w:r>
      <w:r w:rsidRPr="00C35C43">
        <w:t xml:space="preserve"> for </w:t>
      </w:r>
      <w:r w:rsidR="00242EAF" w:rsidRPr="00C35C43">
        <w:t>SM</w:t>
      </w:r>
      <w:r w:rsidR="00CA5192" w:rsidRPr="00C35C43">
        <w:rPr>
          <w:noProof/>
        </w:rPr>
        <w:t>,</w:t>
      </w:r>
      <w:r w:rsidRPr="00C35C43">
        <w:t xml:space="preserve"> but no clear recommendations </w:t>
      </w:r>
      <w:r w:rsidRPr="00C35C43">
        <w:rPr>
          <w:noProof/>
        </w:rPr>
        <w:t>were made</w:t>
      </w:r>
      <w:r w:rsidRPr="00C35C43">
        <w:t xml:space="preserve"> about software within these reviews.</w:t>
      </w:r>
      <w:r w:rsidR="00683A8A" w:rsidRPr="00C35C43">
        <w:t xml:space="preserve"> </w:t>
      </w:r>
      <w:r w:rsidR="000A782D" w:rsidRPr="00C35C43">
        <w:t xml:space="preserve">The three most common tools reviewed for DES, starts with the ARENA package (n=78), followed by the usage of programming language (n=42), and the SIMUL8 tool (n=32). The SD approach prefers STELLA (also marketed as iThink; n=12) and places VENSIM (n=9) in the second, while the usage of programming language (n=6) in the third position. Netlogo (n=2) was the most common tool reviewed for ABM, while both REDsim (n=1) and Repast symphony (n=1) falls in the second position. A large variety of DES tools were presented within all the seven reviewed articles, but only a few for SD (Mielczarek </w:t>
      </w:r>
      <w:r w:rsidR="000A782D" w:rsidRPr="00C35C43">
        <w:rPr>
          <w:i/>
        </w:rPr>
        <w:t>et al.</w:t>
      </w:r>
      <w:r w:rsidR="000A782D" w:rsidRPr="00C35C43">
        <w:t xml:space="preserve">, 2010, Katsaliaki </w:t>
      </w:r>
      <w:r w:rsidR="000A782D" w:rsidRPr="00C35C43">
        <w:rPr>
          <w:i/>
        </w:rPr>
        <w:t>et al.</w:t>
      </w:r>
      <w:r w:rsidR="000A782D" w:rsidRPr="00C35C43">
        <w:t xml:space="preserve">, 2010, Fakhimi </w:t>
      </w:r>
      <w:r w:rsidR="000A782D" w:rsidRPr="00C35C43">
        <w:rPr>
          <w:i/>
        </w:rPr>
        <w:t>et al.</w:t>
      </w:r>
      <w:r w:rsidR="000A782D" w:rsidRPr="00C35C43">
        <w:t xml:space="preserve">, 2012, Mohiuddin </w:t>
      </w:r>
      <w:r w:rsidR="000A782D" w:rsidRPr="00C35C43">
        <w:rPr>
          <w:i/>
        </w:rPr>
        <w:t>et al.</w:t>
      </w:r>
      <w:r w:rsidR="000A782D" w:rsidRPr="00C35C43">
        <w:t xml:space="preserve">, 2017) and ABM (Gul </w:t>
      </w:r>
      <w:r w:rsidR="000A782D" w:rsidRPr="00C35C43">
        <w:rPr>
          <w:i/>
        </w:rPr>
        <w:t>et al.</w:t>
      </w:r>
      <w:r w:rsidR="000A782D" w:rsidRPr="00C35C43">
        <w:t xml:space="preserve">, 2015, Mohiuddin </w:t>
      </w:r>
      <w:r w:rsidR="000A782D" w:rsidRPr="00C35C43">
        <w:rPr>
          <w:i/>
        </w:rPr>
        <w:t>et al.</w:t>
      </w:r>
      <w:r w:rsidR="000A782D" w:rsidRPr="00C35C43">
        <w:t>, 2017).</w:t>
      </w:r>
    </w:p>
    <w:p w14:paraId="22200373" w14:textId="77777777" w:rsidR="00AA1B12" w:rsidRPr="00C35C43" w:rsidRDefault="00AA1B12" w:rsidP="001624E3">
      <w:pPr>
        <w:spacing w:after="0" w:line="240" w:lineRule="auto"/>
        <w:ind w:left="450"/>
        <w:jc w:val="both"/>
      </w:pPr>
    </w:p>
    <w:p w14:paraId="0D599294" w14:textId="77777777" w:rsidR="00A5153F" w:rsidRPr="00C35C43" w:rsidRDefault="00A5153F" w:rsidP="001624E3">
      <w:pPr>
        <w:spacing w:after="0" w:line="240" w:lineRule="auto"/>
        <w:ind w:left="450"/>
        <w:jc w:val="both"/>
      </w:pPr>
    </w:p>
    <w:p w14:paraId="54460298" w14:textId="6D7C7F8E" w:rsidR="00BF105D" w:rsidRPr="00C35C43" w:rsidRDefault="00BF105D" w:rsidP="00B15639">
      <w:pPr>
        <w:spacing w:after="0" w:line="240" w:lineRule="auto"/>
        <w:jc w:val="both"/>
      </w:pPr>
    </w:p>
    <w:p w14:paraId="4F42F9FF" w14:textId="77777777" w:rsidR="000A782D" w:rsidRPr="00C35C43" w:rsidRDefault="000A782D" w:rsidP="00B15639">
      <w:pPr>
        <w:spacing w:after="0" w:line="240" w:lineRule="auto"/>
        <w:jc w:val="both"/>
        <w:rPr>
          <w:color w:val="000000" w:themeColor="text1"/>
        </w:rPr>
      </w:pPr>
    </w:p>
    <w:p w14:paraId="77093CF3" w14:textId="73540671" w:rsidR="00B15639" w:rsidRPr="00C35C43" w:rsidRDefault="00B15639" w:rsidP="00B15639">
      <w:pPr>
        <w:pStyle w:val="Caption"/>
        <w:keepNext/>
        <w:ind w:left="450"/>
      </w:pPr>
      <w:bookmarkStart w:id="106" w:name="_Toc433189384"/>
      <w:bookmarkStart w:id="107" w:name="_Toc18495053"/>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8</w:t>
      </w:r>
      <w:r w:rsidR="00EC78C9">
        <w:rPr>
          <w:noProof/>
        </w:rPr>
        <w:fldChar w:fldCharType="end"/>
      </w:r>
      <w:r w:rsidRPr="00C35C43">
        <w:t>: Articles presenting tools used for simulation modelling</w:t>
      </w:r>
      <w:bookmarkEnd w:id="106"/>
      <w:bookmarkEnd w:id="107"/>
    </w:p>
    <w:tbl>
      <w:tblPr>
        <w:tblStyle w:val="TableGrid"/>
        <w:tblW w:w="9610" w:type="dxa"/>
        <w:tblInd w:w="-95" w:type="dxa"/>
        <w:tblLayout w:type="fixed"/>
        <w:tblLook w:val="04A0" w:firstRow="1" w:lastRow="0" w:firstColumn="1" w:lastColumn="0" w:noHBand="0" w:noVBand="1"/>
      </w:tblPr>
      <w:tblGrid>
        <w:gridCol w:w="2406"/>
        <w:gridCol w:w="1034"/>
        <w:gridCol w:w="44"/>
        <w:gridCol w:w="990"/>
        <w:gridCol w:w="1035"/>
        <w:gridCol w:w="45"/>
        <w:gridCol w:w="990"/>
        <w:gridCol w:w="1084"/>
        <w:gridCol w:w="992"/>
        <w:gridCol w:w="990"/>
      </w:tblGrid>
      <w:tr w:rsidR="00597E08" w:rsidRPr="00C35C43" w14:paraId="30A58A66" w14:textId="4D657FCA" w:rsidTr="00772C1B">
        <w:trPr>
          <w:trHeight w:val="70"/>
        </w:trPr>
        <w:tc>
          <w:tcPr>
            <w:tcW w:w="2406" w:type="dxa"/>
            <w:vMerge w:val="restart"/>
            <w:shd w:val="clear" w:color="auto" w:fill="A6A6A6" w:themeFill="background1" w:themeFillShade="A6"/>
            <w:noWrap/>
            <w:hideMark/>
          </w:tcPr>
          <w:p w14:paraId="62FE67C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Tools for simulation modelling</w:t>
            </w:r>
          </w:p>
        </w:tc>
        <w:tc>
          <w:tcPr>
            <w:tcW w:w="7204" w:type="dxa"/>
            <w:gridSpan w:val="9"/>
            <w:shd w:val="clear" w:color="auto" w:fill="A6A6A6" w:themeFill="background1" w:themeFillShade="A6"/>
          </w:tcPr>
          <w:p w14:paraId="49E44BAA" w14:textId="7889633D"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No. of studies identified</w:t>
            </w:r>
          </w:p>
        </w:tc>
      </w:tr>
      <w:tr w:rsidR="00597E08" w:rsidRPr="00C35C43" w14:paraId="54F2BC54" w14:textId="56378615" w:rsidTr="00772C1B">
        <w:trPr>
          <w:trHeight w:val="631"/>
        </w:trPr>
        <w:tc>
          <w:tcPr>
            <w:tcW w:w="2406" w:type="dxa"/>
            <w:vMerge/>
            <w:shd w:val="clear" w:color="auto" w:fill="A6A6A6" w:themeFill="background1" w:themeFillShade="A6"/>
            <w:hideMark/>
          </w:tcPr>
          <w:p w14:paraId="007FB4AB" w14:textId="77777777" w:rsidR="00597E08" w:rsidRPr="00C35C43" w:rsidRDefault="00597E08" w:rsidP="0040174B">
            <w:pPr>
              <w:rPr>
                <w:rFonts w:ascii="Calibri" w:eastAsia="Times New Roman" w:hAnsi="Calibri" w:cs="Times New Roman"/>
                <w:sz w:val="18"/>
                <w:szCs w:val="18"/>
                <w:lang w:eastAsia="en-GB"/>
              </w:rPr>
            </w:pPr>
          </w:p>
        </w:tc>
        <w:tc>
          <w:tcPr>
            <w:tcW w:w="1034" w:type="dxa"/>
            <w:shd w:val="clear" w:color="auto" w:fill="A6A6A6" w:themeFill="background1" w:themeFillShade="A6"/>
            <w:hideMark/>
          </w:tcPr>
          <w:p w14:paraId="0D8E64C5" w14:textId="0D89C944" w:rsidR="00597E08" w:rsidRPr="00C35C43" w:rsidRDefault="00597E08" w:rsidP="00CC5DB8">
            <w:pPr>
              <w:jc w:val="center"/>
              <w:rPr>
                <w:sz w:val="18"/>
                <w:szCs w:val="18"/>
              </w:rPr>
            </w:pPr>
            <w:r w:rsidRPr="00C35C43">
              <w:rPr>
                <w:rFonts w:cstheme="minorHAnsi"/>
                <w:color w:val="000000"/>
                <w:sz w:val="18"/>
                <w:szCs w:val="18"/>
              </w:rPr>
              <w:t xml:space="preserve">Mielczarek </w:t>
            </w:r>
            <w:r w:rsidRPr="00C35C43">
              <w:rPr>
                <w:rFonts w:cstheme="minorHAnsi"/>
                <w:i/>
                <w:color w:val="000000"/>
                <w:sz w:val="18"/>
                <w:szCs w:val="18"/>
              </w:rPr>
              <w:t>et al.</w:t>
            </w:r>
            <w:r w:rsidRPr="00C35C43">
              <w:rPr>
                <w:sz w:val="18"/>
                <w:szCs w:val="18"/>
              </w:rPr>
              <w:t xml:space="preserve"> (2010)</w:t>
            </w:r>
          </w:p>
          <w:p w14:paraId="32BE0965" w14:textId="77777777" w:rsidR="00597E08" w:rsidRPr="00C35C43" w:rsidRDefault="00597E08" w:rsidP="00FD2867">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(n=168)</w:t>
            </w:r>
          </w:p>
        </w:tc>
        <w:tc>
          <w:tcPr>
            <w:tcW w:w="1034" w:type="dxa"/>
            <w:gridSpan w:val="2"/>
            <w:shd w:val="clear" w:color="auto" w:fill="A6A6A6" w:themeFill="background1" w:themeFillShade="A6"/>
            <w:hideMark/>
          </w:tcPr>
          <w:p w14:paraId="499D9CE0" w14:textId="3BB7CC7F" w:rsidR="00597E08" w:rsidRPr="00C35C43" w:rsidRDefault="00597E08" w:rsidP="00CC5DB8">
            <w:pPr>
              <w:jc w:val="center"/>
              <w:rPr>
                <w:sz w:val="18"/>
                <w:szCs w:val="18"/>
              </w:rPr>
            </w:pPr>
            <w:r w:rsidRPr="00C35C43">
              <w:rPr>
                <w:rFonts w:cstheme="minorHAnsi"/>
                <w:color w:val="000000"/>
                <w:sz w:val="18"/>
                <w:szCs w:val="18"/>
              </w:rPr>
              <w:t xml:space="preserve">Katsaliaki </w:t>
            </w:r>
            <w:r w:rsidRPr="00C35C43">
              <w:rPr>
                <w:rFonts w:cstheme="minorHAnsi"/>
                <w:i/>
                <w:color w:val="000000"/>
                <w:sz w:val="18"/>
                <w:szCs w:val="18"/>
              </w:rPr>
              <w:t>et al.</w:t>
            </w:r>
            <w:r w:rsidRPr="00C35C43">
              <w:rPr>
                <w:sz w:val="18"/>
                <w:szCs w:val="18"/>
              </w:rPr>
              <w:t xml:space="preserve"> (2010)</w:t>
            </w:r>
          </w:p>
          <w:p w14:paraId="14B5E9E9" w14:textId="77777777" w:rsidR="00597E08" w:rsidRPr="00C35C43" w:rsidRDefault="00597E08" w:rsidP="00FD2867">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(n=201)</w:t>
            </w:r>
          </w:p>
        </w:tc>
        <w:tc>
          <w:tcPr>
            <w:tcW w:w="1035" w:type="dxa"/>
            <w:shd w:val="clear" w:color="auto" w:fill="A6A6A6" w:themeFill="background1" w:themeFillShade="A6"/>
          </w:tcPr>
          <w:p w14:paraId="74CA4100" w14:textId="43706614" w:rsidR="00597E08" w:rsidRPr="00C35C43" w:rsidRDefault="00597E08" w:rsidP="00FD2867">
            <w:pPr>
              <w:jc w:val="center"/>
              <w:rPr>
                <w:sz w:val="18"/>
                <w:szCs w:val="18"/>
              </w:rPr>
            </w:pPr>
            <w:r w:rsidRPr="00C35C43">
              <w:rPr>
                <w:rFonts w:eastAsia="Times New Roman" w:cstheme="minorHAnsi"/>
                <w:color w:val="000000"/>
                <w:sz w:val="18"/>
                <w:szCs w:val="18"/>
                <w:lang w:eastAsia="en-GB"/>
              </w:rPr>
              <w:t xml:space="preserve">Fakhimi </w:t>
            </w:r>
            <w:r w:rsidRPr="00C35C43">
              <w:rPr>
                <w:rFonts w:eastAsia="Times New Roman" w:cstheme="minorHAnsi"/>
                <w:i/>
                <w:color w:val="000000"/>
                <w:sz w:val="18"/>
                <w:szCs w:val="18"/>
                <w:lang w:eastAsia="en-GB"/>
              </w:rPr>
              <w:t>et al.</w:t>
            </w:r>
            <w:r w:rsidRPr="00C35C43">
              <w:rPr>
                <w:sz w:val="18"/>
                <w:szCs w:val="18"/>
              </w:rPr>
              <w:t xml:space="preserve"> (2012)</w:t>
            </w:r>
          </w:p>
          <w:p w14:paraId="2615B030" w14:textId="77777777" w:rsidR="00597E08" w:rsidRPr="00C35C43" w:rsidRDefault="00597E08" w:rsidP="00CC5DB8">
            <w:pPr>
              <w:rPr>
                <w:rStyle w:val="selectable"/>
                <w:sz w:val="18"/>
                <w:szCs w:val="18"/>
              </w:rPr>
            </w:pPr>
          </w:p>
          <w:p w14:paraId="0E2C8049" w14:textId="77777777" w:rsidR="00597E08" w:rsidRPr="00C35C43" w:rsidRDefault="00597E08" w:rsidP="00FD2867">
            <w:pPr>
              <w:jc w:val="center"/>
              <w:rPr>
                <w:rStyle w:val="selectable"/>
                <w:sz w:val="18"/>
                <w:szCs w:val="18"/>
              </w:rPr>
            </w:pPr>
            <w:r w:rsidRPr="00C35C43">
              <w:rPr>
                <w:rStyle w:val="selectable"/>
                <w:sz w:val="18"/>
                <w:szCs w:val="18"/>
              </w:rPr>
              <w:t>(n=70)</w:t>
            </w:r>
          </w:p>
        </w:tc>
        <w:tc>
          <w:tcPr>
            <w:tcW w:w="1035" w:type="dxa"/>
            <w:gridSpan w:val="2"/>
            <w:shd w:val="clear" w:color="auto" w:fill="A6A6A6" w:themeFill="background1" w:themeFillShade="A6"/>
          </w:tcPr>
          <w:p w14:paraId="6E8E94C6" w14:textId="7CC276CB" w:rsidR="00597E08" w:rsidRPr="00C35C43" w:rsidRDefault="00597E08" w:rsidP="00FD2867">
            <w:pPr>
              <w:jc w:val="center"/>
              <w:rPr>
                <w:sz w:val="18"/>
                <w:szCs w:val="18"/>
              </w:rPr>
            </w:pPr>
            <w:r w:rsidRPr="00C35C43">
              <w:rPr>
                <w:sz w:val="18"/>
                <w:szCs w:val="18"/>
              </w:rPr>
              <w:t xml:space="preserve">Baru </w:t>
            </w:r>
            <w:r w:rsidRPr="00C35C43">
              <w:rPr>
                <w:rStyle w:val="selectable"/>
                <w:i/>
                <w:sz w:val="18"/>
                <w:szCs w:val="18"/>
              </w:rPr>
              <w:t>et al.</w:t>
            </w:r>
            <w:r w:rsidRPr="00C35C43">
              <w:rPr>
                <w:sz w:val="18"/>
                <w:szCs w:val="18"/>
              </w:rPr>
              <w:t xml:space="preserve"> (2015)</w:t>
            </w:r>
          </w:p>
          <w:p w14:paraId="2AEF67AC" w14:textId="77777777" w:rsidR="00597E08" w:rsidRPr="00C35C43" w:rsidRDefault="00597E08" w:rsidP="00CC5DB8">
            <w:pPr>
              <w:rPr>
                <w:sz w:val="18"/>
                <w:szCs w:val="18"/>
              </w:rPr>
            </w:pPr>
          </w:p>
          <w:p w14:paraId="6EEE693C" w14:textId="77777777" w:rsidR="00597E08" w:rsidRPr="00C35C43" w:rsidRDefault="00597E08" w:rsidP="00FD2867">
            <w:pPr>
              <w:jc w:val="center"/>
              <w:rPr>
                <w:rStyle w:val="selectable"/>
                <w:sz w:val="18"/>
                <w:szCs w:val="18"/>
              </w:rPr>
            </w:pPr>
            <w:r w:rsidRPr="00C35C43">
              <w:rPr>
                <w:sz w:val="18"/>
                <w:szCs w:val="18"/>
              </w:rPr>
              <w:t>(n=21)</w:t>
            </w:r>
          </w:p>
        </w:tc>
        <w:tc>
          <w:tcPr>
            <w:tcW w:w="1084" w:type="dxa"/>
            <w:shd w:val="clear" w:color="auto" w:fill="A6A6A6" w:themeFill="background1" w:themeFillShade="A6"/>
          </w:tcPr>
          <w:p w14:paraId="29E68393" w14:textId="0C484573" w:rsidR="00597E08" w:rsidRPr="00C35C43" w:rsidRDefault="00597E08" w:rsidP="00FD2867">
            <w:pPr>
              <w:jc w:val="center"/>
              <w:rPr>
                <w:rStyle w:val="selectable"/>
                <w:sz w:val="18"/>
                <w:szCs w:val="18"/>
              </w:rPr>
            </w:pPr>
            <w:r w:rsidRPr="00C35C43">
              <w:rPr>
                <w:rFonts w:cstheme="minorHAnsi"/>
                <w:color w:val="000000"/>
                <w:sz w:val="18"/>
                <w:szCs w:val="18"/>
              </w:rPr>
              <w:t xml:space="preserve">Gul </w:t>
            </w:r>
            <w:r w:rsidRPr="00C35C43">
              <w:rPr>
                <w:rFonts w:cstheme="minorHAnsi"/>
                <w:i/>
                <w:color w:val="000000"/>
                <w:sz w:val="18"/>
                <w:szCs w:val="18"/>
              </w:rPr>
              <w:t>et al.</w:t>
            </w:r>
            <w:r w:rsidRPr="00C35C43">
              <w:rPr>
                <w:rStyle w:val="selectable"/>
                <w:sz w:val="18"/>
                <w:szCs w:val="18"/>
              </w:rPr>
              <w:t xml:space="preserve"> 2015</w:t>
            </w:r>
          </w:p>
          <w:p w14:paraId="06984A9D" w14:textId="77777777" w:rsidR="00597E08" w:rsidRPr="00C35C43" w:rsidRDefault="00597E08" w:rsidP="00CC5DB8">
            <w:pPr>
              <w:rPr>
                <w:rStyle w:val="selectable"/>
                <w:sz w:val="18"/>
                <w:szCs w:val="18"/>
              </w:rPr>
            </w:pPr>
          </w:p>
          <w:p w14:paraId="0B527360" w14:textId="77777777" w:rsidR="00597E08" w:rsidRPr="00C35C43" w:rsidRDefault="00597E08" w:rsidP="00FD2867">
            <w:pPr>
              <w:jc w:val="center"/>
              <w:rPr>
                <w:rFonts w:ascii="Calibri" w:eastAsia="Times New Roman" w:hAnsi="Calibri" w:cs="Times New Roman"/>
                <w:sz w:val="18"/>
                <w:szCs w:val="18"/>
                <w:lang w:eastAsia="en-GB"/>
              </w:rPr>
            </w:pPr>
            <w:r w:rsidRPr="00C35C43">
              <w:rPr>
                <w:sz w:val="18"/>
                <w:szCs w:val="18"/>
              </w:rPr>
              <w:t>(n=106)</w:t>
            </w:r>
          </w:p>
        </w:tc>
        <w:tc>
          <w:tcPr>
            <w:tcW w:w="992" w:type="dxa"/>
            <w:shd w:val="clear" w:color="auto" w:fill="A6A6A6" w:themeFill="background1" w:themeFillShade="A6"/>
          </w:tcPr>
          <w:p w14:paraId="44DE93EF" w14:textId="2E637514" w:rsidR="00597E08" w:rsidRPr="00C35C43" w:rsidRDefault="00597E08" w:rsidP="00CC5DB8">
            <w:pPr>
              <w:jc w:val="center"/>
              <w:rPr>
                <w:rStyle w:val="selectable"/>
                <w:sz w:val="18"/>
                <w:szCs w:val="18"/>
              </w:rPr>
            </w:pPr>
            <w:r w:rsidRPr="00C35C43">
              <w:rPr>
                <w:rStyle w:val="selectable"/>
                <w:sz w:val="18"/>
                <w:szCs w:val="18"/>
              </w:rPr>
              <w:t xml:space="preserve">Mohiuddin </w:t>
            </w:r>
            <w:r w:rsidRPr="00C35C43">
              <w:rPr>
                <w:rStyle w:val="selectable"/>
                <w:i/>
                <w:sz w:val="18"/>
                <w:szCs w:val="18"/>
              </w:rPr>
              <w:t>et al.</w:t>
            </w:r>
            <w:r w:rsidRPr="00C35C43">
              <w:rPr>
                <w:rStyle w:val="selectable"/>
                <w:sz w:val="18"/>
                <w:szCs w:val="18"/>
              </w:rPr>
              <w:t xml:space="preserve"> (2017)</w:t>
            </w:r>
          </w:p>
          <w:p w14:paraId="2973A7A2" w14:textId="77777777" w:rsidR="00597E08" w:rsidRPr="00C35C43" w:rsidRDefault="00597E08" w:rsidP="00FD2867">
            <w:pPr>
              <w:jc w:val="center"/>
              <w:rPr>
                <w:rStyle w:val="selectable"/>
                <w:sz w:val="18"/>
                <w:szCs w:val="18"/>
              </w:rPr>
            </w:pPr>
            <w:r w:rsidRPr="00C35C43">
              <w:rPr>
                <w:rStyle w:val="selectable"/>
                <w:sz w:val="18"/>
                <w:szCs w:val="18"/>
              </w:rPr>
              <w:t>(n=21)</w:t>
            </w:r>
          </w:p>
        </w:tc>
        <w:tc>
          <w:tcPr>
            <w:tcW w:w="990" w:type="dxa"/>
            <w:shd w:val="clear" w:color="auto" w:fill="A6A6A6" w:themeFill="background1" w:themeFillShade="A6"/>
          </w:tcPr>
          <w:p w14:paraId="7ED57803" w14:textId="77777777" w:rsidR="00597E08" w:rsidRPr="00C35C43" w:rsidRDefault="00597E08" w:rsidP="00CC5DB8">
            <w:pPr>
              <w:jc w:val="center"/>
              <w:rPr>
                <w:rStyle w:val="selectable"/>
                <w:sz w:val="18"/>
                <w:szCs w:val="18"/>
              </w:rPr>
            </w:pPr>
            <w:r w:rsidRPr="00C35C43">
              <w:rPr>
                <w:rStyle w:val="selectable"/>
                <w:sz w:val="18"/>
                <w:szCs w:val="18"/>
              </w:rPr>
              <w:t xml:space="preserve">He </w:t>
            </w:r>
            <w:r w:rsidRPr="00C35C43">
              <w:rPr>
                <w:rStyle w:val="selectable"/>
                <w:i/>
                <w:sz w:val="18"/>
                <w:szCs w:val="18"/>
              </w:rPr>
              <w:t>et al.</w:t>
            </w:r>
            <w:r w:rsidRPr="00C35C43">
              <w:rPr>
                <w:rStyle w:val="selectable"/>
                <w:sz w:val="18"/>
                <w:szCs w:val="18"/>
              </w:rPr>
              <w:t xml:space="preserve"> (2019)</w:t>
            </w:r>
          </w:p>
          <w:p w14:paraId="23B07FE5" w14:textId="77777777" w:rsidR="00440C47" w:rsidRPr="00C35C43" w:rsidRDefault="00440C47" w:rsidP="00CC5DB8">
            <w:pPr>
              <w:jc w:val="center"/>
              <w:rPr>
                <w:rStyle w:val="selectable"/>
                <w:sz w:val="18"/>
                <w:szCs w:val="18"/>
              </w:rPr>
            </w:pPr>
          </w:p>
          <w:p w14:paraId="2B1FBEDA" w14:textId="6DBB5A36" w:rsidR="00440C47" w:rsidRPr="00C35C43" w:rsidRDefault="00440C47" w:rsidP="00CC5DB8">
            <w:pPr>
              <w:jc w:val="center"/>
              <w:rPr>
                <w:rStyle w:val="selectable"/>
                <w:sz w:val="18"/>
                <w:szCs w:val="18"/>
              </w:rPr>
            </w:pPr>
            <w:r w:rsidRPr="00C35C43">
              <w:rPr>
                <w:rStyle w:val="selectable"/>
                <w:sz w:val="18"/>
                <w:szCs w:val="18"/>
              </w:rPr>
              <w:t>(n=92)</w:t>
            </w:r>
          </w:p>
        </w:tc>
      </w:tr>
      <w:tr w:rsidR="00597E08" w:rsidRPr="00C35C43" w14:paraId="68845C42" w14:textId="7BE98842" w:rsidTr="00440C47">
        <w:trPr>
          <w:trHeight w:val="300"/>
        </w:trPr>
        <w:tc>
          <w:tcPr>
            <w:tcW w:w="9610" w:type="dxa"/>
            <w:gridSpan w:val="10"/>
            <w:shd w:val="clear" w:color="auto" w:fill="D9D9D9" w:themeFill="background1" w:themeFillShade="D9"/>
          </w:tcPr>
          <w:p w14:paraId="491D4EBA" w14:textId="57B4171F"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DES</w:t>
            </w:r>
          </w:p>
        </w:tc>
      </w:tr>
      <w:tr w:rsidR="00597E08" w:rsidRPr="00C35C43" w14:paraId="689CD8C3" w14:textId="04620E11" w:rsidTr="00252AF5">
        <w:trPr>
          <w:trHeight w:val="300"/>
        </w:trPr>
        <w:tc>
          <w:tcPr>
            <w:tcW w:w="2406" w:type="dxa"/>
            <w:shd w:val="clear" w:color="auto" w:fill="auto"/>
            <w:noWrap/>
            <w:hideMark/>
          </w:tcPr>
          <w:p w14:paraId="42545A8F"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ARENA</w:t>
            </w:r>
          </w:p>
        </w:tc>
        <w:tc>
          <w:tcPr>
            <w:tcW w:w="1078" w:type="dxa"/>
            <w:gridSpan w:val="2"/>
            <w:shd w:val="clear" w:color="auto" w:fill="auto"/>
            <w:noWrap/>
            <w:hideMark/>
          </w:tcPr>
          <w:p w14:paraId="3922F00C"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28</w:t>
            </w:r>
          </w:p>
        </w:tc>
        <w:tc>
          <w:tcPr>
            <w:tcW w:w="990" w:type="dxa"/>
            <w:shd w:val="clear" w:color="auto" w:fill="auto"/>
            <w:noWrap/>
            <w:hideMark/>
          </w:tcPr>
          <w:p w14:paraId="0C5FDCD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6</w:t>
            </w:r>
          </w:p>
        </w:tc>
        <w:tc>
          <w:tcPr>
            <w:tcW w:w="1080" w:type="dxa"/>
            <w:gridSpan w:val="2"/>
          </w:tcPr>
          <w:p w14:paraId="54A908B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73BF322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4" w:type="dxa"/>
            <w:shd w:val="clear" w:color="auto" w:fill="auto"/>
          </w:tcPr>
          <w:p w14:paraId="08F524A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33</w:t>
            </w:r>
          </w:p>
        </w:tc>
        <w:tc>
          <w:tcPr>
            <w:tcW w:w="992" w:type="dxa"/>
          </w:tcPr>
          <w:p w14:paraId="3F8B934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990" w:type="dxa"/>
            <w:shd w:val="clear" w:color="auto" w:fill="auto"/>
          </w:tcPr>
          <w:p w14:paraId="40C24325" w14:textId="3D2D236F"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7</w:t>
            </w:r>
          </w:p>
        </w:tc>
      </w:tr>
      <w:tr w:rsidR="00597E08" w:rsidRPr="00C35C43" w14:paraId="1EF8B030" w14:textId="7796B948" w:rsidTr="00252AF5">
        <w:trPr>
          <w:trHeight w:val="300"/>
        </w:trPr>
        <w:tc>
          <w:tcPr>
            <w:tcW w:w="2406" w:type="dxa"/>
            <w:shd w:val="clear" w:color="auto" w:fill="auto"/>
            <w:noWrap/>
          </w:tcPr>
          <w:p w14:paraId="5125EAF3"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Programming Language (Delphi, C++, Visual Basic (VB), SLAM, Bordland, PASCAL, GPSS/H, FORTRAN IV, SIMSCRIPT II.5, JAVA)</w:t>
            </w:r>
          </w:p>
        </w:tc>
        <w:tc>
          <w:tcPr>
            <w:tcW w:w="1078" w:type="dxa"/>
            <w:gridSpan w:val="2"/>
            <w:shd w:val="clear" w:color="auto" w:fill="auto"/>
            <w:noWrap/>
          </w:tcPr>
          <w:p w14:paraId="36B33DE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25</w:t>
            </w:r>
          </w:p>
        </w:tc>
        <w:tc>
          <w:tcPr>
            <w:tcW w:w="990" w:type="dxa"/>
            <w:shd w:val="clear" w:color="auto" w:fill="auto"/>
            <w:noWrap/>
          </w:tcPr>
          <w:p w14:paraId="15598CC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9</w:t>
            </w:r>
          </w:p>
        </w:tc>
        <w:tc>
          <w:tcPr>
            <w:tcW w:w="1080" w:type="dxa"/>
            <w:gridSpan w:val="2"/>
          </w:tcPr>
          <w:p w14:paraId="277B407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3E6493E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084" w:type="dxa"/>
            <w:shd w:val="clear" w:color="auto" w:fill="auto"/>
          </w:tcPr>
          <w:p w14:paraId="338A149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4</w:t>
            </w:r>
          </w:p>
        </w:tc>
        <w:tc>
          <w:tcPr>
            <w:tcW w:w="992" w:type="dxa"/>
          </w:tcPr>
          <w:p w14:paraId="5345271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shd w:val="clear" w:color="auto" w:fill="auto"/>
          </w:tcPr>
          <w:p w14:paraId="6C4EED00" w14:textId="07B5374A"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0AEFC967" w14:textId="2AE6FDEE" w:rsidTr="00252AF5">
        <w:trPr>
          <w:trHeight w:val="300"/>
        </w:trPr>
        <w:tc>
          <w:tcPr>
            <w:tcW w:w="2406" w:type="dxa"/>
            <w:shd w:val="clear" w:color="auto" w:fill="auto"/>
            <w:noWrap/>
          </w:tcPr>
          <w:p w14:paraId="22766F88"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SIMUL8</w:t>
            </w:r>
          </w:p>
        </w:tc>
        <w:tc>
          <w:tcPr>
            <w:tcW w:w="1078" w:type="dxa"/>
            <w:gridSpan w:val="2"/>
            <w:shd w:val="clear" w:color="auto" w:fill="auto"/>
            <w:noWrap/>
          </w:tcPr>
          <w:p w14:paraId="34A18508"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5</w:t>
            </w:r>
          </w:p>
        </w:tc>
        <w:tc>
          <w:tcPr>
            <w:tcW w:w="990" w:type="dxa"/>
            <w:shd w:val="clear" w:color="auto" w:fill="auto"/>
            <w:noWrap/>
          </w:tcPr>
          <w:p w14:paraId="3379487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3</w:t>
            </w:r>
          </w:p>
        </w:tc>
        <w:tc>
          <w:tcPr>
            <w:tcW w:w="1080" w:type="dxa"/>
            <w:gridSpan w:val="2"/>
          </w:tcPr>
          <w:p w14:paraId="4EDDDEC9"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990" w:type="dxa"/>
          </w:tcPr>
          <w:p w14:paraId="30B8B1E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388D4EB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10</w:t>
            </w:r>
          </w:p>
        </w:tc>
        <w:tc>
          <w:tcPr>
            <w:tcW w:w="992" w:type="dxa"/>
          </w:tcPr>
          <w:p w14:paraId="2012C3D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10</w:t>
            </w:r>
          </w:p>
        </w:tc>
        <w:tc>
          <w:tcPr>
            <w:tcW w:w="990" w:type="dxa"/>
            <w:shd w:val="clear" w:color="auto" w:fill="auto"/>
          </w:tcPr>
          <w:p w14:paraId="7AA860B5" w14:textId="78DB0894"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r>
      <w:tr w:rsidR="00597E08" w:rsidRPr="00C35C43" w14:paraId="1C4DCEE6" w14:textId="28930A5F" w:rsidTr="00252AF5">
        <w:trPr>
          <w:trHeight w:val="300"/>
        </w:trPr>
        <w:tc>
          <w:tcPr>
            <w:tcW w:w="2406" w:type="dxa"/>
            <w:shd w:val="clear" w:color="auto" w:fill="auto"/>
            <w:noWrap/>
            <w:hideMark/>
          </w:tcPr>
          <w:p w14:paraId="37EEF8EA"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MedModel (Promodel)</w:t>
            </w:r>
          </w:p>
        </w:tc>
        <w:tc>
          <w:tcPr>
            <w:tcW w:w="1078" w:type="dxa"/>
            <w:gridSpan w:val="2"/>
            <w:shd w:val="clear" w:color="auto" w:fill="auto"/>
            <w:noWrap/>
            <w:hideMark/>
          </w:tcPr>
          <w:p w14:paraId="65CFF2F6"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9</w:t>
            </w:r>
          </w:p>
        </w:tc>
        <w:tc>
          <w:tcPr>
            <w:tcW w:w="990" w:type="dxa"/>
            <w:shd w:val="clear" w:color="auto" w:fill="auto"/>
            <w:noWrap/>
            <w:hideMark/>
          </w:tcPr>
          <w:p w14:paraId="75A8ABEB"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62D84D6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1F1F66E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4" w:type="dxa"/>
            <w:shd w:val="clear" w:color="auto" w:fill="auto"/>
          </w:tcPr>
          <w:p w14:paraId="12BC768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11</w:t>
            </w:r>
          </w:p>
        </w:tc>
        <w:tc>
          <w:tcPr>
            <w:tcW w:w="992" w:type="dxa"/>
          </w:tcPr>
          <w:p w14:paraId="631AF59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shd w:val="clear" w:color="auto" w:fill="auto"/>
          </w:tcPr>
          <w:p w14:paraId="2C01B9DA" w14:textId="5E87FBDF" w:rsidR="00597E08" w:rsidRPr="00C35C43" w:rsidRDefault="00B26C41"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r>
      <w:tr w:rsidR="00597E08" w:rsidRPr="00C35C43" w14:paraId="3CE346EC" w14:textId="5943A3C8" w:rsidTr="00252AF5">
        <w:trPr>
          <w:trHeight w:val="300"/>
        </w:trPr>
        <w:tc>
          <w:tcPr>
            <w:tcW w:w="2406" w:type="dxa"/>
            <w:shd w:val="clear" w:color="auto" w:fill="auto"/>
            <w:noWrap/>
          </w:tcPr>
          <w:p w14:paraId="582C9CAA"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ExtendSim</w:t>
            </w:r>
          </w:p>
        </w:tc>
        <w:tc>
          <w:tcPr>
            <w:tcW w:w="1078" w:type="dxa"/>
            <w:gridSpan w:val="2"/>
            <w:shd w:val="clear" w:color="auto" w:fill="auto"/>
            <w:noWrap/>
          </w:tcPr>
          <w:p w14:paraId="4282FC00"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3</w:t>
            </w:r>
          </w:p>
        </w:tc>
        <w:tc>
          <w:tcPr>
            <w:tcW w:w="990" w:type="dxa"/>
            <w:shd w:val="clear" w:color="auto" w:fill="auto"/>
            <w:noWrap/>
          </w:tcPr>
          <w:p w14:paraId="360A687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0" w:type="dxa"/>
            <w:gridSpan w:val="2"/>
          </w:tcPr>
          <w:p w14:paraId="4856564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3337B7DB"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7B9527E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5</w:t>
            </w:r>
          </w:p>
        </w:tc>
        <w:tc>
          <w:tcPr>
            <w:tcW w:w="992" w:type="dxa"/>
          </w:tcPr>
          <w:p w14:paraId="2428662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12EF035B" w14:textId="67647040"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r>
      <w:tr w:rsidR="00597E08" w:rsidRPr="00C35C43" w14:paraId="458B76D2" w14:textId="76606969" w:rsidTr="00252AF5">
        <w:trPr>
          <w:trHeight w:val="300"/>
        </w:trPr>
        <w:tc>
          <w:tcPr>
            <w:tcW w:w="2406" w:type="dxa"/>
            <w:shd w:val="clear" w:color="auto" w:fill="auto"/>
            <w:noWrap/>
          </w:tcPr>
          <w:p w14:paraId="78695921"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Microsaint</w:t>
            </w:r>
          </w:p>
        </w:tc>
        <w:tc>
          <w:tcPr>
            <w:tcW w:w="1078" w:type="dxa"/>
            <w:gridSpan w:val="2"/>
            <w:shd w:val="clear" w:color="auto" w:fill="auto"/>
            <w:noWrap/>
          </w:tcPr>
          <w:p w14:paraId="7C8D440A"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4</w:t>
            </w:r>
          </w:p>
        </w:tc>
        <w:tc>
          <w:tcPr>
            <w:tcW w:w="990" w:type="dxa"/>
            <w:shd w:val="clear" w:color="auto" w:fill="auto"/>
            <w:noWrap/>
          </w:tcPr>
          <w:p w14:paraId="527839F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69551FE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5</w:t>
            </w:r>
          </w:p>
        </w:tc>
        <w:tc>
          <w:tcPr>
            <w:tcW w:w="990" w:type="dxa"/>
          </w:tcPr>
          <w:p w14:paraId="01B508C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084" w:type="dxa"/>
            <w:shd w:val="clear" w:color="auto" w:fill="auto"/>
          </w:tcPr>
          <w:p w14:paraId="191F894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992" w:type="dxa"/>
          </w:tcPr>
          <w:p w14:paraId="69E306D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990" w:type="dxa"/>
            <w:shd w:val="clear" w:color="auto" w:fill="auto"/>
          </w:tcPr>
          <w:p w14:paraId="6BB8D98D" w14:textId="59567AD6"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78C62E51" w14:textId="2D7EF288" w:rsidTr="00252AF5">
        <w:trPr>
          <w:trHeight w:val="300"/>
        </w:trPr>
        <w:tc>
          <w:tcPr>
            <w:tcW w:w="2406" w:type="dxa"/>
            <w:shd w:val="clear" w:color="auto" w:fill="auto"/>
            <w:noWrap/>
          </w:tcPr>
          <w:p w14:paraId="2B56983F"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Compound</w:t>
            </w:r>
          </w:p>
        </w:tc>
        <w:tc>
          <w:tcPr>
            <w:tcW w:w="1078" w:type="dxa"/>
            <w:gridSpan w:val="2"/>
            <w:shd w:val="clear" w:color="auto" w:fill="auto"/>
            <w:noWrap/>
          </w:tcPr>
          <w:p w14:paraId="341B649B"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4</w:t>
            </w:r>
          </w:p>
        </w:tc>
        <w:tc>
          <w:tcPr>
            <w:tcW w:w="990" w:type="dxa"/>
            <w:shd w:val="clear" w:color="auto" w:fill="auto"/>
            <w:noWrap/>
          </w:tcPr>
          <w:p w14:paraId="19EF5F3C"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0F253AD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225027B9"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7810AC3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32AB82D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7A2B0C11" w14:textId="65B34692"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38A06F2A" w14:textId="607ADF03" w:rsidTr="00252AF5">
        <w:trPr>
          <w:trHeight w:val="300"/>
        </w:trPr>
        <w:tc>
          <w:tcPr>
            <w:tcW w:w="2406" w:type="dxa"/>
            <w:shd w:val="clear" w:color="auto" w:fill="auto"/>
            <w:noWrap/>
            <w:hideMark/>
          </w:tcPr>
          <w:p w14:paraId="206E10D3"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Automod</w:t>
            </w:r>
          </w:p>
        </w:tc>
        <w:tc>
          <w:tcPr>
            <w:tcW w:w="1078" w:type="dxa"/>
            <w:gridSpan w:val="2"/>
            <w:shd w:val="clear" w:color="auto" w:fill="auto"/>
            <w:noWrap/>
            <w:hideMark/>
          </w:tcPr>
          <w:p w14:paraId="39884220"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hideMark/>
          </w:tcPr>
          <w:p w14:paraId="3B5D867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080" w:type="dxa"/>
            <w:gridSpan w:val="2"/>
          </w:tcPr>
          <w:p w14:paraId="0DFB551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7DFC74D3"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591AAD33"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2" w:type="dxa"/>
          </w:tcPr>
          <w:p w14:paraId="6F7362C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64CA5339" w14:textId="29A73F49"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14E7BE93" w14:textId="40E7A971" w:rsidTr="00252AF5">
        <w:trPr>
          <w:trHeight w:val="300"/>
        </w:trPr>
        <w:tc>
          <w:tcPr>
            <w:tcW w:w="2406" w:type="dxa"/>
            <w:shd w:val="clear" w:color="auto" w:fill="auto"/>
            <w:noWrap/>
          </w:tcPr>
          <w:p w14:paraId="7F7EBEFF"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SIGMA</w:t>
            </w:r>
          </w:p>
        </w:tc>
        <w:tc>
          <w:tcPr>
            <w:tcW w:w="1078" w:type="dxa"/>
            <w:gridSpan w:val="2"/>
            <w:shd w:val="clear" w:color="auto" w:fill="auto"/>
            <w:noWrap/>
          </w:tcPr>
          <w:p w14:paraId="3C722876"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0286F908"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1080" w:type="dxa"/>
            <w:gridSpan w:val="2"/>
          </w:tcPr>
          <w:p w14:paraId="0F0C6A4C"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6A56968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16DA0E1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465A6529"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125C37EF" w14:textId="10338ABF"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6F98112C" w14:textId="76DA842B" w:rsidTr="00252AF5">
        <w:trPr>
          <w:trHeight w:val="300"/>
        </w:trPr>
        <w:tc>
          <w:tcPr>
            <w:tcW w:w="2406" w:type="dxa"/>
            <w:shd w:val="clear" w:color="auto" w:fill="auto"/>
            <w:noWrap/>
          </w:tcPr>
          <w:p w14:paraId="603539D5"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Service (Promodel)</w:t>
            </w:r>
          </w:p>
        </w:tc>
        <w:tc>
          <w:tcPr>
            <w:tcW w:w="1078" w:type="dxa"/>
            <w:gridSpan w:val="2"/>
            <w:shd w:val="clear" w:color="auto" w:fill="auto"/>
            <w:noWrap/>
          </w:tcPr>
          <w:p w14:paraId="74F8926B"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7F15FE3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0" w:type="dxa"/>
            <w:gridSpan w:val="2"/>
          </w:tcPr>
          <w:p w14:paraId="09C7759B"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43F7702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0695A45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2" w:type="dxa"/>
          </w:tcPr>
          <w:p w14:paraId="35CF5FB9"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380D563D" w14:textId="2BE25D05"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r>
      <w:tr w:rsidR="00597E08" w:rsidRPr="00C35C43" w14:paraId="503CFA8E" w14:textId="72B23C4C" w:rsidTr="00252AF5">
        <w:trPr>
          <w:trHeight w:val="300"/>
        </w:trPr>
        <w:tc>
          <w:tcPr>
            <w:tcW w:w="2406" w:type="dxa"/>
            <w:shd w:val="clear" w:color="auto" w:fill="auto"/>
            <w:noWrap/>
          </w:tcPr>
          <w:p w14:paraId="6B97D57A"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SIMAN</w:t>
            </w:r>
          </w:p>
        </w:tc>
        <w:tc>
          <w:tcPr>
            <w:tcW w:w="1078" w:type="dxa"/>
            <w:gridSpan w:val="2"/>
            <w:shd w:val="clear" w:color="auto" w:fill="auto"/>
            <w:noWrap/>
          </w:tcPr>
          <w:p w14:paraId="3AE58C87"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134CDD6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0" w:type="dxa"/>
            <w:gridSpan w:val="2"/>
          </w:tcPr>
          <w:p w14:paraId="06D6816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6E2EFCB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1BA30B4C"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992" w:type="dxa"/>
          </w:tcPr>
          <w:p w14:paraId="58F5294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3AC01D28" w14:textId="245E6FD8"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07893D70" w14:textId="772B5095" w:rsidTr="00252AF5">
        <w:trPr>
          <w:trHeight w:val="300"/>
        </w:trPr>
        <w:tc>
          <w:tcPr>
            <w:tcW w:w="2406" w:type="dxa"/>
            <w:shd w:val="clear" w:color="auto" w:fill="auto"/>
            <w:noWrap/>
          </w:tcPr>
          <w:p w14:paraId="14AA0DF1"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AnyLogic</w:t>
            </w:r>
          </w:p>
        </w:tc>
        <w:tc>
          <w:tcPr>
            <w:tcW w:w="1078" w:type="dxa"/>
            <w:gridSpan w:val="2"/>
            <w:shd w:val="clear" w:color="auto" w:fill="auto"/>
            <w:noWrap/>
          </w:tcPr>
          <w:p w14:paraId="5AE58F1F"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33B0776C"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13E237F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6888B38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5F5C048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2" w:type="dxa"/>
          </w:tcPr>
          <w:p w14:paraId="6825A71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53BF6827" w14:textId="4E60629B"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r>
      <w:tr w:rsidR="00597E08" w:rsidRPr="00C35C43" w14:paraId="1D3F25C5" w14:textId="710B7C1A" w:rsidTr="00252AF5">
        <w:trPr>
          <w:trHeight w:val="300"/>
        </w:trPr>
        <w:tc>
          <w:tcPr>
            <w:tcW w:w="2406" w:type="dxa"/>
            <w:shd w:val="clear" w:color="auto" w:fill="auto"/>
            <w:noWrap/>
          </w:tcPr>
          <w:p w14:paraId="12F88515"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Witness</w:t>
            </w:r>
          </w:p>
        </w:tc>
        <w:tc>
          <w:tcPr>
            <w:tcW w:w="1078" w:type="dxa"/>
            <w:gridSpan w:val="2"/>
            <w:shd w:val="clear" w:color="auto" w:fill="auto"/>
            <w:noWrap/>
          </w:tcPr>
          <w:p w14:paraId="6316326B" w14:textId="3642D18E" w:rsidR="00597E08" w:rsidRPr="00C35C43" w:rsidRDefault="00597E08" w:rsidP="00E64B8E">
            <w:pPr>
              <w:tabs>
                <w:tab w:val="left" w:pos="268"/>
                <w:tab w:val="center" w:pos="398"/>
              </w:tabs>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6599312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40FE74F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7CD8ECA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4" w:type="dxa"/>
            <w:shd w:val="clear" w:color="auto" w:fill="auto"/>
          </w:tcPr>
          <w:p w14:paraId="28FAEDB3"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2" w:type="dxa"/>
          </w:tcPr>
          <w:p w14:paraId="3D7DC6C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60A4ECC7" w14:textId="5A89F078"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r>
      <w:tr w:rsidR="00597E08" w:rsidRPr="00C35C43" w14:paraId="44A99BDF" w14:textId="321C6789" w:rsidTr="00252AF5">
        <w:trPr>
          <w:trHeight w:val="300"/>
        </w:trPr>
        <w:tc>
          <w:tcPr>
            <w:tcW w:w="2406" w:type="dxa"/>
            <w:shd w:val="clear" w:color="auto" w:fill="auto"/>
            <w:noWrap/>
          </w:tcPr>
          <w:p w14:paraId="71C54B5E"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Microsoft Excel</w:t>
            </w:r>
          </w:p>
        </w:tc>
        <w:tc>
          <w:tcPr>
            <w:tcW w:w="1078" w:type="dxa"/>
            <w:gridSpan w:val="2"/>
            <w:shd w:val="clear" w:color="auto" w:fill="auto"/>
            <w:noWrap/>
          </w:tcPr>
          <w:p w14:paraId="38E9435E"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67CA4E7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57319CA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25536F9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0CEC9AD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6BFC2F2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06BCB310" w14:textId="24E45A2F"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3</w:t>
            </w:r>
          </w:p>
        </w:tc>
      </w:tr>
      <w:tr w:rsidR="00597E08" w:rsidRPr="00C35C43" w14:paraId="76EF013F" w14:textId="102E1A72" w:rsidTr="00252AF5">
        <w:trPr>
          <w:trHeight w:val="300"/>
        </w:trPr>
        <w:tc>
          <w:tcPr>
            <w:tcW w:w="2406" w:type="dxa"/>
            <w:shd w:val="clear" w:color="auto" w:fill="auto"/>
            <w:noWrap/>
          </w:tcPr>
          <w:p w14:paraId="1F155F37"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ANOVA (Spreadsheet)</w:t>
            </w:r>
          </w:p>
        </w:tc>
        <w:tc>
          <w:tcPr>
            <w:tcW w:w="1078" w:type="dxa"/>
            <w:gridSpan w:val="2"/>
            <w:shd w:val="clear" w:color="auto" w:fill="auto"/>
            <w:noWrap/>
          </w:tcPr>
          <w:p w14:paraId="11F2791B"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1E1CB629"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4E8502F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5FCF567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30349E19"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6DA1E58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53B952A4" w14:textId="55F57C9F"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239C9EBD" w14:textId="07A44582" w:rsidTr="00252AF5">
        <w:trPr>
          <w:trHeight w:val="300"/>
        </w:trPr>
        <w:tc>
          <w:tcPr>
            <w:tcW w:w="2406" w:type="dxa"/>
            <w:shd w:val="clear" w:color="auto" w:fill="auto"/>
            <w:noWrap/>
          </w:tcPr>
          <w:p w14:paraId="57F8416B"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STOCHSIM</w:t>
            </w:r>
          </w:p>
        </w:tc>
        <w:tc>
          <w:tcPr>
            <w:tcW w:w="1078" w:type="dxa"/>
            <w:gridSpan w:val="2"/>
            <w:shd w:val="clear" w:color="auto" w:fill="auto"/>
            <w:noWrap/>
          </w:tcPr>
          <w:p w14:paraId="69F2790A"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161A664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0DD3608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012A081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4" w:type="dxa"/>
            <w:shd w:val="clear" w:color="auto" w:fill="auto"/>
          </w:tcPr>
          <w:p w14:paraId="4485EC7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60CC95D3"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440B3D3B" w14:textId="45BAC0B8"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0E026A5F" w14:textId="7E38D254" w:rsidTr="00252AF5">
        <w:trPr>
          <w:trHeight w:val="300"/>
        </w:trPr>
        <w:tc>
          <w:tcPr>
            <w:tcW w:w="2406" w:type="dxa"/>
            <w:shd w:val="clear" w:color="auto" w:fill="auto"/>
            <w:noWrap/>
          </w:tcPr>
          <w:p w14:paraId="0B5E0B27"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Simio, Flexsim, Edsim</w:t>
            </w:r>
          </w:p>
        </w:tc>
        <w:tc>
          <w:tcPr>
            <w:tcW w:w="1078" w:type="dxa"/>
            <w:gridSpan w:val="2"/>
            <w:shd w:val="clear" w:color="auto" w:fill="auto"/>
            <w:noWrap/>
          </w:tcPr>
          <w:p w14:paraId="31DE9942"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43AA346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73A8E21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30F6F05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0C6FEF7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3</w:t>
            </w:r>
          </w:p>
        </w:tc>
        <w:tc>
          <w:tcPr>
            <w:tcW w:w="992" w:type="dxa"/>
          </w:tcPr>
          <w:p w14:paraId="3D415263"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64E9CECF" w14:textId="1333236A"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1DC54B92" w14:textId="78AFC36C" w:rsidTr="00252AF5">
        <w:trPr>
          <w:trHeight w:val="300"/>
        </w:trPr>
        <w:tc>
          <w:tcPr>
            <w:tcW w:w="2406" w:type="dxa"/>
            <w:shd w:val="clear" w:color="auto" w:fill="auto"/>
            <w:noWrap/>
          </w:tcPr>
          <w:p w14:paraId="53BC1023" w14:textId="77777777" w:rsidR="00597E08" w:rsidRPr="00996425" w:rsidRDefault="00597E08" w:rsidP="0040174B">
            <w:pPr>
              <w:rPr>
                <w:rFonts w:ascii="Calibri" w:eastAsia="Times New Roman" w:hAnsi="Calibri" w:cs="Times New Roman"/>
                <w:sz w:val="18"/>
                <w:szCs w:val="18"/>
                <w:lang w:val="pt-PT" w:eastAsia="en-GB"/>
              </w:rPr>
            </w:pPr>
            <w:r w:rsidRPr="00996425">
              <w:rPr>
                <w:rFonts w:ascii="Calibri" w:eastAsia="Times New Roman" w:hAnsi="Calibri" w:cs="Times New Roman"/>
                <w:sz w:val="18"/>
                <w:szCs w:val="18"/>
                <w:lang w:val="pt-PT" w:eastAsia="en-GB"/>
              </w:rPr>
              <w:t>Visual SLAM, Process Model, eM-Plant</w:t>
            </w:r>
          </w:p>
        </w:tc>
        <w:tc>
          <w:tcPr>
            <w:tcW w:w="1078" w:type="dxa"/>
            <w:gridSpan w:val="2"/>
            <w:shd w:val="clear" w:color="auto" w:fill="auto"/>
            <w:noWrap/>
          </w:tcPr>
          <w:p w14:paraId="70C402DA"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2AAE53D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7CD42A0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725E8D6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30640109"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2" w:type="dxa"/>
          </w:tcPr>
          <w:p w14:paraId="078894E8"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09E8F97A" w14:textId="28802E55"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75E73ADC" w14:textId="49B77EE2" w:rsidTr="00252AF5">
        <w:trPr>
          <w:trHeight w:val="300"/>
        </w:trPr>
        <w:tc>
          <w:tcPr>
            <w:tcW w:w="2406" w:type="dxa"/>
            <w:shd w:val="clear" w:color="auto" w:fill="auto"/>
            <w:noWrap/>
          </w:tcPr>
          <w:p w14:paraId="1695F920" w14:textId="0EFB1D34"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C PROGRAM; MODSIM; INSIGHT; StateCharts; @Risk &amp; excel; Visual Simulation Environment (Orca Computer) simulation language</w:t>
            </w:r>
          </w:p>
        </w:tc>
        <w:tc>
          <w:tcPr>
            <w:tcW w:w="1078" w:type="dxa"/>
            <w:gridSpan w:val="2"/>
            <w:shd w:val="clear" w:color="auto" w:fill="auto"/>
            <w:noWrap/>
          </w:tcPr>
          <w:p w14:paraId="1283112D" w14:textId="77777777" w:rsidR="00597E08" w:rsidRPr="00C35C43" w:rsidRDefault="00597E08" w:rsidP="00E64B8E">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4936A8F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0" w:type="dxa"/>
            <w:gridSpan w:val="2"/>
          </w:tcPr>
          <w:p w14:paraId="50FBE4D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6A87DEC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797A791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6A8470C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tcPr>
          <w:p w14:paraId="1F8B7B78" w14:textId="587E4466"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5CBF5643" w14:textId="450C7C7E" w:rsidTr="00440C47">
        <w:trPr>
          <w:trHeight w:val="300"/>
        </w:trPr>
        <w:tc>
          <w:tcPr>
            <w:tcW w:w="9610" w:type="dxa"/>
            <w:gridSpan w:val="10"/>
            <w:shd w:val="clear" w:color="auto" w:fill="D9D9D9" w:themeFill="background1" w:themeFillShade="D9"/>
          </w:tcPr>
          <w:p w14:paraId="0B10B5B5" w14:textId="2E7188E5"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SD</w:t>
            </w:r>
          </w:p>
        </w:tc>
      </w:tr>
      <w:tr w:rsidR="00597E08" w:rsidRPr="00C35C43" w14:paraId="13131A5A" w14:textId="1B17A29E" w:rsidTr="00772C1B">
        <w:trPr>
          <w:trHeight w:val="300"/>
        </w:trPr>
        <w:tc>
          <w:tcPr>
            <w:tcW w:w="2406" w:type="dxa"/>
            <w:shd w:val="clear" w:color="auto" w:fill="auto"/>
            <w:noWrap/>
            <w:hideMark/>
          </w:tcPr>
          <w:p w14:paraId="1B1F8068"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VENSIM</w:t>
            </w:r>
          </w:p>
        </w:tc>
        <w:tc>
          <w:tcPr>
            <w:tcW w:w="1078" w:type="dxa"/>
            <w:gridSpan w:val="2"/>
            <w:shd w:val="clear" w:color="auto" w:fill="auto"/>
            <w:noWrap/>
            <w:hideMark/>
          </w:tcPr>
          <w:p w14:paraId="228DCE6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4</w:t>
            </w:r>
          </w:p>
        </w:tc>
        <w:tc>
          <w:tcPr>
            <w:tcW w:w="990" w:type="dxa"/>
            <w:shd w:val="clear" w:color="auto" w:fill="auto"/>
            <w:noWrap/>
            <w:hideMark/>
          </w:tcPr>
          <w:p w14:paraId="353511B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5</w:t>
            </w:r>
          </w:p>
        </w:tc>
        <w:tc>
          <w:tcPr>
            <w:tcW w:w="1080" w:type="dxa"/>
            <w:gridSpan w:val="2"/>
          </w:tcPr>
          <w:p w14:paraId="4FF5D62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252557E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24A9380B"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0AD7C7A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74C65446" w14:textId="7F12EEDE"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3EC7DA49" w14:textId="779BE934" w:rsidTr="00772C1B">
        <w:trPr>
          <w:trHeight w:val="300"/>
        </w:trPr>
        <w:tc>
          <w:tcPr>
            <w:tcW w:w="2406" w:type="dxa"/>
            <w:shd w:val="clear" w:color="auto" w:fill="auto"/>
            <w:noWrap/>
            <w:hideMark/>
          </w:tcPr>
          <w:p w14:paraId="5201F6FB"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Ithink/Stella</w:t>
            </w:r>
          </w:p>
        </w:tc>
        <w:tc>
          <w:tcPr>
            <w:tcW w:w="1078" w:type="dxa"/>
            <w:gridSpan w:val="2"/>
            <w:shd w:val="clear" w:color="auto" w:fill="auto"/>
            <w:noWrap/>
            <w:hideMark/>
          </w:tcPr>
          <w:p w14:paraId="306CE6B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5</w:t>
            </w:r>
          </w:p>
        </w:tc>
        <w:tc>
          <w:tcPr>
            <w:tcW w:w="990" w:type="dxa"/>
            <w:shd w:val="clear" w:color="auto" w:fill="auto"/>
            <w:noWrap/>
            <w:hideMark/>
          </w:tcPr>
          <w:p w14:paraId="5CDB7A5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4</w:t>
            </w:r>
          </w:p>
        </w:tc>
        <w:tc>
          <w:tcPr>
            <w:tcW w:w="1080" w:type="dxa"/>
            <w:gridSpan w:val="2"/>
          </w:tcPr>
          <w:p w14:paraId="6AF0DAC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3506049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42EA2DA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2CE7417B"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990" w:type="dxa"/>
          </w:tcPr>
          <w:p w14:paraId="334E5FC2" w14:textId="1462B77B"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71E40DD3" w14:textId="60BC76A8" w:rsidTr="00772C1B">
        <w:trPr>
          <w:trHeight w:val="300"/>
        </w:trPr>
        <w:tc>
          <w:tcPr>
            <w:tcW w:w="2406" w:type="dxa"/>
            <w:shd w:val="clear" w:color="auto" w:fill="auto"/>
            <w:noWrap/>
            <w:hideMark/>
          </w:tcPr>
          <w:p w14:paraId="74F3A57B"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DYNAMO</w:t>
            </w:r>
          </w:p>
        </w:tc>
        <w:tc>
          <w:tcPr>
            <w:tcW w:w="1078" w:type="dxa"/>
            <w:gridSpan w:val="2"/>
            <w:shd w:val="clear" w:color="auto" w:fill="auto"/>
            <w:noWrap/>
            <w:hideMark/>
          </w:tcPr>
          <w:p w14:paraId="422068C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hideMark/>
          </w:tcPr>
          <w:p w14:paraId="706169E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1080" w:type="dxa"/>
            <w:gridSpan w:val="2"/>
          </w:tcPr>
          <w:p w14:paraId="642865D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7CD78F1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7499691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3C610AB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3920FB6D" w14:textId="2A25B4D7"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409B1E28" w14:textId="415A49C2" w:rsidTr="00772C1B">
        <w:trPr>
          <w:trHeight w:val="278"/>
        </w:trPr>
        <w:tc>
          <w:tcPr>
            <w:tcW w:w="2406" w:type="dxa"/>
            <w:shd w:val="clear" w:color="auto" w:fill="auto"/>
            <w:hideMark/>
          </w:tcPr>
          <w:p w14:paraId="1733563C"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Programming Language (Delphi, C++ and VB)</w:t>
            </w:r>
          </w:p>
        </w:tc>
        <w:tc>
          <w:tcPr>
            <w:tcW w:w="1078" w:type="dxa"/>
            <w:gridSpan w:val="2"/>
            <w:shd w:val="clear" w:color="auto" w:fill="auto"/>
            <w:noWrap/>
            <w:hideMark/>
          </w:tcPr>
          <w:p w14:paraId="278005A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6</w:t>
            </w:r>
          </w:p>
        </w:tc>
        <w:tc>
          <w:tcPr>
            <w:tcW w:w="990" w:type="dxa"/>
            <w:shd w:val="clear" w:color="auto" w:fill="auto"/>
            <w:noWrap/>
            <w:hideMark/>
          </w:tcPr>
          <w:p w14:paraId="75669B6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7C65C62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676F4498"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32A75C4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598AE5B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3FCC640E" w14:textId="039756B4"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1439C817" w14:textId="05E69485" w:rsidTr="00440C47">
        <w:trPr>
          <w:trHeight w:val="300"/>
        </w:trPr>
        <w:tc>
          <w:tcPr>
            <w:tcW w:w="9610" w:type="dxa"/>
            <w:gridSpan w:val="10"/>
            <w:shd w:val="clear" w:color="auto" w:fill="D9D9D9" w:themeFill="background1" w:themeFillShade="D9"/>
          </w:tcPr>
          <w:p w14:paraId="79DC5D06" w14:textId="1491F733"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ABM</w:t>
            </w:r>
          </w:p>
        </w:tc>
      </w:tr>
      <w:tr w:rsidR="00597E08" w:rsidRPr="00C35C43" w14:paraId="0B81B1F1" w14:textId="15E99D8D" w:rsidTr="00772C1B">
        <w:trPr>
          <w:trHeight w:val="300"/>
        </w:trPr>
        <w:tc>
          <w:tcPr>
            <w:tcW w:w="2406" w:type="dxa"/>
            <w:shd w:val="clear" w:color="auto" w:fill="auto"/>
            <w:noWrap/>
          </w:tcPr>
          <w:p w14:paraId="160D0762"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NetLogo</w:t>
            </w:r>
          </w:p>
        </w:tc>
        <w:tc>
          <w:tcPr>
            <w:tcW w:w="1078" w:type="dxa"/>
            <w:gridSpan w:val="2"/>
            <w:shd w:val="clear" w:color="auto" w:fill="auto"/>
            <w:noWrap/>
          </w:tcPr>
          <w:p w14:paraId="0CE0FCC4"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2E4DAD9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7509512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017AE9BD"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63659D59"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2</w:t>
            </w:r>
          </w:p>
        </w:tc>
        <w:tc>
          <w:tcPr>
            <w:tcW w:w="992" w:type="dxa"/>
          </w:tcPr>
          <w:p w14:paraId="4C52472F"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3E4DF321" w14:textId="6A448055"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2DA0D1C6" w14:textId="4F7508B6" w:rsidTr="00772C1B">
        <w:trPr>
          <w:trHeight w:val="300"/>
        </w:trPr>
        <w:tc>
          <w:tcPr>
            <w:tcW w:w="2406" w:type="dxa"/>
            <w:shd w:val="clear" w:color="auto" w:fill="auto"/>
            <w:noWrap/>
          </w:tcPr>
          <w:p w14:paraId="108A98A7" w14:textId="77777777"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REDsim</w:t>
            </w:r>
          </w:p>
        </w:tc>
        <w:tc>
          <w:tcPr>
            <w:tcW w:w="1078" w:type="dxa"/>
            <w:gridSpan w:val="2"/>
            <w:shd w:val="clear" w:color="auto" w:fill="auto"/>
            <w:noWrap/>
          </w:tcPr>
          <w:p w14:paraId="300EF0A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4832C9B3"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5F70B71C"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022D9A46"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2A840E87"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2" w:type="dxa"/>
          </w:tcPr>
          <w:p w14:paraId="272E1322"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57DC1225" w14:textId="60FC3643"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3B786689" w14:textId="30B10217" w:rsidTr="00772C1B">
        <w:trPr>
          <w:trHeight w:val="300"/>
        </w:trPr>
        <w:tc>
          <w:tcPr>
            <w:tcW w:w="2406" w:type="dxa"/>
            <w:shd w:val="clear" w:color="auto" w:fill="auto"/>
            <w:noWrap/>
          </w:tcPr>
          <w:p w14:paraId="44CC4E2C" w14:textId="34A36770" w:rsidR="00597E08" w:rsidRPr="00C35C43" w:rsidRDefault="00597E08" w:rsidP="0040174B">
            <w:pP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Repast symphony</w:t>
            </w:r>
          </w:p>
        </w:tc>
        <w:tc>
          <w:tcPr>
            <w:tcW w:w="1078" w:type="dxa"/>
            <w:gridSpan w:val="2"/>
            <w:shd w:val="clear" w:color="auto" w:fill="auto"/>
            <w:noWrap/>
          </w:tcPr>
          <w:p w14:paraId="6CDFBD7B"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shd w:val="clear" w:color="auto" w:fill="auto"/>
            <w:noWrap/>
          </w:tcPr>
          <w:p w14:paraId="5E750D2B"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0" w:type="dxa"/>
            <w:gridSpan w:val="2"/>
          </w:tcPr>
          <w:p w14:paraId="4B8723A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0" w:type="dxa"/>
          </w:tcPr>
          <w:p w14:paraId="1A6EBEBE"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1084" w:type="dxa"/>
            <w:shd w:val="clear" w:color="auto" w:fill="auto"/>
          </w:tcPr>
          <w:p w14:paraId="25983E0A"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c>
          <w:tcPr>
            <w:tcW w:w="992" w:type="dxa"/>
          </w:tcPr>
          <w:p w14:paraId="5C90D641"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p>
        </w:tc>
        <w:tc>
          <w:tcPr>
            <w:tcW w:w="990" w:type="dxa"/>
          </w:tcPr>
          <w:p w14:paraId="11A9EE5F" w14:textId="46BA8C12"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0</w:t>
            </w:r>
          </w:p>
        </w:tc>
      </w:tr>
      <w:tr w:rsidR="00597E08" w:rsidRPr="00C35C43" w14:paraId="50E30C48" w14:textId="3F2A66F6" w:rsidTr="00772C1B">
        <w:trPr>
          <w:trHeight w:val="300"/>
        </w:trPr>
        <w:tc>
          <w:tcPr>
            <w:tcW w:w="2406" w:type="dxa"/>
            <w:shd w:val="clear" w:color="auto" w:fill="auto"/>
          </w:tcPr>
          <w:p w14:paraId="79F42368" w14:textId="289B3820"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Total (X)</w:t>
            </w:r>
          </w:p>
        </w:tc>
        <w:tc>
          <w:tcPr>
            <w:tcW w:w="1078" w:type="dxa"/>
            <w:gridSpan w:val="2"/>
            <w:shd w:val="clear" w:color="auto" w:fill="auto"/>
            <w:noWrap/>
          </w:tcPr>
          <w:p w14:paraId="1AA89807" w14:textId="2695A20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9</w:t>
            </w:r>
            <w:r w:rsidR="00772C1B" w:rsidRPr="00C35C43">
              <w:rPr>
                <w:rFonts w:ascii="Calibri" w:eastAsia="Times New Roman" w:hAnsi="Calibri" w:cs="Times New Roman"/>
                <w:sz w:val="18"/>
                <w:szCs w:val="18"/>
                <w:lang w:eastAsia="en-GB"/>
              </w:rPr>
              <w:t>3</w:t>
            </w:r>
          </w:p>
        </w:tc>
        <w:tc>
          <w:tcPr>
            <w:tcW w:w="990" w:type="dxa"/>
            <w:shd w:val="clear" w:color="auto" w:fill="auto"/>
            <w:noWrap/>
          </w:tcPr>
          <w:p w14:paraId="50DCF519" w14:textId="55759EF7" w:rsidR="00597E08" w:rsidRPr="00C35C43" w:rsidRDefault="00772C1B"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6</w:t>
            </w:r>
            <w:r w:rsidR="00597E08" w:rsidRPr="00C35C43">
              <w:rPr>
                <w:rFonts w:ascii="Calibri" w:eastAsia="Times New Roman" w:hAnsi="Calibri" w:cs="Times New Roman"/>
                <w:sz w:val="18"/>
                <w:szCs w:val="18"/>
                <w:lang w:eastAsia="en-GB"/>
              </w:rPr>
              <w:t>8</w:t>
            </w:r>
          </w:p>
        </w:tc>
        <w:tc>
          <w:tcPr>
            <w:tcW w:w="1080" w:type="dxa"/>
            <w:gridSpan w:val="2"/>
          </w:tcPr>
          <w:p w14:paraId="47B38E88" w14:textId="1C603AF5" w:rsidR="00597E08" w:rsidRPr="00C35C43" w:rsidRDefault="00772C1B"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15</w:t>
            </w:r>
          </w:p>
        </w:tc>
        <w:tc>
          <w:tcPr>
            <w:tcW w:w="990" w:type="dxa"/>
          </w:tcPr>
          <w:p w14:paraId="4E6FD810"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8</w:t>
            </w:r>
          </w:p>
        </w:tc>
        <w:tc>
          <w:tcPr>
            <w:tcW w:w="1084" w:type="dxa"/>
            <w:shd w:val="clear" w:color="auto" w:fill="auto"/>
          </w:tcPr>
          <w:p w14:paraId="33C0C3CA" w14:textId="32C27896"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8</w:t>
            </w:r>
            <w:r w:rsidR="00772C1B" w:rsidRPr="00C35C43">
              <w:rPr>
                <w:rFonts w:ascii="Calibri" w:eastAsia="Times New Roman" w:hAnsi="Calibri" w:cs="Times New Roman"/>
                <w:sz w:val="18"/>
                <w:szCs w:val="18"/>
                <w:lang w:eastAsia="en-GB"/>
              </w:rPr>
              <w:t>2</w:t>
            </w:r>
          </w:p>
        </w:tc>
        <w:tc>
          <w:tcPr>
            <w:tcW w:w="992" w:type="dxa"/>
          </w:tcPr>
          <w:p w14:paraId="0523FE65" w14:textId="77777777" w:rsidR="00597E08" w:rsidRPr="00C35C43" w:rsidRDefault="00597E08"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19</w:t>
            </w:r>
          </w:p>
        </w:tc>
        <w:tc>
          <w:tcPr>
            <w:tcW w:w="990" w:type="dxa"/>
          </w:tcPr>
          <w:p w14:paraId="58BCCAE6" w14:textId="3C15D922" w:rsidR="00597E08" w:rsidRPr="00C35C43" w:rsidRDefault="00440C47" w:rsidP="0040174B">
            <w:pPr>
              <w:jc w:val="center"/>
              <w:rPr>
                <w:rFonts w:ascii="Calibri" w:eastAsia="Times New Roman" w:hAnsi="Calibri" w:cs="Times New Roman"/>
                <w:sz w:val="18"/>
                <w:szCs w:val="18"/>
                <w:lang w:eastAsia="en-GB"/>
              </w:rPr>
            </w:pPr>
            <w:r w:rsidRPr="00C35C43">
              <w:rPr>
                <w:rFonts w:ascii="Calibri" w:eastAsia="Times New Roman" w:hAnsi="Calibri" w:cs="Times New Roman"/>
                <w:sz w:val="18"/>
                <w:szCs w:val="18"/>
                <w:lang w:eastAsia="en-GB"/>
              </w:rPr>
              <w:t>1</w:t>
            </w:r>
            <w:r w:rsidR="00B26C41" w:rsidRPr="00C35C43">
              <w:rPr>
                <w:rFonts w:ascii="Calibri" w:eastAsia="Times New Roman" w:hAnsi="Calibri" w:cs="Times New Roman"/>
                <w:sz w:val="18"/>
                <w:szCs w:val="18"/>
                <w:lang w:eastAsia="en-GB"/>
              </w:rPr>
              <w:t>8</w:t>
            </w:r>
          </w:p>
        </w:tc>
      </w:tr>
    </w:tbl>
    <w:p w14:paraId="6FD3442E" w14:textId="27E5A263" w:rsidR="00E51B79" w:rsidRPr="00C35C43" w:rsidRDefault="00D53D8B" w:rsidP="00CC5DB8">
      <w:pPr>
        <w:ind w:left="450" w:right="-64"/>
        <w:jc w:val="both"/>
        <w:rPr>
          <w:rFonts w:ascii="Calibri" w:eastAsia="Times New Roman" w:hAnsi="Calibri" w:cs="Times New Roman"/>
          <w:sz w:val="18"/>
          <w:lang w:eastAsia="en-GB"/>
        </w:rPr>
      </w:pPr>
      <w:r w:rsidRPr="00C35C43">
        <w:rPr>
          <w:rFonts w:ascii="Calibri" w:eastAsia="Times New Roman" w:hAnsi="Calibri" w:cs="Times New Roman"/>
          <w:i/>
          <w:sz w:val="18"/>
          <w:lang w:eastAsia="en-GB"/>
        </w:rPr>
        <w:t xml:space="preserve">*Abbreviations: DES </w:t>
      </w:r>
      <w:r w:rsidRPr="00C35C43">
        <w:rPr>
          <w:rFonts w:ascii="Calibri" w:eastAsia="Times New Roman" w:hAnsi="Calibri" w:cs="Times New Roman"/>
          <w:sz w:val="18"/>
          <w:lang w:eastAsia="en-GB"/>
        </w:rPr>
        <w:t>discrete-event simulation</w:t>
      </w:r>
      <w:r w:rsidR="0044294E" w:rsidRPr="00C35C43">
        <w:rPr>
          <w:rFonts w:ascii="Calibri" w:eastAsia="Times New Roman" w:hAnsi="Calibri" w:cs="Times New Roman"/>
          <w:sz w:val="18"/>
          <w:lang w:eastAsia="en-GB"/>
        </w:rPr>
        <w:t>,</w:t>
      </w:r>
      <w:r w:rsidRPr="00C35C43">
        <w:rPr>
          <w:rFonts w:ascii="Calibri" w:eastAsia="Times New Roman" w:hAnsi="Calibri" w:cs="Times New Roman"/>
          <w:i/>
          <w:sz w:val="18"/>
          <w:lang w:eastAsia="en-GB"/>
        </w:rPr>
        <w:t xml:space="preserve"> SD </w:t>
      </w:r>
      <w:r w:rsidRPr="00C35C43">
        <w:rPr>
          <w:rFonts w:ascii="Calibri" w:eastAsia="Times New Roman" w:hAnsi="Calibri" w:cs="Times New Roman"/>
          <w:sz w:val="18"/>
          <w:lang w:eastAsia="en-GB"/>
        </w:rPr>
        <w:t>system-dynamics simulation</w:t>
      </w:r>
      <w:r w:rsidR="0044294E" w:rsidRPr="00C35C43">
        <w:rPr>
          <w:rFonts w:ascii="Calibri" w:eastAsia="Times New Roman" w:hAnsi="Calibri" w:cs="Times New Roman"/>
          <w:sz w:val="18"/>
          <w:lang w:eastAsia="en-GB"/>
        </w:rPr>
        <w:t>,</w:t>
      </w:r>
      <w:r w:rsidRPr="00C35C43">
        <w:rPr>
          <w:rFonts w:ascii="Calibri" w:eastAsia="Times New Roman" w:hAnsi="Calibri" w:cs="Times New Roman"/>
          <w:i/>
          <w:sz w:val="18"/>
          <w:lang w:eastAsia="en-GB"/>
        </w:rPr>
        <w:t xml:space="preserve"> ABM </w:t>
      </w:r>
      <w:r w:rsidRPr="00C35C43">
        <w:rPr>
          <w:rFonts w:ascii="Calibri" w:eastAsia="Times New Roman" w:hAnsi="Calibri" w:cs="Times New Roman"/>
          <w:sz w:val="18"/>
          <w:lang w:eastAsia="en-GB"/>
        </w:rPr>
        <w:t>agent-based simulation.</w:t>
      </w:r>
    </w:p>
    <w:p w14:paraId="3263442F" w14:textId="7F964766" w:rsidR="000A782D" w:rsidRPr="00C35C43" w:rsidRDefault="000A782D" w:rsidP="00CC5DB8">
      <w:pPr>
        <w:ind w:left="450" w:right="-64"/>
        <w:jc w:val="both"/>
        <w:rPr>
          <w:rFonts w:ascii="Calibri" w:eastAsia="Times New Roman" w:hAnsi="Calibri" w:cs="Times New Roman"/>
          <w:sz w:val="18"/>
          <w:lang w:eastAsia="en-GB"/>
        </w:rPr>
      </w:pPr>
    </w:p>
    <w:p w14:paraId="433E0B6A" w14:textId="77777777" w:rsidR="000A782D" w:rsidRPr="00C35C43" w:rsidRDefault="000A782D" w:rsidP="00CC5DB8">
      <w:pPr>
        <w:ind w:left="450" w:right="-64"/>
        <w:jc w:val="both"/>
        <w:rPr>
          <w:rFonts w:ascii="Calibri" w:eastAsia="Times New Roman" w:hAnsi="Calibri" w:cs="Times New Roman"/>
          <w:sz w:val="18"/>
          <w:lang w:eastAsia="en-GB"/>
        </w:rPr>
      </w:pPr>
    </w:p>
    <w:p w14:paraId="0469015F" w14:textId="77777777" w:rsidR="00A7737E" w:rsidRPr="00C35C43" w:rsidRDefault="00A7737E" w:rsidP="006C3781">
      <w:pPr>
        <w:pStyle w:val="Heading3"/>
      </w:pPr>
      <w:bookmarkStart w:id="108" w:name="_Toc18494826"/>
      <w:r w:rsidRPr="00C35C43">
        <w:t>Discussion</w:t>
      </w:r>
      <w:bookmarkEnd w:id="108"/>
    </w:p>
    <w:p w14:paraId="504F9BC5" w14:textId="77777777" w:rsidR="00B90D83" w:rsidRPr="00C35C43" w:rsidRDefault="00B90D83" w:rsidP="006C3781">
      <w:pPr>
        <w:spacing w:after="0" w:line="240" w:lineRule="auto"/>
        <w:jc w:val="both"/>
        <w:rPr>
          <w:color w:val="FF0000"/>
        </w:rPr>
      </w:pPr>
    </w:p>
    <w:p w14:paraId="3F06C2F7" w14:textId="4D8B088D" w:rsidR="00694338" w:rsidRPr="00C35C43" w:rsidRDefault="002B6A56" w:rsidP="00F82B78">
      <w:pPr>
        <w:spacing w:after="0" w:line="240" w:lineRule="auto"/>
        <w:ind w:left="270"/>
        <w:jc w:val="both"/>
      </w:pPr>
      <w:r w:rsidRPr="00C35C43">
        <w:t xml:space="preserve">In part 1 of the review, provide a review of reviews (umbrella review) of SM articles in healthcare. Data were extracted for synthesis from the 50 included reviews. </w:t>
      </w:r>
      <w:r w:rsidR="00525FAD" w:rsidRPr="00C35C43">
        <w:t xml:space="preserve">The outcome of this review found </w:t>
      </w:r>
      <w:r w:rsidR="00CC4BEC">
        <w:t xml:space="preserve">that </w:t>
      </w:r>
      <w:r w:rsidR="00525FAD" w:rsidRPr="00C35C43">
        <w:t xml:space="preserve">four types of simulation studies in healthcare using different types of techniques, data and software tools. The studies covered healthcare operations and system design; medical decision-making applications; infectious disease modelling; </w:t>
      </w:r>
      <w:r w:rsidR="00525FAD" w:rsidRPr="00C35C43">
        <w:rPr>
          <w:noProof/>
        </w:rPr>
        <w:t>miscellaneous</w:t>
      </w:r>
      <w:r w:rsidR="00525FAD" w:rsidRPr="00C35C43">
        <w:t xml:space="preserve"> studies (i.e. mass casualty planning and review studies). There are various techniques used for SM in healthcare, DES is the most widely used technique</w:t>
      </w:r>
      <w:r w:rsidR="00F82B78">
        <w:t xml:space="preserve"> (Sobolev </w:t>
      </w:r>
      <w:r w:rsidR="00F82B78" w:rsidRPr="00F82B78">
        <w:rPr>
          <w:i/>
        </w:rPr>
        <w:t>et al.</w:t>
      </w:r>
      <w:r w:rsidR="00F82B78">
        <w:t xml:space="preserve">, 2009, Brailsford </w:t>
      </w:r>
      <w:r w:rsidR="00F82B78" w:rsidRPr="00F82B78">
        <w:rPr>
          <w:i/>
        </w:rPr>
        <w:t>et al.</w:t>
      </w:r>
      <w:r w:rsidR="00F82B78">
        <w:t xml:space="preserve">, 2009, Mielczarek </w:t>
      </w:r>
      <w:r w:rsidR="00F82B78" w:rsidRPr="00F82B78">
        <w:rPr>
          <w:i/>
        </w:rPr>
        <w:t>et al.</w:t>
      </w:r>
      <w:r w:rsidR="00F82B78">
        <w:t>, 2010)</w:t>
      </w:r>
      <w:r w:rsidR="00525FAD" w:rsidRPr="00C35C43">
        <w:t>, followed by SD, Markov modelling, ABM and hybrid modelling. There is a range of data sources used for SM. These sources can be categorised into three types primary data collection (e.g. hospital databases, observation and time studies), secondary data (e.g. literature, questionnaires) and expert opinion (e.g. interviews, workshops).</w:t>
      </w:r>
      <w:r w:rsidR="00694338" w:rsidRPr="00C35C43">
        <w:t xml:space="preserve"> There are a wide variety of software tools used for SM. ARENA is the most common tool reviewed for DES</w:t>
      </w:r>
      <w:r w:rsidR="00F82B78">
        <w:t xml:space="preserve"> (Mielczarek </w:t>
      </w:r>
      <w:r w:rsidR="00F82B78" w:rsidRPr="00F82B78">
        <w:rPr>
          <w:i/>
        </w:rPr>
        <w:t>et al.</w:t>
      </w:r>
      <w:r w:rsidR="00F82B78">
        <w:t xml:space="preserve">, 2010, Gul </w:t>
      </w:r>
      <w:r w:rsidR="00F82B78" w:rsidRPr="00F82B78">
        <w:rPr>
          <w:i/>
        </w:rPr>
        <w:t>et al.</w:t>
      </w:r>
      <w:r w:rsidR="00F82B78">
        <w:t>, 2015)</w:t>
      </w:r>
      <w:r w:rsidR="00694338" w:rsidRPr="00C35C43">
        <w:t>, STELLA for SD, and Netlogo for ABM.</w:t>
      </w:r>
    </w:p>
    <w:p w14:paraId="3620D142" w14:textId="77777777" w:rsidR="00581D20" w:rsidRPr="00C35C43" w:rsidRDefault="00581D20" w:rsidP="000D2851">
      <w:pPr>
        <w:spacing w:after="0" w:line="240" w:lineRule="auto"/>
        <w:ind w:left="270"/>
        <w:jc w:val="both"/>
      </w:pPr>
    </w:p>
    <w:p w14:paraId="0BC61C3A" w14:textId="1B683F5E" w:rsidR="006C3781" w:rsidRPr="00C35C43" w:rsidRDefault="00CB5F2B" w:rsidP="007522BC">
      <w:pPr>
        <w:spacing w:after="0" w:line="240" w:lineRule="auto"/>
        <w:ind w:left="270"/>
        <w:jc w:val="both"/>
      </w:pPr>
      <w:r w:rsidRPr="00C35C43">
        <w:t>The researcher’s believe that the work in the field of SM is providing a promising direction for future development</w:t>
      </w:r>
      <w:r w:rsidR="009D1E8B" w:rsidRPr="00C35C43">
        <w:t xml:space="preserve"> </w:t>
      </w:r>
      <w:r w:rsidRPr="00C35C43">
        <w:t xml:space="preserve">in healthcare. This </w:t>
      </w:r>
      <w:r w:rsidR="009D1E8B" w:rsidRPr="00C35C43">
        <w:t xml:space="preserve">technique would </w:t>
      </w:r>
      <w:r w:rsidRPr="00C35C43">
        <w:t xml:space="preserve">grow </w:t>
      </w:r>
      <w:r w:rsidR="009D1E8B" w:rsidRPr="00C35C43">
        <w:t xml:space="preserve">further </w:t>
      </w:r>
      <w:r w:rsidRPr="00C35C43">
        <w:t xml:space="preserve">with the advancement in computation power and technology, providing an endless possibility for </w:t>
      </w:r>
      <w:r w:rsidR="007522BC" w:rsidRPr="00C35C43">
        <w:t>improvement</w:t>
      </w:r>
      <w:r w:rsidRPr="00C35C43">
        <w:t xml:space="preserve">. Such as the integration of virtual reality (Turner </w:t>
      </w:r>
      <w:r w:rsidRPr="00C35C43">
        <w:rPr>
          <w:i/>
        </w:rPr>
        <w:t>et al.</w:t>
      </w:r>
      <w:r w:rsidRPr="00C35C43">
        <w:t xml:space="preserve">, 2016) in simulations. Apart from this, cross-discipline modelling may also increase in resolving even more complex issues in </w:t>
      </w:r>
      <w:r w:rsidR="00AD7FA7" w:rsidRPr="00C35C43">
        <w:t>healthcare</w:t>
      </w:r>
      <w:r w:rsidRPr="00C35C43">
        <w:t xml:space="preserve"> - for example, the integration of HC-OR and HTA fields for RM analysis. </w:t>
      </w:r>
      <w:r w:rsidR="004346CD" w:rsidRPr="00C35C43">
        <w:t xml:space="preserve">To the researcher’s knowledge, no reviews have so far </w:t>
      </w:r>
      <w:r w:rsidR="000D2851" w:rsidRPr="00C35C43">
        <w:t xml:space="preserve">been published on reviewing the level of activity of SM in healthcare. </w:t>
      </w:r>
      <w:r w:rsidR="006C3781" w:rsidRPr="00C35C43">
        <w:t>SM</w:t>
      </w:r>
      <w:r w:rsidR="00192849" w:rsidRPr="00C35C43">
        <w:t xml:space="preserve"> in healthcare is a diffuse topic, with reviews covering diverse topics and application areas in healthcare. The readers can use the results of this review as a reference to identify which of these </w:t>
      </w:r>
      <w:r w:rsidR="00192849" w:rsidRPr="00C35C43">
        <w:rPr>
          <w:noProof/>
        </w:rPr>
        <w:t>key</w:t>
      </w:r>
      <w:r w:rsidR="00192849" w:rsidRPr="00C35C43">
        <w:t xml:space="preserve"> reviews are best for their research question</w:t>
      </w:r>
      <w:r w:rsidR="00CC4BEC">
        <w:t>s</w:t>
      </w:r>
      <w:r w:rsidR="00192849" w:rsidRPr="00C35C43">
        <w:t>.</w:t>
      </w:r>
    </w:p>
    <w:p w14:paraId="09276AF6" w14:textId="483F19D0" w:rsidR="006C3781" w:rsidRPr="00C35C43" w:rsidRDefault="006C3781" w:rsidP="004039BD">
      <w:pPr>
        <w:spacing w:after="0" w:line="240" w:lineRule="auto"/>
        <w:ind w:left="270"/>
        <w:jc w:val="both"/>
      </w:pPr>
    </w:p>
    <w:p w14:paraId="18318AA9" w14:textId="00EDE712" w:rsidR="0062047F" w:rsidRPr="00C35C43" w:rsidRDefault="006C3781" w:rsidP="00951916">
      <w:pPr>
        <w:spacing w:after="0" w:line="240" w:lineRule="auto"/>
        <w:ind w:left="270"/>
        <w:jc w:val="both"/>
      </w:pPr>
      <w:r w:rsidRPr="00C35C43">
        <w:t xml:space="preserve">The increase in the number of reviews (and the number of studies included </w:t>
      </w:r>
      <w:r w:rsidRPr="00C35C43">
        <w:rPr>
          <w:noProof/>
        </w:rPr>
        <w:t>within</w:t>
      </w:r>
      <w:r w:rsidRPr="00C35C43">
        <w:t xml:space="preserve"> each review) over time points towards </w:t>
      </w:r>
      <w:r w:rsidRPr="00C35C43">
        <w:rPr>
          <w:noProof/>
        </w:rPr>
        <w:t>increas</w:t>
      </w:r>
      <w:r w:rsidR="00B30C8B" w:rsidRPr="00C35C43">
        <w:rPr>
          <w:noProof/>
        </w:rPr>
        <w:t>ing</w:t>
      </w:r>
      <w:r w:rsidRPr="00C35C43">
        <w:t xml:space="preserve"> interest in the use of SM techniques in healthcare. Also apparent from these reviews is the wide variety of applications, techniques used for SM, data sources and simulation software used for modelling. </w:t>
      </w:r>
      <w:r w:rsidRPr="00C35C43">
        <w:rPr>
          <w:noProof/>
        </w:rPr>
        <w:t>Whil</w:t>
      </w:r>
      <w:r w:rsidR="00B30C8B" w:rsidRPr="00C35C43">
        <w:rPr>
          <w:noProof/>
        </w:rPr>
        <w:t>e</w:t>
      </w:r>
      <w:r w:rsidRPr="00C35C43">
        <w:t xml:space="preserve"> the review </w:t>
      </w:r>
      <w:r w:rsidRPr="00C35C43">
        <w:rPr>
          <w:noProof/>
        </w:rPr>
        <w:t>is focused</w:t>
      </w:r>
      <w:r w:rsidRPr="00C35C43">
        <w:t xml:space="preserve"> on healthcare in general, many of the questions faced in HTA can be addressed using these approaches. These advanced SM techniques are becoming more popular within HTA</w:t>
      </w:r>
      <w:r w:rsidR="00B30C8B" w:rsidRPr="00C35C43">
        <w:t>,</w:t>
      </w:r>
      <w:r w:rsidRPr="00C35C43">
        <w:t xml:space="preserve"> </w:t>
      </w:r>
      <w:r w:rsidRPr="00C35C43">
        <w:rPr>
          <w:noProof/>
        </w:rPr>
        <w:t>and</w:t>
      </w:r>
      <w:r w:rsidRPr="00C35C43">
        <w:t xml:space="preserve"> </w:t>
      </w:r>
      <w:r w:rsidR="004B6D02" w:rsidRPr="00C35C43">
        <w:t>the</w:t>
      </w:r>
      <w:r w:rsidRPr="00C35C43">
        <w:t xml:space="preserve"> umbrella review will provide a quick introduction to this field.</w:t>
      </w:r>
    </w:p>
    <w:p w14:paraId="5459D499" w14:textId="7E0547AA" w:rsidR="00AF4433" w:rsidRPr="00C35C43" w:rsidRDefault="00AF4433" w:rsidP="004039BD">
      <w:pPr>
        <w:spacing w:after="0" w:line="240" w:lineRule="auto"/>
        <w:ind w:left="270"/>
        <w:jc w:val="both"/>
      </w:pPr>
    </w:p>
    <w:p w14:paraId="7BE48111" w14:textId="2FEF5FD4" w:rsidR="00377923" w:rsidRPr="00C35C43" w:rsidRDefault="001646BA" w:rsidP="001646BA">
      <w:pPr>
        <w:spacing w:after="0" w:line="240" w:lineRule="auto"/>
        <w:ind w:left="270"/>
        <w:jc w:val="both"/>
      </w:pPr>
      <w:r w:rsidRPr="00C35C43">
        <w:t>The outcome of quality assessment (i.e. using a modified AMSTAR checklist) indicated that m</w:t>
      </w:r>
      <w:r w:rsidR="00AF4433" w:rsidRPr="00C35C43">
        <w:t>ajority of the reviews (41 out of the 50 review articles) achieved a moderate quality grading, either due to poor reporting, poor methodology, or both. Over 95% of these reviews failed to assess and compare the quality of the studies reviewed; 90% did not explore the possibility of publication bias; 61% may be subject to conflict of interest (sources of funding were not reported); 54% did not report the number of excluded studies; 49% exclude the sources of grey literature from their reviews; 20% did not list the characteristics of the included studies clearly (e.g. using a table, figure); 12% did not mention the number of reviewers involved in the review process; 10% was not considered a comprehensive review (only one database applied for literature searches).</w:t>
      </w:r>
    </w:p>
    <w:p w14:paraId="0CCDEFDF" w14:textId="77777777" w:rsidR="00AF4433" w:rsidRPr="00C35C43" w:rsidRDefault="00AF4433" w:rsidP="00D233FF">
      <w:pPr>
        <w:spacing w:after="0" w:line="240" w:lineRule="auto"/>
        <w:jc w:val="both"/>
      </w:pPr>
    </w:p>
    <w:p w14:paraId="2864131B" w14:textId="303CCF40" w:rsidR="00F62CD7" w:rsidRPr="00C35C43" w:rsidRDefault="00377923" w:rsidP="00907F63">
      <w:pPr>
        <w:spacing w:after="0" w:line="240" w:lineRule="auto"/>
        <w:ind w:left="270"/>
        <w:jc w:val="both"/>
      </w:pPr>
      <w:r w:rsidRPr="00C35C43">
        <w:t xml:space="preserve">As pointed out earlier in </w:t>
      </w:r>
      <w:r w:rsidRPr="00C35C43">
        <w:rPr>
          <w:i/>
        </w:rPr>
        <w:t>subsection 2.2.2.3.2</w:t>
      </w:r>
      <w:r w:rsidRPr="00C35C43">
        <w:t xml:space="preserve">, there are five techniques </w:t>
      </w:r>
      <w:r w:rsidR="001C684C" w:rsidRPr="00C35C43">
        <w:t>reviewed</w:t>
      </w:r>
      <w:r w:rsidRPr="00C35C43">
        <w:t xml:space="preserve"> for SM: DES, SD, ABM, Hybrid simulation model</w:t>
      </w:r>
      <w:r w:rsidR="00140D2A" w:rsidRPr="00C35C43">
        <w:t>,</w:t>
      </w:r>
      <w:r w:rsidRPr="00C35C43">
        <w:t xml:space="preserve"> and the Markov model. The following paragraphs provide the definition and description of each of the</w:t>
      </w:r>
      <w:r w:rsidR="00CC4BEC">
        <w:t>se</w:t>
      </w:r>
      <w:r w:rsidRPr="00C35C43">
        <w:t xml:space="preserve"> </w:t>
      </w:r>
      <w:r w:rsidR="001C684C" w:rsidRPr="00C35C43">
        <w:t xml:space="preserve">five </w:t>
      </w:r>
      <w:r w:rsidRPr="00C35C43">
        <w:t>technique</w:t>
      </w:r>
      <w:r w:rsidR="001C684C" w:rsidRPr="00C35C43">
        <w:t>s</w:t>
      </w:r>
      <w:r w:rsidRPr="00C35C43">
        <w:t xml:space="preserve">. Meanwhile, </w:t>
      </w:r>
      <w:r w:rsidR="002639F6" w:rsidRPr="00C35C43">
        <w:t>a comparison of</w:t>
      </w:r>
      <w:r w:rsidR="00C90440" w:rsidRPr="00C35C43">
        <w:t xml:space="preserve"> their</w:t>
      </w:r>
      <w:r w:rsidR="009C34D1" w:rsidRPr="00C35C43">
        <w:t xml:space="preserve"> </w:t>
      </w:r>
      <w:r w:rsidRPr="00C35C43">
        <w:t>streng</w:t>
      </w:r>
      <w:r w:rsidR="00472289" w:rsidRPr="00C35C43">
        <w:t>th</w:t>
      </w:r>
      <w:r w:rsidR="00C90440" w:rsidRPr="00C35C43">
        <w:t>s</w:t>
      </w:r>
      <w:r w:rsidRPr="00C35C43">
        <w:t xml:space="preserve"> and weakness</w:t>
      </w:r>
      <w:r w:rsidR="00C90440" w:rsidRPr="00C35C43">
        <w:t>es</w:t>
      </w:r>
      <w:r w:rsidR="00472289" w:rsidRPr="00C35C43">
        <w:t xml:space="preserve"> for</w:t>
      </w:r>
      <w:r w:rsidRPr="00C35C43">
        <w:t xml:space="preserve"> RM </w:t>
      </w:r>
      <w:r w:rsidR="00472289" w:rsidRPr="00C35C43">
        <w:t>will be</w:t>
      </w:r>
      <w:r w:rsidRPr="00C35C43">
        <w:t xml:space="preserve"> presented later in</w:t>
      </w:r>
      <w:r w:rsidR="00C90440" w:rsidRPr="00C35C43">
        <w:t xml:space="preserve"> this thesis</w:t>
      </w:r>
      <w:r w:rsidRPr="00C35C43">
        <w:t xml:space="preserve"> </w:t>
      </w:r>
      <w:r w:rsidR="00C90440" w:rsidRPr="00C35C43">
        <w:t>(</w:t>
      </w:r>
      <w:r w:rsidRPr="00C35C43">
        <w:t>subsection 2.4</w:t>
      </w:r>
      <w:r w:rsidR="00C90440" w:rsidRPr="00C35C43">
        <w:t>)</w:t>
      </w:r>
      <w:r w:rsidRPr="00C35C43">
        <w:t>. This comparison is intended to be used as a guide for selecting the most appropriate technique for simulation-based RM</w:t>
      </w:r>
      <w:r w:rsidR="009C34D1" w:rsidRPr="00C35C43">
        <w:t xml:space="preserve"> in HTA</w:t>
      </w:r>
      <w:r w:rsidRPr="00C35C43">
        <w:t>.</w:t>
      </w:r>
      <w:r w:rsidR="00532213" w:rsidRPr="00C35C43">
        <w:t xml:space="preserve"> </w:t>
      </w:r>
    </w:p>
    <w:p w14:paraId="4E3282B4" w14:textId="77777777" w:rsidR="00474789" w:rsidRPr="00C35C43" w:rsidRDefault="005106B7" w:rsidP="00474789">
      <w:pPr>
        <w:keepNext/>
        <w:spacing w:after="0" w:line="240" w:lineRule="auto"/>
        <w:ind w:left="270"/>
        <w:jc w:val="both"/>
      </w:pPr>
      <w:r w:rsidRPr="00C35C43">
        <w:rPr>
          <w:noProof/>
          <w:lang w:val="en-US"/>
        </w:rPr>
        <w:drawing>
          <wp:inline distT="0" distB="0" distL="0" distR="0" wp14:anchorId="7A04AB1B" wp14:editId="20252BB0">
            <wp:extent cx="3739011" cy="1511170"/>
            <wp:effectExtent l="19050" t="19050" r="13970" b="133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918" t="9521" r="5831" b="9181"/>
                    <a:stretch/>
                  </pic:blipFill>
                  <pic:spPr bwMode="auto">
                    <a:xfrm>
                      <a:off x="0" y="0"/>
                      <a:ext cx="3773702" cy="15251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CD1879" w14:textId="14E00FEE" w:rsidR="00474789" w:rsidRPr="00C35C43" w:rsidRDefault="00474789" w:rsidP="00474789">
      <w:pPr>
        <w:pStyle w:val="Caption"/>
        <w:ind w:left="270"/>
        <w:jc w:val="both"/>
      </w:pPr>
      <w:bookmarkStart w:id="109" w:name="_Toc18495008"/>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6</w:t>
      </w:r>
      <w:r w:rsidR="00EC78C9">
        <w:rPr>
          <w:noProof/>
        </w:rPr>
        <w:fldChar w:fldCharType="end"/>
      </w:r>
      <w:r w:rsidRPr="00C35C43">
        <w:t xml:space="preserve">: A snapshot of </w:t>
      </w:r>
      <w:r w:rsidR="00CA21C9" w:rsidRPr="00C35C43">
        <w:t xml:space="preserve">a </w:t>
      </w:r>
      <w:r w:rsidRPr="00C35C43">
        <w:t>simple DES model created using SIMUL8</w:t>
      </w:r>
      <w:bookmarkEnd w:id="109"/>
    </w:p>
    <w:p w14:paraId="3B8B4755" w14:textId="0F09B334" w:rsidR="005106B7" w:rsidRPr="00C35C43" w:rsidRDefault="005106B7" w:rsidP="00474789">
      <w:pPr>
        <w:spacing w:after="0" w:line="240" w:lineRule="auto"/>
        <w:ind w:left="270"/>
        <w:jc w:val="both"/>
      </w:pPr>
      <w:r w:rsidRPr="00C35C43">
        <w:t xml:space="preserve"> </w:t>
      </w:r>
    </w:p>
    <w:p w14:paraId="153C6D25" w14:textId="7D6573EF" w:rsidR="005C7BB2" w:rsidRPr="00C35C43" w:rsidRDefault="005C7BB2" w:rsidP="005C7BB2">
      <w:pPr>
        <w:spacing w:after="0" w:line="240" w:lineRule="auto"/>
        <w:ind w:left="270"/>
        <w:jc w:val="both"/>
      </w:pPr>
      <w:r w:rsidRPr="00C35C43">
        <w:t xml:space="preserve">Firstly, the DES technique. This technique first emerged in the late 1950s and has evolved to become one of the most commonly used technique in operational research (Robinson, 2005). DES focuses on modelling individual entities (e.g. patients) as they individually move through the system at a sequential series of events that are linked with each other. A simple example of such events presented in </w:t>
      </w:r>
      <w:r w:rsidRPr="00C35C43">
        <w:rPr>
          <w:i/>
        </w:rPr>
        <w:t>figure 2.6</w:t>
      </w:r>
      <w:r w:rsidRPr="00C35C43">
        <w:t>, depicting an outpatient care service. The event starts with patient arrival, followed by registration, consultation with the doctor, buying medicine, and check-out. An event occurs at an instant in time that changes the state of the system (e.g. resource use, resource failure, operators take breaks, shifts change). The simulation keeps track of current and future events in an event calendar, which contains the clock times at which the system is scheduled to undergo state transitions (</w:t>
      </w:r>
      <w:r w:rsidR="00DD1A07" w:rsidRPr="00C35C43">
        <w:t xml:space="preserve">Banks </w:t>
      </w:r>
      <w:r w:rsidR="00DD1A07" w:rsidRPr="00C35C43">
        <w:rPr>
          <w:i/>
          <w:iCs/>
        </w:rPr>
        <w:t>et al.</w:t>
      </w:r>
      <w:r w:rsidR="00DD1A07" w:rsidRPr="00C35C43">
        <w:t xml:space="preserve">, 1986:17, </w:t>
      </w:r>
      <w:r w:rsidRPr="00C35C43">
        <w:t xml:space="preserve">Schruben </w:t>
      </w:r>
      <w:r w:rsidRPr="00C35C43">
        <w:rPr>
          <w:i/>
        </w:rPr>
        <w:t>et al.</w:t>
      </w:r>
      <w:r w:rsidRPr="00C35C43">
        <w:t>, 1993:267).</w:t>
      </w:r>
    </w:p>
    <w:p w14:paraId="4A33EB19" w14:textId="77777777" w:rsidR="005C7BB2" w:rsidRPr="00C35C43" w:rsidRDefault="005C7BB2" w:rsidP="005C7BB2">
      <w:pPr>
        <w:spacing w:after="0" w:line="240" w:lineRule="auto"/>
        <w:jc w:val="both"/>
      </w:pPr>
    </w:p>
    <w:p w14:paraId="44CF02EF" w14:textId="77777777" w:rsidR="005C7BB2" w:rsidRPr="00C35C43" w:rsidRDefault="005C7BB2" w:rsidP="005C7BB2">
      <w:pPr>
        <w:spacing w:after="0" w:line="240" w:lineRule="auto"/>
        <w:ind w:left="270"/>
        <w:jc w:val="both"/>
      </w:pPr>
      <w:r w:rsidRPr="00C35C43">
        <w:t>Entities are the dynamic objects in the DES model. They move around and queue (or wait) for resources (e.g. receptionists, doctors) if unavailable. Attributes (e.g. age, gender, health status) can be modelled to each entity within the system, enabling one to replicate the most complex systems with interacting components and interdependencies.</w:t>
      </w:r>
    </w:p>
    <w:p w14:paraId="54B07765" w14:textId="77777777" w:rsidR="005C7BB2" w:rsidRPr="00C35C43" w:rsidRDefault="005C7BB2" w:rsidP="005C7BB2">
      <w:pPr>
        <w:spacing w:after="0" w:line="240" w:lineRule="auto"/>
        <w:ind w:left="270"/>
        <w:jc w:val="both"/>
      </w:pPr>
    </w:p>
    <w:p w14:paraId="10E13F1A" w14:textId="6188E9E8" w:rsidR="005C7BB2" w:rsidRPr="00C35C43" w:rsidRDefault="005C7BB2" w:rsidP="005C7BB2">
      <w:pPr>
        <w:spacing w:after="0" w:line="240" w:lineRule="auto"/>
        <w:ind w:left="270"/>
        <w:jc w:val="both"/>
      </w:pPr>
      <w:r w:rsidRPr="00C35C43">
        <w:t>Resource is an object that provides a service to an entity</w:t>
      </w:r>
      <w:r w:rsidR="006D2EB9" w:rsidRPr="00C35C43">
        <w:t xml:space="preserve"> (Carson, 1993:20)</w:t>
      </w:r>
      <w:r w:rsidRPr="00C35C43">
        <w:t xml:space="preserve">. This object can be modelled explicitly in a DES model, such as by indicating their working schedule, rate of absence and the travel time (i.e. the time taken for a resource to move between activities). </w:t>
      </w:r>
      <w:r w:rsidRPr="00C35C43">
        <w:rPr>
          <w:noProof/>
        </w:rPr>
        <w:t>Also</w:t>
      </w:r>
      <w:r w:rsidRPr="00C35C43">
        <w:t xml:space="preserve">, the resources available for the execution of activities </w:t>
      </w:r>
      <w:r w:rsidRPr="00C35C43">
        <w:rPr>
          <w:noProof/>
        </w:rPr>
        <w:t>are explicitly presented</w:t>
      </w:r>
      <w:r w:rsidRPr="00C35C43">
        <w:t xml:space="preserve"> in the model (e.g. in figure 2.6: two doctors are available for consultation). Hence, resource planning and scheduling can be performed </w:t>
      </w:r>
      <w:r w:rsidRPr="00C35C43">
        <w:rPr>
          <w:noProof/>
        </w:rPr>
        <w:t>effectively</w:t>
      </w:r>
      <w:r w:rsidRPr="00C35C43">
        <w:t xml:space="preserve"> when conducting RM experiments.</w:t>
      </w:r>
    </w:p>
    <w:p w14:paraId="2C3E8105" w14:textId="77777777" w:rsidR="005C7BB2" w:rsidRPr="00C35C43" w:rsidRDefault="005C7BB2" w:rsidP="005C7BB2">
      <w:pPr>
        <w:spacing w:after="0" w:line="240" w:lineRule="auto"/>
        <w:jc w:val="both"/>
      </w:pPr>
    </w:p>
    <w:p w14:paraId="74E8559C" w14:textId="381D9CF9" w:rsidR="005C7BB2" w:rsidRPr="00C35C43" w:rsidRDefault="005C7BB2" w:rsidP="005C7BB2">
      <w:pPr>
        <w:spacing w:after="0" w:line="240" w:lineRule="auto"/>
        <w:ind w:left="270"/>
        <w:jc w:val="both"/>
      </w:pPr>
      <w:r w:rsidRPr="00C35C43">
        <w:t>As indicated earlier, if a resource is “unavailable” when an entity needs it, then that entity must wait, hence forming a queue within a queuing block. DES uses queuing theory to represent the queue (Elizabeth, 2013:23) for more complex and realistic analysis. This means that each queue has an arrival process (e.g. a single or a group arrival, interarrival time), service mechanism (e.g. the number of servers (or resources) available, service time) and queuing discipline (e.g. priority, service sharing).</w:t>
      </w:r>
    </w:p>
    <w:p w14:paraId="102935BD" w14:textId="77777777" w:rsidR="005C7BB2" w:rsidRPr="00C35C43" w:rsidRDefault="005C7BB2" w:rsidP="005C7BB2">
      <w:pPr>
        <w:spacing w:after="0" w:line="240" w:lineRule="auto"/>
        <w:ind w:left="270"/>
        <w:jc w:val="both"/>
      </w:pPr>
    </w:p>
    <w:p w14:paraId="17FF5513" w14:textId="6D32411A" w:rsidR="005C7BB2" w:rsidRPr="00C35C43" w:rsidRDefault="005C7BB2" w:rsidP="005C7BB2">
      <w:pPr>
        <w:spacing w:after="0" w:line="240" w:lineRule="auto"/>
        <w:ind w:left="270"/>
        <w:jc w:val="both"/>
      </w:pPr>
      <w:r w:rsidRPr="00C35C43">
        <w:t xml:space="preserve">DES models make frequent use of animation and graphics, which can be made interactive (e.g. on-screen movement of icons, representing the entities being modelled); these features are useful to help facilitate communication (e.g. with decision makers (Rauner </w:t>
      </w:r>
      <w:r w:rsidRPr="00C35C43">
        <w:rPr>
          <w:i/>
        </w:rPr>
        <w:t>et al.</w:t>
      </w:r>
      <w:r w:rsidRPr="00C35C43">
        <w:t xml:space="preserve">, 2005:1)) and help with model debugging. However, overuse of these features may have an adverse effect on runtimes (Albertyn </w:t>
      </w:r>
      <w:r w:rsidRPr="00C35C43">
        <w:rPr>
          <w:i/>
        </w:rPr>
        <w:t>et al.</w:t>
      </w:r>
      <w:r w:rsidRPr="00C35C43">
        <w:t>, 2012:51).</w:t>
      </w:r>
    </w:p>
    <w:p w14:paraId="396F8355" w14:textId="77777777" w:rsidR="005C7BB2" w:rsidRPr="00C35C43" w:rsidRDefault="005C7BB2" w:rsidP="005C7BB2">
      <w:pPr>
        <w:spacing w:after="0" w:line="240" w:lineRule="auto"/>
        <w:jc w:val="both"/>
      </w:pPr>
    </w:p>
    <w:p w14:paraId="69083CFF" w14:textId="5280C459" w:rsidR="005C7BB2" w:rsidRPr="00C35C43" w:rsidRDefault="005C7BB2" w:rsidP="00AD1CDF">
      <w:pPr>
        <w:spacing w:after="0" w:line="240" w:lineRule="auto"/>
        <w:ind w:left="270"/>
        <w:jc w:val="both"/>
      </w:pPr>
      <w:bookmarkStart w:id="110" w:name="_Hlk10335473"/>
      <w:r w:rsidRPr="00C35C43">
        <w:t xml:space="preserve">DES model is typically applied at an operational and tactical level. They are stochastic (e.g. the duration of activities are sampled from probability distribution) and uses a process-oriented approach (top-down). The logic behind this approach is like constructing a flowchart, where the </w:t>
      </w:r>
      <w:bookmarkStart w:id="111" w:name="_Hlk10336523"/>
      <w:r w:rsidRPr="00C35C43">
        <w:t xml:space="preserve">focus would be on modelling </w:t>
      </w:r>
      <w:bookmarkStart w:id="112" w:name="_Hlk10336482"/>
      <w:r w:rsidRPr="00C35C43">
        <w:t>the operations in detail</w:t>
      </w:r>
      <w:bookmarkEnd w:id="112"/>
      <w:r w:rsidR="00140D2A" w:rsidRPr="00C35C43">
        <w:t>;</w:t>
      </w:r>
      <w:r w:rsidRPr="00C35C43">
        <w:t xml:space="preserve"> </w:t>
      </w:r>
      <w:bookmarkEnd w:id="111"/>
      <w:r w:rsidRPr="00C35C43">
        <w:t xml:space="preserve">i.e. by modelling </w:t>
      </w:r>
      <w:r w:rsidR="00140D2A" w:rsidRPr="00C35C43">
        <w:t xml:space="preserve">the </w:t>
      </w:r>
      <w:r w:rsidRPr="00C35C43">
        <w:t>flow of entities within a healthcare system (e.g. figure 2.6</w:t>
      </w:r>
      <w:r w:rsidR="00AD1CDF" w:rsidRPr="00C35C43">
        <w:t>, the outpatient care service).</w:t>
      </w:r>
    </w:p>
    <w:bookmarkEnd w:id="110"/>
    <w:p w14:paraId="70FBA796" w14:textId="080D9AAB" w:rsidR="00AD1CDF" w:rsidRPr="00C35C43" w:rsidRDefault="00AD1CDF" w:rsidP="00AD1CDF">
      <w:pPr>
        <w:spacing w:after="0" w:line="240" w:lineRule="auto"/>
        <w:ind w:left="270"/>
        <w:jc w:val="both"/>
      </w:pPr>
    </w:p>
    <w:p w14:paraId="5453D68C" w14:textId="1E43B16F" w:rsidR="00AD1CDF" w:rsidRPr="00C35C43" w:rsidRDefault="00AD1CDF" w:rsidP="00AD1CDF">
      <w:pPr>
        <w:spacing w:after="0" w:line="240" w:lineRule="auto"/>
        <w:ind w:left="274"/>
        <w:jc w:val="both"/>
      </w:pPr>
      <w:r w:rsidRPr="00C35C43">
        <w:t xml:space="preserve">DES emerged as a favoured tool for healthcare systems analysis in this review (table 2.6). This finding is consistent with other publications (e.g. Sobolev </w:t>
      </w:r>
      <w:r w:rsidRPr="00C35C43">
        <w:rPr>
          <w:i/>
          <w:iCs/>
        </w:rPr>
        <w:t>et al.</w:t>
      </w:r>
      <w:r w:rsidRPr="00C35C43">
        <w:t xml:space="preserve">, 2009, Gul </w:t>
      </w:r>
      <w:r w:rsidRPr="00C35C43">
        <w:rPr>
          <w:i/>
          <w:iCs/>
        </w:rPr>
        <w:t>et al.</w:t>
      </w:r>
      <w:r w:rsidRPr="00C35C43">
        <w:t xml:space="preserve">, 2015, Mielczarek, 2016, Salmon </w:t>
      </w:r>
      <w:r w:rsidRPr="00C35C43">
        <w:rPr>
          <w:i/>
          <w:iCs/>
        </w:rPr>
        <w:t>et al.</w:t>
      </w:r>
      <w:r w:rsidRPr="00C35C43">
        <w:t xml:space="preserve">, 2018) reporting a similar conclusion. </w:t>
      </w:r>
      <w:r w:rsidRPr="00C35C43">
        <w:rPr>
          <w:color w:val="222222"/>
        </w:rPr>
        <w:t xml:space="preserve">Our review results also showed the great capability of using this technique, which </w:t>
      </w:r>
      <w:r w:rsidRPr="00C35C43">
        <w:t xml:space="preserve">focuses mainly on the operational efficiency, such as for capacity planning of an individual (Duguay </w:t>
      </w:r>
      <w:r w:rsidRPr="00C35C43">
        <w:rPr>
          <w:i/>
        </w:rPr>
        <w:t>et al.</w:t>
      </w:r>
      <w:r w:rsidRPr="00C35C43">
        <w:t xml:space="preserve">, 2007) or multiple hospitals (Su and Shih, 2003). Compared to analytic queuing models and SD, DES is capable of modelling more complex non-linear systems while considering staff scheduling, patient history, and multiple resource constraints; at the cost of more data requirements (Banks </w:t>
      </w:r>
      <w:r w:rsidRPr="00C35C43">
        <w:rPr>
          <w:i/>
          <w:iCs/>
        </w:rPr>
        <w:t>et al.</w:t>
      </w:r>
      <w:r w:rsidRPr="00C35C43">
        <w:t xml:space="preserve">, 1986:20, Brailsford </w:t>
      </w:r>
      <w:r w:rsidRPr="00C35C43">
        <w:rPr>
          <w:i/>
        </w:rPr>
        <w:t>et al.</w:t>
      </w:r>
      <w:r w:rsidRPr="00C35C43">
        <w:t xml:space="preserve">, 2001:9). </w:t>
      </w:r>
      <w:r w:rsidR="00F82B78">
        <w:t xml:space="preserve">DES also has the unique capability to model single entity within a system while SD tends to be used to model cohort of patients. </w:t>
      </w:r>
      <w:r w:rsidRPr="00C35C43">
        <w:t>DES emerged as the one with the most variety of software tools for SM in healthcare in this review, when compared with SD or ABM techniques (table 2.8); with all comprising of proprietary/commercial (e.g. ARENA, SIMUL8</w:t>
      </w:r>
      <w:r w:rsidR="00CC4BEC">
        <w:t>, Witness</w:t>
      </w:r>
      <w:r w:rsidRPr="00C35C43">
        <w:t xml:space="preserve">) tools. However, no such open-source tools were identified in this review (e.g. SimPy, JaamSim, SharpSim). Interested readers can refer to Dagkakis </w:t>
      </w:r>
      <w:r w:rsidRPr="00C35C43">
        <w:rPr>
          <w:i/>
        </w:rPr>
        <w:t>et al.</w:t>
      </w:r>
      <w:r w:rsidRPr="00C35C43">
        <w:t xml:space="preserve"> (2016) for a full list and the characteristics of different open source DES tools.</w:t>
      </w:r>
    </w:p>
    <w:p w14:paraId="30E7D48A" w14:textId="1A10EB6F" w:rsidR="00F62CD7" w:rsidRPr="00C35C43" w:rsidRDefault="00F62CD7" w:rsidP="00AD1CDF">
      <w:pPr>
        <w:spacing w:after="0" w:line="240" w:lineRule="auto"/>
        <w:ind w:left="270"/>
        <w:jc w:val="both"/>
        <w:rPr>
          <w:color w:val="FF0000"/>
        </w:rPr>
      </w:pPr>
    </w:p>
    <w:p w14:paraId="5C18FF59" w14:textId="77777777" w:rsidR="004B2E38" w:rsidRPr="00C35C43" w:rsidRDefault="004B2E38" w:rsidP="004B2E38">
      <w:pPr>
        <w:spacing w:after="0" w:line="240" w:lineRule="auto"/>
        <w:ind w:left="270"/>
        <w:jc w:val="both"/>
      </w:pPr>
      <w:r w:rsidRPr="00C35C43">
        <w:t>Secondly, SD technique. This technique originates from around the same time as the DES technique, and applied almost exclusively to corporate/managerial problems (Brailsford, 2014). SD is based on the fundamental principle that “system structure determines behaviour” (Brailsford, 2008) using the holistic approach (Sterman, 2001:10). This approach comprised of a set (group) of interdependent or temporally interacting parts that are interconnected within the completed system (similar to a flow chart). Meanwhile, stocks, flows, and loops are used in understanding the nonlinear behaviour of complex systems over time. Hence, making SD to be a well-developed technique for visualizing, analysing, and understanding complex dynamic feedbacks within a system.</w:t>
      </w:r>
    </w:p>
    <w:p w14:paraId="4608DBA3" w14:textId="77777777" w:rsidR="004B2E38" w:rsidRPr="00C35C43" w:rsidRDefault="004B2E38" w:rsidP="004B2E38">
      <w:pPr>
        <w:spacing w:after="0" w:line="240" w:lineRule="auto"/>
        <w:ind w:left="270"/>
        <w:jc w:val="both"/>
      </w:pPr>
    </w:p>
    <w:p w14:paraId="5CDEE20A" w14:textId="23AF9CBE" w:rsidR="004B2E38" w:rsidRPr="00C35C43" w:rsidRDefault="004B2E38" w:rsidP="004B2E38">
      <w:pPr>
        <w:spacing w:after="0" w:line="240" w:lineRule="auto"/>
        <w:ind w:left="270"/>
        <w:jc w:val="both"/>
      </w:pPr>
      <w:r w:rsidRPr="00C35C43">
        <w:t>Quantities that changes over time are called variables, which can be one of three types in a</w:t>
      </w:r>
      <w:r w:rsidR="00564A8E" w:rsidRPr="00C35C43">
        <w:t>n</w:t>
      </w:r>
      <w:r w:rsidRPr="00C35C43">
        <w:t xml:space="preserve"> SD model: stocks, flows and auxiliary (Marshall </w:t>
      </w:r>
      <w:r w:rsidRPr="00C35C43">
        <w:rPr>
          <w:i/>
          <w:iCs/>
        </w:rPr>
        <w:t>et al</w:t>
      </w:r>
      <w:r w:rsidRPr="00C35C43">
        <w:t xml:space="preserve">. 2015b:149). Stocks and flows are the foundation of SD modelling (Aronson </w:t>
      </w:r>
      <w:r w:rsidRPr="00C35C43">
        <w:rPr>
          <w:i/>
          <w:iCs/>
        </w:rPr>
        <w:t>et al.</w:t>
      </w:r>
      <w:r w:rsidRPr="00C35C43">
        <w:t>, 2018). Stocks are entities that can accumulate or be depleted at a specific time</w:t>
      </w:r>
      <w:r w:rsidR="00564A8E" w:rsidRPr="00C35C43">
        <w:t>,</w:t>
      </w:r>
      <w:r w:rsidRPr="00C35C43">
        <w:t xml:space="preserve"> such as the number of patients available (e.g. 100 patients). Flows, on the other hand, are entities that make stocks increase or decrease over a period of time, such as the number of patients allowed to be treated per day (e.g. 3 patients/day) as the result of the constraints in the availability of resources (e.g. doctors, nurses, syringes) to meet daily demand. Meanwhile, auxiliary variables are neither stocks nor flows, but intermediate concepts for clarity, e.g. consumption of resources per person. Note that stocks can affect auxiliary variables, but these variables cannot affect stocks, as stocks can only be influenced by flows.</w:t>
      </w:r>
    </w:p>
    <w:p w14:paraId="6D929410" w14:textId="77777777" w:rsidR="004B2E38" w:rsidRPr="00C35C43" w:rsidRDefault="004B2E38" w:rsidP="004B2E38">
      <w:pPr>
        <w:spacing w:after="0" w:line="240" w:lineRule="auto"/>
        <w:ind w:left="270"/>
        <w:jc w:val="both"/>
      </w:pPr>
    </w:p>
    <w:p w14:paraId="62FE7A64" w14:textId="7DA6481B" w:rsidR="004B2E38" w:rsidRPr="00C35C43" w:rsidRDefault="004B2E38" w:rsidP="00770E7B">
      <w:pPr>
        <w:spacing w:after="0" w:line="240" w:lineRule="auto"/>
        <w:ind w:left="270"/>
        <w:jc w:val="both"/>
      </w:pPr>
      <w:r w:rsidRPr="00C35C43">
        <w:t>A loop within a</w:t>
      </w:r>
      <w:r w:rsidR="00564A8E" w:rsidRPr="00C35C43">
        <w:t>n</w:t>
      </w:r>
      <w:r w:rsidRPr="00C35C43">
        <w:t xml:space="preserve"> SD model is basically a succession of effects</w:t>
      </w:r>
      <w:r w:rsidR="00F77AE2" w:rsidRPr="00C35C43">
        <w:t>,</w:t>
      </w:r>
      <w:r w:rsidRPr="00C35C43">
        <w:t xml:space="preserve"> as a result of which the source variable is affected. Likewise, any changes in the source variable will have, eventually, an effect on itself. Such an effect could either be one of two types: positive or negative. The positive effect indicates the growth or diminishing in the same mathematical direction (i.e. positive correlation), while negative in the opposite mathematical direction (i.e. negative correlation). A simple example is presented in </w:t>
      </w:r>
      <w:r w:rsidRPr="00C35C43">
        <w:rPr>
          <w:i/>
          <w:iCs/>
        </w:rPr>
        <w:t>figure 2.7</w:t>
      </w:r>
      <w:r w:rsidR="00F62CD7" w:rsidRPr="00C35C43">
        <w:rPr>
          <w:i/>
          <w:iCs/>
        </w:rPr>
        <w:t xml:space="preserve"> </w:t>
      </w:r>
      <w:r w:rsidR="00F62CD7" w:rsidRPr="00C35C43">
        <w:t>(see figure on next page)</w:t>
      </w:r>
      <w:r w:rsidRPr="00C35C43">
        <w:t>. Birth and population make the first feedback loop, while death and population make the second. The first feedback loop indicates a positive correlation with identical positive effects (+ and + = + effect), while negative on the second loop with different effects (+ and - = - effect).</w:t>
      </w:r>
    </w:p>
    <w:p w14:paraId="426A390C" w14:textId="77777777" w:rsidR="00D233FF" w:rsidRPr="00C35C43" w:rsidRDefault="00D233FF" w:rsidP="00770E7B">
      <w:pPr>
        <w:spacing w:after="0" w:line="240" w:lineRule="auto"/>
        <w:ind w:left="270"/>
        <w:jc w:val="both"/>
      </w:pPr>
    </w:p>
    <w:p w14:paraId="336C5F4D" w14:textId="77777777" w:rsidR="004B2E38" w:rsidRPr="00C35C43" w:rsidRDefault="004B2E38" w:rsidP="004B2E38">
      <w:pPr>
        <w:keepNext/>
        <w:spacing w:after="0" w:line="240" w:lineRule="auto"/>
        <w:ind w:left="270"/>
        <w:jc w:val="both"/>
      </w:pPr>
      <w:r w:rsidRPr="00C35C43">
        <w:rPr>
          <w:noProof/>
          <w:lang w:val="en-US"/>
        </w:rPr>
        <w:drawing>
          <wp:inline distT="0" distB="0" distL="0" distR="0" wp14:anchorId="5EAFAE8F" wp14:editId="10B39D5D">
            <wp:extent cx="3166642" cy="1417864"/>
            <wp:effectExtent l="19050" t="19050" r="1524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aturation sat="0"/>
                              </a14:imgEffect>
                            </a14:imgLayer>
                          </a14:imgProps>
                        </a:ext>
                      </a:extLst>
                    </a:blip>
                    <a:srcRect l="5355" t="11194" r="7667" b="12625"/>
                    <a:stretch/>
                  </pic:blipFill>
                  <pic:spPr bwMode="auto">
                    <a:xfrm>
                      <a:off x="0" y="0"/>
                      <a:ext cx="3185175" cy="14261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8EA2E3" w14:textId="2F8E5644" w:rsidR="004B2E38" w:rsidRPr="00C35C43" w:rsidRDefault="004B2E38" w:rsidP="004B2E38">
      <w:pPr>
        <w:pStyle w:val="Caption"/>
        <w:ind w:left="270"/>
        <w:jc w:val="both"/>
      </w:pPr>
      <w:bookmarkStart w:id="113" w:name="_Toc18495009"/>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7</w:t>
      </w:r>
      <w:r w:rsidR="00EC78C9">
        <w:rPr>
          <w:noProof/>
        </w:rPr>
        <w:fldChar w:fldCharType="end"/>
      </w:r>
      <w:r w:rsidRPr="00C35C43">
        <w:t xml:space="preserve">: An example of </w:t>
      </w:r>
      <w:r w:rsidR="00F77AE2" w:rsidRPr="00C35C43">
        <w:t xml:space="preserve">a </w:t>
      </w:r>
      <w:r w:rsidRPr="00C35C43">
        <w:t>loop diagram for a system dynamics model (Teknomo, 2019)</w:t>
      </w:r>
      <w:bookmarkEnd w:id="113"/>
    </w:p>
    <w:p w14:paraId="190BB888" w14:textId="77777777" w:rsidR="004B2E38" w:rsidRPr="00C35C43" w:rsidRDefault="004B2E38" w:rsidP="004B2E38">
      <w:pPr>
        <w:spacing w:after="0" w:line="240" w:lineRule="auto"/>
        <w:ind w:left="270"/>
        <w:jc w:val="both"/>
      </w:pPr>
    </w:p>
    <w:p w14:paraId="71B2F99E" w14:textId="7692CD41" w:rsidR="004B2E38" w:rsidRPr="00C35C43" w:rsidRDefault="004B2E38" w:rsidP="004B2E38">
      <w:pPr>
        <w:spacing w:after="0" w:line="240" w:lineRule="auto"/>
        <w:ind w:left="270"/>
        <w:jc w:val="both"/>
      </w:pPr>
      <w:r w:rsidRPr="00C35C43">
        <w:t>SD causal loop diagrams are an effective way of portraying feedback and linkages within a depicted system. However, animation</w:t>
      </w:r>
      <w:r w:rsidR="00F77AE2" w:rsidRPr="00C35C43">
        <w:t>s</w:t>
      </w:r>
      <w:r w:rsidRPr="00C35C43">
        <w:t xml:space="preserve"> associated with a running SD is limited to only updating graphs and numerical displays, which is fall short compared to the DES technique.</w:t>
      </w:r>
    </w:p>
    <w:p w14:paraId="7A1F15C9" w14:textId="77777777" w:rsidR="004B2E38" w:rsidRPr="00C35C43" w:rsidRDefault="004B2E38" w:rsidP="004B2E38">
      <w:pPr>
        <w:spacing w:after="0" w:line="240" w:lineRule="auto"/>
        <w:jc w:val="both"/>
      </w:pPr>
    </w:p>
    <w:p w14:paraId="1ED04D56" w14:textId="28154F2A" w:rsidR="00BC37E6" w:rsidRPr="00C35C43" w:rsidRDefault="004B2E38" w:rsidP="0083578E">
      <w:pPr>
        <w:spacing w:after="0" w:line="240" w:lineRule="auto"/>
        <w:ind w:left="270"/>
        <w:jc w:val="both"/>
      </w:pPr>
      <w:r w:rsidRPr="00C35C43">
        <w:t xml:space="preserve">SD is deterministic, continuous at </w:t>
      </w:r>
      <w:r w:rsidR="00F77AE2" w:rsidRPr="00C35C43">
        <w:t xml:space="preserve">the </w:t>
      </w:r>
      <w:r w:rsidRPr="00C35C43">
        <w:t>handling of time</w:t>
      </w:r>
      <w:r w:rsidR="00F77AE2" w:rsidRPr="00C35C43">
        <w:t>,</w:t>
      </w:r>
      <w:r w:rsidRPr="00C35C43">
        <w:t xml:space="preserve"> and uses a system-oriented approach (top-down). The logic behind this approach is almost similar to a DES model, except SD focuses on modelling the dynamic </w:t>
      </w:r>
      <w:r w:rsidR="00236C20">
        <w:t xml:space="preserve">feedback </w:t>
      </w:r>
      <w:r w:rsidRPr="00C35C43">
        <w:t xml:space="preserve">behaviour </w:t>
      </w:r>
      <w:r w:rsidR="00236C20">
        <w:t>(</w:t>
      </w:r>
      <w:r w:rsidR="00236C20" w:rsidRPr="00236C20">
        <w:t>how the systems change with time</w:t>
      </w:r>
      <w:r w:rsidR="00236C20">
        <w:t xml:space="preserve">) </w:t>
      </w:r>
      <w:r w:rsidRPr="00C35C43">
        <w:t xml:space="preserve">than the operations </w:t>
      </w:r>
      <w:r w:rsidR="00822D3F">
        <w:t>(</w:t>
      </w:r>
      <w:r w:rsidR="00822D3F" w:rsidRPr="00236C20">
        <w:t xml:space="preserve">how </w:t>
      </w:r>
      <w:r w:rsidR="00822D3F">
        <w:t xml:space="preserve">many resources are available in the area) </w:t>
      </w:r>
      <w:r w:rsidRPr="00C35C43">
        <w:t>of the system in detail. Furthermore, SD offers a wider system view than DES and is typically used for strategic level planning (Rashwan et al., 2015:276) of large populations. For these reasons, they are not ideal for modelling operational details.</w:t>
      </w:r>
    </w:p>
    <w:p w14:paraId="15874578" w14:textId="77777777" w:rsidR="00F62CD7" w:rsidRPr="00C35C43" w:rsidRDefault="00F62CD7" w:rsidP="00D112FC">
      <w:pPr>
        <w:spacing w:after="0" w:line="240" w:lineRule="auto"/>
        <w:jc w:val="both"/>
      </w:pPr>
    </w:p>
    <w:p w14:paraId="4F8BDF55" w14:textId="0D9D7C06" w:rsidR="00F450E7" w:rsidRPr="00C35C43" w:rsidRDefault="00F450E7" w:rsidP="00F450E7">
      <w:pPr>
        <w:spacing w:after="0" w:line="240" w:lineRule="auto"/>
        <w:ind w:left="270"/>
        <w:jc w:val="both"/>
      </w:pPr>
      <w:r w:rsidRPr="00C35C43">
        <w:t xml:space="preserve">Thirdly, ABM technique. ABM was developed as a concept in the late 1940s (Dawson </w:t>
      </w:r>
      <w:r w:rsidRPr="00C35C43">
        <w:rPr>
          <w:i/>
          <w:iCs/>
        </w:rPr>
        <w:t>et al.</w:t>
      </w:r>
      <w:r w:rsidRPr="00C35C43">
        <w:t>, 2011:172) but substantial applications became possible with the emergence of high-powered computing, where it only started being used in the 1990s</w:t>
      </w:r>
      <w:r w:rsidR="00251233">
        <w:t>, expecially</w:t>
      </w:r>
      <w:r w:rsidRPr="00C35C43">
        <w:t xml:space="preserve"> </w:t>
      </w:r>
      <w:r w:rsidR="00251233">
        <w:t xml:space="preserve">in the field of social science </w:t>
      </w:r>
      <w:r w:rsidRPr="00C35C43">
        <w:t xml:space="preserve">(Compagni, 2015:16). This technique models the actions and interactions of a heterogeneous population of agents within </w:t>
      </w:r>
      <w:r w:rsidR="00236C20">
        <w:t>a</w:t>
      </w:r>
      <w:r w:rsidRPr="00C35C43">
        <w:t xml:space="preserve"> system/environment (</w:t>
      </w:r>
      <w:r w:rsidR="00266152" w:rsidRPr="00C35C43">
        <w:t>figure 2.8</w:t>
      </w:r>
      <w:r w:rsidRPr="00C35C43">
        <w:t>)</w:t>
      </w:r>
      <w:r w:rsidR="00F82B78">
        <w:t>, e.g. a hospital, city, country</w:t>
      </w:r>
      <w:r w:rsidRPr="00C35C43">
        <w:t xml:space="preserve">. The ‘agent’ </w:t>
      </w:r>
      <w:r w:rsidRPr="00C35C43">
        <w:rPr>
          <w:noProof/>
        </w:rPr>
        <w:t>is defined</w:t>
      </w:r>
      <w:r w:rsidRPr="00C35C43">
        <w:t xml:space="preserve"> as an </w:t>
      </w:r>
      <w:r w:rsidRPr="00C35C43">
        <w:rPr>
          <w:noProof/>
        </w:rPr>
        <w:t>autonomous</w:t>
      </w:r>
      <w:r w:rsidRPr="00C35C43">
        <w:t xml:space="preserve"> decision-making </w:t>
      </w:r>
      <w:r w:rsidRPr="00C35C43">
        <w:rPr>
          <w:noProof/>
        </w:rPr>
        <w:t>entity</w:t>
      </w:r>
      <w:r w:rsidRPr="00C35C43">
        <w:t xml:space="preserve"> (people or objects, e.g. patients, doctors, ambulance) that </w:t>
      </w:r>
      <w:r w:rsidRPr="00C35C43">
        <w:rPr>
          <w:noProof/>
        </w:rPr>
        <w:t>is given</w:t>
      </w:r>
      <w:r w:rsidRPr="00C35C43">
        <w:t xml:space="preserve"> a set of rules (e.g. optimi</w:t>
      </w:r>
      <w:r w:rsidR="004936F2" w:rsidRPr="00C35C43">
        <w:t>s</w:t>
      </w:r>
      <w:r w:rsidRPr="00C35C43">
        <w:t xml:space="preserve">e health) describing its behaviour and having the ability to learn and adapt to changing conditions (e.g. lack of resources). This allows users (i.e. modeller) to track the agent behaviour and detailed movement patterns as it interacts with the environment and/or other agents within the simulation model (Jochen and Phelan, 2004:2, Cao </w:t>
      </w:r>
      <w:r w:rsidRPr="00C35C43">
        <w:rPr>
          <w:i/>
        </w:rPr>
        <w:t>et al.</w:t>
      </w:r>
      <w:r w:rsidRPr="00C35C43">
        <w:t xml:space="preserve">, 2011:209). However, because agents’ behaviour is defined at the individual level, there is no defined global behaviour (i.e. defined by a patient pathway) (Elizabeth, 2013:23, Richardson, 2005:424-425). </w:t>
      </w:r>
    </w:p>
    <w:p w14:paraId="4403930D" w14:textId="77777777" w:rsidR="00F450E7" w:rsidRPr="00C35C43" w:rsidRDefault="00F450E7" w:rsidP="00F450E7">
      <w:pPr>
        <w:spacing w:after="0" w:line="240" w:lineRule="auto"/>
        <w:ind w:left="270"/>
        <w:jc w:val="both"/>
      </w:pPr>
    </w:p>
    <w:p w14:paraId="42759E66" w14:textId="77777777" w:rsidR="00F450E7" w:rsidRPr="00C35C43" w:rsidRDefault="00F450E7" w:rsidP="00F450E7">
      <w:pPr>
        <w:keepNext/>
        <w:spacing w:after="0" w:line="240" w:lineRule="auto"/>
        <w:ind w:left="270"/>
        <w:jc w:val="both"/>
      </w:pPr>
      <w:r w:rsidRPr="00C35C43">
        <w:rPr>
          <w:noProof/>
          <w:lang w:val="en-US"/>
        </w:rPr>
        <w:drawing>
          <wp:inline distT="0" distB="0" distL="0" distR="0" wp14:anchorId="46EA3D36" wp14:editId="233B1DAE">
            <wp:extent cx="2740479" cy="1818902"/>
            <wp:effectExtent l="19050" t="19050" r="22225" b="10160"/>
            <wp:docPr id="13" name="Picture 13" descr="Image result for agent based simulation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agent based simulation concep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9626" cy="1824973"/>
                    </a:xfrm>
                    <a:prstGeom prst="rect">
                      <a:avLst/>
                    </a:prstGeom>
                    <a:noFill/>
                    <a:ln>
                      <a:solidFill>
                        <a:schemeClr val="tx1"/>
                      </a:solidFill>
                    </a:ln>
                  </pic:spPr>
                </pic:pic>
              </a:graphicData>
            </a:graphic>
          </wp:inline>
        </w:drawing>
      </w:r>
    </w:p>
    <w:p w14:paraId="582D2506" w14:textId="00907982" w:rsidR="00F450E7" w:rsidRPr="00C35C43" w:rsidRDefault="00F450E7" w:rsidP="00F450E7">
      <w:pPr>
        <w:pStyle w:val="Caption"/>
        <w:ind w:left="270"/>
        <w:jc w:val="both"/>
      </w:pPr>
      <w:bookmarkStart w:id="114" w:name="_Toc18495010"/>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8</w:t>
      </w:r>
      <w:r w:rsidR="00EC78C9">
        <w:rPr>
          <w:noProof/>
        </w:rPr>
        <w:fldChar w:fldCharType="end"/>
      </w:r>
      <w:r w:rsidRPr="00C35C43">
        <w:t xml:space="preserve">: Example of the concept of agent-based modelling (Bandini </w:t>
      </w:r>
      <w:r w:rsidRPr="00C35C43">
        <w:rPr>
          <w:i/>
          <w:iCs w:val="0"/>
        </w:rPr>
        <w:t>et al.</w:t>
      </w:r>
      <w:r w:rsidRPr="00C35C43">
        <w:t>, 2009:3)</w:t>
      </w:r>
      <w:bookmarkEnd w:id="114"/>
    </w:p>
    <w:p w14:paraId="27771A26" w14:textId="77777777" w:rsidR="00F450E7" w:rsidRPr="00C35C43" w:rsidRDefault="00F450E7" w:rsidP="00F450E7">
      <w:pPr>
        <w:spacing w:after="0" w:line="240" w:lineRule="auto"/>
        <w:ind w:left="270"/>
        <w:jc w:val="both"/>
      </w:pPr>
    </w:p>
    <w:p w14:paraId="1F32F614" w14:textId="3E353D59" w:rsidR="00F450E7" w:rsidRPr="00C35C43" w:rsidRDefault="00F450E7" w:rsidP="00F450E7">
      <w:pPr>
        <w:spacing w:after="0" w:line="240" w:lineRule="auto"/>
        <w:ind w:left="270"/>
        <w:jc w:val="both"/>
      </w:pPr>
      <w:r w:rsidRPr="00C35C43">
        <w:t xml:space="preserve">Marshall </w:t>
      </w:r>
      <w:r w:rsidRPr="00C35C43">
        <w:rPr>
          <w:i/>
          <w:iCs/>
        </w:rPr>
        <w:t>et al.</w:t>
      </w:r>
      <w:r w:rsidRPr="00C35C43">
        <w:t xml:space="preserve"> (2015b:150) indicated of the three existed concepts that form the basis for ABM: agency, dynamics and structure. Agency means that “agents have goals and beliefs (or perception)”, having so they can act, i.e. by moving through the modelled environment, interact with other agents, learn, and disseminate new leanings to other agents in the modelled environment (or social network). For example, a new doctor (agent 1) is working in a clinic, with the goal of providing </w:t>
      </w:r>
      <w:r w:rsidR="00266152" w:rsidRPr="00C35C43">
        <w:t xml:space="preserve">a </w:t>
      </w:r>
      <w:r w:rsidRPr="00C35C43">
        <w:t>quality service, and believed that “sharing of knowledge is a must for prosperity”. In achieving this, agent 1 would treat (interact) other patients (agent 2-100), and hence</w:t>
      </w:r>
      <w:r w:rsidR="00266152" w:rsidRPr="00C35C43">
        <w:t>,</w:t>
      </w:r>
      <w:r w:rsidRPr="00C35C43">
        <w:t xml:space="preserve"> its proficiency level would increase from a novice to an advance</w:t>
      </w:r>
      <w:r w:rsidR="00266152" w:rsidRPr="00C35C43">
        <w:t>d</w:t>
      </w:r>
      <w:r w:rsidRPr="00C35C43">
        <w:t xml:space="preserve"> level doctor within a year. After a year, a new doctor is hired in the clinic (agent 101). The knowledge learned from the advance</w:t>
      </w:r>
      <w:r w:rsidR="00266152" w:rsidRPr="00C35C43">
        <w:t>d</w:t>
      </w:r>
      <w:r w:rsidRPr="00C35C43">
        <w:t xml:space="preserve"> level doctor could then be shared to the new one. In doing so, the proficiency level of the new doctor would increase at a faster rate (i.e. in less than a year). </w:t>
      </w:r>
    </w:p>
    <w:p w14:paraId="011721AE" w14:textId="77777777" w:rsidR="00F450E7" w:rsidRPr="00C35C43" w:rsidRDefault="00F450E7" w:rsidP="00F450E7">
      <w:pPr>
        <w:spacing w:after="0" w:line="240" w:lineRule="auto"/>
        <w:ind w:left="270"/>
        <w:jc w:val="both"/>
      </w:pPr>
    </w:p>
    <w:p w14:paraId="6F73BD77" w14:textId="103DAD95" w:rsidR="00F450E7" w:rsidRPr="00C35C43" w:rsidRDefault="00F450E7" w:rsidP="00F450E7">
      <w:pPr>
        <w:spacing w:after="0" w:line="240" w:lineRule="auto"/>
        <w:ind w:left="270"/>
        <w:jc w:val="both"/>
      </w:pPr>
      <w:r w:rsidRPr="00C35C43">
        <w:t>Dynamics in ABM means that “both the agents and their environment can change, develop or evolve over time”. Taken from the earlier example, this indicates that agent 1 would upgrade from a novice to an advance</w:t>
      </w:r>
      <w:r w:rsidR="00266152" w:rsidRPr="00C35C43">
        <w:t>d</w:t>
      </w:r>
      <w:r w:rsidRPr="00C35C43">
        <w:t xml:space="preserve"> level doctor within a year of treating 99 other agents. Meanwhile, </w:t>
      </w:r>
      <w:r w:rsidR="00266152" w:rsidRPr="00C35C43">
        <w:t xml:space="preserve">the </w:t>
      </w:r>
      <w:r w:rsidRPr="00C35C43">
        <w:t>structure is the emergent from agent interaction. For instance, how patients tend to aggregate in certain hospitals for having better facilities and doctors (e.g. advance level).</w:t>
      </w:r>
    </w:p>
    <w:p w14:paraId="46387358" w14:textId="77777777" w:rsidR="00F450E7" w:rsidRPr="00C35C43" w:rsidRDefault="00F450E7" w:rsidP="00F450E7">
      <w:pPr>
        <w:spacing w:after="0" w:line="240" w:lineRule="auto"/>
        <w:jc w:val="both"/>
      </w:pPr>
    </w:p>
    <w:p w14:paraId="7EADD8BF" w14:textId="5B67425B" w:rsidR="00F450E7" w:rsidRPr="00C35C43" w:rsidRDefault="00F450E7" w:rsidP="00F450E7">
      <w:pPr>
        <w:spacing w:after="0" w:line="240" w:lineRule="auto"/>
        <w:ind w:left="270"/>
        <w:jc w:val="both"/>
      </w:pPr>
      <w:r w:rsidRPr="00C35C43">
        <w:t xml:space="preserve">The use of ABM in systems analysis may be limited because this model has no concept of queues and flows (Marshall </w:t>
      </w:r>
      <w:r w:rsidRPr="00C35C43">
        <w:rPr>
          <w:i/>
        </w:rPr>
        <w:t>et al.</w:t>
      </w:r>
      <w:r w:rsidRPr="00C35C43">
        <w:t xml:space="preserve">, 2015b:153), unlike </w:t>
      </w:r>
      <w:r w:rsidR="00CC4BEC">
        <w:t>the</w:t>
      </w:r>
      <w:r w:rsidRPr="00C35C43">
        <w:t xml:space="preserve"> DES technique. Furthermore, according to Marshall </w:t>
      </w:r>
      <w:r w:rsidRPr="00C35C43">
        <w:rPr>
          <w:i/>
        </w:rPr>
        <w:t>et al.</w:t>
      </w:r>
      <w:r w:rsidRPr="00C35C43">
        <w:t xml:space="preserve">, the ABM is the quintessential representative of bottom-up modelling, in contrast to SD or DES techniques. This means that the foundation of modelling an agent-based model begins with individual objects (i.e. agents), and not of mapping a system or </w:t>
      </w:r>
      <w:r w:rsidR="00266152" w:rsidRPr="00C35C43">
        <w:t xml:space="preserve">a </w:t>
      </w:r>
      <w:r w:rsidRPr="00C35C43">
        <w:t>process (top-down modelling).</w:t>
      </w:r>
    </w:p>
    <w:p w14:paraId="58284656" w14:textId="1C1F3EF1" w:rsidR="00D80166" w:rsidRPr="00C35C43" w:rsidRDefault="00D80166" w:rsidP="002B70E6">
      <w:pPr>
        <w:spacing w:after="0" w:line="240" w:lineRule="auto"/>
        <w:ind w:left="270"/>
        <w:jc w:val="both"/>
      </w:pPr>
    </w:p>
    <w:p w14:paraId="51DB1EED" w14:textId="0CF350EA" w:rsidR="00875F9B" w:rsidRPr="00C35C43" w:rsidRDefault="00875F9B">
      <w:pPr>
        <w:spacing w:after="0" w:line="240" w:lineRule="auto"/>
        <w:ind w:left="270"/>
        <w:jc w:val="both"/>
      </w:pPr>
      <w:r w:rsidRPr="00C35C43">
        <w:t xml:space="preserve">Fourthly, the hybrid modelling technique. </w:t>
      </w:r>
      <w:r w:rsidR="00C311C0" w:rsidRPr="00C35C43">
        <w:t xml:space="preserve">The work of Schwetman first introduced this technique </w:t>
      </w:r>
      <w:r w:rsidRPr="00C35C43">
        <w:t xml:space="preserve">in 1978 (Eldabi </w:t>
      </w:r>
      <w:r w:rsidRPr="00C35C43">
        <w:rPr>
          <w:i/>
          <w:iCs/>
        </w:rPr>
        <w:t>et al.,</w:t>
      </w:r>
      <w:r w:rsidRPr="00C35C43">
        <w:t xml:space="preserve"> 2016:1396). However, the meaning and the usage of the term varies considerably, as </w:t>
      </w:r>
      <w:r w:rsidR="00C902B0" w:rsidRPr="00C35C43">
        <w:t>it (</w:t>
      </w:r>
      <w:r w:rsidRPr="00C35C43">
        <w:t xml:space="preserve">hybrid </w:t>
      </w:r>
      <w:r w:rsidR="00C902B0" w:rsidRPr="00C35C43">
        <w:t>modelling)</w:t>
      </w:r>
      <w:r w:rsidR="00C902B0" w:rsidRPr="00C35C43" w:rsidDel="00C902B0">
        <w:t xml:space="preserve"> </w:t>
      </w:r>
      <w:r w:rsidRPr="00C35C43">
        <w:t xml:space="preserve">is not </w:t>
      </w:r>
      <w:r w:rsidR="00C902B0" w:rsidRPr="00C35C43">
        <w:t>well-</w:t>
      </w:r>
      <w:r w:rsidRPr="00C35C43">
        <w:t xml:space="preserve">defined (Brailsford </w:t>
      </w:r>
      <w:r w:rsidRPr="00C35C43">
        <w:rPr>
          <w:i/>
          <w:iCs/>
        </w:rPr>
        <w:t>et al.</w:t>
      </w:r>
      <w:r w:rsidRPr="00C35C43">
        <w:t>, 2019:722). This technique can either be referred to as a pair-wise or full combination of at least two different SM techniques; refer</w:t>
      </w:r>
      <w:r w:rsidR="00C311C0" w:rsidRPr="00C35C43">
        <w:t xml:space="preserve"> to</w:t>
      </w:r>
      <w:r w:rsidRPr="00C35C43">
        <w:t xml:space="preserve"> </w:t>
      </w:r>
      <w:r w:rsidRPr="00C35C43">
        <w:rPr>
          <w:i/>
          <w:iCs/>
        </w:rPr>
        <w:t>figure 2.9</w:t>
      </w:r>
      <w:r w:rsidRPr="00C35C43">
        <w:t xml:space="preserve"> for an example. Furthermore, new terms were also found within the reviews, which arguably have the same meaning as a hybrid model, such as mixed-modelling and combined simulation.</w:t>
      </w:r>
    </w:p>
    <w:p w14:paraId="5E3E480E" w14:textId="77777777" w:rsidR="00875F9B" w:rsidRPr="00C35C43" w:rsidRDefault="00875F9B" w:rsidP="00875F9B">
      <w:pPr>
        <w:spacing w:after="0" w:line="240" w:lineRule="auto"/>
        <w:ind w:left="270"/>
        <w:jc w:val="both"/>
        <w:rPr>
          <w:color w:val="FF0000"/>
        </w:rPr>
      </w:pPr>
    </w:p>
    <w:p w14:paraId="4632235D" w14:textId="77777777" w:rsidR="00875F9B" w:rsidRPr="00C35C43" w:rsidRDefault="00875F9B" w:rsidP="00875F9B">
      <w:pPr>
        <w:keepNext/>
        <w:spacing w:after="0" w:line="240" w:lineRule="auto"/>
        <w:ind w:left="270"/>
        <w:jc w:val="both"/>
      </w:pPr>
      <w:r w:rsidRPr="00C35C43">
        <w:object w:dxaOrig="9135" w:dyaOrig="3375" w14:anchorId="66407526">
          <v:shape id="_x0000_i1034" type="#_x0000_t75" style="width:383.8pt;height:2in" o:ole="">
            <v:imagedata r:id="rId36" o:title=""/>
          </v:shape>
          <o:OLEObject Type="Embed" ProgID="Visio.Drawing.15" ShapeID="_x0000_i1034" DrawAspect="Content" ObjectID="_1629128113" r:id="rId37"/>
        </w:object>
      </w:r>
    </w:p>
    <w:p w14:paraId="165F38C0" w14:textId="235A6B9C" w:rsidR="00875F9B" w:rsidRPr="00C35C43" w:rsidRDefault="00875F9B" w:rsidP="00875F9B">
      <w:pPr>
        <w:pStyle w:val="Caption"/>
        <w:ind w:left="270"/>
        <w:jc w:val="both"/>
        <w:rPr>
          <w:color w:val="FF0000"/>
        </w:rPr>
      </w:pPr>
      <w:bookmarkStart w:id="115" w:name="_Toc18495011"/>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9</w:t>
      </w:r>
      <w:r w:rsidR="00EC78C9">
        <w:rPr>
          <w:noProof/>
        </w:rPr>
        <w:fldChar w:fldCharType="end"/>
      </w:r>
      <w:r w:rsidRPr="00C35C43">
        <w:t>: Comparisons between a pair-wise and a full combination hybrid model</w:t>
      </w:r>
      <w:bookmarkEnd w:id="115"/>
    </w:p>
    <w:p w14:paraId="5E10D44C" w14:textId="77777777" w:rsidR="00875F9B" w:rsidRPr="00C35C43" w:rsidRDefault="00875F9B" w:rsidP="00875F9B">
      <w:pPr>
        <w:spacing w:after="0" w:line="240" w:lineRule="auto"/>
        <w:jc w:val="both"/>
        <w:rPr>
          <w:color w:val="FF0000"/>
        </w:rPr>
      </w:pPr>
    </w:p>
    <w:p w14:paraId="174A844D" w14:textId="65D63E96" w:rsidR="00C902B0" w:rsidRPr="00C35C43" w:rsidRDefault="00875F9B" w:rsidP="00875F9B">
      <w:pPr>
        <w:spacing w:after="0" w:line="240" w:lineRule="auto"/>
        <w:ind w:left="270"/>
        <w:jc w:val="both"/>
      </w:pPr>
      <w:r w:rsidRPr="00C35C43">
        <w:t xml:space="preserve">With the ever-rising complexity of the modern world, hybrid modelling is becoming an important </w:t>
      </w:r>
      <w:r w:rsidR="00C902B0" w:rsidRPr="00C35C43">
        <w:t>technique</w:t>
      </w:r>
      <w:r w:rsidRPr="00C35C43">
        <w:t xml:space="preserve"> within the simulation arena, especially in healthcare (Brailsford </w:t>
      </w:r>
      <w:r w:rsidRPr="00C35C43">
        <w:rPr>
          <w:i/>
          <w:iCs/>
        </w:rPr>
        <w:t>et al.</w:t>
      </w:r>
      <w:r w:rsidRPr="00C35C43">
        <w:t xml:space="preserve">, 2019:729). </w:t>
      </w:r>
      <w:r w:rsidR="00C902B0" w:rsidRPr="00C35C43">
        <w:t xml:space="preserve">This </w:t>
      </w:r>
      <w:r w:rsidRPr="00C35C43">
        <w:t xml:space="preserve">technique provides the flexibility of combining the benefits and virtues of different SM techniques for addressing complex problems (e.g. using SD+DES, to capture both the continuous and discrete elements of a system being modelled), and/or to avoids unnecessary data requirements by developing microscopic models (Mustafee </w:t>
      </w:r>
      <w:r w:rsidRPr="00C35C43">
        <w:rPr>
          <w:i/>
        </w:rPr>
        <w:t>et al.</w:t>
      </w:r>
      <w:r w:rsidRPr="00C35C43">
        <w:t xml:space="preserve">, 2017). However, this is at the cost of an increase in modelling complexity when combining techniques (Lattila </w:t>
      </w:r>
      <w:r w:rsidRPr="00C35C43">
        <w:rPr>
          <w:i/>
        </w:rPr>
        <w:t>et al.</w:t>
      </w:r>
      <w:r w:rsidRPr="00C35C43">
        <w:t>, 2010).</w:t>
      </w:r>
    </w:p>
    <w:p w14:paraId="010D9AEF" w14:textId="21E98971" w:rsidR="00875F9B" w:rsidRPr="00C35C43" w:rsidRDefault="00875F9B" w:rsidP="00875F9B">
      <w:pPr>
        <w:spacing w:after="0" w:line="240" w:lineRule="auto"/>
        <w:ind w:left="270"/>
        <w:jc w:val="both"/>
      </w:pPr>
      <w:r w:rsidRPr="00C35C43">
        <w:t xml:space="preserve"> </w:t>
      </w:r>
    </w:p>
    <w:p w14:paraId="01FD7A0D" w14:textId="26304972" w:rsidR="00875F9B" w:rsidRPr="00C35C43" w:rsidRDefault="00875F9B" w:rsidP="00875F9B">
      <w:pPr>
        <w:spacing w:after="0" w:line="240" w:lineRule="auto"/>
        <w:ind w:left="270"/>
        <w:jc w:val="both"/>
      </w:pPr>
      <w:r w:rsidRPr="00C35C43">
        <w:t>There aren’t specific software packages being available in the past that is dedicated for hybrid modelling, unless constructed using two separate software (i.e. a pair-wise hybrid model) that communicate with each other (Maidstone, 2012:5). However, this trend is gradually shifting, with the current existed tool that can combine DES and SD (even agent-based) modelling methods into a single platform, for example</w:t>
      </w:r>
      <w:r w:rsidR="00C311C0" w:rsidRPr="00C35C43">
        <w:t>,</w:t>
      </w:r>
      <w:r w:rsidRPr="00C35C43">
        <w:t xml:space="preserve"> AnyLogic (Brailsford </w:t>
      </w:r>
      <w:r w:rsidRPr="00C35C43">
        <w:rPr>
          <w:i/>
        </w:rPr>
        <w:t>et al.</w:t>
      </w:r>
      <w:r w:rsidRPr="00C35C43">
        <w:t xml:space="preserve">, 2010:2294, Helal, 2008:50, Anylogic, 2019). Therefore, the main reviewer believed that the trend of using hybrid modelling for SM has </w:t>
      </w:r>
      <w:r w:rsidR="00C311C0" w:rsidRPr="00C35C43">
        <w:t xml:space="preserve">the </w:t>
      </w:r>
      <w:r w:rsidRPr="00C35C43">
        <w:t>potential to project a further increase down the road.</w:t>
      </w:r>
    </w:p>
    <w:p w14:paraId="7E93F0B5" w14:textId="362EE726" w:rsidR="00465526" w:rsidRPr="00C35C43" w:rsidRDefault="00465526" w:rsidP="000F147D">
      <w:pPr>
        <w:spacing w:after="0" w:line="240" w:lineRule="auto"/>
        <w:ind w:left="270"/>
        <w:jc w:val="both"/>
      </w:pPr>
    </w:p>
    <w:p w14:paraId="0E307ED7" w14:textId="4C5D1858" w:rsidR="00FB4EC2" w:rsidRPr="00C35C43" w:rsidRDefault="00FB4EC2" w:rsidP="00FB4EC2">
      <w:pPr>
        <w:spacing w:after="0" w:line="240" w:lineRule="auto"/>
        <w:ind w:left="270"/>
        <w:jc w:val="both"/>
      </w:pPr>
      <w:r w:rsidRPr="00C35C43">
        <w:t>Finally, the Markov modelling technique. This technique was initially theoreticized at the beginning of the 20th century by a Russian mathematician named Andrey Markov, who develop</w:t>
      </w:r>
      <w:r w:rsidR="00CC4BEC">
        <w:t>ed</w:t>
      </w:r>
      <w:r w:rsidRPr="00C35C43">
        <w:t xml:space="preserve"> the theory of stochastic processes (Basharin </w:t>
      </w:r>
      <w:r w:rsidRPr="00C35C43">
        <w:rPr>
          <w:i/>
          <w:iCs/>
        </w:rPr>
        <w:t>et al.</w:t>
      </w:r>
      <w:r w:rsidRPr="00C35C43">
        <w:t xml:space="preserve">, 2004). Markov modelling is a stochastic model that exhibits the Markov property, under which a future state prediction (e.g. probability of being healthy, sick, death) is based on the present state, without needing to consider previous history (Khudyakov </w:t>
      </w:r>
      <w:r w:rsidRPr="00C35C43">
        <w:rPr>
          <w:i/>
        </w:rPr>
        <w:t>et al.</w:t>
      </w:r>
      <w:r w:rsidRPr="00C35C43">
        <w:t xml:space="preserve">, 2014:144). This technique simulates a single cohort and allow transitions to occur at specified intervals (i.e. the cycle length), but do not capture interactions or dependencies between individuals, compared to DES. Hence, a modelled individual can be in only one state in any cycle (Siebert </w:t>
      </w:r>
      <w:r w:rsidRPr="00C35C43">
        <w:rPr>
          <w:i/>
          <w:iCs/>
        </w:rPr>
        <w:t>et al.</w:t>
      </w:r>
      <w:r w:rsidRPr="00C35C43">
        <w:t>, 2012).</w:t>
      </w:r>
    </w:p>
    <w:p w14:paraId="75426E1D" w14:textId="77777777" w:rsidR="00875F9B" w:rsidRPr="00C35C43" w:rsidRDefault="00875F9B" w:rsidP="00875F9B">
      <w:pPr>
        <w:spacing w:after="0" w:line="240" w:lineRule="auto"/>
        <w:jc w:val="both"/>
      </w:pPr>
    </w:p>
    <w:tbl>
      <w:tblPr>
        <w:tblStyle w:val="TableGrid"/>
        <w:tblW w:w="0" w:type="auto"/>
        <w:tblInd w:w="265" w:type="dxa"/>
        <w:tblLayout w:type="fixed"/>
        <w:tblLook w:val="04A0" w:firstRow="1" w:lastRow="0" w:firstColumn="1" w:lastColumn="0" w:noHBand="0" w:noVBand="1"/>
      </w:tblPr>
      <w:tblGrid>
        <w:gridCol w:w="1432"/>
        <w:gridCol w:w="567"/>
        <w:gridCol w:w="2905"/>
        <w:gridCol w:w="2906"/>
      </w:tblGrid>
      <w:tr w:rsidR="00875F9B" w:rsidRPr="00C35C43" w14:paraId="3DCFA9D6" w14:textId="77777777" w:rsidTr="00B357F8">
        <w:tc>
          <w:tcPr>
            <w:tcW w:w="1999" w:type="dxa"/>
            <w:gridSpan w:val="2"/>
            <w:vMerge w:val="restart"/>
            <w:shd w:val="clear" w:color="auto" w:fill="808080" w:themeFill="background1" w:themeFillShade="80"/>
          </w:tcPr>
          <w:p w14:paraId="108755A2" w14:textId="77777777" w:rsidR="00875F9B" w:rsidRPr="00C35C43" w:rsidRDefault="00875F9B" w:rsidP="00B357F8">
            <w:pPr>
              <w:jc w:val="center"/>
              <w:rPr>
                <w:b/>
              </w:rPr>
            </w:pPr>
            <w:r w:rsidRPr="00C35C43">
              <w:rPr>
                <w:b/>
              </w:rPr>
              <w:t>Markov Models</w:t>
            </w:r>
          </w:p>
        </w:tc>
        <w:tc>
          <w:tcPr>
            <w:tcW w:w="5811" w:type="dxa"/>
            <w:gridSpan w:val="2"/>
            <w:shd w:val="clear" w:color="auto" w:fill="BFBFBF" w:themeFill="background1" w:themeFillShade="BF"/>
          </w:tcPr>
          <w:p w14:paraId="32ECEE83" w14:textId="77777777" w:rsidR="00875F9B" w:rsidRPr="00C35C43" w:rsidRDefault="00875F9B" w:rsidP="00B357F8">
            <w:pPr>
              <w:jc w:val="center"/>
              <w:rPr>
                <w:b/>
              </w:rPr>
            </w:pPr>
            <w:r w:rsidRPr="00C35C43">
              <w:rPr>
                <w:b/>
              </w:rPr>
              <w:t>Do we have control over State transition?</w:t>
            </w:r>
          </w:p>
          <w:p w14:paraId="4686D614" w14:textId="77777777" w:rsidR="00875F9B" w:rsidRPr="00C35C43" w:rsidRDefault="00875F9B" w:rsidP="00B357F8"/>
        </w:tc>
      </w:tr>
      <w:tr w:rsidR="00875F9B" w:rsidRPr="00C35C43" w14:paraId="0E8CDAFE" w14:textId="77777777" w:rsidTr="00B357F8">
        <w:trPr>
          <w:trHeight w:val="371"/>
        </w:trPr>
        <w:tc>
          <w:tcPr>
            <w:tcW w:w="1999" w:type="dxa"/>
            <w:gridSpan w:val="2"/>
            <w:vMerge/>
            <w:shd w:val="clear" w:color="auto" w:fill="808080" w:themeFill="background1" w:themeFillShade="80"/>
          </w:tcPr>
          <w:p w14:paraId="62B35826" w14:textId="77777777" w:rsidR="00875F9B" w:rsidRPr="00C35C43" w:rsidRDefault="00875F9B" w:rsidP="00B357F8">
            <w:pPr>
              <w:jc w:val="center"/>
              <w:rPr>
                <w:b/>
              </w:rPr>
            </w:pPr>
          </w:p>
        </w:tc>
        <w:tc>
          <w:tcPr>
            <w:tcW w:w="2905" w:type="dxa"/>
            <w:shd w:val="clear" w:color="auto" w:fill="F2F2F2" w:themeFill="background1" w:themeFillShade="F2"/>
          </w:tcPr>
          <w:p w14:paraId="154988BE" w14:textId="77777777" w:rsidR="00875F9B" w:rsidRPr="00C35C43" w:rsidRDefault="00875F9B" w:rsidP="00B357F8">
            <w:pPr>
              <w:jc w:val="center"/>
              <w:rPr>
                <w:b/>
              </w:rPr>
            </w:pPr>
            <w:r w:rsidRPr="00C35C43">
              <w:rPr>
                <w:b/>
              </w:rPr>
              <w:t>No</w:t>
            </w:r>
          </w:p>
        </w:tc>
        <w:tc>
          <w:tcPr>
            <w:tcW w:w="2906" w:type="dxa"/>
            <w:shd w:val="clear" w:color="auto" w:fill="F2F2F2" w:themeFill="background1" w:themeFillShade="F2"/>
          </w:tcPr>
          <w:p w14:paraId="410F99D2" w14:textId="77777777" w:rsidR="00875F9B" w:rsidRPr="00C35C43" w:rsidRDefault="00875F9B" w:rsidP="00B357F8">
            <w:pPr>
              <w:jc w:val="center"/>
              <w:rPr>
                <w:b/>
              </w:rPr>
            </w:pPr>
            <w:r w:rsidRPr="00C35C43">
              <w:rPr>
                <w:b/>
              </w:rPr>
              <w:t>Yes</w:t>
            </w:r>
          </w:p>
        </w:tc>
      </w:tr>
      <w:tr w:rsidR="00875F9B" w:rsidRPr="00C35C43" w14:paraId="7841D3B5" w14:textId="77777777" w:rsidTr="00B357F8">
        <w:trPr>
          <w:trHeight w:val="1055"/>
        </w:trPr>
        <w:tc>
          <w:tcPr>
            <w:tcW w:w="1432" w:type="dxa"/>
            <w:vMerge w:val="restart"/>
            <w:shd w:val="clear" w:color="auto" w:fill="BFBFBF" w:themeFill="background1" w:themeFillShade="BF"/>
            <w:textDirection w:val="btLr"/>
          </w:tcPr>
          <w:p w14:paraId="4CBA039C" w14:textId="77777777" w:rsidR="00875F9B" w:rsidRPr="00C35C43" w:rsidRDefault="00875F9B" w:rsidP="00B357F8">
            <w:pPr>
              <w:ind w:left="113" w:right="113"/>
              <w:jc w:val="center"/>
              <w:rPr>
                <w:b/>
              </w:rPr>
            </w:pPr>
            <w:r w:rsidRPr="00C35C43">
              <w:rPr>
                <w:b/>
              </w:rPr>
              <w:t>Are the states completely observable?</w:t>
            </w:r>
          </w:p>
        </w:tc>
        <w:tc>
          <w:tcPr>
            <w:tcW w:w="567" w:type="dxa"/>
            <w:shd w:val="clear" w:color="auto" w:fill="F2F2F2" w:themeFill="background1" w:themeFillShade="F2"/>
          </w:tcPr>
          <w:p w14:paraId="17296080" w14:textId="77777777" w:rsidR="00875F9B" w:rsidRPr="00C35C43" w:rsidRDefault="00875F9B" w:rsidP="00B357F8">
            <w:pPr>
              <w:jc w:val="center"/>
              <w:rPr>
                <w:b/>
              </w:rPr>
            </w:pPr>
            <w:r w:rsidRPr="00C35C43">
              <w:rPr>
                <w:b/>
              </w:rPr>
              <w:t>Yes</w:t>
            </w:r>
          </w:p>
        </w:tc>
        <w:tc>
          <w:tcPr>
            <w:tcW w:w="2905" w:type="dxa"/>
          </w:tcPr>
          <w:p w14:paraId="2967C666" w14:textId="77777777" w:rsidR="00875F9B" w:rsidRPr="00C35C43" w:rsidRDefault="00875F9B" w:rsidP="00B357F8">
            <w:pPr>
              <w:jc w:val="center"/>
            </w:pPr>
            <w:r w:rsidRPr="00C35C43">
              <w:t>Markov Chain</w:t>
            </w:r>
          </w:p>
        </w:tc>
        <w:tc>
          <w:tcPr>
            <w:tcW w:w="2906" w:type="dxa"/>
          </w:tcPr>
          <w:p w14:paraId="0D32FDDE" w14:textId="4EB95203" w:rsidR="00875F9B" w:rsidRPr="00C35C43" w:rsidRDefault="00875F9B" w:rsidP="00B357F8">
            <w:pPr>
              <w:jc w:val="center"/>
            </w:pPr>
            <w:r w:rsidRPr="00C35C43">
              <w:t>Markov Decision Process</w:t>
            </w:r>
          </w:p>
        </w:tc>
      </w:tr>
      <w:tr w:rsidR="00875F9B" w:rsidRPr="00C35C43" w14:paraId="1B386795" w14:textId="77777777" w:rsidTr="00B357F8">
        <w:trPr>
          <w:trHeight w:val="1055"/>
        </w:trPr>
        <w:tc>
          <w:tcPr>
            <w:tcW w:w="1432" w:type="dxa"/>
            <w:vMerge/>
            <w:shd w:val="clear" w:color="auto" w:fill="BFBFBF" w:themeFill="background1" w:themeFillShade="BF"/>
          </w:tcPr>
          <w:p w14:paraId="1063D173" w14:textId="77777777" w:rsidR="00875F9B" w:rsidRPr="00C35C43" w:rsidRDefault="00875F9B" w:rsidP="00B357F8">
            <w:pPr>
              <w:jc w:val="center"/>
            </w:pPr>
          </w:p>
        </w:tc>
        <w:tc>
          <w:tcPr>
            <w:tcW w:w="567" w:type="dxa"/>
            <w:shd w:val="clear" w:color="auto" w:fill="F2F2F2" w:themeFill="background1" w:themeFillShade="F2"/>
          </w:tcPr>
          <w:p w14:paraId="6066E4A5" w14:textId="77777777" w:rsidR="00875F9B" w:rsidRPr="00C35C43" w:rsidRDefault="00875F9B" w:rsidP="00B357F8">
            <w:pPr>
              <w:jc w:val="center"/>
              <w:rPr>
                <w:b/>
              </w:rPr>
            </w:pPr>
            <w:r w:rsidRPr="00C35C43">
              <w:rPr>
                <w:b/>
              </w:rPr>
              <w:t>No</w:t>
            </w:r>
          </w:p>
        </w:tc>
        <w:tc>
          <w:tcPr>
            <w:tcW w:w="2905" w:type="dxa"/>
          </w:tcPr>
          <w:p w14:paraId="665E6CCC" w14:textId="368C10EF" w:rsidR="00875F9B" w:rsidRPr="00C35C43" w:rsidRDefault="00875F9B" w:rsidP="00B357F8">
            <w:pPr>
              <w:jc w:val="center"/>
            </w:pPr>
            <w:r w:rsidRPr="00C35C43">
              <w:t>Hidden Markov Model</w:t>
            </w:r>
          </w:p>
        </w:tc>
        <w:tc>
          <w:tcPr>
            <w:tcW w:w="2906" w:type="dxa"/>
          </w:tcPr>
          <w:p w14:paraId="4F80CCAA" w14:textId="3672847B" w:rsidR="00875F9B" w:rsidRPr="00C35C43" w:rsidRDefault="00875F9B" w:rsidP="00B357F8">
            <w:pPr>
              <w:keepNext/>
              <w:jc w:val="center"/>
            </w:pPr>
            <w:r w:rsidRPr="00C35C43">
              <w:t>Partially Observable Markov Decision Process</w:t>
            </w:r>
          </w:p>
        </w:tc>
      </w:tr>
    </w:tbl>
    <w:p w14:paraId="5DEA8017" w14:textId="2BF0954C" w:rsidR="00875F9B" w:rsidRPr="00C35C43" w:rsidRDefault="00875F9B" w:rsidP="00875F9B">
      <w:pPr>
        <w:pStyle w:val="Caption"/>
        <w:ind w:left="270"/>
      </w:pPr>
      <w:bookmarkStart w:id="116" w:name="_Toc18495012"/>
      <w:bookmarkStart w:id="117" w:name="_Toc433189399"/>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10</w:t>
      </w:r>
      <w:r w:rsidR="00EC78C9">
        <w:rPr>
          <w:noProof/>
        </w:rPr>
        <w:fldChar w:fldCharType="end"/>
      </w:r>
      <w:r w:rsidRPr="00C35C43">
        <w:t xml:space="preserve">: Michael Littman's explanatory grid (Michael </w:t>
      </w:r>
      <w:r w:rsidRPr="00C35C43">
        <w:rPr>
          <w:i/>
          <w:iCs w:val="0"/>
        </w:rPr>
        <w:t>et al.</w:t>
      </w:r>
      <w:r w:rsidRPr="00C35C43">
        <w:t>, 2009)</w:t>
      </w:r>
      <w:bookmarkEnd w:id="116"/>
    </w:p>
    <w:bookmarkEnd w:id="117"/>
    <w:p w14:paraId="757EB5B3" w14:textId="77777777" w:rsidR="00FB4EC2" w:rsidRPr="00C35C43" w:rsidRDefault="00FB4EC2" w:rsidP="00875F9B">
      <w:pPr>
        <w:spacing w:after="0" w:line="240" w:lineRule="auto"/>
        <w:jc w:val="both"/>
      </w:pPr>
    </w:p>
    <w:p w14:paraId="18E6A8F2" w14:textId="5F248E07" w:rsidR="00FB4EC2" w:rsidRPr="00C35C43" w:rsidRDefault="00FB4EC2">
      <w:pPr>
        <w:spacing w:after="0" w:line="240" w:lineRule="auto"/>
        <w:ind w:left="270"/>
        <w:jc w:val="both"/>
        <w:rPr>
          <w:strike/>
        </w:rPr>
      </w:pPr>
      <w:r w:rsidRPr="00C35C43">
        <w:t xml:space="preserve">There are four types of Markov model existed as displayed in </w:t>
      </w:r>
      <w:r w:rsidRPr="00C35C43">
        <w:rPr>
          <w:i/>
        </w:rPr>
        <w:t xml:space="preserve">figure </w:t>
      </w:r>
      <w:r w:rsidR="001F0468" w:rsidRPr="00C35C43">
        <w:rPr>
          <w:i/>
        </w:rPr>
        <w:t>2.</w:t>
      </w:r>
      <w:r w:rsidR="00875F9B" w:rsidRPr="00C35C43">
        <w:rPr>
          <w:i/>
        </w:rPr>
        <w:t>10</w:t>
      </w:r>
      <w:r w:rsidR="001235CE" w:rsidRPr="00C35C43">
        <w:rPr>
          <w:iCs/>
        </w:rPr>
        <w:t>,</w:t>
      </w:r>
      <w:r w:rsidRPr="00C35C43">
        <w:t xml:space="preserve"> which are differentiated by its state being completely observable (or not) and state transition being controllable (or not).</w:t>
      </w:r>
      <w:r w:rsidR="00C311C0" w:rsidRPr="00C35C43">
        <w:t xml:space="preserve"> </w:t>
      </w:r>
      <w:r w:rsidRPr="00C35C43">
        <w:t>This modelling technique can be used to address problems with recurrent events, various health states, longer time horizons</w:t>
      </w:r>
      <w:r w:rsidR="001235CE" w:rsidRPr="00C35C43">
        <w:t>,</w:t>
      </w:r>
      <w:r w:rsidRPr="00C35C43">
        <w:t xml:space="preserve"> and when memory is insignificant (as it does not track patient history). This technique is commonly used for medical decision-making applications in HTA (Marshall </w:t>
      </w:r>
      <w:r w:rsidRPr="00C35C43">
        <w:rPr>
          <w:i/>
        </w:rPr>
        <w:t>et al.</w:t>
      </w:r>
      <w:r w:rsidRPr="00C35C43">
        <w:t>, 2015:6) than for resources management, as they lack the ability to explicitly model time and therefore cannot provide useful performance indicators (e.g. waiting time) for conducting RM analysis. Alternatively, hybrid modelling technique can be applied by combining the Markov property within a DES model. This alternative technique provides the modeller with the flexibility to model patients at an individual level, includ</w:t>
      </w:r>
      <w:r w:rsidR="001235CE" w:rsidRPr="00C35C43">
        <w:t>ing</w:t>
      </w:r>
      <w:r w:rsidRPr="00C35C43">
        <w:t xml:space="preserve"> the resource constraints, and to introduce memory (i.e. within the model) so that the patient’s history can dictate the future state. All these benefits can contribute to a more realistic and complex analysis.</w:t>
      </w:r>
    </w:p>
    <w:p w14:paraId="7ECC42A5" w14:textId="25E8BBD2" w:rsidR="006C3781" w:rsidRPr="00C35C43" w:rsidRDefault="006C3781" w:rsidP="00F62CD7">
      <w:pPr>
        <w:spacing w:after="0" w:line="240" w:lineRule="auto"/>
        <w:ind w:left="270"/>
        <w:jc w:val="both"/>
      </w:pPr>
    </w:p>
    <w:p w14:paraId="025C7582" w14:textId="5C96D630" w:rsidR="006D6C9C" w:rsidRPr="00C35C43" w:rsidRDefault="004B6D02" w:rsidP="00996BA7">
      <w:pPr>
        <w:spacing w:after="0" w:line="240" w:lineRule="auto"/>
        <w:ind w:left="274"/>
        <w:jc w:val="both"/>
      </w:pPr>
      <w:r w:rsidRPr="00C35C43">
        <w:t xml:space="preserve">As with any review, there are limitations </w:t>
      </w:r>
      <w:r w:rsidR="00916713" w:rsidRPr="00C35C43">
        <w:t>to</w:t>
      </w:r>
      <w:r w:rsidR="006D6C9C" w:rsidRPr="00C35C43">
        <w:t xml:space="preserve"> this one. </w:t>
      </w:r>
      <w:r w:rsidR="006D6C9C" w:rsidRPr="00C35C43">
        <w:rPr>
          <w:noProof/>
        </w:rPr>
        <w:t>First, as it is based on the reviews included and the studies included in these reviews.</w:t>
      </w:r>
      <w:r w:rsidR="006D6C9C" w:rsidRPr="00C35C43">
        <w:t xml:space="preserve"> It is possible that there may be other reviews that did not meet the inclusion criteria but may be relevant to SM in healthcare. </w:t>
      </w:r>
      <w:r w:rsidR="006D6C9C" w:rsidRPr="00C35C43">
        <w:rPr>
          <w:noProof/>
        </w:rPr>
        <w:t>10 articles were</w:t>
      </w:r>
      <w:r w:rsidR="006D6C9C" w:rsidRPr="00C35C43">
        <w:t xml:space="preserve"> excluded from the second stage of screening (</w:t>
      </w:r>
      <w:r w:rsidR="006D6C9C" w:rsidRPr="00C35C43">
        <w:rPr>
          <w:noProof/>
        </w:rPr>
        <w:t>full-text</w:t>
      </w:r>
      <w:r w:rsidR="006D6C9C" w:rsidRPr="00C35C43">
        <w:t xml:space="preserve"> review) as they did not provide information on search </w:t>
      </w:r>
      <w:r w:rsidR="006D6C9C" w:rsidRPr="00C35C43">
        <w:rPr>
          <w:noProof/>
        </w:rPr>
        <w:t>strategy</w:t>
      </w:r>
      <w:r w:rsidR="006D6C9C" w:rsidRPr="00C35C43">
        <w:t xml:space="preserve"> because they were surveys and narrative reviews or not a journal article. </w:t>
      </w:r>
      <w:r w:rsidR="006D6C9C" w:rsidRPr="00C35C43">
        <w:rPr>
          <w:noProof/>
        </w:rPr>
        <w:t xml:space="preserve">One of these articles reviewed the use of DES for single and multi-facility </w:t>
      </w:r>
      <w:r w:rsidR="00291B90" w:rsidRPr="00C35C43">
        <w:rPr>
          <w:noProof/>
        </w:rPr>
        <w:t>healthcare</w:t>
      </w:r>
      <w:r w:rsidR="006D6C9C" w:rsidRPr="00C35C43">
        <w:rPr>
          <w:noProof/>
        </w:rPr>
        <w:t xml:space="preserve"> clinics (Jun </w:t>
      </w:r>
      <w:r w:rsidR="006D6C9C" w:rsidRPr="00C35C43">
        <w:rPr>
          <w:i/>
          <w:noProof/>
        </w:rPr>
        <w:t>et al.</w:t>
      </w:r>
      <w:r w:rsidR="006D6C9C" w:rsidRPr="00C35C43">
        <w:rPr>
          <w:noProof/>
        </w:rPr>
        <w:t xml:space="preserve">, 1999), with the other nine articles looked at </w:t>
      </w:r>
      <w:r w:rsidR="00291B90" w:rsidRPr="00C35C43">
        <w:rPr>
          <w:noProof/>
        </w:rPr>
        <w:t>healthcare</w:t>
      </w:r>
      <w:r w:rsidR="006D6C9C" w:rsidRPr="00C35C43">
        <w:rPr>
          <w:noProof/>
        </w:rPr>
        <w:t xml:space="preserve"> systems in general (e.g. hospitals, emergency room, clinics) (Lehaney </w:t>
      </w:r>
      <w:r w:rsidR="006D6C9C" w:rsidRPr="00C35C43">
        <w:rPr>
          <w:i/>
          <w:noProof/>
        </w:rPr>
        <w:t>et al.</w:t>
      </w:r>
      <w:r w:rsidR="006D6C9C" w:rsidRPr="00C35C43">
        <w:rPr>
          <w:noProof/>
        </w:rPr>
        <w:t xml:space="preserve">, 1995, </w:t>
      </w:r>
      <w:r w:rsidR="006D6C9C" w:rsidRPr="00C35C43">
        <w:rPr>
          <w:rStyle w:val="selectable"/>
          <w:noProof/>
        </w:rPr>
        <w:t xml:space="preserve">Jacobson </w:t>
      </w:r>
      <w:r w:rsidR="006D6C9C" w:rsidRPr="00C35C43">
        <w:rPr>
          <w:i/>
          <w:noProof/>
        </w:rPr>
        <w:t>et al.</w:t>
      </w:r>
      <w:r w:rsidR="006D6C9C" w:rsidRPr="00C35C43">
        <w:rPr>
          <w:rStyle w:val="selectable"/>
          <w:noProof/>
        </w:rPr>
        <w:t xml:space="preserve">, 2006, Thorwarth </w:t>
      </w:r>
      <w:r w:rsidR="006D6C9C" w:rsidRPr="00C35C43">
        <w:rPr>
          <w:i/>
          <w:noProof/>
        </w:rPr>
        <w:t>et al.</w:t>
      </w:r>
      <w:r w:rsidR="006D6C9C" w:rsidRPr="00C35C43">
        <w:rPr>
          <w:rStyle w:val="selectable"/>
          <w:noProof/>
        </w:rPr>
        <w:t xml:space="preserve">, 2009, Vanberkel </w:t>
      </w:r>
      <w:r w:rsidR="006D6C9C" w:rsidRPr="00C35C43">
        <w:rPr>
          <w:rStyle w:val="selectable"/>
          <w:i/>
          <w:noProof/>
        </w:rPr>
        <w:t>et al.</w:t>
      </w:r>
      <w:r w:rsidR="006D6C9C" w:rsidRPr="00C35C43">
        <w:rPr>
          <w:rStyle w:val="selectable"/>
          <w:noProof/>
        </w:rPr>
        <w:t xml:space="preserve"> 2009</w:t>
      </w:r>
      <w:r w:rsidR="006D6C9C" w:rsidRPr="00C35C43">
        <w:rPr>
          <w:noProof/>
        </w:rPr>
        <w:t>,</w:t>
      </w:r>
      <w:r w:rsidR="006D6C9C" w:rsidRPr="00C35C43">
        <w:rPr>
          <w:rStyle w:val="selectable"/>
          <w:noProof/>
        </w:rPr>
        <w:t xml:space="preserve"> </w:t>
      </w:r>
      <w:r w:rsidR="006D6C9C" w:rsidRPr="00C35C43">
        <w:rPr>
          <w:noProof/>
        </w:rPr>
        <w:t xml:space="preserve">Soni </w:t>
      </w:r>
      <w:r w:rsidR="006D6C9C" w:rsidRPr="00C35C43">
        <w:rPr>
          <w:i/>
          <w:noProof/>
        </w:rPr>
        <w:t>et al.</w:t>
      </w:r>
      <w:r w:rsidR="006D6C9C" w:rsidRPr="00C35C43">
        <w:rPr>
          <w:noProof/>
        </w:rPr>
        <w:t xml:space="preserve">, 2011, Atuahene </w:t>
      </w:r>
      <w:r w:rsidR="006D6C9C" w:rsidRPr="00C35C43">
        <w:rPr>
          <w:i/>
          <w:noProof/>
        </w:rPr>
        <w:t>et al.</w:t>
      </w:r>
      <w:r w:rsidR="006D6C9C" w:rsidRPr="00C35C43">
        <w:rPr>
          <w:noProof/>
        </w:rPr>
        <w:t xml:space="preserve">, 2014, White </w:t>
      </w:r>
      <w:r w:rsidR="006D6C9C" w:rsidRPr="00C35C43">
        <w:rPr>
          <w:i/>
          <w:noProof/>
        </w:rPr>
        <w:t>et al.</w:t>
      </w:r>
      <w:r w:rsidR="006D6C9C" w:rsidRPr="00C35C43">
        <w:rPr>
          <w:noProof/>
        </w:rPr>
        <w:t xml:space="preserve">, 2011, Van den Bergh </w:t>
      </w:r>
      <w:r w:rsidR="006D6C9C" w:rsidRPr="00C35C43">
        <w:rPr>
          <w:i/>
          <w:noProof/>
        </w:rPr>
        <w:t>et al.</w:t>
      </w:r>
      <w:r w:rsidR="006D6C9C" w:rsidRPr="00C35C43">
        <w:rPr>
          <w:noProof/>
        </w:rPr>
        <w:t xml:space="preserve">, 2013, Xing </w:t>
      </w:r>
      <w:r w:rsidR="006D6C9C" w:rsidRPr="00C35C43">
        <w:rPr>
          <w:i/>
          <w:noProof/>
        </w:rPr>
        <w:t>et al.</w:t>
      </w:r>
      <w:r w:rsidR="006D6C9C" w:rsidRPr="00C35C43">
        <w:rPr>
          <w:noProof/>
        </w:rPr>
        <w:t>, 2013</w:t>
      </w:r>
      <w:r w:rsidR="006D6C9C" w:rsidRPr="00C35C43">
        <w:rPr>
          <w:rStyle w:val="selectable"/>
          <w:noProof/>
        </w:rPr>
        <w:t>)</w:t>
      </w:r>
      <w:r w:rsidR="006D6C9C" w:rsidRPr="00C35C43">
        <w:rPr>
          <w:noProof/>
        </w:rPr>
        <w:t>.</w:t>
      </w:r>
      <w:r w:rsidR="006D6C9C" w:rsidRPr="00C35C43">
        <w:t xml:space="preserve"> As no data </w:t>
      </w:r>
      <w:r w:rsidR="006D6C9C" w:rsidRPr="00C35C43">
        <w:rPr>
          <w:noProof/>
        </w:rPr>
        <w:t>were extracted</w:t>
      </w:r>
      <w:r w:rsidR="006D6C9C" w:rsidRPr="00C35C43">
        <w:t xml:space="preserve"> from these reviews, interested readers may refer to these studies for further information on these topics.</w:t>
      </w:r>
    </w:p>
    <w:p w14:paraId="2E7B667F" w14:textId="4F17DF6A" w:rsidR="006D6C9C" w:rsidRPr="00C35C43" w:rsidRDefault="006D6C9C" w:rsidP="00996BA7">
      <w:pPr>
        <w:spacing w:after="0" w:line="240" w:lineRule="auto"/>
        <w:ind w:left="274"/>
        <w:jc w:val="both"/>
      </w:pPr>
    </w:p>
    <w:p w14:paraId="15FD2440" w14:textId="40DB2C87" w:rsidR="004F47A8" w:rsidRPr="00C35C43" w:rsidRDefault="006D6C9C" w:rsidP="00996BA7">
      <w:pPr>
        <w:spacing w:after="0" w:line="240" w:lineRule="auto"/>
        <w:ind w:left="274"/>
        <w:jc w:val="both"/>
      </w:pPr>
      <w:r w:rsidRPr="00C35C43">
        <w:t xml:space="preserve">Secondly, it is possible that there may be studies that are related to SM in healthcare that </w:t>
      </w:r>
      <w:r w:rsidRPr="00C35C43">
        <w:rPr>
          <w:noProof/>
        </w:rPr>
        <w:t>were not included</w:t>
      </w:r>
      <w:r w:rsidRPr="00C35C43">
        <w:t xml:space="preserve"> in any of the reviews. Simulation studies </w:t>
      </w:r>
      <w:r w:rsidRPr="00C35C43">
        <w:rPr>
          <w:noProof/>
        </w:rPr>
        <w:t>are published</w:t>
      </w:r>
      <w:r w:rsidRPr="00C35C43">
        <w:t xml:space="preserve"> continuously, and it is possible that some of them may have been missed depending on the time of publication, the scope of healthcare applications and simulation methods considered in the reviews. On the other hand, studies that were reviewed and synthesised within several of the reviewed articles may skew the total numbers.</w:t>
      </w:r>
      <w:r w:rsidR="00201484" w:rsidRPr="00C35C43">
        <w:t xml:space="preserve"> </w:t>
      </w:r>
      <w:r w:rsidR="0052729A" w:rsidRPr="00C35C43">
        <w:t xml:space="preserve">For example, the same two studies (El-Darzi </w:t>
      </w:r>
      <w:r w:rsidR="0052729A" w:rsidRPr="00C35C43">
        <w:rPr>
          <w:i/>
        </w:rPr>
        <w:t>et al.</w:t>
      </w:r>
      <w:r w:rsidR="0052729A" w:rsidRPr="00C35C43">
        <w:t xml:space="preserve">, 1998, Cochran </w:t>
      </w:r>
      <w:r w:rsidR="0052729A" w:rsidRPr="00C35C43">
        <w:rPr>
          <w:i/>
        </w:rPr>
        <w:t>et al.</w:t>
      </w:r>
      <w:r w:rsidR="0052729A" w:rsidRPr="00C35C43">
        <w:t xml:space="preserve">, 2006) were reviewed in multiple reviews (Mielczarek </w:t>
      </w:r>
      <w:r w:rsidR="0052729A" w:rsidRPr="00C35C43">
        <w:rPr>
          <w:i/>
        </w:rPr>
        <w:t>et al.</w:t>
      </w:r>
      <w:r w:rsidR="0052729A" w:rsidRPr="00C35C43">
        <w:t xml:space="preserve">, 2010, Gunal </w:t>
      </w:r>
      <w:r w:rsidR="0052729A" w:rsidRPr="00C35C43">
        <w:rPr>
          <w:i/>
        </w:rPr>
        <w:t>et al.</w:t>
      </w:r>
      <w:r w:rsidR="0052729A" w:rsidRPr="00C35C43">
        <w:t xml:space="preserve">, 2010, Lakshmi </w:t>
      </w:r>
      <w:r w:rsidR="0052729A" w:rsidRPr="00C35C43">
        <w:rPr>
          <w:i/>
        </w:rPr>
        <w:t>et al.</w:t>
      </w:r>
      <w:r w:rsidR="0052729A" w:rsidRPr="00C35C43">
        <w:t>, 2013), however, such duplicate studies were not removed in analysis, as this was beyond the scope of this umbrella review</w:t>
      </w:r>
      <w:r w:rsidR="003031F5" w:rsidRPr="00C35C43">
        <w:t>.</w:t>
      </w:r>
      <w:r w:rsidRPr="00C35C43">
        <w:t xml:space="preserve"> These issues need to be kept in mind when reading </w:t>
      </w:r>
      <w:r w:rsidR="00A7588D" w:rsidRPr="00C35C43">
        <w:t>this conclusion</w:t>
      </w:r>
      <w:r w:rsidRPr="00C35C43">
        <w:t xml:space="preserve"> regarding the state of the art of </w:t>
      </w:r>
      <w:r w:rsidR="000E7E17" w:rsidRPr="00C35C43">
        <w:t>SM</w:t>
      </w:r>
      <w:r w:rsidRPr="00C35C43">
        <w:t xml:space="preserve"> in healthcare.</w:t>
      </w:r>
    </w:p>
    <w:p w14:paraId="334805A5" w14:textId="77777777" w:rsidR="00996BA7" w:rsidRPr="00C35C43" w:rsidRDefault="00996BA7" w:rsidP="00996BA7">
      <w:pPr>
        <w:spacing w:after="0" w:line="240" w:lineRule="auto"/>
        <w:ind w:left="274"/>
        <w:jc w:val="both"/>
      </w:pPr>
    </w:p>
    <w:p w14:paraId="7814A753" w14:textId="16E736EC" w:rsidR="00614104" w:rsidRPr="00C35C43" w:rsidRDefault="004F47A8" w:rsidP="00996BA7">
      <w:pPr>
        <w:spacing w:after="0" w:line="240" w:lineRule="auto"/>
        <w:ind w:left="274"/>
        <w:jc w:val="both"/>
      </w:pPr>
      <w:r w:rsidRPr="00C35C43">
        <w:t xml:space="preserve">Thirdly, </w:t>
      </w:r>
      <w:r w:rsidR="00D36705" w:rsidRPr="00C35C43">
        <w:t xml:space="preserve">we excluded </w:t>
      </w:r>
      <w:r w:rsidR="00272F48" w:rsidRPr="00C35C43">
        <w:t xml:space="preserve">the results of </w:t>
      </w:r>
      <w:r w:rsidR="004849CE" w:rsidRPr="00C35C43">
        <w:t xml:space="preserve">eleven of </w:t>
      </w:r>
      <w:r w:rsidR="00272F48" w:rsidRPr="00C35C43">
        <w:t xml:space="preserve">the reviews </w:t>
      </w:r>
      <w:r w:rsidR="00AE5F75" w:rsidRPr="00C35C43">
        <w:rPr>
          <w:noProof/>
        </w:rPr>
        <w:t>(</w:t>
      </w:r>
      <w:r w:rsidR="00AE5F75" w:rsidRPr="00C35C43">
        <w:rPr>
          <w:rFonts w:cstheme="minorHAnsi"/>
          <w:noProof/>
        </w:rPr>
        <w:t xml:space="preserve">Sobolev </w:t>
      </w:r>
      <w:r w:rsidR="00AE5F75" w:rsidRPr="00C35C43">
        <w:rPr>
          <w:rFonts w:cstheme="minorHAnsi"/>
          <w:i/>
          <w:noProof/>
        </w:rPr>
        <w:t>et al.</w:t>
      </w:r>
      <w:r w:rsidR="00AE5F75" w:rsidRPr="00C35C43">
        <w:rPr>
          <w:noProof/>
        </w:rPr>
        <w:t xml:space="preserve">, 2009, </w:t>
      </w:r>
      <w:r w:rsidR="00AE5F75" w:rsidRPr="00C35C43">
        <w:rPr>
          <w:rFonts w:cstheme="minorHAnsi"/>
          <w:noProof/>
        </w:rPr>
        <w:t xml:space="preserve">Brailsford </w:t>
      </w:r>
      <w:r w:rsidR="00AE5F75" w:rsidRPr="00C35C43">
        <w:rPr>
          <w:rFonts w:cstheme="minorHAnsi"/>
          <w:i/>
          <w:noProof/>
        </w:rPr>
        <w:t>et al.</w:t>
      </w:r>
      <w:r w:rsidR="00AE5F75" w:rsidRPr="00C35C43">
        <w:rPr>
          <w:noProof/>
        </w:rPr>
        <w:t>, 2009</w:t>
      </w:r>
      <w:r w:rsidR="00AE5F75" w:rsidRPr="00C35C43">
        <w:rPr>
          <w:rFonts w:cstheme="minorHAnsi"/>
          <w:noProof/>
        </w:rPr>
        <w:t xml:space="preserve">, Mielczarek </w:t>
      </w:r>
      <w:r w:rsidR="00AE5F75" w:rsidRPr="00C35C43">
        <w:rPr>
          <w:rFonts w:cstheme="minorHAnsi"/>
          <w:i/>
          <w:noProof/>
        </w:rPr>
        <w:t>et al.</w:t>
      </w:r>
      <w:r w:rsidR="00AE5F75" w:rsidRPr="00C35C43">
        <w:rPr>
          <w:noProof/>
        </w:rPr>
        <w:t>, 2010</w:t>
      </w:r>
      <w:r w:rsidR="00AE5F75" w:rsidRPr="00C35C43">
        <w:rPr>
          <w:rFonts w:cstheme="minorHAnsi"/>
          <w:noProof/>
        </w:rPr>
        <w:t xml:space="preserve">, Mustafee </w:t>
      </w:r>
      <w:r w:rsidR="00AE5F75" w:rsidRPr="00C35C43">
        <w:rPr>
          <w:rFonts w:cstheme="minorHAnsi"/>
          <w:i/>
          <w:noProof/>
        </w:rPr>
        <w:t xml:space="preserve">et al., </w:t>
      </w:r>
      <w:r w:rsidR="00AE5F75" w:rsidRPr="00C35C43">
        <w:rPr>
          <w:noProof/>
        </w:rPr>
        <w:t>2010</w:t>
      </w:r>
      <w:r w:rsidR="00AE5F75" w:rsidRPr="00C35C43">
        <w:rPr>
          <w:rFonts w:cstheme="minorHAnsi"/>
          <w:noProof/>
        </w:rPr>
        <w:t xml:space="preserve">, Cardoen </w:t>
      </w:r>
      <w:r w:rsidR="00AE5F75" w:rsidRPr="00C35C43">
        <w:rPr>
          <w:rFonts w:cstheme="minorHAnsi"/>
          <w:i/>
          <w:noProof/>
        </w:rPr>
        <w:t>et al.</w:t>
      </w:r>
      <w:r w:rsidR="00AE5F75" w:rsidRPr="00C35C43">
        <w:rPr>
          <w:noProof/>
        </w:rPr>
        <w:t>, 2010</w:t>
      </w:r>
      <w:r w:rsidR="00AE5F75" w:rsidRPr="00C35C43">
        <w:rPr>
          <w:rFonts w:cstheme="minorHAnsi"/>
          <w:noProof/>
        </w:rPr>
        <w:t xml:space="preserve">, Katsaliaki </w:t>
      </w:r>
      <w:r w:rsidR="00AE5F75" w:rsidRPr="00C35C43">
        <w:rPr>
          <w:rFonts w:cstheme="minorHAnsi"/>
          <w:i/>
          <w:noProof/>
        </w:rPr>
        <w:t>et al.</w:t>
      </w:r>
      <w:r w:rsidR="00AE5F75" w:rsidRPr="00C35C43">
        <w:rPr>
          <w:noProof/>
        </w:rPr>
        <w:t>, 2010</w:t>
      </w:r>
      <w:r w:rsidR="00AE5F75" w:rsidRPr="00C35C43">
        <w:rPr>
          <w:rFonts w:eastAsia="Times New Roman" w:cstheme="minorHAnsi"/>
          <w:noProof/>
          <w:lang w:eastAsia="en-GB"/>
        </w:rPr>
        <w:t xml:space="preserve">, Fakhimi </w:t>
      </w:r>
      <w:r w:rsidR="00AE5F75" w:rsidRPr="00C35C43">
        <w:rPr>
          <w:rFonts w:eastAsia="Times New Roman" w:cstheme="minorHAnsi"/>
          <w:i/>
          <w:noProof/>
          <w:lang w:eastAsia="en-GB"/>
        </w:rPr>
        <w:t>et al.</w:t>
      </w:r>
      <w:r w:rsidR="00AE5F75" w:rsidRPr="00C35C43">
        <w:rPr>
          <w:noProof/>
        </w:rPr>
        <w:t>, 2012</w:t>
      </w:r>
      <w:r w:rsidR="00AE5F75" w:rsidRPr="00C35C43">
        <w:rPr>
          <w:rFonts w:cstheme="minorHAnsi"/>
          <w:noProof/>
        </w:rPr>
        <w:t xml:space="preserve">, Fakhimi </w:t>
      </w:r>
      <w:r w:rsidR="00AE5F75" w:rsidRPr="00C35C43">
        <w:rPr>
          <w:rFonts w:cstheme="minorHAnsi"/>
          <w:i/>
          <w:noProof/>
        </w:rPr>
        <w:t xml:space="preserve">et al., </w:t>
      </w:r>
      <w:r w:rsidR="00AE5F75" w:rsidRPr="00C35C43">
        <w:rPr>
          <w:noProof/>
        </w:rPr>
        <w:t xml:space="preserve">2013, Baru </w:t>
      </w:r>
      <w:r w:rsidR="00AE5F75" w:rsidRPr="00C35C43">
        <w:rPr>
          <w:rStyle w:val="selectable"/>
          <w:i/>
          <w:noProof/>
        </w:rPr>
        <w:t>et al.</w:t>
      </w:r>
      <w:r w:rsidR="00AE5F75" w:rsidRPr="00C35C43">
        <w:rPr>
          <w:noProof/>
        </w:rPr>
        <w:t xml:space="preserve">, 2015, </w:t>
      </w:r>
      <w:r w:rsidR="00AE5F75" w:rsidRPr="00C35C43">
        <w:rPr>
          <w:rFonts w:eastAsia="Times New Roman" w:cstheme="minorHAnsi"/>
          <w:noProof/>
          <w:lang w:eastAsia="en-GB"/>
        </w:rPr>
        <w:t>Mielczarek</w:t>
      </w:r>
      <w:r w:rsidR="00AE5F75" w:rsidRPr="00C35C43">
        <w:rPr>
          <w:rStyle w:val="selectable"/>
          <w:noProof/>
        </w:rPr>
        <w:t xml:space="preserve">, 2016, Long </w:t>
      </w:r>
      <w:r w:rsidR="00AE5F75" w:rsidRPr="00C35C43">
        <w:rPr>
          <w:rStyle w:val="selectable"/>
          <w:i/>
          <w:noProof/>
        </w:rPr>
        <w:t>et al.</w:t>
      </w:r>
      <w:r w:rsidR="00AE5F75" w:rsidRPr="00C35C43">
        <w:rPr>
          <w:rStyle w:val="selectable"/>
          <w:noProof/>
        </w:rPr>
        <w:t xml:space="preserve">, 2018, Salmon </w:t>
      </w:r>
      <w:r w:rsidR="00AE5F75" w:rsidRPr="00C35C43">
        <w:rPr>
          <w:rStyle w:val="selectable"/>
          <w:i/>
          <w:noProof/>
        </w:rPr>
        <w:t>et al.</w:t>
      </w:r>
      <w:r w:rsidR="00AE5F75" w:rsidRPr="00C35C43">
        <w:rPr>
          <w:rStyle w:val="selectable"/>
          <w:noProof/>
        </w:rPr>
        <w:t>, 2018)</w:t>
      </w:r>
      <w:r w:rsidR="00AE5F75" w:rsidRPr="00C35C43">
        <w:t xml:space="preserve"> </w:t>
      </w:r>
      <w:r w:rsidR="00D36705" w:rsidRPr="00C35C43">
        <w:t xml:space="preserve">that reported the applications of Monte-Carlo </w:t>
      </w:r>
      <w:r w:rsidR="00204AB3" w:rsidRPr="00C35C43">
        <w:t xml:space="preserve">simulation </w:t>
      </w:r>
      <w:r w:rsidR="00D36705" w:rsidRPr="00C35C43">
        <w:t xml:space="preserve">(MCRLO) </w:t>
      </w:r>
      <w:r w:rsidR="00204AB3" w:rsidRPr="00C35C43">
        <w:t>and</w:t>
      </w:r>
      <w:r w:rsidR="00D36705" w:rsidRPr="00C35C43">
        <w:t xml:space="preserve"> cohort </w:t>
      </w:r>
      <w:r w:rsidR="00272F48" w:rsidRPr="00C35C43">
        <w:t xml:space="preserve">simulation </w:t>
      </w:r>
      <w:r w:rsidR="00D36705" w:rsidRPr="00C35C43">
        <w:t>(CS)</w:t>
      </w:r>
      <w:r w:rsidR="000853BD" w:rsidRPr="00C35C43">
        <w:t xml:space="preserve"> techniques; that is only if these techniques are described in the reviews </w:t>
      </w:r>
      <w:r w:rsidR="00D36705" w:rsidRPr="00C35C43">
        <w:t xml:space="preserve">as an individual </w:t>
      </w:r>
      <w:r w:rsidR="000853BD" w:rsidRPr="00C35C43">
        <w:t xml:space="preserve">SM </w:t>
      </w:r>
      <w:r w:rsidR="00D36705" w:rsidRPr="00C35C43">
        <w:t>technique.</w:t>
      </w:r>
      <w:r w:rsidR="00272F48" w:rsidRPr="00C35C43">
        <w:t xml:space="preserve"> </w:t>
      </w:r>
      <w:r w:rsidR="00E6774C" w:rsidRPr="00C35C43">
        <w:t xml:space="preserve">The </w:t>
      </w:r>
      <w:r w:rsidR="002C0F8E" w:rsidRPr="00C35C43">
        <w:t xml:space="preserve">main </w:t>
      </w:r>
      <w:r w:rsidR="00E6774C" w:rsidRPr="00C35C43">
        <w:t xml:space="preserve">reason </w:t>
      </w:r>
      <w:r w:rsidR="002C0F8E" w:rsidRPr="00C35C43">
        <w:t xml:space="preserve">lies to the fact </w:t>
      </w:r>
      <w:r w:rsidR="00E6774C" w:rsidRPr="00C35C43">
        <w:t xml:space="preserve">that these techniques are commonly </w:t>
      </w:r>
      <w:r w:rsidR="00204AB3" w:rsidRPr="00C35C43">
        <w:t xml:space="preserve">applied on top of </w:t>
      </w:r>
      <w:r w:rsidR="008B06B9" w:rsidRPr="00C35C43">
        <w:t>other</w:t>
      </w:r>
      <w:r w:rsidR="00204AB3" w:rsidRPr="00C35C43">
        <w:t xml:space="preserve"> SM technique</w:t>
      </w:r>
      <w:r w:rsidR="008B06B9" w:rsidRPr="00C35C43">
        <w:t>(s)</w:t>
      </w:r>
      <w:r w:rsidR="00911E28" w:rsidRPr="00C35C43">
        <w:t xml:space="preserve"> (e.g. DES, SD, ABM)</w:t>
      </w:r>
      <w:r w:rsidR="00AE5F75" w:rsidRPr="00C35C43">
        <w:t xml:space="preserve">, and </w:t>
      </w:r>
      <w:r w:rsidR="002C0F8E" w:rsidRPr="00C35C43">
        <w:t xml:space="preserve">considered as a hybrid </w:t>
      </w:r>
      <w:r w:rsidR="00AE5F75" w:rsidRPr="00C35C43">
        <w:t>model</w:t>
      </w:r>
      <w:r w:rsidR="002C0F8E" w:rsidRPr="00C35C43">
        <w:t>, as reported in some the reviews (</w:t>
      </w:r>
      <w:r w:rsidR="004849CE" w:rsidRPr="00C35C43">
        <w:rPr>
          <w:rStyle w:val="selectable"/>
          <w:noProof/>
        </w:rPr>
        <w:t xml:space="preserve">Long </w:t>
      </w:r>
      <w:r w:rsidR="004849CE" w:rsidRPr="00C35C43">
        <w:rPr>
          <w:rStyle w:val="selectable"/>
          <w:i/>
          <w:noProof/>
        </w:rPr>
        <w:t>et al.</w:t>
      </w:r>
      <w:r w:rsidR="004849CE" w:rsidRPr="00C35C43">
        <w:rPr>
          <w:rStyle w:val="selectable"/>
          <w:noProof/>
        </w:rPr>
        <w:t xml:space="preserve">, 2018, Salmon </w:t>
      </w:r>
      <w:r w:rsidR="004849CE" w:rsidRPr="00C35C43">
        <w:rPr>
          <w:rStyle w:val="selectable"/>
          <w:i/>
          <w:noProof/>
        </w:rPr>
        <w:t>et al.</w:t>
      </w:r>
      <w:r w:rsidR="004849CE" w:rsidRPr="00C35C43">
        <w:rPr>
          <w:rStyle w:val="selectable"/>
          <w:noProof/>
        </w:rPr>
        <w:t>, 2018</w:t>
      </w:r>
      <w:r w:rsidR="002C0F8E" w:rsidRPr="00C35C43">
        <w:t xml:space="preserve">). </w:t>
      </w:r>
      <w:r w:rsidR="00BD75E9" w:rsidRPr="00C35C43">
        <w:t xml:space="preserve">MCRLO, as seen earlier is defined as a </w:t>
      </w:r>
      <w:r w:rsidR="00C549EF" w:rsidRPr="00C35C43">
        <w:t>statistical technique used to model probabilistic (or stochastic) systems from a sequence of probability distribution</w:t>
      </w:r>
      <w:r w:rsidR="00614104" w:rsidRPr="00C35C43">
        <w:t>(s)</w:t>
      </w:r>
      <w:r w:rsidR="00C549EF" w:rsidRPr="00C35C43">
        <w:t>.</w:t>
      </w:r>
      <w:r w:rsidR="00931091" w:rsidRPr="00C35C43">
        <w:t xml:space="preserve"> Meanwhile, a </w:t>
      </w:r>
      <w:r w:rsidR="00614104" w:rsidRPr="00C35C43">
        <w:t xml:space="preserve">CS technique, which is the modelling of a group of patients and monitoring them as they move through the system. </w:t>
      </w:r>
    </w:p>
    <w:p w14:paraId="67CC5D06" w14:textId="294DCF68" w:rsidR="002C7496" w:rsidRPr="00C35C43" w:rsidRDefault="002C7496" w:rsidP="00996BA7">
      <w:pPr>
        <w:spacing w:after="0" w:line="240" w:lineRule="auto"/>
        <w:ind w:left="274"/>
        <w:jc w:val="both"/>
      </w:pPr>
    </w:p>
    <w:p w14:paraId="33DB29D4" w14:textId="3F32BB20" w:rsidR="006D46C7" w:rsidRPr="00C35C43" w:rsidRDefault="000A0C56" w:rsidP="00996BA7">
      <w:pPr>
        <w:spacing w:after="0" w:line="240" w:lineRule="auto"/>
        <w:ind w:left="274"/>
        <w:jc w:val="both"/>
      </w:pPr>
      <w:r w:rsidRPr="00C35C43">
        <w:t>Fourthly</w:t>
      </w:r>
      <w:r w:rsidR="00A7588D" w:rsidRPr="00C35C43">
        <w:t xml:space="preserve">, </w:t>
      </w:r>
      <w:r w:rsidR="00EA39B7" w:rsidRPr="00C35C43">
        <w:t>the validity of the modified checklist m</w:t>
      </w:r>
      <w:r w:rsidR="001935E3" w:rsidRPr="00C35C43">
        <w:t xml:space="preserve">ay </w:t>
      </w:r>
      <w:r w:rsidR="001935E3" w:rsidRPr="00C35C43">
        <w:rPr>
          <w:noProof/>
        </w:rPr>
        <w:t>be questioned</w:t>
      </w:r>
      <w:r w:rsidR="00EA39B7" w:rsidRPr="00C35C43">
        <w:t xml:space="preserve">, because it </w:t>
      </w:r>
      <w:r w:rsidR="00EA39B7" w:rsidRPr="00C35C43">
        <w:rPr>
          <w:noProof/>
        </w:rPr>
        <w:t>is only tested</w:t>
      </w:r>
      <w:r w:rsidR="00EA39B7" w:rsidRPr="00C35C43">
        <w:t xml:space="preserve"> in this umbrella review. Hence, further evaluation, </w:t>
      </w:r>
      <w:r w:rsidR="00916713" w:rsidRPr="00C35C43">
        <w:rPr>
          <w:noProof/>
        </w:rPr>
        <w:t>regarding</w:t>
      </w:r>
      <w:r w:rsidR="00EA39B7" w:rsidRPr="00C35C43">
        <w:t xml:space="preserve"> the utility and validity of these minor modifications, is therefore required.</w:t>
      </w:r>
      <w:r w:rsidR="000E7E17" w:rsidRPr="00C35C43">
        <w:t xml:space="preserve"> For example, elicit</w:t>
      </w:r>
      <w:r w:rsidR="00BD3C22" w:rsidRPr="00C35C43">
        <w:t>ing</w:t>
      </w:r>
      <w:r w:rsidR="000E7E17" w:rsidRPr="00C35C43">
        <w:t xml:space="preserve"> expert opinion</w:t>
      </w:r>
      <w:r w:rsidR="0031063F" w:rsidRPr="00C35C43">
        <w:t xml:space="preserve"> to review and test the checklist</w:t>
      </w:r>
      <w:r w:rsidR="000E7E17" w:rsidRPr="00C35C43">
        <w:t>.</w:t>
      </w:r>
    </w:p>
    <w:p w14:paraId="70761B3A" w14:textId="78C22286" w:rsidR="00D233FF" w:rsidRPr="00C35C43" w:rsidRDefault="000E7E17" w:rsidP="00F62CD7">
      <w:pPr>
        <w:spacing w:after="0" w:line="240" w:lineRule="auto"/>
        <w:ind w:left="274"/>
        <w:jc w:val="both"/>
      </w:pPr>
      <w:r w:rsidRPr="00C35C43">
        <w:t xml:space="preserve"> </w:t>
      </w:r>
    </w:p>
    <w:p w14:paraId="4AB36704" w14:textId="78D4E480" w:rsidR="00F62CD7" w:rsidRPr="00C35C43" w:rsidRDefault="00F62CD7" w:rsidP="00F62CD7">
      <w:pPr>
        <w:spacing w:after="0" w:line="240" w:lineRule="auto"/>
        <w:ind w:left="274"/>
        <w:jc w:val="both"/>
      </w:pPr>
    </w:p>
    <w:p w14:paraId="1A4F0DDF" w14:textId="299B9754" w:rsidR="00F62CD7" w:rsidRPr="00C35C43" w:rsidRDefault="00F62CD7" w:rsidP="00F62CD7">
      <w:pPr>
        <w:spacing w:after="0" w:line="240" w:lineRule="auto"/>
        <w:ind w:left="274"/>
        <w:jc w:val="both"/>
      </w:pPr>
    </w:p>
    <w:p w14:paraId="510949A1" w14:textId="426097DD" w:rsidR="00F62CD7" w:rsidRPr="00C35C43" w:rsidRDefault="00F62CD7" w:rsidP="00F62CD7">
      <w:pPr>
        <w:spacing w:after="0" w:line="240" w:lineRule="auto"/>
        <w:ind w:left="274"/>
        <w:jc w:val="both"/>
      </w:pPr>
    </w:p>
    <w:p w14:paraId="0EAED740" w14:textId="6D4D9660" w:rsidR="00F62CD7" w:rsidRPr="00C35C43" w:rsidRDefault="00F62CD7" w:rsidP="00F62CD7">
      <w:pPr>
        <w:spacing w:after="0" w:line="240" w:lineRule="auto"/>
        <w:ind w:left="274"/>
        <w:jc w:val="both"/>
      </w:pPr>
    </w:p>
    <w:p w14:paraId="548ED11E" w14:textId="2E595996" w:rsidR="00F62CD7" w:rsidRPr="00C35C43" w:rsidRDefault="00F62CD7" w:rsidP="00F62CD7">
      <w:pPr>
        <w:spacing w:after="0" w:line="240" w:lineRule="auto"/>
        <w:ind w:left="274"/>
        <w:jc w:val="both"/>
      </w:pPr>
    </w:p>
    <w:p w14:paraId="34CE8AD6" w14:textId="213C6FE3" w:rsidR="00F62CD7" w:rsidRPr="00C35C43" w:rsidRDefault="00F62CD7" w:rsidP="00F62CD7">
      <w:pPr>
        <w:spacing w:after="0" w:line="240" w:lineRule="auto"/>
        <w:ind w:left="274"/>
        <w:jc w:val="both"/>
      </w:pPr>
    </w:p>
    <w:p w14:paraId="269D18A8" w14:textId="73FB0F69" w:rsidR="00F62CD7" w:rsidRPr="00C35C43" w:rsidRDefault="00F62CD7" w:rsidP="00F62CD7">
      <w:pPr>
        <w:spacing w:after="0" w:line="240" w:lineRule="auto"/>
        <w:ind w:left="274"/>
        <w:jc w:val="both"/>
      </w:pPr>
    </w:p>
    <w:p w14:paraId="018B28FB" w14:textId="1173EE5A" w:rsidR="00F62CD7" w:rsidRPr="00C35C43" w:rsidRDefault="00F62CD7" w:rsidP="00F62CD7">
      <w:pPr>
        <w:spacing w:after="0" w:line="240" w:lineRule="auto"/>
        <w:ind w:left="274"/>
        <w:jc w:val="both"/>
      </w:pPr>
    </w:p>
    <w:p w14:paraId="278BAF9D" w14:textId="5B8D5402" w:rsidR="00F62CD7" w:rsidRPr="00C35C43" w:rsidRDefault="00F62CD7" w:rsidP="00F62CD7">
      <w:pPr>
        <w:spacing w:after="0" w:line="240" w:lineRule="auto"/>
        <w:ind w:left="274"/>
        <w:jc w:val="both"/>
      </w:pPr>
    </w:p>
    <w:p w14:paraId="57DCAD1D" w14:textId="44637F54" w:rsidR="00F62CD7" w:rsidRPr="00C35C43" w:rsidRDefault="00F62CD7" w:rsidP="00F62CD7">
      <w:pPr>
        <w:spacing w:after="0" w:line="240" w:lineRule="auto"/>
        <w:ind w:left="274"/>
        <w:jc w:val="both"/>
      </w:pPr>
    </w:p>
    <w:p w14:paraId="381880C6" w14:textId="27DA8218" w:rsidR="00F62CD7" w:rsidRPr="00C35C43" w:rsidRDefault="00F62CD7" w:rsidP="00F62CD7">
      <w:pPr>
        <w:spacing w:after="0" w:line="240" w:lineRule="auto"/>
        <w:ind w:left="274"/>
        <w:jc w:val="both"/>
      </w:pPr>
    </w:p>
    <w:p w14:paraId="04BD957C" w14:textId="12BDD405" w:rsidR="00F62CD7" w:rsidRPr="00C35C43" w:rsidRDefault="00F62CD7" w:rsidP="00F62CD7">
      <w:pPr>
        <w:spacing w:after="0" w:line="240" w:lineRule="auto"/>
        <w:ind w:left="274"/>
        <w:jc w:val="both"/>
      </w:pPr>
    </w:p>
    <w:p w14:paraId="177B7ABE" w14:textId="2F509178" w:rsidR="00F62CD7" w:rsidRPr="00C35C43" w:rsidRDefault="00F62CD7" w:rsidP="00F62CD7">
      <w:pPr>
        <w:spacing w:after="0" w:line="240" w:lineRule="auto"/>
        <w:ind w:left="274"/>
        <w:jc w:val="both"/>
      </w:pPr>
    </w:p>
    <w:p w14:paraId="40E972C6" w14:textId="0CD30565" w:rsidR="00F62CD7" w:rsidRPr="00C35C43" w:rsidRDefault="00F62CD7" w:rsidP="00F62CD7">
      <w:pPr>
        <w:spacing w:after="0" w:line="240" w:lineRule="auto"/>
        <w:ind w:left="274"/>
        <w:jc w:val="both"/>
      </w:pPr>
    </w:p>
    <w:p w14:paraId="1682A034" w14:textId="730BF494" w:rsidR="00F62CD7" w:rsidRPr="00C35C43" w:rsidRDefault="00F62CD7" w:rsidP="00F62CD7">
      <w:pPr>
        <w:spacing w:after="0" w:line="240" w:lineRule="auto"/>
        <w:ind w:left="274"/>
        <w:jc w:val="both"/>
      </w:pPr>
    </w:p>
    <w:p w14:paraId="2CB2D890" w14:textId="299F112E" w:rsidR="00F62CD7" w:rsidRPr="00C35C43" w:rsidRDefault="00F62CD7" w:rsidP="00F62CD7">
      <w:pPr>
        <w:spacing w:after="0" w:line="240" w:lineRule="auto"/>
        <w:ind w:left="274"/>
        <w:jc w:val="both"/>
      </w:pPr>
    </w:p>
    <w:p w14:paraId="5662DAD7" w14:textId="2FDF2023" w:rsidR="00F62CD7" w:rsidRPr="00C35C43" w:rsidRDefault="00F62CD7" w:rsidP="00F62CD7">
      <w:pPr>
        <w:spacing w:after="0" w:line="240" w:lineRule="auto"/>
        <w:ind w:left="274"/>
        <w:jc w:val="both"/>
      </w:pPr>
    </w:p>
    <w:p w14:paraId="07D04838" w14:textId="42C0D37F" w:rsidR="00F62CD7" w:rsidRPr="00C35C43" w:rsidRDefault="00F62CD7" w:rsidP="00743F7B">
      <w:pPr>
        <w:spacing w:after="0" w:line="240" w:lineRule="auto"/>
        <w:jc w:val="both"/>
      </w:pPr>
    </w:p>
    <w:p w14:paraId="3353C84A" w14:textId="15120451" w:rsidR="00FC1B8D" w:rsidRPr="00C35C43" w:rsidRDefault="008D61C8" w:rsidP="008B49C6">
      <w:pPr>
        <w:pStyle w:val="Heading3"/>
      </w:pPr>
      <w:bookmarkStart w:id="118" w:name="_Toc18494827"/>
      <w:r w:rsidRPr="00C35C43">
        <w:t>Review</w:t>
      </w:r>
      <w:r w:rsidR="00FC1B8D" w:rsidRPr="00C35C43">
        <w:t xml:space="preserve"> Summary</w:t>
      </w:r>
      <w:bookmarkEnd w:id="118"/>
    </w:p>
    <w:p w14:paraId="72E6B9EB" w14:textId="77777777" w:rsidR="00DA5BC1" w:rsidRPr="00C35C43" w:rsidRDefault="00DA5BC1" w:rsidP="00DA5BC1">
      <w:pPr>
        <w:spacing w:after="0" w:line="240" w:lineRule="auto"/>
        <w:jc w:val="both"/>
      </w:pPr>
    </w:p>
    <w:p w14:paraId="0CF621CB" w14:textId="2500C0E4" w:rsidR="00103BBB" w:rsidRPr="00C35C43" w:rsidRDefault="009006EF" w:rsidP="00B75682">
      <w:pPr>
        <w:spacing w:after="0" w:line="240" w:lineRule="auto"/>
        <w:ind w:left="270"/>
        <w:jc w:val="both"/>
      </w:pPr>
      <w:r w:rsidRPr="00C35C43">
        <w:t>T</w:t>
      </w:r>
      <w:r w:rsidR="00103BBB" w:rsidRPr="00C35C43">
        <w:t>he applications of SM in healthcare were reviewed</w:t>
      </w:r>
      <w:r w:rsidR="00AA1A8D" w:rsidRPr="00C35C43">
        <w:t xml:space="preserve"> </w:t>
      </w:r>
      <w:r w:rsidR="00B75682" w:rsidRPr="00C35C43">
        <w:t xml:space="preserve">to understand how </w:t>
      </w:r>
      <w:r w:rsidR="001C1F6F" w:rsidRPr="00C35C43">
        <w:t>it</w:t>
      </w:r>
      <w:r w:rsidR="00B75682" w:rsidRPr="00C35C43">
        <w:t xml:space="preserve"> is being used</w:t>
      </w:r>
      <w:r w:rsidR="006A14FF" w:rsidRPr="00C35C43">
        <w:t xml:space="preserve"> in practice</w:t>
      </w:r>
      <w:r w:rsidR="00103BBB" w:rsidRPr="00C35C43">
        <w:t>.</w:t>
      </w:r>
      <w:r w:rsidR="00617AFD" w:rsidRPr="00C35C43">
        <w:t xml:space="preserve"> </w:t>
      </w:r>
      <w:r w:rsidR="00103BBB" w:rsidRPr="00C35C43">
        <w:t xml:space="preserve">The umbrella approach and pearl growing techniques </w:t>
      </w:r>
      <w:r w:rsidR="00103BBB" w:rsidRPr="00C35C43">
        <w:rPr>
          <w:noProof/>
        </w:rPr>
        <w:t>were applied</w:t>
      </w:r>
      <w:r w:rsidR="00103BBB" w:rsidRPr="00C35C43">
        <w:t xml:space="preserve"> in this review. A total of </w:t>
      </w:r>
      <w:r w:rsidR="00EF4B69" w:rsidRPr="00C35C43">
        <w:t>50</w:t>
      </w:r>
      <w:r w:rsidR="00103BBB" w:rsidRPr="00C35C43">
        <w:t xml:space="preserve"> reviews </w:t>
      </w:r>
      <w:r w:rsidR="00103BBB" w:rsidRPr="00C35C43">
        <w:rPr>
          <w:noProof/>
        </w:rPr>
        <w:t>were identified</w:t>
      </w:r>
      <w:r w:rsidR="00103BBB" w:rsidRPr="00C35C43">
        <w:t xml:space="preserve">. Data were extracted from these reviews and </w:t>
      </w:r>
      <w:r w:rsidR="003902DA" w:rsidRPr="00C35C43">
        <w:t xml:space="preserve">reported in </w:t>
      </w:r>
      <w:r w:rsidR="003902DA" w:rsidRPr="00C35C43">
        <w:rPr>
          <w:i/>
        </w:rPr>
        <w:t>subsection 2.2.2.</w:t>
      </w:r>
      <w:r w:rsidR="00AC2EE4" w:rsidRPr="00C35C43">
        <w:rPr>
          <w:i/>
        </w:rPr>
        <w:t>3</w:t>
      </w:r>
      <w:r w:rsidR="003902DA" w:rsidRPr="00C35C43">
        <w:t xml:space="preserve"> of this thesis</w:t>
      </w:r>
      <w:r w:rsidR="00103BBB" w:rsidRPr="00C35C43">
        <w:t xml:space="preserve">. Furthermore, studies that </w:t>
      </w:r>
      <w:r w:rsidR="00103BBB" w:rsidRPr="00C35C43">
        <w:rPr>
          <w:noProof/>
        </w:rPr>
        <w:t>were included</w:t>
      </w:r>
      <w:r w:rsidR="00103BBB" w:rsidRPr="00C35C43">
        <w:t xml:space="preserve"> in this review underwent </w:t>
      </w:r>
      <w:r w:rsidR="00103BBB" w:rsidRPr="00C35C43">
        <w:rPr>
          <w:noProof/>
        </w:rPr>
        <w:t>quality</w:t>
      </w:r>
      <w:r w:rsidR="00103BBB" w:rsidRPr="00C35C43">
        <w:t xml:space="preserve"> assessment using a modified AMSTAR checklist.</w:t>
      </w:r>
    </w:p>
    <w:p w14:paraId="7513A036" w14:textId="77777777" w:rsidR="00103BBB" w:rsidRPr="00C35C43" w:rsidRDefault="00103BBB" w:rsidP="00617AFD">
      <w:pPr>
        <w:spacing w:after="0" w:line="240" w:lineRule="auto"/>
        <w:jc w:val="both"/>
      </w:pPr>
    </w:p>
    <w:p w14:paraId="55CF569C" w14:textId="5D3BF1A2" w:rsidR="008F13F5" w:rsidRPr="00C35C43" w:rsidRDefault="00103BBB" w:rsidP="008F13F5">
      <w:pPr>
        <w:spacing w:after="0" w:line="240" w:lineRule="auto"/>
        <w:ind w:left="270"/>
        <w:jc w:val="both"/>
      </w:pPr>
      <w:r w:rsidRPr="00C35C43">
        <w:t>T</w:t>
      </w:r>
      <w:r w:rsidR="00DA5BC1" w:rsidRPr="00C35C43">
        <w:t xml:space="preserve">he </w:t>
      </w:r>
      <w:r w:rsidR="00617AFD" w:rsidRPr="00C35C43">
        <w:t xml:space="preserve">outcome of this </w:t>
      </w:r>
      <w:r w:rsidR="00DA5BC1" w:rsidRPr="00C35C43">
        <w:t xml:space="preserve">review found four types of simulation studies in healthcare using different types of techniques, data and software tools. The studies covered healthcare operations and system design; medical decision-making applications; infectious disease modelling; </w:t>
      </w:r>
      <w:r w:rsidR="00DA5BC1" w:rsidRPr="00C35C43">
        <w:rPr>
          <w:noProof/>
        </w:rPr>
        <w:t>miscellaneous</w:t>
      </w:r>
      <w:r w:rsidR="00DA5BC1" w:rsidRPr="00C35C43">
        <w:t xml:space="preserve"> studies (i.e. mass casualty planning and review studies). There are various techniques used for SM</w:t>
      </w:r>
      <w:r w:rsidR="006C157C" w:rsidRPr="00C35C43">
        <w:t xml:space="preserve">, with </w:t>
      </w:r>
      <w:r w:rsidR="00CC727F" w:rsidRPr="00C35C43">
        <w:t>five</w:t>
      </w:r>
      <w:r w:rsidR="006C157C" w:rsidRPr="00C35C43">
        <w:t xml:space="preserve"> in total</w:t>
      </w:r>
      <w:r w:rsidR="00DA5BC1" w:rsidRPr="00C35C43">
        <w:t>: DES, SD, ABM, hybrid modelling (</w:t>
      </w:r>
      <w:r w:rsidR="0002749D" w:rsidRPr="00C35C43">
        <w:t xml:space="preserve">e.g. </w:t>
      </w:r>
      <w:r w:rsidR="00DA5BC1" w:rsidRPr="00C35C43">
        <w:t>DES+SD)</w:t>
      </w:r>
      <w:r w:rsidR="00CC727F" w:rsidRPr="00C35C43">
        <w:t xml:space="preserve"> and </w:t>
      </w:r>
      <w:r w:rsidR="00DA5BC1" w:rsidRPr="00C35C43">
        <w:t xml:space="preserve">Markov model. </w:t>
      </w:r>
      <w:r w:rsidR="008F13F5" w:rsidRPr="00C35C43">
        <w:t>There is a range of data sources used for SM: primary data collection (e.g. hospital databases, observation and time studies), secondary data (e.g. literature, questionnaires) and expert opinion (e.g. interviews, workshops). There are a wide variety of software tools used for SM (e.g. ARENA, SIMUL8). Meanwhile, the outcome of quality assessment indicated that most reviews achieved moderate quality rating.</w:t>
      </w:r>
    </w:p>
    <w:p w14:paraId="312029CB" w14:textId="77777777" w:rsidR="002C5780" w:rsidRPr="00C35C43" w:rsidRDefault="002C5780" w:rsidP="007D5AA8">
      <w:pPr>
        <w:spacing w:after="0" w:line="240" w:lineRule="auto"/>
        <w:jc w:val="both"/>
      </w:pPr>
    </w:p>
    <w:p w14:paraId="5D39C17F" w14:textId="5DFF900A" w:rsidR="004B2E38" w:rsidRPr="00C35C43" w:rsidRDefault="002C5780" w:rsidP="00632297">
      <w:pPr>
        <w:ind w:left="270"/>
        <w:jc w:val="both"/>
      </w:pPr>
      <w:r w:rsidRPr="00C35C43">
        <w:t xml:space="preserve">This part of the review has provided an overview of SM in healthcare in general. The next part will narrow the scope of the review to only reviewing of simulation-based RM </w:t>
      </w:r>
      <w:r w:rsidR="00C17193" w:rsidRPr="00C35C43">
        <w:t xml:space="preserve">applications </w:t>
      </w:r>
      <w:r w:rsidRPr="00C35C43">
        <w:t>in HC-OR.</w:t>
      </w:r>
      <w:r w:rsidR="00AA1A8D" w:rsidRPr="00C35C43">
        <w:t xml:space="preserve"> This review is aimed </w:t>
      </w:r>
      <w:r w:rsidR="001823EF" w:rsidRPr="00C35C43">
        <w:t>at</w:t>
      </w:r>
      <w:r w:rsidR="00AA1A8D" w:rsidRPr="00C35C43">
        <w:t xml:space="preserve"> answer</w:t>
      </w:r>
      <w:r w:rsidR="009E51E0" w:rsidRPr="00C35C43">
        <w:t>ing</w:t>
      </w:r>
      <w:r w:rsidR="00AA1A8D" w:rsidRPr="00C35C43">
        <w:t xml:space="preserve"> question </w:t>
      </w:r>
      <w:r w:rsidR="00D706BC" w:rsidRPr="00C35C43">
        <w:t>two</w:t>
      </w:r>
      <w:r w:rsidR="00AA1A8D" w:rsidRPr="00C35C43">
        <w:t xml:space="preserve"> of research: to review key simulation techniques applied for RM in HC-OR.</w:t>
      </w:r>
    </w:p>
    <w:p w14:paraId="3045BA68" w14:textId="7E0CFB66" w:rsidR="002E1272" w:rsidRPr="00C35C43" w:rsidRDefault="002E1272" w:rsidP="00632297">
      <w:pPr>
        <w:ind w:left="270"/>
        <w:jc w:val="both"/>
      </w:pPr>
    </w:p>
    <w:p w14:paraId="53156D2B" w14:textId="781A30EB" w:rsidR="002E1272" w:rsidRPr="00C35C43" w:rsidRDefault="002E1272" w:rsidP="00632297">
      <w:pPr>
        <w:ind w:left="270"/>
        <w:jc w:val="both"/>
      </w:pPr>
    </w:p>
    <w:p w14:paraId="1FD397EA" w14:textId="7DA2B2DF" w:rsidR="002E1272" w:rsidRPr="00C35C43" w:rsidRDefault="002E1272" w:rsidP="00632297">
      <w:pPr>
        <w:ind w:left="270"/>
        <w:jc w:val="both"/>
      </w:pPr>
    </w:p>
    <w:p w14:paraId="65B50F11" w14:textId="3B7356F0" w:rsidR="002E1272" w:rsidRPr="00C35C43" w:rsidRDefault="002E1272" w:rsidP="00632297">
      <w:pPr>
        <w:ind w:left="270"/>
        <w:jc w:val="both"/>
      </w:pPr>
    </w:p>
    <w:p w14:paraId="52DB159F" w14:textId="71329094" w:rsidR="002E1272" w:rsidRPr="00C35C43" w:rsidRDefault="002E1272" w:rsidP="00632297">
      <w:pPr>
        <w:ind w:left="270"/>
        <w:jc w:val="both"/>
      </w:pPr>
    </w:p>
    <w:p w14:paraId="3BE16CE3" w14:textId="1DB56D1B" w:rsidR="002E1272" w:rsidRPr="00C35C43" w:rsidRDefault="002E1272" w:rsidP="00632297">
      <w:pPr>
        <w:ind w:left="270"/>
        <w:jc w:val="both"/>
      </w:pPr>
    </w:p>
    <w:p w14:paraId="54276E50" w14:textId="31BA18A4" w:rsidR="002E1272" w:rsidRPr="00C35C43" w:rsidRDefault="002E1272" w:rsidP="00632297">
      <w:pPr>
        <w:ind w:left="270"/>
        <w:jc w:val="both"/>
      </w:pPr>
    </w:p>
    <w:p w14:paraId="4B5017C8" w14:textId="1BC22889" w:rsidR="002E1272" w:rsidRPr="00C35C43" w:rsidRDefault="002E1272" w:rsidP="00632297">
      <w:pPr>
        <w:ind w:left="270"/>
        <w:jc w:val="both"/>
      </w:pPr>
    </w:p>
    <w:p w14:paraId="0299DED3" w14:textId="6405E9F7" w:rsidR="00787DD5" w:rsidRPr="00C35C43" w:rsidRDefault="00787DD5" w:rsidP="00632297">
      <w:pPr>
        <w:ind w:left="270"/>
        <w:jc w:val="both"/>
      </w:pPr>
    </w:p>
    <w:p w14:paraId="51ED941B" w14:textId="365B2455" w:rsidR="00787DD5" w:rsidRPr="00C35C43" w:rsidRDefault="00787DD5" w:rsidP="00632297">
      <w:pPr>
        <w:ind w:left="270"/>
        <w:jc w:val="both"/>
      </w:pPr>
    </w:p>
    <w:p w14:paraId="618DB07C" w14:textId="3EED70CF" w:rsidR="00787DD5" w:rsidRPr="00C35C43" w:rsidRDefault="00787DD5" w:rsidP="00632297">
      <w:pPr>
        <w:ind w:left="270"/>
        <w:jc w:val="both"/>
      </w:pPr>
    </w:p>
    <w:p w14:paraId="360D7E55" w14:textId="79F4F993" w:rsidR="00787DD5" w:rsidRPr="00C35C43" w:rsidRDefault="00787DD5" w:rsidP="00632297">
      <w:pPr>
        <w:ind w:left="270"/>
        <w:jc w:val="both"/>
      </w:pPr>
    </w:p>
    <w:p w14:paraId="46178093" w14:textId="34895D60" w:rsidR="00787DD5" w:rsidRPr="00C35C43" w:rsidRDefault="00787DD5" w:rsidP="00632297">
      <w:pPr>
        <w:ind w:left="270"/>
        <w:jc w:val="both"/>
      </w:pPr>
    </w:p>
    <w:p w14:paraId="14CFFCCD" w14:textId="0410080D" w:rsidR="00787DD5" w:rsidRPr="00C35C43" w:rsidRDefault="00787DD5" w:rsidP="00632297">
      <w:pPr>
        <w:ind w:left="270"/>
        <w:jc w:val="both"/>
      </w:pPr>
    </w:p>
    <w:p w14:paraId="76117D30" w14:textId="06FD9C71" w:rsidR="00787DD5" w:rsidRPr="00C35C43" w:rsidRDefault="00787DD5" w:rsidP="00632297">
      <w:pPr>
        <w:ind w:left="270"/>
        <w:jc w:val="both"/>
      </w:pPr>
    </w:p>
    <w:p w14:paraId="4A675C76" w14:textId="72428206" w:rsidR="00787DD5" w:rsidRPr="00C35C43" w:rsidRDefault="00787DD5" w:rsidP="00632297">
      <w:pPr>
        <w:ind w:left="270"/>
        <w:jc w:val="both"/>
      </w:pPr>
    </w:p>
    <w:p w14:paraId="7E884173" w14:textId="77777777" w:rsidR="00787DD5" w:rsidRPr="00C35C43" w:rsidRDefault="00787DD5" w:rsidP="00D233FF">
      <w:pPr>
        <w:jc w:val="both"/>
      </w:pPr>
    </w:p>
    <w:p w14:paraId="7DE45F71" w14:textId="3F0EEF1E" w:rsidR="00A7737E" w:rsidRPr="00C35C43" w:rsidRDefault="004B48BD" w:rsidP="0049528B">
      <w:pPr>
        <w:pStyle w:val="Heading2"/>
      </w:pPr>
      <w:bookmarkStart w:id="119" w:name="_Toc18494828"/>
      <w:r w:rsidRPr="00C35C43">
        <w:t>PART</w:t>
      </w:r>
      <w:r w:rsidR="00402393" w:rsidRPr="00C35C43">
        <w:t xml:space="preserve"> </w:t>
      </w:r>
      <w:r w:rsidR="008D56B4" w:rsidRPr="00C35C43">
        <w:t>2</w:t>
      </w:r>
      <w:r w:rsidR="00A175AF" w:rsidRPr="00C35C43">
        <w:t xml:space="preserve">: </w:t>
      </w:r>
      <w:r w:rsidR="00633C92" w:rsidRPr="00C35C43">
        <w:t xml:space="preserve">A REVIEW OF </w:t>
      </w:r>
      <w:r w:rsidR="00A175AF" w:rsidRPr="00C35C43">
        <w:t xml:space="preserve">SIMULATION BASED RESOURCE MODELLING IN </w:t>
      </w:r>
      <w:r w:rsidR="00291B90" w:rsidRPr="00C35C43">
        <w:t>HEALTHCARE-</w:t>
      </w:r>
      <w:r w:rsidR="00A175AF" w:rsidRPr="00C35C43">
        <w:t>OPERATIONAL RESEARCH</w:t>
      </w:r>
      <w:bookmarkEnd w:id="119"/>
    </w:p>
    <w:p w14:paraId="59809491" w14:textId="34D0663A" w:rsidR="00EF2C69" w:rsidRPr="00C35C43" w:rsidRDefault="00EF2C69" w:rsidP="007030E9">
      <w:pPr>
        <w:spacing w:after="0" w:line="240" w:lineRule="auto"/>
        <w:jc w:val="both"/>
      </w:pPr>
    </w:p>
    <w:p w14:paraId="5D7BFCB6" w14:textId="054C0C70" w:rsidR="0064519E" w:rsidRPr="00C35C43" w:rsidRDefault="00EF2C69" w:rsidP="009101F3">
      <w:pPr>
        <w:pStyle w:val="ListParagraph"/>
        <w:spacing w:after="0" w:line="240" w:lineRule="auto"/>
        <w:ind w:left="284"/>
        <w:jc w:val="both"/>
      </w:pPr>
      <w:r w:rsidRPr="00C35C43">
        <w:t>Based on the previously reviewed findings, HC-OR was classified under the ‘healthcare operations and system design’ category</w:t>
      </w:r>
      <w:r w:rsidR="009101F3" w:rsidRPr="00C35C43">
        <w:t xml:space="preserve"> (table 2.5)</w:t>
      </w:r>
      <w:r w:rsidRPr="00C35C43">
        <w:t xml:space="preserve">. This category </w:t>
      </w:r>
      <w:r w:rsidR="007D1DCB" w:rsidRPr="00C35C43">
        <w:t xml:space="preserve">is </w:t>
      </w:r>
      <w:r w:rsidRPr="00C35C43">
        <w:t xml:space="preserve">commonly used for </w:t>
      </w:r>
      <w:r w:rsidR="007D1DCB" w:rsidRPr="00C35C43">
        <w:t>simulation-based RM</w:t>
      </w:r>
      <w:r w:rsidR="009101F3" w:rsidRPr="00C35C43">
        <w:t xml:space="preserve"> using</w:t>
      </w:r>
      <w:r w:rsidRPr="00C35C43">
        <w:t xml:space="preserve"> DES, SD and ABM</w:t>
      </w:r>
      <w:r w:rsidR="009101F3" w:rsidRPr="00C35C43">
        <w:t xml:space="preserve"> techniques</w:t>
      </w:r>
      <w:r w:rsidRPr="00C35C43">
        <w:t xml:space="preserve"> </w:t>
      </w:r>
      <w:r w:rsidR="004E721F" w:rsidRPr="00C35C43">
        <w:rPr>
          <w:noProof/>
        </w:rPr>
        <w:t xml:space="preserve">(Klein </w:t>
      </w:r>
      <w:r w:rsidR="004E721F" w:rsidRPr="00C35C43">
        <w:rPr>
          <w:i/>
          <w:noProof/>
        </w:rPr>
        <w:t>et al.</w:t>
      </w:r>
      <w:r w:rsidR="004E721F" w:rsidRPr="00C35C43">
        <w:rPr>
          <w:noProof/>
        </w:rPr>
        <w:t xml:space="preserve">, 1993:351-353, Mustafee </w:t>
      </w:r>
      <w:r w:rsidR="004E721F" w:rsidRPr="00C35C43">
        <w:rPr>
          <w:i/>
          <w:noProof/>
        </w:rPr>
        <w:t>et al.</w:t>
      </w:r>
      <w:r w:rsidR="004E721F" w:rsidRPr="00C35C43">
        <w:rPr>
          <w:noProof/>
        </w:rPr>
        <w:t xml:space="preserve">, 2010:549, Katsaliaki </w:t>
      </w:r>
      <w:r w:rsidR="004E721F" w:rsidRPr="00C35C43">
        <w:rPr>
          <w:i/>
          <w:noProof/>
        </w:rPr>
        <w:t>et al.</w:t>
      </w:r>
      <w:r w:rsidR="004E721F" w:rsidRPr="00C35C43">
        <w:rPr>
          <w:noProof/>
        </w:rPr>
        <w:t xml:space="preserve">, 2010:1435, Isern </w:t>
      </w:r>
      <w:r w:rsidR="004E721F" w:rsidRPr="00C35C43">
        <w:rPr>
          <w:i/>
          <w:noProof/>
        </w:rPr>
        <w:t>et al.</w:t>
      </w:r>
      <w:r w:rsidR="004E721F" w:rsidRPr="00C35C43">
        <w:rPr>
          <w:noProof/>
        </w:rPr>
        <w:t>, 2015:43, Mielczarek, 2016:60)</w:t>
      </w:r>
      <w:r w:rsidR="0068140D" w:rsidRPr="00C35C43">
        <w:rPr>
          <w:noProof/>
        </w:rPr>
        <w:t>.</w:t>
      </w:r>
      <w:r w:rsidR="0064519E" w:rsidRPr="00C35C43">
        <w:t xml:space="preserve"> </w:t>
      </w:r>
    </w:p>
    <w:p w14:paraId="1996062A" w14:textId="77777777" w:rsidR="009E1150" w:rsidRPr="00C35C43" w:rsidRDefault="009E1150" w:rsidP="0064519E">
      <w:pPr>
        <w:spacing w:after="0" w:line="240" w:lineRule="auto"/>
        <w:jc w:val="both"/>
      </w:pPr>
    </w:p>
    <w:p w14:paraId="77AF4D0E" w14:textId="5DB5473C" w:rsidR="00DE3638" w:rsidRPr="00C35C43" w:rsidRDefault="0068140D" w:rsidP="00532213">
      <w:pPr>
        <w:pStyle w:val="ListParagraph"/>
        <w:spacing w:after="0" w:line="240" w:lineRule="auto"/>
        <w:ind w:left="284"/>
        <w:jc w:val="both"/>
        <w:rPr>
          <w:noProof/>
        </w:rPr>
      </w:pPr>
      <w:r w:rsidRPr="00C35C43">
        <w:t xml:space="preserve">Though, the previous review </w:t>
      </w:r>
      <w:r w:rsidR="00B30C8B" w:rsidRPr="00C35C43">
        <w:rPr>
          <w:noProof/>
        </w:rPr>
        <w:t>indicated</w:t>
      </w:r>
      <w:r w:rsidRPr="00C35C43">
        <w:t xml:space="preserve"> the techniques </w:t>
      </w:r>
      <w:r w:rsidR="00137E8E" w:rsidRPr="00C35C43">
        <w:t xml:space="preserve">used for </w:t>
      </w:r>
      <w:r w:rsidR="00142218" w:rsidRPr="00C35C43">
        <w:t>simulation-based RM</w:t>
      </w:r>
      <w:r w:rsidR="00B66EEB" w:rsidRPr="00C35C43">
        <w:t>,</w:t>
      </w:r>
      <w:r w:rsidR="001878B4" w:rsidRPr="00C35C43">
        <w:t xml:space="preserve"> </w:t>
      </w:r>
      <w:r w:rsidR="00B66EEB" w:rsidRPr="00C35C43">
        <w:t>u</w:t>
      </w:r>
      <w:r w:rsidR="009E1150" w:rsidRPr="00C35C43">
        <w:t>nfortunately, it is still not clear</w:t>
      </w:r>
      <w:r w:rsidR="008E50DB" w:rsidRPr="00C35C43">
        <w:t xml:space="preserve"> on </w:t>
      </w:r>
      <w:r w:rsidR="00D12FD4" w:rsidRPr="00C35C43">
        <w:t>how</w:t>
      </w:r>
      <w:r w:rsidR="009E1150" w:rsidRPr="00C35C43">
        <w:t xml:space="preserve"> </w:t>
      </w:r>
      <w:r w:rsidR="00947216" w:rsidRPr="00C35C43">
        <w:t>they</w:t>
      </w:r>
      <w:r w:rsidR="009E1150" w:rsidRPr="00C35C43">
        <w:t xml:space="preserve"> are </w:t>
      </w:r>
      <w:r w:rsidR="009E1150" w:rsidRPr="00C35C43">
        <w:rPr>
          <w:noProof/>
        </w:rPr>
        <w:t>being used</w:t>
      </w:r>
      <w:r w:rsidR="004B479C" w:rsidRPr="00C35C43">
        <w:t xml:space="preserve"> for RM</w:t>
      </w:r>
      <w:r w:rsidR="00D43067" w:rsidRPr="00C35C43">
        <w:t>.</w:t>
      </w:r>
      <w:r w:rsidR="001878B4" w:rsidRPr="00C35C43">
        <w:t xml:space="preserve"> </w:t>
      </w:r>
      <w:r w:rsidR="009E1150" w:rsidRPr="00C35C43">
        <w:t xml:space="preserve">Furthermore, </w:t>
      </w:r>
      <w:r w:rsidR="000C2ACE" w:rsidRPr="00C35C43">
        <w:t xml:space="preserve">there may be </w:t>
      </w:r>
      <w:r w:rsidR="00B66EEB" w:rsidRPr="00C35C43">
        <w:t xml:space="preserve">an </w:t>
      </w:r>
      <w:r w:rsidR="000C2ACE" w:rsidRPr="00C35C43">
        <w:t xml:space="preserve">overlooked technique which </w:t>
      </w:r>
      <w:r w:rsidR="000C2ACE" w:rsidRPr="00C35C43">
        <w:rPr>
          <w:noProof/>
        </w:rPr>
        <w:t xml:space="preserve">was not </w:t>
      </w:r>
      <w:r w:rsidR="009E1150" w:rsidRPr="00C35C43">
        <w:rPr>
          <w:noProof/>
        </w:rPr>
        <w:t>included</w:t>
      </w:r>
      <w:r w:rsidR="009E1150" w:rsidRPr="00C35C43">
        <w:t xml:space="preserve"> in the </w:t>
      </w:r>
      <w:r w:rsidR="00046A39" w:rsidRPr="00C35C43">
        <w:t>initial</w:t>
      </w:r>
      <w:r w:rsidR="009E1150" w:rsidRPr="00C35C43">
        <w:t xml:space="preserve"> synthesis (</w:t>
      </w:r>
      <w:r w:rsidR="001E18E4" w:rsidRPr="00C35C43">
        <w:t>e.g.</w:t>
      </w:r>
      <w:r w:rsidR="009E1150" w:rsidRPr="00C35C43">
        <w:t xml:space="preserve"> hybrid </w:t>
      </w:r>
      <w:r w:rsidR="00A340CB" w:rsidRPr="00C35C43">
        <w:t xml:space="preserve">simulation </w:t>
      </w:r>
      <w:r w:rsidR="009E1150" w:rsidRPr="00C35C43">
        <w:t>model)</w:t>
      </w:r>
      <w:r w:rsidR="00DD715E" w:rsidRPr="00C35C43">
        <w:t>.</w:t>
      </w:r>
      <w:r w:rsidR="00046A39" w:rsidRPr="00C35C43">
        <w:t xml:space="preserve"> </w:t>
      </w:r>
      <w:r w:rsidR="00DD715E" w:rsidRPr="00C35C43">
        <w:rPr>
          <w:noProof/>
        </w:rPr>
        <w:t>A</w:t>
      </w:r>
      <w:r w:rsidR="00046A39" w:rsidRPr="00C35C43">
        <w:rPr>
          <w:noProof/>
        </w:rPr>
        <w:t xml:space="preserve">s </w:t>
      </w:r>
      <w:r w:rsidR="00DD715E" w:rsidRPr="00C35C43">
        <w:rPr>
          <w:noProof/>
        </w:rPr>
        <w:t xml:space="preserve">details of </w:t>
      </w:r>
      <w:r w:rsidR="00046A39" w:rsidRPr="00C35C43">
        <w:rPr>
          <w:noProof/>
        </w:rPr>
        <w:t>the techniques and/or classifications of simulation studies were not</w:t>
      </w:r>
      <w:r w:rsidR="00913976" w:rsidRPr="00C35C43">
        <w:rPr>
          <w:noProof/>
        </w:rPr>
        <w:t xml:space="preserve"> </w:t>
      </w:r>
      <w:r w:rsidR="00916713" w:rsidRPr="00C35C43">
        <w:rPr>
          <w:noProof/>
        </w:rPr>
        <w:t>explicit</w:t>
      </w:r>
      <w:r w:rsidR="00913976" w:rsidRPr="00C35C43">
        <w:rPr>
          <w:noProof/>
        </w:rPr>
        <w:t>ly</w:t>
      </w:r>
      <w:r w:rsidR="00046A39" w:rsidRPr="00C35C43">
        <w:rPr>
          <w:noProof/>
        </w:rPr>
        <w:t xml:space="preserve"> </w:t>
      </w:r>
      <w:r w:rsidR="00B84A5B" w:rsidRPr="00C35C43">
        <w:rPr>
          <w:noProof/>
        </w:rPr>
        <w:t xml:space="preserve">(or not at all) </w:t>
      </w:r>
      <w:r w:rsidR="00046A39" w:rsidRPr="00C35C43">
        <w:rPr>
          <w:noProof/>
        </w:rPr>
        <w:t xml:space="preserve">presented in </w:t>
      </w:r>
      <w:r w:rsidR="00913976" w:rsidRPr="00C35C43">
        <w:rPr>
          <w:noProof/>
        </w:rPr>
        <w:t xml:space="preserve">several of the </w:t>
      </w:r>
      <w:r w:rsidR="00046A39" w:rsidRPr="00C35C43">
        <w:rPr>
          <w:noProof/>
        </w:rPr>
        <w:t>reviews</w:t>
      </w:r>
      <w:r w:rsidR="00F632DC" w:rsidRPr="00C35C43">
        <w:rPr>
          <w:noProof/>
        </w:rPr>
        <w:t xml:space="preserve">, </w:t>
      </w:r>
      <w:r w:rsidR="00B66EEB" w:rsidRPr="00C35C43">
        <w:rPr>
          <w:noProof/>
        </w:rPr>
        <w:t>which were</w:t>
      </w:r>
      <w:r w:rsidR="00F632DC" w:rsidRPr="00C35C43">
        <w:rPr>
          <w:noProof/>
        </w:rPr>
        <w:t xml:space="preserve"> excluded </w:t>
      </w:r>
      <w:r w:rsidR="004238F0" w:rsidRPr="00C35C43">
        <w:rPr>
          <w:noProof/>
        </w:rPr>
        <w:t>for</w:t>
      </w:r>
      <w:r w:rsidR="00F632DC" w:rsidRPr="00C35C43">
        <w:rPr>
          <w:noProof/>
        </w:rPr>
        <w:t xml:space="preserve"> synthesis</w:t>
      </w:r>
      <w:r w:rsidR="00046A39" w:rsidRPr="00C35C43">
        <w:rPr>
          <w:noProof/>
        </w:rPr>
        <w:t>.</w:t>
      </w:r>
      <w:r w:rsidR="00DE3638" w:rsidRPr="00C35C43">
        <w:t xml:space="preserve"> </w:t>
      </w:r>
      <w:r w:rsidR="00DE3638" w:rsidRPr="00C35C43">
        <w:rPr>
          <w:noProof/>
        </w:rPr>
        <w:t xml:space="preserve">For example, out of the </w:t>
      </w:r>
      <w:r w:rsidR="00EF4B69" w:rsidRPr="00C35C43">
        <w:rPr>
          <w:noProof/>
        </w:rPr>
        <w:t>50</w:t>
      </w:r>
      <w:r w:rsidR="00DE3638" w:rsidRPr="00C35C43">
        <w:rPr>
          <w:noProof/>
        </w:rPr>
        <w:t xml:space="preserve"> reviews identified, only 1</w:t>
      </w:r>
      <w:r w:rsidR="00532213" w:rsidRPr="00C35C43">
        <w:rPr>
          <w:noProof/>
        </w:rPr>
        <w:t>7</w:t>
      </w:r>
      <w:r w:rsidR="00DE3638" w:rsidRPr="00C35C43">
        <w:rPr>
          <w:noProof/>
        </w:rPr>
        <w:t xml:space="preserve"> (</w:t>
      </w:r>
      <w:r w:rsidR="00DE3638" w:rsidRPr="00C35C43">
        <w:rPr>
          <w:rFonts w:cstheme="minorHAnsi"/>
          <w:noProof/>
        </w:rPr>
        <w:t xml:space="preserve">Sobolev </w:t>
      </w:r>
      <w:r w:rsidR="00DE3638" w:rsidRPr="00C35C43">
        <w:rPr>
          <w:rFonts w:cstheme="minorHAnsi"/>
          <w:i/>
          <w:noProof/>
        </w:rPr>
        <w:t>et al.</w:t>
      </w:r>
      <w:r w:rsidR="00DE3638" w:rsidRPr="00C35C43">
        <w:rPr>
          <w:noProof/>
        </w:rPr>
        <w:t xml:space="preserve">, 2009, </w:t>
      </w:r>
      <w:r w:rsidR="00DE3638" w:rsidRPr="00C35C43">
        <w:rPr>
          <w:rFonts w:cstheme="minorHAnsi"/>
          <w:noProof/>
        </w:rPr>
        <w:t xml:space="preserve">Brailsford </w:t>
      </w:r>
      <w:r w:rsidR="00DE3638" w:rsidRPr="00C35C43">
        <w:rPr>
          <w:rFonts w:cstheme="minorHAnsi"/>
          <w:i/>
          <w:noProof/>
        </w:rPr>
        <w:t>et al.</w:t>
      </w:r>
      <w:r w:rsidR="00DE3638" w:rsidRPr="00C35C43">
        <w:rPr>
          <w:noProof/>
        </w:rPr>
        <w:t>, 2009</w:t>
      </w:r>
      <w:r w:rsidR="00DE3638" w:rsidRPr="00C35C43">
        <w:rPr>
          <w:rFonts w:cstheme="minorHAnsi"/>
          <w:noProof/>
        </w:rPr>
        <w:t xml:space="preserve">, Mielczarek </w:t>
      </w:r>
      <w:r w:rsidR="00DE3638" w:rsidRPr="00C35C43">
        <w:rPr>
          <w:rFonts w:cstheme="minorHAnsi"/>
          <w:i/>
          <w:noProof/>
        </w:rPr>
        <w:t>et al.</w:t>
      </w:r>
      <w:r w:rsidR="00DE3638" w:rsidRPr="00C35C43">
        <w:rPr>
          <w:noProof/>
        </w:rPr>
        <w:t>, 2010</w:t>
      </w:r>
      <w:r w:rsidR="00DE3638" w:rsidRPr="00C35C43">
        <w:rPr>
          <w:rFonts w:cstheme="minorHAnsi"/>
          <w:noProof/>
        </w:rPr>
        <w:t xml:space="preserve">, Mustafee </w:t>
      </w:r>
      <w:r w:rsidR="00DE3638" w:rsidRPr="00C35C43">
        <w:rPr>
          <w:rFonts w:cstheme="minorHAnsi"/>
          <w:i/>
          <w:noProof/>
        </w:rPr>
        <w:t xml:space="preserve">et al., </w:t>
      </w:r>
      <w:r w:rsidR="00DE3638" w:rsidRPr="00C35C43">
        <w:rPr>
          <w:noProof/>
        </w:rPr>
        <w:t>2010</w:t>
      </w:r>
      <w:r w:rsidR="00DE3638" w:rsidRPr="00C35C43">
        <w:rPr>
          <w:rFonts w:cstheme="minorHAnsi"/>
          <w:noProof/>
        </w:rPr>
        <w:t xml:space="preserve">, Cardoen </w:t>
      </w:r>
      <w:r w:rsidR="00DE3638" w:rsidRPr="00C35C43">
        <w:rPr>
          <w:rFonts w:cstheme="minorHAnsi"/>
          <w:i/>
          <w:noProof/>
        </w:rPr>
        <w:t>et al.</w:t>
      </w:r>
      <w:r w:rsidR="00DE3638" w:rsidRPr="00C35C43">
        <w:rPr>
          <w:noProof/>
        </w:rPr>
        <w:t>, 2010</w:t>
      </w:r>
      <w:r w:rsidR="00DE3638" w:rsidRPr="00C35C43">
        <w:rPr>
          <w:rFonts w:cstheme="minorHAnsi"/>
          <w:noProof/>
        </w:rPr>
        <w:t xml:space="preserve">, Katsaliaki </w:t>
      </w:r>
      <w:r w:rsidR="00DE3638" w:rsidRPr="00C35C43">
        <w:rPr>
          <w:rFonts w:cstheme="minorHAnsi"/>
          <w:i/>
          <w:noProof/>
        </w:rPr>
        <w:t>et al.</w:t>
      </w:r>
      <w:r w:rsidR="00DE3638" w:rsidRPr="00C35C43">
        <w:rPr>
          <w:noProof/>
        </w:rPr>
        <w:t>, 2010</w:t>
      </w:r>
      <w:r w:rsidR="00DE3638" w:rsidRPr="00C35C43">
        <w:rPr>
          <w:rFonts w:eastAsia="Times New Roman" w:cstheme="minorHAnsi"/>
          <w:noProof/>
          <w:lang w:eastAsia="en-GB"/>
        </w:rPr>
        <w:t xml:space="preserve">, Fakhimi </w:t>
      </w:r>
      <w:r w:rsidR="00DE3638" w:rsidRPr="00C35C43">
        <w:rPr>
          <w:rFonts w:eastAsia="Times New Roman" w:cstheme="minorHAnsi"/>
          <w:i/>
          <w:noProof/>
          <w:lang w:eastAsia="en-GB"/>
        </w:rPr>
        <w:t>et al.</w:t>
      </w:r>
      <w:r w:rsidR="00DE3638" w:rsidRPr="00C35C43">
        <w:rPr>
          <w:noProof/>
        </w:rPr>
        <w:t>, 2012</w:t>
      </w:r>
      <w:r w:rsidR="00DE3638" w:rsidRPr="00C35C43">
        <w:rPr>
          <w:rFonts w:cstheme="minorHAnsi"/>
          <w:noProof/>
        </w:rPr>
        <w:t xml:space="preserve">, Fakhimi </w:t>
      </w:r>
      <w:r w:rsidR="00DE3638" w:rsidRPr="00C35C43">
        <w:rPr>
          <w:rFonts w:cstheme="minorHAnsi"/>
          <w:i/>
          <w:noProof/>
        </w:rPr>
        <w:t xml:space="preserve">et al., </w:t>
      </w:r>
      <w:r w:rsidR="00DE3638" w:rsidRPr="00C35C43">
        <w:rPr>
          <w:noProof/>
        </w:rPr>
        <w:t xml:space="preserve">2013, Atkinson </w:t>
      </w:r>
      <w:r w:rsidR="00DE3638" w:rsidRPr="00C35C43">
        <w:rPr>
          <w:rStyle w:val="selectable"/>
          <w:i/>
          <w:noProof/>
        </w:rPr>
        <w:t>et al.</w:t>
      </w:r>
      <w:r w:rsidR="00DE3638" w:rsidRPr="00C35C43">
        <w:rPr>
          <w:noProof/>
        </w:rPr>
        <w:t xml:space="preserve">, 2015, Baru </w:t>
      </w:r>
      <w:r w:rsidR="00DE3638" w:rsidRPr="00C35C43">
        <w:rPr>
          <w:rStyle w:val="selectable"/>
          <w:i/>
          <w:noProof/>
        </w:rPr>
        <w:t>et al.</w:t>
      </w:r>
      <w:r w:rsidR="00DE3638" w:rsidRPr="00C35C43">
        <w:rPr>
          <w:noProof/>
        </w:rPr>
        <w:t xml:space="preserve">, 2015, Isern </w:t>
      </w:r>
      <w:r w:rsidR="00DE3638" w:rsidRPr="00C35C43">
        <w:rPr>
          <w:rStyle w:val="selectable"/>
          <w:i/>
          <w:noProof/>
        </w:rPr>
        <w:t>et al.</w:t>
      </w:r>
      <w:r w:rsidR="00DE3638" w:rsidRPr="00C35C43">
        <w:rPr>
          <w:noProof/>
        </w:rPr>
        <w:t>, 2015</w:t>
      </w:r>
      <w:r w:rsidR="00DE3638" w:rsidRPr="00C35C43">
        <w:rPr>
          <w:rFonts w:cstheme="minorHAnsi"/>
          <w:noProof/>
        </w:rPr>
        <w:t xml:space="preserve">, Gul </w:t>
      </w:r>
      <w:r w:rsidR="00DE3638" w:rsidRPr="00C35C43">
        <w:rPr>
          <w:rFonts w:cstheme="minorHAnsi"/>
          <w:i/>
          <w:noProof/>
        </w:rPr>
        <w:t>et al.</w:t>
      </w:r>
      <w:r w:rsidR="00DE3638" w:rsidRPr="00C35C43">
        <w:rPr>
          <w:rStyle w:val="selectable"/>
          <w:noProof/>
        </w:rPr>
        <w:t>, 2015</w:t>
      </w:r>
      <w:r w:rsidR="00DE3638" w:rsidRPr="00C35C43">
        <w:rPr>
          <w:rFonts w:eastAsia="Times New Roman" w:cstheme="minorHAnsi"/>
          <w:noProof/>
          <w:lang w:eastAsia="en-GB"/>
        </w:rPr>
        <w:t>, Mielczarek</w:t>
      </w:r>
      <w:r w:rsidR="00DE3638" w:rsidRPr="00C35C43">
        <w:rPr>
          <w:rStyle w:val="selectable"/>
          <w:noProof/>
        </w:rPr>
        <w:t xml:space="preserve">, 2016, Soh </w:t>
      </w:r>
      <w:r w:rsidR="00DE3638" w:rsidRPr="00C35C43">
        <w:rPr>
          <w:rStyle w:val="selectable"/>
          <w:i/>
          <w:noProof/>
        </w:rPr>
        <w:t>et al.</w:t>
      </w:r>
      <w:r w:rsidR="00DE3638" w:rsidRPr="00C35C43">
        <w:rPr>
          <w:rStyle w:val="selectable"/>
          <w:noProof/>
        </w:rPr>
        <w:t xml:space="preserve">, 2017, Mohiuddin </w:t>
      </w:r>
      <w:r w:rsidR="00DE3638" w:rsidRPr="00C35C43">
        <w:rPr>
          <w:rStyle w:val="selectable"/>
          <w:i/>
          <w:noProof/>
        </w:rPr>
        <w:t>et al.</w:t>
      </w:r>
      <w:r w:rsidR="00DE3638" w:rsidRPr="00C35C43">
        <w:rPr>
          <w:rStyle w:val="selectable"/>
          <w:noProof/>
        </w:rPr>
        <w:t>, 2017</w:t>
      </w:r>
      <w:r w:rsidR="00532213" w:rsidRPr="00C35C43">
        <w:rPr>
          <w:rStyle w:val="selectable"/>
          <w:noProof/>
        </w:rPr>
        <w:t xml:space="preserve">, Long </w:t>
      </w:r>
      <w:r w:rsidR="00532213" w:rsidRPr="00C35C43">
        <w:rPr>
          <w:rStyle w:val="selectable"/>
          <w:i/>
          <w:noProof/>
        </w:rPr>
        <w:t>et al.</w:t>
      </w:r>
      <w:r w:rsidR="00532213" w:rsidRPr="00C35C43">
        <w:rPr>
          <w:rStyle w:val="selectable"/>
          <w:noProof/>
        </w:rPr>
        <w:t xml:space="preserve">, 2018, Salmon </w:t>
      </w:r>
      <w:r w:rsidR="00532213" w:rsidRPr="00C35C43">
        <w:rPr>
          <w:rStyle w:val="selectable"/>
          <w:i/>
          <w:noProof/>
        </w:rPr>
        <w:t>et al.</w:t>
      </w:r>
      <w:r w:rsidR="00532213" w:rsidRPr="00C35C43">
        <w:rPr>
          <w:rStyle w:val="selectable"/>
          <w:noProof/>
        </w:rPr>
        <w:t>, 2018</w:t>
      </w:r>
      <w:r w:rsidR="00DE3638" w:rsidRPr="00C35C43">
        <w:rPr>
          <w:rStyle w:val="selectable"/>
          <w:noProof/>
        </w:rPr>
        <w:t>)</w:t>
      </w:r>
      <w:r w:rsidR="00CC6A1F" w:rsidRPr="00C35C43">
        <w:rPr>
          <w:rStyle w:val="selectable"/>
          <w:noProof/>
        </w:rPr>
        <w:t xml:space="preserve"> </w:t>
      </w:r>
      <w:r w:rsidR="00CC6A1F" w:rsidRPr="00C35C43">
        <w:rPr>
          <w:noProof/>
        </w:rPr>
        <w:t>presented the details of the types of techniques used for SM.</w:t>
      </w:r>
    </w:p>
    <w:p w14:paraId="1082505C" w14:textId="77777777" w:rsidR="00D12FD4" w:rsidRPr="00C35C43" w:rsidRDefault="00D12FD4" w:rsidP="003639F1">
      <w:pPr>
        <w:spacing w:after="0" w:line="240" w:lineRule="auto"/>
        <w:jc w:val="both"/>
      </w:pPr>
    </w:p>
    <w:p w14:paraId="6361C9F8" w14:textId="159E6378" w:rsidR="002876EC" w:rsidRPr="00C35C43" w:rsidRDefault="00752843" w:rsidP="00454065">
      <w:pPr>
        <w:spacing w:after="0" w:line="240" w:lineRule="auto"/>
        <w:ind w:left="270"/>
        <w:jc w:val="both"/>
      </w:pPr>
      <w:r w:rsidRPr="00C35C43">
        <w:t xml:space="preserve">In part </w:t>
      </w:r>
      <w:r w:rsidR="00811B9B" w:rsidRPr="00C35C43">
        <w:t>2</w:t>
      </w:r>
      <w:r w:rsidRPr="00C35C43">
        <w:t xml:space="preserve"> of this literature review, </w:t>
      </w:r>
      <w:r w:rsidR="007C6916" w:rsidRPr="00C35C43">
        <w:t>the researcher</w:t>
      </w:r>
      <w:r w:rsidRPr="00C35C43">
        <w:t xml:space="preserve"> present</w:t>
      </w:r>
      <w:r w:rsidR="00144034" w:rsidRPr="00C35C43">
        <w:t>s</w:t>
      </w:r>
      <w:r w:rsidRPr="00C35C43">
        <w:t xml:space="preserve"> a review </w:t>
      </w:r>
      <w:r w:rsidR="00377C5E" w:rsidRPr="00C35C43">
        <w:t xml:space="preserve">of </w:t>
      </w:r>
      <w:r w:rsidRPr="00C35C43">
        <w:t>the applications of RM in HC-OR.</w:t>
      </w:r>
      <w:r w:rsidR="006316BC" w:rsidRPr="00C35C43">
        <w:t xml:space="preserve"> </w:t>
      </w:r>
      <w:r w:rsidR="00135038" w:rsidRPr="00C35C43">
        <w:t xml:space="preserve">The purpose of this review </w:t>
      </w:r>
      <w:r w:rsidR="00F83125" w:rsidRPr="00C35C43">
        <w:t xml:space="preserve">is </w:t>
      </w:r>
      <w:r w:rsidR="00F83125" w:rsidRPr="00C35C43">
        <w:rPr>
          <w:noProof/>
        </w:rPr>
        <w:t>t</w:t>
      </w:r>
      <w:r w:rsidR="00AB127C" w:rsidRPr="00C35C43">
        <w:rPr>
          <w:noProof/>
        </w:rPr>
        <w:t>o provide a better understanding of the techniques used for simulation-based RM</w:t>
      </w:r>
      <w:r w:rsidR="00144034" w:rsidRPr="00C35C43">
        <w:rPr>
          <w:noProof/>
        </w:rPr>
        <w:t>, and in</w:t>
      </w:r>
      <w:r w:rsidR="00AB127C" w:rsidRPr="00C35C43">
        <w:t xml:space="preserve"> </w:t>
      </w:r>
      <w:r w:rsidR="00144034" w:rsidRPr="00C35C43">
        <w:t>d</w:t>
      </w:r>
      <w:r w:rsidR="00AB127C" w:rsidRPr="00C35C43">
        <w:t>oing so,</w:t>
      </w:r>
      <w:r w:rsidR="005332C7" w:rsidRPr="00C35C43">
        <w:t xml:space="preserve"> </w:t>
      </w:r>
      <w:r w:rsidR="00AB127C" w:rsidRPr="00C35C43">
        <w:t xml:space="preserve">contribute to answering </w:t>
      </w:r>
      <w:r w:rsidR="001A49C0" w:rsidRPr="00C35C43">
        <w:t>question two of research</w:t>
      </w:r>
      <w:r w:rsidR="002876EC" w:rsidRPr="00C35C43">
        <w:t>: to review key simulation techniques applied for RM in HC-OR.</w:t>
      </w:r>
    </w:p>
    <w:p w14:paraId="64109EC5" w14:textId="6CA7C9AD" w:rsidR="00AB6585" w:rsidRPr="00C35C43" w:rsidRDefault="00AB6585" w:rsidP="00454065">
      <w:pPr>
        <w:spacing w:after="0" w:line="240" w:lineRule="auto"/>
        <w:jc w:val="both"/>
      </w:pPr>
    </w:p>
    <w:p w14:paraId="4B9B3F83" w14:textId="2B12B941" w:rsidR="00C013FC" w:rsidRPr="00C35C43" w:rsidRDefault="00AB6585" w:rsidP="004039BD">
      <w:pPr>
        <w:spacing w:after="0" w:line="240" w:lineRule="auto"/>
        <w:ind w:left="270"/>
        <w:jc w:val="both"/>
        <w:rPr>
          <w:noProof/>
        </w:rPr>
      </w:pPr>
      <w:r w:rsidRPr="00C35C43">
        <w:t xml:space="preserve">The next subsection presents the methods for data extraction. </w:t>
      </w:r>
      <w:r w:rsidRPr="00C35C43">
        <w:rPr>
          <w:i/>
        </w:rPr>
        <w:t>Subsection 2.3.2</w:t>
      </w:r>
      <w:r w:rsidRPr="00C35C43">
        <w:t xml:space="preserve"> presents </w:t>
      </w:r>
      <w:r w:rsidR="00F83125" w:rsidRPr="00C35C43">
        <w:t xml:space="preserve">the </w:t>
      </w:r>
      <w:r w:rsidR="00B75682" w:rsidRPr="00C35C43">
        <w:t xml:space="preserve">results of the </w:t>
      </w:r>
      <w:r w:rsidRPr="00C35C43">
        <w:t>techniques used for simulation-based RM in HC-OR</w:t>
      </w:r>
      <w:r w:rsidR="00B75682" w:rsidRPr="00C35C43">
        <w:t xml:space="preserve"> of the reviewed studies</w:t>
      </w:r>
      <w:r w:rsidRPr="00C35C43">
        <w:t xml:space="preserve">. </w:t>
      </w:r>
      <w:r w:rsidRPr="00C35C43">
        <w:rPr>
          <w:i/>
        </w:rPr>
        <w:t>Subsection 2.3.</w:t>
      </w:r>
      <w:r w:rsidR="0032144D" w:rsidRPr="00C35C43">
        <w:rPr>
          <w:i/>
        </w:rPr>
        <w:t>3</w:t>
      </w:r>
      <w:r w:rsidRPr="00C35C43">
        <w:t xml:space="preserve"> presents a discussion of the </w:t>
      </w:r>
      <w:r w:rsidRPr="00C35C43">
        <w:rPr>
          <w:noProof/>
        </w:rPr>
        <w:t>key</w:t>
      </w:r>
      <w:r w:rsidRPr="00C35C43">
        <w:t xml:space="preserve"> issues identified. </w:t>
      </w:r>
      <w:r w:rsidRPr="00C35C43">
        <w:rPr>
          <w:i/>
        </w:rPr>
        <w:t>Subsection 2.3.4</w:t>
      </w:r>
      <w:r w:rsidRPr="00C35C43">
        <w:t xml:space="preserve"> </w:t>
      </w:r>
      <w:r w:rsidR="00944504" w:rsidRPr="00C35C43">
        <w:t>presents</w:t>
      </w:r>
      <w:r w:rsidRPr="00C35C43">
        <w:t xml:space="preserve"> </w:t>
      </w:r>
      <w:r w:rsidRPr="00C35C43">
        <w:rPr>
          <w:noProof/>
        </w:rPr>
        <w:t>a summary of the review.</w:t>
      </w:r>
    </w:p>
    <w:p w14:paraId="5AB21DD3" w14:textId="77777777" w:rsidR="004039BD" w:rsidRPr="00C35C43" w:rsidRDefault="004039BD" w:rsidP="004039BD">
      <w:pPr>
        <w:spacing w:after="0" w:line="240" w:lineRule="auto"/>
        <w:ind w:left="270"/>
        <w:jc w:val="both"/>
        <w:rPr>
          <w:noProof/>
        </w:rPr>
      </w:pPr>
    </w:p>
    <w:p w14:paraId="2C124CA5" w14:textId="12CEC291" w:rsidR="00A175AF" w:rsidRPr="00C35C43" w:rsidRDefault="00A175AF" w:rsidP="004039BD">
      <w:pPr>
        <w:pStyle w:val="Heading3"/>
      </w:pPr>
      <w:bookmarkStart w:id="120" w:name="_Toc18494829"/>
      <w:r w:rsidRPr="00C35C43">
        <w:t>Methods</w:t>
      </w:r>
      <w:bookmarkEnd w:id="120"/>
    </w:p>
    <w:p w14:paraId="53C34C76" w14:textId="77777777" w:rsidR="00C33911" w:rsidRPr="00C35C43" w:rsidRDefault="00C33911" w:rsidP="00B718D0">
      <w:pPr>
        <w:spacing w:after="0" w:line="240" w:lineRule="auto"/>
        <w:jc w:val="both"/>
        <w:rPr>
          <w:noProof/>
        </w:rPr>
      </w:pPr>
    </w:p>
    <w:p w14:paraId="29C78968" w14:textId="7B9D11DD" w:rsidR="00E40B7B" w:rsidRPr="00C35C43" w:rsidRDefault="00E40B7B" w:rsidP="00351D89">
      <w:pPr>
        <w:spacing w:after="0" w:line="240" w:lineRule="auto"/>
        <w:ind w:left="270"/>
        <w:jc w:val="both"/>
        <w:rPr>
          <w:noProof/>
        </w:rPr>
      </w:pPr>
      <w:r w:rsidRPr="00C35C43">
        <w:rPr>
          <w:noProof/>
        </w:rPr>
        <w:t>This section presents the approach used for extracting and synthes</w:t>
      </w:r>
      <w:r w:rsidR="00B30C8B" w:rsidRPr="00C35C43">
        <w:rPr>
          <w:noProof/>
        </w:rPr>
        <w:t>is</w:t>
      </w:r>
      <w:r w:rsidRPr="00C35C43">
        <w:rPr>
          <w:noProof/>
        </w:rPr>
        <w:t xml:space="preserve">ing the data in </w:t>
      </w:r>
      <w:r w:rsidR="00AA2D01" w:rsidRPr="00C35C43">
        <w:rPr>
          <w:noProof/>
        </w:rPr>
        <w:t xml:space="preserve">this </w:t>
      </w:r>
      <w:r w:rsidRPr="00C35C43">
        <w:rPr>
          <w:noProof/>
        </w:rPr>
        <w:t>part of the literature review.</w:t>
      </w:r>
    </w:p>
    <w:p w14:paraId="03562C7D" w14:textId="1BF55E4D" w:rsidR="0098689A" w:rsidRPr="00C35C43" w:rsidRDefault="0098689A" w:rsidP="00351D89">
      <w:pPr>
        <w:spacing w:after="0" w:line="240" w:lineRule="auto"/>
        <w:ind w:left="270"/>
        <w:jc w:val="both"/>
      </w:pPr>
    </w:p>
    <w:p w14:paraId="29105E2E" w14:textId="0A4CB4E7" w:rsidR="00B1447A" w:rsidRPr="00C35C43" w:rsidRDefault="0098689A" w:rsidP="00351D89">
      <w:pPr>
        <w:spacing w:after="0" w:line="240" w:lineRule="auto"/>
        <w:ind w:left="270"/>
        <w:jc w:val="both"/>
      </w:pPr>
      <w:r w:rsidRPr="00C35C43">
        <w:t xml:space="preserve">The umbrella review search </w:t>
      </w:r>
      <w:r w:rsidR="006179DE" w:rsidRPr="00C35C43">
        <w:t>(</w:t>
      </w:r>
      <w:r w:rsidRPr="00C35C43">
        <w:t xml:space="preserve">in part </w:t>
      </w:r>
      <w:r w:rsidR="00811B9B" w:rsidRPr="00C35C43">
        <w:t>1</w:t>
      </w:r>
      <w:r w:rsidR="006179DE" w:rsidRPr="00C35C43">
        <w:t>)</w:t>
      </w:r>
      <w:r w:rsidRPr="00C35C43">
        <w:t xml:space="preserve"> identified </w:t>
      </w:r>
      <w:r w:rsidR="00EF4B69" w:rsidRPr="00C35C43">
        <w:t>50</w:t>
      </w:r>
      <w:r w:rsidRPr="00C35C43">
        <w:t xml:space="preserve"> </w:t>
      </w:r>
      <w:r w:rsidR="00C90FD4" w:rsidRPr="00C35C43">
        <w:t xml:space="preserve">review </w:t>
      </w:r>
      <w:r w:rsidRPr="00C35C43">
        <w:t xml:space="preserve">articles. All </w:t>
      </w:r>
      <w:r w:rsidR="00144034" w:rsidRPr="00C35C43">
        <w:t xml:space="preserve">these articles </w:t>
      </w:r>
      <w:r w:rsidRPr="00C35C43">
        <w:rPr>
          <w:noProof/>
        </w:rPr>
        <w:t>were included</w:t>
      </w:r>
      <w:r w:rsidRPr="00C35C43">
        <w:t xml:space="preserve"> in this part of the review</w:t>
      </w:r>
      <w:r w:rsidR="00231CDE" w:rsidRPr="00C35C43">
        <w:t>. This review aimed</w:t>
      </w:r>
      <w:r w:rsidR="00BE00A1" w:rsidRPr="00C35C43">
        <w:t xml:space="preserve"> to identify the</w:t>
      </w:r>
      <w:r w:rsidR="001566AE" w:rsidRPr="00C35C43">
        <w:t xml:space="preserve"> </w:t>
      </w:r>
      <w:r w:rsidR="00340C8B" w:rsidRPr="00C35C43">
        <w:t>SM</w:t>
      </w:r>
      <w:r w:rsidR="00BE00A1" w:rsidRPr="00C35C43">
        <w:t xml:space="preserve"> techniques used for RM in </w:t>
      </w:r>
      <w:r w:rsidR="00BE00A1" w:rsidRPr="00C35C43">
        <w:rPr>
          <w:noProof/>
        </w:rPr>
        <w:t>HC-OR</w:t>
      </w:r>
      <w:r w:rsidRPr="00C35C43">
        <w:t>.</w:t>
      </w:r>
      <w:r w:rsidR="00D00F66" w:rsidRPr="00C35C43">
        <w:t xml:space="preserve"> </w:t>
      </w:r>
      <w:r w:rsidR="00B1447A" w:rsidRPr="00C35C43">
        <w:t>The detail</w:t>
      </w:r>
      <w:r w:rsidR="00B66EEB" w:rsidRPr="00C35C43">
        <w:t>ed</w:t>
      </w:r>
      <w:r w:rsidR="00B1447A" w:rsidRPr="00C35C43">
        <w:t xml:space="preserve"> description of the processes used for data extraction (reference searching)</w:t>
      </w:r>
      <w:r w:rsidR="001843C3" w:rsidRPr="00C35C43">
        <w:t xml:space="preserve"> of review articles</w:t>
      </w:r>
      <w:r w:rsidR="00135285" w:rsidRPr="00C35C43">
        <w:t xml:space="preserve">, led by the </w:t>
      </w:r>
      <w:r w:rsidR="00135285" w:rsidRPr="00C35C43">
        <w:rPr>
          <w:noProof/>
        </w:rPr>
        <w:t>main</w:t>
      </w:r>
      <w:r w:rsidR="00135285" w:rsidRPr="00C35C43">
        <w:t xml:space="preserve"> reviewer himself</w:t>
      </w:r>
      <w:r w:rsidR="003F6FA4" w:rsidRPr="00C35C43">
        <w:t xml:space="preserve"> (Syed</w:t>
      </w:r>
      <w:r w:rsidR="00A97CD4" w:rsidRPr="00C35C43">
        <w:t xml:space="preserve"> Salleh</w:t>
      </w:r>
      <w:r w:rsidR="003F6FA4" w:rsidRPr="00C35C43">
        <w:t>)</w:t>
      </w:r>
      <w:r w:rsidR="00B1447A" w:rsidRPr="00C35C43">
        <w:t xml:space="preserve">, </w:t>
      </w:r>
      <w:r w:rsidR="00B66EEB" w:rsidRPr="00C35C43">
        <w:t>is</w:t>
      </w:r>
      <w:r w:rsidR="00B1447A" w:rsidRPr="00C35C43">
        <w:t xml:space="preserve"> as follows:</w:t>
      </w:r>
    </w:p>
    <w:p w14:paraId="0797E14C" w14:textId="77777777" w:rsidR="00522173" w:rsidRPr="00C35C43" w:rsidRDefault="00522173" w:rsidP="00FE096C">
      <w:pPr>
        <w:spacing w:after="0" w:line="240" w:lineRule="auto"/>
        <w:jc w:val="both"/>
      </w:pPr>
    </w:p>
    <w:p w14:paraId="1B260505" w14:textId="79C41B02" w:rsidR="00FE096C" w:rsidRPr="00C35C43" w:rsidRDefault="00FE096C" w:rsidP="00E52D20">
      <w:pPr>
        <w:pStyle w:val="ListParagraph"/>
        <w:numPr>
          <w:ilvl w:val="0"/>
          <w:numId w:val="2"/>
        </w:numPr>
        <w:spacing w:after="0" w:line="240" w:lineRule="auto"/>
        <w:ind w:left="990"/>
        <w:jc w:val="both"/>
      </w:pPr>
      <w:r w:rsidRPr="00C35C43">
        <w:t xml:space="preserve">Critically examined the reviewed articles to locate the references of </w:t>
      </w:r>
      <w:r w:rsidR="00120DDA" w:rsidRPr="00C35C43">
        <w:rPr>
          <w:noProof/>
        </w:rPr>
        <w:t>simulation-based</w:t>
      </w:r>
      <w:r w:rsidR="00E55C24" w:rsidRPr="00C35C43">
        <w:rPr>
          <w:noProof/>
        </w:rPr>
        <w:t xml:space="preserve"> </w:t>
      </w:r>
      <w:r w:rsidRPr="00C35C43">
        <w:rPr>
          <w:noProof/>
        </w:rPr>
        <w:t>RM</w:t>
      </w:r>
      <w:r w:rsidRPr="00C35C43">
        <w:t xml:space="preserve"> studies</w:t>
      </w:r>
      <w:r w:rsidR="00BC3D8F" w:rsidRPr="00C35C43">
        <w:t xml:space="preserve"> in </w:t>
      </w:r>
      <w:r w:rsidR="00BC3D8F" w:rsidRPr="00C35C43">
        <w:rPr>
          <w:noProof/>
        </w:rPr>
        <w:t>HC-OR</w:t>
      </w:r>
      <w:r w:rsidRPr="00C35C43">
        <w:t>.</w:t>
      </w:r>
    </w:p>
    <w:p w14:paraId="64EEA4A2" w14:textId="701A8C8A" w:rsidR="00F03DF0" w:rsidRPr="00C35C43" w:rsidRDefault="00FE096C" w:rsidP="00E52D20">
      <w:pPr>
        <w:pStyle w:val="ListParagraph"/>
        <w:numPr>
          <w:ilvl w:val="0"/>
          <w:numId w:val="2"/>
        </w:numPr>
        <w:spacing w:after="0" w:line="240" w:lineRule="auto"/>
        <w:ind w:left="990"/>
        <w:jc w:val="both"/>
      </w:pPr>
      <w:r w:rsidRPr="00C35C43">
        <w:rPr>
          <w:noProof/>
        </w:rPr>
        <w:t xml:space="preserve">Search the referenced studies (found in step </w:t>
      </w:r>
      <w:r w:rsidR="009E523F" w:rsidRPr="00C35C43">
        <w:rPr>
          <w:noProof/>
        </w:rPr>
        <w:t>one</w:t>
      </w:r>
      <w:r w:rsidRPr="00C35C43">
        <w:rPr>
          <w:noProof/>
        </w:rPr>
        <w:t>)</w:t>
      </w:r>
      <w:r w:rsidR="00294547" w:rsidRPr="00C35C43">
        <w:rPr>
          <w:noProof/>
        </w:rPr>
        <w:t>.</w:t>
      </w:r>
    </w:p>
    <w:p w14:paraId="07AC3F25" w14:textId="458E8338" w:rsidR="00F03DF0" w:rsidRPr="00C35C43" w:rsidRDefault="001566AE" w:rsidP="00E52D20">
      <w:pPr>
        <w:pStyle w:val="ListParagraph"/>
        <w:numPr>
          <w:ilvl w:val="0"/>
          <w:numId w:val="2"/>
        </w:numPr>
        <w:spacing w:after="0" w:line="240" w:lineRule="auto"/>
        <w:ind w:left="990"/>
        <w:jc w:val="both"/>
      </w:pPr>
      <w:r w:rsidRPr="00C35C43">
        <w:t>Exclude studies</w:t>
      </w:r>
      <w:r w:rsidR="00F03DF0" w:rsidRPr="00C35C43">
        <w:t xml:space="preserve"> that were not related to HC-OR, did not use simulation technique, did not assess the effects of constraints on physical resources or did not estimate the </w:t>
      </w:r>
      <w:r w:rsidR="00F35198" w:rsidRPr="00C35C43">
        <w:t xml:space="preserve">supply </w:t>
      </w:r>
      <w:r w:rsidR="00F03DF0" w:rsidRPr="00C35C43">
        <w:t>of resources required for capacity planning.</w:t>
      </w:r>
    </w:p>
    <w:p w14:paraId="6B7A5252" w14:textId="2261FBD1" w:rsidR="00954407" w:rsidRPr="00C35C43" w:rsidRDefault="00F03DF0" w:rsidP="00E52D20">
      <w:pPr>
        <w:pStyle w:val="ListParagraph"/>
        <w:numPr>
          <w:ilvl w:val="0"/>
          <w:numId w:val="2"/>
        </w:numPr>
        <w:spacing w:after="0" w:line="240" w:lineRule="auto"/>
        <w:ind w:left="990"/>
        <w:jc w:val="both"/>
      </w:pPr>
      <w:r w:rsidRPr="00C35C43">
        <w:t xml:space="preserve">Data </w:t>
      </w:r>
      <w:r w:rsidR="004E5362" w:rsidRPr="00C35C43">
        <w:t>extraction w</w:t>
      </w:r>
      <w:r w:rsidR="001566AE" w:rsidRPr="00C35C43">
        <w:t>as</w:t>
      </w:r>
      <w:r w:rsidR="004E5362" w:rsidRPr="00C35C43">
        <w:t xml:space="preserve"> performed on the remaining studies</w:t>
      </w:r>
      <w:r w:rsidR="002C6596" w:rsidRPr="00C35C43">
        <w:t xml:space="preserve">, i.e. </w:t>
      </w:r>
      <w:r w:rsidR="001566AE" w:rsidRPr="00C35C43">
        <w:t xml:space="preserve">to identify </w:t>
      </w:r>
      <w:r w:rsidR="002C6596" w:rsidRPr="00C35C43">
        <w:t>the technique used for simulation-based RM</w:t>
      </w:r>
      <w:r w:rsidR="001566AE" w:rsidRPr="00C35C43">
        <w:t xml:space="preserve"> within each included study</w:t>
      </w:r>
      <w:r w:rsidR="004E5362" w:rsidRPr="00C35C43">
        <w:t>.</w:t>
      </w:r>
      <w:r w:rsidR="00E55C24" w:rsidRPr="00C35C43" w:rsidDel="00E55C24">
        <w:t xml:space="preserve"> </w:t>
      </w:r>
    </w:p>
    <w:p w14:paraId="3CE231AA" w14:textId="77777777" w:rsidR="00153BD2" w:rsidRPr="00C35C43" w:rsidRDefault="00153BD2" w:rsidP="00B718D0">
      <w:pPr>
        <w:spacing w:after="0" w:line="240" w:lineRule="auto"/>
        <w:jc w:val="both"/>
      </w:pPr>
    </w:p>
    <w:p w14:paraId="7CFDCCD9" w14:textId="76046899" w:rsidR="00F00A0B" w:rsidRPr="00C35C43" w:rsidRDefault="00FE096C" w:rsidP="004039BD">
      <w:pPr>
        <w:spacing w:after="0" w:line="240" w:lineRule="auto"/>
        <w:ind w:left="270"/>
        <w:jc w:val="both"/>
        <w:rPr>
          <w:noProof/>
        </w:rPr>
      </w:pPr>
      <w:r w:rsidRPr="00C35C43">
        <w:rPr>
          <w:noProof/>
        </w:rPr>
        <w:t>However, if the reviewed results were unclear or data extraction was impossible, e.g. missing references</w:t>
      </w:r>
      <w:r w:rsidR="001566AE" w:rsidRPr="00C35C43">
        <w:rPr>
          <w:noProof/>
        </w:rPr>
        <w:t>, t</w:t>
      </w:r>
      <w:r w:rsidRPr="00C35C43">
        <w:rPr>
          <w:noProof/>
        </w:rPr>
        <w:t xml:space="preserve">he author was then contacted via email to ask questions or request for the missing data, before carrying on steps </w:t>
      </w:r>
      <w:r w:rsidR="00BF6799" w:rsidRPr="00C35C43">
        <w:rPr>
          <w:noProof/>
        </w:rPr>
        <w:t>two</w:t>
      </w:r>
      <w:r w:rsidRPr="00C35C43">
        <w:rPr>
          <w:noProof/>
        </w:rPr>
        <w:t xml:space="preserve"> </w:t>
      </w:r>
      <w:r w:rsidR="008B66A7" w:rsidRPr="00C35C43">
        <w:rPr>
          <w:noProof/>
        </w:rPr>
        <w:t xml:space="preserve">to </w:t>
      </w:r>
      <w:r w:rsidR="00BF6799" w:rsidRPr="00C35C43">
        <w:rPr>
          <w:noProof/>
        </w:rPr>
        <w:t>four</w:t>
      </w:r>
      <w:r w:rsidRPr="00C35C43">
        <w:rPr>
          <w:noProof/>
        </w:rPr>
        <w:t>.</w:t>
      </w:r>
    </w:p>
    <w:p w14:paraId="11AA4388" w14:textId="074CC334" w:rsidR="005144C1" w:rsidRPr="00C35C43" w:rsidRDefault="000F0420">
      <w:pPr>
        <w:spacing w:after="0" w:line="240" w:lineRule="auto"/>
        <w:ind w:left="270"/>
        <w:jc w:val="both"/>
      </w:pPr>
      <w:r w:rsidRPr="00C35C43">
        <w:rPr>
          <w:noProof/>
        </w:rPr>
        <w:t>T</w:t>
      </w:r>
      <w:r w:rsidR="00F00A0B" w:rsidRPr="00C35C43">
        <w:rPr>
          <w:noProof/>
        </w:rPr>
        <w:t xml:space="preserve">he data extracted from the articles were synthesised </w:t>
      </w:r>
      <w:r w:rsidRPr="00C35C43">
        <w:rPr>
          <w:noProof/>
        </w:rPr>
        <w:t>and categorised by</w:t>
      </w:r>
      <w:r w:rsidRPr="00C35C43">
        <w:t xml:space="preserve"> the techniques used for </w:t>
      </w:r>
      <w:r w:rsidR="00001A21" w:rsidRPr="00C35C43">
        <w:t xml:space="preserve">simulation-based </w:t>
      </w:r>
      <w:r w:rsidRPr="00C35C43">
        <w:t xml:space="preserve">RM. </w:t>
      </w:r>
      <w:r w:rsidRPr="00C35C43">
        <w:rPr>
          <w:noProof/>
        </w:rPr>
        <w:t xml:space="preserve">The information gathered from these syntheses </w:t>
      </w:r>
      <w:r w:rsidR="003B2A1E" w:rsidRPr="00C35C43">
        <w:t xml:space="preserve">is attached in </w:t>
      </w:r>
      <w:r w:rsidR="003B2A1E" w:rsidRPr="00C35C43">
        <w:rPr>
          <w:i/>
        </w:rPr>
        <w:t xml:space="preserve">Appendix </w:t>
      </w:r>
      <w:r w:rsidR="002374D2" w:rsidRPr="00C35C43">
        <w:rPr>
          <w:i/>
        </w:rPr>
        <w:t>4</w:t>
      </w:r>
      <w:r w:rsidR="008329D2" w:rsidRPr="00C35C43">
        <w:t xml:space="preserve"> and</w:t>
      </w:r>
      <w:r w:rsidR="008329D2" w:rsidRPr="00C35C43">
        <w:rPr>
          <w:noProof/>
          <w:color w:val="FF0000"/>
        </w:rPr>
        <w:t xml:space="preserve"> </w:t>
      </w:r>
      <w:r w:rsidR="008329D2" w:rsidRPr="00C35C43">
        <w:rPr>
          <w:noProof/>
        </w:rPr>
        <w:t>reported</w:t>
      </w:r>
      <w:r w:rsidR="008329D2" w:rsidRPr="00C35C43">
        <w:t xml:space="preserve"> in </w:t>
      </w:r>
      <w:r w:rsidR="008329D2" w:rsidRPr="00C35C43">
        <w:rPr>
          <w:i/>
        </w:rPr>
        <w:t>subsection 2.3.2</w:t>
      </w:r>
      <w:r w:rsidR="00BF6799" w:rsidRPr="00C35C43">
        <w:rPr>
          <w:i/>
        </w:rPr>
        <w:t>.2</w:t>
      </w:r>
      <w:r w:rsidR="008329D2" w:rsidRPr="00C35C43">
        <w:t>.</w:t>
      </w:r>
      <w:r w:rsidR="005144C1" w:rsidRPr="00C35C43">
        <w:t xml:space="preserve"> </w:t>
      </w:r>
    </w:p>
    <w:p w14:paraId="137D2A6A" w14:textId="6BC5DA68" w:rsidR="00AD4922" w:rsidRPr="00C35C43" w:rsidRDefault="00AD4922" w:rsidP="002A406E">
      <w:pPr>
        <w:spacing w:after="0" w:line="240" w:lineRule="auto"/>
        <w:ind w:left="270"/>
        <w:jc w:val="both"/>
      </w:pPr>
    </w:p>
    <w:p w14:paraId="63F119F2" w14:textId="09E4C561" w:rsidR="006A57F5" w:rsidRPr="00C35C43" w:rsidRDefault="00AD4922" w:rsidP="00134987">
      <w:pPr>
        <w:spacing w:after="0" w:line="240" w:lineRule="auto"/>
        <w:ind w:left="270"/>
        <w:jc w:val="both"/>
      </w:pPr>
      <w:r w:rsidRPr="00C35C43">
        <w:t xml:space="preserve">It is worth noting that, in </w:t>
      </w:r>
      <w:r w:rsidRPr="00C35C43">
        <w:rPr>
          <w:i/>
        </w:rPr>
        <w:t>table 2.6</w:t>
      </w:r>
      <w:r w:rsidR="00082789" w:rsidRPr="00C35C43">
        <w:rPr>
          <w:i/>
        </w:rPr>
        <w:t xml:space="preserve"> </w:t>
      </w:r>
      <w:r w:rsidR="00082789" w:rsidRPr="00C35C43">
        <w:t>(part 1)</w:t>
      </w:r>
      <w:r w:rsidRPr="00C35C43">
        <w:t xml:space="preserve">, out of the </w:t>
      </w:r>
      <w:r w:rsidR="00EF4B69" w:rsidRPr="00C35C43">
        <w:t>50</w:t>
      </w:r>
      <w:r w:rsidR="00082789" w:rsidRPr="00C35C43">
        <w:t xml:space="preserve"> review</w:t>
      </w:r>
      <w:r w:rsidRPr="00C35C43">
        <w:t xml:space="preserve"> articles </w:t>
      </w:r>
      <w:r w:rsidR="00082789" w:rsidRPr="00C35C43">
        <w:t>identified</w:t>
      </w:r>
      <w:r w:rsidR="00DD32B7" w:rsidRPr="00C35C43">
        <w:t xml:space="preserve"> and reviewed</w:t>
      </w:r>
      <w:r w:rsidR="00082789" w:rsidRPr="00C35C43">
        <w:t xml:space="preserve">, </w:t>
      </w:r>
      <w:r w:rsidR="00477858" w:rsidRPr="00C35C43">
        <w:t xml:space="preserve">the </w:t>
      </w:r>
      <w:r w:rsidR="00082789" w:rsidRPr="00C35C43">
        <w:t>majority (</w:t>
      </w:r>
      <w:r w:rsidR="00447351" w:rsidRPr="00C35C43">
        <w:t>33</w:t>
      </w:r>
      <w:r w:rsidR="00082789" w:rsidRPr="00C35C43">
        <w:t xml:space="preserve"> articles) </w:t>
      </w:r>
      <w:r w:rsidR="00C274F6" w:rsidRPr="00C35C43">
        <w:t>only implicitly</w:t>
      </w:r>
      <w:r w:rsidR="00082789" w:rsidRPr="00C35C43">
        <w:t xml:space="preserve"> or partially </w:t>
      </w:r>
      <w:r w:rsidR="00C274F6" w:rsidRPr="00C35C43">
        <w:t xml:space="preserve">or not at all </w:t>
      </w:r>
      <w:r w:rsidR="00082789" w:rsidRPr="00C35C43">
        <w:t>presented the details of the types of techniques used for SM among the studies identified in the reviews</w:t>
      </w:r>
      <w:r w:rsidR="00C274F6" w:rsidRPr="00C35C43">
        <w:t>. Therefore, a more complex and detailed approach for data extraction were considered here (</w:t>
      </w:r>
      <w:r w:rsidR="00DD32B7" w:rsidRPr="00C35C43">
        <w:t xml:space="preserve">in part 2 via </w:t>
      </w:r>
      <w:r w:rsidR="00C274F6" w:rsidRPr="00C35C43">
        <w:t>reference searching) than part 1 of the review.</w:t>
      </w:r>
      <w:r w:rsidR="00477858" w:rsidRPr="00C35C43">
        <w:t xml:space="preserve"> </w:t>
      </w:r>
      <w:r w:rsidR="00C274F6" w:rsidRPr="00C35C43">
        <w:t xml:space="preserve">Apart from the applied approach, it is also worth noting that the findings out of this review were different than the ones presented in </w:t>
      </w:r>
      <w:r w:rsidR="00C274F6" w:rsidRPr="00C35C43">
        <w:rPr>
          <w:i/>
        </w:rPr>
        <w:t>table 2.6.</w:t>
      </w:r>
      <w:r w:rsidR="00C274F6" w:rsidRPr="00C35C43">
        <w:t xml:space="preserve"> As this review </w:t>
      </w:r>
      <w:r w:rsidR="00477858" w:rsidRPr="00C35C43">
        <w:t xml:space="preserve">solely </w:t>
      </w:r>
      <w:r w:rsidR="00C274F6" w:rsidRPr="00C35C43">
        <w:t xml:space="preserve">focused on demonstrating the list of techniques that have been used for simulation-based RM in HC-OR, not </w:t>
      </w:r>
      <w:r w:rsidR="001259ED" w:rsidRPr="00C35C43">
        <w:t>the total number of each SM technique performed in healthcare (with and without RM aspects) among the studies identified in the reviews.</w:t>
      </w:r>
    </w:p>
    <w:p w14:paraId="5E262BE3" w14:textId="79678BB1" w:rsidR="00316FDF" w:rsidRPr="00C35C43" w:rsidRDefault="005C15BE" w:rsidP="00A46315">
      <w:pPr>
        <w:spacing w:after="0" w:line="240" w:lineRule="auto"/>
        <w:ind w:left="270"/>
        <w:jc w:val="both"/>
      </w:pPr>
      <w:r w:rsidRPr="00C35C43">
        <w:t xml:space="preserve"> </w:t>
      </w:r>
    </w:p>
    <w:p w14:paraId="654B9A65" w14:textId="7FD554AB" w:rsidR="00FC1B8D" w:rsidRPr="00C35C43" w:rsidRDefault="00A175AF" w:rsidP="007753CD">
      <w:pPr>
        <w:pStyle w:val="Heading3"/>
      </w:pPr>
      <w:bookmarkStart w:id="121" w:name="_Toc18494830"/>
      <w:r w:rsidRPr="00C35C43">
        <w:t>Results</w:t>
      </w:r>
      <w:bookmarkEnd w:id="121"/>
    </w:p>
    <w:p w14:paraId="3B951837" w14:textId="01A0FCB0" w:rsidR="00262C12" w:rsidRPr="00C35C43" w:rsidRDefault="00262C12" w:rsidP="00B718D0">
      <w:pPr>
        <w:pStyle w:val="Heading4"/>
      </w:pPr>
      <w:bookmarkStart w:id="122" w:name="_Toc520393179"/>
      <w:bookmarkStart w:id="123" w:name="_Toc520393418"/>
      <w:bookmarkStart w:id="124" w:name="_Toc520494000"/>
      <w:bookmarkStart w:id="125" w:name="_Toc18494831"/>
      <w:bookmarkEnd w:id="122"/>
      <w:bookmarkEnd w:id="123"/>
      <w:bookmarkEnd w:id="124"/>
      <w:r w:rsidRPr="00C35C43">
        <w:t xml:space="preserve">Outputs from </w:t>
      </w:r>
      <w:r w:rsidR="00C168B1" w:rsidRPr="00C35C43">
        <w:t>S</w:t>
      </w:r>
      <w:r w:rsidRPr="00C35C43">
        <w:t xml:space="preserve">earch </w:t>
      </w:r>
      <w:r w:rsidR="00C168B1" w:rsidRPr="00C35C43">
        <w:t>S</w:t>
      </w:r>
      <w:r w:rsidRPr="00C35C43">
        <w:t>trategy</w:t>
      </w:r>
      <w:bookmarkEnd w:id="125"/>
    </w:p>
    <w:p w14:paraId="0C6D504E" w14:textId="77777777" w:rsidR="00346F91" w:rsidRPr="00C35C43" w:rsidRDefault="00346F91" w:rsidP="005E6892">
      <w:pPr>
        <w:spacing w:after="0" w:line="240" w:lineRule="auto"/>
        <w:jc w:val="both"/>
      </w:pPr>
    </w:p>
    <w:p w14:paraId="2C608AED" w14:textId="420D1F0F" w:rsidR="00262C12" w:rsidRPr="00C35C43" w:rsidRDefault="00262C12" w:rsidP="00262C12">
      <w:pPr>
        <w:spacing w:after="0" w:line="240" w:lineRule="auto"/>
        <w:ind w:left="426"/>
        <w:jc w:val="both"/>
      </w:pPr>
      <w:r w:rsidRPr="00C35C43">
        <w:t xml:space="preserve">This section is carried out to present the number of referenced studies included and excluded </w:t>
      </w:r>
      <w:r w:rsidRPr="00C35C43">
        <w:rPr>
          <w:noProof/>
        </w:rPr>
        <w:t>within</w:t>
      </w:r>
      <w:r w:rsidRPr="00C35C43">
        <w:t xml:space="preserve"> the screening process.</w:t>
      </w:r>
    </w:p>
    <w:p w14:paraId="5D48BB48" w14:textId="18EEC326" w:rsidR="00CB139E" w:rsidRPr="00C35C43" w:rsidRDefault="00CB139E" w:rsidP="00B718D0">
      <w:pPr>
        <w:spacing w:after="0" w:line="240" w:lineRule="auto"/>
        <w:jc w:val="both"/>
      </w:pPr>
    </w:p>
    <w:p w14:paraId="23CDB7BA" w14:textId="68DACD75" w:rsidR="00262C12" w:rsidRPr="00C35C43" w:rsidRDefault="00E041E5" w:rsidP="00357882">
      <w:pPr>
        <w:spacing w:after="0" w:line="240" w:lineRule="auto"/>
        <w:ind w:left="450"/>
        <w:jc w:val="both"/>
        <w:rPr>
          <w:noProof/>
        </w:rPr>
      </w:pPr>
      <w:r w:rsidRPr="00C35C43">
        <w:rPr>
          <w:noProof/>
        </w:rPr>
        <w:t xml:space="preserve">Out of the </w:t>
      </w:r>
      <w:r w:rsidR="00EF4B69" w:rsidRPr="00C35C43">
        <w:rPr>
          <w:noProof/>
        </w:rPr>
        <w:t>50</w:t>
      </w:r>
      <w:r w:rsidRPr="00C35C43">
        <w:rPr>
          <w:noProof/>
        </w:rPr>
        <w:t xml:space="preserve"> reviews identified, only </w:t>
      </w:r>
      <w:r w:rsidR="00357882" w:rsidRPr="00C35C43">
        <w:rPr>
          <w:noProof/>
        </w:rPr>
        <w:t>45</w:t>
      </w:r>
      <w:r w:rsidRPr="00C35C43">
        <w:rPr>
          <w:noProof/>
        </w:rPr>
        <w:t xml:space="preserve"> </w:t>
      </w:r>
      <w:r w:rsidR="00A830EE" w:rsidRPr="00C35C43">
        <w:rPr>
          <w:noProof/>
        </w:rPr>
        <w:t xml:space="preserve">(Klein </w:t>
      </w:r>
      <w:r w:rsidR="00A830EE" w:rsidRPr="00C35C43">
        <w:rPr>
          <w:i/>
          <w:noProof/>
        </w:rPr>
        <w:t>et al.</w:t>
      </w:r>
      <w:r w:rsidR="00A830EE" w:rsidRPr="00C35C43">
        <w:rPr>
          <w:noProof/>
        </w:rPr>
        <w:t xml:space="preserve">, 1993, Fone </w:t>
      </w:r>
      <w:r w:rsidR="00A830EE" w:rsidRPr="00C35C43">
        <w:rPr>
          <w:i/>
          <w:noProof/>
        </w:rPr>
        <w:t>et al.</w:t>
      </w:r>
      <w:r w:rsidR="00A830EE" w:rsidRPr="00C35C43">
        <w:rPr>
          <w:noProof/>
        </w:rPr>
        <w:t xml:space="preserve">, 2003, White, 2005, Hoot </w:t>
      </w:r>
      <w:r w:rsidR="00A830EE" w:rsidRPr="00C35C43">
        <w:rPr>
          <w:i/>
          <w:noProof/>
        </w:rPr>
        <w:t>et al.</w:t>
      </w:r>
      <w:r w:rsidR="00A830EE" w:rsidRPr="00C35C43">
        <w:rPr>
          <w:noProof/>
        </w:rPr>
        <w:t xml:space="preserve">, 2008, Sobolev </w:t>
      </w:r>
      <w:r w:rsidR="00A830EE" w:rsidRPr="00C35C43">
        <w:rPr>
          <w:i/>
          <w:noProof/>
        </w:rPr>
        <w:t>et al.</w:t>
      </w:r>
      <w:r w:rsidR="00A830EE" w:rsidRPr="00C35C43">
        <w:rPr>
          <w:noProof/>
        </w:rPr>
        <w:t xml:space="preserve">, 2009, Jack </w:t>
      </w:r>
      <w:r w:rsidR="00A830EE" w:rsidRPr="00C35C43">
        <w:rPr>
          <w:i/>
          <w:noProof/>
        </w:rPr>
        <w:t>et al.</w:t>
      </w:r>
      <w:r w:rsidR="00A830EE" w:rsidRPr="00C35C43">
        <w:rPr>
          <w:noProof/>
        </w:rPr>
        <w:t xml:space="preserve">, 2009, Mielczarek </w:t>
      </w:r>
      <w:r w:rsidR="00A830EE" w:rsidRPr="00C35C43">
        <w:rPr>
          <w:i/>
          <w:noProof/>
        </w:rPr>
        <w:t>et al.</w:t>
      </w:r>
      <w:r w:rsidR="00A830EE" w:rsidRPr="00C35C43">
        <w:rPr>
          <w:noProof/>
        </w:rPr>
        <w:t xml:space="preserve">, 2010, Paul </w:t>
      </w:r>
      <w:r w:rsidR="00A830EE" w:rsidRPr="00C35C43">
        <w:rPr>
          <w:i/>
          <w:noProof/>
        </w:rPr>
        <w:t>et al.</w:t>
      </w:r>
      <w:r w:rsidR="00A830EE" w:rsidRPr="00C35C43">
        <w:rPr>
          <w:noProof/>
        </w:rPr>
        <w:t xml:space="preserve">, 2010, Mustafee </w:t>
      </w:r>
      <w:r w:rsidR="00A830EE" w:rsidRPr="00C35C43">
        <w:rPr>
          <w:i/>
          <w:noProof/>
        </w:rPr>
        <w:t>et al.</w:t>
      </w:r>
      <w:r w:rsidR="00A830EE" w:rsidRPr="00C35C43">
        <w:rPr>
          <w:noProof/>
        </w:rPr>
        <w:t xml:space="preserve">, 2010, Cardoen, </w:t>
      </w:r>
      <w:r w:rsidR="00A830EE" w:rsidRPr="00C35C43">
        <w:rPr>
          <w:i/>
          <w:noProof/>
        </w:rPr>
        <w:t>et al.</w:t>
      </w:r>
      <w:r w:rsidR="00A830EE" w:rsidRPr="00C35C43">
        <w:rPr>
          <w:noProof/>
        </w:rPr>
        <w:t xml:space="preserve">, 2010, Katsaliaki </w:t>
      </w:r>
      <w:r w:rsidR="00A830EE" w:rsidRPr="00C35C43">
        <w:rPr>
          <w:i/>
          <w:noProof/>
        </w:rPr>
        <w:t>et al.</w:t>
      </w:r>
      <w:r w:rsidR="00A830EE" w:rsidRPr="00C35C43">
        <w:rPr>
          <w:noProof/>
        </w:rPr>
        <w:t xml:space="preserve">, 2010, Guerriero </w:t>
      </w:r>
      <w:r w:rsidR="00A830EE" w:rsidRPr="00C35C43">
        <w:rPr>
          <w:i/>
          <w:noProof/>
        </w:rPr>
        <w:t>et al.</w:t>
      </w:r>
      <w:r w:rsidR="00A830EE" w:rsidRPr="00C35C43">
        <w:rPr>
          <w:noProof/>
        </w:rPr>
        <w:t>, 2010, G</w:t>
      </w:r>
      <w:r w:rsidR="004A6FA5" w:rsidRPr="00C35C43">
        <w:rPr>
          <w:noProof/>
        </w:rPr>
        <w:t>u</w:t>
      </w:r>
      <w:r w:rsidR="00A830EE" w:rsidRPr="00C35C43">
        <w:rPr>
          <w:noProof/>
        </w:rPr>
        <w:t xml:space="preserve">nal </w:t>
      </w:r>
      <w:r w:rsidR="00A830EE" w:rsidRPr="00C35C43">
        <w:rPr>
          <w:i/>
          <w:noProof/>
        </w:rPr>
        <w:t>et al.</w:t>
      </w:r>
      <w:r w:rsidR="00A830EE" w:rsidRPr="00C35C43">
        <w:rPr>
          <w:noProof/>
        </w:rPr>
        <w:t xml:space="preserve">, 2010, Van Sambeek </w:t>
      </w:r>
      <w:r w:rsidR="00A830EE" w:rsidRPr="00C35C43">
        <w:rPr>
          <w:i/>
          <w:noProof/>
        </w:rPr>
        <w:t>et al.</w:t>
      </w:r>
      <w:r w:rsidR="00A830EE" w:rsidRPr="00C35C43">
        <w:rPr>
          <w:noProof/>
        </w:rPr>
        <w:t xml:space="preserve">, 2010, Fakhimi </w:t>
      </w:r>
      <w:r w:rsidR="00A830EE" w:rsidRPr="00C35C43">
        <w:rPr>
          <w:i/>
          <w:noProof/>
        </w:rPr>
        <w:t>et al.</w:t>
      </w:r>
      <w:r w:rsidR="00A830EE" w:rsidRPr="00C35C43">
        <w:rPr>
          <w:noProof/>
        </w:rPr>
        <w:t xml:space="preserve">, 2012, Hulshof </w:t>
      </w:r>
      <w:r w:rsidR="00A830EE" w:rsidRPr="00C35C43">
        <w:rPr>
          <w:i/>
          <w:noProof/>
        </w:rPr>
        <w:t>et al.</w:t>
      </w:r>
      <w:r w:rsidR="00A830EE" w:rsidRPr="00C35C43">
        <w:rPr>
          <w:noProof/>
        </w:rPr>
        <w:t xml:space="preserve">, 2012, Van Lent </w:t>
      </w:r>
      <w:r w:rsidR="00A830EE" w:rsidRPr="00C35C43">
        <w:rPr>
          <w:i/>
          <w:noProof/>
        </w:rPr>
        <w:t>et al.</w:t>
      </w:r>
      <w:r w:rsidR="00A830EE" w:rsidRPr="00C35C43">
        <w:rPr>
          <w:noProof/>
        </w:rPr>
        <w:t xml:space="preserve">, 2012, Belien </w:t>
      </w:r>
      <w:r w:rsidR="00A830EE" w:rsidRPr="00C35C43">
        <w:rPr>
          <w:i/>
          <w:noProof/>
        </w:rPr>
        <w:t>et al.</w:t>
      </w:r>
      <w:r w:rsidR="00A830EE" w:rsidRPr="00C35C43">
        <w:rPr>
          <w:noProof/>
        </w:rPr>
        <w:t xml:space="preserve">, 2012, Aboueljinane </w:t>
      </w:r>
      <w:r w:rsidR="00A830EE" w:rsidRPr="00C35C43">
        <w:rPr>
          <w:i/>
          <w:noProof/>
        </w:rPr>
        <w:t>et al.</w:t>
      </w:r>
      <w:r w:rsidR="00A830EE" w:rsidRPr="00C35C43">
        <w:rPr>
          <w:noProof/>
        </w:rPr>
        <w:t xml:space="preserve">, 2013, Fakhimi </w:t>
      </w:r>
      <w:r w:rsidR="00A830EE" w:rsidRPr="00C35C43">
        <w:rPr>
          <w:i/>
          <w:noProof/>
        </w:rPr>
        <w:t>et al.</w:t>
      </w:r>
      <w:r w:rsidR="00A830EE" w:rsidRPr="00C35C43">
        <w:rPr>
          <w:noProof/>
        </w:rPr>
        <w:t xml:space="preserve">, 2013, Timbie </w:t>
      </w:r>
      <w:r w:rsidR="00A830EE" w:rsidRPr="00C35C43">
        <w:rPr>
          <w:i/>
          <w:noProof/>
        </w:rPr>
        <w:t>et al.</w:t>
      </w:r>
      <w:r w:rsidR="00A830EE" w:rsidRPr="00C35C43">
        <w:rPr>
          <w:noProof/>
        </w:rPr>
        <w:t xml:space="preserve">, 2013, Pomey </w:t>
      </w:r>
      <w:r w:rsidR="00A830EE" w:rsidRPr="00C35C43">
        <w:rPr>
          <w:i/>
          <w:noProof/>
        </w:rPr>
        <w:t>et al.</w:t>
      </w:r>
      <w:r w:rsidR="00A830EE" w:rsidRPr="00C35C43">
        <w:rPr>
          <w:noProof/>
        </w:rPr>
        <w:t xml:space="preserve">, 2013, Lakshmi </w:t>
      </w:r>
      <w:r w:rsidR="00A830EE" w:rsidRPr="00C35C43">
        <w:rPr>
          <w:i/>
          <w:noProof/>
        </w:rPr>
        <w:t>et al.</w:t>
      </w:r>
      <w:r w:rsidR="00A830EE" w:rsidRPr="00C35C43">
        <w:rPr>
          <w:noProof/>
        </w:rPr>
        <w:t xml:space="preserve">, 2013, Mahdavi </w:t>
      </w:r>
      <w:r w:rsidR="00A830EE" w:rsidRPr="00C35C43">
        <w:rPr>
          <w:i/>
          <w:noProof/>
        </w:rPr>
        <w:t>et al.</w:t>
      </w:r>
      <w:r w:rsidR="00A830EE" w:rsidRPr="00C35C43">
        <w:rPr>
          <w:noProof/>
        </w:rPr>
        <w:t xml:space="preserve">, 2013, Kammoun </w:t>
      </w:r>
      <w:r w:rsidR="00A830EE" w:rsidRPr="00C35C43">
        <w:rPr>
          <w:i/>
          <w:noProof/>
        </w:rPr>
        <w:t>et al.</w:t>
      </w:r>
      <w:r w:rsidR="00A830EE" w:rsidRPr="00C35C43">
        <w:rPr>
          <w:noProof/>
        </w:rPr>
        <w:t xml:space="preserve">, 2014, Carey </w:t>
      </w:r>
      <w:r w:rsidR="00A830EE" w:rsidRPr="00C35C43">
        <w:rPr>
          <w:i/>
          <w:noProof/>
        </w:rPr>
        <w:t>et al.</w:t>
      </w:r>
      <w:r w:rsidR="00A830EE" w:rsidRPr="00C35C43">
        <w:rPr>
          <w:noProof/>
        </w:rPr>
        <w:t xml:space="preserve">, 2015, Atkinson </w:t>
      </w:r>
      <w:r w:rsidR="00A830EE" w:rsidRPr="00C35C43">
        <w:rPr>
          <w:i/>
          <w:noProof/>
        </w:rPr>
        <w:t>et al.</w:t>
      </w:r>
      <w:r w:rsidR="00A830EE" w:rsidRPr="00C35C43">
        <w:rPr>
          <w:noProof/>
        </w:rPr>
        <w:t xml:space="preserve">, 2015, Baru </w:t>
      </w:r>
      <w:r w:rsidR="00A830EE" w:rsidRPr="00C35C43">
        <w:rPr>
          <w:i/>
          <w:noProof/>
        </w:rPr>
        <w:t>et al.</w:t>
      </w:r>
      <w:r w:rsidR="00A830EE" w:rsidRPr="00C35C43">
        <w:rPr>
          <w:noProof/>
        </w:rPr>
        <w:t xml:space="preserve">, 2015, Isern </w:t>
      </w:r>
      <w:r w:rsidR="00A830EE" w:rsidRPr="00C35C43">
        <w:rPr>
          <w:i/>
          <w:noProof/>
        </w:rPr>
        <w:t>et al.</w:t>
      </w:r>
      <w:r w:rsidR="00A830EE" w:rsidRPr="00C35C43">
        <w:rPr>
          <w:noProof/>
        </w:rPr>
        <w:t xml:space="preserve">, 2015, Gul </w:t>
      </w:r>
      <w:r w:rsidR="00A830EE" w:rsidRPr="00C35C43">
        <w:rPr>
          <w:i/>
          <w:noProof/>
        </w:rPr>
        <w:t>et al.</w:t>
      </w:r>
      <w:r w:rsidR="00A830EE" w:rsidRPr="00C35C43">
        <w:rPr>
          <w:noProof/>
        </w:rPr>
        <w:t xml:space="preserve">, 2015, Vieira </w:t>
      </w:r>
      <w:r w:rsidR="00A830EE" w:rsidRPr="00C35C43">
        <w:rPr>
          <w:i/>
          <w:noProof/>
        </w:rPr>
        <w:t>et al.</w:t>
      </w:r>
      <w:r w:rsidR="00A830EE" w:rsidRPr="00C35C43">
        <w:rPr>
          <w:noProof/>
        </w:rPr>
        <w:t xml:space="preserve">, 2016, Palmer </w:t>
      </w:r>
      <w:r w:rsidR="00A830EE" w:rsidRPr="00C35C43">
        <w:rPr>
          <w:i/>
          <w:noProof/>
        </w:rPr>
        <w:t>et al.</w:t>
      </w:r>
      <w:r w:rsidR="00A830EE" w:rsidRPr="00C35C43">
        <w:rPr>
          <w:noProof/>
        </w:rPr>
        <w:t xml:space="preserve">, 2017, Soh </w:t>
      </w:r>
      <w:r w:rsidR="00A830EE" w:rsidRPr="00C35C43">
        <w:rPr>
          <w:i/>
          <w:noProof/>
        </w:rPr>
        <w:t>et al.</w:t>
      </w:r>
      <w:r w:rsidR="00A830EE" w:rsidRPr="00C35C43">
        <w:rPr>
          <w:noProof/>
        </w:rPr>
        <w:t xml:space="preserve">, 2017, Mohiuddin </w:t>
      </w:r>
      <w:r w:rsidR="00A830EE" w:rsidRPr="00C35C43">
        <w:rPr>
          <w:i/>
          <w:noProof/>
        </w:rPr>
        <w:t>et al.</w:t>
      </w:r>
      <w:r w:rsidR="00A830EE" w:rsidRPr="00C35C43">
        <w:rPr>
          <w:noProof/>
        </w:rPr>
        <w:t>, 2017</w:t>
      </w:r>
      <w:r w:rsidR="00357882" w:rsidRPr="00C35C43">
        <w:rPr>
          <w:noProof/>
        </w:rPr>
        <w:t xml:space="preserve">, Bradley </w:t>
      </w:r>
      <w:r w:rsidR="00357882" w:rsidRPr="00C35C43">
        <w:rPr>
          <w:i/>
          <w:noProof/>
        </w:rPr>
        <w:t>et al.</w:t>
      </w:r>
      <w:r w:rsidR="00357882" w:rsidRPr="00C35C43">
        <w:rPr>
          <w:noProof/>
        </w:rPr>
        <w:t xml:space="preserve">, 2017, Dehghani </w:t>
      </w:r>
      <w:r w:rsidR="00357882" w:rsidRPr="00C35C43">
        <w:rPr>
          <w:i/>
          <w:noProof/>
        </w:rPr>
        <w:t>et al.</w:t>
      </w:r>
      <w:r w:rsidR="00357882" w:rsidRPr="00C35C43">
        <w:rPr>
          <w:noProof/>
        </w:rPr>
        <w:t xml:space="preserve">, 2017, Squires </w:t>
      </w:r>
      <w:r w:rsidR="00357882" w:rsidRPr="00C35C43">
        <w:rPr>
          <w:i/>
          <w:noProof/>
        </w:rPr>
        <w:t>et al.</w:t>
      </w:r>
      <w:r w:rsidR="00357882" w:rsidRPr="00C35C43">
        <w:rPr>
          <w:noProof/>
        </w:rPr>
        <w:t xml:space="preserve">, 2017, Cevik Onar </w:t>
      </w:r>
      <w:r w:rsidR="00357882" w:rsidRPr="00C35C43">
        <w:rPr>
          <w:i/>
          <w:noProof/>
        </w:rPr>
        <w:t>et al.</w:t>
      </w:r>
      <w:r w:rsidR="00357882" w:rsidRPr="00C35C43">
        <w:rPr>
          <w:noProof/>
        </w:rPr>
        <w:t xml:space="preserve">, 2017, Bai </w:t>
      </w:r>
      <w:r w:rsidR="00357882" w:rsidRPr="00C35C43">
        <w:rPr>
          <w:i/>
          <w:noProof/>
        </w:rPr>
        <w:t>et al.</w:t>
      </w:r>
      <w:r w:rsidR="00357882" w:rsidRPr="00C35C43">
        <w:rPr>
          <w:noProof/>
        </w:rPr>
        <w:t xml:space="preserve">, 2017, Naiker </w:t>
      </w:r>
      <w:r w:rsidR="00357882" w:rsidRPr="00C35C43">
        <w:rPr>
          <w:i/>
          <w:noProof/>
        </w:rPr>
        <w:t>et al.</w:t>
      </w:r>
      <w:r w:rsidR="00357882" w:rsidRPr="00C35C43">
        <w:rPr>
          <w:noProof/>
        </w:rPr>
        <w:t xml:space="preserve">, 2018, Gur </w:t>
      </w:r>
      <w:r w:rsidR="00357882" w:rsidRPr="00C35C43">
        <w:rPr>
          <w:i/>
          <w:noProof/>
        </w:rPr>
        <w:t>at al.</w:t>
      </w:r>
      <w:r w:rsidR="00357882" w:rsidRPr="00C35C43">
        <w:rPr>
          <w:noProof/>
        </w:rPr>
        <w:t xml:space="preserve">, 2018, Salmon </w:t>
      </w:r>
      <w:r w:rsidR="00357882" w:rsidRPr="00C35C43">
        <w:rPr>
          <w:i/>
          <w:noProof/>
        </w:rPr>
        <w:t>et al.</w:t>
      </w:r>
      <w:r w:rsidR="00357882" w:rsidRPr="00C35C43">
        <w:rPr>
          <w:noProof/>
        </w:rPr>
        <w:t xml:space="preserve">, 2018, Zhu </w:t>
      </w:r>
      <w:r w:rsidR="00357882" w:rsidRPr="00C35C43">
        <w:rPr>
          <w:i/>
          <w:noProof/>
        </w:rPr>
        <w:t>et al.</w:t>
      </w:r>
      <w:r w:rsidR="00357882" w:rsidRPr="00C35C43">
        <w:rPr>
          <w:noProof/>
        </w:rPr>
        <w:t xml:space="preserve">, 2018, Saville </w:t>
      </w:r>
      <w:r w:rsidR="00357882" w:rsidRPr="00C35C43">
        <w:rPr>
          <w:i/>
          <w:noProof/>
        </w:rPr>
        <w:t>et al.</w:t>
      </w:r>
      <w:r w:rsidR="00357882" w:rsidRPr="00C35C43">
        <w:rPr>
          <w:noProof/>
        </w:rPr>
        <w:t xml:space="preserve">, 2018, He </w:t>
      </w:r>
      <w:r w:rsidR="00357882" w:rsidRPr="00C35C43">
        <w:rPr>
          <w:i/>
          <w:noProof/>
        </w:rPr>
        <w:t>et al.</w:t>
      </w:r>
      <w:r w:rsidR="00357882" w:rsidRPr="00C35C43">
        <w:rPr>
          <w:noProof/>
        </w:rPr>
        <w:t>, 2019</w:t>
      </w:r>
      <w:r w:rsidR="00A830EE" w:rsidRPr="00C35C43">
        <w:rPr>
          <w:noProof/>
        </w:rPr>
        <w:t xml:space="preserve">) </w:t>
      </w:r>
      <w:r w:rsidR="008C7AF3" w:rsidRPr="00C35C43">
        <w:rPr>
          <w:noProof/>
        </w:rPr>
        <w:t xml:space="preserve">listed </w:t>
      </w:r>
      <w:r w:rsidRPr="00C35C43">
        <w:rPr>
          <w:noProof/>
        </w:rPr>
        <w:t>all (or part) of the references included in their reviews.</w:t>
      </w:r>
    </w:p>
    <w:p w14:paraId="16DCA1F8" w14:textId="77777777" w:rsidR="00EF4B69" w:rsidRPr="00C35C43" w:rsidRDefault="00EF4B69" w:rsidP="00ED0BAB">
      <w:pPr>
        <w:spacing w:after="0" w:line="240" w:lineRule="auto"/>
        <w:ind w:left="450"/>
        <w:jc w:val="both"/>
        <w:rPr>
          <w:noProof/>
          <w:color w:val="FF0000"/>
        </w:rPr>
      </w:pPr>
    </w:p>
    <w:p w14:paraId="2D0F826C" w14:textId="67FEB094" w:rsidR="003039AE" w:rsidRPr="00C35C43" w:rsidRDefault="00E8664D" w:rsidP="00B718D0">
      <w:pPr>
        <w:keepNext/>
        <w:spacing w:after="0" w:line="240" w:lineRule="auto"/>
        <w:ind w:left="446"/>
      </w:pPr>
      <w:r w:rsidRPr="00C35C43">
        <w:object w:dxaOrig="6720" w:dyaOrig="4111" w14:anchorId="2B418F4B">
          <v:shape id="_x0000_i1035" type="#_x0000_t75" style="width:319.95pt;height:197.85pt" o:ole="">
            <v:imagedata r:id="rId38" o:title=""/>
          </v:shape>
          <o:OLEObject Type="Embed" ProgID="Visio.Drawing.15" ShapeID="_x0000_i1035" DrawAspect="Content" ObjectID="_1629128114" r:id="rId39"/>
        </w:object>
      </w:r>
    </w:p>
    <w:p w14:paraId="4254743B" w14:textId="2A6514BF" w:rsidR="00D3238C" w:rsidRPr="00C35C43" w:rsidRDefault="003039AE" w:rsidP="00E8664D">
      <w:pPr>
        <w:spacing w:after="0" w:line="240" w:lineRule="auto"/>
        <w:ind w:left="426" w:firstLine="24"/>
        <w:jc w:val="both"/>
      </w:pPr>
      <w:bookmarkStart w:id="126" w:name="_Toc18495013"/>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2</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11</w:t>
      </w:r>
      <w:r w:rsidR="00EC78C9">
        <w:rPr>
          <w:noProof/>
        </w:rPr>
        <w:fldChar w:fldCharType="end"/>
      </w:r>
      <w:r w:rsidRPr="00C35C43">
        <w:t xml:space="preserve">: </w:t>
      </w:r>
      <w:r w:rsidR="00D3238C" w:rsidRPr="00C35C43">
        <w:t>Flow chart of the literature search process</w:t>
      </w:r>
      <w:r w:rsidR="00E8664D" w:rsidRPr="00C35C43">
        <w:t xml:space="preserve"> for identifying simulation-based RM studies</w:t>
      </w:r>
      <w:bookmarkEnd w:id="126"/>
    </w:p>
    <w:p w14:paraId="46516C52" w14:textId="3CFBDD97" w:rsidR="003039AE" w:rsidRPr="00C35C43" w:rsidRDefault="003039AE" w:rsidP="00D3238C">
      <w:pPr>
        <w:pStyle w:val="Caption"/>
        <w:ind w:left="446"/>
        <w:rPr>
          <w:noProof/>
        </w:rPr>
      </w:pPr>
    </w:p>
    <w:p w14:paraId="27248D38" w14:textId="646CE361" w:rsidR="00C545E6" w:rsidRPr="00C35C43" w:rsidRDefault="003039AE" w:rsidP="006B1601">
      <w:pPr>
        <w:spacing w:after="0" w:line="240" w:lineRule="auto"/>
        <w:ind w:left="446"/>
        <w:jc w:val="both"/>
      </w:pPr>
      <w:r w:rsidRPr="00C35C43">
        <w:t xml:space="preserve">A total of </w:t>
      </w:r>
      <w:r w:rsidR="007E0BF2" w:rsidRPr="00C35C43">
        <w:t>3,662</w:t>
      </w:r>
      <w:r w:rsidRPr="00C35C43">
        <w:t xml:space="preserve"> studies identified within the references of the </w:t>
      </w:r>
      <w:r w:rsidR="007E0BF2" w:rsidRPr="00C35C43">
        <w:t>50</w:t>
      </w:r>
      <w:r w:rsidRPr="00C35C43">
        <w:t xml:space="preserve"> reviews</w:t>
      </w:r>
      <w:r w:rsidR="00D6270B" w:rsidRPr="00C35C43">
        <w:t xml:space="preserve"> (figure 2.11)</w:t>
      </w:r>
      <w:r w:rsidRPr="00C35C43">
        <w:t xml:space="preserve">. The first stage of screening (i.e. abstract and title level) conducted using the inclusion and exclusion criteria </w:t>
      </w:r>
      <w:r w:rsidR="005B3E02" w:rsidRPr="00C35C43">
        <w:t xml:space="preserve">(subsection 2.3.1) </w:t>
      </w:r>
      <w:r w:rsidRPr="00C35C43">
        <w:t xml:space="preserve">led to a total of </w:t>
      </w:r>
      <w:r w:rsidR="007E0BF2" w:rsidRPr="00C35C43">
        <w:t>2</w:t>
      </w:r>
      <w:r w:rsidRPr="00C35C43">
        <w:t>,</w:t>
      </w:r>
      <w:r w:rsidR="009B2E60" w:rsidRPr="00C35C43">
        <w:t>701</w:t>
      </w:r>
      <w:r w:rsidRPr="00C35C43">
        <w:t xml:space="preserve"> studies being excluded – </w:t>
      </w:r>
      <w:r w:rsidR="007E0BF2" w:rsidRPr="00C35C43">
        <w:t>1,036</w:t>
      </w:r>
      <w:r w:rsidRPr="00C35C43">
        <w:t xml:space="preserve"> studies were not related to HC-OR, </w:t>
      </w:r>
      <w:r w:rsidR="007E0BF2" w:rsidRPr="00C35C43">
        <w:t>1,519</w:t>
      </w:r>
      <w:r w:rsidRPr="00C35C43">
        <w:t xml:space="preserve"> did not use simulation technique, and 14</w:t>
      </w:r>
      <w:r w:rsidR="007E0BF2" w:rsidRPr="00C35C43">
        <w:t>6</w:t>
      </w:r>
      <w:r w:rsidRPr="00C35C43">
        <w:t xml:space="preserve"> did not assess the effects of constraints on physical resources.</w:t>
      </w:r>
    </w:p>
    <w:p w14:paraId="781DC3A2" w14:textId="77777777" w:rsidR="007E0BF2" w:rsidRPr="00C35C43" w:rsidRDefault="007E0BF2" w:rsidP="006B1601">
      <w:pPr>
        <w:spacing w:after="0" w:line="240" w:lineRule="auto"/>
        <w:ind w:left="446"/>
        <w:jc w:val="both"/>
      </w:pPr>
    </w:p>
    <w:p w14:paraId="63ACB739" w14:textId="70346942" w:rsidR="003039AE" w:rsidRPr="00C35C43" w:rsidRDefault="003039AE" w:rsidP="00C545E6">
      <w:pPr>
        <w:spacing w:after="0" w:line="240" w:lineRule="auto"/>
        <w:ind w:left="446"/>
        <w:jc w:val="both"/>
        <w:rPr>
          <w:i/>
        </w:rPr>
      </w:pPr>
      <w:r w:rsidRPr="00C35C43">
        <w:t xml:space="preserve">The second stage of screening included a detailed assessment (i.e. a full-text </w:t>
      </w:r>
      <w:r w:rsidR="00C545E6" w:rsidRPr="00C35C43">
        <w:t>skimming</w:t>
      </w:r>
      <w:r w:rsidRPr="00C35C43">
        <w:t xml:space="preserve">) of </w:t>
      </w:r>
      <w:r w:rsidR="007E0BF2" w:rsidRPr="00C35C43">
        <w:t>961</w:t>
      </w:r>
      <w:r w:rsidRPr="00C35C43">
        <w:t xml:space="preserve"> studies, which resulted in </w:t>
      </w:r>
      <w:r w:rsidR="007E0BF2" w:rsidRPr="00C35C43">
        <w:t>362</w:t>
      </w:r>
      <w:r w:rsidRPr="00C35C43">
        <w:t xml:space="preserve"> further studies being excluded –1</w:t>
      </w:r>
      <w:r w:rsidR="007E0BF2" w:rsidRPr="00C35C43">
        <w:t>18</w:t>
      </w:r>
      <w:r w:rsidRPr="00C35C43">
        <w:t xml:space="preserve"> did not assess the effects of constraints on physical resources, and </w:t>
      </w:r>
      <w:r w:rsidR="007E0BF2" w:rsidRPr="00C35C43">
        <w:t>244</w:t>
      </w:r>
      <w:r w:rsidRPr="00C35C43">
        <w:t xml:space="preserve"> did not estimate the </w:t>
      </w:r>
      <w:r w:rsidR="00660E8B" w:rsidRPr="00C35C43">
        <w:t>supply</w:t>
      </w:r>
      <w:r w:rsidRPr="00C35C43">
        <w:t xml:space="preserve"> of resources required for capacity planning. The results from the two-stage sifting process are presented visually as a PRISMA </w:t>
      </w:r>
      <w:r w:rsidR="000665D0" w:rsidRPr="00C35C43">
        <w:t xml:space="preserve">flow </w:t>
      </w:r>
      <w:r w:rsidRPr="00C35C43">
        <w:t xml:space="preserve">diagram in </w:t>
      </w:r>
      <w:r w:rsidRPr="00C35C43">
        <w:rPr>
          <w:i/>
        </w:rPr>
        <w:t xml:space="preserve">Figure </w:t>
      </w:r>
      <w:r w:rsidR="00C545E6" w:rsidRPr="00C35C43">
        <w:rPr>
          <w:i/>
        </w:rPr>
        <w:t>2.</w:t>
      </w:r>
      <w:r w:rsidR="00632297" w:rsidRPr="00C35C43">
        <w:rPr>
          <w:i/>
        </w:rPr>
        <w:t>1</w:t>
      </w:r>
      <w:r w:rsidR="00875F9B" w:rsidRPr="00C35C43">
        <w:rPr>
          <w:i/>
        </w:rPr>
        <w:t>1</w:t>
      </w:r>
      <w:r w:rsidRPr="00C35C43">
        <w:rPr>
          <w:i/>
        </w:rPr>
        <w:t>.</w:t>
      </w:r>
    </w:p>
    <w:p w14:paraId="4DF52AAD" w14:textId="77777777" w:rsidR="000023A6" w:rsidRPr="00C35C43" w:rsidRDefault="000023A6" w:rsidP="004039BD">
      <w:pPr>
        <w:spacing w:after="0" w:line="240" w:lineRule="auto"/>
        <w:ind w:left="446"/>
        <w:jc w:val="both"/>
      </w:pPr>
    </w:p>
    <w:p w14:paraId="40B617E9" w14:textId="25B70968" w:rsidR="00ED0BAB" w:rsidRPr="00C35C43" w:rsidRDefault="003039AE" w:rsidP="00787DD5">
      <w:pPr>
        <w:spacing w:after="0" w:line="240" w:lineRule="auto"/>
        <w:ind w:left="446"/>
        <w:jc w:val="both"/>
      </w:pPr>
      <w:r w:rsidRPr="00C35C43">
        <w:t xml:space="preserve">Data extractions were performed on the </w:t>
      </w:r>
      <w:r w:rsidR="007E0BF2" w:rsidRPr="00C35C43">
        <w:t>599</w:t>
      </w:r>
      <w:r w:rsidR="009D0F5B" w:rsidRPr="00C35C43">
        <w:t xml:space="preserve"> </w:t>
      </w:r>
      <w:r w:rsidR="00E40DBB" w:rsidRPr="00C35C43">
        <w:t xml:space="preserve">studies </w:t>
      </w:r>
      <w:r w:rsidRPr="00C35C43">
        <w:t xml:space="preserve">included </w:t>
      </w:r>
      <w:r w:rsidR="00E40DBB" w:rsidRPr="00C35C43">
        <w:t xml:space="preserve">in this review, </w:t>
      </w:r>
      <w:r w:rsidRPr="00C35C43">
        <w:t xml:space="preserve">and the summary of the results is reported </w:t>
      </w:r>
      <w:r w:rsidR="00C545E6" w:rsidRPr="00C35C43">
        <w:t>next</w:t>
      </w:r>
      <w:r w:rsidRPr="00C35C43">
        <w:t>.</w:t>
      </w:r>
    </w:p>
    <w:p w14:paraId="502EA27C" w14:textId="77777777" w:rsidR="00875F9B" w:rsidRPr="00C35C43" w:rsidRDefault="00875F9B" w:rsidP="004039BD">
      <w:pPr>
        <w:spacing w:after="0" w:line="240" w:lineRule="auto"/>
        <w:ind w:left="446"/>
        <w:jc w:val="both"/>
      </w:pPr>
    </w:p>
    <w:p w14:paraId="14A04186" w14:textId="476CEE80" w:rsidR="00262C12" w:rsidRPr="00C35C43" w:rsidRDefault="00C545E6" w:rsidP="00B718D0">
      <w:pPr>
        <w:pStyle w:val="Heading4"/>
      </w:pPr>
      <w:bookmarkStart w:id="127" w:name="_Toc18494832"/>
      <w:r w:rsidRPr="00C35C43">
        <w:t xml:space="preserve">Simulation-based </w:t>
      </w:r>
      <w:r w:rsidR="00C168B1" w:rsidRPr="00C35C43">
        <w:t>R</w:t>
      </w:r>
      <w:r w:rsidRPr="00C35C43">
        <w:t xml:space="preserve">esource </w:t>
      </w:r>
      <w:r w:rsidR="00C168B1" w:rsidRPr="00C35C43">
        <w:t>M</w:t>
      </w:r>
      <w:r w:rsidRPr="00C35C43">
        <w:t xml:space="preserve">odelling </w:t>
      </w:r>
      <w:r w:rsidR="00C168B1" w:rsidRPr="00C35C43">
        <w:t>T</w:t>
      </w:r>
      <w:r w:rsidRPr="00C35C43">
        <w:t xml:space="preserve">echniques </w:t>
      </w:r>
      <w:r w:rsidR="00C168B1" w:rsidRPr="00C35C43">
        <w:t>u</w:t>
      </w:r>
      <w:r w:rsidRPr="00C35C43">
        <w:t>sed</w:t>
      </w:r>
      <w:bookmarkEnd w:id="127"/>
    </w:p>
    <w:p w14:paraId="6C586FB8" w14:textId="17C2E42D" w:rsidR="00262C12" w:rsidRPr="00C35C43" w:rsidRDefault="00262C12" w:rsidP="00B718D0">
      <w:pPr>
        <w:spacing w:after="0" w:line="240" w:lineRule="auto"/>
        <w:jc w:val="both"/>
      </w:pPr>
    </w:p>
    <w:p w14:paraId="6F3DEAB1" w14:textId="79F09B24" w:rsidR="005C15BE" w:rsidRPr="00C35C43" w:rsidRDefault="00262C12" w:rsidP="005144C1">
      <w:pPr>
        <w:spacing w:after="0" w:line="240" w:lineRule="auto"/>
        <w:ind w:left="450"/>
        <w:jc w:val="both"/>
      </w:pPr>
      <w:r w:rsidRPr="00C35C43">
        <w:t xml:space="preserve">This subsection is carried out to demonstrate and discuss the main findings in answering </w:t>
      </w:r>
      <w:r w:rsidR="00454065" w:rsidRPr="00C35C43">
        <w:t xml:space="preserve">research question </w:t>
      </w:r>
      <w:r w:rsidR="00D706BC" w:rsidRPr="00C35C43">
        <w:t>two</w:t>
      </w:r>
      <w:r w:rsidRPr="00C35C43">
        <w:t xml:space="preserve">: </w:t>
      </w:r>
      <w:r w:rsidR="00454065" w:rsidRPr="00C35C43">
        <w:t>to review key simulation techniques applied for RM in HC-OR.</w:t>
      </w:r>
      <w:r w:rsidR="00C5239C" w:rsidRPr="00C35C43">
        <w:t xml:space="preserve"> </w:t>
      </w:r>
      <w:r w:rsidR="00F73033" w:rsidRPr="00C35C43">
        <w:t>It should be noted</w:t>
      </w:r>
      <w:r w:rsidR="00AE66BE" w:rsidRPr="00C35C43">
        <w:t xml:space="preserve"> that</w:t>
      </w:r>
      <w:r w:rsidR="00991E05" w:rsidRPr="00C35C43">
        <w:t xml:space="preserve"> the Markov or the MCRLO simulation technique </w:t>
      </w:r>
      <w:r w:rsidR="00BE119B" w:rsidRPr="00C35C43">
        <w:t xml:space="preserve">was </w:t>
      </w:r>
      <w:r w:rsidR="00AE66BE" w:rsidRPr="00C35C43">
        <w:t xml:space="preserve">used on top of </w:t>
      </w:r>
      <w:r w:rsidR="00991E05" w:rsidRPr="00C35C43">
        <w:t>a more prominent SM technique (</w:t>
      </w:r>
      <w:r w:rsidR="00CB63D6" w:rsidRPr="00C35C43">
        <w:t>e.g.</w:t>
      </w:r>
      <w:r w:rsidR="00991E05" w:rsidRPr="00C35C43">
        <w:t xml:space="preserve"> DES, SD)</w:t>
      </w:r>
      <w:r w:rsidR="00734E41" w:rsidRPr="00C35C43">
        <w:t xml:space="preserve"> within the reviewed studies</w:t>
      </w:r>
      <w:r w:rsidR="00B52570" w:rsidRPr="00C35C43">
        <w:t>, and</w:t>
      </w:r>
      <w:r w:rsidR="005A7003" w:rsidRPr="00C35C43">
        <w:t xml:space="preserve"> </w:t>
      </w:r>
      <w:r w:rsidR="00B52570" w:rsidRPr="00C35C43">
        <w:t>h</w:t>
      </w:r>
      <w:r w:rsidR="005A7003" w:rsidRPr="00C35C43">
        <w:t xml:space="preserve">ence, only the prominent technique is presented in </w:t>
      </w:r>
      <w:r w:rsidR="005A7003" w:rsidRPr="00C35C43">
        <w:rPr>
          <w:i/>
        </w:rPr>
        <w:t>table 2.9</w:t>
      </w:r>
      <w:r w:rsidR="005A7003" w:rsidRPr="00C35C43">
        <w:t>.</w:t>
      </w:r>
      <w:r w:rsidR="00075239" w:rsidRPr="00C35C43">
        <w:t xml:space="preserve"> </w:t>
      </w:r>
      <w:r w:rsidR="00F73033" w:rsidRPr="00C35C43">
        <w:t xml:space="preserve">For example, a study (Paoletti </w:t>
      </w:r>
      <w:r w:rsidR="00F73033" w:rsidRPr="00C35C43">
        <w:rPr>
          <w:i/>
        </w:rPr>
        <w:t>et al.</w:t>
      </w:r>
      <w:r w:rsidR="00F73033" w:rsidRPr="00C35C43">
        <w:t>, 2007) reported the use of the MCRLO simulation but had the characteristics of being a DES (e.g. the time progression of the model is event based, i.e. the model jumps from the time of one event to the next). This study would fall under the DES category.</w:t>
      </w:r>
    </w:p>
    <w:p w14:paraId="2AB84F6A" w14:textId="67A2190E" w:rsidR="00262C12" w:rsidRPr="00C35C43" w:rsidRDefault="00262C12" w:rsidP="005C15BE">
      <w:pPr>
        <w:spacing w:after="0" w:line="240" w:lineRule="auto"/>
        <w:jc w:val="both"/>
      </w:pPr>
    </w:p>
    <w:p w14:paraId="013AD6AD" w14:textId="5E16D37D" w:rsidR="00714123" w:rsidRPr="00C35C43" w:rsidRDefault="00714123" w:rsidP="00B718D0">
      <w:pPr>
        <w:pStyle w:val="Caption"/>
        <w:keepNext/>
        <w:ind w:left="450"/>
      </w:pPr>
      <w:bookmarkStart w:id="128" w:name="_Toc18495054"/>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9</w:t>
      </w:r>
      <w:r w:rsidR="00EC78C9">
        <w:rPr>
          <w:noProof/>
        </w:rPr>
        <w:fldChar w:fldCharType="end"/>
      </w:r>
      <w:r w:rsidRPr="00C35C43">
        <w:t xml:space="preserve">: Studies presenting techniques used for simulation-based </w:t>
      </w:r>
      <w:r w:rsidR="000665D0" w:rsidRPr="00C35C43">
        <w:t>RM in HC-OR</w:t>
      </w:r>
      <w:bookmarkEnd w:id="128"/>
    </w:p>
    <w:tbl>
      <w:tblPr>
        <w:tblStyle w:val="TableGrid"/>
        <w:tblW w:w="8522" w:type="dxa"/>
        <w:tblInd w:w="473" w:type="dxa"/>
        <w:tblLook w:val="04A0" w:firstRow="1" w:lastRow="0" w:firstColumn="1" w:lastColumn="0" w:noHBand="0" w:noVBand="1"/>
      </w:tblPr>
      <w:tblGrid>
        <w:gridCol w:w="473"/>
        <w:gridCol w:w="4022"/>
        <w:gridCol w:w="2013"/>
        <w:gridCol w:w="2014"/>
      </w:tblGrid>
      <w:tr w:rsidR="00C545E6" w:rsidRPr="00C35C43" w14:paraId="23FC6B96" w14:textId="77777777" w:rsidTr="00184D64">
        <w:tc>
          <w:tcPr>
            <w:tcW w:w="473" w:type="dxa"/>
            <w:shd w:val="clear" w:color="auto" w:fill="A6A6A6" w:themeFill="background1" w:themeFillShade="A6"/>
          </w:tcPr>
          <w:p w14:paraId="5A16B754" w14:textId="77777777" w:rsidR="00C545E6" w:rsidRPr="00C35C43" w:rsidRDefault="00C545E6" w:rsidP="009D0F5B">
            <w:pPr>
              <w:jc w:val="center"/>
              <w:rPr>
                <w:sz w:val="18"/>
              </w:rPr>
            </w:pPr>
            <w:r w:rsidRPr="00C35C43">
              <w:rPr>
                <w:sz w:val="18"/>
              </w:rPr>
              <w:t>No.</w:t>
            </w:r>
          </w:p>
        </w:tc>
        <w:tc>
          <w:tcPr>
            <w:tcW w:w="4022" w:type="dxa"/>
            <w:shd w:val="clear" w:color="auto" w:fill="A6A6A6" w:themeFill="background1" w:themeFillShade="A6"/>
          </w:tcPr>
          <w:p w14:paraId="3483F0FA" w14:textId="77777777" w:rsidR="00C545E6" w:rsidRPr="00C35C43" w:rsidRDefault="00C545E6" w:rsidP="009D0F5B">
            <w:pPr>
              <w:jc w:val="center"/>
              <w:rPr>
                <w:sz w:val="18"/>
              </w:rPr>
            </w:pPr>
            <w:r w:rsidRPr="00C35C43">
              <w:rPr>
                <w:sz w:val="18"/>
              </w:rPr>
              <w:t xml:space="preserve">Simulation techniques </w:t>
            </w:r>
          </w:p>
        </w:tc>
        <w:tc>
          <w:tcPr>
            <w:tcW w:w="2013" w:type="dxa"/>
            <w:shd w:val="clear" w:color="auto" w:fill="A6A6A6" w:themeFill="background1" w:themeFillShade="A6"/>
          </w:tcPr>
          <w:p w14:paraId="44C06A08" w14:textId="77777777" w:rsidR="00C545E6" w:rsidRPr="00C35C43" w:rsidRDefault="00C545E6" w:rsidP="009D0F5B">
            <w:pPr>
              <w:jc w:val="center"/>
              <w:rPr>
                <w:sz w:val="18"/>
              </w:rPr>
            </w:pPr>
            <w:r w:rsidRPr="00C35C43">
              <w:rPr>
                <w:sz w:val="18"/>
              </w:rPr>
              <w:t>No. of studies identified</w:t>
            </w:r>
          </w:p>
        </w:tc>
        <w:tc>
          <w:tcPr>
            <w:tcW w:w="2014" w:type="dxa"/>
            <w:shd w:val="clear" w:color="auto" w:fill="A6A6A6" w:themeFill="background1" w:themeFillShade="A6"/>
          </w:tcPr>
          <w:p w14:paraId="24B08C20" w14:textId="77777777" w:rsidR="00C545E6" w:rsidRPr="00C35C43" w:rsidRDefault="00C545E6" w:rsidP="009D0F5B">
            <w:pPr>
              <w:jc w:val="center"/>
              <w:rPr>
                <w:sz w:val="18"/>
              </w:rPr>
            </w:pPr>
            <w:r w:rsidRPr="00C35C43">
              <w:rPr>
                <w:sz w:val="18"/>
              </w:rPr>
              <w:t>Percentage (%)</w:t>
            </w:r>
          </w:p>
        </w:tc>
      </w:tr>
      <w:tr w:rsidR="00C545E6" w:rsidRPr="00C35C43" w14:paraId="3E70E37E" w14:textId="77777777" w:rsidTr="00184D64">
        <w:tc>
          <w:tcPr>
            <w:tcW w:w="473" w:type="dxa"/>
          </w:tcPr>
          <w:p w14:paraId="25B829AB" w14:textId="77777777" w:rsidR="00C545E6" w:rsidRPr="00C35C43" w:rsidRDefault="00C545E6" w:rsidP="009D0F5B">
            <w:pPr>
              <w:jc w:val="center"/>
              <w:rPr>
                <w:sz w:val="18"/>
              </w:rPr>
            </w:pPr>
            <w:r w:rsidRPr="00C35C43">
              <w:rPr>
                <w:sz w:val="18"/>
              </w:rPr>
              <w:t>1</w:t>
            </w:r>
          </w:p>
        </w:tc>
        <w:tc>
          <w:tcPr>
            <w:tcW w:w="4022" w:type="dxa"/>
          </w:tcPr>
          <w:p w14:paraId="2523463C" w14:textId="77777777" w:rsidR="00C545E6" w:rsidRPr="00C35C43" w:rsidRDefault="00C545E6" w:rsidP="009D0F5B">
            <w:pPr>
              <w:rPr>
                <w:sz w:val="18"/>
              </w:rPr>
            </w:pPr>
            <w:r w:rsidRPr="00C35C43">
              <w:rPr>
                <w:sz w:val="18"/>
              </w:rPr>
              <w:t>Discrete-event simulation (DES)</w:t>
            </w:r>
          </w:p>
        </w:tc>
        <w:tc>
          <w:tcPr>
            <w:tcW w:w="2013" w:type="dxa"/>
          </w:tcPr>
          <w:p w14:paraId="554A3FB7" w14:textId="53636469" w:rsidR="00C545E6" w:rsidRPr="00C35C43" w:rsidRDefault="00F156F3" w:rsidP="009D0F5B">
            <w:pPr>
              <w:jc w:val="center"/>
              <w:rPr>
                <w:sz w:val="18"/>
              </w:rPr>
            </w:pPr>
            <w:r w:rsidRPr="00C35C43">
              <w:rPr>
                <w:sz w:val="18"/>
              </w:rPr>
              <w:t>543</w:t>
            </w:r>
          </w:p>
        </w:tc>
        <w:tc>
          <w:tcPr>
            <w:tcW w:w="2014" w:type="dxa"/>
          </w:tcPr>
          <w:p w14:paraId="1C7B3A1B" w14:textId="270FEF88" w:rsidR="00C545E6" w:rsidRPr="00C35C43" w:rsidRDefault="00C545E6" w:rsidP="009D0F5B">
            <w:pPr>
              <w:jc w:val="center"/>
              <w:rPr>
                <w:sz w:val="18"/>
              </w:rPr>
            </w:pPr>
            <w:r w:rsidRPr="00C35C43">
              <w:rPr>
                <w:sz w:val="18"/>
              </w:rPr>
              <w:t>90.</w:t>
            </w:r>
            <w:r w:rsidR="00742C38" w:rsidRPr="00C35C43">
              <w:rPr>
                <w:sz w:val="18"/>
              </w:rPr>
              <w:t>7</w:t>
            </w:r>
          </w:p>
        </w:tc>
      </w:tr>
      <w:tr w:rsidR="00C545E6" w:rsidRPr="00C35C43" w14:paraId="072ED3DB" w14:textId="77777777" w:rsidTr="00184D64">
        <w:tc>
          <w:tcPr>
            <w:tcW w:w="473" w:type="dxa"/>
          </w:tcPr>
          <w:p w14:paraId="0BD42FC5" w14:textId="77777777" w:rsidR="00C545E6" w:rsidRPr="00C35C43" w:rsidRDefault="00C545E6" w:rsidP="009D0F5B">
            <w:pPr>
              <w:jc w:val="center"/>
              <w:rPr>
                <w:sz w:val="18"/>
              </w:rPr>
            </w:pPr>
            <w:r w:rsidRPr="00C35C43">
              <w:rPr>
                <w:sz w:val="18"/>
              </w:rPr>
              <w:t>2</w:t>
            </w:r>
          </w:p>
        </w:tc>
        <w:tc>
          <w:tcPr>
            <w:tcW w:w="4022" w:type="dxa"/>
          </w:tcPr>
          <w:p w14:paraId="6639479F" w14:textId="77777777" w:rsidR="00C545E6" w:rsidRPr="00C35C43" w:rsidRDefault="00C545E6" w:rsidP="009D0F5B">
            <w:pPr>
              <w:rPr>
                <w:sz w:val="18"/>
              </w:rPr>
            </w:pPr>
            <w:r w:rsidRPr="00C35C43">
              <w:rPr>
                <w:sz w:val="18"/>
              </w:rPr>
              <w:t>System-dynamics simulation (SD)</w:t>
            </w:r>
          </w:p>
        </w:tc>
        <w:tc>
          <w:tcPr>
            <w:tcW w:w="2013" w:type="dxa"/>
          </w:tcPr>
          <w:p w14:paraId="3E7D7B4C" w14:textId="2964F0A6" w:rsidR="00C545E6" w:rsidRPr="00C35C43" w:rsidRDefault="00F156F3" w:rsidP="009D0F5B">
            <w:pPr>
              <w:jc w:val="center"/>
              <w:rPr>
                <w:sz w:val="18"/>
              </w:rPr>
            </w:pPr>
            <w:r w:rsidRPr="00C35C43">
              <w:rPr>
                <w:sz w:val="18"/>
              </w:rPr>
              <w:t>33</w:t>
            </w:r>
          </w:p>
        </w:tc>
        <w:tc>
          <w:tcPr>
            <w:tcW w:w="2014" w:type="dxa"/>
          </w:tcPr>
          <w:p w14:paraId="6EEFF8F5" w14:textId="2070EBA5" w:rsidR="00C545E6" w:rsidRPr="00C35C43" w:rsidRDefault="00742C38" w:rsidP="009D0F5B">
            <w:pPr>
              <w:jc w:val="center"/>
              <w:rPr>
                <w:sz w:val="18"/>
              </w:rPr>
            </w:pPr>
            <w:r w:rsidRPr="00C35C43">
              <w:rPr>
                <w:sz w:val="18"/>
              </w:rPr>
              <w:t>5.5</w:t>
            </w:r>
          </w:p>
        </w:tc>
      </w:tr>
      <w:tr w:rsidR="00C545E6" w:rsidRPr="00C35C43" w14:paraId="3E47C0A4" w14:textId="77777777" w:rsidTr="00184D64">
        <w:tc>
          <w:tcPr>
            <w:tcW w:w="473" w:type="dxa"/>
          </w:tcPr>
          <w:p w14:paraId="2A822DFC" w14:textId="77777777" w:rsidR="00C545E6" w:rsidRPr="00C35C43" w:rsidRDefault="00C545E6" w:rsidP="009D0F5B">
            <w:pPr>
              <w:jc w:val="center"/>
              <w:rPr>
                <w:sz w:val="18"/>
              </w:rPr>
            </w:pPr>
            <w:r w:rsidRPr="00C35C43">
              <w:rPr>
                <w:sz w:val="18"/>
              </w:rPr>
              <w:t>3</w:t>
            </w:r>
          </w:p>
        </w:tc>
        <w:tc>
          <w:tcPr>
            <w:tcW w:w="4022" w:type="dxa"/>
          </w:tcPr>
          <w:p w14:paraId="5F2AE394" w14:textId="3374FABD" w:rsidR="00C545E6" w:rsidRPr="00C35C43" w:rsidRDefault="00C545E6" w:rsidP="009D0F5B">
            <w:pPr>
              <w:rPr>
                <w:sz w:val="18"/>
              </w:rPr>
            </w:pPr>
            <w:r w:rsidRPr="00C35C43">
              <w:rPr>
                <w:sz w:val="18"/>
              </w:rPr>
              <w:t>Hybrid simulation model (i.e. DES+SD</w:t>
            </w:r>
            <w:r w:rsidR="00E06211" w:rsidRPr="00C35C43">
              <w:rPr>
                <w:sz w:val="18"/>
              </w:rPr>
              <w:t xml:space="preserve"> or ABM</w:t>
            </w:r>
            <w:r w:rsidRPr="00C35C43">
              <w:rPr>
                <w:sz w:val="18"/>
              </w:rPr>
              <w:t>)</w:t>
            </w:r>
          </w:p>
        </w:tc>
        <w:tc>
          <w:tcPr>
            <w:tcW w:w="2013" w:type="dxa"/>
          </w:tcPr>
          <w:p w14:paraId="0B69861A" w14:textId="29C3FA61" w:rsidR="00C545E6" w:rsidRPr="00C35C43" w:rsidRDefault="00F156F3" w:rsidP="009D0F5B">
            <w:pPr>
              <w:jc w:val="center"/>
              <w:rPr>
                <w:sz w:val="18"/>
              </w:rPr>
            </w:pPr>
            <w:r w:rsidRPr="00C35C43">
              <w:rPr>
                <w:sz w:val="18"/>
              </w:rPr>
              <w:t>12</w:t>
            </w:r>
          </w:p>
        </w:tc>
        <w:tc>
          <w:tcPr>
            <w:tcW w:w="2014" w:type="dxa"/>
          </w:tcPr>
          <w:p w14:paraId="6A4A450C" w14:textId="5E692D49" w:rsidR="00C545E6" w:rsidRPr="00C35C43" w:rsidRDefault="00C545E6" w:rsidP="009D0F5B">
            <w:pPr>
              <w:jc w:val="center"/>
              <w:rPr>
                <w:sz w:val="18"/>
              </w:rPr>
            </w:pPr>
            <w:r w:rsidRPr="00C35C43">
              <w:rPr>
                <w:sz w:val="18"/>
              </w:rPr>
              <w:t>2</w:t>
            </w:r>
          </w:p>
        </w:tc>
      </w:tr>
      <w:tr w:rsidR="00C545E6" w:rsidRPr="00C35C43" w14:paraId="4A48F16E" w14:textId="77777777" w:rsidTr="00184D64">
        <w:tc>
          <w:tcPr>
            <w:tcW w:w="473" w:type="dxa"/>
          </w:tcPr>
          <w:p w14:paraId="61B620E7" w14:textId="77777777" w:rsidR="00C545E6" w:rsidRPr="00C35C43" w:rsidRDefault="00C545E6" w:rsidP="009D0F5B">
            <w:pPr>
              <w:jc w:val="center"/>
              <w:rPr>
                <w:sz w:val="18"/>
              </w:rPr>
            </w:pPr>
            <w:r w:rsidRPr="00C35C43">
              <w:rPr>
                <w:sz w:val="18"/>
              </w:rPr>
              <w:t>4</w:t>
            </w:r>
          </w:p>
        </w:tc>
        <w:tc>
          <w:tcPr>
            <w:tcW w:w="4022" w:type="dxa"/>
          </w:tcPr>
          <w:p w14:paraId="23192924" w14:textId="77777777" w:rsidR="00C545E6" w:rsidRPr="00C35C43" w:rsidRDefault="00C545E6" w:rsidP="009D0F5B">
            <w:pPr>
              <w:rPr>
                <w:sz w:val="18"/>
              </w:rPr>
            </w:pPr>
            <w:r w:rsidRPr="00C35C43">
              <w:rPr>
                <w:sz w:val="18"/>
              </w:rPr>
              <w:t>Agent-based simulation (ABM)</w:t>
            </w:r>
          </w:p>
        </w:tc>
        <w:tc>
          <w:tcPr>
            <w:tcW w:w="2013" w:type="dxa"/>
          </w:tcPr>
          <w:p w14:paraId="174C2126" w14:textId="03FB1F64" w:rsidR="00C545E6" w:rsidRPr="00C35C43" w:rsidRDefault="00F156F3" w:rsidP="009D0F5B">
            <w:pPr>
              <w:jc w:val="center"/>
              <w:rPr>
                <w:sz w:val="18"/>
              </w:rPr>
            </w:pPr>
            <w:r w:rsidRPr="00C35C43">
              <w:rPr>
                <w:sz w:val="18"/>
              </w:rPr>
              <w:t>11</w:t>
            </w:r>
          </w:p>
        </w:tc>
        <w:tc>
          <w:tcPr>
            <w:tcW w:w="2014" w:type="dxa"/>
          </w:tcPr>
          <w:p w14:paraId="5EA064D4" w14:textId="53EFF8F2" w:rsidR="00C545E6" w:rsidRPr="00C35C43" w:rsidRDefault="00C545E6" w:rsidP="009D0F5B">
            <w:pPr>
              <w:jc w:val="center"/>
              <w:rPr>
                <w:sz w:val="18"/>
              </w:rPr>
            </w:pPr>
            <w:r w:rsidRPr="00C35C43">
              <w:rPr>
                <w:sz w:val="18"/>
              </w:rPr>
              <w:t>1.</w:t>
            </w:r>
            <w:r w:rsidR="00742C38" w:rsidRPr="00C35C43">
              <w:rPr>
                <w:sz w:val="18"/>
              </w:rPr>
              <w:t>8</w:t>
            </w:r>
          </w:p>
        </w:tc>
      </w:tr>
      <w:tr w:rsidR="00C545E6" w:rsidRPr="00C35C43" w14:paraId="728E7438" w14:textId="77777777" w:rsidTr="00184D64">
        <w:tc>
          <w:tcPr>
            <w:tcW w:w="4495" w:type="dxa"/>
            <w:gridSpan w:val="2"/>
          </w:tcPr>
          <w:p w14:paraId="6B62EFAF" w14:textId="77777777" w:rsidR="00C545E6" w:rsidRPr="00C35C43" w:rsidRDefault="00C545E6" w:rsidP="009D0F5B">
            <w:pPr>
              <w:rPr>
                <w:sz w:val="18"/>
              </w:rPr>
            </w:pPr>
            <w:r w:rsidRPr="00C35C43">
              <w:rPr>
                <w:sz w:val="18"/>
              </w:rPr>
              <w:t>Total</w:t>
            </w:r>
          </w:p>
        </w:tc>
        <w:tc>
          <w:tcPr>
            <w:tcW w:w="2013" w:type="dxa"/>
          </w:tcPr>
          <w:p w14:paraId="4D920DE6" w14:textId="382E4FE7" w:rsidR="00C545E6" w:rsidRPr="00C35C43" w:rsidRDefault="00F156F3" w:rsidP="009D0F5B">
            <w:pPr>
              <w:jc w:val="center"/>
              <w:rPr>
                <w:sz w:val="18"/>
              </w:rPr>
            </w:pPr>
            <w:r w:rsidRPr="00C35C43">
              <w:rPr>
                <w:sz w:val="18"/>
              </w:rPr>
              <w:t>599</w:t>
            </w:r>
          </w:p>
        </w:tc>
        <w:tc>
          <w:tcPr>
            <w:tcW w:w="2014" w:type="dxa"/>
          </w:tcPr>
          <w:p w14:paraId="772C1E2C" w14:textId="63BC31A6" w:rsidR="00C545E6" w:rsidRPr="00C35C43" w:rsidRDefault="00C545E6" w:rsidP="009D0F5B">
            <w:pPr>
              <w:jc w:val="center"/>
              <w:rPr>
                <w:sz w:val="18"/>
              </w:rPr>
            </w:pPr>
            <w:r w:rsidRPr="00C35C43">
              <w:rPr>
                <w:sz w:val="18"/>
              </w:rPr>
              <w:t>100</w:t>
            </w:r>
          </w:p>
        </w:tc>
      </w:tr>
    </w:tbl>
    <w:p w14:paraId="0A44FCEB" w14:textId="03AAFE73" w:rsidR="000A0C56" w:rsidRPr="00C35C43" w:rsidRDefault="000A0C56" w:rsidP="00B718D0">
      <w:pPr>
        <w:spacing w:after="0" w:line="240" w:lineRule="auto"/>
        <w:jc w:val="both"/>
      </w:pPr>
    </w:p>
    <w:p w14:paraId="569A512D" w14:textId="45C99A40" w:rsidR="00714123" w:rsidRPr="00C35C43" w:rsidRDefault="00C545E6" w:rsidP="00C247FC">
      <w:pPr>
        <w:spacing w:after="0" w:line="240" w:lineRule="auto"/>
        <w:ind w:left="446"/>
        <w:jc w:val="both"/>
      </w:pPr>
      <w:r w:rsidRPr="00C35C43">
        <w:rPr>
          <w:i/>
        </w:rPr>
        <w:t xml:space="preserve">Table </w:t>
      </w:r>
      <w:r w:rsidR="00714123" w:rsidRPr="00C35C43">
        <w:rPr>
          <w:i/>
        </w:rPr>
        <w:t>2.</w:t>
      </w:r>
      <w:r w:rsidR="004C0F45" w:rsidRPr="00C35C43">
        <w:rPr>
          <w:i/>
        </w:rPr>
        <w:t>9</w:t>
      </w:r>
      <w:r w:rsidRPr="00C35C43">
        <w:t xml:space="preserve"> presents the results of simulation techniques used for RM in the studies identified within the reviews. </w:t>
      </w:r>
      <w:r w:rsidR="00714123" w:rsidRPr="00C35C43">
        <w:t xml:space="preserve">There are a variety of simulation techniques applied for RM. The most common was DES, followed by SD, hybrid simulation model and ABM. The readers are encouraged to refer to </w:t>
      </w:r>
      <w:r w:rsidR="00714123" w:rsidRPr="00C35C43">
        <w:rPr>
          <w:i/>
        </w:rPr>
        <w:t xml:space="preserve">Appendix </w:t>
      </w:r>
      <w:r w:rsidR="002374D2" w:rsidRPr="00C35C43">
        <w:rPr>
          <w:i/>
        </w:rPr>
        <w:t>4</w:t>
      </w:r>
      <w:r w:rsidR="00714123" w:rsidRPr="00C35C43">
        <w:t xml:space="preserve"> for detailed results classified by the reviews and the referenced studies.</w:t>
      </w:r>
    </w:p>
    <w:p w14:paraId="14F91A8F" w14:textId="77777777" w:rsidR="00E4714E" w:rsidRPr="00C35C43" w:rsidRDefault="00E4714E" w:rsidP="00B718D0">
      <w:pPr>
        <w:spacing w:after="0" w:line="240" w:lineRule="auto"/>
        <w:jc w:val="both"/>
      </w:pPr>
    </w:p>
    <w:p w14:paraId="646A067F" w14:textId="4F94740B" w:rsidR="00B066FB" w:rsidRPr="00C35C43" w:rsidRDefault="00832778" w:rsidP="00F62CD7">
      <w:pPr>
        <w:spacing w:after="0" w:line="240" w:lineRule="auto"/>
        <w:ind w:left="450"/>
        <w:jc w:val="both"/>
      </w:pPr>
      <w:r w:rsidRPr="00C35C43">
        <w:t xml:space="preserve">In this review, </w:t>
      </w:r>
      <w:r w:rsidR="00897A95" w:rsidRPr="00C35C43">
        <w:t xml:space="preserve">hybrid modelling </w:t>
      </w:r>
      <w:r w:rsidR="00897A95" w:rsidRPr="00C35C43">
        <w:rPr>
          <w:noProof/>
        </w:rPr>
        <w:t>was identified</w:t>
      </w:r>
      <w:r w:rsidR="00897A95" w:rsidRPr="00C35C43">
        <w:t xml:space="preserve"> as </w:t>
      </w:r>
      <w:r w:rsidR="009312DE" w:rsidRPr="00C35C43">
        <w:t>the other</w:t>
      </w:r>
      <w:r w:rsidR="00897A95" w:rsidRPr="00C35C43">
        <w:t xml:space="preserve"> technique for simulation-based RM</w:t>
      </w:r>
      <w:r w:rsidR="002D2CE7" w:rsidRPr="00C35C43">
        <w:t>;</w:t>
      </w:r>
      <w:r w:rsidR="0084144E" w:rsidRPr="00C35C43">
        <w:t xml:space="preserve"> </w:t>
      </w:r>
      <w:r w:rsidR="00E95161" w:rsidRPr="00C35C43">
        <w:t xml:space="preserve">in contrast to </w:t>
      </w:r>
      <w:r w:rsidR="00BD5A13" w:rsidRPr="00C35C43">
        <w:t xml:space="preserve">DES, SD and ABM </w:t>
      </w:r>
      <w:r w:rsidR="00E95161" w:rsidRPr="00C35C43">
        <w:t xml:space="preserve">found </w:t>
      </w:r>
      <w:r w:rsidR="00BD5A13" w:rsidRPr="00C35C43">
        <w:t>in the initial review</w:t>
      </w:r>
      <w:r w:rsidR="00E95161" w:rsidRPr="00C35C43">
        <w:t xml:space="preserve"> (part </w:t>
      </w:r>
      <w:r w:rsidR="00811B9B" w:rsidRPr="00C35C43">
        <w:t>1</w:t>
      </w:r>
      <w:r w:rsidR="00E95161" w:rsidRPr="00C35C43">
        <w:t>)</w:t>
      </w:r>
      <w:r w:rsidR="00897A95" w:rsidRPr="00C35C43">
        <w:t>. O</w:t>
      </w:r>
      <w:r w:rsidR="001E5943" w:rsidRPr="00C35C43">
        <w:t xml:space="preserve">nly </w:t>
      </w:r>
      <w:r w:rsidR="00742C38" w:rsidRPr="00C35C43">
        <w:t>seven</w:t>
      </w:r>
      <w:r w:rsidR="001E5943" w:rsidRPr="00C35C43">
        <w:t xml:space="preserve"> reviews </w:t>
      </w:r>
      <w:r w:rsidRPr="00C35C43">
        <w:t xml:space="preserve">(Mielczarek </w:t>
      </w:r>
      <w:r w:rsidRPr="00C35C43">
        <w:rPr>
          <w:i/>
        </w:rPr>
        <w:t>et al.</w:t>
      </w:r>
      <w:r w:rsidRPr="00C35C43">
        <w:t xml:space="preserve">, 2010, Paul </w:t>
      </w:r>
      <w:r w:rsidRPr="00C35C43">
        <w:rPr>
          <w:i/>
        </w:rPr>
        <w:t>et al.</w:t>
      </w:r>
      <w:r w:rsidRPr="00C35C43">
        <w:t xml:space="preserve">, 2010, Mustafee </w:t>
      </w:r>
      <w:r w:rsidRPr="00C35C43">
        <w:rPr>
          <w:i/>
        </w:rPr>
        <w:t>et al.</w:t>
      </w:r>
      <w:r w:rsidRPr="00C35C43">
        <w:t xml:space="preserve">, 2010, Katsaliaki </w:t>
      </w:r>
      <w:r w:rsidRPr="00C35C43">
        <w:rPr>
          <w:i/>
        </w:rPr>
        <w:t>et al.</w:t>
      </w:r>
      <w:r w:rsidRPr="00C35C43">
        <w:t xml:space="preserve">, 2010, Soh </w:t>
      </w:r>
      <w:r w:rsidRPr="00C35C43">
        <w:rPr>
          <w:i/>
        </w:rPr>
        <w:t>et al.</w:t>
      </w:r>
      <w:r w:rsidRPr="00C35C43">
        <w:t>, 2017</w:t>
      </w:r>
      <w:r w:rsidR="00E20608" w:rsidRPr="00C35C43">
        <w:t xml:space="preserve">, </w:t>
      </w:r>
      <w:r w:rsidR="00E20608" w:rsidRPr="00C35C43">
        <w:rPr>
          <w:noProof/>
        </w:rPr>
        <w:t xml:space="preserve">Mohiuddin </w:t>
      </w:r>
      <w:r w:rsidR="00E20608" w:rsidRPr="00C35C43">
        <w:rPr>
          <w:i/>
          <w:noProof/>
        </w:rPr>
        <w:t>et al.</w:t>
      </w:r>
      <w:r w:rsidR="00E20608" w:rsidRPr="00C35C43">
        <w:rPr>
          <w:noProof/>
        </w:rPr>
        <w:t>, 2017</w:t>
      </w:r>
      <w:r w:rsidR="00742C38" w:rsidRPr="00C35C43">
        <w:rPr>
          <w:noProof/>
        </w:rPr>
        <w:t>, Salmon</w:t>
      </w:r>
      <w:r w:rsidR="00742C38" w:rsidRPr="00C35C43">
        <w:rPr>
          <w:i/>
          <w:noProof/>
        </w:rPr>
        <w:t xml:space="preserve"> et al.</w:t>
      </w:r>
      <w:r w:rsidR="00742C38" w:rsidRPr="00C35C43">
        <w:rPr>
          <w:noProof/>
        </w:rPr>
        <w:t>, 2018</w:t>
      </w:r>
      <w:r w:rsidRPr="00C35C43">
        <w:t>)</w:t>
      </w:r>
      <w:r w:rsidR="00EC0B3E" w:rsidRPr="00C35C43">
        <w:t xml:space="preserve"> </w:t>
      </w:r>
      <w:r w:rsidR="001E5943" w:rsidRPr="00C35C43">
        <w:t>presented</w:t>
      </w:r>
      <w:r w:rsidRPr="00C35C43">
        <w:t xml:space="preserve"> </w:t>
      </w:r>
      <w:r w:rsidR="001E5943" w:rsidRPr="00C35C43">
        <w:t xml:space="preserve">studies </w:t>
      </w:r>
      <w:r w:rsidR="00C034E5" w:rsidRPr="00C35C43">
        <w:t xml:space="preserve">making </w:t>
      </w:r>
      <w:r w:rsidR="001E5943" w:rsidRPr="00C35C43">
        <w:t>us</w:t>
      </w:r>
      <w:r w:rsidR="00C034E5" w:rsidRPr="00C35C43">
        <w:t>e of</w:t>
      </w:r>
      <w:r w:rsidR="001E5943" w:rsidRPr="00C35C43">
        <w:t xml:space="preserve"> </w:t>
      </w:r>
      <w:r w:rsidR="002D2CE7" w:rsidRPr="00C35C43">
        <w:t>hybrid modelling</w:t>
      </w:r>
      <w:r w:rsidR="00465533" w:rsidRPr="00C35C43">
        <w:t xml:space="preserve"> </w:t>
      </w:r>
      <w:r w:rsidR="00EC0B3E" w:rsidRPr="00C35C43">
        <w:t>technique</w:t>
      </w:r>
      <w:r w:rsidR="00465533" w:rsidRPr="00C35C43">
        <w:t xml:space="preserve">. </w:t>
      </w:r>
      <w:r w:rsidR="00C62D98" w:rsidRPr="00C35C43">
        <w:t xml:space="preserve">This technique </w:t>
      </w:r>
      <w:r w:rsidR="00084BE4" w:rsidRPr="00C35C43">
        <w:t xml:space="preserve">combined DES </w:t>
      </w:r>
      <w:r w:rsidR="00E06211" w:rsidRPr="00C35C43">
        <w:t>alongside</w:t>
      </w:r>
      <w:r w:rsidR="00084BE4" w:rsidRPr="00C35C43">
        <w:t xml:space="preserve"> SD</w:t>
      </w:r>
      <w:r w:rsidR="00E06211" w:rsidRPr="00C35C43">
        <w:t xml:space="preserve"> or ABM </w:t>
      </w:r>
      <w:r w:rsidR="00084BE4" w:rsidRPr="00C35C43">
        <w:t>for RM.</w:t>
      </w:r>
      <w:r w:rsidR="002F16F7" w:rsidRPr="00C35C43">
        <w:t xml:space="preserve"> For example,</w:t>
      </w:r>
      <w:r w:rsidR="00C617E7" w:rsidRPr="00C35C43">
        <w:t xml:space="preserve"> a study by</w:t>
      </w:r>
      <w:r w:rsidR="002F16F7" w:rsidRPr="00C35C43">
        <w:t xml:space="preserve"> Brailsford </w:t>
      </w:r>
      <w:r w:rsidR="002F16F7" w:rsidRPr="00C35C43">
        <w:rPr>
          <w:i/>
        </w:rPr>
        <w:t>et al.</w:t>
      </w:r>
      <w:r w:rsidR="002F16F7" w:rsidRPr="00C35C43">
        <w:t xml:space="preserve"> (2004) used SD as a whole-system review of emergency and on-demand healthcare in Nottingham</w:t>
      </w:r>
      <w:r w:rsidR="00C617E7" w:rsidRPr="00C35C43">
        <w:t xml:space="preserve">. The model </w:t>
      </w:r>
      <w:r w:rsidR="002F16F7" w:rsidRPr="00C35C43">
        <w:t>examine</w:t>
      </w:r>
      <w:r w:rsidR="00C034E5" w:rsidRPr="00C35C43">
        <w:t>d</w:t>
      </w:r>
      <w:r w:rsidR="002F16F7" w:rsidRPr="00C35C43">
        <w:t xml:space="preserve"> alternative health policy in achieving admission targets. Next, the DES technique was</w:t>
      </w:r>
      <w:r w:rsidR="00C617E7" w:rsidRPr="00C35C43">
        <w:t xml:space="preserve"> </w:t>
      </w:r>
      <w:r w:rsidR="002F16F7" w:rsidRPr="00C35C43">
        <w:t xml:space="preserve">used to model an emergency </w:t>
      </w:r>
      <w:r w:rsidR="002F16F7" w:rsidRPr="00C35C43">
        <w:rPr>
          <w:noProof/>
        </w:rPr>
        <w:t>department and</w:t>
      </w:r>
      <w:r w:rsidR="002F16F7" w:rsidRPr="00C35C43">
        <w:t xml:space="preserve"> test the recommended policy (i.e. fast track</w:t>
      </w:r>
      <w:r w:rsidR="003E5CEB" w:rsidRPr="00C35C43">
        <w:t xml:space="preserve"> program</w:t>
      </w:r>
      <w:r w:rsidR="002F16F7" w:rsidRPr="00C35C43">
        <w:t>) against the resource constraint</w:t>
      </w:r>
      <w:r w:rsidR="009C2593" w:rsidRPr="00C35C43">
        <w:t>; followed by predicting the number of doctors required to optimise this policy</w:t>
      </w:r>
      <w:r w:rsidR="002F16F7" w:rsidRPr="00C35C43">
        <w:t>.</w:t>
      </w:r>
      <w:r w:rsidR="00FB0694" w:rsidRPr="00C35C43">
        <w:t xml:space="preserve"> </w:t>
      </w:r>
      <w:r w:rsidR="00DB4B56" w:rsidRPr="00C35C43">
        <w:t xml:space="preserve">Another example is by Rohleder </w:t>
      </w:r>
      <w:r w:rsidR="00DB4B56" w:rsidRPr="00C35C43">
        <w:rPr>
          <w:i/>
        </w:rPr>
        <w:t>et al.</w:t>
      </w:r>
      <w:r w:rsidR="00DB4B56" w:rsidRPr="00C35C43">
        <w:t xml:space="preserve"> (2006). </w:t>
      </w:r>
      <w:r w:rsidR="00FE20FB" w:rsidRPr="00C35C43">
        <w:t>T</w:t>
      </w:r>
      <w:r w:rsidR="00DB4B56" w:rsidRPr="00C35C43">
        <w:t xml:space="preserve">hey </w:t>
      </w:r>
      <w:r w:rsidR="00FE20FB" w:rsidRPr="00C35C43">
        <w:t xml:space="preserve">first </w:t>
      </w:r>
      <w:r w:rsidR="00DB4B56" w:rsidRPr="00C35C43">
        <w:t xml:space="preserve">developed a DES model to predict the </w:t>
      </w:r>
      <w:r w:rsidR="00FE20FB" w:rsidRPr="00C35C43">
        <w:t xml:space="preserve">number of resources </w:t>
      </w:r>
      <w:r w:rsidR="00C372AD" w:rsidRPr="00C35C43">
        <w:t xml:space="preserve">(e.g. patient service centres, staffs, EKG rooms) </w:t>
      </w:r>
      <w:r w:rsidR="00FE20FB" w:rsidRPr="00C35C43">
        <w:t xml:space="preserve">required </w:t>
      </w:r>
      <w:r w:rsidR="00AD1370" w:rsidRPr="00C35C43">
        <w:t xml:space="preserve">to provide </w:t>
      </w:r>
      <w:r w:rsidR="00FE20FB" w:rsidRPr="00C35C43">
        <w:t xml:space="preserve">new </w:t>
      </w:r>
      <w:r w:rsidR="00AD1370" w:rsidRPr="00C35C43">
        <w:t>phlebotomy service</w:t>
      </w:r>
      <w:r w:rsidR="00FE20FB" w:rsidRPr="00C35C43">
        <w:t>s</w:t>
      </w:r>
      <w:r w:rsidR="00B81DAC" w:rsidRPr="00C35C43">
        <w:t xml:space="preserve"> for the Calgary laboratory service</w:t>
      </w:r>
      <w:r w:rsidR="00FE20FB" w:rsidRPr="00C35C43">
        <w:t xml:space="preserve">. Unfortunately, </w:t>
      </w:r>
      <w:r w:rsidR="00B81DAC" w:rsidRPr="00C35C43">
        <w:t xml:space="preserve">18 months after implementation </w:t>
      </w:r>
      <w:r w:rsidR="00B066FB" w:rsidRPr="00C35C43">
        <w:t xml:space="preserve">(i.e. </w:t>
      </w:r>
      <w:r w:rsidR="00B81DAC" w:rsidRPr="00C35C43">
        <w:t>of the new configuration</w:t>
      </w:r>
      <w:r w:rsidR="00B066FB" w:rsidRPr="00C35C43">
        <w:t>)</w:t>
      </w:r>
      <w:r w:rsidR="00B81DAC" w:rsidRPr="00C35C43">
        <w:t xml:space="preserve">, the demand levels were </w:t>
      </w:r>
      <w:r w:rsidR="00B066FB" w:rsidRPr="00C35C43">
        <w:t xml:space="preserve">found </w:t>
      </w:r>
      <w:r w:rsidR="00B81DAC" w:rsidRPr="00C35C43">
        <w:t>significantly greater than originally predicted</w:t>
      </w:r>
      <w:r w:rsidR="00B066FB" w:rsidRPr="00C35C43">
        <w:t xml:space="preserve"> (</w:t>
      </w:r>
      <w:r w:rsidR="00C372AD" w:rsidRPr="00C35C43">
        <w:t xml:space="preserve">i.e. </w:t>
      </w:r>
      <w:r w:rsidR="00B066FB" w:rsidRPr="00C35C43">
        <w:t>from the first model DES)</w:t>
      </w:r>
      <w:r w:rsidR="00B81DAC" w:rsidRPr="00C35C43">
        <w:t>.</w:t>
      </w:r>
      <w:r w:rsidR="00B066FB" w:rsidRPr="00C35C43">
        <w:t xml:space="preserve"> Hence, an SD model was </w:t>
      </w:r>
      <w:r w:rsidR="00C372AD" w:rsidRPr="00C35C43">
        <w:t xml:space="preserve">then </w:t>
      </w:r>
      <w:r w:rsidR="00B066FB" w:rsidRPr="00C35C43">
        <w:t xml:space="preserve">developed to find the reasons to the invalid result, </w:t>
      </w:r>
      <w:r w:rsidR="00C372AD" w:rsidRPr="00C35C43">
        <w:t xml:space="preserve">whilst </w:t>
      </w:r>
      <w:r w:rsidR="00B066FB" w:rsidRPr="00C35C43">
        <w:t>considering the effects on patient satisfaction.</w:t>
      </w:r>
    </w:p>
    <w:p w14:paraId="1B4F25B5" w14:textId="77777777" w:rsidR="002F268A" w:rsidRPr="00C35C43" w:rsidRDefault="002F268A" w:rsidP="00C617E7">
      <w:pPr>
        <w:spacing w:after="0" w:line="240" w:lineRule="auto"/>
        <w:jc w:val="both"/>
      </w:pPr>
    </w:p>
    <w:p w14:paraId="5D711755" w14:textId="64064EF9" w:rsidR="00BE0B52" w:rsidRPr="00C35C43" w:rsidRDefault="00084BE4" w:rsidP="0053007A">
      <w:pPr>
        <w:spacing w:after="0" w:line="240" w:lineRule="auto"/>
        <w:ind w:left="450"/>
        <w:jc w:val="both"/>
        <w:rPr>
          <w:rStyle w:val="selectable"/>
        </w:rPr>
      </w:pPr>
      <w:r w:rsidRPr="00C35C43">
        <w:t xml:space="preserve">It is apparent that the SD, hybrid modelling and ABM techniques </w:t>
      </w:r>
      <w:r w:rsidRPr="00C35C43">
        <w:rPr>
          <w:noProof/>
        </w:rPr>
        <w:t>are not commonly used</w:t>
      </w:r>
      <w:r w:rsidRPr="00C35C43">
        <w:t xml:space="preserve"> for RM. The</w:t>
      </w:r>
      <w:r w:rsidR="002F268A" w:rsidRPr="00C35C43">
        <w:t xml:space="preserve">re are </w:t>
      </w:r>
      <w:r w:rsidR="00331DCD" w:rsidRPr="00C35C43">
        <w:t>two</w:t>
      </w:r>
      <w:r w:rsidRPr="00C35C43">
        <w:t xml:space="preserve"> possible </w:t>
      </w:r>
      <w:r w:rsidR="002F268A" w:rsidRPr="00C35C43">
        <w:t>reasons</w:t>
      </w:r>
      <w:r w:rsidRPr="00C35C43">
        <w:t xml:space="preserve"> </w:t>
      </w:r>
      <w:r w:rsidR="00EC0B3E" w:rsidRPr="00C35C43">
        <w:t>for</w:t>
      </w:r>
      <w:r w:rsidR="002F268A" w:rsidRPr="00C35C43">
        <w:t xml:space="preserve"> this. Firstly, SD is often used at a strategic level, policy analysis, while DES tends to study operational/tactical problems</w:t>
      </w:r>
      <w:r w:rsidR="002F268A" w:rsidRPr="00C35C43">
        <w:rPr>
          <w:noProof/>
        </w:rPr>
        <w:t xml:space="preserve"> (Tako and Robinson, 2008:297) that</w:t>
      </w:r>
      <w:r w:rsidR="002F268A" w:rsidRPr="00C35C43">
        <w:t xml:space="preserve"> leans more to RM.</w:t>
      </w:r>
      <w:r w:rsidRPr="00C35C43">
        <w:t xml:space="preserve"> </w:t>
      </w:r>
      <w:r w:rsidR="002F268A" w:rsidRPr="00C35C43">
        <w:t xml:space="preserve">Secondly, </w:t>
      </w:r>
      <w:r w:rsidR="003C6DB2" w:rsidRPr="00C35C43">
        <w:t>ABM</w:t>
      </w:r>
      <w:r w:rsidR="003C6DB2" w:rsidRPr="00C35C43" w:rsidDel="00E67409">
        <w:t xml:space="preserve"> </w:t>
      </w:r>
      <w:r w:rsidR="003C6DB2" w:rsidRPr="00C35C43">
        <w:t>and hybrid modelling are relatively new approaches</w:t>
      </w:r>
      <w:r w:rsidR="003C6DB2" w:rsidRPr="00C35C43">
        <w:rPr>
          <w:rStyle w:val="selectable"/>
          <w:noProof/>
        </w:rPr>
        <w:t xml:space="preserve"> </w:t>
      </w:r>
      <w:r w:rsidR="005D0556" w:rsidRPr="00C35C43">
        <w:rPr>
          <w:rStyle w:val="selectable"/>
          <w:noProof/>
        </w:rPr>
        <w:t>in the healthcare sector</w:t>
      </w:r>
      <w:r w:rsidR="00A2121E" w:rsidRPr="00C35C43">
        <w:rPr>
          <w:rStyle w:val="selectable"/>
          <w:noProof/>
        </w:rPr>
        <w:t>, when compared to DES and SD techniques</w:t>
      </w:r>
      <w:r w:rsidR="005D0556" w:rsidRPr="00C35C43">
        <w:rPr>
          <w:rStyle w:val="selectable"/>
          <w:noProof/>
        </w:rPr>
        <w:t xml:space="preserve"> (table </w:t>
      </w:r>
      <w:r w:rsidR="00A2121E" w:rsidRPr="00C35C43">
        <w:rPr>
          <w:rStyle w:val="selectable"/>
          <w:noProof/>
        </w:rPr>
        <w:t>2.6</w:t>
      </w:r>
      <w:r w:rsidR="005D0556" w:rsidRPr="00C35C43">
        <w:rPr>
          <w:rStyle w:val="selectable"/>
          <w:noProof/>
        </w:rPr>
        <w:t xml:space="preserve">). </w:t>
      </w:r>
      <w:r w:rsidR="003C6DB2" w:rsidRPr="00C35C43">
        <w:rPr>
          <w:rStyle w:val="selectable"/>
          <w:noProof/>
        </w:rPr>
        <w:t>Hence</w:t>
      </w:r>
      <w:r w:rsidR="003C6DB2" w:rsidRPr="00C35C43">
        <w:rPr>
          <w:rStyle w:val="selectable"/>
        </w:rPr>
        <w:t xml:space="preserve">, </w:t>
      </w:r>
      <w:r w:rsidR="00897A95" w:rsidRPr="00C35C43">
        <w:rPr>
          <w:rStyle w:val="selectable"/>
        </w:rPr>
        <w:t xml:space="preserve">there has not been a significant amount of </w:t>
      </w:r>
      <w:r w:rsidR="00AD5CD0" w:rsidRPr="00C35C43">
        <w:rPr>
          <w:rStyle w:val="selectable"/>
        </w:rPr>
        <w:t xml:space="preserve">RM </w:t>
      </w:r>
      <w:r w:rsidR="00897A95" w:rsidRPr="00C35C43">
        <w:rPr>
          <w:rStyle w:val="selectable"/>
        </w:rPr>
        <w:t xml:space="preserve">studies </w:t>
      </w:r>
      <w:r w:rsidR="00AD5CD0" w:rsidRPr="00C35C43">
        <w:rPr>
          <w:rStyle w:val="selectable"/>
        </w:rPr>
        <w:t xml:space="preserve">reviewed </w:t>
      </w:r>
      <w:r w:rsidR="00C034E5" w:rsidRPr="00C35C43">
        <w:rPr>
          <w:rStyle w:val="selectable"/>
        </w:rPr>
        <w:t>for</w:t>
      </w:r>
      <w:r w:rsidR="00AD5CD0" w:rsidRPr="00C35C43">
        <w:rPr>
          <w:rStyle w:val="selectable"/>
        </w:rPr>
        <w:t xml:space="preserve"> </w:t>
      </w:r>
      <w:r w:rsidR="00C034E5" w:rsidRPr="00C35C43">
        <w:rPr>
          <w:rStyle w:val="selectable"/>
        </w:rPr>
        <w:t>using either of these techniques.</w:t>
      </w:r>
      <w:r w:rsidR="00E159B2" w:rsidRPr="00C35C43">
        <w:rPr>
          <w:rStyle w:val="selectable"/>
        </w:rPr>
        <w:t xml:space="preserve"> The</w:t>
      </w:r>
      <w:r w:rsidR="00BE0B52" w:rsidRPr="00C35C43">
        <w:rPr>
          <w:rStyle w:val="selectable"/>
        </w:rPr>
        <w:t xml:space="preserve"> </w:t>
      </w:r>
      <w:r w:rsidR="00E159B2" w:rsidRPr="00C35C43">
        <w:rPr>
          <w:rStyle w:val="selectable"/>
        </w:rPr>
        <w:t>following paragraph pr</w:t>
      </w:r>
      <w:r w:rsidR="00DB1F9D" w:rsidRPr="00C35C43">
        <w:rPr>
          <w:rStyle w:val="selectable"/>
        </w:rPr>
        <w:t>ovide</w:t>
      </w:r>
      <w:r w:rsidR="00E159B2" w:rsidRPr="00C35C43">
        <w:rPr>
          <w:rStyle w:val="selectable"/>
        </w:rPr>
        <w:t xml:space="preserve"> example</w:t>
      </w:r>
      <w:r w:rsidR="00DB1F9D" w:rsidRPr="00C35C43">
        <w:rPr>
          <w:rStyle w:val="selectable"/>
        </w:rPr>
        <w:t>s</w:t>
      </w:r>
      <w:r w:rsidR="00E159B2" w:rsidRPr="00C35C43">
        <w:rPr>
          <w:rStyle w:val="selectable"/>
        </w:rPr>
        <w:t xml:space="preserve"> </w:t>
      </w:r>
      <w:r w:rsidR="0053007A" w:rsidRPr="00C35C43">
        <w:rPr>
          <w:rStyle w:val="selectable"/>
        </w:rPr>
        <w:t xml:space="preserve">of </w:t>
      </w:r>
      <w:r w:rsidR="000E6EF5" w:rsidRPr="00C35C43">
        <w:rPr>
          <w:rStyle w:val="selectable"/>
        </w:rPr>
        <w:t xml:space="preserve">RM </w:t>
      </w:r>
      <w:r w:rsidR="0053007A" w:rsidRPr="00C35C43">
        <w:rPr>
          <w:rStyle w:val="selectable"/>
        </w:rPr>
        <w:t>stud</w:t>
      </w:r>
      <w:r w:rsidR="00DB1F9D" w:rsidRPr="00C35C43">
        <w:rPr>
          <w:rStyle w:val="selectable"/>
        </w:rPr>
        <w:t>ies</w:t>
      </w:r>
      <w:r w:rsidR="00AE1F84" w:rsidRPr="00C35C43">
        <w:rPr>
          <w:rStyle w:val="selectable"/>
        </w:rPr>
        <w:t xml:space="preserve">, respectively by </w:t>
      </w:r>
      <w:r w:rsidR="00C22C4C" w:rsidRPr="00C35C43">
        <w:rPr>
          <w:rStyle w:val="selectable"/>
        </w:rPr>
        <w:t>the</w:t>
      </w:r>
      <w:r w:rsidR="000E6EF5" w:rsidRPr="00C35C43">
        <w:rPr>
          <w:rStyle w:val="selectable"/>
        </w:rPr>
        <w:t>ir</w:t>
      </w:r>
      <w:r w:rsidR="00C22C4C" w:rsidRPr="00C35C43">
        <w:rPr>
          <w:rStyle w:val="selectable"/>
        </w:rPr>
        <w:t xml:space="preserve"> </w:t>
      </w:r>
      <w:r w:rsidR="000E6EF5" w:rsidRPr="00C35C43">
        <w:rPr>
          <w:rStyle w:val="selectable"/>
        </w:rPr>
        <w:t>SM</w:t>
      </w:r>
      <w:r w:rsidR="00C22C4C" w:rsidRPr="00C35C43">
        <w:rPr>
          <w:rStyle w:val="selectable"/>
        </w:rPr>
        <w:t xml:space="preserve"> technique</w:t>
      </w:r>
      <w:r w:rsidR="000E6EF5" w:rsidRPr="00C35C43">
        <w:rPr>
          <w:rStyle w:val="selectable"/>
        </w:rPr>
        <w:t xml:space="preserve"> (</w:t>
      </w:r>
      <w:r w:rsidR="00AE1F84" w:rsidRPr="00C35C43">
        <w:rPr>
          <w:rStyle w:val="selectable"/>
        </w:rPr>
        <w:t>DES, SD, ABM</w:t>
      </w:r>
      <w:r w:rsidR="000E6EF5" w:rsidRPr="00C35C43">
        <w:rPr>
          <w:rStyle w:val="selectable"/>
        </w:rPr>
        <w:t>)</w:t>
      </w:r>
      <w:r w:rsidR="00AE1F84" w:rsidRPr="00C35C43">
        <w:rPr>
          <w:rStyle w:val="selectable"/>
        </w:rPr>
        <w:t>.</w:t>
      </w:r>
    </w:p>
    <w:p w14:paraId="46583C2D" w14:textId="47540EDF" w:rsidR="00BE0B52" w:rsidRPr="00C35C43" w:rsidRDefault="00BE0B52" w:rsidP="0053007A">
      <w:pPr>
        <w:spacing w:after="0" w:line="240" w:lineRule="auto"/>
        <w:ind w:left="450"/>
        <w:jc w:val="both"/>
        <w:rPr>
          <w:rStyle w:val="selectable"/>
        </w:rPr>
      </w:pPr>
    </w:p>
    <w:p w14:paraId="65EA8198" w14:textId="2DDA0735" w:rsidR="0053007A" w:rsidRPr="00C35C43" w:rsidRDefault="00AE1F84" w:rsidP="00907F63">
      <w:pPr>
        <w:spacing w:after="0" w:line="240" w:lineRule="auto"/>
        <w:ind w:left="450"/>
        <w:jc w:val="both"/>
      </w:pPr>
      <w:r w:rsidRPr="00996425">
        <w:rPr>
          <w:rStyle w:val="selectable"/>
          <w:lang w:val="fr-FR"/>
        </w:rPr>
        <w:t xml:space="preserve">Firstly, the DES </w:t>
      </w:r>
      <w:r w:rsidR="000E6EF5" w:rsidRPr="00996425">
        <w:rPr>
          <w:rStyle w:val="selectable"/>
          <w:lang w:val="fr-FR"/>
        </w:rPr>
        <w:t>technique</w:t>
      </w:r>
      <w:r w:rsidRPr="00996425">
        <w:rPr>
          <w:rStyle w:val="selectable"/>
          <w:lang w:val="fr-FR"/>
        </w:rPr>
        <w:t xml:space="preserve">. </w:t>
      </w:r>
      <w:r w:rsidRPr="00996425">
        <w:rPr>
          <w:lang w:val="fr-FR"/>
        </w:rPr>
        <w:t xml:space="preserve">Pulat </w:t>
      </w:r>
      <w:r w:rsidRPr="00996425">
        <w:rPr>
          <w:i/>
          <w:iCs/>
          <w:lang w:val="fr-FR"/>
        </w:rPr>
        <w:t>et al.</w:t>
      </w:r>
      <w:r w:rsidRPr="00996425">
        <w:rPr>
          <w:lang w:val="fr-FR"/>
        </w:rPr>
        <w:t xml:space="preserve"> </w:t>
      </w:r>
      <w:r w:rsidRPr="00C35C43">
        <w:t>(2001)</w:t>
      </w:r>
      <w:r w:rsidR="00C22C4C" w:rsidRPr="00C35C43">
        <w:t xml:space="preserve">, VanBerkel </w:t>
      </w:r>
      <w:r w:rsidR="00C22C4C" w:rsidRPr="00C35C43">
        <w:rPr>
          <w:i/>
          <w:iCs/>
        </w:rPr>
        <w:t>et al.</w:t>
      </w:r>
      <w:r w:rsidR="00C22C4C" w:rsidRPr="00C35C43">
        <w:t xml:space="preserve"> (2007) </w:t>
      </w:r>
      <w:r w:rsidR="006F2DE8" w:rsidRPr="00C35C43">
        <w:t xml:space="preserve">and Palvannan </w:t>
      </w:r>
      <w:r w:rsidR="006F2DE8" w:rsidRPr="00C35C43">
        <w:rPr>
          <w:i/>
          <w:iCs/>
        </w:rPr>
        <w:t>et al.</w:t>
      </w:r>
      <w:r w:rsidR="006F2DE8" w:rsidRPr="00C35C43">
        <w:t xml:space="preserve"> (2010) </w:t>
      </w:r>
      <w:r w:rsidR="008805F8" w:rsidRPr="00C35C43">
        <w:t xml:space="preserve">applied RM to </w:t>
      </w:r>
      <w:r w:rsidRPr="00C35C43">
        <w:t>predict the number of beds required</w:t>
      </w:r>
      <w:r w:rsidR="00C22C4C" w:rsidRPr="00C35C43">
        <w:t xml:space="preserve"> </w:t>
      </w:r>
      <w:r w:rsidRPr="00C35C43">
        <w:t xml:space="preserve">to </w:t>
      </w:r>
      <w:r w:rsidR="008805F8" w:rsidRPr="00C35C43">
        <w:t>meet</w:t>
      </w:r>
      <w:r w:rsidR="00C22C4C" w:rsidRPr="00C35C43">
        <w:t xml:space="preserve"> the</w:t>
      </w:r>
      <w:r w:rsidR="008805F8" w:rsidRPr="00C35C43">
        <w:t>ir</w:t>
      </w:r>
      <w:r w:rsidR="00C22C4C" w:rsidRPr="00C35C43">
        <w:t xml:space="preserve"> </w:t>
      </w:r>
      <w:r w:rsidR="008805F8" w:rsidRPr="00C35C43">
        <w:t xml:space="preserve">healthcare </w:t>
      </w:r>
      <w:r w:rsidR="00C22C4C" w:rsidRPr="00C35C43">
        <w:t xml:space="preserve">service demand. Spry </w:t>
      </w:r>
      <w:r w:rsidR="00C22C4C" w:rsidRPr="00C35C43">
        <w:rPr>
          <w:i/>
          <w:iCs/>
        </w:rPr>
        <w:t>et al.</w:t>
      </w:r>
      <w:r w:rsidR="00C22C4C" w:rsidRPr="00C35C43">
        <w:t xml:space="preserve"> (2005) used RM analysis to predict the ideal scheduling policy of resources (e.g. doctors, SureMed machines) in improving the</w:t>
      </w:r>
      <w:r w:rsidR="008805F8" w:rsidRPr="00C35C43">
        <w:t xml:space="preserve"> </w:t>
      </w:r>
      <w:r w:rsidR="00C22C4C" w:rsidRPr="00C35C43">
        <w:t xml:space="preserve">performance of </w:t>
      </w:r>
      <w:r w:rsidR="008805F8" w:rsidRPr="00C35C43">
        <w:t>a</w:t>
      </w:r>
      <w:r w:rsidR="00C22C4C" w:rsidRPr="00C35C43">
        <w:t xml:space="preserve"> medical centre. </w:t>
      </w:r>
      <w:r w:rsidR="008805F8" w:rsidRPr="00C35C43">
        <w:t>Meanwhile</w:t>
      </w:r>
      <w:r w:rsidR="00C22C4C" w:rsidRPr="00C35C43">
        <w:t xml:space="preserve">, Ahmed </w:t>
      </w:r>
      <w:r w:rsidR="00FF5681" w:rsidRPr="00C35C43">
        <w:rPr>
          <w:i/>
          <w:iCs/>
        </w:rPr>
        <w:t>et al.</w:t>
      </w:r>
      <w:r w:rsidR="00C22C4C" w:rsidRPr="00C35C43">
        <w:t xml:space="preserve"> (2009)</w:t>
      </w:r>
      <w:r w:rsidR="008805F8" w:rsidRPr="00C35C43">
        <w:t xml:space="preserve"> evaluated the impact of </w:t>
      </w:r>
      <w:r w:rsidR="00C4543A" w:rsidRPr="00C35C43">
        <w:t>changing</w:t>
      </w:r>
      <w:r w:rsidR="008805F8" w:rsidRPr="00C35C43">
        <w:t xml:space="preserve"> staffing levels (e.g. receptions, lab technicians) in achieving service efficiency, while being subjected to budget constraints.</w:t>
      </w:r>
      <w:r w:rsidR="00E770A1" w:rsidRPr="00C35C43">
        <w:t xml:space="preserve"> </w:t>
      </w:r>
      <w:r w:rsidR="000E6EF5" w:rsidRPr="00C35C43">
        <w:t xml:space="preserve">Secondly, the SD </w:t>
      </w:r>
      <w:r w:rsidR="000E6EF5" w:rsidRPr="00C35C43">
        <w:rPr>
          <w:rStyle w:val="selectable"/>
        </w:rPr>
        <w:t>technique</w:t>
      </w:r>
      <w:r w:rsidR="002F7D86" w:rsidRPr="00C35C43">
        <w:rPr>
          <w:rStyle w:val="selectable"/>
        </w:rPr>
        <w:t xml:space="preserve"> </w:t>
      </w:r>
      <w:r w:rsidR="000776DE" w:rsidRPr="00C35C43">
        <w:rPr>
          <w:rStyle w:val="selectable"/>
        </w:rPr>
        <w:t>w</w:t>
      </w:r>
      <w:r w:rsidR="0032151F" w:rsidRPr="00C35C43">
        <w:rPr>
          <w:rStyle w:val="selectable"/>
        </w:rPr>
        <w:t>as</w:t>
      </w:r>
      <w:r w:rsidR="000776DE" w:rsidRPr="00C35C43">
        <w:rPr>
          <w:rStyle w:val="selectable"/>
        </w:rPr>
        <w:t xml:space="preserve"> used for policy </w:t>
      </w:r>
      <w:r w:rsidR="002F7D86" w:rsidRPr="00C35C43">
        <w:rPr>
          <w:rStyle w:val="selectable"/>
        </w:rPr>
        <w:t xml:space="preserve">and RM </w:t>
      </w:r>
      <w:r w:rsidR="000776DE" w:rsidRPr="00C35C43">
        <w:rPr>
          <w:rStyle w:val="selectable"/>
        </w:rPr>
        <w:t>analys</w:t>
      </w:r>
      <w:r w:rsidR="002F7D86" w:rsidRPr="00C35C43">
        <w:rPr>
          <w:rStyle w:val="selectable"/>
        </w:rPr>
        <w:t>e</w:t>
      </w:r>
      <w:r w:rsidR="000776DE" w:rsidRPr="00C35C43">
        <w:rPr>
          <w:rStyle w:val="selectable"/>
        </w:rPr>
        <w:t>s</w:t>
      </w:r>
      <w:r w:rsidR="002F7D86" w:rsidRPr="00C35C43">
        <w:rPr>
          <w:rStyle w:val="selectable"/>
        </w:rPr>
        <w:t xml:space="preserve"> </w:t>
      </w:r>
      <w:r w:rsidR="002F7D86" w:rsidRPr="00C35C43">
        <w:t>for relieving pressure (e.g. waiting time) on health services</w:t>
      </w:r>
      <w:r w:rsidR="000776DE" w:rsidRPr="00C35C43">
        <w:t>.</w:t>
      </w:r>
      <w:r w:rsidR="000776DE" w:rsidRPr="00C35C43">
        <w:rPr>
          <w:rStyle w:val="selectable"/>
        </w:rPr>
        <w:t xml:space="preserve"> </w:t>
      </w:r>
      <w:r w:rsidR="000776DE" w:rsidRPr="00C35C43">
        <w:t xml:space="preserve">Wolstenholme (1999) and Lane </w:t>
      </w:r>
      <w:r w:rsidR="000776DE" w:rsidRPr="00C35C43">
        <w:rPr>
          <w:i/>
        </w:rPr>
        <w:t>et al.</w:t>
      </w:r>
      <w:r w:rsidR="000776DE" w:rsidRPr="00C35C43">
        <w:t xml:space="preserve"> (2000) applied RM to predict the effects on making changes in bed capacity, while </w:t>
      </w:r>
      <w:r w:rsidR="002F7D86" w:rsidRPr="00C35C43">
        <w:t xml:space="preserve">Taylor </w:t>
      </w:r>
      <w:r w:rsidR="002F7D86" w:rsidRPr="00C35C43">
        <w:rPr>
          <w:i/>
        </w:rPr>
        <w:t>et al.</w:t>
      </w:r>
      <w:r w:rsidR="002F7D86" w:rsidRPr="00C35C43">
        <w:t xml:space="preserve"> (2005) for </w:t>
      </w:r>
      <w:r w:rsidR="000776DE" w:rsidRPr="00C35C43">
        <w:t>resource proficiency</w:t>
      </w:r>
      <w:r w:rsidR="0032151F" w:rsidRPr="00C35C43">
        <w:t xml:space="preserve"> (e.g. novice, expert)</w:t>
      </w:r>
      <w:r w:rsidR="002F7D86" w:rsidRPr="00C35C43">
        <w:t>.</w:t>
      </w:r>
      <w:r w:rsidR="00E770A1" w:rsidRPr="00C35C43">
        <w:t xml:space="preserve"> </w:t>
      </w:r>
      <w:r w:rsidR="002F7D86" w:rsidRPr="00C35C43">
        <w:t xml:space="preserve">Thirdly, the ABM technique. </w:t>
      </w:r>
      <w:r w:rsidR="00924600" w:rsidRPr="00C35C43">
        <w:rPr>
          <w:rStyle w:val="selectable"/>
        </w:rPr>
        <w:t xml:space="preserve">Aringhieri </w:t>
      </w:r>
      <w:r w:rsidR="00924600" w:rsidRPr="00C35C43">
        <w:rPr>
          <w:rStyle w:val="selectable"/>
          <w:i/>
        </w:rPr>
        <w:t>et al.</w:t>
      </w:r>
      <w:r w:rsidR="00924600" w:rsidRPr="00C35C43">
        <w:rPr>
          <w:rStyle w:val="selectable"/>
        </w:rPr>
        <w:t xml:space="preserve"> (2007) </w:t>
      </w:r>
      <w:r w:rsidR="00924600" w:rsidRPr="00C35C43">
        <w:t xml:space="preserve">used RM analysis to predict </w:t>
      </w:r>
      <w:r w:rsidR="00924600" w:rsidRPr="00C35C43">
        <w:rPr>
          <w:rStyle w:val="selectable"/>
        </w:rPr>
        <w:t xml:space="preserve">the </w:t>
      </w:r>
      <w:r w:rsidR="00924600" w:rsidRPr="00C35C43">
        <w:t xml:space="preserve">number of post locations and ambulances required </w:t>
      </w:r>
      <w:r w:rsidR="00924600" w:rsidRPr="00C35C43">
        <w:rPr>
          <w:rStyle w:val="selectable"/>
        </w:rPr>
        <w:t>to optimise the response time</w:t>
      </w:r>
      <w:r w:rsidR="00E770A1" w:rsidRPr="00C35C43">
        <w:rPr>
          <w:rStyle w:val="selectable"/>
        </w:rPr>
        <w:t xml:space="preserve"> for </w:t>
      </w:r>
      <w:r w:rsidR="0032151F" w:rsidRPr="00C35C43">
        <w:rPr>
          <w:rStyle w:val="selectable"/>
        </w:rPr>
        <w:t>an emergency care</w:t>
      </w:r>
      <w:r w:rsidR="00E770A1" w:rsidRPr="00C35C43">
        <w:rPr>
          <w:rStyle w:val="selectable"/>
        </w:rPr>
        <w:t xml:space="preserve"> service;</w:t>
      </w:r>
      <w:r w:rsidR="00924600" w:rsidRPr="00C35C43">
        <w:rPr>
          <w:rStyle w:val="selectable"/>
        </w:rPr>
        <w:t xml:space="preserve"> </w:t>
      </w:r>
      <w:r w:rsidR="00E770A1" w:rsidRPr="00C35C43">
        <w:rPr>
          <w:rStyle w:val="selectable"/>
        </w:rPr>
        <w:t xml:space="preserve">while, Wang </w:t>
      </w:r>
      <w:r w:rsidR="00E770A1" w:rsidRPr="00C35C43">
        <w:rPr>
          <w:rStyle w:val="selectable"/>
          <w:i/>
        </w:rPr>
        <w:t>et al.</w:t>
      </w:r>
      <w:r w:rsidR="00E770A1" w:rsidRPr="00C35C43">
        <w:rPr>
          <w:rStyle w:val="selectable"/>
        </w:rPr>
        <w:t xml:space="preserve"> (2012) for </w:t>
      </w:r>
      <w:r w:rsidR="00E770A1" w:rsidRPr="00C35C43">
        <w:t xml:space="preserve">ambulances and hospital beds. </w:t>
      </w:r>
      <w:r w:rsidR="00E770A1" w:rsidRPr="00C35C43">
        <w:rPr>
          <w:rStyle w:val="selectable"/>
        </w:rPr>
        <w:t xml:space="preserve">Taboada </w:t>
      </w:r>
      <w:r w:rsidR="00E770A1" w:rsidRPr="00C35C43">
        <w:rPr>
          <w:rStyle w:val="selectable"/>
          <w:i/>
        </w:rPr>
        <w:t>et al.</w:t>
      </w:r>
      <w:r w:rsidR="00E770A1" w:rsidRPr="00C35C43">
        <w:rPr>
          <w:rStyle w:val="selectable"/>
        </w:rPr>
        <w:t xml:space="preserve"> </w:t>
      </w:r>
      <w:r w:rsidR="00E770A1" w:rsidRPr="00C35C43">
        <w:t xml:space="preserve">(2011) </w:t>
      </w:r>
      <w:r w:rsidR="00C4543A" w:rsidRPr="00C35C43">
        <w:t xml:space="preserve">evaluated the impact of changing staffing </w:t>
      </w:r>
      <w:r w:rsidR="0032151F" w:rsidRPr="00C35C43">
        <w:t>levels</w:t>
      </w:r>
      <w:r w:rsidR="00C4543A" w:rsidRPr="00C35C43">
        <w:t xml:space="preserve"> </w:t>
      </w:r>
      <w:r w:rsidR="0032151F" w:rsidRPr="00C35C43">
        <w:t xml:space="preserve">with </w:t>
      </w:r>
      <w:r w:rsidR="00C4543A" w:rsidRPr="00C35C43">
        <w:t>different proficiency</w:t>
      </w:r>
      <w:r w:rsidR="0032151F" w:rsidRPr="00C35C43">
        <w:t xml:space="preserve"> </w:t>
      </w:r>
      <w:r w:rsidR="00C4543A" w:rsidRPr="00C35C43">
        <w:t>for RM analysis</w:t>
      </w:r>
      <w:r w:rsidR="0032151F" w:rsidRPr="00C35C43">
        <w:t xml:space="preserve"> in improving an emergency department.</w:t>
      </w:r>
      <w:r w:rsidR="0053007A" w:rsidRPr="00C35C43">
        <w:t xml:space="preserve">  </w:t>
      </w:r>
    </w:p>
    <w:p w14:paraId="34D2CF66" w14:textId="77777777" w:rsidR="00714123" w:rsidRPr="00C35C43" w:rsidRDefault="00714123" w:rsidP="001D028E">
      <w:pPr>
        <w:spacing w:after="0" w:line="240" w:lineRule="auto"/>
        <w:jc w:val="both"/>
      </w:pPr>
    </w:p>
    <w:p w14:paraId="6B08B113" w14:textId="39F7D033" w:rsidR="004B1657" w:rsidRPr="00C35C43" w:rsidRDefault="00A175AF">
      <w:pPr>
        <w:pStyle w:val="Heading3"/>
      </w:pPr>
      <w:bookmarkStart w:id="129" w:name="_Toc18494833"/>
      <w:r w:rsidRPr="00C35C43">
        <w:t>Discussion</w:t>
      </w:r>
      <w:bookmarkEnd w:id="129"/>
    </w:p>
    <w:p w14:paraId="7860103F" w14:textId="3B671F55" w:rsidR="004B1657" w:rsidRPr="00C35C43" w:rsidRDefault="004B1657">
      <w:pPr>
        <w:spacing w:after="0" w:line="240" w:lineRule="auto"/>
        <w:ind w:left="426"/>
        <w:jc w:val="both"/>
        <w:rPr>
          <w:b/>
          <w:u w:val="single"/>
        </w:rPr>
      </w:pPr>
    </w:p>
    <w:p w14:paraId="78D7F597" w14:textId="28B9E47C" w:rsidR="006E26BE" w:rsidRPr="00C35C43" w:rsidRDefault="0093662A" w:rsidP="007F0F52">
      <w:pPr>
        <w:spacing w:after="0" w:line="240" w:lineRule="auto"/>
        <w:ind w:left="270"/>
        <w:jc w:val="both"/>
      </w:pPr>
      <w:r w:rsidRPr="00C35C43">
        <w:t xml:space="preserve">This review </w:t>
      </w:r>
      <w:r w:rsidR="00B914CA" w:rsidRPr="00C35C43">
        <w:t xml:space="preserve">is </w:t>
      </w:r>
      <w:r w:rsidR="00C013FC" w:rsidRPr="00C35C43">
        <w:t xml:space="preserve">set out to provide a review </w:t>
      </w:r>
      <w:r w:rsidR="00AC00A7" w:rsidRPr="00C35C43">
        <w:t xml:space="preserve">of </w:t>
      </w:r>
      <w:r w:rsidR="00E95161" w:rsidRPr="00C35C43">
        <w:t xml:space="preserve">referenced </w:t>
      </w:r>
      <w:r w:rsidR="00AC00A7" w:rsidRPr="00C35C43">
        <w:t>studies included in the reviews</w:t>
      </w:r>
      <w:r w:rsidR="0052607B" w:rsidRPr="00C35C43">
        <w:t>, which</w:t>
      </w:r>
      <w:r w:rsidR="00C013FC" w:rsidRPr="00C35C43">
        <w:t xml:space="preserve"> report</w:t>
      </w:r>
      <w:r w:rsidR="0052607B" w:rsidRPr="00C35C43">
        <w:t>ed</w:t>
      </w:r>
      <w:r w:rsidR="00C013FC" w:rsidRPr="00C35C43">
        <w:t xml:space="preserve"> on the use of simulation-based RM in HC-OR.</w:t>
      </w:r>
      <w:r w:rsidR="00AC00A7" w:rsidRPr="00C35C43">
        <w:t xml:space="preserve"> </w:t>
      </w:r>
      <w:r w:rsidR="00C87BE8" w:rsidRPr="00C35C43">
        <w:t xml:space="preserve">RM is </w:t>
      </w:r>
      <w:r w:rsidR="00C87BE8" w:rsidRPr="00C35C43">
        <w:rPr>
          <w:noProof/>
        </w:rPr>
        <w:t>a common</w:t>
      </w:r>
      <w:r w:rsidR="00C87BE8" w:rsidRPr="00C35C43">
        <w:t xml:space="preserve"> feature in OR studies </w:t>
      </w:r>
      <w:r w:rsidR="004761A2" w:rsidRPr="00C35C43">
        <w:t xml:space="preserve">(Lehaney </w:t>
      </w:r>
      <w:r w:rsidR="004761A2" w:rsidRPr="00C35C43">
        <w:rPr>
          <w:i/>
        </w:rPr>
        <w:t>et al.</w:t>
      </w:r>
      <w:r w:rsidR="004761A2" w:rsidRPr="00C35C43">
        <w:t xml:space="preserve">, 1995, Stein </w:t>
      </w:r>
      <w:r w:rsidR="004761A2" w:rsidRPr="00C35C43">
        <w:rPr>
          <w:i/>
        </w:rPr>
        <w:t>et al.</w:t>
      </w:r>
      <w:r w:rsidR="004761A2" w:rsidRPr="00C35C43">
        <w:t xml:space="preserve">, 2012, Papi and Pontecorvi, 2014, Borri </w:t>
      </w:r>
      <w:r w:rsidR="004761A2" w:rsidRPr="00C35C43">
        <w:rPr>
          <w:i/>
        </w:rPr>
        <w:t>et al.</w:t>
      </w:r>
      <w:r w:rsidR="004761A2" w:rsidRPr="00C35C43">
        <w:t>, 2016)</w:t>
      </w:r>
      <w:r w:rsidR="00C87BE8" w:rsidRPr="00C35C43">
        <w:t>. There are</w:t>
      </w:r>
      <w:r w:rsidR="005144C1" w:rsidRPr="00C35C43">
        <w:t xml:space="preserve"> </w:t>
      </w:r>
      <w:r w:rsidR="00551350" w:rsidRPr="00C35C43">
        <w:t xml:space="preserve">various techniques applicable </w:t>
      </w:r>
      <w:r w:rsidR="007923B2" w:rsidRPr="00C35C43">
        <w:t xml:space="preserve">for </w:t>
      </w:r>
      <w:r w:rsidR="002815E8" w:rsidRPr="00C35C43">
        <w:t xml:space="preserve">simulation-based </w:t>
      </w:r>
      <w:r w:rsidR="007923B2" w:rsidRPr="00C35C43">
        <w:t>RM</w:t>
      </w:r>
      <w:r w:rsidR="005B37EF" w:rsidRPr="00C35C43">
        <w:t>; thus,</w:t>
      </w:r>
      <w:r w:rsidR="007923B2" w:rsidRPr="00C35C43">
        <w:t xml:space="preserve"> this review </w:t>
      </w:r>
      <w:r w:rsidR="00FF6830" w:rsidRPr="00C35C43">
        <w:t>presents</w:t>
      </w:r>
      <w:r w:rsidR="002815E8" w:rsidRPr="00C35C43">
        <w:t xml:space="preserve"> </w:t>
      </w:r>
      <w:r w:rsidR="00551350" w:rsidRPr="00C35C43">
        <w:t>the technique</w:t>
      </w:r>
      <w:r w:rsidR="002815E8" w:rsidRPr="00C35C43">
        <w:t>s</w:t>
      </w:r>
      <w:r w:rsidR="00103BBB" w:rsidRPr="00C35C43">
        <w:t xml:space="preserve"> identified. </w:t>
      </w:r>
    </w:p>
    <w:p w14:paraId="0AE665D2" w14:textId="6D6A61C8" w:rsidR="00EF639B" w:rsidRPr="00C35C43" w:rsidRDefault="00EF639B" w:rsidP="007F0F52">
      <w:pPr>
        <w:spacing w:after="0" w:line="240" w:lineRule="auto"/>
        <w:jc w:val="both"/>
      </w:pPr>
    </w:p>
    <w:p w14:paraId="51C66C08" w14:textId="64520800" w:rsidR="00336F02" w:rsidRPr="00C35C43" w:rsidRDefault="009B5BD9" w:rsidP="004B1732">
      <w:pPr>
        <w:spacing w:after="0" w:line="240" w:lineRule="auto"/>
        <w:ind w:left="270"/>
        <w:jc w:val="both"/>
      </w:pPr>
      <w:r w:rsidRPr="00C35C43">
        <w:t xml:space="preserve">The reviewed studies showed that </w:t>
      </w:r>
      <w:r w:rsidR="00AA4344" w:rsidRPr="00C35C43">
        <w:t>a majority of studies used DES</w:t>
      </w:r>
      <w:r w:rsidR="001566AE" w:rsidRPr="00C35C43">
        <w:t xml:space="preserve"> </w:t>
      </w:r>
      <w:r w:rsidRPr="00C35C43">
        <w:t xml:space="preserve">technique </w:t>
      </w:r>
      <w:r w:rsidR="00FD1DDD" w:rsidRPr="00C35C43">
        <w:t xml:space="preserve">for </w:t>
      </w:r>
      <w:r w:rsidR="000B6789" w:rsidRPr="00C35C43">
        <w:t>RM</w:t>
      </w:r>
      <w:r w:rsidRPr="00C35C43">
        <w:t>,</w:t>
      </w:r>
      <w:r w:rsidR="0079622D" w:rsidRPr="00C35C43">
        <w:t xml:space="preserve"> given </w:t>
      </w:r>
      <w:r w:rsidR="0052607B" w:rsidRPr="00C35C43">
        <w:t>a</w:t>
      </w:r>
      <w:r w:rsidR="0079622D" w:rsidRPr="00C35C43">
        <w:t xml:space="preserve"> large number of studies </w:t>
      </w:r>
      <w:r w:rsidR="00103481" w:rsidRPr="00C35C43">
        <w:t>found in this review</w:t>
      </w:r>
      <w:r w:rsidR="0079622D" w:rsidRPr="00C35C43">
        <w:t xml:space="preserve">. </w:t>
      </w:r>
      <w:r w:rsidR="00103481" w:rsidRPr="00C35C43">
        <w:t>This technique</w:t>
      </w:r>
      <w:r w:rsidRPr="00C35C43">
        <w:t xml:space="preserve"> is used to identify the source of delays </w:t>
      </w:r>
      <w:r w:rsidRPr="00C35C43">
        <w:rPr>
          <w:noProof/>
        </w:rPr>
        <w:t>and</w:t>
      </w:r>
      <w:r w:rsidRPr="00C35C43">
        <w:t xml:space="preserve"> bottlenecks in the healthcare service, test 'what-if' scenarios for service redesign, and search for the best and feasible solution to relax the constraints.</w:t>
      </w:r>
      <w:r w:rsidR="007F0F52" w:rsidRPr="00C35C43">
        <w:t xml:space="preserve"> </w:t>
      </w:r>
      <w:r w:rsidR="00A64F7F" w:rsidRPr="00C35C43">
        <w:rPr>
          <w:noProof/>
        </w:rPr>
        <w:t>P</w:t>
      </w:r>
      <w:r w:rsidR="00A64F7F" w:rsidRPr="00C35C43">
        <w:t>revious SM guidelines</w:t>
      </w:r>
      <w:r w:rsidR="004B1732" w:rsidRPr="00C35C43">
        <w:t xml:space="preserve"> </w:t>
      </w:r>
      <w:r w:rsidR="00A64F7F" w:rsidRPr="00C35C43">
        <w:t>(Marshall et al., 2015b</w:t>
      </w:r>
      <w:r w:rsidR="004B1732" w:rsidRPr="00C35C43">
        <w:t xml:space="preserve">, </w:t>
      </w:r>
      <w:r w:rsidR="00A64F7F" w:rsidRPr="00C35C43">
        <w:t xml:space="preserve">Karnon </w:t>
      </w:r>
      <w:r w:rsidR="00A64F7F" w:rsidRPr="00C35C43">
        <w:rPr>
          <w:i/>
        </w:rPr>
        <w:t>et al.</w:t>
      </w:r>
      <w:r w:rsidR="00A64F7F" w:rsidRPr="00C35C43">
        <w:t>, 2012</w:t>
      </w:r>
      <w:r w:rsidR="004B1732" w:rsidRPr="00C35C43">
        <w:t xml:space="preserve">, Brennan </w:t>
      </w:r>
      <w:r w:rsidR="004B1732" w:rsidRPr="00C35C43">
        <w:rPr>
          <w:i/>
        </w:rPr>
        <w:t>et al.</w:t>
      </w:r>
      <w:r w:rsidR="004B1732" w:rsidRPr="00C35C43">
        <w:t xml:space="preserve">, 2006) </w:t>
      </w:r>
      <w:r w:rsidR="00A64F7F" w:rsidRPr="00C35C43">
        <w:t>also recommend the use of DES</w:t>
      </w:r>
      <w:r w:rsidR="004B1732" w:rsidRPr="00C35C43">
        <w:t xml:space="preserve"> </w:t>
      </w:r>
      <w:r w:rsidR="00A64F7F" w:rsidRPr="00C35C43">
        <w:t xml:space="preserve">for RM. For example, </w:t>
      </w:r>
      <w:r w:rsidR="004B1732" w:rsidRPr="00C35C43">
        <w:t xml:space="preserve">Marshall </w:t>
      </w:r>
      <w:r w:rsidR="004B1732" w:rsidRPr="00C35C43">
        <w:rPr>
          <w:i/>
          <w:iCs/>
        </w:rPr>
        <w:t>et al.</w:t>
      </w:r>
      <w:r w:rsidR="004B1732" w:rsidRPr="00C35C43">
        <w:t xml:space="preserve"> r</w:t>
      </w:r>
      <w:r w:rsidR="00A64F7F" w:rsidRPr="00C35C43">
        <w:t xml:space="preserve">ecommended </w:t>
      </w:r>
      <w:r w:rsidR="004B1732" w:rsidRPr="00C35C43">
        <w:t>to select this technique</w:t>
      </w:r>
      <w:r w:rsidR="00A64F7F" w:rsidRPr="00C35C43">
        <w:t>,</w:t>
      </w:r>
      <w:r w:rsidR="00A64F7F" w:rsidRPr="00C35C43">
        <w:rPr>
          <w:noProof/>
        </w:rPr>
        <w:t xml:space="preserve"> </w:t>
      </w:r>
      <w:r w:rsidR="00A64F7F" w:rsidRPr="00C35C43">
        <w:t xml:space="preserve">if the queue and waiting times are a big concern when SM, which are criteria for RM. </w:t>
      </w:r>
      <w:r w:rsidR="00336F02" w:rsidRPr="00C35C43">
        <w:t xml:space="preserve">Hence, this could be the reason why DES is widely used in field of HC-OR for RM, when compared to </w:t>
      </w:r>
      <w:r w:rsidR="00A64F7F" w:rsidRPr="00C35C43">
        <w:t xml:space="preserve">the </w:t>
      </w:r>
      <w:r w:rsidR="00336F02" w:rsidRPr="00C35C43">
        <w:t>SD and ABM techniques.</w:t>
      </w:r>
    </w:p>
    <w:p w14:paraId="64BC47BB" w14:textId="2618ACCC" w:rsidR="00274895" w:rsidRPr="00C35C43" w:rsidRDefault="00274895" w:rsidP="00827CDC">
      <w:pPr>
        <w:spacing w:after="0" w:line="240" w:lineRule="auto"/>
        <w:jc w:val="both"/>
      </w:pPr>
    </w:p>
    <w:p w14:paraId="22877B18" w14:textId="20DEAA46" w:rsidR="00121147" w:rsidRPr="00C35C43" w:rsidRDefault="00144034" w:rsidP="00121147">
      <w:pPr>
        <w:spacing w:after="0" w:line="240" w:lineRule="auto"/>
        <w:ind w:left="270"/>
        <w:jc w:val="both"/>
      </w:pPr>
      <w:r w:rsidRPr="00C35C43">
        <w:rPr>
          <w:noProof/>
        </w:rPr>
        <w:t>The researcher</w:t>
      </w:r>
      <w:r w:rsidR="00274895" w:rsidRPr="00C35C43">
        <w:t xml:space="preserve"> acknowledge</w:t>
      </w:r>
      <w:r w:rsidRPr="00C35C43">
        <w:t>s</w:t>
      </w:r>
      <w:r w:rsidR="00274895" w:rsidRPr="00C35C43">
        <w:t xml:space="preserve"> that there are limitations to this review</w:t>
      </w:r>
      <w:r w:rsidR="00121147" w:rsidRPr="00C35C43">
        <w:t xml:space="preserve">. First, </w:t>
      </w:r>
      <w:r w:rsidR="00274895" w:rsidRPr="00C35C43">
        <w:t xml:space="preserve">not all </w:t>
      </w:r>
      <w:r w:rsidR="00163692" w:rsidRPr="00C35C43">
        <w:t>studies were</w:t>
      </w:r>
      <w:r w:rsidR="00274895" w:rsidRPr="00C35C43">
        <w:t xml:space="preserve"> accessible for data extraction. </w:t>
      </w:r>
      <w:r w:rsidR="00163692" w:rsidRPr="00C35C43">
        <w:t>F</w:t>
      </w:r>
      <w:r w:rsidR="007E0BF2" w:rsidRPr="00C35C43">
        <w:t>ive</w:t>
      </w:r>
      <w:r w:rsidR="00163692" w:rsidRPr="00C35C43">
        <w:t xml:space="preserve"> (Brailsford </w:t>
      </w:r>
      <w:r w:rsidR="00163692" w:rsidRPr="00C35C43">
        <w:rPr>
          <w:i/>
        </w:rPr>
        <w:t>et al.,</w:t>
      </w:r>
      <w:r w:rsidR="00163692" w:rsidRPr="00C35C43">
        <w:t xml:space="preserve"> 2009, </w:t>
      </w:r>
      <w:r w:rsidR="007E0BF2" w:rsidRPr="00C35C43">
        <w:t>Verbano</w:t>
      </w:r>
      <w:r w:rsidR="007E0BF2" w:rsidRPr="00C35C43">
        <w:rPr>
          <w:i/>
        </w:rPr>
        <w:t xml:space="preserve"> et al.</w:t>
      </w:r>
      <w:r w:rsidR="007E0BF2" w:rsidRPr="00C35C43">
        <w:t xml:space="preserve">, 2013, Mielczarek, 2016, Zhang, 2018, Long </w:t>
      </w:r>
      <w:r w:rsidR="007E0BF2" w:rsidRPr="00C35C43">
        <w:rPr>
          <w:i/>
        </w:rPr>
        <w:t>et al.</w:t>
      </w:r>
      <w:r w:rsidR="007E0BF2" w:rsidRPr="00C35C43">
        <w:t>, 2018</w:t>
      </w:r>
      <w:r w:rsidR="00163692" w:rsidRPr="00C35C43">
        <w:t xml:space="preserve">) out of the </w:t>
      </w:r>
      <w:r w:rsidR="00EF4B69" w:rsidRPr="00C35C43">
        <w:t>fifty</w:t>
      </w:r>
      <w:r w:rsidR="00163692" w:rsidRPr="00C35C43">
        <w:t xml:space="preserve"> reviews had </w:t>
      </w:r>
      <w:r w:rsidR="00906987" w:rsidRPr="00C35C43">
        <w:t xml:space="preserve">a </w:t>
      </w:r>
      <w:r w:rsidR="00163692" w:rsidRPr="00C35C43">
        <w:t xml:space="preserve">problem with missing references. In response to this problem, </w:t>
      </w:r>
      <w:r w:rsidR="00163692" w:rsidRPr="00C35C43">
        <w:rPr>
          <w:noProof/>
        </w:rPr>
        <w:t>the</w:t>
      </w:r>
      <w:r w:rsidR="00163692" w:rsidRPr="00C35C43">
        <w:t xml:space="preserve"> authors were contacted to request for the full list of references but no reply</w:t>
      </w:r>
      <w:r w:rsidR="00C95E24" w:rsidRPr="00C35C43">
        <w:t xml:space="preserve"> was received</w:t>
      </w:r>
      <w:r w:rsidR="00163692" w:rsidRPr="00C35C43">
        <w:t xml:space="preserve">. </w:t>
      </w:r>
      <w:r w:rsidR="00C95E24" w:rsidRPr="00C35C43">
        <w:t>H</w:t>
      </w:r>
      <w:r w:rsidR="00163692" w:rsidRPr="00C35C43">
        <w:t>aving the authors</w:t>
      </w:r>
      <w:r w:rsidR="00C95E24" w:rsidRPr="00C35C43">
        <w:t>’</w:t>
      </w:r>
      <w:r w:rsidR="00163692" w:rsidRPr="00C35C43">
        <w:t xml:space="preserve"> respon</w:t>
      </w:r>
      <w:r w:rsidR="00C95E24" w:rsidRPr="00C35C43">
        <w:t>ses</w:t>
      </w:r>
      <w:r w:rsidR="00163692" w:rsidRPr="00C35C43">
        <w:t xml:space="preserve"> and the references may well improve the level of comprehensiveness and contribute to a better outcome for this review.</w:t>
      </w:r>
      <w:r w:rsidR="00121147" w:rsidRPr="00C35C43">
        <w:t xml:space="preserve"> </w:t>
      </w:r>
    </w:p>
    <w:p w14:paraId="4A9CBCBD" w14:textId="7A0179C5" w:rsidR="004F47A8" w:rsidRPr="00C35C43" w:rsidRDefault="004F47A8" w:rsidP="00461D86">
      <w:pPr>
        <w:spacing w:after="0" w:line="240" w:lineRule="auto"/>
        <w:jc w:val="both"/>
      </w:pPr>
    </w:p>
    <w:p w14:paraId="292A77EC" w14:textId="1936FBF9" w:rsidR="00D84D8E" w:rsidRPr="00C35C43" w:rsidRDefault="00461D86" w:rsidP="00454B7B">
      <w:pPr>
        <w:spacing w:after="0" w:line="240" w:lineRule="auto"/>
        <w:ind w:left="270"/>
        <w:jc w:val="both"/>
      </w:pPr>
      <w:r w:rsidRPr="00C35C43">
        <w:t>Secondly, s</w:t>
      </w:r>
      <w:r w:rsidR="004F47A8" w:rsidRPr="00C35C43">
        <w:t xml:space="preserve">tudies that applied the Markov model or MCRLO simulation techniques </w:t>
      </w:r>
      <w:r w:rsidR="004F47A8" w:rsidRPr="00C35C43">
        <w:rPr>
          <w:noProof/>
        </w:rPr>
        <w:t>were not reviewed</w:t>
      </w:r>
      <w:r w:rsidR="004F47A8" w:rsidRPr="00C35C43">
        <w:t xml:space="preserve"> as a separate technique. However, combined using a more prominent technique (i.e. DES, SD, ABM</w:t>
      </w:r>
      <w:r w:rsidR="00A36A40" w:rsidRPr="00C35C43">
        <w:t xml:space="preserve"> or hybrid simulation model</w:t>
      </w:r>
      <w:r w:rsidR="004F47A8" w:rsidRPr="00C35C43">
        <w:t xml:space="preserve">). For example, a study (Paoletti </w:t>
      </w:r>
      <w:r w:rsidR="004F47A8" w:rsidRPr="00C35C43">
        <w:rPr>
          <w:i/>
        </w:rPr>
        <w:t>et al.</w:t>
      </w:r>
      <w:r w:rsidR="004F47A8" w:rsidRPr="00C35C43">
        <w:t>, 2007) reported the use of the MCRLO simulation but had the characteristics of being a DES. This study would fall under the DES category.</w:t>
      </w:r>
      <w:r w:rsidR="008B06B9" w:rsidRPr="00C35C43">
        <w:t xml:space="preserve"> </w:t>
      </w:r>
      <w:r w:rsidR="00A36A40" w:rsidRPr="00C35C43">
        <w:t xml:space="preserve">It should be reminded that such combinations of techniques can also be </w:t>
      </w:r>
      <w:r w:rsidR="00DA68A2" w:rsidRPr="00C35C43">
        <w:t>classified</w:t>
      </w:r>
      <w:r w:rsidR="00A36A40" w:rsidRPr="00C35C43">
        <w:t xml:space="preserve"> as a hybrid model</w:t>
      </w:r>
      <w:r w:rsidR="00DA68A2" w:rsidRPr="00C35C43">
        <w:t>, as</w:t>
      </w:r>
      <w:r w:rsidR="00A36A40" w:rsidRPr="00C35C43">
        <w:t xml:space="preserve"> indicated earlier in </w:t>
      </w:r>
      <w:r w:rsidR="00A36A40" w:rsidRPr="00C35C43">
        <w:rPr>
          <w:i/>
        </w:rPr>
        <w:t xml:space="preserve">subsection </w:t>
      </w:r>
      <w:r w:rsidR="00DA68A2" w:rsidRPr="00C35C43">
        <w:rPr>
          <w:i/>
        </w:rPr>
        <w:t>2.2.3</w:t>
      </w:r>
      <w:r w:rsidR="00DA68A2" w:rsidRPr="00C35C43">
        <w:t>.</w:t>
      </w:r>
      <w:r w:rsidR="00A36A40" w:rsidRPr="00C35C43">
        <w:t xml:space="preserve"> However, having to </w:t>
      </w:r>
      <w:r w:rsidR="006D20AA" w:rsidRPr="00C35C43">
        <w:t xml:space="preserve">combine them (i.e. </w:t>
      </w:r>
      <w:r w:rsidR="00B606EB" w:rsidRPr="00C35C43">
        <w:t>studies that applied the Markov model or MCRLO techniques</w:t>
      </w:r>
      <w:r w:rsidR="006D20AA" w:rsidRPr="00C35C43">
        <w:t>)</w:t>
      </w:r>
      <w:r w:rsidR="00DA68A2" w:rsidRPr="00C35C43">
        <w:t xml:space="preserve"> into a single</w:t>
      </w:r>
      <w:r w:rsidR="001C6FEF" w:rsidRPr="00C35C43">
        <w:t xml:space="preserve"> </w:t>
      </w:r>
      <w:r w:rsidR="00DA68A2" w:rsidRPr="00C35C43">
        <w:t xml:space="preserve">classification </w:t>
      </w:r>
      <w:r w:rsidR="00454B7B" w:rsidRPr="00C35C43">
        <w:t>might not benefit the readers, in term of details</w:t>
      </w:r>
      <w:r w:rsidR="00CE358E" w:rsidRPr="00C35C43">
        <w:t>.</w:t>
      </w:r>
    </w:p>
    <w:p w14:paraId="453773DB" w14:textId="7B647013" w:rsidR="00461D86" w:rsidRPr="00C35C43" w:rsidRDefault="00461D86" w:rsidP="00810D3C">
      <w:pPr>
        <w:spacing w:after="0" w:line="240" w:lineRule="auto"/>
        <w:jc w:val="both"/>
      </w:pPr>
    </w:p>
    <w:p w14:paraId="422E9E59" w14:textId="6111B0EF" w:rsidR="00140754" w:rsidRPr="00C35C43" w:rsidRDefault="00461D86" w:rsidP="00140754">
      <w:pPr>
        <w:spacing w:after="0" w:line="240" w:lineRule="auto"/>
        <w:ind w:left="270"/>
        <w:jc w:val="both"/>
      </w:pPr>
      <w:r w:rsidRPr="00C35C43">
        <w:t xml:space="preserve">Thirdly, </w:t>
      </w:r>
      <w:r w:rsidR="0049661F" w:rsidRPr="00C35C43">
        <w:t xml:space="preserve">there may be studies that are related to simulation-based RM that </w:t>
      </w:r>
      <w:r w:rsidR="0049661F" w:rsidRPr="00C35C43">
        <w:rPr>
          <w:noProof/>
        </w:rPr>
        <w:t>w</w:t>
      </w:r>
      <w:r w:rsidR="00F5494C" w:rsidRPr="00C35C43">
        <w:rPr>
          <w:noProof/>
        </w:rPr>
        <w:t>as</w:t>
      </w:r>
      <w:r w:rsidR="0049661F" w:rsidRPr="00C35C43">
        <w:rPr>
          <w:noProof/>
        </w:rPr>
        <w:t xml:space="preserve"> not included</w:t>
      </w:r>
      <w:r w:rsidR="0049661F" w:rsidRPr="00C35C43">
        <w:t xml:space="preserve"> in the result (table 2.9) of this review. </w:t>
      </w:r>
      <w:r w:rsidR="001E5FFB" w:rsidRPr="00C35C43">
        <w:t>Because this review only focusses on reviewing the referenced studies included in the 50 reviews. Having to review all the existing SM studies, would require an excessive amount of time due to the high volume of past research conducted in th</w:t>
      </w:r>
      <w:r w:rsidR="00140754" w:rsidRPr="00C35C43">
        <w:t>e</w:t>
      </w:r>
      <w:r w:rsidR="001E5FFB" w:rsidRPr="00C35C43">
        <w:t xml:space="preserve"> field</w:t>
      </w:r>
      <w:r w:rsidR="00140754" w:rsidRPr="00C35C43">
        <w:t xml:space="preserve"> of HC-OR</w:t>
      </w:r>
      <w:r w:rsidR="001E5FFB" w:rsidRPr="00C35C43">
        <w:t xml:space="preserve">. That may </w:t>
      </w:r>
      <w:r w:rsidR="00140754" w:rsidRPr="00C35C43">
        <w:t>broaden the review, at the cost of not completing it within the allotted time set for this review (4 months).</w:t>
      </w:r>
    </w:p>
    <w:p w14:paraId="17D4C03B" w14:textId="77777777" w:rsidR="00140754" w:rsidRPr="00C35C43" w:rsidRDefault="00140754" w:rsidP="00140754">
      <w:pPr>
        <w:spacing w:after="0" w:line="240" w:lineRule="auto"/>
        <w:ind w:left="270"/>
        <w:jc w:val="both"/>
      </w:pPr>
    </w:p>
    <w:p w14:paraId="165F7EAA" w14:textId="664F22D0" w:rsidR="0053007A" w:rsidRPr="00C35C43" w:rsidRDefault="00140754" w:rsidP="00907F63">
      <w:pPr>
        <w:spacing w:after="0" w:line="240" w:lineRule="auto"/>
        <w:ind w:left="270"/>
        <w:jc w:val="both"/>
      </w:pPr>
      <w:r w:rsidRPr="00C35C43">
        <w:t xml:space="preserve">Fourthly, duplicate studies were not excluded from the result of this review. Having to remove all the duplicates </w:t>
      </w:r>
      <w:r w:rsidR="00F5494C" w:rsidRPr="00C35C43">
        <w:t xml:space="preserve">would provide an accurate </w:t>
      </w:r>
      <w:r w:rsidRPr="00C35C43">
        <w:t xml:space="preserve">number of studies, respectively by </w:t>
      </w:r>
      <w:r w:rsidR="00F5494C" w:rsidRPr="00C35C43">
        <w:t xml:space="preserve">the type of </w:t>
      </w:r>
      <w:r w:rsidRPr="00C35C43">
        <w:t>technique</w:t>
      </w:r>
      <w:r w:rsidR="00F5494C" w:rsidRPr="00C35C43">
        <w:t xml:space="preserve"> used for RM</w:t>
      </w:r>
      <w:r w:rsidRPr="00C35C43">
        <w:t xml:space="preserve">. However, this </w:t>
      </w:r>
      <w:r w:rsidR="00F5494C" w:rsidRPr="00C35C43">
        <w:t xml:space="preserve">may </w:t>
      </w:r>
      <w:r w:rsidRPr="00C35C43">
        <w:t>be time</w:t>
      </w:r>
      <w:r w:rsidR="00F5494C" w:rsidRPr="00C35C43">
        <w:t>-</w:t>
      </w:r>
      <w:r w:rsidRPr="00C35C43">
        <w:t>consuming, and would fall outside the scope of this review, i.e. just to gain an overview of simulation in healthcare.</w:t>
      </w:r>
    </w:p>
    <w:p w14:paraId="2B8D630E" w14:textId="77777777" w:rsidR="0053007A" w:rsidRPr="00C35C43" w:rsidRDefault="0053007A" w:rsidP="00F5494C">
      <w:pPr>
        <w:spacing w:after="0" w:line="240" w:lineRule="auto"/>
        <w:jc w:val="both"/>
      </w:pPr>
    </w:p>
    <w:p w14:paraId="7AA4AE87" w14:textId="28176FB8" w:rsidR="00A175AF" w:rsidRPr="00C35C43" w:rsidRDefault="008D61C8" w:rsidP="00FC1B8D">
      <w:pPr>
        <w:pStyle w:val="Heading3"/>
      </w:pPr>
      <w:bookmarkStart w:id="130" w:name="_Toc18494834"/>
      <w:r w:rsidRPr="00C35C43">
        <w:t>Review</w:t>
      </w:r>
      <w:r w:rsidR="00A175AF" w:rsidRPr="00C35C43">
        <w:t xml:space="preserve"> Summary</w:t>
      </w:r>
      <w:bookmarkEnd w:id="130"/>
    </w:p>
    <w:p w14:paraId="16447009" w14:textId="497D49CF" w:rsidR="00B42436" w:rsidRPr="00C35C43" w:rsidRDefault="00B42436" w:rsidP="00B42436">
      <w:pPr>
        <w:spacing w:after="0" w:line="240" w:lineRule="auto"/>
        <w:ind w:left="284"/>
        <w:jc w:val="both"/>
      </w:pPr>
    </w:p>
    <w:p w14:paraId="5FD204C1" w14:textId="6138C251" w:rsidR="007F0F52" w:rsidRPr="00C35C43" w:rsidRDefault="009006EF" w:rsidP="00492DF3">
      <w:pPr>
        <w:spacing w:after="0" w:line="240" w:lineRule="auto"/>
        <w:ind w:left="270"/>
        <w:jc w:val="both"/>
      </w:pPr>
      <w:r w:rsidRPr="00C35C43">
        <w:t>Part two of the review, reviewed studies presenting applications of s</w:t>
      </w:r>
      <w:r w:rsidR="003902DA" w:rsidRPr="00C35C43">
        <w:t xml:space="preserve">imulation-based RM </w:t>
      </w:r>
      <w:r w:rsidR="003902DA" w:rsidRPr="00C35C43">
        <w:rPr>
          <w:noProof/>
        </w:rPr>
        <w:t>in</w:t>
      </w:r>
      <w:r w:rsidR="003902DA" w:rsidRPr="00C35C43">
        <w:t xml:space="preserve"> HC-OR.</w:t>
      </w:r>
      <w:r w:rsidR="003902DA" w:rsidRPr="00C35C43" w:rsidDel="00DE05F5">
        <w:t xml:space="preserve"> </w:t>
      </w:r>
      <w:r w:rsidR="003902DA" w:rsidRPr="00C35C43">
        <w:t xml:space="preserve">Out of the </w:t>
      </w:r>
      <w:r w:rsidR="00EF4B69" w:rsidRPr="00C35C43">
        <w:t>50</w:t>
      </w:r>
      <w:r w:rsidR="003902DA" w:rsidRPr="00C35C43">
        <w:t xml:space="preserve"> reviews identified in part </w:t>
      </w:r>
      <w:r w:rsidR="007F0F52" w:rsidRPr="00C35C43">
        <w:t>one</w:t>
      </w:r>
      <w:r w:rsidR="003902DA" w:rsidRPr="00C35C43">
        <w:t xml:space="preserve">, only </w:t>
      </w:r>
      <w:r w:rsidR="00E06211" w:rsidRPr="00C35C43">
        <w:t>4</w:t>
      </w:r>
      <w:r w:rsidR="003902DA" w:rsidRPr="00C35C43">
        <w:t xml:space="preserve">5 listed all (or part) of the references included in their reviews. These references were later analysed and found a total of </w:t>
      </w:r>
      <w:r w:rsidR="00E06211" w:rsidRPr="00C35C43">
        <w:t>599</w:t>
      </w:r>
      <w:r w:rsidR="003902DA" w:rsidRPr="00C35C43">
        <w:t xml:space="preserve"> studies that presented details of the RM techniques.</w:t>
      </w:r>
      <w:r w:rsidR="00691D83" w:rsidRPr="00C35C43">
        <w:t xml:space="preserve"> Four RM techniques were </w:t>
      </w:r>
      <w:r w:rsidR="0036758C" w:rsidRPr="00C35C43">
        <w:t>identified</w:t>
      </w:r>
      <w:r w:rsidR="00691D83" w:rsidRPr="00C35C43">
        <w:t>. The most common was DES studies (n=</w:t>
      </w:r>
      <w:r w:rsidR="00E06211" w:rsidRPr="00C35C43">
        <w:t>543</w:t>
      </w:r>
      <w:r w:rsidR="00691D83" w:rsidRPr="00C35C43">
        <w:t>), followed by SD (n=</w:t>
      </w:r>
      <w:r w:rsidR="00E06211" w:rsidRPr="00C35C43">
        <w:t>33</w:t>
      </w:r>
      <w:r w:rsidR="00691D83" w:rsidRPr="00C35C43">
        <w:t>), hybrid simulation model (n=</w:t>
      </w:r>
      <w:r w:rsidR="00E06211" w:rsidRPr="00C35C43">
        <w:t>12</w:t>
      </w:r>
      <w:r w:rsidR="00691D83" w:rsidRPr="00C35C43">
        <w:t>) and ABM (n=</w:t>
      </w:r>
      <w:r w:rsidR="00E06211" w:rsidRPr="00C35C43">
        <w:t>11</w:t>
      </w:r>
      <w:r w:rsidR="00691D83" w:rsidRPr="00C35C43">
        <w:t>).</w:t>
      </w:r>
      <w:r w:rsidR="004031E2" w:rsidRPr="00C35C43">
        <w:t xml:space="preserve"> Thus, the applications of these techniques </w:t>
      </w:r>
      <w:r w:rsidR="00297813" w:rsidRPr="00C35C43">
        <w:t xml:space="preserve">have </w:t>
      </w:r>
      <w:r w:rsidR="00610E7D" w:rsidRPr="00C35C43">
        <w:t>provided convincing evidence that simulation is a</w:t>
      </w:r>
      <w:r w:rsidR="00E024BB" w:rsidRPr="00C35C43">
        <w:t xml:space="preserve"> useful</w:t>
      </w:r>
      <w:r w:rsidR="00610E7D" w:rsidRPr="00C35C43">
        <w:t xml:space="preserve"> technique</w:t>
      </w:r>
      <w:r w:rsidR="00E024BB" w:rsidRPr="00C35C43">
        <w:t xml:space="preserve"> </w:t>
      </w:r>
      <w:r w:rsidR="00610E7D" w:rsidRPr="00C35C43">
        <w:t>and can be applied</w:t>
      </w:r>
      <w:r w:rsidR="00297813" w:rsidRPr="00C35C43">
        <w:t xml:space="preserve"> for RM</w:t>
      </w:r>
      <w:r w:rsidR="00E024BB" w:rsidRPr="00C35C43">
        <w:t>.</w:t>
      </w:r>
      <w:r w:rsidR="00492DF3" w:rsidRPr="00C35C43">
        <w:t xml:space="preserve"> </w:t>
      </w:r>
      <w:r w:rsidR="00E024BB" w:rsidRPr="00C35C43">
        <w:rPr>
          <w:noProof/>
        </w:rPr>
        <w:t>Futhemore,</w:t>
      </w:r>
      <w:r w:rsidR="009847A5" w:rsidRPr="00C35C43">
        <w:rPr>
          <w:noProof/>
        </w:rPr>
        <w:t xml:space="preserve"> </w:t>
      </w:r>
      <w:r w:rsidR="00E024BB" w:rsidRPr="00C35C43">
        <w:rPr>
          <w:noProof/>
        </w:rPr>
        <w:t>p</w:t>
      </w:r>
      <w:r w:rsidR="00E024BB" w:rsidRPr="00C35C43">
        <w:t xml:space="preserve">revious SM guidelines (Marshall et al., 2015b, Karnon </w:t>
      </w:r>
      <w:r w:rsidR="00E024BB" w:rsidRPr="00C35C43">
        <w:rPr>
          <w:i/>
        </w:rPr>
        <w:t>et al.</w:t>
      </w:r>
      <w:r w:rsidR="00E024BB" w:rsidRPr="00C35C43">
        <w:t xml:space="preserve">, 2012, Brennan </w:t>
      </w:r>
      <w:r w:rsidR="00E024BB" w:rsidRPr="00C35C43">
        <w:rPr>
          <w:i/>
        </w:rPr>
        <w:t>et al.</w:t>
      </w:r>
      <w:r w:rsidR="00E024BB" w:rsidRPr="00C35C43">
        <w:t>, 2006) also recommend the use of DES for RM. Hence, this could be the reason why DES is widely used in field of HC-OR for RM, when compared to the SD and ABM techniques.</w:t>
      </w:r>
    </w:p>
    <w:p w14:paraId="2E449697" w14:textId="77777777" w:rsidR="00140754" w:rsidRPr="00C35C43" w:rsidRDefault="00140754" w:rsidP="00492DF3">
      <w:pPr>
        <w:spacing w:after="0" w:line="240" w:lineRule="auto"/>
        <w:ind w:left="270"/>
        <w:jc w:val="both"/>
      </w:pPr>
    </w:p>
    <w:p w14:paraId="145E3178" w14:textId="14C1110A" w:rsidR="00BE41D7" w:rsidRPr="00C35C43" w:rsidRDefault="007F0F52" w:rsidP="009847A5">
      <w:pPr>
        <w:spacing w:after="0" w:line="240" w:lineRule="auto"/>
        <w:ind w:left="270"/>
        <w:jc w:val="both"/>
      </w:pPr>
      <w:r w:rsidRPr="00C35C43">
        <w:t xml:space="preserve">This part of the review has provided </w:t>
      </w:r>
      <w:r w:rsidRPr="00C35C43">
        <w:rPr>
          <w:noProof/>
        </w:rPr>
        <w:t xml:space="preserve">the list of techniques used for simulation-based RM in HC-OR. The next part </w:t>
      </w:r>
      <w:r w:rsidRPr="00C35C43">
        <w:t>present</w:t>
      </w:r>
      <w:r w:rsidR="001566AE" w:rsidRPr="00C35C43">
        <w:t>s the</w:t>
      </w:r>
      <w:r w:rsidRPr="00C35C43">
        <w:t xml:space="preserve"> </w:t>
      </w:r>
      <w:r w:rsidR="009847A5" w:rsidRPr="00C35C43">
        <w:t>list of criteria for selecting a simulation-based RM technique (i.e. the strengths and weaknesses of each</w:t>
      </w:r>
      <w:r w:rsidR="0058532F" w:rsidRPr="00C35C43">
        <w:t xml:space="preserve"> </w:t>
      </w:r>
      <w:r w:rsidR="009847A5" w:rsidRPr="00C35C43">
        <w:t xml:space="preserve">technique). These criteria will be later use as a guide for selecting a </w:t>
      </w:r>
      <w:r w:rsidRPr="00C35C43">
        <w:t xml:space="preserve">technique </w:t>
      </w:r>
      <w:r w:rsidR="001566AE" w:rsidRPr="00C35C43">
        <w:t xml:space="preserve">that </w:t>
      </w:r>
      <w:r w:rsidRPr="00C35C43">
        <w:t>the researcher believe</w:t>
      </w:r>
      <w:r w:rsidR="001566AE" w:rsidRPr="00C35C43">
        <w:t>s</w:t>
      </w:r>
      <w:r w:rsidRPr="00C35C43">
        <w:t xml:space="preserve"> to be the most appropriate for RM in HTA.</w:t>
      </w:r>
      <w:r w:rsidR="00267B4B" w:rsidRPr="00C35C43">
        <w:t xml:space="preserve"> This </w:t>
      </w:r>
      <w:r w:rsidR="001566AE" w:rsidRPr="00C35C43">
        <w:t>relates</w:t>
      </w:r>
      <w:r w:rsidR="00267B4B" w:rsidRPr="00C35C43">
        <w:t xml:space="preserve"> question </w:t>
      </w:r>
      <w:r w:rsidR="00D706BC" w:rsidRPr="00C35C43">
        <w:t>three</w:t>
      </w:r>
      <w:r w:rsidR="00267B4B" w:rsidRPr="00C35C43">
        <w:t xml:space="preserve"> of this research: to select a simulation-based RM technique to serve as the focal point for this research.</w:t>
      </w:r>
    </w:p>
    <w:p w14:paraId="3B4CF80A" w14:textId="1AF8E18D" w:rsidR="00BF71D4" w:rsidRPr="00C35C43" w:rsidRDefault="00BF71D4" w:rsidP="00F56B50">
      <w:pPr>
        <w:pStyle w:val="NoSpacing"/>
        <w:sectPr w:rsidR="00BF71D4" w:rsidRPr="00C35C43" w:rsidSect="00596B4D">
          <w:pgSz w:w="11906" w:h="16838"/>
          <w:pgMar w:top="1440" w:right="1440" w:bottom="1440" w:left="1440" w:header="708" w:footer="708" w:gutter="0"/>
          <w:cols w:space="708"/>
          <w:docGrid w:linePitch="360"/>
        </w:sectPr>
      </w:pPr>
    </w:p>
    <w:p w14:paraId="052D9D0A" w14:textId="1CEC64A2" w:rsidR="00456B9A" w:rsidRPr="00C35C43" w:rsidRDefault="004B48BD" w:rsidP="008B6553">
      <w:pPr>
        <w:pStyle w:val="Heading2"/>
        <w:rPr>
          <w:u w:val="single"/>
        </w:rPr>
      </w:pPr>
      <w:bookmarkStart w:id="131" w:name="_Toc18494835"/>
      <w:r w:rsidRPr="00C35C43">
        <w:rPr>
          <w:u w:val="single"/>
        </w:rPr>
        <w:t>PART</w:t>
      </w:r>
      <w:r w:rsidR="00402393" w:rsidRPr="00C35C43">
        <w:rPr>
          <w:u w:val="single"/>
        </w:rPr>
        <w:t xml:space="preserve"> </w:t>
      </w:r>
      <w:r w:rsidR="008B6553" w:rsidRPr="00C35C43">
        <w:rPr>
          <w:u w:val="single"/>
        </w:rPr>
        <w:t xml:space="preserve">3: </w:t>
      </w:r>
      <w:r w:rsidR="00456B9A" w:rsidRPr="00C35C43">
        <w:rPr>
          <w:u w:val="single"/>
        </w:rPr>
        <w:t>WH</w:t>
      </w:r>
      <w:r w:rsidR="00E76447" w:rsidRPr="00C35C43">
        <w:rPr>
          <w:u w:val="single"/>
        </w:rPr>
        <w:t xml:space="preserve">ICH TECHNIQUE IS MOST APPROPRIATE </w:t>
      </w:r>
      <w:r w:rsidR="00B42436" w:rsidRPr="00C35C43">
        <w:rPr>
          <w:u w:val="single"/>
        </w:rPr>
        <w:t xml:space="preserve">FOR </w:t>
      </w:r>
      <w:r w:rsidR="00E76447" w:rsidRPr="00C35C43">
        <w:rPr>
          <w:u w:val="single"/>
        </w:rPr>
        <w:t xml:space="preserve">SIMULATION-BASED </w:t>
      </w:r>
      <w:r w:rsidR="00B42436" w:rsidRPr="00C35C43">
        <w:rPr>
          <w:u w:val="single"/>
        </w:rPr>
        <w:t>RESOURCE MODELLING IN HTA?</w:t>
      </w:r>
      <w:bookmarkEnd w:id="131"/>
    </w:p>
    <w:p w14:paraId="32D096E9" w14:textId="77777777" w:rsidR="00A66E43" w:rsidRPr="00C35C43" w:rsidRDefault="00A66E43" w:rsidP="00A66E43">
      <w:pPr>
        <w:spacing w:after="0" w:line="240" w:lineRule="auto"/>
        <w:jc w:val="both"/>
      </w:pPr>
    </w:p>
    <w:p w14:paraId="7B5FB744" w14:textId="23E01E5C" w:rsidR="00D77382" w:rsidRPr="00C35C43" w:rsidRDefault="00F7008A" w:rsidP="00D77382">
      <w:pPr>
        <w:spacing w:after="0" w:line="240" w:lineRule="auto"/>
        <w:ind w:left="270"/>
        <w:jc w:val="both"/>
      </w:pPr>
      <w:r w:rsidRPr="00C35C43">
        <w:t>In the previous part</w:t>
      </w:r>
      <w:r w:rsidR="002128C2" w:rsidRPr="00C35C43">
        <w:t>s</w:t>
      </w:r>
      <w:r w:rsidRPr="00C35C43">
        <w:t xml:space="preserve"> of the review, there were a variety of simulation techniques</w:t>
      </w:r>
      <w:r w:rsidR="00377923" w:rsidRPr="00C35C43">
        <w:t xml:space="preserve"> </w:t>
      </w:r>
      <w:r w:rsidR="00421849" w:rsidRPr="00C35C43">
        <w:t>identified</w:t>
      </w:r>
      <w:r w:rsidR="002128C2" w:rsidRPr="00C35C43">
        <w:t xml:space="preserve"> </w:t>
      </w:r>
      <w:r w:rsidRPr="00C35C43">
        <w:t>for RM in HC-OR: DES, SD, hybrid simulation model</w:t>
      </w:r>
      <w:r w:rsidR="00E47A6C">
        <w:t>,</w:t>
      </w:r>
      <w:r w:rsidRPr="00C35C43">
        <w:t xml:space="preserve"> ABM</w:t>
      </w:r>
      <w:r w:rsidR="00E47A6C">
        <w:t xml:space="preserve"> and Markov model</w:t>
      </w:r>
      <w:r w:rsidRPr="00C35C43">
        <w:t>. This raises a quest</w:t>
      </w:r>
      <w:r w:rsidR="008B58B7" w:rsidRPr="00C35C43">
        <w:t xml:space="preserve">ion of which </w:t>
      </w:r>
      <w:r w:rsidR="009E51E0" w:rsidRPr="00C35C43">
        <w:t xml:space="preserve">technique </w:t>
      </w:r>
      <w:r w:rsidR="008B58B7" w:rsidRPr="00C35C43">
        <w:t xml:space="preserve">is </w:t>
      </w:r>
      <w:r w:rsidR="00E47A6C">
        <w:t xml:space="preserve">the </w:t>
      </w:r>
      <w:r w:rsidR="008B58B7" w:rsidRPr="00C35C43">
        <w:t xml:space="preserve">most appropriate </w:t>
      </w:r>
      <w:r w:rsidR="00E47A6C">
        <w:t xml:space="preserve">tool </w:t>
      </w:r>
      <w:r w:rsidR="008B58B7" w:rsidRPr="00C35C43">
        <w:t xml:space="preserve">for </w:t>
      </w:r>
      <w:r w:rsidR="00E47A6C">
        <w:t xml:space="preserve">modelling </w:t>
      </w:r>
      <w:r w:rsidR="008B58B7" w:rsidRPr="00C35C43">
        <w:t xml:space="preserve">simulation-based RM in HTA. Therefore, this part of the review </w:t>
      </w:r>
      <w:r w:rsidR="00E36FF7" w:rsidRPr="00C35C43">
        <w:t xml:space="preserve">provides </w:t>
      </w:r>
      <w:r w:rsidR="00C95E24" w:rsidRPr="00C35C43">
        <w:t xml:space="preserve">the </w:t>
      </w:r>
      <w:r w:rsidR="00E36FF7" w:rsidRPr="00C35C43">
        <w:t xml:space="preserve">researcher’s opinion and experience acquired from the literature </w:t>
      </w:r>
      <w:r w:rsidR="009E51E0" w:rsidRPr="00C35C43">
        <w:t xml:space="preserve">in addressing this question. This </w:t>
      </w:r>
      <w:r w:rsidR="00EF0996" w:rsidRPr="00C35C43">
        <w:t xml:space="preserve">part </w:t>
      </w:r>
      <w:r w:rsidR="009E51E0" w:rsidRPr="00C35C43">
        <w:t xml:space="preserve">is aimed </w:t>
      </w:r>
      <w:r w:rsidR="001823EF" w:rsidRPr="00C35C43">
        <w:t>at</w:t>
      </w:r>
      <w:r w:rsidR="009E51E0" w:rsidRPr="00C35C43">
        <w:t xml:space="preserve"> answering question </w:t>
      </w:r>
      <w:r w:rsidR="00D706BC" w:rsidRPr="00C35C43">
        <w:t>three</w:t>
      </w:r>
      <w:r w:rsidR="009E51E0" w:rsidRPr="00C35C43">
        <w:t xml:space="preserve"> of research: to select a simulation-based RM technique to serve as the focal point for this research.</w:t>
      </w:r>
    </w:p>
    <w:p w14:paraId="19293AC1" w14:textId="77777777" w:rsidR="00D77382" w:rsidRPr="00C35C43" w:rsidRDefault="00D77382" w:rsidP="00D77382">
      <w:pPr>
        <w:spacing w:after="0" w:line="240" w:lineRule="auto"/>
        <w:jc w:val="both"/>
      </w:pPr>
    </w:p>
    <w:p w14:paraId="0599F963" w14:textId="5D2342BA" w:rsidR="00D77382" w:rsidRPr="00C35C43" w:rsidRDefault="00387D87" w:rsidP="00C634EB">
      <w:pPr>
        <w:spacing w:after="0" w:line="240" w:lineRule="auto"/>
        <w:ind w:left="270"/>
        <w:jc w:val="both"/>
      </w:pPr>
      <w:r w:rsidRPr="00C35C43">
        <w:rPr>
          <w:i/>
        </w:rPr>
        <w:t>Table 2.10</w:t>
      </w:r>
      <w:r w:rsidRPr="00C35C43">
        <w:t xml:space="preserve"> provides the relevant criteria to be considered </w:t>
      </w:r>
      <w:r w:rsidR="00C634EB" w:rsidRPr="00C35C43">
        <w:t xml:space="preserve">and to be used as a guide </w:t>
      </w:r>
      <w:r w:rsidRPr="00C35C43">
        <w:t xml:space="preserve">when selecting an appropriate technique for simulation-based RM in HTA. </w:t>
      </w:r>
      <w:r w:rsidR="00C634EB" w:rsidRPr="00C35C43">
        <w:t>The approach in developing this guide was based on several processes. Firstly, is to develop the draft guide by reviewing the literature (chapter 2</w:t>
      </w:r>
      <w:r w:rsidR="00906500" w:rsidRPr="00C35C43">
        <w:t xml:space="preserve"> – part 2</w:t>
      </w:r>
      <w:r w:rsidR="00C634EB" w:rsidRPr="00C35C43">
        <w:t xml:space="preserve">) and existing guidelines for selecting a SM technique (Marshall </w:t>
      </w:r>
      <w:r w:rsidR="00C634EB" w:rsidRPr="00C35C43">
        <w:rPr>
          <w:i/>
          <w:iCs/>
        </w:rPr>
        <w:t>et al.</w:t>
      </w:r>
      <w:r w:rsidR="00C634EB" w:rsidRPr="00C35C43">
        <w:t xml:space="preserve">, 2015b, </w:t>
      </w:r>
      <w:r w:rsidR="006D5D3C" w:rsidRPr="00C35C43">
        <w:t xml:space="preserve">Sumari </w:t>
      </w:r>
      <w:r w:rsidR="006D5D3C" w:rsidRPr="00C35C43">
        <w:rPr>
          <w:i/>
        </w:rPr>
        <w:t>et al.</w:t>
      </w:r>
      <w:r w:rsidR="006D5D3C" w:rsidRPr="00C35C43">
        <w:t>, 2013</w:t>
      </w:r>
      <w:r w:rsidR="00C634EB" w:rsidRPr="00C35C43">
        <w:t>). Secondly is to validate this guide by presenting it with the researcher’s supervisors and a PhD candidate who are experienced with SM</w:t>
      </w:r>
      <w:r w:rsidR="00DE1517" w:rsidRPr="00C35C43">
        <w:t xml:space="preserve"> techniques</w:t>
      </w:r>
      <w:r w:rsidR="00C634EB" w:rsidRPr="00C35C43">
        <w:t xml:space="preserve">. This is to ensure that the recommendations were clear and accurate for the purpose at hand. Their reactions and additional comments from the participants were incorporated in the final version of the draft as presented in the table below. </w:t>
      </w:r>
      <w:r w:rsidRPr="00C35C43">
        <w:t xml:space="preserve">Three out of the four SM techniques described earlier, are included in this guide, while </w:t>
      </w:r>
      <w:r w:rsidR="00C979ED" w:rsidRPr="00C35C43">
        <w:t xml:space="preserve">excluding </w:t>
      </w:r>
      <w:r w:rsidRPr="00C35C43">
        <w:t>the hybrid model</w:t>
      </w:r>
      <w:r w:rsidR="00C979ED" w:rsidRPr="00C35C43">
        <w:t>ling technique</w:t>
      </w:r>
      <w:r w:rsidRPr="00C35C43">
        <w:t>.</w:t>
      </w:r>
      <w:r w:rsidR="00C979ED" w:rsidRPr="00C35C43">
        <w:t xml:space="preserve"> </w:t>
      </w:r>
      <w:r w:rsidRPr="00C35C43">
        <w:t>Th</w:t>
      </w:r>
      <w:r w:rsidR="00C979ED" w:rsidRPr="00C35C43">
        <w:t>e exclusion</w:t>
      </w:r>
      <w:r w:rsidRPr="00C35C43">
        <w:t xml:space="preserve"> was </w:t>
      </w:r>
      <w:r w:rsidR="00C979ED" w:rsidRPr="00C35C43">
        <w:t xml:space="preserve">made </w:t>
      </w:r>
      <w:r w:rsidRPr="00C35C43">
        <w:t xml:space="preserve">due to the difficulty </w:t>
      </w:r>
      <w:r w:rsidR="00DD466A" w:rsidRPr="00C35C43">
        <w:t>involved in</w:t>
      </w:r>
      <w:r w:rsidRPr="00C35C43">
        <w:t xml:space="preserve"> designing a guide</w:t>
      </w:r>
      <w:r w:rsidR="00DD466A" w:rsidRPr="00C35C43">
        <w:t xml:space="preserve"> for a variation </w:t>
      </w:r>
      <w:r w:rsidR="003432D4" w:rsidRPr="00C35C43">
        <w:t xml:space="preserve">of </w:t>
      </w:r>
      <w:r w:rsidR="00DD466A" w:rsidRPr="00C35C43">
        <w:t>mix SM techniques</w:t>
      </w:r>
      <w:r w:rsidR="003432D4" w:rsidRPr="00C35C43">
        <w:t>,</w:t>
      </w:r>
      <w:r w:rsidR="00DD466A" w:rsidRPr="00C35C43">
        <w:t xml:space="preserve"> </w:t>
      </w:r>
      <w:r w:rsidRPr="00C35C43">
        <w:t xml:space="preserve">e.g. DES+SD, SD+ABM, </w:t>
      </w:r>
      <w:r w:rsidR="00DB0D9E" w:rsidRPr="00C35C43">
        <w:t>DES+SD</w:t>
      </w:r>
      <w:r w:rsidRPr="00C35C43">
        <w:t>+Markov model. However, it is important to know the criteria associated with</w:t>
      </w:r>
      <w:r w:rsidR="003432D4" w:rsidRPr="00C35C43">
        <w:t xml:space="preserve"> them</w:t>
      </w:r>
      <w:r w:rsidR="00B33CD9" w:rsidRPr="00C35C43">
        <w:t xml:space="preserve"> </w:t>
      </w:r>
      <w:r w:rsidRPr="00C35C43">
        <w:t>in order to know when and why to combine these as a hybrid model</w:t>
      </w:r>
      <w:r w:rsidR="009931C8" w:rsidRPr="00C35C43">
        <w:t xml:space="preserve"> </w:t>
      </w:r>
      <w:r w:rsidR="003432D4" w:rsidRPr="00C35C43">
        <w:t xml:space="preserve">(Lattila </w:t>
      </w:r>
      <w:r w:rsidR="003432D4" w:rsidRPr="00C35C43">
        <w:rPr>
          <w:i/>
        </w:rPr>
        <w:t>et al.</w:t>
      </w:r>
      <w:r w:rsidR="003432D4" w:rsidRPr="00C35C43">
        <w:t>, 2010)</w:t>
      </w:r>
      <w:r w:rsidRPr="00C35C43">
        <w:t xml:space="preserve">. </w:t>
      </w:r>
      <w:r w:rsidRPr="00C35C43">
        <w:rPr>
          <w:i/>
        </w:rPr>
        <w:t>Table 2.10</w:t>
      </w:r>
      <w:r w:rsidRPr="00C35C43">
        <w:t xml:space="preserve"> gives a good starting point for potential interfaces.</w:t>
      </w:r>
    </w:p>
    <w:p w14:paraId="7898CFB1" w14:textId="77777777" w:rsidR="007F03B1" w:rsidRPr="00C35C43" w:rsidRDefault="007F03B1" w:rsidP="00D77382">
      <w:pPr>
        <w:spacing w:after="0" w:line="240" w:lineRule="auto"/>
        <w:jc w:val="both"/>
      </w:pPr>
    </w:p>
    <w:p w14:paraId="3FFEEBAC" w14:textId="3D2CEA11" w:rsidR="00B3609A" w:rsidRPr="00C35C43" w:rsidRDefault="00B3609A" w:rsidP="00B3609A">
      <w:pPr>
        <w:pStyle w:val="Caption"/>
        <w:keepNext/>
        <w:ind w:left="270"/>
      </w:pPr>
      <w:bookmarkStart w:id="132" w:name="_Toc18495055"/>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2</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10</w:t>
      </w:r>
      <w:r w:rsidR="00EC78C9">
        <w:rPr>
          <w:noProof/>
        </w:rPr>
        <w:fldChar w:fldCharType="end"/>
      </w:r>
      <w:r w:rsidRPr="00C35C43">
        <w:t xml:space="preserve">: </w:t>
      </w:r>
      <w:bookmarkStart w:id="133" w:name="_Hlk10212244"/>
      <w:r w:rsidRPr="00C35C43">
        <w:t>Criteria for selecting simulation-based resource modelling technique</w:t>
      </w:r>
      <w:bookmarkEnd w:id="132"/>
    </w:p>
    <w:tbl>
      <w:tblPr>
        <w:tblStyle w:val="TableGrid"/>
        <w:tblW w:w="0" w:type="auto"/>
        <w:tblInd w:w="265" w:type="dxa"/>
        <w:tblLook w:val="04A0" w:firstRow="1" w:lastRow="0" w:firstColumn="1" w:lastColumn="0" w:noHBand="0" w:noVBand="1"/>
      </w:tblPr>
      <w:tblGrid>
        <w:gridCol w:w="1210"/>
        <w:gridCol w:w="2930"/>
        <w:gridCol w:w="1152"/>
        <w:gridCol w:w="1153"/>
        <w:gridCol w:w="1153"/>
        <w:gridCol w:w="1153"/>
      </w:tblGrid>
      <w:tr w:rsidR="00FA6098" w:rsidRPr="00C35C43" w14:paraId="153495DF" w14:textId="77777777" w:rsidTr="00025C8C">
        <w:tc>
          <w:tcPr>
            <w:tcW w:w="4140" w:type="dxa"/>
            <w:gridSpan w:val="2"/>
            <w:tcBorders>
              <w:tl2br w:val="single" w:sz="4" w:space="0" w:color="auto"/>
            </w:tcBorders>
            <w:shd w:val="clear" w:color="auto" w:fill="AEAAAA" w:themeFill="background2" w:themeFillShade="BF"/>
          </w:tcPr>
          <w:p w14:paraId="557CB905" w14:textId="77777777" w:rsidR="00FA6098" w:rsidRPr="00C35C43" w:rsidRDefault="00FA6098" w:rsidP="00B3609A">
            <w:pPr>
              <w:jc w:val="right"/>
              <w:rPr>
                <w:sz w:val="18"/>
                <w:szCs w:val="18"/>
              </w:rPr>
            </w:pPr>
            <w:bookmarkStart w:id="134" w:name="_Hlk10212183"/>
            <w:bookmarkEnd w:id="133"/>
            <w:r w:rsidRPr="00C35C43">
              <w:rPr>
                <w:sz w:val="18"/>
                <w:szCs w:val="18"/>
              </w:rPr>
              <w:t>Simulation techniques</w:t>
            </w:r>
          </w:p>
          <w:p w14:paraId="2CD2C85D" w14:textId="77777777" w:rsidR="00FA6098" w:rsidRPr="00C35C43" w:rsidRDefault="00FA6098" w:rsidP="00B3609A">
            <w:pPr>
              <w:jc w:val="right"/>
              <w:rPr>
                <w:sz w:val="18"/>
                <w:szCs w:val="18"/>
              </w:rPr>
            </w:pPr>
          </w:p>
          <w:p w14:paraId="2D5D6B08" w14:textId="77777777" w:rsidR="00FA6098" w:rsidRPr="00C35C43" w:rsidRDefault="00FA6098" w:rsidP="00B3609A">
            <w:pPr>
              <w:rPr>
                <w:sz w:val="18"/>
                <w:szCs w:val="18"/>
              </w:rPr>
            </w:pPr>
            <w:r w:rsidRPr="00C35C43">
              <w:rPr>
                <w:sz w:val="18"/>
                <w:szCs w:val="18"/>
              </w:rPr>
              <w:t>Criteria for selecting a</w:t>
            </w:r>
          </w:p>
          <w:p w14:paraId="73DFE42D" w14:textId="77777777" w:rsidR="00FA6098" w:rsidRPr="00C35C43" w:rsidRDefault="00FA6098" w:rsidP="00B3609A">
            <w:pPr>
              <w:rPr>
                <w:sz w:val="18"/>
                <w:szCs w:val="18"/>
              </w:rPr>
            </w:pPr>
            <w:r w:rsidRPr="00C35C43">
              <w:rPr>
                <w:sz w:val="18"/>
                <w:szCs w:val="18"/>
              </w:rPr>
              <w:t>simulation-based RM technique</w:t>
            </w:r>
          </w:p>
        </w:tc>
        <w:tc>
          <w:tcPr>
            <w:tcW w:w="1152" w:type="dxa"/>
            <w:shd w:val="clear" w:color="auto" w:fill="AEAAAA" w:themeFill="background2" w:themeFillShade="BF"/>
          </w:tcPr>
          <w:p w14:paraId="6F417D1E" w14:textId="77777777" w:rsidR="00FA6098" w:rsidRPr="00C35C43" w:rsidRDefault="00FA6098" w:rsidP="00B3609A">
            <w:pPr>
              <w:jc w:val="center"/>
              <w:rPr>
                <w:sz w:val="18"/>
                <w:szCs w:val="18"/>
              </w:rPr>
            </w:pPr>
            <w:r w:rsidRPr="00C35C43">
              <w:rPr>
                <w:sz w:val="18"/>
                <w:szCs w:val="18"/>
              </w:rPr>
              <w:t>Discrete-event simulation</w:t>
            </w:r>
          </w:p>
        </w:tc>
        <w:tc>
          <w:tcPr>
            <w:tcW w:w="1153" w:type="dxa"/>
            <w:shd w:val="clear" w:color="auto" w:fill="AEAAAA" w:themeFill="background2" w:themeFillShade="BF"/>
          </w:tcPr>
          <w:p w14:paraId="3E69E1F5" w14:textId="77777777" w:rsidR="00FA6098" w:rsidRPr="00C35C43" w:rsidRDefault="00FA6098" w:rsidP="00B3609A">
            <w:pPr>
              <w:jc w:val="center"/>
              <w:rPr>
                <w:sz w:val="18"/>
                <w:szCs w:val="18"/>
              </w:rPr>
            </w:pPr>
            <w:r w:rsidRPr="00C35C43">
              <w:rPr>
                <w:sz w:val="18"/>
                <w:szCs w:val="18"/>
              </w:rPr>
              <w:t>System dynamics</w:t>
            </w:r>
          </w:p>
        </w:tc>
        <w:tc>
          <w:tcPr>
            <w:tcW w:w="1153" w:type="dxa"/>
            <w:shd w:val="clear" w:color="auto" w:fill="AEAAAA" w:themeFill="background2" w:themeFillShade="BF"/>
          </w:tcPr>
          <w:p w14:paraId="7F0E49CB" w14:textId="77777777" w:rsidR="00FA6098" w:rsidRPr="00C35C43" w:rsidRDefault="00FA6098" w:rsidP="00B3609A">
            <w:pPr>
              <w:jc w:val="center"/>
              <w:rPr>
                <w:sz w:val="18"/>
                <w:szCs w:val="18"/>
              </w:rPr>
            </w:pPr>
            <w:r w:rsidRPr="00C35C43">
              <w:rPr>
                <w:sz w:val="18"/>
                <w:szCs w:val="18"/>
              </w:rPr>
              <w:t>Agent-based modelling</w:t>
            </w:r>
          </w:p>
        </w:tc>
        <w:tc>
          <w:tcPr>
            <w:tcW w:w="1153" w:type="dxa"/>
            <w:shd w:val="clear" w:color="auto" w:fill="AEAAAA" w:themeFill="background2" w:themeFillShade="BF"/>
          </w:tcPr>
          <w:p w14:paraId="30D5CD5F" w14:textId="5EA11E05" w:rsidR="00FA6098" w:rsidRPr="00C35C43" w:rsidRDefault="00FA6098" w:rsidP="00387D87">
            <w:pPr>
              <w:jc w:val="center"/>
              <w:rPr>
                <w:sz w:val="18"/>
                <w:szCs w:val="18"/>
              </w:rPr>
            </w:pPr>
            <w:r w:rsidRPr="00C35C43">
              <w:rPr>
                <w:sz w:val="18"/>
                <w:szCs w:val="18"/>
              </w:rPr>
              <w:t>Markov Model</w:t>
            </w:r>
          </w:p>
        </w:tc>
      </w:tr>
      <w:tr w:rsidR="00DE1517" w:rsidRPr="00C35C43" w14:paraId="6AA918C1" w14:textId="77777777" w:rsidTr="00025C8C">
        <w:tc>
          <w:tcPr>
            <w:tcW w:w="1210" w:type="dxa"/>
            <w:vMerge w:val="restart"/>
          </w:tcPr>
          <w:p w14:paraId="0D9C3A7A" w14:textId="6FA948DA" w:rsidR="00DE1517" w:rsidRPr="00C35C43" w:rsidRDefault="00DE1517" w:rsidP="00DE1517">
            <w:pPr>
              <w:jc w:val="center"/>
              <w:rPr>
                <w:sz w:val="18"/>
                <w:szCs w:val="18"/>
              </w:rPr>
            </w:pPr>
            <w:r w:rsidRPr="00C35C43">
              <w:rPr>
                <w:sz w:val="18"/>
                <w:szCs w:val="18"/>
              </w:rPr>
              <w:t>Model input</w:t>
            </w:r>
          </w:p>
        </w:tc>
        <w:tc>
          <w:tcPr>
            <w:tcW w:w="2930" w:type="dxa"/>
          </w:tcPr>
          <w:p w14:paraId="3D7C204E" w14:textId="4179820D" w:rsidR="00DE1517" w:rsidRPr="00C35C43" w:rsidRDefault="00DE1517" w:rsidP="00DE1517">
            <w:pPr>
              <w:rPr>
                <w:sz w:val="18"/>
                <w:szCs w:val="18"/>
              </w:rPr>
            </w:pPr>
            <w:r w:rsidRPr="00C35C43">
              <w:rPr>
                <w:sz w:val="18"/>
                <w:szCs w:val="18"/>
              </w:rPr>
              <w:t>Low availability of constraint data</w:t>
            </w:r>
          </w:p>
        </w:tc>
        <w:tc>
          <w:tcPr>
            <w:tcW w:w="1152" w:type="dxa"/>
          </w:tcPr>
          <w:p w14:paraId="5DF01CD6" w14:textId="77777777" w:rsidR="00DE1517" w:rsidRPr="00C35C43" w:rsidRDefault="00DE1517" w:rsidP="00DE1517">
            <w:pPr>
              <w:jc w:val="center"/>
              <w:rPr>
                <w:sz w:val="18"/>
                <w:szCs w:val="18"/>
              </w:rPr>
            </w:pPr>
          </w:p>
        </w:tc>
        <w:tc>
          <w:tcPr>
            <w:tcW w:w="1153" w:type="dxa"/>
          </w:tcPr>
          <w:p w14:paraId="5F8F290A" w14:textId="27BE2AF5" w:rsidR="00DE1517" w:rsidRPr="00C35C43" w:rsidRDefault="00DE1517" w:rsidP="00DE1517">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53" w:type="dxa"/>
          </w:tcPr>
          <w:p w14:paraId="122642AC" w14:textId="77777777" w:rsidR="00DE1517" w:rsidRPr="00C35C43" w:rsidRDefault="00DE1517" w:rsidP="00DE1517">
            <w:pPr>
              <w:jc w:val="center"/>
              <w:rPr>
                <w:sz w:val="18"/>
                <w:szCs w:val="18"/>
              </w:rPr>
            </w:pPr>
          </w:p>
        </w:tc>
        <w:tc>
          <w:tcPr>
            <w:tcW w:w="1153" w:type="dxa"/>
          </w:tcPr>
          <w:p w14:paraId="60D87263" w14:textId="4582B732" w:rsidR="00DE1517" w:rsidRPr="00C35C43" w:rsidRDefault="00DE1517" w:rsidP="00DE1517">
            <w:pPr>
              <w:jc w:val="center"/>
              <w:rPr>
                <w:rFonts w:ascii="Segoe UI Symbol" w:hAnsi="Segoe UI Symbol" w:cs="Segoe UI Symbol"/>
                <w:sz w:val="18"/>
                <w:szCs w:val="18"/>
              </w:rPr>
            </w:pPr>
            <w:r w:rsidRPr="00C35C43">
              <w:rPr>
                <w:rFonts w:ascii="Segoe UI Symbol" w:hAnsi="Segoe UI Symbol" w:cs="Segoe UI Symbol"/>
                <w:sz w:val="18"/>
                <w:szCs w:val="18"/>
              </w:rPr>
              <w:t>✓</w:t>
            </w:r>
          </w:p>
        </w:tc>
      </w:tr>
      <w:tr w:rsidR="00DE1517" w:rsidRPr="00C35C43" w14:paraId="2E86364A" w14:textId="77777777" w:rsidTr="00025C8C">
        <w:tc>
          <w:tcPr>
            <w:tcW w:w="1210" w:type="dxa"/>
            <w:vMerge/>
          </w:tcPr>
          <w:p w14:paraId="198B3FC1" w14:textId="77777777" w:rsidR="00DE1517" w:rsidRPr="00C35C43" w:rsidRDefault="00DE1517" w:rsidP="00DE1517">
            <w:pPr>
              <w:jc w:val="center"/>
              <w:rPr>
                <w:sz w:val="18"/>
                <w:szCs w:val="18"/>
              </w:rPr>
            </w:pPr>
          </w:p>
        </w:tc>
        <w:tc>
          <w:tcPr>
            <w:tcW w:w="2930" w:type="dxa"/>
          </w:tcPr>
          <w:p w14:paraId="0E1980B8" w14:textId="6D7EFC4B" w:rsidR="00DE1517" w:rsidRPr="00C35C43" w:rsidRDefault="00DE1517" w:rsidP="00DE1517">
            <w:pPr>
              <w:rPr>
                <w:sz w:val="18"/>
                <w:szCs w:val="18"/>
              </w:rPr>
            </w:pPr>
            <w:r w:rsidRPr="00C35C43">
              <w:rPr>
                <w:sz w:val="18"/>
                <w:szCs w:val="18"/>
              </w:rPr>
              <w:t>High availability of constraint data</w:t>
            </w:r>
          </w:p>
        </w:tc>
        <w:tc>
          <w:tcPr>
            <w:tcW w:w="1152" w:type="dxa"/>
          </w:tcPr>
          <w:p w14:paraId="036BCFC4" w14:textId="42BAC9DD" w:rsidR="00DE1517" w:rsidRPr="00C35C43" w:rsidRDefault="00DE1517" w:rsidP="00DE1517">
            <w:pPr>
              <w:jc w:val="center"/>
              <w:rPr>
                <w:sz w:val="18"/>
                <w:szCs w:val="18"/>
              </w:rPr>
            </w:pPr>
            <w:r w:rsidRPr="00C35C43">
              <w:rPr>
                <w:rFonts w:ascii="Segoe UI Symbol" w:hAnsi="Segoe UI Symbol" w:cs="Segoe UI Symbol"/>
                <w:sz w:val="18"/>
                <w:szCs w:val="18"/>
              </w:rPr>
              <w:t>✓</w:t>
            </w:r>
          </w:p>
        </w:tc>
        <w:tc>
          <w:tcPr>
            <w:tcW w:w="1153" w:type="dxa"/>
          </w:tcPr>
          <w:p w14:paraId="5A0E392A" w14:textId="77777777" w:rsidR="00DE1517" w:rsidRPr="00C35C43" w:rsidRDefault="00DE1517" w:rsidP="00DE1517">
            <w:pPr>
              <w:jc w:val="center"/>
              <w:rPr>
                <w:rFonts w:ascii="Segoe UI Symbol" w:hAnsi="Segoe UI Symbol" w:cs="Segoe UI Symbol"/>
                <w:sz w:val="18"/>
                <w:szCs w:val="18"/>
              </w:rPr>
            </w:pPr>
          </w:p>
        </w:tc>
        <w:tc>
          <w:tcPr>
            <w:tcW w:w="1153" w:type="dxa"/>
          </w:tcPr>
          <w:p w14:paraId="6EB3EB7A" w14:textId="12DEEED1" w:rsidR="00DE1517" w:rsidRPr="00C35C43" w:rsidRDefault="00DE1517" w:rsidP="00DE1517">
            <w:pPr>
              <w:jc w:val="center"/>
              <w:rPr>
                <w:sz w:val="18"/>
                <w:szCs w:val="18"/>
              </w:rPr>
            </w:pPr>
            <w:r w:rsidRPr="00C35C43">
              <w:rPr>
                <w:rFonts w:ascii="Segoe UI Symbol" w:hAnsi="Segoe UI Symbol" w:cs="Segoe UI Symbol"/>
                <w:sz w:val="18"/>
                <w:szCs w:val="18"/>
              </w:rPr>
              <w:t>✓</w:t>
            </w:r>
          </w:p>
        </w:tc>
        <w:tc>
          <w:tcPr>
            <w:tcW w:w="1153" w:type="dxa"/>
          </w:tcPr>
          <w:p w14:paraId="075DA4C1" w14:textId="77777777" w:rsidR="00DE1517" w:rsidRPr="00C35C43" w:rsidRDefault="00DE1517" w:rsidP="00DE1517">
            <w:pPr>
              <w:jc w:val="center"/>
              <w:rPr>
                <w:rFonts w:ascii="Segoe UI Symbol" w:hAnsi="Segoe UI Symbol" w:cs="Segoe UI Symbol"/>
                <w:sz w:val="18"/>
                <w:szCs w:val="18"/>
              </w:rPr>
            </w:pPr>
          </w:p>
        </w:tc>
      </w:tr>
      <w:tr w:rsidR="00FA6098" w:rsidRPr="00C35C43" w14:paraId="6C1CCA60" w14:textId="77777777" w:rsidTr="00025C8C">
        <w:tc>
          <w:tcPr>
            <w:tcW w:w="1210" w:type="dxa"/>
            <w:vMerge w:val="restart"/>
          </w:tcPr>
          <w:p w14:paraId="1D66561E" w14:textId="77777777" w:rsidR="00FA6098" w:rsidRPr="00C35C43" w:rsidRDefault="00FA6098" w:rsidP="00B3609A">
            <w:pPr>
              <w:jc w:val="center"/>
              <w:rPr>
                <w:sz w:val="18"/>
                <w:szCs w:val="18"/>
              </w:rPr>
            </w:pPr>
            <w:r w:rsidRPr="00C35C43">
              <w:rPr>
                <w:sz w:val="18"/>
                <w:szCs w:val="18"/>
              </w:rPr>
              <w:t>Type of entities</w:t>
            </w:r>
          </w:p>
        </w:tc>
        <w:tc>
          <w:tcPr>
            <w:tcW w:w="2930" w:type="dxa"/>
          </w:tcPr>
          <w:p w14:paraId="7A028906" w14:textId="6D43B7AB" w:rsidR="00FA6098" w:rsidRPr="00C35C43" w:rsidRDefault="00FA6098" w:rsidP="00B3609A">
            <w:pPr>
              <w:rPr>
                <w:sz w:val="18"/>
                <w:szCs w:val="18"/>
              </w:rPr>
            </w:pPr>
            <w:r w:rsidRPr="00C35C43">
              <w:rPr>
                <w:sz w:val="18"/>
                <w:szCs w:val="18"/>
              </w:rPr>
              <w:t xml:space="preserve">Homogenous </w:t>
            </w:r>
            <w:r w:rsidR="00C11B8A" w:rsidRPr="00C35C43">
              <w:rPr>
                <w:sz w:val="18"/>
                <w:szCs w:val="18"/>
              </w:rPr>
              <w:t>entities</w:t>
            </w:r>
          </w:p>
        </w:tc>
        <w:tc>
          <w:tcPr>
            <w:tcW w:w="1152" w:type="dxa"/>
          </w:tcPr>
          <w:p w14:paraId="4E4F9A00" w14:textId="77777777" w:rsidR="00FA6098" w:rsidRPr="00C35C43" w:rsidRDefault="00FA6098" w:rsidP="00B3609A">
            <w:pPr>
              <w:jc w:val="center"/>
              <w:rPr>
                <w:sz w:val="18"/>
                <w:szCs w:val="18"/>
              </w:rPr>
            </w:pPr>
          </w:p>
        </w:tc>
        <w:tc>
          <w:tcPr>
            <w:tcW w:w="1153" w:type="dxa"/>
          </w:tcPr>
          <w:p w14:paraId="5ED3BE5A" w14:textId="77777777" w:rsidR="00FA6098" w:rsidRPr="00C35C43" w:rsidRDefault="00FA6098" w:rsidP="00B3609A">
            <w:pPr>
              <w:jc w:val="center"/>
              <w:rPr>
                <w:sz w:val="18"/>
                <w:szCs w:val="18"/>
              </w:rPr>
            </w:pPr>
            <w:r w:rsidRPr="00C35C43">
              <w:rPr>
                <w:rFonts w:ascii="Segoe UI Symbol" w:hAnsi="Segoe UI Symbol" w:cs="Segoe UI Symbol"/>
                <w:sz w:val="18"/>
                <w:szCs w:val="18"/>
              </w:rPr>
              <w:t>✓</w:t>
            </w:r>
          </w:p>
        </w:tc>
        <w:tc>
          <w:tcPr>
            <w:tcW w:w="1153" w:type="dxa"/>
          </w:tcPr>
          <w:p w14:paraId="7C3A600D" w14:textId="77777777" w:rsidR="00FA6098" w:rsidRPr="00C35C43" w:rsidRDefault="00FA6098" w:rsidP="00B3609A">
            <w:pPr>
              <w:jc w:val="center"/>
              <w:rPr>
                <w:sz w:val="18"/>
                <w:szCs w:val="18"/>
              </w:rPr>
            </w:pPr>
          </w:p>
        </w:tc>
        <w:tc>
          <w:tcPr>
            <w:tcW w:w="1153" w:type="dxa"/>
          </w:tcPr>
          <w:p w14:paraId="6683DF5C" w14:textId="77777777" w:rsidR="00FA6098" w:rsidRPr="00C35C43" w:rsidRDefault="00FA6098" w:rsidP="00B3609A">
            <w:pPr>
              <w:jc w:val="center"/>
              <w:rPr>
                <w:sz w:val="18"/>
                <w:szCs w:val="18"/>
              </w:rPr>
            </w:pPr>
            <w:r w:rsidRPr="00C35C43">
              <w:rPr>
                <w:rFonts w:ascii="Segoe UI Symbol" w:hAnsi="Segoe UI Symbol" w:cs="Segoe UI Symbol"/>
                <w:sz w:val="18"/>
                <w:szCs w:val="18"/>
              </w:rPr>
              <w:t>✓</w:t>
            </w:r>
          </w:p>
        </w:tc>
      </w:tr>
      <w:tr w:rsidR="00FA6098" w:rsidRPr="00C35C43" w14:paraId="3F9C12D7" w14:textId="77777777" w:rsidTr="00025C8C">
        <w:tc>
          <w:tcPr>
            <w:tcW w:w="1210" w:type="dxa"/>
            <w:vMerge/>
          </w:tcPr>
          <w:p w14:paraId="278CABAE" w14:textId="77777777" w:rsidR="00FA6098" w:rsidRPr="00C35C43" w:rsidRDefault="00FA6098" w:rsidP="00B3609A">
            <w:pPr>
              <w:jc w:val="center"/>
              <w:rPr>
                <w:sz w:val="18"/>
                <w:szCs w:val="18"/>
              </w:rPr>
            </w:pPr>
          </w:p>
        </w:tc>
        <w:tc>
          <w:tcPr>
            <w:tcW w:w="2930" w:type="dxa"/>
          </w:tcPr>
          <w:p w14:paraId="5AA2EDC7" w14:textId="2D1640B2" w:rsidR="00FA6098" w:rsidRPr="00C35C43" w:rsidRDefault="00FA6098" w:rsidP="00B3609A">
            <w:pPr>
              <w:rPr>
                <w:sz w:val="18"/>
                <w:szCs w:val="18"/>
              </w:rPr>
            </w:pPr>
            <w:r w:rsidRPr="00C35C43">
              <w:rPr>
                <w:sz w:val="18"/>
                <w:szCs w:val="18"/>
              </w:rPr>
              <w:t xml:space="preserve">Heterogenous and passive </w:t>
            </w:r>
            <w:r w:rsidR="00C11B8A" w:rsidRPr="00C35C43">
              <w:rPr>
                <w:sz w:val="18"/>
                <w:szCs w:val="18"/>
              </w:rPr>
              <w:t>entities</w:t>
            </w:r>
            <w:r w:rsidRPr="00C35C43">
              <w:rPr>
                <w:sz w:val="18"/>
                <w:szCs w:val="18"/>
                <w:vertAlign w:val="superscript"/>
              </w:rPr>
              <w:t>*1</w:t>
            </w:r>
            <w:r w:rsidRPr="00C35C43">
              <w:rPr>
                <w:sz w:val="18"/>
                <w:szCs w:val="18"/>
              </w:rPr>
              <w:t xml:space="preserve"> </w:t>
            </w:r>
          </w:p>
        </w:tc>
        <w:tc>
          <w:tcPr>
            <w:tcW w:w="1152" w:type="dxa"/>
          </w:tcPr>
          <w:p w14:paraId="3788D4A5" w14:textId="77777777" w:rsidR="00FA6098" w:rsidRPr="00C35C43" w:rsidRDefault="00FA6098" w:rsidP="00B3609A">
            <w:pPr>
              <w:jc w:val="center"/>
              <w:rPr>
                <w:sz w:val="18"/>
                <w:szCs w:val="18"/>
              </w:rPr>
            </w:pPr>
            <w:r w:rsidRPr="00C35C43">
              <w:rPr>
                <w:rFonts w:ascii="Segoe UI Symbol" w:hAnsi="Segoe UI Symbol" w:cs="Segoe UI Symbol"/>
                <w:sz w:val="18"/>
                <w:szCs w:val="18"/>
              </w:rPr>
              <w:t>✓</w:t>
            </w:r>
          </w:p>
        </w:tc>
        <w:tc>
          <w:tcPr>
            <w:tcW w:w="1153" w:type="dxa"/>
          </w:tcPr>
          <w:p w14:paraId="17528041" w14:textId="77777777" w:rsidR="00FA6098" w:rsidRPr="00C35C43" w:rsidRDefault="00FA6098" w:rsidP="00B3609A">
            <w:pPr>
              <w:jc w:val="center"/>
              <w:rPr>
                <w:rFonts w:ascii="Segoe UI Symbol" w:hAnsi="Segoe UI Symbol" w:cs="Segoe UI Symbol"/>
                <w:sz w:val="18"/>
                <w:szCs w:val="18"/>
              </w:rPr>
            </w:pPr>
          </w:p>
        </w:tc>
        <w:tc>
          <w:tcPr>
            <w:tcW w:w="1153" w:type="dxa"/>
          </w:tcPr>
          <w:p w14:paraId="530F0DF0" w14:textId="02BEF780" w:rsidR="00FA6098" w:rsidRPr="00C35C43" w:rsidRDefault="00FC6FD1" w:rsidP="00B3609A">
            <w:pPr>
              <w:jc w:val="center"/>
              <w:rPr>
                <w:sz w:val="18"/>
                <w:szCs w:val="18"/>
              </w:rPr>
            </w:pPr>
            <w:r w:rsidRPr="00C35C43">
              <w:rPr>
                <w:rFonts w:ascii="Segoe UI Symbol" w:hAnsi="Segoe UI Symbol" w:cs="Segoe UI Symbol"/>
                <w:sz w:val="18"/>
                <w:szCs w:val="18"/>
              </w:rPr>
              <w:t>✓</w:t>
            </w:r>
          </w:p>
        </w:tc>
        <w:tc>
          <w:tcPr>
            <w:tcW w:w="1153" w:type="dxa"/>
          </w:tcPr>
          <w:p w14:paraId="03967F3E" w14:textId="77777777" w:rsidR="00FA6098" w:rsidRPr="00C35C43" w:rsidRDefault="00FA6098" w:rsidP="00B3609A">
            <w:pPr>
              <w:jc w:val="center"/>
              <w:rPr>
                <w:rFonts w:ascii="Segoe UI Symbol" w:hAnsi="Segoe UI Symbol" w:cs="Segoe UI Symbol"/>
                <w:sz w:val="18"/>
                <w:szCs w:val="18"/>
              </w:rPr>
            </w:pPr>
          </w:p>
        </w:tc>
      </w:tr>
      <w:tr w:rsidR="00FA6098" w:rsidRPr="00C35C43" w14:paraId="555B37F0" w14:textId="77777777" w:rsidTr="00025C8C">
        <w:tc>
          <w:tcPr>
            <w:tcW w:w="1210" w:type="dxa"/>
            <w:vMerge/>
          </w:tcPr>
          <w:p w14:paraId="618B871D" w14:textId="77777777" w:rsidR="00FA6098" w:rsidRPr="00C35C43" w:rsidRDefault="00FA6098" w:rsidP="00B3609A">
            <w:pPr>
              <w:jc w:val="center"/>
              <w:rPr>
                <w:sz w:val="18"/>
                <w:szCs w:val="18"/>
              </w:rPr>
            </w:pPr>
          </w:p>
        </w:tc>
        <w:tc>
          <w:tcPr>
            <w:tcW w:w="2930" w:type="dxa"/>
          </w:tcPr>
          <w:p w14:paraId="40CB488A" w14:textId="5D6A1F27" w:rsidR="00FA6098" w:rsidRPr="00C35C43" w:rsidRDefault="00FA6098" w:rsidP="00B3609A">
            <w:pPr>
              <w:rPr>
                <w:sz w:val="18"/>
                <w:szCs w:val="18"/>
              </w:rPr>
            </w:pPr>
            <w:r w:rsidRPr="00C35C43">
              <w:rPr>
                <w:sz w:val="18"/>
                <w:szCs w:val="18"/>
              </w:rPr>
              <w:t xml:space="preserve">Heterogenous and active </w:t>
            </w:r>
            <w:r w:rsidR="00C11B8A" w:rsidRPr="00C35C43">
              <w:rPr>
                <w:sz w:val="18"/>
                <w:szCs w:val="18"/>
              </w:rPr>
              <w:t>entities</w:t>
            </w:r>
            <w:r w:rsidRPr="00C35C43">
              <w:rPr>
                <w:sz w:val="18"/>
                <w:szCs w:val="18"/>
                <w:vertAlign w:val="superscript"/>
              </w:rPr>
              <w:t>*2</w:t>
            </w:r>
          </w:p>
        </w:tc>
        <w:tc>
          <w:tcPr>
            <w:tcW w:w="1152" w:type="dxa"/>
          </w:tcPr>
          <w:p w14:paraId="51AAAA47" w14:textId="77777777" w:rsidR="00FA6098" w:rsidRPr="00C35C43" w:rsidRDefault="00FA6098" w:rsidP="00B3609A">
            <w:pPr>
              <w:jc w:val="center"/>
              <w:rPr>
                <w:sz w:val="18"/>
                <w:szCs w:val="18"/>
              </w:rPr>
            </w:pPr>
          </w:p>
        </w:tc>
        <w:tc>
          <w:tcPr>
            <w:tcW w:w="1153" w:type="dxa"/>
            <w:shd w:val="clear" w:color="auto" w:fill="auto"/>
          </w:tcPr>
          <w:p w14:paraId="1B533EF6" w14:textId="77777777" w:rsidR="00FA6098" w:rsidRPr="00C35C43" w:rsidRDefault="00FA6098" w:rsidP="00B3609A">
            <w:pPr>
              <w:jc w:val="center"/>
              <w:rPr>
                <w:rFonts w:ascii="Segoe UI Symbol" w:hAnsi="Segoe UI Symbol" w:cs="Segoe UI Symbol"/>
                <w:sz w:val="18"/>
                <w:szCs w:val="18"/>
              </w:rPr>
            </w:pPr>
          </w:p>
        </w:tc>
        <w:tc>
          <w:tcPr>
            <w:tcW w:w="1153" w:type="dxa"/>
          </w:tcPr>
          <w:p w14:paraId="63A31CAF" w14:textId="77777777" w:rsidR="00FA6098" w:rsidRPr="00C35C43" w:rsidRDefault="00FA6098" w:rsidP="00B3609A">
            <w:pPr>
              <w:jc w:val="center"/>
              <w:rPr>
                <w:sz w:val="18"/>
                <w:szCs w:val="18"/>
              </w:rPr>
            </w:pPr>
            <w:r w:rsidRPr="00C35C43">
              <w:rPr>
                <w:rFonts w:ascii="Segoe UI Symbol" w:hAnsi="Segoe UI Symbol" w:cs="Segoe UI Symbol"/>
                <w:sz w:val="18"/>
                <w:szCs w:val="18"/>
              </w:rPr>
              <w:t>✓</w:t>
            </w:r>
          </w:p>
        </w:tc>
        <w:tc>
          <w:tcPr>
            <w:tcW w:w="1153" w:type="dxa"/>
          </w:tcPr>
          <w:p w14:paraId="0390640F" w14:textId="77777777" w:rsidR="00FA6098" w:rsidRPr="00C35C43" w:rsidRDefault="00FA6098" w:rsidP="00B3609A">
            <w:pPr>
              <w:jc w:val="center"/>
              <w:rPr>
                <w:rFonts w:ascii="Segoe UI Symbol" w:hAnsi="Segoe UI Symbol" w:cs="Segoe UI Symbol"/>
                <w:sz w:val="18"/>
                <w:szCs w:val="18"/>
              </w:rPr>
            </w:pPr>
          </w:p>
        </w:tc>
      </w:tr>
      <w:tr w:rsidR="00485B95" w:rsidRPr="00C35C43" w14:paraId="4C91093A" w14:textId="77777777" w:rsidTr="00025C8C">
        <w:tc>
          <w:tcPr>
            <w:tcW w:w="1210" w:type="dxa"/>
            <w:vMerge w:val="restart"/>
          </w:tcPr>
          <w:p w14:paraId="277DDDA3" w14:textId="007F6595" w:rsidR="00485B95" w:rsidRPr="00C35C43" w:rsidRDefault="0089587F" w:rsidP="00B3609A">
            <w:pPr>
              <w:jc w:val="center"/>
              <w:rPr>
                <w:sz w:val="18"/>
                <w:szCs w:val="18"/>
              </w:rPr>
            </w:pPr>
            <w:r w:rsidRPr="00C35C43">
              <w:rPr>
                <w:sz w:val="18"/>
                <w:szCs w:val="18"/>
              </w:rPr>
              <w:t>M</w:t>
            </w:r>
            <w:r w:rsidR="00485B95" w:rsidRPr="00C35C43">
              <w:rPr>
                <w:sz w:val="18"/>
                <w:szCs w:val="18"/>
              </w:rPr>
              <w:t>odelling requirements</w:t>
            </w:r>
            <w:r w:rsidRPr="00C35C43">
              <w:rPr>
                <w:sz w:val="18"/>
                <w:szCs w:val="18"/>
              </w:rPr>
              <w:t xml:space="preserve"> for RM</w:t>
            </w:r>
          </w:p>
        </w:tc>
        <w:tc>
          <w:tcPr>
            <w:tcW w:w="2930" w:type="dxa"/>
          </w:tcPr>
          <w:p w14:paraId="7E96DA81" w14:textId="77777777" w:rsidR="00405B99" w:rsidRPr="00C35C43" w:rsidRDefault="00485B95" w:rsidP="00405B99">
            <w:pPr>
              <w:rPr>
                <w:sz w:val="18"/>
                <w:szCs w:val="18"/>
              </w:rPr>
            </w:pPr>
            <w:r w:rsidRPr="00C35C43">
              <w:rPr>
                <w:sz w:val="18"/>
                <w:szCs w:val="18"/>
              </w:rPr>
              <w:t>Required explicit constraints</w:t>
            </w:r>
          </w:p>
          <w:p w14:paraId="22AC7BD3" w14:textId="55093604" w:rsidR="00405B99" w:rsidRPr="00C35C43" w:rsidRDefault="00405B99" w:rsidP="00405B99">
            <w:pPr>
              <w:rPr>
                <w:sz w:val="18"/>
                <w:szCs w:val="18"/>
              </w:rPr>
            </w:pPr>
            <w:r w:rsidRPr="00C35C43">
              <w:rPr>
                <w:sz w:val="18"/>
                <w:szCs w:val="18"/>
              </w:rPr>
              <w:t>(i.e. capacity</w:t>
            </w:r>
            <w:r w:rsidR="00596271" w:rsidRPr="00C35C43">
              <w:rPr>
                <w:sz w:val="18"/>
                <w:szCs w:val="18"/>
              </w:rPr>
              <w:t xml:space="preserve"> </w:t>
            </w:r>
            <w:r w:rsidRPr="00C35C43">
              <w:rPr>
                <w:sz w:val="18"/>
                <w:szCs w:val="18"/>
              </w:rPr>
              <w:t>constraint modelling</w:t>
            </w:r>
            <w:r w:rsidRPr="00C35C43">
              <w:rPr>
                <w:sz w:val="18"/>
                <w:szCs w:val="18"/>
                <w:vertAlign w:val="superscript"/>
              </w:rPr>
              <w:t>*</w:t>
            </w:r>
            <w:r w:rsidR="00C11B8A" w:rsidRPr="00C35C43">
              <w:rPr>
                <w:sz w:val="18"/>
                <w:szCs w:val="18"/>
                <w:vertAlign w:val="superscript"/>
              </w:rPr>
              <w:t>3</w:t>
            </w:r>
            <w:r w:rsidRPr="00C35C43">
              <w:rPr>
                <w:sz w:val="18"/>
                <w:szCs w:val="18"/>
              </w:rPr>
              <w:t>)</w:t>
            </w:r>
          </w:p>
        </w:tc>
        <w:tc>
          <w:tcPr>
            <w:tcW w:w="1152" w:type="dxa"/>
          </w:tcPr>
          <w:p w14:paraId="4E171DAD" w14:textId="77777777" w:rsidR="00485B95" w:rsidRPr="00C35C43" w:rsidRDefault="00485B95" w:rsidP="00B3609A">
            <w:pPr>
              <w:jc w:val="center"/>
              <w:rPr>
                <w:sz w:val="18"/>
                <w:szCs w:val="18"/>
              </w:rPr>
            </w:pPr>
            <w:r w:rsidRPr="00C35C43">
              <w:rPr>
                <w:rFonts w:ascii="Segoe UI Symbol" w:hAnsi="Segoe UI Symbol" w:cs="Segoe UI Symbol"/>
                <w:sz w:val="18"/>
                <w:szCs w:val="18"/>
              </w:rPr>
              <w:t>✓</w:t>
            </w:r>
          </w:p>
        </w:tc>
        <w:tc>
          <w:tcPr>
            <w:tcW w:w="1153" w:type="dxa"/>
            <w:shd w:val="clear" w:color="auto" w:fill="auto"/>
          </w:tcPr>
          <w:p w14:paraId="67DA4F63" w14:textId="26231514" w:rsidR="00485B95" w:rsidRPr="00C35C43" w:rsidRDefault="00FC6FD1" w:rsidP="00FC6FD1">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53" w:type="dxa"/>
          </w:tcPr>
          <w:p w14:paraId="3D246521" w14:textId="77777777" w:rsidR="00485B95" w:rsidRPr="00C35C43" w:rsidRDefault="00485B95" w:rsidP="00B3609A">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53" w:type="dxa"/>
          </w:tcPr>
          <w:p w14:paraId="38486680" w14:textId="77777777" w:rsidR="00485B95" w:rsidRPr="00C35C43" w:rsidRDefault="00485B95" w:rsidP="00B3609A">
            <w:pPr>
              <w:jc w:val="center"/>
              <w:rPr>
                <w:rFonts w:ascii="Segoe UI Symbol" w:hAnsi="Segoe UI Symbol" w:cs="Segoe UI Symbol"/>
                <w:sz w:val="18"/>
                <w:szCs w:val="18"/>
              </w:rPr>
            </w:pPr>
          </w:p>
        </w:tc>
      </w:tr>
      <w:tr w:rsidR="00485B95" w:rsidRPr="00C35C43" w14:paraId="1C5328AC" w14:textId="77777777" w:rsidTr="00025C8C">
        <w:tc>
          <w:tcPr>
            <w:tcW w:w="1210" w:type="dxa"/>
            <w:vMerge/>
          </w:tcPr>
          <w:p w14:paraId="731BCFE8" w14:textId="77777777" w:rsidR="00485B95" w:rsidRPr="00C35C43" w:rsidRDefault="00485B95" w:rsidP="00B3609A">
            <w:pPr>
              <w:jc w:val="center"/>
              <w:rPr>
                <w:sz w:val="18"/>
                <w:szCs w:val="18"/>
              </w:rPr>
            </w:pPr>
          </w:p>
        </w:tc>
        <w:tc>
          <w:tcPr>
            <w:tcW w:w="2930" w:type="dxa"/>
          </w:tcPr>
          <w:p w14:paraId="0D03EF52" w14:textId="77777777" w:rsidR="00485B95" w:rsidRPr="00C35C43" w:rsidRDefault="00485B95" w:rsidP="00B3609A">
            <w:pPr>
              <w:rPr>
                <w:sz w:val="18"/>
                <w:szCs w:val="18"/>
              </w:rPr>
            </w:pPr>
            <w:r w:rsidRPr="00C35C43">
              <w:rPr>
                <w:sz w:val="18"/>
                <w:szCs w:val="18"/>
              </w:rPr>
              <w:t>Required queuing</w:t>
            </w:r>
          </w:p>
        </w:tc>
        <w:tc>
          <w:tcPr>
            <w:tcW w:w="1152" w:type="dxa"/>
          </w:tcPr>
          <w:p w14:paraId="6B00CFF6" w14:textId="77777777" w:rsidR="00485B95" w:rsidRPr="00C35C43" w:rsidRDefault="00485B95" w:rsidP="00B3609A">
            <w:pPr>
              <w:jc w:val="center"/>
            </w:pPr>
            <w:r w:rsidRPr="00C35C43">
              <w:rPr>
                <w:rFonts w:ascii="Segoe UI Symbol" w:hAnsi="Segoe UI Symbol" w:cs="Segoe UI Symbol"/>
                <w:sz w:val="18"/>
                <w:szCs w:val="18"/>
              </w:rPr>
              <w:t>✓</w:t>
            </w:r>
          </w:p>
        </w:tc>
        <w:tc>
          <w:tcPr>
            <w:tcW w:w="1153" w:type="dxa"/>
          </w:tcPr>
          <w:p w14:paraId="193712E5" w14:textId="6431C784" w:rsidR="00485B95" w:rsidRPr="00C35C43" w:rsidRDefault="00485B95" w:rsidP="00B3609A">
            <w:pPr>
              <w:jc w:val="center"/>
              <w:rPr>
                <w:rFonts w:ascii="Segoe UI Symbol" w:hAnsi="Segoe UI Symbol" w:cs="Segoe UI Symbol"/>
                <w:sz w:val="18"/>
                <w:szCs w:val="18"/>
              </w:rPr>
            </w:pPr>
          </w:p>
        </w:tc>
        <w:tc>
          <w:tcPr>
            <w:tcW w:w="1153" w:type="dxa"/>
          </w:tcPr>
          <w:p w14:paraId="70DC9ED9" w14:textId="5A7F6425" w:rsidR="00485B95" w:rsidRPr="00C35C43" w:rsidRDefault="00485B95" w:rsidP="00B3609A">
            <w:pPr>
              <w:jc w:val="center"/>
              <w:rPr>
                <w:rFonts w:ascii="Segoe UI Symbol" w:hAnsi="Segoe UI Symbol" w:cs="Segoe UI Symbol"/>
                <w:sz w:val="18"/>
                <w:szCs w:val="18"/>
              </w:rPr>
            </w:pPr>
          </w:p>
        </w:tc>
        <w:tc>
          <w:tcPr>
            <w:tcW w:w="1153" w:type="dxa"/>
          </w:tcPr>
          <w:p w14:paraId="5AC6EBDB" w14:textId="77777777" w:rsidR="00485B95" w:rsidRPr="00C35C43" w:rsidRDefault="00485B95" w:rsidP="00B3609A">
            <w:pPr>
              <w:jc w:val="center"/>
              <w:rPr>
                <w:rFonts w:ascii="Segoe UI Symbol" w:hAnsi="Segoe UI Symbol" w:cs="Segoe UI Symbol"/>
                <w:sz w:val="18"/>
                <w:szCs w:val="18"/>
              </w:rPr>
            </w:pPr>
          </w:p>
        </w:tc>
      </w:tr>
      <w:tr w:rsidR="00485B95" w:rsidRPr="00C35C43" w14:paraId="4AB266B5" w14:textId="77777777" w:rsidTr="00025C8C">
        <w:tc>
          <w:tcPr>
            <w:tcW w:w="1210" w:type="dxa"/>
            <w:vMerge/>
          </w:tcPr>
          <w:p w14:paraId="3D4C087B" w14:textId="77777777" w:rsidR="00485B95" w:rsidRPr="00C35C43" w:rsidRDefault="00485B95" w:rsidP="00B3609A">
            <w:pPr>
              <w:jc w:val="center"/>
              <w:rPr>
                <w:sz w:val="18"/>
                <w:szCs w:val="18"/>
              </w:rPr>
            </w:pPr>
          </w:p>
        </w:tc>
        <w:tc>
          <w:tcPr>
            <w:tcW w:w="2930" w:type="dxa"/>
          </w:tcPr>
          <w:p w14:paraId="28EE20CA" w14:textId="4DC005AF" w:rsidR="00485B95" w:rsidRPr="00C35C43" w:rsidRDefault="00485B95" w:rsidP="00B3609A">
            <w:pPr>
              <w:rPr>
                <w:sz w:val="18"/>
                <w:szCs w:val="18"/>
              </w:rPr>
            </w:pPr>
            <w:r w:rsidRPr="00C35C43">
              <w:rPr>
                <w:sz w:val="18"/>
                <w:szCs w:val="18"/>
              </w:rPr>
              <w:t xml:space="preserve">Required to model resource </w:t>
            </w:r>
            <w:r w:rsidR="00A13EDC" w:rsidRPr="00C35C43">
              <w:rPr>
                <w:sz w:val="18"/>
                <w:szCs w:val="18"/>
              </w:rPr>
              <w:t>behaviour</w:t>
            </w:r>
            <w:r w:rsidRPr="00C35C43">
              <w:rPr>
                <w:sz w:val="18"/>
                <w:szCs w:val="18"/>
              </w:rPr>
              <w:t xml:space="preserve"> (e.g. working schedule)</w:t>
            </w:r>
          </w:p>
        </w:tc>
        <w:tc>
          <w:tcPr>
            <w:tcW w:w="1152" w:type="dxa"/>
          </w:tcPr>
          <w:p w14:paraId="526CB182" w14:textId="77777777" w:rsidR="00485B95" w:rsidRPr="00C35C43" w:rsidRDefault="00485B95" w:rsidP="00B3609A">
            <w:pPr>
              <w:jc w:val="center"/>
            </w:pPr>
            <w:r w:rsidRPr="00C35C43">
              <w:rPr>
                <w:rFonts w:ascii="Segoe UI Symbol" w:hAnsi="Segoe UI Symbol" w:cs="Segoe UI Symbol"/>
                <w:sz w:val="18"/>
                <w:szCs w:val="18"/>
              </w:rPr>
              <w:t>✓</w:t>
            </w:r>
          </w:p>
        </w:tc>
        <w:tc>
          <w:tcPr>
            <w:tcW w:w="1153" w:type="dxa"/>
          </w:tcPr>
          <w:p w14:paraId="2EE2B70C" w14:textId="77777777" w:rsidR="00485B95" w:rsidRPr="00C35C43" w:rsidRDefault="00485B95" w:rsidP="00B3609A">
            <w:pPr>
              <w:jc w:val="center"/>
              <w:rPr>
                <w:sz w:val="18"/>
                <w:szCs w:val="18"/>
              </w:rPr>
            </w:pPr>
          </w:p>
        </w:tc>
        <w:tc>
          <w:tcPr>
            <w:tcW w:w="1153" w:type="dxa"/>
          </w:tcPr>
          <w:p w14:paraId="4A9513A3" w14:textId="7D736F43" w:rsidR="00485B95" w:rsidRPr="00C35C43" w:rsidRDefault="00485B95" w:rsidP="00B3609A">
            <w:pPr>
              <w:jc w:val="center"/>
              <w:rPr>
                <w:sz w:val="18"/>
                <w:szCs w:val="18"/>
              </w:rPr>
            </w:pPr>
            <w:r w:rsidRPr="00C35C43">
              <w:rPr>
                <w:rFonts w:ascii="Segoe UI Symbol" w:hAnsi="Segoe UI Symbol" w:cs="Segoe UI Symbol"/>
                <w:sz w:val="18"/>
                <w:szCs w:val="18"/>
              </w:rPr>
              <w:t>✓</w:t>
            </w:r>
          </w:p>
        </w:tc>
        <w:tc>
          <w:tcPr>
            <w:tcW w:w="1153" w:type="dxa"/>
          </w:tcPr>
          <w:p w14:paraId="541F2A9B" w14:textId="77777777" w:rsidR="00485B95" w:rsidRPr="00C35C43" w:rsidRDefault="00485B95" w:rsidP="00B3609A">
            <w:pPr>
              <w:jc w:val="center"/>
              <w:rPr>
                <w:sz w:val="18"/>
                <w:szCs w:val="18"/>
              </w:rPr>
            </w:pPr>
          </w:p>
        </w:tc>
      </w:tr>
      <w:tr w:rsidR="00485B95" w:rsidRPr="00C35C43" w14:paraId="6393A78F" w14:textId="77777777" w:rsidTr="00025C8C">
        <w:tc>
          <w:tcPr>
            <w:tcW w:w="1210" w:type="dxa"/>
            <w:vMerge/>
          </w:tcPr>
          <w:p w14:paraId="694C4B57" w14:textId="77777777" w:rsidR="00485B95" w:rsidRPr="00C35C43" w:rsidRDefault="00485B95" w:rsidP="00485B95">
            <w:pPr>
              <w:jc w:val="center"/>
              <w:rPr>
                <w:sz w:val="18"/>
                <w:szCs w:val="18"/>
              </w:rPr>
            </w:pPr>
          </w:p>
        </w:tc>
        <w:tc>
          <w:tcPr>
            <w:tcW w:w="2930" w:type="dxa"/>
          </w:tcPr>
          <w:p w14:paraId="2EF329A4" w14:textId="3BA31317" w:rsidR="00485B95" w:rsidRPr="00C35C43" w:rsidRDefault="00485B95" w:rsidP="00485B95">
            <w:pPr>
              <w:rPr>
                <w:sz w:val="18"/>
                <w:szCs w:val="18"/>
              </w:rPr>
            </w:pPr>
            <w:r w:rsidRPr="00C35C43">
              <w:rPr>
                <w:sz w:val="18"/>
                <w:szCs w:val="18"/>
              </w:rPr>
              <w:t>Required for conducting complex RM analysis (e.g. optimi</w:t>
            </w:r>
            <w:r w:rsidR="004936F2" w:rsidRPr="00C35C43">
              <w:rPr>
                <w:sz w:val="18"/>
                <w:szCs w:val="18"/>
              </w:rPr>
              <w:t>s</w:t>
            </w:r>
            <w:r w:rsidRPr="00C35C43">
              <w:rPr>
                <w:sz w:val="18"/>
                <w:szCs w:val="18"/>
              </w:rPr>
              <w:t>e working schedule)</w:t>
            </w:r>
          </w:p>
        </w:tc>
        <w:tc>
          <w:tcPr>
            <w:tcW w:w="1152" w:type="dxa"/>
          </w:tcPr>
          <w:p w14:paraId="419134AC" w14:textId="6279F875" w:rsidR="00485B95" w:rsidRPr="00C35C43" w:rsidRDefault="00485B95" w:rsidP="00485B95">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53" w:type="dxa"/>
          </w:tcPr>
          <w:p w14:paraId="7A9E77E2" w14:textId="77777777" w:rsidR="00485B95" w:rsidRPr="00C35C43" w:rsidRDefault="00485B95" w:rsidP="00485B95">
            <w:pPr>
              <w:jc w:val="center"/>
              <w:rPr>
                <w:sz w:val="18"/>
                <w:szCs w:val="18"/>
              </w:rPr>
            </w:pPr>
          </w:p>
        </w:tc>
        <w:tc>
          <w:tcPr>
            <w:tcW w:w="1153" w:type="dxa"/>
          </w:tcPr>
          <w:p w14:paraId="7C3D86ED" w14:textId="3290AD72" w:rsidR="006822C2" w:rsidRPr="00C35C43" w:rsidRDefault="00485B95" w:rsidP="006822C2">
            <w:pPr>
              <w:jc w:val="center"/>
              <w:rPr>
                <w:rFonts w:ascii="Segoe UI Symbol" w:hAnsi="Segoe UI Symbol" w:cs="Segoe UI Symbol"/>
                <w:sz w:val="18"/>
                <w:szCs w:val="18"/>
              </w:rPr>
            </w:pPr>
            <w:r w:rsidRPr="00C35C43">
              <w:rPr>
                <w:rFonts w:ascii="Segoe UI Symbol" w:hAnsi="Segoe UI Symbol" w:cs="Segoe UI Symbol"/>
                <w:sz w:val="18"/>
                <w:szCs w:val="18"/>
              </w:rPr>
              <w:t>✓</w:t>
            </w:r>
          </w:p>
          <w:p w14:paraId="2C6A0B4B" w14:textId="3C28E63B" w:rsidR="00485B95" w:rsidRPr="00C35C43" w:rsidRDefault="00485B95" w:rsidP="00485B95">
            <w:pPr>
              <w:jc w:val="center"/>
              <w:rPr>
                <w:rFonts w:ascii="Segoe UI Symbol" w:hAnsi="Segoe UI Symbol" w:cs="Segoe UI Symbol"/>
                <w:sz w:val="18"/>
                <w:szCs w:val="18"/>
              </w:rPr>
            </w:pPr>
          </w:p>
        </w:tc>
        <w:tc>
          <w:tcPr>
            <w:tcW w:w="1153" w:type="dxa"/>
          </w:tcPr>
          <w:p w14:paraId="7B400F30" w14:textId="77777777" w:rsidR="00485B95" w:rsidRPr="00C35C43" w:rsidRDefault="00485B95" w:rsidP="00485B95">
            <w:pPr>
              <w:jc w:val="center"/>
              <w:rPr>
                <w:sz w:val="18"/>
                <w:szCs w:val="18"/>
              </w:rPr>
            </w:pPr>
          </w:p>
        </w:tc>
      </w:tr>
      <w:tr w:rsidR="00E0575A" w:rsidRPr="00C35C43" w14:paraId="539090B1" w14:textId="77777777" w:rsidTr="00025C8C">
        <w:tc>
          <w:tcPr>
            <w:tcW w:w="1210" w:type="dxa"/>
            <w:vMerge w:val="restart"/>
          </w:tcPr>
          <w:p w14:paraId="75A2D96C" w14:textId="2EC7C19A" w:rsidR="00E0575A" w:rsidRPr="00C35C43" w:rsidRDefault="00E0575A" w:rsidP="00E0575A">
            <w:pPr>
              <w:jc w:val="center"/>
              <w:rPr>
                <w:sz w:val="18"/>
                <w:szCs w:val="18"/>
              </w:rPr>
            </w:pPr>
            <w:r w:rsidRPr="00C35C43">
              <w:rPr>
                <w:sz w:val="18"/>
                <w:szCs w:val="18"/>
              </w:rPr>
              <w:t>RM Output</w:t>
            </w:r>
          </w:p>
        </w:tc>
        <w:tc>
          <w:tcPr>
            <w:tcW w:w="2930" w:type="dxa"/>
          </w:tcPr>
          <w:p w14:paraId="037C0723" w14:textId="63CFC7DB" w:rsidR="00E0575A" w:rsidRPr="00C35C43" w:rsidRDefault="00E0575A" w:rsidP="00485B95">
            <w:pPr>
              <w:rPr>
                <w:sz w:val="18"/>
                <w:szCs w:val="18"/>
              </w:rPr>
            </w:pPr>
            <w:r w:rsidRPr="00C35C43">
              <w:rPr>
                <w:sz w:val="18"/>
                <w:szCs w:val="18"/>
              </w:rPr>
              <w:t>Cohort level</w:t>
            </w:r>
          </w:p>
        </w:tc>
        <w:tc>
          <w:tcPr>
            <w:tcW w:w="1152" w:type="dxa"/>
          </w:tcPr>
          <w:p w14:paraId="482A89C7" w14:textId="77777777" w:rsidR="00E0575A" w:rsidRPr="00C35C43" w:rsidRDefault="00E0575A" w:rsidP="00485B95">
            <w:pPr>
              <w:jc w:val="center"/>
              <w:rPr>
                <w:rFonts w:ascii="Segoe UI Symbol" w:hAnsi="Segoe UI Symbol" w:cs="Segoe UI Symbol"/>
                <w:sz w:val="18"/>
                <w:szCs w:val="18"/>
              </w:rPr>
            </w:pPr>
          </w:p>
        </w:tc>
        <w:tc>
          <w:tcPr>
            <w:tcW w:w="1153" w:type="dxa"/>
          </w:tcPr>
          <w:p w14:paraId="22F47CBF" w14:textId="0B291F5D" w:rsidR="00E0575A" w:rsidRPr="00C35C43" w:rsidRDefault="00E0575A" w:rsidP="00485B95">
            <w:pPr>
              <w:jc w:val="center"/>
              <w:rPr>
                <w:sz w:val="18"/>
                <w:szCs w:val="18"/>
              </w:rPr>
            </w:pPr>
            <w:r w:rsidRPr="00C35C43">
              <w:rPr>
                <w:rFonts w:ascii="Segoe UI Symbol" w:hAnsi="Segoe UI Symbol" w:cs="Segoe UI Symbol"/>
                <w:sz w:val="18"/>
                <w:szCs w:val="18"/>
              </w:rPr>
              <w:t>✓</w:t>
            </w:r>
          </w:p>
        </w:tc>
        <w:tc>
          <w:tcPr>
            <w:tcW w:w="1153" w:type="dxa"/>
          </w:tcPr>
          <w:p w14:paraId="186282FB" w14:textId="77777777" w:rsidR="00E0575A" w:rsidRPr="00C35C43" w:rsidRDefault="00E0575A" w:rsidP="006822C2">
            <w:pPr>
              <w:jc w:val="center"/>
              <w:rPr>
                <w:rFonts w:ascii="Segoe UI Symbol" w:hAnsi="Segoe UI Symbol" w:cs="Segoe UI Symbol"/>
                <w:sz w:val="18"/>
                <w:szCs w:val="18"/>
              </w:rPr>
            </w:pPr>
          </w:p>
        </w:tc>
        <w:tc>
          <w:tcPr>
            <w:tcW w:w="1153" w:type="dxa"/>
          </w:tcPr>
          <w:p w14:paraId="164797A0" w14:textId="43A4E716" w:rsidR="00E0575A" w:rsidRPr="00C35C43" w:rsidRDefault="00E0575A" w:rsidP="00485B95">
            <w:pPr>
              <w:jc w:val="center"/>
              <w:rPr>
                <w:sz w:val="18"/>
                <w:szCs w:val="18"/>
              </w:rPr>
            </w:pPr>
            <w:r w:rsidRPr="00C35C43">
              <w:rPr>
                <w:rFonts w:ascii="Segoe UI Symbol" w:hAnsi="Segoe UI Symbol" w:cs="Segoe UI Symbol"/>
                <w:sz w:val="18"/>
                <w:szCs w:val="18"/>
              </w:rPr>
              <w:t>✓</w:t>
            </w:r>
          </w:p>
        </w:tc>
      </w:tr>
      <w:tr w:rsidR="00E0575A" w:rsidRPr="00C35C43" w14:paraId="01763687" w14:textId="77777777" w:rsidTr="00025C8C">
        <w:tc>
          <w:tcPr>
            <w:tcW w:w="1210" w:type="dxa"/>
            <w:vMerge/>
          </w:tcPr>
          <w:p w14:paraId="7730B31A" w14:textId="77777777" w:rsidR="00E0575A" w:rsidRPr="00C35C43" w:rsidRDefault="00E0575A" w:rsidP="00485B95">
            <w:pPr>
              <w:jc w:val="center"/>
              <w:rPr>
                <w:sz w:val="18"/>
                <w:szCs w:val="18"/>
              </w:rPr>
            </w:pPr>
          </w:p>
        </w:tc>
        <w:tc>
          <w:tcPr>
            <w:tcW w:w="2930" w:type="dxa"/>
          </w:tcPr>
          <w:p w14:paraId="2253D25A" w14:textId="33E20AD7" w:rsidR="00E0575A" w:rsidRPr="00C35C43" w:rsidRDefault="00E0575A" w:rsidP="00485B95">
            <w:pPr>
              <w:rPr>
                <w:sz w:val="18"/>
                <w:szCs w:val="18"/>
              </w:rPr>
            </w:pPr>
            <w:r w:rsidRPr="00C35C43">
              <w:rPr>
                <w:sz w:val="18"/>
                <w:szCs w:val="18"/>
              </w:rPr>
              <w:t>Individual level</w:t>
            </w:r>
          </w:p>
        </w:tc>
        <w:tc>
          <w:tcPr>
            <w:tcW w:w="1152" w:type="dxa"/>
          </w:tcPr>
          <w:p w14:paraId="04B97B60" w14:textId="08505B48" w:rsidR="00E0575A" w:rsidRPr="00C35C43" w:rsidRDefault="00E0575A" w:rsidP="00485B95">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53" w:type="dxa"/>
          </w:tcPr>
          <w:p w14:paraId="5ABEB996" w14:textId="77777777" w:rsidR="00E0575A" w:rsidRPr="00C35C43" w:rsidRDefault="00E0575A" w:rsidP="00485B95">
            <w:pPr>
              <w:jc w:val="center"/>
              <w:rPr>
                <w:sz w:val="18"/>
                <w:szCs w:val="18"/>
              </w:rPr>
            </w:pPr>
          </w:p>
        </w:tc>
        <w:tc>
          <w:tcPr>
            <w:tcW w:w="1153" w:type="dxa"/>
          </w:tcPr>
          <w:p w14:paraId="61E293AB" w14:textId="28420897" w:rsidR="00E0575A" w:rsidRPr="00C35C43" w:rsidRDefault="00E0575A" w:rsidP="006822C2">
            <w:pPr>
              <w:jc w:val="center"/>
              <w:rPr>
                <w:rFonts w:ascii="Segoe UI Symbol" w:hAnsi="Segoe UI Symbol" w:cs="Segoe UI Symbol"/>
                <w:sz w:val="18"/>
                <w:szCs w:val="18"/>
              </w:rPr>
            </w:pPr>
            <w:r w:rsidRPr="00C35C43">
              <w:rPr>
                <w:rFonts w:ascii="Segoe UI Symbol" w:hAnsi="Segoe UI Symbol" w:cs="Segoe UI Symbol"/>
                <w:sz w:val="18"/>
                <w:szCs w:val="18"/>
              </w:rPr>
              <w:t>✓</w:t>
            </w:r>
          </w:p>
        </w:tc>
        <w:tc>
          <w:tcPr>
            <w:tcW w:w="1153" w:type="dxa"/>
          </w:tcPr>
          <w:p w14:paraId="4C4801B4" w14:textId="77777777" w:rsidR="00E0575A" w:rsidRPr="00C35C43" w:rsidRDefault="00E0575A" w:rsidP="00485B95">
            <w:pPr>
              <w:jc w:val="center"/>
              <w:rPr>
                <w:sz w:val="18"/>
                <w:szCs w:val="18"/>
              </w:rPr>
            </w:pPr>
          </w:p>
        </w:tc>
      </w:tr>
    </w:tbl>
    <w:p w14:paraId="7BFC8A06" w14:textId="39B1030C" w:rsidR="00FA6098" w:rsidRPr="00C35C43" w:rsidRDefault="00FA6098" w:rsidP="00C11B8A">
      <w:pPr>
        <w:ind w:left="270" w:right="26"/>
        <w:jc w:val="both"/>
        <w:rPr>
          <w:i/>
          <w:sz w:val="18"/>
          <w:szCs w:val="18"/>
        </w:rPr>
      </w:pPr>
      <w:bookmarkStart w:id="135" w:name="_Hlk10212310"/>
      <w:bookmarkEnd w:id="134"/>
      <w:r w:rsidRPr="00C35C43">
        <w:rPr>
          <w:b/>
          <w:i/>
          <w:sz w:val="18"/>
          <w:szCs w:val="18"/>
        </w:rPr>
        <w:t>*Note:</w:t>
      </w:r>
      <w:r w:rsidRPr="00C35C43">
        <w:rPr>
          <w:i/>
          <w:sz w:val="18"/>
          <w:szCs w:val="18"/>
        </w:rPr>
        <w:t xml:space="preserve"> </w:t>
      </w:r>
      <w:r w:rsidRPr="00C35C43">
        <w:rPr>
          <w:sz w:val="18"/>
          <w:szCs w:val="18"/>
          <w:vertAlign w:val="superscript"/>
        </w:rPr>
        <w:t xml:space="preserve">*1 </w:t>
      </w:r>
      <w:r w:rsidRPr="00C35C43">
        <w:rPr>
          <w:i/>
          <w:sz w:val="18"/>
          <w:szCs w:val="18"/>
        </w:rPr>
        <w:t xml:space="preserve">Passive </w:t>
      </w:r>
      <w:r w:rsidR="00C11B8A" w:rsidRPr="00C35C43">
        <w:rPr>
          <w:i/>
          <w:sz w:val="18"/>
          <w:szCs w:val="18"/>
        </w:rPr>
        <w:t>entities</w:t>
      </w:r>
      <w:r w:rsidRPr="00C35C43">
        <w:rPr>
          <w:i/>
          <w:sz w:val="18"/>
          <w:szCs w:val="18"/>
        </w:rPr>
        <w:t xml:space="preserve"> – </w:t>
      </w:r>
      <w:r w:rsidR="00C11B8A" w:rsidRPr="00C35C43">
        <w:rPr>
          <w:i/>
          <w:sz w:val="18"/>
          <w:szCs w:val="18"/>
        </w:rPr>
        <w:t>entities</w:t>
      </w:r>
      <w:r w:rsidRPr="00C35C43">
        <w:rPr>
          <w:i/>
          <w:sz w:val="18"/>
          <w:szCs w:val="18"/>
        </w:rPr>
        <w:t xml:space="preserve"> </w:t>
      </w:r>
      <w:r w:rsidR="00C11B8A" w:rsidRPr="00C35C43">
        <w:rPr>
          <w:i/>
          <w:sz w:val="18"/>
          <w:szCs w:val="18"/>
        </w:rPr>
        <w:t xml:space="preserve">(i.e. patients) </w:t>
      </w:r>
      <w:r w:rsidRPr="00C35C43">
        <w:rPr>
          <w:i/>
          <w:sz w:val="18"/>
          <w:szCs w:val="18"/>
        </w:rPr>
        <w:t xml:space="preserve">that acts upon the model setting (e.g. probability of receiving treatment); </w:t>
      </w:r>
      <w:r w:rsidRPr="00C35C43">
        <w:rPr>
          <w:sz w:val="18"/>
          <w:szCs w:val="18"/>
          <w:vertAlign w:val="superscript"/>
        </w:rPr>
        <w:t xml:space="preserve">*2 </w:t>
      </w:r>
      <w:r w:rsidRPr="00C35C43">
        <w:rPr>
          <w:i/>
          <w:sz w:val="18"/>
          <w:szCs w:val="18"/>
        </w:rPr>
        <w:t xml:space="preserve">Active </w:t>
      </w:r>
      <w:r w:rsidR="00C11B8A" w:rsidRPr="00C35C43">
        <w:rPr>
          <w:i/>
          <w:sz w:val="18"/>
          <w:szCs w:val="18"/>
        </w:rPr>
        <w:t>entities</w:t>
      </w:r>
      <w:r w:rsidRPr="00C35C43">
        <w:rPr>
          <w:i/>
          <w:sz w:val="18"/>
          <w:szCs w:val="18"/>
        </w:rPr>
        <w:t xml:space="preserve"> – autonomous </w:t>
      </w:r>
      <w:r w:rsidR="00C11B8A" w:rsidRPr="00C35C43">
        <w:rPr>
          <w:i/>
          <w:sz w:val="18"/>
          <w:szCs w:val="18"/>
        </w:rPr>
        <w:t>entities (i.e. patients and/or resources)</w:t>
      </w:r>
      <w:r w:rsidRPr="00C35C43">
        <w:rPr>
          <w:i/>
          <w:sz w:val="18"/>
          <w:szCs w:val="18"/>
        </w:rPr>
        <w:t>, where themselves can take on the initiative to do something</w:t>
      </w:r>
      <w:r w:rsidR="00C11B8A" w:rsidRPr="00C35C43">
        <w:rPr>
          <w:i/>
          <w:sz w:val="18"/>
          <w:szCs w:val="18"/>
        </w:rPr>
        <w:t xml:space="preserve">. </w:t>
      </w:r>
      <w:r w:rsidR="002E4F8F" w:rsidRPr="00C35C43">
        <w:rPr>
          <w:sz w:val="18"/>
          <w:szCs w:val="18"/>
          <w:vertAlign w:val="superscript"/>
        </w:rPr>
        <w:t>*</w:t>
      </w:r>
      <w:r w:rsidR="00C11B8A" w:rsidRPr="00C35C43">
        <w:rPr>
          <w:sz w:val="18"/>
          <w:szCs w:val="18"/>
          <w:vertAlign w:val="superscript"/>
        </w:rPr>
        <w:t>3</w:t>
      </w:r>
      <w:r w:rsidR="002E4F8F" w:rsidRPr="00C35C43">
        <w:rPr>
          <w:sz w:val="18"/>
          <w:szCs w:val="18"/>
          <w:vertAlign w:val="superscript"/>
        </w:rPr>
        <w:t xml:space="preserve"> </w:t>
      </w:r>
      <w:r w:rsidR="002E4F8F" w:rsidRPr="00C35C43">
        <w:rPr>
          <w:i/>
          <w:noProof/>
          <w:sz w:val="18"/>
          <w:szCs w:val="18"/>
        </w:rPr>
        <w:t>Capacity constraint modelling:</w:t>
      </w:r>
      <w:r w:rsidR="00025C8C" w:rsidRPr="00C35C43">
        <w:rPr>
          <w:i/>
          <w:noProof/>
          <w:sz w:val="18"/>
          <w:szCs w:val="18"/>
        </w:rPr>
        <w:t xml:space="preserve"> l</w:t>
      </w:r>
      <w:r w:rsidR="002E4F8F" w:rsidRPr="00C35C43">
        <w:rPr>
          <w:i/>
          <w:noProof/>
          <w:sz w:val="18"/>
          <w:szCs w:val="18"/>
        </w:rPr>
        <w:t>imiting the number of resource providing service/intervention</w:t>
      </w:r>
      <w:r w:rsidR="00025C8C" w:rsidRPr="00C35C43">
        <w:rPr>
          <w:i/>
          <w:noProof/>
          <w:sz w:val="18"/>
          <w:szCs w:val="18"/>
        </w:rPr>
        <w:t xml:space="preserve"> in individual process</w:t>
      </w:r>
      <w:r w:rsidR="00E825C0" w:rsidRPr="00C35C43">
        <w:rPr>
          <w:i/>
          <w:noProof/>
          <w:sz w:val="18"/>
          <w:szCs w:val="18"/>
        </w:rPr>
        <w:t>, rather than setting it as throughput limit</w:t>
      </w:r>
      <w:r w:rsidR="00025C8C" w:rsidRPr="00C35C43">
        <w:rPr>
          <w:i/>
          <w:noProof/>
          <w:sz w:val="18"/>
          <w:szCs w:val="18"/>
        </w:rPr>
        <w:t xml:space="preserve">. </w:t>
      </w:r>
      <w:r w:rsidRPr="00C35C43">
        <w:rPr>
          <w:b/>
          <w:i/>
          <w:sz w:val="18"/>
          <w:szCs w:val="18"/>
        </w:rPr>
        <w:t>Abbreviations:</w:t>
      </w:r>
      <w:r w:rsidRPr="00C35C43">
        <w:rPr>
          <w:i/>
          <w:sz w:val="18"/>
          <w:szCs w:val="18"/>
        </w:rPr>
        <w:t xml:space="preserve"> RM </w:t>
      </w:r>
      <w:r w:rsidRPr="00C35C43">
        <w:rPr>
          <w:sz w:val="18"/>
          <w:szCs w:val="18"/>
        </w:rPr>
        <w:t>resource modelling.</w:t>
      </w:r>
    </w:p>
    <w:bookmarkEnd w:id="135"/>
    <w:p w14:paraId="673FB60D" w14:textId="334D9D19" w:rsidR="00DE1517" w:rsidRPr="00C35C43" w:rsidRDefault="007F03B1" w:rsidP="00723FCC">
      <w:pPr>
        <w:spacing w:after="0" w:line="240" w:lineRule="auto"/>
        <w:ind w:left="270"/>
        <w:jc w:val="both"/>
      </w:pPr>
      <w:r w:rsidRPr="00C35C43">
        <w:t xml:space="preserve">Emphasis must be made </w:t>
      </w:r>
      <w:r w:rsidR="00584785" w:rsidRPr="00C35C43">
        <w:t xml:space="preserve">firstly, </w:t>
      </w:r>
      <w:r w:rsidR="00DE1517" w:rsidRPr="00C35C43">
        <w:t>on the model input for modelling the constraints (e.g. working shift,</w:t>
      </w:r>
      <w:r w:rsidR="00723FCC" w:rsidRPr="00C35C43">
        <w:t xml:space="preserve"> rate of absence)</w:t>
      </w:r>
      <w:r w:rsidR="00DE1517" w:rsidRPr="00C35C43">
        <w:t xml:space="preserve">. </w:t>
      </w:r>
      <w:r w:rsidR="00C457AD" w:rsidRPr="00C35C43">
        <w:t xml:space="preserve">If limited data on the constraints are available, then a modeller should consider on using the SD or Markov modelling technique. These techniques would typically require less data, when compared to </w:t>
      </w:r>
      <w:r w:rsidR="0057417B" w:rsidRPr="00C35C43">
        <w:t xml:space="preserve">a </w:t>
      </w:r>
      <w:r w:rsidR="00C457AD" w:rsidRPr="00C35C43">
        <w:t xml:space="preserve">DES </w:t>
      </w:r>
      <w:r w:rsidR="00723FCC" w:rsidRPr="00C35C43">
        <w:t>or</w:t>
      </w:r>
      <w:r w:rsidR="00C457AD" w:rsidRPr="00C35C43">
        <w:t xml:space="preserve"> </w:t>
      </w:r>
      <w:r w:rsidR="0057417B" w:rsidRPr="00C35C43">
        <w:t xml:space="preserve">an </w:t>
      </w:r>
      <w:r w:rsidR="00C457AD" w:rsidRPr="00C35C43">
        <w:t>ABM technique for RM in HTA</w:t>
      </w:r>
      <w:r w:rsidR="00723FCC" w:rsidRPr="00C35C43">
        <w:t>.</w:t>
      </w:r>
    </w:p>
    <w:p w14:paraId="67705FE4" w14:textId="092235EA" w:rsidR="00584785" w:rsidRPr="00C35C43" w:rsidRDefault="00DE1517" w:rsidP="006822C2">
      <w:pPr>
        <w:spacing w:after="0" w:line="240" w:lineRule="auto"/>
        <w:ind w:left="270"/>
        <w:jc w:val="both"/>
      </w:pPr>
      <w:r w:rsidRPr="00C35C43">
        <w:t xml:space="preserve">Secondly, </w:t>
      </w:r>
      <w:r w:rsidR="007F03B1" w:rsidRPr="00C35C43">
        <w:t xml:space="preserve">on the type of entities to be modelled. SD or Markov model </w:t>
      </w:r>
      <w:r w:rsidR="00742539" w:rsidRPr="00C35C43">
        <w:t xml:space="preserve">should </w:t>
      </w:r>
      <w:r w:rsidR="007F03B1" w:rsidRPr="00C35C43">
        <w:t>be considered when modelling a homogenous population (or cohort) of entities</w:t>
      </w:r>
      <w:r w:rsidR="00584785" w:rsidRPr="00C35C43">
        <w:t>,</w:t>
      </w:r>
      <w:r w:rsidR="007F03B1" w:rsidRPr="00C35C43">
        <w:t xml:space="preserve"> </w:t>
      </w:r>
      <w:r w:rsidR="00584785" w:rsidRPr="00C35C43">
        <w:t>i</w:t>
      </w:r>
      <w:r w:rsidR="007F03B1" w:rsidRPr="00C35C43">
        <w:t>n comparison</w:t>
      </w:r>
      <w:r w:rsidR="00584785" w:rsidRPr="00C35C43">
        <w:t xml:space="preserve"> to</w:t>
      </w:r>
      <w:r w:rsidR="007F03B1" w:rsidRPr="00C35C43">
        <w:t xml:space="preserve"> DES or ABM models for heterogeneous type. In other words, both DES and ABM techniques provide modellers with better flexibility (than SD and Markov models) to demonstrate the effects of RM constraints against patient’s heterogeneity (e.g. gender, age, arrival rate) and track individual patients’ behaviours as it runs through the model. This enables the event rates (i.e. probability, e.g. mortality rates) and subsequent effects for RM (e.g. waiting time) not to be constant and vary as individual patient progress within each process, and, therefore, providing a better representation of reality. For example, the likelihood of a proportion of patients being dead, after waiting long hours without treatment. ABM should </w:t>
      </w:r>
      <w:r w:rsidR="003432D4" w:rsidRPr="00C35C43">
        <w:t xml:space="preserve">only </w:t>
      </w:r>
      <w:r w:rsidR="007F03B1" w:rsidRPr="00C35C43">
        <w:t xml:space="preserve">be considered if interactions between heterogeneous entities (agents) are a requirement for conducting a more detail and complex RM analysis, else focus on DES. </w:t>
      </w:r>
      <w:r w:rsidR="00742539" w:rsidRPr="00C35C43">
        <w:t xml:space="preserve">However, </w:t>
      </w:r>
      <w:r w:rsidR="007F03B1" w:rsidRPr="00C35C43">
        <w:t>in achieving a more realistic model would typically come at the cost of increased development time and computational burden. For a simpler RM analysis, the SD and Markov modelling techniques would be a better option, followed by DES and ABM.</w:t>
      </w:r>
    </w:p>
    <w:p w14:paraId="09444BD0" w14:textId="77777777" w:rsidR="002E4F8F" w:rsidRPr="00C35C43" w:rsidRDefault="002E4F8F" w:rsidP="006822C2">
      <w:pPr>
        <w:spacing w:after="0" w:line="240" w:lineRule="auto"/>
        <w:ind w:left="270"/>
        <w:jc w:val="both"/>
      </w:pPr>
    </w:p>
    <w:p w14:paraId="0E2BAE3A" w14:textId="6815536F" w:rsidR="00596271" w:rsidRPr="00C35C43" w:rsidRDefault="00723FCC" w:rsidP="0096324E">
      <w:pPr>
        <w:spacing w:after="0" w:line="240" w:lineRule="auto"/>
        <w:ind w:left="270"/>
        <w:jc w:val="both"/>
      </w:pPr>
      <w:r w:rsidRPr="00C35C43">
        <w:t>Thirdly</w:t>
      </w:r>
      <w:r w:rsidR="00DE1517" w:rsidRPr="00C35C43">
        <w:t>,</w:t>
      </w:r>
      <w:r w:rsidR="007F7E76" w:rsidRPr="00C35C43">
        <w:t xml:space="preserve"> </w:t>
      </w:r>
      <w:r w:rsidR="0089587F" w:rsidRPr="00C35C43">
        <w:t xml:space="preserve">the </w:t>
      </w:r>
      <w:r w:rsidR="007F7E76" w:rsidRPr="00C35C43">
        <w:t xml:space="preserve">modelling requirements (i.e. what are needed when modelling the RM constraints?). The requirements were classified into </w:t>
      </w:r>
      <w:r w:rsidR="0089587F" w:rsidRPr="00C35C43">
        <w:t>four</w:t>
      </w:r>
      <w:r w:rsidR="007F7E76" w:rsidRPr="00C35C43">
        <w:t xml:space="preserve"> specific criteria: </w:t>
      </w:r>
      <w:r w:rsidR="0096324E" w:rsidRPr="00C35C43">
        <w:t xml:space="preserve">required </w:t>
      </w:r>
      <w:r w:rsidR="007F7E76" w:rsidRPr="00C35C43">
        <w:t>explicit constraints, queuing</w:t>
      </w:r>
      <w:r w:rsidR="0089587F" w:rsidRPr="00C35C43">
        <w:t>,</w:t>
      </w:r>
      <w:r w:rsidR="007F7E76" w:rsidRPr="00C35C43">
        <w:t xml:space="preserve"> resource behaviour</w:t>
      </w:r>
      <w:r w:rsidR="006D458B" w:rsidRPr="00C35C43">
        <w:t>,</w:t>
      </w:r>
      <w:r w:rsidR="0089587F" w:rsidRPr="00C35C43">
        <w:t xml:space="preserve"> and </w:t>
      </w:r>
      <w:r w:rsidR="0096324E" w:rsidRPr="00C35C43">
        <w:t xml:space="preserve">for conducting </w:t>
      </w:r>
      <w:r w:rsidR="0089587F" w:rsidRPr="00C35C43">
        <w:t>complex RM analysis</w:t>
      </w:r>
      <w:r w:rsidR="007F7E76" w:rsidRPr="00C35C43">
        <w:t>. Explicit constraints can be presented using a DES</w:t>
      </w:r>
      <w:r w:rsidR="00FC6FD1" w:rsidRPr="00C35C43">
        <w:t>, SD</w:t>
      </w:r>
      <w:r w:rsidR="007F7E76" w:rsidRPr="00C35C43">
        <w:t xml:space="preserve"> and ABM techniques, that is of having to limit the number of resources </w:t>
      </w:r>
      <w:r w:rsidR="00315521" w:rsidRPr="00C35C43">
        <w:t xml:space="preserve">(or agents for ABM) </w:t>
      </w:r>
      <w:r w:rsidR="007F7E76" w:rsidRPr="00C35C43">
        <w:t xml:space="preserve">available when providing </w:t>
      </w:r>
      <w:r w:rsidR="00CA0B55" w:rsidRPr="00C35C43">
        <w:t xml:space="preserve">a </w:t>
      </w:r>
      <w:r w:rsidR="007F7E76" w:rsidRPr="00C35C43">
        <w:t>service</w:t>
      </w:r>
      <w:r w:rsidR="00596271" w:rsidRPr="00C35C43">
        <w:t xml:space="preserve">. </w:t>
      </w:r>
      <w:r w:rsidR="007F7E76" w:rsidRPr="00C35C43">
        <w:t>Such resource</w:t>
      </w:r>
      <w:r w:rsidR="00CD7F77" w:rsidRPr="00C35C43">
        <w:t xml:space="preserve"> </w:t>
      </w:r>
      <w:r w:rsidR="007F7E76" w:rsidRPr="00C35C43">
        <w:t xml:space="preserve">limit can explicitly be added within </w:t>
      </w:r>
      <w:r w:rsidR="00CA0B55" w:rsidRPr="00C35C43">
        <w:t>an individual</w:t>
      </w:r>
      <w:r w:rsidR="007F7E76" w:rsidRPr="00C35C43">
        <w:t xml:space="preserve"> process</w:t>
      </w:r>
      <w:r w:rsidR="00FC6FD1" w:rsidRPr="00C35C43">
        <w:t xml:space="preserve"> (or part of a system)</w:t>
      </w:r>
      <w:r w:rsidR="000D27A3" w:rsidRPr="00C35C43">
        <w:t xml:space="preserve">, e.g. 2 surgeons are available for elective surgery. </w:t>
      </w:r>
      <w:r w:rsidR="007F7E76" w:rsidRPr="00C35C43">
        <w:t>In doing so, the resource usage (e.g. working pattern</w:t>
      </w:r>
      <w:r w:rsidR="0091367A" w:rsidRPr="00C35C43">
        <w:t>,</w:t>
      </w:r>
      <w:r w:rsidR="00CD7F77" w:rsidRPr="00C35C43">
        <w:t xml:space="preserve"> resource utilisation</w:t>
      </w:r>
      <w:r w:rsidR="007F7E76" w:rsidRPr="00C35C43">
        <w:t xml:space="preserve">) </w:t>
      </w:r>
      <w:r w:rsidR="00D242D3" w:rsidRPr="00C35C43">
        <w:t>and</w:t>
      </w:r>
      <w:r w:rsidR="007F7E76" w:rsidRPr="00C35C43">
        <w:t xml:space="preserve"> the effects of delays (e.g. queues, waiting time) can be modelled and analysed </w:t>
      </w:r>
      <w:r w:rsidR="001A5790" w:rsidRPr="00C35C43">
        <w:t>separately</w:t>
      </w:r>
      <w:r w:rsidR="00CA0B55" w:rsidRPr="00C35C43">
        <w:t xml:space="preserve"> for RM.</w:t>
      </w:r>
      <w:r w:rsidR="000D27A3" w:rsidRPr="00C35C43">
        <w:t xml:space="preserve"> </w:t>
      </w:r>
      <w:r w:rsidR="00A85A75" w:rsidRPr="00C35C43">
        <w:t xml:space="preserve">In this study, this is being referred as ‘capacity constraint modelling’ or a ‘capacity constraint’. </w:t>
      </w:r>
      <w:r w:rsidR="000D27A3" w:rsidRPr="00C35C43">
        <w:t xml:space="preserve">Meanwhile, the Markov modelling technique </w:t>
      </w:r>
      <w:r w:rsidR="0091367A" w:rsidRPr="00C35C43">
        <w:t>is</w:t>
      </w:r>
      <w:r w:rsidR="000D27A3" w:rsidRPr="00C35C43">
        <w:t xml:space="preserve"> more implicit when presenting the constraints. That is, rather than modelling the capacity constraints of resources explicitly, the potential effect of resource constraints is modelled as limited patient throughput. In this case, this is being referred as a ‘throughput constraint modelling’ or </w:t>
      </w:r>
      <w:r w:rsidR="00635757" w:rsidRPr="00C35C43">
        <w:t xml:space="preserve">a </w:t>
      </w:r>
      <w:r w:rsidR="000D27A3" w:rsidRPr="00C35C43">
        <w:t xml:space="preserve">‘throughput constraint’. For example, a hospital can only accept a throughput of three patients for surgery per day as the result of the constraints in the availability of resources (e.g. surgeons, surgical nurses, anaesthetic staff) to meet daily demand. </w:t>
      </w:r>
      <w:r w:rsidR="00596271" w:rsidRPr="00C35C43">
        <w:t>Hence, Markov models are considered as a ‘simpler’ approach for modelling the constraints than the DES</w:t>
      </w:r>
      <w:r w:rsidR="00FC6FD1" w:rsidRPr="00C35C43">
        <w:t>, SD</w:t>
      </w:r>
      <w:r w:rsidR="00596271" w:rsidRPr="00C35C43">
        <w:t xml:space="preserve"> and ABM techniques, but this is at the cost of not capturing the full effects of constraints.</w:t>
      </w:r>
      <w:r w:rsidR="00E63648" w:rsidRPr="00C35C43">
        <w:t xml:space="preserve"> </w:t>
      </w:r>
      <w:r w:rsidR="00A85A75" w:rsidRPr="00C35C43">
        <w:t>In the following chapters, will provide more details on these constraints.</w:t>
      </w:r>
    </w:p>
    <w:p w14:paraId="10BDB638" w14:textId="77777777" w:rsidR="00B53547" w:rsidRPr="00C35C43" w:rsidRDefault="00B53547" w:rsidP="006B2AC9">
      <w:pPr>
        <w:spacing w:after="0" w:line="240" w:lineRule="auto"/>
        <w:jc w:val="both"/>
      </w:pPr>
    </w:p>
    <w:p w14:paraId="51F57840" w14:textId="6E5B8B8F" w:rsidR="00E123EA" w:rsidRPr="00C35C43" w:rsidRDefault="00B53547" w:rsidP="003871A6">
      <w:pPr>
        <w:spacing w:after="0" w:line="240" w:lineRule="auto"/>
        <w:ind w:left="270"/>
        <w:jc w:val="both"/>
      </w:pPr>
      <w:r w:rsidRPr="00C35C43">
        <w:t xml:space="preserve">DES is useful and should be considered for RM problems that consist of queuing simulations </w:t>
      </w:r>
      <w:r w:rsidR="009620D5" w:rsidRPr="00C35C43">
        <w:t xml:space="preserve">(Marshall </w:t>
      </w:r>
      <w:r w:rsidR="009620D5" w:rsidRPr="00C35C43">
        <w:rPr>
          <w:i/>
        </w:rPr>
        <w:t>et al</w:t>
      </w:r>
      <w:r w:rsidR="009620D5" w:rsidRPr="00C35C43">
        <w:t xml:space="preserve">. 2015b:153) </w:t>
      </w:r>
      <w:r w:rsidRPr="00C35C43">
        <w:t xml:space="preserve">or </w:t>
      </w:r>
      <w:r w:rsidR="0058623F" w:rsidRPr="00C35C43">
        <w:t xml:space="preserve">a </w:t>
      </w:r>
      <w:r w:rsidRPr="00C35C43">
        <w:t>complex network of queues</w:t>
      </w:r>
      <w:r w:rsidR="009620D5" w:rsidRPr="00C35C43">
        <w:t xml:space="preserve"> (Siebers </w:t>
      </w:r>
      <w:r w:rsidR="009620D5" w:rsidRPr="00C35C43">
        <w:rPr>
          <w:i/>
        </w:rPr>
        <w:t>et al.</w:t>
      </w:r>
      <w:r w:rsidR="009620D5" w:rsidRPr="00C35C43">
        <w:t>, 2010:206)</w:t>
      </w:r>
      <w:r w:rsidRPr="00C35C43">
        <w:t>, in which the processes can be well defined.</w:t>
      </w:r>
      <w:r w:rsidR="009620D5" w:rsidRPr="00C35C43">
        <w:t xml:space="preserve"> </w:t>
      </w:r>
      <w:r w:rsidRPr="00C35C43">
        <w:t>As such</w:t>
      </w:r>
      <w:r w:rsidR="00863727" w:rsidRPr="00C35C43">
        <w:t>,</w:t>
      </w:r>
      <w:r w:rsidRPr="00C35C43">
        <w:t xml:space="preserve"> the effects of constraints on the resources can be captured</w:t>
      </w:r>
      <w:r w:rsidR="00A7170D" w:rsidRPr="00C35C43">
        <w:t xml:space="preserve"> </w:t>
      </w:r>
      <w:r w:rsidRPr="00C35C43">
        <w:t xml:space="preserve">using the queueing block, which are </w:t>
      </w:r>
      <w:r w:rsidRPr="00C35C43">
        <w:rPr>
          <w:noProof/>
        </w:rPr>
        <w:t>essential</w:t>
      </w:r>
      <w:r w:rsidRPr="00C35C43">
        <w:t xml:space="preserve"> indicators for RM, e.g. waiting time, queue length.</w:t>
      </w:r>
      <w:r w:rsidR="00871A68" w:rsidRPr="00C35C43">
        <w:t xml:space="preserve"> Such indicators can also be generated dynamically in response to the constraints. </w:t>
      </w:r>
      <w:r w:rsidR="001F0722" w:rsidRPr="00C35C43">
        <w:t xml:space="preserve">This feature is referred to as the ‘dynamic queuing’ (Standfield </w:t>
      </w:r>
      <w:r w:rsidR="001F0722" w:rsidRPr="00C35C43">
        <w:rPr>
          <w:i/>
          <w:iCs/>
        </w:rPr>
        <w:t>et al.</w:t>
      </w:r>
      <w:r w:rsidR="001F0722" w:rsidRPr="00C35C43">
        <w:t xml:space="preserve">, 2015, Standfield </w:t>
      </w:r>
      <w:r w:rsidR="001F0722" w:rsidRPr="00C35C43">
        <w:rPr>
          <w:i/>
          <w:iCs/>
        </w:rPr>
        <w:t>et al.</w:t>
      </w:r>
      <w:r w:rsidR="001F0722" w:rsidRPr="00C35C43">
        <w:t>, 2016)</w:t>
      </w:r>
      <w:r w:rsidR="00863727" w:rsidRPr="00C35C43">
        <w:t>, which</w:t>
      </w:r>
      <w:r w:rsidR="001F0722" w:rsidRPr="00C35C43">
        <w:t xml:space="preserve"> </w:t>
      </w:r>
      <w:r w:rsidR="001D081E" w:rsidRPr="00C35C43">
        <w:t>enables the RM outcome (e.g. waiting time) to be captured in real-time</w:t>
      </w:r>
      <w:r w:rsidR="001F0722" w:rsidRPr="00C35C43">
        <w:t xml:space="preserve"> and may</w:t>
      </w:r>
      <w:r w:rsidR="001D081E" w:rsidRPr="00C35C43">
        <w:t xml:space="preserve"> vary</w:t>
      </w:r>
      <w:r w:rsidR="001F0722" w:rsidRPr="00C35C43">
        <w:t xml:space="preserve"> by patients. For example, two patients are competing for </w:t>
      </w:r>
      <w:r w:rsidR="00863727" w:rsidRPr="00C35C43">
        <w:t xml:space="preserve">the same </w:t>
      </w:r>
      <w:r w:rsidR="007D60E9" w:rsidRPr="00C35C43">
        <w:t>doctor</w:t>
      </w:r>
      <w:r w:rsidR="00863727" w:rsidRPr="00C35C43">
        <w:t>, while waiting</w:t>
      </w:r>
      <w:r w:rsidR="007D60E9" w:rsidRPr="00C35C43">
        <w:t xml:space="preserve"> </w:t>
      </w:r>
      <w:r w:rsidR="001F0722" w:rsidRPr="00C35C43">
        <w:t>in a queue</w:t>
      </w:r>
      <w:r w:rsidR="00863727" w:rsidRPr="00C35C43">
        <w:t>.</w:t>
      </w:r>
      <w:r w:rsidR="001F0722" w:rsidRPr="00C35C43">
        <w:t xml:space="preserve"> </w:t>
      </w:r>
      <w:r w:rsidR="00863727" w:rsidRPr="00C35C43">
        <w:t>H</w:t>
      </w:r>
      <w:r w:rsidR="007D60E9" w:rsidRPr="00C35C43">
        <w:t>ence</w:t>
      </w:r>
      <w:r w:rsidR="00863727" w:rsidRPr="00C35C43">
        <w:t>,</w:t>
      </w:r>
      <w:r w:rsidR="007D60E9" w:rsidRPr="00C35C43">
        <w:t xml:space="preserve"> different </w:t>
      </w:r>
      <w:r w:rsidR="00863727" w:rsidRPr="00C35C43">
        <w:t xml:space="preserve">RM </w:t>
      </w:r>
      <w:r w:rsidR="007D60E9" w:rsidRPr="00C35C43">
        <w:t xml:space="preserve">outcome could be generated between these patients: </w:t>
      </w:r>
      <w:r w:rsidR="001F0722" w:rsidRPr="00C35C43">
        <w:t>‘patient A’ wait</w:t>
      </w:r>
      <w:r w:rsidR="00863727" w:rsidRPr="00C35C43">
        <w:t>ed</w:t>
      </w:r>
      <w:r w:rsidR="001F0722" w:rsidRPr="00C35C43">
        <w:t xml:space="preserve"> for 25 minutes, while </w:t>
      </w:r>
      <w:r w:rsidR="00863727" w:rsidRPr="00C35C43">
        <w:t xml:space="preserve">60 minutes for </w:t>
      </w:r>
      <w:r w:rsidR="001F0722" w:rsidRPr="00C35C43">
        <w:t xml:space="preserve">‘patient B’. </w:t>
      </w:r>
      <w:r w:rsidR="002D1CB3" w:rsidRPr="00C35C43">
        <w:t xml:space="preserve">In doing so, the </w:t>
      </w:r>
      <w:r w:rsidR="00863727" w:rsidRPr="00C35C43">
        <w:t xml:space="preserve">treatment </w:t>
      </w:r>
      <w:r w:rsidR="002D1CB3" w:rsidRPr="00C35C43">
        <w:t xml:space="preserve">cost </w:t>
      </w:r>
      <w:r w:rsidR="007D60E9" w:rsidRPr="00C35C43">
        <w:t xml:space="preserve">(e.g. </w:t>
      </w:r>
      <w:r w:rsidR="00863727" w:rsidRPr="00C35C43">
        <w:t xml:space="preserve">cost of </w:t>
      </w:r>
      <w:r w:rsidR="007D60E9" w:rsidRPr="00C35C43">
        <w:t xml:space="preserve">hospital stay) </w:t>
      </w:r>
      <w:r w:rsidR="006E3ED2" w:rsidRPr="00C35C43">
        <w:t>may</w:t>
      </w:r>
      <w:r w:rsidR="002D1CB3" w:rsidRPr="00C35C43">
        <w:t xml:space="preserve"> differ between </w:t>
      </w:r>
      <w:r w:rsidR="00863727" w:rsidRPr="00C35C43">
        <w:t xml:space="preserve">these </w:t>
      </w:r>
      <w:r w:rsidR="002D1CB3" w:rsidRPr="00C35C43">
        <w:t>patients</w:t>
      </w:r>
      <w:r w:rsidR="00863727" w:rsidRPr="00C35C43">
        <w:t>, and hence</w:t>
      </w:r>
      <w:r w:rsidR="00B2014F" w:rsidRPr="00C35C43">
        <w:t xml:space="preserve"> contributing to a more realistic </w:t>
      </w:r>
      <w:r w:rsidR="00863727" w:rsidRPr="00C35C43">
        <w:t xml:space="preserve">(i.e. real-world) HTA </w:t>
      </w:r>
      <w:r w:rsidR="00B2014F" w:rsidRPr="00C35C43">
        <w:t>analysis</w:t>
      </w:r>
      <w:r w:rsidR="002D1CB3" w:rsidRPr="00C35C43">
        <w:t>.</w:t>
      </w:r>
      <w:r w:rsidR="003871A6" w:rsidRPr="00C35C43">
        <w:t xml:space="preserve"> </w:t>
      </w:r>
      <w:r w:rsidR="009620D5" w:rsidRPr="00C35C43">
        <w:t xml:space="preserve">Furthermore, impatient behaviours (i.e. balking (refusing to join the queue), reneging (leaving the queue after entering) or jockeying (switching between queues)) </w:t>
      </w:r>
      <w:r w:rsidR="009620D5" w:rsidRPr="00C35C43">
        <w:rPr>
          <w:noProof/>
        </w:rPr>
        <w:t>and/or</w:t>
      </w:r>
      <w:r w:rsidR="009620D5" w:rsidRPr="00C35C43">
        <w:t xml:space="preserve"> priority can also </w:t>
      </w:r>
      <w:r w:rsidR="009620D5" w:rsidRPr="00C35C43">
        <w:rPr>
          <w:noProof/>
        </w:rPr>
        <w:t>be introduced</w:t>
      </w:r>
      <w:r w:rsidR="009620D5" w:rsidRPr="00C35C43">
        <w:t xml:space="preserve"> within the queues; making this technique more flexible for </w:t>
      </w:r>
      <w:r w:rsidR="009620D5" w:rsidRPr="00C35C43">
        <w:rPr>
          <w:noProof/>
        </w:rPr>
        <w:t xml:space="preserve">RM applications, </w:t>
      </w:r>
      <w:r w:rsidR="00485B95" w:rsidRPr="00C35C43">
        <w:rPr>
          <w:noProof/>
        </w:rPr>
        <w:t xml:space="preserve">when </w:t>
      </w:r>
      <w:r w:rsidR="009620D5" w:rsidRPr="00C35C43">
        <w:rPr>
          <w:noProof/>
        </w:rPr>
        <w:t xml:space="preserve">compared to other </w:t>
      </w:r>
      <w:r w:rsidR="00485B95" w:rsidRPr="00C35C43">
        <w:rPr>
          <w:noProof/>
        </w:rPr>
        <w:t xml:space="preserve">SM </w:t>
      </w:r>
      <w:r w:rsidR="009620D5" w:rsidRPr="00C35C43">
        <w:rPr>
          <w:noProof/>
        </w:rPr>
        <w:t>techniques (table 2.10).</w:t>
      </w:r>
    </w:p>
    <w:p w14:paraId="1982FB70" w14:textId="77777777" w:rsidR="001D081E" w:rsidRPr="00C35C43" w:rsidRDefault="001D081E" w:rsidP="007013DE">
      <w:pPr>
        <w:spacing w:after="0" w:line="240" w:lineRule="auto"/>
        <w:ind w:left="270"/>
        <w:jc w:val="both"/>
        <w:rPr>
          <w:noProof/>
        </w:rPr>
      </w:pPr>
    </w:p>
    <w:p w14:paraId="10C81E9B" w14:textId="4905E270" w:rsidR="006822C2" w:rsidRPr="00C35C43" w:rsidRDefault="00EE6403" w:rsidP="006822C2">
      <w:pPr>
        <w:spacing w:after="0" w:line="240" w:lineRule="auto"/>
        <w:ind w:left="270"/>
        <w:jc w:val="both"/>
      </w:pPr>
      <w:r w:rsidRPr="00C35C43">
        <w:t>DES and ABM techniques can aid in providing a more realistic analysis, i.e. by introducing the element of resource behaviour within the simulated environment. This behaviour describes the nature of work performed, such as its actual availability, skill requirements, schedules</w:t>
      </w:r>
      <w:r w:rsidR="0058623F" w:rsidRPr="00C35C43">
        <w:t>,</w:t>
      </w:r>
      <w:r w:rsidR="001B62B8" w:rsidRPr="00C35C43">
        <w:t xml:space="preserve"> and</w:t>
      </w:r>
      <w:r w:rsidRPr="00C35C43">
        <w:t xml:space="preserve"> workloads service.</w:t>
      </w:r>
      <w:r w:rsidR="001B62B8" w:rsidRPr="00C35C43">
        <w:t xml:space="preserve"> However, it should be noted that although DES is almost identical to ABM</w:t>
      </w:r>
      <w:r w:rsidR="00663F5A" w:rsidRPr="00C35C43">
        <w:t xml:space="preserve"> (Marshall </w:t>
      </w:r>
      <w:r w:rsidR="00663F5A" w:rsidRPr="00C35C43">
        <w:rPr>
          <w:i/>
        </w:rPr>
        <w:t>et al</w:t>
      </w:r>
      <w:r w:rsidR="00663F5A" w:rsidRPr="00C35C43">
        <w:t>. 2015b:154)</w:t>
      </w:r>
      <w:r w:rsidR="001B62B8" w:rsidRPr="00C35C43">
        <w:t xml:space="preserve">, </w:t>
      </w:r>
      <w:r w:rsidR="00663F5A" w:rsidRPr="00C35C43">
        <w:t xml:space="preserve">the researcher’s believed that </w:t>
      </w:r>
      <w:r w:rsidR="001B62B8" w:rsidRPr="00C35C43">
        <w:t>it would require more time, effort</w:t>
      </w:r>
      <w:r w:rsidR="00663F5A" w:rsidRPr="00C35C43">
        <w:t>, and programming skills to introduce such behaviour in an ABM than a DES model.</w:t>
      </w:r>
    </w:p>
    <w:p w14:paraId="2B63D383" w14:textId="2FB603DC" w:rsidR="006822C2" w:rsidRPr="00C35C43" w:rsidRDefault="006822C2" w:rsidP="006822C2">
      <w:pPr>
        <w:spacing w:after="0" w:line="240" w:lineRule="auto"/>
        <w:ind w:left="270"/>
        <w:jc w:val="both"/>
      </w:pPr>
    </w:p>
    <w:p w14:paraId="623BE6B6" w14:textId="01CCB556" w:rsidR="00410EE5" w:rsidRPr="00C35C43" w:rsidRDefault="006822C2" w:rsidP="005F0F1E">
      <w:pPr>
        <w:spacing w:after="0" w:line="240" w:lineRule="auto"/>
        <w:ind w:left="270"/>
        <w:jc w:val="both"/>
      </w:pPr>
      <w:r w:rsidRPr="00C35C43">
        <w:t xml:space="preserve">A complex RM analysis would typically require a detail representation of the model. </w:t>
      </w:r>
      <w:r w:rsidR="006057D6" w:rsidRPr="00C35C43">
        <w:t xml:space="preserve">As such, the DES or ABM technique would be appropriate for the purpose at hand. An example of a complex RM analysis would be of having to find the best resource configuration (i.e. working shift) </w:t>
      </w:r>
      <w:r w:rsidR="005F0F1E" w:rsidRPr="00C35C43">
        <w:t xml:space="preserve">to achieve the maximum possible health benefit within a given budget. </w:t>
      </w:r>
      <w:r w:rsidR="006057D6" w:rsidRPr="00C35C43">
        <w:t xml:space="preserve">It should be noted that simple analysis, such as to find the </w:t>
      </w:r>
      <w:r w:rsidR="005F0F1E" w:rsidRPr="00C35C43">
        <w:t xml:space="preserve">effects of increasing patients’ throughput for daily surgery could be modelled and assessed </w:t>
      </w:r>
      <w:r w:rsidR="006057D6" w:rsidRPr="00C35C43">
        <w:t>using simpler techniques (</w:t>
      </w:r>
      <w:r w:rsidR="005F0F1E" w:rsidRPr="00C35C43">
        <w:t xml:space="preserve">i.e. </w:t>
      </w:r>
      <w:r w:rsidR="006057D6" w:rsidRPr="00C35C43">
        <w:t xml:space="preserve">SD and Markov model). </w:t>
      </w:r>
    </w:p>
    <w:p w14:paraId="50584317" w14:textId="77777777" w:rsidR="00BA691B" w:rsidRPr="00C35C43" w:rsidRDefault="00BA691B" w:rsidP="00BA691B">
      <w:pPr>
        <w:spacing w:after="0" w:line="240" w:lineRule="auto"/>
        <w:jc w:val="both"/>
      </w:pPr>
    </w:p>
    <w:p w14:paraId="651297BB" w14:textId="7DCD7936" w:rsidR="00BA691B" w:rsidRPr="00C35C43" w:rsidRDefault="00BA691B" w:rsidP="00BA691B">
      <w:pPr>
        <w:spacing w:after="0" w:line="240" w:lineRule="auto"/>
        <w:ind w:left="270"/>
        <w:jc w:val="both"/>
      </w:pPr>
      <w:r w:rsidRPr="00C35C43">
        <w:t xml:space="preserve">Fourthly, the RM output. There are two classifications of output: cohort level and patient level. At a cohort level, the variability in the baseline characteristics of individual entities cannot be captured (e.g. age, gender, health status) </w:t>
      </w:r>
      <w:r w:rsidR="00D47AF5" w:rsidRPr="00C35C43">
        <w:t xml:space="preserve">and used </w:t>
      </w:r>
      <w:r w:rsidRPr="00C35C43">
        <w:t>when demonstrating the effects of RM constraints, i.e. when RM using the SD and Markov modelling techniques. In comparison to a patient level model via DES and ABM, in which such effects can be captured against patient’s heterogeneity for a more realistic analysis (refer to the second criteria</w:t>
      </w:r>
      <w:r w:rsidR="00D47AF5" w:rsidRPr="00C35C43">
        <w:t xml:space="preserve"> -</w:t>
      </w:r>
      <w:r w:rsidRPr="00C35C43">
        <w:t xml:space="preserve"> type of </w:t>
      </w:r>
      <w:r w:rsidR="00D47AF5" w:rsidRPr="00C35C43">
        <w:t>entities,</w:t>
      </w:r>
      <w:r w:rsidRPr="00C35C43">
        <w:t xml:space="preserve"> for details). Therefore, SD or Markov model can be considered when requiring a cohort level RM output, in comparison to DES or ABM models at a patient level.</w:t>
      </w:r>
    </w:p>
    <w:p w14:paraId="64D1F808" w14:textId="77777777" w:rsidR="00410EE5" w:rsidRPr="00C35C43" w:rsidRDefault="00410EE5" w:rsidP="00BA691B">
      <w:pPr>
        <w:spacing w:after="0" w:line="240" w:lineRule="auto"/>
        <w:jc w:val="both"/>
      </w:pPr>
    </w:p>
    <w:p w14:paraId="17952CE1" w14:textId="1DA2FFBB" w:rsidR="006057D6" w:rsidRPr="00C35C43" w:rsidRDefault="00410EE5" w:rsidP="00410EE5">
      <w:pPr>
        <w:spacing w:after="0" w:line="240" w:lineRule="auto"/>
        <w:ind w:left="270"/>
        <w:jc w:val="both"/>
      </w:pPr>
      <w:r w:rsidRPr="00C35C43">
        <w:t xml:space="preserve">As presented in </w:t>
      </w:r>
      <w:r w:rsidRPr="00C35C43">
        <w:rPr>
          <w:i/>
          <w:iCs/>
        </w:rPr>
        <w:t>table 2.10</w:t>
      </w:r>
      <w:r w:rsidRPr="00C35C43">
        <w:t>, there are some overlaps between what can be modelled using what technique. Sometimes, such overlaps may end up a modeller with the dilemma of having to choose one from many alternative techniques. In such situation, a choice can be made based on the modeller competency of using the technique.</w:t>
      </w:r>
    </w:p>
    <w:p w14:paraId="2C8FA13E" w14:textId="77777777" w:rsidR="005F0F1E" w:rsidRPr="00C35C43" w:rsidRDefault="005F0F1E" w:rsidP="008874C1">
      <w:pPr>
        <w:spacing w:after="0" w:line="240" w:lineRule="auto"/>
        <w:jc w:val="both"/>
      </w:pPr>
    </w:p>
    <w:p w14:paraId="137DB02B" w14:textId="5A32C42B" w:rsidR="000D2964" w:rsidRPr="00C35C43" w:rsidRDefault="005F0F1E" w:rsidP="006205B4">
      <w:pPr>
        <w:spacing w:after="0" w:line="240" w:lineRule="auto"/>
        <w:ind w:left="270"/>
        <w:jc w:val="both"/>
        <w:rPr>
          <w:noProof/>
        </w:rPr>
      </w:pPr>
      <w:r w:rsidRPr="00C35C43">
        <w:t>After reviewing t</w:t>
      </w:r>
      <w:r w:rsidR="008874C1" w:rsidRPr="00C35C43">
        <w:t xml:space="preserve">he </w:t>
      </w:r>
      <w:r w:rsidRPr="00C35C43">
        <w:t>criteria</w:t>
      </w:r>
      <w:r w:rsidR="008874C1" w:rsidRPr="00C35C43">
        <w:t xml:space="preserve"> listed in </w:t>
      </w:r>
      <w:r w:rsidR="008874C1" w:rsidRPr="00C35C43">
        <w:rPr>
          <w:i/>
        </w:rPr>
        <w:t>table 2.10</w:t>
      </w:r>
      <w:r w:rsidR="008874C1" w:rsidRPr="00C35C43">
        <w:t>, the researcher</w:t>
      </w:r>
      <w:r w:rsidR="008874C1" w:rsidRPr="00C35C43">
        <w:rPr>
          <w:noProof/>
        </w:rPr>
        <w:t xml:space="preserve"> has decided that DES is the most appropriate technique of choice for RM in HTA</w:t>
      </w:r>
      <w:r w:rsidR="00AF62A8" w:rsidRPr="00C35C43">
        <w:rPr>
          <w:noProof/>
        </w:rPr>
        <w:t xml:space="preserve">, which meets majority of the criterias </w:t>
      </w:r>
      <w:r w:rsidR="008914EA" w:rsidRPr="00C35C43">
        <w:rPr>
          <w:noProof/>
        </w:rPr>
        <w:t xml:space="preserve">required for RM </w:t>
      </w:r>
      <w:r w:rsidR="00AF62A8" w:rsidRPr="00C35C43">
        <w:rPr>
          <w:noProof/>
        </w:rPr>
        <w:t>compared to the SD and Markov modelling techniques</w:t>
      </w:r>
      <w:r w:rsidR="004A5E98" w:rsidRPr="00C35C43">
        <w:rPr>
          <w:noProof/>
        </w:rPr>
        <w:t>; and</w:t>
      </w:r>
      <w:r w:rsidR="006205B4" w:rsidRPr="00C35C43">
        <w:rPr>
          <w:noProof/>
        </w:rPr>
        <w:t xml:space="preserve"> is better suited for </w:t>
      </w:r>
      <w:r w:rsidR="006205B4" w:rsidRPr="00C35C43">
        <w:t>queuing simulations</w:t>
      </w:r>
      <w:r w:rsidR="006205B4" w:rsidRPr="00C35C43">
        <w:rPr>
          <w:noProof/>
        </w:rPr>
        <w:t xml:space="preserve"> compared to the ABM technique. </w:t>
      </w:r>
      <w:r w:rsidR="008874C1" w:rsidRPr="00C35C43">
        <w:rPr>
          <w:noProof/>
        </w:rPr>
        <w:t>Fu</w:t>
      </w:r>
      <w:r w:rsidR="00B35F14" w:rsidRPr="00C35C43">
        <w:rPr>
          <w:noProof/>
        </w:rPr>
        <w:t>r</w:t>
      </w:r>
      <w:r w:rsidR="008874C1" w:rsidRPr="00C35C43">
        <w:rPr>
          <w:noProof/>
        </w:rPr>
        <w:t>thermore, p</w:t>
      </w:r>
      <w:r w:rsidR="008874C1" w:rsidRPr="00C35C43">
        <w:t>revious SM guidelines</w:t>
      </w:r>
      <w:r w:rsidR="00046DDD" w:rsidRPr="00C35C43">
        <w:t xml:space="preserve"> also recommend the use of DES for RM</w:t>
      </w:r>
      <w:r w:rsidR="000D2964" w:rsidRPr="00C35C43">
        <w:t xml:space="preserve">, </w:t>
      </w:r>
      <w:r w:rsidR="00046DDD" w:rsidRPr="00C35C43">
        <w:t xml:space="preserve">hence, providing a strong argument in </w:t>
      </w:r>
      <w:r w:rsidR="00A426BC" w:rsidRPr="00C35C43">
        <w:t>favour</w:t>
      </w:r>
      <w:r w:rsidR="00046DDD" w:rsidRPr="00C35C43">
        <w:t xml:space="preserve"> of the decision made.</w:t>
      </w:r>
      <w:r w:rsidR="00B35F14" w:rsidRPr="00C35C43">
        <w:t xml:space="preserve"> </w:t>
      </w:r>
      <w:r w:rsidR="008874C1" w:rsidRPr="00C35C43">
        <w:t xml:space="preserve">This recommendation was identified in three published guidelines. Firstly, the ISPOR (International Society for Pharmacoeconomics and Outcomes Research) guideline on using DES recommended it to be used when the study involves constraints or limited resources (Karnon </w:t>
      </w:r>
      <w:r w:rsidR="008874C1" w:rsidRPr="00C35C43">
        <w:rPr>
          <w:i/>
        </w:rPr>
        <w:t>et al.</w:t>
      </w:r>
      <w:r w:rsidR="008874C1" w:rsidRPr="00C35C43">
        <w:t xml:space="preserve">, 2012:823). Secondly, the ISPOR guideline on selecting a dynamic SM method recommended DES, if the queue and waiting times are a big concern with the model purpose (Marshall et al., 2015b:153). Thirdly, a report on the taxonomy for selecting a modelling technique for economic evaluation (Brennan </w:t>
      </w:r>
      <w:r w:rsidR="008874C1" w:rsidRPr="00C35C43">
        <w:rPr>
          <w:i/>
        </w:rPr>
        <w:t>et al.</w:t>
      </w:r>
      <w:r w:rsidR="008874C1" w:rsidRPr="00C35C43">
        <w:t>, 2006:1306) recommends the use of DES when the study aims to explicitly model the constraints</w:t>
      </w:r>
      <w:r w:rsidR="0058623F" w:rsidRPr="00C35C43">
        <w:t>.</w:t>
      </w:r>
      <w:r w:rsidR="000D2964" w:rsidRPr="00C35C43">
        <w:t xml:space="preserve"> All these recommendations fit the purpose and aspect (i.e. modelling the constraints) of RM.</w:t>
      </w:r>
      <w:r w:rsidR="00051907" w:rsidRPr="00C35C43">
        <w:t xml:space="preserve"> Apart from these recommendations, DES is the most widely used technique for RM in HC-OR with a 90.7% of studies reviewed (table 2.9). This result has provided convincing evidence of its success for such applications over other simulation techniques (i.e. SD, hybrid simulation model and ABM), thus making it the most popular and an obvious choice to be recommended in HTA.</w:t>
      </w:r>
    </w:p>
    <w:p w14:paraId="7F2F7839" w14:textId="12A4BCCC" w:rsidR="00AF5AB5" w:rsidRPr="00C35C43" w:rsidRDefault="00AF5AB5" w:rsidP="00CB05B6">
      <w:pPr>
        <w:spacing w:after="0" w:line="240" w:lineRule="auto"/>
        <w:jc w:val="both"/>
      </w:pPr>
    </w:p>
    <w:p w14:paraId="2330F400" w14:textId="246003CB" w:rsidR="006441E1" w:rsidRPr="00C35C43" w:rsidRDefault="006441E1" w:rsidP="00CB05B6">
      <w:pPr>
        <w:spacing w:after="0" w:line="240" w:lineRule="auto"/>
        <w:jc w:val="both"/>
      </w:pPr>
    </w:p>
    <w:p w14:paraId="127E5120" w14:textId="4A004B82" w:rsidR="006441E1" w:rsidRPr="00C35C43" w:rsidRDefault="006441E1" w:rsidP="00CB05B6">
      <w:pPr>
        <w:spacing w:after="0" w:line="240" w:lineRule="auto"/>
        <w:jc w:val="both"/>
      </w:pPr>
    </w:p>
    <w:p w14:paraId="085D87B5" w14:textId="5181B67A" w:rsidR="006441E1" w:rsidRPr="00C35C43" w:rsidRDefault="006441E1" w:rsidP="00CB05B6">
      <w:pPr>
        <w:spacing w:after="0" w:line="240" w:lineRule="auto"/>
        <w:jc w:val="both"/>
      </w:pPr>
    </w:p>
    <w:p w14:paraId="784237B0" w14:textId="77777777" w:rsidR="006441E1" w:rsidRPr="00C35C43" w:rsidRDefault="006441E1" w:rsidP="00CB05B6">
      <w:pPr>
        <w:spacing w:after="0" w:line="240" w:lineRule="auto"/>
        <w:jc w:val="both"/>
      </w:pPr>
    </w:p>
    <w:p w14:paraId="56322D34" w14:textId="0104CF80" w:rsidR="00CB05B6" w:rsidRPr="00C35C43" w:rsidRDefault="00CB05B6" w:rsidP="00D651A0">
      <w:pPr>
        <w:pStyle w:val="Heading2"/>
      </w:pPr>
      <w:bookmarkStart w:id="136" w:name="_Toc18494836"/>
      <w:r w:rsidRPr="00C35C43">
        <w:t>CHAPTER SUMMARY</w:t>
      </w:r>
      <w:bookmarkEnd w:id="136"/>
    </w:p>
    <w:p w14:paraId="1B9E2E5B" w14:textId="77777777" w:rsidR="008D61C8" w:rsidRPr="00C35C43" w:rsidRDefault="008D61C8" w:rsidP="008D61C8">
      <w:pPr>
        <w:spacing w:after="0" w:line="240" w:lineRule="auto"/>
        <w:jc w:val="both"/>
      </w:pPr>
    </w:p>
    <w:p w14:paraId="3EB0CCF6" w14:textId="0948961D" w:rsidR="003C3194" w:rsidRPr="00C35C43" w:rsidRDefault="008D61C8" w:rsidP="00612D9E">
      <w:pPr>
        <w:spacing w:after="0" w:line="240" w:lineRule="auto"/>
        <w:ind w:left="270"/>
        <w:jc w:val="both"/>
      </w:pPr>
      <w:r w:rsidRPr="00C35C43">
        <w:t xml:space="preserve">This chapter is separated into three parts. </w:t>
      </w:r>
      <w:r w:rsidR="00612D9E" w:rsidRPr="00C35C43">
        <w:t>The first part</w:t>
      </w:r>
      <w:r w:rsidRPr="00C35C43">
        <w:t xml:space="preserve"> provided </w:t>
      </w:r>
      <w:r w:rsidR="00E25848" w:rsidRPr="00C35C43">
        <w:t xml:space="preserve">an overview of SM in healthcare, i.e. the types of applications, techniques used for SM, data sources and simulation software used for modelling. </w:t>
      </w:r>
      <w:r w:rsidR="00161711" w:rsidRPr="00C35C43">
        <w:t>The second part</w:t>
      </w:r>
      <w:r w:rsidR="00612D9E" w:rsidRPr="00C35C43">
        <w:t xml:space="preserve"> presented</w:t>
      </w:r>
      <w:r w:rsidRPr="00C35C43">
        <w:t xml:space="preserve"> the techniques </w:t>
      </w:r>
      <w:r w:rsidR="00EF5469" w:rsidRPr="00C35C43">
        <w:t>identified</w:t>
      </w:r>
      <w:r w:rsidRPr="00C35C43">
        <w:t xml:space="preserve"> for </w:t>
      </w:r>
      <w:r w:rsidR="00E25848" w:rsidRPr="00C35C43">
        <w:t xml:space="preserve">simulation-based </w:t>
      </w:r>
      <w:r w:rsidRPr="00C35C43">
        <w:t>RM in HC-OR</w:t>
      </w:r>
      <w:r w:rsidR="00E25848" w:rsidRPr="00C35C43">
        <w:t xml:space="preserve">: DES, SD, hybrid simulation model and ABM. </w:t>
      </w:r>
      <w:r w:rsidR="00161711" w:rsidRPr="00C35C43">
        <w:t>The third part</w:t>
      </w:r>
      <w:r w:rsidR="00612D9E" w:rsidRPr="00C35C43">
        <w:t xml:space="preserve"> presented the developed </w:t>
      </w:r>
      <w:r w:rsidR="00AF62A8" w:rsidRPr="00C35C43">
        <w:t xml:space="preserve">guide for selecting </w:t>
      </w:r>
      <w:r w:rsidR="00591EF9" w:rsidRPr="00C35C43">
        <w:t>a simulation-based RM technique</w:t>
      </w:r>
      <w:r w:rsidR="00AF62A8" w:rsidRPr="00C35C43">
        <w:t>.</w:t>
      </w:r>
      <w:r w:rsidR="00612D9E" w:rsidRPr="00C35C43">
        <w:t xml:space="preserve"> T</w:t>
      </w:r>
      <w:r w:rsidR="00E25848" w:rsidRPr="00C35C43">
        <w:t xml:space="preserve">he researcher </w:t>
      </w:r>
      <w:r w:rsidR="00612D9E" w:rsidRPr="00C35C43">
        <w:t>then</w:t>
      </w:r>
      <w:r w:rsidR="00E25848" w:rsidRPr="00C35C43">
        <w:t xml:space="preserve"> selected DES to be the most appropriate </w:t>
      </w:r>
      <w:r w:rsidR="00EF5469" w:rsidRPr="00C35C43">
        <w:t xml:space="preserve">technique </w:t>
      </w:r>
      <w:r w:rsidR="00E25848" w:rsidRPr="00C35C43">
        <w:t>for RM in HTA and for this research</w:t>
      </w:r>
      <w:r w:rsidR="00AF62A8" w:rsidRPr="00C35C43">
        <w:t xml:space="preserve">, for </w:t>
      </w:r>
      <w:r w:rsidR="006205B4" w:rsidRPr="00C35C43">
        <w:t>three</w:t>
      </w:r>
      <w:r w:rsidR="00AF62A8" w:rsidRPr="00C35C43">
        <w:t xml:space="preserve"> given reasons:</w:t>
      </w:r>
      <w:r w:rsidR="008914EA" w:rsidRPr="00C35C43">
        <w:t xml:space="preserve"> </w:t>
      </w:r>
      <w:r w:rsidR="008914EA" w:rsidRPr="00C35C43">
        <w:rPr>
          <w:noProof/>
        </w:rPr>
        <w:t xml:space="preserve">meets majority of the </w:t>
      </w:r>
      <w:r w:rsidR="00B02420" w:rsidRPr="00C35C43">
        <w:rPr>
          <w:noProof/>
        </w:rPr>
        <w:t xml:space="preserve">researchers </w:t>
      </w:r>
      <w:r w:rsidR="008914EA" w:rsidRPr="00C35C43">
        <w:rPr>
          <w:noProof/>
        </w:rPr>
        <w:t>criterias required for RM (i.e. based on a developed guide</w:t>
      </w:r>
      <w:r w:rsidR="00B02420" w:rsidRPr="00C35C43">
        <w:rPr>
          <w:noProof/>
        </w:rPr>
        <w:t>, as</w:t>
      </w:r>
      <w:r w:rsidR="008914EA" w:rsidRPr="00C35C43">
        <w:rPr>
          <w:noProof/>
        </w:rPr>
        <w:t xml:space="preserve"> decribed earlier) compared to the SD and Markov modelling techniques, better suited for </w:t>
      </w:r>
      <w:r w:rsidR="008914EA" w:rsidRPr="00C35C43">
        <w:t>queuing simulations</w:t>
      </w:r>
      <w:r w:rsidR="008914EA" w:rsidRPr="00C35C43">
        <w:rPr>
          <w:noProof/>
        </w:rPr>
        <w:t xml:space="preserve"> compared to the ABM technique, </w:t>
      </w:r>
      <w:r w:rsidR="00AF62A8" w:rsidRPr="00C35C43">
        <w:t>and recommended as the preferred approach for incorporated resource issues in previous guidance documents.</w:t>
      </w:r>
    </w:p>
    <w:p w14:paraId="011CCD51" w14:textId="77777777" w:rsidR="000D2851" w:rsidRPr="00C35C43" w:rsidRDefault="000D2851" w:rsidP="004C2297">
      <w:pPr>
        <w:spacing w:after="0" w:line="240" w:lineRule="auto"/>
        <w:ind w:left="270"/>
        <w:jc w:val="both"/>
      </w:pPr>
    </w:p>
    <w:p w14:paraId="72B78CFF" w14:textId="36914C85" w:rsidR="00B02420" w:rsidRPr="00C35C43" w:rsidRDefault="003C3194" w:rsidP="008914EA">
      <w:pPr>
        <w:spacing w:after="0" w:line="240" w:lineRule="auto"/>
        <w:ind w:left="270"/>
        <w:jc w:val="both"/>
      </w:pPr>
      <w:r w:rsidRPr="00C35C43">
        <w:t>The outcome of this chapter has succeeded in providing the researcher with a better understanding of the applications of SM in healthcare, and for simulation-based RM. Such knowledge is believed to be useful and essential to developing quality guidance for applying and reporting DES-based RM studies in HTA.</w:t>
      </w:r>
    </w:p>
    <w:p w14:paraId="51CC3660" w14:textId="0FD78873" w:rsidR="008D61C8" w:rsidRPr="00C35C43" w:rsidRDefault="00AF62A8" w:rsidP="008914EA">
      <w:pPr>
        <w:spacing w:after="0" w:line="240" w:lineRule="auto"/>
        <w:ind w:left="270"/>
        <w:jc w:val="both"/>
      </w:pPr>
      <w:r w:rsidRPr="00C35C43">
        <w:t xml:space="preserve"> </w:t>
      </w:r>
    </w:p>
    <w:p w14:paraId="0028ADD6" w14:textId="30DBCB40" w:rsidR="004D70CE" w:rsidRPr="00C35C43" w:rsidRDefault="00EF5469" w:rsidP="004D70CE">
      <w:pPr>
        <w:spacing w:after="0" w:line="240" w:lineRule="auto"/>
        <w:ind w:left="270"/>
        <w:jc w:val="both"/>
        <w:rPr>
          <w:b/>
        </w:rPr>
      </w:pPr>
      <w:r w:rsidRPr="00C35C43">
        <w:t xml:space="preserve">Since DES </w:t>
      </w:r>
      <w:r w:rsidR="004D70CE" w:rsidRPr="00C35C43">
        <w:t>has been selected as the underlying basis of this research. I</w:t>
      </w:r>
      <w:r w:rsidR="00D651A0" w:rsidRPr="00C35C43">
        <w:rPr>
          <w:noProof/>
        </w:rPr>
        <w:t>t may, therefore, be advantageous to also investigate the</w:t>
      </w:r>
      <w:r w:rsidR="00D651A0" w:rsidRPr="00C35C43">
        <w:t xml:space="preserve"> applications of the DES-based RM in HTA next </w:t>
      </w:r>
      <w:r w:rsidR="004D70CE" w:rsidRPr="00C35C43">
        <w:t xml:space="preserve">(chapter three). </w:t>
      </w:r>
      <w:r w:rsidR="00D651A0" w:rsidRPr="00C35C43">
        <w:t xml:space="preserve">Doing </w:t>
      </w:r>
      <w:r w:rsidR="00D651A0" w:rsidRPr="00C35C43">
        <w:rPr>
          <w:noProof/>
        </w:rPr>
        <w:t>so</w:t>
      </w:r>
      <w:r w:rsidR="00D651A0" w:rsidRPr="00C35C43">
        <w:t xml:space="preserve"> would support in answering </w:t>
      </w:r>
      <w:r w:rsidR="001A49C0" w:rsidRPr="00C35C43">
        <w:t>question four of research</w:t>
      </w:r>
      <w:r w:rsidR="00D651A0" w:rsidRPr="00C35C43">
        <w:t>:</w:t>
      </w:r>
      <w:r w:rsidR="004D70CE" w:rsidRPr="00C35C43">
        <w:t xml:space="preserve"> to review studies of </w:t>
      </w:r>
      <w:r w:rsidR="00310D37" w:rsidRPr="00C35C43">
        <w:t>‘</w:t>
      </w:r>
      <w:r w:rsidR="006C2338" w:rsidRPr="00C35C43">
        <w:t>the</w:t>
      </w:r>
      <w:r w:rsidR="004D70CE" w:rsidRPr="00C35C43">
        <w:t xml:space="preserve"> selected technique</w:t>
      </w:r>
      <w:r w:rsidR="006C2338" w:rsidRPr="00C35C43">
        <w:t>’</w:t>
      </w:r>
      <w:r w:rsidR="004D70CE" w:rsidRPr="00C35C43">
        <w:t xml:space="preserve"> that applied simulation-based RM in HTA models.</w:t>
      </w:r>
    </w:p>
    <w:p w14:paraId="1A1EDB5B" w14:textId="6AC41A0F" w:rsidR="00D651A0" w:rsidRPr="00C35C43" w:rsidRDefault="004D70CE" w:rsidP="004D70CE">
      <w:pPr>
        <w:spacing w:after="0" w:line="240" w:lineRule="auto"/>
        <w:ind w:left="270"/>
        <w:jc w:val="both"/>
      </w:pPr>
      <w:r w:rsidRPr="00C35C43">
        <w:t xml:space="preserve"> </w:t>
      </w:r>
    </w:p>
    <w:p w14:paraId="154FB443" w14:textId="58414E71" w:rsidR="00D651A0" w:rsidRPr="00C35C43" w:rsidRDefault="00D651A0" w:rsidP="00B12A0D">
      <w:pPr>
        <w:spacing w:after="0" w:line="240" w:lineRule="auto"/>
        <w:ind w:left="270"/>
        <w:jc w:val="both"/>
      </w:pPr>
      <w:r w:rsidRPr="00C35C43">
        <w:t xml:space="preserve">It can </w:t>
      </w:r>
      <w:r w:rsidRPr="00C35C43">
        <w:rPr>
          <w:noProof/>
        </w:rPr>
        <w:t>be argued</w:t>
      </w:r>
      <w:r w:rsidRPr="00C35C43">
        <w:t xml:space="preserve"> </w:t>
      </w:r>
      <w:r w:rsidRPr="00C35C43">
        <w:rPr>
          <w:noProof/>
        </w:rPr>
        <w:t>by means of</w:t>
      </w:r>
      <w:r w:rsidRPr="00C35C43">
        <w:t xml:space="preserve"> including all four simulation techniques (i.e. DES, SD, ABM and hybrid simulation modelling) for this research is beneficial. </w:t>
      </w:r>
      <w:r w:rsidRPr="00C35C43">
        <w:rPr>
          <w:noProof/>
        </w:rPr>
        <w:t xml:space="preserve">This leads to a better understanding </w:t>
      </w:r>
      <w:r w:rsidRPr="00C35C43">
        <w:t xml:space="preserve">and provides hands-on experience of applying different techniques for RM. In doing so, would improve the level of detail </w:t>
      </w:r>
      <w:r w:rsidRPr="00C35C43">
        <w:rPr>
          <w:noProof/>
        </w:rPr>
        <w:t>described</w:t>
      </w:r>
      <w:r w:rsidRPr="00C35C43">
        <w:t xml:space="preserve"> in this PhD thesis. However, having to focus on all four techniques would broaden the research project. Hence, this research may not </w:t>
      </w:r>
      <w:r w:rsidRPr="00C35C43">
        <w:rPr>
          <w:noProof/>
        </w:rPr>
        <w:t>be completed</w:t>
      </w:r>
      <w:r w:rsidRPr="00C35C43">
        <w:t xml:space="preserve"> within the allotted time.</w:t>
      </w:r>
    </w:p>
    <w:p w14:paraId="4BECF34B" w14:textId="3EE537A6" w:rsidR="002C511E" w:rsidRPr="00C35C43" w:rsidRDefault="00456B9A" w:rsidP="0089158E">
      <w:pPr>
        <w:pStyle w:val="Heading1"/>
      </w:pPr>
      <w:r w:rsidRPr="00C35C43">
        <w:br w:type="page"/>
      </w:r>
      <w:bookmarkStart w:id="137" w:name="_Toc18494837"/>
      <w:r w:rsidR="008D56B4" w:rsidRPr="00C35C43">
        <w:t xml:space="preserve">CHAPTER 3: </w:t>
      </w:r>
      <w:r w:rsidR="00892D4D" w:rsidRPr="00C35C43">
        <w:t xml:space="preserve">DISCRETE-EVENT </w:t>
      </w:r>
      <w:r w:rsidR="00E63AE7" w:rsidRPr="00C35C43">
        <w:t>S</w:t>
      </w:r>
      <w:r w:rsidR="001A11C8" w:rsidRPr="00C35C43">
        <w:t>IMULATION-</w:t>
      </w:r>
      <w:r w:rsidR="001B4835" w:rsidRPr="00C35C43">
        <w:t xml:space="preserve">BASED RESOURCE </w:t>
      </w:r>
      <w:r w:rsidR="00E63AE7" w:rsidRPr="00C35C43">
        <w:t>MODELLING IN HEALTH TECHNOLOGY A</w:t>
      </w:r>
      <w:r w:rsidR="008E0BE4" w:rsidRPr="00C35C43">
        <w:t>SSESSMENT</w:t>
      </w:r>
      <w:r w:rsidR="00633C92" w:rsidRPr="00C35C43">
        <w:t>: A SYSTEMATIC REVIEW</w:t>
      </w:r>
      <w:bookmarkEnd w:id="137"/>
    </w:p>
    <w:p w14:paraId="73AEED1C" w14:textId="77777777" w:rsidR="00B42436" w:rsidRPr="00C35C43" w:rsidRDefault="00B42436" w:rsidP="00D30E6C">
      <w:pPr>
        <w:spacing w:after="0" w:line="240" w:lineRule="auto"/>
        <w:jc w:val="both"/>
      </w:pPr>
    </w:p>
    <w:p w14:paraId="5B7CD23A" w14:textId="004CF846" w:rsidR="00265BC0" w:rsidRPr="00C35C43" w:rsidRDefault="00265BC0" w:rsidP="00C657BB">
      <w:pPr>
        <w:pStyle w:val="Heading2"/>
      </w:pPr>
      <w:bookmarkStart w:id="138" w:name="_Toc18494838"/>
      <w:r w:rsidRPr="00C35C43">
        <w:t>INTRODUCTION</w:t>
      </w:r>
      <w:bookmarkEnd w:id="138"/>
    </w:p>
    <w:p w14:paraId="3D558F60" w14:textId="390B01B3" w:rsidR="009C2F15" w:rsidRPr="00C35C43" w:rsidRDefault="009C2F15" w:rsidP="00C85A94">
      <w:pPr>
        <w:spacing w:after="0" w:line="240" w:lineRule="auto"/>
        <w:jc w:val="both"/>
      </w:pPr>
    </w:p>
    <w:p w14:paraId="7464485E" w14:textId="044F7D86" w:rsidR="009D6CD1" w:rsidRPr="00C35C43" w:rsidRDefault="009C2F15" w:rsidP="00B71C41">
      <w:pPr>
        <w:pStyle w:val="ListParagraph"/>
        <w:spacing w:after="0" w:line="240" w:lineRule="auto"/>
        <w:ind w:left="284"/>
        <w:jc w:val="both"/>
      </w:pPr>
      <w:r w:rsidRPr="00C35C43">
        <w:t>In the previous chapter, an umbrella review (i.e. review of reviews) was conducted to get an overview of the simulation modelling field. As such, there might be important studies that were not identified in the umbrella review as it focussed on reviews (and not individual studies). In this chapter, a full systematic literature review will be performed to identify studies that used DES for RM.</w:t>
      </w:r>
      <w:r w:rsidR="009D6CD1" w:rsidRPr="00C35C43">
        <w:t xml:space="preserve"> </w:t>
      </w:r>
    </w:p>
    <w:p w14:paraId="463931D6" w14:textId="77777777" w:rsidR="009D6CD1" w:rsidRPr="00C35C43" w:rsidRDefault="009D6CD1" w:rsidP="009D6CD1">
      <w:pPr>
        <w:pStyle w:val="ListParagraph"/>
        <w:spacing w:after="0" w:line="240" w:lineRule="auto"/>
        <w:ind w:left="284"/>
        <w:jc w:val="both"/>
      </w:pPr>
    </w:p>
    <w:p w14:paraId="315C9B96" w14:textId="3A3CC531" w:rsidR="009D6CD1" w:rsidRPr="00C35C43" w:rsidRDefault="009D6CD1" w:rsidP="009D6CD1">
      <w:pPr>
        <w:pStyle w:val="ListParagraph"/>
        <w:spacing w:after="0" w:line="240" w:lineRule="auto"/>
        <w:ind w:left="284"/>
        <w:jc w:val="both"/>
      </w:pPr>
      <w:r w:rsidRPr="00C35C43">
        <w:t xml:space="preserve">An article published by Karnon and Haji Ali Afzali (2014) that was not identified in the earlier </w:t>
      </w:r>
      <w:r w:rsidR="00DC6A1D" w:rsidRPr="00C35C43">
        <w:t>chapter</w:t>
      </w:r>
      <w:r w:rsidRPr="00C35C43">
        <w:t xml:space="preserve"> (</w:t>
      </w:r>
      <w:r w:rsidR="00DC6A1D" w:rsidRPr="00C35C43">
        <w:t>because</w:t>
      </w:r>
      <w:r w:rsidRPr="00C35C43">
        <w:t xml:space="preserve"> it was not focused on RM), reviewed DES studies in HTA. These studies were identified in PUBMED and EMBASE academic databases between January 2000 and March 2013. Their search yielded a total of 42 cost-effectiveness studies, while two studies (Crane </w:t>
      </w:r>
      <w:r w:rsidRPr="00C35C43">
        <w:rPr>
          <w:i/>
        </w:rPr>
        <w:t>et al.</w:t>
      </w:r>
      <w:r w:rsidRPr="00C35C43">
        <w:t xml:space="preserve">, 2013, Jahn </w:t>
      </w:r>
      <w:r w:rsidRPr="00C35C43">
        <w:rPr>
          <w:i/>
        </w:rPr>
        <w:t>et al.</w:t>
      </w:r>
      <w:r w:rsidRPr="00C35C43">
        <w:t>, 2009) were excluded for including RM constraints. Hence, proving the existence of RM applications in HTA.</w:t>
      </w:r>
    </w:p>
    <w:p w14:paraId="5B1C5A3A" w14:textId="77777777" w:rsidR="00C47570" w:rsidRPr="00C35C43" w:rsidRDefault="00C47570" w:rsidP="00C47570">
      <w:pPr>
        <w:spacing w:after="0" w:line="240" w:lineRule="auto"/>
        <w:jc w:val="both"/>
      </w:pPr>
    </w:p>
    <w:p w14:paraId="0B222F6E" w14:textId="7030C83B" w:rsidR="00AA21AA" w:rsidRPr="00C35C43" w:rsidRDefault="00AA21AA" w:rsidP="00DE69F6">
      <w:pPr>
        <w:pStyle w:val="ListParagraph"/>
        <w:spacing w:after="0" w:line="240" w:lineRule="auto"/>
        <w:ind w:left="284"/>
        <w:jc w:val="both"/>
      </w:pPr>
      <w:r w:rsidRPr="00C35C43">
        <w:t xml:space="preserve">The aim </w:t>
      </w:r>
      <w:r w:rsidR="002D66F2" w:rsidRPr="00C35C43">
        <w:t xml:space="preserve">of </w:t>
      </w:r>
      <w:r w:rsidR="003936A9" w:rsidRPr="00C35C43">
        <w:t xml:space="preserve">this chapter </w:t>
      </w:r>
      <w:r w:rsidR="002D66F2" w:rsidRPr="00C35C43">
        <w:t xml:space="preserve">is </w:t>
      </w:r>
      <w:r w:rsidR="002D66F2" w:rsidRPr="00C35C43">
        <w:rPr>
          <w:noProof/>
        </w:rPr>
        <w:t>to</w:t>
      </w:r>
      <w:r w:rsidRPr="00C35C43">
        <w:t xml:space="preserve"> identify </w:t>
      </w:r>
      <w:r w:rsidR="009D6CD1" w:rsidRPr="00C35C43">
        <w:t xml:space="preserve">all the </w:t>
      </w:r>
      <w:r w:rsidRPr="00C35C43">
        <w:t xml:space="preserve">studies </w:t>
      </w:r>
      <w:r w:rsidR="008E5C0E" w:rsidRPr="00C35C43">
        <w:t xml:space="preserve">demonstrating the application of </w:t>
      </w:r>
      <w:r w:rsidR="0082702A" w:rsidRPr="00C35C43">
        <w:rPr>
          <w:noProof/>
        </w:rPr>
        <w:t>DES</w:t>
      </w:r>
      <w:r w:rsidR="005A5755" w:rsidRPr="00C35C43">
        <w:rPr>
          <w:noProof/>
        </w:rPr>
        <w:t>-</w:t>
      </w:r>
      <w:r w:rsidR="008E5C0E" w:rsidRPr="00C35C43">
        <w:rPr>
          <w:noProof/>
        </w:rPr>
        <w:t>based</w:t>
      </w:r>
      <w:r w:rsidR="008E5C0E" w:rsidRPr="00C35C43">
        <w:t xml:space="preserve"> </w:t>
      </w:r>
      <w:r w:rsidRPr="00C35C43">
        <w:t>RM</w:t>
      </w:r>
      <w:r w:rsidR="0082702A" w:rsidRPr="00C35C43">
        <w:t xml:space="preserve"> in</w:t>
      </w:r>
      <w:r w:rsidRPr="00C35C43">
        <w:t xml:space="preserve"> HTA. </w:t>
      </w:r>
      <w:r w:rsidRPr="00C35C43">
        <w:rPr>
          <w:noProof/>
        </w:rPr>
        <w:t>In order to</w:t>
      </w:r>
      <w:r w:rsidRPr="00C35C43">
        <w:t xml:space="preserve"> </w:t>
      </w:r>
      <w:r w:rsidR="001B2A33" w:rsidRPr="00C35C43">
        <w:t>provide</w:t>
      </w:r>
      <w:r w:rsidRPr="00C35C43">
        <w:t xml:space="preserve"> a </w:t>
      </w:r>
      <w:r w:rsidR="001B2A33" w:rsidRPr="00C35C43">
        <w:t>better</w:t>
      </w:r>
      <w:r w:rsidRPr="00C35C43">
        <w:t xml:space="preserve"> </w:t>
      </w:r>
      <w:r w:rsidR="002A3D4F" w:rsidRPr="00C35C43">
        <w:t xml:space="preserve">understanding </w:t>
      </w:r>
      <w:r w:rsidR="00FA6F14" w:rsidRPr="00C35C43">
        <w:t xml:space="preserve">of the type of constraints, and how it </w:t>
      </w:r>
      <w:r w:rsidR="00FA6F14" w:rsidRPr="00C35C43">
        <w:rPr>
          <w:noProof/>
        </w:rPr>
        <w:t>is applied</w:t>
      </w:r>
      <w:r w:rsidR="00FA6F14" w:rsidRPr="00C35C43">
        <w:t xml:space="preserve"> </w:t>
      </w:r>
      <w:r w:rsidR="001B2A33" w:rsidRPr="00C35C43">
        <w:t xml:space="preserve">in the </w:t>
      </w:r>
      <w:r w:rsidR="00305DCE" w:rsidRPr="00C35C43">
        <w:t xml:space="preserve">RM </w:t>
      </w:r>
      <w:r w:rsidR="001B2A33" w:rsidRPr="00C35C43">
        <w:t>analysis</w:t>
      </w:r>
      <w:r w:rsidRPr="00C35C43">
        <w:t xml:space="preserve">. </w:t>
      </w:r>
      <w:r w:rsidR="00F94071" w:rsidRPr="00C35C43">
        <w:t>Doing so, contribute</w:t>
      </w:r>
      <w:r w:rsidR="00402AF2" w:rsidRPr="00C35C43">
        <w:t>s</w:t>
      </w:r>
      <w:r w:rsidR="00F94071" w:rsidRPr="00C35C43">
        <w:t xml:space="preserve"> </w:t>
      </w:r>
      <w:r w:rsidR="00165E42" w:rsidRPr="00C35C43">
        <w:t>in</w:t>
      </w:r>
      <w:r w:rsidR="00F94071" w:rsidRPr="00C35C43">
        <w:t xml:space="preserve"> </w:t>
      </w:r>
      <w:r w:rsidRPr="00C35C43">
        <w:t xml:space="preserve">answering question </w:t>
      </w:r>
      <w:r w:rsidR="00D706BC" w:rsidRPr="00C35C43">
        <w:t>four</w:t>
      </w:r>
      <w:r w:rsidR="00AD08A7" w:rsidRPr="00C35C43">
        <w:t xml:space="preserve"> of research</w:t>
      </w:r>
      <w:r w:rsidR="00FB578C" w:rsidRPr="00C35C43">
        <w:t xml:space="preserve">: to review studies of </w:t>
      </w:r>
      <w:r w:rsidR="00310D37" w:rsidRPr="00C35C43">
        <w:t>‘</w:t>
      </w:r>
      <w:r w:rsidR="006C2338" w:rsidRPr="00C35C43">
        <w:t>the</w:t>
      </w:r>
      <w:r w:rsidR="00FB578C" w:rsidRPr="00C35C43">
        <w:t xml:space="preserve"> selected technique</w:t>
      </w:r>
      <w:r w:rsidR="006C2338" w:rsidRPr="00C35C43">
        <w:t>’</w:t>
      </w:r>
      <w:r w:rsidR="00FB578C" w:rsidRPr="00C35C43">
        <w:t xml:space="preserve"> that applied simulation-based </w:t>
      </w:r>
      <w:r w:rsidR="003936A9" w:rsidRPr="00C35C43">
        <w:t>RM</w:t>
      </w:r>
      <w:r w:rsidR="00FB578C" w:rsidRPr="00C35C43">
        <w:t xml:space="preserve"> in </w:t>
      </w:r>
      <w:r w:rsidR="003936A9" w:rsidRPr="00C35C43">
        <w:t>HTA</w:t>
      </w:r>
      <w:r w:rsidR="00FB578C" w:rsidRPr="00C35C43">
        <w:t xml:space="preserve"> models</w:t>
      </w:r>
      <w:r w:rsidR="00DE69F6" w:rsidRPr="00C35C43">
        <w:t>.</w:t>
      </w:r>
    </w:p>
    <w:p w14:paraId="398247E8" w14:textId="77777777" w:rsidR="00AA21AA" w:rsidRPr="00C35C43" w:rsidRDefault="00AA21AA" w:rsidP="00AA21AA">
      <w:pPr>
        <w:spacing w:after="0" w:line="240" w:lineRule="auto"/>
        <w:jc w:val="both"/>
        <w:rPr>
          <w:color w:val="FF0000"/>
        </w:rPr>
      </w:pPr>
    </w:p>
    <w:p w14:paraId="086D5BDA" w14:textId="616E4CAF" w:rsidR="000A2D06" w:rsidRPr="00C35C43" w:rsidRDefault="00AA21AA" w:rsidP="00B33A0A">
      <w:pPr>
        <w:spacing w:after="0" w:line="240" w:lineRule="auto"/>
        <w:ind w:left="284"/>
        <w:jc w:val="both"/>
      </w:pPr>
      <w:r w:rsidRPr="00C35C43">
        <w:t>Th</w:t>
      </w:r>
      <w:r w:rsidR="002A3D4F" w:rsidRPr="00C35C43">
        <w:t xml:space="preserve">is </w:t>
      </w:r>
      <w:r w:rsidR="00D651A0" w:rsidRPr="00C35C43">
        <w:t>chapter</w:t>
      </w:r>
      <w:r w:rsidRPr="00C35C43">
        <w:t xml:space="preserve"> </w:t>
      </w:r>
      <w:r w:rsidRPr="00C35C43">
        <w:rPr>
          <w:noProof/>
        </w:rPr>
        <w:t>is split</w:t>
      </w:r>
      <w:r w:rsidRPr="00C35C43">
        <w:t xml:space="preserve"> into </w:t>
      </w:r>
      <w:r w:rsidR="007274CD" w:rsidRPr="00C35C43">
        <w:t>four</w:t>
      </w:r>
      <w:r w:rsidRPr="00C35C43">
        <w:t xml:space="preserve"> main </w:t>
      </w:r>
      <w:r w:rsidR="007274CD" w:rsidRPr="00C35C43">
        <w:t>s</w:t>
      </w:r>
      <w:r w:rsidR="00D651A0" w:rsidRPr="00C35C43">
        <w:t>ections</w:t>
      </w:r>
      <w:r w:rsidRPr="00C35C43">
        <w:t xml:space="preserve">. </w:t>
      </w:r>
      <w:r w:rsidR="00B33A0A" w:rsidRPr="00C35C43">
        <w:rPr>
          <w:i/>
        </w:rPr>
        <w:t xml:space="preserve">Section </w:t>
      </w:r>
      <w:r w:rsidR="008F274E" w:rsidRPr="00C35C43">
        <w:rPr>
          <w:i/>
        </w:rPr>
        <w:t>3</w:t>
      </w:r>
      <w:r w:rsidR="00B33A0A" w:rsidRPr="00C35C43">
        <w:rPr>
          <w:i/>
        </w:rPr>
        <w:t>.</w:t>
      </w:r>
      <w:r w:rsidR="00167D95" w:rsidRPr="00C35C43">
        <w:rPr>
          <w:i/>
        </w:rPr>
        <w:t>2</w:t>
      </w:r>
      <w:r w:rsidR="00B33A0A" w:rsidRPr="00C35C43">
        <w:t xml:space="preserve"> </w:t>
      </w:r>
      <w:r w:rsidR="00B33A0A" w:rsidRPr="00C35C43">
        <w:rPr>
          <w:noProof/>
        </w:rPr>
        <w:t xml:space="preserve">describes the approaches used to conduct the review. </w:t>
      </w:r>
      <w:r w:rsidR="00B33A0A" w:rsidRPr="00C35C43">
        <w:rPr>
          <w:i/>
        </w:rPr>
        <w:t xml:space="preserve">Section </w:t>
      </w:r>
      <w:r w:rsidR="008F274E" w:rsidRPr="00C35C43">
        <w:rPr>
          <w:i/>
        </w:rPr>
        <w:t>3</w:t>
      </w:r>
      <w:r w:rsidR="00B33A0A" w:rsidRPr="00C35C43">
        <w:rPr>
          <w:i/>
        </w:rPr>
        <w:t>.</w:t>
      </w:r>
      <w:r w:rsidR="00167D95" w:rsidRPr="00C35C43">
        <w:rPr>
          <w:i/>
        </w:rPr>
        <w:t>3</w:t>
      </w:r>
      <w:r w:rsidR="00B33A0A" w:rsidRPr="00C35C43">
        <w:rPr>
          <w:i/>
        </w:rPr>
        <w:t xml:space="preserve"> </w:t>
      </w:r>
      <w:r w:rsidR="00B33A0A" w:rsidRPr="00C35C43">
        <w:t>present</w:t>
      </w:r>
      <w:r w:rsidR="00FE5EA4" w:rsidRPr="00C35C43">
        <w:t>s</w:t>
      </w:r>
      <w:r w:rsidR="00B33A0A" w:rsidRPr="00C35C43">
        <w:t xml:space="preserve"> the </w:t>
      </w:r>
      <w:r w:rsidR="00E72AD3" w:rsidRPr="00C35C43">
        <w:t>review results</w:t>
      </w:r>
      <w:r w:rsidR="00B33A0A" w:rsidRPr="00C35C43">
        <w:t xml:space="preserve">. </w:t>
      </w:r>
      <w:r w:rsidR="00B33A0A" w:rsidRPr="00C35C43">
        <w:rPr>
          <w:i/>
        </w:rPr>
        <w:t xml:space="preserve">Section </w:t>
      </w:r>
      <w:r w:rsidR="008F274E" w:rsidRPr="00C35C43">
        <w:rPr>
          <w:i/>
        </w:rPr>
        <w:t>3</w:t>
      </w:r>
      <w:r w:rsidR="00B33A0A" w:rsidRPr="00C35C43">
        <w:rPr>
          <w:i/>
        </w:rPr>
        <w:t>.</w:t>
      </w:r>
      <w:r w:rsidR="007B35E1" w:rsidRPr="00C35C43">
        <w:rPr>
          <w:i/>
        </w:rPr>
        <w:t>4</w:t>
      </w:r>
      <w:r w:rsidR="00B33A0A" w:rsidRPr="00C35C43">
        <w:rPr>
          <w:i/>
        </w:rPr>
        <w:t xml:space="preserve"> </w:t>
      </w:r>
      <w:r w:rsidR="00B33A0A" w:rsidRPr="00C35C43">
        <w:t xml:space="preserve">presents a discussion of the </w:t>
      </w:r>
      <w:r w:rsidR="00B33A0A" w:rsidRPr="00C35C43">
        <w:rPr>
          <w:noProof/>
        </w:rPr>
        <w:t>key</w:t>
      </w:r>
      <w:r w:rsidR="00B33A0A" w:rsidRPr="00C35C43">
        <w:t xml:space="preserve"> issues identified. </w:t>
      </w:r>
      <w:r w:rsidR="00B33A0A" w:rsidRPr="00C35C43">
        <w:rPr>
          <w:i/>
        </w:rPr>
        <w:t xml:space="preserve">Section </w:t>
      </w:r>
      <w:r w:rsidR="008F274E" w:rsidRPr="00C35C43">
        <w:rPr>
          <w:i/>
        </w:rPr>
        <w:t>3</w:t>
      </w:r>
      <w:r w:rsidR="00B33A0A" w:rsidRPr="00C35C43">
        <w:rPr>
          <w:i/>
        </w:rPr>
        <w:t>.</w:t>
      </w:r>
      <w:r w:rsidR="007B35E1" w:rsidRPr="00C35C43">
        <w:rPr>
          <w:i/>
        </w:rPr>
        <w:t>5</w:t>
      </w:r>
      <w:r w:rsidR="00B33A0A" w:rsidRPr="00C35C43">
        <w:rPr>
          <w:i/>
        </w:rPr>
        <w:t xml:space="preserve"> </w:t>
      </w:r>
      <w:r w:rsidR="00B33A0A" w:rsidRPr="00C35C43">
        <w:t>sets out to provide a summary of the review</w:t>
      </w:r>
      <w:r w:rsidR="000A2D06" w:rsidRPr="00C35C43">
        <w:t>.</w:t>
      </w:r>
    </w:p>
    <w:p w14:paraId="44054B0A" w14:textId="77777777" w:rsidR="007274CD" w:rsidRPr="00C35C43" w:rsidRDefault="007274CD" w:rsidP="000F6F22">
      <w:pPr>
        <w:pStyle w:val="ListParagraph"/>
        <w:spacing w:after="0" w:line="240" w:lineRule="auto"/>
        <w:ind w:left="0"/>
        <w:jc w:val="both"/>
      </w:pPr>
    </w:p>
    <w:p w14:paraId="1C729FB8" w14:textId="66973145" w:rsidR="000A1F63" w:rsidRPr="00C35C43" w:rsidRDefault="00C1755F" w:rsidP="00C657BB">
      <w:pPr>
        <w:pStyle w:val="Heading2"/>
      </w:pPr>
      <w:bookmarkStart w:id="139" w:name="_Toc18494839"/>
      <w:r w:rsidRPr="00C35C43">
        <w:t>M</w:t>
      </w:r>
      <w:r w:rsidR="00C657BB" w:rsidRPr="00C35C43">
        <w:t>ETHODS</w:t>
      </w:r>
      <w:bookmarkEnd w:id="139"/>
    </w:p>
    <w:p w14:paraId="74662005" w14:textId="4C10C460" w:rsidR="000F6F22" w:rsidRPr="00C35C43" w:rsidRDefault="000A1F63" w:rsidP="00C657BB">
      <w:pPr>
        <w:pStyle w:val="Heading3"/>
      </w:pPr>
      <w:bookmarkStart w:id="140" w:name="_Toc18494840"/>
      <w:r w:rsidRPr="00C35C43">
        <w:t>Re</w:t>
      </w:r>
      <w:r w:rsidR="0033443E" w:rsidRPr="00C35C43">
        <w:t xml:space="preserve">view Strategy: </w:t>
      </w:r>
      <w:r w:rsidR="00606127" w:rsidRPr="00C35C43">
        <w:t xml:space="preserve">Systematic </w:t>
      </w:r>
      <w:r w:rsidR="0033443E" w:rsidRPr="00C35C43">
        <w:t>Review</w:t>
      </w:r>
      <w:bookmarkEnd w:id="140"/>
    </w:p>
    <w:p w14:paraId="0FF0F030" w14:textId="77777777" w:rsidR="009369CC" w:rsidRPr="00C35C43" w:rsidRDefault="009369CC" w:rsidP="009369CC">
      <w:pPr>
        <w:spacing w:after="0" w:line="240" w:lineRule="auto"/>
        <w:ind w:left="426"/>
        <w:jc w:val="both"/>
      </w:pPr>
    </w:p>
    <w:p w14:paraId="2258BD34" w14:textId="224FECD7" w:rsidR="003216CB" w:rsidRPr="00C35C43" w:rsidRDefault="003216CB" w:rsidP="00C47570">
      <w:pPr>
        <w:spacing w:after="0" w:line="240" w:lineRule="auto"/>
        <w:ind w:left="270"/>
        <w:jc w:val="both"/>
      </w:pPr>
      <w:r w:rsidRPr="00C35C43">
        <w:t xml:space="preserve">This section is carried out to discuss the review strategy used </w:t>
      </w:r>
      <w:r w:rsidR="00F97AD9" w:rsidRPr="00C35C43">
        <w:t>in</w:t>
      </w:r>
      <w:r w:rsidRPr="00C35C43">
        <w:t xml:space="preserve"> the literature review, procedures and </w:t>
      </w:r>
      <w:r w:rsidRPr="00C35C43">
        <w:rPr>
          <w:noProof/>
        </w:rPr>
        <w:t>key</w:t>
      </w:r>
      <w:r w:rsidRPr="00C35C43">
        <w:t xml:space="preserve"> reviewers involved throughout this review.</w:t>
      </w:r>
    </w:p>
    <w:p w14:paraId="7C47E210" w14:textId="77777777" w:rsidR="009369CC" w:rsidRPr="00C35C43" w:rsidRDefault="009369CC" w:rsidP="009D6CD1">
      <w:pPr>
        <w:spacing w:after="0" w:line="240" w:lineRule="auto"/>
        <w:jc w:val="both"/>
      </w:pPr>
    </w:p>
    <w:p w14:paraId="1A00C1E9" w14:textId="09E89E19" w:rsidR="008270C5" w:rsidRPr="00C35C43" w:rsidRDefault="009369CC" w:rsidP="009D6CD1">
      <w:pPr>
        <w:spacing w:after="0" w:line="240" w:lineRule="auto"/>
        <w:ind w:left="270"/>
        <w:jc w:val="both"/>
      </w:pPr>
      <w:r w:rsidRPr="00C35C43">
        <w:t>T</w:t>
      </w:r>
      <w:r w:rsidR="00A627E0" w:rsidRPr="00C35C43">
        <w:t xml:space="preserve">o </w:t>
      </w:r>
      <w:r w:rsidR="004C5EF3" w:rsidRPr="00C35C43">
        <w:t>ensure</w:t>
      </w:r>
      <w:r w:rsidR="00065A90" w:rsidRPr="00C35C43">
        <w:t xml:space="preserve"> </w:t>
      </w:r>
      <w:r w:rsidR="00A627E0" w:rsidRPr="00C35C43">
        <w:t xml:space="preserve">there </w:t>
      </w:r>
      <w:r w:rsidR="00065A90" w:rsidRPr="00C35C43">
        <w:t>are</w:t>
      </w:r>
      <w:r w:rsidR="008E0AC4" w:rsidRPr="00C35C43">
        <w:t xml:space="preserve"> no </w:t>
      </w:r>
      <w:r w:rsidR="005529A4" w:rsidRPr="00C35C43">
        <w:t xml:space="preserve">missing </w:t>
      </w:r>
      <w:r w:rsidR="00065A90" w:rsidRPr="00C35C43">
        <w:t>studies</w:t>
      </w:r>
      <w:r w:rsidR="00810C54" w:rsidRPr="00C35C43">
        <w:t xml:space="preserve"> </w:t>
      </w:r>
      <w:r w:rsidR="00065A90" w:rsidRPr="00C35C43">
        <w:t xml:space="preserve">from the previous </w:t>
      </w:r>
      <w:r w:rsidR="005529A4" w:rsidRPr="00C35C43">
        <w:t>search</w:t>
      </w:r>
      <w:r w:rsidR="009D6CD1" w:rsidRPr="00C35C43">
        <w:t xml:space="preserve"> </w:t>
      </w:r>
      <w:r w:rsidR="00DC6A1D" w:rsidRPr="00C35C43">
        <w:t xml:space="preserve">(by Karnon and Haji Ali Afzali) </w:t>
      </w:r>
      <w:r w:rsidR="00335B77" w:rsidRPr="00C35C43">
        <w:t>and updating to 201</w:t>
      </w:r>
      <w:r w:rsidR="0009067C" w:rsidRPr="00C35C43">
        <w:t>9</w:t>
      </w:r>
      <w:r w:rsidR="0037126D" w:rsidRPr="00C35C43">
        <w:t>, in the interest of</w:t>
      </w:r>
      <w:r w:rsidR="00E56137" w:rsidRPr="00C35C43">
        <w:t xml:space="preserve"> support</w:t>
      </w:r>
      <w:r w:rsidR="0037126D" w:rsidRPr="00C35C43">
        <w:t>ing</w:t>
      </w:r>
      <w:r w:rsidR="00E56137" w:rsidRPr="00C35C43">
        <w:t xml:space="preserve"> </w:t>
      </w:r>
      <w:r w:rsidR="005A746C" w:rsidRPr="00C35C43">
        <w:t xml:space="preserve">question </w:t>
      </w:r>
      <w:r w:rsidR="00D706BC" w:rsidRPr="00C35C43">
        <w:t>four</w:t>
      </w:r>
      <w:r w:rsidR="005A746C" w:rsidRPr="00C35C43">
        <w:t xml:space="preserve"> of research</w:t>
      </w:r>
      <w:r w:rsidR="005D7F42" w:rsidRPr="00C35C43">
        <w:t>. T</w:t>
      </w:r>
      <w:r w:rsidR="008800CA" w:rsidRPr="00C35C43">
        <w:t xml:space="preserve">he </w:t>
      </w:r>
      <w:r w:rsidR="00606127" w:rsidRPr="00C35C43">
        <w:t xml:space="preserve">systematic review </w:t>
      </w:r>
      <w:r w:rsidR="008800CA" w:rsidRPr="00C35C43">
        <w:t xml:space="preserve">technique </w:t>
      </w:r>
      <w:r w:rsidR="003216CB" w:rsidRPr="00C35C43">
        <w:t xml:space="preserve">was </w:t>
      </w:r>
      <w:r w:rsidR="008D3C5E" w:rsidRPr="00C35C43">
        <w:t>adopted</w:t>
      </w:r>
      <w:r w:rsidR="008270C5" w:rsidRPr="00C35C43">
        <w:t xml:space="preserve">, which </w:t>
      </w:r>
      <w:r w:rsidR="00F7078A" w:rsidRPr="00C35C43">
        <w:t xml:space="preserve">seeks </w:t>
      </w:r>
      <w:r w:rsidR="00543667" w:rsidRPr="00C35C43">
        <w:t xml:space="preserve">to </w:t>
      </w:r>
      <w:r w:rsidR="008270C5" w:rsidRPr="00C35C43">
        <w:t>provide a clear, transparent and comprehensive search strategy (</w:t>
      </w:r>
      <w:r w:rsidR="008270C5" w:rsidRPr="00C35C43">
        <w:rPr>
          <w:rStyle w:val="selectable"/>
        </w:rPr>
        <w:t xml:space="preserve">Holly </w:t>
      </w:r>
      <w:r w:rsidR="008270C5" w:rsidRPr="00C35C43">
        <w:rPr>
          <w:rStyle w:val="selectable"/>
          <w:i/>
        </w:rPr>
        <w:t>et al.</w:t>
      </w:r>
      <w:r w:rsidR="008270C5" w:rsidRPr="00C35C43">
        <w:rPr>
          <w:rStyle w:val="selectable"/>
        </w:rPr>
        <w:t xml:space="preserve">, 2012:160, </w:t>
      </w:r>
      <w:r w:rsidR="008270C5" w:rsidRPr="00C35C43">
        <w:t>Grant and Booth, 2009) for this review.</w:t>
      </w:r>
    </w:p>
    <w:p w14:paraId="1391C58B" w14:textId="5A543478" w:rsidR="00006508" w:rsidRPr="00C35C43" w:rsidRDefault="00006508" w:rsidP="00C47570">
      <w:pPr>
        <w:spacing w:after="0" w:line="240" w:lineRule="auto"/>
        <w:ind w:left="270"/>
        <w:jc w:val="both"/>
      </w:pPr>
    </w:p>
    <w:p w14:paraId="6E04CB40" w14:textId="637AB0A0" w:rsidR="00006508" w:rsidRPr="00C35C43" w:rsidRDefault="00006508" w:rsidP="00006508">
      <w:pPr>
        <w:pStyle w:val="ListParagraph"/>
        <w:spacing w:after="0" w:line="240" w:lineRule="auto"/>
        <w:ind w:left="270"/>
        <w:jc w:val="both"/>
      </w:pPr>
      <w:r w:rsidRPr="00C35C43">
        <w:t xml:space="preserve">The assessment procedure of the systematic review approach within this research, include stages as displayed in </w:t>
      </w:r>
      <w:r w:rsidRPr="00C35C43">
        <w:rPr>
          <w:i/>
        </w:rPr>
        <w:t>figure 3.1</w:t>
      </w:r>
      <w:r w:rsidR="0001159A" w:rsidRPr="00C35C43">
        <w:rPr>
          <w:i/>
        </w:rPr>
        <w:t xml:space="preserve"> </w:t>
      </w:r>
      <w:r w:rsidR="0001159A" w:rsidRPr="00C35C43">
        <w:t>(see figure on next page)</w:t>
      </w:r>
      <w:r w:rsidRPr="00C35C43">
        <w:t xml:space="preserve">. The process began with the formulation of </w:t>
      </w:r>
      <w:r w:rsidRPr="00C35C43">
        <w:rPr>
          <w:noProof/>
        </w:rPr>
        <w:t>assessment</w:t>
      </w:r>
      <w:r w:rsidRPr="00C35C43">
        <w:t xml:space="preserve"> question (section 1.4, question four) </w:t>
      </w:r>
      <w:r w:rsidR="00335B77" w:rsidRPr="00C35C43">
        <w:t xml:space="preserve">and </w:t>
      </w:r>
      <w:r w:rsidRPr="00C35C43">
        <w:t xml:space="preserve">contributed to the design of the review protocol as a pre-defined plan to guide the whole literature review processes. Inclusion and exclusion criteria listed (subsection 3.2.3) before embarking </w:t>
      </w:r>
      <w:r w:rsidRPr="00C35C43">
        <w:rPr>
          <w:noProof/>
        </w:rPr>
        <w:t>on</w:t>
      </w:r>
      <w:r w:rsidRPr="00C35C43">
        <w:t xml:space="preserve"> the search process (building block method) via various databases, led by the </w:t>
      </w:r>
      <w:r w:rsidRPr="00C35C43">
        <w:rPr>
          <w:noProof/>
        </w:rPr>
        <w:t>main</w:t>
      </w:r>
      <w:r w:rsidRPr="00C35C43">
        <w:t xml:space="preserve"> reviewer</w:t>
      </w:r>
      <w:r w:rsidR="003F6FA4" w:rsidRPr="00C35C43">
        <w:t xml:space="preserve"> (Syed</w:t>
      </w:r>
      <w:r w:rsidR="00A97CD4" w:rsidRPr="00C35C43">
        <w:t xml:space="preserve"> Salleh</w:t>
      </w:r>
      <w:r w:rsidR="003F6FA4" w:rsidRPr="00C35C43">
        <w:t>)</w:t>
      </w:r>
      <w:r w:rsidRPr="00C35C43">
        <w:t xml:space="preserve">. The process </w:t>
      </w:r>
      <w:r w:rsidRPr="00C35C43">
        <w:rPr>
          <w:noProof/>
        </w:rPr>
        <w:t>was repeated</w:t>
      </w:r>
      <w:r w:rsidRPr="00C35C43">
        <w:t xml:space="preserve"> (</w:t>
      </w:r>
      <w:r w:rsidR="00335B77" w:rsidRPr="00C35C43">
        <w:t>re</w:t>
      </w:r>
      <w:r w:rsidRPr="00C35C43">
        <w:t xml:space="preserve">presented by </w:t>
      </w:r>
      <w:r w:rsidR="00335B77" w:rsidRPr="00C35C43">
        <w:t xml:space="preserve">a </w:t>
      </w:r>
      <w:r w:rsidRPr="00C35C43">
        <w:t xml:space="preserve">looping arrow) </w:t>
      </w:r>
      <w:r w:rsidR="00572108" w:rsidRPr="00C35C43">
        <w:t>un</w:t>
      </w:r>
      <w:r w:rsidRPr="00C35C43">
        <w:t xml:space="preserve">til no more articles </w:t>
      </w:r>
      <w:r w:rsidR="00572108" w:rsidRPr="00C35C43">
        <w:t xml:space="preserve">were </w:t>
      </w:r>
      <w:r w:rsidRPr="00C35C43">
        <w:t xml:space="preserve">found, before completing the searching process. A detailed record of the search strategy </w:t>
      </w:r>
      <w:r w:rsidR="00572108" w:rsidRPr="00C35C43">
        <w:t xml:space="preserve">was </w:t>
      </w:r>
      <w:r w:rsidRPr="00C35C43">
        <w:t xml:space="preserve">also stored at this stage and presented in </w:t>
      </w:r>
      <w:r w:rsidRPr="00C35C43">
        <w:rPr>
          <w:i/>
        </w:rPr>
        <w:t xml:space="preserve">Appendix </w:t>
      </w:r>
      <w:r w:rsidR="002374D2" w:rsidRPr="00C35C43">
        <w:rPr>
          <w:i/>
        </w:rPr>
        <w:t>5</w:t>
      </w:r>
      <w:r w:rsidRPr="00C35C43">
        <w:t>.</w:t>
      </w:r>
      <w:r w:rsidR="0057636E" w:rsidRPr="00C35C43">
        <w:t xml:space="preserve"> Readers who want to get more into detail of the building block method, please refer to </w:t>
      </w:r>
      <w:r w:rsidR="0057636E" w:rsidRPr="00C35C43">
        <w:rPr>
          <w:i/>
        </w:rPr>
        <w:t>subsection 3.2.2</w:t>
      </w:r>
      <w:r w:rsidR="0057636E" w:rsidRPr="00C35C43">
        <w:t xml:space="preserve"> of this thesis.</w:t>
      </w:r>
    </w:p>
    <w:p w14:paraId="4C8AFBBE" w14:textId="24986496" w:rsidR="00E67192" w:rsidRPr="00C35C43" w:rsidRDefault="00572108" w:rsidP="00C47570">
      <w:pPr>
        <w:keepNext/>
        <w:spacing w:after="0" w:line="240" w:lineRule="auto"/>
        <w:ind w:left="270"/>
        <w:jc w:val="both"/>
      </w:pPr>
      <w:r w:rsidRPr="00C35C43">
        <w:object w:dxaOrig="8176" w:dyaOrig="15720" w14:anchorId="7D9EF3EA">
          <v:shape id="_x0000_i1036" type="#_x0000_t75" style="width:352.5pt;height:669.9pt" o:ole="">
            <v:imagedata r:id="rId40" o:title=""/>
          </v:shape>
          <o:OLEObject Type="Embed" ProgID="Visio.Drawing.15" ShapeID="_x0000_i1036" DrawAspect="Content" ObjectID="_1629128115" r:id="rId41"/>
        </w:object>
      </w:r>
    </w:p>
    <w:p w14:paraId="132B61AD" w14:textId="5F67551F" w:rsidR="00AA21AA" w:rsidRPr="00C35C43" w:rsidRDefault="00E67192" w:rsidP="00006508">
      <w:pPr>
        <w:pStyle w:val="Caption"/>
        <w:ind w:left="270"/>
        <w:jc w:val="both"/>
      </w:pPr>
      <w:bookmarkStart w:id="141" w:name="_Toc433189404"/>
      <w:bookmarkStart w:id="142" w:name="_Toc18495014"/>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3</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w:t>
      </w:r>
      <w:r w:rsidR="00EC78C9">
        <w:rPr>
          <w:noProof/>
        </w:rPr>
        <w:fldChar w:fldCharType="end"/>
      </w:r>
      <w:r w:rsidRPr="00C35C43">
        <w:t xml:space="preserve">: </w:t>
      </w:r>
      <w:bookmarkEnd w:id="141"/>
      <w:r w:rsidR="00C345DF" w:rsidRPr="00C35C43">
        <w:t>Process flow diagram</w:t>
      </w:r>
      <w:bookmarkEnd w:id="142"/>
    </w:p>
    <w:p w14:paraId="5B76A42B" w14:textId="3111DF14" w:rsidR="00AA21AA" w:rsidRPr="00C35C43" w:rsidRDefault="00AA21AA" w:rsidP="00FE0066">
      <w:pPr>
        <w:pStyle w:val="ListParagraph"/>
        <w:spacing w:after="0" w:line="240" w:lineRule="auto"/>
        <w:ind w:left="270"/>
        <w:jc w:val="both"/>
      </w:pPr>
      <w:r w:rsidRPr="00C35C43">
        <w:t xml:space="preserve">Articles found using the search strategy were assessed to remove duplicates and skimmed through to discard ones that did not meet the inclusion criteria by evaluating titles, abstracts and methodologies via </w:t>
      </w:r>
      <w:r w:rsidR="009A36F4" w:rsidRPr="00C35C43">
        <w:t xml:space="preserve">the </w:t>
      </w:r>
      <w:r w:rsidRPr="00C35C43">
        <w:t>consensus of two reviewers (</w:t>
      </w:r>
      <w:r w:rsidR="003F6FA4" w:rsidRPr="00C35C43">
        <w:t xml:space="preserve">Syed </w:t>
      </w:r>
      <w:r w:rsidR="00A97CD4" w:rsidRPr="00C35C43">
        <w:t xml:space="preserve">Salleh </w:t>
      </w:r>
      <w:r w:rsidR="003F6FA4" w:rsidRPr="00C35C43">
        <w:t>and Praveen</w:t>
      </w:r>
      <w:r w:rsidR="00A97CD4" w:rsidRPr="00C35C43">
        <w:t xml:space="preserve"> Thokala</w:t>
      </w:r>
      <w:r w:rsidR="003F6FA4" w:rsidRPr="00C35C43">
        <w:t xml:space="preserve">, i.e. in </w:t>
      </w:r>
      <w:r w:rsidRPr="00C35C43">
        <w:t xml:space="preserve">stage </w:t>
      </w:r>
      <w:r w:rsidR="00B63F22" w:rsidRPr="00C35C43">
        <w:t>one</w:t>
      </w:r>
      <w:r w:rsidRPr="00C35C43">
        <w:t xml:space="preserve"> of sifting). The remainder of the articles </w:t>
      </w:r>
      <w:r w:rsidR="00260944" w:rsidRPr="00C35C43">
        <w:t>were</w:t>
      </w:r>
      <w:r w:rsidRPr="00C35C43">
        <w:t xml:space="preserve"> assessed in detail and removed if both reviewers found irrelevant to the inclusion criteria (stage </w:t>
      </w:r>
      <w:r w:rsidR="00B63F22" w:rsidRPr="00C35C43">
        <w:t>two</w:t>
      </w:r>
      <w:r w:rsidRPr="00C35C43">
        <w:t xml:space="preserve"> of sifting). </w:t>
      </w:r>
      <w:r w:rsidR="00F82F4F" w:rsidRPr="00C35C43">
        <w:t>Next</w:t>
      </w:r>
      <w:r w:rsidRPr="00C35C43">
        <w:t xml:space="preserve">, </w:t>
      </w:r>
      <w:r w:rsidRPr="00C35C43">
        <w:rPr>
          <w:noProof/>
        </w:rPr>
        <w:t>to</w:t>
      </w:r>
      <w:r w:rsidRPr="00C35C43">
        <w:t xml:space="preserve"> discover potentially overlook</w:t>
      </w:r>
      <w:r w:rsidR="00A224CE" w:rsidRPr="00C35C43">
        <w:t>ed</w:t>
      </w:r>
      <w:r w:rsidRPr="00C35C43">
        <w:t xml:space="preserve"> articles, the </w:t>
      </w:r>
      <w:r w:rsidRPr="00C35C43">
        <w:rPr>
          <w:noProof/>
        </w:rPr>
        <w:t>articles</w:t>
      </w:r>
      <w:r w:rsidRPr="00C35C43">
        <w:t xml:space="preserve"> that </w:t>
      </w:r>
      <w:r w:rsidR="00E4407A" w:rsidRPr="00C35C43">
        <w:t>met</w:t>
      </w:r>
      <w:r w:rsidRPr="00C35C43">
        <w:t xml:space="preserve"> the inclusion criteria </w:t>
      </w:r>
      <w:r w:rsidR="00F82F4F" w:rsidRPr="00C35C43">
        <w:t>were</w:t>
      </w:r>
      <w:r w:rsidRPr="00C35C43">
        <w:t xml:space="preserve"> </w:t>
      </w:r>
      <w:r w:rsidR="00F82F4F" w:rsidRPr="00C35C43">
        <w:t>supplemented with manual searches</w:t>
      </w:r>
      <w:r w:rsidR="00572108" w:rsidRPr="00C35C43">
        <w:t xml:space="preserve"> using 3 </w:t>
      </w:r>
      <w:r w:rsidR="00FE0066" w:rsidRPr="00C35C43">
        <w:t>techniques</w:t>
      </w:r>
      <w:r w:rsidRPr="00C35C43">
        <w:t>:</w:t>
      </w:r>
      <w:r w:rsidR="00FE0066" w:rsidRPr="00C35C43">
        <w:t xml:space="preserve"> r</w:t>
      </w:r>
      <w:r w:rsidRPr="00C35C43">
        <w:t xml:space="preserve">eference </w:t>
      </w:r>
      <w:r w:rsidRPr="00C35C43">
        <w:rPr>
          <w:noProof/>
        </w:rPr>
        <w:t>list</w:t>
      </w:r>
      <w:r w:rsidRPr="00C35C43">
        <w:t xml:space="preserve"> checking</w:t>
      </w:r>
      <w:r w:rsidR="00FE0066" w:rsidRPr="00C35C43">
        <w:t>, c</w:t>
      </w:r>
      <w:r w:rsidRPr="00C35C43">
        <w:t>itation searching</w:t>
      </w:r>
      <w:r w:rsidR="00FE0066" w:rsidRPr="00C35C43">
        <w:t xml:space="preserve"> and h</w:t>
      </w:r>
      <w:r w:rsidRPr="00C35C43">
        <w:t>and-searching technique</w:t>
      </w:r>
      <w:r w:rsidR="00FE0066" w:rsidRPr="00C35C43">
        <w:t xml:space="preserve">s. Please refer to </w:t>
      </w:r>
      <w:r w:rsidR="00FE0066" w:rsidRPr="00C35C43">
        <w:rPr>
          <w:i/>
          <w:iCs/>
        </w:rPr>
        <w:t>subsection 2.2.1.1</w:t>
      </w:r>
      <w:r w:rsidR="00FE0066" w:rsidRPr="00C35C43">
        <w:t xml:space="preserve"> for details of these techniques</w:t>
      </w:r>
      <w:r w:rsidRPr="00C35C43">
        <w:t>.</w:t>
      </w:r>
    </w:p>
    <w:p w14:paraId="40DD16E7" w14:textId="77777777" w:rsidR="00282050" w:rsidRPr="00C35C43" w:rsidRDefault="00282050" w:rsidP="00993578">
      <w:pPr>
        <w:spacing w:after="0" w:line="240" w:lineRule="auto"/>
        <w:jc w:val="both"/>
      </w:pPr>
    </w:p>
    <w:p w14:paraId="11D33835" w14:textId="7085C186" w:rsidR="00AA21AA" w:rsidRPr="00C35C43" w:rsidRDefault="00244947" w:rsidP="00C47570">
      <w:pPr>
        <w:spacing w:after="0" w:line="240" w:lineRule="auto"/>
        <w:ind w:left="270"/>
        <w:jc w:val="both"/>
      </w:pPr>
      <w:r w:rsidRPr="00C35C43">
        <w:t>All</w:t>
      </w:r>
      <w:r w:rsidR="00AA21AA" w:rsidRPr="00C35C43">
        <w:t xml:space="preserve"> articles found </w:t>
      </w:r>
      <w:r w:rsidRPr="00C35C43">
        <w:t>within the manual searches</w:t>
      </w:r>
      <w:r w:rsidR="00AA21AA" w:rsidRPr="00C35C43">
        <w:t xml:space="preserve"> </w:t>
      </w:r>
      <w:r w:rsidR="00335B77" w:rsidRPr="00C35C43">
        <w:t>was</w:t>
      </w:r>
      <w:r w:rsidR="00993578" w:rsidRPr="00C35C43">
        <w:t xml:space="preserve"> screened </w:t>
      </w:r>
      <w:r w:rsidR="00AA21AA" w:rsidRPr="00C35C43">
        <w:t>via the consensus of both reviewers to remove duplicate</w:t>
      </w:r>
      <w:r w:rsidRPr="00C35C43">
        <w:t>s</w:t>
      </w:r>
      <w:r w:rsidR="00AA21AA" w:rsidRPr="00C35C43">
        <w:t xml:space="preserve"> and </w:t>
      </w:r>
      <w:r w:rsidR="00A815C8" w:rsidRPr="00C35C43">
        <w:t>irrelevant ones</w:t>
      </w:r>
      <w:r w:rsidR="00AA21AA" w:rsidRPr="00C35C43">
        <w:t>.</w:t>
      </w:r>
      <w:r w:rsidR="00A815C8" w:rsidRPr="00C35C43">
        <w:t xml:space="preserve"> </w:t>
      </w:r>
      <w:r w:rsidR="00AA21AA" w:rsidRPr="00C35C43">
        <w:t xml:space="preserve">The number of </w:t>
      </w:r>
      <w:r w:rsidR="00AA21AA" w:rsidRPr="00C35C43">
        <w:rPr>
          <w:noProof/>
        </w:rPr>
        <w:t>articles</w:t>
      </w:r>
      <w:r w:rsidR="00AA21AA" w:rsidRPr="00C35C43">
        <w:t xml:space="preserve"> removed </w:t>
      </w:r>
      <w:r w:rsidR="00A815C8" w:rsidRPr="00C35C43">
        <w:t>was then</w:t>
      </w:r>
      <w:r w:rsidR="00AA21AA" w:rsidRPr="00C35C43">
        <w:t xml:space="preserve"> updated </w:t>
      </w:r>
      <w:r w:rsidR="00572108" w:rsidRPr="00C35C43">
        <w:t>within the</w:t>
      </w:r>
      <w:r w:rsidR="00AA21AA" w:rsidRPr="00C35C43">
        <w:t xml:space="preserve"> PRISMA </w:t>
      </w:r>
      <w:r w:rsidR="000665D0" w:rsidRPr="00C35C43">
        <w:t xml:space="preserve">flow </w:t>
      </w:r>
      <w:r w:rsidR="00AA21AA" w:rsidRPr="00C35C43">
        <w:t>diagram</w:t>
      </w:r>
      <w:r w:rsidR="005445CF" w:rsidRPr="00C35C43">
        <w:t>.</w:t>
      </w:r>
    </w:p>
    <w:p w14:paraId="6F20081E" w14:textId="77777777" w:rsidR="00AA21AA" w:rsidRPr="00C35C43" w:rsidRDefault="00AA21AA" w:rsidP="00C47570">
      <w:pPr>
        <w:spacing w:after="0" w:line="240" w:lineRule="auto"/>
        <w:ind w:left="270"/>
        <w:jc w:val="both"/>
      </w:pPr>
    </w:p>
    <w:p w14:paraId="69AF5C4A" w14:textId="751CEEBF" w:rsidR="007274CD" w:rsidRPr="00C35C43" w:rsidRDefault="00AA21AA" w:rsidP="00C47570">
      <w:pPr>
        <w:pStyle w:val="ListParagraph"/>
        <w:spacing w:after="0" w:line="240" w:lineRule="auto"/>
        <w:ind w:left="270"/>
        <w:jc w:val="both"/>
      </w:pPr>
      <w:r w:rsidRPr="00C35C43">
        <w:rPr>
          <w:noProof/>
        </w:rPr>
        <w:t xml:space="preserve">Articles that met the inclusion criteria then underwent </w:t>
      </w:r>
      <w:r w:rsidR="007A5C18" w:rsidRPr="00C35C43">
        <w:rPr>
          <w:noProof/>
        </w:rPr>
        <w:t xml:space="preserve">data extraction </w:t>
      </w:r>
      <w:r w:rsidR="00DD769A" w:rsidRPr="00C35C43">
        <w:rPr>
          <w:noProof/>
        </w:rPr>
        <w:t xml:space="preserve">and synthesis </w:t>
      </w:r>
      <w:r w:rsidR="005445CF" w:rsidRPr="00C35C43">
        <w:rPr>
          <w:noProof/>
        </w:rPr>
        <w:t>(</w:t>
      </w:r>
      <w:r w:rsidR="005445CF" w:rsidRPr="00C35C43">
        <w:t xml:space="preserve">description in subsection </w:t>
      </w:r>
      <w:r w:rsidR="008F274E" w:rsidRPr="00C35C43">
        <w:t>3</w:t>
      </w:r>
      <w:r w:rsidR="005445CF" w:rsidRPr="00C35C43">
        <w:t>.</w:t>
      </w:r>
      <w:r w:rsidR="005A746C" w:rsidRPr="00C35C43">
        <w:t>2</w:t>
      </w:r>
      <w:r w:rsidR="007274CD" w:rsidRPr="00C35C43">
        <w:t>.4</w:t>
      </w:r>
      <w:r w:rsidR="005445CF" w:rsidRPr="00C35C43">
        <w:rPr>
          <w:noProof/>
        </w:rPr>
        <w:t xml:space="preserve">). </w:t>
      </w:r>
      <w:r w:rsidR="0074769C" w:rsidRPr="00C35C43">
        <w:t xml:space="preserve">The results gathered from reviewed articles </w:t>
      </w:r>
      <w:r w:rsidR="0074769C" w:rsidRPr="00C35C43">
        <w:rPr>
          <w:noProof/>
        </w:rPr>
        <w:t>are presented</w:t>
      </w:r>
      <w:r w:rsidR="0074769C" w:rsidRPr="00C35C43">
        <w:t xml:space="preserve"> </w:t>
      </w:r>
      <w:r w:rsidR="00DD769A" w:rsidRPr="00C35C43">
        <w:t xml:space="preserve">and discussed </w:t>
      </w:r>
      <w:r w:rsidR="0074769C" w:rsidRPr="00C35C43">
        <w:t xml:space="preserve">in </w:t>
      </w:r>
      <w:r w:rsidR="0074769C" w:rsidRPr="00C35C43">
        <w:rPr>
          <w:i/>
        </w:rPr>
        <w:t>subsection</w:t>
      </w:r>
      <w:r w:rsidR="00DD769A" w:rsidRPr="00C35C43">
        <w:rPr>
          <w:i/>
        </w:rPr>
        <w:t>s</w:t>
      </w:r>
      <w:r w:rsidR="0074769C" w:rsidRPr="00C35C43">
        <w:rPr>
          <w:i/>
        </w:rPr>
        <w:t xml:space="preserve"> </w:t>
      </w:r>
      <w:r w:rsidR="008F274E" w:rsidRPr="00C35C43">
        <w:rPr>
          <w:i/>
        </w:rPr>
        <w:t>3</w:t>
      </w:r>
      <w:r w:rsidR="00DD769A" w:rsidRPr="00C35C43">
        <w:rPr>
          <w:i/>
        </w:rPr>
        <w:t>.</w:t>
      </w:r>
      <w:r w:rsidR="005A746C" w:rsidRPr="00C35C43">
        <w:rPr>
          <w:i/>
        </w:rPr>
        <w:t>3</w:t>
      </w:r>
      <w:r w:rsidR="00DD769A" w:rsidRPr="00C35C43">
        <w:rPr>
          <w:i/>
        </w:rPr>
        <w:t>.</w:t>
      </w:r>
      <w:r w:rsidR="00D04D3F" w:rsidRPr="00C35C43">
        <w:rPr>
          <w:i/>
        </w:rPr>
        <w:t>2</w:t>
      </w:r>
      <w:r w:rsidR="00DD769A" w:rsidRPr="00C35C43">
        <w:rPr>
          <w:i/>
        </w:rPr>
        <w:t>-</w:t>
      </w:r>
      <w:r w:rsidR="008F274E" w:rsidRPr="00C35C43">
        <w:rPr>
          <w:i/>
        </w:rPr>
        <w:t>3</w:t>
      </w:r>
      <w:r w:rsidR="00DD769A" w:rsidRPr="00C35C43">
        <w:rPr>
          <w:i/>
        </w:rPr>
        <w:t>.</w:t>
      </w:r>
      <w:r w:rsidR="005A746C" w:rsidRPr="00C35C43">
        <w:rPr>
          <w:i/>
        </w:rPr>
        <w:t>3</w:t>
      </w:r>
      <w:r w:rsidR="0009278D" w:rsidRPr="00C35C43">
        <w:rPr>
          <w:i/>
        </w:rPr>
        <w:t>.</w:t>
      </w:r>
      <w:r w:rsidR="00D04D3F" w:rsidRPr="00C35C43">
        <w:rPr>
          <w:i/>
        </w:rPr>
        <w:t>3</w:t>
      </w:r>
      <w:r w:rsidR="00DD769A" w:rsidRPr="00C35C43">
        <w:t xml:space="preserve"> to answer the literature question addressed in this literature review</w:t>
      </w:r>
      <w:r w:rsidR="008F274E" w:rsidRPr="00C35C43">
        <w:t>.</w:t>
      </w:r>
    </w:p>
    <w:p w14:paraId="0F849F6C" w14:textId="77777777" w:rsidR="001D028E" w:rsidRPr="00C35C43" w:rsidRDefault="001D028E" w:rsidP="00977BAB">
      <w:pPr>
        <w:spacing w:after="0" w:line="240" w:lineRule="auto"/>
        <w:jc w:val="both"/>
        <w:rPr>
          <w:color w:val="FF0000"/>
        </w:rPr>
      </w:pPr>
    </w:p>
    <w:p w14:paraId="421BF064" w14:textId="77777777" w:rsidR="0036205F" w:rsidRPr="00C35C43" w:rsidRDefault="00840929" w:rsidP="00C657BB">
      <w:pPr>
        <w:pStyle w:val="Heading3"/>
      </w:pPr>
      <w:bookmarkStart w:id="143" w:name="_Toc18494841"/>
      <w:r w:rsidRPr="00C35C43">
        <w:t>Search Method: Building block</w:t>
      </w:r>
      <w:bookmarkEnd w:id="143"/>
    </w:p>
    <w:p w14:paraId="44E20A10" w14:textId="77777777" w:rsidR="00BE1507" w:rsidRPr="00C35C43" w:rsidRDefault="00BE1507" w:rsidP="000441CD">
      <w:pPr>
        <w:spacing w:after="0" w:line="240" w:lineRule="auto"/>
        <w:ind w:firstLine="426"/>
      </w:pPr>
    </w:p>
    <w:p w14:paraId="7278F8BB" w14:textId="72001284" w:rsidR="00637091" w:rsidRPr="00C35C43" w:rsidRDefault="00685BF2" w:rsidP="00637091">
      <w:pPr>
        <w:spacing w:after="0" w:line="240" w:lineRule="auto"/>
        <w:ind w:left="270"/>
        <w:jc w:val="both"/>
      </w:pPr>
      <w:r w:rsidRPr="00C35C43">
        <w:t>This section is carried out to discuss the search method</w:t>
      </w:r>
      <w:r w:rsidR="00572108" w:rsidRPr="00C35C43">
        <w:t xml:space="preserve"> and</w:t>
      </w:r>
      <w:r w:rsidRPr="00C35C43">
        <w:t xml:space="preserve"> list </w:t>
      </w:r>
      <w:r w:rsidR="00FD61DB" w:rsidRPr="00C35C43">
        <w:t>the</w:t>
      </w:r>
      <w:r w:rsidRPr="00C35C43">
        <w:t xml:space="preserve"> academic databases and sources of grey literature used </w:t>
      </w:r>
      <w:r w:rsidR="00FD61DB" w:rsidRPr="00C35C43">
        <w:t>in this</w:t>
      </w:r>
      <w:r w:rsidRPr="00C35C43">
        <w:t xml:space="preserve"> review.</w:t>
      </w:r>
    </w:p>
    <w:p w14:paraId="4753BCA6" w14:textId="77777777" w:rsidR="00637091" w:rsidRPr="00C35C43" w:rsidRDefault="00637091" w:rsidP="00637091">
      <w:pPr>
        <w:spacing w:after="0" w:line="240" w:lineRule="auto"/>
        <w:jc w:val="both"/>
      </w:pPr>
    </w:p>
    <w:p w14:paraId="4EC95857" w14:textId="274F695D" w:rsidR="00E57A20" w:rsidRPr="00C35C43" w:rsidRDefault="00685BF2" w:rsidP="00E57A20">
      <w:pPr>
        <w:spacing w:after="0" w:line="240" w:lineRule="auto"/>
        <w:ind w:left="270"/>
        <w:jc w:val="both"/>
      </w:pPr>
      <w:r w:rsidRPr="00C35C43">
        <w:t xml:space="preserve">The </w:t>
      </w:r>
      <w:r w:rsidR="00CC23C6" w:rsidRPr="00C35C43">
        <w:t>“</w:t>
      </w:r>
      <w:r w:rsidRPr="00C35C43">
        <w:t>building block</w:t>
      </w:r>
      <w:r w:rsidR="00CC23C6" w:rsidRPr="00C35C43">
        <w:t>”</w:t>
      </w:r>
      <w:r w:rsidRPr="00C35C43">
        <w:t xml:space="preserve"> method </w:t>
      </w:r>
      <w:r w:rsidR="001F1539" w:rsidRPr="00C35C43">
        <w:t xml:space="preserve">was </w:t>
      </w:r>
      <w:r w:rsidRPr="00C35C43">
        <w:t xml:space="preserve">used to identify references in the literature review, </w:t>
      </w:r>
      <w:r w:rsidR="00572108" w:rsidRPr="00C35C43">
        <w:t xml:space="preserve">had the </w:t>
      </w:r>
      <w:r w:rsidRPr="00C35C43">
        <w:t xml:space="preserve">steps as displayed in </w:t>
      </w:r>
      <w:r w:rsidR="005F672C" w:rsidRPr="00C35C43">
        <w:rPr>
          <w:i/>
        </w:rPr>
        <w:t xml:space="preserve">figure </w:t>
      </w:r>
      <w:r w:rsidR="008F274E" w:rsidRPr="00C35C43">
        <w:rPr>
          <w:i/>
        </w:rPr>
        <w:t>3</w:t>
      </w:r>
      <w:r w:rsidR="00C723B3" w:rsidRPr="00C35C43">
        <w:rPr>
          <w:i/>
        </w:rPr>
        <w:t>.</w:t>
      </w:r>
      <w:r w:rsidR="005A746C" w:rsidRPr="00C35C43">
        <w:rPr>
          <w:i/>
        </w:rPr>
        <w:t>2</w:t>
      </w:r>
      <w:r w:rsidR="004E3786" w:rsidRPr="00C35C43">
        <w:rPr>
          <w:i/>
        </w:rPr>
        <w:t xml:space="preserve"> </w:t>
      </w:r>
      <w:r w:rsidR="0001159A" w:rsidRPr="00C35C43">
        <w:t>(see figure on next page)</w:t>
      </w:r>
      <w:r w:rsidRPr="00C35C43">
        <w:t>.</w:t>
      </w:r>
      <w:r w:rsidR="004E3786" w:rsidRPr="00C35C43">
        <w:t xml:space="preserve"> </w:t>
      </w:r>
      <w:r w:rsidR="004E3786" w:rsidRPr="00C35C43">
        <w:rPr>
          <w:noProof/>
        </w:rPr>
        <w:t>This is achieved</w:t>
      </w:r>
      <w:r w:rsidR="001F1539" w:rsidRPr="00C35C43">
        <w:rPr>
          <w:noProof/>
        </w:rPr>
        <w:t xml:space="preserve">, </w:t>
      </w:r>
      <w:r w:rsidR="00232515" w:rsidRPr="00C35C43">
        <w:rPr>
          <w:noProof/>
        </w:rPr>
        <w:t>in the first step</w:t>
      </w:r>
      <w:r w:rsidR="001F1539" w:rsidRPr="00C35C43">
        <w:rPr>
          <w:noProof/>
        </w:rPr>
        <w:t>,</w:t>
      </w:r>
      <w:r w:rsidR="004E3786" w:rsidRPr="00C35C43">
        <w:rPr>
          <w:noProof/>
        </w:rPr>
        <w:t xml:space="preserve"> by identifying the main facets of the research question and converting it into keywords</w:t>
      </w:r>
      <w:r w:rsidR="001F1539" w:rsidRPr="00C35C43">
        <w:rPr>
          <w:noProof/>
        </w:rPr>
        <w:t xml:space="preserve">. </w:t>
      </w:r>
      <w:r w:rsidR="00232515" w:rsidRPr="00C35C43">
        <w:rPr>
          <w:noProof/>
        </w:rPr>
        <w:t>Next (step 2)</w:t>
      </w:r>
      <w:r w:rsidR="001F1539" w:rsidRPr="00C35C43">
        <w:rPr>
          <w:noProof/>
        </w:rPr>
        <w:t>,</w:t>
      </w:r>
      <w:r w:rsidR="004E3786" w:rsidRPr="00C35C43">
        <w:rPr>
          <w:noProof/>
        </w:rPr>
        <w:t xml:space="preserve"> </w:t>
      </w:r>
      <w:r w:rsidR="001F1539" w:rsidRPr="00C35C43">
        <w:rPr>
          <w:noProof/>
        </w:rPr>
        <w:t>separating them</w:t>
      </w:r>
      <w:r w:rsidR="004E3786" w:rsidRPr="00C35C43">
        <w:rPr>
          <w:noProof/>
        </w:rPr>
        <w:t xml:space="preserve"> </w:t>
      </w:r>
      <w:r w:rsidR="001F1539" w:rsidRPr="00C35C43">
        <w:rPr>
          <w:noProof/>
        </w:rPr>
        <w:t>(</w:t>
      </w:r>
      <w:r w:rsidR="004E3786" w:rsidRPr="00C35C43">
        <w:rPr>
          <w:noProof/>
        </w:rPr>
        <w:t>keywords</w:t>
      </w:r>
      <w:r w:rsidR="001F1539" w:rsidRPr="00C35C43">
        <w:rPr>
          <w:noProof/>
        </w:rPr>
        <w:t>)</w:t>
      </w:r>
      <w:r w:rsidR="004E3786" w:rsidRPr="00C35C43">
        <w:rPr>
          <w:noProof/>
        </w:rPr>
        <w:t xml:space="preserve"> into distinctive groups or blocks</w:t>
      </w:r>
      <w:r w:rsidR="001F1539" w:rsidRPr="00C35C43">
        <w:rPr>
          <w:noProof/>
        </w:rPr>
        <w:t>, before</w:t>
      </w:r>
      <w:r w:rsidR="004E3786" w:rsidRPr="00C35C43">
        <w:rPr>
          <w:noProof/>
        </w:rPr>
        <w:t xml:space="preserve"> search</w:t>
      </w:r>
      <w:r w:rsidR="001F1539" w:rsidRPr="00C35C43">
        <w:rPr>
          <w:noProof/>
        </w:rPr>
        <w:t>ing</w:t>
      </w:r>
      <w:r w:rsidR="004E3786" w:rsidRPr="00C35C43">
        <w:rPr>
          <w:noProof/>
        </w:rPr>
        <w:t xml:space="preserve"> for </w:t>
      </w:r>
      <w:r w:rsidR="00B93BAA" w:rsidRPr="00C35C43">
        <w:rPr>
          <w:noProof/>
        </w:rPr>
        <w:t xml:space="preserve">any of their </w:t>
      </w:r>
      <w:r w:rsidR="004E3786" w:rsidRPr="00C35C43">
        <w:rPr>
          <w:noProof/>
        </w:rPr>
        <w:t>similar terms</w:t>
      </w:r>
      <w:r w:rsidR="00D94967" w:rsidRPr="00C35C43">
        <w:rPr>
          <w:noProof/>
        </w:rPr>
        <w:t xml:space="preserve"> from three different online sources:</w:t>
      </w:r>
      <w:r w:rsidR="001F1539" w:rsidRPr="00C35C43">
        <w:rPr>
          <w:noProof/>
        </w:rPr>
        <w:t xml:space="preserve"> </w:t>
      </w:r>
      <w:r w:rsidR="004E3786" w:rsidRPr="00C35C43">
        <w:rPr>
          <w:noProof/>
        </w:rPr>
        <w:t>thesaurus.com, Google and Cambridge online dictionaries</w:t>
      </w:r>
      <w:r w:rsidR="00D94967" w:rsidRPr="00C35C43">
        <w:rPr>
          <w:noProof/>
        </w:rPr>
        <w:t xml:space="preserve"> (step 3)</w:t>
      </w:r>
      <w:r w:rsidR="004E3786" w:rsidRPr="00C35C43">
        <w:rPr>
          <w:noProof/>
        </w:rPr>
        <w:t xml:space="preserve">. If found, </w:t>
      </w:r>
      <w:r w:rsidR="00232515" w:rsidRPr="00C35C43">
        <w:rPr>
          <w:noProof/>
        </w:rPr>
        <w:t>these</w:t>
      </w:r>
      <w:r w:rsidR="00471628" w:rsidRPr="00C35C43">
        <w:rPr>
          <w:noProof/>
        </w:rPr>
        <w:t xml:space="preserve"> </w:t>
      </w:r>
      <w:r w:rsidR="00232515" w:rsidRPr="00C35C43">
        <w:rPr>
          <w:noProof/>
        </w:rPr>
        <w:t xml:space="preserve">were </w:t>
      </w:r>
      <w:r w:rsidR="004E3786" w:rsidRPr="00C35C43">
        <w:rPr>
          <w:noProof/>
        </w:rPr>
        <w:t>add</w:t>
      </w:r>
      <w:r w:rsidR="00232515" w:rsidRPr="00C35C43">
        <w:rPr>
          <w:noProof/>
        </w:rPr>
        <w:t>ed</w:t>
      </w:r>
      <w:r w:rsidR="004E3786" w:rsidRPr="00C35C43">
        <w:rPr>
          <w:noProof/>
        </w:rPr>
        <w:t xml:space="preserve"> into the appropriate block (step 4). This is repeated (represented by a looping arrow) until no new terms are found, then proceed to step 5</w:t>
      </w:r>
      <w:r w:rsidR="00232515" w:rsidRPr="00C35C43">
        <w:rPr>
          <w:noProof/>
        </w:rPr>
        <w:t xml:space="preserve">. Step 5 was performed by </w:t>
      </w:r>
      <w:r w:rsidR="004E3786" w:rsidRPr="00C35C43">
        <w:rPr>
          <w:noProof/>
        </w:rPr>
        <w:t>combin</w:t>
      </w:r>
      <w:r w:rsidR="00232515" w:rsidRPr="00C35C43">
        <w:rPr>
          <w:noProof/>
        </w:rPr>
        <w:t>ing</w:t>
      </w:r>
      <w:r w:rsidR="004E3786" w:rsidRPr="00C35C43">
        <w:rPr>
          <w:noProof/>
        </w:rPr>
        <w:t xml:space="preserve"> the terms from each “block” into a single</w:t>
      </w:r>
      <w:r w:rsidR="00AB0229" w:rsidRPr="00C35C43">
        <w:rPr>
          <w:noProof/>
        </w:rPr>
        <w:t xml:space="preserve"> </w:t>
      </w:r>
      <w:r w:rsidR="004E3786" w:rsidRPr="00C35C43">
        <w:rPr>
          <w:noProof/>
        </w:rPr>
        <w:t>group</w:t>
      </w:r>
      <w:r w:rsidR="00EB4643" w:rsidRPr="00C35C43">
        <w:rPr>
          <w:noProof/>
        </w:rPr>
        <w:t xml:space="preserve"> </w:t>
      </w:r>
      <w:r w:rsidR="00EB4643" w:rsidRPr="00C35C43">
        <w:t>(or search strategy)</w:t>
      </w:r>
      <w:r w:rsidR="00232515" w:rsidRPr="00C35C43">
        <w:rPr>
          <w:noProof/>
        </w:rPr>
        <w:t>. This step was done</w:t>
      </w:r>
      <w:r w:rsidR="004E3786" w:rsidRPr="00C35C43">
        <w:rPr>
          <w:noProof/>
        </w:rPr>
        <w:t xml:space="preserve"> using Boolean operator</w:t>
      </w:r>
      <w:r w:rsidR="00B93BAA" w:rsidRPr="00C35C43">
        <w:rPr>
          <w:noProof/>
        </w:rPr>
        <w:t>s</w:t>
      </w:r>
      <w:r w:rsidR="004E3786" w:rsidRPr="00C35C43">
        <w:rPr>
          <w:noProof/>
        </w:rPr>
        <w:t xml:space="preserve"> (Booth, 2008:314), before proceeding with the article searching process</w:t>
      </w:r>
      <w:r w:rsidR="00232515" w:rsidRPr="00C35C43">
        <w:rPr>
          <w:noProof/>
        </w:rPr>
        <w:t xml:space="preserve"> (step 6).</w:t>
      </w:r>
      <w:r w:rsidR="004E3786" w:rsidRPr="00C35C43">
        <w:rPr>
          <w:noProof/>
        </w:rPr>
        <w:t xml:space="preserve"> </w:t>
      </w:r>
      <w:r w:rsidR="00471628" w:rsidRPr="00C35C43">
        <w:rPr>
          <w:noProof/>
        </w:rPr>
        <w:t xml:space="preserve">Step 7 </w:t>
      </w:r>
      <w:r w:rsidR="00D24AAC" w:rsidRPr="00C35C43">
        <w:rPr>
          <w:noProof/>
        </w:rPr>
        <w:t xml:space="preserve">was performed by </w:t>
      </w:r>
      <w:r w:rsidR="00471628" w:rsidRPr="00C35C43">
        <w:rPr>
          <w:noProof/>
        </w:rPr>
        <w:t xml:space="preserve">searching </w:t>
      </w:r>
      <w:r w:rsidR="004E3786" w:rsidRPr="00C35C43">
        <w:rPr>
          <w:noProof/>
        </w:rPr>
        <w:t xml:space="preserve">for new terms in </w:t>
      </w:r>
      <w:r w:rsidR="00471628" w:rsidRPr="00C35C43">
        <w:rPr>
          <w:noProof/>
        </w:rPr>
        <w:t xml:space="preserve">identified </w:t>
      </w:r>
      <w:r w:rsidR="004E3786" w:rsidRPr="00C35C43">
        <w:rPr>
          <w:noProof/>
        </w:rPr>
        <w:t>articles. If found, add the new terms into the appropriate block (step 4) and repeat step 3. This</w:t>
      </w:r>
      <w:r w:rsidR="00D65C66" w:rsidRPr="00C35C43">
        <w:rPr>
          <w:noProof/>
        </w:rPr>
        <w:t xml:space="preserve"> </w:t>
      </w:r>
      <w:r w:rsidR="004E3786" w:rsidRPr="00C35C43">
        <w:rPr>
          <w:noProof/>
        </w:rPr>
        <w:t xml:space="preserve">is repeated (represented by looping </w:t>
      </w:r>
      <w:r w:rsidR="008B1030" w:rsidRPr="00C35C43">
        <w:rPr>
          <w:noProof/>
        </w:rPr>
        <w:t xml:space="preserve">processes (i.e. steps) and </w:t>
      </w:r>
      <w:r w:rsidR="004E3786" w:rsidRPr="00C35C43">
        <w:rPr>
          <w:noProof/>
        </w:rPr>
        <w:t>arrow</w:t>
      </w:r>
      <w:r w:rsidR="008B1030" w:rsidRPr="00C35C43">
        <w:rPr>
          <w:noProof/>
        </w:rPr>
        <w:t>s</w:t>
      </w:r>
      <w:r w:rsidR="004E3786" w:rsidRPr="00C35C43">
        <w:rPr>
          <w:noProof/>
        </w:rPr>
        <w:t xml:space="preserve">) until no new terms are found; If there are more articles identified in step 6, then continue searching for new terms (step 7) until all articles are assessed, before ending the searching process. </w:t>
      </w:r>
      <w:r w:rsidR="004E3786" w:rsidRPr="00C35C43">
        <w:t xml:space="preserve">An example of the building block method </w:t>
      </w:r>
      <w:r w:rsidR="004E3786" w:rsidRPr="00C35C43">
        <w:rPr>
          <w:noProof/>
        </w:rPr>
        <w:t>is demonstrated</w:t>
      </w:r>
      <w:r w:rsidR="004E3786" w:rsidRPr="00C35C43">
        <w:t xml:space="preserve"> in</w:t>
      </w:r>
      <w:r w:rsidR="00E57A20" w:rsidRPr="00C35C43">
        <w:t xml:space="preserve"> </w:t>
      </w:r>
      <w:r w:rsidR="00E57A20" w:rsidRPr="00C35C43">
        <w:rPr>
          <w:i/>
        </w:rPr>
        <w:t xml:space="preserve">table 3.1 </w:t>
      </w:r>
      <w:r w:rsidR="0001159A" w:rsidRPr="00C35C43">
        <w:t>(see table on next page)</w:t>
      </w:r>
      <w:r w:rsidR="00E57A20" w:rsidRPr="00C35C43">
        <w:t>. It should be noted that the strategy developed in step 5 was later separated into three groups (or search strategies). This was aimed at reducing the number of characters for searches, as some search engines (e.g. Google Scholar) could not handle a long search strategy. In addition, asterisks were also included in the search strategies to retrieve alternative endings for terms within the searches. For example, utilis* will retrieve utilisation and utilisations.</w:t>
      </w:r>
    </w:p>
    <w:p w14:paraId="7484DEBF" w14:textId="77777777" w:rsidR="00E57A20" w:rsidRPr="00C35C43" w:rsidRDefault="00E57A20" w:rsidP="00E57A20">
      <w:pPr>
        <w:spacing w:after="0" w:line="240" w:lineRule="auto"/>
        <w:ind w:left="270"/>
        <w:jc w:val="both"/>
      </w:pPr>
    </w:p>
    <w:p w14:paraId="62CD7574" w14:textId="77777777" w:rsidR="00D11406" w:rsidRPr="00C35C43" w:rsidRDefault="00E57A20" w:rsidP="00E57A20">
      <w:pPr>
        <w:spacing w:after="0" w:line="240" w:lineRule="auto"/>
        <w:ind w:left="270"/>
        <w:jc w:val="both"/>
      </w:pPr>
      <w:r w:rsidRPr="00C35C43">
        <w:t xml:space="preserve">This technique </w:t>
      </w:r>
      <w:r w:rsidRPr="00C35C43">
        <w:rPr>
          <w:noProof/>
        </w:rPr>
        <w:t>is adopted</w:t>
      </w:r>
      <w:r w:rsidRPr="00C35C43">
        <w:t xml:space="preserve"> for the literature for two reasons. Firstly, given the keywords used for searches were more focused: DES technique + RM + HTA. Secondly, the blocks present itself as </w:t>
      </w:r>
      <w:r w:rsidRPr="00C35C43">
        <w:rPr>
          <w:noProof/>
        </w:rPr>
        <w:t>an effective</w:t>
      </w:r>
      <w:r w:rsidRPr="00C35C43">
        <w:t xml:space="preserve"> guiding tool for a more systematic search.</w:t>
      </w:r>
    </w:p>
    <w:p w14:paraId="029FC85B" w14:textId="77777777" w:rsidR="00D11406" w:rsidRPr="00C35C43" w:rsidRDefault="00D11406" w:rsidP="00E57A20">
      <w:pPr>
        <w:spacing w:after="0" w:line="240" w:lineRule="auto"/>
        <w:ind w:left="270"/>
        <w:jc w:val="both"/>
      </w:pPr>
    </w:p>
    <w:p w14:paraId="46D60906" w14:textId="0948A9E6" w:rsidR="00D11406" w:rsidRPr="00C35C43" w:rsidRDefault="00D11406" w:rsidP="00D11406">
      <w:pPr>
        <w:pStyle w:val="ListParagraph"/>
        <w:spacing w:after="0" w:line="240" w:lineRule="auto"/>
        <w:ind w:left="270"/>
        <w:jc w:val="both"/>
      </w:pPr>
      <w:r w:rsidRPr="00C35C43">
        <w:t xml:space="preserve">Comprehensive searches of </w:t>
      </w:r>
      <w:r w:rsidRPr="00C35C43">
        <w:rPr>
          <w:noProof/>
        </w:rPr>
        <w:t>literature</w:t>
      </w:r>
      <w:r w:rsidRPr="00C35C43">
        <w:t xml:space="preserve"> conducted using this method (building block - step 6) in eight different academic databases (JSTOR, SAGE, SPRINGER, SCOPUS, IEEE, Science Direct, PUBMED, EMBASE) and two other sources for grey literature (Google Scholar, NHS journal library) up till April </w:t>
      </w:r>
    </w:p>
    <w:p w14:paraId="50B59FC9" w14:textId="6EF3FB23" w:rsidR="00E57A20" w:rsidRPr="00C35C43" w:rsidRDefault="00E57A20" w:rsidP="00D11406">
      <w:pPr>
        <w:spacing w:after="0" w:line="240" w:lineRule="auto"/>
        <w:ind w:left="270"/>
        <w:jc w:val="both"/>
        <w:sectPr w:rsidR="00E57A20" w:rsidRPr="00C35C43" w:rsidSect="00596B4D">
          <w:pgSz w:w="11906" w:h="16838"/>
          <w:pgMar w:top="1440" w:right="1440" w:bottom="1440" w:left="1440" w:header="708" w:footer="708" w:gutter="0"/>
          <w:cols w:space="708"/>
          <w:docGrid w:linePitch="360"/>
        </w:sectPr>
      </w:pPr>
    </w:p>
    <w:p w14:paraId="0BB38E86" w14:textId="4E93AA79" w:rsidR="00B73C4B" w:rsidRPr="00C35C43" w:rsidRDefault="0001159A" w:rsidP="00B73C4B">
      <w:pPr>
        <w:pStyle w:val="ListParagraph"/>
        <w:spacing w:after="0" w:line="240" w:lineRule="auto"/>
        <w:ind w:left="270"/>
        <w:jc w:val="both"/>
      </w:pPr>
      <w:r w:rsidRPr="00C35C43">
        <w:t xml:space="preserve">2019. These sources were selected by discussion and consensus of both reviewers. It should be noted that specific journal limits were applied to the search results in SPRINGER, IEEE, and Science </w:t>
      </w:r>
      <w:r w:rsidR="0070107F" w:rsidRPr="00C35C43">
        <w:t>Direct.</w:t>
      </w:r>
      <w:r w:rsidR="000F3B1F" w:rsidRPr="00C35C43">
        <w:t xml:space="preserve"> </w:t>
      </w:r>
      <w:r w:rsidR="00E57A20" w:rsidRPr="00C35C43">
        <w:t xml:space="preserve">A detailed record of search strategies used in this review is attached in </w:t>
      </w:r>
      <w:r w:rsidR="00E57A20" w:rsidRPr="00C35C43">
        <w:rPr>
          <w:i/>
        </w:rPr>
        <w:t>Appendix 5</w:t>
      </w:r>
      <w:r w:rsidR="00E57A20" w:rsidRPr="00C35C43">
        <w:t>, highlighting the list of keywords</w:t>
      </w:r>
      <w:r w:rsidR="000F3B1F" w:rsidRPr="00C35C43">
        <w:t xml:space="preserve">, </w:t>
      </w:r>
      <w:r w:rsidR="00255287" w:rsidRPr="00C35C43">
        <w:t>journal</w:t>
      </w:r>
      <w:r w:rsidR="000F3B1F" w:rsidRPr="00C35C43">
        <w:t xml:space="preserve"> limits</w:t>
      </w:r>
      <w:r w:rsidR="00E57A20" w:rsidRPr="00C35C43">
        <w:t xml:space="preserve"> and numbers of articles uncovered in individual databases.</w:t>
      </w:r>
    </w:p>
    <w:p w14:paraId="2BFD0DDB" w14:textId="77777777" w:rsidR="00B73C4B" w:rsidRPr="00C35C43" w:rsidRDefault="00B73C4B" w:rsidP="00B73C4B">
      <w:pPr>
        <w:pStyle w:val="ListParagraph"/>
        <w:keepNext/>
        <w:spacing w:after="0" w:line="240" w:lineRule="auto"/>
        <w:ind w:left="270"/>
        <w:jc w:val="both"/>
      </w:pPr>
      <w:r w:rsidRPr="00C35C43">
        <w:object w:dxaOrig="11212" w:dyaOrig="3292" w14:anchorId="0168C93E">
          <v:shape id="_x0000_i1037" type="#_x0000_t75" style="width:561.6pt;height:165.9pt" o:ole="">
            <v:imagedata r:id="rId42" o:title=""/>
          </v:shape>
          <o:OLEObject Type="Embed" ProgID="Visio.Drawing.15" ShapeID="_x0000_i1037" DrawAspect="Content" ObjectID="_1629128116" r:id="rId43"/>
        </w:object>
      </w:r>
    </w:p>
    <w:p w14:paraId="069E4925" w14:textId="62D57CC3" w:rsidR="00B73C4B" w:rsidRPr="00C35C43" w:rsidRDefault="00B73C4B" w:rsidP="00B73C4B">
      <w:pPr>
        <w:pStyle w:val="Caption"/>
        <w:ind w:left="270"/>
        <w:jc w:val="both"/>
      </w:pPr>
      <w:bookmarkStart w:id="144" w:name="_Toc433189405"/>
      <w:bookmarkStart w:id="145" w:name="_Toc18495015"/>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3</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2</w:t>
      </w:r>
      <w:r w:rsidR="00EC78C9">
        <w:rPr>
          <w:noProof/>
        </w:rPr>
        <w:fldChar w:fldCharType="end"/>
      </w:r>
      <w:r w:rsidRPr="00C35C43">
        <w:t>: Building block searching process</w:t>
      </w:r>
      <w:bookmarkEnd w:id="144"/>
      <w:bookmarkEnd w:id="145"/>
    </w:p>
    <w:p w14:paraId="62556A2B" w14:textId="77777777" w:rsidR="00E57A20" w:rsidRPr="00C35C43" w:rsidRDefault="00E57A20" w:rsidP="000F3B1F">
      <w:pPr>
        <w:spacing w:after="0" w:line="240" w:lineRule="auto"/>
        <w:jc w:val="both"/>
      </w:pPr>
    </w:p>
    <w:p w14:paraId="75E491B4" w14:textId="122C0282" w:rsidR="00E57A20" w:rsidRPr="00C35C43" w:rsidRDefault="00E57A20" w:rsidP="00E57A20">
      <w:pPr>
        <w:pStyle w:val="Caption"/>
        <w:keepNext/>
        <w:ind w:left="270"/>
      </w:pPr>
      <w:bookmarkStart w:id="146" w:name="_Toc433189387"/>
      <w:bookmarkStart w:id="147" w:name="_Toc18495056"/>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3</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w:t>
      </w:r>
      <w:r w:rsidR="00EC78C9">
        <w:rPr>
          <w:noProof/>
        </w:rPr>
        <w:fldChar w:fldCharType="end"/>
      </w:r>
      <w:r w:rsidRPr="00C35C43">
        <w:t>: Example of building block method</w:t>
      </w:r>
      <w:bookmarkEnd w:id="146"/>
      <w:bookmarkEnd w:id="147"/>
    </w:p>
    <w:tbl>
      <w:tblPr>
        <w:tblStyle w:val="TableGrid"/>
        <w:tblW w:w="11970" w:type="dxa"/>
        <w:tblInd w:w="265" w:type="dxa"/>
        <w:tblLook w:val="04A0" w:firstRow="1" w:lastRow="0" w:firstColumn="1" w:lastColumn="0" w:noHBand="0" w:noVBand="1"/>
      </w:tblPr>
      <w:tblGrid>
        <w:gridCol w:w="3990"/>
        <w:gridCol w:w="3990"/>
        <w:gridCol w:w="3990"/>
      </w:tblGrid>
      <w:tr w:rsidR="00E57A20" w:rsidRPr="00C35C43" w14:paraId="580A1459" w14:textId="77777777" w:rsidTr="00E57A20">
        <w:tc>
          <w:tcPr>
            <w:tcW w:w="3990" w:type="dxa"/>
            <w:shd w:val="clear" w:color="auto" w:fill="A6A6A6" w:themeFill="background1" w:themeFillShade="A6"/>
          </w:tcPr>
          <w:p w14:paraId="5CB69655" w14:textId="77777777" w:rsidR="00E57A20" w:rsidRPr="00C35C43" w:rsidRDefault="00E57A20" w:rsidP="00BA3B24">
            <w:pPr>
              <w:jc w:val="center"/>
              <w:rPr>
                <w:b/>
                <w:sz w:val="17"/>
                <w:szCs w:val="17"/>
              </w:rPr>
            </w:pPr>
            <w:r w:rsidRPr="00C35C43">
              <w:rPr>
                <w:b/>
                <w:sz w:val="17"/>
                <w:szCs w:val="17"/>
              </w:rPr>
              <w:t>Block 1</w:t>
            </w:r>
          </w:p>
        </w:tc>
        <w:tc>
          <w:tcPr>
            <w:tcW w:w="3990" w:type="dxa"/>
            <w:shd w:val="clear" w:color="auto" w:fill="A6A6A6" w:themeFill="background1" w:themeFillShade="A6"/>
          </w:tcPr>
          <w:p w14:paraId="63B2231A" w14:textId="77777777" w:rsidR="00E57A20" w:rsidRPr="00C35C43" w:rsidRDefault="00E57A20" w:rsidP="00BA3B24">
            <w:pPr>
              <w:jc w:val="center"/>
              <w:rPr>
                <w:b/>
                <w:sz w:val="17"/>
                <w:szCs w:val="17"/>
              </w:rPr>
            </w:pPr>
            <w:r w:rsidRPr="00C35C43">
              <w:rPr>
                <w:b/>
                <w:sz w:val="17"/>
                <w:szCs w:val="17"/>
              </w:rPr>
              <w:t>Block 2</w:t>
            </w:r>
          </w:p>
        </w:tc>
        <w:tc>
          <w:tcPr>
            <w:tcW w:w="3990" w:type="dxa"/>
            <w:shd w:val="clear" w:color="auto" w:fill="A6A6A6" w:themeFill="background1" w:themeFillShade="A6"/>
          </w:tcPr>
          <w:p w14:paraId="43F98FAF" w14:textId="77777777" w:rsidR="00E57A20" w:rsidRPr="00C35C43" w:rsidRDefault="00E57A20" w:rsidP="00BA3B24">
            <w:pPr>
              <w:jc w:val="center"/>
              <w:rPr>
                <w:b/>
                <w:sz w:val="17"/>
                <w:szCs w:val="17"/>
              </w:rPr>
            </w:pPr>
            <w:r w:rsidRPr="00C35C43">
              <w:rPr>
                <w:b/>
                <w:sz w:val="17"/>
                <w:szCs w:val="17"/>
              </w:rPr>
              <w:t>Block 3</w:t>
            </w:r>
          </w:p>
        </w:tc>
      </w:tr>
      <w:tr w:rsidR="00E57A20" w:rsidRPr="00C35C43" w14:paraId="061B337D" w14:textId="77777777" w:rsidTr="00907F63">
        <w:trPr>
          <w:trHeight w:val="728"/>
        </w:trPr>
        <w:tc>
          <w:tcPr>
            <w:tcW w:w="3990" w:type="dxa"/>
          </w:tcPr>
          <w:p w14:paraId="15BB8A21" w14:textId="757D2E9C" w:rsidR="00E57A20" w:rsidRPr="00C35C43" w:rsidRDefault="00E57A20" w:rsidP="00BA3B24">
            <w:pPr>
              <w:rPr>
                <w:sz w:val="17"/>
                <w:szCs w:val="17"/>
              </w:rPr>
            </w:pPr>
            <w:r w:rsidRPr="00C35C43">
              <w:rPr>
                <w:sz w:val="17"/>
                <w:szCs w:val="17"/>
              </w:rPr>
              <w:t>discrete-event simulation, discrete event simulation</w:t>
            </w:r>
          </w:p>
        </w:tc>
        <w:tc>
          <w:tcPr>
            <w:tcW w:w="3990" w:type="dxa"/>
          </w:tcPr>
          <w:p w14:paraId="56AEC7C3" w14:textId="7C5CE4D8" w:rsidR="00E57A20" w:rsidRPr="00C35C43" w:rsidRDefault="00E57A20" w:rsidP="00BA3B24">
            <w:pPr>
              <w:pStyle w:val="ListParagraph"/>
              <w:numPr>
                <w:ilvl w:val="3"/>
                <w:numId w:val="24"/>
              </w:numPr>
              <w:ind w:left="193" w:hanging="193"/>
              <w:rPr>
                <w:sz w:val="17"/>
                <w:szCs w:val="17"/>
              </w:rPr>
            </w:pPr>
            <w:r w:rsidRPr="00C35C43">
              <w:rPr>
                <w:sz w:val="17"/>
                <w:szCs w:val="17"/>
              </w:rPr>
              <w:t xml:space="preserve">capacity </w:t>
            </w:r>
            <w:r w:rsidRPr="00C35C43">
              <w:rPr>
                <w:b/>
                <w:sz w:val="17"/>
                <w:szCs w:val="17"/>
              </w:rPr>
              <w:t>(or resource(s))</w:t>
            </w:r>
            <w:r w:rsidRPr="00C35C43">
              <w:rPr>
                <w:sz w:val="17"/>
                <w:szCs w:val="17"/>
              </w:rPr>
              <w:t xml:space="preserve"> constraint</w:t>
            </w:r>
            <w:r w:rsidRPr="00C35C43">
              <w:rPr>
                <w:b/>
                <w:sz w:val="17"/>
                <w:szCs w:val="17"/>
              </w:rPr>
              <w:t>(s)</w:t>
            </w:r>
            <w:r w:rsidRPr="00C35C43">
              <w:rPr>
                <w:sz w:val="17"/>
                <w:szCs w:val="17"/>
              </w:rPr>
              <w:t xml:space="preserve"> </w:t>
            </w:r>
            <w:r w:rsidRPr="00C35C43">
              <w:rPr>
                <w:b/>
                <w:sz w:val="17"/>
                <w:szCs w:val="17"/>
              </w:rPr>
              <w:t>(or use or utilisation(s) or utilization(s))</w:t>
            </w:r>
          </w:p>
          <w:p w14:paraId="0A327163" w14:textId="1A28A890" w:rsidR="00E57A20" w:rsidRPr="00C35C43" w:rsidRDefault="00E57A20" w:rsidP="00BA3B24">
            <w:pPr>
              <w:pStyle w:val="ListParagraph"/>
              <w:numPr>
                <w:ilvl w:val="3"/>
                <w:numId w:val="24"/>
              </w:numPr>
              <w:ind w:left="193" w:hanging="193"/>
              <w:rPr>
                <w:b/>
                <w:sz w:val="17"/>
                <w:szCs w:val="17"/>
              </w:rPr>
            </w:pPr>
            <w:r w:rsidRPr="00C35C43">
              <w:rPr>
                <w:noProof/>
                <w:sz w:val="17"/>
                <w:szCs w:val="17"/>
              </w:rPr>
              <w:t>limited</w:t>
            </w:r>
            <w:r w:rsidRPr="00C35C43" w:rsidDel="004622B0">
              <w:rPr>
                <w:noProof/>
                <w:sz w:val="17"/>
                <w:szCs w:val="17"/>
              </w:rPr>
              <w:t xml:space="preserve"> </w:t>
            </w:r>
            <w:r w:rsidRPr="00C35C43">
              <w:rPr>
                <w:b/>
                <w:noProof/>
                <w:sz w:val="17"/>
                <w:szCs w:val="17"/>
              </w:rPr>
              <w:t>(or scarce)</w:t>
            </w:r>
            <w:r w:rsidRPr="00C35C43">
              <w:rPr>
                <w:noProof/>
                <w:sz w:val="17"/>
                <w:szCs w:val="17"/>
              </w:rPr>
              <w:t xml:space="preserve"> </w:t>
            </w:r>
            <w:r w:rsidRPr="00C35C43">
              <w:rPr>
                <w:sz w:val="17"/>
                <w:szCs w:val="17"/>
              </w:rPr>
              <w:t xml:space="preserve">capacity </w:t>
            </w:r>
            <w:r w:rsidRPr="00C35C43">
              <w:rPr>
                <w:b/>
                <w:sz w:val="17"/>
                <w:szCs w:val="17"/>
              </w:rPr>
              <w:t>(or resource(s))</w:t>
            </w:r>
            <w:r w:rsidRPr="00C35C43">
              <w:rPr>
                <w:noProof/>
                <w:sz w:val="17"/>
                <w:szCs w:val="17"/>
              </w:rPr>
              <w:t xml:space="preserve"> </w:t>
            </w:r>
          </w:p>
        </w:tc>
        <w:tc>
          <w:tcPr>
            <w:tcW w:w="3990" w:type="dxa"/>
          </w:tcPr>
          <w:p w14:paraId="4C34ABDF" w14:textId="75E5A9FB" w:rsidR="00E57A20" w:rsidRPr="00C35C43" w:rsidRDefault="00E57A20" w:rsidP="00BA3B24">
            <w:pPr>
              <w:pStyle w:val="ListParagraph"/>
              <w:numPr>
                <w:ilvl w:val="3"/>
                <w:numId w:val="24"/>
              </w:numPr>
              <w:ind w:left="150" w:hanging="150"/>
              <w:rPr>
                <w:sz w:val="17"/>
                <w:szCs w:val="17"/>
              </w:rPr>
            </w:pPr>
            <w:r w:rsidRPr="00C35C43">
              <w:rPr>
                <w:sz w:val="17"/>
                <w:szCs w:val="17"/>
              </w:rPr>
              <w:t>health-technology assessment</w:t>
            </w:r>
            <w:r w:rsidRPr="00C35C43">
              <w:rPr>
                <w:b/>
                <w:sz w:val="17"/>
                <w:szCs w:val="17"/>
              </w:rPr>
              <w:t>(s)</w:t>
            </w:r>
            <w:r w:rsidRPr="00C35C43">
              <w:rPr>
                <w:sz w:val="17"/>
                <w:szCs w:val="17"/>
              </w:rPr>
              <w:t>, health technology</w:t>
            </w:r>
            <w:r w:rsidRPr="00C35C43">
              <w:rPr>
                <w:b/>
                <w:sz w:val="17"/>
                <w:szCs w:val="17"/>
              </w:rPr>
              <w:t xml:space="preserve"> </w:t>
            </w:r>
            <w:r w:rsidRPr="00C35C43">
              <w:rPr>
                <w:sz w:val="17"/>
                <w:szCs w:val="17"/>
              </w:rPr>
              <w:t>assessment</w:t>
            </w:r>
            <w:r w:rsidRPr="00C35C43">
              <w:rPr>
                <w:b/>
                <w:sz w:val="17"/>
                <w:szCs w:val="17"/>
              </w:rPr>
              <w:t>(s)</w:t>
            </w:r>
          </w:p>
          <w:p w14:paraId="1BB259BD" w14:textId="77777777" w:rsidR="00E57A20" w:rsidRPr="00C35C43" w:rsidRDefault="00E57A20" w:rsidP="00BA3B24">
            <w:pPr>
              <w:pStyle w:val="ListParagraph"/>
              <w:numPr>
                <w:ilvl w:val="3"/>
                <w:numId w:val="24"/>
              </w:numPr>
              <w:ind w:left="150" w:hanging="150"/>
              <w:rPr>
                <w:sz w:val="17"/>
                <w:szCs w:val="17"/>
              </w:rPr>
            </w:pPr>
            <w:r w:rsidRPr="00C35C43">
              <w:rPr>
                <w:sz w:val="17"/>
                <w:szCs w:val="17"/>
              </w:rPr>
              <w:t>economic evaluation</w:t>
            </w:r>
            <w:r w:rsidRPr="00C35C43">
              <w:rPr>
                <w:b/>
                <w:sz w:val="17"/>
                <w:szCs w:val="17"/>
              </w:rPr>
              <w:t>(s)</w:t>
            </w:r>
          </w:p>
          <w:p w14:paraId="24296554" w14:textId="77777777" w:rsidR="00E57A20" w:rsidRPr="00C35C43" w:rsidRDefault="00E57A20" w:rsidP="00BA3B24">
            <w:pPr>
              <w:pStyle w:val="ListParagraph"/>
              <w:numPr>
                <w:ilvl w:val="3"/>
                <w:numId w:val="24"/>
              </w:numPr>
              <w:ind w:left="150" w:hanging="150"/>
              <w:rPr>
                <w:sz w:val="17"/>
                <w:szCs w:val="17"/>
              </w:rPr>
            </w:pPr>
            <w:r w:rsidRPr="00C35C43">
              <w:rPr>
                <w:sz w:val="17"/>
                <w:szCs w:val="17"/>
              </w:rPr>
              <w:t>cost-effectiveness, cost effectiveness</w:t>
            </w:r>
          </w:p>
          <w:p w14:paraId="63210DCC" w14:textId="77777777" w:rsidR="00E57A20" w:rsidRPr="00C35C43" w:rsidRDefault="00E57A20" w:rsidP="00BA3B24">
            <w:pPr>
              <w:pStyle w:val="ListParagraph"/>
              <w:numPr>
                <w:ilvl w:val="3"/>
                <w:numId w:val="24"/>
              </w:numPr>
              <w:ind w:left="150" w:hanging="150"/>
              <w:rPr>
                <w:sz w:val="17"/>
                <w:szCs w:val="17"/>
              </w:rPr>
            </w:pPr>
            <w:r w:rsidRPr="00C35C43">
              <w:rPr>
                <w:sz w:val="17"/>
                <w:szCs w:val="17"/>
              </w:rPr>
              <w:t>budget-impact, budget impact</w:t>
            </w:r>
          </w:p>
        </w:tc>
      </w:tr>
      <w:tr w:rsidR="00E57A20" w:rsidRPr="00C35C43" w14:paraId="0D153575" w14:textId="77777777" w:rsidTr="00E57A20">
        <w:tc>
          <w:tcPr>
            <w:tcW w:w="11970" w:type="dxa"/>
            <w:gridSpan w:val="3"/>
            <w:shd w:val="clear" w:color="auto" w:fill="A6A6A6" w:themeFill="background1" w:themeFillShade="A6"/>
          </w:tcPr>
          <w:p w14:paraId="5C92F6DC" w14:textId="06B6E95D" w:rsidR="00E57A20" w:rsidRPr="00C35C43" w:rsidRDefault="00E57A20" w:rsidP="00BA3B24">
            <w:pPr>
              <w:jc w:val="center"/>
              <w:rPr>
                <w:b/>
                <w:sz w:val="17"/>
                <w:szCs w:val="17"/>
              </w:rPr>
            </w:pPr>
            <w:r w:rsidRPr="00C35C43">
              <w:rPr>
                <w:b/>
                <w:sz w:val="17"/>
                <w:szCs w:val="17"/>
              </w:rPr>
              <w:t>Combined into a search strategy</w:t>
            </w:r>
          </w:p>
        </w:tc>
      </w:tr>
      <w:tr w:rsidR="00E57A20" w:rsidRPr="00C35C43" w14:paraId="6E1E73AB" w14:textId="77777777" w:rsidTr="00E57A20">
        <w:tc>
          <w:tcPr>
            <w:tcW w:w="11970" w:type="dxa"/>
            <w:gridSpan w:val="3"/>
          </w:tcPr>
          <w:p w14:paraId="01B093B0" w14:textId="77777777" w:rsidR="00E57A20" w:rsidRPr="00C35C43" w:rsidRDefault="00E57A20" w:rsidP="00BA3B24">
            <w:pPr>
              <w:rPr>
                <w:sz w:val="17"/>
                <w:szCs w:val="17"/>
              </w:rPr>
            </w:pPr>
            <w:r w:rsidRPr="00C35C43">
              <w:rPr>
                <w:sz w:val="17"/>
                <w:szCs w:val="17"/>
              </w:rPr>
              <w:t>((discrete-event OR “discrete event”) AND (simulation)) AND ((capacity OR resource*) AND (constraint* OR limited OR scarce OR use OR utiliz* OR utilis*)) AND (“health-technology assessment*” OR “health technology assessment*” OR “economic evaluation*” OR cost-effectiveness OR “cost effectiveness” OR budget-impact OR “budget impact”)</w:t>
            </w:r>
          </w:p>
        </w:tc>
      </w:tr>
      <w:tr w:rsidR="00E57A20" w:rsidRPr="00C35C43" w14:paraId="6E77C904" w14:textId="77777777" w:rsidTr="00E57A20">
        <w:tc>
          <w:tcPr>
            <w:tcW w:w="11970" w:type="dxa"/>
            <w:gridSpan w:val="3"/>
            <w:shd w:val="clear" w:color="auto" w:fill="BFBFBF" w:themeFill="background1" w:themeFillShade="BF"/>
          </w:tcPr>
          <w:p w14:paraId="214851D3" w14:textId="77777777" w:rsidR="00E57A20" w:rsidRPr="00C35C43" w:rsidRDefault="00E57A20" w:rsidP="00BA3B24">
            <w:pPr>
              <w:jc w:val="center"/>
              <w:rPr>
                <w:sz w:val="17"/>
                <w:szCs w:val="17"/>
              </w:rPr>
            </w:pPr>
            <w:r w:rsidRPr="00C35C43">
              <w:rPr>
                <w:b/>
                <w:sz w:val="17"/>
                <w:szCs w:val="17"/>
              </w:rPr>
              <w:t>Separate the search strategy</w:t>
            </w:r>
          </w:p>
        </w:tc>
      </w:tr>
      <w:tr w:rsidR="00E57A20" w:rsidRPr="00C35C43" w14:paraId="3755429D" w14:textId="77777777" w:rsidTr="00E57A20">
        <w:tc>
          <w:tcPr>
            <w:tcW w:w="11970" w:type="dxa"/>
            <w:gridSpan w:val="3"/>
          </w:tcPr>
          <w:p w14:paraId="04679598" w14:textId="306444A1" w:rsidR="00E57A20" w:rsidRPr="00C35C43" w:rsidRDefault="00E57A20" w:rsidP="00E57A20">
            <w:pPr>
              <w:rPr>
                <w:sz w:val="17"/>
                <w:szCs w:val="17"/>
              </w:rPr>
            </w:pPr>
            <w:r w:rsidRPr="00C35C43">
              <w:rPr>
                <w:sz w:val="17"/>
                <w:szCs w:val="17"/>
              </w:rPr>
              <w:t xml:space="preserve">((discrete-event OR “discrete event”) AND (simulation)) AND ((capacity OR resource*) AND (constraint* OR limited OR scarce OR use OR utiliz* OR utilis*)) AND … </w:t>
            </w:r>
            <w:r w:rsidRPr="00C35C43">
              <w:rPr>
                <w:b/>
                <w:sz w:val="17"/>
                <w:szCs w:val="17"/>
              </w:rPr>
              <w:t>(1/2/3)</w:t>
            </w:r>
          </w:p>
          <w:p w14:paraId="1F731A29" w14:textId="4727747F" w:rsidR="00E57A20" w:rsidRPr="00C35C43" w:rsidRDefault="00E57A20" w:rsidP="00E57A20">
            <w:pPr>
              <w:pStyle w:val="ListParagraph"/>
              <w:numPr>
                <w:ilvl w:val="1"/>
                <w:numId w:val="101"/>
              </w:numPr>
              <w:ind w:left="343"/>
              <w:rPr>
                <w:sz w:val="17"/>
                <w:szCs w:val="17"/>
              </w:rPr>
            </w:pPr>
            <w:r w:rsidRPr="00C35C43">
              <w:rPr>
                <w:sz w:val="17"/>
                <w:szCs w:val="17"/>
              </w:rPr>
              <w:t>… ((“health-technology assessment*” OR “health technology</w:t>
            </w:r>
            <w:r w:rsidR="00EB226C" w:rsidRPr="00C35C43">
              <w:rPr>
                <w:sz w:val="17"/>
                <w:szCs w:val="17"/>
              </w:rPr>
              <w:t>”</w:t>
            </w:r>
            <w:r w:rsidRPr="00C35C43">
              <w:rPr>
                <w:sz w:val="17"/>
                <w:szCs w:val="17"/>
              </w:rPr>
              <w:t>) AND (assessment*))</w:t>
            </w:r>
          </w:p>
          <w:p w14:paraId="2A5935D8" w14:textId="77777777" w:rsidR="00E57A20" w:rsidRPr="00C35C43" w:rsidRDefault="00E57A20" w:rsidP="00E57A20">
            <w:pPr>
              <w:pStyle w:val="ListParagraph"/>
              <w:numPr>
                <w:ilvl w:val="1"/>
                <w:numId w:val="101"/>
              </w:numPr>
              <w:ind w:left="343"/>
              <w:rPr>
                <w:sz w:val="17"/>
                <w:szCs w:val="17"/>
              </w:rPr>
            </w:pPr>
            <w:r w:rsidRPr="00C35C43">
              <w:rPr>
                <w:sz w:val="17"/>
                <w:szCs w:val="17"/>
              </w:rPr>
              <w:t>… (“economic evaluation*” OR cost-effectiveness OR “cost effectiveness”)</w:t>
            </w:r>
          </w:p>
          <w:p w14:paraId="52198021" w14:textId="06133808" w:rsidR="00E57A20" w:rsidRPr="00C35C43" w:rsidRDefault="00E57A20" w:rsidP="00E57A20">
            <w:pPr>
              <w:pStyle w:val="ListParagraph"/>
              <w:numPr>
                <w:ilvl w:val="1"/>
                <w:numId w:val="101"/>
              </w:numPr>
              <w:ind w:left="343"/>
              <w:rPr>
                <w:sz w:val="17"/>
                <w:szCs w:val="17"/>
              </w:rPr>
            </w:pPr>
            <w:r w:rsidRPr="00C35C43">
              <w:rPr>
                <w:sz w:val="17"/>
                <w:szCs w:val="17"/>
              </w:rPr>
              <w:t>… (budget-impact OR “budget impact”)</w:t>
            </w:r>
          </w:p>
        </w:tc>
      </w:tr>
    </w:tbl>
    <w:p w14:paraId="586336E1" w14:textId="335FA307" w:rsidR="00637091" w:rsidRPr="00C35C43" w:rsidRDefault="00637091" w:rsidP="00E57A20">
      <w:pPr>
        <w:spacing w:after="0" w:line="240" w:lineRule="auto"/>
        <w:jc w:val="both"/>
        <w:sectPr w:rsidR="00637091" w:rsidRPr="00C35C43" w:rsidSect="00596B4D">
          <w:pgSz w:w="16838" w:h="11906" w:orient="landscape"/>
          <w:pgMar w:top="1440" w:right="1440" w:bottom="1440" w:left="1440" w:header="706" w:footer="706" w:gutter="0"/>
          <w:cols w:space="708"/>
          <w:docGrid w:linePitch="360"/>
        </w:sectPr>
      </w:pPr>
    </w:p>
    <w:p w14:paraId="31780066" w14:textId="77777777" w:rsidR="000A1F63" w:rsidRPr="00C35C43" w:rsidRDefault="000A1F63" w:rsidP="00C657BB">
      <w:pPr>
        <w:pStyle w:val="Heading3"/>
      </w:pPr>
      <w:bookmarkStart w:id="148" w:name="_Toc18494842"/>
      <w:r w:rsidRPr="00C35C43">
        <w:t>Inclusion and Exclusion Criteria</w:t>
      </w:r>
      <w:bookmarkEnd w:id="148"/>
    </w:p>
    <w:p w14:paraId="2C0CFE7D" w14:textId="77777777" w:rsidR="00B505AC" w:rsidRPr="00C35C43" w:rsidRDefault="00B505AC" w:rsidP="00B505AC">
      <w:pPr>
        <w:spacing w:after="0" w:line="240" w:lineRule="auto"/>
        <w:ind w:left="426"/>
        <w:jc w:val="both"/>
      </w:pPr>
    </w:p>
    <w:p w14:paraId="0C7E2CFA" w14:textId="6A4FD2B8" w:rsidR="001E7D27" w:rsidRPr="00C35C43" w:rsidRDefault="001E7D27" w:rsidP="00C47570">
      <w:pPr>
        <w:spacing w:after="0" w:line="240" w:lineRule="auto"/>
        <w:ind w:left="270"/>
        <w:jc w:val="both"/>
      </w:pPr>
      <w:r w:rsidRPr="00C35C43">
        <w:t xml:space="preserve">This section is carried out to </w:t>
      </w:r>
      <w:r w:rsidR="00C028DA" w:rsidRPr="00C35C43">
        <w:t>describe</w:t>
      </w:r>
      <w:r w:rsidRPr="00C35C43">
        <w:t xml:space="preserve"> the steps and </w:t>
      </w:r>
      <w:r w:rsidR="00C028DA" w:rsidRPr="00C35C43">
        <w:t xml:space="preserve">the </w:t>
      </w:r>
      <w:r w:rsidRPr="00C35C43">
        <w:t>reviewers involved</w:t>
      </w:r>
      <w:r w:rsidR="00C028DA" w:rsidRPr="00C35C43">
        <w:t xml:space="preserve"> in </w:t>
      </w:r>
      <w:r w:rsidRPr="00C35C43">
        <w:t xml:space="preserve">reviewing the </w:t>
      </w:r>
      <w:r w:rsidRPr="00C35C43">
        <w:rPr>
          <w:noProof/>
        </w:rPr>
        <w:t>articles</w:t>
      </w:r>
      <w:r w:rsidR="00383123" w:rsidRPr="00C35C43">
        <w:rPr>
          <w:noProof/>
        </w:rPr>
        <w:t>,</w:t>
      </w:r>
      <w:r w:rsidR="00383123" w:rsidRPr="00C35C43">
        <w:t xml:space="preserve"> </w:t>
      </w:r>
      <w:r w:rsidR="001066ED" w:rsidRPr="00C35C43">
        <w:t>furthermore,</w:t>
      </w:r>
      <w:r w:rsidRPr="00C35C43">
        <w:t xml:space="preserve"> enumerates the list of inclusion and exclusion criteria (with justifications) </w:t>
      </w:r>
      <w:r w:rsidR="00C028DA" w:rsidRPr="00C35C43">
        <w:t xml:space="preserve">applied in </w:t>
      </w:r>
      <w:r w:rsidRPr="00C35C43">
        <w:t>the review.</w:t>
      </w:r>
    </w:p>
    <w:p w14:paraId="5F902459" w14:textId="77777777" w:rsidR="001E7D27" w:rsidRPr="00C35C43" w:rsidRDefault="001E7D27" w:rsidP="00C47570">
      <w:pPr>
        <w:spacing w:after="0" w:line="240" w:lineRule="auto"/>
        <w:ind w:left="270"/>
        <w:jc w:val="both"/>
      </w:pPr>
    </w:p>
    <w:p w14:paraId="37CF46A5" w14:textId="32234CE8" w:rsidR="001E7D27" w:rsidRPr="00C35C43" w:rsidRDefault="001E7D27" w:rsidP="00C47570">
      <w:pPr>
        <w:spacing w:after="0" w:line="240" w:lineRule="auto"/>
        <w:ind w:left="270"/>
        <w:jc w:val="both"/>
      </w:pPr>
      <w:r w:rsidRPr="00C35C43">
        <w:t xml:space="preserve">The </w:t>
      </w:r>
      <w:r w:rsidRPr="00C35C43">
        <w:rPr>
          <w:noProof/>
        </w:rPr>
        <w:t>main</w:t>
      </w:r>
      <w:r w:rsidRPr="00C35C43">
        <w:t xml:space="preserve"> reviewer independently skimmed through the titles, abstracts and methodologies of articles emerged from the database search. </w:t>
      </w:r>
      <w:r w:rsidRPr="00C35C43">
        <w:rPr>
          <w:noProof/>
        </w:rPr>
        <w:t xml:space="preserve">These articles were stored in folders before filtering </w:t>
      </w:r>
      <w:r w:rsidR="00C028DA" w:rsidRPr="00C35C43">
        <w:rPr>
          <w:noProof/>
        </w:rPr>
        <w:t>out irrelevant articles</w:t>
      </w:r>
      <w:r w:rsidRPr="00C35C43">
        <w:rPr>
          <w:noProof/>
        </w:rPr>
        <w:t xml:space="preserve"> using </w:t>
      </w:r>
      <w:r w:rsidR="00EC4B99" w:rsidRPr="00C35C43">
        <w:rPr>
          <w:noProof/>
        </w:rPr>
        <w:t xml:space="preserve">the </w:t>
      </w:r>
      <w:r w:rsidRPr="00C35C43">
        <w:rPr>
          <w:noProof/>
        </w:rPr>
        <w:t xml:space="preserve">inclusion and exclusion criteria </w:t>
      </w:r>
      <w:r w:rsidR="00EC4B99" w:rsidRPr="00C35C43">
        <w:rPr>
          <w:noProof/>
        </w:rPr>
        <w:t>(</w:t>
      </w:r>
      <w:r w:rsidR="005F672C" w:rsidRPr="00C35C43">
        <w:rPr>
          <w:noProof/>
        </w:rPr>
        <w:t>table</w:t>
      </w:r>
      <w:r w:rsidR="002B30C3" w:rsidRPr="00C35C43">
        <w:rPr>
          <w:noProof/>
        </w:rPr>
        <w:t>s</w:t>
      </w:r>
      <w:r w:rsidR="005F672C" w:rsidRPr="00C35C43">
        <w:rPr>
          <w:noProof/>
        </w:rPr>
        <w:t xml:space="preserve"> </w:t>
      </w:r>
      <w:r w:rsidR="008F274E" w:rsidRPr="00C35C43">
        <w:rPr>
          <w:noProof/>
        </w:rPr>
        <w:t>3.2</w:t>
      </w:r>
      <w:r w:rsidR="005F672C" w:rsidRPr="00C35C43">
        <w:rPr>
          <w:noProof/>
        </w:rPr>
        <w:t>-</w:t>
      </w:r>
      <w:r w:rsidR="008F274E" w:rsidRPr="00C35C43">
        <w:rPr>
          <w:noProof/>
        </w:rPr>
        <w:t>3.</w:t>
      </w:r>
      <w:r w:rsidR="00562CA8" w:rsidRPr="00C35C43">
        <w:rPr>
          <w:noProof/>
        </w:rPr>
        <w:t>3</w:t>
      </w:r>
      <w:r w:rsidR="00EC4B99" w:rsidRPr="00C35C43">
        <w:rPr>
          <w:noProof/>
        </w:rPr>
        <w:t>)</w:t>
      </w:r>
      <w:r w:rsidRPr="00C35C43">
        <w:rPr>
          <w:noProof/>
        </w:rPr>
        <w:t xml:space="preserve"> </w:t>
      </w:r>
      <w:r w:rsidR="00C028DA" w:rsidRPr="00C35C43">
        <w:rPr>
          <w:noProof/>
        </w:rPr>
        <w:t xml:space="preserve">with the </w:t>
      </w:r>
      <w:r w:rsidR="002B30C3" w:rsidRPr="00C35C43">
        <w:rPr>
          <w:noProof/>
        </w:rPr>
        <w:t>help</w:t>
      </w:r>
      <w:r w:rsidR="00C028DA" w:rsidRPr="00C35C43">
        <w:rPr>
          <w:noProof/>
        </w:rPr>
        <w:t xml:space="preserve"> of</w:t>
      </w:r>
      <w:r w:rsidRPr="00C35C43">
        <w:rPr>
          <w:noProof/>
        </w:rPr>
        <w:t xml:space="preserve"> the co-reviewer.</w:t>
      </w:r>
    </w:p>
    <w:p w14:paraId="1AA1549D" w14:textId="77777777" w:rsidR="00FF3388" w:rsidRPr="00C35C43" w:rsidRDefault="00FF3388" w:rsidP="001E7D27">
      <w:pPr>
        <w:spacing w:after="0" w:line="240" w:lineRule="auto"/>
        <w:jc w:val="both"/>
      </w:pPr>
    </w:p>
    <w:p w14:paraId="1CCD35D1" w14:textId="6DB66996" w:rsidR="001E7D27" w:rsidRPr="00C35C43" w:rsidRDefault="001E7D27" w:rsidP="00E52D20">
      <w:pPr>
        <w:pStyle w:val="ListParagraph"/>
        <w:numPr>
          <w:ilvl w:val="3"/>
          <w:numId w:val="3"/>
        </w:numPr>
        <w:spacing w:after="0" w:line="240" w:lineRule="auto"/>
        <w:ind w:left="630"/>
        <w:rPr>
          <w:b/>
        </w:rPr>
      </w:pPr>
      <w:r w:rsidRPr="00C35C43">
        <w:rPr>
          <w:b/>
        </w:rPr>
        <w:t>Inclusion criteria</w:t>
      </w:r>
    </w:p>
    <w:p w14:paraId="07964728" w14:textId="027BEFF6" w:rsidR="001E7D27" w:rsidRPr="00C35C43" w:rsidRDefault="001E7D27" w:rsidP="00C47570">
      <w:pPr>
        <w:spacing w:after="0" w:line="240" w:lineRule="auto"/>
        <w:ind w:left="630"/>
        <w:jc w:val="both"/>
      </w:pPr>
      <w:r w:rsidRPr="00C35C43">
        <w:t xml:space="preserve">An article was included in this study if it met all the criteria in </w:t>
      </w:r>
      <w:r w:rsidR="005F672C" w:rsidRPr="00C35C43">
        <w:rPr>
          <w:i/>
        </w:rPr>
        <w:t xml:space="preserve">table </w:t>
      </w:r>
      <w:r w:rsidR="008F274E" w:rsidRPr="00C35C43">
        <w:rPr>
          <w:i/>
        </w:rPr>
        <w:t>3</w:t>
      </w:r>
      <w:r w:rsidRPr="00C35C43">
        <w:rPr>
          <w:i/>
        </w:rPr>
        <w:t>.</w:t>
      </w:r>
      <w:r w:rsidR="008F274E" w:rsidRPr="00C35C43">
        <w:rPr>
          <w:i/>
        </w:rPr>
        <w:t>2</w:t>
      </w:r>
      <w:r w:rsidRPr="00C35C43">
        <w:t>.</w:t>
      </w:r>
    </w:p>
    <w:p w14:paraId="2B346DCC" w14:textId="77777777" w:rsidR="001E7D27" w:rsidRPr="00C35C43" w:rsidRDefault="001E7D27" w:rsidP="001E7D27">
      <w:pPr>
        <w:spacing w:after="0" w:line="240" w:lineRule="auto"/>
        <w:ind w:left="709" w:firstLine="720"/>
        <w:jc w:val="both"/>
      </w:pPr>
    </w:p>
    <w:p w14:paraId="1E28CD3A" w14:textId="093C3DBF" w:rsidR="00E67192" w:rsidRPr="00C35C43" w:rsidRDefault="00E67192" w:rsidP="00F4534C">
      <w:pPr>
        <w:pStyle w:val="Caption"/>
        <w:keepNext/>
        <w:ind w:left="630"/>
      </w:pPr>
      <w:bookmarkStart w:id="149" w:name="_Toc433189388"/>
      <w:bookmarkStart w:id="150" w:name="_Toc18495057"/>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3</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2</w:t>
      </w:r>
      <w:r w:rsidR="00EC78C9">
        <w:rPr>
          <w:noProof/>
        </w:rPr>
        <w:fldChar w:fldCharType="end"/>
      </w:r>
      <w:r w:rsidRPr="00C35C43">
        <w:t>: Inclusion criteria</w:t>
      </w:r>
      <w:bookmarkEnd w:id="149"/>
      <w:bookmarkEnd w:id="150"/>
    </w:p>
    <w:tbl>
      <w:tblPr>
        <w:tblStyle w:val="TableGrid"/>
        <w:tblW w:w="0" w:type="auto"/>
        <w:tblInd w:w="625" w:type="dxa"/>
        <w:tblLook w:val="04A0" w:firstRow="1" w:lastRow="0" w:firstColumn="1" w:lastColumn="0" w:noHBand="0" w:noVBand="1"/>
      </w:tblPr>
      <w:tblGrid>
        <w:gridCol w:w="562"/>
        <w:gridCol w:w="3827"/>
        <w:gridCol w:w="3918"/>
      </w:tblGrid>
      <w:tr w:rsidR="001E7D27" w:rsidRPr="00C35C43" w14:paraId="790619D8" w14:textId="77777777" w:rsidTr="00D3346D">
        <w:tc>
          <w:tcPr>
            <w:tcW w:w="562" w:type="dxa"/>
            <w:shd w:val="clear" w:color="auto" w:fill="A6A6A6" w:themeFill="background1" w:themeFillShade="A6"/>
          </w:tcPr>
          <w:p w14:paraId="5EFD35A3" w14:textId="77777777" w:rsidR="001E7D27" w:rsidRPr="00C35C43" w:rsidRDefault="001E7D27" w:rsidP="00556A9F">
            <w:pPr>
              <w:jc w:val="center"/>
              <w:rPr>
                <w:b/>
              </w:rPr>
            </w:pPr>
            <w:r w:rsidRPr="00C35C43">
              <w:rPr>
                <w:b/>
              </w:rPr>
              <w:t>No.</w:t>
            </w:r>
          </w:p>
        </w:tc>
        <w:tc>
          <w:tcPr>
            <w:tcW w:w="3827" w:type="dxa"/>
            <w:shd w:val="clear" w:color="auto" w:fill="A6A6A6" w:themeFill="background1" w:themeFillShade="A6"/>
          </w:tcPr>
          <w:p w14:paraId="32FFA37B" w14:textId="77777777" w:rsidR="001E7D27" w:rsidRPr="00C35C43" w:rsidRDefault="001E7D27" w:rsidP="00556A9F">
            <w:pPr>
              <w:jc w:val="center"/>
              <w:rPr>
                <w:b/>
              </w:rPr>
            </w:pPr>
            <w:r w:rsidRPr="00C35C43">
              <w:rPr>
                <w:b/>
              </w:rPr>
              <w:t>Inclusion criteria</w:t>
            </w:r>
          </w:p>
        </w:tc>
        <w:tc>
          <w:tcPr>
            <w:tcW w:w="3918" w:type="dxa"/>
            <w:shd w:val="clear" w:color="auto" w:fill="A6A6A6" w:themeFill="background1" w:themeFillShade="A6"/>
          </w:tcPr>
          <w:p w14:paraId="142F636D" w14:textId="77777777" w:rsidR="001E7D27" w:rsidRPr="00C35C43" w:rsidRDefault="001E7D27" w:rsidP="00556A9F">
            <w:pPr>
              <w:jc w:val="center"/>
              <w:rPr>
                <w:b/>
              </w:rPr>
            </w:pPr>
            <w:r w:rsidRPr="00C35C43">
              <w:rPr>
                <w:b/>
              </w:rPr>
              <w:t>Justification</w:t>
            </w:r>
          </w:p>
        </w:tc>
      </w:tr>
      <w:tr w:rsidR="001E7D27" w:rsidRPr="00C35C43" w14:paraId="736FFFB8" w14:textId="77777777" w:rsidTr="00F4534C">
        <w:tc>
          <w:tcPr>
            <w:tcW w:w="562" w:type="dxa"/>
          </w:tcPr>
          <w:p w14:paraId="7A1A7E15" w14:textId="77777777" w:rsidR="001E7D27" w:rsidRPr="00C35C43" w:rsidRDefault="001E7D27" w:rsidP="00556A9F">
            <w:pPr>
              <w:jc w:val="center"/>
            </w:pPr>
            <w:r w:rsidRPr="00C35C43">
              <w:t>1</w:t>
            </w:r>
          </w:p>
        </w:tc>
        <w:tc>
          <w:tcPr>
            <w:tcW w:w="3827" w:type="dxa"/>
          </w:tcPr>
          <w:p w14:paraId="4594998A" w14:textId="3C2CE994" w:rsidR="001E7D27" w:rsidRPr="00C35C43" w:rsidRDefault="001E7D27" w:rsidP="00556A9F">
            <w:pPr>
              <w:jc w:val="both"/>
            </w:pPr>
            <w:r w:rsidRPr="00C35C43">
              <w:t>The article assessed an individual case study demonstrat</w:t>
            </w:r>
            <w:r w:rsidR="000F2E54" w:rsidRPr="00C35C43">
              <w:t>ing</w:t>
            </w:r>
            <w:r w:rsidRPr="00C35C43">
              <w:t xml:space="preserve"> the application of </w:t>
            </w:r>
            <w:r w:rsidR="000F2E54" w:rsidRPr="00C35C43">
              <w:t xml:space="preserve">discrete-event </w:t>
            </w:r>
            <w:r w:rsidR="001A11C8" w:rsidRPr="00C35C43">
              <w:t>simulation-</w:t>
            </w:r>
            <w:r w:rsidR="008E5C0E" w:rsidRPr="00C35C43">
              <w:t xml:space="preserve">based </w:t>
            </w:r>
            <w:r w:rsidRPr="00C35C43">
              <w:t>resource modelling in Health Technology Assessment</w:t>
            </w:r>
          </w:p>
          <w:p w14:paraId="70D31DCB" w14:textId="77777777" w:rsidR="001E7D27" w:rsidRPr="00C35C43" w:rsidRDefault="001E7D27" w:rsidP="00556A9F">
            <w:pPr>
              <w:jc w:val="both"/>
            </w:pPr>
          </w:p>
        </w:tc>
        <w:tc>
          <w:tcPr>
            <w:tcW w:w="3918" w:type="dxa"/>
          </w:tcPr>
          <w:p w14:paraId="7FC7AE3F" w14:textId="564758E9" w:rsidR="001E7D27" w:rsidRPr="00C35C43" w:rsidRDefault="001E7D27" w:rsidP="00556A9F">
            <w:pPr>
              <w:jc w:val="both"/>
            </w:pPr>
            <w:r w:rsidRPr="00C35C43">
              <w:t xml:space="preserve">Contribute answers towards review questions </w:t>
            </w:r>
            <w:r w:rsidRPr="00C35C43">
              <w:rPr>
                <w:noProof/>
              </w:rPr>
              <w:t>being evaluated</w:t>
            </w:r>
            <w:r w:rsidR="00E042A9" w:rsidRPr="00C35C43">
              <w:rPr>
                <w:noProof/>
              </w:rPr>
              <w:t xml:space="preserve"> </w:t>
            </w:r>
            <w:r w:rsidR="00E042A9" w:rsidRPr="00C35C43">
              <w:t xml:space="preserve">and excluding irrelevant studies that </w:t>
            </w:r>
            <w:r w:rsidR="0002039E" w:rsidRPr="00C35C43">
              <w:t xml:space="preserve">do not </w:t>
            </w:r>
            <w:r w:rsidR="0002039E" w:rsidRPr="00C35C43">
              <w:rPr>
                <w:noProof/>
              </w:rPr>
              <w:t>appl</w:t>
            </w:r>
            <w:r w:rsidR="00B30C8B" w:rsidRPr="00C35C43">
              <w:rPr>
                <w:noProof/>
              </w:rPr>
              <w:t>y</w:t>
            </w:r>
            <w:r w:rsidR="0002039E" w:rsidRPr="00C35C43">
              <w:t xml:space="preserve"> the DES</w:t>
            </w:r>
            <w:r w:rsidR="002B30C3" w:rsidRPr="00C35C43">
              <w:t>-based RM</w:t>
            </w:r>
            <w:r w:rsidR="0002039E" w:rsidRPr="00C35C43">
              <w:t xml:space="preserve"> technique</w:t>
            </w:r>
            <w:r w:rsidRPr="00C35C43">
              <w:t xml:space="preserve">. </w:t>
            </w:r>
            <w:r w:rsidR="00DF52DE" w:rsidRPr="00C35C43">
              <w:t>Furthermore, reviewing an</w:t>
            </w:r>
            <w:r w:rsidRPr="00C35C43">
              <w:t xml:space="preserve"> individual study would </w:t>
            </w:r>
            <w:r w:rsidR="00E042A9" w:rsidRPr="00C35C43">
              <w:t xml:space="preserve">aid in </w:t>
            </w:r>
            <w:r w:rsidRPr="00C35C43">
              <w:t>provid</w:t>
            </w:r>
            <w:r w:rsidR="00E042A9" w:rsidRPr="00C35C43">
              <w:t>ing</w:t>
            </w:r>
            <w:r w:rsidRPr="00C35C43">
              <w:t xml:space="preserve"> </w:t>
            </w:r>
            <w:r w:rsidR="00B30C8B" w:rsidRPr="00C35C43">
              <w:t xml:space="preserve">a </w:t>
            </w:r>
            <w:r w:rsidRPr="00C35C43">
              <w:rPr>
                <w:noProof/>
              </w:rPr>
              <w:t>detailed</w:t>
            </w:r>
            <w:r w:rsidRPr="00C35C43">
              <w:t xml:space="preserve"> understanding of the </w:t>
            </w:r>
            <w:r w:rsidR="00DF52DE" w:rsidRPr="00C35C43">
              <w:t>modelling approach</w:t>
            </w:r>
            <w:r w:rsidRPr="00C35C43">
              <w:t>.</w:t>
            </w:r>
          </w:p>
          <w:p w14:paraId="49D6C5C6" w14:textId="77777777" w:rsidR="00585393" w:rsidRPr="00C35C43" w:rsidRDefault="00585393" w:rsidP="00556A9F">
            <w:pPr>
              <w:jc w:val="both"/>
            </w:pPr>
          </w:p>
          <w:p w14:paraId="524D1D75" w14:textId="7FD93543" w:rsidR="00C94F9E" w:rsidRPr="00C35C43" w:rsidRDefault="001E7D27" w:rsidP="00883584">
            <w:pPr>
              <w:jc w:val="both"/>
            </w:pPr>
            <w:r w:rsidRPr="00C35C43">
              <w:t xml:space="preserve">The </w:t>
            </w:r>
            <w:r w:rsidR="00DF52DE" w:rsidRPr="00C35C43">
              <w:t xml:space="preserve">accepted </w:t>
            </w:r>
            <w:r w:rsidRPr="00C35C43">
              <w:t>article</w:t>
            </w:r>
            <w:r w:rsidR="00DF52DE" w:rsidRPr="00C35C43">
              <w:t>s</w:t>
            </w:r>
            <w:r w:rsidRPr="00C35C43">
              <w:t xml:space="preserve"> </w:t>
            </w:r>
            <w:r w:rsidR="00696734" w:rsidRPr="00C35C43">
              <w:t xml:space="preserve">included </w:t>
            </w:r>
            <w:r w:rsidR="00E2531F" w:rsidRPr="00C35C43">
              <w:t xml:space="preserve">RM </w:t>
            </w:r>
            <w:r w:rsidR="0060760E" w:rsidRPr="00C35C43">
              <w:t>aspects</w:t>
            </w:r>
            <w:r w:rsidR="00696734" w:rsidRPr="00C35C43">
              <w:t xml:space="preserve"> when conducting </w:t>
            </w:r>
            <w:r w:rsidRPr="00C35C43">
              <w:rPr>
                <w:noProof/>
              </w:rPr>
              <w:t>cost-effectiveness</w:t>
            </w:r>
            <w:r w:rsidRPr="00C35C43">
              <w:t xml:space="preserve"> </w:t>
            </w:r>
            <w:r w:rsidR="00696734" w:rsidRPr="00C35C43">
              <w:rPr>
                <w:noProof/>
              </w:rPr>
              <w:t>and/or</w:t>
            </w:r>
            <w:r w:rsidR="00696734" w:rsidRPr="00C35C43">
              <w:t xml:space="preserve"> budget impact </w:t>
            </w:r>
            <w:r w:rsidR="0002039E" w:rsidRPr="00C35C43">
              <w:t>analyses for</w:t>
            </w:r>
            <w:r w:rsidRPr="00C35C43">
              <w:t xml:space="preserve"> the screening, diagnosis, prevention or treatment of a disease.</w:t>
            </w:r>
            <w:r w:rsidR="0002039E" w:rsidRPr="00C35C43">
              <w:t xml:space="preserve"> </w:t>
            </w:r>
            <w:r w:rsidRPr="00C35C43">
              <w:t xml:space="preserve">These </w:t>
            </w:r>
            <w:r w:rsidR="0002039E" w:rsidRPr="00C35C43">
              <w:t>are</w:t>
            </w:r>
            <w:r w:rsidRPr="00C35C43">
              <w:t xml:space="preserve"> the analys</w:t>
            </w:r>
            <w:r w:rsidR="0002039E" w:rsidRPr="00C35C43">
              <w:t>e</w:t>
            </w:r>
            <w:r w:rsidRPr="00C35C43">
              <w:t xml:space="preserve">s </w:t>
            </w:r>
            <w:r w:rsidR="0002039E" w:rsidRPr="00C35C43">
              <w:t xml:space="preserve">used </w:t>
            </w:r>
            <w:r w:rsidRPr="00C35C43">
              <w:t>in HTA</w:t>
            </w:r>
            <w:r w:rsidRPr="00C35C43">
              <w:rPr>
                <w:rStyle w:val="selectable"/>
              </w:rPr>
              <w:t xml:space="preserve"> (Thokala </w:t>
            </w:r>
            <w:r w:rsidRPr="00C35C43">
              <w:rPr>
                <w:rStyle w:val="selectable"/>
                <w:i/>
              </w:rPr>
              <w:t>et al.</w:t>
            </w:r>
            <w:r w:rsidR="00527CAE" w:rsidRPr="00C35C43">
              <w:rPr>
                <w:rStyle w:val="selectable"/>
              </w:rPr>
              <w:t>, 2015:3-6</w:t>
            </w:r>
            <w:r w:rsidRPr="00C35C43">
              <w:rPr>
                <w:rStyle w:val="selectable"/>
              </w:rPr>
              <w:t>)</w:t>
            </w:r>
            <w:r w:rsidRPr="00C35C43">
              <w:t>.</w:t>
            </w:r>
          </w:p>
        </w:tc>
      </w:tr>
      <w:tr w:rsidR="001E7D27" w:rsidRPr="00C35C43" w14:paraId="24D581B1" w14:textId="77777777" w:rsidTr="00F4534C">
        <w:tc>
          <w:tcPr>
            <w:tcW w:w="562" w:type="dxa"/>
          </w:tcPr>
          <w:p w14:paraId="2AB23D77" w14:textId="77777777" w:rsidR="001E7D27" w:rsidRPr="00C35C43" w:rsidRDefault="001E7D27" w:rsidP="00556A9F">
            <w:pPr>
              <w:jc w:val="center"/>
            </w:pPr>
            <w:r w:rsidRPr="00C35C43">
              <w:t>2</w:t>
            </w:r>
          </w:p>
        </w:tc>
        <w:tc>
          <w:tcPr>
            <w:tcW w:w="3827" w:type="dxa"/>
          </w:tcPr>
          <w:p w14:paraId="12ECCF62" w14:textId="77777777" w:rsidR="001E7D27" w:rsidRPr="00C35C43" w:rsidRDefault="001E7D27" w:rsidP="00556A9F">
            <w:pPr>
              <w:jc w:val="both"/>
            </w:pPr>
            <w:r w:rsidRPr="00C35C43">
              <w:t>The study reviewed written in the English language.</w:t>
            </w:r>
          </w:p>
        </w:tc>
        <w:tc>
          <w:tcPr>
            <w:tcW w:w="3918" w:type="dxa"/>
          </w:tcPr>
          <w:p w14:paraId="21DC8B37" w14:textId="6E0CEEA7" w:rsidR="001E7D27" w:rsidRPr="00C35C43" w:rsidRDefault="001E7D27" w:rsidP="00556A9F">
            <w:pPr>
              <w:jc w:val="both"/>
            </w:pPr>
            <w:r w:rsidRPr="00C35C43">
              <w:rPr>
                <w:noProof/>
              </w:rPr>
              <w:t>In order to</w:t>
            </w:r>
            <w:r w:rsidRPr="00C35C43">
              <w:t xml:space="preserve"> augment this chapter’s accessibility via articles that are understandable towards </w:t>
            </w:r>
            <w:r w:rsidR="002B30C3" w:rsidRPr="00C35C43">
              <w:t xml:space="preserve">the </w:t>
            </w:r>
            <w:r w:rsidRPr="00C35C43">
              <w:t xml:space="preserve">reviewers </w:t>
            </w:r>
            <w:r w:rsidR="002B30C3" w:rsidRPr="00C35C43">
              <w:t>from</w:t>
            </w:r>
            <w:r w:rsidRPr="00C35C43">
              <w:t xml:space="preserve"> </w:t>
            </w:r>
            <w:r w:rsidRPr="00C35C43">
              <w:rPr>
                <w:noProof/>
              </w:rPr>
              <w:t>English</w:t>
            </w:r>
            <w:r w:rsidR="002B30C3" w:rsidRPr="00C35C43">
              <w:rPr>
                <w:noProof/>
              </w:rPr>
              <w:t>-speaking countries</w:t>
            </w:r>
            <w:r w:rsidRPr="00C35C43">
              <w:t xml:space="preserve">. Furthermore, this helps assessors to evaluate the finalised report effectively, when past references are </w:t>
            </w:r>
            <w:r w:rsidRPr="00C35C43">
              <w:rPr>
                <w:noProof/>
              </w:rPr>
              <w:t>being investigated</w:t>
            </w:r>
            <w:r w:rsidRPr="00C35C43">
              <w:t>.</w:t>
            </w:r>
          </w:p>
        </w:tc>
      </w:tr>
    </w:tbl>
    <w:p w14:paraId="0735BB85" w14:textId="17FE19ED" w:rsidR="00C94F9E" w:rsidRPr="00C35C43" w:rsidRDefault="00EA23CB" w:rsidP="00C94F9E">
      <w:pPr>
        <w:ind w:left="630"/>
        <w:jc w:val="both"/>
        <w:rPr>
          <w:rFonts w:ascii="Calibri" w:eastAsia="Times New Roman" w:hAnsi="Calibri" w:cs="Times New Roman"/>
          <w:sz w:val="18"/>
          <w:lang w:eastAsia="en-GB"/>
        </w:rPr>
      </w:pPr>
      <w:r w:rsidRPr="00C35C43">
        <w:rPr>
          <w:rFonts w:ascii="Calibri" w:eastAsia="Times New Roman" w:hAnsi="Calibri" w:cs="Times New Roman"/>
          <w:i/>
          <w:sz w:val="18"/>
          <w:lang w:eastAsia="en-GB"/>
        </w:rPr>
        <w:t xml:space="preserve">*Abbreviations: DES </w:t>
      </w:r>
      <w:r w:rsidRPr="00C35C43">
        <w:rPr>
          <w:rFonts w:ascii="Calibri" w:eastAsia="Times New Roman" w:hAnsi="Calibri" w:cs="Times New Roman"/>
          <w:sz w:val="18"/>
          <w:lang w:eastAsia="en-GB"/>
        </w:rPr>
        <w:t>discrete-event simulation,</w:t>
      </w:r>
      <w:r w:rsidRPr="00C35C43">
        <w:rPr>
          <w:rFonts w:ascii="Calibri" w:eastAsia="Times New Roman" w:hAnsi="Calibri" w:cs="Times New Roman"/>
          <w:i/>
          <w:sz w:val="18"/>
          <w:lang w:eastAsia="en-GB"/>
        </w:rPr>
        <w:t xml:space="preserve"> RM </w:t>
      </w:r>
      <w:r w:rsidRPr="00C35C43">
        <w:rPr>
          <w:rFonts w:ascii="Calibri" w:eastAsia="Times New Roman" w:hAnsi="Calibri" w:cs="Times New Roman"/>
          <w:sz w:val="18"/>
          <w:lang w:eastAsia="en-GB"/>
        </w:rPr>
        <w:t xml:space="preserve">resource modelling, </w:t>
      </w:r>
      <w:r w:rsidRPr="00C35C43">
        <w:rPr>
          <w:rFonts w:ascii="Calibri" w:eastAsia="Times New Roman" w:hAnsi="Calibri" w:cs="Times New Roman"/>
          <w:i/>
          <w:sz w:val="18"/>
          <w:lang w:eastAsia="en-GB"/>
        </w:rPr>
        <w:t xml:space="preserve">HTA </w:t>
      </w:r>
      <w:r w:rsidRPr="00C35C43">
        <w:rPr>
          <w:rFonts w:ascii="Calibri" w:eastAsia="Times New Roman" w:hAnsi="Calibri" w:cs="Times New Roman"/>
          <w:sz w:val="18"/>
          <w:lang w:eastAsia="en-GB"/>
        </w:rPr>
        <w:t>health</w:t>
      </w:r>
      <w:r w:rsidR="00E0274B" w:rsidRPr="00C35C43">
        <w:rPr>
          <w:rFonts w:ascii="Calibri" w:eastAsia="Times New Roman" w:hAnsi="Calibri" w:cs="Times New Roman"/>
          <w:sz w:val="18"/>
          <w:lang w:eastAsia="en-GB"/>
        </w:rPr>
        <w:t xml:space="preserve"> </w:t>
      </w:r>
      <w:r w:rsidRPr="00C35C43">
        <w:rPr>
          <w:rFonts w:ascii="Calibri" w:eastAsia="Times New Roman" w:hAnsi="Calibri" w:cs="Times New Roman"/>
          <w:sz w:val="18"/>
          <w:lang w:eastAsia="en-GB"/>
        </w:rPr>
        <w:t>technology assessment.</w:t>
      </w:r>
    </w:p>
    <w:p w14:paraId="6D7A9711" w14:textId="77777777" w:rsidR="001E7D27" w:rsidRPr="00C35C43" w:rsidRDefault="001E7D27" w:rsidP="00E52D20">
      <w:pPr>
        <w:pStyle w:val="ListParagraph"/>
        <w:numPr>
          <w:ilvl w:val="0"/>
          <w:numId w:val="3"/>
        </w:numPr>
        <w:spacing w:after="0" w:line="240" w:lineRule="auto"/>
        <w:ind w:left="630"/>
        <w:rPr>
          <w:b/>
        </w:rPr>
      </w:pPr>
      <w:r w:rsidRPr="00C35C43">
        <w:rPr>
          <w:b/>
        </w:rPr>
        <w:t>Exclusion criteria</w:t>
      </w:r>
    </w:p>
    <w:p w14:paraId="13024836" w14:textId="4ECC6B16" w:rsidR="001E7D27" w:rsidRPr="00C35C43" w:rsidRDefault="001E7D27" w:rsidP="00C47570">
      <w:pPr>
        <w:spacing w:after="0" w:line="240" w:lineRule="auto"/>
        <w:ind w:left="630"/>
        <w:jc w:val="both"/>
      </w:pPr>
      <w:r w:rsidRPr="00C35C43">
        <w:t xml:space="preserve">An article was excluded from this study if it met any of the following criteria in </w:t>
      </w:r>
      <w:r w:rsidR="005F672C" w:rsidRPr="00C35C43">
        <w:rPr>
          <w:i/>
        </w:rPr>
        <w:t xml:space="preserve">table </w:t>
      </w:r>
      <w:r w:rsidR="008F274E" w:rsidRPr="00C35C43">
        <w:rPr>
          <w:i/>
        </w:rPr>
        <w:t>3</w:t>
      </w:r>
      <w:r w:rsidR="00E9297A" w:rsidRPr="00C35C43">
        <w:rPr>
          <w:i/>
        </w:rPr>
        <w:t>.</w:t>
      </w:r>
      <w:r w:rsidR="008F274E" w:rsidRPr="00C35C43">
        <w:rPr>
          <w:i/>
        </w:rPr>
        <w:t>3</w:t>
      </w:r>
      <w:r w:rsidRPr="00C35C43">
        <w:t>.</w:t>
      </w:r>
    </w:p>
    <w:p w14:paraId="5998FBC9" w14:textId="77777777" w:rsidR="001E7D27" w:rsidRPr="00C35C43" w:rsidRDefault="001E7D27" w:rsidP="001E7D27">
      <w:pPr>
        <w:spacing w:after="0" w:line="240" w:lineRule="auto"/>
        <w:jc w:val="both"/>
      </w:pPr>
    </w:p>
    <w:p w14:paraId="6FD48D23" w14:textId="0B2065BD" w:rsidR="00E67192" w:rsidRPr="00C35C43" w:rsidRDefault="00E67192" w:rsidP="00F4534C">
      <w:pPr>
        <w:pStyle w:val="Caption"/>
        <w:keepNext/>
        <w:ind w:left="630"/>
      </w:pPr>
      <w:bookmarkStart w:id="151" w:name="_Toc433189389"/>
      <w:bookmarkStart w:id="152" w:name="_Toc18495058"/>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3</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3</w:t>
      </w:r>
      <w:r w:rsidR="00EC78C9">
        <w:rPr>
          <w:noProof/>
        </w:rPr>
        <w:fldChar w:fldCharType="end"/>
      </w:r>
      <w:r w:rsidRPr="00C35C43">
        <w:t>: Exclusion criteria</w:t>
      </w:r>
      <w:bookmarkEnd w:id="151"/>
      <w:bookmarkEnd w:id="152"/>
    </w:p>
    <w:tbl>
      <w:tblPr>
        <w:tblStyle w:val="TableGrid"/>
        <w:tblW w:w="0" w:type="auto"/>
        <w:tblInd w:w="625" w:type="dxa"/>
        <w:tblLook w:val="04A0" w:firstRow="1" w:lastRow="0" w:firstColumn="1" w:lastColumn="0" w:noHBand="0" w:noVBand="1"/>
      </w:tblPr>
      <w:tblGrid>
        <w:gridCol w:w="562"/>
        <w:gridCol w:w="3827"/>
        <w:gridCol w:w="3918"/>
      </w:tblGrid>
      <w:tr w:rsidR="001E7D27" w:rsidRPr="00C35C43" w14:paraId="4320F35F" w14:textId="77777777" w:rsidTr="00D3346D">
        <w:tc>
          <w:tcPr>
            <w:tcW w:w="562" w:type="dxa"/>
            <w:shd w:val="clear" w:color="auto" w:fill="A6A6A6" w:themeFill="background1" w:themeFillShade="A6"/>
          </w:tcPr>
          <w:p w14:paraId="69341E08" w14:textId="77777777" w:rsidR="001E7D27" w:rsidRPr="00C35C43" w:rsidRDefault="001E7D27" w:rsidP="00556A9F">
            <w:pPr>
              <w:jc w:val="center"/>
              <w:rPr>
                <w:b/>
              </w:rPr>
            </w:pPr>
            <w:r w:rsidRPr="00C35C43">
              <w:rPr>
                <w:b/>
              </w:rPr>
              <w:t>No.</w:t>
            </w:r>
          </w:p>
        </w:tc>
        <w:tc>
          <w:tcPr>
            <w:tcW w:w="3827" w:type="dxa"/>
            <w:shd w:val="clear" w:color="auto" w:fill="A6A6A6" w:themeFill="background1" w:themeFillShade="A6"/>
          </w:tcPr>
          <w:p w14:paraId="0F711298" w14:textId="77777777" w:rsidR="001E7D27" w:rsidRPr="00C35C43" w:rsidRDefault="001E7D27" w:rsidP="00556A9F">
            <w:pPr>
              <w:jc w:val="center"/>
              <w:rPr>
                <w:b/>
              </w:rPr>
            </w:pPr>
            <w:r w:rsidRPr="00C35C43">
              <w:rPr>
                <w:b/>
              </w:rPr>
              <w:t>Exclusion criteria</w:t>
            </w:r>
          </w:p>
        </w:tc>
        <w:tc>
          <w:tcPr>
            <w:tcW w:w="3918" w:type="dxa"/>
            <w:shd w:val="clear" w:color="auto" w:fill="A6A6A6" w:themeFill="background1" w:themeFillShade="A6"/>
          </w:tcPr>
          <w:p w14:paraId="7FE30417" w14:textId="77777777" w:rsidR="001E7D27" w:rsidRPr="00C35C43" w:rsidRDefault="001E7D27" w:rsidP="00556A9F">
            <w:pPr>
              <w:jc w:val="center"/>
              <w:rPr>
                <w:b/>
              </w:rPr>
            </w:pPr>
            <w:r w:rsidRPr="00C35C43">
              <w:rPr>
                <w:b/>
              </w:rPr>
              <w:t>Justification</w:t>
            </w:r>
          </w:p>
        </w:tc>
      </w:tr>
      <w:tr w:rsidR="001E7D27" w:rsidRPr="00C35C43" w14:paraId="19E4CB22" w14:textId="77777777" w:rsidTr="00F4534C">
        <w:tc>
          <w:tcPr>
            <w:tcW w:w="562" w:type="dxa"/>
          </w:tcPr>
          <w:p w14:paraId="622557A8" w14:textId="77777777" w:rsidR="001E7D27" w:rsidRPr="00C35C43" w:rsidRDefault="001E7D27" w:rsidP="00556A9F">
            <w:pPr>
              <w:jc w:val="center"/>
            </w:pPr>
            <w:r w:rsidRPr="00C35C43">
              <w:t>1</w:t>
            </w:r>
          </w:p>
        </w:tc>
        <w:tc>
          <w:tcPr>
            <w:tcW w:w="3827" w:type="dxa"/>
          </w:tcPr>
          <w:p w14:paraId="2654DAD9" w14:textId="73AD50D0" w:rsidR="001E7D27" w:rsidRPr="00C35C43" w:rsidRDefault="001E7D27" w:rsidP="00EF558E">
            <w:pPr>
              <w:jc w:val="both"/>
            </w:pPr>
            <w:r w:rsidRPr="00C35C43">
              <w:t xml:space="preserve">The content of the article does not relate </w:t>
            </w:r>
            <w:r w:rsidRPr="00C35C43">
              <w:rPr>
                <w:noProof/>
              </w:rPr>
              <w:t>with</w:t>
            </w:r>
            <w:r w:rsidRPr="00C35C43">
              <w:t xml:space="preserve"> Health Technology Assessment</w:t>
            </w:r>
            <w:r w:rsidR="002E0AB1" w:rsidRPr="00C35C43">
              <w:t xml:space="preserve"> </w:t>
            </w:r>
            <w:r w:rsidRPr="00C35C43">
              <w:t>(</w:t>
            </w:r>
            <w:r w:rsidR="00EF558E" w:rsidRPr="00C35C43">
              <w:t xml:space="preserve">e.g. </w:t>
            </w:r>
            <w:r w:rsidR="00F664D0" w:rsidRPr="00C35C43">
              <w:t>a model for operational research</w:t>
            </w:r>
            <w:r w:rsidRPr="00C35C43">
              <w:t>).</w:t>
            </w:r>
          </w:p>
        </w:tc>
        <w:tc>
          <w:tcPr>
            <w:tcW w:w="3918" w:type="dxa"/>
          </w:tcPr>
          <w:p w14:paraId="6C5CFC16" w14:textId="1CE6E22E" w:rsidR="001E7D27" w:rsidRPr="00C35C43" w:rsidRDefault="001E7D27" w:rsidP="00556A9F">
            <w:pPr>
              <w:jc w:val="both"/>
            </w:pPr>
            <w:r w:rsidRPr="00C35C43">
              <w:t xml:space="preserve">This </w:t>
            </w:r>
            <w:r w:rsidR="00D576D5" w:rsidRPr="00C35C43">
              <w:t>review</w:t>
            </w:r>
            <w:r w:rsidRPr="00C35C43">
              <w:t xml:space="preserve"> focuses </w:t>
            </w:r>
            <w:r w:rsidR="002B30C3" w:rsidRPr="00C35C43">
              <w:rPr>
                <w:noProof/>
              </w:rPr>
              <w:t>o</w:t>
            </w:r>
            <w:r w:rsidRPr="00C35C43">
              <w:rPr>
                <w:noProof/>
              </w:rPr>
              <w:t>n</w:t>
            </w:r>
            <w:r w:rsidRPr="00C35C43">
              <w:t xml:space="preserve"> HTA. Thus, selecting other types of articles would not add to the literature review aim.</w:t>
            </w:r>
          </w:p>
          <w:p w14:paraId="135357B9" w14:textId="77777777" w:rsidR="00C94F9E" w:rsidRPr="00C35C43" w:rsidRDefault="00C94F9E" w:rsidP="00C94F9E">
            <w:pPr>
              <w:jc w:val="both"/>
            </w:pPr>
          </w:p>
          <w:p w14:paraId="205C8EF3" w14:textId="7F591817" w:rsidR="00C94F9E" w:rsidRPr="00C35C43" w:rsidRDefault="00C94F9E" w:rsidP="00C94F9E">
            <w:pPr>
              <w:jc w:val="both"/>
            </w:pPr>
            <w:r w:rsidRPr="00C35C43">
              <w:t>It should be noted that studies that purely concerned with bed-planning (without conducting a CEA or a BIA) were not considered in this review as an HTA analysis.</w:t>
            </w:r>
          </w:p>
        </w:tc>
      </w:tr>
      <w:tr w:rsidR="001E7D27" w:rsidRPr="00C35C43" w14:paraId="232E0F62" w14:textId="77777777" w:rsidTr="00F4534C">
        <w:tc>
          <w:tcPr>
            <w:tcW w:w="562" w:type="dxa"/>
          </w:tcPr>
          <w:p w14:paraId="79519C6F" w14:textId="77777777" w:rsidR="001E7D27" w:rsidRPr="00C35C43" w:rsidRDefault="001E7D27" w:rsidP="00556A9F">
            <w:pPr>
              <w:jc w:val="center"/>
            </w:pPr>
            <w:r w:rsidRPr="00C35C43">
              <w:t>2</w:t>
            </w:r>
          </w:p>
        </w:tc>
        <w:tc>
          <w:tcPr>
            <w:tcW w:w="3827" w:type="dxa"/>
          </w:tcPr>
          <w:p w14:paraId="3D2845B5" w14:textId="52EBC291" w:rsidR="001E7D27" w:rsidRPr="00C35C43" w:rsidRDefault="001E7D27" w:rsidP="00EF558E">
            <w:pPr>
              <w:jc w:val="both"/>
            </w:pPr>
            <w:r w:rsidRPr="00C35C43">
              <w:t xml:space="preserve">The article uses other techniques, apart from </w:t>
            </w:r>
            <w:r w:rsidRPr="00C35C43">
              <w:rPr>
                <w:noProof/>
              </w:rPr>
              <w:t>discrete-event</w:t>
            </w:r>
            <w:r w:rsidRPr="00C35C43">
              <w:t xml:space="preserve"> simulation</w:t>
            </w:r>
            <w:r w:rsidR="002E0AB1" w:rsidRPr="00C35C43">
              <w:t xml:space="preserve"> </w:t>
            </w:r>
            <w:r w:rsidRPr="00C35C43">
              <w:t>(</w:t>
            </w:r>
            <w:r w:rsidR="00EF558E" w:rsidRPr="00C35C43">
              <w:t>e.g.</w:t>
            </w:r>
            <w:r w:rsidRPr="00C35C43">
              <w:t xml:space="preserve"> </w:t>
            </w:r>
            <w:r w:rsidR="000F0FEB" w:rsidRPr="00C35C43">
              <w:t>M</w:t>
            </w:r>
            <w:r w:rsidRPr="00C35C43">
              <w:t>arkov model, decision tree).</w:t>
            </w:r>
          </w:p>
        </w:tc>
        <w:tc>
          <w:tcPr>
            <w:tcW w:w="3918" w:type="dxa"/>
          </w:tcPr>
          <w:p w14:paraId="4D071143" w14:textId="086C8A62" w:rsidR="001E7D27" w:rsidRPr="00C35C43" w:rsidRDefault="001E7D27" w:rsidP="00556A9F">
            <w:pPr>
              <w:jc w:val="both"/>
            </w:pPr>
            <w:r w:rsidRPr="00C35C43">
              <w:t xml:space="preserve">This </w:t>
            </w:r>
            <w:r w:rsidR="00D576D5" w:rsidRPr="00C35C43">
              <w:t>review</w:t>
            </w:r>
            <w:r w:rsidRPr="00C35C43">
              <w:t xml:space="preserve"> solely focuses on </w:t>
            </w:r>
            <w:r w:rsidR="00A527D6" w:rsidRPr="00C35C43">
              <w:t xml:space="preserve">the </w:t>
            </w:r>
            <w:r w:rsidRPr="00C35C43">
              <w:t>DES technique. Thus, selecting other types of techniques would not add to the literature review aim.</w:t>
            </w:r>
          </w:p>
        </w:tc>
      </w:tr>
      <w:tr w:rsidR="001E7D27" w:rsidRPr="00C35C43" w14:paraId="554D5ED6" w14:textId="77777777" w:rsidTr="00F4534C">
        <w:tc>
          <w:tcPr>
            <w:tcW w:w="562" w:type="dxa"/>
          </w:tcPr>
          <w:p w14:paraId="3910E67D" w14:textId="77777777" w:rsidR="001E7D27" w:rsidRPr="00C35C43" w:rsidRDefault="001E7D27" w:rsidP="00556A9F">
            <w:pPr>
              <w:jc w:val="center"/>
            </w:pPr>
            <w:r w:rsidRPr="00C35C43">
              <w:t>3</w:t>
            </w:r>
          </w:p>
        </w:tc>
        <w:tc>
          <w:tcPr>
            <w:tcW w:w="3827" w:type="dxa"/>
          </w:tcPr>
          <w:p w14:paraId="0541FCA3" w14:textId="0F2666D6" w:rsidR="001E7D27" w:rsidRPr="00C35C43" w:rsidRDefault="001E7D27" w:rsidP="00EF558E">
            <w:pPr>
              <w:jc w:val="both"/>
            </w:pPr>
            <w:r w:rsidRPr="00C35C43">
              <w:t>The article was not assessing an individual study b</w:t>
            </w:r>
            <w:r w:rsidR="002E0AB1" w:rsidRPr="00C35C43">
              <w:t xml:space="preserve">ut a review of multiple studies </w:t>
            </w:r>
            <w:r w:rsidRPr="00C35C43">
              <w:t>(</w:t>
            </w:r>
            <w:r w:rsidR="00EF558E" w:rsidRPr="00C35C43">
              <w:t>e.g.</w:t>
            </w:r>
            <w:r w:rsidR="006F4D78" w:rsidRPr="00C35C43">
              <w:t xml:space="preserve"> a</w:t>
            </w:r>
            <w:r w:rsidRPr="00C35C43">
              <w:t xml:space="preserve"> systematic review)</w:t>
            </w:r>
            <w:r w:rsidR="00E87547" w:rsidRPr="00C35C43">
              <w:t>.</w:t>
            </w:r>
          </w:p>
        </w:tc>
        <w:tc>
          <w:tcPr>
            <w:tcW w:w="3918" w:type="dxa"/>
          </w:tcPr>
          <w:p w14:paraId="4F85A665" w14:textId="3BF043B0" w:rsidR="00585393" w:rsidRPr="00C35C43" w:rsidRDefault="00332A0D" w:rsidP="00556A9F">
            <w:pPr>
              <w:jc w:val="both"/>
            </w:pPr>
            <w:r w:rsidRPr="00C35C43">
              <w:t>Information presented in</w:t>
            </w:r>
            <w:r w:rsidR="001E7D27" w:rsidRPr="00C35C43">
              <w:t xml:space="preserve"> a review article </w:t>
            </w:r>
            <w:r w:rsidRPr="00C35C43">
              <w:t xml:space="preserve">is less detailed than reviewing an individual study. </w:t>
            </w:r>
            <w:r w:rsidR="00F664D0" w:rsidRPr="00C35C43">
              <w:t>Hence</w:t>
            </w:r>
            <w:r w:rsidR="001E7D27" w:rsidRPr="00C35C43">
              <w:t xml:space="preserve">, it would be </w:t>
            </w:r>
            <w:r w:rsidR="001E7D27" w:rsidRPr="00C35C43">
              <w:rPr>
                <w:noProof/>
              </w:rPr>
              <w:t>difficult</w:t>
            </w:r>
            <w:r w:rsidR="001E7D27" w:rsidRPr="00C35C43">
              <w:t xml:space="preserve"> to point-out models that are relevant to </w:t>
            </w:r>
            <w:r w:rsidR="00F664D0" w:rsidRPr="00C35C43">
              <w:t>this review</w:t>
            </w:r>
            <w:r w:rsidR="001E7D27" w:rsidRPr="00C35C43">
              <w:t>.</w:t>
            </w:r>
          </w:p>
        </w:tc>
      </w:tr>
      <w:tr w:rsidR="001E7D27" w:rsidRPr="00C35C43" w14:paraId="308D3963" w14:textId="77777777" w:rsidTr="00F4534C">
        <w:tc>
          <w:tcPr>
            <w:tcW w:w="562" w:type="dxa"/>
          </w:tcPr>
          <w:p w14:paraId="143C1209" w14:textId="77777777" w:rsidR="001E7D27" w:rsidRPr="00C35C43" w:rsidRDefault="001E7D27" w:rsidP="00556A9F">
            <w:pPr>
              <w:jc w:val="center"/>
            </w:pPr>
            <w:r w:rsidRPr="00C35C43">
              <w:t>4</w:t>
            </w:r>
          </w:p>
        </w:tc>
        <w:tc>
          <w:tcPr>
            <w:tcW w:w="3827" w:type="dxa"/>
          </w:tcPr>
          <w:p w14:paraId="2ECAD735" w14:textId="6972493A" w:rsidR="001E7D27" w:rsidRPr="00C35C43" w:rsidRDefault="001E7D27" w:rsidP="00EF558E">
            <w:pPr>
              <w:jc w:val="both"/>
            </w:pPr>
            <w:r w:rsidRPr="00C35C43">
              <w:t xml:space="preserve">The article does </w:t>
            </w:r>
            <w:r w:rsidR="00FC36D4" w:rsidRPr="00C35C43">
              <w:t xml:space="preserve">not </w:t>
            </w:r>
            <w:r w:rsidR="008E4656" w:rsidRPr="00C35C43">
              <w:t xml:space="preserve">include RM aspects </w:t>
            </w:r>
            <w:r w:rsidR="00332A0D" w:rsidRPr="00C35C43">
              <w:t>in</w:t>
            </w:r>
            <w:r w:rsidRPr="00C35C43">
              <w:t xml:space="preserve"> t</w:t>
            </w:r>
            <w:r w:rsidR="002E0AB1" w:rsidRPr="00C35C43">
              <w:t xml:space="preserve">he Health Technology Assessment </w:t>
            </w:r>
            <w:r w:rsidRPr="00C35C43">
              <w:t>(</w:t>
            </w:r>
            <w:r w:rsidR="006F4D78" w:rsidRPr="00C35C43">
              <w:rPr>
                <w:noProof/>
              </w:rPr>
              <w:t>e.g.</w:t>
            </w:r>
            <w:r w:rsidR="006F4D78" w:rsidRPr="00C35C43">
              <w:t xml:space="preserve"> s</w:t>
            </w:r>
            <w:r w:rsidRPr="00C35C43">
              <w:t xml:space="preserve">tudy that </w:t>
            </w:r>
            <w:r w:rsidRPr="00C35C43">
              <w:rPr>
                <w:noProof/>
              </w:rPr>
              <w:t>ignore</w:t>
            </w:r>
            <w:r w:rsidR="00916713" w:rsidRPr="00C35C43">
              <w:rPr>
                <w:noProof/>
              </w:rPr>
              <w:t>s</w:t>
            </w:r>
            <w:r w:rsidRPr="00C35C43">
              <w:t xml:space="preserve"> the cost </w:t>
            </w:r>
            <w:r w:rsidR="00332A0D" w:rsidRPr="00C35C43">
              <w:t>of having service delays</w:t>
            </w:r>
            <w:r w:rsidR="008E4656" w:rsidRPr="00C35C43">
              <w:t xml:space="preserve"> or do not estimate the number of doctors required to relax the constraints</w:t>
            </w:r>
            <w:r w:rsidRPr="00C35C43">
              <w:t>)</w:t>
            </w:r>
            <w:r w:rsidR="00E87547" w:rsidRPr="00C35C43">
              <w:t>.</w:t>
            </w:r>
          </w:p>
        </w:tc>
        <w:tc>
          <w:tcPr>
            <w:tcW w:w="3918" w:type="dxa"/>
          </w:tcPr>
          <w:p w14:paraId="6D56A88E" w14:textId="7AD40AA7" w:rsidR="001E7D27" w:rsidRPr="00C35C43" w:rsidRDefault="001E7D27" w:rsidP="00556A9F">
            <w:pPr>
              <w:jc w:val="both"/>
            </w:pPr>
            <w:r w:rsidRPr="00C35C43">
              <w:t>T</w:t>
            </w:r>
            <w:r w:rsidR="00C96863" w:rsidRPr="00C35C43">
              <w:t>his research emphasis</w:t>
            </w:r>
            <w:r w:rsidRPr="00C35C43">
              <w:t xml:space="preserve">ed reviews </w:t>
            </w:r>
            <w:r w:rsidR="008E5C0E" w:rsidRPr="00C35C43">
              <w:t xml:space="preserve">demonstrating the application of </w:t>
            </w:r>
            <w:r w:rsidR="0082702A" w:rsidRPr="00C35C43">
              <w:rPr>
                <w:noProof/>
              </w:rPr>
              <w:t>DES</w:t>
            </w:r>
            <w:r w:rsidR="005A5755" w:rsidRPr="00C35C43">
              <w:rPr>
                <w:noProof/>
              </w:rPr>
              <w:t>-</w:t>
            </w:r>
            <w:r w:rsidR="008E5C0E" w:rsidRPr="00C35C43">
              <w:rPr>
                <w:noProof/>
              </w:rPr>
              <w:t>based</w:t>
            </w:r>
            <w:r w:rsidR="005A5755" w:rsidRPr="00C35C43">
              <w:t xml:space="preserve"> </w:t>
            </w:r>
            <w:r w:rsidRPr="00C35C43">
              <w:t>RM in HTA</w:t>
            </w:r>
            <w:r w:rsidR="0010335B" w:rsidRPr="00C35C43">
              <w:t>. Therefore</w:t>
            </w:r>
            <w:r w:rsidRPr="00C35C43">
              <w:t xml:space="preserve">, selecting articles that </w:t>
            </w:r>
            <w:r w:rsidR="00BF2297" w:rsidRPr="00C35C43">
              <w:t xml:space="preserve">do not fit this criterion </w:t>
            </w:r>
            <w:r w:rsidRPr="00C35C43">
              <w:t xml:space="preserve">would not provide any contribution towards the </w:t>
            </w:r>
            <w:r w:rsidR="00CA1AAC" w:rsidRPr="00C35C43">
              <w:t xml:space="preserve">review </w:t>
            </w:r>
            <w:r w:rsidRPr="00C35C43">
              <w:t>aim.</w:t>
            </w:r>
          </w:p>
        </w:tc>
      </w:tr>
    </w:tbl>
    <w:p w14:paraId="62C0B286" w14:textId="77777777" w:rsidR="007B731F" w:rsidRPr="00C35C43" w:rsidRDefault="007B731F" w:rsidP="001D028E">
      <w:pPr>
        <w:pStyle w:val="ListParagraph"/>
        <w:spacing w:after="0" w:line="240" w:lineRule="auto"/>
        <w:ind w:left="270"/>
        <w:jc w:val="both"/>
        <w:rPr>
          <w:noProof/>
        </w:rPr>
      </w:pPr>
    </w:p>
    <w:p w14:paraId="6C424B71" w14:textId="1E37095C" w:rsidR="001D028E" w:rsidRPr="00C35C43" w:rsidRDefault="001E7D27" w:rsidP="001D028E">
      <w:pPr>
        <w:pStyle w:val="ListParagraph"/>
        <w:spacing w:after="0" w:line="240" w:lineRule="auto"/>
        <w:ind w:left="270"/>
        <w:jc w:val="both"/>
      </w:pPr>
      <w:r w:rsidRPr="00C35C43">
        <w:rPr>
          <w:noProof/>
        </w:rPr>
        <w:t>In view of</w:t>
      </w:r>
      <w:r w:rsidRPr="00C35C43">
        <w:t xml:space="preserve"> the limited number of papers, the researcher did not impose restrictions upon </w:t>
      </w:r>
      <w:r w:rsidRPr="00C35C43">
        <w:rPr>
          <w:noProof/>
        </w:rPr>
        <w:t xml:space="preserve">the </w:t>
      </w:r>
      <w:r w:rsidR="000F0FEB" w:rsidRPr="00C35C43">
        <w:rPr>
          <w:noProof/>
        </w:rPr>
        <w:t>type</w:t>
      </w:r>
      <w:r w:rsidR="000F0FEB" w:rsidRPr="00C35C43">
        <w:t xml:space="preserve"> (i.e. </w:t>
      </w:r>
      <w:r w:rsidR="004D02EB" w:rsidRPr="00C35C43">
        <w:t>published</w:t>
      </w:r>
      <w:r w:rsidR="00FC655F" w:rsidRPr="00C35C43">
        <w:t xml:space="preserve"> or not</w:t>
      </w:r>
      <w:r w:rsidR="004D02EB" w:rsidRPr="00C35C43">
        <w:t xml:space="preserve">) and </w:t>
      </w:r>
      <w:r w:rsidRPr="00C35C43">
        <w:t>year</w:t>
      </w:r>
      <w:r w:rsidR="004D02EB" w:rsidRPr="00C35C43">
        <w:t xml:space="preserve"> </w:t>
      </w:r>
      <w:r w:rsidRPr="00C35C43">
        <w:t xml:space="preserve">of publication of </w:t>
      </w:r>
      <w:r w:rsidRPr="00C35C43">
        <w:rPr>
          <w:noProof/>
        </w:rPr>
        <w:t>articles</w:t>
      </w:r>
      <w:r w:rsidR="002E0AB1" w:rsidRPr="00C35C43">
        <w:t xml:space="preserve"> as </w:t>
      </w:r>
      <w:r w:rsidRPr="00C35C43">
        <w:t>exclusion</w:t>
      </w:r>
      <w:r w:rsidR="002E0AB1" w:rsidRPr="00C35C43">
        <w:t>s criteria</w:t>
      </w:r>
      <w:r w:rsidRPr="00C35C43">
        <w:t xml:space="preserve">. </w:t>
      </w:r>
      <w:r w:rsidRPr="00C35C43">
        <w:rPr>
          <w:noProof/>
        </w:rPr>
        <w:t>This</w:t>
      </w:r>
      <w:r w:rsidRPr="00C35C43">
        <w:t xml:space="preserve"> aided in attaining </w:t>
      </w:r>
      <w:r w:rsidRPr="00C35C43">
        <w:rPr>
          <w:noProof/>
        </w:rPr>
        <w:t>a wider</w:t>
      </w:r>
      <w:r w:rsidRPr="00C35C43">
        <w:t xml:space="preserve"> amount of result (by various articles)</w:t>
      </w:r>
      <w:r w:rsidR="007B731F" w:rsidRPr="00C35C43">
        <w:t>,</w:t>
      </w:r>
      <w:r w:rsidRPr="00C35C43">
        <w:t xml:space="preserve"> </w:t>
      </w:r>
      <w:r w:rsidR="007B731F" w:rsidRPr="00C35C43">
        <w:t xml:space="preserve">and </w:t>
      </w:r>
      <w:r w:rsidRPr="00C35C43">
        <w:t>contribut</w:t>
      </w:r>
      <w:r w:rsidR="007B731F" w:rsidRPr="00C35C43">
        <w:t>ed</w:t>
      </w:r>
      <w:r w:rsidRPr="00C35C43">
        <w:t xml:space="preserve"> to the quality of outcome in addressing question</w:t>
      </w:r>
      <w:r w:rsidR="00D576D5" w:rsidRPr="00C35C43">
        <w:t xml:space="preserve"> </w:t>
      </w:r>
      <w:r w:rsidR="0010451D" w:rsidRPr="00C35C43">
        <w:t>four</w:t>
      </w:r>
      <w:r w:rsidR="00D576D5" w:rsidRPr="00C35C43">
        <w:t xml:space="preserve"> of research.</w:t>
      </w:r>
    </w:p>
    <w:p w14:paraId="5CC55BC4" w14:textId="7EB68FA9" w:rsidR="004C12CE" w:rsidRPr="00C35C43" w:rsidRDefault="00D576D5" w:rsidP="00403007">
      <w:pPr>
        <w:pStyle w:val="ListParagraph"/>
        <w:spacing w:after="0" w:line="240" w:lineRule="auto"/>
        <w:ind w:left="270"/>
        <w:jc w:val="both"/>
      </w:pPr>
      <w:r w:rsidRPr="00C35C43" w:rsidDel="00D576D5">
        <w:t xml:space="preserve"> </w:t>
      </w:r>
    </w:p>
    <w:p w14:paraId="56E2C008" w14:textId="6E48614D" w:rsidR="00F547C2" w:rsidRPr="00C35C43" w:rsidRDefault="00546ACD" w:rsidP="00C657BB">
      <w:pPr>
        <w:pStyle w:val="Heading3"/>
      </w:pPr>
      <w:bookmarkStart w:id="153" w:name="_Toc18494843"/>
      <w:r w:rsidRPr="00C35C43">
        <w:t>Data Extraction</w:t>
      </w:r>
      <w:bookmarkEnd w:id="153"/>
    </w:p>
    <w:p w14:paraId="44D3022B" w14:textId="20478D28" w:rsidR="000313F0" w:rsidRPr="00C35C43" w:rsidRDefault="000313F0" w:rsidP="00810D3C">
      <w:pPr>
        <w:spacing w:after="0" w:line="240" w:lineRule="auto"/>
        <w:jc w:val="both"/>
      </w:pPr>
    </w:p>
    <w:p w14:paraId="7846791F" w14:textId="5E073C49" w:rsidR="000313F0" w:rsidRPr="00C35C43" w:rsidRDefault="000313F0" w:rsidP="00F4534C">
      <w:pPr>
        <w:spacing w:after="0" w:line="240" w:lineRule="auto"/>
        <w:ind w:left="270"/>
        <w:jc w:val="both"/>
        <w:rPr>
          <w:noProof/>
        </w:rPr>
      </w:pPr>
      <w:r w:rsidRPr="00C35C43">
        <w:rPr>
          <w:noProof/>
        </w:rPr>
        <w:t>This section presents the approach used for extracting and synthesising the data in the literature review.</w:t>
      </w:r>
    </w:p>
    <w:p w14:paraId="3A7253C8" w14:textId="76E6F16E" w:rsidR="000313F0" w:rsidRPr="00C35C43" w:rsidRDefault="000313F0" w:rsidP="00F4534C">
      <w:pPr>
        <w:spacing w:after="0" w:line="240" w:lineRule="auto"/>
        <w:ind w:left="270"/>
        <w:jc w:val="both"/>
      </w:pPr>
    </w:p>
    <w:p w14:paraId="54957009" w14:textId="6022FCE4" w:rsidR="00671F4E" w:rsidRPr="00C35C43" w:rsidRDefault="000313F0" w:rsidP="00F4534C">
      <w:pPr>
        <w:spacing w:after="0" w:line="240" w:lineRule="auto"/>
        <w:ind w:left="270"/>
        <w:jc w:val="both"/>
      </w:pPr>
      <w:r w:rsidRPr="00C35C43">
        <w:t xml:space="preserve">The articles were carefully read to </w:t>
      </w:r>
      <w:r w:rsidR="00F55E43" w:rsidRPr="00C35C43">
        <w:t xml:space="preserve">examine the type of information presented in each article. Key themes </w:t>
      </w:r>
      <w:r w:rsidR="00F55E43" w:rsidRPr="00C35C43">
        <w:rPr>
          <w:noProof/>
        </w:rPr>
        <w:t>were then identified</w:t>
      </w:r>
      <w:r w:rsidR="00F55E43" w:rsidRPr="00C35C43">
        <w:t xml:space="preserve"> and classified </w:t>
      </w:r>
      <w:r w:rsidR="00F55E43" w:rsidRPr="00C35C43">
        <w:rPr>
          <w:noProof/>
        </w:rPr>
        <w:t>into categories</w:t>
      </w:r>
      <w:r w:rsidR="00F55E43" w:rsidRPr="00C35C43">
        <w:t xml:space="preserve">: type of analysis, setting, </w:t>
      </w:r>
      <w:r w:rsidR="005700C0" w:rsidRPr="00C35C43">
        <w:t>type of intervention</w:t>
      </w:r>
      <w:r w:rsidR="00F55E43" w:rsidRPr="00C35C43">
        <w:t xml:space="preserve">, </w:t>
      </w:r>
      <w:r w:rsidR="00D44CFA" w:rsidRPr="00C35C43">
        <w:t>outcome</w:t>
      </w:r>
      <w:r w:rsidR="00DB7EA1" w:rsidRPr="00C35C43">
        <w:t xml:space="preserve">s for </w:t>
      </w:r>
      <w:r w:rsidR="00D44CFA" w:rsidRPr="00C35C43">
        <w:t xml:space="preserve">CEA, source of constraint data, </w:t>
      </w:r>
      <w:r w:rsidR="005700C0" w:rsidRPr="00C35C43">
        <w:t>RM experiment</w:t>
      </w:r>
      <w:r w:rsidR="00D44CFA" w:rsidRPr="00C35C43">
        <w:t>,</w:t>
      </w:r>
      <w:r w:rsidR="00F55E43" w:rsidRPr="00C35C43">
        <w:t xml:space="preserve"> </w:t>
      </w:r>
      <w:r w:rsidR="00D44CFA" w:rsidRPr="00C35C43">
        <w:t>uncertainty around the constraint</w:t>
      </w:r>
      <w:r w:rsidR="006C2E86" w:rsidRPr="00C35C43">
        <w:t>s</w:t>
      </w:r>
      <w:r w:rsidR="00D44CFA" w:rsidRPr="00C35C43">
        <w:t>, model performance evaluation</w:t>
      </w:r>
      <w:r w:rsidR="00D44DBB" w:rsidRPr="00C35C43">
        <w:t>, and the outcome</w:t>
      </w:r>
      <w:r w:rsidR="00DB7EA1" w:rsidRPr="00C35C43">
        <w:t>s</w:t>
      </w:r>
      <w:r w:rsidR="00D44DBB" w:rsidRPr="00C35C43">
        <w:t xml:space="preserve"> of DES-based RM</w:t>
      </w:r>
      <w:r w:rsidR="00DB7EA1" w:rsidRPr="00C35C43">
        <w:t xml:space="preserve"> in HTA</w:t>
      </w:r>
      <w:r w:rsidR="00F55E43" w:rsidRPr="00C35C43">
        <w:t>.</w:t>
      </w:r>
      <w:r w:rsidR="00671F4E" w:rsidRPr="00C35C43">
        <w:t xml:space="preserve"> Data were extracted and synthesised using these categories.</w:t>
      </w:r>
    </w:p>
    <w:p w14:paraId="378A0360" w14:textId="3A9E1854" w:rsidR="00897532" w:rsidRPr="00C35C43" w:rsidRDefault="00897532" w:rsidP="00F4534C">
      <w:pPr>
        <w:spacing w:after="0" w:line="240" w:lineRule="auto"/>
        <w:ind w:left="270"/>
        <w:jc w:val="both"/>
      </w:pPr>
    </w:p>
    <w:p w14:paraId="5C14A54F" w14:textId="406EE364" w:rsidR="00671F4E" w:rsidRPr="00C35C43" w:rsidRDefault="00897532" w:rsidP="00F4534C">
      <w:pPr>
        <w:spacing w:after="0" w:line="240" w:lineRule="auto"/>
        <w:ind w:left="270"/>
        <w:jc w:val="both"/>
      </w:pPr>
      <w:r w:rsidRPr="00C35C43">
        <w:t xml:space="preserve">Next, </w:t>
      </w:r>
      <w:r w:rsidR="00671F4E" w:rsidRPr="00C35C43">
        <w:t xml:space="preserve">the results of </w:t>
      </w:r>
      <w:r w:rsidR="007B731F" w:rsidRPr="00C35C43">
        <w:t xml:space="preserve">the </w:t>
      </w:r>
      <w:r w:rsidR="00671F4E" w:rsidRPr="00C35C43">
        <w:t xml:space="preserve">synthesis </w:t>
      </w:r>
      <w:r w:rsidR="00920673" w:rsidRPr="00C35C43">
        <w:rPr>
          <w:noProof/>
        </w:rPr>
        <w:t>were presented</w:t>
      </w:r>
      <w:r w:rsidR="00920673" w:rsidRPr="00C35C43">
        <w:t xml:space="preserve"> and discussed with the co-reviewer and examiners during the PhD upgrade</w:t>
      </w:r>
      <w:r w:rsidR="00671F4E" w:rsidRPr="00C35C43">
        <w:t xml:space="preserve">. </w:t>
      </w:r>
      <w:r w:rsidR="00671F4E" w:rsidRPr="00C35C43">
        <w:rPr>
          <w:noProof/>
        </w:rPr>
        <w:t>Th</w:t>
      </w:r>
      <w:r w:rsidR="00B30C8B" w:rsidRPr="00C35C43">
        <w:rPr>
          <w:noProof/>
        </w:rPr>
        <w:t xml:space="preserve">is discussion </w:t>
      </w:r>
      <w:r w:rsidR="00783023" w:rsidRPr="00C35C43">
        <w:rPr>
          <w:noProof/>
        </w:rPr>
        <w:t xml:space="preserve">was </w:t>
      </w:r>
      <w:r w:rsidR="00B30C8B" w:rsidRPr="00C35C43">
        <w:rPr>
          <w:noProof/>
        </w:rPr>
        <w:t>aim</w:t>
      </w:r>
      <w:r w:rsidR="00783023" w:rsidRPr="00C35C43">
        <w:rPr>
          <w:noProof/>
        </w:rPr>
        <w:t>ed</w:t>
      </w:r>
      <w:r w:rsidR="00671F4E" w:rsidRPr="00C35C43">
        <w:t xml:space="preserve"> </w:t>
      </w:r>
      <w:r w:rsidR="00920673" w:rsidRPr="00C35C43">
        <w:t xml:space="preserve">to identify </w:t>
      </w:r>
      <w:r w:rsidR="0026631B" w:rsidRPr="00C35C43">
        <w:t xml:space="preserve">categories that </w:t>
      </w:r>
      <w:r w:rsidR="00783023" w:rsidRPr="00C35C43">
        <w:t>were</w:t>
      </w:r>
      <w:r w:rsidR="00716C6E" w:rsidRPr="00C35C43">
        <w:t xml:space="preserve"> miss</w:t>
      </w:r>
      <w:r w:rsidR="00E17F91" w:rsidRPr="00C35C43">
        <w:t>ing</w:t>
      </w:r>
      <w:r w:rsidR="00716C6E" w:rsidRPr="00C35C43">
        <w:t xml:space="preserve"> and </w:t>
      </w:r>
      <w:r w:rsidR="00783023" w:rsidRPr="00C35C43">
        <w:t>would benefit</w:t>
      </w:r>
      <w:r w:rsidR="0026631B" w:rsidRPr="00C35C43">
        <w:t xml:space="preserve"> this review</w:t>
      </w:r>
      <w:r w:rsidR="00920673" w:rsidRPr="00C35C43">
        <w:t>.</w:t>
      </w:r>
      <w:r w:rsidR="00F55E43" w:rsidRPr="00C35C43">
        <w:t xml:space="preserve"> </w:t>
      </w:r>
      <w:r w:rsidR="00920673" w:rsidRPr="00C35C43">
        <w:rPr>
          <w:noProof/>
        </w:rPr>
        <w:t xml:space="preserve">Among the </w:t>
      </w:r>
      <w:r w:rsidR="00783023" w:rsidRPr="00C35C43">
        <w:rPr>
          <w:noProof/>
        </w:rPr>
        <w:t xml:space="preserve">recommended </w:t>
      </w:r>
      <w:r w:rsidR="00920673" w:rsidRPr="00C35C43">
        <w:rPr>
          <w:noProof/>
        </w:rPr>
        <w:t>categories were: the</w:t>
      </w:r>
      <w:r w:rsidR="007A4D99" w:rsidRPr="00C35C43">
        <w:rPr>
          <w:noProof/>
        </w:rPr>
        <w:t xml:space="preserve"> type of constraint</w:t>
      </w:r>
      <w:r w:rsidR="006C2E86" w:rsidRPr="00C35C43">
        <w:rPr>
          <w:noProof/>
        </w:rPr>
        <w:t>s</w:t>
      </w:r>
      <w:r w:rsidR="007A4D99" w:rsidRPr="00C35C43">
        <w:rPr>
          <w:noProof/>
        </w:rPr>
        <w:t xml:space="preserve">, </w:t>
      </w:r>
      <w:r w:rsidR="00832237" w:rsidRPr="00C35C43">
        <w:rPr>
          <w:noProof/>
        </w:rPr>
        <w:t xml:space="preserve">description </w:t>
      </w:r>
      <w:r w:rsidR="00CC6B67" w:rsidRPr="00C35C43">
        <w:rPr>
          <w:noProof/>
        </w:rPr>
        <w:t xml:space="preserve">and nature </w:t>
      </w:r>
      <w:r w:rsidR="007A4D99" w:rsidRPr="00C35C43">
        <w:rPr>
          <w:noProof/>
        </w:rPr>
        <w:t>of constraint</w:t>
      </w:r>
      <w:r w:rsidR="006C2E86" w:rsidRPr="00C35C43">
        <w:rPr>
          <w:noProof/>
        </w:rPr>
        <w:t>s</w:t>
      </w:r>
      <w:r w:rsidR="0099431A" w:rsidRPr="00C35C43">
        <w:rPr>
          <w:noProof/>
        </w:rPr>
        <w:t>.</w:t>
      </w:r>
      <w:r w:rsidR="0099431A" w:rsidRPr="00C35C43">
        <w:t xml:space="preserve"> </w:t>
      </w:r>
      <w:r w:rsidR="00671F4E" w:rsidRPr="00C35C43">
        <w:t xml:space="preserve">Hence, </w:t>
      </w:r>
      <w:r w:rsidR="002E7B2C" w:rsidRPr="00C35C43">
        <w:t xml:space="preserve">data in </w:t>
      </w:r>
      <w:r w:rsidR="00D02EB6" w:rsidRPr="00C35C43">
        <w:t xml:space="preserve">these </w:t>
      </w:r>
      <w:r w:rsidR="002E7B2C" w:rsidRPr="00C35C43">
        <w:t xml:space="preserve">categories were extracted </w:t>
      </w:r>
      <w:r w:rsidR="00876453" w:rsidRPr="00C35C43">
        <w:t xml:space="preserve">from </w:t>
      </w:r>
      <w:r w:rsidR="00876453" w:rsidRPr="00C35C43">
        <w:rPr>
          <w:noProof/>
        </w:rPr>
        <w:t>articles</w:t>
      </w:r>
      <w:r w:rsidR="00876453" w:rsidRPr="00C35C43">
        <w:t xml:space="preserve"> </w:t>
      </w:r>
      <w:r w:rsidR="002E7B2C" w:rsidRPr="00C35C43">
        <w:t xml:space="preserve">and included for </w:t>
      </w:r>
      <w:r w:rsidR="006E2E95" w:rsidRPr="00C35C43">
        <w:t>synthesis</w:t>
      </w:r>
      <w:r w:rsidR="00671F4E" w:rsidRPr="00C35C43">
        <w:t xml:space="preserve">. </w:t>
      </w:r>
    </w:p>
    <w:p w14:paraId="719EE946" w14:textId="77777777" w:rsidR="006E2E95" w:rsidRPr="00C35C43" w:rsidRDefault="006E2E95" w:rsidP="00F4534C">
      <w:pPr>
        <w:spacing w:after="0" w:line="240" w:lineRule="auto"/>
        <w:ind w:left="270"/>
        <w:jc w:val="both"/>
      </w:pPr>
    </w:p>
    <w:p w14:paraId="443522E5" w14:textId="677E7D96" w:rsidR="00403007" w:rsidRPr="00C35C43" w:rsidRDefault="006E2E95" w:rsidP="00403007">
      <w:pPr>
        <w:spacing w:after="0" w:line="240" w:lineRule="auto"/>
        <w:ind w:left="270"/>
        <w:jc w:val="both"/>
      </w:pPr>
      <w:r w:rsidRPr="00C35C43">
        <w:t xml:space="preserve">The results of synthesis </w:t>
      </w:r>
      <w:r w:rsidRPr="00C35C43">
        <w:rPr>
          <w:noProof/>
        </w:rPr>
        <w:t>are reported</w:t>
      </w:r>
      <w:r w:rsidRPr="00C35C43">
        <w:t xml:space="preserve"> </w:t>
      </w:r>
      <w:r w:rsidR="00671F4E" w:rsidRPr="00C35C43">
        <w:t>in two separate sections</w:t>
      </w:r>
      <w:r w:rsidRPr="00C35C43">
        <w:t>. The first</w:t>
      </w:r>
      <w:r w:rsidR="00DC76C5" w:rsidRPr="00C35C43">
        <w:t>,</w:t>
      </w:r>
      <w:r w:rsidRPr="00C35C43">
        <w:t xml:space="preserve"> </w:t>
      </w:r>
      <w:r w:rsidRPr="00C35C43">
        <w:rPr>
          <w:i/>
        </w:rPr>
        <w:t xml:space="preserve">subsection </w:t>
      </w:r>
      <w:r w:rsidR="008F274E" w:rsidRPr="00C35C43">
        <w:rPr>
          <w:i/>
        </w:rPr>
        <w:t>3</w:t>
      </w:r>
      <w:r w:rsidRPr="00C35C43">
        <w:rPr>
          <w:i/>
        </w:rPr>
        <w:t>.</w:t>
      </w:r>
      <w:r w:rsidR="00F6491F" w:rsidRPr="00C35C43">
        <w:rPr>
          <w:i/>
        </w:rPr>
        <w:t>3</w:t>
      </w:r>
      <w:r w:rsidRPr="00C35C43">
        <w:rPr>
          <w:i/>
        </w:rPr>
        <w:t>.</w:t>
      </w:r>
      <w:r w:rsidR="00D04D3F" w:rsidRPr="00C35C43">
        <w:rPr>
          <w:i/>
        </w:rPr>
        <w:t>2</w:t>
      </w:r>
      <w:r w:rsidR="00DC76C5" w:rsidRPr="00C35C43">
        <w:t>,</w:t>
      </w:r>
      <w:r w:rsidRPr="00C35C43">
        <w:t xml:space="preserve"> provides an overview of the included articles (e.g. case study, type of analysis, model application). The second</w:t>
      </w:r>
      <w:r w:rsidR="00DC76C5" w:rsidRPr="00C35C43">
        <w:t>,</w:t>
      </w:r>
      <w:r w:rsidRPr="00C35C43">
        <w:t xml:space="preserve"> </w:t>
      </w:r>
      <w:r w:rsidRPr="00C35C43">
        <w:rPr>
          <w:i/>
        </w:rPr>
        <w:t xml:space="preserve">subsection </w:t>
      </w:r>
      <w:r w:rsidR="008F274E" w:rsidRPr="00C35C43">
        <w:rPr>
          <w:i/>
        </w:rPr>
        <w:t>3</w:t>
      </w:r>
      <w:r w:rsidRPr="00C35C43">
        <w:rPr>
          <w:i/>
        </w:rPr>
        <w:t>.</w:t>
      </w:r>
      <w:r w:rsidR="00F6491F" w:rsidRPr="00C35C43">
        <w:rPr>
          <w:i/>
        </w:rPr>
        <w:t>3</w:t>
      </w:r>
      <w:r w:rsidRPr="00C35C43">
        <w:rPr>
          <w:i/>
        </w:rPr>
        <w:t>.</w:t>
      </w:r>
      <w:r w:rsidR="00D04D3F" w:rsidRPr="00C35C43">
        <w:rPr>
          <w:i/>
        </w:rPr>
        <w:t>3</w:t>
      </w:r>
      <w:r w:rsidR="00DC76C5" w:rsidRPr="00C35C43">
        <w:t>,</w:t>
      </w:r>
      <w:r w:rsidRPr="00C35C43">
        <w:t xml:space="preserve"> provides </w:t>
      </w:r>
      <w:r w:rsidR="00790151" w:rsidRPr="00C35C43">
        <w:t xml:space="preserve">a </w:t>
      </w:r>
      <w:r w:rsidRPr="00C35C43">
        <w:t>detail description of the constraints (e.g. type of constraint, list of resource constraint, nature of constraint).</w:t>
      </w:r>
    </w:p>
    <w:p w14:paraId="27C1C08E" w14:textId="2E2F20DF" w:rsidR="00403007" w:rsidRPr="00C35C43" w:rsidRDefault="00403007" w:rsidP="00810D3C">
      <w:pPr>
        <w:spacing w:after="0" w:line="240" w:lineRule="auto"/>
        <w:jc w:val="both"/>
      </w:pPr>
    </w:p>
    <w:p w14:paraId="610CCD19" w14:textId="1066B396" w:rsidR="00073A4C" w:rsidRPr="00C35C43" w:rsidRDefault="00073A4C" w:rsidP="00810D3C">
      <w:pPr>
        <w:spacing w:after="0" w:line="240" w:lineRule="auto"/>
        <w:jc w:val="both"/>
      </w:pPr>
    </w:p>
    <w:p w14:paraId="4F042AB4" w14:textId="4E6F06D1" w:rsidR="00073A4C" w:rsidRPr="00C35C43" w:rsidRDefault="00073A4C" w:rsidP="00810D3C">
      <w:pPr>
        <w:spacing w:after="0" w:line="240" w:lineRule="auto"/>
        <w:jc w:val="both"/>
      </w:pPr>
    </w:p>
    <w:p w14:paraId="14655FB0" w14:textId="1B61DC73" w:rsidR="00073A4C" w:rsidRPr="00C35C43" w:rsidRDefault="00073A4C" w:rsidP="00810D3C">
      <w:pPr>
        <w:spacing w:after="0" w:line="240" w:lineRule="auto"/>
        <w:jc w:val="both"/>
      </w:pPr>
    </w:p>
    <w:p w14:paraId="1452E9DE" w14:textId="5C02E196" w:rsidR="00073A4C" w:rsidRPr="00C35C43" w:rsidRDefault="00073A4C" w:rsidP="00810D3C">
      <w:pPr>
        <w:spacing w:after="0" w:line="240" w:lineRule="auto"/>
        <w:jc w:val="both"/>
      </w:pPr>
    </w:p>
    <w:p w14:paraId="3AF0328A" w14:textId="77777777" w:rsidR="00073A4C" w:rsidRPr="00C35C43" w:rsidRDefault="00073A4C" w:rsidP="00810D3C">
      <w:pPr>
        <w:spacing w:after="0" w:line="240" w:lineRule="auto"/>
        <w:jc w:val="both"/>
      </w:pPr>
    </w:p>
    <w:p w14:paraId="3957F70D" w14:textId="4E60C469" w:rsidR="000A1F63" w:rsidRPr="00C35C43" w:rsidRDefault="000A1F63" w:rsidP="00C657BB">
      <w:pPr>
        <w:pStyle w:val="Heading2"/>
      </w:pPr>
      <w:bookmarkStart w:id="154" w:name="_Toc18494844"/>
      <w:r w:rsidRPr="00C35C43">
        <w:t>R</w:t>
      </w:r>
      <w:r w:rsidR="00C657BB" w:rsidRPr="00C35C43">
        <w:t>ESULTS</w:t>
      </w:r>
      <w:bookmarkEnd w:id="154"/>
    </w:p>
    <w:p w14:paraId="189A71FB" w14:textId="77777777" w:rsidR="000A1F63" w:rsidRPr="00C35C43" w:rsidRDefault="000A1F63" w:rsidP="00C657BB">
      <w:pPr>
        <w:pStyle w:val="Heading3"/>
      </w:pPr>
      <w:bookmarkStart w:id="155" w:name="_Toc4610611"/>
      <w:bookmarkStart w:id="156" w:name="_Toc4973650"/>
      <w:bookmarkStart w:id="157" w:name="_Toc4973905"/>
      <w:bookmarkStart w:id="158" w:name="_Toc12370475"/>
      <w:bookmarkStart w:id="159" w:name="_Toc12370726"/>
      <w:bookmarkStart w:id="160" w:name="_Toc12370977"/>
      <w:bookmarkStart w:id="161" w:name="_Toc12802151"/>
      <w:bookmarkStart w:id="162" w:name="_Toc4610612"/>
      <w:bookmarkStart w:id="163" w:name="_Toc4973651"/>
      <w:bookmarkStart w:id="164" w:name="_Toc4973906"/>
      <w:bookmarkStart w:id="165" w:name="_Toc12370476"/>
      <w:bookmarkStart w:id="166" w:name="_Toc12370727"/>
      <w:bookmarkStart w:id="167" w:name="_Toc12370978"/>
      <w:bookmarkStart w:id="168" w:name="_Toc12802152"/>
      <w:bookmarkStart w:id="169" w:name="_Toc4610613"/>
      <w:bookmarkStart w:id="170" w:name="_Toc4973652"/>
      <w:bookmarkStart w:id="171" w:name="_Toc4973907"/>
      <w:bookmarkStart w:id="172" w:name="_Toc12370477"/>
      <w:bookmarkStart w:id="173" w:name="_Toc12370728"/>
      <w:bookmarkStart w:id="174" w:name="_Toc12370979"/>
      <w:bookmarkStart w:id="175" w:name="_Toc12802153"/>
      <w:bookmarkStart w:id="176" w:name="_Toc4610614"/>
      <w:bookmarkStart w:id="177" w:name="_Toc4973653"/>
      <w:bookmarkStart w:id="178" w:name="_Toc4973908"/>
      <w:bookmarkStart w:id="179" w:name="_Toc12370478"/>
      <w:bookmarkStart w:id="180" w:name="_Toc12370729"/>
      <w:bookmarkStart w:id="181" w:name="_Toc12370980"/>
      <w:bookmarkStart w:id="182" w:name="_Toc12802154"/>
      <w:bookmarkStart w:id="183" w:name="_Toc18494845"/>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r w:rsidRPr="00C35C43">
        <w:t>Outputs from Search Strategy</w:t>
      </w:r>
      <w:bookmarkEnd w:id="183"/>
    </w:p>
    <w:p w14:paraId="78135BEF" w14:textId="77777777" w:rsidR="008F3AFE" w:rsidRPr="00C35C43" w:rsidRDefault="008F3AFE" w:rsidP="008F3AFE">
      <w:pPr>
        <w:spacing w:after="0" w:line="240" w:lineRule="auto"/>
      </w:pPr>
    </w:p>
    <w:p w14:paraId="33C4535E" w14:textId="77777777" w:rsidR="00A627D2" w:rsidRPr="00C35C43" w:rsidRDefault="00A627D2" w:rsidP="00A627D2">
      <w:pPr>
        <w:spacing w:after="0" w:line="240" w:lineRule="auto"/>
        <w:ind w:left="270"/>
        <w:jc w:val="both"/>
      </w:pPr>
      <w:r w:rsidRPr="00C35C43">
        <w:t xml:space="preserve">This section is carried out to present the number of articles included and excluded </w:t>
      </w:r>
      <w:r w:rsidRPr="00C35C43">
        <w:rPr>
          <w:noProof/>
        </w:rPr>
        <w:t>within</w:t>
      </w:r>
      <w:r w:rsidRPr="00C35C43">
        <w:t xml:space="preserve"> the screening process.</w:t>
      </w:r>
    </w:p>
    <w:p w14:paraId="0DBF10B2" w14:textId="77777777" w:rsidR="00A627D2" w:rsidRPr="00C35C43" w:rsidRDefault="00A627D2" w:rsidP="00A627D2">
      <w:pPr>
        <w:spacing w:after="0" w:line="240" w:lineRule="auto"/>
        <w:jc w:val="both"/>
      </w:pPr>
    </w:p>
    <w:p w14:paraId="75F04471" w14:textId="2F5F778A" w:rsidR="00A627D2" w:rsidRPr="00C35C43" w:rsidRDefault="00A627D2" w:rsidP="00A627D2">
      <w:pPr>
        <w:spacing w:after="0" w:line="240" w:lineRule="auto"/>
        <w:ind w:left="270"/>
        <w:jc w:val="both"/>
      </w:pPr>
      <w:r w:rsidRPr="00C35C43">
        <w:t xml:space="preserve">The search strategy yielded a total of 17,859 potentially relevant articles. After excluding articles based on title and eliminating the duplicates, 120 articles remained that are involved with the sifting process. The first stage of screening </w:t>
      </w:r>
      <w:r w:rsidRPr="00C35C43">
        <w:rPr>
          <w:noProof/>
        </w:rPr>
        <w:t>was conducted</w:t>
      </w:r>
      <w:r w:rsidRPr="00C35C43">
        <w:t xml:space="preserve"> by scanning the abstracts, </w:t>
      </w:r>
      <w:r w:rsidRPr="00C35C43">
        <w:rPr>
          <w:noProof/>
        </w:rPr>
        <w:t>which led</w:t>
      </w:r>
      <w:r w:rsidRPr="00C35C43">
        <w:t xml:space="preserve"> to a total of 79 articles </w:t>
      </w:r>
      <w:r w:rsidRPr="00C35C43">
        <w:rPr>
          <w:noProof/>
        </w:rPr>
        <w:t>being removed</w:t>
      </w:r>
      <w:r w:rsidRPr="00C35C43">
        <w:t xml:space="preserve"> – 18 articles were not related to HTA, 42 did not use DES and 19 were reviews of other studies.</w:t>
      </w:r>
    </w:p>
    <w:p w14:paraId="1D7EA3B5" w14:textId="77777777" w:rsidR="00A627D2" w:rsidRPr="00C35C43" w:rsidRDefault="00A627D2" w:rsidP="00A627D2">
      <w:pPr>
        <w:spacing w:after="0" w:line="240" w:lineRule="auto"/>
        <w:ind w:left="270"/>
        <w:jc w:val="both"/>
      </w:pPr>
    </w:p>
    <w:p w14:paraId="24F21320" w14:textId="7C79B5C8" w:rsidR="00A627D2" w:rsidRPr="00C35C43" w:rsidRDefault="00A627D2" w:rsidP="00A627D2">
      <w:pPr>
        <w:spacing w:after="0" w:line="240" w:lineRule="auto"/>
        <w:ind w:left="270"/>
        <w:jc w:val="both"/>
      </w:pPr>
      <w:r w:rsidRPr="00C35C43">
        <w:t xml:space="preserve">The second stage of screening consisted of a full-text assessment of the remaining 41 articles, which led to the exclusion of 32 articles – 2 articles were not related to HTA, 1 article was a review and 29 did not include RM aspects. </w:t>
      </w:r>
    </w:p>
    <w:p w14:paraId="75D47EF9" w14:textId="77777777" w:rsidR="00A627D2" w:rsidRPr="00C35C43" w:rsidRDefault="00A627D2" w:rsidP="00A627D2">
      <w:pPr>
        <w:spacing w:after="0" w:line="240" w:lineRule="auto"/>
        <w:ind w:left="270"/>
        <w:jc w:val="both"/>
        <w:rPr>
          <w:noProof/>
        </w:rPr>
      </w:pPr>
    </w:p>
    <w:p w14:paraId="7F4E299B" w14:textId="2C89CB8F" w:rsidR="00FF3388" w:rsidRPr="00C35C43" w:rsidRDefault="00A627D2" w:rsidP="00A627D2">
      <w:pPr>
        <w:spacing w:after="0" w:line="240" w:lineRule="auto"/>
        <w:ind w:left="270"/>
        <w:jc w:val="both"/>
      </w:pPr>
      <w:r w:rsidRPr="00C35C43">
        <w:rPr>
          <w:noProof/>
        </w:rPr>
        <w:t>In an effort to</w:t>
      </w:r>
      <w:r w:rsidRPr="00C35C43">
        <w:t xml:space="preserve"> discover potentially overlooked articles, the remaining </w:t>
      </w:r>
      <w:r w:rsidRPr="00C35C43">
        <w:rPr>
          <w:noProof/>
        </w:rPr>
        <w:t>9</w:t>
      </w:r>
      <w:r w:rsidRPr="00C35C43">
        <w:t xml:space="preserve"> articles </w:t>
      </w:r>
      <w:r w:rsidRPr="00C35C43">
        <w:rPr>
          <w:noProof/>
        </w:rPr>
        <w:t>were retained</w:t>
      </w:r>
      <w:r w:rsidRPr="00C35C43">
        <w:t xml:space="preserve"> and supplemented with manual searches using three techniques: list checking, citation searching and hand searching techniques. One further article </w:t>
      </w:r>
      <w:r w:rsidRPr="00C35C43">
        <w:rPr>
          <w:noProof/>
        </w:rPr>
        <w:t>was identified</w:t>
      </w:r>
      <w:r w:rsidRPr="00C35C43">
        <w:t xml:space="preserve"> from these searches, which brings a total of 10 articles included in this review. The results from the sifting are presented visually using a PRISMA </w:t>
      </w:r>
      <w:r w:rsidR="00F75CB2" w:rsidRPr="00C35C43">
        <w:t xml:space="preserve">flow </w:t>
      </w:r>
      <w:r w:rsidRPr="00C35C43">
        <w:t xml:space="preserve">diagram in </w:t>
      </w:r>
      <w:r w:rsidRPr="00C35C43">
        <w:rPr>
          <w:i/>
        </w:rPr>
        <w:t>figure 3.3</w:t>
      </w:r>
      <w:r w:rsidRPr="00C35C43">
        <w:t>.</w:t>
      </w:r>
    </w:p>
    <w:p w14:paraId="56850A40" w14:textId="6410DB73" w:rsidR="00C50A2A" w:rsidRPr="00C35C43" w:rsidRDefault="00A627D2" w:rsidP="00A627D2">
      <w:pPr>
        <w:spacing w:after="0" w:line="240" w:lineRule="auto"/>
        <w:ind w:left="270" w:firstLine="24"/>
        <w:jc w:val="both"/>
      </w:pPr>
      <w:r w:rsidRPr="00C35C43">
        <w:t xml:space="preserve"> </w:t>
      </w:r>
      <w:r w:rsidR="00B5252E" w:rsidRPr="00C35C43">
        <w:object w:dxaOrig="10126" w:dyaOrig="8655" w14:anchorId="49DB64DF">
          <v:shape id="_x0000_i1038" type="#_x0000_t75" style="width:453.9pt;height:381.3pt" o:ole="">
            <v:imagedata r:id="rId44" o:title=""/>
          </v:shape>
          <o:OLEObject Type="Embed" ProgID="Visio.Drawing.15" ShapeID="_x0000_i1038" DrawAspect="Content" ObjectID="_1629128117" r:id="rId45"/>
        </w:object>
      </w:r>
    </w:p>
    <w:p w14:paraId="0F40608A" w14:textId="68E42111" w:rsidR="00A627D2" w:rsidRPr="00C35C43" w:rsidRDefault="00C50A2A" w:rsidP="00A627D2">
      <w:pPr>
        <w:pStyle w:val="Caption"/>
        <w:ind w:left="270"/>
        <w:rPr>
          <w:vertAlign w:val="superscript"/>
        </w:rPr>
      </w:pPr>
      <w:bookmarkStart w:id="184" w:name="_Toc433189406"/>
      <w:bookmarkStart w:id="185" w:name="_Toc18495016"/>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3</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3</w:t>
      </w:r>
      <w:r w:rsidR="00EC78C9">
        <w:rPr>
          <w:noProof/>
        </w:rPr>
        <w:fldChar w:fldCharType="end"/>
      </w:r>
      <w:r w:rsidRPr="00C35C43">
        <w:t xml:space="preserve">: </w:t>
      </w:r>
      <w:bookmarkEnd w:id="184"/>
      <w:r w:rsidR="00D3238C" w:rsidRPr="00C35C43">
        <w:t>Flow chart of the literature search process</w:t>
      </w:r>
      <w:r w:rsidR="009C2F15" w:rsidRPr="00C35C43">
        <w:t xml:space="preserve"> for identifying DES based RM studies</w:t>
      </w:r>
      <w:bookmarkEnd w:id="185"/>
    </w:p>
    <w:p w14:paraId="6DE33EFB" w14:textId="37356BDE" w:rsidR="00A175AF" w:rsidRPr="00C35C43" w:rsidRDefault="00A175AF" w:rsidP="00A627D2">
      <w:pPr>
        <w:pStyle w:val="Heading3"/>
      </w:pPr>
      <w:bookmarkStart w:id="186" w:name="_Toc18494846"/>
      <w:r w:rsidRPr="00C35C43">
        <w:t>Overview of the included Articles</w:t>
      </w:r>
      <w:bookmarkEnd w:id="186"/>
    </w:p>
    <w:p w14:paraId="1777FDCA" w14:textId="2E824ABC" w:rsidR="00FC1B8D" w:rsidRPr="00C35C43" w:rsidRDefault="00FC1B8D" w:rsidP="004B1657">
      <w:pPr>
        <w:spacing w:after="0" w:line="240" w:lineRule="auto"/>
        <w:ind w:left="450"/>
      </w:pPr>
    </w:p>
    <w:p w14:paraId="09E82521" w14:textId="7FAA2E84" w:rsidR="004B1657" w:rsidRPr="00C35C43" w:rsidRDefault="004B1657" w:rsidP="00F4534C">
      <w:pPr>
        <w:spacing w:after="0" w:line="240" w:lineRule="auto"/>
        <w:ind w:left="270"/>
        <w:jc w:val="both"/>
      </w:pPr>
      <w:r w:rsidRPr="00C35C43">
        <w:rPr>
          <w:i/>
        </w:rPr>
        <w:t xml:space="preserve">Table </w:t>
      </w:r>
      <w:r w:rsidR="008F274E" w:rsidRPr="00C35C43">
        <w:rPr>
          <w:i/>
        </w:rPr>
        <w:t>3</w:t>
      </w:r>
      <w:r w:rsidRPr="00C35C43">
        <w:rPr>
          <w:i/>
        </w:rPr>
        <w:t>.</w:t>
      </w:r>
      <w:r w:rsidR="00C8769C" w:rsidRPr="00C35C43">
        <w:rPr>
          <w:i/>
        </w:rPr>
        <w:t>4</w:t>
      </w:r>
      <w:r w:rsidRPr="00C35C43">
        <w:t xml:space="preserve"> provides a general </w:t>
      </w:r>
      <w:r w:rsidRPr="00C35C43">
        <w:rPr>
          <w:noProof/>
        </w:rPr>
        <w:t>overview</w:t>
      </w:r>
      <w:r w:rsidRPr="00C35C43">
        <w:t xml:space="preserve"> of the </w:t>
      </w:r>
      <w:r w:rsidRPr="00C35C43">
        <w:rPr>
          <w:noProof/>
        </w:rPr>
        <w:t>10</w:t>
      </w:r>
      <w:r w:rsidRPr="00C35C43">
        <w:t xml:space="preserve"> articles identified from this review that coincided with the inclusion criteria presented in </w:t>
      </w:r>
      <w:r w:rsidRPr="00C35C43">
        <w:rPr>
          <w:i/>
        </w:rPr>
        <w:t xml:space="preserve">subsection </w:t>
      </w:r>
      <w:r w:rsidR="008F274E" w:rsidRPr="00C35C43">
        <w:rPr>
          <w:i/>
        </w:rPr>
        <w:t>3</w:t>
      </w:r>
      <w:r w:rsidRPr="00C35C43">
        <w:rPr>
          <w:i/>
        </w:rPr>
        <w:t>.</w:t>
      </w:r>
      <w:r w:rsidR="00F6491F" w:rsidRPr="00C35C43">
        <w:rPr>
          <w:i/>
        </w:rPr>
        <w:t>2</w:t>
      </w:r>
      <w:r w:rsidR="0009278D" w:rsidRPr="00C35C43">
        <w:rPr>
          <w:i/>
        </w:rPr>
        <w:t>.3</w:t>
      </w:r>
      <w:r w:rsidR="00CF2C22" w:rsidRPr="00C35C43">
        <w:t>.</w:t>
      </w:r>
      <w:r w:rsidRPr="00C35C43">
        <w:t xml:space="preserve"> </w:t>
      </w:r>
      <w:r w:rsidR="00CF2C22" w:rsidRPr="00C35C43">
        <w:t xml:space="preserve">The publication date </w:t>
      </w:r>
      <w:r w:rsidRPr="00C35C43">
        <w:t xml:space="preserve">ranged from 2004 </w:t>
      </w:r>
      <w:r w:rsidR="00CF2C22" w:rsidRPr="00C35C43">
        <w:t>to</w:t>
      </w:r>
      <w:r w:rsidRPr="00C35C43">
        <w:t xml:space="preserve"> 2016. There are </w:t>
      </w:r>
      <w:r w:rsidRPr="00C35C43">
        <w:rPr>
          <w:noProof/>
        </w:rPr>
        <w:t>five</w:t>
      </w:r>
      <w:r w:rsidRPr="00C35C43">
        <w:t xml:space="preserve"> key themes identified from this overview: performed model setting, type of analysis, type of CEA outcomes, type of intervention </w:t>
      </w:r>
      <w:r w:rsidRPr="00C35C43">
        <w:rPr>
          <w:noProof/>
        </w:rPr>
        <w:t>and outcomes</w:t>
      </w:r>
      <w:r w:rsidRPr="00C35C43">
        <w:t xml:space="preserve"> estimated from simulation-based RM.</w:t>
      </w:r>
    </w:p>
    <w:p w14:paraId="29E51E42" w14:textId="77777777" w:rsidR="004B1657" w:rsidRPr="00C35C43" w:rsidRDefault="004B1657" w:rsidP="004B1657">
      <w:pPr>
        <w:spacing w:after="0" w:line="240" w:lineRule="auto"/>
        <w:jc w:val="both"/>
        <w:rPr>
          <w:color w:val="000000" w:themeColor="text1"/>
        </w:rPr>
      </w:pPr>
    </w:p>
    <w:p w14:paraId="55C69774" w14:textId="118C96BE" w:rsidR="004B1657" w:rsidRPr="00C35C43" w:rsidRDefault="004B1657" w:rsidP="000F306E">
      <w:pPr>
        <w:pStyle w:val="Caption"/>
        <w:keepNext/>
        <w:ind w:left="270"/>
      </w:pPr>
      <w:bookmarkStart w:id="187" w:name="_Toc18495059"/>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3</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4</w:t>
      </w:r>
      <w:r w:rsidR="00EC78C9">
        <w:rPr>
          <w:noProof/>
        </w:rPr>
        <w:fldChar w:fldCharType="end"/>
      </w:r>
      <w:r w:rsidRPr="00C35C43">
        <w:t xml:space="preserve">: The </w:t>
      </w:r>
      <w:r w:rsidRPr="00C35C43">
        <w:rPr>
          <w:noProof/>
        </w:rPr>
        <w:t>10</w:t>
      </w:r>
      <w:r w:rsidRPr="00C35C43">
        <w:t xml:space="preserve"> articles included</w:t>
      </w:r>
      <w:bookmarkEnd w:id="187"/>
    </w:p>
    <w:tbl>
      <w:tblPr>
        <w:tblStyle w:val="TableGrid"/>
        <w:tblW w:w="8820" w:type="dxa"/>
        <w:tblInd w:w="265" w:type="dxa"/>
        <w:tblLayout w:type="fixed"/>
        <w:tblLook w:val="04A0" w:firstRow="1" w:lastRow="0" w:firstColumn="1" w:lastColumn="0" w:noHBand="0" w:noVBand="1"/>
      </w:tblPr>
      <w:tblGrid>
        <w:gridCol w:w="1080"/>
        <w:gridCol w:w="1170"/>
        <w:gridCol w:w="1350"/>
        <w:gridCol w:w="810"/>
        <w:gridCol w:w="810"/>
        <w:gridCol w:w="1260"/>
        <w:gridCol w:w="1170"/>
        <w:gridCol w:w="1170"/>
      </w:tblGrid>
      <w:tr w:rsidR="00150D37" w:rsidRPr="00C35C43" w14:paraId="57B9E8B4" w14:textId="77777777" w:rsidTr="00601E73">
        <w:trPr>
          <w:trHeight w:val="350"/>
        </w:trPr>
        <w:tc>
          <w:tcPr>
            <w:tcW w:w="1080" w:type="dxa"/>
            <w:shd w:val="clear" w:color="auto" w:fill="A6A6A6" w:themeFill="background1" w:themeFillShade="A6"/>
          </w:tcPr>
          <w:p w14:paraId="0D73C0D3" w14:textId="77777777" w:rsidR="00150D37" w:rsidRPr="00C35C43" w:rsidRDefault="00150D37" w:rsidP="00601E73">
            <w:pPr>
              <w:jc w:val="center"/>
              <w:rPr>
                <w:b/>
                <w:sz w:val="16"/>
              </w:rPr>
            </w:pPr>
            <w:bookmarkStart w:id="188" w:name="_Hlk519499282"/>
            <w:r w:rsidRPr="00C35C43">
              <w:rPr>
                <w:b/>
                <w:sz w:val="16"/>
              </w:rPr>
              <w:t>Study</w:t>
            </w:r>
          </w:p>
        </w:tc>
        <w:tc>
          <w:tcPr>
            <w:tcW w:w="1170" w:type="dxa"/>
            <w:shd w:val="clear" w:color="auto" w:fill="A6A6A6" w:themeFill="background1" w:themeFillShade="A6"/>
          </w:tcPr>
          <w:p w14:paraId="2CB9138E" w14:textId="77777777" w:rsidR="00150D37" w:rsidRPr="00C35C43" w:rsidRDefault="00150D37" w:rsidP="00601E73">
            <w:pPr>
              <w:jc w:val="center"/>
              <w:rPr>
                <w:b/>
                <w:sz w:val="16"/>
              </w:rPr>
            </w:pPr>
            <w:r w:rsidRPr="00C35C43">
              <w:rPr>
                <w:b/>
                <w:sz w:val="16"/>
              </w:rPr>
              <w:t>Case study</w:t>
            </w:r>
          </w:p>
        </w:tc>
        <w:tc>
          <w:tcPr>
            <w:tcW w:w="1350" w:type="dxa"/>
            <w:shd w:val="clear" w:color="auto" w:fill="A6A6A6" w:themeFill="background1" w:themeFillShade="A6"/>
          </w:tcPr>
          <w:p w14:paraId="532FEB34" w14:textId="77777777" w:rsidR="00150D37" w:rsidRPr="00C35C43" w:rsidRDefault="00150D37" w:rsidP="00601E73">
            <w:pPr>
              <w:jc w:val="center"/>
              <w:rPr>
                <w:b/>
                <w:sz w:val="16"/>
                <w:szCs w:val="18"/>
              </w:rPr>
            </w:pPr>
            <w:r w:rsidRPr="00C35C43">
              <w:rPr>
                <w:b/>
                <w:sz w:val="16"/>
              </w:rPr>
              <w:t xml:space="preserve">Intervention assessed  </w:t>
            </w:r>
          </w:p>
        </w:tc>
        <w:tc>
          <w:tcPr>
            <w:tcW w:w="810" w:type="dxa"/>
            <w:shd w:val="clear" w:color="auto" w:fill="A6A6A6" w:themeFill="background1" w:themeFillShade="A6"/>
          </w:tcPr>
          <w:p w14:paraId="705F01B4" w14:textId="77777777" w:rsidR="00150D37" w:rsidRPr="00C35C43" w:rsidRDefault="00150D37" w:rsidP="00601E73">
            <w:pPr>
              <w:jc w:val="center"/>
              <w:rPr>
                <w:b/>
                <w:sz w:val="16"/>
                <w:szCs w:val="18"/>
              </w:rPr>
            </w:pPr>
            <w:r w:rsidRPr="00C35C43">
              <w:rPr>
                <w:b/>
                <w:sz w:val="16"/>
              </w:rPr>
              <w:t>Setting</w:t>
            </w:r>
          </w:p>
        </w:tc>
        <w:tc>
          <w:tcPr>
            <w:tcW w:w="810" w:type="dxa"/>
            <w:shd w:val="clear" w:color="auto" w:fill="A6A6A6" w:themeFill="background1" w:themeFillShade="A6"/>
          </w:tcPr>
          <w:p w14:paraId="07D1521A" w14:textId="77777777" w:rsidR="00150D37" w:rsidRPr="00C35C43" w:rsidRDefault="00150D37" w:rsidP="00601E73">
            <w:pPr>
              <w:jc w:val="center"/>
              <w:rPr>
                <w:b/>
                <w:sz w:val="16"/>
                <w:szCs w:val="18"/>
              </w:rPr>
            </w:pPr>
            <w:r w:rsidRPr="00C35C43">
              <w:rPr>
                <w:b/>
                <w:sz w:val="16"/>
                <w:szCs w:val="18"/>
              </w:rPr>
              <w:t xml:space="preserve"> Type of analysis</w:t>
            </w:r>
          </w:p>
        </w:tc>
        <w:tc>
          <w:tcPr>
            <w:tcW w:w="1260" w:type="dxa"/>
            <w:shd w:val="clear" w:color="auto" w:fill="A6A6A6" w:themeFill="background1" w:themeFillShade="A6"/>
          </w:tcPr>
          <w:p w14:paraId="04475EBB" w14:textId="77777777" w:rsidR="00150D37" w:rsidRPr="00C35C43" w:rsidRDefault="00150D37" w:rsidP="00601E73">
            <w:pPr>
              <w:jc w:val="center"/>
              <w:rPr>
                <w:b/>
                <w:sz w:val="16"/>
              </w:rPr>
            </w:pPr>
            <w:r w:rsidRPr="00C35C43">
              <w:rPr>
                <w:b/>
                <w:sz w:val="16"/>
              </w:rPr>
              <w:t>Outcomes for CEA</w:t>
            </w:r>
          </w:p>
          <w:p w14:paraId="4109D0A6" w14:textId="77777777" w:rsidR="00150D37" w:rsidRPr="00C35C43" w:rsidRDefault="00150D37" w:rsidP="00601E73">
            <w:pPr>
              <w:jc w:val="center"/>
              <w:rPr>
                <w:b/>
                <w:sz w:val="16"/>
              </w:rPr>
            </w:pPr>
          </w:p>
        </w:tc>
        <w:tc>
          <w:tcPr>
            <w:tcW w:w="1170" w:type="dxa"/>
            <w:shd w:val="clear" w:color="auto" w:fill="A6A6A6" w:themeFill="background1" w:themeFillShade="A6"/>
          </w:tcPr>
          <w:p w14:paraId="30964A4B" w14:textId="77777777" w:rsidR="00150D37" w:rsidRPr="00C35C43" w:rsidRDefault="00150D37" w:rsidP="00601E73">
            <w:pPr>
              <w:jc w:val="center"/>
              <w:rPr>
                <w:b/>
                <w:sz w:val="16"/>
              </w:rPr>
            </w:pPr>
            <w:r w:rsidRPr="00C35C43">
              <w:rPr>
                <w:b/>
                <w:sz w:val="16"/>
                <w:szCs w:val="18"/>
              </w:rPr>
              <w:t>Type of intervention</w:t>
            </w:r>
          </w:p>
        </w:tc>
        <w:tc>
          <w:tcPr>
            <w:tcW w:w="1170" w:type="dxa"/>
            <w:shd w:val="clear" w:color="auto" w:fill="A6A6A6" w:themeFill="background1" w:themeFillShade="A6"/>
          </w:tcPr>
          <w:p w14:paraId="10ACFEDC" w14:textId="77777777" w:rsidR="00150D37" w:rsidRPr="00C35C43" w:rsidRDefault="00150D37" w:rsidP="00601E73">
            <w:pPr>
              <w:jc w:val="center"/>
              <w:rPr>
                <w:b/>
                <w:sz w:val="16"/>
                <w:szCs w:val="18"/>
              </w:rPr>
            </w:pPr>
            <w:r w:rsidRPr="00C35C43">
              <w:rPr>
                <w:b/>
                <w:sz w:val="16"/>
                <w:szCs w:val="18"/>
              </w:rPr>
              <w:t>Outcome of RM</w:t>
            </w:r>
          </w:p>
        </w:tc>
      </w:tr>
      <w:tr w:rsidR="00150D37" w:rsidRPr="00C35C43" w14:paraId="42C7FFFE" w14:textId="77777777" w:rsidTr="00601E73">
        <w:trPr>
          <w:trHeight w:val="98"/>
        </w:trPr>
        <w:tc>
          <w:tcPr>
            <w:tcW w:w="1080" w:type="dxa"/>
          </w:tcPr>
          <w:p w14:paraId="122136BB" w14:textId="77777777" w:rsidR="00150D37" w:rsidRPr="00C35C43" w:rsidRDefault="00150D37" w:rsidP="00601E73">
            <w:pPr>
              <w:rPr>
                <w:sz w:val="18"/>
                <w:szCs w:val="18"/>
              </w:rPr>
            </w:pPr>
            <w:r w:rsidRPr="00C35C43">
              <w:rPr>
                <w:rStyle w:val="selectable"/>
                <w:sz w:val="18"/>
                <w:szCs w:val="18"/>
              </w:rPr>
              <w:t xml:space="preserve">Stahl </w:t>
            </w:r>
            <w:r w:rsidRPr="00C35C43">
              <w:rPr>
                <w:rStyle w:val="selectable"/>
                <w:i/>
                <w:sz w:val="18"/>
                <w:szCs w:val="18"/>
              </w:rPr>
              <w:t>et al.</w:t>
            </w:r>
            <w:r w:rsidRPr="00C35C43">
              <w:rPr>
                <w:rStyle w:val="selectable"/>
                <w:sz w:val="18"/>
                <w:szCs w:val="18"/>
              </w:rPr>
              <w:t xml:space="preserve"> (2004)</w:t>
            </w:r>
          </w:p>
        </w:tc>
        <w:tc>
          <w:tcPr>
            <w:tcW w:w="1170" w:type="dxa"/>
          </w:tcPr>
          <w:p w14:paraId="1F3D68A5" w14:textId="77777777" w:rsidR="00150D37" w:rsidRPr="00C35C43" w:rsidRDefault="00150D37" w:rsidP="00601E73">
            <w:pPr>
              <w:pStyle w:val="ListParagraph"/>
              <w:ind w:left="-20"/>
              <w:rPr>
                <w:sz w:val="18"/>
                <w:szCs w:val="18"/>
              </w:rPr>
            </w:pPr>
            <w:r w:rsidRPr="00C35C43">
              <w:rPr>
                <w:sz w:val="18"/>
                <w:szCs w:val="18"/>
              </w:rPr>
              <w:t>Laparoscopic Cholecystectomy surgery for Anaesthesia care.</w:t>
            </w:r>
          </w:p>
        </w:tc>
        <w:tc>
          <w:tcPr>
            <w:tcW w:w="1350" w:type="dxa"/>
          </w:tcPr>
          <w:p w14:paraId="11E44B13" w14:textId="77777777" w:rsidR="00150D37" w:rsidRPr="00C35C43" w:rsidRDefault="00150D37" w:rsidP="00601E73">
            <w:pPr>
              <w:ind w:left="-18"/>
              <w:rPr>
                <w:sz w:val="18"/>
              </w:rPr>
            </w:pPr>
            <w:r w:rsidRPr="00C35C43">
              <w:rPr>
                <w:sz w:val="18"/>
                <w:szCs w:val="18"/>
              </w:rPr>
              <w:t xml:space="preserve">Strategy protocols for the SOR versus ORF. </w:t>
            </w:r>
          </w:p>
        </w:tc>
        <w:tc>
          <w:tcPr>
            <w:tcW w:w="810" w:type="dxa"/>
          </w:tcPr>
          <w:p w14:paraId="7E20D62A" w14:textId="77777777" w:rsidR="00150D37" w:rsidRPr="00C35C43" w:rsidRDefault="00150D37" w:rsidP="00601E73">
            <w:pPr>
              <w:jc w:val="center"/>
              <w:rPr>
                <w:sz w:val="18"/>
                <w:szCs w:val="18"/>
              </w:rPr>
            </w:pPr>
            <w:r w:rsidRPr="00C35C43">
              <w:rPr>
                <w:sz w:val="18"/>
                <w:szCs w:val="18"/>
              </w:rPr>
              <w:t xml:space="preserve">ORGN </w:t>
            </w:r>
          </w:p>
          <w:p w14:paraId="4CC50749" w14:textId="77777777" w:rsidR="00150D37" w:rsidRPr="00C35C43" w:rsidRDefault="00150D37" w:rsidP="00601E73">
            <w:pPr>
              <w:ind w:left="-18"/>
              <w:jc w:val="center"/>
              <w:rPr>
                <w:sz w:val="18"/>
              </w:rPr>
            </w:pPr>
            <w:r w:rsidRPr="00C35C43">
              <w:rPr>
                <w:sz w:val="18"/>
                <w:szCs w:val="18"/>
              </w:rPr>
              <w:t>level</w:t>
            </w:r>
          </w:p>
        </w:tc>
        <w:tc>
          <w:tcPr>
            <w:tcW w:w="810" w:type="dxa"/>
          </w:tcPr>
          <w:p w14:paraId="3DB56971" w14:textId="77777777" w:rsidR="00150D37" w:rsidRPr="00C35C43" w:rsidRDefault="00150D37" w:rsidP="00601E73">
            <w:pPr>
              <w:ind w:left="-18"/>
              <w:jc w:val="center"/>
              <w:rPr>
                <w:sz w:val="18"/>
                <w:szCs w:val="18"/>
              </w:rPr>
            </w:pPr>
            <w:r w:rsidRPr="00C35C43">
              <w:rPr>
                <w:sz w:val="18"/>
              </w:rPr>
              <w:t>CEA</w:t>
            </w:r>
          </w:p>
        </w:tc>
        <w:tc>
          <w:tcPr>
            <w:tcW w:w="1260" w:type="dxa"/>
          </w:tcPr>
          <w:p w14:paraId="739AD96E"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 xml:space="preserve">Cost / Patient </w:t>
            </w:r>
            <w:r w:rsidRPr="00C35C43">
              <w:rPr>
                <w:noProof/>
                <w:sz w:val="18"/>
                <w:szCs w:val="18"/>
              </w:rPr>
              <w:t>throughput</w:t>
            </w:r>
          </w:p>
          <w:p w14:paraId="169458CF" w14:textId="77777777" w:rsidR="00150D37" w:rsidRPr="00C35C43" w:rsidRDefault="00150D37" w:rsidP="00601E73">
            <w:pPr>
              <w:ind w:left="141"/>
              <w:rPr>
                <w:sz w:val="18"/>
                <w:szCs w:val="18"/>
              </w:rPr>
            </w:pPr>
            <w:r w:rsidRPr="00C35C43">
              <w:rPr>
                <w:sz w:val="18"/>
                <w:szCs w:val="18"/>
              </w:rPr>
              <w:t>Short-term outcomes (10h/d)</w:t>
            </w:r>
          </w:p>
        </w:tc>
        <w:tc>
          <w:tcPr>
            <w:tcW w:w="1170" w:type="dxa"/>
          </w:tcPr>
          <w:p w14:paraId="541FBCD0" w14:textId="77777777" w:rsidR="00150D37" w:rsidRPr="00C35C43" w:rsidRDefault="00150D37" w:rsidP="00601E73">
            <w:pPr>
              <w:jc w:val="center"/>
              <w:rPr>
                <w:sz w:val="18"/>
                <w:szCs w:val="18"/>
              </w:rPr>
            </w:pPr>
            <w:r w:rsidRPr="00C35C43">
              <w:rPr>
                <w:sz w:val="18"/>
                <w:szCs w:val="18"/>
              </w:rPr>
              <w:t xml:space="preserve">System changes: </w:t>
            </w:r>
            <w:r w:rsidRPr="00C35C43">
              <w:rPr>
                <w:noProof/>
                <w:sz w:val="18"/>
                <w:szCs w:val="18"/>
              </w:rPr>
              <w:t>reorganising</w:t>
            </w:r>
            <w:r w:rsidRPr="00C35C43">
              <w:rPr>
                <w:sz w:val="18"/>
                <w:szCs w:val="18"/>
              </w:rPr>
              <w:t xml:space="preserve"> surgical practices.</w:t>
            </w:r>
          </w:p>
        </w:tc>
        <w:tc>
          <w:tcPr>
            <w:tcW w:w="1170" w:type="dxa"/>
          </w:tcPr>
          <w:p w14:paraId="609B5991" w14:textId="77777777" w:rsidR="00150D37" w:rsidRPr="00C35C43" w:rsidRDefault="00150D37" w:rsidP="00601E73">
            <w:pPr>
              <w:jc w:val="center"/>
              <w:rPr>
                <w:sz w:val="18"/>
                <w:szCs w:val="18"/>
              </w:rPr>
            </w:pPr>
            <w:r w:rsidRPr="00C35C43">
              <w:rPr>
                <w:sz w:val="18"/>
                <w:szCs w:val="18"/>
              </w:rPr>
              <w:t xml:space="preserve">Total flow time, </w:t>
            </w:r>
            <w:r w:rsidRPr="00C35C43">
              <w:rPr>
                <w:noProof/>
                <w:sz w:val="18"/>
                <w:szCs w:val="18"/>
              </w:rPr>
              <w:t>waiting</w:t>
            </w:r>
            <w:r w:rsidRPr="00C35C43">
              <w:rPr>
                <w:sz w:val="18"/>
                <w:szCs w:val="18"/>
              </w:rPr>
              <w:t xml:space="preserve"> time, patient throughput, resource utilisation</w:t>
            </w:r>
          </w:p>
        </w:tc>
      </w:tr>
      <w:tr w:rsidR="00150D37" w:rsidRPr="00C35C43" w14:paraId="478A6A9C" w14:textId="77777777" w:rsidTr="00601E73">
        <w:tc>
          <w:tcPr>
            <w:tcW w:w="1080" w:type="dxa"/>
          </w:tcPr>
          <w:p w14:paraId="0DB497D5" w14:textId="77777777" w:rsidR="00150D37" w:rsidRPr="00C35C43" w:rsidRDefault="00150D37" w:rsidP="00601E73">
            <w:pPr>
              <w:rPr>
                <w:sz w:val="18"/>
                <w:szCs w:val="18"/>
              </w:rPr>
            </w:pPr>
            <w:r w:rsidRPr="00C35C43">
              <w:rPr>
                <w:rStyle w:val="selectable"/>
                <w:sz w:val="18"/>
                <w:szCs w:val="18"/>
              </w:rPr>
              <w:t xml:space="preserve">Stahl </w:t>
            </w:r>
            <w:r w:rsidRPr="00C35C43">
              <w:rPr>
                <w:rStyle w:val="selectable"/>
                <w:i/>
                <w:sz w:val="18"/>
                <w:szCs w:val="18"/>
              </w:rPr>
              <w:t>et al.</w:t>
            </w:r>
            <w:r w:rsidRPr="00C35C43">
              <w:rPr>
                <w:rStyle w:val="selectable"/>
                <w:sz w:val="18"/>
                <w:szCs w:val="18"/>
              </w:rPr>
              <w:t xml:space="preserve"> (2006)</w:t>
            </w:r>
          </w:p>
        </w:tc>
        <w:tc>
          <w:tcPr>
            <w:tcW w:w="1170" w:type="dxa"/>
          </w:tcPr>
          <w:p w14:paraId="643170B6" w14:textId="77777777" w:rsidR="00150D37" w:rsidRPr="00C35C43" w:rsidRDefault="00150D37" w:rsidP="00601E73">
            <w:pPr>
              <w:pStyle w:val="ListParagraph"/>
              <w:ind w:left="-20"/>
              <w:rPr>
                <w:b/>
                <w:sz w:val="18"/>
                <w:szCs w:val="18"/>
              </w:rPr>
            </w:pPr>
            <w:r w:rsidRPr="00C35C43">
              <w:rPr>
                <w:sz w:val="18"/>
                <w:szCs w:val="18"/>
              </w:rPr>
              <w:t>General surgery, gynaecology, and urology surgery for Anaesthesia care.</w:t>
            </w:r>
          </w:p>
        </w:tc>
        <w:tc>
          <w:tcPr>
            <w:tcW w:w="1350" w:type="dxa"/>
          </w:tcPr>
          <w:p w14:paraId="57BDE802" w14:textId="77777777" w:rsidR="00150D37" w:rsidRPr="00C35C43" w:rsidRDefault="00150D37" w:rsidP="00601E73">
            <w:pPr>
              <w:ind w:left="-18"/>
              <w:rPr>
                <w:sz w:val="18"/>
              </w:rPr>
            </w:pPr>
            <w:r w:rsidRPr="00C35C43">
              <w:rPr>
                <w:sz w:val="18"/>
                <w:szCs w:val="18"/>
              </w:rPr>
              <w:t xml:space="preserve">Strategy protocols for the SOR versus ORF + perioperative-staffing system (i.e. </w:t>
            </w:r>
            <w:r w:rsidRPr="00C35C43">
              <w:rPr>
                <w:noProof/>
                <w:sz w:val="18"/>
                <w:szCs w:val="18"/>
              </w:rPr>
              <w:t>5</w:t>
            </w:r>
            <w:r w:rsidRPr="00C35C43">
              <w:rPr>
                <w:sz w:val="18"/>
                <w:szCs w:val="18"/>
              </w:rPr>
              <w:t xml:space="preserve"> cost allocation scenarios, consisting of 3 phases).</w:t>
            </w:r>
          </w:p>
        </w:tc>
        <w:tc>
          <w:tcPr>
            <w:tcW w:w="810" w:type="dxa"/>
          </w:tcPr>
          <w:p w14:paraId="2B7A722A" w14:textId="77777777" w:rsidR="00150D37" w:rsidRPr="00C35C43" w:rsidRDefault="00150D37" w:rsidP="00601E73">
            <w:pPr>
              <w:jc w:val="center"/>
              <w:rPr>
                <w:sz w:val="18"/>
                <w:szCs w:val="18"/>
              </w:rPr>
            </w:pPr>
            <w:r w:rsidRPr="00C35C43">
              <w:rPr>
                <w:sz w:val="18"/>
                <w:szCs w:val="18"/>
              </w:rPr>
              <w:t>ORGN</w:t>
            </w:r>
          </w:p>
          <w:p w14:paraId="137A7C25" w14:textId="77777777" w:rsidR="00150D37" w:rsidRPr="00C35C43" w:rsidRDefault="00150D37" w:rsidP="00601E73">
            <w:pPr>
              <w:ind w:left="-18"/>
              <w:jc w:val="center"/>
              <w:rPr>
                <w:sz w:val="18"/>
              </w:rPr>
            </w:pPr>
            <w:r w:rsidRPr="00C35C43">
              <w:rPr>
                <w:sz w:val="18"/>
                <w:szCs w:val="18"/>
              </w:rPr>
              <w:t>level</w:t>
            </w:r>
          </w:p>
        </w:tc>
        <w:tc>
          <w:tcPr>
            <w:tcW w:w="810" w:type="dxa"/>
          </w:tcPr>
          <w:p w14:paraId="5CF94479" w14:textId="77777777" w:rsidR="00150D37" w:rsidRPr="00C35C43" w:rsidRDefault="00150D37" w:rsidP="00601E73">
            <w:pPr>
              <w:ind w:left="-18"/>
              <w:jc w:val="center"/>
              <w:rPr>
                <w:sz w:val="18"/>
                <w:szCs w:val="18"/>
              </w:rPr>
            </w:pPr>
            <w:r w:rsidRPr="00C35C43">
              <w:rPr>
                <w:sz w:val="18"/>
              </w:rPr>
              <w:t>CEA</w:t>
            </w:r>
          </w:p>
        </w:tc>
        <w:tc>
          <w:tcPr>
            <w:tcW w:w="1260" w:type="dxa"/>
          </w:tcPr>
          <w:p w14:paraId="61C4B62A"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 xml:space="preserve">Cost / Patient </w:t>
            </w:r>
            <w:r w:rsidRPr="00C35C43">
              <w:rPr>
                <w:noProof/>
                <w:sz w:val="18"/>
                <w:szCs w:val="18"/>
              </w:rPr>
              <w:t>throughput</w:t>
            </w:r>
          </w:p>
          <w:p w14:paraId="528D4BCA" w14:textId="77777777" w:rsidR="00150D37" w:rsidRPr="00C35C43" w:rsidRDefault="00150D37" w:rsidP="00601E73">
            <w:pPr>
              <w:ind w:left="141"/>
              <w:rPr>
                <w:sz w:val="18"/>
                <w:szCs w:val="18"/>
              </w:rPr>
            </w:pPr>
            <w:r w:rsidRPr="00C35C43">
              <w:rPr>
                <w:sz w:val="18"/>
                <w:szCs w:val="18"/>
              </w:rPr>
              <w:t>Short-term: outcomes (10h/d)</w:t>
            </w:r>
          </w:p>
        </w:tc>
        <w:tc>
          <w:tcPr>
            <w:tcW w:w="1170" w:type="dxa"/>
          </w:tcPr>
          <w:p w14:paraId="11A158C1" w14:textId="77777777" w:rsidR="00150D37" w:rsidRPr="00C35C43" w:rsidRDefault="00150D37" w:rsidP="00601E73">
            <w:pPr>
              <w:jc w:val="center"/>
              <w:rPr>
                <w:sz w:val="18"/>
                <w:szCs w:val="18"/>
              </w:rPr>
            </w:pPr>
            <w:r w:rsidRPr="00C35C43">
              <w:rPr>
                <w:sz w:val="18"/>
                <w:szCs w:val="18"/>
              </w:rPr>
              <w:t xml:space="preserve">System changes: </w:t>
            </w:r>
            <w:r w:rsidRPr="00C35C43">
              <w:rPr>
                <w:noProof/>
                <w:sz w:val="18"/>
                <w:szCs w:val="18"/>
              </w:rPr>
              <w:t>reorganising</w:t>
            </w:r>
            <w:r w:rsidRPr="00C35C43">
              <w:rPr>
                <w:sz w:val="18"/>
                <w:szCs w:val="18"/>
              </w:rPr>
              <w:t xml:space="preserve"> surgical practices and workflow.</w:t>
            </w:r>
          </w:p>
        </w:tc>
        <w:tc>
          <w:tcPr>
            <w:tcW w:w="1170" w:type="dxa"/>
          </w:tcPr>
          <w:p w14:paraId="75D6ABD1" w14:textId="77777777" w:rsidR="00150D37" w:rsidRPr="00C35C43" w:rsidRDefault="00150D37" w:rsidP="00601E73">
            <w:pPr>
              <w:jc w:val="center"/>
              <w:rPr>
                <w:sz w:val="18"/>
                <w:szCs w:val="18"/>
              </w:rPr>
            </w:pPr>
            <w:r w:rsidRPr="00C35C43">
              <w:rPr>
                <w:sz w:val="18"/>
                <w:szCs w:val="18"/>
              </w:rPr>
              <w:t xml:space="preserve">Total flow time, </w:t>
            </w:r>
            <w:r w:rsidRPr="00C35C43">
              <w:rPr>
                <w:noProof/>
                <w:sz w:val="18"/>
                <w:szCs w:val="18"/>
              </w:rPr>
              <w:t>waiting</w:t>
            </w:r>
            <w:r w:rsidRPr="00C35C43">
              <w:rPr>
                <w:sz w:val="18"/>
                <w:szCs w:val="18"/>
              </w:rPr>
              <w:t xml:space="preserve"> time, patient throughput, resource utilisation</w:t>
            </w:r>
          </w:p>
        </w:tc>
      </w:tr>
      <w:tr w:rsidR="00150D37" w:rsidRPr="00C35C43" w14:paraId="1361C9D6" w14:textId="77777777" w:rsidTr="00601E73">
        <w:tc>
          <w:tcPr>
            <w:tcW w:w="1080" w:type="dxa"/>
          </w:tcPr>
          <w:p w14:paraId="2428BBEA" w14:textId="77777777" w:rsidR="00150D37" w:rsidRPr="00C35C43" w:rsidRDefault="00150D37" w:rsidP="00601E73">
            <w:pPr>
              <w:rPr>
                <w:sz w:val="18"/>
                <w:szCs w:val="18"/>
              </w:rPr>
            </w:pPr>
            <w:r w:rsidRPr="00C35C43">
              <w:rPr>
                <w:sz w:val="18"/>
                <w:szCs w:val="18"/>
              </w:rPr>
              <w:t xml:space="preserve">Cooper </w:t>
            </w:r>
            <w:r w:rsidRPr="00C35C43">
              <w:rPr>
                <w:i/>
                <w:sz w:val="18"/>
                <w:szCs w:val="18"/>
              </w:rPr>
              <w:t>et al.</w:t>
            </w:r>
            <w:r w:rsidRPr="00C35C43">
              <w:rPr>
                <w:sz w:val="18"/>
                <w:szCs w:val="18"/>
              </w:rPr>
              <w:t xml:space="preserve"> (2007)</w:t>
            </w:r>
          </w:p>
        </w:tc>
        <w:tc>
          <w:tcPr>
            <w:tcW w:w="1170" w:type="dxa"/>
          </w:tcPr>
          <w:p w14:paraId="49BDC04C" w14:textId="77777777" w:rsidR="00150D37" w:rsidRPr="00C35C43" w:rsidRDefault="00150D37" w:rsidP="00601E73">
            <w:pPr>
              <w:pStyle w:val="ListParagraph"/>
              <w:ind w:left="-20"/>
              <w:rPr>
                <w:sz w:val="18"/>
                <w:szCs w:val="18"/>
              </w:rPr>
            </w:pPr>
            <w:r w:rsidRPr="00C35C43">
              <w:rPr>
                <w:sz w:val="18"/>
                <w:szCs w:val="18"/>
              </w:rPr>
              <w:t>Treatment and further prevention of CHD.</w:t>
            </w:r>
          </w:p>
          <w:p w14:paraId="0F86F79B" w14:textId="77777777" w:rsidR="00150D37" w:rsidRPr="00C35C43" w:rsidRDefault="00150D37" w:rsidP="00601E73">
            <w:pPr>
              <w:pStyle w:val="ListParagraph"/>
              <w:ind w:left="-20"/>
              <w:rPr>
                <w:b/>
                <w:sz w:val="18"/>
                <w:szCs w:val="18"/>
              </w:rPr>
            </w:pPr>
            <w:r w:rsidRPr="00C35C43">
              <w:rPr>
                <w:b/>
                <w:sz w:val="18"/>
                <w:szCs w:val="18"/>
              </w:rPr>
              <w:t>Note</w:t>
            </w:r>
            <w:r w:rsidRPr="00C35C43">
              <w:rPr>
                <w:sz w:val="18"/>
                <w:szCs w:val="18"/>
              </w:rPr>
              <w:t xml:space="preserve">: Refer to Cooper </w:t>
            </w:r>
            <w:r w:rsidRPr="00C35C43">
              <w:rPr>
                <w:i/>
                <w:sz w:val="18"/>
                <w:szCs w:val="18"/>
              </w:rPr>
              <w:t>et al.</w:t>
            </w:r>
            <w:r w:rsidRPr="00C35C43">
              <w:rPr>
                <w:sz w:val="18"/>
                <w:szCs w:val="18"/>
              </w:rPr>
              <w:t xml:space="preserve"> (2002) for model details.</w:t>
            </w:r>
          </w:p>
        </w:tc>
        <w:tc>
          <w:tcPr>
            <w:tcW w:w="1350" w:type="dxa"/>
          </w:tcPr>
          <w:p w14:paraId="47D5C089" w14:textId="77777777" w:rsidR="00150D37" w:rsidRPr="00C35C43" w:rsidRDefault="00150D37" w:rsidP="00601E73">
            <w:pPr>
              <w:ind w:left="-18"/>
              <w:rPr>
                <w:sz w:val="18"/>
              </w:rPr>
            </w:pPr>
            <w:r w:rsidRPr="00C35C43">
              <w:rPr>
                <w:sz w:val="18"/>
                <w:szCs w:val="18"/>
              </w:rPr>
              <w:t xml:space="preserve">Increasing level of alternative drugs used for secondary prevention of CHD (i.e. statins, aspirin, beta blockers, </w:t>
            </w:r>
            <w:r w:rsidRPr="00C35C43">
              <w:rPr>
                <w:noProof/>
                <w:sz w:val="18"/>
                <w:szCs w:val="18"/>
              </w:rPr>
              <w:t>angiotensin converting</w:t>
            </w:r>
            <w:r w:rsidRPr="00C35C43">
              <w:rPr>
                <w:sz w:val="18"/>
                <w:szCs w:val="18"/>
              </w:rPr>
              <w:t xml:space="preserve"> enzyme inhibitors).</w:t>
            </w:r>
          </w:p>
        </w:tc>
        <w:tc>
          <w:tcPr>
            <w:tcW w:w="810" w:type="dxa"/>
          </w:tcPr>
          <w:p w14:paraId="6E482FB1" w14:textId="77777777" w:rsidR="00150D37" w:rsidRPr="00C35C43" w:rsidRDefault="00150D37" w:rsidP="00601E73">
            <w:pPr>
              <w:jc w:val="center"/>
              <w:rPr>
                <w:sz w:val="18"/>
                <w:szCs w:val="18"/>
              </w:rPr>
            </w:pPr>
            <w:r w:rsidRPr="00C35C43">
              <w:rPr>
                <w:sz w:val="18"/>
                <w:szCs w:val="18"/>
              </w:rPr>
              <w:t>NTL</w:t>
            </w:r>
          </w:p>
          <w:p w14:paraId="625A9707" w14:textId="77777777" w:rsidR="00150D37" w:rsidRPr="00C35C43" w:rsidRDefault="00150D37" w:rsidP="00601E73">
            <w:pPr>
              <w:jc w:val="center"/>
              <w:rPr>
                <w:sz w:val="18"/>
                <w:szCs w:val="18"/>
              </w:rPr>
            </w:pPr>
            <w:r w:rsidRPr="00C35C43">
              <w:rPr>
                <w:sz w:val="18"/>
                <w:szCs w:val="18"/>
              </w:rPr>
              <w:t>level</w:t>
            </w:r>
          </w:p>
          <w:p w14:paraId="4860DFF4" w14:textId="77777777" w:rsidR="00150D37" w:rsidRPr="00C35C43" w:rsidRDefault="00150D37" w:rsidP="00601E73">
            <w:pPr>
              <w:ind w:left="-18"/>
              <w:jc w:val="center"/>
              <w:rPr>
                <w:sz w:val="18"/>
              </w:rPr>
            </w:pPr>
          </w:p>
        </w:tc>
        <w:tc>
          <w:tcPr>
            <w:tcW w:w="810" w:type="dxa"/>
          </w:tcPr>
          <w:p w14:paraId="477C6982" w14:textId="77777777" w:rsidR="00150D37" w:rsidRPr="00C35C43" w:rsidRDefault="00150D37" w:rsidP="00601E73">
            <w:pPr>
              <w:ind w:left="-18"/>
              <w:jc w:val="center"/>
              <w:rPr>
                <w:sz w:val="18"/>
                <w:szCs w:val="18"/>
              </w:rPr>
            </w:pPr>
            <w:r w:rsidRPr="00C35C43">
              <w:rPr>
                <w:sz w:val="18"/>
              </w:rPr>
              <w:t>CEA</w:t>
            </w:r>
          </w:p>
        </w:tc>
        <w:tc>
          <w:tcPr>
            <w:tcW w:w="1260" w:type="dxa"/>
          </w:tcPr>
          <w:p w14:paraId="0AE88037"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Cost / Lys</w:t>
            </w:r>
          </w:p>
          <w:p w14:paraId="148B653F" w14:textId="77777777" w:rsidR="00150D37" w:rsidRPr="00C35C43" w:rsidRDefault="00150D37" w:rsidP="00601E73">
            <w:pPr>
              <w:ind w:left="141"/>
              <w:rPr>
                <w:sz w:val="18"/>
                <w:szCs w:val="18"/>
              </w:rPr>
            </w:pPr>
            <w:r w:rsidRPr="00C35C43">
              <w:rPr>
                <w:sz w:val="18"/>
                <w:szCs w:val="18"/>
              </w:rPr>
              <w:t>Long-term outcomes (20yrs)</w:t>
            </w:r>
          </w:p>
        </w:tc>
        <w:tc>
          <w:tcPr>
            <w:tcW w:w="1170" w:type="dxa"/>
          </w:tcPr>
          <w:p w14:paraId="42B7DC42" w14:textId="77777777" w:rsidR="00150D37" w:rsidRPr="00C35C43" w:rsidRDefault="00150D37" w:rsidP="00601E73">
            <w:pPr>
              <w:jc w:val="center"/>
              <w:rPr>
                <w:sz w:val="18"/>
                <w:szCs w:val="18"/>
              </w:rPr>
            </w:pPr>
            <w:r w:rsidRPr="00C35C43">
              <w:rPr>
                <w:sz w:val="18"/>
                <w:szCs w:val="18"/>
              </w:rPr>
              <w:t>New treatment: increasing the uptake of one drug, while the comparators remain constant.</w:t>
            </w:r>
          </w:p>
        </w:tc>
        <w:tc>
          <w:tcPr>
            <w:tcW w:w="1170" w:type="dxa"/>
          </w:tcPr>
          <w:p w14:paraId="22899690" w14:textId="77777777" w:rsidR="00150D37" w:rsidRPr="00C35C43" w:rsidRDefault="00150D37" w:rsidP="00601E73">
            <w:pPr>
              <w:jc w:val="center"/>
              <w:rPr>
                <w:sz w:val="18"/>
                <w:szCs w:val="18"/>
              </w:rPr>
            </w:pPr>
            <w:r w:rsidRPr="00C35C43">
              <w:rPr>
                <w:sz w:val="18"/>
                <w:szCs w:val="18"/>
              </w:rPr>
              <w:t>Waiting time, queue length</w:t>
            </w:r>
          </w:p>
        </w:tc>
      </w:tr>
      <w:tr w:rsidR="00150D37" w:rsidRPr="00C35C43" w14:paraId="2503BDF8" w14:textId="77777777" w:rsidTr="00601E73">
        <w:tc>
          <w:tcPr>
            <w:tcW w:w="1080" w:type="dxa"/>
          </w:tcPr>
          <w:p w14:paraId="2988E113" w14:textId="77777777" w:rsidR="00150D37" w:rsidRPr="00C35C43" w:rsidRDefault="00150D37" w:rsidP="00601E73">
            <w:pPr>
              <w:rPr>
                <w:sz w:val="18"/>
                <w:szCs w:val="18"/>
              </w:rPr>
            </w:pPr>
            <w:r w:rsidRPr="00C35C43">
              <w:rPr>
                <w:sz w:val="18"/>
                <w:szCs w:val="18"/>
              </w:rPr>
              <w:t xml:space="preserve">Jahn </w:t>
            </w:r>
            <w:r w:rsidRPr="00C35C43">
              <w:rPr>
                <w:i/>
                <w:sz w:val="18"/>
                <w:szCs w:val="18"/>
              </w:rPr>
              <w:t>et al.</w:t>
            </w:r>
            <w:r w:rsidRPr="00C35C43">
              <w:rPr>
                <w:sz w:val="18"/>
                <w:szCs w:val="18"/>
              </w:rPr>
              <w:t xml:space="preserve"> (2009)</w:t>
            </w:r>
          </w:p>
        </w:tc>
        <w:tc>
          <w:tcPr>
            <w:tcW w:w="1170" w:type="dxa"/>
          </w:tcPr>
          <w:p w14:paraId="032F5093" w14:textId="77777777" w:rsidR="00150D37" w:rsidRPr="00C35C43" w:rsidRDefault="00150D37" w:rsidP="00601E73">
            <w:pPr>
              <w:pStyle w:val="ListParagraph"/>
              <w:ind w:left="-20"/>
              <w:rPr>
                <w:b/>
                <w:sz w:val="18"/>
                <w:szCs w:val="18"/>
              </w:rPr>
            </w:pPr>
            <w:r w:rsidRPr="00C35C43">
              <w:rPr>
                <w:sz w:val="18"/>
                <w:szCs w:val="18"/>
              </w:rPr>
              <w:t>Stent treatment for coronary heart disease.</w:t>
            </w:r>
          </w:p>
        </w:tc>
        <w:tc>
          <w:tcPr>
            <w:tcW w:w="1350" w:type="dxa"/>
          </w:tcPr>
          <w:p w14:paraId="4932D37F" w14:textId="77777777" w:rsidR="00150D37" w:rsidRPr="00C35C43" w:rsidRDefault="00150D37" w:rsidP="00601E73">
            <w:pPr>
              <w:ind w:left="-18"/>
              <w:rPr>
                <w:sz w:val="18"/>
              </w:rPr>
            </w:pPr>
            <w:r w:rsidRPr="00C35C43">
              <w:rPr>
                <w:sz w:val="18"/>
                <w:szCs w:val="18"/>
              </w:rPr>
              <w:t xml:space="preserve">Drug-eluting stent versus bare-metal stent treatments for </w:t>
            </w:r>
            <w:r w:rsidRPr="00C35C43">
              <w:rPr>
                <w:noProof/>
                <w:sz w:val="18"/>
                <w:szCs w:val="18"/>
              </w:rPr>
              <w:t>4</w:t>
            </w:r>
            <w:r w:rsidRPr="00C35C43">
              <w:rPr>
                <w:sz w:val="18"/>
                <w:szCs w:val="18"/>
              </w:rPr>
              <w:t xml:space="preserve"> patient groups.</w:t>
            </w:r>
          </w:p>
        </w:tc>
        <w:tc>
          <w:tcPr>
            <w:tcW w:w="810" w:type="dxa"/>
          </w:tcPr>
          <w:p w14:paraId="3DE87C8A" w14:textId="77777777" w:rsidR="00150D37" w:rsidRPr="00C35C43" w:rsidRDefault="00150D37" w:rsidP="00601E73">
            <w:pPr>
              <w:jc w:val="center"/>
              <w:rPr>
                <w:sz w:val="18"/>
                <w:szCs w:val="18"/>
              </w:rPr>
            </w:pPr>
            <w:r w:rsidRPr="00C35C43">
              <w:rPr>
                <w:sz w:val="18"/>
                <w:szCs w:val="18"/>
              </w:rPr>
              <w:t>ORGN</w:t>
            </w:r>
          </w:p>
          <w:p w14:paraId="1AFE9CF7" w14:textId="77777777" w:rsidR="00150D37" w:rsidRPr="00C35C43" w:rsidRDefault="00150D37" w:rsidP="00601E73">
            <w:pPr>
              <w:ind w:left="-18"/>
              <w:jc w:val="center"/>
              <w:rPr>
                <w:sz w:val="18"/>
              </w:rPr>
            </w:pPr>
            <w:r w:rsidRPr="00C35C43">
              <w:rPr>
                <w:sz w:val="18"/>
                <w:szCs w:val="18"/>
              </w:rPr>
              <w:t>Level</w:t>
            </w:r>
          </w:p>
        </w:tc>
        <w:tc>
          <w:tcPr>
            <w:tcW w:w="810" w:type="dxa"/>
          </w:tcPr>
          <w:p w14:paraId="34D8799C" w14:textId="77777777" w:rsidR="00150D37" w:rsidRPr="00C35C43" w:rsidRDefault="00150D37" w:rsidP="00601E73">
            <w:pPr>
              <w:ind w:left="-18"/>
              <w:jc w:val="center"/>
              <w:rPr>
                <w:sz w:val="18"/>
                <w:szCs w:val="18"/>
              </w:rPr>
            </w:pPr>
            <w:r w:rsidRPr="00C35C43">
              <w:rPr>
                <w:sz w:val="18"/>
              </w:rPr>
              <w:t>CEA &amp; BIA</w:t>
            </w:r>
          </w:p>
        </w:tc>
        <w:tc>
          <w:tcPr>
            <w:tcW w:w="1260" w:type="dxa"/>
          </w:tcPr>
          <w:p w14:paraId="6FBE3341"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Cost / QALYs</w:t>
            </w:r>
          </w:p>
          <w:p w14:paraId="6EC13FCB" w14:textId="77777777" w:rsidR="00150D37" w:rsidRPr="00C35C43" w:rsidRDefault="00150D37" w:rsidP="00601E73">
            <w:pPr>
              <w:ind w:left="141"/>
              <w:rPr>
                <w:sz w:val="18"/>
                <w:szCs w:val="18"/>
              </w:rPr>
            </w:pPr>
            <w:r w:rsidRPr="00C35C43">
              <w:rPr>
                <w:sz w:val="18"/>
                <w:szCs w:val="18"/>
              </w:rPr>
              <w:t>Long-term outcomes (7yrs)</w:t>
            </w:r>
          </w:p>
        </w:tc>
        <w:tc>
          <w:tcPr>
            <w:tcW w:w="1170" w:type="dxa"/>
          </w:tcPr>
          <w:p w14:paraId="06B94044" w14:textId="77777777" w:rsidR="00150D37" w:rsidRPr="00C35C43" w:rsidRDefault="00150D37" w:rsidP="00601E73">
            <w:pPr>
              <w:jc w:val="center"/>
              <w:rPr>
                <w:sz w:val="18"/>
                <w:szCs w:val="18"/>
              </w:rPr>
            </w:pPr>
            <w:r w:rsidRPr="00C35C43">
              <w:rPr>
                <w:sz w:val="18"/>
                <w:szCs w:val="18"/>
              </w:rPr>
              <w:t>System changes: treatment allocation scenarios.</w:t>
            </w:r>
          </w:p>
        </w:tc>
        <w:tc>
          <w:tcPr>
            <w:tcW w:w="1170" w:type="dxa"/>
          </w:tcPr>
          <w:p w14:paraId="0BE32B60" w14:textId="77777777" w:rsidR="00150D37" w:rsidRPr="00C35C43" w:rsidRDefault="00150D37" w:rsidP="00601E73">
            <w:pPr>
              <w:jc w:val="center"/>
              <w:rPr>
                <w:sz w:val="18"/>
                <w:szCs w:val="18"/>
              </w:rPr>
            </w:pPr>
            <w:r w:rsidRPr="00C35C43">
              <w:rPr>
                <w:sz w:val="18"/>
                <w:szCs w:val="18"/>
              </w:rPr>
              <w:t>Waiting time, patient throughput, resource utilisation, queue length</w:t>
            </w:r>
          </w:p>
        </w:tc>
      </w:tr>
      <w:tr w:rsidR="00150D37" w:rsidRPr="00C35C43" w14:paraId="10405ED9" w14:textId="77777777" w:rsidTr="00601E73">
        <w:tc>
          <w:tcPr>
            <w:tcW w:w="1080" w:type="dxa"/>
          </w:tcPr>
          <w:p w14:paraId="1B9BA07F" w14:textId="77777777" w:rsidR="00150D37" w:rsidRPr="00C35C43" w:rsidRDefault="00150D37" w:rsidP="00601E73">
            <w:pPr>
              <w:rPr>
                <w:sz w:val="18"/>
                <w:szCs w:val="18"/>
              </w:rPr>
            </w:pPr>
            <w:r w:rsidRPr="00C35C43">
              <w:rPr>
                <w:sz w:val="18"/>
                <w:szCs w:val="18"/>
              </w:rPr>
              <w:t>Ramwadhdoebe (2010:77-100)</w:t>
            </w:r>
          </w:p>
        </w:tc>
        <w:tc>
          <w:tcPr>
            <w:tcW w:w="1170" w:type="dxa"/>
          </w:tcPr>
          <w:p w14:paraId="3C68F3F7" w14:textId="77777777" w:rsidR="00150D37" w:rsidRPr="00C35C43" w:rsidRDefault="00150D37" w:rsidP="00601E73">
            <w:pPr>
              <w:ind w:left="-20"/>
              <w:rPr>
                <w:b/>
                <w:sz w:val="18"/>
                <w:szCs w:val="18"/>
              </w:rPr>
            </w:pPr>
            <w:r w:rsidRPr="00C35C43">
              <w:rPr>
                <w:sz w:val="18"/>
                <w:szCs w:val="18"/>
              </w:rPr>
              <w:t>Ultrasound screening for the DDH in primary care.</w:t>
            </w:r>
          </w:p>
        </w:tc>
        <w:tc>
          <w:tcPr>
            <w:tcW w:w="1350" w:type="dxa"/>
          </w:tcPr>
          <w:p w14:paraId="21641DAE" w14:textId="77777777" w:rsidR="00150D37" w:rsidRPr="00C35C43" w:rsidRDefault="00150D37" w:rsidP="00601E73">
            <w:pPr>
              <w:ind w:left="-18"/>
              <w:rPr>
                <w:sz w:val="18"/>
              </w:rPr>
            </w:pPr>
            <w:r w:rsidRPr="00C35C43">
              <w:rPr>
                <w:sz w:val="18"/>
                <w:szCs w:val="18"/>
              </w:rPr>
              <w:t xml:space="preserve">Varying by locations (urban </w:t>
            </w:r>
            <w:r w:rsidRPr="00C35C43">
              <w:rPr>
                <w:noProof/>
                <w:sz w:val="18"/>
                <w:szCs w:val="18"/>
              </w:rPr>
              <w:t>vs.</w:t>
            </w:r>
            <w:r w:rsidRPr="00C35C43">
              <w:rPr>
                <w:sz w:val="18"/>
                <w:szCs w:val="18"/>
              </w:rPr>
              <w:t xml:space="preserve"> rural areas) and </w:t>
            </w:r>
            <w:r w:rsidRPr="00C35C43">
              <w:rPr>
                <w:noProof/>
                <w:sz w:val="18"/>
                <w:szCs w:val="18"/>
              </w:rPr>
              <w:t>3</w:t>
            </w:r>
            <w:r w:rsidRPr="00C35C43">
              <w:rPr>
                <w:sz w:val="18"/>
                <w:szCs w:val="18"/>
              </w:rPr>
              <w:t xml:space="preserve"> screener strategies/ scenarios.</w:t>
            </w:r>
          </w:p>
        </w:tc>
        <w:tc>
          <w:tcPr>
            <w:tcW w:w="810" w:type="dxa"/>
          </w:tcPr>
          <w:p w14:paraId="18D3529D" w14:textId="77777777" w:rsidR="00150D37" w:rsidRPr="00C35C43" w:rsidRDefault="00150D37" w:rsidP="00601E73">
            <w:pPr>
              <w:jc w:val="center"/>
              <w:rPr>
                <w:sz w:val="18"/>
                <w:szCs w:val="18"/>
              </w:rPr>
            </w:pPr>
            <w:r w:rsidRPr="00C35C43">
              <w:rPr>
                <w:sz w:val="18"/>
                <w:szCs w:val="18"/>
              </w:rPr>
              <w:t>NTL</w:t>
            </w:r>
          </w:p>
          <w:p w14:paraId="7E14FF90" w14:textId="77777777" w:rsidR="00150D37" w:rsidRPr="00C35C43" w:rsidRDefault="00150D37" w:rsidP="00601E73">
            <w:pPr>
              <w:ind w:left="-18"/>
              <w:jc w:val="center"/>
              <w:rPr>
                <w:sz w:val="18"/>
              </w:rPr>
            </w:pPr>
            <w:r w:rsidRPr="00C35C43">
              <w:rPr>
                <w:sz w:val="18"/>
                <w:szCs w:val="18"/>
              </w:rPr>
              <w:t>Level</w:t>
            </w:r>
          </w:p>
        </w:tc>
        <w:tc>
          <w:tcPr>
            <w:tcW w:w="810" w:type="dxa"/>
          </w:tcPr>
          <w:p w14:paraId="069D2FCD" w14:textId="77777777" w:rsidR="00150D37" w:rsidRPr="00C35C43" w:rsidRDefault="00150D37" w:rsidP="00601E73">
            <w:pPr>
              <w:ind w:left="-18"/>
              <w:jc w:val="center"/>
              <w:rPr>
                <w:sz w:val="18"/>
                <w:szCs w:val="18"/>
              </w:rPr>
            </w:pPr>
            <w:r w:rsidRPr="00C35C43">
              <w:rPr>
                <w:sz w:val="18"/>
              </w:rPr>
              <w:t>CEA</w:t>
            </w:r>
          </w:p>
        </w:tc>
        <w:tc>
          <w:tcPr>
            <w:tcW w:w="1260" w:type="dxa"/>
          </w:tcPr>
          <w:p w14:paraId="573F81F2"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Cost / Successful DDH detection.</w:t>
            </w:r>
          </w:p>
          <w:p w14:paraId="3A68FCC7" w14:textId="77777777" w:rsidR="00150D37" w:rsidRPr="00C35C43" w:rsidRDefault="00150D37" w:rsidP="00601E73">
            <w:pPr>
              <w:ind w:left="141"/>
              <w:rPr>
                <w:sz w:val="18"/>
                <w:szCs w:val="18"/>
              </w:rPr>
            </w:pPr>
            <w:r w:rsidRPr="00C35C43">
              <w:rPr>
                <w:sz w:val="18"/>
                <w:szCs w:val="18"/>
              </w:rPr>
              <w:t>Short-term outcomes (3h/d)</w:t>
            </w:r>
          </w:p>
        </w:tc>
        <w:tc>
          <w:tcPr>
            <w:tcW w:w="1170" w:type="dxa"/>
          </w:tcPr>
          <w:p w14:paraId="68B62C4B" w14:textId="77777777" w:rsidR="00150D37" w:rsidRPr="00F53829" w:rsidRDefault="00150D37" w:rsidP="00601E73">
            <w:pPr>
              <w:jc w:val="center"/>
              <w:rPr>
                <w:sz w:val="18"/>
                <w:szCs w:val="18"/>
                <w:lang w:val="de-DE"/>
              </w:rPr>
            </w:pPr>
            <w:r w:rsidRPr="00F53829">
              <w:rPr>
                <w:sz w:val="18"/>
                <w:szCs w:val="18"/>
                <w:lang w:val="de-DE"/>
              </w:rPr>
              <w:t>System changes: alternative screener strategies.</w:t>
            </w:r>
          </w:p>
        </w:tc>
        <w:tc>
          <w:tcPr>
            <w:tcW w:w="1170" w:type="dxa"/>
          </w:tcPr>
          <w:p w14:paraId="2FCE1675" w14:textId="77777777" w:rsidR="00150D37" w:rsidRPr="00C35C43" w:rsidRDefault="00150D37" w:rsidP="00601E73">
            <w:pPr>
              <w:jc w:val="center"/>
              <w:rPr>
                <w:sz w:val="18"/>
                <w:szCs w:val="18"/>
              </w:rPr>
            </w:pPr>
            <w:r w:rsidRPr="00C35C43">
              <w:rPr>
                <w:sz w:val="18"/>
                <w:szCs w:val="18"/>
              </w:rPr>
              <w:t>Waiting time, resource utilisation</w:t>
            </w:r>
          </w:p>
        </w:tc>
      </w:tr>
      <w:tr w:rsidR="00150D37" w:rsidRPr="00C35C43" w14:paraId="2EBE42AE" w14:textId="77777777" w:rsidTr="00601E73">
        <w:tc>
          <w:tcPr>
            <w:tcW w:w="1080" w:type="dxa"/>
          </w:tcPr>
          <w:p w14:paraId="1083643B" w14:textId="77777777" w:rsidR="00150D37" w:rsidRPr="00C35C43" w:rsidRDefault="00150D37" w:rsidP="00601E73">
            <w:pPr>
              <w:rPr>
                <w:sz w:val="18"/>
                <w:szCs w:val="18"/>
              </w:rPr>
            </w:pPr>
            <w:r w:rsidRPr="00C35C43">
              <w:rPr>
                <w:sz w:val="18"/>
                <w:szCs w:val="18"/>
              </w:rPr>
              <w:t xml:space="preserve">Alfonso </w:t>
            </w:r>
            <w:r w:rsidRPr="00C35C43">
              <w:rPr>
                <w:i/>
                <w:sz w:val="18"/>
                <w:szCs w:val="18"/>
              </w:rPr>
              <w:t>et al.</w:t>
            </w:r>
            <w:r w:rsidRPr="00C35C43">
              <w:rPr>
                <w:sz w:val="18"/>
                <w:szCs w:val="18"/>
              </w:rPr>
              <w:t xml:space="preserve"> (2012)</w:t>
            </w:r>
          </w:p>
        </w:tc>
        <w:tc>
          <w:tcPr>
            <w:tcW w:w="1170" w:type="dxa"/>
          </w:tcPr>
          <w:p w14:paraId="1BA8E428" w14:textId="77777777" w:rsidR="00150D37" w:rsidRPr="00C35C43" w:rsidRDefault="00150D37" w:rsidP="00601E73">
            <w:pPr>
              <w:ind w:left="-20"/>
              <w:rPr>
                <w:sz w:val="18"/>
                <w:szCs w:val="18"/>
              </w:rPr>
            </w:pPr>
            <w:r w:rsidRPr="00C35C43">
              <w:rPr>
                <w:sz w:val="18"/>
                <w:szCs w:val="18"/>
              </w:rPr>
              <w:t>Blood collection systems (fixed and mobile sites)</w:t>
            </w:r>
          </w:p>
        </w:tc>
        <w:tc>
          <w:tcPr>
            <w:tcW w:w="1350" w:type="dxa"/>
          </w:tcPr>
          <w:p w14:paraId="39459944" w14:textId="77777777" w:rsidR="00150D37" w:rsidRPr="00C35C43" w:rsidRDefault="00150D37" w:rsidP="00601E73">
            <w:pPr>
              <w:ind w:left="-18"/>
              <w:rPr>
                <w:sz w:val="18"/>
                <w:szCs w:val="18"/>
              </w:rPr>
            </w:pPr>
            <w:r w:rsidRPr="00C35C43">
              <w:rPr>
                <w:noProof/>
                <w:sz w:val="18"/>
                <w:szCs w:val="18"/>
              </w:rPr>
              <w:t>Alternative configurations</w:t>
            </w:r>
            <w:r w:rsidRPr="00C35C43">
              <w:rPr>
                <w:sz w:val="18"/>
                <w:szCs w:val="18"/>
              </w:rPr>
              <w:t xml:space="preserve"> for capacity planning of human resources and donor appointment strategies.</w:t>
            </w:r>
          </w:p>
        </w:tc>
        <w:tc>
          <w:tcPr>
            <w:tcW w:w="810" w:type="dxa"/>
          </w:tcPr>
          <w:p w14:paraId="3E158B29" w14:textId="77777777" w:rsidR="00150D37" w:rsidRPr="00C35C43" w:rsidRDefault="00150D37" w:rsidP="00601E73">
            <w:pPr>
              <w:jc w:val="center"/>
              <w:rPr>
                <w:sz w:val="18"/>
                <w:szCs w:val="18"/>
              </w:rPr>
            </w:pPr>
            <w:r w:rsidRPr="00C35C43">
              <w:rPr>
                <w:sz w:val="18"/>
                <w:szCs w:val="18"/>
              </w:rPr>
              <w:t>NTL</w:t>
            </w:r>
          </w:p>
          <w:p w14:paraId="5B888C58" w14:textId="77777777" w:rsidR="00150D37" w:rsidRPr="00C35C43" w:rsidRDefault="00150D37" w:rsidP="00601E73">
            <w:pPr>
              <w:ind w:left="-18"/>
              <w:jc w:val="center"/>
              <w:rPr>
                <w:sz w:val="18"/>
              </w:rPr>
            </w:pPr>
            <w:r w:rsidRPr="00C35C43">
              <w:rPr>
                <w:sz w:val="18"/>
                <w:szCs w:val="18"/>
              </w:rPr>
              <w:t>Level</w:t>
            </w:r>
          </w:p>
        </w:tc>
        <w:tc>
          <w:tcPr>
            <w:tcW w:w="810" w:type="dxa"/>
          </w:tcPr>
          <w:p w14:paraId="207CEDC1" w14:textId="77777777" w:rsidR="00150D37" w:rsidRPr="00C35C43" w:rsidRDefault="00150D37" w:rsidP="00601E73">
            <w:pPr>
              <w:ind w:left="-18"/>
              <w:jc w:val="center"/>
              <w:rPr>
                <w:sz w:val="18"/>
              </w:rPr>
            </w:pPr>
            <w:r w:rsidRPr="00C35C43">
              <w:rPr>
                <w:sz w:val="18"/>
              </w:rPr>
              <w:t>CEA</w:t>
            </w:r>
          </w:p>
        </w:tc>
        <w:tc>
          <w:tcPr>
            <w:tcW w:w="1260" w:type="dxa"/>
          </w:tcPr>
          <w:p w14:paraId="73B9BA29" w14:textId="77777777" w:rsidR="00150D37" w:rsidRPr="00C35C43" w:rsidRDefault="00150D37" w:rsidP="00150D37">
            <w:pPr>
              <w:pStyle w:val="ListParagraph"/>
              <w:numPr>
                <w:ilvl w:val="0"/>
                <w:numId w:val="29"/>
              </w:numPr>
              <w:ind w:left="141" w:hanging="181"/>
              <w:rPr>
                <w:sz w:val="18"/>
                <w:szCs w:val="18"/>
              </w:rPr>
            </w:pPr>
            <w:r w:rsidRPr="00C35C43">
              <w:rPr>
                <w:noProof/>
                <w:sz w:val="18"/>
                <w:szCs w:val="18"/>
              </w:rPr>
              <w:t>Cost / service</w:t>
            </w:r>
            <w:r w:rsidRPr="00C35C43">
              <w:rPr>
                <w:sz w:val="18"/>
                <w:szCs w:val="18"/>
              </w:rPr>
              <w:t xml:space="preserve"> level (i.e. </w:t>
            </w:r>
            <w:r w:rsidRPr="00C35C43">
              <w:rPr>
                <w:noProof/>
                <w:sz w:val="18"/>
                <w:szCs w:val="18"/>
              </w:rPr>
              <w:t>percentage</w:t>
            </w:r>
            <w:r w:rsidRPr="00C35C43">
              <w:rPr>
                <w:sz w:val="18"/>
                <w:szCs w:val="18"/>
              </w:rPr>
              <w:t xml:space="preserve"> of entities served within a targeted waiting time). Short-term outcomes (8h/d)</w:t>
            </w:r>
          </w:p>
        </w:tc>
        <w:tc>
          <w:tcPr>
            <w:tcW w:w="1170" w:type="dxa"/>
          </w:tcPr>
          <w:p w14:paraId="3727A7D0" w14:textId="77777777" w:rsidR="00150D37" w:rsidRPr="00C35C43" w:rsidRDefault="00150D37" w:rsidP="00601E73">
            <w:pPr>
              <w:ind w:left="-18"/>
              <w:jc w:val="center"/>
              <w:rPr>
                <w:sz w:val="18"/>
                <w:szCs w:val="18"/>
              </w:rPr>
            </w:pPr>
            <w:r w:rsidRPr="00C35C43">
              <w:rPr>
                <w:sz w:val="18"/>
                <w:szCs w:val="18"/>
              </w:rPr>
              <w:t xml:space="preserve">System changes: </w:t>
            </w:r>
            <w:r w:rsidRPr="00C35C43">
              <w:rPr>
                <w:noProof/>
                <w:sz w:val="18"/>
                <w:szCs w:val="18"/>
              </w:rPr>
              <w:t>reorganising</w:t>
            </w:r>
            <w:r w:rsidRPr="00C35C43">
              <w:rPr>
                <w:sz w:val="18"/>
                <w:szCs w:val="18"/>
              </w:rPr>
              <w:t xml:space="preserve"> blood collection systems.</w:t>
            </w:r>
          </w:p>
        </w:tc>
        <w:tc>
          <w:tcPr>
            <w:tcW w:w="1170" w:type="dxa"/>
          </w:tcPr>
          <w:p w14:paraId="075DA637" w14:textId="77777777" w:rsidR="00150D37" w:rsidRPr="00C35C43" w:rsidRDefault="00150D37" w:rsidP="00601E73">
            <w:pPr>
              <w:jc w:val="center"/>
              <w:rPr>
                <w:sz w:val="18"/>
                <w:szCs w:val="18"/>
              </w:rPr>
            </w:pPr>
            <w:r w:rsidRPr="00C35C43">
              <w:rPr>
                <w:sz w:val="18"/>
                <w:szCs w:val="18"/>
              </w:rPr>
              <w:t xml:space="preserve">Total flow time, waiting time, </w:t>
            </w:r>
            <w:r w:rsidRPr="00C35C43">
              <w:rPr>
                <w:noProof/>
                <w:sz w:val="18"/>
                <w:szCs w:val="18"/>
              </w:rPr>
              <w:t>waiting</w:t>
            </w:r>
            <w:r w:rsidRPr="00C35C43">
              <w:rPr>
                <w:sz w:val="18"/>
                <w:szCs w:val="18"/>
              </w:rPr>
              <w:t xml:space="preserve"> probability, patient throughput, resource utilisation, queue length, </w:t>
            </w:r>
            <w:r w:rsidRPr="00C35C43">
              <w:rPr>
                <w:noProof/>
                <w:sz w:val="18"/>
                <w:szCs w:val="18"/>
              </w:rPr>
              <w:t>probability</w:t>
            </w:r>
            <w:r w:rsidRPr="00C35C43">
              <w:rPr>
                <w:sz w:val="18"/>
                <w:szCs w:val="18"/>
              </w:rPr>
              <w:t xml:space="preserve"> of abandonment, service level</w:t>
            </w:r>
          </w:p>
        </w:tc>
      </w:tr>
      <w:tr w:rsidR="00150D37" w:rsidRPr="00C35C43" w14:paraId="79F91046" w14:textId="77777777" w:rsidTr="00601E73">
        <w:trPr>
          <w:trHeight w:val="755"/>
        </w:trPr>
        <w:tc>
          <w:tcPr>
            <w:tcW w:w="1080" w:type="dxa"/>
          </w:tcPr>
          <w:p w14:paraId="5410D79D" w14:textId="77777777" w:rsidR="00150D37" w:rsidRPr="00C35C43" w:rsidRDefault="00150D37" w:rsidP="00601E73">
            <w:pPr>
              <w:rPr>
                <w:sz w:val="18"/>
                <w:szCs w:val="18"/>
              </w:rPr>
            </w:pPr>
            <w:r w:rsidRPr="00C35C43">
              <w:rPr>
                <w:sz w:val="18"/>
                <w:szCs w:val="18"/>
              </w:rPr>
              <w:t xml:space="preserve">Ramsay </w:t>
            </w:r>
            <w:r w:rsidRPr="00C35C43">
              <w:rPr>
                <w:i/>
                <w:sz w:val="18"/>
                <w:szCs w:val="18"/>
              </w:rPr>
              <w:t>et al.</w:t>
            </w:r>
            <w:r w:rsidRPr="00C35C43">
              <w:rPr>
                <w:sz w:val="18"/>
                <w:szCs w:val="18"/>
              </w:rPr>
              <w:t xml:space="preserve"> (2012)</w:t>
            </w:r>
          </w:p>
        </w:tc>
        <w:tc>
          <w:tcPr>
            <w:tcW w:w="1170" w:type="dxa"/>
          </w:tcPr>
          <w:p w14:paraId="252C8A0A" w14:textId="77777777" w:rsidR="00150D37" w:rsidRPr="00C35C43" w:rsidRDefault="00150D37" w:rsidP="00601E73">
            <w:pPr>
              <w:ind w:left="-20"/>
              <w:rPr>
                <w:sz w:val="18"/>
                <w:szCs w:val="18"/>
              </w:rPr>
            </w:pPr>
            <w:r w:rsidRPr="00C35C43">
              <w:rPr>
                <w:sz w:val="18"/>
                <w:szCs w:val="18"/>
              </w:rPr>
              <w:t>Robotic and laparoscopic prostatectomy treatment service for localised prostate cancer.</w:t>
            </w:r>
          </w:p>
        </w:tc>
        <w:tc>
          <w:tcPr>
            <w:tcW w:w="1350" w:type="dxa"/>
          </w:tcPr>
          <w:p w14:paraId="38B8599B" w14:textId="77777777" w:rsidR="00150D37" w:rsidRPr="00C35C43" w:rsidRDefault="00150D37" w:rsidP="00601E73">
            <w:pPr>
              <w:ind w:left="-18"/>
              <w:rPr>
                <w:b/>
                <w:sz w:val="18"/>
                <w:szCs w:val="18"/>
              </w:rPr>
            </w:pPr>
            <w:r w:rsidRPr="00C35C43">
              <w:rPr>
                <w:sz w:val="18"/>
                <w:szCs w:val="18"/>
              </w:rPr>
              <w:t xml:space="preserve">Alternative surgical techniques (standard versus robotic) and </w:t>
            </w:r>
            <w:r w:rsidRPr="00C35C43">
              <w:rPr>
                <w:noProof/>
                <w:sz w:val="18"/>
                <w:szCs w:val="18"/>
              </w:rPr>
              <w:t>surgical</w:t>
            </w:r>
            <w:r w:rsidRPr="00C35C43">
              <w:rPr>
                <w:sz w:val="18"/>
                <w:szCs w:val="18"/>
              </w:rPr>
              <w:t xml:space="preserve"> capacity per year.</w:t>
            </w:r>
          </w:p>
          <w:p w14:paraId="13525D16" w14:textId="77777777" w:rsidR="00150D37" w:rsidRPr="00C35C43" w:rsidRDefault="00150D37" w:rsidP="00601E73">
            <w:pPr>
              <w:ind w:left="-18"/>
              <w:rPr>
                <w:sz w:val="18"/>
              </w:rPr>
            </w:pPr>
          </w:p>
        </w:tc>
        <w:tc>
          <w:tcPr>
            <w:tcW w:w="810" w:type="dxa"/>
          </w:tcPr>
          <w:p w14:paraId="59C9DD4C" w14:textId="77777777" w:rsidR="00150D37" w:rsidRPr="00C35C43" w:rsidRDefault="00150D37" w:rsidP="00601E73">
            <w:pPr>
              <w:jc w:val="center"/>
              <w:rPr>
                <w:sz w:val="18"/>
                <w:szCs w:val="18"/>
              </w:rPr>
            </w:pPr>
            <w:r w:rsidRPr="00C35C43">
              <w:rPr>
                <w:sz w:val="18"/>
                <w:szCs w:val="18"/>
              </w:rPr>
              <w:t>NTL</w:t>
            </w:r>
          </w:p>
          <w:p w14:paraId="303B9150" w14:textId="77777777" w:rsidR="00150D37" w:rsidRPr="00C35C43" w:rsidRDefault="00150D37" w:rsidP="00601E73">
            <w:pPr>
              <w:ind w:left="-18"/>
              <w:jc w:val="center"/>
              <w:rPr>
                <w:sz w:val="18"/>
              </w:rPr>
            </w:pPr>
            <w:r w:rsidRPr="00C35C43">
              <w:rPr>
                <w:sz w:val="18"/>
                <w:szCs w:val="18"/>
              </w:rPr>
              <w:t>Level</w:t>
            </w:r>
          </w:p>
        </w:tc>
        <w:tc>
          <w:tcPr>
            <w:tcW w:w="810" w:type="dxa"/>
          </w:tcPr>
          <w:p w14:paraId="784288B2" w14:textId="77777777" w:rsidR="00150D37" w:rsidRPr="00C35C43" w:rsidRDefault="00150D37" w:rsidP="00601E73">
            <w:pPr>
              <w:ind w:left="-18"/>
              <w:jc w:val="center"/>
              <w:rPr>
                <w:sz w:val="18"/>
                <w:szCs w:val="18"/>
              </w:rPr>
            </w:pPr>
            <w:r w:rsidRPr="00C35C43">
              <w:rPr>
                <w:sz w:val="18"/>
              </w:rPr>
              <w:t>CEA</w:t>
            </w:r>
          </w:p>
        </w:tc>
        <w:tc>
          <w:tcPr>
            <w:tcW w:w="1260" w:type="dxa"/>
          </w:tcPr>
          <w:p w14:paraId="2B82FE51"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Cost / QALYs</w:t>
            </w:r>
          </w:p>
          <w:p w14:paraId="5B632165" w14:textId="77777777" w:rsidR="00150D37" w:rsidRPr="00C35C43" w:rsidRDefault="00150D37" w:rsidP="00601E73">
            <w:pPr>
              <w:ind w:left="141"/>
              <w:rPr>
                <w:sz w:val="18"/>
                <w:szCs w:val="18"/>
              </w:rPr>
            </w:pPr>
            <w:r w:rsidRPr="00C35C43">
              <w:rPr>
                <w:sz w:val="18"/>
                <w:szCs w:val="18"/>
              </w:rPr>
              <w:t>Long-term outcomes (10yrs)</w:t>
            </w:r>
          </w:p>
        </w:tc>
        <w:tc>
          <w:tcPr>
            <w:tcW w:w="1170" w:type="dxa"/>
          </w:tcPr>
          <w:p w14:paraId="050513D6" w14:textId="77777777" w:rsidR="00150D37" w:rsidRPr="00C35C43" w:rsidRDefault="00150D37" w:rsidP="00601E73">
            <w:pPr>
              <w:ind w:left="-18"/>
              <w:jc w:val="center"/>
              <w:rPr>
                <w:sz w:val="18"/>
                <w:szCs w:val="18"/>
              </w:rPr>
            </w:pPr>
            <w:r w:rsidRPr="00C35C43">
              <w:rPr>
                <w:sz w:val="18"/>
                <w:szCs w:val="18"/>
              </w:rPr>
              <w:t>New services: alternative surgical techniques.</w:t>
            </w:r>
          </w:p>
        </w:tc>
        <w:tc>
          <w:tcPr>
            <w:tcW w:w="1170" w:type="dxa"/>
          </w:tcPr>
          <w:p w14:paraId="2ED69AB0" w14:textId="77777777" w:rsidR="00150D37" w:rsidRPr="00C35C43" w:rsidRDefault="00150D37" w:rsidP="00601E73">
            <w:pPr>
              <w:jc w:val="center"/>
              <w:rPr>
                <w:sz w:val="18"/>
                <w:szCs w:val="18"/>
              </w:rPr>
            </w:pPr>
            <w:r w:rsidRPr="00C35C43">
              <w:rPr>
                <w:sz w:val="18"/>
                <w:szCs w:val="18"/>
              </w:rPr>
              <w:t>Total flow time, waiting time, patient throughput</w:t>
            </w:r>
          </w:p>
        </w:tc>
      </w:tr>
      <w:tr w:rsidR="00150D37" w:rsidRPr="00C35C43" w14:paraId="3F440D9D" w14:textId="77777777" w:rsidTr="00601E73">
        <w:trPr>
          <w:trHeight w:val="755"/>
        </w:trPr>
        <w:tc>
          <w:tcPr>
            <w:tcW w:w="1080" w:type="dxa"/>
          </w:tcPr>
          <w:p w14:paraId="62F2526D" w14:textId="77777777" w:rsidR="00150D37" w:rsidRPr="00C35C43" w:rsidRDefault="00150D37" w:rsidP="00601E73">
            <w:pPr>
              <w:rPr>
                <w:sz w:val="18"/>
                <w:szCs w:val="18"/>
              </w:rPr>
            </w:pPr>
            <w:r w:rsidRPr="00C35C43">
              <w:rPr>
                <w:sz w:val="18"/>
                <w:szCs w:val="18"/>
              </w:rPr>
              <w:t xml:space="preserve">Crane </w:t>
            </w:r>
            <w:r w:rsidRPr="00C35C43">
              <w:rPr>
                <w:i/>
                <w:sz w:val="18"/>
                <w:szCs w:val="18"/>
              </w:rPr>
              <w:t>et al.</w:t>
            </w:r>
            <w:r w:rsidRPr="00C35C43">
              <w:rPr>
                <w:sz w:val="18"/>
                <w:szCs w:val="18"/>
              </w:rPr>
              <w:t xml:space="preserve"> (2013)</w:t>
            </w:r>
          </w:p>
        </w:tc>
        <w:tc>
          <w:tcPr>
            <w:tcW w:w="1170" w:type="dxa"/>
          </w:tcPr>
          <w:p w14:paraId="05510953" w14:textId="77777777" w:rsidR="00150D37" w:rsidRPr="00C35C43" w:rsidRDefault="00150D37" w:rsidP="00601E73">
            <w:pPr>
              <w:pStyle w:val="ListParagraph"/>
              <w:ind w:left="-20"/>
              <w:rPr>
                <w:sz w:val="18"/>
                <w:szCs w:val="18"/>
              </w:rPr>
            </w:pPr>
            <w:r w:rsidRPr="00C35C43">
              <w:rPr>
                <w:sz w:val="18"/>
                <w:szCs w:val="18"/>
              </w:rPr>
              <w:t>Glaucoma clinical service.</w:t>
            </w:r>
          </w:p>
        </w:tc>
        <w:tc>
          <w:tcPr>
            <w:tcW w:w="1350" w:type="dxa"/>
          </w:tcPr>
          <w:p w14:paraId="10DF73F2" w14:textId="77777777" w:rsidR="00150D37" w:rsidRPr="00C35C43" w:rsidRDefault="00150D37" w:rsidP="00601E73">
            <w:pPr>
              <w:ind w:left="-18"/>
              <w:rPr>
                <w:sz w:val="18"/>
              </w:rPr>
            </w:pPr>
            <w:r w:rsidRPr="00C35C43">
              <w:rPr>
                <w:sz w:val="18"/>
                <w:szCs w:val="18"/>
              </w:rPr>
              <w:t>Alternative treatments (i.e. medical, laser or surgical techniques) and management strategies (i.e. follow-up visit times, booking cycle length).</w:t>
            </w:r>
          </w:p>
        </w:tc>
        <w:tc>
          <w:tcPr>
            <w:tcW w:w="810" w:type="dxa"/>
          </w:tcPr>
          <w:p w14:paraId="676FC6A1" w14:textId="77777777" w:rsidR="00150D37" w:rsidRPr="00C35C43" w:rsidRDefault="00150D37" w:rsidP="00601E73">
            <w:pPr>
              <w:jc w:val="center"/>
              <w:rPr>
                <w:sz w:val="18"/>
                <w:szCs w:val="18"/>
              </w:rPr>
            </w:pPr>
            <w:r w:rsidRPr="00C35C43">
              <w:rPr>
                <w:sz w:val="18"/>
                <w:szCs w:val="18"/>
              </w:rPr>
              <w:t>ORGN</w:t>
            </w:r>
          </w:p>
          <w:p w14:paraId="462405C6" w14:textId="77777777" w:rsidR="00150D37" w:rsidRPr="00C35C43" w:rsidRDefault="00150D37" w:rsidP="00601E73">
            <w:pPr>
              <w:ind w:left="-18"/>
              <w:jc w:val="center"/>
              <w:rPr>
                <w:sz w:val="18"/>
              </w:rPr>
            </w:pPr>
            <w:r w:rsidRPr="00C35C43">
              <w:rPr>
                <w:sz w:val="18"/>
                <w:szCs w:val="18"/>
              </w:rPr>
              <w:t>Level</w:t>
            </w:r>
          </w:p>
        </w:tc>
        <w:tc>
          <w:tcPr>
            <w:tcW w:w="810" w:type="dxa"/>
          </w:tcPr>
          <w:p w14:paraId="6EFE5D5C" w14:textId="77777777" w:rsidR="00150D37" w:rsidRPr="00C35C43" w:rsidRDefault="00150D37" w:rsidP="00601E73">
            <w:pPr>
              <w:ind w:left="-18"/>
              <w:jc w:val="center"/>
              <w:rPr>
                <w:sz w:val="18"/>
                <w:szCs w:val="18"/>
              </w:rPr>
            </w:pPr>
            <w:r w:rsidRPr="00C35C43">
              <w:rPr>
                <w:sz w:val="18"/>
              </w:rPr>
              <w:t>CEA</w:t>
            </w:r>
          </w:p>
        </w:tc>
        <w:tc>
          <w:tcPr>
            <w:tcW w:w="1260" w:type="dxa"/>
          </w:tcPr>
          <w:p w14:paraId="2F5089DC"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Cost / QALYs</w:t>
            </w:r>
          </w:p>
          <w:p w14:paraId="3FC58514" w14:textId="77777777" w:rsidR="00150D37" w:rsidRPr="00C35C43" w:rsidRDefault="00150D37" w:rsidP="00601E73">
            <w:pPr>
              <w:ind w:left="141"/>
              <w:rPr>
                <w:sz w:val="18"/>
                <w:szCs w:val="18"/>
              </w:rPr>
            </w:pPr>
            <w:r w:rsidRPr="00C35C43">
              <w:rPr>
                <w:sz w:val="18"/>
                <w:szCs w:val="18"/>
              </w:rPr>
              <w:t>Long-term outcomes (5yrs)</w:t>
            </w:r>
          </w:p>
        </w:tc>
        <w:tc>
          <w:tcPr>
            <w:tcW w:w="1170" w:type="dxa"/>
          </w:tcPr>
          <w:p w14:paraId="178F2709" w14:textId="77777777" w:rsidR="00150D37" w:rsidRPr="00C35C43" w:rsidRDefault="00150D37" w:rsidP="00601E73">
            <w:pPr>
              <w:ind w:left="-103" w:right="-112"/>
              <w:jc w:val="center"/>
              <w:rPr>
                <w:sz w:val="18"/>
                <w:szCs w:val="18"/>
              </w:rPr>
            </w:pPr>
            <w:r w:rsidRPr="00C35C43">
              <w:rPr>
                <w:sz w:val="18"/>
                <w:szCs w:val="18"/>
              </w:rPr>
              <w:t>System changes: alternative follow-</w:t>
            </w:r>
          </w:p>
          <w:p w14:paraId="69D944C8" w14:textId="77777777" w:rsidR="00150D37" w:rsidRPr="00C35C43" w:rsidRDefault="00150D37" w:rsidP="00601E73">
            <w:pPr>
              <w:ind w:left="-103" w:right="-112"/>
              <w:jc w:val="center"/>
              <w:rPr>
                <w:sz w:val="18"/>
                <w:szCs w:val="18"/>
              </w:rPr>
            </w:pPr>
            <w:r w:rsidRPr="00C35C43">
              <w:rPr>
                <w:sz w:val="18"/>
                <w:szCs w:val="18"/>
              </w:rPr>
              <w:t>up times, treatment pathways and booking</w:t>
            </w:r>
          </w:p>
          <w:p w14:paraId="4F30958E" w14:textId="77777777" w:rsidR="00150D37" w:rsidRPr="00C35C43" w:rsidRDefault="00150D37" w:rsidP="00601E73">
            <w:pPr>
              <w:jc w:val="center"/>
              <w:rPr>
                <w:sz w:val="18"/>
                <w:szCs w:val="18"/>
              </w:rPr>
            </w:pPr>
            <w:r w:rsidRPr="00C35C43">
              <w:rPr>
                <w:sz w:val="18"/>
                <w:szCs w:val="18"/>
              </w:rPr>
              <w:t>cycles.</w:t>
            </w:r>
          </w:p>
        </w:tc>
        <w:tc>
          <w:tcPr>
            <w:tcW w:w="1170" w:type="dxa"/>
          </w:tcPr>
          <w:p w14:paraId="15E64DD1" w14:textId="77777777" w:rsidR="00150D37" w:rsidRPr="00C35C43" w:rsidRDefault="00150D37" w:rsidP="00601E73">
            <w:pPr>
              <w:jc w:val="center"/>
              <w:rPr>
                <w:sz w:val="18"/>
                <w:szCs w:val="18"/>
              </w:rPr>
            </w:pPr>
            <w:r w:rsidRPr="00C35C43">
              <w:rPr>
                <w:sz w:val="18"/>
                <w:szCs w:val="18"/>
              </w:rPr>
              <w:t>Waiting time</w:t>
            </w:r>
          </w:p>
        </w:tc>
      </w:tr>
      <w:tr w:rsidR="00150D37" w:rsidRPr="00C35C43" w14:paraId="25A75152" w14:textId="77777777" w:rsidTr="00601E73">
        <w:trPr>
          <w:trHeight w:val="755"/>
        </w:trPr>
        <w:tc>
          <w:tcPr>
            <w:tcW w:w="1080" w:type="dxa"/>
          </w:tcPr>
          <w:p w14:paraId="30CB0CD7" w14:textId="77777777" w:rsidR="00150D37" w:rsidRPr="00C35C43" w:rsidRDefault="00150D37" w:rsidP="00601E73">
            <w:pPr>
              <w:rPr>
                <w:sz w:val="18"/>
                <w:szCs w:val="18"/>
              </w:rPr>
            </w:pPr>
            <w:r w:rsidRPr="00C35C43">
              <w:rPr>
                <w:sz w:val="18"/>
                <w:szCs w:val="18"/>
              </w:rPr>
              <w:t xml:space="preserve">Standfield </w:t>
            </w:r>
            <w:r w:rsidRPr="00C35C43">
              <w:rPr>
                <w:i/>
                <w:sz w:val="18"/>
                <w:szCs w:val="18"/>
              </w:rPr>
              <w:t>et al.</w:t>
            </w:r>
            <w:r w:rsidRPr="00C35C43">
              <w:rPr>
                <w:sz w:val="18"/>
                <w:szCs w:val="18"/>
              </w:rPr>
              <w:t xml:space="preserve"> (2015)</w:t>
            </w:r>
          </w:p>
        </w:tc>
        <w:tc>
          <w:tcPr>
            <w:tcW w:w="1170" w:type="dxa"/>
          </w:tcPr>
          <w:p w14:paraId="78B84E8C" w14:textId="77777777" w:rsidR="00150D37" w:rsidRPr="00C35C43" w:rsidRDefault="00150D37" w:rsidP="00601E73">
            <w:pPr>
              <w:ind w:left="-20"/>
              <w:rPr>
                <w:sz w:val="18"/>
                <w:szCs w:val="18"/>
              </w:rPr>
            </w:pPr>
            <w:r w:rsidRPr="00C35C43">
              <w:rPr>
                <w:sz w:val="18"/>
                <w:szCs w:val="18"/>
              </w:rPr>
              <w:t>Orthopaedic service</w:t>
            </w:r>
          </w:p>
          <w:p w14:paraId="51AA44C6" w14:textId="77777777" w:rsidR="00150D37" w:rsidRPr="00C35C43" w:rsidRDefault="00150D37" w:rsidP="00601E73">
            <w:pPr>
              <w:ind w:left="-20"/>
              <w:rPr>
                <w:b/>
                <w:sz w:val="18"/>
                <w:szCs w:val="18"/>
              </w:rPr>
            </w:pPr>
            <w:r w:rsidRPr="00C35C43">
              <w:rPr>
                <w:b/>
                <w:sz w:val="18"/>
                <w:szCs w:val="18"/>
              </w:rPr>
              <w:t>Not</w:t>
            </w:r>
            <w:r w:rsidRPr="00C35C43">
              <w:rPr>
                <w:sz w:val="18"/>
                <w:szCs w:val="18"/>
              </w:rPr>
              <w:t xml:space="preserve">e: 3 DES models </w:t>
            </w:r>
            <w:r w:rsidRPr="00C35C43">
              <w:rPr>
                <w:noProof/>
                <w:sz w:val="18"/>
                <w:szCs w:val="18"/>
              </w:rPr>
              <w:t>are developed</w:t>
            </w:r>
            <w:r w:rsidRPr="00C35C43">
              <w:rPr>
                <w:sz w:val="18"/>
                <w:szCs w:val="18"/>
              </w:rPr>
              <w:t xml:space="preserve">. 1 with DQ and </w:t>
            </w:r>
            <w:r w:rsidRPr="00C35C43">
              <w:rPr>
                <w:noProof/>
                <w:sz w:val="18"/>
                <w:szCs w:val="18"/>
              </w:rPr>
              <w:t>2</w:t>
            </w:r>
            <w:r w:rsidRPr="00C35C43">
              <w:rPr>
                <w:sz w:val="18"/>
                <w:szCs w:val="18"/>
              </w:rPr>
              <w:t xml:space="preserve"> without).</w:t>
            </w:r>
          </w:p>
        </w:tc>
        <w:tc>
          <w:tcPr>
            <w:tcW w:w="1350" w:type="dxa"/>
          </w:tcPr>
          <w:p w14:paraId="0C1D39C6" w14:textId="097EB465" w:rsidR="00150D37" w:rsidRPr="00C35C43" w:rsidRDefault="00150D37" w:rsidP="00601E73">
            <w:pPr>
              <w:ind w:left="-18"/>
              <w:rPr>
                <w:sz w:val="18"/>
              </w:rPr>
            </w:pPr>
            <w:r w:rsidRPr="00C35C43">
              <w:rPr>
                <w:sz w:val="18"/>
                <w:szCs w:val="18"/>
              </w:rPr>
              <w:t xml:space="preserve">UC </w:t>
            </w:r>
            <w:r w:rsidRPr="00C35C43">
              <w:rPr>
                <w:noProof/>
                <w:sz w:val="18"/>
                <w:szCs w:val="18"/>
              </w:rPr>
              <w:t>vs.</w:t>
            </w:r>
            <w:r w:rsidRPr="00C35C43">
              <w:rPr>
                <w:sz w:val="18"/>
                <w:szCs w:val="18"/>
              </w:rPr>
              <w:t xml:space="preserve"> OSPC.</w:t>
            </w:r>
          </w:p>
        </w:tc>
        <w:tc>
          <w:tcPr>
            <w:tcW w:w="810" w:type="dxa"/>
          </w:tcPr>
          <w:p w14:paraId="583E0C3D" w14:textId="77777777" w:rsidR="00150D37" w:rsidRPr="00C35C43" w:rsidRDefault="00150D37" w:rsidP="00601E73">
            <w:pPr>
              <w:jc w:val="center"/>
              <w:rPr>
                <w:sz w:val="18"/>
                <w:szCs w:val="18"/>
              </w:rPr>
            </w:pPr>
            <w:r w:rsidRPr="00C35C43">
              <w:rPr>
                <w:sz w:val="18"/>
                <w:szCs w:val="18"/>
              </w:rPr>
              <w:t>NTL</w:t>
            </w:r>
          </w:p>
          <w:p w14:paraId="5F68598C" w14:textId="77777777" w:rsidR="00150D37" w:rsidRPr="00C35C43" w:rsidRDefault="00150D37" w:rsidP="00601E73">
            <w:pPr>
              <w:ind w:left="-18"/>
              <w:jc w:val="center"/>
              <w:rPr>
                <w:sz w:val="18"/>
              </w:rPr>
            </w:pPr>
            <w:r w:rsidRPr="00C35C43">
              <w:rPr>
                <w:sz w:val="18"/>
                <w:szCs w:val="18"/>
              </w:rPr>
              <w:t>Level</w:t>
            </w:r>
          </w:p>
        </w:tc>
        <w:tc>
          <w:tcPr>
            <w:tcW w:w="810" w:type="dxa"/>
          </w:tcPr>
          <w:p w14:paraId="41404473" w14:textId="77777777" w:rsidR="00150D37" w:rsidRPr="00C35C43" w:rsidRDefault="00150D37" w:rsidP="00601E73">
            <w:pPr>
              <w:ind w:left="-18"/>
              <w:jc w:val="center"/>
              <w:rPr>
                <w:sz w:val="18"/>
                <w:szCs w:val="18"/>
              </w:rPr>
            </w:pPr>
            <w:r w:rsidRPr="00C35C43">
              <w:rPr>
                <w:sz w:val="18"/>
              </w:rPr>
              <w:t>CEA</w:t>
            </w:r>
          </w:p>
        </w:tc>
        <w:tc>
          <w:tcPr>
            <w:tcW w:w="1260" w:type="dxa"/>
          </w:tcPr>
          <w:p w14:paraId="598EBB87"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Cost / QALYs</w:t>
            </w:r>
          </w:p>
          <w:p w14:paraId="53BD1C62" w14:textId="77777777" w:rsidR="00150D37" w:rsidRPr="00C35C43" w:rsidRDefault="00150D37" w:rsidP="00601E73">
            <w:pPr>
              <w:ind w:left="141"/>
              <w:rPr>
                <w:sz w:val="18"/>
                <w:szCs w:val="18"/>
              </w:rPr>
            </w:pPr>
            <w:r w:rsidRPr="00C35C43">
              <w:rPr>
                <w:sz w:val="18"/>
                <w:szCs w:val="18"/>
              </w:rPr>
              <w:t>Long-term outcomes (5.25yrs)</w:t>
            </w:r>
          </w:p>
        </w:tc>
        <w:tc>
          <w:tcPr>
            <w:tcW w:w="1170" w:type="dxa"/>
          </w:tcPr>
          <w:p w14:paraId="18F6BC7D" w14:textId="77777777" w:rsidR="00150D37" w:rsidRPr="00C35C43" w:rsidRDefault="00150D37" w:rsidP="00601E73">
            <w:pPr>
              <w:ind w:left="-18"/>
              <w:jc w:val="center"/>
              <w:rPr>
                <w:sz w:val="18"/>
                <w:szCs w:val="18"/>
              </w:rPr>
            </w:pPr>
            <w:r w:rsidRPr="00C35C43">
              <w:rPr>
                <w:sz w:val="18"/>
                <w:szCs w:val="18"/>
              </w:rPr>
              <w:t xml:space="preserve">System changes: </w:t>
            </w:r>
            <w:r w:rsidRPr="00C35C43">
              <w:rPr>
                <w:noProof/>
                <w:sz w:val="18"/>
                <w:szCs w:val="18"/>
              </w:rPr>
              <w:t>reorganising</w:t>
            </w:r>
            <w:r w:rsidRPr="00C35C43">
              <w:rPr>
                <w:sz w:val="18"/>
                <w:szCs w:val="18"/>
              </w:rPr>
              <w:t xml:space="preserve"> orthopaedic service.</w:t>
            </w:r>
          </w:p>
        </w:tc>
        <w:tc>
          <w:tcPr>
            <w:tcW w:w="1170" w:type="dxa"/>
          </w:tcPr>
          <w:p w14:paraId="4CA9B591" w14:textId="77777777" w:rsidR="00150D37" w:rsidRPr="00C35C43" w:rsidRDefault="00150D37" w:rsidP="00601E73">
            <w:pPr>
              <w:jc w:val="center"/>
              <w:rPr>
                <w:sz w:val="18"/>
                <w:szCs w:val="18"/>
              </w:rPr>
            </w:pPr>
            <w:r w:rsidRPr="00C35C43">
              <w:rPr>
                <w:sz w:val="18"/>
                <w:szCs w:val="18"/>
              </w:rPr>
              <w:t>Total flow time, waiting time, queue length</w:t>
            </w:r>
          </w:p>
        </w:tc>
      </w:tr>
      <w:tr w:rsidR="00150D37" w:rsidRPr="00C35C43" w14:paraId="77F7C60C" w14:textId="77777777" w:rsidTr="00601E73">
        <w:trPr>
          <w:trHeight w:val="755"/>
        </w:trPr>
        <w:tc>
          <w:tcPr>
            <w:tcW w:w="1080" w:type="dxa"/>
          </w:tcPr>
          <w:p w14:paraId="1EE781DF" w14:textId="77777777" w:rsidR="00150D37" w:rsidRPr="00C35C43" w:rsidRDefault="00150D37" w:rsidP="00601E73">
            <w:pPr>
              <w:rPr>
                <w:sz w:val="18"/>
                <w:szCs w:val="18"/>
              </w:rPr>
            </w:pPr>
            <w:r w:rsidRPr="00C35C43">
              <w:rPr>
                <w:sz w:val="18"/>
                <w:szCs w:val="18"/>
              </w:rPr>
              <w:t xml:space="preserve">Standfield </w:t>
            </w:r>
            <w:r w:rsidRPr="00C35C43">
              <w:rPr>
                <w:i/>
                <w:sz w:val="18"/>
                <w:szCs w:val="18"/>
              </w:rPr>
              <w:t>et al.</w:t>
            </w:r>
            <w:r w:rsidRPr="00C35C43">
              <w:rPr>
                <w:sz w:val="18"/>
                <w:szCs w:val="18"/>
              </w:rPr>
              <w:t xml:space="preserve"> (2016)</w:t>
            </w:r>
          </w:p>
        </w:tc>
        <w:tc>
          <w:tcPr>
            <w:tcW w:w="1170" w:type="dxa"/>
          </w:tcPr>
          <w:p w14:paraId="326DFBA3" w14:textId="77777777" w:rsidR="00150D37" w:rsidRPr="00C35C43" w:rsidRDefault="00150D37" w:rsidP="00601E73">
            <w:pPr>
              <w:ind w:left="-20"/>
              <w:rPr>
                <w:sz w:val="18"/>
                <w:szCs w:val="18"/>
              </w:rPr>
            </w:pPr>
            <w:r w:rsidRPr="00C35C43">
              <w:rPr>
                <w:sz w:val="18"/>
                <w:szCs w:val="18"/>
              </w:rPr>
              <w:t>Orthopaedic services</w:t>
            </w:r>
          </w:p>
          <w:p w14:paraId="405B7BD3" w14:textId="77777777" w:rsidR="00150D37" w:rsidRPr="00C35C43" w:rsidRDefault="00150D37" w:rsidP="00601E73">
            <w:pPr>
              <w:pStyle w:val="ListParagraph"/>
              <w:ind w:left="-20"/>
              <w:rPr>
                <w:sz w:val="18"/>
                <w:szCs w:val="18"/>
              </w:rPr>
            </w:pPr>
            <w:r w:rsidRPr="00C35C43">
              <w:rPr>
                <w:sz w:val="18"/>
                <w:szCs w:val="18"/>
              </w:rPr>
              <w:t>(OSPC and TOMS).</w:t>
            </w:r>
          </w:p>
        </w:tc>
        <w:tc>
          <w:tcPr>
            <w:tcW w:w="1350" w:type="dxa"/>
          </w:tcPr>
          <w:p w14:paraId="10AA1ECE" w14:textId="77777777" w:rsidR="00150D37" w:rsidRPr="00C35C43" w:rsidRDefault="00150D37" w:rsidP="00601E73">
            <w:pPr>
              <w:ind w:left="-18"/>
              <w:rPr>
                <w:sz w:val="18"/>
              </w:rPr>
            </w:pPr>
            <w:r w:rsidRPr="00C35C43">
              <w:rPr>
                <w:sz w:val="18"/>
              </w:rPr>
              <w:t xml:space="preserve">Alternative scenarios for delivering increase semi- and non-urgent orthopaedic outpatient services </w:t>
            </w:r>
          </w:p>
          <w:p w14:paraId="696C6D72" w14:textId="77777777" w:rsidR="00150D37" w:rsidRPr="00C35C43" w:rsidRDefault="00150D37" w:rsidP="00601E73">
            <w:pPr>
              <w:ind w:left="-18"/>
              <w:rPr>
                <w:sz w:val="18"/>
              </w:rPr>
            </w:pPr>
            <w:r w:rsidRPr="00C35C43">
              <w:rPr>
                <w:sz w:val="18"/>
              </w:rPr>
              <w:t>OSPC (without additional surgical capacity) and TOMS (with and without additional surgical capacity) by an additional 25-125 patients per month.</w:t>
            </w:r>
          </w:p>
        </w:tc>
        <w:tc>
          <w:tcPr>
            <w:tcW w:w="810" w:type="dxa"/>
          </w:tcPr>
          <w:p w14:paraId="7FAF997C" w14:textId="77777777" w:rsidR="00150D37" w:rsidRPr="00C35C43" w:rsidRDefault="00150D37" w:rsidP="00601E73">
            <w:pPr>
              <w:jc w:val="center"/>
              <w:rPr>
                <w:sz w:val="18"/>
                <w:szCs w:val="18"/>
              </w:rPr>
            </w:pPr>
            <w:r w:rsidRPr="00C35C43">
              <w:rPr>
                <w:sz w:val="18"/>
                <w:szCs w:val="18"/>
              </w:rPr>
              <w:t>ORGN</w:t>
            </w:r>
          </w:p>
          <w:p w14:paraId="0EA0198B" w14:textId="77777777" w:rsidR="00150D37" w:rsidRPr="00C35C43" w:rsidRDefault="00150D37" w:rsidP="00601E73">
            <w:pPr>
              <w:ind w:left="-18"/>
              <w:jc w:val="center"/>
              <w:rPr>
                <w:sz w:val="18"/>
              </w:rPr>
            </w:pPr>
            <w:r w:rsidRPr="00C35C43">
              <w:rPr>
                <w:sz w:val="18"/>
                <w:szCs w:val="18"/>
              </w:rPr>
              <w:t>level</w:t>
            </w:r>
          </w:p>
        </w:tc>
        <w:tc>
          <w:tcPr>
            <w:tcW w:w="810" w:type="dxa"/>
          </w:tcPr>
          <w:p w14:paraId="2F00A7C3" w14:textId="77777777" w:rsidR="00150D37" w:rsidRPr="00C35C43" w:rsidRDefault="00150D37" w:rsidP="00601E73">
            <w:pPr>
              <w:ind w:left="-18"/>
              <w:jc w:val="center"/>
              <w:rPr>
                <w:sz w:val="18"/>
              </w:rPr>
            </w:pPr>
            <w:r w:rsidRPr="00C35C43">
              <w:rPr>
                <w:sz w:val="18"/>
              </w:rPr>
              <w:t>CEA</w:t>
            </w:r>
          </w:p>
        </w:tc>
        <w:tc>
          <w:tcPr>
            <w:tcW w:w="1260" w:type="dxa"/>
          </w:tcPr>
          <w:p w14:paraId="4730BB81" w14:textId="77777777" w:rsidR="00150D37" w:rsidRPr="00C35C43" w:rsidRDefault="00150D37" w:rsidP="00150D37">
            <w:pPr>
              <w:pStyle w:val="ListParagraph"/>
              <w:numPr>
                <w:ilvl w:val="0"/>
                <w:numId w:val="29"/>
              </w:numPr>
              <w:ind w:left="141" w:hanging="181"/>
              <w:rPr>
                <w:sz w:val="18"/>
                <w:szCs w:val="18"/>
              </w:rPr>
            </w:pPr>
            <w:r w:rsidRPr="00C35C43">
              <w:rPr>
                <w:sz w:val="18"/>
                <w:szCs w:val="18"/>
              </w:rPr>
              <w:t>Cost / QALYs</w:t>
            </w:r>
          </w:p>
          <w:p w14:paraId="339631A2" w14:textId="77777777" w:rsidR="00150D37" w:rsidRPr="00C35C43" w:rsidRDefault="00150D37" w:rsidP="00601E73">
            <w:pPr>
              <w:ind w:left="141"/>
              <w:rPr>
                <w:sz w:val="18"/>
                <w:szCs w:val="18"/>
              </w:rPr>
            </w:pPr>
            <w:r w:rsidRPr="00C35C43">
              <w:rPr>
                <w:sz w:val="18"/>
                <w:szCs w:val="18"/>
              </w:rPr>
              <w:t>Long-term outcomes (5.25yrs)</w:t>
            </w:r>
          </w:p>
        </w:tc>
        <w:tc>
          <w:tcPr>
            <w:tcW w:w="1170" w:type="dxa"/>
          </w:tcPr>
          <w:p w14:paraId="23FAF1AA" w14:textId="77777777" w:rsidR="00150D37" w:rsidRPr="00C35C43" w:rsidRDefault="00150D37" w:rsidP="00601E73">
            <w:pPr>
              <w:ind w:left="-18"/>
              <w:jc w:val="center"/>
              <w:rPr>
                <w:sz w:val="18"/>
              </w:rPr>
            </w:pPr>
            <w:r w:rsidRPr="00C35C43">
              <w:rPr>
                <w:sz w:val="18"/>
                <w:szCs w:val="18"/>
              </w:rPr>
              <w:t xml:space="preserve">System changes: </w:t>
            </w:r>
            <w:r w:rsidRPr="00C35C43">
              <w:rPr>
                <w:noProof/>
                <w:sz w:val="18"/>
                <w:szCs w:val="18"/>
              </w:rPr>
              <w:t>reorganising</w:t>
            </w:r>
            <w:r w:rsidRPr="00C35C43">
              <w:rPr>
                <w:sz w:val="18"/>
                <w:szCs w:val="18"/>
              </w:rPr>
              <w:t xml:space="preserve"> orthopaedic service.</w:t>
            </w:r>
          </w:p>
        </w:tc>
        <w:tc>
          <w:tcPr>
            <w:tcW w:w="1170" w:type="dxa"/>
          </w:tcPr>
          <w:p w14:paraId="6D15CA1E" w14:textId="77777777" w:rsidR="00150D37" w:rsidRPr="00C35C43" w:rsidRDefault="00150D37" w:rsidP="00601E73">
            <w:pPr>
              <w:jc w:val="center"/>
              <w:rPr>
                <w:sz w:val="18"/>
                <w:szCs w:val="18"/>
              </w:rPr>
            </w:pPr>
            <w:r w:rsidRPr="00C35C43">
              <w:rPr>
                <w:sz w:val="18"/>
                <w:szCs w:val="18"/>
              </w:rPr>
              <w:t>Waiting time, patient throughput, resource utilisation, queue length</w:t>
            </w:r>
          </w:p>
        </w:tc>
      </w:tr>
    </w:tbl>
    <w:bookmarkEnd w:id="188"/>
    <w:p w14:paraId="39C950C7" w14:textId="0E368F6F" w:rsidR="00FF3388" w:rsidRPr="00C35C43" w:rsidRDefault="004B1657" w:rsidP="00FF3388">
      <w:pPr>
        <w:spacing w:after="0" w:line="240" w:lineRule="auto"/>
        <w:ind w:left="270" w:right="26"/>
        <w:jc w:val="both"/>
        <w:rPr>
          <w:rFonts w:ascii="Calibri" w:eastAsia="Times New Roman" w:hAnsi="Calibri" w:cs="Times New Roman"/>
          <w:i/>
          <w:sz w:val="18"/>
          <w:lang w:eastAsia="en-GB"/>
        </w:rPr>
      </w:pPr>
      <w:r w:rsidRPr="00C35C43">
        <w:rPr>
          <w:i/>
          <w:sz w:val="18"/>
          <w:szCs w:val="18"/>
        </w:rPr>
        <w:t xml:space="preserve">*Abbreviations: SOR </w:t>
      </w:r>
      <w:r w:rsidRPr="00C35C43">
        <w:rPr>
          <w:sz w:val="18"/>
          <w:szCs w:val="18"/>
        </w:rPr>
        <w:t>standard operating room,</w:t>
      </w:r>
      <w:r w:rsidRPr="00C35C43">
        <w:rPr>
          <w:i/>
          <w:sz w:val="18"/>
          <w:szCs w:val="18"/>
        </w:rPr>
        <w:t xml:space="preserve"> ORF </w:t>
      </w:r>
      <w:r w:rsidRPr="00C35C43">
        <w:rPr>
          <w:sz w:val="18"/>
          <w:szCs w:val="18"/>
        </w:rPr>
        <w:t>operating room of the future,</w:t>
      </w:r>
      <w:r w:rsidRPr="00C35C43">
        <w:rPr>
          <w:i/>
          <w:sz w:val="18"/>
          <w:szCs w:val="18"/>
        </w:rPr>
        <w:t xml:space="preserve"> </w:t>
      </w:r>
      <w:r w:rsidR="00CF2C22" w:rsidRPr="00C35C43">
        <w:rPr>
          <w:i/>
          <w:sz w:val="18"/>
          <w:szCs w:val="18"/>
        </w:rPr>
        <w:t xml:space="preserve">ORGN </w:t>
      </w:r>
      <w:r w:rsidR="00CF2C22" w:rsidRPr="00C35C43">
        <w:rPr>
          <w:sz w:val="18"/>
          <w:szCs w:val="18"/>
        </w:rPr>
        <w:t>organisational</w:t>
      </w:r>
      <w:r w:rsidR="00CF2C22" w:rsidRPr="00C35C43">
        <w:rPr>
          <w:i/>
          <w:sz w:val="18"/>
          <w:szCs w:val="18"/>
        </w:rPr>
        <w:t xml:space="preserve">, NTL </w:t>
      </w:r>
      <w:r w:rsidR="00CF2C22" w:rsidRPr="00C35C43">
        <w:rPr>
          <w:sz w:val="18"/>
          <w:szCs w:val="18"/>
        </w:rPr>
        <w:t>national,</w:t>
      </w:r>
      <w:r w:rsidR="00CF2C22" w:rsidRPr="00C35C43">
        <w:rPr>
          <w:i/>
          <w:sz w:val="18"/>
          <w:szCs w:val="18"/>
        </w:rPr>
        <w:t xml:space="preserve"> </w:t>
      </w:r>
      <w:r w:rsidR="00BF277B" w:rsidRPr="00C35C43">
        <w:rPr>
          <w:i/>
          <w:sz w:val="18"/>
          <w:szCs w:val="18"/>
        </w:rPr>
        <w:t xml:space="preserve">CEA </w:t>
      </w:r>
      <w:r w:rsidR="00BF277B" w:rsidRPr="00C35C43">
        <w:rPr>
          <w:sz w:val="18"/>
          <w:szCs w:val="18"/>
        </w:rPr>
        <w:t xml:space="preserve">cost-effectiveness analysis, </w:t>
      </w:r>
      <w:r w:rsidR="00BF277B" w:rsidRPr="00C35C43">
        <w:rPr>
          <w:i/>
          <w:sz w:val="18"/>
          <w:szCs w:val="18"/>
        </w:rPr>
        <w:t>BIA</w:t>
      </w:r>
      <w:r w:rsidR="00BF277B" w:rsidRPr="00C35C43">
        <w:rPr>
          <w:sz w:val="18"/>
          <w:szCs w:val="18"/>
        </w:rPr>
        <w:t xml:space="preserve"> budget impact analysis,</w:t>
      </w:r>
      <w:r w:rsidR="00BF277B" w:rsidRPr="00C35C43">
        <w:rPr>
          <w:i/>
          <w:sz w:val="18"/>
          <w:szCs w:val="18"/>
        </w:rPr>
        <w:t xml:space="preserve"> </w:t>
      </w:r>
      <w:r w:rsidRPr="00C35C43">
        <w:rPr>
          <w:i/>
          <w:sz w:val="18"/>
          <w:szCs w:val="18"/>
        </w:rPr>
        <w:t xml:space="preserve">QALY </w:t>
      </w:r>
      <w:r w:rsidRPr="00C35C43">
        <w:rPr>
          <w:sz w:val="18"/>
          <w:szCs w:val="18"/>
        </w:rPr>
        <w:t>quality-adjusted life year,</w:t>
      </w:r>
      <w:r w:rsidRPr="00C35C43">
        <w:rPr>
          <w:i/>
          <w:sz w:val="18"/>
          <w:szCs w:val="18"/>
        </w:rPr>
        <w:t xml:space="preserve"> </w:t>
      </w:r>
      <w:r w:rsidR="009F297D" w:rsidRPr="00C35C43">
        <w:rPr>
          <w:i/>
          <w:sz w:val="18"/>
          <w:szCs w:val="18"/>
        </w:rPr>
        <w:t xml:space="preserve">CHD </w:t>
      </w:r>
      <w:r w:rsidR="009F297D" w:rsidRPr="00C35C43">
        <w:rPr>
          <w:sz w:val="18"/>
          <w:szCs w:val="18"/>
        </w:rPr>
        <w:t>coronary heart disease,</w:t>
      </w:r>
      <w:r w:rsidR="009F297D" w:rsidRPr="00C35C43">
        <w:rPr>
          <w:i/>
          <w:sz w:val="18"/>
          <w:szCs w:val="18"/>
        </w:rPr>
        <w:t xml:space="preserve"> DDH </w:t>
      </w:r>
      <w:r w:rsidR="009F297D" w:rsidRPr="00C35C43">
        <w:rPr>
          <w:sz w:val="18"/>
          <w:szCs w:val="18"/>
        </w:rPr>
        <w:t>developmental dysplasia of the hip,</w:t>
      </w:r>
      <w:r w:rsidR="009F297D" w:rsidRPr="00C35C43">
        <w:rPr>
          <w:i/>
          <w:sz w:val="18"/>
          <w:szCs w:val="18"/>
        </w:rPr>
        <w:t xml:space="preserve"> </w:t>
      </w:r>
      <w:r w:rsidRPr="00C35C43">
        <w:rPr>
          <w:i/>
          <w:sz w:val="18"/>
          <w:szCs w:val="18"/>
        </w:rPr>
        <w:t xml:space="preserve">OSPC </w:t>
      </w:r>
      <w:r w:rsidRPr="00C35C43">
        <w:rPr>
          <w:sz w:val="18"/>
          <w:szCs w:val="18"/>
        </w:rPr>
        <w:t>orthopaedic physiotherapy screening clinic and multidisciplinary treatment service,</w:t>
      </w:r>
      <w:r w:rsidRPr="00C35C43">
        <w:rPr>
          <w:i/>
          <w:sz w:val="18"/>
          <w:szCs w:val="18"/>
        </w:rPr>
        <w:t xml:space="preserve"> TOMS </w:t>
      </w:r>
      <w:r w:rsidRPr="00C35C43">
        <w:rPr>
          <w:sz w:val="18"/>
          <w:szCs w:val="18"/>
        </w:rPr>
        <w:t>traditional orthopaedic medical services,</w:t>
      </w:r>
      <w:r w:rsidRPr="00C35C43">
        <w:rPr>
          <w:i/>
          <w:sz w:val="18"/>
          <w:szCs w:val="18"/>
        </w:rPr>
        <w:t xml:space="preserve"> DQ </w:t>
      </w:r>
      <w:r w:rsidRPr="00C35C43">
        <w:rPr>
          <w:sz w:val="18"/>
          <w:szCs w:val="18"/>
        </w:rPr>
        <w:t>dynamic queuing,</w:t>
      </w:r>
      <w:r w:rsidRPr="00C35C43">
        <w:rPr>
          <w:i/>
          <w:sz w:val="18"/>
          <w:szCs w:val="18"/>
        </w:rPr>
        <w:t xml:space="preserve"> UC </w:t>
      </w:r>
      <w:r w:rsidRPr="00C35C43">
        <w:rPr>
          <w:sz w:val="18"/>
          <w:szCs w:val="18"/>
        </w:rPr>
        <w:t>Usual orthopaedic care.</w:t>
      </w:r>
    </w:p>
    <w:p w14:paraId="3A80BE03" w14:textId="5E2952CD" w:rsidR="004B1657" w:rsidRPr="00C35C43" w:rsidRDefault="004B1657" w:rsidP="00F4534C">
      <w:pPr>
        <w:spacing w:after="0" w:line="240" w:lineRule="auto"/>
        <w:ind w:left="270"/>
        <w:jc w:val="both"/>
        <w:rPr>
          <w:noProof/>
        </w:rPr>
      </w:pPr>
      <w:r w:rsidRPr="00C35C43">
        <w:t xml:space="preserve">RM in HTA has </w:t>
      </w:r>
      <w:r w:rsidRPr="00C35C43">
        <w:rPr>
          <w:noProof/>
        </w:rPr>
        <w:t>been performed</w:t>
      </w:r>
      <w:r w:rsidRPr="00C35C43">
        <w:t xml:space="preserve"> at different settings. Two categories emerge – organisational level (i.e. RM </w:t>
      </w:r>
      <w:r w:rsidRPr="00C35C43">
        <w:rPr>
          <w:noProof/>
        </w:rPr>
        <w:t>performed at a</w:t>
      </w:r>
      <w:r w:rsidRPr="00C35C43">
        <w:t xml:space="preserve"> single location) and national level (i.e. RM </w:t>
      </w:r>
      <w:r w:rsidRPr="00C35C43">
        <w:rPr>
          <w:noProof/>
        </w:rPr>
        <w:t>performed at an</w:t>
      </w:r>
      <w:r w:rsidRPr="00C35C43">
        <w:t xml:space="preserve"> aggregate level). </w:t>
      </w:r>
      <w:r w:rsidRPr="00C35C43">
        <w:rPr>
          <w:noProof/>
        </w:rPr>
        <w:t xml:space="preserve">Out of the 10 articles, there are 5 simulation studies applied at an organisational level (Stahl </w:t>
      </w:r>
      <w:r w:rsidRPr="00C35C43">
        <w:rPr>
          <w:i/>
          <w:noProof/>
        </w:rPr>
        <w:t>et al.</w:t>
      </w:r>
      <w:r w:rsidRPr="00C35C43">
        <w:rPr>
          <w:noProof/>
        </w:rPr>
        <w:t xml:space="preserve">, 2004, Stahl </w:t>
      </w:r>
      <w:r w:rsidRPr="00C35C43">
        <w:rPr>
          <w:i/>
          <w:noProof/>
        </w:rPr>
        <w:t>et al.</w:t>
      </w:r>
      <w:r w:rsidRPr="00C35C43">
        <w:rPr>
          <w:noProof/>
        </w:rPr>
        <w:t xml:space="preserve">, 2006, Jahn </w:t>
      </w:r>
      <w:r w:rsidRPr="00C35C43">
        <w:rPr>
          <w:i/>
          <w:noProof/>
        </w:rPr>
        <w:t>et al.</w:t>
      </w:r>
      <w:r w:rsidRPr="00C35C43">
        <w:rPr>
          <w:noProof/>
        </w:rPr>
        <w:t xml:space="preserve">, 2009, Crane </w:t>
      </w:r>
      <w:r w:rsidRPr="00C35C43">
        <w:rPr>
          <w:i/>
          <w:noProof/>
        </w:rPr>
        <w:t>et al.</w:t>
      </w:r>
      <w:r w:rsidRPr="00C35C43">
        <w:rPr>
          <w:noProof/>
        </w:rPr>
        <w:t xml:space="preserve">, 2013, Standfield </w:t>
      </w:r>
      <w:r w:rsidRPr="00C35C43">
        <w:rPr>
          <w:i/>
          <w:noProof/>
        </w:rPr>
        <w:t>et al.</w:t>
      </w:r>
      <w:r w:rsidRPr="00C35C43">
        <w:rPr>
          <w:noProof/>
        </w:rPr>
        <w:t xml:space="preserve">, 2016) and 5 at a national level (Cooper </w:t>
      </w:r>
      <w:r w:rsidRPr="00C35C43">
        <w:rPr>
          <w:i/>
          <w:noProof/>
        </w:rPr>
        <w:t>et al.</w:t>
      </w:r>
      <w:r w:rsidRPr="00C35C43">
        <w:rPr>
          <w:noProof/>
        </w:rPr>
        <w:t xml:space="preserve">, 2007, Ramwadhdoebe, 2010:77-100, Alfonso </w:t>
      </w:r>
      <w:r w:rsidRPr="00C35C43">
        <w:rPr>
          <w:i/>
          <w:noProof/>
        </w:rPr>
        <w:t>et al.</w:t>
      </w:r>
      <w:r w:rsidRPr="00C35C43">
        <w:rPr>
          <w:noProof/>
        </w:rPr>
        <w:t xml:space="preserve">, 2012, </w:t>
      </w:r>
      <w:r w:rsidR="009F297D" w:rsidRPr="00C35C43">
        <w:rPr>
          <w:noProof/>
        </w:rPr>
        <w:t xml:space="preserve">Ramsay </w:t>
      </w:r>
      <w:r w:rsidR="009F297D" w:rsidRPr="00C35C43">
        <w:rPr>
          <w:i/>
          <w:noProof/>
        </w:rPr>
        <w:t>et al.</w:t>
      </w:r>
      <w:r w:rsidR="009F297D" w:rsidRPr="00C35C43">
        <w:rPr>
          <w:noProof/>
        </w:rPr>
        <w:t xml:space="preserve">, 2012, </w:t>
      </w:r>
      <w:r w:rsidRPr="00C35C43">
        <w:rPr>
          <w:noProof/>
        </w:rPr>
        <w:t xml:space="preserve">Standfield </w:t>
      </w:r>
      <w:r w:rsidRPr="00C35C43">
        <w:rPr>
          <w:i/>
          <w:noProof/>
        </w:rPr>
        <w:t>et al.</w:t>
      </w:r>
      <w:r w:rsidRPr="00C35C43">
        <w:rPr>
          <w:noProof/>
        </w:rPr>
        <w:t>, 2015) models.</w:t>
      </w:r>
    </w:p>
    <w:p w14:paraId="6A15D122" w14:textId="77777777" w:rsidR="000D4D86" w:rsidRPr="00C35C43" w:rsidRDefault="000D4D86" w:rsidP="009F297D">
      <w:pPr>
        <w:spacing w:after="0" w:line="240" w:lineRule="auto"/>
        <w:jc w:val="both"/>
      </w:pPr>
    </w:p>
    <w:p w14:paraId="78065F37" w14:textId="725A59E0" w:rsidR="004B1657" w:rsidRPr="00C35C43" w:rsidRDefault="004B1657">
      <w:pPr>
        <w:spacing w:after="0" w:line="240" w:lineRule="auto"/>
        <w:ind w:left="270"/>
        <w:jc w:val="both"/>
        <w:rPr>
          <w:rFonts w:ascii="Calibri" w:hAnsi="Calibri" w:cs="Calibri"/>
          <w:noProof/>
        </w:rPr>
      </w:pPr>
      <w:r w:rsidRPr="00C35C43">
        <w:t xml:space="preserve">Regarding the type of analyses, out of the </w:t>
      </w:r>
      <w:r w:rsidRPr="00C35C43">
        <w:rPr>
          <w:noProof/>
        </w:rPr>
        <w:t>10</w:t>
      </w:r>
      <w:r w:rsidRPr="00C35C43">
        <w:t xml:space="preserve"> articles identified in the systematic review, only 1 article (Jahn </w:t>
      </w:r>
      <w:r w:rsidRPr="00C35C43">
        <w:rPr>
          <w:i/>
        </w:rPr>
        <w:t>et al.</w:t>
      </w:r>
      <w:r w:rsidRPr="00C35C43">
        <w:t xml:space="preserve">, 2009) includes RM aspects in both CEA and BIA models, while the rest focus solely on CEA. </w:t>
      </w:r>
      <w:r w:rsidRPr="00C35C43">
        <w:rPr>
          <w:rFonts w:ascii="Calibri" w:hAnsi="Calibri" w:cs="Calibri"/>
        </w:rPr>
        <w:t xml:space="preserve">There is a diversity of outcomes assessed alongside the traditional CEA (defined as those that include QALYs, disability-adjusted life year (DALYs) or </w:t>
      </w:r>
      <w:r w:rsidRPr="00C35C43">
        <w:rPr>
          <w:rFonts w:ascii="Calibri" w:hAnsi="Calibri" w:cs="Calibri"/>
          <w:noProof/>
        </w:rPr>
        <w:t>LYs</w:t>
      </w:r>
      <w:r w:rsidRPr="00C35C43">
        <w:rPr>
          <w:rFonts w:ascii="Calibri" w:hAnsi="Calibri" w:cs="Calibri"/>
        </w:rPr>
        <w:t xml:space="preserve"> (Robberstad, 2005)). </w:t>
      </w:r>
      <w:r w:rsidRPr="00C35C43">
        <w:rPr>
          <w:rFonts w:ascii="Calibri" w:hAnsi="Calibri" w:cs="Calibri"/>
          <w:noProof/>
        </w:rPr>
        <w:t xml:space="preserve">As presented in </w:t>
      </w:r>
      <w:r w:rsidRPr="00C35C43">
        <w:rPr>
          <w:rFonts w:ascii="Calibri" w:hAnsi="Calibri" w:cs="Calibri"/>
          <w:i/>
          <w:noProof/>
        </w:rPr>
        <w:t xml:space="preserve">table </w:t>
      </w:r>
      <w:r w:rsidR="00DA5BC1" w:rsidRPr="00C35C43">
        <w:rPr>
          <w:rFonts w:ascii="Calibri" w:hAnsi="Calibri" w:cs="Calibri"/>
          <w:i/>
          <w:noProof/>
        </w:rPr>
        <w:t>3</w:t>
      </w:r>
      <w:r w:rsidRPr="00C35C43">
        <w:rPr>
          <w:rFonts w:ascii="Calibri" w:hAnsi="Calibri" w:cs="Calibri"/>
          <w:i/>
          <w:noProof/>
        </w:rPr>
        <w:t>.</w:t>
      </w:r>
      <w:r w:rsidR="00C8769C" w:rsidRPr="00C35C43">
        <w:rPr>
          <w:rFonts w:ascii="Calibri" w:hAnsi="Calibri" w:cs="Calibri"/>
          <w:i/>
          <w:noProof/>
        </w:rPr>
        <w:t>4</w:t>
      </w:r>
      <w:r w:rsidRPr="00C35C43">
        <w:rPr>
          <w:rFonts w:ascii="Calibri" w:hAnsi="Calibri" w:cs="Calibri"/>
          <w:noProof/>
        </w:rPr>
        <w:t xml:space="preserve">, the majority of the studies solely reported CEA, either by measuring the effects using QALYs (Jahn </w:t>
      </w:r>
      <w:r w:rsidRPr="00C35C43">
        <w:rPr>
          <w:rFonts w:ascii="Calibri" w:hAnsi="Calibri" w:cs="Calibri"/>
          <w:i/>
          <w:noProof/>
        </w:rPr>
        <w:t>et al.</w:t>
      </w:r>
      <w:r w:rsidRPr="00C35C43">
        <w:rPr>
          <w:rFonts w:ascii="Calibri" w:hAnsi="Calibri" w:cs="Calibri"/>
          <w:noProof/>
        </w:rPr>
        <w:t xml:space="preserve">, 2009, Ramsay </w:t>
      </w:r>
      <w:r w:rsidRPr="00C35C43">
        <w:rPr>
          <w:rFonts w:ascii="Calibri" w:hAnsi="Calibri" w:cs="Calibri"/>
          <w:i/>
          <w:noProof/>
        </w:rPr>
        <w:t>et al.</w:t>
      </w:r>
      <w:r w:rsidRPr="00C35C43">
        <w:rPr>
          <w:rFonts w:ascii="Calibri" w:hAnsi="Calibri" w:cs="Calibri"/>
          <w:noProof/>
        </w:rPr>
        <w:t xml:space="preserve">, 2012, Crane </w:t>
      </w:r>
      <w:r w:rsidRPr="00C35C43">
        <w:rPr>
          <w:rFonts w:ascii="Calibri" w:hAnsi="Calibri" w:cs="Calibri"/>
          <w:i/>
          <w:noProof/>
        </w:rPr>
        <w:t>et al.</w:t>
      </w:r>
      <w:r w:rsidRPr="00C35C43">
        <w:rPr>
          <w:rFonts w:ascii="Calibri" w:hAnsi="Calibri" w:cs="Calibri"/>
          <w:noProof/>
        </w:rPr>
        <w:t xml:space="preserve">, 2013, Standfield </w:t>
      </w:r>
      <w:r w:rsidRPr="00C35C43">
        <w:rPr>
          <w:rFonts w:ascii="Calibri" w:hAnsi="Calibri" w:cs="Calibri"/>
          <w:i/>
          <w:noProof/>
        </w:rPr>
        <w:t>et al.</w:t>
      </w:r>
      <w:r w:rsidRPr="00C35C43">
        <w:rPr>
          <w:rFonts w:ascii="Calibri" w:hAnsi="Calibri" w:cs="Calibri"/>
          <w:noProof/>
        </w:rPr>
        <w:t xml:space="preserve">, 2015, Standfield </w:t>
      </w:r>
      <w:r w:rsidRPr="00C35C43">
        <w:rPr>
          <w:rFonts w:ascii="Calibri" w:hAnsi="Calibri" w:cs="Calibri"/>
          <w:i/>
          <w:noProof/>
        </w:rPr>
        <w:t>et al.</w:t>
      </w:r>
      <w:r w:rsidRPr="00C35C43">
        <w:rPr>
          <w:rFonts w:ascii="Calibri" w:hAnsi="Calibri" w:cs="Calibri"/>
          <w:noProof/>
        </w:rPr>
        <w:t>, 2016)</w:t>
      </w:r>
      <w:r w:rsidR="00C32BE9" w:rsidRPr="00C35C43">
        <w:rPr>
          <w:rFonts w:ascii="Calibri" w:hAnsi="Calibri" w:cs="Calibri"/>
          <w:noProof/>
        </w:rPr>
        <w:t xml:space="preserve"> </w:t>
      </w:r>
      <w:r w:rsidRPr="00C35C43">
        <w:rPr>
          <w:rFonts w:ascii="Calibri" w:hAnsi="Calibri" w:cs="Calibri"/>
          <w:noProof/>
        </w:rPr>
        <w:t xml:space="preserve">or LYs (Cooper </w:t>
      </w:r>
      <w:r w:rsidRPr="00C35C43">
        <w:rPr>
          <w:rFonts w:ascii="Calibri" w:hAnsi="Calibri" w:cs="Calibri"/>
          <w:i/>
          <w:noProof/>
        </w:rPr>
        <w:t>et al.</w:t>
      </w:r>
      <w:r w:rsidRPr="00C35C43">
        <w:rPr>
          <w:rFonts w:ascii="Calibri" w:hAnsi="Calibri" w:cs="Calibri"/>
          <w:noProof/>
        </w:rPr>
        <w:t>, 2007), while the rest of the studies focused on broader outcomes (non-traditional CEA) such as patient throughput per day (Stahl et al., 2004; Stahl et al., 2006).</w:t>
      </w:r>
      <w:r w:rsidRPr="00C35C43">
        <w:rPr>
          <w:rFonts w:ascii="Calibri" w:hAnsi="Calibri" w:cs="Calibri"/>
        </w:rPr>
        <w:t xml:space="preserve"> </w:t>
      </w:r>
      <w:r w:rsidRPr="00C35C43">
        <w:rPr>
          <w:rFonts w:ascii="Calibri" w:hAnsi="Calibri" w:cs="Calibri"/>
          <w:noProof/>
        </w:rPr>
        <w:t xml:space="preserve">Out of the 10 articles identified, only 4 assessed short-term outcomes (e.g. maximum number of cases treatable in 3, 8 or 10 hours) (Stahl </w:t>
      </w:r>
      <w:r w:rsidRPr="00C35C43">
        <w:rPr>
          <w:rFonts w:ascii="Calibri" w:hAnsi="Calibri" w:cs="Calibri"/>
          <w:i/>
          <w:noProof/>
        </w:rPr>
        <w:t>et al.</w:t>
      </w:r>
      <w:r w:rsidRPr="00C35C43">
        <w:rPr>
          <w:rFonts w:ascii="Calibri" w:hAnsi="Calibri" w:cs="Calibri"/>
          <w:noProof/>
        </w:rPr>
        <w:t xml:space="preserve">, 2004, Stahl </w:t>
      </w:r>
      <w:r w:rsidRPr="00C35C43">
        <w:rPr>
          <w:rFonts w:ascii="Calibri" w:hAnsi="Calibri" w:cs="Calibri"/>
          <w:i/>
          <w:noProof/>
        </w:rPr>
        <w:t>et al.</w:t>
      </w:r>
      <w:r w:rsidRPr="00C35C43">
        <w:rPr>
          <w:rFonts w:ascii="Calibri" w:hAnsi="Calibri" w:cs="Calibri"/>
          <w:noProof/>
        </w:rPr>
        <w:t xml:space="preserve">, 2006, </w:t>
      </w:r>
      <w:r w:rsidR="001D21B9" w:rsidRPr="00C35C43">
        <w:rPr>
          <w:rFonts w:ascii="Calibri" w:hAnsi="Calibri" w:cs="Calibri"/>
          <w:noProof/>
        </w:rPr>
        <w:t xml:space="preserve">Ramwadhdoebe 2010:77-100, </w:t>
      </w:r>
      <w:r w:rsidRPr="00C35C43">
        <w:rPr>
          <w:rFonts w:ascii="Calibri" w:hAnsi="Calibri" w:cs="Calibri"/>
          <w:noProof/>
        </w:rPr>
        <w:t xml:space="preserve">Alfonso </w:t>
      </w:r>
      <w:r w:rsidRPr="00C35C43">
        <w:rPr>
          <w:rFonts w:ascii="Calibri" w:hAnsi="Calibri" w:cs="Calibri"/>
          <w:i/>
          <w:noProof/>
        </w:rPr>
        <w:t>et al.</w:t>
      </w:r>
      <w:r w:rsidRPr="00C35C43">
        <w:rPr>
          <w:rFonts w:ascii="Calibri" w:hAnsi="Calibri" w:cs="Calibri"/>
          <w:noProof/>
        </w:rPr>
        <w:t>, 2012), while the rest of the studies focus on long-term outcomes (e.g. costs and QALYs over 5-20 years).</w:t>
      </w:r>
    </w:p>
    <w:p w14:paraId="471418C9" w14:textId="77777777" w:rsidR="009F297D" w:rsidRPr="00C35C43" w:rsidRDefault="009F297D" w:rsidP="009F297D">
      <w:pPr>
        <w:spacing w:after="0" w:line="240" w:lineRule="auto"/>
        <w:jc w:val="both"/>
        <w:rPr>
          <w:rFonts w:ascii="Calibri" w:hAnsi="Calibri" w:cs="Calibri"/>
        </w:rPr>
      </w:pPr>
    </w:p>
    <w:p w14:paraId="331DF4B8" w14:textId="404002FC" w:rsidR="009F297D" w:rsidRPr="00C35C43" w:rsidRDefault="004B1657" w:rsidP="009F297D">
      <w:pPr>
        <w:spacing w:after="0" w:line="240" w:lineRule="auto"/>
        <w:ind w:left="270"/>
        <w:jc w:val="both"/>
      </w:pPr>
      <w:r w:rsidRPr="00C35C43">
        <w:t xml:space="preserve">There are diverse types of intervention assessed within the reviewed articles. Three categories emerged – system changes (e.g. </w:t>
      </w:r>
      <w:r w:rsidRPr="00C35C43">
        <w:rPr>
          <w:noProof/>
        </w:rPr>
        <w:t>reorgani</w:t>
      </w:r>
      <w:r w:rsidR="00916713" w:rsidRPr="00C35C43">
        <w:rPr>
          <w:noProof/>
        </w:rPr>
        <w:t>s</w:t>
      </w:r>
      <w:r w:rsidRPr="00C35C43">
        <w:rPr>
          <w:noProof/>
        </w:rPr>
        <w:t>ing</w:t>
      </w:r>
      <w:r w:rsidRPr="00C35C43">
        <w:t xml:space="preserve"> surgical practices), new services and new treatments. </w:t>
      </w:r>
      <w:r w:rsidRPr="00C35C43">
        <w:rPr>
          <w:noProof/>
        </w:rPr>
        <w:t xml:space="preserve">Out of the 10 articles, 8 studies assessed system changes (Stahl </w:t>
      </w:r>
      <w:r w:rsidRPr="00C35C43">
        <w:rPr>
          <w:i/>
          <w:noProof/>
        </w:rPr>
        <w:t>et al.</w:t>
      </w:r>
      <w:r w:rsidRPr="00C35C43">
        <w:rPr>
          <w:noProof/>
        </w:rPr>
        <w:t xml:space="preserve">, 2004, Stahl </w:t>
      </w:r>
      <w:r w:rsidRPr="00C35C43">
        <w:rPr>
          <w:i/>
          <w:noProof/>
        </w:rPr>
        <w:t>et al.</w:t>
      </w:r>
      <w:r w:rsidRPr="00C35C43">
        <w:rPr>
          <w:noProof/>
        </w:rPr>
        <w:t xml:space="preserve">, 2006, Jahn </w:t>
      </w:r>
      <w:r w:rsidRPr="00C35C43">
        <w:rPr>
          <w:i/>
          <w:noProof/>
        </w:rPr>
        <w:t>et al.</w:t>
      </w:r>
      <w:r w:rsidRPr="00C35C43">
        <w:rPr>
          <w:noProof/>
        </w:rPr>
        <w:t xml:space="preserve">, 2009, </w:t>
      </w:r>
      <w:r w:rsidR="009F297D" w:rsidRPr="00C35C43">
        <w:rPr>
          <w:noProof/>
        </w:rPr>
        <w:t xml:space="preserve">Ramwadhdoebe, 2010:77-100, </w:t>
      </w:r>
      <w:r w:rsidR="009F297D" w:rsidRPr="00C35C43">
        <w:rPr>
          <w:rFonts w:ascii="Calibri" w:hAnsi="Calibri" w:cs="Calibri"/>
          <w:noProof/>
        </w:rPr>
        <w:t xml:space="preserve">Alfonso </w:t>
      </w:r>
      <w:r w:rsidR="009F297D" w:rsidRPr="00C35C43">
        <w:rPr>
          <w:rFonts w:ascii="Calibri" w:hAnsi="Calibri" w:cs="Calibri"/>
          <w:i/>
          <w:noProof/>
        </w:rPr>
        <w:t>et al.</w:t>
      </w:r>
      <w:r w:rsidR="009F297D" w:rsidRPr="00C35C43">
        <w:rPr>
          <w:rFonts w:ascii="Calibri" w:hAnsi="Calibri" w:cs="Calibri"/>
          <w:noProof/>
        </w:rPr>
        <w:t xml:space="preserve">, 2012, </w:t>
      </w:r>
      <w:r w:rsidRPr="00C35C43">
        <w:rPr>
          <w:noProof/>
        </w:rPr>
        <w:t xml:space="preserve">Crane </w:t>
      </w:r>
      <w:r w:rsidRPr="00C35C43">
        <w:rPr>
          <w:i/>
          <w:noProof/>
        </w:rPr>
        <w:t>et al.</w:t>
      </w:r>
      <w:r w:rsidRPr="00C35C43">
        <w:rPr>
          <w:noProof/>
        </w:rPr>
        <w:t xml:space="preserve">, 2013, Standfield </w:t>
      </w:r>
      <w:r w:rsidRPr="00C35C43">
        <w:rPr>
          <w:i/>
          <w:noProof/>
        </w:rPr>
        <w:t>et al.</w:t>
      </w:r>
      <w:r w:rsidRPr="00C35C43">
        <w:rPr>
          <w:noProof/>
        </w:rPr>
        <w:t>, 201</w:t>
      </w:r>
      <w:r w:rsidR="009F297D" w:rsidRPr="00C35C43">
        <w:rPr>
          <w:noProof/>
        </w:rPr>
        <w:t>5</w:t>
      </w:r>
      <w:r w:rsidRPr="00C35C43">
        <w:rPr>
          <w:noProof/>
        </w:rPr>
        <w:t xml:space="preserve">, Standfield </w:t>
      </w:r>
      <w:r w:rsidRPr="00C35C43">
        <w:rPr>
          <w:i/>
          <w:noProof/>
        </w:rPr>
        <w:t>et al.</w:t>
      </w:r>
      <w:r w:rsidRPr="00C35C43">
        <w:rPr>
          <w:noProof/>
        </w:rPr>
        <w:t>, 201</w:t>
      </w:r>
      <w:r w:rsidR="009F297D" w:rsidRPr="00C35C43">
        <w:rPr>
          <w:noProof/>
        </w:rPr>
        <w:t>6</w:t>
      </w:r>
      <w:r w:rsidRPr="00C35C43">
        <w:rPr>
          <w:noProof/>
        </w:rPr>
        <w:t xml:space="preserve">), 1 study assessed a new service that offers robotic surgery (Ramsay </w:t>
      </w:r>
      <w:r w:rsidRPr="00C35C43">
        <w:rPr>
          <w:i/>
          <w:noProof/>
        </w:rPr>
        <w:t>et al.</w:t>
      </w:r>
      <w:r w:rsidRPr="00C35C43">
        <w:rPr>
          <w:noProof/>
        </w:rPr>
        <w:t xml:space="preserve">, 2012) and 1 study assessed increasing the uptake of secondary prevention drugs (Cooper </w:t>
      </w:r>
      <w:r w:rsidRPr="00C35C43">
        <w:rPr>
          <w:i/>
          <w:noProof/>
        </w:rPr>
        <w:t>et al.</w:t>
      </w:r>
      <w:r w:rsidRPr="00C35C43">
        <w:rPr>
          <w:noProof/>
        </w:rPr>
        <w:t>, 2007).</w:t>
      </w:r>
    </w:p>
    <w:p w14:paraId="7E2FF4CE" w14:textId="77777777" w:rsidR="009F297D" w:rsidRPr="00C35C43" w:rsidRDefault="009F297D" w:rsidP="009F297D">
      <w:pPr>
        <w:spacing w:after="0" w:line="240" w:lineRule="auto"/>
        <w:jc w:val="both"/>
      </w:pPr>
    </w:p>
    <w:p w14:paraId="734F4EE9" w14:textId="60FA8D44" w:rsidR="00252AF5" w:rsidRPr="00C35C43" w:rsidRDefault="004B1657" w:rsidP="00252AF5">
      <w:pPr>
        <w:spacing w:after="0" w:line="240" w:lineRule="auto"/>
        <w:ind w:left="270"/>
        <w:jc w:val="both"/>
        <w:rPr>
          <w:noProof/>
        </w:rPr>
      </w:pPr>
      <w:r w:rsidRPr="00C35C43">
        <w:t xml:space="preserve">A set of RM outcomes (or key performance indicators) </w:t>
      </w:r>
      <w:r w:rsidRPr="00C35C43">
        <w:rPr>
          <w:noProof/>
        </w:rPr>
        <w:t>were also presented</w:t>
      </w:r>
      <w:r w:rsidRPr="00C35C43">
        <w:t xml:space="preserve"> alongside the outputs of an economic </w:t>
      </w:r>
      <w:r w:rsidRPr="00C35C43">
        <w:rPr>
          <w:noProof/>
        </w:rPr>
        <w:t>analys</w:t>
      </w:r>
      <w:r w:rsidR="00916713" w:rsidRPr="00C35C43">
        <w:rPr>
          <w:noProof/>
        </w:rPr>
        <w:t>i</w:t>
      </w:r>
      <w:r w:rsidRPr="00C35C43">
        <w:rPr>
          <w:noProof/>
        </w:rPr>
        <w:t>s</w:t>
      </w:r>
      <w:r w:rsidRPr="00C35C43">
        <w:t xml:space="preserve"> (e.g. cost, QALYs). </w:t>
      </w:r>
      <w:r w:rsidRPr="00C35C43">
        <w:rPr>
          <w:noProof/>
        </w:rPr>
        <w:t>The outcomes that were observed in these studies included</w:t>
      </w:r>
      <w:r w:rsidR="00D500BA" w:rsidRPr="00C35C43">
        <w:rPr>
          <w:noProof/>
        </w:rPr>
        <w:t>:</w:t>
      </w:r>
    </w:p>
    <w:p w14:paraId="1DE360C8" w14:textId="0F36CEFA" w:rsidR="00D500BA" w:rsidRPr="00C35C43" w:rsidRDefault="00D500BA" w:rsidP="00D500BA">
      <w:pPr>
        <w:pStyle w:val="ListParagraph"/>
        <w:numPr>
          <w:ilvl w:val="0"/>
          <w:numId w:val="95"/>
        </w:numPr>
        <w:spacing w:after="0" w:line="240" w:lineRule="auto"/>
        <w:jc w:val="both"/>
      </w:pPr>
      <w:r w:rsidRPr="00C35C43">
        <w:rPr>
          <w:b/>
          <w:noProof/>
        </w:rPr>
        <w:t>T</w:t>
      </w:r>
      <w:r w:rsidR="004B1657" w:rsidRPr="00C35C43">
        <w:rPr>
          <w:b/>
          <w:noProof/>
        </w:rPr>
        <w:t xml:space="preserve">otal flow time </w:t>
      </w:r>
      <w:r w:rsidR="004B1657" w:rsidRPr="00C35C43">
        <w:rPr>
          <w:noProof/>
        </w:rPr>
        <w:t xml:space="preserve">(Stahl </w:t>
      </w:r>
      <w:r w:rsidR="004B1657" w:rsidRPr="00C35C43">
        <w:rPr>
          <w:i/>
          <w:noProof/>
        </w:rPr>
        <w:t>et al.</w:t>
      </w:r>
      <w:r w:rsidR="004B1657" w:rsidRPr="00C35C43">
        <w:rPr>
          <w:noProof/>
        </w:rPr>
        <w:t xml:space="preserve">, 2004, Stahl </w:t>
      </w:r>
      <w:r w:rsidR="004B1657" w:rsidRPr="00C35C43">
        <w:rPr>
          <w:i/>
          <w:noProof/>
        </w:rPr>
        <w:t>et al.</w:t>
      </w:r>
      <w:r w:rsidR="004B1657" w:rsidRPr="00C35C43">
        <w:rPr>
          <w:noProof/>
        </w:rPr>
        <w:t xml:space="preserve">, 2006, </w:t>
      </w:r>
      <w:r w:rsidR="004B1657" w:rsidRPr="00C35C43">
        <w:rPr>
          <w:rFonts w:ascii="Calibri" w:hAnsi="Calibri" w:cs="Calibri"/>
          <w:noProof/>
        </w:rPr>
        <w:t xml:space="preserve">Alfonso </w:t>
      </w:r>
      <w:r w:rsidR="004B1657" w:rsidRPr="00C35C43">
        <w:rPr>
          <w:rFonts w:ascii="Calibri" w:hAnsi="Calibri" w:cs="Calibri"/>
          <w:i/>
          <w:noProof/>
        </w:rPr>
        <w:t>et al.</w:t>
      </w:r>
      <w:r w:rsidR="004B1657" w:rsidRPr="00C35C43">
        <w:rPr>
          <w:rFonts w:ascii="Calibri" w:hAnsi="Calibri" w:cs="Calibri"/>
          <w:noProof/>
        </w:rPr>
        <w:t xml:space="preserve">, 2012, </w:t>
      </w:r>
      <w:r w:rsidR="009F297D" w:rsidRPr="00C35C43">
        <w:rPr>
          <w:noProof/>
        </w:rPr>
        <w:t xml:space="preserve">Ramsay </w:t>
      </w:r>
      <w:r w:rsidR="009F297D" w:rsidRPr="00C35C43">
        <w:rPr>
          <w:i/>
          <w:noProof/>
        </w:rPr>
        <w:t>et al.</w:t>
      </w:r>
      <w:r w:rsidR="009F297D" w:rsidRPr="00C35C43">
        <w:rPr>
          <w:noProof/>
        </w:rPr>
        <w:t xml:space="preserve">, 2012, </w:t>
      </w:r>
      <w:r w:rsidR="004B1657" w:rsidRPr="00C35C43">
        <w:rPr>
          <w:noProof/>
        </w:rPr>
        <w:t xml:space="preserve">Standfield </w:t>
      </w:r>
      <w:r w:rsidR="004B1657" w:rsidRPr="00C35C43">
        <w:rPr>
          <w:i/>
          <w:noProof/>
        </w:rPr>
        <w:t>et al.</w:t>
      </w:r>
      <w:r w:rsidR="004B1657" w:rsidRPr="00C35C43">
        <w:rPr>
          <w:noProof/>
        </w:rPr>
        <w:t>, 2015)</w:t>
      </w:r>
      <w:r w:rsidRPr="00C35C43">
        <w:rPr>
          <w:noProof/>
        </w:rPr>
        <w:t>.</w:t>
      </w:r>
    </w:p>
    <w:p w14:paraId="4E278452" w14:textId="10E54D05" w:rsidR="00D500BA" w:rsidRPr="00C35C43" w:rsidRDefault="00D500BA" w:rsidP="00D500BA">
      <w:pPr>
        <w:pStyle w:val="ListParagraph"/>
        <w:numPr>
          <w:ilvl w:val="0"/>
          <w:numId w:val="95"/>
        </w:numPr>
        <w:spacing w:after="0" w:line="240" w:lineRule="auto"/>
        <w:jc w:val="both"/>
      </w:pPr>
      <w:r w:rsidRPr="00C35C43">
        <w:rPr>
          <w:b/>
          <w:noProof/>
        </w:rPr>
        <w:t>W</w:t>
      </w:r>
      <w:r w:rsidR="004B1657" w:rsidRPr="00C35C43">
        <w:rPr>
          <w:b/>
          <w:noProof/>
        </w:rPr>
        <w:t xml:space="preserve">aiting time </w:t>
      </w:r>
      <w:r w:rsidR="004B1657" w:rsidRPr="00C35C43">
        <w:rPr>
          <w:noProof/>
        </w:rPr>
        <w:t xml:space="preserve">(Stahl </w:t>
      </w:r>
      <w:r w:rsidR="004B1657" w:rsidRPr="00C35C43">
        <w:rPr>
          <w:i/>
          <w:noProof/>
        </w:rPr>
        <w:t>et al.</w:t>
      </w:r>
      <w:r w:rsidR="004B1657" w:rsidRPr="00C35C43">
        <w:rPr>
          <w:noProof/>
        </w:rPr>
        <w:t xml:space="preserve">, 2004, Stahl </w:t>
      </w:r>
      <w:r w:rsidR="004B1657" w:rsidRPr="00C35C43">
        <w:rPr>
          <w:i/>
          <w:noProof/>
        </w:rPr>
        <w:t>et al.</w:t>
      </w:r>
      <w:r w:rsidR="004B1657" w:rsidRPr="00C35C43">
        <w:rPr>
          <w:noProof/>
        </w:rPr>
        <w:t xml:space="preserve">, 2006, Cooper </w:t>
      </w:r>
      <w:r w:rsidR="004B1657" w:rsidRPr="00C35C43">
        <w:rPr>
          <w:i/>
          <w:noProof/>
        </w:rPr>
        <w:t>et al.</w:t>
      </w:r>
      <w:r w:rsidR="004B1657" w:rsidRPr="00C35C43">
        <w:rPr>
          <w:noProof/>
        </w:rPr>
        <w:t xml:space="preserve">, 2007, Jahn </w:t>
      </w:r>
      <w:r w:rsidR="004B1657" w:rsidRPr="00C35C43">
        <w:rPr>
          <w:i/>
          <w:noProof/>
        </w:rPr>
        <w:t>et al.</w:t>
      </w:r>
      <w:r w:rsidR="004B1657" w:rsidRPr="00C35C43">
        <w:rPr>
          <w:noProof/>
        </w:rPr>
        <w:t xml:space="preserve">, 2009, Ramwadhdoebe, 2010:77-100, </w:t>
      </w:r>
      <w:r w:rsidR="009F297D" w:rsidRPr="00C35C43">
        <w:rPr>
          <w:rFonts w:ascii="Calibri" w:hAnsi="Calibri" w:cs="Calibri"/>
          <w:noProof/>
        </w:rPr>
        <w:t xml:space="preserve">Alfonso </w:t>
      </w:r>
      <w:r w:rsidR="009F297D" w:rsidRPr="00C35C43">
        <w:rPr>
          <w:rFonts w:ascii="Calibri" w:hAnsi="Calibri" w:cs="Calibri"/>
          <w:i/>
          <w:noProof/>
        </w:rPr>
        <w:t>et al.</w:t>
      </w:r>
      <w:r w:rsidR="009F297D" w:rsidRPr="00C35C43">
        <w:rPr>
          <w:rFonts w:ascii="Calibri" w:hAnsi="Calibri" w:cs="Calibri"/>
          <w:noProof/>
        </w:rPr>
        <w:t xml:space="preserve">, 2012, </w:t>
      </w:r>
      <w:r w:rsidR="004B1657" w:rsidRPr="00C35C43">
        <w:rPr>
          <w:noProof/>
        </w:rPr>
        <w:t xml:space="preserve">Ramsay </w:t>
      </w:r>
      <w:r w:rsidR="004B1657" w:rsidRPr="00C35C43">
        <w:rPr>
          <w:i/>
          <w:noProof/>
        </w:rPr>
        <w:t>et al.</w:t>
      </w:r>
      <w:r w:rsidR="004B1657" w:rsidRPr="00C35C43">
        <w:rPr>
          <w:noProof/>
        </w:rPr>
        <w:t xml:space="preserve">, 2012, Crane </w:t>
      </w:r>
      <w:r w:rsidR="004B1657" w:rsidRPr="00C35C43">
        <w:rPr>
          <w:i/>
          <w:noProof/>
        </w:rPr>
        <w:t>et al.</w:t>
      </w:r>
      <w:r w:rsidR="004B1657" w:rsidRPr="00C35C43">
        <w:rPr>
          <w:noProof/>
        </w:rPr>
        <w:t xml:space="preserve">, 2013, Standfield </w:t>
      </w:r>
      <w:r w:rsidR="004B1657" w:rsidRPr="00C35C43">
        <w:rPr>
          <w:i/>
          <w:noProof/>
        </w:rPr>
        <w:t>et al.</w:t>
      </w:r>
      <w:r w:rsidR="004B1657" w:rsidRPr="00C35C43">
        <w:rPr>
          <w:noProof/>
        </w:rPr>
        <w:t xml:space="preserve">, 2015, Standfield </w:t>
      </w:r>
      <w:r w:rsidR="004B1657" w:rsidRPr="00C35C43">
        <w:rPr>
          <w:i/>
          <w:noProof/>
        </w:rPr>
        <w:t>et al.</w:t>
      </w:r>
      <w:r w:rsidR="004B1657" w:rsidRPr="00C35C43">
        <w:rPr>
          <w:noProof/>
        </w:rPr>
        <w:t>, 2016)</w:t>
      </w:r>
      <w:r w:rsidRPr="00C35C43">
        <w:rPr>
          <w:noProof/>
        </w:rPr>
        <w:t>.</w:t>
      </w:r>
    </w:p>
    <w:p w14:paraId="2D71D9F1" w14:textId="78B1B36E" w:rsidR="00D500BA" w:rsidRPr="00C35C43" w:rsidRDefault="00D500BA" w:rsidP="00D500BA">
      <w:pPr>
        <w:pStyle w:val="ListParagraph"/>
        <w:numPr>
          <w:ilvl w:val="0"/>
          <w:numId w:val="95"/>
        </w:numPr>
        <w:spacing w:after="0" w:line="240" w:lineRule="auto"/>
        <w:jc w:val="both"/>
      </w:pPr>
      <w:r w:rsidRPr="00C35C43">
        <w:rPr>
          <w:b/>
          <w:noProof/>
        </w:rPr>
        <w:t>W</w:t>
      </w:r>
      <w:r w:rsidR="004B1657" w:rsidRPr="00C35C43">
        <w:rPr>
          <w:b/>
          <w:noProof/>
        </w:rPr>
        <w:t>aiting probability</w:t>
      </w:r>
      <w:r w:rsidR="004B1657" w:rsidRPr="00C35C43">
        <w:rPr>
          <w:noProof/>
        </w:rPr>
        <w:t xml:space="preserve"> (</w:t>
      </w:r>
      <w:r w:rsidR="004B1657" w:rsidRPr="00C35C43">
        <w:rPr>
          <w:rFonts w:ascii="Calibri" w:hAnsi="Calibri" w:cs="Calibri"/>
          <w:noProof/>
        </w:rPr>
        <w:t xml:space="preserve">Alfonso </w:t>
      </w:r>
      <w:r w:rsidR="004B1657" w:rsidRPr="00C35C43">
        <w:rPr>
          <w:rFonts w:ascii="Calibri" w:hAnsi="Calibri" w:cs="Calibri"/>
          <w:i/>
          <w:noProof/>
        </w:rPr>
        <w:t>et al.</w:t>
      </w:r>
      <w:r w:rsidR="004B1657" w:rsidRPr="00C35C43">
        <w:rPr>
          <w:rFonts w:ascii="Calibri" w:hAnsi="Calibri" w:cs="Calibri"/>
          <w:noProof/>
        </w:rPr>
        <w:t>, 2012)</w:t>
      </w:r>
      <w:r w:rsidRPr="00C35C43">
        <w:rPr>
          <w:rFonts w:ascii="Calibri" w:hAnsi="Calibri" w:cs="Calibri"/>
          <w:noProof/>
        </w:rPr>
        <w:t>.</w:t>
      </w:r>
    </w:p>
    <w:p w14:paraId="7D416736" w14:textId="16E2B94F" w:rsidR="00D500BA" w:rsidRPr="00C35C43" w:rsidRDefault="00D500BA" w:rsidP="00D500BA">
      <w:pPr>
        <w:pStyle w:val="ListParagraph"/>
        <w:numPr>
          <w:ilvl w:val="0"/>
          <w:numId w:val="95"/>
        </w:numPr>
        <w:spacing w:after="0" w:line="240" w:lineRule="auto"/>
        <w:jc w:val="both"/>
      </w:pPr>
      <w:r w:rsidRPr="00C35C43">
        <w:rPr>
          <w:b/>
          <w:noProof/>
        </w:rPr>
        <w:t>P</w:t>
      </w:r>
      <w:r w:rsidR="004B1657" w:rsidRPr="00C35C43">
        <w:rPr>
          <w:b/>
          <w:noProof/>
        </w:rPr>
        <w:t>atient throughput</w:t>
      </w:r>
      <w:r w:rsidR="004B1657" w:rsidRPr="00C35C43">
        <w:rPr>
          <w:noProof/>
        </w:rPr>
        <w:t xml:space="preserve"> (Stahl </w:t>
      </w:r>
      <w:r w:rsidR="004B1657" w:rsidRPr="00C35C43">
        <w:rPr>
          <w:i/>
          <w:noProof/>
        </w:rPr>
        <w:t>et al.</w:t>
      </w:r>
      <w:r w:rsidR="004B1657" w:rsidRPr="00C35C43">
        <w:rPr>
          <w:noProof/>
        </w:rPr>
        <w:t xml:space="preserve">, 2004, Stahl </w:t>
      </w:r>
      <w:r w:rsidR="004B1657" w:rsidRPr="00C35C43">
        <w:rPr>
          <w:i/>
          <w:noProof/>
        </w:rPr>
        <w:t>et al.</w:t>
      </w:r>
      <w:r w:rsidR="004B1657" w:rsidRPr="00C35C43">
        <w:rPr>
          <w:noProof/>
        </w:rPr>
        <w:t xml:space="preserve">, 2006, Jahn </w:t>
      </w:r>
      <w:r w:rsidR="004B1657" w:rsidRPr="00C35C43">
        <w:rPr>
          <w:i/>
          <w:noProof/>
        </w:rPr>
        <w:t>et al.</w:t>
      </w:r>
      <w:r w:rsidR="004B1657" w:rsidRPr="00C35C43">
        <w:rPr>
          <w:noProof/>
        </w:rPr>
        <w:t xml:space="preserve">, 2009, </w:t>
      </w:r>
      <w:r w:rsidR="009F297D" w:rsidRPr="00C35C43">
        <w:rPr>
          <w:rFonts w:ascii="Calibri" w:hAnsi="Calibri" w:cs="Calibri"/>
          <w:noProof/>
        </w:rPr>
        <w:t xml:space="preserve">Alfonso </w:t>
      </w:r>
      <w:r w:rsidR="009F297D" w:rsidRPr="00C35C43">
        <w:rPr>
          <w:rFonts w:ascii="Calibri" w:hAnsi="Calibri" w:cs="Calibri"/>
          <w:i/>
          <w:noProof/>
        </w:rPr>
        <w:t>et al.</w:t>
      </w:r>
      <w:r w:rsidR="009F297D" w:rsidRPr="00C35C43">
        <w:rPr>
          <w:rFonts w:ascii="Calibri" w:hAnsi="Calibri" w:cs="Calibri"/>
          <w:noProof/>
        </w:rPr>
        <w:t xml:space="preserve">, 2012, </w:t>
      </w:r>
      <w:r w:rsidR="004B1657" w:rsidRPr="00C35C43">
        <w:rPr>
          <w:noProof/>
        </w:rPr>
        <w:t xml:space="preserve">Ramsay </w:t>
      </w:r>
      <w:r w:rsidR="004B1657" w:rsidRPr="00C35C43">
        <w:rPr>
          <w:i/>
          <w:noProof/>
        </w:rPr>
        <w:t>et al.</w:t>
      </w:r>
      <w:r w:rsidR="004B1657" w:rsidRPr="00C35C43">
        <w:rPr>
          <w:noProof/>
        </w:rPr>
        <w:t xml:space="preserve">, 2012, Standfield </w:t>
      </w:r>
      <w:r w:rsidR="004B1657" w:rsidRPr="00C35C43">
        <w:rPr>
          <w:i/>
          <w:noProof/>
        </w:rPr>
        <w:t>et al.</w:t>
      </w:r>
      <w:r w:rsidR="004B1657" w:rsidRPr="00C35C43">
        <w:rPr>
          <w:noProof/>
        </w:rPr>
        <w:t>, 2016)</w:t>
      </w:r>
      <w:r w:rsidRPr="00C35C43">
        <w:rPr>
          <w:noProof/>
        </w:rPr>
        <w:t>.</w:t>
      </w:r>
    </w:p>
    <w:p w14:paraId="13B47832" w14:textId="3DA6D82F" w:rsidR="00D500BA" w:rsidRPr="00F53829" w:rsidRDefault="00D500BA" w:rsidP="00D500BA">
      <w:pPr>
        <w:pStyle w:val="ListParagraph"/>
        <w:numPr>
          <w:ilvl w:val="0"/>
          <w:numId w:val="95"/>
        </w:numPr>
        <w:spacing w:after="0" w:line="240" w:lineRule="auto"/>
        <w:jc w:val="both"/>
        <w:rPr>
          <w:lang w:val="fr-FR"/>
        </w:rPr>
      </w:pPr>
      <w:r w:rsidRPr="00F53829">
        <w:rPr>
          <w:b/>
          <w:noProof/>
          <w:lang w:val="fr-FR"/>
        </w:rPr>
        <w:t>R</w:t>
      </w:r>
      <w:r w:rsidR="004B1657" w:rsidRPr="00F53829">
        <w:rPr>
          <w:b/>
          <w:noProof/>
          <w:lang w:val="fr-FR"/>
        </w:rPr>
        <w:t>esource utilisation</w:t>
      </w:r>
      <w:r w:rsidR="004B1657" w:rsidRPr="00F53829">
        <w:rPr>
          <w:noProof/>
          <w:lang w:val="fr-FR"/>
        </w:rPr>
        <w:t xml:space="preserve"> (Stahl </w:t>
      </w:r>
      <w:r w:rsidR="004B1657" w:rsidRPr="00F53829">
        <w:rPr>
          <w:i/>
          <w:noProof/>
          <w:lang w:val="fr-FR"/>
        </w:rPr>
        <w:t>et al.</w:t>
      </w:r>
      <w:r w:rsidR="004B1657" w:rsidRPr="00F53829">
        <w:rPr>
          <w:noProof/>
          <w:lang w:val="fr-FR"/>
        </w:rPr>
        <w:t xml:space="preserve">, 2004, Stahl </w:t>
      </w:r>
      <w:r w:rsidR="004B1657" w:rsidRPr="00F53829">
        <w:rPr>
          <w:i/>
          <w:noProof/>
          <w:lang w:val="fr-FR"/>
        </w:rPr>
        <w:t>et al.</w:t>
      </w:r>
      <w:r w:rsidR="004B1657" w:rsidRPr="00F53829">
        <w:rPr>
          <w:noProof/>
          <w:lang w:val="fr-FR"/>
        </w:rPr>
        <w:t xml:space="preserve">, 2006, Jahn </w:t>
      </w:r>
      <w:r w:rsidR="004B1657" w:rsidRPr="00F53829">
        <w:rPr>
          <w:i/>
          <w:noProof/>
          <w:lang w:val="fr-FR"/>
        </w:rPr>
        <w:t>et al.</w:t>
      </w:r>
      <w:r w:rsidR="004B1657" w:rsidRPr="00F53829">
        <w:rPr>
          <w:noProof/>
          <w:lang w:val="fr-FR"/>
        </w:rPr>
        <w:t xml:space="preserve">, 2009, Ramwadhdoebe, 2010:77-100, </w:t>
      </w:r>
      <w:r w:rsidR="004B1657" w:rsidRPr="00F53829">
        <w:rPr>
          <w:rFonts w:ascii="Calibri" w:hAnsi="Calibri" w:cs="Calibri"/>
          <w:noProof/>
          <w:lang w:val="fr-FR"/>
        </w:rPr>
        <w:t xml:space="preserve">Alfonso </w:t>
      </w:r>
      <w:r w:rsidR="004B1657" w:rsidRPr="00F53829">
        <w:rPr>
          <w:rFonts w:ascii="Calibri" w:hAnsi="Calibri" w:cs="Calibri"/>
          <w:i/>
          <w:noProof/>
          <w:lang w:val="fr-FR"/>
        </w:rPr>
        <w:t>et al.</w:t>
      </w:r>
      <w:r w:rsidR="004B1657" w:rsidRPr="00F53829">
        <w:rPr>
          <w:rFonts w:ascii="Calibri" w:hAnsi="Calibri" w:cs="Calibri"/>
          <w:noProof/>
          <w:lang w:val="fr-FR"/>
        </w:rPr>
        <w:t xml:space="preserve">, 2012, </w:t>
      </w:r>
      <w:r w:rsidR="004B1657" w:rsidRPr="00F53829">
        <w:rPr>
          <w:noProof/>
          <w:lang w:val="fr-FR"/>
        </w:rPr>
        <w:t xml:space="preserve">Standfield </w:t>
      </w:r>
      <w:r w:rsidR="004B1657" w:rsidRPr="00F53829">
        <w:rPr>
          <w:i/>
          <w:noProof/>
          <w:lang w:val="fr-FR"/>
        </w:rPr>
        <w:t>et al.</w:t>
      </w:r>
      <w:r w:rsidR="004B1657" w:rsidRPr="00F53829">
        <w:rPr>
          <w:noProof/>
          <w:lang w:val="fr-FR"/>
        </w:rPr>
        <w:t>, 2016)</w:t>
      </w:r>
      <w:r w:rsidRPr="00F53829">
        <w:rPr>
          <w:noProof/>
          <w:lang w:val="fr-FR"/>
        </w:rPr>
        <w:t>.</w:t>
      </w:r>
    </w:p>
    <w:p w14:paraId="7DC0EA81" w14:textId="3A197597" w:rsidR="00D500BA" w:rsidRPr="00C35C43" w:rsidRDefault="00D500BA" w:rsidP="00D500BA">
      <w:pPr>
        <w:pStyle w:val="ListParagraph"/>
        <w:numPr>
          <w:ilvl w:val="0"/>
          <w:numId w:val="95"/>
        </w:numPr>
        <w:spacing w:after="0" w:line="240" w:lineRule="auto"/>
        <w:jc w:val="both"/>
      </w:pPr>
      <w:r w:rsidRPr="00C35C43">
        <w:rPr>
          <w:b/>
          <w:noProof/>
        </w:rPr>
        <w:t>Q</w:t>
      </w:r>
      <w:r w:rsidR="004B1657" w:rsidRPr="00C35C43">
        <w:rPr>
          <w:b/>
          <w:noProof/>
        </w:rPr>
        <w:t>ueue length</w:t>
      </w:r>
      <w:r w:rsidR="004B1657" w:rsidRPr="00C35C43">
        <w:rPr>
          <w:noProof/>
        </w:rPr>
        <w:t xml:space="preserve"> (Cooper </w:t>
      </w:r>
      <w:r w:rsidR="004B1657" w:rsidRPr="00C35C43">
        <w:rPr>
          <w:i/>
          <w:noProof/>
        </w:rPr>
        <w:t>et al.</w:t>
      </w:r>
      <w:r w:rsidR="004B1657" w:rsidRPr="00C35C43">
        <w:rPr>
          <w:noProof/>
        </w:rPr>
        <w:t xml:space="preserve">, 2007, Jahn </w:t>
      </w:r>
      <w:r w:rsidR="004B1657" w:rsidRPr="00C35C43">
        <w:rPr>
          <w:i/>
          <w:noProof/>
        </w:rPr>
        <w:t>et al.</w:t>
      </w:r>
      <w:r w:rsidR="004B1657" w:rsidRPr="00C35C43">
        <w:rPr>
          <w:noProof/>
        </w:rPr>
        <w:t xml:space="preserve">, 2009, </w:t>
      </w:r>
      <w:r w:rsidR="004B1657" w:rsidRPr="00C35C43">
        <w:rPr>
          <w:rFonts w:ascii="Calibri" w:hAnsi="Calibri" w:cs="Calibri"/>
          <w:noProof/>
        </w:rPr>
        <w:t xml:space="preserve">Alfonso </w:t>
      </w:r>
      <w:r w:rsidR="004B1657" w:rsidRPr="00C35C43">
        <w:rPr>
          <w:rFonts w:ascii="Calibri" w:hAnsi="Calibri" w:cs="Calibri"/>
          <w:i/>
          <w:noProof/>
        </w:rPr>
        <w:t>et al.</w:t>
      </w:r>
      <w:r w:rsidR="004B1657" w:rsidRPr="00C35C43">
        <w:rPr>
          <w:rFonts w:ascii="Calibri" w:hAnsi="Calibri" w:cs="Calibri"/>
          <w:noProof/>
        </w:rPr>
        <w:t xml:space="preserve">, 2012, </w:t>
      </w:r>
      <w:r w:rsidR="004B1657" w:rsidRPr="00C35C43">
        <w:rPr>
          <w:noProof/>
        </w:rPr>
        <w:t xml:space="preserve">Standfield </w:t>
      </w:r>
      <w:r w:rsidR="004B1657" w:rsidRPr="00C35C43">
        <w:rPr>
          <w:i/>
          <w:noProof/>
        </w:rPr>
        <w:t>et al.</w:t>
      </w:r>
      <w:r w:rsidR="004B1657" w:rsidRPr="00C35C43">
        <w:rPr>
          <w:noProof/>
        </w:rPr>
        <w:t xml:space="preserve">, 2015, Standfield </w:t>
      </w:r>
      <w:r w:rsidR="004B1657" w:rsidRPr="00C35C43">
        <w:rPr>
          <w:i/>
          <w:noProof/>
        </w:rPr>
        <w:t>et al.</w:t>
      </w:r>
      <w:r w:rsidR="004B1657" w:rsidRPr="00C35C43">
        <w:rPr>
          <w:noProof/>
        </w:rPr>
        <w:t>, 2016)</w:t>
      </w:r>
      <w:r w:rsidRPr="00C35C43">
        <w:rPr>
          <w:noProof/>
        </w:rPr>
        <w:t>.</w:t>
      </w:r>
    </w:p>
    <w:p w14:paraId="4B4303EB" w14:textId="60D04ED4" w:rsidR="00D500BA" w:rsidRPr="00C35C43" w:rsidRDefault="00D500BA" w:rsidP="00D500BA">
      <w:pPr>
        <w:pStyle w:val="ListParagraph"/>
        <w:numPr>
          <w:ilvl w:val="0"/>
          <w:numId w:val="95"/>
        </w:numPr>
        <w:spacing w:after="0" w:line="240" w:lineRule="auto"/>
        <w:jc w:val="both"/>
      </w:pPr>
      <w:r w:rsidRPr="00C35C43">
        <w:rPr>
          <w:b/>
          <w:noProof/>
        </w:rPr>
        <w:t>P</w:t>
      </w:r>
      <w:r w:rsidR="004B1657" w:rsidRPr="00C35C43">
        <w:rPr>
          <w:b/>
          <w:noProof/>
        </w:rPr>
        <w:t>robability of abandonment</w:t>
      </w:r>
      <w:r w:rsidR="004B1657" w:rsidRPr="00C35C43">
        <w:rPr>
          <w:noProof/>
        </w:rPr>
        <w:t xml:space="preserve"> (</w:t>
      </w:r>
      <w:r w:rsidR="004B1657" w:rsidRPr="00C35C43">
        <w:rPr>
          <w:rFonts w:ascii="Calibri" w:hAnsi="Calibri" w:cs="Calibri"/>
          <w:noProof/>
        </w:rPr>
        <w:t xml:space="preserve">Alfonso </w:t>
      </w:r>
      <w:r w:rsidR="004B1657" w:rsidRPr="00C35C43">
        <w:rPr>
          <w:rFonts w:ascii="Calibri" w:hAnsi="Calibri" w:cs="Calibri"/>
          <w:i/>
          <w:noProof/>
        </w:rPr>
        <w:t>et al.</w:t>
      </w:r>
      <w:r w:rsidR="004B1657" w:rsidRPr="00C35C43">
        <w:rPr>
          <w:rFonts w:ascii="Calibri" w:hAnsi="Calibri" w:cs="Calibri"/>
          <w:noProof/>
        </w:rPr>
        <w:t>, 2012</w:t>
      </w:r>
      <w:r w:rsidR="004B1657" w:rsidRPr="00C35C43">
        <w:rPr>
          <w:noProof/>
        </w:rPr>
        <w:t>)</w:t>
      </w:r>
      <w:r w:rsidRPr="00C35C43">
        <w:rPr>
          <w:noProof/>
        </w:rPr>
        <w:t>.</w:t>
      </w:r>
    </w:p>
    <w:p w14:paraId="4CF5AE85" w14:textId="2EB765BF" w:rsidR="00D500BA" w:rsidRPr="00C35C43" w:rsidRDefault="00D500BA" w:rsidP="00252AF5">
      <w:pPr>
        <w:pStyle w:val="ListParagraph"/>
        <w:numPr>
          <w:ilvl w:val="0"/>
          <w:numId w:val="95"/>
        </w:numPr>
        <w:spacing w:after="0" w:line="240" w:lineRule="auto"/>
        <w:jc w:val="both"/>
      </w:pPr>
      <w:r w:rsidRPr="00C35C43">
        <w:rPr>
          <w:b/>
          <w:noProof/>
        </w:rPr>
        <w:t>S</w:t>
      </w:r>
      <w:r w:rsidR="004B1657" w:rsidRPr="00C35C43">
        <w:rPr>
          <w:b/>
          <w:noProof/>
        </w:rPr>
        <w:t>ervice level</w:t>
      </w:r>
      <w:r w:rsidR="004B1657" w:rsidRPr="00C35C43">
        <w:rPr>
          <w:noProof/>
        </w:rPr>
        <w:t xml:space="preserve"> (</w:t>
      </w:r>
      <w:r w:rsidR="004B1657" w:rsidRPr="00C35C43">
        <w:rPr>
          <w:rFonts w:ascii="Calibri" w:hAnsi="Calibri" w:cs="Calibri"/>
          <w:noProof/>
        </w:rPr>
        <w:t xml:space="preserve">Alfonso </w:t>
      </w:r>
      <w:r w:rsidR="004B1657" w:rsidRPr="00C35C43">
        <w:rPr>
          <w:rFonts w:ascii="Calibri" w:hAnsi="Calibri" w:cs="Calibri"/>
          <w:i/>
          <w:noProof/>
        </w:rPr>
        <w:t>et al.</w:t>
      </w:r>
      <w:r w:rsidR="004B1657" w:rsidRPr="00C35C43">
        <w:rPr>
          <w:rFonts w:ascii="Calibri" w:hAnsi="Calibri" w:cs="Calibri"/>
          <w:noProof/>
        </w:rPr>
        <w:t>, 2012</w:t>
      </w:r>
      <w:r w:rsidR="004B1657" w:rsidRPr="00C35C43">
        <w:rPr>
          <w:noProof/>
        </w:rPr>
        <w:t>).</w:t>
      </w:r>
    </w:p>
    <w:p w14:paraId="4CC7104D" w14:textId="77777777" w:rsidR="00252AF5" w:rsidRPr="00C35C43" w:rsidRDefault="00252AF5" w:rsidP="00252AF5">
      <w:pPr>
        <w:pStyle w:val="ListParagraph"/>
        <w:spacing w:after="0" w:line="240" w:lineRule="auto"/>
        <w:ind w:left="992"/>
        <w:jc w:val="both"/>
      </w:pPr>
    </w:p>
    <w:p w14:paraId="10A561B0" w14:textId="44AF162D" w:rsidR="001A511F" w:rsidRPr="00C35C43" w:rsidRDefault="004B1657" w:rsidP="00D500BA">
      <w:pPr>
        <w:spacing w:after="0" w:line="240" w:lineRule="auto"/>
        <w:ind w:left="270"/>
        <w:jc w:val="both"/>
        <w:sectPr w:rsidR="001A511F" w:rsidRPr="00C35C43" w:rsidSect="00596B4D">
          <w:pgSz w:w="11906" w:h="16838"/>
          <w:pgMar w:top="1440" w:right="1440" w:bottom="1440" w:left="1440" w:header="708" w:footer="708" w:gutter="0"/>
          <w:cols w:space="708"/>
          <w:docGrid w:linePitch="360"/>
        </w:sectPr>
      </w:pPr>
      <w:r w:rsidRPr="00C35C43">
        <w:t xml:space="preserve">In one study observed (Crane </w:t>
      </w:r>
      <w:r w:rsidRPr="00C35C43">
        <w:rPr>
          <w:i/>
        </w:rPr>
        <w:t>et al.</w:t>
      </w:r>
      <w:r w:rsidRPr="00C35C43">
        <w:t xml:space="preserve">, 2013), only one RM outcome was mentioned (waiting time); the remainder of these studies reported multiple outcomes. These RM outcomes were used to address service-level queries about the implementation and feasibility of applying an intervention (e.g. resource capacity), hence, increasing the likelihood of success and reducing the risk of complications (e.g. death </w:t>
      </w:r>
      <w:r w:rsidR="001D1043" w:rsidRPr="00C35C43">
        <w:t>due to</w:t>
      </w:r>
      <w:r w:rsidRPr="00C35C43">
        <w:t xml:space="preserve"> CHD (Cooper </w:t>
      </w:r>
      <w:r w:rsidRPr="00C35C43">
        <w:rPr>
          <w:i/>
        </w:rPr>
        <w:t>et al.</w:t>
      </w:r>
      <w:r w:rsidRPr="00C35C43">
        <w:t>, 2007)).</w:t>
      </w:r>
    </w:p>
    <w:p w14:paraId="23A4FAE4" w14:textId="77777777" w:rsidR="004B1657" w:rsidRPr="00C35C43" w:rsidRDefault="004B1657" w:rsidP="00C657BB">
      <w:pPr>
        <w:pStyle w:val="Heading3"/>
      </w:pPr>
      <w:bookmarkStart w:id="189" w:name="_Toc18494847"/>
      <w:bookmarkStart w:id="190" w:name="_Toc433189390"/>
      <w:r w:rsidRPr="00C35C43">
        <w:t>Details of the Constraints of the Included Articles</w:t>
      </w:r>
      <w:bookmarkEnd w:id="189"/>
    </w:p>
    <w:p w14:paraId="54106FF3" w14:textId="77777777" w:rsidR="008F4BC8" w:rsidRPr="00C35C43" w:rsidRDefault="008F4BC8" w:rsidP="008F4BC8">
      <w:pPr>
        <w:pStyle w:val="CommentText"/>
        <w:spacing w:after="0"/>
        <w:jc w:val="both"/>
        <w:rPr>
          <w:sz w:val="22"/>
          <w:szCs w:val="22"/>
        </w:rPr>
      </w:pPr>
    </w:p>
    <w:p w14:paraId="494FB9EF" w14:textId="081E8C2D" w:rsidR="00D5051A" w:rsidRPr="00C35C43" w:rsidRDefault="008F4BC8" w:rsidP="00353D98">
      <w:pPr>
        <w:ind w:left="-360"/>
        <w:jc w:val="both"/>
      </w:pPr>
      <w:r w:rsidRPr="00C35C43">
        <w:rPr>
          <w:i/>
        </w:rPr>
        <w:t xml:space="preserve">Table </w:t>
      </w:r>
      <w:r w:rsidR="00DA5BC1" w:rsidRPr="00C35C43">
        <w:rPr>
          <w:i/>
        </w:rPr>
        <w:t>3</w:t>
      </w:r>
      <w:r w:rsidRPr="00C35C43">
        <w:rPr>
          <w:i/>
        </w:rPr>
        <w:t>.</w:t>
      </w:r>
      <w:r w:rsidR="00C8769C" w:rsidRPr="00C35C43">
        <w:rPr>
          <w:i/>
        </w:rPr>
        <w:t>5</w:t>
      </w:r>
      <w:r w:rsidRPr="00C35C43">
        <w:t xml:space="preserve"> presents </w:t>
      </w:r>
      <w:r w:rsidR="00853F40" w:rsidRPr="00C35C43">
        <w:t xml:space="preserve">the </w:t>
      </w:r>
      <w:r w:rsidRPr="00C35C43">
        <w:t>details of the RM constraints</w:t>
      </w:r>
      <w:r w:rsidR="0076563C" w:rsidRPr="00C35C43">
        <w:t xml:space="preserve"> </w:t>
      </w:r>
      <w:r w:rsidR="008157C1" w:rsidRPr="00C35C43">
        <w:t>reviewed</w:t>
      </w:r>
      <w:r w:rsidR="0076563C" w:rsidRPr="00C35C43">
        <w:t xml:space="preserve"> in the</w:t>
      </w:r>
      <w:r w:rsidRPr="00C35C43">
        <w:t xml:space="preserve"> </w:t>
      </w:r>
      <w:r w:rsidR="0076563C" w:rsidRPr="00C35C43">
        <w:rPr>
          <w:noProof/>
        </w:rPr>
        <w:t>10</w:t>
      </w:r>
      <w:r w:rsidRPr="00C35C43">
        <w:t xml:space="preserve"> articles</w:t>
      </w:r>
      <w:r w:rsidR="008157C1" w:rsidRPr="00C35C43">
        <w:t>, and</w:t>
      </w:r>
      <w:r w:rsidRPr="00C35C43">
        <w:t xml:space="preserve"> </w:t>
      </w:r>
      <w:r w:rsidR="008157C1" w:rsidRPr="00C35C43">
        <w:t>six</w:t>
      </w:r>
      <w:r w:rsidR="00B10E03" w:rsidRPr="00C35C43">
        <w:t xml:space="preserve"> </w:t>
      </w:r>
      <w:r w:rsidRPr="00C35C43">
        <w:t xml:space="preserve">key themes </w:t>
      </w:r>
      <w:r w:rsidR="008157C1" w:rsidRPr="00C35C43">
        <w:rPr>
          <w:noProof/>
        </w:rPr>
        <w:t>were</w:t>
      </w:r>
      <w:r w:rsidRPr="00C35C43">
        <w:rPr>
          <w:noProof/>
        </w:rPr>
        <w:t xml:space="preserve"> identified</w:t>
      </w:r>
      <w:r w:rsidRPr="00C35C43">
        <w:t xml:space="preserve">: </w:t>
      </w:r>
      <w:r w:rsidR="00B10E03" w:rsidRPr="00C35C43">
        <w:t>type of constraints, nature of constraints, sources of data constraints</w:t>
      </w:r>
      <w:r w:rsidR="008157C1" w:rsidRPr="00C35C43">
        <w:t xml:space="preserve">, uncertainty around the </w:t>
      </w:r>
      <w:r w:rsidR="008157C1" w:rsidRPr="00C35C43">
        <w:rPr>
          <w:noProof/>
        </w:rPr>
        <w:t>constraints,</w:t>
      </w:r>
      <w:r w:rsidR="00B10E03" w:rsidRPr="00C35C43">
        <w:t xml:space="preserve"> </w:t>
      </w:r>
      <w:r w:rsidR="008157C1" w:rsidRPr="00C35C43">
        <w:t xml:space="preserve">model performance evaluation of outputs, </w:t>
      </w:r>
      <w:r w:rsidR="00B10E03" w:rsidRPr="00C35C43">
        <w:t>and the effects of constraints on CEA results.</w:t>
      </w:r>
    </w:p>
    <w:p w14:paraId="2D3C1AC9" w14:textId="7B47C87D" w:rsidR="009F297D" w:rsidRPr="00C35C43" w:rsidRDefault="00FC07F2" w:rsidP="00DE3938">
      <w:pPr>
        <w:ind w:left="-360"/>
        <w:jc w:val="both"/>
      </w:pPr>
      <w:r w:rsidRPr="00C35C43">
        <w:t xml:space="preserve">Two main categories emerge in the studies </w:t>
      </w:r>
      <w:r w:rsidR="00275825" w:rsidRPr="00C35C43">
        <w:t xml:space="preserve">of </w:t>
      </w:r>
      <w:r w:rsidR="00916713" w:rsidRPr="00C35C43">
        <w:t xml:space="preserve">the </w:t>
      </w:r>
      <w:r w:rsidR="00275825" w:rsidRPr="00C35C43">
        <w:rPr>
          <w:noProof/>
        </w:rPr>
        <w:t>type</w:t>
      </w:r>
      <w:r w:rsidR="00275825" w:rsidRPr="00C35C43">
        <w:t xml:space="preserve"> of constraints </w:t>
      </w:r>
      <w:r w:rsidRPr="00C35C43">
        <w:t xml:space="preserve">– capacity constraints (i.e. limiting </w:t>
      </w:r>
      <w:r w:rsidRPr="00C35C43">
        <w:rPr>
          <w:noProof/>
        </w:rPr>
        <w:t xml:space="preserve">the </w:t>
      </w:r>
      <w:r w:rsidR="00916713" w:rsidRPr="00C35C43">
        <w:rPr>
          <w:noProof/>
        </w:rPr>
        <w:t>number</w:t>
      </w:r>
      <w:r w:rsidRPr="00C35C43">
        <w:rPr>
          <w:noProof/>
        </w:rPr>
        <w:t xml:space="preserve"> of</w:t>
      </w:r>
      <w:r w:rsidRPr="00C35C43">
        <w:t xml:space="preserve"> resources) or throughput constraints (i.e. </w:t>
      </w:r>
      <w:r w:rsidRPr="00C35C43">
        <w:rPr>
          <w:noProof/>
        </w:rPr>
        <w:t>limiting</w:t>
      </w:r>
      <w:r w:rsidRPr="00C35C43">
        <w:t xml:space="preserve"> the patient throughput).</w:t>
      </w:r>
      <w:r w:rsidR="00275825" w:rsidRPr="00C35C43">
        <w:t xml:space="preserve"> </w:t>
      </w:r>
      <w:r w:rsidR="009E692C" w:rsidRPr="00C35C43">
        <w:t xml:space="preserve">It is worth reminding that these constraints were earlier </w:t>
      </w:r>
      <w:r w:rsidR="00DE3938" w:rsidRPr="00C35C43">
        <w:t xml:space="preserve">described </w:t>
      </w:r>
      <w:r w:rsidR="009E692C" w:rsidRPr="00C35C43">
        <w:t xml:space="preserve">in </w:t>
      </w:r>
      <w:r w:rsidR="00DE3938" w:rsidRPr="00C35C43">
        <w:rPr>
          <w:i/>
        </w:rPr>
        <w:t>section 2.4</w:t>
      </w:r>
      <w:r w:rsidR="00DE3938" w:rsidRPr="00C35C43">
        <w:t>.</w:t>
      </w:r>
      <w:r w:rsidR="009E692C" w:rsidRPr="00C35C43">
        <w:t xml:space="preserve"> </w:t>
      </w:r>
      <w:r w:rsidR="00275825" w:rsidRPr="00C35C43">
        <w:t xml:space="preserve">In studies that include capacity constraints, the resource constraints </w:t>
      </w:r>
      <w:r w:rsidR="00275825" w:rsidRPr="00C35C43">
        <w:rPr>
          <w:noProof/>
        </w:rPr>
        <w:t>are explicitly modelled</w:t>
      </w:r>
      <w:r w:rsidR="00A71D77" w:rsidRPr="00C35C43">
        <w:t xml:space="preserve">. For example, Stahl </w:t>
      </w:r>
      <w:r w:rsidR="00A71D77" w:rsidRPr="00C35C43">
        <w:rPr>
          <w:i/>
        </w:rPr>
        <w:t>et al.</w:t>
      </w:r>
      <w:r w:rsidR="00A71D77" w:rsidRPr="00C35C43">
        <w:t xml:space="preserve"> (2004) limited the availability of resources (e.g. nurses or surgeons) by explicitly modelling the capacity constraints. However, this is not the case in some studies</w:t>
      </w:r>
      <w:r w:rsidR="00916713" w:rsidRPr="00C35C43">
        <w:rPr>
          <w:noProof/>
        </w:rPr>
        <w:t>;</w:t>
      </w:r>
      <w:r w:rsidR="00A71D77" w:rsidRPr="00C35C43">
        <w:rPr>
          <w:noProof/>
        </w:rPr>
        <w:t xml:space="preserve"> the</w:t>
      </w:r>
      <w:r w:rsidR="00A71D77" w:rsidRPr="00C35C43">
        <w:t xml:space="preserve"> capacity constraints are modelled implicitly at a higher level of abstraction indirectly using throughput measures. For</w:t>
      </w:r>
      <w:r w:rsidR="00FA122F" w:rsidRPr="00C35C43">
        <w:t xml:space="preserve"> </w:t>
      </w:r>
      <w:r w:rsidR="00A71D77" w:rsidRPr="00C35C43">
        <w:t xml:space="preserve">example, </w:t>
      </w:r>
      <w:r w:rsidR="00263D4F" w:rsidRPr="00C35C43">
        <w:t>one study (</w:t>
      </w:r>
      <w:r w:rsidRPr="00C35C43">
        <w:t xml:space="preserve">Jahn </w:t>
      </w:r>
      <w:r w:rsidRPr="00C35C43">
        <w:rPr>
          <w:i/>
        </w:rPr>
        <w:t>et al.</w:t>
      </w:r>
      <w:r w:rsidR="00263D4F" w:rsidRPr="00C35C43">
        <w:rPr>
          <w:i/>
        </w:rPr>
        <w:t>,</w:t>
      </w:r>
      <w:r w:rsidRPr="00C35C43">
        <w:rPr>
          <w:i/>
        </w:rPr>
        <w:t xml:space="preserve"> </w:t>
      </w:r>
      <w:r w:rsidRPr="00C35C43">
        <w:t>2009</w:t>
      </w:r>
      <w:r w:rsidR="00263D4F" w:rsidRPr="00C35C43">
        <w:t>)</w:t>
      </w:r>
      <w:r w:rsidRPr="00C35C43">
        <w:rPr>
          <w:i/>
        </w:rPr>
        <w:t xml:space="preserve"> </w:t>
      </w:r>
      <w:r w:rsidRPr="00C35C43">
        <w:t xml:space="preserve">limited the patient throughput to </w:t>
      </w:r>
      <w:r w:rsidRPr="00C35C43">
        <w:rPr>
          <w:noProof/>
        </w:rPr>
        <w:t>thirty</w:t>
      </w:r>
      <w:r w:rsidR="00916713" w:rsidRPr="00C35C43">
        <w:rPr>
          <w:noProof/>
        </w:rPr>
        <w:t>-</w:t>
      </w:r>
      <w:r w:rsidRPr="00C35C43">
        <w:rPr>
          <w:noProof/>
        </w:rPr>
        <w:t>six</w:t>
      </w:r>
      <w:r w:rsidRPr="00C35C43">
        <w:t xml:space="preserve"> patients per day </w:t>
      </w:r>
      <w:r w:rsidR="00A71D77" w:rsidRPr="00C35C43">
        <w:t>as</w:t>
      </w:r>
      <w:r w:rsidRPr="00C35C43">
        <w:t xml:space="preserve"> the </w:t>
      </w:r>
      <w:r w:rsidR="00B72432" w:rsidRPr="00C35C43">
        <w:t>result of the constraints in the availability of resources</w:t>
      </w:r>
      <w:r w:rsidRPr="00C35C43">
        <w:t xml:space="preserve"> (e.g. doctors, specialist nurses) to meet daily demand. That is, rather than modelling the capacity constraints of resources explicitly, the potential effect of resource constraints </w:t>
      </w:r>
      <w:r w:rsidRPr="00C35C43">
        <w:rPr>
          <w:noProof/>
        </w:rPr>
        <w:t>is modelled</w:t>
      </w:r>
      <w:r w:rsidRPr="00C35C43">
        <w:t xml:space="preserve"> as limited patient throughput. </w:t>
      </w:r>
      <w:r w:rsidRPr="00C35C43">
        <w:rPr>
          <w:noProof/>
        </w:rPr>
        <w:t xml:space="preserve">Out of the </w:t>
      </w:r>
      <w:r w:rsidR="00FA122F" w:rsidRPr="00C35C43">
        <w:rPr>
          <w:noProof/>
        </w:rPr>
        <w:t>10</w:t>
      </w:r>
      <w:r w:rsidRPr="00C35C43">
        <w:rPr>
          <w:noProof/>
        </w:rPr>
        <w:t xml:space="preserve"> studies identified, </w:t>
      </w:r>
      <w:r w:rsidR="00295278" w:rsidRPr="00C35C43">
        <w:rPr>
          <w:noProof/>
        </w:rPr>
        <w:t>3</w:t>
      </w:r>
      <w:r w:rsidRPr="00C35C43">
        <w:rPr>
          <w:noProof/>
        </w:rPr>
        <w:t xml:space="preserve"> examined the effects </w:t>
      </w:r>
      <w:r w:rsidR="00263D4F" w:rsidRPr="00C35C43">
        <w:rPr>
          <w:noProof/>
        </w:rPr>
        <w:t>using</w:t>
      </w:r>
      <w:r w:rsidRPr="00C35C43">
        <w:rPr>
          <w:noProof/>
        </w:rPr>
        <w:t xml:space="preserve"> capacity constraints (Stahl </w:t>
      </w:r>
      <w:r w:rsidRPr="00C35C43">
        <w:rPr>
          <w:i/>
          <w:noProof/>
        </w:rPr>
        <w:t>et al.,</w:t>
      </w:r>
      <w:r w:rsidRPr="00C35C43">
        <w:rPr>
          <w:noProof/>
        </w:rPr>
        <w:t xml:space="preserve"> 2004, Stahl </w:t>
      </w:r>
      <w:r w:rsidRPr="00C35C43">
        <w:rPr>
          <w:i/>
          <w:noProof/>
        </w:rPr>
        <w:t>et al.</w:t>
      </w:r>
      <w:r w:rsidRPr="00C35C43">
        <w:rPr>
          <w:noProof/>
        </w:rPr>
        <w:t>, 2006</w:t>
      </w:r>
      <w:r w:rsidR="00295278" w:rsidRPr="00C35C43">
        <w:rPr>
          <w:noProof/>
        </w:rPr>
        <w:t>, Ramwadhdoebe, 2010:77-100</w:t>
      </w:r>
      <w:r w:rsidRPr="00C35C43">
        <w:rPr>
          <w:noProof/>
        </w:rPr>
        <w:t xml:space="preserve">), </w:t>
      </w:r>
      <w:r w:rsidR="00FA122F" w:rsidRPr="00C35C43">
        <w:rPr>
          <w:noProof/>
        </w:rPr>
        <w:t>6</w:t>
      </w:r>
      <w:r w:rsidRPr="00C35C43">
        <w:rPr>
          <w:noProof/>
        </w:rPr>
        <w:t xml:space="preserve"> examined the effect </w:t>
      </w:r>
      <w:r w:rsidR="00263D4F" w:rsidRPr="00C35C43">
        <w:rPr>
          <w:noProof/>
        </w:rPr>
        <w:t>using</w:t>
      </w:r>
      <w:r w:rsidRPr="00C35C43">
        <w:rPr>
          <w:noProof/>
        </w:rPr>
        <w:t xml:space="preserve"> throughput constraints (Cooper </w:t>
      </w:r>
      <w:r w:rsidRPr="00C35C43">
        <w:rPr>
          <w:i/>
          <w:noProof/>
        </w:rPr>
        <w:t>et al.,</w:t>
      </w:r>
      <w:r w:rsidRPr="00C35C43">
        <w:rPr>
          <w:noProof/>
        </w:rPr>
        <w:t xml:space="preserve"> 2007, </w:t>
      </w:r>
      <w:r w:rsidR="009F297D" w:rsidRPr="00C35C43">
        <w:rPr>
          <w:noProof/>
        </w:rPr>
        <w:t xml:space="preserve">Jahn </w:t>
      </w:r>
      <w:r w:rsidR="009F297D" w:rsidRPr="00C35C43">
        <w:rPr>
          <w:i/>
          <w:noProof/>
        </w:rPr>
        <w:t>et al.</w:t>
      </w:r>
      <w:r w:rsidR="009F297D" w:rsidRPr="00C35C43">
        <w:rPr>
          <w:noProof/>
        </w:rPr>
        <w:t xml:space="preserve">, 2009, </w:t>
      </w:r>
      <w:r w:rsidRPr="00C35C43">
        <w:rPr>
          <w:noProof/>
        </w:rPr>
        <w:t xml:space="preserve">Ramsay </w:t>
      </w:r>
      <w:r w:rsidRPr="00C35C43">
        <w:rPr>
          <w:i/>
          <w:noProof/>
        </w:rPr>
        <w:t>et al.</w:t>
      </w:r>
      <w:r w:rsidRPr="00C35C43">
        <w:rPr>
          <w:noProof/>
        </w:rPr>
        <w:t xml:space="preserve">, 2012, Crane </w:t>
      </w:r>
      <w:r w:rsidRPr="00C35C43">
        <w:rPr>
          <w:i/>
          <w:noProof/>
        </w:rPr>
        <w:t>et al.,</w:t>
      </w:r>
      <w:r w:rsidRPr="00C35C43">
        <w:rPr>
          <w:noProof/>
        </w:rPr>
        <w:t xml:space="preserve"> 2013, </w:t>
      </w:r>
      <w:r w:rsidR="00FA122F" w:rsidRPr="00C35C43">
        <w:rPr>
          <w:noProof/>
        </w:rPr>
        <w:t xml:space="preserve">Standfield </w:t>
      </w:r>
      <w:r w:rsidR="00FA122F" w:rsidRPr="00C35C43">
        <w:rPr>
          <w:i/>
          <w:noProof/>
        </w:rPr>
        <w:t>et al.</w:t>
      </w:r>
      <w:r w:rsidR="00FA122F" w:rsidRPr="00C35C43">
        <w:rPr>
          <w:noProof/>
        </w:rPr>
        <w:t xml:space="preserve">, 2015, </w:t>
      </w:r>
      <w:r w:rsidRPr="00C35C43">
        <w:rPr>
          <w:noProof/>
        </w:rPr>
        <w:t xml:space="preserve">Standfield </w:t>
      </w:r>
      <w:r w:rsidRPr="00C35C43">
        <w:rPr>
          <w:i/>
          <w:noProof/>
        </w:rPr>
        <w:t>et al.</w:t>
      </w:r>
      <w:r w:rsidRPr="00C35C43">
        <w:rPr>
          <w:noProof/>
        </w:rPr>
        <w:t xml:space="preserve">, 2016) and </w:t>
      </w:r>
      <w:r w:rsidR="00295278" w:rsidRPr="00C35C43">
        <w:rPr>
          <w:noProof/>
        </w:rPr>
        <w:t>1</w:t>
      </w:r>
      <w:r w:rsidRPr="00C35C43">
        <w:rPr>
          <w:noProof/>
        </w:rPr>
        <w:t xml:space="preserve"> stud</w:t>
      </w:r>
      <w:r w:rsidR="00295278" w:rsidRPr="00C35C43">
        <w:rPr>
          <w:noProof/>
        </w:rPr>
        <w:t>y</w:t>
      </w:r>
      <w:r w:rsidRPr="00C35C43">
        <w:rPr>
          <w:noProof/>
        </w:rPr>
        <w:t xml:space="preserve"> examined the effects of both capacity and throughput constraints (</w:t>
      </w:r>
      <w:r w:rsidR="00FA122F" w:rsidRPr="00C35C43">
        <w:rPr>
          <w:rFonts w:ascii="Calibri" w:hAnsi="Calibri" w:cs="Calibri"/>
          <w:noProof/>
        </w:rPr>
        <w:t xml:space="preserve">Alfonso </w:t>
      </w:r>
      <w:r w:rsidR="00FA122F" w:rsidRPr="00C35C43">
        <w:rPr>
          <w:rFonts w:ascii="Calibri" w:hAnsi="Calibri" w:cs="Calibri"/>
          <w:i/>
          <w:noProof/>
        </w:rPr>
        <w:t>et al.</w:t>
      </w:r>
      <w:r w:rsidR="00FA122F" w:rsidRPr="00C35C43">
        <w:rPr>
          <w:rFonts w:ascii="Calibri" w:hAnsi="Calibri" w:cs="Calibri"/>
          <w:noProof/>
        </w:rPr>
        <w:t>, 2012</w:t>
      </w:r>
      <w:r w:rsidRPr="00C35C43">
        <w:rPr>
          <w:noProof/>
        </w:rPr>
        <w:t>).</w:t>
      </w:r>
      <w:r w:rsidRPr="00C35C43">
        <w:t xml:space="preserve"> </w:t>
      </w:r>
    </w:p>
    <w:p w14:paraId="347FBBB9" w14:textId="2EB09F37" w:rsidR="009877D4" w:rsidRPr="00C35C43" w:rsidRDefault="009877D4" w:rsidP="000F306E">
      <w:pPr>
        <w:pStyle w:val="Caption"/>
        <w:keepNext/>
        <w:ind w:left="-360"/>
      </w:pPr>
      <w:bookmarkStart w:id="191" w:name="_Toc18495060"/>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3</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5</w:t>
      </w:r>
      <w:r w:rsidR="00EC78C9">
        <w:rPr>
          <w:noProof/>
        </w:rPr>
        <w:fldChar w:fldCharType="end"/>
      </w:r>
      <w:r w:rsidRPr="00C35C43">
        <w:t xml:space="preserve">: Details of the resource modelling constraints </w:t>
      </w:r>
      <w:r w:rsidR="00C70657" w:rsidRPr="00C35C43">
        <w:t xml:space="preserve">presented </w:t>
      </w:r>
      <w:r w:rsidRPr="00C35C43">
        <w:t>from included articles</w:t>
      </w:r>
      <w:bookmarkEnd w:id="191"/>
    </w:p>
    <w:tbl>
      <w:tblPr>
        <w:tblStyle w:val="TableGrid"/>
        <w:tblW w:w="14310" w:type="dxa"/>
        <w:tblInd w:w="-365" w:type="dxa"/>
        <w:tblLayout w:type="fixed"/>
        <w:tblLook w:val="04A0" w:firstRow="1" w:lastRow="0" w:firstColumn="1" w:lastColumn="0" w:noHBand="0" w:noVBand="1"/>
      </w:tblPr>
      <w:tblGrid>
        <w:gridCol w:w="990"/>
        <w:gridCol w:w="1530"/>
        <w:gridCol w:w="1272"/>
        <w:gridCol w:w="1273"/>
        <w:gridCol w:w="1273"/>
        <w:gridCol w:w="1273"/>
        <w:gridCol w:w="1273"/>
        <w:gridCol w:w="1273"/>
        <w:gridCol w:w="1273"/>
        <w:gridCol w:w="2880"/>
      </w:tblGrid>
      <w:tr w:rsidR="00EE72A3" w:rsidRPr="00C35C43" w14:paraId="44363DFD" w14:textId="77777777" w:rsidTr="00601E73">
        <w:tc>
          <w:tcPr>
            <w:tcW w:w="990" w:type="dxa"/>
            <w:vMerge w:val="restart"/>
            <w:shd w:val="clear" w:color="auto" w:fill="A6A6A6" w:themeFill="background1" w:themeFillShade="A6"/>
          </w:tcPr>
          <w:p w14:paraId="7ACCBA54" w14:textId="77777777" w:rsidR="00EE72A3" w:rsidRPr="00C35C43" w:rsidRDefault="00EE72A3" w:rsidP="00601E73">
            <w:pPr>
              <w:jc w:val="center"/>
              <w:rPr>
                <w:b/>
                <w:sz w:val="16"/>
              </w:rPr>
            </w:pPr>
            <w:bookmarkStart w:id="192" w:name="OLE_LINK41"/>
            <w:bookmarkStart w:id="193" w:name="OLE_LINK42"/>
            <w:r w:rsidRPr="00C35C43">
              <w:rPr>
                <w:b/>
                <w:sz w:val="16"/>
              </w:rPr>
              <w:t>Study</w:t>
            </w:r>
          </w:p>
        </w:tc>
        <w:tc>
          <w:tcPr>
            <w:tcW w:w="1530" w:type="dxa"/>
            <w:vMerge w:val="restart"/>
            <w:shd w:val="clear" w:color="auto" w:fill="A6A6A6" w:themeFill="background1" w:themeFillShade="A6"/>
          </w:tcPr>
          <w:p w14:paraId="1B1515D7" w14:textId="77777777" w:rsidR="00EE72A3" w:rsidRPr="00C35C43" w:rsidRDefault="00EE72A3" w:rsidP="00601E73">
            <w:pPr>
              <w:jc w:val="center"/>
              <w:rPr>
                <w:b/>
                <w:sz w:val="16"/>
              </w:rPr>
            </w:pPr>
            <w:r w:rsidRPr="00C35C43">
              <w:rPr>
                <w:b/>
                <w:sz w:val="16"/>
              </w:rPr>
              <w:t>List of resource</w:t>
            </w:r>
          </w:p>
        </w:tc>
        <w:tc>
          <w:tcPr>
            <w:tcW w:w="8910" w:type="dxa"/>
            <w:gridSpan w:val="7"/>
            <w:tcBorders>
              <w:right w:val="single" w:sz="4" w:space="0" w:color="auto"/>
            </w:tcBorders>
            <w:shd w:val="clear" w:color="auto" w:fill="A6A6A6" w:themeFill="background1" w:themeFillShade="A6"/>
          </w:tcPr>
          <w:p w14:paraId="12F38D2F" w14:textId="77777777" w:rsidR="00EE72A3" w:rsidRPr="00C35C43" w:rsidRDefault="00EE72A3" w:rsidP="00601E73">
            <w:pPr>
              <w:jc w:val="center"/>
              <w:rPr>
                <w:b/>
                <w:sz w:val="16"/>
              </w:rPr>
            </w:pPr>
            <w:r w:rsidRPr="00C35C43">
              <w:rPr>
                <w:b/>
                <w:sz w:val="16"/>
              </w:rPr>
              <w:t xml:space="preserve">Characteristics of the Constraints </w:t>
            </w:r>
          </w:p>
        </w:tc>
        <w:tc>
          <w:tcPr>
            <w:tcW w:w="2880" w:type="dxa"/>
            <w:vMerge w:val="restart"/>
            <w:tcBorders>
              <w:left w:val="single" w:sz="4" w:space="0" w:color="auto"/>
            </w:tcBorders>
            <w:shd w:val="clear" w:color="auto" w:fill="A6A6A6" w:themeFill="background1" w:themeFillShade="A6"/>
          </w:tcPr>
          <w:p w14:paraId="247C00C5" w14:textId="77777777" w:rsidR="00EE72A3" w:rsidRPr="00C35C43" w:rsidRDefault="00EE72A3" w:rsidP="00601E73">
            <w:pPr>
              <w:jc w:val="center"/>
              <w:rPr>
                <w:b/>
                <w:sz w:val="16"/>
              </w:rPr>
            </w:pPr>
            <w:r w:rsidRPr="00C35C43">
              <w:rPr>
                <w:b/>
                <w:sz w:val="16"/>
              </w:rPr>
              <w:t>Conclusions from the study (i.e. effects of constraints on CEA results)</w:t>
            </w:r>
          </w:p>
        </w:tc>
      </w:tr>
      <w:tr w:rsidR="00EE72A3" w:rsidRPr="00C35C43" w14:paraId="0090BFD1" w14:textId="77777777" w:rsidTr="00601E73">
        <w:tc>
          <w:tcPr>
            <w:tcW w:w="990" w:type="dxa"/>
            <w:vMerge/>
            <w:shd w:val="clear" w:color="auto" w:fill="BFBFBF" w:themeFill="background1" w:themeFillShade="BF"/>
          </w:tcPr>
          <w:p w14:paraId="6FF4E421" w14:textId="77777777" w:rsidR="00EE72A3" w:rsidRPr="00C35C43" w:rsidRDefault="00EE72A3" w:rsidP="00601E73">
            <w:pPr>
              <w:rPr>
                <w:b/>
                <w:sz w:val="18"/>
              </w:rPr>
            </w:pPr>
          </w:p>
        </w:tc>
        <w:tc>
          <w:tcPr>
            <w:tcW w:w="1530" w:type="dxa"/>
            <w:vMerge/>
            <w:shd w:val="clear" w:color="auto" w:fill="BFBFBF" w:themeFill="background1" w:themeFillShade="BF"/>
          </w:tcPr>
          <w:p w14:paraId="20E0C24C" w14:textId="77777777" w:rsidR="00EE72A3" w:rsidRPr="00C35C43" w:rsidRDefault="00EE72A3" w:rsidP="00601E73">
            <w:pPr>
              <w:rPr>
                <w:b/>
                <w:sz w:val="18"/>
              </w:rPr>
            </w:pPr>
          </w:p>
        </w:tc>
        <w:tc>
          <w:tcPr>
            <w:tcW w:w="1272" w:type="dxa"/>
            <w:shd w:val="clear" w:color="auto" w:fill="A6A6A6" w:themeFill="background1" w:themeFillShade="A6"/>
          </w:tcPr>
          <w:p w14:paraId="698A9E45" w14:textId="77777777" w:rsidR="00EE72A3" w:rsidRPr="00C35C43" w:rsidRDefault="00EE72A3" w:rsidP="00601E73">
            <w:pPr>
              <w:jc w:val="center"/>
              <w:rPr>
                <w:b/>
                <w:sz w:val="16"/>
              </w:rPr>
            </w:pPr>
            <w:r w:rsidRPr="00C35C43">
              <w:rPr>
                <w:b/>
                <w:sz w:val="16"/>
              </w:rPr>
              <w:t>Description</w:t>
            </w:r>
          </w:p>
        </w:tc>
        <w:tc>
          <w:tcPr>
            <w:tcW w:w="1273" w:type="dxa"/>
            <w:shd w:val="clear" w:color="auto" w:fill="A6A6A6" w:themeFill="background1" w:themeFillShade="A6"/>
          </w:tcPr>
          <w:p w14:paraId="05E6B3E8" w14:textId="77777777" w:rsidR="00EE72A3" w:rsidRPr="00C35C43" w:rsidRDefault="00EE72A3" w:rsidP="00601E73">
            <w:pPr>
              <w:jc w:val="center"/>
              <w:rPr>
                <w:b/>
                <w:sz w:val="16"/>
              </w:rPr>
            </w:pPr>
            <w:r w:rsidRPr="00C35C43">
              <w:rPr>
                <w:b/>
                <w:sz w:val="16"/>
              </w:rPr>
              <w:t>Experiment</w:t>
            </w:r>
          </w:p>
          <w:p w14:paraId="7E9081E7" w14:textId="77777777" w:rsidR="00EE72A3" w:rsidRPr="00C35C43" w:rsidRDefault="00EE72A3" w:rsidP="00601E73">
            <w:pPr>
              <w:jc w:val="center"/>
              <w:rPr>
                <w:b/>
                <w:sz w:val="16"/>
              </w:rPr>
            </w:pPr>
            <w:r w:rsidRPr="00C35C43">
              <w:rPr>
                <w:b/>
                <w:sz w:val="16"/>
              </w:rPr>
              <w:t>(What-if analysis)</w:t>
            </w:r>
          </w:p>
        </w:tc>
        <w:tc>
          <w:tcPr>
            <w:tcW w:w="1273"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8D464B8" w14:textId="77777777" w:rsidR="00EE72A3" w:rsidRPr="00C35C43" w:rsidRDefault="00EE72A3" w:rsidP="00601E73">
            <w:pPr>
              <w:jc w:val="center"/>
              <w:rPr>
                <w:b/>
                <w:i/>
                <w:sz w:val="16"/>
                <w:vertAlign w:val="superscript"/>
              </w:rPr>
            </w:pPr>
            <w:r w:rsidRPr="00C35C43">
              <w:rPr>
                <w:b/>
                <w:sz w:val="16"/>
              </w:rPr>
              <w:t xml:space="preserve">Type of constraint </w:t>
            </w:r>
            <w:r w:rsidRPr="00C35C43">
              <w:rPr>
                <w:b/>
                <w:i/>
                <w:sz w:val="16"/>
                <w:vertAlign w:val="superscript"/>
              </w:rPr>
              <w:t>*1</w:t>
            </w:r>
          </w:p>
        </w:tc>
        <w:tc>
          <w:tcPr>
            <w:tcW w:w="1273"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728AC9A" w14:textId="77777777" w:rsidR="00EE72A3" w:rsidRPr="00C35C43" w:rsidRDefault="00EE72A3" w:rsidP="00601E73">
            <w:pPr>
              <w:jc w:val="center"/>
              <w:rPr>
                <w:b/>
                <w:i/>
                <w:sz w:val="16"/>
                <w:vertAlign w:val="superscript"/>
              </w:rPr>
            </w:pPr>
            <w:r w:rsidRPr="00C35C43">
              <w:rPr>
                <w:b/>
                <w:sz w:val="16"/>
              </w:rPr>
              <w:t xml:space="preserve">Nature of constraint </w:t>
            </w:r>
            <w:r w:rsidRPr="00C35C43">
              <w:rPr>
                <w:b/>
                <w:i/>
                <w:sz w:val="16"/>
                <w:vertAlign w:val="superscript"/>
              </w:rPr>
              <w:t>*2</w:t>
            </w:r>
          </w:p>
        </w:tc>
        <w:tc>
          <w:tcPr>
            <w:tcW w:w="1273"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E726DE8" w14:textId="77777777" w:rsidR="00EE72A3" w:rsidRPr="00C35C43" w:rsidRDefault="00EE72A3" w:rsidP="00601E73">
            <w:pPr>
              <w:jc w:val="center"/>
              <w:rPr>
                <w:b/>
                <w:sz w:val="16"/>
              </w:rPr>
            </w:pPr>
            <w:r w:rsidRPr="00C35C43">
              <w:rPr>
                <w:b/>
                <w:sz w:val="16"/>
              </w:rPr>
              <w:t>Uncertainty around constraint in the model and analysis</w:t>
            </w:r>
          </w:p>
        </w:tc>
        <w:tc>
          <w:tcPr>
            <w:tcW w:w="1273" w:type="dxa"/>
            <w:tcBorders>
              <w:left w:val="single" w:sz="4" w:space="0" w:color="auto"/>
              <w:right w:val="single" w:sz="4" w:space="0" w:color="auto"/>
            </w:tcBorders>
            <w:shd w:val="clear" w:color="auto" w:fill="A6A6A6" w:themeFill="background1" w:themeFillShade="A6"/>
          </w:tcPr>
          <w:p w14:paraId="16EF2E95" w14:textId="77777777" w:rsidR="00EE72A3" w:rsidRPr="00C35C43" w:rsidRDefault="00EE72A3" w:rsidP="00601E73">
            <w:pPr>
              <w:jc w:val="center"/>
              <w:rPr>
                <w:b/>
                <w:sz w:val="16"/>
              </w:rPr>
            </w:pPr>
            <w:r w:rsidRPr="00C35C43">
              <w:rPr>
                <w:b/>
                <w:sz w:val="16"/>
              </w:rPr>
              <w:t xml:space="preserve">Model performance evaluation of outputs </w:t>
            </w:r>
            <w:r w:rsidRPr="00C35C43">
              <w:rPr>
                <w:b/>
                <w:i/>
                <w:sz w:val="18"/>
                <w:szCs w:val="18"/>
                <w:vertAlign w:val="superscript"/>
              </w:rPr>
              <w:t>*3</w:t>
            </w:r>
          </w:p>
        </w:tc>
        <w:tc>
          <w:tcPr>
            <w:tcW w:w="1273" w:type="dxa"/>
            <w:tcBorders>
              <w:left w:val="single" w:sz="4" w:space="0" w:color="auto"/>
            </w:tcBorders>
            <w:shd w:val="clear" w:color="auto" w:fill="A6A6A6" w:themeFill="background1" w:themeFillShade="A6"/>
          </w:tcPr>
          <w:p w14:paraId="70DAC0AD" w14:textId="77777777" w:rsidR="00EE72A3" w:rsidRPr="00C35C43" w:rsidRDefault="00EE72A3" w:rsidP="00601E73">
            <w:pPr>
              <w:jc w:val="center"/>
              <w:rPr>
                <w:b/>
                <w:sz w:val="16"/>
              </w:rPr>
            </w:pPr>
            <w:r w:rsidRPr="00C35C43">
              <w:rPr>
                <w:b/>
                <w:noProof/>
                <w:sz w:val="16"/>
              </w:rPr>
              <w:t>Data</w:t>
            </w:r>
            <w:r w:rsidRPr="00C35C43">
              <w:rPr>
                <w:b/>
                <w:sz w:val="16"/>
              </w:rPr>
              <w:t xml:space="preserve"> source for constraint</w:t>
            </w:r>
          </w:p>
          <w:p w14:paraId="131E8FAE" w14:textId="77777777" w:rsidR="00EE72A3" w:rsidRPr="00C35C43" w:rsidRDefault="00EE72A3" w:rsidP="00601E73">
            <w:pPr>
              <w:rPr>
                <w:b/>
                <w:sz w:val="16"/>
              </w:rPr>
            </w:pPr>
          </w:p>
        </w:tc>
        <w:tc>
          <w:tcPr>
            <w:tcW w:w="2880" w:type="dxa"/>
            <w:vMerge/>
            <w:tcBorders>
              <w:left w:val="single" w:sz="4" w:space="0" w:color="auto"/>
            </w:tcBorders>
            <w:shd w:val="clear" w:color="auto" w:fill="BFBFBF" w:themeFill="background1" w:themeFillShade="BF"/>
          </w:tcPr>
          <w:p w14:paraId="167AD02B" w14:textId="77777777" w:rsidR="00EE72A3" w:rsidRPr="00C35C43" w:rsidRDefault="00EE72A3" w:rsidP="00601E73">
            <w:pPr>
              <w:jc w:val="center"/>
              <w:rPr>
                <w:b/>
                <w:sz w:val="18"/>
              </w:rPr>
            </w:pPr>
          </w:p>
        </w:tc>
      </w:tr>
      <w:tr w:rsidR="00EE72A3" w:rsidRPr="00C35C43" w14:paraId="0BC92E4C" w14:textId="77777777" w:rsidTr="00601E73">
        <w:trPr>
          <w:trHeight w:val="85"/>
        </w:trPr>
        <w:tc>
          <w:tcPr>
            <w:tcW w:w="990" w:type="dxa"/>
          </w:tcPr>
          <w:p w14:paraId="4C1B5F43" w14:textId="77777777" w:rsidR="00EE72A3" w:rsidRPr="00C35C43" w:rsidRDefault="00EE72A3" w:rsidP="00601E73">
            <w:pPr>
              <w:ind w:left="-18"/>
              <w:rPr>
                <w:sz w:val="18"/>
                <w:szCs w:val="18"/>
              </w:rPr>
            </w:pPr>
            <w:r w:rsidRPr="00C35C43">
              <w:rPr>
                <w:rStyle w:val="selectable"/>
                <w:sz w:val="18"/>
                <w:szCs w:val="18"/>
              </w:rPr>
              <w:t>Stahl et al. (2004)</w:t>
            </w:r>
          </w:p>
        </w:tc>
        <w:tc>
          <w:tcPr>
            <w:tcW w:w="1530" w:type="dxa"/>
          </w:tcPr>
          <w:p w14:paraId="512258DE" w14:textId="77777777" w:rsidR="00EE72A3" w:rsidRPr="00C35C43" w:rsidRDefault="00EE72A3" w:rsidP="00601E73">
            <w:pPr>
              <w:ind w:left="-18"/>
              <w:rPr>
                <w:rStyle w:val="selectable"/>
                <w:sz w:val="18"/>
                <w:szCs w:val="18"/>
              </w:rPr>
            </w:pPr>
            <w:r w:rsidRPr="00C35C43">
              <w:rPr>
                <w:sz w:val="18"/>
                <w:szCs w:val="18"/>
              </w:rPr>
              <w:t>ANN, OR nurse, surgeon.</w:t>
            </w:r>
          </w:p>
        </w:tc>
        <w:tc>
          <w:tcPr>
            <w:tcW w:w="1272" w:type="dxa"/>
          </w:tcPr>
          <w:p w14:paraId="2DB8258D" w14:textId="77777777" w:rsidR="00EE72A3" w:rsidRPr="00C35C43" w:rsidRDefault="00EE72A3" w:rsidP="00EE72A3">
            <w:pPr>
              <w:pStyle w:val="CommentText"/>
              <w:numPr>
                <w:ilvl w:val="0"/>
                <w:numId w:val="41"/>
              </w:numPr>
              <w:ind w:left="91" w:hanging="90"/>
              <w:rPr>
                <w:sz w:val="18"/>
                <w:szCs w:val="18"/>
              </w:rPr>
            </w:pPr>
            <w:r w:rsidRPr="00C35C43">
              <w:rPr>
                <w:sz w:val="18"/>
                <w:szCs w:val="18"/>
              </w:rPr>
              <w:t xml:space="preserve">All </w:t>
            </w:r>
            <w:r w:rsidRPr="00C35C43">
              <w:rPr>
                <w:noProof/>
                <w:sz w:val="18"/>
                <w:szCs w:val="18"/>
              </w:rPr>
              <w:t>3</w:t>
            </w:r>
            <w:r w:rsidRPr="00C35C43">
              <w:rPr>
                <w:sz w:val="18"/>
                <w:szCs w:val="18"/>
              </w:rPr>
              <w:t xml:space="preserve"> resources were constrained</w:t>
            </w:r>
          </w:p>
        </w:tc>
        <w:tc>
          <w:tcPr>
            <w:tcW w:w="1273" w:type="dxa"/>
          </w:tcPr>
          <w:p w14:paraId="0C855117" w14:textId="77777777" w:rsidR="00EE72A3" w:rsidRPr="00C35C43" w:rsidRDefault="00EE72A3" w:rsidP="00601E73">
            <w:pPr>
              <w:pStyle w:val="CommentText"/>
              <w:rPr>
                <w:sz w:val="18"/>
                <w:szCs w:val="18"/>
              </w:rPr>
            </w:pPr>
            <w:r w:rsidRPr="00C35C43">
              <w:rPr>
                <w:sz w:val="18"/>
                <w:szCs w:val="18"/>
              </w:rPr>
              <w:t xml:space="preserve">The number of ANNs were varied </w:t>
            </w:r>
            <w:r w:rsidRPr="00C35C43">
              <w:rPr>
                <w:noProof/>
                <w:sz w:val="18"/>
                <w:szCs w:val="18"/>
              </w:rPr>
              <w:t>but</w:t>
            </w:r>
            <w:r w:rsidRPr="00C35C43">
              <w:rPr>
                <w:sz w:val="18"/>
                <w:szCs w:val="18"/>
              </w:rPr>
              <w:t xml:space="preserve"> the other two resources were kept fixed.</w:t>
            </w:r>
          </w:p>
        </w:tc>
        <w:tc>
          <w:tcPr>
            <w:tcW w:w="1273" w:type="dxa"/>
            <w:tcBorders>
              <w:top w:val="single" w:sz="4" w:space="0" w:color="auto"/>
            </w:tcBorders>
            <w:shd w:val="clear" w:color="auto" w:fill="auto"/>
          </w:tcPr>
          <w:p w14:paraId="7184A20A" w14:textId="77777777" w:rsidR="00EE72A3" w:rsidRPr="00C35C43" w:rsidRDefault="00EE72A3" w:rsidP="00601E73">
            <w:pPr>
              <w:pStyle w:val="CommentText"/>
              <w:jc w:val="center"/>
              <w:rPr>
                <w:sz w:val="18"/>
                <w:szCs w:val="18"/>
              </w:rPr>
            </w:pPr>
            <w:r w:rsidRPr="00C35C43">
              <w:rPr>
                <w:sz w:val="18"/>
                <w:szCs w:val="18"/>
              </w:rPr>
              <w:t>Capacity</w:t>
            </w:r>
          </w:p>
        </w:tc>
        <w:tc>
          <w:tcPr>
            <w:tcW w:w="1273" w:type="dxa"/>
            <w:tcBorders>
              <w:top w:val="single" w:sz="4" w:space="0" w:color="auto"/>
            </w:tcBorders>
            <w:shd w:val="clear" w:color="auto" w:fill="auto"/>
          </w:tcPr>
          <w:p w14:paraId="08494CCD" w14:textId="77777777" w:rsidR="00EE72A3" w:rsidRPr="00C35C43" w:rsidRDefault="00EE72A3" w:rsidP="00601E73">
            <w:pPr>
              <w:rPr>
                <w:sz w:val="18"/>
                <w:szCs w:val="18"/>
              </w:rPr>
            </w:pPr>
            <w:r w:rsidRPr="00C35C43">
              <w:rPr>
                <w:sz w:val="18"/>
                <w:szCs w:val="18"/>
              </w:rPr>
              <w:t>Fixed</w:t>
            </w:r>
          </w:p>
          <w:p w14:paraId="7F140EFD" w14:textId="77777777" w:rsidR="00EE72A3" w:rsidRPr="00C35C43" w:rsidRDefault="00EE72A3" w:rsidP="00601E73">
            <w:pPr>
              <w:rPr>
                <w:sz w:val="18"/>
                <w:szCs w:val="18"/>
              </w:rPr>
            </w:pPr>
            <w:r w:rsidRPr="00C35C43">
              <w:rPr>
                <w:sz w:val="18"/>
                <w:szCs w:val="18"/>
              </w:rPr>
              <w:t>(staffing mixed between shifts and availability of OR remains constant).</w:t>
            </w:r>
          </w:p>
        </w:tc>
        <w:tc>
          <w:tcPr>
            <w:tcW w:w="1273" w:type="dxa"/>
            <w:tcBorders>
              <w:top w:val="single" w:sz="4" w:space="0" w:color="auto"/>
            </w:tcBorders>
            <w:shd w:val="clear" w:color="auto" w:fill="auto"/>
          </w:tcPr>
          <w:p w14:paraId="3F8FFACB" w14:textId="77777777" w:rsidR="00EE72A3" w:rsidRPr="00C35C43" w:rsidRDefault="00EE72A3" w:rsidP="00601E73">
            <w:pPr>
              <w:pStyle w:val="CommentText"/>
              <w:ind w:left="117"/>
              <w:rPr>
                <w:sz w:val="18"/>
                <w:szCs w:val="18"/>
              </w:rPr>
            </w:pPr>
            <w:r w:rsidRPr="00C35C43">
              <w:rPr>
                <w:sz w:val="18"/>
                <w:szCs w:val="18"/>
              </w:rPr>
              <w:t xml:space="preserve">DSA (increasing the </w:t>
            </w:r>
            <w:r w:rsidRPr="00C35C43">
              <w:rPr>
                <w:noProof/>
                <w:sz w:val="18"/>
                <w:szCs w:val="18"/>
              </w:rPr>
              <w:t>inter arrival</w:t>
            </w:r>
            <w:r w:rsidRPr="00C35C43">
              <w:rPr>
                <w:sz w:val="18"/>
                <w:szCs w:val="18"/>
              </w:rPr>
              <w:t xml:space="preserve"> time)</w:t>
            </w:r>
          </w:p>
        </w:tc>
        <w:tc>
          <w:tcPr>
            <w:tcW w:w="1273" w:type="dxa"/>
          </w:tcPr>
          <w:p w14:paraId="11951364" w14:textId="77777777" w:rsidR="00EE72A3" w:rsidRPr="00C35C43" w:rsidDel="001E6452" w:rsidRDefault="00EE72A3" w:rsidP="00601E73">
            <w:pPr>
              <w:pStyle w:val="CommentText"/>
              <w:jc w:val="center"/>
              <w:rPr>
                <w:sz w:val="18"/>
                <w:szCs w:val="18"/>
              </w:rPr>
            </w:pPr>
            <w:r w:rsidRPr="00C35C43">
              <w:rPr>
                <w:sz w:val="18"/>
                <w:szCs w:val="18"/>
              </w:rPr>
              <w:t>Real-world comparison, face validation.</w:t>
            </w:r>
          </w:p>
        </w:tc>
        <w:tc>
          <w:tcPr>
            <w:tcW w:w="1273" w:type="dxa"/>
          </w:tcPr>
          <w:p w14:paraId="1F15AE69" w14:textId="77777777" w:rsidR="00EE72A3" w:rsidRPr="00C35C43" w:rsidRDefault="00EE72A3" w:rsidP="00601E73">
            <w:pPr>
              <w:pStyle w:val="CommentText"/>
              <w:jc w:val="center"/>
              <w:rPr>
                <w:sz w:val="18"/>
                <w:szCs w:val="18"/>
              </w:rPr>
            </w:pPr>
            <w:r w:rsidRPr="00C35C43">
              <w:rPr>
                <w:sz w:val="18"/>
                <w:szCs w:val="18"/>
              </w:rPr>
              <w:t>Modeller’s assumption.</w:t>
            </w:r>
          </w:p>
        </w:tc>
        <w:tc>
          <w:tcPr>
            <w:tcW w:w="2880" w:type="dxa"/>
            <w:shd w:val="clear" w:color="auto" w:fill="auto"/>
          </w:tcPr>
          <w:p w14:paraId="1DD0A5C6" w14:textId="77777777" w:rsidR="00EE72A3" w:rsidRPr="00C35C43" w:rsidRDefault="00EE72A3" w:rsidP="00EE72A3">
            <w:pPr>
              <w:pStyle w:val="CommentText"/>
              <w:numPr>
                <w:ilvl w:val="0"/>
                <w:numId w:val="30"/>
              </w:numPr>
              <w:ind w:left="154" w:hanging="154"/>
              <w:jc w:val="both"/>
              <w:rPr>
                <w:sz w:val="18"/>
                <w:szCs w:val="18"/>
              </w:rPr>
            </w:pPr>
            <w:r w:rsidRPr="00C35C43">
              <w:rPr>
                <w:sz w:val="18"/>
                <w:szCs w:val="18"/>
              </w:rPr>
              <w:t>Redesigning ORF changes the waiting time.</w:t>
            </w:r>
          </w:p>
          <w:p w14:paraId="6874562C" w14:textId="77777777" w:rsidR="00EE72A3" w:rsidRPr="00C35C43" w:rsidRDefault="00EE72A3" w:rsidP="00EE72A3">
            <w:pPr>
              <w:pStyle w:val="CommentText"/>
              <w:numPr>
                <w:ilvl w:val="0"/>
                <w:numId w:val="30"/>
              </w:numPr>
              <w:ind w:left="154" w:hanging="154"/>
              <w:jc w:val="both"/>
              <w:rPr>
                <w:sz w:val="18"/>
                <w:szCs w:val="18"/>
              </w:rPr>
            </w:pPr>
            <w:r w:rsidRPr="00C35C43">
              <w:rPr>
                <w:sz w:val="18"/>
                <w:szCs w:val="18"/>
              </w:rPr>
              <w:t>Adding additional ANN in ORF increases the cost and throughput of PC/d.</w:t>
            </w:r>
          </w:p>
          <w:p w14:paraId="521ACD7F" w14:textId="77777777" w:rsidR="00EE72A3" w:rsidRPr="00C35C43" w:rsidRDefault="00EE72A3" w:rsidP="00EE72A3">
            <w:pPr>
              <w:pStyle w:val="CommentText"/>
              <w:numPr>
                <w:ilvl w:val="0"/>
                <w:numId w:val="30"/>
              </w:numPr>
              <w:ind w:left="154" w:hanging="154"/>
              <w:jc w:val="both"/>
              <w:rPr>
                <w:sz w:val="18"/>
                <w:szCs w:val="18"/>
              </w:rPr>
            </w:pPr>
            <w:r w:rsidRPr="00C35C43">
              <w:rPr>
                <w:sz w:val="18"/>
                <w:szCs w:val="18"/>
              </w:rPr>
              <w:t xml:space="preserve">ORF system works best when </w:t>
            </w:r>
            <w:r w:rsidRPr="00C35C43">
              <w:rPr>
                <w:noProof/>
                <w:sz w:val="18"/>
                <w:szCs w:val="18"/>
              </w:rPr>
              <w:t>schedule</w:t>
            </w:r>
            <w:r w:rsidRPr="00C35C43">
              <w:rPr>
                <w:sz w:val="18"/>
                <w:szCs w:val="18"/>
              </w:rPr>
              <w:t xml:space="preserve"> of patients is greater or equal to 5 patients per day, while no longer </w:t>
            </w:r>
            <w:r w:rsidRPr="00C35C43">
              <w:rPr>
                <w:noProof/>
                <w:sz w:val="18"/>
                <w:szCs w:val="18"/>
              </w:rPr>
              <w:t>effective</w:t>
            </w:r>
            <w:r w:rsidRPr="00C35C43">
              <w:rPr>
                <w:sz w:val="18"/>
                <w:szCs w:val="18"/>
              </w:rPr>
              <w:t xml:space="preserve"> if the hand-off delay &gt;15 minutes.</w:t>
            </w:r>
          </w:p>
          <w:p w14:paraId="694A501C" w14:textId="77777777" w:rsidR="00EE72A3" w:rsidRPr="00C35C43" w:rsidRDefault="00EE72A3" w:rsidP="00601E73">
            <w:pPr>
              <w:pStyle w:val="CommentText"/>
              <w:jc w:val="both"/>
              <w:rPr>
                <w:sz w:val="18"/>
                <w:szCs w:val="18"/>
              </w:rPr>
            </w:pPr>
          </w:p>
          <w:p w14:paraId="62F02D3E" w14:textId="77777777" w:rsidR="00EE72A3" w:rsidRPr="00C35C43" w:rsidRDefault="00EE72A3" w:rsidP="00601E73">
            <w:pPr>
              <w:pStyle w:val="CommentText"/>
              <w:jc w:val="both"/>
              <w:rPr>
                <w:sz w:val="18"/>
                <w:szCs w:val="18"/>
              </w:rPr>
            </w:pPr>
          </w:p>
          <w:p w14:paraId="33049305" w14:textId="77777777" w:rsidR="00EE72A3" w:rsidRPr="00C35C43" w:rsidRDefault="00EE72A3" w:rsidP="00601E73">
            <w:pPr>
              <w:pStyle w:val="CommentText"/>
              <w:jc w:val="both"/>
              <w:rPr>
                <w:sz w:val="18"/>
                <w:szCs w:val="18"/>
              </w:rPr>
            </w:pPr>
          </w:p>
          <w:p w14:paraId="5188E515" w14:textId="77777777" w:rsidR="00EE72A3" w:rsidRPr="00C35C43" w:rsidRDefault="00EE72A3" w:rsidP="00601E73">
            <w:pPr>
              <w:pStyle w:val="CommentText"/>
              <w:jc w:val="both"/>
              <w:rPr>
                <w:sz w:val="18"/>
                <w:szCs w:val="18"/>
              </w:rPr>
            </w:pPr>
          </w:p>
        </w:tc>
      </w:tr>
      <w:tr w:rsidR="00EE72A3" w:rsidRPr="00C35C43" w14:paraId="1B251DFF" w14:textId="77777777" w:rsidTr="00601E73">
        <w:tc>
          <w:tcPr>
            <w:tcW w:w="990" w:type="dxa"/>
          </w:tcPr>
          <w:p w14:paraId="4001E104" w14:textId="77777777" w:rsidR="00EE72A3" w:rsidRPr="00C35C43" w:rsidRDefault="00EE72A3" w:rsidP="00601E73">
            <w:pPr>
              <w:ind w:left="-18"/>
              <w:rPr>
                <w:sz w:val="18"/>
                <w:szCs w:val="18"/>
              </w:rPr>
            </w:pPr>
            <w:r w:rsidRPr="00C35C43">
              <w:rPr>
                <w:rStyle w:val="selectable"/>
                <w:sz w:val="18"/>
                <w:szCs w:val="18"/>
              </w:rPr>
              <w:t>Stahl et al. (2006)</w:t>
            </w:r>
          </w:p>
        </w:tc>
        <w:tc>
          <w:tcPr>
            <w:tcW w:w="1530" w:type="dxa"/>
          </w:tcPr>
          <w:p w14:paraId="23223444" w14:textId="77777777" w:rsidR="00EE72A3" w:rsidRPr="00C35C43" w:rsidRDefault="00EE72A3" w:rsidP="00601E73">
            <w:pPr>
              <w:ind w:left="-18"/>
              <w:rPr>
                <w:rStyle w:val="selectable"/>
                <w:sz w:val="18"/>
                <w:szCs w:val="18"/>
              </w:rPr>
            </w:pPr>
            <w:r w:rsidRPr="00C35C43">
              <w:rPr>
                <w:sz w:val="18"/>
                <w:szCs w:val="18"/>
              </w:rPr>
              <w:t>Pre-operative nurse, certified registered nurse anaesthetist, OR nurse, OR technical staff, OR support staff, OR administrator, biomedical engineering technician, ANN, post-operative nurse.</w:t>
            </w:r>
          </w:p>
        </w:tc>
        <w:tc>
          <w:tcPr>
            <w:tcW w:w="1272" w:type="dxa"/>
          </w:tcPr>
          <w:p w14:paraId="723BD810" w14:textId="77777777" w:rsidR="00EE72A3" w:rsidRPr="00C35C43" w:rsidRDefault="00EE72A3" w:rsidP="00EE72A3">
            <w:pPr>
              <w:pStyle w:val="CommentText"/>
              <w:numPr>
                <w:ilvl w:val="0"/>
                <w:numId w:val="41"/>
              </w:numPr>
              <w:ind w:left="91" w:hanging="90"/>
              <w:rPr>
                <w:sz w:val="18"/>
                <w:szCs w:val="18"/>
              </w:rPr>
            </w:pPr>
            <w:r w:rsidRPr="00C35C43">
              <w:rPr>
                <w:sz w:val="18"/>
                <w:szCs w:val="18"/>
              </w:rPr>
              <w:t>2 out of 9 resources were constrained (OR nurse, ANN)</w:t>
            </w:r>
          </w:p>
        </w:tc>
        <w:tc>
          <w:tcPr>
            <w:tcW w:w="1273" w:type="dxa"/>
          </w:tcPr>
          <w:p w14:paraId="7CDCC2F6" w14:textId="77777777" w:rsidR="00EE72A3" w:rsidRPr="00C35C43" w:rsidRDefault="00EE72A3" w:rsidP="00601E73">
            <w:pPr>
              <w:pStyle w:val="CommentText"/>
              <w:rPr>
                <w:sz w:val="18"/>
                <w:szCs w:val="18"/>
              </w:rPr>
            </w:pPr>
            <w:r w:rsidRPr="00C35C43">
              <w:rPr>
                <w:sz w:val="18"/>
                <w:szCs w:val="18"/>
              </w:rPr>
              <w:t xml:space="preserve">The availability of FTE staffs </w:t>
            </w:r>
            <w:r w:rsidRPr="00C35C43">
              <w:rPr>
                <w:noProof/>
                <w:sz w:val="18"/>
                <w:szCs w:val="18"/>
              </w:rPr>
              <w:t>were</w:t>
            </w:r>
            <w:r w:rsidRPr="00C35C43">
              <w:rPr>
                <w:sz w:val="18"/>
                <w:szCs w:val="18"/>
              </w:rPr>
              <w:t xml:space="preserve"> varied for all two resources.</w:t>
            </w:r>
          </w:p>
          <w:p w14:paraId="3C305FF6" w14:textId="77777777" w:rsidR="00EE72A3" w:rsidRPr="00C35C43" w:rsidRDefault="00EE72A3" w:rsidP="00601E73">
            <w:pPr>
              <w:pStyle w:val="CommentText"/>
              <w:rPr>
                <w:sz w:val="18"/>
                <w:szCs w:val="18"/>
              </w:rPr>
            </w:pPr>
          </w:p>
        </w:tc>
        <w:tc>
          <w:tcPr>
            <w:tcW w:w="1273" w:type="dxa"/>
            <w:shd w:val="clear" w:color="auto" w:fill="auto"/>
          </w:tcPr>
          <w:p w14:paraId="26DE3F4E" w14:textId="77777777" w:rsidR="00EE72A3" w:rsidRPr="00C35C43" w:rsidRDefault="00EE72A3" w:rsidP="00601E73">
            <w:pPr>
              <w:pStyle w:val="CommentText"/>
              <w:jc w:val="center"/>
              <w:rPr>
                <w:sz w:val="18"/>
                <w:szCs w:val="18"/>
              </w:rPr>
            </w:pPr>
            <w:r w:rsidRPr="00C35C43">
              <w:rPr>
                <w:sz w:val="18"/>
                <w:szCs w:val="18"/>
              </w:rPr>
              <w:t>Capacity</w:t>
            </w:r>
          </w:p>
        </w:tc>
        <w:tc>
          <w:tcPr>
            <w:tcW w:w="1273" w:type="dxa"/>
            <w:shd w:val="clear" w:color="auto" w:fill="auto"/>
          </w:tcPr>
          <w:p w14:paraId="372F4C22" w14:textId="77777777" w:rsidR="00EE72A3" w:rsidRPr="00C35C43" w:rsidRDefault="00EE72A3" w:rsidP="00601E73">
            <w:pPr>
              <w:rPr>
                <w:sz w:val="18"/>
                <w:szCs w:val="18"/>
              </w:rPr>
            </w:pPr>
            <w:r w:rsidRPr="00C35C43">
              <w:rPr>
                <w:sz w:val="18"/>
                <w:szCs w:val="18"/>
              </w:rPr>
              <w:t>Fixed</w:t>
            </w:r>
          </w:p>
          <w:p w14:paraId="2C88820E" w14:textId="77777777" w:rsidR="00EE72A3" w:rsidRPr="00C35C43" w:rsidRDefault="00EE72A3" w:rsidP="00601E73">
            <w:pPr>
              <w:pStyle w:val="CommentText"/>
              <w:rPr>
                <w:strike/>
                <w:sz w:val="18"/>
                <w:szCs w:val="18"/>
              </w:rPr>
            </w:pPr>
            <w:r w:rsidRPr="00C35C43">
              <w:rPr>
                <w:sz w:val="18"/>
                <w:szCs w:val="18"/>
              </w:rPr>
              <w:t>(staffing mixed between shifts remains constant).</w:t>
            </w:r>
          </w:p>
        </w:tc>
        <w:tc>
          <w:tcPr>
            <w:tcW w:w="1273" w:type="dxa"/>
            <w:shd w:val="clear" w:color="auto" w:fill="auto"/>
          </w:tcPr>
          <w:p w14:paraId="0BF2146D" w14:textId="77777777" w:rsidR="00EE72A3" w:rsidRPr="00C35C43" w:rsidRDefault="00EE72A3" w:rsidP="00601E73">
            <w:pPr>
              <w:pStyle w:val="CommentText"/>
              <w:rPr>
                <w:sz w:val="18"/>
                <w:szCs w:val="18"/>
              </w:rPr>
            </w:pPr>
            <w:r w:rsidRPr="00C35C43">
              <w:rPr>
                <w:sz w:val="18"/>
                <w:szCs w:val="18"/>
              </w:rPr>
              <w:t>DSA (increasing FTE staffs).</w:t>
            </w:r>
          </w:p>
        </w:tc>
        <w:tc>
          <w:tcPr>
            <w:tcW w:w="1273" w:type="dxa"/>
          </w:tcPr>
          <w:p w14:paraId="61065C0F" w14:textId="77777777" w:rsidR="00EE72A3" w:rsidRPr="00C35C43" w:rsidDel="001E6452" w:rsidRDefault="00EE72A3" w:rsidP="00601E73">
            <w:pPr>
              <w:pStyle w:val="CommentText"/>
              <w:jc w:val="center"/>
              <w:rPr>
                <w:sz w:val="18"/>
                <w:szCs w:val="18"/>
              </w:rPr>
            </w:pPr>
            <w:r w:rsidRPr="00C35C43">
              <w:rPr>
                <w:sz w:val="18"/>
                <w:szCs w:val="18"/>
              </w:rPr>
              <w:t>Real-world comparison.</w:t>
            </w:r>
          </w:p>
        </w:tc>
        <w:tc>
          <w:tcPr>
            <w:tcW w:w="1273" w:type="dxa"/>
          </w:tcPr>
          <w:p w14:paraId="4C0689B5" w14:textId="77777777" w:rsidR="00EE72A3" w:rsidRPr="00C35C43" w:rsidRDefault="00EE72A3" w:rsidP="00601E73">
            <w:pPr>
              <w:pStyle w:val="CommentText"/>
              <w:jc w:val="center"/>
              <w:rPr>
                <w:sz w:val="18"/>
                <w:szCs w:val="18"/>
              </w:rPr>
            </w:pPr>
            <w:r w:rsidRPr="00C35C43">
              <w:rPr>
                <w:sz w:val="18"/>
                <w:szCs w:val="18"/>
              </w:rPr>
              <w:t>Modeller’s assumption.</w:t>
            </w:r>
          </w:p>
        </w:tc>
        <w:tc>
          <w:tcPr>
            <w:tcW w:w="2880" w:type="dxa"/>
            <w:shd w:val="clear" w:color="auto" w:fill="auto"/>
          </w:tcPr>
          <w:p w14:paraId="31DDD1ED" w14:textId="77777777" w:rsidR="00EE72A3" w:rsidRPr="00C35C43" w:rsidRDefault="00EE72A3" w:rsidP="00EE72A3">
            <w:pPr>
              <w:pStyle w:val="CommentText"/>
              <w:numPr>
                <w:ilvl w:val="0"/>
                <w:numId w:val="30"/>
              </w:numPr>
              <w:ind w:left="158" w:hanging="187"/>
              <w:jc w:val="both"/>
              <w:rPr>
                <w:sz w:val="18"/>
                <w:szCs w:val="18"/>
              </w:rPr>
            </w:pPr>
            <w:r w:rsidRPr="00C35C43">
              <w:rPr>
                <w:sz w:val="18"/>
                <w:szCs w:val="18"/>
              </w:rPr>
              <w:t>Redesigning ORF improves patient flow by decreasing waiting time.</w:t>
            </w:r>
          </w:p>
          <w:p w14:paraId="25CB3D87" w14:textId="77777777" w:rsidR="00EE72A3" w:rsidRPr="00C35C43" w:rsidRDefault="00EE72A3" w:rsidP="00EE72A3">
            <w:pPr>
              <w:pStyle w:val="CommentText"/>
              <w:numPr>
                <w:ilvl w:val="0"/>
                <w:numId w:val="30"/>
              </w:numPr>
              <w:ind w:left="158" w:hanging="187"/>
              <w:jc w:val="both"/>
              <w:rPr>
                <w:sz w:val="18"/>
                <w:szCs w:val="18"/>
              </w:rPr>
            </w:pPr>
            <w:r w:rsidRPr="00C35C43">
              <w:rPr>
                <w:sz w:val="18"/>
                <w:szCs w:val="18"/>
              </w:rPr>
              <w:t>Increasing the FTE staffs in ORF increases the cost and throughput of PC/d.</w:t>
            </w:r>
          </w:p>
          <w:p w14:paraId="01042203" w14:textId="77777777" w:rsidR="00EE72A3" w:rsidRPr="00C35C43" w:rsidRDefault="00EE72A3" w:rsidP="00EE72A3">
            <w:pPr>
              <w:pStyle w:val="CommentText"/>
              <w:numPr>
                <w:ilvl w:val="0"/>
                <w:numId w:val="30"/>
              </w:numPr>
              <w:ind w:left="154" w:hanging="180"/>
              <w:jc w:val="both"/>
              <w:rPr>
                <w:sz w:val="18"/>
                <w:szCs w:val="18"/>
              </w:rPr>
            </w:pPr>
            <w:r w:rsidRPr="00C35C43">
              <w:rPr>
                <w:sz w:val="18"/>
                <w:szCs w:val="18"/>
              </w:rPr>
              <w:t>CEA suggest additional costs incurred by higher staffing ratios in ORF are likely to be offset by the increase in productivity.</w:t>
            </w:r>
          </w:p>
          <w:p w14:paraId="169988E3" w14:textId="77777777" w:rsidR="00EE72A3" w:rsidRPr="00C35C43" w:rsidRDefault="00EE72A3" w:rsidP="00EE72A3">
            <w:pPr>
              <w:pStyle w:val="CommentText"/>
              <w:numPr>
                <w:ilvl w:val="0"/>
                <w:numId w:val="30"/>
              </w:numPr>
              <w:ind w:left="154" w:hanging="180"/>
              <w:jc w:val="both"/>
              <w:rPr>
                <w:sz w:val="18"/>
                <w:szCs w:val="18"/>
              </w:rPr>
            </w:pPr>
            <w:r w:rsidRPr="00C35C43">
              <w:rPr>
                <w:sz w:val="18"/>
                <w:szCs w:val="18"/>
              </w:rPr>
              <w:t>The ICER changes when using different cost-allocation scenarios on resources.</w:t>
            </w:r>
          </w:p>
        </w:tc>
      </w:tr>
      <w:tr w:rsidR="00EE72A3" w:rsidRPr="00C35C43" w14:paraId="2337438D" w14:textId="77777777" w:rsidTr="00601E73">
        <w:trPr>
          <w:trHeight w:val="368"/>
        </w:trPr>
        <w:tc>
          <w:tcPr>
            <w:tcW w:w="990" w:type="dxa"/>
          </w:tcPr>
          <w:p w14:paraId="79FC8115" w14:textId="77777777" w:rsidR="00EE72A3" w:rsidRPr="00C35C43" w:rsidRDefault="00EE72A3" w:rsidP="00601E73">
            <w:pPr>
              <w:ind w:left="-18"/>
              <w:rPr>
                <w:sz w:val="18"/>
                <w:szCs w:val="18"/>
              </w:rPr>
            </w:pPr>
            <w:r w:rsidRPr="00C35C43">
              <w:rPr>
                <w:sz w:val="18"/>
                <w:szCs w:val="18"/>
              </w:rPr>
              <w:t>Cooper et al. (2007)</w:t>
            </w:r>
          </w:p>
        </w:tc>
        <w:tc>
          <w:tcPr>
            <w:tcW w:w="1530" w:type="dxa"/>
          </w:tcPr>
          <w:p w14:paraId="66F10916" w14:textId="77777777" w:rsidR="00EE72A3" w:rsidRPr="00C35C43" w:rsidRDefault="00EE72A3" w:rsidP="00601E73">
            <w:pPr>
              <w:jc w:val="center"/>
              <w:rPr>
                <w:sz w:val="18"/>
                <w:szCs w:val="18"/>
              </w:rPr>
            </w:pPr>
            <w:r w:rsidRPr="00C35C43">
              <w:rPr>
                <w:sz w:val="18"/>
                <w:szCs w:val="18"/>
              </w:rPr>
              <w:t>N/A</w:t>
            </w:r>
          </w:p>
          <w:p w14:paraId="47F67C5D" w14:textId="77777777" w:rsidR="00EE72A3" w:rsidRPr="00C35C43" w:rsidRDefault="00EE72A3" w:rsidP="00601E73">
            <w:pPr>
              <w:ind w:left="-18"/>
              <w:rPr>
                <w:sz w:val="18"/>
                <w:szCs w:val="18"/>
              </w:rPr>
            </w:pPr>
          </w:p>
        </w:tc>
        <w:tc>
          <w:tcPr>
            <w:tcW w:w="1272" w:type="dxa"/>
          </w:tcPr>
          <w:p w14:paraId="560DE0CA" w14:textId="77777777" w:rsidR="00EE72A3" w:rsidRPr="00C35C43" w:rsidRDefault="00EE72A3" w:rsidP="00EE72A3">
            <w:pPr>
              <w:pStyle w:val="ListParagraph"/>
              <w:numPr>
                <w:ilvl w:val="0"/>
                <w:numId w:val="41"/>
              </w:numPr>
              <w:ind w:left="91" w:hanging="90"/>
              <w:rPr>
                <w:sz w:val="18"/>
                <w:szCs w:val="18"/>
              </w:rPr>
            </w:pPr>
            <w:r w:rsidRPr="00C35C43">
              <w:rPr>
                <w:noProof/>
                <w:sz w:val="18"/>
                <w:szCs w:val="18"/>
              </w:rPr>
              <w:t>Resource</w:t>
            </w:r>
            <w:r w:rsidRPr="00C35C43">
              <w:rPr>
                <w:sz w:val="18"/>
                <w:szCs w:val="18"/>
              </w:rPr>
              <w:t xml:space="preserve"> was indirectly constrained</w:t>
            </w:r>
          </w:p>
          <w:p w14:paraId="6D757986" w14:textId="77777777" w:rsidR="00EE72A3" w:rsidRPr="00C35C43" w:rsidRDefault="00EE72A3" w:rsidP="00EE72A3">
            <w:pPr>
              <w:pStyle w:val="ListParagraph"/>
              <w:numPr>
                <w:ilvl w:val="0"/>
                <w:numId w:val="41"/>
              </w:numPr>
              <w:spacing w:line="276" w:lineRule="auto"/>
              <w:ind w:left="91" w:hanging="90"/>
              <w:rPr>
                <w:sz w:val="18"/>
                <w:szCs w:val="18"/>
              </w:rPr>
            </w:pPr>
            <w:r w:rsidRPr="00C35C43">
              <w:rPr>
                <w:sz w:val="18"/>
                <w:szCs w:val="18"/>
              </w:rPr>
              <w:t>Limiting the number of patients per year considered as the constraint</w:t>
            </w:r>
          </w:p>
        </w:tc>
        <w:tc>
          <w:tcPr>
            <w:tcW w:w="1273" w:type="dxa"/>
          </w:tcPr>
          <w:p w14:paraId="4EC40935" w14:textId="77777777" w:rsidR="00EE72A3" w:rsidRPr="00C35C43" w:rsidRDefault="00EE72A3" w:rsidP="00601E73">
            <w:pPr>
              <w:pStyle w:val="CommentText"/>
              <w:rPr>
                <w:sz w:val="18"/>
                <w:szCs w:val="18"/>
              </w:rPr>
            </w:pPr>
            <w:r w:rsidRPr="00C35C43">
              <w:rPr>
                <w:sz w:val="18"/>
                <w:szCs w:val="18"/>
              </w:rPr>
              <w:t>Limiting and increasing the capacity of angiograms, by 50% per year</w:t>
            </w:r>
          </w:p>
          <w:p w14:paraId="51A21616" w14:textId="77777777" w:rsidR="00EE72A3" w:rsidRPr="00C35C43" w:rsidRDefault="00EE72A3" w:rsidP="00601E73">
            <w:pPr>
              <w:rPr>
                <w:sz w:val="18"/>
                <w:szCs w:val="18"/>
              </w:rPr>
            </w:pPr>
            <w:r w:rsidRPr="00C35C43">
              <w:rPr>
                <w:sz w:val="18"/>
                <w:szCs w:val="18"/>
              </w:rPr>
              <w:t xml:space="preserve">(Cooper </w:t>
            </w:r>
            <w:r w:rsidRPr="00C35C43">
              <w:rPr>
                <w:i/>
                <w:sz w:val="18"/>
                <w:szCs w:val="18"/>
              </w:rPr>
              <w:t>et al.</w:t>
            </w:r>
            <w:r w:rsidRPr="00C35C43">
              <w:rPr>
                <w:sz w:val="18"/>
                <w:szCs w:val="18"/>
              </w:rPr>
              <w:t>, 2002:263, 265).</w:t>
            </w:r>
          </w:p>
        </w:tc>
        <w:tc>
          <w:tcPr>
            <w:tcW w:w="1273" w:type="dxa"/>
            <w:shd w:val="clear" w:color="auto" w:fill="auto"/>
          </w:tcPr>
          <w:p w14:paraId="5236300B" w14:textId="77777777" w:rsidR="00EE72A3" w:rsidRPr="00C35C43" w:rsidRDefault="00EE72A3" w:rsidP="00601E73">
            <w:pPr>
              <w:jc w:val="center"/>
              <w:rPr>
                <w:sz w:val="18"/>
                <w:szCs w:val="18"/>
              </w:rPr>
            </w:pPr>
            <w:r w:rsidRPr="00C35C43">
              <w:rPr>
                <w:sz w:val="18"/>
                <w:szCs w:val="18"/>
              </w:rPr>
              <w:t>Throughput</w:t>
            </w:r>
          </w:p>
        </w:tc>
        <w:tc>
          <w:tcPr>
            <w:tcW w:w="1273" w:type="dxa"/>
            <w:shd w:val="clear" w:color="auto" w:fill="auto"/>
          </w:tcPr>
          <w:p w14:paraId="03DDFEFA" w14:textId="77777777" w:rsidR="00EE72A3" w:rsidRPr="00C35C43" w:rsidRDefault="00EE72A3" w:rsidP="00601E73">
            <w:pPr>
              <w:pStyle w:val="CommentText"/>
              <w:rPr>
                <w:sz w:val="18"/>
                <w:szCs w:val="18"/>
              </w:rPr>
            </w:pPr>
            <w:r w:rsidRPr="00C35C43">
              <w:rPr>
                <w:sz w:val="18"/>
                <w:szCs w:val="18"/>
              </w:rPr>
              <w:t>Fixed</w:t>
            </w:r>
          </w:p>
          <w:p w14:paraId="768B5C4A" w14:textId="77777777" w:rsidR="00EE72A3" w:rsidRPr="00C35C43" w:rsidRDefault="00EE72A3" w:rsidP="00601E73">
            <w:pPr>
              <w:rPr>
                <w:sz w:val="18"/>
                <w:szCs w:val="18"/>
              </w:rPr>
            </w:pPr>
            <w:r w:rsidRPr="00C35C43">
              <w:rPr>
                <w:sz w:val="18"/>
                <w:szCs w:val="18"/>
              </w:rPr>
              <w:t>(maximum number of patients accepted per year remains constant).</w:t>
            </w:r>
          </w:p>
        </w:tc>
        <w:tc>
          <w:tcPr>
            <w:tcW w:w="1273" w:type="dxa"/>
            <w:shd w:val="clear" w:color="auto" w:fill="auto"/>
          </w:tcPr>
          <w:p w14:paraId="5B6067CF" w14:textId="77777777" w:rsidR="00EE72A3" w:rsidRPr="00C35C43" w:rsidRDefault="00EE72A3" w:rsidP="00601E73">
            <w:pPr>
              <w:pStyle w:val="CommentText"/>
              <w:jc w:val="center"/>
              <w:rPr>
                <w:sz w:val="18"/>
                <w:szCs w:val="18"/>
              </w:rPr>
            </w:pPr>
            <w:r w:rsidRPr="00C35C43">
              <w:rPr>
                <w:sz w:val="18"/>
                <w:szCs w:val="18"/>
              </w:rPr>
              <w:t>N/A</w:t>
            </w:r>
          </w:p>
        </w:tc>
        <w:tc>
          <w:tcPr>
            <w:tcW w:w="1273" w:type="dxa"/>
          </w:tcPr>
          <w:p w14:paraId="1C7B63D1" w14:textId="77777777" w:rsidR="00EE72A3" w:rsidRPr="00C35C43" w:rsidRDefault="00EE72A3" w:rsidP="00601E73">
            <w:pPr>
              <w:jc w:val="center"/>
              <w:rPr>
                <w:sz w:val="18"/>
                <w:szCs w:val="18"/>
              </w:rPr>
            </w:pPr>
            <w:r w:rsidRPr="00C35C43">
              <w:rPr>
                <w:sz w:val="18"/>
                <w:szCs w:val="18"/>
              </w:rPr>
              <w:t>Real-world comparison.</w:t>
            </w:r>
          </w:p>
        </w:tc>
        <w:tc>
          <w:tcPr>
            <w:tcW w:w="1273" w:type="dxa"/>
          </w:tcPr>
          <w:p w14:paraId="44B106D1" w14:textId="77777777" w:rsidR="00EE72A3" w:rsidRPr="00C35C43" w:rsidRDefault="00EE72A3" w:rsidP="00601E73">
            <w:pPr>
              <w:jc w:val="center"/>
              <w:rPr>
                <w:sz w:val="18"/>
                <w:szCs w:val="18"/>
              </w:rPr>
            </w:pPr>
            <w:r w:rsidRPr="00C35C43">
              <w:rPr>
                <w:sz w:val="18"/>
                <w:szCs w:val="18"/>
              </w:rPr>
              <w:t>Literature review.</w:t>
            </w:r>
          </w:p>
        </w:tc>
        <w:tc>
          <w:tcPr>
            <w:tcW w:w="2880" w:type="dxa"/>
            <w:shd w:val="clear" w:color="auto" w:fill="auto"/>
          </w:tcPr>
          <w:p w14:paraId="565F5B1D" w14:textId="77777777" w:rsidR="00EE72A3" w:rsidRPr="00C35C43" w:rsidRDefault="00EE72A3" w:rsidP="00EE72A3">
            <w:pPr>
              <w:pStyle w:val="ListParagraph"/>
              <w:numPr>
                <w:ilvl w:val="0"/>
                <w:numId w:val="32"/>
              </w:numPr>
              <w:spacing w:line="276" w:lineRule="auto"/>
              <w:ind w:left="154" w:hanging="154"/>
              <w:jc w:val="both"/>
              <w:rPr>
                <w:sz w:val="18"/>
                <w:szCs w:val="18"/>
              </w:rPr>
            </w:pPr>
            <w:r w:rsidRPr="00C35C43">
              <w:rPr>
                <w:sz w:val="18"/>
                <w:szCs w:val="18"/>
              </w:rPr>
              <w:t xml:space="preserve">Limiting throughput of patients for treatment decreases the measure of LYs (i.e. due to the increase </w:t>
            </w:r>
            <w:r w:rsidRPr="00C35C43">
              <w:rPr>
                <w:noProof/>
                <w:sz w:val="18"/>
                <w:szCs w:val="18"/>
              </w:rPr>
              <w:t>of</w:t>
            </w:r>
            <w:r w:rsidRPr="00C35C43">
              <w:rPr>
                <w:sz w:val="18"/>
                <w:szCs w:val="18"/>
              </w:rPr>
              <w:t xml:space="preserve"> death rate, which relates to the occurrence, type and speed of treatment for MI).</w:t>
            </w:r>
          </w:p>
        </w:tc>
      </w:tr>
      <w:tr w:rsidR="00EE72A3" w:rsidRPr="00C35C43" w14:paraId="7945F106" w14:textId="77777777" w:rsidTr="00601E73">
        <w:trPr>
          <w:trHeight w:val="31"/>
        </w:trPr>
        <w:tc>
          <w:tcPr>
            <w:tcW w:w="990" w:type="dxa"/>
          </w:tcPr>
          <w:p w14:paraId="1A272DCD" w14:textId="77777777" w:rsidR="00EE72A3" w:rsidRPr="00C35C43" w:rsidRDefault="00EE72A3" w:rsidP="00601E73">
            <w:pPr>
              <w:ind w:left="-18"/>
              <w:rPr>
                <w:sz w:val="18"/>
                <w:szCs w:val="18"/>
              </w:rPr>
            </w:pPr>
            <w:r w:rsidRPr="00C35C43">
              <w:rPr>
                <w:sz w:val="18"/>
                <w:szCs w:val="18"/>
              </w:rPr>
              <w:t>Jahn et al. (2009)</w:t>
            </w:r>
          </w:p>
        </w:tc>
        <w:tc>
          <w:tcPr>
            <w:tcW w:w="1530" w:type="dxa"/>
          </w:tcPr>
          <w:p w14:paraId="6C14C013" w14:textId="77777777" w:rsidR="00EE72A3" w:rsidRPr="00C35C43" w:rsidRDefault="00EE72A3" w:rsidP="00601E73">
            <w:pPr>
              <w:ind w:left="-18"/>
              <w:rPr>
                <w:sz w:val="18"/>
                <w:szCs w:val="18"/>
              </w:rPr>
            </w:pPr>
            <w:r w:rsidRPr="00C35C43">
              <w:rPr>
                <w:sz w:val="18"/>
                <w:szCs w:val="18"/>
              </w:rPr>
              <w:t>Bed.</w:t>
            </w:r>
          </w:p>
        </w:tc>
        <w:tc>
          <w:tcPr>
            <w:tcW w:w="1272" w:type="dxa"/>
          </w:tcPr>
          <w:p w14:paraId="7319985A" w14:textId="77777777" w:rsidR="00EE72A3" w:rsidRPr="00C35C43" w:rsidRDefault="00EE72A3" w:rsidP="00EE72A3">
            <w:pPr>
              <w:pStyle w:val="ListParagraph"/>
              <w:numPr>
                <w:ilvl w:val="0"/>
                <w:numId w:val="41"/>
              </w:numPr>
              <w:ind w:left="91" w:hanging="90"/>
              <w:rPr>
                <w:sz w:val="18"/>
                <w:szCs w:val="18"/>
              </w:rPr>
            </w:pPr>
            <w:r w:rsidRPr="00C35C43">
              <w:rPr>
                <w:noProof/>
                <w:sz w:val="18"/>
                <w:szCs w:val="18"/>
              </w:rPr>
              <w:t>Resource</w:t>
            </w:r>
            <w:r w:rsidRPr="00C35C43">
              <w:rPr>
                <w:sz w:val="18"/>
                <w:szCs w:val="18"/>
              </w:rPr>
              <w:t xml:space="preserve"> was indirectly constrained</w:t>
            </w:r>
          </w:p>
          <w:p w14:paraId="37F6B3D9" w14:textId="77777777" w:rsidR="00EE72A3" w:rsidRPr="00C35C43" w:rsidRDefault="00EE72A3" w:rsidP="00EE72A3">
            <w:pPr>
              <w:pStyle w:val="ListParagraph"/>
              <w:numPr>
                <w:ilvl w:val="0"/>
                <w:numId w:val="41"/>
              </w:numPr>
              <w:spacing w:line="276" w:lineRule="auto"/>
              <w:ind w:left="91" w:hanging="90"/>
              <w:rPr>
                <w:sz w:val="18"/>
                <w:szCs w:val="18"/>
              </w:rPr>
            </w:pPr>
            <w:r w:rsidRPr="00C35C43">
              <w:rPr>
                <w:sz w:val="18"/>
                <w:szCs w:val="18"/>
              </w:rPr>
              <w:t>Limiting the number of daily patients for treatment was considered as the constraint</w:t>
            </w:r>
          </w:p>
        </w:tc>
        <w:tc>
          <w:tcPr>
            <w:tcW w:w="1273" w:type="dxa"/>
          </w:tcPr>
          <w:p w14:paraId="0E5E6F1E" w14:textId="77777777" w:rsidR="00EE72A3" w:rsidRPr="00C35C43" w:rsidRDefault="00EE72A3" w:rsidP="00601E73">
            <w:pPr>
              <w:rPr>
                <w:sz w:val="18"/>
                <w:szCs w:val="18"/>
              </w:rPr>
            </w:pPr>
            <w:r w:rsidRPr="00C35C43">
              <w:rPr>
                <w:noProof/>
                <w:sz w:val="18"/>
                <w:szCs w:val="18"/>
              </w:rPr>
              <w:t>Limiting number of stented patients treated to 36, 38, 40, 42, 44 per day.</w:t>
            </w:r>
          </w:p>
        </w:tc>
        <w:tc>
          <w:tcPr>
            <w:tcW w:w="1273" w:type="dxa"/>
            <w:shd w:val="clear" w:color="auto" w:fill="auto"/>
          </w:tcPr>
          <w:p w14:paraId="57D978DC" w14:textId="77777777" w:rsidR="00EE72A3" w:rsidRPr="00C35C43" w:rsidRDefault="00EE72A3" w:rsidP="00601E73">
            <w:pPr>
              <w:jc w:val="center"/>
              <w:rPr>
                <w:sz w:val="18"/>
                <w:szCs w:val="18"/>
              </w:rPr>
            </w:pPr>
            <w:r w:rsidRPr="00C35C43">
              <w:rPr>
                <w:sz w:val="18"/>
                <w:szCs w:val="18"/>
              </w:rPr>
              <w:t>Throughput</w:t>
            </w:r>
          </w:p>
        </w:tc>
        <w:tc>
          <w:tcPr>
            <w:tcW w:w="1273" w:type="dxa"/>
            <w:shd w:val="clear" w:color="auto" w:fill="auto"/>
          </w:tcPr>
          <w:p w14:paraId="4CFE7B25" w14:textId="77777777" w:rsidR="00EE72A3" w:rsidRPr="00C35C43" w:rsidRDefault="00EE72A3" w:rsidP="00601E73">
            <w:pPr>
              <w:rPr>
                <w:sz w:val="18"/>
                <w:szCs w:val="18"/>
              </w:rPr>
            </w:pPr>
            <w:r w:rsidRPr="00C35C43">
              <w:rPr>
                <w:sz w:val="18"/>
                <w:szCs w:val="18"/>
              </w:rPr>
              <w:t>Fixed</w:t>
            </w:r>
          </w:p>
          <w:p w14:paraId="59C71182" w14:textId="77777777" w:rsidR="00EE72A3" w:rsidRPr="00C35C43" w:rsidRDefault="00EE72A3" w:rsidP="00601E73">
            <w:pPr>
              <w:rPr>
                <w:sz w:val="18"/>
                <w:szCs w:val="18"/>
              </w:rPr>
            </w:pPr>
            <w:r w:rsidRPr="00C35C43">
              <w:rPr>
                <w:sz w:val="18"/>
                <w:szCs w:val="18"/>
              </w:rPr>
              <w:t>(maximum number of patients accepted per day remains constant).</w:t>
            </w:r>
          </w:p>
        </w:tc>
        <w:tc>
          <w:tcPr>
            <w:tcW w:w="1273" w:type="dxa"/>
            <w:shd w:val="clear" w:color="auto" w:fill="auto"/>
          </w:tcPr>
          <w:p w14:paraId="44F7849D" w14:textId="77777777" w:rsidR="00EE72A3" w:rsidRPr="00C35C43" w:rsidRDefault="00EE72A3" w:rsidP="00601E73">
            <w:pPr>
              <w:pStyle w:val="CommentText"/>
              <w:ind w:left="-82" w:right="-82"/>
              <w:jc w:val="center"/>
              <w:rPr>
                <w:sz w:val="18"/>
                <w:szCs w:val="18"/>
              </w:rPr>
            </w:pPr>
            <w:r w:rsidRPr="00C35C43">
              <w:rPr>
                <w:sz w:val="18"/>
                <w:szCs w:val="18"/>
              </w:rPr>
              <w:t>N/A</w:t>
            </w:r>
          </w:p>
        </w:tc>
        <w:tc>
          <w:tcPr>
            <w:tcW w:w="1273" w:type="dxa"/>
          </w:tcPr>
          <w:p w14:paraId="66A75373" w14:textId="77777777" w:rsidR="00EE72A3" w:rsidRPr="00C35C43" w:rsidRDefault="00EE72A3" w:rsidP="00601E73">
            <w:pPr>
              <w:jc w:val="center"/>
              <w:rPr>
                <w:sz w:val="18"/>
                <w:szCs w:val="18"/>
              </w:rPr>
            </w:pPr>
            <w:r w:rsidRPr="00C35C43">
              <w:rPr>
                <w:sz w:val="18"/>
                <w:szCs w:val="18"/>
              </w:rPr>
              <w:t>N/A</w:t>
            </w:r>
          </w:p>
        </w:tc>
        <w:tc>
          <w:tcPr>
            <w:tcW w:w="1273" w:type="dxa"/>
          </w:tcPr>
          <w:p w14:paraId="3C394981" w14:textId="77777777" w:rsidR="00EE72A3" w:rsidRPr="00C35C43" w:rsidRDefault="00EE72A3" w:rsidP="00601E73">
            <w:pPr>
              <w:jc w:val="center"/>
              <w:rPr>
                <w:sz w:val="18"/>
                <w:szCs w:val="18"/>
              </w:rPr>
            </w:pPr>
            <w:r w:rsidRPr="00C35C43">
              <w:rPr>
                <w:sz w:val="18"/>
                <w:szCs w:val="18"/>
              </w:rPr>
              <w:t>Modeller’s assumption.</w:t>
            </w:r>
          </w:p>
        </w:tc>
        <w:tc>
          <w:tcPr>
            <w:tcW w:w="2880" w:type="dxa"/>
            <w:shd w:val="clear" w:color="auto" w:fill="auto"/>
          </w:tcPr>
          <w:p w14:paraId="7CC5B4D3" w14:textId="38A4FC2D" w:rsidR="00EE72A3" w:rsidRPr="00C35C43" w:rsidRDefault="00EE72A3" w:rsidP="00EE72A3">
            <w:pPr>
              <w:pStyle w:val="CommentText"/>
              <w:numPr>
                <w:ilvl w:val="0"/>
                <w:numId w:val="31"/>
              </w:numPr>
              <w:ind w:left="154" w:hanging="180"/>
              <w:jc w:val="both"/>
              <w:rPr>
                <w:sz w:val="18"/>
                <w:szCs w:val="18"/>
              </w:rPr>
            </w:pPr>
            <w:r w:rsidRPr="00C35C43">
              <w:rPr>
                <w:sz w:val="18"/>
                <w:szCs w:val="18"/>
              </w:rPr>
              <w:t>The delay time incurred when examining the constrained scenario.</w:t>
            </w:r>
          </w:p>
          <w:p w14:paraId="47B6F01F" w14:textId="77777777" w:rsidR="00EE72A3" w:rsidRPr="00C35C43" w:rsidRDefault="00EE72A3" w:rsidP="00EE72A3">
            <w:pPr>
              <w:pStyle w:val="CommentText"/>
              <w:numPr>
                <w:ilvl w:val="0"/>
                <w:numId w:val="31"/>
              </w:numPr>
              <w:ind w:left="154" w:hanging="180"/>
              <w:jc w:val="both"/>
              <w:rPr>
                <w:sz w:val="18"/>
                <w:szCs w:val="18"/>
              </w:rPr>
            </w:pPr>
            <w:r w:rsidRPr="00C35C43">
              <w:rPr>
                <w:sz w:val="18"/>
                <w:szCs w:val="18"/>
              </w:rPr>
              <w:t xml:space="preserve">Limiting throughput for stented patient increases the treatment cost of PC/d (i.e. adding cost for alternative </w:t>
            </w:r>
            <w:r w:rsidRPr="00C35C43">
              <w:rPr>
                <w:noProof/>
                <w:sz w:val="18"/>
                <w:szCs w:val="18"/>
              </w:rPr>
              <w:t>drugs</w:t>
            </w:r>
            <w:r w:rsidRPr="00C35C43">
              <w:rPr>
                <w:sz w:val="18"/>
                <w:szCs w:val="18"/>
              </w:rPr>
              <w:t xml:space="preserve"> until </w:t>
            </w:r>
            <w:r w:rsidRPr="00C35C43">
              <w:rPr>
                <w:noProof/>
                <w:sz w:val="18"/>
                <w:szCs w:val="18"/>
              </w:rPr>
              <w:t>stent</w:t>
            </w:r>
            <w:r w:rsidRPr="00C35C43">
              <w:rPr>
                <w:sz w:val="18"/>
                <w:szCs w:val="18"/>
              </w:rPr>
              <w:t xml:space="preserve"> </w:t>
            </w:r>
            <w:r w:rsidRPr="00C35C43">
              <w:rPr>
                <w:noProof/>
                <w:sz w:val="18"/>
                <w:szCs w:val="18"/>
              </w:rPr>
              <w:t>is given),</w:t>
            </w:r>
            <w:r w:rsidRPr="00C35C43">
              <w:rPr>
                <w:sz w:val="18"/>
                <w:szCs w:val="18"/>
              </w:rPr>
              <w:t xml:space="preserve"> while decreasing the QALYs (i.e. additional delay increased the risk of having angina symptoms (e.g. chest pain, </w:t>
            </w:r>
            <w:r w:rsidRPr="00C35C43">
              <w:rPr>
                <w:noProof/>
                <w:sz w:val="18"/>
                <w:szCs w:val="18"/>
              </w:rPr>
              <w:t>etc.</w:t>
            </w:r>
            <w:r w:rsidRPr="00C35C43">
              <w:rPr>
                <w:sz w:val="18"/>
                <w:szCs w:val="18"/>
              </w:rPr>
              <w:t>)).</w:t>
            </w:r>
          </w:p>
          <w:p w14:paraId="5026BDA3" w14:textId="487A3518" w:rsidR="00EE72A3" w:rsidRPr="00C35C43" w:rsidRDefault="00EE72A3" w:rsidP="00EE72A3">
            <w:pPr>
              <w:pStyle w:val="CommentText"/>
              <w:numPr>
                <w:ilvl w:val="0"/>
                <w:numId w:val="31"/>
              </w:numPr>
              <w:ind w:left="154" w:hanging="180"/>
              <w:jc w:val="both"/>
              <w:rPr>
                <w:sz w:val="18"/>
                <w:szCs w:val="18"/>
              </w:rPr>
            </w:pPr>
            <w:r w:rsidRPr="00C35C43">
              <w:rPr>
                <w:sz w:val="18"/>
                <w:szCs w:val="18"/>
              </w:rPr>
              <w:t>The ICERs</w:t>
            </w:r>
            <w:r w:rsidRPr="00C35C43">
              <w:rPr>
                <w:noProof/>
                <w:sz w:val="18"/>
                <w:szCs w:val="18"/>
              </w:rPr>
              <w:t xml:space="preserve"> indicated</w:t>
            </w:r>
            <w:r w:rsidRPr="00C35C43">
              <w:rPr>
                <w:sz w:val="18"/>
                <w:szCs w:val="18"/>
              </w:rPr>
              <w:t xml:space="preserve"> that the majority of the constrained scenarios (or interventions) were found dominated in analysis.</w:t>
            </w:r>
          </w:p>
        </w:tc>
      </w:tr>
      <w:tr w:rsidR="00EE72A3" w:rsidRPr="00C35C43" w14:paraId="53ACA779" w14:textId="77777777" w:rsidTr="00601E73">
        <w:trPr>
          <w:trHeight w:val="31"/>
        </w:trPr>
        <w:tc>
          <w:tcPr>
            <w:tcW w:w="990" w:type="dxa"/>
          </w:tcPr>
          <w:p w14:paraId="0B3C7915" w14:textId="77777777" w:rsidR="00EE72A3" w:rsidRPr="00C35C43" w:rsidRDefault="00EE72A3" w:rsidP="00601E73">
            <w:pPr>
              <w:ind w:left="-18"/>
              <w:rPr>
                <w:sz w:val="18"/>
                <w:szCs w:val="18"/>
              </w:rPr>
            </w:pPr>
            <w:r w:rsidRPr="00C35C43">
              <w:rPr>
                <w:sz w:val="18"/>
                <w:szCs w:val="18"/>
              </w:rPr>
              <w:t>Ramwadhdoebe (2010:77-100)</w:t>
            </w:r>
          </w:p>
        </w:tc>
        <w:tc>
          <w:tcPr>
            <w:tcW w:w="1530" w:type="dxa"/>
          </w:tcPr>
          <w:p w14:paraId="29FDBE85" w14:textId="77777777" w:rsidR="00EE72A3" w:rsidRPr="00C35C43" w:rsidRDefault="00EE72A3" w:rsidP="00601E73">
            <w:pPr>
              <w:rPr>
                <w:sz w:val="18"/>
                <w:szCs w:val="18"/>
              </w:rPr>
            </w:pPr>
            <w:r w:rsidRPr="00C35C43">
              <w:rPr>
                <w:sz w:val="18"/>
                <w:szCs w:val="18"/>
              </w:rPr>
              <w:t xml:space="preserve">Paediatric physicians, nurses, radiographic technicians, </w:t>
            </w:r>
            <w:r w:rsidRPr="00C35C43">
              <w:rPr>
                <w:noProof/>
                <w:sz w:val="18"/>
                <w:szCs w:val="18"/>
              </w:rPr>
              <w:t>ultrasound</w:t>
            </w:r>
            <w:r w:rsidRPr="00C35C43">
              <w:rPr>
                <w:sz w:val="18"/>
                <w:szCs w:val="18"/>
              </w:rPr>
              <w:t xml:space="preserve"> machine.</w:t>
            </w:r>
          </w:p>
          <w:p w14:paraId="0682CE62" w14:textId="77777777" w:rsidR="00EE72A3" w:rsidRPr="00C35C43" w:rsidRDefault="00EE72A3" w:rsidP="00601E73">
            <w:pPr>
              <w:ind w:left="-18"/>
              <w:rPr>
                <w:sz w:val="18"/>
                <w:szCs w:val="18"/>
              </w:rPr>
            </w:pPr>
          </w:p>
        </w:tc>
        <w:tc>
          <w:tcPr>
            <w:tcW w:w="1272" w:type="dxa"/>
          </w:tcPr>
          <w:p w14:paraId="633445D0" w14:textId="77777777" w:rsidR="00EE72A3" w:rsidRPr="00C35C43" w:rsidRDefault="00EE72A3" w:rsidP="00EE72A3">
            <w:pPr>
              <w:pStyle w:val="ListParagraph"/>
              <w:numPr>
                <w:ilvl w:val="0"/>
                <w:numId w:val="41"/>
              </w:numPr>
              <w:ind w:left="91" w:hanging="90"/>
              <w:rPr>
                <w:sz w:val="18"/>
                <w:szCs w:val="18"/>
              </w:rPr>
            </w:pPr>
            <w:r w:rsidRPr="00C35C43">
              <w:rPr>
                <w:sz w:val="18"/>
                <w:szCs w:val="18"/>
              </w:rPr>
              <w:t xml:space="preserve">All </w:t>
            </w:r>
            <w:r w:rsidRPr="00C35C43">
              <w:rPr>
                <w:noProof/>
                <w:sz w:val="18"/>
                <w:szCs w:val="18"/>
              </w:rPr>
              <w:t>4</w:t>
            </w:r>
            <w:r w:rsidRPr="00C35C43">
              <w:rPr>
                <w:sz w:val="18"/>
                <w:szCs w:val="18"/>
              </w:rPr>
              <w:t xml:space="preserve"> resources were constrained</w:t>
            </w:r>
          </w:p>
        </w:tc>
        <w:tc>
          <w:tcPr>
            <w:tcW w:w="1273" w:type="dxa"/>
          </w:tcPr>
          <w:p w14:paraId="67672FF3" w14:textId="77777777" w:rsidR="00EE72A3" w:rsidRPr="00C35C43" w:rsidRDefault="00EE72A3" w:rsidP="00EE72A3">
            <w:pPr>
              <w:pStyle w:val="CommentText"/>
              <w:numPr>
                <w:ilvl w:val="0"/>
                <w:numId w:val="28"/>
              </w:numPr>
              <w:ind w:left="76" w:hanging="90"/>
              <w:rPr>
                <w:sz w:val="18"/>
                <w:szCs w:val="18"/>
              </w:rPr>
            </w:pPr>
            <w:r w:rsidRPr="00C35C43">
              <w:rPr>
                <w:sz w:val="18"/>
                <w:szCs w:val="18"/>
              </w:rPr>
              <w:t xml:space="preserve">The availability of all four resources </w:t>
            </w:r>
            <w:r w:rsidRPr="00C35C43">
              <w:rPr>
                <w:noProof/>
                <w:sz w:val="18"/>
                <w:szCs w:val="18"/>
              </w:rPr>
              <w:t>were</w:t>
            </w:r>
            <w:r w:rsidRPr="00C35C43">
              <w:rPr>
                <w:sz w:val="18"/>
                <w:szCs w:val="18"/>
              </w:rPr>
              <w:t xml:space="preserve"> varied.</w:t>
            </w:r>
          </w:p>
        </w:tc>
        <w:tc>
          <w:tcPr>
            <w:tcW w:w="1273" w:type="dxa"/>
            <w:shd w:val="clear" w:color="auto" w:fill="auto"/>
          </w:tcPr>
          <w:p w14:paraId="7CA772FC" w14:textId="77777777" w:rsidR="00EE72A3" w:rsidRPr="00C35C43" w:rsidRDefault="00EE72A3" w:rsidP="00601E73">
            <w:pPr>
              <w:ind w:left="-45"/>
              <w:jc w:val="center"/>
              <w:rPr>
                <w:sz w:val="18"/>
                <w:szCs w:val="18"/>
              </w:rPr>
            </w:pPr>
            <w:r w:rsidRPr="00C35C43">
              <w:rPr>
                <w:sz w:val="18"/>
                <w:szCs w:val="18"/>
              </w:rPr>
              <w:t>Capacity</w:t>
            </w:r>
          </w:p>
        </w:tc>
        <w:tc>
          <w:tcPr>
            <w:tcW w:w="1273" w:type="dxa"/>
            <w:shd w:val="clear" w:color="auto" w:fill="auto"/>
          </w:tcPr>
          <w:p w14:paraId="3EF33B76" w14:textId="77777777" w:rsidR="00EE72A3" w:rsidRPr="00C35C43" w:rsidRDefault="00EE72A3" w:rsidP="00601E73">
            <w:pPr>
              <w:rPr>
                <w:sz w:val="18"/>
                <w:szCs w:val="18"/>
              </w:rPr>
            </w:pPr>
            <w:r w:rsidRPr="00C35C43">
              <w:rPr>
                <w:sz w:val="18"/>
                <w:szCs w:val="18"/>
              </w:rPr>
              <w:t>Fixed</w:t>
            </w:r>
          </w:p>
          <w:p w14:paraId="143CF8E8" w14:textId="77777777" w:rsidR="00EE72A3" w:rsidRPr="00C35C43" w:rsidRDefault="00EE72A3" w:rsidP="00601E73">
            <w:pPr>
              <w:rPr>
                <w:sz w:val="18"/>
                <w:szCs w:val="18"/>
              </w:rPr>
            </w:pPr>
            <w:r w:rsidRPr="00C35C43">
              <w:rPr>
                <w:sz w:val="18"/>
                <w:szCs w:val="18"/>
              </w:rPr>
              <w:t>(staffing mixed between shifts and availability of machine).</w:t>
            </w:r>
          </w:p>
        </w:tc>
        <w:tc>
          <w:tcPr>
            <w:tcW w:w="1273" w:type="dxa"/>
            <w:shd w:val="clear" w:color="auto" w:fill="auto"/>
          </w:tcPr>
          <w:p w14:paraId="0225AA5C" w14:textId="77777777" w:rsidR="00EE72A3" w:rsidRPr="00C35C43" w:rsidRDefault="00EE72A3" w:rsidP="00601E73">
            <w:pPr>
              <w:pStyle w:val="CommentText"/>
              <w:jc w:val="center"/>
              <w:rPr>
                <w:sz w:val="18"/>
                <w:szCs w:val="18"/>
              </w:rPr>
            </w:pPr>
            <w:r w:rsidRPr="00C35C43">
              <w:rPr>
                <w:sz w:val="18"/>
                <w:szCs w:val="18"/>
              </w:rPr>
              <w:t>N/A</w:t>
            </w:r>
          </w:p>
        </w:tc>
        <w:tc>
          <w:tcPr>
            <w:tcW w:w="1273" w:type="dxa"/>
          </w:tcPr>
          <w:p w14:paraId="7A05493C" w14:textId="77777777" w:rsidR="00EE72A3" w:rsidRPr="00C35C43" w:rsidRDefault="00EE72A3" w:rsidP="00601E73">
            <w:pPr>
              <w:jc w:val="center"/>
              <w:rPr>
                <w:sz w:val="18"/>
                <w:szCs w:val="18"/>
              </w:rPr>
            </w:pPr>
            <w:r w:rsidRPr="00C35C43">
              <w:rPr>
                <w:sz w:val="18"/>
                <w:szCs w:val="18"/>
              </w:rPr>
              <w:t>Real-world comparison, face validation.</w:t>
            </w:r>
          </w:p>
        </w:tc>
        <w:tc>
          <w:tcPr>
            <w:tcW w:w="1273" w:type="dxa"/>
          </w:tcPr>
          <w:p w14:paraId="37D77D62" w14:textId="77777777" w:rsidR="00EE72A3" w:rsidRPr="00C35C43" w:rsidRDefault="00EE72A3" w:rsidP="00601E73">
            <w:pPr>
              <w:ind w:left="-45"/>
              <w:jc w:val="center"/>
              <w:rPr>
                <w:sz w:val="18"/>
                <w:szCs w:val="18"/>
              </w:rPr>
            </w:pPr>
            <w:r w:rsidRPr="00C35C43">
              <w:rPr>
                <w:sz w:val="18"/>
                <w:szCs w:val="18"/>
              </w:rPr>
              <w:t>Modeller’s assumption.</w:t>
            </w:r>
          </w:p>
        </w:tc>
        <w:tc>
          <w:tcPr>
            <w:tcW w:w="2880" w:type="dxa"/>
            <w:shd w:val="clear" w:color="auto" w:fill="auto"/>
          </w:tcPr>
          <w:p w14:paraId="60F1E973" w14:textId="77777777" w:rsidR="00EE72A3" w:rsidRPr="00C35C43" w:rsidRDefault="00EE72A3" w:rsidP="00EE72A3">
            <w:pPr>
              <w:pStyle w:val="ListParagraph"/>
              <w:numPr>
                <w:ilvl w:val="0"/>
                <w:numId w:val="32"/>
              </w:numPr>
              <w:spacing w:line="276" w:lineRule="auto"/>
              <w:ind w:left="154" w:hanging="154"/>
              <w:jc w:val="both"/>
              <w:rPr>
                <w:sz w:val="18"/>
                <w:szCs w:val="18"/>
              </w:rPr>
            </w:pPr>
            <w:r w:rsidRPr="00C35C43">
              <w:rPr>
                <w:sz w:val="18"/>
                <w:szCs w:val="18"/>
              </w:rPr>
              <w:t>Lower participation leads to an increase idle cost of the resources required for screening.</w:t>
            </w:r>
          </w:p>
          <w:p w14:paraId="3B95BA3E" w14:textId="77777777" w:rsidR="00EE72A3" w:rsidRPr="00C35C43" w:rsidRDefault="00EE72A3" w:rsidP="00EE72A3">
            <w:pPr>
              <w:pStyle w:val="ListParagraph"/>
              <w:numPr>
                <w:ilvl w:val="0"/>
                <w:numId w:val="32"/>
              </w:numPr>
              <w:spacing w:line="276" w:lineRule="auto"/>
              <w:ind w:left="154" w:hanging="154"/>
              <w:jc w:val="both"/>
              <w:rPr>
                <w:sz w:val="18"/>
                <w:szCs w:val="18"/>
              </w:rPr>
            </w:pPr>
            <w:r w:rsidRPr="00C35C43">
              <w:rPr>
                <w:sz w:val="18"/>
                <w:szCs w:val="18"/>
              </w:rPr>
              <w:t xml:space="preserve">Adding </w:t>
            </w:r>
            <w:r w:rsidRPr="00C35C43">
              <w:rPr>
                <w:noProof/>
                <w:sz w:val="18"/>
                <w:szCs w:val="18"/>
              </w:rPr>
              <w:t>an additional</w:t>
            </w:r>
            <w:r w:rsidRPr="00C35C43">
              <w:rPr>
                <w:sz w:val="18"/>
                <w:szCs w:val="18"/>
              </w:rPr>
              <w:t xml:space="preserve"> ultrasound machine decreases the waiting time, while increases the number of successful DDH detection. </w:t>
            </w:r>
          </w:p>
          <w:p w14:paraId="7A16B1B7" w14:textId="77777777" w:rsidR="00EE72A3" w:rsidRPr="00C35C43" w:rsidRDefault="00EE72A3" w:rsidP="00EE72A3">
            <w:pPr>
              <w:pStyle w:val="ListParagraph"/>
              <w:numPr>
                <w:ilvl w:val="0"/>
                <w:numId w:val="32"/>
              </w:numPr>
              <w:spacing w:line="276" w:lineRule="auto"/>
              <w:ind w:left="154" w:hanging="154"/>
              <w:jc w:val="both"/>
              <w:rPr>
                <w:sz w:val="18"/>
                <w:szCs w:val="18"/>
              </w:rPr>
            </w:pPr>
            <w:r w:rsidRPr="00C35C43">
              <w:rPr>
                <w:sz w:val="18"/>
                <w:szCs w:val="18"/>
              </w:rPr>
              <w:t xml:space="preserve">The ICER indicated that applying the ultrasound screening in current infant healthcare would be dominant in the urban area if an additional ultrasound machine </w:t>
            </w:r>
            <w:r w:rsidRPr="00C35C43">
              <w:rPr>
                <w:noProof/>
                <w:sz w:val="18"/>
                <w:szCs w:val="18"/>
              </w:rPr>
              <w:t>is added</w:t>
            </w:r>
            <w:r w:rsidRPr="00C35C43">
              <w:rPr>
                <w:sz w:val="18"/>
                <w:szCs w:val="18"/>
              </w:rPr>
              <w:t xml:space="preserve"> and the screening is organised either by physicians or nurses (scenario 3).</w:t>
            </w:r>
          </w:p>
        </w:tc>
      </w:tr>
      <w:tr w:rsidR="00EE72A3" w:rsidRPr="00C35C43" w14:paraId="2D186644" w14:textId="77777777" w:rsidTr="00601E73">
        <w:trPr>
          <w:trHeight w:val="53"/>
        </w:trPr>
        <w:tc>
          <w:tcPr>
            <w:tcW w:w="990" w:type="dxa"/>
          </w:tcPr>
          <w:p w14:paraId="21A1BFAD" w14:textId="77777777" w:rsidR="00EE72A3" w:rsidRPr="00C35C43" w:rsidRDefault="00EE72A3" w:rsidP="00601E73">
            <w:pPr>
              <w:ind w:left="-18"/>
              <w:rPr>
                <w:sz w:val="18"/>
                <w:szCs w:val="18"/>
              </w:rPr>
            </w:pPr>
            <w:r w:rsidRPr="00C35C43">
              <w:rPr>
                <w:sz w:val="18"/>
                <w:szCs w:val="18"/>
              </w:rPr>
              <w:t>Alfonso et al. (2012)</w:t>
            </w:r>
          </w:p>
        </w:tc>
        <w:tc>
          <w:tcPr>
            <w:tcW w:w="1530" w:type="dxa"/>
          </w:tcPr>
          <w:p w14:paraId="554306D8" w14:textId="77777777" w:rsidR="00EE72A3" w:rsidRPr="00C35C43" w:rsidRDefault="00EE72A3" w:rsidP="00EE72A3">
            <w:pPr>
              <w:pStyle w:val="ListParagraph"/>
              <w:numPr>
                <w:ilvl w:val="0"/>
                <w:numId w:val="41"/>
              </w:numPr>
              <w:ind w:left="68" w:hanging="90"/>
              <w:rPr>
                <w:sz w:val="18"/>
                <w:szCs w:val="18"/>
              </w:rPr>
            </w:pPr>
            <w:r w:rsidRPr="00C35C43">
              <w:rPr>
                <w:b/>
                <w:sz w:val="18"/>
                <w:szCs w:val="18"/>
              </w:rPr>
              <w:t>Fixed site</w:t>
            </w:r>
            <w:r w:rsidRPr="00C35C43">
              <w:rPr>
                <w:sz w:val="18"/>
                <w:szCs w:val="18"/>
              </w:rPr>
              <w:t>: plasma and platelet separators</w:t>
            </w:r>
          </w:p>
          <w:p w14:paraId="076A72C0" w14:textId="77777777" w:rsidR="00EE72A3" w:rsidRPr="00C35C43" w:rsidRDefault="00EE72A3" w:rsidP="00EE72A3">
            <w:pPr>
              <w:pStyle w:val="ListParagraph"/>
              <w:numPr>
                <w:ilvl w:val="0"/>
                <w:numId w:val="41"/>
              </w:numPr>
              <w:ind w:left="68" w:hanging="90"/>
              <w:rPr>
                <w:sz w:val="18"/>
                <w:szCs w:val="18"/>
              </w:rPr>
            </w:pPr>
            <w:r w:rsidRPr="00C35C43">
              <w:rPr>
                <w:b/>
                <w:sz w:val="18"/>
                <w:szCs w:val="18"/>
              </w:rPr>
              <w:t>Mobile site</w:t>
            </w:r>
            <w:r w:rsidRPr="00C35C43">
              <w:rPr>
                <w:sz w:val="18"/>
                <w:szCs w:val="18"/>
              </w:rPr>
              <w:t>: mobile blood collection unit.</w:t>
            </w:r>
          </w:p>
          <w:p w14:paraId="19C0E0E8" w14:textId="77777777" w:rsidR="00EE72A3" w:rsidRPr="00C35C43" w:rsidRDefault="00EE72A3" w:rsidP="00EE72A3">
            <w:pPr>
              <w:pStyle w:val="ListParagraph"/>
              <w:numPr>
                <w:ilvl w:val="0"/>
                <w:numId w:val="41"/>
              </w:numPr>
              <w:ind w:left="68" w:hanging="90"/>
              <w:rPr>
                <w:sz w:val="18"/>
                <w:szCs w:val="18"/>
              </w:rPr>
            </w:pPr>
            <w:r w:rsidRPr="00C35C43">
              <w:rPr>
                <w:b/>
                <w:sz w:val="18"/>
                <w:szCs w:val="18"/>
              </w:rPr>
              <w:t>Both sites</w:t>
            </w:r>
            <w:r w:rsidRPr="00C35C43">
              <w:rPr>
                <w:sz w:val="18"/>
                <w:szCs w:val="18"/>
              </w:rPr>
              <w:t>: physicians, nurses, secretaries, WBC devices and beds.</w:t>
            </w:r>
          </w:p>
        </w:tc>
        <w:tc>
          <w:tcPr>
            <w:tcW w:w="1272" w:type="dxa"/>
          </w:tcPr>
          <w:p w14:paraId="1780DDC1" w14:textId="77777777" w:rsidR="00EE72A3" w:rsidRPr="00C35C43" w:rsidRDefault="00EE72A3" w:rsidP="00EE72A3">
            <w:pPr>
              <w:pStyle w:val="ListParagraph"/>
              <w:numPr>
                <w:ilvl w:val="0"/>
                <w:numId w:val="41"/>
              </w:numPr>
              <w:ind w:left="68" w:hanging="90"/>
              <w:rPr>
                <w:sz w:val="18"/>
                <w:szCs w:val="18"/>
              </w:rPr>
            </w:pPr>
            <w:r w:rsidRPr="00C35C43">
              <w:rPr>
                <w:sz w:val="18"/>
                <w:szCs w:val="18"/>
              </w:rPr>
              <w:t xml:space="preserve">All </w:t>
            </w:r>
            <w:r w:rsidRPr="00C35C43">
              <w:rPr>
                <w:noProof/>
                <w:sz w:val="18"/>
                <w:szCs w:val="18"/>
              </w:rPr>
              <w:t>7</w:t>
            </w:r>
            <w:r w:rsidRPr="00C35C43">
              <w:rPr>
                <w:sz w:val="18"/>
                <w:szCs w:val="18"/>
              </w:rPr>
              <w:t xml:space="preserve"> resources </w:t>
            </w:r>
            <w:r w:rsidRPr="00C35C43">
              <w:rPr>
                <w:noProof/>
                <w:sz w:val="18"/>
                <w:szCs w:val="18"/>
              </w:rPr>
              <w:t>were constrained</w:t>
            </w:r>
            <w:r w:rsidRPr="00C35C43">
              <w:rPr>
                <w:sz w:val="18"/>
                <w:szCs w:val="18"/>
              </w:rPr>
              <w:t xml:space="preserve"> in the fixed site</w:t>
            </w:r>
          </w:p>
          <w:p w14:paraId="45C7F4CD" w14:textId="77777777" w:rsidR="00EE72A3" w:rsidRPr="00C35C43" w:rsidRDefault="00EE72A3" w:rsidP="00EE72A3">
            <w:pPr>
              <w:pStyle w:val="ListParagraph"/>
              <w:numPr>
                <w:ilvl w:val="0"/>
                <w:numId w:val="41"/>
              </w:numPr>
              <w:ind w:left="91" w:hanging="90"/>
              <w:rPr>
                <w:sz w:val="18"/>
                <w:szCs w:val="18"/>
              </w:rPr>
            </w:pPr>
            <w:r w:rsidRPr="00C35C43">
              <w:rPr>
                <w:sz w:val="18"/>
                <w:szCs w:val="18"/>
              </w:rPr>
              <w:t xml:space="preserve">5 out of 6 resources </w:t>
            </w:r>
            <w:r w:rsidRPr="00C35C43">
              <w:rPr>
                <w:noProof/>
                <w:sz w:val="18"/>
                <w:szCs w:val="18"/>
              </w:rPr>
              <w:t>were constrained</w:t>
            </w:r>
            <w:r w:rsidRPr="00C35C43">
              <w:rPr>
                <w:sz w:val="18"/>
                <w:szCs w:val="18"/>
              </w:rPr>
              <w:t xml:space="preserve"> in the mobile site (physicians, nurses, secretaries, WBC devices, beds)</w:t>
            </w:r>
          </w:p>
          <w:p w14:paraId="23074573" w14:textId="77777777" w:rsidR="00EE72A3" w:rsidRPr="00C35C43" w:rsidRDefault="00EE72A3" w:rsidP="00EE72A3">
            <w:pPr>
              <w:pStyle w:val="ListParagraph"/>
              <w:numPr>
                <w:ilvl w:val="0"/>
                <w:numId w:val="41"/>
              </w:numPr>
              <w:ind w:left="91" w:hanging="90"/>
              <w:rPr>
                <w:sz w:val="18"/>
                <w:szCs w:val="18"/>
              </w:rPr>
            </w:pPr>
            <w:r w:rsidRPr="00C35C43">
              <w:rPr>
                <w:sz w:val="18"/>
                <w:szCs w:val="18"/>
              </w:rPr>
              <w:t>Limiting the number of appointments considered as the constraint in the fixed site</w:t>
            </w:r>
          </w:p>
        </w:tc>
        <w:tc>
          <w:tcPr>
            <w:tcW w:w="1273" w:type="dxa"/>
          </w:tcPr>
          <w:p w14:paraId="6900129C" w14:textId="77777777" w:rsidR="00EE72A3" w:rsidRPr="00C35C43" w:rsidRDefault="00EE72A3" w:rsidP="00EE72A3">
            <w:pPr>
              <w:pStyle w:val="ListParagraph"/>
              <w:numPr>
                <w:ilvl w:val="0"/>
                <w:numId w:val="41"/>
              </w:numPr>
              <w:ind w:left="68" w:hanging="90"/>
              <w:rPr>
                <w:sz w:val="18"/>
                <w:szCs w:val="18"/>
              </w:rPr>
            </w:pPr>
            <w:r w:rsidRPr="00C35C43">
              <w:rPr>
                <w:sz w:val="18"/>
                <w:szCs w:val="18"/>
              </w:rPr>
              <w:t xml:space="preserve">The availability of physicians and nurses </w:t>
            </w:r>
            <w:r w:rsidRPr="00C35C43">
              <w:rPr>
                <w:noProof/>
                <w:sz w:val="18"/>
                <w:szCs w:val="18"/>
              </w:rPr>
              <w:t>were varied</w:t>
            </w:r>
            <w:r w:rsidRPr="00C35C43">
              <w:rPr>
                <w:sz w:val="18"/>
                <w:szCs w:val="18"/>
              </w:rPr>
              <w:t xml:space="preserve"> in the fixed site, </w:t>
            </w:r>
            <w:r w:rsidRPr="00C35C43">
              <w:rPr>
                <w:noProof/>
                <w:sz w:val="18"/>
                <w:szCs w:val="18"/>
              </w:rPr>
              <w:t>but</w:t>
            </w:r>
            <w:r w:rsidRPr="00C35C43">
              <w:rPr>
                <w:sz w:val="18"/>
                <w:szCs w:val="18"/>
              </w:rPr>
              <w:t xml:space="preserve"> the other five resources were kept fixed.</w:t>
            </w:r>
          </w:p>
          <w:p w14:paraId="42D6CF9A" w14:textId="77777777" w:rsidR="00EE72A3" w:rsidRPr="00C35C43" w:rsidRDefault="00EE72A3" w:rsidP="00EE72A3">
            <w:pPr>
              <w:pStyle w:val="ListParagraph"/>
              <w:numPr>
                <w:ilvl w:val="0"/>
                <w:numId w:val="41"/>
              </w:numPr>
              <w:ind w:left="68" w:hanging="90"/>
              <w:rPr>
                <w:sz w:val="18"/>
                <w:szCs w:val="18"/>
              </w:rPr>
            </w:pPr>
            <w:r w:rsidRPr="00C35C43">
              <w:rPr>
                <w:sz w:val="18"/>
                <w:szCs w:val="18"/>
              </w:rPr>
              <w:t xml:space="preserve">The availability of physicians and secretaries </w:t>
            </w:r>
            <w:r w:rsidRPr="00C35C43">
              <w:rPr>
                <w:noProof/>
                <w:sz w:val="18"/>
                <w:szCs w:val="18"/>
              </w:rPr>
              <w:t>were varied</w:t>
            </w:r>
            <w:r w:rsidRPr="00C35C43">
              <w:rPr>
                <w:sz w:val="18"/>
                <w:szCs w:val="18"/>
              </w:rPr>
              <w:t xml:space="preserve"> in the mobile site, </w:t>
            </w:r>
            <w:r w:rsidRPr="00C35C43">
              <w:rPr>
                <w:noProof/>
                <w:sz w:val="18"/>
                <w:szCs w:val="18"/>
              </w:rPr>
              <w:t>but</w:t>
            </w:r>
            <w:r w:rsidRPr="00C35C43">
              <w:rPr>
                <w:sz w:val="18"/>
                <w:szCs w:val="18"/>
              </w:rPr>
              <w:t xml:space="preserve"> the other three resources were kept fixed.</w:t>
            </w:r>
          </w:p>
        </w:tc>
        <w:tc>
          <w:tcPr>
            <w:tcW w:w="1273" w:type="dxa"/>
            <w:shd w:val="clear" w:color="auto" w:fill="auto"/>
          </w:tcPr>
          <w:p w14:paraId="45E7141F" w14:textId="77777777" w:rsidR="00EE72A3" w:rsidRPr="00C35C43" w:rsidRDefault="00EE72A3" w:rsidP="00601E73">
            <w:pPr>
              <w:jc w:val="center"/>
              <w:rPr>
                <w:sz w:val="18"/>
                <w:szCs w:val="18"/>
              </w:rPr>
            </w:pPr>
            <w:r w:rsidRPr="00C35C43">
              <w:rPr>
                <w:sz w:val="18"/>
                <w:szCs w:val="18"/>
              </w:rPr>
              <w:t>Capacity and throughput</w:t>
            </w:r>
          </w:p>
        </w:tc>
        <w:tc>
          <w:tcPr>
            <w:tcW w:w="1273" w:type="dxa"/>
            <w:shd w:val="clear" w:color="auto" w:fill="auto"/>
          </w:tcPr>
          <w:p w14:paraId="4CFBC68C" w14:textId="77777777" w:rsidR="00EE72A3" w:rsidRPr="00C35C43" w:rsidRDefault="00EE72A3" w:rsidP="00601E73">
            <w:pPr>
              <w:rPr>
                <w:sz w:val="18"/>
                <w:szCs w:val="18"/>
              </w:rPr>
            </w:pPr>
            <w:r w:rsidRPr="00C35C43">
              <w:rPr>
                <w:noProof/>
                <w:sz w:val="18"/>
                <w:szCs w:val="18"/>
              </w:rPr>
              <w:t>Time-variant</w:t>
            </w:r>
          </w:p>
          <w:p w14:paraId="71FCC82A" w14:textId="77777777" w:rsidR="00EE72A3" w:rsidRPr="00C35C43" w:rsidRDefault="00EE72A3" w:rsidP="00601E73">
            <w:pPr>
              <w:rPr>
                <w:sz w:val="18"/>
                <w:szCs w:val="18"/>
              </w:rPr>
            </w:pPr>
            <w:r w:rsidRPr="00C35C43">
              <w:rPr>
                <w:sz w:val="18"/>
                <w:szCs w:val="18"/>
              </w:rPr>
              <w:t>(</w:t>
            </w:r>
            <w:r w:rsidRPr="00C35C43">
              <w:rPr>
                <w:b/>
                <w:sz w:val="18"/>
                <w:szCs w:val="18"/>
              </w:rPr>
              <w:t>Fixed site</w:t>
            </w:r>
            <w:r w:rsidRPr="00C35C43">
              <w:rPr>
                <w:sz w:val="18"/>
                <w:szCs w:val="18"/>
              </w:rPr>
              <w:t>: different appointment strategies;</w:t>
            </w:r>
          </w:p>
          <w:p w14:paraId="0997F543" w14:textId="77777777" w:rsidR="00EE72A3" w:rsidRPr="00C35C43" w:rsidRDefault="00EE72A3" w:rsidP="00601E73">
            <w:pPr>
              <w:rPr>
                <w:sz w:val="18"/>
                <w:szCs w:val="18"/>
              </w:rPr>
            </w:pPr>
            <w:r w:rsidRPr="00C35C43">
              <w:rPr>
                <w:b/>
                <w:sz w:val="18"/>
                <w:szCs w:val="18"/>
              </w:rPr>
              <w:t>Both sites</w:t>
            </w:r>
            <w:r w:rsidRPr="00C35C43">
              <w:rPr>
                <w:sz w:val="18"/>
                <w:szCs w:val="18"/>
              </w:rPr>
              <w:t>: different staffing mixed were configured using working shift).</w:t>
            </w:r>
          </w:p>
        </w:tc>
        <w:tc>
          <w:tcPr>
            <w:tcW w:w="1273" w:type="dxa"/>
            <w:shd w:val="clear" w:color="auto" w:fill="auto"/>
          </w:tcPr>
          <w:p w14:paraId="25A8C483" w14:textId="1353A553" w:rsidR="00EE72A3" w:rsidRPr="00C35C43" w:rsidRDefault="00EE72A3" w:rsidP="00601E73">
            <w:pPr>
              <w:pStyle w:val="CommentText"/>
              <w:rPr>
                <w:sz w:val="18"/>
                <w:szCs w:val="18"/>
              </w:rPr>
            </w:pPr>
            <w:r w:rsidRPr="00C35C43">
              <w:rPr>
                <w:sz w:val="18"/>
                <w:szCs w:val="18"/>
              </w:rPr>
              <w:t>DSA (</w:t>
            </w:r>
            <w:r w:rsidRPr="00C35C43">
              <w:rPr>
                <w:b/>
                <w:sz w:val="18"/>
                <w:szCs w:val="18"/>
              </w:rPr>
              <w:t>Fixed site</w:t>
            </w:r>
            <w:r w:rsidRPr="00C35C43">
              <w:rPr>
                <w:sz w:val="18"/>
                <w:szCs w:val="18"/>
              </w:rPr>
              <w:t xml:space="preserve"> – different appointment strategies;</w:t>
            </w:r>
          </w:p>
          <w:p w14:paraId="56879FC5" w14:textId="0AFA1F32" w:rsidR="00EE72A3" w:rsidRPr="00C35C43" w:rsidRDefault="00EE72A3" w:rsidP="00601E73">
            <w:pPr>
              <w:pStyle w:val="CommentText"/>
              <w:rPr>
                <w:sz w:val="18"/>
                <w:szCs w:val="18"/>
              </w:rPr>
            </w:pPr>
            <w:r w:rsidRPr="00C35C43">
              <w:rPr>
                <w:b/>
                <w:sz w:val="18"/>
                <w:szCs w:val="18"/>
              </w:rPr>
              <w:t>Both sites</w:t>
            </w:r>
            <w:r w:rsidRPr="00C35C43">
              <w:rPr>
                <w:sz w:val="18"/>
                <w:szCs w:val="18"/>
              </w:rPr>
              <w:t xml:space="preserve"> – increasing or decreasing availability of resources).</w:t>
            </w:r>
          </w:p>
        </w:tc>
        <w:tc>
          <w:tcPr>
            <w:tcW w:w="1273" w:type="dxa"/>
          </w:tcPr>
          <w:p w14:paraId="2C091BAA" w14:textId="77777777" w:rsidR="00EE72A3" w:rsidRPr="00C35C43" w:rsidRDefault="00EE72A3" w:rsidP="00601E73">
            <w:pPr>
              <w:jc w:val="center"/>
              <w:rPr>
                <w:sz w:val="18"/>
                <w:szCs w:val="18"/>
              </w:rPr>
            </w:pPr>
            <w:r w:rsidRPr="00C35C43">
              <w:rPr>
                <w:sz w:val="18"/>
                <w:szCs w:val="18"/>
              </w:rPr>
              <w:t>Real-world comparison.</w:t>
            </w:r>
          </w:p>
        </w:tc>
        <w:tc>
          <w:tcPr>
            <w:tcW w:w="1273" w:type="dxa"/>
          </w:tcPr>
          <w:p w14:paraId="74770D17" w14:textId="77777777" w:rsidR="00EE72A3" w:rsidRPr="00C35C43" w:rsidRDefault="00EE72A3" w:rsidP="00601E73">
            <w:pPr>
              <w:jc w:val="center"/>
              <w:rPr>
                <w:sz w:val="18"/>
                <w:szCs w:val="18"/>
              </w:rPr>
            </w:pPr>
            <w:r w:rsidRPr="00C35C43">
              <w:rPr>
                <w:sz w:val="18"/>
                <w:szCs w:val="18"/>
              </w:rPr>
              <w:t>Modeller’s assumption.</w:t>
            </w:r>
          </w:p>
        </w:tc>
        <w:tc>
          <w:tcPr>
            <w:tcW w:w="2880" w:type="dxa"/>
            <w:shd w:val="clear" w:color="auto" w:fill="auto"/>
          </w:tcPr>
          <w:p w14:paraId="163E1E60" w14:textId="77777777" w:rsidR="00EE72A3" w:rsidRPr="00C35C43" w:rsidRDefault="00EE72A3" w:rsidP="00EE72A3">
            <w:pPr>
              <w:pStyle w:val="ListParagraph"/>
              <w:numPr>
                <w:ilvl w:val="0"/>
                <w:numId w:val="33"/>
              </w:numPr>
              <w:spacing w:line="276" w:lineRule="auto"/>
              <w:ind w:left="154" w:hanging="154"/>
              <w:jc w:val="both"/>
              <w:rPr>
                <w:sz w:val="18"/>
                <w:szCs w:val="18"/>
              </w:rPr>
            </w:pPr>
            <w:r w:rsidRPr="00C35C43">
              <w:rPr>
                <w:sz w:val="18"/>
                <w:szCs w:val="18"/>
              </w:rPr>
              <w:t xml:space="preserve">The improvement in the service level of the fixed site depends not only on the </w:t>
            </w:r>
            <w:r w:rsidRPr="00C35C43">
              <w:rPr>
                <w:noProof/>
                <w:sz w:val="18"/>
                <w:szCs w:val="18"/>
              </w:rPr>
              <w:t>adequate</w:t>
            </w:r>
            <w:r w:rsidRPr="00C35C43">
              <w:rPr>
                <w:sz w:val="18"/>
                <w:szCs w:val="18"/>
              </w:rPr>
              <w:t xml:space="preserve"> planning of human </w:t>
            </w:r>
            <w:r w:rsidRPr="00C35C43">
              <w:rPr>
                <w:noProof/>
                <w:sz w:val="18"/>
                <w:szCs w:val="18"/>
              </w:rPr>
              <w:t>resources</w:t>
            </w:r>
            <w:r w:rsidRPr="00C35C43">
              <w:rPr>
                <w:sz w:val="18"/>
                <w:szCs w:val="18"/>
              </w:rPr>
              <w:t xml:space="preserve"> but also appointment strategies. </w:t>
            </w:r>
            <w:r w:rsidRPr="00C35C43">
              <w:rPr>
                <w:noProof/>
                <w:sz w:val="18"/>
                <w:szCs w:val="18"/>
              </w:rPr>
              <w:t>This</w:t>
            </w:r>
            <w:r w:rsidRPr="00C35C43">
              <w:rPr>
                <w:sz w:val="18"/>
                <w:szCs w:val="18"/>
              </w:rPr>
              <w:t xml:space="preserve"> is for achieving a higher service level with fewer human resources and costs spend.</w:t>
            </w:r>
          </w:p>
          <w:p w14:paraId="681FF575" w14:textId="77777777" w:rsidR="00EE72A3" w:rsidRPr="00C35C43" w:rsidRDefault="00EE72A3" w:rsidP="00EE72A3">
            <w:pPr>
              <w:pStyle w:val="ListParagraph"/>
              <w:numPr>
                <w:ilvl w:val="0"/>
                <w:numId w:val="33"/>
              </w:numPr>
              <w:spacing w:line="276" w:lineRule="auto"/>
              <w:ind w:left="154" w:hanging="154"/>
              <w:jc w:val="both"/>
              <w:rPr>
                <w:sz w:val="18"/>
                <w:szCs w:val="18"/>
              </w:rPr>
            </w:pPr>
            <w:r w:rsidRPr="00C35C43">
              <w:rPr>
                <w:sz w:val="18"/>
                <w:szCs w:val="18"/>
              </w:rPr>
              <w:t xml:space="preserve">The probability of abandonment and waiting time decreases as the number of physicians </w:t>
            </w:r>
            <w:r w:rsidRPr="00C35C43">
              <w:rPr>
                <w:noProof/>
                <w:sz w:val="18"/>
                <w:szCs w:val="18"/>
              </w:rPr>
              <w:t>were increased</w:t>
            </w:r>
            <w:r w:rsidRPr="00C35C43">
              <w:rPr>
                <w:sz w:val="18"/>
                <w:szCs w:val="18"/>
              </w:rPr>
              <w:t xml:space="preserve"> in the mobile site.</w:t>
            </w:r>
          </w:p>
        </w:tc>
      </w:tr>
      <w:tr w:rsidR="00EE72A3" w:rsidRPr="00C35C43" w14:paraId="23B6B23A" w14:textId="77777777" w:rsidTr="00601E73">
        <w:trPr>
          <w:trHeight w:val="1871"/>
        </w:trPr>
        <w:tc>
          <w:tcPr>
            <w:tcW w:w="990" w:type="dxa"/>
          </w:tcPr>
          <w:p w14:paraId="1C181399" w14:textId="77777777" w:rsidR="00EE72A3" w:rsidRPr="00C35C43" w:rsidRDefault="00EE72A3" w:rsidP="00601E73">
            <w:pPr>
              <w:ind w:left="-18"/>
              <w:rPr>
                <w:sz w:val="18"/>
                <w:szCs w:val="18"/>
              </w:rPr>
            </w:pPr>
            <w:r w:rsidRPr="00C35C43">
              <w:rPr>
                <w:sz w:val="18"/>
                <w:szCs w:val="18"/>
              </w:rPr>
              <w:t>Ramsay et al. (2012)</w:t>
            </w:r>
          </w:p>
        </w:tc>
        <w:tc>
          <w:tcPr>
            <w:tcW w:w="1530" w:type="dxa"/>
          </w:tcPr>
          <w:p w14:paraId="62B4A6B4" w14:textId="77777777" w:rsidR="00EE72A3" w:rsidRPr="00C35C43" w:rsidRDefault="00EE72A3" w:rsidP="00601E73">
            <w:pPr>
              <w:ind w:left="-18"/>
              <w:rPr>
                <w:sz w:val="18"/>
                <w:szCs w:val="18"/>
              </w:rPr>
            </w:pPr>
            <w:r w:rsidRPr="00C35C43">
              <w:rPr>
                <w:sz w:val="18"/>
                <w:szCs w:val="18"/>
              </w:rPr>
              <w:t>Surgeons, operating theatre, robotic equipment, laparoscopic equipment.</w:t>
            </w:r>
          </w:p>
        </w:tc>
        <w:tc>
          <w:tcPr>
            <w:tcW w:w="1272" w:type="dxa"/>
          </w:tcPr>
          <w:p w14:paraId="476C243A" w14:textId="77777777" w:rsidR="00EE72A3" w:rsidRPr="00C35C43" w:rsidRDefault="00EE72A3" w:rsidP="00EE72A3">
            <w:pPr>
              <w:pStyle w:val="ListParagraph"/>
              <w:numPr>
                <w:ilvl w:val="0"/>
                <w:numId w:val="41"/>
              </w:numPr>
              <w:ind w:left="91" w:hanging="90"/>
              <w:rPr>
                <w:sz w:val="18"/>
                <w:szCs w:val="18"/>
              </w:rPr>
            </w:pPr>
            <w:r w:rsidRPr="00C35C43">
              <w:rPr>
                <w:noProof/>
                <w:sz w:val="18"/>
                <w:szCs w:val="18"/>
              </w:rPr>
              <w:t>Resource</w:t>
            </w:r>
            <w:r w:rsidRPr="00C35C43">
              <w:rPr>
                <w:sz w:val="18"/>
                <w:szCs w:val="18"/>
              </w:rPr>
              <w:t xml:space="preserve"> was indirectly constrained</w:t>
            </w:r>
          </w:p>
          <w:p w14:paraId="1AB6A0EF" w14:textId="77777777" w:rsidR="00EE72A3" w:rsidRPr="00C35C43" w:rsidRDefault="00EE72A3" w:rsidP="00EE72A3">
            <w:pPr>
              <w:pStyle w:val="ListParagraph"/>
              <w:numPr>
                <w:ilvl w:val="0"/>
                <w:numId w:val="41"/>
              </w:numPr>
              <w:ind w:left="91" w:hanging="90"/>
              <w:rPr>
                <w:sz w:val="18"/>
                <w:szCs w:val="18"/>
              </w:rPr>
            </w:pPr>
            <w:r w:rsidRPr="00C35C43">
              <w:rPr>
                <w:sz w:val="18"/>
                <w:szCs w:val="18"/>
              </w:rPr>
              <w:t>Limiting the number of surgical procedures performed per year considered as the constraint</w:t>
            </w:r>
          </w:p>
        </w:tc>
        <w:tc>
          <w:tcPr>
            <w:tcW w:w="1273" w:type="dxa"/>
          </w:tcPr>
          <w:p w14:paraId="6B48BED2" w14:textId="77777777" w:rsidR="00EE72A3" w:rsidRPr="00C35C43" w:rsidRDefault="00EE72A3" w:rsidP="00601E73">
            <w:pPr>
              <w:rPr>
                <w:sz w:val="18"/>
                <w:szCs w:val="18"/>
              </w:rPr>
            </w:pPr>
            <w:r w:rsidRPr="00C35C43">
              <w:rPr>
                <w:sz w:val="18"/>
                <w:szCs w:val="18"/>
              </w:rPr>
              <w:t>Limiting number procedures performed by</w:t>
            </w:r>
          </w:p>
          <w:p w14:paraId="60CD81DD" w14:textId="77777777" w:rsidR="00EE72A3" w:rsidRPr="00C35C43" w:rsidRDefault="00EE72A3" w:rsidP="00601E73">
            <w:pPr>
              <w:rPr>
                <w:sz w:val="18"/>
                <w:szCs w:val="18"/>
              </w:rPr>
            </w:pPr>
            <w:r w:rsidRPr="00C35C43">
              <w:rPr>
                <w:sz w:val="18"/>
                <w:szCs w:val="18"/>
              </w:rPr>
              <w:t>50, 100, 150 or 200 per year.</w:t>
            </w:r>
          </w:p>
        </w:tc>
        <w:tc>
          <w:tcPr>
            <w:tcW w:w="1273" w:type="dxa"/>
            <w:shd w:val="clear" w:color="auto" w:fill="auto"/>
          </w:tcPr>
          <w:p w14:paraId="46FBD3A0" w14:textId="77777777" w:rsidR="00EE72A3" w:rsidRPr="00C35C43" w:rsidRDefault="00EE72A3" w:rsidP="00601E73">
            <w:pPr>
              <w:jc w:val="center"/>
              <w:rPr>
                <w:sz w:val="18"/>
                <w:szCs w:val="18"/>
              </w:rPr>
            </w:pPr>
            <w:r w:rsidRPr="00C35C43">
              <w:rPr>
                <w:sz w:val="18"/>
                <w:szCs w:val="18"/>
              </w:rPr>
              <w:t>Throughput</w:t>
            </w:r>
          </w:p>
        </w:tc>
        <w:tc>
          <w:tcPr>
            <w:tcW w:w="1273" w:type="dxa"/>
            <w:shd w:val="clear" w:color="auto" w:fill="auto"/>
          </w:tcPr>
          <w:p w14:paraId="45F280E2" w14:textId="77777777" w:rsidR="00EE72A3" w:rsidRPr="00C35C43" w:rsidRDefault="00EE72A3" w:rsidP="00601E73">
            <w:pPr>
              <w:rPr>
                <w:sz w:val="18"/>
                <w:szCs w:val="18"/>
              </w:rPr>
            </w:pPr>
            <w:r w:rsidRPr="00C35C43">
              <w:rPr>
                <w:sz w:val="18"/>
                <w:szCs w:val="18"/>
              </w:rPr>
              <w:t>Fixed</w:t>
            </w:r>
          </w:p>
          <w:p w14:paraId="03473D31" w14:textId="77777777" w:rsidR="00EE72A3" w:rsidRPr="00C35C43" w:rsidRDefault="00EE72A3" w:rsidP="00601E73">
            <w:pPr>
              <w:rPr>
                <w:sz w:val="18"/>
                <w:szCs w:val="18"/>
              </w:rPr>
            </w:pPr>
            <w:r w:rsidRPr="00C35C43">
              <w:rPr>
                <w:sz w:val="18"/>
                <w:szCs w:val="18"/>
              </w:rPr>
              <w:t>(staffing mixed between shifts and availability of equipment remains constant).</w:t>
            </w:r>
          </w:p>
          <w:p w14:paraId="5F03212B" w14:textId="77777777" w:rsidR="00EE72A3" w:rsidRPr="00C35C43" w:rsidRDefault="00EE72A3" w:rsidP="00601E73">
            <w:pPr>
              <w:rPr>
                <w:sz w:val="18"/>
                <w:szCs w:val="18"/>
              </w:rPr>
            </w:pPr>
          </w:p>
        </w:tc>
        <w:tc>
          <w:tcPr>
            <w:tcW w:w="1273" w:type="dxa"/>
            <w:shd w:val="clear" w:color="auto" w:fill="auto"/>
          </w:tcPr>
          <w:p w14:paraId="161C5A73" w14:textId="77777777" w:rsidR="00EE72A3" w:rsidRPr="00C35C43" w:rsidRDefault="00EE72A3" w:rsidP="00601E73">
            <w:pPr>
              <w:pStyle w:val="CommentText"/>
              <w:rPr>
                <w:sz w:val="18"/>
                <w:szCs w:val="18"/>
              </w:rPr>
            </w:pPr>
            <w:r w:rsidRPr="00C35C43">
              <w:rPr>
                <w:sz w:val="18"/>
                <w:szCs w:val="18"/>
              </w:rPr>
              <w:t xml:space="preserve">DSA (increasing or decreasing </w:t>
            </w:r>
            <w:r w:rsidRPr="00C35C43">
              <w:rPr>
                <w:noProof/>
                <w:sz w:val="18"/>
                <w:szCs w:val="18"/>
              </w:rPr>
              <w:t>surgical</w:t>
            </w:r>
            <w:r w:rsidRPr="00C35C43">
              <w:rPr>
                <w:sz w:val="18"/>
                <w:szCs w:val="18"/>
              </w:rPr>
              <w:t xml:space="preserve"> capacity).</w:t>
            </w:r>
          </w:p>
        </w:tc>
        <w:tc>
          <w:tcPr>
            <w:tcW w:w="1273" w:type="dxa"/>
          </w:tcPr>
          <w:p w14:paraId="58C6A081" w14:textId="77777777" w:rsidR="00EE72A3" w:rsidRPr="00C35C43" w:rsidRDefault="00EE72A3" w:rsidP="00601E73">
            <w:pPr>
              <w:jc w:val="center"/>
              <w:rPr>
                <w:sz w:val="18"/>
                <w:szCs w:val="18"/>
              </w:rPr>
            </w:pPr>
            <w:r w:rsidRPr="00C35C43">
              <w:rPr>
                <w:sz w:val="18"/>
                <w:szCs w:val="18"/>
              </w:rPr>
              <w:t>Face validation.</w:t>
            </w:r>
          </w:p>
        </w:tc>
        <w:tc>
          <w:tcPr>
            <w:tcW w:w="1273" w:type="dxa"/>
          </w:tcPr>
          <w:p w14:paraId="57084D94" w14:textId="77777777" w:rsidR="00EE72A3" w:rsidRPr="00C35C43" w:rsidRDefault="00EE72A3" w:rsidP="00601E73">
            <w:pPr>
              <w:jc w:val="center"/>
              <w:rPr>
                <w:sz w:val="18"/>
                <w:szCs w:val="18"/>
              </w:rPr>
            </w:pPr>
            <w:r w:rsidRPr="00C35C43">
              <w:rPr>
                <w:sz w:val="18"/>
                <w:szCs w:val="18"/>
              </w:rPr>
              <w:t>Modeller’s assumption.</w:t>
            </w:r>
          </w:p>
        </w:tc>
        <w:tc>
          <w:tcPr>
            <w:tcW w:w="2880" w:type="dxa"/>
            <w:shd w:val="clear" w:color="auto" w:fill="auto"/>
          </w:tcPr>
          <w:p w14:paraId="74950300" w14:textId="77777777" w:rsidR="00EE72A3" w:rsidRPr="00C35C43" w:rsidRDefault="00EE72A3" w:rsidP="00EE72A3">
            <w:pPr>
              <w:pStyle w:val="ListParagraph"/>
              <w:numPr>
                <w:ilvl w:val="0"/>
                <w:numId w:val="33"/>
              </w:numPr>
              <w:spacing w:line="276" w:lineRule="auto"/>
              <w:ind w:left="154" w:hanging="154"/>
              <w:jc w:val="both"/>
              <w:rPr>
                <w:sz w:val="18"/>
                <w:szCs w:val="18"/>
              </w:rPr>
            </w:pPr>
            <w:r w:rsidRPr="00C35C43">
              <w:rPr>
                <w:sz w:val="18"/>
                <w:szCs w:val="18"/>
              </w:rPr>
              <w:t xml:space="preserve">The excess cost per case for robotic prostatectomy treatment can </w:t>
            </w:r>
            <w:r w:rsidRPr="00C35C43">
              <w:rPr>
                <w:noProof/>
                <w:sz w:val="18"/>
                <w:szCs w:val="18"/>
              </w:rPr>
              <w:t>be reduced</w:t>
            </w:r>
            <w:r w:rsidRPr="00C35C43">
              <w:rPr>
                <w:sz w:val="18"/>
                <w:szCs w:val="18"/>
              </w:rPr>
              <w:t xml:space="preserve"> by maintaining a high throughput of 100-150 cases in each centre per year.</w:t>
            </w:r>
          </w:p>
          <w:p w14:paraId="13A107D8" w14:textId="77777777" w:rsidR="00EE72A3" w:rsidRPr="00C35C43" w:rsidRDefault="00EE72A3" w:rsidP="00EE72A3">
            <w:pPr>
              <w:pStyle w:val="ListParagraph"/>
              <w:numPr>
                <w:ilvl w:val="0"/>
                <w:numId w:val="33"/>
              </w:numPr>
              <w:spacing w:line="276" w:lineRule="auto"/>
              <w:ind w:left="154" w:hanging="154"/>
              <w:jc w:val="both"/>
              <w:rPr>
                <w:sz w:val="18"/>
                <w:szCs w:val="18"/>
              </w:rPr>
            </w:pPr>
            <w:r w:rsidRPr="00C35C43">
              <w:rPr>
                <w:sz w:val="18"/>
                <w:szCs w:val="18"/>
              </w:rPr>
              <w:t xml:space="preserve">The ICER indicated robotic surgery being dominant in large centres that manage </w:t>
            </w:r>
            <w:r w:rsidRPr="00C35C43">
              <w:t xml:space="preserve">≥ </w:t>
            </w:r>
            <w:r w:rsidRPr="00C35C43">
              <w:rPr>
                <w:sz w:val="18"/>
                <w:szCs w:val="18"/>
              </w:rPr>
              <w:t>200 cases per year.</w:t>
            </w:r>
          </w:p>
        </w:tc>
      </w:tr>
      <w:tr w:rsidR="00EE72A3" w:rsidRPr="00C35C43" w14:paraId="46118DF1" w14:textId="77777777" w:rsidTr="00601E73">
        <w:trPr>
          <w:trHeight w:val="377"/>
        </w:trPr>
        <w:tc>
          <w:tcPr>
            <w:tcW w:w="990" w:type="dxa"/>
          </w:tcPr>
          <w:p w14:paraId="32E01CDC" w14:textId="77777777" w:rsidR="00EE72A3" w:rsidRPr="00C35C43" w:rsidRDefault="00EE72A3" w:rsidP="00601E73">
            <w:pPr>
              <w:ind w:left="-18"/>
              <w:rPr>
                <w:sz w:val="18"/>
                <w:szCs w:val="18"/>
              </w:rPr>
            </w:pPr>
            <w:r w:rsidRPr="00C35C43">
              <w:rPr>
                <w:sz w:val="18"/>
                <w:szCs w:val="18"/>
              </w:rPr>
              <w:t>Crane et al. (2013)</w:t>
            </w:r>
          </w:p>
        </w:tc>
        <w:tc>
          <w:tcPr>
            <w:tcW w:w="1530" w:type="dxa"/>
          </w:tcPr>
          <w:p w14:paraId="5ABFE9D4" w14:textId="77777777" w:rsidR="00EE72A3" w:rsidRPr="00C35C43" w:rsidRDefault="00EE72A3" w:rsidP="00601E73">
            <w:pPr>
              <w:ind w:left="-18"/>
              <w:rPr>
                <w:sz w:val="18"/>
                <w:szCs w:val="18"/>
              </w:rPr>
            </w:pPr>
            <w:r w:rsidRPr="00C35C43">
              <w:rPr>
                <w:sz w:val="18"/>
                <w:szCs w:val="18"/>
              </w:rPr>
              <w:t>Doctors, administration officers, specialist nurse, registrar.</w:t>
            </w:r>
          </w:p>
        </w:tc>
        <w:tc>
          <w:tcPr>
            <w:tcW w:w="1272" w:type="dxa"/>
          </w:tcPr>
          <w:p w14:paraId="0F7A55EA" w14:textId="77777777" w:rsidR="00EE72A3" w:rsidRPr="00C35C43" w:rsidRDefault="00EE72A3" w:rsidP="00EE72A3">
            <w:pPr>
              <w:pStyle w:val="ListParagraph"/>
              <w:numPr>
                <w:ilvl w:val="0"/>
                <w:numId w:val="41"/>
              </w:numPr>
              <w:ind w:left="91" w:hanging="90"/>
              <w:rPr>
                <w:sz w:val="18"/>
                <w:szCs w:val="18"/>
              </w:rPr>
            </w:pPr>
            <w:r w:rsidRPr="00C35C43">
              <w:rPr>
                <w:sz w:val="18"/>
                <w:szCs w:val="18"/>
              </w:rPr>
              <w:t>Resources were indirectly constrained</w:t>
            </w:r>
          </w:p>
          <w:p w14:paraId="633EBB10" w14:textId="77777777" w:rsidR="00EE72A3" w:rsidRPr="00C35C43" w:rsidRDefault="00EE72A3" w:rsidP="00EE72A3">
            <w:pPr>
              <w:pStyle w:val="ListParagraph"/>
              <w:numPr>
                <w:ilvl w:val="0"/>
                <w:numId w:val="41"/>
              </w:numPr>
              <w:spacing w:line="276" w:lineRule="auto"/>
              <w:ind w:left="91" w:hanging="90"/>
              <w:rPr>
                <w:sz w:val="18"/>
                <w:szCs w:val="18"/>
              </w:rPr>
            </w:pPr>
            <w:r w:rsidRPr="00C35C43">
              <w:rPr>
                <w:sz w:val="18"/>
                <w:szCs w:val="18"/>
              </w:rPr>
              <w:t>Limiting the number of daily patients for treatment considered as the constraint</w:t>
            </w:r>
          </w:p>
        </w:tc>
        <w:tc>
          <w:tcPr>
            <w:tcW w:w="1273" w:type="dxa"/>
          </w:tcPr>
          <w:p w14:paraId="789B3278" w14:textId="77777777" w:rsidR="00EE72A3" w:rsidRPr="00C35C43" w:rsidRDefault="00EE72A3" w:rsidP="00601E73">
            <w:pPr>
              <w:rPr>
                <w:sz w:val="18"/>
                <w:szCs w:val="18"/>
              </w:rPr>
            </w:pPr>
            <w:r w:rsidRPr="00C35C43">
              <w:rPr>
                <w:noProof/>
                <w:sz w:val="18"/>
                <w:szCs w:val="18"/>
              </w:rPr>
              <w:t>Limiting number stented patients using appointment scheduling.</w:t>
            </w:r>
          </w:p>
        </w:tc>
        <w:tc>
          <w:tcPr>
            <w:tcW w:w="1273" w:type="dxa"/>
            <w:shd w:val="clear" w:color="auto" w:fill="auto"/>
          </w:tcPr>
          <w:p w14:paraId="74EC27BE" w14:textId="77777777" w:rsidR="00EE72A3" w:rsidRPr="00C35C43" w:rsidRDefault="00EE72A3" w:rsidP="00601E73">
            <w:pPr>
              <w:jc w:val="center"/>
              <w:rPr>
                <w:sz w:val="18"/>
                <w:szCs w:val="18"/>
              </w:rPr>
            </w:pPr>
            <w:r w:rsidRPr="00C35C43">
              <w:rPr>
                <w:sz w:val="18"/>
                <w:szCs w:val="18"/>
              </w:rPr>
              <w:t>Throughput</w:t>
            </w:r>
          </w:p>
        </w:tc>
        <w:tc>
          <w:tcPr>
            <w:tcW w:w="1273" w:type="dxa"/>
            <w:shd w:val="clear" w:color="auto" w:fill="auto"/>
          </w:tcPr>
          <w:p w14:paraId="22BD917F" w14:textId="77777777" w:rsidR="00EE72A3" w:rsidRPr="00C35C43" w:rsidRDefault="00EE72A3" w:rsidP="00601E73">
            <w:pPr>
              <w:pStyle w:val="CommentText"/>
              <w:rPr>
                <w:sz w:val="18"/>
                <w:szCs w:val="18"/>
              </w:rPr>
            </w:pPr>
            <w:r w:rsidRPr="00C35C43">
              <w:rPr>
                <w:noProof/>
                <w:sz w:val="18"/>
                <w:szCs w:val="18"/>
              </w:rPr>
              <w:t>Time-variant</w:t>
            </w:r>
            <w:r w:rsidRPr="00C35C43">
              <w:rPr>
                <w:sz w:val="18"/>
                <w:szCs w:val="18"/>
              </w:rPr>
              <w:t xml:space="preserve"> (different number of patients accepted per day).</w:t>
            </w:r>
          </w:p>
        </w:tc>
        <w:tc>
          <w:tcPr>
            <w:tcW w:w="1273" w:type="dxa"/>
            <w:shd w:val="clear" w:color="auto" w:fill="auto"/>
          </w:tcPr>
          <w:p w14:paraId="5D837726" w14:textId="77777777" w:rsidR="00EE72A3" w:rsidRPr="00C35C43" w:rsidRDefault="00EE72A3" w:rsidP="00601E73">
            <w:pPr>
              <w:pStyle w:val="CommentText"/>
              <w:ind w:left="-122" w:right="-68"/>
              <w:jc w:val="center"/>
              <w:rPr>
                <w:sz w:val="18"/>
                <w:szCs w:val="18"/>
              </w:rPr>
            </w:pPr>
            <w:r w:rsidRPr="00C35C43">
              <w:rPr>
                <w:sz w:val="18"/>
                <w:szCs w:val="18"/>
              </w:rPr>
              <w:t>N/A</w:t>
            </w:r>
          </w:p>
        </w:tc>
        <w:tc>
          <w:tcPr>
            <w:tcW w:w="1273" w:type="dxa"/>
          </w:tcPr>
          <w:p w14:paraId="177EC79F" w14:textId="77777777" w:rsidR="00EE72A3" w:rsidRPr="00C35C43" w:rsidRDefault="00EE72A3" w:rsidP="00601E73">
            <w:pPr>
              <w:jc w:val="center"/>
              <w:rPr>
                <w:sz w:val="18"/>
                <w:szCs w:val="18"/>
              </w:rPr>
            </w:pPr>
            <w:r w:rsidRPr="00C35C43">
              <w:rPr>
                <w:sz w:val="18"/>
                <w:szCs w:val="18"/>
              </w:rPr>
              <w:t>Model calibration.</w:t>
            </w:r>
          </w:p>
        </w:tc>
        <w:tc>
          <w:tcPr>
            <w:tcW w:w="1273" w:type="dxa"/>
          </w:tcPr>
          <w:p w14:paraId="75BCD7EE" w14:textId="77777777" w:rsidR="00EE72A3" w:rsidRPr="00C35C43" w:rsidRDefault="00EE72A3" w:rsidP="00601E73">
            <w:pPr>
              <w:jc w:val="center"/>
              <w:rPr>
                <w:sz w:val="18"/>
                <w:szCs w:val="18"/>
              </w:rPr>
            </w:pPr>
            <w:r w:rsidRPr="00C35C43">
              <w:rPr>
                <w:sz w:val="18"/>
                <w:szCs w:val="18"/>
              </w:rPr>
              <w:t>Modeller’s assumption, patient logs.</w:t>
            </w:r>
          </w:p>
        </w:tc>
        <w:tc>
          <w:tcPr>
            <w:tcW w:w="2880" w:type="dxa"/>
            <w:shd w:val="clear" w:color="auto" w:fill="auto"/>
          </w:tcPr>
          <w:p w14:paraId="68B4B600" w14:textId="77777777" w:rsidR="00EE72A3" w:rsidRPr="00C35C43" w:rsidRDefault="00EE72A3" w:rsidP="00EE72A3">
            <w:pPr>
              <w:pStyle w:val="CommentText"/>
              <w:numPr>
                <w:ilvl w:val="0"/>
                <w:numId w:val="32"/>
              </w:numPr>
              <w:ind w:left="154" w:hanging="180"/>
              <w:jc w:val="both"/>
              <w:rPr>
                <w:sz w:val="18"/>
                <w:szCs w:val="18"/>
              </w:rPr>
            </w:pPr>
            <w:r w:rsidRPr="00C35C43">
              <w:rPr>
                <w:sz w:val="18"/>
                <w:szCs w:val="18"/>
              </w:rPr>
              <w:t>Delaying patients’ throughput for treatment decreases the cost (i.e. extending review time delay from 4-6 months to 1 year) and QALYs (i.e. additional delay lead to the deterioration of visual field).</w:t>
            </w:r>
          </w:p>
          <w:p w14:paraId="77B7179B" w14:textId="77777777" w:rsidR="00EE72A3" w:rsidRPr="00C35C43" w:rsidRDefault="00EE72A3" w:rsidP="00EE72A3">
            <w:pPr>
              <w:pStyle w:val="CommentText"/>
              <w:numPr>
                <w:ilvl w:val="0"/>
                <w:numId w:val="32"/>
              </w:numPr>
              <w:ind w:left="154" w:hanging="180"/>
              <w:jc w:val="both"/>
              <w:rPr>
                <w:sz w:val="18"/>
                <w:szCs w:val="18"/>
              </w:rPr>
            </w:pPr>
            <w:r w:rsidRPr="00C35C43">
              <w:rPr>
                <w:sz w:val="18"/>
                <w:szCs w:val="18"/>
              </w:rPr>
              <w:t>The ICER changes of having to delay the patients’ throughput for delivering health services (extending booking cycle and follow-up times).</w:t>
            </w:r>
          </w:p>
        </w:tc>
      </w:tr>
      <w:tr w:rsidR="00EE72A3" w:rsidRPr="00C35C43" w14:paraId="28DE2AA6" w14:textId="77777777" w:rsidTr="00601E73">
        <w:tc>
          <w:tcPr>
            <w:tcW w:w="990" w:type="dxa"/>
          </w:tcPr>
          <w:p w14:paraId="2A7F417A" w14:textId="77777777" w:rsidR="00EE72A3" w:rsidRPr="00C35C43" w:rsidRDefault="00EE72A3" w:rsidP="00601E73">
            <w:pPr>
              <w:ind w:left="-18"/>
              <w:rPr>
                <w:sz w:val="18"/>
                <w:szCs w:val="18"/>
              </w:rPr>
            </w:pPr>
            <w:r w:rsidRPr="00C35C43">
              <w:rPr>
                <w:sz w:val="18"/>
                <w:szCs w:val="18"/>
              </w:rPr>
              <w:t>Standfield et al. (2015)</w:t>
            </w:r>
          </w:p>
        </w:tc>
        <w:tc>
          <w:tcPr>
            <w:tcW w:w="1530" w:type="dxa"/>
          </w:tcPr>
          <w:p w14:paraId="6EFFA083" w14:textId="77777777" w:rsidR="00EE72A3" w:rsidRPr="00C35C43" w:rsidRDefault="00EE72A3" w:rsidP="00601E73">
            <w:pPr>
              <w:ind w:left="-18"/>
              <w:rPr>
                <w:sz w:val="18"/>
                <w:szCs w:val="18"/>
              </w:rPr>
            </w:pPr>
            <w:r w:rsidRPr="00C35C43">
              <w:rPr>
                <w:sz w:val="18"/>
                <w:szCs w:val="18"/>
              </w:rPr>
              <w:t>Orthopaedic specialist.</w:t>
            </w:r>
          </w:p>
        </w:tc>
        <w:tc>
          <w:tcPr>
            <w:tcW w:w="1272" w:type="dxa"/>
          </w:tcPr>
          <w:p w14:paraId="5FBDAE76" w14:textId="77777777" w:rsidR="00EE72A3" w:rsidRPr="00C35C43" w:rsidRDefault="00EE72A3" w:rsidP="00EE72A3">
            <w:pPr>
              <w:pStyle w:val="ListParagraph"/>
              <w:numPr>
                <w:ilvl w:val="0"/>
                <w:numId w:val="41"/>
              </w:numPr>
              <w:ind w:left="91" w:hanging="90"/>
              <w:rPr>
                <w:sz w:val="18"/>
                <w:szCs w:val="18"/>
              </w:rPr>
            </w:pPr>
            <w:r w:rsidRPr="00C35C43">
              <w:rPr>
                <w:noProof/>
                <w:sz w:val="18"/>
                <w:szCs w:val="18"/>
              </w:rPr>
              <w:t>Resource</w:t>
            </w:r>
            <w:r w:rsidRPr="00C35C43">
              <w:rPr>
                <w:sz w:val="18"/>
                <w:szCs w:val="18"/>
              </w:rPr>
              <w:t xml:space="preserve"> was indirectly constrained</w:t>
            </w:r>
          </w:p>
          <w:p w14:paraId="0ADABBDD" w14:textId="77777777" w:rsidR="00EE72A3" w:rsidRPr="00C35C43" w:rsidRDefault="00EE72A3" w:rsidP="00EE72A3">
            <w:pPr>
              <w:pStyle w:val="ListParagraph"/>
              <w:numPr>
                <w:ilvl w:val="0"/>
                <w:numId w:val="41"/>
              </w:numPr>
              <w:spacing w:line="276" w:lineRule="auto"/>
              <w:ind w:left="91" w:hanging="90"/>
              <w:rPr>
                <w:sz w:val="18"/>
                <w:szCs w:val="18"/>
              </w:rPr>
            </w:pPr>
            <w:r w:rsidRPr="00C35C43">
              <w:rPr>
                <w:sz w:val="18"/>
                <w:szCs w:val="18"/>
              </w:rPr>
              <w:t xml:space="preserve">Limiting the number of patients accessible for the initial orthopaedic assessment and surgery in the DQ model </w:t>
            </w:r>
            <w:r w:rsidRPr="00C35C43">
              <w:rPr>
                <w:noProof/>
                <w:sz w:val="18"/>
                <w:szCs w:val="18"/>
              </w:rPr>
              <w:t>were</w:t>
            </w:r>
            <w:r w:rsidRPr="00C35C43">
              <w:rPr>
                <w:sz w:val="18"/>
                <w:szCs w:val="18"/>
              </w:rPr>
              <w:t xml:space="preserve"> considered as the constraint</w:t>
            </w:r>
          </w:p>
        </w:tc>
        <w:tc>
          <w:tcPr>
            <w:tcW w:w="1273" w:type="dxa"/>
          </w:tcPr>
          <w:p w14:paraId="0465BC58" w14:textId="77777777" w:rsidR="00EE72A3" w:rsidRPr="00C35C43" w:rsidRDefault="00EE72A3" w:rsidP="00601E73">
            <w:pPr>
              <w:pStyle w:val="CommentText"/>
              <w:rPr>
                <w:sz w:val="18"/>
                <w:szCs w:val="18"/>
              </w:rPr>
            </w:pPr>
            <w:r w:rsidRPr="00C35C43">
              <w:rPr>
                <w:sz w:val="18"/>
                <w:szCs w:val="18"/>
              </w:rPr>
              <w:t>Increasing the mean time to an orthopaedic specialist appointment by 1, 1.5, 2, 2.5, 3 years.</w:t>
            </w:r>
          </w:p>
          <w:p w14:paraId="4DF73224" w14:textId="77777777" w:rsidR="00EE72A3" w:rsidRPr="00C35C43" w:rsidRDefault="00EE72A3" w:rsidP="00601E73">
            <w:pPr>
              <w:pStyle w:val="CommentText"/>
              <w:jc w:val="center"/>
              <w:rPr>
                <w:sz w:val="18"/>
                <w:szCs w:val="18"/>
              </w:rPr>
            </w:pPr>
          </w:p>
        </w:tc>
        <w:tc>
          <w:tcPr>
            <w:tcW w:w="1273" w:type="dxa"/>
            <w:shd w:val="clear" w:color="auto" w:fill="auto"/>
          </w:tcPr>
          <w:p w14:paraId="1F4B756F" w14:textId="77777777" w:rsidR="00EE72A3" w:rsidRPr="00C35C43" w:rsidRDefault="00EE72A3" w:rsidP="00601E73">
            <w:pPr>
              <w:jc w:val="center"/>
              <w:rPr>
                <w:sz w:val="18"/>
                <w:szCs w:val="18"/>
              </w:rPr>
            </w:pPr>
            <w:r w:rsidRPr="00C35C43">
              <w:rPr>
                <w:sz w:val="18"/>
                <w:szCs w:val="18"/>
              </w:rPr>
              <w:t>Throughput</w:t>
            </w:r>
          </w:p>
        </w:tc>
        <w:tc>
          <w:tcPr>
            <w:tcW w:w="1273" w:type="dxa"/>
            <w:shd w:val="clear" w:color="auto" w:fill="auto"/>
          </w:tcPr>
          <w:p w14:paraId="2CE4DB72" w14:textId="77777777" w:rsidR="00EE72A3" w:rsidRPr="00C35C43" w:rsidRDefault="00EE72A3" w:rsidP="00601E73">
            <w:pPr>
              <w:rPr>
                <w:sz w:val="18"/>
                <w:szCs w:val="18"/>
              </w:rPr>
            </w:pPr>
            <w:r w:rsidRPr="00C35C43">
              <w:rPr>
                <w:noProof/>
                <w:sz w:val="18"/>
                <w:szCs w:val="18"/>
              </w:rPr>
              <w:t>Time-variant</w:t>
            </w:r>
          </w:p>
          <w:p w14:paraId="62C38020" w14:textId="77777777" w:rsidR="00EE72A3" w:rsidRPr="00C35C43" w:rsidRDefault="00EE72A3" w:rsidP="00601E73">
            <w:pPr>
              <w:rPr>
                <w:sz w:val="18"/>
                <w:szCs w:val="18"/>
              </w:rPr>
            </w:pPr>
            <w:r w:rsidRPr="00C35C43">
              <w:rPr>
                <w:sz w:val="18"/>
                <w:szCs w:val="18"/>
              </w:rPr>
              <w:t xml:space="preserve">(patient throughput for assessment and surgery </w:t>
            </w:r>
            <w:r w:rsidRPr="00C35C43">
              <w:rPr>
                <w:noProof/>
                <w:sz w:val="18"/>
                <w:szCs w:val="18"/>
              </w:rPr>
              <w:t>were dynamically generated</w:t>
            </w:r>
            <w:r w:rsidRPr="00C35C43">
              <w:rPr>
                <w:sz w:val="18"/>
                <w:szCs w:val="18"/>
              </w:rPr>
              <w:t>).</w:t>
            </w:r>
          </w:p>
          <w:p w14:paraId="0117320E" w14:textId="77777777" w:rsidR="00EE72A3" w:rsidRPr="00C35C43" w:rsidRDefault="00EE72A3" w:rsidP="00601E73">
            <w:pPr>
              <w:rPr>
                <w:sz w:val="18"/>
                <w:szCs w:val="18"/>
              </w:rPr>
            </w:pPr>
          </w:p>
        </w:tc>
        <w:tc>
          <w:tcPr>
            <w:tcW w:w="1273" w:type="dxa"/>
            <w:shd w:val="clear" w:color="auto" w:fill="auto"/>
          </w:tcPr>
          <w:p w14:paraId="71E8022C" w14:textId="77777777" w:rsidR="00EE72A3" w:rsidRPr="00C35C43" w:rsidRDefault="00EE72A3" w:rsidP="00601E73">
            <w:pPr>
              <w:jc w:val="center"/>
              <w:rPr>
                <w:sz w:val="18"/>
                <w:szCs w:val="18"/>
              </w:rPr>
            </w:pPr>
            <w:r w:rsidRPr="00C35C43">
              <w:rPr>
                <w:sz w:val="18"/>
                <w:szCs w:val="18"/>
              </w:rPr>
              <w:t>N/A</w:t>
            </w:r>
          </w:p>
        </w:tc>
        <w:tc>
          <w:tcPr>
            <w:tcW w:w="1273" w:type="dxa"/>
          </w:tcPr>
          <w:p w14:paraId="6CA84FF0" w14:textId="77777777" w:rsidR="00EE72A3" w:rsidRPr="00C35C43" w:rsidRDefault="00EE72A3" w:rsidP="00601E73">
            <w:pPr>
              <w:jc w:val="center"/>
              <w:rPr>
                <w:sz w:val="18"/>
                <w:szCs w:val="18"/>
              </w:rPr>
            </w:pPr>
            <w:r w:rsidRPr="00C35C43">
              <w:rPr>
                <w:sz w:val="18"/>
                <w:szCs w:val="18"/>
              </w:rPr>
              <w:t>N/A</w:t>
            </w:r>
          </w:p>
        </w:tc>
        <w:tc>
          <w:tcPr>
            <w:tcW w:w="1273" w:type="dxa"/>
          </w:tcPr>
          <w:p w14:paraId="100F9C9B" w14:textId="77777777" w:rsidR="00EE72A3" w:rsidRPr="00C35C43" w:rsidRDefault="00EE72A3" w:rsidP="00601E73">
            <w:pPr>
              <w:jc w:val="center"/>
              <w:rPr>
                <w:sz w:val="18"/>
                <w:szCs w:val="18"/>
              </w:rPr>
            </w:pPr>
            <w:r w:rsidRPr="00C35C43">
              <w:rPr>
                <w:sz w:val="18"/>
                <w:szCs w:val="18"/>
              </w:rPr>
              <w:t>Modeller’s assumption, medical records.</w:t>
            </w:r>
          </w:p>
        </w:tc>
        <w:tc>
          <w:tcPr>
            <w:tcW w:w="2880" w:type="dxa"/>
            <w:shd w:val="clear" w:color="auto" w:fill="auto"/>
          </w:tcPr>
          <w:p w14:paraId="41F7A7DF" w14:textId="77777777" w:rsidR="00EE72A3" w:rsidRPr="00C35C43" w:rsidRDefault="00EE72A3" w:rsidP="00EE72A3">
            <w:pPr>
              <w:pStyle w:val="ListParagraph"/>
              <w:numPr>
                <w:ilvl w:val="0"/>
                <w:numId w:val="34"/>
              </w:numPr>
              <w:spacing w:line="276" w:lineRule="auto"/>
              <w:ind w:left="154" w:hanging="154"/>
              <w:jc w:val="both"/>
              <w:rPr>
                <w:sz w:val="18"/>
                <w:szCs w:val="18"/>
              </w:rPr>
            </w:pPr>
            <w:r w:rsidRPr="00C35C43">
              <w:rPr>
                <w:sz w:val="18"/>
                <w:szCs w:val="18"/>
              </w:rPr>
              <w:t>The constraint causes the outcomes for CEA to change.</w:t>
            </w:r>
          </w:p>
          <w:p w14:paraId="54EFED61" w14:textId="77777777" w:rsidR="00EE72A3" w:rsidRPr="00C35C43" w:rsidRDefault="00EE72A3" w:rsidP="00EE72A3">
            <w:pPr>
              <w:pStyle w:val="ListParagraph"/>
              <w:numPr>
                <w:ilvl w:val="0"/>
                <w:numId w:val="34"/>
              </w:numPr>
              <w:spacing w:line="276" w:lineRule="auto"/>
              <w:ind w:left="154" w:hanging="154"/>
              <w:jc w:val="both"/>
              <w:rPr>
                <w:sz w:val="18"/>
                <w:szCs w:val="18"/>
              </w:rPr>
            </w:pPr>
            <w:r w:rsidRPr="00C35C43">
              <w:rPr>
                <w:sz w:val="18"/>
                <w:szCs w:val="18"/>
              </w:rPr>
              <w:t xml:space="preserve">The DQ model projected the highest </w:t>
            </w:r>
            <w:r w:rsidRPr="00C35C43">
              <w:rPr>
                <w:noProof/>
                <w:sz w:val="18"/>
                <w:szCs w:val="18"/>
              </w:rPr>
              <w:t>ICER,</w:t>
            </w:r>
            <w:r w:rsidRPr="00C35C43">
              <w:rPr>
                <w:sz w:val="18"/>
                <w:szCs w:val="18"/>
              </w:rPr>
              <w:t xml:space="preserve"> when compared with models without it.</w:t>
            </w:r>
          </w:p>
          <w:p w14:paraId="13727423" w14:textId="77777777" w:rsidR="00EE72A3" w:rsidRPr="00C35C43" w:rsidRDefault="00EE72A3" w:rsidP="00EE72A3">
            <w:pPr>
              <w:pStyle w:val="ListParagraph"/>
              <w:numPr>
                <w:ilvl w:val="0"/>
                <w:numId w:val="34"/>
              </w:numPr>
              <w:spacing w:line="276" w:lineRule="auto"/>
              <w:ind w:left="154" w:hanging="154"/>
              <w:jc w:val="both"/>
              <w:rPr>
                <w:sz w:val="18"/>
                <w:szCs w:val="18"/>
              </w:rPr>
            </w:pPr>
            <w:r w:rsidRPr="00C35C43">
              <w:rPr>
                <w:sz w:val="18"/>
                <w:szCs w:val="18"/>
              </w:rPr>
              <w:t>Queuing time increases for DQ model, as the demand increases.</w:t>
            </w:r>
          </w:p>
        </w:tc>
      </w:tr>
      <w:tr w:rsidR="00EE72A3" w:rsidRPr="00C35C43" w14:paraId="634D926C" w14:textId="77777777" w:rsidTr="00601E73">
        <w:tc>
          <w:tcPr>
            <w:tcW w:w="990" w:type="dxa"/>
          </w:tcPr>
          <w:p w14:paraId="6E16E42A" w14:textId="77777777" w:rsidR="00EE72A3" w:rsidRPr="00C35C43" w:rsidRDefault="00EE72A3" w:rsidP="00601E73">
            <w:pPr>
              <w:ind w:left="-18"/>
              <w:rPr>
                <w:sz w:val="18"/>
                <w:szCs w:val="18"/>
              </w:rPr>
            </w:pPr>
            <w:r w:rsidRPr="00C35C43">
              <w:rPr>
                <w:sz w:val="18"/>
                <w:szCs w:val="18"/>
              </w:rPr>
              <w:t>Standfield et al. (2016)</w:t>
            </w:r>
          </w:p>
        </w:tc>
        <w:tc>
          <w:tcPr>
            <w:tcW w:w="1530" w:type="dxa"/>
          </w:tcPr>
          <w:p w14:paraId="7F3C127E" w14:textId="77777777" w:rsidR="00EE72A3" w:rsidRPr="00C35C43" w:rsidRDefault="00EE72A3" w:rsidP="00601E73">
            <w:pPr>
              <w:ind w:left="-18"/>
              <w:rPr>
                <w:sz w:val="18"/>
                <w:szCs w:val="18"/>
              </w:rPr>
            </w:pPr>
            <w:r w:rsidRPr="00C35C43">
              <w:rPr>
                <w:sz w:val="18"/>
                <w:szCs w:val="18"/>
              </w:rPr>
              <w:t>Orthopaedic specialist, physiotherapists.</w:t>
            </w:r>
          </w:p>
        </w:tc>
        <w:tc>
          <w:tcPr>
            <w:tcW w:w="1272" w:type="dxa"/>
          </w:tcPr>
          <w:p w14:paraId="3E9E7A10" w14:textId="77777777" w:rsidR="00EE72A3" w:rsidRPr="00C35C43" w:rsidRDefault="00EE72A3" w:rsidP="00EE72A3">
            <w:pPr>
              <w:pStyle w:val="ListParagraph"/>
              <w:numPr>
                <w:ilvl w:val="0"/>
                <w:numId w:val="41"/>
              </w:numPr>
              <w:ind w:left="91" w:hanging="90"/>
              <w:rPr>
                <w:sz w:val="18"/>
                <w:szCs w:val="18"/>
              </w:rPr>
            </w:pPr>
            <w:r w:rsidRPr="00C35C43">
              <w:rPr>
                <w:sz w:val="18"/>
                <w:szCs w:val="18"/>
              </w:rPr>
              <w:t>Resources were indirectly constrained</w:t>
            </w:r>
          </w:p>
          <w:p w14:paraId="60BD8F41" w14:textId="77777777" w:rsidR="00EE72A3" w:rsidRPr="00C35C43" w:rsidRDefault="00EE72A3" w:rsidP="00EE72A3">
            <w:pPr>
              <w:pStyle w:val="ListParagraph"/>
              <w:numPr>
                <w:ilvl w:val="0"/>
                <w:numId w:val="41"/>
              </w:numPr>
              <w:spacing w:line="276" w:lineRule="auto"/>
              <w:ind w:left="91" w:hanging="90"/>
              <w:rPr>
                <w:sz w:val="18"/>
                <w:szCs w:val="18"/>
              </w:rPr>
            </w:pPr>
            <w:r w:rsidRPr="00C35C43">
              <w:rPr>
                <w:rFonts w:ascii="Calibri" w:hAnsi="Calibri"/>
                <w:sz w:val="18"/>
                <w:szCs w:val="18"/>
              </w:rPr>
              <w:t>Limiting the number of patients per month considered as the constraint</w:t>
            </w:r>
          </w:p>
        </w:tc>
        <w:tc>
          <w:tcPr>
            <w:tcW w:w="1273" w:type="dxa"/>
          </w:tcPr>
          <w:p w14:paraId="632D897A" w14:textId="77777777" w:rsidR="00EE72A3" w:rsidRPr="00C35C43" w:rsidRDefault="00EE72A3" w:rsidP="00601E73">
            <w:pPr>
              <w:pStyle w:val="CommentText"/>
              <w:rPr>
                <w:sz w:val="18"/>
                <w:szCs w:val="18"/>
              </w:rPr>
            </w:pPr>
            <w:r w:rsidRPr="00C35C43">
              <w:rPr>
                <w:sz w:val="18"/>
                <w:szCs w:val="18"/>
              </w:rPr>
              <w:t xml:space="preserve">Increasing or decreasing the maximum throughput of 25, 50, 75, 100 or 125 patients receiving </w:t>
            </w:r>
          </w:p>
          <w:p w14:paraId="64FFF77E" w14:textId="77777777" w:rsidR="00EE72A3" w:rsidRPr="00C35C43" w:rsidRDefault="00EE72A3" w:rsidP="00601E73">
            <w:pPr>
              <w:pStyle w:val="CommentText"/>
              <w:rPr>
                <w:sz w:val="18"/>
                <w:szCs w:val="18"/>
              </w:rPr>
            </w:pPr>
            <w:r w:rsidRPr="00C35C43">
              <w:rPr>
                <w:rFonts w:ascii="Calibri" w:hAnsi="Calibri"/>
                <w:sz w:val="18"/>
                <w:szCs w:val="18"/>
              </w:rPr>
              <w:t xml:space="preserve">orthopaedic </w:t>
            </w:r>
            <w:r w:rsidRPr="00C35C43">
              <w:rPr>
                <w:sz w:val="18"/>
                <w:szCs w:val="18"/>
              </w:rPr>
              <w:t>services (OSPC or TOMS) per month.</w:t>
            </w:r>
          </w:p>
        </w:tc>
        <w:tc>
          <w:tcPr>
            <w:tcW w:w="1273" w:type="dxa"/>
            <w:shd w:val="clear" w:color="auto" w:fill="auto"/>
          </w:tcPr>
          <w:p w14:paraId="4AC6855F" w14:textId="77777777" w:rsidR="00EE72A3" w:rsidRPr="00C35C43" w:rsidRDefault="00EE72A3" w:rsidP="00601E73">
            <w:pPr>
              <w:jc w:val="center"/>
              <w:rPr>
                <w:sz w:val="18"/>
                <w:szCs w:val="18"/>
              </w:rPr>
            </w:pPr>
            <w:r w:rsidRPr="00C35C43">
              <w:rPr>
                <w:sz w:val="18"/>
                <w:szCs w:val="18"/>
              </w:rPr>
              <w:t>Throughput</w:t>
            </w:r>
          </w:p>
        </w:tc>
        <w:tc>
          <w:tcPr>
            <w:tcW w:w="1273" w:type="dxa"/>
            <w:shd w:val="clear" w:color="auto" w:fill="auto"/>
          </w:tcPr>
          <w:p w14:paraId="3CF77D3B" w14:textId="77777777" w:rsidR="00EE72A3" w:rsidRPr="00C35C43" w:rsidRDefault="00EE72A3" w:rsidP="00601E73">
            <w:pPr>
              <w:pStyle w:val="CommentText"/>
              <w:rPr>
                <w:sz w:val="18"/>
                <w:szCs w:val="18"/>
              </w:rPr>
            </w:pPr>
            <w:r w:rsidRPr="00C35C43">
              <w:rPr>
                <w:sz w:val="18"/>
                <w:szCs w:val="18"/>
              </w:rPr>
              <w:t>Fixed</w:t>
            </w:r>
          </w:p>
          <w:p w14:paraId="7D8C139A" w14:textId="77777777" w:rsidR="00EE72A3" w:rsidRPr="00C35C43" w:rsidRDefault="00EE72A3" w:rsidP="00601E73">
            <w:pPr>
              <w:pStyle w:val="CommentText"/>
              <w:rPr>
                <w:sz w:val="18"/>
                <w:szCs w:val="18"/>
              </w:rPr>
            </w:pPr>
            <w:r w:rsidRPr="00C35C43">
              <w:rPr>
                <w:sz w:val="18"/>
                <w:szCs w:val="18"/>
              </w:rPr>
              <w:t>(maximum number of patients accepted per month remains constant).</w:t>
            </w:r>
          </w:p>
        </w:tc>
        <w:tc>
          <w:tcPr>
            <w:tcW w:w="1273" w:type="dxa"/>
            <w:shd w:val="clear" w:color="auto" w:fill="auto"/>
          </w:tcPr>
          <w:p w14:paraId="01D8EC9E" w14:textId="77777777" w:rsidR="00EE72A3" w:rsidRPr="00C35C43" w:rsidRDefault="00EE72A3" w:rsidP="00601E73">
            <w:pPr>
              <w:pStyle w:val="CommentText"/>
              <w:rPr>
                <w:sz w:val="18"/>
                <w:szCs w:val="18"/>
              </w:rPr>
            </w:pPr>
            <w:r w:rsidRPr="00C35C43">
              <w:rPr>
                <w:sz w:val="18"/>
                <w:szCs w:val="18"/>
              </w:rPr>
              <w:t>DSA (increasing or decreasing patients’ throughput).</w:t>
            </w:r>
          </w:p>
        </w:tc>
        <w:tc>
          <w:tcPr>
            <w:tcW w:w="1273" w:type="dxa"/>
          </w:tcPr>
          <w:p w14:paraId="79FA0BA3" w14:textId="77777777" w:rsidR="00EE72A3" w:rsidRPr="00C35C43" w:rsidDel="001E6452" w:rsidRDefault="00EE72A3" w:rsidP="00601E73">
            <w:pPr>
              <w:jc w:val="center"/>
              <w:rPr>
                <w:sz w:val="18"/>
                <w:szCs w:val="18"/>
              </w:rPr>
            </w:pPr>
            <w:r w:rsidRPr="00C35C43">
              <w:rPr>
                <w:sz w:val="18"/>
                <w:szCs w:val="18"/>
              </w:rPr>
              <w:t>N/A</w:t>
            </w:r>
          </w:p>
        </w:tc>
        <w:tc>
          <w:tcPr>
            <w:tcW w:w="1273" w:type="dxa"/>
          </w:tcPr>
          <w:p w14:paraId="089D6CCC" w14:textId="77777777" w:rsidR="00EE72A3" w:rsidRPr="00C35C43" w:rsidRDefault="00EE72A3" w:rsidP="00601E73">
            <w:pPr>
              <w:jc w:val="center"/>
              <w:rPr>
                <w:sz w:val="18"/>
                <w:szCs w:val="18"/>
              </w:rPr>
            </w:pPr>
            <w:r w:rsidRPr="00C35C43">
              <w:rPr>
                <w:sz w:val="18"/>
                <w:szCs w:val="18"/>
              </w:rPr>
              <w:t>Modeller’s assumption, medical records.</w:t>
            </w:r>
          </w:p>
        </w:tc>
        <w:tc>
          <w:tcPr>
            <w:tcW w:w="2880" w:type="dxa"/>
            <w:shd w:val="clear" w:color="auto" w:fill="auto"/>
          </w:tcPr>
          <w:p w14:paraId="1A638CFA" w14:textId="77777777" w:rsidR="00EE72A3" w:rsidRPr="00C35C43" w:rsidRDefault="00EE72A3" w:rsidP="00EE72A3">
            <w:pPr>
              <w:pStyle w:val="CommentText"/>
              <w:numPr>
                <w:ilvl w:val="0"/>
                <w:numId w:val="35"/>
              </w:numPr>
              <w:ind w:left="162" w:hanging="162"/>
              <w:jc w:val="both"/>
              <w:rPr>
                <w:sz w:val="18"/>
                <w:szCs w:val="18"/>
              </w:rPr>
            </w:pPr>
            <w:r w:rsidRPr="00C35C43">
              <w:rPr>
                <w:sz w:val="18"/>
                <w:szCs w:val="18"/>
              </w:rPr>
              <w:t>As the maximum capacity of orthopaedic services increases, the number of patients receiving an initial assessment also increases, unless the supply of resources exceeds the demand.</w:t>
            </w:r>
          </w:p>
          <w:p w14:paraId="78241581" w14:textId="77777777" w:rsidR="00EE72A3" w:rsidRPr="00C35C43" w:rsidRDefault="00EE72A3" w:rsidP="00EE72A3">
            <w:pPr>
              <w:pStyle w:val="CommentText"/>
              <w:numPr>
                <w:ilvl w:val="0"/>
                <w:numId w:val="35"/>
              </w:numPr>
              <w:ind w:left="162" w:hanging="162"/>
              <w:jc w:val="both"/>
              <w:rPr>
                <w:sz w:val="18"/>
                <w:szCs w:val="18"/>
              </w:rPr>
            </w:pPr>
            <w:r w:rsidRPr="00C35C43">
              <w:rPr>
                <w:sz w:val="18"/>
                <w:szCs w:val="18"/>
              </w:rPr>
              <w:t>The cost increases in line with increasing maximum throughput.</w:t>
            </w:r>
          </w:p>
          <w:p w14:paraId="1B59E908" w14:textId="77777777" w:rsidR="00EE72A3" w:rsidRPr="00C35C43" w:rsidRDefault="00EE72A3" w:rsidP="00EE72A3">
            <w:pPr>
              <w:pStyle w:val="CommentText"/>
              <w:numPr>
                <w:ilvl w:val="0"/>
                <w:numId w:val="35"/>
              </w:numPr>
              <w:ind w:left="162" w:hanging="162"/>
              <w:jc w:val="both"/>
              <w:rPr>
                <w:sz w:val="18"/>
                <w:szCs w:val="18"/>
              </w:rPr>
            </w:pPr>
            <w:r w:rsidRPr="00C35C43">
              <w:rPr>
                <w:sz w:val="18"/>
                <w:szCs w:val="18"/>
              </w:rPr>
              <w:t xml:space="preserve">The waiting time and ICERs </w:t>
            </w:r>
            <w:r w:rsidRPr="00C35C43">
              <w:rPr>
                <w:noProof/>
                <w:sz w:val="18"/>
                <w:szCs w:val="18"/>
              </w:rPr>
              <w:t>changes</w:t>
            </w:r>
            <w:r w:rsidRPr="00C35C43">
              <w:rPr>
                <w:sz w:val="18"/>
                <w:szCs w:val="18"/>
              </w:rPr>
              <w:t xml:space="preserve"> when experimenting with different patients’ throughput.</w:t>
            </w:r>
          </w:p>
        </w:tc>
      </w:tr>
    </w:tbl>
    <w:p w14:paraId="1A39C7B5" w14:textId="6FBAA71D" w:rsidR="00942D12" w:rsidRPr="00C35C43" w:rsidRDefault="00DE1CB4" w:rsidP="00BF277B">
      <w:pPr>
        <w:spacing w:line="240" w:lineRule="auto"/>
        <w:ind w:left="-450" w:right="8"/>
        <w:jc w:val="both"/>
        <w:rPr>
          <w:b/>
          <w:i/>
          <w:sz w:val="18"/>
          <w:szCs w:val="18"/>
        </w:rPr>
        <w:sectPr w:rsidR="00942D12" w:rsidRPr="00C35C43" w:rsidSect="00596B4D">
          <w:pgSz w:w="16838" w:h="11906" w:orient="landscape"/>
          <w:pgMar w:top="1440" w:right="1440" w:bottom="1440" w:left="1440" w:header="708" w:footer="708" w:gutter="0"/>
          <w:cols w:space="708"/>
          <w:docGrid w:linePitch="360"/>
        </w:sectPr>
      </w:pPr>
      <w:r w:rsidRPr="00C35C43">
        <w:rPr>
          <w:b/>
          <w:i/>
          <w:noProof/>
          <w:sz w:val="18"/>
          <w:szCs w:val="18"/>
          <w:vertAlign w:val="superscript"/>
        </w:rPr>
        <w:t>*1</w:t>
      </w:r>
      <w:r w:rsidRPr="00C35C43">
        <w:rPr>
          <w:b/>
          <w:i/>
          <w:noProof/>
          <w:sz w:val="18"/>
          <w:szCs w:val="18"/>
        </w:rPr>
        <w:t xml:space="preserve"> Type of constraint: </w:t>
      </w:r>
      <w:r w:rsidRPr="00C35C43">
        <w:rPr>
          <w:i/>
          <w:noProof/>
          <w:sz w:val="18"/>
          <w:szCs w:val="18"/>
        </w:rPr>
        <w:t>(1) Capacity: Limiting the number of resource providing service/intervention (e.g. only 3 doctors are supplied in vaccination service);</w:t>
      </w:r>
      <w:r w:rsidRPr="00C35C43">
        <w:rPr>
          <w:b/>
          <w:i/>
          <w:noProof/>
          <w:sz w:val="18"/>
          <w:szCs w:val="18"/>
        </w:rPr>
        <w:t xml:space="preserve"> </w:t>
      </w:r>
      <w:r w:rsidRPr="00C35C43">
        <w:rPr>
          <w:i/>
          <w:noProof/>
          <w:sz w:val="18"/>
          <w:szCs w:val="18"/>
        </w:rPr>
        <w:t>(2) Throughput: Limiting the number of patient access for service/intervention due to the limited supply of resources (e.g. 20 patients are accessible for vaccination service per day due to the limited supply of resources provided).</w:t>
      </w:r>
      <w:r w:rsidRPr="00C35C43">
        <w:rPr>
          <w:b/>
          <w:i/>
          <w:sz w:val="18"/>
          <w:szCs w:val="18"/>
        </w:rPr>
        <w:t xml:space="preserve"> </w:t>
      </w:r>
      <w:r w:rsidRPr="00C35C43">
        <w:rPr>
          <w:b/>
          <w:i/>
          <w:sz w:val="18"/>
          <w:szCs w:val="18"/>
          <w:vertAlign w:val="superscript"/>
        </w:rPr>
        <w:t>*2</w:t>
      </w:r>
      <w:r w:rsidRPr="00C35C43">
        <w:rPr>
          <w:b/>
          <w:i/>
          <w:sz w:val="18"/>
          <w:szCs w:val="18"/>
        </w:rPr>
        <w:t xml:space="preserve"> Nature of constraint: </w:t>
      </w:r>
      <w:r w:rsidRPr="00C35C43">
        <w:rPr>
          <w:i/>
          <w:sz w:val="18"/>
          <w:szCs w:val="18"/>
        </w:rPr>
        <w:t xml:space="preserve">(1) Fixed: Available physical resources or patient throughput </w:t>
      </w:r>
      <w:r w:rsidRPr="00C35C43">
        <w:rPr>
          <w:i/>
          <w:noProof/>
          <w:sz w:val="18"/>
          <w:szCs w:val="18"/>
        </w:rPr>
        <w:t>is fixed</w:t>
      </w:r>
      <w:r w:rsidRPr="00C35C43">
        <w:rPr>
          <w:i/>
          <w:sz w:val="18"/>
          <w:szCs w:val="18"/>
        </w:rPr>
        <w:t xml:space="preserve"> (e.g. 50 beds or fixed number of patients accepted for treatment per day);</w:t>
      </w:r>
      <w:r w:rsidRPr="00C35C43">
        <w:rPr>
          <w:b/>
          <w:i/>
          <w:sz w:val="18"/>
          <w:szCs w:val="18"/>
        </w:rPr>
        <w:t xml:space="preserve"> </w:t>
      </w:r>
      <w:r w:rsidRPr="00C35C43">
        <w:rPr>
          <w:i/>
          <w:sz w:val="18"/>
          <w:szCs w:val="18"/>
        </w:rPr>
        <w:t>(2) Time</w:t>
      </w:r>
      <w:r w:rsidR="004C25DA" w:rsidRPr="00C35C43">
        <w:rPr>
          <w:i/>
          <w:sz w:val="18"/>
          <w:szCs w:val="18"/>
        </w:rPr>
        <w:t>-</w:t>
      </w:r>
      <w:r w:rsidRPr="00C35C43">
        <w:rPr>
          <w:i/>
          <w:sz w:val="18"/>
          <w:szCs w:val="18"/>
        </w:rPr>
        <w:t xml:space="preserve">variant: Available physical resources or patient throughput changes with time (e.g. 10 additional beds are added to the night shift, the number of blood pack used for blood transfusion decreases as it is </w:t>
      </w:r>
      <w:r w:rsidRPr="00C35C43">
        <w:rPr>
          <w:i/>
          <w:noProof/>
          <w:sz w:val="18"/>
          <w:szCs w:val="18"/>
        </w:rPr>
        <w:t>being used</w:t>
      </w:r>
      <w:r w:rsidRPr="00C35C43">
        <w:rPr>
          <w:i/>
          <w:sz w:val="18"/>
          <w:szCs w:val="18"/>
        </w:rPr>
        <w:t xml:space="preserve"> through time or different number of patients accepted for treatment per day). </w:t>
      </w:r>
      <w:r w:rsidRPr="00C35C43">
        <w:rPr>
          <w:b/>
          <w:i/>
          <w:noProof/>
          <w:sz w:val="18"/>
          <w:szCs w:val="18"/>
          <w:vertAlign w:val="superscript"/>
        </w:rPr>
        <w:t>*3</w:t>
      </w:r>
      <w:r w:rsidRPr="00C35C43">
        <w:rPr>
          <w:b/>
          <w:i/>
          <w:noProof/>
          <w:sz w:val="18"/>
          <w:szCs w:val="18"/>
        </w:rPr>
        <w:t xml:space="preserve"> Model performance evaluation technique:</w:t>
      </w:r>
      <w:r w:rsidRPr="00C35C43">
        <w:rPr>
          <w:i/>
          <w:noProof/>
          <w:sz w:val="18"/>
          <w:szCs w:val="18"/>
        </w:rPr>
        <w:t xml:space="preserve"> (1) Real-world comparison: comparing the simulated outcomes against the reality (e.g. historical and/or observed data); (2) Face validation: validate the outcomes with an expert; (3) Model calibration: adjusting the parameter value in order to minimize the difference between the simulated and reference data.</w:t>
      </w:r>
      <w:r w:rsidRPr="00C35C43">
        <w:rPr>
          <w:i/>
          <w:sz w:val="18"/>
          <w:szCs w:val="18"/>
        </w:rPr>
        <w:t xml:space="preserve"> </w:t>
      </w:r>
      <w:r w:rsidRPr="00C35C43">
        <w:rPr>
          <w:b/>
          <w:i/>
          <w:sz w:val="18"/>
          <w:szCs w:val="18"/>
        </w:rPr>
        <w:t>Abbreviations:</w:t>
      </w:r>
      <w:r w:rsidRPr="00C35C43">
        <w:rPr>
          <w:i/>
          <w:sz w:val="18"/>
          <w:szCs w:val="18"/>
        </w:rPr>
        <w:t xml:space="preserve"> ANN </w:t>
      </w:r>
      <w:r w:rsidRPr="00C35C43">
        <w:rPr>
          <w:sz w:val="18"/>
          <w:szCs w:val="18"/>
        </w:rPr>
        <w:t>anaesthesiologist</w:t>
      </w:r>
      <w:r w:rsidR="0044294E" w:rsidRPr="00C35C43">
        <w:rPr>
          <w:sz w:val="18"/>
          <w:szCs w:val="18"/>
        </w:rPr>
        <w:t>,</w:t>
      </w:r>
      <w:r w:rsidRPr="00C35C43">
        <w:rPr>
          <w:i/>
          <w:sz w:val="18"/>
          <w:szCs w:val="18"/>
        </w:rPr>
        <w:t xml:space="preserve"> OR </w:t>
      </w:r>
      <w:r w:rsidRPr="00C35C43">
        <w:rPr>
          <w:sz w:val="18"/>
          <w:szCs w:val="18"/>
        </w:rPr>
        <w:t>operating room</w:t>
      </w:r>
      <w:r w:rsidR="0044294E" w:rsidRPr="00C35C43">
        <w:rPr>
          <w:sz w:val="18"/>
          <w:szCs w:val="18"/>
        </w:rPr>
        <w:t>,</w:t>
      </w:r>
      <w:r w:rsidRPr="00C35C43">
        <w:rPr>
          <w:i/>
          <w:sz w:val="18"/>
          <w:szCs w:val="18"/>
        </w:rPr>
        <w:t xml:space="preserve"> </w:t>
      </w:r>
      <w:r w:rsidR="00EE72A3" w:rsidRPr="00C35C43">
        <w:rPr>
          <w:i/>
          <w:sz w:val="18"/>
          <w:szCs w:val="18"/>
        </w:rPr>
        <w:t xml:space="preserve">PC/d </w:t>
      </w:r>
      <w:r w:rsidR="00EE72A3" w:rsidRPr="00C35C43">
        <w:rPr>
          <w:sz w:val="18"/>
          <w:szCs w:val="18"/>
        </w:rPr>
        <w:t>patients cared for per day,</w:t>
      </w:r>
      <w:r w:rsidR="00EE72A3" w:rsidRPr="00C35C43">
        <w:rPr>
          <w:i/>
          <w:sz w:val="18"/>
          <w:szCs w:val="18"/>
        </w:rPr>
        <w:t xml:space="preserve"> </w:t>
      </w:r>
      <w:r w:rsidRPr="00C35C43">
        <w:rPr>
          <w:i/>
          <w:sz w:val="18"/>
          <w:szCs w:val="18"/>
        </w:rPr>
        <w:t xml:space="preserve">DSA </w:t>
      </w:r>
      <w:r w:rsidRPr="00C35C43">
        <w:rPr>
          <w:sz w:val="18"/>
          <w:szCs w:val="18"/>
        </w:rPr>
        <w:t>deterministic sensitivity analyses</w:t>
      </w:r>
      <w:r w:rsidR="0044294E" w:rsidRPr="00C35C43">
        <w:rPr>
          <w:sz w:val="18"/>
          <w:szCs w:val="18"/>
        </w:rPr>
        <w:t>,</w:t>
      </w:r>
      <w:r w:rsidRPr="00C35C43">
        <w:rPr>
          <w:i/>
          <w:sz w:val="18"/>
          <w:szCs w:val="18"/>
        </w:rPr>
        <w:t xml:space="preserve"> SU </w:t>
      </w:r>
      <w:r w:rsidRPr="00C35C43">
        <w:rPr>
          <w:sz w:val="18"/>
          <w:szCs w:val="18"/>
        </w:rPr>
        <w:t>structural uncertainty</w:t>
      </w:r>
      <w:r w:rsidR="0044294E" w:rsidRPr="00C35C43">
        <w:rPr>
          <w:sz w:val="18"/>
          <w:szCs w:val="18"/>
        </w:rPr>
        <w:t>,</w:t>
      </w:r>
      <w:r w:rsidRPr="00C35C43">
        <w:rPr>
          <w:i/>
          <w:sz w:val="18"/>
          <w:szCs w:val="18"/>
        </w:rPr>
        <w:t xml:space="preserve"> MPE </w:t>
      </w:r>
      <w:r w:rsidRPr="00C35C43">
        <w:rPr>
          <w:sz w:val="18"/>
          <w:szCs w:val="18"/>
        </w:rPr>
        <w:t>model performance evaluation</w:t>
      </w:r>
      <w:r w:rsidR="0044294E" w:rsidRPr="00C35C43">
        <w:rPr>
          <w:sz w:val="18"/>
          <w:szCs w:val="18"/>
        </w:rPr>
        <w:t>,</w:t>
      </w:r>
      <w:r w:rsidRPr="00C35C43">
        <w:rPr>
          <w:i/>
          <w:sz w:val="18"/>
          <w:szCs w:val="18"/>
        </w:rPr>
        <w:t xml:space="preserve"> ICER </w:t>
      </w:r>
      <w:r w:rsidRPr="00C35C43">
        <w:rPr>
          <w:sz w:val="18"/>
          <w:szCs w:val="18"/>
        </w:rPr>
        <w:t>incremental cost-effectiveness ratio</w:t>
      </w:r>
      <w:r w:rsidR="0044294E" w:rsidRPr="00C35C43">
        <w:rPr>
          <w:sz w:val="18"/>
          <w:szCs w:val="18"/>
        </w:rPr>
        <w:t>,</w:t>
      </w:r>
      <w:r w:rsidRPr="00C35C43">
        <w:rPr>
          <w:i/>
          <w:sz w:val="18"/>
          <w:szCs w:val="18"/>
        </w:rPr>
        <w:t xml:space="preserve"> FTE </w:t>
      </w:r>
      <w:r w:rsidRPr="00C35C43">
        <w:rPr>
          <w:sz w:val="18"/>
          <w:szCs w:val="18"/>
        </w:rPr>
        <w:t>full-time equivalent</w:t>
      </w:r>
      <w:r w:rsidR="0044294E" w:rsidRPr="00C35C43">
        <w:rPr>
          <w:sz w:val="18"/>
          <w:szCs w:val="18"/>
        </w:rPr>
        <w:t>,</w:t>
      </w:r>
      <w:r w:rsidRPr="00C35C43">
        <w:rPr>
          <w:i/>
          <w:sz w:val="18"/>
          <w:szCs w:val="18"/>
        </w:rPr>
        <w:t xml:space="preserve"> LYs </w:t>
      </w:r>
      <w:r w:rsidRPr="00C35C43">
        <w:rPr>
          <w:sz w:val="18"/>
          <w:szCs w:val="18"/>
        </w:rPr>
        <w:t>life-year saved</w:t>
      </w:r>
      <w:r w:rsidR="0044294E" w:rsidRPr="00C35C43">
        <w:rPr>
          <w:sz w:val="18"/>
          <w:szCs w:val="18"/>
        </w:rPr>
        <w:t>,</w:t>
      </w:r>
      <w:r w:rsidRPr="00C35C43">
        <w:rPr>
          <w:i/>
          <w:sz w:val="18"/>
          <w:szCs w:val="18"/>
        </w:rPr>
        <w:t xml:space="preserve"> MI </w:t>
      </w:r>
      <w:r w:rsidRPr="00C35C43">
        <w:rPr>
          <w:sz w:val="18"/>
          <w:szCs w:val="18"/>
        </w:rPr>
        <w:t>myocardial infarction</w:t>
      </w:r>
      <w:r w:rsidR="0044294E" w:rsidRPr="00C35C43">
        <w:rPr>
          <w:sz w:val="18"/>
          <w:szCs w:val="18"/>
        </w:rPr>
        <w:t>,</w:t>
      </w:r>
      <w:r w:rsidRPr="00C35C43">
        <w:rPr>
          <w:i/>
          <w:sz w:val="18"/>
          <w:szCs w:val="18"/>
        </w:rPr>
        <w:t xml:space="preserve"> WBC</w:t>
      </w:r>
      <w:r w:rsidRPr="00C35C43">
        <w:rPr>
          <w:sz w:val="18"/>
          <w:szCs w:val="18"/>
        </w:rPr>
        <w:t xml:space="preserve"> whole blood collection</w:t>
      </w:r>
      <w:r w:rsidR="00BF1FCA" w:rsidRPr="00C35C43">
        <w:rPr>
          <w:sz w:val="18"/>
          <w:szCs w:val="18"/>
        </w:rPr>
        <w:t xml:space="preserve">, </w:t>
      </w:r>
      <w:r w:rsidR="00BF1FCA" w:rsidRPr="00C35C43">
        <w:rPr>
          <w:i/>
          <w:sz w:val="18"/>
          <w:szCs w:val="18"/>
        </w:rPr>
        <w:t>DQ</w:t>
      </w:r>
      <w:r w:rsidR="00BF1FCA" w:rsidRPr="00C35C43">
        <w:rPr>
          <w:sz w:val="18"/>
          <w:szCs w:val="18"/>
        </w:rPr>
        <w:t xml:space="preserve"> dynamic queuing</w:t>
      </w:r>
      <w:r w:rsidRPr="00C35C43">
        <w:rPr>
          <w:sz w:val="18"/>
          <w:szCs w:val="18"/>
        </w:rPr>
        <w:t>.</w:t>
      </w:r>
      <w:bookmarkEnd w:id="190"/>
      <w:r w:rsidR="000704CC" w:rsidRPr="00C35C43">
        <w:rPr>
          <w:i/>
          <w:sz w:val="18"/>
          <w:szCs w:val="18"/>
        </w:rPr>
        <w:t xml:space="preserve"> </w:t>
      </w:r>
    </w:p>
    <w:bookmarkEnd w:id="192"/>
    <w:bookmarkEnd w:id="193"/>
    <w:p w14:paraId="6D8385B9" w14:textId="2663F209" w:rsidR="004A13FC" w:rsidRPr="00C35C43" w:rsidRDefault="00DE1CB4" w:rsidP="00F4534C">
      <w:pPr>
        <w:spacing w:after="0" w:line="240" w:lineRule="auto"/>
        <w:ind w:left="270"/>
        <w:jc w:val="both"/>
      </w:pPr>
      <w:r w:rsidRPr="00C35C43">
        <w:t>The</w:t>
      </w:r>
      <w:r w:rsidR="00C70657" w:rsidRPr="00C35C43">
        <w:t xml:space="preserve"> constraints </w:t>
      </w:r>
      <w:r w:rsidR="00736381" w:rsidRPr="00C35C43">
        <w:t>were</w:t>
      </w:r>
      <w:r w:rsidRPr="00C35C43">
        <w:t xml:space="preserve"> either </w:t>
      </w:r>
      <w:r w:rsidR="00D5051A" w:rsidRPr="00C35C43">
        <w:rPr>
          <w:rFonts w:ascii="Calibri" w:hAnsi="Calibri" w:cs="Calibri"/>
        </w:rPr>
        <w:t xml:space="preserve">fixed (i.e. the availability of </w:t>
      </w:r>
      <w:r w:rsidR="00D5051A" w:rsidRPr="00C35C43">
        <w:t>physical resource</w:t>
      </w:r>
      <w:r w:rsidR="00FC07F2" w:rsidRPr="00C35C43">
        <w:t>s or patient throughput</w:t>
      </w:r>
      <w:r w:rsidR="00D5051A" w:rsidRPr="00C35C43">
        <w:t xml:space="preserve"> </w:t>
      </w:r>
      <w:r w:rsidR="00D5051A" w:rsidRPr="00C35C43">
        <w:rPr>
          <w:noProof/>
        </w:rPr>
        <w:t>being fixed</w:t>
      </w:r>
      <w:r w:rsidR="00D5051A" w:rsidRPr="00C35C43">
        <w:t xml:space="preserve"> throughout the model run</w:t>
      </w:r>
      <w:r w:rsidR="00D5051A" w:rsidRPr="00C35C43">
        <w:rPr>
          <w:rFonts w:ascii="Calibri" w:hAnsi="Calibri" w:cs="Calibri"/>
        </w:rPr>
        <w:t>) or time</w:t>
      </w:r>
      <w:r w:rsidR="004C25DA" w:rsidRPr="00C35C43">
        <w:rPr>
          <w:rFonts w:ascii="Calibri" w:hAnsi="Calibri" w:cs="Calibri"/>
        </w:rPr>
        <w:t>-</w:t>
      </w:r>
      <w:r w:rsidR="00D5051A" w:rsidRPr="00C35C43">
        <w:rPr>
          <w:rFonts w:ascii="Calibri" w:hAnsi="Calibri" w:cs="Calibri"/>
        </w:rPr>
        <w:t>variant (i.e.</w:t>
      </w:r>
      <w:r w:rsidR="00D5051A" w:rsidRPr="00C35C43">
        <w:t xml:space="preserve"> the </w:t>
      </w:r>
      <w:r w:rsidR="00D5051A" w:rsidRPr="00C35C43">
        <w:rPr>
          <w:noProof/>
        </w:rPr>
        <w:t>availability</w:t>
      </w:r>
      <w:r w:rsidR="00D5051A" w:rsidRPr="00C35C43">
        <w:t xml:space="preserve"> of </w:t>
      </w:r>
      <w:r w:rsidR="00D5051A" w:rsidRPr="00C35C43">
        <w:rPr>
          <w:noProof/>
        </w:rPr>
        <w:t>physical</w:t>
      </w:r>
      <w:r w:rsidR="00D5051A" w:rsidRPr="00C35C43">
        <w:t xml:space="preserve"> resources </w:t>
      </w:r>
      <w:r w:rsidR="00FC07F2" w:rsidRPr="00C35C43">
        <w:t xml:space="preserve">or patient throughput </w:t>
      </w:r>
      <w:r w:rsidR="00D5051A" w:rsidRPr="00C35C43">
        <w:t>changes with time throughout the model run</w:t>
      </w:r>
      <w:r w:rsidR="00E80EE2" w:rsidRPr="00C35C43">
        <w:t>, e.g. shift pattern</w:t>
      </w:r>
      <w:r w:rsidR="00D5051A" w:rsidRPr="00C35C43">
        <w:rPr>
          <w:rFonts w:ascii="Calibri" w:hAnsi="Calibri" w:cs="Calibri"/>
        </w:rPr>
        <w:t xml:space="preserve">). </w:t>
      </w:r>
      <w:r w:rsidR="00930E34" w:rsidRPr="00C35C43">
        <w:rPr>
          <w:rFonts w:ascii="Calibri" w:hAnsi="Calibri" w:cs="Calibri"/>
          <w:noProof/>
        </w:rPr>
        <w:t>7 out</w:t>
      </w:r>
      <w:r w:rsidR="00D5051A" w:rsidRPr="00C35C43">
        <w:rPr>
          <w:rFonts w:ascii="Calibri" w:hAnsi="Calibri" w:cs="Calibri"/>
          <w:noProof/>
        </w:rPr>
        <w:t xml:space="preserve"> </w:t>
      </w:r>
      <w:r w:rsidR="00930E34" w:rsidRPr="00C35C43">
        <w:rPr>
          <w:rFonts w:ascii="Calibri" w:hAnsi="Calibri" w:cs="Calibri"/>
          <w:noProof/>
        </w:rPr>
        <w:t xml:space="preserve">10 </w:t>
      </w:r>
      <w:r w:rsidR="00D5051A" w:rsidRPr="00C35C43">
        <w:rPr>
          <w:rFonts w:ascii="Calibri" w:hAnsi="Calibri" w:cs="Calibri"/>
          <w:noProof/>
        </w:rPr>
        <w:t xml:space="preserve">studies </w:t>
      </w:r>
      <w:r w:rsidR="00930E34" w:rsidRPr="00C35C43">
        <w:rPr>
          <w:rFonts w:ascii="Calibri" w:hAnsi="Calibri" w:cs="Calibri"/>
          <w:noProof/>
        </w:rPr>
        <w:t xml:space="preserve">(Stahl </w:t>
      </w:r>
      <w:r w:rsidR="00930E34" w:rsidRPr="00C35C43">
        <w:rPr>
          <w:rFonts w:ascii="Calibri" w:hAnsi="Calibri" w:cs="Calibri"/>
          <w:i/>
          <w:noProof/>
        </w:rPr>
        <w:t>et al</w:t>
      </w:r>
      <w:r w:rsidR="00930E34" w:rsidRPr="00C35C43">
        <w:rPr>
          <w:rFonts w:ascii="Calibri" w:hAnsi="Calibri" w:cs="Calibri"/>
          <w:noProof/>
        </w:rPr>
        <w:t xml:space="preserve">., 2004, Stahl </w:t>
      </w:r>
      <w:r w:rsidR="00930E34" w:rsidRPr="00C35C43">
        <w:rPr>
          <w:rFonts w:ascii="Calibri" w:hAnsi="Calibri" w:cs="Calibri"/>
          <w:i/>
          <w:noProof/>
        </w:rPr>
        <w:t>et al</w:t>
      </w:r>
      <w:r w:rsidR="00930E34" w:rsidRPr="00C35C43">
        <w:rPr>
          <w:rFonts w:ascii="Calibri" w:hAnsi="Calibri" w:cs="Calibri"/>
          <w:noProof/>
        </w:rPr>
        <w:t xml:space="preserve">., 2006, Jahn </w:t>
      </w:r>
      <w:r w:rsidR="00930E34" w:rsidRPr="00C35C43">
        <w:rPr>
          <w:rFonts w:ascii="Calibri" w:hAnsi="Calibri" w:cs="Calibri"/>
          <w:i/>
          <w:noProof/>
        </w:rPr>
        <w:t>et al</w:t>
      </w:r>
      <w:r w:rsidR="00930E34" w:rsidRPr="00C35C43">
        <w:rPr>
          <w:rFonts w:ascii="Calibri" w:hAnsi="Calibri" w:cs="Calibri"/>
          <w:noProof/>
        </w:rPr>
        <w:t xml:space="preserve">., 2009, Ramwadhdoebe, 2010:77-100, Alfonso </w:t>
      </w:r>
      <w:r w:rsidR="00930E34" w:rsidRPr="00C35C43">
        <w:rPr>
          <w:rFonts w:ascii="Calibri" w:hAnsi="Calibri" w:cs="Calibri"/>
          <w:i/>
          <w:noProof/>
        </w:rPr>
        <w:t>et al</w:t>
      </w:r>
      <w:r w:rsidR="00930E34" w:rsidRPr="00C35C43">
        <w:rPr>
          <w:rFonts w:ascii="Calibri" w:hAnsi="Calibri" w:cs="Calibri"/>
          <w:noProof/>
        </w:rPr>
        <w:t>., 2012</w:t>
      </w:r>
      <w:r w:rsidR="009F297D" w:rsidRPr="00C35C43">
        <w:rPr>
          <w:rFonts w:ascii="Calibri" w:hAnsi="Calibri" w:cs="Calibri"/>
          <w:noProof/>
        </w:rPr>
        <w:t xml:space="preserve">, Ramsay </w:t>
      </w:r>
      <w:r w:rsidR="009F297D" w:rsidRPr="00C35C43">
        <w:rPr>
          <w:rFonts w:ascii="Calibri" w:hAnsi="Calibri" w:cs="Calibri"/>
          <w:i/>
          <w:noProof/>
        </w:rPr>
        <w:t>et al</w:t>
      </w:r>
      <w:r w:rsidR="009F297D" w:rsidRPr="00C35C43">
        <w:rPr>
          <w:rFonts w:ascii="Calibri" w:hAnsi="Calibri" w:cs="Calibri"/>
          <w:noProof/>
        </w:rPr>
        <w:t xml:space="preserve">., 2012, </w:t>
      </w:r>
      <w:r w:rsidR="00930E34" w:rsidRPr="00C35C43">
        <w:rPr>
          <w:rFonts w:ascii="Calibri" w:hAnsi="Calibri" w:cs="Calibri"/>
          <w:noProof/>
        </w:rPr>
        <w:t xml:space="preserve">Standfield </w:t>
      </w:r>
      <w:r w:rsidR="00930E34" w:rsidRPr="00C35C43">
        <w:rPr>
          <w:rFonts w:ascii="Calibri" w:hAnsi="Calibri" w:cs="Calibri"/>
          <w:i/>
          <w:noProof/>
        </w:rPr>
        <w:t>et al</w:t>
      </w:r>
      <w:r w:rsidR="00930E34" w:rsidRPr="00C35C43">
        <w:rPr>
          <w:rFonts w:ascii="Calibri" w:hAnsi="Calibri" w:cs="Calibri"/>
          <w:noProof/>
        </w:rPr>
        <w:t>., 2015) used</w:t>
      </w:r>
      <w:r w:rsidR="00D5051A" w:rsidRPr="00C35C43">
        <w:rPr>
          <w:noProof/>
        </w:rPr>
        <w:t xml:space="preserve"> fixed constraint,</w:t>
      </w:r>
      <w:r w:rsidR="00D5051A" w:rsidRPr="00C35C43">
        <w:rPr>
          <w:rFonts w:ascii="Calibri" w:hAnsi="Calibri" w:cs="Calibri"/>
          <w:noProof/>
        </w:rPr>
        <w:t xml:space="preserve"> </w:t>
      </w:r>
      <w:r w:rsidR="00D5051A" w:rsidRPr="00C35C43">
        <w:rPr>
          <w:noProof/>
        </w:rPr>
        <w:t>by having identical staffing mixes between shifts and/or constant availability of resources</w:t>
      </w:r>
      <w:r w:rsidR="004A13FC" w:rsidRPr="00C35C43">
        <w:rPr>
          <w:noProof/>
        </w:rPr>
        <w:t>.</w:t>
      </w:r>
      <w:r w:rsidR="00930E34" w:rsidRPr="00C35C43">
        <w:t xml:space="preserve"> </w:t>
      </w:r>
      <w:r w:rsidR="004A13FC" w:rsidRPr="00C35C43">
        <w:t xml:space="preserve">Meanwhile, </w:t>
      </w:r>
      <w:r w:rsidR="00930E34" w:rsidRPr="00C35C43">
        <w:t>the remain</w:t>
      </w:r>
      <w:r w:rsidR="004A13FC" w:rsidRPr="00C35C43">
        <w:t>ing</w:t>
      </w:r>
      <w:r w:rsidR="00930E34" w:rsidRPr="00C35C43">
        <w:t xml:space="preserve"> </w:t>
      </w:r>
      <w:r w:rsidR="004A13FC" w:rsidRPr="00C35C43">
        <w:rPr>
          <w:noProof/>
        </w:rPr>
        <w:t>3</w:t>
      </w:r>
      <w:r w:rsidR="00930E34" w:rsidRPr="00C35C43">
        <w:t xml:space="preserve"> studies (Alfonso </w:t>
      </w:r>
      <w:r w:rsidR="00930E34" w:rsidRPr="00C35C43">
        <w:rPr>
          <w:i/>
        </w:rPr>
        <w:t>et al</w:t>
      </w:r>
      <w:r w:rsidR="00930E34" w:rsidRPr="00C35C43">
        <w:t xml:space="preserve">., 2012, </w:t>
      </w:r>
      <w:r w:rsidR="009F297D" w:rsidRPr="00C35C43">
        <w:t xml:space="preserve">Crane </w:t>
      </w:r>
      <w:r w:rsidR="009F297D" w:rsidRPr="00C35C43">
        <w:rPr>
          <w:i/>
        </w:rPr>
        <w:t>et al</w:t>
      </w:r>
      <w:r w:rsidR="009F297D" w:rsidRPr="00C35C43">
        <w:t xml:space="preserve">., 2013, </w:t>
      </w:r>
      <w:r w:rsidR="00930E34" w:rsidRPr="00C35C43">
        <w:t xml:space="preserve">Standfield </w:t>
      </w:r>
      <w:r w:rsidR="00930E34" w:rsidRPr="00C35C43">
        <w:rPr>
          <w:i/>
        </w:rPr>
        <w:t>et al</w:t>
      </w:r>
      <w:r w:rsidR="00930E34" w:rsidRPr="00C35C43">
        <w:t>., 2015) assessed time</w:t>
      </w:r>
      <w:r w:rsidR="004C25DA" w:rsidRPr="00C35C43">
        <w:t>-</w:t>
      </w:r>
      <w:r w:rsidR="00930E34" w:rsidRPr="00C35C43">
        <w:t>variant constraints.</w:t>
      </w:r>
      <w:r w:rsidR="004A13FC" w:rsidRPr="00C35C43">
        <w:t xml:space="preserve"> </w:t>
      </w:r>
      <w:r w:rsidR="004A13FC" w:rsidRPr="00C35C43">
        <w:rPr>
          <w:noProof/>
        </w:rPr>
        <w:t>This</w:t>
      </w:r>
      <w:r w:rsidR="004A13FC" w:rsidRPr="00C35C43">
        <w:t xml:space="preserve"> was by assigning different staffing mixes in </w:t>
      </w:r>
      <w:r w:rsidR="004A13FC" w:rsidRPr="00C35C43">
        <w:rPr>
          <w:noProof/>
        </w:rPr>
        <w:t>shift</w:t>
      </w:r>
      <w:r w:rsidR="004A13FC" w:rsidRPr="00C35C43">
        <w:t xml:space="preserve"> (Alfonso </w:t>
      </w:r>
      <w:r w:rsidR="004A13FC" w:rsidRPr="00C35C43">
        <w:rPr>
          <w:i/>
        </w:rPr>
        <w:t>et al</w:t>
      </w:r>
      <w:r w:rsidR="004A13FC" w:rsidRPr="00C35C43">
        <w:t xml:space="preserve">., 2012) or limiting service throughput to </w:t>
      </w:r>
      <w:r w:rsidR="004A13FC" w:rsidRPr="00C35C43">
        <w:rPr>
          <w:noProof/>
        </w:rPr>
        <w:t>different</w:t>
      </w:r>
      <w:r w:rsidR="004A13FC" w:rsidRPr="00C35C43">
        <w:t xml:space="preserve"> number of patients accepted in different days of the week (e.g. using appointment scheduling (Crane </w:t>
      </w:r>
      <w:r w:rsidR="004A13FC" w:rsidRPr="00C35C43">
        <w:rPr>
          <w:i/>
        </w:rPr>
        <w:t>et al</w:t>
      </w:r>
      <w:r w:rsidR="004A13FC" w:rsidRPr="00C35C43">
        <w:t>., 2013)).</w:t>
      </w:r>
    </w:p>
    <w:p w14:paraId="1BAA8BB1" w14:textId="77777777" w:rsidR="004A13FC" w:rsidRPr="00C35C43" w:rsidRDefault="004A13FC" w:rsidP="009F297D">
      <w:pPr>
        <w:spacing w:after="0" w:line="240" w:lineRule="auto"/>
        <w:jc w:val="both"/>
      </w:pPr>
    </w:p>
    <w:p w14:paraId="3E3ACB03" w14:textId="6CE2E6E9" w:rsidR="005428B0" w:rsidRPr="00C35C43" w:rsidRDefault="004A13FC" w:rsidP="00F4534C">
      <w:pPr>
        <w:spacing w:after="0" w:line="240" w:lineRule="auto"/>
        <w:ind w:left="270"/>
        <w:jc w:val="both"/>
        <w:rPr>
          <w:rFonts w:ascii="Calibri" w:hAnsi="Calibri" w:cs="Calibri"/>
        </w:rPr>
      </w:pPr>
      <w:r w:rsidRPr="00C35C43">
        <w:rPr>
          <w:noProof/>
        </w:rPr>
        <w:t xml:space="preserve">Simple capacity constraints were applied in majority of the reviewed studies </w:t>
      </w:r>
      <w:r w:rsidRPr="00C35C43">
        <w:rPr>
          <w:rFonts w:ascii="Calibri" w:hAnsi="Calibri" w:cs="Calibri"/>
          <w:noProof/>
        </w:rPr>
        <w:t xml:space="preserve">(Stahl </w:t>
      </w:r>
      <w:r w:rsidRPr="00C35C43">
        <w:rPr>
          <w:rFonts w:ascii="Calibri" w:hAnsi="Calibri" w:cs="Calibri"/>
          <w:i/>
          <w:noProof/>
        </w:rPr>
        <w:t>et al.</w:t>
      </w:r>
      <w:r w:rsidRPr="00C35C43">
        <w:rPr>
          <w:rFonts w:ascii="Calibri" w:hAnsi="Calibri" w:cs="Calibri"/>
          <w:noProof/>
        </w:rPr>
        <w:t xml:space="preserve">, 2004, Stahl </w:t>
      </w:r>
      <w:r w:rsidRPr="00C35C43">
        <w:rPr>
          <w:rFonts w:ascii="Calibri" w:hAnsi="Calibri" w:cs="Calibri"/>
          <w:i/>
          <w:noProof/>
        </w:rPr>
        <w:t>et al.</w:t>
      </w:r>
      <w:r w:rsidRPr="00C35C43">
        <w:rPr>
          <w:rFonts w:ascii="Calibri" w:hAnsi="Calibri" w:cs="Calibri"/>
          <w:noProof/>
        </w:rPr>
        <w:t xml:space="preserve">, 2006, Jahn </w:t>
      </w:r>
      <w:r w:rsidRPr="00C35C43">
        <w:rPr>
          <w:rFonts w:ascii="Calibri" w:hAnsi="Calibri" w:cs="Calibri"/>
          <w:i/>
          <w:noProof/>
        </w:rPr>
        <w:t>et al.</w:t>
      </w:r>
      <w:r w:rsidRPr="00C35C43">
        <w:rPr>
          <w:rFonts w:ascii="Calibri" w:hAnsi="Calibri" w:cs="Calibri"/>
          <w:noProof/>
        </w:rPr>
        <w:t xml:space="preserve">, 2009, Ramwadhdoebe, 2010:77-100, </w:t>
      </w:r>
      <w:r w:rsidR="009F297D" w:rsidRPr="00C35C43">
        <w:rPr>
          <w:rFonts w:ascii="Calibri" w:hAnsi="Calibri" w:cs="Calibri"/>
          <w:noProof/>
        </w:rPr>
        <w:t xml:space="preserve">Alfonso </w:t>
      </w:r>
      <w:r w:rsidR="009F297D" w:rsidRPr="00C35C43">
        <w:rPr>
          <w:rFonts w:ascii="Calibri" w:hAnsi="Calibri" w:cs="Calibri"/>
          <w:i/>
          <w:noProof/>
        </w:rPr>
        <w:t>et al.</w:t>
      </w:r>
      <w:r w:rsidR="009F297D" w:rsidRPr="00C35C43">
        <w:rPr>
          <w:rFonts w:ascii="Calibri" w:hAnsi="Calibri" w:cs="Calibri"/>
          <w:noProof/>
        </w:rPr>
        <w:t xml:space="preserve">, 2012, </w:t>
      </w:r>
      <w:r w:rsidRPr="00C35C43">
        <w:rPr>
          <w:rFonts w:ascii="Calibri" w:hAnsi="Calibri" w:cs="Calibri"/>
          <w:noProof/>
        </w:rPr>
        <w:t xml:space="preserve">Ramsay </w:t>
      </w:r>
      <w:r w:rsidRPr="00C35C43">
        <w:rPr>
          <w:rFonts w:ascii="Calibri" w:hAnsi="Calibri" w:cs="Calibri"/>
          <w:i/>
          <w:noProof/>
        </w:rPr>
        <w:t>et al.</w:t>
      </w:r>
      <w:r w:rsidRPr="00C35C43">
        <w:rPr>
          <w:rFonts w:ascii="Calibri" w:hAnsi="Calibri" w:cs="Calibri"/>
          <w:noProof/>
        </w:rPr>
        <w:t xml:space="preserve">, 2012, Standfield </w:t>
      </w:r>
      <w:r w:rsidRPr="00C35C43">
        <w:rPr>
          <w:rFonts w:ascii="Calibri" w:hAnsi="Calibri" w:cs="Calibri"/>
          <w:i/>
          <w:noProof/>
        </w:rPr>
        <w:t>et al.</w:t>
      </w:r>
      <w:r w:rsidRPr="00C35C43">
        <w:rPr>
          <w:rFonts w:ascii="Calibri" w:hAnsi="Calibri" w:cs="Calibri"/>
          <w:noProof/>
        </w:rPr>
        <w:t>, 2015)</w:t>
      </w:r>
      <w:r w:rsidR="005428B0" w:rsidRPr="00C35C43">
        <w:rPr>
          <w:rFonts w:ascii="Calibri" w:hAnsi="Calibri" w:cs="Calibri"/>
          <w:noProof/>
        </w:rPr>
        <w:t>.</w:t>
      </w:r>
      <w:r w:rsidR="005428B0" w:rsidRPr="00C35C43">
        <w:rPr>
          <w:rFonts w:ascii="Calibri" w:hAnsi="Calibri" w:cs="Calibri"/>
        </w:rPr>
        <w:t xml:space="preserve"> That is, these studies neglected the realistic details of queueing or prioritising by patients’ severity or illness. However, these issues were included in the remaining studies by introducing impatient behaviours (</w:t>
      </w:r>
      <w:r w:rsidR="005428B0" w:rsidRPr="00C35C43">
        <w:rPr>
          <w:rFonts w:ascii="Calibri" w:hAnsi="Calibri" w:cs="Calibri"/>
          <w:noProof/>
        </w:rPr>
        <w:t>balking</w:t>
      </w:r>
      <w:r w:rsidR="005428B0" w:rsidRPr="00C35C43">
        <w:rPr>
          <w:rFonts w:ascii="Calibri" w:hAnsi="Calibri" w:cs="Calibri"/>
        </w:rPr>
        <w:t xml:space="preserve"> and reneging) within the queues (Standfield </w:t>
      </w:r>
      <w:r w:rsidR="005428B0" w:rsidRPr="00C35C43">
        <w:rPr>
          <w:rFonts w:ascii="Calibri" w:hAnsi="Calibri" w:cs="Calibri"/>
          <w:i/>
        </w:rPr>
        <w:t>et al.</w:t>
      </w:r>
      <w:r w:rsidR="005428B0" w:rsidRPr="00C35C43">
        <w:rPr>
          <w:rFonts w:ascii="Calibri" w:hAnsi="Calibri" w:cs="Calibri"/>
        </w:rPr>
        <w:t xml:space="preserve">, 2016) or using priority queues (Cooper </w:t>
      </w:r>
      <w:r w:rsidR="005428B0" w:rsidRPr="00C35C43">
        <w:rPr>
          <w:rFonts w:ascii="Calibri" w:hAnsi="Calibri" w:cs="Calibri"/>
          <w:i/>
        </w:rPr>
        <w:t>et al.</w:t>
      </w:r>
      <w:r w:rsidR="005428B0" w:rsidRPr="00C35C43">
        <w:rPr>
          <w:rFonts w:ascii="Calibri" w:hAnsi="Calibri" w:cs="Calibri"/>
        </w:rPr>
        <w:t>, 2007</w:t>
      </w:r>
      <w:r w:rsidR="009F297D" w:rsidRPr="00C35C43">
        <w:rPr>
          <w:rFonts w:ascii="Calibri" w:hAnsi="Calibri" w:cs="Calibri"/>
        </w:rPr>
        <w:t xml:space="preserve">, Crane </w:t>
      </w:r>
      <w:r w:rsidR="009F297D" w:rsidRPr="00C35C43">
        <w:rPr>
          <w:rFonts w:ascii="Calibri" w:hAnsi="Calibri" w:cs="Calibri"/>
          <w:i/>
        </w:rPr>
        <w:t>et al.</w:t>
      </w:r>
      <w:r w:rsidR="009F297D" w:rsidRPr="00C35C43">
        <w:rPr>
          <w:rFonts w:ascii="Calibri" w:hAnsi="Calibri" w:cs="Calibri"/>
        </w:rPr>
        <w:t>, 2013</w:t>
      </w:r>
      <w:r w:rsidR="005428B0" w:rsidRPr="00C35C43">
        <w:rPr>
          <w:rFonts w:ascii="Calibri" w:hAnsi="Calibri" w:cs="Calibri"/>
        </w:rPr>
        <w:t xml:space="preserve">). For example, the model developed by Crane </w:t>
      </w:r>
      <w:r w:rsidR="005428B0" w:rsidRPr="00C35C43">
        <w:rPr>
          <w:rFonts w:ascii="Calibri" w:hAnsi="Calibri" w:cs="Calibri"/>
          <w:i/>
        </w:rPr>
        <w:t>et al.</w:t>
      </w:r>
      <w:r w:rsidR="005428B0" w:rsidRPr="00C35C43">
        <w:rPr>
          <w:rFonts w:ascii="Calibri" w:hAnsi="Calibri" w:cs="Calibri"/>
        </w:rPr>
        <w:t xml:space="preserve">, 2013 reserved throughput capacity for urgent cases. As a result, low priority patients must wait until capacity is available to serve it (i.e. </w:t>
      </w:r>
      <w:r w:rsidR="00F52634" w:rsidRPr="00C35C43">
        <w:rPr>
          <w:rFonts w:ascii="Calibri" w:hAnsi="Calibri" w:cs="Calibri"/>
        </w:rPr>
        <w:t xml:space="preserve">only </w:t>
      </w:r>
      <w:r w:rsidR="005428B0" w:rsidRPr="00C35C43">
        <w:rPr>
          <w:rFonts w:ascii="Calibri" w:hAnsi="Calibri" w:cs="Calibri"/>
        </w:rPr>
        <w:t xml:space="preserve">if other clinics </w:t>
      </w:r>
      <w:r w:rsidR="005428B0" w:rsidRPr="00C35C43">
        <w:rPr>
          <w:rFonts w:ascii="Calibri" w:hAnsi="Calibri" w:cs="Calibri"/>
          <w:noProof/>
        </w:rPr>
        <w:t>are fully booked</w:t>
      </w:r>
      <w:r w:rsidR="005428B0" w:rsidRPr="00C35C43">
        <w:rPr>
          <w:rFonts w:ascii="Calibri" w:hAnsi="Calibri" w:cs="Calibri"/>
        </w:rPr>
        <w:t xml:space="preserve">), which consequently </w:t>
      </w:r>
      <w:r w:rsidR="00BF1FCA" w:rsidRPr="00C35C43">
        <w:rPr>
          <w:rFonts w:ascii="Calibri" w:hAnsi="Calibri" w:cs="Calibri"/>
        </w:rPr>
        <w:t>a</w:t>
      </w:r>
      <w:r w:rsidR="005428B0" w:rsidRPr="00C35C43">
        <w:rPr>
          <w:rFonts w:ascii="Calibri" w:hAnsi="Calibri" w:cs="Calibri"/>
          <w:noProof/>
        </w:rPr>
        <w:t>ffects</w:t>
      </w:r>
      <w:r w:rsidR="005428B0" w:rsidRPr="00C35C43">
        <w:rPr>
          <w:rFonts w:ascii="Calibri" w:hAnsi="Calibri" w:cs="Calibri"/>
        </w:rPr>
        <w:t xml:space="preserve"> the cost-effectiveness outcome.</w:t>
      </w:r>
    </w:p>
    <w:p w14:paraId="42108ECD" w14:textId="77777777" w:rsidR="005428B0" w:rsidRPr="00C35C43" w:rsidRDefault="005428B0" w:rsidP="00F4534C">
      <w:pPr>
        <w:spacing w:after="0" w:line="240" w:lineRule="auto"/>
        <w:ind w:left="270"/>
        <w:jc w:val="both"/>
        <w:rPr>
          <w:rFonts w:ascii="Calibri" w:hAnsi="Calibri" w:cs="Calibri"/>
        </w:rPr>
      </w:pPr>
    </w:p>
    <w:p w14:paraId="19197862" w14:textId="57C1721A" w:rsidR="00D5051A" w:rsidRPr="00C35C43" w:rsidRDefault="005428B0" w:rsidP="00F4534C">
      <w:pPr>
        <w:spacing w:after="0" w:line="240" w:lineRule="auto"/>
        <w:ind w:left="270"/>
        <w:jc w:val="both"/>
      </w:pPr>
      <w:r w:rsidRPr="00C35C43">
        <w:t xml:space="preserve">The sources of data constraints used for simulation-based RM in HTA in the </w:t>
      </w:r>
      <w:r w:rsidRPr="00C35C43">
        <w:rPr>
          <w:noProof/>
        </w:rPr>
        <w:t>10</w:t>
      </w:r>
      <w:r w:rsidRPr="00C35C43">
        <w:t xml:space="preserve"> articles are varied. These sources ranged from modeller’s assumption</w:t>
      </w:r>
      <w:r w:rsidR="00E30D4D" w:rsidRPr="00C35C43">
        <w:t xml:space="preserve"> (e.g. expert opinion)</w:t>
      </w:r>
      <w:r w:rsidRPr="00C35C43">
        <w:t xml:space="preserve">, primary data collection (i.e. </w:t>
      </w:r>
      <w:r w:rsidR="00E30D4D" w:rsidRPr="00C35C43">
        <w:t>patient logs, medical records</w:t>
      </w:r>
      <w:r w:rsidRPr="00C35C43">
        <w:t>) and secondary data (</w:t>
      </w:r>
      <w:r w:rsidR="00E30D4D" w:rsidRPr="00C35C43">
        <w:t>e.g. literature review</w:t>
      </w:r>
      <w:r w:rsidRPr="00C35C43">
        <w:t xml:space="preserve">). </w:t>
      </w:r>
      <w:r w:rsidR="00E30D4D" w:rsidRPr="00C35C43">
        <w:t xml:space="preserve">The most common was modeller’s assumption (n=9), followed by medical records (n=2) and patient logs (n=1). Only three models (Crane </w:t>
      </w:r>
      <w:r w:rsidR="00E30D4D" w:rsidRPr="00C35C43">
        <w:rPr>
          <w:i/>
        </w:rPr>
        <w:t>et al.</w:t>
      </w:r>
      <w:r w:rsidR="00E30D4D" w:rsidRPr="00C35C43">
        <w:t xml:space="preserve">, 2013, Standfield </w:t>
      </w:r>
      <w:r w:rsidR="00E30D4D" w:rsidRPr="00C35C43">
        <w:rPr>
          <w:i/>
        </w:rPr>
        <w:t>et al.</w:t>
      </w:r>
      <w:r w:rsidR="00E30D4D" w:rsidRPr="00C35C43">
        <w:t>, 201</w:t>
      </w:r>
      <w:r w:rsidR="009F297D" w:rsidRPr="00C35C43">
        <w:t>5</w:t>
      </w:r>
      <w:r w:rsidR="00E30D4D" w:rsidRPr="00C35C43">
        <w:t xml:space="preserve">, Standfield </w:t>
      </w:r>
      <w:r w:rsidR="00E30D4D" w:rsidRPr="00C35C43">
        <w:rPr>
          <w:i/>
        </w:rPr>
        <w:t>et al.</w:t>
      </w:r>
      <w:r w:rsidR="00E30D4D" w:rsidRPr="00C35C43">
        <w:t>, 201</w:t>
      </w:r>
      <w:r w:rsidR="009F297D" w:rsidRPr="00C35C43">
        <w:t>6</w:t>
      </w:r>
      <w:r w:rsidR="00E30D4D" w:rsidRPr="00C35C43">
        <w:t xml:space="preserve">) combined sources of data constraints, while the remaining focused on a single source. </w:t>
      </w:r>
      <w:r w:rsidRPr="00C35C43">
        <w:t xml:space="preserve">It should also </w:t>
      </w:r>
      <w:r w:rsidRPr="00C35C43">
        <w:rPr>
          <w:noProof/>
        </w:rPr>
        <w:t>be noted</w:t>
      </w:r>
      <w:r w:rsidRPr="00C35C43">
        <w:t xml:space="preserve"> that out of the </w:t>
      </w:r>
      <w:r w:rsidR="00E30D4D" w:rsidRPr="00C35C43">
        <w:rPr>
          <w:noProof/>
        </w:rPr>
        <w:t>5</w:t>
      </w:r>
      <w:r w:rsidRPr="00C35C43">
        <w:t xml:space="preserve"> national level models, only 1 model (Cooper </w:t>
      </w:r>
      <w:r w:rsidRPr="00C35C43">
        <w:rPr>
          <w:i/>
          <w:noProof/>
        </w:rPr>
        <w:t>et al</w:t>
      </w:r>
      <w:r w:rsidR="004C25DA" w:rsidRPr="00C35C43">
        <w:rPr>
          <w:i/>
          <w:noProof/>
        </w:rPr>
        <w:t>.</w:t>
      </w:r>
      <w:r w:rsidRPr="00C35C43">
        <w:t xml:space="preserve">, 2007) used national constraint data (e.g. rates published by the British Cardiovascular Society). Meanwhile, the rest of the models </w:t>
      </w:r>
      <w:r w:rsidR="00E30D4D" w:rsidRPr="00C35C43">
        <w:t xml:space="preserve">(Ramwadhdoebe, 2010:77-100, Alfonso </w:t>
      </w:r>
      <w:r w:rsidR="00E30D4D" w:rsidRPr="00C35C43">
        <w:rPr>
          <w:i/>
        </w:rPr>
        <w:t>et al.</w:t>
      </w:r>
      <w:r w:rsidR="00E30D4D" w:rsidRPr="00C35C43">
        <w:t xml:space="preserve">, 2012, </w:t>
      </w:r>
      <w:r w:rsidR="009F297D" w:rsidRPr="00C35C43">
        <w:t xml:space="preserve">Ramsay </w:t>
      </w:r>
      <w:r w:rsidR="009F297D" w:rsidRPr="00C35C43">
        <w:rPr>
          <w:i/>
        </w:rPr>
        <w:t>et al.</w:t>
      </w:r>
      <w:r w:rsidR="009F297D" w:rsidRPr="00C35C43">
        <w:t xml:space="preserve">, 2012, </w:t>
      </w:r>
      <w:r w:rsidR="00E30D4D" w:rsidRPr="00C35C43">
        <w:t xml:space="preserve">Standfield </w:t>
      </w:r>
      <w:r w:rsidR="00E30D4D" w:rsidRPr="00C35C43">
        <w:rPr>
          <w:i/>
        </w:rPr>
        <w:t>et al.</w:t>
      </w:r>
      <w:r w:rsidR="00E30D4D" w:rsidRPr="00C35C43">
        <w:t xml:space="preserve">, 2015) </w:t>
      </w:r>
      <w:r w:rsidRPr="00C35C43">
        <w:t xml:space="preserve">gathered constraint data at an organisation level (i.e. </w:t>
      </w:r>
      <w:r w:rsidR="000A5FF9" w:rsidRPr="00C35C43">
        <w:t xml:space="preserve">modellers assumptions </w:t>
      </w:r>
      <w:r w:rsidR="000A5FF9" w:rsidRPr="00C35C43">
        <w:rPr>
          <w:noProof/>
        </w:rPr>
        <w:t>and/or</w:t>
      </w:r>
      <w:r w:rsidRPr="00C35C43">
        <w:t xml:space="preserve"> reviewing medical records).</w:t>
      </w:r>
    </w:p>
    <w:p w14:paraId="61757B7E" w14:textId="77777777" w:rsidR="00D5051A" w:rsidRPr="00C35C43" w:rsidRDefault="00D5051A" w:rsidP="00F4534C">
      <w:pPr>
        <w:spacing w:after="0" w:line="240" w:lineRule="auto"/>
        <w:ind w:left="270"/>
        <w:jc w:val="both"/>
      </w:pPr>
    </w:p>
    <w:p w14:paraId="42F4A2B3" w14:textId="51582A30" w:rsidR="00C758EC" w:rsidRPr="00C35C43" w:rsidRDefault="00C758EC">
      <w:pPr>
        <w:spacing w:after="0" w:line="240" w:lineRule="auto"/>
        <w:ind w:left="270"/>
        <w:jc w:val="both"/>
        <w:rPr>
          <w:noProof/>
        </w:rPr>
      </w:pPr>
      <w:r w:rsidRPr="00C35C43">
        <w:t xml:space="preserve">Uncertainty associated with the constraints </w:t>
      </w:r>
      <w:r w:rsidR="000A5FF9" w:rsidRPr="00C35C43">
        <w:t>was</w:t>
      </w:r>
      <w:r w:rsidRPr="00C35C43">
        <w:t xml:space="preserve"> included in the modelling and analysis in </w:t>
      </w:r>
      <w:r w:rsidR="000A5FF9" w:rsidRPr="00C35C43">
        <w:t>5</w:t>
      </w:r>
      <w:r w:rsidRPr="00C35C43">
        <w:t xml:space="preserve"> out of </w:t>
      </w:r>
      <w:r w:rsidR="000A5FF9" w:rsidRPr="00C35C43">
        <w:t>10</w:t>
      </w:r>
      <w:r w:rsidRPr="00C35C43">
        <w:t xml:space="preserve"> articles. </w:t>
      </w:r>
      <w:r w:rsidRPr="00C35C43">
        <w:rPr>
          <w:noProof/>
        </w:rPr>
        <w:t xml:space="preserve">These articles examined uncertainty </w:t>
      </w:r>
      <w:r w:rsidR="000A5FF9" w:rsidRPr="00C35C43">
        <w:rPr>
          <w:noProof/>
        </w:rPr>
        <w:t xml:space="preserve">in the parameters </w:t>
      </w:r>
      <w:r w:rsidRPr="00C35C43">
        <w:rPr>
          <w:noProof/>
        </w:rPr>
        <w:t xml:space="preserve">associated with the </w:t>
      </w:r>
      <w:r w:rsidR="00DA7190" w:rsidRPr="00C35C43">
        <w:t>patients inter arrival time</w:t>
      </w:r>
      <w:r w:rsidR="0034011D" w:rsidRPr="00C35C43">
        <w:t xml:space="preserve"> (Stahl </w:t>
      </w:r>
      <w:r w:rsidR="0034011D" w:rsidRPr="00C35C43">
        <w:rPr>
          <w:i/>
        </w:rPr>
        <w:t>et al.</w:t>
      </w:r>
      <w:r w:rsidR="0034011D" w:rsidRPr="00C35C43">
        <w:t>, 2004)</w:t>
      </w:r>
      <w:r w:rsidR="0034011D" w:rsidRPr="00C35C43">
        <w:rPr>
          <w:noProof/>
        </w:rPr>
        <w:t xml:space="preserve">, </w:t>
      </w:r>
      <w:r w:rsidR="00BF1FCA" w:rsidRPr="00C35C43">
        <w:rPr>
          <w:noProof/>
        </w:rPr>
        <w:t>full-time equivalent (</w:t>
      </w:r>
      <w:r w:rsidRPr="00C35C43">
        <w:rPr>
          <w:noProof/>
        </w:rPr>
        <w:t>FTE</w:t>
      </w:r>
      <w:r w:rsidR="00BF1FCA" w:rsidRPr="00C35C43">
        <w:rPr>
          <w:noProof/>
        </w:rPr>
        <w:t>)</w:t>
      </w:r>
      <w:r w:rsidRPr="00C35C43">
        <w:rPr>
          <w:noProof/>
        </w:rPr>
        <w:t xml:space="preserve"> staff</w:t>
      </w:r>
      <w:r w:rsidR="000A5FF9" w:rsidRPr="00C35C43">
        <w:rPr>
          <w:noProof/>
        </w:rPr>
        <w:t xml:space="preserve"> members</w:t>
      </w:r>
      <w:r w:rsidRPr="00C35C43">
        <w:rPr>
          <w:noProof/>
        </w:rPr>
        <w:t xml:space="preserve"> (Stahl </w:t>
      </w:r>
      <w:r w:rsidRPr="00C35C43">
        <w:rPr>
          <w:i/>
          <w:noProof/>
        </w:rPr>
        <w:t>et al.</w:t>
      </w:r>
      <w:r w:rsidRPr="00C35C43">
        <w:rPr>
          <w:noProof/>
        </w:rPr>
        <w:t>, 2006) and service throughputs by performing deterministic sensitivity analyses (</w:t>
      </w:r>
      <w:r w:rsidR="009F297D" w:rsidRPr="00C35C43">
        <w:rPr>
          <w:noProof/>
        </w:rPr>
        <w:t xml:space="preserve">Ramsay </w:t>
      </w:r>
      <w:r w:rsidR="009F297D" w:rsidRPr="00C35C43">
        <w:rPr>
          <w:i/>
          <w:noProof/>
        </w:rPr>
        <w:t>et al.</w:t>
      </w:r>
      <w:r w:rsidR="009F297D" w:rsidRPr="00C35C43">
        <w:rPr>
          <w:noProof/>
        </w:rPr>
        <w:t xml:space="preserve">, 2012, </w:t>
      </w:r>
      <w:r w:rsidRPr="00C35C43">
        <w:rPr>
          <w:noProof/>
        </w:rPr>
        <w:t xml:space="preserve">Standfield </w:t>
      </w:r>
      <w:r w:rsidRPr="00C35C43">
        <w:rPr>
          <w:i/>
          <w:noProof/>
        </w:rPr>
        <w:t>et al.</w:t>
      </w:r>
      <w:r w:rsidRPr="00C35C43">
        <w:rPr>
          <w:noProof/>
        </w:rPr>
        <w:t>, 2016)</w:t>
      </w:r>
      <w:r w:rsidR="000A5FF9" w:rsidRPr="00C35C43">
        <w:rPr>
          <w:noProof/>
        </w:rPr>
        <w:t xml:space="preserve">, and 1 study examined both the staffs and service throughputs (Alfonso </w:t>
      </w:r>
      <w:r w:rsidR="000A5FF9" w:rsidRPr="00C35C43">
        <w:rPr>
          <w:i/>
          <w:noProof/>
        </w:rPr>
        <w:t>et al.</w:t>
      </w:r>
      <w:r w:rsidR="000A5FF9" w:rsidRPr="00C35C43">
        <w:rPr>
          <w:noProof/>
        </w:rPr>
        <w:t>, 2012)</w:t>
      </w:r>
      <w:r w:rsidRPr="00C35C43">
        <w:rPr>
          <w:noProof/>
        </w:rPr>
        <w:t>.</w:t>
      </w:r>
      <w:r w:rsidRPr="00C35C43">
        <w:t xml:space="preserve"> </w:t>
      </w:r>
      <w:r w:rsidR="000A5FF9" w:rsidRPr="00C35C43">
        <w:rPr>
          <w:noProof/>
        </w:rPr>
        <w:t>T</w:t>
      </w:r>
      <w:r w:rsidRPr="00C35C43">
        <w:rPr>
          <w:noProof/>
        </w:rPr>
        <w:t xml:space="preserve">he remaining studies </w:t>
      </w:r>
      <w:r w:rsidR="000A5FF9" w:rsidRPr="00C35C43">
        <w:rPr>
          <w:noProof/>
        </w:rPr>
        <w:t>examined</w:t>
      </w:r>
      <w:r w:rsidRPr="00C35C43">
        <w:rPr>
          <w:noProof/>
        </w:rPr>
        <w:t xml:space="preserve"> stochastic uncertainty in the </w:t>
      </w:r>
      <w:r w:rsidR="000A5FF9" w:rsidRPr="00C35C43">
        <w:rPr>
          <w:noProof/>
        </w:rPr>
        <w:t>results using probabili</w:t>
      </w:r>
      <w:r w:rsidR="004C25DA" w:rsidRPr="00C35C43">
        <w:rPr>
          <w:noProof/>
        </w:rPr>
        <w:t>stic</w:t>
      </w:r>
      <w:r w:rsidR="000A5FF9" w:rsidRPr="00C35C43">
        <w:rPr>
          <w:noProof/>
        </w:rPr>
        <w:t xml:space="preserve"> sensitivity analysis (PSA) by conducting multiple simulation runs varying all parameters including those relating to constraints (Cooper </w:t>
      </w:r>
      <w:r w:rsidR="000A5FF9" w:rsidRPr="00C35C43">
        <w:rPr>
          <w:i/>
          <w:noProof/>
        </w:rPr>
        <w:t>et al.</w:t>
      </w:r>
      <w:r w:rsidR="000A5FF9" w:rsidRPr="00C35C43">
        <w:rPr>
          <w:noProof/>
        </w:rPr>
        <w:t xml:space="preserve">, 2007, </w:t>
      </w:r>
      <w:r w:rsidR="009F297D" w:rsidRPr="00C35C43">
        <w:rPr>
          <w:noProof/>
        </w:rPr>
        <w:t xml:space="preserve">Jahn </w:t>
      </w:r>
      <w:r w:rsidR="009F297D" w:rsidRPr="00C35C43">
        <w:rPr>
          <w:i/>
          <w:noProof/>
        </w:rPr>
        <w:t>et al.</w:t>
      </w:r>
      <w:r w:rsidR="009F297D" w:rsidRPr="00C35C43">
        <w:rPr>
          <w:noProof/>
        </w:rPr>
        <w:t xml:space="preserve">, 2009, </w:t>
      </w:r>
      <w:r w:rsidR="000A5FF9" w:rsidRPr="00C35C43">
        <w:rPr>
          <w:noProof/>
        </w:rPr>
        <w:t xml:space="preserve">Ramwadhdoebe, 2010:77-100, </w:t>
      </w:r>
      <w:r w:rsidR="009F297D" w:rsidRPr="00C35C43">
        <w:rPr>
          <w:noProof/>
        </w:rPr>
        <w:t xml:space="preserve">Crane </w:t>
      </w:r>
      <w:r w:rsidR="009F297D" w:rsidRPr="00C35C43">
        <w:rPr>
          <w:i/>
          <w:noProof/>
        </w:rPr>
        <w:t>et al.</w:t>
      </w:r>
      <w:r w:rsidR="009F297D" w:rsidRPr="00C35C43">
        <w:rPr>
          <w:noProof/>
        </w:rPr>
        <w:t xml:space="preserve">, 2013, </w:t>
      </w:r>
      <w:r w:rsidR="000A5FF9" w:rsidRPr="00C35C43">
        <w:rPr>
          <w:noProof/>
        </w:rPr>
        <w:t>Standfield</w:t>
      </w:r>
      <w:r w:rsidR="000A5FF9" w:rsidRPr="00C35C43">
        <w:rPr>
          <w:i/>
          <w:noProof/>
        </w:rPr>
        <w:t xml:space="preserve"> et al.</w:t>
      </w:r>
      <w:r w:rsidR="000A5FF9" w:rsidRPr="00C35C43">
        <w:rPr>
          <w:noProof/>
        </w:rPr>
        <w:t>, 2015)</w:t>
      </w:r>
      <w:r w:rsidRPr="00C35C43">
        <w:rPr>
          <w:noProof/>
        </w:rPr>
        <w:t>.</w:t>
      </w:r>
    </w:p>
    <w:p w14:paraId="56A4FA96" w14:textId="77777777" w:rsidR="000A097D" w:rsidRPr="00C35C43" w:rsidRDefault="000A097D" w:rsidP="00F4534C">
      <w:pPr>
        <w:spacing w:after="0" w:line="240" w:lineRule="auto"/>
        <w:ind w:left="270"/>
        <w:jc w:val="both"/>
      </w:pPr>
    </w:p>
    <w:p w14:paraId="1588A782" w14:textId="62002CBB" w:rsidR="002838F0" w:rsidRPr="00C35C43" w:rsidRDefault="000A5FF9" w:rsidP="00F4534C">
      <w:pPr>
        <w:spacing w:after="0" w:line="240" w:lineRule="auto"/>
        <w:ind w:left="270"/>
        <w:jc w:val="both"/>
      </w:pPr>
      <w:r w:rsidRPr="00C35C43">
        <w:rPr>
          <w:noProof/>
        </w:rPr>
        <w:t xml:space="preserve">7 of the 10 studies (Stahl </w:t>
      </w:r>
      <w:r w:rsidRPr="00C35C43">
        <w:rPr>
          <w:i/>
          <w:noProof/>
        </w:rPr>
        <w:t>et al.</w:t>
      </w:r>
      <w:r w:rsidRPr="00C35C43">
        <w:rPr>
          <w:noProof/>
        </w:rPr>
        <w:t xml:space="preserve">, 2004, Stahl </w:t>
      </w:r>
      <w:r w:rsidRPr="00C35C43">
        <w:rPr>
          <w:i/>
          <w:noProof/>
        </w:rPr>
        <w:t>et al.</w:t>
      </w:r>
      <w:r w:rsidRPr="00C35C43">
        <w:rPr>
          <w:noProof/>
        </w:rPr>
        <w:t xml:space="preserve">, 2006, Cooper </w:t>
      </w:r>
      <w:r w:rsidRPr="00C35C43">
        <w:rPr>
          <w:i/>
          <w:noProof/>
        </w:rPr>
        <w:t>et al.</w:t>
      </w:r>
      <w:r w:rsidRPr="00C35C43">
        <w:rPr>
          <w:noProof/>
        </w:rPr>
        <w:t xml:space="preserve">, 2007, Ramwadhdoebe, 2010:77-100, </w:t>
      </w:r>
      <w:r w:rsidR="009F297D" w:rsidRPr="00C35C43">
        <w:rPr>
          <w:noProof/>
        </w:rPr>
        <w:t xml:space="preserve">Alfonso </w:t>
      </w:r>
      <w:r w:rsidR="009F297D" w:rsidRPr="00C35C43">
        <w:rPr>
          <w:i/>
          <w:noProof/>
        </w:rPr>
        <w:t>et al.</w:t>
      </w:r>
      <w:r w:rsidR="009F297D" w:rsidRPr="00C35C43">
        <w:rPr>
          <w:noProof/>
        </w:rPr>
        <w:t xml:space="preserve">, 2012, </w:t>
      </w:r>
      <w:r w:rsidRPr="00C35C43">
        <w:rPr>
          <w:noProof/>
        </w:rPr>
        <w:t xml:space="preserve">Ramsay </w:t>
      </w:r>
      <w:r w:rsidRPr="00C35C43">
        <w:rPr>
          <w:i/>
          <w:noProof/>
        </w:rPr>
        <w:t>et al.</w:t>
      </w:r>
      <w:r w:rsidRPr="00C35C43">
        <w:rPr>
          <w:noProof/>
        </w:rPr>
        <w:t>, 2012,</w:t>
      </w:r>
      <w:r w:rsidR="009F297D" w:rsidRPr="00C35C43">
        <w:rPr>
          <w:noProof/>
        </w:rPr>
        <w:t xml:space="preserve"> Crane </w:t>
      </w:r>
      <w:r w:rsidR="009F297D" w:rsidRPr="00C35C43">
        <w:rPr>
          <w:i/>
          <w:noProof/>
        </w:rPr>
        <w:t>et al.</w:t>
      </w:r>
      <w:r w:rsidR="009F297D" w:rsidRPr="00C35C43">
        <w:rPr>
          <w:noProof/>
        </w:rPr>
        <w:t>, 2013</w:t>
      </w:r>
      <w:r w:rsidRPr="00C35C43">
        <w:rPr>
          <w:noProof/>
        </w:rPr>
        <w:t>) mentioned the use of model performance evaluation to determine the validity of constraint outputs.</w:t>
      </w:r>
      <w:r w:rsidRPr="00C35C43">
        <w:t xml:space="preserve"> Three techniques </w:t>
      </w:r>
      <w:r w:rsidRPr="00C35C43">
        <w:rPr>
          <w:noProof/>
        </w:rPr>
        <w:t>were identified</w:t>
      </w:r>
      <w:r w:rsidRPr="00C35C43">
        <w:t xml:space="preserve">. The most common technique was </w:t>
      </w:r>
      <w:r w:rsidRPr="00C35C43">
        <w:rPr>
          <w:noProof/>
        </w:rPr>
        <w:t>real-world</w:t>
      </w:r>
      <w:r w:rsidRPr="00C35C43">
        <w:t xml:space="preserve"> comparison (n=5), followed by face validation (n=3) and model calibration (n=1).  2 of these </w:t>
      </w:r>
      <w:r w:rsidRPr="00C35C43">
        <w:rPr>
          <w:noProof/>
        </w:rPr>
        <w:t>7</w:t>
      </w:r>
      <w:r w:rsidRPr="00C35C43">
        <w:t xml:space="preserve"> studies </w:t>
      </w:r>
      <w:r w:rsidR="00D1216B" w:rsidRPr="00C35C43">
        <w:t xml:space="preserve">(Stahl </w:t>
      </w:r>
      <w:r w:rsidR="00D1216B" w:rsidRPr="00C35C43">
        <w:rPr>
          <w:i/>
        </w:rPr>
        <w:t>et al.</w:t>
      </w:r>
      <w:r w:rsidR="00D1216B" w:rsidRPr="00C35C43">
        <w:t xml:space="preserve">, 2004, Ramwadhdoebe, 2010:77-100) </w:t>
      </w:r>
      <w:r w:rsidRPr="00C35C43">
        <w:t xml:space="preserve">used mixed techniques; the remaining used </w:t>
      </w:r>
      <w:r w:rsidRPr="00C35C43">
        <w:rPr>
          <w:noProof/>
        </w:rPr>
        <w:t>individual</w:t>
      </w:r>
      <w:r w:rsidRPr="00C35C43">
        <w:t xml:space="preserve"> technique. </w:t>
      </w:r>
      <w:r w:rsidRPr="00C35C43">
        <w:rPr>
          <w:noProof/>
        </w:rPr>
        <w:t xml:space="preserve">Furthermore, out of the 3 studies </w:t>
      </w:r>
      <w:r w:rsidR="00D1216B" w:rsidRPr="00C35C43">
        <w:rPr>
          <w:noProof/>
        </w:rPr>
        <w:t xml:space="preserve">(Jahn </w:t>
      </w:r>
      <w:r w:rsidR="00D1216B" w:rsidRPr="00C35C43">
        <w:rPr>
          <w:i/>
          <w:noProof/>
        </w:rPr>
        <w:t>et al.</w:t>
      </w:r>
      <w:r w:rsidR="00D1216B" w:rsidRPr="00C35C43">
        <w:rPr>
          <w:noProof/>
        </w:rPr>
        <w:t xml:space="preserve">, 2009, Standfield </w:t>
      </w:r>
      <w:r w:rsidR="00D1216B" w:rsidRPr="00C35C43">
        <w:rPr>
          <w:i/>
          <w:noProof/>
        </w:rPr>
        <w:t>et al.</w:t>
      </w:r>
      <w:r w:rsidR="00D1216B" w:rsidRPr="00C35C43">
        <w:rPr>
          <w:noProof/>
        </w:rPr>
        <w:t>, 201</w:t>
      </w:r>
      <w:r w:rsidR="000A2237" w:rsidRPr="00C35C43">
        <w:rPr>
          <w:noProof/>
        </w:rPr>
        <w:t>5</w:t>
      </w:r>
      <w:r w:rsidR="00D1216B" w:rsidRPr="00C35C43">
        <w:rPr>
          <w:noProof/>
        </w:rPr>
        <w:t xml:space="preserve">, Standfield </w:t>
      </w:r>
      <w:r w:rsidR="00D1216B" w:rsidRPr="00C35C43">
        <w:rPr>
          <w:i/>
          <w:noProof/>
        </w:rPr>
        <w:t>et al.</w:t>
      </w:r>
      <w:r w:rsidR="00D1216B" w:rsidRPr="00C35C43">
        <w:rPr>
          <w:noProof/>
        </w:rPr>
        <w:t>, 201</w:t>
      </w:r>
      <w:r w:rsidR="000A2237" w:rsidRPr="00C35C43">
        <w:rPr>
          <w:noProof/>
        </w:rPr>
        <w:t>6</w:t>
      </w:r>
      <w:r w:rsidR="00D1216B" w:rsidRPr="00C35C43">
        <w:rPr>
          <w:noProof/>
        </w:rPr>
        <w:t xml:space="preserve">) </w:t>
      </w:r>
      <w:r w:rsidRPr="00C35C43">
        <w:rPr>
          <w:noProof/>
        </w:rPr>
        <w:t xml:space="preserve">that did not perform model performance evaluation, only one </w:t>
      </w:r>
      <w:r w:rsidR="00D1216B" w:rsidRPr="00C35C43">
        <w:rPr>
          <w:noProof/>
        </w:rPr>
        <w:t xml:space="preserve">(Standfield </w:t>
      </w:r>
      <w:r w:rsidR="00D1216B" w:rsidRPr="00C35C43">
        <w:rPr>
          <w:i/>
          <w:noProof/>
        </w:rPr>
        <w:t>et al.</w:t>
      </w:r>
      <w:r w:rsidR="00D1216B" w:rsidRPr="00C35C43">
        <w:rPr>
          <w:noProof/>
        </w:rPr>
        <w:t>, 2016)</w:t>
      </w:r>
      <w:r w:rsidRPr="00C35C43">
        <w:rPr>
          <w:noProof/>
        </w:rPr>
        <w:t xml:space="preserve"> mentioned the reason for not evaluating the constraint output (i.e. limited availability of data for real-world comparison).</w:t>
      </w:r>
    </w:p>
    <w:p w14:paraId="63880CF0" w14:textId="77777777" w:rsidR="00591293" w:rsidRPr="00C35C43" w:rsidRDefault="00591293" w:rsidP="00F4534C">
      <w:pPr>
        <w:spacing w:after="0" w:line="240" w:lineRule="auto"/>
        <w:ind w:left="270"/>
        <w:jc w:val="both"/>
      </w:pPr>
    </w:p>
    <w:p w14:paraId="0811E585" w14:textId="66A372D4" w:rsidR="002838F0" w:rsidRPr="00C35C43" w:rsidRDefault="00D1216B" w:rsidP="00F4534C">
      <w:pPr>
        <w:spacing w:after="0" w:line="240" w:lineRule="auto"/>
        <w:ind w:left="270"/>
        <w:jc w:val="both"/>
      </w:pPr>
      <w:r w:rsidRPr="00C35C43">
        <w:t>All t</w:t>
      </w:r>
      <w:r w:rsidR="002838F0" w:rsidRPr="00C35C43">
        <w:t xml:space="preserve">he studies concluded that incorporating the effects of constraints </w:t>
      </w:r>
      <w:r w:rsidRPr="00C35C43">
        <w:t>changes</w:t>
      </w:r>
      <w:r w:rsidR="002838F0" w:rsidRPr="00C35C43">
        <w:t xml:space="preserve"> the </w:t>
      </w:r>
      <w:r w:rsidRPr="00C35C43">
        <w:t xml:space="preserve">RM and CEA </w:t>
      </w:r>
      <w:r w:rsidR="002838F0" w:rsidRPr="00C35C43">
        <w:t>outcome</w:t>
      </w:r>
      <w:r w:rsidRPr="00C35C43">
        <w:t>s</w:t>
      </w:r>
      <w:r w:rsidR="002838F0" w:rsidRPr="00C35C43">
        <w:t xml:space="preserve">. </w:t>
      </w:r>
      <w:r w:rsidRPr="00C35C43">
        <w:rPr>
          <w:noProof/>
        </w:rPr>
        <w:t>W</w:t>
      </w:r>
      <w:r w:rsidR="002838F0" w:rsidRPr="00C35C43">
        <w:rPr>
          <w:noProof/>
        </w:rPr>
        <w:t xml:space="preserve">ithin the results of the </w:t>
      </w:r>
      <w:r w:rsidRPr="00C35C43">
        <w:rPr>
          <w:noProof/>
        </w:rPr>
        <w:t>10 reviewed</w:t>
      </w:r>
      <w:r w:rsidR="002838F0" w:rsidRPr="00C35C43">
        <w:rPr>
          <w:noProof/>
        </w:rPr>
        <w:t xml:space="preserve"> articles</w:t>
      </w:r>
      <w:r w:rsidR="008C4A5E" w:rsidRPr="00C35C43">
        <w:rPr>
          <w:noProof/>
        </w:rPr>
        <w:t xml:space="preserve">: </w:t>
      </w:r>
      <w:r w:rsidRPr="00C35C43">
        <w:rPr>
          <w:noProof/>
        </w:rPr>
        <w:t>9</w:t>
      </w:r>
      <w:r w:rsidR="008C4A5E" w:rsidRPr="00C35C43">
        <w:rPr>
          <w:noProof/>
        </w:rPr>
        <w:t xml:space="preserve"> studies </w:t>
      </w:r>
      <w:r w:rsidRPr="00C35C43">
        <w:rPr>
          <w:noProof/>
        </w:rPr>
        <w:t xml:space="preserve">(Stahl </w:t>
      </w:r>
      <w:r w:rsidRPr="00C35C43">
        <w:rPr>
          <w:i/>
          <w:noProof/>
        </w:rPr>
        <w:t>et al.</w:t>
      </w:r>
      <w:r w:rsidRPr="00C35C43">
        <w:rPr>
          <w:noProof/>
        </w:rPr>
        <w:t xml:space="preserve">, 2004, Stahl </w:t>
      </w:r>
      <w:r w:rsidRPr="00C35C43">
        <w:rPr>
          <w:i/>
          <w:noProof/>
        </w:rPr>
        <w:t>et al.</w:t>
      </w:r>
      <w:r w:rsidRPr="00C35C43">
        <w:rPr>
          <w:noProof/>
        </w:rPr>
        <w:t xml:space="preserve">, 2006, Jahn </w:t>
      </w:r>
      <w:r w:rsidRPr="00C35C43">
        <w:rPr>
          <w:i/>
          <w:noProof/>
        </w:rPr>
        <w:t>et al.</w:t>
      </w:r>
      <w:r w:rsidRPr="00C35C43">
        <w:rPr>
          <w:noProof/>
        </w:rPr>
        <w:t xml:space="preserve">, 2009, Ramwadhdoebe, 2010:77-100, Alfonso </w:t>
      </w:r>
      <w:r w:rsidRPr="00C35C43">
        <w:rPr>
          <w:i/>
          <w:noProof/>
        </w:rPr>
        <w:t>et al.</w:t>
      </w:r>
      <w:r w:rsidRPr="00C35C43">
        <w:rPr>
          <w:noProof/>
        </w:rPr>
        <w:t xml:space="preserve">, 2012, </w:t>
      </w:r>
      <w:r w:rsidR="000A2237" w:rsidRPr="00C35C43">
        <w:rPr>
          <w:noProof/>
        </w:rPr>
        <w:t xml:space="preserve">Ramsay </w:t>
      </w:r>
      <w:r w:rsidR="000A2237" w:rsidRPr="00C35C43">
        <w:rPr>
          <w:i/>
          <w:noProof/>
        </w:rPr>
        <w:t>et al.</w:t>
      </w:r>
      <w:r w:rsidR="000A2237" w:rsidRPr="00C35C43">
        <w:rPr>
          <w:noProof/>
        </w:rPr>
        <w:t xml:space="preserve">, 2012, Crane </w:t>
      </w:r>
      <w:r w:rsidR="000A2237" w:rsidRPr="00C35C43">
        <w:rPr>
          <w:i/>
          <w:noProof/>
        </w:rPr>
        <w:t>et al.</w:t>
      </w:r>
      <w:r w:rsidR="000A2237" w:rsidRPr="00C35C43">
        <w:rPr>
          <w:noProof/>
        </w:rPr>
        <w:t xml:space="preserve">, 2013, </w:t>
      </w:r>
      <w:r w:rsidRPr="00C35C43">
        <w:rPr>
          <w:noProof/>
        </w:rPr>
        <w:t xml:space="preserve">Standfield </w:t>
      </w:r>
      <w:r w:rsidRPr="00C35C43">
        <w:rPr>
          <w:i/>
          <w:noProof/>
        </w:rPr>
        <w:t>et al.</w:t>
      </w:r>
      <w:r w:rsidRPr="00C35C43">
        <w:rPr>
          <w:noProof/>
        </w:rPr>
        <w:t>, 2015</w:t>
      </w:r>
      <w:r w:rsidR="000A2237" w:rsidRPr="00C35C43">
        <w:rPr>
          <w:noProof/>
        </w:rPr>
        <w:t xml:space="preserve">, Standfield </w:t>
      </w:r>
      <w:r w:rsidR="000A2237" w:rsidRPr="00C35C43">
        <w:rPr>
          <w:i/>
          <w:noProof/>
        </w:rPr>
        <w:t>et al.</w:t>
      </w:r>
      <w:r w:rsidR="000A2237" w:rsidRPr="00C35C43">
        <w:rPr>
          <w:noProof/>
        </w:rPr>
        <w:t>, 2016</w:t>
      </w:r>
      <w:r w:rsidRPr="00C35C43">
        <w:rPr>
          <w:noProof/>
        </w:rPr>
        <w:t>)</w:t>
      </w:r>
      <w:r w:rsidR="000F3D83" w:rsidRPr="00C35C43">
        <w:rPr>
          <w:noProof/>
        </w:rPr>
        <w:t xml:space="preserve"> </w:t>
      </w:r>
      <w:r w:rsidRPr="00C35C43">
        <w:rPr>
          <w:noProof/>
        </w:rPr>
        <w:t>found</w:t>
      </w:r>
      <w:r w:rsidR="008C4A5E" w:rsidRPr="00C35C43">
        <w:rPr>
          <w:noProof/>
        </w:rPr>
        <w:t xml:space="preserve"> changes in costs; </w:t>
      </w:r>
      <w:r w:rsidRPr="00C35C43">
        <w:rPr>
          <w:noProof/>
        </w:rPr>
        <w:t>9</w:t>
      </w:r>
      <w:r w:rsidR="008C4A5E" w:rsidRPr="00C35C43">
        <w:rPr>
          <w:noProof/>
        </w:rPr>
        <w:t xml:space="preserve"> studies </w:t>
      </w:r>
      <w:r w:rsidR="00F018C0" w:rsidRPr="00C35C43">
        <w:rPr>
          <w:noProof/>
        </w:rPr>
        <w:t xml:space="preserve">(Stahl </w:t>
      </w:r>
      <w:r w:rsidR="00F018C0" w:rsidRPr="00C35C43">
        <w:rPr>
          <w:i/>
          <w:noProof/>
        </w:rPr>
        <w:t>et al.</w:t>
      </w:r>
      <w:r w:rsidR="00F018C0" w:rsidRPr="00C35C43">
        <w:rPr>
          <w:noProof/>
        </w:rPr>
        <w:t xml:space="preserve">, 2004, Stahl </w:t>
      </w:r>
      <w:r w:rsidR="00F018C0" w:rsidRPr="00C35C43">
        <w:rPr>
          <w:i/>
          <w:noProof/>
        </w:rPr>
        <w:t>et al.</w:t>
      </w:r>
      <w:r w:rsidR="00F018C0" w:rsidRPr="00C35C43">
        <w:rPr>
          <w:noProof/>
        </w:rPr>
        <w:t xml:space="preserve">, 2006, Cooper </w:t>
      </w:r>
      <w:r w:rsidR="00F018C0" w:rsidRPr="00C35C43">
        <w:rPr>
          <w:i/>
          <w:noProof/>
        </w:rPr>
        <w:t>et al.</w:t>
      </w:r>
      <w:r w:rsidR="00F018C0" w:rsidRPr="00C35C43">
        <w:rPr>
          <w:noProof/>
        </w:rPr>
        <w:t xml:space="preserve">, 2007, </w:t>
      </w:r>
      <w:r w:rsidR="000A2237" w:rsidRPr="00C35C43">
        <w:rPr>
          <w:noProof/>
        </w:rPr>
        <w:t xml:space="preserve">Jahn </w:t>
      </w:r>
      <w:r w:rsidR="000A2237" w:rsidRPr="00C35C43">
        <w:rPr>
          <w:i/>
          <w:noProof/>
        </w:rPr>
        <w:t>et al.</w:t>
      </w:r>
      <w:r w:rsidR="000A2237" w:rsidRPr="00C35C43">
        <w:rPr>
          <w:noProof/>
        </w:rPr>
        <w:t xml:space="preserve">, 2009, </w:t>
      </w:r>
      <w:r w:rsidR="00F018C0" w:rsidRPr="00C35C43">
        <w:rPr>
          <w:noProof/>
        </w:rPr>
        <w:t xml:space="preserve">Ramwadhdoebe, 2010:77-100, Ramsay </w:t>
      </w:r>
      <w:r w:rsidR="00F018C0" w:rsidRPr="00C35C43">
        <w:rPr>
          <w:i/>
          <w:noProof/>
        </w:rPr>
        <w:t>et al.</w:t>
      </w:r>
      <w:r w:rsidR="00F018C0" w:rsidRPr="00C35C43">
        <w:rPr>
          <w:noProof/>
        </w:rPr>
        <w:t xml:space="preserve">, 2012, </w:t>
      </w:r>
      <w:r w:rsidR="000A2237" w:rsidRPr="00C35C43">
        <w:rPr>
          <w:noProof/>
        </w:rPr>
        <w:t xml:space="preserve">Crane </w:t>
      </w:r>
      <w:r w:rsidR="000A2237" w:rsidRPr="00C35C43">
        <w:rPr>
          <w:i/>
          <w:noProof/>
        </w:rPr>
        <w:t>et al.</w:t>
      </w:r>
      <w:r w:rsidR="000A2237" w:rsidRPr="00C35C43">
        <w:rPr>
          <w:noProof/>
        </w:rPr>
        <w:t xml:space="preserve">, 2013, </w:t>
      </w:r>
      <w:r w:rsidR="00F018C0" w:rsidRPr="00C35C43">
        <w:rPr>
          <w:noProof/>
        </w:rPr>
        <w:t xml:space="preserve">Standfield </w:t>
      </w:r>
      <w:r w:rsidR="00F018C0" w:rsidRPr="00C35C43">
        <w:rPr>
          <w:i/>
          <w:noProof/>
        </w:rPr>
        <w:t>et al.</w:t>
      </w:r>
      <w:r w:rsidR="00F018C0" w:rsidRPr="00C35C43">
        <w:rPr>
          <w:noProof/>
        </w:rPr>
        <w:t>, 2015</w:t>
      </w:r>
      <w:r w:rsidR="000A2237" w:rsidRPr="00C35C43">
        <w:rPr>
          <w:noProof/>
        </w:rPr>
        <w:t xml:space="preserve">, Standfield </w:t>
      </w:r>
      <w:r w:rsidR="000A2237" w:rsidRPr="00C35C43">
        <w:rPr>
          <w:i/>
          <w:noProof/>
        </w:rPr>
        <w:t>et al.</w:t>
      </w:r>
      <w:r w:rsidR="000A2237" w:rsidRPr="00C35C43">
        <w:rPr>
          <w:noProof/>
        </w:rPr>
        <w:t>, 2016</w:t>
      </w:r>
      <w:r w:rsidR="00F018C0" w:rsidRPr="00C35C43">
        <w:rPr>
          <w:noProof/>
        </w:rPr>
        <w:t xml:space="preserve">) </w:t>
      </w:r>
      <w:r w:rsidRPr="00C35C43">
        <w:rPr>
          <w:noProof/>
        </w:rPr>
        <w:t>found</w:t>
      </w:r>
      <w:r w:rsidR="008C4A5E" w:rsidRPr="00C35C43">
        <w:rPr>
          <w:noProof/>
        </w:rPr>
        <w:t xml:space="preserve"> changes in </w:t>
      </w:r>
      <w:r w:rsidRPr="00C35C43">
        <w:rPr>
          <w:noProof/>
        </w:rPr>
        <w:t>effectiveness</w:t>
      </w:r>
      <w:r w:rsidR="008C4A5E" w:rsidRPr="00C35C43">
        <w:rPr>
          <w:noProof/>
        </w:rPr>
        <w:t xml:space="preserve"> outcomes (</w:t>
      </w:r>
      <w:r w:rsidRPr="00C35C43">
        <w:rPr>
          <w:noProof/>
        </w:rPr>
        <w:t>e.g.</w:t>
      </w:r>
      <w:r w:rsidR="008C4A5E" w:rsidRPr="00C35C43">
        <w:rPr>
          <w:noProof/>
        </w:rPr>
        <w:t xml:space="preserve"> QALYs, LYs); </w:t>
      </w:r>
      <w:r w:rsidR="00F018C0" w:rsidRPr="00C35C43">
        <w:rPr>
          <w:noProof/>
        </w:rPr>
        <w:t xml:space="preserve">7 studies (Stahl </w:t>
      </w:r>
      <w:r w:rsidR="00F018C0" w:rsidRPr="00C35C43">
        <w:rPr>
          <w:i/>
          <w:noProof/>
        </w:rPr>
        <w:t>et al.</w:t>
      </w:r>
      <w:r w:rsidR="00F018C0" w:rsidRPr="00C35C43">
        <w:rPr>
          <w:noProof/>
        </w:rPr>
        <w:t xml:space="preserve">, 2006, Jahn </w:t>
      </w:r>
      <w:r w:rsidR="00F018C0" w:rsidRPr="00C35C43">
        <w:rPr>
          <w:i/>
          <w:noProof/>
        </w:rPr>
        <w:t>et al.</w:t>
      </w:r>
      <w:r w:rsidR="00F018C0" w:rsidRPr="00C35C43">
        <w:rPr>
          <w:noProof/>
        </w:rPr>
        <w:t xml:space="preserve">, 2009, Ramwadhdoebe, 2010:77-100, Ramsay </w:t>
      </w:r>
      <w:r w:rsidR="00F018C0" w:rsidRPr="00C35C43">
        <w:rPr>
          <w:i/>
          <w:noProof/>
        </w:rPr>
        <w:t>et al.</w:t>
      </w:r>
      <w:r w:rsidR="00F018C0" w:rsidRPr="00C35C43">
        <w:rPr>
          <w:noProof/>
        </w:rPr>
        <w:t xml:space="preserve">, 2012, </w:t>
      </w:r>
      <w:r w:rsidR="000A2237" w:rsidRPr="00C35C43">
        <w:rPr>
          <w:noProof/>
        </w:rPr>
        <w:t xml:space="preserve">Crane </w:t>
      </w:r>
      <w:r w:rsidR="000A2237" w:rsidRPr="00C35C43">
        <w:rPr>
          <w:i/>
          <w:noProof/>
        </w:rPr>
        <w:t>et al.</w:t>
      </w:r>
      <w:r w:rsidR="000A2237" w:rsidRPr="00C35C43">
        <w:rPr>
          <w:noProof/>
        </w:rPr>
        <w:t xml:space="preserve">, 2013, Standfield </w:t>
      </w:r>
      <w:r w:rsidR="000A2237" w:rsidRPr="00C35C43">
        <w:rPr>
          <w:i/>
          <w:noProof/>
        </w:rPr>
        <w:t>et al.</w:t>
      </w:r>
      <w:r w:rsidR="000A2237" w:rsidRPr="00C35C43">
        <w:rPr>
          <w:noProof/>
        </w:rPr>
        <w:t xml:space="preserve">, 2015, </w:t>
      </w:r>
      <w:r w:rsidR="00F018C0" w:rsidRPr="00C35C43">
        <w:rPr>
          <w:noProof/>
        </w:rPr>
        <w:t xml:space="preserve">Standfield </w:t>
      </w:r>
      <w:r w:rsidR="00F018C0" w:rsidRPr="00C35C43">
        <w:rPr>
          <w:i/>
          <w:noProof/>
        </w:rPr>
        <w:t>et al.</w:t>
      </w:r>
      <w:r w:rsidR="00F018C0" w:rsidRPr="00C35C43">
        <w:rPr>
          <w:noProof/>
        </w:rPr>
        <w:t>, 201</w:t>
      </w:r>
      <w:r w:rsidR="000A2237" w:rsidRPr="00C35C43">
        <w:rPr>
          <w:noProof/>
        </w:rPr>
        <w:t>6</w:t>
      </w:r>
      <w:r w:rsidR="00F018C0" w:rsidRPr="00C35C43">
        <w:rPr>
          <w:noProof/>
        </w:rPr>
        <w:t xml:space="preserve">) </w:t>
      </w:r>
      <w:r w:rsidR="008C4A5E" w:rsidRPr="00C35C43">
        <w:rPr>
          <w:noProof/>
        </w:rPr>
        <w:t xml:space="preserve">indicated changes in ICER; 3 studies (Stahl </w:t>
      </w:r>
      <w:r w:rsidR="008C4A5E" w:rsidRPr="00C35C43">
        <w:rPr>
          <w:i/>
          <w:noProof/>
        </w:rPr>
        <w:t>et al.</w:t>
      </w:r>
      <w:r w:rsidR="008C4A5E" w:rsidRPr="00C35C43">
        <w:rPr>
          <w:noProof/>
        </w:rPr>
        <w:t xml:space="preserve">, 2004, Stahl </w:t>
      </w:r>
      <w:r w:rsidR="008C4A5E" w:rsidRPr="00C35C43">
        <w:rPr>
          <w:i/>
          <w:noProof/>
        </w:rPr>
        <w:t>et al.</w:t>
      </w:r>
      <w:r w:rsidR="008C4A5E" w:rsidRPr="00C35C43">
        <w:rPr>
          <w:noProof/>
        </w:rPr>
        <w:t xml:space="preserve">, 2006, Standfield </w:t>
      </w:r>
      <w:r w:rsidR="008C4A5E" w:rsidRPr="00C35C43">
        <w:rPr>
          <w:i/>
          <w:noProof/>
        </w:rPr>
        <w:t>et al.</w:t>
      </w:r>
      <w:r w:rsidR="008C4A5E" w:rsidRPr="00C35C43">
        <w:rPr>
          <w:noProof/>
        </w:rPr>
        <w:t xml:space="preserve">, 2016) indicated changes in patients’ throughput; and </w:t>
      </w:r>
      <w:r w:rsidRPr="00C35C43">
        <w:rPr>
          <w:noProof/>
        </w:rPr>
        <w:t>8</w:t>
      </w:r>
      <w:r w:rsidR="008C4A5E" w:rsidRPr="00C35C43">
        <w:rPr>
          <w:noProof/>
        </w:rPr>
        <w:t xml:space="preserve"> studies </w:t>
      </w:r>
      <w:r w:rsidR="000528F9" w:rsidRPr="00C35C43">
        <w:rPr>
          <w:noProof/>
        </w:rPr>
        <w:t>(</w:t>
      </w:r>
      <w:r w:rsidR="0093626A" w:rsidRPr="00C35C43">
        <w:rPr>
          <w:noProof/>
        </w:rPr>
        <w:t xml:space="preserve">Stahl et al., 2004, </w:t>
      </w:r>
      <w:r w:rsidR="00F018C0" w:rsidRPr="00C35C43">
        <w:rPr>
          <w:noProof/>
        </w:rPr>
        <w:t>Stahl et al., 2006,</w:t>
      </w:r>
      <w:r w:rsidR="0093626A" w:rsidRPr="00C35C43">
        <w:rPr>
          <w:noProof/>
        </w:rPr>
        <w:t xml:space="preserve"> </w:t>
      </w:r>
      <w:r w:rsidR="00F018C0" w:rsidRPr="00C35C43">
        <w:rPr>
          <w:noProof/>
        </w:rPr>
        <w:t>Jahn et al., 2009,</w:t>
      </w:r>
      <w:r w:rsidR="0093626A" w:rsidRPr="00C35C43">
        <w:rPr>
          <w:noProof/>
        </w:rPr>
        <w:t xml:space="preserve"> </w:t>
      </w:r>
      <w:r w:rsidR="000A2237" w:rsidRPr="00C35C43">
        <w:rPr>
          <w:noProof/>
        </w:rPr>
        <w:t xml:space="preserve">Ramwadhdoebe, 2010:77-100, Alfonso et al., 2012, </w:t>
      </w:r>
      <w:r w:rsidR="00F018C0" w:rsidRPr="00C35C43">
        <w:rPr>
          <w:noProof/>
        </w:rPr>
        <w:t>Crane et al., 2013,</w:t>
      </w:r>
      <w:r w:rsidR="0093626A" w:rsidRPr="00C35C43">
        <w:rPr>
          <w:noProof/>
        </w:rPr>
        <w:t xml:space="preserve"> </w:t>
      </w:r>
      <w:r w:rsidR="00F018C0" w:rsidRPr="00C35C43">
        <w:rPr>
          <w:noProof/>
        </w:rPr>
        <w:t>Standfield et al., 201</w:t>
      </w:r>
      <w:r w:rsidR="000A2237" w:rsidRPr="00C35C43">
        <w:rPr>
          <w:noProof/>
        </w:rPr>
        <w:t>5</w:t>
      </w:r>
      <w:r w:rsidR="00F018C0" w:rsidRPr="00C35C43">
        <w:rPr>
          <w:noProof/>
        </w:rPr>
        <w:t>,</w:t>
      </w:r>
      <w:r w:rsidR="000528F9" w:rsidRPr="00C35C43">
        <w:rPr>
          <w:noProof/>
        </w:rPr>
        <w:t xml:space="preserve"> </w:t>
      </w:r>
      <w:r w:rsidR="00F018C0" w:rsidRPr="00C35C43">
        <w:rPr>
          <w:noProof/>
        </w:rPr>
        <w:t>Standfield et al., 201</w:t>
      </w:r>
      <w:r w:rsidR="000A2237" w:rsidRPr="00C35C43">
        <w:rPr>
          <w:noProof/>
        </w:rPr>
        <w:t>6</w:t>
      </w:r>
      <w:r w:rsidR="00F018C0" w:rsidRPr="00C35C43">
        <w:rPr>
          <w:noProof/>
        </w:rPr>
        <w:t>)</w:t>
      </w:r>
      <w:r w:rsidR="000528F9" w:rsidRPr="00C35C43">
        <w:rPr>
          <w:noProof/>
        </w:rPr>
        <w:t xml:space="preserve"> </w:t>
      </w:r>
      <w:r w:rsidR="008C4A5E" w:rsidRPr="00C35C43">
        <w:rPr>
          <w:noProof/>
        </w:rPr>
        <w:t>indicated changes in waiting time.</w:t>
      </w:r>
      <w:r w:rsidR="002838F0" w:rsidRPr="00C35C43">
        <w:t xml:space="preserve"> </w:t>
      </w:r>
      <w:r w:rsidRPr="00C35C43">
        <w:t xml:space="preserve">It should be noted that only one study (Cooper </w:t>
      </w:r>
      <w:r w:rsidRPr="00C35C43">
        <w:rPr>
          <w:i/>
        </w:rPr>
        <w:t>et al.</w:t>
      </w:r>
      <w:r w:rsidRPr="00C35C43">
        <w:t>, 2007) reported a single effect of constraint (i.e. changes in costs), with the remaining studies reported multiple effects.</w:t>
      </w:r>
    </w:p>
    <w:p w14:paraId="5113122E" w14:textId="77777777" w:rsidR="00707CA8" w:rsidRPr="00C35C43" w:rsidRDefault="00707CA8" w:rsidP="00E51B79">
      <w:pPr>
        <w:spacing w:after="0" w:line="240" w:lineRule="auto"/>
        <w:jc w:val="both"/>
      </w:pPr>
    </w:p>
    <w:p w14:paraId="70BF4852" w14:textId="0B806C90" w:rsidR="004B1657" w:rsidRPr="00C35C43" w:rsidRDefault="004B1657" w:rsidP="00C657BB">
      <w:pPr>
        <w:pStyle w:val="Heading2"/>
      </w:pPr>
      <w:bookmarkStart w:id="194" w:name="_Toc18494848"/>
      <w:r w:rsidRPr="00C35C43">
        <w:t>D</w:t>
      </w:r>
      <w:r w:rsidR="00C657BB" w:rsidRPr="00C35C43">
        <w:t>ISCUSSION</w:t>
      </w:r>
      <w:bookmarkEnd w:id="194"/>
    </w:p>
    <w:p w14:paraId="3C3AF5F5" w14:textId="77777777" w:rsidR="00CE01E2" w:rsidRPr="00C35C43" w:rsidRDefault="00CE01E2" w:rsidP="00C47570">
      <w:pPr>
        <w:spacing w:after="0" w:line="240" w:lineRule="auto"/>
        <w:jc w:val="both"/>
      </w:pPr>
    </w:p>
    <w:p w14:paraId="527AA437" w14:textId="2B47DFDA" w:rsidR="00186A59" w:rsidRPr="00C35C43" w:rsidRDefault="00186A59" w:rsidP="00F4534C">
      <w:pPr>
        <w:spacing w:after="0" w:line="240" w:lineRule="auto"/>
        <w:ind w:left="270"/>
        <w:jc w:val="both"/>
      </w:pPr>
      <w:r w:rsidRPr="00C35C43">
        <w:t>This review set out to provide a comprehensive and systematic review of the studies that report on the use of DES for RM in HTA</w:t>
      </w:r>
      <w:r w:rsidR="0078487A" w:rsidRPr="00C35C43">
        <w:t xml:space="preserve"> </w:t>
      </w:r>
      <w:r w:rsidR="00165E42" w:rsidRPr="00C35C43">
        <w:t>at</w:t>
      </w:r>
      <w:r w:rsidR="0078487A" w:rsidRPr="00C35C43">
        <w:t xml:space="preserve"> answering question </w:t>
      </w:r>
      <w:r w:rsidR="0010451D" w:rsidRPr="00C35C43">
        <w:t>four</w:t>
      </w:r>
      <w:r w:rsidR="0078487A" w:rsidRPr="00C35C43">
        <w:t xml:space="preserve"> of research. </w:t>
      </w:r>
      <w:r w:rsidRPr="00C35C43">
        <w:t xml:space="preserve">RM in HTA is a relatively new topic </w:t>
      </w:r>
      <w:r w:rsidR="00BF1FCA" w:rsidRPr="00C35C43">
        <w:t>with</w:t>
      </w:r>
      <w:r w:rsidRPr="00C35C43">
        <w:t xml:space="preserve"> this review aim</w:t>
      </w:r>
      <w:r w:rsidR="00BF1FCA" w:rsidRPr="00C35C43">
        <w:t>ing</w:t>
      </w:r>
      <w:r w:rsidRPr="00C35C43">
        <w:t xml:space="preserve"> to provide an overview of its application as well as to </w:t>
      </w:r>
      <w:r w:rsidR="001059AC" w:rsidRPr="00C35C43">
        <w:t xml:space="preserve">present </w:t>
      </w:r>
      <w:r w:rsidR="005D229D" w:rsidRPr="00C35C43">
        <w:t xml:space="preserve">the </w:t>
      </w:r>
      <w:r w:rsidR="001059AC" w:rsidRPr="00C35C43">
        <w:t xml:space="preserve">identified gap in </w:t>
      </w:r>
      <w:r w:rsidR="005D229D" w:rsidRPr="00C35C43">
        <w:t xml:space="preserve">the </w:t>
      </w:r>
      <w:r w:rsidR="001059AC" w:rsidRPr="00C35C43">
        <w:t>literature</w:t>
      </w:r>
      <w:r w:rsidRPr="00C35C43">
        <w:t>.</w:t>
      </w:r>
    </w:p>
    <w:p w14:paraId="317FBE25" w14:textId="77777777" w:rsidR="00CF78B3" w:rsidRPr="00C35C43" w:rsidRDefault="00CF78B3" w:rsidP="00CF78B3">
      <w:pPr>
        <w:spacing w:after="0" w:line="240" w:lineRule="auto"/>
        <w:ind w:left="270"/>
        <w:jc w:val="both"/>
      </w:pPr>
    </w:p>
    <w:p w14:paraId="51B854C4" w14:textId="713D1EB8" w:rsidR="00CF78B3" w:rsidRPr="00C35C43" w:rsidRDefault="00CF78B3" w:rsidP="00CF78B3">
      <w:pPr>
        <w:spacing w:after="0" w:line="240" w:lineRule="auto"/>
        <w:ind w:left="270"/>
        <w:jc w:val="both"/>
      </w:pPr>
      <w:r w:rsidRPr="00C35C43">
        <w:t xml:space="preserve">A total of 10 studies </w:t>
      </w:r>
      <w:r w:rsidRPr="00C35C43">
        <w:rPr>
          <w:noProof/>
        </w:rPr>
        <w:t>were identified</w:t>
      </w:r>
      <w:r w:rsidRPr="00C35C43">
        <w:t xml:space="preserve"> within this review, which report on the use of DES for RM in HTA. These studies provide valuable insights, mainly related to the constraints: type of constraints, nature of constraints, sources of data constraints, uncertainty around the </w:t>
      </w:r>
      <w:r w:rsidRPr="00C35C43">
        <w:rPr>
          <w:noProof/>
        </w:rPr>
        <w:t>constraints,</w:t>
      </w:r>
      <w:r w:rsidRPr="00C35C43">
        <w:t xml:space="preserve"> model performance evaluation of outputs, and the effects of constraints on CEA results. </w:t>
      </w:r>
    </w:p>
    <w:p w14:paraId="3F9546D2" w14:textId="77777777" w:rsidR="00186A59" w:rsidRPr="00C35C43" w:rsidRDefault="00186A59" w:rsidP="00CF78B3">
      <w:pPr>
        <w:spacing w:after="0" w:line="240" w:lineRule="auto"/>
      </w:pPr>
    </w:p>
    <w:p w14:paraId="7861B2FD" w14:textId="6186C004" w:rsidR="00A905B2" w:rsidRPr="00C35C43" w:rsidRDefault="00A905B2" w:rsidP="00F4534C">
      <w:pPr>
        <w:spacing w:after="0" w:line="240" w:lineRule="auto"/>
        <w:ind w:left="270"/>
        <w:jc w:val="both"/>
        <w:rPr>
          <w:rFonts w:ascii="Calibri" w:hAnsi="Calibri" w:cs="Calibri"/>
        </w:rPr>
      </w:pPr>
      <w:r w:rsidRPr="00C35C43">
        <w:rPr>
          <w:rFonts w:ascii="Calibri" w:hAnsi="Calibri" w:cs="Calibri"/>
        </w:rPr>
        <w:t xml:space="preserve">RM </w:t>
      </w:r>
      <w:r w:rsidRPr="00C35C43">
        <w:rPr>
          <w:rFonts w:ascii="Calibri" w:hAnsi="Calibri" w:cs="Calibri"/>
          <w:noProof/>
        </w:rPr>
        <w:t>is viewed</w:t>
      </w:r>
      <w:r w:rsidRPr="00C35C43">
        <w:rPr>
          <w:rFonts w:ascii="Calibri" w:hAnsi="Calibri" w:cs="Calibri"/>
        </w:rPr>
        <w:t xml:space="preserve"> </w:t>
      </w:r>
      <w:r w:rsidRPr="00C35C43">
        <w:rPr>
          <w:rFonts w:ascii="Calibri" w:hAnsi="Calibri" w:cs="Calibri"/>
          <w:noProof/>
        </w:rPr>
        <w:t>useful</w:t>
      </w:r>
      <w:r w:rsidRPr="00C35C43">
        <w:rPr>
          <w:rFonts w:ascii="Calibri" w:hAnsi="Calibri" w:cs="Calibri"/>
        </w:rPr>
        <w:t xml:space="preserve"> in situations when </w:t>
      </w:r>
      <w:r w:rsidR="00783023" w:rsidRPr="00C35C43">
        <w:rPr>
          <w:rFonts w:ascii="Calibri" w:hAnsi="Calibri" w:cs="Calibri"/>
        </w:rPr>
        <w:t>constraints effect the CEA and/or BIA results</w:t>
      </w:r>
      <w:r w:rsidRPr="00C35C43">
        <w:rPr>
          <w:rFonts w:ascii="Calibri" w:hAnsi="Calibri" w:cs="Calibri"/>
        </w:rPr>
        <w:t xml:space="preserve"> </w:t>
      </w:r>
      <w:r w:rsidRPr="00C35C43">
        <w:rPr>
          <w:rFonts w:ascii="Calibri" w:hAnsi="Calibri" w:cs="Calibri"/>
          <w:noProof/>
        </w:rPr>
        <w:t>and/or</w:t>
      </w:r>
      <w:r w:rsidRPr="00C35C43">
        <w:rPr>
          <w:rFonts w:ascii="Calibri" w:hAnsi="Calibri" w:cs="Calibri"/>
        </w:rPr>
        <w:t xml:space="preserve"> if the new technology is reliant on change of physical resources.</w:t>
      </w:r>
      <w:r w:rsidR="005E4421" w:rsidRPr="00C35C43">
        <w:rPr>
          <w:rFonts w:ascii="Calibri" w:hAnsi="Calibri" w:cs="Calibri"/>
        </w:rPr>
        <w:t xml:space="preserve"> These situations are often identified </w:t>
      </w:r>
      <w:r w:rsidR="005E4421" w:rsidRPr="00C35C43">
        <w:t xml:space="preserve">based on expert opinion of stakeholders or literature or conducting further research (e.g. </w:t>
      </w:r>
      <w:r w:rsidR="00BF1FCA" w:rsidRPr="00C35C43">
        <w:t>conducting a</w:t>
      </w:r>
      <w:r w:rsidR="005E4421" w:rsidRPr="00C35C43">
        <w:t xml:space="preserve"> survey)</w:t>
      </w:r>
      <w:r w:rsidR="005E4421" w:rsidRPr="00C35C43">
        <w:rPr>
          <w:rFonts w:ascii="Calibri" w:hAnsi="Calibri" w:cs="Calibri"/>
        </w:rPr>
        <w:t xml:space="preserve">. </w:t>
      </w:r>
      <w:r w:rsidR="00BF1FCA" w:rsidRPr="00C35C43">
        <w:rPr>
          <w:rFonts w:ascii="Calibri" w:hAnsi="Calibri" w:cs="Calibri"/>
        </w:rPr>
        <w:t>There are several ways in which these situations can manifest themselves and these have been highlighted using examples from reviewed articles</w:t>
      </w:r>
      <w:r w:rsidRPr="00C35C43">
        <w:rPr>
          <w:rFonts w:ascii="Calibri" w:hAnsi="Calibri" w:cs="Calibri"/>
        </w:rPr>
        <w:t xml:space="preserve"> as follows:</w:t>
      </w:r>
    </w:p>
    <w:p w14:paraId="3C969216" w14:textId="77777777" w:rsidR="006D2440" w:rsidRPr="00C35C43" w:rsidRDefault="006D2440" w:rsidP="006D2440">
      <w:pPr>
        <w:spacing w:after="0" w:line="240" w:lineRule="auto"/>
        <w:jc w:val="both"/>
        <w:rPr>
          <w:rFonts w:ascii="Calibri" w:hAnsi="Calibri" w:cs="Calibri"/>
        </w:rPr>
      </w:pPr>
    </w:p>
    <w:p w14:paraId="7C5A0613" w14:textId="77777777" w:rsidR="00A905B2" w:rsidRPr="00C35C43" w:rsidRDefault="00A905B2" w:rsidP="00E52D20">
      <w:pPr>
        <w:pStyle w:val="ListParagraph"/>
        <w:numPr>
          <w:ilvl w:val="0"/>
          <w:numId w:val="68"/>
        </w:numPr>
        <w:autoSpaceDE w:val="0"/>
        <w:autoSpaceDN w:val="0"/>
        <w:adjustRightInd w:val="0"/>
        <w:spacing w:after="0" w:line="240" w:lineRule="auto"/>
        <w:ind w:left="990"/>
        <w:jc w:val="both"/>
        <w:rPr>
          <w:rFonts w:ascii="Calibri" w:hAnsi="Calibri" w:cs="Calibri"/>
        </w:rPr>
      </w:pPr>
      <w:bookmarkStart w:id="195" w:name="_Hlk506452925"/>
      <w:r w:rsidRPr="00C35C43">
        <w:rPr>
          <w:rFonts w:ascii="Calibri" w:eastAsia="Times New Roman" w:hAnsi="Calibri" w:cs="Times New Roman"/>
          <w:lang w:eastAsia="en-GB"/>
        </w:rPr>
        <w:t xml:space="preserve">Need for additional new resources when using </w:t>
      </w:r>
      <w:r w:rsidRPr="00C35C43">
        <w:rPr>
          <w:rFonts w:ascii="Calibri" w:eastAsia="Times New Roman" w:hAnsi="Calibri" w:cs="Times New Roman"/>
          <w:noProof/>
          <w:lang w:eastAsia="en-GB"/>
        </w:rPr>
        <w:t>a new</w:t>
      </w:r>
      <w:r w:rsidRPr="00C35C43">
        <w:rPr>
          <w:rFonts w:ascii="Calibri" w:eastAsia="Times New Roman" w:hAnsi="Calibri" w:cs="Times New Roman"/>
          <w:lang w:eastAsia="en-GB"/>
        </w:rPr>
        <w:t xml:space="preserve"> technology (Stahl </w:t>
      </w:r>
      <w:r w:rsidRPr="00C35C43">
        <w:rPr>
          <w:rFonts w:ascii="Calibri" w:eastAsia="Times New Roman" w:hAnsi="Calibri" w:cs="Times New Roman"/>
          <w:i/>
          <w:iCs/>
          <w:lang w:eastAsia="en-GB"/>
        </w:rPr>
        <w:t>et al.</w:t>
      </w:r>
      <w:r w:rsidRPr="00C35C43">
        <w:rPr>
          <w:rFonts w:ascii="Calibri" w:eastAsia="Times New Roman" w:hAnsi="Calibri" w:cs="Times New Roman"/>
          <w:lang w:eastAsia="en-GB"/>
        </w:rPr>
        <w:t xml:space="preserve">, 2004, Stahl </w:t>
      </w:r>
      <w:r w:rsidRPr="00C35C43">
        <w:rPr>
          <w:rFonts w:ascii="Calibri" w:eastAsia="Times New Roman" w:hAnsi="Calibri" w:cs="Times New Roman"/>
          <w:i/>
          <w:iCs/>
          <w:lang w:eastAsia="en-GB"/>
        </w:rPr>
        <w:t>et al.</w:t>
      </w:r>
      <w:r w:rsidRPr="00C35C43">
        <w:rPr>
          <w:rFonts w:ascii="Calibri" w:eastAsia="Times New Roman" w:hAnsi="Calibri" w:cs="Times New Roman"/>
          <w:lang w:eastAsia="en-GB"/>
        </w:rPr>
        <w:t>, 2006, Ramwadhdoebe, 2010).</w:t>
      </w:r>
    </w:p>
    <w:p w14:paraId="24A804A2" w14:textId="42791ED9" w:rsidR="00A905B2" w:rsidRPr="00C35C43" w:rsidRDefault="00A905B2" w:rsidP="00E52D20">
      <w:pPr>
        <w:pStyle w:val="ListParagraph"/>
        <w:numPr>
          <w:ilvl w:val="0"/>
          <w:numId w:val="68"/>
        </w:numPr>
        <w:autoSpaceDE w:val="0"/>
        <w:autoSpaceDN w:val="0"/>
        <w:adjustRightInd w:val="0"/>
        <w:spacing w:after="0" w:line="240" w:lineRule="auto"/>
        <w:ind w:left="990"/>
        <w:jc w:val="both"/>
        <w:rPr>
          <w:rFonts w:ascii="Calibri" w:hAnsi="Calibri" w:cs="Calibri"/>
        </w:rPr>
      </w:pPr>
      <w:r w:rsidRPr="00C35C43">
        <w:rPr>
          <w:rFonts w:ascii="Calibri" w:eastAsia="Times New Roman" w:hAnsi="Calibri" w:cs="Times New Roman"/>
          <w:noProof/>
          <w:lang w:eastAsia="en-GB"/>
        </w:rPr>
        <w:t xml:space="preserve">Need for specialised resources when administering the new technology (Stahl </w:t>
      </w:r>
      <w:r w:rsidRPr="00C35C43">
        <w:rPr>
          <w:rFonts w:ascii="Calibri" w:eastAsia="Times New Roman" w:hAnsi="Calibri" w:cs="Times New Roman"/>
          <w:i/>
          <w:iCs/>
          <w:noProof/>
          <w:lang w:eastAsia="en-GB"/>
        </w:rPr>
        <w:t>et al.</w:t>
      </w:r>
      <w:r w:rsidRPr="00C35C43">
        <w:rPr>
          <w:rFonts w:ascii="Calibri" w:eastAsia="Times New Roman" w:hAnsi="Calibri" w:cs="Times New Roman"/>
          <w:noProof/>
          <w:lang w:eastAsia="en-GB"/>
        </w:rPr>
        <w:t xml:space="preserve">, 2004, Stahl </w:t>
      </w:r>
      <w:r w:rsidRPr="00C35C43">
        <w:rPr>
          <w:rFonts w:ascii="Calibri" w:eastAsia="Times New Roman" w:hAnsi="Calibri" w:cs="Times New Roman"/>
          <w:i/>
          <w:iCs/>
          <w:noProof/>
          <w:lang w:eastAsia="en-GB"/>
        </w:rPr>
        <w:t>et al.</w:t>
      </w:r>
      <w:r w:rsidRPr="00C35C43">
        <w:rPr>
          <w:rFonts w:ascii="Calibri" w:eastAsia="Times New Roman" w:hAnsi="Calibri" w:cs="Times New Roman"/>
          <w:noProof/>
          <w:lang w:eastAsia="en-GB"/>
        </w:rPr>
        <w:t xml:space="preserve">, 2006, Ramwadhdoebe, 2010, </w:t>
      </w:r>
      <w:r w:rsidR="000A2237" w:rsidRPr="00C35C43">
        <w:rPr>
          <w:noProof/>
        </w:rPr>
        <w:t xml:space="preserve">Alfonso </w:t>
      </w:r>
      <w:r w:rsidR="000A2237" w:rsidRPr="00C35C43">
        <w:rPr>
          <w:i/>
          <w:noProof/>
        </w:rPr>
        <w:t>et al.</w:t>
      </w:r>
      <w:r w:rsidR="000A2237" w:rsidRPr="00C35C43">
        <w:rPr>
          <w:noProof/>
        </w:rPr>
        <w:t xml:space="preserve">, 2012, </w:t>
      </w:r>
      <w:r w:rsidRPr="00C35C43">
        <w:rPr>
          <w:noProof/>
        </w:rPr>
        <w:t xml:space="preserve">Ramsay </w:t>
      </w:r>
      <w:r w:rsidRPr="00C35C43">
        <w:rPr>
          <w:i/>
          <w:noProof/>
        </w:rPr>
        <w:t>et al.</w:t>
      </w:r>
      <w:r w:rsidRPr="00C35C43">
        <w:rPr>
          <w:noProof/>
        </w:rPr>
        <w:t xml:space="preserve">, 2012, Crane </w:t>
      </w:r>
      <w:r w:rsidRPr="00C35C43">
        <w:rPr>
          <w:i/>
          <w:noProof/>
        </w:rPr>
        <w:t>et al.,</w:t>
      </w:r>
      <w:r w:rsidRPr="00C35C43">
        <w:rPr>
          <w:noProof/>
        </w:rPr>
        <w:t xml:space="preserve"> 2013, Standfield </w:t>
      </w:r>
      <w:r w:rsidRPr="00C35C43">
        <w:rPr>
          <w:i/>
          <w:noProof/>
        </w:rPr>
        <w:t>et al.</w:t>
      </w:r>
      <w:r w:rsidRPr="00C35C43">
        <w:rPr>
          <w:noProof/>
        </w:rPr>
        <w:t>, 2015,</w:t>
      </w:r>
      <w:r w:rsidRPr="00C35C43">
        <w:rPr>
          <w:rFonts w:ascii="Calibri" w:eastAsia="Times New Roman" w:hAnsi="Calibri" w:cs="Times New Roman"/>
          <w:noProof/>
          <w:lang w:eastAsia="en-GB"/>
        </w:rPr>
        <w:t xml:space="preserve"> Standfield </w:t>
      </w:r>
      <w:r w:rsidRPr="00C35C43">
        <w:rPr>
          <w:rFonts w:ascii="Calibri" w:eastAsia="Times New Roman" w:hAnsi="Calibri" w:cs="Times New Roman"/>
          <w:i/>
          <w:iCs/>
          <w:noProof/>
          <w:lang w:eastAsia="en-GB"/>
        </w:rPr>
        <w:t>et al.</w:t>
      </w:r>
      <w:r w:rsidRPr="00C35C43">
        <w:rPr>
          <w:rFonts w:ascii="Calibri" w:eastAsia="Times New Roman" w:hAnsi="Calibri" w:cs="Times New Roman"/>
          <w:noProof/>
          <w:lang w:eastAsia="en-GB"/>
        </w:rPr>
        <w:t>, 2016).</w:t>
      </w:r>
    </w:p>
    <w:p w14:paraId="5CC68CE6" w14:textId="4BFF7A72" w:rsidR="00A905B2" w:rsidRPr="00C35C43" w:rsidRDefault="00A905B2" w:rsidP="00E52D20">
      <w:pPr>
        <w:pStyle w:val="ListParagraph"/>
        <w:numPr>
          <w:ilvl w:val="0"/>
          <w:numId w:val="68"/>
        </w:numPr>
        <w:autoSpaceDE w:val="0"/>
        <w:autoSpaceDN w:val="0"/>
        <w:adjustRightInd w:val="0"/>
        <w:spacing w:after="0" w:line="240" w:lineRule="auto"/>
        <w:ind w:left="990"/>
        <w:jc w:val="both"/>
        <w:rPr>
          <w:rFonts w:ascii="Calibri" w:hAnsi="Calibri" w:cs="Calibri"/>
        </w:rPr>
      </w:pPr>
      <w:r w:rsidRPr="00C35C43">
        <w:rPr>
          <w:rFonts w:ascii="Calibri" w:eastAsia="Times New Roman" w:hAnsi="Calibri" w:cs="Times New Roman"/>
          <w:noProof/>
          <w:lang w:eastAsia="en-GB"/>
        </w:rPr>
        <w:t xml:space="preserve">Having a limited supply of resources when administering the new technology </w:t>
      </w:r>
      <w:r w:rsidRPr="00C35C43">
        <w:rPr>
          <w:rFonts w:ascii="Calibri" w:hAnsi="Calibri" w:cs="Calibri"/>
          <w:noProof/>
        </w:rPr>
        <w:t>(</w:t>
      </w:r>
      <w:r w:rsidRPr="00C35C43">
        <w:rPr>
          <w:rFonts w:ascii="Calibri" w:eastAsia="Times New Roman" w:hAnsi="Calibri" w:cs="Times New Roman"/>
          <w:noProof/>
          <w:lang w:eastAsia="en-GB"/>
        </w:rPr>
        <w:t xml:space="preserve">Stahl </w:t>
      </w:r>
      <w:r w:rsidRPr="00C35C43">
        <w:rPr>
          <w:rFonts w:ascii="Calibri" w:eastAsia="Times New Roman" w:hAnsi="Calibri" w:cs="Times New Roman"/>
          <w:i/>
          <w:iCs/>
          <w:noProof/>
          <w:lang w:eastAsia="en-GB"/>
        </w:rPr>
        <w:t>et al.</w:t>
      </w:r>
      <w:r w:rsidRPr="00C35C43">
        <w:rPr>
          <w:rFonts w:ascii="Calibri" w:eastAsia="Times New Roman" w:hAnsi="Calibri" w:cs="Times New Roman"/>
          <w:noProof/>
          <w:lang w:eastAsia="en-GB"/>
        </w:rPr>
        <w:t xml:space="preserve">, 2004, Stahl </w:t>
      </w:r>
      <w:r w:rsidRPr="00C35C43">
        <w:rPr>
          <w:rFonts w:ascii="Calibri" w:eastAsia="Times New Roman" w:hAnsi="Calibri" w:cs="Times New Roman"/>
          <w:i/>
          <w:iCs/>
          <w:noProof/>
          <w:lang w:eastAsia="en-GB"/>
        </w:rPr>
        <w:t>et al.</w:t>
      </w:r>
      <w:r w:rsidRPr="00C35C43">
        <w:rPr>
          <w:rFonts w:ascii="Calibri" w:eastAsia="Times New Roman" w:hAnsi="Calibri" w:cs="Times New Roman"/>
          <w:noProof/>
          <w:lang w:eastAsia="en-GB"/>
        </w:rPr>
        <w:t xml:space="preserve">, 2006, </w:t>
      </w:r>
      <w:r w:rsidRPr="00C35C43">
        <w:rPr>
          <w:noProof/>
        </w:rPr>
        <w:t xml:space="preserve">Cooper </w:t>
      </w:r>
      <w:r w:rsidRPr="00C35C43">
        <w:rPr>
          <w:i/>
          <w:noProof/>
        </w:rPr>
        <w:t>et al.,</w:t>
      </w:r>
      <w:r w:rsidRPr="00C35C43">
        <w:rPr>
          <w:noProof/>
        </w:rPr>
        <w:t xml:space="preserve"> 2007,</w:t>
      </w:r>
      <w:r w:rsidRPr="00C35C43">
        <w:rPr>
          <w:rFonts w:ascii="Calibri" w:eastAsia="Times New Roman" w:hAnsi="Calibri" w:cs="Times New Roman"/>
          <w:noProof/>
          <w:color w:val="FF0000"/>
          <w:lang w:eastAsia="en-GB"/>
        </w:rPr>
        <w:t xml:space="preserve"> </w:t>
      </w:r>
      <w:r w:rsidRPr="00C35C43">
        <w:rPr>
          <w:noProof/>
        </w:rPr>
        <w:t xml:space="preserve">Jahn </w:t>
      </w:r>
      <w:r w:rsidRPr="00C35C43">
        <w:rPr>
          <w:i/>
          <w:noProof/>
        </w:rPr>
        <w:t>et al.</w:t>
      </w:r>
      <w:r w:rsidRPr="00C35C43">
        <w:rPr>
          <w:noProof/>
        </w:rPr>
        <w:t>, 2009</w:t>
      </w:r>
      <w:r w:rsidRPr="00C35C43">
        <w:rPr>
          <w:rFonts w:ascii="Calibri" w:eastAsia="Times New Roman" w:hAnsi="Calibri" w:cs="Times New Roman"/>
          <w:noProof/>
          <w:lang w:eastAsia="en-GB"/>
        </w:rPr>
        <w:t>,</w:t>
      </w:r>
      <w:r w:rsidRPr="00C35C43">
        <w:rPr>
          <w:noProof/>
        </w:rPr>
        <w:t xml:space="preserve"> </w:t>
      </w:r>
      <w:r w:rsidRPr="00C35C43">
        <w:rPr>
          <w:rFonts w:ascii="Calibri" w:eastAsia="Times New Roman" w:hAnsi="Calibri" w:cs="Times New Roman"/>
          <w:noProof/>
          <w:lang w:eastAsia="en-GB"/>
        </w:rPr>
        <w:t xml:space="preserve">Ramwadhdoebe, 2010, </w:t>
      </w:r>
      <w:r w:rsidR="000A2237" w:rsidRPr="00C35C43">
        <w:rPr>
          <w:noProof/>
        </w:rPr>
        <w:t xml:space="preserve">Alfonso </w:t>
      </w:r>
      <w:r w:rsidR="000A2237" w:rsidRPr="00C35C43">
        <w:rPr>
          <w:i/>
          <w:noProof/>
        </w:rPr>
        <w:t>et al.</w:t>
      </w:r>
      <w:r w:rsidR="000A2237" w:rsidRPr="00C35C43">
        <w:rPr>
          <w:noProof/>
        </w:rPr>
        <w:t xml:space="preserve">, 2012, </w:t>
      </w:r>
      <w:r w:rsidRPr="00C35C43">
        <w:rPr>
          <w:noProof/>
        </w:rPr>
        <w:t xml:space="preserve">Ramsay </w:t>
      </w:r>
      <w:r w:rsidRPr="00C35C43">
        <w:rPr>
          <w:i/>
          <w:noProof/>
        </w:rPr>
        <w:t>et al.</w:t>
      </w:r>
      <w:r w:rsidRPr="00C35C43">
        <w:rPr>
          <w:noProof/>
        </w:rPr>
        <w:t xml:space="preserve">, 2012, Crane </w:t>
      </w:r>
      <w:r w:rsidRPr="00C35C43">
        <w:rPr>
          <w:i/>
          <w:noProof/>
        </w:rPr>
        <w:t>et al.,</w:t>
      </w:r>
      <w:r w:rsidRPr="00C35C43">
        <w:rPr>
          <w:noProof/>
        </w:rPr>
        <w:t xml:space="preserve"> 2013, Standfield </w:t>
      </w:r>
      <w:r w:rsidRPr="00C35C43">
        <w:rPr>
          <w:i/>
          <w:noProof/>
        </w:rPr>
        <w:t>et al.</w:t>
      </w:r>
      <w:r w:rsidRPr="00C35C43">
        <w:rPr>
          <w:noProof/>
        </w:rPr>
        <w:t xml:space="preserve">, 2015, Standfield </w:t>
      </w:r>
      <w:r w:rsidRPr="00C35C43">
        <w:rPr>
          <w:i/>
          <w:noProof/>
        </w:rPr>
        <w:t>et al.</w:t>
      </w:r>
      <w:r w:rsidRPr="00C35C43">
        <w:rPr>
          <w:noProof/>
        </w:rPr>
        <w:t>, 2016).</w:t>
      </w:r>
    </w:p>
    <w:p w14:paraId="159609F7" w14:textId="360A160A" w:rsidR="00B90D83" w:rsidRPr="00C35C43" w:rsidRDefault="00A905B2" w:rsidP="00E52D20">
      <w:pPr>
        <w:pStyle w:val="ListParagraph"/>
        <w:numPr>
          <w:ilvl w:val="0"/>
          <w:numId w:val="68"/>
        </w:numPr>
        <w:autoSpaceDE w:val="0"/>
        <w:autoSpaceDN w:val="0"/>
        <w:adjustRightInd w:val="0"/>
        <w:spacing w:after="0" w:line="240" w:lineRule="auto"/>
        <w:ind w:left="990"/>
        <w:jc w:val="both"/>
        <w:rPr>
          <w:rFonts w:cs="Calibri"/>
        </w:rPr>
      </w:pPr>
      <w:r w:rsidRPr="00C35C43">
        <w:rPr>
          <w:rFonts w:ascii="Calibri" w:hAnsi="Calibri" w:cs="Calibri"/>
        </w:rPr>
        <w:t>Having a positive effect on the existing queues/waiting list when administering the new technology (</w:t>
      </w:r>
      <w:r w:rsidRPr="00C35C43">
        <w:t xml:space="preserve">Cooper </w:t>
      </w:r>
      <w:r w:rsidRPr="00C35C43">
        <w:rPr>
          <w:i/>
        </w:rPr>
        <w:t>et al.,</w:t>
      </w:r>
      <w:r w:rsidRPr="00C35C43">
        <w:t xml:space="preserve"> 2007, Jahn </w:t>
      </w:r>
      <w:r w:rsidRPr="00C35C43">
        <w:rPr>
          <w:i/>
        </w:rPr>
        <w:t>et al.</w:t>
      </w:r>
      <w:r w:rsidRPr="00C35C43">
        <w:t>, 2009</w:t>
      </w:r>
      <w:r w:rsidRPr="00C35C43">
        <w:rPr>
          <w:rFonts w:ascii="Calibri" w:hAnsi="Calibri" w:cs="Calibri"/>
        </w:rPr>
        <w:t>).</w:t>
      </w:r>
      <w:bookmarkEnd w:id="195"/>
    </w:p>
    <w:p w14:paraId="65546B1E" w14:textId="77777777" w:rsidR="00737D56" w:rsidRPr="00C35C43" w:rsidRDefault="00737D56" w:rsidP="00810D3C">
      <w:pPr>
        <w:autoSpaceDE w:val="0"/>
        <w:autoSpaceDN w:val="0"/>
        <w:adjustRightInd w:val="0"/>
        <w:spacing w:after="0" w:line="240" w:lineRule="auto"/>
        <w:jc w:val="both"/>
        <w:rPr>
          <w:rFonts w:ascii="Calibri" w:hAnsi="Calibri" w:cs="Calibri"/>
        </w:rPr>
      </w:pPr>
    </w:p>
    <w:p w14:paraId="0E0412AE" w14:textId="7807EF9A" w:rsidR="002D4975" w:rsidRPr="00C35C43" w:rsidRDefault="00737D56" w:rsidP="00F4534C">
      <w:pPr>
        <w:spacing w:after="0" w:line="240" w:lineRule="auto"/>
        <w:ind w:left="270"/>
        <w:jc w:val="both"/>
        <w:rPr>
          <w:rFonts w:ascii="Calibri" w:hAnsi="Calibri" w:cs="Calibri"/>
          <w:b/>
          <w:u w:val="single"/>
        </w:rPr>
      </w:pPr>
      <w:r w:rsidRPr="00C35C43">
        <w:t xml:space="preserve">The potential impact of constraints can </w:t>
      </w:r>
      <w:r w:rsidRPr="00C35C43">
        <w:rPr>
          <w:noProof/>
        </w:rPr>
        <w:t>be categorised</w:t>
      </w:r>
      <w:r w:rsidRPr="00C35C43">
        <w:t xml:space="preserve"> into two types – process impacts and health impacts. Incorporating constraints always will result in process impacts </w:t>
      </w:r>
      <w:r w:rsidR="00AA32DC" w:rsidRPr="00C35C43">
        <w:t xml:space="preserve">(e.g. </w:t>
      </w:r>
      <w:r w:rsidRPr="00C35C43">
        <w:t>delays, waiting lists</w:t>
      </w:r>
      <w:r w:rsidR="00AA32DC" w:rsidRPr="00C35C43">
        <w:t>)</w:t>
      </w:r>
      <w:r w:rsidRPr="00C35C43">
        <w:t xml:space="preserve">. However, these process impacts may also manifest as health impacts – e.g. if </w:t>
      </w:r>
      <w:r w:rsidRPr="00C35C43">
        <w:rPr>
          <w:noProof/>
        </w:rPr>
        <w:t>delay</w:t>
      </w:r>
      <w:r w:rsidRPr="00C35C43">
        <w:t xml:space="preserve"> to </w:t>
      </w:r>
      <w:r w:rsidRPr="00C35C43">
        <w:rPr>
          <w:noProof/>
        </w:rPr>
        <w:t>certain</w:t>
      </w:r>
      <w:r w:rsidRPr="00C35C43">
        <w:t xml:space="preserve"> treatments </w:t>
      </w:r>
      <w:r w:rsidRPr="00C35C43">
        <w:rPr>
          <w:noProof/>
        </w:rPr>
        <w:t>affect</w:t>
      </w:r>
      <w:r w:rsidRPr="00C35C43">
        <w:t xml:space="preserve"> the rate of recovery and mortality, as in the case of thrombolysis </w:t>
      </w:r>
      <w:r w:rsidRPr="00C35C43">
        <w:rPr>
          <w:rStyle w:val="selectable"/>
        </w:rPr>
        <w:t xml:space="preserve">(De Luca </w:t>
      </w:r>
      <w:r w:rsidRPr="00C35C43">
        <w:rPr>
          <w:rStyle w:val="selectable"/>
          <w:i/>
        </w:rPr>
        <w:t>et al.</w:t>
      </w:r>
      <w:r w:rsidRPr="00C35C43">
        <w:rPr>
          <w:rStyle w:val="selectable"/>
        </w:rPr>
        <w:t>, 2004)</w:t>
      </w:r>
      <w:r w:rsidRPr="00C35C43">
        <w:t xml:space="preserve">. It should </w:t>
      </w:r>
      <w:r w:rsidRPr="00C35C43">
        <w:rPr>
          <w:noProof/>
        </w:rPr>
        <w:t>be noted</w:t>
      </w:r>
      <w:r w:rsidRPr="00C35C43">
        <w:t xml:space="preserve"> that an individual constraint can have more than one type of impact. </w:t>
      </w:r>
      <w:r w:rsidRPr="00C35C43">
        <w:rPr>
          <w:rFonts w:ascii="Calibri" w:hAnsi="Calibri" w:cs="Calibri"/>
          <w:noProof/>
        </w:rPr>
        <w:t xml:space="preserve">Out of the 10 articles identified, </w:t>
      </w:r>
      <w:r w:rsidR="00AA32DC" w:rsidRPr="00C35C43">
        <w:rPr>
          <w:rFonts w:ascii="Calibri" w:hAnsi="Calibri" w:cs="Calibri"/>
          <w:noProof/>
        </w:rPr>
        <w:t xml:space="preserve">the </w:t>
      </w:r>
      <w:r w:rsidRPr="00C35C43">
        <w:rPr>
          <w:rFonts w:ascii="Calibri" w:hAnsi="Calibri" w:cs="Calibri"/>
          <w:noProof/>
        </w:rPr>
        <w:t xml:space="preserve">majority (n=7) of the reviewed studies </w:t>
      </w:r>
      <w:r w:rsidRPr="00C35C43">
        <w:rPr>
          <w:noProof/>
        </w:rPr>
        <w:t>purely focus on the process impacts such as the effect of delays on the service flow and associated costs</w:t>
      </w:r>
      <w:r w:rsidRPr="00C35C43">
        <w:rPr>
          <w:rFonts w:ascii="Calibri" w:hAnsi="Calibri" w:cs="Calibri"/>
          <w:noProof/>
        </w:rPr>
        <w:t xml:space="preserve"> while only three articles (</w:t>
      </w:r>
      <w:r w:rsidR="000A2237" w:rsidRPr="00C35C43">
        <w:rPr>
          <w:rFonts w:ascii="Calibri" w:hAnsi="Calibri" w:cs="Calibri"/>
          <w:noProof/>
        </w:rPr>
        <w:t xml:space="preserve">Cooper </w:t>
      </w:r>
      <w:r w:rsidR="000A2237" w:rsidRPr="00C35C43">
        <w:rPr>
          <w:rFonts w:ascii="Calibri" w:hAnsi="Calibri" w:cs="Calibri"/>
          <w:i/>
          <w:iCs/>
          <w:noProof/>
        </w:rPr>
        <w:t>et al.</w:t>
      </w:r>
      <w:r w:rsidR="000A2237" w:rsidRPr="00C35C43">
        <w:rPr>
          <w:rFonts w:ascii="Calibri" w:hAnsi="Calibri" w:cs="Calibri"/>
          <w:noProof/>
        </w:rPr>
        <w:t xml:space="preserve">, 2007, </w:t>
      </w:r>
      <w:r w:rsidRPr="00C35C43">
        <w:rPr>
          <w:rFonts w:ascii="Calibri" w:hAnsi="Calibri" w:cs="Calibri"/>
          <w:noProof/>
        </w:rPr>
        <w:t xml:space="preserve">Jahn </w:t>
      </w:r>
      <w:r w:rsidRPr="00C35C43">
        <w:rPr>
          <w:rFonts w:ascii="Calibri" w:hAnsi="Calibri" w:cs="Calibri"/>
          <w:i/>
          <w:noProof/>
        </w:rPr>
        <w:t>et al.</w:t>
      </w:r>
      <w:r w:rsidRPr="00C35C43">
        <w:rPr>
          <w:rFonts w:ascii="Calibri" w:hAnsi="Calibri" w:cs="Calibri"/>
          <w:noProof/>
        </w:rPr>
        <w:t xml:space="preserve"> 2009, Crane </w:t>
      </w:r>
      <w:r w:rsidRPr="00C35C43">
        <w:rPr>
          <w:rFonts w:ascii="Calibri" w:hAnsi="Calibri" w:cs="Calibri"/>
          <w:i/>
          <w:iCs/>
          <w:noProof/>
        </w:rPr>
        <w:t>et al.</w:t>
      </w:r>
      <w:r w:rsidRPr="00C35C43">
        <w:rPr>
          <w:rFonts w:ascii="Calibri" w:hAnsi="Calibri" w:cs="Calibri"/>
          <w:noProof/>
        </w:rPr>
        <w:t xml:space="preserve">, 2013) address the possible effect on a patient’s health </w:t>
      </w:r>
      <w:r w:rsidRPr="00C35C43">
        <w:rPr>
          <w:noProof/>
        </w:rPr>
        <w:t>owing to treatment delay.</w:t>
      </w:r>
      <w:r w:rsidRPr="00C35C43">
        <w:t xml:space="preserve"> </w:t>
      </w:r>
      <w:r w:rsidRPr="00C35C43">
        <w:rPr>
          <w:rFonts w:ascii="Calibri" w:hAnsi="Calibri" w:cs="Calibri"/>
        </w:rPr>
        <w:t xml:space="preserve">These studies focus on coronary heart disease (rate of symptomatic angina increases with treatment delay; mortality rate of patients correlated to the speed of treatment) and glaucoma (increasing rate of deterioration of the visual field with treatment delay). If service delay is a serious issue of concern in healthcare </w:t>
      </w:r>
      <w:r w:rsidRPr="00C35C43">
        <w:rPr>
          <w:rStyle w:val="selectable"/>
        </w:rPr>
        <w:t xml:space="preserve">(Siciliani </w:t>
      </w:r>
      <w:r w:rsidRPr="00C35C43">
        <w:rPr>
          <w:rStyle w:val="selectable"/>
          <w:i/>
        </w:rPr>
        <w:t>et al.</w:t>
      </w:r>
      <w:r w:rsidRPr="00C35C43">
        <w:rPr>
          <w:rStyle w:val="selectable"/>
        </w:rPr>
        <w:t xml:space="preserve">, 2013:238, Kate </w:t>
      </w:r>
      <w:r w:rsidRPr="00C35C43">
        <w:rPr>
          <w:rStyle w:val="selectable"/>
          <w:i/>
        </w:rPr>
        <w:t>et al.</w:t>
      </w:r>
      <w:r w:rsidRPr="00C35C43">
        <w:rPr>
          <w:rStyle w:val="selectable"/>
        </w:rPr>
        <w:t>, 2004),</w:t>
      </w:r>
      <w:r w:rsidRPr="00C35C43">
        <w:rPr>
          <w:rFonts w:ascii="Calibri" w:hAnsi="Calibri" w:cs="Calibri"/>
        </w:rPr>
        <w:t xml:space="preserve"> neglecting the effect of constraints may lead </w:t>
      </w:r>
      <w:r w:rsidR="00AA32DC" w:rsidRPr="00C35C43">
        <w:rPr>
          <w:rFonts w:ascii="Calibri" w:hAnsi="Calibri" w:cs="Calibri"/>
        </w:rPr>
        <w:t xml:space="preserve">to </w:t>
      </w:r>
      <w:r w:rsidRPr="00C35C43">
        <w:rPr>
          <w:rFonts w:ascii="Calibri" w:hAnsi="Calibri" w:cs="Calibri"/>
        </w:rPr>
        <w:t>changes in the health outcomes, and hence cost-effectiveness results</w:t>
      </w:r>
      <w:r w:rsidR="00AF7B9C" w:rsidRPr="00C35C43">
        <w:rPr>
          <w:rFonts w:ascii="Calibri" w:hAnsi="Calibri" w:cs="Calibri"/>
        </w:rPr>
        <w:t xml:space="preserve"> (Jahn </w:t>
      </w:r>
      <w:r w:rsidR="00AF7B9C" w:rsidRPr="00C35C43">
        <w:rPr>
          <w:rFonts w:ascii="Calibri" w:hAnsi="Calibri" w:cs="Calibri"/>
          <w:i/>
        </w:rPr>
        <w:t>et al.</w:t>
      </w:r>
      <w:r w:rsidR="00AF7B9C" w:rsidRPr="00C35C43">
        <w:rPr>
          <w:rFonts w:ascii="Calibri" w:hAnsi="Calibri" w:cs="Calibri"/>
        </w:rPr>
        <w:t>, 2009)</w:t>
      </w:r>
      <w:r w:rsidRPr="00C35C43">
        <w:rPr>
          <w:rFonts w:ascii="Calibri" w:hAnsi="Calibri" w:cs="Calibri"/>
        </w:rPr>
        <w:t xml:space="preserve">. </w:t>
      </w:r>
    </w:p>
    <w:p w14:paraId="1AFC3217" w14:textId="64AED730" w:rsidR="002D4975" w:rsidRPr="00C35C43" w:rsidRDefault="002D4975" w:rsidP="00F4534C">
      <w:pPr>
        <w:autoSpaceDE w:val="0"/>
        <w:autoSpaceDN w:val="0"/>
        <w:adjustRightInd w:val="0"/>
        <w:spacing w:after="0" w:line="240" w:lineRule="auto"/>
        <w:ind w:left="270"/>
        <w:jc w:val="both"/>
        <w:rPr>
          <w:rFonts w:ascii="Calibri" w:hAnsi="Calibri" w:cs="Calibri"/>
        </w:rPr>
      </w:pPr>
    </w:p>
    <w:p w14:paraId="0FDA7B01" w14:textId="637FD9F5" w:rsidR="002D4975" w:rsidRPr="00C35C43" w:rsidRDefault="002D4975" w:rsidP="00CE7016">
      <w:pPr>
        <w:autoSpaceDE w:val="0"/>
        <w:autoSpaceDN w:val="0"/>
        <w:adjustRightInd w:val="0"/>
        <w:spacing w:after="0" w:line="240" w:lineRule="auto"/>
        <w:ind w:left="270"/>
        <w:jc w:val="both"/>
      </w:pPr>
      <w:r w:rsidRPr="00C35C43">
        <w:rPr>
          <w:rFonts w:ascii="Calibri" w:hAnsi="Calibri" w:cs="Calibri"/>
        </w:rPr>
        <w:t xml:space="preserve">The usefulness of any model depends on the accuracy and validity of the outputs. It </w:t>
      </w:r>
      <w:r w:rsidRPr="00C35C43">
        <w:rPr>
          <w:rFonts w:ascii="Calibri" w:hAnsi="Calibri" w:cs="Calibri"/>
          <w:noProof/>
        </w:rPr>
        <w:t>is obvious</w:t>
      </w:r>
      <w:r w:rsidRPr="00C35C43">
        <w:rPr>
          <w:rFonts w:ascii="Calibri" w:hAnsi="Calibri" w:cs="Calibri"/>
        </w:rPr>
        <w:t xml:space="preserve"> that the quality of data used to model the constraints has a direct impact on the quality of the model results and neglecting the quality of constraint data may lead to misleading results and conclusions. However, as observed in the studies included in the review most of the data on the constraints </w:t>
      </w:r>
      <w:r w:rsidRPr="00C35C43">
        <w:rPr>
          <w:rFonts w:ascii="Calibri" w:hAnsi="Calibri" w:cs="Calibri"/>
          <w:noProof/>
        </w:rPr>
        <w:t>was</w:t>
      </w:r>
      <w:r w:rsidRPr="00C35C43">
        <w:rPr>
          <w:rFonts w:ascii="Calibri" w:hAnsi="Calibri" w:cs="Calibri"/>
        </w:rPr>
        <w:t xml:space="preserve"> based on opinion and assumption. </w:t>
      </w:r>
      <w:r w:rsidRPr="00C35C43">
        <w:rPr>
          <w:rFonts w:ascii="Calibri" w:hAnsi="Calibri" w:cs="Calibri"/>
          <w:noProof/>
        </w:rPr>
        <w:t>This</w:t>
      </w:r>
      <w:r w:rsidRPr="00C35C43">
        <w:rPr>
          <w:rFonts w:ascii="Calibri" w:hAnsi="Calibri" w:cs="Calibri"/>
        </w:rPr>
        <w:t xml:space="preserve"> is typical of these types of studies given the constraints are context/setting specific making it difficult to use the data from published literature. However, the model outputs can be validated (with </w:t>
      </w:r>
      <w:r w:rsidRPr="00C35C43">
        <w:rPr>
          <w:rFonts w:ascii="Calibri" w:hAnsi="Calibri" w:cs="Calibri"/>
          <w:noProof/>
        </w:rPr>
        <w:t>real</w:t>
      </w:r>
      <w:r w:rsidR="004C25DA" w:rsidRPr="00C35C43">
        <w:rPr>
          <w:rFonts w:ascii="Calibri" w:hAnsi="Calibri" w:cs="Calibri"/>
          <w:noProof/>
        </w:rPr>
        <w:t>-</w:t>
      </w:r>
      <w:r w:rsidRPr="00C35C43">
        <w:rPr>
          <w:rFonts w:ascii="Calibri" w:hAnsi="Calibri" w:cs="Calibri"/>
          <w:noProof/>
        </w:rPr>
        <w:t>world</w:t>
      </w:r>
      <w:r w:rsidRPr="00C35C43">
        <w:rPr>
          <w:rFonts w:ascii="Calibri" w:hAnsi="Calibri" w:cs="Calibri"/>
        </w:rPr>
        <w:t xml:space="preserve"> data, where available) </w:t>
      </w:r>
      <w:r w:rsidRPr="00C35C43">
        <w:rPr>
          <w:rFonts w:ascii="Calibri" w:hAnsi="Calibri" w:cs="Calibri"/>
          <w:noProof/>
        </w:rPr>
        <w:t>in order to</w:t>
      </w:r>
      <w:r w:rsidRPr="00C35C43">
        <w:rPr>
          <w:rFonts w:ascii="Calibri" w:hAnsi="Calibri" w:cs="Calibri"/>
        </w:rPr>
        <w:t xml:space="preserve"> ensure the validity of the assumptions/opinions</w:t>
      </w:r>
      <w:r w:rsidR="007E12B7" w:rsidRPr="00C35C43">
        <w:rPr>
          <w:rFonts w:ascii="Calibri" w:hAnsi="Calibri" w:cs="Calibri"/>
        </w:rPr>
        <w:t xml:space="preserve"> </w:t>
      </w:r>
      <w:r w:rsidR="007E12B7" w:rsidRPr="00C35C43">
        <w:rPr>
          <w:rFonts w:ascii="Calibri" w:hAnsi="Calibri" w:cs="Calibri"/>
          <w:noProof/>
        </w:rPr>
        <w:t xml:space="preserve">(Stahl </w:t>
      </w:r>
      <w:r w:rsidR="007E12B7" w:rsidRPr="00C35C43">
        <w:rPr>
          <w:rFonts w:ascii="Calibri" w:hAnsi="Calibri" w:cs="Calibri"/>
          <w:i/>
          <w:noProof/>
        </w:rPr>
        <w:t>et al.</w:t>
      </w:r>
      <w:r w:rsidR="007E12B7" w:rsidRPr="00C35C43">
        <w:rPr>
          <w:rFonts w:ascii="Calibri" w:hAnsi="Calibri" w:cs="Calibri"/>
          <w:noProof/>
        </w:rPr>
        <w:t xml:space="preserve">, 2004, Stahl </w:t>
      </w:r>
      <w:r w:rsidR="007E12B7" w:rsidRPr="00C35C43">
        <w:rPr>
          <w:rFonts w:ascii="Calibri" w:hAnsi="Calibri" w:cs="Calibri"/>
          <w:i/>
          <w:noProof/>
        </w:rPr>
        <w:t>et al.</w:t>
      </w:r>
      <w:r w:rsidR="007E12B7" w:rsidRPr="00C35C43">
        <w:rPr>
          <w:rFonts w:ascii="Calibri" w:hAnsi="Calibri" w:cs="Calibri"/>
          <w:noProof/>
        </w:rPr>
        <w:t xml:space="preserve">, 2006, Cooper </w:t>
      </w:r>
      <w:r w:rsidR="007E12B7" w:rsidRPr="00C35C43">
        <w:rPr>
          <w:rFonts w:ascii="Calibri" w:hAnsi="Calibri" w:cs="Calibri"/>
          <w:i/>
          <w:noProof/>
        </w:rPr>
        <w:t>et al.</w:t>
      </w:r>
      <w:r w:rsidR="007E12B7" w:rsidRPr="00C35C43">
        <w:rPr>
          <w:rFonts w:ascii="Calibri" w:hAnsi="Calibri" w:cs="Calibri"/>
          <w:noProof/>
        </w:rPr>
        <w:t xml:space="preserve">, 2007, Ramwadhdoebe, 2010:77-100, Alfonso </w:t>
      </w:r>
      <w:r w:rsidR="007E12B7" w:rsidRPr="00C35C43">
        <w:rPr>
          <w:rFonts w:ascii="Calibri" w:hAnsi="Calibri" w:cs="Calibri"/>
          <w:i/>
          <w:noProof/>
        </w:rPr>
        <w:t>et al.</w:t>
      </w:r>
      <w:r w:rsidR="007E12B7" w:rsidRPr="00C35C43">
        <w:rPr>
          <w:rFonts w:ascii="Calibri" w:hAnsi="Calibri" w:cs="Calibri"/>
          <w:noProof/>
        </w:rPr>
        <w:t>, 2012)</w:t>
      </w:r>
      <w:r w:rsidRPr="00C35C43">
        <w:rPr>
          <w:rFonts w:ascii="Calibri" w:hAnsi="Calibri" w:cs="Calibri"/>
        </w:rPr>
        <w:t>.</w:t>
      </w:r>
      <w:r w:rsidR="007E12B7" w:rsidRPr="00C35C43">
        <w:rPr>
          <w:rFonts w:ascii="Calibri" w:hAnsi="Calibri" w:cs="Calibri"/>
        </w:rPr>
        <w:t xml:space="preserve"> Apart from validation, a model can also be calibrated such that the results fit to calibration targets </w:t>
      </w:r>
      <w:r w:rsidR="007E12B7" w:rsidRPr="00C35C43">
        <w:rPr>
          <w:rFonts w:ascii="Calibri" w:hAnsi="Calibri" w:cs="Calibri"/>
          <w:noProof/>
        </w:rPr>
        <w:t xml:space="preserve">(Crane </w:t>
      </w:r>
      <w:r w:rsidR="007E12B7" w:rsidRPr="00C35C43">
        <w:rPr>
          <w:rFonts w:ascii="Calibri" w:hAnsi="Calibri" w:cs="Calibri"/>
          <w:i/>
          <w:noProof/>
        </w:rPr>
        <w:t>et al.</w:t>
      </w:r>
      <w:r w:rsidR="007E12B7" w:rsidRPr="00C35C43">
        <w:rPr>
          <w:rFonts w:ascii="Calibri" w:hAnsi="Calibri" w:cs="Calibri"/>
          <w:noProof/>
        </w:rPr>
        <w:t>, 2013)</w:t>
      </w:r>
      <w:r w:rsidR="007E12B7" w:rsidRPr="00C35C43">
        <w:rPr>
          <w:rFonts w:ascii="Calibri" w:hAnsi="Calibri" w:cs="Calibri"/>
        </w:rPr>
        <w:t>.</w:t>
      </w:r>
      <w:r w:rsidR="007028F8" w:rsidRPr="00C35C43">
        <w:rPr>
          <w:rFonts w:ascii="Calibri" w:hAnsi="Calibri" w:cs="Calibri"/>
        </w:rPr>
        <w:t xml:space="preserve"> However, other data sets are then </w:t>
      </w:r>
      <w:r w:rsidR="00CE7016" w:rsidRPr="00C35C43">
        <w:rPr>
          <w:rFonts w:ascii="Calibri" w:hAnsi="Calibri" w:cs="Calibri"/>
        </w:rPr>
        <w:t xml:space="preserve">required </w:t>
      </w:r>
      <w:r w:rsidR="007028F8" w:rsidRPr="00C35C43">
        <w:rPr>
          <w:rFonts w:ascii="Calibri" w:hAnsi="Calibri" w:cs="Calibri"/>
        </w:rPr>
        <w:t xml:space="preserve">for model validation. </w:t>
      </w:r>
      <w:r w:rsidR="00CE7016" w:rsidRPr="00C35C43">
        <w:t xml:space="preserve">For general guidance on external validation (i.e. the process of validating a model’s results to actual event data), the ISPOR good practice guideline  (Eddy et al., 2012) can be referred to for more information. </w:t>
      </w:r>
      <w:r w:rsidRPr="00C35C43">
        <w:rPr>
          <w:rFonts w:ascii="Calibri" w:hAnsi="Calibri" w:cs="Calibri"/>
        </w:rPr>
        <w:t xml:space="preserve">If there is no real-world data available, face validation can be performed with experts to ensure that the results are sensible, as reported in some of the studies </w:t>
      </w:r>
      <w:r w:rsidR="00841A37" w:rsidRPr="00C35C43">
        <w:rPr>
          <w:rFonts w:ascii="Calibri" w:hAnsi="Calibri" w:cs="Calibri"/>
        </w:rPr>
        <w:t xml:space="preserve">(Stahl </w:t>
      </w:r>
      <w:r w:rsidR="00841A37" w:rsidRPr="00C35C43">
        <w:rPr>
          <w:rFonts w:ascii="Calibri" w:hAnsi="Calibri" w:cs="Calibri"/>
          <w:i/>
        </w:rPr>
        <w:t>et al.</w:t>
      </w:r>
      <w:r w:rsidR="00841A37" w:rsidRPr="00C35C43">
        <w:rPr>
          <w:rFonts w:ascii="Calibri" w:hAnsi="Calibri" w:cs="Calibri"/>
        </w:rPr>
        <w:t xml:space="preserve">, 2004, Ramwadhdoebe, 2010:77-100, Ramsay </w:t>
      </w:r>
      <w:r w:rsidR="00841A37" w:rsidRPr="00C35C43">
        <w:rPr>
          <w:rFonts w:ascii="Calibri" w:hAnsi="Calibri" w:cs="Calibri"/>
          <w:i/>
        </w:rPr>
        <w:t>et al.</w:t>
      </w:r>
      <w:r w:rsidR="00841A37" w:rsidRPr="00C35C43">
        <w:rPr>
          <w:rFonts w:ascii="Calibri" w:hAnsi="Calibri" w:cs="Calibri"/>
        </w:rPr>
        <w:t>, 2012)</w:t>
      </w:r>
      <w:r w:rsidRPr="00C35C43">
        <w:rPr>
          <w:rFonts w:ascii="Calibri" w:hAnsi="Calibri" w:cs="Calibri"/>
        </w:rPr>
        <w:t xml:space="preserve">. However, face validity is subjective </w:t>
      </w:r>
      <w:r w:rsidR="00EC0A83" w:rsidRPr="00C35C43">
        <w:rPr>
          <w:rFonts w:ascii="Calibri" w:hAnsi="Calibri" w:cs="Calibri"/>
        </w:rPr>
        <w:t xml:space="preserve">(e.g. influenced by personal </w:t>
      </w:r>
      <w:r w:rsidR="000772D7" w:rsidRPr="00C35C43">
        <w:rPr>
          <w:rFonts w:ascii="Calibri" w:hAnsi="Calibri" w:cs="Calibri"/>
        </w:rPr>
        <w:t>opinions</w:t>
      </w:r>
      <w:r w:rsidR="00EC0A83" w:rsidRPr="00C35C43">
        <w:rPr>
          <w:rFonts w:ascii="Calibri" w:hAnsi="Calibri" w:cs="Calibri"/>
        </w:rPr>
        <w:t xml:space="preserve">) </w:t>
      </w:r>
      <w:r w:rsidRPr="00C35C43">
        <w:rPr>
          <w:rFonts w:ascii="Calibri" w:hAnsi="Calibri" w:cs="Calibri"/>
        </w:rPr>
        <w:t xml:space="preserve">and should </w:t>
      </w:r>
      <w:r w:rsidRPr="00C35C43">
        <w:rPr>
          <w:rFonts w:ascii="Calibri" w:hAnsi="Calibri" w:cs="Calibri"/>
          <w:noProof/>
        </w:rPr>
        <w:t>be treated</w:t>
      </w:r>
      <w:r w:rsidRPr="00C35C43">
        <w:rPr>
          <w:rFonts w:ascii="Calibri" w:hAnsi="Calibri" w:cs="Calibri"/>
        </w:rPr>
        <w:t xml:space="preserve"> with caution. Data can also be collected to inform the model </w:t>
      </w:r>
      <w:r w:rsidRPr="00C35C43">
        <w:rPr>
          <w:rFonts w:ascii="Calibri" w:hAnsi="Calibri" w:cs="Calibri"/>
          <w:noProof/>
        </w:rPr>
        <w:t>and/or</w:t>
      </w:r>
      <w:r w:rsidRPr="00C35C43">
        <w:rPr>
          <w:rFonts w:ascii="Calibri" w:hAnsi="Calibri" w:cs="Calibri"/>
        </w:rPr>
        <w:t xml:space="preserve"> to val</w:t>
      </w:r>
      <w:r w:rsidR="00841A37" w:rsidRPr="00C35C43">
        <w:rPr>
          <w:rFonts w:ascii="Calibri" w:hAnsi="Calibri" w:cs="Calibri"/>
        </w:rPr>
        <w:t xml:space="preserve">idate the results of the model (Stahl </w:t>
      </w:r>
      <w:r w:rsidR="00841A37" w:rsidRPr="00C35C43">
        <w:rPr>
          <w:rFonts w:ascii="Calibri" w:hAnsi="Calibri" w:cs="Calibri"/>
          <w:i/>
        </w:rPr>
        <w:t>et al.</w:t>
      </w:r>
      <w:r w:rsidR="00841A37" w:rsidRPr="00C35C43">
        <w:rPr>
          <w:rFonts w:ascii="Calibri" w:hAnsi="Calibri" w:cs="Calibri"/>
        </w:rPr>
        <w:t xml:space="preserve">, 2004, Stahl </w:t>
      </w:r>
      <w:r w:rsidR="00841A37" w:rsidRPr="00C35C43">
        <w:rPr>
          <w:rFonts w:ascii="Calibri" w:hAnsi="Calibri" w:cs="Calibri"/>
          <w:i/>
        </w:rPr>
        <w:t>et al.</w:t>
      </w:r>
      <w:r w:rsidR="00841A37" w:rsidRPr="00C35C43">
        <w:rPr>
          <w:rFonts w:ascii="Calibri" w:hAnsi="Calibri" w:cs="Calibri"/>
        </w:rPr>
        <w:t xml:space="preserve">, 2006, Cooper </w:t>
      </w:r>
      <w:r w:rsidR="00841A37" w:rsidRPr="00C35C43">
        <w:rPr>
          <w:rFonts w:ascii="Calibri" w:hAnsi="Calibri" w:cs="Calibri"/>
          <w:i/>
        </w:rPr>
        <w:t>et al</w:t>
      </w:r>
      <w:r w:rsidR="00841A37" w:rsidRPr="00C35C43">
        <w:rPr>
          <w:rFonts w:ascii="Calibri" w:hAnsi="Calibri" w:cs="Calibri"/>
        </w:rPr>
        <w:t xml:space="preserve">., 2007, Alfonso </w:t>
      </w:r>
      <w:r w:rsidR="00841A37" w:rsidRPr="00C35C43">
        <w:rPr>
          <w:rFonts w:ascii="Calibri" w:hAnsi="Calibri" w:cs="Calibri"/>
          <w:i/>
        </w:rPr>
        <w:t>et al.</w:t>
      </w:r>
      <w:r w:rsidR="00841A37" w:rsidRPr="00C35C43">
        <w:rPr>
          <w:rFonts w:ascii="Calibri" w:hAnsi="Calibri" w:cs="Calibri"/>
        </w:rPr>
        <w:t>, 2012)</w:t>
      </w:r>
      <w:r w:rsidRPr="00C35C43">
        <w:rPr>
          <w:rFonts w:ascii="Calibri" w:hAnsi="Calibri" w:cs="Calibri"/>
        </w:rPr>
        <w:t>.</w:t>
      </w:r>
    </w:p>
    <w:p w14:paraId="4BAD8F0F" w14:textId="77777777" w:rsidR="002D4975" w:rsidRPr="00C35C43" w:rsidRDefault="002D4975" w:rsidP="00F4534C">
      <w:pPr>
        <w:autoSpaceDE w:val="0"/>
        <w:autoSpaceDN w:val="0"/>
        <w:adjustRightInd w:val="0"/>
        <w:spacing w:after="0" w:line="240" w:lineRule="auto"/>
        <w:ind w:left="270"/>
        <w:jc w:val="both"/>
        <w:rPr>
          <w:rFonts w:ascii="Calibri" w:hAnsi="Calibri" w:cs="Calibri"/>
        </w:rPr>
      </w:pPr>
    </w:p>
    <w:p w14:paraId="22824A52" w14:textId="5CA606BE" w:rsidR="002D4975" w:rsidRPr="00C35C43" w:rsidRDefault="002D4975" w:rsidP="00F4534C">
      <w:pPr>
        <w:autoSpaceDE w:val="0"/>
        <w:autoSpaceDN w:val="0"/>
        <w:adjustRightInd w:val="0"/>
        <w:spacing w:after="0" w:line="240" w:lineRule="auto"/>
        <w:ind w:left="270"/>
        <w:jc w:val="both"/>
        <w:rPr>
          <w:rFonts w:ascii="Calibri" w:hAnsi="Calibri" w:cs="Calibri"/>
        </w:rPr>
      </w:pPr>
      <w:r w:rsidRPr="00C35C43">
        <w:rPr>
          <w:rFonts w:ascii="Calibri" w:hAnsi="Calibri" w:cs="Calibri"/>
        </w:rPr>
        <w:t xml:space="preserve">Precise data are rarely available </w:t>
      </w:r>
      <w:r w:rsidRPr="00C35C43">
        <w:rPr>
          <w:rFonts w:ascii="Calibri" w:hAnsi="Calibri" w:cs="Calibri"/>
          <w:noProof/>
        </w:rPr>
        <w:t>and</w:t>
      </w:r>
      <w:r w:rsidRPr="00C35C43">
        <w:rPr>
          <w:rFonts w:ascii="Calibri" w:hAnsi="Calibri" w:cs="Calibri"/>
        </w:rPr>
        <w:t xml:space="preserve"> there is need to account for the effects of uncertainty on the constraints. Sensitivity analysis can help to quantify this uncertainty. </w:t>
      </w:r>
      <w:r w:rsidRPr="00C35C43">
        <w:rPr>
          <w:rFonts w:ascii="Calibri" w:hAnsi="Calibri" w:cs="Calibri"/>
          <w:noProof/>
        </w:rPr>
        <w:t xml:space="preserve">Five studies </w:t>
      </w:r>
      <w:r w:rsidR="00841A37" w:rsidRPr="00C35C43">
        <w:rPr>
          <w:rFonts w:ascii="Calibri" w:hAnsi="Calibri" w:cs="Calibri"/>
          <w:noProof/>
        </w:rPr>
        <w:t xml:space="preserve">(Stahl </w:t>
      </w:r>
      <w:r w:rsidR="00841A37" w:rsidRPr="00C35C43">
        <w:rPr>
          <w:rFonts w:ascii="Calibri" w:hAnsi="Calibri" w:cs="Calibri"/>
          <w:i/>
          <w:noProof/>
        </w:rPr>
        <w:t>et al.</w:t>
      </w:r>
      <w:r w:rsidR="00841A37" w:rsidRPr="00C35C43">
        <w:rPr>
          <w:rFonts w:ascii="Calibri" w:hAnsi="Calibri" w:cs="Calibri"/>
          <w:noProof/>
        </w:rPr>
        <w:t xml:space="preserve">, 2004, Stahl </w:t>
      </w:r>
      <w:r w:rsidR="00841A37" w:rsidRPr="00C35C43">
        <w:rPr>
          <w:rFonts w:ascii="Calibri" w:hAnsi="Calibri" w:cs="Calibri"/>
          <w:i/>
          <w:noProof/>
        </w:rPr>
        <w:t>et al.</w:t>
      </w:r>
      <w:r w:rsidR="00841A37" w:rsidRPr="00C35C43">
        <w:rPr>
          <w:rFonts w:ascii="Calibri" w:hAnsi="Calibri" w:cs="Calibri"/>
          <w:noProof/>
        </w:rPr>
        <w:t xml:space="preserve">, 2006, </w:t>
      </w:r>
      <w:r w:rsidR="000A2237" w:rsidRPr="00C35C43">
        <w:rPr>
          <w:rFonts w:ascii="Calibri" w:hAnsi="Calibri" w:cs="Calibri"/>
          <w:noProof/>
        </w:rPr>
        <w:t xml:space="preserve">Alfonso </w:t>
      </w:r>
      <w:r w:rsidR="000A2237" w:rsidRPr="00C35C43">
        <w:rPr>
          <w:rFonts w:ascii="Calibri" w:hAnsi="Calibri" w:cs="Calibri"/>
          <w:i/>
          <w:noProof/>
        </w:rPr>
        <w:t>et al.</w:t>
      </w:r>
      <w:r w:rsidR="000A2237" w:rsidRPr="00C35C43">
        <w:rPr>
          <w:rFonts w:ascii="Calibri" w:hAnsi="Calibri" w:cs="Calibri"/>
          <w:noProof/>
        </w:rPr>
        <w:t xml:space="preserve">, 2012, </w:t>
      </w:r>
      <w:r w:rsidR="00841A37" w:rsidRPr="00C35C43">
        <w:rPr>
          <w:rFonts w:ascii="Calibri" w:hAnsi="Calibri" w:cs="Calibri"/>
          <w:noProof/>
        </w:rPr>
        <w:t xml:space="preserve">Ramsay </w:t>
      </w:r>
      <w:r w:rsidR="00841A37" w:rsidRPr="00C35C43">
        <w:rPr>
          <w:rFonts w:ascii="Calibri" w:hAnsi="Calibri" w:cs="Calibri"/>
          <w:i/>
          <w:noProof/>
        </w:rPr>
        <w:t>et al.</w:t>
      </w:r>
      <w:r w:rsidR="00841A37" w:rsidRPr="00C35C43">
        <w:rPr>
          <w:rFonts w:ascii="Calibri" w:hAnsi="Calibri" w:cs="Calibri"/>
          <w:noProof/>
        </w:rPr>
        <w:t xml:space="preserve">, 2012, </w:t>
      </w:r>
      <w:r w:rsidR="000A2237" w:rsidRPr="00C35C43">
        <w:rPr>
          <w:rFonts w:ascii="Calibri" w:hAnsi="Calibri" w:cs="Calibri"/>
          <w:noProof/>
        </w:rPr>
        <w:t xml:space="preserve">Standfield </w:t>
      </w:r>
      <w:r w:rsidR="000A2237" w:rsidRPr="00C35C43">
        <w:rPr>
          <w:rFonts w:ascii="Calibri" w:hAnsi="Calibri" w:cs="Calibri"/>
          <w:i/>
          <w:noProof/>
        </w:rPr>
        <w:t>et al.</w:t>
      </w:r>
      <w:r w:rsidR="000A2237" w:rsidRPr="00C35C43">
        <w:rPr>
          <w:rFonts w:ascii="Calibri" w:hAnsi="Calibri" w:cs="Calibri"/>
          <w:noProof/>
        </w:rPr>
        <w:t>, 2016</w:t>
      </w:r>
      <w:r w:rsidR="00841A37" w:rsidRPr="00C35C43">
        <w:rPr>
          <w:rFonts w:ascii="Calibri" w:hAnsi="Calibri" w:cs="Calibri"/>
          <w:noProof/>
        </w:rPr>
        <w:t xml:space="preserve">) </w:t>
      </w:r>
      <w:r w:rsidRPr="00C35C43">
        <w:rPr>
          <w:rFonts w:ascii="Calibri" w:hAnsi="Calibri" w:cs="Calibri"/>
          <w:noProof/>
        </w:rPr>
        <w:t>incorporated uncertainty in the parameters (input values, e.g. availability of resources, throughputs) relating to the constraints, using deterministic sensitivity analysis</w:t>
      </w:r>
      <w:r w:rsidR="00552A98" w:rsidRPr="00C35C43">
        <w:rPr>
          <w:rFonts w:ascii="Calibri" w:hAnsi="Calibri" w:cs="Calibri"/>
          <w:noProof/>
        </w:rPr>
        <w:t xml:space="preserve"> (DSA)</w:t>
      </w:r>
      <w:r w:rsidRPr="00C35C43">
        <w:rPr>
          <w:rFonts w:ascii="Calibri" w:hAnsi="Calibri" w:cs="Calibri"/>
          <w:noProof/>
        </w:rPr>
        <w:t>.</w:t>
      </w:r>
      <w:r w:rsidRPr="00C35C43">
        <w:rPr>
          <w:rFonts w:ascii="Calibri" w:hAnsi="Calibri" w:cs="Calibri"/>
        </w:rPr>
        <w:t xml:space="preserve"> For example, a systematic analysis was conducted in one of the studies to explore the effects on the costs, QALYs and ICERs for different patient throughputs of having </w:t>
      </w:r>
      <w:r w:rsidRPr="00C35C43">
        <w:rPr>
          <w:rFonts w:ascii="Calibri" w:hAnsi="Calibri" w:cs="Calibri"/>
          <w:noProof/>
        </w:rPr>
        <w:t>surgical</w:t>
      </w:r>
      <w:r w:rsidRPr="00C35C43">
        <w:rPr>
          <w:rFonts w:ascii="Calibri" w:hAnsi="Calibri" w:cs="Calibri"/>
        </w:rPr>
        <w:t xml:space="preserve"> constraints </w:t>
      </w:r>
      <w:r w:rsidR="00841A37" w:rsidRPr="00C35C43">
        <w:rPr>
          <w:rFonts w:ascii="Calibri" w:hAnsi="Calibri" w:cs="Calibri"/>
        </w:rPr>
        <w:t xml:space="preserve">(Ramsay </w:t>
      </w:r>
      <w:r w:rsidR="00841A37" w:rsidRPr="00C35C43">
        <w:rPr>
          <w:rFonts w:ascii="Calibri" w:hAnsi="Calibri" w:cs="Calibri"/>
          <w:i/>
        </w:rPr>
        <w:t>et al.</w:t>
      </w:r>
      <w:r w:rsidR="00841A37" w:rsidRPr="00C35C43">
        <w:rPr>
          <w:rFonts w:ascii="Calibri" w:hAnsi="Calibri" w:cs="Calibri"/>
        </w:rPr>
        <w:t>, 2012)</w:t>
      </w:r>
      <w:r w:rsidRPr="00C35C43">
        <w:rPr>
          <w:rFonts w:ascii="Calibri" w:hAnsi="Calibri" w:cs="Calibri"/>
        </w:rPr>
        <w:t xml:space="preserve">. </w:t>
      </w:r>
      <w:r w:rsidRPr="00C35C43">
        <w:rPr>
          <w:rFonts w:ascii="Calibri" w:hAnsi="Calibri" w:cs="Calibri"/>
          <w:noProof/>
        </w:rPr>
        <w:t>M</w:t>
      </w:r>
      <w:r w:rsidR="00841A37" w:rsidRPr="00C35C43">
        <w:rPr>
          <w:rFonts w:ascii="Calibri" w:hAnsi="Calibri" w:cs="Calibri"/>
          <w:noProof/>
        </w:rPr>
        <w:t xml:space="preserve">eanwhile, the remaining studies (Cooper </w:t>
      </w:r>
      <w:r w:rsidR="00841A37" w:rsidRPr="00C35C43">
        <w:rPr>
          <w:rFonts w:ascii="Calibri" w:hAnsi="Calibri" w:cs="Calibri"/>
          <w:i/>
          <w:noProof/>
        </w:rPr>
        <w:t>et al.</w:t>
      </w:r>
      <w:r w:rsidR="00841A37" w:rsidRPr="00C35C43">
        <w:rPr>
          <w:rFonts w:ascii="Calibri" w:hAnsi="Calibri" w:cs="Calibri"/>
          <w:noProof/>
        </w:rPr>
        <w:t xml:space="preserve">, 2007, </w:t>
      </w:r>
      <w:r w:rsidR="000A2237" w:rsidRPr="00C35C43">
        <w:rPr>
          <w:rFonts w:ascii="Calibri" w:hAnsi="Calibri" w:cs="Calibri"/>
          <w:noProof/>
        </w:rPr>
        <w:t xml:space="preserve">Jahn </w:t>
      </w:r>
      <w:r w:rsidR="000A2237" w:rsidRPr="00C35C43">
        <w:rPr>
          <w:rFonts w:ascii="Calibri" w:hAnsi="Calibri" w:cs="Calibri"/>
          <w:i/>
          <w:noProof/>
        </w:rPr>
        <w:t>et al.</w:t>
      </w:r>
      <w:r w:rsidR="000A2237" w:rsidRPr="00C35C43">
        <w:rPr>
          <w:rFonts w:ascii="Calibri" w:hAnsi="Calibri" w:cs="Calibri"/>
          <w:noProof/>
        </w:rPr>
        <w:t xml:space="preserve">, 2009, Ramwadhdoebe, 2010:77-100, Crane </w:t>
      </w:r>
      <w:r w:rsidR="000A2237" w:rsidRPr="00C35C43">
        <w:rPr>
          <w:rFonts w:ascii="Calibri" w:hAnsi="Calibri" w:cs="Calibri"/>
          <w:i/>
          <w:noProof/>
        </w:rPr>
        <w:t>et al.</w:t>
      </w:r>
      <w:r w:rsidR="000A2237" w:rsidRPr="00C35C43">
        <w:rPr>
          <w:rFonts w:ascii="Calibri" w:hAnsi="Calibri" w:cs="Calibri"/>
          <w:noProof/>
        </w:rPr>
        <w:t xml:space="preserve">, 2013, </w:t>
      </w:r>
      <w:r w:rsidR="00841A37" w:rsidRPr="00C35C43">
        <w:rPr>
          <w:rFonts w:ascii="Calibri" w:hAnsi="Calibri" w:cs="Calibri"/>
          <w:noProof/>
        </w:rPr>
        <w:t xml:space="preserve">Standfield </w:t>
      </w:r>
      <w:r w:rsidR="00841A37" w:rsidRPr="00C35C43">
        <w:rPr>
          <w:rFonts w:ascii="Calibri" w:hAnsi="Calibri" w:cs="Calibri"/>
          <w:i/>
          <w:noProof/>
        </w:rPr>
        <w:t>et al.</w:t>
      </w:r>
      <w:r w:rsidR="00841A37" w:rsidRPr="00C35C43">
        <w:rPr>
          <w:rFonts w:ascii="Calibri" w:hAnsi="Calibri" w:cs="Calibri"/>
          <w:noProof/>
        </w:rPr>
        <w:t xml:space="preserve">, 2015) </w:t>
      </w:r>
      <w:r w:rsidRPr="00C35C43">
        <w:rPr>
          <w:rFonts w:ascii="Calibri" w:hAnsi="Calibri" w:cs="Calibri"/>
          <w:noProof/>
        </w:rPr>
        <w:t>quantify uncertainty in the results using PSA by running multiple simulation runs, varying all relevant parameters including those relating to constraints, in order to produce better estimate of mean.</w:t>
      </w:r>
      <w:r w:rsidRPr="00C35C43">
        <w:rPr>
          <w:rFonts w:ascii="Calibri" w:hAnsi="Calibri" w:cs="Calibri"/>
        </w:rPr>
        <w:t xml:space="preserve"> For example, one study used 1000 simulation runs to generate stable ICER estimates </w:t>
      </w:r>
      <w:r w:rsidR="00841A37" w:rsidRPr="00C35C43">
        <w:rPr>
          <w:rFonts w:ascii="Calibri" w:hAnsi="Calibri" w:cs="Calibri"/>
        </w:rPr>
        <w:t xml:space="preserve">(Standfield </w:t>
      </w:r>
      <w:r w:rsidR="00841A37" w:rsidRPr="00C35C43">
        <w:rPr>
          <w:rFonts w:ascii="Calibri" w:hAnsi="Calibri" w:cs="Calibri"/>
          <w:i/>
        </w:rPr>
        <w:t>et al.</w:t>
      </w:r>
      <w:r w:rsidR="00841A37" w:rsidRPr="00C35C43">
        <w:rPr>
          <w:rFonts w:ascii="Calibri" w:hAnsi="Calibri" w:cs="Calibri"/>
        </w:rPr>
        <w:t>, 2015)</w:t>
      </w:r>
      <w:r w:rsidRPr="00C35C43">
        <w:rPr>
          <w:rFonts w:ascii="Calibri" w:hAnsi="Calibri" w:cs="Calibri"/>
        </w:rPr>
        <w:t>.</w:t>
      </w:r>
      <w:r w:rsidR="002C6C19" w:rsidRPr="00C35C43">
        <w:rPr>
          <w:rFonts w:ascii="Calibri" w:hAnsi="Calibri" w:cs="Calibri"/>
        </w:rPr>
        <w:t xml:space="preserve"> This is typically the minimum number applied in accordance with conventional, current practice of a non-constrained model. This number may be sufficient, but cannot be guaranteed, as further increasing the runs would generally reduce the Monte Carlo error (Hatswell </w:t>
      </w:r>
      <w:r w:rsidR="002C6C19" w:rsidRPr="00C35C43">
        <w:rPr>
          <w:rFonts w:ascii="Calibri" w:hAnsi="Calibri" w:cs="Calibri"/>
          <w:i/>
        </w:rPr>
        <w:t>et al.</w:t>
      </w:r>
      <w:r w:rsidR="002C6C19" w:rsidRPr="00C35C43">
        <w:rPr>
          <w:rFonts w:ascii="Calibri" w:hAnsi="Calibri" w:cs="Calibri"/>
        </w:rPr>
        <w:t xml:space="preserve">, 2018). However, this is at a cost of an increase in computational burden (e.g. increase running time), especially for a resource constrained model. </w:t>
      </w:r>
      <w:r w:rsidR="00B71C41" w:rsidRPr="00C35C43">
        <w:rPr>
          <w:rFonts w:ascii="Calibri" w:hAnsi="Calibri" w:cs="Calibri"/>
        </w:rPr>
        <w:t>T</w:t>
      </w:r>
      <w:r w:rsidR="002C6C19" w:rsidRPr="00C35C43">
        <w:rPr>
          <w:rFonts w:ascii="Calibri" w:hAnsi="Calibri" w:cs="Calibri"/>
        </w:rPr>
        <w:t xml:space="preserve">o </w:t>
      </w:r>
      <w:r w:rsidR="00B71C41" w:rsidRPr="00C35C43">
        <w:rPr>
          <w:rFonts w:ascii="Calibri" w:hAnsi="Calibri" w:cs="Calibri"/>
        </w:rPr>
        <w:t xml:space="preserve">the </w:t>
      </w:r>
      <w:r w:rsidR="002C6C19" w:rsidRPr="00C35C43">
        <w:rPr>
          <w:rFonts w:ascii="Calibri" w:hAnsi="Calibri" w:cs="Calibri"/>
        </w:rPr>
        <w:t>researcher’s best of knowledge, there have been no studies providing evidence of this issue and for selecting an appropriate number of runs to be applied in a DES-based RM model. It is suggested that further research should be undertaken in this area.</w:t>
      </w:r>
    </w:p>
    <w:p w14:paraId="35221DEE" w14:textId="78E2FD0A" w:rsidR="005A42B9" w:rsidRPr="00C35C43" w:rsidRDefault="005A42B9" w:rsidP="00F4534C">
      <w:pPr>
        <w:autoSpaceDE w:val="0"/>
        <w:autoSpaceDN w:val="0"/>
        <w:adjustRightInd w:val="0"/>
        <w:spacing w:after="0" w:line="240" w:lineRule="auto"/>
        <w:ind w:left="270"/>
        <w:jc w:val="both"/>
        <w:rPr>
          <w:rFonts w:ascii="Calibri" w:hAnsi="Calibri" w:cs="Calibri"/>
        </w:rPr>
      </w:pPr>
    </w:p>
    <w:p w14:paraId="54AF1522" w14:textId="42E7CDCB" w:rsidR="005A42B9" w:rsidRPr="00C35C43" w:rsidRDefault="005A42B9" w:rsidP="00F4534C">
      <w:pPr>
        <w:spacing w:after="0" w:line="240" w:lineRule="auto"/>
        <w:ind w:left="270"/>
        <w:jc w:val="both"/>
      </w:pPr>
      <w:r w:rsidRPr="00C35C43">
        <w:rPr>
          <w:rFonts w:ascii="Calibri" w:eastAsia="Times New Roman" w:hAnsi="Calibri" w:cs="Times New Roman"/>
          <w:lang w:eastAsia="en-GB"/>
        </w:rPr>
        <w:t>A</w:t>
      </w:r>
      <w:r w:rsidRPr="00C35C43">
        <w:t xml:space="preserve">n aspect observed in all the studies using </w:t>
      </w:r>
      <w:r w:rsidRPr="00C35C43">
        <w:rPr>
          <w:noProof/>
        </w:rPr>
        <w:t>DES</w:t>
      </w:r>
      <w:r w:rsidR="004C25DA" w:rsidRPr="00C35C43">
        <w:rPr>
          <w:noProof/>
        </w:rPr>
        <w:t>-</w:t>
      </w:r>
      <w:r w:rsidRPr="00C35C43">
        <w:rPr>
          <w:noProof/>
        </w:rPr>
        <w:t>based</w:t>
      </w:r>
      <w:r w:rsidRPr="00C35C43">
        <w:t xml:space="preserve"> RM, as opposed to a standard HTA model relates to the model time frame (Davis </w:t>
      </w:r>
      <w:r w:rsidRPr="00C35C43">
        <w:rPr>
          <w:i/>
        </w:rPr>
        <w:t>et al.</w:t>
      </w:r>
      <w:r w:rsidRPr="00C35C43">
        <w:t xml:space="preserve">, 2014:7). Long-term modelling is needed for estimating the cost-effectiveness, </w:t>
      </w:r>
      <w:r w:rsidRPr="00C35C43">
        <w:rPr>
          <w:noProof/>
        </w:rPr>
        <w:t>in order to</w:t>
      </w:r>
      <w:r w:rsidRPr="00C35C43">
        <w:t xml:space="preserve"> capture all relevant outcomes (Mathes </w:t>
      </w:r>
      <w:r w:rsidRPr="00C35C43">
        <w:rPr>
          <w:i/>
        </w:rPr>
        <w:t>et al.</w:t>
      </w:r>
      <w:r w:rsidRPr="00C35C43">
        <w:t xml:space="preserve">, 2013:371) while the need to understand short-term fluctuations in the resource capacity needs the model to produce outputs in the short-term (e.g. a few months). It should </w:t>
      </w:r>
      <w:r w:rsidRPr="00C35C43">
        <w:rPr>
          <w:noProof/>
        </w:rPr>
        <w:t>be noted</w:t>
      </w:r>
      <w:r w:rsidRPr="00C35C43">
        <w:t xml:space="preserve"> that the short-term resource capacity can only </w:t>
      </w:r>
      <w:r w:rsidRPr="00C35C43">
        <w:rPr>
          <w:noProof/>
        </w:rPr>
        <w:t>be captured</w:t>
      </w:r>
      <w:r w:rsidRPr="00C35C43">
        <w:t xml:space="preserve"> in models that explicitly model the constraints. </w:t>
      </w:r>
    </w:p>
    <w:p w14:paraId="1F4ACE93" w14:textId="77777777" w:rsidR="00B90D83" w:rsidRPr="00C35C43" w:rsidRDefault="00B90D83" w:rsidP="00F4534C">
      <w:pPr>
        <w:autoSpaceDE w:val="0"/>
        <w:autoSpaceDN w:val="0"/>
        <w:adjustRightInd w:val="0"/>
        <w:spacing w:after="0" w:line="240" w:lineRule="auto"/>
        <w:ind w:left="270"/>
        <w:jc w:val="both"/>
        <w:rPr>
          <w:rFonts w:ascii="Calibri" w:hAnsi="Calibri" w:cs="Calibri"/>
        </w:rPr>
      </w:pPr>
    </w:p>
    <w:p w14:paraId="5F0272CC" w14:textId="421FF2C9" w:rsidR="00A14B3C" w:rsidRPr="00C35C43" w:rsidRDefault="00A14B3C" w:rsidP="005547DC">
      <w:pPr>
        <w:autoSpaceDE w:val="0"/>
        <w:autoSpaceDN w:val="0"/>
        <w:adjustRightInd w:val="0"/>
        <w:spacing w:after="0" w:line="240" w:lineRule="auto"/>
        <w:ind w:left="270"/>
        <w:jc w:val="both"/>
        <w:rPr>
          <w:rFonts w:cs="Calibri"/>
        </w:rPr>
      </w:pPr>
      <w:r w:rsidRPr="00C35C43">
        <w:rPr>
          <w:rFonts w:cs="Calibri"/>
        </w:rPr>
        <w:t xml:space="preserve">The models that </w:t>
      </w:r>
      <w:r w:rsidRPr="00C35C43">
        <w:rPr>
          <w:rFonts w:cs="Calibri"/>
          <w:noProof/>
        </w:rPr>
        <w:t>are based</w:t>
      </w:r>
      <w:r w:rsidRPr="00C35C43">
        <w:rPr>
          <w:rFonts w:cs="Calibri"/>
        </w:rPr>
        <w:t xml:space="preserve"> on ‘limited throughput’ </w:t>
      </w:r>
      <w:r w:rsidR="00B71C41" w:rsidRPr="00C35C43">
        <w:rPr>
          <w:rFonts w:cs="Calibri"/>
        </w:rPr>
        <w:t>do not model the resource constraints explicitly, as such, they do not capture short-term resource issues. Such issues may include inappropriate skill mix and/or scheduling, long setup time, heavy workload (i.e. high utilisation)</w:t>
      </w:r>
      <w:r w:rsidR="005547DC" w:rsidRPr="00C35C43">
        <w:rPr>
          <w:rFonts w:cs="Calibri"/>
        </w:rPr>
        <w:t>.</w:t>
      </w:r>
      <w:r w:rsidR="006C2193" w:rsidRPr="00C35C43">
        <w:rPr>
          <w:rFonts w:cs="Calibri"/>
        </w:rPr>
        <w:t xml:space="preserve"> </w:t>
      </w:r>
      <w:r w:rsidRPr="00C35C43">
        <w:rPr>
          <w:rFonts w:cs="Calibri"/>
        </w:rPr>
        <w:t xml:space="preserve">When performing resource modelling, thus, if there is a need to model both the short-term </w:t>
      </w:r>
      <w:r w:rsidRPr="00C35C43">
        <w:rPr>
          <w:rFonts w:cs="Calibri"/>
          <w:noProof/>
        </w:rPr>
        <w:t>process related</w:t>
      </w:r>
      <w:r w:rsidRPr="00C35C43">
        <w:rPr>
          <w:rFonts w:cs="Calibri"/>
        </w:rPr>
        <w:t xml:space="preserve"> outcomes as well as the long-term health (and cost) outcomes, the models need to explicitly incorporate the resource constraints </w:t>
      </w:r>
      <w:r w:rsidRPr="00C35C43">
        <w:rPr>
          <w:rFonts w:cs="Calibri"/>
          <w:noProof/>
        </w:rPr>
        <w:t>in order to accurately estimate the cost-effectiveness as well as the resource issues</w:t>
      </w:r>
      <w:r w:rsidRPr="00C35C43">
        <w:rPr>
          <w:rFonts w:cs="Calibri"/>
        </w:rPr>
        <w:t xml:space="preserve">. 4 of the </w:t>
      </w:r>
      <w:r w:rsidRPr="00C35C43">
        <w:rPr>
          <w:rFonts w:cs="Calibri"/>
          <w:noProof/>
        </w:rPr>
        <w:t>10</w:t>
      </w:r>
      <w:r w:rsidRPr="00C35C43">
        <w:rPr>
          <w:rFonts w:cs="Calibri"/>
        </w:rPr>
        <w:t xml:space="preserve"> studies in </w:t>
      </w:r>
      <w:r w:rsidR="00B67500" w:rsidRPr="00C35C43">
        <w:rPr>
          <w:rFonts w:cs="Calibri"/>
        </w:rPr>
        <w:t>this</w:t>
      </w:r>
      <w:r w:rsidRPr="00C35C43">
        <w:rPr>
          <w:rFonts w:cs="Calibri"/>
        </w:rPr>
        <w:t xml:space="preserve"> review used such approach and combined both of these outcomes in models with capacity constraints </w:t>
      </w:r>
      <w:r w:rsidR="003F1C6C" w:rsidRPr="00C35C43">
        <w:rPr>
          <w:rFonts w:cs="Calibri"/>
        </w:rPr>
        <w:t xml:space="preserve">(Stahl </w:t>
      </w:r>
      <w:r w:rsidR="003F1C6C" w:rsidRPr="00C35C43">
        <w:rPr>
          <w:rFonts w:cs="Calibri"/>
          <w:i/>
        </w:rPr>
        <w:t>et al.</w:t>
      </w:r>
      <w:r w:rsidR="003F1C6C" w:rsidRPr="00C35C43">
        <w:rPr>
          <w:rFonts w:cs="Calibri"/>
        </w:rPr>
        <w:t xml:space="preserve">, 2004, Stahl </w:t>
      </w:r>
      <w:r w:rsidR="003F1C6C" w:rsidRPr="00C35C43">
        <w:rPr>
          <w:rFonts w:cs="Calibri"/>
          <w:i/>
        </w:rPr>
        <w:t>et al.</w:t>
      </w:r>
      <w:r w:rsidR="003F1C6C" w:rsidRPr="00C35C43">
        <w:rPr>
          <w:rFonts w:cs="Calibri"/>
        </w:rPr>
        <w:t xml:space="preserve">, 2006, Ramwadhdoebe, 2010:77-100, Alfonso </w:t>
      </w:r>
      <w:r w:rsidR="003F1C6C" w:rsidRPr="00C35C43">
        <w:rPr>
          <w:rFonts w:cs="Calibri"/>
          <w:i/>
        </w:rPr>
        <w:t>et al.</w:t>
      </w:r>
      <w:r w:rsidR="003F1C6C" w:rsidRPr="00C35C43">
        <w:rPr>
          <w:rFonts w:cs="Calibri"/>
        </w:rPr>
        <w:t>, 2012)</w:t>
      </w:r>
      <w:r w:rsidRPr="00C35C43">
        <w:rPr>
          <w:rFonts w:cs="Calibri"/>
        </w:rPr>
        <w:t xml:space="preserve">. For example, the model developed by Ramwadhdoebe </w:t>
      </w:r>
      <w:r w:rsidR="003F1C6C" w:rsidRPr="00C35C43">
        <w:rPr>
          <w:rFonts w:cs="Calibri"/>
        </w:rPr>
        <w:t xml:space="preserve">(2010:77-100) </w:t>
      </w:r>
      <w:r w:rsidRPr="00C35C43">
        <w:rPr>
          <w:rFonts w:cs="Calibri"/>
        </w:rPr>
        <w:t xml:space="preserve">calculated the short-term cost for waiting per day of having limited resources (e.g. paediatric physicians). This process is replicated until the end of the </w:t>
      </w:r>
      <w:r w:rsidR="005E50D4" w:rsidRPr="00C35C43">
        <w:rPr>
          <w:rFonts w:cs="Calibri"/>
        </w:rPr>
        <w:t>5-year</w:t>
      </w:r>
      <w:r w:rsidRPr="00C35C43">
        <w:rPr>
          <w:rFonts w:cs="Calibri"/>
        </w:rPr>
        <w:t xml:space="preserve"> simulation period to estimate the long-term outcomes, hence providing a better representation of the health service and cost-effectiveness outcomes. However, the remaining studies that examined throughput constraints </w:t>
      </w:r>
      <w:r w:rsidR="003F1C6C" w:rsidRPr="00C35C43">
        <w:rPr>
          <w:rFonts w:cs="Calibri"/>
        </w:rPr>
        <w:t>(</w:t>
      </w:r>
      <w:r w:rsidR="000A2237" w:rsidRPr="00C35C43">
        <w:rPr>
          <w:rFonts w:cs="Calibri"/>
        </w:rPr>
        <w:t xml:space="preserve">Cooper </w:t>
      </w:r>
      <w:r w:rsidR="000A2237" w:rsidRPr="00C35C43">
        <w:rPr>
          <w:rFonts w:cs="Calibri"/>
          <w:i/>
        </w:rPr>
        <w:t>et al.</w:t>
      </w:r>
      <w:r w:rsidR="000A2237" w:rsidRPr="00C35C43">
        <w:rPr>
          <w:rFonts w:cs="Calibri"/>
        </w:rPr>
        <w:t xml:space="preserve">, 2007, </w:t>
      </w:r>
      <w:r w:rsidR="003F1C6C" w:rsidRPr="00C35C43">
        <w:rPr>
          <w:rFonts w:cs="Calibri"/>
        </w:rPr>
        <w:t xml:space="preserve">Jahn </w:t>
      </w:r>
      <w:r w:rsidR="003F1C6C" w:rsidRPr="00C35C43">
        <w:rPr>
          <w:rFonts w:cs="Calibri"/>
          <w:i/>
        </w:rPr>
        <w:t>et al.</w:t>
      </w:r>
      <w:r w:rsidR="003F1C6C" w:rsidRPr="00C35C43">
        <w:rPr>
          <w:rFonts w:cs="Calibri"/>
        </w:rPr>
        <w:t xml:space="preserve">, 2009, </w:t>
      </w:r>
      <w:r w:rsidR="000A2237" w:rsidRPr="00C35C43">
        <w:rPr>
          <w:rFonts w:cs="Calibri"/>
        </w:rPr>
        <w:t xml:space="preserve">Ramsay </w:t>
      </w:r>
      <w:r w:rsidR="000A2237" w:rsidRPr="00C35C43">
        <w:rPr>
          <w:rFonts w:cs="Calibri"/>
          <w:i/>
        </w:rPr>
        <w:t>et al.</w:t>
      </w:r>
      <w:r w:rsidR="000A2237" w:rsidRPr="00C35C43">
        <w:rPr>
          <w:rFonts w:cs="Calibri"/>
        </w:rPr>
        <w:t xml:space="preserve">, 2012, </w:t>
      </w:r>
      <w:r w:rsidR="003F1C6C" w:rsidRPr="00C35C43">
        <w:rPr>
          <w:rFonts w:cs="Calibri"/>
        </w:rPr>
        <w:t xml:space="preserve">Crane </w:t>
      </w:r>
      <w:r w:rsidR="003F1C6C" w:rsidRPr="00C35C43">
        <w:rPr>
          <w:rFonts w:cs="Calibri"/>
          <w:i/>
        </w:rPr>
        <w:t>et al.</w:t>
      </w:r>
      <w:r w:rsidR="003F1C6C" w:rsidRPr="00C35C43">
        <w:rPr>
          <w:rFonts w:cs="Calibri"/>
        </w:rPr>
        <w:t xml:space="preserve">, 2013, Standfield </w:t>
      </w:r>
      <w:r w:rsidR="003F1C6C" w:rsidRPr="00C35C43">
        <w:rPr>
          <w:rFonts w:cs="Calibri"/>
          <w:i/>
        </w:rPr>
        <w:t>et al.</w:t>
      </w:r>
      <w:r w:rsidR="003F1C6C" w:rsidRPr="00C35C43">
        <w:rPr>
          <w:rFonts w:cs="Calibri"/>
        </w:rPr>
        <w:t>, 201</w:t>
      </w:r>
      <w:r w:rsidR="000A2237" w:rsidRPr="00C35C43">
        <w:rPr>
          <w:rFonts w:cs="Calibri"/>
        </w:rPr>
        <w:t>5</w:t>
      </w:r>
      <w:r w:rsidR="003F1C6C" w:rsidRPr="00C35C43">
        <w:rPr>
          <w:rFonts w:cs="Calibri"/>
        </w:rPr>
        <w:t xml:space="preserve">, Standfield </w:t>
      </w:r>
      <w:r w:rsidR="003F1C6C" w:rsidRPr="00C35C43">
        <w:rPr>
          <w:rFonts w:cs="Calibri"/>
          <w:i/>
        </w:rPr>
        <w:t>et al.</w:t>
      </w:r>
      <w:r w:rsidR="003F1C6C" w:rsidRPr="00C35C43">
        <w:rPr>
          <w:rFonts w:cs="Calibri"/>
        </w:rPr>
        <w:t>, 201</w:t>
      </w:r>
      <w:r w:rsidR="000A2237" w:rsidRPr="00C35C43">
        <w:rPr>
          <w:rFonts w:cs="Calibri"/>
        </w:rPr>
        <w:t>6</w:t>
      </w:r>
      <w:r w:rsidR="003F1C6C" w:rsidRPr="00C35C43">
        <w:rPr>
          <w:rFonts w:cs="Calibri"/>
        </w:rPr>
        <w:t>)</w:t>
      </w:r>
      <w:r w:rsidR="00686CAD" w:rsidRPr="00C35C43">
        <w:rPr>
          <w:rFonts w:cs="Calibri"/>
        </w:rPr>
        <w:t xml:space="preserve"> </w:t>
      </w:r>
      <w:r w:rsidRPr="00C35C43">
        <w:rPr>
          <w:rFonts w:cs="Calibri"/>
        </w:rPr>
        <w:t>focused mainly on long-term process outcomes. These studies are not able to capture the short-term process delays as a result of micro-level interactions (of individual patients competing for scarce resources).</w:t>
      </w:r>
    </w:p>
    <w:p w14:paraId="30A2E028" w14:textId="77777777" w:rsidR="00A14B3C" w:rsidRPr="00C35C43" w:rsidRDefault="00A14B3C" w:rsidP="00F4534C">
      <w:pPr>
        <w:autoSpaceDE w:val="0"/>
        <w:autoSpaceDN w:val="0"/>
        <w:adjustRightInd w:val="0"/>
        <w:spacing w:after="0" w:line="240" w:lineRule="auto"/>
        <w:ind w:left="270"/>
        <w:jc w:val="both"/>
        <w:rPr>
          <w:rFonts w:cs="Calibri"/>
        </w:rPr>
      </w:pPr>
    </w:p>
    <w:p w14:paraId="64867390" w14:textId="4E388DFB" w:rsidR="00A14B3C" w:rsidRPr="00C35C43" w:rsidRDefault="00A14B3C" w:rsidP="002504A7">
      <w:pPr>
        <w:autoSpaceDE w:val="0"/>
        <w:autoSpaceDN w:val="0"/>
        <w:adjustRightInd w:val="0"/>
        <w:spacing w:after="0" w:line="240" w:lineRule="auto"/>
        <w:ind w:left="270"/>
        <w:jc w:val="both"/>
        <w:rPr>
          <w:rFonts w:cs="Calibri"/>
        </w:rPr>
      </w:pPr>
      <w:r w:rsidRPr="00C35C43">
        <w:rPr>
          <w:rFonts w:cs="Calibri"/>
        </w:rPr>
        <w:t xml:space="preserve">The studies that considered throughput constraints only implicitly addressed the constraints </w:t>
      </w:r>
      <w:r w:rsidR="00686CAD" w:rsidRPr="00C35C43">
        <w:rPr>
          <w:rFonts w:cs="Calibri"/>
        </w:rPr>
        <w:t>(</w:t>
      </w:r>
      <w:r w:rsidR="000A2237" w:rsidRPr="00C35C43">
        <w:rPr>
          <w:rFonts w:cs="Calibri"/>
        </w:rPr>
        <w:t xml:space="preserve">Cooper </w:t>
      </w:r>
      <w:r w:rsidR="000A2237" w:rsidRPr="00C35C43">
        <w:rPr>
          <w:rFonts w:cs="Calibri"/>
          <w:i/>
        </w:rPr>
        <w:t>et al.</w:t>
      </w:r>
      <w:r w:rsidR="000A2237" w:rsidRPr="00C35C43">
        <w:rPr>
          <w:rFonts w:cs="Calibri"/>
        </w:rPr>
        <w:t xml:space="preserve">, 2007, </w:t>
      </w:r>
      <w:r w:rsidR="00686CAD" w:rsidRPr="00C35C43">
        <w:rPr>
          <w:rFonts w:cs="Calibri"/>
        </w:rPr>
        <w:t xml:space="preserve">Jahn </w:t>
      </w:r>
      <w:r w:rsidR="00686CAD" w:rsidRPr="00C35C43">
        <w:rPr>
          <w:rFonts w:cs="Calibri"/>
          <w:i/>
        </w:rPr>
        <w:t>et al.</w:t>
      </w:r>
      <w:r w:rsidR="00686CAD" w:rsidRPr="00C35C43">
        <w:rPr>
          <w:rFonts w:cs="Calibri"/>
        </w:rPr>
        <w:t xml:space="preserve">, 2009, Ramsay </w:t>
      </w:r>
      <w:r w:rsidR="00686CAD" w:rsidRPr="00C35C43">
        <w:rPr>
          <w:rFonts w:cs="Calibri"/>
          <w:i/>
        </w:rPr>
        <w:t>et al.</w:t>
      </w:r>
      <w:r w:rsidR="00686CAD" w:rsidRPr="00C35C43">
        <w:rPr>
          <w:rFonts w:cs="Calibri"/>
        </w:rPr>
        <w:t xml:space="preserve">, 2012, </w:t>
      </w:r>
      <w:r w:rsidR="000A2237" w:rsidRPr="00C35C43">
        <w:rPr>
          <w:rFonts w:cs="Calibri"/>
        </w:rPr>
        <w:t xml:space="preserve">Crane </w:t>
      </w:r>
      <w:r w:rsidR="000A2237" w:rsidRPr="00C35C43">
        <w:rPr>
          <w:rFonts w:cs="Calibri"/>
          <w:i/>
        </w:rPr>
        <w:t>et al.</w:t>
      </w:r>
      <w:r w:rsidR="000A2237" w:rsidRPr="00C35C43">
        <w:rPr>
          <w:rFonts w:cs="Calibri"/>
        </w:rPr>
        <w:t xml:space="preserve">, 2013, </w:t>
      </w:r>
      <w:r w:rsidR="00686CAD" w:rsidRPr="00C35C43">
        <w:rPr>
          <w:rFonts w:cs="Calibri"/>
        </w:rPr>
        <w:t xml:space="preserve">Standfield </w:t>
      </w:r>
      <w:r w:rsidR="00686CAD" w:rsidRPr="00C35C43">
        <w:rPr>
          <w:rFonts w:cs="Calibri"/>
          <w:i/>
        </w:rPr>
        <w:t>et al.</w:t>
      </w:r>
      <w:r w:rsidR="00686CAD" w:rsidRPr="00C35C43">
        <w:rPr>
          <w:rFonts w:cs="Calibri"/>
        </w:rPr>
        <w:t>, 2015</w:t>
      </w:r>
      <w:r w:rsidR="000A2237" w:rsidRPr="00C35C43">
        <w:rPr>
          <w:rFonts w:cs="Calibri"/>
        </w:rPr>
        <w:t xml:space="preserve">, Standfield </w:t>
      </w:r>
      <w:r w:rsidR="000A2237" w:rsidRPr="00C35C43">
        <w:rPr>
          <w:rFonts w:cs="Calibri"/>
          <w:i/>
        </w:rPr>
        <w:t>et al.</w:t>
      </w:r>
      <w:r w:rsidR="000A2237" w:rsidRPr="00C35C43">
        <w:rPr>
          <w:rFonts w:cs="Calibri"/>
        </w:rPr>
        <w:t>, 2016</w:t>
      </w:r>
      <w:r w:rsidR="00686CAD" w:rsidRPr="00C35C43">
        <w:rPr>
          <w:rFonts w:cs="Calibri"/>
        </w:rPr>
        <w:t>)</w:t>
      </w:r>
      <w:r w:rsidRPr="00C35C43">
        <w:rPr>
          <w:rFonts w:cs="Calibri"/>
        </w:rPr>
        <w:t xml:space="preserve">. These studies do not model the resource usage (e.g. working patterns, utilisation) or the effects of delays in individual processes (e.g. queues, waiting lists), but </w:t>
      </w:r>
      <w:r w:rsidR="004C25DA" w:rsidRPr="00C35C43">
        <w:rPr>
          <w:rFonts w:cs="Calibri"/>
          <w:noProof/>
        </w:rPr>
        <w:t>instead</w:t>
      </w:r>
      <w:r w:rsidRPr="00C35C43">
        <w:rPr>
          <w:rFonts w:cs="Calibri"/>
        </w:rPr>
        <w:t xml:space="preserve"> combine everything into a composite measure (limited patient throughput) and use it as a proxy for resource constraints. There are </w:t>
      </w:r>
      <w:r w:rsidR="00B67500" w:rsidRPr="00C35C43">
        <w:rPr>
          <w:rFonts w:cs="Calibri"/>
        </w:rPr>
        <w:t xml:space="preserve">three </w:t>
      </w:r>
      <w:r w:rsidRPr="00C35C43">
        <w:rPr>
          <w:rFonts w:cs="Calibri"/>
        </w:rPr>
        <w:t xml:space="preserve">drawbacks to this approach. Firstly, using a proxy ‘throughput’ does not give the whole picture, and may </w:t>
      </w:r>
      <w:r w:rsidRPr="00C35C43">
        <w:rPr>
          <w:rFonts w:cs="Calibri"/>
          <w:noProof/>
        </w:rPr>
        <w:t>produc</w:t>
      </w:r>
      <w:r w:rsidRPr="00C35C43">
        <w:rPr>
          <w:rFonts w:cs="Calibri"/>
        </w:rPr>
        <w:t>e different results compared to an explicit constrained model.</w:t>
      </w:r>
      <w:r w:rsidR="005A42B9" w:rsidRPr="00C35C43">
        <w:rPr>
          <w:rFonts w:cs="Calibri"/>
        </w:rPr>
        <w:t xml:space="preserve"> </w:t>
      </w:r>
      <w:r w:rsidRPr="00C35C43">
        <w:rPr>
          <w:rFonts w:cs="Calibri"/>
        </w:rPr>
        <w:t xml:space="preserve">Secondly, these analyses provide less flexibility for allowing a wider range of experiments (on physical resources) to be carried out. Thirdly, these analyses do not capture the full effects of queuing due to resource constraints. Effects of queuing such as </w:t>
      </w:r>
      <w:r w:rsidRPr="00C35C43">
        <w:rPr>
          <w:rFonts w:cs="Calibri"/>
          <w:noProof/>
        </w:rPr>
        <w:t>balking</w:t>
      </w:r>
      <w:r w:rsidRPr="00C35C43">
        <w:rPr>
          <w:rFonts w:cs="Calibri"/>
        </w:rPr>
        <w:t xml:space="preserve"> or reneging cannot </w:t>
      </w:r>
      <w:r w:rsidRPr="00C35C43">
        <w:rPr>
          <w:rFonts w:cs="Calibri"/>
          <w:noProof/>
        </w:rPr>
        <w:t>be explicitly considered</w:t>
      </w:r>
      <w:r w:rsidRPr="00C35C43">
        <w:rPr>
          <w:rFonts w:cs="Calibri"/>
        </w:rPr>
        <w:t xml:space="preserve"> in the ‘limited throughput’ models. If any of these issues are important, then a fully constrained DES model is required </w:t>
      </w:r>
      <w:r w:rsidRPr="00C35C43">
        <w:rPr>
          <w:rFonts w:cs="Calibri"/>
          <w:noProof/>
        </w:rPr>
        <w:t>to accurately determine cost-effectiveness in models</w:t>
      </w:r>
      <w:r w:rsidRPr="00C35C43">
        <w:rPr>
          <w:rFonts w:cs="Calibri"/>
        </w:rPr>
        <w:t xml:space="preserve">; using a ‘throughput’ model will not capture the full effect of constraints. </w:t>
      </w:r>
      <w:r w:rsidRPr="00C35C43">
        <w:rPr>
          <w:rFonts w:cs="Calibri"/>
          <w:noProof/>
        </w:rPr>
        <w:t>Whilst</w:t>
      </w:r>
      <w:r w:rsidRPr="00C35C43">
        <w:rPr>
          <w:rFonts w:cs="Calibri"/>
        </w:rPr>
        <w:t xml:space="preserve"> the throughput can be varied to </w:t>
      </w:r>
      <w:r w:rsidRPr="00C35C43">
        <w:rPr>
          <w:rFonts w:cs="Calibri"/>
          <w:noProof/>
        </w:rPr>
        <w:t>proxy short-term</w:t>
      </w:r>
      <w:r w:rsidRPr="00C35C43">
        <w:rPr>
          <w:rFonts w:cs="Calibri"/>
        </w:rPr>
        <w:t xml:space="preserve"> constraints (e.g. different number of patien</w:t>
      </w:r>
      <w:r w:rsidR="00686CAD" w:rsidRPr="00C35C43">
        <w:rPr>
          <w:rFonts w:cs="Calibri"/>
        </w:rPr>
        <w:t xml:space="preserve">ts accepted per day (Crane </w:t>
      </w:r>
      <w:r w:rsidR="00686CAD" w:rsidRPr="00C35C43">
        <w:rPr>
          <w:rFonts w:cs="Calibri"/>
          <w:i/>
        </w:rPr>
        <w:t>et al.</w:t>
      </w:r>
      <w:r w:rsidR="00686CAD" w:rsidRPr="00C35C43">
        <w:rPr>
          <w:rFonts w:cs="Calibri"/>
        </w:rPr>
        <w:t>, 2013)</w:t>
      </w:r>
      <w:r w:rsidRPr="00C35C43">
        <w:rPr>
          <w:rFonts w:cs="Calibri"/>
        </w:rPr>
        <w:t xml:space="preserve">), it does not provide the same level of detail as modelling the constraints explicitly. It should </w:t>
      </w:r>
      <w:r w:rsidRPr="00C35C43">
        <w:rPr>
          <w:rFonts w:cs="Calibri"/>
          <w:noProof/>
        </w:rPr>
        <w:t>be noted</w:t>
      </w:r>
      <w:r w:rsidRPr="00C35C43">
        <w:rPr>
          <w:rFonts w:cs="Calibri"/>
        </w:rPr>
        <w:t xml:space="preserve"> that DES modelling is not a prerequisite for capturing the effect of constraints via throughput measures </w:t>
      </w:r>
      <w:r w:rsidR="00CC23C6" w:rsidRPr="00C35C43">
        <w:rPr>
          <w:rFonts w:cs="Calibri"/>
        </w:rPr>
        <w:t>–</w:t>
      </w:r>
      <w:r w:rsidRPr="00C35C43">
        <w:rPr>
          <w:rFonts w:cs="Calibri"/>
        </w:rPr>
        <w:t xml:space="preserve"> ‘simpler’ approaches that predominate in HTA such as cohort-based state transition models (such as Markov models) and decision tree models can </w:t>
      </w:r>
      <w:r w:rsidRPr="00C35C43">
        <w:rPr>
          <w:rFonts w:cs="Calibri"/>
          <w:noProof/>
        </w:rPr>
        <w:t>be used</w:t>
      </w:r>
      <w:r w:rsidRPr="00C35C43">
        <w:rPr>
          <w:rFonts w:cs="Calibri"/>
        </w:rPr>
        <w:t xml:space="preserve"> for estimating overall resource requirements.</w:t>
      </w:r>
      <w:r w:rsidR="00782076" w:rsidRPr="00C35C43">
        <w:rPr>
          <w:rFonts w:cs="Calibri"/>
        </w:rPr>
        <w:t xml:space="preserve">  There are several studies reported the use of Markov modelling (Sharp </w:t>
      </w:r>
      <w:r w:rsidR="00782076" w:rsidRPr="00C35C43">
        <w:rPr>
          <w:rFonts w:cs="Calibri"/>
          <w:i/>
        </w:rPr>
        <w:t>et al.</w:t>
      </w:r>
      <w:r w:rsidR="00782076" w:rsidRPr="00C35C43">
        <w:rPr>
          <w:rFonts w:cs="Calibri"/>
        </w:rPr>
        <w:t xml:space="preserve">, 2013, Miquel-Cases </w:t>
      </w:r>
      <w:r w:rsidR="00782076" w:rsidRPr="00C35C43">
        <w:rPr>
          <w:rFonts w:cs="Calibri"/>
          <w:i/>
        </w:rPr>
        <w:t>et al.</w:t>
      </w:r>
      <w:r w:rsidR="00782076" w:rsidRPr="00C35C43">
        <w:rPr>
          <w:rFonts w:cs="Calibri"/>
        </w:rPr>
        <w:t xml:space="preserve">, 2016) to estimate the resources required </w:t>
      </w:r>
      <w:r w:rsidR="00782076" w:rsidRPr="00C35C43">
        <w:rPr>
          <w:rFonts w:cs="Calibri"/>
          <w:noProof/>
        </w:rPr>
        <w:t>in order to</w:t>
      </w:r>
      <w:r w:rsidR="00782076" w:rsidRPr="00C35C43">
        <w:rPr>
          <w:rFonts w:cs="Calibri"/>
        </w:rPr>
        <w:t xml:space="preserve"> estimate the feasibility of the respective programmes.</w:t>
      </w:r>
    </w:p>
    <w:p w14:paraId="110EDA79" w14:textId="77777777" w:rsidR="002504A7" w:rsidRPr="00C35C43" w:rsidRDefault="002504A7" w:rsidP="002504A7">
      <w:pPr>
        <w:autoSpaceDE w:val="0"/>
        <w:autoSpaceDN w:val="0"/>
        <w:adjustRightInd w:val="0"/>
        <w:spacing w:after="0" w:line="240" w:lineRule="auto"/>
        <w:ind w:left="270"/>
        <w:jc w:val="both"/>
        <w:rPr>
          <w:rFonts w:cs="Calibri"/>
        </w:rPr>
      </w:pPr>
    </w:p>
    <w:p w14:paraId="53259927" w14:textId="5EB1DAC4" w:rsidR="00920DDE" w:rsidRPr="00C35C43" w:rsidRDefault="00A14B3C" w:rsidP="00B33D0D">
      <w:pPr>
        <w:autoSpaceDE w:val="0"/>
        <w:autoSpaceDN w:val="0"/>
        <w:adjustRightInd w:val="0"/>
        <w:spacing w:after="0" w:line="240" w:lineRule="auto"/>
        <w:ind w:left="270"/>
        <w:jc w:val="both"/>
        <w:rPr>
          <w:rFonts w:cs="Calibri"/>
        </w:rPr>
      </w:pPr>
      <w:r w:rsidRPr="00C35C43">
        <w:rPr>
          <w:rFonts w:cs="Calibri"/>
        </w:rPr>
        <w:t xml:space="preserve">In reviewing the literature, it is clear that explicit modelling of the constraints (using capacity constraint) leads to a more realistic forecast </w:t>
      </w:r>
      <w:r w:rsidR="00B33D0D" w:rsidRPr="00C35C43">
        <w:rPr>
          <w:rFonts w:cs="Calibri"/>
        </w:rPr>
        <w:t>(account</w:t>
      </w:r>
      <w:r w:rsidR="00B71C41" w:rsidRPr="00C35C43">
        <w:rPr>
          <w:rFonts w:cs="Calibri"/>
        </w:rPr>
        <w:t>ing</w:t>
      </w:r>
      <w:r w:rsidR="00B33D0D" w:rsidRPr="00C35C43">
        <w:rPr>
          <w:rFonts w:cs="Calibri"/>
        </w:rPr>
        <w:t xml:space="preserve"> for the detail behaviour associated with the constraint when generating the results, e.g. working schedule) </w:t>
      </w:r>
      <w:r w:rsidRPr="00C35C43">
        <w:rPr>
          <w:rFonts w:cs="Calibri"/>
        </w:rPr>
        <w:t xml:space="preserve">and offers superior forecasting capability for </w:t>
      </w:r>
      <w:r w:rsidRPr="00C35C43">
        <w:rPr>
          <w:rFonts w:cs="Calibri"/>
          <w:noProof/>
        </w:rPr>
        <w:t>DES</w:t>
      </w:r>
      <w:r w:rsidR="004C25DA" w:rsidRPr="00C35C43">
        <w:rPr>
          <w:rFonts w:cs="Calibri"/>
          <w:noProof/>
        </w:rPr>
        <w:t>-</w:t>
      </w:r>
      <w:r w:rsidRPr="00C35C43">
        <w:rPr>
          <w:rFonts w:cs="Calibri"/>
          <w:noProof/>
        </w:rPr>
        <w:t>based</w:t>
      </w:r>
      <w:r w:rsidRPr="00C35C43">
        <w:rPr>
          <w:rFonts w:cs="Calibri"/>
        </w:rPr>
        <w:t xml:space="preserve"> </w:t>
      </w:r>
      <w:r w:rsidRPr="00C35C43">
        <w:rPr>
          <w:rFonts w:cs="Calibri"/>
          <w:noProof/>
        </w:rPr>
        <w:t>RM,</w:t>
      </w:r>
      <w:r w:rsidRPr="00C35C43">
        <w:rPr>
          <w:rFonts w:cs="Calibri"/>
        </w:rPr>
        <w:t xml:space="preserve"> when compared to modelling throughput constraints. However, the choice of approach depends on the model aim. For example, using throughput constraint may well be adequate in some situations to produce a generalisable conclusion.</w:t>
      </w:r>
      <w:r w:rsidR="00074F31" w:rsidRPr="00C35C43">
        <w:rPr>
          <w:rFonts w:cs="Calibri"/>
        </w:rPr>
        <w:t xml:space="preserve"> </w:t>
      </w:r>
      <w:r w:rsidR="00556849" w:rsidRPr="00C35C43">
        <w:t>A</w:t>
      </w:r>
      <w:r w:rsidR="00A905B2" w:rsidRPr="00C35C43">
        <w:t xml:space="preserve">s observed in a review study (Jahn </w:t>
      </w:r>
      <w:r w:rsidR="00A905B2" w:rsidRPr="00C35C43">
        <w:rPr>
          <w:i/>
        </w:rPr>
        <w:t>et al.</w:t>
      </w:r>
      <w:r w:rsidR="00A905B2" w:rsidRPr="00C35C43">
        <w:t xml:space="preserve">, 2009), </w:t>
      </w:r>
      <w:r w:rsidR="00A905B2" w:rsidRPr="00C35C43">
        <w:rPr>
          <w:noProof/>
        </w:rPr>
        <w:t>whilst</w:t>
      </w:r>
      <w:r w:rsidR="00A905B2" w:rsidRPr="00C35C43">
        <w:t xml:space="preserve"> applying RM for HTA leads to</w:t>
      </w:r>
      <w:r w:rsidR="00556849" w:rsidRPr="00C35C43">
        <w:t xml:space="preserve"> a better representation of reality</w:t>
      </w:r>
      <w:r w:rsidR="00A905B2" w:rsidRPr="00C35C43">
        <w:t xml:space="preserve"> (real-world capacity restrictions), but this may increase the </w:t>
      </w:r>
      <w:r w:rsidR="001E4927" w:rsidRPr="00C35C43">
        <w:t>construction</w:t>
      </w:r>
      <w:r w:rsidR="00A905B2" w:rsidRPr="00C35C43">
        <w:t xml:space="preserve"> and running time of the model.</w:t>
      </w:r>
    </w:p>
    <w:p w14:paraId="0D898F36" w14:textId="77777777" w:rsidR="0043158E" w:rsidRPr="00C35C43" w:rsidRDefault="0043158E" w:rsidP="00920DDE">
      <w:pPr>
        <w:autoSpaceDE w:val="0"/>
        <w:autoSpaceDN w:val="0"/>
        <w:adjustRightInd w:val="0"/>
        <w:spacing w:after="0" w:line="240" w:lineRule="auto"/>
        <w:ind w:left="270"/>
        <w:jc w:val="both"/>
      </w:pPr>
    </w:p>
    <w:p w14:paraId="64715CF6" w14:textId="77777777" w:rsidR="00920DDE" w:rsidRPr="00C35C43" w:rsidRDefault="00920DDE" w:rsidP="00920DDE">
      <w:pPr>
        <w:spacing w:after="0" w:line="240" w:lineRule="auto"/>
        <w:ind w:left="270"/>
        <w:jc w:val="both"/>
      </w:pPr>
      <w:r w:rsidRPr="00C35C43">
        <w:t xml:space="preserve">Several studies (Kendall, 1975:710, Mittal </w:t>
      </w:r>
      <w:r w:rsidRPr="00C35C43">
        <w:rPr>
          <w:i/>
        </w:rPr>
        <w:t>et al.</w:t>
      </w:r>
      <w:r w:rsidRPr="00C35C43">
        <w:t xml:space="preserve">, 2015:245, </w:t>
      </w:r>
      <w:r w:rsidRPr="00C35C43">
        <w:rPr>
          <w:noProof/>
        </w:rPr>
        <w:t>Digabel</w:t>
      </w:r>
      <w:r w:rsidRPr="00C35C43">
        <w:t xml:space="preserve"> </w:t>
      </w:r>
      <w:r w:rsidRPr="00C35C43">
        <w:rPr>
          <w:i/>
        </w:rPr>
        <w:t>et al.</w:t>
      </w:r>
      <w:r w:rsidRPr="00C35C43">
        <w:t xml:space="preserve">, 2015:13) have also revealed of the other two types of constraints: soft and hard constraints. Soft constraints are defined as those for which violations of the constraints are allowed at times, while the hard constraints are applied rigidly i.e. any violation of the constraints </w:t>
      </w:r>
      <w:r w:rsidRPr="00C35C43">
        <w:rPr>
          <w:noProof/>
        </w:rPr>
        <w:t>is prohibited</w:t>
      </w:r>
      <w:r w:rsidRPr="00C35C43">
        <w:t xml:space="preserve">. For example, if a doctor’s shift is until 5 pm, this can be modelled in two ways. If it is modelled as a hard constraint, doctors work until 5 pm on the dot every day, even if there is high service demand. On the other hand, if we are modelling as a soft constraint, it is possible that they may stay longer than 5 pm if there is need from the patients. </w:t>
      </w:r>
    </w:p>
    <w:p w14:paraId="6C082381" w14:textId="77777777" w:rsidR="00920DDE" w:rsidRPr="00C35C43" w:rsidRDefault="00920DDE" w:rsidP="00920DDE">
      <w:pPr>
        <w:spacing w:after="0" w:line="240" w:lineRule="auto"/>
        <w:ind w:left="270"/>
        <w:jc w:val="both"/>
      </w:pPr>
    </w:p>
    <w:p w14:paraId="06F69B9D" w14:textId="074F1514" w:rsidR="004D6333" w:rsidRPr="00C35C43" w:rsidRDefault="00920DDE" w:rsidP="004D6333">
      <w:pPr>
        <w:spacing w:after="0" w:line="240" w:lineRule="auto"/>
        <w:ind w:left="270"/>
        <w:jc w:val="both"/>
      </w:pPr>
      <w:r w:rsidRPr="00C35C43">
        <w:t xml:space="preserve">Apart from the above types, Ellis (2011:32-33) classified the constraints into two other types: short-term and long-term constraints. Short-term constraints for which the constraints on resource occurred in a short period (e.g. minutes, hours) as the results of day-to-day operation. For example, a doctor would not be able to consult ‘patient B’ for a couple of minutes, while he/she is consulting ‘patient A’. Long-term constraints for which the constraints on resource occurred over an extended period (e.g. weeks, months, years). This type is usually the result of process design </w:t>
      </w:r>
      <w:r w:rsidRPr="00C35C43">
        <w:rPr>
          <w:noProof/>
        </w:rPr>
        <w:t>and/or</w:t>
      </w:r>
      <w:r w:rsidRPr="00C35C43">
        <w:t xml:space="preserve"> management policy. For example, an emergency room is closed for three weeks, as to wait for a full-time surgeon to </w:t>
      </w:r>
      <w:r w:rsidRPr="00C35C43">
        <w:rPr>
          <w:noProof/>
        </w:rPr>
        <w:t>be hired</w:t>
      </w:r>
      <w:r w:rsidRPr="00C35C43">
        <w:t>.</w:t>
      </w:r>
    </w:p>
    <w:p w14:paraId="7FE864AC" w14:textId="07704036" w:rsidR="00D05023" w:rsidRPr="00C35C43" w:rsidRDefault="00D05023" w:rsidP="004D6333">
      <w:pPr>
        <w:spacing w:after="0" w:line="240" w:lineRule="auto"/>
        <w:ind w:left="270"/>
        <w:jc w:val="both"/>
      </w:pPr>
    </w:p>
    <w:p w14:paraId="785C14C1" w14:textId="6822718F" w:rsidR="00D05023" w:rsidRPr="00C35C43" w:rsidRDefault="00D05023" w:rsidP="004D6333">
      <w:pPr>
        <w:spacing w:after="0" w:line="240" w:lineRule="auto"/>
        <w:ind w:left="270"/>
        <w:jc w:val="both"/>
      </w:pPr>
      <w:r w:rsidRPr="00C35C43">
        <w:t xml:space="preserve">There are other DES studies which did not show up in the search but nevertheless provide an excellent example of </w:t>
      </w:r>
      <w:r w:rsidR="00B71C41" w:rsidRPr="00C35C43">
        <w:t xml:space="preserve">RM for </w:t>
      </w:r>
      <w:r w:rsidRPr="00C35C43">
        <w:t xml:space="preserve">single-use resources (refer to subsection 1.2.2 for the definition). For example, evaluation of organ transplantation (Shechter </w:t>
      </w:r>
      <w:r w:rsidRPr="00C35C43">
        <w:rPr>
          <w:i/>
          <w:iCs/>
        </w:rPr>
        <w:t>et al.</w:t>
      </w:r>
      <w:r w:rsidRPr="00C35C43">
        <w:t xml:space="preserve">, 2005) or blood (Rytila </w:t>
      </w:r>
      <w:r w:rsidRPr="00C35C43">
        <w:rPr>
          <w:i/>
          <w:iCs/>
        </w:rPr>
        <w:t>et al.</w:t>
      </w:r>
      <w:r w:rsidRPr="00C35C43">
        <w:t xml:space="preserve">, 2006, Katsaliaki </w:t>
      </w:r>
      <w:r w:rsidRPr="00C35C43">
        <w:rPr>
          <w:i/>
          <w:iCs/>
        </w:rPr>
        <w:t>et al.</w:t>
      </w:r>
      <w:r w:rsidRPr="00C35C43">
        <w:t>, 2007) allocation strategies.</w:t>
      </w:r>
    </w:p>
    <w:p w14:paraId="08E37203" w14:textId="1899881B" w:rsidR="002504A7" w:rsidRPr="00C35C43" w:rsidRDefault="002504A7" w:rsidP="004D6333">
      <w:pPr>
        <w:spacing w:after="0" w:line="240" w:lineRule="auto"/>
        <w:ind w:left="270"/>
        <w:jc w:val="both"/>
      </w:pPr>
    </w:p>
    <w:p w14:paraId="0DAE7A67" w14:textId="77777777" w:rsidR="002504A7" w:rsidRPr="00C35C43" w:rsidRDefault="002504A7" w:rsidP="002504A7">
      <w:pPr>
        <w:autoSpaceDE w:val="0"/>
        <w:autoSpaceDN w:val="0"/>
        <w:adjustRightInd w:val="0"/>
        <w:spacing w:after="0" w:line="240" w:lineRule="auto"/>
        <w:ind w:left="270"/>
        <w:jc w:val="both"/>
        <w:rPr>
          <w:rFonts w:cs="Calibri"/>
        </w:rPr>
      </w:pPr>
      <w:r w:rsidRPr="00C35C43">
        <w:rPr>
          <w:rFonts w:cs="Calibri"/>
        </w:rPr>
        <w:t xml:space="preserve">As indicated earlier, there are two studies (Sharp </w:t>
      </w:r>
      <w:r w:rsidRPr="00C35C43">
        <w:rPr>
          <w:rFonts w:cs="Calibri"/>
          <w:i/>
          <w:iCs/>
        </w:rPr>
        <w:t>et al.</w:t>
      </w:r>
      <w:r w:rsidRPr="00C35C43">
        <w:rPr>
          <w:rFonts w:cs="Calibri"/>
        </w:rPr>
        <w:t xml:space="preserve">, 2013, Miquel-Cases </w:t>
      </w:r>
      <w:r w:rsidRPr="00C35C43">
        <w:rPr>
          <w:rFonts w:cs="Calibri"/>
          <w:i/>
          <w:iCs/>
        </w:rPr>
        <w:t>et al.</w:t>
      </w:r>
      <w:r w:rsidRPr="00C35C43">
        <w:rPr>
          <w:rFonts w:cs="Calibri"/>
        </w:rPr>
        <w:t xml:space="preserve">, 2016) that applied Markov modelling for RM in HTA, which is considered as a cohort level model. These studies have simulated a group of patients who received (or do not receive) a new intervention. However, the experience (i.e. individual-level effects of RM) and characteristics (e.g. age, gender) of each individual cohort member is not considered in detail in such analyses (when compared to a DES model). There are several issues needed to be considered when RM using a cohort model. Firstly, the types of a cohort to be modelled: a "closed" or an "open" cohort. A closed cohort is one with a fixed number of patients (i.e. defined upon entry), while an open cohort is dynamic, meaning that patients can leave or be added over time. Both reviewed studies modelled using a closed cohort type. For example, Sharp </w:t>
      </w:r>
      <w:r w:rsidRPr="00C35C43">
        <w:rPr>
          <w:rFonts w:cs="Calibri"/>
          <w:i/>
          <w:iCs/>
        </w:rPr>
        <w:t>et al.</w:t>
      </w:r>
      <w:r w:rsidRPr="00C35C43">
        <w:rPr>
          <w:rFonts w:cs="Calibri"/>
        </w:rPr>
        <w:t xml:space="preserve"> modelled a total of 700,800 patients, and this number was remained fixed throughout the model run. In a real-world situation, a cohort is typically more dynamic (i.e. an open cohort) and hence, the demand on the resources may change over time. For example, more patients may acquire emergency care during the weekend/holiday (e.g. New Year’s Eve) than on a normal working day (Holleman </w:t>
      </w:r>
      <w:r w:rsidRPr="00C35C43">
        <w:rPr>
          <w:rFonts w:cs="Calibri"/>
          <w:i/>
          <w:iCs/>
        </w:rPr>
        <w:t>et al.</w:t>
      </w:r>
      <w:r w:rsidRPr="00C35C43">
        <w:rPr>
          <w:rFonts w:cs="Calibri"/>
        </w:rPr>
        <w:t xml:space="preserve">, 1996). Therefore, the supply of resources may increase or decrease at a different period to meet the changes in the service demand. Nevertheless, the choice of selecting an open or a closed cohort model for RM should be dependent on the availability of data and/or the model scope.  </w:t>
      </w:r>
    </w:p>
    <w:p w14:paraId="799A7AA9" w14:textId="77777777" w:rsidR="002504A7" w:rsidRPr="00C35C43" w:rsidRDefault="002504A7" w:rsidP="002504A7">
      <w:pPr>
        <w:autoSpaceDE w:val="0"/>
        <w:autoSpaceDN w:val="0"/>
        <w:adjustRightInd w:val="0"/>
        <w:spacing w:after="0" w:line="240" w:lineRule="auto"/>
        <w:ind w:left="270"/>
        <w:jc w:val="both"/>
        <w:rPr>
          <w:rFonts w:cs="Calibri"/>
        </w:rPr>
      </w:pPr>
    </w:p>
    <w:p w14:paraId="36609CE8" w14:textId="77777777" w:rsidR="002504A7" w:rsidRPr="00C35C43" w:rsidRDefault="002504A7" w:rsidP="002504A7">
      <w:pPr>
        <w:autoSpaceDE w:val="0"/>
        <w:autoSpaceDN w:val="0"/>
        <w:adjustRightInd w:val="0"/>
        <w:spacing w:after="0" w:line="240" w:lineRule="auto"/>
        <w:ind w:left="270"/>
        <w:jc w:val="both"/>
        <w:rPr>
          <w:rFonts w:cs="Calibri"/>
        </w:rPr>
      </w:pPr>
      <w:r w:rsidRPr="00C35C43">
        <w:rPr>
          <w:rFonts w:cs="Calibri"/>
        </w:rPr>
        <w:t xml:space="preserve">Secondly, whether the 'burn-in' or 'warm-up' time is required in the RM analysis. Basically, this entails running the model until it reaches a realistic condition before starting to collect results. For example, an emergency room would usually need a burn-in time because it is likely that the room starts empty (without any patients) and the resources (e.g. doctors, nurses) are unused unless, it is simulating the start of each day or in its first day of operation. No such burning time was mentioned in any of the two Markov modelling studies (Sharp </w:t>
      </w:r>
      <w:r w:rsidRPr="00C35C43">
        <w:rPr>
          <w:rFonts w:cs="Calibri"/>
          <w:i/>
          <w:iCs/>
        </w:rPr>
        <w:t>et al.</w:t>
      </w:r>
      <w:r w:rsidRPr="00C35C43">
        <w:rPr>
          <w:rFonts w:cs="Calibri"/>
        </w:rPr>
        <w:t xml:space="preserve">, 2013, Miquel-Cases </w:t>
      </w:r>
      <w:r w:rsidRPr="00C35C43">
        <w:rPr>
          <w:rFonts w:cs="Calibri"/>
          <w:i/>
          <w:iCs/>
        </w:rPr>
        <w:t>et al.</w:t>
      </w:r>
      <w:r w:rsidRPr="00C35C43">
        <w:rPr>
          <w:rFonts w:cs="Calibri"/>
        </w:rPr>
        <w:t xml:space="preserve">, 2016). Meanwhile, out of the 10 reviewed DES studies, only 3 studies (Jahn </w:t>
      </w:r>
      <w:r w:rsidRPr="00C35C43">
        <w:rPr>
          <w:rFonts w:cs="Calibri"/>
          <w:i/>
          <w:iCs/>
        </w:rPr>
        <w:t>et al.</w:t>
      </w:r>
      <w:r w:rsidRPr="00C35C43">
        <w:rPr>
          <w:rFonts w:cs="Calibri"/>
        </w:rPr>
        <w:t xml:space="preserve">, 2009, Cooper </w:t>
      </w:r>
      <w:r w:rsidRPr="00C35C43">
        <w:rPr>
          <w:rFonts w:cs="Calibri"/>
          <w:i/>
          <w:iCs/>
        </w:rPr>
        <w:t>et al.</w:t>
      </w:r>
      <w:r w:rsidRPr="00C35C43">
        <w:rPr>
          <w:rFonts w:cs="Calibri"/>
        </w:rPr>
        <w:t xml:space="preserve">, 2007, Ramsay </w:t>
      </w:r>
      <w:r w:rsidRPr="00C35C43">
        <w:rPr>
          <w:rFonts w:cs="Calibri"/>
          <w:i/>
          <w:iCs/>
        </w:rPr>
        <w:t>et al</w:t>
      </w:r>
      <w:r w:rsidRPr="00C35C43">
        <w:rPr>
          <w:rFonts w:cs="Calibri"/>
        </w:rPr>
        <w:t>, 2012) mentioned it, as of means of dealing with initialization bias in their simulation experiments. There are various methods that can be used to find a suitable burn-in time, such as the simple time-series inspection (Robinson, 1994) and Welch’s (Welch, 1983) method; the full list of methods can be found in this study (Robinson, 2002).</w:t>
      </w:r>
    </w:p>
    <w:p w14:paraId="33703F55" w14:textId="77777777" w:rsidR="002504A7" w:rsidRPr="00C35C43" w:rsidRDefault="002504A7" w:rsidP="002504A7">
      <w:pPr>
        <w:autoSpaceDE w:val="0"/>
        <w:autoSpaceDN w:val="0"/>
        <w:adjustRightInd w:val="0"/>
        <w:spacing w:after="0" w:line="240" w:lineRule="auto"/>
        <w:ind w:left="270"/>
        <w:jc w:val="both"/>
        <w:rPr>
          <w:rFonts w:cs="Calibri"/>
        </w:rPr>
      </w:pPr>
    </w:p>
    <w:p w14:paraId="05E0747D" w14:textId="41E6C915" w:rsidR="004D6333" w:rsidRPr="00C35C43" w:rsidRDefault="002504A7" w:rsidP="002504A7">
      <w:pPr>
        <w:autoSpaceDE w:val="0"/>
        <w:autoSpaceDN w:val="0"/>
        <w:adjustRightInd w:val="0"/>
        <w:spacing w:after="0" w:line="240" w:lineRule="auto"/>
        <w:ind w:left="270"/>
        <w:jc w:val="both"/>
        <w:rPr>
          <w:rFonts w:cs="Calibri"/>
        </w:rPr>
      </w:pPr>
      <w:r w:rsidRPr="00C35C43">
        <w:rPr>
          <w:rFonts w:cs="Calibri"/>
        </w:rPr>
        <w:t xml:space="preserve">Thirdly, it might be more difficult to achieve a steady state when compared to a non-constrained model. Such difficulty is may be due to the increased in the uncertainty of adding additional parameters (e.g. service time) related to the constraints. In consequence, the simulation run lengths can be even longer so that the variables (taken from the parameters) and the model results (e.g. costs, waiting time) are constant with respect to the time. Otherwise, the simulation results can be significantly different from the true results. There two methods that can be used to achieving a steady state: truncated replications or batching in a single run (Kelton </w:t>
      </w:r>
      <w:r w:rsidRPr="00C35C43">
        <w:rPr>
          <w:rFonts w:cs="Calibri"/>
          <w:i/>
          <w:iCs/>
        </w:rPr>
        <w:t>et al.</w:t>
      </w:r>
      <w:r w:rsidRPr="00C35C43">
        <w:rPr>
          <w:rFonts w:cs="Calibri"/>
        </w:rPr>
        <w:t xml:space="preserve">, 2010:291-295). With truncated replications, one </w:t>
      </w:r>
      <w:r w:rsidRPr="00C35C43">
        <w:t xml:space="preserve">generates output from multiple simulation replications (also referred to as ‘trials’ or ‘trial runs’ in this study; refer to </w:t>
      </w:r>
      <w:r w:rsidRPr="00C35C43">
        <w:rPr>
          <w:i/>
          <w:iCs/>
        </w:rPr>
        <w:t>subsection 5.5.5.3</w:t>
      </w:r>
      <w:r w:rsidRPr="00C35C43">
        <w:t xml:space="preserve"> for details) of finite length, with data collection starting with the model in a state that is representative of the actual system (i.e. the burn-in time). Meanwhile, with batching, </w:t>
      </w:r>
      <w:r w:rsidRPr="00C35C43">
        <w:rPr>
          <w:rFonts w:cs="Calibri"/>
        </w:rPr>
        <w:t>a single replication of the simulation model is separated into sequential batches, where one sample of the output is obtained in each batch from a single really long-run.</w:t>
      </w:r>
    </w:p>
    <w:p w14:paraId="4DBD05BE" w14:textId="77777777" w:rsidR="002504A7" w:rsidRPr="00C35C43" w:rsidRDefault="002504A7" w:rsidP="002504A7">
      <w:pPr>
        <w:autoSpaceDE w:val="0"/>
        <w:autoSpaceDN w:val="0"/>
        <w:adjustRightInd w:val="0"/>
        <w:spacing w:after="0" w:line="240" w:lineRule="auto"/>
        <w:ind w:left="270"/>
        <w:jc w:val="both"/>
        <w:rPr>
          <w:rFonts w:cs="Calibri"/>
        </w:rPr>
      </w:pPr>
    </w:p>
    <w:p w14:paraId="357E79CF" w14:textId="0BFAFEE2" w:rsidR="005A42B9" w:rsidRPr="00C35C43" w:rsidRDefault="005A42B9" w:rsidP="00F4534C">
      <w:pPr>
        <w:tabs>
          <w:tab w:val="left" w:pos="709"/>
        </w:tabs>
        <w:spacing w:after="0" w:line="240" w:lineRule="auto"/>
        <w:ind w:left="270"/>
        <w:jc w:val="both"/>
      </w:pPr>
      <w:r w:rsidRPr="00C35C43">
        <w:rPr>
          <w:rFonts w:ascii="Calibri" w:hAnsi="Calibri" w:cs="Calibri"/>
        </w:rPr>
        <w:t xml:space="preserve">There are two </w:t>
      </w:r>
      <w:r w:rsidRPr="00C35C43">
        <w:rPr>
          <w:noProof/>
        </w:rPr>
        <w:t>dissimilar</w:t>
      </w:r>
      <w:r w:rsidRPr="00C35C43">
        <w:t xml:space="preserve"> characteristics associated with the application of the DES-based RM in HC-OR and HTA</w:t>
      </w:r>
      <w:r w:rsidR="0098614D" w:rsidRPr="00C35C43">
        <w:rPr>
          <w:rFonts w:ascii="Calibri" w:hAnsi="Calibri" w:cs="Calibri"/>
        </w:rPr>
        <w:t>.</w:t>
      </w:r>
      <w:r w:rsidR="0098614D" w:rsidRPr="00C35C43">
        <w:t xml:space="preserve"> </w:t>
      </w:r>
      <w:r w:rsidRPr="00C35C43">
        <w:t xml:space="preserve">Firstly, is the type </w:t>
      </w:r>
      <w:r w:rsidR="001E4927" w:rsidRPr="00C35C43">
        <w:t xml:space="preserve">of </w:t>
      </w:r>
      <w:r w:rsidRPr="00C35C43">
        <w:t xml:space="preserve">resource modelled as the </w:t>
      </w:r>
      <w:r w:rsidRPr="00C35C43">
        <w:rPr>
          <w:noProof/>
        </w:rPr>
        <w:t>constraints.</w:t>
      </w:r>
      <w:r w:rsidRPr="00C35C43">
        <w:t xml:space="preserve"> The monetary resource constraints were the main focus in </w:t>
      </w:r>
      <w:r w:rsidR="001E4927" w:rsidRPr="00C35C43">
        <w:t xml:space="preserve">the </w:t>
      </w:r>
      <w:r w:rsidRPr="00C35C43">
        <w:rPr>
          <w:noProof/>
        </w:rPr>
        <w:t>majority</w:t>
      </w:r>
      <w:r w:rsidRPr="00C35C43">
        <w:t xml:space="preserve"> of the reviewed HTA studies, while interaction with the physical resource </w:t>
      </w:r>
      <w:r w:rsidRPr="00C35C43">
        <w:rPr>
          <w:noProof/>
        </w:rPr>
        <w:t>are not typically accounted</w:t>
      </w:r>
      <w:r w:rsidRPr="00C35C43">
        <w:t xml:space="preserve"> for (Marshall </w:t>
      </w:r>
      <w:r w:rsidRPr="00C35C43">
        <w:rPr>
          <w:i/>
        </w:rPr>
        <w:t>et al.</w:t>
      </w:r>
      <w:r w:rsidRPr="00C35C43">
        <w:t>, 2015a:10); in contrast</w:t>
      </w:r>
      <w:r w:rsidR="001E4927" w:rsidRPr="00C35C43">
        <w:t>,</w:t>
      </w:r>
      <w:r w:rsidRPr="00C35C43">
        <w:t xml:space="preserve"> the HC-OR studies focused </w:t>
      </w:r>
      <w:r w:rsidR="0098614D" w:rsidRPr="00C35C43">
        <w:t xml:space="preserve">more </w:t>
      </w:r>
      <w:r w:rsidRPr="00C35C43">
        <w:t xml:space="preserve">on the physical resource constraints. </w:t>
      </w:r>
      <w:r w:rsidRPr="00C35C43">
        <w:rPr>
          <w:noProof/>
        </w:rPr>
        <w:t>Neglecting</w:t>
      </w:r>
      <w:r w:rsidRPr="00C35C43">
        <w:t xml:space="preserve"> these </w:t>
      </w:r>
      <w:r w:rsidRPr="00C35C43">
        <w:rPr>
          <w:noProof/>
        </w:rPr>
        <w:t>constraints</w:t>
      </w:r>
      <w:r w:rsidRPr="00C35C43">
        <w:t xml:space="preserve"> may often </w:t>
      </w:r>
      <w:r w:rsidRPr="00C35C43">
        <w:rPr>
          <w:noProof/>
        </w:rPr>
        <w:t>lead</w:t>
      </w:r>
      <w:r w:rsidRPr="00C35C43">
        <w:t xml:space="preserve"> to problems, that in consequence, cause misestimati</w:t>
      </w:r>
      <w:r w:rsidR="001E4927" w:rsidRPr="00C35C43">
        <w:t>on</w:t>
      </w:r>
      <w:r w:rsidRPr="00C35C43">
        <w:t xml:space="preserve"> </w:t>
      </w:r>
      <w:r w:rsidRPr="00C35C43">
        <w:rPr>
          <w:noProof/>
        </w:rPr>
        <w:t>of</w:t>
      </w:r>
      <w:r w:rsidRPr="00C35C43">
        <w:rPr>
          <w:rFonts w:ascii="Calibri" w:hAnsi="Calibri" w:cs="Calibri"/>
        </w:rPr>
        <w:t xml:space="preserve"> the long-term outcomes.</w:t>
      </w:r>
    </w:p>
    <w:p w14:paraId="47DA9CBB" w14:textId="77777777" w:rsidR="001E4927" w:rsidRPr="00C35C43" w:rsidRDefault="001E4927" w:rsidP="0028378C">
      <w:pPr>
        <w:tabs>
          <w:tab w:val="left" w:pos="709"/>
        </w:tabs>
        <w:spacing w:after="0" w:line="240" w:lineRule="auto"/>
        <w:jc w:val="both"/>
      </w:pPr>
    </w:p>
    <w:p w14:paraId="67E4E125" w14:textId="25F77A23" w:rsidR="0028378C" w:rsidRPr="00C35C43" w:rsidRDefault="0028378C" w:rsidP="00F4534C">
      <w:pPr>
        <w:pStyle w:val="Caption"/>
        <w:keepNext/>
        <w:ind w:left="270"/>
      </w:pPr>
      <w:bookmarkStart w:id="196" w:name="_Toc18495061"/>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3</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6</w:t>
      </w:r>
      <w:r w:rsidR="00EC78C9">
        <w:rPr>
          <w:noProof/>
        </w:rPr>
        <w:fldChar w:fldCharType="end"/>
      </w:r>
      <w:r w:rsidRPr="00C35C43">
        <w:t>: Comparison of reviewed result</w:t>
      </w:r>
      <w:r w:rsidR="00D576D5" w:rsidRPr="00C35C43">
        <w:t>s</w:t>
      </w:r>
      <w:r w:rsidRPr="00C35C43">
        <w:t xml:space="preserve"> of </w:t>
      </w:r>
      <w:r w:rsidR="00D576D5" w:rsidRPr="00C35C43">
        <w:t xml:space="preserve">the </w:t>
      </w:r>
      <w:r w:rsidRPr="00C35C43">
        <w:t>literature</w:t>
      </w:r>
      <w:bookmarkEnd w:id="196"/>
    </w:p>
    <w:tbl>
      <w:tblPr>
        <w:tblStyle w:val="TableGrid"/>
        <w:tblW w:w="8730" w:type="dxa"/>
        <w:tblInd w:w="265" w:type="dxa"/>
        <w:tblLook w:val="04A0" w:firstRow="1" w:lastRow="0" w:firstColumn="1" w:lastColumn="0" w:noHBand="0" w:noVBand="1"/>
      </w:tblPr>
      <w:tblGrid>
        <w:gridCol w:w="4365"/>
        <w:gridCol w:w="4365"/>
      </w:tblGrid>
      <w:tr w:rsidR="00125FC7" w:rsidRPr="00C35C43" w14:paraId="382FC77D" w14:textId="77777777" w:rsidTr="000F306E">
        <w:tc>
          <w:tcPr>
            <w:tcW w:w="4365" w:type="dxa"/>
            <w:shd w:val="clear" w:color="auto" w:fill="A6A6A6" w:themeFill="background1" w:themeFillShade="A6"/>
          </w:tcPr>
          <w:p w14:paraId="529E3A1B" w14:textId="77777777" w:rsidR="00125FC7" w:rsidRPr="00C35C43" w:rsidRDefault="00125FC7" w:rsidP="009871D7">
            <w:pPr>
              <w:tabs>
                <w:tab w:val="left" w:pos="709"/>
              </w:tabs>
              <w:jc w:val="center"/>
              <w:rPr>
                <w:b/>
              </w:rPr>
            </w:pPr>
            <w:r w:rsidRPr="00C35C43">
              <w:rPr>
                <w:b/>
              </w:rPr>
              <w:t>Literature review/supporting article</w:t>
            </w:r>
          </w:p>
        </w:tc>
        <w:tc>
          <w:tcPr>
            <w:tcW w:w="4365" w:type="dxa"/>
            <w:tcBorders>
              <w:bottom w:val="single" w:sz="4" w:space="0" w:color="auto"/>
            </w:tcBorders>
            <w:shd w:val="clear" w:color="auto" w:fill="A6A6A6" w:themeFill="background1" w:themeFillShade="A6"/>
          </w:tcPr>
          <w:p w14:paraId="1B280CB4" w14:textId="77777777" w:rsidR="00125FC7" w:rsidRPr="00C35C43" w:rsidRDefault="00125FC7" w:rsidP="009871D7">
            <w:pPr>
              <w:tabs>
                <w:tab w:val="left" w:pos="709"/>
              </w:tabs>
              <w:jc w:val="center"/>
              <w:rPr>
                <w:b/>
              </w:rPr>
            </w:pPr>
            <w:r w:rsidRPr="00C35C43">
              <w:rPr>
                <w:b/>
              </w:rPr>
              <w:t>Search results</w:t>
            </w:r>
          </w:p>
        </w:tc>
      </w:tr>
      <w:tr w:rsidR="00125FC7" w:rsidRPr="00C35C43" w14:paraId="32A7FA05" w14:textId="77777777" w:rsidTr="000F306E">
        <w:tc>
          <w:tcPr>
            <w:tcW w:w="4365" w:type="dxa"/>
          </w:tcPr>
          <w:p w14:paraId="1C04CAD2" w14:textId="2CDDBDFC" w:rsidR="00125FC7" w:rsidRPr="00C35C43" w:rsidRDefault="00811B9B" w:rsidP="009871D7">
            <w:pPr>
              <w:tabs>
                <w:tab w:val="left" w:pos="709"/>
              </w:tabs>
              <w:jc w:val="both"/>
              <w:rPr>
                <w:b/>
                <w:sz w:val="28"/>
              </w:rPr>
            </w:pPr>
            <w:r w:rsidRPr="00C35C43">
              <w:rPr>
                <w:b/>
                <w:sz w:val="28"/>
              </w:rPr>
              <w:t xml:space="preserve">CHAPTER 2 </w:t>
            </w:r>
            <w:r w:rsidR="00CC23C6" w:rsidRPr="00C35C43">
              <w:rPr>
                <w:b/>
                <w:sz w:val="28"/>
              </w:rPr>
              <w:t>–</w:t>
            </w:r>
            <w:r w:rsidRPr="00C35C43">
              <w:rPr>
                <w:b/>
                <w:sz w:val="28"/>
              </w:rPr>
              <w:t xml:space="preserve"> </w:t>
            </w:r>
            <w:r w:rsidR="00125FC7" w:rsidRPr="00C35C43">
              <w:rPr>
                <w:b/>
                <w:sz w:val="28"/>
              </w:rPr>
              <w:t xml:space="preserve">PART </w:t>
            </w:r>
            <w:r w:rsidRPr="00C35C43">
              <w:rPr>
                <w:b/>
                <w:sz w:val="28"/>
              </w:rPr>
              <w:t>2</w:t>
            </w:r>
          </w:p>
          <w:p w14:paraId="7EE5ADE8" w14:textId="6CFEDDDF" w:rsidR="00125FC7" w:rsidRPr="00C35C43" w:rsidRDefault="00125FC7" w:rsidP="009871D7">
            <w:pPr>
              <w:tabs>
                <w:tab w:val="left" w:pos="709"/>
              </w:tabs>
              <w:jc w:val="both"/>
            </w:pPr>
            <w:r w:rsidRPr="00C35C43">
              <w:t>DES based-RM in HC-OR</w:t>
            </w:r>
          </w:p>
        </w:tc>
        <w:tc>
          <w:tcPr>
            <w:tcW w:w="4365" w:type="dxa"/>
            <w:tcBorders>
              <w:bottom w:val="single" w:sz="4" w:space="0" w:color="auto"/>
            </w:tcBorders>
          </w:tcPr>
          <w:p w14:paraId="4C4D9265" w14:textId="461F85C9" w:rsidR="00125FC7" w:rsidRPr="00C35C43" w:rsidRDefault="00BA70BB" w:rsidP="009871D7">
            <w:pPr>
              <w:tabs>
                <w:tab w:val="left" w:pos="709"/>
              </w:tabs>
              <w:jc w:val="center"/>
            </w:pPr>
            <w:r w:rsidRPr="00C35C43">
              <w:t>331</w:t>
            </w:r>
            <w:r w:rsidR="00125FC7" w:rsidRPr="00C35C43">
              <w:t xml:space="preserve"> DES studies found</w:t>
            </w:r>
          </w:p>
          <w:p w14:paraId="56F602EF" w14:textId="77777777" w:rsidR="00125FC7" w:rsidRPr="00C35C43" w:rsidRDefault="00125FC7" w:rsidP="009871D7">
            <w:pPr>
              <w:tabs>
                <w:tab w:val="left" w:pos="709"/>
              </w:tabs>
              <w:jc w:val="center"/>
            </w:pPr>
          </w:p>
          <w:p w14:paraId="36DB6749" w14:textId="7D351AD8" w:rsidR="00125FC7" w:rsidRPr="00C35C43" w:rsidRDefault="00125FC7" w:rsidP="009871D7">
            <w:pPr>
              <w:tabs>
                <w:tab w:val="left" w:pos="709"/>
              </w:tabs>
              <w:jc w:val="center"/>
            </w:pPr>
          </w:p>
        </w:tc>
      </w:tr>
      <w:tr w:rsidR="00125FC7" w:rsidRPr="00C35C43" w14:paraId="1C695F48" w14:textId="77777777" w:rsidTr="000F306E">
        <w:trPr>
          <w:trHeight w:val="935"/>
        </w:trPr>
        <w:tc>
          <w:tcPr>
            <w:tcW w:w="4365" w:type="dxa"/>
            <w:shd w:val="clear" w:color="auto" w:fill="auto"/>
          </w:tcPr>
          <w:p w14:paraId="712F5566" w14:textId="05C2614C" w:rsidR="00125FC7" w:rsidRPr="00C35C43" w:rsidRDefault="00811B9B" w:rsidP="009871D7">
            <w:pPr>
              <w:tabs>
                <w:tab w:val="left" w:pos="709"/>
              </w:tabs>
              <w:jc w:val="both"/>
              <w:rPr>
                <w:b/>
                <w:sz w:val="28"/>
              </w:rPr>
            </w:pPr>
            <w:r w:rsidRPr="00C35C43">
              <w:rPr>
                <w:b/>
                <w:sz w:val="28"/>
              </w:rPr>
              <w:t>CHAPTER 3</w:t>
            </w:r>
          </w:p>
          <w:p w14:paraId="61324254" w14:textId="56300340" w:rsidR="00125FC7" w:rsidRPr="00C35C43" w:rsidRDefault="00125FC7" w:rsidP="009871D7">
            <w:pPr>
              <w:tabs>
                <w:tab w:val="left" w:pos="709"/>
              </w:tabs>
              <w:jc w:val="both"/>
            </w:pPr>
            <w:r w:rsidRPr="00C35C43">
              <w:t>DES based-RM in HTA</w:t>
            </w:r>
          </w:p>
        </w:tc>
        <w:tc>
          <w:tcPr>
            <w:tcW w:w="4365" w:type="dxa"/>
            <w:tcBorders>
              <w:bottom w:val="single" w:sz="4" w:space="0" w:color="auto"/>
            </w:tcBorders>
            <w:shd w:val="clear" w:color="auto" w:fill="auto"/>
          </w:tcPr>
          <w:p w14:paraId="60276987" w14:textId="77777777" w:rsidR="00125FC7" w:rsidRPr="00C35C43" w:rsidRDefault="00125FC7" w:rsidP="009871D7">
            <w:pPr>
              <w:tabs>
                <w:tab w:val="left" w:pos="709"/>
              </w:tabs>
              <w:jc w:val="center"/>
            </w:pPr>
            <w:r w:rsidRPr="00C35C43">
              <w:t>10 DES studies found</w:t>
            </w:r>
          </w:p>
          <w:p w14:paraId="63085827" w14:textId="77777777" w:rsidR="00125FC7" w:rsidRPr="00C35C43" w:rsidRDefault="00125FC7" w:rsidP="009871D7">
            <w:pPr>
              <w:tabs>
                <w:tab w:val="left" w:pos="709"/>
              </w:tabs>
              <w:jc w:val="center"/>
              <w:rPr>
                <w:b/>
              </w:rPr>
            </w:pPr>
          </w:p>
          <w:p w14:paraId="4AC2F526" w14:textId="77777777" w:rsidR="00125FC7" w:rsidRPr="00C35C43" w:rsidRDefault="00125FC7" w:rsidP="0008177E">
            <w:pPr>
              <w:tabs>
                <w:tab w:val="left" w:pos="709"/>
              </w:tabs>
            </w:pPr>
          </w:p>
        </w:tc>
      </w:tr>
    </w:tbl>
    <w:p w14:paraId="11791970" w14:textId="37CF2E47" w:rsidR="0028378C" w:rsidRPr="00C35C43" w:rsidRDefault="006F36EC" w:rsidP="000F306E">
      <w:pPr>
        <w:tabs>
          <w:tab w:val="left" w:pos="709"/>
        </w:tabs>
        <w:spacing w:after="0" w:line="240" w:lineRule="auto"/>
        <w:ind w:left="270" w:right="1106"/>
        <w:jc w:val="both"/>
        <w:rPr>
          <w:i/>
          <w:sz w:val="18"/>
          <w:szCs w:val="18"/>
        </w:rPr>
      </w:pPr>
      <w:r w:rsidRPr="00C35C43">
        <w:rPr>
          <w:i/>
          <w:sz w:val="18"/>
          <w:szCs w:val="18"/>
        </w:rPr>
        <w:t>*</w:t>
      </w:r>
      <w:r w:rsidR="0028378C" w:rsidRPr="00C35C43">
        <w:rPr>
          <w:i/>
          <w:sz w:val="18"/>
          <w:szCs w:val="18"/>
        </w:rPr>
        <w:t xml:space="preserve">Abbreviations: HC-OR </w:t>
      </w:r>
      <w:r w:rsidR="0028378C" w:rsidRPr="00C35C43">
        <w:rPr>
          <w:sz w:val="18"/>
          <w:szCs w:val="18"/>
        </w:rPr>
        <w:t>healthcare</w:t>
      </w:r>
      <w:r w:rsidR="00291B90" w:rsidRPr="00C35C43">
        <w:rPr>
          <w:sz w:val="18"/>
          <w:szCs w:val="18"/>
        </w:rPr>
        <w:t>-</w:t>
      </w:r>
      <w:r w:rsidR="0028378C" w:rsidRPr="00C35C43">
        <w:rPr>
          <w:sz w:val="18"/>
          <w:szCs w:val="18"/>
        </w:rPr>
        <w:t>operational research.</w:t>
      </w:r>
    </w:p>
    <w:p w14:paraId="53D00D80" w14:textId="7BEFB78C" w:rsidR="0028378C" w:rsidRPr="00C35C43" w:rsidRDefault="0028378C" w:rsidP="0028378C">
      <w:pPr>
        <w:tabs>
          <w:tab w:val="left" w:pos="709"/>
        </w:tabs>
        <w:spacing w:after="0" w:line="240" w:lineRule="auto"/>
        <w:jc w:val="both"/>
      </w:pPr>
    </w:p>
    <w:p w14:paraId="5959602B" w14:textId="7953CFEB" w:rsidR="00FF7B10" w:rsidRPr="00C35C43" w:rsidRDefault="00290F77" w:rsidP="00F4534C">
      <w:pPr>
        <w:tabs>
          <w:tab w:val="left" w:pos="709"/>
        </w:tabs>
        <w:spacing w:after="0" w:line="240" w:lineRule="auto"/>
        <w:ind w:left="270"/>
        <w:jc w:val="both"/>
      </w:pPr>
      <w:r w:rsidRPr="00C35C43">
        <w:t xml:space="preserve">Secondly, outcomes that </w:t>
      </w:r>
      <w:r w:rsidRPr="00C35C43">
        <w:rPr>
          <w:noProof/>
        </w:rPr>
        <w:t>were observed</w:t>
      </w:r>
      <w:r w:rsidR="000B1946" w:rsidRPr="00C35C43">
        <w:t xml:space="preserve"> for RM. </w:t>
      </w:r>
      <w:r w:rsidR="001E4927" w:rsidRPr="00C35C43">
        <w:t xml:space="preserve">The </w:t>
      </w:r>
      <w:r w:rsidR="001E4927" w:rsidRPr="00C35C43">
        <w:rPr>
          <w:rFonts w:ascii="Calibri" w:hAnsi="Calibri" w:cs="Calibri"/>
        </w:rPr>
        <w:t>m</w:t>
      </w:r>
      <w:r w:rsidR="003330E9" w:rsidRPr="00C35C43">
        <w:rPr>
          <w:rFonts w:ascii="Calibri" w:hAnsi="Calibri" w:cs="Calibri"/>
          <w:noProof/>
        </w:rPr>
        <w:t>ajority</w:t>
      </w:r>
      <w:r w:rsidR="003330E9" w:rsidRPr="00C35C43">
        <w:rPr>
          <w:rFonts w:ascii="Calibri" w:hAnsi="Calibri" w:cs="Calibri"/>
        </w:rPr>
        <w:t xml:space="preserve"> of the reviewed HC-OR studies were </w:t>
      </w:r>
      <w:r w:rsidR="003330E9" w:rsidRPr="00C35C43">
        <w:t xml:space="preserve">reviews relating to capacity planning (table </w:t>
      </w:r>
      <w:r w:rsidR="00DA5BC1" w:rsidRPr="00C35C43">
        <w:t>3</w:t>
      </w:r>
      <w:r w:rsidR="003330E9" w:rsidRPr="00C35C43">
        <w:t>.</w:t>
      </w:r>
      <w:r w:rsidR="00C8769C" w:rsidRPr="00C35C43">
        <w:t>6</w:t>
      </w:r>
      <w:r w:rsidR="003330E9" w:rsidRPr="00C35C43">
        <w:t xml:space="preserve">). </w:t>
      </w:r>
      <w:r w:rsidR="003330E9" w:rsidRPr="00C35C43">
        <w:rPr>
          <w:noProof/>
        </w:rPr>
        <w:t>Whilst</w:t>
      </w:r>
      <w:r w:rsidR="003330E9" w:rsidRPr="00C35C43">
        <w:t xml:space="preserve"> these HC-OR studies model</w:t>
      </w:r>
      <w:r w:rsidR="003330E9" w:rsidRPr="00C35C43">
        <w:rPr>
          <w:rFonts w:ascii="Calibri" w:hAnsi="Calibri" w:cs="Calibri"/>
        </w:rPr>
        <w:t xml:space="preserve"> the process efficiency (i.e. effects of resource constraints, e.g. waiting time) in detail, however, the health outcomes are not captured (e.g. mortality rate) at all. </w:t>
      </w:r>
      <w:r w:rsidR="003330E9" w:rsidRPr="00C35C43">
        <w:rPr>
          <w:rFonts w:ascii="Calibri" w:hAnsi="Calibri" w:cs="Calibri"/>
          <w:noProof/>
        </w:rPr>
        <w:t>This</w:t>
      </w:r>
      <w:r w:rsidR="003330E9" w:rsidRPr="00C35C43">
        <w:rPr>
          <w:rFonts w:ascii="Calibri" w:hAnsi="Calibri" w:cs="Calibri"/>
        </w:rPr>
        <w:t xml:space="preserve"> is in contrast with HTA, where the long-term outcomes </w:t>
      </w:r>
      <w:r w:rsidR="003330E9" w:rsidRPr="00C35C43">
        <w:rPr>
          <w:rFonts w:ascii="Calibri" w:hAnsi="Calibri" w:cs="Calibri"/>
          <w:noProof/>
        </w:rPr>
        <w:t>are modelled</w:t>
      </w:r>
      <w:r w:rsidR="003330E9" w:rsidRPr="00C35C43">
        <w:rPr>
          <w:rFonts w:ascii="Calibri" w:hAnsi="Calibri" w:cs="Calibri"/>
        </w:rPr>
        <w:t xml:space="preserve"> in detail, but the resources constraints </w:t>
      </w:r>
      <w:r w:rsidR="003330E9" w:rsidRPr="00C35C43">
        <w:rPr>
          <w:rFonts w:ascii="Calibri" w:hAnsi="Calibri" w:cs="Calibri"/>
          <w:noProof/>
        </w:rPr>
        <w:t>are ignored</w:t>
      </w:r>
      <w:r w:rsidR="003330E9" w:rsidRPr="00C35C43">
        <w:rPr>
          <w:rFonts w:ascii="Calibri" w:hAnsi="Calibri" w:cs="Calibri"/>
        </w:rPr>
        <w:t xml:space="preserve">. </w:t>
      </w:r>
      <w:r w:rsidR="003330E9" w:rsidRPr="00C35C43">
        <w:t>There is a need to consolidate the practices from both HC-OR and HTA fields to establish good practice when estimating long-term outcomes taking resource constraints into account.</w:t>
      </w:r>
    </w:p>
    <w:p w14:paraId="491953F9" w14:textId="77777777" w:rsidR="006D2440" w:rsidRPr="00C35C43" w:rsidRDefault="006D2440" w:rsidP="006D2440">
      <w:pPr>
        <w:tabs>
          <w:tab w:val="left" w:pos="709"/>
        </w:tabs>
        <w:spacing w:after="0" w:line="240" w:lineRule="auto"/>
        <w:ind w:left="270"/>
        <w:jc w:val="both"/>
      </w:pPr>
    </w:p>
    <w:p w14:paraId="50C4B2E7" w14:textId="1F5C6987" w:rsidR="00D11406" w:rsidRPr="00C35C43" w:rsidRDefault="00FF7B10" w:rsidP="00D11406">
      <w:pPr>
        <w:tabs>
          <w:tab w:val="left" w:pos="709"/>
        </w:tabs>
        <w:spacing w:after="0" w:line="240" w:lineRule="auto"/>
        <w:ind w:left="270"/>
        <w:jc w:val="both"/>
      </w:pPr>
      <w:r w:rsidRPr="00C35C43">
        <w:t xml:space="preserve">There </w:t>
      </w:r>
      <w:r w:rsidR="00FA1C17" w:rsidRPr="00C35C43">
        <w:t>are</w:t>
      </w:r>
      <w:r w:rsidRPr="00C35C43">
        <w:t xml:space="preserve"> limitation</w:t>
      </w:r>
      <w:r w:rsidR="00FA1C17" w:rsidRPr="00C35C43">
        <w:t>s</w:t>
      </w:r>
      <w:r w:rsidRPr="00C35C43">
        <w:t xml:space="preserve"> to this review that must be acknowledged. </w:t>
      </w:r>
      <w:r w:rsidR="00FA1C17" w:rsidRPr="00C35C43">
        <w:t xml:space="preserve">Firstly, </w:t>
      </w:r>
      <w:r w:rsidR="00D11406" w:rsidRPr="00C35C43">
        <w:rPr>
          <w:noProof/>
        </w:rPr>
        <w:t>there is</w:t>
      </w:r>
      <w:r w:rsidR="00D11406" w:rsidRPr="00C35C43">
        <w:t xml:space="preserve"> a limitation to the search strategies used in this review, as it </w:t>
      </w:r>
      <w:r w:rsidR="00D11406" w:rsidRPr="00C35C43">
        <w:rPr>
          <w:noProof/>
        </w:rPr>
        <w:t>is based</w:t>
      </w:r>
      <w:r w:rsidR="00D11406" w:rsidRPr="00C35C43">
        <w:t xml:space="preserve"> on trial-and-error, which relied on a single person’s (</w:t>
      </w:r>
      <w:r w:rsidR="00D11406" w:rsidRPr="00C35C43">
        <w:rPr>
          <w:noProof/>
        </w:rPr>
        <w:t>main</w:t>
      </w:r>
      <w:r w:rsidR="00D11406" w:rsidRPr="00C35C43">
        <w:t xml:space="preserve"> reviewer) findings and experience to design the strategies</w:t>
      </w:r>
      <w:r w:rsidR="00D11406" w:rsidRPr="00C35C43">
        <w:rPr>
          <w:noProof/>
        </w:rPr>
        <w:t>.</w:t>
      </w:r>
      <w:r w:rsidR="00D11406" w:rsidRPr="00C35C43">
        <w:t xml:space="preserve"> In consequence, the refined strategies may be weak, if not correctly designed. This could jeopardise the review outcome (e.g. miss out relevant articles). </w:t>
      </w:r>
      <w:r w:rsidR="00D11406" w:rsidRPr="00C35C43">
        <w:rPr>
          <w:noProof/>
        </w:rPr>
        <w:t>To prevent this limitation</w:t>
      </w:r>
      <w:r w:rsidR="00D11406" w:rsidRPr="00C35C43">
        <w:t xml:space="preserve">, the strategies </w:t>
      </w:r>
      <w:r w:rsidR="00D11406" w:rsidRPr="00C35C43">
        <w:rPr>
          <w:noProof/>
        </w:rPr>
        <w:t>were validated</w:t>
      </w:r>
      <w:r w:rsidR="00D11406" w:rsidRPr="00C35C43">
        <w:t xml:space="preserve"> with the co-reviewer and an information resource specialist (Anthea Sutton). They helped to validate the quality of the strategies, and together, select ones that best fit for this review. Secondly, </w:t>
      </w:r>
      <w:r w:rsidR="00FA1C17" w:rsidRPr="00C35C43">
        <w:t>t</w:t>
      </w:r>
      <w:r w:rsidRPr="00C35C43">
        <w:t xml:space="preserve">his review only focused on DES. However, </w:t>
      </w:r>
      <w:r w:rsidR="004C25DA" w:rsidRPr="00C35C43">
        <w:rPr>
          <w:noProof/>
        </w:rPr>
        <w:t>other techniques</w:t>
      </w:r>
      <w:r w:rsidRPr="00C35C43">
        <w:rPr>
          <w:noProof/>
        </w:rPr>
        <w:t xml:space="preserve"> can</w:t>
      </w:r>
      <w:r w:rsidRPr="00C35C43">
        <w:t xml:space="preserve"> be used for RM as indicated in the preceding review (</w:t>
      </w:r>
      <w:r w:rsidR="00D576D5" w:rsidRPr="00C35C43">
        <w:t xml:space="preserve">chapter 2 </w:t>
      </w:r>
      <w:r w:rsidR="00CC23C6" w:rsidRPr="00C35C43">
        <w:t>–</w:t>
      </w:r>
      <w:r w:rsidR="00D576D5" w:rsidRPr="00C35C43">
        <w:t xml:space="preserve"> </w:t>
      </w:r>
      <w:r w:rsidRPr="00C35C43">
        <w:t xml:space="preserve">part </w:t>
      </w:r>
      <w:r w:rsidR="00811B9B" w:rsidRPr="00C35C43">
        <w:t>2</w:t>
      </w:r>
      <w:r w:rsidRPr="00C35C43">
        <w:t>) such as SD or ABM (Chhatwal and He, 2015).</w:t>
      </w:r>
      <w:r w:rsidR="00FA1C17" w:rsidRPr="00C35C43">
        <w:t xml:space="preserve"> </w:t>
      </w:r>
      <w:r w:rsidR="00D11406" w:rsidRPr="00C35C43">
        <w:t>Thirdly</w:t>
      </w:r>
      <w:r w:rsidR="00FA1C17" w:rsidRPr="00C35C43">
        <w:t xml:space="preserve">, the quality of the </w:t>
      </w:r>
      <w:r w:rsidR="009302EB" w:rsidRPr="00C35C43">
        <w:t xml:space="preserve">reviewed </w:t>
      </w:r>
      <w:r w:rsidR="00FA1C17" w:rsidRPr="00C35C43">
        <w:t>studies is not assessed</w:t>
      </w:r>
      <w:r w:rsidR="009302EB" w:rsidRPr="00C35C43">
        <w:t>, as it would not contribute much the literature review aim.</w:t>
      </w:r>
    </w:p>
    <w:p w14:paraId="72E1C057" w14:textId="77777777" w:rsidR="006D2440" w:rsidRPr="00C35C43" w:rsidRDefault="006D2440" w:rsidP="00F4534C">
      <w:pPr>
        <w:tabs>
          <w:tab w:val="left" w:pos="709"/>
        </w:tabs>
        <w:spacing w:after="0" w:line="240" w:lineRule="auto"/>
        <w:ind w:left="270"/>
        <w:jc w:val="both"/>
      </w:pPr>
    </w:p>
    <w:p w14:paraId="7A8D90CF" w14:textId="0AE8D6B2" w:rsidR="00AE3C36" w:rsidRPr="00C35C43" w:rsidRDefault="00B8569B" w:rsidP="00F4534C">
      <w:pPr>
        <w:tabs>
          <w:tab w:val="left" w:pos="709"/>
        </w:tabs>
        <w:spacing w:after="0" w:line="240" w:lineRule="auto"/>
        <w:ind w:left="270"/>
        <w:jc w:val="both"/>
      </w:pPr>
      <w:r w:rsidRPr="00C35C43">
        <w:t>As indicated in chapter 2, part 3 of this thesis</w:t>
      </w:r>
      <w:r w:rsidR="001E5A57" w:rsidRPr="00C35C43">
        <w:t xml:space="preserve">, </w:t>
      </w:r>
      <w:r w:rsidR="00144034" w:rsidRPr="00C35C43">
        <w:t>the researcher</w:t>
      </w:r>
      <w:r w:rsidR="001E5A57" w:rsidRPr="00C35C43">
        <w:t xml:space="preserve"> </w:t>
      </w:r>
      <w:r w:rsidRPr="00C35C43">
        <w:t xml:space="preserve">believed </w:t>
      </w:r>
      <w:r w:rsidR="001E5A57" w:rsidRPr="00C35C43">
        <w:t xml:space="preserve">that DES is </w:t>
      </w:r>
      <w:r w:rsidR="001E5A57" w:rsidRPr="00C35C43">
        <w:rPr>
          <w:noProof/>
        </w:rPr>
        <w:t>an effective</w:t>
      </w:r>
      <w:r w:rsidR="001E5A57" w:rsidRPr="00C35C43">
        <w:t xml:space="preserve"> technique for RM</w:t>
      </w:r>
      <w:r w:rsidR="004D3396" w:rsidRPr="00C35C43">
        <w:rPr>
          <w:noProof/>
        </w:rPr>
        <w:t>. H</w:t>
      </w:r>
      <w:r w:rsidR="001E5A57" w:rsidRPr="00C35C43">
        <w:rPr>
          <w:noProof/>
        </w:rPr>
        <w:t>owever</w:t>
      </w:r>
      <w:r w:rsidR="001E5A57" w:rsidRPr="00C35C43">
        <w:t xml:space="preserve">, there is a gap in understanding on how it can </w:t>
      </w:r>
      <w:r w:rsidR="001E5A57" w:rsidRPr="00C35C43">
        <w:rPr>
          <w:noProof/>
        </w:rPr>
        <w:t>be used</w:t>
      </w:r>
      <w:r w:rsidR="001E5A57" w:rsidRPr="00C35C43">
        <w:t xml:space="preserve"> when performing RM in HTA.</w:t>
      </w:r>
      <w:r w:rsidR="00AE3C36" w:rsidRPr="00C35C43">
        <w:t xml:space="preserve"> </w:t>
      </w:r>
      <w:r w:rsidR="00AE3C36" w:rsidRPr="00C35C43">
        <w:rPr>
          <w:noProof/>
        </w:rPr>
        <w:t>Therefore, as indicated earlier in the first chapter.</w:t>
      </w:r>
      <w:r w:rsidR="00AE3C36" w:rsidRPr="00C35C43">
        <w:t xml:space="preserve"> This research will try to bridge this gap by providing </w:t>
      </w:r>
      <w:r w:rsidR="00AE3C36" w:rsidRPr="00C35C43">
        <w:rPr>
          <w:noProof/>
        </w:rPr>
        <w:t xml:space="preserve">recommendations and </w:t>
      </w:r>
      <w:r w:rsidR="00AE3C36" w:rsidRPr="00C35C43">
        <w:t xml:space="preserve">guidance </w:t>
      </w:r>
      <w:r w:rsidR="00BE2304" w:rsidRPr="00C35C43">
        <w:t>on using this method</w:t>
      </w:r>
      <w:r w:rsidR="00AE3C36" w:rsidRPr="00C35C43">
        <w:t>.</w:t>
      </w:r>
    </w:p>
    <w:p w14:paraId="311FCD37" w14:textId="77777777" w:rsidR="00AE3C36" w:rsidRPr="00C35C43" w:rsidRDefault="00AE3C36" w:rsidP="00240107">
      <w:pPr>
        <w:spacing w:after="0" w:line="240" w:lineRule="auto"/>
        <w:jc w:val="both"/>
      </w:pPr>
    </w:p>
    <w:p w14:paraId="6561AED6" w14:textId="7158C805" w:rsidR="008B2906" w:rsidRPr="00C35C43" w:rsidRDefault="00E7722A" w:rsidP="008B2906">
      <w:pPr>
        <w:pStyle w:val="Heading2"/>
      </w:pPr>
      <w:bookmarkStart w:id="197" w:name="_Toc18494849"/>
      <w:r w:rsidRPr="00C35C43">
        <w:t>CHAPTER SUMMARY</w:t>
      </w:r>
      <w:bookmarkEnd w:id="197"/>
    </w:p>
    <w:p w14:paraId="75FE616C" w14:textId="16A0D459" w:rsidR="00D34214" w:rsidRPr="00C35C43" w:rsidRDefault="00D34214" w:rsidP="00D34214">
      <w:pPr>
        <w:pStyle w:val="Heading3"/>
      </w:pPr>
      <w:bookmarkStart w:id="198" w:name="_Toc18494850"/>
      <w:r w:rsidRPr="00C35C43">
        <w:t>Review summary</w:t>
      </w:r>
      <w:bookmarkEnd w:id="198"/>
    </w:p>
    <w:p w14:paraId="0DC4CA92" w14:textId="77777777" w:rsidR="00D34214" w:rsidRPr="00C35C43" w:rsidRDefault="00D34214" w:rsidP="00D34214">
      <w:pPr>
        <w:spacing w:after="0" w:line="240" w:lineRule="auto"/>
        <w:jc w:val="both"/>
      </w:pPr>
    </w:p>
    <w:p w14:paraId="47D853D5" w14:textId="1821C1C7" w:rsidR="00916469" w:rsidRPr="00C35C43" w:rsidRDefault="00D34214" w:rsidP="006679FF">
      <w:pPr>
        <w:spacing w:after="0" w:line="240" w:lineRule="auto"/>
        <w:ind w:left="274"/>
        <w:jc w:val="both"/>
      </w:pPr>
      <w:r w:rsidRPr="00C35C43">
        <w:t xml:space="preserve">In this chapter, </w:t>
      </w:r>
      <w:r w:rsidRPr="00C35C43">
        <w:rPr>
          <w:noProof/>
        </w:rPr>
        <w:t>DES-based</w:t>
      </w:r>
      <w:r w:rsidRPr="00C35C43">
        <w:t xml:space="preserve"> RM applications in HTA were reviewed</w:t>
      </w:r>
      <w:r w:rsidR="0078487A" w:rsidRPr="00C35C43">
        <w:t xml:space="preserve"> </w:t>
      </w:r>
      <w:r w:rsidR="00B8569B" w:rsidRPr="00C35C43">
        <w:t>when</w:t>
      </w:r>
      <w:r w:rsidR="0078487A" w:rsidRPr="00C35C43">
        <w:t xml:space="preserve"> answering question </w:t>
      </w:r>
      <w:r w:rsidR="0010451D" w:rsidRPr="00C35C43">
        <w:t>four</w:t>
      </w:r>
      <w:r w:rsidR="0078487A" w:rsidRPr="00C35C43">
        <w:t xml:space="preserve"> of research</w:t>
      </w:r>
      <w:r w:rsidRPr="00C35C43">
        <w:t xml:space="preserve">. The systematic review approach and building block techniques </w:t>
      </w:r>
      <w:r w:rsidRPr="00C35C43">
        <w:rPr>
          <w:noProof/>
        </w:rPr>
        <w:t>were applied</w:t>
      </w:r>
      <w:r w:rsidRPr="00C35C43">
        <w:t xml:space="preserve"> in this review. </w:t>
      </w:r>
      <w:r w:rsidRPr="00C35C43">
        <w:rPr>
          <w:noProof/>
        </w:rPr>
        <w:t>In an effort to</w:t>
      </w:r>
      <w:r w:rsidRPr="00C35C43">
        <w:t xml:space="preserve"> discover potentially overlooked articles, the included articles </w:t>
      </w:r>
      <w:r w:rsidRPr="00C35C43">
        <w:rPr>
          <w:noProof/>
        </w:rPr>
        <w:t>were supplemented</w:t>
      </w:r>
      <w:r w:rsidRPr="00C35C43">
        <w:t xml:space="preserve"> with manual searches using the reference list checking, citation searching and hand searching techniques. A total of 10 studies </w:t>
      </w:r>
      <w:r w:rsidRPr="00C35C43">
        <w:rPr>
          <w:noProof/>
        </w:rPr>
        <w:t>were identified</w:t>
      </w:r>
      <w:r w:rsidRPr="00C35C43">
        <w:t xml:space="preserve"> in this review. Data from these studies were extracted: an overview of the included articles (e.g. intervention assessed, type of analysis)</w:t>
      </w:r>
      <w:r w:rsidR="00351D89" w:rsidRPr="00C35C43">
        <w:t xml:space="preserve"> and</w:t>
      </w:r>
      <w:r w:rsidRPr="00C35C43">
        <w:t xml:space="preserve"> detailed description of the constraints (e.g. type and nature of constraints)</w:t>
      </w:r>
      <w:r w:rsidR="00351D89" w:rsidRPr="00C35C43">
        <w:t xml:space="preserve">; and presented in </w:t>
      </w:r>
      <w:r w:rsidR="00351D89" w:rsidRPr="00C35C43">
        <w:rPr>
          <w:i/>
        </w:rPr>
        <w:t>subsections 3.</w:t>
      </w:r>
      <w:r w:rsidR="0078487A" w:rsidRPr="00C35C43">
        <w:rPr>
          <w:i/>
        </w:rPr>
        <w:t>3</w:t>
      </w:r>
      <w:r w:rsidR="00351D89" w:rsidRPr="00C35C43">
        <w:rPr>
          <w:i/>
        </w:rPr>
        <w:t>.</w:t>
      </w:r>
      <w:r w:rsidR="00D04D3F" w:rsidRPr="00C35C43">
        <w:rPr>
          <w:i/>
        </w:rPr>
        <w:t>2</w:t>
      </w:r>
      <w:r w:rsidR="00351D89" w:rsidRPr="00C35C43">
        <w:rPr>
          <w:i/>
        </w:rPr>
        <w:t xml:space="preserve"> and 3.</w:t>
      </w:r>
      <w:r w:rsidR="0078487A" w:rsidRPr="00C35C43">
        <w:rPr>
          <w:i/>
        </w:rPr>
        <w:t>3</w:t>
      </w:r>
      <w:r w:rsidR="00351D89" w:rsidRPr="00C35C43">
        <w:rPr>
          <w:i/>
        </w:rPr>
        <w:t>.</w:t>
      </w:r>
      <w:r w:rsidR="00D04D3F" w:rsidRPr="00C35C43">
        <w:rPr>
          <w:i/>
        </w:rPr>
        <w:t>3</w:t>
      </w:r>
      <w:r w:rsidR="00351D89" w:rsidRPr="00C35C43">
        <w:t xml:space="preserve"> of this thesis.</w:t>
      </w:r>
    </w:p>
    <w:p w14:paraId="2AC5515F" w14:textId="77777777" w:rsidR="00916469" w:rsidRPr="00C35C43" w:rsidRDefault="00916469" w:rsidP="00351D89">
      <w:pPr>
        <w:spacing w:after="0" w:line="240" w:lineRule="auto"/>
        <w:ind w:left="270"/>
        <w:jc w:val="both"/>
      </w:pPr>
    </w:p>
    <w:p w14:paraId="0D9E15B6" w14:textId="3D543F09" w:rsidR="00297813" w:rsidRPr="00C35C43" w:rsidRDefault="00916469" w:rsidP="00351D89">
      <w:pPr>
        <w:spacing w:after="0" w:line="240" w:lineRule="auto"/>
        <w:ind w:left="270"/>
        <w:jc w:val="both"/>
      </w:pPr>
      <w:r w:rsidRPr="00C35C43">
        <w:t xml:space="preserve">The main outcome of this review indicated that DES-based RM has </w:t>
      </w:r>
      <w:r w:rsidRPr="00C35C43">
        <w:rPr>
          <w:noProof/>
        </w:rPr>
        <w:t>been performed</w:t>
      </w:r>
      <w:r w:rsidRPr="00C35C43">
        <w:t xml:space="preserve"> in HTA. However, </w:t>
      </w:r>
      <w:r w:rsidR="00297813" w:rsidRPr="00C35C43">
        <w:t xml:space="preserve">there were more reviewed DES-based RM studies in HC-OR (n=331) than in HTA, hence, there is a gap in understanding on how DES can </w:t>
      </w:r>
      <w:r w:rsidR="00297813" w:rsidRPr="00C35C43">
        <w:rPr>
          <w:noProof/>
        </w:rPr>
        <w:t>be used</w:t>
      </w:r>
      <w:r w:rsidR="00297813" w:rsidRPr="00C35C43">
        <w:t xml:space="preserve"> for considering </w:t>
      </w:r>
      <w:r w:rsidR="00297813" w:rsidRPr="00C35C43">
        <w:rPr>
          <w:noProof/>
        </w:rPr>
        <w:t>explicit</w:t>
      </w:r>
      <w:r w:rsidR="00297813" w:rsidRPr="00C35C43">
        <w:t xml:space="preserve"> constraints when performing RM in HTA.</w:t>
      </w:r>
    </w:p>
    <w:p w14:paraId="24F383E8" w14:textId="6E53E474" w:rsidR="004C12CE" w:rsidRPr="00C35C43" w:rsidRDefault="004C12CE" w:rsidP="008B2906">
      <w:pPr>
        <w:spacing w:after="0" w:line="240" w:lineRule="auto"/>
        <w:jc w:val="both"/>
      </w:pPr>
    </w:p>
    <w:p w14:paraId="38FF960A" w14:textId="6F742F4A" w:rsidR="008B2906" w:rsidRPr="00C35C43" w:rsidRDefault="008B2906" w:rsidP="00175302">
      <w:pPr>
        <w:pStyle w:val="Heading3"/>
      </w:pPr>
      <w:bookmarkStart w:id="199" w:name="_Toc18494851"/>
      <w:r w:rsidRPr="00C35C43">
        <w:t>Types of resources</w:t>
      </w:r>
      <w:bookmarkEnd w:id="199"/>
    </w:p>
    <w:p w14:paraId="2FDA31E2" w14:textId="77777777" w:rsidR="00175302" w:rsidRPr="00C35C43" w:rsidRDefault="00175302" w:rsidP="008B2906">
      <w:pPr>
        <w:pStyle w:val="ListParagraph"/>
        <w:spacing w:after="0" w:line="240" w:lineRule="auto"/>
        <w:ind w:left="270"/>
        <w:jc w:val="both"/>
      </w:pPr>
    </w:p>
    <w:p w14:paraId="3F6380E4" w14:textId="250EAE77" w:rsidR="008B2906" w:rsidRPr="00C35C43" w:rsidRDefault="00D6190C" w:rsidP="007E77E9">
      <w:pPr>
        <w:pStyle w:val="ListParagraph"/>
        <w:spacing w:after="0" w:line="240" w:lineRule="auto"/>
        <w:ind w:left="270"/>
        <w:jc w:val="both"/>
      </w:pPr>
      <w:r w:rsidRPr="00C35C43">
        <w:t xml:space="preserve">As indicated in the first chapter, the physical resource was </w:t>
      </w:r>
      <w:r w:rsidR="005C5795" w:rsidRPr="00C35C43">
        <w:t>the focus of this</w:t>
      </w:r>
      <w:r w:rsidRPr="00C35C43">
        <w:t xml:space="preserve"> </w:t>
      </w:r>
      <w:r w:rsidR="005C5795" w:rsidRPr="00C35C43">
        <w:t>research</w:t>
      </w:r>
      <w:r w:rsidR="007E77E9" w:rsidRPr="00C35C43">
        <w:t xml:space="preserve"> and can be classified into several types: </w:t>
      </w:r>
      <w:r w:rsidR="005C5795" w:rsidRPr="00C35C43">
        <w:t xml:space="preserve">single-use </w:t>
      </w:r>
      <w:r w:rsidR="007E77E9" w:rsidRPr="00C35C43">
        <w:t>or</w:t>
      </w:r>
      <w:r w:rsidR="005C5795" w:rsidRPr="00C35C43">
        <w:t xml:space="preserve"> re-usable (or multi-use) resources</w:t>
      </w:r>
      <w:r w:rsidR="007E77E9" w:rsidRPr="00C35C43">
        <w:t xml:space="preserve">; In-hospital or out-of-hospital resources. Refer to </w:t>
      </w:r>
      <w:r w:rsidR="007E77E9" w:rsidRPr="00C35C43">
        <w:rPr>
          <w:i/>
          <w:iCs/>
        </w:rPr>
        <w:t>subsection 1.2.2</w:t>
      </w:r>
      <w:r w:rsidR="007E77E9" w:rsidRPr="00C35C43">
        <w:t xml:space="preserve"> for the details of these types.</w:t>
      </w:r>
    </w:p>
    <w:p w14:paraId="02F79024" w14:textId="77777777" w:rsidR="008B2906" w:rsidRPr="00C35C43" w:rsidRDefault="008B2906" w:rsidP="008B2906">
      <w:pPr>
        <w:spacing w:after="0" w:line="240" w:lineRule="auto"/>
        <w:jc w:val="both"/>
      </w:pPr>
    </w:p>
    <w:p w14:paraId="6E61724B" w14:textId="06B483B0" w:rsidR="008B2906" w:rsidRPr="00C35C43" w:rsidRDefault="008B2906" w:rsidP="00175302">
      <w:pPr>
        <w:pStyle w:val="Heading3"/>
      </w:pPr>
      <w:bookmarkStart w:id="200" w:name="_Toc18494852"/>
      <w:r w:rsidRPr="00C35C43">
        <w:t>Resource constraints</w:t>
      </w:r>
      <w:bookmarkEnd w:id="200"/>
      <w:r w:rsidRPr="00C35C43">
        <w:t xml:space="preserve"> </w:t>
      </w:r>
    </w:p>
    <w:p w14:paraId="2B6A9073" w14:textId="77777777" w:rsidR="008B2906" w:rsidRPr="00C35C43" w:rsidRDefault="008B2906" w:rsidP="008B2906">
      <w:pPr>
        <w:spacing w:after="0" w:line="240" w:lineRule="auto"/>
        <w:jc w:val="both"/>
      </w:pPr>
    </w:p>
    <w:p w14:paraId="32FB8B12" w14:textId="6213A16B" w:rsidR="008B2906" w:rsidRPr="00C35C43" w:rsidRDefault="00922F22" w:rsidP="00904550">
      <w:pPr>
        <w:spacing w:after="0" w:line="240" w:lineRule="auto"/>
        <w:ind w:left="270"/>
        <w:jc w:val="both"/>
      </w:pPr>
      <w:r w:rsidRPr="00C35C43">
        <w:t>It is worth rem</w:t>
      </w:r>
      <w:r w:rsidR="00C006F6" w:rsidRPr="00C35C43">
        <w:t>embering</w:t>
      </w:r>
      <w:r w:rsidRPr="00C35C43">
        <w:t xml:space="preserve"> that the </w:t>
      </w:r>
      <w:r w:rsidR="000B65CD" w:rsidRPr="00C35C43">
        <w:t>term ‘</w:t>
      </w:r>
      <w:r w:rsidR="002D7C47" w:rsidRPr="00C35C43">
        <w:t>resource constraints</w:t>
      </w:r>
      <w:r w:rsidR="000B65CD" w:rsidRPr="00C35C43">
        <w:t>’</w:t>
      </w:r>
      <w:r w:rsidRPr="00C35C43">
        <w:t xml:space="preserve"> </w:t>
      </w:r>
      <w:r w:rsidR="000B65CD" w:rsidRPr="00C35C43">
        <w:t>was</w:t>
      </w:r>
      <w:r w:rsidRPr="00C35C43">
        <w:t xml:space="preserve"> </w:t>
      </w:r>
      <w:r w:rsidR="000B65CD" w:rsidRPr="00C35C43">
        <w:t xml:space="preserve">earlier </w:t>
      </w:r>
      <w:r w:rsidRPr="00C35C43">
        <w:t xml:space="preserve">defined as the </w:t>
      </w:r>
      <w:r w:rsidR="002D7C47" w:rsidRPr="00C35C43">
        <w:t>restriction on the quantities of physical resources to administer a medical intervention</w:t>
      </w:r>
      <w:r w:rsidRPr="00C35C43">
        <w:t>.</w:t>
      </w:r>
      <w:r w:rsidR="000B65CD" w:rsidRPr="00C35C43">
        <w:t xml:space="preserve"> </w:t>
      </w:r>
      <w:r w:rsidR="00753580" w:rsidRPr="00C35C43">
        <w:t xml:space="preserve">There are several types of constraints </w:t>
      </w:r>
      <w:r w:rsidR="00C006F6" w:rsidRPr="00C35C43">
        <w:t xml:space="preserve">which </w:t>
      </w:r>
      <w:r w:rsidR="00753580" w:rsidRPr="00C35C43">
        <w:t xml:space="preserve">emerge </w:t>
      </w:r>
      <w:r w:rsidR="00E15332" w:rsidRPr="00C35C43">
        <w:t>in th</w:t>
      </w:r>
      <w:r w:rsidR="00D576D5" w:rsidRPr="00C35C43">
        <w:t>is</w:t>
      </w:r>
      <w:r w:rsidR="00E15332" w:rsidRPr="00C35C43">
        <w:t xml:space="preserve"> review</w:t>
      </w:r>
      <w:r w:rsidR="000B65CD" w:rsidRPr="00C35C43">
        <w:t>:</w:t>
      </w:r>
      <w:r w:rsidR="00CF5C3C" w:rsidRPr="00C35C43">
        <w:t xml:space="preserve"> </w:t>
      </w:r>
      <w:r w:rsidR="00753580" w:rsidRPr="00C35C43">
        <w:t>capacity or throughput constraints,</w:t>
      </w:r>
      <w:r w:rsidR="00CF5C3C" w:rsidRPr="00C35C43">
        <w:t xml:space="preserve"> fixed or time variant constraints. </w:t>
      </w:r>
      <w:r w:rsidR="00C76AB4" w:rsidRPr="00C35C43">
        <w:t xml:space="preserve">Meanwhile, others were </w:t>
      </w:r>
      <w:r w:rsidR="00920DDE" w:rsidRPr="00C35C43">
        <w:t xml:space="preserve">revealed from non-HTA studies (Kendall, 1975:710, Ellis, 2011:32-33, Mittal </w:t>
      </w:r>
      <w:r w:rsidR="00920DDE" w:rsidRPr="00C35C43">
        <w:rPr>
          <w:i/>
          <w:iCs/>
        </w:rPr>
        <w:t>et al.</w:t>
      </w:r>
      <w:r w:rsidR="00920DDE" w:rsidRPr="00C35C43">
        <w:t xml:space="preserve">, 2015:245, Digabel </w:t>
      </w:r>
      <w:r w:rsidR="00920DDE" w:rsidRPr="00C35C43">
        <w:rPr>
          <w:i/>
          <w:iCs/>
        </w:rPr>
        <w:t>et al.</w:t>
      </w:r>
      <w:r w:rsidR="00920DDE" w:rsidRPr="00C35C43">
        <w:t>, 2015:13)</w:t>
      </w:r>
      <w:r w:rsidR="00C76AB4" w:rsidRPr="00C35C43">
        <w:t>: soft and hard constraints, short-term and long-term constraints.</w:t>
      </w:r>
    </w:p>
    <w:p w14:paraId="40E73AD8" w14:textId="77777777" w:rsidR="007E77E9" w:rsidRPr="00C35C43" w:rsidRDefault="007E77E9" w:rsidP="008057D5">
      <w:pPr>
        <w:spacing w:after="0" w:line="240" w:lineRule="auto"/>
        <w:jc w:val="both"/>
      </w:pPr>
    </w:p>
    <w:p w14:paraId="0B30E84A" w14:textId="2C15E8E9" w:rsidR="00AD7946" w:rsidRPr="00C35C43" w:rsidRDefault="00AD7946" w:rsidP="00175302">
      <w:pPr>
        <w:pStyle w:val="Heading3"/>
      </w:pPr>
      <w:bookmarkStart w:id="201" w:name="_Toc18494853"/>
      <w:r w:rsidRPr="00C35C43">
        <w:t>Focus of this thesis</w:t>
      </w:r>
      <w:bookmarkEnd w:id="201"/>
    </w:p>
    <w:p w14:paraId="6D0EAD59" w14:textId="77777777" w:rsidR="008057D5" w:rsidRPr="00C35C43" w:rsidRDefault="008057D5" w:rsidP="008057D5">
      <w:pPr>
        <w:spacing w:after="0" w:line="240" w:lineRule="auto"/>
        <w:jc w:val="both"/>
      </w:pPr>
    </w:p>
    <w:p w14:paraId="1FBEEAA9" w14:textId="26247391" w:rsidR="00B53154" w:rsidRPr="00C35C43" w:rsidRDefault="008057D5" w:rsidP="00C225D0">
      <w:pPr>
        <w:spacing w:after="0" w:line="240" w:lineRule="auto"/>
        <w:ind w:left="270"/>
        <w:jc w:val="both"/>
      </w:pPr>
      <w:r w:rsidRPr="00C35C43">
        <w:t xml:space="preserve">In this research, only the </w:t>
      </w:r>
      <w:r w:rsidR="00A96D90" w:rsidRPr="00C35C43">
        <w:t>re-usable</w:t>
      </w:r>
      <w:r w:rsidRPr="00C35C43">
        <w:t xml:space="preserve"> and in-hospital resources were experimented</w:t>
      </w:r>
      <w:r w:rsidR="00E540BE" w:rsidRPr="00C35C43">
        <w:t xml:space="preserve"> </w:t>
      </w:r>
      <w:r w:rsidR="00125DBB" w:rsidRPr="00C35C43">
        <w:t xml:space="preserve">upon </w:t>
      </w:r>
      <w:r w:rsidR="00E540BE" w:rsidRPr="00C35C43">
        <w:t xml:space="preserve">and presented in this thesis (chapters </w:t>
      </w:r>
      <w:r w:rsidR="0078487A" w:rsidRPr="00C35C43">
        <w:t>5</w:t>
      </w:r>
      <w:r w:rsidR="00E540BE" w:rsidRPr="00C35C43">
        <w:t>-</w:t>
      </w:r>
      <w:r w:rsidR="0078487A" w:rsidRPr="00C35C43">
        <w:t>7</w:t>
      </w:r>
      <w:r w:rsidR="00E540BE" w:rsidRPr="00C35C43">
        <w:t>)</w:t>
      </w:r>
      <w:r w:rsidR="00D00956" w:rsidRPr="00C35C43">
        <w:t>, as it fits the resource types investigated in the analysed studies.</w:t>
      </w:r>
    </w:p>
    <w:p w14:paraId="61D04E3A" w14:textId="77777777" w:rsidR="00C225D0" w:rsidRPr="00C35C43" w:rsidRDefault="00C225D0" w:rsidP="00C225D0">
      <w:pPr>
        <w:spacing w:after="0" w:line="240" w:lineRule="auto"/>
        <w:jc w:val="both"/>
      </w:pPr>
    </w:p>
    <w:p w14:paraId="09FC548F" w14:textId="29654E93" w:rsidR="00DF4D3B" w:rsidRPr="00C35C43" w:rsidRDefault="00C225D0" w:rsidP="00FE5EA3">
      <w:pPr>
        <w:spacing w:after="0" w:line="240" w:lineRule="auto"/>
        <w:ind w:left="270"/>
        <w:jc w:val="both"/>
      </w:pPr>
      <w:r w:rsidRPr="00C35C43">
        <w:t>There are various types of constraints included in the experiment</w:t>
      </w:r>
      <w:r w:rsidR="00C006F6" w:rsidRPr="00C35C43">
        <w:t>al</w:t>
      </w:r>
      <w:r w:rsidRPr="00C35C43">
        <w:t xml:space="preserve"> studies. </w:t>
      </w:r>
      <w:r w:rsidR="001A4DE4" w:rsidRPr="00C35C43">
        <w:t xml:space="preserve">All studies (case study 1-3) included </w:t>
      </w:r>
      <w:r w:rsidR="00B53154" w:rsidRPr="00C35C43">
        <w:t xml:space="preserve">capacity, soft and short-term </w:t>
      </w:r>
      <w:r w:rsidR="001A4DE4" w:rsidRPr="00C35C43">
        <w:t xml:space="preserve">constraints; </w:t>
      </w:r>
      <w:r w:rsidR="00FE5EA3" w:rsidRPr="00C35C43">
        <w:t>one (case study 1) included a fixed, another (case study 3) time-variant constraints, while the one remaining study (case study 2) included both constraint types</w:t>
      </w:r>
      <w:r w:rsidR="001A4DE4" w:rsidRPr="00C35C43">
        <w:t xml:space="preserve">; </w:t>
      </w:r>
      <w:r w:rsidR="00B53154" w:rsidRPr="00C35C43">
        <w:t xml:space="preserve">one included hard </w:t>
      </w:r>
      <w:r w:rsidR="00EF0996" w:rsidRPr="00C35C43">
        <w:t>constraint</w:t>
      </w:r>
      <w:r w:rsidR="00B53154" w:rsidRPr="00C35C43">
        <w:t xml:space="preserve"> (case study 3). However,</w:t>
      </w:r>
      <w:r w:rsidR="00EF0996" w:rsidRPr="00C35C43">
        <w:t xml:space="preserve"> the remaining constraint types (throughput</w:t>
      </w:r>
      <w:r w:rsidR="00FE5EA3" w:rsidRPr="00C35C43">
        <w:t xml:space="preserve"> and</w:t>
      </w:r>
      <w:r w:rsidR="00EF0996" w:rsidRPr="00C35C43">
        <w:t xml:space="preserve"> long-term) were included in one study (case study 1). </w:t>
      </w:r>
      <w:r w:rsidR="00F0062E" w:rsidRPr="00C35C43">
        <w:t>The thesis would move on to present the three case studies later in chapters 5 to 7.</w:t>
      </w:r>
    </w:p>
    <w:p w14:paraId="3159B5DF" w14:textId="76C80155" w:rsidR="00B50C7E" w:rsidRPr="00C35C43" w:rsidRDefault="00B50C7E" w:rsidP="00F0062E">
      <w:pPr>
        <w:spacing w:after="0" w:line="240" w:lineRule="auto"/>
        <w:jc w:val="both"/>
      </w:pPr>
    </w:p>
    <w:p w14:paraId="6C56B535" w14:textId="2F6F77AA" w:rsidR="00F5122E" w:rsidRPr="00C35C43" w:rsidRDefault="00A93779" w:rsidP="00246A64">
      <w:pPr>
        <w:spacing w:after="0" w:line="240" w:lineRule="auto"/>
        <w:ind w:left="274"/>
        <w:jc w:val="both"/>
      </w:pPr>
      <w:r w:rsidRPr="00C35C43">
        <w:t xml:space="preserve">This thesis </w:t>
      </w:r>
      <w:r w:rsidR="00B50C7E" w:rsidRPr="00C35C43">
        <w:t xml:space="preserve">is more </w:t>
      </w:r>
      <w:r w:rsidRPr="00C35C43">
        <w:t>focused</w:t>
      </w:r>
      <w:r w:rsidR="00B50C7E" w:rsidRPr="00C35C43">
        <w:t xml:space="preserve"> </w:t>
      </w:r>
      <w:r w:rsidRPr="00C35C43">
        <w:t>o</w:t>
      </w:r>
      <w:r w:rsidR="00B50C7E" w:rsidRPr="00C35C43">
        <w:t xml:space="preserve">n presenting the effects of ignoring RM constraints in HTA analysis, than using it as a limit for optimisation. The detail information and guidance on constrained optimisation can be referred in this published guideline (Crown </w:t>
      </w:r>
      <w:r w:rsidR="00B50C7E" w:rsidRPr="00C35C43">
        <w:rPr>
          <w:i/>
        </w:rPr>
        <w:t>et al.</w:t>
      </w:r>
      <w:r w:rsidR="00B50C7E" w:rsidRPr="00C35C43">
        <w:t>, 2017:311)</w:t>
      </w:r>
      <w:r w:rsidR="00F5122E" w:rsidRPr="00C35C43">
        <w:t>, while a short definition is presented earlier in chapter 1 of this thesis (subsection 1.2.2). An example of constrained optimisation is applied in the second case study. Meanwhile, the remaining study</w:t>
      </w:r>
      <w:r w:rsidR="002E2123" w:rsidRPr="00C35C43">
        <w:t xml:space="preserve"> (case study 1 and 3)</w:t>
      </w:r>
      <w:r w:rsidR="00F5122E" w:rsidRPr="00C35C43">
        <w:t xml:space="preserve"> assumed that there are no such limits </w:t>
      </w:r>
      <w:r w:rsidR="002E2123" w:rsidRPr="00C35C43">
        <w:t>imposed on the number of resources that can be experimentally added in the RM analysis</w:t>
      </w:r>
      <w:r w:rsidR="00246A64" w:rsidRPr="00C35C43">
        <w:t>; hence, making it flexible enough to find the optimum configuration required (i.e. number of resources) in achieving a certain goal (e.g. in case study</w:t>
      </w:r>
      <w:r w:rsidR="00D4215E" w:rsidRPr="00C35C43">
        <w:t xml:space="preserve"> 1</w:t>
      </w:r>
      <w:r w:rsidR="00246A64" w:rsidRPr="00C35C43">
        <w:t>, no ruptured cases due to service delays).</w:t>
      </w:r>
    </w:p>
    <w:p w14:paraId="2AB38FCF" w14:textId="45A0B45E" w:rsidR="004D113E" w:rsidRPr="00C35C43" w:rsidRDefault="004D113E" w:rsidP="00B50C7E">
      <w:pPr>
        <w:spacing w:after="0" w:line="240" w:lineRule="auto"/>
        <w:ind w:left="274"/>
        <w:jc w:val="both"/>
      </w:pPr>
    </w:p>
    <w:p w14:paraId="71E80CE4" w14:textId="70452A4E" w:rsidR="00B50C7E" w:rsidRPr="00C35C43" w:rsidRDefault="004D113E" w:rsidP="000C5FBF">
      <w:pPr>
        <w:spacing w:after="0" w:line="240" w:lineRule="auto"/>
        <w:ind w:left="274"/>
        <w:jc w:val="both"/>
      </w:pPr>
      <w:r w:rsidRPr="00C35C43">
        <w:t>This chapter ha</w:t>
      </w:r>
      <w:r w:rsidR="000C5FBF" w:rsidRPr="00C35C43">
        <w:t xml:space="preserve">ve reviewed past applications of </w:t>
      </w:r>
      <w:r w:rsidR="00261585" w:rsidRPr="00C35C43">
        <w:t>DES-</w:t>
      </w:r>
      <w:r w:rsidR="000C5FBF" w:rsidRPr="00C35C43">
        <w:t xml:space="preserve">based RM in HTA. The next chapter of this thesis will </w:t>
      </w:r>
      <w:r w:rsidR="000C5FBF" w:rsidRPr="00C35C43">
        <w:rPr>
          <w:noProof/>
        </w:rPr>
        <w:t>present the methodologies applied for simulation-based RM within this research.</w:t>
      </w:r>
    </w:p>
    <w:p w14:paraId="664C9945" w14:textId="5E4477D0" w:rsidR="00A87DD4" w:rsidRPr="00C35C43" w:rsidRDefault="00A87DD4" w:rsidP="00F56B50">
      <w:pPr>
        <w:pStyle w:val="NoSpacing"/>
        <w:sectPr w:rsidR="00A87DD4" w:rsidRPr="00C35C43" w:rsidSect="00596B4D">
          <w:pgSz w:w="11906" w:h="16838"/>
          <w:pgMar w:top="1440" w:right="1440" w:bottom="1440" w:left="1440" w:header="708" w:footer="708" w:gutter="0"/>
          <w:cols w:space="708"/>
          <w:docGrid w:linePitch="360"/>
        </w:sectPr>
      </w:pPr>
    </w:p>
    <w:p w14:paraId="6171D04D" w14:textId="3493C5B4" w:rsidR="00911866" w:rsidRPr="00C35C43" w:rsidRDefault="00911866" w:rsidP="007249A4">
      <w:pPr>
        <w:pStyle w:val="Heading1"/>
      </w:pPr>
      <w:bookmarkStart w:id="202" w:name="_Toc18494854"/>
      <w:r w:rsidRPr="00C35C43">
        <w:t xml:space="preserve">CHAPTER </w:t>
      </w:r>
      <w:r w:rsidR="00811B9B" w:rsidRPr="00C35C43">
        <w:t>4</w:t>
      </w:r>
      <w:r w:rsidRPr="00C35C43">
        <w:t xml:space="preserve">: </w:t>
      </w:r>
      <w:r w:rsidR="00F27FA4" w:rsidRPr="00C35C43">
        <w:t xml:space="preserve">RESEARCH </w:t>
      </w:r>
      <w:r w:rsidRPr="00C35C43">
        <w:t>METHODOLOGY</w:t>
      </w:r>
      <w:bookmarkEnd w:id="202"/>
    </w:p>
    <w:p w14:paraId="24144CC7" w14:textId="77777777" w:rsidR="004E541B" w:rsidRPr="00C35C43" w:rsidRDefault="004E541B" w:rsidP="004E541B">
      <w:pPr>
        <w:spacing w:after="0" w:line="240" w:lineRule="auto"/>
      </w:pPr>
    </w:p>
    <w:p w14:paraId="6A8AC19B" w14:textId="0C9D9403" w:rsidR="00867C11" w:rsidRPr="00C35C43" w:rsidRDefault="00911866" w:rsidP="007249A4">
      <w:pPr>
        <w:pStyle w:val="Heading2"/>
      </w:pPr>
      <w:bookmarkStart w:id="203" w:name="_Toc18494855"/>
      <w:r w:rsidRPr="00C35C43">
        <w:t>INTRODUCTION</w:t>
      </w:r>
      <w:bookmarkEnd w:id="203"/>
    </w:p>
    <w:p w14:paraId="1443EB18" w14:textId="77777777" w:rsidR="00867C11" w:rsidRPr="00C35C43" w:rsidRDefault="00867C11" w:rsidP="00867C11">
      <w:pPr>
        <w:spacing w:after="0" w:line="240" w:lineRule="auto"/>
      </w:pPr>
    </w:p>
    <w:p w14:paraId="6B64C512" w14:textId="4F4DF072" w:rsidR="006D2440" w:rsidRPr="00C35C43" w:rsidRDefault="00954219" w:rsidP="006D2440">
      <w:pPr>
        <w:pStyle w:val="ListParagraph"/>
        <w:spacing w:after="0" w:line="240" w:lineRule="auto"/>
        <w:ind w:left="284"/>
        <w:jc w:val="both"/>
      </w:pPr>
      <w:r w:rsidRPr="00C35C43">
        <w:rPr>
          <w:noProof/>
        </w:rPr>
        <w:t>Th</w:t>
      </w:r>
      <w:r w:rsidR="0003693E" w:rsidRPr="00C35C43">
        <w:rPr>
          <w:noProof/>
        </w:rPr>
        <w:t>is chapter aim</w:t>
      </w:r>
      <w:r w:rsidRPr="00C35C43">
        <w:rPr>
          <w:noProof/>
        </w:rPr>
        <w:t>s to present the methodolog</w:t>
      </w:r>
      <w:r w:rsidR="003106C0" w:rsidRPr="00C35C43">
        <w:rPr>
          <w:noProof/>
        </w:rPr>
        <w:t>y</w:t>
      </w:r>
      <w:r w:rsidRPr="00C35C43">
        <w:rPr>
          <w:noProof/>
        </w:rPr>
        <w:t xml:space="preserve"> </w:t>
      </w:r>
      <w:r w:rsidR="000F1DF8" w:rsidRPr="00C35C43">
        <w:rPr>
          <w:noProof/>
        </w:rPr>
        <w:t xml:space="preserve">used in the next chapters. </w:t>
      </w:r>
      <w:r w:rsidR="0060139E" w:rsidRPr="00C35C43">
        <w:rPr>
          <w:noProof/>
        </w:rPr>
        <w:t xml:space="preserve">Whilst the reviews provided an overview of </w:t>
      </w:r>
      <w:r w:rsidR="002B0F2F" w:rsidRPr="00C35C43">
        <w:rPr>
          <w:noProof/>
        </w:rPr>
        <w:t>simulation-based RM</w:t>
      </w:r>
      <w:r w:rsidR="00FE0391" w:rsidRPr="00C35C43">
        <w:rPr>
          <w:noProof/>
        </w:rPr>
        <w:t xml:space="preserve"> in HTA</w:t>
      </w:r>
      <w:r w:rsidR="006521E0" w:rsidRPr="00C35C43">
        <w:rPr>
          <w:noProof/>
        </w:rPr>
        <w:t xml:space="preserve"> studies</w:t>
      </w:r>
      <w:r w:rsidR="0060139E" w:rsidRPr="00C35C43">
        <w:rPr>
          <w:noProof/>
        </w:rPr>
        <w:t>, more research is needed to gain further insights</w:t>
      </w:r>
      <w:r w:rsidR="0022255C" w:rsidRPr="00C35C43">
        <w:rPr>
          <w:noProof/>
        </w:rPr>
        <w:t xml:space="preserve"> into </w:t>
      </w:r>
      <w:r w:rsidR="00861E36" w:rsidRPr="00C35C43">
        <w:rPr>
          <w:noProof/>
        </w:rPr>
        <w:t>the methodology</w:t>
      </w:r>
      <w:r w:rsidR="009D760C" w:rsidRPr="00C35C43">
        <w:rPr>
          <w:noProof/>
        </w:rPr>
        <w:t>, practical issues, advantages and limitations of DES based RM in HTA</w:t>
      </w:r>
      <w:r w:rsidR="00D75921" w:rsidRPr="00C35C43">
        <w:rPr>
          <w:noProof/>
        </w:rPr>
        <w:t>.</w:t>
      </w:r>
      <w:r w:rsidR="006521E0" w:rsidRPr="00C35C43">
        <w:rPr>
          <w:noProof/>
        </w:rPr>
        <w:t xml:space="preserve"> </w:t>
      </w:r>
      <w:r w:rsidR="0060139E" w:rsidRPr="00C35C43">
        <w:rPr>
          <w:noProof/>
        </w:rPr>
        <w:t>As such, case studies were conducted that involved DES</w:t>
      </w:r>
      <w:r w:rsidR="00FC074E" w:rsidRPr="00C35C43">
        <w:rPr>
          <w:noProof/>
        </w:rPr>
        <w:t>-</w:t>
      </w:r>
      <w:r w:rsidR="0060139E" w:rsidRPr="00C35C43">
        <w:rPr>
          <w:noProof/>
        </w:rPr>
        <w:t xml:space="preserve">based RM in HTA. The </w:t>
      </w:r>
      <w:r w:rsidR="00A078BA" w:rsidRPr="00C35C43">
        <w:rPr>
          <w:noProof/>
        </w:rPr>
        <w:t xml:space="preserve">practical </w:t>
      </w:r>
      <w:r w:rsidR="001C5A89" w:rsidRPr="00C35C43">
        <w:rPr>
          <w:noProof/>
        </w:rPr>
        <w:t xml:space="preserve">experience </w:t>
      </w:r>
      <w:r w:rsidR="0060139E" w:rsidRPr="00C35C43">
        <w:rPr>
          <w:noProof/>
        </w:rPr>
        <w:t xml:space="preserve">gained from conducting these case studies helped </w:t>
      </w:r>
      <w:r w:rsidR="008046C5" w:rsidRPr="00C35C43">
        <w:rPr>
          <w:noProof/>
        </w:rPr>
        <w:t>to better understand the effects of RM in HTA, alongside the issues and approach</w:t>
      </w:r>
      <w:r w:rsidR="0060139E" w:rsidRPr="00C35C43">
        <w:rPr>
          <w:noProof/>
        </w:rPr>
        <w:t>es</w:t>
      </w:r>
      <w:r w:rsidR="008046C5" w:rsidRPr="00C35C43">
        <w:rPr>
          <w:noProof/>
        </w:rPr>
        <w:t xml:space="preserve"> for</w:t>
      </w:r>
      <w:r w:rsidR="008046C5" w:rsidRPr="00C35C43">
        <w:t xml:space="preserve"> developing </w:t>
      </w:r>
      <w:r w:rsidR="0060139E" w:rsidRPr="00C35C43">
        <w:t>these studies</w:t>
      </w:r>
      <w:r w:rsidR="008046C5" w:rsidRPr="00C35C43">
        <w:t>.</w:t>
      </w:r>
      <w:r w:rsidR="0060139E" w:rsidRPr="00C35C43">
        <w:t xml:space="preserve"> T</w:t>
      </w:r>
      <w:r w:rsidR="00CC5256" w:rsidRPr="00C35C43">
        <w:t>his</w:t>
      </w:r>
      <w:r w:rsidR="0060139E" w:rsidRPr="00C35C43">
        <w:t xml:space="preserve"> e</w:t>
      </w:r>
      <w:r w:rsidR="008046C5" w:rsidRPr="00C35C43">
        <w:t>xperience</w:t>
      </w:r>
      <w:r w:rsidR="00CC5256" w:rsidRPr="00C35C43">
        <w:t xml:space="preserve"> helped </w:t>
      </w:r>
      <w:r w:rsidR="009D5C80" w:rsidRPr="00C35C43">
        <w:t xml:space="preserve">in answering questions </w:t>
      </w:r>
      <w:r w:rsidR="0060139E" w:rsidRPr="00C35C43">
        <w:t>5-7</w:t>
      </w:r>
      <w:r w:rsidR="00CC5256" w:rsidRPr="00C35C43">
        <w:t xml:space="preserve"> of research</w:t>
      </w:r>
      <w:r w:rsidR="009D5C80" w:rsidRPr="00C35C43">
        <w:t>, which are presented below</w:t>
      </w:r>
      <w:r w:rsidR="00CC5256" w:rsidRPr="00C35C43">
        <w:t xml:space="preserve">. </w:t>
      </w:r>
    </w:p>
    <w:p w14:paraId="72FEAE0D" w14:textId="77777777" w:rsidR="006D2440" w:rsidRPr="00C35C43" w:rsidRDefault="006D2440" w:rsidP="009D5C80">
      <w:pPr>
        <w:pStyle w:val="ListParagraph"/>
        <w:spacing w:after="0" w:line="240" w:lineRule="auto"/>
        <w:ind w:left="284"/>
        <w:jc w:val="both"/>
      </w:pPr>
    </w:p>
    <w:p w14:paraId="3549DAA8" w14:textId="612B0127" w:rsidR="008B1446" w:rsidRPr="00C35C43" w:rsidRDefault="001A1792" w:rsidP="00E52D20">
      <w:pPr>
        <w:pStyle w:val="ListParagraph"/>
        <w:numPr>
          <w:ilvl w:val="0"/>
          <w:numId w:val="76"/>
        </w:numPr>
        <w:spacing w:after="0" w:line="240" w:lineRule="auto"/>
        <w:ind w:left="990" w:hanging="360"/>
        <w:jc w:val="both"/>
      </w:pPr>
      <w:r w:rsidRPr="00C35C43">
        <w:t xml:space="preserve">To integrate RM aspects in HTA models using </w:t>
      </w:r>
      <w:r w:rsidR="006C2338" w:rsidRPr="00C35C43">
        <w:t>‘the selected’</w:t>
      </w:r>
      <w:r w:rsidRPr="00C35C43">
        <w:t xml:space="preserve"> simulation technique and </w:t>
      </w:r>
      <w:r w:rsidR="00E70F19" w:rsidRPr="00C35C43">
        <w:t xml:space="preserve">to </w:t>
      </w:r>
      <w:r w:rsidRPr="00C35C43">
        <w:t>assess their effects</w:t>
      </w:r>
      <w:r w:rsidR="00861E36" w:rsidRPr="00C35C43">
        <w:t xml:space="preserve"> on</w:t>
      </w:r>
      <w:r w:rsidR="00E70F19" w:rsidRPr="00C35C43">
        <w:t xml:space="preserve"> the results of modelling the </w:t>
      </w:r>
      <w:r w:rsidR="00861E36" w:rsidRPr="00C35C43">
        <w:t>constraints</w:t>
      </w:r>
      <w:r w:rsidRPr="00C35C43">
        <w:t>.</w:t>
      </w:r>
    </w:p>
    <w:p w14:paraId="22CFBE4F" w14:textId="3F50E8A2" w:rsidR="001A1792" w:rsidRPr="00C35C43" w:rsidRDefault="001A1792" w:rsidP="00E52D20">
      <w:pPr>
        <w:pStyle w:val="ListParagraph"/>
        <w:numPr>
          <w:ilvl w:val="0"/>
          <w:numId w:val="76"/>
        </w:numPr>
        <w:spacing w:after="0" w:line="240" w:lineRule="auto"/>
        <w:ind w:left="990" w:hanging="360"/>
        <w:jc w:val="both"/>
      </w:pPr>
      <w:r w:rsidRPr="00C35C43">
        <w:t xml:space="preserve">To deliver a comprehensive report emphasising the importance, when the implementation is useful, the potential challenges when developing or incorporating resource constraints of </w:t>
      </w:r>
      <w:r w:rsidR="006E7B5A" w:rsidRPr="00C35C43">
        <w:t>‘</w:t>
      </w:r>
      <w:r w:rsidR="006C2338" w:rsidRPr="00C35C43">
        <w:t>the</w:t>
      </w:r>
      <w:r w:rsidRPr="00C35C43">
        <w:t xml:space="preserve"> selected</w:t>
      </w:r>
      <w:r w:rsidR="008B1446" w:rsidRPr="00C35C43">
        <w:t xml:space="preserve"> technique</w:t>
      </w:r>
      <w:r w:rsidR="006C2338" w:rsidRPr="00C35C43">
        <w:t>’</w:t>
      </w:r>
      <w:r w:rsidR="008B1446" w:rsidRPr="00C35C43">
        <w:t xml:space="preserve"> for simulation-based RM in HTA models</w:t>
      </w:r>
      <w:r w:rsidRPr="00C35C43">
        <w:t>.</w:t>
      </w:r>
    </w:p>
    <w:p w14:paraId="16C49CC4" w14:textId="1DF972BC" w:rsidR="001A1792" w:rsidRPr="00C35C43" w:rsidRDefault="001A1792" w:rsidP="00E52D20">
      <w:pPr>
        <w:pStyle w:val="ListParagraph"/>
        <w:numPr>
          <w:ilvl w:val="0"/>
          <w:numId w:val="76"/>
        </w:numPr>
        <w:spacing w:after="0" w:line="240" w:lineRule="auto"/>
        <w:ind w:left="990" w:hanging="360"/>
        <w:jc w:val="both"/>
      </w:pPr>
      <w:r w:rsidRPr="00C35C43">
        <w:t xml:space="preserve">To make recommendations about the implementation of </w:t>
      </w:r>
      <w:r w:rsidR="008F69F1" w:rsidRPr="00C35C43">
        <w:t>‘</w:t>
      </w:r>
      <w:r w:rsidR="006C2338" w:rsidRPr="00C35C43">
        <w:t>the</w:t>
      </w:r>
      <w:r w:rsidRPr="00C35C43">
        <w:t xml:space="preserve"> selected technique</w:t>
      </w:r>
      <w:r w:rsidR="006C2338" w:rsidRPr="00C35C43">
        <w:t>’</w:t>
      </w:r>
      <w:r w:rsidRPr="00C35C43">
        <w:t xml:space="preserve"> for simulation-based RM in HTA models.</w:t>
      </w:r>
    </w:p>
    <w:p w14:paraId="78FAADAC" w14:textId="77777777" w:rsidR="0060139E" w:rsidRPr="00C35C43" w:rsidRDefault="0060139E" w:rsidP="0060139E">
      <w:pPr>
        <w:pStyle w:val="ListParagraph"/>
        <w:spacing w:after="0" w:line="240" w:lineRule="auto"/>
        <w:ind w:left="284"/>
        <w:jc w:val="both"/>
      </w:pPr>
    </w:p>
    <w:p w14:paraId="59C590B6" w14:textId="05B34EA6" w:rsidR="0060139E" w:rsidRPr="00C35C43" w:rsidRDefault="0060139E" w:rsidP="00D01018">
      <w:pPr>
        <w:pStyle w:val="ListParagraph"/>
        <w:spacing w:after="0" w:line="240" w:lineRule="auto"/>
        <w:ind w:left="284"/>
        <w:jc w:val="both"/>
      </w:pPr>
      <w:r w:rsidRPr="00C35C43">
        <w:rPr>
          <w:noProof/>
        </w:rPr>
        <w:t>Chapters 5-7</w:t>
      </w:r>
      <w:r w:rsidR="00D01018" w:rsidRPr="00C35C43">
        <w:rPr>
          <w:noProof/>
        </w:rPr>
        <w:t xml:space="preserve"> present the case studies that help</w:t>
      </w:r>
      <w:r w:rsidRPr="00C35C43">
        <w:rPr>
          <w:noProof/>
        </w:rPr>
        <w:t xml:space="preserve"> address question 5, whilst chapters 6 and 7 address questions 6 and 7, respectively. This chapter deals with the</w:t>
      </w:r>
      <w:r w:rsidR="00D01018" w:rsidRPr="00C35C43">
        <w:rPr>
          <w:noProof/>
        </w:rPr>
        <w:t xml:space="preserve"> </w:t>
      </w:r>
      <w:r w:rsidRPr="00C35C43">
        <w:t>process of selection of case studies and the methodologies used in the case studies.</w:t>
      </w:r>
      <w:r w:rsidR="00D01018" w:rsidRPr="00C35C43">
        <w:t xml:space="preserve"> It should be noted that the methodology described in this chapter is specific to RM and resource constraints. It is expected that the general good practice modelling guidelines such as ISPOR-SMDM</w:t>
      </w:r>
      <w:r w:rsidR="00EA6FF6" w:rsidRPr="00C35C43">
        <w:t xml:space="preserve"> (</w:t>
      </w:r>
      <w:r w:rsidR="00D935AE" w:rsidRPr="00C35C43">
        <w:t xml:space="preserve">Eddy et al., 2012, Roberts </w:t>
      </w:r>
      <w:r w:rsidR="00D935AE" w:rsidRPr="00C35C43">
        <w:rPr>
          <w:i/>
        </w:rPr>
        <w:t>et al.</w:t>
      </w:r>
      <w:r w:rsidR="00D935AE" w:rsidRPr="00C35C43">
        <w:t xml:space="preserve">, 2012, </w:t>
      </w:r>
      <w:r w:rsidR="00EA6FF6" w:rsidRPr="00C35C43">
        <w:t>Marshall et al., 2015b)</w:t>
      </w:r>
      <w:r w:rsidR="00D01018" w:rsidRPr="00C35C43">
        <w:t>, DES</w:t>
      </w:r>
      <w:r w:rsidR="00EA6FF6" w:rsidRPr="00C35C43">
        <w:t xml:space="preserve"> (Karnon </w:t>
      </w:r>
      <w:r w:rsidR="00EA6FF6" w:rsidRPr="00C35C43">
        <w:rPr>
          <w:i/>
        </w:rPr>
        <w:t>et al.</w:t>
      </w:r>
      <w:r w:rsidR="00EA6FF6" w:rsidRPr="00C35C43">
        <w:t>, 2012</w:t>
      </w:r>
      <w:r w:rsidR="00D935AE" w:rsidRPr="00C35C43">
        <w:t xml:space="preserve">, Davis </w:t>
      </w:r>
      <w:r w:rsidR="00D935AE" w:rsidRPr="00C35C43">
        <w:rPr>
          <w:i/>
        </w:rPr>
        <w:t>et al.</w:t>
      </w:r>
      <w:r w:rsidR="00D935AE" w:rsidRPr="00C35C43">
        <w:t>, 2014</w:t>
      </w:r>
      <w:r w:rsidR="00EA6FF6" w:rsidRPr="00C35C43">
        <w:t>)</w:t>
      </w:r>
      <w:r w:rsidR="00D01018" w:rsidRPr="00C35C43">
        <w:t xml:space="preserve"> will be followed</w:t>
      </w:r>
      <w:r w:rsidR="00EA6FF6" w:rsidRPr="00C35C43">
        <w:t>.</w:t>
      </w:r>
    </w:p>
    <w:p w14:paraId="4B82D6EB" w14:textId="77777777" w:rsidR="00D01018" w:rsidRPr="00C35C43" w:rsidRDefault="00D01018" w:rsidP="00D01018">
      <w:pPr>
        <w:pStyle w:val="ListParagraph"/>
        <w:spacing w:after="0" w:line="240" w:lineRule="auto"/>
        <w:ind w:left="284"/>
        <w:jc w:val="both"/>
      </w:pPr>
    </w:p>
    <w:p w14:paraId="64F934CE" w14:textId="031A73B1" w:rsidR="00813E86" w:rsidRPr="00C35C43" w:rsidRDefault="00954219" w:rsidP="00813E86">
      <w:pPr>
        <w:pStyle w:val="ListParagraph"/>
        <w:spacing w:after="0" w:line="240" w:lineRule="auto"/>
        <w:ind w:left="284"/>
        <w:jc w:val="both"/>
        <w:rPr>
          <w:noProof/>
        </w:rPr>
      </w:pPr>
      <w:r w:rsidRPr="00C35C43">
        <w:rPr>
          <w:noProof/>
        </w:rPr>
        <w:t xml:space="preserve">This chapter </w:t>
      </w:r>
      <w:r w:rsidR="001D13CA" w:rsidRPr="00C35C43">
        <w:rPr>
          <w:noProof/>
        </w:rPr>
        <w:t xml:space="preserve">is </w:t>
      </w:r>
      <w:r w:rsidRPr="00C35C43">
        <w:rPr>
          <w:noProof/>
        </w:rPr>
        <w:t xml:space="preserve">split into </w:t>
      </w:r>
      <w:r w:rsidR="00B57905" w:rsidRPr="00C35C43">
        <w:rPr>
          <w:noProof/>
        </w:rPr>
        <w:t>seven</w:t>
      </w:r>
      <w:r w:rsidRPr="00C35C43">
        <w:rPr>
          <w:noProof/>
        </w:rPr>
        <w:t xml:space="preserve"> main sections. The first section presents the approach used for selecting the case-studies. The second </w:t>
      </w:r>
      <w:r w:rsidR="00813E86" w:rsidRPr="00C35C43">
        <w:rPr>
          <w:noProof/>
        </w:rPr>
        <w:t>presents the alternatives</w:t>
      </w:r>
      <w:r w:rsidRPr="00C35C43">
        <w:rPr>
          <w:noProof/>
        </w:rPr>
        <w:t xml:space="preserve"> techniques</w:t>
      </w:r>
      <w:r w:rsidR="00813E86" w:rsidRPr="00C35C43">
        <w:rPr>
          <w:noProof/>
        </w:rPr>
        <w:t xml:space="preserve"> and </w:t>
      </w:r>
      <w:r w:rsidR="008D7B91" w:rsidRPr="00C35C43">
        <w:rPr>
          <w:noProof/>
        </w:rPr>
        <w:t xml:space="preserve">the </w:t>
      </w:r>
      <w:r w:rsidR="00813E86" w:rsidRPr="00C35C43">
        <w:rPr>
          <w:noProof/>
        </w:rPr>
        <w:t xml:space="preserve">ones selected </w:t>
      </w:r>
      <w:r w:rsidR="00C856E8" w:rsidRPr="00C35C43">
        <w:rPr>
          <w:noProof/>
        </w:rPr>
        <w:t xml:space="preserve"> for </w:t>
      </w:r>
      <w:r w:rsidR="00B57905" w:rsidRPr="00C35C43">
        <w:rPr>
          <w:noProof/>
        </w:rPr>
        <w:t>collecting constraint data</w:t>
      </w:r>
      <w:r w:rsidRPr="00C35C43">
        <w:rPr>
          <w:noProof/>
        </w:rPr>
        <w:t>. The third section describes the diagram used to design the conceptual model. The fourth section demonstrates the tool</w:t>
      </w:r>
      <w:r w:rsidR="00B57905" w:rsidRPr="00C35C43">
        <w:rPr>
          <w:noProof/>
        </w:rPr>
        <w:t xml:space="preserve"> used for </w:t>
      </w:r>
      <w:r w:rsidR="00542C2A" w:rsidRPr="00C35C43">
        <w:rPr>
          <w:noProof/>
        </w:rPr>
        <w:t>DES modelling</w:t>
      </w:r>
      <w:r w:rsidRPr="00C35C43">
        <w:rPr>
          <w:noProof/>
        </w:rPr>
        <w:t xml:space="preserve"> in this study. </w:t>
      </w:r>
      <w:r w:rsidR="00B57905" w:rsidRPr="00C35C43">
        <w:rPr>
          <w:noProof/>
        </w:rPr>
        <w:t xml:space="preserve">The fifth section presents the modelling processes applied for DES-based RM in HTA. The sixth describe the experimental design used for RM. </w:t>
      </w:r>
      <w:r w:rsidRPr="00C35C43">
        <w:rPr>
          <w:noProof/>
        </w:rPr>
        <w:t xml:space="preserve">Section </w:t>
      </w:r>
      <w:r w:rsidR="00B57905" w:rsidRPr="00C35C43">
        <w:rPr>
          <w:noProof/>
        </w:rPr>
        <w:t>seven</w:t>
      </w:r>
      <w:r w:rsidRPr="00C35C43">
        <w:rPr>
          <w:noProof/>
        </w:rPr>
        <w:t xml:space="preserve"> sets out to </w:t>
      </w:r>
      <w:r w:rsidR="00ED7827" w:rsidRPr="00C35C43">
        <w:rPr>
          <w:noProof/>
        </w:rPr>
        <w:t>describe</w:t>
      </w:r>
      <w:r w:rsidRPr="00C35C43">
        <w:rPr>
          <w:noProof/>
        </w:rPr>
        <w:t xml:space="preserve"> </w:t>
      </w:r>
      <w:r w:rsidR="00B57905" w:rsidRPr="00C35C43">
        <w:rPr>
          <w:noProof/>
        </w:rPr>
        <w:t xml:space="preserve">the techniques used to validate </w:t>
      </w:r>
      <w:r w:rsidR="00A11965" w:rsidRPr="00C35C43">
        <w:rPr>
          <w:noProof/>
        </w:rPr>
        <w:t xml:space="preserve">and verify </w:t>
      </w:r>
      <w:r w:rsidR="00B57905" w:rsidRPr="00C35C43">
        <w:rPr>
          <w:noProof/>
        </w:rPr>
        <w:t>the developed simulation model</w:t>
      </w:r>
      <w:r w:rsidR="00813E86" w:rsidRPr="00C35C43">
        <w:rPr>
          <w:noProof/>
        </w:rPr>
        <w:t>, alongside the ethical considerations for conducting them.</w:t>
      </w:r>
    </w:p>
    <w:p w14:paraId="57D5374A" w14:textId="77777777" w:rsidR="0091550E" w:rsidRPr="00C35C43" w:rsidRDefault="0091550E" w:rsidP="00E0461E">
      <w:pPr>
        <w:spacing w:after="0" w:line="240" w:lineRule="auto"/>
        <w:jc w:val="both"/>
      </w:pPr>
    </w:p>
    <w:p w14:paraId="6F6B2DFE" w14:textId="3FBC7730" w:rsidR="00954219" w:rsidRPr="00C35C43" w:rsidRDefault="00954219" w:rsidP="00954219">
      <w:pPr>
        <w:pStyle w:val="Heading2"/>
      </w:pPr>
      <w:bookmarkStart w:id="204" w:name="_Toc18494856"/>
      <w:r w:rsidRPr="00C35C43">
        <w:t>SELECTION OF CASE STUDIES</w:t>
      </w:r>
      <w:bookmarkEnd w:id="204"/>
    </w:p>
    <w:p w14:paraId="1981744F" w14:textId="5FF57689" w:rsidR="00A73C07" w:rsidRPr="00C35C43" w:rsidRDefault="00A73C07" w:rsidP="004D6F91">
      <w:pPr>
        <w:spacing w:after="0" w:line="240" w:lineRule="auto"/>
        <w:jc w:val="both"/>
      </w:pPr>
    </w:p>
    <w:p w14:paraId="431AA9B5" w14:textId="54AA4FE3" w:rsidR="00FE3AB9" w:rsidRPr="00C35C43" w:rsidRDefault="00C22793" w:rsidP="00F2657C">
      <w:pPr>
        <w:spacing w:after="0" w:line="240" w:lineRule="auto"/>
        <w:ind w:left="270"/>
        <w:jc w:val="both"/>
      </w:pPr>
      <w:r w:rsidRPr="00C35C43">
        <w:t xml:space="preserve">There are </w:t>
      </w:r>
      <w:r w:rsidR="001620E7" w:rsidRPr="00C35C43">
        <w:t>three</w:t>
      </w:r>
      <w:r w:rsidRPr="00C35C43">
        <w:t xml:space="preserve"> case studies (</w:t>
      </w:r>
      <w:r w:rsidR="001620E7" w:rsidRPr="00C35C43">
        <w:t xml:space="preserve">chapter </w:t>
      </w:r>
      <w:r w:rsidR="0078487A" w:rsidRPr="00C35C43">
        <w:t>5</w:t>
      </w:r>
      <w:r w:rsidR="001620E7" w:rsidRPr="00C35C43">
        <w:t>-</w:t>
      </w:r>
      <w:r w:rsidR="0078487A" w:rsidRPr="00C35C43">
        <w:t>7</w:t>
      </w:r>
      <w:r w:rsidRPr="00C35C43">
        <w:t xml:space="preserve">) </w:t>
      </w:r>
      <w:r w:rsidR="006E144A" w:rsidRPr="00C35C43">
        <w:t>included</w:t>
      </w:r>
      <w:r w:rsidR="00754853" w:rsidRPr="00C35C43">
        <w:t xml:space="preserve"> in this PhD research</w:t>
      </w:r>
      <w:r w:rsidR="00A73C07" w:rsidRPr="00C35C43">
        <w:t>.</w:t>
      </w:r>
      <w:r w:rsidRPr="00C35C43">
        <w:t xml:space="preserve"> These case studies were</w:t>
      </w:r>
      <w:r w:rsidR="00BB59B9" w:rsidRPr="00C35C43">
        <w:t xml:space="preserve"> selected, in discussion with</w:t>
      </w:r>
      <w:r w:rsidRPr="00C35C43">
        <w:t xml:space="preserve"> supervisors and </w:t>
      </w:r>
      <w:r w:rsidR="00BB59B9" w:rsidRPr="00C35C43">
        <w:t>clinical</w:t>
      </w:r>
      <w:r w:rsidR="009D432B" w:rsidRPr="00C35C43">
        <w:t xml:space="preserve"> </w:t>
      </w:r>
      <w:r w:rsidRPr="00C35C43">
        <w:t>experts</w:t>
      </w:r>
      <w:r w:rsidR="00BB59B9" w:rsidRPr="00C35C43">
        <w:t xml:space="preserve">, and if it was believed that </w:t>
      </w:r>
      <w:r w:rsidR="00141554" w:rsidRPr="00C35C43">
        <w:t>the</w:t>
      </w:r>
      <w:r w:rsidR="00E465D7" w:rsidRPr="00C35C43">
        <w:t xml:space="preserve">re is a direct relationship between the HTA outcomes and </w:t>
      </w:r>
      <w:r w:rsidR="00141554" w:rsidRPr="00C35C43">
        <w:t xml:space="preserve">the </w:t>
      </w:r>
      <w:r w:rsidR="00ED7827" w:rsidRPr="00C35C43">
        <w:t xml:space="preserve">RM </w:t>
      </w:r>
      <w:r w:rsidR="00E07A86" w:rsidRPr="00C35C43">
        <w:t>constraints.</w:t>
      </w:r>
      <w:r w:rsidR="00F2657C" w:rsidRPr="00C35C43">
        <w:t xml:space="preserve"> </w:t>
      </w:r>
      <w:r w:rsidR="003845E3" w:rsidRPr="00C35C43">
        <w:t xml:space="preserve">Given the allotted time for this </w:t>
      </w:r>
      <w:r w:rsidR="00A66A6E" w:rsidRPr="00C35C43">
        <w:t>research</w:t>
      </w:r>
      <w:r w:rsidR="003845E3" w:rsidRPr="00C35C43">
        <w:t xml:space="preserve">, </w:t>
      </w:r>
      <w:r w:rsidR="00144034" w:rsidRPr="00C35C43">
        <w:t>the researcher</w:t>
      </w:r>
      <w:r w:rsidR="00A40130" w:rsidRPr="00C35C43">
        <w:t xml:space="preserve"> </w:t>
      </w:r>
      <w:r w:rsidR="00BB59B9" w:rsidRPr="00C35C43">
        <w:t>performed</w:t>
      </w:r>
      <w:r w:rsidR="00A40130" w:rsidRPr="00C35C43">
        <w:t xml:space="preserve"> three case studies </w:t>
      </w:r>
      <w:r w:rsidR="00DA0CBF" w:rsidRPr="00C35C43">
        <w:t xml:space="preserve">which </w:t>
      </w:r>
      <w:r w:rsidR="00A40130" w:rsidRPr="00C35C43">
        <w:t xml:space="preserve">was </w:t>
      </w:r>
      <w:r w:rsidR="00DA0CBF" w:rsidRPr="00C35C43">
        <w:t xml:space="preserve">believed </w:t>
      </w:r>
      <w:r w:rsidR="00A40130" w:rsidRPr="00C35C43">
        <w:t xml:space="preserve">sufficient for </w:t>
      </w:r>
      <w:r w:rsidR="007057AB" w:rsidRPr="00C35C43">
        <w:t xml:space="preserve">the </w:t>
      </w:r>
      <w:r w:rsidR="00A40130" w:rsidRPr="00C35C43">
        <w:t>building</w:t>
      </w:r>
      <w:r w:rsidR="007057AB" w:rsidRPr="00C35C43">
        <w:t xml:space="preserve"> of experience and </w:t>
      </w:r>
      <w:r w:rsidR="00A40130" w:rsidRPr="00C35C43">
        <w:t xml:space="preserve">understanding </w:t>
      </w:r>
      <w:r w:rsidR="007057AB" w:rsidRPr="00C35C43">
        <w:t xml:space="preserve">of the </w:t>
      </w:r>
      <w:r w:rsidR="00A40130" w:rsidRPr="00C35C43">
        <w:t>DES-based RM in HTA</w:t>
      </w:r>
      <w:r w:rsidR="007057AB" w:rsidRPr="00C35C43">
        <w:t xml:space="preserve">. </w:t>
      </w:r>
      <w:r w:rsidR="00EE7001" w:rsidRPr="00C35C43">
        <w:t xml:space="preserve">These </w:t>
      </w:r>
      <w:r w:rsidR="007057AB" w:rsidRPr="00C35C43">
        <w:t xml:space="preserve">contributed </w:t>
      </w:r>
      <w:r w:rsidR="0092680D" w:rsidRPr="00C35C43">
        <w:t xml:space="preserve">to the design of the </w:t>
      </w:r>
      <w:r w:rsidR="007057AB" w:rsidRPr="00C35C43">
        <w:t>recommending guide for developing</w:t>
      </w:r>
      <w:r w:rsidR="00B143BA" w:rsidRPr="00C35C43">
        <w:t xml:space="preserve"> </w:t>
      </w:r>
      <w:r w:rsidR="007057AB" w:rsidRPr="00C35C43">
        <w:t>and reporting of DES-based RM studies in HTA</w:t>
      </w:r>
      <w:r w:rsidR="00B143BA" w:rsidRPr="00C35C43">
        <w:t xml:space="preserve"> (chapters </w:t>
      </w:r>
      <w:r w:rsidR="00DE100B" w:rsidRPr="00C35C43">
        <w:t>8</w:t>
      </w:r>
      <w:r w:rsidR="00B143BA" w:rsidRPr="00C35C43">
        <w:t xml:space="preserve"> and </w:t>
      </w:r>
      <w:r w:rsidR="00DE100B" w:rsidRPr="00C35C43">
        <w:t>9</w:t>
      </w:r>
      <w:r w:rsidR="00B143BA" w:rsidRPr="00C35C43">
        <w:t>)</w:t>
      </w:r>
      <w:r w:rsidR="007057AB" w:rsidRPr="00C35C43">
        <w:t>.</w:t>
      </w:r>
      <w:r w:rsidR="00080CC6" w:rsidRPr="00C35C43">
        <w:t xml:space="preserve"> </w:t>
      </w:r>
    </w:p>
    <w:p w14:paraId="0ED9D34B" w14:textId="157B836E" w:rsidR="00754853" w:rsidRPr="00C35C43" w:rsidRDefault="00754853" w:rsidP="00415777">
      <w:pPr>
        <w:pStyle w:val="Caption"/>
        <w:ind w:left="270"/>
        <w:jc w:val="both"/>
      </w:pPr>
    </w:p>
    <w:p w14:paraId="0430CBA1" w14:textId="152E7C73" w:rsidR="00BB59B9" w:rsidRPr="00C35C43" w:rsidRDefault="00272081" w:rsidP="00BB59B9">
      <w:pPr>
        <w:spacing w:after="0" w:line="240" w:lineRule="auto"/>
        <w:ind w:left="270"/>
        <w:jc w:val="both"/>
      </w:pPr>
      <w:r w:rsidRPr="00C35C43">
        <w:t xml:space="preserve">The case studies were purposefully selected to be diverse in order to provide a deeper understanding of the </w:t>
      </w:r>
      <w:r w:rsidR="00DF481C" w:rsidRPr="00C35C43">
        <w:rPr>
          <w:noProof/>
        </w:rPr>
        <w:t xml:space="preserve">approaches </w:t>
      </w:r>
      <w:r w:rsidR="000B0E63" w:rsidRPr="00C35C43">
        <w:rPr>
          <w:noProof/>
        </w:rPr>
        <w:t xml:space="preserve">and </w:t>
      </w:r>
      <w:r w:rsidRPr="00C35C43">
        <w:t>issues involved</w:t>
      </w:r>
      <w:r w:rsidR="008E591D" w:rsidRPr="00C35C43">
        <w:t xml:space="preserve"> </w:t>
      </w:r>
      <w:r w:rsidR="00CD233B" w:rsidRPr="00C35C43">
        <w:t>when</w:t>
      </w:r>
      <w:r w:rsidR="000B0E63" w:rsidRPr="00C35C43">
        <w:t xml:space="preserve"> RM</w:t>
      </w:r>
      <w:r w:rsidRPr="00C35C43">
        <w:t>. The</w:t>
      </w:r>
      <w:r w:rsidR="007839A7" w:rsidRPr="00C35C43">
        <w:t>se</w:t>
      </w:r>
      <w:r w:rsidRPr="00C35C43">
        <w:t xml:space="preserve"> studies varied by the type</w:t>
      </w:r>
      <w:r w:rsidR="002D6FF4" w:rsidRPr="00C35C43">
        <w:t xml:space="preserve"> of </w:t>
      </w:r>
      <w:r w:rsidR="00F717DE" w:rsidRPr="00C35C43">
        <w:t xml:space="preserve">constraints, type of </w:t>
      </w:r>
      <w:r w:rsidR="002D6FF4" w:rsidRPr="00C35C43">
        <w:t>analysis</w:t>
      </w:r>
      <w:r w:rsidR="00D42868" w:rsidRPr="00C35C43">
        <w:t xml:space="preserve"> and </w:t>
      </w:r>
      <w:r w:rsidR="002D6FF4" w:rsidRPr="00C35C43">
        <w:t>the model type.</w:t>
      </w:r>
      <w:r w:rsidR="00BB59B9" w:rsidRPr="00C35C43">
        <w:t xml:space="preserve"> </w:t>
      </w:r>
    </w:p>
    <w:p w14:paraId="34189F25" w14:textId="77777777" w:rsidR="00BB59B9" w:rsidRPr="00C35C43" w:rsidRDefault="00BB59B9" w:rsidP="00BB59B9">
      <w:pPr>
        <w:spacing w:after="0" w:line="240" w:lineRule="auto"/>
        <w:ind w:left="270"/>
        <w:jc w:val="both"/>
        <w:rPr>
          <w:rFonts w:ascii="Calibri" w:eastAsia="Times New Roman" w:hAnsi="Calibri" w:cs="Times New Roman"/>
          <w:lang w:eastAsia="en-GB"/>
        </w:rPr>
      </w:pPr>
    </w:p>
    <w:p w14:paraId="16060787" w14:textId="742A090B" w:rsidR="00E9239E" w:rsidRPr="00C35C43" w:rsidRDefault="00BB59B9">
      <w:pPr>
        <w:spacing w:after="0" w:line="240" w:lineRule="auto"/>
        <w:ind w:left="720" w:right="-64"/>
        <w:jc w:val="both"/>
      </w:pPr>
      <w:r w:rsidRPr="00C35C43">
        <w:rPr>
          <w:rFonts w:ascii="Calibri" w:eastAsia="Times New Roman" w:hAnsi="Calibri" w:cs="Times New Roman"/>
          <w:b/>
          <w:lang w:eastAsia="en-GB"/>
        </w:rPr>
        <w:t xml:space="preserve">Constraints: </w:t>
      </w:r>
      <w:r w:rsidR="00F91D5F" w:rsidRPr="00C35C43">
        <w:rPr>
          <w:rFonts w:ascii="Calibri" w:eastAsia="Times New Roman" w:hAnsi="Calibri" w:cs="Times New Roman"/>
          <w:lang w:eastAsia="en-GB"/>
        </w:rPr>
        <w:t>There are various types of constraints indicated in the previous chapter and included in the case studies</w:t>
      </w:r>
      <w:r w:rsidR="00F91D5F" w:rsidRPr="00C35C43">
        <w:t>.</w:t>
      </w:r>
      <w:r w:rsidR="00F91D5F" w:rsidRPr="00C35C43">
        <w:rPr>
          <w:rFonts w:ascii="Calibri" w:eastAsia="Times New Roman" w:hAnsi="Calibri" w:cs="Times New Roman"/>
          <w:lang w:eastAsia="en-GB"/>
        </w:rPr>
        <w:t xml:space="preserve"> </w:t>
      </w:r>
      <w:r w:rsidR="00E9239E" w:rsidRPr="00C35C43">
        <w:t xml:space="preserve">All studies (case study 1-3) included capacity, soft and short-term constraints; one (case study 1) included a fixed, another (case study 3) time-variant constraints, while the one remaining study (case study 2) included both constraint types; one included hard constraint (case study 3). However, the remaining constraint types (throughput and long-term) were included in one study (case study 1). Refer to </w:t>
      </w:r>
      <w:r w:rsidR="00E9239E" w:rsidRPr="00C35C43">
        <w:rPr>
          <w:i/>
        </w:rPr>
        <w:t>subsections 3.3.3 and 3.4</w:t>
      </w:r>
      <w:r w:rsidR="00E9239E" w:rsidRPr="00C35C43">
        <w:t xml:space="preserve"> </w:t>
      </w:r>
      <w:r w:rsidR="00E9239E" w:rsidRPr="00C35C43">
        <w:rPr>
          <w:noProof/>
        </w:rPr>
        <w:t>for</w:t>
      </w:r>
      <w:r w:rsidR="00E9239E" w:rsidRPr="00C35C43">
        <w:t xml:space="preserve"> more details of these constraints.</w:t>
      </w:r>
    </w:p>
    <w:p w14:paraId="327BE904" w14:textId="77777777" w:rsidR="00BB59B9" w:rsidRPr="00C35C43" w:rsidRDefault="00BB59B9" w:rsidP="00252AF5">
      <w:pPr>
        <w:spacing w:after="0" w:line="240" w:lineRule="auto"/>
        <w:ind w:right="-64"/>
        <w:jc w:val="both"/>
      </w:pPr>
    </w:p>
    <w:p w14:paraId="55485A0B" w14:textId="35CAA053" w:rsidR="007839A7" w:rsidRPr="00C35C43" w:rsidRDefault="00BB59B9" w:rsidP="00263CD1">
      <w:pPr>
        <w:spacing w:after="0" w:line="240" w:lineRule="auto"/>
        <w:ind w:left="720"/>
        <w:jc w:val="both"/>
      </w:pPr>
      <w:r w:rsidRPr="00C35C43">
        <w:rPr>
          <w:rFonts w:ascii="Calibri" w:eastAsia="Times New Roman" w:hAnsi="Calibri" w:cs="Times New Roman"/>
          <w:b/>
          <w:lang w:eastAsia="en-GB"/>
        </w:rPr>
        <w:t>Type of analyses:</w:t>
      </w:r>
      <w:r w:rsidRPr="00C35C43">
        <w:rPr>
          <w:rFonts w:ascii="Calibri" w:eastAsia="Times New Roman" w:hAnsi="Calibri" w:cs="Times New Roman"/>
          <w:lang w:eastAsia="en-GB"/>
        </w:rPr>
        <w:t xml:space="preserve"> Out of the three case studies included in this thesis, only one study includes RM aspects (i.e. resource constraints) in both CEA and BIA (case study 3), while the rest focus solely on CEA.</w:t>
      </w:r>
    </w:p>
    <w:p w14:paraId="2D1C120F" w14:textId="28ED8518" w:rsidR="001D6A58" w:rsidRPr="00C35C43" w:rsidRDefault="001D6A58" w:rsidP="009E3E0B">
      <w:pPr>
        <w:spacing w:after="0" w:line="240" w:lineRule="auto"/>
        <w:ind w:left="274" w:right="-58"/>
        <w:jc w:val="both"/>
      </w:pPr>
    </w:p>
    <w:p w14:paraId="6AA0BB6C" w14:textId="4D23B96E" w:rsidR="005C1D52" w:rsidRPr="00C35C43" w:rsidRDefault="001D6A58" w:rsidP="00BB59B9">
      <w:pPr>
        <w:spacing w:after="0" w:line="240" w:lineRule="auto"/>
        <w:ind w:left="720" w:right="-58"/>
        <w:jc w:val="both"/>
      </w:pPr>
      <w:r w:rsidRPr="00C35C43">
        <w:rPr>
          <w:b/>
        </w:rPr>
        <w:t>T</w:t>
      </w:r>
      <w:r w:rsidR="00BB59B9" w:rsidRPr="00C35C43">
        <w:rPr>
          <w:b/>
        </w:rPr>
        <w:t>ype of model:</w:t>
      </w:r>
      <w:r w:rsidR="00BB59B9" w:rsidRPr="00C35C43">
        <w:t xml:space="preserve"> Two</w:t>
      </w:r>
      <w:r w:rsidRPr="00C35C43">
        <w:t xml:space="preserve"> of the case studies </w:t>
      </w:r>
      <w:r w:rsidR="005C1D52" w:rsidRPr="00C35C43">
        <w:t xml:space="preserve">(case studies 1 and 2) </w:t>
      </w:r>
      <w:r w:rsidRPr="00C35C43">
        <w:t>were newly developed model</w:t>
      </w:r>
      <w:r w:rsidR="006253E7" w:rsidRPr="00C35C43">
        <w:t>s</w:t>
      </w:r>
      <w:r w:rsidRPr="00C35C43">
        <w:t>. That is, these</w:t>
      </w:r>
      <w:r w:rsidR="00DE4978" w:rsidRPr="00C35C43">
        <w:t xml:space="preserve"> models</w:t>
      </w:r>
      <w:r w:rsidRPr="00C35C43">
        <w:t xml:space="preserve"> were developed from scratch, but re-using the data and design from the published model and/or the report.</w:t>
      </w:r>
      <w:r w:rsidR="005C1D52" w:rsidRPr="00C35C43">
        <w:t xml:space="preserve"> The remaining study (case study 3) was a re-use model, by making changes in the code and </w:t>
      </w:r>
      <w:r w:rsidR="00240780" w:rsidRPr="00C35C43">
        <w:t xml:space="preserve">the value of </w:t>
      </w:r>
      <w:r w:rsidR="005C1D52" w:rsidRPr="00C35C43">
        <w:t xml:space="preserve">parameters of the original model for </w:t>
      </w:r>
      <w:r w:rsidR="00337D67" w:rsidRPr="00C35C43">
        <w:t xml:space="preserve">including RM aspects in </w:t>
      </w:r>
      <w:r w:rsidR="005C1D52" w:rsidRPr="00C35C43">
        <w:t>analyses.</w:t>
      </w:r>
    </w:p>
    <w:p w14:paraId="57D46F0F" w14:textId="77777777" w:rsidR="009F5571" w:rsidRPr="00C35C43" w:rsidRDefault="009F5571" w:rsidP="009E3E0B">
      <w:pPr>
        <w:spacing w:after="0" w:line="240" w:lineRule="auto"/>
        <w:jc w:val="both"/>
      </w:pPr>
    </w:p>
    <w:p w14:paraId="0944B1B4" w14:textId="6E8D9C68" w:rsidR="00B23060" w:rsidRPr="00C35C43" w:rsidRDefault="00BB59B9" w:rsidP="009E3E0B">
      <w:pPr>
        <w:spacing w:after="0" w:line="240" w:lineRule="auto"/>
        <w:ind w:left="270"/>
        <w:jc w:val="both"/>
      </w:pPr>
      <w:r w:rsidRPr="00C35C43">
        <w:t xml:space="preserve">The case studies were used to model the effects of constraints and estimate the numbers </w:t>
      </w:r>
      <w:r w:rsidR="003B62BD" w:rsidRPr="00C35C43">
        <w:t xml:space="preserve">of </w:t>
      </w:r>
      <w:r w:rsidRPr="00C35C43">
        <w:t xml:space="preserve">physical resources for a given technology. Two published cost-effectiveness models (case studies </w:t>
      </w:r>
      <w:r w:rsidR="00E53C28" w:rsidRPr="00C35C43">
        <w:t>2</w:t>
      </w:r>
      <w:r w:rsidRPr="00C35C43">
        <w:t xml:space="preserve"> and 3), and a hypothetical modelling project related to HTA (case study </w:t>
      </w:r>
      <w:r w:rsidR="00E53C28" w:rsidRPr="00C35C43">
        <w:t>1</w:t>
      </w:r>
      <w:r w:rsidRPr="00C35C43">
        <w:t xml:space="preserve">) </w:t>
      </w:r>
      <w:r w:rsidRPr="00C35C43">
        <w:rPr>
          <w:noProof/>
        </w:rPr>
        <w:t>included</w:t>
      </w:r>
      <w:r w:rsidRPr="00C35C43">
        <w:t xml:space="preserve"> for the RM analyses. The rationale for using existing models or developing a hypothetical case study</w:t>
      </w:r>
      <w:r w:rsidRPr="00C35C43" w:rsidDel="008814B4">
        <w:t xml:space="preserve"> </w:t>
      </w:r>
      <w:r w:rsidRPr="00C35C43">
        <w:t>was to focus on the RM aspects and the effect of constraints. This helped save time and cost of gathering new data</w:t>
      </w:r>
      <w:r w:rsidR="007C051E" w:rsidRPr="00C35C43">
        <w:t xml:space="preserve"> a</w:t>
      </w:r>
      <w:r w:rsidRPr="00C35C43">
        <w:t xml:space="preserve">s most of the required data (i.e. model parameters) were available in the original models (i.e. adopted for this study) and/or published reports and accessible by eliciting an </w:t>
      </w:r>
      <w:r w:rsidRPr="00C35C43">
        <w:rPr>
          <w:noProof/>
        </w:rPr>
        <w:t>expert</w:t>
      </w:r>
      <w:r w:rsidRPr="00C35C43">
        <w:t xml:space="preserve"> opinion. </w:t>
      </w:r>
      <w:r w:rsidR="0075660E" w:rsidRPr="00C35C43">
        <w:t xml:space="preserve">It should be </w:t>
      </w:r>
      <w:r w:rsidR="00272081" w:rsidRPr="00C35C43">
        <w:t>noted</w:t>
      </w:r>
      <w:r w:rsidR="00937FF6" w:rsidRPr="00C35C43">
        <w:t xml:space="preserve"> </w:t>
      </w:r>
      <w:r w:rsidR="0075660E" w:rsidRPr="00C35C43">
        <w:t xml:space="preserve">that </w:t>
      </w:r>
      <w:r w:rsidR="002F6B81" w:rsidRPr="00C35C43">
        <w:t>the</w:t>
      </w:r>
      <w:r w:rsidR="000D2974" w:rsidRPr="00C35C43">
        <w:t xml:space="preserve"> </w:t>
      </w:r>
      <w:r w:rsidR="00A60FD2" w:rsidRPr="00C35C43">
        <w:t xml:space="preserve">models were </w:t>
      </w:r>
      <w:r w:rsidR="002F6B81" w:rsidRPr="00C35C43">
        <w:t>develop</w:t>
      </w:r>
      <w:r w:rsidR="00A572B8" w:rsidRPr="00C35C43">
        <w:t>ed</w:t>
      </w:r>
      <w:r w:rsidR="0075660E" w:rsidRPr="00C35C43">
        <w:t xml:space="preserve"> </w:t>
      </w:r>
      <w:r w:rsidR="008814B4" w:rsidRPr="00C35C43">
        <w:t xml:space="preserve">here </w:t>
      </w:r>
      <w:r w:rsidR="002F6B81" w:rsidRPr="00C35C43">
        <w:t xml:space="preserve">to </w:t>
      </w:r>
      <w:r w:rsidR="00544E10" w:rsidRPr="00C35C43">
        <w:t>demonstrate the effects of constraints</w:t>
      </w:r>
      <w:r w:rsidR="0013446E" w:rsidRPr="00C35C43">
        <w:t xml:space="preserve"> </w:t>
      </w:r>
      <w:r w:rsidR="00C35FA2" w:rsidRPr="00C35C43">
        <w:t xml:space="preserve">when RM </w:t>
      </w:r>
      <w:r w:rsidR="0013446E" w:rsidRPr="00C35C43">
        <w:t>in HTA</w:t>
      </w:r>
      <w:r w:rsidR="00A60FD2" w:rsidRPr="00C35C43">
        <w:t xml:space="preserve">; not </w:t>
      </w:r>
      <w:r w:rsidR="008A7960" w:rsidRPr="00C35C43">
        <w:t xml:space="preserve">as </w:t>
      </w:r>
      <w:r w:rsidR="00A60FD2" w:rsidRPr="00C35C43">
        <w:t xml:space="preserve">a means of </w:t>
      </w:r>
      <w:r w:rsidR="0013446E" w:rsidRPr="00C35C43">
        <w:t>providing a rigorous analysis</w:t>
      </w:r>
      <w:r w:rsidR="000B4B95" w:rsidRPr="00C35C43">
        <w:t>,</w:t>
      </w:r>
      <w:r w:rsidR="0013446E" w:rsidRPr="00C35C43">
        <w:t xml:space="preserve"> </w:t>
      </w:r>
      <w:r w:rsidR="00307078" w:rsidRPr="00C35C43">
        <w:t>of</w:t>
      </w:r>
      <w:r w:rsidR="00C022DF" w:rsidRPr="00C35C43">
        <w:t xml:space="preserve"> a real</w:t>
      </w:r>
      <w:r w:rsidR="00B725E1" w:rsidRPr="00C35C43">
        <w:t xml:space="preserve"> </w:t>
      </w:r>
      <w:r w:rsidR="0013446E" w:rsidRPr="00C35C43">
        <w:rPr>
          <w:noProof/>
        </w:rPr>
        <w:t>policy</w:t>
      </w:r>
      <w:r w:rsidR="00B725E1" w:rsidRPr="00C35C43">
        <w:rPr>
          <w:noProof/>
        </w:rPr>
        <w:t>-</w:t>
      </w:r>
      <w:r w:rsidR="0013446E" w:rsidRPr="00C35C43">
        <w:rPr>
          <w:noProof/>
        </w:rPr>
        <w:t>making</w:t>
      </w:r>
      <w:r w:rsidR="00AD600B" w:rsidRPr="00C35C43">
        <w:rPr>
          <w:noProof/>
        </w:rPr>
        <w:t xml:space="preserve"> decision</w:t>
      </w:r>
      <w:r w:rsidR="0013446E" w:rsidRPr="00C35C43">
        <w:t>.</w:t>
      </w:r>
    </w:p>
    <w:p w14:paraId="62E74F73" w14:textId="5EDFE8FC" w:rsidR="004E5743" w:rsidRPr="00C35C43" w:rsidRDefault="004E5743" w:rsidP="009E3E0B">
      <w:pPr>
        <w:spacing w:after="0" w:line="240" w:lineRule="auto"/>
        <w:ind w:left="270"/>
        <w:jc w:val="both"/>
      </w:pPr>
    </w:p>
    <w:p w14:paraId="7A306FD4" w14:textId="2C98C08B" w:rsidR="00B25765" w:rsidRPr="00C35C43" w:rsidRDefault="004E5743" w:rsidP="00307749">
      <w:pPr>
        <w:spacing w:after="0" w:line="240" w:lineRule="auto"/>
        <w:ind w:left="270"/>
        <w:jc w:val="both"/>
        <w:rPr>
          <w:noProof/>
        </w:rPr>
      </w:pPr>
      <w:r w:rsidRPr="00C35C43">
        <w:t xml:space="preserve">The next </w:t>
      </w:r>
      <w:r w:rsidR="002610D5" w:rsidRPr="00C35C43">
        <w:t xml:space="preserve">six </w:t>
      </w:r>
      <w:r w:rsidRPr="00C35C43">
        <w:t>steps describe the methodological choices available and the choice used in the research</w:t>
      </w:r>
      <w:r w:rsidR="002610D5" w:rsidRPr="00C35C43">
        <w:t xml:space="preserve"> for simulation-based RM</w:t>
      </w:r>
      <w:r w:rsidRPr="00C35C43">
        <w:t>.</w:t>
      </w:r>
      <w:r w:rsidR="002610D5" w:rsidRPr="00C35C43">
        <w:t xml:space="preserve"> Firstly, there </w:t>
      </w:r>
      <w:r w:rsidR="00307749" w:rsidRPr="00C35C43">
        <w:t>are</w:t>
      </w:r>
      <w:r w:rsidR="002610D5" w:rsidRPr="00C35C43">
        <w:t xml:space="preserve"> the </w:t>
      </w:r>
      <w:r w:rsidR="00342E6A" w:rsidRPr="00C35C43">
        <w:t>techniques</w:t>
      </w:r>
      <w:r w:rsidR="002610D5" w:rsidRPr="00C35C43">
        <w:t xml:space="preserve"> for collecting the constraint data</w:t>
      </w:r>
      <w:r w:rsidR="0080663E" w:rsidRPr="00C35C43">
        <w:t>. The second</w:t>
      </w:r>
      <w:r w:rsidR="00BC43E9" w:rsidRPr="00C35C43">
        <w:t>,</w:t>
      </w:r>
      <w:r w:rsidR="0080663E" w:rsidRPr="00C35C43">
        <w:t xml:space="preserve"> describes the </w:t>
      </w:r>
      <w:r w:rsidR="008D5313" w:rsidRPr="00C35C43">
        <w:t xml:space="preserve">choice of conceptual modelling frameworks. </w:t>
      </w:r>
      <w:r w:rsidR="0080663E" w:rsidRPr="00C35C43">
        <w:rPr>
          <w:noProof/>
        </w:rPr>
        <w:t>The third</w:t>
      </w:r>
      <w:r w:rsidR="00BC43E9" w:rsidRPr="00C35C43">
        <w:rPr>
          <w:noProof/>
        </w:rPr>
        <w:t>,</w:t>
      </w:r>
      <w:r w:rsidR="0080663E" w:rsidRPr="00C35C43">
        <w:rPr>
          <w:noProof/>
        </w:rPr>
        <w:t xml:space="preserve"> </w:t>
      </w:r>
      <w:r w:rsidR="008D5313" w:rsidRPr="00C35C43">
        <w:rPr>
          <w:noProof/>
        </w:rPr>
        <w:t>presents the DES tools that can be used for RM.</w:t>
      </w:r>
      <w:r w:rsidR="00307749" w:rsidRPr="00C35C43">
        <w:t xml:space="preserve"> The fourth</w:t>
      </w:r>
      <w:r w:rsidR="00BC43E9" w:rsidRPr="00C35C43">
        <w:t>,</w:t>
      </w:r>
      <w:r w:rsidR="00307749" w:rsidRPr="00C35C43">
        <w:t xml:space="preserve"> </w:t>
      </w:r>
      <w:r w:rsidR="00307749" w:rsidRPr="00C35C43">
        <w:rPr>
          <w:noProof/>
        </w:rPr>
        <w:t xml:space="preserve">presents the SM process for </w:t>
      </w:r>
      <w:r w:rsidR="00307749" w:rsidRPr="00C35C43">
        <w:t>RM in HTA.</w:t>
      </w:r>
      <w:r w:rsidR="00307749" w:rsidRPr="00C35C43">
        <w:rPr>
          <w:noProof/>
        </w:rPr>
        <w:t xml:space="preserve"> The fifth</w:t>
      </w:r>
      <w:r w:rsidR="00BC43E9" w:rsidRPr="00C35C43">
        <w:rPr>
          <w:noProof/>
        </w:rPr>
        <w:t>,</w:t>
      </w:r>
      <w:r w:rsidR="00307749" w:rsidRPr="00C35C43">
        <w:rPr>
          <w:noProof/>
        </w:rPr>
        <w:t xml:space="preserve"> describes the experimental design for RM. The final step sets out to present the validation and verification methods.</w:t>
      </w:r>
    </w:p>
    <w:p w14:paraId="0E2B5697" w14:textId="77777777" w:rsidR="00F717DE" w:rsidRPr="00C35C43" w:rsidRDefault="00F717DE" w:rsidP="00BC43E9">
      <w:pPr>
        <w:spacing w:after="0" w:line="240" w:lineRule="auto"/>
        <w:jc w:val="both"/>
      </w:pPr>
    </w:p>
    <w:p w14:paraId="3ABA42CD" w14:textId="76604F06" w:rsidR="00171C35" w:rsidRPr="00C35C43" w:rsidRDefault="00FF7A6F" w:rsidP="00954219">
      <w:pPr>
        <w:pStyle w:val="Heading2"/>
      </w:pPr>
      <w:bookmarkStart w:id="205" w:name="_Toc18494857"/>
      <w:r w:rsidRPr="00C35C43">
        <w:t xml:space="preserve">RESOURCE </w:t>
      </w:r>
      <w:bookmarkStart w:id="206" w:name="_Toc520393213"/>
      <w:bookmarkStart w:id="207" w:name="_Toc520393452"/>
      <w:bookmarkStart w:id="208" w:name="_Toc520494034"/>
      <w:bookmarkStart w:id="209" w:name="_Toc520393214"/>
      <w:bookmarkStart w:id="210" w:name="_Toc520393453"/>
      <w:bookmarkStart w:id="211" w:name="_Toc520494035"/>
      <w:bookmarkStart w:id="212" w:name="_Toc520393215"/>
      <w:bookmarkStart w:id="213" w:name="_Toc520393454"/>
      <w:bookmarkStart w:id="214" w:name="_Toc520494036"/>
      <w:bookmarkStart w:id="215" w:name="_Toc520393216"/>
      <w:bookmarkStart w:id="216" w:name="_Toc520393455"/>
      <w:bookmarkStart w:id="217" w:name="_Toc520494037"/>
      <w:bookmarkStart w:id="218" w:name="_Toc520393217"/>
      <w:bookmarkStart w:id="219" w:name="_Toc520393456"/>
      <w:bookmarkStart w:id="220" w:name="_Toc520494038"/>
      <w:bookmarkStart w:id="221" w:name="_Toc520393218"/>
      <w:bookmarkStart w:id="222" w:name="_Toc520393457"/>
      <w:bookmarkStart w:id="223" w:name="_Toc520494039"/>
      <w:bookmarkStart w:id="224" w:name="_Toc520393219"/>
      <w:bookmarkStart w:id="225" w:name="_Toc520393458"/>
      <w:bookmarkStart w:id="226" w:name="_Toc520494040"/>
      <w:bookmarkStart w:id="227" w:name="_Toc520393220"/>
      <w:bookmarkStart w:id="228" w:name="_Toc520393459"/>
      <w:bookmarkStart w:id="229" w:name="_Toc520494041"/>
      <w:bookmarkStart w:id="230" w:name="_Toc520393221"/>
      <w:bookmarkStart w:id="231" w:name="_Toc520393460"/>
      <w:bookmarkStart w:id="232" w:name="_Toc520494042"/>
      <w:bookmarkStart w:id="233" w:name="_Toc520393222"/>
      <w:bookmarkStart w:id="234" w:name="_Toc520393461"/>
      <w:bookmarkStart w:id="235" w:name="_Toc520494043"/>
      <w:bookmarkStart w:id="236" w:name="_Toc520393223"/>
      <w:bookmarkStart w:id="237" w:name="_Toc520393462"/>
      <w:bookmarkStart w:id="238" w:name="_Toc520494044"/>
      <w:bookmarkStart w:id="239" w:name="_Toc520393224"/>
      <w:bookmarkStart w:id="240" w:name="_Toc520393463"/>
      <w:bookmarkStart w:id="241" w:name="_Toc520494045"/>
      <w:bookmarkStart w:id="242" w:name="_Toc520393225"/>
      <w:bookmarkStart w:id="243" w:name="_Toc520393464"/>
      <w:bookmarkStart w:id="244" w:name="_Toc520494046"/>
      <w:bookmarkStart w:id="245" w:name="_Toc520393226"/>
      <w:bookmarkStart w:id="246" w:name="_Toc520393465"/>
      <w:bookmarkStart w:id="247" w:name="_Toc520494047"/>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r w:rsidR="00D01018" w:rsidRPr="00C35C43">
        <w:t>CONSTRAINTS</w:t>
      </w:r>
      <w:bookmarkEnd w:id="205"/>
      <w:r w:rsidR="0013446E" w:rsidRPr="00C35C43">
        <w:t xml:space="preserve"> </w:t>
      </w:r>
    </w:p>
    <w:p w14:paraId="4A10C42B" w14:textId="77777777" w:rsidR="009F5571" w:rsidRPr="00C35C43" w:rsidRDefault="009F5571" w:rsidP="009F5571">
      <w:pPr>
        <w:spacing w:after="0" w:line="240" w:lineRule="auto"/>
        <w:ind w:left="360"/>
      </w:pPr>
    </w:p>
    <w:p w14:paraId="5802C045" w14:textId="0D0B69CF" w:rsidR="000B6866" w:rsidRPr="00C35C43" w:rsidRDefault="00D01018" w:rsidP="000B6866">
      <w:pPr>
        <w:spacing w:after="0" w:line="240" w:lineRule="auto"/>
        <w:ind w:left="274"/>
        <w:jc w:val="both"/>
      </w:pPr>
      <w:r w:rsidRPr="00C35C43">
        <w:t>This</w:t>
      </w:r>
      <w:r w:rsidR="007C051E" w:rsidRPr="00C35C43">
        <w:t xml:space="preserve"> section</w:t>
      </w:r>
      <w:r w:rsidRPr="00C35C43">
        <w:t xml:space="preserve"> focuses on the data specific to constraints</w:t>
      </w:r>
      <w:r w:rsidR="00272081" w:rsidRPr="00C35C43">
        <w:t xml:space="preserve"> i.e. the constraints on physical resources (e.g. number of doctors, working shift) that need to be </w:t>
      </w:r>
      <w:r w:rsidR="00272081" w:rsidRPr="00C35C43">
        <w:rPr>
          <w:noProof/>
        </w:rPr>
        <w:t>collected</w:t>
      </w:r>
      <w:r w:rsidR="00272081" w:rsidRPr="00C35C43">
        <w:t xml:space="preserve"> for this research. </w:t>
      </w:r>
      <w:r w:rsidRPr="00C35C43">
        <w:t xml:space="preserve">Other data relating to the interventions, populations and outcomes studied (e.g. costs, </w:t>
      </w:r>
      <w:r w:rsidR="007C051E" w:rsidRPr="00C35C43">
        <w:t xml:space="preserve">utilities, </w:t>
      </w:r>
      <w:r w:rsidRPr="00C35C43">
        <w:t xml:space="preserve">mortality rates) are typically available in the original models and/or published reports. Hence, </w:t>
      </w:r>
      <w:r w:rsidR="00272081" w:rsidRPr="00C35C43">
        <w:t xml:space="preserve">the </w:t>
      </w:r>
      <w:r w:rsidRPr="00C35C43">
        <w:t xml:space="preserve">methodology for gathering these </w:t>
      </w:r>
      <w:r w:rsidR="00272081" w:rsidRPr="00C35C43">
        <w:t xml:space="preserve">other </w:t>
      </w:r>
      <w:r w:rsidRPr="00C35C43">
        <w:t>data is not described</w:t>
      </w:r>
      <w:r w:rsidR="00272081" w:rsidRPr="00C35C43">
        <w:t>. It should be noted that traditional reviewing methods can be used to capture such data i</w:t>
      </w:r>
      <w:r w:rsidRPr="00C35C43">
        <w:t>f any were found missing or incompatible for the RM analysis, not included in the original models and/or reports for this RM study.</w:t>
      </w:r>
    </w:p>
    <w:p w14:paraId="709BAC6F" w14:textId="33BC407D" w:rsidR="00D01018" w:rsidRPr="00C35C43" w:rsidRDefault="00D01018" w:rsidP="000B6866">
      <w:pPr>
        <w:spacing w:after="0" w:line="240" w:lineRule="auto"/>
        <w:ind w:left="274"/>
        <w:jc w:val="both"/>
      </w:pPr>
      <w:r w:rsidRPr="00C35C43">
        <w:t xml:space="preserve"> </w:t>
      </w:r>
    </w:p>
    <w:p w14:paraId="221211AD" w14:textId="407C683E" w:rsidR="00D962CA" w:rsidRPr="00C35C43" w:rsidRDefault="00F87430" w:rsidP="00252AF5">
      <w:pPr>
        <w:spacing w:after="0" w:line="240" w:lineRule="auto"/>
        <w:ind w:left="274"/>
        <w:jc w:val="both"/>
      </w:pPr>
      <w:r w:rsidRPr="00C35C43">
        <w:t xml:space="preserve">The details of these methods for collecting constraint data, and the data collection approach selected for this research </w:t>
      </w:r>
      <w:r w:rsidRPr="00C35C43">
        <w:rPr>
          <w:noProof/>
        </w:rPr>
        <w:t>are described</w:t>
      </w:r>
      <w:r w:rsidRPr="00C35C43">
        <w:t xml:space="preserve"> in the following subsections (4.3.1 and 4.3.2).</w:t>
      </w:r>
    </w:p>
    <w:p w14:paraId="7FB7F892" w14:textId="0CD4FD0F" w:rsidR="00252AF5" w:rsidRPr="00C35C43" w:rsidRDefault="00252AF5" w:rsidP="00252AF5">
      <w:pPr>
        <w:spacing w:after="0" w:line="240" w:lineRule="auto"/>
        <w:ind w:left="274"/>
        <w:jc w:val="both"/>
      </w:pPr>
    </w:p>
    <w:p w14:paraId="61FCDE05" w14:textId="089E74E9" w:rsidR="00252AF5" w:rsidRPr="00C35C43" w:rsidRDefault="00252AF5" w:rsidP="00252AF5">
      <w:pPr>
        <w:spacing w:after="0" w:line="240" w:lineRule="auto"/>
        <w:ind w:left="274"/>
        <w:jc w:val="both"/>
      </w:pPr>
    </w:p>
    <w:p w14:paraId="41F7C485" w14:textId="0CC344B3" w:rsidR="00252AF5" w:rsidRPr="00C35C43" w:rsidRDefault="00252AF5" w:rsidP="00252AF5">
      <w:pPr>
        <w:spacing w:after="0" w:line="240" w:lineRule="auto"/>
        <w:ind w:left="274"/>
        <w:jc w:val="both"/>
      </w:pPr>
    </w:p>
    <w:p w14:paraId="3A2F2ED1" w14:textId="77777777" w:rsidR="00252AF5" w:rsidRPr="00C35C43" w:rsidRDefault="00252AF5" w:rsidP="00252AF5">
      <w:pPr>
        <w:spacing w:after="0" w:line="240" w:lineRule="auto"/>
        <w:ind w:left="274"/>
        <w:jc w:val="both"/>
      </w:pPr>
    </w:p>
    <w:p w14:paraId="47D373E9" w14:textId="18730E67" w:rsidR="00A06F6E" w:rsidRPr="00C35C43" w:rsidRDefault="00954219" w:rsidP="00954219">
      <w:pPr>
        <w:pStyle w:val="Heading3"/>
      </w:pPr>
      <w:bookmarkStart w:id="248" w:name="_Toc520393228"/>
      <w:bookmarkStart w:id="249" w:name="_Toc520393467"/>
      <w:bookmarkStart w:id="250" w:name="_Toc520494049"/>
      <w:bookmarkStart w:id="251" w:name="_Toc520393229"/>
      <w:bookmarkStart w:id="252" w:name="_Toc520393468"/>
      <w:bookmarkStart w:id="253" w:name="_Toc520494050"/>
      <w:bookmarkStart w:id="254" w:name="_Toc18494858"/>
      <w:bookmarkEnd w:id="248"/>
      <w:bookmarkEnd w:id="249"/>
      <w:bookmarkEnd w:id="250"/>
      <w:bookmarkEnd w:id="251"/>
      <w:bookmarkEnd w:id="252"/>
      <w:bookmarkEnd w:id="253"/>
      <w:r w:rsidRPr="00C35C43">
        <w:t>Data Collection Technique</w:t>
      </w:r>
      <w:r w:rsidR="00D71A5F" w:rsidRPr="00C35C43">
        <w:t>s</w:t>
      </w:r>
      <w:bookmarkEnd w:id="254"/>
    </w:p>
    <w:p w14:paraId="041B9EB7" w14:textId="77777777" w:rsidR="00954219" w:rsidRPr="00C35C43" w:rsidRDefault="00954219" w:rsidP="003832C1">
      <w:pPr>
        <w:spacing w:after="0" w:line="240" w:lineRule="auto"/>
        <w:jc w:val="both"/>
      </w:pPr>
    </w:p>
    <w:p w14:paraId="13FC0ABC" w14:textId="727FD5DC" w:rsidR="00F63854" w:rsidRPr="00C35C43" w:rsidRDefault="00A06F6E" w:rsidP="009F602F">
      <w:pPr>
        <w:spacing w:after="0" w:line="240" w:lineRule="auto"/>
        <w:ind w:left="270"/>
        <w:jc w:val="both"/>
        <w:rPr>
          <w:noProof/>
        </w:rPr>
      </w:pPr>
      <w:r w:rsidRPr="00C35C43">
        <w:t>Th</w:t>
      </w:r>
      <w:r w:rsidR="00C022DF" w:rsidRPr="00C35C43">
        <w:t>is</w:t>
      </w:r>
      <w:r w:rsidR="00572917" w:rsidRPr="00C35C43">
        <w:t xml:space="preserve"> refers to the</w:t>
      </w:r>
      <w:r w:rsidRPr="00C35C43">
        <w:t xml:space="preserve"> process </w:t>
      </w:r>
      <w:r w:rsidR="004712C5" w:rsidRPr="00C35C43">
        <w:t xml:space="preserve">of </w:t>
      </w:r>
      <w:r w:rsidRPr="00C35C43">
        <w:t xml:space="preserve">gathering </w:t>
      </w:r>
      <w:r w:rsidR="00272081" w:rsidRPr="00C35C43">
        <w:t>constraint</w:t>
      </w:r>
      <w:r w:rsidR="00C022DF" w:rsidRPr="00C35C43">
        <w:t xml:space="preserve"> data</w:t>
      </w:r>
      <w:r w:rsidR="004A0D75" w:rsidRPr="00C35C43">
        <w:t>.</w:t>
      </w:r>
      <w:r w:rsidR="004C29B9" w:rsidRPr="00C35C43">
        <w:t xml:space="preserve"> </w:t>
      </w:r>
      <w:r w:rsidR="00272081" w:rsidRPr="00C35C43">
        <w:t xml:space="preserve">There are </w:t>
      </w:r>
      <w:r w:rsidR="002009AC" w:rsidRPr="00C35C43">
        <w:t>techniques</w:t>
      </w:r>
      <w:r w:rsidR="00272081" w:rsidRPr="00C35C43">
        <w:t xml:space="preserve"> for capturing these da</w:t>
      </w:r>
      <w:r w:rsidR="003832C1" w:rsidRPr="00C35C43">
        <w:t xml:space="preserve">ta: </w:t>
      </w:r>
      <w:r w:rsidR="007C051E" w:rsidRPr="00C35C43">
        <w:t>interviews, data collection, surveys and literature review</w:t>
      </w:r>
      <w:r w:rsidR="00C12ABF" w:rsidRPr="00C35C43">
        <w:t>s</w:t>
      </w:r>
      <w:r w:rsidR="003832C1" w:rsidRPr="00C35C43">
        <w:t xml:space="preserve">. </w:t>
      </w:r>
    </w:p>
    <w:p w14:paraId="259008F2" w14:textId="77777777" w:rsidR="00C50A2A" w:rsidRPr="00C35C43" w:rsidRDefault="00C50A2A" w:rsidP="00A06F6E">
      <w:pPr>
        <w:spacing w:after="0" w:line="240" w:lineRule="auto"/>
      </w:pPr>
    </w:p>
    <w:p w14:paraId="75B24717" w14:textId="2CC4F341" w:rsidR="001D7961" w:rsidRPr="00C35C43" w:rsidRDefault="007C051E" w:rsidP="00954219">
      <w:pPr>
        <w:pStyle w:val="Heading4"/>
      </w:pPr>
      <w:bookmarkStart w:id="255" w:name="_Toc18494859"/>
      <w:r w:rsidRPr="00C35C43">
        <w:t>Interviews</w:t>
      </w:r>
      <w:bookmarkEnd w:id="255"/>
    </w:p>
    <w:p w14:paraId="261DA694" w14:textId="77777777" w:rsidR="00F4534C" w:rsidRPr="00C35C43" w:rsidRDefault="00F4534C" w:rsidP="00F4534C">
      <w:pPr>
        <w:spacing w:after="0" w:line="240" w:lineRule="auto"/>
        <w:jc w:val="both"/>
      </w:pPr>
    </w:p>
    <w:p w14:paraId="3DD4313A" w14:textId="6AD310DF" w:rsidR="007C051E" w:rsidRPr="00C35C43" w:rsidRDefault="002009AC" w:rsidP="00003EE5">
      <w:pPr>
        <w:spacing w:after="0" w:line="240" w:lineRule="auto"/>
        <w:ind w:left="450"/>
        <w:jc w:val="both"/>
      </w:pPr>
      <w:r w:rsidRPr="00C35C43">
        <w:t xml:space="preserve">The interview </w:t>
      </w:r>
      <w:r w:rsidR="00036E6D" w:rsidRPr="00C35C43">
        <w:t xml:space="preserve">technique </w:t>
      </w:r>
      <w:r w:rsidRPr="00C35C43">
        <w:t xml:space="preserve">was </w:t>
      </w:r>
      <w:r w:rsidR="00036E6D" w:rsidRPr="00C35C43">
        <w:t xml:space="preserve">commonly used </w:t>
      </w:r>
      <w:r w:rsidRPr="00C35C43">
        <w:t xml:space="preserve">for </w:t>
      </w:r>
      <w:r w:rsidR="008773EE" w:rsidRPr="00C35C43">
        <w:t>collecting constraint</w:t>
      </w:r>
      <w:r w:rsidRPr="00C35C43">
        <w:t xml:space="preserve"> data</w:t>
      </w:r>
      <w:r w:rsidR="00D71C1E" w:rsidRPr="00C35C43">
        <w:t xml:space="preserve"> as reviewed in the l</w:t>
      </w:r>
      <w:r w:rsidR="00D71C1E" w:rsidRPr="00C35C43">
        <w:rPr>
          <w:rFonts w:ascii="Calibri" w:hAnsi="Calibri" w:cs="Calibri"/>
        </w:rPr>
        <w:t>iterature (chapter 3)</w:t>
      </w:r>
      <w:r w:rsidR="00D71C1E" w:rsidRPr="00C35C43">
        <w:t xml:space="preserve"> </w:t>
      </w:r>
      <w:r w:rsidR="000557F7" w:rsidRPr="00C35C43">
        <w:rPr>
          <w:rFonts w:ascii="Calibri" w:hAnsi="Calibri" w:cs="Calibri"/>
          <w:noProof/>
        </w:rPr>
        <w:t>(</w:t>
      </w:r>
      <w:r w:rsidR="000557F7" w:rsidRPr="00C35C43">
        <w:rPr>
          <w:rFonts w:ascii="Calibri" w:eastAsia="Times New Roman" w:hAnsi="Calibri" w:cs="Times New Roman"/>
          <w:noProof/>
          <w:lang w:eastAsia="en-GB"/>
        </w:rPr>
        <w:t xml:space="preserve">Stahl </w:t>
      </w:r>
      <w:r w:rsidR="000557F7" w:rsidRPr="00C35C43">
        <w:rPr>
          <w:rFonts w:ascii="Calibri" w:eastAsia="Times New Roman" w:hAnsi="Calibri" w:cs="Times New Roman"/>
          <w:i/>
          <w:iCs/>
          <w:noProof/>
          <w:lang w:eastAsia="en-GB"/>
        </w:rPr>
        <w:t>et al.</w:t>
      </w:r>
      <w:r w:rsidR="000557F7" w:rsidRPr="00C35C43">
        <w:rPr>
          <w:rFonts w:ascii="Calibri" w:eastAsia="Times New Roman" w:hAnsi="Calibri" w:cs="Times New Roman"/>
          <w:noProof/>
          <w:lang w:eastAsia="en-GB"/>
        </w:rPr>
        <w:t xml:space="preserve">, 2004, Stahl </w:t>
      </w:r>
      <w:r w:rsidR="000557F7" w:rsidRPr="00C35C43">
        <w:rPr>
          <w:rFonts w:ascii="Calibri" w:eastAsia="Times New Roman" w:hAnsi="Calibri" w:cs="Times New Roman"/>
          <w:i/>
          <w:iCs/>
          <w:noProof/>
          <w:lang w:eastAsia="en-GB"/>
        </w:rPr>
        <w:t>et al.</w:t>
      </w:r>
      <w:r w:rsidR="000557F7" w:rsidRPr="00C35C43">
        <w:rPr>
          <w:rFonts w:ascii="Calibri" w:eastAsia="Times New Roman" w:hAnsi="Calibri" w:cs="Times New Roman"/>
          <w:noProof/>
          <w:lang w:eastAsia="en-GB"/>
        </w:rPr>
        <w:t xml:space="preserve">, 2006, </w:t>
      </w:r>
      <w:r w:rsidR="000557F7" w:rsidRPr="00C35C43">
        <w:rPr>
          <w:noProof/>
        </w:rPr>
        <w:t xml:space="preserve">Jahn </w:t>
      </w:r>
      <w:r w:rsidR="000557F7" w:rsidRPr="00C35C43">
        <w:rPr>
          <w:i/>
          <w:noProof/>
        </w:rPr>
        <w:t>et al.</w:t>
      </w:r>
      <w:r w:rsidR="000557F7" w:rsidRPr="00C35C43">
        <w:rPr>
          <w:noProof/>
        </w:rPr>
        <w:t>, 2009</w:t>
      </w:r>
      <w:r w:rsidR="000557F7" w:rsidRPr="00C35C43">
        <w:rPr>
          <w:rFonts w:ascii="Calibri" w:eastAsia="Times New Roman" w:hAnsi="Calibri" w:cs="Times New Roman"/>
          <w:noProof/>
          <w:lang w:eastAsia="en-GB"/>
        </w:rPr>
        <w:t>,</w:t>
      </w:r>
      <w:r w:rsidR="000557F7" w:rsidRPr="00C35C43">
        <w:rPr>
          <w:noProof/>
        </w:rPr>
        <w:t xml:space="preserve"> </w:t>
      </w:r>
      <w:r w:rsidR="000557F7" w:rsidRPr="00C35C43">
        <w:rPr>
          <w:rFonts w:ascii="Calibri" w:eastAsia="Times New Roman" w:hAnsi="Calibri" w:cs="Times New Roman"/>
          <w:noProof/>
          <w:lang w:eastAsia="en-GB"/>
        </w:rPr>
        <w:t xml:space="preserve">Ramwadhdoebe, 2010, </w:t>
      </w:r>
      <w:r w:rsidR="000557F7" w:rsidRPr="00C35C43">
        <w:rPr>
          <w:noProof/>
        </w:rPr>
        <w:t xml:space="preserve">Ramsay </w:t>
      </w:r>
      <w:r w:rsidR="000557F7" w:rsidRPr="00C35C43">
        <w:rPr>
          <w:i/>
          <w:noProof/>
        </w:rPr>
        <w:t>et al.</w:t>
      </w:r>
      <w:r w:rsidR="000557F7" w:rsidRPr="00C35C43">
        <w:rPr>
          <w:noProof/>
        </w:rPr>
        <w:t xml:space="preserve">, 2012, </w:t>
      </w:r>
      <w:r w:rsidR="00121CFD" w:rsidRPr="00C35C43">
        <w:rPr>
          <w:noProof/>
        </w:rPr>
        <w:t xml:space="preserve">Crane </w:t>
      </w:r>
      <w:r w:rsidR="00121CFD" w:rsidRPr="00C35C43">
        <w:rPr>
          <w:i/>
          <w:noProof/>
        </w:rPr>
        <w:t>et al.,</w:t>
      </w:r>
      <w:r w:rsidR="00121CFD" w:rsidRPr="00C35C43">
        <w:rPr>
          <w:noProof/>
        </w:rPr>
        <w:t xml:space="preserve"> 2013, </w:t>
      </w:r>
      <w:r w:rsidR="000557F7" w:rsidRPr="00C35C43">
        <w:rPr>
          <w:noProof/>
        </w:rPr>
        <w:t xml:space="preserve">Standfield </w:t>
      </w:r>
      <w:r w:rsidR="000557F7" w:rsidRPr="00C35C43">
        <w:rPr>
          <w:i/>
          <w:noProof/>
        </w:rPr>
        <w:t>et al.</w:t>
      </w:r>
      <w:r w:rsidR="000557F7" w:rsidRPr="00C35C43">
        <w:rPr>
          <w:noProof/>
        </w:rPr>
        <w:t xml:space="preserve">, 2015, Alfonso </w:t>
      </w:r>
      <w:r w:rsidR="000557F7" w:rsidRPr="00C35C43">
        <w:rPr>
          <w:i/>
          <w:noProof/>
        </w:rPr>
        <w:t>et al.</w:t>
      </w:r>
      <w:r w:rsidR="000557F7" w:rsidRPr="00C35C43">
        <w:rPr>
          <w:noProof/>
        </w:rPr>
        <w:t xml:space="preserve">, 2012, Standfield </w:t>
      </w:r>
      <w:r w:rsidR="000557F7" w:rsidRPr="00C35C43">
        <w:rPr>
          <w:i/>
          <w:noProof/>
        </w:rPr>
        <w:t>et al.</w:t>
      </w:r>
      <w:r w:rsidR="000557F7" w:rsidRPr="00C35C43">
        <w:rPr>
          <w:noProof/>
        </w:rPr>
        <w:t>, 2016)</w:t>
      </w:r>
      <w:r w:rsidR="005F284D" w:rsidRPr="00C35C43">
        <w:t xml:space="preserve">. This technique involves </w:t>
      </w:r>
      <w:r w:rsidR="007C051E" w:rsidRPr="00C35C43">
        <w:t>interviewing</w:t>
      </w:r>
      <w:r w:rsidR="005F284D" w:rsidRPr="00C35C43">
        <w:t xml:space="preserve"> </w:t>
      </w:r>
      <w:r w:rsidR="00121CFD" w:rsidRPr="00C35C43">
        <w:t xml:space="preserve">the </w:t>
      </w:r>
      <w:r w:rsidR="005F284D" w:rsidRPr="00C35C43">
        <w:t xml:space="preserve">clinical expert(s) </w:t>
      </w:r>
      <w:r w:rsidR="007C051E" w:rsidRPr="00C35C43">
        <w:t>a</w:t>
      </w:r>
      <w:r w:rsidR="008308E1" w:rsidRPr="00C35C43">
        <w:t>n</w:t>
      </w:r>
      <w:r w:rsidR="007C051E" w:rsidRPr="00C35C43">
        <w:t>d</w:t>
      </w:r>
      <w:r w:rsidR="008308E1" w:rsidRPr="00C35C43">
        <w:t xml:space="preserve"> eliciting opinions</w:t>
      </w:r>
      <w:r w:rsidR="005F284D" w:rsidRPr="00C35C43">
        <w:t xml:space="preserve"> </w:t>
      </w:r>
      <w:r w:rsidR="008308E1" w:rsidRPr="00C35C43">
        <w:t>with which to inform assumptions and parameter relat</w:t>
      </w:r>
      <w:r w:rsidR="0083134A" w:rsidRPr="00C35C43">
        <w:t>ing</w:t>
      </w:r>
      <w:r w:rsidR="008308E1" w:rsidRPr="00C35C43">
        <w:t xml:space="preserve"> to the constraints.</w:t>
      </w:r>
      <w:r w:rsidR="00621CC0" w:rsidRPr="00C35C43">
        <w:t xml:space="preserve"> </w:t>
      </w:r>
      <w:r w:rsidR="009F3FF0" w:rsidRPr="00C35C43">
        <w:t xml:space="preserve">There are three formats for conducting </w:t>
      </w:r>
      <w:r w:rsidR="00621CC0" w:rsidRPr="00C35C43">
        <w:t>such</w:t>
      </w:r>
      <w:r w:rsidR="009F3FF0" w:rsidRPr="00C35C43">
        <w:t xml:space="preserve"> </w:t>
      </w:r>
      <w:r w:rsidR="000F11E7" w:rsidRPr="00C35C43">
        <w:t xml:space="preserve">an </w:t>
      </w:r>
      <w:r w:rsidR="009F3FF0" w:rsidRPr="00C35C43">
        <w:t>interview</w:t>
      </w:r>
      <w:r w:rsidR="00E2557B" w:rsidRPr="00C35C43">
        <w:t xml:space="preserve"> (DiCicco-Bloom </w:t>
      </w:r>
      <w:r w:rsidR="00E2557B" w:rsidRPr="00C35C43">
        <w:rPr>
          <w:i/>
        </w:rPr>
        <w:t>et al.</w:t>
      </w:r>
      <w:r w:rsidR="00E2557B" w:rsidRPr="00C35C43">
        <w:t>, 2006)</w:t>
      </w:r>
      <w:r w:rsidR="009F3FF0" w:rsidRPr="00C35C43">
        <w:t xml:space="preserve">: </w:t>
      </w:r>
      <w:r w:rsidR="00003EE5" w:rsidRPr="00C35C43">
        <w:t xml:space="preserve">unstructured, structured and a semi-structured interview. An unstructured interview tends to be more flexible, meaning predetermined questions do not guide it, and hence, follow-up questions may arise during the interview. Meanwhile, a structured interview is guided using a fixed set of predetermined questions that are repeated to every participant, and therefore, the answers to these questions are </w:t>
      </w:r>
      <w:r w:rsidR="001616FC" w:rsidRPr="00C35C43">
        <w:t>easier</w:t>
      </w:r>
      <w:r w:rsidR="00003EE5" w:rsidRPr="00C35C43">
        <w:t xml:space="preserve"> to be analysed (e.g. via thematic analysis)</w:t>
      </w:r>
      <w:r w:rsidR="001616FC" w:rsidRPr="00C35C43">
        <w:t xml:space="preserve"> than an unstructured interview</w:t>
      </w:r>
      <w:r w:rsidR="00003EE5" w:rsidRPr="00C35C43">
        <w:t>. A semi-structured interview combines both the structured and unstructured interview styles, and hence, they can offer the advantages of applying both techniques.</w:t>
      </w:r>
      <w:r w:rsidR="00BB59B9" w:rsidRPr="00C35C43">
        <w:t xml:space="preserve"> </w:t>
      </w:r>
    </w:p>
    <w:p w14:paraId="65356F1C" w14:textId="77777777" w:rsidR="007C051E" w:rsidRPr="00C35C43" w:rsidRDefault="007C051E" w:rsidP="00AD12F9">
      <w:pPr>
        <w:spacing w:after="0" w:line="240" w:lineRule="auto"/>
        <w:ind w:left="450"/>
        <w:jc w:val="both"/>
      </w:pPr>
    </w:p>
    <w:p w14:paraId="7D80828C" w14:textId="2E2B35B3" w:rsidR="007C051E" w:rsidRPr="00C35C43" w:rsidRDefault="007C051E" w:rsidP="007C051E">
      <w:pPr>
        <w:pStyle w:val="Heading4"/>
      </w:pPr>
      <w:bookmarkStart w:id="256" w:name="_Toc18494860"/>
      <w:r w:rsidRPr="00C35C43">
        <w:t>Data collection</w:t>
      </w:r>
      <w:bookmarkEnd w:id="256"/>
    </w:p>
    <w:p w14:paraId="2A64AF2C" w14:textId="77777777" w:rsidR="00F717DE" w:rsidRPr="00C35C43" w:rsidRDefault="00F717DE" w:rsidP="00AD12F9">
      <w:pPr>
        <w:spacing w:after="0" w:line="240" w:lineRule="auto"/>
        <w:ind w:left="450"/>
        <w:jc w:val="both"/>
      </w:pPr>
    </w:p>
    <w:p w14:paraId="238411E7" w14:textId="12BE5E65" w:rsidR="00AD12F9" w:rsidRPr="00C35C43" w:rsidRDefault="007C051E" w:rsidP="000D2130">
      <w:pPr>
        <w:spacing w:after="0" w:line="240" w:lineRule="auto"/>
        <w:ind w:left="450"/>
        <w:jc w:val="both"/>
      </w:pPr>
      <w:r w:rsidRPr="00C35C43">
        <w:t xml:space="preserve">The </w:t>
      </w:r>
      <w:r w:rsidR="00F541A8" w:rsidRPr="00C35C43">
        <w:t xml:space="preserve">data collection </w:t>
      </w:r>
      <w:r w:rsidR="00036E6D" w:rsidRPr="00C35C43">
        <w:t xml:space="preserve">technique </w:t>
      </w:r>
      <w:r w:rsidR="00F541A8" w:rsidRPr="00C35C43">
        <w:t xml:space="preserve">was </w:t>
      </w:r>
      <w:r w:rsidR="00D7408E" w:rsidRPr="00C35C43">
        <w:t>also</w:t>
      </w:r>
      <w:r w:rsidR="002009AC" w:rsidRPr="00C35C43">
        <w:t xml:space="preserve"> </w:t>
      </w:r>
      <w:r w:rsidR="00F541A8" w:rsidRPr="00C35C43">
        <w:t xml:space="preserve">reviewed in the literature </w:t>
      </w:r>
      <w:r w:rsidR="00F541A8" w:rsidRPr="00C35C43">
        <w:rPr>
          <w:rFonts w:ascii="Calibri" w:hAnsi="Calibri" w:cs="Calibri"/>
          <w:noProof/>
        </w:rPr>
        <w:t>(</w:t>
      </w:r>
      <w:r w:rsidR="00F541A8" w:rsidRPr="00C35C43">
        <w:rPr>
          <w:noProof/>
        </w:rPr>
        <w:t xml:space="preserve">Crane </w:t>
      </w:r>
      <w:r w:rsidR="00F541A8" w:rsidRPr="00C35C43">
        <w:rPr>
          <w:i/>
          <w:noProof/>
        </w:rPr>
        <w:t>et al.,</w:t>
      </w:r>
      <w:r w:rsidR="00F541A8" w:rsidRPr="00C35C43">
        <w:rPr>
          <w:noProof/>
        </w:rPr>
        <w:t xml:space="preserve"> 2013, Standfield </w:t>
      </w:r>
      <w:r w:rsidR="00F541A8" w:rsidRPr="00C35C43">
        <w:rPr>
          <w:i/>
          <w:noProof/>
        </w:rPr>
        <w:t>et al.</w:t>
      </w:r>
      <w:r w:rsidR="00F541A8" w:rsidRPr="00C35C43">
        <w:rPr>
          <w:noProof/>
        </w:rPr>
        <w:t xml:space="preserve">, 2015, Standfield </w:t>
      </w:r>
      <w:r w:rsidR="00F541A8" w:rsidRPr="00C35C43">
        <w:rPr>
          <w:i/>
          <w:noProof/>
        </w:rPr>
        <w:t>et al.</w:t>
      </w:r>
      <w:r w:rsidR="00F541A8" w:rsidRPr="00C35C43">
        <w:rPr>
          <w:noProof/>
        </w:rPr>
        <w:t>, 2016)</w:t>
      </w:r>
      <w:r w:rsidR="00D7408E" w:rsidRPr="00C35C43">
        <w:rPr>
          <w:noProof/>
        </w:rPr>
        <w:t xml:space="preserve"> </w:t>
      </w:r>
      <w:r w:rsidR="00D7408E" w:rsidRPr="00C35C43">
        <w:t xml:space="preserve">for collecting </w:t>
      </w:r>
      <w:r w:rsidR="00036E6D" w:rsidRPr="00C35C43">
        <w:t>constraint data.</w:t>
      </w:r>
      <w:r w:rsidR="002009AC" w:rsidRPr="00C35C43">
        <w:t xml:space="preserve"> </w:t>
      </w:r>
      <w:r w:rsidRPr="00C35C43">
        <w:t>Th</w:t>
      </w:r>
      <w:r w:rsidR="002009AC" w:rsidRPr="00C35C43">
        <w:t>is technique</w:t>
      </w:r>
      <w:r w:rsidRPr="00C35C43">
        <w:t xml:space="preserve"> involves the researcher</w:t>
      </w:r>
      <w:r w:rsidR="002009AC" w:rsidRPr="00C35C43">
        <w:t>(s)</w:t>
      </w:r>
      <w:r w:rsidRPr="00C35C43">
        <w:t xml:space="preserve"> observ</w:t>
      </w:r>
      <w:r w:rsidR="003B62BD" w:rsidRPr="00C35C43">
        <w:t>ing</w:t>
      </w:r>
      <w:r w:rsidRPr="00C35C43">
        <w:t xml:space="preserve"> the ongoing environment </w:t>
      </w:r>
      <w:r w:rsidR="008A71C0" w:rsidRPr="00C35C43">
        <w:t xml:space="preserve">and/or analyse routine data associated with </w:t>
      </w:r>
      <w:r w:rsidRPr="00C35C43">
        <w:t xml:space="preserve">the healthcare service, that is, in obtaining insights into </w:t>
      </w:r>
      <w:r w:rsidR="00B36074" w:rsidRPr="00C35C43">
        <w:t xml:space="preserve">constraint </w:t>
      </w:r>
      <w:r w:rsidRPr="00C35C43">
        <w:t>data.</w:t>
      </w:r>
      <w:r w:rsidR="008A71C0" w:rsidRPr="00C35C43">
        <w:t xml:space="preserve"> For example, the researcher can collect and analyse the hospital data (e.g. patient logs, medical records) to extract the data relating to the constraints.</w:t>
      </w:r>
    </w:p>
    <w:p w14:paraId="58D531DE" w14:textId="3CAE49B5" w:rsidR="008308E1" w:rsidRPr="00C35C43" w:rsidRDefault="008308E1" w:rsidP="00121CFD">
      <w:pPr>
        <w:spacing w:after="0" w:line="240" w:lineRule="auto"/>
        <w:jc w:val="both"/>
      </w:pPr>
    </w:p>
    <w:p w14:paraId="054E7049" w14:textId="121C84AE" w:rsidR="007C051E" w:rsidRPr="00C35C43" w:rsidRDefault="007C051E" w:rsidP="007C051E">
      <w:pPr>
        <w:pStyle w:val="Heading4"/>
      </w:pPr>
      <w:bookmarkStart w:id="257" w:name="_Toc18494861"/>
      <w:r w:rsidRPr="00C35C43">
        <w:t>Surveys</w:t>
      </w:r>
      <w:bookmarkEnd w:id="257"/>
    </w:p>
    <w:p w14:paraId="7C228D1C" w14:textId="77777777" w:rsidR="00F717DE" w:rsidRPr="00C35C43" w:rsidRDefault="00F717DE" w:rsidP="007C051E">
      <w:pPr>
        <w:spacing w:after="0" w:line="240" w:lineRule="auto"/>
        <w:ind w:left="450"/>
        <w:jc w:val="both"/>
      </w:pPr>
    </w:p>
    <w:p w14:paraId="013E6683" w14:textId="7ADC8A12" w:rsidR="00EA6FF6" w:rsidRPr="00C35C43" w:rsidRDefault="000557F7" w:rsidP="007C051E">
      <w:pPr>
        <w:spacing w:after="0" w:line="240" w:lineRule="auto"/>
        <w:ind w:left="450"/>
        <w:jc w:val="both"/>
      </w:pPr>
      <w:r w:rsidRPr="00C35C43">
        <w:t xml:space="preserve">It is worth noting that the </w:t>
      </w:r>
      <w:r w:rsidR="008308E1" w:rsidRPr="00C35C43">
        <w:t>survey technique</w:t>
      </w:r>
      <w:r w:rsidR="00D71C1E" w:rsidRPr="00C35C43">
        <w:t>s</w:t>
      </w:r>
      <w:r w:rsidR="00991579" w:rsidRPr="00C35C43">
        <w:t xml:space="preserve"> </w:t>
      </w:r>
      <w:r w:rsidRPr="00C35C43">
        <w:t xml:space="preserve">can also </w:t>
      </w:r>
      <w:r w:rsidR="007E1700" w:rsidRPr="00C35C43">
        <w:t xml:space="preserve">be </w:t>
      </w:r>
      <w:r w:rsidRPr="00C35C43">
        <w:t xml:space="preserve">used for collecting </w:t>
      </w:r>
      <w:r w:rsidR="00D71C1E" w:rsidRPr="00C35C43">
        <w:t>constraint data</w:t>
      </w:r>
      <w:r w:rsidRPr="00C35C43">
        <w:t>. Th</w:t>
      </w:r>
      <w:r w:rsidR="00A17AEF" w:rsidRPr="00C35C43">
        <w:t>e survey</w:t>
      </w:r>
      <w:r w:rsidRPr="00C35C43">
        <w:t xml:space="preserve"> technique</w:t>
      </w:r>
      <w:r w:rsidR="00A17AEF" w:rsidRPr="00C35C43">
        <w:t xml:space="preserve"> </w:t>
      </w:r>
      <w:r w:rsidR="008308E1" w:rsidRPr="00C35C43">
        <w:t>comprise</w:t>
      </w:r>
      <w:r w:rsidR="007C051E" w:rsidRPr="00C35C43">
        <w:t>s</w:t>
      </w:r>
      <w:r w:rsidR="008308E1" w:rsidRPr="00C35C43">
        <w:t xml:space="preserve"> of distributing a list of standardised questions </w:t>
      </w:r>
      <w:r w:rsidR="00D71C1E" w:rsidRPr="00C35C43">
        <w:t>(</w:t>
      </w:r>
      <w:r w:rsidR="003F041B" w:rsidRPr="00C35C43">
        <w:t>via paper-based or online surveys</w:t>
      </w:r>
      <w:r w:rsidR="00D71C1E" w:rsidRPr="00C35C43">
        <w:t xml:space="preserve">) </w:t>
      </w:r>
      <w:r w:rsidR="008308E1" w:rsidRPr="00C35C43">
        <w:t xml:space="preserve">aimed at </w:t>
      </w:r>
      <w:r w:rsidR="0083134A" w:rsidRPr="00C35C43">
        <w:t xml:space="preserve">gathering </w:t>
      </w:r>
      <w:r w:rsidR="00B36074" w:rsidRPr="00C35C43">
        <w:t>the constraint</w:t>
      </w:r>
      <w:r w:rsidR="008308E1" w:rsidRPr="00C35C43">
        <w:t xml:space="preserve"> data from a sample of individuals</w:t>
      </w:r>
      <w:r w:rsidR="00445CB7" w:rsidRPr="00C35C43">
        <w:t xml:space="preserve"> (e.g. doctors, nurses)</w:t>
      </w:r>
      <w:r w:rsidR="008308E1" w:rsidRPr="00C35C43">
        <w:t>. For example, survey</w:t>
      </w:r>
      <w:r w:rsidR="00C6775A" w:rsidRPr="00C35C43">
        <w:t>s</w:t>
      </w:r>
      <w:r w:rsidR="008308E1" w:rsidRPr="00C35C43">
        <w:t xml:space="preserve"> </w:t>
      </w:r>
      <w:r w:rsidRPr="00C35C43">
        <w:t xml:space="preserve">can be </w:t>
      </w:r>
      <w:r w:rsidR="008308E1" w:rsidRPr="00C35C43">
        <w:t>sent to healthcare managers to identify the rate of failure and rescheduling of resources for screening</w:t>
      </w:r>
      <w:r w:rsidR="00445CB7" w:rsidRPr="00C35C43">
        <w:t xml:space="preserve"> and treatment facilities</w:t>
      </w:r>
      <w:r w:rsidR="008308E1" w:rsidRPr="00C35C43">
        <w:t>.</w:t>
      </w:r>
      <w:r w:rsidR="002009AC" w:rsidRPr="00C35C43">
        <w:t xml:space="preserve"> </w:t>
      </w:r>
      <w:r w:rsidR="007C051E" w:rsidRPr="00C35C43">
        <w:t xml:space="preserve">However, no such survey </w:t>
      </w:r>
      <w:r w:rsidR="005466C7" w:rsidRPr="00C35C43">
        <w:t>techniques</w:t>
      </w:r>
      <w:r w:rsidR="007C051E" w:rsidRPr="00C35C43">
        <w:t xml:space="preserve"> were identified in the literature review in </w:t>
      </w:r>
      <w:r w:rsidR="00B7549F" w:rsidRPr="00C35C43">
        <w:t>c</w:t>
      </w:r>
      <w:r w:rsidR="007C051E" w:rsidRPr="00C35C43">
        <w:t>hapter 3.</w:t>
      </w:r>
    </w:p>
    <w:p w14:paraId="4F740BDA" w14:textId="77777777" w:rsidR="00D71C1E" w:rsidRPr="00C35C43" w:rsidRDefault="00D71C1E" w:rsidP="00F40D22">
      <w:pPr>
        <w:spacing w:after="0" w:line="240" w:lineRule="auto"/>
        <w:jc w:val="both"/>
      </w:pPr>
    </w:p>
    <w:p w14:paraId="78478884" w14:textId="5E3DC7EE" w:rsidR="003605F0" w:rsidRPr="00C35C43" w:rsidRDefault="007C051E" w:rsidP="007C051E">
      <w:pPr>
        <w:pStyle w:val="Heading4"/>
      </w:pPr>
      <w:bookmarkStart w:id="258" w:name="_Toc18494862"/>
      <w:r w:rsidRPr="00C35C43">
        <w:t>Literature reviews</w:t>
      </w:r>
      <w:bookmarkEnd w:id="258"/>
    </w:p>
    <w:p w14:paraId="69904345" w14:textId="01CB63CB" w:rsidR="00CB5F60" w:rsidRPr="00C35C43" w:rsidRDefault="00CB5F60" w:rsidP="00F4534C">
      <w:pPr>
        <w:spacing w:after="0" w:line="240" w:lineRule="auto"/>
        <w:jc w:val="both"/>
      </w:pPr>
    </w:p>
    <w:p w14:paraId="45ADE13E" w14:textId="50D9F309" w:rsidR="00C6775A" w:rsidRPr="00C35C43" w:rsidRDefault="00C6775A">
      <w:pPr>
        <w:spacing w:after="0" w:line="240" w:lineRule="auto"/>
        <w:ind w:left="450"/>
        <w:jc w:val="both"/>
        <w:rPr>
          <w:rFonts w:ascii="Calibri" w:hAnsi="Calibri" w:cs="Calibri"/>
        </w:rPr>
      </w:pPr>
      <w:r w:rsidRPr="00C35C43">
        <w:t xml:space="preserve">The literature review </w:t>
      </w:r>
      <w:r w:rsidR="002D2F0D" w:rsidRPr="00C35C43">
        <w:t>may</w:t>
      </w:r>
      <w:r w:rsidRPr="00C35C43">
        <w:t xml:space="preserve"> also be used for collecting constraint data. This technique involves searching and evaluating of the available literature, such as </w:t>
      </w:r>
      <w:r w:rsidR="00F861A9" w:rsidRPr="00C35C43">
        <w:t xml:space="preserve">the </w:t>
      </w:r>
      <w:r w:rsidRPr="00C35C43">
        <w:t>ones published in books, articles</w:t>
      </w:r>
      <w:r w:rsidR="00F861A9" w:rsidRPr="00C35C43">
        <w:t xml:space="preserve"> and</w:t>
      </w:r>
      <w:r w:rsidRPr="00C35C43">
        <w:t xml:space="preserve"> reports</w:t>
      </w:r>
      <w:r w:rsidR="00F861A9" w:rsidRPr="00C35C43">
        <w:t xml:space="preserve">, providing insights into the </w:t>
      </w:r>
      <w:r w:rsidR="00B36074" w:rsidRPr="00C35C43">
        <w:t>constraint</w:t>
      </w:r>
      <w:r w:rsidR="00F861A9" w:rsidRPr="00C35C43">
        <w:t>. F</w:t>
      </w:r>
      <w:r w:rsidR="0083134A" w:rsidRPr="00C35C43">
        <w:t xml:space="preserve">or example, </w:t>
      </w:r>
      <w:r w:rsidR="0083134A" w:rsidRPr="00C35C43">
        <w:rPr>
          <w:noProof/>
        </w:rPr>
        <w:t xml:space="preserve">Cooper </w:t>
      </w:r>
      <w:r w:rsidR="0083134A" w:rsidRPr="00C35C43">
        <w:rPr>
          <w:i/>
          <w:noProof/>
        </w:rPr>
        <w:t>et al.</w:t>
      </w:r>
      <w:r w:rsidR="0083134A" w:rsidRPr="00C35C43">
        <w:rPr>
          <w:noProof/>
        </w:rPr>
        <w:t xml:space="preserve"> (2007) extract </w:t>
      </w:r>
      <w:r w:rsidR="00144654" w:rsidRPr="00C35C43">
        <w:rPr>
          <w:noProof/>
        </w:rPr>
        <w:t xml:space="preserve">the </w:t>
      </w:r>
      <w:r w:rsidR="0083134A" w:rsidRPr="00C35C43">
        <w:rPr>
          <w:noProof/>
        </w:rPr>
        <w:t>constraint</w:t>
      </w:r>
      <w:r w:rsidR="00144654" w:rsidRPr="00C35C43">
        <w:rPr>
          <w:noProof/>
        </w:rPr>
        <w:t xml:space="preserve"> data</w:t>
      </w:r>
      <w:r w:rsidR="0083134A" w:rsidRPr="00C35C43">
        <w:rPr>
          <w:noProof/>
        </w:rPr>
        <w:t xml:space="preserve"> in a report</w:t>
      </w:r>
      <w:r w:rsidR="0083134A" w:rsidRPr="00C35C43">
        <w:rPr>
          <w:rFonts w:ascii="Calibri" w:hAnsi="Calibri" w:cs="Calibri"/>
        </w:rPr>
        <w:t xml:space="preserve"> published by the British Cardiovascular Society.</w:t>
      </w:r>
    </w:p>
    <w:p w14:paraId="485B16E1" w14:textId="77777777" w:rsidR="00762C7A" w:rsidRPr="00C35C43" w:rsidRDefault="00762C7A" w:rsidP="00621CC0">
      <w:pPr>
        <w:spacing w:after="0" w:line="240" w:lineRule="auto"/>
        <w:ind w:left="450"/>
        <w:jc w:val="both"/>
        <w:rPr>
          <w:noProof/>
        </w:rPr>
      </w:pPr>
    </w:p>
    <w:p w14:paraId="5DA7BD95" w14:textId="78C06AFF" w:rsidR="00F9497D" w:rsidRPr="00C35C43" w:rsidRDefault="00F9497D" w:rsidP="007C051E">
      <w:pPr>
        <w:pStyle w:val="Heading3"/>
      </w:pPr>
      <w:bookmarkStart w:id="259" w:name="_Toc18494863"/>
      <w:r w:rsidRPr="00C35C43">
        <w:t xml:space="preserve">Methods used in this </w:t>
      </w:r>
      <w:r w:rsidR="009F602F" w:rsidRPr="00C35C43">
        <w:t>R</w:t>
      </w:r>
      <w:r w:rsidRPr="00C35C43">
        <w:t>esearch</w:t>
      </w:r>
      <w:r w:rsidR="000A0EB7" w:rsidRPr="00C35C43">
        <w:t>:</w:t>
      </w:r>
      <w:r w:rsidR="00F87430" w:rsidRPr="00C35C43">
        <w:t xml:space="preserve"> Interviews and Literature review</w:t>
      </w:r>
      <w:r w:rsidR="00090437" w:rsidRPr="00C35C43">
        <w:t>s</w:t>
      </w:r>
      <w:bookmarkEnd w:id="259"/>
    </w:p>
    <w:p w14:paraId="03CCC19B" w14:textId="77777777" w:rsidR="00597332" w:rsidRPr="00C35C43" w:rsidRDefault="00597332" w:rsidP="00597332">
      <w:pPr>
        <w:spacing w:after="0" w:line="240" w:lineRule="auto"/>
        <w:rPr>
          <w:color w:val="FF0000"/>
        </w:rPr>
      </w:pPr>
    </w:p>
    <w:p w14:paraId="686D9849" w14:textId="77777777" w:rsidR="00FE7E12" w:rsidRPr="00C35C43" w:rsidRDefault="00DF2DA8" w:rsidP="00054E40">
      <w:pPr>
        <w:spacing w:after="0" w:line="240" w:lineRule="auto"/>
        <w:ind w:left="270"/>
        <w:jc w:val="both"/>
      </w:pPr>
      <w:r w:rsidRPr="00C35C43">
        <w:t xml:space="preserve">As indicated earlier, </w:t>
      </w:r>
      <w:r w:rsidR="00CE7366" w:rsidRPr="00C35C43">
        <w:t xml:space="preserve">various </w:t>
      </w:r>
      <w:r w:rsidRPr="00C35C43">
        <w:t xml:space="preserve">techniques can be applied for collecting constraint data. </w:t>
      </w:r>
      <w:r w:rsidR="00CE7366" w:rsidRPr="00C35C43">
        <w:t xml:space="preserve">In </w:t>
      </w:r>
      <w:r w:rsidRPr="00C35C43">
        <w:t>this research</w:t>
      </w:r>
      <w:r w:rsidR="00CE7366" w:rsidRPr="00C35C43">
        <w:t xml:space="preserve">, the interview and literature review techniques were </w:t>
      </w:r>
      <w:r w:rsidR="00EC69CF" w:rsidRPr="00C35C43">
        <w:t>selected</w:t>
      </w:r>
      <w:r w:rsidR="00CE7366" w:rsidRPr="00C35C43">
        <w:t xml:space="preserve">. </w:t>
      </w:r>
    </w:p>
    <w:p w14:paraId="5E2C9B51" w14:textId="27160DB0" w:rsidR="00FE7E12" w:rsidRPr="00C35C43" w:rsidRDefault="00FE7E12" w:rsidP="00054E40">
      <w:pPr>
        <w:spacing w:after="0" w:line="240" w:lineRule="auto"/>
        <w:ind w:left="270"/>
        <w:jc w:val="both"/>
      </w:pPr>
    </w:p>
    <w:p w14:paraId="3CD4A809" w14:textId="7D8F3D64" w:rsidR="00856DAC" w:rsidRPr="00C35C43" w:rsidRDefault="00FE7E12" w:rsidP="008E19DC">
      <w:pPr>
        <w:spacing w:after="0" w:line="240" w:lineRule="auto"/>
        <w:ind w:left="270"/>
        <w:jc w:val="both"/>
      </w:pPr>
      <w:r w:rsidRPr="00C35C43">
        <w:t xml:space="preserve">For interview, the </w:t>
      </w:r>
      <w:r w:rsidR="00383F4A" w:rsidRPr="00C35C43">
        <w:t>i</w:t>
      </w:r>
      <w:r w:rsidRPr="00C35C43">
        <w:t>ndividual semi-structured interview</w:t>
      </w:r>
      <w:r w:rsidR="00383F4A" w:rsidRPr="00C35C43">
        <w:t>s</w:t>
      </w:r>
      <w:r w:rsidRPr="00C35C43">
        <w:t xml:space="preserve"> (SSI) conducted with</w:t>
      </w:r>
      <w:r w:rsidR="00383F4A" w:rsidRPr="00C35C43">
        <w:t xml:space="preserve"> </w:t>
      </w:r>
      <w:r w:rsidR="009D4EEA" w:rsidRPr="00C35C43">
        <w:t>expert participants</w:t>
      </w:r>
      <w:r w:rsidR="00383F4A" w:rsidRPr="00C35C43">
        <w:t xml:space="preserve"> </w:t>
      </w:r>
      <w:r w:rsidR="00937228" w:rsidRPr="00C35C43">
        <w:t xml:space="preserve">(e.g. clinicians) </w:t>
      </w:r>
      <w:r w:rsidR="00383F4A" w:rsidRPr="00C35C43">
        <w:t xml:space="preserve">familiar with the applied case study and </w:t>
      </w:r>
      <w:r w:rsidR="003B62BD" w:rsidRPr="00C35C43">
        <w:t xml:space="preserve">who </w:t>
      </w:r>
      <w:r w:rsidR="00383F4A" w:rsidRPr="00C35C43">
        <w:t xml:space="preserve">have extensive knowledge regarding its services. For example, a cardiologist was consulted to </w:t>
      </w:r>
      <w:r w:rsidR="00B13F26" w:rsidRPr="00C35C43">
        <w:t xml:space="preserve">understand the resource behaviour (e.g. working shift) and constraints associated with the angioplasty service. The rationale for selecting SSI </w:t>
      </w:r>
      <w:r w:rsidR="003B62BD" w:rsidRPr="00C35C43">
        <w:t xml:space="preserve">was </w:t>
      </w:r>
      <w:r w:rsidR="00B13F26" w:rsidRPr="00C35C43">
        <w:t>due to its flexibility</w:t>
      </w:r>
      <w:r w:rsidR="003B62BD" w:rsidRPr="00C35C43">
        <w:t>, whereas</w:t>
      </w:r>
      <w:r w:rsidR="00B13F26" w:rsidRPr="00C35C43">
        <w:t xml:space="preserve"> a structured interview</w:t>
      </w:r>
      <w:r w:rsidR="003B62BD" w:rsidRPr="00C35C43">
        <w:t xml:space="preserve"> is</w:t>
      </w:r>
      <w:r w:rsidR="00B13F26" w:rsidRPr="00C35C43">
        <w:t xml:space="preserve"> restricted to pre-set questions. A disadvantage of the approach is the difficulty in interpreting the data, </w:t>
      </w:r>
      <w:r w:rsidR="00B13F26" w:rsidRPr="00C35C43">
        <w:rPr>
          <w:rStyle w:val="selectable"/>
        </w:rPr>
        <w:t>as</w:t>
      </w:r>
      <w:r w:rsidR="00B13F26" w:rsidRPr="00C35C43">
        <w:t xml:space="preserve"> the </w:t>
      </w:r>
      <w:r w:rsidR="00B13F26" w:rsidRPr="00C35C43">
        <w:rPr>
          <w:noProof/>
        </w:rPr>
        <w:t>follow-up</w:t>
      </w:r>
      <w:r w:rsidR="00B13F26" w:rsidRPr="00C35C43">
        <w:t xml:space="preserve"> questions might not be applied to all participants and at times are different </w:t>
      </w:r>
      <w:r w:rsidR="00B13F26" w:rsidRPr="00C35C43">
        <w:rPr>
          <w:rStyle w:val="selectable"/>
        </w:rPr>
        <w:t>(Mitchell and Jolley, 2013:302)</w:t>
      </w:r>
      <w:r w:rsidR="00B13F26" w:rsidRPr="00C35C43">
        <w:t xml:space="preserve">. Nevertheless, this disadvantage is not applicable to this research, mainly because the outcome of the SSI </w:t>
      </w:r>
      <w:r w:rsidR="003B62BD" w:rsidRPr="00C35C43">
        <w:t xml:space="preserve">was </w:t>
      </w:r>
      <w:r w:rsidR="00B13F26" w:rsidRPr="00C35C43">
        <w:rPr>
          <w:noProof/>
        </w:rPr>
        <w:t>not followed</w:t>
      </w:r>
      <w:r w:rsidR="00B13F26" w:rsidRPr="00C35C43">
        <w:t xml:space="preserve"> by rigorous analysis (e.g. a thematic analysis), but a simple one, i.e. by immediately extracting the answers to support the model design.</w:t>
      </w:r>
    </w:p>
    <w:p w14:paraId="589F29A4" w14:textId="77777777" w:rsidR="00D52FCE" w:rsidRPr="00C35C43" w:rsidRDefault="00D52FCE" w:rsidP="008E19DC">
      <w:pPr>
        <w:spacing w:after="0" w:line="240" w:lineRule="auto"/>
        <w:ind w:left="270"/>
        <w:jc w:val="both"/>
      </w:pPr>
    </w:p>
    <w:p w14:paraId="3AD5B717" w14:textId="72145CAB" w:rsidR="006406A3" w:rsidRPr="00C35C43" w:rsidRDefault="00856DAC" w:rsidP="002B1A30">
      <w:pPr>
        <w:spacing w:after="0" w:line="240" w:lineRule="auto"/>
        <w:ind w:left="270"/>
        <w:jc w:val="both"/>
      </w:pPr>
      <w:r w:rsidRPr="00C35C43">
        <w:t xml:space="preserve">Literature reviews were conducted by reviewing published reports </w:t>
      </w:r>
      <w:r w:rsidRPr="00C35C43">
        <w:rPr>
          <w:noProof/>
        </w:rPr>
        <w:t>and/or</w:t>
      </w:r>
      <w:r w:rsidRPr="00C35C43">
        <w:t xml:space="preserve"> articles</w:t>
      </w:r>
      <w:r w:rsidR="00C71B13" w:rsidRPr="00C35C43">
        <w:t xml:space="preserve"> related to the case studies, e.g. </w:t>
      </w:r>
      <w:r w:rsidR="00057362" w:rsidRPr="00C35C43">
        <w:t>National Institute for Health and Care Excellence (</w:t>
      </w:r>
      <w:r w:rsidR="00C71B13" w:rsidRPr="00C35C43">
        <w:t>NICE</w:t>
      </w:r>
      <w:r w:rsidR="00057362" w:rsidRPr="00C35C43">
        <w:t>)</w:t>
      </w:r>
      <w:r w:rsidR="00C71B13" w:rsidRPr="00C35C43">
        <w:t xml:space="preserve"> clinical guideline</w:t>
      </w:r>
      <w:r w:rsidR="00057362" w:rsidRPr="00C35C43">
        <w:t>s</w:t>
      </w:r>
      <w:r w:rsidRPr="00C35C43">
        <w:t>.</w:t>
      </w:r>
      <w:r w:rsidR="00B22EA5" w:rsidRPr="00C35C43">
        <w:t xml:space="preserve"> </w:t>
      </w:r>
      <w:r w:rsidRPr="00C35C43">
        <w:t>The rationale for selecting th</w:t>
      </w:r>
      <w:r w:rsidR="00B22EA5" w:rsidRPr="00C35C43">
        <w:t xml:space="preserve">is technique is that it can be conducted </w:t>
      </w:r>
      <w:r w:rsidR="00B22EA5" w:rsidRPr="00C35C43">
        <w:rPr>
          <w:noProof/>
        </w:rPr>
        <w:t>relatively</w:t>
      </w:r>
      <w:r w:rsidR="00B22EA5" w:rsidRPr="00C35C43">
        <w:t xml:space="preserve"> quick</w:t>
      </w:r>
      <w:r w:rsidR="003B62BD" w:rsidRPr="00C35C43">
        <w:t>ly</w:t>
      </w:r>
      <w:r w:rsidR="00B22EA5" w:rsidRPr="00C35C43">
        <w:t xml:space="preserve"> and </w:t>
      </w:r>
      <w:r w:rsidR="003B62BD" w:rsidRPr="00C35C43">
        <w:t xml:space="preserve">is </w:t>
      </w:r>
      <w:r w:rsidR="00B22EA5" w:rsidRPr="00C35C43">
        <w:t>easy to administer.</w:t>
      </w:r>
      <w:r w:rsidR="00F264D6" w:rsidRPr="00C35C43">
        <w:t xml:space="preserve"> However, there are drawbacks to using this, that is, due to the accuracy and reliability of the </w:t>
      </w:r>
      <w:r w:rsidR="00822AA1" w:rsidRPr="00C35C43">
        <w:t xml:space="preserve">constraint </w:t>
      </w:r>
      <w:r w:rsidR="00F264D6" w:rsidRPr="00C35C43">
        <w:t>data</w:t>
      </w:r>
      <w:r w:rsidR="00822AA1" w:rsidRPr="00C35C43">
        <w:t>, which</w:t>
      </w:r>
      <w:r w:rsidR="00F264D6" w:rsidRPr="00C35C43">
        <w:t xml:space="preserve"> may not fit the context/setting being investigated. Nevertheless, these drawbacks </w:t>
      </w:r>
      <w:r w:rsidR="00F264D6" w:rsidRPr="00C35C43">
        <w:rPr>
          <w:noProof/>
        </w:rPr>
        <w:t xml:space="preserve">were </w:t>
      </w:r>
      <w:r w:rsidR="00E605A9" w:rsidRPr="00C35C43">
        <w:rPr>
          <w:noProof/>
        </w:rPr>
        <w:t>compensated for</w:t>
      </w:r>
      <w:r w:rsidR="00F264D6" w:rsidRPr="00C35C43">
        <w:t xml:space="preserve"> by validating those with experts, and, in so doing, help the models to draw a reliable conclusion when demonstrating the effects of constraints in HTA. Details of the validation process and techniques </w:t>
      </w:r>
      <w:r w:rsidR="00E605A9" w:rsidRPr="00C35C43">
        <w:t>are</w:t>
      </w:r>
      <w:r w:rsidR="00F264D6" w:rsidRPr="00C35C43">
        <w:t xml:space="preserve"> presented later in </w:t>
      </w:r>
      <w:r w:rsidR="00F264D6" w:rsidRPr="00C35C43">
        <w:rPr>
          <w:i/>
        </w:rPr>
        <w:t xml:space="preserve">sections 4.6 </w:t>
      </w:r>
      <w:r w:rsidR="00F264D6" w:rsidRPr="00C35C43">
        <w:t>and</w:t>
      </w:r>
      <w:r w:rsidR="00F264D6" w:rsidRPr="00C35C43">
        <w:rPr>
          <w:i/>
        </w:rPr>
        <w:t xml:space="preserve"> 4.8</w:t>
      </w:r>
      <w:r w:rsidR="00F264D6" w:rsidRPr="00C35C43">
        <w:t xml:space="preserve"> of this thesis.</w:t>
      </w:r>
      <w:r w:rsidR="00057362" w:rsidRPr="00C35C43">
        <w:t xml:space="preserve"> </w:t>
      </w:r>
      <w:r w:rsidR="006406A3" w:rsidRPr="00C35C43">
        <w:t>It should be noted that</w:t>
      </w:r>
      <w:r w:rsidR="00935CF5" w:rsidRPr="00C35C43">
        <w:t>,</w:t>
      </w:r>
      <w:r w:rsidR="006406A3" w:rsidRPr="00C35C43">
        <w:t xml:space="preserve"> in situations </w:t>
      </w:r>
      <w:r w:rsidR="00935CF5" w:rsidRPr="00C35C43">
        <w:t xml:space="preserve">where </w:t>
      </w:r>
      <w:r w:rsidR="006406A3" w:rsidRPr="00C35C43">
        <w:t xml:space="preserve">no </w:t>
      </w:r>
      <w:r w:rsidR="00935CF5" w:rsidRPr="00C35C43">
        <w:t>constraint</w:t>
      </w:r>
      <w:r w:rsidR="006406A3" w:rsidRPr="00C35C43">
        <w:t xml:space="preserve"> data</w:t>
      </w:r>
      <w:r w:rsidR="00935CF5" w:rsidRPr="00C35C43">
        <w:t xml:space="preserve"> were identified within the literature,</w:t>
      </w:r>
      <w:r w:rsidR="006406A3" w:rsidRPr="00C35C43">
        <w:t xml:space="preserve"> </w:t>
      </w:r>
      <w:r w:rsidR="00935CF5" w:rsidRPr="00C35C43">
        <w:t xml:space="preserve">the </w:t>
      </w:r>
      <w:r w:rsidR="006406A3" w:rsidRPr="00C35C43">
        <w:t>SSI was then conducted.</w:t>
      </w:r>
    </w:p>
    <w:p w14:paraId="57F6DD97" w14:textId="576904D2" w:rsidR="007C3D23" w:rsidRPr="00C35C43" w:rsidRDefault="003D0215" w:rsidP="0089158E">
      <w:pPr>
        <w:tabs>
          <w:tab w:val="left" w:pos="5871"/>
        </w:tabs>
        <w:spacing w:after="0" w:line="240" w:lineRule="auto"/>
        <w:jc w:val="both"/>
      </w:pPr>
      <w:r w:rsidRPr="00C35C43">
        <w:tab/>
      </w:r>
    </w:p>
    <w:p w14:paraId="63806DD1" w14:textId="47517094" w:rsidR="00954219" w:rsidRPr="00C35C43" w:rsidRDefault="00954219" w:rsidP="007C3D23">
      <w:pPr>
        <w:pStyle w:val="Heading2"/>
      </w:pPr>
      <w:bookmarkStart w:id="260" w:name="_Toc18494864"/>
      <w:r w:rsidRPr="00C35C43">
        <w:t xml:space="preserve">CONCEPTUAL MODEL </w:t>
      </w:r>
      <w:r w:rsidRPr="00C35C43">
        <w:rPr>
          <w:noProof/>
        </w:rPr>
        <w:t>DEVELOPMENT</w:t>
      </w:r>
      <w:bookmarkEnd w:id="260"/>
    </w:p>
    <w:p w14:paraId="2C5C1191" w14:textId="77777777" w:rsidR="00B4245C" w:rsidRPr="00C35C43" w:rsidRDefault="00B4245C" w:rsidP="00251EDC">
      <w:pPr>
        <w:spacing w:after="0" w:line="240" w:lineRule="auto"/>
        <w:ind w:left="357"/>
        <w:rPr>
          <w:color w:val="FF0000"/>
        </w:rPr>
      </w:pPr>
    </w:p>
    <w:p w14:paraId="6F7213B5" w14:textId="6FCFB4A8" w:rsidR="008D6949" w:rsidRPr="00C35C43" w:rsidRDefault="00B930F6" w:rsidP="00DB6502">
      <w:pPr>
        <w:spacing w:after="0" w:line="240" w:lineRule="auto"/>
        <w:ind w:left="270"/>
        <w:jc w:val="both"/>
      </w:pPr>
      <w:r w:rsidRPr="00C35C43">
        <w:rPr>
          <w:noProof/>
        </w:rPr>
        <w:t>A c</w:t>
      </w:r>
      <w:r w:rsidR="00B4245C" w:rsidRPr="00C35C43">
        <w:rPr>
          <w:noProof/>
        </w:rPr>
        <w:t>onceptual</w:t>
      </w:r>
      <w:r w:rsidR="00B4245C" w:rsidRPr="00C35C43">
        <w:t xml:space="preserve"> model is defined as a specific type of diagram (</w:t>
      </w:r>
      <w:r w:rsidR="00DA2681" w:rsidRPr="00C35C43">
        <w:t>i.e.</w:t>
      </w:r>
      <w:r w:rsidR="00B4245C" w:rsidRPr="00C35C43">
        <w:t xml:space="preserve"> </w:t>
      </w:r>
      <w:r w:rsidR="00DA2681" w:rsidRPr="00C35C43">
        <w:t xml:space="preserve">a </w:t>
      </w:r>
      <w:r w:rsidRPr="00C35C43">
        <w:t>f</w:t>
      </w:r>
      <w:r w:rsidR="00B4245C" w:rsidRPr="00C35C43">
        <w:t>lowchart</w:t>
      </w:r>
      <w:r w:rsidR="00990F68" w:rsidRPr="00C35C43">
        <w:t>/activity diagram</w:t>
      </w:r>
      <w:r w:rsidR="00B4245C" w:rsidRPr="00C35C43">
        <w:t xml:space="preserve">) </w:t>
      </w:r>
      <w:r w:rsidR="007E5456" w:rsidRPr="00C35C43">
        <w:t>that</w:t>
      </w:r>
      <w:r w:rsidR="000D387E" w:rsidRPr="00C35C43">
        <w:t xml:space="preserve"> </w:t>
      </w:r>
      <w:r w:rsidR="00B4245C" w:rsidRPr="00C35C43">
        <w:t>underlin</w:t>
      </w:r>
      <w:r w:rsidR="00FB2468" w:rsidRPr="00C35C43">
        <w:t>es</w:t>
      </w:r>
      <w:r w:rsidR="00B4245C" w:rsidRPr="00C35C43">
        <w:t xml:space="preserve"> the aspect of the simulated environment to </w:t>
      </w:r>
      <w:r w:rsidR="00B4245C" w:rsidRPr="00C35C43">
        <w:rPr>
          <w:noProof/>
        </w:rPr>
        <w:t>be modelled</w:t>
      </w:r>
      <w:r w:rsidR="00B4245C" w:rsidRPr="00C35C43">
        <w:t xml:space="preserve"> (Sokolowski </w:t>
      </w:r>
      <w:r w:rsidR="00B4245C" w:rsidRPr="00C35C43">
        <w:rPr>
          <w:i/>
        </w:rPr>
        <w:t>et al.</w:t>
      </w:r>
      <w:r w:rsidR="00B4245C" w:rsidRPr="00C35C43">
        <w:t>, 2010:327</w:t>
      </w:r>
      <w:r w:rsidR="00DB6502" w:rsidRPr="00C35C43">
        <w:t xml:space="preserve">, Roberts </w:t>
      </w:r>
      <w:r w:rsidR="00DB6502" w:rsidRPr="00C35C43">
        <w:rPr>
          <w:i/>
        </w:rPr>
        <w:t>et al.</w:t>
      </w:r>
      <w:r w:rsidR="00DB6502" w:rsidRPr="00C35C43">
        <w:t>, 2012)</w:t>
      </w:r>
      <w:r w:rsidR="00B4245C" w:rsidRPr="00C35C43">
        <w:t>.</w:t>
      </w:r>
      <w:r w:rsidR="00DB6502" w:rsidRPr="00C35C43">
        <w:t xml:space="preserve"> </w:t>
      </w:r>
      <w:r w:rsidR="008D6949" w:rsidRPr="00C35C43">
        <w:t xml:space="preserve">In this research, the </w:t>
      </w:r>
      <w:r w:rsidR="008D6949" w:rsidRPr="00C35C43">
        <w:rPr>
          <w:noProof/>
        </w:rPr>
        <w:t>conceptual</w:t>
      </w:r>
      <w:r w:rsidR="008D6949" w:rsidRPr="00C35C43">
        <w:t xml:space="preserve"> model </w:t>
      </w:r>
      <w:r w:rsidR="008D6949" w:rsidRPr="00C35C43">
        <w:rPr>
          <w:noProof/>
        </w:rPr>
        <w:t>used</w:t>
      </w:r>
      <w:r w:rsidR="008D6949" w:rsidRPr="00C35C43">
        <w:t xml:space="preserve"> for validation purposes (section </w:t>
      </w:r>
      <w:r w:rsidR="00E06FCD" w:rsidRPr="00C35C43">
        <w:t>4</w:t>
      </w:r>
      <w:r w:rsidR="008D6949" w:rsidRPr="00C35C43">
        <w:t>.</w:t>
      </w:r>
      <w:r w:rsidR="00BC1444" w:rsidRPr="00C35C43">
        <w:t>6 and subsection 4.8.2</w:t>
      </w:r>
      <w:r w:rsidR="008D6949" w:rsidRPr="00C35C43">
        <w:t xml:space="preserve">) with expert participants; </w:t>
      </w:r>
      <w:r w:rsidR="00553876" w:rsidRPr="00C35C43">
        <w:t xml:space="preserve">aimed </w:t>
      </w:r>
      <w:r w:rsidR="008D6949" w:rsidRPr="00C35C43">
        <w:t xml:space="preserve">in making sure the abstraction and representation of the model </w:t>
      </w:r>
      <w:r w:rsidR="008D6949" w:rsidRPr="00C35C43">
        <w:rPr>
          <w:noProof/>
        </w:rPr>
        <w:t>are</w:t>
      </w:r>
      <w:r w:rsidR="008D6949" w:rsidRPr="00C35C43">
        <w:t xml:space="preserve"> shared, questioned, tested and ultimately agreed (Culyer, 2014:171).</w:t>
      </w:r>
    </w:p>
    <w:p w14:paraId="03110497" w14:textId="77777777" w:rsidR="00AA21D1" w:rsidRPr="00C35C43" w:rsidRDefault="00AA21D1" w:rsidP="008D6949">
      <w:pPr>
        <w:spacing w:after="0" w:line="240" w:lineRule="auto"/>
        <w:jc w:val="both"/>
      </w:pPr>
    </w:p>
    <w:p w14:paraId="4661C347" w14:textId="14635390" w:rsidR="00B4245C" w:rsidRPr="00C35C43" w:rsidRDefault="0033639D" w:rsidP="00B8251D">
      <w:pPr>
        <w:spacing w:after="0" w:line="240" w:lineRule="auto"/>
        <w:ind w:left="270"/>
        <w:jc w:val="both"/>
      </w:pPr>
      <w:r w:rsidRPr="00C35C43">
        <w:t>In</w:t>
      </w:r>
      <w:r w:rsidR="00B4245C" w:rsidRPr="00C35C43">
        <w:t xml:space="preserve"> the context of an HTA model</w:t>
      </w:r>
      <w:r w:rsidRPr="00C35C43">
        <w:t>,</w:t>
      </w:r>
      <w:r w:rsidR="00F87430" w:rsidRPr="00C35C43">
        <w:t xml:space="preserve"> there were three different types of conceptual modelling frameworks identified</w:t>
      </w:r>
      <w:r w:rsidR="00B4245C" w:rsidRPr="00C35C43">
        <w:t xml:space="preserve"> </w:t>
      </w:r>
      <w:r w:rsidR="00E605A9" w:rsidRPr="00C35C43">
        <w:t xml:space="preserve">by </w:t>
      </w:r>
      <w:r w:rsidR="00B4245C" w:rsidRPr="00C35C43">
        <w:t xml:space="preserve">Tappenden </w:t>
      </w:r>
      <w:r w:rsidR="00B4245C" w:rsidRPr="00C35C43">
        <w:rPr>
          <w:i/>
        </w:rPr>
        <w:t>et al.</w:t>
      </w:r>
      <w:r w:rsidR="00B4245C" w:rsidRPr="00C35C43">
        <w:t xml:space="preserve"> (2012</w:t>
      </w:r>
      <w:r w:rsidR="00CD08B9" w:rsidRPr="00C35C43">
        <w:t>a</w:t>
      </w:r>
      <w:r w:rsidR="00B4245C" w:rsidRPr="00C35C43">
        <w:t>:1131)</w:t>
      </w:r>
      <w:r w:rsidR="00F87430" w:rsidRPr="00C35C43">
        <w:t>, which are briefly described below</w:t>
      </w:r>
      <w:r w:rsidR="00B4245C" w:rsidRPr="00C35C43">
        <w:t>:</w:t>
      </w:r>
    </w:p>
    <w:p w14:paraId="561FDAA6" w14:textId="4E50EF27" w:rsidR="00B4245C" w:rsidRPr="00C35C43" w:rsidRDefault="00B4245C" w:rsidP="00B4245C">
      <w:pPr>
        <w:spacing w:after="0" w:line="240" w:lineRule="auto"/>
        <w:ind w:left="270" w:firstLine="270"/>
        <w:jc w:val="both"/>
      </w:pPr>
    </w:p>
    <w:p w14:paraId="2F8D5D8D" w14:textId="1B6F47AE" w:rsidR="00B4245C" w:rsidRPr="00C35C43" w:rsidRDefault="00B4245C" w:rsidP="006D2440">
      <w:pPr>
        <w:spacing w:after="0" w:line="240" w:lineRule="auto"/>
        <w:ind w:left="720"/>
        <w:jc w:val="both"/>
      </w:pPr>
      <w:r w:rsidRPr="00C35C43">
        <w:rPr>
          <w:b/>
        </w:rPr>
        <w:t>Disease logic model:</w:t>
      </w:r>
      <w:r w:rsidR="00EE2764" w:rsidRPr="00C35C43">
        <w:t xml:space="preserve"> D</w:t>
      </w:r>
      <w:r w:rsidRPr="00C35C43">
        <w:t xml:space="preserve">escribing the underlying disease-related events (e.g. </w:t>
      </w:r>
      <w:r w:rsidR="000B3F5C" w:rsidRPr="00C35C43">
        <w:t>relapse</w:t>
      </w:r>
      <w:r w:rsidRPr="00C35C43">
        <w:t>, death).</w:t>
      </w:r>
    </w:p>
    <w:p w14:paraId="5D4AAD22" w14:textId="45B0F1EA" w:rsidR="00B4245C" w:rsidRPr="00C35C43" w:rsidRDefault="00B4245C" w:rsidP="006D2440">
      <w:pPr>
        <w:spacing w:after="0" w:line="240" w:lineRule="auto"/>
        <w:ind w:left="720"/>
        <w:jc w:val="both"/>
      </w:pPr>
      <w:r w:rsidRPr="00C35C43">
        <w:rPr>
          <w:b/>
        </w:rPr>
        <w:t>Service pathways model:</w:t>
      </w:r>
      <w:r w:rsidR="00EE2764" w:rsidRPr="00C35C43">
        <w:t xml:space="preserve"> D</w:t>
      </w:r>
      <w:r w:rsidRPr="00C35C43">
        <w:t xml:space="preserve">escribing the underlying service pathways (e.g. diagnostic and treatment pathways). </w:t>
      </w:r>
    </w:p>
    <w:p w14:paraId="4A4B0C78" w14:textId="092708A2" w:rsidR="008D6949" w:rsidRPr="00C35C43" w:rsidRDefault="00B4245C" w:rsidP="006D2440">
      <w:pPr>
        <w:spacing w:after="0" w:line="240" w:lineRule="auto"/>
        <w:ind w:left="720"/>
        <w:jc w:val="both"/>
      </w:pPr>
      <w:r w:rsidRPr="00C35C43">
        <w:rPr>
          <w:b/>
          <w:noProof/>
        </w:rPr>
        <w:t>Design</w:t>
      </w:r>
      <w:r w:rsidR="007840B7" w:rsidRPr="00C35C43">
        <w:rPr>
          <w:b/>
          <w:noProof/>
        </w:rPr>
        <w:t>-</w:t>
      </w:r>
      <w:r w:rsidRPr="00C35C43">
        <w:rPr>
          <w:b/>
          <w:noProof/>
        </w:rPr>
        <w:t>oriented</w:t>
      </w:r>
      <w:r w:rsidRPr="00C35C43">
        <w:rPr>
          <w:b/>
        </w:rPr>
        <w:t xml:space="preserve"> conceptual model:</w:t>
      </w:r>
      <w:r w:rsidR="00EE2764" w:rsidRPr="00C35C43">
        <w:t xml:space="preserve"> D</w:t>
      </w:r>
      <w:r w:rsidRPr="00C35C43">
        <w:t xml:space="preserve">escribing the interrelationships between the disease and service pathways. </w:t>
      </w:r>
    </w:p>
    <w:p w14:paraId="0199AFA8" w14:textId="77777777" w:rsidR="006D2440" w:rsidRPr="00C35C43" w:rsidRDefault="006D2440" w:rsidP="006D2440">
      <w:pPr>
        <w:spacing w:after="0" w:line="240" w:lineRule="auto"/>
        <w:jc w:val="both"/>
      </w:pPr>
    </w:p>
    <w:p w14:paraId="67985D90" w14:textId="08E0C989" w:rsidR="00FC609F" w:rsidRPr="00C35C43" w:rsidRDefault="00F87430">
      <w:pPr>
        <w:spacing w:after="0" w:line="240" w:lineRule="auto"/>
        <w:ind w:left="270"/>
        <w:jc w:val="both"/>
      </w:pPr>
      <w:r w:rsidRPr="00C35C43">
        <w:t>S</w:t>
      </w:r>
      <w:r w:rsidR="008D6949" w:rsidRPr="00C35C43">
        <w:t xml:space="preserve">ince this study </w:t>
      </w:r>
      <w:r w:rsidR="008D6949" w:rsidRPr="00C35C43">
        <w:rPr>
          <w:noProof/>
        </w:rPr>
        <w:t>focu</w:t>
      </w:r>
      <w:r w:rsidR="003D0215" w:rsidRPr="00C35C43">
        <w:rPr>
          <w:noProof/>
        </w:rPr>
        <w:t>se</w:t>
      </w:r>
      <w:r w:rsidR="008D6949" w:rsidRPr="00C35C43">
        <w:rPr>
          <w:noProof/>
        </w:rPr>
        <w:t>s</w:t>
      </w:r>
      <w:r w:rsidR="008D6949" w:rsidRPr="00C35C43">
        <w:t xml:space="preserve"> on RM, the </w:t>
      </w:r>
      <w:r w:rsidR="008D6949" w:rsidRPr="00C35C43">
        <w:rPr>
          <w:noProof/>
        </w:rPr>
        <w:t>design-oriented</w:t>
      </w:r>
      <w:r w:rsidR="008D6949" w:rsidRPr="00C35C43">
        <w:t xml:space="preserve"> conceptual model was </w:t>
      </w:r>
      <w:r w:rsidRPr="00C35C43">
        <w:t xml:space="preserve">chosen to be </w:t>
      </w:r>
      <w:r w:rsidR="008D6949" w:rsidRPr="00C35C43">
        <w:t xml:space="preserve">applied in the </w:t>
      </w:r>
      <w:r w:rsidRPr="00C35C43">
        <w:t xml:space="preserve">model </w:t>
      </w:r>
      <w:r w:rsidR="008D6949" w:rsidRPr="00C35C43">
        <w:t>designing process</w:t>
      </w:r>
      <w:r w:rsidRPr="00C35C43">
        <w:t xml:space="preserve">. This is because it </w:t>
      </w:r>
      <w:r w:rsidR="008D6949" w:rsidRPr="00C35C43">
        <w:t xml:space="preserve">combined the disease and service pathways into a single </w:t>
      </w:r>
      <w:r w:rsidR="00494E1B" w:rsidRPr="00C35C43">
        <w:t>framework</w:t>
      </w:r>
      <w:r w:rsidR="00165E42" w:rsidRPr="00C35C43">
        <w:t>;</w:t>
      </w:r>
      <w:r w:rsidR="00494E1B" w:rsidRPr="00C35C43">
        <w:t xml:space="preserve"> which is</w:t>
      </w:r>
      <w:r w:rsidRPr="00C35C43">
        <w:t xml:space="preserve"> ideal for RM in HTA</w:t>
      </w:r>
      <w:r w:rsidR="00494E1B" w:rsidRPr="00C35C43">
        <w:t xml:space="preserve"> as the model needs to include both the disease progression aspects as well as the resource constraints found in the service pathways</w:t>
      </w:r>
      <w:r w:rsidRPr="00C35C43">
        <w:t>. All the</w:t>
      </w:r>
      <w:r w:rsidR="00494E1B" w:rsidRPr="00C35C43">
        <w:t xml:space="preserve"> three</w:t>
      </w:r>
      <w:r w:rsidRPr="00C35C43">
        <w:t xml:space="preserve"> case studies used the design oriented conceptual model as seen in </w:t>
      </w:r>
      <w:r w:rsidR="00B7549F" w:rsidRPr="00C35C43">
        <w:t>c</w:t>
      </w:r>
      <w:r w:rsidRPr="00C35C43">
        <w:t>hapters 5-7 of</w:t>
      </w:r>
      <w:r w:rsidR="00165E42" w:rsidRPr="00C35C43">
        <w:t xml:space="preserve"> this thesis</w:t>
      </w:r>
      <w:r w:rsidR="008D6949" w:rsidRPr="00C35C43">
        <w:t>.</w:t>
      </w:r>
    </w:p>
    <w:p w14:paraId="18EAE8E5" w14:textId="77777777" w:rsidR="00DB6502" w:rsidRPr="00C35C43" w:rsidRDefault="00DB6502" w:rsidP="00BB70EE">
      <w:pPr>
        <w:spacing w:after="0" w:line="240" w:lineRule="auto"/>
        <w:rPr>
          <w:color w:val="FF0000"/>
        </w:rPr>
      </w:pPr>
    </w:p>
    <w:p w14:paraId="2398615C" w14:textId="702DB3A3" w:rsidR="00BB70EE" w:rsidRPr="00C35C43" w:rsidRDefault="00954219" w:rsidP="00BB70EE">
      <w:pPr>
        <w:pStyle w:val="Heading2"/>
      </w:pPr>
      <w:bookmarkStart w:id="261" w:name="_Toc18494865"/>
      <w:r w:rsidRPr="00C35C43">
        <w:t>SIMULATION MODELLING</w:t>
      </w:r>
      <w:bookmarkEnd w:id="261"/>
    </w:p>
    <w:p w14:paraId="24517325" w14:textId="24E0F18B" w:rsidR="00725BB5" w:rsidRPr="00C35C43" w:rsidRDefault="00725BB5" w:rsidP="000B6866">
      <w:pPr>
        <w:spacing w:after="0" w:line="240" w:lineRule="auto"/>
      </w:pPr>
    </w:p>
    <w:p w14:paraId="58568678" w14:textId="021D4643" w:rsidR="00AA21D1" w:rsidRPr="00C35C43" w:rsidRDefault="000F57FF" w:rsidP="003765BE">
      <w:pPr>
        <w:spacing w:after="0" w:line="240" w:lineRule="auto"/>
        <w:ind w:left="270"/>
        <w:jc w:val="both"/>
      </w:pPr>
      <w:r w:rsidRPr="00C35C43">
        <w:t xml:space="preserve">As indicated earlier in </w:t>
      </w:r>
      <w:r w:rsidRPr="00C35C43">
        <w:rPr>
          <w:i/>
          <w:iCs/>
        </w:rPr>
        <w:t>subsection 2.4</w:t>
      </w:r>
      <w:r w:rsidRPr="00C35C43">
        <w:t>, the DES technique is selected as the approach for simulation-based RM in this research. Therefore, t</w:t>
      </w:r>
      <w:r w:rsidR="005542E2" w:rsidRPr="00C35C43">
        <w:t xml:space="preserve">his section is carried out to </w:t>
      </w:r>
      <w:r w:rsidR="00AA2D00" w:rsidRPr="00C35C43">
        <w:t xml:space="preserve">present </w:t>
      </w:r>
      <w:r w:rsidRPr="00C35C43">
        <w:t xml:space="preserve">of the different tools and the once selected and used for simulation-based </w:t>
      </w:r>
      <w:r w:rsidR="005542E2" w:rsidRPr="00C35C43">
        <w:t>RM in the case studies.</w:t>
      </w:r>
    </w:p>
    <w:p w14:paraId="2A43D858" w14:textId="57C4F115" w:rsidR="00691306" w:rsidRPr="00C35C43" w:rsidRDefault="00691306" w:rsidP="00954219">
      <w:pPr>
        <w:pStyle w:val="Heading3"/>
      </w:pPr>
      <w:bookmarkStart w:id="262" w:name="_Toc18494866"/>
      <w:r w:rsidRPr="00C35C43">
        <w:t>T</w:t>
      </w:r>
      <w:r w:rsidR="00954219" w:rsidRPr="00C35C43">
        <w:t>ool</w:t>
      </w:r>
      <w:r w:rsidR="00D71A5F" w:rsidRPr="00C35C43">
        <w:t>s</w:t>
      </w:r>
      <w:r w:rsidR="00954219" w:rsidRPr="00C35C43">
        <w:t xml:space="preserve"> for Simulation Modelling</w:t>
      </w:r>
      <w:r w:rsidR="001E489B" w:rsidRPr="00C35C43">
        <w:t>: SIMUL8</w:t>
      </w:r>
      <w:bookmarkEnd w:id="262"/>
    </w:p>
    <w:p w14:paraId="07CF6BC8" w14:textId="77777777" w:rsidR="00691306" w:rsidRPr="00C35C43" w:rsidRDefault="00691306" w:rsidP="00691306">
      <w:pPr>
        <w:spacing w:after="0" w:line="240" w:lineRule="auto"/>
      </w:pPr>
    </w:p>
    <w:p w14:paraId="46B90410" w14:textId="5E65C275" w:rsidR="007A0583" w:rsidRPr="00C35C43" w:rsidRDefault="00691306" w:rsidP="007A0583">
      <w:pPr>
        <w:spacing w:after="0" w:line="240" w:lineRule="auto"/>
        <w:ind w:left="270"/>
        <w:jc w:val="both"/>
      </w:pPr>
      <w:r w:rsidRPr="00C35C43">
        <w:t xml:space="preserve">This research </w:t>
      </w:r>
      <w:r w:rsidR="0097057B" w:rsidRPr="00C35C43">
        <w:t>was</w:t>
      </w:r>
      <w:r w:rsidRPr="00C35C43">
        <w:t xml:space="preserve"> conducted using SIMUL8 </w:t>
      </w:r>
      <w:r w:rsidRPr="00C35C43">
        <w:rPr>
          <w:rStyle w:val="selectable"/>
        </w:rPr>
        <w:t xml:space="preserve">(2016) </w:t>
      </w:r>
      <w:r w:rsidR="004C0280" w:rsidRPr="00C35C43">
        <w:rPr>
          <w:rStyle w:val="selectable"/>
        </w:rPr>
        <w:t xml:space="preserve">as a modelling tool </w:t>
      </w:r>
      <w:r w:rsidR="004C0280" w:rsidRPr="00C35C43">
        <w:t>for DES</w:t>
      </w:r>
      <w:r w:rsidRPr="00C35C43">
        <w:t xml:space="preserve">. </w:t>
      </w:r>
      <w:r w:rsidR="007A0583" w:rsidRPr="00C35C43">
        <w:t xml:space="preserve">However, </w:t>
      </w:r>
      <w:r w:rsidRPr="00C35C43">
        <w:t xml:space="preserve">there </w:t>
      </w:r>
      <w:r w:rsidR="004C0280" w:rsidRPr="00C35C43">
        <w:t>are</w:t>
      </w:r>
      <w:r w:rsidRPr="00C35C43">
        <w:t xml:space="preserve"> other DES </w:t>
      </w:r>
      <w:r w:rsidRPr="00C35C43">
        <w:rPr>
          <w:noProof/>
        </w:rPr>
        <w:t>tools</w:t>
      </w:r>
      <w:r w:rsidRPr="00C35C43">
        <w:t xml:space="preserve"> </w:t>
      </w:r>
      <w:r w:rsidR="007A0583" w:rsidRPr="00C35C43">
        <w:t xml:space="preserve">reviewed in literature (subsection </w:t>
      </w:r>
      <w:r w:rsidR="003765BE" w:rsidRPr="00C35C43">
        <w:t>2</w:t>
      </w:r>
      <w:r w:rsidR="007A0583" w:rsidRPr="00C35C43">
        <w:t>.2.2.</w:t>
      </w:r>
      <w:r w:rsidR="003765BE" w:rsidRPr="00C35C43">
        <w:t>3</w:t>
      </w:r>
      <w:r w:rsidR="007A0583" w:rsidRPr="00C35C43">
        <w:t>.4)</w:t>
      </w:r>
      <w:r w:rsidRPr="00C35C43">
        <w:t xml:space="preserve">, </w:t>
      </w:r>
      <w:r w:rsidR="004C0280" w:rsidRPr="00C35C43">
        <w:t>such as</w:t>
      </w:r>
      <w:r w:rsidRPr="00C35C43">
        <w:t xml:space="preserve"> ARENA, AnyLogic, </w:t>
      </w:r>
      <w:r w:rsidR="004701FD" w:rsidRPr="00C35C43">
        <w:t xml:space="preserve">ExtendSim, </w:t>
      </w:r>
      <w:r w:rsidR="004C0280" w:rsidRPr="00C35C43">
        <w:t xml:space="preserve">MedModel, </w:t>
      </w:r>
      <w:r w:rsidR="004701FD" w:rsidRPr="00C35C43">
        <w:t>Microsaint</w:t>
      </w:r>
      <w:r w:rsidRPr="00C35C43">
        <w:t xml:space="preserve">. </w:t>
      </w:r>
    </w:p>
    <w:p w14:paraId="175D603B" w14:textId="744175C5" w:rsidR="004C0280" w:rsidRPr="00C35C43" w:rsidRDefault="004C0280" w:rsidP="004C0280">
      <w:pPr>
        <w:spacing w:after="0" w:line="240" w:lineRule="auto"/>
        <w:jc w:val="both"/>
      </w:pPr>
    </w:p>
    <w:p w14:paraId="3512AFEA" w14:textId="00E1FD77" w:rsidR="000D1A9D" w:rsidRPr="00C35C43" w:rsidRDefault="004C0280" w:rsidP="006C1EE5">
      <w:pPr>
        <w:spacing w:after="0" w:line="240" w:lineRule="auto"/>
        <w:ind w:left="270"/>
        <w:jc w:val="both"/>
      </w:pPr>
      <w:r w:rsidRPr="00C35C43">
        <w:t xml:space="preserve">All the different tools indicated above </w:t>
      </w:r>
      <w:r w:rsidR="00725BB5" w:rsidRPr="00C35C43">
        <w:t xml:space="preserve">seem to </w:t>
      </w:r>
      <w:r w:rsidRPr="00C35C43">
        <w:t>have similar functionality in developing a successful DES</w:t>
      </w:r>
      <w:r w:rsidR="005D563B" w:rsidRPr="00C35C43">
        <w:t xml:space="preserve"> model</w:t>
      </w:r>
      <w:r w:rsidRPr="00C35C43">
        <w:t>. SIMUL8 was selected</w:t>
      </w:r>
      <w:r w:rsidR="00250A50" w:rsidRPr="00C35C43">
        <w:t xml:space="preserve"> for this research</w:t>
      </w:r>
      <w:r w:rsidR="00725BB5" w:rsidRPr="00C35C43">
        <w:t xml:space="preserve"> for three reasons</w:t>
      </w:r>
      <w:r w:rsidRPr="00C35C43">
        <w:t>. Firstly,</w:t>
      </w:r>
      <w:r w:rsidR="00725BB5" w:rsidRPr="00C35C43">
        <w:t xml:space="preserve"> the researcher is familiar </w:t>
      </w:r>
      <w:r w:rsidR="00ED68FF" w:rsidRPr="00C35C43">
        <w:t xml:space="preserve">with using </w:t>
      </w:r>
      <w:r w:rsidR="00725BB5" w:rsidRPr="00C35C43">
        <w:t xml:space="preserve">this </w:t>
      </w:r>
      <w:r w:rsidR="00093222" w:rsidRPr="00C35C43">
        <w:t xml:space="preserve">DES </w:t>
      </w:r>
      <w:r w:rsidR="00725BB5" w:rsidRPr="00C35C43">
        <w:t xml:space="preserve">software </w:t>
      </w:r>
      <w:r w:rsidR="00D27A83" w:rsidRPr="00C35C43">
        <w:t xml:space="preserve">as this was taught in the MSc course attended as part of </w:t>
      </w:r>
      <w:r w:rsidR="003F0ED0" w:rsidRPr="00C35C43">
        <w:t>the</w:t>
      </w:r>
      <w:r w:rsidR="00D27A83" w:rsidRPr="00C35C43">
        <w:t xml:space="preserve"> doctoral development programme. </w:t>
      </w:r>
      <w:r w:rsidR="005D563B" w:rsidRPr="00C35C43">
        <w:t xml:space="preserve">Secondly, </w:t>
      </w:r>
      <w:r w:rsidR="003A0CA3" w:rsidRPr="00C35C43">
        <w:t xml:space="preserve">the </w:t>
      </w:r>
      <w:r w:rsidR="008152E6" w:rsidRPr="00C35C43">
        <w:t xml:space="preserve">researcher’s supervisors are proficient in using this tool, which </w:t>
      </w:r>
      <w:r w:rsidR="00D27A83" w:rsidRPr="00C35C43">
        <w:t>is useful</w:t>
      </w:r>
      <w:r w:rsidR="008152E6" w:rsidRPr="00C35C43">
        <w:t xml:space="preserve"> for guidance during model development. </w:t>
      </w:r>
      <w:r w:rsidR="005D563B" w:rsidRPr="00C35C43">
        <w:t>Thirdly, SIMUL8 was</w:t>
      </w:r>
      <w:r w:rsidR="00D27A83" w:rsidRPr="00C35C43">
        <w:t xml:space="preserve"> available without additional cost to the researcher as part of the </w:t>
      </w:r>
      <w:r w:rsidR="000D1A9D" w:rsidRPr="00C35C43">
        <w:t>licens</w:t>
      </w:r>
      <w:r w:rsidR="00D27A83" w:rsidRPr="00C35C43">
        <w:t>ing agreem</w:t>
      </w:r>
      <w:r w:rsidR="000D1A9D" w:rsidRPr="00C35C43">
        <w:t>e</w:t>
      </w:r>
      <w:r w:rsidR="00D27A83" w:rsidRPr="00C35C43">
        <w:t>nt with the U</w:t>
      </w:r>
      <w:r w:rsidR="000D1A9D" w:rsidRPr="00C35C43">
        <w:t xml:space="preserve">niversity </w:t>
      </w:r>
      <w:r w:rsidR="00D27A83" w:rsidRPr="00C35C43">
        <w:t>of Sheffield</w:t>
      </w:r>
      <w:r w:rsidR="000D1A9D" w:rsidRPr="00C35C43">
        <w:t xml:space="preserve">. </w:t>
      </w:r>
    </w:p>
    <w:p w14:paraId="4F3DE657" w14:textId="77777777" w:rsidR="008E19DC" w:rsidRPr="00C35C43" w:rsidRDefault="008E19DC" w:rsidP="000D2130">
      <w:pPr>
        <w:spacing w:after="0" w:line="240" w:lineRule="auto"/>
        <w:jc w:val="both"/>
      </w:pPr>
    </w:p>
    <w:p w14:paraId="50324A39" w14:textId="3AB374C0" w:rsidR="00251EDC" w:rsidRPr="00C35C43" w:rsidRDefault="000A4075" w:rsidP="00CB5F60">
      <w:pPr>
        <w:pStyle w:val="Heading2"/>
      </w:pPr>
      <w:bookmarkStart w:id="263" w:name="_Toc18494867"/>
      <w:r w:rsidRPr="00C35C43">
        <w:rPr>
          <w:noProof/>
        </w:rPr>
        <w:t>M</w:t>
      </w:r>
      <w:r w:rsidR="00B57905" w:rsidRPr="00C35C43">
        <w:rPr>
          <w:noProof/>
        </w:rPr>
        <w:t>ODELLING PROCESS</w:t>
      </w:r>
      <w:bookmarkEnd w:id="263"/>
    </w:p>
    <w:p w14:paraId="13865645" w14:textId="77777777" w:rsidR="00AF3AC8" w:rsidRPr="00C35C43" w:rsidRDefault="00AF3AC8">
      <w:pPr>
        <w:spacing w:after="0" w:line="240" w:lineRule="auto"/>
        <w:ind w:left="270"/>
        <w:jc w:val="both"/>
        <w:rPr>
          <w:color w:val="FF0000"/>
        </w:rPr>
      </w:pPr>
    </w:p>
    <w:p w14:paraId="47AE01C2" w14:textId="490D0927" w:rsidR="00AA44DA" w:rsidRPr="00C35C43" w:rsidRDefault="00A60F2A" w:rsidP="00C63AF3">
      <w:pPr>
        <w:spacing w:after="0" w:line="240" w:lineRule="auto"/>
        <w:ind w:left="270"/>
        <w:jc w:val="both"/>
      </w:pPr>
      <w:r w:rsidRPr="00C35C43">
        <w:t>For</w:t>
      </w:r>
      <w:r w:rsidR="00251EDC" w:rsidRPr="00C35C43">
        <w:t xml:space="preserve"> </w:t>
      </w:r>
      <w:r w:rsidR="00EB62A6" w:rsidRPr="00C35C43">
        <w:t>th</w:t>
      </w:r>
      <w:r w:rsidR="00D27A83" w:rsidRPr="00C35C43">
        <w:t xml:space="preserve">e case studies </w:t>
      </w:r>
      <w:r w:rsidR="00902C6A" w:rsidRPr="00C35C43">
        <w:t>to</w:t>
      </w:r>
      <w:r w:rsidR="00251EDC" w:rsidRPr="00C35C43">
        <w:t xml:space="preserve"> be successful, </w:t>
      </w:r>
      <w:r w:rsidRPr="00C35C43">
        <w:t xml:space="preserve">a strategy </w:t>
      </w:r>
      <w:r w:rsidRPr="00C35C43">
        <w:rPr>
          <w:noProof/>
        </w:rPr>
        <w:t>was formulated</w:t>
      </w:r>
      <w:r w:rsidRPr="00C35C43">
        <w:t xml:space="preserve"> for the model development process</w:t>
      </w:r>
      <w:r w:rsidR="00251EDC" w:rsidRPr="00C35C43">
        <w:t>.</w:t>
      </w:r>
      <w:r w:rsidR="003D0215" w:rsidRPr="00C35C43">
        <w:rPr>
          <w:noProof/>
        </w:rPr>
        <w:t xml:space="preserve"> </w:t>
      </w:r>
      <w:r w:rsidR="00251EDC" w:rsidRPr="00C35C43">
        <w:rPr>
          <w:noProof/>
        </w:rPr>
        <w:t>This</w:t>
      </w:r>
      <w:r w:rsidR="003D0215" w:rsidRPr="00C35C43">
        <w:t xml:space="preserve"> strategy </w:t>
      </w:r>
      <w:r w:rsidR="00D27A83" w:rsidRPr="00C35C43">
        <w:t>involves</w:t>
      </w:r>
      <w:r w:rsidR="00251EDC" w:rsidRPr="00C35C43">
        <w:t xml:space="preserve"> separating individual steps </w:t>
      </w:r>
      <w:r w:rsidR="00D256E4" w:rsidRPr="00C35C43">
        <w:t xml:space="preserve">(i.e. processes) </w:t>
      </w:r>
      <w:r w:rsidR="00251EDC" w:rsidRPr="00C35C43">
        <w:t xml:space="preserve">into modules that can </w:t>
      </w:r>
      <w:r w:rsidR="00251EDC" w:rsidRPr="00C35C43">
        <w:rPr>
          <w:noProof/>
        </w:rPr>
        <w:t>be executed</w:t>
      </w:r>
      <w:r w:rsidR="00251EDC" w:rsidRPr="00C35C43">
        <w:t xml:space="preserve"> separately.</w:t>
      </w:r>
      <w:r w:rsidR="00C63AF3" w:rsidRPr="00C35C43">
        <w:t xml:space="preserve"> </w:t>
      </w:r>
      <w:r w:rsidR="00AA44DA" w:rsidRPr="00C35C43">
        <w:rPr>
          <w:i/>
        </w:rPr>
        <w:t xml:space="preserve">Figure </w:t>
      </w:r>
      <w:r w:rsidR="00165E42" w:rsidRPr="00C35C43">
        <w:rPr>
          <w:i/>
        </w:rPr>
        <w:t>4</w:t>
      </w:r>
      <w:r w:rsidR="00E93CF3" w:rsidRPr="00C35C43">
        <w:rPr>
          <w:i/>
        </w:rPr>
        <w:t>.</w:t>
      </w:r>
      <w:r w:rsidR="00AF3AC8" w:rsidRPr="00C35C43">
        <w:rPr>
          <w:i/>
        </w:rPr>
        <w:t>1</w:t>
      </w:r>
      <w:r w:rsidR="00251EDC" w:rsidRPr="00C35C43">
        <w:t xml:space="preserve"> </w:t>
      </w:r>
      <w:r w:rsidR="0001159A" w:rsidRPr="00C35C43">
        <w:t xml:space="preserve">(see figure on next page) </w:t>
      </w:r>
      <w:r w:rsidR="00D96984" w:rsidRPr="00C35C43">
        <w:t>presents a visual description of</w:t>
      </w:r>
      <w:r w:rsidR="00251EDC" w:rsidRPr="00C35C43">
        <w:t xml:space="preserve"> </w:t>
      </w:r>
      <w:r w:rsidR="00D96984" w:rsidRPr="00C35C43">
        <w:t>the process</w:t>
      </w:r>
      <w:r w:rsidR="00A717E2" w:rsidRPr="00C35C43">
        <w:t>es</w:t>
      </w:r>
      <w:r w:rsidR="00D96984" w:rsidRPr="00C35C43">
        <w:t xml:space="preserve"> </w:t>
      </w:r>
      <w:r w:rsidR="00A717E2" w:rsidRPr="00C35C43">
        <w:t>applied in this research</w:t>
      </w:r>
      <w:r w:rsidR="00D96984" w:rsidRPr="00C35C43">
        <w:t xml:space="preserve"> for </w:t>
      </w:r>
      <w:r w:rsidR="007C3D23" w:rsidRPr="00C35C43">
        <w:t>DES-based RM</w:t>
      </w:r>
      <w:r w:rsidR="00205AB2" w:rsidRPr="00C35C43">
        <w:t xml:space="preserve"> in HTA</w:t>
      </w:r>
      <w:r w:rsidR="00251EDC" w:rsidRPr="00C35C43">
        <w:t>.</w:t>
      </w:r>
      <w:r w:rsidR="00A717E2" w:rsidRPr="00C35C43">
        <w:t xml:space="preserve"> </w:t>
      </w:r>
      <w:r w:rsidR="00FF6830" w:rsidRPr="00C35C43">
        <w:t>The detail description of the processes</w:t>
      </w:r>
      <w:r w:rsidR="007222E5" w:rsidRPr="00C35C43">
        <w:t xml:space="preserve"> as follows</w:t>
      </w:r>
      <w:r w:rsidR="00251EDC" w:rsidRPr="00C35C43">
        <w:t>:</w:t>
      </w:r>
    </w:p>
    <w:p w14:paraId="10AD4BFF" w14:textId="77777777" w:rsidR="00A717E2" w:rsidRPr="00C35C43" w:rsidRDefault="00A717E2" w:rsidP="00D34214">
      <w:pPr>
        <w:spacing w:after="0" w:line="240" w:lineRule="auto"/>
        <w:ind w:left="270"/>
        <w:jc w:val="both"/>
      </w:pPr>
    </w:p>
    <w:p w14:paraId="6A54AE5C" w14:textId="2BD5F8E2" w:rsidR="00AA44DA" w:rsidRPr="00C35C43" w:rsidRDefault="00AA44DA" w:rsidP="00E52D20">
      <w:pPr>
        <w:pStyle w:val="ListParagraph"/>
        <w:numPr>
          <w:ilvl w:val="0"/>
          <w:numId w:val="27"/>
        </w:numPr>
        <w:spacing w:after="0" w:line="240" w:lineRule="auto"/>
        <w:ind w:left="630"/>
        <w:jc w:val="both"/>
      </w:pPr>
      <w:r w:rsidRPr="00C35C43">
        <w:rPr>
          <w:b/>
        </w:rPr>
        <w:t>Formulat</w:t>
      </w:r>
      <w:r w:rsidR="00E605A9" w:rsidRPr="00C35C43">
        <w:rPr>
          <w:b/>
        </w:rPr>
        <w:t>ing th</w:t>
      </w:r>
      <w:r w:rsidRPr="00C35C43">
        <w:rPr>
          <w:b/>
        </w:rPr>
        <w:t>e problem and plan</w:t>
      </w:r>
      <w:r w:rsidR="00E605A9" w:rsidRPr="00C35C43">
        <w:rPr>
          <w:b/>
        </w:rPr>
        <w:t>ning</w:t>
      </w:r>
      <w:r w:rsidRPr="00C35C43">
        <w:rPr>
          <w:b/>
        </w:rPr>
        <w:t xml:space="preserve"> the study:</w:t>
      </w:r>
      <w:r w:rsidRPr="00C35C43">
        <w:t xml:space="preserve"> </w:t>
      </w:r>
      <w:r w:rsidR="00FF6603" w:rsidRPr="00C35C43">
        <w:t xml:space="preserve">Identify the </w:t>
      </w:r>
      <w:r w:rsidR="00FF6603" w:rsidRPr="00C35C43">
        <w:rPr>
          <w:noProof/>
        </w:rPr>
        <w:t>key</w:t>
      </w:r>
      <w:r w:rsidR="00FF6603" w:rsidRPr="00C35C43">
        <w:t xml:space="preserve"> problems </w:t>
      </w:r>
      <w:r w:rsidR="00202365" w:rsidRPr="00C35C43">
        <w:t xml:space="preserve">associated with the constraints </w:t>
      </w:r>
      <w:r w:rsidR="0038488F" w:rsidRPr="00C35C43">
        <w:t xml:space="preserve">by reviewing literature (e.g. articles), and consulting experts in the applied case study that have extensive knowledge </w:t>
      </w:r>
      <w:r w:rsidR="0038488F" w:rsidRPr="00C35C43">
        <w:rPr>
          <w:noProof/>
        </w:rPr>
        <w:t>of</w:t>
      </w:r>
      <w:r w:rsidR="0038488F" w:rsidRPr="00C35C43">
        <w:t xml:space="preserve"> its services;</w:t>
      </w:r>
      <w:r w:rsidRPr="00C35C43">
        <w:t xml:space="preserve"> before establishing a systematic approach for execution.</w:t>
      </w:r>
    </w:p>
    <w:p w14:paraId="1E816420" w14:textId="7EBFFBCE" w:rsidR="0011481B" w:rsidRPr="00C35C43" w:rsidRDefault="00FF6603" w:rsidP="00E52D20">
      <w:pPr>
        <w:pStyle w:val="ListParagraph"/>
        <w:numPr>
          <w:ilvl w:val="0"/>
          <w:numId w:val="27"/>
        </w:numPr>
        <w:spacing w:after="0" w:line="240" w:lineRule="auto"/>
        <w:ind w:left="630"/>
        <w:jc w:val="both"/>
      </w:pPr>
      <w:r w:rsidRPr="00C35C43">
        <w:rPr>
          <w:b/>
        </w:rPr>
        <w:t>Conceptual modelling</w:t>
      </w:r>
      <w:r w:rsidR="00AA44DA" w:rsidRPr="00C35C43">
        <w:rPr>
          <w:b/>
        </w:rPr>
        <w:t>:</w:t>
      </w:r>
      <w:r w:rsidRPr="00C35C43">
        <w:rPr>
          <w:b/>
        </w:rPr>
        <w:t xml:space="preserve"> </w:t>
      </w:r>
      <w:r w:rsidR="00897C47" w:rsidRPr="00C35C43">
        <w:t>Mapping</w:t>
      </w:r>
      <w:r w:rsidR="00DB5128" w:rsidRPr="00C35C43">
        <w:t xml:space="preserve"> the </w:t>
      </w:r>
      <w:r w:rsidR="00EF71ED" w:rsidRPr="00C35C43">
        <w:t>disease progression (e.g. effects</w:t>
      </w:r>
      <w:r w:rsidR="00FC06E3" w:rsidRPr="00C35C43">
        <w:t xml:space="preserve"> of treatment</w:t>
      </w:r>
      <w:r w:rsidR="00EF71ED" w:rsidRPr="00C35C43">
        <w:t xml:space="preserve">) and </w:t>
      </w:r>
      <w:r w:rsidR="00897C47" w:rsidRPr="00C35C43">
        <w:t xml:space="preserve">the </w:t>
      </w:r>
      <w:r w:rsidR="00EF71ED" w:rsidRPr="00C35C43">
        <w:t>service</w:t>
      </w:r>
      <w:r w:rsidR="00DB5128" w:rsidRPr="00C35C43">
        <w:t xml:space="preserve"> pathways</w:t>
      </w:r>
      <w:r w:rsidR="009E3CEF" w:rsidRPr="00C35C43">
        <w:t xml:space="preserve"> using a flowchart</w:t>
      </w:r>
      <w:r w:rsidR="00DB5128" w:rsidRPr="00C35C43">
        <w:t>.</w:t>
      </w:r>
      <w:r w:rsidR="0011481B" w:rsidRPr="00C35C43">
        <w:t xml:space="preserve"> Next, the </w:t>
      </w:r>
      <w:r w:rsidR="0011481B" w:rsidRPr="00C35C43">
        <w:rPr>
          <w:noProof/>
        </w:rPr>
        <w:t>conceptual</w:t>
      </w:r>
      <w:r w:rsidR="0011481B" w:rsidRPr="00C35C43">
        <w:t xml:space="preserve"> model is validated.</w:t>
      </w:r>
      <w:r w:rsidR="00DB5128" w:rsidRPr="00C35C43">
        <w:t xml:space="preserve"> </w:t>
      </w:r>
    </w:p>
    <w:p w14:paraId="031BB9D0" w14:textId="78C5747A" w:rsidR="00FF6603" w:rsidRPr="00C35C43" w:rsidRDefault="008367B1" w:rsidP="00E52D20">
      <w:pPr>
        <w:pStyle w:val="ListParagraph"/>
        <w:numPr>
          <w:ilvl w:val="0"/>
          <w:numId w:val="36"/>
        </w:numPr>
        <w:spacing w:after="0" w:line="240" w:lineRule="auto"/>
        <w:ind w:left="990"/>
        <w:jc w:val="both"/>
      </w:pPr>
      <w:r w:rsidRPr="00C35C43">
        <w:t xml:space="preserve">The conceptual model validation process </w:t>
      </w:r>
      <w:r w:rsidR="008E6B4A" w:rsidRPr="00C35C43">
        <w:t xml:space="preserve">(process 1) </w:t>
      </w:r>
      <w:r w:rsidR="00AF3AC8" w:rsidRPr="00C35C43">
        <w:t xml:space="preserve">was </w:t>
      </w:r>
      <w:r w:rsidRPr="00C35C43">
        <w:rPr>
          <w:noProof/>
        </w:rPr>
        <w:t>conducted</w:t>
      </w:r>
      <w:r w:rsidR="00AF3AC8" w:rsidRPr="00C35C43">
        <w:t xml:space="preserve"> in</w:t>
      </w:r>
      <w:r w:rsidR="00AA44DA" w:rsidRPr="00C35C43">
        <w:t xml:space="preserve"> ensur</w:t>
      </w:r>
      <w:r w:rsidR="00AF3AC8" w:rsidRPr="00C35C43">
        <w:t>ing</w:t>
      </w:r>
      <w:r w:rsidR="00AA44DA" w:rsidRPr="00C35C43">
        <w:t xml:space="preserve"> the model </w:t>
      </w:r>
      <w:r w:rsidR="00AA44DA" w:rsidRPr="00C35C43">
        <w:rPr>
          <w:noProof/>
        </w:rPr>
        <w:t>is</w:t>
      </w:r>
      <w:r w:rsidR="00AA44DA" w:rsidRPr="00C35C43">
        <w:t xml:space="preserve"> sufficiently accurate to assess the model purpose at </w:t>
      </w:r>
      <w:r w:rsidR="00AA44DA" w:rsidRPr="00C35C43">
        <w:rPr>
          <w:noProof/>
        </w:rPr>
        <w:t>hand</w:t>
      </w:r>
      <w:r w:rsidR="007840B7" w:rsidRPr="00C35C43">
        <w:rPr>
          <w:noProof/>
        </w:rPr>
        <w:t>;</w:t>
      </w:r>
      <w:r w:rsidR="00AA44DA" w:rsidRPr="00C35C43">
        <w:rPr>
          <w:noProof/>
        </w:rPr>
        <w:t xml:space="preserve"> else</w:t>
      </w:r>
      <w:r w:rsidR="00AA44DA" w:rsidRPr="00C35C43">
        <w:t xml:space="preserve"> </w:t>
      </w:r>
      <w:r w:rsidR="008E6B4A" w:rsidRPr="00C35C43">
        <w:t xml:space="preserve">changes </w:t>
      </w:r>
      <w:r w:rsidR="008E6B4A" w:rsidRPr="00C35C43">
        <w:rPr>
          <w:noProof/>
        </w:rPr>
        <w:t>are made</w:t>
      </w:r>
      <w:r w:rsidR="008E6B4A" w:rsidRPr="00C35C43">
        <w:t xml:space="preserve"> o</w:t>
      </w:r>
      <w:r w:rsidR="00AA44DA" w:rsidRPr="00C35C43">
        <w:t>n the design</w:t>
      </w:r>
      <w:r w:rsidR="000E1F75" w:rsidRPr="00C35C43">
        <w:t xml:space="preserve">. </w:t>
      </w:r>
      <w:r w:rsidR="000E1F75" w:rsidRPr="00C35C43">
        <w:rPr>
          <w:noProof/>
        </w:rPr>
        <w:t>This</w:t>
      </w:r>
      <w:r w:rsidR="000E1F75" w:rsidRPr="00C35C43">
        <w:t xml:space="preserve"> </w:t>
      </w:r>
      <w:r w:rsidR="000E1F75" w:rsidRPr="00C35C43">
        <w:rPr>
          <w:noProof/>
        </w:rPr>
        <w:t>is repeated</w:t>
      </w:r>
      <w:r w:rsidR="000E1F75" w:rsidRPr="00C35C43">
        <w:t xml:space="preserve"> </w:t>
      </w:r>
      <w:r w:rsidR="00441696" w:rsidRPr="00C35C43">
        <w:t>(</w:t>
      </w:r>
      <w:r w:rsidR="00335B77" w:rsidRPr="00C35C43">
        <w:t>re</w:t>
      </w:r>
      <w:r w:rsidR="00441696" w:rsidRPr="00C35C43">
        <w:t xml:space="preserve">presented by </w:t>
      </w:r>
      <w:r w:rsidR="00335B77" w:rsidRPr="00C35C43">
        <w:t xml:space="preserve">a </w:t>
      </w:r>
      <w:r w:rsidR="00441696" w:rsidRPr="00C35C43">
        <w:t xml:space="preserve">looping arrow) </w:t>
      </w:r>
      <w:r w:rsidR="00E605A9" w:rsidRPr="00C35C43">
        <w:t>un</w:t>
      </w:r>
      <w:r w:rsidR="000E1F75" w:rsidRPr="00C35C43">
        <w:t xml:space="preserve">til the design </w:t>
      </w:r>
      <w:r w:rsidR="000E1F75" w:rsidRPr="00C35C43">
        <w:rPr>
          <w:noProof/>
        </w:rPr>
        <w:t>is finalised</w:t>
      </w:r>
      <w:r w:rsidR="000E1F75" w:rsidRPr="00C35C43">
        <w:t>.</w:t>
      </w:r>
    </w:p>
    <w:p w14:paraId="3E162C6A" w14:textId="5C8B557A" w:rsidR="00AA44DA" w:rsidRPr="00C35C43" w:rsidRDefault="00AA44DA" w:rsidP="00E52D20">
      <w:pPr>
        <w:pStyle w:val="ListParagraph"/>
        <w:numPr>
          <w:ilvl w:val="0"/>
          <w:numId w:val="27"/>
        </w:numPr>
        <w:spacing w:after="0" w:line="240" w:lineRule="auto"/>
        <w:ind w:left="630"/>
        <w:jc w:val="both"/>
      </w:pPr>
      <w:r w:rsidRPr="00C35C43">
        <w:rPr>
          <w:b/>
        </w:rPr>
        <w:t>Collect data:</w:t>
      </w:r>
      <w:r w:rsidRPr="00C35C43">
        <w:t xml:space="preserve"> </w:t>
      </w:r>
      <w:r w:rsidR="00A24407" w:rsidRPr="00C35C43">
        <w:t>G</w:t>
      </w:r>
      <w:r w:rsidRPr="00C35C43">
        <w:t>ather</w:t>
      </w:r>
      <w:r w:rsidR="00A24407" w:rsidRPr="00C35C43">
        <w:t>ing</w:t>
      </w:r>
      <w:r w:rsidRPr="00C35C43">
        <w:t xml:space="preserve"> all required data </w:t>
      </w:r>
      <w:r w:rsidR="00202365" w:rsidRPr="00C35C43">
        <w:t>to run</w:t>
      </w:r>
      <w:r w:rsidRPr="00C35C43">
        <w:t xml:space="preserve"> the simulation model</w:t>
      </w:r>
      <w:r w:rsidR="00202365" w:rsidRPr="00C35C43">
        <w:t>.</w:t>
      </w:r>
    </w:p>
    <w:p w14:paraId="38DEA36A" w14:textId="08AD0CA5" w:rsidR="000263B6" w:rsidRPr="00C35C43" w:rsidRDefault="00971BE3" w:rsidP="00E52D20">
      <w:pPr>
        <w:pStyle w:val="ListParagraph"/>
        <w:numPr>
          <w:ilvl w:val="0"/>
          <w:numId w:val="27"/>
        </w:numPr>
        <w:spacing w:after="0" w:line="240" w:lineRule="auto"/>
        <w:ind w:left="630"/>
        <w:jc w:val="both"/>
      </w:pPr>
      <w:r w:rsidRPr="00C35C43">
        <w:rPr>
          <w:b/>
        </w:rPr>
        <w:t xml:space="preserve">Simulation modelling </w:t>
      </w:r>
      <w:r w:rsidR="00AA44DA" w:rsidRPr="00C35C43">
        <w:rPr>
          <w:b/>
        </w:rPr>
        <w:t>and “As-Is” scenario runs:</w:t>
      </w:r>
      <w:r w:rsidR="00BE6D0F" w:rsidRPr="00C35C43">
        <w:rPr>
          <w:b/>
        </w:rPr>
        <w:t xml:space="preserve"> </w:t>
      </w:r>
      <w:r w:rsidR="00BE6D0F" w:rsidRPr="00C35C43">
        <w:t xml:space="preserve">Once the conceptual model </w:t>
      </w:r>
      <w:r w:rsidR="00F61085" w:rsidRPr="00C35C43">
        <w:t>design</w:t>
      </w:r>
      <w:r w:rsidR="00BE6D0F" w:rsidRPr="00C35C43">
        <w:t xml:space="preserve"> </w:t>
      </w:r>
      <w:r w:rsidR="00E605A9" w:rsidRPr="00C35C43">
        <w:t xml:space="preserve">is </w:t>
      </w:r>
      <w:r w:rsidR="00BE6D0F" w:rsidRPr="00C35C43">
        <w:rPr>
          <w:noProof/>
        </w:rPr>
        <w:t>finalised</w:t>
      </w:r>
      <w:r w:rsidR="000A738F" w:rsidRPr="00C35C43">
        <w:t xml:space="preserve"> and </w:t>
      </w:r>
      <w:r w:rsidR="00F61085" w:rsidRPr="00C35C43">
        <w:t xml:space="preserve">all </w:t>
      </w:r>
      <w:r w:rsidR="000A738F" w:rsidRPr="00C35C43">
        <w:t xml:space="preserve">data </w:t>
      </w:r>
      <w:r w:rsidR="00272E65" w:rsidRPr="00C35C43">
        <w:rPr>
          <w:noProof/>
        </w:rPr>
        <w:t>collected</w:t>
      </w:r>
      <w:r w:rsidR="00861C53" w:rsidRPr="00C35C43">
        <w:t xml:space="preserve">, </w:t>
      </w:r>
      <w:r w:rsidR="00F61085" w:rsidRPr="00C35C43">
        <w:t xml:space="preserve">the </w:t>
      </w:r>
      <w:r w:rsidR="00452F25" w:rsidRPr="00C35C43">
        <w:t xml:space="preserve">SM </w:t>
      </w:r>
      <w:r w:rsidR="00F61085" w:rsidRPr="00C35C43">
        <w:t>process begins.</w:t>
      </w:r>
      <w:r w:rsidR="000A738F" w:rsidRPr="00C35C43">
        <w:t xml:space="preserve"> </w:t>
      </w:r>
      <w:r w:rsidR="00F61085" w:rsidRPr="00C35C43">
        <w:t>Next, run the completed model to</w:t>
      </w:r>
      <w:r w:rsidR="000263B6" w:rsidRPr="00C35C43">
        <w:t xml:space="preserve"> generate the initial results (as-is scenario runs)</w:t>
      </w:r>
      <w:r w:rsidR="00F61085" w:rsidRPr="00C35C43">
        <w:t xml:space="preserve"> before conducting model verification</w:t>
      </w:r>
      <w:r w:rsidR="000263B6" w:rsidRPr="00C35C43">
        <w:t xml:space="preserve">. </w:t>
      </w:r>
    </w:p>
    <w:p w14:paraId="6B4B8FBE" w14:textId="7FE95EFA" w:rsidR="000263B6" w:rsidRPr="00C35C43" w:rsidRDefault="000263B6" w:rsidP="00E52D20">
      <w:pPr>
        <w:pStyle w:val="ListParagraph"/>
        <w:numPr>
          <w:ilvl w:val="0"/>
          <w:numId w:val="36"/>
        </w:numPr>
        <w:spacing w:after="0" w:line="240" w:lineRule="auto"/>
        <w:ind w:left="990"/>
        <w:jc w:val="both"/>
      </w:pPr>
      <w:r w:rsidRPr="00C35C43">
        <w:t xml:space="preserve">The simulation model verification process </w:t>
      </w:r>
      <w:r w:rsidR="00B85F4F" w:rsidRPr="00C35C43">
        <w:t xml:space="preserve">(process 2) </w:t>
      </w:r>
      <w:r w:rsidR="00AF3AC8" w:rsidRPr="00C35C43">
        <w:t xml:space="preserve">is conducted </w:t>
      </w:r>
      <w:r w:rsidR="00E605A9" w:rsidRPr="00C35C43">
        <w:t>t</w:t>
      </w:r>
      <w:r w:rsidR="00E605A9" w:rsidRPr="00C35C43">
        <w:rPr>
          <w:b/>
        </w:rPr>
        <w:t>o</w:t>
      </w:r>
      <w:r w:rsidRPr="00C35C43">
        <w:t xml:space="preserve"> ensur</w:t>
      </w:r>
      <w:r w:rsidR="00E605A9" w:rsidRPr="00C35C43">
        <w:t>e</w:t>
      </w:r>
      <w:r w:rsidRPr="00C35C43">
        <w:t xml:space="preserve"> th</w:t>
      </w:r>
      <w:r w:rsidR="00E605A9" w:rsidRPr="00C35C43">
        <w:t>at</w:t>
      </w:r>
      <w:r w:rsidRPr="00C35C43">
        <w:t xml:space="preserve"> conceptual model</w:t>
      </w:r>
      <w:r w:rsidR="00741FD5" w:rsidRPr="00C35C43">
        <w:t xml:space="preserve"> </w:t>
      </w:r>
      <w:r w:rsidRPr="00C35C43">
        <w:rPr>
          <w:noProof/>
        </w:rPr>
        <w:t>is transformed</w:t>
      </w:r>
      <w:r w:rsidRPr="00C35C43">
        <w:t xml:space="preserve"> with sufficient ac</w:t>
      </w:r>
      <w:r w:rsidR="00BD6F27" w:rsidRPr="00C35C43">
        <w:t>curacy into a simulation model using</w:t>
      </w:r>
      <w:r w:rsidR="00741FD5" w:rsidRPr="00C35C43">
        <w:t xml:space="preserve"> </w:t>
      </w:r>
      <w:r w:rsidR="004A1A20" w:rsidRPr="00C35C43">
        <w:t>‘</w:t>
      </w:r>
      <w:r w:rsidR="00BD6F27" w:rsidRPr="00C35C43">
        <w:t>white-box testing</w:t>
      </w:r>
      <w:r w:rsidR="004A1A20" w:rsidRPr="00C35C43">
        <w:t>’</w:t>
      </w:r>
      <w:r w:rsidR="00BD6F27" w:rsidRPr="00C35C43">
        <w:t>. For example,</w:t>
      </w:r>
      <w:r w:rsidRPr="00C35C43">
        <w:t xml:space="preserve"> checking the </w:t>
      </w:r>
      <w:r w:rsidR="006E714A" w:rsidRPr="00C35C43">
        <w:t xml:space="preserve">RM </w:t>
      </w:r>
      <w:r w:rsidR="00F54422" w:rsidRPr="00C35C43">
        <w:rPr>
          <w:noProof/>
        </w:rPr>
        <w:t>parameters</w:t>
      </w:r>
      <w:r w:rsidRPr="00C35C43">
        <w:rPr>
          <w:noProof/>
        </w:rPr>
        <w:t>.</w:t>
      </w:r>
      <w:r w:rsidRPr="00C35C43">
        <w:t xml:space="preserve"> </w:t>
      </w:r>
      <w:r w:rsidRPr="00C35C43">
        <w:rPr>
          <w:noProof/>
        </w:rPr>
        <w:t>However, if any problem arises during this test.</w:t>
      </w:r>
      <w:r w:rsidRPr="00C35C43">
        <w:t xml:space="preserve"> The modeller locate</w:t>
      </w:r>
      <w:r w:rsidR="00DD1713" w:rsidRPr="00C35C43">
        <w:t>s</w:t>
      </w:r>
      <w:r w:rsidRPr="00C35C43">
        <w:t xml:space="preserve"> the source of</w:t>
      </w:r>
      <w:r w:rsidR="007840B7" w:rsidRPr="00C35C43">
        <w:t xml:space="preserve"> the</w:t>
      </w:r>
      <w:r w:rsidRPr="00C35C43">
        <w:t xml:space="preserve"> </w:t>
      </w:r>
      <w:r w:rsidRPr="00C35C43">
        <w:rPr>
          <w:noProof/>
        </w:rPr>
        <w:t>problem</w:t>
      </w:r>
      <w:r w:rsidRPr="00C35C43">
        <w:t xml:space="preserve"> in the simulation model and </w:t>
      </w:r>
      <w:r w:rsidRPr="00C35C43">
        <w:rPr>
          <w:noProof/>
        </w:rPr>
        <w:t>make</w:t>
      </w:r>
      <w:r w:rsidR="003D0215" w:rsidRPr="00C35C43">
        <w:rPr>
          <w:noProof/>
        </w:rPr>
        <w:t>s</w:t>
      </w:r>
      <w:r w:rsidRPr="00C35C43">
        <w:t xml:space="preserve"> </w:t>
      </w:r>
      <w:r w:rsidR="009A13B7" w:rsidRPr="00C35C43">
        <w:t>alterations</w:t>
      </w:r>
      <w:r w:rsidRPr="00C35C43">
        <w:t xml:space="preserve"> to fix it</w:t>
      </w:r>
      <w:r w:rsidR="000E1F75" w:rsidRPr="00C35C43">
        <w:t xml:space="preserve">. </w:t>
      </w:r>
      <w:r w:rsidR="000E1F75" w:rsidRPr="00C35C43">
        <w:rPr>
          <w:noProof/>
        </w:rPr>
        <w:t>This</w:t>
      </w:r>
      <w:r w:rsidR="000E1F75" w:rsidRPr="00C35C43">
        <w:t xml:space="preserve"> </w:t>
      </w:r>
      <w:r w:rsidR="000E1F75" w:rsidRPr="00C35C43">
        <w:rPr>
          <w:noProof/>
        </w:rPr>
        <w:t>is repeated</w:t>
      </w:r>
      <w:r w:rsidR="000E1F75" w:rsidRPr="00C35C43">
        <w:t xml:space="preserve"> </w:t>
      </w:r>
      <w:r w:rsidR="00441696" w:rsidRPr="00C35C43">
        <w:t>(</w:t>
      </w:r>
      <w:r w:rsidR="00335B77" w:rsidRPr="00C35C43">
        <w:t>re</w:t>
      </w:r>
      <w:r w:rsidR="00441696" w:rsidRPr="00C35C43">
        <w:t xml:space="preserve">presented by </w:t>
      </w:r>
      <w:r w:rsidR="00335B77" w:rsidRPr="00C35C43">
        <w:t xml:space="preserve">a </w:t>
      </w:r>
      <w:r w:rsidR="00441696" w:rsidRPr="00C35C43">
        <w:t xml:space="preserve">looping arrow) </w:t>
      </w:r>
      <w:r w:rsidR="00E605A9" w:rsidRPr="00C35C43">
        <w:t>until</w:t>
      </w:r>
      <w:r w:rsidR="000E1F75" w:rsidRPr="00C35C43">
        <w:t xml:space="preserve"> the </w:t>
      </w:r>
      <w:r w:rsidR="000E1F75" w:rsidRPr="00C35C43">
        <w:rPr>
          <w:noProof/>
        </w:rPr>
        <w:t>model</w:t>
      </w:r>
      <w:r w:rsidR="000E1F75" w:rsidRPr="00C35C43">
        <w:t xml:space="preserve"> design </w:t>
      </w:r>
      <w:r w:rsidR="000E1F75" w:rsidRPr="00C35C43">
        <w:rPr>
          <w:noProof/>
        </w:rPr>
        <w:t>is finalised</w:t>
      </w:r>
      <w:r w:rsidRPr="00C35C43">
        <w:t>.</w:t>
      </w:r>
    </w:p>
    <w:p w14:paraId="14EB8F4F" w14:textId="549F61A6" w:rsidR="008F60DA" w:rsidRPr="00C35C43" w:rsidRDefault="00AA44DA" w:rsidP="00E52D20">
      <w:pPr>
        <w:pStyle w:val="ListParagraph"/>
        <w:numPr>
          <w:ilvl w:val="0"/>
          <w:numId w:val="27"/>
        </w:numPr>
        <w:spacing w:after="0" w:line="240" w:lineRule="auto"/>
        <w:ind w:left="630"/>
        <w:jc w:val="both"/>
      </w:pPr>
      <w:r w:rsidRPr="00C35C43">
        <w:rPr>
          <w:b/>
        </w:rPr>
        <w:t>Experimental design and “What-if” scenario runs:</w:t>
      </w:r>
      <w:r w:rsidRPr="00C35C43">
        <w:t xml:space="preserve"> </w:t>
      </w:r>
      <w:r w:rsidR="004A3885" w:rsidRPr="00C35C43">
        <w:t xml:space="preserve">After the simulation model </w:t>
      </w:r>
      <w:r w:rsidR="004A3885" w:rsidRPr="00C35C43">
        <w:rPr>
          <w:noProof/>
        </w:rPr>
        <w:t>is finalised</w:t>
      </w:r>
      <w:r w:rsidR="004A3885" w:rsidRPr="00C35C43">
        <w:t xml:space="preserve">, the model </w:t>
      </w:r>
      <w:r w:rsidR="002F0B54" w:rsidRPr="00C35C43">
        <w:t>is</w:t>
      </w:r>
      <w:r w:rsidR="004A3885" w:rsidRPr="00C35C43">
        <w:t xml:space="preserve"> used to perform </w:t>
      </w:r>
      <w:r w:rsidR="003D0215" w:rsidRPr="00C35C43">
        <w:rPr>
          <w:noProof/>
        </w:rPr>
        <w:t>several</w:t>
      </w:r>
      <w:r w:rsidR="0031330C" w:rsidRPr="00C35C43">
        <w:t xml:space="preserve"> </w:t>
      </w:r>
      <w:r w:rsidR="004A3885" w:rsidRPr="00C35C43">
        <w:t>what-if scenario</w:t>
      </w:r>
      <w:r w:rsidR="003D0215" w:rsidRPr="00C35C43">
        <w:t>s</w:t>
      </w:r>
      <w:r w:rsidR="00FD79C6" w:rsidRPr="00C35C43">
        <w:t xml:space="preserve"> </w:t>
      </w:r>
      <w:r w:rsidR="00AA4F1F" w:rsidRPr="00C35C43">
        <w:t xml:space="preserve">(i.e. RM </w:t>
      </w:r>
      <w:r w:rsidR="00F4138B" w:rsidRPr="00C35C43">
        <w:t>experiment</w:t>
      </w:r>
      <w:r w:rsidR="00272E65" w:rsidRPr="00C35C43">
        <w:t>s</w:t>
      </w:r>
      <w:r w:rsidR="00AA4F1F" w:rsidRPr="00C35C43">
        <w:t xml:space="preserve">) </w:t>
      </w:r>
      <w:r w:rsidR="00FD79C6" w:rsidRPr="00C35C43">
        <w:t xml:space="preserve">and </w:t>
      </w:r>
      <w:r w:rsidR="00BD7CFE" w:rsidRPr="00C35C43">
        <w:t>generate the results</w:t>
      </w:r>
      <w:r w:rsidR="004A3885" w:rsidRPr="00C35C43">
        <w:t xml:space="preserve">. These scenarios </w:t>
      </w:r>
      <w:r w:rsidR="00E605A9" w:rsidRPr="00C35C43">
        <w:t>are chosen</w:t>
      </w:r>
      <w:r w:rsidR="008F60DA" w:rsidRPr="00C35C43">
        <w:t xml:space="preserve"> via </w:t>
      </w:r>
      <w:r w:rsidR="00E605A9" w:rsidRPr="00C35C43">
        <w:t>consultation with</w:t>
      </w:r>
      <w:r w:rsidR="008F60DA" w:rsidRPr="00C35C43">
        <w:t xml:space="preserve"> experts.</w:t>
      </w:r>
    </w:p>
    <w:p w14:paraId="094D271F" w14:textId="3DB08B78" w:rsidR="00BD7CFE" w:rsidRPr="00C35C43" w:rsidRDefault="00BD7CFE" w:rsidP="00E52D20">
      <w:pPr>
        <w:pStyle w:val="ListParagraph"/>
        <w:numPr>
          <w:ilvl w:val="0"/>
          <w:numId w:val="27"/>
        </w:numPr>
        <w:spacing w:after="0" w:line="240" w:lineRule="auto"/>
        <w:ind w:left="630"/>
        <w:jc w:val="both"/>
      </w:pPr>
      <w:r w:rsidRPr="00C35C43">
        <w:rPr>
          <w:b/>
        </w:rPr>
        <w:t>Analyse output data and document results:</w:t>
      </w:r>
      <w:r w:rsidRPr="00C35C43">
        <w:t xml:space="preserve"> </w:t>
      </w:r>
      <w:r w:rsidR="00FD79C6" w:rsidRPr="00C35C43">
        <w:t xml:space="preserve">Compare and document </w:t>
      </w:r>
      <w:r w:rsidRPr="00C35C43">
        <w:t xml:space="preserve">the results generated within all scenario </w:t>
      </w:r>
      <w:r w:rsidR="00467C2E" w:rsidRPr="00C35C43">
        <w:t xml:space="preserve">runs </w:t>
      </w:r>
      <w:r w:rsidRPr="00C35C43">
        <w:t>(“</w:t>
      </w:r>
      <w:r w:rsidR="002F0B54" w:rsidRPr="00C35C43">
        <w:t>a</w:t>
      </w:r>
      <w:r w:rsidRPr="00C35C43">
        <w:t>s-Is” and “</w:t>
      </w:r>
      <w:r w:rsidR="002F0B54" w:rsidRPr="00C35C43">
        <w:t>w</w:t>
      </w:r>
      <w:r w:rsidRPr="00C35C43">
        <w:t xml:space="preserve">hat-if” scenarios). </w:t>
      </w:r>
      <w:r w:rsidR="00760752" w:rsidRPr="00C35C43">
        <w:rPr>
          <w:noProof/>
        </w:rPr>
        <w:t>Afterward</w:t>
      </w:r>
      <w:r w:rsidR="003D0215" w:rsidRPr="00C35C43">
        <w:rPr>
          <w:noProof/>
        </w:rPr>
        <w:t>s</w:t>
      </w:r>
      <w:r w:rsidR="00760752" w:rsidRPr="00C35C43">
        <w:t>, validate the results.</w:t>
      </w:r>
    </w:p>
    <w:p w14:paraId="05C2C4D9" w14:textId="62BBEE6B" w:rsidR="00BD7CFE" w:rsidRPr="00C35C43" w:rsidRDefault="00BD7CFE" w:rsidP="00E52D20">
      <w:pPr>
        <w:pStyle w:val="ListParagraph"/>
        <w:numPr>
          <w:ilvl w:val="0"/>
          <w:numId w:val="36"/>
        </w:numPr>
        <w:spacing w:after="0" w:line="240" w:lineRule="auto"/>
        <w:ind w:left="990"/>
        <w:jc w:val="both"/>
      </w:pPr>
      <w:r w:rsidRPr="00C35C43">
        <w:t xml:space="preserve">The result validation process (process 3) </w:t>
      </w:r>
      <w:r w:rsidR="00AF3AC8" w:rsidRPr="00C35C43">
        <w:t xml:space="preserve">is conducted for </w:t>
      </w:r>
      <w:r w:rsidR="00DC78AA" w:rsidRPr="00C35C43">
        <w:t xml:space="preserve">two </w:t>
      </w:r>
      <w:r w:rsidR="003D0215" w:rsidRPr="00C35C43">
        <w:rPr>
          <w:noProof/>
        </w:rPr>
        <w:t>main</w:t>
      </w:r>
      <w:r w:rsidR="00DC78AA" w:rsidRPr="00C35C43">
        <w:t xml:space="preserve"> </w:t>
      </w:r>
      <w:r w:rsidR="00DC78AA" w:rsidRPr="00C35C43">
        <w:rPr>
          <w:noProof/>
        </w:rPr>
        <w:t>purpose</w:t>
      </w:r>
      <w:r w:rsidR="007840B7" w:rsidRPr="00C35C43">
        <w:rPr>
          <w:noProof/>
        </w:rPr>
        <w:t>s</w:t>
      </w:r>
      <w:r w:rsidR="00DC78AA" w:rsidRPr="00C35C43">
        <w:t xml:space="preserve"> for this </w:t>
      </w:r>
      <w:r w:rsidR="006F23B9" w:rsidRPr="00C35C43">
        <w:t>process</w:t>
      </w:r>
      <w:r w:rsidR="00DC78AA" w:rsidRPr="00C35C43">
        <w:t xml:space="preserve">. </w:t>
      </w:r>
      <w:r w:rsidR="006F23B9" w:rsidRPr="00C35C43">
        <w:t xml:space="preserve">Firstly, </w:t>
      </w:r>
      <w:r w:rsidR="00E86FB1" w:rsidRPr="00C35C43">
        <w:t xml:space="preserve">it </w:t>
      </w:r>
      <w:r w:rsidR="006F23B9" w:rsidRPr="00C35C43">
        <w:t>is t</w:t>
      </w:r>
      <w:r w:rsidR="00DC78AA" w:rsidRPr="00C35C43">
        <w:t>o validate the credibility of the results generated from the developed simulation model</w:t>
      </w:r>
      <w:r w:rsidR="00416F98" w:rsidRPr="00C35C43">
        <w:t xml:space="preserve"> using </w:t>
      </w:r>
      <w:r w:rsidR="003E33D6" w:rsidRPr="00C35C43">
        <w:t>‘black-box testing’</w:t>
      </w:r>
      <w:r w:rsidR="00DC78AA" w:rsidRPr="00C35C43">
        <w:t xml:space="preserve">, </w:t>
      </w:r>
      <w:r w:rsidR="006F771C" w:rsidRPr="00C35C43">
        <w:t xml:space="preserve">i.e. </w:t>
      </w:r>
      <w:r w:rsidR="00DC78AA" w:rsidRPr="00C35C43">
        <w:t>for the current and experimental scenarios.</w:t>
      </w:r>
      <w:r w:rsidR="006F23B9" w:rsidRPr="00C35C43">
        <w:t xml:space="preserve"> Secondly, </w:t>
      </w:r>
      <w:r w:rsidR="00E86FB1" w:rsidRPr="00C35C43">
        <w:t xml:space="preserve">it </w:t>
      </w:r>
      <w:r w:rsidR="006F23B9" w:rsidRPr="00C35C43">
        <w:t>is t</w:t>
      </w:r>
      <w:r w:rsidR="00DC78AA" w:rsidRPr="00C35C43">
        <w:t xml:space="preserve">o review </w:t>
      </w:r>
      <w:r w:rsidR="00467C2E" w:rsidRPr="00C35C43">
        <w:t>the</w:t>
      </w:r>
      <w:r w:rsidR="00DC78AA" w:rsidRPr="00C35C43">
        <w:t xml:space="preserve"> decision maker </w:t>
      </w:r>
      <w:r w:rsidR="00F2093B" w:rsidRPr="00C35C43">
        <w:t xml:space="preserve">(e.g. cardiologist) </w:t>
      </w:r>
      <w:r w:rsidR="00DC78AA" w:rsidRPr="00C35C43">
        <w:t>point-of-view</w:t>
      </w:r>
      <w:r w:rsidR="00467C2E" w:rsidRPr="00C35C43">
        <w:t xml:space="preserve"> regards to the application of RM in HTA</w:t>
      </w:r>
      <w:r w:rsidR="00DC78AA" w:rsidRPr="00C35C43">
        <w:t>.</w:t>
      </w:r>
      <w:r w:rsidR="006F23B9" w:rsidRPr="00C35C43">
        <w:t xml:space="preserve"> </w:t>
      </w:r>
      <w:r w:rsidR="00E86FB1" w:rsidRPr="00C35C43">
        <w:rPr>
          <w:noProof/>
        </w:rPr>
        <w:t>I</w:t>
      </w:r>
      <w:r w:rsidRPr="00C35C43">
        <w:rPr>
          <w:noProof/>
        </w:rPr>
        <w:t xml:space="preserve">f a problem arises </w:t>
      </w:r>
      <w:r w:rsidR="007840B7" w:rsidRPr="00C35C43">
        <w:rPr>
          <w:noProof/>
        </w:rPr>
        <w:t>at</w:t>
      </w:r>
      <w:r w:rsidRPr="00C35C43">
        <w:rPr>
          <w:noProof/>
        </w:rPr>
        <w:t xml:space="preserve"> this stage</w:t>
      </w:r>
      <w:r w:rsidR="00E86FB1" w:rsidRPr="00C35C43">
        <w:rPr>
          <w:noProof/>
        </w:rPr>
        <w:t>,</w:t>
      </w:r>
      <w:r w:rsidRPr="00C35C43">
        <w:t xml:space="preserve"> </w:t>
      </w:r>
      <w:r w:rsidR="00E86FB1" w:rsidRPr="00C35C43">
        <w:t>t</w:t>
      </w:r>
      <w:r w:rsidR="004B45FE" w:rsidRPr="00C35C43">
        <w:t xml:space="preserve">he modeller locates the source of the </w:t>
      </w:r>
      <w:r w:rsidR="004B45FE" w:rsidRPr="00C35C43">
        <w:rPr>
          <w:noProof/>
        </w:rPr>
        <w:t>problem</w:t>
      </w:r>
      <w:r w:rsidR="00950240" w:rsidRPr="00C35C43">
        <w:rPr>
          <w:noProof/>
        </w:rPr>
        <w:t>. This starts</w:t>
      </w:r>
      <w:r w:rsidR="004B45FE" w:rsidRPr="00C35C43">
        <w:rPr>
          <w:noProof/>
        </w:rPr>
        <w:t xml:space="preserve"> by assessing the data and/or conceptual model design, followed by </w:t>
      </w:r>
      <w:r w:rsidR="0096210A" w:rsidRPr="00C35C43">
        <w:rPr>
          <w:noProof/>
        </w:rPr>
        <w:t xml:space="preserve">making changes </w:t>
      </w:r>
      <w:r w:rsidR="00E276AA" w:rsidRPr="00C35C43">
        <w:rPr>
          <w:noProof/>
        </w:rPr>
        <w:t xml:space="preserve">to the </w:t>
      </w:r>
      <w:r w:rsidR="004B45FE" w:rsidRPr="00C35C43">
        <w:rPr>
          <w:noProof/>
        </w:rPr>
        <w:t xml:space="preserve">model </w:t>
      </w:r>
      <w:r w:rsidR="00A75DA8" w:rsidRPr="00C35C43">
        <w:rPr>
          <w:noProof/>
        </w:rPr>
        <w:t xml:space="preserve">(e.g. the code) </w:t>
      </w:r>
      <w:r w:rsidR="00E86FB1" w:rsidRPr="00C35C43">
        <w:rPr>
          <w:noProof/>
        </w:rPr>
        <w:t>to</w:t>
      </w:r>
      <w:r w:rsidR="004B45FE" w:rsidRPr="00C35C43">
        <w:rPr>
          <w:noProof/>
        </w:rPr>
        <w:t xml:space="preserve"> fix it.</w:t>
      </w:r>
      <w:r w:rsidR="000E1F75" w:rsidRPr="00C35C43">
        <w:t xml:space="preserve"> </w:t>
      </w:r>
      <w:r w:rsidR="000E1F75" w:rsidRPr="00C35C43">
        <w:rPr>
          <w:noProof/>
        </w:rPr>
        <w:t>This</w:t>
      </w:r>
      <w:r w:rsidR="000E1F75" w:rsidRPr="00C35C43">
        <w:t xml:space="preserve"> </w:t>
      </w:r>
      <w:r w:rsidR="000E1F75" w:rsidRPr="00C35C43">
        <w:rPr>
          <w:noProof/>
        </w:rPr>
        <w:t>is repeated</w:t>
      </w:r>
      <w:r w:rsidR="000E1F75" w:rsidRPr="00C35C43">
        <w:t xml:space="preserve"> </w:t>
      </w:r>
      <w:r w:rsidR="00441696" w:rsidRPr="00C35C43">
        <w:t>(</w:t>
      </w:r>
      <w:r w:rsidR="00335B77" w:rsidRPr="00C35C43">
        <w:t>re</w:t>
      </w:r>
      <w:r w:rsidR="00441696" w:rsidRPr="00C35C43">
        <w:t xml:space="preserve">presented by </w:t>
      </w:r>
      <w:r w:rsidR="00335B77" w:rsidRPr="00C35C43">
        <w:t xml:space="preserve">a </w:t>
      </w:r>
      <w:r w:rsidR="00441696" w:rsidRPr="00C35C43">
        <w:t xml:space="preserve">looping arrow) </w:t>
      </w:r>
      <w:r w:rsidR="00DD4FEC" w:rsidRPr="00C35C43">
        <w:t>u</w:t>
      </w:r>
      <w:r w:rsidR="00CC23C6" w:rsidRPr="00C35C43">
        <w:t>ntil</w:t>
      </w:r>
      <w:r w:rsidR="000E1F75" w:rsidRPr="00C35C43">
        <w:t xml:space="preserve"> the results are considered </w:t>
      </w:r>
      <w:r w:rsidR="006622C5" w:rsidRPr="00C35C43">
        <w:t>acceptable</w:t>
      </w:r>
      <w:r w:rsidR="000E1F75" w:rsidRPr="00C35C43">
        <w:t xml:space="preserve"> by the participants</w:t>
      </w:r>
      <w:r w:rsidR="00C90560" w:rsidRPr="00C35C43">
        <w:t xml:space="preserve"> (figure 4.1)</w:t>
      </w:r>
      <w:r w:rsidRPr="00C35C43">
        <w:t>.</w:t>
      </w:r>
    </w:p>
    <w:p w14:paraId="1E28226E" w14:textId="6F200B3F" w:rsidR="00AA44DA" w:rsidRPr="00C35C43" w:rsidRDefault="00AA44DA" w:rsidP="00E52D20">
      <w:pPr>
        <w:pStyle w:val="ListParagraph"/>
        <w:numPr>
          <w:ilvl w:val="0"/>
          <w:numId w:val="27"/>
        </w:numPr>
        <w:spacing w:after="0" w:line="240" w:lineRule="auto"/>
        <w:ind w:left="630"/>
        <w:jc w:val="both"/>
      </w:pPr>
      <w:r w:rsidRPr="00C35C43">
        <w:rPr>
          <w:b/>
        </w:rPr>
        <w:t>Recommendation:</w:t>
      </w:r>
      <w:r w:rsidRPr="00C35C43">
        <w:t xml:space="preserve"> Provide recommendation, based on the </w:t>
      </w:r>
      <w:r w:rsidR="00E946FD" w:rsidRPr="00C35C43">
        <w:t>analysed results</w:t>
      </w:r>
      <w:r w:rsidRPr="00C35C43">
        <w:t>.</w:t>
      </w:r>
    </w:p>
    <w:p w14:paraId="3B5C5E08" w14:textId="2CA39188" w:rsidR="00C50A2A" w:rsidRPr="00C35C43" w:rsidRDefault="00C50A2A" w:rsidP="00C50A2A">
      <w:pPr>
        <w:spacing w:after="0" w:line="240" w:lineRule="auto"/>
        <w:ind w:left="270"/>
        <w:jc w:val="both"/>
      </w:pPr>
    </w:p>
    <w:p w14:paraId="0D538397" w14:textId="05638A33" w:rsidR="00C50A2A" w:rsidRPr="00C35C43" w:rsidRDefault="00D52FCE" w:rsidP="00C50A2A">
      <w:pPr>
        <w:keepNext/>
        <w:spacing w:after="0" w:line="240" w:lineRule="auto"/>
        <w:ind w:left="270"/>
        <w:jc w:val="both"/>
      </w:pPr>
      <w:r w:rsidRPr="00C35C43">
        <w:object w:dxaOrig="11206" w:dyaOrig="9240" w14:anchorId="4110E907">
          <v:shape id="_x0000_i1039" type="#_x0000_t75" style="width:6in;height:5in" o:ole="">
            <v:imagedata r:id="rId46" o:title=""/>
          </v:shape>
          <o:OLEObject Type="Embed" ProgID="Visio.Drawing.15" ShapeID="_x0000_i1039" DrawAspect="Content" ObjectID="_1629128118" r:id="rId47"/>
        </w:object>
      </w:r>
    </w:p>
    <w:p w14:paraId="57EBED6E" w14:textId="49432A4E" w:rsidR="00C50A2A" w:rsidRPr="00C35C43" w:rsidRDefault="00C50A2A" w:rsidP="00C50A2A">
      <w:pPr>
        <w:pStyle w:val="Caption"/>
        <w:ind w:left="270"/>
        <w:jc w:val="both"/>
      </w:pPr>
      <w:bookmarkStart w:id="264" w:name="_Toc18495017"/>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4</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w:t>
      </w:r>
      <w:r w:rsidR="00EC78C9">
        <w:rPr>
          <w:noProof/>
        </w:rPr>
        <w:fldChar w:fldCharType="end"/>
      </w:r>
      <w:r w:rsidRPr="00C35C43">
        <w:t xml:space="preserve">: </w:t>
      </w:r>
      <w:r w:rsidRPr="00C35C43">
        <w:rPr>
          <w:noProof/>
        </w:rPr>
        <w:t>Research</w:t>
      </w:r>
      <w:r w:rsidRPr="00C35C43">
        <w:t xml:space="preserve"> modelling processes</w:t>
      </w:r>
      <w:bookmarkEnd w:id="264"/>
    </w:p>
    <w:p w14:paraId="273805FF" w14:textId="3E9E6429" w:rsidR="00E2015E" w:rsidRPr="00C35C43" w:rsidRDefault="00E2015E" w:rsidP="00C50A2A">
      <w:pPr>
        <w:spacing w:after="0" w:line="240" w:lineRule="auto"/>
        <w:jc w:val="both"/>
      </w:pPr>
    </w:p>
    <w:p w14:paraId="699E3481" w14:textId="0BA0FDE6" w:rsidR="00184E08" w:rsidRPr="00C35C43" w:rsidRDefault="00AF3AC8" w:rsidP="00A470F2">
      <w:pPr>
        <w:spacing w:after="0" w:line="240" w:lineRule="auto"/>
        <w:ind w:left="270"/>
        <w:jc w:val="both"/>
        <w:sectPr w:rsidR="00184E08" w:rsidRPr="00C35C43" w:rsidSect="00596B4D">
          <w:pgSz w:w="11906" w:h="16838"/>
          <w:pgMar w:top="1440" w:right="1440" w:bottom="1440" w:left="1440" w:header="708" w:footer="708" w:gutter="0"/>
          <w:cols w:space="708"/>
          <w:docGrid w:linePitch="360"/>
        </w:sectPr>
      </w:pPr>
      <w:r w:rsidRPr="00C35C43">
        <w:t xml:space="preserve">Details of the </w:t>
      </w:r>
      <w:r w:rsidR="00C626BB" w:rsidRPr="00C35C43">
        <w:t xml:space="preserve">techniques applied for the </w:t>
      </w:r>
      <w:r w:rsidRPr="00C35C43">
        <w:t xml:space="preserve">validation </w:t>
      </w:r>
      <w:r w:rsidR="00C626BB" w:rsidRPr="00C35C43">
        <w:t xml:space="preserve">(process 1 and 3) and verification (process 2) </w:t>
      </w:r>
      <w:r w:rsidRPr="00C35C43">
        <w:t>process</w:t>
      </w:r>
      <w:r w:rsidR="00C626BB" w:rsidRPr="00C35C43">
        <w:t>es</w:t>
      </w:r>
      <w:r w:rsidRPr="00C35C43">
        <w:t xml:space="preserve"> </w:t>
      </w:r>
      <w:r w:rsidR="00E86FB1" w:rsidRPr="00C35C43">
        <w:t>are</w:t>
      </w:r>
      <w:r w:rsidRPr="00C35C43">
        <w:t xml:space="preserve"> presented in </w:t>
      </w:r>
      <w:r w:rsidRPr="00C35C43">
        <w:rPr>
          <w:i/>
        </w:rPr>
        <w:t>s</w:t>
      </w:r>
      <w:r w:rsidR="00C86E49" w:rsidRPr="00C35C43">
        <w:rPr>
          <w:i/>
        </w:rPr>
        <w:t>ubs</w:t>
      </w:r>
      <w:r w:rsidRPr="00C35C43">
        <w:rPr>
          <w:i/>
        </w:rPr>
        <w:t>ection 4.8</w:t>
      </w:r>
      <w:r w:rsidR="00C86E49" w:rsidRPr="00C35C43">
        <w:rPr>
          <w:i/>
        </w:rPr>
        <w:t>.2</w:t>
      </w:r>
      <w:r w:rsidRPr="00C35C43">
        <w:t xml:space="preserve"> of this thesis.</w:t>
      </w:r>
    </w:p>
    <w:p w14:paraId="2326676A" w14:textId="12512F18" w:rsidR="00EC3118" w:rsidRPr="00C35C43" w:rsidRDefault="00387434" w:rsidP="007249A4">
      <w:pPr>
        <w:pStyle w:val="Heading2"/>
      </w:pPr>
      <w:bookmarkStart w:id="265" w:name="_Toc18494868"/>
      <w:r w:rsidRPr="00C35C43">
        <w:t>EXPERIMENTAL DESIGN</w:t>
      </w:r>
      <w:bookmarkEnd w:id="265"/>
    </w:p>
    <w:p w14:paraId="3CDF7574" w14:textId="02948758" w:rsidR="00E725A7" w:rsidRPr="00C35C43" w:rsidRDefault="00E725A7" w:rsidP="00665A36">
      <w:pPr>
        <w:spacing w:after="0" w:line="240" w:lineRule="auto"/>
        <w:jc w:val="both"/>
      </w:pPr>
    </w:p>
    <w:p w14:paraId="3B736839" w14:textId="74EBDC84" w:rsidR="00564F0C" w:rsidRPr="00C35C43" w:rsidRDefault="00AF5658" w:rsidP="009F1C69">
      <w:pPr>
        <w:spacing w:after="0" w:line="240" w:lineRule="auto"/>
        <w:ind w:left="270"/>
        <w:jc w:val="both"/>
      </w:pPr>
      <w:r w:rsidRPr="00C35C43">
        <w:t xml:space="preserve">The experimental design </w:t>
      </w:r>
      <w:r w:rsidR="00C35FA2" w:rsidRPr="00C35C43">
        <w:t xml:space="preserve">used </w:t>
      </w:r>
      <w:r w:rsidRPr="00C35C43">
        <w:t xml:space="preserve">for </w:t>
      </w:r>
      <w:r w:rsidR="00C35FA2" w:rsidRPr="00C35C43">
        <w:t>RM</w:t>
      </w:r>
      <w:r w:rsidRPr="00C35C43">
        <w:t xml:space="preserve"> comprised of multiple scenarios</w:t>
      </w:r>
      <w:r w:rsidR="00C35FA2" w:rsidRPr="00C35C43">
        <w:t>, which</w:t>
      </w:r>
      <w:r w:rsidR="00950240" w:rsidRPr="00C35C43">
        <w:t xml:space="preserve"> </w:t>
      </w:r>
      <w:r w:rsidR="00950240" w:rsidRPr="00C35C43">
        <w:rPr>
          <w:noProof/>
        </w:rPr>
        <w:t>were made</w:t>
      </w:r>
      <w:r w:rsidR="00950240" w:rsidRPr="00C35C43">
        <w:t xml:space="preserve"> via the consensus of experts. These scenarios </w:t>
      </w:r>
      <w:r w:rsidRPr="00C35C43">
        <w:t>consider ones including and excluding constraints</w:t>
      </w:r>
      <w:r w:rsidR="00D27A83" w:rsidRPr="00C35C43">
        <w:t xml:space="preserve"> or changing the constraint parameters</w:t>
      </w:r>
      <w:r w:rsidR="00DE7EB5" w:rsidRPr="00C35C43">
        <w:t>,</w:t>
      </w:r>
      <w:r w:rsidR="00564F0C" w:rsidRPr="00C35C43">
        <w:t xml:space="preserve"> </w:t>
      </w:r>
      <w:r w:rsidR="00DE7EB5" w:rsidRPr="00C35C43">
        <w:t>f</w:t>
      </w:r>
      <w:r w:rsidR="00564F0C" w:rsidRPr="00C35C43">
        <w:t>or example:</w:t>
      </w:r>
    </w:p>
    <w:p w14:paraId="3F4C0A89" w14:textId="379EA019" w:rsidR="00564F0C" w:rsidRPr="00C35C43" w:rsidRDefault="00564F0C">
      <w:pPr>
        <w:spacing w:after="0" w:line="240" w:lineRule="auto"/>
        <w:ind w:left="270" w:firstLine="357"/>
        <w:jc w:val="both"/>
      </w:pPr>
    </w:p>
    <w:p w14:paraId="23CE7ACE" w14:textId="3A3924D1" w:rsidR="00564F0C" w:rsidRPr="00C35C43" w:rsidRDefault="00CC23C6">
      <w:pPr>
        <w:spacing w:after="0" w:line="240" w:lineRule="auto"/>
        <w:ind w:left="720"/>
        <w:jc w:val="both"/>
      </w:pPr>
      <w:r w:rsidRPr="00C35C43">
        <w:t>“</w:t>
      </w:r>
      <w:r w:rsidR="00564F0C" w:rsidRPr="00C35C43">
        <w:t>As-Is” scenario (scenario without capacity constraint)</w:t>
      </w:r>
    </w:p>
    <w:p w14:paraId="08E1D389" w14:textId="523A5DF8" w:rsidR="00564F0C" w:rsidRPr="00C35C43" w:rsidRDefault="00DC6D6D">
      <w:pPr>
        <w:pStyle w:val="ListParagraph"/>
        <w:numPr>
          <w:ilvl w:val="0"/>
          <w:numId w:val="26"/>
        </w:numPr>
        <w:spacing w:after="0" w:line="240" w:lineRule="auto"/>
        <w:ind w:left="1080"/>
        <w:jc w:val="both"/>
      </w:pPr>
      <w:r w:rsidRPr="00C35C43">
        <w:rPr>
          <w:b/>
        </w:rPr>
        <w:t>Best case</w:t>
      </w:r>
      <w:r w:rsidR="00564F0C" w:rsidRPr="00C35C43">
        <w:rPr>
          <w:b/>
        </w:rPr>
        <w:t>:</w:t>
      </w:r>
      <w:r w:rsidR="007840B7" w:rsidRPr="00C35C43">
        <w:rPr>
          <w:b/>
        </w:rPr>
        <w:t xml:space="preserve"> </w:t>
      </w:r>
      <w:r w:rsidR="007840B7" w:rsidRPr="00C35C43">
        <w:t>an</w:t>
      </w:r>
      <w:r w:rsidR="00564F0C" w:rsidRPr="00C35C43">
        <w:t xml:space="preserve"> </w:t>
      </w:r>
      <w:r w:rsidR="00564F0C" w:rsidRPr="00C35C43">
        <w:rPr>
          <w:noProof/>
        </w:rPr>
        <w:t>infinite</w:t>
      </w:r>
      <w:r w:rsidR="00564F0C" w:rsidRPr="00C35C43">
        <w:t xml:space="preserve"> number of clinicians to facilitate the consultation service.</w:t>
      </w:r>
    </w:p>
    <w:p w14:paraId="7B10EBC0" w14:textId="77777777" w:rsidR="009C0955" w:rsidRPr="00C35C43" w:rsidRDefault="009C0955">
      <w:pPr>
        <w:spacing w:after="0" w:line="240" w:lineRule="auto"/>
        <w:ind w:left="720"/>
        <w:jc w:val="both"/>
      </w:pPr>
    </w:p>
    <w:p w14:paraId="5A7CD9C7" w14:textId="3D462B9C" w:rsidR="00564F0C" w:rsidRPr="00C35C43" w:rsidRDefault="00CC23C6">
      <w:pPr>
        <w:spacing w:after="0" w:line="240" w:lineRule="auto"/>
        <w:ind w:left="720"/>
        <w:jc w:val="both"/>
      </w:pPr>
      <w:r w:rsidRPr="00C35C43">
        <w:t>“</w:t>
      </w:r>
      <w:r w:rsidR="00564F0C" w:rsidRPr="00C35C43">
        <w:t>What-If” scenario (scenarios with capacity constraint)</w:t>
      </w:r>
    </w:p>
    <w:p w14:paraId="02BB8B2D" w14:textId="2F527095" w:rsidR="00564F0C" w:rsidRPr="00C35C43" w:rsidRDefault="00564F0C">
      <w:pPr>
        <w:pStyle w:val="ListParagraph"/>
        <w:numPr>
          <w:ilvl w:val="0"/>
          <w:numId w:val="25"/>
        </w:numPr>
        <w:spacing w:after="0" w:line="240" w:lineRule="auto"/>
        <w:ind w:left="1080"/>
        <w:jc w:val="both"/>
      </w:pPr>
      <w:r w:rsidRPr="00C35C43">
        <w:rPr>
          <w:b/>
        </w:rPr>
        <w:t>Scenario 1:</w:t>
      </w:r>
      <w:r w:rsidRPr="00C35C43">
        <w:t xml:space="preserve"> 1 clinician to facilitate the consultation service.</w:t>
      </w:r>
    </w:p>
    <w:p w14:paraId="6FD6F5B1" w14:textId="7BF8688D" w:rsidR="00564F0C" w:rsidRPr="00C35C43" w:rsidRDefault="00564F0C">
      <w:pPr>
        <w:pStyle w:val="ListParagraph"/>
        <w:numPr>
          <w:ilvl w:val="0"/>
          <w:numId w:val="25"/>
        </w:numPr>
        <w:spacing w:after="0" w:line="240" w:lineRule="auto"/>
        <w:ind w:left="1080"/>
        <w:jc w:val="both"/>
      </w:pPr>
      <w:r w:rsidRPr="00C35C43">
        <w:rPr>
          <w:b/>
        </w:rPr>
        <w:t>Scenario 2:</w:t>
      </w:r>
      <w:r w:rsidRPr="00C35C43">
        <w:t xml:space="preserve"> 2 clinicians to facilitate the consultation service.</w:t>
      </w:r>
    </w:p>
    <w:p w14:paraId="5B70AD75" w14:textId="551BB796" w:rsidR="00564F0C" w:rsidRPr="00C35C43" w:rsidRDefault="00564F0C">
      <w:pPr>
        <w:pStyle w:val="ListParagraph"/>
        <w:numPr>
          <w:ilvl w:val="0"/>
          <w:numId w:val="25"/>
        </w:numPr>
        <w:spacing w:after="0" w:line="240" w:lineRule="auto"/>
        <w:ind w:left="1080"/>
        <w:jc w:val="both"/>
      </w:pPr>
      <w:r w:rsidRPr="00C35C43">
        <w:rPr>
          <w:b/>
        </w:rPr>
        <w:t>Scenario 3:</w:t>
      </w:r>
      <w:r w:rsidRPr="00C35C43">
        <w:t xml:space="preserve"> 3 clinicians to facilitate the consultation service.</w:t>
      </w:r>
    </w:p>
    <w:p w14:paraId="4B7E0EEF" w14:textId="7B82B411" w:rsidR="00C002DF" w:rsidRPr="00C35C43" w:rsidRDefault="00C002DF">
      <w:pPr>
        <w:spacing w:after="0" w:line="240" w:lineRule="auto"/>
      </w:pPr>
    </w:p>
    <w:p w14:paraId="6042D8D9" w14:textId="2AB3530D" w:rsidR="00597043" w:rsidRPr="00C35C43" w:rsidRDefault="00597043" w:rsidP="00907F63">
      <w:pPr>
        <w:spacing w:after="0" w:line="240" w:lineRule="auto"/>
        <w:ind w:left="270"/>
        <w:jc w:val="both"/>
      </w:pPr>
      <w:r w:rsidRPr="00C35C43">
        <w:t xml:space="preserve">It should also be noted that all improvement efforts (i.e. increasing the number of resources) were focused on the source of the constraint within the case studies, i.e. aimed to effectively relax the constraints. This decision was made based on the theory of constraints (TOC) by Goldratt </w:t>
      </w:r>
      <w:r w:rsidRPr="00C35C43">
        <w:rPr>
          <w:i/>
          <w:iCs/>
        </w:rPr>
        <w:t>et al.</w:t>
      </w:r>
      <w:r w:rsidRPr="00C35C43">
        <w:t xml:space="preserve"> (2004), which would be further explained in </w:t>
      </w:r>
      <w:r w:rsidRPr="00C35C43">
        <w:rPr>
          <w:i/>
          <w:iCs/>
        </w:rPr>
        <w:t>subsection 9.3.5</w:t>
      </w:r>
      <w:r w:rsidRPr="00C35C43">
        <w:t>. Meanwhile, the source of the constraint was selected via the consensus of experts.</w:t>
      </w:r>
    </w:p>
    <w:p w14:paraId="50DEE43C" w14:textId="77777777" w:rsidR="00597043" w:rsidRPr="00C35C43" w:rsidRDefault="00597043" w:rsidP="00F316BE">
      <w:pPr>
        <w:spacing w:after="0" w:line="240" w:lineRule="auto"/>
      </w:pPr>
    </w:p>
    <w:p w14:paraId="5F346B40" w14:textId="7F4302FF" w:rsidR="00C002DF" w:rsidRPr="00C35C43" w:rsidRDefault="007671E7" w:rsidP="00B3643B">
      <w:pPr>
        <w:pStyle w:val="Heading2"/>
      </w:pPr>
      <w:bookmarkStart w:id="266" w:name="_Toc18494869"/>
      <w:r w:rsidRPr="00C35C43">
        <w:t>VALIDATION</w:t>
      </w:r>
      <w:r w:rsidR="00A11965" w:rsidRPr="00C35C43">
        <w:t xml:space="preserve"> AND VERIFICATION</w:t>
      </w:r>
      <w:bookmarkEnd w:id="266"/>
    </w:p>
    <w:p w14:paraId="168B9911" w14:textId="77777777" w:rsidR="005542E2" w:rsidRPr="00C35C43" w:rsidRDefault="005542E2" w:rsidP="00B3643B">
      <w:pPr>
        <w:spacing w:after="0" w:line="240" w:lineRule="auto"/>
      </w:pPr>
    </w:p>
    <w:p w14:paraId="5A15D404" w14:textId="1B3D3A87" w:rsidR="005542E2" w:rsidRPr="00C35C43" w:rsidRDefault="005542E2" w:rsidP="002B1A30">
      <w:pPr>
        <w:spacing w:after="0" w:line="240" w:lineRule="auto"/>
        <w:ind w:left="270"/>
        <w:jc w:val="both"/>
      </w:pPr>
      <w:r w:rsidRPr="00C35C43">
        <w:t xml:space="preserve">This section is carried out to </w:t>
      </w:r>
      <w:r w:rsidR="002B2114" w:rsidRPr="00C35C43">
        <w:t>present</w:t>
      </w:r>
      <w:r w:rsidRPr="00C35C43">
        <w:t xml:space="preserve"> the </w:t>
      </w:r>
      <w:r w:rsidR="002B2114" w:rsidRPr="00C35C43">
        <w:t xml:space="preserve">different </w:t>
      </w:r>
      <w:r w:rsidRPr="00C35C43">
        <w:t xml:space="preserve">methods </w:t>
      </w:r>
      <w:r w:rsidR="00B3643B" w:rsidRPr="00C35C43">
        <w:t xml:space="preserve">identified in the literature </w:t>
      </w:r>
      <w:r w:rsidR="002B2114" w:rsidRPr="00C35C43">
        <w:rPr>
          <w:rFonts w:ascii="Calibri" w:hAnsi="Calibri" w:cs="Calibri"/>
        </w:rPr>
        <w:t xml:space="preserve">(chapter 3) </w:t>
      </w:r>
      <w:r w:rsidR="00B3643B" w:rsidRPr="00C35C43">
        <w:t xml:space="preserve">for </w:t>
      </w:r>
      <w:r w:rsidRPr="00C35C43">
        <w:t>validating the constraint</w:t>
      </w:r>
      <w:r w:rsidR="009D5250" w:rsidRPr="00C35C43">
        <w:t xml:space="preserve"> data</w:t>
      </w:r>
      <w:r w:rsidR="002B2114" w:rsidRPr="00C35C43">
        <w:t xml:space="preserve">, followed by </w:t>
      </w:r>
      <w:r w:rsidR="002B2114" w:rsidRPr="00C35C43">
        <w:rPr>
          <w:rFonts w:ascii="Calibri" w:hAnsi="Calibri" w:cs="Calibri"/>
        </w:rPr>
        <w:t>the ones selected for this research. The techniques applied for</w:t>
      </w:r>
      <w:r w:rsidR="00B3643B" w:rsidRPr="00C35C43">
        <w:t xml:space="preserve"> the validation and verification processes are </w:t>
      </w:r>
      <w:r w:rsidR="002B2114" w:rsidRPr="00C35C43">
        <w:t xml:space="preserve">also </w:t>
      </w:r>
      <w:r w:rsidR="00B3643B" w:rsidRPr="00C35C43">
        <w:t>presented</w:t>
      </w:r>
      <w:r w:rsidR="002B2114" w:rsidRPr="00C35C43">
        <w:t xml:space="preserve"> in this section</w:t>
      </w:r>
      <w:r w:rsidR="00B3643B" w:rsidRPr="00C35C43">
        <w:t>.</w:t>
      </w:r>
      <w:r w:rsidRPr="00C35C43">
        <w:t xml:space="preserve"> </w:t>
      </w:r>
    </w:p>
    <w:p w14:paraId="7CCE6F2A" w14:textId="77777777" w:rsidR="005542E2" w:rsidRPr="00C35C43" w:rsidRDefault="005542E2" w:rsidP="00B3643B">
      <w:pPr>
        <w:spacing w:after="0" w:line="240" w:lineRule="auto"/>
      </w:pPr>
    </w:p>
    <w:p w14:paraId="75A160BC" w14:textId="2F51CA0F" w:rsidR="00D527E0" w:rsidRPr="00C35C43" w:rsidRDefault="00D527E0" w:rsidP="00B3643B">
      <w:pPr>
        <w:pStyle w:val="Heading3"/>
        <w:rPr>
          <w:rStyle w:val="Heading3Char"/>
        </w:rPr>
      </w:pPr>
      <w:bookmarkStart w:id="267" w:name="_Toc18494870"/>
      <w:r w:rsidRPr="00C35C43">
        <w:t>Methods for Validating Constraint Data</w:t>
      </w:r>
      <w:bookmarkEnd w:id="267"/>
    </w:p>
    <w:p w14:paraId="32F835DB" w14:textId="77777777" w:rsidR="00D527E0" w:rsidRPr="00C35C43" w:rsidRDefault="00D527E0" w:rsidP="00D527E0">
      <w:pPr>
        <w:spacing w:after="0" w:line="240" w:lineRule="auto"/>
        <w:ind w:left="270"/>
      </w:pPr>
    </w:p>
    <w:p w14:paraId="7D7632F1" w14:textId="21BD8DAA" w:rsidR="00040BEB" w:rsidRPr="00C35C43" w:rsidRDefault="00D527E0" w:rsidP="00900731">
      <w:pPr>
        <w:spacing w:after="0" w:line="240" w:lineRule="auto"/>
        <w:ind w:left="270"/>
        <w:jc w:val="both"/>
        <w:rPr>
          <w:rFonts w:ascii="Calibri" w:hAnsi="Calibri" w:cs="Calibri"/>
        </w:rPr>
      </w:pPr>
      <w:r w:rsidRPr="00C35C43">
        <w:t xml:space="preserve">There are </w:t>
      </w:r>
      <w:r w:rsidR="00716DEB" w:rsidRPr="00C35C43">
        <w:t>two</w:t>
      </w:r>
      <w:r w:rsidRPr="00C35C43">
        <w:t xml:space="preserve"> methods </w:t>
      </w:r>
      <w:r w:rsidR="00855549" w:rsidRPr="00C35C43">
        <w:t>identified in the l</w:t>
      </w:r>
      <w:r w:rsidR="00855549" w:rsidRPr="00C35C43">
        <w:rPr>
          <w:rFonts w:ascii="Calibri" w:hAnsi="Calibri" w:cs="Calibri"/>
        </w:rPr>
        <w:t>iterature (chapter 3)</w:t>
      </w:r>
      <w:r w:rsidR="00855549" w:rsidRPr="00C35C43">
        <w:t xml:space="preserve"> </w:t>
      </w:r>
      <w:r w:rsidR="00855549" w:rsidRPr="00C35C43">
        <w:rPr>
          <w:rFonts w:ascii="Calibri" w:hAnsi="Calibri" w:cs="Calibri"/>
          <w:noProof/>
        </w:rPr>
        <w:t xml:space="preserve">for </w:t>
      </w:r>
      <w:r w:rsidRPr="00C35C43">
        <w:t>validat</w:t>
      </w:r>
      <w:r w:rsidR="00855549" w:rsidRPr="00C35C43">
        <w:t>ing</w:t>
      </w:r>
      <w:r w:rsidRPr="00C35C43">
        <w:t xml:space="preserve"> the constraint data: external validation </w:t>
      </w:r>
      <w:r w:rsidR="009B123D" w:rsidRPr="00C35C43">
        <w:rPr>
          <w:rFonts w:ascii="Calibri" w:hAnsi="Calibri" w:cs="Calibri"/>
          <w:noProof/>
        </w:rPr>
        <w:t xml:space="preserve">(Stahl </w:t>
      </w:r>
      <w:r w:rsidR="009B123D" w:rsidRPr="00C35C43">
        <w:rPr>
          <w:rFonts w:ascii="Calibri" w:hAnsi="Calibri" w:cs="Calibri"/>
          <w:i/>
          <w:noProof/>
        </w:rPr>
        <w:t>et al.</w:t>
      </w:r>
      <w:r w:rsidR="009B123D" w:rsidRPr="00C35C43">
        <w:rPr>
          <w:rFonts w:ascii="Calibri" w:hAnsi="Calibri" w:cs="Calibri"/>
          <w:noProof/>
        </w:rPr>
        <w:t xml:space="preserve">, 2004, Stahl </w:t>
      </w:r>
      <w:r w:rsidR="009B123D" w:rsidRPr="00C35C43">
        <w:rPr>
          <w:rFonts w:ascii="Calibri" w:hAnsi="Calibri" w:cs="Calibri"/>
          <w:i/>
          <w:noProof/>
        </w:rPr>
        <w:t>et al.</w:t>
      </w:r>
      <w:r w:rsidR="009B123D" w:rsidRPr="00C35C43">
        <w:rPr>
          <w:rFonts w:ascii="Calibri" w:hAnsi="Calibri" w:cs="Calibri"/>
          <w:noProof/>
        </w:rPr>
        <w:t xml:space="preserve">, 2006, Cooper </w:t>
      </w:r>
      <w:r w:rsidR="009B123D" w:rsidRPr="00C35C43">
        <w:rPr>
          <w:rFonts w:ascii="Calibri" w:hAnsi="Calibri" w:cs="Calibri"/>
          <w:i/>
          <w:noProof/>
        </w:rPr>
        <w:t>et al.</w:t>
      </w:r>
      <w:r w:rsidR="009B123D" w:rsidRPr="00C35C43">
        <w:rPr>
          <w:rFonts w:ascii="Calibri" w:hAnsi="Calibri" w:cs="Calibri"/>
          <w:noProof/>
        </w:rPr>
        <w:t xml:space="preserve">, 2007, </w:t>
      </w:r>
      <w:r w:rsidR="00040BEB" w:rsidRPr="00C35C43">
        <w:rPr>
          <w:rFonts w:ascii="Calibri" w:hAnsi="Calibri" w:cs="Calibri"/>
          <w:noProof/>
        </w:rPr>
        <w:t xml:space="preserve">Crane </w:t>
      </w:r>
      <w:r w:rsidR="00040BEB" w:rsidRPr="00C35C43">
        <w:rPr>
          <w:rFonts w:ascii="Calibri" w:hAnsi="Calibri" w:cs="Calibri"/>
          <w:i/>
          <w:noProof/>
        </w:rPr>
        <w:t>et al.</w:t>
      </w:r>
      <w:r w:rsidR="00040BEB" w:rsidRPr="00C35C43">
        <w:rPr>
          <w:rFonts w:ascii="Calibri" w:hAnsi="Calibri" w:cs="Calibri"/>
          <w:noProof/>
        </w:rPr>
        <w:t xml:space="preserve">, 2013, </w:t>
      </w:r>
      <w:r w:rsidR="009B123D" w:rsidRPr="00C35C43">
        <w:rPr>
          <w:rFonts w:ascii="Calibri" w:hAnsi="Calibri" w:cs="Calibri"/>
          <w:noProof/>
        </w:rPr>
        <w:t xml:space="preserve">Ramwadhdoebe, 2010:77-100, Alfonso </w:t>
      </w:r>
      <w:r w:rsidR="009B123D" w:rsidRPr="00C35C43">
        <w:rPr>
          <w:rFonts w:ascii="Calibri" w:hAnsi="Calibri" w:cs="Calibri"/>
          <w:i/>
          <w:noProof/>
        </w:rPr>
        <w:t>et al.</w:t>
      </w:r>
      <w:r w:rsidR="009B123D" w:rsidRPr="00C35C43">
        <w:rPr>
          <w:rFonts w:ascii="Calibri" w:hAnsi="Calibri" w:cs="Calibri"/>
          <w:noProof/>
        </w:rPr>
        <w:t>, 2012)</w:t>
      </w:r>
      <w:r w:rsidR="00040BEB" w:rsidRPr="00C35C43">
        <w:rPr>
          <w:rFonts w:ascii="Calibri" w:hAnsi="Calibri" w:cs="Calibri"/>
          <w:noProof/>
        </w:rPr>
        <w:t xml:space="preserve"> </w:t>
      </w:r>
      <w:r w:rsidRPr="00C35C43">
        <w:t xml:space="preserve">and </w:t>
      </w:r>
      <w:r w:rsidR="00040BEB" w:rsidRPr="00C35C43">
        <w:t xml:space="preserve">face validation </w:t>
      </w:r>
      <w:r w:rsidR="00040BEB" w:rsidRPr="00C35C43">
        <w:rPr>
          <w:rFonts w:ascii="Calibri" w:hAnsi="Calibri" w:cs="Calibri"/>
        </w:rPr>
        <w:t xml:space="preserve">(Stahl </w:t>
      </w:r>
      <w:r w:rsidR="00040BEB" w:rsidRPr="00C35C43">
        <w:rPr>
          <w:rFonts w:ascii="Calibri" w:hAnsi="Calibri" w:cs="Calibri"/>
          <w:i/>
        </w:rPr>
        <w:t>et al.</w:t>
      </w:r>
      <w:r w:rsidR="00040BEB" w:rsidRPr="00C35C43">
        <w:rPr>
          <w:rFonts w:ascii="Calibri" w:hAnsi="Calibri" w:cs="Calibri"/>
        </w:rPr>
        <w:t xml:space="preserve">, 2004, Ramwadhdoebe, 2010:77-100, Ramsay </w:t>
      </w:r>
      <w:r w:rsidR="00040BEB" w:rsidRPr="00C35C43">
        <w:rPr>
          <w:rFonts w:ascii="Calibri" w:hAnsi="Calibri" w:cs="Calibri"/>
          <w:i/>
        </w:rPr>
        <w:t>et al.</w:t>
      </w:r>
      <w:r w:rsidR="00040BEB" w:rsidRPr="00C35C43">
        <w:rPr>
          <w:rFonts w:ascii="Calibri" w:hAnsi="Calibri" w:cs="Calibri"/>
        </w:rPr>
        <w:t>, 2012).</w:t>
      </w:r>
      <w:r w:rsidR="00FF1D66" w:rsidRPr="00C35C43">
        <w:rPr>
          <w:rFonts w:ascii="Calibri" w:hAnsi="Calibri" w:cs="Calibri"/>
        </w:rPr>
        <w:t xml:space="preserve"> </w:t>
      </w:r>
      <w:r w:rsidR="00FD40F7" w:rsidRPr="00C35C43">
        <w:rPr>
          <w:rFonts w:ascii="Calibri" w:hAnsi="Calibri" w:cs="Calibri"/>
        </w:rPr>
        <w:t xml:space="preserve">However, there are </w:t>
      </w:r>
      <w:r w:rsidR="00900731" w:rsidRPr="00C35C43">
        <w:rPr>
          <w:rFonts w:ascii="Calibri" w:hAnsi="Calibri" w:cs="Calibri"/>
        </w:rPr>
        <w:t>t</w:t>
      </w:r>
      <w:r w:rsidR="00156912" w:rsidRPr="00C35C43">
        <w:rPr>
          <w:rFonts w:ascii="Calibri" w:hAnsi="Calibri" w:cs="Calibri"/>
        </w:rPr>
        <w:t>wo</w:t>
      </w:r>
      <w:r w:rsidR="00900731" w:rsidRPr="00C35C43">
        <w:rPr>
          <w:rFonts w:ascii="Calibri" w:hAnsi="Calibri" w:cs="Calibri"/>
        </w:rPr>
        <w:t xml:space="preserve"> </w:t>
      </w:r>
      <w:r w:rsidR="00FD40F7" w:rsidRPr="00C35C43">
        <w:rPr>
          <w:rFonts w:ascii="Calibri" w:hAnsi="Calibri" w:cs="Calibri"/>
        </w:rPr>
        <w:t xml:space="preserve">other methods that were </w:t>
      </w:r>
      <w:r w:rsidR="00716DEB" w:rsidRPr="00C35C43">
        <w:rPr>
          <w:rFonts w:ascii="Calibri" w:hAnsi="Calibri" w:cs="Calibri"/>
        </w:rPr>
        <w:t xml:space="preserve">not </w:t>
      </w:r>
      <w:r w:rsidR="00FD40F7" w:rsidRPr="00C35C43">
        <w:rPr>
          <w:rFonts w:ascii="Calibri" w:hAnsi="Calibri" w:cs="Calibri"/>
        </w:rPr>
        <w:t xml:space="preserve">identified in the literature but </w:t>
      </w:r>
      <w:r w:rsidR="00900731" w:rsidRPr="00C35C43">
        <w:rPr>
          <w:rFonts w:ascii="Calibri" w:hAnsi="Calibri" w:cs="Calibri"/>
        </w:rPr>
        <w:t xml:space="preserve">were highlighted by Eddy </w:t>
      </w:r>
      <w:r w:rsidR="00900731" w:rsidRPr="00C35C43">
        <w:rPr>
          <w:rFonts w:ascii="Calibri" w:hAnsi="Calibri" w:cs="Calibri"/>
          <w:i/>
        </w:rPr>
        <w:t>et al.</w:t>
      </w:r>
      <w:r w:rsidR="00900731" w:rsidRPr="00C35C43">
        <w:rPr>
          <w:rFonts w:ascii="Calibri" w:hAnsi="Calibri" w:cs="Calibri"/>
        </w:rPr>
        <w:t xml:space="preserve"> (2012); these include </w:t>
      </w:r>
      <w:r w:rsidR="00900731" w:rsidRPr="00C35C43">
        <w:rPr>
          <w:rFonts w:ascii="Calibri" w:hAnsi="Calibri" w:cs="Calibri"/>
          <w:noProof/>
        </w:rPr>
        <w:t>cross and predictive validation</w:t>
      </w:r>
      <w:r w:rsidR="00900731" w:rsidRPr="00C35C43">
        <w:rPr>
          <w:rFonts w:ascii="Calibri" w:hAnsi="Calibri" w:cs="Calibri"/>
        </w:rPr>
        <w:t xml:space="preserve">. </w:t>
      </w:r>
      <w:r w:rsidR="00FF1D66" w:rsidRPr="00C35C43">
        <w:rPr>
          <w:rFonts w:ascii="Calibri" w:hAnsi="Calibri" w:cs="Calibri"/>
        </w:rPr>
        <w:t xml:space="preserve">The definitions of </w:t>
      </w:r>
      <w:r w:rsidR="00900731" w:rsidRPr="00C35C43">
        <w:rPr>
          <w:rFonts w:ascii="Calibri" w:hAnsi="Calibri" w:cs="Calibri"/>
        </w:rPr>
        <w:t>all f</w:t>
      </w:r>
      <w:r w:rsidR="00156912" w:rsidRPr="00C35C43">
        <w:rPr>
          <w:rFonts w:ascii="Calibri" w:hAnsi="Calibri" w:cs="Calibri"/>
        </w:rPr>
        <w:t>our</w:t>
      </w:r>
      <w:r w:rsidR="00FF1D66" w:rsidRPr="00C35C43">
        <w:rPr>
          <w:rFonts w:ascii="Calibri" w:hAnsi="Calibri" w:cs="Calibri"/>
        </w:rPr>
        <w:t xml:space="preserve"> methods are described in some detail below.</w:t>
      </w:r>
    </w:p>
    <w:p w14:paraId="155A807F" w14:textId="77777777" w:rsidR="00FF1D66" w:rsidRPr="00C35C43" w:rsidRDefault="00FF1D66" w:rsidP="00FF1D66">
      <w:pPr>
        <w:spacing w:after="0" w:line="240" w:lineRule="auto"/>
        <w:jc w:val="both"/>
      </w:pPr>
    </w:p>
    <w:p w14:paraId="167CA6AF" w14:textId="75E5A3E5" w:rsidR="004D6A0E" w:rsidRPr="00C35C43" w:rsidRDefault="00D527E0" w:rsidP="00156912">
      <w:pPr>
        <w:spacing w:after="0" w:line="240" w:lineRule="auto"/>
        <w:ind w:left="270"/>
        <w:jc w:val="both"/>
        <w:rPr>
          <w:rFonts w:ascii="Calibri" w:hAnsi="Calibri" w:cs="Calibri"/>
        </w:rPr>
      </w:pPr>
      <w:r w:rsidRPr="00C35C43">
        <w:t>External validation</w:t>
      </w:r>
      <w:r w:rsidR="00E2349C" w:rsidRPr="00C35C43">
        <w:t xml:space="preserve"> </w:t>
      </w:r>
      <w:r w:rsidR="009B123D" w:rsidRPr="00C35C43">
        <w:t>is the process of</w:t>
      </w:r>
      <w:r w:rsidR="00040BEB" w:rsidRPr="00C35C43">
        <w:rPr>
          <w:rFonts w:ascii="Calibri" w:hAnsi="Calibri" w:cs="Calibri"/>
          <w:noProof/>
        </w:rPr>
        <w:t xml:space="preserve"> examin</w:t>
      </w:r>
      <w:r w:rsidR="00716DEB" w:rsidRPr="00C35C43">
        <w:rPr>
          <w:rFonts w:ascii="Calibri" w:hAnsi="Calibri" w:cs="Calibri"/>
          <w:noProof/>
        </w:rPr>
        <w:t>ing</w:t>
      </w:r>
      <w:r w:rsidR="00040BEB" w:rsidRPr="00C35C43">
        <w:rPr>
          <w:rFonts w:ascii="Calibri" w:hAnsi="Calibri" w:cs="Calibri"/>
          <w:noProof/>
        </w:rPr>
        <w:t xml:space="preserve"> how well the </w:t>
      </w:r>
      <w:r w:rsidR="001E7262" w:rsidRPr="00C35C43">
        <w:rPr>
          <w:rFonts w:ascii="Calibri" w:hAnsi="Calibri" w:cs="Calibri"/>
          <w:noProof/>
        </w:rPr>
        <w:t xml:space="preserve">model </w:t>
      </w:r>
      <w:r w:rsidR="00040BEB" w:rsidRPr="00C35C43">
        <w:rPr>
          <w:rFonts w:ascii="Calibri" w:hAnsi="Calibri" w:cs="Calibri"/>
          <w:noProof/>
        </w:rPr>
        <w:t>results</w:t>
      </w:r>
      <w:r w:rsidR="001E7262" w:rsidRPr="00C35C43">
        <w:rPr>
          <w:rFonts w:ascii="Calibri" w:hAnsi="Calibri" w:cs="Calibri"/>
          <w:noProof/>
        </w:rPr>
        <w:t xml:space="preserve"> (e.g. waiting time) </w:t>
      </w:r>
      <w:r w:rsidR="00040BEB" w:rsidRPr="00C35C43">
        <w:rPr>
          <w:rFonts w:ascii="Calibri" w:hAnsi="Calibri" w:cs="Calibri"/>
          <w:noProof/>
        </w:rPr>
        <w:t>of using the constraint data correspond with actual event data</w:t>
      </w:r>
      <w:r w:rsidR="00716DEB" w:rsidRPr="00C35C43">
        <w:rPr>
          <w:rFonts w:ascii="Calibri" w:hAnsi="Calibri" w:cs="Calibri"/>
          <w:noProof/>
        </w:rPr>
        <w:t xml:space="preserve"> (e.g. hospital routine data)</w:t>
      </w:r>
      <w:r w:rsidR="00040BEB" w:rsidRPr="00C35C43">
        <w:rPr>
          <w:rFonts w:ascii="Calibri" w:hAnsi="Calibri" w:cs="Calibri"/>
          <w:noProof/>
        </w:rPr>
        <w:t>.</w:t>
      </w:r>
      <w:r w:rsidR="00FF1D66" w:rsidRPr="00C35C43">
        <w:rPr>
          <w:rFonts w:ascii="Calibri" w:hAnsi="Calibri" w:cs="Calibri"/>
          <w:noProof/>
        </w:rPr>
        <w:t xml:space="preserve"> Face validation </w:t>
      </w:r>
      <w:r w:rsidR="00FF1D66" w:rsidRPr="00C35C43">
        <w:t xml:space="preserve">is the process of </w:t>
      </w:r>
      <w:r w:rsidR="00FF1D66" w:rsidRPr="00C35C43">
        <w:rPr>
          <w:rFonts w:ascii="Calibri" w:hAnsi="Calibri" w:cs="Calibri"/>
          <w:noProof/>
        </w:rPr>
        <w:t xml:space="preserve">validating the data with experts </w:t>
      </w:r>
      <w:r w:rsidR="00E40860" w:rsidRPr="00C35C43">
        <w:rPr>
          <w:rFonts w:ascii="Calibri" w:hAnsi="Calibri" w:cs="Calibri"/>
          <w:noProof/>
        </w:rPr>
        <w:t xml:space="preserve">(e.g. </w:t>
      </w:r>
      <w:r w:rsidR="00CF2DC9" w:rsidRPr="00C35C43">
        <w:rPr>
          <w:rFonts w:ascii="Calibri" w:hAnsi="Calibri" w:cs="Calibri"/>
          <w:noProof/>
        </w:rPr>
        <w:t xml:space="preserve">doctors, </w:t>
      </w:r>
      <w:r w:rsidR="00E40860" w:rsidRPr="00C35C43">
        <w:rPr>
          <w:rFonts w:ascii="Calibri" w:hAnsi="Calibri" w:cs="Calibri"/>
          <w:noProof/>
        </w:rPr>
        <w:t xml:space="preserve">surgeons) </w:t>
      </w:r>
      <w:r w:rsidR="00FF1D66" w:rsidRPr="00C35C43">
        <w:rPr>
          <w:rFonts w:ascii="Calibri" w:hAnsi="Calibri" w:cs="Calibri"/>
          <w:noProof/>
        </w:rPr>
        <w:t>to ensure that it is sensible to be used in the context/setting being investigated.</w:t>
      </w:r>
      <w:r w:rsidR="00716DEB" w:rsidRPr="00C35C43">
        <w:rPr>
          <w:rFonts w:ascii="Calibri" w:hAnsi="Calibri" w:cs="Calibri"/>
          <w:noProof/>
        </w:rPr>
        <w:t xml:space="preserve"> </w:t>
      </w:r>
      <w:r w:rsidR="00262A6B" w:rsidRPr="00C35C43">
        <w:rPr>
          <w:rFonts w:ascii="Calibri" w:hAnsi="Calibri" w:cs="Calibri"/>
          <w:noProof/>
        </w:rPr>
        <w:t xml:space="preserve">Cross validation involves comparing </w:t>
      </w:r>
      <w:r w:rsidR="00262A6B" w:rsidRPr="00C35C43">
        <w:rPr>
          <w:rFonts w:ascii="Calibri" w:hAnsi="Calibri" w:cs="Calibri"/>
        </w:rPr>
        <w:t>model results with other</w:t>
      </w:r>
      <w:r w:rsidR="00721DC8" w:rsidRPr="00C35C43">
        <w:rPr>
          <w:rFonts w:ascii="Calibri" w:hAnsi="Calibri" w:cs="Calibri"/>
        </w:rPr>
        <w:t xml:space="preserve"> similar model(s)</w:t>
      </w:r>
      <w:r w:rsidR="00262A6B" w:rsidRPr="00C35C43">
        <w:rPr>
          <w:rFonts w:ascii="Calibri" w:hAnsi="Calibri" w:cs="Calibri"/>
        </w:rPr>
        <w:t xml:space="preserve"> to </w:t>
      </w:r>
      <w:r w:rsidR="00721DC8" w:rsidRPr="00C35C43">
        <w:rPr>
          <w:rFonts w:ascii="Calibri" w:hAnsi="Calibri" w:cs="Calibri"/>
        </w:rPr>
        <w:t xml:space="preserve">examine </w:t>
      </w:r>
      <w:r w:rsidR="00262A6B" w:rsidRPr="00C35C43">
        <w:rPr>
          <w:rFonts w:ascii="Calibri" w:hAnsi="Calibri" w:cs="Calibri"/>
        </w:rPr>
        <w:t>for any</w:t>
      </w:r>
      <w:r w:rsidR="00721DC8" w:rsidRPr="00C35C43">
        <w:rPr>
          <w:rFonts w:ascii="Calibri" w:hAnsi="Calibri" w:cs="Calibri"/>
        </w:rPr>
        <w:t xml:space="preserve"> inconsistencies</w:t>
      </w:r>
      <w:r w:rsidR="00262A6B" w:rsidRPr="00C35C43">
        <w:rPr>
          <w:rFonts w:ascii="Calibri" w:hAnsi="Calibri" w:cs="Calibri"/>
        </w:rPr>
        <w:t>.</w:t>
      </w:r>
      <w:r w:rsidR="00721DC8" w:rsidRPr="00C35C43">
        <w:rPr>
          <w:rFonts w:ascii="Calibri" w:hAnsi="Calibri" w:cs="Calibri"/>
        </w:rPr>
        <w:t xml:space="preserve"> </w:t>
      </w:r>
      <w:r w:rsidR="00900731" w:rsidRPr="00C35C43">
        <w:rPr>
          <w:rFonts w:ascii="Calibri" w:hAnsi="Calibri" w:cs="Calibri"/>
        </w:rPr>
        <w:t>Lastly, p</w:t>
      </w:r>
      <w:r w:rsidR="00721DC8" w:rsidRPr="00C35C43">
        <w:rPr>
          <w:rFonts w:ascii="Calibri" w:hAnsi="Calibri" w:cs="Calibri"/>
        </w:rPr>
        <w:t>redictive validation</w:t>
      </w:r>
      <w:r w:rsidR="00900731" w:rsidRPr="00C35C43">
        <w:rPr>
          <w:rFonts w:ascii="Calibri" w:hAnsi="Calibri" w:cs="Calibri"/>
        </w:rPr>
        <w:t xml:space="preserve"> that involves forecasting an event, and after some time, comparing the forecasted outcomes to the actual </w:t>
      </w:r>
      <w:r w:rsidR="00CC1B30" w:rsidRPr="00C35C43">
        <w:rPr>
          <w:rFonts w:ascii="Calibri" w:hAnsi="Calibri" w:cs="Calibri"/>
          <w:noProof/>
        </w:rPr>
        <w:t>one</w:t>
      </w:r>
      <w:r w:rsidR="00900731" w:rsidRPr="00C35C43">
        <w:rPr>
          <w:rFonts w:ascii="Calibri" w:hAnsi="Calibri" w:cs="Calibri"/>
        </w:rPr>
        <w:t>.</w:t>
      </w:r>
      <w:r w:rsidR="00721DC8" w:rsidRPr="00C35C43">
        <w:rPr>
          <w:rFonts w:ascii="Calibri" w:hAnsi="Calibri" w:cs="Calibri"/>
        </w:rPr>
        <w:t xml:space="preserve"> </w:t>
      </w:r>
      <w:r w:rsidR="00262A6B" w:rsidRPr="00C35C43">
        <w:rPr>
          <w:rFonts w:ascii="Calibri" w:hAnsi="Calibri" w:cs="Calibri"/>
        </w:rPr>
        <w:t xml:space="preserve"> </w:t>
      </w:r>
    </w:p>
    <w:p w14:paraId="05321848" w14:textId="32E8DEFB" w:rsidR="00D527E0" w:rsidRPr="00C35C43" w:rsidRDefault="00D527E0" w:rsidP="00D527E0">
      <w:pPr>
        <w:spacing w:after="0" w:line="240" w:lineRule="auto"/>
      </w:pPr>
      <w:r w:rsidRPr="00C35C43">
        <w:t xml:space="preserve"> </w:t>
      </w:r>
    </w:p>
    <w:p w14:paraId="0C92EA14" w14:textId="616735E6" w:rsidR="00567750" w:rsidRPr="00C35C43" w:rsidRDefault="00567750" w:rsidP="00567750">
      <w:pPr>
        <w:pStyle w:val="Heading3"/>
      </w:pPr>
      <w:bookmarkStart w:id="268" w:name="_Toc18494871"/>
      <w:r w:rsidRPr="00C35C43">
        <w:t>Methods used in this Research</w:t>
      </w:r>
      <w:r w:rsidR="000A0EB7" w:rsidRPr="00C35C43">
        <w:t xml:space="preserve">: Face </w:t>
      </w:r>
      <w:r w:rsidR="001E489B" w:rsidRPr="00C35C43">
        <w:t>V</w:t>
      </w:r>
      <w:r w:rsidR="000A0EB7" w:rsidRPr="00C35C43">
        <w:t>alidation (Interviews and Surveys)</w:t>
      </w:r>
      <w:bookmarkEnd w:id="268"/>
    </w:p>
    <w:p w14:paraId="0B8C6E44" w14:textId="5F063FD8" w:rsidR="00C626BB" w:rsidRPr="00C35C43" w:rsidRDefault="00C626BB" w:rsidP="00567750">
      <w:pPr>
        <w:spacing w:after="0" w:line="240" w:lineRule="auto"/>
      </w:pPr>
    </w:p>
    <w:p w14:paraId="57209860" w14:textId="7C1F5AB4" w:rsidR="005C07DC" w:rsidRPr="00C35C43" w:rsidRDefault="005137EB" w:rsidP="002B1A30">
      <w:pPr>
        <w:spacing w:after="0" w:line="240" w:lineRule="auto"/>
        <w:ind w:left="270"/>
        <w:jc w:val="both"/>
      </w:pPr>
      <w:r w:rsidRPr="00C35C43">
        <w:t xml:space="preserve">As indicated earlier, there are </w:t>
      </w:r>
      <w:r w:rsidR="00231FC9" w:rsidRPr="00C35C43">
        <w:t xml:space="preserve">various methods to validate the constraint data. However, </w:t>
      </w:r>
      <w:r w:rsidR="005F50ED" w:rsidRPr="00C35C43">
        <w:t xml:space="preserve">only the face validation method applied in </w:t>
      </w:r>
      <w:r w:rsidR="00231FC9" w:rsidRPr="00C35C43">
        <w:t xml:space="preserve">this research, mainly due to the difficulty of gathering </w:t>
      </w:r>
      <w:r w:rsidR="008C3678" w:rsidRPr="00C35C43">
        <w:t xml:space="preserve">the constraint </w:t>
      </w:r>
      <w:r w:rsidR="00231FC9" w:rsidRPr="00C35C43">
        <w:t>data</w:t>
      </w:r>
      <w:r w:rsidR="00B428C7" w:rsidRPr="00C35C43">
        <w:t xml:space="preserve">, </w:t>
      </w:r>
      <w:r w:rsidR="0038024C" w:rsidRPr="00C35C43">
        <w:t>given</w:t>
      </w:r>
      <w:r w:rsidR="00B428C7" w:rsidRPr="00C35C43">
        <w:t xml:space="preserve"> it is usually context/setting specific</w:t>
      </w:r>
      <w:r w:rsidR="00231FC9" w:rsidRPr="00C35C43">
        <w:t>.</w:t>
      </w:r>
      <w:r w:rsidR="005C07DC" w:rsidRPr="00C35C43">
        <w:t xml:space="preserve"> It should be noted that the </w:t>
      </w:r>
      <w:r w:rsidR="00852D77" w:rsidRPr="00C35C43">
        <w:t xml:space="preserve">constraint </w:t>
      </w:r>
      <w:r w:rsidR="005C07DC" w:rsidRPr="00C35C43">
        <w:t xml:space="preserve">data </w:t>
      </w:r>
      <w:r w:rsidR="00852D77" w:rsidRPr="00C35C43">
        <w:t xml:space="preserve">were validated during the </w:t>
      </w:r>
      <w:r w:rsidR="005C07DC" w:rsidRPr="00C35C43">
        <w:t>model verification</w:t>
      </w:r>
      <w:r w:rsidR="00595FE5" w:rsidRPr="00C35C43">
        <w:t xml:space="preserve"> process</w:t>
      </w:r>
      <w:r w:rsidR="005C07DC" w:rsidRPr="00C35C43">
        <w:t xml:space="preserve"> </w:t>
      </w:r>
      <w:r w:rsidR="00254316" w:rsidRPr="00C35C43">
        <w:t>(process 2). Refer</w:t>
      </w:r>
      <w:r w:rsidR="00E86FB1" w:rsidRPr="00C35C43">
        <w:t xml:space="preserve"> to</w:t>
      </w:r>
      <w:r w:rsidR="00254316" w:rsidRPr="00C35C43">
        <w:t xml:space="preserve"> </w:t>
      </w:r>
      <w:r w:rsidR="00254316" w:rsidRPr="00C35C43">
        <w:rPr>
          <w:i/>
        </w:rPr>
        <w:t>subsection 4.6</w:t>
      </w:r>
      <w:r w:rsidR="00254316" w:rsidRPr="00C35C43">
        <w:t xml:space="preserve"> for details of th</w:t>
      </w:r>
      <w:r w:rsidR="00852D77" w:rsidRPr="00C35C43">
        <w:t>is</w:t>
      </w:r>
      <w:r w:rsidR="00254316" w:rsidRPr="00C35C43">
        <w:t xml:space="preserve"> process.</w:t>
      </w:r>
    </w:p>
    <w:p w14:paraId="3CF36C94" w14:textId="77777777" w:rsidR="00E03661" w:rsidRPr="00C35C43" w:rsidRDefault="00E03661" w:rsidP="005C07DC">
      <w:pPr>
        <w:spacing w:after="0" w:line="240" w:lineRule="auto"/>
        <w:jc w:val="both"/>
      </w:pPr>
    </w:p>
    <w:p w14:paraId="55F25888" w14:textId="1EB6E624" w:rsidR="0041473C" w:rsidRPr="00C35C43" w:rsidRDefault="00E03661">
      <w:pPr>
        <w:spacing w:after="0" w:line="240" w:lineRule="auto"/>
        <w:ind w:left="270"/>
        <w:jc w:val="both"/>
      </w:pPr>
      <w:r w:rsidRPr="00C35C43">
        <w:t xml:space="preserve">In this research, </w:t>
      </w:r>
      <w:r w:rsidR="00254316" w:rsidRPr="00C35C43">
        <w:t xml:space="preserve">the validation and verification processes </w:t>
      </w:r>
      <w:r w:rsidR="00D21BAA" w:rsidRPr="00C35C43">
        <w:t>were conducted using two techniques</w:t>
      </w:r>
      <w:r w:rsidR="009210A7" w:rsidRPr="00C35C43">
        <w:t xml:space="preserve">. </w:t>
      </w:r>
      <w:r w:rsidR="00762C7A" w:rsidRPr="00C35C43">
        <w:t xml:space="preserve">Firstly, the </w:t>
      </w:r>
      <w:r w:rsidR="00D21BAA" w:rsidRPr="00C35C43">
        <w:t>SSI</w:t>
      </w:r>
      <w:r w:rsidR="00762C7A" w:rsidRPr="00C35C43">
        <w:t xml:space="preserve"> </w:t>
      </w:r>
      <w:r w:rsidR="0041473C" w:rsidRPr="00C35C43">
        <w:t>technique. This technique applied to validate and verify the data</w:t>
      </w:r>
      <w:r w:rsidR="00D80368" w:rsidRPr="00C35C43">
        <w:t xml:space="preserve">, </w:t>
      </w:r>
      <w:r w:rsidR="0041473C" w:rsidRPr="00C35C43">
        <w:t xml:space="preserve">SM design </w:t>
      </w:r>
      <w:r w:rsidR="00D80368" w:rsidRPr="00C35C43">
        <w:t xml:space="preserve">and model </w:t>
      </w:r>
      <w:r w:rsidR="0041473C" w:rsidRPr="00C35C43">
        <w:t>with expert participants</w:t>
      </w:r>
      <w:r w:rsidR="00F74CF1" w:rsidRPr="00C35C43">
        <w:t xml:space="preserve"> (figure 4.1: </w:t>
      </w:r>
      <w:r w:rsidR="002B1A30" w:rsidRPr="00C35C43">
        <w:t>process</w:t>
      </w:r>
      <w:r w:rsidR="006E3ED4" w:rsidRPr="00C35C43">
        <w:t>es</w:t>
      </w:r>
      <w:r w:rsidR="002B1A30" w:rsidRPr="00C35C43">
        <w:t xml:space="preserve"> 1</w:t>
      </w:r>
      <w:r w:rsidR="00D80368" w:rsidRPr="00C35C43">
        <w:t xml:space="preserve"> and</w:t>
      </w:r>
      <w:r w:rsidR="002B1A30" w:rsidRPr="00C35C43">
        <w:t xml:space="preserve"> 2</w:t>
      </w:r>
      <w:r w:rsidR="00F74CF1" w:rsidRPr="00C35C43">
        <w:t>)</w:t>
      </w:r>
      <w:r w:rsidR="00E91FA1" w:rsidRPr="00C35C43">
        <w:t>.</w:t>
      </w:r>
      <w:r w:rsidR="00D80368" w:rsidRPr="00C35C43">
        <w:t xml:space="preserve"> </w:t>
      </w:r>
      <w:r w:rsidR="0041473C" w:rsidRPr="00C35C43">
        <w:t>Refer</w:t>
      </w:r>
      <w:r w:rsidR="00E86FB1" w:rsidRPr="00C35C43">
        <w:t xml:space="preserve"> to</w:t>
      </w:r>
      <w:r w:rsidR="0041473C" w:rsidRPr="00C35C43">
        <w:t xml:space="preserve"> </w:t>
      </w:r>
      <w:r w:rsidR="0041473C" w:rsidRPr="00C35C43">
        <w:rPr>
          <w:i/>
        </w:rPr>
        <w:t>subsection 4.3.2</w:t>
      </w:r>
      <w:r w:rsidR="0041473C" w:rsidRPr="00C35C43">
        <w:t xml:space="preserve"> for </w:t>
      </w:r>
      <w:r w:rsidR="00D80368" w:rsidRPr="00C35C43">
        <w:t xml:space="preserve">details </w:t>
      </w:r>
      <w:r w:rsidR="001941ED" w:rsidRPr="00C35C43">
        <w:t xml:space="preserve">of </w:t>
      </w:r>
      <w:r w:rsidR="00D80368" w:rsidRPr="00C35C43">
        <w:t xml:space="preserve">the SSI </w:t>
      </w:r>
      <w:r w:rsidR="0041473C" w:rsidRPr="00C35C43">
        <w:t>technique.</w:t>
      </w:r>
    </w:p>
    <w:p w14:paraId="14BC4C3E" w14:textId="16C5AE9B" w:rsidR="009210A7" w:rsidRPr="00C35C43" w:rsidRDefault="009210A7" w:rsidP="003423BF">
      <w:pPr>
        <w:spacing w:after="0" w:line="240" w:lineRule="auto"/>
        <w:jc w:val="both"/>
      </w:pPr>
    </w:p>
    <w:p w14:paraId="37F2CB28" w14:textId="46797B6C" w:rsidR="003740FE" w:rsidRPr="00C35C43" w:rsidRDefault="009210A7" w:rsidP="00F943FA">
      <w:pPr>
        <w:spacing w:after="0" w:line="240" w:lineRule="auto"/>
        <w:ind w:left="270"/>
        <w:jc w:val="both"/>
      </w:pPr>
      <w:r w:rsidRPr="00C35C43">
        <w:t xml:space="preserve">Secondly, the </w:t>
      </w:r>
      <w:r w:rsidRPr="00C35C43">
        <w:rPr>
          <w:noProof/>
        </w:rPr>
        <w:t>s</w:t>
      </w:r>
      <w:r w:rsidR="00E03661" w:rsidRPr="00C35C43">
        <w:rPr>
          <w:noProof/>
        </w:rPr>
        <w:t>urvey</w:t>
      </w:r>
      <w:r w:rsidRPr="00C35C43">
        <w:rPr>
          <w:noProof/>
        </w:rPr>
        <w:t xml:space="preserve"> technique</w:t>
      </w:r>
      <w:r w:rsidR="00590EA1" w:rsidRPr="00C35C43">
        <w:rPr>
          <w:noProof/>
        </w:rPr>
        <w:t xml:space="preserve"> is</w:t>
      </w:r>
      <w:r w:rsidRPr="00C35C43">
        <w:rPr>
          <w:b/>
          <w:noProof/>
        </w:rPr>
        <w:t xml:space="preserve"> </w:t>
      </w:r>
      <w:r w:rsidRPr="00C35C43">
        <w:t>a</w:t>
      </w:r>
      <w:r w:rsidR="00E03661" w:rsidRPr="00C35C43">
        <w:t xml:space="preserve">pplied to validate the credibility of the results generated from the simulation model, and </w:t>
      </w:r>
      <w:r w:rsidR="006D2E2C" w:rsidRPr="00C35C43">
        <w:t>to review experts</w:t>
      </w:r>
      <w:r w:rsidR="00DB7BB9" w:rsidRPr="00C35C43">
        <w:t>’</w:t>
      </w:r>
      <w:r w:rsidR="006D2E2C" w:rsidRPr="00C35C43">
        <w:t xml:space="preserve"> opinion</w:t>
      </w:r>
      <w:r w:rsidR="00E86FB1" w:rsidRPr="00C35C43">
        <w:t>s with</w:t>
      </w:r>
      <w:r w:rsidR="006D2E2C" w:rsidRPr="00C35C43">
        <w:t xml:space="preserve"> regards to the application of RM in HTA</w:t>
      </w:r>
      <w:r w:rsidR="00F74CF1" w:rsidRPr="00C35C43">
        <w:t xml:space="preserve"> (figure 4.1: process 3)</w:t>
      </w:r>
      <w:r w:rsidR="00E03661" w:rsidRPr="00C35C43">
        <w:t xml:space="preserve">. The survey technique was selected </w:t>
      </w:r>
      <w:r w:rsidR="0087155E" w:rsidRPr="00C35C43">
        <w:t>in designing a standardise set of questions for all participants</w:t>
      </w:r>
      <w:r w:rsidR="007E3772" w:rsidRPr="00C35C43">
        <w:t>,</w:t>
      </w:r>
      <w:r w:rsidR="0087155E" w:rsidRPr="00C35C43">
        <w:t xml:space="preserve"> </w:t>
      </w:r>
      <w:r w:rsidR="00D37D1E" w:rsidRPr="00C35C43">
        <w:t xml:space="preserve">and </w:t>
      </w:r>
      <w:r w:rsidR="00884A13" w:rsidRPr="00C35C43">
        <w:t>for quick analyses</w:t>
      </w:r>
      <w:r w:rsidR="00FB249F" w:rsidRPr="00C35C43">
        <w:t xml:space="preserve"> of </w:t>
      </w:r>
      <w:r w:rsidR="00C4675C" w:rsidRPr="00C35C43">
        <w:t>their respon</w:t>
      </w:r>
      <w:r w:rsidR="00E86FB1" w:rsidRPr="00C35C43">
        <w:t>ses</w:t>
      </w:r>
      <w:r w:rsidR="00D37D1E" w:rsidRPr="00C35C43">
        <w:t xml:space="preserve">. </w:t>
      </w:r>
      <w:r w:rsidR="00E03661" w:rsidRPr="00C35C43">
        <w:rPr>
          <w:rStyle w:val="selectable"/>
        </w:rPr>
        <w:t>Forister and Blessing (2015:80)</w:t>
      </w:r>
      <w:r w:rsidR="00E03661" w:rsidRPr="00C35C43">
        <w:t xml:space="preserve"> highlighted the disadvantage of applying a survey: </w:t>
      </w:r>
      <w:r w:rsidR="0087709C" w:rsidRPr="00C35C43">
        <w:t xml:space="preserve">an </w:t>
      </w:r>
      <w:r w:rsidR="00E03661" w:rsidRPr="00C35C43">
        <w:rPr>
          <w:noProof/>
        </w:rPr>
        <w:t>invalid</w:t>
      </w:r>
      <w:r w:rsidR="00E03661" w:rsidRPr="00C35C43">
        <w:t xml:space="preserve"> answer, i.e. due to the wrong interpretation of the question</w:t>
      </w:r>
      <w:r w:rsidR="00D37D1E" w:rsidRPr="00C35C43">
        <w:t xml:space="preserve"> by the participants</w:t>
      </w:r>
      <w:r w:rsidR="00E03661" w:rsidRPr="00C35C43">
        <w:t xml:space="preserve">. This disadvantage was </w:t>
      </w:r>
      <w:r w:rsidR="00E86FB1" w:rsidRPr="00C35C43">
        <w:t xml:space="preserve">potentially </w:t>
      </w:r>
      <w:r w:rsidR="00E03661" w:rsidRPr="00C35C43">
        <w:t xml:space="preserve">avoided </w:t>
      </w:r>
      <w:r w:rsidR="006A699E" w:rsidRPr="00C35C43">
        <w:t xml:space="preserve">using two methods. Firstly, </w:t>
      </w:r>
      <w:r w:rsidR="00BF605C" w:rsidRPr="00C35C43">
        <w:t xml:space="preserve">the draft survey </w:t>
      </w:r>
      <w:r w:rsidR="00BE7100" w:rsidRPr="00C35C43">
        <w:t>was validated with</w:t>
      </w:r>
      <w:r w:rsidR="00BF605C" w:rsidRPr="00C35C43">
        <w:t xml:space="preserve"> researcher’s supervisor to judge the questions for readability and clarity. Next, feedbacks were incorporated into the survey before applying it in the field. </w:t>
      </w:r>
      <w:r w:rsidR="006A699E" w:rsidRPr="00C35C43">
        <w:t xml:space="preserve">Secondly, </w:t>
      </w:r>
      <w:r w:rsidR="00BF605C" w:rsidRPr="00C35C43">
        <w:t xml:space="preserve">the researcher attended the </w:t>
      </w:r>
      <w:r w:rsidR="00BF605C" w:rsidRPr="00C35C43">
        <w:rPr>
          <w:noProof/>
        </w:rPr>
        <w:t>survey</w:t>
      </w:r>
      <w:r w:rsidR="00BF605C" w:rsidRPr="00C35C43">
        <w:t xml:space="preserve"> sessions; aimed to provide guidance or help (if necessary). </w:t>
      </w:r>
      <w:r w:rsidR="00FE678A" w:rsidRPr="00C35C43">
        <w:t xml:space="preserve">Another potential disadvantage is the minimal effort </w:t>
      </w:r>
      <w:r w:rsidR="009648E0" w:rsidRPr="00C35C43">
        <w:t>taken by the participants to</w:t>
      </w:r>
      <w:r w:rsidR="00FE678A" w:rsidRPr="00C35C43">
        <w:t xml:space="preserve"> answer the </w:t>
      </w:r>
      <w:r w:rsidR="00AD4B64" w:rsidRPr="00C35C43">
        <w:t>questions</w:t>
      </w:r>
      <w:r w:rsidR="009648E0" w:rsidRPr="00C35C43">
        <w:t xml:space="preserve">, </w:t>
      </w:r>
      <w:r w:rsidR="00AD4B64" w:rsidRPr="00C35C43">
        <w:t xml:space="preserve">and hence, </w:t>
      </w:r>
      <w:r w:rsidR="009648E0" w:rsidRPr="00C35C43">
        <w:t xml:space="preserve">jeopardising the quality of </w:t>
      </w:r>
      <w:r w:rsidR="00AD4B64" w:rsidRPr="00C35C43">
        <w:t xml:space="preserve">the survey. </w:t>
      </w:r>
      <w:r w:rsidR="00FE678A" w:rsidRPr="00C35C43">
        <w:t>This may occur due to the lack of understanding of the data and/or model being presented to them</w:t>
      </w:r>
      <w:r w:rsidR="00AD4B64" w:rsidRPr="00C35C43">
        <w:t xml:space="preserve"> (participants)</w:t>
      </w:r>
      <w:r w:rsidR="00FE678A" w:rsidRPr="00C35C43">
        <w:t xml:space="preserve">. The researcher believes that such a </w:t>
      </w:r>
      <w:r w:rsidR="00FA0E34" w:rsidRPr="00C35C43">
        <w:t>disadvantage</w:t>
      </w:r>
      <w:r w:rsidR="00FE678A" w:rsidRPr="00C35C43">
        <w:t xml:space="preserve"> could be avoided if more time and effort is spent with them</w:t>
      </w:r>
      <w:r w:rsidR="00F943FA" w:rsidRPr="00C35C43">
        <w:t>, aiming</w:t>
      </w:r>
      <w:r w:rsidR="00AD4B64" w:rsidRPr="00C35C43">
        <w:t xml:space="preserve"> to provide a clear and detail explanation of the model components.</w:t>
      </w:r>
      <w:r w:rsidR="00F943FA" w:rsidRPr="00C35C43">
        <w:t xml:space="preserve"> </w:t>
      </w:r>
      <w:r w:rsidR="001814E4" w:rsidRPr="00C35C43">
        <w:t>Refer</w:t>
      </w:r>
      <w:r w:rsidR="00E86FB1" w:rsidRPr="00C35C43">
        <w:t xml:space="preserve"> to</w:t>
      </w:r>
      <w:r w:rsidR="001814E4" w:rsidRPr="00C35C43">
        <w:rPr>
          <w:i/>
        </w:rPr>
        <w:t xml:space="preserve"> Appendix </w:t>
      </w:r>
      <w:r w:rsidR="002374D2" w:rsidRPr="00C35C43">
        <w:rPr>
          <w:i/>
        </w:rPr>
        <w:t>6</w:t>
      </w:r>
      <w:r w:rsidR="001814E4" w:rsidRPr="00C35C43">
        <w:t xml:space="preserve"> for </w:t>
      </w:r>
      <w:r w:rsidR="007E3772" w:rsidRPr="00C35C43">
        <w:t xml:space="preserve">the survey questions. </w:t>
      </w:r>
    </w:p>
    <w:p w14:paraId="352C5F95" w14:textId="332B59FA" w:rsidR="00C002DF" w:rsidRPr="00C35C43" w:rsidRDefault="00C002DF" w:rsidP="00F316BE">
      <w:pPr>
        <w:spacing w:after="0" w:line="240" w:lineRule="auto"/>
      </w:pPr>
    </w:p>
    <w:p w14:paraId="366AC866" w14:textId="77777777" w:rsidR="00567750" w:rsidRPr="00C35C43" w:rsidRDefault="00567750" w:rsidP="00567750">
      <w:pPr>
        <w:pStyle w:val="Heading3"/>
      </w:pPr>
      <w:bookmarkStart w:id="269" w:name="_Toc18494872"/>
      <w:r w:rsidRPr="00C35C43">
        <w:t>Ethical Considerations</w:t>
      </w:r>
      <w:bookmarkEnd w:id="269"/>
    </w:p>
    <w:p w14:paraId="3996B9A9" w14:textId="77777777" w:rsidR="00567750" w:rsidRPr="00C35C43" w:rsidRDefault="00567750" w:rsidP="00567750">
      <w:pPr>
        <w:spacing w:after="0" w:line="240" w:lineRule="auto"/>
        <w:jc w:val="both"/>
      </w:pPr>
    </w:p>
    <w:p w14:paraId="665D629B" w14:textId="3D80C94F" w:rsidR="00567750" w:rsidRPr="00C35C43" w:rsidRDefault="00567750" w:rsidP="00567750">
      <w:pPr>
        <w:spacing w:after="0" w:line="240" w:lineRule="auto"/>
        <w:ind w:left="270"/>
        <w:jc w:val="both"/>
      </w:pPr>
      <w:r w:rsidRPr="00C35C43">
        <w:t xml:space="preserve">In the context of research, Rothe (2000:165) </w:t>
      </w:r>
      <w:r w:rsidR="00DD4FEC" w:rsidRPr="00C35C43">
        <w:t xml:space="preserve">and Rogelberg (2002:35) </w:t>
      </w:r>
      <w:r w:rsidRPr="00C35C43">
        <w:t xml:space="preserve">defined ethics as a set of guidelines for ensuring </w:t>
      </w:r>
      <w:r w:rsidRPr="00C35C43">
        <w:rPr>
          <w:noProof/>
        </w:rPr>
        <w:t>ethical</w:t>
      </w:r>
      <w:r w:rsidRPr="00C35C43">
        <w:t xml:space="preserve"> research; acknowledging the right and wrong as it pertains to things a researcher should and should not do.</w:t>
      </w:r>
    </w:p>
    <w:p w14:paraId="279CC8D3" w14:textId="77777777" w:rsidR="00567750" w:rsidRPr="00C35C43" w:rsidRDefault="00567750" w:rsidP="00567750">
      <w:pPr>
        <w:spacing w:after="0" w:line="240" w:lineRule="auto"/>
        <w:ind w:left="270"/>
        <w:jc w:val="both"/>
      </w:pPr>
    </w:p>
    <w:p w14:paraId="44D10B70" w14:textId="768D7212" w:rsidR="00567750" w:rsidRPr="00C35C43" w:rsidRDefault="00567750" w:rsidP="00567750">
      <w:pPr>
        <w:spacing w:after="0" w:line="240" w:lineRule="auto"/>
        <w:ind w:left="270"/>
        <w:jc w:val="both"/>
      </w:pPr>
      <w:r w:rsidRPr="00C35C43">
        <w:t>In this research, the set of guidelines were aimed to avoid harming participants aiding the validation and verification processes</w:t>
      </w:r>
      <w:r w:rsidR="00482A93" w:rsidRPr="00C35C43">
        <w:t xml:space="preserve"> (also data collection process)</w:t>
      </w:r>
      <w:r w:rsidRPr="00C35C43">
        <w:t xml:space="preserve">. Following strategies </w:t>
      </w:r>
      <w:r w:rsidRPr="00C35C43">
        <w:rPr>
          <w:noProof/>
        </w:rPr>
        <w:t>applied</w:t>
      </w:r>
      <w:r w:rsidRPr="00C35C43">
        <w:t xml:space="preserve"> for ensuring </w:t>
      </w:r>
      <w:r w:rsidRPr="00C35C43">
        <w:rPr>
          <w:noProof/>
        </w:rPr>
        <w:t>ethical</w:t>
      </w:r>
      <w:r w:rsidRPr="00C35C43">
        <w:t xml:space="preserve"> research:</w:t>
      </w:r>
    </w:p>
    <w:p w14:paraId="22B097CA" w14:textId="77777777" w:rsidR="00567750" w:rsidRPr="00C35C43" w:rsidRDefault="00567750" w:rsidP="00567750">
      <w:pPr>
        <w:spacing w:after="0" w:line="240" w:lineRule="auto"/>
        <w:ind w:left="270" w:firstLine="270"/>
        <w:jc w:val="both"/>
      </w:pPr>
    </w:p>
    <w:p w14:paraId="6BBBDA86" w14:textId="10B7A4D5" w:rsidR="00567750" w:rsidRPr="00C35C43" w:rsidRDefault="00567750" w:rsidP="00E52D20">
      <w:pPr>
        <w:pStyle w:val="ListParagraph"/>
        <w:numPr>
          <w:ilvl w:val="0"/>
          <w:numId w:val="37"/>
        </w:numPr>
        <w:spacing w:after="0" w:line="240" w:lineRule="auto"/>
        <w:ind w:left="630"/>
        <w:jc w:val="both"/>
      </w:pPr>
      <w:r w:rsidRPr="00C35C43">
        <w:rPr>
          <w:b/>
        </w:rPr>
        <w:t>Ethical approval:</w:t>
      </w:r>
      <w:r w:rsidRPr="00C35C43">
        <w:t xml:space="preserve"> This PhD research project, of which this thesis was a part, received research ethics approval from the University of Sheffield Ethics board in 19</w:t>
      </w:r>
      <w:r w:rsidRPr="00C35C43">
        <w:rPr>
          <w:vertAlign w:val="superscript"/>
        </w:rPr>
        <w:t>th</w:t>
      </w:r>
      <w:r w:rsidRPr="00C35C43">
        <w:t xml:space="preserve"> April 2016 (Project no.: 006252; form attached in Appendix </w:t>
      </w:r>
      <w:r w:rsidR="002374D2" w:rsidRPr="00C35C43">
        <w:t>7</w:t>
      </w:r>
      <w:r w:rsidRPr="00C35C43">
        <w:t xml:space="preserve">). The ethical approval help minimise the </w:t>
      </w:r>
      <w:r w:rsidRPr="00C35C43">
        <w:rPr>
          <w:noProof/>
        </w:rPr>
        <w:t>risk</w:t>
      </w:r>
      <w:r w:rsidRPr="00C35C43">
        <w:t xml:space="preserve"> of harm to the participants before data gathering commences.</w:t>
      </w:r>
    </w:p>
    <w:p w14:paraId="20BB4516" w14:textId="703B3DA4" w:rsidR="00567750" w:rsidRPr="00C35C43" w:rsidRDefault="00567750" w:rsidP="00E52D20">
      <w:pPr>
        <w:pStyle w:val="ListParagraph"/>
        <w:numPr>
          <w:ilvl w:val="0"/>
          <w:numId w:val="37"/>
        </w:numPr>
        <w:spacing w:after="0" w:line="240" w:lineRule="auto"/>
        <w:ind w:left="630"/>
        <w:jc w:val="both"/>
      </w:pPr>
      <w:r w:rsidRPr="00C35C43">
        <w:rPr>
          <w:b/>
        </w:rPr>
        <w:t>Anonymised participation information:</w:t>
      </w:r>
      <w:r w:rsidRPr="00C35C43">
        <w:t xml:space="preserve"> All information about the participants in this study were anonymised and not identifiable, by removing their names and assigning a code for identification (e.g. C01). This strategy was made to safeguard </w:t>
      </w:r>
      <w:r w:rsidR="001A24B4" w:rsidRPr="00C35C43">
        <w:t xml:space="preserve">a </w:t>
      </w:r>
      <w:r w:rsidRPr="00C35C43">
        <w:t>participant</w:t>
      </w:r>
      <w:r w:rsidR="001A24B4" w:rsidRPr="00C35C43">
        <w:t>’</w:t>
      </w:r>
      <w:r w:rsidRPr="00C35C43">
        <w:t>s confidentiality.</w:t>
      </w:r>
    </w:p>
    <w:p w14:paraId="4B5620F4" w14:textId="68DBBA3A" w:rsidR="00567750" w:rsidRPr="00C35C43" w:rsidRDefault="00567750" w:rsidP="00E52D20">
      <w:pPr>
        <w:pStyle w:val="ListParagraph"/>
        <w:numPr>
          <w:ilvl w:val="0"/>
          <w:numId w:val="37"/>
        </w:numPr>
        <w:spacing w:after="0" w:line="240" w:lineRule="auto"/>
        <w:ind w:left="630"/>
        <w:jc w:val="both"/>
      </w:pPr>
      <w:r w:rsidRPr="00C35C43">
        <w:rPr>
          <w:b/>
        </w:rPr>
        <w:t>Data protection:</w:t>
      </w:r>
      <w:r w:rsidRPr="00C35C43">
        <w:t xml:space="preserve"> All electronic data (e.g. recorded audio, transcribed data, scanned notes) </w:t>
      </w:r>
      <w:r w:rsidR="001A24B4" w:rsidRPr="00C35C43">
        <w:t xml:space="preserve">were </w:t>
      </w:r>
      <w:r w:rsidRPr="00C35C43">
        <w:t xml:space="preserve">stored and encrypted in the </w:t>
      </w:r>
      <w:r w:rsidRPr="00C35C43">
        <w:rPr>
          <w:noProof/>
        </w:rPr>
        <w:t>secure university</w:t>
      </w:r>
      <w:r w:rsidRPr="00C35C43">
        <w:t xml:space="preserve"> drive. Meanwhile, paper-based material (e.g. consent forms, survey results) </w:t>
      </w:r>
      <w:r w:rsidR="001A24B4" w:rsidRPr="00C35C43">
        <w:t xml:space="preserve">were </w:t>
      </w:r>
      <w:r w:rsidRPr="00C35C43">
        <w:rPr>
          <w:noProof/>
        </w:rPr>
        <w:t>stored</w:t>
      </w:r>
      <w:r w:rsidRPr="00C35C43">
        <w:t xml:space="preserve"> in a locked filing cabinet. This strategy </w:t>
      </w:r>
      <w:r w:rsidRPr="00C35C43">
        <w:rPr>
          <w:noProof/>
        </w:rPr>
        <w:t xml:space="preserve">was </w:t>
      </w:r>
      <w:r w:rsidR="001A24B4" w:rsidRPr="00C35C43">
        <w:rPr>
          <w:noProof/>
        </w:rPr>
        <w:t>employed to</w:t>
      </w:r>
      <w:r w:rsidRPr="00C35C43">
        <w:t xml:space="preserve"> preventing a </w:t>
      </w:r>
      <w:r w:rsidRPr="00C35C43">
        <w:rPr>
          <w:noProof/>
        </w:rPr>
        <w:t>data</w:t>
      </w:r>
      <w:r w:rsidRPr="00C35C43">
        <w:t xml:space="preserve"> breach.</w:t>
      </w:r>
    </w:p>
    <w:p w14:paraId="2127AA3B" w14:textId="34D99C45" w:rsidR="00C002DF" w:rsidRPr="00C35C43" w:rsidRDefault="00C002DF" w:rsidP="00F316BE">
      <w:pPr>
        <w:spacing w:after="0" w:line="240" w:lineRule="auto"/>
      </w:pPr>
    </w:p>
    <w:p w14:paraId="1B4CDE2F" w14:textId="168C1FBB" w:rsidR="00C002DF" w:rsidRPr="00C35C43" w:rsidRDefault="00C002DF" w:rsidP="00F316BE">
      <w:pPr>
        <w:spacing w:after="0" w:line="240" w:lineRule="auto"/>
      </w:pPr>
    </w:p>
    <w:p w14:paraId="18AA0D1F" w14:textId="74B60EDD" w:rsidR="00C002DF" w:rsidRPr="00C35C43" w:rsidRDefault="00C002DF" w:rsidP="00F316BE">
      <w:pPr>
        <w:spacing w:after="0" w:line="240" w:lineRule="auto"/>
      </w:pPr>
    </w:p>
    <w:p w14:paraId="07653AB6" w14:textId="197ABEA8" w:rsidR="00C002DF" w:rsidRPr="00C35C43" w:rsidRDefault="00C002DF" w:rsidP="00F316BE">
      <w:pPr>
        <w:spacing w:after="0" w:line="240" w:lineRule="auto"/>
      </w:pPr>
    </w:p>
    <w:p w14:paraId="14F0E7C9" w14:textId="402E9FBD" w:rsidR="00C002DF" w:rsidRPr="00C35C43" w:rsidRDefault="00C002DF" w:rsidP="00F316BE">
      <w:pPr>
        <w:spacing w:after="0" w:line="240" w:lineRule="auto"/>
      </w:pPr>
    </w:p>
    <w:p w14:paraId="57B2D9EB" w14:textId="086DAEB5" w:rsidR="00C002DF" w:rsidRPr="00C35C43" w:rsidRDefault="00C002DF" w:rsidP="00F316BE">
      <w:pPr>
        <w:spacing w:after="0" w:line="240" w:lineRule="auto"/>
      </w:pPr>
    </w:p>
    <w:p w14:paraId="72D40BED" w14:textId="11E988CC" w:rsidR="00C002DF" w:rsidRPr="00C35C43" w:rsidRDefault="00C002DF" w:rsidP="00F316BE">
      <w:pPr>
        <w:spacing w:after="0" w:line="240" w:lineRule="auto"/>
      </w:pPr>
    </w:p>
    <w:p w14:paraId="4731B1EE" w14:textId="63AEFB4A" w:rsidR="00C002DF" w:rsidRPr="00C35C43" w:rsidRDefault="00C002DF" w:rsidP="00F316BE">
      <w:pPr>
        <w:spacing w:after="0" w:line="240" w:lineRule="auto"/>
      </w:pPr>
    </w:p>
    <w:p w14:paraId="7E5E35F2" w14:textId="77777777" w:rsidR="009210A7" w:rsidRPr="00C35C43" w:rsidRDefault="009210A7" w:rsidP="00F316BE">
      <w:pPr>
        <w:spacing w:after="0" w:line="240" w:lineRule="auto"/>
      </w:pPr>
    </w:p>
    <w:p w14:paraId="2BD35326" w14:textId="15F98078" w:rsidR="00387434" w:rsidRPr="00C35C43" w:rsidRDefault="009F0594" w:rsidP="007249A4">
      <w:pPr>
        <w:pStyle w:val="Heading2"/>
      </w:pPr>
      <w:bookmarkStart w:id="270" w:name="_Toc18494873"/>
      <w:r w:rsidRPr="00C35C43">
        <w:t>CHAPTER SUMMARY</w:t>
      </w:r>
      <w:bookmarkEnd w:id="270"/>
    </w:p>
    <w:p w14:paraId="25FB08F4" w14:textId="79F3480A" w:rsidR="00F57425" w:rsidRPr="00C35C43" w:rsidRDefault="00F57425" w:rsidP="00251EDC">
      <w:pPr>
        <w:spacing w:after="0" w:line="240" w:lineRule="auto"/>
      </w:pPr>
    </w:p>
    <w:p w14:paraId="627ABEE3" w14:textId="1EDA721F" w:rsidR="00167818" w:rsidRPr="00C35C43" w:rsidRDefault="00167818" w:rsidP="0061314C">
      <w:pPr>
        <w:spacing w:after="0" w:line="240" w:lineRule="auto"/>
        <w:ind w:left="270"/>
        <w:jc w:val="both"/>
      </w:pPr>
      <w:r w:rsidRPr="00C35C43">
        <w:rPr>
          <w:lang w:val="en-US"/>
        </w:rPr>
        <w:t xml:space="preserve">In this section, </w:t>
      </w:r>
      <w:r w:rsidR="006F771C" w:rsidRPr="00C35C43">
        <w:rPr>
          <w:lang w:val="en-US"/>
        </w:rPr>
        <w:t xml:space="preserve">a </w:t>
      </w:r>
      <w:r w:rsidR="000F5E3C" w:rsidRPr="00C35C43">
        <w:rPr>
          <w:lang w:val="en-US"/>
        </w:rPr>
        <w:t>brief</w:t>
      </w:r>
      <w:r w:rsidRPr="00C35C43">
        <w:rPr>
          <w:lang w:val="en-US"/>
        </w:rPr>
        <w:t xml:space="preserve"> description of the </w:t>
      </w:r>
      <w:r w:rsidR="00DA43B1" w:rsidRPr="00C35C43">
        <w:rPr>
          <w:lang w:val="en-US"/>
        </w:rPr>
        <w:t xml:space="preserve">applied </w:t>
      </w:r>
      <w:r w:rsidR="00F857C9" w:rsidRPr="00C35C43">
        <w:rPr>
          <w:lang w:val="en-US"/>
        </w:rPr>
        <w:t xml:space="preserve">methodologies </w:t>
      </w:r>
      <w:r w:rsidR="000F5E3C" w:rsidRPr="00C35C43">
        <w:rPr>
          <w:lang w:val="en-US"/>
        </w:rPr>
        <w:t>is given</w:t>
      </w:r>
      <w:r w:rsidRPr="00C35C43">
        <w:rPr>
          <w:lang w:val="en-US"/>
        </w:rPr>
        <w:t>.</w:t>
      </w:r>
    </w:p>
    <w:p w14:paraId="071B96F2" w14:textId="0CE81A9D" w:rsidR="00D3067B" w:rsidRPr="00C35C43" w:rsidRDefault="00830547" w:rsidP="00D3067B">
      <w:pPr>
        <w:keepNext/>
        <w:spacing w:after="0" w:line="240" w:lineRule="auto"/>
        <w:ind w:left="270"/>
        <w:jc w:val="both"/>
      </w:pPr>
      <w:r w:rsidRPr="00C35C43">
        <w:t xml:space="preserve"> </w:t>
      </w:r>
      <w:r w:rsidR="00E605A9" w:rsidRPr="00C35C43">
        <w:object w:dxaOrig="10336" w:dyaOrig="8836" w14:anchorId="2054D994">
          <v:shape id="_x0000_i1040" type="#_x0000_t75" style="width:6in;height:367.5pt" o:ole="">
            <v:imagedata r:id="rId48" o:title=""/>
          </v:shape>
          <o:OLEObject Type="Embed" ProgID="Visio.Drawing.15" ShapeID="_x0000_i1040" DrawAspect="Content" ObjectID="_1629128119" r:id="rId49"/>
        </w:object>
      </w:r>
    </w:p>
    <w:p w14:paraId="19F9EF8C" w14:textId="5BF73DB1" w:rsidR="00167818" w:rsidRPr="00C35C43" w:rsidRDefault="00D3067B" w:rsidP="00D3067B">
      <w:pPr>
        <w:pStyle w:val="Caption"/>
        <w:ind w:left="270"/>
        <w:jc w:val="both"/>
        <w:rPr>
          <w:lang w:val="en-US"/>
        </w:rPr>
      </w:pPr>
      <w:bookmarkStart w:id="271" w:name="_Toc18495018"/>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4</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2</w:t>
      </w:r>
      <w:r w:rsidR="00EC78C9">
        <w:rPr>
          <w:noProof/>
        </w:rPr>
        <w:fldChar w:fldCharType="end"/>
      </w:r>
      <w:r w:rsidRPr="00C35C43">
        <w:t>: Summary of research methodology</w:t>
      </w:r>
      <w:bookmarkEnd w:id="271"/>
    </w:p>
    <w:p w14:paraId="357CE803" w14:textId="77777777" w:rsidR="00167818" w:rsidRPr="00C35C43" w:rsidRDefault="00167818" w:rsidP="00167818">
      <w:pPr>
        <w:spacing w:after="0" w:line="240" w:lineRule="auto"/>
        <w:ind w:left="270"/>
        <w:jc w:val="both"/>
        <w:rPr>
          <w:strike/>
          <w:lang w:val="en-US"/>
        </w:rPr>
      </w:pPr>
    </w:p>
    <w:p w14:paraId="13DD9BFA" w14:textId="2E4DB5E9" w:rsidR="00167818" w:rsidRPr="00C35C43" w:rsidRDefault="00AE0B6F" w:rsidP="00B3142D">
      <w:pPr>
        <w:spacing w:after="0" w:line="240" w:lineRule="auto"/>
        <w:ind w:left="270"/>
        <w:jc w:val="both"/>
        <w:rPr>
          <w:lang w:val="en-US"/>
        </w:rPr>
      </w:pPr>
      <w:r w:rsidRPr="00C35C43">
        <w:rPr>
          <w:i/>
          <w:lang w:val="en-US"/>
        </w:rPr>
        <w:t xml:space="preserve">Figure </w:t>
      </w:r>
      <w:r w:rsidR="00165E42" w:rsidRPr="00C35C43">
        <w:rPr>
          <w:i/>
          <w:lang w:val="en-US"/>
        </w:rPr>
        <w:t>4</w:t>
      </w:r>
      <w:r w:rsidR="00EA68A4" w:rsidRPr="00C35C43">
        <w:rPr>
          <w:i/>
          <w:lang w:val="en-US"/>
        </w:rPr>
        <w:t>.</w:t>
      </w:r>
      <w:r w:rsidR="0087709C" w:rsidRPr="00C35C43">
        <w:rPr>
          <w:i/>
          <w:lang w:val="en-US"/>
        </w:rPr>
        <w:t>2</w:t>
      </w:r>
      <w:r w:rsidR="00167818" w:rsidRPr="00C35C43">
        <w:rPr>
          <w:lang w:val="en-US"/>
        </w:rPr>
        <w:t xml:space="preserve"> presents a </w:t>
      </w:r>
      <w:r w:rsidR="00167818" w:rsidRPr="00C35C43">
        <w:rPr>
          <w:noProof/>
          <w:lang w:val="en-US"/>
        </w:rPr>
        <w:t>summary</w:t>
      </w:r>
      <w:r w:rsidR="00167818" w:rsidRPr="00C35C43">
        <w:rPr>
          <w:lang w:val="en-US"/>
        </w:rPr>
        <w:t xml:space="preserve"> of the </w:t>
      </w:r>
      <w:r w:rsidR="00D75531" w:rsidRPr="00C35C43">
        <w:rPr>
          <w:lang w:val="en-US"/>
        </w:rPr>
        <w:t>applied</w:t>
      </w:r>
      <w:r w:rsidR="00167818" w:rsidRPr="00C35C43">
        <w:rPr>
          <w:lang w:val="en-US"/>
        </w:rPr>
        <w:t xml:space="preserve"> methodologie</w:t>
      </w:r>
      <w:r w:rsidR="00FA7022" w:rsidRPr="00C35C43">
        <w:rPr>
          <w:lang w:val="en-US"/>
        </w:rPr>
        <w:t xml:space="preserve">s </w:t>
      </w:r>
      <w:r w:rsidR="00E07C69" w:rsidRPr="00C35C43">
        <w:rPr>
          <w:lang w:val="en-US"/>
        </w:rPr>
        <w:t xml:space="preserve">that </w:t>
      </w:r>
      <w:r w:rsidR="00E07C69" w:rsidRPr="00C35C43">
        <w:rPr>
          <w:noProof/>
          <w:lang w:val="en-US"/>
        </w:rPr>
        <w:t xml:space="preserve">are </w:t>
      </w:r>
      <w:r w:rsidR="003D0215" w:rsidRPr="00C35C43">
        <w:rPr>
          <w:noProof/>
          <w:lang w:val="en-US"/>
        </w:rPr>
        <w:t>s</w:t>
      </w:r>
      <w:r w:rsidR="00FA7022" w:rsidRPr="00C35C43">
        <w:rPr>
          <w:noProof/>
          <w:lang w:val="en-US"/>
        </w:rPr>
        <w:t>eparated</w:t>
      </w:r>
      <w:r w:rsidR="00FA7022" w:rsidRPr="00C35C43">
        <w:rPr>
          <w:lang w:val="en-US"/>
        </w:rPr>
        <w:t xml:space="preserve"> into </w:t>
      </w:r>
      <w:r w:rsidR="003D0215" w:rsidRPr="00C35C43">
        <w:rPr>
          <w:lang w:val="en-US"/>
        </w:rPr>
        <w:t xml:space="preserve">three </w:t>
      </w:r>
      <w:r w:rsidR="00167818" w:rsidRPr="00C35C43">
        <w:rPr>
          <w:lang w:val="en-US"/>
        </w:rPr>
        <w:t xml:space="preserve">phases. The detail description can </w:t>
      </w:r>
      <w:r w:rsidR="00167818" w:rsidRPr="00C35C43">
        <w:rPr>
          <w:noProof/>
          <w:lang w:val="en-US"/>
        </w:rPr>
        <w:t>be found</w:t>
      </w:r>
      <w:r w:rsidR="00167818" w:rsidRPr="00C35C43">
        <w:rPr>
          <w:lang w:val="en-US"/>
        </w:rPr>
        <w:t xml:space="preserve"> in </w:t>
      </w:r>
      <w:r w:rsidR="00B11916" w:rsidRPr="00C35C43">
        <w:rPr>
          <w:i/>
          <w:lang w:val="en-US"/>
        </w:rPr>
        <w:t xml:space="preserve">sections </w:t>
      </w:r>
      <w:r w:rsidR="00165E42" w:rsidRPr="00C35C43">
        <w:rPr>
          <w:i/>
          <w:lang w:val="en-US"/>
        </w:rPr>
        <w:t>4</w:t>
      </w:r>
      <w:r w:rsidR="00B11916" w:rsidRPr="00C35C43">
        <w:rPr>
          <w:i/>
          <w:lang w:val="en-US"/>
        </w:rPr>
        <w:t>.2</w:t>
      </w:r>
      <w:r w:rsidR="00B043E8" w:rsidRPr="00C35C43">
        <w:rPr>
          <w:i/>
          <w:lang w:val="en-US"/>
        </w:rPr>
        <w:t>-</w:t>
      </w:r>
      <w:r w:rsidR="00165E42" w:rsidRPr="00C35C43">
        <w:rPr>
          <w:i/>
          <w:lang w:val="en-US"/>
        </w:rPr>
        <w:t>4</w:t>
      </w:r>
      <w:r w:rsidR="003E2347" w:rsidRPr="00C35C43">
        <w:rPr>
          <w:i/>
          <w:lang w:val="en-US"/>
        </w:rPr>
        <w:t>.</w:t>
      </w:r>
      <w:r w:rsidR="007B42C9" w:rsidRPr="00C35C43">
        <w:rPr>
          <w:i/>
          <w:lang w:val="en-US"/>
        </w:rPr>
        <w:t>8</w:t>
      </w:r>
      <w:r w:rsidR="004C1FBC" w:rsidRPr="00C35C43">
        <w:rPr>
          <w:lang w:val="en-US"/>
        </w:rPr>
        <w:t xml:space="preserve"> of this thesis</w:t>
      </w:r>
      <w:r w:rsidR="00167818" w:rsidRPr="00C35C43">
        <w:rPr>
          <w:lang w:val="en-US"/>
        </w:rPr>
        <w:t>.</w:t>
      </w:r>
    </w:p>
    <w:p w14:paraId="2825CEC9" w14:textId="4BA4377F" w:rsidR="00A529F6" w:rsidRPr="00C35C43" w:rsidRDefault="00A529F6" w:rsidP="00B3142D">
      <w:pPr>
        <w:spacing w:after="0" w:line="240" w:lineRule="auto"/>
        <w:ind w:left="270"/>
        <w:jc w:val="both"/>
        <w:rPr>
          <w:lang w:val="en-US"/>
        </w:rPr>
      </w:pPr>
    </w:p>
    <w:p w14:paraId="08E8209A" w14:textId="626E7D33" w:rsidR="00506193" w:rsidRPr="00C35C43" w:rsidRDefault="00A529F6" w:rsidP="009B79E1">
      <w:pPr>
        <w:spacing w:after="0" w:line="240" w:lineRule="auto"/>
        <w:ind w:left="270"/>
        <w:jc w:val="both"/>
      </w:pPr>
      <w:r w:rsidRPr="00C35C43">
        <w:rPr>
          <w:noProof/>
          <w:lang w:val="en-US"/>
        </w:rPr>
        <w:t xml:space="preserve">Having </w:t>
      </w:r>
      <w:r w:rsidR="00506193" w:rsidRPr="00C35C43">
        <w:rPr>
          <w:noProof/>
          <w:lang w:val="en-US"/>
        </w:rPr>
        <w:t xml:space="preserve">presented the methodologies applied </w:t>
      </w:r>
      <w:r w:rsidR="00C25EE9" w:rsidRPr="00C35C43">
        <w:rPr>
          <w:noProof/>
          <w:lang w:val="en-US"/>
        </w:rPr>
        <w:t xml:space="preserve">for </w:t>
      </w:r>
      <w:r w:rsidR="00003300" w:rsidRPr="00C35C43">
        <w:rPr>
          <w:noProof/>
          <w:lang w:val="en-US"/>
        </w:rPr>
        <w:t>simulation-based RM</w:t>
      </w:r>
      <w:r w:rsidR="003D0215" w:rsidRPr="00C35C43">
        <w:rPr>
          <w:lang w:val="en-US"/>
        </w:rPr>
        <w:t>.</w:t>
      </w:r>
      <w:r w:rsidRPr="00C35C43">
        <w:rPr>
          <w:lang w:val="en-US"/>
        </w:rPr>
        <w:t xml:space="preserve"> </w:t>
      </w:r>
      <w:r w:rsidR="003D0215" w:rsidRPr="00C35C43">
        <w:rPr>
          <w:lang w:val="en-US"/>
        </w:rPr>
        <w:t>T</w:t>
      </w:r>
      <w:r w:rsidRPr="00C35C43">
        <w:rPr>
          <w:lang w:val="en-US"/>
        </w:rPr>
        <w:t xml:space="preserve">he </w:t>
      </w:r>
      <w:r w:rsidR="00506193" w:rsidRPr="00C35C43">
        <w:rPr>
          <w:lang w:val="en-US"/>
        </w:rPr>
        <w:t xml:space="preserve">following </w:t>
      </w:r>
      <w:r w:rsidR="003D0215" w:rsidRPr="00C35C43">
        <w:rPr>
          <w:noProof/>
          <w:lang w:val="en-US"/>
        </w:rPr>
        <w:t>three</w:t>
      </w:r>
      <w:r w:rsidR="00FF5219" w:rsidRPr="00C35C43">
        <w:rPr>
          <w:lang w:val="en-US"/>
        </w:rPr>
        <w:t xml:space="preserve"> </w:t>
      </w:r>
      <w:r w:rsidR="00506193" w:rsidRPr="00C35C43">
        <w:rPr>
          <w:lang w:val="en-US"/>
        </w:rPr>
        <w:t>chapters</w:t>
      </w:r>
      <w:r w:rsidR="00FF5219" w:rsidRPr="00C35C43">
        <w:rPr>
          <w:lang w:val="en-US"/>
        </w:rPr>
        <w:t xml:space="preserve"> </w:t>
      </w:r>
      <w:r w:rsidR="00506193" w:rsidRPr="00C35C43">
        <w:rPr>
          <w:noProof/>
        </w:rPr>
        <w:t>present</w:t>
      </w:r>
      <w:r w:rsidR="00506193" w:rsidRPr="00C35C43">
        <w:t xml:space="preserve"> descriptions of the models and results of </w:t>
      </w:r>
      <w:r w:rsidR="00506193" w:rsidRPr="00C35C43">
        <w:rPr>
          <w:noProof/>
        </w:rPr>
        <w:t>experiments</w:t>
      </w:r>
      <w:r w:rsidR="00DE100B" w:rsidRPr="00C35C43">
        <w:rPr>
          <w:noProof/>
        </w:rPr>
        <w:t xml:space="preserve"> </w:t>
      </w:r>
      <w:r w:rsidR="00165E42" w:rsidRPr="00C35C43">
        <w:rPr>
          <w:noProof/>
        </w:rPr>
        <w:t>in</w:t>
      </w:r>
      <w:r w:rsidR="00DE100B" w:rsidRPr="00C35C43">
        <w:t xml:space="preserve"> answering question </w:t>
      </w:r>
      <w:r w:rsidR="00193C0B" w:rsidRPr="00C35C43">
        <w:t>five</w:t>
      </w:r>
      <w:r w:rsidR="00DE100B" w:rsidRPr="00C35C43">
        <w:t xml:space="preserve"> of research (i.e. to integrate RM aspects in HTA models using </w:t>
      </w:r>
      <w:r w:rsidR="00BB738A" w:rsidRPr="00C35C43">
        <w:t>‘the selected’</w:t>
      </w:r>
      <w:r w:rsidR="00DE100B" w:rsidRPr="00C35C43">
        <w:t xml:space="preserve"> simulation technique and </w:t>
      </w:r>
      <w:r w:rsidR="00BB738A" w:rsidRPr="00C35C43">
        <w:t>identify the key issues</w:t>
      </w:r>
      <w:r w:rsidR="00DE100B" w:rsidRPr="00C35C43">
        <w:t>)</w:t>
      </w:r>
      <w:r w:rsidR="00506193" w:rsidRPr="00C35C43">
        <w:t xml:space="preserve">. There are </w:t>
      </w:r>
      <w:r w:rsidR="00C5319A" w:rsidRPr="00C35C43">
        <w:t>three</w:t>
      </w:r>
      <w:r w:rsidR="00506193" w:rsidRPr="00C35C43">
        <w:t xml:space="preserve"> </w:t>
      </w:r>
      <w:r w:rsidR="00FF5219" w:rsidRPr="00C35C43">
        <w:t>case studies</w:t>
      </w:r>
      <w:r w:rsidR="00463DA0" w:rsidRPr="00C35C43">
        <w:t xml:space="preserve"> </w:t>
      </w:r>
      <w:r w:rsidR="00EA2F12" w:rsidRPr="00C35C43">
        <w:t>included</w:t>
      </w:r>
      <w:r w:rsidR="006E144A" w:rsidRPr="00C35C43">
        <w:t xml:space="preserve"> </w:t>
      </w:r>
      <w:r w:rsidR="00506193" w:rsidRPr="00C35C43">
        <w:t xml:space="preserve">in </w:t>
      </w:r>
      <w:r w:rsidR="00463DA0" w:rsidRPr="00C35C43">
        <w:t xml:space="preserve">this </w:t>
      </w:r>
      <w:r w:rsidR="00506193" w:rsidRPr="00C35C43">
        <w:t>research:</w:t>
      </w:r>
    </w:p>
    <w:p w14:paraId="4C375C1B" w14:textId="77777777" w:rsidR="00506193" w:rsidRPr="00C35C43" w:rsidRDefault="00506193" w:rsidP="00506193">
      <w:pPr>
        <w:spacing w:after="0" w:line="240" w:lineRule="auto"/>
        <w:jc w:val="both"/>
      </w:pPr>
    </w:p>
    <w:p w14:paraId="4EBB072E" w14:textId="7F1E60C2" w:rsidR="00506193" w:rsidRPr="00C35C43" w:rsidRDefault="00FD4063" w:rsidP="00E52D20">
      <w:pPr>
        <w:pStyle w:val="ListParagraph"/>
        <w:numPr>
          <w:ilvl w:val="0"/>
          <w:numId w:val="49"/>
        </w:numPr>
        <w:spacing w:after="0" w:line="240" w:lineRule="auto"/>
        <w:ind w:left="990"/>
        <w:jc w:val="both"/>
      </w:pPr>
      <w:r w:rsidRPr="00C35C43">
        <w:t xml:space="preserve">Chapter </w:t>
      </w:r>
      <w:r w:rsidR="006A3860" w:rsidRPr="00C35C43">
        <w:t>5</w:t>
      </w:r>
      <w:r w:rsidR="005A62B2" w:rsidRPr="00C35C43">
        <w:t>:</w:t>
      </w:r>
      <w:r w:rsidR="00095022" w:rsidRPr="00C35C43">
        <w:t xml:space="preserve"> Exploration of different constraint types: </w:t>
      </w:r>
      <w:r w:rsidR="00506193" w:rsidRPr="00C35C43">
        <w:t xml:space="preserve">A </w:t>
      </w:r>
      <w:r w:rsidR="00C67481" w:rsidRPr="00C35C43">
        <w:t>CEA</w:t>
      </w:r>
      <w:r w:rsidR="00506193" w:rsidRPr="00C35C43">
        <w:t xml:space="preserve"> </w:t>
      </w:r>
      <w:r w:rsidR="001F2F46" w:rsidRPr="00C35C43">
        <w:t xml:space="preserve">and RM </w:t>
      </w:r>
      <w:r w:rsidR="00506193" w:rsidRPr="00C35C43">
        <w:t>of reconfiguring of vascular services in England.</w:t>
      </w:r>
    </w:p>
    <w:p w14:paraId="216BC7F0" w14:textId="12118357" w:rsidR="006A3860" w:rsidRPr="00C35C43" w:rsidRDefault="006A3860" w:rsidP="00E52D20">
      <w:pPr>
        <w:pStyle w:val="ListParagraph"/>
        <w:numPr>
          <w:ilvl w:val="0"/>
          <w:numId w:val="49"/>
        </w:numPr>
        <w:spacing w:after="0" w:line="240" w:lineRule="auto"/>
        <w:ind w:left="990"/>
        <w:jc w:val="both"/>
      </w:pPr>
      <w:r w:rsidRPr="00C35C43">
        <w:t>Chapter 6</w:t>
      </w:r>
      <w:r w:rsidR="005A62B2" w:rsidRPr="00C35C43">
        <w:t>:</w:t>
      </w:r>
      <w:r w:rsidR="00095022" w:rsidRPr="00C35C43">
        <w:t xml:space="preserve"> Developing a de novo model incorporating resource constraints: </w:t>
      </w:r>
      <w:r w:rsidRPr="00C35C43">
        <w:t xml:space="preserve">A CEA and RM of primary angioplasty </w:t>
      </w:r>
      <w:r w:rsidRPr="00C35C43">
        <w:rPr>
          <w:noProof/>
        </w:rPr>
        <w:t>vs.</w:t>
      </w:r>
      <w:r w:rsidRPr="00C35C43">
        <w:t xml:space="preserve"> thrombolysis for acute ST-elevation myocardial infarction (STEMI).</w:t>
      </w:r>
    </w:p>
    <w:p w14:paraId="429C488C" w14:textId="212D8CF3" w:rsidR="007B2CD5" w:rsidRPr="00C35C43" w:rsidRDefault="00FD4063" w:rsidP="00E52D20">
      <w:pPr>
        <w:pStyle w:val="ListParagraph"/>
        <w:numPr>
          <w:ilvl w:val="0"/>
          <w:numId w:val="49"/>
        </w:numPr>
        <w:spacing w:after="0" w:line="240" w:lineRule="auto"/>
        <w:ind w:left="990"/>
        <w:jc w:val="both"/>
      </w:pPr>
      <w:r w:rsidRPr="00C35C43">
        <w:t xml:space="preserve">Chapter </w:t>
      </w:r>
      <w:r w:rsidR="006A3860" w:rsidRPr="00C35C43">
        <w:t>7</w:t>
      </w:r>
      <w:r w:rsidR="005A62B2" w:rsidRPr="00C35C43">
        <w:t>:</w:t>
      </w:r>
      <w:r w:rsidR="00095022" w:rsidRPr="00C35C43">
        <w:t xml:space="preserve"> Model adaptation to include resource constraints: </w:t>
      </w:r>
      <w:r w:rsidR="00054469" w:rsidRPr="00C35C43">
        <w:t>CEA</w:t>
      </w:r>
      <w:r w:rsidR="001F2F46" w:rsidRPr="00C35C43">
        <w:t xml:space="preserve">, </w:t>
      </w:r>
      <w:r w:rsidR="00054469" w:rsidRPr="00C35C43">
        <w:t>BIA</w:t>
      </w:r>
      <w:r w:rsidR="001F2F46" w:rsidRPr="00C35C43">
        <w:t xml:space="preserve"> and RM</w:t>
      </w:r>
      <w:r w:rsidR="00054469" w:rsidRPr="00C35C43">
        <w:t xml:space="preserve"> of presentation </w:t>
      </w:r>
      <w:r w:rsidR="007D0E37" w:rsidRPr="00C35C43">
        <w:rPr>
          <w:noProof/>
        </w:rPr>
        <w:t>vs.</w:t>
      </w:r>
      <w:r w:rsidR="00054469" w:rsidRPr="00C35C43">
        <w:t xml:space="preserve"> delayed testing for</w:t>
      </w:r>
      <w:r w:rsidR="00C50AEE" w:rsidRPr="00C35C43">
        <w:t xml:space="preserve"> </w:t>
      </w:r>
      <w:r w:rsidR="00F8268A" w:rsidRPr="00C35C43">
        <w:t xml:space="preserve">acute myocardial </w:t>
      </w:r>
      <w:r w:rsidR="00C46FD6" w:rsidRPr="00C35C43">
        <w:t>infarction</w:t>
      </w:r>
      <w:r w:rsidR="00D30315" w:rsidRPr="00C35C43">
        <w:t xml:space="preserve"> in England</w:t>
      </w:r>
      <w:r w:rsidR="0086719B" w:rsidRPr="00C35C43">
        <w:t>.</w:t>
      </w:r>
    </w:p>
    <w:p w14:paraId="6C4F655E" w14:textId="77777777" w:rsidR="00095022" w:rsidRPr="00C35C43" w:rsidRDefault="00095022" w:rsidP="00506193">
      <w:pPr>
        <w:spacing w:after="0" w:line="240" w:lineRule="auto"/>
        <w:ind w:left="270"/>
        <w:jc w:val="both"/>
        <w:rPr>
          <w:color w:val="FF0000"/>
        </w:rPr>
      </w:pPr>
    </w:p>
    <w:p w14:paraId="31DA6CD5" w14:textId="6B84FC39" w:rsidR="005711CD" w:rsidRPr="00C35C43" w:rsidRDefault="00E324C6" w:rsidP="005711CD">
      <w:pPr>
        <w:spacing w:after="0" w:line="240" w:lineRule="auto"/>
        <w:ind w:left="270"/>
        <w:jc w:val="both"/>
      </w:pPr>
      <w:r w:rsidRPr="00C35C43">
        <w:t xml:space="preserve">Case study one (chapter 5) is an exploratory research of a hypothetical modelling project related to HTA. This study investigates the effects and issues of modelling different types of constraints in two new </w:t>
      </w:r>
      <w:r w:rsidR="00E43AC6" w:rsidRPr="00C35C43">
        <w:t xml:space="preserve">HTA </w:t>
      </w:r>
      <w:r w:rsidRPr="00C35C43">
        <w:t>models for RM</w:t>
      </w:r>
      <w:r w:rsidR="005711CD" w:rsidRPr="00C35C43">
        <w:t xml:space="preserve"> (i.e. a throughput- and a capacity-constrained model), i.e. </w:t>
      </w:r>
      <w:r w:rsidR="00E7097D" w:rsidRPr="00C35C43">
        <w:t>for</w:t>
      </w:r>
      <w:r w:rsidR="005711CD" w:rsidRPr="00C35C43">
        <w:t xml:space="preserve"> a case of administering </w:t>
      </w:r>
      <w:r w:rsidR="005711CD" w:rsidRPr="00C35C43">
        <w:rPr>
          <w:noProof/>
        </w:rPr>
        <w:t>abdominal</w:t>
      </w:r>
      <w:r w:rsidR="005711CD" w:rsidRPr="00C35C43">
        <w:t xml:space="preserve"> aortic aneurysm (AAA) treatment in the UK. </w:t>
      </w:r>
    </w:p>
    <w:p w14:paraId="4CC7F8A5" w14:textId="77777777" w:rsidR="00376186" w:rsidRPr="00C35C43" w:rsidRDefault="00376186" w:rsidP="00095022">
      <w:pPr>
        <w:spacing w:after="0" w:line="240" w:lineRule="auto"/>
        <w:jc w:val="both"/>
      </w:pPr>
    </w:p>
    <w:p w14:paraId="011E4DEA" w14:textId="67CD0E84" w:rsidR="00376186" w:rsidRPr="00C35C43" w:rsidRDefault="00E324C6" w:rsidP="0059324D">
      <w:pPr>
        <w:spacing w:after="0" w:line="240" w:lineRule="auto"/>
        <w:ind w:left="270"/>
        <w:jc w:val="both"/>
      </w:pPr>
      <w:r w:rsidRPr="00C35C43">
        <w:t xml:space="preserve">Case study two (chapter 6) focused on developing a new </w:t>
      </w:r>
      <w:r w:rsidR="00A161D4" w:rsidRPr="00C35C43">
        <w:t xml:space="preserve">(de novo) </w:t>
      </w:r>
      <w:r w:rsidRPr="00C35C43">
        <w:t>capacity-</w:t>
      </w:r>
      <w:r w:rsidR="0008096A" w:rsidRPr="00C35C43">
        <w:t xml:space="preserve">constraint </w:t>
      </w:r>
      <w:r w:rsidRPr="00C35C43">
        <w:t>model for DES-based RM</w:t>
      </w:r>
      <w:r w:rsidR="00961861" w:rsidRPr="00C35C43">
        <w:t>. This case study examined the effect of incorporating constraints when administering angioplasty for STEMI patients. This involved</w:t>
      </w:r>
      <w:r w:rsidR="008909FD" w:rsidRPr="00C35C43">
        <w:t xml:space="preserve"> all the phases in developing a de novo model i.e. </w:t>
      </w:r>
      <w:r w:rsidR="00961861" w:rsidRPr="00C35C43">
        <w:t xml:space="preserve"> starting with problem specification, conceptual modelling, gathering the data (including constraint data)</w:t>
      </w:r>
      <w:r w:rsidRPr="00C35C43">
        <w:t xml:space="preserve"> </w:t>
      </w:r>
      <w:r w:rsidR="00961861" w:rsidRPr="00C35C43">
        <w:t xml:space="preserve">required for the model, </w:t>
      </w:r>
      <w:r w:rsidR="008909FD" w:rsidRPr="00C35C43">
        <w:t xml:space="preserve">and programming </w:t>
      </w:r>
      <w:r w:rsidR="00961861" w:rsidRPr="00C35C43">
        <w:t>a de novo model incorporating constraints.</w:t>
      </w:r>
    </w:p>
    <w:p w14:paraId="4671417E" w14:textId="77777777" w:rsidR="00376186" w:rsidRPr="00C35C43" w:rsidRDefault="00376186" w:rsidP="0059324D">
      <w:pPr>
        <w:spacing w:after="0" w:line="240" w:lineRule="auto"/>
        <w:ind w:left="270"/>
        <w:jc w:val="both"/>
      </w:pPr>
    </w:p>
    <w:p w14:paraId="69B881FE" w14:textId="50842ED1" w:rsidR="00551AB3" w:rsidRPr="00C35C43" w:rsidRDefault="00E324C6" w:rsidP="00F943FA">
      <w:pPr>
        <w:spacing w:after="0" w:line="240" w:lineRule="auto"/>
        <w:ind w:left="270"/>
        <w:jc w:val="both"/>
      </w:pPr>
      <w:r w:rsidRPr="00C35C43">
        <w:t xml:space="preserve">Case study three (chapter 7) </w:t>
      </w:r>
      <w:r w:rsidR="008909FD" w:rsidRPr="00C35C43">
        <w:t>relates to model</w:t>
      </w:r>
      <w:r w:rsidRPr="00C35C43">
        <w:t xml:space="preserve"> adaptation</w:t>
      </w:r>
      <w:r w:rsidR="00A161D4" w:rsidRPr="00C35C43">
        <w:t>, which involved making changes in the code and parameters</w:t>
      </w:r>
      <w:r w:rsidR="008909FD" w:rsidRPr="00C35C43">
        <w:t>,</w:t>
      </w:r>
      <w:r w:rsidR="00A161D4" w:rsidRPr="00C35C43">
        <w:t xml:space="preserve"> to include resource constraints in </w:t>
      </w:r>
      <w:r w:rsidRPr="00C35C43">
        <w:t xml:space="preserve">a </w:t>
      </w:r>
      <w:r w:rsidR="00A161D4" w:rsidRPr="00C35C43">
        <w:t xml:space="preserve">previously </w:t>
      </w:r>
      <w:r w:rsidRPr="00C35C43">
        <w:t>developed</w:t>
      </w:r>
      <w:r w:rsidR="00CA35A4" w:rsidRPr="00C35C43">
        <w:t xml:space="preserve"> </w:t>
      </w:r>
      <w:r w:rsidR="00A161D4" w:rsidRPr="00C35C43">
        <w:t xml:space="preserve">DES </w:t>
      </w:r>
      <w:r w:rsidR="0059324D" w:rsidRPr="00C35C43">
        <w:t xml:space="preserve">HTA </w:t>
      </w:r>
      <w:r w:rsidRPr="00C35C43">
        <w:t>model.</w:t>
      </w:r>
      <w:r w:rsidR="00961861" w:rsidRPr="00C35C43">
        <w:t xml:space="preserve"> This case study examined the effect of incorporating constraints when diagnosing suspected </w:t>
      </w:r>
      <w:r w:rsidR="00035DBA" w:rsidRPr="00C35C43">
        <w:t>non-ST segment elevation myocardial infarction (NSTEMI)</w:t>
      </w:r>
      <w:r w:rsidR="00961861" w:rsidRPr="00C35C43">
        <w:t xml:space="preserve"> patients</w:t>
      </w:r>
      <w:r w:rsidR="008909FD" w:rsidRPr="00C35C43">
        <w:t>. However,</w:t>
      </w:r>
      <w:r w:rsidR="00DE12DE" w:rsidRPr="00C35C43">
        <w:t xml:space="preserve"> rather than developing a de novo model,</w:t>
      </w:r>
      <w:r w:rsidR="008909FD" w:rsidRPr="00C35C43">
        <w:t xml:space="preserve"> this case study involved </w:t>
      </w:r>
      <w:r w:rsidR="00961861" w:rsidRPr="00C35C43">
        <w:t xml:space="preserve">adapting </w:t>
      </w:r>
      <w:r w:rsidR="008909FD" w:rsidRPr="00C35C43">
        <w:t>a previously developed DES HTA model</w:t>
      </w:r>
      <w:r w:rsidR="00D45FCC" w:rsidRPr="00C35C43">
        <w:t xml:space="preserve"> to perform RM</w:t>
      </w:r>
      <w:r w:rsidR="00961861" w:rsidRPr="00C35C43">
        <w:t xml:space="preserve">. </w:t>
      </w:r>
    </w:p>
    <w:p w14:paraId="051FA78A" w14:textId="41422480" w:rsidR="00167818" w:rsidRPr="00C35C43" w:rsidRDefault="00167818" w:rsidP="005711CD">
      <w:pPr>
        <w:spacing w:after="0" w:line="240" w:lineRule="auto"/>
        <w:ind w:left="270"/>
        <w:jc w:val="both"/>
        <w:sectPr w:rsidR="00167818" w:rsidRPr="00C35C43" w:rsidSect="00596B4D">
          <w:pgSz w:w="11906" w:h="16838"/>
          <w:pgMar w:top="1440" w:right="1440" w:bottom="1440" w:left="1440" w:header="708" w:footer="708" w:gutter="0"/>
          <w:cols w:space="708"/>
          <w:docGrid w:linePitch="360"/>
        </w:sectPr>
      </w:pPr>
    </w:p>
    <w:p w14:paraId="255165A3" w14:textId="4A4F9BBA" w:rsidR="00A54283" w:rsidRPr="00C35C43" w:rsidRDefault="00A54283" w:rsidP="007A0252">
      <w:pPr>
        <w:pStyle w:val="Heading1"/>
        <w:jc w:val="both"/>
      </w:pPr>
      <w:bookmarkStart w:id="272" w:name="_Toc18494874"/>
      <w:r w:rsidRPr="00C35C43">
        <w:t xml:space="preserve">CHAPTER </w:t>
      </w:r>
      <w:r w:rsidR="006A3860" w:rsidRPr="00C35C43">
        <w:t>5</w:t>
      </w:r>
      <w:r w:rsidRPr="00C35C43">
        <w:t>: CASE</w:t>
      </w:r>
      <w:r w:rsidR="00E803B8" w:rsidRPr="00C35C43">
        <w:t xml:space="preserve"> </w:t>
      </w:r>
      <w:r w:rsidRPr="00C35C43">
        <w:t xml:space="preserve">STUDY </w:t>
      </w:r>
      <w:r w:rsidR="006A3860" w:rsidRPr="00C35C43">
        <w:t>1</w:t>
      </w:r>
      <w:r w:rsidRPr="00C35C43">
        <w:t xml:space="preserve"> </w:t>
      </w:r>
      <w:r w:rsidR="00A161D4" w:rsidRPr="00C35C43">
        <w:t>–</w:t>
      </w:r>
      <w:r w:rsidRPr="00C35C43">
        <w:t xml:space="preserve"> </w:t>
      </w:r>
      <w:r w:rsidR="00A161D4" w:rsidRPr="00C35C43">
        <w:t xml:space="preserve">EXPLORATION OF DIFFERENT CONSTRAINT TYPES: </w:t>
      </w:r>
      <w:r w:rsidRPr="00C35C43">
        <w:t xml:space="preserve">A </w:t>
      </w:r>
      <w:r w:rsidR="000A0B3C" w:rsidRPr="00C35C43">
        <w:t>COST-EFFECTIVENESS ANALYSIS</w:t>
      </w:r>
      <w:r w:rsidRPr="00C35C43">
        <w:t xml:space="preserve"> </w:t>
      </w:r>
      <w:r w:rsidR="001F2F46" w:rsidRPr="00C35C43">
        <w:t xml:space="preserve">AND </w:t>
      </w:r>
      <w:r w:rsidR="000A0B3C" w:rsidRPr="00C35C43">
        <w:t>RESOURCE MODELLING</w:t>
      </w:r>
      <w:r w:rsidR="001F2F46" w:rsidRPr="00C35C43">
        <w:t xml:space="preserve"> </w:t>
      </w:r>
      <w:r w:rsidRPr="00C35C43">
        <w:t>OF RECONFIGURING OF VASCULAR SERVICES IN ENGLAND</w:t>
      </w:r>
      <w:bookmarkEnd w:id="272"/>
    </w:p>
    <w:p w14:paraId="668DE2E5" w14:textId="77777777" w:rsidR="00A54283" w:rsidRPr="00C35C43" w:rsidRDefault="00A54283" w:rsidP="00A54283">
      <w:pPr>
        <w:spacing w:after="0" w:line="240" w:lineRule="auto"/>
      </w:pPr>
    </w:p>
    <w:p w14:paraId="24543D6A" w14:textId="77777777" w:rsidR="00A54283" w:rsidRPr="00C35C43" w:rsidRDefault="00A54283" w:rsidP="00A54283">
      <w:pPr>
        <w:pStyle w:val="Heading2"/>
      </w:pPr>
      <w:bookmarkStart w:id="273" w:name="_Toc18494875"/>
      <w:r w:rsidRPr="00C35C43">
        <w:t>INTRODUCTION</w:t>
      </w:r>
      <w:bookmarkEnd w:id="273"/>
    </w:p>
    <w:p w14:paraId="27B55955" w14:textId="3E27E0E1" w:rsidR="00B35506" w:rsidRPr="00C35C43" w:rsidRDefault="00B35506" w:rsidP="00B35506">
      <w:pPr>
        <w:spacing w:after="0" w:line="240" w:lineRule="auto"/>
      </w:pPr>
    </w:p>
    <w:p w14:paraId="2FD4DAFF" w14:textId="217F1B5E" w:rsidR="008D4189" w:rsidRPr="00C35C43" w:rsidRDefault="00376186" w:rsidP="008D4189">
      <w:pPr>
        <w:spacing w:after="0" w:line="240" w:lineRule="auto"/>
        <w:ind w:left="270"/>
        <w:jc w:val="both"/>
      </w:pPr>
      <w:r w:rsidRPr="00C35C43">
        <w:t>T</w:t>
      </w:r>
      <w:r w:rsidR="008A1527" w:rsidRPr="00C35C43">
        <w:t xml:space="preserve">here are various types of constraints and processes to consider when </w:t>
      </w:r>
      <w:r w:rsidR="005B17FE" w:rsidRPr="00C35C43">
        <w:t xml:space="preserve">using </w:t>
      </w:r>
      <w:r w:rsidR="008A1527" w:rsidRPr="00C35C43">
        <w:t>RM in HTA (e.g. collecting constraint data).</w:t>
      </w:r>
      <w:r w:rsidRPr="00C35C43">
        <w:t xml:space="preserve"> </w:t>
      </w:r>
      <w:r w:rsidR="003A3939" w:rsidRPr="00C35C43">
        <w:t xml:space="preserve">The </w:t>
      </w:r>
      <w:r w:rsidR="008D4189" w:rsidRPr="00C35C43">
        <w:t xml:space="preserve">results of the </w:t>
      </w:r>
      <w:r w:rsidR="003A3939" w:rsidRPr="00C35C43">
        <w:t xml:space="preserve">literature </w:t>
      </w:r>
      <w:r w:rsidR="008D4189" w:rsidRPr="00C35C43">
        <w:t xml:space="preserve">(chapter 3) </w:t>
      </w:r>
      <w:r w:rsidR="003A3939" w:rsidRPr="00C35C43">
        <w:t>ha</w:t>
      </w:r>
      <w:r w:rsidR="008D4189" w:rsidRPr="00C35C43">
        <w:t>ve</w:t>
      </w:r>
      <w:r w:rsidR="003A3939" w:rsidRPr="00C35C43">
        <w:t xml:space="preserve"> revealed the two main types of constraints </w:t>
      </w:r>
      <w:r w:rsidR="008D4189" w:rsidRPr="00C35C43">
        <w:t>used</w:t>
      </w:r>
      <w:r w:rsidR="003A3939" w:rsidRPr="00C35C43">
        <w:t xml:space="preserve"> for DES-based RM in HTA</w:t>
      </w:r>
      <w:r w:rsidR="008D4189" w:rsidRPr="00C35C43">
        <w:t xml:space="preserve">: throughput- </w:t>
      </w:r>
      <w:r w:rsidR="00F12CC1" w:rsidRPr="00C35C43">
        <w:t>(</w:t>
      </w:r>
      <w:r w:rsidR="0008096A" w:rsidRPr="00C35C43">
        <w:t>e.g.</w:t>
      </w:r>
      <w:r w:rsidR="00F12CC1" w:rsidRPr="00C35C43">
        <w:t xml:space="preserve"> limiting the number of </w:t>
      </w:r>
      <w:r w:rsidR="0008096A" w:rsidRPr="00C35C43">
        <w:t>surgeries</w:t>
      </w:r>
      <w:r w:rsidR="00F12CC1" w:rsidRPr="00C35C43">
        <w:t xml:space="preserve"> per day) </w:t>
      </w:r>
      <w:r w:rsidR="008D4189" w:rsidRPr="00C35C43">
        <w:t>and capacity-constraint</w:t>
      </w:r>
      <w:r w:rsidR="00F12CC1" w:rsidRPr="00C35C43">
        <w:t xml:space="preserve"> (</w:t>
      </w:r>
      <w:r w:rsidR="0008096A" w:rsidRPr="00C35C43">
        <w:t>e.g.</w:t>
      </w:r>
      <w:r w:rsidR="00F12CC1" w:rsidRPr="00C35C43">
        <w:t xml:space="preserve"> limiting the number of </w:t>
      </w:r>
      <w:r w:rsidR="0008096A" w:rsidRPr="00C35C43">
        <w:t>surgeons</w:t>
      </w:r>
      <w:r w:rsidR="00F12CC1" w:rsidRPr="00C35C43">
        <w:t xml:space="preserve"> available)</w:t>
      </w:r>
      <w:r w:rsidR="008D4189" w:rsidRPr="00C35C43">
        <w:t xml:space="preserve">. Therefore, this study developed two new cost-effectiveness models, </w:t>
      </w:r>
      <w:r w:rsidRPr="00C35C43">
        <w:t>to</w:t>
      </w:r>
      <w:r w:rsidR="008D4189" w:rsidRPr="00C35C43">
        <w:t xml:space="preserve"> evaluat</w:t>
      </w:r>
      <w:r w:rsidRPr="00C35C43">
        <w:t>e</w:t>
      </w:r>
      <w:r w:rsidR="008D4189" w:rsidRPr="00C35C43">
        <w:t xml:space="preserve"> the effects and issues of modelling different types of constraints.</w:t>
      </w:r>
      <w:r w:rsidRPr="00C35C43">
        <w:t xml:space="preserve"> </w:t>
      </w:r>
    </w:p>
    <w:p w14:paraId="2906E3A0" w14:textId="520726A2" w:rsidR="008B2643" w:rsidRPr="00C35C43" w:rsidRDefault="008D4189" w:rsidP="00F12CC1">
      <w:pPr>
        <w:spacing w:after="0" w:line="240" w:lineRule="auto"/>
        <w:ind w:left="270"/>
        <w:jc w:val="both"/>
        <w:rPr>
          <w:noProof/>
        </w:rPr>
      </w:pPr>
      <w:r w:rsidRPr="00C35C43">
        <w:t xml:space="preserve"> </w:t>
      </w:r>
    </w:p>
    <w:p w14:paraId="4A834D1C" w14:textId="2449A8F6" w:rsidR="006638DB" w:rsidRPr="00C35C43" w:rsidRDefault="008B2643" w:rsidP="00F34253">
      <w:pPr>
        <w:spacing w:after="0" w:line="240" w:lineRule="auto"/>
        <w:ind w:left="270"/>
        <w:jc w:val="both"/>
      </w:pPr>
      <w:r w:rsidRPr="00C35C43">
        <w:t>This</w:t>
      </w:r>
      <w:r w:rsidR="00376186" w:rsidRPr="00C35C43">
        <w:t xml:space="preserve"> case study is based on a hypothetical example of reconfiguration of vascular services. This</w:t>
      </w:r>
      <w:r w:rsidRPr="00C35C43">
        <w:t xml:space="preserve"> chapter </w:t>
      </w:r>
      <w:r w:rsidR="006638DB" w:rsidRPr="00C35C43">
        <w:t>begins</w:t>
      </w:r>
      <w:r w:rsidRPr="00C35C43">
        <w:t xml:space="preserve"> by providing the background, followed by the problem statement </w:t>
      </w:r>
      <w:r w:rsidR="005276F2" w:rsidRPr="00C35C43">
        <w:t xml:space="preserve">and </w:t>
      </w:r>
      <w:r w:rsidRPr="00C35C43">
        <w:t>description</w:t>
      </w:r>
      <w:r w:rsidR="00106AB0" w:rsidRPr="00C35C43">
        <w:t xml:space="preserve"> of the investigated study</w:t>
      </w:r>
      <w:r w:rsidRPr="00C35C43">
        <w:t xml:space="preserve">. </w:t>
      </w:r>
      <w:r w:rsidRPr="00C35C43">
        <w:rPr>
          <w:i/>
        </w:rPr>
        <w:t xml:space="preserve">Section </w:t>
      </w:r>
      <w:r w:rsidR="00F12CC1" w:rsidRPr="00C35C43">
        <w:rPr>
          <w:i/>
        </w:rPr>
        <w:t>5</w:t>
      </w:r>
      <w:r w:rsidRPr="00C35C43">
        <w:rPr>
          <w:i/>
        </w:rPr>
        <w:t>.5</w:t>
      </w:r>
      <w:r w:rsidRPr="00C35C43">
        <w:t xml:space="preserve"> presents the methods used </w:t>
      </w:r>
      <w:r w:rsidR="009A1960" w:rsidRPr="00C35C43">
        <w:t>in</w:t>
      </w:r>
      <w:r w:rsidRPr="00C35C43">
        <w:t xml:space="preserve"> developing the models</w:t>
      </w:r>
      <w:r w:rsidR="008B7DC9" w:rsidRPr="00C35C43">
        <w:t xml:space="preserve"> and conducting analys</w:t>
      </w:r>
      <w:r w:rsidR="001A7B6F" w:rsidRPr="00C35C43">
        <w:t>e</w:t>
      </w:r>
      <w:r w:rsidR="008B7DC9" w:rsidRPr="00C35C43">
        <w:t>s</w:t>
      </w:r>
      <w:r w:rsidR="006638DB" w:rsidRPr="00C35C43">
        <w:t xml:space="preserve">. </w:t>
      </w:r>
      <w:r w:rsidR="006638DB" w:rsidRPr="00C35C43">
        <w:rPr>
          <w:i/>
        </w:rPr>
        <w:t xml:space="preserve">Section </w:t>
      </w:r>
      <w:r w:rsidR="00F12CC1" w:rsidRPr="00C35C43">
        <w:rPr>
          <w:i/>
        </w:rPr>
        <w:t>5</w:t>
      </w:r>
      <w:r w:rsidR="006638DB" w:rsidRPr="00C35C43">
        <w:rPr>
          <w:i/>
        </w:rPr>
        <w:t>.6</w:t>
      </w:r>
      <w:r w:rsidR="006638DB" w:rsidRPr="00C35C43">
        <w:t xml:space="preserve"> presents the findings </w:t>
      </w:r>
      <w:r w:rsidR="005B17FE" w:rsidRPr="00C35C43">
        <w:t>from</w:t>
      </w:r>
      <w:r w:rsidR="006638DB" w:rsidRPr="00C35C43">
        <w:t xml:space="preserve"> the </w:t>
      </w:r>
      <w:r w:rsidR="00C317AB" w:rsidRPr="00C35C43">
        <w:t>cost-effectiveness</w:t>
      </w:r>
      <w:r w:rsidR="006638DB" w:rsidRPr="00C35C43">
        <w:t xml:space="preserve"> and </w:t>
      </w:r>
      <w:r w:rsidR="001C551C" w:rsidRPr="00C35C43">
        <w:t xml:space="preserve">RM </w:t>
      </w:r>
      <w:r w:rsidR="006638DB" w:rsidRPr="00C35C43">
        <w:t xml:space="preserve">analyses. </w:t>
      </w:r>
      <w:r w:rsidR="006638DB" w:rsidRPr="00C35C43">
        <w:rPr>
          <w:i/>
        </w:rPr>
        <w:t xml:space="preserve">Section </w:t>
      </w:r>
      <w:r w:rsidR="00F12CC1" w:rsidRPr="00C35C43">
        <w:rPr>
          <w:i/>
        </w:rPr>
        <w:t>5</w:t>
      </w:r>
      <w:r w:rsidR="006638DB" w:rsidRPr="00C35C43">
        <w:rPr>
          <w:i/>
        </w:rPr>
        <w:t>.7</w:t>
      </w:r>
      <w:r w:rsidR="006638DB" w:rsidRPr="00C35C43">
        <w:t xml:space="preserve"> presents an expert opinion on </w:t>
      </w:r>
      <w:r w:rsidR="00EB4D45" w:rsidRPr="00C35C43">
        <w:t xml:space="preserve">the </w:t>
      </w:r>
      <w:r w:rsidR="006638DB" w:rsidRPr="00C35C43">
        <w:t xml:space="preserve">model </w:t>
      </w:r>
      <w:r w:rsidR="006638DB" w:rsidRPr="00C35C43">
        <w:rPr>
          <w:noProof/>
        </w:rPr>
        <w:t>validity</w:t>
      </w:r>
      <w:r w:rsidR="006638DB" w:rsidRPr="00C35C43">
        <w:t xml:space="preserve"> and the </w:t>
      </w:r>
      <w:r w:rsidR="00376186" w:rsidRPr="00C35C43">
        <w:t>use</w:t>
      </w:r>
      <w:r w:rsidR="006638DB" w:rsidRPr="00C35C43">
        <w:t xml:space="preserve"> of RM in HTA. The </w:t>
      </w:r>
      <w:r w:rsidR="00376186" w:rsidRPr="00C35C43">
        <w:t xml:space="preserve">final </w:t>
      </w:r>
      <w:r w:rsidR="006638DB" w:rsidRPr="00C35C43">
        <w:t xml:space="preserve">sections present the discussion and </w:t>
      </w:r>
      <w:r w:rsidR="009A1960" w:rsidRPr="00C35C43">
        <w:t>a summary of this</w:t>
      </w:r>
      <w:r w:rsidR="006638DB" w:rsidRPr="00C35C43">
        <w:t xml:space="preserve"> chapter.</w:t>
      </w:r>
    </w:p>
    <w:p w14:paraId="28BA1BDC" w14:textId="4C015457" w:rsidR="00B35506" w:rsidRPr="00C35C43" w:rsidRDefault="008B2643" w:rsidP="00B35506">
      <w:pPr>
        <w:spacing w:after="0" w:line="240" w:lineRule="auto"/>
      </w:pPr>
      <w:r w:rsidRPr="00C35C43">
        <w:t xml:space="preserve"> </w:t>
      </w:r>
    </w:p>
    <w:p w14:paraId="0EF9FA28" w14:textId="48A6B29C" w:rsidR="00296F13" w:rsidRPr="00C35C43" w:rsidRDefault="00800943" w:rsidP="00296F13">
      <w:pPr>
        <w:pStyle w:val="Heading2"/>
      </w:pPr>
      <w:bookmarkStart w:id="274" w:name="_Toc18494876"/>
      <w:r w:rsidRPr="00C35C43">
        <w:t>BACKGROUND</w:t>
      </w:r>
      <w:bookmarkEnd w:id="274"/>
    </w:p>
    <w:p w14:paraId="0063EE01" w14:textId="64C6AA11" w:rsidR="006E3957" w:rsidRPr="00C35C43" w:rsidRDefault="006E3957" w:rsidP="0010252D">
      <w:pPr>
        <w:spacing w:after="0"/>
        <w:ind w:left="270"/>
      </w:pPr>
    </w:p>
    <w:p w14:paraId="05E47767" w14:textId="24697BF5" w:rsidR="0010252D" w:rsidRPr="00C35C43" w:rsidRDefault="0010252D" w:rsidP="0010252D">
      <w:pPr>
        <w:spacing w:after="0"/>
        <w:ind w:left="270"/>
        <w:jc w:val="both"/>
      </w:pPr>
      <w:r w:rsidRPr="00C35C43">
        <w:t xml:space="preserve">This case study focuses on assessing the cost-effectiveness of reconfiguring vascular services for patients with </w:t>
      </w:r>
      <w:r w:rsidR="007B5362" w:rsidRPr="00C35C43">
        <w:t xml:space="preserve">an </w:t>
      </w:r>
      <w:r w:rsidR="006212C2" w:rsidRPr="00C35C43">
        <w:t>AAA</w:t>
      </w:r>
      <w:r w:rsidRPr="00C35C43">
        <w:t xml:space="preserve">. The assessment will also consider the potential effects of combining vascular units and of delaying </w:t>
      </w:r>
      <w:r w:rsidR="00CE4994" w:rsidRPr="00C35C43">
        <w:t>surgery</w:t>
      </w:r>
      <w:r w:rsidRPr="00C35C43">
        <w:t xml:space="preserve"> </w:t>
      </w:r>
      <w:r w:rsidR="00212F6B" w:rsidRPr="00C35C43">
        <w:t>due</w:t>
      </w:r>
      <w:r w:rsidRPr="00C35C43">
        <w:t xml:space="preserve"> </w:t>
      </w:r>
      <w:r w:rsidR="00212F6B" w:rsidRPr="00C35C43">
        <w:t xml:space="preserve">to the </w:t>
      </w:r>
      <w:r w:rsidRPr="00C35C43">
        <w:t>resource constraints.</w:t>
      </w:r>
    </w:p>
    <w:p w14:paraId="28C56CA8" w14:textId="2FCF478B" w:rsidR="0010252D" w:rsidRPr="00C35C43" w:rsidRDefault="0010252D" w:rsidP="0010252D">
      <w:pPr>
        <w:spacing w:after="0"/>
        <w:ind w:left="270"/>
        <w:jc w:val="both"/>
      </w:pPr>
    </w:p>
    <w:p w14:paraId="64717C66" w14:textId="77777777" w:rsidR="0001159A" w:rsidRPr="00C35C43" w:rsidRDefault="00AA37B8" w:rsidP="0001159A">
      <w:pPr>
        <w:keepNext/>
        <w:spacing w:after="0"/>
        <w:ind w:left="270"/>
        <w:jc w:val="both"/>
      </w:pPr>
      <w:r w:rsidRPr="00C35C43">
        <w:rPr>
          <w:noProof/>
          <w:lang w:val="en-US"/>
        </w:rPr>
        <w:drawing>
          <wp:inline distT="0" distB="0" distL="0" distR="0" wp14:anchorId="26498474" wp14:editId="2AE3969C">
            <wp:extent cx="1695450" cy="1556417"/>
            <wp:effectExtent l="19050" t="19050" r="19050" b="24765"/>
            <wp:docPr id="4" name="Picture 4" descr="http://www.sih.net/images/services/heart/vascular/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sih.net/images/services/heart/vascular/aa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09177" cy="1569018"/>
                    </a:xfrm>
                    <a:prstGeom prst="rect">
                      <a:avLst/>
                    </a:prstGeom>
                    <a:noFill/>
                    <a:ln>
                      <a:solidFill>
                        <a:schemeClr val="tx1"/>
                      </a:solidFill>
                    </a:ln>
                  </pic:spPr>
                </pic:pic>
              </a:graphicData>
            </a:graphic>
          </wp:inline>
        </w:drawing>
      </w:r>
    </w:p>
    <w:p w14:paraId="01D24E98" w14:textId="042D9D48" w:rsidR="00AA37B8" w:rsidRPr="00C35C43" w:rsidRDefault="0001159A" w:rsidP="0001159A">
      <w:pPr>
        <w:pStyle w:val="Caption"/>
        <w:ind w:left="270"/>
        <w:jc w:val="both"/>
      </w:pPr>
      <w:bookmarkStart w:id="275" w:name="_Toc18495019"/>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5</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w:t>
      </w:r>
      <w:r w:rsidR="00EC78C9">
        <w:rPr>
          <w:noProof/>
        </w:rPr>
        <w:fldChar w:fldCharType="end"/>
      </w:r>
      <w:r w:rsidRPr="00C35C43">
        <w:t>: Image of AAA (SIH, 2017)</w:t>
      </w:r>
      <w:bookmarkEnd w:id="275"/>
    </w:p>
    <w:p w14:paraId="293971BC" w14:textId="77777777" w:rsidR="00AA37B8" w:rsidRPr="00C35C43" w:rsidRDefault="00AA37B8" w:rsidP="0010252D">
      <w:pPr>
        <w:spacing w:after="0"/>
        <w:ind w:left="270"/>
        <w:jc w:val="both"/>
      </w:pPr>
    </w:p>
    <w:p w14:paraId="7B65E560" w14:textId="793979E3" w:rsidR="00EB4D45" w:rsidRPr="00C35C43" w:rsidRDefault="0010252D">
      <w:pPr>
        <w:spacing w:after="0"/>
        <w:ind w:left="270"/>
        <w:jc w:val="both"/>
      </w:pPr>
      <w:r w:rsidRPr="00C35C43">
        <w:t xml:space="preserve">AAA (also known as </w:t>
      </w:r>
      <w:r w:rsidRPr="00C35C43">
        <w:rPr>
          <w:noProof/>
        </w:rPr>
        <w:t>triple</w:t>
      </w:r>
      <w:r w:rsidR="007B5362" w:rsidRPr="00C35C43">
        <w:rPr>
          <w:noProof/>
        </w:rPr>
        <w:t>-</w:t>
      </w:r>
      <w:r w:rsidR="00A84D1B" w:rsidRPr="00C35C43">
        <w:rPr>
          <w:noProof/>
        </w:rPr>
        <w:t>A</w:t>
      </w:r>
      <w:r w:rsidRPr="00C35C43">
        <w:t xml:space="preserve">) is the most common type of </w:t>
      </w:r>
      <w:r w:rsidR="00AC1685" w:rsidRPr="00C35C43">
        <w:t xml:space="preserve">an </w:t>
      </w:r>
      <w:r w:rsidRPr="00C35C43">
        <w:t xml:space="preserve">aortic aneurysm. AAA arises when there is an abnormal dilation of the aorta </w:t>
      </w:r>
      <w:r w:rsidR="00AA37B8" w:rsidRPr="00C35C43">
        <w:t>(</w:t>
      </w:r>
      <w:r w:rsidR="00AA37B8" w:rsidRPr="00C35C43">
        <w:rPr>
          <w:rFonts w:cstheme="minorHAnsi"/>
        </w:rPr>
        <w:t>≥</w:t>
      </w:r>
      <w:r w:rsidR="00AA37B8" w:rsidRPr="00C35C43">
        <w:t xml:space="preserve"> 3 cm)</w:t>
      </w:r>
      <w:r w:rsidRPr="00C35C43">
        <w:t>, which may undergo progressi</w:t>
      </w:r>
      <w:r w:rsidR="001B45AA" w:rsidRPr="00C35C43">
        <w:t>ve expansion</w:t>
      </w:r>
      <w:r w:rsidR="00212F6B" w:rsidRPr="00C35C43">
        <w:t xml:space="preserve"> by</w:t>
      </w:r>
      <w:r w:rsidR="001B45AA" w:rsidRPr="00C35C43">
        <w:t xml:space="preserve"> forming a balloon-</w:t>
      </w:r>
      <w:r w:rsidRPr="00C35C43">
        <w:t xml:space="preserve">like projection (figure </w:t>
      </w:r>
      <w:r w:rsidR="00F12CC1" w:rsidRPr="00C35C43">
        <w:t>5</w:t>
      </w:r>
      <w:r w:rsidR="00317023" w:rsidRPr="00C35C43">
        <w:t>.1</w:t>
      </w:r>
      <w:r w:rsidRPr="00C35C43">
        <w:t xml:space="preserve">). </w:t>
      </w:r>
      <w:r w:rsidRPr="00C35C43">
        <w:rPr>
          <w:noProof/>
        </w:rPr>
        <w:t>This</w:t>
      </w:r>
      <w:r w:rsidR="007B5362" w:rsidRPr="00C35C43">
        <w:t>, in turn,</w:t>
      </w:r>
      <w:r w:rsidRPr="00C35C43">
        <w:t xml:space="preserve"> leads to further stretching and tension to the vessel wall. Eventually, the wall may rupture, leading to massive internal bleeding (Coley </w:t>
      </w:r>
      <w:r w:rsidRPr="00C35C43">
        <w:rPr>
          <w:i/>
        </w:rPr>
        <w:t>et al.</w:t>
      </w:r>
      <w:r w:rsidRPr="00C35C43">
        <w:t xml:space="preserve">, 2013:835) and low chance of survival (NICE, 2009:5). </w:t>
      </w:r>
    </w:p>
    <w:p w14:paraId="2D06049C" w14:textId="77777777" w:rsidR="00E7097D" w:rsidRPr="00C35C43" w:rsidRDefault="00E7097D">
      <w:pPr>
        <w:spacing w:after="0"/>
        <w:ind w:left="270"/>
        <w:jc w:val="both"/>
      </w:pPr>
    </w:p>
    <w:p w14:paraId="195DB8A8" w14:textId="4BDE7B1A" w:rsidR="00AA37B8" w:rsidRPr="00C35C43" w:rsidRDefault="002A23E0">
      <w:pPr>
        <w:spacing w:after="0"/>
        <w:ind w:left="270"/>
        <w:jc w:val="both"/>
      </w:pPr>
      <w:r w:rsidRPr="00C35C43">
        <w:t xml:space="preserve">More AAA cases </w:t>
      </w:r>
      <w:r w:rsidRPr="00C35C43">
        <w:rPr>
          <w:noProof/>
        </w:rPr>
        <w:t>were reported</w:t>
      </w:r>
      <w:r w:rsidRPr="00C35C43">
        <w:t xml:space="preserve"> for men with a 4:1 male to female predominance (Harthun, 2008:36). However, the risks of </w:t>
      </w:r>
      <w:r w:rsidR="0010252D" w:rsidRPr="00C35C43">
        <w:t xml:space="preserve">rupture and in-hospital death of AAA are </w:t>
      </w:r>
      <w:r w:rsidR="004C04A4" w:rsidRPr="00C35C43">
        <w:t>more significant</w:t>
      </w:r>
      <w:r w:rsidR="0010252D" w:rsidRPr="00C35C43">
        <w:t xml:space="preserve"> in women than men (Norman </w:t>
      </w:r>
      <w:r w:rsidR="0010252D" w:rsidRPr="00C35C43">
        <w:rPr>
          <w:i/>
        </w:rPr>
        <w:t>et al.</w:t>
      </w:r>
      <w:r w:rsidR="0010252D" w:rsidRPr="00C35C43">
        <w:t xml:space="preserve">, 2007:2866, Lo </w:t>
      </w:r>
      <w:r w:rsidR="0010252D" w:rsidRPr="00C35C43">
        <w:rPr>
          <w:i/>
        </w:rPr>
        <w:t>et al</w:t>
      </w:r>
      <w:r w:rsidR="0010252D" w:rsidRPr="00C35C43">
        <w:t>., 2013:1265</w:t>
      </w:r>
      <w:r w:rsidR="00344F2B" w:rsidRPr="00C35C43">
        <w:t>, Hannawa et al., 2009:17</w:t>
      </w:r>
      <w:r w:rsidR="0010252D" w:rsidRPr="00C35C43">
        <w:t>).</w:t>
      </w:r>
    </w:p>
    <w:p w14:paraId="11669FD0" w14:textId="290DADBB" w:rsidR="002E38E8" w:rsidRPr="00C35C43" w:rsidRDefault="002E38E8" w:rsidP="00B03110">
      <w:pPr>
        <w:spacing w:after="0"/>
        <w:jc w:val="both"/>
      </w:pPr>
    </w:p>
    <w:p w14:paraId="71B625B5" w14:textId="77777777" w:rsidR="002E38E8" w:rsidRPr="00C35C43" w:rsidRDefault="002E38E8" w:rsidP="001C551C">
      <w:pPr>
        <w:keepNext/>
        <w:spacing w:after="0"/>
        <w:ind w:left="274"/>
        <w:jc w:val="both"/>
      </w:pPr>
      <w:r w:rsidRPr="00C35C43">
        <w:rPr>
          <w:noProof/>
          <w:lang w:val="en-US"/>
        </w:rPr>
        <w:drawing>
          <wp:inline distT="0" distB="0" distL="0" distR="0" wp14:anchorId="63DAFDB9" wp14:editId="1646E812">
            <wp:extent cx="2914650" cy="1497646"/>
            <wp:effectExtent l="19050" t="19050" r="19050" b="26670"/>
            <wp:docPr id="289" name="Picture 289" descr="https://web.stevens.edu/ses/me/fileadmin/me/senior_design/2004/grp5/Senior_Design_Website/diseas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web.stevens.edu/ses/me/fileadmin/me/senior_design/2004/grp5/Senior_Design_Website/disease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43897" cy="1512674"/>
                    </a:xfrm>
                    <a:prstGeom prst="rect">
                      <a:avLst/>
                    </a:prstGeom>
                    <a:noFill/>
                    <a:ln>
                      <a:solidFill>
                        <a:schemeClr val="tx1"/>
                      </a:solidFill>
                    </a:ln>
                  </pic:spPr>
                </pic:pic>
              </a:graphicData>
            </a:graphic>
          </wp:inline>
        </w:drawing>
      </w:r>
    </w:p>
    <w:p w14:paraId="066AA22B" w14:textId="7E1B9AAC" w:rsidR="002E38E8" w:rsidRPr="00C35C43" w:rsidRDefault="002E38E8" w:rsidP="001C551C">
      <w:pPr>
        <w:pStyle w:val="Caption"/>
        <w:ind w:left="274"/>
        <w:jc w:val="both"/>
      </w:pPr>
      <w:bookmarkStart w:id="276" w:name="_Toc18495020"/>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5</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2</w:t>
      </w:r>
      <w:r w:rsidR="00EC78C9">
        <w:rPr>
          <w:noProof/>
        </w:rPr>
        <w:fldChar w:fldCharType="end"/>
      </w:r>
      <w:r w:rsidRPr="00C35C43">
        <w:t xml:space="preserve">: Open surgery treatment (Bica </w:t>
      </w:r>
      <w:r w:rsidRPr="00C35C43">
        <w:rPr>
          <w:i/>
        </w:rPr>
        <w:t>et al.</w:t>
      </w:r>
      <w:r w:rsidRPr="00C35C43">
        <w:t>, 2004)</w:t>
      </w:r>
      <w:bookmarkEnd w:id="276"/>
    </w:p>
    <w:p w14:paraId="77186917" w14:textId="77777777" w:rsidR="002E38E8" w:rsidRPr="00C35C43" w:rsidRDefault="002E38E8" w:rsidP="002E38E8">
      <w:pPr>
        <w:spacing w:after="0" w:line="240" w:lineRule="auto"/>
      </w:pPr>
    </w:p>
    <w:p w14:paraId="7D5F89FE" w14:textId="69700473" w:rsidR="00246B09" w:rsidRPr="00C35C43" w:rsidRDefault="0097069D" w:rsidP="00246B09">
      <w:pPr>
        <w:spacing w:after="0" w:line="240" w:lineRule="auto"/>
        <w:ind w:left="274"/>
        <w:jc w:val="both"/>
      </w:pPr>
      <w:r w:rsidRPr="00C35C43">
        <w:t xml:space="preserve">Two alternative </w:t>
      </w:r>
      <w:r w:rsidR="00CE4994" w:rsidRPr="00C35C43">
        <w:t xml:space="preserve">surgeries </w:t>
      </w:r>
      <w:r w:rsidRPr="00C35C43">
        <w:t xml:space="preserve">were recommended </w:t>
      </w:r>
      <w:r w:rsidR="00122FED" w:rsidRPr="00C35C43">
        <w:t xml:space="preserve">by </w:t>
      </w:r>
      <w:r w:rsidRPr="00C35C43">
        <w:t xml:space="preserve">NICE </w:t>
      </w:r>
      <w:r w:rsidR="00122FED" w:rsidRPr="00C35C43">
        <w:t>(</w:t>
      </w:r>
      <w:r w:rsidRPr="00C35C43">
        <w:t>2009:</w:t>
      </w:r>
      <w:r w:rsidR="00EF7053" w:rsidRPr="00C35C43">
        <w:t>5-6</w:t>
      </w:r>
      <w:r w:rsidRPr="00C35C43">
        <w:t xml:space="preserve">) for treating </w:t>
      </w:r>
      <w:r w:rsidR="00EF7053" w:rsidRPr="00C35C43">
        <w:t>AAA.</w:t>
      </w:r>
      <w:r w:rsidRPr="00C35C43">
        <w:t xml:space="preserve"> </w:t>
      </w:r>
      <w:r w:rsidR="00EF7053" w:rsidRPr="00C35C43">
        <w:t>Firstly, the open surgery (OS)</w:t>
      </w:r>
      <w:r w:rsidR="00246B09" w:rsidRPr="00C35C43">
        <w:t>, that is, by</w:t>
      </w:r>
      <w:r w:rsidR="00EF7053" w:rsidRPr="00C35C43">
        <w:t xml:space="preserve"> cutting the </w:t>
      </w:r>
      <w:r w:rsidR="00EF7053" w:rsidRPr="00C35C43">
        <w:rPr>
          <w:noProof/>
        </w:rPr>
        <w:t>bad</w:t>
      </w:r>
      <w:r w:rsidR="00EF7053" w:rsidRPr="00C35C43">
        <w:t xml:space="preserve"> piece of the aorta and replacing it with an artificial piece of </w:t>
      </w:r>
      <w:r w:rsidR="00EF7053" w:rsidRPr="00C35C43">
        <w:rPr>
          <w:noProof/>
        </w:rPr>
        <w:t>artery</w:t>
      </w:r>
      <w:r w:rsidR="001B45AA" w:rsidRPr="00C35C43">
        <w:t xml:space="preserve"> (a graft </w:t>
      </w:r>
      <w:r w:rsidR="00EF7053" w:rsidRPr="00C35C43">
        <w:t>sewn into place)</w:t>
      </w:r>
      <w:r w:rsidR="002E38E8" w:rsidRPr="00C35C43">
        <w:t xml:space="preserve"> (figure </w:t>
      </w:r>
      <w:r w:rsidR="00F12CC1" w:rsidRPr="00C35C43">
        <w:t>5</w:t>
      </w:r>
      <w:r w:rsidR="002E38E8" w:rsidRPr="00C35C43">
        <w:t>.2)</w:t>
      </w:r>
      <w:r w:rsidR="00EF7053" w:rsidRPr="00C35C43">
        <w:t>. Secondly, the endovascular repair (EVAr)</w:t>
      </w:r>
      <w:r w:rsidR="00246B09" w:rsidRPr="00C35C43">
        <w:t>, that is, by</w:t>
      </w:r>
      <w:r w:rsidR="00EF7053" w:rsidRPr="00C35C43">
        <w:t xml:space="preserve"> inserting a graft in an aneurysm through a small groin incision, which is guided using x-rays to guide the graft into place</w:t>
      </w:r>
      <w:r w:rsidR="002E38E8" w:rsidRPr="00C35C43">
        <w:t xml:space="preserve"> (figure </w:t>
      </w:r>
      <w:r w:rsidR="00F12CC1" w:rsidRPr="00C35C43">
        <w:t>5</w:t>
      </w:r>
      <w:r w:rsidR="002E38E8" w:rsidRPr="00C35C43">
        <w:t>.3)</w:t>
      </w:r>
      <w:r w:rsidR="00EF7053" w:rsidRPr="00C35C43">
        <w:t>.</w:t>
      </w:r>
      <w:r w:rsidR="00246B09" w:rsidRPr="00C35C43">
        <w:t xml:space="preserve"> The</w:t>
      </w:r>
      <w:r w:rsidR="006D4C83" w:rsidRPr="00C35C43">
        <w:t>se</w:t>
      </w:r>
      <w:r w:rsidR="00246B09" w:rsidRPr="00C35C43">
        <w:t xml:space="preserve"> treatment</w:t>
      </w:r>
      <w:r w:rsidR="006D4C83" w:rsidRPr="00C35C43">
        <w:t>s</w:t>
      </w:r>
      <w:r w:rsidR="00246B09" w:rsidRPr="00C35C43">
        <w:t xml:space="preserve"> </w:t>
      </w:r>
      <w:r w:rsidR="006D4C83" w:rsidRPr="00C35C43">
        <w:t>are</w:t>
      </w:r>
      <w:r w:rsidR="00246B09" w:rsidRPr="00C35C43">
        <w:t xml:space="preserve"> </w:t>
      </w:r>
      <w:r w:rsidR="00246B09" w:rsidRPr="00C35C43">
        <w:rPr>
          <w:noProof/>
        </w:rPr>
        <w:t>recommended</w:t>
      </w:r>
      <w:r w:rsidR="00246B09" w:rsidRPr="00C35C43">
        <w:t xml:space="preserve"> for patients with an aneurysm</w:t>
      </w:r>
      <w:r w:rsidR="00875030" w:rsidRPr="00C35C43">
        <w:t xml:space="preserve"> if </w:t>
      </w:r>
      <w:r w:rsidR="003F4370" w:rsidRPr="00C35C43">
        <w:t>equal to or greater</w:t>
      </w:r>
      <w:r w:rsidR="00246B09" w:rsidRPr="00C35C43">
        <w:t xml:space="preserve"> than 5.5cm (NICE, 2009:6).</w:t>
      </w:r>
    </w:p>
    <w:p w14:paraId="63AF0505" w14:textId="553DBDF3" w:rsidR="002E38E8" w:rsidRPr="00C35C43" w:rsidRDefault="00EF7053" w:rsidP="00246B09">
      <w:pPr>
        <w:spacing w:after="0" w:line="240" w:lineRule="auto"/>
        <w:ind w:left="270"/>
        <w:jc w:val="both"/>
      </w:pPr>
      <w:r w:rsidRPr="00C35C43">
        <w:t xml:space="preserve"> </w:t>
      </w:r>
    </w:p>
    <w:p w14:paraId="3E46C230" w14:textId="77777777" w:rsidR="002E38E8" w:rsidRPr="00C35C43" w:rsidRDefault="002E38E8" w:rsidP="002E38E8">
      <w:pPr>
        <w:keepNext/>
        <w:spacing w:after="0" w:line="240" w:lineRule="auto"/>
        <w:ind w:left="270"/>
        <w:jc w:val="both"/>
      </w:pPr>
      <w:r w:rsidRPr="00C35C43">
        <w:rPr>
          <w:noProof/>
          <w:lang w:val="en-US"/>
        </w:rPr>
        <w:drawing>
          <wp:inline distT="0" distB="0" distL="0" distR="0" wp14:anchorId="4CD38E77" wp14:editId="0D823030">
            <wp:extent cx="2916936" cy="1546120"/>
            <wp:effectExtent l="19050" t="19050" r="17145" b="16510"/>
            <wp:docPr id="290" name="Picture 290" descr="https://web.stevens.edu/ses/me/fileadmin/me/senior_design/2004/grp5/Senior_Design_Website/diseas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web.stevens.edu/ses/me/fileadmin/me/senior_design/2004/grp5/Senior_Design_Website/disease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6936" cy="1546120"/>
                    </a:xfrm>
                    <a:prstGeom prst="rect">
                      <a:avLst/>
                    </a:prstGeom>
                    <a:noFill/>
                    <a:ln>
                      <a:solidFill>
                        <a:schemeClr val="tx1"/>
                      </a:solidFill>
                    </a:ln>
                  </pic:spPr>
                </pic:pic>
              </a:graphicData>
            </a:graphic>
          </wp:inline>
        </w:drawing>
      </w:r>
    </w:p>
    <w:p w14:paraId="2AA9180A" w14:textId="363595CA" w:rsidR="002E38E8" w:rsidRPr="00996425" w:rsidRDefault="002E38E8" w:rsidP="002E38E8">
      <w:pPr>
        <w:pStyle w:val="Caption"/>
        <w:ind w:left="270"/>
        <w:jc w:val="both"/>
        <w:rPr>
          <w:lang w:val="fr-FR"/>
        </w:rPr>
      </w:pPr>
      <w:bookmarkStart w:id="277" w:name="_Toc18495021"/>
      <w:r w:rsidRPr="00996425">
        <w:rPr>
          <w:lang w:val="fr-FR"/>
        </w:rPr>
        <w:t xml:space="preserve">Figure </w:t>
      </w:r>
      <w:r w:rsidR="00EC78C9">
        <w:rPr>
          <w:noProof/>
        </w:rPr>
        <w:fldChar w:fldCharType="begin"/>
      </w:r>
      <w:r w:rsidR="00EC78C9" w:rsidRPr="00996425">
        <w:rPr>
          <w:noProof/>
          <w:lang w:val="fr-FR"/>
        </w:rPr>
        <w:instrText xml:space="preserve"> STYLEREF 1 \s </w:instrText>
      </w:r>
      <w:r w:rsidR="00EC78C9">
        <w:rPr>
          <w:noProof/>
        </w:rPr>
        <w:fldChar w:fldCharType="separate"/>
      </w:r>
      <w:r w:rsidR="00D57E37" w:rsidRPr="00996425">
        <w:rPr>
          <w:noProof/>
          <w:lang w:val="fr-FR"/>
        </w:rPr>
        <w:t>5</w:t>
      </w:r>
      <w:r w:rsidR="00EC78C9">
        <w:rPr>
          <w:noProof/>
        </w:rPr>
        <w:fldChar w:fldCharType="end"/>
      </w:r>
      <w:r w:rsidR="00D57E37" w:rsidRPr="00996425">
        <w:rPr>
          <w:lang w:val="fr-FR"/>
        </w:rPr>
        <w:t>.</w:t>
      </w:r>
      <w:r w:rsidR="00EC78C9">
        <w:rPr>
          <w:noProof/>
        </w:rPr>
        <w:fldChar w:fldCharType="begin"/>
      </w:r>
      <w:r w:rsidR="00EC78C9" w:rsidRPr="00996425">
        <w:rPr>
          <w:noProof/>
          <w:lang w:val="fr-FR"/>
        </w:rPr>
        <w:instrText xml:space="preserve"> SEQ Figure \* ARABIC \s 1 </w:instrText>
      </w:r>
      <w:r w:rsidR="00EC78C9">
        <w:rPr>
          <w:noProof/>
        </w:rPr>
        <w:fldChar w:fldCharType="separate"/>
      </w:r>
      <w:r w:rsidR="00D57E37" w:rsidRPr="00996425">
        <w:rPr>
          <w:noProof/>
          <w:lang w:val="fr-FR"/>
        </w:rPr>
        <w:t>3</w:t>
      </w:r>
      <w:r w:rsidR="00EC78C9">
        <w:rPr>
          <w:noProof/>
        </w:rPr>
        <w:fldChar w:fldCharType="end"/>
      </w:r>
      <w:r w:rsidRPr="00996425">
        <w:rPr>
          <w:lang w:val="fr-FR"/>
        </w:rPr>
        <w:t xml:space="preserve">: Endovascular repair treatment (Bica </w:t>
      </w:r>
      <w:r w:rsidRPr="00996425">
        <w:rPr>
          <w:i/>
          <w:lang w:val="fr-FR"/>
        </w:rPr>
        <w:t>et al.</w:t>
      </w:r>
      <w:r w:rsidRPr="00996425">
        <w:rPr>
          <w:lang w:val="fr-FR"/>
        </w:rPr>
        <w:t>, 2004)</w:t>
      </w:r>
      <w:bookmarkEnd w:id="277"/>
    </w:p>
    <w:p w14:paraId="35D3DE96" w14:textId="61F7CDC1" w:rsidR="004E4030" w:rsidRPr="00996425" w:rsidRDefault="00C76698" w:rsidP="00246B09">
      <w:pPr>
        <w:spacing w:after="0" w:line="240" w:lineRule="auto"/>
        <w:ind w:left="274"/>
        <w:jc w:val="both"/>
        <w:rPr>
          <w:lang w:val="fr-FR"/>
        </w:rPr>
      </w:pPr>
      <w:r w:rsidRPr="00996425">
        <w:rPr>
          <w:lang w:val="fr-FR"/>
        </w:rPr>
        <w:t xml:space="preserve"> </w:t>
      </w:r>
    </w:p>
    <w:p w14:paraId="573C9390" w14:textId="60B7B582" w:rsidR="004D4330" w:rsidRPr="00C35C43" w:rsidRDefault="00051F5A" w:rsidP="004D4330">
      <w:pPr>
        <w:spacing w:after="0" w:line="240" w:lineRule="auto"/>
        <w:ind w:left="270"/>
        <w:jc w:val="both"/>
      </w:pPr>
      <w:r w:rsidRPr="00C35C43">
        <w:t>Several clinical</w:t>
      </w:r>
      <w:r w:rsidR="004E4030" w:rsidRPr="00C35C43">
        <w:t xml:space="preserve"> trials have shown significantly lower operative mortality in favour of EVAr than OS </w:t>
      </w:r>
      <w:r w:rsidR="00DB1DB1" w:rsidRPr="00C35C43">
        <w:t>repair</w:t>
      </w:r>
      <w:r w:rsidR="004E4030" w:rsidRPr="00C35C43">
        <w:t xml:space="preserve"> (Roger </w:t>
      </w:r>
      <w:r w:rsidR="004E4030" w:rsidRPr="00C35C43">
        <w:rPr>
          <w:i/>
        </w:rPr>
        <w:t>et al.</w:t>
      </w:r>
      <w:r w:rsidR="004E4030" w:rsidRPr="00C35C43">
        <w:t>, 2010)</w:t>
      </w:r>
      <w:r w:rsidRPr="00C35C43">
        <w:t>, but this is</w:t>
      </w:r>
      <w:r w:rsidR="00BF2822" w:rsidRPr="00C35C43">
        <w:t xml:space="preserve"> at the expense of more complications and subsequent re-interventions (MacKay </w:t>
      </w:r>
      <w:r w:rsidR="00BF2822" w:rsidRPr="00C35C43">
        <w:rPr>
          <w:i/>
        </w:rPr>
        <w:t>et al.</w:t>
      </w:r>
      <w:r w:rsidR="00BF2822" w:rsidRPr="00C35C43">
        <w:t>, 2013:277).</w:t>
      </w:r>
      <w:r w:rsidR="009C10EE" w:rsidRPr="00C35C43">
        <w:t xml:space="preserve"> Furthermore, it is worth noting that the process for conducting EVAr is less invasive and require</w:t>
      </w:r>
      <w:r w:rsidR="00271B44" w:rsidRPr="00C35C43">
        <w:t>s</w:t>
      </w:r>
      <w:r w:rsidR="009C10EE" w:rsidRPr="00C35C43">
        <w:t xml:space="preserve"> shorter hospital time, however, </w:t>
      </w:r>
      <w:r w:rsidR="00271B44" w:rsidRPr="00C35C43">
        <w:t xml:space="preserve">it </w:t>
      </w:r>
      <w:r w:rsidR="009C10EE" w:rsidRPr="00C35C43">
        <w:t>consume</w:t>
      </w:r>
      <w:r w:rsidR="00271B44" w:rsidRPr="00C35C43">
        <w:t>s</w:t>
      </w:r>
      <w:r w:rsidR="009C10EE" w:rsidRPr="00C35C43">
        <w:t xml:space="preserve"> more resources (</w:t>
      </w:r>
      <w:r w:rsidR="004249DE" w:rsidRPr="00C35C43">
        <w:t>i.e. a</w:t>
      </w:r>
      <w:r w:rsidR="009C10EE" w:rsidRPr="00C35C43">
        <w:t xml:space="preserve"> consultant radiologist</w:t>
      </w:r>
      <w:r w:rsidR="004D4330" w:rsidRPr="00C35C43">
        <w:t xml:space="preserve"> and a vascular surgeon</w:t>
      </w:r>
      <w:r w:rsidR="009C10EE" w:rsidRPr="00C35C43">
        <w:t>) than the OS</w:t>
      </w:r>
      <w:r w:rsidR="004D4330" w:rsidRPr="00C35C43">
        <w:t xml:space="preserve"> (i.e. only a vascular surgeon).</w:t>
      </w:r>
    </w:p>
    <w:p w14:paraId="02BB2967" w14:textId="612FFA7B" w:rsidR="00B03110" w:rsidRPr="00C35C43" w:rsidRDefault="00B03110" w:rsidP="004D4330">
      <w:pPr>
        <w:spacing w:after="0" w:line="240" w:lineRule="auto"/>
        <w:ind w:left="270"/>
        <w:jc w:val="both"/>
      </w:pPr>
    </w:p>
    <w:p w14:paraId="248982AD" w14:textId="10A1AEAB" w:rsidR="009D4E14" w:rsidRPr="00C35C43" w:rsidRDefault="00B03110" w:rsidP="009D4E14">
      <w:pPr>
        <w:spacing w:after="0"/>
        <w:ind w:left="270"/>
        <w:jc w:val="both"/>
      </w:pPr>
      <w:r w:rsidRPr="00C35C43">
        <w:rPr>
          <w:noProof/>
        </w:rPr>
        <w:t xml:space="preserve">A strong relationship exists between the volume-outcome relationship (e.g. number of cases performed in a vascular unit per year), and the mortality rate for AAA and ruptured abdominal aortic aneurysm (rAAA) cases (Dimick </w:t>
      </w:r>
      <w:r w:rsidRPr="00C35C43">
        <w:rPr>
          <w:i/>
          <w:noProof/>
        </w:rPr>
        <w:t>et al.</w:t>
      </w:r>
      <w:r w:rsidRPr="00C35C43">
        <w:rPr>
          <w:noProof/>
        </w:rPr>
        <w:t xml:space="preserve">, 2002:579, Hames </w:t>
      </w:r>
      <w:r w:rsidRPr="00C35C43">
        <w:rPr>
          <w:i/>
          <w:noProof/>
        </w:rPr>
        <w:t>et al.</w:t>
      </w:r>
      <w:r w:rsidRPr="00C35C43">
        <w:rPr>
          <w:noProof/>
        </w:rPr>
        <w:t xml:space="preserve">, 2007:46, Cho </w:t>
      </w:r>
      <w:r w:rsidRPr="00C35C43">
        <w:rPr>
          <w:i/>
          <w:noProof/>
        </w:rPr>
        <w:t>et al.</w:t>
      </w:r>
      <w:r w:rsidRPr="00C35C43">
        <w:rPr>
          <w:noProof/>
        </w:rPr>
        <w:t xml:space="preserve">, 2008:15, Karthikesalingam </w:t>
      </w:r>
      <w:r w:rsidRPr="00C35C43">
        <w:rPr>
          <w:i/>
          <w:noProof/>
        </w:rPr>
        <w:t>et al.</w:t>
      </w:r>
      <w:r w:rsidRPr="00C35C43">
        <w:rPr>
          <w:noProof/>
        </w:rPr>
        <w:t>, 2010:362).</w:t>
      </w:r>
      <w:r w:rsidRPr="00C35C43">
        <w:t xml:space="preserve"> In other words, the higher number of surgeries (for treating AAA and rAAA) performed in a unit, there is a potential for a better impact on the health outcome. </w:t>
      </w:r>
      <w:r w:rsidRPr="00C35C43">
        <w:rPr>
          <w:noProof/>
        </w:rPr>
        <w:t xml:space="preserve">Furthermore, there is a clear relationship found between the rate of AAA rupture, and service delays (Aggarwal </w:t>
      </w:r>
      <w:r w:rsidRPr="00C35C43">
        <w:rPr>
          <w:i/>
          <w:noProof/>
        </w:rPr>
        <w:t>et al.</w:t>
      </w:r>
      <w:r w:rsidRPr="00C35C43">
        <w:rPr>
          <w:noProof/>
        </w:rPr>
        <w:t xml:space="preserve">, 2011:11-12, Dalman </w:t>
      </w:r>
      <w:r w:rsidRPr="00C35C43">
        <w:rPr>
          <w:i/>
          <w:noProof/>
        </w:rPr>
        <w:t>et al.</w:t>
      </w:r>
      <w:r w:rsidRPr="00C35C43">
        <w:rPr>
          <w:noProof/>
        </w:rPr>
        <w:t xml:space="preserve">, 2017, Tambyraja </w:t>
      </w:r>
      <w:r w:rsidRPr="00C35C43">
        <w:rPr>
          <w:i/>
          <w:noProof/>
        </w:rPr>
        <w:t>et al.</w:t>
      </w:r>
      <w:r w:rsidRPr="00C35C43">
        <w:rPr>
          <w:noProof/>
        </w:rPr>
        <w:t xml:space="preserve">, 2004), and if a ruptured arises, leads to a higher mortality rate during surgery (Lo </w:t>
      </w:r>
      <w:r w:rsidRPr="00C35C43">
        <w:rPr>
          <w:i/>
          <w:noProof/>
        </w:rPr>
        <w:t>et al</w:t>
      </w:r>
      <w:r w:rsidRPr="00C35C43">
        <w:rPr>
          <w:noProof/>
        </w:rPr>
        <w:t>., 2013:1265).</w:t>
      </w:r>
      <w:r w:rsidRPr="00C35C43">
        <w:t xml:space="preserve"> For this reason, early operative intervention (by OS or EVAr) </w:t>
      </w:r>
      <w:r w:rsidRPr="00C35C43">
        <w:rPr>
          <w:noProof/>
        </w:rPr>
        <w:t>is required</w:t>
      </w:r>
      <w:r w:rsidRPr="00C35C43">
        <w:t>.</w:t>
      </w:r>
      <w:r w:rsidR="004475FB" w:rsidRPr="00C35C43">
        <w:t xml:space="preserve"> </w:t>
      </w:r>
      <w:r w:rsidR="009D4E14" w:rsidRPr="00C35C43">
        <w:t>A simple example is presented below. This example is used to illustrate how the delays have an impact on the rate of rupture and mortality rate during surgery.</w:t>
      </w:r>
    </w:p>
    <w:p w14:paraId="4A670003" w14:textId="77777777" w:rsidR="009D4E14" w:rsidRPr="00C35C43" w:rsidRDefault="009D4E14" w:rsidP="009D4E14">
      <w:pPr>
        <w:spacing w:after="0"/>
        <w:ind w:left="270"/>
        <w:jc w:val="both"/>
      </w:pPr>
    </w:p>
    <w:p w14:paraId="772B4CD8" w14:textId="18FEED85" w:rsidR="00027745" w:rsidRPr="00C35C43" w:rsidRDefault="009D4E14" w:rsidP="00027745">
      <w:pPr>
        <w:spacing w:after="0"/>
        <w:ind w:left="270"/>
        <w:jc w:val="both"/>
      </w:pPr>
      <w:r w:rsidRPr="00C35C43">
        <w:t xml:space="preserve">For this example, ‘patient A’ (male, 5.6cm aneurysm) waited for surgery for more than three days. For each day, the model would determine the probability of being ruptured by 0.00026 until the patient is treated or found dead in the waiting list. Let us assume that the patient survived; however, the aneurysm got ruptured on the fourth day. Hence, the probability of in-hospital death for receiving EVAr in a high-volume unit is 0.246, else 0.005 (if not ruptured). Meanwhile, if the same patient was treated in a low-volume unit, the probability of in-hospital </w:t>
      </w:r>
      <w:r w:rsidR="009B2151" w:rsidRPr="00C35C43">
        <w:t xml:space="preserve">death </w:t>
      </w:r>
      <w:r w:rsidRPr="00C35C43">
        <w:t>would increase by 0.05 on top of the original rate, such as 0.296 (0.246+0.05) if ruptured.</w:t>
      </w:r>
      <w:r w:rsidR="001C551C" w:rsidRPr="00C35C43">
        <w:t xml:space="preserve"> </w:t>
      </w:r>
      <w:r w:rsidR="00027745" w:rsidRPr="00C35C43">
        <w:t xml:space="preserve">The full list of probabilities included in this study is reported in </w:t>
      </w:r>
      <w:r w:rsidR="00027745" w:rsidRPr="00C35C43">
        <w:rPr>
          <w:i/>
          <w:iCs/>
        </w:rPr>
        <w:t xml:space="preserve">subsection 5.5.3 </w:t>
      </w:r>
      <w:r w:rsidR="00027745" w:rsidRPr="00C35C43">
        <w:t xml:space="preserve">of this thesis. </w:t>
      </w:r>
    </w:p>
    <w:p w14:paraId="35D161D7" w14:textId="5F0C4E0B" w:rsidR="008E19DC" w:rsidRPr="00C35C43" w:rsidRDefault="004475FB" w:rsidP="00027745">
      <w:pPr>
        <w:spacing w:after="0"/>
        <w:jc w:val="both"/>
        <w:rPr>
          <w:color w:val="FF0000"/>
        </w:rPr>
      </w:pPr>
      <w:r w:rsidRPr="00C35C43">
        <w:rPr>
          <w:color w:val="FF0000"/>
        </w:rPr>
        <w:t xml:space="preserve">  </w:t>
      </w:r>
      <w:r w:rsidR="00A954F9" w:rsidRPr="00C35C43">
        <w:tab/>
      </w:r>
    </w:p>
    <w:p w14:paraId="36BEBC5E" w14:textId="5AF6B58C" w:rsidR="002260F2" w:rsidRPr="00C35C43" w:rsidRDefault="00800943" w:rsidP="00E03B9D">
      <w:pPr>
        <w:pStyle w:val="Heading2"/>
      </w:pPr>
      <w:bookmarkStart w:id="278" w:name="_Toc18494877"/>
      <w:r w:rsidRPr="00C35C43">
        <w:t>PROBLEM STATEMENT</w:t>
      </w:r>
      <w:bookmarkEnd w:id="278"/>
    </w:p>
    <w:p w14:paraId="6D34F72C" w14:textId="77777777" w:rsidR="002260F2" w:rsidRPr="00C35C43" w:rsidRDefault="002260F2" w:rsidP="00E03B9D">
      <w:pPr>
        <w:spacing w:after="0" w:line="240" w:lineRule="auto"/>
        <w:rPr>
          <w:color w:val="FF0000"/>
        </w:rPr>
      </w:pPr>
    </w:p>
    <w:p w14:paraId="7E4F767E" w14:textId="0568BABD" w:rsidR="00E03B9D" w:rsidRPr="00C35C43" w:rsidRDefault="00E03B9D" w:rsidP="001473E8">
      <w:pPr>
        <w:spacing w:after="0" w:line="240" w:lineRule="auto"/>
        <w:ind w:left="270"/>
        <w:jc w:val="both"/>
      </w:pPr>
      <w:r w:rsidRPr="00C35C43">
        <w:t xml:space="preserve">In </w:t>
      </w:r>
      <w:r w:rsidR="005F5728" w:rsidRPr="00C35C43">
        <w:t>a recent</w:t>
      </w:r>
      <w:r w:rsidR="00051F5A" w:rsidRPr="00C35C43">
        <w:t>ly</w:t>
      </w:r>
      <w:r w:rsidR="005F5728" w:rsidRPr="00C35C43">
        <w:t xml:space="preserve"> published systematic review, </w:t>
      </w:r>
      <w:r w:rsidR="00A91CDE" w:rsidRPr="00C35C43">
        <w:t xml:space="preserve">Van Bochove </w:t>
      </w:r>
      <w:r w:rsidR="00A91CDE" w:rsidRPr="00C35C43">
        <w:rPr>
          <w:i/>
        </w:rPr>
        <w:t>et al.</w:t>
      </w:r>
      <w:r w:rsidR="00A91CDE" w:rsidRPr="00C35C43">
        <w:t xml:space="preserve"> (2016)</w:t>
      </w:r>
      <w:r w:rsidR="005F5728" w:rsidRPr="00C35C43">
        <w:t xml:space="preserve"> </w:t>
      </w:r>
      <w:r w:rsidR="001473E8" w:rsidRPr="00C35C43">
        <w:t xml:space="preserve">identified </w:t>
      </w:r>
      <w:bookmarkStart w:id="279" w:name="OLE_LINK1"/>
      <w:bookmarkStart w:id="280" w:name="OLE_LINK2"/>
      <w:r w:rsidRPr="00C35C43">
        <w:t xml:space="preserve">13 cost-effectiveness </w:t>
      </w:r>
      <w:r w:rsidR="00C81284" w:rsidRPr="00C35C43">
        <w:t>studies</w:t>
      </w:r>
      <w:bookmarkEnd w:id="279"/>
      <w:bookmarkEnd w:id="280"/>
      <w:r w:rsidR="00C81284" w:rsidRPr="00C35C43">
        <w:t xml:space="preserve"> </w:t>
      </w:r>
      <w:r w:rsidRPr="00C35C43">
        <w:t xml:space="preserve">of OS and EVAr for AAA. However, none of these studies </w:t>
      </w:r>
      <w:r w:rsidRPr="00C35C43">
        <w:rPr>
          <w:noProof/>
        </w:rPr>
        <w:t>include</w:t>
      </w:r>
      <w:r w:rsidR="00051F5A" w:rsidRPr="00C35C43">
        <w:t xml:space="preserve"> the volume-</w:t>
      </w:r>
      <w:r w:rsidRPr="00C35C43">
        <w:t>outcome relationship in their models</w:t>
      </w:r>
      <w:r w:rsidR="00886B03" w:rsidRPr="00C35C43">
        <w:t>,</w:t>
      </w:r>
      <w:r w:rsidR="001473E8" w:rsidRPr="00C35C43">
        <w:t xml:space="preserve"> </w:t>
      </w:r>
      <w:r w:rsidRPr="00C35C43">
        <w:t xml:space="preserve">compared </w:t>
      </w:r>
      <w:r w:rsidR="001473E8" w:rsidRPr="00C35C43">
        <w:t xml:space="preserve">methods for service improvement, </w:t>
      </w:r>
      <w:r w:rsidR="00271B44" w:rsidRPr="00C35C43">
        <w:t>or</w:t>
      </w:r>
      <w:r w:rsidRPr="00C35C43">
        <w:t xml:space="preserve"> provide</w:t>
      </w:r>
      <w:r w:rsidR="00271B44" w:rsidRPr="00C35C43">
        <w:t>d</w:t>
      </w:r>
      <w:r w:rsidRPr="00C35C43">
        <w:t xml:space="preserve"> an insight into the resources needed to provide care.</w:t>
      </w:r>
      <w:r w:rsidR="002A23E0" w:rsidRPr="00C35C43">
        <w:t xml:space="preserve"> In consequence, </w:t>
      </w:r>
      <w:r w:rsidR="00271B44" w:rsidRPr="00C35C43">
        <w:t xml:space="preserve">this </w:t>
      </w:r>
      <w:r w:rsidR="002A23E0" w:rsidRPr="00C35C43">
        <w:t xml:space="preserve">may lead to an unrealistic and </w:t>
      </w:r>
      <w:r w:rsidR="002A23E0" w:rsidRPr="00C35C43">
        <w:rPr>
          <w:noProof/>
        </w:rPr>
        <w:t>less</w:t>
      </w:r>
      <w:r w:rsidR="002A23E0" w:rsidRPr="00C35C43">
        <w:t xml:space="preserve"> robust analysis.</w:t>
      </w:r>
    </w:p>
    <w:p w14:paraId="4C7563AF" w14:textId="16943BD4" w:rsidR="00886B03" w:rsidRPr="00C35C43" w:rsidRDefault="00886B03" w:rsidP="001473E8">
      <w:pPr>
        <w:spacing w:after="0" w:line="240" w:lineRule="auto"/>
        <w:ind w:left="270"/>
        <w:jc w:val="both"/>
      </w:pPr>
    </w:p>
    <w:p w14:paraId="72077300" w14:textId="5765C156" w:rsidR="00886B03" w:rsidRPr="00C35C43" w:rsidRDefault="002A23E0" w:rsidP="00F3490B">
      <w:pPr>
        <w:spacing w:after="0" w:line="240" w:lineRule="auto"/>
        <w:ind w:left="270"/>
        <w:jc w:val="both"/>
      </w:pPr>
      <w:r w:rsidRPr="00C35C43">
        <w:t xml:space="preserve">To better understand the constraints faced by the vascular service. </w:t>
      </w:r>
      <w:r w:rsidR="006D7E48" w:rsidRPr="00C35C43">
        <w:t>The Hospital Episode Statistics (HES) data</w:t>
      </w:r>
      <w:r w:rsidR="002F2A83" w:rsidRPr="00C35C43">
        <w:t xml:space="preserve"> (HES data, 2018)</w:t>
      </w:r>
      <w:r w:rsidR="002406FB" w:rsidRPr="00C35C43">
        <w:rPr>
          <w:noProof/>
        </w:rPr>
        <w:t xml:space="preserve"> </w:t>
      </w:r>
      <w:r w:rsidR="006D7E48" w:rsidRPr="00C35C43">
        <w:rPr>
          <w:noProof/>
        </w:rPr>
        <w:t>were reviewed</w:t>
      </w:r>
      <w:r w:rsidR="006D7E48" w:rsidRPr="00C35C43">
        <w:t xml:space="preserve"> for all patients undergoing AAA and rAAA </w:t>
      </w:r>
      <w:r w:rsidR="00CE4994" w:rsidRPr="00C35C43">
        <w:t>surgeries</w:t>
      </w:r>
      <w:r w:rsidR="006D7E48" w:rsidRPr="00C35C43">
        <w:t xml:space="preserve"> for the years </w:t>
      </w:r>
      <w:r w:rsidR="00DA3207" w:rsidRPr="00C35C43">
        <w:t>2002</w:t>
      </w:r>
      <w:r w:rsidR="006D7E48" w:rsidRPr="00C35C43">
        <w:t xml:space="preserve"> to </w:t>
      </w:r>
      <w:r w:rsidR="00DA3207" w:rsidRPr="00C35C43">
        <w:t>2014</w:t>
      </w:r>
      <w:r w:rsidR="006D7E48" w:rsidRPr="00C35C43">
        <w:t>.</w:t>
      </w:r>
      <w:r w:rsidR="00F810D6" w:rsidRPr="00C35C43">
        <w:t xml:space="preserve"> </w:t>
      </w:r>
      <w:r w:rsidR="006D7E48" w:rsidRPr="00C35C43">
        <w:t xml:space="preserve">From these data, it is apparent that there is a long delay (i.e. </w:t>
      </w:r>
      <w:r w:rsidR="00361EFE" w:rsidRPr="00C35C43">
        <w:t>o</w:t>
      </w:r>
      <w:r w:rsidR="006D7E48" w:rsidRPr="00C35C43">
        <w:t xml:space="preserve">n the waiting list) for elective surgery and high rate of </w:t>
      </w:r>
      <w:r w:rsidR="00755432" w:rsidRPr="00C35C43">
        <w:t xml:space="preserve">hospital </w:t>
      </w:r>
      <w:r w:rsidR="006D7E48" w:rsidRPr="00C35C43">
        <w:t>cancellation</w:t>
      </w:r>
      <w:r w:rsidR="00755432" w:rsidRPr="00C35C43">
        <w:t xml:space="preserve"> rather than the patients</w:t>
      </w:r>
      <w:r w:rsidR="00027745" w:rsidRPr="00C35C43">
        <w:t xml:space="preserve"> cancelling</w:t>
      </w:r>
      <w:r w:rsidR="00755432" w:rsidRPr="00C35C43">
        <w:t xml:space="preserve">, </w:t>
      </w:r>
      <w:r w:rsidR="006D7E48" w:rsidRPr="00C35C43">
        <w:rPr>
          <w:noProof/>
        </w:rPr>
        <w:t>prior to</w:t>
      </w:r>
      <w:r w:rsidR="006D7E48" w:rsidRPr="00C35C43">
        <w:t xml:space="preserve"> the appointment date.</w:t>
      </w:r>
      <w:r w:rsidR="0067148F" w:rsidRPr="00C35C43">
        <w:t xml:space="preserve"> Next, these findings </w:t>
      </w:r>
      <w:r w:rsidR="001829CF" w:rsidRPr="00C35C43">
        <w:t>were discussed with an</w:t>
      </w:r>
      <w:r w:rsidR="0004660B" w:rsidRPr="00C35C43">
        <w:t xml:space="preserve"> expert</w:t>
      </w:r>
      <w:r w:rsidR="001829CF" w:rsidRPr="00C35C43">
        <w:t xml:space="preserve"> (i.e. a UK vascular surgeon). From the discussion, </w:t>
      </w:r>
      <w:r w:rsidR="00144034" w:rsidRPr="00C35C43">
        <w:t>it was</w:t>
      </w:r>
      <w:r w:rsidR="001829CF" w:rsidRPr="00C35C43">
        <w:t xml:space="preserve"> believed that t</w:t>
      </w:r>
      <w:r w:rsidR="006D7E48" w:rsidRPr="00C35C43">
        <w:t xml:space="preserve">hese issues </w:t>
      </w:r>
      <w:r w:rsidR="001829CF" w:rsidRPr="00C35C43">
        <w:t>ar</w:t>
      </w:r>
      <w:r w:rsidR="003513F0" w:rsidRPr="00C35C43">
        <w:t>o</w:t>
      </w:r>
      <w:r w:rsidR="001829CF" w:rsidRPr="00C35C43">
        <w:t>se</w:t>
      </w:r>
      <w:r w:rsidR="00361EFE" w:rsidRPr="00C35C43">
        <w:t xml:space="preserve"> </w:t>
      </w:r>
      <w:r w:rsidR="006D7E48" w:rsidRPr="00C35C43">
        <w:t xml:space="preserve">due to the process admission and resource constraints: patients requiring urgent admission (rupture and emergency cases) were prioritised, therefore increasing the delay </w:t>
      </w:r>
      <w:r w:rsidR="000606D1" w:rsidRPr="00C35C43">
        <w:t>and/</w:t>
      </w:r>
      <w:r w:rsidR="006D7E48" w:rsidRPr="00C35C43">
        <w:t>or cancellation of elective surgery</w:t>
      </w:r>
      <w:r w:rsidR="00361EFE" w:rsidRPr="00C35C43">
        <w:t xml:space="preserve">, due to </w:t>
      </w:r>
      <w:r w:rsidR="00BB2DF9" w:rsidRPr="00C35C43">
        <w:t xml:space="preserve">the </w:t>
      </w:r>
      <w:r w:rsidR="006D7E48" w:rsidRPr="00C35C43">
        <w:t xml:space="preserve">resource </w:t>
      </w:r>
      <w:r w:rsidR="00361EFE" w:rsidRPr="00C35C43">
        <w:t>constraints</w:t>
      </w:r>
      <w:r w:rsidR="006D7E48" w:rsidRPr="00C35C43">
        <w:t>.</w:t>
      </w:r>
    </w:p>
    <w:p w14:paraId="6183B396" w14:textId="47A55C57" w:rsidR="00DA3207" w:rsidRPr="00C35C43" w:rsidRDefault="00DA3207" w:rsidP="00154B0B">
      <w:pPr>
        <w:spacing w:after="0" w:line="240" w:lineRule="auto"/>
        <w:ind w:left="270"/>
        <w:jc w:val="both"/>
      </w:pPr>
    </w:p>
    <w:p w14:paraId="18CA9254" w14:textId="1C84FED9" w:rsidR="00DA3207" w:rsidRPr="00C35C43" w:rsidRDefault="00DA3207" w:rsidP="00DA3207">
      <w:pPr>
        <w:spacing w:after="0" w:line="240" w:lineRule="auto"/>
        <w:ind w:left="270"/>
        <w:jc w:val="both"/>
      </w:pPr>
      <w:r w:rsidRPr="00C35C43">
        <w:t xml:space="preserve">A </w:t>
      </w:r>
      <w:r w:rsidR="00AC620D" w:rsidRPr="00C35C43">
        <w:t xml:space="preserve">hypothetical modelling project </w:t>
      </w:r>
      <w:r w:rsidR="00820590" w:rsidRPr="00C35C43">
        <w:t>for</w:t>
      </w:r>
      <w:r w:rsidR="00F810D6" w:rsidRPr="00C35C43">
        <w:t xml:space="preserve"> the Yorkshire and the Humber </w:t>
      </w:r>
      <w:r w:rsidR="00F810D6" w:rsidRPr="00C35C43">
        <w:rPr>
          <w:noProof/>
        </w:rPr>
        <w:t>specialised</w:t>
      </w:r>
      <w:r w:rsidR="00F810D6" w:rsidRPr="00C35C43">
        <w:t xml:space="preserve"> commissioning group </w:t>
      </w:r>
      <w:r w:rsidRPr="00C35C43">
        <w:t xml:space="preserve">(Tarestad, 2010) </w:t>
      </w:r>
      <w:r w:rsidR="00271B44" w:rsidRPr="00C35C43">
        <w:t xml:space="preserve">was </w:t>
      </w:r>
      <w:r w:rsidRPr="00C35C43">
        <w:rPr>
          <w:noProof/>
        </w:rPr>
        <w:t>ad</w:t>
      </w:r>
      <w:r w:rsidR="00807D6E" w:rsidRPr="00C35C43">
        <w:rPr>
          <w:noProof/>
        </w:rPr>
        <w:t>o</w:t>
      </w:r>
      <w:r w:rsidRPr="00C35C43">
        <w:rPr>
          <w:noProof/>
        </w:rPr>
        <w:t>pted</w:t>
      </w:r>
      <w:r w:rsidRPr="00C35C43">
        <w:t xml:space="preserve"> for this research. This project would only assume the benefit of increasing surgical workload. However, the effects of </w:t>
      </w:r>
      <w:r w:rsidR="00016BAD" w:rsidRPr="00C35C43">
        <w:t>RM</w:t>
      </w:r>
      <w:r w:rsidRPr="00C35C43">
        <w:t xml:space="preserve"> constraints </w:t>
      </w:r>
      <w:r w:rsidR="008352BA" w:rsidRPr="00C35C43">
        <w:t>were</w:t>
      </w:r>
      <w:r w:rsidRPr="00C35C43">
        <w:t xml:space="preserve"> not </w:t>
      </w:r>
      <w:r w:rsidR="008F585E" w:rsidRPr="00C35C43">
        <w:t>being</w:t>
      </w:r>
      <w:r w:rsidRPr="00C35C43">
        <w:t xml:space="preserve"> considered and hence, included in this case study.</w:t>
      </w:r>
    </w:p>
    <w:p w14:paraId="2E2F3E6D" w14:textId="336A1845" w:rsidR="0018531F" w:rsidRPr="00C35C43" w:rsidRDefault="0018531F" w:rsidP="00992D93">
      <w:pPr>
        <w:spacing w:after="0" w:line="240" w:lineRule="auto"/>
      </w:pPr>
    </w:p>
    <w:p w14:paraId="7F181BAF" w14:textId="2B065DF4" w:rsidR="00800943" w:rsidRPr="00C35C43" w:rsidRDefault="00800943" w:rsidP="00800943">
      <w:pPr>
        <w:pStyle w:val="Heading2"/>
      </w:pPr>
      <w:bookmarkStart w:id="281" w:name="_Toc18494878"/>
      <w:r w:rsidRPr="00C35C43">
        <w:t>DESCRIPTION OF THE CASE</w:t>
      </w:r>
      <w:r w:rsidR="00E803B8" w:rsidRPr="00C35C43">
        <w:t xml:space="preserve"> </w:t>
      </w:r>
      <w:r w:rsidRPr="00C35C43">
        <w:t>STUDY</w:t>
      </w:r>
      <w:bookmarkEnd w:id="281"/>
    </w:p>
    <w:p w14:paraId="73CAD18C" w14:textId="3A7AABB2" w:rsidR="00031A96" w:rsidRPr="00C35C43" w:rsidRDefault="00031A96" w:rsidP="00031A96">
      <w:pPr>
        <w:spacing w:after="0" w:line="240" w:lineRule="auto"/>
        <w:jc w:val="both"/>
      </w:pPr>
    </w:p>
    <w:p w14:paraId="7725032B" w14:textId="6C048900" w:rsidR="0013473B" w:rsidRPr="00C35C43" w:rsidRDefault="002E0CBC" w:rsidP="007560F2">
      <w:pPr>
        <w:spacing w:after="0" w:line="240" w:lineRule="auto"/>
        <w:ind w:left="270"/>
        <w:jc w:val="both"/>
      </w:pPr>
      <w:r w:rsidRPr="00C35C43">
        <w:t xml:space="preserve">In this </w:t>
      </w:r>
      <w:r w:rsidRPr="00C35C43">
        <w:rPr>
          <w:noProof/>
        </w:rPr>
        <w:t>case</w:t>
      </w:r>
      <w:r w:rsidRPr="00C35C43">
        <w:t xml:space="preserve"> study, </w:t>
      </w:r>
      <w:r w:rsidR="00A15A49" w:rsidRPr="00C35C43">
        <w:t xml:space="preserve">two types of constraints </w:t>
      </w:r>
      <w:r w:rsidR="005D4DBE" w:rsidRPr="00C35C43">
        <w:rPr>
          <w:noProof/>
        </w:rPr>
        <w:t xml:space="preserve">were </w:t>
      </w:r>
      <w:r w:rsidR="002A23E0" w:rsidRPr="00C35C43">
        <w:rPr>
          <w:noProof/>
        </w:rPr>
        <w:t>investigated</w:t>
      </w:r>
      <w:r w:rsidR="00A15A49" w:rsidRPr="00C35C43">
        <w:rPr>
          <w:noProof/>
        </w:rPr>
        <w:t>,</w:t>
      </w:r>
      <w:r w:rsidR="005D4DBE" w:rsidRPr="00C35C43">
        <w:t xml:space="preserve"> </w:t>
      </w:r>
      <w:r w:rsidR="00C257E3" w:rsidRPr="00C35C43">
        <w:t xml:space="preserve">respectively, </w:t>
      </w:r>
      <w:r w:rsidR="00A15A49" w:rsidRPr="00C35C43">
        <w:t xml:space="preserve">in two separate </w:t>
      </w:r>
      <w:r w:rsidR="00C257E3" w:rsidRPr="00C35C43">
        <w:t>models, which are presented below.</w:t>
      </w:r>
    </w:p>
    <w:p w14:paraId="6ED8E8F3" w14:textId="77777777" w:rsidR="0013473B" w:rsidRPr="00C35C43" w:rsidRDefault="0013473B" w:rsidP="007560F2">
      <w:pPr>
        <w:spacing w:after="0" w:line="240" w:lineRule="auto"/>
        <w:ind w:left="270"/>
        <w:jc w:val="both"/>
      </w:pPr>
    </w:p>
    <w:p w14:paraId="309AF72E" w14:textId="1DD0918B" w:rsidR="0013473B" w:rsidRPr="00C35C43" w:rsidRDefault="0013473B" w:rsidP="00E52D20">
      <w:pPr>
        <w:pStyle w:val="ListParagraph"/>
        <w:numPr>
          <w:ilvl w:val="0"/>
          <w:numId w:val="71"/>
        </w:numPr>
        <w:spacing w:after="0" w:line="240" w:lineRule="auto"/>
        <w:ind w:left="720"/>
        <w:jc w:val="both"/>
      </w:pPr>
      <w:r w:rsidRPr="00C35C43">
        <w:t>T</w:t>
      </w:r>
      <w:r w:rsidR="00CE4994" w:rsidRPr="00C35C43">
        <w:t>hroughput constrain</w:t>
      </w:r>
      <w:r w:rsidR="00035DBA" w:rsidRPr="00C35C43">
        <w:t>ed</w:t>
      </w:r>
      <w:r w:rsidR="00CE4994" w:rsidRPr="00C35C43">
        <w:t xml:space="preserve"> model</w:t>
      </w:r>
      <w:r w:rsidR="00BB4788" w:rsidRPr="00C35C43">
        <w:t xml:space="preserve">: </w:t>
      </w:r>
      <w:r w:rsidRPr="00C35C43">
        <w:t xml:space="preserve">the model </w:t>
      </w:r>
      <w:r w:rsidR="00BB4788" w:rsidRPr="00C35C43">
        <w:t>limit</w:t>
      </w:r>
      <w:r w:rsidRPr="00C35C43">
        <w:t>s</w:t>
      </w:r>
      <w:r w:rsidR="00BB4788" w:rsidRPr="00C35C43">
        <w:t xml:space="preserve"> </w:t>
      </w:r>
      <w:r w:rsidR="001B6783" w:rsidRPr="00C35C43">
        <w:t>the number</w:t>
      </w:r>
      <w:r w:rsidR="00BB4788" w:rsidRPr="00C35C43">
        <w:t xml:space="preserve"> of patients accessible for</w:t>
      </w:r>
      <w:r w:rsidR="008E4304" w:rsidRPr="00C35C43">
        <w:t xml:space="preserve"> </w:t>
      </w:r>
      <w:r w:rsidR="00C257E3" w:rsidRPr="00C35C43">
        <w:t>surgery</w:t>
      </w:r>
      <w:r w:rsidR="00C257E3" w:rsidRPr="00C35C43" w:rsidDel="00C257E3">
        <w:t xml:space="preserve"> </w:t>
      </w:r>
      <w:r w:rsidR="00BB4788" w:rsidRPr="00C35C43">
        <w:t>per day</w:t>
      </w:r>
      <w:r w:rsidRPr="00C35C43">
        <w:t xml:space="preserve"> because of the constrain</w:t>
      </w:r>
      <w:r w:rsidR="00106AB0" w:rsidRPr="00C35C43">
        <w:t>ed</w:t>
      </w:r>
      <w:r w:rsidRPr="00C35C43">
        <w:t xml:space="preserve"> availability of resources </w:t>
      </w:r>
      <w:r w:rsidR="00E13381" w:rsidRPr="00C35C43">
        <w:t xml:space="preserve">(i.e. vascular surgeon and consultant radiologist) </w:t>
      </w:r>
      <w:r w:rsidRPr="00C35C43">
        <w:t>to meet daily demand.</w:t>
      </w:r>
    </w:p>
    <w:p w14:paraId="48CDF916" w14:textId="73D6C69B" w:rsidR="00CE4994" w:rsidRPr="00C35C43" w:rsidRDefault="0013473B" w:rsidP="00E52D20">
      <w:pPr>
        <w:pStyle w:val="ListParagraph"/>
        <w:numPr>
          <w:ilvl w:val="0"/>
          <w:numId w:val="71"/>
        </w:numPr>
        <w:spacing w:after="0" w:line="240" w:lineRule="auto"/>
        <w:ind w:left="720"/>
        <w:jc w:val="both"/>
      </w:pPr>
      <w:r w:rsidRPr="00C35C43">
        <w:t>C</w:t>
      </w:r>
      <w:r w:rsidR="00BB4788" w:rsidRPr="00C35C43">
        <w:t>apacity constrain</w:t>
      </w:r>
      <w:r w:rsidR="00035DBA" w:rsidRPr="00C35C43">
        <w:t>ed</w:t>
      </w:r>
      <w:r w:rsidR="00BB4788" w:rsidRPr="00C35C43">
        <w:t xml:space="preserve"> model: </w:t>
      </w:r>
      <w:r w:rsidRPr="00C35C43">
        <w:t xml:space="preserve">the model limits </w:t>
      </w:r>
      <w:r w:rsidR="00C257E3" w:rsidRPr="00C35C43">
        <w:t xml:space="preserve">the </w:t>
      </w:r>
      <w:r w:rsidRPr="00C35C43">
        <w:t>number</w:t>
      </w:r>
      <w:r w:rsidR="001B6783" w:rsidRPr="00C35C43">
        <w:t xml:space="preserve"> </w:t>
      </w:r>
      <w:r w:rsidR="00BB4788" w:rsidRPr="00C35C43">
        <w:t xml:space="preserve">of </w:t>
      </w:r>
      <w:r w:rsidR="00E13381" w:rsidRPr="00C35C43">
        <w:t>resources</w:t>
      </w:r>
      <w:r w:rsidR="000909E9" w:rsidRPr="00C35C43">
        <w:t xml:space="preserve"> </w:t>
      </w:r>
      <w:r w:rsidR="001B6783" w:rsidRPr="00C35C43">
        <w:t xml:space="preserve">available </w:t>
      </w:r>
      <w:r w:rsidR="00BB4788" w:rsidRPr="00C35C43">
        <w:t>for</w:t>
      </w:r>
      <w:r w:rsidR="00C257E3" w:rsidRPr="00C35C43">
        <w:t xml:space="preserve"> surgery</w:t>
      </w:r>
      <w:r w:rsidR="00BB4788" w:rsidRPr="00C35C43">
        <w:t>.</w:t>
      </w:r>
    </w:p>
    <w:p w14:paraId="7C515105" w14:textId="4341A4EA" w:rsidR="00934091" w:rsidRPr="00C35C43" w:rsidRDefault="00934091" w:rsidP="00BB4788">
      <w:pPr>
        <w:spacing w:after="0" w:line="240" w:lineRule="auto"/>
        <w:ind w:left="270"/>
        <w:jc w:val="both"/>
      </w:pP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5"/>
      </w:tblGrid>
      <w:tr w:rsidR="00934091" w:rsidRPr="00C35C43" w14:paraId="13C166FF" w14:textId="77777777" w:rsidTr="00934091">
        <w:trPr>
          <w:trHeight w:val="2895"/>
        </w:trPr>
        <w:tc>
          <w:tcPr>
            <w:tcW w:w="4635" w:type="dxa"/>
          </w:tcPr>
          <w:p w14:paraId="74EF19E5" w14:textId="5F9CC9C0" w:rsidR="00934091" w:rsidRPr="00C35C43" w:rsidRDefault="00934091" w:rsidP="00934091">
            <w:pPr>
              <w:keepNext/>
              <w:ind w:left="-115"/>
              <w:jc w:val="both"/>
            </w:pPr>
            <w:r w:rsidRPr="00C35C43">
              <w:rPr>
                <w:noProof/>
                <w:lang w:val="en-US"/>
              </w:rPr>
              <w:drawing>
                <wp:inline distT="0" distB="0" distL="0" distR="0" wp14:anchorId="443FDFCF" wp14:editId="30C9B4BE">
                  <wp:extent cx="2733675" cy="1849755"/>
                  <wp:effectExtent l="19050" t="19050" r="28575" b="17145"/>
                  <wp:docPr id="24" name="Picture 24" descr="C:\Users\Flamix\AppData\Local\Microsoft\Windows\INetCache\Content.Word\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lamix\AppData\Local\Microsoft\Windows\INetCache\Content.Word\Picture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2446"/>
                          <a:stretch/>
                        </pic:blipFill>
                        <pic:spPr bwMode="auto">
                          <a:xfrm>
                            <a:off x="0" y="0"/>
                            <a:ext cx="2734133" cy="185006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66F0A85B" w14:textId="7872185E" w:rsidR="00934091" w:rsidRPr="00C35C43" w:rsidRDefault="00934091" w:rsidP="009E2FBC">
      <w:pPr>
        <w:pStyle w:val="Caption"/>
        <w:ind w:left="270"/>
      </w:pPr>
      <w:bookmarkStart w:id="282" w:name="_Toc18495022"/>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5</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4</w:t>
      </w:r>
      <w:r w:rsidR="00EC78C9">
        <w:rPr>
          <w:noProof/>
        </w:rPr>
        <w:fldChar w:fldCharType="end"/>
      </w:r>
      <w:r w:rsidRPr="00C35C43">
        <w:t xml:space="preserve">: </w:t>
      </w:r>
      <w:r w:rsidR="007E1FCD" w:rsidRPr="00C35C43">
        <w:t>R</w:t>
      </w:r>
      <w:r w:rsidR="00A91F63" w:rsidRPr="00C35C43">
        <w:t>econfiguration plan of vascular services</w:t>
      </w:r>
      <w:bookmarkEnd w:id="282"/>
    </w:p>
    <w:p w14:paraId="4AC0C5F5" w14:textId="77777777" w:rsidR="00084155" w:rsidRPr="00C35C43" w:rsidRDefault="00084155">
      <w:pPr>
        <w:spacing w:after="0" w:line="240" w:lineRule="auto"/>
        <w:ind w:left="270"/>
        <w:jc w:val="both"/>
      </w:pPr>
    </w:p>
    <w:p w14:paraId="23A3C6CF" w14:textId="5340A553" w:rsidR="002E0CBC" w:rsidRPr="00C35C43" w:rsidRDefault="002E0CBC">
      <w:pPr>
        <w:spacing w:after="0" w:line="240" w:lineRule="auto"/>
        <w:ind w:left="270"/>
        <w:jc w:val="both"/>
      </w:pPr>
      <w:r w:rsidRPr="00C35C43">
        <w:t xml:space="preserve">There are </w:t>
      </w:r>
      <w:r w:rsidR="001429E1" w:rsidRPr="00C35C43">
        <w:t>two</w:t>
      </w:r>
      <w:r w:rsidR="0046691E" w:rsidRPr="00C35C43">
        <w:t xml:space="preserve"> units </w:t>
      </w:r>
      <w:r w:rsidRPr="00C35C43">
        <w:t>included in this case study</w:t>
      </w:r>
      <w:r w:rsidR="0046691E" w:rsidRPr="00C35C43">
        <w:t>. Both units provide</w:t>
      </w:r>
      <w:r w:rsidR="00D00FD1" w:rsidRPr="00C35C43">
        <w:t>d</w:t>
      </w:r>
      <w:r w:rsidR="0046691E" w:rsidRPr="00C35C43">
        <w:t xml:space="preserve"> OS and EVAr service</w:t>
      </w:r>
      <w:r w:rsidR="00934091" w:rsidRPr="00C35C43">
        <w:t>s</w:t>
      </w:r>
      <w:r w:rsidR="0046691E" w:rsidRPr="00C35C43">
        <w:t>. However,</w:t>
      </w:r>
      <w:r w:rsidR="00934091" w:rsidRPr="00C35C43">
        <w:t xml:space="preserve"> it </w:t>
      </w:r>
      <w:r w:rsidR="00934091" w:rsidRPr="00C35C43">
        <w:rPr>
          <w:noProof/>
        </w:rPr>
        <w:t>is assumed</w:t>
      </w:r>
      <w:r w:rsidR="00934091" w:rsidRPr="00C35C43">
        <w:t xml:space="preserve"> that unit 1 </w:t>
      </w:r>
      <w:r w:rsidR="00A91F63" w:rsidRPr="00C35C43">
        <w:t xml:space="preserve">is </w:t>
      </w:r>
      <w:r w:rsidR="00A91F63" w:rsidRPr="00C35C43">
        <w:rPr>
          <w:noProof/>
        </w:rPr>
        <w:t>a larger</w:t>
      </w:r>
      <w:r w:rsidR="00A91F63" w:rsidRPr="00C35C43">
        <w:t xml:space="preserve"> volume centre</w:t>
      </w:r>
      <w:r w:rsidR="00934091" w:rsidRPr="00C35C43">
        <w:t xml:space="preserve"> </w:t>
      </w:r>
      <w:r w:rsidR="00A91F63" w:rsidRPr="00C35C43">
        <w:t xml:space="preserve">(i.e. conducted more surgeries) </w:t>
      </w:r>
      <w:r w:rsidR="00934091" w:rsidRPr="00C35C43">
        <w:t>than unit 2.</w:t>
      </w:r>
      <w:r w:rsidR="0079216E" w:rsidRPr="00C35C43">
        <w:t xml:space="preserve"> </w:t>
      </w:r>
      <w:r w:rsidR="009F7FB7" w:rsidRPr="00C35C43">
        <w:t>In the first configuration, a</w:t>
      </w:r>
      <w:r w:rsidRPr="00C35C43">
        <w:t xml:space="preserve">ll </w:t>
      </w:r>
      <w:r w:rsidR="00A91F63" w:rsidRPr="00C35C43">
        <w:t>surger</w:t>
      </w:r>
      <w:r w:rsidR="009F7FB7" w:rsidRPr="00C35C43">
        <w:t>ies</w:t>
      </w:r>
      <w:r w:rsidRPr="00C35C43">
        <w:t xml:space="preserve"> </w:t>
      </w:r>
      <w:r w:rsidR="00271B44" w:rsidRPr="00C35C43">
        <w:t xml:space="preserve">were </w:t>
      </w:r>
      <w:r w:rsidR="00137B87" w:rsidRPr="00C35C43">
        <w:rPr>
          <w:noProof/>
        </w:rPr>
        <w:t>performed</w:t>
      </w:r>
      <w:r w:rsidRPr="00C35C43">
        <w:t xml:space="preserve"> in separate units. Meanwhile, in the second configuration, all </w:t>
      </w:r>
      <w:r w:rsidR="00A91F63" w:rsidRPr="00C35C43">
        <w:t>surger</w:t>
      </w:r>
      <w:r w:rsidR="008556DF" w:rsidRPr="00C35C43">
        <w:t>ies</w:t>
      </w:r>
      <w:r w:rsidRPr="00C35C43">
        <w:t xml:space="preserve"> located in</w:t>
      </w:r>
      <w:r w:rsidRPr="00C35C43">
        <w:rPr>
          <w:noProof/>
        </w:rPr>
        <w:t xml:space="preserve"> </w:t>
      </w:r>
      <w:r w:rsidR="00A91F63" w:rsidRPr="00C35C43">
        <w:rPr>
          <w:noProof/>
        </w:rPr>
        <w:t>unit</w:t>
      </w:r>
      <w:r w:rsidR="00A91F63" w:rsidRPr="00C35C43">
        <w:t xml:space="preserve"> 2 </w:t>
      </w:r>
      <w:r w:rsidR="008556DF" w:rsidRPr="00C35C43">
        <w:t>are</w:t>
      </w:r>
      <w:r w:rsidRPr="00C35C43">
        <w:t xml:space="preserve"> </w:t>
      </w:r>
      <w:r w:rsidR="00583663" w:rsidRPr="00C35C43">
        <w:t xml:space="preserve">transferred to </w:t>
      </w:r>
      <w:r w:rsidRPr="00C35C43">
        <w:t>unit</w:t>
      </w:r>
      <w:r w:rsidR="00A91F63" w:rsidRPr="00C35C43">
        <w:t xml:space="preserve"> 1 (</w:t>
      </w:r>
      <w:r w:rsidR="00230839" w:rsidRPr="00C35C43">
        <w:t>figure 5.4</w:t>
      </w:r>
      <w:r w:rsidR="00A91F63" w:rsidRPr="00C35C43">
        <w:t>)</w:t>
      </w:r>
      <w:r w:rsidRPr="00C35C43">
        <w:rPr>
          <w:rFonts w:eastAsiaTheme="minorEastAsia" w:hAnsi="Calibri"/>
          <w:bCs/>
          <w:kern w:val="24"/>
          <w:szCs w:val="16"/>
          <w:lang w:eastAsia="en-GB"/>
        </w:rPr>
        <w:t>.</w:t>
      </w:r>
    </w:p>
    <w:p w14:paraId="11218E9E" w14:textId="77777777" w:rsidR="009F7FB7" w:rsidRPr="00C35C43" w:rsidRDefault="009F7FB7" w:rsidP="004C12CE">
      <w:pPr>
        <w:spacing w:after="0" w:line="240" w:lineRule="auto"/>
        <w:jc w:val="both"/>
        <w:rPr>
          <w:rFonts w:eastAsiaTheme="minorEastAsia" w:hAnsi="Calibri"/>
          <w:bCs/>
          <w:kern w:val="24"/>
          <w:szCs w:val="16"/>
          <w:lang w:eastAsia="en-GB"/>
        </w:rPr>
      </w:pPr>
    </w:p>
    <w:p w14:paraId="272FCFB4" w14:textId="23A5685A" w:rsidR="00A4566F" w:rsidRPr="00C35C43" w:rsidRDefault="00A91F63">
      <w:pPr>
        <w:spacing w:after="0" w:line="240" w:lineRule="auto"/>
        <w:ind w:left="270"/>
        <w:jc w:val="both"/>
      </w:pPr>
      <w:r w:rsidRPr="00C35C43">
        <w:t xml:space="preserve">It should </w:t>
      </w:r>
      <w:r w:rsidRPr="00C35C43">
        <w:rPr>
          <w:noProof/>
        </w:rPr>
        <w:t>be noted</w:t>
      </w:r>
      <w:r w:rsidRPr="00C35C43">
        <w:t xml:space="preserve"> that this model starts with only AAA cases</w:t>
      </w:r>
      <w:r w:rsidR="009F7FB7" w:rsidRPr="00C35C43">
        <w:t xml:space="preserve">, as </w:t>
      </w:r>
      <w:r w:rsidR="009F7FB7" w:rsidRPr="00C35C43">
        <w:rPr>
          <w:noProof/>
        </w:rPr>
        <w:t xml:space="preserve">no relation were found between the mortality rate of rAAA cases, and the length of service delays (Salhab </w:t>
      </w:r>
      <w:r w:rsidR="009F7FB7" w:rsidRPr="00C35C43">
        <w:rPr>
          <w:i/>
          <w:noProof/>
        </w:rPr>
        <w:t>et al.</w:t>
      </w:r>
      <w:r w:rsidR="009F7FB7" w:rsidRPr="00C35C43">
        <w:rPr>
          <w:noProof/>
        </w:rPr>
        <w:t xml:space="preserve">, 2006:38, Hames </w:t>
      </w:r>
      <w:r w:rsidR="009F7FB7" w:rsidRPr="00C35C43">
        <w:rPr>
          <w:i/>
          <w:noProof/>
        </w:rPr>
        <w:t>et al.</w:t>
      </w:r>
      <w:r w:rsidR="009F7FB7" w:rsidRPr="00C35C43">
        <w:rPr>
          <w:noProof/>
        </w:rPr>
        <w:t xml:space="preserve">, 2007:43, Papagoras </w:t>
      </w:r>
      <w:r w:rsidR="009F7FB7" w:rsidRPr="00C35C43">
        <w:rPr>
          <w:i/>
          <w:noProof/>
        </w:rPr>
        <w:t>et al.</w:t>
      </w:r>
      <w:r w:rsidR="009F7FB7" w:rsidRPr="00C35C43">
        <w:rPr>
          <w:noProof/>
        </w:rPr>
        <w:t xml:space="preserve">, 2014:86). However, </w:t>
      </w:r>
      <w:r w:rsidR="009F7FB7" w:rsidRPr="00C35C43">
        <w:t>t</w:t>
      </w:r>
      <w:r w:rsidRPr="00C35C43">
        <w:t xml:space="preserve">hese </w:t>
      </w:r>
      <w:r w:rsidR="009F7FB7" w:rsidRPr="00C35C43">
        <w:t xml:space="preserve">AAA </w:t>
      </w:r>
      <w:r w:rsidRPr="00C35C43">
        <w:t xml:space="preserve">cases may </w:t>
      </w:r>
      <w:r w:rsidR="0096583E" w:rsidRPr="00C35C43">
        <w:t>rupture</w:t>
      </w:r>
      <w:r w:rsidRPr="00C35C43">
        <w:t xml:space="preserve"> </w:t>
      </w:r>
      <w:r w:rsidR="00DE2228" w:rsidRPr="00C35C43">
        <w:t>because of</w:t>
      </w:r>
      <w:r w:rsidRPr="00C35C43">
        <w:t xml:space="preserve"> service delays</w:t>
      </w:r>
      <w:r w:rsidR="0096583E" w:rsidRPr="00C35C43">
        <w:t xml:space="preserve">, which </w:t>
      </w:r>
      <w:r w:rsidR="0096583E" w:rsidRPr="00C35C43">
        <w:rPr>
          <w:noProof/>
        </w:rPr>
        <w:t>is</w:t>
      </w:r>
      <w:r w:rsidR="00563345" w:rsidRPr="00C35C43">
        <w:rPr>
          <w:noProof/>
        </w:rPr>
        <w:t xml:space="preserve"> </w:t>
      </w:r>
      <w:r w:rsidR="0096583E" w:rsidRPr="00C35C43">
        <w:rPr>
          <w:noProof/>
        </w:rPr>
        <w:t>based</w:t>
      </w:r>
      <w:r w:rsidR="0096583E" w:rsidRPr="00C35C43">
        <w:t xml:space="preserve"> </w:t>
      </w:r>
      <w:r w:rsidR="00137B87" w:rsidRPr="00C35C43">
        <w:t>on the</w:t>
      </w:r>
      <w:r w:rsidR="00563345" w:rsidRPr="00C35C43">
        <w:t xml:space="preserve"> </w:t>
      </w:r>
      <w:r w:rsidR="00DE2228" w:rsidRPr="00C35C43">
        <w:t xml:space="preserve">relationship described </w:t>
      </w:r>
      <w:r w:rsidR="003A6E03" w:rsidRPr="00C35C43">
        <w:t>earlier</w:t>
      </w:r>
      <w:r w:rsidR="00E04043" w:rsidRPr="00C35C43">
        <w:t xml:space="preserve"> </w:t>
      </w:r>
      <w:r w:rsidR="00EE38C0" w:rsidRPr="00C35C43">
        <w:t xml:space="preserve">in </w:t>
      </w:r>
      <w:r w:rsidR="00137B87" w:rsidRPr="00C35C43">
        <w:rPr>
          <w:i/>
        </w:rPr>
        <w:t xml:space="preserve">section </w:t>
      </w:r>
      <w:r w:rsidR="00F96F0E" w:rsidRPr="00C35C43">
        <w:rPr>
          <w:i/>
        </w:rPr>
        <w:t>5</w:t>
      </w:r>
      <w:r w:rsidR="00137B87" w:rsidRPr="00C35C43">
        <w:rPr>
          <w:i/>
        </w:rPr>
        <w:t>.</w:t>
      </w:r>
      <w:r w:rsidR="0020251E" w:rsidRPr="00C35C43">
        <w:rPr>
          <w:i/>
        </w:rPr>
        <w:t>2</w:t>
      </w:r>
      <w:r w:rsidRPr="00C35C43">
        <w:t xml:space="preserve">. </w:t>
      </w:r>
    </w:p>
    <w:p w14:paraId="7BCBB90A" w14:textId="464C91C0" w:rsidR="00716D1D" w:rsidRPr="00C35C43" w:rsidRDefault="00716D1D" w:rsidP="00A4566F">
      <w:pPr>
        <w:spacing w:after="0" w:line="240" w:lineRule="auto"/>
        <w:jc w:val="both"/>
      </w:pPr>
    </w:p>
    <w:p w14:paraId="2BB8E815" w14:textId="7B6C8FCC" w:rsidR="004C12CE" w:rsidRPr="00C35C43" w:rsidRDefault="0058755D" w:rsidP="004C12CE">
      <w:pPr>
        <w:spacing w:after="0" w:line="240" w:lineRule="auto"/>
        <w:ind w:left="270"/>
        <w:jc w:val="both"/>
      </w:pPr>
      <w:r w:rsidRPr="00C35C43">
        <w:t xml:space="preserve">There are three aims </w:t>
      </w:r>
      <w:r w:rsidR="006D7CA2" w:rsidRPr="00C35C43">
        <w:t>of</w:t>
      </w:r>
      <w:r w:rsidRPr="00C35C43">
        <w:t xml:space="preserve"> these </w:t>
      </w:r>
      <w:r w:rsidR="00F9424F" w:rsidRPr="00C35C43">
        <w:t>model</w:t>
      </w:r>
      <w:r w:rsidRPr="00C35C43">
        <w:t>s. Firstly, to investigate</w:t>
      </w:r>
      <w:r w:rsidR="007B0856" w:rsidRPr="00C35C43">
        <w:t xml:space="preserve"> the difference in</w:t>
      </w:r>
      <w:r w:rsidR="000B25DC" w:rsidRPr="00C35C43">
        <w:t xml:space="preserve"> </w:t>
      </w:r>
      <w:r w:rsidR="003E3237" w:rsidRPr="00C35C43">
        <w:t>cost-effectiveness outcomes</w:t>
      </w:r>
      <w:r w:rsidR="00DB637A" w:rsidRPr="00C35C43">
        <w:t xml:space="preserve"> of reconfiguring </w:t>
      </w:r>
      <w:r w:rsidR="003E3237" w:rsidRPr="00C35C43">
        <w:t xml:space="preserve">vascular </w:t>
      </w:r>
      <w:r w:rsidR="00DB637A" w:rsidRPr="00C35C43">
        <w:t>services</w:t>
      </w:r>
      <w:r w:rsidR="00AE5D35" w:rsidRPr="00C35C43">
        <w:t xml:space="preserve"> </w:t>
      </w:r>
      <w:r w:rsidR="003E3237" w:rsidRPr="00C35C43">
        <w:t>with and without</w:t>
      </w:r>
      <w:r w:rsidR="00AE5D35" w:rsidRPr="00C35C43">
        <w:t xml:space="preserve"> constraints</w:t>
      </w:r>
      <w:r w:rsidR="00EE5C18" w:rsidRPr="00C35C43">
        <w:t>.</w:t>
      </w:r>
      <w:r w:rsidRPr="00C35C43">
        <w:t xml:space="preserve"> Secondly, </w:t>
      </w:r>
      <w:r w:rsidR="009F66BD" w:rsidRPr="00C35C43">
        <w:t>to find the best RM configuration</w:t>
      </w:r>
      <w:r w:rsidR="00157448" w:rsidRPr="00C35C43">
        <w:t>,</w:t>
      </w:r>
      <w:r w:rsidR="009F66BD" w:rsidRPr="00C35C43">
        <w:t xml:space="preserve"> deemed most cost-effective in achieving no ruptured cases</w:t>
      </w:r>
      <w:r w:rsidR="00285A9E" w:rsidRPr="00C35C43">
        <w:t xml:space="preserve"> when merging the units.</w:t>
      </w:r>
      <w:r w:rsidRPr="00C35C43">
        <w:t xml:space="preserve"> Thirdly, t</w:t>
      </w:r>
      <w:r w:rsidR="00583663" w:rsidRPr="00C35C43">
        <w:t xml:space="preserve">o </w:t>
      </w:r>
      <w:r w:rsidR="003E3237" w:rsidRPr="00C35C43">
        <w:t>empirically</w:t>
      </w:r>
      <w:r w:rsidRPr="00C35C43">
        <w:t xml:space="preserve"> </w:t>
      </w:r>
      <w:r w:rsidR="003E3237" w:rsidRPr="00C35C43">
        <w:t xml:space="preserve">compare </w:t>
      </w:r>
      <w:r w:rsidR="00FF75C0" w:rsidRPr="00C35C43">
        <w:t xml:space="preserve">the </w:t>
      </w:r>
      <w:r w:rsidR="00143CA0" w:rsidRPr="00C35C43">
        <w:t xml:space="preserve">two </w:t>
      </w:r>
      <w:r w:rsidR="00FF75C0" w:rsidRPr="00C35C43">
        <w:t xml:space="preserve">different approaches for </w:t>
      </w:r>
      <w:r w:rsidR="003E5CF0" w:rsidRPr="00C35C43">
        <w:t>modelling</w:t>
      </w:r>
      <w:r w:rsidR="00AE5D35" w:rsidRPr="00C35C43">
        <w:t xml:space="preserve"> </w:t>
      </w:r>
      <w:r w:rsidR="00FF75C0" w:rsidRPr="00C35C43">
        <w:t xml:space="preserve">the constraints: </w:t>
      </w:r>
      <w:r w:rsidR="003E5CF0" w:rsidRPr="00C35C43">
        <w:t xml:space="preserve">a </w:t>
      </w:r>
      <w:r w:rsidR="00583663" w:rsidRPr="00C35C43">
        <w:t>throughput</w:t>
      </w:r>
      <w:r w:rsidR="003E5CF0" w:rsidRPr="00C35C43">
        <w:t>-</w:t>
      </w:r>
      <w:r w:rsidR="00583663" w:rsidRPr="00C35C43">
        <w:t xml:space="preserve"> and </w:t>
      </w:r>
      <w:r w:rsidR="003E5CF0" w:rsidRPr="00C35C43">
        <w:t xml:space="preserve">a </w:t>
      </w:r>
      <w:r w:rsidR="00583663" w:rsidRPr="00C35C43">
        <w:t>capacity</w:t>
      </w:r>
      <w:r w:rsidR="003E5CF0" w:rsidRPr="00C35C43">
        <w:t>-</w:t>
      </w:r>
      <w:r w:rsidR="00583663" w:rsidRPr="00C35C43">
        <w:t>constrain</w:t>
      </w:r>
      <w:r w:rsidR="00106AB0" w:rsidRPr="00C35C43">
        <w:t>ed</w:t>
      </w:r>
      <w:r w:rsidR="003E5CF0" w:rsidRPr="00C35C43">
        <w:t xml:space="preserve"> model</w:t>
      </w:r>
      <w:r w:rsidR="00AE5D35" w:rsidRPr="00C35C43">
        <w:t>.</w:t>
      </w:r>
    </w:p>
    <w:p w14:paraId="292E7229" w14:textId="77777777" w:rsidR="004C12CE" w:rsidRPr="00C35C43" w:rsidRDefault="004C12CE" w:rsidP="004C12CE">
      <w:pPr>
        <w:spacing w:after="0" w:line="240" w:lineRule="auto"/>
        <w:jc w:val="both"/>
      </w:pPr>
    </w:p>
    <w:p w14:paraId="0E66362E" w14:textId="1420C0D6" w:rsidR="0018531F" w:rsidRPr="00C35C43" w:rsidRDefault="0018531F" w:rsidP="009A521A">
      <w:pPr>
        <w:pStyle w:val="Heading2"/>
      </w:pPr>
      <w:bookmarkStart w:id="283" w:name="_Toc18494879"/>
      <w:r w:rsidRPr="00C35C43">
        <w:t>METHODS</w:t>
      </w:r>
      <w:bookmarkEnd w:id="283"/>
    </w:p>
    <w:p w14:paraId="385E4764" w14:textId="77777777" w:rsidR="00586363" w:rsidRPr="00C35C43" w:rsidRDefault="00586363" w:rsidP="009A521A">
      <w:pPr>
        <w:spacing w:after="0" w:line="240" w:lineRule="auto"/>
        <w:ind w:left="360"/>
      </w:pPr>
    </w:p>
    <w:p w14:paraId="3D841125" w14:textId="3E25784D" w:rsidR="00E01F68" w:rsidRPr="00C35C43" w:rsidRDefault="005F50F8" w:rsidP="00E01F68">
      <w:pPr>
        <w:spacing w:after="0" w:line="240" w:lineRule="auto"/>
        <w:ind w:left="270"/>
        <w:jc w:val="both"/>
        <w:rPr>
          <w:color w:val="FF0000"/>
        </w:rPr>
      </w:pPr>
      <w:r w:rsidRPr="00C35C43">
        <w:t>This study involved the development of two patient-level</w:t>
      </w:r>
      <w:r w:rsidR="00577743" w:rsidRPr="00C35C43">
        <w:t xml:space="preserve"> </w:t>
      </w:r>
      <w:r w:rsidRPr="00C35C43">
        <w:t>cost-effectiveness models</w:t>
      </w:r>
      <w:r w:rsidR="00DE0BB0" w:rsidRPr="00C35C43">
        <w:t xml:space="preserve"> using DES technique</w:t>
      </w:r>
      <w:r w:rsidRPr="00C35C43">
        <w:t>. Each model assessed different types of constraints</w:t>
      </w:r>
      <w:r w:rsidR="00831AF8" w:rsidRPr="00C35C43">
        <w:t xml:space="preserve"> </w:t>
      </w:r>
      <w:r w:rsidRPr="00C35C43">
        <w:t>for AAA treatment</w:t>
      </w:r>
      <w:r w:rsidR="002058FC" w:rsidRPr="00C35C43">
        <w:t xml:space="preserve"> in the UK</w:t>
      </w:r>
      <w:r w:rsidR="005D4529" w:rsidRPr="00C35C43">
        <w:t>: (1) a capacity- constrained model, (2) a throughput constrained model</w:t>
      </w:r>
      <w:r w:rsidRPr="00C35C43">
        <w:t>. The clinical disease and service pathway</w:t>
      </w:r>
      <w:r w:rsidR="00F92BDA" w:rsidRPr="00C35C43">
        <w:t>s</w:t>
      </w:r>
      <w:r w:rsidRPr="00C35C43">
        <w:t xml:space="preserve"> were developed by reviewing the literature and consulting with a</w:t>
      </w:r>
      <w:r w:rsidR="00333042" w:rsidRPr="00C35C43">
        <w:t>n</w:t>
      </w:r>
      <w:r w:rsidR="001829CF" w:rsidRPr="00C35C43">
        <w:t xml:space="preserve"> expert</w:t>
      </w:r>
      <w:r w:rsidR="00333042" w:rsidRPr="00C35C43">
        <w:t xml:space="preserve"> surgeon</w:t>
      </w:r>
      <w:r w:rsidRPr="00C35C43">
        <w:t xml:space="preserve">. Meanwhile, </w:t>
      </w:r>
      <w:r w:rsidR="00180017" w:rsidRPr="00C35C43">
        <w:t>RM experiments were chosen via consultation of the expert</w:t>
      </w:r>
      <w:r w:rsidRPr="00C35C43">
        <w:t>.</w:t>
      </w:r>
      <w:r w:rsidR="00E01F68" w:rsidRPr="00C35C43">
        <w:t xml:space="preserve"> This study compared the cost-effectiveness of combining with that of separating two different volume of AAA units. Refer to </w:t>
      </w:r>
      <w:r w:rsidR="00E01F68" w:rsidRPr="00C35C43">
        <w:rPr>
          <w:i/>
          <w:iCs/>
        </w:rPr>
        <w:t>section 5.4</w:t>
      </w:r>
      <w:r w:rsidR="00E01F68" w:rsidRPr="00C35C43">
        <w:t xml:space="preserve"> and </w:t>
      </w:r>
      <w:r w:rsidR="00E01F68" w:rsidRPr="00C35C43">
        <w:rPr>
          <w:i/>
        </w:rPr>
        <w:t>subsection 5.5.1</w:t>
      </w:r>
      <w:r w:rsidR="00E01F68" w:rsidRPr="00C35C43">
        <w:t xml:space="preserve"> for details.</w:t>
      </w:r>
    </w:p>
    <w:p w14:paraId="138ACA45" w14:textId="77777777" w:rsidR="005D4529" w:rsidRPr="00C35C43" w:rsidRDefault="005D4529" w:rsidP="000D388C">
      <w:pPr>
        <w:spacing w:after="0" w:line="240" w:lineRule="auto"/>
        <w:ind w:left="270"/>
        <w:jc w:val="both"/>
      </w:pPr>
    </w:p>
    <w:p w14:paraId="28811854" w14:textId="3E84E961" w:rsidR="00F92EC3" w:rsidRPr="00C35C43" w:rsidRDefault="005F50F8" w:rsidP="005D4529">
      <w:pPr>
        <w:spacing w:after="0" w:line="240" w:lineRule="auto"/>
        <w:ind w:left="270"/>
        <w:jc w:val="both"/>
      </w:pPr>
      <w:r w:rsidRPr="00C35C43">
        <w:t xml:space="preserve">These models examined elective AAA cases in two different volume </w:t>
      </w:r>
      <w:r w:rsidR="002058FC" w:rsidRPr="00C35C43">
        <w:t xml:space="preserve">of </w:t>
      </w:r>
      <w:r w:rsidRPr="00C35C43">
        <w:t xml:space="preserve">AAA units. </w:t>
      </w:r>
      <w:r w:rsidR="00E01F68" w:rsidRPr="00C35C43">
        <w:t>1,000 p</w:t>
      </w:r>
      <w:r w:rsidRPr="00C35C43">
        <w:t xml:space="preserve">atients at the age of </w:t>
      </w:r>
      <w:r w:rsidR="00084155" w:rsidRPr="00C35C43">
        <w:t>55</w:t>
      </w:r>
      <w:r w:rsidRPr="00C35C43">
        <w:t xml:space="preserve"> years and older were simulated. Each patient </w:t>
      </w:r>
      <w:r w:rsidRPr="00C35C43">
        <w:rPr>
          <w:noProof/>
        </w:rPr>
        <w:t>was followed</w:t>
      </w:r>
      <w:r w:rsidRPr="00C35C43">
        <w:t xml:space="preserve"> over his/her lifetime (i.e. until the patient dies or reaches 100 years of age). Costs </w:t>
      </w:r>
      <w:r w:rsidR="00A64236" w:rsidRPr="00C35C43">
        <w:t>used</w:t>
      </w:r>
      <w:r w:rsidRPr="00C35C43">
        <w:t xml:space="preserve"> from a healthcare system perspective. Meanwhile, benefits </w:t>
      </w:r>
      <w:r w:rsidR="00736AE1" w:rsidRPr="00C35C43">
        <w:t xml:space="preserve">were </w:t>
      </w:r>
      <w:r w:rsidRPr="00C35C43">
        <w:rPr>
          <w:noProof/>
        </w:rPr>
        <w:t>measured</w:t>
      </w:r>
      <w:r w:rsidRPr="00C35C43">
        <w:t xml:space="preserve"> by </w:t>
      </w:r>
      <w:r w:rsidR="00C51DEC" w:rsidRPr="00C35C43">
        <w:t xml:space="preserve">LYs and </w:t>
      </w:r>
      <w:r w:rsidRPr="00C35C43">
        <w:t xml:space="preserve">QALYs gained. Discounting was not carried out </w:t>
      </w:r>
      <w:r w:rsidR="00385D72" w:rsidRPr="00C35C43">
        <w:t xml:space="preserve">in </w:t>
      </w:r>
      <w:r w:rsidRPr="00C35C43">
        <w:t>either cost or benefits in the analysis</w:t>
      </w:r>
      <w:r w:rsidR="00F92EC3" w:rsidRPr="00C35C43">
        <w:t xml:space="preserve">. </w:t>
      </w:r>
      <w:r w:rsidR="00007CEE" w:rsidRPr="00C35C43">
        <w:t xml:space="preserve">The reason will be described </w:t>
      </w:r>
      <w:r w:rsidR="0059584A" w:rsidRPr="00C35C43">
        <w:t xml:space="preserve">in </w:t>
      </w:r>
      <w:r w:rsidR="0059584A" w:rsidRPr="00C35C43">
        <w:rPr>
          <w:i/>
        </w:rPr>
        <w:t>section 5.8</w:t>
      </w:r>
      <w:r w:rsidR="00084155" w:rsidRPr="00C35C43">
        <w:rPr>
          <w:iCs/>
        </w:rPr>
        <w:t xml:space="preserve"> of this thesis</w:t>
      </w:r>
      <w:r w:rsidR="0059584A" w:rsidRPr="00C35C43">
        <w:t>.</w:t>
      </w:r>
    </w:p>
    <w:p w14:paraId="0334A29B" w14:textId="77777777" w:rsidR="005F50F8" w:rsidRPr="00C35C43" w:rsidRDefault="005F50F8" w:rsidP="000D388C">
      <w:pPr>
        <w:spacing w:after="0" w:line="240" w:lineRule="auto"/>
        <w:ind w:left="270"/>
        <w:jc w:val="both"/>
      </w:pPr>
    </w:p>
    <w:p w14:paraId="3804EB2F" w14:textId="334A4C4A" w:rsidR="002E3FC9" w:rsidRPr="00C35C43" w:rsidRDefault="005F50F8" w:rsidP="00DF7ACC">
      <w:pPr>
        <w:spacing w:after="0" w:line="240" w:lineRule="auto"/>
        <w:ind w:left="270"/>
        <w:jc w:val="both"/>
      </w:pPr>
      <w:r w:rsidRPr="00C35C43">
        <w:t xml:space="preserve">In this study, </w:t>
      </w:r>
      <w:r w:rsidR="00157448" w:rsidRPr="00C35C43">
        <w:t>waiting time</w:t>
      </w:r>
      <w:r w:rsidR="00DF7ACC" w:rsidRPr="00C35C43">
        <w:t>, the number of death</w:t>
      </w:r>
      <w:r w:rsidR="00CD0761" w:rsidRPr="00C35C43">
        <w:t>s</w:t>
      </w:r>
      <w:r w:rsidR="00DF7ACC" w:rsidRPr="00C35C43">
        <w:t xml:space="preserve">, and ruptured cases </w:t>
      </w:r>
      <w:r w:rsidR="00157448" w:rsidRPr="00C35C43">
        <w:t>w</w:t>
      </w:r>
      <w:r w:rsidR="00DF7ACC" w:rsidRPr="00C35C43">
        <w:t>ere</w:t>
      </w:r>
      <w:r w:rsidR="00157448" w:rsidRPr="00C35C43">
        <w:t xml:space="preserve"> selected as </w:t>
      </w:r>
      <w:r w:rsidRPr="00C35C43">
        <w:t>th</w:t>
      </w:r>
      <w:r w:rsidR="00157448" w:rsidRPr="00C35C43">
        <w:t>e</w:t>
      </w:r>
      <w:r w:rsidRPr="00C35C43">
        <w:t xml:space="preserve"> RM outcome for the </w:t>
      </w:r>
      <w:r w:rsidR="0058621A" w:rsidRPr="00C35C43">
        <w:t>RM</w:t>
      </w:r>
      <w:r w:rsidRPr="00C35C43">
        <w:t xml:space="preserve"> analysis; because </w:t>
      </w:r>
      <w:r w:rsidR="007F71E3" w:rsidRPr="00C35C43">
        <w:t>it</w:t>
      </w:r>
      <w:r w:rsidRPr="00C35C43">
        <w:t xml:space="preserve"> best fit the models’ design and </w:t>
      </w:r>
      <w:r w:rsidR="007F71E3" w:rsidRPr="00C35C43">
        <w:t>was</w:t>
      </w:r>
      <w:r w:rsidR="002C5069" w:rsidRPr="00C35C43">
        <w:t xml:space="preserve"> </w:t>
      </w:r>
      <w:r w:rsidRPr="00C35C43">
        <w:t xml:space="preserve">believed to be </w:t>
      </w:r>
      <w:r w:rsidR="007F71E3" w:rsidRPr="00C35C43">
        <w:t xml:space="preserve">an </w:t>
      </w:r>
      <w:r w:rsidRPr="00C35C43">
        <w:t>essential indicator for resource planning.</w:t>
      </w:r>
    </w:p>
    <w:p w14:paraId="2FD3C51A" w14:textId="51E1B1E4" w:rsidR="006E72A1" w:rsidRPr="00C35C43" w:rsidRDefault="006E72A1" w:rsidP="00DF7ACC">
      <w:pPr>
        <w:spacing w:after="0" w:line="240" w:lineRule="auto"/>
        <w:ind w:left="270"/>
        <w:jc w:val="both"/>
      </w:pPr>
    </w:p>
    <w:p w14:paraId="704C0C6D" w14:textId="73985CFB" w:rsidR="006E72A1" w:rsidRPr="00C35C43" w:rsidRDefault="006E72A1" w:rsidP="006E72A1">
      <w:pPr>
        <w:spacing w:after="0" w:line="240" w:lineRule="auto"/>
        <w:ind w:left="270"/>
        <w:jc w:val="both"/>
      </w:pPr>
      <w:r w:rsidRPr="00C35C43">
        <w:t>Apart from the capacity and throughput constraints, there are other types of constraints included in RM analysis: short-term, long-term, fixed and soft. Refer to chapter 3 for details of these constraints.</w:t>
      </w:r>
    </w:p>
    <w:p w14:paraId="5918A89C" w14:textId="77777777" w:rsidR="002E3FC9" w:rsidRPr="00C35C43" w:rsidRDefault="002E3FC9" w:rsidP="006E72A1">
      <w:pPr>
        <w:spacing w:after="0" w:line="240" w:lineRule="auto"/>
        <w:jc w:val="both"/>
      </w:pPr>
    </w:p>
    <w:p w14:paraId="14A9155F" w14:textId="77777777" w:rsidR="002E3FC9" w:rsidRPr="00C35C43" w:rsidRDefault="002E3FC9" w:rsidP="002E3FC9">
      <w:pPr>
        <w:pStyle w:val="Heading3"/>
      </w:pPr>
      <w:bookmarkStart w:id="284" w:name="_Toc18494880"/>
      <w:r w:rsidRPr="00C35C43">
        <w:t>Model Structure</w:t>
      </w:r>
      <w:bookmarkEnd w:id="284"/>
    </w:p>
    <w:p w14:paraId="4E666444" w14:textId="77777777" w:rsidR="002E3FC9" w:rsidRPr="00C35C43" w:rsidRDefault="002E3FC9" w:rsidP="002E3FC9">
      <w:pPr>
        <w:spacing w:after="0" w:line="240" w:lineRule="auto"/>
      </w:pPr>
    </w:p>
    <w:p w14:paraId="49215759" w14:textId="445D7BA3" w:rsidR="002E3FC9" w:rsidRPr="00C35C43" w:rsidRDefault="002E3FC9" w:rsidP="002E3FC9">
      <w:pPr>
        <w:spacing w:after="0" w:line="240" w:lineRule="auto"/>
        <w:ind w:left="284"/>
        <w:jc w:val="both"/>
      </w:pPr>
      <w:r w:rsidRPr="00C35C43">
        <w:t xml:space="preserve">The visual description of the conceptual framework for this case study </w:t>
      </w:r>
      <w:r w:rsidRPr="00C35C43">
        <w:rPr>
          <w:noProof/>
        </w:rPr>
        <w:t>is presented</w:t>
      </w:r>
      <w:r w:rsidRPr="00C35C43">
        <w:t xml:space="preserve"> in </w:t>
      </w:r>
      <w:r w:rsidRPr="00C35C43">
        <w:rPr>
          <w:i/>
        </w:rPr>
        <w:t>figure 5.5</w:t>
      </w:r>
      <w:r w:rsidR="00230839" w:rsidRPr="00C35C43">
        <w:rPr>
          <w:i/>
        </w:rPr>
        <w:t xml:space="preserve"> </w:t>
      </w:r>
      <w:r w:rsidR="00230839" w:rsidRPr="00C35C43">
        <w:rPr>
          <w:iCs/>
        </w:rPr>
        <w:t>(see figure on next page)</w:t>
      </w:r>
      <w:r w:rsidRPr="00C35C43">
        <w:t xml:space="preserve">. This framework comprised both the service and disease pathways for giving EVAr and OS. It should also </w:t>
      </w:r>
      <w:r w:rsidRPr="00C35C43">
        <w:rPr>
          <w:noProof/>
        </w:rPr>
        <w:t xml:space="preserve">be </w:t>
      </w:r>
      <w:r w:rsidR="002C5069" w:rsidRPr="00C35C43">
        <w:rPr>
          <w:noProof/>
        </w:rPr>
        <w:t>remembered that</w:t>
      </w:r>
      <w:r w:rsidRPr="00C35C43">
        <w:t xml:space="preserve"> there are two constrained models developed: a throughput (model A) and a capacity (model B) constrained model. The </w:t>
      </w:r>
      <w:r w:rsidRPr="00C35C43">
        <w:rPr>
          <w:noProof/>
        </w:rPr>
        <w:t>major</w:t>
      </w:r>
      <w:r w:rsidRPr="00C35C43">
        <w:t xml:space="preserve"> difference </w:t>
      </w:r>
      <w:r w:rsidRPr="00C35C43">
        <w:rPr>
          <w:noProof/>
        </w:rPr>
        <w:t>between</w:t>
      </w:r>
      <w:r w:rsidRPr="00C35C43">
        <w:t xml:space="preserve"> these two models resides in the method used to present the constraints as described in </w:t>
      </w:r>
      <w:r w:rsidRPr="00C35C43">
        <w:rPr>
          <w:i/>
        </w:rPr>
        <w:t>section 5.4</w:t>
      </w:r>
      <w:r w:rsidRPr="00C35C43">
        <w:t>.</w:t>
      </w:r>
    </w:p>
    <w:p w14:paraId="2D2E19C7" w14:textId="5C9FBA89" w:rsidR="000D388C" w:rsidRPr="00C35C43" w:rsidRDefault="000D388C" w:rsidP="002E3FC9">
      <w:pPr>
        <w:spacing w:after="0" w:line="240" w:lineRule="auto"/>
        <w:ind w:left="284"/>
        <w:jc w:val="both"/>
      </w:pPr>
    </w:p>
    <w:p w14:paraId="5B02E431" w14:textId="787D500E" w:rsidR="000D388C" w:rsidRPr="00C35C43" w:rsidRDefault="000D388C" w:rsidP="000D388C">
      <w:pPr>
        <w:spacing w:after="0" w:line="240" w:lineRule="auto"/>
        <w:ind w:left="284"/>
        <w:jc w:val="both"/>
      </w:pPr>
      <w:r w:rsidRPr="00C35C43">
        <w:t xml:space="preserve">The models start with the </w:t>
      </w:r>
      <w:r w:rsidRPr="00C35C43">
        <w:rPr>
          <w:noProof/>
        </w:rPr>
        <w:t>patients’</w:t>
      </w:r>
      <w:r w:rsidRPr="00C35C43">
        <w:t xml:space="preserve"> arrival from two different AAA units: unit 1 (high-volume cases) and unit 2 (low-volume cases). It should </w:t>
      </w:r>
      <w:r w:rsidRPr="00C35C43">
        <w:rPr>
          <w:noProof/>
        </w:rPr>
        <w:t>be noted</w:t>
      </w:r>
      <w:r w:rsidRPr="00C35C43">
        <w:t xml:space="preserve"> that the volume varies, and only </w:t>
      </w:r>
      <w:r w:rsidR="002C5069" w:rsidRPr="00C35C43">
        <w:t xml:space="preserve">patients with </w:t>
      </w:r>
      <w:r w:rsidRPr="00C35C43">
        <w:t xml:space="preserve">elective AAA cases </w:t>
      </w:r>
      <w:r w:rsidR="008A5042" w:rsidRPr="00C35C43">
        <w:t xml:space="preserve">(i.e. non-ruptured state) </w:t>
      </w:r>
      <w:r w:rsidRPr="00C35C43">
        <w:t xml:space="preserve">are stream </w:t>
      </w:r>
      <w:r w:rsidR="002C5069" w:rsidRPr="00C35C43">
        <w:t xml:space="preserve">out of </w:t>
      </w:r>
      <w:r w:rsidRPr="00C35C43">
        <w:t xml:space="preserve">these units. Next, the models assign the patient characteristics (i.e. age, gender) and the planned surgery. Two configurations </w:t>
      </w:r>
      <w:r w:rsidR="002C5069" w:rsidRPr="00C35C43">
        <w:t>are tested</w:t>
      </w:r>
      <w:r w:rsidRPr="00C35C43">
        <w:rPr>
          <w:noProof/>
        </w:rPr>
        <w:t xml:space="preserve"> in the analysis</w:t>
      </w:r>
      <w:r w:rsidRPr="00C35C43">
        <w:t>:</w:t>
      </w:r>
    </w:p>
    <w:p w14:paraId="18F8FF80" w14:textId="77777777" w:rsidR="000D388C" w:rsidRPr="00C35C43" w:rsidRDefault="000D388C" w:rsidP="000D388C">
      <w:pPr>
        <w:spacing w:after="0" w:line="240" w:lineRule="auto"/>
        <w:ind w:left="284"/>
        <w:jc w:val="both"/>
      </w:pPr>
    </w:p>
    <w:p w14:paraId="6152239A" w14:textId="4AE963DB" w:rsidR="000D388C" w:rsidRPr="00C35C43" w:rsidRDefault="000D388C" w:rsidP="00E52D20">
      <w:pPr>
        <w:pStyle w:val="ListParagraph"/>
        <w:numPr>
          <w:ilvl w:val="0"/>
          <w:numId w:val="50"/>
        </w:numPr>
        <w:spacing w:after="0" w:line="240" w:lineRule="auto"/>
        <w:ind w:left="630"/>
        <w:jc w:val="both"/>
      </w:pPr>
      <w:r w:rsidRPr="00C35C43">
        <w:rPr>
          <w:b/>
        </w:rPr>
        <w:t>Separating vascular units:</w:t>
      </w:r>
      <w:r w:rsidRPr="00C35C43">
        <w:t xml:space="preserve"> Patients </w:t>
      </w:r>
      <w:r w:rsidRPr="00C35C43">
        <w:rPr>
          <w:noProof/>
        </w:rPr>
        <w:t>are treated</w:t>
      </w:r>
      <w:r w:rsidRPr="00C35C43">
        <w:t xml:space="preserve"> in their assigned units. </w:t>
      </w:r>
      <w:r w:rsidRPr="00C35C43">
        <w:rPr>
          <w:noProof/>
        </w:rPr>
        <w:t>Next,</w:t>
      </w:r>
      <w:r w:rsidRPr="00C35C43">
        <w:t xml:space="preserve"> the models check the state of the constraints.</w:t>
      </w:r>
    </w:p>
    <w:p w14:paraId="76A8B2CE" w14:textId="77777777" w:rsidR="00A46AA4" w:rsidRPr="00C35C43" w:rsidRDefault="00A46AA4" w:rsidP="00A46AA4">
      <w:pPr>
        <w:spacing w:after="0" w:line="240" w:lineRule="auto"/>
        <w:jc w:val="both"/>
      </w:pPr>
    </w:p>
    <w:p w14:paraId="272CC72E" w14:textId="78B2D099" w:rsidR="000D388C" w:rsidRPr="00C35C43" w:rsidRDefault="000D388C" w:rsidP="00E52D20">
      <w:pPr>
        <w:pStyle w:val="ListParagraph"/>
        <w:numPr>
          <w:ilvl w:val="0"/>
          <w:numId w:val="72"/>
        </w:numPr>
        <w:spacing w:after="0" w:line="240" w:lineRule="auto"/>
        <w:ind w:left="990"/>
        <w:jc w:val="both"/>
      </w:pPr>
      <w:r w:rsidRPr="00C35C43">
        <w:t xml:space="preserve">Model A: If the throughput limit </w:t>
      </w:r>
      <w:r w:rsidRPr="00C35C43">
        <w:rPr>
          <w:noProof/>
        </w:rPr>
        <w:t>is exceeded</w:t>
      </w:r>
      <w:r w:rsidRPr="00C35C43">
        <w:t xml:space="preserve"> (unit 1 </w:t>
      </w:r>
      <w:r w:rsidR="00CC23C6" w:rsidRPr="00C35C43">
        <w:t>–</w:t>
      </w:r>
      <w:r w:rsidRPr="00C35C43">
        <w:t xml:space="preserve"> two patients/per day; unit 2 </w:t>
      </w:r>
      <w:r w:rsidR="00CC23C6" w:rsidRPr="00C35C43">
        <w:t>–</w:t>
      </w:r>
      <w:r w:rsidRPr="00C35C43">
        <w:t xml:space="preserve"> one patient/per day), then ‘delay’ is incurred in the queue, until the patients </w:t>
      </w:r>
      <w:r w:rsidRPr="00C35C43">
        <w:rPr>
          <w:noProof/>
        </w:rPr>
        <w:t>are treated</w:t>
      </w:r>
      <w:r w:rsidRPr="00C35C43">
        <w:t xml:space="preserve"> on the next or subsequent day(s). Else, if the limit is not exceeded, patients would proceed for immediate surgery.</w:t>
      </w:r>
    </w:p>
    <w:p w14:paraId="7BE1E954" w14:textId="326E3DEE" w:rsidR="000D388C" w:rsidRPr="00C35C43" w:rsidRDefault="000D388C" w:rsidP="00E52D20">
      <w:pPr>
        <w:pStyle w:val="ListParagraph"/>
        <w:numPr>
          <w:ilvl w:val="0"/>
          <w:numId w:val="72"/>
        </w:numPr>
        <w:spacing w:after="0" w:line="240" w:lineRule="auto"/>
        <w:ind w:left="990"/>
        <w:jc w:val="both"/>
      </w:pPr>
      <w:r w:rsidRPr="00C35C43">
        <w:t xml:space="preserve">Model B: If the resources for surgery (i.e. vascular surgeon and/or consultant radiology) </w:t>
      </w:r>
      <w:r w:rsidRPr="00C35C43">
        <w:rPr>
          <w:noProof/>
        </w:rPr>
        <w:t>were occupied</w:t>
      </w:r>
      <w:r w:rsidRPr="00C35C43">
        <w:t>, additional ‘delay’ is incurred in the queue, until they are idle. Else, if resources were idle, patients would proceed for immediate surgery.</w:t>
      </w:r>
    </w:p>
    <w:p w14:paraId="4A4AAEE0" w14:textId="17A14803" w:rsidR="000D388C" w:rsidRPr="00C35C43" w:rsidRDefault="000D388C" w:rsidP="000D388C">
      <w:pPr>
        <w:spacing w:after="0" w:line="240" w:lineRule="auto"/>
        <w:jc w:val="both"/>
      </w:pPr>
    </w:p>
    <w:p w14:paraId="5E26147D" w14:textId="23C858E8" w:rsidR="002E3FC9" w:rsidRPr="00C35C43" w:rsidRDefault="000D388C" w:rsidP="00220A8C">
      <w:pPr>
        <w:spacing w:after="0" w:line="240" w:lineRule="auto"/>
        <w:ind w:left="630"/>
        <w:jc w:val="both"/>
        <w:sectPr w:rsidR="002E3FC9" w:rsidRPr="00C35C43" w:rsidSect="00596B4D">
          <w:pgSz w:w="11906" w:h="16838"/>
          <w:pgMar w:top="1440" w:right="1440" w:bottom="1440" w:left="1440" w:header="708" w:footer="708" w:gutter="0"/>
          <w:cols w:space="708"/>
          <w:docGrid w:linePitch="360"/>
        </w:sectPr>
      </w:pPr>
      <w:r w:rsidRPr="00C35C43">
        <w:t xml:space="preserve">The word ‘delay’ demonstrates the effect of constraints for conducting surgery. Furthermore, </w:t>
      </w:r>
      <w:r w:rsidR="00220A8C" w:rsidRPr="00C35C43">
        <w:t xml:space="preserve">all patients are at risk </w:t>
      </w:r>
      <w:r w:rsidRPr="00C35C43">
        <w:t>of surgery cancellation</w:t>
      </w:r>
      <w:r w:rsidR="00220A8C" w:rsidRPr="00C35C43">
        <w:t xml:space="preserve"> (15% chance)</w:t>
      </w:r>
      <w:r w:rsidRPr="00C35C43">
        <w:t xml:space="preserve">, leading to an increase in delay time, </w:t>
      </w:r>
      <w:r w:rsidR="00A46AA4" w:rsidRPr="00C35C43">
        <w:t>i.e.</w:t>
      </w:r>
      <w:r w:rsidRPr="00C35C43">
        <w:t xml:space="preserve"> due to prioritising emergency over elective cases</w:t>
      </w:r>
      <w:r w:rsidR="00376C6F" w:rsidRPr="00C35C43">
        <w:t>. This situation</w:t>
      </w:r>
      <w:r w:rsidRPr="00C35C43">
        <w:t xml:space="preserve"> </w:t>
      </w:r>
      <w:r w:rsidR="00A46AA4" w:rsidRPr="00C35C43">
        <w:t xml:space="preserve">is </w:t>
      </w:r>
      <w:r w:rsidRPr="00C35C43">
        <w:rPr>
          <w:noProof/>
        </w:rPr>
        <w:t>considered</w:t>
      </w:r>
      <w:r w:rsidRPr="00C35C43">
        <w:t xml:space="preserve"> </w:t>
      </w:r>
      <w:r w:rsidRPr="00C35C43">
        <w:rPr>
          <w:noProof/>
        </w:rPr>
        <w:t>as</w:t>
      </w:r>
      <w:r w:rsidRPr="00C35C43">
        <w:t xml:space="preserve"> the long-term constraints: resources would have to wait 2-3 weeks before treating the cancelled patient.</w:t>
      </w:r>
    </w:p>
    <w:p w14:paraId="508C103A" w14:textId="59D59711" w:rsidR="000C6C1B" w:rsidRPr="00C35C43" w:rsidRDefault="000B598A" w:rsidP="000B598A">
      <w:pPr>
        <w:keepNext/>
        <w:spacing w:after="0" w:line="240" w:lineRule="auto"/>
        <w:ind w:left="-450"/>
        <w:jc w:val="both"/>
      </w:pPr>
      <w:r w:rsidRPr="00C35C43">
        <w:object w:dxaOrig="14821" w:dyaOrig="3931" w14:anchorId="137AE5AB">
          <v:shape id="_x0000_i1041" type="#_x0000_t75" style="width:741.9pt;height:193.45pt" o:ole="">
            <v:imagedata r:id="rId54" o:title=""/>
          </v:shape>
          <o:OLEObject Type="Embed" ProgID="Visio.Drawing.15" ShapeID="_x0000_i1041" DrawAspect="Content" ObjectID="_1629128120" r:id="rId55"/>
        </w:object>
      </w:r>
    </w:p>
    <w:p w14:paraId="35010959" w14:textId="55E335A7" w:rsidR="000F306E" w:rsidRPr="00C35C43" w:rsidRDefault="000C6C1B" w:rsidP="000D388C">
      <w:pPr>
        <w:pStyle w:val="Caption"/>
        <w:ind w:left="-90"/>
        <w:jc w:val="both"/>
        <w:sectPr w:rsidR="000F306E" w:rsidRPr="00C35C43" w:rsidSect="00596B4D">
          <w:pgSz w:w="16838" w:h="11906" w:orient="landscape"/>
          <w:pgMar w:top="1440" w:right="1440" w:bottom="1440" w:left="1440" w:header="708" w:footer="708" w:gutter="0"/>
          <w:cols w:space="708"/>
          <w:docGrid w:linePitch="360"/>
        </w:sectPr>
      </w:pPr>
      <w:bookmarkStart w:id="285" w:name="_Hlk521950288"/>
      <w:bookmarkStart w:id="286" w:name="_Toc18495023"/>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5</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5</w:t>
      </w:r>
      <w:r w:rsidR="00EC78C9">
        <w:rPr>
          <w:noProof/>
        </w:rPr>
        <w:fldChar w:fldCharType="end"/>
      </w:r>
      <w:r w:rsidRPr="00C35C43">
        <w:t xml:space="preserve">: </w:t>
      </w:r>
      <w:r w:rsidR="008D7242" w:rsidRPr="00C35C43">
        <w:t>C</w:t>
      </w:r>
      <w:r w:rsidRPr="00C35C43">
        <w:t>onceptual model design</w:t>
      </w:r>
      <w:bookmarkEnd w:id="285"/>
      <w:bookmarkEnd w:id="286"/>
    </w:p>
    <w:p w14:paraId="67532403" w14:textId="05DAF03D" w:rsidR="000C6C1B" w:rsidRPr="00C35C43" w:rsidRDefault="00CB7028" w:rsidP="000C6C1B">
      <w:pPr>
        <w:pStyle w:val="ListParagraph"/>
        <w:keepNext/>
        <w:spacing w:after="0" w:line="240" w:lineRule="auto"/>
        <w:ind w:left="630"/>
        <w:jc w:val="both"/>
      </w:pPr>
      <w:r w:rsidRPr="00C35C43">
        <w:object w:dxaOrig="7786" w:dyaOrig="4366" w14:anchorId="7D3F70E5">
          <v:shape id="_x0000_i1042" type="#_x0000_t75" style="width:389.45pt;height:3in" o:ole="">
            <v:imagedata r:id="rId56" o:title=""/>
          </v:shape>
          <o:OLEObject Type="Embed" ProgID="Visio.Drawing.15" ShapeID="_x0000_i1042" DrawAspect="Content" ObjectID="_1629128121" r:id="rId57"/>
        </w:object>
      </w:r>
    </w:p>
    <w:p w14:paraId="10C24339" w14:textId="40986F6A" w:rsidR="009F10EE" w:rsidRPr="00C35C43" w:rsidRDefault="000C6C1B" w:rsidP="000C6C1B">
      <w:pPr>
        <w:pStyle w:val="Caption"/>
        <w:ind w:left="630"/>
        <w:jc w:val="both"/>
      </w:pPr>
      <w:bookmarkStart w:id="287" w:name="_Toc18495024"/>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5</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6</w:t>
      </w:r>
      <w:r w:rsidR="00EC78C9">
        <w:rPr>
          <w:noProof/>
        </w:rPr>
        <w:fldChar w:fldCharType="end"/>
      </w:r>
      <w:r w:rsidRPr="00C35C43">
        <w:t>: Visual description of the experimented constraint</w:t>
      </w:r>
      <w:bookmarkEnd w:id="287"/>
    </w:p>
    <w:p w14:paraId="1A00BFA7" w14:textId="77777777" w:rsidR="00965C28" w:rsidRPr="00C35C43" w:rsidRDefault="00965C28" w:rsidP="009F10EE">
      <w:pPr>
        <w:pStyle w:val="ListParagraph"/>
        <w:spacing w:after="0" w:line="240" w:lineRule="auto"/>
        <w:ind w:left="630"/>
        <w:jc w:val="both"/>
      </w:pPr>
    </w:p>
    <w:p w14:paraId="2B8CA962" w14:textId="03226DFD" w:rsidR="009F10EE" w:rsidRPr="00C35C43" w:rsidRDefault="00554D15" w:rsidP="00835053">
      <w:pPr>
        <w:pStyle w:val="ListParagraph"/>
        <w:spacing w:after="0" w:line="240" w:lineRule="auto"/>
        <w:ind w:left="630"/>
        <w:jc w:val="both"/>
      </w:pPr>
      <w:r w:rsidRPr="00C35C43">
        <w:t xml:space="preserve">AAA cases may rupture </w:t>
      </w:r>
      <w:r w:rsidR="00597D3A" w:rsidRPr="00C35C43">
        <w:t>because of</w:t>
      </w:r>
      <w:r w:rsidRPr="00C35C43">
        <w:t xml:space="preserve"> service delays</w:t>
      </w:r>
      <w:r w:rsidR="00D02A06" w:rsidRPr="00C35C43">
        <w:t>.</w:t>
      </w:r>
      <w:r w:rsidR="00121733" w:rsidRPr="00C35C43">
        <w:t xml:space="preserve"> </w:t>
      </w:r>
      <w:r w:rsidR="000F484C" w:rsidRPr="00C35C43">
        <w:rPr>
          <w:noProof/>
        </w:rPr>
        <w:t xml:space="preserve">To </w:t>
      </w:r>
      <w:r w:rsidR="00597D3A" w:rsidRPr="00C35C43">
        <w:rPr>
          <w:noProof/>
        </w:rPr>
        <w:t>account for the occurrence of rupture</w:t>
      </w:r>
      <w:r w:rsidR="00076695" w:rsidRPr="00C35C43">
        <w:rPr>
          <w:noProof/>
        </w:rPr>
        <w:t>,</w:t>
      </w:r>
      <w:r w:rsidR="00597D3A" w:rsidRPr="00C35C43">
        <w:t xml:space="preserve"> </w:t>
      </w:r>
      <w:r w:rsidR="00076695" w:rsidRPr="00C35C43">
        <w:t>t</w:t>
      </w:r>
      <w:r w:rsidR="00E73985" w:rsidRPr="00C35C43">
        <w:t xml:space="preserve">he </w:t>
      </w:r>
      <w:r w:rsidR="000F484C" w:rsidRPr="00C35C43">
        <w:t>model</w:t>
      </w:r>
      <w:r w:rsidR="00F23EB7" w:rsidRPr="00C35C43">
        <w:t>s</w:t>
      </w:r>
      <w:r w:rsidR="00E73985" w:rsidRPr="00C35C43">
        <w:t xml:space="preserve"> </w:t>
      </w:r>
      <w:r w:rsidR="00DB1841" w:rsidRPr="00C35C43">
        <w:t>examine</w:t>
      </w:r>
      <w:r w:rsidR="00E73985" w:rsidRPr="00C35C43">
        <w:t xml:space="preserve"> the delay incurred </w:t>
      </w:r>
      <w:r w:rsidR="00743ECD" w:rsidRPr="00C35C43">
        <w:t>by</w:t>
      </w:r>
      <w:r w:rsidR="00E73985" w:rsidRPr="00C35C43">
        <w:t xml:space="preserve"> each patient </w:t>
      </w:r>
      <w:r w:rsidR="009D6813" w:rsidRPr="00C35C43">
        <w:t xml:space="preserve">(also the cancelled patients) </w:t>
      </w:r>
      <w:r w:rsidR="00E73985" w:rsidRPr="00C35C43">
        <w:t xml:space="preserve">in the queue. If the delay is more than </w:t>
      </w:r>
      <w:r w:rsidR="00EE3561" w:rsidRPr="00C35C43">
        <w:t>a</w:t>
      </w:r>
      <w:r w:rsidR="00E73985" w:rsidRPr="00C35C43">
        <w:t xml:space="preserve"> day, the model</w:t>
      </w:r>
      <w:r w:rsidR="00F23EB7" w:rsidRPr="00C35C43">
        <w:t>s</w:t>
      </w:r>
      <w:r w:rsidR="00E73985" w:rsidRPr="00C35C43">
        <w:t xml:space="preserve"> </w:t>
      </w:r>
      <w:r w:rsidR="00DB1841" w:rsidRPr="00C35C43">
        <w:t xml:space="preserve">then </w:t>
      </w:r>
      <w:r w:rsidR="001E6FAC" w:rsidRPr="00C35C43">
        <w:t>determine</w:t>
      </w:r>
      <w:r w:rsidR="00CB63D4" w:rsidRPr="00C35C43">
        <w:t xml:space="preserve"> </w:t>
      </w:r>
      <w:r w:rsidR="003B4B0E" w:rsidRPr="00C35C43">
        <w:t xml:space="preserve">the probability of </w:t>
      </w:r>
      <w:r w:rsidR="00C72A2D" w:rsidRPr="00C35C43">
        <w:t xml:space="preserve">a </w:t>
      </w:r>
      <w:r w:rsidR="00F1179B" w:rsidRPr="00C35C43">
        <w:t>patient</w:t>
      </w:r>
      <w:r w:rsidR="00C72A2D" w:rsidRPr="00C35C43">
        <w:t xml:space="preserve"> developing</w:t>
      </w:r>
      <w:r w:rsidR="00BB0E93" w:rsidRPr="00C35C43">
        <w:t xml:space="preserve"> it</w:t>
      </w:r>
      <w:r w:rsidR="00DB1841" w:rsidRPr="00C35C43">
        <w:t xml:space="preserve">. This cycle </w:t>
      </w:r>
      <w:r w:rsidR="003921FE" w:rsidRPr="00C35C43">
        <w:t>is</w:t>
      </w:r>
      <w:r w:rsidR="00DB1841" w:rsidRPr="00C35C43">
        <w:t xml:space="preserve"> repeated </w:t>
      </w:r>
      <w:r w:rsidR="00EE3561" w:rsidRPr="00C35C43">
        <w:t>daily</w:t>
      </w:r>
      <w:r w:rsidR="00DB1841" w:rsidRPr="00C35C43">
        <w:t xml:space="preserve"> </w:t>
      </w:r>
      <w:r w:rsidR="003921FE" w:rsidRPr="00C35C43">
        <w:t>until</w:t>
      </w:r>
      <w:r w:rsidR="00DB1841" w:rsidRPr="00C35C43">
        <w:t xml:space="preserve"> the patient is treated or </w:t>
      </w:r>
      <w:r w:rsidR="003B4B0E" w:rsidRPr="00C35C43">
        <w:t xml:space="preserve">found </w:t>
      </w:r>
      <w:r w:rsidR="00873047" w:rsidRPr="00C35C43">
        <w:t xml:space="preserve">dead (in the waiting list) or </w:t>
      </w:r>
      <w:r w:rsidR="00DB1841" w:rsidRPr="00C35C43">
        <w:t>ruptured.</w:t>
      </w:r>
      <w:r w:rsidR="005F627E" w:rsidRPr="00C35C43">
        <w:t xml:space="preserve"> </w:t>
      </w:r>
      <w:r w:rsidR="00D02A06" w:rsidRPr="00C35C43">
        <w:t>I</w:t>
      </w:r>
      <w:r w:rsidR="001A0E64" w:rsidRPr="00C35C43">
        <w:t>f ruptured</w:t>
      </w:r>
      <w:r w:rsidR="000F5E3C" w:rsidRPr="00C35C43">
        <w:t>,</w:t>
      </w:r>
      <w:r w:rsidR="001A0E64" w:rsidRPr="00C35C43" w:rsidDel="004D12E1">
        <w:t xml:space="preserve"> </w:t>
      </w:r>
      <w:r w:rsidR="009F10EE" w:rsidRPr="00C35C43">
        <w:t>the</w:t>
      </w:r>
      <w:r w:rsidR="00D02A06" w:rsidRPr="00C35C43">
        <w:t xml:space="preserve"> patient</w:t>
      </w:r>
      <w:r w:rsidR="009F10EE" w:rsidRPr="00C35C43">
        <w:t xml:space="preserve"> </w:t>
      </w:r>
      <w:r w:rsidR="00D02A06" w:rsidRPr="00C35C43">
        <w:t>is</w:t>
      </w:r>
      <w:r w:rsidR="009F10EE" w:rsidRPr="00C35C43">
        <w:t xml:space="preserve"> pushed up the waiting list</w:t>
      </w:r>
      <w:r w:rsidR="00054379" w:rsidRPr="00C35C43">
        <w:t xml:space="preserve"> </w:t>
      </w:r>
      <w:r w:rsidR="00CB7028" w:rsidRPr="00C35C43">
        <w:t>and at risk of death before receiving treatment</w:t>
      </w:r>
      <w:r w:rsidR="009F10EE" w:rsidRPr="00C35C43">
        <w:t xml:space="preserve">. </w:t>
      </w:r>
      <w:r w:rsidR="00054379" w:rsidRPr="00C35C43">
        <w:t>The priority rule is used to govern the treatment process</w:t>
      </w:r>
      <w:r w:rsidR="00835053" w:rsidRPr="00C35C43">
        <w:t xml:space="preserve">, where patients are served based on their priority level, i.e. a higher priority is given for ruptured patients. </w:t>
      </w:r>
      <w:r w:rsidR="009F10EE" w:rsidRPr="00C35C43">
        <w:rPr>
          <w:i/>
        </w:rPr>
        <w:t xml:space="preserve">Figure </w:t>
      </w:r>
      <w:r w:rsidR="00F96F0E" w:rsidRPr="00C35C43">
        <w:rPr>
          <w:i/>
        </w:rPr>
        <w:t>5</w:t>
      </w:r>
      <w:r w:rsidR="000C6C1B" w:rsidRPr="00C35C43">
        <w:rPr>
          <w:i/>
        </w:rPr>
        <w:t>.</w:t>
      </w:r>
      <w:r w:rsidR="00E04043" w:rsidRPr="00C35C43">
        <w:rPr>
          <w:i/>
        </w:rPr>
        <w:t>6</w:t>
      </w:r>
      <w:r w:rsidR="009F10EE" w:rsidRPr="00C35C43">
        <w:t xml:space="preserve"> presents a visual description of the indicated scenario.</w:t>
      </w:r>
    </w:p>
    <w:p w14:paraId="5C877348" w14:textId="52E78584" w:rsidR="009F10EE" w:rsidRPr="00C35C43" w:rsidRDefault="009F10EE" w:rsidP="00E52D20">
      <w:pPr>
        <w:pStyle w:val="ListParagraph"/>
        <w:numPr>
          <w:ilvl w:val="0"/>
          <w:numId w:val="50"/>
        </w:numPr>
        <w:spacing w:after="0" w:line="240" w:lineRule="auto"/>
        <w:ind w:left="630"/>
        <w:jc w:val="both"/>
      </w:pPr>
      <w:r w:rsidRPr="00C35C43">
        <w:rPr>
          <w:b/>
        </w:rPr>
        <w:t>Combining vascular units:</w:t>
      </w:r>
      <w:r w:rsidRPr="00C35C43">
        <w:t xml:space="preserve"> The </w:t>
      </w:r>
      <w:r w:rsidR="009A6D35" w:rsidRPr="00C35C43">
        <w:t>models’</w:t>
      </w:r>
      <w:r w:rsidRPr="00C35C43">
        <w:t xml:space="preserve"> </w:t>
      </w:r>
      <w:r w:rsidR="00B97AFB" w:rsidRPr="00C35C43">
        <w:t>structure</w:t>
      </w:r>
      <w:r w:rsidRPr="00C35C43">
        <w:t xml:space="preserve"> is almost identical to the first configuration, except patients from </w:t>
      </w:r>
      <w:r w:rsidR="005D41BB" w:rsidRPr="00C35C43">
        <w:t>unit 2</w:t>
      </w:r>
      <w:r w:rsidRPr="00C35C43">
        <w:t xml:space="preserve"> </w:t>
      </w:r>
      <w:r w:rsidR="00B97AFB" w:rsidRPr="00C35C43">
        <w:t>are</w:t>
      </w:r>
      <w:r w:rsidRPr="00C35C43">
        <w:t xml:space="preserve"> </w:t>
      </w:r>
      <w:r w:rsidR="00297DD8" w:rsidRPr="00C35C43">
        <w:t xml:space="preserve">combined and </w:t>
      </w:r>
      <w:r w:rsidRPr="00C35C43">
        <w:t xml:space="preserve">treated in </w:t>
      </w:r>
      <w:r w:rsidR="005D41BB" w:rsidRPr="00C35C43">
        <w:t>unit 1</w:t>
      </w:r>
      <w:r w:rsidRPr="00C35C43">
        <w:t xml:space="preserve"> (</w:t>
      </w:r>
      <w:r w:rsidR="005D41BB" w:rsidRPr="00C35C43">
        <w:t xml:space="preserve">figure </w:t>
      </w:r>
      <w:r w:rsidR="00F96F0E" w:rsidRPr="00C35C43">
        <w:t>5</w:t>
      </w:r>
      <w:r w:rsidR="005D41BB" w:rsidRPr="00C35C43">
        <w:t>.</w:t>
      </w:r>
      <w:r w:rsidR="00E04043" w:rsidRPr="00C35C43">
        <w:t>4</w:t>
      </w:r>
      <w:r w:rsidRPr="00C35C43">
        <w:t>).</w:t>
      </w:r>
    </w:p>
    <w:p w14:paraId="11A58C1B" w14:textId="77777777" w:rsidR="002F5606" w:rsidRPr="00C35C43" w:rsidRDefault="002F5606" w:rsidP="002F5606">
      <w:pPr>
        <w:pStyle w:val="ListParagraph"/>
        <w:spacing w:after="0" w:line="240" w:lineRule="auto"/>
        <w:ind w:left="630"/>
        <w:jc w:val="both"/>
      </w:pPr>
    </w:p>
    <w:p w14:paraId="4878C4C9" w14:textId="1E3C48B7" w:rsidR="00B47A4C" w:rsidRPr="00C35C43" w:rsidRDefault="009F10EE" w:rsidP="001B016E">
      <w:pPr>
        <w:spacing w:after="0" w:line="240" w:lineRule="auto"/>
        <w:ind w:left="284"/>
        <w:jc w:val="both"/>
      </w:pPr>
      <w:r w:rsidRPr="00C35C43">
        <w:t xml:space="preserve">After completing the processes involved </w:t>
      </w:r>
      <w:r w:rsidRPr="00C35C43">
        <w:rPr>
          <w:noProof/>
        </w:rPr>
        <w:t>in</w:t>
      </w:r>
      <w:r w:rsidRPr="00C35C43">
        <w:t xml:space="preserve"> the treatment. The model</w:t>
      </w:r>
      <w:r w:rsidR="00F23EB7" w:rsidRPr="00C35C43">
        <w:t>s</w:t>
      </w:r>
      <w:r w:rsidRPr="00C35C43">
        <w:t xml:space="preserve"> then </w:t>
      </w:r>
      <w:r w:rsidRPr="00C35C43">
        <w:rPr>
          <w:noProof/>
        </w:rPr>
        <w:t>calculate</w:t>
      </w:r>
      <w:r w:rsidRPr="00C35C43">
        <w:t xml:space="preserve"> the costs for treatment</w:t>
      </w:r>
      <w:r w:rsidR="00020050" w:rsidRPr="00C35C43">
        <w:t>,</w:t>
      </w:r>
      <w:r w:rsidRPr="00C35C43">
        <w:t xml:space="preserve"> </w:t>
      </w:r>
      <w:r w:rsidR="00C85515" w:rsidRPr="00C35C43">
        <w:t xml:space="preserve">check </w:t>
      </w:r>
      <w:r w:rsidRPr="00C35C43">
        <w:t xml:space="preserve">the probability of </w:t>
      </w:r>
      <w:r w:rsidR="00C85515" w:rsidRPr="00C35C43">
        <w:t xml:space="preserve">in-hospital death after </w:t>
      </w:r>
      <w:r w:rsidR="00076695" w:rsidRPr="00C35C43">
        <w:t xml:space="preserve">the </w:t>
      </w:r>
      <w:r w:rsidR="000F5E3C" w:rsidRPr="00C35C43">
        <w:t>surgery</w:t>
      </w:r>
      <w:r w:rsidR="00020050" w:rsidRPr="00C35C43">
        <w:t>,</w:t>
      </w:r>
      <w:r w:rsidR="009A37D3" w:rsidRPr="00C35C43">
        <w:t xml:space="preserve"> check the time of </w:t>
      </w:r>
      <w:r w:rsidR="00FD25C7" w:rsidRPr="00C35C43">
        <w:rPr>
          <w:noProof/>
        </w:rPr>
        <w:t>death</w:t>
      </w:r>
      <w:r w:rsidR="00FD25C7" w:rsidRPr="00C35C43">
        <w:t xml:space="preserve"> </w:t>
      </w:r>
      <w:r w:rsidR="00892F6A" w:rsidRPr="00C35C43">
        <w:t>of surviving patients</w:t>
      </w:r>
      <w:r w:rsidR="00DA13D0" w:rsidRPr="00C35C43">
        <w:t xml:space="preserve"> (e.g. death due to old age)</w:t>
      </w:r>
      <w:r w:rsidR="00020050" w:rsidRPr="00C35C43">
        <w:t>,</w:t>
      </w:r>
      <w:r w:rsidRPr="00C35C43">
        <w:t xml:space="preserve"> and calculate the total costs</w:t>
      </w:r>
      <w:r w:rsidR="00B75E74" w:rsidRPr="00C35C43">
        <w:t>, LYs</w:t>
      </w:r>
      <w:r w:rsidRPr="00C35C43">
        <w:t xml:space="preserve"> and QALYs for the CEA.</w:t>
      </w:r>
    </w:p>
    <w:p w14:paraId="5312C356" w14:textId="77777777" w:rsidR="00495B34" w:rsidRPr="00C35C43" w:rsidRDefault="00495B34" w:rsidP="00A246EF">
      <w:pPr>
        <w:spacing w:after="0" w:line="240" w:lineRule="auto"/>
      </w:pPr>
    </w:p>
    <w:p w14:paraId="435058CF" w14:textId="0A69359A" w:rsidR="000D42C4" w:rsidRPr="00C35C43" w:rsidRDefault="00561BCD" w:rsidP="0018531F">
      <w:pPr>
        <w:pStyle w:val="Heading3"/>
      </w:pPr>
      <w:bookmarkStart w:id="288" w:name="_Toc18494881"/>
      <w:r w:rsidRPr="00C35C43">
        <w:t xml:space="preserve">Model </w:t>
      </w:r>
      <w:r w:rsidR="000D42C4" w:rsidRPr="00C35C43">
        <w:t>A</w:t>
      </w:r>
      <w:r w:rsidRPr="00C35C43">
        <w:t>ssumptions</w:t>
      </w:r>
      <w:bookmarkEnd w:id="288"/>
    </w:p>
    <w:p w14:paraId="262DB222" w14:textId="344A1214" w:rsidR="008E53D1" w:rsidRPr="00C35C43" w:rsidRDefault="008E53D1" w:rsidP="000D42C4">
      <w:pPr>
        <w:spacing w:after="0" w:line="240" w:lineRule="auto"/>
        <w:ind w:left="284"/>
        <w:jc w:val="both"/>
      </w:pPr>
    </w:p>
    <w:p w14:paraId="52F7DEBF" w14:textId="3965B1F2" w:rsidR="00BC1CD6" w:rsidRPr="00C35C43" w:rsidRDefault="00467972" w:rsidP="00BC1444">
      <w:pPr>
        <w:spacing w:after="0" w:line="240" w:lineRule="auto"/>
        <w:ind w:left="284"/>
        <w:jc w:val="both"/>
      </w:pPr>
      <w:r w:rsidRPr="00C35C43">
        <w:t xml:space="preserve">The </w:t>
      </w:r>
      <w:r w:rsidRPr="00C35C43">
        <w:rPr>
          <w:noProof/>
        </w:rPr>
        <w:t>main</w:t>
      </w:r>
      <w:r w:rsidRPr="00C35C43">
        <w:t xml:space="preserve"> assumptions included in both models were:</w:t>
      </w:r>
    </w:p>
    <w:p w14:paraId="71B9015C" w14:textId="230EE348" w:rsidR="00BC1CD6" w:rsidRPr="00C35C43" w:rsidRDefault="00BC1CD6" w:rsidP="00E52D20">
      <w:pPr>
        <w:pStyle w:val="ListParagraph"/>
        <w:numPr>
          <w:ilvl w:val="0"/>
          <w:numId w:val="79"/>
        </w:numPr>
        <w:spacing w:after="0" w:line="240" w:lineRule="auto"/>
        <w:ind w:left="630"/>
        <w:jc w:val="both"/>
      </w:pPr>
      <w:r w:rsidRPr="00C35C43">
        <w:t xml:space="preserve">Only two hypothetical AAA units </w:t>
      </w:r>
      <w:r w:rsidRPr="00C35C43">
        <w:rPr>
          <w:noProof/>
        </w:rPr>
        <w:t>modelled</w:t>
      </w:r>
      <w:r w:rsidRPr="00C35C43">
        <w:t>: unit 1 (high-volume) and unit 2 (low-volume).</w:t>
      </w:r>
    </w:p>
    <w:p w14:paraId="3F5E7A11" w14:textId="4EDA43A1" w:rsidR="00754EC1" w:rsidRPr="00C35C43" w:rsidRDefault="00754EC1" w:rsidP="00E52D20">
      <w:pPr>
        <w:pStyle w:val="ListParagraph"/>
        <w:numPr>
          <w:ilvl w:val="0"/>
          <w:numId w:val="79"/>
        </w:numPr>
        <w:spacing w:after="0" w:line="240" w:lineRule="auto"/>
        <w:ind w:left="630"/>
        <w:jc w:val="both"/>
      </w:pPr>
      <w:r w:rsidRPr="00C35C43">
        <w:t>Unit 1 is in a larger hospital; hence more resources are available than unit 2.</w:t>
      </w:r>
    </w:p>
    <w:p w14:paraId="4B882BDD" w14:textId="6C22F17F" w:rsidR="00467972" w:rsidRPr="00C35C43" w:rsidRDefault="00467972" w:rsidP="00E52D20">
      <w:pPr>
        <w:pStyle w:val="ListParagraph"/>
        <w:numPr>
          <w:ilvl w:val="0"/>
          <w:numId w:val="79"/>
        </w:numPr>
        <w:spacing w:after="0" w:line="240" w:lineRule="auto"/>
        <w:ind w:left="630"/>
        <w:jc w:val="both"/>
      </w:pPr>
      <w:r w:rsidRPr="00C35C43">
        <w:t xml:space="preserve">Only elective AAA patients </w:t>
      </w:r>
      <w:r w:rsidRPr="00C35C43">
        <w:rPr>
          <w:noProof/>
        </w:rPr>
        <w:t>included</w:t>
      </w:r>
      <w:r w:rsidRPr="00C35C43">
        <w:t xml:space="preserve"> in the arrival stream</w:t>
      </w:r>
      <w:r w:rsidR="00BC1CD6" w:rsidRPr="00C35C43">
        <w:t xml:space="preserve"> for surgery</w:t>
      </w:r>
      <w:r w:rsidRPr="00C35C43">
        <w:t>.</w:t>
      </w:r>
    </w:p>
    <w:p w14:paraId="42079C98" w14:textId="139787EE" w:rsidR="00467972" w:rsidRPr="00C35C43" w:rsidRDefault="00467972" w:rsidP="00E52D20">
      <w:pPr>
        <w:pStyle w:val="ListParagraph"/>
        <w:numPr>
          <w:ilvl w:val="0"/>
          <w:numId w:val="79"/>
        </w:numPr>
        <w:spacing w:after="0" w:line="240" w:lineRule="auto"/>
        <w:ind w:left="630"/>
        <w:jc w:val="both"/>
      </w:pPr>
      <w:r w:rsidRPr="00C35C43">
        <w:t xml:space="preserve">The </w:t>
      </w:r>
      <w:r w:rsidR="00BC1CD6" w:rsidRPr="00C35C43">
        <w:t>AAA</w:t>
      </w:r>
      <w:r w:rsidRPr="00C35C43">
        <w:t xml:space="preserve"> cases include patients with an aneurysm </w:t>
      </w:r>
      <w:r w:rsidR="00F83714" w:rsidRPr="00C35C43">
        <w:t xml:space="preserve">equal to or greater </w:t>
      </w:r>
      <w:r w:rsidRPr="00C35C43">
        <w:t>than 5.5cm.</w:t>
      </w:r>
    </w:p>
    <w:p w14:paraId="16C2BCEB" w14:textId="779ABBC3" w:rsidR="00F45F6D" w:rsidRPr="00C35C43" w:rsidRDefault="00F45F6D" w:rsidP="00E52D20">
      <w:pPr>
        <w:pStyle w:val="ListParagraph"/>
        <w:numPr>
          <w:ilvl w:val="0"/>
          <w:numId w:val="79"/>
        </w:numPr>
        <w:spacing w:after="0" w:line="240" w:lineRule="auto"/>
        <w:ind w:left="630"/>
        <w:jc w:val="both"/>
      </w:pPr>
      <w:r w:rsidRPr="00C35C43">
        <w:t xml:space="preserve">There no further expansion in the </w:t>
      </w:r>
      <w:r w:rsidR="00367CE1" w:rsidRPr="00C35C43">
        <w:t>size</w:t>
      </w:r>
      <w:r w:rsidRPr="00C35C43">
        <w:t xml:space="preserve"> of </w:t>
      </w:r>
      <w:r w:rsidR="00076695" w:rsidRPr="00C35C43">
        <w:t xml:space="preserve">an </w:t>
      </w:r>
      <w:r w:rsidRPr="00C35C43">
        <w:rPr>
          <w:noProof/>
        </w:rPr>
        <w:t>aneurysm</w:t>
      </w:r>
      <w:r w:rsidRPr="00C35C43">
        <w:t xml:space="preserve"> due to service delays. </w:t>
      </w:r>
    </w:p>
    <w:p w14:paraId="1B510705" w14:textId="719A6D52" w:rsidR="00467972" w:rsidRPr="00C35C43" w:rsidRDefault="00467972" w:rsidP="00E52D20">
      <w:pPr>
        <w:pStyle w:val="ListParagraph"/>
        <w:numPr>
          <w:ilvl w:val="0"/>
          <w:numId w:val="79"/>
        </w:numPr>
        <w:spacing w:after="0" w:line="240" w:lineRule="auto"/>
        <w:ind w:left="630"/>
        <w:jc w:val="both"/>
      </w:pPr>
      <w:r w:rsidRPr="00C35C43">
        <w:t xml:space="preserve">The rupture rate is assessed </w:t>
      </w:r>
      <w:r w:rsidR="007311AD" w:rsidRPr="00C35C43">
        <w:t>daily</w:t>
      </w:r>
      <w:r w:rsidRPr="00C35C43">
        <w:t xml:space="preserve"> of having service delay.</w:t>
      </w:r>
    </w:p>
    <w:p w14:paraId="46249F84" w14:textId="573F9B5F" w:rsidR="00BC1CD6" w:rsidRPr="00C35C43" w:rsidRDefault="00BC1CD6" w:rsidP="00E52D20">
      <w:pPr>
        <w:pStyle w:val="ListParagraph"/>
        <w:numPr>
          <w:ilvl w:val="0"/>
          <w:numId w:val="79"/>
        </w:numPr>
        <w:spacing w:after="0" w:line="240" w:lineRule="auto"/>
        <w:ind w:left="630"/>
        <w:jc w:val="both"/>
      </w:pPr>
      <w:r w:rsidRPr="00C35C43">
        <w:t xml:space="preserve">There is a 15% </w:t>
      </w:r>
      <w:r w:rsidRPr="00C35C43">
        <w:rPr>
          <w:noProof/>
        </w:rPr>
        <w:t>cance</w:t>
      </w:r>
      <w:r w:rsidR="00076695" w:rsidRPr="00C35C43">
        <w:rPr>
          <w:noProof/>
        </w:rPr>
        <w:t>l</w:t>
      </w:r>
      <w:r w:rsidRPr="00C35C43">
        <w:rPr>
          <w:noProof/>
        </w:rPr>
        <w:t>lation</w:t>
      </w:r>
      <w:r w:rsidRPr="00C35C43">
        <w:t xml:space="preserve"> rate</w:t>
      </w:r>
      <w:r w:rsidR="00C352FE" w:rsidRPr="00C35C43">
        <w:t xml:space="preserve"> </w:t>
      </w:r>
      <w:r w:rsidR="0066154E" w:rsidRPr="00C35C43">
        <w:t xml:space="preserve">to account </w:t>
      </w:r>
      <w:r w:rsidR="00C352FE" w:rsidRPr="00C35C43">
        <w:t>for emergency surgery</w:t>
      </w:r>
      <w:r w:rsidR="0066154E" w:rsidRPr="00C35C43">
        <w:t>.</w:t>
      </w:r>
    </w:p>
    <w:p w14:paraId="6E31F9C2" w14:textId="351B93B6" w:rsidR="00467972" w:rsidRPr="00C35C43" w:rsidRDefault="00467972" w:rsidP="00E52D20">
      <w:pPr>
        <w:pStyle w:val="ListParagraph"/>
        <w:numPr>
          <w:ilvl w:val="0"/>
          <w:numId w:val="79"/>
        </w:numPr>
        <w:spacing w:after="0" w:line="240" w:lineRule="auto"/>
        <w:ind w:left="630"/>
        <w:jc w:val="both"/>
      </w:pPr>
      <w:r w:rsidRPr="00C35C43">
        <w:t>The</w:t>
      </w:r>
      <w:r w:rsidR="00901DF1" w:rsidRPr="00C35C43">
        <w:t>re is a 5%</w:t>
      </w:r>
      <w:r w:rsidRPr="00C35C43">
        <w:t xml:space="preserve"> </w:t>
      </w:r>
      <w:r w:rsidR="00901DF1" w:rsidRPr="00C35C43">
        <w:rPr>
          <w:noProof/>
        </w:rPr>
        <w:t>increase</w:t>
      </w:r>
      <w:r w:rsidR="00076695" w:rsidRPr="00C35C43">
        <w:rPr>
          <w:noProof/>
        </w:rPr>
        <w:t xml:space="preserve"> in</w:t>
      </w:r>
      <w:r w:rsidR="00901DF1" w:rsidRPr="00C35C43">
        <w:t xml:space="preserve"> </w:t>
      </w:r>
      <w:r w:rsidRPr="00C35C43">
        <w:t xml:space="preserve">mortality </w:t>
      </w:r>
      <w:r w:rsidR="00901DF1" w:rsidRPr="00C35C43">
        <w:t xml:space="preserve">if </w:t>
      </w:r>
      <w:r w:rsidRPr="00C35C43">
        <w:t xml:space="preserve">treated in a </w:t>
      </w:r>
      <w:r w:rsidR="00901DF1" w:rsidRPr="00C35C43">
        <w:t>low</w:t>
      </w:r>
      <w:r w:rsidRPr="00C35C43">
        <w:t>-volume unit</w:t>
      </w:r>
      <w:r w:rsidR="0066154E" w:rsidRPr="00C35C43">
        <w:t>.</w:t>
      </w:r>
    </w:p>
    <w:p w14:paraId="5BF7E446" w14:textId="001C094D" w:rsidR="00B3201E" w:rsidRPr="00C35C43" w:rsidRDefault="00076695" w:rsidP="00E52D20">
      <w:pPr>
        <w:pStyle w:val="ListParagraph"/>
        <w:numPr>
          <w:ilvl w:val="0"/>
          <w:numId w:val="79"/>
        </w:numPr>
        <w:spacing w:after="0" w:line="240" w:lineRule="auto"/>
        <w:ind w:left="630"/>
        <w:jc w:val="both"/>
      </w:pPr>
      <w:r w:rsidRPr="00C35C43">
        <w:rPr>
          <w:noProof/>
        </w:rPr>
        <w:t>More patients are</w:t>
      </w:r>
      <w:r w:rsidR="00B3201E" w:rsidRPr="00C35C43">
        <w:rPr>
          <w:noProof/>
        </w:rPr>
        <w:t xml:space="preserve"> proceeding</w:t>
      </w:r>
      <w:r w:rsidR="00B3201E" w:rsidRPr="00C35C43">
        <w:t xml:space="preserve"> for OS than EVAr surgery</w:t>
      </w:r>
      <w:r w:rsidR="00FF10EF" w:rsidRPr="00C35C43">
        <w:t xml:space="preserve"> in both units</w:t>
      </w:r>
      <w:r w:rsidR="00B3201E" w:rsidRPr="00C35C43">
        <w:t>.</w:t>
      </w:r>
    </w:p>
    <w:p w14:paraId="16F56A7F" w14:textId="653CADD4" w:rsidR="00BC1CD6" w:rsidRPr="00C35C43" w:rsidRDefault="00467972" w:rsidP="00E52D20">
      <w:pPr>
        <w:pStyle w:val="ListParagraph"/>
        <w:numPr>
          <w:ilvl w:val="0"/>
          <w:numId w:val="79"/>
        </w:numPr>
        <w:spacing w:after="0" w:line="240" w:lineRule="auto"/>
        <w:ind w:left="630"/>
        <w:jc w:val="both"/>
      </w:pPr>
      <w:r w:rsidRPr="00C35C43">
        <w:t xml:space="preserve">The cost is higher when treated in a high- than a </w:t>
      </w:r>
      <w:r w:rsidR="00BC1CD6" w:rsidRPr="00C35C43">
        <w:t>low</w:t>
      </w:r>
      <w:r w:rsidRPr="00C35C43">
        <w:t>-volume unit.</w:t>
      </w:r>
    </w:p>
    <w:p w14:paraId="6C92CFCC" w14:textId="5B8A0CDB" w:rsidR="00467972" w:rsidRPr="00C35C43" w:rsidRDefault="00467972" w:rsidP="0066154E">
      <w:pPr>
        <w:spacing w:after="0" w:line="240" w:lineRule="auto"/>
        <w:jc w:val="both"/>
      </w:pPr>
    </w:p>
    <w:p w14:paraId="2B4D9841" w14:textId="275B9F43" w:rsidR="00467972" w:rsidRPr="00C35C43" w:rsidRDefault="00467972" w:rsidP="000D42C4">
      <w:pPr>
        <w:spacing w:after="0" w:line="240" w:lineRule="auto"/>
        <w:ind w:left="284"/>
        <w:jc w:val="both"/>
      </w:pPr>
      <w:r w:rsidRPr="00C35C43">
        <w:t xml:space="preserve">The </w:t>
      </w:r>
      <w:r w:rsidR="00901B74" w:rsidRPr="00C35C43">
        <w:t xml:space="preserve">additional </w:t>
      </w:r>
      <w:r w:rsidRPr="00C35C43">
        <w:t xml:space="preserve">assumptions </w:t>
      </w:r>
      <w:r w:rsidR="00901B74" w:rsidRPr="00C35C43">
        <w:t xml:space="preserve">included </w:t>
      </w:r>
      <w:r w:rsidRPr="00C35C43">
        <w:t>in the capacity constrain</w:t>
      </w:r>
      <w:r w:rsidR="00035DBA" w:rsidRPr="00C35C43">
        <w:t>ed</w:t>
      </w:r>
      <w:r w:rsidRPr="00C35C43">
        <w:t xml:space="preserve"> model were:</w:t>
      </w:r>
    </w:p>
    <w:p w14:paraId="3B914942" w14:textId="77777777" w:rsidR="00BC1CD6" w:rsidRPr="00C35C43" w:rsidRDefault="00BC1CD6" w:rsidP="00E52D20">
      <w:pPr>
        <w:pStyle w:val="ListParagraph"/>
        <w:numPr>
          <w:ilvl w:val="0"/>
          <w:numId w:val="80"/>
        </w:numPr>
        <w:spacing w:after="0" w:line="240" w:lineRule="auto"/>
        <w:ind w:left="630"/>
        <w:jc w:val="both"/>
      </w:pPr>
      <w:r w:rsidRPr="00C35C43">
        <w:t>There are two resources modelled and considered as the constraints: vascular surgeon and consultant radiology.</w:t>
      </w:r>
    </w:p>
    <w:p w14:paraId="4FB44669" w14:textId="564D8761" w:rsidR="00BC1CD6" w:rsidRPr="00C35C43" w:rsidRDefault="00BC1CD6" w:rsidP="00E52D20">
      <w:pPr>
        <w:pStyle w:val="ListParagraph"/>
        <w:numPr>
          <w:ilvl w:val="0"/>
          <w:numId w:val="80"/>
        </w:numPr>
        <w:spacing w:after="0" w:line="240" w:lineRule="auto"/>
        <w:ind w:left="630"/>
        <w:jc w:val="both"/>
      </w:pPr>
      <w:r w:rsidRPr="00C35C43">
        <w:t xml:space="preserve">Elective cases are treated from </w:t>
      </w:r>
      <w:r w:rsidRPr="00C35C43">
        <w:rPr>
          <w:noProof/>
        </w:rPr>
        <w:t>9am</w:t>
      </w:r>
      <w:r w:rsidRPr="00C35C43">
        <w:t>-</w:t>
      </w:r>
      <w:r w:rsidRPr="00C35C43">
        <w:rPr>
          <w:noProof/>
        </w:rPr>
        <w:t>5pm</w:t>
      </w:r>
      <w:r w:rsidRPr="00C35C43">
        <w:t xml:space="preserve">, while the rupture cases </w:t>
      </w:r>
      <w:r w:rsidRPr="00C35C43">
        <w:rPr>
          <w:noProof/>
        </w:rPr>
        <w:t>treated</w:t>
      </w:r>
      <w:r w:rsidRPr="00C35C43">
        <w:t xml:space="preserve"> at any time.</w:t>
      </w:r>
    </w:p>
    <w:p w14:paraId="79C2F866" w14:textId="3DC065BF" w:rsidR="00036D73" w:rsidRPr="00C35C43" w:rsidRDefault="00BC1CD6" w:rsidP="004C7854">
      <w:pPr>
        <w:pStyle w:val="ListParagraph"/>
        <w:numPr>
          <w:ilvl w:val="0"/>
          <w:numId w:val="80"/>
        </w:numPr>
        <w:spacing w:after="0" w:line="240" w:lineRule="auto"/>
        <w:ind w:left="630"/>
        <w:jc w:val="both"/>
      </w:pPr>
      <w:r w:rsidRPr="00C35C43">
        <w:t xml:space="preserve">More resources are available in the day than </w:t>
      </w:r>
      <w:r w:rsidRPr="00C35C43">
        <w:rPr>
          <w:noProof/>
        </w:rPr>
        <w:t>night-time</w:t>
      </w:r>
      <w:r w:rsidRPr="00C35C43">
        <w:t xml:space="preserve"> rota.</w:t>
      </w:r>
    </w:p>
    <w:p w14:paraId="4203798C" w14:textId="77777777" w:rsidR="00BE432B" w:rsidRPr="00C35C43" w:rsidRDefault="00BE432B" w:rsidP="00BE432B">
      <w:pPr>
        <w:spacing w:after="0" w:line="240" w:lineRule="auto"/>
        <w:jc w:val="both"/>
      </w:pPr>
    </w:p>
    <w:p w14:paraId="7A18D26E" w14:textId="7395495D" w:rsidR="005B11E3" w:rsidRPr="00C35C43" w:rsidRDefault="00BE432B" w:rsidP="00BE432B">
      <w:pPr>
        <w:pStyle w:val="ListParagraph"/>
        <w:spacing w:after="0" w:line="240" w:lineRule="auto"/>
        <w:ind w:left="270"/>
        <w:jc w:val="both"/>
      </w:pPr>
      <w:r w:rsidRPr="00C35C43">
        <w:t>The full parameter values and sources are presented next (subsection 5.5.3).</w:t>
      </w:r>
    </w:p>
    <w:p w14:paraId="345623F8" w14:textId="77777777" w:rsidR="005B11E3" w:rsidRPr="00C35C43" w:rsidRDefault="005B11E3" w:rsidP="00BB189C">
      <w:pPr>
        <w:pStyle w:val="ListParagraph"/>
        <w:spacing w:after="0" w:line="240" w:lineRule="auto"/>
        <w:ind w:left="630"/>
        <w:jc w:val="both"/>
      </w:pPr>
    </w:p>
    <w:p w14:paraId="6D82B156" w14:textId="6A8858A8" w:rsidR="000D42C4" w:rsidRPr="00C35C43" w:rsidRDefault="00561BCD" w:rsidP="0018531F">
      <w:pPr>
        <w:pStyle w:val="Heading3"/>
      </w:pPr>
      <w:bookmarkStart w:id="289" w:name="_Toc18494882"/>
      <w:r w:rsidRPr="00C35C43">
        <w:t>Model Parameters</w:t>
      </w:r>
      <w:bookmarkEnd w:id="289"/>
    </w:p>
    <w:p w14:paraId="2FC510FA" w14:textId="3FEF8BB5" w:rsidR="008611CC" w:rsidRPr="00C35C43" w:rsidRDefault="008611CC" w:rsidP="008611CC">
      <w:pPr>
        <w:spacing w:after="0" w:line="240" w:lineRule="auto"/>
        <w:jc w:val="both"/>
      </w:pPr>
    </w:p>
    <w:p w14:paraId="0ACBCFA7" w14:textId="38C19A54" w:rsidR="008611CC" w:rsidRPr="00C35C43" w:rsidRDefault="008611CC" w:rsidP="008611CC">
      <w:pPr>
        <w:spacing w:after="0" w:line="240" w:lineRule="auto"/>
        <w:ind w:left="284"/>
        <w:jc w:val="both"/>
      </w:pPr>
      <w:r w:rsidRPr="00C35C43">
        <w:t xml:space="preserve">The </w:t>
      </w:r>
      <w:r w:rsidR="006265D2" w:rsidRPr="00C35C43">
        <w:t>input parameters used in the simulation model</w:t>
      </w:r>
      <w:r w:rsidR="00B06E04" w:rsidRPr="00C35C43">
        <w:t>s</w:t>
      </w:r>
      <w:r w:rsidRPr="00C35C43">
        <w:t xml:space="preserve"> were retrieved </w:t>
      </w:r>
      <w:r w:rsidR="00F85EDF" w:rsidRPr="00C35C43">
        <w:t>by</w:t>
      </w:r>
      <w:r w:rsidRPr="00C35C43">
        <w:t xml:space="preserve"> </w:t>
      </w:r>
      <w:r w:rsidR="00274C61" w:rsidRPr="00C35C43">
        <w:t xml:space="preserve">reviewing </w:t>
      </w:r>
      <w:r w:rsidR="00076695" w:rsidRPr="00C35C43">
        <w:t xml:space="preserve">the </w:t>
      </w:r>
      <w:r w:rsidRPr="00C35C43">
        <w:rPr>
          <w:noProof/>
        </w:rPr>
        <w:t>literature</w:t>
      </w:r>
      <w:r w:rsidR="00503FCA" w:rsidRPr="00C35C43">
        <w:rPr>
          <w:noProof/>
        </w:rPr>
        <w:t>,</w:t>
      </w:r>
      <w:r w:rsidRPr="00C35C43">
        <w:t xml:space="preserve"> </w:t>
      </w:r>
      <w:r w:rsidR="00274C61" w:rsidRPr="00C35C43">
        <w:t xml:space="preserve">consulting </w:t>
      </w:r>
      <w:r w:rsidR="00076695" w:rsidRPr="00C35C43">
        <w:t xml:space="preserve">an </w:t>
      </w:r>
      <w:r w:rsidR="00274C61" w:rsidRPr="00C35C43">
        <w:rPr>
          <w:noProof/>
        </w:rPr>
        <w:t>expert</w:t>
      </w:r>
      <w:r w:rsidR="00274C61" w:rsidRPr="00C35C43">
        <w:t xml:space="preserve"> for unpublished </w:t>
      </w:r>
      <w:r w:rsidR="00274C61" w:rsidRPr="00C35C43">
        <w:rPr>
          <w:noProof/>
        </w:rPr>
        <w:t>data,</w:t>
      </w:r>
      <w:r w:rsidR="00274C61" w:rsidRPr="00C35C43">
        <w:t xml:space="preserve"> and validated assumptions made by the modeller.</w:t>
      </w:r>
    </w:p>
    <w:p w14:paraId="47E9F755" w14:textId="77777777" w:rsidR="008611CC" w:rsidRPr="00C35C43" w:rsidRDefault="008611CC" w:rsidP="008611CC">
      <w:pPr>
        <w:spacing w:after="0" w:line="240" w:lineRule="auto"/>
        <w:ind w:left="284"/>
        <w:jc w:val="both"/>
      </w:pPr>
    </w:p>
    <w:p w14:paraId="527B4868" w14:textId="3FB44A9E" w:rsidR="00E907E7" w:rsidRPr="00C35C43" w:rsidRDefault="008611CC" w:rsidP="00096ADA">
      <w:pPr>
        <w:spacing w:after="0" w:line="240" w:lineRule="auto"/>
        <w:ind w:left="284"/>
        <w:jc w:val="both"/>
      </w:pPr>
      <w:r w:rsidRPr="00C35C43">
        <w:t xml:space="preserve">The utility scores </w:t>
      </w:r>
      <w:r w:rsidRPr="00C35C43">
        <w:rPr>
          <w:noProof/>
        </w:rPr>
        <w:t>are presented</w:t>
      </w:r>
      <w:r w:rsidRPr="00C35C43">
        <w:t xml:space="preserve"> in </w:t>
      </w:r>
      <w:r w:rsidRPr="00C35C43">
        <w:rPr>
          <w:i/>
        </w:rPr>
        <w:t xml:space="preserve">table </w:t>
      </w:r>
      <w:r w:rsidR="00F96F0E" w:rsidRPr="00C35C43">
        <w:rPr>
          <w:i/>
        </w:rPr>
        <w:t>5</w:t>
      </w:r>
      <w:r w:rsidR="00757604" w:rsidRPr="00C35C43">
        <w:rPr>
          <w:i/>
        </w:rPr>
        <w:t>.1</w:t>
      </w:r>
      <w:r w:rsidRPr="00C35C43">
        <w:t xml:space="preserve">. </w:t>
      </w:r>
      <w:r w:rsidR="006A3B72" w:rsidRPr="00C35C43">
        <w:t>These</w:t>
      </w:r>
      <w:r w:rsidR="00B87E26" w:rsidRPr="00C35C43">
        <w:t xml:space="preserve"> scores</w:t>
      </w:r>
      <w:r w:rsidR="00517AA5" w:rsidRPr="00C35C43">
        <w:t xml:space="preserve"> were </w:t>
      </w:r>
      <w:r w:rsidR="006A3B72" w:rsidRPr="00C35C43">
        <w:t xml:space="preserve">dependent </w:t>
      </w:r>
      <w:r w:rsidR="00076695" w:rsidRPr="00C35C43">
        <w:rPr>
          <w:noProof/>
        </w:rPr>
        <w:t>on</w:t>
      </w:r>
      <w:r w:rsidR="00E96AC0" w:rsidRPr="00C35C43">
        <w:t xml:space="preserve"> </w:t>
      </w:r>
      <w:r w:rsidR="006A3B72" w:rsidRPr="00C35C43">
        <w:t xml:space="preserve">the type of surgery </w:t>
      </w:r>
      <w:r w:rsidRPr="00C35C43">
        <w:t xml:space="preserve">and </w:t>
      </w:r>
      <w:r w:rsidR="00EF65E8" w:rsidRPr="00C35C43">
        <w:t>condition</w:t>
      </w:r>
      <w:r w:rsidR="00935F6B" w:rsidRPr="00C35C43">
        <w:t xml:space="preserve"> of </w:t>
      </w:r>
      <w:r w:rsidR="00076695" w:rsidRPr="00C35C43">
        <w:rPr>
          <w:noProof/>
        </w:rPr>
        <w:t>an</w:t>
      </w:r>
      <w:r w:rsidR="00935F6B" w:rsidRPr="00C35C43">
        <w:rPr>
          <w:noProof/>
        </w:rPr>
        <w:t xml:space="preserve"> aneurysm</w:t>
      </w:r>
      <w:r w:rsidR="00096ADA" w:rsidRPr="00C35C43">
        <w:t xml:space="preserve">, which coincides with findings from the literature (Muszbek, 2008:287) </w:t>
      </w:r>
      <w:r w:rsidRPr="00C35C43">
        <w:t>and expert opinion</w:t>
      </w:r>
      <w:r w:rsidR="000D5388" w:rsidRPr="00C35C43">
        <w:t>. For example,</w:t>
      </w:r>
      <w:r w:rsidR="00096ADA" w:rsidRPr="00C35C43">
        <w:t xml:space="preserve"> </w:t>
      </w:r>
      <w:r w:rsidRPr="00C35C43">
        <w:t>OS had a higher score than EVAr</w:t>
      </w:r>
      <w:r w:rsidR="00CB03E7" w:rsidRPr="00C35C43">
        <w:t xml:space="preserve">. </w:t>
      </w:r>
      <w:r w:rsidR="00CB03E7" w:rsidRPr="00C35C43">
        <w:rPr>
          <w:noProof/>
        </w:rPr>
        <w:t>This</w:t>
      </w:r>
      <w:r w:rsidR="00CB03E7" w:rsidRPr="00C35C43">
        <w:t xml:space="preserve"> is because patient</w:t>
      </w:r>
      <w:r w:rsidR="00BF7BFA" w:rsidRPr="00C35C43">
        <w:t>s</w:t>
      </w:r>
      <w:r w:rsidR="00CB03E7" w:rsidRPr="00C35C43">
        <w:t xml:space="preserve"> treated with OS</w:t>
      </w:r>
      <w:r w:rsidRPr="00C35C43">
        <w:t xml:space="preserve"> </w:t>
      </w:r>
      <w:r w:rsidR="0059105D" w:rsidRPr="00C35C43">
        <w:t>are at</w:t>
      </w:r>
      <w:r w:rsidR="00CB03E7" w:rsidRPr="00C35C43">
        <w:t xml:space="preserve"> </w:t>
      </w:r>
      <w:r w:rsidRPr="00C35C43">
        <w:t>low risk of</w:t>
      </w:r>
      <w:r w:rsidR="00517AA5" w:rsidRPr="00C35C43">
        <w:t xml:space="preserve"> complications (e.g. endoleaks) and re-interventions after surgery</w:t>
      </w:r>
      <w:r w:rsidR="000D5388" w:rsidRPr="00C35C43">
        <w:t xml:space="preserve"> </w:t>
      </w:r>
      <w:r w:rsidR="000D5388" w:rsidRPr="00C35C43">
        <w:rPr>
          <w:rFonts w:ascii="Calibri" w:hAnsi="Calibri" w:cs="Calibri"/>
        </w:rPr>
        <w:t>(as informed by the expert)</w:t>
      </w:r>
      <w:r w:rsidR="00517AA5" w:rsidRPr="00C35C43">
        <w:t>.</w:t>
      </w:r>
    </w:p>
    <w:p w14:paraId="1FC9AB06" w14:textId="77777777" w:rsidR="00E907E7" w:rsidRPr="00C35C43" w:rsidRDefault="00E907E7" w:rsidP="00542E34">
      <w:pPr>
        <w:spacing w:after="0" w:line="240" w:lineRule="auto"/>
        <w:ind w:left="284"/>
        <w:jc w:val="both"/>
      </w:pPr>
    </w:p>
    <w:p w14:paraId="6219E58A" w14:textId="75B58CA5" w:rsidR="00B87E26" w:rsidRPr="00C35C43" w:rsidRDefault="00517AA5">
      <w:pPr>
        <w:spacing w:after="0" w:line="240" w:lineRule="auto"/>
        <w:ind w:left="284"/>
        <w:jc w:val="both"/>
      </w:pPr>
      <w:r w:rsidRPr="00C35C43">
        <w:t xml:space="preserve">The QALY </w:t>
      </w:r>
      <w:r w:rsidR="00CC551C" w:rsidRPr="00C35C43">
        <w:rPr>
          <w:noProof/>
        </w:rPr>
        <w:t xml:space="preserve">was </w:t>
      </w:r>
      <w:r w:rsidRPr="00C35C43">
        <w:rPr>
          <w:noProof/>
        </w:rPr>
        <w:t>calculated</w:t>
      </w:r>
      <w:r w:rsidRPr="00C35C43">
        <w:t xml:space="preserve"> by multiplying the life years</w:t>
      </w:r>
      <w:r w:rsidR="00870B65" w:rsidRPr="00C35C43">
        <w:t xml:space="preserve"> of survival after surgery with the utility scores.</w:t>
      </w:r>
      <w:r w:rsidR="007305DF" w:rsidRPr="00C35C43">
        <w:t xml:space="preserve"> These scores increased in the second year for the surviving patients.</w:t>
      </w:r>
      <w:r w:rsidR="00870B65" w:rsidRPr="00C35C43">
        <w:t xml:space="preserve"> For example, if a patient lives for </w:t>
      </w:r>
      <w:r w:rsidR="00076695" w:rsidRPr="00C35C43">
        <w:rPr>
          <w:noProof/>
        </w:rPr>
        <w:t>five</w:t>
      </w:r>
      <w:r w:rsidR="00870B65" w:rsidRPr="00C35C43">
        <w:t xml:space="preserve"> year</w:t>
      </w:r>
      <w:r w:rsidR="000C3DF6" w:rsidRPr="00C35C43">
        <w:t>s in a situation of receiving OS</w:t>
      </w:r>
      <w:r w:rsidR="00870B65" w:rsidRPr="00C35C43">
        <w:t xml:space="preserve">, that </w:t>
      </w:r>
      <w:r w:rsidR="000C3DF6" w:rsidRPr="00C35C43">
        <w:t>patient</w:t>
      </w:r>
      <w:r w:rsidR="00497869" w:rsidRPr="00C35C43">
        <w:t xml:space="preserve"> will </w:t>
      </w:r>
      <w:r w:rsidR="00870B65" w:rsidRPr="00C35C43">
        <w:t xml:space="preserve">have </w:t>
      </w:r>
      <w:r w:rsidR="000C3DF6" w:rsidRPr="00C35C43">
        <w:t>3.</w:t>
      </w:r>
      <w:r w:rsidR="007305DF" w:rsidRPr="00C35C43">
        <w:t>77</w:t>
      </w:r>
      <w:r w:rsidR="00870B65" w:rsidRPr="00C35C43">
        <w:t xml:space="preserve"> QALYs</w:t>
      </w:r>
      <w:r w:rsidR="007305DF" w:rsidRPr="00C35C43">
        <w:t xml:space="preserve"> (0.73 x 1 + 0.76 x 4)</w:t>
      </w:r>
      <w:r w:rsidR="00870B65" w:rsidRPr="00C35C43">
        <w:t>.</w:t>
      </w:r>
    </w:p>
    <w:p w14:paraId="61BBC496" w14:textId="77777777" w:rsidR="00757604" w:rsidRPr="00C35C43" w:rsidRDefault="00757604" w:rsidP="00757604">
      <w:pPr>
        <w:pStyle w:val="Caption"/>
        <w:keepNext/>
      </w:pPr>
    </w:p>
    <w:p w14:paraId="195A19F6" w14:textId="0E636935" w:rsidR="00757604" w:rsidRPr="00C35C43" w:rsidRDefault="00757604" w:rsidP="00757604">
      <w:pPr>
        <w:pStyle w:val="Caption"/>
        <w:keepNext/>
        <w:ind w:left="270"/>
      </w:pPr>
      <w:bookmarkStart w:id="290" w:name="_Toc18495062"/>
      <w:bookmarkStart w:id="291" w:name="_Hlk496520460"/>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w:t>
      </w:r>
      <w:r w:rsidR="00EC78C9">
        <w:rPr>
          <w:noProof/>
        </w:rPr>
        <w:fldChar w:fldCharType="end"/>
      </w:r>
      <w:r w:rsidRPr="00C35C43">
        <w:t xml:space="preserve">: </w:t>
      </w:r>
      <w:r w:rsidR="00540BA0" w:rsidRPr="00C35C43">
        <w:t>Utility scores</w:t>
      </w:r>
      <w:bookmarkEnd w:id="290"/>
    </w:p>
    <w:tbl>
      <w:tblPr>
        <w:tblStyle w:val="TableGrid"/>
        <w:tblW w:w="8730" w:type="dxa"/>
        <w:tblInd w:w="265" w:type="dxa"/>
        <w:tblLook w:val="04A0" w:firstRow="1" w:lastRow="0" w:firstColumn="1" w:lastColumn="0" w:noHBand="0" w:noVBand="1"/>
      </w:tblPr>
      <w:tblGrid>
        <w:gridCol w:w="3330"/>
        <w:gridCol w:w="2700"/>
        <w:gridCol w:w="2700"/>
      </w:tblGrid>
      <w:tr w:rsidR="004F59B4" w:rsidRPr="00C35C43" w14:paraId="6F4842D6" w14:textId="77777777" w:rsidTr="00A160FC">
        <w:tc>
          <w:tcPr>
            <w:tcW w:w="3330" w:type="dxa"/>
            <w:shd w:val="clear" w:color="auto" w:fill="A6A6A6" w:themeFill="background1" w:themeFillShade="A6"/>
          </w:tcPr>
          <w:p w14:paraId="45FCE3C3" w14:textId="77777777" w:rsidR="004F59B4" w:rsidRPr="00C35C43" w:rsidRDefault="004F59B4" w:rsidP="00497869">
            <w:pPr>
              <w:rPr>
                <w:b/>
                <w:sz w:val="18"/>
                <w:u w:val="single"/>
              </w:rPr>
            </w:pPr>
            <w:bookmarkStart w:id="292" w:name="_Hlk535755041"/>
            <w:r w:rsidRPr="00C35C43">
              <w:rPr>
                <w:b/>
                <w:sz w:val="18"/>
              </w:rPr>
              <w:t>Parameter</w:t>
            </w:r>
          </w:p>
        </w:tc>
        <w:tc>
          <w:tcPr>
            <w:tcW w:w="2700" w:type="dxa"/>
            <w:shd w:val="clear" w:color="auto" w:fill="A6A6A6" w:themeFill="background1" w:themeFillShade="A6"/>
          </w:tcPr>
          <w:p w14:paraId="11BA7A79" w14:textId="7EF8957C" w:rsidR="004F59B4" w:rsidRPr="00C35C43" w:rsidRDefault="004F59B4" w:rsidP="00497869">
            <w:pPr>
              <w:jc w:val="center"/>
              <w:rPr>
                <w:b/>
                <w:sz w:val="18"/>
              </w:rPr>
            </w:pPr>
            <w:r w:rsidRPr="00C35C43">
              <w:rPr>
                <w:b/>
                <w:sz w:val="18"/>
              </w:rPr>
              <w:t>Utility score</w:t>
            </w:r>
          </w:p>
        </w:tc>
        <w:tc>
          <w:tcPr>
            <w:tcW w:w="2700" w:type="dxa"/>
            <w:shd w:val="clear" w:color="auto" w:fill="A6A6A6" w:themeFill="background1" w:themeFillShade="A6"/>
          </w:tcPr>
          <w:p w14:paraId="25EC24B0" w14:textId="4051034E" w:rsidR="004F59B4" w:rsidRPr="00C35C43" w:rsidRDefault="004F59B4" w:rsidP="00497869">
            <w:pPr>
              <w:jc w:val="center"/>
              <w:rPr>
                <w:b/>
                <w:sz w:val="18"/>
              </w:rPr>
            </w:pPr>
            <w:r w:rsidRPr="00C35C43">
              <w:rPr>
                <w:b/>
                <w:sz w:val="18"/>
              </w:rPr>
              <w:t>Source</w:t>
            </w:r>
          </w:p>
        </w:tc>
      </w:tr>
      <w:tr w:rsidR="0040145E" w:rsidRPr="00C35C43" w14:paraId="44CA1CB5" w14:textId="77777777" w:rsidTr="0040145E">
        <w:tc>
          <w:tcPr>
            <w:tcW w:w="3330" w:type="dxa"/>
            <w:shd w:val="clear" w:color="auto" w:fill="D9D9D9" w:themeFill="background1" w:themeFillShade="D9"/>
          </w:tcPr>
          <w:p w14:paraId="4DD57141" w14:textId="3F3B6F0C" w:rsidR="0040145E" w:rsidRPr="00C35C43" w:rsidRDefault="0040145E" w:rsidP="00C803F5">
            <w:pPr>
              <w:rPr>
                <w:b/>
                <w:sz w:val="18"/>
                <w:u w:val="single"/>
              </w:rPr>
            </w:pPr>
            <w:r w:rsidRPr="00C35C43">
              <w:rPr>
                <w:b/>
                <w:sz w:val="18"/>
                <w:u w:val="single"/>
              </w:rPr>
              <w:t>1</w:t>
            </w:r>
            <w:r w:rsidRPr="00C35C43">
              <w:rPr>
                <w:b/>
                <w:sz w:val="18"/>
                <w:u w:val="single"/>
                <w:vertAlign w:val="superscript"/>
              </w:rPr>
              <w:t>st</w:t>
            </w:r>
            <w:r w:rsidRPr="00C35C43">
              <w:rPr>
                <w:b/>
                <w:sz w:val="18"/>
                <w:u w:val="single"/>
              </w:rPr>
              <w:t xml:space="preserve"> year</w:t>
            </w:r>
          </w:p>
        </w:tc>
        <w:tc>
          <w:tcPr>
            <w:tcW w:w="2700" w:type="dxa"/>
            <w:shd w:val="clear" w:color="auto" w:fill="D9D9D9" w:themeFill="background1" w:themeFillShade="D9"/>
          </w:tcPr>
          <w:p w14:paraId="1066B1A5" w14:textId="77777777" w:rsidR="0040145E" w:rsidRPr="00C35C43" w:rsidRDefault="0040145E" w:rsidP="00C803F5">
            <w:pPr>
              <w:jc w:val="center"/>
              <w:rPr>
                <w:sz w:val="18"/>
              </w:rPr>
            </w:pPr>
          </w:p>
        </w:tc>
        <w:tc>
          <w:tcPr>
            <w:tcW w:w="2700" w:type="dxa"/>
            <w:vMerge w:val="restart"/>
            <w:shd w:val="clear" w:color="auto" w:fill="FFFFFF" w:themeFill="background1"/>
          </w:tcPr>
          <w:p w14:paraId="73407EE0" w14:textId="77777777" w:rsidR="0040145E" w:rsidRPr="00C35C43" w:rsidRDefault="0040145E" w:rsidP="00C803F5">
            <w:pPr>
              <w:jc w:val="center"/>
              <w:rPr>
                <w:rStyle w:val="Selectable0"/>
                <w:sz w:val="18"/>
              </w:rPr>
            </w:pPr>
            <w:r w:rsidRPr="00C35C43">
              <w:rPr>
                <w:sz w:val="18"/>
              </w:rPr>
              <w:t xml:space="preserve">Muszbek </w:t>
            </w:r>
            <w:r w:rsidRPr="00C35C43">
              <w:rPr>
                <w:rStyle w:val="Selectable0"/>
                <w:sz w:val="18"/>
              </w:rPr>
              <w:t>(2008:287)</w:t>
            </w:r>
          </w:p>
          <w:p w14:paraId="0C505BB4" w14:textId="77777777" w:rsidR="0040145E" w:rsidRPr="00C35C43" w:rsidRDefault="0040145E" w:rsidP="00523AF5">
            <w:pPr>
              <w:jc w:val="center"/>
              <w:rPr>
                <w:rStyle w:val="Selectable0"/>
                <w:sz w:val="18"/>
              </w:rPr>
            </w:pPr>
          </w:p>
          <w:p w14:paraId="4EB9B10D" w14:textId="77777777" w:rsidR="0040145E" w:rsidRPr="00C35C43" w:rsidRDefault="0040145E" w:rsidP="00523AF5">
            <w:pPr>
              <w:jc w:val="center"/>
              <w:rPr>
                <w:sz w:val="18"/>
              </w:rPr>
            </w:pPr>
          </w:p>
        </w:tc>
      </w:tr>
      <w:tr w:rsidR="0040145E" w:rsidRPr="00C35C43" w14:paraId="1659F1E6" w14:textId="77777777" w:rsidTr="00252AF5">
        <w:tc>
          <w:tcPr>
            <w:tcW w:w="3330" w:type="dxa"/>
            <w:shd w:val="clear" w:color="auto" w:fill="auto"/>
          </w:tcPr>
          <w:p w14:paraId="4238EFD9" w14:textId="55F2142B" w:rsidR="0040145E" w:rsidRPr="00C35C43" w:rsidRDefault="0040145E" w:rsidP="00C803F5">
            <w:pPr>
              <w:rPr>
                <w:sz w:val="18"/>
              </w:rPr>
            </w:pPr>
            <w:r w:rsidRPr="00C35C43">
              <w:rPr>
                <w:sz w:val="18"/>
              </w:rPr>
              <w:t>OS</w:t>
            </w:r>
          </w:p>
        </w:tc>
        <w:tc>
          <w:tcPr>
            <w:tcW w:w="2700" w:type="dxa"/>
            <w:shd w:val="clear" w:color="auto" w:fill="auto"/>
          </w:tcPr>
          <w:p w14:paraId="1D562516" w14:textId="77777777" w:rsidR="0040145E" w:rsidRPr="00C35C43" w:rsidRDefault="0040145E" w:rsidP="00C803F5">
            <w:pPr>
              <w:jc w:val="center"/>
              <w:rPr>
                <w:sz w:val="18"/>
              </w:rPr>
            </w:pPr>
            <w:r w:rsidRPr="00C35C43">
              <w:rPr>
                <w:sz w:val="18"/>
              </w:rPr>
              <w:t>0.73</w:t>
            </w:r>
          </w:p>
        </w:tc>
        <w:tc>
          <w:tcPr>
            <w:tcW w:w="2700" w:type="dxa"/>
            <w:vMerge/>
            <w:shd w:val="clear" w:color="auto" w:fill="FFFFFF" w:themeFill="background1"/>
          </w:tcPr>
          <w:p w14:paraId="0E4C0B4B" w14:textId="19ED1773" w:rsidR="0040145E" w:rsidRPr="00C35C43" w:rsidRDefault="0040145E" w:rsidP="00523AF5">
            <w:pPr>
              <w:jc w:val="center"/>
              <w:rPr>
                <w:rStyle w:val="Selectable0"/>
                <w:sz w:val="18"/>
              </w:rPr>
            </w:pPr>
          </w:p>
        </w:tc>
      </w:tr>
      <w:tr w:rsidR="0040145E" w:rsidRPr="00C35C43" w14:paraId="36FE5390" w14:textId="77777777" w:rsidTr="00252AF5">
        <w:tc>
          <w:tcPr>
            <w:tcW w:w="3330" w:type="dxa"/>
            <w:shd w:val="clear" w:color="auto" w:fill="auto"/>
          </w:tcPr>
          <w:p w14:paraId="13A1BA22" w14:textId="77777777" w:rsidR="0040145E" w:rsidRPr="00C35C43" w:rsidRDefault="0040145E" w:rsidP="00523AF5">
            <w:pPr>
              <w:rPr>
                <w:sz w:val="18"/>
              </w:rPr>
            </w:pPr>
            <w:r w:rsidRPr="00C35C43">
              <w:rPr>
                <w:sz w:val="18"/>
              </w:rPr>
              <w:t>EVAr</w:t>
            </w:r>
          </w:p>
        </w:tc>
        <w:tc>
          <w:tcPr>
            <w:tcW w:w="2700" w:type="dxa"/>
            <w:shd w:val="clear" w:color="auto" w:fill="auto"/>
          </w:tcPr>
          <w:p w14:paraId="3E6E58F5" w14:textId="77777777" w:rsidR="0040145E" w:rsidRPr="00C35C43" w:rsidRDefault="0040145E" w:rsidP="00523AF5">
            <w:pPr>
              <w:jc w:val="center"/>
              <w:rPr>
                <w:sz w:val="18"/>
              </w:rPr>
            </w:pPr>
            <w:r w:rsidRPr="00C35C43">
              <w:rPr>
                <w:sz w:val="18"/>
              </w:rPr>
              <w:t>0.71</w:t>
            </w:r>
          </w:p>
        </w:tc>
        <w:tc>
          <w:tcPr>
            <w:tcW w:w="2700" w:type="dxa"/>
            <w:vMerge/>
            <w:shd w:val="clear" w:color="auto" w:fill="FFFFFF" w:themeFill="background1"/>
          </w:tcPr>
          <w:p w14:paraId="7B0CD96E" w14:textId="736F5001" w:rsidR="0040145E" w:rsidRPr="00C35C43" w:rsidRDefault="0040145E" w:rsidP="00523AF5">
            <w:pPr>
              <w:jc w:val="center"/>
              <w:rPr>
                <w:rStyle w:val="Selectable0"/>
                <w:sz w:val="18"/>
              </w:rPr>
            </w:pPr>
          </w:p>
        </w:tc>
      </w:tr>
      <w:tr w:rsidR="0040145E" w:rsidRPr="00C35C43" w14:paraId="72600521" w14:textId="77777777" w:rsidTr="00252AF5">
        <w:tc>
          <w:tcPr>
            <w:tcW w:w="3330" w:type="dxa"/>
            <w:shd w:val="clear" w:color="auto" w:fill="auto"/>
          </w:tcPr>
          <w:p w14:paraId="55D885DD" w14:textId="77777777" w:rsidR="0040145E" w:rsidRPr="00C35C43" w:rsidRDefault="0040145E" w:rsidP="00523AF5">
            <w:pPr>
              <w:rPr>
                <w:sz w:val="18"/>
              </w:rPr>
            </w:pPr>
            <w:r w:rsidRPr="00C35C43">
              <w:rPr>
                <w:sz w:val="18"/>
              </w:rPr>
              <w:t>rAAA surgery (OS and EVAr)</w:t>
            </w:r>
          </w:p>
        </w:tc>
        <w:tc>
          <w:tcPr>
            <w:tcW w:w="2700" w:type="dxa"/>
            <w:shd w:val="clear" w:color="auto" w:fill="auto"/>
          </w:tcPr>
          <w:p w14:paraId="6E946538" w14:textId="77777777" w:rsidR="0040145E" w:rsidRPr="00C35C43" w:rsidRDefault="0040145E" w:rsidP="00523AF5">
            <w:pPr>
              <w:jc w:val="center"/>
              <w:rPr>
                <w:sz w:val="18"/>
              </w:rPr>
            </w:pPr>
            <w:r w:rsidRPr="00C35C43">
              <w:rPr>
                <w:sz w:val="18"/>
              </w:rPr>
              <w:t>0.685</w:t>
            </w:r>
          </w:p>
        </w:tc>
        <w:tc>
          <w:tcPr>
            <w:tcW w:w="2700" w:type="dxa"/>
            <w:vMerge/>
            <w:shd w:val="clear" w:color="auto" w:fill="FFFFFF" w:themeFill="background1"/>
          </w:tcPr>
          <w:p w14:paraId="5A43B412" w14:textId="6E524A4B" w:rsidR="0040145E" w:rsidRPr="00C35C43" w:rsidRDefault="0040145E" w:rsidP="00523AF5">
            <w:pPr>
              <w:jc w:val="center"/>
            </w:pPr>
          </w:p>
        </w:tc>
      </w:tr>
      <w:tr w:rsidR="0040145E" w:rsidRPr="00C35C43" w14:paraId="3099DDF4" w14:textId="77777777" w:rsidTr="0040145E">
        <w:tc>
          <w:tcPr>
            <w:tcW w:w="3330" w:type="dxa"/>
            <w:shd w:val="clear" w:color="auto" w:fill="D9D9D9" w:themeFill="background1" w:themeFillShade="D9"/>
          </w:tcPr>
          <w:p w14:paraId="10CF573C" w14:textId="76B05133" w:rsidR="0040145E" w:rsidRPr="00C35C43" w:rsidRDefault="0040145E" w:rsidP="00523AF5">
            <w:pPr>
              <w:rPr>
                <w:b/>
                <w:sz w:val="18"/>
                <w:u w:val="single"/>
              </w:rPr>
            </w:pPr>
            <w:r w:rsidRPr="00C35C43">
              <w:rPr>
                <w:b/>
                <w:sz w:val="18"/>
                <w:u w:val="single"/>
              </w:rPr>
              <w:t>2+ years</w:t>
            </w:r>
          </w:p>
        </w:tc>
        <w:tc>
          <w:tcPr>
            <w:tcW w:w="2700" w:type="dxa"/>
            <w:shd w:val="clear" w:color="auto" w:fill="D9D9D9" w:themeFill="background1" w:themeFillShade="D9"/>
          </w:tcPr>
          <w:p w14:paraId="7D523FE8" w14:textId="77777777" w:rsidR="0040145E" w:rsidRPr="00C35C43" w:rsidRDefault="0040145E" w:rsidP="00523AF5">
            <w:pPr>
              <w:jc w:val="center"/>
              <w:rPr>
                <w:sz w:val="18"/>
              </w:rPr>
            </w:pPr>
          </w:p>
        </w:tc>
        <w:tc>
          <w:tcPr>
            <w:tcW w:w="2700" w:type="dxa"/>
            <w:vMerge w:val="restart"/>
            <w:shd w:val="clear" w:color="auto" w:fill="FFFFFF" w:themeFill="background1"/>
          </w:tcPr>
          <w:p w14:paraId="513F43BE" w14:textId="77777777" w:rsidR="0040145E" w:rsidRPr="00C35C43" w:rsidRDefault="0040145E" w:rsidP="00A877FF">
            <w:pPr>
              <w:jc w:val="center"/>
            </w:pPr>
            <w:r w:rsidRPr="00C35C43">
              <w:rPr>
                <w:rStyle w:val="Selectable0"/>
                <w:sz w:val="18"/>
              </w:rPr>
              <w:t>Assumption</w:t>
            </w:r>
          </w:p>
          <w:p w14:paraId="576AA070" w14:textId="77777777" w:rsidR="0040145E" w:rsidRPr="00C35C43" w:rsidRDefault="0040145E" w:rsidP="00A877FF">
            <w:pPr>
              <w:jc w:val="center"/>
            </w:pPr>
          </w:p>
        </w:tc>
      </w:tr>
      <w:tr w:rsidR="0040145E" w:rsidRPr="00C35C43" w14:paraId="77C4DE30" w14:textId="77777777" w:rsidTr="00252AF5">
        <w:tc>
          <w:tcPr>
            <w:tcW w:w="3330" w:type="dxa"/>
            <w:shd w:val="clear" w:color="auto" w:fill="auto"/>
          </w:tcPr>
          <w:p w14:paraId="3355188E" w14:textId="31A8C107" w:rsidR="0040145E" w:rsidRPr="00C35C43" w:rsidRDefault="0040145E" w:rsidP="00A877FF">
            <w:pPr>
              <w:rPr>
                <w:sz w:val="18"/>
              </w:rPr>
            </w:pPr>
            <w:r w:rsidRPr="00C35C43">
              <w:rPr>
                <w:sz w:val="18"/>
              </w:rPr>
              <w:t>OS</w:t>
            </w:r>
          </w:p>
        </w:tc>
        <w:tc>
          <w:tcPr>
            <w:tcW w:w="2700" w:type="dxa"/>
            <w:shd w:val="clear" w:color="auto" w:fill="auto"/>
          </w:tcPr>
          <w:p w14:paraId="629BDC58" w14:textId="57C1506B" w:rsidR="0040145E" w:rsidRPr="00C35C43" w:rsidRDefault="0040145E" w:rsidP="00A877FF">
            <w:pPr>
              <w:jc w:val="center"/>
              <w:rPr>
                <w:sz w:val="18"/>
              </w:rPr>
            </w:pPr>
            <w:r w:rsidRPr="00C35C43">
              <w:rPr>
                <w:sz w:val="18"/>
              </w:rPr>
              <w:t>0.76</w:t>
            </w:r>
          </w:p>
        </w:tc>
        <w:tc>
          <w:tcPr>
            <w:tcW w:w="2700" w:type="dxa"/>
            <w:vMerge/>
            <w:shd w:val="clear" w:color="auto" w:fill="FFFFFF" w:themeFill="background1"/>
          </w:tcPr>
          <w:p w14:paraId="1061173B" w14:textId="6FB4236F" w:rsidR="0040145E" w:rsidRPr="00C35C43" w:rsidRDefault="0040145E" w:rsidP="00A877FF">
            <w:pPr>
              <w:jc w:val="center"/>
            </w:pPr>
          </w:p>
        </w:tc>
      </w:tr>
      <w:tr w:rsidR="0040145E" w:rsidRPr="00C35C43" w14:paraId="5140007E" w14:textId="77777777" w:rsidTr="00252AF5">
        <w:tc>
          <w:tcPr>
            <w:tcW w:w="3330" w:type="dxa"/>
            <w:shd w:val="clear" w:color="auto" w:fill="auto"/>
          </w:tcPr>
          <w:p w14:paraId="6DC483F4" w14:textId="5BA3BBA1" w:rsidR="0040145E" w:rsidRPr="00C35C43" w:rsidRDefault="0040145E" w:rsidP="00A877FF">
            <w:pPr>
              <w:rPr>
                <w:sz w:val="18"/>
              </w:rPr>
            </w:pPr>
            <w:r w:rsidRPr="00C35C43">
              <w:rPr>
                <w:sz w:val="18"/>
              </w:rPr>
              <w:t>EVAr</w:t>
            </w:r>
          </w:p>
        </w:tc>
        <w:tc>
          <w:tcPr>
            <w:tcW w:w="2700" w:type="dxa"/>
            <w:shd w:val="clear" w:color="auto" w:fill="auto"/>
          </w:tcPr>
          <w:p w14:paraId="27070E4B" w14:textId="0F735681" w:rsidR="0040145E" w:rsidRPr="00C35C43" w:rsidRDefault="0040145E" w:rsidP="00A877FF">
            <w:pPr>
              <w:jc w:val="center"/>
              <w:rPr>
                <w:sz w:val="18"/>
              </w:rPr>
            </w:pPr>
            <w:r w:rsidRPr="00C35C43">
              <w:rPr>
                <w:sz w:val="18"/>
              </w:rPr>
              <w:t>0.74</w:t>
            </w:r>
          </w:p>
        </w:tc>
        <w:tc>
          <w:tcPr>
            <w:tcW w:w="2700" w:type="dxa"/>
            <w:vMerge/>
            <w:shd w:val="clear" w:color="auto" w:fill="FFFFFF" w:themeFill="background1"/>
          </w:tcPr>
          <w:p w14:paraId="54BC2764" w14:textId="77777777" w:rsidR="0040145E" w:rsidRPr="00C35C43" w:rsidRDefault="0040145E" w:rsidP="00A877FF">
            <w:pPr>
              <w:jc w:val="center"/>
            </w:pPr>
          </w:p>
        </w:tc>
      </w:tr>
      <w:tr w:rsidR="0040145E" w:rsidRPr="00C35C43" w14:paraId="2DAC47C5" w14:textId="77777777" w:rsidTr="00252AF5">
        <w:tc>
          <w:tcPr>
            <w:tcW w:w="3330" w:type="dxa"/>
            <w:shd w:val="clear" w:color="auto" w:fill="auto"/>
          </w:tcPr>
          <w:p w14:paraId="5FA885C2" w14:textId="336207AD" w:rsidR="0040145E" w:rsidRPr="00C35C43" w:rsidRDefault="0040145E" w:rsidP="00A877FF">
            <w:pPr>
              <w:rPr>
                <w:sz w:val="18"/>
              </w:rPr>
            </w:pPr>
            <w:r w:rsidRPr="00C35C43">
              <w:rPr>
                <w:sz w:val="18"/>
              </w:rPr>
              <w:t>rAAA surgery (OS and EVAr)</w:t>
            </w:r>
          </w:p>
        </w:tc>
        <w:tc>
          <w:tcPr>
            <w:tcW w:w="2700" w:type="dxa"/>
            <w:shd w:val="clear" w:color="auto" w:fill="auto"/>
          </w:tcPr>
          <w:p w14:paraId="5F204089" w14:textId="413FA677" w:rsidR="0040145E" w:rsidRPr="00C35C43" w:rsidRDefault="0040145E" w:rsidP="00A877FF">
            <w:pPr>
              <w:jc w:val="center"/>
              <w:rPr>
                <w:sz w:val="18"/>
              </w:rPr>
            </w:pPr>
            <w:r w:rsidRPr="00C35C43">
              <w:rPr>
                <w:sz w:val="18"/>
              </w:rPr>
              <w:t>0.7</w:t>
            </w:r>
          </w:p>
        </w:tc>
        <w:tc>
          <w:tcPr>
            <w:tcW w:w="2700" w:type="dxa"/>
            <w:vMerge/>
            <w:shd w:val="clear" w:color="auto" w:fill="FFFFFF" w:themeFill="background1"/>
          </w:tcPr>
          <w:p w14:paraId="7358B889" w14:textId="77777777" w:rsidR="0040145E" w:rsidRPr="00C35C43" w:rsidRDefault="0040145E" w:rsidP="00A877FF">
            <w:pPr>
              <w:jc w:val="center"/>
            </w:pPr>
          </w:p>
        </w:tc>
      </w:tr>
    </w:tbl>
    <w:bookmarkEnd w:id="292"/>
    <w:p w14:paraId="4787D93A" w14:textId="212D8CA7" w:rsidR="003A6494" w:rsidRPr="00C35C43" w:rsidRDefault="00545EE9" w:rsidP="009A418C">
      <w:pPr>
        <w:spacing w:after="0" w:line="240" w:lineRule="auto"/>
        <w:ind w:firstLine="284"/>
        <w:rPr>
          <w:sz w:val="18"/>
        </w:rPr>
      </w:pPr>
      <w:r w:rsidRPr="00C35C43">
        <w:rPr>
          <w:rFonts w:ascii="Calibri" w:eastAsia="Times New Roman" w:hAnsi="Calibri" w:cs="Times New Roman"/>
          <w:i/>
          <w:sz w:val="18"/>
          <w:lang w:eastAsia="en-GB"/>
        </w:rPr>
        <w:t xml:space="preserve">*Abbreviations: </w:t>
      </w:r>
      <w:r w:rsidR="00497869" w:rsidRPr="00C35C43">
        <w:rPr>
          <w:i/>
          <w:sz w:val="18"/>
        </w:rPr>
        <w:t xml:space="preserve">rAAA </w:t>
      </w:r>
      <w:r w:rsidR="00497869" w:rsidRPr="00C35C43">
        <w:rPr>
          <w:sz w:val="18"/>
        </w:rPr>
        <w:t>ruptured abdominal aortic aneurysm,</w:t>
      </w:r>
      <w:r w:rsidR="00497869" w:rsidRPr="00C35C43">
        <w:rPr>
          <w:i/>
          <w:sz w:val="18"/>
        </w:rPr>
        <w:t xml:space="preserve"> EVAr</w:t>
      </w:r>
      <w:r w:rsidR="00497869" w:rsidRPr="00C35C43">
        <w:rPr>
          <w:sz w:val="18"/>
        </w:rPr>
        <w:t xml:space="preserve"> endovascular repair, </w:t>
      </w:r>
      <w:r w:rsidR="00497869" w:rsidRPr="00C35C43">
        <w:rPr>
          <w:i/>
          <w:sz w:val="18"/>
        </w:rPr>
        <w:t>OS</w:t>
      </w:r>
      <w:r w:rsidR="00497869" w:rsidRPr="00C35C43">
        <w:rPr>
          <w:sz w:val="18"/>
        </w:rPr>
        <w:t xml:space="preserve"> open surgery.</w:t>
      </w:r>
    </w:p>
    <w:bookmarkEnd w:id="291"/>
    <w:p w14:paraId="2B431BA1" w14:textId="77777777" w:rsidR="009A418C" w:rsidRPr="00C35C43" w:rsidRDefault="009A418C" w:rsidP="009A418C">
      <w:pPr>
        <w:spacing w:after="0" w:line="240" w:lineRule="auto"/>
        <w:ind w:left="274"/>
      </w:pPr>
    </w:p>
    <w:p w14:paraId="3865AAA1" w14:textId="76B40450" w:rsidR="009A418C" w:rsidRPr="00C35C43" w:rsidRDefault="009A418C" w:rsidP="00C4168E">
      <w:pPr>
        <w:spacing w:after="0" w:line="240" w:lineRule="auto"/>
        <w:ind w:left="284"/>
        <w:jc w:val="both"/>
      </w:pPr>
      <w:r w:rsidRPr="00C35C43">
        <w:t xml:space="preserve">All the patient attributes </w:t>
      </w:r>
      <w:r w:rsidRPr="00C35C43">
        <w:rPr>
          <w:noProof/>
        </w:rPr>
        <w:t>are presented</w:t>
      </w:r>
      <w:r w:rsidRPr="00C35C43">
        <w:t xml:space="preserve"> in </w:t>
      </w:r>
      <w:r w:rsidRPr="00C35C43">
        <w:rPr>
          <w:i/>
        </w:rPr>
        <w:t xml:space="preserve">table </w:t>
      </w:r>
      <w:r w:rsidR="0093192B" w:rsidRPr="00C35C43">
        <w:rPr>
          <w:i/>
        </w:rPr>
        <w:t>5.2</w:t>
      </w:r>
      <w:r w:rsidRPr="00C35C43">
        <w:t xml:space="preserve">. </w:t>
      </w:r>
      <w:r w:rsidR="0078585C" w:rsidRPr="00C35C43">
        <w:t>This data was entirely based on a modeller’s assumption and validated using expert opinion.</w:t>
      </w:r>
      <w:r w:rsidR="004309EF" w:rsidRPr="00C35C43">
        <w:t xml:space="preserve"> </w:t>
      </w:r>
      <w:r w:rsidR="00C4168E" w:rsidRPr="00C35C43">
        <w:t>Three</w:t>
      </w:r>
      <w:r w:rsidR="002F3C60" w:rsidRPr="00C35C43">
        <w:t xml:space="preserve"> main inference can be made by reviewing this table, apart from the ones already listed in </w:t>
      </w:r>
      <w:r w:rsidR="002F3C60" w:rsidRPr="00C35C43">
        <w:rPr>
          <w:i/>
          <w:iCs/>
        </w:rPr>
        <w:t>subsection 5.5.2</w:t>
      </w:r>
      <w:r w:rsidR="002F3C60" w:rsidRPr="00C35C43">
        <w:t xml:space="preserve">. Firstly, </w:t>
      </w:r>
      <w:r w:rsidR="00C4168E" w:rsidRPr="00C35C43">
        <w:t xml:space="preserve">patients at the age of 55 to 75 years were simulated. Secondly, </w:t>
      </w:r>
      <w:r w:rsidR="002F3C60" w:rsidRPr="00C35C43">
        <w:t>m</w:t>
      </w:r>
      <w:r w:rsidR="004309EF" w:rsidRPr="00C35C43">
        <w:t>ore male patients are modelled in this study.</w:t>
      </w:r>
      <w:r w:rsidR="002F3C60" w:rsidRPr="00C35C43">
        <w:t xml:space="preserve"> </w:t>
      </w:r>
      <w:r w:rsidR="00C4168E" w:rsidRPr="00C35C43">
        <w:t>Thirdly</w:t>
      </w:r>
      <w:r w:rsidR="002F3C60" w:rsidRPr="00C35C43">
        <w:t>, u</w:t>
      </w:r>
      <w:r w:rsidR="004309EF" w:rsidRPr="00C35C43">
        <w:t>nit 1 would administer more OS</w:t>
      </w:r>
      <w:r w:rsidR="002F3C60" w:rsidRPr="00C35C43">
        <w:t xml:space="preserve"> treatment,</w:t>
      </w:r>
      <w:r w:rsidR="004309EF" w:rsidRPr="00C35C43">
        <w:t xml:space="preserve"> compared to unit 2 </w:t>
      </w:r>
      <w:r w:rsidR="002F3C60" w:rsidRPr="00C35C43">
        <w:t xml:space="preserve">for being </w:t>
      </w:r>
      <w:r w:rsidR="004309EF" w:rsidRPr="00C35C43">
        <w:t xml:space="preserve">a smaller </w:t>
      </w:r>
      <w:r w:rsidR="002F3C60" w:rsidRPr="00C35C43">
        <w:t xml:space="preserve">size </w:t>
      </w:r>
      <w:r w:rsidR="004309EF" w:rsidRPr="00C35C43">
        <w:t>hospital.</w:t>
      </w:r>
    </w:p>
    <w:p w14:paraId="0F2AFD7E" w14:textId="77777777" w:rsidR="004309EF" w:rsidRPr="00C35C43" w:rsidRDefault="004309EF" w:rsidP="004309EF">
      <w:pPr>
        <w:spacing w:after="0" w:line="240" w:lineRule="auto"/>
        <w:ind w:left="284"/>
        <w:jc w:val="both"/>
      </w:pPr>
    </w:p>
    <w:p w14:paraId="1871591D" w14:textId="2FE5EEDB" w:rsidR="0093192B" w:rsidRPr="00C35C43" w:rsidRDefault="0093192B" w:rsidP="0093192B">
      <w:pPr>
        <w:pStyle w:val="Caption"/>
        <w:keepNext/>
        <w:ind w:left="270"/>
      </w:pPr>
      <w:bookmarkStart w:id="293" w:name="_Toc18495063"/>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2</w:t>
      </w:r>
      <w:r w:rsidR="00EC78C9">
        <w:rPr>
          <w:noProof/>
        </w:rPr>
        <w:fldChar w:fldCharType="end"/>
      </w:r>
      <w:r w:rsidRPr="00C35C43">
        <w:t>: Patient attributes</w:t>
      </w:r>
      <w:bookmarkEnd w:id="293"/>
    </w:p>
    <w:tbl>
      <w:tblPr>
        <w:tblStyle w:val="TableGrid"/>
        <w:tblW w:w="8820" w:type="dxa"/>
        <w:tblInd w:w="265" w:type="dxa"/>
        <w:tblLook w:val="04A0" w:firstRow="1" w:lastRow="0" w:firstColumn="1" w:lastColumn="0" w:noHBand="0" w:noVBand="1"/>
      </w:tblPr>
      <w:tblGrid>
        <w:gridCol w:w="2790"/>
        <w:gridCol w:w="1019"/>
        <w:gridCol w:w="991"/>
        <w:gridCol w:w="2010"/>
        <w:gridCol w:w="2010"/>
      </w:tblGrid>
      <w:tr w:rsidR="00BB189C" w:rsidRPr="00C35C43" w14:paraId="49FFB217" w14:textId="77777777" w:rsidTr="004A052E">
        <w:tc>
          <w:tcPr>
            <w:tcW w:w="2790" w:type="dxa"/>
            <w:shd w:val="clear" w:color="auto" w:fill="A6A6A6" w:themeFill="background1" w:themeFillShade="A6"/>
          </w:tcPr>
          <w:p w14:paraId="07539E74" w14:textId="77777777" w:rsidR="00BB189C" w:rsidRPr="00C35C43" w:rsidRDefault="00BB189C" w:rsidP="004A052E">
            <w:pPr>
              <w:rPr>
                <w:sz w:val="18"/>
              </w:rPr>
            </w:pPr>
            <w:r w:rsidRPr="00C35C43">
              <w:rPr>
                <w:b/>
                <w:sz w:val="18"/>
              </w:rPr>
              <w:t>Parameter</w:t>
            </w:r>
          </w:p>
        </w:tc>
        <w:tc>
          <w:tcPr>
            <w:tcW w:w="2010" w:type="dxa"/>
            <w:gridSpan w:val="2"/>
            <w:shd w:val="clear" w:color="auto" w:fill="A6A6A6" w:themeFill="background1" w:themeFillShade="A6"/>
          </w:tcPr>
          <w:p w14:paraId="2DF28C07" w14:textId="77777777" w:rsidR="00BB189C" w:rsidRPr="00C35C43" w:rsidRDefault="00BB189C" w:rsidP="004A052E">
            <w:pPr>
              <w:jc w:val="center"/>
              <w:rPr>
                <w:b/>
                <w:sz w:val="18"/>
              </w:rPr>
            </w:pPr>
            <w:r w:rsidRPr="00C35C43">
              <w:rPr>
                <w:b/>
                <w:sz w:val="18"/>
              </w:rPr>
              <w:t>Total/Rate/Time/Note</w:t>
            </w:r>
          </w:p>
        </w:tc>
        <w:tc>
          <w:tcPr>
            <w:tcW w:w="2010" w:type="dxa"/>
            <w:shd w:val="clear" w:color="auto" w:fill="A6A6A6" w:themeFill="background1" w:themeFillShade="A6"/>
          </w:tcPr>
          <w:p w14:paraId="4CF2B1BF" w14:textId="77777777" w:rsidR="00BB189C" w:rsidRPr="00C35C43" w:rsidRDefault="00BB189C" w:rsidP="004A052E">
            <w:pPr>
              <w:jc w:val="center"/>
              <w:rPr>
                <w:b/>
                <w:sz w:val="18"/>
              </w:rPr>
            </w:pPr>
            <w:r w:rsidRPr="00C35C43">
              <w:rPr>
                <w:b/>
                <w:sz w:val="18"/>
              </w:rPr>
              <w:t>Data / Distribution</w:t>
            </w:r>
          </w:p>
        </w:tc>
        <w:tc>
          <w:tcPr>
            <w:tcW w:w="2010" w:type="dxa"/>
            <w:shd w:val="clear" w:color="auto" w:fill="A6A6A6" w:themeFill="background1" w:themeFillShade="A6"/>
          </w:tcPr>
          <w:p w14:paraId="1599D7FD" w14:textId="77777777" w:rsidR="00BB189C" w:rsidRPr="00C35C43" w:rsidRDefault="00BB189C" w:rsidP="004A052E">
            <w:pPr>
              <w:jc w:val="center"/>
              <w:rPr>
                <w:b/>
                <w:sz w:val="18"/>
              </w:rPr>
            </w:pPr>
            <w:r w:rsidRPr="00C35C43">
              <w:rPr>
                <w:b/>
                <w:sz w:val="18"/>
              </w:rPr>
              <w:t>Source</w:t>
            </w:r>
          </w:p>
        </w:tc>
      </w:tr>
      <w:tr w:rsidR="00BB189C" w:rsidRPr="00C35C43" w14:paraId="1DEFAD1C" w14:textId="77777777" w:rsidTr="004A052E">
        <w:tc>
          <w:tcPr>
            <w:tcW w:w="2790" w:type="dxa"/>
            <w:shd w:val="clear" w:color="auto" w:fill="D9D9D9" w:themeFill="background1" w:themeFillShade="D9"/>
          </w:tcPr>
          <w:p w14:paraId="71600A7F" w14:textId="77777777" w:rsidR="00BB189C" w:rsidRPr="00C35C43" w:rsidRDefault="00BB189C" w:rsidP="004A052E">
            <w:pPr>
              <w:jc w:val="both"/>
              <w:rPr>
                <w:sz w:val="18"/>
              </w:rPr>
            </w:pPr>
            <w:r w:rsidRPr="00C35C43">
              <w:rPr>
                <w:b/>
                <w:sz w:val="18"/>
                <w:u w:val="single"/>
              </w:rPr>
              <w:t>Patient characteristics</w:t>
            </w:r>
          </w:p>
        </w:tc>
        <w:tc>
          <w:tcPr>
            <w:tcW w:w="2010" w:type="dxa"/>
            <w:gridSpan w:val="2"/>
            <w:shd w:val="clear" w:color="auto" w:fill="D9D9D9" w:themeFill="background1" w:themeFillShade="D9"/>
          </w:tcPr>
          <w:p w14:paraId="0C7FAACB" w14:textId="77777777" w:rsidR="00BB189C" w:rsidRPr="00C35C43" w:rsidRDefault="00BB189C" w:rsidP="004A052E">
            <w:pPr>
              <w:jc w:val="both"/>
              <w:rPr>
                <w:sz w:val="18"/>
              </w:rPr>
            </w:pPr>
          </w:p>
        </w:tc>
        <w:tc>
          <w:tcPr>
            <w:tcW w:w="2010" w:type="dxa"/>
            <w:shd w:val="clear" w:color="auto" w:fill="D9D9D9" w:themeFill="background1" w:themeFillShade="D9"/>
          </w:tcPr>
          <w:p w14:paraId="18C7DC94" w14:textId="77777777" w:rsidR="00BB189C" w:rsidRPr="00C35C43" w:rsidRDefault="00BB189C" w:rsidP="004A052E">
            <w:pPr>
              <w:jc w:val="both"/>
              <w:rPr>
                <w:sz w:val="18"/>
              </w:rPr>
            </w:pPr>
          </w:p>
        </w:tc>
        <w:tc>
          <w:tcPr>
            <w:tcW w:w="2010" w:type="dxa"/>
            <w:vMerge w:val="restart"/>
            <w:shd w:val="clear" w:color="auto" w:fill="auto"/>
          </w:tcPr>
          <w:p w14:paraId="4665E166" w14:textId="77777777" w:rsidR="00BB189C" w:rsidRPr="00C35C43" w:rsidRDefault="00BB189C" w:rsidP="004A052E">
            <w:pPr>
              <w:jc w:val="center"/>
              <w:rPr>
                <w:sz w:val="18"/>
              </w:rPr>
            </w:pPr>
            <w:r w:rsidRPr="00C35C43">
              <w:rPr>
                <w:sz w:val="18"/>
              </w:rPr>
              <w:t>Assumption</w:t>
            </w:r>
          </w:p>
          <w:p w14:paraId="4D84D268" w14:textId="77777777" w:rsidR="00BB189C" w:rsidRPr="00C35C43" w:rsidRDefault="00BB189C" w:rsidP="004A052E">
            <w:pPr>
              <w:jc w:val="center"/>
              <w:rPr>
                <w:sz w:val="18"/>
              </w:rPr>
            </w:pPr>
          </w:p>
          <w:p w14:paraId="7B88BD23" w14:textId="77777777" w:rsidR="00BB189C" w:rsidRPr="00C35C43" w:rsidRDefault="00BB189C" w:rsidP="004A052E">
            <w:pPr>
              <w:jc w:val="center"/>
              <w:rPr>
                <w:sz w:val="18"/>
              </w:rPr>
            </w:pPr>
          </w:p>
          <w:p w14:paraId="47CCF45B" w14:textId="77777777" w:rsidR="00BB189C" w:rsidRPr="00C35C43" w:rsidRDefault="00BB189C" w:rsidP="004A052E">
            <w:pPr>
              <w:jc w:val="center"/>
            </w:pPr>
          </w:p>
          <w:p w14:paraId="1CC71EA7" w14:textId="77777777" w:rsidR="00BB189C" w:rsidRPr="00C35C43" w:rsidRDefault="00BB189C" w:rsidP="004A052E">
            <w:pPr>
              <w:jc w:val="center"/>
              <w:rPr>
                <w:sz w:val="18"/>
              </w:rPr>
            </w:pPr>
          </w:p>
        </w:tc>
      </w:tr>
      <w:tr w:rsidR="00BB189C" w:rsidRPr="00C35C43" w14:paraId="517BEFF8" w14:textId="77777777" w:rsidTr="00252AF5">
        <w:trPr>
          <w:trHeight w:val="70"/>
        </w:trPr>
        <w:tc>
          <w:tcPr>
            <w:tcW w:w="2790" w:type="dxa"/>
            <w:shd w:val="clear" w:color="auto" w:fill="auto"/>
          </w:tcPr>
          <w:p w14:paraId="0ED0C6BE" w14:textId="77777777" w:rsidR="00BB189C" w:rsidRPr="00C35C43" w:rsidRDefault="00BB189C" w:rsidP="004A052E">
            <w:pPr>
              <w:jc w:val="both"/>
              <w:rPr>
                <w:sz w:val="18"/>
              </w:rPr>
            </w:pPr>
            <w:r w:rsidRPr="00C35C43">
              <w:rPr>
                <w:sz w:val="18"/>
              </w:rPr>
              <w:t>Number of patients</w:t>
            </w:r>
          </w:p>
          <w:p w14:paraId="7A652A02" w14:textId="77777777" w:rsidR="00BB189C" w:rsidRPr="00C35C43" w:rsidRDefault="00BB189C" w:rsidP="004A052E">
            <w:pPr>
              <w:jc w:val="both"/>
              <w:rPr>
                <w:sz w:val="18"/>
              </w:rPr>
            </w:pPr>
            <w:r w:rsidRPr="00C35C43">
              <w:rPr>
                <w:sz w:val="18"/>
              </w:rPr>
              <w:t>Unit 1 – high-volume unit</w:t>
            </w:r>
          </w:p>
          <w:p w14:paraId="16097767" w14:textId="77777777" w:rsidR="00BB189C" w:rsidRPr="00C35C43" w:rsidRDefault="00BB189C" w:rsidP="004A052E">
            <w:pPr>
              <w:jc w:val="both"/>
              <w:rPr>
                <w:sz w:val="18"/>
              </w:rPr>
            </w:pPr>
            <w:r w:rsidRPr="00C35C43">
              <w:rPr>
                <w:sz w:val="18"/>
              </w:rPr>
              <w:t>Unit 2 – low-volume unit</w:t>
            </w:r>
          </w:p>
        </w:tc>
        <w:tc>
          <w:tcPr>
            <w:tcW w:w="2010" w:type="dxa"/>
            <w:gridSpan w:val="2"/>
            <w:shd w:val="clear" w:color="auto" w:fill="auto"/>
          </w:tcPr>
          <w:p w14:paraId="04367AD2" w14:textId="77777777" w:rsidR="00BB189C" w:rsidRPr="00C35C43" w:rsidRDefault="00BB189C" w:rsidP="004A052E">
            <w:pPr>
              <w:jc w:val="center"/>
              <w:rPr>
                <w:sz w:val="18"/>
              </w:rPr>
            </w:pPr>
          </w:p>
          <w:p w14:paraId="391279F2" w14:textId="77777777" w:rsidR="00BB189C" w:rsidRPr="00C35C43" w:rsidRDefault="00BB189C" w:rsidP="004A052E">
            <w:pPr>
              <w:jc w:val="center"/>
              <w:rPr>
                <w:sz w:val="18"/>
              </w:rPr>
            </w:pPr>
            <w:r w:rsidRPr="00C35C43">
              <w:rPr>
                <w:sz w:val="18"/>
              </w:rPr>
              <w:t>750</w:t>
            </w:r>
          </w:p>
          <w:p w14:paraId="14DD0079" w14:textId="77777777" w:rsidR="00BB189C" w:rsidRPr="00C35C43" w:rsidRDefault="00BB189C" w:rsidP="004A052E">
            <w:pPr>
              <w:jc w:val="center"/>
              <w:rPr>
                <w:sz w:val="18"/>
              </w:rPr>
            </w:pPr>
            <w:r w:rsidRPr="00C35C43">
              <w:rPr>
                <w:sz w:val="18"/>
              </w:rPr>
              <w:t>250</w:t>
            </w:r>
          </w:p>
        </w:tc>
        <w:tc>
          <w:tcPr>
            <w:tcW w:w="2010" w:type="dxa"/>
            <w:shd w:val="clear" w:color="auto" w:fill="auto"/>
          </w:tcPr>
          <w:p w14:paraId="7D67E756" w14:textId="77777777" w:rsidR="00BB189C" w:rsidRPr="00C35C43" w:rsidRDefault="00BB189C" w:rsidP="004A052E">
            <w:pPr>
              <w:jc w:val="center"/>
              <w:rPr>
                <w:sz w:val="18"/>
              </w:rPr>
            </w:pPr>
            <w:r w:rsidRPr="00C35C43">
              <w:rPr>
                <w:sz w:val="18"/>
              </w:rPr>
              <w:t>-</w:t>
            </w:r>
          </w:p>
        </w:tc>
        <w:tc>
          <w:tcPr>
            <w:tcW w:w="2010" w:type="dxa"/>
            <w:vMerge/>
            <w:shd w:val="clear" w:color="auto" w:fill="auto"/>
          </w:tcPr>
          <w:p w14:paraId="1622D617" w14:textId="77777777" w:rsidR="00BB189C" w:rsidRPr="00C35C43" w:rsidRDefault="00BB189C" w:rsidP="004A052E">
            <w:pPr>
              <w:jc w:val="center"/>
              <w:rPr>
                <w:sz w:val="18"/>
              </w:rPr>
            </w:pPr>
          </w:p>
        </w:tc>
      </w:tr>
      <w:tr w:rsidR="00BB189C" w:rsidRPr="00C35C43" w14:paraId="08DAA40B" w14:textId="77777777" w:rsidTr="004A052E">
        <w:trPr>
          <w:trHeight w:val="62"/>
        </w:trPr>
        <w:tc>
          <w:tcPr>
            <w:tcW w:w="2790" w:type="dxa"/>
            <w:shd w:val="clear" w:color="auto" w:fill="auto"/>
          </w:tcPr>
          <w:p w14:paraId="1AB1DF1A" w14:textId="77777777" w:rsidR="00BB189C" w:rsidRPr="00C35C43" w:rsidRDefault="00BB189C" w:rsidP="004A052E">
            <w:pPr>
              <w:jc w:val="both"/>
              <w:rPr>
                <w:sz w:val="18"/>
              </w:rPr>
            </w:pPr>
            <w:r w:rsidRPr="00C35C43">
              <w:rPr>
                <w:sz w:val="18"/>
              </w:rPr>
              <w:t>Age</w:t>
            </w:r>
          </w:p>
        </w:tc>
        <w:tc>
          <w:tcPr>
            <w:tcW w:w="2010" w:type="dxa"/>
            <w:gridSpan w:val="2"/>
            <w:shd w:val="clear" w:color="auto" w:fill="auto"/>
          </w:tcPr>
          <w:p w14:paraId="34C8B267" w14:textId="77777777" w:rsidR="00BB189C" w:rsidRPr="00C35C43" w:rsidRDefault="00BB189C" w:rsidP="004A052E">
            <w:pPr>
              <w:jc w:val="center"/>
              <w:rPr>
                <w:sz w:val="18"/>
              </w:rPr>
            </w:pPr>
            <w:r w:rsidRPr="00C35C43">
              <w:rPr>
                <w:sz w:val="18"/>
              </w:rPr>
              <w:t>55-75</w:t>
            </w:r>
          </w:p>
        </w:tc>
        <w:tc>
          <w:tcPr>
            <w:tcW w:w="2010" w:type="dxa"/>
            <w:shd w:val="clear" w:color="auto" w:fill="auto"/>
          </w:tcPr>
          <w:p w14:paraId="1270D79D" w14:textId="77777777" w:rsidR="00BB189C" w:rsidRPr="00C35C43" w:rsidRDefault="00BB189C" w:rsidP="004A052E">
            <w:pPr>
              <w:jc w:val="center"/>
              <w:rPr>
                <w:sz w:val="18"/>
              </w:rPr>
            </w:pPr>
            <w:r w:rsidRPr="00C35C43">
              <w:rPr>
                <w:sz w:val="18"/>
              </w:rPr>
              <w:t xml:space="preserve">UNI [55, 75] </w:t>
            </w:r>
            <w:r w:rsidRPr="00C35C43">
              <w:rPr>
                <w:rFonts w:ascii="Calibri" w:eastAsia="Times New Roman" w:hAnsi="Calibri" w:cs="Times New Roman"/>
                <w:b/>
                <w:i/>
                <w:sz w:val="18"/>
                <w:vertAlign w:val="superscript"/>
                <w:lang w:eastAsia="en-GB"/>
              </w:rPr>
              <w:t>*1</w:t>
            </w:r>
          </w:p>
        </w:tc>
        <w:tc>
          <w:tcPr>
            <w:tcW w:w="2010" w:type="dxa"/>
            <w:vMerge/>
            <w:shd w:val="clear" w:color="auto" w:fill="auto"/>
          </w:tcPr>
          <w:p w14:paraId="0E0C4C5F" w14:textId="77777777" w:rsidR="00BB189C" w:rsidRPr="00C35C43" w:rsidRDefault="00BB189C" w:rsidP="004A052E">
            <w:pPr>
              <w:jc w:val="center"/>
              <w:rPr>
                <w:sz w:val="18"/>
              </w:rPr>
            </w:pPr>
          </w:p>
        </w:tc>
      </w:tr>
      <w:tr w:rsidR="00BB189C" w:rsidRPr="00C35C43" w14:paraId="39AD3F32" w14:textId="77777777" w:rsidTr="004A052E">
        <w:trPr>
          <w:trHeight w:val="61"/>
        </w:trPr>
        <w:tc>
          <w:tcPr>
            <w:tcW w:w="2790" w:type="dxa"/>
            <w:shd w:val="clear" w:color="auto" w:fill="auto"/>
          </w:tcPr>
          <w:p w14:paraId="46D3F111" w14:textId="77777777" w:rsidR="00BB189C" w:rsidRPr="00C35C43" w:rsidRDefault="00BB189C" w:rsidP="004A052E">
            <w:pPr>
              <w:jc w:val="both"/>
              <w:rPr>
                <w:sz w:val="18"/>
              </w:rPr>
            </w:pPr>
            <w:r w:rsidRPr="00C35C43">
              <w:rPr>
                <w:sz w:val="18"/>
              </w:rPr>
              <w:t>Male</w:t>
            </w:r>
          </w:p>
        </w:tc>
        <w:tc>
          <w:tcPr>
            <w:tcW w:w="2010" w:type="dxa"/>
            <w:gridSpan w:val="2"/>
            <w:shd w:val="clear" w:color="auto" w:fill="auto"/>
          </w:tcPr>
          <w:p w14:paraId="4BD4066C" w14:textId="77777777" w:rsidR="00BB189C" w:rsidRPr="00C35C43" w:rsidRDefault="00BB189C" w:rsidP="004A052E">
            <w:pPr>
              <w:jc w:val="center"/>
              <w:rPr>
                <w:sz w:val="18"/>
              </w:rPr>
            </w:pPr>
            <w:r w:rsidRPr="00C35C43">
              <w:rPr>
                <w:sz w:val="18"/>
              </w:rPr>
              <w:t>0.69</w:t>
            </w:r>
          </w:p>
        </w:tc>
        <w:tc>
          <w:tcPr>
            <w:tcW w:w="2010" w:type="dxa"/>
            <w:shd w:val="clear" w:color="auto" w:fill="auto"/>
          </w:tcPr>
          <w:p w14:paraId="200730A2" w14:textId="77777777" w:rsidR="00BB189C" w:rsidRPr="00C35C43" w:rsidRDefault="00BB189C" w:rsidP="004A052E">
            <w:pPr>
              <w:jc w:val="center"/>
              <w:rPr>
                <w:sz w:val="18"/>
              </w:rPr>
            </w:pPr>
            <w:r w:rsidRPr="00C35C43">
              <w:rPr>
                <w:sz w:val="18"/>
              </w:rPr>
              <w:t>-</w:t>
            </w:r>
          </w:p>
        </w:tc>
        <w:tc>
          <w:tcPr>
            <w:tcW w:w="2010" w:type="dxa"/>
            <w:vMerge/>
            <w:shd w:val="clear" w:color="auto" w:fill="auto"/>
          </w:tcPr>
          <w:p w14:paraId="4EE170B2" w14:textId="77777777" w:rsidR="00BB189C" w:rsidRPr="00C35C43" w:rsidRDefault="00BB189C" w:rsidP="004A052E">
            <w:pPr>
              <w:jc w:val="center"/>
              <w:rPr>
                <w:sz w:val="18"/>
              </w:rPr>
            </w:pPr>
          </w:p>
        </w:tc>
      </w:tr>
      <w:tr w:rsidR="00BB189C" w:rsidRPr="00C35C43" w14:paraId="59B585F3" w14:textId="77777777" w:rsidTr="004A052E">
        <w:trPr>
          <w:trHeight w:val="1088"/>
        </w:trPr>
        <w:tc>
          <w:tcPr>
            <w:tcW w:w="2790" w:type="dxa"/>
            <w:shd w:val="clear" w:color="auto" w:fill="FFFFFF" w:themeFill="background1"/>
          </w:tcPr>
          <w:p w14:paraId="465E3589" w14:textId="77777777" w:rsidR="00BB189C" w:rsidRPr="00C35C43" w:rsidRDefault="00BB189C" w:rsidP="004A052E">
            <w:pPr>
              <w:jc w:val="both"/>
              <w:rPr>
                <w:sz w:val="18"/>
              </w:rPr>
            </w:pPr>
            <w:r w:rsidRPr="00C35C43">
              <w:rPr>
                <w:sz w:val="18"/>
              </w:rPr>
              <w:t>Diameter of AAA (cm)</w:t>
            </w:r>
          </w:p>
          <w:p w14:paraId="2738907A" w14:textId="6427B324" w:rsidR="00BB189C" w:rsidRPr="00C35C43" w:rsidRDefault="00BB189C" w:rsidP="004A052E">
            <w:pPr>
              <w:rPr>
                <w:sz w:val="18"/>
              </w:rPr>
            </w:pPr>
            <w:r w:rsidRPr="00C35C43">
              <w:rPr>
                <w:sz w:val="18"/>
              </w:rPr>
              <w:t>5.5 – 5.9 cm</w:t>
            </w:r>
          </w:p>
          <w:p w14:paraId="400B6BA4" w14:textId="621045F4" w:rsidR="00BB189C" w:rsidRPr="00C35C43" w:rsidRDefault="00BB189C" w:rsidP="004A052E">
            <w:pPr>
              <w:rPr>
                <w:sz w:val="18"/>
              </w:rPr>
            </w:pPr>
            <w:r w:rsidRPr="00C35C43">
              <w:rPr>
                <w:sz w:val="18"/>
              </w:rPr>
              <w:t>6.0 – 6.9 cm</w:t>
            </w:r>
          </w:p>
          <w:p w14:paraId="112D4BD2" w14:textId="255889F1" w:rsidR="00BB189C" w:rsidRPr="00C35C43" w:rsidRDefault="00BB189C" w:rsidP="004A052E">
            <w:pPr>
              <w:rPr>
                <w:sz w:val="18"/>
              </w:rPr>
            </w:pPr>
            <w:r w:rsidRPr="00C35C43">
              <w:rPr>
                <w:sz w:val="18"/>
              </w:rPr>
              <w:t>7.0 – 7.9 cm</w:t>
            </w:r>
          </w:p>
          <w:p w14:paraId="11C27795" w14:textId="77777777" w:rsidR="00BB189C" w:rsidRPr="00C35C43" w:rsidRDefault="00BB189C" w:rsidP="004A052E">
            <w:pPr>
              <w:rPr>
                <w:sz w:val="18"/>
              </w:rPr>
            </w:pPr>
            <w:r w:rsidRPr="00C35C43">
              <w:rPr>
                <w:rFonts w:cstheme="minorHAnsi"/>
                <w:sz w:val="18"/>
              </w:rPr>
              <w:t xml:space="preserve">≥ </w:t>
            </w:r>
            <w:r w:rsidRPr="00C35C43">
              <w:rPr>
                <w:sz w:val="18"/>
              </w:rPr>
              <w:t>8.0 cm</w:t>
            </w:r>
          </w:p>
        </w:tc>
        <w:tc>
          <w:tcPr>
            <w:tcW w:w="2010" w:type="dxa"/>
            <w:gridSpan w:val="2"/>
            <w:shd w:val="clear" w:color="auto" w:fill="FFFFFF" w:themeFill="background1"/>
          </w:tcPr>
          <w:p w14:paraId="6C723CC2" w14:textId="77777777" w:rsidR="00BB189C" w:rsidRPr="00C35C43" w:rsidRDefault="00BB189C" w:rsidP="004A052E">
            <w:pPr>
              <w:jc w:val="center"/>
              <w:rPr>
                <w:sz w:val="18"/>
              </w:rPr>
            </w:pPr>
          </w:p>
          <w:p w14:paraId="7591D011" w14:textId="77777777" w:rsidR="00BB189C" w:rsidRPr="00C35C43" w:rsidRDefault="00BB189C" w:rsidP="004A052E">
            <w:pPr>
              <w:jc w:val="center"/>
              <w:rPr>
                <w:sz w:val="18"/>
              </w:rPr>
            </w:pPr>
            <w:r w:rsidRPr="00C35C43">
              <w:rPr>
                <w:sz w:val="18"/>
              </w:rPr>
              <w:t>0.7</w:t>
            </w:r>
          </w:p>
          <w:p w14:paraId="75E80419" w14:textId="77777777" w:rsidR="00BB189C" w:rsidRPr="00C35C43" w:rsidRDefault="00BB189C" w:rsidP="004A052E">
            <w:pPr>
              <w:jc w:val="center"/>
              <w:rPr>
                <w:sz w:val="18"/>
              </w:rPr>
            </w:pPr>
            <w:r w:rsidRPr="00C35C43">
              <w:rPr>
                <w:sz w:val="18"/>
              </w:rPr>
              <w:t>0.25</w:t>
            </w:r>
          </w:p>
          <w:p w14:paraId="60F230E3" w14:textId="77777777" w:rsidR="00BB189C" w:rsidRPr="00C35C43" w:rsidRDefault="00BB189C" w:rsidP="004A052E">
            <w:pPr>
              <w:jc w:val="center"/>
              <w:rPr>
                <w:sz w:val="18"/>
              </w:rPr>
            </w:pPr>
            <w:r w:rsidRPr="00C35C43">
              <w:rPr>
                <w:sz w:val="18"/>
              </w:rPr>
              <w:t>0.04</w:t>
            </w:r>
          </w:p>
          <w:p w14:paraId="464A4D68" w14:textId="77777777" w:rsidR="00BB189C" w:rsidRPr="00C35C43" w:rsidRDefault="00BB189C" w:rsidP="004A052E">
            <w:pPr>
              <w:jc w:val="center"/>
              <w:rPr>
                <w:sz w:val="18"/>
              </w:rPr>
            </w:pPr>
            <w:r w:rsidRPr="00C35C43">
              <w:rPr>
                <w:sz w:val="18"/>
              </w:rPr>
              <w:t>0.01</w:t>
            </w:r>
          </w:p>
        </w:tc>
        <w:tc>
          <w:tcPr>
            <w:tcW w:w="2010" w:type="dxa"/>
            <w:shd w:val="clear" w:color="auto" w:fill="FFFFFF" w:themeFill="background1"/>
          </w:tcPr>
          <w:p w14:paraId="2B885990" w14:textId="77777777" w:rsidR="00BB189C" w:rsidRPr="00C35C43" w:rsidRDefault="00BB189C" w:rsidP="004A052E">
            <w:pPr>
              <w:jc w:val="center"/>
              <w:rPr>
                <w:sz w:val="18"/>
              </w:rPr>
            </w:pPr>
            <w:r w:rsidRPr="00C35C43">
              <w:rPr>
                <w:sz w:val="18"/>
              </w:rPr>
              <w:t>-</w:t>
            </w:r>
          </w:p>
          <w:p w14:paraId="28E0A76E" w14:textId="77777777" w:rsidR="00BB189C" w:rsidRPr="00C35C43" w:rsidRDefault="00BB189C" w:rsidP="004A052E">
            <w:pPr>
              <w:jc w:val="center"/>
              <w:rPr>
                <w:sz w:val="18"/>
              </w:rPr>
            </w:pPr>
          </w:p>
        </w:tc>
        <w:tc>
          <w:tcPr>
            <w:tcW w:w="2010" w:type="dxa"/>
            <w:vMerge/>
            <w:shd w:val="clear" w:color="auto" w:fill="auto"/>
          </w:tcPr>
          <w:p w14:paraId="4D83F0B1" w14:textId="77777777" w:rsidR="00BB189C" w:rsidRPr="00C35C43" w:rsidRDefault="00BB189C" w:rsidP="004A052E">
            <w:pPr>
              <w:jc w:val="center"/>
              <w:rPr>
                <w:sz w:val="18"/>
              </w:rPr>
            </w:pPr>
          </w:p>
        </w:tc>
      </w:tr>
      <w:tr w:rsidR="00BB189C" w:rsidRPr="00C35C43" w14:paraId="235946C2" w14:textId="77777777" w:rsidTr="004A052E">
        <w:trPr>
          <w:trHeight w:val="152"/>
        </w:trPr>
        <w:tc>
          <w:tcPr>
            <w:tcW w:w="2790" w:type="dxa"/>
            <w:shd w:val="clear" w:color="auto" w:fill="D9D9D9" w:themeFill="background1" w:themeFillShade="D9"/>
          </w:tcPr>
          <w:p w14:paraId="23E09857" w14:textId="77777777" w:rsidR="00BB189C" w:rsidRPr="00C35C43" w:rsidRDefault="00BB189C" w:rsidP="004A052E">
            <w:pPr>
              <w:jc w:val="both"/>
              <w:rPr>
                <w:b/>
                <w:sz w:val="18"/>
                <w:u w:val="single"/>
              </w:rPr>
            </w:pPr>
            <w:r w:rsidRPr="00C35C43">
              <w:rPr>
                <w:b/>
                <w:sz w:val="18"/>
                <w:u w:val="single"/>
              </w:rPr>
              <w:t>Treatment received</w:t>
            </w:r>
          </w:p>
        </w:tc>
        <w:tc>
          <w:tcPr>
            <w:tcW w:w="1019" w:type="dxa"/>
            <w:shd w:val="clear" w:color="auto" w:fill="D9D9D9" w:themeFill="background1" w:themeFillShade="D9"/>
          </w:tcPr>
          <w:p w14:paraId="7A410C02" w14:textId="77777777" w:rsidR="00BB189C" w:rsidRPr="00C35C43" w:rsidRDefault="00BB189C" w:rsidP="004A052E">
            <w:pPr>
              <w:jc w:val="center"/>
              <w:rPr>
                <w:sz w:val="18"/>
              </w:rPr>
            </w:pPr>
            <w:r w:rsidRPr="00C35C43">
              <w:rPr>
                <w:sz w:val="18"/>
              </w:rPr>
              <w:t>Unit 1</w:t>
            </w:r>
          </w:p>
        </w:tc>
        <w:tc>
          <w:tcPr>
            <w:tcW w:w="991" w:type="dxa"/>
            <w:shd w:val="clear" w:color="auto" w:fill="D9D9D9" w:themeFill="background1" w:themeFillShade="D9"/>
          </w:tcPr>
          <w:p w14:paraId="2C7690BB" w14:textId="77777777" w:rsidR="00BB189C" w:rsidRPr="00C35C43" w:rsidRDefault="00BB189C" w:rsidP="004A052E">
            <w:pPr>
              <w:jc w:val="center"/>
              <w:rPr>
                <w:sz w:val="18"/>
              </w:rPr>
            </w:pPr>
            <w:r w:rsidRPr="00C35C43">
              <w:rPr>
                <w:sz w:val="18"/>
              </w:rPr>
              <w:t>Unit 2</w:t>
            </w:r>
          </w:p>
        </w:tc>
        <w:tc>
          <w:tcPr>
            <w:tcW w:w="2010" w:type="dxa"/>
            <w:vMerge w:val="restart"/>
            <w:shd w:val="clear" w:color="auto" w:fill="FFFFFF" w:themeFill="background1"/>
          </w:tcPr>
          <w:p w14:paraId="5B9B0DE7" w14:textId="77777777" w:rsidR="00BB189C" w:rsidRPr="00C35C43" w:rsidRDefault="00BB189C" w:rsidP="004A052E">
            <w:pPr>
              <w:jc w:val="center"/>
              <w:rPr>
                <w:sz w:val="18"/>
              </w:rPr>
            </w:pPr>
            <w:r w:rsidRPr="00C35C43">
              <w:rPr>
                <w:sz w:val="18"/>
              </w:rPr>
              <w:t>-</w:t>
            </w:r>
          </w:p>
        </w:tc>
        <w:tc>
          <w:tcPr>
            <w:tcW w:w="2010" w:type="dxa"/>
            <w:vMerge/>
            <w:shd w:val="clear" w:color="auto" w:fill="FFFFFF" w:themeFill="background1"/>
          </w:tcPr>
          <w:p w14:paraId="66714B0E" w14:textId="77777777" w:rsidR="00BB189C" w:rsidRPr="00C35C43" w:rsidRDefault="00BB189C" w:rsidP="004A052E">
            <w:pPr>
              <w:jc w:val="center"/>
              <w:rPr>
                <w:sz w:val="18"/>
              </w:rPr>
            </w:pPr>
          </w:p>
        </w:tc>
      </w:tr>
      <w:tr w:rsidR="00BB189C" w:rsidRPr="00C35C43" w14:paraId="32EF7990" w14:textId="77777777" w:rsidTr="004A052E">
        <w:tc>
          <w:tcPr>
            <w:tcW w:w="2790" w:type="dxa"/>
            <w:shd w:val="clear" w:color="auto" w:fill="FFFFFF" w:themeFill="background1"/>
          </w:tcPr>
          <w:p w14:paraId="32FC3ED1" w14:textId="77777777" w:rsidR="00BB189C" w:rsidRPr="00C35C43" w:rsidRDefault="00BB189C" w:rsidP="004A052E">
            <w:pPr>
              <w:rPr>
                <w:sz w:val="18"/>
              </w:rPr>
            </w:pPr>
            <w:r w:rsidRPr="00C35C43">
              <w:rPr>
                <w:sz w:val="18"/>
              </w:rPr>
              <w:t>EVAr</w:t>
            </w:r>
          </w:p>
          <w:p w14:paraId="1202B690" w14:textId="77777777" w:rsidR="00BB189C" w:rsidRPr="00C35C43" w:rsidRDefault="00BB189C" w:rsidP="004A052E">
            <w:pPr>
              <w:rPr>
                <w:sz w:val="18"/>
              </w:rPr>
            </w:pPr>
            <w:r w:rsidRPr="00C35C43">
              <w:rPr>
                <w:sz w:val="18"/>
              </w:rPr>
              <w:t>OS</w:t>
            </w:r>
          </w:p>
        </w:tc>
        <w:tc>
          <w:tcPr>
            <w:tcW w:w="1019" w:type="dxa"/>
            <w:shd w:val="clear" w:color="auto" w:fill="FFFFFF" w:themeFill="background1"/>
          </w:tcPr>
          <w:p w14:paraId="0D22759A" w14:textId="77777777" w:rsidR="00BB189C" w:rsidRPr="00C35C43" w:rsidRDefault="00BB189C" w:rsidP="004A052E">
            <w:pPr>
              <w:jc w:val="center"/>
              <w:rPr>
                <w:sz w:val="18"/>
              </w:rPr>
            </w:pPr>
            <w:r w:rsidRPr="00C35C43">
              <w:rPr>
                <w:sz w:val="18"/>
              </w:rPr>
              <w:t>0.34</w:t>
            </w:r>
          </w:p>
          <w:p w14:paraId="7E064CC3" w14:textId="77777777" w:rsidR="00BB189C" w:rsidRPr="00C35C43" w:rsidRDefault="00BB189C" w:rsidP="004A052E">
            <w:pPr>
              <w:jc w:val="center"/>
              <w:rPr>
                <w:sz w:val="18"/>
              </w:rPr>
            </w:pPr>
            <w:r w:rsidRPr="00C35C43">
              <w:rPr>
                <w:sz w:val="18"/>
              </w:rPr>
              <w:t>0.66</w:t>
            </w:r>
          </w:p>
        </w:tc>
        <w:tc>
          <w:tcPr>
            <w:tcW w:w="991" w:type="dxa"/>
            <w:shd w:val="clear" w:color="auto" w:fill="FFFFFF" w:themeFill="background1"/>
          </w:tcPr>
          <w:p w14:paraId="52BBE168" w14:textId="77777777" w:rsidR="00BB189C" w:rsidRPr="00C35C43" w:rsidRDefault="00BB189C" w:rsidP="004A052E">
            <w:pPr>
              <w:jc w:val="center"/>
              <w:rPr>
                <w:sz w:val="18"/>
              </w:rPr>
            </w:pPr>
            <w:r w:rsidRPr="00C35C43">
              <w:rPr>
                <w:sz w:val="18"/>
              </w:rPr>
              <w:t>0.47</w:t>
            </w:r>
          </w:p>
          <w:p w14:paraId="0CC32355" w14:textId="77777777" w:rsidR="00BB189C" w:rsidRPr="00C35C43" w:rsidRDefault="00BB189C" w:rsidP="004A052E">
            <w:pPr>
              <w:jc w:val="center"/>
              <w:rPr>
                <w:sz w:val="18"/>
              </w:rPr>
            </w:pPr>
            <w:r w:rsidRPr="00C35C43">
              <w:rPr>
                <w:sz w:val="18"/>
              </w:rPr>
              <w:t>0.53</w:t>
            </w:r>
          </w:p>
        </w:tc>
        <w:tc>
          <w:tcPr>
            <w:tcW w:w="2010" w:type="dxa"/>
            <w:vMerge/>
            <w:shd w:val="clear" w:color="auto" w:fill="FFFFFF" w:themeFill="background1"/>
          </w:tcPr>
          <w:p w14:paraId="352F3179" w14:textId="77777777" w:rsidR="00BB189C" w:rsidRPr="00C35C43" w:rsidRDefault="00BB189C" w:rsidP="004A052E">
            <w:pPr>
              <w:jc w:val="center"/>
              <w:rPr>
                <w:sz w:val="18"/>
                <w:szCs w:val="18"/>
              </w:rPr>
            </w:pPr>
          </w:p>
        </w:tc>
        <w:tc>
          <w:tcPr>
            <w:tcW w:w="2010" w:type="dxa"/>
            <w:vMerge/>
            <w:shd w:val="clear" w:color="auto" w:fill="FFFFFF" w:themeFill="background1"/>
          </w:tcPr>
          <w:p w14:paraId="6E89AE45" w14:textId="77777777" w:rsidR="00BB189C" w:rsidRPr="00C35C43" w:rsidRDefault="00BB189C" w:rsidP="004A052E">
            <w:pPr>
              <w:jc w:val="center"/>
              <w:rPr>
                <w:color w:val="FF0000"/>
                <w:sz w:val="18"/>
              </w:rPr>
            </w:pPr>
          </w:p>
        </w:tc>
      </w:tr>
    </w:tbl>
    <w:p w14:paraId="63B7C784" w14:textId="281763C1" w:rsidR="00BB189C" w:rsidRPr="00C35C43" w:rsidRDefault="00BB189C" w:rsidP="005A20A6">
      <w:pPr>
        <w:spacing w:after="0" w:line="240" w:lineRule="auto"/>
        <w:ind w:left="284"/>
        <w:jc w:val="both"/>
      </w:pPr>
      <w:r w:rsidRPr="00C35C43">
        <w:rPr>
          <w:rFonts w:ascii="Calibri" w:eastAsia="Times New Roman" w:hAnsi="Calibri" w:cs="Times New Roman"/>
          <w:b/>
          <w:i/>
          <w:sz w:val="18"/>
          <w:lang w:eastAsia="en-GB"/>
        </w:rPr>
        <w:t>*Note:</w:t>
      </w:r>
      <w:r w:rsidRPr="00C35C43">
        <w:rPr>
          <w:i/>
          <w:sz w:val="18"/>
          <w:szCs w:val="18"/>
        </w:rPr>
        <w:t xml:space="preserve"> </w:t>
      </w:r>
      <w:r w:rsidRPr="00C35C43">
        <w:rPr>
          <w:rFonts w:ascii="Calibri" w:eastAsia="Times New Roman" w:hAnsi="Calibri" w:cs="Times New Roman"/>
          <w:b/>
          <w:i/>
          <w:sz w:val="18"/>
          <w:vertAlign w:val="superscript"/>
          <w:lang w:eastAsia="en-GB"/>
        </w:rPr>
        <w:t>*1</w:t>
      </w:r>
      <w:r w:rsidRPr="00C35C43">
        <w:rPr>
          <w:i/>
          <w:sz w:val="18"/>
          <w:szCs w:val="18"/>
        </w:rPr>
        <w:t xml:space="preserve"> rounded to the nearest whole number (e.g. model output 54.3, the number would be rounded to 54).</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lang w:eastAsia="en-GB"/>
        </w:rPr>
        <w:t>Abbreviations:</w:t>
      </w:r>
      <w:r w:rsidRPr="00C35C43">
        <w:rPr>
          <w:rFonts w:ascii="Calibri" w:eastAsia="Times New Roman" w:hAnsi="Calibri" w:cs="Times New Roman"/>
          <w:i/>
          <w:sz w:val="18"/>
          <w:lang w:eastAsia="en-GB"/>
        </w:rPr>
        <w:t xml:space="preserve"> </w:t>
      </w:r>
      <w:r w:rsidRPr="00C35C43">
        <w:rPr>
          <w:i/>
          <w:sz w:val="18"/>
          <w:szCs w:val="18"/>
        </w:rPr>
        <w:t>cm</w:t>
      </w:r>
      <w:r w:rsidRPr="00C35C43">
        <w:rPr>
          <w:sz w:val="18"/>
          <w:szCs w:val="18"/>
        </w:rPr>
        <w:t xml:space="preserve"> centimeter, </w:t>
      </w:r>
      <w:r w:rsidRPr="00C35C43">
        <w:rPr>
          <w:i/>
          <w:sz w:val="18"/>
          <w:szCs w:val="18"/>
        </w:rPr>
        <w:t>UNI</w:t>
      </w:r>
      <w:r w:rsidRPr="00C35C43">
        <w:rPr>
          <w:sz w:val="18"/>
          <w:szCs w:val="18"/>
        </w:rPr>
        <w:t xml:space="preserve"> uniform distribution</w:t>
      </w:r>
    </w:p>
    <w:p w14:paraId="0D467381" w14:textId="0D9C8228" w:rsidR="00C4168E" w:rsidRPr="00C35C43" w:rsidRDefault="008611CC" w:rsidP="00891CB6">
      <w:pPr>
        <w:spacing w:after="0" w:line="240" w:lineRule="auto"/>
        <w:ind w:left="284"/>
        <w:jc w:val="both"/>
      </w:pPr>
      <w:r w:rsidRPr="00C35C43">
        <w:t xml:space="preserve">The transition probabilities </w:t>
      </w:r>
      <w:r w:rsidRPr="00C35C43">
        <w:rPr>
          <w:noProof/>
        </w:rPr>
        <w:t>are presented</w:t>
      </w:r>
      <w:r w:rsidRPr="00C35C43">
        <w:t xml:space="preserve"> in </w:t>
      </w:r>
      <w:r w:rsidRPr="00C35C43">
        <w:rPr>
          <w:i/>
        </w:rPr>
        <w:t xml:space="preserve">table </w:t>
      </w:r>
      <w:r w:rsidR="00F96F0E" w:rsidRPr="00C35C43">
        <w:rPr>
          <w:i/>
        </w:rPr>
        <w:t>5</w:t>
      </w:r>
      <w:r w:rsidR="00757604" w:rsidRPr="00C35C43">
        <w:rPr>
          <w:i/>
        </w:rPr>
        <w:t>.</w:t>
      </w:r>
      <w:r w:rsidR="0093192B" w:rsidRPr="00C35C43">
        <w:rPr>
          <w:i/>
        </w:rPr>
        <w:t>3</w:t>
      </w:r>
      <w:r w:rsidRPr="00C35C43">
        <w:t>. The rupture rates are dependent on the patient gender</w:t>
      </w:r>
      <w:r w:rsidR="00076695" w:rsidRPr="00C35C43">
        <w:t>,</w:t>
      </w:r>
      <w:r w:rsidRPr="00C35C43">
        <w:t xml:space="preserve"> </w:t>
      </w:r>
      <w:r w:rsidRPr="00C35C43">
        <w:rPr>
          <w:noProof/>
        </w:rPr>
        <w:t>and</w:t>
      </w:r>
      <w:r w:rsidRPr="00C35C43">
        <w:t xml:space="preserve"> </w:t>
      </w:r>
      <w:r w:rsidR="00A07D6D" w:rsidRPr="00C35C43">
        <w:t xml:space="preserve">the size of </w:t>
      </w:r>
      <w:r w:rsidR="00076695" w:rsidRPr="00C35C43">
        <w:rPr>
          <w:noProof/>
        </w:rPr>
        <w:t>an</w:t>
      </w:r>
      <w:r w:rsidR="00A07D6D" w:rsidRPr="00C35C43">
        <w:rPr>
          <w:noProof/>
        </w:rPr>
        <w:t xml:space="preserve"> aneurysm</w:t>
      </w:r>
      <w:r w:rsidR="003A6494" w:rsidRPr="00C35C43">
        <w:t xml:space="preserve">. </w:t>
      </w:r>
      <w:r w:rsidR="00891CB6" w:rsidRPr="00C35C43">
        <w:t xml:space="preserve">There is a 43% chance of a ruptured patient dying before receiving treatment (i.e. in the waiting list). </w:t>
      </w:r>
      <w:r w:rsidR="00003D3D" w:rsidRPr="00C35C43">
        <w:t>T</w:t>
      </w:r>
      <w:r w:rsidR="00CB03E7" w:rsidRPr="00C35C43">
        <w:t xml:space="preserve">he </w:t>
      </w:r>
      <w:r w:rsidR="005B054F" w:rsidRPr="00C35C43">
        <w:t xml:space="preserve">probability of in-hospital death depends on the patient gender, surgery and state of being ruptured. Meanwhile, for surviving patients is based on </w:t>
      </w:r>
      <w:r w:rsidR="005B054F" w:rsidRPr="00C35C43">
        <w:rPr>
          <w:noProof/>
        </w:rPr>
        <w:t>age-specific mortality rates</w:t>
      </w:r>
      <w:r w:rsidR="005B054F" w:rsidRPr="00C35C43">
        <w:t xml:space="preserve"> extracted from </w:t>
      </w:r>
      <w:r w:rsidR="005A268C" w:rsidRPr="00C35C43">
        <w:t xml:space="preserve">the </w:t>
      </w:r>
      <w:r w:rsidRPr="00C35C43">
        <w:t>national life table data.</w:t>
      </w:r>
      <w:r w:rsidR="00C4168E" w:rsidRPr="00C35C43">
        <w:t xml:space="preserve"> </w:t>
      </w:r>
    </w:p>
    <w:p w14:paraId="16CDED9E" w14:textId="190BC28F" w:rsidR="00027A00" w:rsidRPr="00C35C43" w:rsidRDefault="00027A00" w:rsidP="00C4168E">
      <w:pPr>
        <w:spacing w:after="0" w:line="240" w:lineRule="auto"/>
        <w:jc w:val="both"/>
      </w:pPr>
    </w:p>
    <w:p w14:paraId="246F016F" w14:textId="0BA0B295" w:rsidR="00757604" w:rsidRPr="00C35C43" w:rsidRDefault="00757604" w:rsidP="00757604">
      <w:pPr>
        <w:pStyle w:val="Caption"/>
        <w:keepNext/>
        <w:ind w:left="270"/>
      </w:pPr>
      <w:bookmarkStart w:id="294" w:name="_Toc18495064"/>
      <w:bookmarkStart w:id="295" w:name="_Hlk496520475"/>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3</w:t>
      </w:r>
      <w:r w:rsidR="00EC78C9">
        <w:rPr>
          <w:noProof/>
        </w:rPr>
        <w:fldChar w:fldCharType="end"/>
      </w:r>
      <w:r w:rsidRPr="00C35C43">
        <w:t>: Transition probabilities</w:t>
      </w:r>
      <w:bookmarkEnd w:id="294"/>
      <w:r w:rsidR="0053654F" w:rsidRPr="00C35C43">
        <w:t xml:space="preserve"> </w:t>
      </w:r>
    </w:p>
    <w:tbl>
      <w:tblPr>
        <w:tblStyle w:val="TableGrid"/>
        <w:tblW w:w="8730" w:type="dxa"/>
        <w:tblInd w:w="265" w:type="dxa"/>
        <w:tblLook w:val="04A0" w:firstRow="1" w:lastRow="0" w:firstColumn="1" w:lastColumn="0" w:noHBand="0" w:noVBand="1"/>
      </w:tblPr>
      <w:tblGrid>
        <w:gridCol w:w="3330"/>
        <w:gridCol w:w="2700"/>
        <w:gridCol w:w="2700"/>
      </w:tblGrid>
      <w:tr w:rsidR="00A52FF6" w:rsidRPr="00C35C43" w14:paraId="6F756EEF" w14:textId="77777777" w:rsidTr="00A52FF6">
        <w:tc>
          <w:tcPr>
            <w:tcW w:w="3330" w:type="dxa"/>
            <w:shd w:val="clear" w:color="auto" w:fill="A6A6A6" w:themeFill="background1" w:themeFillShade="A6"/>
          </w:tcPr>
          <w:p w14:paraId="1D385AD3" w14:textId="77777777" w:rsidR="00A52FF6" w:rsidRPr="00C35C43" w:rsidRDefault="00A52FF6" w:rsidP="00497869">
            <w:pPr>
              <w:tabs>
                <w:tab w:val="left" w:pos="1950"/>
              </w:tabs>
              <w:rPr>
                <w:b/>
                <w:sz w:val="18"/>
              </w:rPr>
            </w:pPr>
            <w:r w:rsidRPr="00C35C43">
              <w:rPr>
                <w:b/>
                <w:sz w:val="18"/>
              </w:rPr>
              <w:t>Parameter</w:t>
            </w:r>
          </w:p>
        </w:tc>
        <w:tc>
          <w:tcPr>
            <w:tcW w:w="2700" w:type="dxa"/>
            <w:shd w:val="clear" w:color="auto" w:fill="A6A6A6" w:themeFill="background1" w:themeFillShade="A6"/>
          </w:tcPr>
          <w:p w14:paraId="1601069B" w14:textId="794B77C4" w:rsidR="00A52FF6" w:rsidRPr="00C35C43" w:rsidRDefault="00A52FF6" w:rsidP="00497869">
            <w:pPr>
              <w:jc w:val="center"/>
              <w:rPr>
                <w:b/>
                <w:sz w:val="18"/>
              </w:rPr>
            </w:pPr>
            <w:r w:rsidRPr="00C35C43">
              <w:rPr>
                <w:b/>
                <w:sz w:val="18"/>
              </w:rPr>
              <w:t>Rate/Note</w:t>
            </w:r>
          </w:p>
        </w:tc>
        <w:tc>
          <w:tcPr>
            <w:tcW w:w="2700" w:type="dxa"/>
            <w:shd w:val="clear" w:color="auto" w:fill="A6A6A6" w:themeFill="background1" w:themeFillShade="A6"/>
          </w:tcPr>
          <w:p w14:paraId="4D5FCE2D" w14:textId="218BA132" w:rsidR="00A52FF6" w:rsidRPr="00C35C43" w:rsidRDefault="00A52FF6" w:rsidP="00497869">
            <w:pPr>
              <w:jc w:val="center"/>
              <w:rPr>
                <w:b/>
                <w:sz w:val="18"/>
              </w:rPr>
            </w:pPr>
            <w:r w:rsidRPr="00C35C43">
              <w:rPr>
                <w:b/>
                <w:sz w:val="18"/>
              </w:rPr>
              <w:t>Source</w:t>
            </w:r>
          </w:p>
        </w:tc>
      </w:tr>
      <w:tr w:rsidR="00A52FF6" w:rsidRPr="00C35C43" w14:paraId="22210035" w14:textId="77777777" w:rsidTr="00A52FF6">
        <w:trPr>
          <w:trHeight w:val="233"/>
        </w:trPr>
        <w:tc>
          <w:tcPr>
            <w:tcW w:w="3330" w:type="dxa"/>
            <w:shd w:val="clear" w:color="auto" w:fill="D9D9D9" w:themeFill="background1" w:themeFillShade="D9"/>
          </w:tcPr>
          <w:p w14:paraId="7FF1A377" w14:textId="0FF74F9C" w:rsidR="00A52FF6" w:rsidRPr="00C35C43" w:rsidRDefault="00A52FF6" w:rsidP="00497869">
            <w:pPr>
              <w:rPr>
                <w:i/>
                <w:sz w:val="18"/>
              </w:rPr>
            </w:pPr>
            <w:r w:rsidRPr="00C35C43">
              <w:rPr>
                <w:b/>
                <w:sz w:val="18"/>
                <w:u w:val="single"/>
              </w:rPr>
              <w:t>Rupture rates (daily)</w:t>
            </w:r>
          </w:p>
        </w:tc>
        <w:tc>
          <w:tcPr>
            <w:tcW w:w="2700" w:type="dxa"/>
            <w:shd w:val="clear" w:color="auto" w:fill="D9D9D9" w:themeFill="background1" w:themeFillShade="D9"/>
          </w:tcPr>
          <w:p w14:paraId="74190490" w14:textId="630FFE2E" w:rsidR="00A52FF6" w:rsidRPr="00C35C43" w:rsidRDefault="00A52FF6" w:rsidP="00497869">
            <w:pPr>
              <w:jc w:val="center"/>
              <w:rPr>
                <w:sz w:val="18"/>
              </w:rPr>
            </w:pPr>
          </w:p>
        </w:tc>
        <w:tc>
          <w:tcPr>
            <w:tcW w:w="2700" w:type="dxa"/>
            <w:vMerge w:val="restart"/>
            <w:shd w:val="clear" w:color="auto" w:fill="auto"/>
          </w:tcPr>
          <w:p w14:paraId="119A8695" w14:textId="77777777" w:rsidR="00A52FF6" w:rsidRPr="00F53829" w:rsidRDefault="00A52FF6" w:rsidP="009E65C1">
            <w:pPr>
              <w:jc w:val="center"/>
              <w:rPr>
                <w:lang w:val="fr-FR"/>
              </w:rPr>
            </w:pPr>
            <w:r w:rsidRPr="00F53829">
              <w:rPr>
                <w:rStyle w:val="Selectable0"/>
                <w:sz w:val="18"/>
                <w:lang w:val="fr-FR"/>
              </w:rPr>
              <w:t>Assumption,</w:t>
            </w:r>
          </w:p>
          <w:p w14:paraId="7029CFE7" w14:textId="77777777" w:rsidR="00A52FF6" w:rsidRPr="00C35C43" w:rsidRDefault="00A52FF6" w:rsidP="009E65C1">
            <w:pPr>
              <w:jc w:val="center"/>
              <w:rPr>
                <w:rStyle w:val="Selectable0"/>
                <w:sz w:val="18"/>
              </w:rPr>
            </w:pPr>
            <w:r w:rsidRPr="00F53829">
              <w:rPr>
                <w:sz w:val="18"/>
                <w:lang w:val="fr-FR"/>
              </w:rPr>
              <w:t>Aggarwal</w:t>
            </w:r>
            <w:r w:rsidRPr="00F53829">
              <w:rPr>
                <w:rStyle w:val="Selectable0"/>
                <w:sz w:val="18"/>
                <w:lang w:val="fr-FR"/>
              </w:rPr>
              <w:t xml:space="preserve"> (2011:11-12), </w:t>
            </w:r>
            <w:r w:rsidRPr="00F53829">
              <w:rPr>
                <w:sz w:val="18"/>
                <w:lang w:val="fr-FR"/>
              </w:rPr>
              <w:t>Brewster</w:t>
            </w:r>
            <w:r w:rsidRPr="00F53829">
              <w:rPr>
                <w:rStyle w:val="Selectable0"/>
                <w:sz w:val="18"/>
                <w:lang w:val="fr-FR"/>
              </w:rPr>
              <w:t xml:space="preserve"> </w:t>
            </w:r>
            <w:r w:rsidRPr="00F53829">
              <w:rPr>
                <w:rStyle w:val="Selectable0"/>
                <w:i/>
                <w:sz w:val="18"/>
                <w:lang w:val="fr-FR"/>
              </w:rPr>
              <w:t>et al.</w:t>
            </w:r>
            <w:r w:rsidRPr="00F53829">
              <w:rPr>
                <w:rStyle w:val="Selectable0"/>
                <w:sz w:val="18"/>
                <w:lang w:val="fr-FR"/>
              </w:rPr>
              <w:t xml:space="preserve"> </w:t>
            </w:r>
            <w:r w:rsidRPr="00C35C43">
              <w:rPr>
                <w:rStyle w:val="Selectable0"/>
                <w:sz w:val="18"/>
              </w:rPr>
              <w:t>(2003:1108),</w:t>
            </w:r>
          </w:p>
          <w:p w14:paraId="0F19BF97" w14:textId="77777777" w:rsidR="00A52FF6" w:rsidRPr="00C35C43" w:rsidRDefault="00A52FF6" w:rsidP="009E65C1">
            <w:pPr>
              <w:jc w:val="center"/>
              <w:rPr>
                <w:rStyle w:val="Selectable0"/>
                <w:sz w:val="18"/>
                <w:szCs w:val="18"/>
              </w:rPr>
            </w:pPr>
            <w:r w:rsidRPr="00C35C43">
              <w:rPr>
                <w:sz w:val="18"/>
                <w:szCs w:val="18"/>
              </w:rPr>
              <w:t xml:space="preserve">Fleurence </w:t>
            </w:r>
            <w:r w:rsidRPr="00C35C43">
              <w:rPr>
                <w:i/>
                <w:sz w:val="18"/>
                <w:szCs w:val="18"/>
              </w:rPr>
              <w:t>et al.</w:t>
            </w:r>
            <w:r w:rsidRPr="00C35C43">
              <w:rPr>
                <w:sz w:val="18"/>
                <w:szCs w:val="18"/>
              </w:rPr>
              <w:t xml:space="preserve"> (2007)</w:t>
            </w:r>
          </w:p>
          <w:p w14:paraId="32A29453" w14:textId="78146FB8" w:rsidR="00A52FF6" w:rsidRPr="00C35C43" w:rsidRDefault="00A52FF6" w:rsidP="003C05E9">
            <w:pPr>
              <w:rPr>
                <w:rStyle w:val="Selectable0"/>
                <w:sz w:val="18"/>
              </w:rPr>
            </w:pPr>
          </w:p>
        </w:tc>
      </w:tr>
      <w:tr w:rsidR="00A52FF6" w:rsidRPr="00C35C43" w14:paraId="7160A6C6" w14:textId="77777777" w:rsidTr="00A52FF6">
        <w:trPr>
          <w:trHeight w:val="872"/>
        </w:trPr>
        <w:tc>
          <w:tcPr>
            <w:tcW w:w="3330" w:type="dxa"/>
            <w:shd w:val="clear" w:color="auto" w:fill="FFFFFF" w:themeFill="background1"/>
          </w:tcPr>
          <w:p w14:paraId="6711B2BD" w14:textId="77777777" w:rsidR="00A52FF6" w:rsidRPr="00F53829" w:rsidRDefault="00A52FF6" w:rsidP="00A52FF6">
            <w:pPr>
              <w:rPr>
                <w:b/>
                <w:sz w:val="18"/>
                <w:u w:val="single"/>
                <w:lang w:val="sv-SE"/>
              </w:rPr>
            </w:pPr>
            <w:r w:rsidRPr="00F53829">
              <w:rPr>
                <w:b/>
                <w:sz w:val="18"/>
                <w:u w:val="single"/>
                <w:lang w:val="sv-SE"/>
              </w:rPr>
              <w:t>Men</w:t>
            </w:r>
          </w:p>
          <w:p w14:paraId="55B97627" w14:textId="6B61F954" w:rsidR="00A52FF6" w:rsidRPr="00F53829" w:rsidRDefault="00A52FF6" w:rsidP="00A52FF6">
            <w:pPr>
              <w:rPr>
                <w:sz w:val="18"/>
                <w:lang w:val="sv-SE"/>
              </w:rPr>
            </w:pPr>
            <w:r w:rsidRPr="00F53829">
              <w:rPr>
                <w:sz w:val="18"/>
                <w:lang w:val="sv-SE"/>
              </w:rPr>
              <w:t>5.5 – 5.9 cm</w:t>
            </w:r>
          </w:p>
          <w:p w14:paraId="511DA9EE" w14:textId="28A70AD2" w:rsidR="00A52FF6" w:rsidRPr="00F53829" w:rsidRDefault="00A52FF6" w:rsidP="00A52FF6">
            <w:pPr>
              <w:rPr>
                <w:sz w:val="18"/>
                <w:lang w:val="sv-SE"/>
              </w:rPr>
            </w:pPr>
            <w:r w:rsidRPr="00F53829">
              <w:rPr>
                <w:sz w:val="18"/>
                <w:lang w:val="sv-SE"/>
              </w:rPr>
              <w:t>6.0 – 6.9 cm</w:t>
            </w:r>
          </w:p>
          <w:p w14:paraId="1E20F61C" w14:textId="2B56E525" w:rsidR="00A52FF6" w:rsidRPr="00F53829" w:rsidRDefault="00A52FF6" w:rsidP="00A52FF6">
            <w:pPr>
              <w:rPr>
                <w:sz w:val="18"/>
                <w:lang w:val="sv-SE"/>
              </w:rPr>
            </w:pPr>
            <w:r w:rsidRPr="00F53829">
              <w:rPr>
                <w:sz w:val="18"/>
                <w:lang w:val="sv-SE"/>
              </w:rPr>
              <w:t>7.0 – 7.9 cm</w:t>
            </w:r>
          </w:p>
          <w:p w14:paraId="13B36B65" w14:textId="61C225DE" w:rsidR="00A52FF6" w:rsidRPr="00F53829" w:rsidRDefault="00A52FF6" w:rsidP="00A52FF6">
            <w:pPr>
              <w:rPr>
                <w:sz w:val="18"/>
                <w:lang w:val="sv-SE"/>
              </w:rPr>
            </w:pPr>
            <w:r w:rsidRPr="00F53829">
              <w:rPr>
                <w:rFonts w:cstheme="minorHAnsi"/>
                <w:sz w:val="18"/>
                <w:lang w:val="sv-SE"/>
              </w:rPr>
              <w:t xml:space="preserve">≥ </w:t>
            </w:r>
            <w:r w:rsidRPr="00F53829">
              <w:rPr>
                <w:sz w:val="18"/>
                <w:lang w:val="sv-SE"/>
              </w:rPr>
              <w:t>8.0 cm</w:t>
            </w:r>
          </w:p>
        </w:tc>
        <w:tc>
          <w:tcPr>
            <w:tcW w:w="2700" w:type="dxa"/>
            <w:shd w:val="clear" w:color="auto" w:fill="FFFFFF" w:themeFill="background1"/>
          </w:tcPr>
          <w:p w14:paraId="6E266CB0" w14:textId="77777777" w:rsidR="00A52FF6" w:rsidRPr="00F53829" w:rsidRDefault="00A52FF6" w:rsidP="00A52FF6">
            <w:pPr>
              <w:jc w:val="center"/>
              <w:rPr>
                <w:sz w:val="18"/>
                <w:lang w:val="sv-SE"/>
              </w:rPr>
            </w:pPr>
          </w:p>
          <w:p w14:paraId="53249EFC" w14:textId="77777777" w:rsidR="00A52FF6" w:rsidRPr="00C35C43" w:rsidRDefault="00A52FF6" w:rsidP="00A52FF6">
            <w:pPr>
              <w:jc w:val="center"/>
              <w:rPr>
                <w:sz w:val="18"/>
              </w:rPr>
            </w:pPr>
            <w:r w:rsidRPr="00C35C43">
              <w:rPr>
                <w:sz w:val="18"/>
              </w:rPr>
              <w:t>0.00026</w:t>
            </w:r>
          </w:p>
          <w:p w14:paraId="3EF41DE9" w14:textId="77777777" w:rsidR="00A52FF6" w:rsidRPr="00C35C43" w:rsidRDefault="00A52FF6" w:rsidP="00A52FF6">
            <w:pPr>
              <w:jc w:val="center"/>
              <w:rPr>
                <w:sz w:val="18"/>
              </w:rPr>
            </w:pPr>
            <w:r w:rsidRPr="00C35C43">
              <w:rPr>
                <w:sz w:val="18"/>
              </w:rPr>
              <w:t>0.00045</w:t>
            </w:r>
          </w:p>
          <w:p w14:paraId="362C50DB" w14:textId="77777777" w:rsidR="00A52FF6" w:rsidRPr="00C35C43" w:rsidRDefault="00A52FF6" w:rsidP="00A52FF6">
            <w:pPr>
              <w:jc w:val="center"/>
              <w:rPr>
                <w:sz w:val="18"/>
              </w:rPr>
            </w:pPr>
            <w:r w:rsidRPr="00C35C43">
              <w:rPr>
                <w:sz w:val="18"/>
              </w:rPr>
              <w:t>0.00098</w:t>
            </w:r>
          </w:p>
          <w:p w14:paraId="24EDB775" w14:textId="5D26B9E6" w:rsidR="00A52FF6" w:rsidRPr="00C35C43" w:rsidRDefault="00A52FF6" w:rsidP="00A52FF6">
            <w:pPr>
              <w:jc w:val="center"/>
              <w:rPr>
                <w:sz w:val="18"/>
              </w:rPr>
            </w:pPr>
            <w:r w:rsidRPr="00C35C43">
              <w:rPr>
                <w:sz w:val="18"/>
              </w:rPr>
              <w:t>0.0014</w:t>
            </w:r>
          </w:p>
        </w:tc>
        <w:tc>
          <w:tcPr>
            <w:tcW w:w="2700" w:type="dxa"/>
            <w:vMerge/>
            <w:shd w:val="clear" w:color="auto" w:fill="auto"/>
          </w:tcPr>
          <w:p w14:paraId="1F0080FA" w14:textId="19CE8665" w:rsidR="00A52FF6" w:rsidRPr="00C35C43" w:rsidRDefault="00A52FF6" w:rsidP="00A52FF6">
            <w:pPr>
              <w:rPr>
                <w:rStyle w:val="Selectable0"/>
                <w:sz w:val="18"/>
              </w:rPr>
            </w:pPr>
          </w:p>
        </w:tc>
      </w:tr>
      <w:tr w:rsidR="00A52FF6" w:rsidRPr="00C35C43" w14:paraId="3F45E1B7" w14:textId="77777777" w:rsidTr="00A52FF6">
        <w:trPr>
          <w:trHeight w:val="1187"/>
        </w:trPr>
        <w:tc>
          <w:tcPr>
            <w:tcW w:w="3330" w:type="dxa"/>
            <w:shd w:val="clear" w:color="auto" w:fill="FFFFFF" w:themeFill="background1"/>
          </w:tcPr>
          <w:p w14:paraId="23EADD5D" w14:textId="3C3EA724" w:rsidR="00A52FF6" w:rsidRPr="00C35C43" w:rsidRDefault="00A52FF6" w:rsidP="00A52FF6">
            <w:pPr>
              <w:rPr>
                <w:b/>
                <w:sz w:val="18"/>
                <w:u w:val="single"/>
              </w:rPr>
            </w:pPr>
            <w:r w:rsidRPr="00C35C43">
              <w:rPr>
                <w:b/>
                <w:sz w:val="18"/>
                <w:u w:val="single"/>
              </w:rPr>
              <w:t>Women</w:t>
            </w:r>
          </w:p>
          <w:p w14:paraId="3B4651B6" w14:textId="3FA18187" w:rsidR="00A52FF6" w:rsidRPr="00C35C43" w:rsidRDefault="00A52FF6" w:rsidP="00A52FF6">
            <w:pPr>
              <w:rPr>
                <w:sz w:val="18"/>
              </w:rPr>
            </w:pPr>
            <w:r w:rsidRPr="00C35C43">
              <w:rPr>
                <w:sz w:val="18"/>
              </w:rPr>
              <w:t>5.5 – 5.9 cm</w:t>
            </w:r>
          </w:p>
          <w:p w14:paraId="13B98923" w14:textId="31F2DDA7" w:rsidR="00A52FF6" w:rsidRPr="00C35C43" w:rsidRDefault="00A52FF6" w:rsidP="00A52FF6">
            <w:pPr>
              <w:rPr>
                <w:sz w:val="18"/>
              </w:rPr>
            </w:pPr>
            <w:r w:rsidRPr="00C35C43">
              <w:rPr>
                <w:sz w:val="18"/>
              </w:rPr>
              <w:t>6.0 – 6.9 cm</w:t>
            </w:r>
          </w:p>
          <w:p w14:paraId="64A6B8AF" w14:textId="4D2E1FB1" w:rsidR="00A52FF6" w:rsidRPr="00C35C43" w:rsidRDefault="00A52FF6" w:rsidP="00A52FF6">
            <w:pPr>
              <w:rPr>
                <w:sz w:val="18"/>
              </w:rPr>
            </w:pPr>
            <w:r w:rsidRPr="00C35C43">
              <w:rPr>
                <w:sz w:val="18"/>
              </w:rPr>
              <w:t>7.0 – 7.9 cm</w:t>
            </w:r>
          </w:p>
          <w:p w14:paraId="4DF11D29" w14:textId="0BD42546" w:rsidR="00A52FF6" w:rsidRPr="00C35C43" w:rsidRDefault="00A52FF6" w:rsidP="00A52FF6">
            <w:pPr>
              <w:rPr>
                <w:sz w:val="18"/>
              </w:rPr>
            </w:pPr>
            <w:r w:rsidRPr="00C35C43">
              <w:rPr>
                <w:rFonts w:cstheme="minorHAnsi"/>
                <w:sz w:val="18"/>
              </w:rPr>
              <w:t xml:space="preserve">≥ </w:t>
            </w:r>
            <w:r w:rsidRPr="00C35C43">
              <w:rPr>
                <w:sz w:val="18"/>
              </w:rPr>
              <w:t>8.0 cm</w:t>
            </w:r>
          </w:p>
        </w:tc>
        <w:tc>
          <w:tcPr>
            <w:tcW w:w="2700" w:type="dxa"/>
            <w:shd w:val="clear" w:color="auto" w:fill="FFFFFF" w:themeFill="background1"/>
          </w:tcPr>
          <w:p w14:paraId="4331B826" w14:textId="77777777" w:rsidR="00A52FF6" w:rsidRPr="00C35C43" w:rsidRDefault="00A52FF6" w:rsidP="00A52FF6">
            <w:pPr>
              <w:jc w:val="center"/>
              <w:rPr>
                <w:sz w:val="18"/>
              </w:rPr>
            </w:pPr>
          </w:p>
          <w:p w14:paraId="65725089" w14:textId="77777777" w:rsidR="00A52FF6" w:rsidRPr="00C35C43" w:rsidRDefault="00A52FF6" w:rsidP="00A52FF6">
            <w:pPr>
              <w:jc w:val="center"/>
              <w:rPr>
                <w:sz w:val="18"/>
              </w:rPr>
            </w:pPr>
            <w:r w:rsidRPr="00C35C43">
              <w:rPr>
                <w:sz w:val="18"/>
              </w:rPr>
              <w:t>0.00045</w:t>
            </w:r>
          </w:p>
          <w:p w14:paraId="6D888397" w14:textId="77777777" w:rsidR="00A52FF6" w:rsidRPr="00C35C43" w:rsidRDefault="00A52FF6" w:rsidP="00A52FF6">
            <w:pPr>
              <w:jc w:val="center"/>
              <w:rPr>
                <w:sz w:val="18"/>
              </w:rPr>
            </w:pPr>
            <w:r w:rsidRPr="00C35C43">
              <w:rPr>
                <w:sz w:val="18"/>
              </w:rPr>
              <w:t>0.00045</w:t>
            </w:r>
          </w:p>
          <w:p w14:paraId="292D204F" w14:textId="77777777" w:rsidR="00A52FF6" w:rsidRPr="00C35C43" w:rsidRDefault="00A52FF6" w:rsidP="00A52FF6">
            <w:pPr>
              <w:jc w:val="center"/>
              <w:rPr>
                <w:sz w:val="18"/>
              </w:rPr>
            </w:pPr>
            <w:r w:rsidRPr="00C35C43">
              <w:rPr>
                <w:sz w:val="18"/>
              </w:rPr>
              <w:t>0.00098</w:t>
            </w:r>
          </w:p>
          <w:p w14:paraId="7D3F6A0C" w14:textId="433D3244" w:rsidR="00A52FF6" w:rsidRPr="00C35C43" w:rsidRDefault="00A52FF6" w:rsidP="00A52FF6">
            <w:pPr>
              <w:jc w:val="center"/>
              <w:rPr>
                <w:sz w:val="18"/>
              </w:rPr>
            </w:pPr>
            <w:r w:rsidRPr="00C35C43">
              <w:rPr>
                <w:sz w:val="18"/>
              </w:rPr>
              <w:t>0.0014</w:t>
            </w:r>
          </w:p>
        </w:tc>
        <w:tc>
          <w:tcPr>
            <w:tcW w:w="2700" w:type="dxa"/>
            <w:vMerge/>
            <w:shd w:val="clear" w:color="auto" w:fill="auto"/>
          </w:tcPr>
          <w:p w14:paraId="42407E9B" w14:textId="77777777" w:rsidR="00A52FF6" w:rsidRPr="00C35C43" w:rsidRDefault="00A52FF6" w:rsidP="00A52FF6">
            <w:pPr>
              <w:jc w:val="center"/>
              <w:rPr>
                <w:rStyle w:val="Selectable0"/>
                <w:sz w:val="18"/>
              </w:rPr>
            </w:pPr>
          </w:p>
        </w:tc>
      </w:tr>
      <w:tr w:rsidR="00A52FF6" w:rsidRPr="00C35C43" w14:paraId="15F40B85" w14:textId="77777777" w:rsidTr="00A52FF6">
        <w:tc>
          <w:tcPr>
            <w:tcW w:w="3330" w:type="dxa"/>
            <w:shd w:val="clear" w:color="auto" w:fill="D9D9D9" w:themeFill="background1" w:themeFillShade="D9"/>
          </w:tcPr>
          <w:p w14:paraId="76F10869" w14:textId="77777777" w:rsidR="00A52FF6" w:rsidRPr="00C35C43" w:rsidRDefault="00A52FF6" w:rsidP="00497869">
            <w:pPr>
              <w:rPr>
                <w:color w:val="FF0000"/>
                <w:sz w:val="18"/>
              </w:rPr>
            </w:pPr>
            <w:r w:rsidRPr="00C35C43">
              <w:rPr>
                <w:b/>
                <w:sz w:val="18"/>
                <w:u w:val="single"/>
              </w:rPr>
              <w:t>Mortality rates</w:t>
            </w:r>
          </w:p>
        </w:tc>
        <w:tc>
          <w:tcPr>
            <w:tcW w:w="2700" w:type="dxa"/>
            <w:shd w:val="clear" w:color="auto" w:fill="D9D9D9" w:themeFill="background1" w:themeFillShade="D9"/>
          </w:tcPr>
          <w:p w14:paraId="17DCA9AB" w14:textId="77777777" w:rsidR="00A52FF6" w:rsidRPr="00C35C43" w:rsidRDefault="00A52FF6" w:rsidP="00497869">
            <w:pPr>
              <w:jc w:val="center"/>
              <w:rPr>
                <w:color w:val="FF0000"/>
                <w:sz w:val="18"/>
              </w:rPr>
            </w:pPr>
          </w:p>
        </w:tc>
        <w:tc>
          <w:tcPr>
            <w:tcW w:w="2700" w:type="dxa"/>
            <w:vMerge w:val="restart"/>
            <w:shd w:val="clear" w:color="auto" w:fill="FFFFFF" w:themeFill="background1"/>
          </w:tcPr>
          <w:p w14:paraId="2E3B9540" w14:textId="32046E55" w:rsidR="00A52FF6" w:rsidRPr="00C35C43" w:rsidRDefault="00F86168" w:rsidP="00497869">
            <w:pPr>
              <w:jc w:val="center"/>
              <w:rPr>
                <w:sz w:val="18"/>
              </w:rPr>
            </w:pPr>
            <w:r w:rsidRPr="00C35C43">
              <w:rPr>
                <w:sz w:val="18"/>
              </w:rPr>
              <w:t xml:space="preserve">Brown </w:t>
            </w:r>
            <w:r w:rsidRPr="00C35C43">
              <w:rPr>
                <w:i/>
                <w:sz w:val="18"/>
              </w:rPr>
              <w:t xml:space="preserve">et al. </w:t>
            </w:r>
            <w:r w:rsidRPr="00C35C43">
              <w:rPr>
                <w:sz w:val="18"/>
              </w:rPr>
              <w:t>(1999</w:t>
            </w:r>
            <w:r w:rsidR="00F424D5" w:rsidRPr="00C35C43">
              <w:rPr>
                <w:sz w:val="18"/>
              </w:rPr>
              <w:t>:291</w:t>
            </w:r>
            <w:r w:rsidRPr="00C35C43">
              <w:rPr>
                <w:sz w:val="18"/>
              </w:rPr>
              <w:t>)</w:t>
            </w:r>
          </w:p>
          <w:p w14:paraId="685B69BB" w14:textId="76E2DA1F" w:rsidR="00A572C0" w:rsidRPr="00C35C43" w:rsidRDefault="00A572C0" w:rsidP="00F86168">
            <w:pPr>
              <w:rPr>
                <w:color w:val="FF0000"/>
                <w:sz w:val="18"/>
              </w:rPr>
            </w:pPr>
          </w:p>
        </w:tc>
      </w:tr>
      <w:tr w:rsidR="00A572C0" w:rsidRPr="00C35C43" w14:paraId="4124EEAE" w14:textId="77777777" w:rsidTr="00252AF5">
        <w:tc>
          <w:tcPr>
            <w:tcW w:w="3330" w:type="dxa"/>
            <w:shd w:val="clear" w:color="auto" w:fill="auto"/>
          </w:tcPr>
          <w:p w14:paraId="7B712B39" w14:textId="784DCE82" w:rsidR="00A572C0" w:rsidRPr="00C35C43" w:rsidRDefault="00F86168" w:rsidP="00497869">
            <w:pPr>
              <w:rPr>
                <w:sz w:val="18"/>
              </w:rPr>
            </w:pPr>
            <w:r w:rsidRPr="00C35C43">
              <w:rPr>
                <w:sz w:val="18"/>
              </w:rPr>
              <w:t>Death from ruptured before given surgery</w:t>
            </w:r>
          </w:p>
        </w:tc>
        <w:tc>
          <w:tcPr>
            <w:tcW w:w="2700" w:type="dxa"/>
            <w:shd w:val="clear" w:color="auto" w:fill="auto"/>
          </w:tcPr>
          <w:p w14:paraId="3F941B86" w14:textId="1B98CCFA" w:rsidR="00A572C0" w:rsidRPr="00C35C43" w:rsidRDefault="00F86168" w:rsidP="00497869">
            <w:pPr>
              <w:jc w:val="center"/>
              <w:rPr>
                <w:color w:val="FF0000"/>
                <w:sz w:val="18"/>
              </w:rPr>
            </w:pPr>
            <w:r w:rsidRPr="00C35C43">
              <w:rPr>
                <w:sz w:val="18"/>
              </w:rPr>
              <w:t>0.43</w:t>
            </w:r>
          </w:p>
        </w:tc>
        <w:tc>
          <w:tcPr>
            <w:tcW w:w="2700" w:type="dxa"/>
            <w:vMerge/>
            <w:shd w:val="clear" w:color="auto" w:fill="FFFFFF" w:themeFill="background1"/>
          </w:tcPr>
          <w:p w14:paraId="2FF0BA39" w14:textId="77777777" w:rsidR="00A572C0" w:rsidRPr="00C35C43" w:rsidRDefault="00A572C0" w:rsidP="00497869">
            <w:pPr>
              <w:jc w:val="center"/>
              <w:rPr>
                <w:sz w:val="18"/>
              </w:rPr>
            </w:pPr>
          </w:p>
        </w:tc>
      </w:tr>
      <w:tr w:rsidR="00A52FF6" w:rsidRPr="00C35C43" w14:paraId="6AE563A3" w14:textId="77777777" w:rsidTr="00252AF5">
        <w:tc>
          <w:tcPr>
            <w:tcW w:w="3330" w:type="dxa"/>
            <w:shd w:val="clear" w:color="auto" w:fill="auto"/>
          </w:tcPr>
          <w:p w14:paraId="4E6AA5F6" w14:textId="32A1DE9A" w:rsidR="00A52FF6" w:rsidRPr="00C35C43" w:rsidRDefault="00A52FF6" w:rsidP="00497869">
            <w:pPr>
              <w:rPr>
                <w:sz w:val="18"/>
              </w:rPr>
            </w:pPr>
            <w:r w:rsidRPr="00C35C43">
              <w:rPr>
                <w:sz w:val="18"/>
              </w:rPr>
              <w:t>In-hospital death after surgery</w:t>
            </w:r>
          </w:p>
          <w:p w14:paraId="6C6DB47E" w14:textId="77777777" w:rsidR="00A52FF6" w:rsidRPr="00C35C43" w:rsidRDefault="00A52FF6" w:rsidP="00B95EAB">
            <w:pPr>
              <w:rPr>
                <w:b/>
                <w:sz w:val="18"/>
                <w:u w:val="single"/>
              </w:rPr>
            </w:pPr>
            <w:r w:rsidRPr="00C35C43">
              <w:rPr>
                <w:b/>
                <w:sz w:val="18"/>
                <w:u w:val="single"/>
              </w:rPr>
              <w:t>EVAr</w:t>
            </w:r>
          </w:p>
          <w:p w14:paraId="47B235B7" w14:textId="77777777" w:rsidR="00A52FF6" w:rsidRPr="00C35C43" w:rsidRDefault="00A52FF6" w:rsidP="00B95EAB">
            <w:pPr>
              <w:rPr>
                <w:b/>
                <w:i/>
                <w:sz w:val="18"/>
              </w:rPr>
            </w:pPr>
            <w:r w:rsidRPr="00C35C43">
              <w:rPr>
                <w:b/>
                <w:i/>
                <w:sz w:val="18"/>
              </w:rPr>
              <w:t>Male</w:t>
            </w:r>
          </w:p>
          <w:p w14:paraId="1AC395B5" w14:textId="77777777" w:rsidR="00A52FF6" w:rsidRPr="00C35C43" w:rsidRDefault="00A52FF6" w:rsidP="00E52D20">
            <w:pPr>
              <w:pStyle w:val="ListParagraph"/>
              <w:numPr>
                <w:ilvl w:val="0"/>
                <w:numId w:val="51"/>
              </w:numPr>
              <w:ind w:left="345"/>
              <w:rPr>
                <w:sz w:val="18"/>
              </w:rPr>
            </w:pPr>
            <w:r w:rsidRPr="00C35C43">
              <w:rPr>
                <w:sz w:val="18"/>
              </w:rPr>
              <w:t>Intact</w:t>
            </w:r>
          </w:p>
          <w:p w14:paraId="5C530DA1" w14:textId="77777777" w:rsidR="00A52FF6" w:rsidRPr="00C35C43" w:rsidRDefault="00A52FF6" w:rsidP="00E52D20">
            <w:pPr>
              <w:pStyle w:val="ListParagraph"/>
              <w:numPr>
                <w:ilvl w:val="0"/>
                <w:numId w:val="51"/>
              </w:numPr>
              <w:ind w:left="345"/>
              <w:rPr>
                <w:sz w:val="18"/>
              </w:rPr>
            </w:pPr>
            <w:r w:rsidRPr="00C35C43">
              <w:rPr>
                <w:sz w:val="18"/>
              </w:rPr>
              <w:t>Ruptured</w:t>
            </w:r>
          </w:p>
          <w:p w14:paraId="793EC143" w14:textId="77777777" w:rsidR="00A52FF6" w:rsidRPr="00C35C43" w:rsidRDefault="00A52FF6" w:rsidP="00B95EAB">
            <w:pPr>
              <w:rPr>
                <w:b/>
                <w:i/>
                <w:sz w:val="18"/>
              </w:rPr>
            </w:pPr>
            <w:r w:rsidRPr="00C35C43">
              <w:rPr>
                <w:b/>
                <w:i/>
                <w:sz w:val="18"/>
              </w:rPr>
              <w:t>Female</w:t>
            </w:r>
          </w:p>
          <w:p w14:paraId="77891721" w14:textId="77777777" w:rsidR="00A52FF6" w:rsidRPr="00C35C43" w:rsidRDefault="00A52FF6" w:rsidP="00E52D20">
            <w:pPr>
              <w:pStyle w:val="ListParagraph"/>
              <w:numPr>
                <w:ilvl w:val="0"/>
                <w:numId w:val="51"/>
              </w:numPr>
              <w:ind w:left="345"/>
              <w:rPr>
                <w:sz w:val="18"/>
              </w:rPr>
            </w:pPr>
            <w:r w:rsidRPr="00C35C43">
              <w:rPr>
                <w:sz w:val="18"/>
              </w:rPr>
              <w:t>Intact</w:t>
            </w:r>
          </w:p>
          <w:p w14:paraId="6EBFDC69" w14:textId="47FFF233" w:rsidR="00A52FF6" w:rsidRPr="00C35C43" w:rsidRDefault="00A52FF6" w:rsidP="00E52D20">
            <w:pPr>
              <w:pStyle w:val="ListParagraph"/>
              <w:numPr>
                <w:ilvl w:val="0"/>
                <w:numId w:val="51"/>
              </w:numPr>
              <w:ind w:left="345"/>
              <w:rPr>
                <w:sz w:val="18"/>
              </w:rPr>
            </w:pPr>
            <w:r w:rsidRPr="00C35C43">
              <w:rPr>
                <w:sz w:val="18"/>
              </w:rPr>
              <w:t>Ruptured</w:t>
            </w:r>
          </w:p>
          <w:p w14:paraId="542EA208" w14:textId="642B5DF1" w:rsidR="00A52FF6" w:rsidRPr="00C35C43" w:rsidRDefault="00A52FF6" w:rsidP="00B95EAB">
            <w:pPr>
              <w:rPr>
                <w:b/>
                <w:sz w:val="18"/>
                <w:u w:val="single"/>
              </w:rPr>
            </w:pPr>
            <w:r w:rsidRPr="00C35C43">
              <w:rPr>
                <w:b/>
                <w:sz w:val="18"/>
                <w:u w:val="single"/>
              </w:rPr>
              <w:t>Open surgery</w:t>
            </w:r>
          </w:p>
          <w:p w14:paraId="1C0ADCC8" w14:textId="77777777" w:rsidR="00A52FF6" w:rsidRPr="00C35C43" w:rsidRDefault="00A52FF6" w:rsidP="00B95EAB">
            <w:pPr>
              <w:rPr>
                <w:b/>
                <w:i/>
                <w:sz w:val="18"/>
              </w:rPr>
            </w:pPr>
            <w:r w:rsidRPr="00C35C43">
              <w:rPr>
                <w:b/>
                <w:i/>
                <w:sz w:val="18"/>
              </w:rPr>
              <w:t>Male</w:t>
            </w:r>
          </w:p>
          <w:p w14:paraId="67C4B042" w14:textId="77777777" w:rsidR="00A52FF6" w:rsidRPr="00C35C43" w:rsidRDefault="00A52FF6" w:rsidP="00E52D20">
            <w:pPr>
              <w:pStyle w:val="ListParagraph"/>
              <w:numPr>
                <w:ilvl w:val="0"/>
                <w:numId w:val="51"/>
              </w:numPr>
              <w:ind w:left="513"/>
              <w:rPr>
                <w:sz w:val="18"/>
              </w:rPr>
            </w:pPr>
            <w:r w:rsidRPr="00C35C43">
              <w:rPr>
                <w:sz w:val="18"/>
              </w:rPr>
              <w:t>Intact</w:t>
            </w:r>
          </w:p>
          <w:p w14:paraId="7FAAB860" w14:textId="77777777" w:rsidR="00A52FF6" w:rsidRPr="00C35C43" w:rsidRDefault="00A52FF6" w:rsidP="00E52D20">
            <w:pPr>
              <w:pStyle w:val="ListParagraph"/>
              <w:numPr>
                <w:ilvl w:val="0"/>
                <w:numId w:val="51"/>
              </w:numPr>
              <w:ind w:left="513"/>
              <w:rPr>
                <w:sz w:val="18"/>
              </w:rPr>
            </w:pPr>
            <w:r w:rsidRPr="00C35C43">
              <w:rPr>
                <w:sz w:val="18"/>
              </w:rPr>
              <w:t>Ruptured</w:t>
            </w:r>
          </w:p>
          <w:p w14:paraId="53704A5D" w14:textId="77777777" w:rsidR="00A52FF6" w:rsidRPr="00C35C43" w:rsidRDefault="00A52FF6" w:rsidP="00B95EAB">
            <w:pPr>
              <w:rPr>
                <w:b/>
                <w:i/>
                <w:sz w:val="18"/>
              </w:rPr>
            </w:pPr>
            <w:r w:rsidRPr="00C35C43">
              <w:rPr>
                <w:b/>
                <w:i/>
                <w:sz w:val="18"/>
              </w:rPr>
              <w:t>Female</w:t>
            </w:r>
          </w:p>
          <w:p w14:paraId="15E1A5A2" w14:textId="77777777" w:rsidR="00A52FF6" w:rsidRPr="00C35C43" w:rsidRDefault="00A52FF6" w:rsidP="00E52D20">
            <w:pPr>
              <w:pStyle w:val="ListParagraph"/>
              <w:numPr>
                <w:ilvl w:val="0"/>
                <w:numId w:val="51"/>
              </w:numPr>
              <w:ind w:left="345"/>
              <w:rPr>
                <w:sz w:val="18"/>
              </w:rPr>
            </w:pPr>
            <w:r w:rsidRPr="00C35C43">
              <w:rPr>
                <w:sz w:val="18"/>
              </w:rPr>
              <w:t>Intact</w:t>
            </w:r>
          </w:p>
          <w:p w14:paraId="0C9BF525" w14:textId="77777777" w:rsidR="00A52FF6" w:rsidRPr="00C35C43" w:rsidRDefault="00A52FF6" w:rsidP="00E52D20">
            <w:pPr>
              <w:pStyle w:val="ListParagraph"/>
              <w:numPr>
                <w:ilvl w:val="0"/>
                <w:numId w:val="51"/>
              </w:numPr>
              <w:ind w:left="345"/>
              <w:rPr>
                <w:sz w:val="18"/>
              </w:rPr>
            </w:pPr>
            <w:r w:rsidRPr="00C35C43">
              <w:rPr>
                <w:sz w:val="18"/>
              </w:rPr>
              <w:t>Ruptured</w:t>
            </w:r>
          </w:p>
        </w:tc>
        <w:tc>
          <w:tcPr>
            <w:tcW w:w="2700" w:type="dxa"/>
            <w:shd w:val="clear" w:color="auto" w:fill="auto"/>
          </w:tcPr>
          <w:p w14:paraId="0986411D" w14:textId="77777777" w:rsidR="00A52FF6" w:rsidRPr="00C35C43" w:rsidRDefault="00A52FF6" w:rsidP="00A52FF6">
            <w:pPr>
              <w:jc w:val="center"/>
              <w:rPr>
                <w:sz w:val="18"/>
              </w:rPr>
            </w:pPr>
          </w:p>
          <w:p w14:paraId="7E7CA556" w14:textId="77777777" w:rsidR="00A52FF6" w:rsidRPr="00C35C43" w:rsidRDefault="00A52FF6" w:rsidP="00A52FF6">
            <w:pPr>
              <w:jc w:val="center"/>
              <w:rPr>
                <w:sz w:val="18"/>
              </w:rPr>
            </w:pPr>
          </w:p>
          <w:p w14:paraId="0EDFD01A" w14:textId="77777777" w:rsidR="00A52FF6" w:rsidRPr="00C35C43" w:rsidRDefault="00A52FF6" w:rsidP="00A52FF6">
            <w:pPr>
              <w:jc w:val="center"/>
              <w:rPr>
                <w:sz w:val="18"/>
              </w:rPr>
            </w:pPr>
          </w:p>
          <w:p w14:paraId="3B3F32AA" w14:textId="77777777" w:rsidR="00A52FF6" w:rsidRPr="00C35C43" w:rsidRDefault="00A52FF6" w:rsidP="00A52FF6">
            <w:pPr>
              <w:jc w:val="center"/>
              <w:rPr>
                <w:sz w:val="18"/>
              </w:rPr>
            </w:pPr>
            <w:r w:rsidRPr="00C35C43">
              <w:rPr>
                <w:sz w:val="18"/>
              </w:rPr>
              <w:t>0.005</w:t>
            </w:r>
          </w:p>
          <w:p w14:paraId="02876699" w14:textId="77777777" w:rsidR="00A52FF6" w:rsidRPr="00C35C43" w:rsidRDefault="00A52FF6" w:rsidP="00A52FF6">
            <w:pPr>
              <w:jc w:val="center"/>
              <w:rPr>
                <w:sz w:val="18"/>
              </w:rPr>
            </w:pPr>
            <w:r w:rsidRPr="00C35C43">
              <w:rPr>
                <w:sz w:val="18"/>
              </w:rPr>
              <w:t>0.246</w:t>
            </w:r>
          </w:p>
          <w:p w14:paraId="1F77AFF6" w14:textId="77777777" w:rsidR="00A52FF6" w:rsidRPr="00C35C43" w:rsidRDefault="00A52FF6" w:rsidP="00A52FF6">
            <w:pPr>
              <w:jc w:val="center"/>
              <w:rPr>
                <w:sz w:val="18"/>
              </w:rPr>
            </w:pPr>
          </w:p>
          <w:p w14:paraId="4DA62292" w14:textId="77777777" w:rsidR="00A52FF6" w:rsidRPr="00C35C43" w:rsidRDefault="00A52FF6" w:rsidP="00A52FF6">
            <w:pPr>
              <w:jc w:val="center"/>
              <w:rPr>
                <w:sz w:val="18"/>
              </w:rPr>
            </w:pPr>
            <w:r w:rsidRPr="00C35C43">
              <w:rPr>
                <w:sz w:val="18"/>
              </w:rPr>
              <w:t>0.01</w:t>
            </w:r>
          </w:p>
          <w:p w14:paraId="79892057" w14:textId="77777777" w:rsidR="00A52FF6" w:rsidRPr="00C35C43" w:rsidRDefault="00A52FF6" w:rsidP="00A52FF6">
            <w:pPr>
              <w:jc w:val="center"/>
              <w:rPr>
                <w:sz w:val="18"/>
              </w:rPr>
            </w:pPr>
            <w:r w:rsidRPr="00C35C43">
              <w:rPr>
                <w:sz w:val="18"/>
              </w:rPr>
              <w:t>0.273</w:t>
            </w:r>
          </w:p>
          <w:p w14:paraId="1CAA99A0" w14:textId="77777777" w:rsidR="00A52FF6" w:rsidRPr="00C35C43" w:rsidRDefault="00A52FF6" w:rsidP="00A52FF6">
            <w:pPr>
              <w:jc w:val="center"/>
              <w:rPr>
                <w:sz w:val="18"/>
              </w:rPr>
            </w:pPr>
          </w:p>
          <w:p w14:paraId="57D457E1" w14:textId="77777777" w:rsidR="00A52FF6" w:rsidRPr="00C35C43" w:rsidRDefault="00A52FF6" w:rsidP="00A52FF6">
            <w:pPr>
              <w:rPr>
                <w:sz w:val="18"/>
              </w:rPr>
            </w:pPr>
          </w:p>
          <w:p w14:paraId="083C3AE4" w14:textId="77777777" w:rsidR="00A52FF6" w:rsidRPr="00C35C43" w:rsidRDefault="00A52FF6" w:rsidP="00A52FF6">
            <w:pPr>
              <w:jc w:val="center"/>
              <w:rPr>
                <w:sz w:val="18"/>
              </w:rPr>
            </w:pPr>
            <w:r w:rsidRPr="00C35C43">
              <w:rPr>
                <w:sz w:val="18"/>
              </w:rPr>
              <w:t>0.022</w:t>
            </w:r>
          </w:p>
          <w:p w14:paraId="09AC02BD" w14:textId="77777777" w:rsidR="00A52FF6" w:rsidRPr="00C35C43" w:rsidRDefault="00A52FF6" w:rsidP="00A52FF6">
            <w:pPr>
              <w:jc w:val="center"/>
              <w:rPr>
                <w:sz w:val="18"/>
              </w:rPr>
            </w:pPr>
            <w:r w:rsidRPr="00C35C43">
              <w:rPr>
                <w:sz w:val="18"/>
              </w:rPr>
              <w:t>0.344</w:t>
            </w:r>
          </w:p>
          <w:p w14:paraId="26F1D232" w14:textId="77777777" w:rsidR="00A52FF6" w:rsidRPr="00C35C43" w:rsidRDefault="00A52FF6" w:rsidP="00A52FF6">
            <w:pPr>
              <w:jc w:val="center"/>
              <w:rPr>
                <w:sz w:val="18"/>
              </w:rPr>
            </w:pPr>
          </w:p>
          <w:p w14:paraId="26199139" w14:textId="77777777" w:rsidR="00A52FF6" w:rsidRPr="00C35C43" w:rsidRDefault="00A52FF6" w:rsidP="00A52FF6">
            <w:pPr>
              <w:jc w:val="center"/>
              <w:rPr>
                <w:sz w:val="18"/>
              </w:rPr>
            </w:pPr>
            <w:r w:rsidRPr="00C35C43">
              <w:rPr>
                <w:sz w:val="18"/>
              </w:rPr>
              <w:t>0.034</w:t>
            </w:r>
          </w:p>
          <w:p w14:paraId="3E97CC63" w14:textId="3DE4EF01" w:rsidR="00A52FF6" w:rsidRPr="00C35C43" w:rsidRDefault="00A52FF6" w:rsidP="00A52FF6">
            <w:pPr>
              <w:jc w:val="center"/>
              <w:rPr>
                <w:sz w:val="18"/>
              </w:rPr>
            </w:pPr>
            <w:r w:rsidRPr="00C35C43">
              <w:rPr>
                <w:sz w:val="18"/>
              </w:rPr>
              <w:t>0.516</w:t>
            </w:r>
          </w:p>
        </w:tc>
        <w:tc>
          <w:tcPr>
            <w:tcW w:w="2700" w:type="dxa"/>
            <w:shd w:val="clear" w:color="auto" w:fill="FFFFFF" w:themeFill="background1"/>
          </w:tcPr>
          <w:p w14:paraId="5141F874" w14:textId="15CD0FC6" w:rsidR="00A52FF6" w:rsidRPr="00C35C43" w:rsidRDefault="00F86168" w:rsidP="00F86168">
            <w:pPr>
              <w:jc w:val="center"/>
            </w:pPr>
            <w:r w:rsidRPr="00C35C43">
              <w:rPr>
                <w:sz w:val="18"/>
              </w:rPr>
              <w:t xml:space="preserve">Lo </w:t>
            </w:r>
            <w:r w:rsidRPr="00C35C43">
              <w:rPr>
                <w:i/>
                <w:sz w:val="18"/>
              </w:rPr>
              <w:t>et al.</w:t>
            </w:r>
            <w:r w:rsidRPr="00C35C43">
              <w:rPr>
                <w:sz w:val="18"/>
              </w:rPr>
              <w:t xml:space="preserve"> (2013:1265)</w:t>
            </w:r>
          </w:p>
        </w:tc>
      </w:tr>
      <w:tr w:rsidR="00A52FF6" w:rsidRPr="00C35C43" w14:paraId="1BB9339D" w14:textId="77777777" w:rsidTr="00A52FF6">
        <w:trPr>
          <w:trHeight w:val="77"/>
        </w:trPr>
        <w:tc>
          <w:tcPr>
            <w:tcW w:w="3330" w:type="dxa"/>
            <w:shd w:val="clear" w:color="auto" w:fill="FFFFFF" w:themeFill="background1"/>
          </w:tcPr>
          <w:p w14:paraId="7D2C5AD3" w14:textId="210D59AB" w:rsidR="00A52FF6" w:rsidRPr="00C35C43" w:rsidRDefault="00A52FF6" w:rsidP="00497869">
            <w:pPr>
              <w:rPr>
                <w:sz w:val="18"/>
              </w:rPr>
            </w:pPr>
            <w:r w:rsidRPr="00C35C43">
              <w:rPr>
                <w:sz w:val="18"/>
              </w:rPr>
              <w:t xml:space="preserve">In-hospital death based on AAA volume </w:t>
            </w:r>
          </w:p>
          <w:p w14:paraId="29A53F2C" w14:textId="77777777" w:rsidR="00A52FF6" w:rsidRPr="00C35C43" w:rsidRDefault="00A52FF6" w:rsidP="003238D0">
            <w:pPr>
              <w:rPr>
                <w:sz w:val="18"/>
              </w:rPr>
            </w:pPr>
          </w:p>
        </w:tc>
        <w:tc>
          <w:tcPr>
            <w:tcW w:w="2700" w:type="dxa"/>
            <w:shd w:val="clear" w:color="auto" w:fill="FFFFFF" w:themeFill="background1"/>
          </w:tcPr>
          <w:p w14:paraId="437551D4" w14:textId="08067211" w:rsidR="00A52FF6" w:rsidRPr="00C35C43" w:rsidRDefault="00A52FF6" w:rsidP="00497869">
            <w:pPr>
              <w:rPr>
                <w:sz w:val="18"/>
              </w:rPr>
            </w:pPr>
            <w:r w:rsidRPr="00C35C43">
              <w:rPr>
                <w:sz w:val="18"/>
              </w:rPr>
              <w:t>+5% mortality rates if treated in a low volume unit (unit 2).</w:t>
            </w:r>
          </w:p>
        </w:tc>
        <w:tc>
          <w:tcPr>
            <w:tcW w:w="2700" w:type="dxa"/>
            <w:shd w:val="clear" w:color="auto" w:fill="FFFFFF" w:themeFill="background1"/>
          </w:tcPr>
          <w:p w14:paraId="1A0061EB" w14:textId="619C2856" w:rsidR="00A52FF6" w:rsidRPr="00C35C43" w:rsidRDefault="00A52FF6" w:rsidP="00497869">
            <w:pPr>
              <w:jc w:val="center"/>
              <w:rPr>
                <w:sz w:val="18"/>
              </w:rPr>
            </w:pPr>
            <w:r w:rsidRPr="00C35C43">
              <w:rPr>
                <w:sz w:val="18"/>
              </w:rPr>
              <w:t>Assumption</w:t>
            </w:r>
          </w:p>
        </w:tc>
      </w:tr>
      <w:tr w:rsidR="00A52FF6" w:rsidRPr="00C35C43" w14:paraId="163E3D37" w14:textId="77777777" w:rsidTr="00A52FF6">
        <w:tc>
          <w:tcPr>
            <w:tcW w:w="3330" w:type="dxa"/>
            <w:shd w:val="clear" w:color="auto" w:fill="FFFFFF" w:themeFill="background1"/>
          </w:tcPr>
          <w:p w14:paraId="2AFDCD34" w14:textId="6475A43D" w:rsidR="00A52FF6" w:rsidRPr="00C35C43" w:rsidRDefault="00A52FF6" w:rsidP="00497869">
            <w:pPr>
              <w:rPr>
                <w:sz w:val="18"/>
              </w:rPr>
            </w:pPr>
            <w:bookmarkStart w:id="296" w:name="_Hlk495913780"/>
            <w:r w:rsidRPr="00C35C43">
              <w:rPr>
                <w:sz w:val="18"/>
              </w:rPr>
              <w:t>Death of surviving patients after receiving treatment (e.g. death of old age)</w:t>
            </w:r>
            <w:bookmarkEnd w:id="296"/>
          </w:p>
        </w:tc>
        <w:tc>
          <w:tcPr>
            <w:tcW w:w="2700" w:type="dxa"/>
            <w:shd w:val="clear" w:color="auto" w:fill="FFFFFF" w:themeFill="background1"/>
          </w:tcPr>
          <w:p w14:paraId="65B5FC16" w14:textId="77777777" w:rsidR="00A52FF6" w:rsidRPr="00C35C43" w:rsidRDefault="00A52FF6" w:rsidP="00497869">
            <w:pPr>
              <w:rPr>
                <w:sz w:val="18"/>
              </w:rPr>
            </w:pPr>
            <w:r w:rsidRPr="00C35C43">
              <w:rPr>
                <w:sz w:val="18"/>
              </w:rPr>
              <w:t>Dependent on the patient age using the 2013-15 national life table mortality rate.</w:t>
            </w:r>
          </w:p>
        </w:tc>
        <w:tc>
          <w:tcPr>
            <w:tcW w:w="2700" w:type="dxa"/>
            <w:shd w:val="clear" w:color="auto" w:fill="FFFFFF" w:themeFill="background1"/>
          </w:tcPr>
          <w:p w14:paraId="11CA3ACB" w14:textId="34416DD6" w:rsidR="00A52FF6" w:rsidRPr="00C35C43" w:rsidRDefault="00A52FF6" w:rsidP="00497869">
            <w:pPr>
              <w:jc w:val="center"/>
            </w:pPr>
            <w:r w:rsidRPr="00C35C43">
              <w:rPr>
                <w:sz w:val="18"/>
              </w:rPr>
              <w:t>UK national statistics (2017)</w:t>
            </w:r>
          </w:p>
        </w:tc>
      </w:tr>
    </w:tbl>
    <w:p w14:paraId="2EDD781B" w14:textId="22253AF2" w:rsidR="008611CC" w:rsidRPr="00C35C43" w:rsidRDefault="00545EE9" w:rsidP="00497869">
      <w:pPr>
        <w:ind w:firstLine="284"/>
        <w:rPr>
          <w:sz w:val="18"/>
        </w:rPr>
      </w:pPr>
      <w:r w:rsidRPr="00C35C43">
        <w:rPr>
          <w:rFonts w:ascii="Calibri" w:eastAsia="Times New Roman" w:hAnsi="Calibri" w:cs="Times New Roman"/>
          <w:i/>
          <w:sz w:val="18"/>
          <w:lang w:eastAsia="en-GB"/>
        </w:rPr>
        <w:t xml:space="preserve">*Abbreviations: </w:t>
      </w:r>
      <w:r w:rsidR="00497869" w:rsidRPr="00C35C43">
        <w:rPr>
          <w:i/>
          <w:sz w:val="18"/>
        </w:rPr>
        <w:t xml:space="preserve">AAA </w:t>
      </w:r>
      <w:bookmarkStart w:id="297" w:name="OLE_LINK44"/>
      <w:r w:rsidR="00497869" w:rsidRPr="00C35C43">
        <w:rPr>
          <w:sz w:val="18"/>
        </w:rPr>
        <w:t>abdominal aortic aneurysm</w:t>
      </w:r>
      <w:bookmarkEnd w:id="297"/>
      <w:r w:rsidR="00497869" w:rsidRPr="00C35C43">
        <w:rPr>
          <w:sz w:val="18"/>
        </w:rPr>
        <w:t>,</w:t>
      </w:r>
      <w:r w:rsidR="00497869" w:rsidRPr="00C35C43">
        <w:rPr>
          <w:i/>
          <w:sz w:val="18"/>
        </w:rPr>
        <w:t xml:space="preserve"> IMD</w:t>
      </w:r>
      <w:r w:rsidR="00497869" w:rsidRPr="00C35C43">
        <w:rPr>
          <w:sz w:val="18"/>
        </w:rPr>
        <w:t xml:space="preserve"> index of multiple </w:t>
      </w:r>
      <w:r w:rsidR="00497869" w:rsidRPr="00C35C43">
        <w:rPr>
          <w:noProof/>
          <w:sz w:val="18"/>
        </w:rPr>
        <w:t>deprivation</w:t>
      </w:r>
      <w:r w:rsidR="00076695" w:rsidRPr="00C35C43">
        <w:rPr>
          <w:noProof/>
          <w:sz w:val="18"/>
        </w:rPr>
        <w:t>s</w:t>
      </w:r>
      <w:r w:rsidR="00497869" w:rsidRPr="00C35C43">
        <w:rPr>
          <w:sz w:val="18"/>
        </w:rPr>
        <w:t xml:space="preserve">, </w:t>
      </w:r>
      <w:r w:rsidR="00497869" w:rsidRPr="00C35C43">
        <w:rPr>
          <w:i/>
          <w:sz w:val="18"/>
        </w:rPr>
        <w:t>S.DLY</w:t>
      </w:r>
      <w:r w:rsidR="00497869" w:rsidRPr="00C35C43">
        <w:rPr>
          <w:sz w:val="18"/>
        </w:rPr>
        <w:t xml:space="preserve"> service delay.</w:t>
      </w:r>
    </w:p>
    <w:bookmarkEnd w:id="295"/>
    <w:p w14:paraId="0B5583C4" w14:textId="24C7C4C1" w:rsidR="000778E0" w:rsidRPr="00C35C43" w:rsidRDefault="008611CC" w:rsidP="000778E0">
      <w:pPr>
        <w:spacing w:after="0" w:line="240" w:lineRule="auto"/>
        <w:ind w:left="284"/>
        <w:jc w:val="both"/>
      </w:pPr>
      <w:r w:rsidRPr="00C35C43">
        <w:t xml:space="preserve">Data on cost parameters were obtained from the NHS reference cost, while others </w:t>
      </w:r>
      <w:r w:rsidRPr="00C35C43">
        <w:rPr>
          <w:noProof/>
        </w:rPr>
        <w:t xml:space="preserve">were </w:t>
      </w:r>
      <w:r w:rsidR="00B06E04" w:rsidRPr="00C35C43">
        <w:rPr>
          <w:noProof/>
        </w:rPr>
        <w:t>sources</w:t>
      </w:r>
      <w:r w:rsidR="005A20A6" w:rsidRPr="00C35C43">
        <w:t xml:space="preserve"> using expert opinion </w:t>
      </w:r>
      <w:r w:rsidRPr="00C35C43">
        <w:t>(tab</w:t>
      </w:r>
      <w:r w:rsidR="00757604" w:rsidRPr="00C35C43">
        <w:t xml:space="preserve">le </w:t>
      </w:r>
      <w:r w:rsidR="00F96F0E" w:rsidRPr="00C35C43">
        <w:t>5</w:t>
      </w:r>
      <w:r w:rsidR="00757604" w:rsidRPr="00C35C43">
        <w:t>.</w:t>
      </w:r>
      <w:r w:rsidR="0093192B" w:rsidRPr="00C35C43">
        <w:t>4</w:t>
      </w:r>
      <w:r w:rsidRPr="00C35C43">
        <w:t>).</w:t>
      </w:r>
    </w:p>
    <w:p w14:paraId="0DF23E7B" w14:textId="77777777" w:rsidR="00616723" w:rsidRPr="00C35C43" w:rsidRDefault="00616723" w:rsidP="00616723">
      <w:pPr>
        <w:spacing w:after="0" w:line="240" w:lineRule="auto"/>
        <w:ind w:left="284"/>
        <w:jc w:val="both"/>
      </w:pPr>
    </w:p>
    <w:p w14:paraId="5DFA7EB3" w14:textId="75E9329F" w:rsidR="00757604" w:rsidRPr="00C35C43" w:rsidRDefault="00757604" w:rsidP="00757604">
      <w:pPr>
        <w:pStyle w:val="Caption"/>
        <w:keepNext/>
        <w:ind w:left="270"/>
      </w:pPr>
      <w:bookmarkStart w:id="298" w:name="_Toc18495065"/>
      <w:bookmarkStart w:id="299" w:name="_Hlk496520496"/>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4</w:t>
      </w:r>
      <w:r w:rsidR="00EC78C9">
        <w:rPr>
          <w:noProof/>
        </w:rPr>
        <w:fldChar w:fldCharType="end"/>
      </w:r>
      <w:r w:rsidRPr="00C35C43">
        <w:t xml:space="preserve">: </w:t>
      </w:r>
      <w:r w:rsidR="009244C3" w:rsidRPr="00C35C43">
        <w:t>Costs of the treatment, event and resource</w:t>
      </w:r>
      <w:bookmarkEnd w:id="298"/>
    </w:p>
    <w:tbl>
      <w:tblPr>
        <w:tblStyle w:val="TableGrid"/>
        <w:tblW w:w="8730" w:type="dxa"/>
        <w:tblInd w:w="265" w:type="dxa"/>
        <w:tblLook w:val="04A0" w:firstRow="1" w:lastRow="0" w:firstColumn="1" w:lastColumn="0" w:noHBand="0" w:noVBand="1"/>
      </w:tblPr>
      <w:tblGrid>
        <w:gridCol w:w="3330"/>
        <w:gridCol w:w="2700"/>
        <w:gridCol w:w="2700"/>
      </w:tblGrid>
      <w:tr w:rsidR="00616723" w:rsidRPr="00C35C43" w14:paraId="47D771B0" w14:textId="77777777" w:rsidTr="00616723">
        <w:tc>
          <w:tcPr>
            <w:tcW w:w="3330" w:type="dxa"/>
            <w:shd w:val="clear" w:color="auto" w:fill="A6A6A6" w:themeFill="background1" w:themeFillShade="A6"/>
          </w:tcPr>
          <w:p w14:paraId="402F381B" w14:textId="77777777" w:rsidR="00616723" w:rsidRPr="00C35C43" w:rsidRDefault="00616723" w:rsidP="00497869">
            <w:pPr>
              <w:tabs>
                <w:tab w:val="left" w:pos="1950"/>
              </w:tabs>
              <w:rPr>
                <w:b/>
                <w:sz w:val="18"/>
              </w:rPr>
            </w:pPr>
            <w:r w:rsidRPr="00C35C43">
              <w:rPr>
                <w:b/>
                <w:sz w:val="18"/>
              </w:rPr>
              <w:t>Parameter</w:t>
            </w:r>
          </w:p>
        </w:tc>
        <w:tc>
          <w:tcPr>
            <w:tcW w:w="2700" w:type="dxa"/>
            <w:shd w:val="clear" w:color="auto" w:fill="A6A6A6" w:themeFill="background1" w:themeFillShade="A6"/>
          </w:tcPr>
          <w:p w14:paraId="6E883986" w14:textId="77777777" w:rsidR="00616723" w:rsidRPr="00C35C43" w:rsidRDefault="00616723" w:rsidP="00497869">
            <w:pPr>
              <w:jc w:val="center"/>
              <w:rPr>
                <w:b/>
                <w:sz w:val="18"/>
              </w:rPr>
            </w:pPr>
            <w:r w:rsidRPr="00C35C43">
              <w:rPr>
                <w:b/>
                <w:sz w:val="18"/>
              </w:rPr>
              <w:t>Cost (</w:t>
            </w:r>
            <w:r w:rsidRPr="00C35C43">
              <w:rPr>
                <w:sz w:val="18"/>
              </w:rPr>
              <w:t>£</w:t>
            </w:r>
            <w:r w:rsidRPr="00C35C43">
              <w:rPr>
                <w:b/>
                <w:sz w:val="18"/>
              </w:rPr>
              <w:t>)</w:t>
            </w:r>
          </w:p>
        </w:tc>
        <w:tc>
          <w:tcPr>
            <w:tcW w:w="2700" w:type="dxa"/>
            <w:shd w:val="clear" w:color="auto" w:fill="A6A6A6" w:themeFill="background1" w:themeFillShade="A6"/>
          </w:tcPr>
          <w:p w14:paraId="516FC4A3" w14:textId="04B3CB6B" w:rsidR="00616723" w:rsidRPr="00C35C43" w:rsidRDefault="00616723" w:rsidP="00497869">
            <w:pPr>
              <w:jc w:val="center"/>
              <w:rPr>
                <w:b/>
                <w:sz w:val="18"/>
              </w:rPr>
            </w:pPr>
            <w:r w:rsidRPr="00C35C43">
              <w:rPr>
                <w:b/>
                <w:sz w:val="18"/>
              </w:rPr>
              <w:t>Source</w:t>
            </w:r>
          </w:p>
        </w:tc>
      </w:tr>
      <w:tr w:rsidR="00616723" w:rsidRPr="00C35C43" w14:paraId="40FD9961" w14:textId="77777777" w:rsidTr="00616723">
        <w:tc>
          <w:tcPr>
            <w:tcW w:w="3330" w:type="dxa"/>
            <w:shd w:val="clear" w:color="auto" w:fill="D9D9D9" w:themeFill="background1" w:themeFillShade="D9"/>
          </w:tcPr>
          <w:p w14:paraId="2F3149ED" w14:textId="77777777" w:rsidR="00616723" w:rsidRPr="00C35C43" w:rsidRDefault="00616723" w:rsidP="00497869">
            <w:pPr>
              <w:rPr>
                <w:b/>
                <w:sz w:val="18"/>
                <w:u w:val="single"/>
              </w:rPr>
            </w:pPr>
            <w:r w:rsidRPr="00C35C43">
              <w:rPr>
                <w:b/>
                <w:sz w:val="18"/>
                <w:u w:val="single"/>
              </w:rPr>
              <w:t>Elective inpatient</w:t>
            </w:r>
          </w:p>
        </w:tc>
        <w:tc>
          <w:tcPr>
            <w:tcW w:w="2700" w:type="dxa"/>
            <w:shd w:val="clear" w:color="auto" w:fill="D9D9D9" w:themeFill="background1" w:themeFillShade="D9"/>
          </w:tcPr>
          <w:p w14:paraId="10EDCC89" w14:textId="77777777" w:rsidR="00616723" w:rsidRPr="00C35C43" w:rsidRDefault="00616723" w:rsidP="00497869">
            <w:pPr>
              <w:jc w:val="center"/>
              <w:rPr>
                <w:sz w:val="18"/>
              </w:rPr>
            </w:pPr>
          </w:p>
        </w:tc>
        <w:tc>
          <w:tcPr>
            <w:tcW w:w="2700" w:type="dxa"/>
            <w:vMerge w:val="restart"/>
            <w:shd w:val="clear" w:color="auto" w:fill="auto"/>
          </w:tcPr>
          <w:p w14:paraId="255B0785" w14:textId="77777777" w:rsidR="00616723" w:rsidRPr="00C35C43" w:rsidRDefault="00616723" w:rsidP="00497869">
            <w:pPr>
              <w:jc w:val="center"/>
              <w:rPr>
                <w:sz w:val="18"/>
              </w:rPr>
            </w:pPr>
            <w:r w:rsidRPr="00C35C43">
              <w:rPr>
                <w:sz w:val="18"/>
              </w:rPr>
              <w:t>Department of Health (2016)</w:t>
            </w:r>
          </w:p>
          <w:p w14:paraId="75CC7DA8" w14:textId="303C3C14" w:rsidR="00616723" w:rsidRPr="00C35C43" w:rsidRDefault="00616723" w:rsidP="00497869">
            <w:pPr>
              <w:jc w:val="center"/>
              <w:rPr>
                <w:sz w:val="18"/>
              </w:rPr>
            </w:pPr>
            <w:r w:rsidRPr="00C35C43">
              <w:rPr>
                <w:sz w:val="18"/>
              </w:rPr>
              <w:t>*YR04Z; YQ03B</w:t>
            </w:r>
          </w:p>
        </w:tc>
      </w:tr>
      <w:tr w:rsidR="00616723" w:rsidRPr="00C35C43" w14:paraId="3EFD7D17" w14:textId="77777777" w:rsidTr="00252AF5">
        <w:tc>
          <w:tcPr>
            <w:tcW w:w="3330" w:type="dxa"/>
            <w:shd w:val="clear" w:color="auto" w:fill="auto"/>
          </w:tcPr>
          <w:p w14:paraId="6F2E0D42" w14:textId="141F1DA9" w:rsidR="00616723" w:rsidRPr="00C35C43" w:rsidRDefault="00616723" w:rsidP="00497869">
            <w:pPr>
              <w:rPr>
                <w:sz w:val="18"/>
              </w:rPr>
            </w:pPr>
            <w:r w:rsidRPr="00C35C43">
              <w:rPr>
                <w:sz w:val="18"/>
              </w:rPr>
              <w:t>EVAr</w:t>
            </w:r>
          </w:p>
        </w:tc>
        <w:tc>
          <w:tcPr>
            <w:tcW w:w="2700" w:type="dxa"/>
            <w:shd w:val="clear" w:color="auto" w:fill="auto"/>
          </w:tcPr>
          <w:p w14:paraId="55FDBF75" w14:textId="0BE0BC79" w:rsidR="00616723" w:rsidRPr="00C35C43" w:rsidRDefault="00616723" w:rsidP="00262422">
            <w:pPr>
              <w:jc w:val="center"/>
              <w:rPr>
                <w:sz w:val="18"/>
              </w:rPr>
            </w:pPr>
            <w:r w:rsidRPr="00C35C43">
              <w:rPr>
                <w:sz w:val="18"/>
              </w:rPr>
              <w:t>11,972</w:t>
            </w:r>
          </w:p>
        </w:tc>
        <w:tc>
          <w:tcPr>
            <w:tcW w:w="2700" w:type="dxa"/>
            <w:vMerge/>
            <w:shd w:val="clear" w:color="auto" w:fill="auto"/>
          </w:tcPr>
          <w:p w14:paraId="14132EF7" w14:textId="716AB2D2" w:rsidR="00616723" w:rsidRPr="00C35C43" w:rsidRDefault="00616723" w:rsidP="00497869">
            <w:pPr>
              <w:jc w:val="center"/>
            </w:pPr>
          </w:p>
        </w:tc>
      </w:tr>
      <w:tr w:rsidR="00616723" w:rsidRPr="00C35C43" w14:paraId="79E8B186" w14:textId="77777777" w:rsidTr="00252AF5">
        <w:trPr>
          <w:trHeight w:val="125"/>
        </w:trPr>
        <w:tc>
          <w:tcPr>
            <w:tcW w:w="3330" w:type="dxa"/>
            <w:shd w:val="clear" w:color="auto" w:fill="auto"/>
          </w:tcPr>
          <w:p w14:paraId="1DB4C083" w14:textId="77777777" w:rsidR="00616723" w:rsidRPr="00C35C43" w:rsidRDefault="00616723" w:rsidP="00497869">
            <w:pPr>
              <w:rPr>
                <w:sz w:val="18"/>
              </w:rPr>
            </w:pPr>
            <w:r w:rsidRPr="00C35C43">
              <w:rPr>
                <w:sz w:val="18"/>
              </w:rPr>
              <w:t>OS</w:t>
            </w:r>
          </w:p>
        </w:tc>
        <w:tc>
          <w:tcPr>
            <w:tcW w:w="2700" w:type="dxa"/>
            <w:shd w:val="clear" w:color="auto" w:fill="auto"/>
          </w:tcPr>
          <w:p w14:paraId="4853309F" w14:textId="19A96F4A" w:rsidR="00616723" w:rsidRPr="00C35C43" w:rsidRDefault="00616723" w:rsidP="000B1165">
            <w:pPr>
              <w:jc w:val="center"/>
              <w:rPr>
                <w:sz w:val="18"/>
              </w:rPr>
            </w:pPr>
            <w:r w:rsidRPr="00C35C43">
              <w:rPr>
                <w:sz w:val="18"/>
              </w:rPr>
              <w:t>6,073</w:t>
            </w:r>
          </w:p>
        </w:tc>
        <w:tc>
          <w:tcPr>
            <w:tcW w:w="2700" w:type="dxa"/>
            <w:vMerge/>
            <w:shd w:val="clear" w:color="auto" w:fill="auto"/>
          </w:tcPr>
          <w:p w14:paraId="2105E32B" w14:textId="77777777" w:rsidR="00616723" w:rsidRPr="00C35C43" w:rsidRDefault="00616723" w:rsidP="00497869">
            <w:pPr>
              <w:jc w:val="center"/>
              <w:rPr>
                <w:sz w:val="18"/>
              </w:rPr>
            </w:pPr>
          </w:p>
        </w:tc>
      </w:tr>
      <w:tr w:rsidR="002F5A93" w:rsidRPr="00C35C43" w14:paraId="0A1FDCD4" w14:textId="77777777" w:rsidTr="00616723">
        <w:tc>
          <w:tcPr>
            <w:tcW w:w="3330" w:type="dxa"/>
            <w:shd w:val="clear" w:color="auto" w:fill="D9D9D9" w:themeFill="background1" w:themeFillShade="D9"/>
          </w:tcPr>
          <w:p w14:paraId="6EEF57C4" w14:textId="77777777" w:rsidR="002F5A93" w:rsidRPr="00C35C43" w:rsidRDefault="002F5A93" w:rsidP="00497869">
            <w:pPr>
              <w:rPr>
                <w:b/>
                <w:sz w:val="18"/>
                <w:u w:val="single"/>
              </w:rPr>
            </w:pPr>
            <w:r w:rsidRPr="00C35C43">
              <w:rPr>
                <w:b/>
                <w:sz w:val="18"/>
                <w:u w:val="single"/>
              </w:rPr>
              <w:t>Additional cost</w:t>
            </w:r>
          </w:p>
        </w:tc>
        <w:tc>
          <w:tcPr>
            <w:tcW w:w="2700" w:type="dxa"/>
            <w:shd w:val="clear" w:color="auto" w:fill="D9D9D9" w:themeFill="background1" w:themeFillShade="D9"/>
          </w:tcPr>
          <w:p w14:paraId="6F06DE3B" w14:textId="77777777" w:rsidR="002F5A93" w:rsidRPr="00C35C43" w:rsidRDefault="002F5A93" w:rsidP="00497869">
            <w:pPr>
              <w:jc w:val="center"/>
              <w:rPr>
                <w:sz w:val="18"/>
              </w:rPr>
            </w:pPr>
          </w:p>
        </w:tc>
        <w:tc>
          <w:tcPr>
            <w:tcW w:w="2700" w:type="dxa"/>
            <w:vMerge w:val="restart"/>
            <w:shd w:val="clear" w:color="auto" w:fill="auto"/>
          </w:tcPr>
          <w:p w14:paraId="3649485A" w14:textId="77777777" w:rsidR="002F5A93" w:rsidRPr="00C35C43" w:rsidRDefault="002F5A93" w:rsidP="00497869">
            <w:pPr>
              <w:jc w:val="center"/>
              <w:rPr>
                <w:sz w:val="18"/>
              </w:rPr>
            </w:pPr>
            <w:r w:rsidRPr="00C35C43">
              <w:rPr>
                <w:sz w:val="18"/>
              </w:rPr>
              <w:t>Assumption</w:t>
            </w:r>
          </w:p>
          <w:p w14:paraId="34697A6A" w14:textId="4EC20EAB" w:rsidR="002F5A93" w:rsidRPr="00C35C43" w:rsidRDefault="002F5A93" w:rsidP="00523AF5">
            <w:pPr>
              <w:jc w:val="center"/>
              <w:rPr>
                <w:sz w:val="18"/>
              </w:rPr>
            </w:pPr>
          </w:p>
          <w:p w14:paraId="4EDCDD3A" w14:textId="05B99EA6" w:rsidR="002F5A93" w:rsidRPr="00C35C43" w:rsidRDefault="002F5A93" w:rsidP="00523AF5">
            <w:pPr>
              <w:jc w:val="center"/>
              <w:rPr>
                <w:sz w:val="18"/>
              </w:rPr>
            </w:pPr>
          </w:p>
        </w:tc>
      </w:tr>
      <w:tr w:rsidR="002F5A93" w:rsidRPr="00C35C43" w14:paraId="7FCE5C60" w14:textId="77777777" w:rsidTr="00616723">
        <w:tc>
          <w:tcPr>
            <w:tcW w:w="3330" w:type="dxa"/>
            <w:shd w:val="clear" w:color="auto" w:fill="FFFFFF" w:themeFill="background1"/>
          </w:tcPr>
          <w:p w14:paraId="036773EE" w14:textId="77777777" w:rsidR="002F5A93" w:rsidRPr="00C35C43" w:rsidRDefault="002F5A93" w:rsidP="00497869">
            <w:pPr>
              <w:rPr>
                <w:sz w:val="18"/>
              </w:rPr>
            </w:pPr>
            <w:r w:rsidRPr="00C35C43">
              <w:rPr>
                <w:sz w:val="18"/>
              </w:rPr>
              <w:t>Ruptured EVAr</w:t>
            </w:r>
          </w:p>
        </w:tc>
        <w:tc>
          <w:tcPr>
            <w:tcW w:w="2700" w:type="dxa"/>
            <w:shd w:val="clear" w:color="auto" w:fill="FFFFFF" w:themeFill="background1"/>
          </w:tcPr>
          <w:p w14:paraId="32D72CCE" w14:textId="24929E89" w:rsidR="002F5A93" w:rsidRPr="00C35C43" w:rsidRDefault="002F5A93" w:rsidP="00497869">
            <w:pPr>
              <w:jc w:val="center"/>
              <w:rPr>
                <w:sz w:val="18"/>
              </w:rPr>
            </w:pPr>
            <w:r w:rsidRPr="00C35C43">
              <w:rPr>
                <w:sz w:val="18"/>
              </w:rPr>
              <w:t>+2,000</w:t>
            </w:r>
          </w:p>
        </w:tc>
        <w:tc>
          <w:tcPr>
            <w:tcW w:w="2700" w:type="dxa"/>
            <w:vMerge/>
            <w:shd w:val="clear" w:color="auto" w:fill="auto"/>
          </w:tcPr>
          <w:p w14:paraId="75595993" w14:textId="4138ACC8" w:rsidR="002F5A93" w:rsidRPr="00C35C43" w:rsidRDefault="002F5A93" w:rsidP="00523AF5">
            <w:pPr>
              <w:jc w:val="center"/>
              <w:rPr>
                <w:sz w:val="18"/>
              </w:rPr>
            </w:pPr>
          </w:p>
        </w:tc>
      </w:tr>
      <w:tr w:rsidR="002F5A93" w:rsidRPr="00C35C43" w14:paraId="08219A4B" w14:textId="77777777" w:rsidTr="00616723">
        <w:tc>
          <w:tcPr>
            <w:tcW w:w="3330" w:type="dxa"/>
            <w:shd w:val="clear" w:color="auto" w:fill="FFFFFF" w:themeFill="background1"/>
          </w:tcPr>
          <w:p w14:paraId="2ABAD85F" w14:textId="77777777" w:rsidR="002F5A93" w:rsidRPr="00C35C43" w:rsidRDefault="002F5A93" w:rsidP="00523AF5">
            <w:pPr>
              <w:rPr>
                <w:sz w:val="18"/>
              </w:rPr>
            </w:pPr>
            <w:r w:rsidRPr="00C35C43">
              <w:rPr>
                <w:sz w:val="18"/>
              </w:rPr>
              <w:t>Ruptured OS</w:t>
            </w:r>
          </w:p>
        </w:tc>
        <w:tc>
          <w:tcPr>
            <w:tcW w:w="2700" w:type="dxa"/>
            <w:shd w:val="clear" w:color="auto" w:fill="FFFFFF" w:themeFill="background1"/>
          </w:tcPr>
          <w:p w14:paraId="5D0B73F9" w14:textId="77777777" w:rsidR="002F5A93" w:rsidRPr="00C35C43" w:rsidRDefault="002F5A93" w:rsidP="00523AF5">
            <w:pPr>
              <w:jc w:val="center"/>
              <w:rPr>
                <w:sz w:val="18"/>
              </w:rPr>
            </w:pPr>
            <w:r w:rsidRPr="00C35C43">
              <w:rPr>
                <w:sz w:val="18"/>
              </w:rPr>
              <w:t>+1,500</w:t>
            </w:r>
          </w:p>
        </w:tc>
        <w:tc>
          <w:tcPr>
            <w:tcW w:w="2700" w:type="dxa"/>
            <w:vMerge/>
            <w:shd w:val="clear" w:color="auto" w:fill="auto"/>
          </w:tcPr>
          <w:p w14:paraId="31DD0BFC" w14:textId="39C63B4F" w:rsidR="002F5A93" w:rsidRPr="00C35C43" w:rsidRDefault="002F5A93" w:rsidP="00523AF5">
            <w:pPr>
              <w:jc w:val="center"/>
              <w:rPr>
                <w:sz w:val="18"/>
              </w:rPr>
            </w:pPr>
          </w:p>
        </w:tc>
      </w:tr>
      <w:tr w:rsidR="002F5A93" w:rsidRPr="00C35C43" w14:paraId="73589975" w14:textId="77777777" w:rsidTr="00616723">
        <w:tc>
          <w:tcPr>
            <w:tcW w:w="3330" w:type="dxa"/>
            <w:shd w:val="clear" w:color="auto" w:fill="FFFFFF" w:themeFill="background1"/>
          </w:tcPr>
          <w:p w14:paraId="0C28D743" w14:textId="77777777" w:rsidR="002F5A93" w:rsidRPr="00C35C43" w:rsidRDefault="002F5A93" w:rsidP="00523AF5">
            <w:pPr>
              <w:rPr>
                <w:sz w:val="18"/>
              </w:rPr>
            </w:pPr>
            <w:r w:rsidRPr="00C35C43">
              <w:rPr>
                <w:sz w:val="18"/>
              </w:rPr>
              <w:t>Treated in a high-volume unit</w:t>
            </w:r>
          </w:p>
        </w:tc>
        <w:tc>
          <w:tcPr>
            <w:tcW w:w="2700" w:type="dxa"/>
            <w:shd w:val="clear" w:color="auto" w:fill="FFFFFF" w:themeFill="background1"/>
          </w:tcPr>
          <w:p w14:paraId="15D6D8AB" w14:textId="77777777" w:rsidR="002F5A93" w:rsidRPr="00C35C43" w:rsidRDefault="002F5A93" w:rsidP="00523AF5">
            <w:pPr>
              <w:jc w:val="center"/>
              <w:rPr>
                <w:sz w:val="18"/>
              </w:rPr>
            </w:pPr>
            <w:r w:rsidRPr="00C35C43">
              <w:rPr>
                <w:sz w:val="18"/>
              </w:rPr>
              <w:t>+ 500</w:t>
            </w:r>
          </w:p>
        </w:tc>
        <w:tc>
          <w:tcPr>
            <w:tcW w:w="2700" w:type="dxa"/>
            <w:vMerge/>
            <w:shd w:val="clear" w:color="auto" w:fill="auto"/>
          </w:tcPr>
          <w:p w14:paraId="166D1F5B" w14:textId="5E87AC72" w:rsidR="002F5A93" w:rsidRPr="00C35C43" w:rsidRDefault="002F5A93" w:rsidP="00523AF5">
            <w:pPr>
              <w:jc w:val="center"/>
              <w:rPr>
                <w:sz w:val="18"/>
              </w:rPr>
            </w:pPr>
          </w:p>
        </w:tc>
      </w:tr>
      <w:tr w:rsidR="002F5A93" w:rsidRPr="00C35C43" w14:paraId="22A3AC16" w14:textId="77777777" w:rsidTr="00616723">
        <w:tc>
          <w:tcPr>
            <w:tcW w:w="3330" w:type="dxa"/>
            <w:shd w:val="clear" w:color="auto" w:fill="D9D9D9" w:themeFill="background1" w:themeFillShade="D9"/>
          </w:tcPr>
          <w:p w14:paraId="38C8AF22" w14:textId="6FC78044" w:rsidR="002F5A93" w:rsidRPr="00C35C43" w:rsidRDefault="002F5A93" w:rsidP="00523AF5">
            <w:pPr>
              <w:rPr>
                <w:b/>
                <w:sz w:val="18"/>
                <w:u w:val="single"/>
              </w:rPr>
            </w:pPr>
            <w:r w:rsidRPr="00C35C43">
              <w:rPr>
                <w:b/>
                <w:sz w:val="18"/>
                <w:u w:val="single"/>
              </w:rPr>
              <w:t>Resource cost</w:t>
            </w:r>
          </w:p>
        </w:tc>
        <w:tc>
          <w:tcPr>
            <w:tcW w:w="2700" w:type="dxa"/>
            <w:shd w:val="clear" w:color="auto" w:fill="D9D9D9" w:themeFill="background1" w:themeFillShade="D9"/>
          </w:tcPr>
          <w:p w14:paraId="05F372E9" w14:textId="77777777" w:rsidR="002F5A93" w:rsidRPr="00C35C43" w:rsidRDefault="002F5A93" w:rsidP="00523AF5">
            <w:pPr>
              <w:jc w:val="center"/>
              <w:rPr>
                <w:sz w:val="18"/>
              </w:rPr>
            </w:pPr>
          </w:p>
        </w:tc>
        <w:tc>
          <w:tcPr>
            <w:tcW w:w="2700" w:type="dxa"/>
            <w:vMerge/>
            <w:shd w:val="clear" w:color="auto" w:fill="auto"/>
          </w:tcPr>
          <w:p w14:paraId="04CF6007" w14:textId="77777777" w:rsidR="002F5A93" w:rsidRPr="00C35C43" w:rsidRDefault="002F5A93" w:rsidP="00523AF5">
            <w:pPr>
              <w:jc w:val="center"/>
              <w:rPr>
                <w:sz w:val="18"/>
              </w:rPr>
            </w:pPr>
          </w:p>
        </w:tc>
      </w:tr>
      <w:tr w:rsidR="002F5A93" w:rsidRPr="00C35C43" w14:paraId="24D29EE1" w14:textId="77777777" w:rsidTr="00B21B1C">
        <w:tc>
          <w:tcPr>
            <w:tcW w:w="3330" w:type="dxa"/>
            <w:shd w:val="clear" w:color="auto" w:fill="F2F2F2" w:themeFill="background1" w:themeFillShade="F2"/>
          </w:tcPr>
          <w:p w14:paraId="296C5B35" w14:textId="3FB313C9" w:rsidR="002F5A93" w:rsidRPr="00C35C43" w:rsidRDefault="002F5A93" w:rsidP="004B633C">
            <w:pPr>
              <w:rPr>
                <w:sz w:val="18"/>
              </w:rPr>
            </w:pPr>
            <w:r w:rsidRPr="00C35C43">
              <w:rPr>
                <w:b/>
                <w:sz w:val="18"/>
              </w:rPr>
              <w:t>A. Capacity-constrained model</w:t>
            </w:r>
          </w:p>
        </w:tc>
        <w:tc>
          <w:tcPr>
            <w:tcW w:w="2700" w:type="dxa"/>
            <w:shd w:val="clear" w:color="auto" w:fill="F2F2F2" w:themeFill="background1" w:themeFillShade="F2"/>
          </w:tcPr>
          <w:p w14:paraId="3CF3C4BD" w14:textId="77777777" w:rsidR="002F5A93" w:rsidRPr="00C35C43" w:rsidRDefault="002F5A93" w:rsidP="00616723">
            <w:pPr>
              <w:jc w:val="center"/>
              <w:rPr>
                <w:sz w:val="18"/>
              </w:rPr>
            </w:pPr>
          </w:p>
        </w:tc>
        <w:tc>
          <w:tcPr>
            <w:tcW w:w="2700" w:type="dxa"/>
            <w:vMerge/>
            <w:shd w:val="clear" w:color="auto" w:fill="auto"/>
          </w:tcPr>
          <w:p w14:paraId="6ECF613F" w14:textId="77777777" w:rsidR="002F5A93" w:rsidRPr="00C35C43" w:rsidRDefault="002F5A93" w:rsidP="00616723">
            <w:pPr>
              <w:jc w:val="center"/>
              <w:rPr>
                <w:sz w:val="18"/>
              </w:rPr>
            </w:pPr>
          </w:p>
        </w:tc>
      </w:tr>
      <w:tr w:rsidR="002F5A93" w:rsidRPr="00C35C43" w14:paraId="31D5936E" w14:textId="77777777" w:rsidTr="00252AF5">
        <w:tc>
          <w:tcPr>
            <w:tcW w:w="3330" w:type="dxa"/>
            <w:shd w:val="clear" w:color="auto" w:fill="auto"/>
          </w:tcPr>
          <w:p w14:paraId="4E902947" w14:textId="09FC9935" w:rsidR="002F5A93" w:rsidRPr="00C35C43" w:rsidRDefault="0068376B" w:rsidP="00B21B1C">
            <w:pPr>
              <w:rPr>
                <w:sz w:val="18"/>
              </w:rPr>
            </w:pPr>
            <w:r w:rsidRPr="00C35C43">
              <w:rPr>
                <w:sz w:val="18"/>
              </w:rPr>
              <w:t>Per-</w:t>
            </w:r>
            <w:r w:rsidR="002F5A93" w:rsidRPr="00C35C43">
              <w:rPr>
                <w:sz w:val="18"/>
              </w:rPr>
              <w:t>patient cost of hiring a vascular surgeon</w:t>
            </w:r>
            <w:r w:rsidR="002F5A93" w:rsidRPr="00C35C43">
              <w:rPr>
                <w:rFonts w:ascii="Calibri" w:eastAsia="Times New Roman" w:hAnsi="Calibri" w:cs="Times New Roman"/>
                <w:i/>
                <w:sz w:val="18"/>
                <w:vertAlign w:val="superscript"/>
                <w:lang w:eastAsia="en-GB"/>
              </w:rPr>
              <w:t>*1</w:t>
            </w:r>
          </w:p>
          <w:p w14:paraId="18036F0E" w14:textId="0B8C7AFD" w:rsidR="002F5A93" w:rsidRPr="00C35C43" w:rsidRDefault="002F5A93" w:rsidP="00B21B1C">
            <w:pPr>
              <w:rPr>
                <w:sz w:val="18"/>
              </w:rPr>
            </w:pPr>
            <w:r w:rsidRPr="00C35C43">
              <w:rPr>
                <w:sz w:val="18"/>
              </w:rPr>
              <w:t>(Total cost: £73,000 per year)</w:t>
            </w:r>
          </w:p>
        </w:tc>
        <w:tc>
          <w:tcPr>
            <w:tcW w:w="2700" w:type="dxa"/>
            <w:shd w:val="clear" w:color="auto" w:fill="auto"/>
          </w:tcPr>
          <w:p w14:paraId="56C82FAC" w14:textId="5A27665F" w:rsidR="002F5A93" w:rsidRPr="00C35C43" w:rsidRDefault="002F5A93" w:rsidP="00B21B1C">
            <w:pPr>
              <w:jc w:val="center"/>
              <w:rPr>
                <w:sz w:val="18"/>
              </w:rPr>
            </w:pPr>
            <w:r w:rsidRPr="00C35C43">
              <w:rPr>
                <w:sz w:val="18"/>
              </w:rPr>
              <w:t>73</w:t>
            </w:r>
          </w:p>
        </w:tc>
        <w:tc>
          <w:tcPr>
            <w:tcW w:w="2700" w:type="dxa"/>
            <w:vMerge/>
            <w:shd w:val="clear" w:color="auto" w:fill="auto"/>
          </w:tcPr>
          <w:p w14:paraId="58D9AD2E" w14:textId="77777777" w:rsidR="002F5A93" w:rsidRPr="00C35C43" w:rsidRDefault="002F5A93" w:rsidP="00B21B1C">
            <w:pPr>
              <w:jc w:val="center"/>
              <w:rPr>
                <w:sz w:val="18"/>
              </w:rPr>
            </w:pPr>
          </w:p>
        </w:tc>
      </w:tr>
      <w:tr w:rsidR="002F5A93" w:rsidRPr="00C35C43" w14:paraId="1AE84535" w14:textId="77777777" w:rsidTr="00252AF5">
        <w:tc>
          <w:tcPr>
            <w:tcW w:w="3330" w:type="dxa"/>
            <w:shd w:val="clear" w:color="auto" w:fill="auto"/>
          </w:tcPr>
          <w:p w14:paraId="6CF379DF" w14:textId="238B2119" w:rsidR="002F5A93" w:rsidRPr="00C35C43" w:rsidRDefault="0068376B" w:rsidP="00616723">
            <w:pPr>
              <w:rPr>
                <w:sz w:val="18"/>
              </w:rPr>
            </w:pPr>
            <w:r w:rsidRPr="00C35C43">
              <w:rPr>
                <w:sz w:val="18"/>
              </w:rPr>
              <w:t>Per-</w:t>
            </w:r>
            <w:r w:rsidR="002F5A93" w:rsidRPr="00C35C43">
              <w:rPr>
                <w:sz w:val="18"/>
              </w:rPr>
              <w:t>patient cost of hiring a consultant radiologist annually</w:t>
            </w:r>
            <w:r w:rsidR="002F5A93" w:rsidRPr="00C35C43">
              <w:rPr>
                <w:rFonts w:ascii="Calibri" w:eastAsia="Times New Roman" w:hAnsi="Calibri" w:cs="Times New Roman"/>
                <w:i/>
                <w:sz w:val="18"/>
                <w:vertAlign w:val="superscript"/>
                <w:lang w:eastAsia="en-GB"/>
              </w:rPr>
              <w:t>*1</w:t>
            </w:r>
          </w:p>
          <w:p w14:paraId="1AF5B466" w14:textId="24A822AD" w:rsidR="002F5A93" w:rsidRPr="00C35C43" w:rsidRDefault="002F5A93" w:rsidP="00616723">
            <w:pPr>
              <w:rPr>
                <w:sz w:val="18"/>
              </w:rPr>
            </w:pPr>
            <w:r w:rsidRPr="00C35C43">
              <w:rPr>
                <w:sz w:val="18"/>
              </w:rPr>
              <w:t>(Total cost: £58,000 per year)</w:t>
            </w:r>
          </w:p>
        </w:tc>
        <w:tc>
          <w:tcPr>
            <w:tcW w:w="2700" w:type="dxa"/>
            <w:shd w:val="clear" w:color="auto" w:fill="auto"/>
          </w:tcPr>
          <w:p w14:paraId="5F1674D6" w14:textId="34346C31" w:rsidR="002F5A93" w:rsidRPr="00C35C43" w:rsidRDefault="002F5A93" w:rsidP="00616723">
            <w:pPr>
              <w:jc w:val="center"/>
              <w:rPr>
                <w:sz w:val="18"/>
              </w:rPr>
            </w:pPr>
            <w:r w:rsidRPr="00C35C43">
              <w:rPr>
                <w:sz w:val="18"/>
              </w:rPr>
              <w:t>58</w:t>
            </w:r>
          </w:p>
        </w:tc>
        <w:tc>
          <w:tcPr>
            <w:tcW w:w="2700" w:type="dxa"/>
            <w:vMerge/>
            <w:shd w:val="clear" w:color="auto" w:fill="auto"/>
          </w:tcPr>
          <w:p w14:paraId="6DACD806" w14:textId="77777777" w:rsidR="002F5A93" w:rsidRPr="00C35C43" w:rsidRDefault="002F5A93" w:rsidP="00616723">
            <w:pPr>
              <w:jc w:val="center"/>
              <w:rPr>
                <w:sz w:val="18"/>
              </w:rPr>
            </w:pPr>
          </w:p>
        </w:tc>
      </w:tr>
      <w:tr w:rsidR="002F5A93" w:rsidRPr="00C35C43" w14:paraId="4DF9FDF1" w14:textId="77777777" w:rsidTr="00B21B1C">
        <w:tc>
          <w:tcPr>
            <w:tcW w:w="3330" w:type="dxa"/>
            <w:shd w:val="clear" w:color="auto" w:fill="F2F2F2" w:themeFill="background1" w:themeFillShade="F2"/>
          </w:tcPr>
          <w:p w14:paraId="6A872F1A" w14:textId="399B8E8F" w:rsidR="002F5A93" w:rsidRPr="00C35C43" w:rsidRDefault="002F5A93" w:rsidP="00616723">
            <w:pPr>
              <w:rPr>
                <w:b/>
                <w:sz w:val="18"/>
              </w:rPr>
            </w:pPr>
            <w:r w:rsidRPr="00C35C43">
              <w:rPr>
                <w:b/>
                <w:sz w:val="18"/>
              </w:rPr>
              <w:t>B. Throughput-constrained model</w:t>
            </w:r>
          </w:p>
        </w:tc>
        <w:tc>
          <w:tcPr>
            <w:tcW w:w="2700" w:type="dxa"/>
            <w:shd w:val="clear" w:color="auto" w:fill="F2F2F2" w:themeFill="background1" w:themeFillShade="F2"/>
          </w:tcPr>
          <w:p w14:paraId="5F26F6C6" w14:textId="77777777" w:rsidR="002F5A93" w:rsidRPr="00C35C43" w:rsidRDefault="002F5A93" w:rsidP="00616723">
            <w:pPr>
              <w:jc w:val="center"/>
              <w:rPr>
                <w:sz w:val="18"/>
              </w:rPr>
            </w:pPr>
          </w:p>
        </w:tc>
        <w:tc>
          <w:tcPr>
            <w:tcW w:w="2700" w:type="dxa"/>
            <w:vMerge/>
            <w:shd w:val="clear" w:color="auto" w:fill="auto"/>
          </w:tcPr>
          <w:p w14:paraId="74D5ED35" w14:textId="77777777" w:rsidR="002F5A93" w:rsidRPr="00C35C43" w:rsidRDefault="002F5A93" w:rsidP="00616723">
            <w:pPr>
              <w:jc w:val="center"/>
              <w:rPr>
                <w:sz w:val="18"/>
              </w:rPr>
            </w:pPr>
          </w:p>
        </w:tc>
      </w:tr>
      <w:tr w:rsidR="002F5A93" w:rsidRPr="00C35C43" w14:paraId="31E9B60D" w14:textId="77777777" w:rsidTr="00252AF5">
        <w:tc>
          <w:tcPr>
            <w:tcW w:w="3330" w:type="dxa"/>
            <w:shd w:val="clear" w:color="auto" w:fill="auto"/>
          </w:tcPr>
          <w:p w14:paraId="0F2CF505" w14:textId="3C951FE2" w:rsidR="002F5A93" w:rsidRPr="00C35C43" w:rsidRDefault="0068376B" w:rsidP="00616723">
            <w:pPr>
              <w:rPr>
                <w:sz w:val="18"/>
              </w:rPr>
            </w:pPr>
            <w:r w:rsidRPr="00C35C43">
              <w:rPr>
                <w:sz w:val="18"/>
              </w:rPr>
              <w:t>Per-</w:t>
            </w:r>
            <w:r w:rsidR="002F5A93" w:rsidRPr="00C35C43">
              <w:rPr>
                <w:sz w:val="18"/>
              </w:rPr>
              <w:t xml:space="preserve">patient cost for </w:t>
            </w:r>
            <w:r w:rsidR="000D2EE5" w:rsidRPr="00C35C43">
              <w:rPr>
                <w:sz w:val="18"/>
              </w:rPr>
              <w:t xml:space="preserve">treating </w:t>
            </w:r>
            <w:r w:rsidR="002F5A93" w:rsidRPr="00C35C43">
              <w:rPr>
                <w:sz w:val="18"/>
              </w:rPr>
              <w:t>3 PC/d</w:t>
            </w:r>
          </w:p>
        </w:tc>
        <w:tc>
          <w:tcPr>
            <w:tcW w:w="2700" w:type="dxa"/>
            <w:shd w:val="clear" w:color="auto" w:fill="auto"/>
          </w:tcPr>
          <w:p w14:paraId="4AC0853A" w14:textId="2A9E804E" w:rsidR="002F5A93" w:rsidRPr="00C35C43" w:rsidRDefault="002F5A93" w:rsidP="00616723">
            <w:pPr>
              <w:jc w:val="center"/>
              <w:rPr>
                <w:sz w:val="18"/>
              </w:rPr>
            </w:pPr>
            <w:r w:rsidRPr="00C35C43">
              <w:rPr>
                <w:sz w:val="18"/>
              </w:rPr>
              <w:t>539</w:t>
            </w:r>
          </w:p>
        </w:tc>
        <w:tc>
          <w:tcPr>
            <w:tcW w:w="2700" w:type="dxa"/>
            <w:vMerge/>
            <w:shd w:val="clear" w:color="auto" w:fill="auto"/>
          </w:tcPr>
          <w:p w14:paraId="56C3D5B0" w14:textId="77777777" w:rsidR="002F5A93" w:rsidRPr="00C35C43" w:rsidRDefault="002F5A93" w:rsidP="00616723">
            <w:pPr>
              <w:jc w:val="center"/>
              <w:rPr>
                <w:sz w:val="18"/>
              </w:rPr>
            </w:pPr>
          </w:p>
        </w:tc>
      </w:tr>
      <w:tr w:rsidR="002F5A93" w:rsidRPr="00C35C43" w14:paraId="30006266" w14:textId="77777777" w:rsidTr="00252AF5">
        <w:tc>
          <w:tcPr>
            <w:tcW w:w="3330" w:type="dxa"/>
            <w:shd w:val="clear" w:color="auto" w:fill="auto"/>
          </w:tcPr>
          <w:p w14:paraId="68A31879" w14:textId="747830EE" w:rsidR="002F5A93" w:rsidRPr="00C35C43" w:rsidRDefault="002F5A93" w:rsidP="00616723">
            <w:pPr>
              <w:rPr>
                <w:sz w:val="18"/>
              </w:rPr>
            </w:pPr>
            <w:r w:rsidRPr="00C35C43">
              <w:rPr>
                <w:sz w:val="18"/>
              </w:rPr>
              <w:t>Added cost for</w:t>
            </w:r>
            <w:r w:rsidR="000D2EE5" w:rsidRPr="00C35C43">
              <w:rPr>
                <w:sz w:val="18"/>
              </w:rPr>
              <w:t xml:space="preserve"> treating</w:t>
            </w:r>
            <w:r w:rsidRPr="00C35C43">
              <w:rPr>
                <w:sz w:val="18"/>
              </w:rPr>
              <w:t xml:space="preserve"> </w:t>
            </w:r>
            <w:r w:rsidRPr="00C35C43">
              <w:rPr>
                <w:rFonts w:cstheme="minorHAnsi"/>
                <w:sz w:val="18"/>
              </w:rPr>
              <w:t>≥ 4</w:t>
            </w:r>
            <w:r w:rsidRPr="00C35C43">
              <w:rPr>
                <w:sz w:val="18"/>
              </w:rPr>
              <w:t xml:space="preserve"> PC/d</w:t>
            </w:r>
          </w:p>
          <w:p w14:paraId="1194A818" w14:textId="77777777" w:rsidR="002F5A93" w:rsidRPr="00C35C43" w:rsidRDefault="002F5A93" w:rsidP="00616723">
            <w:pPr>
              <w:rPr>
                <w:sz w:val="18"/>
              </w:rPr>
            </w:pPr>
            <w:r w:rsidRPr="00C35C43">
              <w:rPr>
                <w:sz w:val="18"/>
              </w:rPr>
              <w:t xml:space="preserve">(For example, cost of </w:t>
            </w:r>
            <w:r w:rsidRPr="00C35C43">
              <w:rPr>
                <w:rFonts w:cstheme="minorHAnsi"/>
                <w:sz w:val="18"/>
              </w:rPr>
              <w:t>4</w:t>
            </w:r>
            <w:r w:rsidRPr="00C35C43">
              <w:rPr>
                <w:sz w:val="18"/>
              </w:rPr>
              <w:t xml:space="preserve"> PC/d:</w:t>
            </w:r>
          </w:p>
          <w:p w14:paraId="3E8846BD" w14:textId="603481A4" w:rsidR="002F5A93" w:rsidRPr="00C35C43" w:rsidRDefault="002F5A93" w:rsidP="00616723">
            <w:pPr>
              <w:rPr>
                <w:sz w:val="18"/>
              </w:rPr>
            </w:pPr>
            <w:r w:rsidRPr="00C35C43">
              <w:rPr>
                <w:sz w:val="18"/>
              </w:rPr>
              <w:t>£ 539 + £ 180 = £ 719)</w:t>
            </w:r>
          </w:p>
        </w:tc>
        <w:tc>
          <w:tcPr>
            <w:tcW w:w="2700" w:type="dxa"/>
            <w:shd w:val="clear" w:color="auto" w:fill="auto"/>
          </w:tcPr>
          <w:p w14:paraId="0D0E8D77" w14:textId="59494B08" w:rsidR="002F5A93" w:rsidRPr="00C35C43" w:rsidRDefault="002F5A93" w:rsidP="00616723">
            <w:pPr>
              <w:jc w:val="center"/>
              <w:rPr>
                <w:sz w:val="18"/>
              </w:rPr>
            </w:pPr>
            <w:r w:rsidRPr="00C35C43">
              <w:rPr>
                <w:sz w:val="18"/>
              </w:rPr>
              <w:t>+ 180</w:t>
            </w:r>
          </w:p>
        </w:tc>
        <w:tc>
          <w:tcPr>
            <w:tcW w:w="2700" w:type="dxa"/>
            <w:vMerge/>
            <w:shd w:val="clear" w:color="auto" w:fill="auto"/>
          </w:tcPr>
          <w:p w14:paraId="0255C8AE" w14:textId="77777777" w:rsidR="002F5A93" w:rsidRPr="00C35C43" w:rsidRDefault="002F5A93" w:rsidP="00616723">
            <w:pPr>
              <w:jc w:val="center"/>
              <w:rPr>
                <w:sz w:val="18"/>
              </w:rPr>
            </w:pPr>
          </w:p>
        </w:tc>
      </w:tr>
    </w:tbl>
    <w:p w14:paraId="4E37118F" w14:textId="79468AC4" w:rsidR="008611CC" w:rsidRPr="00C35C43" w:rsidRDefault="00E60695" w:rsidP="0093192B">
      <w:pPr>
        <w:spacing w:after="0" w:line="240" w:lineRule="auto"/>
        <w:ind w:firstLine="284"/>
        <w:rPr>
          <w:i/>
          <w:sz w:val="18"/>
          <w:szCs w:val="18"/>
        </w:rPr>
      </w:pPr>
      <w:r w:rsidRPr="00C35C43">
        <w:rPr>
          <w:rFonts w:ascii="Calibri" w:eastAsia="Times New Roman" w:hAnsi="Calibri" w:cs="Times New Roman"/>
          <w:i/>
          <w:sz w:val="18"/>
          <w:lang w:eastAsia="en-GB"/>
        </w:rPr>
        <w:t>*</w:t>
      </w:r>
      <w:r w:rsidRPr="00C35C43">
        <w:rPr>
          <w:i/>
          <w:sz w:val="18"/>
          <w:szCs w:val="18"/>
        </w:rPr>
        <w:t xml:space="preserve">Note: </w:t>
      </w:r>
      <w:r w:rsidRPr="00C35C43">
        <w:rPr>
          <w:rFonts w:ascii="Calibri" w:eastAsia="Times New Roman" w:hAnsi="Calibri" w:cs="Times New Roman"/>
          <w:i/>
          <w:sz w:val="18"/>
          <w:vertAlign w:val="superscript"/>
          <w:lang w:eastAsia="en-GB"/>
        </w:rPr>
        <w:t>*1</w:t>
      </w:r>
      <w:r w:rsidRPr="00C35C43">
        <w:rPr>
          <w:i/>
          <w:sz w:val="18"/>
          <w:szCs w:val="18"/>
        </w:rPr>
        <w:t xml:space="preserve"> the total cost is divided by </w:t>
      </w:r>
      <w:r w:rsidR="002F5A93" w:rsidRPr="00C35C43">
        <w:rPr>
          <w:i/>
          <w:sz w:val="18"/>
          <w:szCs w:val="18"/>
        </w:rPr>
        <w:t>1</w:t>
      </w:r>
      <w:r w:rsidRPr="00C35C43">
        <w:rPr>
          <w:i/>
          <w:sz w:val="18"/>
          <w:szCs w:val="18"/>
        </w:rPr>
        <w:t>,0</w:t>
      </w:r>
      <w:r w:rsidR="002F5A93" w:rsidRPr="00C35C43">
        <w:rPr>
          <w:i/>
          <w:sz w:val="18"/>
          <w:szCs w:val="18"/>
        </w:rPr>
        <w:t>00</w:t>
      </w:r>
      <w:r w:rsidRPr="00C35C43">
        <w:rPr>
          <w:i/>
          <w:sz w:val="18"/>
          <w:szCs w:val="18"/>
        </w:rPr>
        <w:t xml:space="preserve"> patients</w:t>
      </w:r>
      <w:r w:rsidR="00302149" w:rsidRPr="00C35C43">
        <w:rPr>
          <w:i/>
          <w:sz w:val="18"/>
          <w:szCs w:val="18"/>
        </w:rPr>
        <w:t>, PC/d</w:t>
      </w:r>
      <w:r w:rsidR="00302149" w:rsidRPr="00C35C43">
        <w:rPr>
          <w:sz w:val="18"/>
          <w:szCs w:val="18"/>
        </w:rPr>
        <w:t xml:space="preserve"> patient cared per day.</w:t>
      </w:r>
      <w:r w:rsidRPr="00C35C43" w:rsidDel="00616723">
        <w:rPr>
          <w:rFonts w:ascii="Calibri" w:eastAsia="Times New Roman" w:hAnsi="Calibri" w:cs="Times New Roman"/>
          <w:i/>
          <w:sz w:val="18"/>
          <w:lang w:eastAsia="en-GB"/>
        </w:rPr>
        <w:t xml:space="preserve"> </w:t>
      </w:r>
      <w:bookmarkEnd w:id="299"/>
    </w:p>
    <w:p w14:paraId="5C3B964C" w14:textId="77777777" w:rsidR="00E071E6" w:rsidRPr="00C35C43" w:rsidRDefault="00E071E6" w:rsidP="00227948">
      <w:pPr>
        <w:spacing w:after="0" w:line="240" w:lineRule="auto"/>
        <w:jc w:val="both"/>
      </w:pPr>
      <w:bookmarkStart w:id="300" w:name="_Hlk535765201"/>
      <w:bookmarkStart w:id="301" w:name="_Hlk496520517"/>
      <w:bookmarkStart w:id="302" w:name="_Hlk498509082"/>
    </w:p>
    <w:p w14:paraId="2133951C" w14:textId="7CDDEEBE" w:rsidR="00485676" w:rsidRPr="00C35C43" w:rsidRDefault="00E071E6" w:rsidP="0093192B">
      <w:pPr>
        <w:spacing w:after="0" w:line="240" w:lineRule="auto"/>
        <w:ind w:left="284"/>
        <w:jc w:val="both"/>
      </w:pPr>
      <w:r w:rsidRPr="00C35C43">
        <w:t xml:space="preserve">All the service parameters that are identical between both models are presented in </w:t>
      </w:r>
      <w:r w:rsidRPr="00C35C43">
        <w:rPr>
          <w:i/>
        </w:rPr>
        <w:t>table 5.</w:t>
      </w:r>
      <w:r w:rsidR="00761C50" w:rsidRPr="00C35C43">
        <w:rPr>
          <w:i/>
        </w:rPr>
        <w:t>5</w:t>
      </w:r>
      <w:r w:rsidRPr="00C35C43">
        <w:t>.</w:t>
      </w:r>
    </w:p>
    <w:p w14:paraId="691CEC3A" w14:textId="77777777" w:rsidR="0093192B" w:rsidRPr="00C35C43" w:rsidRDefault="0093192B" w:rsidP="0093192B">
      <w:pPr>
        <w:spacing w:after="0" w:line="240" w:lineRule="auto"/>
        <w:ind w:left="284"/>
        <w:jc w:val="both"/>
      </w:pPr>
    </w:p>
    <w:p w14:paraId="36846204" w14:textId="7B7A5F69" w:rsidR="0093192B" w:rsidRPr="00C35C43" w:rsidRDefault="0093192B" w:rsidP="0093192B">
      <w:pPr>
        <w:pStyle w:val="Caption"/>
        <w:keepNext/>
        <w:ind w:left="270"/>
      </w:pPr>
      <w:bookmarkStart w:id="303" w:name="_Toc18495066"/>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5</w:t>
      </w:r>
      <w:r w:rsidR="00EC78C9">
        <w:rPr>
          <w:noProof/>
        </w:rPr>
        <w:fldChar w:fldCharType="end"/>
      </w:r>
      <w:r w:rsidRPr="00C35C43">
        <w:t>: Service parameters of the capacity- and throughput-constrained models</w:t>
      </w:r>
      <w:bookmarkEnd w:id="303"/>
    </w:p>
    <w:tbl>
      <w:tblPr>
        <w:tblStyle w:val="TableGrid"/>
        <w:tblW w:w="8820" w:type="dxa"/>
        <w:tblInd w:w="265" w:type="dxa"/>
        <w:tblLook w:val="04A0" w:firstRow="1" w:lastRow="0" w:firstColumn="1" w:lastColumn="0" w:noHBand="0" w:noVBand="1"/>
      </w:tblPr>
      <w:tblGrid>
        <w:gridCol w:w="2790"/>
        <w:gridCol w:w="2010"/>
        <w:gridCol w:w="2010"/>
        <w:gridCol w:w="2010"/>
      </w:tblGrid>
      <w:tr w:rsidR="00485676" w:rsidRPr="00C35C43" w14:paraId="79566B48" w14:textId="77777777" w:rsidTr="00DB4057">
        <w:tc>
          <w:tcPr>
            <w:tcW w:w="2790" w:type="dxa"/>
            <w:shd w:val="clear" w:color="auto" w:fill="A6A6A6" w:themeFill="background1" w:themeFillShade="A6"/>
          </w:tcPr>
          <w:p w14:paraId="52EC237F" w14:textId="77777777" w:rsidR="00485676" w:rsidRPr="00C35C43" w:rsidRDefault="00485676" w:rsidP="00DB4057">
            <w:pPr>
              <w:rPr>
                <w:sz w:val="18"/>
              </w:rPr>
            </w:pPr>
            <w:r w:rsidRPr="00C35C43">
              <w:rPr>
                <w:b/>
                <w:sz w:val="18"/>
              </w:rPr>
              <w:t>Parameter</w:t>
            </w:r>
          </w:p>
        </w:tc>
        <w:tc>
          <w:tcPr>
            <w:tcW w:w="2010" w:type="dxa"/>
            <w:shd w:val="clear" w:color="auto" w:fill="A6A6A6" w:themeFill="background1" w:themeFillShade="A6"/>
          </w:tcPr>
          <w:p w14:paraId="481A8E30" w14:textId="77777777" w:rsidR="00485676" w:rsidRPr="00C35C43" w:rsidRDefault="00485676" w:rsidP="00DB4057">
            <w:pPr>
              <w:jc w:val="center"/>
              <w:rPr>
                <w:b/>
                <w:sz w:val="18"/>
              </w:rPr>
            </w:pPr>
            <w:r w:rsidRPr="00C35C43">
              <w:rPr>
                <w:b/>
                <w:sz w:val="18"/>
              </w:rPr>
              <w:t>Total/Rate/Time/Note</w:t>
            </w:r>
          </w:p>
        </w:tc>
        <w:tc>
          <w:tcPr>
            <w:tcW w:w="2010" w:type="dxa"/>
            <w:shd w:val="clear" w:color="auto" w:fill="A6A6A6" w:themeFill="background1" w:themeFillShade="A6"/>
          </w:tcPr>
          <w:p w14:paraId="3DCD931E" w14:textId="77777777" w:rsidR="00485676" w:rsidRPr="00C35C43" w:rsidRDefault="00485676" w:rsidP="00DB4057">
            <w:pPr>
              <w:jc w:val="center"/>
              <w:rPr>
                <w:b/>
                <w:sz w:val="18"/>
              </w:rPr>
            </w:pPr>
            <w:r w:rsidRPr="00C35C43">
              <w:rPr>
                <w:b/>
                <w:sz w:val="18"/>
              </w:rPr>
              <w:t>Data / Distribution</w:t>
            </w:r>
          </w:p>
        </w:tc>
        <w:tc>
          <w:tcPr>
            <w:tcW w:w="2010" w:type="dxa"/>
            <w:shd w:val="clear" w:color="auto" w:fill="A6A6A6" w:themeFill="background1" w:themeFillShade="A6"/>
          </w:tcPr>
          <w:p w14:paraId="1291AAE9" w14:textId="77777777" w:rsidR="00485676" w:rsidRPr="00C35C43" w:rsidRDefault="00485676" w:rsidP="00DB4057">
            <w:pPr>
              <w:jc w:val="center"/>
              <w:rPr>
                <w:b/>
                <w:sz w:val="18"/>
              </w:rPr>
            </w:pPr>
            <w:r w:rsidRPr="00C35C43">
              <w:rPr>
                <w:b/>
                <w:sz w:val="18"/>
              </w:rPr>
              <w:t>Source</w:t>
            </w:r>
          </w:p>
        </w:tc>
      </w:tr>
      <w:tr w:rsidR="00485676" w:rsidRPr="00C35C43" w14:paraId="012B49A9" w14:textId="77777777" w:rsidTr="00DB4057">
        <w:tc>
          <w:tcPr>
            <w:tcW w:w="2790" w:type="dxa"/>
            <w:shd w:val="clear" w:color="auto" w:fill="D9D9D9" w:themeFill="background1" w:themeFillShade="D9"/>
          </w:tcPr>
          <w:p w14:paraId="035EA3AB" w14:textId="77777777" w:rsidR="00485676" w:rsidRPr="00C35C43" w:rsidRDefault="00485676" w:rsidP="00DB4057">
            <w:pPr>
              <w:rPr>
                <w:b/>
                <w:sz w:val="18"/>
                <w:u w:val="single"/>
              </w:rPr>
            </w:pPr>
            <w:r w:rsidRPr="00C35C43">
              <w:rPr>
                <w:b/>
                <w:sz w:val="18"/>
                <w:u w:val="single"/>
              </w:rPr>
              <w:t>Arrival distribution</w:t>
            </w:r>
          </w:p>
        </w:tc>
        <w:tc>
          <w:tcPr>
            <w:tcW w:w="2010" w:type="dxa"/>
            <w:shd w:val="clear" w:color="auto" w:fill="D9D9D9" w:themeFill="background1" w:themeFillShade="D9"/>
          </w:tcPr>
          <w:p w14:paraId="60B989FF" w14:textId="77777777" w:rsidR="00485676" w:rsidRPr="00C35C43" w:rsidRDefault="00485676" w:rsidP="00DB4057">
            <w:pPr>
              <w:jc w:val="center"/>
              <w:rPr>
                <w:sz w:val="18"/>
              </w:rPr>
            </w:pPr>
          </w:p>
        </w:tc>
        <w:tc>
          <w:tcPr>
            <w:tcW w:w="2010" w:type="dxa"/>
            <w:shd w:val="clear" w:color="auto" w:fill="D9D9D9" w:themeFill="background1" w:themeFillShade="D9"/>
          </w:tcPr>
          <w:p w14:paraId="48EFE24A" w14:textId="77777777" w:rsidR="00485676" w:rsidRPr="00C35C43" w:rsidRDefault="00485676" w:rsidP="00DB4057">
            <w:pPr>
              <w:jc w:val="center"/>
              <w:rPr>
                <w:sz w:val="18"/>
                <w:szCs w:val="18"/>
              </w:rPr>
            </w:pPr>
          </w:p>
        </w:tc>
        <w:tc>
          <w:tcPr>
            <w:tcW w:w="2010" w:type="dxa"/>
            <w:vMerge w:val="restart"/>
            <w:shd w:val="clear" w:color="auto" w:fill="auto"/>
          </w:tcPr>
          <w:p w14:paraId="35C904E1" w14:textId="77777777" w:rsidR="00485676" w:rsidRPr="00C35C43" w:rsidRDefault="00485676" w:rsidP="00DB4057">
            <w:pPr>
              <w:jc w:val="center"/>
              <w:rPr>
                <w:sz w:val="18"/>
              </w:rPr>
            </w:pPr>
            <w:r w:rsidRPr="00C35C43">
              <w:rPr>
                <w:sz w:val="18"/>
              </w:rPr>
              <w:t>Assumption</w:t>
            </w:r>
          </w:p>
          <w:p w14:paraId="7BCCF6F7" w14:textId="77777777" w:rsidR="00485676" w:rsidRPr="00C35C43" w:rsidRDefault="00485676" w:rsidP="00DB4057">
            <w:pPr>
              <w:jc w:val="center"/>
            </w:pPr>
          </w:p>
        </w:tc>
      </w:tr>
      <w:tr w:rsidR="00485676" w:rsidRPr="00C35C43" w14:paraId="71A8DC33" w14:textId="77777777" w:rsidTr="00252AF5">
        <w:tc>
          <w:tcPr>
            <w:tcW w:w="2790" w:type="dxa"/>
            <w:shd w:val="clear" w:color="auto" w:fill="auto"/>
          </w:tcPr>
          <w:p w14:paraId="74B58978" w14:textId="77777777" w:rsidR="00485676" w:rsidRPr="00C35C43" w:rsidRDefault="00485676" w:rsidP="00DB4057">
            <w:pPr>
              <w:rPr>
                <w:sz w:val="18"/>
              </w:rPr>
            </w:pPr>
            <w:r w:rsidRPr="00C35C43">
              <w:rPr>
                <w:sz w:val="18"/>
              </w:rPr>
              <w:t>Unit 1 – high-volume unit</w:t>
            </w:r>
          </w:p>
          <w:p w14:paraId="7367BFD2" w14:textId="4D9E0615" w:rsidR="00485676" w:rsidRPr="00C35C43" w:rsidRDefault="00485676" w:rsidP="00DB4057">
            <w:pPr>
              <w:rPr>
                <w:i/>
                <w:sz w:val="18"/>
              </w:rPr>
            </w:pPr>
            <w:r w:rsidRPr="00C35C43">
              <w:rPr>
                <w:i/>
                <w:sz w:val="18"/>
              </w:rPr>
              <w:t>9am – 5pm: AVG 3 patients / 8h</w:t>
            </w:r>
          </w:p>
          <w:p w14:paraId="6E36D100" w14:textId="425C291F" w:rsidR="00485676" w:rsidRPr="00F53829" w:rsidRDefault="00485676" w:rsidP="00DB4057">
            <w:pPr>
              <w:rPr>
                <w:b/>
                <w:sz w:val="18"/>
                <w:u w:val="single"/>
                <w:lang w:val="de-DE"/>
              </w:rPr>
            </w:pPr>
            <w:r w:rsidRPr="00F53829">
              <w:rPr>
                <w:i/>
                <w:sz w:val="18"/>
                <w:lang w:val="de-DE"/>
              </w:rPr>
              <w:t>5pm – 9am: AVG 2 patients / 8h</w:t>
            </w:r>
          </w:p>
        </w:tc>
        <w:tc>
          <w:tcPr>
            <w:tcW w:w="2010" w:type="dxa"/>
            <w:shd w:val="clear" w:color="auto" w:fill="auto"/>
          </w:tcPr>
          <w:p w14:paraId="47FCD4A0" w14:textId="77777777" w:rsidR="00485676" w:rsidRPr="00C35C43" w:rsidRDefault="00485676" w:rsidP="00DB4057">
            <w:pPr>
              <w:jc w:val="center"/>
              <w:rPr>
                <w:sz w:val="18"/>
              </w:rPr>
            </w:pPr>
            <w:r w:rsidRPr="00C35C43">
              <w:rPr>
                <w:sz w:val="18"/>
              </w:rPr>
              <w:t>-</w:t>
            </w:r>
          </w:p>
        </w:tc>
        <w:tc>
          <w:tcPr>
            <w:tcW w:w="2010" w:type="dxa"/>
            <w:shd w:val="clear" w:color="auto" w:fill="auto"/>
          </w:tcPr>
          <w:p w14:paraId="4975E00E" w14:textId="77777777" w:rsidR="00485676" w:rsidRPr="00C35C43" w:rsidRDefault="00485676" w:rsidP="00DB4057">
            <w:pPr>
              <w:jc w:val="center"/>
              <w:rPr>
                <w:sz w:val="18"/>
                <w:szCs w:val="18"/>
              </w:rPr>
            </w:pPr>
          </w:p>
          <w:p w14:paraId="4A21626F" w14:textId="77777777" w:rsidR="00485676" w:rsidRPr="00C35C43" w:rsidRDefault="00485676" w:rsidP="00DB4057">
            <w:pPr>
              <w:jc w:val="center"/>
              <w:rPr>
                <w:sz w:val="18"/>
                <w:szCs w:val="18"/>
              </w:rPr>
            </w:pPr>
            <w:r w:rsidRPr="00C35C43">
              <w:rPr>
                <w:sz w:val="18"/>
                <w:szCs w:val="18"/>
              </w:rPr>
              <w:t>Exponential [160]</w:t>
            </w:r>
          </w:p>
          <w:p w14:paraId="7DCA24FF" w14:textId="77777777" w:rsidR="00485676" w:rsidRPr="00C35C43" w:rsidRDefault="00485676" w:rsidP="00DB4057">
            <w:pPr>
              <w:jc w:val="center"/>
              <w:rPr>
                <w:sz w:val="18"/>
                <w:szCs w:val="18"/>
              </w:rPr>
            </w:pPr>
            <w:r w:rsidRPr="00C35C43">
              <w:rPr>
                <w:sz w:val="18"/>
                <w:szCs w:val="18"/>
              </w:rPr>
              <w:t>Exponential [240]</w:t>
            </w:r>
          </w:p>
        </w:tc>
        <w:tc>
          <w:tcPr>
            <w:tcW w:w="2010" w:type="dxa"/>
            <w:vMerge/>
            <w:shd w:val="clear" w:color="auto" w:fill="auto"/>
          </w:tcPr>
          <w:p w14:paraId="4EFA4153" w14:textId="77777777" w:rsidR="00485676" w:rsidRPr="00C35C43" w:rsidRDefault="00485676" w:rsidP="00DB4057">
            <w:pPr>
              <w:jc w:val="center"/>
            </w:pPr>
          </w:p>
        </w:tc>
      </w:tr>
      <w:tr w:rsidR="00485676" w:rsidRPr="00C35C43" w14:paraId="22FAB2FB" w14:textId="77777777" w:rsidTr="00252AF5">
        <w:tc>
          <w:tcPr>
            <w:tcW w:w="2790" w:type="dxa"/>
            <w:shd w:val="clear" w:color="auto" w:fill="auto"/>
          </w:tcPr>
          <w:p w14:paraId="76148291" w14:textId="77777777" w:rsidR="00485676" w:rsidRPr="00C35C43" w:rsidRDefault="00485676" w:rsidP="00DB4057">
            <w:pPr>
              <w:rPr>
                <w:sz w:val="18"/>
              </w:rPr>
            </w:pPr>
            <w:r w:rsidRPr="00C35C43">
              <w:rPr>
                <w:sz w:val="18"/>
              </w:rPr>
              <w:t>Unit 2 – low-volume unit</w:t>
            </w:r>
          </w:p>
          <w:p w14:paraId="0BE1E034" w14:textId="64A26DC4" w:rsidR="00485676" w:rsidRPr="00C35C43" w:rsidRDefault="00485676" w:rsidP="00DB4057">
            <w:pPr>
              <w:rPr>
                <w:i/>
                <w:sz w:val="18"/>
              </w:rPr>
            </w:pPr>
            <w:r w:rsidRPr="00C35C43">
              <w:rPr>
                <w:i/>
                <w:sz w:val="18"/>
              </w:rPr>
              <w:t>9am – 5pm: AVG 2 patient / 8h</w:t>
            </w:r>
          </w:p>
          <w:p w14:paraId="7362D12D" w14:textId="4659DA6F" w:rsidR="00485676" w:rsidRPr="00C35C43" w:rsidRDefault="00485676" w:rsidP="00DB4057">
            <w:pPr>
              <w:rPr>
                <w:b/>
                <w:sz w:val="18"/>
                <w:u w:val="single"/>
              </w:rPr>
            </w:pPr>
            <w:r w:rsidRPr="00C35C43">
              <w:rPr>
                <w:i/>
                <w:sz w:val="18"/>
              </w:rPr>
              <w:t>5pm – 9am: AVG 1 patient / 8h</w:t>
            </w:r>
          </w:p>
        </w:tc>
        <w:tc>
          <w:tcPr>
            <w:tcW w:w="2010" w:type="dxa"/>
            <w:shd w:val="clear" w:color="auto" w:fill="auto"/>
          </w:tcPr>
          <w:p w14:paraId="30FFA495" w14:textId="77777777" w:rsidR="00485676" w:rsidRPr="00C35C43" w:rsidRDefault="00485676" w:rsidP="00DB4057">
            <w:pPr>
              <w:jc w:val="center"/>
              <w:rPr>
                <w:sz w:val="18"/>
              </w:rPr>
            </w:pPr>
            <w:r w:rsidRPr="00C35C43">
              <w:rPr>
                <w:sz w:val="18"/>
              </w:rPr>
              <w:t>-</w:t>
            </w:r>
          </w:p>
        </w:tc>
        <w:tc>
          <w:tcPr>
            <w:tcW w:w="2010" w:type="dxa"/>
            <w:shd w:val="clear" w:color="auto" w:fill="auto"/>
          </w:tcPr>
          <w:p w14:paraId="5A59BE12" w14:textId="77777777" w:rsidR="00485676" w:rsidRPr="00C35C43" w:rsidRDefault="00485676" w:rsidP="00DB4057">
            <w:pPr>
              <w:jc w:val="center"/>
              <w:rPr>
                <w:sz w:val="18"/>
                <w:szCs w:val="18"/>
              </w:rPr>
            </w:pPr>
          </w:p>
          <w:p w14:paraId="3FDD9F7E" w14:textId="77777777" w:rsidR="00485676" w:rsidRPr="00C35C43" w:rsidRDefault="00485676" w:rsidP="00DB4057">
            <w:pPr>
              <w:jc w:val="center"/>
              <w:rPr>
                <w:sz w:val="18"/>
                <w:szCs w:val="18"/>
              </w:rPr>
            </w:pPr>
            <w:r w:rsidRPr="00C35C43">
              <w:rPr>
                <w:sz w:val="18"/>
                <w:szCs w:val="18"/>
              </w:rPr>
              <w:t>Exponential [240]</w:t>
            </w:r>
          </w:p>
          <w:p w14:paraId="343C6E47" w14:textId="77777777" w:rsidR="00485676" w:rsidRPr="00C35C43" w:rsidRDefault="00485676" w:rsidP="00DB4057">
            <w:pPr>
              <w:jc w:val="center"/>
              <w:rPr>
                <w:sz w:val="18"/>
                <w:szCs w:val="18"/>
              </w:rPr>
            </w:pPr>
            <w:r w:rsidRPr="00C35C43">
              <w:rPr>
                <w:sz w:val="18"/>
                <w:szCs w:val="18"/>
              </w:rPr>
              <w:t>Exponential [480]</w:t>
            </w:r>
          </w:p>
        </w:tc>
        <w:tc>
          <w:tcPr>
            <w:tcW w:w="2010" w:type="dxa"/>
            <w:vMerge/>
            <w:shd w:val="clear" w:color="auto" w:fill="auto"/>
          </w:tcPr>
          <w:p w14:paraId="0D5F7AE7" w14:textId="77777777" w:rsidR="00485676" w:rsidRPr="00C35C43" w:rsidRDefault="00485676" w:rsidP="00DB4057">
            <w:pPr>
              <w:jc w:val="center"/>
            </w:pPr>
          </w:p>
        </w:tc>
      </w:tr>
      <w:tr w:rsidR="00485676" w:rsidRPr="00C35C43" w14:paraId="561FC21F" w14:textId="77777777" w:rsidTr="00DB4057">
        <w:tc>
          <w:tcPr>
            <w:tcW w:w="2790" w:type="dxa"/>
            <w:shd w:val="clear" w:color="auto" w:fill="D9D9D9" w:themeFill="background1" w:themeFillShade="D9"/>
          </w:tcPr>
          <w:p w14:paraId="06B11078" w14:textId="77777777" w:rsidR="00485676" w:rsidRPr="00C35C43" w:rsidRDefault="00485676" w:rsidP="00DB4057">
            <w:pPr>
              <w:rPr>
                <w:b/>
                <w:sz w:val="18"/>
                <w:u w:val="single"/>
              </w:rPr>
            </w:pPr>
            <w:r w:rsidRPr="00C35C43">
              <w:rPr>
                <w:b/>
                <w:sz w:val="18"/>
                <w:u w:val="single"/>
              </w:rPr>
              <w:t>Cancelation</w:t>
            </w:r>
          </w:p>
        </w:tc>
        <w:tc>
          <w:tcPr>
            <w:tcW w:w="2010" w:type="dxa"/>
            <w:shd w:val="clear" w:color="auto" w:fill="D9D9D9" w:themeFill="background1" w:themeFillShade="D9"/>
          </w:tcPr>
          <w:p w14:paraId="51D1716F" w14:textId="77777777" w:rsidR="00485676" w:rsidRPr="00C35C43" w:rsidRDefault="00485676" w:rsidP="00DB4057">
            <w:pPr>
              <w:jc w:val="center"/>
              <w:rPr>
                <w:sz w:val="18"/>
              </w:rPr>
            </w:pPr>
          </w:p>
        </w:tc>
        <w:tc>
          <w:tcPr>
            <w:tcW w:w="2010" w:type="dxa"/>
            <w:shd w:val="clear" w:color="auto" w:fill="D9D9D9" w:themeFill="background1" w:themeFillShade="D9"/>
          </w:tcPr>
          <w:p w14:paraId="6AF97EBF" w14:textId="77777777" w:rsidR="00485676" w:rsidRPr="00C35C43" w:rsidRDefault="00485676" w:rsidP="00DB4057">
            <w:pPr>
              <w:jc w:val="center"/>
              <w:rPr>
                <w:sz w:val="18"/>
                <w:szCs w:val="18"/>
              </w:rPr>
            </w:pPr>
          </w:p>
        </w:tc>
        <w:tc>
          <w:tcPr>
            <w:tcW w:w="2010" w:type="dxa"/>
            <w:vMerge/>
            <w:shd w:val="clear" w:color="auto" w:fill="auto"/>
          </w:tcPr>
          <w:p w14:paraId="008053E9" w14:textId="77777777" w:rsidR="00485676" w:rsidRPr="00C35C43" w:rsidRDefault="00485676" w:rsidP="00DB4057">
            <w:pPr>
              <w:jc w:val="center"/>
            </w:pPr>
          </w:p>
        </w:tc>
      </w:tr>
      <w:tr w:rsidR="00485676" w:rsidRPr="00C35C43" w14:paraId="498AE1DC" w14:textId="77777777" w:rsidTr="00DB4057">
        <w:tc>
          <w:tcPr>
            <w:tcW w:w="2790" w:type="dxa"/>
            <w:shd w:val="clear" w:color="auto" w:fill="FFFFFF" w:themeFill="background1"/>
          </w:tcPr>
          <w:p w14:paraId="1B670D1C" w14:textId="77777777" w:rsidR="00485676" w:rsidRPr="00C35C43" w:rsidRDefault="00485676" w:rsidP="00DB4057">
            <w:pPr>
              <w:rPr>
                <w:sz w:val="18"/>
              </w:rPr>
            </w:pPr>
            <w:r w:rsidRPr="00C35C43">
              <w:rPr>
                <w:sz w:val="18"/>
              </w:rPr>
              <w:t xml:space="preserve">Elective surgery </w:t>
            </w:r>
            <w:r w:rsidRPr="00C35C43">
              <w:rPr>
                <w:rFonts w:ascii="Calibri" w:eastAsia="Times New Roman" w:hAnsi="Calibri" w:cs="Times New Roman"/>
                <w:b/>
                <w:i/>
                <w:sz w:val="18"/>
                <w:vertAlign w:val="superscript"/>
                <w:lang w:eastAsia="en-GB"/>
              </w:rPr>
              <w:t>*1</w:t>
            </w:r>
          </w:p>
          <w:p w14:paraId="5B6EB50D" w14:textId="77777777" w:rsidR="00485676" w:rsidRPr="00C35C43" w:rsidRDefault="00485676" w:rsidP="00DB4057">
            <w:pPr>
              <w:rPr>
                <w:i/>
                <w:sz w:val="18"/>
              </w:rPr>
            </w:pPr>
            <w:r w:rsidRPr="00C35C43">
              <w:rPr>
                <w:i/>
                <w:sz w:val="18"/>
              </w:rPr>
              <w:t xml:space="preserve">*Surgery </w:t>
            </w:r>
            <w:r w:rsidRPr="00C35C43">
              <w:rPr>
                <w:i/>
                <w:noProof/>
                <w:sz w:val="18"/>
              </w:rPr>
              <w:t>cancellation</w:t>
            </w:r>
            <w:r w:rsidRPr="00C35C43">
              <w:rPr>
                <w:i/>
                <w:sz w:val="18"/>
              </w:rPr>
              <w:t xml:space="preserve"> leads to an increase in delay time of prioritising emergency over elective cases.</w:t>
            </w:r>
          </w:p>
          <w:p w14:paraId="4124914F" w14:textId="77777777" w:rsidR="00485676" w:rsidRPr="00C35C43" w:rsidRDefault="00485676" w:rsidP="00DB4057">
            <w:pPr>
              <w:rPr>
                <w:sz w:val="18"/>
              </w:rPr>
            </w:pPr>
            <w:r w:rsidRPr="00C35C43">
              <w:rPr>
                <w:i/>
                <w:sz w:val="18"/>
              </w:rPr>
              <w:t>*Only for the constrained scenario.</w:t>
            </w:r>
          </w:p>
        </w:tc>
        <w:tc>
          <w:tcPr>
            <w:tcW w:w="2010" w:type="dxa"/>
            <w:shd w:val="clear" w:color="auto" w:fill="FFFFFF" w:themeFill="background1"/>
          </w:tcPr>
          <w:p w14:paraId="32E75885" w14:textId="77777777" w:rsidR="00485676" w:rsidRPr="00C35C43" w:rsidRDefault="00485676" w:rsidP="00DB4057">
            <w:pPr>
              <w:jc w:val="center"/>
              <w:rPr>
                <w:sz w:val="18"/>
              </w:rPr>
            </w:pPr>
            <w:r w:rsidRPr="00C35C43">
              <w:rPr>
                <w:sz w:val="18"/>
                <w:szCs w:val="18"/>
              </w:rPr>
              <w:t>0.15</w:t>
            </w:r>
          </w:p>
        </w:tc>
        <w:tc>
          <w:tcPr>
            <w:tcW w:w="2010" w:type="dxa"/>
            <w:shd w:val="clear" w:color="auto" w:fill="FFFFFF" w:themeFill="background1"/>
          </w:tcPr>
          <w:p w14:paraId="703BB178" w14:textId="77777777" w:rsidR="00485676" w:rsidRPr="00C35C43" w:rsidRDefault="00485676" w:rsidP="00DB4057">
            <w:pPr>
              <w:jc w:val="center"/>
              <w:rPr>
                <w:sz w:val="18"/>
                <w:szCs w:val="18"/>
              </w:rPr>
            </w:pPr>
            <w:r w:rsidRPr="00C35C43">
              <w:rPr>
                <w:sz w:val="18"/>
                <w:szCs w:val="18"/>
              </w:rPr>
              <w:t>-</w:t>
            </w:r>
          </w:p>
        </w:tc>
        <w:tc>
          <w:tcPr>
            <w:tcW w:w="2010" w:type="dxa"/>
            <w:vMerge/>
            <w:shd w:val="clear" w:color="auto" w:fill="auto"/>
          </w:tcPr>
          <w:p w14:paraId="3D14298D" w14:textId="77777777" w:rsidR="00485676" w:rsidRPr="00C35C43" w:rsidRDefault="00485676" w:rsidP="00DB4057">
            <w:pPr>
              <w:jc w:val="center"/>
            </w:pPr>
          </w:p>
        </w:tc>
      </w:tr>
      <w:tr w:rsidR="00485676" w:rsidRPr="00C35C43" w14:paraId="0238B357" w14:textId="77777777" w:rsidTr="00DB4057">
        <w:tc>
          <w:tcPr>
            <w:tcW w:w="2790" w:type="dxa"/>
            <w:shd w:val="clear" w:color="auto" w:fill="D9D9D9" w:themeFill="background1" w:themeFillShade="D9"/>
          </w:tcPr>
          <w:p w14:paraId="70079461" w14:textId="77777777" w:rsidR="00485676" w:rsidRPr="00C35C43" w:rsidRDefault="00485676" w:rsidP="00DB4057">
            <w:pPr>
              <w:rPr>
                <w:sz w:val="18"/>
              </w:rPr>
            </w:pPr>
            <w:r w:rsidRPr="00C35C43">
              <w:rPr>
                <w:b/>
                <w:sz w:val="18"/>
                <w:u w:val="single"/>
              </w:rPr>
              <w:t>Service delay</w:t>
            </w:r>
          </w:p>
        </w:tc>
        <w:tc>
          <w:tcPr>
            <w:tcW w:w="2010" w:type="dxa"/>
            <w:shd w:val="clear" w:color="auto" w:fill="D9D9D9" w:themeFill="background1" w:themeFillShade="D9"/>
          </w:tcPr>
          <w:p w14:paraId="6DD436CF" w14:textId="77777777" w:rsidR="00485676" w:rsidRPr="00C35C43" w:rsidRDefault="00485676" w:rsidP="00DB4057">
            <w:pPr>
              <w:jc w:val="center"/>
              <w:rPr>
                <w:sz w:val="18"/>
              </w:rPr>
            </w:pPr>
          </w:p>
        </w:tc>
        <w:tc>
          <w:tcPr>
            <w:tcW w:w="2010" w:type="dxa"/>
            <w:shd w:val="clear" w:color="auto" w:fill="D9D9D9" w:themeFill="background1" w:themeFillShade="D9"/>
          </w:tcPr>
          <w:p w14:paraId="0147A0DC" w14:textId="77777777" w:rsidR="00485676" w:rsidRPr="00C35C43" w:rsidRDefault="00485676" w:rsidP="00DB4057">
            <w:pPr>
              <w:jc w:val="center"/>
              <w:rPr>
                <w:sz w:val="18"/>
                <w:szCs w:val="18"/>
              </w:rPr>
            </w:pPr>
          </w:p>
        </w:tc>
        <w:tc>
          <w:tcPr>
            <w:tcW w:w="2010" w:type="dxa"/>
            <w:vMerge/>
            <w:shd w:val="clear" w:color="auto" w:fill="auto"/>
          </w:tcPr>
          <w:p w14:paraId="33F2BC90" w14:textId="77777777" w:rsidR="00485676" w:rsidRPr="00C35C43" w:rsidRDefault="00485676" w:rsidP="00DB4057">
            <w:pPr>
              <w:jc w:val="center"/>
            </w:pPr>
          </w:p>
        </w:tc>
      </w:tr>
      <w:tr w:rsidR="00485676" w:rsidRPr="00C35C43" w14:paraId="467C1141" w14:textId="77777777" w:rsidTr="00DB4057">
        <w:tc>
          <w:tcPr>
            <w:tcW w:w="2790" w:type="dxa"/>
            <w:shd w:val="clear" w:color="auto" w:fill="FFFFFF" w:themeFill="background1"/>
          </w:tcPr>
          <w:p w14:paraId="5444B31C" w14:textId="77777777" w:rsidR="00485676" w:rsidRPr="00C35C43" w:rsidRDefault="00485676" w:rsidP="00DB4057">
            <w:pPr>
              <w:rPr>
                <w:sz w:val="18"/>
              </w:rPr>
            </w:pPr>
            <w:r w:rsidRPr="00C35C43">
              <w:rPr>
                <w:sz w:val="18"/>
              </w:rPr>
              <w:t xml:space="preserve">Delay of </w:t>
            </w:r>
            <w:r w:rsidRPr="00C35C43">
              <w:rPr>
                <w:noProof/>
                <w:sz w:val="18"/>
              </w:rPr>
              <w:t>cancellation</w:t>
            </w:r>
          </w:p>
        </w:tc>
        <w:tc>
          <w:tcPr>
            <w:tcW w:w="2010" w:type="dxa"/>
            <w:shd w:val="clear" w:color="auto" w:fill="FFFFFF" w:themeFill="background1"/>
          </w:tcPr>
          <w:p w14:paraId="6A981898" w14:textId="77777777" w:rsidR="00485676" w:rsidRPr="00C35C43" w:rsidRDefault="00485676" w:rsidP="00DB4057">
            <w:pPr>
              <w:jc w:val="center"/>
              <w:rPr>
                <w:sz w:val="18"/>
              </w:rPr>
            </w:pPr>
            <w:r w:rsidRPr="00C35C43">
              <w:rPr>
                <w:sz w:val="18"/>
              </w:rPr>
              <w:t>2-3 weeks delay</w:t>
            </w:r>
          </w:p>
        </w:tc>
        <w:tc>
          <w:tcPr>
            <w:tcW w:w="2010" w:type="dxa"/>
            <w:shd w:val="clear" w:color="auto" w:fill="FFFFFF" w:themeFill="background1"/>
          </w:tcPr>
          <w:p w14:paraId="67F46917" w14:textId="77777777" w:rsidR="00485676" w:rsidRPr="00C35C43" w:rsidRDefault="00485676" w:rsidP="00DB4057">
            <w:pPr>
              <w:jc w:val="center"/>
              <w:rPr>
                <w:sz w:val="18"/>
                <w:szCs w:val="18"/>
              </w:rPr>
            </w:pPr>
            <w:r w:rsidRPr="00C35C43">
              <w:rPr>
                <w:sz w:val="18"/>
              </w:rPr>
              <w:t>UNI [20160, 30240]</w:t>
            </w:r>
          </w:p>
        </w:tc>
        <w:tc>
          <w:tcPr>
            <w:tcW w:w="2010" w:type="dxa"/>
            <w:vMerge/>
            <w:shd w:val="clear" w:color="auto" w:fill="auto"/>
          </w:tcPr>
          <w:p w14:paraId="26708A72" w14:textId="77777777" w:rsidR="00485676" w:rsidRPr="00C35C43" w:rsidRDefault="00485676" w:rsidP="00DB4057">
            <w:pPr>
              <w:jc w:val="center"/>
            </w:pPr>
          </w:p>
        </w:tc>
      </w:tr>
      <w:tr w:rsidR="00485676" w:rsidRPr="00C35C43" w14:paraId="7611AA2D" w14:textId="77777777" w:rsidTr="00DB4057">
        <w:tc>
          <w:tcPr>
            <w:tcW w:w="2790" w:type="dxa"/>
            <w:shd w:val="clear" w:color="auto" w:fill="FFFFFF" w:themeFill="background1"/>
          </w:tcPr>
          <w:p w14:paraId="20AEBC4A" w14:textId="77777777" w:rsidR="00485676" w:rsidRPr="00C35C43" w:rsidRDefault="00485676" w:rsidP="00DB4057">
            <w:pPr>
              <w:rPr>
                <w:sz w:val="18"/>
              </w:rPr>
            </w:pPr>
            <w:r w:rsidRPr="00C35C43">
              <w:rPr>
                <w:sz w:val="18"/>
              </w:rPr>
              <w:t>Delay in hospital waiting list</w:t>
            </w:r>
          </w:p>
        </w:tc>
        <w:tc>
          <w:tcPr>
            <w:tcW w:w="2010" w:type="dxa"/>
            <w:shd w:val="clear" w:color="auto" w:fill="FFFFFF" w:themeFill="background1"/>
          </w:tcPr>
          <w:p w14:paraId="6A7A15E8" w14:textId="77777777" w:rsidR="00485676" w:rsidRPr="00C35C43" w:rsidRDefault="00485676" w:rsidP="00DB4057">
            <w:pPr>
              <w:rPr>
                <w:sz w:val="18"/>
              </w:rPr>
            </w:pPr>
            <w:r w:rsidRPr="00C35C43">
              <w:rPr>
                <w:sz w:val="18"/>
              </w:rPr>
              <w:t>Dynamic delay in the queue of having resource constraints.</w:t>
            </w:r>
          </w:p>
        </w:tc>
        <w:tc>
          <w:tcPr>
            <w:tcW w:w="2010" w:type="dxa"/>
            <w:shd w:val="clear" w:color="auto" w:fill="FFFFFF" w:themeFill="background1"/>
          </w:tcPr>
          <w:p w14:paraId="68A759DE" w14:textId="77777777" w:rsidR="00485676" w:rsidRPr="00C35C43" w:rsidRDefault="00485676" w:rsidP="00DB4057">
            <w:pPr>
              <w:jc w:val="center"/>
              <w:rPr>
                <w:sz w:val="18"/>
                <w:szCs w:val="18"/>
              </w:rPr>
            </w:pPr>
            <w:r w:rsidRPr="00C35C43">
              <w:rPr>
                <w:sz w:val="18"/>
              </w:rPr>
              <w:t>-</w:t>
            </w:r>
          </w:p>
        </w:tc>
        <w:tc>
          <w:tcPr>
            <w:tcW w:w="2010" w:type="dxa"/>
            <w:shd w:val="clear" w:color="auto" w:fill="FFFFFF" w:themeFill="background1"/>
          </w:tcPr>
          <w:p w14:paraId="772F8BC3" w14:textId="77777777" w:rsidR="00485676" w:rsidRPr="00C35C43" w:rsidRDefault="00485676" w:rsidP="00DB4057">
            <w:pPr>
              <w:jc w:val="center"/>
            </w:pPr>
            <w:r w:rsidRPr="00C35C43">
              <w:rPr>
                <w:sz w:val="18"/>
              </w:rPr>
              <w:t>-</w:t>
            </w:r>
          </w:p>
        </w:tc>
      </w:tr>
    </w:tbl>
    <w:p w14:paraId="4144E56B" w14:textId="3E26B027" w:rsidR="00485676" w:rsidRPr="00C35C43" w:rsidRDefault="00485676" w:rsidP="00761C50">
      <w:pPr>
        <w:spacing w:after="0" w:line="240" w:lineRule="auto"/>
        <w:ind w:left="270" w:right="270"/>
        <w:jc w:val="both"/>
        <w:rPr>
          <w:i/>
          <w:sz w:val="18"/>
          <w:szCs w:val="18"/>
        </w:rPr>
      </w:pPr>
      <w:r w:rsidRPr="00C35C43">
        <w:rPr>
          <w:rFonts w:ascii="Calibri" w:eastAsia="Times New Roman" w:hAnsi="Calibri" w:cs="Times New Roman"/>
          <w:b/>
          <w:i/>
          <w:sz w:val="18"/>
          <w:lang w:eastAsia="en-GB"/>
        </w:rPr>
        <w:t>*Type of constraint:</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vertAlign w:val="superscript"/>
          <w:lang w:eastAsia="en-GB"/>
        </w:rPr>
        <w:t xml:space="preserve">*1 </w:t>
      </w:r>
      <w:r w:rsidRPr="00C35C43">
        <w:rPr>
          <w:rFonts w:ascii="Calibri" w:eastAsia="Times New Roman" w:hAnsi="Calibri" w:cs="Times New Roman"/>
          <w:i/>
          <w:sz w:val="18"/>
          <w:lang w:eastAsia="en-GB"/>
        </w:rPr>
        <w:t>long-term</w:t>
      </w:r>
      <w:r w:rsidRPr="00C35C43">
        <w:rPr>
          <w:i/>
          <w:sz w:val="18"/>
          <w:szCs w:val="18"/>
        </w:rPr>
        <w:t xml:space="preserve">. </w:t>
      </w:r>
      <w:r w:rsidRPr="00C35C43">
        <w:rPr>
          <w:rFonts w:ascii="Calibri" w:eastAsia="Times New Roman" w:hAnsi="Calibri" w:cs="Times New Roman"/>
          <w:b/>
          <w:i/>
          <w:sz w:val="18"/>
          <w:lang w:eastAsia="en-GB"/>
        </w:rPr>
        <w:t>Abbreviation:</w:t>
      </w:r>
      <w:r w:rsidRPr="00C35C43">
        <w:rPr>
          <w:rFonts w:ascii="Calibri" w:eastAsia="Times New Roman" w:hAnsi="Calibri" w:cs="Times New Roman"/>
          <w:i/>
          <w:sz w:val="18"/>
          <w:lang w:eastAsia="en-GB"/>
        </w:rPr>
        <w:t xml:space="preserve"> </w:t>
      </w:r>
      <w:r w:rsidRPr="00C35C43">
        <w:rPr>
          <w:i/>
          <w:sz w:val="18"/>
          <w:szCs w:val="18"/>
        </w:rPr>
        <w:t>AVG</w:t>
      </w:r>
      <w:r w:rsidRPr="00C35C43">
        <w:rPr>
          <w:sz w:val="18"/>
          <w:szCs w:val="18"/>
        </w:rPr>
        <w:t xml:space="preserve"> average</w:t>
      </w:r>
      <w:r w:rsidRPr="00C35C43">
        <w:rPr>
          <w:i/>
          <w:sz w:val="18"/>
          <w:szCs w:val="18"/>
        </w:rPr>
        <w:t>.</w:t>
      </w:r>
    </w:p>
    <w:p w14:paraId="6D4092CB" w14:textId="77777777" w:rsidR="00761C50" w:rsidRPr="00C35C43" w:rsidRDefault="00761C50" w:rsidP="00761C50">
      <w:pPr>
        <w:spacing w:after="0" w:line="240" w:lineRule="auto"/>
        <w:ind w:left="270" w:right="270"/>
        <w:jc w:val="both"/>
        <w:rPr>
          <w:i/>
          <w:sz w:val="18"/>
          <w:szCs w:val="18"/>
        </w:rPr>
      </w:pPr>
    </w:p>
    <w:p w14:paraId="59FD3E47" w14:textId="737B2ECF" w:rsidR="00761C50" w:rsidRPr="00C35C43" w:rsidRDefault="00761C50" w:rsidP="002F3C60">
      <w:pPr>
        <w:spacing w:after="0" w:line="240" w:lineRule="auto"/>
        <w:ind w:left="284"/>
        <w:jc w:val="both"/>
      </w:pPr>
      <w:r w:rsidRPr="00C35C43">
        <w:t xml:space="preserve">The remaining service parameters that are associated with </w:t>
      </w:r>
      <w:r w:rsidR="003F18B4" w:rsidRPr="00C35C43">
        <w:t xml:space="preserve">the </w:t>
      </w:r>
      <w:r w:rsidRPr="00C35C43">
        <w:t xml:space="preserve">capacity-constrained model </w:t>
      </w:r>
      <w:r w:rsidRPr="00C35C43">
        <w:rPr>
          <w:noProof/>
        </w:rPr>
        <w:t>are presented</w:t>
      </w:r>
      <w:r w:rsidRPr="00C35C43">
        <w:t xml:space="preserve"> in </w:t>
      </w:r>
      <w:r w:rsidRPr="00C35C43">
        <w:rPr>
          <w:i/>
        </w:rPr>
        <w:t>table 5.</w:t>
      </w:r>
      <w:r w:rsidR="00227948" w:rsidRPr="00C35C43">
        <w:rPr>
          <w:i/>
        </w:rPr>
        <w:t>6</w:t>
      </w:r>
      <w:r w:rsidRPr="00C35C43">
        <w:t xml:space="preserve">. </w:t>
      </w:r>
      <w:r w:rsidR="002F3C60" w:rsidRPr="00C35C43">
        <w:t xml:space="preserve">Two main inference can be made by reviewing this table, apart from the ones already listed in </w:t>
      </w:r>
      <w:r w:rsidR="002F3C60" w:rsidRPr="00C35C43">
        <w:rPr>
          <w:i/>
          <w:iCs/>
        </w:rPr>
        <w:t>subsection 5.5.2</w:t>
      </w:r>
      <w:r w:rsidR="002F3C60" w:rsidRPr="00C35C43">
        <w:t>. Firstly, it is more time consuming to conduct OS than EVAr surgery. Secondly, w</w:t>
      </w:r>
      <w:r w:rsidRPr="00C35C43">
        <w:t xml:space="preserve">hen comparing the </w:t>
      </w:r>
      <w:r w:rsidRPr="00C35C43">
        <w:rPr>
          <w:i/>
        </w:rPr>
        <w:t>table</w:t>
      </w:r>
      <w:r w:rsidR="00227948" w:rsidRPr="00C35C43">
        <w:rPr>
          <w:i/>
        </w:rPr>
        <w:t>s</w:t>
      </w:r>
      <w:r w:rsidRPr="00C35C43">
        <w:rPr>
          <w:i/>
        </w:rPr>
        <w:t xml:space="preserve"> 5.</w:t>
      </w:r>
      <w:r w:rsidR="00227948" w:rsidRPr="00C35C43">
        <w:rPr>
          <w:i/>
        </w:rPr>
        <w:t>5</w:t>
      </w:r>
      <w:r w:rsidRPr="00C35C43">
        <w:t xml:space="preserve"> and </w:t>
      </w:r>
      <w:r w:rsidRPr="00C35C43">
        <w:rPr>
          <w:i/>
        </w:rPr>
        <w:t>5.</w:t>
      </w:r>
      <w:r w:rsidR="00227948" w:rsidRPr="00C35C43">
        <w:rPr>
          <w:i/>
        </w:rPr>
        <w:t>6</w:t>
      </w:r>
      <w:r w:rsidRPr="00C35C43">
        <w:t xml:space="preserve">, one will note </w:t>
      </w:r>
      <w:r w:rsidR="00227948" w:rsidRPr="00C35C43">
        <w:t xml:space="preserve">that </w:t>
      </w:r>
      <w:r w:rsidRPr="00C35C43">
        <w:t>a</w:t>
      </w:r>
      <w:r w:rsidRPr="00C35C43">
        <w:rPr>
          <w:noProof/>
        </w:rPr>
        <w:t xml:space="preserve"> significant</w:t>
      </w:r>
      <w:r w:rsidRPr="00C35C43">
        <w:t xml:space="preserve"> amount of data required when modelling a capacity than a throughput constrained model.</w:t>
      </w:r>
    </w:p>
    <w:p w14:paraId="0CFDABC0" w14:textId="77777777" w:rsidR="0093192B" w:rsidRPr="00C35C43" w:rsidRDefault="0093192B" w:rsidP="0093192B">
      <w:pPr>
        <w:pStyle w:val="Caption"/>
        <w:keepNext/>
        <w:ind w:left="270"/>
      </w:pPr>
    </w:p>
    <w:p w14:paraId="221B5E22" w14:textId="0811C3A6" w:rsidR="0093192B" w:rsidRPr="00C35C43" w:rsidRDefault="0093192B" w:rsidP="0093192B">
      <w:pPr>
        <w:pStyle w:val="Caption"/>
        <w:keepNext/>
        <w:ind w:left="270"/>
      </w:pPr>
      <w:bookmarkStart w:id="304" w:name="_Toc18495067"/>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6</w:t>
      </w:r>
      <w:r w:rsidR="00EC78C9">
        <w:rPr>
          <w:noProof/>
        </w:rPr>
        <w:fldChar w:fldCharType="end"/>
      </w:r>
      <w:r w:rsidRPr="00C35C43">
        <w:t>: Additional parameters included in the capacity-constrained model</w:t>
      </w:r>
      <w:bookmarkEnd w:id="304"/>
    </w:p>
    <w:tbl>
      <w:tblPr>
        <w:tblStyle w:val="TableGrid"/>
        <w:tblW w:w="8820" w:type="dxa"/>
        <w:tblInd w:w="265" w:type="dxa"/>
        <w:tblLook w:val="04A0" w:firstRow="1" w:lastRow="0" w:firstColumn="1" w:lastColumn="0" w:noHBand="0" w:noVBand="1"/>
      </w:tblPr>
      <w:tblGrid>
        <w:gridCol w:w="2790"/>
        <w:gridCol w:w="2010"/>
        <w:gridCol w:w="2010"/>
        <w:gridCol w:w="2010"/>
      </w:tblGrid>
      <w:tr w:rsidR="00485676" w:rsidRPr="00C35C43" w14:paraId="73FDB332" w14:textId="77777777" w:rsidTr="00DB4057">
        <w:tc>
          <w:tcPr>
            <w:tcW w:w="2790" w:type="dxa"/>
            <w:shd w:val="clear" w:color="auto" w:fill="A6A6A6" w:themeFill="background1" w:themeFillShade="A6"/>
          </w:tcPr>
          <w:p w14:paraId="378B8592" w14:textId="77777777" w:rsidR="00485676" w:rsidRPr="00C35C43" w:rsidRDefault="00485676" w:rsidP="00DB4057">
            <w:pPr>
              <w:rPr>
                <w:sz w:val="18"/>
              </w:rPr>
            </w:pPr>
            <w:r w:rsidRPr="00C35C43">
              <w:rPr>
                <w:b/>
                <w:sz w:val="18"/>
              </w:rPr>
              <w:t>Parameter</w:t>
            </w:r>
          </w:p>
        </w:tc>
        <w:tc>
          <w:tcPr>
            <w:tcW w:w="2010" w:type="dxa"/>
            <w:shd w:val="clear" w:color="auto" w:fill="A6A6A6" w:themeFill="background1" w:themeFillShade="A6"/>
          </w:tcPr>
          <w:p w14:paraId="7E900D73" w14:textId="77777777" w:rsidR="00485676" w:rsidRPr="00C35C43" w:rsidRDefault="00485676" w:rsidP="00DB4057">
            <w:pPr>
              <w:jc w:val="center"/>
              <w:rPr>
                <w:b/>
                <w:sz w:val="18"/>
              </w:rPr>
            </w:pPr>
            <w:r w:rsidRPr="00C35C43">
              <w:rPr>
                <w:b/>
                <w:sz w:val="18"/>
              </w:rPr>
              <w:t>Total/Rate/Time/Note</w:t>
            </w:r>
          </w:p>
        </w:tc>
        <w:tc>
          <w:tcPr>
            <w:tcW w:w="2010" w:type="dxa"/>
            <w:shd w:val="clear" w:color="auto" w:fill="A6A6A6" w:themeFill="background1" w:themeFillShade="A6"/>
          </w:tcPr>
          <w:p w14:paraId="7760E5B1" w14:textId="77777777" w:rsidR="00485676" w:rsidRPr="00C35C43" w:rsidRDefault="00485676" w:rsidP="00DB4057">
            <w:pPr>
              <w:jc w:val="center"/>
              <w:rPr>
                <w:b/>
                <w:sz w:val="18"/>
              </w:rPr>
            </w:pPr>
            <w:r w:rsidRPr="00C35C43">
              <w:rPr>
                <w:b/>
                <w:sz w:val="18"/>
              </w:rPr>
              <w:t>Data / Distribution</w:t>
            </w:r>
          </w:p>
        </w:tc>
        <w:tc>
          <w:tcPr>
            <w:tcW w:w="2010" w:type="dxa"/>
            <w:shd w:val="clear" w:color="auto" w:fill="A6A6A6" w:themeFill="background1" w:themeFillShade="A6"/>
          </w:tcPr>
          <w:p w14:paraId="5B58AD50" w14:textId="77777777" w:rsidR="00485676" w:rsidRPr="00C35C43" w:rsidRDefault="00485676" w:rsidP="00DB4057">
            <w:pPr>
              <w:jc w:val="center"/>
              <w:rPr>
                <w:b/>
                <w:sz w:val="18"/>
              </w:rPr>
            </w:pPr>
            <w:r w:rsidRPr="00C35C43">
              <w:rPr>
                <w:b/>
                <w:sz w:val="18"/>
              </w:rPr>
              <w:t>Source</w:t>
            </w:r>
          </w:p>
        </w:tc>
      </w:tr>
      <w:tr w:rsidR="00485676" w:rsidRPr="00C35C43" w14:paraId="4A5A9B57" w14:textId="77777777" w:rsidTr="00DB4057">
        <w:trPr>
          <w:trHeight w:val="215"/>
        </w:trPr>
        <w:tc>
          <w:tcPr>
            <w:tcW w:w="2790" w:type="dxa"/>
            <w:shd w:val="clear" w:color="auto" w:fill="F2F2F2" w:themeFill="background1" w:themeFillShade="F2"/>
          </w:tcPr>
          <w:p w14:paraId="66D07CE6" w14:textId="77777777" w:rsidR="00485676" w:rsidRPr="00C35C43" w:rsidRDefault="00485676" w:rsidP="00DB4057">
            <w:pPr>
              <w:rPr>
                <w:sz w:val="18"/>
              </w:rPr>
            </w:pPr>
            <w:r w:rsidRPr="00C35C43">
              <w:rPr>
                <w:b/>
                <w:sz w:val="18"/>
                <w:u w:val="single"/>
              </w:rPr>
              <w:t>Service time (Hours)</w:t>
            </w:r>
          </w:p>
        </w:tc>
        <w:tc>
          <w:tcPr>
            <w:tcW w:w="2010" w:type="dxa"/>
            <w:shd w:val="clear" w:color="auto" w:fill="F2F2F2" w:themeFill="background1" w:themeFillShade="F2"/>
          </w:tcPr>
          <w:p w14:paraId="67546795" w14:textId="77777777" w:rsidR="00485676" w:rsidRPr="00C35C43" w:rsidRDefault="00485676" w:rsidP="00DB4057">
            <w:pPr>
              <w:jc w:val="center"/>
              <w:rPr>
                <w:sz w:val="18"/>
              </w:rPr>
            </w:pPr>
          </w:p>
        </w:tc>
        <w:tc>
          <w:tcPr>
            <w:tcW w:w="2010" w:type="dxa"/>
            <w:shd w:val="clear" w:color="auto" w:fill="F2F2F2" w:themeFill="background1" w:themeFillShade="F2"/>
          </w:tcPr>
          <w:p w14:paraId="2C16ABC7" w14:textId="77777777" w:rsidR="00485676" w:rsidRPr="00C35C43" w:rsidRDefault="00485676" w:rsidP="00DB4057">
            <w:pPr>
              <w:jc w:val="center"/>
              <w:rPr>
                <w:sz w:val="18"/>
              </w:rPr>
            </w:pPr>
          </w:p>
        </w:tc>
        <w:tc>
          <w:tcPr>
            <w:tcW w:w="2010" w:type="dxa"/>
            <w:vMerge w:val="restart"/>
            <w:shd w:val="clear" w:color="auto" w:fill="auto"/>
          </w:tcPr>
          <w:p w14:paraId="7CC8B34D" w14:textId="77777777" w:rsidR="00485676" w:rsidRPr="00C35C43" w:rsidRDefault="00485676" w:rsidP="00DB4057">
            <w:pPr>
              <w:jc w:val="center"/>
              <w:rPr>
                <w:sz w:val="18"/>
              </w:rPr>
            </w:pPr>
            <w:r w:rsidRPr="00C35C43">
              <w:rPr>
                <w:sz w:val="18"/>
              </w:rPr>
              <w:t xml:space="preserve">Medtronic (2017) </w:t>
            </w:r>
          </w:p>
          <w:p w14:paraId="3A939226" w14:textId="77777777" w:rsidR="00485676" w:rsidRPr="00C35C43" w:rsidRDefault="00485676" w:rsidP="00DB4057">
            <w:pPr>
              <w:jc w:val="center"/>
              <w:rPr>
                <w:sz w:val="18"/>
              </w:rPr>
            </w:pPr>
          </w:p>
        </w:tc>
      </w:tr>
      <w:tr w:rsidR="00485676" w:rsidRPr="00C35C43" w14:paraId="529F87A6" w14:textId="77777777" w:rsidTr="00DB4057">
        <w:trPr>
          <w:trHeight w:val="215"/>
        </w:trPr>
        <w:tc>
          <w:tcPr>
            <w:tcW w:w="2790" w:type="dxa"/>
            <w:shd w:val="clear" w:color="auto" w:fill="FFFFFF" w:themeFill="background1"/>
          </w:tcPr>
          <w:p w14:paraId="110622CA" w14:textId="77777777" w:rsidR="00485676" w:rsidRPr="00C35C43" w:rsidRDefault="00485676" w:rsidP="00DB4057">
            <w:pPr>
              <w:rPr>
                <w:sz w:val="18"/>
              </w:rPr>
            </w:pPr>
            <w:r w:rsidRPr="00C35C43">
              <w:rPr>
                <w:sz w:val="18"/>
              </w:rPr>
              <w:t>EVAr</w:t>
            </w:r>
          </w:p>
        </w:tc>
        <w:tc>
          <w:tcPr>
            <w:tcW w:w="2010" w:type="dxa"/>
            <w:shd w:val="clear" w:color="auto" w:fill="FFFFFF" w:themeFill="background1"/>
          </w:tcPr>
          <w:p w14:paraId="33714C1E" w14:textId="77777777" w:rsidR="00485676" w:rsidRPr="00C35C43" w:rsidRDefault="00485676" w:rsidP="00DB4057">
            <w:pPr>
              <w:jc w:val="center"/>
              <w:rPr>
                <w:sz w:val="18"/>
              </w:rPr>
            </w:pPr>
            <w:r w:rsidRPr="00C35C43">
              <w:rPr>
                <w:sz w:val="18"/>
              </w:rPr>
              <w:t>2-3h</w:t>
            </w:r>
          </w:p>
        </w:tc>
        <w:tc>
          <w:tcPr>
            <w:tcW w:w="2010" w:type="dxa"/>
            <w:shd w:val="clear" w:color="auto" w:fill="FFFFFF" w:themeFill="background1"/>
          </w:tcPr>
          <w:p w14:paraId="1C81DF3C" w14:textId="77777777" w:rsidR="00485676" w:rsidRPr="00C35C43" w:rsidRDefault="00485676" w:rsidP="00DB4057">
            <w:pPr>
              <w:jc w:val="center"/>
              <w:rPr>
                <w:sz w:val="18"/>
              </w:rPr>
            </w:pPr>
            <w:r w:rsidRPr="00C35C43">
              <w:rPr>
                <w:sz w:val="18"/>
              </w:rPr>
              <w:t>UNI [120, 180]</w:t>
            </w:r>
          </w:p>
        </w:tc>
        <w:tc>
          <w:tcPr>
            <w:tcW w:w="2010" w:type="dxa"/>
            <w:vMerge/>
            <w:shd w:val="clear" w:color="auto" w:fill="auto"/>
          </w:tcPr>
          <w:p w14:paraId="3D5DCD73" w14:textId="77777777" w:rsidR="00485676" w:rsidRPr="00C35C43" w:rsidRDefault="00485676" w:rsidP="00DB4057">
            <w:pPr>
              <w:jc w:val="center"/>
              <w:rPr>
                <w:sz w:val="18"/>
              </w:rPr>
            </w:pPr>
          </w:p>
        </w:tc>
      </w:tr>
      <w:tr w:rsidR="00485676" w:rsidRPr="00C35C43" w14:paraId="480F96D9" w14:textId="77777777" w:rsidTr="00DB4057">
        <w:trPr>
          <w:trHeight w:val="215"/>
        </w:trPr>
        <w:tc>
          <w:tcPr>
            <w:tcW w:w="2790" w:type="dxa"/>
            <w:shd w:val="clear" w:color="auto" w:fill="FFFFFF" w:themeFill="background1"/>
          </w:tcPr>
          <w:p w14:paraId="4D23C119" w14:textId="77777777" w:rsidR="00485676" w:rsidRPr="00C35C43" w:rsidRDefault="00485676" w:rsidP="00DB4057">
            <w:pPr>
              <w:rPr>
                <w:sz w:val="18"/>
              </w:rPr>
            </w:pPr>
            <w:r w:rsidRPr="00C35C43">
              <w:rPr>
                <w:sz w:val="18"/>
              </w:rPr>
              <w:t>EVAr (ruptured)</w:t>
            </w:r>
          </w:p>
        </w:tc>
        <w:tc>
          <w:tcPr>
            <w:tcW w:w="2010" w:type="dxa"/>
            <w:shd w:val="clear" w:color="auto" w:fill="FFFFFF" w:themeFill="background1"/>
          </w:tcPr>
          <w:p w14:paraId="6FB3B518" w14:textId="77777777" w:rsidR="00485676" w:rsidRPr="00C35C43" w:rsidRDefault="00485676" w:rsidP="00DB4057">
            <w:pPr>
              <w:jc w:val="center"/>
              <w:rPr>
                <w:sz w:val="18"/>
              </w:rPr>
            </w:pPr>
            <w:r w:rsidRPr="00C35C43">
              <w:rPr>
                <w:sz w:val="18"/>
              </w:rPr>
              <w:t>3-4h</w:t>
            </w:r>
          </w:p>
        </w:tc>
        <w:tc>
          <w:tcPr>
            <w:tcW w:w="2010" w:type="dxa"/>
            <w:shd w:val="clear" w:color="auto" w:fill="FFFFFF" w:themeFill="background1"/>
          </w:tcPr>
          <w:p w14:paraId="5C3751D4" w14:textId="77777777" w:rsidR="00485676" w:rsidRPr="00C35C43" w:rsidRDefault="00485676" w:rsidP="00DB4057">
            <w:pPr>
              <w:jc w:val="center"/>
              <w:rPr>
                <w:sz w:val="18"/>
              </w:rPr>
            </w:pPr>
            <w:r w:rsidRPr="00C35C43">
              <w:rPr>
                <w:sz w:val="18"/>
              </w:rPr>
              <w:t>UNI [180, 240]</w:t>
            </w:r>
          </w:p>
        </w:tc>
        <w:tc>
          <w:tcPr>
            <w:tcW w:w="2010" w:type="dxa"/>
            <w:vMerge/>
            <w:shd w:val="clear" w:color="auto" w:fill="auto"/>
          </w:tcPr>
          <w:p w14:paraId="514B1273" w14:textId="77777777" w:rsidR="00485676" w:rsidRPr="00C35C43" w:rsidRDefault="00485676" w:rsidP="00DB4057">
            <w:pPr>
              <w:jc w:val="center"/>
              <w:rPr>
                <w:sz w:val="18"/>
              </w:rPr>
            </w:pPr>
          </w:p>
        </w:tc>
      </w:tr>
      <w:tr w:rsidR="00485676" w:rsidRPr="00C35C43" w14:paraId="7BA42C9A" w14:textId="77777777" w:rsidTr="00DB4057">
        <w:trPr>
          <w:trHeight w:val="215"/>
        </w:trPr>
        <w:tc>
          <w:tcPr>
            <w:tcW w:w="2790" w:type="dxa"/>
            <w:shd w:val="clear" w:color="auto" w:fill="FFFFFF" w:themeFill="background1"/>
          </w:tcPr>
          <w:p w14:paraId="191AF134" w14:textId="77777777" w:rsidR="00485676" w:rsidRPr="00C35C43" w:rsidRDefault="00485676" w:rsidP="00DB4057">
            <w:pPr>
              <w:rPr>
                <w:sz w:val="18"/>
              </w:rPr>
            </w:pPr>
            <w:r w:rsidRPr="00C35C43">
              <w:rPr>
                <w:sz w:val="18"/>
              </w:rPr>
              <w:t>OS</w:t>
            </w:r>
          </w:p>
        </w:tc>
        <w:tc>
          <w:tcPr>
            <w:tcW w:w="2010" w:type="dxa"/>
            <w:shd w:val="clear" w:color="auto" w:fill="FFFFFF" w:themeFill="background1"/>
          </w:tcPr>
          <w:p w14:paraId="39A420B9" w14:textId="77777777" w:rsidR="00485676" w:rsidRPr="00C35C43" w:rsidRDefault="00485676" w:rsidP="00DB4057">
            <w:pPr>
              <w:jc w:val="center"/>
              <w:rPr>
                <w:sz w:val="18"/>
              </w:rPr>
            </w:pPr>
            <w:r w:rsidRPr="00C35C43">
              <w:rPr>
                <w:sz w:val="18"/>
              </w:rPr>
              <w:t>3-4h</w:t>
            </w:r>
          </w:p>
        </w:tc>
        <w:tc>
          <w:tcPr>
            <w:tcW w:w="2010" w:type="dxa"/>
            <w:shd w:val="clear" w:color="auto" w:fill="FFFFFF" w:themeFill="background1"/>
          </w:tcPr>
          <w:p w14:paraId="688821F6" w14:textId="77777777" w:rsidR="00485676" w:rsidRPr="00C35C43" w:rsidRDefault="00485676" w:rsidP="00DB4057">
            <w:pPr>
              <w:jc w:val="center"/>
              <w:rPr>
                <w:sz w:val="18"/>
              </w:rPr>
            </w:pPr>
            <w:r w:rsidRPr="00C35C43">
              <w:rPr>
                <w:sz w:val="18"/>
              </w:rPr>
              <w:t>UNI [180, 240]</w:t>
            </w:r>
          </w:p>
        </w:tc>
        <w:tc>
          <w:tcPr>
            <w:tcW w:w="2010" w:type="dxa"/>
            <w:vMerge w:val="restart"/>
            <w:shd w:val="clear" w:color="auto" w:fill="FFFFFF" w:themeFill="background1"/>
          </w:tcPr>
          <w:p w14:paraId="498BC284" w14:textId="77777777" w:rsidR="00485676" w:rsidRPr="00C35C43" w:rsidRDefault="00485676" w:rsidP="00DB4057">
            <w:pPr>
              <w:jc w:val="center"/>
              <w:rPr>
                <w:sz w:val="18"/>
              </w:rPr>
            </w:pPr>
            <w:r w:rsidRPr="00C35C43">
              <w:rPr>
                <w:sz w:val="18"/>
              </w:rPr>
              <w:t xml:space="preserve">Cardiovascular (2017) </w:t>
            </w:r>
          </w:p>
          <w:p w14:paraId="11B22E3A" w14:textId="77777777" w:rsidR="00485676" w:rsidRPr="00C35C43" w:rsidRDefault="00485676" w:rsidP="00DB4057">
            <w:pPr>
              <w:jc w:val="center"/>
              <w:rPr>
                <w:sz w:val="18"/>
              </w:rPr>
            </w:pPr>
          </w:p>
        </w:tc>
      </w:tr>
      <w:tr w:rsidR="00485676" w:rsidRPr="00C35C43" w14:paraId="1A866504" w14:textId="77777777" w:rsidTr="00DB4057">
        <w:trPr>
          <w:trHeight w:val="215"/>
        </w:trPr>
        <w:tc>
          <w:tcPr>
            <w:tcW w:w="2790" w:type="dxa"/>
            <w:shd w:val="clear" w:color="auto" w:fill="FFFFFF" w:themeFill="background1"/>
          </w:tcPr>
          <w:p w14:paraId="644FFF5D" w14:textId="77777777" w:rsidR="00485676" w:rsidRPr="00C35C43" w:rsidRDefault="00485676" w:rsidP="00DB4057">
            <w:pPr>
              <w:rPr>
                <w:sz w:val="18"/>
              </w:rPr>
            </w:pPr>
            <w:r w:rsidRPr="00C35C43">
              <w:rPr>
                <w:sz w:val="18"/>
              </w:rPr>
              <w:t>OS (ruptured)</w:t>
            </w:r>
          </w:p>
        </w:tc>
        <w:tc>
          <w:tcPr>
            <w:tcW w:w="2010" w:type="dxa"/>
            <w:shd w:val="clear" w:color="auto" w:fill="FFFFFF" w:themeFill="background1"/>
          </w:tcPr>
          <w:p w14:paraId="6C047085" w14:textId="77777777" w:rsidR="00485676" w:rsidRPr="00C35C43" w:rsidRDefault="00485676" w:rsidP="00DB4057">
            <w:pPr>
              <w:jc w:val="center"/>
              <w:rPr>
                <w:sz w:val="18"/>
              </w:rPr>
            </w:pPr>
            <w:r w:rsidRPr="00C35C43">
              <w:rPr>
                <w:sz w:val="18"/>
              </w:rPr>
              <w:t>4-5h</w:t>
            </w:r>
          </w:p>
        </w:tc>
        <w:tc>
          <w:tcPr>
            <w:tcW w:w="2010" w:type="dxa"/>
            <w:shd w:val="clear" w:color="auto" w:fill="FFFFFF" w:themeFill="background1"/>
          </w:tcPr>
          <w:p w14:paraId="015D8113" w14:textId="77777777" w:rsidR="00485676" w:rsidRPr="00C35C43" w:rsidRDefault="00485676" w:rsidP="00DB4057">
            <w:pPr>
              <w:jc w:val="center"/>
              <w:rPr>
                <w:sz w:val="18"/>
              </w:rPr>
            </w:pPr>
            <w:r w:rsidRPr="00C35C43">
              <w:rPr>
                <w:sz w:val="18"/>
              </w:rPr>
              <w:t>UNI [240, 300]</w:t>
            </w:r>
          </w:p>
        </w:tc>
        <w:tc>
          <w:tcPr>
            <w:tcW w:w="2010" w:type="dxa"/>
            <w:vMerge/>
            <w:shd w:val="clear" w:color="auto" w:fill="FFFFFF" w:themeFill="background1"/>
          </w:tcPr>
          <w:p w14:paraId="7B2D78F6" w14:textId="77777777" w:rsidR="00485676" w:rsidRPr="00C35C43" w:rsidRDefault="00485676" w:rsidP="00DB4057">
            <w:pPr>
              <w:jc w:val="center"/>
              <w:rPr>
                <w:sz w:val="18"/>
              </w:rPr>
            </w:pPr>
          </w:p>
        </w:tc>
      </w:tr>
      <w:tr w:rsidR="00485676" w:rsidRPr="00C35C43" w14:paraId="6E333029" w14:textId="77777777" w:rsidTr="00DB4057">
        <w:trPr>
          <w:trHeight w:val="215"/>
        </w:trPr>
        <w:tc>
          <w:tcPr>
            <w:tcW w:w="2790" w:type="dxa"/>
            <w:shd w:val="clear" w:color="auto" w:fill="F2F2F2" w:themeFill="background1" w:themeFillShade="F2"/>
          </w:tcPr>
          <w:p w14:paraId="30DDFBD5" w14:textId="68697E5F" w:rsidR="00485676" w:rsidRPr="00C35C43" w:rsidRDefault="00485676" w:rsidP="00DB4057">
            <w:pPr>
              <w:rPr>
                <w:sz w:val="18"/>
              </w:rPr>
            </w:pPr>
            <w:r w:rsidRPr="00C35C43">
              <w:rPr>
                <w:b/>
                <w:sz w:val="18"/>
                <w:u w:val="single"/>
              </w:rPr>
              <w:t>Surgery Hours</w:t>
            </w:r>
          </w:p>
        </w:tc>
        <w:tc>
          <w:tcPr>
            <w:tcW w:w="2010" w:type="dxa"/>
            <w:shd w:val="clear" w:color="auto" w:fill="F2F2F2" w:themeFill="background1" w:themeFillShade="F2"/>
          </w:tcPr>
          <w:p w14:paraId="4F12E8C1" w14:textId="77777777" w:rsidR="00485676" w:rsidRPr="00C35C43" w:rsidRDefault="00485676" w:rsidP="00DB4057">
            <w:pPr>
              <w:jc w:val="center"/>
              <w:rPr>
                <w:sz w:val="18"/>
              </w:rPr>
            </w:pPr>
          </w:p>
        </w:tc>
        <w:tc>
          <w:tcPr>
            <w:tcW w:w="2010" w:type="dxa"/>
            <w:shd w:val="clear" w:color="auto" w:fill="F2F2F2" w:themeFill="background1" w:themeFillShade="F2"/>
          </w:tcPr>
          <w:p w14:paraId="23780DCE" w14:textId="77777777" w:rsidR="00485676" w:rsidRPr="00C35C43" w:rsidRDefault="00485676" w:rsidP="00DB4057">
            <w:pPr>
              <w:jc w:val="center"/>
              <w:rPr>
                <w:sz w:val="18"/>
              </w:rPr>
            </w:pPr>
          </w:p>
        </w:tc>
        <w:tc>
          <w:tcPr>
            <w:tcW w:w="2010" w:type="dxa"/>
            <w:vMerge w:val="restart"/>
            <w:shd w:val="clear" w:color="auto" w:fill="FFFFFF" w:themeFill="background1"/>
          </w:tcPr>
          <w:p w14:paraId="4FB65B92" w14:textId="77777777" w:rsidR="00485676" w:rsidRPr="00C35C43" w:rsidRDefault="00485676" w:rsidP="00DB4057">
            <w:pPr>
              <w:jc w:val="center"/>
              <w:rPr>
                <w:sz w:val="18"/>
              </w:rPr>
            </w:pPr>
            <w:r w:rsidRPr="00C35C43">
              <w:rPr>
                <w:sz w:val="18"/>
              </w:rPr>
              <w:t>Assumption</w:t>
            </w:r>
          </w:p>
          <w:p w14:paraId="21E3D1AC" w14:textId="77777777" w:rsidR="00485676" w:rsidRPr="00C35C43" w:rsidRDefault="00485676" w:rsidP="00DB4057">
            <w:pPr>
              <w:jc w:val="center"/>
              <w:rPr>
                <w:sz w:val="18"/>
              </w:rPr>
            </w:pPr>
          </w:p>
          <w:p w14:paraId="3BEF80F6" w14:textId="77777777" w:rsidR="00485676" w:rsidRPr="00C35C43" w:rsidRDefault="00485676" w:rsidP="00DB4057">
            <w:pPr>
              <w:jc w:val="center"/>
              <w:rPr>
                <w:sz w:val="18"/>
              </w:rPr>
            </w:pPr>
          </w:p>
        </w:tc>
      </w:tr>
      <w:tr w:rsidR="00485676" w:rsidRPr="00C35C43" w14:paraId="4498EDE7" w14:textId="77777777" w:rsidTr="00252AF5">
        <w:trPr>
          <w:trHeight w:val="215"/>
        </w:trPr>
        <w:tc>
          <w:tcPr>
            <w:tcW w:w="2790" w:type="dxa"/>
            <w:shd w:val="clear" w:color="auto" w:fill="auto"/>
          </w:tcPr>
          <w:p w14:paraId="677D24C3" w14:textId="506EBC88" w:rsidR="00485676" w:rsidRPr="00C35C43" w:rsidRDefault="00485676" w:rsidP="00DB4057">
            <w:pPr>
              <w:rPr>
                <w:sz w:val="18"/>
              </w:rPr>
            </w:pPr>
            <w:r w:rsidRPr="00C35C43">
              <w:rPr>
                <w:sz w:val="18"/>
              </w:rPr>
              <w:t>Elective cases</w:t>
            </w:r>
          </w:p>
        </w:tc>
        <w:tc>
          <w:tcPr>
            <w:tcW w:w="2010" w:type="dxa"/>
            <w:shd w:val="clear" w:color="auto" w:fill="auto"/>
          </w:tcPr>
          <w:p w14:paraId="46F84493" w14:textId="77777777" w:rsidR="00485676" w:rsidRPr="00C35C43" w:rsidRDefault="00485676" w:rsidP="00DB4057">
            <w:pPr>
              <w:jc w:val="center"/>
              <w:rPr>
                <w:sz w:val="18"/>
              </w:rPr>
            </w:pPr>
            <w:r w:rsidRPr="00C35C43">
              <w:rPr>
                <w:sz w:val="18"/>
              </w:rPr>
              <w:t>9.00-17.00</w:t>
            </w:r>
          </w:p>
        </w:tc>
        <w:tc>
          <w:tcPr>
            <w:tcW w:w="2010" w:type="dxa"/>
            <w:shd w:val="clear" w:color="auto" w:fill="auto"/>
          </w:tcPr>
          <w:p w14:paraId="3D6B9F48" w14:textId="77777777" w:rsidR="00485676" w:rsidRPr="00C35C43" w:rsidRDefault="00485676" w:rsidP="00DB4057">
            <w:pPr>
              <w:jc w:val="center"/>
              <w:rPr>
                <w:sz w:val="18"/>
              </w:rPr>
            </w:pPr>
            <w:r w:rsidRPr="00C35C43">
              <w:rPr>
                <w:sz w:val="18"/>
              </w:rPr>
              <w:t>-</w:t>
            </w:r>
          </w:p>
        </w:tc>
        <w:tc>
          <w:tcPr>
            <w:tcW w:w="2010" w:type="dxa"/>
            <w:vMerge/>
            <w:shd w:val="clear" w:color="auto" w:fill="FFFFFF" w:themeFill="background1"/>
          </w:tcPr>
          <w:p w14:paraId="64CA6BDD" w14:textId="77777777" w:rsidR="00485676" w:rsidRPr="00C35C43" w:rsidRDefault="00485676" w:rsidP="00DB4057">
            <w:pPr>
              <w:jc w:val="center"/>
              <w:rPr>
                <w:sz w:val="18"/>
              </w:rPr>
            </w:pPr>
          </w:p>
        </w:tc>
      </w:tr>
      <w:tr w:rsidR="00485676" w:rsidRPr="00C35C43" w14:paraId="6E06112F" w14:textId="77777777" w:rsidTr="00252AF5">
        <w:trPr>
          <w:trHeight w:val="215"/>
        </w:trPr>
        <w:tc>
          <w:tcPr>
            <w:tcW w:w="2790" w:type="dxa"/>
            <w:shd w:val="clear" w:color="auto" w:fill="auto"/>
          </w:tcPr>
          <w:p w14:paraId="39EB90FC" w14:textId="77777777" w:rsidR="00485676" w:rsidRPr="00C35C43" w:rsidRDefault="00485676" w:rsidP="00DB4057">
            <w:pPr>
              <w:rPr>
                <w:sz w:val="18"/>
              </w:rPr>
            </w:pPr>
            <w:r w:rsidRPr="00C35C43">
              <w:rPr>
                <w:sz w:val="18"/>
              </w:rPr>
              <w:t>Ruptured cases</w:t>
            </w:r>
          </w:p>
        </w:tc>
        <w:tc>
          <w:tcPr>
            <w:tcW w:w="2010" w:type="dxa"/>
            <w:shd w:val="clear" w:color="auto" w:fill="auto"/>
          </w:tcPr>
          <w:p w14:paraId="1D25D3C3" w14:textId="77777777" w:rsidR="00485676" w:rsidRPr="00C35C43" w:rsidRDefault="00485676" w:rsidP="00DB4057">
            <w:pPr>
              <w:jc w:val="center"/>
              <w:rPr>
                <w:sz w:val="18"/>
              </w:rPr>
            </w:pPr>
            <w:r w:rsidRPr="00C35C43">
              <w:rPr>
                <w:sz w:val="18"/>
              </w:rPr>
              <w:t>24 hours per day</w:t>
            </w:r>
          </w:p>
        </w:tc>
        <w:tc>
          <w:tcPr>
            <w:tcW w:w="2010" w:type="dxa"/>
            <w:shd w:val="clear" w:color="auto" w:fill="auto"/>
          </w:tcPr>
          <w:p w14:paraId="4F39ACDE" w14:textId="77777777" w:rsidR="00485676" w:rsidRPr="00C35C43" w:rsidRDefault="00485676" w:rsidP="00DB4057">
            <w:pPr>
              <w:jc w:val="center"/>
              <w:rPr>
                <w:sz w:val="18"/>
              </w:rPr>
            </w:pPr>
            <w:r w:rsidRPr="00C35C43">
              <w:rPr>
                <w:sz w:val="18"/>
              </w:rPr>
              <w:t>-</w:t>
            </w:r>
          </w:p>
        </w:tc>
        <w:tc>
          <w:tcPr>
            <w:tcW w:w="2010" w:type="dxa"/>
            <w:vMerge/>
            <w:shd w:val="clear" w:color="auto" w:fill="FFFFFF" w:themeFill="background1"/>
          </w:tcPr>
          <w:p w14:paraId="72A98FFF" w14:textId="77777777" w:rsidR="00485676" w:rsidRPr="00C35C43" w:rsidRDefault="00485676" w:rsidP="00DB4057">
            <w:pPr>
              <w:jc w:val="center"/>
              <w:rPr>
                <w:sz w:val="18"/>
              </w:rPr>
            </w:pPr>
          </w:p>
        </w:tc>
      </w:tr>
    </w:tbl>
    <w:p w14:paraId="538516A2" w14:textId="126FDA92" w:rsidR="00485676" w:rsidRPr="00C35C43" w:rsidRDefault="00485676" w:rsidP="00227948">
      <w:pPr>
        <w:spacing w:after="0" w:line="240" w:lineRule="auto"/>
        <w:ind w:left="270" w:right="270"/>
        <w:jc w:val="both"/>
        <w:rPr>
          <w:i/>
          <w:sz w:val="18"/>
          <w:szCs w:val="18"/>
        </w:rPr>
      </w:pPr>
      <w:r w:rsidRPr="00C35C43">
        <w:rPr>
          <w:rFonts w:ascii="Calibri" w:eastAsia="Times New Roman" w:hAnsi="Calibri" w:cs="Times New Roman"/>
          <w:i/>
          <w:sz w:val="18"/>
          <w:lang w:eastAsia="en-GB"/>
        </w:rPr>
        <w:t xml:space="preserve">*Abbreviation: </w:t>
      </w:r>
      <w:r w:rsidRPr="00C35C43">
        <w:rPr>
          <w:i/>
          <w:sz w:val="18"/>
          <w:szCs w:val="18"/>
        </w:rPr>
        <w:t>h</w:t>
      </w:r>
      <w:r w:rsidRPr="00C35C43">
        <w:rPr>
          <w:sz w:val="18"/>
          <w:szCs w:val="18"/>
        </w:rPr>
        <w:t xml:space="preserve"> hour</w:t>
      </w:r>
      <w:r w:rsidRPr="00C35C43">
        <w:rPr>
          <w:i/>
          <w:sz w:val="18"/>
          <w:szCs w:val="18"/>
        </w:rPr>
        <w:t>.</w:t>
      </w:r>
    </w:p>
    <w:p w14:paraId="6820D20D" w14:textId="77777777" w:rsidR="00227948" w:rsidRPr="00C35C43" w:rsidRDefault="00227948" w:rsidP="00227948">
      <w:pPr>
        <w:spacing w:after="0" w:line="240" w:lineRule="auto"/>
        <w:ind w:left="270" w:right="270"/>
        <w:jc w:val="both"/>
        <w:rPr>
          <w:i/>
          <w:sz w:val="18"/>
          <w:szCs w:val="18"/>
        </w:rPr>
      </w:pPr>
    </w:p>
    <w:p w14:paraId="1F55B512" w14:textId="7B919055" w:rsidR="00227948" w:rsidRPr="00C35C43" w:rsidRDefault="00227948" w:rsidP="00CC4D9B">
      <w:pPr>
        <w:spacing w:after="0" w:line="240" w:lineRule="auto"/>
        <w:ind w:left="284"/>
        <w:jc w:val="both"/>
      </w:pPr>
      <w:r w:rsidRPr="00C35C43">
        <w:t xml:space="preserve">The parameters </w:t>
      </w:r>
      <w:r w:rsidR="00BC2F37" w:rsidRPr="00C35C43">
        <w:t xml:space="preserve">associated </w:t>
      </w:r>
      <w:r w:rsidR="003F18B4" w:rsidRPr="00C35C43">
        <w:t xml:space="preserve">with the scenarios </w:t>
      </w:r>
      <w:r w:rsidRPr="00C35C43">
        <w:t xml:space="preserve">used in the RM analysis are </w:t>
      </w:r>
      <w:r w:rsidR="00BC2F37" w:rsidRPr="00C35C43">
        <w:t xml:space="preserve">presented </w:t>
      </w:r>
      <w:r w:rsidRPr="00C35C43">
        <w:t xml:space="preserve">in </w:t>
      </w:r>
      <w:r w:rsidR="0093192B" w:rsidRPr="00C35C43">
        <w:rPr>
          <w:i/>
        </w:rPr>
        <w:t>t</w:t>
      </w:r>
      <w:r w:rsidRPr="00C35C43">
        <w:rPr>
          <w:i/>
        </w:rPr>
        <w:t xml:space="preserve">able </w:t>
      </w:r>
      <w:r w:rsidR="00BC2F37" w:rsidRPr="00C35C43">
        <w:rPr>
          <w:i/>
        </w:rPr>
        <w:t>5.7</w:t>
      </w:r>
      <w:r w:rsidR="00230839" w:rsidRPr="00C35C43">
        <w:rPr>
          <w:i/>
        </w:rPr>
        <w:t xml:space="preserve"> </w:t>
      </w:r>
      <w:r w:rsidR="00230839" w:rsidRPr="00C35C43">
        <w:rPr>
          <w:iCs/>
        </w:rPr>
        <w:t>(see table on next page)</w:t>
      </w:r>
      <w:r w:rsidRPr="00C35C43">
        <w:t>.</w:t>
      </w:r>
      <w:r w:rsidR="00BC2F37" w:rsidRPr="00C35C43">
        <w:t xml:space="preserve"> One main inference can be made by reviewing this table, it is clear that more resources are available in a high-volume unit (unit 1) for being a large hospital.</w:t>
      </w:r>
    </w:p>
    <w:p w14:paraId="33C21494" w14:textId="0EB27654" w:rsidR="00485676" w:rsidRPr="00C35C43" w:rsidRDefault="00485676" w:rsidP="00CC4D9B">
      <w:pPr>
        <w:spacing w:after="0" w:line="240" w:lineRule="auto"/>
        <w:ind w:left="284"/>
        <w:jc w:val="both"/>
      </w:pPr>
    </w:p>
    <w:p w14:paraId="17A92226" w14:textId="15B32B36" w:rsidR="0093192B" w:rsidRPr="00C35C43" w:rsidRDefault="0093192B" w:rsidP="0093192B">
      <w:pPr>
        <w:pStyle w:val="Caption"/>
        <w:keepNext/>
        <w:ind w:left="270"/>
      </w:pPr>
      <w:bookmarkStart w:id="305" w:name="_Toc18495068"/>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7</w:t>
      </w:r>
      <w:r w:rsidR="00EC78C9">
        <w:rPr>
          <w:noProof/>
        </w:rPr>
        <w:fldChar w:fldCharType="end"/>
      </w:r>
      <w:r w:rsidRPr="00C35C43">
        <w:t>: Parameters included in the resource modelling scenarios</w:t>
      </w:r>
      <w:bookmarkEnd w:id="305"/>
    </w:p>
    <w:tbl>
      <w:tblPr>
        <w:tblStyle w:val="TableGrid"/>
        <w:tblW w:w="8730" w:type="dxa"/>
        <w:tblInd w:w="265" w:type="dxa"/>
        <w:tblLook w:val="04A0" w:firstRow="1" w:lastRow="0" w:firstColumn="1" w:lastColumn="0" w:noHBand="0" w:noVBand="1"/>
      </w:tblPr>
      <w:tblGrid>
        <w:gridCol w:w="3330"/>
        <w:gridCol w:w="1350"/>
        <w:gridCol w:w="1350"/>
        <w:gridCol w:w="2700"/>
      </w:tblGrid>
      <w:tr w:rsidR="00485676" w:rsidRPr="00C35C43" w14:paraId="43F70176" w14:textId="77777777" w:rsidTr="00DB4057">
        <w:tc>
          <w:tcPr>
            <w:tcW w:w="3330" w:type="dxa"/>
            <w:shd w:val="clear" w:color="auto" w:fill="A6A6A6" w:themeFill="background1" w:themeFillShade="A6"/>
          </w:tcPr>
          <w:p w14:paraId="379C2F6F" w14:textId="77777777" w:rsidR="00485676" w:rsidRPr="00C35C43" w:rsidRDefault="00485676" w:rsidP="00DB4057">
            <w:pPr>
              <w:rPr>
                <w:b/>
                <w:sz w:val="18"/>
                <w:u w:val="single"/>
              </w:rPr>
            </w:pPr>
            <w:r w:rsidRPr="00C35C43">
              <w:rPr>
                <w:b/>
                <w:sz w:val="18"/>
              </w:rPr>
              <w:t>Experimental scenario</w:t>
            </w:r>
          </w:p>
        </w:tc>
        <w:tc>
          <w:tcPr>
            <w:tcW w:w="2700" w:type="dxa"/>
            <w:gridSpan w:val="2"/>
            <w:shd w:val="clear" w:color="auto" w:fill="A6A6A6" w:themeFill="background1" w:themeFillShade="A6"/>
          </w:tcPr>
          <w:p w14:paraId="7DD47B9A" w14:textId="77777777" w:rsidR="00485676" w:rsidRPr="00C35C43" w:rsidRDefault="00485676" w:rsidP="00DB4057">
            <w:pPr>
              <w:jc w:val="center"/>
              <w:rPr>
                <w:b/>
                <w:sz w:val="18"/>
              </w:rPr>
            </w:pPr>
            <w:r w:rsidRPr="00C35C43">
              <w:rPr>
                <w:b/>
                <w:sz w:val="18"/>
              </w:rPr>
              <w:t>Total</w:t>
            </w:r>
          </w:p>
        </w:tc>
        <w:tc>
          <w:tcPr>
            <w:tcW w:w="2700" w:type="dxa"/>
            <w:shd w:val="clear" w:color="auto" w:fill="A6A6A6" w:themeFill="background1" w:themeFillShade="A6"/>
          </w:tcPr>
          <w:p w14:paraId="5B96D1AF" w14:textId="77777777" w:rsidR="00485676" w:rsidRPr="00C35C43" w:rsidRDefault="00485676" w:rsidP="00DB4057">
            <w:pPr>
              <w:jc w:val="center"/>
              <w:rPr>
                <w:b/>
                <w:sz w:val="18"/>
              </w:rPr>
            </w:pPr>
            <w:r w:rsidRPr="00C35C43">
              <w:rPr>
                <w:b/>
                <w:sz w:val="18"/>
              </w:rPr>
              <w:t>Source</w:t>
            </w:r>
          </w:p>
        </w:tc>
      </w:tr>
      <w:tr w:rsidR="00485676" w:rsidRPr="00C35C43" w14:paraId="5B0F6EDA" w14:textId="77777777" w:rsidTr="00DB4057">
        <w:tc>
          <w:tcPr>
            <w:tcW w:w="3330" w:type="dxa"/>
            <w:shd w:val="clear" w:color="auto" w:fill="D9D9D9" w:themeFill="background1" w:themeFillShade="D9"/>
          </w:tcPr>
          <w:p w14:paraId="75FFF25E" w14:textId="77777777" w:rsidR="00485676" w:rsidRPr="00C35C43" w:rsidRDefault="00485676" w:rsidP="00DB4057">
            <w:pPr>
              <w:jc w:val="both"/>
              <w:rPr>
                <w:b/>
                <w:sz w:val="18"/>
                <w:u w:val="single"/>
              </w:rPr>
            </w:pPr>
            <w:r w:rsidRPr="00C35C43">
              <w:rPr>
                <w:b/>
                <w:sz w:val="18"/>
                <w:u w:val="single"/>
              </w:rPr>
              <w:t>A. Throughput-constrained model</w:t>
            </w:r>
          </w:p>
        </w:tc>
        <w:tc>
          <w:tcPr>
            <w:tcW w:w="1350" w:type="dxa"/>
            <w:shd w:val="clear" w:color="auto" w:fill="D9D9D9" w:themeFill="background1" w:themeFillShade="D9"/>
          </w:tcPr>
          <w:p w14:paraId="7701EC91" w14:textId="77777777" w:rsidR="00485676" w:rsidRPr="00C35C43" w:rsidRDefault="00485676" w:rsidP="00DB4057">
            <w:pPr>
              <w:jc w:val="center"/>
              <w:rPr>
                <w:b/>
                <w:sz w:val="18"/>
              </w:rPr>
            </w:pPr>
            <w:r w:rsidRPr="00C35C43">
              <w:rPr>
                <w:b/>
                <w:sz w:val="18"/>
              </w:rPr>
              <w:t>Unit 1</w:t>
            </w:r>
          </w:p>
        </w:tc>
        <w:tc>
          <w:tcPr>
            <w:tcW w:w="1350" w:type="dxa"/>
            <w:shd w:val="clear" w:color="auto" w:fill="D9D9D9" w:themeFill="background1" w:themeFillShade="D9"/>
          </w:tcPr>
          <w:p w14:paraId="1FDD7096" w14:textId="77777777" w:rsidR="00485676" w:rsidRPr="00C35C43" w:rsidRDefault="00485676" w:rsidP="00DB4057">
            <w:pPr>
              <w:jc w:val="center"/>
              <w:rPr>
                <w:b/>
                <w:sz w:val="18"/>
              </w:rPr>
            </w:pPr>
            <w:r w:rsidRPr="00C35C43">
              <w:rPr>
                <w:b/>
                <w:sz w:val="18"/>
              </w:rPr>
              <w:t>Unit 2</w:t>
            </w:r>
          </w:p>
        </w:tc>
        <w:tc>
          <w:tcPr>
            <w:tcW w:w="2700" w:type="dxa"/>
            <w:vMerge w:val="restart"/>
            <w:shd w:val="clear" w:color="auto" w:fill="FFFFFF" w:themeFill="background1"/>
          </w:tcPr>
          <w:p w14:paraId="0D34F25A" w14:textId="77777777" w:rsidR="00485676" w:rsidRPr="00C35C43" w:rsidRDefault="00485676" w:rsidP="00DB4057">
            <w:pPr>
              <w:jc w:val="center"/>
            </w:pPr>
            <w:r w:rsidRPr="00C35C43">
              <w:rPr>
                <w:rStyle w:val="Selectable0"/>
                <w:sz w:val="18"/>
              </w:rPr>
              <w:t>Assumption</w:t>
            </w:r>
          </w:p>
          <w:p w14:paraId="43422197" w14:textId="77777777" w:rsidR="00485676" w:rsidRPr="00C35C43" w:rsidRDefault="00485676" w:rsidP="00DB4057">
            <w:pPr>
              <w:jc w:val="center"/>
              <w:rPr>
                <w:sz w:val="18"/>
              </w:rPr>
            </w:pPr>
          </w:p>
        </w:tc>
      </w:tr>
      <w:tr w:rsidR="00485676" w:rsidRPr="00C35C43" w14:paraId="78399234" w14:textId="77777777" w:rsidTr="00252AF5">
        <w:tc>
          <w:tcPr>
            <w:tcW w:w="3330" w:type="dxa"/>
            <w:shd w:val="clear" w:color="auto" w:fill="auto"/>
          </w:tcPr>
          <w:p w14:paraId="7A1C8898" w14:textId="510513C1" w:rsidR="00485676" w:rsidRPr="00C35C43" w:rsidRDefault="00485676" w:rsidP="00DB4057">
            <w:pPr>
              <w:rPr>
                <w:sz w:val="18"/>
              </w:rPr>
            </w:pPr>
            <w:r w:rsidRPr="00C35C43">
              <w:rPr>
                <w:sz w:val="18"/>
              </w:rPr>
              <w:t xml:space="preserve">Scenario 1 – separate AAA units </w:t>
            </w:r>
            <w:r w:rsidRPr="00C35C43">
              <w:rPr>
                <w:rFonts w:ascii="Calibri" w:eastAsia="Times New Roman" w:hAnsi="Calibri" w:cs="Times New Roman"/>
                <w:b/>
                <w:i/>
                <w:sz w:val="18"/>
                <w:vertAlign w:val="superscript"/>
                <w:lang w:eastAsia="en-GB"/>
              </w:rPr>
              <w:t>*</w:t>
            </w:r>
            <w:r w:rsidR="00CF24C2" w:rsidRPr="00C35C43">
              <w:rPr>
                <w:rFonts w:ascii="Calibri" w:eastAsia="Times New Roman" w:hAnsi="Calibri" w:cs="Times New Roman"/>
                <w:b/>
                <w:i/>
                <w:sz w:val="18"/>
                <w:vertAlign w:val="superscript"/>
                <w:lang w:eastAsia="en-GB"/>
              </w:rPr>
              <w:t>1</w:t>
            </w:r>
            <w:r w:rsidRPr="00C35C43">
              <w:rPr>
                <w:rFonts w:ascii="Calibri" w:eastAsia="Times New Roman" w:hAnsi="Calibri" w:cs="Times New Roman"/>
                <w:b/>
                <w:i/>
                <w:sz w:val="18"/>
                <w:vertAlign w:val="superscript"/>
                <w:lang w:eastAsia="en-GB"/>
              </w:rPr>
              <w:t>*</w:t>
            </w:r>
            <w:r w:rsidR="00CF24C2" w:rsidRPr="00C35C43">
              <w:rPr>
                <w:rFonts w:ascii="Calibri" w:eastAsia="Times New Roman" w:hAnsi="Calibri" w:cs="Times New Roman"/>
                <w:b/>
                <w:i/>
                <w:sz w:val="18"/>
                <w:vertAlign w:val="superscript"/>
                <w:lang w:eastAsia="en-GB"/>
              </w:rPr>
              <w:t>2</w:t>
            </w:r>
          </w:p>
          <w:p w14:paraId="33B12289" w14:textId="77777777" w:rsidR="00485676" w:rsidRPr="00C35C43" w:rsidRDefault="00485676" w:rsidP="00DB4057">
            <w:pPr>
              <w:rPr>
                <w:b/>
                <w:sz w:val="18"/>
                <w:u w:val="single"/>
              </w:rPr>
            </w:pPr>
            <w:r w:rsidRPr="00C35C43">
              <w:rPr>
                <w:b/>
                <w:sz w:val="18"/>
              </w:rPr>
              <w:t>(Configuration 1-T)</w:t>
            </w:r>
          </w:p>
        </w:tc>
        <w:tc>
          <w:tcPr>
            <w:tcW w:w="1350" w:type="dxa"/>
            <w:shd w:val="clear" w:color="auto" w:fill="auto"/>
          </w:tcPr>
          <w:p w14:paraId="2D86AA3A" w14:textId="77777777" w:rsidR="00485676" w:rsidRPr="00C35C43" w:rsidRDefault="00485676" w:rsidP="00DB4057">
            <w:pPr>
              <w:jc w:val="center"/>
              <w:rPr>
                <w:sz w:val="18"/>
              </w:rPr>
            </w:pPr>
            <w:r w:rsidRPr="00C35C43">
              <w:rPr>
                <w:sz w:val="18"/>
              </w:rPr>
              <w:t>2 PC/d</w:t>
            </w:r>
          </w:p>
          <w:p w14:paraId="223D3F59" w14:textId="77777777" w:rsidR="00485676" w:rsidRPr="00C35C43" w:rsidRDefault="00485676" w:rsidP="00DB4057">
            <w:pPr>
              <w:jc w:val="center"/>
              <w:rPr>
                <w:sz w:val="18"/>
              </w:rPr>
            </w:pPr>
          </w:p>
        </w:tc>
        <w:tc>
          <w:tcPr>
            <w:tcW w:w="1350" w:type="dxa"/>
            <w:shd w:val="clear" w:color="auto" w:fill="auto"/>
          </w:tcPr>
          <w:p w14:paraId="22B40FBA" w14:textId="77777777" w:rsidR="00485676" w:rsidRPr="00C35C43" w:rsidRDefault="00485676" w:rsidP="00DB4057">
            <w:pPr>
              <w:jc w:val="center"/>
              <w:rPr>
                <w:sz w:val="18"/>
              </w:rPr>
            </w:pPr>
            <w:r w:rsidRPr="00C35C43">
              <w:rPr>
                <w:sz w:val="18"/>
              </w:rPr>
              <w:t>1 PC/d</w:t>
            </w:r>
          </w:p>
          <w:p w14:paraId="70CC169A" w14:textId="77777777" w:rsidR="00485676" w:rsidRPr="00C35C43" w:rsidRDefault="00485676" w:rsidP="00DB4057">
            <w:pPr>
              <w:jc w:val="center"/>
              <w:rPr>
                <w:sz w:val="18"/>
              </w:rPr>
            </w:pPr>
          </w:p>
        </w:tc>
        <w:tc>
          <w:tcPr>
            <w:tcW w:w="2700" w:type="dxa"/>
            <w:vMerge/>
            <w:shd w:val="clear" w:color="auto" w:fill="FFFFFF" w:themeFill="background1"/>
          </w:tcPr>
          <w:p w14:paraId="608C0F73" w14:textId="77777777" w:rsidR="00485676" w:rsidRPr="00C35C43" w:rsidRDefault="00485676" w:rsidP="00DB4057">
            <w:pPr>
              <w:jc w:val="center"/>
              <w:rPr>
                <w:rStyle w:val="Selectable0"/>
                <w:sz w:val="18"/>
              </w:rPr>
            </w:pPr>
          </w:p>
        </w:tc>
      </w:tr>
      <w:tr w:rsidR="00485676" w:rsidRPr="00C35C43" w14:paraId="1F647009" w14:textId="77777777" w:rsidTr="00252AF5">
        <w:trPr>
          <w:trHeight w:val="77"/>
        </w:trPr>
        <w:tc>
          <w:tcPr>
            <w:tcW w:w="3330" w:type="dxa"/>
            <w:shd w:val="clear" w:color="auto" w:fill="auto"/>
          </w:tcPr>
          <w:p w14:paraId="53AAD684" w14:textId="77777777" w:rsidR="00485676" w:rsidRPr="00C35C43" w:rsidRDefault="00485676" w:rsidP="00DB4057">
            <w:pPr>
              <w:rPr>
                <w:sz w:val="18"/>
              </w:rPr>
            </w:pPr>
            <w:r w:rsidRPr="00C35C43">
              <w:rPr>
                <w:sz w:val="18"/>
              </w:rPr>
              <w:t>Scenario 2 – combining AAA units</w:t>
            </w:r>
          </w:p>
          <w:p w14:paraId="4A703062" w14:textId="360D91A4" w:rsidR="00485676" w:rsidRPr="00C35C43" w:rsidRDefault="00485676" w:rsidP="00DB4057">
            <w:pPr>
              <w:rPr>
                <w:sz w:val="18"/>
              </w:rPr>
            </w:pPr>
            <w:r w:rsidRPr="00C35C43">
              <w:rPr>
                <w:sz w:val="18"/>
              </w:rPr>
              <w:t xml:space="preserve">(from unit 2 to 1). </w:t>
            </w:r>
            <w:r w:rsidRPr="00C35C43">
              <w:rPr>
                <w:rFonts w:ascii="Calibri" w:eastAsia="Times New Roman" w:hAnsi="Calibri" w:cs="Times New Roman"/>
                <w:b/>
                <w:i/>
                <w:sz w:val="18"/>
                <w:vertAlign w:val="superscript"/>
                <w:lang w:eastAsia="en-GB"/>
              </w:rPr>
              <w:t>*</w:t>
            </w:r>
            <w:r w:rsidR="00F819E4" w:rsidRPr="00C35C43">
              <w:rPr>
                <w:rFonts w:ascii="Calibri" w:eastAsia="Times New Roman" w:hAnsi="Calibri" w:cs="Times New Roman"/>
                <w:b/>
                <w:i/>
                <w:sz w:val="18"/>
                <w:vertAlign w:val="superscript"/>
                <w:lang w:eastAsia="en-GB"/>
              </w:rPr>
              <w:t>1*2</w:t>
            </w:r>
          </w:p>
          <w:p w14:paraId="63A60012" w14:textId="4AD3B472" w:rsidR="00485676" w:rsidRPr="00C35C43" w:rsidRDefault="00485676" w:rsidP="00DB4057">
            <w:pPr>
              <w:rPr>
                <w:sz w:val="18"/>
                <w:szCs w:val="18"/>
              </w:rPr>
            </w:pPr>
            <w:r w:rsidRPr="00C35C43">
              <w:rPr>
                <w:b/>
                <w:sz w:val="18"/>
              </w:rPr>
              <w:t>Configuration 2</w:t>
            </w:r>
            <w:r w:rsidR="003F18B4" w:rsidRPr="00C35C43">
              <w:rPr>
                <w:b/>
                <w:sz w:val="18"/>
              </w:rPr>
              <w:t>A</w:t>
            </w:r>
            <w:r w:rsidRPr="00C35C43">
              <w:rPr>
                <w:b/>
                <w:sz w:val="18"/>
              </w:rPr>
              <w:t>-T</w:t>
            </w:r>
            <w:r w:rsidRPr="00C35C43">
              <w:rPr>
                <w:sz w:val="18"/>
              </w:rPr>
              <w:t>: c</w:t>
            </w:r>
            <w:r w:rsidRPr="00C35C43">
              <w:rPr>
                <w:sz w:val="18"/>
                <w:szCs w:val="18"/>
              </w:rPr>
              <w:t>ombining resources</w:t>
            </w:r>
          </w:p>
          <w:p w14:paraId="0A5C9EA1" w14:textId="7D4DB774" w:rsidR="008853FD" w:rsidRPr="00C35C43" w:rsidRDefault="008853FD" w:rsidP="00DB4057">
            <w:pPr>
              <w:rPr>
                <w:b/>
                <w:sz w:val="18"/>
              </w:rPr>
            </w:pPr>
            <w:r w:rsidRPr="00C35C43">
              <w:rPr>
                <w:sz w:val="18"/>
                <w:szCs w:val="18"/>
              </w:rPr>
              <w:t>(without added resources)</w:t>
            </w:r>
            <w:r w:rsidR="00DA1505" w:rsidRPr="00C35C43">
              <w:rPr>
                <w:b/>
                <w:sz w:val="18"/>
              </w:rPr>
              <w:t xml:space="preserve"> </w:t>
            </w:r>
          </w:p>
          <w:p w14:paraId="364B3AB8" w14:textId="48DABB9F" w:rsidR="00DA1505" w:rsidRPr="00C35C43" w:rsidRDefault="00DA1505" w:rsidP="00DB4057">
            <w:pPr>
              <w:rPr>
                <w:sz w:val="18"/>
                <w:szCs w:val="18"/>
              </w:rPr>
            </w:pPr>
            <w:r w:rsidRPr="00C35C43">
              <w:rPr>
                <w:b/>
                <w:sz w:val="18"/>
              </w:rPr>
              <w:t>Configuration 2B-T</w:t>
            </w:r>
            <w:r w:rsidRPr="00C35C43">
              <w:rPr>
                <w:sz w:val="18"/>
              </w:rPr>
              <w:t>: c</w:t>
            </w:r>
            <w:r w:rsidRPr="00C35C43">
              <w:rPr>
                <w:sz w:val="18"/>
                <w:szCs w:val="18"/>
              </w:rPr>
              <w:t>ombining resources</w:t>
            </w:r>
          </w:p>
          <w:p w14:paraId="4CFCECB4" w14:textId="7AA1AC93" w:rsidR="008853FD" w:rsidRPr="00C35C43" w:rsidRDefault="008853FD" w:rsidP="00DB4057">
            <w:pPr>
              <w:rPr>
                <w:sz w:val="18"/>
                <w:szCs w:val="18"/>
              </w:rPr>
            </w:pPr>
            <w:r w:rsidRPr="00C35C43">
              <w:rPr>
                <w:sz w:val="18"/>
                <w:szCs w:val="18"/>
              </w:rPr>
              <w:t>(with added resources)</w:t>
            </w:r>
          </w:p>
        </w:tc>
        <w:tc>
          <w:tcPr>
            <w:tcW w:w="1350" w:type="dxa"/>
            <w:shd w:val="clear" w:color="auto" w:fill="auto"/>
          </w:tcPr>
          <w:p w14:paraId="1E118BB6" w14:textId="41991B9E" w:rsidR="00485676" w:rsidRPr="00C35C43" w:rsidRDefault="00485676" w:rsidP="00DB4057">
            <w:pPr>
              <w:jc w:val="center"/>
              <w:rPr>
                <w:sz w:val="18"/>
              </w:rPr>
            </w:pPr>
          </w:p>
          <w:p w14:paraId="29C54A7A" w14:textId="77777777" w:rsidR="003F18B4" w:rsidRPr="00C35C43" w:rsidRDefault="003F18B4" w:rsidP="00DB4057">
            <w:pPr>
              <w:jc w:val="center"/>
              <w:rPr>
                <w:sz w:val="18"/>
              </w:rPr>
            </w:pPr>
          </w:p>
          <w:p w14:paraId="3078FC78" w14:textId="51DB0631" w:rsidR="00485676" w:rsidRPr="00C35C43" w:rsidRDefault="00485676" w:rsidP="00DB4057">
            <w:pPr>
              <w:jc w:val="center"/>
              <w:rPr>
                <w:sz w:val="18"/>
              </w:rPr>
            </w:pPr>
            <w:r w:rsidRPr="00C35C43">
              <w:rPr>
                <w:sz w:val="18"/>
              </w:rPr>
              <w:t>3 PC/d</w:t>
            </w:r>
          </w:p>
          <w:p w14:paraId="5A89651C" w14:textId="77777777" w:rsidR="00B63FFB" w:rsidRPr="00C35C43" w:rsidRDefault="00B63FFB" w:rsidP="00DB4057">
            <w:pPr>
              <w:jc w:val="center"/>
              <w:rPr>
                <w:sz w:val="18"/>
              </w:rPr>
            </w:pPr>
          </w:p>
          <w:p w14:paraId="5B096639" w14:textId="3203C1A4" w:rsidR="008853FD" w:rsidRPr="00C35C43" w:rsidRDefault="008853FD" w:rsidP="00DB4057">
            <w:pPr>
              <w:jc w:val="center"/>
              <w:rPr>
                <w:sz w:val="18"/>
              </w:rPr>
            </w:pPr>
            <w:r w:rsidRPr="00C35C43">
              <w:rPr>
                <w:sz w:val="18"/>
              </w:rPr>
              <w:t>≥4 PC/d</w:t>
            </w:r>
          </w:p>
        </w:tc>
        <w:tc>
          <w:tcPr>
            <w:tcW w:w="1350" w:type="dxa"/>
            <w:shd w:val="clear" w:color="auto" w:fill="auto"/>
          </w:tcPr>
          <w:p w14:paraId="12A37087" w14:textId="77777777" w:rsidR="00485676" w:rsidRPr="00C35C43" w:rsidRDefault="00485676" w:rsidP="00DB4057">
            <w:pPr>
              <w:jc w:val="center"/>
              <w:rPr>
                <w:sz w:val="18"/>
              </w:rPr>
            </w:pPr>
          </w:p>
          <w:p w14:paraId="23209A06" w14:textId="77777777" w:rsidR="00485676" w:rsidRPr="00C35C43" w:rsidRDefault="00485676" w:rsidP="00DB4057">
            <w:pPr>
              <w:rPr>
                <w:sz w:val="18"/>
              </w:rPr>
            </w:pPr>
          </w:p>
          <w:p w14:paraId="34C1ADC0" w14:textId="77777777" w:rsidR="00485676" w:rsidRPr="00C35C43" w:rsidRDefault="00485676" w:rsidP="00DB4057">
            <w:pPr>
              <w:jc w:val="center"/>
              <w:rPr>
                <w:sz w:val="18"/>
              </w:rPr>
            </w:pPr>
            <w:r w:rsidRPr="00C35C43">
              <w:rPr>
                <w:sz w:val="18"/>
              </w:rPr>
              <w:t>N/A</w:t>
            </w:r>
          </w:p>
        </w:tc>
        <w:tc>
          <w:tcPr>
            <w:tcW w:w="2700" w:type="dxa"/>
            <w:vMerge/>
            <w:shd w:val="clear" w:color="auto" w:fill="FFFFFF" w:themeFill="background1"/>
          </w:tcPr>
          <w:p w14:paraId="053362DD" w14:textId="77777777" w:rsidR="00485676" w:rsidRPr="00C35C43" w:rsidRDefault="00485676" w:rsidP="00DB4057">
            <w:pPr>
              <w:jc w:val="center"/>
              <w:rPr>
                <w:rStyle w:val="Selectable0"/>
                <w:sz w:val="18"/>
              </w:rPr>
            </w:pPr>
          </w:p>
        </w:tc>
      </w:tr>
      <w:tr w:rsidR="00485676" w:rsidRPr="00C35C43" w14:paraId="6952A5FA" w14:textId="77777777" w:rsidTr="00DB4057">
        <w:tc>
          <w:tcPr>
            <w:tcW w:w="3330" w:type="dxa"/>
            <w:shd w:val="clear" w:color="auto" w:fill="D9D9D9" w:themeFill="background1" w:themeFillShade="D9"/>
          </w:tcPr>
          <w:p w14:paraId="6B2AC223" w14:textId="77777777" w:rsidR="00485676" w:rsidRPr="00C35C43" w:rsidRDefault="00485676" w:rsidP="00DB4057">
            <w:pPr>
              <w:rPr>
                <w:b/>
                <w:sz w:val="18"/>
                <w:u w:val="single"/>
              </w:rPr>
            </w:pPr>
            <w:r w:rsidRPr="00C35C43">
              <w:rPr>
                <w:b/>
                <w:sz w:val="18"/>
                <w:u w:val="single"/>
              </w:rPr>
              <w:t>B. Capacity-constrained model</w:t>
            </w:r>
          </w:p>
        </w:tc>
        <w:tc>
          <w:tcPr>
            <w:tcW w:w="1350" w:type="dxa"/>
            <w:shd w:val="clear" w:color="auto" w:fill="D9D9D9" w:themeFill="background1" w:themeFillShade="D9"/>
          </w:tcPr>
          <w:p w14:paraId="6266B3BF" w14:textId="77777777" w:rsidR="00485676" w:rsidRPr="00C35C43" w:rsidRDefault="00485676" w:rsidP="00DB4057">
            <w:pPr>
              <w:jc w:val="center"/>
              <w:rPr>
                <w:b/>
                <w:sz w:val="18"/>
              </w:rPr>
            </w:pPr>
            <w:r w:rsidRPr="00C35C43">
              <w:rPr>
                <w:b/>
                <w:sz w:val="18"/>
              </w:rPr>
              <w:t>No. vascular surgeons</w:t>
            </w:r>
          </w:p>
        </w:tc>
        <w:tc>
          <w:tcPr>
            <w:tcW w:w="1350" w:type="dxa"/>
            <w:shd w:val="clear" w:color="auto" w:fill="D9D9D9" w:themeFill="background1" w:themeFillShade="D9"/>
          </w:tcPr>
          <w:p w14:paraId="190A8A1E" w14:textId="77777777" w:rsidR="00485676" w:rsidRPr="00C35C43" w:rsidRDefault="00485676" w:rsidP="00DB4057">
            <w:pPr>
              <w:jc w:val="center"/>
              <w:rPr>
                <w:b/>
                <w:sz w:val="18"/>
              </w:rPr>
            </w:pPr>
            <w:r w:rsidRPr="00C35C43">
              <w:rPr>
                <w:b/>
                <w:sz w:val="18"/>
              </w:rPr>
              <w:t>No. consultant radiologists</w:t>
            </w:r>
          </w:p>
        </w:tc>
        <w:tc>
          <w:tcPr>
            <w:tcW w:w="2700" w:type="dxa"/>
            <w:vMerge/>
            <w:shd w:val="clear" w:color="auto" w:fill="FFFFFF" w:themeFill="background1"/>
          </w:tcPr>
          <w:p w14:paraId="446171AC" w14:textId="77777777" w:rsidR="00485676" w:rsidRPr="00C35C43" w:rsidRDefault="00485676" w:rsidP="00DB4057">
            <w:pPr>
              <w:jc w:val="center"/>
              <w:rPr>
                <w:rStyle w:val="Selectable0"/>
                <w:sz w:val="18"/>
              </w:rPr>
            </w:pPr>
          </w:p>
        </w:tc>
      </w:tr>
      <w:tr w:rsidR="00485676" w:rsidRPr="00C35C43" w14:paraId="6E50D156" w14:textId="77777777" w:rsidTr="00252AF5">
        <w:tc>
          <w:tcPr>
            <w:tcW w:w="3330" w:type="dxa"/>
            <w:shd w:val="clear" w:color="auto" w:fill="auto"/>
          </w:tcPr>
          <w:p w14:paraId="22B66780" w14:textId="36BE5161" w:rsidR="00485676" w:rsidRPr="00C35C43" w:rsidRDefault="00485676" w:rsidP="00DB4057">
            <w:pPr>
              <w:rPr>
                <w:sz w:val="18"/>
              </w:rPr>
            </w:pPr>
            <w:r w:rsidRPr="00C35C43">
              <w:rPr>
                <w:sz w:val="18"/>
              </w:rPr>
              <w:t xml:space="preserve">Strategy 1 – separate AAA units </w:t>
            </w:r>
            <w:r w:rsidRPr="00C35C43">
              <w:rPr>
                <w:rFonts w:ascii="Calibri" w:eastAsia="Times New Roman" w:hAnsi="Calibri" w:cs="Times New Roman"/>
                <w:b/>
                <w:i/>
                <w:sz w:val="18"/>
                <w:vertAlign w:val="superscript"/>
                <w:lang w:eastAsia="en-GB"/>
              </w:rPr>
              <w:t>*</w:t>
            </w:r>
            <w:r w:rsidR="00F819E4" w:rsidRPr="00C35C43">
              <w:rPr>
                <w:rFonts w:ascii="Calibri" w:eastAsia="Times New Roman" w:hAnsi="Calibri" w:cs="Times New Roman"/>
                <w:b/>
                <w:i/>
                <w:sz w:val="18"/>
                <w:vertAlign w:val="superscript"/>
                <w:lang w:eastAsia="en-GB"/>
              </w:rPr>
              <w:t>1*2</w:t>
            </w:r>
          </w:p>
          <w:p w14:paraId="4AAD60C2" w14:textId="77777777" w:rsidR="00485676" w:rsidRPr="00C35C43" w:rsidRDefault="00485676" w:rsidP="00DB4057">
            <w:pPr>
              <w:rPr>
                <w:b/>
                <w:sz w:val="18"/>
              </w:rPr>
            </w:pPr>
            <w:r w:rsidRPr="00C35C43">
              <w:rPr>
                <w:b/>
                <w:sz w:val="18"/>
              </w:rPr>
              <w:t>(Configuration 1-C)</w:t>
            </w:r>
          </w:p>
          <w:p w14:paraId="7865C259" w14:textId="77777777" w:rsidR="00485676" w:rsidRPr="00C35C43" w:rsidRDefault="00485676" w:rsidP="00DB4057">
            <w:pPr>
              <w:rPr>
                <w:b/>
                <w:sz w:val="18"/>
              </w:rPr>
            </w:pPr>
            <w:r w:rsidRPr="00C35C43">
              <w:rPr>
                <w:b/>
                <w:sz w:val="18"/>
              </w:rPr>
              <w:t>Unit 1</w:t>
            </w:r>
          </w:p>
          <w:p w14:paraId="72DDC24C" w14:textId="77777777" w:rsidR="00485676" w:rsidRPr="00C35C43" w:rsidRDefault="00485676" w:rsidP="00DB4057">
            <w:pPr>
              <w:rPr>
                <w:b/>
                <w:sz w:val="18"/>
              </w:rPr>
            </w:pPr>
            <w:r w:rsidRPr="00C35C43">
              <w:rPr>
                <w:b/>
                <w:sz w:val="18"/>
              </w:rPr>
              <w:t>Unit 2</w:t>
            </w:r>
          </w:p>
        </w:tc>
        <w:tc>
          <w:tcPr>
            <w:tcW w:w="1350" w:type="dxa"/>
            <w:shd w:val="clear" w:color="auto" w:fill="auto"/>
          </w:tcPr>
          <w:p w14:paraId="4073C217" w14:textId="77777777" w:rsidR="00485676" w:rsidRPr="00C35C43" w:rsidRDefault="00485676" w:rsidP="00DB4057">
            <w:pPr>
              <w:jc w:val="center"/>
              <w:rPr>
                <w:sz w:val="18"/>
              </w:rPr>
            </w:pPr>
          </w:p>
          <w:p w14:paraId="33E9B629" w14:textId="623EEDC7" w:rsidR="00485676" w:rsidRPr="00C35C43" w:rsidRDefault="00485676" w:rsidP="00DB4057">
            <w:pPr>
              <w:jc w:val="center"/>
              <w:rPr>
                <w:sz w:val="18"/>
              </w:rPr>
            </w:pPr>
          </w:p>
          <w:p w14:paraId="2334CD00" w14:textId="4C394B90" w:rsidR="005E2CDC" w:rsidRPr="00C35C43" w:rsidRDefault="000D4245" w:rsidP="00DB4057">
            <w:pPr>
              <w:jc w:val="center"/>
              <w:rPr>
                <w:sz w:val="18"/>
              </w:rPr>
            </w:pPr>
            <w:r w:rsidRPr="00C35C43">
              <w:rPr>
                <w:sz w:val="18"/>
              </w:rPr>
              <w:t>3</w:t>
            </w:r>
          </w:p>
          <w:p w14:paraId="5A258F87" w14:textId="3007A0D1" w:rsidR="00485676" w:rsidRPr="00C35C43" w:rsidRDefault="00A301FE" w:rsidP="001C3A78">
            <w:pPr>
              <w:jc w:val="center"/>
              <w:rPr>
                <w:sz w:val="18"/>
              </w:rPr>
            </w:pPr>
            <w:r w:rsidRPr="00C35C43">
              <w:rPr>
                <w:sz w:val="18"/>
              </w:rPr>
              <w:t>2</w:t>
            </w:r>
          </w:p>
        </w:tc>
        <w:tc>
          <w:tcPr>
            <w:tcW w:w="1350" w:type="dxa"/>
            <w:shd w:val="clear" w:color="auto" w:fill="auto"/>
          </w:tcPr>
          <w:p w14:paraId="6E001F2F" w14:textId="77777777" w:rsidR="00485676" w:rsidRPr="00C35C43" w:rsidRDefault="00485676" w:rsidP="00DB4057">
            <w:pPr>
              <w:jc w:val="center"/>
              <w:rPr>
                <w:sz w:val="18"/>
              </w:rPr>
            </w:pPr>
          </w:p>
          <w:p w14:paraId="15B9328E" w14:textId="5287C41F" w:rsidR="00485676" w:rsidRPr="00C35C43" w:rsidRDefault="00485676" w:rsidP="00DB4057">
            <w:pPr>
              <w:jc w:val="center"/>
              <w:rPr>
                <w:sz w:val="18"/>
              </w:rPr>
            </w:pPr>
          </w:p>
          <w:p w14:paraId="3D7BAFA8" w14:textId="3E87CB57" w:rsidR="005E2CDC" w:rsidRPr="00C35C43" w:rsidRDefault="00A301FE" w:rsidP="00DB4057">
            <w:pPr>
              <w:jc w:val="center"/>
              <w:rPr>
                <w:sz w:val="18"/>
              </w:rPr>
            </w:pPr>
            <w:r w:rsidRPr="00C35C43">
              <w:rPr>
                <w:sz w:val="18"/>
              </w:rPr>
              <w:t>2</w:t>
            </w:r>
          </w:p>
          <w:p w14:paraId="1B5441F3" w14:textId="2D0F50C8" w:rsidR="00485676" w:rsidRPr="00C35C43" w:rsidRDefault="005E2CDC" w:rsidP="001C3A78">
            <w:pPr>
              <w:jc w:val="center"/>
              <w:rPr>
                <w:sz w:val="18"/>
              </w:rPr>
            </w:pPr>
            <w:r w:rsidRPr="00C35C43">
              <w:rPr>
                <w:sz w:val="18"/>
              </w:rPr>
              <w:t>1</w:t>
            </w:r>
          </w:p>
        </w:tc>
        <w:tc>
          <w:tcPr>
            <w:tcW w:w="2700" w:type="dxa"/>
            <w:vMerge/>
            <w:shd w:val="clear" w:color="auto" w:fill="FFFFFF" w:themeFill="background1"/>
          </w:tcPr>
          <w:p w14:paraId="0A72B9DC" w14:textId="77777777" w:rsidR="00485676" w:rsidRPr="00C35C43" w:rsidRDefault="00485676" w:rsidP="00DB4057">
            <w:pPr>
              <w:jc w:val="center"/>
              <w:rPr>
                <w:rStyle w:val="Selectable0"/>
                <w:sz w:val="18"/>
              </w:rPr>
            </w:pPr>
          </w:p>
        </w:tc>
      </w:tr>
      <w:tr w:rsidR="00485676" w:rsidRPr="00C35C43" w14:paraId="09C8F259" w14:textId="77777777" w:rsidTr="00252AF5">
        <w:tc>
          <w:tcPr>
            <w:tcW w:w="3330" w:type="dxa"/>
            <w:shd w:val="clear" w:color="auto" w:fill="auto"/>
          </w:tcPr>
          <w:p w14:paraId="2D7BB4B9" w14:textId="53619748" w:rsidR="00485676" w:rsidRPr="00C35C43" w:rsidRDefault="00485676" w:rsidP="00DB4057">
            <w:pPr>
              <w:rPr>
                <w:sz w:val="18"/>
              </w:rPr>
            </w:pPr>
            <w:r w:rsidRPr="00C35C43">
              <w:rPr>
                <w:sz w:val="18"/>
              </w:rPr>
              <w:t xml:space="preserve">Strategy 2 – combining AAA units (from unit 2 to 1) </w:t>
            </w:r>
            <w:r w:rsidRPr="00C35C43">
              <w:rPr>
                <w:rFonts w:ascii="Calibri" w:eastAsia="Times New Roman" w:hAnsi="Calibri" w:cs="Times New Roman"/>
                <w:b/>
                <w:i/>
                <w:sz w:val="18"/>
                <w:vertAlign w:val="superscript"/>
                <w:lang w:eastAsia="en-GB"/>
              </w:rPr>
              <w:t>*</w:t>
            </w:r>
            <w:r w:rsidR="00F819E4" w:rsidRPr="00C35C43">
              <w:rPr>
                <w:rFonts w:ascii="Calibri" w:eastAsia="Times New Roman" w:hAnsi="Calibri" w:cs="Times New Roman"/>
                <w:b/>
                <w:i/>
                <w:sz w:val="18"/>
                <w:vertAlign w:val="superscript"/>
                <w:lang w:eastAsia="en-GB"/>
              </w:rPr>
              <w:t>1*2</w:t>
            </w:r>
          </w:p>
          <w:p w14:paraId="4F1350E7" w14:textId="56B80C9D" w:rsidR="00DA1505" w:rsidRPr="00C35C43" w:rsidRDefault="00485676">
            <w:pPr>
              <w:rPr>
                <w:sz w:val="18"/>
                <w:szCs w:val="18"/>
              </w:rPr>
            </w:pPr>
            <w:r w:rsidRPr="00C35C43">
              <w:rPr>
                <w:b/>
                <w:sz w:val="18"/>
              </w:rPr>
              <w:t>Configuration 2</w:t>
            </w:r>
            <w:r w:rsidR="003F18B4" w:rsidRPr="00C35C43">
              <w:rPr>
                <w:b/>
                <w:sz w:val="18"/>
              </w:rPr>
              <w:t>A</w:t>
            </w:r>
            <w:r w:rsidRPr="00C35C43">
              <w:rPr>
                <w:b/>
                <w:sz w:val="18"/>
              </w:rPr>
              <w:t>-C</w:t>
            </w:r>
            <w:r w:rsidRPr="00C35C43">
              <w:rPr>
                <w:sz w:val="18"/>
              </w:rPr>
              <w:t>: c</w:t>
            </w:r>
            <w:r w:rsidRPr="00C35C43">
              <w:rPr>
                <w:sz w:val="18"/>
                <w:szCs w:val="18"/>
              </w:rPr>
              <w:t>ombining resources</w:t>
            </w:r>
            <w:r w:rsidR="00DA1505" w:rsidRPr="00C35C43">
              <w:rPr>
                <w:sz w:val="18"/>
                <w:szCs w:val="18"/>
              </w:rPr>
              <w:t xml:space="preserve"> (without added</w:t>
            </w:r>
            <w:r w:rsidR="008853FD" w:rsidRPr="00C35C43">
              <w:rPr>
                <w:sz w:val="18"/>
                <w:szCs w:val="18"/>
              </w:rPr>
              <w:t xml:space="preserve"> resources</w:t>
            </w:r>
            <w:r w:rsidR="00DA1505" w:rsidRPr="00C35C43">
              <w:rPr>
                <w:sz w:val="18"/>
                <w:szCs w:val="18"/>
              </w:rPr>
              <w:t>)</w:t>
            </w:r>
          </w:p>
          <w:p w14:paraId="68C43A50" w14:textId="77777777" w:rsidR="00DA1505" w:rsidRPr="00C35C43" w:rsidRDefault="00DA1505" w:rsidP="00DB4057">
            <w:pPr>
              <w:rPr>
                <w:sz w:val="18"/>
                <w:szCs w:val="18"/>
              </w:rPr>
            </w:pPr>
            <w:r w:rsidRPr="00C35C43">
              <w:rPr>
                <w:b/>
                <w:sz w:val="18"/>
              </w:rPr>
              <w:t>Configuration 2B-C</w:t>
            </w:r>
            <w:r w:rsidRPr="00C35C43">
              <w:rPr>
                <w:sz w:val="18"/>
              </w:rPr>
              <w:t>: c</w:t>
            </w:r>
            <w:r w:rsidRPr="00C35C43">
              <w:rPr>
                <w:sz w:val="18"/>
                <w:szCs w:val="18"/>
              </w:rPr>
              <w:t>ombining resources</w:t>
            </w:r>
          </w:p>
          <w:p w14:paraId="523B34B5" w14:textId="0E82C20D" w:rsidR="008853FD" w:rsidRPr="00C35C43" w:rsidRDefault="008853FD" w:rsidP="00DB4057">
            <w:pPr>
              <w:rPr>
                <w:sz w:val="18"/>
                <w:szCs w:val="18"/>
              </w:rPr>
            </w:pPr>
            <w:r w:rsidRPr="00C35C43">
              <w:rPr>
                <w:sz w:val="18"/>
                <w:szCs w:val="18"/>
              </w:rPr>
              <w:t>(with added resources)</w:t>
            </w:r>
          </w:p>
        </w:tc>
        <w:tc>
          <w:tcPr>
            <w:tcW w:w="1350" w:type="dxa"/>
            <w:shd w:val="clear" w:color="auto" w:fill="auto"/>
          </w:tcPr>
          <w:p w14:paraId="4461DCB2" w14:textId="39D03BF8" w:rsidR="00485676" w:rsidRPr="00C35C43" w:rsidRDefault="00485676" w:rsidP="00DB4057">
            <w:pPr>
              <w:jc w:val="center"/>
              <w:rPr>
                <w:sz w:val="18"/>
              </w:rPr>
            </w:pPr>
          </w:p>
          <w:p w14:paraId="29FDB320" w14:textId="28208F2B" w:rsidR="005E2CDC" w:rsidRPr="00C35C43" w:rsidRDefault="005E2CDC" w:rsidP="003F18B4">
            <w:pPr>
              <w:rPr>
                <w:sz w:val="18"/>
              </w:rPr>
            </w:pPr>
          </w:p>
          <w:p w14:paraId="4AD86A20" w14:textId="77777777" w:rsidR="00485676" w:rsidRPr="00C35C43" w:rsidRDefault="005E2CDC" w:rsidP="000D4245">
            <w:pPr>
              <w:jc w:val="center"/>
              <w:rPr>
                <w:sz w:val="18"/>
              </w:rPr>
            </w:pPr>
            <w:r w:rsidRPr="00C35C43">
              <w:rPr>
                <w:sz w:val="18"/>
              </w:rPr>
              <w:t>5</w:t>
            </w:r>
          </w:p>
          <w:p w14:paraId="283E7E4D" w14:textId="77777777" w:rsidR="008853FD" w:rsidRPr="00C35C43" w:rsidRDefault="008853FD" w:rsidP="000D4245">
            <w:pPr>
              <w:jc w:val="center"/>
              <w:rPr>
                <w:sz w:val="18"/>
              </w:rPr>
            </w:pPr>
          </w:p>
          <w:p w14:paraId="00801223" w14:textId="606D2E49" w:rsidR="008853FD" w:rsidRPr="00C35C43" w:rsidRDefault="008853FD" w:rsidP="008853FD">
            <w:pPr>
              <w:jc w:val="center"/>
              <w:rPr>
                <w:sz w:val="18"/>
              </w:rPr>
            </w:pPr>
            <w:r w:rsidRPr="00C35C43">
              <w:rPr>
                <w:sz w:val="18"/>
              </w:rPr>
              <w:t>≥5</w:t>
            </w:r>
          </w:p>
          <w:p w14:paraId="3DE98D36" w14:textId="5A4871B1" w:rsidR="008853FD" w:rsidRPr="00C35C43" w:rsidRDefault="008853FD" w:rsidP="000D4245">
            <w:pPr>
              <w:jc w:val="center"/>
              <w:rPr>
                <w:sz w:val="18"/>
              </w:rPr>
            </w:pPr>
          </w:p>
        </w:tc>
        <w:tc>
          <w:tcPr>
            <w:tcW w:w="1350" w:type="dxa"/>
            <w:shd w:val="clear" w:color="auto" w:fill="auto"/>
          </w:tcPr>
          <w:p w14:paraId="43DB273C" w14:textId="77777777" w:rsidR="00485676" w:rsidRPr="00C35C43" w:rsidRDefault="00485676" w:rsidP="00DB4057">
            <w:pPr>
              <w:jc w:val="center"/>
              <w:rPr>
                <w:sz w:val="18"/>
              </w:rPr>
            </w:pPr>
          </w:p>
          <w:p w14:paraId="16CC253D" w14:textId="04212BF5" w:rsidR="005E2CDC" w:rsidRPr="00C35C43" w:rsidRDefault="005E2CDC" w:rsidP="003F18B4">
            <w:pPr>
              <w:rPr>
                <w:sz w:val="18"/>
              </w:rPr>
            </w:pPr>
          </w:p>
          <w:p w14:paraId="7C993BBC" w14:textId="77777777" w:rsidR="00485676" w:rsidRPr="00C35C43" w:rsidRDefault="00A301FE" w:rsidP="000D4245">
            <w:pPr>
              <w:jc w:val="center"/>
              <w:rPr>
                <w:sz w:val="18"/>
              </w:rPr>
            </w:pPr>
            <w:r w:rsidRPr="00C35C43">
              <w:rPr>
                <w:sz w:val="18"/>
              </w:rPr>
              <w:t>3</w:t>
            </w:r>
          </w:p>
          <w:p w14:paraId="0EF71533" w14:textId="77777777" w:rsidR="008853FD" w:rsidRPr="00C35C43" w:rsidRDefault="008853FD" w:rsidP="000D4245">
            <w:pPr>
              <w:jc w:val="center"/>
              <w:rPr>
                <w:sz w:val="18"/>
              </w:rPr>
            </w:pPr>
          </w:p>
          <w:p w14:paraId="37F4FD46" w14:textId="4D597A19" w:rsidR="008853FD" w:rsidRPr="00C35C43" w:rsidRDefault="008853FD" w:rsidP="008853FD">
            <w:pPr>
              <w:jc w:val="center"/>
              <w:rPr>
                <w:sz w:val="18"/>
              </w:rPr>
            </w:pPr>
            <w:r w:rsidRPr="00C35C43">
              <w:rPr>
                <w:sz w:val="18"/>
              </w:rPr>
              <w:t>≥3</w:t>
            </w:r>
          </w:p>
          <w:p w14:paraId="4F3DFF2A" w14:textId="1D95980E" w:rsidR="008853FD" w:rsidRPr="00C35C43" w:rsidRDefault="008853FD" w:rsidP="000D4245">
            <w:pPr>
              <w:jc w:val="center"/>
              <w:rPr>
                <w:sz w:val="18"/>
              </w:rPr>
            </w:pPr>
          </w:p>
        </w:tc>
        <w:tc>
          <w:tcPr>
            <w:tcW w:w="2700" w:type="dxa"/>
            <w:vMerge/>
            <w:shd w:val="clear" w:color="auto" w:fill="FFFFFF" w:themeFill="background1"/>
          </w:tcPr>
          <w:p w14:paraId="1872DE5A" w14:textId="77777777" w:rsidR="00485676" w:rsidRPr="00C35C43" w:rsidRDefault="00485676" w:rsidP="00DB4057">
            <w:pPr>
              <w:jc w:val="center"/>
              <w:rPr>
                <w:rStyle w:val="Selectable0"/>
                <w:sz w:val="18"/>
              </w:rPr>
            </w:pPr>
          </w:p>
        </w:tc>
      </w:tr>
    </w:tbl>
    <w:p w14:paraId="7D05F707" w14:textId="6CC8C564" w:rsidR="00485676" w:rsidRPr="00C35C43" w:rsidRDefault="00485676" w:rsidP="008D46DC">
      <w:pPr>
        <w:tabs>
          <w:tab w:val="left" w:pos="8100"/>
        </w:tabs>
        <w:spacing w:after="0" w:line="240" w:lineRule="auto"/>
        <w:ind w:left="270" w:right="26"/>
        <w:jc w:val="both"/>
        <w:rPr>
          <w:i/>
          <w:sz w:val="18"/>
          <w:szCs w:val="18"/>
        </w:rPr>
      </w:pPr>
      <w:r w:rsidRPr="00C35C43">
        <w:rPr>
          <w:rFonts w:ascii="Calibri" w:eastAsia="Times New Roman" w:hAnsi="Calibri" w:cs="Times New Roman"/>
          <w:b/>
          <w:i/>
          <w:sz w:val="18"/>
          <w:lang w:eastAsia="en-GB"/>
        </w:rPr>
        <w:t>*Note:</w:t>
      </w:r>
      <w:r w:rsidRPr="00C35C43">
        <w:rPr>
          <w:i/>
          <w:sz w:val="18"/>
          <w:szCs w:val="18"/>
        </w:rPr>
        <w:t xml:space="preserve"> </w:t>
      </w:r>
      <w:r w:rsidRPr="00C35C43">
        <w:rPr>
          <w:rFonts w:ascii="Calibri" w:eastAsia="Times New Roman" w:hAnsi="Calibri" w:cs="Times New Roman"/>
          <w:i/>
          <w:sz w:val="18"/>
          <w:lang w:eastAsia="en-GB"/>
        </w:rPr>
        <w:t xml:space="preserve">Excluding resources – resources from unit 2 were not transferred to unit 1; combining resources – resources from unit 2 were transferred to unit 1. </w:t>
      </w:r>
      <w:r w:rsidRPr="00C35C43">
        <w:rPr>
          <w:rFonts w:ascii="Calibri" w:eastAsia="Times New Roman" w:hAnsi="Calibri" w:cs="Times New Roman"/>
          <w:b/>
          <w:i/>
          <w:sz w:val="18"/>
          <w:lang w:eastAsia="en-GB"/>
        </w:rPr>
        <w:t>Type of constraint:</w:t>
      </w:r>
      <w:r w:rsidRPr="00C35C43">
        <w:rPr>
          <w:rFonts w:ascii="Calibri" w:eastAsia="Times New Roman" w:hAnsi="Calibri" w:cs="Times New Roman"/>
          <w:i/>
          <w:sz w:val="18"/>
          <w:lang w:eastAsia="en-GB"/>
        </w:rPr>
        <w:t xml:space="preserve"> </w:t>
      </w:r>
      <w:bookmarkStart w:id="306" w:name="_Hlk535936430"/>
      <w:r w:rsidRPr="00C35C43">
        <w:rPr>
          <w:rFonts w:ascii="Calibri" w:eastAsia="Times New Roman" w:hAnsi="Calibri" w:cs="Times New Roman"/>
          <w:b/>
          <w:i/>
          <w:sz w:val="18"/>
          <w:vertAlign w:val="superscript"/>
          <w:lang w:eastAsia="en-GB"/>
        </w:rPr>
        <w:t>*</w:t>
      </w:r>
      <w:r w:rsidR="00CF24C2" w:rsidRPr="00C35C43">
        <w:rPr>
          <w:rFonts w:ascii="Calibri" w:eastAsia="Times New Roman" w:hAnsi="Calibri" w:cs="Times New Roman"/>
          <w:b/>
          <w:i/>
          <w:sz w:val="18"/>
          <w:vertAlign w:val="superscript"/>
          <w:lang w:eastAsia="en-GB"/>
        </w:rPr>
        <w:t>1</w:t>
      </w:r>
      <w:r w:rsidRPr="00C35C43">
        <w:rPr>
          <w:rFonts w:ascii="Calibri" w:eastAsia="Times New Roman" w:hAnsi="Calibri" w:cs="Times New Roman"/>
          <w:i/>
          <w:sz w:val="18"/>
          <w:vertAlign w:val="superscript"/>
          <w:lang w:eastAsia="en-GB"/>
        </w:rPr>
        <w:t xml:space="preserve"> </w:t>
      </w:r>
      <w:r w:rsidRPr="00C35C43">
        <w:rPr>
          <w:rFonts w:ascii="Calibri" w:eastAsia="Times New Roman" w:hAnsi="Calibri" w:cs="Times New Roman"/>
          <w:i/>
          <w:sz w:val="18"/>
          <w:lang w:eastAsia="en-GB"/>
        </w:rPr>
        <w:t xml:space="preserve">fixed, </w:t>
      </w:r>
      <w:r w:rsidRPr="00C35C43">
        <w:rPr>
          <w:rFonts w:ascii="Calibri" w:eastAsia="Times New Roman" w:hAnsi="Calibri" w:cs="Times New Roman"/>
          <w:b/>
          <w:i/>
          <w:sz w:val="18"/>
          <w:vertAlign w:val="superscript"/>
          <w:lang w:eastAsia="en-GB"/>
        </w:rPr>
        <w:t>*</w:t>
      </w:r>
      <w:r w:rsidR="00CF24C2" w:rsidRPr="00C35C43">
        <w:rPr>
          <w:rFonts w:ascii="Calibri" w:eastAsia="Times New Roman" w:hAnsi="Calibri" w:cs="Times New Roman"/>
          <w:b/>
          <w:i/>
          <w:sz w:val="18"/>
          <w:vertAlign w:val="superscript"/>
          <w:lang w:eastAsia="en-GB"/>
        </w:rPr>
        <w:t>2</w:t>
      </w:r>
      <w:r w:rsidRPr="00C35C43">
        <w:rPr>
          <w:rFonts w:ascii="Calibri" w:eastAsia="Times New Roman" w:hAnsi="Calibri" w:cs="Times New Roman"/>
          <w:b/>
          <w:i/>
          <w:sz w:val="18"/>
          <w:vertAlign w:val="superscript"/>
          <w:lang w:eastAsia="en-GB"/>
        </w:rPr>
        <w:t xml:space="preserve"> </w:t>
      </w:r>
      <w:r w:rsidRPr="00C35C43">
        <w:rPr>
          <w:rFonts w:ascii="Calibri" w:eastAsia="Times New Roman" w:hAnsi="Calibri" w:cs="Times New Roman"/>
          <w:i/>
          <w:sz w:val="18"/>
          <w:lang w:eastAsia="en-GB"/>
        </w:rPr>
        <w:t>short</w:t>
      </w:r>
      <w:bookmarkEnd w:id="306"/>
      <w:r w:rsidRPr="00C35C43">
        <w:rPr>
          <w:rFonts w:ascii="Calibri" w:eastAsia="Times New Roman" w:hAnsi="Calibri" w:cs="Times New Roman"/>
          <w:i/>
          <w:sz w:val="18"/>
          <w:lang w:eastAsia="en-GB"/>
        </w:rPr>
        <w:t xml:space="preserve">-term. </w:t>
      </w:r>
      <w:r w:rsidRPr="00C35C43">
        <w:rPr>
          <w:rFonts w:ascii="Calibri" w:eastAsia="Times New Roman" w:hAnsi="Calibri" w:cs="Times New Roman"/>
          <w:b/>
          <w:i/>
          <w:sz w:val="18"/>
          <w:lang w:eastAsia="en-GB"/>
        </w:rPr>
        <w:t>Abbreviation:</w:t>
      </w:r>
      <w:r w:rsidRPr="00C35C43">
        <w:rPr>
          <w:rFonts w:ascii="Calibri" w:eastAsia="Times New Roman" w:hAnsi="Calibri" w:cs="Times New Roman"/>
          <w:i/>
          <w:sz w:val="18"/>
          <w:lang w:eastAsia="en-GB"/>
        </w:rPr>
        <w:t xml:space="preserve"> </w:t>
      </w:r>
      <w:r w:rsidRPr="00C35C43">
        <w:rPr>
          <w:i/>
          <w:sz w:val="18"/>
          <w:szCs w:val="18"/>
        </w:rPr>
        <w:t>PC/d</w:t>
      </w:r>
      <w:r w:rsidRPr="00C35C43">
        <w:rPr>
          <w:sz w:val="18"/>
          <w:szCs w:val="18"/>
        </w:rPr>
        <w:t xml:space="preserve"> patient cared per day</w:t>
      </w:r>
      <w:r w:rsidRPr="00C35C43">
        <w:rPr>
          <w:i/>
          <w:sz w:val="18"/>
          <w:szCs w:val="18"/>
        </w:rPr>
        <w:t>.</w:t>
      </w:r>
    </w:p>
    <w:bookmarkEnd w:id="300"/>
    <w:p w14:paraId="04EC4944" w14:textId="6327BC89" w:rsidR="00817B65" w:rsidRPr="00C35C43" w:rsidRDefault="00817B65" w:rsidP="00A160FC">
      <w:pPr>
        <w:spacing w:after="0" w:line="240" w:lineRule="auto"/>
        <w:ind w:left="270" w:right="-64"/>
        <w:jc w:val="both"/>
        <w:rPr>
          <w:sz w:val="18"/>
          <w:szCs w:val="18"/>
        </w:rPr>
      </w:pPr>
    </w:p>
    <w:p w14:paraId="772D8F1F" w14:textId="710ECECC" w:rsidR="000B598A" w:rsidRPr="00C35C43" w:rsidRDefault="00DA7A26" w:rsidP="00A160FC">
      <w:pPr>
        <w:spacing w:after="0" w:line="240" w:lineRule="auto"/>
        <w:ind w:left="270" w:right="-64"/>
        <w:jc w:val="both"/>
      </w:pPr>
      <w:r w:rsidRPr="00C35C43">
        <w:t>With reference to</w:t>
      </w:r>
      <w:r w:rsidRPr="00C35C43">
        <w:rPr>
          <w:i/>
        </w:rPr>
        <w:t xml:space="preserve"> table 5.7</w:t>
      </w:r>
      <w:r w:rsidRPr="00C35C43">
        <w:t>, it should be noted that other scenarios</w:t>
      </w:r>
      <w:r w:rsidR="0042761D" w:rsidRPr="00C35C43">
        <w:t xml:space="preserve"> </w:t>
      </w:r>
      <w:r w:rsidRPr="00C35C43">
        <w:t xml:space="preserve">are also performed in achieving the second aim of this model: to find the best RM configuration, deemed most cost-effective in achieving no ruptured cases when merging the units. Such scenarios were performed by further increasing the throughput limit or resources (vascular surgeon and/or consultant radiologist) available for surgery, i.e. respectively, by its model type. Apart from the scenarios, it should also be noted that codes (e.g. configurations 1-T, 2A-T, 2B-T) are used in this chapter; to help readers pinpoint the specific configuration and the model being referred to in the text. </w:t>
      </w:r>
      <w:r w:rsidR="000B598A" w:rsidRPr="00C35C43">
        <w:rPr>
          <w:i/>
        </w:rPr>
        <w:t xml:space="preserve">Table </w:t>
      </w:r>
      <w:r w:rsidR="00C37B20" w:rsidRPr="00C35C43">
        <w:rPr>
          <w:i/>
        </w:rPr>
        <w:t>5.8</w:t>
      </w:r>
      <w:r w:rsidR="000B598A" w:rsidRPr="00C35C43">
        <w:t xml:space="preserve"> provides the l</w:t>
      </w:r>
      <w:r w:rsidR="007A44DA" w:rsidRPr="00C35C43">
        <w:t xml:space="preserve">ist of codes to help decipher </w:t>
      </w:r>
      <w:r w:rsidR="00173E23" w:rsidRPr="00C35C43">
        <w:t xml:space="preserve">of </w:t>
      </w:r>
      <w:r w:rsidR="007A44DA" w:rsidRPr="00C35C43">
        <w:t>wh</w:t>
      </w:r>
      <w:r w:rsidR="00173E23" w:rsidRPr="00C35C43">
        <w:t>at</w:t>
      </w:r>
      <w:r w:rsidR="007A44DA" w:rsidRPr="00C35C43">
        <w:t xml:space="preserve"> each configuration means.</w:t>
      </w:r>
    </w:p>
    <w:p w14:paraId="4C378A03" w14:textId="09B6827D" w:rsidR="007A44DA" w:rsidRPr="00C35C43" w:rsidRDefault="007A44DA" w:rsidP="00A160FC">
      <w:pPr>
        <w:spacing w:after="0" w:line="240" w:lineRule="auto"/>
        <w:ind w:left="270" w:right="-64"/>
        <w:jc w:val="both"/>
      </w:pPr>
    </w:p>
    <w:p w14:paraId="4D761E8F" w14:textId="67F5376A" w:rsidR="00726593" w:rsidRPr="00C35C43" w:rsidRDefault="00726593" w:rsidP="00726593">
      <w:pPr>
        <w:pStyle w:val="Caption"/>
        <w:keepNext/>
        <w:ind w:left="270"/>
      </w:pPr>
      <w:bookmarkStart w:id="307" w:name="_Toc18495069"/>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8</w:t>
      </w:r>
      <w:r w:rsidR="00EC78C9">
        <w:rPr>
          <w:noProof/>
        </w:rPr>
        <w:fldChar w:fldCharType="end"/>
      </w:r>
      <w:r w:rsidRPr="00C35C43">
        <w:t>: Guide to the codes associated with the resource modelling configurations</w:t>
      </w:r>
      <w:bookmarkEnd w:id="307"/>
      <w:r w:rsidRPr="00C35C43">
        <w:t xml:space="preserve"> </w:t>
      </w:r>
    </w:p>
    <w:tbl>
      <w:tblPr>
        <w:tblStyle w:val="TableGrid"/>
        <w:tblW w:w="0" w:type="auto"/>
        <w:tblInd w:w="270" w:type="dxa"/>
        <w:tblLook w:val="04A0" w:firstRow="1" w:lastRow="0" w:firstColumn="1" w:lastColumn="0" w:noHBand="0" w:noVBand="1"/>
      </w:tblPr>
      <w:tblGrid>
        <w:gridCol w:w="1525"/>
        <w:gridCol w:w="7221"/>
      </w:tblGrid>
      <w:tr w:rsidR="007A44DA" w:rsidRPr="00C35C43" w14:paraId="0039B671" w14:textId="77777777" w:rsidTr="007A44DA">
        <w:tc>
          <w:tcPr>
            <w:tcW w:w="1525" w:type="dxa"/>
            <w:shd w:val="clear" w:color="auto" w:fill="A6A6A6" w:themeFill="background1" w:themeFillShade="A6"/>
          </w:tcPr>
          <w:p w14:paraId="2A971C7C" w14:textId="43AE6F96" w:rsidR="007A44DA" w:rsidRPr="00C35C43" w:rsidRDefault="007A44DA" w:rsidP="007A44DA">
            <w:pPr>
              <w:ind w:right="-64"/>
              <w:jc w:val="center"/>
              <w:rPr>
                <w:b/>
                <w:sz w:val="18"/>
              </w:rPr>
            </w:pPr>
            <w:r w:rsidRPr="00C35C43">
              <w:rPr>
                <w:b/>
                <w:sz w:val="18"/>
              </w:rPr>
              <w:t>Codes</w:t>
            </w:r>
          </w:p>
        </w:tc>
        <w:tc>
          <w:tcPr>
            <w:tcW w:w="7221" w:type="dxa"/>
            <w:shd w:val="clear" w:color="auto" w:fill="A6A6A6" w:themeFill="background1" w:themeFillShade="A6"/>
          </w:tcPr>
          <w:p w14:paraId="022C8011" w14:textId="5008B0EC" w:rsidR="007A44DA" w:rsidRPr="00C35C43" w:rsidRDefault="007A44DA" w:rsidP="007A44DA">
            <w:pPr>
              <w:ind w:right="-64"/>
              <w:jc w:val="center"/>
              <w:rPr>
                <w:b/>
                <w:sz w:val="18"/>
              </w:rPr>
            </w:pPr>
            <w:r w:rsidRPr="00C35C43">
              <w:rPr>
                <w:b/>
                <w:sz w:val="18"/>
              </w:rPr>
              <w:t>Meaning</w:t>
            </w:r>
          </w:p>
        </w:tc>
      </w:tr>
      <w:tr w:rsidR="007A44DA" w:rsidRPr="00C35C43" w14:paraId="2D752A99" w14:textId="77777777" w:rsidTr="007A44DA">
        <w:tc>
          <w:tcPr>
            <w:tcW w:w="1525" w:type="dxa"/>
          </w:tcPr>
          <w:p w14:paraId="4118AB40" w14:textId="6549520D" w:rsidR="007A44DA" w:rsidRPr="00C35C43" w:rsidRDefault="007A44DA" w:rsidP="007A44DA">
            <w:pPr>
              <w:ind w:right="-64"/>
              <w:jc w:val="center"/>
              <w:rPr>
                <w:sz w:val="18"/>
              </w:rPr>
            </w:pPr>
            <w:r w:rsidRPr="00C35C43">
              <w:rPr>
                <w:sz w:val="18"/>
              </w:rPr>
              <w:t>1</w:t>
            </w:r>
            <w:r w:rsidR="00173E23" w:rsidRPr="00C35C43">
              <w:rPr>
                <w:sz w:val="18"/>
              </w:rPr>
              <w:t>-*</w:t>
            </w:r>
          </w:p>
        </w:tc>
        <w:tc>
          <w:tcPr>
            <w:tcW w:w="7221" w:type="dxa"/>
          </w:tcPr>
          <w:p w14:paraId="55FBA723" w14:textId="77777777" w:rsidR="007A44DA" w:rsidRPr="00C35C43" w:rsidRDefault="007A44DA" w:rsidP="007A44DA">
            <w:pPr>
              <w:ind w:right="-64"/>
              <w:jc w:val="center"/>
              <w:rPr>
                <w:sz w:val="18"/>
              </w:rPr>
            </w:pPr>
            <w:r w:rsidRPr="00C35C43">
              <w:rPr>
                <w:sz w:val="18"/>
              </w:rPr>
              <w:t>The configuration of separating AAA units</w:t>
            </w:r>
          </w:p>
          <w:p w14:paraId="6A6E8870" w14:textId="4E4F5EFB" w:rsidR="007A44DA" w:rsidRPr="00C35C43" w:rsidRDefault="007A44DA" w:rsidP="007A44DA">
            <w:pPr>
              <w:ind w:right="-64"/>
              <w:jc w:val="center"/>
              <w:rPr>
                <w:sz w:val="18"/>
              </w:rPr>
            </w:pPr>
          </w:p>
        </w:tc>
      </w:tr>
      <w:tr w:rsidR="007A44DA" w:rsidRPr="00C35C43" w14:paraId="2E8AFF06" w14:textId="77777777" w:rsidTr="007A44DA">
        <w:tc>
          <w:tcPr>
            <w:tcW w:w="1525" w:type="dxa"/>
          </w:tcPr>
          <w:p w14:paraId="02EFF75E" w14:textId="48DDB103" w:rsidR="007A44DA" w:rsidRPr="00C35C43" w:rsidRDefault="007A44DA" w:rsidP="007A44DA">
            <w:pPr>
              <w:ind w:right="-64"/>
              <w:jc w:val="center"/>
              <w:rPr>
                <w:sz w:val="18"/>
              </w:rPr>
            </w:pPr>
            <w:r w:rsidRPr="00C35C43">
              <w:rPr>
                <w:sz w:val="18"/>
              </w:rPr>
              <w:t>2A-</w:t>
            </w:r>
            <w:r w:rsidR="00173E23" w:rsidRPr="00C35C43">
              <w:rPr>
                <w:sz w:val="18"/>
              </w:rPr>
              <w:t>*</w:t>
            </w:r>
          </w:p>
        </w:tc>
        <w:tc>
          <w:tcPr>
            <w:tcW w:w="7221" w:type="dxa"/>
          </w:tcPr>
          <w:p w14:paraId="3037233B" w14:textId="130DCB28" w:rsidR="007A44DA" w:rsidRPr="00C35C43" w:rsidRDefault="007A44DA" w:rsidP="007A44DA">
            <w:pPr>
              <w:ind w:right="-64"/>
              <w:jc w:val="center"/>
              <w:rPr>
                <w:sz w:val="18"/>
              </w:rPr>
            </w:pPr>
            <w:r w:rsidRPr="00C35C43">
              <w:rPr>
                <w:sz w:val="18"/>
              </w:rPr>
              <w:t>The configuration of combining units without new</w:t>
            </w:r>
            <w:r w:rsidR="00726593" w:rsidRPr="00C35C43">
              <w:rPr>
                <w:sz w:val="18"/>
              </w:rPr>
              <w:t>ly</w:t>
            </w:r>
            <w:r w:rsidRPr="00C35C43">
              <w:rPr>
                <w:sz w:val="18"/>
              </w:rPr>
              <w:t xml:space="preserve"> added resources</w:t>
            </w:r>
          </w:p>
          <w:p w14:paraId="4AF18513" w14:textId="204272B4" w:rsidR="007A44DA" w:rsidRPr="00C35C43" w:rsidRDefault="007A44DA" w:rsidP="007A44DA">
            <w:pPr>
              <w:ind w:right="-64"/>
              <w:jc w:val="center"/>
              <w:rPr>
                <w:sz w:val="18"/>
              </w:rPr>
            </w:pPr>
          </w:p>
        </w:tc>
      </w:tr>
      <w:tr w:rsidR="007A44DA" w:rsidRPr="00C35C43" w14:paraId="4613FDF8" w14:textId="77777777" w:rsidTr="007A44DA">
        <w:tc>
          <w:tcPr>
            <w:tcW w:w="1525" w:type="dxa"/>
          </w:tcPr>
          <w:p w14:paraId="256660D9" w14:textId="7BDC9654" w:rsidR="007A44DA" w:rsidRPr="00C35C43" w:rsidRDefault="007A44DA" w:rsidP="007A44DA">
            <w:pPr>
              <w:ind w:right="-64"/>
              <w:jc w:val="center"/>
              <w:rPr>
                <w:sz w:val="18"/>
              </w:rPr>
            </w:pPr>
            <w:r w:rsidRPr="00C35C43">
              <w:rPr>
                <w:sz w:val="18"/>
              </w:rPr>
              <w:t>2B-</w:t>
            </w:r>
            <w:r w:rsidR="00173E23" w:rsidRPr="00C35C43">
              <w:rPr>
                <w:sz w:val="18"/>
              </w:rPr>
              <w:t>*</w:t>
            </w:r>
          </w:p>
        </w:tc>
        <w:tc>
          <w:tcPr>
            <w:tcW w:w="7221" w:type="dxa"/>
          </w:tcPr>
          <w:p w14:paraId="11811655" w14:textId="508FB00E" w:rsidR="007A44DA" w:rsidRPr="00C35C43" w:rsidRDefault="007A44DA" w:rsidP="007A44DA">
            <w:pPr>
              <w:ind w:right="-64"/>
              <w:jc w:val="center"/>
              <w:rPr>
                <w:sz w:val="18"/>
              </w:rPr>
            </w:pPr>
            <w:r w:rsidRPr="00C35C43">
              <w:rPr>
                <w:sz w:val="18"/>
              </w:rPr>
              <w:t>The configuration of combining units with new</w:t>
            </w:r>
            <w:r w:rsidR="00726593" w:rsidRPr="00C35C43">
              <w:rPr>
                <w:sz w:val="18"/>
              </w:rPr>
              <w:t>ly</w:t>
            </w:r>
            <w:r w:rsidRPr="00C35C43">
              <w:rPr>
                <w:sz w:val="18"/>
              </w:rPr>
              <w:t xml:space="preserve"> added resources</w:t>
            </w:r>
          </w:p>
          <w:p w14:paraId="639E2C3D" w14:textId="56AEF886" w:rsidR="007A44DA" w:rsidRPr="00C35C43" w:rsidRDefault="007A44DA" w:rsidP="007A44DA">
            <w:pPr>
              <w:ind w:right="-64"/>
              <w:jc w:val="center"/>
              <w:rPr>
                <w:sz w:val="18"/>
              </w:rPr>
            </w:pPr>
            <w:r w:rsidRPr="00C35C43">
              <w:rPr>
                <w:sz w:val="18"/>
              </w:rPr>
              <w:t>(i.e. presented later in this chapter)</w:t>
            </w:r>
          </w:p>
        </w:tc>
      </w:tr>
      <w:tr w:rsidR="007A44DA" w:rsidRPr="00C35C43" w14:paraId="0CADB85A" w14:textId="77777777" w:rsidTr="007A44DA">
        <w:tc>
          <w:tcPr>
            <w:tcW w:w="1525" w:type="dxa"/>
          </w:tcPr>
          <w:p w14:paraId="0802FCD2" w14:textId="58801757" w:rsidR="007A44DA" w:rsidRPr="00C35C43" w:rsidRDefault="00173E23" w:rsidP="007A44DA">
            <w:pPr>
              <w:ind w:right="-64"/>
              <w:jc w:val="center"/>
              <w:rPr>
                <w:sz w:val="18"/>
              </w:rPr>
            </w:pPr>
            <w:r w:rsidRPr="00C35C43">
              <w:rPr>
                <w:sz w:val="18"/>
              </w:rPr>
              <w:t>*</w:t>
            </w:r>
            <w:r w:rsidR="007A44DA" w:rsidRPr="00C35C43">
              <w:rPr>
                <w:sz w:val="18"/>
              </w:rPr>
              <w:t>-C</w:t>
            </w:r>
          </w:p>
        </w:tc>
        <w:tc>
          <w:tcPr>
            <w:tcW w:w="7221" w:type="dxa"/>
          </w:tcPr>
          <w:p w14:paraId="1A1270BD" w14:textId="77777777" w:rsidR="007A44DA" w:rsidRPr="00C35C43" w:rsidRDefault="007A44DA" w:rsidP="007A44DA">
            <w:pPr>
              <w:ind w:right="-64"/>
              <w:jc w:val="center"/>
              <w:rPr>
                <w:sz w:val="18"/>
              </w:rPr>
            </w:pPr>
            <w:r w:rsidRPr="00C35C43">
              <w:rPr>
                <w:sz w:val="18"/>
              </w:rPr>
              <w:t>Throughput constraint model</w:t>
            </w:r>
          </w:p>
          <w:p w14:paraId="75A9C313" w14:textId="64F4B00B" w:rsidR="007A44DA" w:rsidRPr="00C35C43" w:rsidRDefault="007A44DA" w:rsidP="007A44DA">
            <w:pPr>
              <w:ind w:right="-64"/>
              <w:jc w:val="center"/>
              <w:rPr>
                <w:sz w:val="18"/>
              </w:rPr>
            </w:pPr>
          </w:p>
        </w:tc>
      </w:tr>
      <w:tr w:rsidR="007A44DA" w:rsidRPr="00C35C43" w14:paraId="0A78A453" w14:textId="77777777" w:rsidTr="007A44DA">
        <w:tc>
          <w:tcPr>
            <w:tcW w:w="1525" w:type="dxa"/>
          </w:tcPr>
          <w:p w14:paraId="7F85FF53" w14:textId="450C4424" w:rsidR="007A44DA" w:rsidRPr="00C35C43" w:rsidRDefault="00173E23" w:rsidP="007A44DA">
            <w:pPr>
              <w:ind w:right="-64"/>
              <w:jc w:val="center"/>
              <w:rPr>
                <w:sz w:val="18"/>
              </w:rPr>
            </w:pPr>
            <w:r w:rsidRPr="00C35C43">
              <w:rPr>
                <w:sz w:val="18"/>
              </w:rPr>
              <w:t>*</w:t>
            </w:r>
            <w:r w:rsidR="007A44DA" w:rsidRPr="00C35C43">
              <w:rPr>
                <w:sz w:val="18"/>
              </w:rPr>
              <w:t>-T</w:t>
            </w:r>
          </w:p>
        </w:tc>
        <w:tc>
          <w:tcPr>
            <w:tcW w:w="7221" w:type="dxa"/>
          </w:tcPr>
          <w:p w14:paraId="34D65096" w14:textId="77777777" w:rsidR="007A44DA" w:rsidRPr="00C35C43" w:rsidRDefault="007A44DA" w:rsidP="007A44DA">
            <w:pPr>
              <w:ind w:right="-64"/>
              <w:jc w:val="center"/>
              <w:rPr>
                <w:sz w:val="18"/>
              </w:rPr>
            </w:pPr>
            <w:r w:rsidRPr="00C35C43">
              <w:rPr>
                <w:sz w:val="18"/>
              </w:rPr>
              <w:t>Capacity constraint model</w:t>
            </w:r>
          </w:p>
          <w:p w14:paraId="52A120EA" w14:textId="507BB4DD" w:rsidR="007A44DA" w:rsidRPr="00C35C43" w:rsidRDefault="007A44DA" w:rsidP="007A44DA">
            <w:pPr>
              <w:ind w:right="-64"/>
              <w:jc w:val="center"/>
              <w:rPr>
                <w:sz w:val="18"/>
              </w:rPr>
            </w:pPr>
          </w:p>
        </w:tc>
      </w:tr>
    </w:tbl>
    <w:p w14:paraId="282F441D" w14:textId="77777777" w:rsidR="00DA7A26" w:rsidRPr="00C35C43" w:rsidRDefault="00DA7A26" w:rsidP="00DA7A26">
      <w:pPr>
        <w:spacing w:after="0" w:line="240" w:lineRule="auto"/>
        <w:ind w:right="-64"/>
        <w:jc w:val="both"/>
        <w:rPr>
          <w:sz w:val="18"/>
          <w:szCs w:val="18"/>
        </w:rPr>
      </w:pPr>
    </w:p>
    <w:p w14:paraId="5184628A" w14:textId="390BCD13" w:rsidR="000D42C4" w:rsidRPr="00C35C43" w:rsidRDefault="000D42C4" w:rsidP="0018531F">
      <w:pPr>
        <w:pStyle w:val="Heading3"/>
      </w:pPr>
      <w:bookmarkStart w:id="308" w:name="_Toc520494077"/>
      <w:bookmarkStart w:id="309" w:name="_Toc520494078"/>
      <w:bookmarkStart w:id="310" w:name="_Toc520494079"/>
      <w:bookmarkStart w:id="311" w:name="_Toc18494883"/>
      <w:bookmarkEnd w:id="301"/>
      <w:bookmarkEnd w:id="302"/>
      <w:bookmarkEnd w:id="308"/>
      <w:bookmarkEnd w:id="309"/>
      <w:bookmarkEnd w:id="310"/>
      <w:r w:rsidRPr="00C35C43">
        <w:t>V</w:t>
      </w:r>
      <w:r w:rsidR="00AE5D35" w:rsidRPr="00C35C43">
        <w:t>alidation and Verification</w:t>
      </w:r>
      <w:bookmarkEnd w:id="311"/>
    </w:p>
    <w:p w14:paraId="1C524A9B" w14:textId="671682F0" w:rsidR="00157079" w:rsidRPr="00C35C43" w:rsidRDefault="00157079" w:rsidP="00E568A8">
      <w:pPr>
        <w:spacing w:after="0" w:line="240" w:lineRule="auto"/>
      </w:pPr>
    </w:p>
    <w:p w14:paraId="65AA215A" w14:textId="435A7DDE" w:rsidR="00157079" w:rsidRPr="00C35C43" w:rsidRDefault="00F04F7C">
      <w:pPr>
        <w:spacing w:after="0" w:line="240" w:lineRule="auto"/>
        <w:ind w:left="270"/>
        <w:jc w:val="both"/>
        <w:rPr>
          <w:color w:val="FF0000"/>
        </w:rPr>
      </w:pPr>
      <w:r w:rsidRPr="00C35C43">
        <w:t>Face validations performed with a vascular surgeon</w:t>
      </w:r>
      <w:r w:rsidR="00992988" w:rsidRPr="00C35C43">
        <w:t>, aimed</w:t>
      </w:r>
      <w:r w:rsidRPr="00C35C43">
        <w:t xml:space="preserve"> </w:t>
      </w:r>
      <w:r w:rsidR="00157079" w:rsidRPr="00C35C43">
        <w:t xml:space="preserve">to validate and verify the </w:t>
      </w:r>
      <w:r w:rsidR="00E37718" w:rsidRPr="00C35C43">
        <w:t>design</w:t>
      </w:r>
      <w:r w:rsidR="002C5868" w:rsidRPr="00C35C43">
        <w:t>,</w:t>
      </w:r>
      <w:r w:rsidR="00E37718" w:rsidRPr="00C35C43">
        <w:t xml:space="preserve"> and results of the simulation model</w:t>
      </w:r>
      <w:r w:rsidR="00E3684A" w:rsidRPr="00C35C43">
        <w:t>s</w:t>
      </w:r>
      <w:r w:rsidR="00157079" w:rsidRPr="00C35C43">
        <w:t>.</w:t>
      </w:r>
    </w:p>
    <w:p w14:paraId="3C3F1D9D" w14:textId="77777777" w:rsidR="00230839" w:rsidRPr="00C35C43" w:rsidRDefault="00230839" w:rsidP="008D46DC">
      <w:pPr>
        <w:spacing w:after="0" w:line="240" w:lineRule="auto"/>
        <w:jc w:val="both"/>
        <w:rPr>
          <w:color w:val="FF0000"/>
        </w:rPr>
      </w:pPr>
    </w:p>
    <w:p w14:paraId="074A53EC" w14:textId="1C2B5DB0" w:rsidR="00BB738A" w:rsidRPr="00C35C43" w:rsidRDefault="00835B3A" w:rsidP="0089158E">
      <w:pPr>
        <w:pStyle w:val="Heading3"/>
      </w:pPr>
      <w:bookmarkStart w:id="312" w:name="_Toc18494884"/>
      <w:r w:rsidRPr="00C35C43">
        <w:t>Analysis</w:t>
      </w:r>
      <w:bookmarkEnd w:id="312"/>
    </w:p>
    <w:p w14:paraId="217CFAC5" w14:textId="222A9D55" w:rsidR="00BB738A" w:rsidRPr="00C35C43" w:rsidRDefault="00BB738A">
      <w:pPr>
        <w:spacing w:after="0" w:line="240" w:lineRule="auto"/>
        <w:ind w:left="270"/>
        <w:jc w:val="both"/>
      </w:pPr>
    </w:p>
    <w:p w14:paraId="09578EB7" w14:textId="7411389F" w:rsidR="00835B3A" w:rsidRPr="00C35C43" w:rsidRDefault="00835B3A" w:rsidP="008D46DC">
      <w:pPr>
        <w:spacing w:after="0" w:line="240" w:lineRule="auto"/>
        <w:ind w:left="270"/>
        <w:jc w:val="both"/>
      </w:pPr>
      <w:r w:rsidRPr="00C35C43">
        <w:t xml:space="preserve">This section describes the different analyses performed in this case study of </w:t>
      </w:r>
      <w:r w:rsidR="00E16072" w:rsidRPr="00C35C43">
        <w:t xml:space="preserve">experimenting with the </w:t>
      </w:r>
      <w:r w:rsidR="00164967" w:rsidRPr="00C35C43">
        <w:t xml:space="preserve">resource </w:t>
      </w:r>
      <w:r w:rsidRPr="00C35C43">
        <w:t xml:space="preserve">constraints, alongside </w:t>
      </w:r>
      <w:r w:rsidR="00545C24" w:rsidRPr="00C35C43">
        <w:t xml:space="preserve">an introduction </w:t>
      </w:r>
      <w:r w:rsidR="00B51F68" w:rsidRPr="00C35C43">
        <w:t xml:space="preserve">of the types </w:t>
      </w:r>
      <w:r w:rsidR="00545C24" w:rsidRPr="00C35C43">
        <w:t xml:space="preserve">and </w:t>
      </w:r>
      <w:r w:rsidRPr="00C35C43">
        <w:t xml:space="preserve">details of the performed </w:t>
      </w:r>
      <w:r w:rsidR="00C07BD9" w:rsidRPr="00C35C43">
        <w:t>uncertainty</w:t>
      </w:r>
      <w:r w:rsidRPr="00C35C43">
        <w:t xml:space="preserve"> analyses. The next subsections describe these in detail.</w:t>
      </w:r>
    </w:p>
    <w:p w14:paraId="5E50458A" w14:textId="693F7E4F" w:rsidR="002A23E0" w:rsidRPr="00C35C43" w:rsidRDefault="00B67876" w:rsidP="0089158E">
      <w:pPr>
        <w:pStyle w:val="Heading4"/>
      </w:pPr>
      <w:bookmarkStart w:id="313" w:name="_Toc18494885"/>
      <w:r w:rsidRPr="00C35C43">
        <w:t>Analysis without Constraints</w:t>
      </w:r>
      <w:bookmarkEnd w:id="313"/>
    </w:p>
    <w:p w14:paraId="4888B9DD" w14:textId="77777777" w:rsidR="002A23E0" w:rsidRPr="00C35C43" w:rsidRDefault="002A23E0">
      <w:pPr>
        <w:spacing w:after="0" w:line="240" w:lineRule="auto"/>
      </w:pPr>
    </w:p>
    <w:p w14:paraId="62D6B26C" w14:textId="5900B2E6" w:rsidR="00922033" w:rsidRDefault="00261E68" w:rsidP="00922033">
      <w:pPr>
        <w:spacing w:after="0" w:line="240" w:lineRule="auto"/>
        <w:ind w:left="450"/>
        <w:jc w:val="both"/>
      </w:pPr>
      <w:r w:rsidRPr="00C35C43">
        <w:t>In th</w:t>
      </w:r>
      <w:r w:rsidR="00B67876" w:rsidRPr="00C35C43">
        <w:t>is</w:t>
      </w:r>
      <w:r w:rsidRPr="00C35C43">
        <w:t xml:space="preserve"> analysis, it is assumed that </w:t>
      </w:r>
      <w:r w:rsidR="00B67876" w:rsidRPr="00C35C43">
        <w:t xml:space="preserve">there are no resource constraints i.e. having an unlimited </w:t>
      </w:r>
      <w:r w:rsidR="00C922C9" w:rsidRPr="00C35C43">
        <w:t>resource capacity and patient throughput for surgery per day</w:t>
      </w:r>
      <w:r w:rsidR="00B67876" w:rsidRPr="00C35C43">
        <w:t xml:space="preserve">. As such, </w:t>
      </w:r>
      <w:r w:rsidRPr="00C35C43">
        <w:t xml:space="preserve">patients received immediate EVAr or OS, as soon as they arrive in </w:t>
      </w:r>
      <w:r w:rsidR="008C793D" w:rsidRPr="00C35C43">
        <w:t xml:space="preserve">the </w:t>
      </w:r>
      <w:r w:rsidRPr="00C35C43">
        <w:t>hospital.</w:t>
      </w:r>
      <w:r w:rsidR="00BF72F8">
        <w:t xml:space="preserve"> </w:t>
      </w:r>
      <w:r w:rsidR="00274338">
        <w:t>This analysis also present</w:t>
      </w:r>
      <w:r w:rsidR="0097400E">
        <w:t>s</w:t>
      </w:r>
      <w:r w:rsidR="00274338">
        <w:t xml:space="preserve"> the results of </w:t>
      </w:r>
      <w:r w:rsidR="00922033">
        <w:t xml:space="preserve">running the models </w:t>
      </w:r>
      <w:r w:rsidR="00274338">
        <w:t xml:space="preserve">using a different </w:t>
      </w:r>
      <w:r w:rsidR="00FA7C45">
        <w:t xml:space="preserve">(subsection 5.6.1.1) </w:t>
      </w:r>
      <w:r w:rsidR="00274338">
        <w:t xml:space="preserve">or </w:t>
      </w:r>
      <w:r w:rsidR="00BC16AD">
        <w:t>same</w:t>
      </w:r>
      <w:r w:rsidR="00274338">
        <w:t xml:space="preserve"> </w:t>
      </w:r>
      <w:r w:rsidR="00FA7C45">
        <w:t xml:space="preserve">(5.6.1.2) set of </w:t>
      </w:r>
      <w:r w:rsidR="00274338">
        <w:t xml:space="preserve">random number seeds. </w:t>
      </w:r>
      <w:r w:rsidR="00FA7C45">
        <w:t xml:space="preserve">In the first analysis, the random number seeds generated by default in SIMUL8, </w:t>
      </w:r>
      <w:r w:rsidR="0097400E">
        <w:t xml:space="preserve">hence it differs between </w:t>
      </w:r>
      <w:r w:rsidR="006B4348">
        <w:t xml:space="preserve">the two </w:t>
      </w:r>
      <w:r w:rsidR="0097400E">
        <w:t xml:space="preserve">models. Meanwhile, in the second analysis, </w:t>
      </w:r>
      <w:r w:rsidR="00922033">
        <w:t xml:space="preserve">the </w:t>
      </w:r>
      <w:r w:rsidR="0097400E">
        <w:t>same set of random seeds generated for both models</w:t>
      </w:r>
      <w:r w:rsidR="00922033">
        <w:t xml:space="preserve">, </w:t>
      </w:r>
      <w:r w:rsidR="0097400E" w:rsidRPr="00C35C43">
        <w:t xml:space="preserve">stored </w:t>
      </w:r>
      <w:r w:rsidR="00922033">
        <w:t>in</w:t>
      </w:r>
      <w:r w:rsidR="0097400E">
        <w:t xml:space="preserve"> the </w:t>
      </w:r>
      <w:r w:rsidR="0097400E" w:rsidRPr="00C35C43">
        <w:t>SIMUL8 spreadsheet</w:t>
      </w:r>
      <w:r w:rsidR="00922033">
        <w:t>,</w:t>
      </w:r>
      <w:r w:rsidR="0097400E">
        <w:t xml:space="preserve"> </w:t>
      </w:r>
      <w:r w:rsidR="0097400E" w:rsidRPr="00C35C43">
        <w:t>and extracted in each model run.</w:t>
      </w:r>
      <w:r w:rsidR="0097400E">
        <w:t xml:space="preserve"> </w:t>
      </w:r>
    </w:p>
    <w:p w14:paraId="6206D860" w14:textId="3789973E" w:rsidR="005D4529" w:rsidRPr="00C35C43" w:rsidRDefault="005D4529" w:rsidP="00922033">
      <w:pPr>
        <w:spacing w:after="0" w:line="240" w:lineRule="auto"/>
        <w:ind w:left="450"/>
        <w:jc w:val="both"/>
      </w:pPr>
    </w:p>
    <w:p w14:paraId="7014B4C7" w14:textId="19EEF682" w:rsidR="00261E68" w:rsidRPr="00C35C43" w:rsidRDefault="00835B3A" w:rsidP="0089158E">
      <w:pPr>
        <w:pStyle w:val="Heading4"/>
      </w:pPr>
      <w:bookmarkStart w:id="314" w:name="_Toc520393259"/>
      <w:bookmarkStart w:id="315" w:name="_Toc520393498"/>
      <w:bookmarkStart w:id="316" w:name="_Toc520494083"/>
      <w:bookmarkStart w:id="317" w:name="_Toc18494886"/>
      <w:bookmarkEnd w:id="314"/>
      <w:bookmarkEnd w:id="315"/>
      <w:bookmarkEnd w:id="316"/>
      <w:r w:rsidRPr="00C35C43">
        <w:t>Analysis including Constraints</w:t>
      </w:r>
      <w:bookmarkEnd w:id="317"/>
    </w:p>
    <w:p w14:paraId="0EE32791" w14:textId="77777777" w:rsidR="00261E68" w:rsidRPr="00C35C43" w:rsidRDefault="00261E68" w:rsidP="0089158E">
      <w:pPr>
        <w:spacing w:after="0" w:line="240" w:lineRule="auto"/>
        <w:jc w:val="both"/>
      </w:pPr>
    </w:p>
    <w:p w14:paraId="1DCB1D71" w14:textId="2DABEAC7" w:rsidR="003A347C" w:rsidRPr="00C35C43" w:rsidRDefault="00261E68" w:rsidP="00610D7A">
      <w:pPr>
        <w:spacing w:after="0" w:line="240" w:lineRule="auto"/>
        <w:ind w:left="450"/>
        <w:jc w:val="both"/>
        <w:rPr>
          <w:color w:val="FF0000"/>
        </w:rPr>
      </w:pPr>
      <w:r w:rsidRPr="00C35C43">
        <w:t xml:space="preserve">In this analysis, the </w:t>
      </w:r>
      <w:r w:rsidR="004053D9" w:rsidRPr="00C35C43">
        <w:t xml:space="preserve">EVAr and OS treatments </w:t>
      </w:r>
      <w:r w:rsidRPr="00C35C43">
        <w:t>evaluated under the assumption of having a limited</w:t>
      </w:r>
      <w:r w:rsidR="00610D7A" w:rsidRPr="00C35C43">
        <w:t xml:space="preserve"> </w:t>
      </w:r>
      <w:r w:rsidR="00C922C9" w:rsidRPr="00C35C43">
        <w:t>resource capacity and patient throughput for surgery per day</w:t>
      </w:r>
      <w:r w:rsidRPr="00C35C43">
        <w:t>.</w:t>
      </w:r>
      <w:r w:rsidR="00F41F23" w:rsidRPr="00C35C43">
        <w:t xml:space="preserve"> </w:t>
      </w:r>
      <w:r w:rsidR="00501C9D" w:rsidRPr="00C35C43">
        <w:t>Details of the RM experiments of</w:t>
      </w:r>
      <w:r w:rsidR="00610D7A" w:rsidRPr="00C35C43">
        <w:t xml:space="preserve"> </w:t>
      </w:r>
      <w:r w:rsidR="00501C9D" w:rsidRPr="00C35C43">
        <w:t xml:space="preserve">both model types are presented in </w:t>
      </w:r>
      <w:r w:rsidR="00501C9D" w:rsidRPr="00C35C43">
        <w:rPr>
          <w:i/>
        </w:rPr>
        <w:t xml:space="preserve">table </w:t>
      </w:r>
      <w:r w:rsidR="00F96F0E" w:rsidRPr="00C35C43">
        <w:rPr>
          <w:i/>
        </w:rPr>
        <w:t>5</w:t>
      </w:r>
      <w:r w:rsidR="00501C9D" w:rsidRPr="00C35C43">
        <w:rPr>
          <w:i/>
        </w:rPr>
        <w:t>.</w:t>
      </w:r>
      <w:r w:rsidR="002C57B3" w:rsidRPr="00C35C43">
        <w:rPr>
          <w:i/>
        </w:rPr>
        <w:t>7</w:t>
      </w:r>
      <w:r w:rsidR="00501C9D" w:rsidRPr="00C35C43">
        <w:t>.</w:t>
      </w:r>
      <w:r w:rsidR="005D2B27" w:rsidRPr="00C35C43">
        <w:t xml:space="preserve"> </w:t>
      </w:r>
      <w:r w:rsidRPr="00C35C43">
        <w:t xml:space="preserve">In addition, </w:t>
      </w:r>
      <w:r w:rsidR="004053D9" w:rsidRPr="00C35C43">
        <w:t>there is also a 15% cancellation rate</w:t>
      </w:r>
      <w:r w:rsidR="003F5791" w:rsidRPr="00C35C43">
        <w:t xml:space="preserve"> </w:t>
      </w:r>
      <w:r w:rsidR="004053D9" w:rsidRPr="00C35C43">
        <w:t>for elective surgery</w:t>
      </w:r>
      <w:r w:rsidR="008E07C9" w:rsidRPr="00C35C43">
        <w:t>,</w:t>
      </w:r>
      <w:r w:rsidR="004053D9" w:rsidRPr="00C35C43">
        <w:t xml:space="preserve"> and patients </w:t>
      </w:r>
      <w:r w:rsidR="00501C9D" w:rsidRPr="00C35C43">
        <w:t xml:space="preserve">with </w:t>
      </w:r>
      <w:r w:rsidR="004053D9" w:rsidRPr="00C35C43">
        <w:t>AAA may rupture</w:t>
      </w:r>
      <w:r w:rsidR="00610D7A" w:rsidRPr="00C35C43">
        <w:t xml:space="preserve"> then may die before receiving treatment</w:t>
      </w:r>
      <w:r w:rsidR="006B4348">
        <w:t>, i.e.</w:t>
      </w:r>
      <w:r w:rsidR="00610D7A" w:rsidRPr="00C35C43">
        <w:t xml:space="preserve"> </w:t>
      </w:r>
      <w:r w:rsidR="004053D9" w:rsidRPr="00C35C43">
        <w:t xml:space="preserve">due to the constraints. Refer </w:t>
      </w:r>
      <w:r w:rsidR="00CC23C6" w:rsidRPr="00C35C43">
        <w:t xml:space="preserve">to </w:t>
      </w:r>
      <w:r w:rsidR="004053D9" w:rsidRPr="00C35C43">
        <w:rPr>
          <w:i/>
        </w:rPr>
        <w:t xml:space="preserve">subsection </w:t>
      </w:r>
      <w:r w:rsidR="00F96F0E" w:rsidRPr="00C35C43">
        <w:rPr>
          <w:i/>
        </w:rPr>
        <w:t>5</w:t>
      </w:r>
      <w:r w:rsidR="004053D9" w:rsidRPr="00C35C43">
        <w:rPr>
          <w:i/>
        </w:rPr>
        <w:t>.5.1</w:t>
      </w:r>
      <w:r w:rsidR="004053D9" w:rsidRPr="00C35C43">
        <w:t xml:space="preserve"> for details.</w:t>
      </w:r>
    </w:p>
    <w:p w14:paraId="029001A1" w14:textId="77777777" w:rsidR="0039725F" w:rsidRPr="00C35C43" w:rsidRDefault="0039725F" w:rsidP="00276CBC">
      <w:pPr>
        <w:spacing w:after="0" w:line="240" w:lineRule="auto"/>
        <w:jc w:val="both"/>
        <w:rPr>
          <w:color w:val="FF0000"/>
        </w:rPr>
      </w:pPr>
    </w:p>
    <w:p w14:paraId="7B05E2FD" w14:textId="6913A953" w:rsidR="008B7DC9" w:rsidRPr="00C35C43" w:rsidRDefault="00C07BD9" w:rsidP="0089158E">
      <w:pPr>
        <w:pStyle w:val="Heading4"/>
      </w:pPr>
      <w:bookmarkStart w:id="318" w:name="_Toc18494887"/>
      <w:r w:rsidRPr="00C35C43">
        <w:t xml:space="preserve">Uncertainty </w:t>
      </w:r>
      <w:r w:rsidR="008B7DC9" w:rsidRPr="00C35C43">
        <w:t>Analysis</w:t>
      </w:r>
      <w:bookmarkEnd w:id="318"/>
    </w:p>
    <w:p w14:paraId="19A2987D" w14:textId="581005DD" w:rsidR="00E11536" w:rsidRPr="00C35C43" w:rsidRDefault="00E11536" w:rsidP="00907F63">
      <w:pPr>
        <w:spacing w:after="0" w:line="240" w:lineRule="auto"/>
        <w:jc w:val="both"/>
        <w:rPr>
          <w:color w:val="FF0000"/>
        </w:rPr>
      </w:pPr>
    </w:p>
    <w:p w14:paraId="4E5C7557" w14:textId="01E21667" w:rsidR="00E11536" w:rsidRPr="00C35C43" w:rsidRDefault="00E11536" w:rsidP="0039725F">
      <w:pPr>
        <w:spacing w:after="0" w:line="240" w:lineRule="auto"/>
        <w:ind w:left="446"/>
        <w:jc w:val="both"/>
      </w:pPr>
      <w:r w:rsidRPr="00C35C43">
        <w:t>An uncertainty analysis is defined as a systematic approach to quantify the levels of uncertainty introduced in the results of analyses</w:t>
      </w:r>
      <w:r w:rsidR="009509EE" w:rsidRPr="00C35C43">
        <w:t xml:space="preserve"> (HTA and RM)</w:t>
      </w:r>
      <w:r w:rsidRPr="00C35C43">
        <w:t xml:space="preserve">. This uncertainty may occur due to the cumulative effects of model imprecision, input uncertainty and data variability. The ISPOR task force report on model parameter estimation and uncertainty (Briggs </w:t>
      </w:r>
      <w:r w:rsidRPr="00C35C43">
        <w:rPr>
          <w:i/>
        </w:rPr>
        <w:t>et al.</w:t>
      </w:r>
      <w:r w:rsidRPr="00C35C43">
        <w:t xml:space="preserve">, 2012) highlighted </w:t>
      </w:r>
      <w:r w:rsidR="00BF088E" w:rsidRPr="00C35C43">
        <w:t xml:space="preserve">of </w:t>
      </w:r>
      <w:r w:rsidRPr="00C35C43">
        <w:t>the types of uncertainty recommended for decision modelling, particularly on these two types: stochastic (first-order) and parameter (second-order) uncertainties.</w:t>
      </w:r>
    </w:p>
    <w:p w14:paraId="4C0E633F" w14:textId="77777777" w:rsidR="00E11536" w:rsidRPr="00C35C43" w:rsidRDefault="00E11536" w:rsidP="00E11536">
      <w:pPr>
        <w:spacing w:after="0" w:line="240" w:lineRule="auto"/>
        <w:ind w:left="450"/>
        <w:jc w:val="both"/>
      </w:pPr>
    </w:p>
    <w:p w14:paraId="3BE3E78B" w14:textId="09DD8398" w:rsidR="00FC5BB6" w:rsidRPr="00C35C43" w:rsidRDefault="00E11536" w:rsidP="00B821EE">
      <w:pPr>
        <w:spacing w:after="0" w:line="240" w:lineRule="auto"/>
        <w:ind w:left="450"/>
        <w:jc w:val="both"/>
      </w:pPr>
      <w:r w:rsidRPr="00C35C43">
        <w:t xml:space="preserve">Stochastic uncertainty relates to the uncertainty in the patient-level outcomes. This type of uncertainty is generally modelled as a random variable (Groot Koerkamp </w:t>
      </w:r>
      <w:r w:rsidRPr="00C35C43">
        <w:rPr>
          <w:i/>
        </w:rPr>
        <w:t>et al.</w:t>
      </w:r>
      <w:r w:rsidRPr="00C35C43">
        <w:t xml:space="preserve">, 2010, Caro </w:t>
      </w:r>
      <w:r w:rsidRPr="00C35C43">
        <w:rPr>
          <w:i/>
        </w:rPr>
        <w:t>et al.</w:t>
      </w:r>
      <w:r w:rsidRPr="00C35C43">
        <w:t>, 2015:183)</w:t>
      </w:r>
      <w:r w:rsidR="003C1626" w:rsidRPr="00C35C43">
        <w:t xml:space="preserve"> and can be assessed using a series of simulation trials (or replication</w:t>
      </w:r>
      <w:r w:rsidR="00A40FF5" w:rsidRPr="00C35C43">
        <w:t>s</w:t>
      </w:r>
      <w:r w:rsidR="003C1626" w:rsidRPr="00C35C43">
        <w:t>)</w:t>
      </w:r>
      <w:r w:rsidRPr="00C35C43">
        <w:t xml:space="preserve">. </w:t>
      </w:r>
      <w:r w:rsidR="00674982" w:rsidRPr="00C35C43">
        <w:t>A trial</w:t>
      </w:r>
      <w:r w:rsidR="003C1626" w:rsidRPr="00C35C43">
        <w:t xml:space="preserve"> </w:t>
      </w:r>
      <w:r w:rsidR="00674982" w:rsidRPr="00C35C43">
        <w:t xml:space="preserve">allows </w:t>
      </w:r>
      <w:r w:rsidR="00697991" w:rsidRPr="00C35C43">
        <w:t xml:space="preserve">a series </w:t>
      </w:r>
      <w:r w:rsidR="00674982" w:rsidRPr="00C35C43">
        <w:t xml:space="preserve">runs </w:t>
      </w:r>
      <w:r w:rsidR="00697991" w:rsidRPr="00C35C43">
        <w:t xml:space="preserve">of </w:t>
      </w:r>
      <w:r w:rsidR="00674982" w:rsidRPr="00C35C43">
        <w:t xml:space="preserve">the </w:t>
      </w:r>
      <w:r w:rsidR="00697991" w:rsidRPr="00C35C43">
        <w:t xml:space="preserve">simulation, </w:t>
      </w:r>
      <w:r w:rsidR="00674982" w:rsidRPr="00C35C43">
        <w:t xml:space="preserve">that is </w:t>
      </w:r>
      <w:r w:rsidR="00697991" w:rsidRPr="00C35C43">
        <w:t xml:space="preserve">performed with the same settings for all parameters other than </w:t>
      </w:r>
      <w:r w:rsidR="00674982" w:rsidRPr="00C35C43">
        <w:t xml:space="preserve">the </w:t>
      </w:r>
      <w:r w:rsidR="00697991" w:rsidRPr="00C35C43">
        <w:t>random numbers</w:t>
      </w:r>
      <w:r w:rsidR="00674982" w:rsidRPr="00C35C43">
        <w:t xml:space="preserve"> (Krenczyk </w:t>
      </w:r>
      <w:r w:rsidR="00674982" w:rsidRPr="00C35C43">
        <w:rPr>
          <w:i/>
        </w:rPr>
        <w:t>et al.</w:t>
      </w:r>
      <w:r w:rsidR="00674982" w:rsidRPr="00C35C43">
        <w:t>, 2015:1459)</w:t>
      </w:r>
      <w:r w:rsidR="00697991" w:rsidRPr="00C35C43">
        <w:t>.</w:t>
      </w:r>
      <w:r w:rsidR="00674982" w:rsidRPr="00C35C43">
        <w:t xml:space="preserve"> </w:t>
      </w:r>
      <w:r w:rsidRPr="00C35C43">
        <w:t>For example, in a set of random numbers used in the first trial (or the first replication), a patient may not fall within the 43% of patients that die from rupture</w:t>
      </w:r>
      <w:r w:rsidR="00B50F78" w:rsidRPr="00C35C43">
        <w:t>d</w:t>
      </w:r>
      <w:r w:rsidRPr="00C35C43">
        <w:t xml:space="preserve"> before given surgery. However, the same patient may die in the second trial as the random numbers changes. Therefore, to reduce such uncertainty in this study, </w:t>
      </w:r>
      <w:r w:rsidR="0037467A" w:rsidRPr="00C35C43">
        <w:t>8</w:t>
      </w:r>
      <w:r w:rsidRPr="00C35C43">
        <w:t>,000 trials were conducted in all model runs, varying all random numbers in each trial, to produce a better estimate of the mean of the outcomes.</w:t>
      </w:r>
      <w:r w:rsidR="00B821EE" w:rsidRPr="00C35C43">
        <w:t xml:space="preserve"> The number of trials performed is above the minimum number recommended </w:t>
      </w:r>
      <w:r w:rsidR="0095697F" w:rsidRPr="00C35C43">
        <w:t xml:space="preserve">for both models, </w:t>
      </w:r>
      <w:r w:rsidR="00B821EE" w:rsidRPr="00C35C43">
        <w:t>when assessed using the “Trial Calculator” tool in SIMUL8 (</w:t>
      </w:r>
      <w:r w:rsidR="00927AB2" w:rsidRPr="00C35C43">
        <w:t>3,161</w:t>
      </w:r>
      <w:r w:rsidR="00B821EE" w:rsidRPr="00C35C43">
        <w:t xml:space="preserve"> trials). </w:t>
      </w:r>
      <w:r w:rsidR="00FC5BB6" w:rsidRPr="00C35C43">
        <w:t xml:space="preserve">This tool provides an automated approach to determining the number of trials required, based on the confidence interval (Hoad </w:t>
      </w:r>
      <w:r w:rsidR="00FC5BB6" w:rsidRPr="00C35C43">
        <w:rPr>
          <w:i/>
        </w:rPr>
        <w:t>et al.</w:t>
      </w:r>
      <w:r w:rsidR="00FC5BB6" w:rsidRPr="00C35C43">
        <w:t>, 2010).</w:t>
      </w:r>
    </w:p>
    <w:p w14:paraId="73F0F621" w14:textId="77777777" w:rsidR="00E11536" w:rsidRPr="00C35C43" w:rsidRDefault="00E11536" w:rsidP="00F5091D">
      <w:pPr>
        <w:spacing w:after="0" w:line="240" w:lineRule="auto"/>
        <w:jc w:val="both"/>
      </w:pPr>
    </w:p>
    <w:p w14:paraId="596A83F9" w14:textId="0CD8FA6A" w:rsidR="0093192B" w:rsidRPr="00C35C43" w:rsidRDefault="00E11536" w:rsidP="00F53829">
      <w:pPr>
        <w:spacing w:after="0" w:line="240" w:lineRule="auto"/>
        <w:ind w:left="450"/>
        <w:jc w:val="both"/>
      </w:pPr>
      <w:r w:rsidRPr="00C35C43">
        <w:t xml:space="preserve">Parameter uncertainty relates to the uncertainty in the parameter(s) of interest that govern the HTA and/or RM outcomes. For example, </w:t>
      </w:r>
      <w:r w:rsidR="00E454F9" w:rsidRPr="00C35C43">
        <w:t xml:space="preserve">the estimated </w:t>
      </w:r>
      <w:r w:rsidRPr="00C35C43">
        <w:t xml:space="preserve">number of patients accepted for surgery per day </w:t>
      </w:r>
      <w:r w:rsidR="00E454F9" w:rsidRPr="00C35C43">
        <w:t xml:space="preserve">was considered as the uncertainty </w:t>
      </w:r>
      <w:r w:rsidRPr="00C35C43">
        <w:t xml:space="preserve">due to </w:t>
      </w:r>
      <w:r w:rsidR="00E454F9" w:rsidRPr="00C35C43">
        <w:t xml:space="preserve">the </w:t>
      </w:r>
      <w:r w:rsidRPr="00C35C43">
        <w:t xml:space="preserve">lack of empirical data. The DSA and PSA methods were recommended to be used in addressing such uncertainty (Briggs </w:t>
      </w:r>
      <w:r w:rsidRPr="00C35C43">
        <w:rPr>
          <w:i/>
        </w:rPr>
        <w:t>et al.</w:t>
      </w:r>
      <w:r w:rsidRPr="00C35C43">
        <w:t xml:space="preserve">, 2012). DSA evaluates the influence of uncertainty in one or more parameters on the expected outcomes. Meanwhile, the PSA involves sampling multiple sets of parameter values (often 1,000 or more) from a priori defined distributions and trials are run for each one them (Caro </w:t>
      </w:r>
      <w:r w:rsidRPr="00C35C43">
        <w:rPr>
          <w:i/>
        </w:rPr>
        <w:t>et al.</w:t>
      </w:r>
      <w:r w:rsidRPr="00C35C43">
        <w:t>, 2015:188).</w:t>
      </w:r>
      <w:r w:rsidR="00996425">
        <w:t xml:space="preserve"> </w:t>
      </w:r>
      <w:r w:rsidR="00F53829">
        <w:t>I</w:t>
      </w:r>
      <w:r w:rsidRPr="00C35C43">
        <w:t xml:space="preserve">n this study, only the DSA method was applied, which is to explore the impact on the outcomes of increasing resource availability and patient throughput for surgery. </w:t>
      </w:r>
      <w:r w:rsidR="004D6736" w:rsidRPr="00C35C43">
        <w:t xml:space="preserve">However, </w:t>
      </w:r>
      <w:r w:rsidR="00141779" w:rsidRPr="00C35C43">
        <w:t xml:space="preserve">an </w:t>
      </w:r>
      <w:r w:rsidR="004D6736" w:rsidRPr="00C35C43">
        <w:t xml:space="preserve">example of the PSA application will be presented in the third </w:t>
      </w:r>
      <w:r w:rsidRPr="00C35C43">
        <w:t>case study.</w:t>
      </w:r>
    </w:p>
    <w:p w14:paraId="43F56F21" w14:textId="4349373F" w:rsidR="008D46DC" w:rsidRPr="00C35C43" w:rsidRDefault="008D46DC" w:rsidP="00922033">
      <w:pPr>
        <w:spacing w:after="0" w:line="240" w:lineRule="auto"/>
        <w:jc w:val="both"/>
      </w:pPr>
    </w:p>
    <w:p w14:paraId="6836017F" w14:textId="2473CBFF" w:rsidR="000D42C4" w:rsidRPr="00C35C43" w:rsidRDefault="000D42C4" w:rsidP="0018531F">
      <w:pPr>
        <w:pStyle w:val="Heading2"/>
      </w:pPr>
      <w:bookmarkStart w:id="319" w:name="_Toc18494888"/>
      <w:r w:rsidRPr="00C35C43">
        <w:t>RESULT</w:t>
      </w:r>
      <w:r w:rsidR="0018531F" w:rsidRPr="00C35C43">
        <w:t>S</w:t>
      </w:r>
      <w:bookmarkEnd w:id="319"/>
    </w:p>
    <w:p w14:paraId="0965AD50" w14:textId="19BDBD34" w:rsidR="00BB28B0" w:rsidRPr="00C35C43" w:rsidRDefault="00BB28B0" w:rsidP="0089158E">
      <w:pPr>
        <w:pStyle w:val="Heading3"/>
      </w:pPr>
      <w:bookmarkStart w:id="320" w:name="_Toc18494889"/>
      <w:r w:rsidRPr="00C35C43">
        <w:t>Results of Cost-effectiveness Analysis</w:t>
      </w:r>
      <w:bookmarkEnd w:id="320"/>
    </w:p>
    <w:p w14:paraId="74994A24" w14:textId="78118ACD" w:rsidR="00D10F3F" w:rsidRPr="00C35C43" w:rsidRDefault="00835B3A" w:rsidP="0089158E">
      <w:pPr>
        <w:pStyle w:val="Heading4"/>
      </w:pPr>
      <w:bookmarkStart w:id="321" w:name="_Toc18494890"/>
      <w:r w:rsidRPr="00C35C43">
        <w:t>Analysis without Constraints</w:t>
      </w:r>
      <w:r w:rsidR="00BF72F8">
        <w:t xml:space="preserve"> (different random seeds)</w:t>
      </w:r>
      <w:bookmarkEnd w:id="321"/>
    </w:p>
    <w:p w14:paraId="1E084F89" w14:textId="70247851" w:rsidR="00F61CC0" w:rsidRDefault="00F61CC0" w:rsidP="00F61CC0">
      <w:pPr>
        <w:spacing w:after="0" w:line="240" w:lineRule="auto"/>
        <w:jc w:val="both"/>
        <w:rPr>
          <w:i/>
        </w:rPr>
      </w:pPr>
    </w:p>
    <w:p w14:paraId="5E226E37" w14:textId="2CFD0864" w:rsidR="00606FCC" w:rsidRPr="00C35C43" w:rsidRDefault="00606FCC" w:rsidP="00F61CC0">
      <w:pPr>
        <w:spacing w:after="0" w:line="240" w:lineRule="auto"/>
        <w:ind w:left="450"/>
        <w:jc w:val="both"/>
      </w:pPr>
      <w:r w:rsidRPr="00C35C43">
        <w:rPr>
          <w:i/>
        </w:rPr>
        <w:t xml:space="preserve">Table </w:t>
      </w:r>
      <w:r w:rsidR="00F96F0E" w:rsidRPr="00C35C43">
        <w:rPr>
          <w:i/>
        </w:rPr>
        <w:t>5</w:t>
      </w:r>
      <w:r w:rsidRPr="00C35C43">
        <w:rPr>
          <w:i/>
        </w:rPr>
        <w:t>.</w:t>
      </w:r>
      <w:r w:rsidR="007A44DA" w:rsidRPr="00C35C43">
        <w:rPr>
          <w:i/>
        </w:rPr>
        <w:t>9</w:t>
      </w:r>
      <w:r w:rsidRPr="00C35C43">
        <w:t xml:space="preserve"> shows the results of </w:t>
      </w:r>
      <w:r w:rsidR="00032859">
        <w:t xml:space="preserve">the unconstrained </w:t>
      </w:r>
      <w:r w:rsidRPr="00C35C43">
        <w:t>CEA for both models</w:t>
      </w:r>
      <w:r w:rsidR="00BC16AD">
        <w:t xml:space="preserve"> when</w:t>
      </w:r>
      <w:r w:rsidRPr="00C35C43">
        <w:t xml:space="preserve"> </w:t>
      </w:r>
      <w:r w:rsidR="00F61CC0">
        <w:t xml:space="preserve">using a different set of random number seeds. </w:t>
      </w:r>
      <w:r w:rsidRPr="00C35C43">
        <w:t>Two service configurations were compared in each model: separating and combining AAA units (i.e. from unit 2 to 1). To calculate the ICER, the results of combining is compared to the ones of separating units, i.e. respectively, by its model type.</w:t>
      </w:r>
    </w:p>
    <w:p w14:paraId="39A565CE" w14:textId="77777777" w:rsidR="00606FCC" w:rsidRPr="00C35C43" w:rsidRDefault="00606FCC" w:rsidP="0089158E">
      <w:pPr>
        <w:spacing w:after="0" w:line="240" w:lineRule="auto"/>
        <w:jc w:val="both"/>
      </w:pPr>
      <w:bookmarkStart w:id="322" w:name="OLE_LINK4"/>
    </w:p>
    <w:p w14:paraId="048B3868" w14:textId="7B16414D" w:rsidR="00F61CC0" w:rsidRPr="00C35C43" w:rsidRDefault="005B1EE5" w:rsidP="00BC16AD">
      <w:pPr>
        <w:spacing w:after="0" w:line="240" w:lineRule="auto"/>
        <w:ind w:left="450"/>
        <w:jc w:val="both"/>
      </w:pPr>
      <w:r w:rsidRPr="00C35C43">
        <w:t xml:space="preserve">There are </w:t>
      </w:r>
      <w:r w:rsidR="00AD6A84" w:rsidRPr="00C35C43">
        <w:t>four</w:t>
      </w:r>
      <w:r w:rsidRPr="00C35C43">
        <w:t xml:space="preserve"> key themes identified from this </w:t>
      </w:r>
      <w:r w:rsidR="001B4951" w:rsidRPr="00C35C43">
        <w:t xml:space="preserve">unconstrained </w:t>
      </w:r>
      <w:r w:rsidR="005A6A65" w:rsidRPr="00C35C43">
        <w:t>analysis</w:t>
      </w:r>
      <w:r w:rsidRPr="00C35C43">
        <w:t>.</w:t>
      </w:r>
      <w:r w:rsidR="00791BE5" w:rsidRPr="00C35C43">
        <w:t xml:space="preserve"> Firstly</w:t>
      </w:r>
      <w:r w:rsidRPr="00C35C43">
        <w:t>, the costs</w:t>
      </w:r>
      <w:r w:rsidR="0068311E" w:rsidRPr="00C35C43">
        <w:t>, LYs</w:t>
      </w:r>
      <w:r w:rsidRPr="00C35C43">
        <w:t xml:space="preserve"> and QALYs increased when combining service units</w:t>
      </w:r>
      <w:r w:rsidR="00CA458E" w:rsidRPr="00C35C43">
        <w:t>,</w:t>
      </w:r>
      <w:r w:rsidRPr="00C35C43">
        <w:t xml:space="preserve"> which was due to the added cost</w:t>
      </w:r>
      <w:r w:rsidR="00EB7210" w:rsidRPr="00C35C43">
        <w:t>,</w:t>
      </w:r>
      <w:r w:rsidRPr="00C35C43">
        <w:t xml:space="preserve"> and decreased mortality of patients treated in a high-volume unit. </w:t>
      </w:r>
      <w:r w:rsidR="00791BE5" w:rsidRPr="00C35C43">
        <w:t xml:space="preserve">Secondly, from this analysis, </w:t>
      </w:r>
      <w:r w:rsidR="00815781" w:rsidRPr="00C35C43">
        <w:t xml:space="preserve">it can </w:t>
      </w:r>
      <w:r w:rsidR="00815781" w:rsidRPr="00C35C43">
        <w:rPr>
          <w:noProof/>
        </w:rPr>
        <w:t>be concluded</w:t>
      </w:r>
      <w:r w:rsidR="00815781" w:rsidRPr="00C35C43">
        <w:t xml:space="preserve"> that the configuration of combining AAA units</w:t>
      </w:r>
      <w:r w:rsidR="002506D9" w:rsidRPr="00C35C43">
        <w:t>, in either model,</w:t>
      </w:r>
      <w:r w:rsidR="00815781" w:rsidRPr="00C35C43">
        <w:t xml:space="preserve"> is likely </w:t>
      </w:r>
      <w:r w:rsidR="002506D9" w:rsidRPr="00C35C43">
        <w:t xml:space="preserve">to </w:t>
      </w:r>
      <w:r w:rsidR="00815781" w:rsidRPr="00C35C43">
        <w:t>be cost-effective</w:t>
      </w:r>
      <w:r w:rsidR="004B3D09" w:rsidRPr="00C35C43">
        <w:t xml:space="preserve"> with an assumed ICER below the </w:t>
      </w:r>
      <w:r w:rsidR="004B3D09" w:rsidRPr="00C35C43">
        <w:rPr>
          <w:noProof/>
        </w:rPr>
        <w:t>£</w:t>
      </w:r>
      <w:r w:rsidR="00EF3FB7" w:rsidRPr="00C35C43">
        <w:rPr>
          <w:noProof/>
        </w:rPr>
        <w:t>3</w:t>
      </w:r>
      <w:r w:rsidR="004B3D09" w:rsidRPr="00C35C43">
        <w:rPr>
          <w:noProof/>
        </w:rPr>
        <w:t>0,000/QALY</w:t>
      </w:r>
      <w:r w:rsidR="004B3D09" w:rsidRPr="00C35C43">
        <w:t xml:space="preserve"> threshold</w:t>
      </w:r>
      <w:r w:rsidR="000C4993" w:rsidRPr="00C35C43">
        <w:t xml:space="preserve"> that</w:t>
      </w:r>
      <w:r w:rsidR="0057047A" w:rsidRPr="00C35C43">
        <w:t xml:space="preserve"> is generally viewed as cost-effective by NICE</w:t>
      </w:r>
      <w:r w:rsidR="000C4993" w:rsidRPr="00C35C43">
        <w:t xml:space="preserve"> </w:t>
      </w:r>
      <w:r w:rsidR="000C0DBD" w:rsidRPr="00C35C43">
        <w:t xml:space="preserve">(Devlin </w:t>
      </w:r>
      <w:r w:rsidR="000C0DBD" w:rsidRPr="00C35C43">
        <w:rPr>
          <w:i/>
        </w:rPr>
        <w:t>et al.</w:t>
      </w:r>
      <w:r w:rsidR="000C0DBD" w:rsidRPr="00C35C43">
        <w:t xml:space="preserve">, 2004:437, Massetti </w:t>
      </w:r>
      <w:r w:rsidR="000C0DBD" w:rsidRPr="00C35C43">
        <w:rPr>
          <w:i/>
        </w:rPr>
        <w:t>et al.</w:t>
      </w:r>
      <w:r w:rsidR="000C0DBD" w:rsidRPr="00C35C43">
        <w:t xml:space="preserve">, 2015:4, Thokala </w:t>
      </w:r>
      <w:r w:rsidR="000C0DBD" w:rsidRPr="00C35C43">
        <w:rPr>
          <w:i/>
        </w:rPr>
        <w:t>et al.</w:t>
      </w:r>
      <w:r w:rsidR="000C0DBD" w:rsidRPr="00C35C43">
        <w:t>, 2018:514)</w:t>
      </w:r>
      <w:r w:rsidR="004B3D09" w:rsidRPr="00C35C43">
        <w:t>.</w:t>
      </w:r>
      <w:r w:rsidR="00FF3203" w:rsidRPr="00C35C43">
        <w:t xml:space="preserve"> </w:t>
      </w:r>
      <w:r w:rsidR="00FF3203" w:rsidRPr="00F61CC0">
        <w:t xml:space="preserve">Thirdly, </w:t>
      </w:r>
      <w:r w:rsidR="0075386B" w:rsidRPr="00F61CC0">
        <w:t>the</w:t>
      </w:r>
      <w:r w:rsidR="00AD6A84" w:rsidRPr="00F61CC0">
        <w:t xml:space="preserve"> </w:t>
      </w:r>
      <w:r w:rsidR="0075386B" w:rsidRPr="00F61CC0">
        <w:t>decrease</w:t>
      </w:r>
      <w:r w:rsidR="00AD6A84" w:rsidRPr="00F61CC0">
        <w:t>d</w:t>
      </w:r>
      <w:r w:rsidR="0075386B" w:rsidRPr="00F61CC0">
        <w:t xml:space="preserve"> in </w:t>
      </w:r>
      <w:r w:rsidR="00AD6A84" w:rsidRPr="00F61CC0">
        <w:t xml:space="preserve">the </w:t>
      </w:r>
      <w:r w:rsidR="0075386B" w:rsidRPr="00F61CC0">
        <w:t xml:space="preserve">average number of deaths when combining units, </w:t>
      </w:r>
      <w:r w:rsidR="00AD6A84" w:rsidRPr="00F61CC0">
        <w:t>which was due to the</w:t>
      </w:r>
      <w:r w:rsidR="0075386B" w:rsidRPr="00F61CC0">
        <w:t xml:space="preserve"> 5% decrease in mortality </w:t>
      </w:r>
      <w:r w:rsidR="00AD6A84" w:rsidRPr="00F61CC0">
        <w:t xml:space="preserve">assumed, </w:t>
      </w:r>
      <w:r w:rsidR="0075386B" w:rsidRPr="00F61CC0">
        <w:t>if treated in a high than a low-volume unit.</w:t>
      </w:r>
      <w:r w:rsidR="00AD6A84" w:rsidRPr="00F61CC0">
        <w:t xml:space="preserve"> Fourthly, </w:t>
      </w:r>
      <w:r w:rsidR="00FF3203" w:rsidRPr="00F61CC0">
        <w:t>the discrepanc</w:t>
      </w:r>
      <w:r w:rsidR="00B6182F" w:rsidRPr="00F61CC0">
        <w:t>y</w:t>
      </w:r>
      <w:r w:rsidR="00FF3203" w:rsidRPr="00F61CC0">
        <w:t xml:space="preserve"> in the results obtained between both models.</w:t>
      </w:r>
      <w:r w:rsidR="00B6182F" w:rsidRPr="00F61CC0">
        <w:t xml:space="preserve"> In theory, when there is </w:t>
      </w:r>
      <w:r w:rsidR="00A64217" w:rsidRPr="00F61CC0">
        <w:t xml:space="preserve">an </w:t>
      </w:r>
      <w:r w:rsidR="00B6182F" w:rsidRPr="00F61CC0">
        <w:t xml:space="preserve">unlimited service (in the throughput constrained model) and resource (in the capacity constrained model) then the results should be identical. </w:t>
      </w:r>
      <w:r w:rsidR="00F61CC0" w:rsidRPr="00F61CC0">
        <w:t xml:space="preserve">However, this is not the case. This discrepancy </w:t>
      </w:r>
      <w:r w:rsidR="00F61CC0">
        <w:t xml:space="preserve">would be </w:t>
      </w:r>
      <w:r w:rsidR="00F61CC0" w:rsidRPr="00F61CC0">
        <w:t>investigated</w:t>
      </w:r>
      <w:r w:rsidR="00032859">
        <w:t xml:space="preserve"> </w:t>
      </w:r>
      <w:r w:rsidR="00BC16AD">
        <w:t xml:space="preserve">further along </w:t>
      </w:r>
      <w:r w:rsidR="00032859">
        <w:t>this study.</w:t>
      </w:r>
      <w:r w:rsidR="00F61CC0" w:rsidRPr="00F61CC0">
        <w:t xml:space="preserve"> </w:t>
      </w:r>
      <w:r w:rsidR="00032859" w:rsidRPr="00C35C43">
        <w:t xml:space="preserve">In the next section, will present the results of </w:t>
      </w:r>
      <w:r w:rsidR="00032859">
        <w:t xml:space="preserve">using </w:t>
      </w:r>
      <w:r w:rsidR="00BC16AD">
        <w:t>the same</w:t>
      </w:r>
      <w:r w:rsidR="00032859">
        <w:t xml:space="preserve"> set of random number </w:t>
      </w:r>
      <w:r w:rsidR="003C726E">
        <w:t>seeds</w:t>
      </w:r>
      <w:r w:rsidR="00BC16AD">
        <w:t xml:space="preserve"> in both models</w:t>
      </w:r>
      <w:r w:rsidR="00032859">
        <w:t xml:space="preserve"> for the unconstrained </w:t>
      </w:r>
      <w:r w:rsidR="00032859" w:rsidRPr="00C35C43">
        <w:t>CEA</w:t>
      </w:r>
      <w:r w:rsidR="00032859">
        <w:t>.</w:t>
      </w:r>
    </w:p>
    <w:p w14:paraId="150597A9" w14:textId="36763600" w:rsidR="0039725F" w:rsidRPr="00C35C43" w:rsidRDefault="0039725F" w:rsidP="00F61CC0">
      <w:pPr>
        <w:spacing w:after="0" w:line="240" w:lineRule="auto"/>
        <w:jc w:val="both"/>
      </w:pPr>
    </w:p>
    <w:p w14:paraId="402E59C0" w14:textId="7796F5E4" w:rsidR="00C50A2A" w:rsidRPr="00C35C43" w:rsidRDefault="00C50A2A" w:rsidP="00C50A2A">
      <w:pPr>
        <w:pStyle w:val="Caption"/>
        <w:keepNext/>
        <w:ind w:left="450"/>
      </w:pPr>
      <w:bookmarkStart w:id="323" w:name="_Toc18495070"/>
      <w:bookmarkStart w:id="324" w:name="_Hlk498509849"/>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9</w:t>
      </w:r>
      <w:r w:rsidR="00EC78C9">
        <w:rPr>
          <w:noProof/>
        </w:rPr>
        <w:fldChar w:fldCharType="end"/>
      </w:r>
      <w:r w:rsidRPr="00C35C43">
        <w:t>: Results of cost-effectiveness analysis (unconstrained</w:t>
      </w:r>
      <w:r w:rsidR="00032859">
        <w:t xml:space="preserve"> - different random seeds)</w:t>
      </w:r>
      <w:bookmarkEnd w:id="323"/>
    </w:p>
    <w:tbl>
      <w:tblPr>
        <w:tblStyle w:val="TableGrid"/>
        <w:tblW w:w="8550" w:type="dxa"/>
        <w:tblInd w:w="445" w:type="dxa"/>
        <w:tblLayout w:type="fixed"/>
        <w:tblLook w:val="04A0" w:firstRow="1" w:lastRow="0" w:firstColumn="1" w:lastColumn="0" w:noHBand="0" w:noVBand="1"/>
      </w:tblPr>
      <w:tblGrid>
        <w:gridCol w:w="1440"/>
        <w:gridCol w:w="1260"/>
        <w:gridCol w:w="1170"/>
        <w:gridCol w:w="1170"/>
        <w:gridCol w:w="1170"/>
        <w:gridCol w:w="1170"/>
        <w:gridCol w:w="1170"/>
      </w:tblGrid>
      <w:tr w:rsidR="004C5AFB" w:rsidRPr="00C35C43" w14:paraId="2B55E4E0" w14:textId="77777777" w:rsidTr="007E16FB">
        <w:trPr>
          <w:trHeight w:val="305"/>
        </w:trPr>
        <w:tc>
          <w:tcPr>
            <w:tcW w:w="1440" w:type="dxa"/>
            <w:vMerge w:val="restart"/>
            <w:tcBorders>
              <w:top w:val="single" w:sz="4" w:space="0" w:color="auto"/>
              <w:left w:val="single" w:sz="4" w:space="0" w:color="auto"/>
              <w:right w:val="single" w:sz="4" w:space="0" w:color="auto"/>
            </w:tcBorders>
            <w:shd w:val="clear" w:color="auto" w:fill="A6A6A6" w:themeFill="background1" w:themeFillShade="A6"/>
          </w:tcPr>
          <w:p w14:paraId="30A546BC" w14:textId="77777777" w:rsidR="004C5AFB" w:rsidRPr="00C35C43" w:rsidRDefault="004C5AFB" w:rsidP="007E16FB">
            <w:pPr>
              <w:jc w:val="center"/>
              <w:rPr>
                <w:sz w:val="16"/>
                <w:szCs w:val="16"/>
              </w:rPr>
            </w:pPr>
            <w:bookmarkStart w:id="325" w:name="_Hlk12635597"/>
            <w:r w:rsidRPr="00C35C43">
              <w:rPr>
                <w:sz w:val="16"/>
                <w:szCs w:val="16"/>
              </w:rPr>
              <w:t>Model type</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975FE8" w14:textId="77777777" w:rsidR="004C5AFB" w:rsidRPr="00C35C43" w:rsidRDefault="004C5AFB" w:rsidP="007E16FB">
            <w:pPr>
              <w:jc w:val="center"/>
              <w:rPr>
                <w:sz w:val="16"/>
                <w:szCs w:val="16"/>
              </w:rPr>
            </w:pPr>
            <w:r w:rsidRPr="00C35C43">
              <w:rPr>
                <w:sz w:val="16"/>
                <w:szCs w:val="16"/>
              </w:rPr>
              <w:t>Configuration</w:t>
            </w:r>
          </w:p>
        </w:tc>
        <w:tc>
          <w:tcPr>
            <w:tcW w:w="5850" w:type="dxa"/>
            <w:gridSpan w:val="5"/>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D47174D" w14:textId="77777777" w:rsidR="004C5AFB" w:rsidRPr="00C35C43" w:rsidRDefault="004C5AFB" w:rsidP="007E16FB">
            <w:pPr>
              <w:jc w:val="center"/>
              <w:rPr>
                <w:b/>
                <w:sz w:val="16"/>
                <w:szCs w:val="16"/>
              </w:rPr>
            </w:pPr>
            <w:r w:rsidRPr="00C35C43">
              <w:rPr>
                <w:b/>
                <w:sz w:val="16"/>
                <w:szCs w:val="16"/>
              </w:rPr>
              <w:t>Unconstrained CEA analysis</w:t>
            </w:r>
          </w:p>
        </w:tc>
      </w:tr>
      <w:tr w:rsidR="004C5AFB" w:rsidRPr="00C35C43" w14:paraId="6824EA73" w14:textId="77777777" w:rsidTr="007E16FB">
        <w:tc>
          <w:tcPr>
            <w:tcW w:w="1440" w:type="dxa"/>
            <w:vMerge/>
            <w:tcBorders>
              <w:left w:val="single" w:sz="4" w:space="0" w:color="auto"/>
              <w:bottom w:val="single" w:sz="4" w:space="0" w:color="auto"/>
              <w:right w:val="single" w:sz="4" w:space="0" w:color="auto"/>
              <w:tl2br w:val="single" w:sz="4" w:space="0" w:color="auto"/>
            </w:tcBorders>
            <w:shd w:val="clear" w:color="auto" w:fill="A6A6A6" w:themeFill="background1" w:themeFillShade="A6"/>
          </w:tcPr>
          <w:p w14:paraId="193A419D" w14:textId="77777777" w:rsidR="004C5AFB" w:rsidRPr="00C35C43" w:rsidRDefault="004C5AFB" w:rsidP="007E16FB">
            <w:pPr>
              <w:jc w:val="center"/>
              <w:rPr>
                <w:sz w:val="16"/>
                <w:szCs w:val="16"/>
              </w:rPr>
            </w:pPr>
          </w:p>
        </w:tc>
        <w:tc>
          <w:tcPr>
            <w:tcW w:w="1260" w:type="dxa"/>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6AF3EE83" w14:textId="77777777" w:rsidR="004C5AFB" w:rsidRPr="00C35C43" w:rsidRDefault="004C5AFB" w:rsidP="007E16FB">
            <w:pPr>
              <w:rPr>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B12068F" w14:textId="77777777" w:rsidR="004C5AFB" w:rsidRPr="00C35C43" w:rsidRDefault="004C5AFB" w:rsidP="007E16FB">
            <w:pPr>
              <w:jc w:val="center"/>
              <w:rPr>
                <w:sz w:val="16"/>
                <w:szCs w:val="16"/>
              </w:rPr>
            </w:pPr>
            <w:r w:rsidRPr="00C35C43">
              <w:rPr>
                <w:sz w:val="16"/>
                <w:szCs w:val="16"/>
              </w:rPr>
              <w:t>Total cost (£)</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6D92763C" w14:textId="77777777" w:rsidR="004C5AFB" w:rsidRPr="00C35C43" w:rsidRDefault="004C5AFB" w:rsidP="007E16FB">
            <w:pPr>
              <w:jc w:val="center"/>
              <w:rPr>
                <w:sz w:val="16"/>
                <w:szCs w:val="16"/>
                <w:vertAlign w:val="superscript"/>
              </w:rPr>
            </w:pPr>
            <w:r w:rsidRPr="00C35C43">
              <w:rPr>
                <w:sz w:val="16"/>
                <w:szCs w:val="16"/>
              </w:rPr>
              <w:t>Total LYS</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6CED748" w14:textId="77777777" w:rsidR="004C5AFB" w:rsidRPr="00C35C43" w:rsidRDefault="004C5AFB" w:rsidP="007E16FB">
            <w:pPr>
              <w:jc w:val="center"/>
              <w:rPr>
                <w:sz w:val="16"/>
                <w:szCs w:val="16"/>
              </w:rPr>
            </w:pPr>
            <w:r w:rsidRPr="00C35C43">
              <w:rPr>
                <w:sz w:val="16"/>
                <w:szCs w:val="16"/>
              </w:rPr>
              <w:t>Total QALYs</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825A5D1" w14:textId="77777777" w:rsidR="004C5AFB" w:rsidRPr="00C35C43" w:rsidRDefault="004C5AFB" w:rsidP="007E16FB">
            <w:pPr>
              <w:jc w:val="center"/>
              <w:rPr>
                <w:sz w:val="16"/>
                <w:szCs w:val="16"/>
              </w:rPr>
            </w:pPr>
            <w:r w:rsidRPr="00C35C43">
              <w:rPr>
                <w:sz w:val="16"/>
                <w:szCs w:val="16"/>
              </w:rPr>
              <w:t xml:space="preserve">ICER </w:t>
            </w:r>
          </w:p>
          <w:p w14:paraId="075739C4" w14:textId="77777777" w:rsidR="004C5AFB" w:rsidRPr="00C35C43" w:rsidRDefault="004C5AFB" w:rsidP="007E16FB">
            <w:pPr>
              <w:jc w:val="center"/>
              <w:rPr>
                <w:sz w:val="16"/>
                <w:szCs w:val="16"/>
              </w:rPr>
            </w:pPr>
            <w:r w:rsidRPr="00C35C43">
              <w:rPr>
                <w:sz w:val="16"/>
                <w:szCs w:val="16"/>
              </w:rPr>
              <w:t>(£/QALY)</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84FCAD4" w14:textId="77777777" w:rsidR="004C5AFB" w:rsidRPr="00C35C43" w:rsidRDefault="004C5AFB" w:rsidP="007E16FB">
            <w:pPr>
              <w:jc w:val="center"/>
              <w:rPr>
                <w:sz w:val="16"/>
                <w:szCs w:val="16"/>
              </w:rPr>
            </w:pPr>
            <w:r w:rsidRPr="00C35C43">
              <w:rPr>
                <w:sz w:val="16"/>
                <w:szCs w:val="16"/>
              </w:rPr>
              <w:t>Avg. no. of death expected</w:t>
            </w:r>
          </w:p>
        </w:tc>
      </w:tr>
      <w:tr w:rsidR="004C5AFB" w:rsidRPr="00C35C43" w14:paraId="0FCEEAAD" w14:textId="77777777" w:rsidTr="00252AF5">
        <w:trPr>
          <w:trHeight w:val="544"/>
        </w:trPr>
        <w:tc>
          <w:tcPr>
            <w:tcW w:w="1440" w:type="dxa"/>
            <w:vMerge w:val="restart"/>
            <w:tcBorders>
              <w:top w:val="single" w:sz="4" w:space="0" w:color="auto"/>
              <w:left w:val="single" w:sz="4" w:space="0" w:color="auto"/>
              <w:right w:val="single" w:sz="4" w:space="0" w:color="auto"/>
            </w:tcBorders>
            <w:shd w:val="clear" w:color="auto" w:fill="FFFFFF" w:themeFill="background1"/>
          </w:tcPr>
          <w:p w14:paraId="6B4329E6" w14:textId="77777777" w:rsidR="004C5AFB" w:rsidRPr="00C35C43" w:rsidRDefault="004C5AFB" w:rsidP="007E16FB">
            <w:pPr>
              <w:jc w:val="center"/>
              <w:rPr>
                <w:sz w:val="16"/>
                <w:szCs w:val="16"/>
              </w:rPr>
            </w:pPr>
            <w:r w:rsidRPr="00C35C43">
              <w:rPr>
                <w:sz w:val="16"/>
                <w:szCs w:val="16"/>
              </w:rPr>
              <w:t>Throughput constrained model</w:t>
            </w:r>
          </w:p>
          <w:p w14:paraId="0AAB3A85" w14:textId="77777777" w:rsidR="004C5AFB" w:rsidRPr="00C35C43" w:rsidRDefault="004C5AFB" w:rsidP="007E16FB">
            <w:pPr>
              <w:jc w:val="center"/>
              <w:rPr>
                <w:b/>
                <w:sz w:val="16"/>
                <w:szCs w:val="16"/>
              </w:rPr>
            </w:pPr>
            <w:r w:rsidRPr="00C35C43">
              <w:rPr>
                <w:sz w:val="16"/>
                <w:szCs w:val="16"/>
              </w:rPr>
              <w:t>(model A)</w:t>
            </w:r>
          </w:p>
          <w:p w14:paraId="65F0AB66" w14:textId="77777777" w:rsidR="004C5AFB" w:rsidRPr="00C35C43" w:rsidRDefault="004C5AFB" w:rsidP="007E16FB">
            <w:pPr>
              <w:jc w:val="center"/>
              <w:rPr>
                <w:b/>
                <w:i/>
                <w:sz w:val="16"/>
                <w:szCs w:val="16"/>
              </w:rPr>
            </w:pPr>
            <w:r w:rsidRPr="00C35C43">
              <w:rPr>
                <w:b/>
                <w:i/>
                <w:sz w:val="16"/>
                <w:szCs w:val="16"/>
              </w:rPr>
              <w:t>Unlimited service throughput per day</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Pr>
          <w:p w14:paraId="5CEC52E7" w14:textId="77777777" w:rsidR="004C5AFB" w:rsidRPr="00C35C43" w:rsidRDefault="004C5AFB" w:rsidP="007E16FB">
            <w:pPr>
              <w:rPr>
                <w:sz w:val="16"/>
                <w:szCs w:val="16"/>
              </w:rPr>
            </w:pPr>
            <w:r w:rsidRPr="00C35C43">
              <w:rPr>
                <w:sz w:val="16"/>
                <w:szCs w:val="16"/>
              </w:rPr>
              <w:t xml:space="preserve">Separating AAA units </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71354281" w14:textId="2BA1C6BC" w:rsidR="004C5AFB" w:rsidRPr="00C35C43" w:rsidRDefault="004C5AFB" w:rsidP="007E16FB">
            <w:pPr>
              <w:jc w:val="center"/>
              <w:rPr>
                <w:sz w:val="16"/>
                <w:szCs w:val="16"/>
              </w:rPr>
            </w:pPr>
            <w:r w:rsidRPr="00C35C43">
              <w:rPr>
                <w:sz w:val="16"/>
                <w:szCs w:val="16"/>
              </w:rPr>
              <w:t>9,069,347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23453FDB" w14:textId="4589F962" w:rsidR="004C5AFB" w:rsidRPr="00C35C43" w:rsidRDefault="004C5AFB" w:rsidP="007E16FB">
            <w:pPr>
              <w:jc w:val="center"/>
              <w:rPr>
                <w:sz w:val="16"/>
                <w:szCs w:val="16"/>
              </w:rPr>
            </w:pPr>
            <w:r w:rsidRPr="00C35C43">
              <w:rPr>
                <w:sz w:val="16"/>
                <w:szCs w:val="16"/>
              </w:rPr>
              <w:t>30,431</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32AF8B1A" w14:textId="6878BF5B" w:rsidR="004C5AFB" w:rsidRPr="00C35C43" w:rsidRDefault="004C5AFB" w:rsidP="007E16FB">
            <w:pPr>
              <w:jc w:val="center"/>
              <w:rPr>
                <w:sz w:val="16"/>
                <w:szCs w:val="16"/>
              </w:rPr>
            </w:pPr>
            <w:r w:rsidRPr="00C35C43">
              <w:rPr>
                <w:sz w:val="16"/>
                <w:szCs w:val="16"/>
              </w:rPr>
              <w:t>22,878</w:t>
            </w:r>
          </w:p>
        </w:tc>
        <w:tc>
          <w:tcPr>
            <w:tcW w:w="1170" w:type="dxa"/>
            <w:tcBorders>
              <w:top w:val="single" w:sz="4" w:space="0" w:color="auto"/>
              <w:left w:val="single" w:sz="4" w:space="0" w:color="auto"/>
              <w:bottom w:val="single" w:sz="4" w:space="0" w:color="auto"/>
              <w:right w:val="single" w:sz="4" w:space="0" w:color="auto"/>
            </w:tcBorders>
            <w:shd w:val="reverseDiagStripe" w:color="auto" w:fill="E2EFD9" w:themeFill="accent6" w:themeFillTint="33"/>
          </w:tcPr>
          <w:p w14:paraId="1378366B" w14:textId="77777777" w:rsidR="004C5AFB" w:rsidRPr="00C35C43" w:rsidRDefault="004C5AFB" w:rsidP="007E16FB">
            <w:pPr>
              <w:jc w:val="center"/>
              <w:rPr>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05CC75C6" w14:textId="77777777" w:rsidR="004C5AFB" w:rsidRPr="00C35C43" w:rsidRDefault="004C5AFB" w:rsidP="007E16FB">
            <w:pPr>
              <w:jc w:val="center"/>
              <w:rPr>
                <w:sz w:val="16"/>
                <w:szCs w:val="16"/>
              </w:rPr>
            </w:pPr>
            <w:r w:rsidRPr="00C35C43">
              <w:rPr>
                <w:sz w:val="16"/>
                <w:szCs w:val="16"/>
              </w:rPr>
              <w:t>31.47</w:t>
            </w:r>
          </w:p>
        </w:tc>
      </w:tr>
      <w:tr w:rsidR="004C5AFB" w:rsidRPr="00C35C43" w14:paraId="18FD7781" w14:textId="77777777" w:rsidTr="00252AF5">
        <w:trPr>
          <w:trHeight w:val="544"/>
        </w:trPr>
        <w:tc>
          <w:tcPr>
            <w:tcW w:w="1440" w:type="dxa"/>
            <w:vMerge/>
            <w:tcBorders>
              <w:left w:val="single" w:sz="4" w:space="0" w:color="auto"/>
              <w:bottom w:val="single" w:sz="4" w:space="0" w:color="auto"/>
              <w:right w:val="single" w:sz="4" w:space="0" w:color="auto"/>
            </w:tcBorders>
            <w:shd w:val="clear" w:color="auto" w:fill="FFFFFF" w:themeFill="background1"/>
          </w:tcPr>
          <w:p w14:paraId="100D95BD" w14:textId="77777777" w:rsidR="004C5AFB" w:rsidRPr="00C35C43" w:rsidRDefault="004C5AFB" w:rsidP="007E16FB">
            <w:pPr>
              <w:jc w:val="center"/>
              <w:rPr>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Pr>
          <w:p w14:paraId="7436318C" w14:textId="77777777" w:rsidR="004C5AFB" w:rsidRPr="00C35C43" w:rsidRDefault="004C5AFB" w:rsidP="007E16FB">
            <w:pPr>
              <w:rPr>
                <w:sz w:val="16"/>
                <w:szCs w:val="16"/>
              </w:rPr>
            </w:pPr>
            <w:r w:rsidRPr="00C35C43">
              <w:rPr>
                <w:sz w:val="16"/>
                <w:szCs w:val="16"/>
              </w:rPr>
              <w:t xml:space="preserve">Combining AAA units </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5E17C969" w14:textId="3677C3DD" w:rsidR="004C5AFB" w:rsidRPr="00C35C43" w:rsidRDefault="004C5AFB" w:rsidP="007E16FB">
            <w:pPr>
              <w:jc w:val="center"/>
              <w:rPr>
                <w:sz w:val="16"/>
                <w:szCs w:val="16"/>
              </w:rPr>
            </w:pPr>
            <w:r w:rsidRPr="00C35C43">
              <w:rPr>
                <w:sz w:val="16"/>
                <w:szCs w:val="16"/>
              </w:rPr>
              <w:t>9,194,347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51969D3B" w14:textId="77777777" w:rsidR="004C5AFB" w:rsidRPr="00C35C43" w:rsidRDefault="004C5AFB" w:rsidP="007E16FB">
            <w:pPr>
              <w:jc w:val="center"/>
              <w:rPr>
                <w:sz w:val="16"/>
                <w:szCs w:val="16"/>
              </w:rPr>
            </w:pPr>
            <w:r w:rsidRPr="00C35C43">
              <w:rPr>
                <w:sz w:val="16"/>
                <w:szCs w:val="16"/>
              </w:rPr>
              <w:t>30,826</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1A1AC357" w14:textId="77777777" w:rsidR="004C5AFB" w:rsidRPr="00C35C43" w:rsidRDefault="004C5AFB" w:rsidP="007E16FB">
            <w:pPr>
              <w:jc w:val="center"/>
              <w:rPr>
                <w:sz w:val="16"/>
                <w:szCs w:val="16"/>
              </w:rPr>
            </w:pPr>
            <w:r w:rsidRPr="00C35C43">
              <w:rPr>
                <w:sz w:val="16"/>
                <w:szCs w:val="16"/>
              </w:rPr>
              <w:t>23,173</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0FC4B175" w14:textId="1D5C0D98" w:rsidR="004C5AFB" w:rsidRPr="00C35C43" w:rsidRDefault="00BB476F" w:rsidP="007E16FB">
            <w:pPr>
              <w:jc w:val="center"/>
              <w:rPr>
                <w:sz w:val="16"/>
                <w:szCs w:val="16"/>
              </w:rPr>
            </w:pPr>
            <w:r w:rsidRPr="00C35C43">
              <w:rPr>
                <w:sz w:val="16"/>
                <w:szCs w:val="16"/>
              </w:rPr>
              <w:t>424</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07D8889C" w14:textId="77777777" w:rsidR="004C5AFB" w:rsidRPr="00C35C43" w:rsidRDefault="004C5AFB" w:rsidP="007E16FB">
            <w:pPr>
              <w:jc w:val="center"/>
              <w:rPr>
                <w:sz w:val="16"/>
                <w:szCs w:val="16"/>
              </w:rPr>
            </w:pPr>
            <w:r w:rsidRPr="00C35C43">
              <w:rPr>
                <w:sz w:val="16"/>
                <w:szCs w:val="16"/>
              </w:rPr>
              <w:t>18.92</w:t>
            </w:r>
          </w:p>
        </w:tc>
      </w:tr>
      <w:tr w:rsidR="004C5AFB" w:rsidRPr="00C35C43" w14:paraId="1B93BA0B" w14:textId="77777777" w:rsidTr="00252AF5">
        <w:trPr>
          <w:trHeight w:val="544"/>
        </w:trPr>
        <w:tc>
          <w:tcPr>
            <w:tcW w:w="1440" w:type="dxa"/>
            <w:vMerge w:val="restart"/>
            <w:tcBorders>
              <w:top w:val="single" w:sz="4" w:space="0" w:color="auto"/>
              <w:left w:val="single" w:sz="4" w:space="0" w:color="auto"/>
              <w:right w:val="single" w:sz="4" w:space="0" w:color="auto"/>
            </w:tcBorders>
            <w:shd w:val="clear" w:color="auto" w:fill="EDEDED" w:themeFill="accent3" w:themeFillTint="33"/>
          </w:tcPr>
          <w:p w14:paraId="4EDE577F" w14:textId="77777777" w:rsidR="004C5AFB" w:rsidRPr="00C35C43" w:rsidRDefault="004C5AFB" w:rsidP="007E16FB">
            <w:pPr>
              <w:jc w:val="center"/>
              <w:rPr>
                <w:sz w:val="16"/>
                <w:szCs w:val="16"/>
              </w:rPr>
            </w:pPr>
            <w:r w:rsidRPr="00C35C43">
              <w:rPr>
                <w:sz w:val="16"/>
                <w:szCs w:val="16"/>
              </w:rPr>
              <w:t>Capacity constrained model</w:t>
            </w:r>
          </w:p>
          <w:p w14:paraId="42CF6F7D" w14:textId="77777777" w:rsidR="004C5AFB" w:rsidRPr="00C35C43" w:rsidRDefault="004C5AFB" w:rsidP="007E16FB">
            <w:pPr>
              <w:jc w:val="center"/>
              <w:rPr>
                <w:sz w:val="16"/>
                <w:szCs w:val="16"/>
              </w:rPr>
            </w:pPr>
            <w:r w:rsidRPr="00C35C43">
              <w:rPr>
                <w:sz w:val="16"/>
                <w:szCs w:val="16"/>
              </w:rPr>
              <w:t>(model B)</w:t>
            </w:r>
          </w:p>
          <w:p w14:paraId="2AF4EBC6" w14:textId="77777777" w:rsidR="004C5AFB" w:rsidRPr="00C35C43" w:rsidRDefault="004C5AFB" w:rsidP="007E16FB">
            <w:pPr>
              <w:jc w:val="center"/>
              <w:rPr>
                <w:i/>
                <w:sz w:val="16"/>
                <w:szCs w:val="16"/>
              </w:rPr>
            </w:pPr>
            <w:r w:rsidRPr="00C35C43">
              <w:rPr>
                <w:b/>
                <w:i/>
                <w:sz w:val="16"/>
                <w:szCs w:val="16"/>
              </w:rPr>
              <w:t>Unlimited VS and CR available</w:t>
            </w:r>
          </w:p>
        </w:tc>
        <w:tc>
          <w:tcPr>
            <w:tcW w:w="126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1105CAD9" w14:textId="77777777" w:rsidR="004C5AFB" w:rsidRPr="00C35C43" w:rsidRDefault="004C5AFB" w:rsidP="007E16FB">
            <w:pPr>
              <w:rPr>
                <w:sz w:val="16"/>
                <w:szCs w:val="16"/>
              </w:rPr>
            </w:pPr>
            <w:r w:rsidRPr="00C35C43">
              <w:rPr>
                <w:sz w:val="16"/>
                <w:szCs w:val="16"/>
              </w:rPr>
              <w:t xml:space="preserve">Separating AAA units </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64397FD" w14:textId="77777777" w:rsidR="004C5AFB" w:rsidRPr="00C35C43" w:rsidRDefault="004C5AFB" w:rsidP="007E16FB">
            <w:pPr>
              <w:jc w:val="center"/>
              <w:rPr>
                <w:sz w:val="16"/>
                <w:szCs w:val="16"/>
              </w:rPr>
            </w:pPr>
            <w:r w:rsidRPr="00C35C43">
              <w:rPr>
                <w:sz w:val="16"/>
                <w:szCs w:val="16"/>
              </w:rPr>
              <w:t>9,069,347</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A2A7E62" w14:textId="77777777" w:rsidR="004C5AFB" w:rsidRPr="00C35C43" w:rsidRDefault="004C5AFB" w:rsidP="007E16FB">
            <w:pPr>
              <w:jc w:val="center"/>
              <w:rPr>
                <w:sz w:val="16"/>
                <w:szCs w:val="16"/>
              </w:rPr>
            </w:pPr>
            <w:r w:rsidRPr="00C35C43">
              <w:rPr>
                <w:sz w:val="16"/>
                <w:szCs w:val="16"/>
              </w:rPr>
              <w:t>30,432</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B3F354B" w14:textId="77777777" w:rsidR="004C5AFB" w:rsidRPr="00C35C43" w:rsidRDefault="004C5AFB" w:rsidP="007E16FB">
            <w:pPr>
              <w:jc w:val="center"/>
              <w:rPr>
                <w:sz w:val="16"/>
                <w:szCs w:val="16"/>
              </w:rPr>
            </w:pPr>
            <w:r w:rsidRPr="00C35C43">
              <w:rPr>
                <w:sz w:val="16"/>
                <w:szCs w:val="16"/>
              </w:rPr>
              <w:t>22,879</w:t>
            </w:r>
          </w:p>
        </w:tc>
        <w:tc>
          <w:tcPr>
            <w:tcW w:w="1170" w:type="dxa"/>
            <w:tcBorders>
              <w:top w:val="single" w:sz="4" w:space="0" w:color="auto"/>
              <w:left w:val="single" w:sz="4" w:space="0" w:color="auto"/>
              <w:bottom w:val="single" w:sz="4" w:space="0" w:color="auto"/>
              <w:right w:val="single" w:sz="4" w:space="0" w:color="auto"/>
            </w:tcBorders>
            <w:shd w:val="reverseDiagStripe" w:color="auto" w:fill="E2EFD9" w:themeFill="accent6" w:themeFillTint="33"/>
          </w:tcPr>
          <w:p w14:paraId="62EC40DB" w14:textId="77777777" w:rsidR="004C5AFB" w:rsidRPr="00C35C43" w:rsidRDefault="004C5AFB" w:rsidP="007E16FB">
            <w:pPr>
              <w:jc w:val="center"/>
              <w:rPr>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C80FDC2" w14:textId="77777777" w:rsidR="004C5AFB" w:rsidRPr="00C35C43" w:rsidRDefault="004C5AFB" w:rsidP="007E16FB">
            <w:pPr>
              <w:jc w:val="center"/>
              <w:rPr>
                <w:sz w:val="16"/>
                <w:szCs w:val="16"/>
              </w:rPr>
            </w:pPr>
            <w:r w:rsidRPr="00C35C43">
              <w:rPr>
                <w:sz w:val="16"/>
                <w:szCs w:val="16"/>
              </w:rPr>
              <w:t>31.46</w:t>
            </w:r>
          </w:p>
        </w:tc>
      </w:tr>
      <w:tr w:rsidR="004C5AFB" w:rsidRPr="00C35C43" w14:paraId="561285F4" w14:textId="77777777" w:rsidTr="00252AF5">
        <w:trPr>
          <w:trHeight w:val="545"/>
        </w:trPr>
        <w:tc>
          <w:tcPr>
            <w:tcW w:w="1440" w:type="dxa"/>
            <w:vMerge/>
            <w:tcBorders>
              <w:left w:val="single" w:sz="4" w:space="0" w:color="auto"/>
              <w:bottom w:val="single" w:sz="4" w:space="0" w:color="auto"/>
              <w:right w:val="single" w:sz="4" w:space="0" w:color="auto"/>
            </w:tcBorders>
            <w:shd w:val="clear" w:color="auto" w:fill="E2EFD9" w:themeFill="accent6" w:themeFillTint="33"/>
          </w:tcPr>
          <w:p w14:paraId="0D55052D" w14:textId="77777777" w:rsidR="004C5AFB" w:rsidRPr="00C35C43" w:rsidRDefault="004C5AFB" w:rsidP="007E16FB">
            <w:pPr>
              <w:rPr>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11B44646" w14:textId="77777777" w:rsidR="004C5AFB" w:rsidRPr="00C35C43" w:rsidRDefault="004C5AFB" w:rsidP="007E16FB">
            <w:pPr>
              <w:rPr>
                <w:sz w:val="16"/>
                <w:szCs w:val="16"/>
              </w:rPr>
            </w:pPr>
            <w:r w:rsidRPr="00C35C43">
              <w:rPr>
                <w:sz w:val="16"/>
                <w:szCs w:val="16"/>
              </w:rPr>
              <w:t xml:space="preserve">Combining AAA units </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4BF8A460" w14:textId="77777777" w:rsidR="004C5AFB" w:rsidRPr="00C35C43" w:rsidRDefault="004C5AFB" w:rsidP="007E16FB">
            <w:pPr>
              <w:jc w:val="center"/>
              <w:rPr>
                <w:sz w:val="16"/>
                <w:szCs w:val="16"/>
              </w:rPr>
            </w:pPr>
            <w:r w:rsidRPr="00C35C43">
              <w:rPr>
                <w:sz w:val="16"/>
                <w:szCs w:val="16"/>
              </w:rPr>
              <w:t>9,194,347</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CC6D284" w14:textId="77777777" w:rsidR="004C5AFB" w:rsidRPr="00C35C43" w:rsidRDefault="004C5AFB" w:rsidP="007E16FB">
            <w:pPr>
              <w:jc w:val="center"/>
              <w:rPr>
                <w:sz w:val="16"/>
                <w:szCs w:val="16"/>
              </w:rPr>
            </w:pPr>
            <w:r w:rsidRPr="00C35C43">
              <w:rPr>
                <w:sz w:val="16"/>
                <w:szCs w:val="16"/>
              </w:rPr>
              <w:t>30,824</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286CB0D" w14:textId="77777777" w:rsidR="004C5AFB" w:rsidRPr="00C35C43" w:rsidRDefault="004C5AFB" w:rsidP="007E16FB">
            <w:pPr>
              <w:jc w:val="center"/>
              <w:rPr>
                <w:sz w:val="16"/>
                <w:szCs w:val="16"/>
              </w:rPr>
            </w:pPr>
            <w:r w:rsidRPr="00C35C43">
              <w:rPr>
                <w:sz w:val="16"/>
                <w:szCs w:val="16"/>
              </w:rPr>
              <w:t>23,172</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582874EF" w14:textId="49E31E30" w:rsidR="004C5AFB" w:rsidRPr="00C35C43" w:rsidRDefault="00BB476F" w:rsidP="007E16FB">
            <w:pPr>
              <w:jc w:val="center"/>
              <w:rPr>
                <w:sz w:val="16"/>
                <w:szCs w:val="16"/>
              </w:rPr>
            </w:pPr>
            <w:r w:rsidRPr="00C35C43">
              <w:rPr>
                <w:sz w:val="16"/>
                <w:szCs w:val="16"/>
              </w:rPr>
              <w:t>427</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31ACC0B" w14:textId="77777777" w:rsidR="004C5AFB" w:rsidRPr="00C35C43" w:rsidRDefault="004C5AFB" w:rsidP="007E16FB">
            <w:pPr>
              <w:jc w:val="center"/>
              <w:rPr>
                <w:sz w:val="16"/>
                <w:szCs w:val="16"/>
              </w:rPr>
            </w:pPr>
            <w:r w:rsidRPr="00C35C43">
              <w:rPr>
                <w:sz w:val="16"/>
                <w:szCs w:val="16"/>
              </w:rPr>
              <w:t>18.94</w:t>
            </w:r>
          </w:p>
        </w:tc>
      </w:tr>
    </w:tbl>
    <w:p w14:paraId="51508E04" w14:textId="15B0030D" w:rsidR="0009722C" w:rsidRPr="000F288A" w:rsidRDefault="004A052E" w:rsidP="000F288A">
      <w:pPr>
        <w:spacing w:after="0" w:line="240" w:lineRule="auto"/>
        <w:ind w:left="450"/>
        <w:jc w:val="both"/>
        <w:rPr>
          <w:i/>
          <w:sz w:val="18"/>
        </w:rPr>
      </w:pPr>
      <w:bookmarkStart w:id="326" w:name="_Hlk504989522"/>
      <w:bookmarkEnd w:id="325"/>
      <w:r w:rsidRPr="00C35C43">
        <w:rPr>
          <w:i/>
          <w:noProof/>
          <w:sz w:val="18"/>
        </w:rPr>
        <w:t>*</w:t>
      </w:r>
      <w:r w:rsidRPr="00C35C43">
        <w:rPr>
          <w:i/>
          <w:sz w:val="18"/>
          <w:szCs w:val="18"/>
        </w:rPr>
        <w:t xml:space="preserve">Abbreviations: CEA cost-effectiveness analysis, </w:t>
      </w:r>
      <w:r w:rsidRPr="00C35C43">
        <w:rPr>
          <w:i/>
          <w:sz w:val="18"/>
        </w:rPr>
        <w:t xml:space="preserve">VS vascular surgeon, CR consultant radiologist, QALYs </w:t>
      </w:r>
      <w:r w:rsidRPr="00C35C43">
        <w:rPr>
          <w:sz w:val="18"/>
        </w:rPr>
        <w:t>quality-adjusted life year</w:t>
      </w:r>
      <w:r w:rsidRPr="00C35C43">
        <w:rPr>
          <w:i/>
          <w:sz w:val="18"/>
        </w:rPr>
        <w:t xml:space="preserve">, ICER </w:t>
      </w:r>
      <w:r w:rsidRPr="00C35C43">
        <w:rPr>
          <w:sz w:val="18"/>
        </w:rPr>
        <w:t>incremental cost-effectiveness ratio, Avg. average, No. number</w:t>
      </w:r>
      <w:r w:rsidRPr="00C35C43">
        <w:rPr>
          <w:i/>
          <w:sz w:val="18"/>
        </w:rPr>
        <w:t>.</w:t>
      </w:r>
      <w:bookmarkEnd w:id="324"/>
      <w:bookmarkEnd w:id="326"/>
      <w:bookmarkEnd w:id="322"/>
    </w:p>
    <w:p w14:paraId="4C4DE950" w14:textId="77777777" w:rsidR="0009722C" w:rsidRDefault="0009722C" w:rsidP="00032859">
      <w:pPr>
        <w:spacing w:after="0" w:line="240" w:lineRule="auto"/>
        <w:jc w:val="both"/>
      </w:pPr>
    </w:p>
    <w:p w14:paraId="6927D3F2" w14:textId="4359890D" w:rsidR="00BF72F8" w:rsidRPr="00FA7C45" w:rsidRDefault="00BF72F8" w:rsidP="00FA7C45">
      <w:pPr>
        <w:pStyle w:val="Heading4"/>
      </w:pPr>
      <w:bookmarkStart w:id="327" w:name="_Toc18494891"/>
      <w:r w:rsidRPr="00FA7C45">
        <w:t>Analysis without Constraints (same random seeds)</w:t>
      </w:r>
      <w:bookmarkEnd w:id="327"/>
    </w:p>
    <w:p w14:paraId="369941B0" w14:textId="42875461" w:rsidR="00BF72F8" w:rsidRDefault="00BF72F8" w:rsidP="00246E00">
      <w:pPr>
        <w:spacing w:after="0" w:line="240" w:lineRule="auto"/>
        <w:ind w:left="450"/>
        <w:jc w:val="both"/>
      </w:pPr>
    </w:p>
    <w:p w14:paraId="2905CF16" w14:textId="3643CC2B" w:rsidR="0009722C" w:rsidRPr="00C35C43" w:rsidRDefault="00BC16AD" w:rsidP="000F288A">
      <w:pPr>
        <w:spacing w:after="0" w:line="240" w:lineRule="auto"/>
        <w:ind w:left="450"/>
        <w:jc w:val="both"/>
      </w:pPr>
      <w:r w:rsidRPr="00C35C43">
        <w:rPr>
          <w:i/>
        </w:rPr>
        <w:t>Table 5.</w:t>
      </w:r>
      <w:r w:rsidR="000F288A">
        <w:rPr>
          <w:i/>
        </w:rPr>
        <w:t>10</w:t>
      </w:r>
      <w:r w:rsidRPr="00C35C43">
        <w:t xml:space="preserve"> </w:t>
      </w:r>
      <w:r w:rsidR="000F288A" w:rsidRPr="00C35C43">
        <w:t>(see table on next</w:t>
      </w:r>
      <w:r w:rsidR="000F288A">
        <w:t xml:space="preserve"> page</w:t>
      </w:r>
      <w:r w:rsidR="000F288A" w:rsidRPr="00C35C43">
        <w:t>)</w:t>
      </w:r>
      <w:r w:rsidR="000F288A">
        <w:t xml:space="preserve"> </w:t>
      </w:r>
      <w:r w:rsidRPr="00C35C43">
        <w:t xml:space="preserve">shows the results of </w:t>
      </w:r>
      <w:r>
        <w:t xml:space="preserve">the unconstrained </w:t>
      </w:r>
      <w:r w:rsidRPr="00C35C43">
        <w:t>CEA for both models</w:t>
      </w:r>
      <w:r>
        <w:t xml:space="preserve"> when</w:t>
      </w:r>
      <w:r w:rsidRPr="00C35C43">
        <w:t xml:space="preserve"> </w:t>
      </w:r>
      <w:r>
        <w:t xml:space="preserve">using the same set of random number seeds. </w:t>
      </w:r>
      <w:r w:rsidR="00F619CE">
        <w:t xml:space="preserve">The results of this analysis </w:t>
      </w:r>
      <w:r w:rsidR="00F619CE" w:rsidRPr="00C35C43">
        <w:t xml:space="preserve">prove the possibility of obtaining identical results if </w:t>
      </w:r>
      <w:r w:rsidR="00F619CE">
        <w:t>the same set of random numbers applied between both models in an unconstrained scenario</w:t>
      </w:r>
      <w:r w:rsidR="00F619CE" w:rsidRPr="00C35C43">
        <w:t>.</w:t>
      </w:r>
      <w:r w:rsidR="0009722C">
        <w:t xml:space="preserve"> </w:t>
      </w:r>
      <w:r w:rsidR="000F288A">
        <w:t xml:space="preserve">In addition, </w:t>
      </w:r>
      <w:r w:rsidR="0009722C">
        <w:t>majority of the themes (theme</w:t>
      </w:r>
      <w:r w:rsidR="000F288A">
        <w:t>s</w:t>
      </w:r>
      <w:r w:rsidR="0009722C">
        <w:t xml:space="preserve"> one to three) </w:t>
      </w:r>
      <w:r w:rsidR="000F288A">
        <w:t xml:space="preserve">indicated </w:t>
      </w:r>
      <w:r w:rsidR="0009722C">
        <w:t xml:space="preserve">in the earlier analysis (subsection 5.6.1.1) </w:t>
      </w:r>
      <w:r w:rsidR="000F288A">
        <w:t>are</w:t>
      </w:r>
      <w:r w:rsidR="0009722C">
        <w:t xml:space="preserve"> </w:t>
      </w:r>
      <w:r w:rsidR="000F288A">
        <w:t xml:space="preserve">also applicable </w:t>
      </w:r>
      <w:r w:rsidR="0009722C">
        <w:t>here.</w:t>
      </w:r>
      <w:r w:rsidR="000F288A">
        <w:t xml:space="preserve"> </w:t>
      </w:r>
      <w:r w:rsidR="0009722C" w:rsidRPr="00C35C43">
        <w:t>In the next section, will present the results of CEA and RM analysis of having constraints.</w:t>
      </w:r>
      <w:r w:rsidR="000F288A">
        <w:t xml:space="preserve"> Note that the same random number seeds were applied in both models for the constrained analysis.</w:t>
      </w:r>
    </w:p>
    <w:p w14:paraId="339CA459" w14:textId="3A6B6EB9" w:rsidR="00032859" w:rsidRPr="00C35C43" w:rsidRDefault="00032859" w:rsidP="00BF72F8">
      <w:pPr>
        <w:spacing w:after="0" w:line="240" w:lineRule="auto"/>
        <w:jc w:val="both"/>
      </w:pPr>
    </w:p>
    <w:p w14:paraId="57712BAD" w14:textId="6D949DC4" w:rsidR="00BF72F8" w:rsidRPr="00C35C43" w:rsidRDefault="00BF72F8" w:rsidP="00BF72F8">
      <w:pPr>
        <w:pStyle w:val="Caption"/>
        <w:keepNext/>
        <w:ind w:left="450"/>
      </w:pPr>
      <w:bookmarkStart w:id="328" w:name="_Toc18495071"/>
      <w:r w:rsidRPr="00C35C43">
        <w:t xml:space="preserve">Table </w:t>
      </w:r>
      <w:r>
        <w:rPr>
          <w:noProof/>
        </w:rPr>
        <w:fldChar w:fldCharType="begin"/>
      </w:r>
      <w:r>
        <w:rPr>
          <w:noProof/>
        </w:rPr>
        <w:instrText xml:space="preserve"> STYLEREF 1 \s </w:instrText>
      </w:r>
      <w:r>
        <w:rPr>
          <w:noProof/>
        </w:rPr>
        <w:fldChar w:fldCharType="separate"/>
      </w:r>
      <w:r w:rsidRPr="00C35C43">
        <w:rPr>
          <w:noProof/>
        </w:rPr>
        <w:t>5</w:t>
      </w:r>
      <w:r>
        <w:rPr>
          <w:noProof/>
        </w:rPr>
        <w:fldChar w:fldCharType="end"/>
      </w:r>
      <w:r w:rsidRPr="00C35C43">
        <w:t>.</w:t>
      </w:r>
      <w:r>
        <w:rPr>
          <w:noProof/>
        </w:rPr>
        <w:fldChar w:fldCharType="begin"/>
      </w:r>
      <w:r>
        <w:rPr>
          <w:noProof/>
        </w:rPr>
        <w:instrText xml:space="preserve"> SEQ Table \* ARABIC \s 1 </w:instrText>
      </w:r>
      <w:r>
        <w:rPr>
          <w:noProof/>
        </w:rPr>
        <w:fldChar w:fldCharType="separate"/>
      </w:r>
      <w:r w:rsidR="000F288A">
        <w:rPr>
          <w:noProof/>
        </w:rPr>
        <w:t>10</w:t>
      </w:r>
      <w:r>
        <w:rPr>
          <w:noProof/>
        </w:rPr>
        <w:fldChar w:fldCharType="end"/>
      </w:r>
      <w:r w:rsidRPr="00C35C43">
        <w:t>: Results of cost-effectiveness analysis (unconstrained</w:t>
      </w:r>
      <w:r w:rsidR="00851057">
        <w:t xml:space="preserve"> - same random seeds</w:t>
      </w:r>
      <w:r w:rsidRPr="00C35C43">
        <w:t>)</w:t>
      </w:r>
      <w:bookmarkEnd w:id="328"/>
    </w:p>
    <w:tbl>
      <w:tblPr>
        <w:tblStyle w:val="TableGrid"/>
        <w:tblW w:w="8550" w:type="dxa"/>
        <w:tblInd w:w="445" w:type="dxa"/>
        <w:tblLayout w:type="fixed"/>
        <w:tblLook w:val="04A0" w:firstRow="1" w:lastRow="0" w:firstColumn="1" w:lastColumn="0" w:noHBand="0" w:noVBand="1"/>
      </w:tblPr>
      <w:tblGrid>
        <w:gridCol w:w="1440"/>
        <w:gridCol w:w="1260"/>
        <w:gridCol w:w="1170"/>
        <w:gridCol w:w="1170"/>
        <w:gridCol w:w="1170"/>
        <w:gridCol w:w="1170"/>
        <w:gridCol w:w="1170"/>
      </w:tblGrid>
      <w:tr w:rsidR="00851057" w:rsidRPr="00C35C43" w14:paraId="64907735" w14:textId="77777777" w:rsidTr="00187F8A">
        <w:trPr>
          <w:trHeight w:val="305"/>
        </w:trPr>
        <w:tc>
          <w:tcPr>
            <w:tcW w:w="1440" w:type="dxa"/>
            <w:vMerge w:val="restart"/>
            <w:tcBorders>
              <w:top w:val="single" w:sz="4" w:space="0" w:color="auto"/>
              <w:left w:val="single" w:sz="4" w:space="0" w:color="auto"/>
              <w:right w:val="single" w:sz="4" w:space="0" w:color="auto"/>
            </w:tcBorders>
            <w:shd w:val="clear" w:color="auto" w:fill="A6A6A6" w:themeFill="background1" w:themeFillShade="A6"/>
          </w:tcPr>
          <w:p w14:paraId="315B1637" w14:textId="77777777" w:rsidR="00851057" w:rsidRPr="00C35C43" w:rsidRDefault="00851057" w:rsidP="00187F8A">
            <w:pPr>
              <w:jc w:val="center"/>
              <w:rPr>
                <w:sz w:val="16"/>
                <w:szCs w:val="16"/>
              </w:rPr>
            </w:pPr>
            <w:r w:rsidRPr="00C35C43">
              <w:rPr>
                <w:sz w:val="16"/>
                <w:szCs w:val="16"/>
              </w:rPr>
              <w:t>Model type</w:t>
            </w:r>
          </w:p>
          <w:p w14:paraId="0E700F4E" w14:textId="77777777" w:rsidR="00851057" w:rsidRPr="00C35C43" w:rsidRDefault="00851057" w:rsidP="00187F8A">
            <w:pPr>
              <w:jc w:val="center"/>
              <w:rPr>
                <w:sz w:val="16"/>
                <w:szCs w:val="16"/>
              </w:rPr>
            </w:pPr>
            <w:r w:rsidRPr="00C35C43">
              <w:rPr>
                <w:sz w:val="16"/>
                <w:szCs w:val="16"/>
              </w:rPr>
              <w:t>(S1)</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C07D635" w14:textId="77777777" w:rsidR="00851057" w:rsidRPr="00C35C43" w:rsidRDefault="00851057" w:rsidP="00187F8A">
            <w:pPr>
              <w:jc w:val="center"/>
              <w:rPr>
                <w:sz w:val="16"/>
                <w:szCs w:val="16"/>
              </w:rPr>
            </w:pPr>
            <w:r w:rsidRPr="00C35C43">
              <w:rPr>
                <w:sz w:val="16"/>
                <w:szCs w:val="16"/>
              </w:rPr>
              <w:t>Configuration</w:t>
            </w:r>
          </w:p>
        </w:tc>
        <w:tc>
          <w:tcPr>
            <w:tcW w:w="5850" w:type="dxa"/>
            <w:gridSpan w:val="5"/>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53B1BC45" w14:textId="77777777" w:rsidR="00851057" w:rsidRPr="00C35C43" w:rsidRDefault="00851057" w:rsidP="00187F8A">
            <w:pPr>
              <w:jc w:val="center"/>
              <w:rPr>
                <w:b/>
                <w:sz w:val="16"/>
                <w:szCs w:val="16"/>
              </w:rPr>
            </w:pPr>
            <w:r w:rsidRPr="00C35C43">
              <w:rPr>
                <w:b/>
                <w:sz w:val="16"/>
                <w:szCs w:val="16"/>
              </w:rPr>
              <w:t>Unconstrained CEA analysis</w:t>
            </w:r>
          </w:p>
        </w:tc>
      </w:tr>
      <w:tr w:rsidR="00851057" w:rsidRPr="00C35C43" w14:paraId="218C5DD4" w14:textId="77777777" w:rsidTr="00187F8A">
        <w:tc>
          <w:tcPr>
            <w:tcW w:w="1440" w:type="dxa"/>
            <w:vMerge/>
            <w:tcBorders>
              <w:left w:val="single" w:sz="4" w:space="0" w:color="auto"/>
              <w:bottom w:val="single" w:sz="4" w:space="0" w:color="auto"/>
              <w:right w:val="single" w:sz="4" w:space="0" w:color="auto"/>
              <w:tl2br w:val="single" w:sz="4" w:space="0" w:color="auto"/>
            </w:tcBorders>
            <w:shd w:val="clear" w:color="auto" w:fill="A6A6A6" w:themeFill="background1" w:themeFillShade="A6"/>
          </w:tcPr>
          <w:p w14:paraId="153A2BC9" w14:textId="77777777" w:rsidR="00851057" w:rsidRPr="00C35C43" w:rsidRDefault="00851057" w:rsidP="00187F8A">
            <w:pPr>
              <w:jc w:val="center"/>
              <w:rPr>
                <w:sz w:val="16"/>
                <w:szCs w:val="16"/>
              </w:rPr>
            </w:pPr>
          </w:p>
        </w:tc>
        <w:tc>
          <w:tcPr>
            <w:tcW w:w="1260" w:type="dxa"/>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3AE7756" w14:textId="77777777" w:rsidR="00851057" w:rsidRPr="00C35C43" w:rsidRDefault="00851057" w:rsidP="00187F8A">
            <w:pPr>
              <w:rPr>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7251CBA" w14:textId="77777777" w:rsidR="00851057" w:rsidRPr="00C35C43" w:rsidRDefault="00851057" w:rsidP="00187F8A">
            <w:pPr>
              <w:jc w:val="center"/>
              <w:rPr>
                <w:sz w:val="16"/>
                <w:szCs w:val="16"/>
              </w:rPr>
            </w:pPr>
            <w:r w:rsidRPr="00C35C43">
              <w:rPr>
                <w:sz w:val="16"/>
                <w:szCs w:val="16"/>
              </w:rPr>
              <w:t>Total cost (£)</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35CBB010" w14:textId="77777777" w:rsidR="00851057" w:rsidRPr="00C35C43" w:rsidRDefault="00851057" w:rsidP="00187F8A">
            <w:pPr>
              <w:jc w:val="center"/>
              <w:rPr>
                <w:sz w:val="16"/>
                <w:szCs w:val="16"/>
                <w:vertAlign w:val="superscript"/>
              </w:rPr>
            </w:pPr>
            <w:r w:rsidRPr="00C35C43">
              <w:rPr>
                <w:sz w:val="16"/>
                <w:szCs w:val="16"/>
              </w:rPr>
              <w:t>Total LYS</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22E1AE5" w14:textId="77777777" w:rsidR="00851057" w:rsidRPr="00C35C43" w:rsidRDefault="00851057" w:rsidP="00187F8A">
            <w:pPr>
              <w:jc w:val="center"/>
              <w:rPr>
                <w:sz w:val="16"/>
                <w:szCs w:val="16"/>
              </w:rPr>
            </w:pPr>
            <w:r w:rsidRPr="00C35C43">
              <w:rPr>
                <w:sz w:val="16"/>
                <w:szCs w:val="16"/>
              </w:rPr>
              <w:t>Total QALYs</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DCAAF2A" w14:textId="77777777" w:rsidR="00851057" w:rsidRPr="00C35C43" w:rsidRDefault="00851057" w:rsidP="00187F8A">
            <w:pPr>
              <w:jc w:val="center"/>
              <w:rPr>
                <w:sz w:val="16"/>
                <w:szCs w:val="16"/>
              </w:rPr>
            </w:pPr>
            <w:r w:rsidRPr="00C35C43">
              <w:rPr>
                <w:sz w:val="16"/>
                <w:szCs w:val="16"/>
              </w:rPr>
              <w:t xml:space="preserve">ICER </w:t>
            </w:r>
          </w:p>
          <w:p w14:paraId="03AEAE49" w14:textId="77777777" w:rsidR="00851057" w:rsidRPr="00C35C43" w:rsidRDefault="00851057" w:rsidP="00187F8A">
            <w:pPr>
              <w:jc w:val="center"/>
              <w:rPr>
                <w:sz w:val="16"/>
                <w:szCs w:val="16"/>
              </w:rPr>
            </w:pPr>
            <w:r w:rsidRPr="00C35C43">
              <w:rPr>
                <w:sz w:val="16"/>
                <w:szCs w:val="16"/>
              </w:rPr>
              <w:t>(£/QALY)</w:t>
            </w:r>
          </w:p>
        </w:tc>
        <w:tc>
          <w:tcPr>
            <w:tcW w:w="117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F60D9B2" w14:textId="77777777" w:rsidR="00851057" w:rsidRPr="00C35C43" w:rsidRDefault="00851057" w:rsidP="00187F8A">
            <w:pPr>
              <w:jc w:val="center"/>
              <w:rPr>
                <w:sz w:val="16"/>
                <w:szCs w:val="16"/>
              </w:rPr>
            </w:pPr>
            <w:r w:rsidRPr="00C35C43">
              <w:rPr>
                <w:sz w:val="16"/>
                <w:szCs w:val="16"/>
              </w:rPr>
              <w:t>Avg. no. of death expected</w:t>
            </w:r>
          </w:p>
        </w:tc>
      </w:tr>
      <w:tr w:rsidR="00851057" w:rsidRPr="00C35C43" w14:paraId="12DCD31E" w14:textId="77777777" w:rsidTr="00187F8A">
        <w:trPr>
          <w:trHeight w:val="544"/>
        </w:trPr>
        <w:tc>
          <w:tcPr>
            <w:tcW w:w="1440" w:type="dxa"/>
            <w:vMerge w:val="restart"/>
            <w:tcBorders>
              <w:top w:val="single" w:sz="4" w:space="0" w:color="auto"/>
              <w:left w:val="single" w:sz="4" w:space="0" w:color="auto"/>
              <w:right w:val="single" w:sz="4" w:space="0" w:color="auto"/>
            </w:tcBorders>
            <w:shd w:val="clear" w:color="auto" w:fill="FFFFFF" w:themeFill="background1"/>
          </w:tcPr>
          <w:p w14:paraId="20F85187" w14:textId="77777777" w:rsidR="00851057" w:rsidRPr="00C35C43" w:rsidRDefault="00851057" w:rsidP="00187F8A">
            <w:pPr>
              <w:jc w:val="center"/>
              <w:rPr>
                <w:sz w:val="16"/>
                <w:szCs w:val="16"/>
              </w:rPr>
            </w:pPr>
            <w:r w:rsidRPr="00C35C43">
              <w:rPr>
                <w:sz w:val="16"/>
                <w:szCs w:val="16"/>
              </w:rPr>
              <w:t>Throughput constrained model</w:t>
            </w:r>
          </w:p>
          <w:p w14:paraId="715C74C4" w14:textId="77777777" w:rsidR="00851057" w:rsidRPr="00C35C43" w:rsidRDefault="00851057" w:rsidP="00187F8A">
            <w:pPr>
              <w:jc w:val="center"/>
              <w:rPr>
                <w:b/>
                <w:sz w:val="16"/>
                <w:szCs w:val="16"/>
              </w:rPr>
            </w:pPr>
            <w:r w:rsidRPr="00C35C43">
              <w:rPr>
                <w:sz w:val="16"/>
                <w:szCs w:val="16"/>
              </w:rPr>
              <w:t>(model A)</w:t>
            </w:r>
          </w:p>
          <w:p w14:paraId="02F88369" w14:textId="77777777" w:rsidR="00851057" w:rsidRPr="00C35C43" w:rsidRDefault="00851057" w:rsidP="00187F8A">
            <w:pPr>
              <w:jc w:val="center"/>
              <w:rPr>
                <w:b/>
                <w:i/>
                <w:sz w:val="16"/>
                <w:szCs w:val="16"/>
              </w:rPr>
            </w:pPr>
            <w:r w:rsidRPr="00C35C43">
              <w:rPr>
                <w:b/>
                <w:i/>
                <w:sz w:val="16"/>
                <w:szCs w:val="16"/>
              </w:rPr>
              <w:t>Unlimited service throughput per day</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Pr>
          <w:p w14:paraId="12D5FE88" w14:textId="77777777" w:rsidR="00851057" w:rsidRPr="00C35C43" w:rsidRDefault="00851057" w:rsidP="00187F8A">
            <w:pPr>
              <w:rPr>
                <w:sz w:val="16"/>
                <w:szCs w:val="16"/>
              </w:rPr>
            </w:pPr>
            <w:r w:rsidRPr="00C35C43">
              <w:rPr>
                <w:sz w:val="16"/>
                <w:szCs w:val="16"/>
              </w:rPr>
              <w:t xml:space="preserve">Separating AAA units </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36926167" w14:textId="77777777" w:rsidR="00851057" w:rsidRPr="00C35C43" w:rsidRDefault="00851057" w:rsidP="00187F8A">
            <w:pPr>
              <w:jc w:val="center"/>
              <w:rPr>
                <w:sz w:val="16"/>
                <w:szCs w:val="16"/>
              </w:rPr>
            </w:pPr>
            <w:r w:rsidRPr="00C35C43">
              <w:rPr>
                <w:sz w:val="16"/>
                <w:szCs w:val="16"/>
              </w:rPr>
              <w:t>9,069,347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28AF8D87" w14:textId="77777777" w:rsidR="00851057" w:rsidRPr="00C35C43" w:rsidRDefault="00851057" w:rsidP="00187F8A">
            <w:pPr>
              <w:jc w:val="center"/>
              <w:rPr>
                <w:sz w:val="16"/>
                <w:szCs w:val="16"/>
              </w:rPr>
            </w:pPr>
            <w:r w:rsidRPr="00C35C43">
              <w:rPr>
                <w:sz w:val="16"/>
                <w:szCs w:val="16"/>
              </w:rPr>
              <w:t>30,529</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71D5371A" w14:textId="77777777" w:rsidR="00851057" w:rsidRPr="00C35C43" w:rsidRDefault="00851057" w:rsidP="00187F8A">
            <w:pPr>
              <w:jc w:val="center"/>
              <w:rPr>
                <w:sz w:val="16"/>
                <w:szCs w:val="16"/>
              </w:rPr>
            </w:pPr>
            <w:r w:rsidRPr="00C35C43">
              <w:rPr>
                <w:sz w:val="16"/>
                <w:szCs w:val="16"/>
              </w:rPr>
              <w:t>22,939</w:t>
            </w:r>
          </w:p>
        </w:tc>
        <w:tc>
          <w:tcPr>
            <w:tcW w:w="1170" w:type="dxa"/>
            <w:tcBorders>
              <w:top w:val="single" w:sz="4" w:space="0" w:color="auto"/>
              <w:left w:val="single" w:sz="4" w:space="0" w:color="auto"/>
              <w:bottom w:val="single" w:sz="4" w:space="0" w:color="auto"/>
              <w:right w:val="single" w:sz="4" w:space="0" w:color="auto"/>
            </w:tcBorders>
            <w:shd w:val="reverseDiagStripe" w:color="auto" w:fill="E2EFD9" w:themeFill="accent6" w:themeFillTint="33"/>
          </w:tcPr>
          <w:p w14:paraId="1BAFD017" w14:textId="77777777" w:rsidR="00851057" w:rsidRPr="00C35C43" w:rsidRDefault="00851057" w:rsidP="00187F8A">
            <w:pPr>
              <w:jc w:val="center"/>
              <w:rPr>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auto"/>
          </w:tcPr>
          <w:p w14:paraId="42CECEB5" w14:textId="77777777" w:rsidR="00851057" w:rsidRPr="00C35C43" w:rsidRDefault="00851057" w:rsidP="00187F8A">
            <w:pPr>
              <w:jc w:val="center"/>
              <w:rPr>
                <w:sz w:val="16"/>
                <w:szCs w:val="16"/>
              </w:rPr>
            </w:pPr>
            <w:r w:rsidRPr="00C35C43">
              <w:rPr>
                <w:sz w:val="16"/>
                <w:szCs w:val="16"/>
              </w:rPr>
              <w:t>31</w:t>
            </w:r>
          </w:p>
        </w:tc>
      </w:tr>
      <w:tr w:rsidR="00851057" w:rsidRPr="00C35C43" w14:paraId="26F7C398" w14:textId="77777777" w:rsidTr="00187F8A">
        <w:trPr>
          <w:trHeight w:val="544"/>
        </w:trPr>
        <w:tc>
          <w:tcPr>
            <w:tcW w:w="1440" w:type="dxa"/>
            <w:vMerge/>
            <w:tcBorders>
              <w:left w:val="single" w:sz="4" w:space="0" w:color="auto"/>
              <w:bottom w:val="single" w:sz="4" w:space="0" w:color="auto"/>
              <w:right w:val="single" w:sz="4" w:space="0" w:color="auto"/>
            </w:tcBorders>
            <w:shd w:val="clear" w:color="auto" w:fill="FBE4D5" w:themeFill="accent2" w:themeFillTint="33"/>
          </w:tcPr>
          <w:p w14:paraId="3C9BE5D0" w14:textId="77777777" w:rsidR="00851057" w:rsidRPr="00C35C43" w:rsidRDefault="00851057" w:rsidP="00187F8A">
            <w:pPr>
              <w:jc w:val="center"/>
              <w:rPr>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Pr>
          <w:p w14:paraId="43CC3414" w14:textId="77777777" w:rsidR="00851057" w:rsidRPr="00C35C43" w:rsidRDefault="00851057" w:rsidP="00187F8A">
            <w:pPr>
              <w:rPr>
                <w:sz w:val="16"/>
                <w:szCs w:val="16"/>
              </w:rPr>
            </w:pPr>
            <w:r w:rsidRPr="00C35C43">
              <w:rPr>
                <w:sz w:val="16"/>
                <w:szCs w:val="16"/>
              </w:rPr>
              <w:t xml:space="preserve">Combining AAA units </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0BF6C31A" w14:textId="77777777" w:rsidR="00851057" w:rsidRPr="00C35C43" w:rsidRDefault="00851057" w:rsidP="00187F8A">
            <w:pPr>
              <w:jc w:val="center"/>
              <w:rPr>
                <w:sz w:val="16"/>
                <w:szCs w:val="16"/>
              </w:rPr>
            </w:pPr>
            <w:r w:rsidRPr="00C35C43">
              <w:rPr>
                <w:sz w:val="16"/>
                <w:szCs w:val="16"/>
              </w:rPr>
              <w:t>9,194,347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14A77C23" w14:textId="77777777" w:rsidR="00851057" w:rsidRPr="00C35C43" w:rsidRDefault="00851057" w:rsidP="00187F8A">
            <w:pPr>
              <w:jc w:val="center"/>
              <w:rPr>
                <w:sz w:val="16"/>
                <w:szCs w:val="16"/>
              </w:rPr>
            </w:pPr>
            <w:r w:rsidRPr="00C35C43">
              <w:rPr>
                <w:sz w:val="16"/>
                <w:szCs w:val="16"/>
              </w:rPr>
              <w:t>30,817</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78520D53" w14:textId="77777777" w:rsidR="00851057" w:rsidRPr="00C35C43" w:rsidRDefault="00851057" w:rsidP="00187F8A">
            <w:pPr>
              <w:jc w:val="center"/>
              <w:rPr>
                <w:sz w:val="16"/>
                <w:szCs w:val="16"/>
              </w:rPr>
            </w:pPr>
            <w:r w:rsidRPr="00C35C43">
              <w:rPr>
                <w:sz w:val="16"/>
                <w:szCs w:val="16"/>
              </w:rPr>
              <w:t>23,163</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7ED61558" w14:textId="77777777" w:rsidR="00851057" w:rsidRPr="00C35C43" w:rsidRDefault="00851057" w:rsidP="00187F8A">
            <w:pPr>
              <w:jc w:val="center"/>
              <w:rPr>
                <w:sz w:val="16"/>
                <w:szCs w:val="16"/>
              </w:rPr>
            </w:pPr>
            <w:r w:rsidRPr="00C35C43">
              <w:rPr>
                <w:sz w:val="16"/>
                <w:szCs w:val="16"/>
              </w:rPr>
              <w:t>558</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Pr>
          <w:p w14:paraId="75FDDC42" w14:textId="77777777" w:rsidR="00851057" w:rsidRPr="00C35C43" w:rsidRDefault="00851057" w:rsidP="00187F8A">
            <w:pPr>
              <w:jc w:val="center"/>
              <w:rPr>
                <w:sz w:val="16"/>
                <w:szCs w:val="16"/>
              </w:rPr>
            </w:pPr>
            <w:r w:rsidRPr="00C35C43">
              <w:rPr>
                <w:sz w:val="16"/>
                <w:szCs w:val="16"/>
              </w:rPr>
              <w:t>19</w:t>
            </w:r>
          </w:p>
        </w:tc>
      </w:tr>
      <w:tr w:rsidR="00851057" w:rsidRPr="00C35C43" w14:paraId="7A5CBB25" w14:textId="77777777" w:rsidTr="00187F8A">
        <w:trPr>
          <w:trHeight w:val="544"/>
        </w:trPr>
        <w:tc>
          <w:tcPr>
            <w:tcW w:w="1440" w:type="dxa"/>
            <w:vMerge w:val="restart"/>
            <w:tcBorders>
              <w:top w:val="single" w:sz="4" w:space="0" w:color="auto"/>
              <w:left w:val="single" w:sz="4" w:space="0" w:color="auto"/>
              <w:right w:val="single" w:sz="4" w:space="0" w:color="auto"/>
            </w:tcBorders>
            <w:shd w:val="clear" w:color="auto" w:fill="EDEDED" w:themeFill="accent3" w:themeFillTint="33"/>
          </w:tcPr>
          <w:p w14:paraId="0A175C30" w14:textId="77777777" w:rsidR="00851057" w:rsidRPr="00C35C43" w:rsidRDefault="00851057" w:rsidP="00187F8A">
            <w:pPr>
              <w:jc w:val="center"/>
              <w:rPr>
                <w:sz w:val="16"/>
                <w:szCs w:val="16"/>
              </w:rPr>
            </w:pPr>
            <w:r w:rsidRPr="00C35C43">
              <w:rPr>
                <w:sz w:val="16"/>
                <w:szCs w:val="16"/>
              </w:rPr>
              <w:t>Capacity constrained model</w:t>
            </w:r>
          </w:p>
          <w:p w14:paraId="3D38593B" w14:textId="77777777" w:rsidR="00851057" w:rsidRPr="00C35C43" w:rsidRDefault="00851057" w:rsidP="00187F8A">
            <w:pPr>
              <w:jc w:val="center"/>
              <w:rPr>
                <w:sz w:val="16"/>
                <w:szCs w:val="16"/>
              </w:rPr>
            </w:pPr>
            <w:r w:rsidRPr="00C35C43">
              <w:rPr>
                <w:sz w:val="16"/>
                <w:szCs w:val="16"/>
              </w:rPr>
              <w:t>(model B)</w:t>
            </w:r>
          </w:p>
          <w:p w14:paraId="35C40453" w14:textId="77777777" w:rsidR="00851057" w:rsidRPr="00C35C43" w:rsidRDefault="00851057" w:rsidP="00187F8A">
            <w:pPr>
              <w:jc w:val="center"/>
              <w:rPr>
                <w:i/>
                <w:sz w:val="16"/>
                <w:szCs w:val="16"/>
              </w:rPr>
            </w:pPr>
            <w:r w:rsidRPr="00C35C43">
              <w:rPr>
                <w:b/>
                <w:i/>
                <w:sz w:val="16"/>
                <w:szCs w:val="16"/>
              </w:rPr>
              <w:t>Unlimited VS and CR available</w:t>
            </w:r>
          </w:p>
        </w:tc>
        <w:tc>
          <w:tcPr>
            <w:tcW w:w="126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3BE6C077" w14:textId="77777777" w:rsidR="00851057" w:rsidRPr="00C35C43" w:rsidRDefault="00851057" w:rsidP="00187F8A">
            <w:pPr>
              <w:rPr>
                <w:sz w:val="16"/>
                <w:szCs w:val="16"/>
              </w:rPr>
            </w:pPr>
            <w:r w:rsidRPr="00C35C43">
              <w:rPr>
                <w:sz w:val="16"/>
                <w:szCs w:val="16"/>
              </w:rPr>
              <w:t xml:space="preserve">Separating AAA units </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E7266AE" w14:textId="77777777" w:rsidR="00851057" w:rsidRPr="00C35C43" w:rsidRDefault="00851057" w:rsidP="00187F8A">
            <w:pPr>
              <w:jc w:val="center"/>
              <w:rPr>
                <w:sz w:val="16"/>
                <w:szCs w:val="16"/>
              </w:rPr>
            </w:pPr>
            <w:r w:rsidRPr="00C35C43">
              <w:rPr>
                <w:sz w:val="16"/>
                <w:szCs w:val="16"/>
              </w:rPr>
              <w:t>9,069,347</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5D9E5B3" w14:textId="77777777" w:rsidR="00851057" w:rsidRPr="00C35C43" w:rsidRDefault="00851057" w:rsidP="00187F8A">
            <w:pPr>
              <w:jc w:val="center"/>
              <w:rPr>
                <w:sz w:val="16"/>
                <w:szCs w:val="16"/>
              </w:rPr>
            </w:pPr>
            <w:r w:rsidRPr="00C35C43">
              <w:rPr>
                <w:sz w:val="16"/>
                <w:szCs w:val="16"/>
              </w:rPr>
              <w:t>30,529</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34DB841" w14:textId="77777777" w:rsidR="00851057" w:rsidRPr="00C35C43" w:rsidRDefault="00851057" w:rsidP="00187F8A">
            <w:pPr>
              <w:jc w:val="center"/>
              <w:rPr>
                <w:sz w:val="16"/>
                <w:szCs w:val="16"/>
              </w:rPr>
            </w:pPr>
            <w:r w:rsidRPr="00C35C43">
              <w:rPr>
                <w:sz w:val="16"/>
                <w:szCs w:val="16"/>
              </w:rPr>
              <w:t>22,939</w:t>
            </w:r>
          </w:p>
        </w:tc>
        <w:tc>
          <w:tcPr>
            <w:tcW w:w="1170" w:type="dxa"/>
            <w:tcBorders>
              <w:top w:val="single" w:sz="4" w:space="0" w:color="auto"/>
              <w:left w:val="single" w:sz="4" w:space="0" w:color="auto"/>
              <w:bottom w:val="single" w:sz="4" w:space="0" w:color="auto"/>
              <w:right w:val="single" w:sz="4" w:space="0" w:color="auto"/>
            </w:tcBorders>
            <w:shd w:val="reverseDiagStripe" w:color="auto" w:fill="E2EFD9" w:themeFill="accent6" w:themeFillTint="33"/>
          </w:tcPr>
          <w:p w14:paraId="47A2603E" w14:textId="77777777" w:rsidR="00851057" w:rsidRPr="00C35C43" w:rsidRDefault="00851057" w:rsidP="00187F8A">
            <w:pPr>
              <w:jc w:val="center"/>
              <w:rPr>
                <w:sz w:val="16"/>
                <w:szCs w:val="16"/>
              </w:rPr>
            </w:pP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B530111" w14:textId="77777777" w:rsidR="00851057" w:rsidRPr="00C35C43" w:rsidRDefault="00851057" w:rsidP="00187F8A">
            <w:pPr>
              <w:jc w:val="center"/>
              <w:rPr>
                <w:sz w:val="16"/>
                <w:szCs w:val="16"/>
              </w:rPr>
            </w:pPr>
            <w:r w:rsidRPr="00C35C43">
              <w:rPr>
                <w:sz w:val="16"/>
                <w:szCs w:val="16"/>
              </w:rPr>
              <w:t>31</w:t>
            </w:r>
          </w:p>
        </w:tc>
      </w:tr>
      <w:tr w:rsidR="00851057" w:rsidRPr="00C35C43" w14:paraId="6C4B4952" w14:textId="77777777" w:rsidTr="00187F8A">
        <w:trPr>
          <w:trHeight w:val="545"/>
        </w:trPr>
        <w:tc>
          <w:tcPr>
            <w:tcW w:w="1440" w:type="dxa"/>
            <w:vMerge/>
            <w:tcBorders>
              <w:left w:val="single" w:sz="4" w:space="0" w:color="auto"/>
              <w:bottom w:val="single" w:sz="4" w:space="0" w:color="auto"/>
              <w:right w:val="single" w:sz="4" w:space="0" w:color="auto"/>
            </w:tcBorders>
            <w:shd w:val="clear" w:color="auto" w:fill="EDEDED" w:themeFill="accent3" w:themeFillTint="33"/>
          </w:tcPr>
          <w:p w14:paraId="52846FB4" w14:textId="77777777" w:rsidR="00851057" w:rsidRPr="00C35C43" w:rsidRDefault="00851057" w:rsidP="00187F8A">
            <w:pPr>
              <w:rPr>
                <w:sz w:val="16"/>
                <w:szCs w:val="16"/>
              </w:rPr>
            </w:pPr>
          </w:p>
        </w:tc>
        <w:tc>
          <w:tcPr>
            <w:tcW w:w="126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3DBE3092" w14:textId="77777777" w:rsidR="00851057" w:rsidRPr="00C35C43" w:rsidRDefault="00851057" w:rsidP="00187F8A">
            <w:pPr>
              <w:rPr>
                <w:sz w:val="16"/>
                <w:szCs w:val="16"/>
              </w:rPr>
            </w:pPr>
            <w:r w:rsidRPr="00C35C43">
              <w:rPr>
                <w:sz w:val="16"/>
                <w:szCs w:val="16"/>
              </w:rPr>
              <w:t xml:space="preserve">Combining AAA units </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445A2542" w14:textId="77777777" w:rsidR="00851057" w:rsidRPr="00C35C43" w:rsidRDefault="00851057" w:rsidP="00187F8A">
            <w:pPr>
              <w:jc w:val="center"/>
              <w:rPr>
                <w:sz w:val="16"/>
                <w:szCs w:val="16"/>
              </w:rPr>
            </w:pPr>
            <w:r w:rsidRPr="00C35C43">
              <w:rPr>
                <w:sz w:val="16"/>
                <w:szCs w:val="16"/>
              </w:rPr>
              <w:t>9,194,347</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5154351C" w14:textId="77777777" w:rsidR="00851057" w:rsidRPr="00C35C43" w:rsidRDefault="00851057" w:rsidP="00187F8A">
            <w:pPr>
              <w:jc w:val="center"/>
              <w:rPr>
                <w:sz w:val="16"/>
                <w:szCs w:val="16"/>
              </w:rPr>
            </w:pPr>
            <w:r w:rsidRPr="00C35C43">
              <w:rPr>
                <w:sz w:val="16"/>
                <w:szCs w:val="16"/>
              </w:rPr>
              <w:t>30,817</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6864EBC" w14:textId="77777777" w:rsidR="00851057" w:rsidRPr="00C35C43" w:rsidRDefault="00851057" w:rsidP="00187F8A">
            <w:pPr>
              <w:jc w:val="center"/>
              <w:rPr>
                <w:color w:val="FF0000"/>
                <w:sz w:val="16"/>
                <w:szCs w:val="16"/>
              </w:rPr>
            </w:pPr>
            <w:r w:rsidRPr="00C35C43">
              <w:rPr>
                <w:sz w:val="16"/>
                <w:szCs w:val="16"/>
              </w:rPr>
              <w:t>23,163</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9875ACA" w14:textId="77777777" w:rsidR="00851057" w:rsidRPr="00C35C43" w:rsidRDefault="00851057" w:rsidP="00187F8A">
            <w:pPr>
              <w:jc w:val="center"/>
              <w:rPr>
                <w:color w:val="FF0000"/>
                <w:sz w:val="16"/>
                <w:szCs w:val="16"/>
              </w:rPr>
            </w:pPr>
            <w:r w:rsidRPr="00C35C43">
              <w:rPr>
                <w:sz w:val="16"/>
                <w:szCs w:val="16"/>
              </w:rPr>
              <w:t>558</w:t>
            </w:r>
          </w:p>
        </w:tc>
        <w:tc>
          <w:tcPr>
            <w:tcW w:w="117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8B2BEB7" w14:textId="77777777" w:rsidR="00851057" w:rsidRPr="00C35C43" w:rsidRDefault="00851057" w:rsidP="00187F8A">
            <w:pPr>
              <w:jc w:val="center"/>
              <w:rPr>
                <w:color w:val="FF0000"/>
                <w:sz w:val="16"/>
                <w:szCs w:val="16"/>
              </w:rPr>
            </w:pPr>
            <w:r w:rsidRPr="00C35C43">
              <w:rPr>
                <w:sz w:val="16"/>
                <w:szCs w:val="16"/>
              </w:rPr>
              <w:t>19</w:t>
            </w:r>
          </w:p>
        </w:tc>
      </w:tr>
    </w:tbl>
    <w:p w14:paraId="44B0D2AF" w14:textId="77777777" w:rsidR="00BF72F8" w:rsidRPr="00C35C43" w:rsidRDefault="00BF72F8" w:rsidP="00BF72F8">
      <w:pPr>
        <w:spacing w:after="0" w:line="240" w:lineRule="auto"/>
        <w:ind w:left="450"/>
        <w:jc w:val="both"/>
        <w:rPr>
          <w:i/>
          <w:sz w:val="18"/>
        </w:rPr>
      </w:pPr>
      <w:r w:rsidRPr="00C35C43">
        <w:rPr>
          <w:i/>
          <w:noProof/>
          <w:sz w:val="18"/>
        </w:rPr>
        <w:t>*</w:t>
      </w:r>
      <w:r w:rsidRPr="00C35C43">
        <w:rPr>
          <w:i/>
          <w:sz w:val="18"/>
          <w:szCs w:val="18"/>
        </w:rPr>
        <w:t xml:space="preserve">Abbreviations: CEA cost-effectiveness analysis, </w:t>
      </w:r>
      <w:r w:rsidRPr="00C35C43">
        <w:rPr>
          <w:i/>
          <w:sz w:val="18"/>
        </w:rPr>
        <w:t xml:space="preserve">VS vascular surgeon, CR consultant radiologist, QALYs </w:t>
      </w:r>
      <w:r w:rsidRPr="00C35C43">
        <w:rPr>
          <w:sz w:val="18"/>
        </w:rPr>
        <w:t>quality-adjusted life year</w:t>
      </w:r>
      <w:r w:rsidRPr="00C35C43">
        <w:rPr>
          <w:i/>
          <w:sz w:val="18"/>
        </w:rPr>
        <w:t xml:space="preserve">, ICER </w:t>
      </w:r>
      <w:r w:rsidRPr="00C35C43">
        <w:rPr>
          <w:sz w:val="18"/>
        </w:rPr>
        <w:t>incremental cost-effectiveness ratio, Avg. average, No. number</w:t>
      </w:r>
      <w:r w:rsidRPr="00C35C43">
        <w:rPr>
          <w:i/>
          <w:sz w:val="18"/>
        </w:rPr>
        <w:t>.</w:t>
      </w:r>
    </w:p>
    <w:p w14:paraId="3F9B7593" w14:textId="5CBF5AEA" w:rsidR="00BF72F8" w:rsidRPr="00C35C43" w:rsidRDefault="00BF72F8" w:rsidP="00246E00">
      <w:pPr>
        <w:spacing w:after="0" w:line="240" w:lineRule="auto"/>
        <w:ind w:left="450"/>
        <w:jc w:val="both"/>
      </w:pPr>
    </w:p>
    <w:p w14:paraId="402E329E" w14:textId="7A169018" w:rsidR="00E83F62" w:rsidRPr="00C35C43" w:rsidRDefault="00835B3A" w:rsidP="0089158E">
      <w:pPr>
        <w:pStyle w:val="Heading4"/>
      </w:pPr>
      <w:bookmarkStart w:id="329" w:name="_Toc520393265"/>
      <w:bookmarkStart w:id="330" w:name="_Toc520393504"/>
      <w:bookmarkStart w:id="331" w:name="_Toc520494089"/>
      <w:bookmarkStart w:id="332" w:name="_Toc520393266"/>
      <w:bookmarkStart w:id="333" w:name="_Toc520393505"/>
      <w:bookmarkStart w:id="334" w:name="_Toc520494090"/>
      <w:bookmarkStart w:id="335" w:name="_Toc18494892"/>
      <w:bookmarkStart w:id="336" w:name="_Hlk504991099"/>
      <w:bookmarkEnd w:id="329"/>
      <w:bookmarkEnd w:id="330"/>
      <w:bookmarkEnd w:id="331"/>
      <w:bookmarkEnd w:id="332"/>
      <w:bookmarkEnd w:id="333"/>
      <w:bookmarkEnd w:id="334"/>
      <w:r w:rsidRPr="00C35C43">
        <w:t xml:space="preserve">Analysis including Constraints </w:t>
      </w:r>
      <w:r w:rsidR="00E83F62" w:rsidRPr="00C35C43">
        <w:t>(</w:t>
      </w:r>
      <w:r w:rsidR="00BB28B0" w:rsidRPr="00C35C43">
        <w:t>throughput/capacity limits</w:t>
      </w:r>
      <w:r w:rsidR="00E83F62" w:rsidRPr="00C35C43">
        <w:t>)</w:t>
      </w:r>
      <w:bookmarkEnd w:id="335"/>
    </w:p>
    <w:p w14:paraId="7F060DC6" w14:textId="77777777" w:rsidR="00B13927" w:rsidRPr="00C35C43" w:rsidRDefault="00B13927" w:rsidP="0089158E">
      <w:pPr>
        <w:spacing w:after="0" w:line="240" w:lineRule="auto"/>
        <w:jc w:val="both"/>
      </w:pPr>
    </w:p>
    <w:p w14:paraId="324A1C43" w14:textId="7B4DD23C" w:rsidR="007531A4" w:rsidRPr="00C35C43" w:rsidRDefault="00CC4D9B" w:rsidP="002A745B">
      <w:pPr>
        <w:spacing w:after="0" w:line="240" w:lineRule="auto"/>
        <w:ind w:left="450"/>
        <w:jc w:val="both"/>
      </w:pPr>
      <w:r w:rsidRPr="00C35C43">
        <w:t>This section will now move on to show results of cost-effectiveness</w:t>
      </w:r>
      <w:r w:rsidR="002A01FA" w:rsidRPr="00C35C43">
        <w:t xml:space="preserve"> </w:t>
      </w:r>
      <w:r w:rsidRPr="00C35C43">
        <w:t>and RM analyses on both models (</w:t>
      </w:r>
      <w:r w:rsidR="008D46DC" w:rsidRPr="00C35C43">
        <w:t xml:space="preserve">see </w:t>
      </w:r>
      <w:r w:rsidRPr="00C35C43">
        <w:t>table 5.</w:t>
      </w:r>
      <w:r w:rsidR="008D46DC" w:rsidRPr="00C35C43">
        <w:t>1</w:t>
      </w:r>
      <w:r w:rsidR="009372E3">
        <w:t>1</w:t>
      </w:r>
      <w:r w:rsidR="008D46DC" w:rsidRPr="00C35C43">
        <w:t xml:space="preserve"> on next</w:t>
      </w:r>
      <w:r w:rsidR="00DD3471">
        <w:t xml:space="preserve"> page</w:t>
      </w:r>
      <w:r w:rsidRPr="00C35C43">
        <w:t>).</w:t>
      </w:r>
      <w:r w:rsidR="002A745B" w:rsidRPr="00C35C43">
        <w:t xml:space="preserve"> T</w:t>
      </w:r>
      <w:r w:rsidRPr="00C35C43">
        <w:t xml:space="preserve">he ICERs </w:t>
      </w:r>
      <w:r w:rsidRPr="00C35C43">
        <w:rPr>
          <w:noProof/>
        </w:rPr>
        <w:t xml:space="preserve">were </w:t>
      </w:r>
      <w:r w:rsidR="002A745B" w:rsidRPr="00C35C43">
        <w:rPr>
          <w:noProof/>
        </w:rPr>
        <w:t>calculated</w:t>
      </w:r>
      <w:r w:rsidRPr="00C35C43">
        <w:t xml:space="preserve"> by comparing with the next least costly </w:t>
      </w:r>
      <w:r w:rsidR="002A745B" w:rsidRPr="00C35C43">
        <w:t xml:space="preserve">configuration (an incremental analysis), i.e. respectively, by its model type. </w:t>
      </w:r>
      <w:r w:rsidR="00F93E54" w:rsidRPr="00C35C43">
        <w:t xml:space="preserve">For example, the results of configuration 2A-T </w:t>
      </w:r>
      <w:r w:rsidR="009F4B5F" w:rsidRPr="00C35C43">
        <w:t>are</w:t>
      </w:r>
      <w:r w:rsidR="00F93E54" w:rsidRPr="00C35C43">
        <w:t xml:space="preserve"> compared with 1-T to calculate the ICER. </w:t>
      </w:r>
      <w:r w:rsidR="00016622" w:rsidRPr="00C35C43">
        <w:t>Details of the</w:t>
      </w:r>
      <w:r w:rsidR="002D4054" w:rsidRPr="00C35C43">
        <w:t>se</w:t>
      </w:r>
      <w:r w:rsidR="00016622" w:rsidRPr="00C35C43">
        <w:t xml:space="preserve"> </w:t>
      </w:r>
      <w:r w:rsidR="005B1EE5" w:rsidRPr="00C35C43">
        <w:t xml:space="preserve">configurations and their respective </w:t>
      </w:r>
      <w:r w:rsidR="00016622" w:rsidRPr="00C35C43">
        <w:t xml:space="preserve">constraints can be referred to in </w:t>
      </w:r>
      <w:r w:rsidR="00016622" w:rsidRPr="00C35C43">
        <w:rPr>
          <w:i/>
        </w:rPr>
        <w:t xml:space="preserve">table </w:t>
      </w:r>
      <w:r w:rsidR="00F96F0E" w:rsidRPr="00C35C43">
        <w:rPr>
          <w:i/>
        </w:rPr>
        <w:t>5</w:t>
      </w:r>
      <w:r w:rsidR="00016622" w:rsidRPr="00C35C43">
        <w:rPr>
          <w:i/>
        </w:rPr>
        <w:t>.</w:t>
      </w:r>
      <w:r w:rsidR="002C57B3" w:rsidRPr="00C35C43">
        <w:rPr>
          <w:i/>
        </w:rPr>
        <w:t>7</w:t>
      </w:r>
      <w:r w:rsidR="00016622" w:rsidRPr="00C35C43">
        <w:t>.</w:t>
      </w:r>
    </w:p>
    <w:p w14:paraId="10D96D6E" w14:textId="0047C572" w:rsidR="00FD0BE1" w:rsidRPr="00C35C43" w:rsidRDefault="00FD0BE1" w:rsidP="002A745B">
      <w:pPr>
        <w:spacing w:after="0" w:line="240" w:lineRule="auto"/>
        <w:ind w:left="450"/>
        <w:jc w:val="both"/>
      </w:pPr>
    </w:p>
    <w:p w14:paraId="38792512" w14:textId="438BCE7A" w:rsidR="00FD0BE1" w:rsidRPr="009372E3" w:rsidRDefault="00FD0BE1" w:rsidP="00611492">
      <w:pPr>
        <w:spacing w:after="0" w:line="240" w:lineRule="auto"/>
        <w:ind w:left="450"/>
        <w:jc w:val="both"/>
      </w:pPr>
      <w:r w:rsidRPr="009372E3">
        <w:t>There are f</w:t>
      </w:r>
      <w:r w:rsidR="00AB2D71" w:rsidRPr="009372E3">
        <w:t>ive</w:t>
      </w:r>
      <w:r w:rsidRPr="009372E3">
        <w:t xml:space="preserve"> key themes identified from this constrained analysis. Firstly, incorporating the effects of constraints changed the cost-effectiveness outcomes in both models. For instance, the total costs of separating AAA units are much </w:t>
      </w:r>
      <w:r w:rsidR="00611492" w:rsidRPr="009372E3">
        <w:t>lower</w:t>
      </w:r>
      <w:r w:rsidRPr="009372E3">
        <w:t xml:space="preserve"> in the constrained (</w:t>
      </w:r>
      <w:r w:rsidR="008D46DC" w:rsidRPr="009372E3">
        <w:rPr>
          <w:iCs/>
        </w:rPr>
        <w:t>table 5.1</w:t>
      </w:r>
      <w:r w:rsidR="009372E3" w:rsidRPr="009372E3">
        <w:rPr>
          <w:iCs/>
        </w:rPr>
        <w:t>1</w:t>
      </w:r>
      <w:r w:rsidRPr="009372E3">
        <w:t>) than the unconstrained (table 5.</w:t>
      </w:r>
      <w:r w:rsidR="009372E3" w:rsidRPr="009372E3">
        <w:t>10</w:t>
      </w:r>
      <w:r w:rsidRPr="009372E3">
        <w:t>) analysis</w:t>
      </w:r>
      <w:r w:rsidR="00611492" w:rsidRPr="009372E3">
        <w:t>; due to the increase</w:t>
      </w:r>
      <w:r w:rsidR="00D968EA" w:rsidRPr="009372E3">
        <w:t>d</w:t>
      </w:r>
      <w:r w:rsidR="00611492" w:rsidRPr="009372E3">
        <w:t xml:space="preserve"> </w:t>
      </w:r>
      <w:r w:rsidR="00D968EA" w:rsidRPr="009372E3">
        <w:t xml:space="preserve">in the </w:t>
      </w:r>
      <w:r w:rsidR="00611492" w:rsidRPr="009372E3">
        <w:t>number of ruptured deaths before surgery.</w:t>
      </w:r>
    </w:p>
    <w:p w14:paraId="2F7A8097" w14:textId="77777777" w:rsidR="00076FDE" w:rsidRPr="009372E3" w:rsidRDefault="00076FDE" w:rsidP="00FD0BE1">
      <w:pPr>
        <w:spacing w:after="0" w:line="240" w:lineRule="auto"/>
        <w:ind w:left="450"/>
        <w:jc w:val="both"/>
        <w:rPr>
          <w:color w:val="FF0000"/>
        </w:rPr>
      </w:pPr>
    </w:p>
    <w:p w14:paraId="7D9D8006" w14:textId="7C43D9B1" w:rsidR="00E10B43" w:rsidRPr="00D25134" w:rsidRDefault="00611492" w:rsidP="00076FDE">
      <w:pPr>
        <w:spacing w:after="0" w:line="240" w:lineRule="auto"/>
        <w:ind w:left="450"/>
        <w:jc w:val="both"/>
      </w:pPr>
      <w:r w:rsidRPr="00D25134">
        <w:t>Secondly</w:t>
      </w:r>
      <w:r w:rsidR="00FD0BE1" w:rsidRPr="00D25134">
        <w:t xml:space="preserve">, it is apparent that the </w:t>
      </w:r>
      <w:r w:rsidR="00076FDE">
        <w:t xml:space="preserve">majority of the </w:t>
      </w:r>
      <w:r w:rsidR="00FD0BE1" w:rsidRPr="00D25134">
        <w:rPr>
          <w:noProof/>
        </w:rPr>
        <w:t>numerical</w:t>
      </w:r>
      <w:r w:rsidR="00FD0BE1" w:rsidRPr="00D25134">
        <w:t xml:space="preserve"> outcomes were different</w:t>
      </w:r>
      <w:r w:rsidR="00076FDE">
        <w:t xml:space="preserve"> between the models (e.g. waiting time, number of ruptured cases and deaths), although </w:t>
      </w:r>
      <w:r w:rsidR="00076FDE">
        <w:t>the same random number seeds</w:t>
      </w:r>
      <w:r w:rsidR="00076FDE">
        <w:t xml:space="preserve"> were </w:t>
      </w:r>
      <w:r w:rsidR="00076FDE">
        <w:t>applied</w:t>
      </w:r>
      <w:r w:rsidR="00076FDE">
        <w:t xml:space="preserve"> in the analysis</w:t>
      </w:r>
      <w:r w:rsidR="00FD0BE1" w:rsidRPr="00D25134">
        <w:t xml:space="preserve">. </w:t>
      </w:r>
      <w:r w:rsidR="00076FDE">
        <w:t>Nevertheless</w:t>
      </w:r>
      <w:r w:rsidR="00FD0BE1" w:rsidRPr="00D25134">
        <w:t xml:space="preserve">, the underlying findings remained the same though different types of constraint </w:t>
      </w:r>
      <w:r w:rsidR="00FD0BE1" w:rsidRPr="00D25134">
        <w:rPr>
          <w:noProof/>
        </w:rPr>
        <w:t>were used</w:t>
      </w:r>
      <w:r w:rsidR="00FD0BE1" w:rsidRPr="00D25134">
        <w:t xml:space="preserve">. For example, the ICER </w:t>
      </w:r>
      <w:r w:rsidR="0068311E" w:rsidRPr="00D25134">
        <w:t>increased</w:t>
      </w:r>
      <w:r w:rsidR="00FD0BE1" w:rsidRPr="00D25134">
        <w:t xml:space="preserve"> in either model when </w:t>
      </w:r>
      <w:r w:rsidR="0068311E" w:rsidRPr="00D25134">
        <w:t xml:space="preserve">having to increase the number the service throughput or resources when </w:t>
      </w:r>
      <w:r w:rsidR="00FD0BE1" w:rsidRPr="00D25134">
        <w:t>combining the surgery units (configurations: 2A-T to 2B-T, 2A-C to 2B-C).</w:t>
      </w:r>
      <w:r w:rsidR="0068311E" w:rsidRPr="00D25134">
        <w:t xml:space="preserve"> </w:t>
      </w:r>
    </w:p>
    <w:p w14:paraId="00756FEF" w14:textId="77777777" w:rsidR="005C349B" w:rsidRPr="009372E3" w:rsidRDefault="005C349B" w:rsidP="0068311E">
      <w:pPr>
        <w:spacing w:after="0" w:line="240" w:lineRule="auto"/>
        <w:ind w:left="450"/>
        <w:jc w:val="both"/>
        <w:rPr>
          <w:color w:val="FF0000"/>
        </w:rPr>
      </w:pPr>
    </w:p>
    <w:p w14:paraId="12182436" w14:textId="7DFC59FF" w:rsidR="00F013AD" w:rsidRPr="00D25134" w:rsidRDefault="005C349B" w:rsidP="00393F18">
      <w:pPr>
        <w:spacing w:after="0" w:line="240" w:lineRule="auto"/>
        <w:ind w:left="450"/>
        <w:jc w:val="both"/>
      </w:pPr>
      <w:r w:rsidRPr="00D25134">
        <w:t>Thirdly, the ICER was significantly higher for configuration 2B-C than 2B-T</w:t>
      </w:r>
      <w:r w:rsidR="00AB2D71" w:rsidRPr="00D25134">
        <w:t>;</w:t>
      </w:r>
      <w:r w:rsidR="00F013AD" w:rsidRPr="00D25134">
        <w:t xml:space="preserve"> this</w:t>
      </w:r>
      <w:r w:rsidR="005940D8" w:rsidRPr="00D25134">
        <w:t xml:space="preserve"> may be due to </w:t>
      </w:r>
      <w:r w:rsidR="00324EBE" w:rsidRPr="00D25134">
        <w:t>a</w:t>
      </w:r>
      <w:r w:rsidR="00101774" w:rsidRPr="00D25134">
        <w:t xml:space="preserve"> </w:t>
      </w:r>
      <w:r w:rsidR="00324EBE" w:rsidRPr="00D25134">
        <w:t xml:space="preserve">higher number of QALYs gained in configuration 2A-C than 2A-T. </w:t>
      </w:r>
      <w:r w:rsidR="0038576C" w:rsidRPr="00D25134">
        <w:t>By l</w:t>
      </w:r>
      <w:r w:rsidR="00324EBE" w:rsidRPr="00D25134">
        <w:t xml:space="preserve">ooking at </w:t>
      </w:r>
      <w:r w:rsidR="0038576C" w:rsidRPr="00D25134">
        <w:t xml:space="preserve">the difference in </w:t>
      </w:r>
      <w:r w:rsidR="00324EBE" w:rsidRPr="00D25134">
        <w:t>results</w:t>
      </w:r>
      <w:r w:rsidR="00F013AD" w:rsidRPr="00D25134">
        <w:t xml:space="preserve"> </w:t>
      </w:r>
      <w:r w:rsidR="00A3221F" w:rsidRPr="00D25134">
        <w:t>with</w:t>
      </w:r>
      <w:r w:rsidR="00393F18" w:rsidRPr="00D25134">
        <w:t xml:space="preserve"> the best configuration </w:t>
      </w:r>
      <w:r w:rsidR="00F013AD" w:rsidRPr="00D25134">
        <w:t xml:space="preserve">of the different models, </w:t>
      </w:r>
      <w:r w:rsidR="0038576C" w:rsidRPr="00D25134">
        <w:t>it is evident</w:t>
      </w:r>
      <w:r w:rsidR="00324EBE" w:rsidRPr="00D25134">
        <w:t xml:space="preserve"> </w:t>
      </w:r>
      <w:r w:rsidR="0038576C" w:rsidRPr="00D25134">
        <w:t>that configuration 2B-T is a better option than 2B-C</w:t>
      </w:r>
      <w:r w:rsidR="00F013AD" w:rsidRPr="00D25134">
        <w:t xml:space="preserve">. This finding raises a question as to </w:t>
      </w:r>
      <w:r w:rsidR="00AB2D71" w:rsidRPr="00D25134">
        <w:t xml:space="preserve">which types of constrained model is best applied in this analysis, </w:t>
      </w:r>
      <w:r w:rsidR="00F013AD" w:rsidRPr="00D25134">
        <w:t xml:space="preserve">and this will </w:t>
      </w:r>
      <w:r w:rsidR="00F013AD" w:rsidRPr="00D25134">
        <w:rPr>
          <w:noProof/>
        </w:rPr>
        <w:t>be answered</w:t>
      </w:r>
      <w:r w:rsidR="00F013AD" w:rsidRPr="00D25134">
        <w:t xml:space="preserve"> </w:t>
      </w:r>
      <w:r w:rsidR="00AB2D71" w:rsidRPr="00D25134">
        <w:t>in the discussion section</w:t>
      </w:r>
      <w:r w:rsidR="00F013AD" w:rsidRPr="00D25134">
        <w:t>.</w:t>
      </w:r>
    </w:p>
    <w:p w14:paraId="20A2D406" w14:textId="77777777" w:rsidR="00D968EA" w:rsidRPr="009372E3" w:rsidRDefault="00D968EA" w:rsidP="00AB2D71">
      <w:pPr>
        <w:spacing w:after="0" w:line="240" w:lineRule="auto"/>
        <w:jc w:val="both"/>
        <w:rPr>
          <w:color w:val="FF0000"/>
        </w:rPr>
      </w:pPr>
    </w:p>
    <w:p w14:paraId="05F5788E" w14:textId="3DFC7E57" w:rsidR="00D7787D" w:rsidRPr="00D25134" w:rsidRDefault="00AB2D71" w:rsidP="00D25134">
      <w:pPr>
        <w:spacing w:after="0" w:line="240" w:lineRule="auto"/>
        <w:ind w:left="450"/>
        <w:jc w:val="both"/>
      </w:pPr>
      <w:r w:rsidRPr="00D25134">
        <w:t>Fourthly</w:t>
      </w:r>
      <w:r w:rsidR="00D968EA" w:rsidRPr="00D25134">
        <w:t>, the RM outcome</w:t>
      </w:r>
      <w:r w:rsidR="00F81AF1" w:rsidRPr="00D25134">
        <w:t>s</w:t>
      </w:r>
      <w:r w:rsidR="00D968EA" w:rsidRPr="00D25134">
        <w:t xml:space="preserve"> (waiting time</w:t>
      </w:r>
      <w:r w:rsidR="00142D0C" w:rsidRPr="00D25134">
        <w:t>, the number of ruptured cases, and deaths</w:t>
      </w:r>
      <w:r w:rsidR="00D968EA" w:rsidRPr="00D25134">
        <w:t>) projected positive response to combining the resources and surgery units</w:t>
      </w:r>
      <w:r w:rsidR="00D7787D" w:rsidRPr="00D25134">
        <w:t xml:space="preserve"> (e.g. decreased in waiting time in configuration 2A-T)</w:t>
      </w:r>
      <w:r w:rsidR="00D968EA" w:rsidRPr="00D25134">
        <w:t>.</w:t>
      </w:r>
      <w:r w:rsidR="00D7787D" w:rsidRPr="00D25134">
        <w:t xml:space="preserve"> Further improvement can also be seen by further increasing the service throughput in configuration 2B-T</w:t>
      </w:r>
      <w:r w:rsidR="00D7787D" w:rsidRPr="00D25134" w:rsidDel="00475EEF">
        <w:t xml:space="preserve"> </w:t>
      </w:r>
      <w:r w:rsidR="00D7787D" w:rsidRPr="00D25134">
        <w:t>and adding an additional</w:t>
      </w:r>
      <w:r w:rsidR="00D25134">
        <w:t xml:space="preserve"> surgeon in configuration 2B-C.</w:t>
      </w:r>
    </w:p>
    <w:p w14:paraId="74A0CD8E" w14:textId="39881A95" w:rsidR="00BF72F8" w:rsidRPr="00D25134" w:rsidRDefault="00BF72F8" w:rsidP="00037256">
      <w:pPr>
        <w:spacing w:after="0" w:line="240" w:lineRule="auto"/>
        <w:ind w:left="450"/>
        <w:jc w:val="both"/>
      </w:pPr>
    </w:p>
    <w:p w14:paraId="0630DD7C" w14:textId="77777777" w:rsidR="00BF72F8" w:rsidRDefault="00BF72F8" w:rsidP="00037256">
      <w:pPr>
        <w:spacing w:after="0" w:line="240" w:lineRule="auto"/>
        <w:ind w:left="450"/>
        <w:jc w:val="both"/>
      </w:pPr>
    </w:p>
    <w:p w14:paraId="2CA75D5C" w14:textId="261C0DB5" w:rsidR="00FD0BE1" w:rsidRPr="00C35C43" w:rsidRDefault="00FD0BE1" w:rsidP="00D25134">
      <w:pPr>
        <w:spacing w:after="0" w:line="240" w:lineRule="auto"/>
        <w:ind w:left="450"/>
        <w:jc w:val="both"/>
        <w:sectPr w:rsidR="00FD0BE1" w:rsidRPr="00C35C43" w:rsidSect="00596B4D">
          <w:pgSz w:w="11906" w:h="16838"/>
          <w:pgMar w:top="1440" w:right="1440" w:bottom="1440" w:left="1440" w:header="708" w:footer="708" w:gutter="0"/>
          <w:cols w:space="708"/>
          <w:docGrid w:linePitch="360"/>
        </w:sectPr>
      </w:pPr>
    </w:p>
    <w:p w14:paraId="103084C6" w14:textId="2AE95140" w:rsidR="00D25134" w:rsidRDefault="00D25134" w:rsidP="00D25134">
      <w:pPr>
        <w:pStyle w:val="Caption"/>
        <w:keepNext/>
        <w:ind w:left="360"/>
        <w:jc w:val="both"/>
        <w:rPr>
          <w:color w:val="auto"/>
        </w:rPr>
      </w:pPr>
      <w:r w:rsidRPr="00D25134">
        <w:rPr>
          <w:color w:val="auto"/>
        </w:rPr>
        <w:t xml:space="preserve">Fifthly, from this RM analysis, it can </w:t>
      </w:r>
      <w:r w:rsidRPr="00D25134">
        <w:rPr>
          <w:noProof/>
          <w:color w:val="auto"/>
        </w:rPr>
        <w:t>be concluded</w:t>
      </w:r>
      <w:r w:rsidRPr="00D25134">
        <w:rPr>
          <w:color w:val="auto"/>
        </w:rPr>
        <w:t xml:space="preserve"> that in all experiments tested, enough resources to meet the throughput limit of nineteen patients cared per day (Configuration 2B-T) is required in achieving no ruptured cases when merging the units</w:t>
      </w:r>
      <w:r w:rsidR="00DD3471">
        <w:rPr>
          <w:color w:val="auto"/>
        </w:rPr>
        <w:t xml:space="preserve"> (table 5.11)</w:t>
      </w:r>
      <w:r w:rsidRPr="00D25134">
        <w:rPr>
          <w:color w:val="auto"/>
        </w:rPr>
        <w:t>. Meanwhile, for the capacity-constrained model, six surgeons and three consultant radiologists are required (Configuration</w:t>
      </w:r>
      <w:r>
        <w:rPr>
          <w:color w:val="auto"/>
        </w:rPr>
        <w:t xml:space="preserve"> </w:t>
      </w:r>
      <w:r w:rsidRPr="00D25134">
        <w:rPr>
          <w:color w:val="auto"/>
        </w:rPr>
        <w:t>2B-C), to achieving this. Both of these configurations are deemed cost-effective with an ICER below the £30,000/QALY threshold.</w:t>
      </w:r>
    </w:p>
    <w:p w14:paraId="00D7A863" w14:textId="449F830D" w:rsidR="00D25134" w:rsidRDefault="00D25134" w:rsidP="00D25134">
      <w:pPr>
        <w:pStyle w:val="Caption"/>
        <w:keepNext/>
      </w:pPr>
    </w:p>
    <w:p w14:paraId="67F6FE3F" w14:textId="2A8D1126" w:rsidR="008C793D" w:rsidRDefault="008C793D" w:rsidP="0089158E">
      <w:pPr>
        <w:pStyle w:val="Caption"/>
        <w:keepNext/>
        <w:ind w:left="450"/>
      </w:pPr>
      <w:bookmarkStart w:id="337" w:name="_Toc18495072"/>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9372E3">
        <w:rPr>
          <w:noProof/>
        </w:rPr>
        <w:t>11</w:t>
      </w:r>
      <w:r w:rsidR="00EC78C9">
        <w:rPr>
          <w:noProof/>
        </w:rPr>
        <w:fldChar w:fldCharType="end"/>
      </w:r>
      <w:r w:rsidRPr="00C35C43">
        <w:t xml:space="preserve">: </w:t>
      </w:r>
      <w:r w:rsidR="00F94045" w:rsidRPr="00C35C43">
        <w:t xml:space="preserve">Results </w:t>
      </w:r>
      <w:r w:rsidRPr="00C35C43">
        <w:t xml:space="preserve">of cost-effectiveness </w:t>
      </w:r>
      <w:r w:rsidR="00FD0BE1" w:rsidRPr="00C35C43">
        <w:t xml:space="preserve">(constrained) and resource modelling </w:t>
      </w:r>
      <w:r w:rsidRPr="00C35C43">
        <w:t>analys</w:t>
      </w:r>
      <w:r w:rsidR="00FD0BE1" w:rsidRPr="00C35C43">
        <w:t>e</w:t>
      </w:r>
      <w:r w:rsidRPr="00C35C43">
        <w:t>s</w:t>
      </w:r>
      <w:bookmarkEnd w:id="337"/>
    </w:p>
    <w:tbl>
      <w:tblPr>
        <w:tblStyle w:val="TableGrid"/>
        <w:tblW w:w="12240" w:type="dxa"/>
        <w:tblInd w:w="355" w:type="dxa"/>
        <w:tblLayout w:type="fixed"/>
        <w:tblLook w:val="04A0" w:firstRow="1" w:lastRow="0" w:firstColumn="1" w:lastColumn="0" w:noHBand="0" w:noVBand="1"/>
      </w:tblPr>
      <w:tblGrid>
        <w:gridCol w:w="990"/>
        <w:gridCol w:w="990"/>
        <w:gridCol w:w="1620"/>
        <w:gridCol w:w="1080"/>
        <w:gridCol w:w="1080"/>
        <w:gridCol w:w="1080"/>
        <w:gridCol w:w="1080"/>
        <w:gridCol w:w="945"/>
        <w:gridCol w:w="945"/>
        <w:gridCol w:w="1215"/>
        <w:gridCol w:w="1215"/>
      </w:tblGrid>
      <w:tr w:rsidR="000F288A" w:rsidRPr="00C35C43" w14:paraId="6F66A92A" w14:textId="77777777" w:rsidTr="00187F8A">
        <w:trPr>
          <w:trHeight w:val="305"/>
        </w:trPr>
        <w:tc>
          <w:tcPr>
            <w:tcW w:w="990" w:type="dxa"/>
            <w:vMerge w:val="restart"/>
            <w:tcBorders>
              <w:top w:val="single" w:sz="4" w:space="0" w:color="auto"/>
              <w:left w:val="single" w:sz="4" w:space="0" w:color="auto"/>
              <w:right w:val="single" w:sz="4" w:space="0" w:color="auto"/>
            </w:tcBorders>
            <w:shd w:val="clear" w:color="auto" w:fill="A6A6A6" w:themeFill="background1" w:themeFillShade="A6"/>
          </w:tcPr>
          <w:p w14:paraId="593AC5C5" w14:textId="77777777" w:rsidR="000F288A" w:rsidRPr="00C35C43" w:rsidRDefault="000F288A" w:rsidP="00187F8A">
            <w:pPr>
              <w:jc w:val="center"/>
              <w:rPr>
                <w:sz w:val="16"/>
                <w:szCs w:val="16"/>
              </w:rPr>
            </w:pPr>
            <w:r w:rsidRPr="00C35C43">
              <w:rPr>
                <w:sz w:val="16"/>
                <w:szCs w:val="16"/>
              </w:rPr>
              <w:t>Model type</w:t>
            </w:r>
          </w:p>
          <w:p w14:paraId="3EC1FC18" w14:textId="77777777" w:rsidR="000F288A" w:rsidRPr="00C35C43" w:rsidRDefault="000F288A" w:rsidP="00187F8A">
            <w:pPr>
              <w:rPr>
                <w:sz w:val="16"/>
                <w:szCs w:val="16"/>
              </w:rPr>
            </w:pPr>
          </w:p>
          <w:p w14:paraId="32F10348" w14:textId="77777777" w:rsidR="000F288A" w:rsidRPr="00C35C43" w:rsidRDefault="000F288A" w:rsidP="00187F8A">
            <w:pPr>
              <w:rPr>
                <w:sz w:val="16"/>
                <w:szCs w:val="16"/>
              </w:rPr>
            </w:pPr>
          </w:p>
        </w:tc>
        <w:tc>
          <w:tcPr>
            <w:tcW w:w="2610" w:type="dxa"/>
            <w:gridSpan w:val="2"/>
            <w:vMerge w:val="restart"/>
            <w:tcBorders>
              <w:top w:val="single" w:sz="4" w:space="0" w:color="auto"/>
              <w:left w:val="single" w:sz="4" w:space="0" w:color="auto"/>
              <w:right w:val="single" w:sz="4" w:space="0" w:color="auto"/>
            </w:tcBorders>
            <w:shd w:val="clear" w:color="auto" w:fill="A6A6A6" w:themeFill="background1" w:themeFillShade="A6"/>
          </w:tcPr>
          <w:p w14:paraId="63179D79" w14:textId="77777777" w:rsidR="000F288A" w:rsidRPr="00C35C43" w:rsidRDefault="000F288A" w:rsidP="00187F8A">
            <w:pPr>
              <w:jc w:val="center"/>
              <w:rPr>
                <w:sz w:val="16"/>
                <w:szCs w:val="16"/>
              </w:rPr>
            </w:pPr>
            <w:r w:rsidRPr="00C35C43">
              <w:rPr>
                <w:sz w:val="16"/>
                <w:szCs w:val="16"/>
              </w:rPr>
              <w:t>Configuration</w:t>
            </w:r>
          </w:p>
        </w:tc>
        <w:tc>
          <w:tcPr>
            <w:tcW w:w="8640" w:type="dxa"/>
            <w:gridSpan w:val="8"/>
            <w:tcBorders>
              <w:top w:val="single" w:sz="4" w:space="0" w:color="auto"/>
              <w:left w:val="single" w:sz="4" w:space="0" w:color="auto"/>
              <w:right w:val="single" w:sz="4" w:space="0" w:color="auto"/>
            </w:tcBorders>
            <w:shd w:val="clear" w:color="auto" w:fill="A6A6A6" w:themeFill="background1" w:themeFillShade="A6"/>
          </w:tcPr>
          <w:p w14:paraId="1C010D44" w14:textId="77777777" w:rsidR="000F288A" w:rsidRPr="00C35C43" w:rsidRDefault="000F288A" w:rsidP="00187F8A">
            <w:pPr>
              <w:jc w:val="center"/>
              <w:rPr>
                <w:b/>
                <w:sz w:val="16"/>
                <w:szCs w:val="16"/>
              </w:rPr>
            </w:pPr>
            <w:r w:rsidRPr="00C35C43">
              <w:rPr>
                <w:b/>
                <w:sz w:val="16"/>
                <w:szCs w:val="16"/>
              </w:rPr>
              <w:t>Constrained CEA and RM analysis</w:t>
            </w:r>
          </w:p>
        </w:tc>
      </w:tr>
      <w:tr w:rsidR="000F288A" w:rsidRPr="00C35C43" w14:paraId="4D8DC9CD" w14:textId="77777777" w:rsidTr="00187F8A">
        <w:trPr>
          <w:trHeight w:val="323"/>
        </w:trPr>
        <w:tc>
          <w:tcPr>
            <w:tcW w:w="990" w:type="dxa"/>
            <w:vMerge/>
            <w:tcBorders>
              <w:left w:val="single" w:sz="4" w:space="0" w:color="auto"/>
              <w:right w:val="single" w:sz="4" w:space="0" w:color="auto"/>
            </w:tcBorders>
            <w:shd w:val="clear" w:color="auto" w:fill="A6A6A6" w:themeFill="background1" w:themeFillShade="A6"/>
          </w:tcPr>
          <w:p w14:paraId="5074AAB1" w14:textId="77777777" w:rsidR="000F288A" w:rsidRPr="00C35C43" w:rsidRDefault="000F288A" w:rsidP="00187F8A">
            <w:pPr>
              <w:jc w:val="center"/>
              <w:rPr>
                <w:sz w:val="18"/>
                <w:szCs w:val="18"/>
              </w:rPr>
            </w:pPr>
          </w:p>
        </w:tc>
        <w:tc>
          <w:tcPr>
            <w:tcW w:w="2610" w:type="dxa"/>
            <w:gridSpan w:val="2"/>
            <w:vMerge/>
            <w:tcBorders>
              <w:left w:val="single" w:sz="4" w:space="0" w:color="auto"/>
              <w:right w:val="single" w:sz="4" w:space="0" w:color="auto"/>
            </w:tcBorders>
            <w:shd w:val="clear" w:color="auto" w:fill="A6A6A6" w:themeFill="background1" w:themeFillShade="A6"/>
          </w:tcPr>
          <w:p w14:paraId="26C51AA6" w14:textId="77777777" w:rsidR="000F288A" w:rsidRPr="00C35C43" w:rsidRDefault="000F288A" w:rsidP="00187F8A">
            <w:pPr>
              <w:rPr>
                <w:sz w:val="18"/>
                <w:szCs w:val="18"/>
              </w:rPr>
            </w:pPr>
          </w:p>
        </w:tc>
        <w:tc>
          <w:tcPr>
            <w:tcW w:w="1080" w:type="dxa"/>
            <w:vMerge w:val="restart"/>
            <w:tcBorders>
              <w:top w:val="single" w:sz="4" w:space="0" w:color="auto"/>
              <w:left w:val="single" w:sz="4" w:space="0" w:color="auto"/>
              <w:right w:val="single" w:sz="4" w:space="0" w:color="auto"/>
            </w:tcBorders>
            <w:shd w:val="clear" w:color="auto" w:fill="A6A6A6" w:themeFill="background1" w:themeFillShade="A6"/>
            <w:hideMark/>
          </w:tcPr>
          <w:p w14:paraId="729C1DAE" w14:textId="77777777" w:rsidR="000F288A" w:rsidRPr="00C35C43" w:rsidRDefault="000F288A" w:rsidP="00187F8A">
            <w:pPr>
              <w:jc w:val="center"/>
              <w:rPr>
                <w:sz w:val="16"/>
                <w:szCs w:val="16"/>
              </w:rPr>
            </w:pPr>
            <w:r w:rsidRPr="00C35C43">
              <w:rPr>
                <w:sz w:val="16"/>
                <w:szCs w:val="16"/>
              </w:rPr>
              <w:t>Total Costs (£)</w:t>
            </w:r>
          </w:p>
        </w:tc>
        <w:tc>
          <w:tcPr>
            <w:tcW w:w="1080" w:type="dxa"/>
            <w:vMerge w:val="restart"/>
            <w:tcBorders>
              <w:top w:val="single" w:sz="4" w:space="0" w:color="auto"/>
              <w:left w:val="single" w:sz="4" w:space="0" w:color="auto"/>
              <w:right w:val="single" w:sz="4" w:space="0" w:color="auto"/>
            </w:tcBorders>
            <w:shd w:val="clear" w:color="auto" w:fill="A6A6A6" w:themeFill="background1" w:themeFillShade="A6"/>
          </w:tcPr>
          <w:p w14:paraId="6A2B9212" w14:textId="77777777" w:rsidR="000F288A" w:rsidRPr="00C35C43" w:rsidRDefault="000F288A" w:rsidP="00187F8A">
            <w:pPr>
              <w:jc w:val="center"/>
              <w:rPr>
                <w:sz w:val="16"/>
                <w:szCs w:val="16"/>
              </w:rPr>
            </w:pPr>
            <w:r w:rsidRPr="00C35C43">
              <w:rPr>
                <w:sz w:val="16"/>
                <w:szCs w:val="16"/>
              </w:rPr>
              <w:t>Total LYS</w:t>
            </w:r>
          </w:p>
        </w:tc>
        <w:tc>
          <w:tcPr>
            <w:tcW w:w="1080" w:type="dxa"/>
            <w:vMerge w:val="restart"/>
            <w:tcBorders>
              <w:top w:val="single" w:sz="4" w:space="0" w:color="auto"/>
              <w:left w:val="single" w:sz="4" w:space="0" w:color="auto"/>
              <w:right w:val="single" w:sz="4" w:space="0" w:color="auto"/>
            </w:tcBorders>
            <w:shd w:val="clear" w:color="auto" w:fill="A6A6A6" w:themeFill="background1" w:themeFillShade="A6"/>
          </w:tcPr>
          <w:p w14:paraId="248FB21B" w14:textId="77777777" w:rsidR="000F288A" w:rsidRPr="00C35C43" w:rsidRDefault="000F288A" w:rsidP="00187F8A">
            <w:pPr>
              <w:jc w:val="center"/>
              <w:rPr>
                <w:sz w:val="16"/>
                <w:szCs w:val="16"/>
              </w:rPr>
            </w:pPr>
            <w:r w:rsidRPr="00C35C43">
              <w:rPr>
                <w:sz w:val="16"/>
                <w:szCs w:val="16"/>
              </w:rPr>
              <w:t>Total QALYs</w:t>
            </w:r>
          </w:p>
        </w:tc>
        <w:tc>
          <w:tcPr>
            <w:tcW w:w="1080" w:type="dxa"/>
            <w:vMerge w:val="restart"/>
            <w:tcBorders>
              <w:top w:val="single" w:sz="4" w:space="0" w:color="auto"/>
              <w:left w:val="single" w:sz="4" w:space="0" w:color="auto"/>
              <w:right w:val="single" w:sz="4" w:space="0" w:color="auto"/>
            </w:tcBorders>
            <w:shd w:val="clear" w:color="auto" w:fill="A6A6A6" w:themeFill="background1" w:themeFillShade="A6"/>
            <w:hideMark/>
          </w:tcPr>
          <w:p w14:paraId="37B0690F" w14:textId="77777777" w:rsidR="000F288A" w:rsidRPr="00C35C43" w:rsidRDefault="000F288A" w:rsidP="00187F8A">
            <w:pPr>
              <w:jc w:val="center"/>
              <w:rPr>
                <w:sz w:val="16"/>
                <w:szCs w:val="16"/>
              </w:rPr>
            </w:pPr>
            <w:r w:rsidRPr="00C35C43">
              <w:rPr>
                <w:sz w:val="16"/>
                <w:szCs w:val="16"/>
              </w:rPr>
              <w:t xml:space="preserve">Incremental analysis </w:t>
            </w:r>
            <w:r w:rsidRPr="00C35C43">
              <w:rPr>
                <w:rFonts w:eastAsia="Times New Roman" w:cstheme="minorHAnsi"/>
                <w:b/>
                <w:i/>
                <w:sz w:val="16"/>
                <w:szCs w:val="16"/>
                <w:vertAlign w:val="superscript"/>
                <w:lang w:eastAsia="en-GB"/>
              </w:rPr>
              <w:t>*3</w:t>
            </w:r>
          </w:p>
          <w:p w14:paraId="05BB4795" w14:textId="77777777" w:rsidR="000F288A" w:rsidRPr="00C35C43" w:rsidRDefault="000F288A" w:rsidP="00187F8A">
            <w:pPr>
              <w:jc w:val="center"/>
              <w:rPr>
                <w:sz w:val="16"/>
                <w:szCs w:val="16"/>
              </w:rPr>
            </w:pPr>
            <w:r w:rsidRPr="00C35C43">
              <w:rPr>
                <w:sz w:val="16"/>
                <w:szCs w:val="16"/>
              </w:rPr>
              <w:t>ICER (£/QALY)</w:t>
            </w:r>
          </w:p>
        </w:tc>
        <w:tc>
          <w:tcPr>
            <w:tcW w:w="945" w:type="dxa"/>
            <w:vMerge w:val="restart"/>
            <w:tcBorders>
              <w:top w:val="single" w:sz="4" w:space="0" w:color="auto"/>
              <w:left w:val="single" w:sz="4" w:space="0" w:color="auto"/>
              <w:right w:val="single" w:sz="4" w:space="0" w:color="auto"/>
            </w:tcBorders>
            <w:shd w:val="clear" w:color="auto" w:fill="A6A6A6" w:themeFill="background1" w:themeFillShade="A6"/>
          </w:tcPr>
          <w:p w14:paraId="7CB5DE84" w14:textId="77777777" w:rsidR="000F288A" w:rsidRPr="00C35C43" w:rsidRDefault="000F288A" w:rsidP="00187F8A">
            <w:pPr>
              <w:jc w:val="center"/>
              <w:rPr>
                <w:sz w:val="16"/>
                <w:szCs w:val="16"/>
              </w:rPr>
            </w:pPr>
            <w:r w:rsidRPr="00C35C43">
              <w:rPr>
                <w:sz w:val="16"/>
                <w:szCs w:val="16"/>
              </w:rPr>
              <w:t>Avg. no. of ruptured expected</w:t>
            </w:r>
          </w:p>
        </w:tc>
        <w:tc>
          <w:tcPr>
            <w:tcW w:w="945" w:type="dxa"/>
            <w:vMerge w:val="restart"/>
            <w:tcBorders>
              <w:top w:val="single" w:sz="4" w:space="0" w:color="auto"/>
              <w:left w:val="single" w:sz="4" w:space="0" w:color="auto"/>
              <w:right w:val="single" w:sz="4" w:space="0" w:color="auto"/>
            </w:tcBorders>
            <w:shd w:val="clear" w:color="auto" w:fill="A6A6A6" w:themeFill="background1" w:themeFillShade="A6"/>
          </w:tcPr>
          <w:p w14:paraId="6826616A" w14:textId="77777777" w:rsidR="000F288A" w:rsidRPr="00C35C43" w:rsidRDefault="000F288A" w:rsidP="00187F8A">
            <w:pPr>
              <w:jc w:val="center"/>
              <w:rPr>
                <w:sz w:val="16"/>
                <w:szCs w:val="16"/>
              </w:rPr>
            </w:pPr>
            <w:r w:rsidRPr="00C35C43">
              <w:rPr>
                <w:sz w:val="16"/>
                <w:szCs w:val="16"/>
              </w:rPr>
              <w:t>Avg. no. of death expected</w:t>
            </w:r>
          </w:p>
        </w:tc>
        <w:tc>
          <w:tcPr>
            <w:tcW w:w="2430" w:type="dxa"/>
            <w:gridSpan w:val="2"/>
            <w:tcBorders>
              <w:left w:val="single" w:sz="4" w:space="0" w:color="auto"/>
              <w:right w:val="single" w:sz="4" w:space="0" w:color="auto"/>
            </w:tcBorders>
            <w:shd w:val="clear" w:color="auto" w:fill="A6A6A6" w:themeFill="background1" w:themeFillShade="A6"/>
          </w:tcPr>
          <w:p w14:paraId="23741C44" w14:textId="77777777" w:rsidR="000F288A" w:rsidRPr="00C35C43" w:rsidRDefault="000F288A" w:rsidP="00187F8A">
            <w:pPr>
              <w:jc w:val="center"/>
              <w:rPr>
                <w:sz w:val="16"/>
                <w:szCs w:val="16"/>
              </w:rPr>
            </w:pPr>
            <w:r w:rsidRPr="00C35C43">
              <w:rPr>
                <w:sz w:val="16"/>
                <w:szCs w:val="16"/>
              </w:rPr>
              <w:t>Avg. waiting time</w:t>
            </w:r>
          </w:p>
          <w:p w14:paraId="386D20BD" w14:textId="77777777" w:rsidR="000F288A" w:rsidRPr="00C35C43" w:rsidRDefault="000F288A" w:rsidP="00187F8A">
            <w:pPr>
              <w:jc w:val="center"/>
              <w:rPr>
                <w:sz w:val="16"/>
                <w:szCs w:val="16"/>
              </w:rPr>
            </w:pPr>
            <w:r w:rsidRPr="00C35C43">
              <w:rPr>
                <w:sz w:val="16"/>
                <w:szCs w:val="16"/>
              </w:rPr>
              <w:t>(min)</w:t>
            </w:r>
          </w:p>
        </w:tc>
      </w:tr>
      <w:tr w:rsidR="000F288A" w:rsidRPr="00C35C43" w14:paraId="0036726F" w14:textId="77777777" w:rsidTr="00187F8A">
        <w:trPr>
          <w:trHeight w:val="65"/>
        </w:trPr>
        <w:tc>
          <w:tcPr>
            <w:tcW w:w="990" w:type="dxa"/>
            <w:vMerge/>
            <w:tcBorders>
              <w:left w:val="single" w:sz="4" w:space="0" w:color="auto"/>
              <w:bottom w:val="single" w:sz="4" w:space="0" w:color="auto"/>
              <w:right w:val="single" w:sz="4" w:space="0" w:color="auto"/>
            </w:tcBorders>
            <w:shd w:val="clear" w:color="auto" w:fill="A6A6A6" w:themeFill="background1" w:themeFillShade="A6"/>
          </w:tcPr>
          <w:p w14:paraId="5383A0D4" w14:textId="77777777" w:rsidR="000F288A" w:rsidRPr="00C35C43" w:rsidRDefault="000F288A" w:rsidP="00187F8A">
            <w:pPr>
              <w:jc w:val="center"/>
              <w:rPr>
                <w:sz w:val="18"/>
                <w:szCs w:val="18"/>
              </w:rPr>
            </w:pPr>
          </w:p>
        </w:tc>
        <w:tc>
          <w:tcPr>
            <w:tcW w:w="2610" w:type="dxa"/>
            <w:gridSpan w:val="2"/>
            <w:vMerge/>
            <w:tcBorders>
              <w:left w:val="single" w:sz="4" w:space="0" w:color="auto"/>
              <w:bottom w:val="single" w:sz="4" w:space="0" w:color="auto"/>
              <w:right w:val="single" w:sz="4" w:space="0" w:color="auto"/>
            </w:tcBorders>
            <w:shd w:val="clear" w:color="auto" w:fill="A6A6A6" w:themeFill="background1" w:themeFillShade="A6"/>
          </w:tcPr>
          <w:p w14:paraId="7BBDB94E" w14:textId="77777777" w:rsidR="000F288A" w:rsidRPr="00C35C43" w:rsidRDefault="000F288A" w:rsidP="00187F8A">
            <w:pPr>
              <w:rPr>
                <w:sz w:val="18"/>
                <w:szCs w:val="18"/>
              </w:rPr>
            </w:pPr>
          </w:p>
        </w:tc>
        <w:tc>
          <w:tcPr>
            <w:tcW w:w="1080" w:type="dxa"/>
            <w:vMerge/>
            <w:tcBorders>
              <w:left w:val="single" w:sz="4" w:space="0" w:color="auto"/>
              <w:bottom w:val="single" w:sz="4" w:space="0" w:color="auto"/>
              <w:right w:val="single" w:sz="4" w:space="0" w:color="auto"/>
            </w:tcBorders>
            <w:shd w:val="clear" w:color="auto" w:fill="A6A6A6" w:themeFill="background1" w:themeFillShade="A6"/>
          </w:tcPr>
          <w:p w14:paraId="387AF2CD" w14:textId="77777777" w:rsidR="000F288A" w:rsidRPr="00C35C43" w:rsidRDefault="000F288A" w:rsidP="00187F8A">
            <w:pPr>
              <w:jc w:val="center"/>
              <w:rPr>
                <w:sz w:val="16"/>
                <w:szCs w:val="18"/>
              </w:rPr>
            </w:pPr>
          </w:p>
        </w:tc>
        <w:tc>
          <w:tcPr>
            <w:tcW w:w="1080" w:type="dxa"/>
            <w:vMerge/>
            <w:tcBorders>
              <w:left w:val="single" w:sz="4" w:space="0" w:color="auto"/>
              <w:bottom w:val="single" w:sz="4" w:space="0" w:color="auto"/>
              <w:right w:val="single" w:sz="4" w:space="0" w:color="auto"/>
            </w:tcBorders>
            <w:shd w:val="clear" w:color="auto" w:fill="A6A6A6" w:themeFill="background1" w:themeFillShade="A6"/>
          </w:tcPr>
          <w:p w14:paraId="5FC179EA" w14:textId="77777777" w:rsidR="000F288A" w:rsidRPr="00C35C43" w:rsidRDefault="000F288A" w:rsidP="00187F8A">
            <w:pPr>
              <w:jc w:val="center"/>
              <w:rPr>
                <w:sz w:val="16"/>
                <w:szCs w:val="18"/>
              </w:rPr>
            </w:pPr>
          </w:p>
        </w:tc>
        <w:tc>
          <w:tcPr>
            <w:tcW w:w="1080" w:type="dxa"/>
            <w:vMerge/>
            <w:tcBorders>
              <w:left w:val="single" w:sz="4" w:space="0" w:color="auto"/>
              <w:bottom w:val="single" w:sz="4" w:space="0" w:color="auto"/>
              <w:right w:val="single" w:sz="4" w:space="0" w:color="auto"/>
            </w:tcBorders>
            <w:shd w:val="clear" w:color="auto" w:fill="A6A6A6" w:themeFill="background1" w:themeFillShade="A6"/>
          </w:tcPr>
          <w:p w14:paraId="1C6EDEE0" w14:textId="77777777" w:rsidR="000F288A" w:rsidRPr="00C35C43" w:rsidRDefault="000F288A" w:rsidP="00187F8A">
            <w:pPr>
              <w:jc w:val="center"/>
              <w:rPr>
                <w:sz w:val="16"/>
                <w:szCs w:val="18"/>
              </w:rPr>
            </w:pPr>
          </w:p>
        </w:tc>
        <w:tc>
          <w:tcPr>
            <w:tcW w:w="1080" w:type="dxa"/>
            <w:vMerge/>
            <w:tcBorders>
              <w:left w:val="single" w:sz="4" w:space="0" w:color="auto"/>
              <w:bottom w:val="single" w:sz="4" w:space="0" w:color="auto"/>
              <w:right w:val="single" w:sz="4" w:space="0" w:color="auto"/>
            </w:tcBorders>
            <w:shd w:val="clear" w:color="auto" w:fill="A6A6A6" w:themeFill="background1" w:themeFillShade="A6"/>
          </w:tcPr>
          <w:p w14:paraId="6468FB2F" w14:textId="77777777" w:rsidR="000F288A" w:rsidRPr="00C35C43" w:rsidRDefault="000F288A" w:rsidP="00187F8A">
            <w:pPr>
              <w:jc w:val="center"/>
              <w:rPr>
                <w:sz w:val="16"/>
                <w:szCs w:val="18"/>
              </w:rPr>
            </w:pPr>
          </w:p>
        </w:tc>
        <w:tc>
          <w:tcPr>
            <w:tcW w:w="945" w:type="dxa"/>
            <w:vMerge/>
            <w:tcBorders>
              <w:left w:val="single" w:sz="4" w:space="0" w:color="auto"/>
              <w:bottom w:val="single" w:sz="4" w:space="0" w:color="auto"/>
              <w:right w:val="single" w:sz="4" w:space="0" w:color="auto"/>
            </w:tcBorders>
            <w:shd w:val="clear" w:color="auto" w:fill="A6A6A6" w:themeFill="background1" w:themeFillShade="A6"/>
          </w:tcPr>
          <w:p w14:paraId="2A7922AD" w14:textId="77777777" w:rsidR="000F288A" w:rsidRPr="00C35C43" w:rsidRDefault="000F288A" w:rsidP="00187F8A">
            <w:pPr>
              <w:jc w:val="center"/>
              <w:rPr>
                <w:sz w:val="14"/>
                <w:szCs w:val="14"/>
              </w:rPr>
            </w:pPr>
          </w:p>
        </w:tc>
        <w:tc>
          <w:tcPr>
            <w:tcW w:w="945" w:type="dxa"/>
            <w:vMerge/>
            <w:tcBorders>
              <w:left w:val="single" w:sz="4" w:space="0" w:color="auto"/>
              <w:bottom w:val="single" w:sz="4" w:space="0" w:color="auto"/>
              <w:right w:val="single" w:sz="4" w:space="0" w:color="auto"/>
            </w:tcBorders>
            <w:shd w:val="clear" w:color="auto" w:fill="A6A6A6" w:themeFill="background1" w:themeFillShade="A6"/>
          </w:tcPr>
          <w:p w14:paraId="04341035" w14:textId="77777777" w:rsidR="000F288A" w:rsidRPr="00C35C43" w:rsidRDefault="000F288A" w:rsidP="00187F8A">
            <w:pPr>
              <w:jc w:val="center"/>
              <w:rPr>
                <w:sz w:val="14"/>
                <w:szCs w:val="14"/>
              </w:rPr>
            </w:pPr>
          </w:p>
        </w:tc>
        <w:tc>
          <w:tcPr>
            <w:tcW w:w="1215" w:type="dxa"/>
            <w:tcBorders>
              <w:left w:val="single" w:sz="4" w:space="0" w:color="auto"/>
              <w:bottom w:val="single" w:sz="4" w:space="0" w:color="auto"/>
              <w:right w:val="single" w:sz="4" w:space="0" w:color="auto"/>
            </w:tcBorders>
            <w:shd w:val="clear" w:color="auto" w:fill="A6A6A6" w:themeFill="background1" w:themeFillShade="A6"/>
          </w:tcPr>
          <w:p w14:paraId="5C5E6E0F" w14:textId="77777777" w:rsidR="000F288A" w:rsidRPr="00C35C43" w:rsidRDefault="000F288A" w:rsidP="00187F8A">
            <w:pPr>
              <w:jc w:val="center"/>
              <w:rPr>
                <w:sz w:val="14"/>
                <w:szCs w:val="14"/>
              </w:rPr>
            </w:pPr>
            <w:r w:rsidRPr="00C35C43">
              <w:rPr>
                <w:sz w:val="14"/>
                <w:szCs w:val="14"/>
              </w:rPr>
              <w:t>Unit 1</w:t>
            </w:r>
          </w:p>
        </w:tc>
        <w:tc>
          <w:tcPr>
            <w:tcW w:w="1215" w:type="dxa"/>
            <w:tcBorders>
              <w:left w:val="single" w:sz="4" w:space="0" w:color="auto"/>
              <w:bottom w:val="single" w:sz="4" w:space="0" w:color="auto"/>
              <w:right w:val="single" w:sz="4" w:space="0" w:color="auto"/>
            </w:tcBorders>
            <w:shd w:val="clear" w:color="auto" w:fill="A6A6A6" w:themeFill="background1" w:themeFillShade="A6"/>
          </w:tcPr>
          <w:p w14:paraId="2DB1271E" w14:textId="77777777" w:rsidR="000F288A" w:rsidRPr="00C35C43" w:rsidRDefault="000F288A" w:rsidP="00187F8A">
            <w:pPr>
              <w:jc w:val="center"/>
              <w:rPr>
                <w:sz w:val="14"/>
                <w:szCs w:val="14"/>
              </w:rPr>
            </w:pPr>
            <w:r w:rsidRPr="00C35C43">
              <w:rPr>
                <w:sz w:val="14"/>
                <w:szCs w:val="14"/>
              </w:rPr>
              <w:t>Unit 2</w:t>
            </w:r>
          </w:p>
        </w:tc>
      </w:tr>
      <w:tr w:rsidR="00851057" w:rsidRPr="00C35C43" w14:paraId="55315498" w14:textId="77777777" w:rsidTr="00596B4D">
        <w:trPr>
          <w:trHeight w:val="674"/>
        </w:trPr>
        <w:tc>
          <w:tcPr>
            <w:tcW w:w="990" w:type="dxa"/>
            <w:vMerge w:val="restart"/>
            <w:tcBorders>
              <w:top w:val="single" w:sz="4" w:space="0" w:color="auto"/>
              <w:left w:val="single" w:sz="4" w:space="0" w:color="auto"/>
              <w:right w:val="single" w:sz="4" w:space="0" w:color="auto"/>
            </w:tcBorders>
            <w:shd w:val="clear" w:color="auto" w:fill="FFFFFF" w:themeFill="background1"/>
          </w:tcPr>
          <w:p w14:paraId="43D0B935" w14:textId="77777777" w:rsidR="00851057" w:rsidRPr="00C35C43" w:rsidRDefault="00851057" w:rsidP="00851057">
            <w:pPr>
              <w:jc w:val="center"/>
              <w:rPr>
                <w:sz w:val="16"/>
                <w:szCs w:val="16"/>
              </w:rPr>
            </w:pPr>
            <w:r w:rsidRPr="00C35C43">
              <w:rPr>
                <w:sz w:val="16"/>
                <w:szCs w:val="16"/>
              </w:rPr>
              <w:t>Throughput constrained model</w:t>
            </w:r>
          </w:p>
          <w:p w14:paraId="395DF887" w14:textId="77777777" w:rsidR="00851057" w:rsidRPr="00C35C43" w:rsidRDefault="00851057" w:rsidP="00851057">
            <w:pPr>
              <w:jc w:val="center"/>
              <w:rPr>
                <w:b/>
                <w:sz w:val="16"/>
                <w:szCs w:val="16"/>
              </w:rPr>
            </w:pPr>
            <w:r w:rsidRPr="00C35C43">
              <w:rPr>
                <w:sz w:val="16"/>
                <w:szCs w:val="16"/>
              </w:rPr>
              <w:t>(model A)</w:t>
            </w:r>
          </w:p>
        </w:tc>
        <w:tc>
          <w:tcPr>
            <w:tcW w:w="990" w:type="dxa"/>
            <w:tcBorders>
              <w:top w:val="single" w:sz="4" w:space="0" w:color="auto"/>
              <w:left w:val="single" w:sz="4" w:space="0" w:color="auto"/>
              <w:right w:val="single" w:sz="4" w:space="0" w:color="auto"/>
            </w:tcBorders>
            <w:shd w:val="clear" w:color="auto" w:fill="FFFFFF" w:themeFill="background1"/>
          </w:tcPr>
          <w:p w14:paraId="651425D6" w14:textId="77777777" w:rsidR="00851057" w:rsidRPr="00C35C43" w:rsidRDefault="00851057" w:rsidP="00851057">
            <w:pPr>
              <w:jc w:val="center"/>
              <w:rPr>
                <w:sz w:val="16"/>
                <w:szCs w:val="16"/>
              </w:rPr>
            </w:pPr>
            <w:r w:rsidRPr="00C35C43">
              <w:rPr>
                <w:sz w:val="16"/>
                <w:szCs w:val="16"/>
              </w:rPr>
              <w:t>Separating AAA units</w:t>
            </w:r>
          </w:p>
          <w:p w14:paraId="50FC77EE" w14:textId="77777777" w:rsidR="00851057" w:rsidRPr="00C35C43" w:rsidRDefault="00851057" w:rsidP="00851057">
            <w:pPr>
              <w:rPr>
                <w:sz w:val="16"/>
                <w:szCs w:val="16"/>
              </w:rPr>
            </w:pP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Pr>
          <w:p w14:paraId="0091C29A" w14:textId="77777777" w:rsidR="00851057" w:rsidRPr="00387E21" w:rsidRDefault="00851057" w:rsidP="00851057">
            <w:pPr>
              <w:rPr>
                <w:b/>
                <w:sz w:val="16"/>
                <w:szCs w:val="16"/>
              </w:rPr>
            </w:pPr>
            <w:r w:rsidRPr="00387E21">
              <w:rPr>
                <w:b/>
                <w:sz w:val="16"/>
                <w:szCs w:val="16"/>
              </w:rPr>
              <w:t>Configuration 1-T</w:t>
            </w:r>
          </w:p>
          <w:p w14:paraId="72E338F4" w14:textId="77777777" w:rsidR="00851057" w:rsidRPr="00387E21" w:rsidRDefault="00851057" w:rsidP="00851057">
            <w:pPr>
              <w:pStyle w:val="ListParagraph"/>
              <w:numPr>
                <w:ilvl w:val="0"/>
                <w:numId w:val="92"/>
              </w:numPr>
              <w:ind w:left="159" w:hanging="180"/>
              <w:rPr>
                <w:i/>
                <w:sz w:val="16"/>
                <w:szCs w:val="16"/>
              </w:rPr>
            </w:pPr>
            <w:r w:rsidRPr="00387E21">
              <w:rPr>
                <w:i/>
                <w:sz w:val="16"/>
                <w:szCs w:val="16"/>
              </w:rPr>
              <w:t>Unit 1: 2 PC/d</w:t>
            </w:r>
          </w:p>
          <w:p w14:paraId="120CCC86" w14:textId="77777777" w:rsidR="00851057" w:rsidRPr="00387E21" w:rsidRDefault="00851057" w:rsidP="00851057">
            <w:pPr>
              <w:pStyle w:val="ListParagraph"/>
              <w:numPr>
                <w:ilvl w:val="0"/>
                <w:numId w:val="92"/>
              </w:numPr>
              <w:ind w:left="159" w:hanging="180"/>
              <w:rPr>
                <w:sz w:val="16"/>
                <w:szCs w:val="16"/>
              </w:rPr>
            </w:pPr>
            <w:r w:rsidRPr="00387E21">
              <w:rPr>
                <w:i/>
                <w:sz w:val="16"/>
                <w:szCs w:val="16"/>
              </w:rPr>
              <w:t>Unit 2: 1 PC/d</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100EF4A5" w14:textId="1C6CF8BA" w:rsidR="00851057" w:rsidRPr="00387E21" w:rsidRDefault="00851057" w:rsidP="00851057">
            <w:pPr>
              <w:jc w:val="center"/>
              <w:rPr>
                <w:sz w:val="16"/>
                <w:szCs w:val="16"/>
              </w:rPr>
            </w:pPr>
            <w:r w:rsidRPr="00387E21">
              <w:rPr>
                <w:sz w:val="16"/>
              </w:rPr>
              <w:t>8,937,889</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28CC07C1" w14:textId="2FC5515D" w:rsidR="00851057" w:rsidRPr="00387E21" w:rsidRDefault="00851057" w:rsidP="00851057">
            <w:pPr>
              <w:jc w:val="center"/>
              <w:rPr>
                <w:sz w:val="16"/>
                <w:szCs w:val="16"/>
              </w:rPr>
            </w:pPr>
            <w:r w:rsidRPr="00387E21">
              <w:rPr>
                <w:sz w:val="16"/>
              </w:rPr>
              <w:t>29,616</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3652383A" w14:textId="421DBAE9" w:rsidR="00851057" w:rsidRPr="00387E21" w:rsidRDefault="00851057" w:rsidP="00851057">
            <w:pPr>
              <w:jc w:val="center"/>
              <w:rPr>
                <w:sz w:val="16"/>
                <w:szCs w:val="16"/>
              </w:rPr>
            </w:pPr>
            <w:r w:rsidRPr="00387E21">
              <w:rPr>
                <w:sz w:val="16"/>
              </w:rPr>
              <w:t>22,223</w:t>
            </w:r>
          </w:p>
        </w:tc>
        <w:tc>
          <w:tcPr>
            <w:tcW w:w="1080" w:type="dxa"/>
            <w:tcBorders>
              <w:top w:val="single" w:sz="4" w:space="0" w:color="auto"/>
              <w:left w:val="single" w:sz="4" w:space="0" w:color="auto"/>
              <w:bottom w:val="single" w:sz="4" w:space="0" w:color="auto"/>
              <w:right w:val="single" w:sz="4" w:space="0" w:color="auto"/>
            </w:tcBorders>
            <w:shd w:val="reverseDiagStripe" w:color="auto" w:fill="auto"/>
          </w:tcPr>
          <w:p w14:paraId="0B43DCFE" w14:textId="77777777" w:rsidR="00851057" w:rsidRPr="00387E21" w:rsidRDefault="00851057" w:rsidP="00851057">
            <w:pPr>
              <w:jc w:val="center"/>
              <w:rPr>
                <w:sz w:val="16"/>
                <w:szCs w:val="16"/>
              </w:rPr>
            </w:pP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tcPr>
          <w:p w14:paraId="4581C088" w14:textId="1A883DA7" w:rsidR="00851057" w:rsidRPr="00387E21" w:rsidRDefault="00851057" w:rsidP="00D25134">
            <w:pPr>
              <w:jc w:val="center"/>
              <w:rPr>
                <w:sz w:val="16"/>
                <w:szCs w:val="16"/>
              </w:rPr>
            </w:pPr>
            <w:r w:rsidRPr="00387E21">
              <w:rPr>
                <w:sz w:val="16"/>
                <w:szCs w:val="16"/>
              </w:rPr>
              <w:t>4</w:t>
            </w:r>
            <w:r w:rsidR="00D25134" w:rsidRPr="00387E21">
              <w:rPr>
                <w:sz w:val="16"/>
                <w:szCs w:val="16"/>
              </w:rPr>
              <w:t>8</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tcPr>
          <w:p w14:paraId="1DC40D75" w14:textId="7BD18CD0" w:rsidR="00851057" w:rsidRPr="00387E21" w:rsidRDefault="00D25134" w:rsidP="00D25134">
            <w:pPr>
              <w:jc w:val="center"/>
              <w:rPr>
                <w:sz w:val="16"/>
                <w:szCs w:val="16"/>
              </w:rPr>
            </w:pPr>
            <w:r w:rsidRPr="00387E21">
              <w:rPr>
                <w:sz w:val="16"/>
              </w:rPr>
              <w:t>61</w:t>
            </w:r>
          </w:p>
        </w:tc>
        <w:tc>
          <w:tcPr>
            <w:tcW w:w="1215" w:type="dxa"/>
            <w:tcBorders>
              <w:top w:val="single" w:sz="4" w:space="0" w:color="auto"/>
              <w:left w:val="single" w:sz="4" w:space="0" w:color="auto"/>
              <w:bottom w:val="single" w:sz="4" w:space="0" w:color="auto"/>
              <w:right w:val="single" w:sz="4" w:space="0" w:color="auto"/>
            </w:tcBorders>
            <w:shd w:val="clear" w:color="auto" w:fill="FFFFFF" w:themeFill="background1"/>
          </w:tcPr>
          <w:p w14:paraId="0544F223" w14:textId="77777777" w:rsidR="00851057" w:rsidRPr="00387E21" w:rsidRDefault="00851057" w:rsidP="00851057">
            <w:pPr>
              <w:rPr>
                <w:sz w:val="16"/>
                <w:szCs w:val="16"/>
              </w:rPr>
            </w:pPr>
            <w:r w:rsidRPr="00387E21">
              <w:rPr>
                <w:sz w:val="16"/>
                <w:szCs w:val="16"/>
              </w:rPr>
              <w:t>EVAr + OS:</w:t>
            </w:r>
          </w:p>
          <w:p w14:paraId="4109D7C5" w14:textId="77777777" w:rsidR="00851057" w:rsidRPr="00387E21" w:rsidRDefault="00851057" w:rsidP="00851057">
            <w:pPr>
              <w:rPr>
                <w:sz w:val="16"/>
                <w:szCs w:val="16"/>
              </w:rPr>
            </w:pPr>
            <w:r w:rsidRPr="00387E21">
              <w:rPr>
                <w:sz w:val="16"/>
                <w:szCs w:val="16"/>
              </w:rPr>
              <w:t>1,434.91</w:t>
            </w:r>
          </w:p>
        </w:tc>
        <w:tc>
          <w:tcPr>
            <w:tcW w:w="1215" w:type="dxa"/>
            <w:tcBorders>
              <w:top w:val="single" w:sz="4" w:space="0" w:color="auto"/>
              <w:left w:val="single" w:sz="4" w:space="0" w:color="auto"/>
              <w:bottom w:val="single" w:sz="4" w:space="0" w:color="auto"/>
              <w:right w:val="single" w:sz="4" w:space="0" w:color="auto"/>
            </w:tcBorders>
            <w:shd w:val="clear" w:color="auto" w:fill="FFFFFF" w:themeFill="background1"/>
          </w:tcPr>
          <w:p w14:paraId="31A77D1B" w14:textId="77777777" w:rsidR="00851057" w:rsidRPr="00C35C43" w:rsidRDefault="00851057" w:rsidP="00851057">
            <w:pPr>
              <w:rPr>
                <w:sz w:val="16"/>
                <w:szCs w:val="16"/>
              </w:rPr>
            </w:pPr>
            <w:r w:rsidRPr="00C35C43">
              <w:rPr>
                <w:sz w:val="16"/>
                <w:szCs w:val="16"/>
              </w:rPr>
              <w:t>EVAr + OS:</w:t>
            </w:r>
          </w:p>
          <w:p w14:paraId="017734CD" w14:textId="77777777" w:rsidR="00851057" w:rsidRPr="00C35C43" w:rsidRDefault="00851057" w:rsidP="00851057">
            <w:pPr>
              <w:rPr>
                <w:sz w:val="16"/>
                <w:szCs w:val="16"/>
              </w:rPr>
            </w:pPr>
            <w:r w:rsidRPr="00C35C43">
              <w:rPr>
                <w:sz w:val="16"/>
                <w:szCs w:val="16"/>
              </w:rPr>
              <w:t>1,432.69</w:t>
            </w:r>
          </w:p>
        </w:tc>
      </w:tr>
      <w:tr w:rsidR="00851057" w:rsidRPr="00C35C43" w14:paraId="2847BDCC" w14:textId="77777777" w:rsidTr="00596B4D">
        <w:trPr>
          <w:trHeight w:val="179"/>
        </w:trPr>
        <w:tc>
          <w:tcPr>
            <w:tcW w:w="990" w:type="dxa"/>
            <w:vMerge/>
            <w:tcBorders>
              <w:left w:val="single" w:sz="4" w:space="0" w:color="auto"/>
              <w:right w:val="single" w:sz="4" w:space="0" w:color="auto"/>
            </w:tcBorders>
            <w:shd w:val="clear" w:color="auto" w:fill="FFFFFF" w:themeFill="background1"/>
          </w:tcPr>
          <w:p w14:paraId="608726EE" w14:textId="77777777" w:rsidR="00851057" w:rsidRPr="00C35C43" w:rsidRDefault="00851057" w:rsidP="00851057">
            <w:pPr>
              <w:jc w:val="center"/>
              <w:rPr>
                <w:sz w:val="16"/>
                <w:szCs w:val="16"/>
              </w:rPr>
            </w:pPr>
          </w:p>
        </w:tc>
        <w:tc>
          <w:tcPr>
            <w:tcW w:w="990" w:type="dxa"/>
            <w:vMerge w:val="restart"/>
            <w:tcBorders>
              <w:left w:val="single" w:sz="4" w:space="0" w:color="auto"/>
              <w:right w:val="single" w:sz="4" w:space="0" w:color="auto"/>
            </w:tcBorders>
            <w:shd w:val="clear" w:color="auto" w:fill="FFFFFF" w:themeFill="background1"/>
          </w:tcPr>
          <w:p w14:paraId="3BED6A5A" w14:textId="77777777" w:rsidR="00851057" w:rsidRPr="00C35C43" w:rsidRDefault="00851057" w:rsidP="00851057">
            <w:pPr>
              <w:jc w:val="center"/>
              <w:rPr>
                <w:sz w:val="16"/>
                <w:szCs w:val="16"/>
              </w:rPr>
            </w:pPr>
            <w:r w:rsidRPr="00C35C43">
              <w:rPr>
                <w:sz w:val="16"/>
                <w:szCs w:val="16"/>
              </w:rPr>
              <w:t>Combining AAA units</w:t>
            </w:r>
          </w:p>
          <w:p w14:paraId="1E15DC22" w14:textId="77777777" w:rsidR="00851057" w:rsidRPr="00C35C43" w:rsidRDefault="00851057" w:rsidP="00851057">
            <w:pPr>
              <w:jc w:val="center"/>
              <w:rPr>
                <w:b/>
                <w:sz w:val="16"/>
                <w:szCs w:val="16"/>
              </w:rPr>
            </w:pPr>
            <w:r w:rsidRPr="00C35C43">
              <w:rPr>
                <w:rFonts w:eastAsia="Times New Roman" w:cstheme="minorHAnsi"/>
                <w:b/>
                <w:i/>
                <w:sz w:val="16"/>
                <w:szCs w:val="16"/>
                <w:vertAlign w:val="superscript"/>
                <w:lang w:eastAsia="en-GB"/>
              </w:rPr>
              <w:t>*1</w:t>
            </w: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Pr>
          <w:p w14:paraId="47AACB3C" w14:textId="77777777" w:rsidR="00851057" w:rsidRPr="00387E21" w:rsidRDefault="00851057" w:rsidP="00851057">
            <w:pPr>
              <w:rPr>
                <w:b/>
                <w:sz w:val="16"/>
                <w:szCs w:val="16"/>
              </w:rPr>
            </w:pPr>
            <w:r w:rsidRPr="00387E21">
              <w:rPr>
                <w:b/>
                <w:sz w:val="16"/>
                <w:szCs w:val="16"/>
              </w:rPr>
              <w:t xml:space="preserve">Configuration 2A-T </w:t>
            </w:r>
          </w:p>
          <w:p w14:paraId="7E439030" w14:textId="77777777" w:rsidR="00851057" w:rsidRPr="00387E21" w:rsidRDefault="00851057" w:rsidP="00851057">
            <w:pPr>
              <w:pStyle w:val="ListParagraph"/>
              <w:numPr>
                <w:ilvl w:val="0"/>
                <w:numId w:val="92"/>
              </w:numPr>
              <w:ind w:left="159" w:hanging="180"/>
              <w:rPr>
                <w:i/>
                <w:sz w:val="16"/>
                <w:szCs w:val="16"/>
              </w:rPr>
            </w:pPr>
            <w:r w:rsidRPr="00387E21">
              <w:rPr>
                <w:i/>
                <w:sz w:val="16"/>
                <w:szCs w:val="16"/>
              </w:rPr>
              <w:t xml:space="preserve">3 PC/d </w:t>
            </w:r>
            <w:r w:rsidRPr="00387E21">
              <w:rPr>
                <w:rFonts w:eastAsia="Times New Roman" w:cstheme="minorHAnsi"/>
                <w:b/>
                <w:i/>
                <w:sz w:val="16"/>
                <w:szCs w:val="16"/>
                <w:vertAlign w:val="superscript"/>
                <w:lang w:eastAsia="en-GB"/>
              </w:rPr>
              <w:t>*2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00FF8803" w14:textId="1B8EA7AE" w:rsidR="00851057" w:rsidRPr="00387E21" w:rsidRDefault="00851057" w:rsidP="00851057">
            <w:pPr>
              <w:jc w:val="center"/>
              <w:rPr>
                <w:sz w:val="16"/>
                <w:szCs w:val="16"/>
              </w:rPr>
            </w:pPr>
            <w:r w:rsidRPr="00387E21">
              <w:rPr>
                <w:sz w:val="16"/>
              </w:rPr>
              <w:t>9,065,948</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6119741" w14:textId="3FCF355A" w:rsidR="00851057" w:rsidRPr="00387E21" w:rsidRDefault="00851057" w:rsidP="00851057">
            <w:pPr>
              <w:jc w:val="center"/>
              <w:rPr>
                <w:sz w:val="16"/>
                <w:szCs w:val="16"/>
              </w:rPr>
            </w:pPr>
            <w:r w:rsidRPr="00387E21">
              <w:rPr>
                <w:sz w:val="16"/>
              </w:rPr>
              <w:t>30,037</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4BE49359" w14:textId="099861A7" w:rsidR="00851057" w:rsidRPr="00387E21" w:rsidRDefault="00851057" w:rsidP="00851057">
            <w:pPr>
              <w:jc w:val="center"/>
              <w:rPr>
                <w:sz w:val="16"/>
                <w:szCs w:val="16"/>
              </w:rPr>
            </w:pPr>
            <w:r w:rsidRPr="00387E21">
              <w:rPr>
                <w:sz w:val="16"/>
              </w:rPr>
              <w:t>22,540</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1AF59081" w14:textId="1DAC840A" w:rsidR="00851057" w:rsidRPr="00387E21" w:rsidRDefault="009372E3" w:rsidP="00851057">
            <w:pPr>
              <w:jc w:val="center"/>
              <w:rPr>
                <w:sz w:val="16"/>
                <w:szCs w:val="16"/>
              </w:rPr>
            </w:pPr>
            <w:r w:rsidRPr="00387E21">
              <w:rPr>
                <w:sz w:val="16"/>
                <w:szCs w:val="16"/>
              </w:rPr>
              <w:t>404</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tcPr>
          <w:p w14:paraId="59B5702A" w14:textId="4F832E90" w:rsidR="00851057" w:rsidRPr="00387E21" w:rsidRDefault="00D25134" w:rsidP="00D25134">
            <w:pPr>
              <w:jc w:val="center"/>
              <w:rPr>
                <w:sz w:val="16"/>
                <w:szCs w:val="16"/>
              </w:rPr>
            </w:pPr>
            <w:r w:rsidRPr="00387E21">
              <w:rPr>
                <w:sz w:val="16"/>
                <w:szCs w:val="16"/>
              </w:rPr>
              <w:t>46</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tcPr>
          <w:p w14:paraId="209CEA27" w14:textId="0B8866D7" w:rsidR="00851057" w:rsidRPr="00387E21" w:rsidRDefault="00D25134" w:rsidP="00D25134">
            <w:pPr>
              <w:jc w:val="center"/>
              <w:rPr>
                <w:sz w:val="16"/>
                <w:szCs w:val="16"/>
              </w:rPr>
            </w:pPr>
            <w:r w:rsidRPr="00387E21">
              <w:rPr>
                <w:sz w:val="16"/>
              </w:rPr>
              <w:t>47</w:t>
            </w:r>
          </w:p>
        </w:tc>
        <w:tc>
          <w:tcPr>
            <w:tcW w:w="1215" w:type="dxa"/>
            <w:tcBorders>
              <w:top w:val="single" w:sz="4" w:space="0" w:color="auto"/>
              <w:left w:val="single" w:sz="4" w:space="0" w:color="auto"/>
              <w:bottom w:val="single" w:sz="4" w:space="0" w:color="auto"/>
              <w:right w:val="single" w:sz="4" w:space="0" w:color="auto"/>
            </w:tcBorders>
            <w:shd w:val="clear" w:color="auto" w:fill="FFFFFF" w:themeFill="background1"/>
          </w:tcPr>
          <w:p w14:paraId="3ECFAD6A" w14:textId="77777777" w:rsidR="00851057" w:rsidRPr="00387E21" w:rsidRDefault="00851057" w:rsidP="00851057">
            <w:pPr>
              <w:rPr>
                <w:sz w:val="16"/>
                <w:szCs w:val="16"/>
              </w:rPr>
            </w:pPr>
            <w:r w:rsidRPr="00387E21">
              <w:rPr>
                <w:sz w:val="16"/>
                <w:szCs w:val="16"/>
              </w:rPr>
              <w:t>EVAr + OS:</w:t>
            </w:r>
          </w:p>
          <w:p w14:paraId="403C8DC8" w14:textId="77777777" w:rsidR="00851057" w:rsidRPr="00387E21" w:rsidRDefault="00851057" w:rsidP="00851057">
            <w:pPr>
              <w:rPr>
                <w:sz w:val="16"/>
                <w:szCs w:val="16"/>
              </w:rPr>
            </w:pPr>
            <w:r w:rsidRPr="00387E21">
              <w:rPr>
                <w:sz w:val="16"/>
                <w:szCs w:val="16"/>
              </w:rPr>
              <w:t>1,431.25</w:t>
            </w:r>
          </w:p>
        </w:tc>
        <w:tc>
          <w:tcPr>
            <w:tcW w:w="1215" w:type="dxa"/>
            <w:tcBorders>
              <w:top w:val="single" w:sz="4" w:space="0" w:color="auto"/>
              <w:left w:val="single" w:sz="4" w:space="0" w:color="auto"/>
              <w:bottom w:val="single" w:sz="4" w:space="0" w:color="auto"/>
              <w:right w:val="single" w:sz="4" w:space="0" w:color="auto"/>
            </w:tcBorders>
            <w:shd w:val="reverseDiagStripe" w:color="auto" w:fill="auto"/>
          </w:tcPr>
          <w:p w14:paraId="6E17F610" w14:textId="77777777" w:rsidR="00851057" w:rsidRPr="00C35C43" w:rsidRDefault="00851057" w:rsidP="00851057">
            <w:pPr>
              <w:rPr>
                <w:sz w:val="16"/>
                <w:szCs w:val="16"/>
              </w:rPr>
            </w:pPr>
          </w:p>
        </w:tc>
      </w:tr>
      <w:tr w:rsidR="00851057" w:rsidRPr="00C35C43" w14:paraId="69A5E32C" w14:textId="77777777" w:rsidTr="00596B4D">
        <w:trPr>
          <w:trHeight w:val="179"/>
        </w:trPr>
        <w:tc>
          <w:tcPr>
            <w:tcW w:w="990" w:type="dxa"/>
            <w:vMerge/>
            <w:tcBorders>
              <w:left w:val="single" w:sz="4" w:space="0" w:color="auto"/>
              <w:right w:val="single" w:sz="4" w:space="0" w:color="auto"/>
            </w:tcBorders>
            <w:shd w:val="clear" w:color="auto" w:fill="FFFFFF" w:themeFill="background1"/>
          </w:tcPr>
          <w:p w14:paraId="634909DB" w14:textId="77777777" w:rsidR="00851057" w:rsidRPr="00C35C43" w:rsidRDefault="00851057" w:rsidP="00851057">
            <w:pPr>
              <w:jc w:val="center"/>
              <w:rPr>
                <w:sz w:val="16"/>
                <w:szCs w:val="16"/>
              </w:rPr>
            </w:pPr>
          </w:p>
        </w:tc>
        <w:tc>
          <w:tcPr>
            <w:tcW w:w="990" w:type="dxa"/>
            <w:vMerge/>
            <w:tcBorders>
              <w:left w:val="single" w:sz="4" w:space="0" w:color="auto"/>
              <w:right w:val="single" w:sz="4" w:space="0" w:color="auto"/>
            </w:tcBorders>
            <w:shd w:val="clear" w:color="auto" w:fill="FFFFFF" w:themeFill="background1"/>
          </w:tcPr>
          <w:p w14:paraId="040C1318" w14:textId="77777777" w:rsidR="00851057" w:rsidRPr="00C35C43" w:rsidRDefault="00851057" w:rsidP="00851057">
            <w:pPr>
              <w:jc w:val="center"/>
              <w:rPr>
                <w:b/>
                <w:sz w:val="16"/>
                <w:szCs w:val="16"/>
              </w:rPr>
            </w:pPr>
          </w:p>
        </w:tc>
        <w:tc>
          <w:tcPr>
            <w:tcW w:w="1620" w:type="dxa"/>
            <w:tcBorders>
              <w:top w:val="single" w:sz="4" w:space="0" w:color="auto"/>
              <w:left w:val="single" w:sz="4" w:space="0" w:color="auto"/>
              <w:bottom w:val="single" w:sz="4" w:space="0" w:color="auto"/>
              <w:right w:val="single" w:sz="4" w:space="0" w:color="auto"/>
            </w:tcBorders>
            <w:shd w:val="clear" w:color="auto" w:fill="FFFFFF" w:themeFill="background1"/>
          </w:tcPr>
          <w:p w14:paraId="5E452ED9" w14:textId="77777777" w:rsidR="00851057" w:rsidRPr="00387E21" w:rsidRDefault="00851057" w:rsidP="00851057">
            <w:pPr>
              <w:rPr>
                <w:b/>
                <w:sz w:val="16"/>
                <w:szCs w:val="16"/>
              </w:rPr>
            </w:pPr>
            <w:r w:rsidRPr="00387E21">
              <w:rPr>
                <w:b/>
                <w:sz w:val="16"/>
                <w:szCs w:val="16"/>
              </w:rPr>
              <w:t xml:space="preserve">Configuration 2B-T </w:t>
            </w:r>
          </w:p>
          <w:p w14:paraId="1F231E57" w14:textId="77777777" w:rsidR="00851057" w:rsidRPr="00387E21" w:rsidRDefault="00851057" w:rsidP="00851057">
            <w:pPr>
              <w:pStyle w:val="ListParagraph"/>
              <w:numPr>
                <w:ilvl w:val="0"/>
                <w:numId w:val="94"/>
              </w:numPr>
              <w:ind w:left="166" w:hanging="180"/>
              <w:rPr>
                <w:b/>
                <w:sz w:val="16"/>
                <w:szCs w:val="16"/>
              </w:rPr>
            </w:pPr>
            <w:r w:rsidRPr="00387E21">
              <w:rPr>
                <w:i/>
                <w:sz w:val="16"/>
                <w:szCs w:val="16"/>
              </w:rPr>
              <w:t>19 PC/d (+16 PC/d)</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214FAB7A" w14:textId="4AC36E5A" w:rsidR="00851057" w:rsidRPr="00387E21" w:rsidRDefault="00851057" w:rsidP="00851057">
            <w:pPr>
              <w:jc w:val="center"/>
              <w:rPr>
                <w:sz w:val="16"/>
                <w:szCs w:val="16"/>
              </w:rPr>
            </w:pPr>
            <w:r w:rsidRPr="00387E21">
              <w:rPr>
                <w:sz w:val="16"/>
              </w:rPr>
              <w:t>12,074,328</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08721FD2" w14:textId="0B3E8C00" w:rsidR="00851057" w:rsidRPr="00387E21" w:rsidRDefault="00851057" w:rsidP="00851057">
            <w:pPr>
              <w:jc w:val="center"/>
              <w:rPr>
                <w:sz w:val="16"/>
                <w:szCs w:val="16"/>
              </w:rPr>
            </w:pPr>
            <w:r w:rsidRPr="00387E21">
              <w:rPr>
                <w:sz w:val="16"/>
              </w:rPr>
              <w:t>30,817</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1D3B6D1E" w14:textId="35E6F173" w:rsidR="00851057" w:rsidRPr="00387E21" w:rsidRDefault="00851057" w:rsidP="00851057">
            <w:pPr>
              <w:jc w:val="center"/>
              <w:rPr>
                <w:sz w:val="16"/>
                <w:szCs w:val="16"/>
              </w:rPr>
            </w:pPr>
            <w:r w:rsidRPr="00387E21">
              <w:rPr>
                <w:sz w:val="16"/>
              </w:rPr>
              <w:t>23,163</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0BD5E9B9" w14:textId="22BFB461" w:rsidR="00851057" w:rsidRPr="00387E21" w:rsidRDefault="009372E3" w:rsidP="00851057">
            <w:pPr>
              <w:jc w:val="center"/>
              <w:rPr>
                <w:sz w:val="16"/>
                <w:szCs w:val="16"/>
              </w:rPr>
            </w:pPr>
            <w:r w:rsidRPr="00387E21">
              <w:rPr>
                <w:sz w:val="16"/>
                <w:szCs w:val="16"/>
              </w:rPr>
              <w:t>4,829</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tcPr>
          <w:p w14:paraId="28741F2C" w14:textId="0534F086" w:rsidR="00851057" w:rsidRPr="00387E21" w:rsidRDefault="00D25134" w:rsidP="00851057">
            <w:pPr>
              <w:jc w:val="center"/>
              <w:rPr>
                <w:sz w:val="16"/>
                <w:szCs w:val="16"/>
              </w:rPr>
            </w:pPr>
            <w:r w:rsidRPr="00387E21">
              <w:rPr>
                <w:sz w:val="16"/>
                <w:szCs w:val="16"/>
              </w:rPr>
              <w:t>0</w:t>
            </w:r>
          </w:p>
        </w:tc>
        <w:tc>
          <w:tcPr>
            <w:tcW w:w="945" w:type="dxa"/>
            <w:tcBorders>
              <w:top w:val="single" w:sz="4" w:space="0" w:color="auto"/>
              <w:left w:val="single" w:sz="4" w:space="0" w:color="auto"/>
              <w:bottom w:val="single" w:sz="4" w:space="0" w:color="auto"/>
              <w:right w:val="single" w:sz="4" w:space="0" w:color="auto"/>
            </w:tcBorders>
            <w:shd w:val="clear" w:color="auto" w:fill="FFFFFF" w:themeFill="background1"/>
          </w:tcPr>
          <w:p w14:paraId="09DCA0F9" w14:textId="6A5D64A8" w:rsidR="00851057" w:rsidRPr="00387E21" w:rsidRDefault="00851057" w:rsidP="00851057">
            <w:pPr>
              <w:jc w:val="center"/>
              <w:rPr>
                <w:sz w:val="16"/>
                <w:szCs w:val="16"/>
              </w:rPr>
            </w:pPr>
            <w:r w:rsidRPr="00387E21">
              <w:rPr>
                <w:sz w:val="16"/>
              </w:rPr>
              <w:t>19</w:t>
            </w:r>
          </w:p>
        </w:tc>
        <w:tc>
          <w:tcPr>
            <w:tcW w:w="1215" w:type="dxa"/>
            <w:tcBorders>
              <w:top w:val="single" w:sz="4" w:space="0" w:color="auto"/>
              <w:left w:val="single" w:sz="4" w:space="0" w:color="auto"/>
              <w:bottom w:val="single" w:sz="4" w:space="0" w:color="auto"/>
              <w:right w:val="single" w:sz="4" w:space="0" w:color="auto"/>
            </w:tcBorders>
            <w:shd w:val="clear" w:color="auto" w:fill="FFFFFF" w:themeFill="background1"/>
          </w:tcPr>
          <w:p w14:paraId="70181698" w14:textId="77777777" w:rsidR="00851057" w:rsidRPr="00387E21" w:rsidRDefault="00851057" w:rsidP="00851057">
            <w:pPr>
              <w:rPr>
                <w:sz w:val="16"/>
                <w:szCs w:val="16"/>
              </w:rPr>
            </w:pPr>
            <w:r w:rsidRPr="00387E21">
              <w:rPr>
                <w:sz w:val="16"/>
                <w:szCs w:val="16"/>
              </w:rPr>
              <w:t>EVAr + OS:</w:t>
            </w:r>
          </w:p>
          <w:p w14:paraId="6727B084" w14:textId="77777777" w:rsidR="00851057" w:rsidRPr="00387E21" w:rsidRDefault="00851057" w:rsidP="00851057">
            <w:pPr>
              <w:rPr>
                <w:sz w:val="16"/>
                <w:szCs w:val="16"/>
              </w:rPr>
            </w:pPr>
            <w:r w:rsidRPr="00387E21">
              <w:rPr>
                <w:sz w:val="16"/>
                <w:szCs w:val="16"/>
              </w:rPr>
              <w:t>670.69</w:t>
            </w:r>
          </w:p>
        </w:tc>
        <w:tc>
          <w:tcPr>
            <w:tcW w:w="1215" w:type="dxa"/>
            <w:tcBorders>
              <w:top w:val="single" w:sz="4" w:space="0" w:color="auto"/>
              <w:left w:val="single" w:sz="4" w:space="0" w:color="auto"/>
              <w:bottom w:val="single" w:sz="4" w:space="0" w:color="auto"/>
              <w:right w:val="single" w:sz="4" w:space="0" w:color="auto"/>
            </w:tcBorders>
            <w:shd w:val="reverseDiagStripe" w:color="auto" w:fill="auto"/>
          </w:tcPr>
          <w:p w14:paraId="78AB95FC" w14:textId="77777777" w:rsidR="00851057" w:rsidRPr="00C35C43" w:rsidRDefault="00851057" w:rsidP="00851057">
            <w:pPr>
              <w:rPr>
                <w:sz w:val="16"/>
                <w:szCs w:val="16"/>
              </w:rPr>
            </w:pPr>
          </w:p>
        </w:tc>
      </w:tr>
      <w:tr w:rsidR="00851057" w:rsidRPr="00C35C43" w14:paraId="08E17320" w14:textId="77777777" w:rsidTr="00596B4D">
        <w:trPr>
          <w:trHeight w:val="602"/>
        </w:trPr>
        <w:tc>
          <w:tcPr>
            <w:tcW w:w="990" w:type="dxa"/>
            <w:vMerge w:val="restart"/>
            <w:tcBorders>
              <w:top w:val="single" w:sz="4" w:space="0" w:color="auto"/>
              <w:left w:val="single" w:sz="4" w:space="0" w:color="auto"/>
              <w:right w:val="single" w:sz="4" w:space="0" w:color="auto"/>
            </w:tcBorders>
            <w:shd w:val="clear" w:color="auto" w:fill="EDEDED" w:themeFill="accent3" w:themeFillTint="33"/>
          </w:tcPr>
          <w:p w14:paraId="1C090E4A" w14:textId="77777777" w:rsidR="00851057" w:rsidRPr="00C35C43" w:rsidRDefault="00851057" w:rsidP="00851057">
            <w:pPr>
              <w:jc w:val="center"/>
              <w:rPr>
                <w:sz w:val="16"/>
                <w:szCs w:val="16"/>
              </w:rPr>
            </w:pPr>
            <w:r w:rsidRPr="00C35C43">
              <w:rPr>
                <w:sz w:val="16"/>
                <w:szCs w:val="16"/>
              </w:rPr>
              <w:t>Capacity constrained model</w:t>
            </w:r>
          </w:p>
          <w:p w14:paraId="2275F7AA" w14:textId="77777777" w:rsidR="00851057" w:rsidRPr="00C35C43" w:rsidRDefault="00851057" w:rsidP="00851057">
            <w:pPr>
              <w:jc w:val="center"/>
              <w:rPr>
                <w:sz w:val="16"/>
                <w:szCs w:val="16"/>
              </w:rPr>
            </w:pPr>
            <w:r w:rsidRPr="00C35C43">
              <w:rPr>
                <w:sz w:val="16"/>
                <w:szCs w:val="16"/>
              </w:rPr>
              <w:t>(model B)</w:t>
            </w:r>
          </w:p>
        </w:tc>
        <w:tc>
          <w:tcPr>
            <w:tcW w:w="990" w:type="dxa"/>
            <w:tcBorders>
              <w:top w:val="single" w:sz="4" w:space="0" w:color="auto"/>
              <w:left w:val="single" w:sz="4" w:space="0" w:color="auto"/>
              <w:right w:val="single" w:sz="4" w:space="0" w:color="auto"/>
            </w:tcBorders>
            <w:shd w:val="clear" w:color="auto" w:fill="EDEDED" w:themeFill="accent3" w:themeFillTint="33"/>
          </w:tcPr>
          <w:p w14:paraId="22AAF2E0" w14:textId="77777777" w:rsidR="00851057" w:rsidRPr="00C35C43" w:rsidRDefault="00851057" w:rsidP="00851057">
            <w:pPr>
              <w:jc w:val="center"/>
              <w:rPr>
                <w:sz w:val="16"/>
                <w:szCs w:val="16"/>
              </w:rPr>
            </w:pPr>
            <w:r w:rsidRPr="00C35C43">
              <w:rPr>
                <w:sz w:val="16"/>
                <w:szCs w:val="16"/>
              </w:rPr>
              <w:t>Separating AAA units</w:t>
            </w:r>
          </w:p>
          <w:p w14:paraId="1334451C" w14:textId="77777777" w:rsidR="00851057" w:rsidRPr="00C35C43" w:rsidRDefault="00851057" w:rsidP="00851057">
            <w:pPr>
              <w:jc w:val="center"/>
              <w:rPr>
                <w:b/>
                <w:sz w:val="16"/>
                <w:szCs w:val="16"/>
              </w:rPr>
            </w:pPr>
          </w:p>
        </w:tc>
        <w:tc>
          <w:tcPr>
            <w:tcW w:w="1620" w:type="dxa"/>
            <w:tcBorders>
              <w:top w:val="single" w:sz="4" w:space="0" w:color="auto"/>
              <w:left w:val="single" w:sz="4" w:space="0" w:color="auto"/>
              <w:right w:val="single" w:sz="4" w:space="0" w:color="auto"/>
            </w:tcBorders>
            <w:shd w:val="clear" w:color="auto" w:fill="EDEDED" w:themeFill="accent3" w:themeFillTint="33"/>
            <w:hideMark/>
          </w:tcPr>
          <w:p w14:paraId="574BEC75" w14:textId="77777777" w:rsidR="00851057" w:rsidRPr="00387E21" w:rsidRDefault="00851057" w:rsidP="00851057">
            <w:pPr>
              <w:rPr>
                <w:b/>
                <w:sz w:val="16"/>
                <w:szCs w:val="16"/>
              </w:rPr>
            </w:pPr>
            <w:r w:rsidRPr="00387E21">
              <w:rPr>
                <w:b/>
                <w:sz w:val="16"/>
                <w:szCs w:val="16"/>
              </w:rPr>
              <w:t>Configuration 1-C</w:t>
            </w:r>
          </w:p>
          <w:p w14:paraId="16BB2191" w14:textId="77777777" w:rsidR="00851057" w:rsidRPr="00387E21" w:rsidRDefault="00851057" w:rsidP="00851057">
            <w:pPr>
              <w:pStyle w:val="ListParagraph"/>
              <w:numPr>
                <w:ilvl w:val="0"/>
                <w:numId w:val="92"/>
              </w:numPr>
              <w:ind w:left="159" w:hanging="180"/>
              <w:rPr>
                <w:i/>
                <w:sz w:val="16"/>
                <w:szCs w:val="16"/>
              </w:rPr>
            </w:pPr>
            <w:r w:rsidRPr="00387E21">
              <w:rPr>
                <w:i/>
                <w:sz w:val="16"/>
                <w:szCs w:val="16"/>
              </w:rPr>
              <w:t xml:space="preserve">Unit 1: 3 VS, 2 CR </w:t>
            </w:r>
          </w:p>
          <w:p w14:paraId="24038215" w14:textId="77777777" w:rsidR="00851057" w:rsidRPr="00387E21" w:rsidRDefault="00851057" w:rsidP="00851057">
            <w:pPr>
              <w:pStyle w:val="ListParagraph"/>
              <w:numPr>
                <w:ilvl w:val="0"/>
                <w:numId w:val="92"/>
              </w:numPr>
              <w:ind w:left="159" w:hanging="180"/>
              <w:rPr>
                <w:i/>
                <w:sz w:val="16"/>
                <w:szCs w:val="16"/>
              </w:rPr>
            </w:pPr>
            <w:r w:rsidRPr="00387E21">
              <w:rPr>
                <w:i/>
                <w:sz w:val="16"/>
                <w:szCs w:val="16"/>
              </w:rPr>
              <w:t>Unit 2: 2 VS, 1 CR</w:t>
            </w:r>
          </w:p>
          <w:p w14:paraId="35A22144" w14:textId="77777777" w:rsidR="00851057" w:rsidRPr="00387E21" w:rsidRDefault="00851057" w:rsidP="00851057">
            <w:pPr>
              <w:rPr>
                <w:i/>
                <w:sz w:val="16"/>
                <w:szCs w:val="16"/>
              </w:rPr>
            </w:pPr>
          </w:p>
        </w:tc>
        <w:tc>
          <w:tcPr>
            <w:tcW w:w="1080" w:type="dxa"/>
            <w:tcBorders>
              <w:top w:val="single" w:sz="4" w:space="0" w:color="auto"/>
              <w:left w:val="single" w:sz="4" w:space="0" w:color="auto"/>
              <w:right w:val="single" w:sz="4" w:space="0" w:color="auto"/>
            </w:tcBorders>
            <w:shd w:val="clear" w:color="auto" w:fill="EDEDED" w:themeFill="accent3" w:themeFillTint="33"/>
          </w:tcPr>
          <w:p w14:paraId="27E30C0A" w14:textId="0CAC0865" w:rsidR="00851057" w:rsidRPr="00387E21" w:rsidRDefault="00851057" w:rsidP="00851057">
            <w:pPr>
              <w:jc w:val="center"/>
              <w:rPr>
                <w:sz w:val="16"/>
                <w:szCs w:val="16"/>
              </w:rPr>
            </w:pPr>
            <w:r w:rsidRPr="00387E21">
              <w:rPr>
                <w:sz w:val="16"/>
              </w:rPr>
              <w:t>9,066,728</w:t>
            </w:r>
          </w:p>
        </w:tc>
        <w:tc>
          <w:tcPr>
            <w:tcW w:w="1080" w:type="dxa"/>
            <w:tcBorders>
              <w:top w:val="single" w:sz="4" w:space="0" w:color="auto"/>
              <w:left w:val="single" w:sz="4" w:space="0" w:color="auto"/>
              <w:right w:val="single" w:sz="4" w:space="0" w:color="auto"/>
            </w:tcBorders>
            <w:shd w:val="clear" w:color="auto" w:fill="EDEDED" w:themeFill="accent3" w:themeFillTint="33"/>
          </w:tcPr>
          <w:p w14:paraId="4C51A968" w14:textId="0F1659C1" w:rsidR="00851057" w:rsidRPr="00387E21" w:rsidRDefault="00851057" w:rsidP="00851057">
            <w:pPr>
              <w:jc w:val="center"/>
              <w:rPr>
                <w:sz w:val="16"/>
                <w:szCs w:val="16"/>
              </w:rPr>
            </w:pPr>
            <w:r w:rsidRPr="00387E21">
              <w:rPr>
                <w:sz w:val="16"/>
              </w:rPr>
              <w:t>30,512</w:t>
            </w:r>
          </w:p>
        </w:tc>
        <w:tc>
          <w:tcPr>
            <w:tcW w:w="1080" w:type="dxa"/>
            <w:tcBorders>
              <w:top w:val="single" w:sz="4" w:space="0" w:color="auto"/>
              <w:left w:val="single" w:sz="4" w:space="0" w:color="auto"/>
              <w:right w:val="single" w:sz="4" w:space="0" w:color="auto"/>
            </w:tcBorders>
            <w:shd w:val="clear" w:color="auto" w:fill="EDEDED" w:themeFill="accent3" w:themeFillTint="33"/>
          </w:tcPr>
          <w:p w14:paraId="73DCE973" w14:textId="3A9DA8E7" w:rsidR="00851057" w:rsidRPr="00387E21" w:rsidRDefault="00851057" w:rsidP="00851057">
            <w:pPr>
              <w:jc w:val="center"/>
              <w:rPr>
                <w:sz w:val="16"/>
                <w:szCs w:val="16"/>
              </w:rPr>
            </w:pPr>
            <w:r w:rsidRPr="00387E21">
              <w:rPr>
                <w:sz w:val="16"/>
              </w:rPr>
              <w:t>22,925</w:t>
            </w:r>
          </w:p>
        </w:tc>
        <w:tc>
          <w:tcPr>
            <w:tcW w:w="1080" w:type="dxa"/>
            <w:tcBorders>
              <w:top w:val="single" w:sz="4" w:space="0" w:color="auto"/>
              <w:left w:val="single" w:sz="4" w:space="0" w:color="auto"/>
              <w:right w:val="single" w:sz="4" w:space="0" w:color="auto"/>
            </w:tcBorders>
            <w:shd w:val="reverseDiagStripe" w:color="auto" w:fill="auto"/>
          </w:tcPr>
          <w:p w14:paraId="7CF4C57A" w14:textId="77777777" w:rsidR="00851057" w:rsidRPr="00387E21" w:rsidRDefault="00851057" w:rsidP="00851057">
            <w:pPr>
              <w:jc w:val="center"/>
              <w:rPr>
                <w:sz w:val="16"/>
                <w:szCs w:val="16"/>
              </w:rPr>
            </w:pPr>
          </w:p>
        </w:tc>
        <w:tc>
          <w:tcPr>
            <w:tcW w:w="945" w:type="dxa"/>
            <w:tcBorders>
              <w:top w:val="single" w:sz="4" w:space="0" w:color="auto"/>
              <w:left w:val="single" w:sz="4" w:space="0" w:color="auto"/>
              <w:right w:val="single" w:sz="4" w:space="0" w:color="auto"/>
            </w:tcBorders>
            <w:shd w:val="clear" w:color="auto" w:fill="EDEDED" w:themeFill="accent3" w:themeFillTint="33"/>
          </w:tcPr>
          <w:p w14:paraId="5548DE51" w14:textId="0A3754AB" w:rsidR="00851057" w:rsidRPr="00387E21" w:rsidRDefault="00D25134" w:rsidP="00D25134">
            <w:pPr>
              <w:jc w:val="center"/>
              <w:rPr>
                <w:sz w:val="16"/>
                <w:szCs w:val="16"/>
              </w:rPr>
            </w:pPr>
            <w:r w:rsidRPr="00387E21">
              <w:rPr>
                <w:sz w:val="16"/>
                <w:szCs w:val="16"/>
              </w:rPr>
              <w:t>2</w:t>
            </w:r>
          </w:p>
        </w:tc>
        <w:tc>
          <w:tcPr>
            <w:tcW w:w="945" w:type="dxa"/>
            <w:tcBorders>
              <w:top w:val="single" w:sz="4" w:space="0" w:color="auto"/>
              <w:left w:val="single" w:sz="4" w:space="0" w:color="auto"/>
              <w:right w:val="single" w:sz="4" w:space="0" w:color="auto"/>
            </w:tcBorders>
            <w:shd w:val="clear" w:color="auto" w:fill="EDEDED" w:themeFill="accent3" w:themeFillTint="33"/>
          </w:tcPr>
          <w:p w14:paraId="6785B326" w14:textId="192BDD08" w:rsidR="00851057" w:rsidRPr="00387E21" w:rsidRDefault="00D25134" w:rsidP="00D25134">
            <w:pPr>
              <w:jc w:val="center"/>
              <w:rPr>
                <w:sz w:val="16"/>
                <w:szCs w:val="16"/>
              </w:rPr>
            </w:pPr>
            <w:r w:rsidRPr="00387E21">
              <w:rPr>
                <w:sz w:val="16"/>
              </w:rPr>
              <w:t>32</w:t>
            </w:r>
          </w:p>
        </w:tc>
        <w:tc>
          <w:tcPr>
            <w:tcW w:w="1215" w:type="dxa"/>
            <w:tcBorders>
              <w:top w:val="single" w:sz="4" w:space="0" w:color="auto"/>
              <w:left w:val="single" w:sz="4" w:space="0" w:color="auto"/>
              <w:right w:val="single" w:sz="4" w:space="0" w:color="auto"/>
            </w:tcBorders>
            <w:shd w:val="clear" w:color="auto" w:fill="EDEDED" w:themeFill="accent3" w:themeFillTint="33"/>
          </w:tcPr>
          <w:p w14:paraId="0F369DF6" w14:textId="77777777" w:rsidR="00851057" w:rsidRPr="00387E21" w:rsidRDefault="00851057" w:rsidP="00851057">
            <w:pPr>
              <w:rPr>
                <w:sz w:val="16"/>
                <w:szCs w:val="16"/>
              </w:rPr>
            </w:pPr>
            <w:r w:rsidRPr="00387E21">
              <w:rPr>
                <w:sz w:val="16"/>
                <w:szCs w:val="16"/>
              </w:rPr>
              <w:t>EVAr:  1200.02</w:t>
            </w:r>
          </w:p>
          <w:p w14:paraId="3D56A216" w14:textId="77777777" w:rsidR="00851057" w:rsidRPr="00387E21" w:rsidRDefault="00851057" w:rsidP="00851057">
            <w:pPr>
              <w:rPr>
                <w:sz w:val="16"/>
                <w:szCs w:val="16"/>
              </w:rPr>
            </w:pPr>
            <w:r w:rsidRPr="00387E21">
              <w:rPr>
                <w:sz w:val="16"/>
                <w:szCs w:val="16"/>
              </w:rPr>
              <w:t>OS:      1223.24</w:t>
            </w:r>
          </w:p>
        </w:tc>
        <w:tc>
          <w:tcPr>
            <w:tcW w:w="121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F94F6EA" w14:textId="77777777" w:rsidR="00851057" w:rsidRPr="00C35C43" w:rsidRDefault="00851057" w:rsidP="00851057">
            <w:pPr>
              <w:rPr>
                <w:sz w:val="16"/>
                <w:szCs w:val="16"/>
              </w:rPr>
            </w:pPr>
            <w:r w:rsidRPr="00C35C43">
              <w:rPr>
                <w:sz w:val="16"/>
                <w:szCs w:val="16"/>
              </w:rPr>
              <w:t>EVAr:   869.07</w:t>
            </w:r>
          </w:p>
          <w:p w14:paraId="50D14F71" w14:textId="77777777" w:rsidR="00851057" w:rsidRPr="00C35C43" w:rsidRDefault="00851057" w:rsidP="00851057">
            <w:pPr>
              <w:rPr>
                <w:sz w:val="16"/>
                <w:szCs w:val="16"/>
              </w:rPr>
            </w:pPr>
            <w:r w:rsidRPr="00C35C43">
              <w:rPr>
                <w:sz w:val="16"/>
                <w:szCs w:val="16"/>
              </w:rPr>
              <w:t>OS:       909.35</w:t>
            </w:r>
          </w:p>
        </w:tc>
      </w:tr>
      <w:tr w:rsidR="00596B4D" w:rsidRPr="00C35C43" w14:paraId="04BDAB27" w14:textId="77777777" w:rsidTr="00596B4D">
        <w:trPr>
          <w:trHeight w:val="242"/>
        </w:trPr>
        <w:tc>
          <w:tcPr>
            <w:tcW w:w="990" w:type="dxa"/>
            <w:vMerge/>
            <w:tcBorders>
              <w:left w:val="single" w:sz="4" w:space="0" w:color="auto"/>
              <w:right w:val="single" w:sz="4" w:space="0" w:color="auto"/>
            </w:tcBorders>
            <w:shd w:val="clear" w:color="auto" w:fill="EDEDED" w:themeFill="accent3" w:themeFillTint="33"/>
          </w:tcPr>
          <w:p w14:paraId="4C0A5AA1" w14:textId="77777777" w:rsidR="00596B4D" w:rsidRPr="00C35C43" w:rsidRDefault="00596B4D" w:rsidP="00596B4D">
            <w:pPr>
              <w:rPr>
                <w:sz w:val="16"/>
                <w:szCs w:val="16"/>
              </w:rPr>
            </w:pPr>
          </w:p>
        </w:tc>
        <w:tc>
          <w:tcPr>
            <w:tcW w:w="990" w:type="dxa"/>
            <w:vMerge w:val="restart"/>
            <w:tcBorders>
              <w:left w:val="single" w:sz="4" w:space="0" w:color="auto"/>
              <w:right w:val="single" w:sz="4" w:space="0" w:color="auto"/>
            </w:tcBorders>
            <w:shd w:val="clear" w:color="auto" w:fill="EDEDED" w:themeFill="accent3" w:themeFillTint="33"/>
          </w:tcPr>
          <w:p w14:paraId="4443C1AF" w14:textId="77777777" w:rsidR="00596B4D" w:rsidRPr="00C35C43" w:rsidRDefault="00596B4D" w:rsidP="00596B4D">
            <w:pPr>
              <w:jc w:val="center"/>
              <w:rPr>
                <w:sz w:val="16"/>
                <w:szCs w:val="16"/>
              </w:rPr>
            </w:pPr>
            <w:r w:rsidRPr="00C35C43">
              <w:rPr>
                <w:sz w:val="16"/>
                <w:szCs w:val="16"/>
              </w:rPr>
              <w:t>Combining AAA units</w:t>
            </w:r>
          </w:p>
          <w:p w14:paraId="766A1F54" w14:textId="77777777" w:rsidR="00596B4D" w:rsidRPr="00C35C43" w:rsidRDefault="00596B4D" w:rsidP="00596B4D">
            <w:pPr>
              <w:jc w:val="center"/>
              <w:rPr>
                <w:b/>
                <w:sz w:val="16"/>
                <w:szCs w:val="16"/>
              </w:rPr>
            </w:pPr>
            <w:r w:rsidRPr="00C35C43">
              <w:rPr>
                <w:rFonts w:eastAsia="Times New Roman" w:cstheme="minorHAnsi"/>
                <w:b/>
                <w:i/>
                <w:sz w:val="16"/>
                <w:szCs w:val="16"/>
                <w:vertAlign w:val="superscript"/>
                <w:lang w:eastAsia="en-GB"/>
              </w:rPr>
              <w:t>*1</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6040C1AA" w14:textId="77777777" w:rsidR="00596B4D" w:rsidRPr="00387E21" w:rsidRDefault="00596B4D" w:rsidP="00596B4D">
            <w:pPr>
              <w:rPr>
                <w:b/>
                <w:sz w:val="16"/>
                <w:szCs w:val="16"/>
              </w:rPr>
            </w:pPr>
            <w:r w:rsidRPr="00387E21">
              <w:rPr>
                <w:b/>
                <w:sz w:val="16"/>
                <w:szCs w:val="16"/>
              </w:rPr>
              <w:t>Configuration 2A-C</w:t>
            </w:r>
          </w:p>
          <w:p w14:paraId="2F52832E" w14:textId="77777777" w:rsidR="00596B4D" w:rsidRPr="00387E21" w:rsidRDefault="00596B4D" w:rsidP="00596B4D">
            <w:pPr>
              <w:pStyle w:val="ListParagraph"/>
              <w:numPr>
                <w:ilvl w:val="0"/>
                <w:numId w:val="92"/>
              </w:numPr>
              <w:ind w:left="159" w:hanging="180"/>
              <w:rPr>
                <w:sz w:val="16"/>
                <w:szCs w:val="16"/>
              </w:rPr>
            </w:pPr>
            <w:r w:rsidRPr="00387E21">
              <w:rPr>
                <w:i/>
                <w:sz w:val="16"/>
                <w:szCs w:val="16"/>
              </w:rPr>
              <w:t xml:space="preserve">5 VS, 3 CR </w:t>
            </w:r>
            <w:r w:rsidRPr="00387E21">
              <w:rPr>
                <w:rFonts w:eastAsia="Times New Roman" w:cstheme="minorHAnsi"/>
                <w:b/>
                <w:i/>
                <w:sz w:val="16"/>
                <w:szCs w:val="16"/>
                <w:vertAlign w:val="superscript"/>
                <w:lang w:eastAsia="en-GB"/>
              </w:rPr>
              <w:t>*2</w:t>
            </w:r>
          </w:p>
          <w:p w14:paraId="0B7F4F2F" w14:textId="77777777" w:rsidR="00596B4D" w:rsidRPr="00387E21" w:rsidRDefault="00596B4D" w:rsidP="00596B4D">
            <w:pPr>
              <w:rPr>
                <w:sz w:val="16"/>
                <w:szCs w:val="16"/>
              </w:rPr>
            </w:pP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E0D7EE3" w14:textId="3ECAD240" w:rsidR="00596B4D" w:rsidRPr="00387E21" w:rsidRDefault="00596B4D" w:rsidP="00596B4D">
            <w:pPr>
              <w:jc w:val="center"/>
              <w:rPr>
                <w:sz w:val="16"/>
                <w:szCs w:val="16"/>
              </w:rPr>
            </w:pPr>
            <w:r w:rsidRPr="00387E21">
              <w:rPr>
                <w:sz w:val="16"/>
              </w:rPr>
              <w:t>9,193,798</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56C9A8E0" w14:textId="610228F5" w:rsidR="00596B4D" w:rsidRPr="00387E21" w:rsidRDefault="00596B4D" w:rsidP="00596B4D">
            <w:pPr>
              <w:jc w:val="center"/>
              <w:rPr>
                <w:sz w:val="16"/>
                <w:szCs w:val="16"/>
                <w:highlight w:val="yellow"/>
              </w:rPr>
            </w:pPr>
            <w:r w:rsidRPr="00387E21">
              <w:rPr>
                <w:sz w:val="16"/>
                <w:szCs w:val="16"/>
              </w:rPr>
              <w:t>30,8</w:t>
            </w:r>
            <w:r w:rsidR="009372E3" w:rsidRPr="00387E21">
              <w:rPr>
                <w:sz w:val="16"/>
                <w:szCs w:val="16"/>
              </w:rPr>
              <w:t>14</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1606E1F" w14:textId="028CECEC" w:rsidR="00596B4D" w:rsidRPr="00387E21" w:rsidRDefault="009372E3" w:rsidP="00596B4D">
            <w:pPr>
              <w:jc w:val="center"/>
              <w:rPr>
                <w:sz w:val="16"/>
                <w:szCs w:val="16"/>
                <w:highlight w:val="yellow"/>
              </w:rPr>
            </w:pPr>
            <w:r w:rsidRPr="00387E21">
              <w:rPr>
                <w:sz w:val="16"/>
                <w:szCs w:val="16"/>
              </w:rPr>
              <w:t>23,157</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B6D5F72" w14:textId="740614CD" w:rsidR="00596B4D" w:rsidRPr="00387E21" w:rsidRDefault="009372E3" w:rsidP="00596B4D">
            <w:pPr>
              <w:jc w:val="center"/>
              <w:rPr>
                <w:sz w:val="16"/>
                <w:szCs w:val="16"/>
              </w:rPr>
            </w:pPr>
            <w:r w:rsidRPr="00387E21">
              <w:rPr>
                <w:sz w:val="16"/>
                <w:szCs w:val="16"/>
              </w:rPr>
              <w:t>548</w:t>
            </w:r>
          </w:p>
        </w:tc>
        <w:tc>
          <w:tcPr>
            <w:tcW w:w="94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6DF37D7D" w14:textId="4ADADFD7" w:rsidR="00596B4D" w:rsidRPr="00387E21" w:rsidRDefault="00D25134" w:rsidP="00D25134">
            <w:pPr>
              <w:jc w:val="center"/>
              <w:rPr>
                <w:sz w:val="16"/>
                <w:szCs w:val="16"/>
                <w:highlight w:val="yellow"/>
              </w:rPr>
            </w:pPr>
            <w:r w:rsidRPr="00387E21">
              <w:rPr>
                <w:sz w:val="16"/>
                <w:szCs w:val="16"/>
              </w:rPr>
              <w:t>1</w:t>
            </w:r>
          </w:p>
        </w:tc>
        <w:tc>
          <w:tcPr>
            <w:tcW w:w="94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12225E3" w14:textId="3FD4EEDE" w:rsidR="00596B4D" w:rsidRPr="00387E21" w:rsidRDefault="009372E3" w:rsidP="00D25134">
            <w:pPr>
              <w:jc w:val="center"/>
              <w:rPr>
                <w:sz w:val="16"/>
                <w:szCs w:val="16"/>
                <w:highlight w:val="yellow"/>
              </w:rPr>
            </w:pPr>
            <w:r w:rsidRPr="00387E21">
              <w:rPr>
                <w:sz w:val="16"/>
                <w:szCs w:val="16"/>
              </w:rPr>
              <w:t>20</w:t>
            </w:r>
          </w:p>
        </w:tc>
        <w:tc>
          <w:tcPr>
            <w:tcW w:w="121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6144A83" w14:textId="77777777" w:rsidR="00596B4D" w:rsidRPr="00387E21" w:rsidRDefault="00596B4D" w:rsidP="00596B4D">
            <w:pPr>
              <w:rPr>
                <w:sz w:val="16"/>
                <w:szCs w:val="16"/>
              </w:rPr>
            </w:pPr>
            <w:r w:rsidRPr="00387E21">
              <w:rPr>
                <w:sz w:val="16"/>
                <w:szCs w:val="16"/>
              </w:rPr>
              <w:t>EVAr:    778.81</w:t>
            </w:r>
          </w:p>
          <w:p w14:paraId="537B3D49" w14:textId="77777777" w:rsidR="00596B4D" w:rsidRPr="00387E21" w:rsidRDefault="00596B4D" w:rsidP="00596B4D">
            <w:pPr>
              <w:rPr>
                <w:sz w:val="16"/>
                <w:szCs w:val="16"/>
              </w:rPr>
            </w:pPr>
            <w:r w:rsidRPr="00387E21">
              <w:rPr>
                <w:sz w:val="16"/>
                <w:szCs w:val="16"/>
              </w:rPr>
              <w:t>OS:        884.22</w:t>
            </w:r>
          </w:p>
        </w:tc>
        <w:tc>
          <w:tcPr>
            <w:tcW w:w="1215" w:type="dxa"/>
            <w:tcBorders>
              <w:top w:val="single" w:sz="4" w:space="0" w:color="auto"/>
              <w:left w:val="single" w:sz="4" w:space="0" w:color="auto"/>
              <w:bottom w:val="single" w:sz="4" w:space="0" w:color="auto"/>
              <w:right w:val="single" w:sz="4" w:space="0" w:color="auto"/>
            </w:tcBorders>
            <w:shd w:val="reverseDiagStripe" w:color="auto" w:fill="auto"/>
          </w:tcPr>
          <w:p w14:paraId="39EAEE1D" w14:textId="77777777" w:rsidR="00596B4D" w:rsidRPr="00C35C43" w:rsidRDefault="00596B4D" w:rsidP="00596B4D">
            <w:pPr>
              <w:rPr>
                <w:sz w:val="16"/>
                <w:szCs w:val="16"/>
              </w:rPr>
            </w:pPr>
          </w:p>
        </w:tc>
      </w:tr>
      <w:tr w:rsidR="00851057" w:rsidRPr="00C35C43" w14:paraId="1F47F155" w14:textId="77777777" w:rsidTr="00596B4D">
        <w:trPr>
          <w:trHeight w:val="242"/>
        </w:trPr>
        <w:tc>
          <w:tcPr>
            <w:tcW w:w="990" w:type="dxa"/>
            <w:vMerge/>
            <w:tcBorders>
              <w:left w:val="single" w:sz="4" w:space="0" w:color="auto"/>
              <w:right w:val="single" w:sz="4" w:space="0" w:color="auto"/>
            </w:tcBorders>
            <w:shd w:val="clear" w:color="auto" w:fill="EDEDED" w:themeFill="accent3" w:themeFillTint="33"/>
          </w:tcPr>
          <w:p w14:paraId="7B5B97C2" w14:textId="77777777" w:rsidR="00851057" w:rsidRPr="00C35C43" w:rsidRDefault="00851057" w:rsidP="00851057">
            <w:pPr>
              <w:rPr>
                <w:sz w:val="16"/>
                <w:szCs w:val="16"/>
              </w:rPr>
            </w:pPr>
          </w:p>
        </w:tc>
        <w:tc>
          <w:tcPr>
            <w:tcW w:w="990" w:type="dxa"/>
            <w:vMerge/>
            <w:tcBorders>
              <w:left w:val="single" w:sz="4" w:space="0" w:color="auto"/>
              <w:right w:val="single" w:sz="4" w:space="0" w:color="auto"/>
            </w:tcBorders>
            <w:shd w:val="clear" w:color="auto" w:fill="EDEDED" w:themeFill="accent3" w:themeFillTint="33"/>
          </w:tcPr>
          <w:p w14:paraId="03D9EE35" w14:textId="77777777" w:rsidR="00851057" w:rsidRPr="00C35C43" w:rsidRDefault="00851057" w:rsidP="00851057">
            <w:pPr>
              <w:rPr>
                <w:b/>
                <w:sz w:val="16"/>
                <w:szCs w:val="16"/>
              </w:rPr>
            </w:pP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5A941D20" w14:textId="77777777" w:rsidR="00851057" w:rsidRPr="00387E21" w:rsidRDefault="00851057" w:rsidP="00851057">
            <w:pPr>
              <w:rPr>
                <w:b/>
                <w:sz w:val="16"/>
                <w:szCs w:val="16"/>
              </w:rPr>
            </w:pPr>
            <w:r w:rsidRPr="00387E21">
              <w:rPr>
                <w:b/>
                <w:sz w:val="16"/>
                <w:szCs w:val="16"/>
              </w:rPr>
              <w:t>Configuration 2B-C</w:t>
            </w:r>
          </w:p>
          <w:p w14:paraId="7F2E4577" w14:textId="77777777" w:rsidR="00851057" w:rsidRPr="00387E21" w:rsidRDefault="00851057" w:rsidP="00851057">
            <w:pPr>
              <w:pStyle w:val="ListParagraph"/>
              <w:numPr>
                <w:ilvl w:val="0"/>
                <w:numId w:val="93"/>
              </w:numPr>
              <w:ind w:left="166" w:hanging="166"/>
              <w:rPr>
                <w:b/>
                <w:sz w:val="16"/>
                <w:szCs w:val="16"/>
              </w:rPr>
            </w:pPr>
            <w:r w:rsidRPr="00387E21">
              <w:rPr>
                <w:i/>
                <w:sz w:val="16"/>
                <w:szCs w:val="16"/>
              </w:rPr>
              <w:t>6 VS, 3 CR (+1 VS)</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D2BD533" w14:textId="05F0A6A3" w:rsidR="00851057" w:rsidRPr="00387E21" w:rsidRDefault="00851057" w:rsidP="00851057">
            <w:pPr>
              <w:jc w:val="center"/>
              <w:rPr>
                <w:sz w:val="16"/>
                <w:szCs w:val="16"/>
              </w:rPr>
            </w:pPr>
            <w:r w:rsidRPr="00387E21">
              <w:rPr>
                <w:sz w:val="16"/>
              </w:rPr>
              <w:t>9,267,338</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59EDFD2" w14:textId="676D6765" w:rsidR="00851057" w:rsidRPr="00387E21" w:rsidRDefault="00851057" w:rsidP="00851057">
            <w:pPr>
              <w:jc w:val="center"/>
              <w:rPr>
                <w:sz w:val="16"/>
                <w:szCs w:val="16"/>
              </w:rPr>
            </w:pPr>
            <w:r w:rsidRPr="00387E21">
              <w:rPr>
                <w:sz w:val="16"/>
              </w:rPr>
              <w:t>30,817</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AFD2A0C" w14:textId="487317B4" w:rsidR="00851057" w:rsidRPr="00387E21" w:rsidRDefault="00851057" w:rsidP="00851057">
            <w:pPr>
              <w:jc w:val="center"/>
              <w:rPr>
                <w:sz w:val="16"/>
                <w:szCs w:val="16"/>
              </w:rPr>
            </w:pPr>
            <w:r w:rsidRPr="00387E21">
              <w:rPr>
                <w:sz w:val="16"/>
              </w:rPr>
              <w:t>23,163</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D42CF06" w14:textId="3022C5A4" w:rsidR="00851057" w:rsidRPr="00387E21" w:rsidRDefault="009372E3" w:rsidP="00851057">
            <w:pPr>
              <w:jc w:val="center"/>
              <w:rPr>
                <w:sz w:val="16"/>
                <w:szCs w:val="16"/>
              </w:rPr>
            </w:pPr>
            <w:r w:rsidRPr="00387E21">
              <w:rPr>
                <w:sz w:val="16"/>
                <w:szCs w:val="16"/>
              </w:rPr>
              <w:t>12,257</w:t>
            </w:r>
          </w:p>
        </w:tc>
        <w:tc>
          <w:tcPr>
            <w:tcW w:w="94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70CE9A8" w14:textId="2E1CEF6B" w:rsidR="00851057" w:rsidRPr="00387E21" w:rsidRDefault="00D25134" w:rsidP="00851057">
            <w:pPr>
              <w:jc w:val="center"/>
              <w:rPr>
                <w:sz w:val="16"/>
                <w:szCs w:val="16"/>
              </w:rPr>
            </w:pPr>
            <w:r w:rsidRPr="00387E21">
              <w:rPr>
                <w:sz w:val="16"/>
                <w:szCs w:val="16"/>
              </w:rPr>
              <w:t>0</w:t>
            </w:r>
          </w:p>
        </w:tc>
        <w:tc>
          <w:tcPr>
            <w:tcW w:w="94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56C88A8" w14:textId="20001519" w:rsidR="00851057" w:rsidRPr="00387E21" w:rsidRDefault="00851057" w:rsidP="00851057">
            <w:pPr>
              <w:jc w:val="center"/>
              <w:rPr>
                <w:sz w:val="16"/>
                <w:szCs w:val="16"/>
              </w:rPr>
            </w:pPr>
            <w:r w:rsidRPr="00387E21">
              <w:rPr>
                <w:sz w:val="16"/>
              </w:rPr>
              <w:t>19</w:t>
            </w:r>
          </w:p>
        </w:tc>
        <w:tc>
          <w:tcPr>
            <w:tcW w:w="1215"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FC35878" w14:textId="77777777" w:rsidR="00851057" w:rsidRPr="00387E21" w:rsidRDefault="00851057" w:rsidP="00851057">
            <w:pPr>
              <w:rPr>
                <w:sz w:val="16"/>
                <w:szCs w:val="16"/>
              </w:rPr>
            </w:pPr>
            <w:r w:rsidRPr="00387E21">
              <w:rPr>
                <w:sz w:val="16"/>
                <w:szCs w:val="16"/>
              </w:rPr>
              <w:t>EVAr:    445.62</w:t>
            </w:r>
          </w:p>
          <w:p w14:paraId="2425B95B" w14:textId="77777777" w:rsidR="00851057" w:rsidRPr="00387E21" w:rsidRDefault="00851057" w:rsidP="00851057">
            <w:pPr>
              <w:rPr>
                <w:sz w:val="16"/>
                <w:szCs w:val="16"/>
              </w:rPr>
            </w:pPr>
            <w:r w:rsidRPr="00387E21">
              <w:rPr>
                <w:sz w:val="16"/>
                <w:szCs w:val="16"/>
              </w:rPr>
              <w:t>OS:        513.93</w:t>
            </w:r>
          </w:p>
        </w:tc>
        <w:tc>
          <w:tcPr>
            <w:tcW w:w="1215" w:type="dxa"/>
            <w:tcBorders>
              <w:top w:val="single" w:sz="4" w:space="0" w:color="auto"/>
              <w:left w:val="single" w:sz="4" w:space="0" w:color="auto"/>
              <w:bottom w:val="single" w:sz="4" w:space="0" w:color="auto"/>
              <w:right w:val="single" w:sz="4" w:space="0" w:color="auto"/>
            </w:tcBorders>
            <w:shd w:val="reverseDiagStripe" w:color="auto" w:fill="auto"/>
          </w:tcPr>
          <w:p w14:paraId="56448FA8" w14:textId="77777777" w:rsidR="00851057" w:rsidRPr="00C35C43" w:rsidRDefault="00851057" w:rsidP="00851057">
            <w:pPr>
              <w:rPr>
                <w:sz w:val="16"/>
                <w:szCs w:val="16"/>
              </w:rPr>
            </w:pPr>
          </w:p>
        </w:tc>
      </w:tr>
    </w:tbl>
    <w:p w14:paraId="6A244DA8" w14:textId="181687AC" w:rsidR="00C177E2" w:rsidRPr="00D25134" w:rsidRDefault="00D25134" w:rsidP="00D25134">
      <w:pPr>
        <w:ind w:left="360" w:right="1358"/>
        <w:jc w:val="both"/>
        <w:rPr>
          <w:i/>
          <w:sz w:val="18"/>
        </w:rPr>
      </w:pPr>
      <w:r w:rsidRPr="00C35C43">
        <w:rPr>
          <w:rFonts w:ascii="Calibri" w:eastAsia="Times New Roman" w:hAnsi="Calibri" w:cs="Times New Roman"/>
          <w:b/>
          <w:i/>
          <w:sz w:val="18"/>
          <w:lang w:eastAsia="en-GB"/>
        </w:rPr>
        <w:t>Note:</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vertAlign w:val="superscript"/>
          <w:lang w:eastAsia="en-GB"/>
        </w:rPr>
        <w:t xml:space="preserve">*1 </w:t>
      </w:r>
      <w:r w:rsidRPr="00C35C43">
        <w:rPr>
          <w:rFonts w:ascii="Calibri" w:eastAsia="Times New Roman" w:hAnsi="Calibri" w:cs="Times New Roman"/>
          <w:i/>
          <w:sz w:val="18"/>
          <w:lang w:eastAsia="en-GB"/>
        </w:rPr>
        <w:t>combining AAA unit – only resources in unit 1 experimented due to the merger;</w:t>
      </w:r>
      <w:r w:rsidRPr="00C35C43">
        <w:rPr>
          <w:rFonts w:ascii="Calibri" w:eastAsia="Times New Roman" w:hAnsi="Calibri" w:cs="Times New Roman"/>
          <w:b/>
          <w:i/>
          <w:sz w:val="18"/>
          <w:vertAlign w:val="superscript"/>
          <w:lang w:eastAsia="en-GB"/>
        </w:rPr>
        <w:t xml:space="preserve"> *2 </w:t>
      </w:r>
      <w:r w:rsidRPr="00C35C43">
        <w:rPr>
          <w:rFonts w:ascii="Calibri" w:eastAsia="Times New Roman" w:hAnsi="Calibri" w:cs="Times New Roman"/>
          <w:i/>
          <w:sz w:val="18"/>
          <w:lang w:eastAsia="en-GB"/>
        </w:rPr>
        <w:t xml:space="preserve">resources from unit 2 were transferred to unit 1; </w:t>
      </w:r>
      <w:r w:rsidRPr="00C35C43">
        <w:rPr>
          <w:rFonts w:ascii="Calibri" w:eastAsia="Times New Roman" w:hAnsi="Calibri" w:cs="Times New Roman"/>
          <w:b/>
          <w:i/>
          <w:sz w:val="18"/>
          <w:vertAlign w:val="superscript"/>
          <w:lang w:eastAsia="en-GB"/>
        </w:rPr>
        <w:t xml:space="preserve">*3 </w:t>
      </w:r>
      <w:r w:rsidRPr="00C35C43">
        <w:rPr>
          <w:rFonts w:ascii="Calibri" w:eastAsia="Times New Roman" w:hAnsi="Calibri" w:cs="Times New Roman"/>
          <w:i/>
          <w:sz w:val="18"/>
          <w:lang w:eastAsia="en-GB"/>
        </w:rPr>
        <w:t xml:space="preserve">ICER relative to the next least effective, nondominated configuration; </w:t>
      </w:r>
      <w:r w:rsidRPr="00C35C43">
        <w:rPr>
          <w:i/>
          <w:noProof/>
          <w:sz w:val="18"/>
        </w:rPr>
        <w:t xml:space="preserve">A configuration is labelled as “dominated” if another configuration has lower costs and better or equivalent outcomes. </w:t>
      </w:r>
      <w:r w:rsidRPr="00C35C43">
        <w:rPr>
          <w:b/>
          <w:i/>
          <w:sz w:val="18"/>
          <w:szCs w:val="18"/>
        </w:rPr>
        <w:t>Abbreviations:</w:t>
      </w:r>
      <w:r w:rsidRPr="00C35C43">
        <w:rPr>
          <w:i/>
          <w:sz w:val="18"/>
          <w:szCs w:val="18"/>
        </w:rPr>
        <w:t xml:space="preserve"> RM </w:t>
      </w:r>
      <w:r w:rsidRPr="00C35C43">
        <w:rPr>
          <w:sz w:val="18"/>
          <w:szCs w:val="18"/>
        </w:rPr>
        <w:t xml:space="preserve">resource modelling, </w:t>
      </w:r>
      <w:r w:rsidRPr="00C35C43">
        <w:rPr>
          <w:i/>
          <w:sz w:val="18"/>
          <w:szCs w:val="18"/>
        </w:rPr>
        <w:t>PC/d</w:t>
      </w:r>
      <w:r w:rsidRPr="00C35C43">
        <w:rPr>
          <w:sz w:val="18"/>
          <w:szCs w:val="18"/>
        </w:rPr>
        <w:t xml:space="preserve"> patient cared per day</w:t>
      </w:r>
      <w:r w:rsidRPr="00C35C43">
        <w:rPr>
          <w:i/>
          <w:sz w:val="18"/>
        </w:rPr>
        <w:t xml:space="preserve">, VS </w:t>
      </w:r>
      <w:r w:rsidRPr="00C35C43">
        <w:rPr>
          <w:sz w:val="18"/>
        </w:rPr>
        <w:t xml:space="preserve">number of </w:t>
      </w:r>
      <w:r w:rsidRPr="00C35C43">
        <w:rPr>
          <w:i/>
          <w:sz w:val="18"/>
        </w:rPr>
        <w:t xml:space="preserve">vascular surgeon available, CR </w:t>
      </w:r>
      <w:r w:rsidRPr="00C35C43">
        <w:rPr>
          <w:sz w:val="18"/>
        </w:rPr>
        <w:t xml:space="preserve">number of </w:t>
      </w:r>
      <w:r w:rsidRPr="00C35C43">
        <w:rPr>
          <w:i/>
          <w:sz w:val="18"/>
        </w:rPr>
        <w:t>consultant radiologist available.</w:t>
      </w:r>
      <w:bookmarkEnd w:id="336"/>
    </w:p>
    <w:p w14:paraId="4FF6CEDD" w14:textId="77777777" w:rsidR="00C177E2" w:rsidRPr="00C35C43" w:rsidRDefault="00C177E2" w:rsidP="002E7ADF">
      <w:pPr>
        <w:spacing w:after="0" w:line="240" w:lineRule="auto"/>
        <w:jc w:val="both"/>
        <w:sectPr w:rsidR="00C177E2" w:rsidRPr="00C35C43" w:rsidSect="00596B4D">
          <w:pgSz w:w="16838" w:h="11906" w:orient="landscape"/>
          <w:pgMar w:top="1440" w:right="1440" w:bottom="1440" w:left="1440" w:header="708" w:footer="708" w:gutter="0"/>
          <w:cols w:space="708"/>
          <w:docGrid w:linePitch="360"/>
        </w:sectPr>
      </w:pPr>
    </w:p>
    <w:p w14:paraId="2AD02AF2" w14:textId="668FBF09" w:rsidR="000D42C4" w:rsidRPr="00C35C43" w:rsidRDefault="00330E7C" w:rsidP="00FD25C7">
      <w:pPr>
        <w:pStyle w:val="Heading2"/>
      </w:pPr>
      <w:bookmarkStart w:id="338" w:name="_Toc4973702"/>
      <w:bookmarkStart w:id="339" w:name="_Toc4973957"/>
      <w:bookmarkStart w:id="340" w:name="_Toc12370526"/>
      <w:bookmarkStart w:id="341" w:name="_Toc12370777"/>
      <w:bookmarkStart w:id="342" w:name="_Toc12371028"/>
      <w:bookmarkStart w:id="343" w:name="_Toc12802202"/>
      <w:bookmarkStart w:id="344" w:name="_Toc4973703"/>
      <w:bookmarkStart w:id="345" w:name="_Toc4973958"/>
      <w:bookmarkStart w:id="346" w:name="_Toc12370527"/>
      <w:bookmarkStart w:id="347" w:name="_Toc12370778"/>
      <w:bookmarkStart w:id="348" w:name="_Toc12371029"/>
      <w:bookmarkStart w:id="349" w:name="_Toc12802203"/>
      <w:bookmarkStart w:id="350" w:name="_Toc18494893"/>
      <w:bookmarkEnd w:id="338"/>
      <w:bookmarkEnd w:id="339"/>
      <w:bookmarkEnd w:id="340"/>
      <w:bookmarkEnd w:id="341"/>
      <w:bookmarkEnd w:id="342"/>
      <w:bookmarkEnd w:id="343"/>
      <w:bookmarkEnd w:id="344"/>
      <w:bookmarkEnd w:id="345"/>
      <w:bookmarkEnd w:id="346"/>
      <w:bookmarkEnd w:id="347"/>
      <w:bookmarkEnd w:id="348"/>
      <w:bookmarkEnd w:id="349"/>
      <w:r w:rsidRPr="00C35C43">
        <w:t xml:space="preserve">VALIDATION USING </w:t>
      </w:r>
      <w:r w:rsidR="000D42C4" w:rsidRPr="00C35C43">
        <w:t>EXPERT OPINION</w:t>
      </w:r>
      <w:bookmarkEnd w:id="350"/>
    </w:p>
    <w:p w14:paraId="71209182" w14:textId="77777777" w:rsidR="002260F2" w:rsidRPr="00C35C43" w:rsidRDefault="002260F2" w:rsidP="002260F2">
      <w:pPr>
        <w:spacing w:after="0" w:line="240" w:lineRule="auto"/>
      </w:pPr>
    </w:p>
    <w:p w14:paraId="3A31217F" w14:textId="314FD374" w:rsidR="00B12E9D" w:rsidRPr="00C35C43" w:rsidRDefault="00B12E9D" w:rsidP="00217E1E">
      <w:pPr>
        <w:spacing w:after="0" w:line="240" w:lineRule="auto"/>
        <w:ind w:left="270"/>
        <w:jc w:val="both"/>
      </w:pPr>
      <w:r w:rsidRPr="00C35C43">
        <w:t xml:space="preserve">The results of cost-effectiveness (with and without constraints) and </w:t>
      </w:r>
      <w:r w:rsidR="00037256" w:rsidRPr="00C35C43">
        <w:t>RM</w:t>
      </w:r>
      <w:r w:rsidRPr="00C35C43">
        <w:t xml:space="preserve"> analyses </w:t>
      </w:r>
      <w:r w:rsidR="000F50A7" w:rsidRPr="00C35C43">
        <w:t xml:space="preserve">were </w:t>
      </w:r>
      <w:r w:rsidRPr="00C35C43">
        <w:t xml:space="preserve">validated with a vascular surgeon. Feedback was obtained using a survey. The participant agreed that the results of analyses were realistic, reliable and valid enough for demonstrating the effects of RM constraints in HTA. In addition, </w:t>
      </w:r>
      <w:r w:rsidR="000F50A7" w:rsidRPr="00C35C43">
        <w:t xml:space="preserve">the surgeon </w:t>
      </w:r>
      <w:r w:rsidRPr="00C35C43">
        <w:t xml:space="preserve">recommended RM to be applied in HTA models, as </w:t>
      </w:r>
      <w:r w:rsidR="00CC1E60" w:rsidRPr="00C35C43">
        <w:t>results were found</w:t>
      </w:r>
      <w:r w:rsidR="006058AF" w:rsidRPr="00C35C43">
        <w:t xml:space="preserve"> useful</w:t>
      </w:r>
      <w:r w:rsidR="00206E3A" w:rsidRPr="00C35C43">
        <w:t xml:space="preserve"> for decision making</w:t>
      </w:r>
      <w:r w:rsidR="00667756" w:rsidRPr="00C35C43">
        <w:t xml:space="preserve">, that is, </w:t>
      </w:r>
      <w:r w:rsidR="00206E3A" w:rsidRPr="00C35C43">
        <w:t>in</w:t>
      </w:r>
      <w:r w:rsidRPr="00C35C43">
        <w:t xml:space="preserve"> understand</w:t>
      </w:r>
      <w:r w:rsidR="00206E3A" w:rsidRPr="00C35C43">
        <w:t>ing</w:t>
      </w:r>
      <w:r w:rsidRPr="00C35C43">
        <w:t xml:space="preserve"> the resource requirements and the effects of</w:t>
      </w:r>
      <w:r w:rsidR="00490778" w:rsidRPr="00C35C43">
        <w:t xml:space="preserve"> </w:t>
      </w:r>
      <w:r w:rsidRPr="00C35C43">
        <w:t>constraints</w:t>
      </w:r>
      <w:r w:rsidR="00562FCB" w:rsidRPr="00C35C43">
        <w:t xml:space="preserve"> in analyses</w:t>
      </w:r>
      <w:r w:rsidRPr="00C35C43">
        <w:t xml:space="preserve">. Please refer to </w:t>
      </w:r>
      <w:r w:rsidRPr="00C35C43">
        <w:rPr>
          <w:i/>
        </w:rPr>
        <w:t xml:space="preserve">Appendix </w:t>
      </w:r>
      <w:r w:rsidR="001E1516" w:rsidRPr="00C35C43">
        <w:rPr>
          <w:i/>
        </w:rPr>
        <w:t>6</w:t>
      </w:r>
      <w:r w:rsidRPr="00C35C43">
        <w:t xml:space="preserve"> for more detail on the answered survey.</w:t>
      </w:r>
    </w:p>
    <w:p w14:paraId="555C4C06" w14:textId="77777777" w:rsidR="008E19DC" w:rsidRPr="00C35C43" w:rsidRDefault="008E19DC" w:rsidP="004D68A1">
      <w:pPr>
        <w:spacing w:after="0" w:line="240" w:lineRule="auto"/>
      </w:pPr>
    </w:p>
    <w:p w14:paraId="0A58617D" w14:textId="2346E53E" w:rsidR="002260F2" w:rsidRPr="00C35C43" w:rsidRDefault="0018531F" w:rsidP="00FD25C7">
      <w:pPr>
        <w:pStyle w:val="Heading2"/>
      </w:pPr>
      <w:bookmarkStart w:id="351" w:name="_Toc18494894"/>
      <w:r w:rsidRPr="00C35C43">
        <w:t>DISCUSSION</w:t>
      </w:r>
      <w:bookmarkEnd w:id="351"/>
    </w:p>
    <w:p w14:paraId="220667FE" w14:textId="77777777" w:rsidR="002260F2" w:rsidRPr="00C35C43" w:rsidRDefault="002260F2" w:rsidP="00FD25C7">
      <w:pPr>
        <w:spacing w:after="0" w:line="240" w:lineRule="auto"/>
      </w:pPr>
    </w:p>
    <w:p w14:paraId="314A58B6" w14:textId="4C35E771" w:rsidR="00B51CF4" w:rsidRPr="00C35C43" w:rsidRDefault="00F42CAE" w:rsidP="002C528D">
      <w:pPr>
        <w:spacing w:after="0" w:line="240" w:lineRule="auto"/>
        <w:ind w:left="270"/>
        <w:jc w:val="both"/>
      </w:pPr>
      <w:r w:rsidRPr="00C35C43">
        <w:t xml:space="preserve">This case study </w:t>
      </w:r>
      <w:r w:rsidR="00047782" w:rsidRPr="00C35C43">
        <w:t xml:space="preserve">assessed the cost-effectiveness </w:t>
      </w:r>
      <w:r w:rsidR="002C528D" w:rsidRPr="00C35C43">
        <w:t xml:space="preserve">and RM outcomes </w:t>
      </w:r>
      <w:r w:rsidR="00047782" w:rsidRPr="00C35C43">
        <w:t xml:space="preserve">of combining </w:t>
      </w:r>
      <w:r w:rsidR="00FB49CE" w:rsidRPr="00C35C43">
        <w:t xml:space="preserve">two </w:t>
      </w:r>
      <w:r w:rsidR="00047782" w:rsidRPr="00C35C43">
        <w:t xml:space="preserve">vascular units for </w:t>
      </w:r>
      <w:r w:rsidR="00FB49CE" w:rsidRPr="00C35C43">
        <w:t xml:space="preserve">treating </w:t>
      </w:r>
      <w:r w:rsidR="00047782" w:rsidRPr="00C35C43">
        <w:t>patients with AAA</w:t>
      </w:r>
      <w:r w:rsidR="00B51CF4" w:rsidRPr="00C35C43">
        <w:t>.</w:t>
      </w:r>
      <w:r w:rsidR="00FB49CE" w:rsidRPr="00C35C43">
        <w:t xml:space="preserve"> Two </w:t>
      </w:r>
      <w:r w:rsidR="00B51CF4" w:rsidRPr="00C35C43">
        <w:t>types of constraint</w:t>
      </w:r>
      <w:r w:rsidR="00FB49CE" w:rsidRPr="00C35C43">
        <w:t xml:space="preserve"> </w:t>
      </w:r>
      <w:r w:rsidR="00FB49CE" w:rsidRPr="00C35C43">
        <w:rPr>
          <w:noProof/>
        </w:rPr>
        <w:t xml:space="preserve">were </w:t>
      </w:r>
      <w:r w:rsidR="00B51CF4" w:rsidRPr="00C35C43">
        <w:rPr>
          <w:noProof/>
        </w:rPr>
        <w:t>analysed</w:t>
      </w:r>
      <w:r w:rsidR="002C528D" w:rsidRPr="00C35C43">
        <w:rPr>
          <w:noProof/>
        </w:rPr>
        <w:t xml:space="preserve"> in this study</w:t>
      </w:r>
      <w:r w:rsidR="00B51CF4" w:rsidRPr="00C35C43">
        <w:t xml:space="preserve">: throughput- and capacity-constraint. </w:t>
      </w:r>
    </w:p>
    <w:p w14:paraId="0151CB79" w14:textId="77777777" w:rsidR="00F42CAE" w:rsidRPr="00C35C43" w:rsidRDefault="00F42CAE" w:rsidP="002260F2">
      <w:pPr>
        <w:spacing w:after="0" w:line="240" w:lineRule="auto"/>
        <w:ind w:left="270"/>
        <w:jc w:val="both"/>
      </w:pPr>
    </w:p>
    <w:p w14:paraId="5B67A0BA" w14:textId="7F58EE8D" w:rsidR="00A26E33" w:rsidRPr="00C35C43" w:rsidRDefault="00F42CAE" w:rsidP="00C50997">
      <w:pPr>
        <w:spacing w:after="0" w:line="240" w:lineRule="auto"/>
        <w:ind w:left="270"/>
        <w:jc w:val="both"/>
      </w:pPr>
      <w:r w:rsidRPr="00C35C43">
        <w:t>From th</w:t>
      </w:r>
      <w:r w:rsidR="00FE76DC" w:rsidRPr="00C35C43">
        <w:t>ese</w:t>
      </w:r>
      <w:r w:rsidRPr="00C35C43">
        <w:t xml:space="preserve"> analys</w:t>
      </w:r>
      <w:r w:rsidR="00236A91" w:rsidRPr="00C35C43">
        <w:t>e</w:t>
      </w:r>
      <w:r w:rsidRPr="00C35C43">
        <w:t xml:space="preserve">s, it is </w:t>
      </w:r>
      <w:r w:rsidRPr="00C35C43">
        <w:rPr>
          <w:noProof/>
        </w:rPr>
        <w:t>evident</w:t>
      </w:r>
      <w:r w:rsidRPr="00C35C43">
        <w:t xml:space="preserve"> that cost-effectiveness outcomes</w:t>
      </w:r>
      <w:r w:rsidR="0044628C" w:rsidRPr="00C35C43">
        <w:t xml:space="preserve"> </w:t>
      </w:r>
      <w:r w:rsidR="004B1AE3" w:rsidRPr="00C35C43">
        <w:t>change</w:t>
      </w:r>
      <w:r w:rsidR="004A43D1" w:rsidRPr="00C35C43">
        <w:t>d</w:t>
      </w:r>
      <w:r w:rsidR="004B1AE3" w:rsidRPr="00C35C43">
        <w:t xml:space="preserve"> </w:t>
      </w:r>
      <w:r w:rsidR="0044628C" w:rsidRPr="00C35C43">
        <w:t xml:space="preserve">when </w:t>
      </w:r>
      <w:r w:rsidR="004B1AE3" w:rsidRPr="00C35C43">
        <w:t xml:space="preserve">the </w:t>
      </w:r>
      <w:r w:rsidR="0044628C" w:rsidRPr="00C35C43">
        <w:t>capacity</w:t>
      </w:r>
      <w:r w:rsidR="004B1AE3" w:rsidRPr="00C35C43">
        <w:t xml:space="preserve"> </w:t>
      </w:r>
      <w:r w:rsidR="008677BA" w:rsidRPr="00C35C43">
        <w:t>and</w:t>
      </w:r>
      <w:r w:rsidR="004B1AE3" w:rsidRPr="00C35C43">
        <w:t xml:space="preserve"> throughput are </w:t>
      </w:r>
      <w:r w:rsidR="00062862" w:rsidRPr="00C35C43">
        <w:t>constrained</w:t>
      </w:r>
      <w:r w:rsidR="00FE76DC" w:rsidRPr="00C35C43">
        <w:t>.</w:t>
      </w:r>
      <w:r w:rsidR="001873C9" w:rsidRPr="00C35C43">
        <w:t xml:space="preserve"> </w:t>
      </w:r>
      <w:r w:rsidR="004D20F2" w:rsidRPr="00C35C43">
        <w:t xml:space="preserve">This was due to the increase in the number of ruptured cases and deaths of having constraints, and hence leading to a decrease in costs (i.e. more patients died while waiting for surgery), </w:t>
      </w:r>
      <w:r w:rsidR="00AB17D2" w:rsidRPr="00C35C43">
        <w:t>LYs</w:t>
      </w:r>
      <w:r w:rsidR="00D222A8" w:rsidRPr="00C35C43">
        <w:t xml:space="preserve"> and</w:t>
      </w:r>
      <w:r w:rsidR="00AB17D2" w:rsidRPr="00C35C43">
        <w:t xml:space="preserve"> </w:t>
      </w:r>
      <w:r w:rsidR="004D20F2" w:rsidRPr="00C35C43">
        <w:t>QALYs</w:t>
      </w:r>
      <w:r w:rsidR="00D222A8" w:rsidRPr="00C35C43">
        <w:t>. Whilst the ICER, which is the ratio of incremental costs and QALYs, decreased in our analysis, it may not always be the case (as it depends on the decrease in the costs and QALYs)</w:t>
      </w:r>
      <w:r w:rsidR="004D20F2" w:rsidRPr="00C35C43">
        <w:t xml:space="preserve">. </w:t>
      </w:r>
      <w:r w:rsidR="001873C9" w:rsidRPr="00C35C43">
        <w:t xml:space="preserve">Neglecting these constraints may </w:t>
      </w:r>
      <w:r w:rsidR="006A7161" w:rsidRPr="00C35C43">
        <w:t xml:space="preserve">lead to </w:t>
      </w:r>
      <w:r w:rsidR="00FB7F8D" w:rsidRPr="00C35C43">
        <w:t>predictions</w:t>
      </w:r>
      <w:r w:rsidR="006A7161" w:rsidRPr="00C35C43">
        <w:t xml:space="preserve"> that are not valid</w:t>
      </w:r>
      <w:r w:rsidR="00076695" w:rsidRPr="00C35C43">
        <w:rPr>
          <w:noProof/>
        </w:rPr>
        <w:t>. H</w:t>
      </w:r>
      <w:r w:rsidR="006A7161" w:rsidRPr="00C35C43">
        <w:rPr>
          <w:noProof/>
        </w:rPr>
        <w:t>ence</w:t>
      </w:r>
      <w:r w:rsidR="006A7161" w:rsidRPr="00C35C43">
        <w:t xml:space="preserve"> it should explicitly be modelled </w:t>
      </w:r>
      <w:r w:rsidR="00F3490B" w:rsidRPr="00C35C43">
        <w:t xml:space="preserve">in </w:t>
      </w:r>
      <w:r w:rsidR="00606742" w:rsidRPr="00C35C43">
        <w:t xml:space="preserve">specific </w:t>
      </w:r>
      <w:r w:rsidR="00F3490B" w:rsidRPr="00C35C43">
        <w:t>situations</w:t>
      </w:r>
      <w:r w:rsidR="00606742" w:rsidRPr="00C35C43">
        <w:t xml:space="preserve"> (e.g. when time to treatment has a major impact on health outcomes and costs) for </w:t>
      </w:r>
      <w:r w:rsidR="00606742" w:rsidRPr="00C35C43">
        <w:rPr>
          <w:noProof/>
        </w:rPr>
        <w:t>a useful</w:t>
      </w:r>
      <w:r w:rsidR="00606742" w:rsidRPr="00C35C43">
        <w:t xml:space="preserve"> decision-making tool in HTA. Such situations can be referred to in more detail in </w:t>
      </w:r>
      <w:r w:rsidR="00606742" w:rsidRPr="00C35C43">
        <w:rPr>
          <w:i/>
          <w:iCs/>
        </w:rPr>
        <w:t>section 3.4</w:t>
      </w:r>
      <w:r w:rsidR="00606742" w:rsidRPr="00C35C43">
        <w:t xml:space="preserve"> and </w:t>
      </w:r>
      <w:r w:rsidR="00606742" w:rsidRPr="00C35C43">
        <w:rPr>
          <w:i/>
          <w:iCs/>
        </w:rPr>
        <w:t>subsection 8.3.2</w:t>
      </w:r>
      <w:r w:rsidR="00606742" w:rsidRPr="00C35C43">
        <w:t>.</w:t>
      </w:r>
    </w:p>
    <w:p w14:paraId="5AB0D476" w14:textId="77777777" w:rsidR="00F42CAE" w:rsidRPr="00C35C43" w:rsidRDefault="00F42CAE" w:rsidP="0059019C">
      <w:pPr>
        <w:spacing w:after="0" w:line="240" w:lineRule="auto"/>
        <w:jc w:val="both"/>
      </w:pPr>
    </w:p>
    <w:p w14:paraId="7583AA02" w14:textId="4C227E92" w:rsidR="000C0812" w:rsidRPr="00C35C43" w:rsidRDefault="0059019C" w:rsidP="00A7170D">
      <w:pPr>
        <w:spacing w:after="0" w:line="240" w:lineRule="auto"/>
        <w:ind w:left="270"/>
        <w:jc w:val="both"/>
      </w:pPr>
      <w:r w:rsidRPr="00C35C43">
        <w:t xml:space="preserve">There is </w:t>
      </w:r>
      <w:bookmarkStart w:id="352" w:name="_Hlk504994442"/>
      <w:r w:rsidRPr="00C35C43">
        <w:t>no study to date that has examined the practical applications and outcomes for modelling different types of constraints in HTA</w:t>
      </w:r>
      <w:bookmarkEnd w:id="352"/>
      <w:r w:rsidRPr="00C35C43">
        <w:t xml:space="preserve">. </w:t>
      </w:r>
      <w:r w:rsidR="00784DA6" w:rsidRPr="00C35C43">
        <w:t>This is because the</w:t>
      </w:r>
      <w:r w:rsidRPr="00C35C43">
        <w:rPr>
          <w:noProof/>
        </w:rPr>
        <w:t xml:space="preserve"> reviewed </w:t>
      </w:r>
      <w:r w:rsidR="001B5140" w:rsidRPr="00C35C43">
        <w:rPr>
          <w:noProof/>
        </w:rPr>
        <w:t xml:space="preserve">studies </w:t>
      </w:r>
      <w:r w:rsidRPr="00C35C43">
        <w:rPr>
          <w:noProof/>
        </w:rPr>
        <w:t>were either focused on a single</w:t>
      </w:r>
      <w:r w:rsidR="00494ACC" w:rsidRPr="00C35C43">
        <w:rPr>
          <w:noProof/>
        </w:rPr>
        <w:t xml:space="preserve"> type of</w:t>
      </w:r>
      <w:r w:rsidRPr="00C35C43">
        <w:rPr>
          <w:noProof/>
        </w:rPr>
        <w:t xml:space="preserve"> constraint</w:t>
      </w:r>
      <w:r w:rsidR="00295278" w:rsidRPr="00C35C43">
        <w:rPr>
          <w:noProof/>
        </w:rPr>
        <w:t xml:space="preserve">, that is, either being a </w:t>
      </w:r>
      <w:r w:rsidR="008B3AD3" w:rsidRPr="00C35C43">
        <w:rPr>
          <w:noProof/>
        </w:rPr>
        <w:t>capacity constraint</w:t>
      </w:r>
      <w:r w:rsidR="00FC24A3" w:rsidRPr="00C35C43">
        <w:rPr>
          <w:noProof/>
        </w:rPr>
        <w:t>ed</w:t>
      </w:r>
      <w:r w:rsidR="00295278" w:rsidRPr="00C35C43">
        <w:rPr>
          <w:noProof/>
        </w:rPr>
        <w:t xml:space="preserve"> (</w:t>
      </w:r>
      <w:r w:rsidR="00B97D7B" w:rsidRPr="00C35C43">
        <w:rPr>
          <w:noProof/>
        </w:rPr>
        <w:t xml:space="preserve">Stahl </w:t>
      </w:r>
      <w:r w:rsidR="00B97D7B" w:rsidRPr="00C35C43">
        <w:rPr>
          <w:i/>
          <w:noProof/>
        </w:rPr>
        <w:t>et al.,</w:t>
      </w:r>
      <w:r w:rsidR="00B97D7B" w:rsidRPr="00C35C43">
        <w:rPr>
          <w:noProof/>
        </w:rPr>
        <w:t xml:space="preserve"> 2004, Stahl </w:t>
      </w:r>
      <w:r w:rsidR="00B97D7B" w:rsidRPr="00C35C43">
        <w:rPr>
          <w:i/>
          <w:noProof/>
        </w:rPr>
        <w:t>et al.</w:t>
      </w:r>
      <w:r w:rsidR="00B97D7B" w:rsidRPr="00C35C43">
        <w:rPr>
          <w:noProof/>
        </w:rPr>
        <w:t>, 2006</w:t>
      </w:r>
      <w:r w:rsidR="00896B2E" w:rsidRPr="00C35C43">
        <w:rPr>
          <w:noProof/>
        </w:rPr>
        <w:t xml:space="preserve">) or a </w:t>
      </w:r>
      <w:r w:rsidR="00B97D7B" w:rsidRPr="00C35C43">
        <w:rPr>
          <w:noProof/>
        </w:rPr>
        <w:t xml:space="preserve"> </w:t>
      </w:r>
      <w:r w:rsidR="008B3AD3" w:rsidRPr="00C35C43">
        <w:rPr>
          <w:noProof/>
        </w:rPr>
        <w:t>throughput constrain</w:t>
      </w:r>
      <w:r w:rsidR="00633C92" w:rsidRPr="00C35C43">
        <w:rPr>
          <w:noProof/>
        </w:rPr>
        <w:t>ed</w:t>
      </w:r>
      <w:r w:rsidR="00896B2E" w:rsidRPr="00C35C43">
        <w:rPr>
          <w:noProof/>
        </w:rPr>
        <w:t xml:space="preserve"> model</w:t>
      </w:r>
      <w:r w:rsidR="008B3AD3" w:rsidRPr="00C35C43">
        <w:rPr>
          <w:noProof/>
        </w:rPr>
        <w:t xml:space="preserve"> </w:t>
      </w:r>
      <w:r w:rsidR="00896B2E" w:rsidRPr="00C35C43">
        <w:rPr>
          <w:noProof/>
        </w:rPr>
        <w:t>(</w:t>
      </w:r>
      <w:r w:rsidR="00B97D7B" w:rsidRPr="00C35C43">
        <w:rPr>
          <w:noProof/>
        </w:rPr>
        <w:t xml:space="preserve">Jahn </w:t>
      </w:r>
      <w:r w:rsidR="00B97D7B" w:rsidRPr="00C35C43">
        <w:rPr>
          <w:i/>
          <w:noProof/>
        </w:rPr>
        <w:t>et al.</w:t>
      </w:r>
      <w:r w:rsidR="00B97D7B" w:rsidRPr="00C35C43">
        <w:rPr>
          <w:noProof/>
        </w:rPr>
        <w:t xml:space="preserve">, 2009, Cooper </w:t>
      </w:r>
      <w:r w:rsidR="00B97D7B" w:rsidRPr="00C35C43">
        <w:rPr>
          <w:i/>
          <w:noProof/>
        </w:rPr>
        <w:t>et al.,</w:t>
      </w:r>
      <w:r w:rsidR="00B97D7B" w:rsidRPr="00C35C43">
        <w:rPr>
          <w:noProof/>
        </w:rPr>
        <w:t xml:space="preserve"> 2007, Ramsay </w:t>
      </w:r>
      <w:r w:rsidR="00B97D7B" w:rsidRPr="00C35C43">
        <w:rPr>
          <w:i/>
          <w:noProof/>
        </w:rPr>
        <w:t>et al.</w:t>
      </w:r>
      <w:r w:rsidR="00B97D7B" w:rsidRPr="00C35C43">
        <w:rPr>
          <w:noProof/>
        </w:rPr>
        <w:t xml:space="preserve">, 2012, Crane </w:t>
      </w:r>
      <w:r w:rsidR="00B97D7B" w:rsidRPr="00C35C43">
        <w:rPr>
          <w:i/>
          <w:noProof/>
        </w:rPr>
        <w:t>et al.,</w:t>
      </w:r>
      <w:r w:rsidR="00B97D7B" w:rsidRPr="00C35C43">
        <w:rPr>
          <w:noProof/>
        </w:rPr>
        <w:t xml:space="preserve"> 2013, Standfield </w:t>
      </w:r>
      <w:r w:rsidR="00B97D7B" w:rsidRPr="00C35C43">
        <w:rPr>
          <w:i/>
          <w:noProof/>
        </w:rPr>
        <w:t>et al.</w:t>
      </w:r>
      <w:r w:rsidR="00B97D7B" w:rsidRPr="00C35C43">
        <w:rPr>
          <w:noProof/>
        </w:rPr>
        <w:t xml:space="preserve">, 2015, </w:t>
      </w:r>
      <w:r w:rsidR="00896B2E" w:rsidRPr="00C35C43">
        <w:rPr>
          <w:noProof/>
        </w:rPr>
        <w:t xml:space="preserve">Ramwadhdoebe, 2010:77-100, </w:t>
      </w:r>
      <w:r w:rsidR="00B97D7B" w:rsidRPr="00C35C43">
        <w:rPr>
          <w:noProof/>
        </w:rPr>
        <w:t xml:space="preserve">Standfield </w:t>
      </w:r>
      <w:r w:rsidR="00B97D7B" w:rsidRPr="00C35C43">
        <w:rPr>
          <w:i/>
          <w:noProof/>
        </w:rPr>
        <w:t>et al.</w:t>
      </w:r>
      <w:r w:rsidR="00B97D7B" w:rsidRPr="00C35C43">
        <w:rPr>
          <w:noProof/>
        </w:rPr>
        <w:t>, 2016)</w:t>
      </w:r>
      <w:r w:rsidR="00295278" w:rsidRPr="00C35C43">
        <w:rPr>
          <w:noProof/>
        </w:rPr>
        <w:t>;</w:t>
      </w:r>
      <w:r w:rsidRPr="00C35C43">
        <w:rPr>
          <w:noProof/>
        </w:rPr>
        <w:t xml:space="preserve"> or combined</w:t>
      </w:r>
      <w:r w:rsidR="00896B2E" w:rsidRPr="00C35C43">
        <w:rPr>
          <w:noProof/>
        </w:rPr>
        <w:t xml:space="preserve"> </w:t>
      </w:r>
      <w:r w:rsidRPr="00C35C43">
        <w:rPr>
          <w:noProof/>
        </w:rPr>
        <w:t>in</w:t>
      </w:r>
      <w:r w:rsidR="00FD0A62" w:rsidRPr="00C35C43">
        <w:rPr>
          <w:noProof/>
        </w:rPr>
        <w:t>to</w:t>
      </w:r>
      <w:r w:rsidRPr="00C35C43">
        <w:rPr>
          <w:noProof/>
        </w:rPr>
        <w:t xml:space="preserve"> a single model </w:t>
      </w:r>
      <w:r w:rsidR="000C0812" w:rsidRPr="00C35C43">
        <w:rPr>
          <w:noProof/>
        </w:rPr>
        <w:t>(</w:t>
      </w:r>
      <w:r w:rsidR="000C0812" w:rsidRPr="00C35C43">
        <w:rPr>
          <w:rFonts w:ascii="Calibri" w:hAnsi="Calibri" w:cs="Calibri"/>
          <w:noProof/>
        </w:rPr>
        <w:t xml:space="preserve">Alfonso </w:t>
      </w:r>
      <w:r w:rsidR="000C0812" w:rsidRPr="00C35C43">
        <w:rPr>
          <w:rFonts w:ascii="Calibri" w:hAnsi="Calibri" w:cs="Calibri"/>
          <w:i/>
          <w:noProof/>
        </w:rPr>
        <w:t>et al.</w:t>
      </w:r>
      <w:r w:rsidR="000C0812" w:rsidRPr="00C35C43">
        <w:rPr>
          <w:rFonts w:ascii="Calibri" w:hAnsi="Calibri" w:cs="Calibri"/>
          <w:noProof/>
        </w:rPr>
        <w:t>, 2012</w:t>
      </w:r>
      <w:r w:rsidR="000C0812" w:rsidRPr="00C35C43">
        <w:rPr>
          <w:noProof/>
        </w:rPr>
        <w:t>)</w:t>
      </w:r>
      <w:r w:rsidRPr="00C35C43">
        <w:rPr>
          <w:noProof/>
        </w:rPr>
        <w:t>.</w:t>
      </w:r>
      <w:r w:rsidRPr="00C35C43">
        <w:t xml:space="preserve"> </w:t>
      </w:r>
      <w:r w:rsidR="004E663F" w:rsidRPr="00C35C43">
        <w:t xml:space="preserve">This study </w:t>
      </w:r>
      <w:r w:rsidR="002940F9" w:rsidRPr="00C35C43">
        <w:t xml:space="preserve">compares the </w:t>
      </w:r>
      <w:r w:rsidR="004E663F" w:rsidRPr="00C35C43">
        <w:t xml:space="preserve">outcomes </w:t>
      </w:r>
      <w:r w:rsidR="002940F9" w:rsidRPr="00C35C43">
        <w:t xml:space="preserve">side-by-side </w:t>
      </w:r>
      <w:r w:rsidR="008B3AD3" w:rsidRPr="00C35C43">
        <w:t>to form a better understanding of these constraints.</w:t>
      </w:r>
    </w:p>
    <w:p w14:paraId="625E7EB4" w14:textId="77777777" w:rsidR="00CB16A0" w:rsidRPr="00C35C43" w:rsidRDefault="00CB16A0" w:rsidP="00A7170D">
      <w:pPr>
        <w:spacing w:after="0" w:line="240" w:lineRule="auto"/>
        <w:ind w:left="270"/>
        <w:jc w:val="both"/>
        <w:rPr>
          <w:noProof/>
        </w:rPr>
      </w:pPr>
    </w:p>
    <w:p w14:paraId="70F18554" w14:textId="337C3BB1" w:rsidR="00FD0A62" w:rsidRPr="00C35C43" w:rsidRDefault="00FC49DB">
      <w:pPr>
        <w:spacing w:after="0" w:line="240" w:lineRule="auto"/>
        <w:ind w:left="270"/>
        <w:jc w:val="both"/>
      </w:pPr>
      <w:bookmarkStart w:id="353" w:name="_Hlk504994470"/>
      <w:r w:rsidRPr="00C35C43">
        <w:t>Both the throughput and capacity constrain</w:t>
      </w:r>
      <w:r w:rsidR="00633C92" w:rsidRPr="00C35C43">
        <w:t>ed</w:t>
      </w:r>
      <w:r w:rsidRPr="00C35C43">
        <w:t xml:space="preserve"> models proved to be very useful in presenting the effects of constraint</w:t>
      </w:r>
      <w:r w:rsidR="008C2FBF" w:rsidRPr="00C35C43">
        <w:t>s</w:t>
      </w:r>
      <w:r w:rsidRPr="00C35C43">
        <w:t xml:space="preserve"> in a</w:t>
      </w:r>
      <w:r w:rsidR="0096577F" w:rsidRPr="00C35C43">
        <w:t>n</w:t>
      </w:r>
      <w:r w:rsidRPr="00C35C43">
        <w:t xml:space="preserve"> HTA</w:t>
      </w:r>
      <w:bookmarkEnd w:id="353"/>
      <w:r w:rsidRPr="00C35C43">
        <w:t>. However, the results of these models did differ</w:t>
      </w:r>
      <w:r w:rsidR="00733FF9">
        <w:t xml:space="preserve"> in the constrained analysis</w:t>
      </w:r>
      <w:r w:rsidR="00D44C44" w:rsidRPr="00C35C43">
        <w:rPr>
          <w:noProof/>
        </w:rPr>
        <w:t>;</w:t>
      </w:r>
      <w:r w:rsidRPr="00C35C43">
        <w:rPr>
          <w:noProof/>
        </w:rPr>
        <w:t xml:space="preserve"> </w:t>
      </w:r>
      <w:r w:rsidR="00F33FA3" w:rsidRPr="00C35C43">
        <w:rPr>
          <w:noProof/>
        </w:rPr>
        <w:t>for</w:t>
      </w:r>
      <w:r w:rsidR="00F33FA3" w:rsidRPr="00C35C43">
        <w:t xml:space="preserve"> </w:t>
      </w:r>
      <w:r w:rsidR="00F33FA3" w:rsidRPr="00C35C43">
        <w:rPr>
          <w:noProof/>
        </w:rPr>
        <w:t>example</w:t>
      </w:r>
      <w:r w:rsidR="00076695" w:rsidRPr="00C35C43">
        <w:rPr>
          <w:noProof/>
        </w:rPr>
        <w:t>,</w:t>
      </w:r>
      <w:r w:rsidR="00F33FA3" w:rsidRPr="00C35C43">
        <w:t xml:space="preserve"> the ICERs were higher in the </w:t>
      </w:r>
      <w:r w:rsidR="00CB16A0" w:rsidRPr="00C35C43">
        <w:t>capacity</w:t>
      </w:r>
      <w:r w:rsidR="00F33FA3" w:rsidRPr="00C35C43">
        <w:t xml:space="preserve"> than the </w:t>
      </w:r>
      <w:r w:rsidR="00CB16A0" w:rsidRPr="00C35C43">
        <w:t>throughput</w:t>
      </w:r>
      <w:r w:rsidR="00F33FA3" w:rsidRPr="00C35C43">
        <w:t xml:space="preserve"> constrain</w:t>
      </w:r>
      <w:r w:rsidR="00633C92" w:rsidRPr="00C35C43">
        <w:t>ed</w:t>
      </w:r>
      <w:r w:rsidR="00F33FA3" w:rsidRPr="00C35C43">
        <w:t xml:space="preserve"> model (table </w:t>
      </w:r>
      <w:r w:rsidR="00F96F0E" w:rsidRPr="00C35C43">
        <w:t>5</w:t>
      </w:r>
      <w:r w:rsidR="00F33FA3" w:rsidRPr="00C35C43">
        <w:t>.</w:t>
      </w:r>
      <w:r w:rsidR="00733FF9">
        <w:t>11</w:t>
      </w:r>
      <w:r w:rsidR="00F33FA3" w:rsidRPr="00C35C43">
        <w:t>)</w:t>
      </w:r>
      <w:r w:rsidRPr="00C35C43">
        <w:t>.</w:t>
      </w:r>
      <w:r w:rsidR="008D238C" w:rsidRPr="00C35C43">
        <w:t xml:space="preserve"> Nevertheless, the results point to the same conclusion</w:t>
      </w:r>
      <w:r w:rsidR="00F52D6D" w:rsidRPr="00C35C43">
        <w:t xml:space="preserve">: </w:t>
      </w:r>
      <w:r w:rsidR="00333635" w:rsidRPr="00C35C43">
        <w:t xml:space="preserve">the </w:t>
      </w:r>
      <w:r w:rsidR="00333635" w:rsidRPr="00C35C43">
        <w:rPr>
          <w:rFonts w:ascii="Calibri" w:hAnsi="Calibri" w:cs="Calibri"/>
        </w:rPr>
        <w:t xml:space="preserve">effect of constraints </w:t>
      </w:r>
      <w:r w:rsidR="00333635" w:rsidRPr="00C35C43">
        <w:rPr>
          <w:rFonts w:ascii="Calibri" w:hAnsi="Calibri" w:cs="Calibri"/>
          <w:noProof/>
        </w:rPr>
        <w:t>lead</w:t>
      </w:r>
      <w:r w:rsidR="00076695" w:rsidRPr="00C35C43">
        <w:rPr>
          <w:rFonts w:ascii="Calibri" w:hAnsi="Calibri" w:cs="Calibri"/>
          <w:noProof/>
        </w:rPr>
        <w:t>s</w:t>
      </w:r>
      <w:r w:rsidR="00333635" w:rsidRPr="00C35C43">
        <w:rPr>
          <w:rFonts w:ascii="Calibri" w:hAnsi="Calibri" w:cs="Calibri"/>
        </w:rPr>
        <w:t xml:space="preserve"> to changes in </w:t>
      </w:r>
      <w:r w:rsidR="00333635" w:rsidRPr="00C35C43">
        <w:t>cost-effectiveness results</w:t>
      </w:r>
      <w:r w:rsidR="00635E73" w:rsidRPr="00C35C43">
        <w:t>. For example,</w:t>
      </w:r>
      <w:r w:rsidR="00333635" w:rsidRPr="00C35C43">
        <w:t xml:space="preserve"> </w:t>
      </w:r>
      <w:r w:rsidR="008D238C" w:rsidRPr="00C35C43">
        <w:t xml:space="preserve">increasing the </w:t>
      </w:r>
      <w:r w:rsidR="00F52D6D" w:rsidRPr="00C35C43">
        <w:t xml:space="preserve">supply </w:t>
      </w:r>
      <w:r w:rsidR="009964FA" w:rsidRPr="00C35C43">
        <w:t xml:space="preserve">resources, </w:t>
      </w:r>
      <w:r w:rsidR="00635E73" w:rsidRPr="00C35C43">
        <w:t xml:space="preserve">projected in the </w:t>
      </w:r>
      <w:r w:rsidR="009964FA" w:rsidRPr="00C35C43">
        <w:t xml:space="preserve">decrease </w:t>
      </w:r>
      <w:r w:rsidR="00635E73" w:rsidRPr="00C35C43">
        <w:t>in</w:t>
      </w:r>
      <w:r w:rsidR="009964FA" w:rsidRPr="00C35C43">
        <w:t xml:space="preserve"> surgery delay</w:t>
      </w:r>
      <w:r w:rsidR="00635E73" w:rsidRPr="00C35C43">
        <w:t>s</w:t>
      </w:r>
      <w:r w:rsidR="009964FA" w:rsidRPr="00C35C43">
        <w:t xml:space="preserve"> and hence</w:t>
      </w:r>
      <w:r w:rsidR="00333635" w:rsidRPr="00C35C43">
        <w:t>,</w:t>
      </w:r>
      <w:r w:rsidR="009964FA" w:rsidRPr="00C35C43">
        <w:t xml:space="preserve"> improve</w:t>
      </w:r>
      <w:r w:rsidR="00635E73" w:rsidRPr="00C35C43">
        <w:t>d</w:t>
      </w:r>
      <w:r w:rsidR="009964FA" w:rsidRPr="00C35C43">
        <w:t xml:space="preserve"> the </w:t>
      </w:r>
      <w:r w:rsidR="00635E73" w:rsidRPr="00C35C43">
        <w:t>health outcomes</w:t>
      </w:r>
      <w:r w:rsidR="00937818" w:rsidRPr="00C35C43">
        <w:t>,</w:t>
      </w:r>
      <w:r w:rsidR="00635E73" w:rsidRPr="00C35C43">
        <w:t xml:space="preserve"> i.e. reduce the </w:t>
      </w:r>
      <w:r w:rsidR="009964FA" w:rsidRPr="00C35C43">
        <w:t>risk</w:t>
      </w:r>
      <w:r w:rsidR="00F52D6D" w:rsidRPr="00C35C43">
        <w:t xml:space="preserve"> of </w:t>
      </w:r>
      <w:r w:rsidR="008D238C" w:rsidRPr="00C35C43">
        <w:t>rupture and death.</w:t>
      </w:r>
    </w:p>
    <w:p w14:paraId="6DFBC0A9" w14:textId="352F44E7" w:rsidR="00657312" w:rsidRPr="00C35C43" w:rsidRDefault="00657312">
      <w:pPr>
        <w:spacing w:after="0" w:line="240" w:lineRule="auto"/>
        <w:ind w:left="270"/>
        <w:jc w:val="both"/>
      </w:pPr>
    </w:p>
    <w:p w14:paraId="0BF6EA49" w14:textId="31A13ACA" w:rsidR="005147FA" w:rsidRDefault="00E1621C" w:rsidP="00733FF9">
      <w:pPr>
        <w:spacing w:after="0" w:line="240" w:lineRule="auto"/>
        <w:ind w:left="270"/>
        <w:jc w:val="both"/>
      </w:pPr>
      <w:r w:rsidRPr="00C35C43">
        <w:t>An issue was raised earlier with regards to the discrepancy between the models' results when excluding constraints (subsection 5.6.1.1). In order to understand this issue, a</w:t>
      </w:r>
      <w:r w:rsidR="005147FA">
        <w:t>n</w:t>
      </w:r>
      <w:r w:rsidRPr="00C35C43">
        <w:t xml:space="preserve"> experiment </w:t>
      </w:r>
      <w:r w:rsidR="005147FA">
        <w:t>was</w:t>
      </w:r>
      <w:r w:rsidRPr="00C35C43">
        <w:t xml:space="preserve"> performed by assigning </w:t>
      </w:r>
      <w:r w:rsidR="005147FA">
        <w:t>the same</w:t>
      </w:r>
      <w:r w:rsidRPr="00C35C43">
        <w:t xml:space="preserve"> set of random number </w:t>
      </w:r>
      <w:r w:rsidR="005147FA">
        <w:t>seed</w:t>
      </w:r>
      <w:r w:rsidRPr="00C35C43">
        <w:t xml:space="preserve"> to each patient within both models. From th</w:t>
      </w:r>
      <w:r w:rsidR="005147FA">
        <w:t>is</w:t>
      </w:r>
      <w:r w:rsidRPr="00C35C43">
        <w:t xml:space="preserve"> experiment, it was concluded that the discrepancy in the results was not caused by any coding error but is due to the different streams of random number</w:t>
      </w:r>
      <w:r w:rsidR="003C726E">
        <w:t xml:space="preserve"> </w:t>
      </w:r>
      <w:r w:rsidRPr="00C35C43">
        <w:t xml:space="preserve">generated between the two models. </w:t>
      </w:r>
      <w:r w:rsidRPr="00C35C43">
        <w:rPr>
          <w:i/>
        </w:rPr>
        <w:t>Table 5.1</w:t>
      </w:r>
      <w:r w:rsidR="005147FA">
        <w:rPr>
          <w:i/>
        </w:rPr>
        <w:t>0</w:t>
      </w:r>
      <w:r w:rsidR="00CB16A0" w:rsidRPr="00C35C43">
        <w:t xml:space="preserve"> </w:t>
      </w:r>
      <w:r w:rsidRPr="00C35C43">
        <w:t>presents the experimental results for both models when excluding constraints</w:t>
      </w:r>
      <w:r w:rsidR="005147FA">
        <w:t>. These results</w:t>
      </w:r>
      <w:r w:rsidR="00252BBB" w:rsidRPr="00C35C43">
        <w:t xml:space="preserve"> prov</w:t>
      </w:r>
      <w:r w:rsidR="005147FA">
        <w:t>es</w:t>
      </w:r>
      <w:r w:rsidRPr="00C35C43">
        <w:t xml:space="preserve"> the possibility of obtaining identical results </w:t>
      </w:r>
      <w:r w:rsidR="00085314" w:rsidRPr="00C35C43">
        <w:t xml:space="preserve">if </w:t>
      </w:r>
      <w:r w:rsidR="005147FA">
        <w:t>the same</w:t>
      </w:r>
      <w:r w:rsidRPr="00C35C43">
        <w:t xml:space="preserve"> set of random number</w:t>
      </w:r>
      <w:r w:rsidR="00187F8A">
        <w:t xml:space="preserve"> seeds</w:t>
      </w:r>
      <w:r w:rsidR="00085314" w:rsidRPr="00C35C43">
        <w:t xml:space="preserve"> were used</w:t>
      </w:r>
      <w:r w:rsidRPr="00C35C43">
        <w:t>.</w:t>
      </w:r>
      <w:r w:rsidR="005147FA">
        <w:t xml:space="preserve"> Therefore, one should consider </w:t>
      </w:r>
      <w:r w:rsidR="003C726E">
        <w:t>using the same num</w:t>
      </w:r>
      <w:r w:rsidR="005147FA">
        <w:t xml:space="preserve">ber </w:t>
      </w:r>
      <w:r w:rsidR="00187F8A">
        <w:t>seed</w:t>
      </w:r>
      <w:r w:rsidR="003C726E">
        <w:t xml:space="preserve"> for </w:t>
      </w:r>
      <w:r w:rsidR="003B6569">
        <w:t>RM</w:t>
      </w:r>
      <w:r w:rsidR="005147FA">
        <w:t xml:space="preserve"> </w:t>
      </w:r>
      <w:r w:rsidR="003B6569">
        <w:t xml:space="preserve">if modelling in two (or more) </w:t>
      </w:r>
      <w:r w:rsidR="003C726E">
        <w:t>seperate models</w:t>
      </w:r>
      <w:r w:rsidR="00EB6E38">
        <w:t xml:space="preserve"> into one single HTA analysis</w:t>
      </w:r>
      <w:r w:rsidR="003C726E">
        <w:t>.</w:t>
      </w:r>
    </w:p>
    <w:p w14:paraId="595F2593" w14:textId="08A97A62" w:rsidR="00E10B43" w:rsidRPr="00C35C43" w:rsidRDefault="00FD4CAF" w:rsidP="00E10B43">
      <w:pPr>
        <w:spacing w:after="0" w:line="240" w:lineRule="auto"/>
        <w:ind w:left="270"/>
        <w:jc w:val="both"/>
      </w:pPr>
      <w:bookmarkStart w:id="354" w:name="_Hlk504994516"/>
      <w:r w:rsidRPr="00C35C43">
        <w:t>E</w:t>
      </w:r>
      <w:r w:rsidR="00E10B43" w:rsidRPr="00C35C43">
        <w:t xml:space="preserve">ven if the analyses were </w:t>
      </w:r>
      <w:r w:rsidR="0079114F" w:rsidRPr="00C35C43">
        <w:t>performed</w:t>
      </w:r>
      <w:r w:rsidR="00E10B43" w:rsidRPr="00C35C43">
        <w:t xml:space="preserve"> using </w:t>
      </w:r>
      <w:r w:rsidR="003C726E">
        <w:t>the same</w:t>
      </w:r>
      <w:r w:rsidR="00E10B43" w:rsidRPr="00C35C43">
        <w:t xml:space="preserve"> random number s</w:t>
      </w:r>
      <w:r w:rsidR="003C726E">
        <w:t>eeds</w:t>
      </w:r>
      <w:r w:rsidR="0079114F" w:rsidRPr="00C35C43">
        <w:t>,</w:t>
      </w:r>
      <w:r w:rsidR="00E10B43" w:rsidRPr="00C35C43">
        <w:t xml:space="preserve"> </w:t>
      </w:r>
      <w:r w:rsidR="000A7926">
        <w:t xml:space="preserve">majority of </w:t>
      </w:r>
      <w:r w:rsidR="0079114F" w:rsidRPr="00C35C43">
        <w:t>t</w:t>
      </w:r>
      <w:r w:rsidR="00E10B43" w:rsidRPr="00C35C43">
        <w:t xml:space="preserve">he results would still differ for the constrained scenario. The reason lies in the nature of the constrained. The capacity constrained model is more dynamic. Therefore, the number of performed surgeries might change daily (e.g. Day1: 3PC/d, Day2: 5PC/d). Such </w:t>
      </w:r>
      <w:r w:rsidR="0079114F" w:rsidRPr="00C35C43">
        <w:t xml:space="preserve">a </w:t>
      </w:r>
      <w:r w:rsidR="00E10B43" w:rsidRPr="00C35C43">
        <w:t>change depends upon the service time (e.g. EVAr time) and the demand for the resources (i.e. arrival rate). In contrary, the throughput constrained is more rigid, with a fixed number of PC/d (3 PC/d) at all times. Due to these differences, more patients are having ruptured in the throughput than the capacity constrained model for delaying surgery.</w:t>
      </w:r>
    </w:p>
    <w:p w14:paraId="1100B3B5" w14:textId="4012A069" w:rsidR="00E10B43" w:rsidRPr="00C35C43" w:rsidRDefault="00E10B43" w:rsidP="00440F19">
      <w:pPr>
        <w:spacing w:after="0" w:line="240" w:lineRule="auto"/>
        <w:ind w:left="270"/>
        <w:jc w:val="both"/>
      </w:pPr>
    </w:p>
    <w:p w14:paraId="36C0911D" w14:textId="03B2705F" w:rsidR="005F08AE" w:rsidRPr="00C35C43" w:rsidRDefault="001522D3" w:rsidP="00571F28">
      <w:pPr>
        <w:spacing w:after="0" w:line="240" w:lineRule="auto"/>
        <w:ind w:left="270"/>
        <w:jc w:val="both"/>
        <w:rPr>
          <w:rFonts w:cstheme="minorHAnsi"/>
        </w:rPr>
      </w:pPr>
      <w:r w:rsidRPr="00C35C43">
        <w:t>Unlike a throughput constraint</w:t>
      </w:r>
      <w:r w:rsidR="00266073">
        <w:t>ed</w:t>
      </w:r>
      <w:r w:rsidRPr="00C35C43">
        <w:t xml:space="preserve"> model, </w:t>
      </w:r>
      <w:r w:rsidR="005017A4" w:rsidRPr="00C35C43">
        <w:rPr>
          <w:rFonts w:cstheme="minorHAnsi"/>
          <w:bCs/>
          <w:shd w:val="clear" w:color="auto" w:fill="FFFFFF"/>
        </w:rPr>
        <w:t>it</w:t>
      </w:r>
      <w:r w:rsidR="005017A4" w:rsidRPr="00C35C43">
        <w:rPr>
          <w:rStyle w:val="apple-converted-space"/>
          <w:rFonts w:cstheme="minorHAnsi"/>
          <w:shd w:val="clear" w:color="auto" w:fill="FFFFFF"/>
        </w:rPr>
        <w:t> </w:t>
      </w:r>
      <w:r w:rsidR="005017A4" w:rsidRPr="00C35C43">
        <w:rPr>
          <w:rFonts w:cstheme="minorHAnsi"/>
          <w:bCs/>
          <w:shd w:val="clear" w:color="auto" w:fill="FFFFFF"/>
        </w:rPr>
        <w:t>is</w:t>
      </w:r>
      <w:r w:rsidR="005017A4" w:rsidRPr="00C35C43">
        <w:rPr>
          <w:rStyle w:val="apple-converted-space"/>
          <w:rFonts w:cstheme="minorHAnsi"/>
          <w:shd w:val="clear" w:color="auto" w:fill="FFFFFF"/>
        </w:rPr>
        <w:t> clear that explicit modelling of the constraints (using capacity constraint)</w:t>
      </w:r>
      <w:r w:rsidR="00CB16A0" w:rsidRPr="00C35C43">
        <w:rPr>
          <w:rStyle w:val="apple-converted-space"/>
          <w:rFonts w:cstheme="minorHAnsi"/>
          <w:shd w:val="clear" w:color="auto" w:fill="FFFFFF"/>
        </w:rPr>
        <w:t>, firstly,</w:t>
      </w:r>
      <w:r w:rsidR="005017A4" w:rsidRPr="00C35C43">
        <w:rPr>
          <w:rStyle w:val="apple-converted-space"/>
          <w:rFonts w:cstheme="minorHAnsi"/>
          <w:shd w:val="clear" w:color="auto" w:fill="FFFFFF"/>
        </w:rPr>
        <w:t xml:space="preserve"> leads to a more realistic forecast </w:t>
      </w:r>
      <w:r w:rsidR="00CB16A0" w:rsidRPr="00C35C43">
        <w:rPr>
          <w:rFonts w:cstheme="minorHAnsi"/>
        </w:rPr>
        <w:t>for DES-based RM.</w:t>
      </w:r>
      <w:r w:rsidR="00474632" w:rsidRPr="00C35C43">
        <w:rPr>
          <w:rFonts w:cstheme="minorHAnsi"/>
        </w:rPr>
        <w:t xml:space="preserve"> For example, in this case study, </w:t>
      </w:r>
      <w:r w:rsidR="008A12E0" w:rsidRPr="00C35C43">
        <w:t xml:space="preserve">the resource </w:t>
      </w:r>
      <w:r w:rsidR="00882BAB" w:rsidRPr="00C35C43">
        <w:t>behaviour</w:t>
      </w:r>
      <w:r w:rsidR="008A12E0" w:rsidRPr="00C35C43">
        <w:t xml:space="preserve"> (</w:t>
      </w:r>
      <w:r w:rsidR="00882BAB" w:rsidRPr="00C35C43">
        <w:t xml:space="preserve">e.g. </w:t>
      </w:r>
      <w:r w:rsidR="008A12E0" w:rsidRPr="00C35C43">
        <w:t xml:space="preserve">working </w:t>
      </w:r>
      <w:r w:rsidR="00882BAB" w:rsidRPr="00C35C43">
        <w:t>schedule of vascular surgeons</w:t>
      </w:r>
      <w:r w:rsidR="008A12E0" w:rsidRPr="00C35C43">
        <w:t xml:space="preserve">) and the effects of delays in individual processes </w:t>
      </w:r>
      <w:r w:rsidR="00882BAB" w:rsidRPr="00C35C43">
        <w:t xml:space="preserve">(e.g. </w:t>
      </w:r>
      <w:r w:rsidR="006867D7" w:rsidRPr="00C35C43">
        <w:t>waiting lists, queues</w:t>
      </w:r>
      <w:r w:rsidR="00882BAB" w:rsidRPr="00C35C43">
        <w:t xml:space="preserve">) were assessed in detail to provide a better representation of reality (real-world capacity restrictions) </w:t>
      </w:r>
      <w:r w:rsidR="006867D7" w:rsidRPr="00C35C43">
        <w:t>for</w:t>
      </w:r>
      <w:r w:rsidR="00882BAB" w:rsidRPr="00C35C43">
        <w:t xml:space="preserve"> </w:t>
      </w:r>
      <w:r w:rsidR="006867D7" w:rsidRPr="00C35C43">
        <w:t>the CEA</w:t>
      </w:r>
      <w:r w:rsidR="00882BAB" w:rsidRPr="00C35C43">
        <w:t>.</w:t>
      </w:r>
      <w:r w:rsidR="00A83ABD" w:rsidRPr="00C35C43">
        <w:rPr>
          <w:rFonts w:ascii="Calibri" w:hAnsi="Calibri" w:cs="Calibri"/>
        </w:rPr>
        <w:t xml:space="preserve"> In addition, the capacity constrain</w:t>
      </w:r>
      <w:r w:rsidR="00266073">
        <w:rPr>
          <w:rFonts w:ascii="Calibri" w:hAnsi="Calibri" w:cs="Calibri"/>
        </w:rPr>
        <w:t>ed</w:t>
      </w:r>
      <w:r w:rsidR="00A83ABD" w:rsidRPr="00C35C43">
        <w:rPr>
          <w:rFonts w:ascii="Calibri" w:hAnsi="Calibri" w:cs="Calibri"/>
        </w:rPr>
        <w:t xml:space="preserve"> model allows the surgical process to be more dynamic for more realistic analysis</w:t>
      </w:r>
      <w:r w:rsidR="00E10B43" w:rsidRPr="00C35C43">
        <w:rPr>
          <w:rFonts w:ascii="Calibri" w:hAnsi="Calibri" w:cs="Calibri"/>
        </w:rPr>
        <w:t>, as indicated in the earlier paragraph</w:t>
      </w:r>
      <w:r w:rsidR="00A83ABD" w:rsidRPr="00C35C43">
        <w:rPr>
          <w:rFonts w:ascii="Calibri" w:hAnsi="Calibri" w:cs="Calibri"/>
        </w:rPr>
        <w:t>. In other words, the number of daily surgeries does not remain fix like the throughput model (e.g. 3 PC/d) but will change</w:t>
      </w:r>
      <w:r w:rsidR="00FD4CAF" w:rsidRPr="00C35C43">
        <w:rPr>
          <w:rFonts w:ascii="Calibri" w:hAnsi="Calibri" w:cs="Calibri"/>
        </w:rPr>
        <w:t xml:space="preserve"> with time</w:t>
      </w:r>
      <w:r w:rsidR="00A83ABD" w:rsidRPr="00C35C43">
        <w:rPr>
          <w:rFonts w:ascii="Calibri" w:hAnsi="Calibri" w:cs="Calibri"/>
        </w:rPr>
        <w:t>. It is also worth noting that the variability in the daily patients’ throughput (throughput model) can still be achieved using a stochastic distribution. However, the outcome may not be as realistic as the capacity constrained model (i.e. not dependent on the resource demand, but the number sampled from the distribution).</w:t>
      </w:r>
      <w:r w:rsidR="00440F19" w:rsidRPr="00C35C43">
        <w:rPr>
          <w:rFonts w:ascii="Calibri" w:hAnsi="Calibri" w:cs="Calibri"/>
        </w:rPr>
        <w:t xml:space="preserve"> </w:t>
      </w:r>
      <w:r w:rsidR="00377BA6" w:rsidRPr="00C35C43">
        <w:rPr>
          <w:rStyle w:val="apple-converted-space"/>
          <w:rFonts w:cstheme="minorHAnsi"/>
          <w:shd w:val="clear" w:color="auto" w:fill="FFFFFF"/>
        </w:rPr>
        <w:t xml:space="preserve">Secondly, </w:t>
      </w:r>
      <w:r w:rsidR="00571F28">
        <w:rPr>
          <w:rStyle w:val="apple-converted-space"/>
          <w:rFonts w:cstheme="minorHAnsi"/>
          <w:shd w:val="clear" w:color="auto" w:fill="FFFFFF"/>
        </w:rPr>
        <w:t>capacity constrained modelling approach</w:t>
      </w:r>
      <w:r w:rsidR="00571F28" w:rsidRPr="00C35C43">
        <w:rPr>
          <w:rStyle w:val="apple-converted-space"/>
          <w:rFonts w:cstheme="minorHAnsi"/>
          <w:shd w:val="clear" w:color="auto" w:fill="FFFFFF"/>
        </w:rPr>
        <w:t xml:space="preserve"> </w:t>
      </w:r>
      <w:r w:rsidR="00377BA6" w:rsidRPr="00C35C43">
        <w:rPr>
          <w:rStyle w:val="apple-converted-space"/>
          <w:rFonts w:cstheme="minorHAnsi"/>
          <w:shd w:val="clear" w:color="auto" w:fill="FFFFFF"/>
        </w:rPr>
        <w:t xml:space="preserve">offers a superior forecasting capability </w:t>
      </w:r>
      <w:r w:rsidR="00377BA6" w:rsidRPr="00C35C43">
        <w:rPr>
          <w:rFonts w:cstheme="minorHAnsi"/>
        </w:rPr>
        <w:t>for DES-based RM.</w:t>
      </w:r>
      <w:r w:rsidR="006867D7" w:rsidRPr="00C35C43">
        <w:rPr>
          <w:rFonts w:cstheme="minorHAnsi"/>
        </w:rPr>
        <w:t xml:space="preserve"> For example, a more complex analysis </w:t>
      </w:r>
      <w:r w:rsidR="00D222A8" w:rsidRPr="00C35C43">
        <w:rPr>
          <w:rFonts w:cstheme="minorHAnsi"/>
        </w:rPr>
        <w:t>could</w:t>
      </w:r>
      <w:r w:rsidR="006867D7" w:rsidRPr="00C35C43">
        <w:rPr>
          <w:rFonts w:cstheme="minorHAnsi"/>
        </w:rPr>
        <w:t xml:space="preserve"> be carried out in the RM </w:t>
      </w:r>
      <w:r w:rsidR="006867D7" w:rsidRPr="00C35C43">
        <w:t xml:space="preserve">experiments, i.e. to predict the ideal scheduling policy of resources in achieving no ruptured cases. </w:t>
      </w:r>
      <w:r w:rsidR="00D222A8" w:rsidRPr="00C35C43">
        <w:t>T</w:t>
      </w:r>
      <w:r w:rsidR="005F08AE" w:rsidRPr="00C35C43">
        <w:t xml:space="preserve">hroughput constrained model is believed to be better suited for a simple (e.g. to </w:t>
      </w:r>
      <w:r w:rsidR="00571F28">
        <w:t xml:space="preserve">estimate the </w:t>
      </w:r>
      <w:r w:rsidR="005F08AE" w:rsidRPr="00C35C43">
        <w:t xml:space="preserve">number of patients </w:t>
      </w:r>
      <w:r w:rsidR="00571F28">
        <w:t xml:space="preserve">that </w:t>
      </w:r>
      <w:r w:rsidR="005F08AE" w:rsidRPr="00C35C43">
        <w:t>can be accepted per day), rather than a complex RM analysis.</w:t>
      </w:r>
      <w:bookmarkEnd w:id="354"/>
      <w:r w:rsidR="005F08AE" w:rsidRPr="00C35C43">
        <w:rPr>
          <w:rFonts w:cstheme="minorHAnsi"/>
        </w:rPr>
        <w:t xml:space="preserve"> </w:t>
      </w:r>
    </w:p>
    <w:p w14:paraId="032B47C7" w14:textId="77777777" w:rsidR="000A7926" w:rsidRDefault="000A7926" w:rsidP="00571F28">
      <w:pPr>
        <w:spacing w:after="0" w:line="240" w:lineRule="auto"/>
        <w:ind w:left="270"/>
        <w:jc w:val="both"/>
      </w:pPr>
    </w:p>
    <w:p w14:paraId="1D938018" w14:textId="58DFBBA6" w:rsidR="002F78EB" w:rsidRPr="00C35C43" w:rsidRDefault="00D00E86" w:rsidP="00571F28">
      <w:pPr>
        <w:spacing w:after="0" w:line="240" w:lineRule="auto"/>
        <w:ind w:left="270"/>
        <w:jc w:val="both"/>
      </w:pPr>
      <w:r w:rsidRPr="00C35C43">
        <w:t>However, despite its advantages</w:t>
      </w:r>
      <w:r w:rsidR="00440F19" w:rsidRPr="00C35C43">
        <w:t xml:space="preserve"> (indicated earlier)</w:t>
      </w:r>
      <w:r w:rsidRPr="00C35C43">
        <w:t xml:space="preserve">, there </w:t>
      </w:r>
      <w:r w:rsidR="00571F28">
        <w:t xml:space="preserve">are </w:t>
      </w:r>
      <w:r w:rsidR="00FE76DC" w:rsidRPr="00C35C43">
        <w:t>two</w:t>
      </w:r>
      <w:r w:rsidRPr="00C35C43">
        <w:t xml:space="preserve"> drawbacks</w:t>
      </w:r>
      <w:r w:rsidR="00D96DF0" w:rsidRPr="00C35C43">
        <w:t xml:space="preserve"> </w:t>
      </w:r>
      <w:r w:rsidR="00571F28">
        <w:t>when</w:t>
      </w:r>
      <w:r w:rsidR="00571F28" w:rsidRPr="00C35C43">
        <w:t xml:space="preserve"> </w:t>
      </w:r>
      <w:r w:rsidRPr="00C35C43">
        <w:t xml:space="preserve">considering </w:t>
      </w:r>
      <w:r w:rsidR="00B20052" w:rsidRPr="00C35C43">
        <w:t xml:space="preserve">a </w:t>
      </w:r>
      <w:r w:rsidRPr="00C35C43">
        <w:t>capacity constraint model. Firstly, the</w:t>
      </w:r>
      <w:r w:rsidR="00571F28">
        <w:t>re</w:t>
      </w:r>
      <w:r w:rsidRPr="00C35C43">
        <w:t xml:space="preserve"> </w:t>
      </w:r>
      <w:r w:rsidR="00576DCE" w:rsidRPr="00C35C43">
        <w:t xml:space="preserve">significant amount of </w:t>
      </w:r>
      <w:r w:rsidRPr="00C35C43">
        <w:t>data require</w:t>
      </w:r>
      <w:r w:rsidR="00576DCE" w:rsidRPr="00C35C43">
        <w:t>d</w:t>
      </w:r>
      <w:r w:rsidR="00571F28">
        <w:t>, which include</w:t>
      </w:r>
      <w:r w:rsidR="00502818" w:rsidRPr="00C35C43">
        <w:t xml:space="preserve"> data</w:t>
      </w:r>
      <w:r w:rsidR="00445372" w:rsidRPr="00C35C43">
        <w:t xml:space="preserve"> used</w:t>
      </w:r>
      <w:r w:rsidR="00D96DF0" w:rsidRPr="00C35C43">
        <w:t xml:space="preserve"> to </w:t>
      </w:r>
      <w:r w:rsidR="00445372" w:rsidRPr="00C35C43">
        <w:t>describe</w:t>
      </w:r>
      <w:r w:rsidR="00D96DF0" w:rsidRPr="00C35C43">
        <w:t xml:space="preserve"> the </w:t>
      </w:r>
      <w:r w:rsidR="00445372" w:rsidRPr="00C35C43">
        <w:t xml:space="preserve">patients (e.g. arrival time), </w:t>
      </w:r>
      <w:r w:rsidR="00D96DF0" w:rsidRPr="00C35C43">
        <w:t xml:space="preserve">resources </w:t>
      </w:r>
      <w:r w:rsidR="00445372" w:rsidRPr="00C35C43">
        <w:t xml:space="preserve">(e.g. number of available resources) </w:t>
      </w:r>
      <w:r w:rsidR="00D96DF0" w:rsidRPr="00C35C43">
        <w:t xml:space="preserve">and service </w:t>
      </w:r>
      <w:r w:rsidR="00445372" w:rsidRPr="00C35C43">
        <w:t xml:space="preserve">units </w:t>
      </w:r>
      <w:r w:rsidR="00D96DF0" w:rsidRPr="00C35C43">
        <w:t xml:space="preserve">(e.g. </w:t>
      </w:r>
      <w:r w:rsidR="00445372" w:rsidRPr="00C35C43">
        <w:t>time for surgery</w:t>
      </w:r>
      <w:r w:rsidR="00D96DF0" w:rsidRPr="00C35C43">
        <w:t>)</w:t>
      </w:r>
      <w:r w:rsidR="00445372" w:rsidRPr="00C35C43">
        <w:t xml:space="preserve">. </w:t>
      </w:r>
      <w:r w:rsidR="00571F28">
        <w:t>This can be seen in the differences in</w:t>
      </w:r>
      <w:r w:rsidR="00571F28" w:rsidRPr="00C35C43">
        <w:t xml:space="preserve"> </w:t>
      </w:r>
      <w:r w:rsidR="00445372" w:rsidRPr="00C35C43">
        <w:t xml:space="preserve">the amount of data collected </w:t>
      </w:r>
      <w:r w:rsidR="00B20052" w:rsidRPr="00C35C43">
        <w:t xml:space="preserve">and used </w:t>
      </w:r>
      <w:r w:rsidR="00EA09CB" w:rsidRPr="00C35C43">
        <w:t>in</w:t>
      </w:r>
      <w:r w:rsidR="00445372" w:rsidRPr="00C35C43">
        <w:t xml:space="preserve"> both models </w:t>
      </w:r>
      <w:r w:rsidR="00571F28">
        <w:t xml:space="preserve">in our case study </w:t>
      </w:r>
      <w:r w:rsidR="00445372" w:rsidRPr="00C35C43">
        <w:t>(table</w:t>
      </w:r>
      <w:r w:rsidR="002C57B3" w:rsidRPr="00C35C43">
        <w:t>s</w:t>
      </w:r>
      <w:r w:rsidR="00445372" w:rsidRPr="00C35C43">
        <w:t xml:space="preserve"> </w:t>
      </w:r>
      <w:r w:rsidR="00F96F0E" w:rsidRPr="00C35C43">
        <w:t>5</w:t>
      </w:r>
      <w:r w:rsidR="00445372" w:rsidRPr="00C35C43">
        <w:t>.</w:t>
      </w:r>
      <w:r w:rsidR="002C57B3" w:rsidRPr="00C35C43">
        <w:t>5 and 5.6</w:t>
      </w:r>
      <w:r w:rsidR="00445372" w:rsidRPr="00C35C43">
        <w:t>).</w:t>
      </w:r>
      <w:r w:rsidR="00B20052" w:rsidRPr="00C35C43">
        <w:t xml:space="preserve"> </w:t>
      </w:r>
      <w:r w:rsidRPr="00C35C43">
        <w:t xml:space="preserve">Secondly, </w:t>
      </w:r>
      <w:r w:rsidR="00B20052" w:rsidRPr="00C35C43">
        <w:t xml:space="preserve">the </w:t>
      </w:r>
      <w:r w:rsidRPr="00C35C43">
        <w:t xml:space="preserve">complexity </w:t>
      </w:r>
      <w:r w:rsidR="00502818" w:rsidRPr="00C35C43">
        <w:t>of</w:t>
      </w:r>
      <w:r w:rsidRPr="00C35C43">
        <w:t xml:space="preserve"> </w:t>
      </w:r>
      <w:r w:rsidR="00502818" w:rsidRPr="00C35C43">
        <w:t xml:space="preserve">RM. </w:t>
      </w:r>
      <w:r w:rsidR="00502818" w:rsidRPr="00C35C43">
        <w:rPr>
          <w:noProof/>
        </w:rPr>
        <w:t>This</w:t>
      </w:r>
      <w:r w:rsidR="00502818" w:rsidRPr="00C35C43">
        <w:t xml:space="preserve"> was obvious</w:t>
      </w:r>
      <w:r w:rsidR="00E14D64" w:rsidRPr="00C35C43">
        <w:t xml:space="preserve"> based on the </w:t>
      </w:r>
      <w:r w:rsidR="0089429C" w:rsidRPr="00C35C43">
        <w:t xml:space="preserve">high </w:t>
      </w:r>
      <w:r w:rsidR="00E14D64" w:rsidRPr="00C35C43">
        <w:t>amount of time spen</w:t>
      </w:r>
      <w:r w:rsidR="00502818" w:rsidRPr="00C35C43">
        <w:t>t</w:t>
      </w:r>
      <w:r w:rsidR="00E14D64" w:rsidRPr="00C35C43">
        <w:t xml:space="preserve"> </w:t>
      </w:r>
      <w:r w:rsidR="00E33909" w:rsidRPr="00C35C43">
        <w:t xml:space="preserve">by the researcher </w:t>
      </w:r>
      <w:r w:rsidR="00E14D64" w:rsidRPr="00C35C43">
        <w:t xml:space="preserve">to develop a capacity </w:t>
      </w:r>
      <w:r w:rsidR="00571F28">
        <w:t xml:space="preserve">constrained model </w:t>
      </w:r>
      <w:r w:rsidR="00E14D64" w:rsidRPr="00C35C43">
        <w:t>than a throughput constrain</w:t>
      </w:r>
      <w:r w:rsidR="00342EE2">
        <w:t>ed</w:t>
      </w:r>
      <w:r w:rsidR="00E14D64" w:rsidRPr="00C35C43">
        <w:t xml:space="preserve"> model</w:t>
      </w:r>
      <w:r w:rsidR="0089429C" w:rsidRPr="00C35C43">
        <w:t>, as more visual logic code</w:t>
      </w:r>
      <w:r w:rsidR="00571F28">
        <w:t xml:space="preserve"> wa</w:t>
      </w:r>
      <w:r w:rsidR="0089429C" w:rsidRPr="00C35C43">
        <w:t xml:space="preserve">s </w:t>
      </w:r>
      <w:r w:rsidR="0089429C" w:rsidRPr="00C35C43">
        <w:rPr>
          <w:noProof/>
        </w:rPr>
        <w:t>used</w:t>
      </w:r>
      <w:r w:rsidR="00081B52" w:rsidRPr="00C35C43">
        <w:rPr>
          <w:noProof/>
        </w:rPr>
        <w:t xml:space="preserve"> </w:t>
      </w:r>
      <w:r w:rsidR="00233789" w:rsidRPr="00C35C43">
        <w:rPr>
          <w:noProof/>
        </w:rPr>
        <w:t>in modelling</w:t>
      </w:r>
      <w:r w:rsidR="00081B52" w:rsidRPr="00C35C43">
        <w:rPr>
          <w:noProof/>
        </w:rPr>
        <w:t xml:space="preserve"> </w:t>
      </w:r>
      <w:r w:rsidR="00824E0C" w:rsidRPr="00C35C43">
        <w:rPr>
          <w:noProof/>
        </w:rPr>
        <w:t>individual surgical activities (EVAr and OS)</w:t>
      </w:r>
      <w:r w:rsidRPr="00C35C43">
        <w:t>.</w:t>
      </w:r>
    </w:p>
    <w:p w14:paraId="5EED2DD0" w14:textId="6682B5A6" w:rsidR="007E3892" w:rsidRPr="00C35C43" w:rsidRDefault="007E3892" w:rsidP="005F08AE">
      <w:pPr>
        <w:spacing w:after="0" w:line="240" w:lineRule="auto"/>
        <w:ind w:left="270"/>
        <w:jc w:val="both"/>
      </w:pPr>
    </w:p>
    <w:p w14:paraId="4E7C0E39" w14:textId="59FC89EF" w:rsidR="00D137F0" w:rsidRPr="00C35C43" w:rsidRDefault="00834B82" w:rsidP="00FC4012">
      <w:pPr>
        <w:spacing w:after="0" w:line="240" w:lineRule="auto"/>
        <w:ind w:left="270"/>
        <w:jc w:val="both"/>
      </w:pPr>
      <w:r w:rsidRPr="00C35C43">
        <w:t>A question issue was raised earlier (subsection 5.6.1.</w:t>
      </w:r>
      <w:r w:rsidR="000A7926">
        <w:t>3</w:t>
      </w:r>
      <w:r w:rsidRPr="00C35C43">
        <w:t xml:space="preserve">) with regards to the types of constrained model is best applied for this analysis. The researcher believed that a capacity constrained model would be the best option, given it provides better modelling flexibility for RM than a throughput model, in consequence, a more realistic analysis can be carried out. </w:t>
      </w:r>
      <w:r w:rsidR="00FC4012" w:rsidRPr="00C35C43">
        <w:t>If the researcher had to make a choice of selecting either one of the model results (capacity or throughput model) to be presented to the stakeholders, i</w:t>
      </w:r>
      <w:r w:rsidRPr="00C35C43">
        <w:t xml:space="preserve">t would have been </w:t>
      </w:r>
      <w:r w:rsidR="00AB17D2" w:rsidRPr="00C35C43">
        <w:t xml:space="preserve">from </w:t>
      </w:r>
      <w:r w:rsidRPr="00C35C43">
        <w:t xml:space="preserve">the capacity constrained model. There are two reasons </w:t>
      </w:r>
      <w:r w:rsidR="00FC4012" w:rsidRPr="00C35C43">
        <w:t>to</w:t>
      </w:r>
      <w:r w:rsidRPr="00C35C43">
        <w:t xml:space="preserve"> this</w:t>
      </w:r>
      <w:r w:rsidR="00FC4012" w:rsidRPr="00C35C43">
        <w:t xml:space="preserve"> decision</w:t>
      </w:r>
      <w:r w:rsidRPr="00C35C43">
        <w:t>. Firstly, the configuration is much easier to understand than a throughput model. For example, a stakeholder might question of the number of resources required to achieve 19 PC/d, as it seemed unclear than if presented using a capacity model. Secondly, contributing to a more realistic analysis. The constraints were modelled explicitly in the capacity model and hence, a more accurate estimate of the cost-effectiveness, as well as the resource issues</w:t>
      </w:r>
      <w:r w:rsidR="00FC4012" w:rsidRPr="00C35C43">
        <w:t xml:space="preserve"> </w:t>
      </w:r>
      <w:r w:rsidRPr="00C35C43">
        <w:t>were obtained. In doing so, the outcome of analysis would be more significant and beneficial to the stakeholders.</w:t>
      </w:r>
      <w:r w:rsidR="00FC4012" w:rsidRPr="00C35C43">
        <w:t xml:space="preserve"> </w:t>
      </w:r>
      <w:r w:rsidR="00D372CF" w:rsidRPr="00C35C43">
        <w:t xml:space="preserve">Nevertheless, </w:t>
      </w:r>
      <w:r w:rsidR="00FC4012" w:rsidRPr="00C35C43">
        <w:t xml:space="preserve">it is worth reminding that </w:t>
      </w:r>
      <w:r w:rsidR="007E3892" w:rsidRPr="00C35C43">
        <w:t xml:space="preserve">the choice of selecting a capacity or a throughput approach </w:t>
      </w:r>
      <w:r w:rsidR="00D1361E" w:rsidRPr="00C35C43">
        <w:t xml:space="preserve">should be </w:t>
      </w:r>
      <w:r w:rsidR="007E3892" w:rsidRPr="00C35C43">
        <w:t>depend</w:t>
      </w:r>
      <w:r w:rsidR="00D1361E" w:rsidRPr="00C35C43">
        <w:t>ent</w:t>
      </w:r>
      <w:r w:rsidR="007E3892" w:rsidRPr="00C35C43">
        <w:t xml:space="preserve"> on the model aim</w:t>
      </w:r>
      <w:r w:rsidR="00FC4012" w:rsidRPr="00C35C43">
        <w:t xml:space="preserve"> (as indicated earlier chapter 3)</w:t>
      </w:r>
      <w:r w:rsidR="007E3892" w:rsidRPr="00C35C43">
        <w:t xml:space="preserve">. </w:t>
      </w:r>
      <w:r w:rsidR="00D1361E" w:rsidRPr="00C35C43">
        <w:t xml:space="preserve">A modeller should consider a capacity constrained model if </w:t>
      </w:r>
      <w:r w:rsidR="00D137F0" w:rsidRPr="00C35C43">
        <w:t>needed to accurately model the constraints (e.g. modelling the resource behaviour, such as proficiency level) and/or a</w:t>
      </w:r>
      <w:r w:rsidR="00D1361E" w:rsidRPr="00C35C43">
        <w:t xml:space="preserve"> complex RM analysis is required to be carried out</w:t>
      </w:r>
      <w:r w:rsidR="00D137F0" w:rsidRPr="00C35C43">
        <w:t xml:space="preserve"> and/or the full effects of queueing (e.g. balking, reneging) are needed for analysis.</w:t>
      </w:r>
    </w:p>
    <w:p w14:paraId="424237D1" w14:textId="77777777" w:rsidR="00D43123" w:rsidRPr="00C35C43" w:rsidRDefault="00D43123" w:rsidP="00D137F0">
      <w:pPr>
        <w:spacing w:after="0" w:line="240" w:lineRule="auto"/>
        <w:jc w:val="both"/>
      </w:pPr>
    </w:p>
    <w:p w14:paraId="327538B6" w14:textId="64EC96F2" w:rsidR="00684F04" w:rsidRPr="00C35C43" w:rsidRDefault="00732936" w:rsidP="003D1204">
      <w:pPr>
        <w:spacing w:after="0" w:line="240" w:lineRule="auto"/>
        <w:ind w:left="270"/>
        <w:jc w:val="both"/>
      </w:pPr>
      <w:r w:rsidRPr="00C35C43">
        <w:t>There are</w:t>
      </w:r>
      <w:r w:rsidR="00046B4E" w:rsidRPr="00C35C43">
        <w:t xml:space="preserve"> </w:t>
      </w:r>
      <w:r w:rsidR="009E194C" w:rsidRPr="00C35C43">
        <w:rPr>
          <w:noProof/>
        </w:rPr>
        <w:t>major</w:t>
      </w:r>
      <w:r w:rsidR="009E194C" w:rsidRPr="00C35C43">
        <w:t xml:space="preserve"> </w:t>
      </w:r>
      <w:r w:rsidRPr="00C35C43">
        <w:t xml:space="preserve">limitations to these models. Firstly, </w:t>
      </w:r>
      <w:bookmarkStart w:id="355" w:name="_Hlk504994711"/>
      <w:r w:rsidR="00F45F6D" w:rsidRPr="00C35C43">
        <w:t xml:space="preserve">the </w:t>
      </w:r>
      <w:r w:rsidR="00367CE1" w:rsidRPr="00C35C43">
        <w:t xml:space="preserve">size </w:t>
      </w:r>
      <w:r w:rsidR="00F45F6D" w:rsidRPr="00C35C43">
        <w:t xml:space="preserve">of </w:t>
      </w:r>
      <w:r w:rsidR="00694B0D" w:rsidRPr="00C35C43">
        <w:t xml:space="preserve">an </w:t>
      </w:r>
      <w:r w:rsidR="00F45F6D" w:rsidRPr="00C35C43">
        <w:t>aneurysm remained the same</w:t>
      </w:r>
      <w:r w:rsidR="00367CE1" w:rsidRPr="00C35C43">
        <w:t xml:space="preserve"> though there are surgery delays.</w:t>
      </w:r>
      <w:bookmarkEnd w:id="355"/>
      <w:r w:rsidR="00643AF8" w:rsidRPr="00C35C43">
        <w:t xml:space="preserve"> </w:t>
      </w:r>
      <w:r w:rsidR="00F55DD5" w:rsidRPr="00C35C43">
        <w:t xml:space="preserve">The reason was due to the </w:t>
      </w:r>
      <w:r w:rsidR="00DE48A6" w:rsidRPr="00C35C43">
        <w:t>slow</w:t>
      </w:r>
      <w:r w:rsidR="00F55DD5" w:rsidRPr="00C35C43">
        <w:t xml:space="preserve"> expansion </w:t>
      </w:r>
      <w:r w:rsidR="00DE48A6" w:rsidRPr="00C35C43">
        <w:t xml:space="preserve">rate </w:t>
      </w:r>
      <w:r w:rsidR="00974890" w:rsidRPr="00C35C43">
        <w:t>(</w:t>
      </w:r>
      <w:r w:rsidR="0010410F" w:rsidRPr="00C35C43">
        <w:t xml:space="preserve">by </w:t>
      </w:r>
      <w:r w:rsidR="00DE48A6" w:rsidRPr="00C35C43">
        <w:t>0.6 to 0.8cm per year (Upchurch and Schaub, 2006:1198)</w:t>
      </w:r>
      <w:r w:rsidR="00974890" w:rsidRPr="00C35C43">
        <w:t xml:space="preserve">), while the </w:t>
      </w:r>
      <w:r w:rsidR="00D158C8" w:rsidRPr="00C35C43">
        <w:t xml:space="preserve">surgery </w:t>
      </w:r>
      <w:r w:rsidR="00984783" w:rsidRPr="00C35C43">
        <w:t xml:space="preserve">delays </w:t>
      </w:r>
      <w:r w:rsidR="00D158C8" w:rsidRPr="00C35C43">
        <w:t>w</w:t>
      </w:r>
      <w:r w:rsidR="004912E6" w:rsidRPr="00C35C43">
        <w:t>ere</w:t>
      </w:r>
      <w:r w:rsidR="00974890" w:rsidRPr="00C35C43">
        <w:t xml:space="preserve"> not significantly </w:t>
      </w:r>
      <w:r w:rsidR="00742E9F" w:rsidRPr="00C35C43">
        <w:t>high</w:t>
      </w:r>
      <w:r w:rsidR="00984783" w:rsidRPr="00C35C43">
        <w:t xml:space="preserve"> </w:t>
      </w:r>
      <w:r w:rsidR="004912E6" w:rsidRPr="00C35C43">
        <w:t xml:space="preserve">within the model runs </w:t>
      </w:r>
      <w:r w:rsidR="00984783" w:rsidRPr="00C35C43">
        <w:t>(</w:t>
      </w:r>
      <w:r w:rsidR="006C4EB6" w:rsidRPr="00C35C43">
        <w:t>maximum 100 days</w:t>
      </w:r>
      <w:r w:rsidR="00984783" w:rsidRPr="00C35C43">
        <w:t>)</w:t>
      </w:r>
      <w:r w:rsidR="00974890" w:rsidRPr="00C35C43">
        <w:t>.</w:t>
      </w:r>
      <w:r w:rsidR="004912E6" w:rsidRPr="00C35C43">
        <w:t xml:space="preserve"> </w:t>
      </w:r>
      <w:r w:rsidR="003537F2" w:rsidRPr="00C35C43">
        <w:t xml:space="preserve">Secondly, for a more realistic analysis, the risk of cancelation should also be dependent on patients’ characteristics. For example, patients of having a low risk of ruptured (e.g. not smoking, no history of diabetes and </w:t>
      </w:r>
      <w:r w:rsidR="00332887" w:rsidRPr="00C35C43">
        <w:t>hypertension</w:t>
      </w:r>
      <w:r w:rsidR="003537F2" w:rsidRPr="00C35C43">
        <w:t>) should be at risk of cancellation by 15%</w:t>
      </w:r>
      <w:r w:rsidR="00EE751E" w:rsidRPr="00C35C43">
        <w:t>.</w:t>
      </w:r>
      <w:r w:rsidR="003537F2" w:rsidRPr="00C35C43">
        <w:t xml:space="preserve"> </w:t>
      </w:r>
      <w:r w:rsidR="00EE751E" w:rsidRPr="00C35C43">
        <w:t xml:space="preserve">Unfortunately, a similar risk was applied to all patients </w:t>
      </w:r>
      <w:r w:rsidR="003537F2" w:rsidRPr="00C35C43">
        <w:t>in this study.</w:t>
      </w:r>
      <w:r w:rsidR="00054201" w:rsidRPr="00C35C43">
        <w:t xml:space="preserve"> </w:t>
      </w:r>
      <w:r w:rsidR="004912E6" w:rsidRPr="00C35C43">
        <w:t>Secondly,</w:t>
      </w:r>
      <w:r w:rsidR="00D44B83" w:rsidRPr="00C35C43">
        <w:t xml:space="preserve"> the </w:t>
      </w:r>
      <w:bookmarkStart w:id="356" w:name="_Hlk504994772"/>
      <w:r w:rsidR="00D44B83" w:rsidRPr="00C35C43">
        <w:t xml:space="preserve">bed configuration was not experimented </w:t>
      </w:r>
      <w:r w:rsidR="003D1204">
        <w:t>nor</w:t>
      </w:r>
      <w:r w:rsidR="003D1204" w:rsidRPr="00C35C43">
        <w:t xml:space="preserve"> </w:t>
      </w:r>
      <w:r w:rsidR="00D44B83" w:rsidRPr="00C35C43">
        <w:t>considered as the constraint</w:t>
      </w:r>
      <w:bookmarkEnd w:id="356"/>
      <w:r w:rsidR="00D44B83" w:rsidRPr="00C35C43">
        <w:t>. The reason</w:t>
      </w:r>
      <w:r w:rsidR="00736A34" w:rsidRPr="00C35C43">
        <w:t xml:space="preserve"> </w:t>
      </w:r>
      <w:r w:rsidR="00D44B83" w:rsidRPr="00C35C43">
        <w:t xml:space="preserve">for this decision was that </w:t>
      </w:r>
      <w:r w:rsidR="00D97CB7" w:rsidRPr="00C35C43">
        <w:t>reconfiguring hospital bed</w:t>
      </w:r>
      <w:r w:rsidR="00211E61" w:rsidRPr="00C35C43">
        <w:t>s</w:t>
      </w:r>
      <w:r w:rsidR="00D97CB7" w:rsidRPr="00C35C43">
        <w:t xml:space="preserve"> </w:t>
      </w:r>
      <w:r w:rsidR="00736A34" w:rsidRPr="00C35C43">
        <w:t>are</w:t>
      </w:r>
      <w:r w:rsidR="00D97CB7" w:rsidRPr="00C35C43">
        <w:t xml:space="preserve"> complex</w:t>
      </w:r>
      <w:r w:rsidR="003D1204">
        <w:t xml:space="preserve"> and</w:t>
      </w:r>
      <w:r w:rsidR="00D9686E" w:rsidRPr="00C35C43">
        <w:t>,</w:t>
      </w:r>
      <w:r w:rsidR="00D97CB7" w:rsidRPr="00C35C43">
        <w:t xml:space="preserve"> site observation </w:t>
      </w:r>
      <w:r w:rsidR="00D9686E" w:rsidRPr="00C35C43">
        <w:rPr>
          <w:noProof/>
        </w:rPr>
        <w:t>and</w:t>
      </w:r>
      <w:r w:rsidR="00D9686E" w:rsidRPr="00C35C43">
        <w:t xml:space="preserve"> interview sessions </w:t>
      </w:r>
      <w:r w:rsidR="00D9686E" w:rsidRPr="00C35C43">
        <w:rPr>
          <w:noProof/>
        </w:rPr>
        <w:t xml:space="preserve">are </w:t>
      </w:r>
      <w:r w:rsidR="00151A25" w:rsidRPr="00C35C43">
        <w:rPr>
          <w:noProof/>
        </w:rPr>
        <w:t xml:space="preserve">often </w:t>
      </w:r>
      <w:r w:rsidR="00D97CB7" w:rsidRPr="00C35C43">
        <w:rPr>
          <w:noProof/>
        </w:rPr>
        <w:t>required</w:t>
      </w:r>
      <w:r w:rsidR="00151A25" w:rsidRPr="00C35C43">
        <w:t xml:space="preserve"> for </w:t>
      </w:r>
      <w:r w:rsidR="00151A25" w:rsidRPr="00C35C43">
        <w:rPr>
          <w:noProof/>
        </w:rPr>
        <w:t>a detail</w:t>
      </w:r>
      <w:r w:rsidR="00694B0D" w:rsidRPr="00C35C43">
        <w:rPr>
          <w:noProof/>
        </w:rPr>
        <w:t>ed</w:t>
      </w:r>
      <w:r w:rsidR="00151A25" w:rsidRPr="00C35C43">
        <w:t xml:space="preserve"> experiment. In consequence, </w:t>
      </w:r>
      <w:r w:rsidR="007E533A" w:rsidRPr="00C35C43">
        <w:t xml:space="preserve">this </w:t>
      </w:r>
      <w:r w:rsidR="00694B0D" w:rsidRPr="00C35C43">
        <w:t xml:space="preserve">may </w:t>
      </w:r>
      <w:r w:rsidR="00151A25" w:rsidRPr="00C35C43">
        <w:t xml:space="preserve">broaden the research project, making it </w:t>
      </w:r>
      <w:r w:rsidR="00151A25" w:rsidRPr="00EB6E38">
        <w:t xml:space="preserve">unfeasible given </w:t>
      </w:r>
      <w:r w:rsidR="00694B0D" w:rsidRPr="00EB6E38">
        <w:t xml:space="preserve">the </w:t>
      </w:r>
      <w:r w:rsidR="00C94428" w:rsidRPr="00EB6E38">
        <w:t xml:space="preserve">project </w:t>
      </w:r>
      <w:r w:rsidR="000F5E3C" w:rsidRPr="00EB6E38">
        <w:t>scope</w:t>
      </w:r>
      <w:r w:rsidR="00694B0D" w:rsidRPr="00EB6E38">
        <w:t>.</w:t>
      </w:r>
      <w:r w:rsidR="00054201" w:rsidRPr="00EB6E38">
        <w:t xml:space="preserve"> </w:t>
      </w:r>
      <w:r w:rsidR="00007CEE" w:rsidRPr="00EB6E38">
        <w:t>Thirdly, discounting</w:t>
      </w:r>
      <w:r w:rsidR="00BB183E" w:rsidRPr="00EB6E38">
        <w:t>,</w:t>
      </w:r>
      <w:r w:rsidR="00007CEE" w:rsidRPr="00EB6E38">
        <w:t xml:space="preserve"> and PSA w</w:t>
      </w:r>
      <w:r w:rsidR="0059584A" w:rsidRPr="00EB6E38">
        <w:t>ere</w:t>
      </w:r>
      <w:r w:rsidR="00007CEE" w:rsidRPr="00EB6E38">
        <w:t xml:space="preserve"> not performed </w:t>
      </w:r>
      <w:r w:rsidR="00F77354" w:rsidRPr="00EB6E38">
        <w:t>as this is a pilot study</w:t>
      </w:r>
      <w:r w:rsidR="0059584A" w:rsidRPr="00EB6E38">
        <w:t>.</w:t>
      </w:r>
      <w:r w:rsidR="0098070C" w:rsidRPr="00EB6E38">
        <w:t xml:space="preserve"> This issue needs to be kept in mind when </w:t>
      </w:r>
      <w:r w:rsidR="00BB183E" w:rsidRPr="00EB6E38">
        <w:t>interpreting the results and conclusion</w:t>
      </w:r>
      <w:r w:rsidR="003D1204" w:rsidRPr="00EB6E38">
        <w:t>s</w:t>
      </w:r>
      <w:r w:rsidR="00BB183E" w:rsidRPr="00EB6E38">
        <w:t xml:space="preserve"> drawn from this study. </w:t>
      </w:r>
      <w:r w:rsidR="00D4215E" w:rsidRPr="00EB6E38">
        <w:t>Fourthly</w:t>
      </w:r>
      <w:r w:rsidR="00D4215E" w:rsidRPr="00C35C43">
        <w:t xml:space="preserve">, constrained optimisation </w:t>
      </w:r>
      <w:r w:rsidR="00E03141" w:rsidRPr="00C35C43">
        <w:t xml:space="preserve">is </w:t>
      </w:r>
      <w:r w:rsidR="00D4215E" w:rsidRPr="00C35C43">
        <w:t>not applied in this study</w:t>
      </w:r>
      <w:r w:rsidR="00E03141" w:rsidRPr="00C35C43">
        <w:t xml:space="preserve">, by </w:t>
      </w:r>
      <w:r w:rsidR="00D4215E" w:rsidRPr="00C35C43">
        <w:t>assuming</w:t>
      </w:r>
      <w:r w:rsidR="00E03141" w:rsidRPr="00C35C43">
        <w:t xml:space="preserve"> that </w:t>
      </w:r>
      <w:r w:rsidR="003F0B2C" w:rsidRPr="00C35C43">
        <w:t xml:space="preserve">no such limits in the number of resources </w:t>
      </w:r>
      <w:r w:rsidR="00E03141" w:rsidRPr="00C35C43">
        <w:t>or patient throughput can be experimentally added in the RM analysis.</w:t>
      </w:r>
      <w:r w:rsidR="003F0B2C" w:rsidRPr="00C35C43">
        <w:t xml:space="preserve"> It is important to note that in a real-world situation, such limits are often available </w:t>
      </w:r>
      <w:r w:rsidR="00E03141" w:rsidRPr="00C35C43">
        <w:t xml:space="preserve">and usually informed by the client at the early stages of a project, e.g. </w:t>
      </w:r>
      <w:r w:rsidR="003F0B2C" w:rsidRPr="00C35C43">
        <w:t>due to the budget constraints and/or lack of resources</w:t>
      </w:r>
      <w:r w:rsidR="00E03141" w:rsidRPr="00C35C43">
        <w:t xml:space="preserve"> </w:t>
      </w:r>
      <w:r w:rsidR="00664FF8" w:rsidRPr="00C35C43">
        <w:t xml:space="preserve">available </w:t>
      </w:r>
      <w:r w:rsidR="00E03141" w:rsidRPr="00C35C43">
        <w:t xml:space="preserve">in </w:t>
      </w:r>
      <w:r w:rsidR="00A87FEA" w:rsidRPr="00C35C43">
        <w:t>a</w:t>
      </w:r>
      <w:r w:rsidR="00E03141" w:rsidRPr="00C35C43">
        <w:t xml:space="preserve"> hospital</w:t>
      </w:r>
      <w:r w:rsidR="003F0B2C" w:rsidRPr="00C35C43">
        <w:t>.</w:t>
      </w:r>
      <w:r w:rsidR="00E03141" w:rsidRPr="00C35C43">
        <w:t xml:space="preserve"> </w:t>
      </w:r>
      <w:r w:rsidRPr="00C35C43">
        <w:t xml:space="preserve">Despite these </w:t>
      </w:r>
      <w:r w:rsidR="00D4215E" w:rsidRPr="00C35C43">
        <w:t>four</w:t>
      </w:r>
      <w:r w:rsidR="00046B4E" w:rsidRPr="00C35C43">
        <w:t xml:space="preserve"> </w:t>
      </w:r>
      <w:r w:rsidRPr="00C35C43">
        <w:t xml:space="preserve">limitations, the models </w:t>
      </w:r>
      <w:r w:rsidR="000845B5" w:rsidRPr="00C35C43">
        <w:t>have successfully demonstrated the effects of constraints in HTA.</w:t>
      </w:r>
      <w:r w:rsidR="00D4215E" w:rsidRPr="00C35C43">
        <w:t xml:space="preserve"> </w:t>
      </w:r>
      <w:r w:rsidR="00301B66" w:rsidRPr="00C35C43">
        <w:t xml:space="preserve">Fifthly, the utility score </w:t>
      </w:r>
      <w:r w:rsidR="002677F7" w:rsidRPr="00C35C43">
        <w:t xml:space="preserve">was assumed to </w:t>
      </w:r>
      <w:r w:rsidR="00301B66" w:rsidRPr="00C35C43">
        <w:t xml:space="preserve">only increase once (i.e. from 0.73 (first year) to 0.76 (second year, and beyond)) and then </w:t>
      </w:r>
      <w:r w:rsidR="002677F7" w:rsidRPr="00C35C43">
        <w:t>be constant</w:t>
      </w:r>
      <w:r w:rsidR="00301B66" w:rsidRPr="00C35C43">
        <w:t xml:space="preserve"> for patients receiving open surgery.  In reality, this </w:t>
      </w:r>
      <w:r w:rsidR="002677F7" w:rsidRPr="00C35C43">
        <w:t>score</w:t>
      </w:r>
      <w:r w:rsidR="009B37F5" w:rsidRPr="00C35C43">
        <w:t xml:space="preserve"> typically differ</w:t>
      </w:r>
      <w:r w:rsidR="002677F7" w:rsidRPr="00C35C43">
        <w:t>s</w:t>
      </w:r>
      <w:r w:rsidR="00301B66" w:rsidRPr="00C35C43">
        <w:t xml:space="preserve"> by patient </w:t>
      </w:r>
      <w:r w:rsidR="002677F7" w:rsidRPr="00C35C43">
        <w:t>age</w:t>
      </w:r>
      <w:r w:rsidR="00301B66" w:rsidRPr="00C35C43">
        <w:t xml:space="preserve"> and </w:t>
      </w:r>
      <w:r w:rsidR="002677F7" w:rsidRPr="00C35C43">
        <w:t>change</w:t>
      </w:r>
      <w:r w:rsidR="00D40571" w:rsidRPr="00C35C43">
        <w:t>s</w:t>
      </w:r>
      <w:r w:rsidR="002677F7" w:rsidRPr="00C35C43">
        <w:t xml:space="preserve"> </w:t>
      </w:r>
      <w:r w:rsidR="00301B66" w:rsidRPr="00C35C43">
        <w:t>in further years</w:t>
      </w:r>
      <w:r w:rsidR="002677F7" w:rsidRPr="00C35C43">
        <w:t xml:space="preserve"> (Ara and Brazier, 2010)</w:t>
      </w:r>
      <w:r w:rsidR="00301B66" w:rsidRPr="00C35C43">
        <w:t>.</w:t>
      </w:r>
      <w:r w:rsidR="002677F7" w:rsidRPr="00C35C43">
        <w:t xml:space="preserve"> For example, it is very unlikely that someone aged 90 has a utility of 0.76</w:t>
      </w:r>
      <w:r w:rsidR="00D40571" w:rsidRPr="00C35C43">
        <w:t xml:space="preserve"> throughout the years</w:t>
      </w:r>
      <w:r w:rsidR="002677F7" w:rsidRPr="00C35C43">
        <w:t>.</w:t>
      </w:r>
    </w:p>
    <w:p w14:paraId="2D4C32A5" w14:textId="0632B733" w:rsidR="0000175D" w:rsidRPr="00C35C43" w:rsidRDefault="0000175D" w:rsidP="00D4215E">
      <w:pPr>
        <w:spacing w:after="0" w:line="240" w:lineRule="auto"/>
        <w:jc w:val="both"/>
      </w:pPr>
    </w:p>
    <w:p w14:paraId="4441200D" w14:textId="4AFEF0D9" w:rsidR="00733FF9" w:rsidRDefault="003F02E8" w:rsidP="000A7926">
      <w:pPr>
        <w:spacing w:after="0" w:line="240" w:lineRule="auto"/>
        <w:ind w:left="270"/>
        <w:jc w:val="both"/>
      </w:pPr>
      <w:r w:rsidRPr="00C35C43">
        <w:t>T</w:t>
      </w:r>
      <w:r w:rsidR="00CB16A0" w:rsidRPr="00C35C43">
        <w:t>hree</w:t>
      </w:r>
      <w:r w:rsidR="0003244A" w:rsidRPr="00C35C43">
        <w:t xml:space="preserve"> </w:t>
      </w:r>
      <w:r w:rsidR="006E5F53" w:rsidRPr="00C35C43">
        <w:t xml:space="preserve">main </w:t>
      </w:r>
      <w:r w:rsidR="0003244A" w:rsidRPr="00C35C43">
        <w:t>challenge</w:t>
      </w:r>
      <w:r w:rsidR="006E5F53" w:rsidRPr="00C35C43">
        <w:t>s</w:t>
      </w:r>
      <w:r w:rsidR="0003244A" w:rsidRPr="00C35C43">
        <w:t xml:space="preserve"> </w:t>
      </w:r>
      <w:r w:rsidR="007E533A" w:rsidRPr="00C35C43">
        <w:t xml:space="preserve">were </w:t>
      </w:r>
      <w:r w:rsidR="0003244A" w:rsidRPr="00C35C43">
        <w:t>faced when modelling the constraint</w:t>
      </w:r>
      <w:r w:rsidR="003D1204">
        <w:t>s</w:t>
      </w:r>
      <w:r w:rsidR="008921C0" w:rsidRPr="00C35C43">
        <w:t>. Firstly,</w:t>
      </w:r>
      <w:r w:rsidR="0003244A" w:rsidRPr="00C35C43">
        <w:t xml:space="preserve"> </w:t>
      </w:r>
      <w:r w:rsidR="006E5F53" w:rsidRPr="00C35C43">
        <w:t xml:space="preserve">the difficulty </w:t>
      </w:r>
      <w:r w:rsidR="00576DCE" w:rsidRPr="00C35C43">
        <w:rPr>
          <w:noProof/>
        </w:rPr>
        <w:t>in depicting</w:t>
      </w:r>
      <w:r w:rsidR="006E5F53" w:rsidRPr="00C35C43">
        <w:rPr>
          <w:noProof/>
        </w:rPr>
        <w:t xml:space="preserve"> a </w:t>
      </w:r>
      <w:r w:rsidR="003F2437" w:rsidRPr="00C35C43">
        <w:rPr>
          <w:noProof/>
        </w:rPr>
        <w:t xml:space="preserve">resource that is </w:t>
      </w:r>
      <w:r w:rsidR="006E5F53" w:rsidRPr="00C35C43">
        <w:rPr>
          <w:noProof/>
        </w:rPr>
        <w:t xml:space="preserve">shared </w:t>
      </w:r>
      <w:r w:rsidR="003F2437" w:rsidRPr="00C35C43">
        <w:rPr>
          <w:noProof/>
        </w:rPr>
        <w:t>with other</w:t>
      </w:r>
      <w:r w:rsidR="000B6970" w:rsidRPr="00C35C43">
        <w:rPr>
          <w:noProof/>
        </w:rPr>
        <w:t xml:space="preserve"> </w:t>
      </w:r>
      <w:r w:rsidR="006E5F53" w:rsidRPr="00C35C43">
        <w:rPr>
          <w:noProof/>
        </w:rPr>
        <w:t>service</w:t>
      </w:r>
      <w:r w:rsidR="003F2437" w:rsidRPr="00C35C43">
        <w:rPr>
          <w:noProof/>
        </w:rPr>
        <w:t>s</w:t>
      </w:r>
      <w:r w:rsidR="006E5F53" w:rsidRPr="00C35C43">
        <w:t xml:space="preserve">. In the case </w:t>
      </w:r>
      <w:r w:rsidR="00461F3A" w:rsidRPr="00C35C43">
        <w:t>of</w:t>
      </w:r>
      <w:r w:rsidR="006E5F53" w:rsidRPr="00C35C43">
        <w:t xml:space="preserve"> AAA treatment, the surgery room </w:t>
      </w:r>
      <w:r w:rsidR="00F56D68" w:rsidRPr="00C35C43">
        <w:rPr>
          <w:noProof/>
        </w:rPr>
        <w:t xml:space="preserve">is also </w:t>
      </w:r>
      <w:r w:rsidR="006E5F53" w:rsidRPr="00C35C43">
        <w:rPr>
          <w:noProof/>
        </w:rPr>
        <w:t>used</w:t>
      </w:r>
      <w:r w:rsidR="006E5F53" w:rsidRPr="00C35C43">
        <w:t xml:space="preserve"> </w:t>
      </w:r>
      <w:r w:rsidR="00F56D68" w:rsidRPr="00C35C43">
        <w:t xml:space="preserve">for </w:t>
      </w:r>
      <w:r w:rsidR="000D6C9A" w:rsidRPr="00C35C43">
        <w:t xml:space="preserve">emergency </w:t>
      </w:r>
      <w:r w:rsidR="00231F74" w:rsidRPr="00C35C43">
        <w:t xml:space="preserve">repair of </w:t>
      </w:r>
      <w:r w:rsidR="00461F3A" w:rsidRPr="00C35C43">
        <w:t xml:space="preserve">a </w:t>
      </w:r>
      <w:r w:rsidR="00231F74" w:rsidRPr="00C35C43">
        <w:t>leaking aneurysm</w:t>
      </w:r>
      <w:r w:rsidR="006E5F53" w:rsidRPr="00C35C43">
        <w:t xml:space="preserve">. </w:t>
      </w:r>
      <w:r w:rsidR="00AB4D3D" w:rsidRPr="00C35C43">
        <w:t xml:space="preserve">In consequence, </w:t>
      </w:r>
      <w:r w:rsidR="009A3A57" w:rsidRPr="00C35C43">
        <w:t xml:space="preserve">an </w:t>
      </w:r>
      <w:r w:rsidR="00F56D68" w:rsidRPr="00C35C43">
        <w:t>elective surgery</w:t>
      </w:r>
      <w:r w:rsidR="00AB4D3D" w:rsidRPr="00C35C43">
        <w:t xml:space="preserve"> might be cancelled and </w:t>
      </w:r>
      <w:r w:rsidR="005E575B" w:rsidRPr="00C35C43">
        <w:t>postponed</w:t>
      </w:r>
      <w:r w:rsidR="00AB4D3D" w:rsidRPr="00C35C43">
        <w:t xml:space="preserve"> to another date. </w:t>
      </w:r>
      <w:r w:rsidR="00A908E5" w:rsidRPr="00C35C43">
        <w:t>Given the limited data and time available to model</w:t>
      </w:r>
      <w:r w:rsidR="00A0762A" w:rsidRPr="00C35C43">
        <w:t xml:space="preserve"> this situation</w:t>
      </w:r>
      <w:r w:rsidR="00A908E5" w:rsidRPr="00C35C43">
        <w:t xml:space="preserve">, </w:t>
      </w:r>
      <w:r w:rsidR="00A0762A" w:rsidRPr="00C35C43">
        <w:t xml:space="preserve">we had to assume </w:t>
      </w:r>
      <w:r w:rsidR="002B2BDF" w:rsidRPr="00C35C43">
        <w:t>a 15% cancel</w:t>
      </w:r>
      <w:r w:rsidR="00461F3A" w:rsidRPr="00C35C43">
        <w:t>l</w:t>
      </w:r>
      <w:r w:rsidR="002B2BDF" w:rsidRPr="00C35C43">
        <w:t>ation rate to account for emergency surgeries.</w:t>
      </w:r>
      <w:r w:rsidR="00054201" w:rsidRPr="00C35C43">
        <w:t xml:space="preserve"> </w:t>
      </w:r>
      <w:r w:rsidR="00556749" w:rsidRPr="00C35C43">
        <w:t>Secondly, it is often easy to make unrealistic assumptions with the constraints</w:t>
      </w:r>
      <w:r w:rsidR="003A717C" w:rsidRPr="00C35C43">
        <w:t xml:space="preserve">. There are two reasons to this: (1) for being </w:t>
      </w:r>
      <w:r w:rsidR="00556749" w:rsidRPr="00C35C43">
        <w:t>an adaptive service. For example, the service throughput (model A) may change as circumstance</w:t>
      </w:r>
      <w:r w:rsidR="003D1204">
        <w:t>s</w:t>
      </w:r>
      <w:r w:rsidR="00556749" w:rsidRPr="00C35C43">
        <w:t xml:space="preserve"> change. Such a circumstance may include if a surgeon applied for </w:t>
      </w:r>
      <w:r w:rsidR="00556749" w:rsidRPr="00C35C43">
        <w:rPr>
          <w:noProof/>
        </w:rPr>
        <w:t>emergency</w:t>
      </w:r>
      <w:r w:rsidR="00556749" w:rsidRPr="00C35C43">
        <w:t xml:space="preserve"> leave or during public holidays</w:t>
      </w:r>
      <w:r w:rsidR="003A717C" w:rsidRPr="00C35C43">
        <w:t xml:space="preserve">; (2) the cause and effect of </w:t>
      </w:r>
      <w:r w:rsidR="007F5D0C" w:rsidRPr="00C35C43">
        <w:t>the</w:t>
      </w:r>
      <w:r w:rsidR="003A717C" w:rsidRPr="00C35C43">
        <w:t xml:space="preserve"> constraint are no</w:t>
      </w:r>
      <w:r w:rsidR="00C16CEF" w:rsidRPr="00C35C43">
        <w:t xml:space="preserve">t </w:t>
      </w:r>
      <w:r w:rsidR="003A717C" w:rsidRPr="00C35C43">
        <w:t xml:space="preserve">linear and outside of </w:t>
      </w:r>
      <w:r w:rsidR="003D1204">
        <w:t>one’s</w:t>
      </w:r>
      <w:r w:rsidR="003D1204" w:rsidRPr="00C35C43">
        <w:t xml:space="preserve"> </w:t>
      </w:r>
      <w:r w:rsidR="003A717C" w:rsidRPr="00C35C43">
        <w:t>person</w:t>
      </w:r>
      <w:r w:rsidR="003D1204">
        <w:t>al</w:t>
      </w:r>
      <w:r w:rsidR="003A717C" w:rsidRPr="00C35C43">
        <w:t xml:space="preserve"> control.</w:t>
      </w:r>
      <w:r w:rsidR="007F5D0C" w:rsidRPr="00C35C43">
        <w:t xml:space="preserve"> </w:t>
      </w:r>
      <w:r w:rsidR="00556749" w:rsidRPr="00C35C43">
        <w:t>For example, surgery delays may occur due to equipment failure, apart from insufficient resources</w:t>
      </w:r>
      <w:r w:rsidR="00FC7A97" w:rsidRPr="00C35C43">
        <w:t>;</w:t>
      </w:r>
      <w:r w:rsidR="00556749" w:rsidRPr="00C35C43">
        <w:t xml:space="preserve"> and apart from having ruptured, patients may have private surgery or even die </w:t>
      </w:r>
      <w:r w:rsidR="007E533A" w:rsidRPr="00C35C43">
        <w:t xml:space="preserve">due to the </w:t>
      </w:r>
      <w:r w:rsidR="00556749" w:rsidRPr="00C35C43">
        <w:t>consequence to the delay. It is not possible to account for all these assumptions.</w:t>
      </w:r>
      <w:r w:rsidR="007F5D0C" w:rsidRPr="00C35C43">
        <w:t xml:space="preserve"> </w:t>
      </w:r>
      <w:r w:rsidR="00E279D2" w:rsidRPr="00C35C43">
        <w:t>Hence</w:t>
      </w:r>
      <w:r w:rsidR="007F5D0C" w:rsidRPr="00C35C43">
        <w:t>, th</w:t>
      </w:r>
      <w:r w:rsidR="00B76DE4" w:rsidRPr="00C35C43">
        <w:t>ese</w:t>
      </w:r>
      <w:r w:rsidR="007F5D0C" w:rsidRPr="00C35C43">
        <w:t xml:space="preserve"> hypothetical situation</w:t>
      </w:r>
      <w:r w:rsidR="00B76DE4" w:rsidRPr="00C35C43">
        <w:t>s</w:t>
      </w:r>
      <w:r w:rsidR="007F5D0C" w:rsidRPr="00C35C43">
        <w:t xml:space="preserve"> </w:t>
      </w:r>
      <w:r w:rsidR="007F5D0C" w:rsidRPr="00C35C43">
        <w:rPr>
          <w:noProof/>
        </w:rPr>
        <w:t>w</w:t>
      </w:r>
      <w:r w:rsidR="00B76DE4" w:rsidRPr="00C35C43">
        <w:rPr>
          <w:noProof/>
        </w:rPr>
        <w:t>ere</w:t>
      </w:r>
      <w:r w:rsidR="007F5D0C" w:rsidRPr="00C35C43">
        <w:rPr>
          <w:noProof/>
        </w:rPr>
        <w:t xml:space="preserve"> excluded</w:t>
      </w:r>
      <w:r w:rsidR="007F5D0C" w:rsidRPr="00C35C43">
        <w:t xml:space="preserve"> as it would not add much to the model aim. </w:t>
      </w:r>
      <w:r w:rsidR="00556749" w:rsidRPr="00C35C43">
        <w:t xml:space="preserve">Only </w:t>
      </w:r>
      <w:r w:rsidR="007E533A" w:rsidRPr="00C35C43">
        <w:t>those</w:t>
      </w:r>
      <w:r w:rsidR="00556749" w:rsidRPr="00C35C43">
        <w:t xml:space="preserve"> reviewed and agreed by the expert were included in the model, </w:t>
      </w:r>
      <w:r w:rsidR="000F5E3C" w:rsidRPr="00C35C43">
        <w:t xml:space="preserve">in order </w:t>
      </w:r>
      <w:r w:rsidR="00556749" w:rsidRPr="00C35C43">
        <w:rPr>
          <w:noProof/>
        </w:rPr>
        <w:t>to</w:t>
      </w:r>
      <w:r w:rsidR="00556749" w:rsidRPr="00C35C43">
        <w:t xml:space="preserve"> reduce </w:t>
      </w:r>
      <w:r w:rsidR="000F5E3C" w:rsidRPr="00C35C43">
        <w:t xml:space="preserve">modelling </w:t>
      </w:r>
      <w:r w:rsidR="00556749" w:rsidRPr="00C35C43">
        <w:t>complexity.</w:t>
      </w:r>
      <w:r w:rsidR="00AE36B4" w:rsidRPr="00C35C43">
        <w:t xml:space="preserve"> Thirdly, </w:t>
      </w:r>
      <w:r w:rsidR="00AC3775">
        <w:t xml:space="preserve">another limitation </w:t>
      </w:r>
      <w:r w:rsidR="00CB16A0" w:rsidRPr="00C35C43">
        <w:t xml:space="preserve">is the </w:t>
      </w:r>
      <w:bookmarkStart w:id="357" w:name="_Hlk504994364"/>
      <w:r w:rsidR="00CB16A0" w:rsidRPr="00C35C43">
        <w:t>increased running time</w:t>
      </w:r>
      <w:bookmarkEnd w:id="357"/>
      <w:r w:rsidR="00733FF9">
        <w:t xml:space="preserve"> (table 5.12</w:t>
      </w:r>
      <w:r w:rsidR="00CB16A0" w:rsidRPr="00C35C43">
        <w:t xml:space="preserve">). This may be due to the model complexity of dynamically formulating and analysing the constraints, e.g. more memory was used to track the resources. The running time also decreased in both models when adding new resources (configuration 2A-T to 2B-T, 2-AC to 2B-C). The decrease in results is believed due to having fewer patients waiting in the queue. Furthermore, the throughput model was somewhat slower than the capacity constrained model when having limited resources; because more patients had to wait longer in the queue, and hence increased the running time. It should </w:t>
      </w:r>
      <w:r w:rsidR="00CB16A0" w:rsidRPr="00C35C43">
        <w:rPr>
          <w:noProof/>
        </w:rPr>
        <w:t>be emphasised</w:t>
      </w:r>
      <w:r w:rsidR="00CB16A0" w:rsidRPr="00C35C43">
        <w:t xml:space="preserve"> that the collected time (using a stopwatch tool) may vary if analysed in a better performance computer.</w:t>
      </w:r>
    </w:p>
    <w:p w14:paraId="316A8FB9" w14:textId="77777777" w:rsidR="000A7926" w:rsidRPr="00C35C43" w:rsidRDefault="000A7926" w:rsidP="000A7926">
      <w:pPr>
        <w:spacing w:after="0" w:line="240" w:lineRule="auto"/>
        <w:ind w:left="270"/>
        <w:jc w:val="both"/>
      </w:pPr>
    </w:p>
    <w:p w14:paraId="2522BA7B" w14:textId="467D88E7" w:rsidR="00CB16A0" w:rsidRPr="00C35C43" w:rsidRDefault="00CB16A0" w:rsidP="00CB16A0">
      <w:pPr>
        <w:pStyle w:val="Caption"/>
        <w:keepNext/>
        <w:ind w:left="270"/>
      </w:pPr>
      <w:bookmarkStart w:id="358" w:name="_Toc18495073"/>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5</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733FF9">
        <w:rPr>
          <w:noProof/>
        </w:rPr>
        <w:t>12</w:t>
      </w:r>
      <w:r w:rsidR="00EC78C9">
        <w:rPr>
          <w:noProof/>
        </w:rPr>
        <w:fldChar w:fldCharType="end"/>
      </w:r>
      <w:r w:rsidRPr="00C35C43">
        <w:t>: Models running time</w:t>
      </w:r>
      <w:bookmarkEnd w:id="358"/>
    </w:p>
    <w:tbl>
      <w:tblPr>
        <w:tblStyle w:val="TableGrid"/>
        <w:tblW w:w="8730" w:type="dxa"/>
        <w:tblInd w:w="265" w:type="dxa"/>
        <w:tblLayout w:type="fixed"/>
        <w:tblLook w:val="04A0" w:firstRow="1" w:lastRow="0" w:firstColumn="1" w:lastColumn="0" w:noHBand="0" w:noVBand="1"/>
      </w:tblPr>
      <w:tblGrid>
        <w:gridCol w:w="990"/>
        <w:gridCol w:w="4320"/>
        <w:gridCol w:w="1710"/>
        <w:gridCol w:w="1710"/>
      </w:tblGrid>
      <w:tr w:rsidR="00CB16A0" w:rsidRPr="00C35C43" w14:paraId="37AA3A9C" w14:textId="77777777" w:rsidTr="00271669">
        <w:trPr>
          <w:trHeight w:val="305"/>
        </w:trPr>
        <w:tc>
          <w:tcPr>
            <w:tcW w:w="990" w:type="dxa"/>
            <w:vMerge w:val="restart"/>
            <w:tcBorders>
              <w:top w:val="single" w:sz="4" w:space="0" w:color="auto"/>
              <w:left w:val="single" w:sz="4" w:space="0" w:color="auto"/>
              <w:right w:val="single" w:sz="4" w:space="0" w:color="auto"/>
            </w:tcBorders>
            <w:shd w:val="clear" w:color="auto" w:fill="A6A6A6" w:themeFill="background1" w:themeFillShade="A6"/>
          </w:tcPr>
          <w:p w14:paraId="4058D607" w14:textId="77777777" w:rsidR="00CB16A0" w:rsidRPr="00C35C43" w:rsidRDefault="00CB16A0" w:rsidP="00271669">
            <w:pPr>
              <w:jc w:val="center"/>
              <w:rPr>
                <w:sz w:val="16"/>
                <w:szCs w:val="16"/>
              </w:rPr>
            </w:pPr>
            <w:r w:rsidRPr="00C35C43">
              <w:rPr>
                <w:sz w:val="16"/>
                <w:szCs w:val="16"/>
              </w:rPr>
              <w:t>Model type</w:t>
            </w:r>
          </w:p>
        </w:tc>
        <w:tc>
          <w:tcPr>
            <w:tcW w:w="4320" w:type="dxa"/>
            <w:vMerge w:val="restart"/>
            <w:tcBorders>
              <w:top w:val="single" w:sz="4" w:space="0" w:color="auto"/>
              <w:left w:val="single" w:sz="4" w:space="0" w:color="auto"/>
              <w:bottom w:val="single" w:sz="4" w:space="0" w:color="auto"/>
              <w:right w:val="single" w:sz="4" w:space="0" w:color="auto"/>
              <w:tl2br w:val="single" w:sz="4" w:space="0" w:color="auto"/>
            </w:tcBorders>
            <w:shd w:val="clear" w:color="auto" w:fill="A6A6A6" w:themeFill="background1" w:themeFillShade="A6"/>
            <w:hideMark/>
          </w:tcPr>
          <w:p w14:paraId="2B17A01D" w14:textId="77777777" w:rsidR="00CB16A0" w:rsidRPr="00C35C43" w:rsidRDefault="00CB16A0" w:rsidP="00271669">
            <w:pPr>
              <w:jc w:val="right"/>
              <w:rPr>
                <w:sz w:val="16"/>
                <w:szCs w:val="16"/>
              </w:rPr>
            </w:pPr>
            <w:r w:rsidRPr="00C35C43">
              <w:rPr>
                <w:sz w:val="16"/>
                <w:szCs w:val="16"/>
              </w:rPr>
              <w:t>Scenarios</w:t>
            </w:r>
          </w:p>
          <w:p w14:paraId="44663CA5" w14:textId="77777777" w:rsidR="00CB16A0" w:rsidRPr="00C35C43" w:rsidRDefault="00CB16A0" w:rsidP="00271669">
            <w:pPr>
              <w:rPr>
                <w:sz w:val="16"/>
                <w:szCs w:val="16"/>
              </w:rPr>
            </w:pPr>
          </w:p>
          <w:p w14:paraId="2131640E" w14:textId="77777777" w:rsidR="00CB16A0" w:rsidRPr="00C35C43" w:rsidRDefault="00CB16A0" w:rsidP="00271669">
            <w:pPr>
              <w:rPr>
                <w:sz w:val="16"/>
                <w:szCs w:val="16"/>
              </w:rPr>
            </w:pPr>
            <w:r w:rsidRPr="00C35C43">
              <w:rPr>
                <w:sz w:val="16"/>
                <w:szCs w:val="16"/>
              </w:rPr>
              <w:t>Configuration</w:t>
            </w:r>
          </w:p>
        </w:tc>
        <w:tc>
          <w:tcPr>
            <w:tcW w:w="171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ED825F4" w14:textId="77777777" w:rsidR="00CB16A0" w:rsidRPr="00C35C43" w:rsidRDefault="00CB16A0" w:rsidP="00271669">
            <w:pPr>
              <w:jc w:val="center"/>
              <w:rPr>
                <w:b/>
                <w:sz w:val="16"/>
                <w:szCs w:val="16"/>
              </w:rPr>
            </w:pPr>
            <w:r w:rsidRPr="00C35C43">
              <w:rPr>
                <w:b/>
                <w:sz w:val="16"/>
                <w:szCs w:val="16"/>
              </w:rPr>
              <w:t>Unconstraint:</w:t>
            </w:r>
          </w:p>
          <w:p w14:paraId="4534FCAC" w14:textId="77777777" w:rsidR="00CB16A0" w:rsidRPr="00C35C43" w:rsidRDefault="00CB16A0" w:rsidP="00271669">
            <w:pPr>
              <w:jc w:val="center"/>
              <w:rPr>
                <w:b/>
                <w:sz w:val="16"/>
                <w:szCs w:val="16"/>
              </w:rPr>
            </w:pPr>
            <w:r w:rsidRPr="00C35C43">
              <w:rPr>
                <w:b/>
                <w:sz w:val="16"/>
                <w:szCs w:val="16"/>
              </w:rPr>
              <w:t>unlimited resources</w:t>
            </w:r>
          </w:p>
        </w:tc>
        <w:tc>
          <w:tcPr>
            <w:tcW w:w="171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CCE3637" w14:textId="77777777" w:rsidR="00CB16A0" w:rsidRPr="00C35C43" w:rsidRDefault="00CB16A0" w:rsidP="00271669">
            <w:pPr>
              <w:jc w:val="center"/>
              <w:rPr>
                <w:b/>
                <w:sz w:val="16"/>
                <w:szCs w:val="16"/>
              </w:rPr>
            </w:pPr>
            <w:r w:rsidRPr="00C35C43">
              <w:rPr>
                <w:b/>
                <w:sz w:val="16"/>
                <w:szCs w:val="16"/>
              </w:rPr>
              <w:t>Constraint:</w:t>
            </w:r>
          </w:p>
          <w:p w14:paraId="2E02ACC1" w14:textId="77777777" w:rsidR="00CB16A0" w:rsidRPr="00C35C43" w:rsidRDefault="00CB16A0" w:rsidP="00271669">
            <w:pPr>
              <w:jc w:val="center"/>
              <w:rPr>
                <w:b/>
                <w:sz w:val="16"/>
                <w:szCs w:val="16"/>
              </w:rPr>
            </w:pPr>
            <w:r w:rsidRPr="00C35C43">
              <w:rPr>
                <w:b/>
                <w:sz w:val="16"/>
                <w:szCs w:val="16"/>
              </w:rPr>
              <w:t>limited resources</w:t>
            </w:r>
          </w:p>
        </w:tc>
      </w:tr>
      <w:tr w:rsidR="00CB16A0" w:rsidRPr="00C35C43" w14:paraId="7F2256E0" w14:textId="77777777" w:rsidTr="00271669">
        <w:tc>
          <w:tcPr>
            <w:tcW w:w="990" w:type="dxa"/>
            <w:vMerge/>
            <w:tcBorders>
              <w:left w:val="single" w:sz="4" w:space="0" w:color="auto"/>
              <w:bottom w:val="single" w:sz="4" w:space="0" w:color="auto"/>
              <w:right w:val="single" w:sz="4" w:space="0" w:color="auto"/>
              <w:tl2br w:val="single" w:sz="4" w:space="0" w:color="auto"/>
            </w:tcBorders>
            <w:shd w:val="clear" w:color="auto" w:fill="A6A6A6" w:themeFill="background1" w:themeFillShade="A6"/>
          </w:tcPr>
          <w:p w14:paraId="18974BFD" w14:textId="77777777" w:rsidR="00CB16A0" w:rsidRPr="00C35C43" w:rsidRDefault="00CB16A0" w:rsidP="00271669">
            <w:pPr>
              <w:jc w:val="center"/>
              <w:rPr>
                <w:sz w:val="16"/>
                <w:szCs w:val="16"/>
              </w:rPr>
            </w:pPr>
          </w:p>
        </w:tc>
        <w:tc>
          <w:tcPr>
            <w:tcW w:w="4320" w:type="dxa"/>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7F4AF02A" w14:textId="77777777" w:rsidR="00CB16A0" w:rsidRPr="00C35C43" w:rsidRDefault="00CB16A0" w:rsidP="00271669">
            <w:pPr>
              <w:rPr>
                <w:sz w:val="16"/>
                <w:szCs w:val="16"/>
              </w:rPr>
            </w:pPr>
          </w:p>
        </w:tc>
        <w:tc>
          <w:tcPr>
            <w:tcW w:w="171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8EC717E" w14:textId="77777777" w:rsidR="00CB16A0" w:rsidRPr="00C35C43" w:rsidRDefault="00CB16A0" w:rsidP="00271669">
            <w:pPr>
              <w:jc w:val="center"/>
              <w:rPr>
                <w:sz w:val="16"/>
                <w:szCs w:val="16"/>
              </w:rPr>
            </w:pPr>
            <w:r w:rsidRPr="00C35C43">
              <w:rPr>
                <w:sz w:val="16"/>
                <w:szCs w:val="16"/>
              </w:rPr>
              <w:t>Running time</w:t>
            </w:r>
          </w:p>
        </w:tc>
        <w:tc>
          <w:tcPr>
            <w:tcW w:w="171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1CAE0E4" w14:textId="77777777" w:rsidR="00CB16A0" w:rsidRPr="00C35C43" w:rsidRDefault="00CB16A0" w:rsidP="00271669">
            <w:pPr>
              <w:jc w:val="center"/>
              <w:rPr>
                <w:sz w:val="16"/>
                <w:szCs w:val="16"/>
              </w:rPr>
            </w:pPr>
            <w:r w:rsidRPr="00C35C43">
              <w:rPr>
                <w:sz w:val="16"/>
                <w:szCs w:val="16"/>
              </w:rPr>
              <w:t>Running time</w:t>
            </w:r>
          </w:p>
        </w:tc>
      </w:tr>
      <w:tr w:rsidR="00CB16A0" w:rsidRPr="00C35C43" w14:paraId="2F285F44" w14:textId="77777777" w:rsidTr="00252AF5">
        <w:tc>
          <w:tcPr>
            <w:tcW w:w="990" w:type="dxa"/>
            <w:vMerge w:val="restart"/>
            <w:tcBorders>
              <w:top w:val="single" w:sz="4" w:space="0" w:color="auto"/>
              <w:left w:val="single" w:sz="4" w:space="0" w:color="auto"/>
              <w:right w:val="single" w:sz="4" w:space="0" w:color="auto"/>
            </w:tcBorders>
            <w:shd w:val="clear" w:color="auto" w:fill="auto"/>
          </w:tcPr>
          <w:p w14:paraId="636BDD96" w14:textId="77777777" w:rsidR="00CB16A0" w:rsidRPr="00C35C43" w:rsidRDefault="00CB16A0" w:rsidP="00271669">
            <w:pPr>
              <w:jc w:val="center"/>
              <w:rPr>
                <w:sz w:val="16"/>
                <w:szCs w:val="16"/>
              </w:rPr>
            </w:pPr>
            <w:r w:rsidRPr="00C35C43">
              <w:rPr>
                <w:sz w:val="16"/>
                <w:szCs w:val="16"/>
              </w:rPr>
              <w:t>Throughput constrained model</w:t>
            </w:r>
          </w:p>
          <w:p w14:paraId="3C20BA67" w14:textId="77777777" w:rsidR="00CB16A0" w:rsidRPr="00C35C43" w:rsidRDefault="00CB16A0" w:rsidP="00271669">
            <w:pPr>
              <w:jc w:val="center"/>
              <w:rPr>
                <w:sz w:val="16"/>
                <w:szCs w:val="16"/>
              </w:rPr>
            </w:pPr>
            <w:r w:rsidRPr="00C35C43">
              <w:rPr>
                <w:sz w:val="16"/>
                <w:szCs w:val="16"/>
              </w:rPr>
              <w:t>(model A)</w:t>
            </w:r>
          </w:p>
        </w:tc>
        <w:tc>
          <w:tcPr>
            <w:tcW w:w="4320" w:type="dxa"/>
            <w:tcBorders>
              <w:top w:val="single" w:sz="4" w:space="0" w:color="auto"/>
              <w:left w:val="single" w:sz="4" w:space="0" w:color="auto"/>
              <w:bottom w:val="single" w:sz="4" w:space="0" w:color="auto"/>
              <w:right w:val="single" w:sz="4" w:space="0" w:color="auto"/>
            </w:tcBorders>
            <w:shd w:val="clear" w:color="auto" w:fill="auto"/>
          </w:tcPr>
          <w:p w14:paraId="4E9BE55F" w14:textId="77777777" w:rsidR="00CB16A0" w:rsidRPr="00F53829" w:rsidRDefault="00CB16A0" w:rsidP="00271669">
            <w:pPr>
              <w:rPr>
                <w:b/>
                <w:sz w:val="16"/>
                <w:szCs w:val="16"/>
                <w:lang w:val="fr-FR"/>
              </w:rPr>
            </w:pPr>
            <w:r w:rsidRPr="00F53829">
              <w:rPr>
                <w:b/>
                <w:sz w:val="16"/>
                <w:szCs w:val="16"/>
                <w:lang w:val="fr-FR"/>
              </w:rPr>
              <w:t xml:space="preserve">Configuration 1-T: </w:t>
            </w:r>
            <w:r w:rsidRPr="00F53829">
              <w:rPr>
                <w:sz w:val="16"/>
                <w:szCs w:val="16"/>
                <w:lang w:val="fr-FR"/>
              </w:rPr>
              <w:t>separate AAA units</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4DBB5330" w14:textId="77777777" w:rsidR="00CB16A0" w:rsidRPr="00C35C43" w:rsidRDefault="00CB16A0" w:rsidP="00271669">
            <w:pPr>
              <w:jc w:val="center"/>
              <w:rPr>
                <w:sz w:val="16"/>
                <w:szCs w:val="16"/>
              </w:rPr>
            </w:pPr>
            <w:r w:rsidRPr="00C35C43">
              <w:rPr>
                <w:sz w:val="16"/>
                <w:szCs w:val="16"/>
              </w:rPr>
              <w:t>1 h 02 min</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67344F0" w14:textId="77777777" w:rsidR="00CB16A0" w:rsidRPr="00C35C43" w:rsidRDefault="00CB16A0" w:rsidP="00271669">
            <w:pPr>
              <w:jc w:val="center"/>
              <w:rPr>
                <w:sz w:val="16"/>
                <w:szCs w:val="16"/>
              </w:rPr>
            </w:pPr>
            <w:r w:rsidRPr="00C35C43">
              <w:rPr>
                <w:sz w:val="16"/>
                <w:szCs w:val="16"/>
              </w:rPr>
              <w:t>2 h 48 min</w:t>
            </w:r>
          </w:p>
        </w:tc>
      </w:tr>
      <w:tr w:rsidR="00CB16A0" w:rsidRPr="00C35C43" w14:paraId="6FFE87A3" w14:textId="77777777" w:rsidTr="00252AF5">
        <w:tc>
          <w:tcPr>
            <w:tcW w:w="990" w:type="dxa"/>
            <w:vMerge/>
            <w:tcBorders>
              <w:left w:val="single" w:sz="4" w:space="0" w:color="auto"/>
              <w:right w:val="single" w:sz="4" w:space="0" w:color="auto"/>
            </w:tcBorders>
            <w:shd w:val="clear" w:color="auto" w:fill="auto"/>
          </w:tcPr>
          <w:p w14:paraId="3ADB7065" w14:textId="77777777" w:rsidR="00CB16A0" w:rsidRPr="00C35C43" w:rsidRDefault="00CB16A0" w:rsidP="00271669">
            <w:pPr>
              <w:jc w:val="center"/>
              <w:rPr>
                <w:sz w:val="16"/>
                <w:szCs w:val="16"/>
              </w:rPr>
            </w:pPr>
          </w:p>
        </w:tc>
        <w:tc>
          <w:tcPr>
            <w:tcW w:w="4320" w:type="dxa"/>
            <w:tcBorders>
              <w:top w:val="single" w:sz="4" w:space="0" w:color="auto"/>
              <w:left w:val="single" w:sz="4" w:space="0" w:color="auto"/>
              <w:bottom w:val="single" w:sz="4" w:space="0" w:color="auto"/>
              <w:right w:val="single" w:sz="4" w:space="0" w:color="auto"/>
            </w:tcBorders>
            <w:shd w:val="clear" w:color="auto" w:fill="auto"/>
          </w:tcPr>
          <w:p w14:paraId="0F73B17B" w14:textId="77777777" w:rsidR="00CB16A0" w:rsidRPr="00C35C43" w:rsidRDefault="00CB16A0" w:rsidP="00271669">
            <w:pPr>
              <w:rPr>
                <w:sz w:val="16"/>
                <w:szCs w:val="16"/>
              </w:rPr>
            </w:pPr>
            <w:r w:rsidRPr="00C35C43">
              <w:rPr>
                <w:b/>
                <w:sz w:val="16"/>
                <w:szCs w:val="16"/>
              </w:rPr>
              <w:t xml:space="preserve">Configuration 2A-T: </w:t>
            </w:r>
            <w:r w:rsidRPr="00C35C43">
              <w:rPr>
                <w:sz w:val="16"/>
                <w:szCs w:val="16"/>
              </w:rPr>
              <w:t xml:space="preserve">combine AAA units (no new resources) </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46C668A" w14:textId="77777777" w:rsidR="00CB16A0" w:rsidRPr="00C35C43" w:rsidRDefault="00CB16A0" w:rsidP="00271669">
            <w:pPr>
              <w:jc w:val="center"/>
              <w:rPr>
                <w:sz w:val="16"/>
                <w:szCs w:val="16"/>
              </w:rPr>
            </w:pPr>
            <w:r w:rsidRPr="00C35C43">
              <w:rPr>
                <w:sz w:val="16"/>
                <w:szCs w:val="16"/>
              </w:rPr>
              <w:t>44 min</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DA6B871" w14:textId="77777777" w:rsidR="00CB16A0" w:rsidRPr="00C35C43" w:rsidRDefault="00CB16A0" w:rsidP="00271669">
            <w:pPr>
              <w:jc w:val="center"/>
              <w:rPr>
                <w:sz w:val="16"/>
                <w:szCs w:val="16"/>
              </w:rPr>
            </w:pPr>
            <w:r w:rsidRPr="00C35C43">
              <w:rPr>
                <w:sz w:val="16"/>
                <w:szCs w:val="16"/>
              </w:rPr>
              <w:t>2 h 31 min</w:t>
            </w:r>
          </w:p>
        </w:tc>
      </w:tr>
      <w:tr w:rsidR="00CB16A0" w:rsidRPr="00C35C43" w14:paraId="7DE494D0" w14:textId="77777777" w:rsidTr="00252AF5">
        <w:trPr>
          <w:trHeight w:val="188"/>
        </w:trPr>
        <w:tc>
          <w:tcPr>
            <w:tcW w:w="990" w:type="dxa"/>
            <w:vMerge/>
            <w:tcBorders>
              <w:left w:val="single" w:sz="4" w:space="0" w:color="auto"/>
              <w:bottom w:val="single" w:sz="4" w:space="0" w:color="auto"/>
              <w:right w:val="single" w:sz="4" w:space="0" w:color="auto"/>
            </w:tcBorders>
            <w:shd w:val="clear" w:color="auto" w:fill="auto"/>
          </w:tcPr>
          <w:p w14:paraId="12A66816" w14:textId="77777777" w:rsidR="00CB16A0" w:rsidRPr="00C35C43" w:rsidRDefault="00CB16A0" w:rsidP="00271669">
            <w:pPr>
              <w:jc w:val="center"/>
              <w:rPr>
                <w:sz w:val="16"/>
                <w:szCs w:val="16"/>
              </w:rPr>
            </w:pPr>
          </w:p>
        </w:tc>
        <w:tc>
          <w:tcPr>
            <w:tcW w:w="4320" w:type="dxa"/>
            <w:tcBorders>
              <w:top w:val="single" w:sz="4" w:space="0" w:color="auto"/>
              <w:left w:val="single" w:sz="4" w:space="0" w:color="auto"/>
              <w:bottom w:val="single" w:sz="4" w:space="0" w:color="auto"/>
              <w:right w:val="single" w:sz="4" w:space="0" w:color="auto"/>
            </w:tcBorders>
            <w:shd w:val="clear" w:color="auto" w:fill="auto"/>
          </w:tcPr>
          <w:p w14:paraId="14F3CED0" w14:textId="77777777" w:rsidR="00CB16A0" w:rsidRPr="00C35C43" w:rsidRDefault="00CB16A0" w:rsidP="00271669">
            <w:pPr>
              <w:rPr>
                <w:sz w:val="16"/>
                <w:szCs w:val="16"/>
              </w:rPr>
            </w:pPr>
            <w:r w:rsidRPr="00C35C43">
              <w:rPr>
                <w:b/>
                <w:sz w:val="16"/>
                <w:szCs w:val="16"/>
              </w:rPr>
              <w:t xml:space="preserve">Configuration 2B-T: </w:t>
            </w:r>
            <w:r w:rsidRPr="00C35C43">
              <w:rPr>
                <w:sz w:val="16"/>
                <w:szCs w:val="16"/>
              </w:rPr>
              <w:t>combine AAA units (add new resources)</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6851CB97" w14:textId="77777777" w:rsidR="00CB16A0" w:rsidRPr="00C35C43" w:rsidRDefault="00CB16A0" w:rsidP="00271669">
            <w:pPr>
              <w:jc w:val="center"/>
              <w:rPr>
                <w:sz w:val="16"/>
                <w:szCs w:val="16"/>
              </w:rPr>
            </w:pPr>
            <w:r w:rsidRPr="00C35C43">
              <w:rPr>
                <w:sz w:val="16"/>
                <w:szCs w:val="16"/>
              </w:rPr>
              <w:t>36 min</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24FC4B61" w14:textId="77777777" w:rsidR="00CB16A0" w:rsidRPr="00C35C43" w:rsidRDefault="00CB16A0" w:rsidP="00271669">
            <w:pPr>
              <w:jc w:val="center"/>
              <w:rPr>
                <w:sz w:val="16"/>
                <w:szCs w:val="16"/>
              </w:rPr>
            </w:pPr>
            <w:r w:rsidRPr="00C35C43">
              <w:rPr>
                <w:noProof/>
                <w:sz w:val="16"/>
                <w:szCs w:val="16"/>
              </w:rPr>
              <w:t>2</w:t>
            </w:r>
            <w:r w:rsidRPr="00C35C43">
              <w:rPr>
                <w:sz w:val="16"/>
                <w:szCs w:val="16"/>
              </w:rPr>
              <w:t xml:space="preserve"> h 22 min</w:t>
            </w:r>
          </w:p>
        </w:tc>
      </w:tr>
      <w:tr w:rsidR="00CB16A0" w:rsidRPr="00C35C43" w14:paraId="4C83183A" w14:textId="77777777" w:rsidTr="00252AF5">
        <w:tc>
          <w:tcPr>
            <w:tcW w:w="990" w:type="dxa"/>
            <w:vMerge w:val="restart"/>
            <w:tcBorders>
              <w:top w:val="single" w:sz="4" w:space="0" w:color="auto"/>
              <w:left w:val="single" w:sz="4" w:space="0" w:color="auto"/>
              <w:right w:val="single" w:sz="4" w:space="0" w:color="auto"/>
            </w:tcBorders>
            <w:shd w:val="clear" w:color="auto" w:fill="EDEDED" w:themeFill="accent3" w:themeFillTint="33"/>
          </w:tcPr>
          <w:p w14:paraId="452DE1D4" w14:textId="77777777" w:rsidR="00CB16A0" w:rsidRPr="00C35C43" w:rsidRDefault="00CB16A0" w:rsidP="00271669">
            <w:pPr>
              <w:jc w:val="center"/>
              <w:rPr>
                <w:sz w:val="16"/>
                <w:szCs w:val="16"/>
              </w:rPr>
            </w:pPr>
            <w:r w:rsidRPr="00C35C43">
              <w:rPr>
                <w:sz w:val="16"/>
                <w:szCs w:val="16"/>
              </w:rPr>
              <w:t>Capacity constrained model</w:t>
            </w:r>
          </w:p>
          <w:p w14:paraId="0C3D5C02" w14:textId="77777777" w:rsidR="00CB16A0" w:rsidRPr="00C35C43" w:rsidRDefault="00CB16A0" w:rsidP="00271669">
            <w:pPr>
              <w:jc w:val="center"/>
              <w:rPr>
                <w:sz w:val="16"/>
                <w:szCs w:val="16"/>
              </w:rPr>
            </w:pPr>
            <w:r w:rsidRPr="00C35C43">
              <w:rPr>
                <w:sz w:val="16"/>
                <w:szCs w:val="16"/>
              </w:rPr>
              <w:t>(model B)</w:t>
            </w:r>
          </w:p>
        </w:tc>
        <w:tc>
          <w:tcPr>
            <w:tcW w:w="432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8FF71F9" w14:textId="77777777" w:rsidR="00CB16A0" w:rsidRPr="00C35C43" w:rsidRDefault="00CB16A0" w:rsidP="00271669">
            <w:pPr>
              <w:rPr>
                <w:b/>
                <w:sz w:val="16"/>
                <w:szCs w:val="16"/>
              </w:rPr>
            </w:pPr>
            <w:r w:rsidRPr="00C35C43">
              <w:rPr>
                <w:b/>
                <w:sz w:val="16"/>
                <w:szCs w:val="16"/>
              </w:rPr>
              <w:t xml:space="preserve">Configuration 1-C: </w:t>
            </w:r>
            <w:r w:rsidRPr="00C35C43">
              <w:rPr>
                <w:sz w:val="16"/>
                <w:szCs w:val="16"/>
              </w:rPr>
              <w:t>separate AAA units</w:t>
            </w:r>
          </w:p>
        </w:tc>
        <w:tc>
          <w:tcPr>
            <w:tcW w:w="171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6AC42E9A" w14:textId="77777777" w:rsidR="00CB16A0" w:rsidRPr="00C35C43" w:rsidRDefault="00CB16A0" w:rsidP="00271669">
            <w:pPr>
              <w:jc w:val="center"/>
              <w:rPr>
                <w:sz w:val="16"/>
                <w:szCs w:val="16"/>
              </w:rPr>
            </w:pPr>
            <w:r w:rsidRPr="00C35C43">
              <w:rPr>
                <w:sz w:val="16"/>
                <w:szCs w:val="16"/>
              </w:rPr>
              <w:t>1 h 28 min</w:t>
            </w:r>
          </w:p>
        </w:tc>
        <w:tc>
          <w:tcPr>
            <w:tcW w:w="171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033CBF49" w14:textId="77777777" w:rsidR="00CB16A0" w:rsidRPr="00C35C43" w:rsidRDefault="00CB16A0" w:rsidP="00271669">
            <w:pPr>
              <w:jc w:val="center"/>
              <w:rPr>
                <w:sz w:val="16"/>
                <w:szCs w:val="16"/>
              </w:rPr>
            </w:pPr>
            <w:r w:rsidRPr="00C35C43">
              <w:rPr>
                <w:sz w:val="16"/>
                <w:szCs w:val="16"/>
              </w:rPr>
              <w:t>2 h 39 min</w:t>
            </w:r>
          </w:p>
        </w:tc>
      </w:tr>
      <w:tr w:rsidR="00CB16A0" w:rsidRPr="00C35C43" w14:paraId="6C85DDAE" w14:textId="77777777" w:rsidTr="00252AF5">
        <w:tc>
          <w:tcPr>
            <w:tcW w:w="990" w:type="dxa"/>
            <w:vMerge/>
            <w:tcBorders>
              <w:left w:val="single" w:sz="4" w:space="0" w:color="auto"/>
              <w:right w:val="single" w:sz="4" w:space="0" w:color="auto"/>
            </w:tcBorders>
            <w:shd w:val="clear" w:color="auto" w:fill="EDEDED" w:themeFill="accent3" w:themeFillTint="33"/>
          </w:tcPr>
          <w:p w14:paraId="5C455891" w14:textId="77777777" w:rsidR="00CB16A0" w:rsidRPr="00C35C43" w:rsidRDefault="00CB16A0" w:rsidP="00271669">
            <w:pPr>
              <w:rPr>
                <w:sz w:val="16"/>
                <w:szCs w:val="16"/>
              </w:rPr>
            </w:pPr>
          </w:p>
        </w:tc>
        <w:tc>
          <w:tcPr>
            <w:tcW w:w="432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6B6387F1" w14:textId="77777777" w:rsidR="00CB16A0" w:rsidRPr="00C35C43" w:rsidRDefault="00CB16A0" w:rsidP="00271669">
            <w:pPr>
              <w:rPr>
                <w:sz w:val="16"/>
                <w:szCs w:val="16"/>
              </w:rPr>
            </w:pPr>
            <w:r w:rsidRPr="00C35C43">
              <w:rPr>
                <w:b/>
                <w:sz w:val="16"/>
                <w:szCs w:val="16"/>
              </w:rPr>
              <w:t xml:space="preserve">Configuration 2A-C: </w:t>
            </w:r>
            <w:r w:rsidRPr="00C35C43">
              <w:rPr>
                <w:sz w:val="16"/>
                <w:szCs w:val="16"/>
              </w:rPr>
              <w:t xml:space="preserve">combine AAA units (no new resources) </w:t>
            </w:r>
          </w:p>
        </w:tc>
        <w:tc>
          <w:tcPr>
            <w:tcW w:w="171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64631D83" w14:textId="77777777" w:rsidR="00CB16A0" w:rsidRPr="00C35C43" w:rsidRDefault="00CB16A0" w:rsidP="00271669">
            <w:pPr>
              <w:jc w:val="center"/>
              <w:rPr>
                <w:sz w:val="16"/>
                <w:szCs w:val="16"/>
              </w:rPr>
            </w:pPr>
            <w:r w:rsidRPr="00C35C43">
              <w:rPr>
                <w:sz w:val="16"/>
                <w:szCs w:val="16"/>
              </w:rPr>
              <w:t>1 h 04 min</w:t>
            </w:r>
          </w:p>
        </w:tc>
        <w:tc>
          <w:tcPr>
            <w:tcW w:w="171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49701942" w14:textId="77777777" w:rsidR="00CB16A0" w:rsidRPr="00C35C43" w:rsidRDefault="00CB16A0" w:rsidP="00271669">
            <w:pPr>
              <w:jc w:val="center"/>
              <w:rPr>
                <w:sz w:val="16"/>
                <w:szCs w:val="16"/>
              </w:rPr>
            </w:pPr>
            <w:r w:rsidRPr="00C35C43">
              <w:rPr>
                <w:sz w:val="16"/>
                <w:szCs w:val="16"/>
              </w:rPr>
              <w:t>2 h 21 min</w:t>
            </w:r>
          </w:p>
        </w:tc>
      </w:tr>
      <w:tr w:rsidR="00CB16A0" w:rsidRPr="00C35C43" w14:paraId="7C57D233" w14:textId="77777777" w:rsidTr="00252AF5">
        <w:tc>
          <w:tcPr>
            <w:tcW w:w="990" w:type="dxa"/>
            <w:vMerge/>
            <w:tcBorders>
              <w:left w:val="single" w:sz="4" w:space="0" w:color="auto"/>
              <w:bottom w:val="single" w:sz="4" w:space="0" w:color="auto"/>
              <w:right w:val="single" w:sz="4" w:space="0" w:color="auto"/>
            </w:tcBorders>
            <w:shd w:val="clear" w:color="auto" w:fill="EDEDED" w:themeFill="accent3" w:themeFillTint="33"/>
          </w:tcPr>
          <w:p w14:paraId="66963AD8" w14:textId="77777777" w:rsidR="00CB16A0" w:rsidRPr="00C35C43" w:rsidRDefault="00CB16A0" w:rsidP="00271669">
            <w:pPr>
              <w:rPr>
                <w:sz w:val="16"/>
                <w:szCs w:val="16"/>
              </w:rPr>
            </w:pPr>
          </w:p>
        </w:tc>
        <w:tc>
          <w:tcPr>
            <w:tcW w:w="4320" w:type="dxa"/>
            <w:tcBorders>
              <w:top w:val="single" w:sz="4" w:space="0" w:color="auto"/>
              <w:left w:val="single" w:sz="4" w:space="0" w:color="auto"/>
              <w:bottom w:val="single" w:sz="4" w:space="0" w:color="auto"/>
              <w:right w:val="single" w:sz="4" w:space="0" w:color="auto"/>
            </w:tcBorders>
            <w:shd w:val="clear" w:color="auto" w:fill="EDEDED" w:themeFill="accent3" w:themeFillTint="33"/>
            <w:hideMark/>
          </w:tcPr>
          <w:p w14:paraId="2C5C5A32" w14:textId="77777777" w:rsidR="00CB16A0" w:rsidRPr="00C35C43" w:rsidRDefault="00CB16A0" w:rsidP="00271669">
            <w:pPr>
              <w:rPr>
                <w:sz w:val="16"/>
                <w:szCs w:val="16"/>
              </w:rPr>
            </w:pPr>
            <w:r w:rsidRPr="00C35C43">
              <w:rPr>
                <w:b/>
                <w:sz w:val="16"/>
                <w:szCs w:val="16"/>
              </w:rPr>
              <w:t xml:space="preserve">Configuration 2B-C: </w:t>
            </w:r>
            <w:r w:rsidRPr="00C35C43">
              <w:rPr>
                <w:sz w:val="16"/>
                <w:szCs w:val="16"/>
              </w:rPr>
              <w:t>Combine AAA units (add new resources)</w:t>
            </w:r>
          </w:p>
        </w:tc>
        <w:tc>
          <w:tcPr>
            <w:tcW w:w="171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6DFCEEF4" w14:textId="77777777" w:rsidR="00CB16A0" w:rsidRPr="00C35C43" w:rsidRDefault="00CB16A0" w:rsidP="00271669">
            <w:pPr>
              <w:jc w:val="center"/>
              <w:rPr>
                <w:sz w:val="16"/>
                <w:szCs w:val="16"/>
              </w:rPr>
            </w:pPr>
            <w:r w:rsidRPr="00C35C43">
              <w:rPr>
                <w:sz w:val="16"/>
                <w:szCs w:val="16"/>
              </w:rPr>
              <w:t>51 min</w:t>
            </w:r>
          </w:p>
        </w:tc>
        <w:tc>
          <w:tcPr>
            <w:tcW w:w="171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1B67E8B9" w14:textId="77777777" w:rsidR="00CB16A0" w:rsidRPr="00C35C43" w:rsidRDefault="00CB16A0" w:rsidP="00271669">
            <w:pPr>
              <w:jc w:val="center"/>
              <w:rPr>
                <w:sz w:val="16"/>
                <w:szCs w:val="16"/>
              </w:rPr>
            </w:pPr>
            <w:r w:rsidRPr="00C35C43">
              <w:rPr>
                <w:noProof/>
                <w:sz w:val="16"/>
                <w:szCs w:val="16"/>
              </w:rPr>
              <w:t>2</w:t>
            </w:r>
            <w:r w:rsidRPr="00C35C43">
              <w:rPr>
                <w:sz w:val="16"/>
                <w:szCs w:val="16"/>
              </w:rPr>
              <w:t xml:space="preserve"> h 02 min</w:t>
            </w:r>
          </w:p>
        </w:tc>
      </w:tr>
    </w:tbl>
    <w:p w14:paraId="65856749" w14:textId="77777777" w:rsidR="00CB16A0" w:rsidRPr="00C35C43" w:rsidRDefault="00CB16A0" w:rsidP="00FC7A97">
      <w:pPr>
        <w:spacing w:after="0" w:line="240" w:lineRule="auto"/>
        <w:jc w:val="both"/>
      </w:pPr>
    </w:p>
    <w:p w14:paraId="09B75276" w14:textId="77777777" w:rsidR="00B67024" w:rsidRPr="00C35C43" w:rsidRDefault="00B67024" w:rsidP="0089158E">
      <w:pPr>
        <w:pStyle w:val="Heading2"/>
      </w:pPr>
      <w:bookmarkStart w:id="359" w:name="_Toc18494895"/>
      <w:r w:rsidRPr="00C35C43">
        <w:t>CHAPTER SUMMARY</w:t>
      </w:r>
      <w:bookmarkEnd w:id="359"/>
    </w:p>
    <w:p w14:paraId="2F683B3F" w14:textId="2F5DD3C1" w:rsidR="00EF0433" w:rsidRPr="00C35C43" w:rsidRDefault="00EF0433" w:rsidP="005E1E7D">
      <w:pPr>
        <w:spacing w:after="0" w:line="240" w:lineRule="auto"/>
        <w:jc w:val="both"/>
      </w:pPr>
    </w:p>
    <w:p w14:paraId="68314E86" w14:textId="3C547BAA" w:rsidR="00EF0433" w:rsidRPr="00C35C43" w:rsidRDefault="00EF0433" w:rsidP="0065680D">
      <w:pPr>
        <w:spacing w:after="0" w:line="240" w:lineRule="auto"/>
        <w:ind w:left="270"/>
        <w:jc w:val="both"/>
      </w:pPr>
      <w:r w:rsidRPr="00C35C43">
        <w:t xml:space="preserve">In summary, the effects of including </w:t>
      </w:r>
      <w:r w:rsidR="0049592D" w:rsidRPr="00C35C43">
        <w:t xml:space="preserve">RM </w:t>
      </w:r>
      <w:r w:rsidRPr="00C35C43">
        <w:t xml:space="preserve">constraints </w:t>
      </w:r>
      <w:r w:rsidRPr="00C35C43">
        <w:rPr>
          <w:noProof/>
        </w:rPr>
        <w:t>were analysed</w:t>
      </w:r>
      <w:r w:rsidRPr="00C35C43">
        <w:t xml:space="preserve"> in a case </w:t>
      </w:r>
      <w:r w:rsidR="005E23CB" w:rsidRPr="00C35C43">
        <w:t>of</w:t>
      </w:r>
      <w:r w:rsidRPr="00C35C43">
        <w:t xml:space="preserve"> reconfiguring vascular services. Two </w:t>
      </w:r>
      <w:r w:rsidR="007058EC" w:rsidRPr="00C35C43">
        <w:t>types</w:t>
      </w:r>
      <w:r w:rsidRPr="00C35C43">
        <w:t xml:space="preserve"> of constraints </w:t>
      </w:r>
      <w:r w:rsidRPr="00C35C43">
        <w:rPr>
          <w:noProof/>
        </w:rPr>
        <w:t>were modelled</w:t>
      </w:r>
      <w:r w:rsidRPr="00C35C43">
        <w:t>: throughput- and capacity-constraint</w:t>
      </w:r>
      <w:r w:rsidR="00244BF0" w:rsidRPr="00C35C43">
        <w:t xml:space="preserve">; and analysed in two separate analyses: </w:t>
      </w:r>
      <w:r w:rsidR="00D47D17" w:rsidRPr="00C35C43">
        <w:t>cost-effectiveness</w:t>
      </w:r>
      <w:r w:rsidR="0010663D" w:rsidRPr="00C35C43">
        <w:t xml:space="preserve"> </w:t>
      </w:r>
      <w:r w:rsidR="00244BF0" w:rsidRPr="00C35C43">
        <w:t xml:space="preserve">and </w:t>
      </w:r>
      <w:r w:rsidR="000F71FD" w:rsidRPr="00C35C43">
        <w:t>RM</w:t>
      </w:r>
      <w:r w:rsidR="00244BF0" w:rsidRPr="00C35C43">
        <w:t xml:space="preserve"> analyses</w:t>
      </w:r>
      <w:r w:rsidRPr="00C35C43">
        <w:t>.</w:t>
      </w:r>
      <w:r w:rsidR="00244BF0" w:rsidRPr="00C35C43">
        <w:t xml:space="preserve"> There were f</w:t>
      </w:r>
      <w:r w:rsidR="00F81AF1" w:rsidRPr="00C35C43">
        <w:t>ive</w:t>
      </w:r>
      <w:r w:rsidR="00244BF0" w:rsidRPr="00C35C43">
        <w:t xml:space="preserve"> main findings out of the</w:t>
      </w:r>
      <w:r w:rsidR="00F81AF1" w:rsidRPr="00C35C43">
        <w:t>se</w:t>
      </w:r>
      <w:r w:rsidR="00657312" w:rsidRPr="00C35C43">
        <w:t xml:space="preserve"> analyses</w:t>
      </w:r>
      <w:r w:rsidR="00244BF0" w:rsidRPr="00C35C43">
        <w:t xml:space="preserve">. </w:t>
      </w:r>
      <w:r w:rsidR="003C4BA6" w:rsidRPr="00C35C43">
        <w:t>Firstly, the constraints caused the CEA results to change in both models, which is similar to the outcomes reviewed in the literature (subsection 3.3.3). For instance, the total costs of separating AAA units are much lower in the constrained than the unconstrained analysis</w:t>
      </w:r>
      <w:r w:rsidR="00E07C00" w:rsidRPr="00C35C43">
        <w:t xml:space="preserve"> (due to the increased number of ruptured deaths before surgery)</w:t>
      </w:r>
      <w:r w:rsidR="003C4BA6" w:rsidRPr="00C35C43">
        <w:t xml:space="preserve">, and in consequence, the value of ICER would also change. This value would have an impact on decision making if the ICER goes above the £30,000/QALY threshold. However, in this case, it is </w:t>
      </w:r>
      <w:r w:rsidR="00011CC2" w:rsidRPr="00C35C43">
        <w:t xml:space="preserve">still </w:t>
      </w:r>
      <w:r w:rsidR="003C4BA6" w:rsidRPr="00C35C43">
        <w:t>less than the threshold.</w:t>
      </w:r>
      <w:r w:rsidR="0065680D" w:rsidRPr="00C35C43">
        <w:t xml:space="preserve"> </w:t>
      </w:r>
      <w:r w:rsidR="00244BF0" w:rsidRPr="00C35C43">
        <w:t>Secondly, t</w:t>
      </w:r>
      <w:r w:rsidRPr="00C35C43">
        <w:t xml:space="preserve">he new configuration (of combining units) increased </w:t>
      </w:r>
      <w:r w:rsidR="0065680D" w:rsidRPr="00C35C43">
        <w:t xml:space="preserve">costs, LYs and QALYs; which was due to the added cost, and decreased mortality of patients treated in a high-volume unit. </w:t>
      </w:r>
      <w:r w:rsidR="006E3C03" w:rsidRPr="00C35C43">
        <w:t>Thirdly</w:t>
      </w:r>
      <w:r w:rsidR="00244BF0" w:rsidRPr="00C35C43">
        <w:t xml:space="preserve">, </w:t>
      </w:r>
      <w:r w:rsidR="000A7926">
        <w:t xml:space="preserve">majority of </w:t>
      </w:r>
      <w:r w:rsidR="006E3C03" w:rsidRPr="00C35C43">
        <w:t>t</w:t>
      </w:r>
      <w:r w:rsidRPr="00C35C43">
        <w:t xml:space="preserve">he </w:t>
      </w:r>
      <w:r w:rsidRPr="00C35C43">
        <w:rPr>
          <w:noProof/>
        </w:rPr>
        <w:t>numerical</w:t>
      </w:r>
      <w:r w:rsidRPr="00C35C43">
        <w:t xml:space="preserve"> outcomes </w:t>
      </w:r>
      <w:r w:rsidR="00931B67" w:rsidRPr="00931B67">
        <w:t xml:space="preserve">(e.g. waiting time) </w:t>
      </w:r>
      <w:r w:rsidRPr="00C35C43">
        <w:t xml:space="preserve">were </w:t>
      </w:r>
      <w:r w:rsidR="000A7926">
        <w:t xml:space="preserve">still </w:t>
      </w:r>
      <w:r w:rsidRPr="00C35C43">
        <w:t>different in the capacity- and throughput-constrain</w:t>
      </w:r>
      <w:r w:rsidR="006E7185" w:rsidRPr="00C35C43">
        <w:t>ed</w:t>
      </w:r>
      <w:r w:rsidRPr="00C35C43">
        <w:t xml:space="preserve"> model</w:t>
      </w:r>
      <w:r w:rsidR="000A7926">
        <w:t xml:space="preserve"> though the same random number seeds applied</w:t>
      </w:r>
      <w:r w:rsidRPr="00C35C43">
        <w:t xml:space="preserve">. </w:t>
      </w:r>
      <w:r w:rsidR="00931B67">
        <w:t>Nevertheless</w:t>
      </w:r>
      <w:r w:rsidRPr="00C35C43">
        <w:t>, the underlying findings remained the same</w:t>
      </w:r>
      <w:r w:rsidR="00244BF0" w:rsidRPr="00C35C43">
        <w:t>. For example,</w:t>
      </w:r>
      <w:r w:rsidRPr="00C35C43">
        <w:t xml:space="preserve"> the ICER decreased in either model when combined the resources and surgery units.</w:t>
      </w:r>
      <w:r w:rsidR="006E3C03" w:rsidRPr="00C35C43">
        <w:t xml:space="preserve"> Fourthly</w:t>
      </w:r>
      <w:r w:rsidR="00657312" w:rsidRPr="00C35C43">
        <w:t>, the RM outcome</w:t>
      </w:r>
      <w:r w:rsidR="00F81AF1" w:rsidRPr="00C35C43">
        <w:t>s</w:t>
      </w:r>
      <w:r w:rsidR="00657312" w:rsidRPr="00C35C43">
        <w:t xml:space="preserve"> </w:t>
      </w:r>
      <w:r w:rsidR="00F81AF1" w:rsidRPr="00C35C43">
        <w:t xml:space="preserve">(waiting time, the number of ruptured cases, and deaths) </w:t>
      </w:r>
      <w:r w:rsidR="00657312" w:rsidRPr="00C35C43">
        <w:t xml:space="preserve">projected positive response to combining the resources and surgery units (e.g. decreased in waiting time in configuration 2A-T). Further improvement can also be seen by further increasing the service throughput (in the throughput constrained model) and adding an additional surgeon (in the capacity constrained model). Fifthly, the RM experiments indicated that enough resources to meet the throughput limit of nineteen patients cared per day is required in achieving no ruptured cases when merging the units. Meanwhile, for the capacity-constrained model, </w:t>
      </w:r>
      <w:r w:rsidR="001C3395" w:rsidRPr="00C35C43">
        <w:t xml:space="preserve">six surgeons and three consultant radiologists </w:t>
      </w:r>
      <w:r w:rsidR="00657312" w:rsidRPr="00C35C43">
        <w:t>are required to achieving this. Both of these configurations are deemed feasible, and likely to be cost-effective with an assumed ICER below the £30,000/QALY threshold.</w:t>
      </w:r>
      <w:r w:rsidR="00657312" w:rsidRPr="00C35C43" w:rsidDel="00657312">
        <w:t xml:space="preserve"> </w:t>
      </w:r>
    </w:p>
    <w:p w14:paraId="60B5557A" w14:textId="77777777" w:rsidR="004C12CE" w:rsidRPr="00C35C43" w:rsidRDefault="004C12CE" w:rsidP="004C12CE">
      <w:pPr>
        <w:spacing w:after="0" w:line="240" w:lineRule="auto"/>
        <w:ind w:left="270"/>
        <w:jc w:val="both"/>
      </w:pPr>
    </w:p>
    <w:p w14:paraId="168F8991" w14:textId="54AF4A9F" w:rsidR="00910D18" w:rsidRPr="00C35C43" w:rsidRDefault="00961861" w:rsidP="00910D18">
      <w:pPr>
        <w:spacing w:after="0" w:line="240" w:lineRule="auto"/>
        <w:ind w:left="270"/>
        <w:jc w:val="both"/>
      </w:pPr>
      <w:r w:rsidRPr="00C35C43">
        <w:t xml:space="preserve">So far through this thesis has demonstrated two cost-effectiveness models </w:t>
      </w:r>
      <w:r w:rsidRPr="00C35C43">
        <w:rPr>
          <w:noProof/>
        </w:rPr>
        <w:t>analysing</w:t>
      </w:r>
      <w:r w:rsidRPr="00C35C43">
        <w:t xml:space="preserve"> different types of constraints for RM: capacity- or throughput-constraints. However, as indicated in the discussion earlier, the capacity constrained model </w:t>
      </w:r>
      <w:r w:rsidRPr="00C35C43">
        <w:rPr>
          <w:rStyle w:val="apple-converted-space"/>
          <w:rFonts w:cstheme="minorHAnsi"/>
          <w:shd w:val="clear" w:color="auto" w:fill="FFFFFF"/>
        </w:rPr>
        <w:t xml:space="preserve">leads to a more realistic forecast and offers a superior forecasting capability </w:t>
      </w:r>
      <w:r w:rsidRPr="00C35C43">
        <w:rPr>
          <w:rFonts w:cstheme="minorHAnsi"/>
        </w:rPr>
        <w:t>for DES-based RM, than a throughput constrained model.</w:t>
      </w:r>
      <w:r w:rsidRPr="00C35C43">
        <w:t xml:space="preserve"> </w:t>
      </w:r>
      <w:r w:rsidRPr="00C35C43">
        <w:rPr>
          <w:rFonts w:cstheme="minorHAnsi"/>
        </w:rPr>
        <w:t xml:space="preserve">Therefore, from now on in the thesis, </w:t>
      </w:r>
      <w:r w:rsidRPr="00C35C43">
        <w:t xml:space="preserve">only capacity constraints are modelled. </w:t>
      </w:r>
      <w:r w:rsidR="00C368C2" w:rsidRPr="00C35C43">
        <w:t xml:space="preserve">The next chapter </w:t>
      </w:r>
      <w:r w:rsidRPr="00C35C43">
        <w:t>(case study 2)</w:t>
      </w:r>
      <w:r w:rsidR="00910D18" w:rsidRPr="00C35C43">
        <w:t xml:space="preserve"> report</w:t>
      </w:r>
      <w:r w:rsidRPr="00C35C43">
        <w:t>s</w:t>
      </w:r>
      <w:r w:rsidR="00910D18" w:rsidRPr="00C35C43">
        <w:t xml:space="preserve"> the development of a new </w:t>
      </w:r>
      <w:r w:rsidRPr="00C35C43">
        <w:t xml:space="preserve">(i.e. de novo) </w:t>
      </w:r>
      <w:r w:rsidR="00910D18" w:rsidRPr="00C35C43">
        <w:t>capacity-</w:t>
      </w:r>
      <w:r w:rsidR="00201EB4" w:rsidRPr="00C35C43">
        <w:t>constrain</w:t>
      </w:r>
      <w:r w:rsidRPr="00C35C43">
        <w:t>ed</w:t>
      </w:r>
      <w:r w:rsidR="00201EB4" w:rsidRPr="00C35C43">
        <w:t xml:space="preserve"> </w:t>
      </w:r>
      <w:r w:rsidR="00910D18" w:rsidRPr="00C35C43">
        <w:t>model for DES-based RM</w:t>
      </w:r>
      <w:r w:rsidRPr="00C35C43">
        <w:t>.</w:t>
      </w:r>
    </w:p>
    <w:p w14:paraId="253917D4" w14:textId="77777777" w:rsidR="006A3860" w:rsidRPr="00C35C43" w:rsidRDefault="006A3860" w:rsidP="001B016E">
      <w:pPr>
        <w:sectPr w:rsidR="006A3860" w:rsidRPr="00C35C43" w:rsidSect="00596B4D">
          <w:pgSz w:w="11906" w:h="16838"/>
          <w:pgMar w:top="1440" w:right="1440" w:bottom="1440" w:left="1440" w:header="708" w:footer="708" w:gutter="0"/>
          <w:cols w:space="708"/>
          <w:docGrid w:linePitch="360"/>
        </w:sectPr>
      </w:pPr>
    </w:p>
    <w:p w14:paraId="19385BE0" w14:textId="3A54BC29" w:rsidR="006A3860" w:rsidRPr="00C35C43" w:rsidRDefault="006A3860" w:rsidP="0070311B">
      <w:pPr>
        <w:pStyle w:val="Heading1"/>
        <w:jc w:val="both"/>
      </w:pPr>
      <w:bookmarkStart w:id="360" w:name="_Toc18494896"/>
      <w:r w:rsidRPr="00C35C43">
        <w:t>CHAPTER 6: CASE</w:t>
      </w:r>
      <w:r w:rsidR="00E803B8" w:rsidRPr="00C35C43">
        <w:t xml:space="preserve"> </w:t>
      </w:r>
      <w:r w:rsidRPr="00C35C43">
        <w:t xml:space="preserve">STUDY 2 </w:t>
      </w:r>
      <w:r w:rsidR="00DE12DE" w:rsidRPr="00C35C43">
        <w:t>–</w:t>
      </w:r>
      <w:r w:rsidRPr="00C35C43">
        <w:t xml:space="preserve"> </w:t>
      </w:r>
      <w:r w:rsidR="00DE12DE" w:rsidRPr="00C35C43">
        <w:t xml:space="preserve">DEVELOPING </w:t>
      </w:r>
      <w:r w:rsidRPr="00C35C43">
        <w:t xml:space="preserve">A </w:t>
      </w:r>
      <w:r w:rsidR="00DE12DE" w:rsidRPr="00C35C43">
        <w:t xml:space="preserve">DE NOVO MODEL INCORPORATING </w:t>
      </w:r>
      <w:r w:rsidR="000A0B3C" w:rsidRPr="00C35C43">
        <w:t xml:space="preserve">RESOURCE </w:t>
      </w:r>
      <w:r w:rsidR="00DE12DE" w:rsidRPr="00C35C43">
        <w:t xml:space="preserve">CONSTRAINTS: A COST-EFFECTIVENESS ANALYSES OF </w:t>
      </w:r>
      <w:r w:rsidRPr="00C35C43">
        <w:t xml:space="preserve">PRIMARY ANGIOPLASTY </w:t>
      </w:r>
      <w:r w:rsidR="000A0B3C" w:rsidRPr="00C35C43">
        <w:t>VERSUS</w:t>
      </w:r>
      <w:r w:rsidRPr="00C35C43">
        <w:t xml:space="preserve"> THROMBOLYSIS FOR ACUTE STEMI</w:t>
      </w:r>
      <w:bookmarkEnd w:id="360"/>
    </w:p>
    <w:p w14:paraId="5FC33A06" w14:textId="77777777" w:rsidR="00DE12DE" w:rsidRPr="00C35C43" w:rsidRDefault="00DE12DE" w:rsidP="0070311B">
      <w:pPr>
        <w:spacing w:after="0" w:line="240" w:lineRule="auto"/>
      </w:pPr>
    </w:p>
    <w:p w14:paraId="222958B9" w14:textId="77777777" w:rsidR="006A3860" w:rsidRPr="00C35C43" w:rsidRDefault="006A3860" w:rsidP="005A62B2">
      <w:pPr>
        <w:pStyle w:val="Heading2"/>
      </w:pPr>
      <w:bookmarkStart w:id="361" w:name="_Toc18494897"/>
      <w:r w:rsidRPr="00C35C43">
        <w:t>INTRODUCTION</w:t>
      </w:r>
      <w:bookmarkEnd w:id="361"/>
    </w:p>
    <w:p w14:paraId="778AAE11" w14:textId="1E44A7EE" w:rsidR="003E1E0E" w:rsidRPr="00C35C43" w:rsidRDefault="003E1E0E" w:rsidP="00F77F85">
      <w:pPr>
        <w:spacing w:after="0" w:line="240" w:lineRule="auto"/>
        <w:ind w:left="270"/>
        <w:jc w:val="both"/>
        <w:rPr>
          <w:rFonts w:cstheme="minorHAnsi"/>
        </w:rPr>
      </w:pPr>
    </w:p>
    <w:p w14:paraId="0175A773" w14:textId="59C5A689" w:rsidR="00961861" w:rsidRPr="00C35C43" w:rsidRDefault="003E1E0E" w:rsidP="00961861">
      <w:pPr>
        <w:spacing w:after="0" w:line="240" w:lineRule="auto"/>
        <w:ind w:left="270"/>
        <w:jc w:val="both"/>
      </w:pPr>
      <w:r w:rsidRPr="00C35C43">
        <w:t xml:space="preserve">This chapter reports on the development of a new </w:t>
      </w:r>
      <w:r w:rsidR="00961861" w:rsidRPr="00C35C43">
        <w:t xml:space="preserve">(i.e. de novo) </w:t>
      </w:r>
      <w:r w:rsidRPr="00C35C43">
        <w:t>cost-effectiveness model for RM of evaluating the use of different treatments for acute STEMI care</w:t>
      </w:r>
      <w:r w:rsidR="008909FD" w:rsidRPr="00C35C43">
        <w:t xml:space="preserve">. This case study examined the effect of incorporating constraints when administering angioplasty for STEMI patients. This involved all the phases involved in developing a de novo model i.e. starting with problem specification, conceptual modelling, gathering the data (including constraint data) required for the model, and programming the de novo model incorporating constraints. </w:t>
      </w:r>
    </w:p>
    <w:p w14:paraId="7EBFDC71" w14:textId="77777777" w:rsidR="00961861" w:rsidRPr="00C35C43" w:rsidRDefault="00961861" w:rsidP="00961861">
      <w:pPr>
        <w:spacing w:after="0" w:line="240" w:lineRule="auto"/>
        <w:ind w:left="270"/>
        <w:jc w:val="both"/>
      </w:pPr>
    </w:p>
    <w:p w14:paraId="399F845F" w14:textId="19A58A85" w:rsidR="003E1E0E" w:rsidRPr="00C35C43" w:rsidRDefault="00961861" w:rsidP="00961861">
      <w:pPr>
        <w:spacing w:after="0" w:line="240" w:lineRule="auto"/>
        <w:ind w:left="270"/>
        <w:jc w:val="both"/>
      </w:pPr>
      <w:r w:rsidRPr="00C35C43">
        <w:t>T</w:t>
      </w:r>
      <w:r w:rsidR="003E1E0E" w:rsidRPr="00C35C43">
        <w:t xml:space="preserve">he next section of this chapter presents the background, followed by the problem statement and description related to this case study. </w:t>
      </w:r>
      <w:r w:rsidR="003E1E0E" w:rsidRPr="00C35C43">
        <w:rPr>
          <w:i/>
        </w:rPr>
        <w:t>Section 6.5</w:t>
      </w:r>
      <w:r w:rsidR="003E1E0E" w:rsidRPr="00C35C43">
        <w:t xml:space="preserve"> describes methods for the development of the model and analyses.  </w:t>
      </w:r>
      <w:r w:rsidR="003E1E0E" w:rsidRPr="00C35C43">
        <w:rPr>
          <w:i/>
        </w:rPr>
        <w:t>Section 6.6</w:t>
      </w:r>
      <w:r w:rsidR="003E1E0E" w:rsidRPr="00C35C43">
        <w:t xml:space="preserve"> highlights the findings of the HTA and RM analyses. </w:t>
      </w:r>
      <w:r w:rsidR="003E1E0E" w:rsidRPr="00C35C43">
        <w:rPr>
          <w:i/>
        </w:rPr>
        <w:t>Section 6.7</w:t>
      </w:r>
      <w:r w:rsidR="003E1E0E" w:rsidRPr="00C35C43">
        <w:t xml:space="preserve"> presents experts opinion on the validity of the model and the idea of applying RM in HTA. </w:t>
      </w:r>
      <w:r w:rsidR="003E1E0E" w:rsidRPr="00C35C43">
        <w:rPr>
          <w:noProof/>
        </w:rPr>
        <w:t>This is then followed by discussion and chapter summary section</w:t>
      </w:r>
      <w:r w:rsidR="003E1E0E" w:rsidRPr="00C35C43">
        <w:t>.</w:t>
      </w:r>
    </w:p>
    <w:p w14:paraId="3FC1F662" w14:textId="77777777" w:rsidR="006A3860" w:rsidRPr="00C35C43" w:rsidRDefault="006A3860" w:rsidP="006A3860">
      <w:pPr>
        <w:spacing w:after="0" w:line="240" w:lineRule="auto"/>
        <w:jc w:val="both"/>
      </w:pPr>
    </w:p>
    <w:p w14:paraId="0F15F0F6" w14:textId="77777777" w:rsidR="006A3860" w:rsidRPr="00C35C43" w:rsidRDefault="006A3860" w:rsidP="006A3860">
      <w:pPr>
        <w:pStyle w:val="Heading2"/>
      </w:pPr>
      <w:bookmarkStart w:id="362" w:name="_Toc18494898"/>
      <w:r w:rsidRPr="00C35C43">
        <w:t>BACKGROUND</w:t>
      </w:r>
      <w:bookmarkEnd w:id="362"/>
    </w:p>
    <w:p w14:paraId="57C9BB4C" w14:textId="77777777" w:rsidR="006A3860" w:rsidRPr="00C35C43" w:rsidRDefault="006A3860" w:rsidP="006A3860">
      <w:pPr>
        <w:spacing w:after="0" w:line="240" w:lineRule="auto"/>
        <w:rPr>
          <w:color w:val="FF0000"/>
        </w:rPr>
      </w:pPr>
      <w:bookmarkStart w:id="363" w:name="_Hlk491853469"/>
    </w:p>
    <w:p w14:paraId="712339B5" w14:textId="77777777" w:rsidR="006A3860" w:rsidRPr="00C35C43" w:rsidRDefault="006A3860" w:rsidP="006A3860">
      <w:pPr>
        <w:spacing w:after="0" w:line="240" w:lineRule="auto"/>
        <w:ind w:left="270"/>
        <w:jc w:val="both"/>
      </w:pPr>
      <w:bookmarkStart w:id="364" w:name="_Hlk495393153"/>
      <w:r w:rsidRPr="00C35C43">
        <w:t>The primary indication for this assessment is the treatment of patients presenting with STEMI. The assessment will also consider the potential effects of delaying treatment of having RM constraints.</w:t>
      </w:r>
    </w:p>
    <w:p w14:paraId="384C0FA9" w14:textId="77777777" w:rsidR="006A3860" w:rsidRPr="00C35C43" w:rsidRDefault="006A3860" w:rsidP="006A3860">
      <w:pPr>
        <w:spacing w:after="0" w:line="240" w:lineRule="auto"/>
      </w:pPr>
    </w:p>
    <w:p w14:paraId="55E7F981" w14:textId="6DCA0FEC" w:rsidR="006A3860" w:rsidRPr="00C35C43" w:rsidRDefault="006A3860" w:rsidP="006A3860">
      <w:pPr>
        <w:spacing w:after="0" w:line="240" w:lineRule="auto"/>
        <w:ind w:left="270"/>
        <w:jc w:val="both"/>
      </w:pPr>
      <w:r w:rsidRPr="00C35C43">
        <w:t xml:space="preserve">STEMI disease falls under one of three types of the </w:t>
      </w:r>
      <w:r w:rsidRPr="00C35C43">
        <w:rPr>
          <w:noProof/>
        </w:rPr>
        <w:t>acute</w:t>
      </w:r>
      <w:r w:rsidRPr="00C35C43">
        <w:t xml:space="preserve"> coronary syndrome (ACS) caused by coronary heart disease (CHD); followed by unstable angina</w:t>
      </w:r>
      <w:r w:rsidR="000B0EA0" w:rsidRPr="00C35C43">
        <w:t xml:space="preserve"> </w:t>
      </w:r>
      <w:r w:rsidRPr="00C35C43">
        <w:t xml:space="preserve">or </w:t>
      </w:r>
      <w:r w:rsidR="00150588" w:rsidRPr="00C35C43">
        <w:t>NSTEMI</w:t>
      </w:r>
      <w:r w:rsidRPr="00C35C43">
        <w:t xml:space="preserve">. STEMI arises when there is a complete blockage of a heart artery (Srimahachota </w:t>
      </w:r>
      <w:r w:rsidRPr="00C35C43">
        <w:rPr>
          <w:i/>
        </w:rPr>
        <w:t>et al.</w:t>
      </w:r>
      <w:r w:rsidRPr="00C35C43">
        <w:t>, 2017:2) obstructing the flow of blood and oxygen to the heart, leading to damage to the heart muscle</w:t>
      </w:r>
      <w:r w:rsidR="001445C9" w:rsidRPr="00C35C43">
        <w:t>, and hence making it the most severe type of ACS (Jevon, 2012:11).</w:t>
      </w:r>
      <w:r w:rsidR="001445C9" w:rsidRPr="00C35C43" w:rsidDel="001445C9">
        <w:t xml:space="preserve"> </w:t>
      </w:r>
    </w:p>
    <w:p w14:paraId="3F5BA607" w14:textId="77777777" w:rsidR="006A3860" w:rsidRPr="00C35C43" w:rsidRDefault="006A3860" w:rsidP="006A3860">
      <w:pPr>
        <w:spacing w:after="0" w:line="240" w:lineRule="auto"/>
        <w:jc w:val="both"/>
      </w:pPr>
    </w:p>
    <w:p w14:paraId="39FD1E0E" w14:textId="02BC39AD" w:rsidR="006A3860" w:rsidRPr="00C35C43" w:rsidRDefault="006A3860" w:rsidP="006A3860">
      <w:pPr>
        <w:spacing w:after="0" w:line="240" w:lineRule="auto"/>
        <w:ind w:left="270"/>
        <w:jc w:val="both"/>
      </w:pPr>
      <w:r w:rsidRPr="00C35C43">
        <w:t xml:space="preserve">There is a direct relationship between the delay from </w:t>
      </w:r>
      <w:r w:rsidRPr="00C35C43">
        <w:rPr>
          <w:noProof/>
        </w:rPr>
        <w:t>symptom onset</w:t>
      </w:r>
      <w:r w:rsidRPr="00C35C43">
        <w:t xml:space="preserve"> to treatment, and the severity of the myocardial infarction (MI) and odds of survival (Terkelsen, 2010). For this reason, STEMI is a profoundly life-threatening medical emergency, where every minute from the onset of MI is critical.</w:t>
      </w:r>
    </w:p>
    <w:p w14:paraId="6E75C466" w14:textId="77777777" w:rsidR="006A3860" w:rsidRPr="00C35C43" w:rsidRDefault="006A3860" w:rsidP="006A3860">
      <w:pPr>
        <w:spacing w:after="0" w:line="240" w:lineRule="auto"/>
        <w:jc w:val="both"/>
      </w:pPr>
    </w:p>
    <w:p w14:paraId="36FC7517" w14:textId="77777777" w:rsidR="006A3860" w:rsidRPr="00C35C43" w:rsidRDefault="006A3860" w:rsidP="006A3860">
      <w:pPr>
        <w:keepNext/>
        <w:spacing w:after="0" w:line="240" w:lineRule="auto"/>
        <w:ind w:left="270"/>
        <w:jc w:val="both"/>
      </w:pPr>
      <w:r w:rsidRPr="00C35C43">
        <w:rPr>
          <w:noProof/>
          <w:lang w:val="en-US"/>
        </w:rPr>
        <w:drawing>
          <wp:inline distT="0" distB="0" distL="0" distR="0" wp14:anchorId="5861C8BE" wp14:editId="3A5F0CD9">
            <wp:extent cx="2962275" cy="1690348"/>
            <wp:effectExtent l="19050" t="19050" r="9525" b="24765"/>
            <wp:docPr id="1" name="Picture 1" descr="Angioplasty Singap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ngioplasty Singapor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68572" cy="1693941"/>
                    </a:xfrm>
                    <a:prstGeom prst="rect">
                      <a:avLst/>
                    </a:prstGeom>
                    <a:noFill/>
                    <a:ln>
                      <a:solidFill>
                        <a:schemeClr val="tx1"/>
                      </a:solidFill>
                    </a:ln>
                  </pic:spPr>
                </pic:pic>
              </a:graphicData>
            </a:graphic>
          </wp:inline>
        </w:drawing>
      </w:r>
    </w:p>
    <w:p w14:paraId="34D5495B" w14:textId="4B50CB11" w:rsidR="006A3860" w:rsidRPr="00C35C43" w:rsidRDefault="006A3860" w:rsidP="001445C9">
      <w:pPr>
        <w:pStyle w:val="Caption"/>
        <w:ind w:left="270"/>
        <w:jc w:val="both"/>
      </w:pPr>
      <w:bookmarkStart w:id="365" w:name="_Toc18495025"/>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6</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w:t>
      </w:r>
      <w:r w:rsidR="00EC78C9">
        <w:rPr>
          <w:noProof/>
        </w:rPr>
        <w:fldChar w:fldCharType="end"/>
      </w:r>
      <w:r w:rsidRPr="00C35C43">
        <w:t>: Angioplasty treatment (Medical Clinic, 2014)</w:t>
      </w:r>
      <w:bookmarkEnd w:id="365"/>
    </w:p>
    <w:p w14:paraId="230CAD33" w14:textId="77777777" w:rsidR="001C10A6" w:rsidRPr="00C35C43" w:rsidRDefault="001C10A6" w:rsidP="00907F63"/>
    <w:p w14:paraId="48390CC4" w14:textId="7BD1C8D7" w:rsidR="006A3860" w:rsidRPr="00C35C43" w:rsidRDefault="006A3860" w:rsidP="006A3860">
      <w:pPr>
        <w:spacing w:after="0" w:line="240" w:lineRule="auto"/>
        <w:ind w:left="270"/>
        <w:jc w:val="both"/>
      </w:pPr>
      <w:r w:rsidRPr="00C35C43">
        <w:t>Two alternative treatments were recommended by NICE (2013) for treating STEMI: primary angioplasty or thrombolysis. The primary angioplasty treatment (</w:t>
      </w:r>
      <w:r w:rsidR="008D46DC" w:rsidRPr="00C35C43">
        <w:t xml:space="preserve">see </w:t>
      </w:r>
      <w:r w:rsidRPr="00C35C43">
        <w:t xml:space="preserve">figure </w:t>
      </w:r>
      <w:r w:rsidR="00EA731F" w:rsidRPr="00C35C43">
        <w:t>6</w:t>
      </w:r>
      <w:r w:rsidRPr="00C35C43">
        <w:t>.</w:t>
      </w:r>
      <w:r w:rsidR="001445C9" w:rsidRPr="00C35C43">
        <w:t>1</w:t>
      </w:r>
      <w:r w:rsidR="008D46DC" w:rsidRPr="00C35C43">
        <w:t xml:space="preserve"> on previous page</w:t>
      </w:r>
      <w:r w:rsidRPr="00C35C43">
        <w:t xml:space="preserve">) is done by inserting a </w:t>
      </w:r>
      <w:r w:rsidR="008A68B2" w:rsidRPr="00C35C43">
        <w:t xml:space="preserve">stent, that is wrapped around a </w:t>
      </w:r>
      <w:r w:rsidRPr="00C35C43">
        <w:t xml:space="preserve">balloon-tipped catheter into the arterial system (deflated state) and inflates the </w:t>
      </w:r>
      <w:r w:rsidR="00D033DF" w:rsidRPr="00C35C43">
        <w:t>balloon</w:t>
      </w:r>
      <w:r w:rsidR="008A68B2" w:rsidRPr="00C35C43">
        <w:t>, hence, leaving the stent</w:t>
      </w:r>
      <w:r w:rsidRPr="00C35C43">
        <w:t xml:space="preserve"> at the point of blockage (Lambert </w:t>
      </w:r>
      <w:r w:rsidRPr="00C35C43">
        <w:rPr>
          <w:i/>
        </w:rPr>
        <w:t>et al.</w:t>
      </w:r>
      <w:r w:rsidRPr="00C35C43">
        <w:t xml:space="preserve">, 2001:18). Doing so helps to widen the blood vessel and improve blood flow. The thrombolysis treatment (figure </w:t>
      </w:r>
      <w:r w:rsidR="00EA731F" w:rsidRPr="00C35C43">
        <w:t>6</w:t>
      </w:r>
      <w:r w:rsidRPr="00C35C43">
        <w:t>.</w:t>
      </w:r>
      <w:r w:rsidR="001445C9" w:rsidRPr="00C35C43">
        <w:t>2</w:t>
      </w:r>
      <w:r w:rsidRPr="00C35C43">
        <w:t xml:space="preserve">) </w:t>
      </w:r>
      <w:r w:rsidRPr="00C35C43">
        <w:rPr>
          <w:noProof/>
        </w:rPr>
        <w:t>conducted</w:t>
      </w:r>
      <w:r w:rsidRPr="00C35C43">
        <w:t xml:space="preserve"> by injecting thrombolytic (clot-busting) drugs at the site of the clot, in the arterial system (Gillingham </w:t>
      </w:r>
      <w:r w:rsidRPr="00C35C43">
        <w:rPr>
          <w:i/>
        </w:rPr>
        <w:t>et al.</w:t>
      </w:r>
      <w:r w:rsidRPr="00C35C43">
        <w:t>, 2013:297). Doing so helps to dissolve the clot within the blood vessel and improve blood flow.</w:t>
      </w:r>
    </w:p>
    <w:p w14:paraId="048198AC" w14:textId="77777777" w:rsidR="006A3860" w:rsidRPr="00C35C43" w:rsidRDefault="006A3860" w:rsidP="0089158E">
      <w:pPr>
        <w:spacing w:after="0" w:line="240" w:lineRule="auto"/>
        <w:jc w:val="both"/>
      </w:pPr>
    </w:p>
    <w:p w14:paraId="7ACAB182" w14:textId="77777777" w:rsidR="006A3860" w:rsidRPr="00C35C43" w:rsidRDefault="006A3860" w:rsidP="006A3860">
      <w:pPr>
        <w:keepNext/>
        <w:spacing w:after="0" w:line="240" w:lineRule="auto"/>
        <w:ind w:left="270"/>
        <w:jc w:val="both"/>
      </w:pPr>
      <w:r w:rsidRPr="00C35C43">
        <w:rPr>
          <w:noProof/>
          <w:lang w:val="en-US"/>
        </w:rPr>
        <w:drawing>
          <wp:inline distT="0" distB="0" distL="0" distR="0" wp14:anchorId="6B7CA2EB" wp14:editId="2782F328">
            <wp:extent cx="1885950" cy="1612252"/>
            <wp:effectExtent l="19050" t="19050" r="19050" b="26670"/>
            <wp:docPr id="30" name="Picture 30" descr="https://vascular.org/sites/default/files/gallery/Thrombo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vascular.org/sites/default/files/gallery/Thromboheader.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7321" cy="1621973"/>
                    </a:xfrm>
                    <a:prstGeom prst="rect">
                      <a:avLst/>
                    </a:prstGeom>
                    <a:noFill/>
                    <a:ln>
                      <a:solidFill>
                        <a:schemeClr val="tx1"/>
                      </a:solidFill>
                    </a:ln>
                  </pic:spPr>
                </pic:pic>
              </a:graphicData>
            </a:graphic>
          </wp:inline>
        </w:drawing>
      </w:r>
    </w:p>
    <w:p w14:paraId="4D08BCD1" w14:textId="2E879711" w:rsidR="006A3860" w:rsidRPr="00C35C43" w:rsidRDefault="006A3860" w:rsidP="006A3860">
      <w:pPr>
        <w:pStyle w:val="Caption"/>
        <w:ind w:left="270"/>
        <w:jc w:val="both"/>
      </w:pPr>
      <w:bookmarkStart w:id="366" w:name="_Toc18495026"/>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6</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2</w:t>
      </w:r>
      <w:r w:rsidR="00EC78C9">
        <w:rPr>
          <w:noProof/>
        </w:rPr>
        <w:fldChar w:fldCharType="end"/>
      </w:r>
      <w:r w:rsidRPr="00C35C43">
        <w:t>: Thrombolysis treatment (Avgerinos, 2011)</w:t>
      </w:r>
      <w:bookmarkEnd w:id="366"/>
    </w:p>
    <w:p w14:paraId="0F648653" w14:textId="77777777" w:rsidR="006A3860" w:rsidRPr="00C35C43" w:rsidRDefault="006A3860" w:rsidP="0089158E">
      <w:pPr>
        <w:spacing w:after="0" w:line="240" w:lineRule="auto"/>
        <w:jc w:val="both"/>
      </w:pPr>
    </w:p>
    <w:p w14:paraId="181DA30D" w14:textId="72EF6FCA" w:rsidR="006A3860" w:rsidRPr="00C35C43" w:rsidRDefault="006A3860" w:rsidP="006A3860">
      <w:pPr>
        <w:spacing w:after="0" w:line="240" w:lineRule="auto"/>
        <w:ind w:left="270"/>
        <w:jc w:val="both"/>
        <w:rPr>
          <w:rFonts w:ascii="Calibri" w:hAnsi="Calibri" w:cs="Calibri"/>
        </w:rPr>
      </w:pPr>
      <w:r w:rsidRPr="00C35C43">
        <w:t xml:space="preserve">Evidence from many trials (Keeley </w:t>
      </w:r>
      <w:r w:rsidRPr="00C35C43">
        <w:rPr>
          <w:i/>
        </w:rPr>
        <w:t>et al.</w:t>
      </w:r>
      <w:r w:rsidRPr="00C35C43">
        <w:t xml:space="preserve">, 2003) suggests that primary angioplasty is better than thrombolysis at reducing death. However, the decision of selecting either treatment is dependent on the delay from </w:t>
      </w:r>
      <w:r w:rsidRPr="00C35C43">
        <w:rPr>
          <w:noProof/>
        </w:rPr>
        <w:t>door-to-balloon</w:t>
      </w:r>
      <w:r w:rsidRPr="00C35C43">
        <w:t xml:space="preserve">, i.e. </w:t>
      </w:r>
      <w:r w:rsidRPr="00C35C43">
        <w:rPr>
          <w:rFonts w:ascii="Calibri" w:hAnsi="Calibri" w:cs="Calibri"/>
        </w:rPr>
        <w:t xml:space="preserve">the time from first medical contact in the hospital to the time of first coronary device deployment (the </w:t>
      </w:r>
      <w:r w:rsidR="00A42C05" w:rsidRPr="00C35C43">
        <w:rPr>
          <w:rFonts w:ascii="Calibri" w:hAnsi="Calibri" w:cs="Calibri"/>
        </w:rPr>
        <w:t>balloon</w:t>
      </w:r>
      <w:r w:rsidRPr="00C35C43">
        <w:rPr>
          <w:rFonts w:ascii="Calibri" w:hAnsi="Calibri" w:cs="Calibri"/>
        </w:rPr>
        <w:t>) for angioplasty treatment</w:t>
      </w:r>
      <w:r w:rsidRPr="00C35C43">
        <w:t xml:space="preserve">. </w:t>
      </w:r>
      <w:r w:rsidR="00A42C05" w:rsidRPr="00C35C43">
        <w:t>P</w:t>
      </w:r>
      <w:r w:rsidRPr="00C35C43">
        <w:t xml:space="preserve">atients would receive angioplasty if this delay is less than 90 minutes </w:t>
      </w:r>
      <w:r w:rsidRPr="00C35C43">
        <w:rPr>
          <w:rFonts w:ascii="Calibri" w:hAnsi="Calibri" w:cs="Calibri"/>
        </w:rPr>
        <w:t>(as informed by the expert cardiologist)</w:t>
      </w:r>
      <w:r w:rsidRPr="00C35C43">
        <w:t>, else thrombolysis is given (NICE, 2013</w:t>
      </w:r>
      <w:r w:rsidR="00C61748" w:rsidRPr="00C35C43">
        <w:t>b</w:t>
      </w:r>
      <w:r w:rsidRPr="00C35C43">
        <w:t xml:space="preserve">). Furthermore, it is worth noting that the service time and resources required are </w:t>
      </w:r>
      <w:r w:rsidRPr="00C35C43">
        <w:rPr>
          <w:noProof/>
        </w:rPr>
        <w:t>greater</w:t>
      </w:r>
      <w:r w:rsidRPr="00C35C43">
        <w:t xml:space="preserve"> when conducting angioplasty than thrombolysis (Goodacre </w:t>
      </w:r>
      <w:r w:rsidRPr="00C35C43">
        <w:rPr>
          <w:i/>
        </w:rPr>
        <w:t>et al.</w:t>
      </w:r>
      <w:r w:rsidRPr="00C35C43">
        <w:t>, 2008).</w:t>
      </w:r>
      <w:bookmarkStart w:id="367" w:name="_Hlk515354134"/>
      <w:r w:rsidRPr="00C35C43">
        <w:rPr>
          <w:rFonts w:ascii="Calibri" w:hAnsi="Calibri" w:cs="Calibri"/>
        </w:rPr>
        <w:t xml:space="preserve"> </w:t>
      </w:r>
    </w:p>
    <w:bookmarkEnd w:id="367"/>
    <w:p w14:paraId="4404DD80" w14:textId="77777777" w:rsidR="006A3860" w:rsidRPr="00C35C43" w:rsidRDefault="006A3860" w:rsidP="006A3860">
      <w:pPr>
        <w:spacing w:after="0" w:line="240" w:lineRule="auto"/>
        <w:ind w:left="270"/>
        <w:jc w:val="both"/>
      </w:pPr>
    </w:p>
    <w:p w14:paraId="161B887B" w14:textId="5D6850E1" w:rsidR="006A3860" w:rsidRPr="00C35C43" w:rsidRDefault="006A3860" w:rsidP="006A3860">
      <w:pPr>
        <w:spacing w:after="0" w:line="240" w:lineRule="auto"/>
        <w:ind w:left="270"/>
        <w:jc w:val="both"/>
      </w:pPr>
      <w:r w:rsidRPr="00C35C43">
        <w:t xml:space="preserve">A study by </w:t>
      </w:r>
      <w:r w:rsidRPr="00C35C43">
        <w:rPr>
          <w:rStyle w:val="selectable"/>
        </w:rPr>
        <w:t xml:space="preserve">Wailoo </w:t>
      </w:r>
      <w:r w:rsidRPr="00C35C43">
        <w:rPr>
          <w:rStyle w:val="selectable"/>
          <w:i/>
        </w:rPr>
        <w:t>et al.</w:t>
      </w:r>
      <w:r w:rsidRPr="00C35C43">
        <w:rPr>
          <w:rStyle w:val="selectable"/>
        </w:rPr>
        <w:t xml:space="preserve"> (2009) </w:t>
      </w:r>
      <w:r w:rsidR="00A42C05" w:rsidRPr="00C35C43">
        <w:rPr>
          <w:rStyle w:val="selectable"/>
        </w:rPr>
        <w:t xml:space="preserve">was </w:t>
      </w:r>
      <w:r w:rsidRPr="00C35C43">
        <w:rPr>
          <w:rStyle w:val="selectable"/>
          <w:noProof/>
        </w:rPr>
        <w:t>ad</w:t>
      </w:r>
      <w:r w:rsidR="00A42C05" w:rsidRPr="00C35C43">
        <w:rPr>
          <w:rStyle w:val="selectable"/>
          <w:noProof/>
        </w:rPr>
        <w:t>a</w:t>
      </w:r>
      <w:r w:rsidRPr="00C35C43">
        <w:rPr>
          <w:rStyle w:val="selectable"/>
          <w:noProof/>
        </w:rPr>
        <w:t>pted</w:t>
      </w:r>
      <w:r w:rsidRPr="00C35C43">
        <w:rPr>
          <w:rStyle w:val="selectable"/>
        </w:rPr>
        <w:t xml:space="preserve"> for this research</w:t>
      </w:r>
      <w:r w:rsidR="008E19DC" w:rsidRPr="00C35C43">
        <w:rPr>
          <w:rStyle w:val="selectable"/>
        </w:rPr>
        <w:t xml:space="preserve"> to develop a de novo model</w:t>
      </w:r>
      <w:r w:rsidRPr="00C35C43">
        <w:rPr>
          <w:rStyle w:val="selectable"/>
        </w:rPr>
        <w:t xml:space="preserve">. This study </w:t>
      </w:r>
      <w:r w:rsidRPr="00C35C43">
        <w:t xml:space="preserve">assessed the cost-effectiveness of treating STEMI patients for two different hospital sites: control (i.e. more thrombolysis cases) and the National Infarct Angioplasty Project (NIAP) sites; and </w:t>
      </w:r>
      <w:r w:rsidR="00A42C05" w:rsidRPr="00C35C43">
        <w:t xml:space="preserve">was </w:t>
      </w:r>
      <w:r w:rsidRPr="00C35C43">
        <w:t>simulated using a decision tree model.</w:t>
      </w:r>
      <w:bookmarkEnd w:id="364"/>
    </w:p>
    <w:p w14:paraId="48AED1C7" w14:textId="77777777" w:rsidR="006A3860" w:rsidRPr="00C35C43" w:rsidRDefault="006A3860" w:rsidP="00FC24A3">
      <w:pPr>
        <w:spacing w:after="0" w:line="240" w:lineRule="auto"/>
        <w:jc w:val="both"/>
      </w:pPr>
    </w:p>
    <w:p w14:paraId="75B2A9FD" w14:textId="77777777" w:rsidR="006A3860" w:rsidRPr="00C35C43" w:rsidRDefault="006A3860" w:rsidP="006A3860">
      <w:pPr>
        <w:pStyle w:val="Heading2"/>
      </w:pPr>
      <w:bookmarkStart w:id="368" w:name="_Toc18494899"/>
      <w:r w:rsidRPr="00C35C43">
        <w:t>PROBLEM STATEMENT</w:t>
      </w:r>
      <w:bookmarkEnd w:id="368"/>
    </w:p>
    <w:p w14:paraId="623041EC" w14:textId="77777777" w:rsidR="006A3860" w:rsidRPr="00C35C43" w:rsidRDefault="006A3860" w:rsidP="006A3860">
      <w:pPr>
        <w:spacing w:after="0" w:line="240" w:lineRule="auto"/>
        <w:jc w:val="both"/>
      </w:pPr>
    </w:p>
    <w:p w14:paraId="3FDDFD7A" w14:textId="00EF6CE6" w:rsidR="00FD4DCF" w:rsidRPr="00C35C43" w:rsidRDefault="006A3860" w:rsidP="009D49D8">
      <w:pPr>
        <w:spacing w:after="0" w:line="240" w:lineRule="auto"/>
        <w:ind w:left="270"/>
        <w:jc w:val="both"/>
      </w:pPr>
      <w:r w:rsidRPr="00C35C43">
        <w:t xml:space="preserve">The result by </w:t>
      </w:r>
      <w:r w:rsidRPr="00C35C43">
        <w:rPr>
          <w:rStyle w:val="selectable"/>
        </w:rPr>
        <w:t xml:space="preserve">Wailoo </w:t>
      </w:r>
      <w:r w:rsidRPr="00C35C43">
        <w:rPr>
          <w:rStyle w:val="selectable"/>
          <w:i/>
        </w:rPr>
        <w:t xml:space="preserve">et al. </w:t>
      </w:r>
      <w:r w:rsidRPr="00C35C43">
        <w:t>concluded that primary angioplasty w</w:t>
      </w:r>
      <w:r w:rsidR="00A42C05" w:rsidRPr="00C35C43">
        <w:t>as</w:t>
      </w:r>
      <w:r w:rsidRPr="00C35C43">
        <w:t xml:space="preserve"> likely to be </w:t>
      </w:r>
      <w:r w:rsidR="00A42C05" w:rsidRPr="00C35C43">
        <w:t xml:space="preserve">more </w:t>
      </w:r>
      <w:r w:rsidRPr="00C35C43">
        <w:t>cost-effective than thrombolysis</w:t>
      </w:r>
      <w:r w:rsidR="004B11EE" w:rsidRPr="00C35C43">
        <w:t xml:space="preserve"> in the UK, with an incremental cost of £4,520/QALY, and a 90% probability of being cost-effective, at a typical willingness-to-pay value of £20,000/QALY gained. </w:t>
      </w:r>
      <w:r w:rsidRPr="00C35C43">
        <w:t xml:space="preserve">However, </w:t>
      </w:r>
      <w:r w:rsidR="004B11EE" w:rsidRPr="00C35C43">
        <w:t xml:space="preserve">despite these results, </w:t>
      </w:r>
      <w:r w:rsidRPr="00C35C43">
        <w:t xml:space="preserve">the short-term constraints </w:t>
      </w:r>
      <w:r w:rsidRPr="00C35C43">
        <w:rPr>
          <w:noProof/>
        </w:rPr>
        <w:t>were ignored</w:t>
      </w:r>
      <w:r w:rsidRPr="00C35C43">
        <w:t xml:space="preserve"> in the modelled analysis. This model assumed, firstly, there is an unlimited number of CATH lab </w:t>
      </w:r>
      <w:r w:rsidR="00F50ED2" w:rsidRPr="00C35C43">
        <w:t xml:space="preserve">and cardiologist </w:t>
      </w:r>
      <w:r w:rsidRPr="00C35C43">
        <w:t xml:space="preserve">available for administering angioplasty. Secondly, the CATH lab </w:t>
      </w:r>
      <w:r w:rsidR="004B11EE" w:rsidRPr="00C35C43">
        <w:t xml:space="preserve">and </w:t>
      </w:r>
      <w:r w:rsidR="00F50ED2" w:rsidRPr="00C35C43">
        <w:t>cardiologist are</w:t>
      </w:r>
      <w:r w:rsidRPr="00C35C43">
        <w:t xml:space="preserve"> immediately available and can </w:t>
      </w:r>
      <w:r w:rsidRPr="00C35C43">
        <w:rPr>
          <w:noProof/>
        </w:rPr>
        <w:t xml:space="preserve">be </w:t>
      </w:r>
      <w:r w:rsidR="00A42C05" w:rsidRPr="00C35C43">
        <w:rPr>
          <w:noProof/>
        </w:rPr>
        <w:t>used</w:t>
      </w:r>
      <w:r w:rsidRPr="00C35C43">
        <w:t xml:space="preserve"> at all times. Thirdly, patients would not switch treatment (i.e. angioplasty to thrombolysis) as the constraints were not accounted for in the model. Therefore, neglecting the aspects of the constraints may </w:t>
      </w:r>
      <w:r w:rsidR="00367DD4" w:rsidRPr="00C35C43">
        <w:t xml:space="preserve">lead to a less realistic and detail analysis. </w:t>
      </w:r>
      <w:r w:rsidR="005A3BD4" w:rsidRPr="00C35C43">
        <w:t xml:space="preserve">However, </w:t>
      </w:r>
      <w:r w:rsidR="00C35B55" w:rsidRPr="00C35C43">
        <w:t>it should be noted that the cost-effectiveness result is still considered valid, given the costs</w:t>
      </w:r>
      <w:r w:rsidR="00FD4DCF" w:rsidRPr="00C35C43">
        <w:t xml:space="preserve"> </w:t>
      </w:r>
      <w:r w:rsidR="00C35B55" w:rsidRPr="00C35C43">
        <w:t>are set as variables</w:t>
      </w:r>
      <w:r w:rsidR="00FD4DCF" w:rsidRPr="00C35C43">
        <w:t xml:space="preserve"> and then assessed using a PSA. The PSA would help to account for the parameter uncertainty </w:t>
      </w:r>
      <w:r w:rsidR="009D49D8" w:rsidRPr="00C35C43">
        <w:t xml:space="preserve">(i.e. for having constraints) </w:t>
      </w:r>
      <w:r w:rsidR="00FD4DCF" w:rsidRPr="00C35C43">
        <w:t>of providing angioplasty</w:t>
      </w:r>
      <w:r w:rsidR="007F5074" w:rsidRPr="00C35C43">
        <w:t xml:space="preserve">, unless not available, which was based on percentages (e.g. more patients </w:t>
      </w:r>
      <w:r w:rsidR="0071328D" w:rsidRPr="00C35C43">
        <w:t>given</w:t>
      </w:r>
      <w:r w:rsidR="007F5074" w:rsidRPr="00C35C43">
        <w:t xml:space="preserve"> angioplasty than thrombolysis in the NIAP sites: 67.1% vs 15.8%</w:t>
      </w:r>
      <w:r w:rsidR="0071328D" w:rsidRPr="00C35C43">
        <w:t>;</w:t>
      </w:r>
      <w:r w:rsidR="007F5074" w:rsidRPr="00C35C43">
        <w:t xml:space="preserve"> no treatment for the remain</w:t>
      </w:r>
      <w:r w:rsidR="0071328D" w:rsidRPr="00C35C43">
        <w:t>ing</w:t>
      </w:r>
      <w:r w:rsidR="007F5074" w:rsidRPr="00C35C43">
        <w:t xml:space="preserve"> </w:t>
      </w:r>
      <w:r w:rsidR="0071328D" w:rsidRPr="00C35C43">
        <w:t>17.1%</w:t>
      </w:r>
      <w:r w:rsidR="007F5074" w:rsidRPr="00C35C43">
        <w:t>)</w:t>
      </w:r>
      <w:r w:rsidR="00FD4DCF" w:rsidRPr="00C35C43">
        <w:t>.</w:t>
      </w:r>
    </w:p>
    <w:p w14:paraId="06CDB92E" w14:textId="0AFD9B22" w:rsidR="004B11EE" w:rsidRPr="00C35C43" w:rsidRDefault="00FD4DCF" w:rsidP="0071328D">
      <w:pPr>
        <w:spacing w:after="0" w:line="240" w:lineRule="auto"/>
        <w:ind w:left="270"/>
        <w:jc w:val="both"/>
      </w:pPr>
      <w:r w:rsidRPr="00C35C43">
        <w:t xml:space="preserve"> </w:t>
      </w:r>
    </w:p>
    <w:p w14:paraId="39A3B585" w14:textId="17BF01A8" w:rsidR="006A3860" w:rsidRPr="00C35C43" w:rsidRDefault="006A3860" w:rsidP="006A3860">
      <w:pPr>
        <w:pStyle w:val="Heading2"/>
      </w:pPr>
      <w:bookmarkStart w:id="369" w:name="_Toc18494900"/>
      <w:r w:rsidRPr="00C35C43">
        <w:t>DESCRIPTION OF THE CASE</w:t>
      </w:r>
      <w:r w:rsidR="00E803B8" w:rsidRPr="00C35C43">
        <w:t xml:space="preserve"> </w:t>
      </w:r>
      <w:r w:rsidRPr="00C35C43">
        <w:t>STUDY</w:t>
      </w:r>
      <w:bookmarkEnd w:id="369"/>
    </w:p>
    <w:p w14:paraId="58778F60" w14:textId="77777777" w:rsidR="006A3860" w:rsidRPr="00C35C43" w:rsidRDefault="006A3860" w:rsidP="006A3860">
      <w:pPr>
        <w:spacing w:after="0" w:line="240" w:lineRule="auto"/>
        <w:ind w:left="270" w:firstLine="294"/>
        <w:jc w:val="both"/>
      </w:pPr>
    </w:p>
    <w:p w14:paraId="513C4D9C" w14:textId="33A44304" w:rsidR="00C0369C" w:rsidRPr="00C35C43" w:rsidRDefault="006A3860" w:rsidP="001450DA">
      <w:pPr>
        <w:spacing w:after="0" w:line="240" w:lineRule="auto"/>
        <w:ind w:left="270"/>
        <w:jc w:val="both"/>
      </w:pPr>
      <w:r w:rsidRPr="00C35C43">
        <w:t xml:space="preserve">The effects of capacity constraints </w:t>
      </w:r>
      <w:r w:rsidRPr="00C35C43">
        <w:rPr>
          <w:noProof/>
        </w:rPr>
        <w:t xml:space="preserve">were analysed in this study, that is, </w:t>
      </w:r>
      <w:r w:rsidRPr="00C35C43">
        <w:t xml:space="preserve">by constraining the number of CATH lab </w:t>
      </w:r>
      <w:r w:rsidR="00F50ED2" w:rsidRPr="00C35C43">
        <w:t xml:space="preserve">and cardiologist </w:t>
      </w:r>
      <w:r w:rsidRPr="00C35C43">
        <w:t>available for angioplasty treatment.</w:t>
      </w:r>
      <w:r w:rsidR="001450DA" w:rsidRPr="00C35C43">
        <w:t xml:space="preserve"> This decision was based on </w:t>
      </w:r>
      <w:r w:rsidR="001450DA" w:rsidRPr="00C35C43">
        <w:rPr>
          <w:noProof/>
        </w:rPr>
        <w:t xml:space="preserve">the client request (i.e. </w:t>
      </w:r>
      <w:r w:rsidR="001450DA" w:rsidRPr="00C35C43">
        <w:t>an emergency care expert</w:t>
      </w:r>
      <w:r w:rsidR="001450DA" w:rsidRPr="00C35C43">
        <w:rPr>
          <w:noProof/>
        </w:rPr>
        <w:t>) for conducting a feasibility study alongside the HTA analysis. This feasibility study would focus on the resource requirements needed for applying angioplasty successfully.</w:t>
      </w:r>
      <w:r w:rsidR="001450DA" w:rsidRPr="00C35C43">
        <w:t xml:space="preserve"> </w:t>
      </w:r>
      <w:r w:rsidRPr="00C35C43">
        <w:rPr>
          <w:noProof/>
        </w:rPr>
        <w:t>Also</w:t>
      </w:r>
      <w:r w:rsidRPr="00C35C43">
        <w:t xml:space="preserve">, it should be made clear that the NIAP site data was </w:t>
      </w:r>
      <w:r w:rsidR="00180017" w:rsidRPr="00C35C43">
        <w:t>used</w:t>
      </w:r>
      <w:r w:rsidRPr="00C35C43">
        <w:t xml:space="preserve"> in this analysis</w:t>
      </w:r>
      <w:r w:rsidR="00C0369C" w:rsidRPr="00C35C43">
        <w:t xml:space="preserve">; </w:t>
      </w:r>
      <w:r w:rsidR="0059342A" w:rsidRPr="00C35C43">
        <w:t xml:space="preserve">as in the analysis by Wailoo </w:t>
      </w:r>
      <w:r w:rsidR="0059342A" w:rsidRPr="00C35C43">
        <w:rPr>
          <w:i/>
          <w:iCs/>
        </w:rPr>
        <w:t>et al</w:t>
      </w:r>
      <w:r w:rsidR="00C0369C" w:rsidRPr="00C35C43">
        <w:t xml:space="preserve">. </w:t>
      </w:r>
    </w:p>
    <w:p w14:paraId="114033FC" w14:textId="77777777" w:rsidR="006A3860" w:rsidRPr="00C35C43" w:rsidRDefault="006A3860" w:rsidP="00C0369C">
      <w:pPr>
        <w:spacing w:after="0" w:line="240" w:lineRule="auto"/>
        <w:jc w:val="both"/>
      </w:pPr>
    </w:p>
    <w:p w14:paraId="2BA44C81" w14:textId="77973459" w:rsidR="00E3136D" w:rsidRPr="00C35C43" w:rsidRDefault="006A3860" w:rsidP="009567FA">
      <w:pPr>
        <w:spacing w:after="0" w:line="240" w:lineRule="auto"/>
        <w:ind w:left="270"/>
        <w:jc w:val="both"/>
        <w:rPr>
          <w:lang w:val="en-US"/>
        </w:rPr>
      </w:pPr>
      <w:r w:rsidRPr="00C35C43">
        <w:t xml:space="preserve">There are </w:t>
      </w:r>
      <w:r w:rsidR="00E3136D" w:rsidRPr="00C35C43">
        <w:t>three</w:t>
      </w:r>
      <w:r w:rsidRPr="00C35C43">
        <w:t xml:space="preserve"> aims </w:t>
      </w:r>
      <w:r w:rsidR="006D7CA2" w:rsidRPr="00C35C43">
        <w:t>of</w:t>
      </w:r>
      <w:r w:rsidRPr="00C35C43">
        <w:t xml:space="preserve"> this model. Firstly, to investigate the difference in </w:t>
      </w:r>
      <w:r w:rsidRPr="00C35C43">
        <w:rPr>
          <w:noProof/>
        </w:rPr>
        <w:t>cost-effectiveness</w:t>
      </w:r>
      <w:r w:rsidRPr="00C35C43">
        <w:t xml:space="preserve"> outcome for STEMI treatments with and without constraints. Secondly, </w:t>
      </w:r>
      <w:r w:rsidR="00561E92" w:rsidRPr="00C35C43">
        <w:t xml:space="preserve">to find the best RM scenario, deemed most cost-effective </w:t>
      </w:r>
      <w:r w:rsidR="00F50ED2" w:rsidRPr="00C35C43">
        <w:t xml:space="preserve">at </w:t>
      </w:r>
      <w:r w:rsidR="00F50ED2" w:rsidRPr="00C35C43">
        <w:rPr>
          <w:lang w:val="en-US"/>
        </w:rPr>
        <w:t xml:space="preserve">achieving </w:t>
      </w:r>
      <w:r w:rsidR="0058668C" w:rsidRPr="00C35C43">
        <w:rPr>
          <w:lang w:val="en-US"/>
        </w:rPr>
        <w:t xml:space="preserve">two different goals: (1) </w:t>
      </w:r>
      <w:r w:rsidR="00765488" w:rsidRPr="00C35C43">
        <w:rPr>
          <w:lang w:val="en-US"/>
        </w:rPr>
        <w:t xml:space="preserve">to </w:t>
      </w:r>
      <w:r w:rsidR="00F50ED2" w:rsidRPr="00C35C43">
        <w:rPr>
          <w:lang w:val="en-US"/>
        </w:rPr>
        <w:t>maxim</w:t>
      </w:r>
      <w:r w:rsidR="00765488" w:rsidRPr="00C35C43">
        <w:rPr>
          <w:lang w:val="en-US"/>
        </w:rPr>
        <w:t>ize</w:t>
      </w:r>
      <w:r w:rsidR="00F50ED2" w:rsidRPr="00C35C43">
        <w:rPr>
          <w:lang w:val="en-US"/>
        </w:rPr>
        <w:t xml:space="preserve"> </w:t>
      </w:r>
      <w:r w:rsidR="00765488" w:rsidRPr="00C35C43">
        <w:rPr>
          <w:lang w:val="en-US"/>
        </w:rPr>
        <w:t xml:space="preserve">the </w:t>
      </w:r>
      <w:r w:rsidR="00F50ED2" w:rsidRPr="00C35C43">
        <w:rPr>
          <w:lang w:val="en-US"/>
        </w:rPr>
        <w:t>patient throughput</w:t>
      </w:r>
      <w:r w:rsidR="008D29C1" w:rsidRPr="00C35C43">
        <w:rPr>
          <w:lang w:val="en-US"/>
        </w:rPr>
        <w:t xml:space="preserve"> at achieving 100% angioplasty</w:t>
      </w:r>
      <w:r w:rsidR="00765488" w:rsidRPr="00C35C43">
        <w:rPr>
          <w:lang w:val="en-US"/>
        </w:rPr>
        <w:t>,</w:t>
      </w:r>
      <w:r w:rsidR="00F50ED2" w:rsidRPr="00C35C43">
        <w:rPr>
          <w:lang w:val="en-US"/>
        </w:rPr>
        <w:t xml:space="preserve"> and </w:t>
      </w:r>
      <w:r w:rsidR="00765488" w:rsidRPr="00C35C43">
        <w:rPr>
          <w:lang w:val="en-US"/>
        </w:rPr>
        <w:t xml:space="preserve">(2) to maximize </w:t>
      </w:r>
      <w:r w:rsidR="00F50ED2" w:rsidRPr="00C35C43">
        <w:rPr>
          <w:lang w:val="en-US"/>
        </w:rPr>
        <w:t>the health benefits when administering angioplasty service</w:t>
      </w:r>
      <w:r w:rsidR="004C222E" w:rsidRPr="00C35C43">
        <w:rPr>
          <w:lang w:val="en-US"/>
        </w:rPr>
        <w:t xml:space="preserve">. Thirdly, to </w:t>
      </w:r>
      <w:r w:rsidR="009567FA" w:rsidRPr="00C35C43">
        <w:rPr>
          <w:lang w:val="en-US"/>
        </w:rPr>
        <w:t xml:space="preserve">perform the simulation-based </w:t>
      </w:r>
      <w:r w:rsidR="004936F2" w:rsidRPr="00C35C43">
        <w:rPr>
          <w:lang w:val="en-US"/>
        </w:rPr>
        <w:t>optimisation</w:t>
      </w:r>
      <w:r w:rsidR="009567FA" w:rsidRPr="00C35C43">
        <w:rPr>
          <w:lang w:val="en-US"/>
        </w:rPr>
        <w:t xml:space="preserve"> analysis to </w:t>
      </w:r>
      <w:r w:rsidR="004C222E" w:rsidRPr="00C35C43">
        <w:rPr>
          <w:lang w:val="en-US"/>
        </w:rPr>
        <w:t>find the best RM scenario</w:t>
      </w:r>
      <w:r w:rsidR="002E26DF" w:rsidRPr="00C35C43">
        <w:t xml:space="preserve"> </w:t>
      </w:r>
      <w:r w:rsidR="00E3136D" w:rsidRPr="00C35C43">
        <w:rPr>
          <w:lang w:val="en-US"/>
        </w:rPr>
        <w:t xml:space="preserve">at </w:t>
      </w:r>
      <w:r w:rsidR="004C222E" w:rsidRPr="00C35C43">
        <w:rPr>
          <w:lang w:val="en-US"/>
        </w:rPr>
        <w:t xml:space="preserve">achieving </w:t>
      </w:r>
      <w:r w:rsidR="006133A5" w:rsidRPr="00C35C43">
        <w:rPr>
          <w:lang w:val="en-US"/>
        </w:rPr>
        <w:t>similar</w:t>
      </w:r>
      <w:r w:rsidR="000E230A" w:rsidRPr="00C35C43">
        <w:rPr>
          <w:lang w:val="en-US"/>
        </w:rPr>
        <w:t xml:space="preserve"> </w:t>
      </w:r>
      <w:r w:rsidR="004C222E" w:rsidRPr="00C35C43">
        <w:rPr>
          <w:lang w:val="en-US"/>
        </w:rPr>
        <w:t>goals</w:t>
      </w:r>
      <w:r w:rsidR="00E3136D" w:rsidRPr="00C35C43">
        <w:rPr>
          <w:lang w:val="en-US"/>
        </w:rPr>
        <w:t xml:space="preserve"> </w:t>
      </w:r>
      <w:r w:rsidR="009567FA" w:rsidRPr="00C35C43">
        <w:rPr>
          <w:lang w:val="en-US"/>
        </w:rPr>
        <w:t xml:space="preserve">when applied in </w:t>
      </w:r>
      <w:r w:rsidR="002E26DF" w:rsidRPr="00C35C43">
        <w:t xml:space="preserve">a </w:t>
      </w:r>
      <w:r w:rsidR="009567FA" w:rsidRPr="00C35C43">
        <w:t>high</w:t>
      </w:r>
      <w:r w:rsidR="002E26DF" w:rsidRPr="00C35C43">
        <w:t xml:space="preserve"> demand </w:t>
      </w:r>
      <w:r w:rsidR="009567FA" w:rsidRPr="00C35C43">
        <w:t>setting</w:t>
      </w:r>
      <w:r w:rsidR="00E3136D" w:rsidRPr="00C35C43">
        <w:rPr>
          <w:lang w:val="en-US"/>
        </w:rPr>
        <w:t>.</w:t>
      </w:r>
    </w:p>
    <w:p w14:paraId="48CD52CE" w14:textId="6A75D621" w:rsidR="006A3860" w:rsidRPr="00C35C43" w:rsidRDefault="006A3860" w:rsidP="000E230A">
      <w:pPr>
        <w:spacing w:after="0" w:line="240" w:lineRule="auto"/>
        <w:jc w:val="both"/>
      </w:pPr>
    </w:p>
    <w:p w14:paraId="667C3CF9" w14:textId="77777777" w:rsidR="006A3860" w:rsidRPr="00C35C43" w:rsidRDefault="006A3860" w:rsidP="006A3860">
      <w:pPr>
        <w:pStyle w:val="Heading2"/>
        <w:jc w:val="both"/>
      </w:pPr>
      <w:bookmarkStart w:id="370" w:name="_Toc18494901"/>
      <w:bookmarkEnd w:id="363"/>
      <w:r w:rsidRPr="00C35C43">
        <w:t>METHODS</w:t>
      </w:r>
      <w:bookmarkEnd w:id="370"/>
    </w:p>
    <w:p w14:paraId="473BFA6B" w14:textId="77777777" w:rsidR="006A3860" w:rsidRPr="00C35C43" w:rsidRDefault="006A3860" w:rsidP="006A3860">
      <w:pPr>
        <w:spacing w:after="0" w:line="240" w:lineRule="auto"/>
        <w:jc w:val="both"/>
      </w:pPr>
    </w:p>
    <w:p w14:paraId="6302AC2B" w14:textId="6F45889B" w:rsidR="006A3860" w:rsidRPr="00C35C43" w:rsidRDefault="006A3860" w:rsidP="00DE0BB0">
      <w:pPr>
        <w:spacing w:after="0" w:line="240" w:lineRule="auto"/>
        <w:ind w:left="270"/>
        <w:jc w:val="both"/>
      </w:pPr>
      <w:r w:rsidRPr="00C35C43">
        <w:t xml:space="preserve">A patient-level </w:t>
      </w:r>
      <w:r w:rsidR="00011CC2" w:rsidRPr="00C35C43">
        <w:t xml:space="preserve">DES </w:t>
      </w:r>
      <w:r w:rsidRPr="00C35C43">
        <w:t>cost-effectiveness model was developed</w:t>
      </w:r>
      <w:r w:rsidR="00DE0BB0" w:rsidRPr="00C35C43">
        <w:t xml:space="preserve"> to model</w:t>
      </w:r>
      <w:r w:rsidRPr="00C35C43">
        <w:t xml:space="preserve"> the clinical disease and service pathways, and the effects of constraints for STEMI treatment. This model developed by reviewing the original model design (Wailoo </w:t>
      </w:r>
      <w:r w:rsidRPr="00C35C43">
        <w:rPr>
          <w:i/>
        </w:rPr>
        <w:t>et al.</w:t>
      </w:r>
      <w:r w:rsidRPr="00C35C43">
        <w:t xml:space="preserve">, 2009, Goodacre </w:t>
      </w:r>
      <w:r w:rsidRPr="00C35C43">
        <w:rPr>
          <w:i/>
        </w:rPr>
        <w:t>et al.</w:t>
      </w:r>
      <w:r w:rsidRPr="00C35C43">
        <w:t xml:space="preserve">, 2008) and consulting with two healthcare experts in the UK, i.e. a cardiologist and an emergency care expert. Meanwhile, RM experiments </w:t>
      </w:r>
      <w:r w:rsidR="00180017" w:rsidRPr="00C35C43">
        <w:t xml:space="preserve">were chosen </w:t>
      </w:r>
      <w:r w:rsidRPr="00C35C43">
        <w:t xml:space="preserve">via </w:t>
      </w:r>
      <w:r w:rsidR="00180017" w:rsidRPr="00C35C43">
        <w:t>consultations with both</w:t>
      </w:r>
      <w:r w:rsidRPr="00C35C43">
        <w:t xml:space="preserve"> experts.</w:t>
      </w:r>
    </w:p>
    <w:p w14:paraId="7893CA87" w14:textId="77777777" w:rsidR="006A3860" w:rsidRPr="00C35C43" w:rsidRDefault="006A3860" w:rsidP="006A3860">
      <w:pPr>
        <w:spacing w:after="0" w:line="240" w:lineRule="auto"/>
        <w:ind w:left="270"/>
        <w:jc w:val="both"/>
      </w:pPr>
    </w:p>
    <w:p w14:paraId="07DF65F3" w14:textId="5EC9A376" w:rsidR="00640D0B" w:rsidRPr="00C35C43" w:rsidRDefault="000F3EF3" w:rsidP="00E16E10">
      <w:pPr>
        <w:spacing w:after="0" w:line="240" w:lineRule="auto"/>
        <w:ind w:left="270"/>
        <w:jc w:val="both"/>
      </w:pPr>
      <w:r w:rsidRPr="00C35C43">
        <w:t>T</w:t>
      </w:r>
      <w:r w:rsidR="006A3860" w:rsidRPr="00C35C43">
        <w:t xml:space="preserve">his model simulated </w:t>
      </w:r>
      <w:r w:rsidR="00E16E10" w:rsidRPr="00C35C43">
        <w:t xml:space="preserve">2,083 </w:t>
      </w:r>
      <w:r w:rsidR="006A3860" w:rsidRPr="00C35C43">
        <w:t>patients presenting with STEMI in the UK</w:t>
      </w:r>
      <w:r w:rsidR="00E16E10" w:rsidRPr="00C35C43">
        <w:t xml:space="preserve">; i.e. at the age of 28 years and older were simulated. </w:t>
      </w:r>
      <w:r w:rsidR="006A3860" w:rsidRPr="00C35C43">
        <w:t xml:space="preserve">The cost-effectiveness of primary angioplasty and thrombolysis </w:t>
      </w:r>
      <w:r w:rsidR="006A3860" w:rsidRPr="00C35C43">
        <w:rPr>
          <w:noProof/>
        </w:rPr>
        <w:t>were compared</w:t>
      </w:r>
      <w:r w:rsidR="00E16E10" w:rsidRPr="00C35C43">
        <w:rPr>
          <w:noProof/>
        </w:rPr>
        <w:t xml:space="preserve"> in analysis</w:t>
      </w:r>
      <w:r w:rsidR="006A3860" w:rsidRPr="00C35C43">
        <w:t xml:space="preserve">. Each patient </w:t>
      </w:r>
      <w:r w:rsidR="006A3860" w:rsidRPr="00C35C43">
        <w:rPr>
          <w:noProof/>
        </w:rPr>
        <w:t>was followed</w:t>
      </w:r>
      <w:r w:rsidR="006A3860" w:rsidRPr="00C35C43">
        <w:t xml:space="preserve"> </w:t>
      </w:r>
      <w:r w:rsidRPr="00C35C43">
        <w:t>over his/her lifetime (i.e. until the patient dies or reaches 100 years of age)</w:t>
      </w:r>
      <w:r w:rsidR="006A3860" w:rsidRPr="00C35C43">
        <w:t xml:space="preserve">. Costs were assessed from a healthcare system perspective, while benefits </w:t>
      </w:r>
      <w:r w:rsidR="008D5E2A" w:rsidRPr="00C35C43">
        <w:t xml:space="preserve">were </w:t>
      </w:r>
      <w:r w:rsidR="006A3860" w:rsidRPr="00C35C43">
        <w:rPr>
          <w:noProof/>
        </w:rPr>
        <w:t>measured</w:t>
      </w:r>
      <w:r w:rsidR="006A3860" w:rsidRPr="00C35C43">
        <w:t xml:space="preserve"> </w:t>
      </w:r>
      <w:r w:rsidR="008D5E2A" w:rsidRPr="00C35C43">
        <w:t>in</w:t>
      </w:r>
      <w:r w:rsidR="006A3860" w:rsidRPr="00C35C43">
        <w:t xml:space="preserve"> </w:t>
      </w:r>
      <w:r w:rsidR="006133A5" w:rsidRPr="00C35C43">
        <w:t>LYs</w:t>
      </w:r>
      <w:r w:rsidR="00C51DEC" w:rsidRPr="00C35C43">
        <w:t xml:space="preserve"> and</w:t>
      </w:r>
      <w:r w:rsidR="006133A5" w:rsidRPr="00C35C43">
        <w:t xml:space="preserve"> </w:t>
      </w:r>
      <w:r w:rsidR="006A3860" w:rsidRPr="00C35C43">
        <w:t xml:space="preserve">QALYs gained. </w:t>
      </w:r>
      <w:r w:rsidR="00640D0B" w:rsidRPr="00C35C43">
        <w:t xml:space="preserve">Both costs and QALYs were discounted at a rate of 3.5% per year. This rate is in accordance with NICE guidelines for economic evaluations </w:t>
      </w:r>
      <w:r w:rsidR="00595E75" w:rsidRPr="00C35C43">
        <w:t xml:space="preserve">(Fleeman </w:t>
      </w:r>
      <w:r w:rsidR="00595E75" w:rsidRPr="00C35C43">
        <w:rPr>
          <w:i/>
        </w:rPr>
        <w:t>et al.</w:t>
      </w:r>
      <w:r w:rsidR="00595E75" w:rsidRPr="00C35C43">
        <w:t>, 2019:5)</w:t>
      </w:r>
      <w:r w:rsidR="00640D0B" w:rsidRPr="00C35C43">
        <w:t>.</w:t>
      </w:r>
    </w:p>
    <w:p w14:paraId="646F3C1D" w14:textId="77777777" w:rsidR="006A3860" w:rsidRPr="00C35C43" w:rsidRDefault="006A3860" w:rsidP="000F3EF3">
      <w:pPr>
        <w:spacing w:after="0" w:line="240" w:lineRule="auto"/>
        <w:jc w:val="both"/>
      </w:pPr>
    </w:p>
    <w:p w14:paraId="1A620917" w14:textId="47A8AB56" w:rsidR="006A3860" w:rsidRPr="00C35C43" w:rsidRDefault="00B5653D" w:rsidP="00B5653D">
      <w:pPr>
        <w:spacing w:after="0" w:line="240" w:lineRule="auto"/>
        <w:ind w:left="270"/>
        <w:jc w:val="both"/>
      </w:pPr>
      <w:r w:rsidRPr="00C35C43">
        <w:t>In this study, patient throughput, waiting time, the number of deaths, and ruptured cases were selected as the RM outcome for the RM analysis.</w:t>
      </w:r>
    </w:p>
    <w:p w14:paraId="42CBA9BE" w14:textId="1A3BACDA" w:rsidR="00781311" w:rsidRPr="00C35C43" w:rsidRDefault="00781311" w:rsidP="006A3860">
      <w:pPr>
        <w:spacing w:after="0" w:line="240" w:lineRule="auto"/>
        <w:ind w:left="270"/>
        <w:jc w:val="both"/>
      </w:pPr>
    </w:p>
    <w:p w14:paraId="3E03880E" w14:textId="0902BBBD" w:rsidR="006A3860" w:rsidRPr="00C35C43" w:rsidRDefault="00781311" w:rsidP="006E72A1">
      <w:pPr>
        <w:spacing w:after="0" w:line="240" w:lineRule="auto"/>
        <w:ind w:left="270"/>
        <w:jc w:val="both"/>
        <w:sectPr w:rsidR="006A3860" w:rsidRPr="00C35C43" w:rsidSect="00596B4D">
          <w:pgSz w:w="11906" w:h="16838"/>
          <w:pgMar w:top="1440" w:right="1440" w:bottom="1440" w:left="1440" w:header="708" w:footer="708" w:gutter="0"/>
          <w:cols w:space="708"/>
          <w:docGrid w:linePitch="360"/>
        </w:sectPr>
      </w:pPr>
      <w:r w:rsidRPr="00C35C43">
        <w:t xml:space="preserve">There are different types of constraints included in RM analysis: </w:t>
      </w:r>
      <w:r w:rsidR="00FE5EA3" w:rsidRPr="00C35C43">
        <w:t xml:space="preserve">capacity, short-term, fixed, time-variant and soft. Refer to </w:t>
      </w:r>
      <w:r w:rsidR="006E72A1" w:rsidRPr="00C35C43">
        <w:t>chapter 3</w:t>
      </w:r>
      <w:r w:rsidR="00FE5EA3" w:rsidRPr="00C35C43">
        <w:t xml:space="preserve"> for details of these constraints.</w:t>
      </w:r>
    </w:p>
    <w:p w14:paraId="28874C9E" w14:textId="77777777" w:rsidR="006A3860" w:rsidRPr="00C35C43" w:rsidRDefault="006A3860" w:rsidP="006A3860">
      <w:pPr>
        <w:pStyle w:val="Heading3"/>
      </w:pPr>
      <w:bookmarkStart w:id="371" w:name="_Toc18494902"/>
      <w:r w:rsidRPr="00C35C43">
        <w:t>Model Structure</w:t>
      </w:r>
      <w:bookmarkEnd w:id="371"/>
    </w:p>
    <w:p w14:paraId="69930078" w14:textId="40375D81" w:rsidR="006A3860" w:rsidRPr="00C35C43" w:rsidRDefault="0065618E" w:rsidP="00BE432B">
      <w:pPr>
        <w:keepNext/>
        <w:spacing w:after="0" w:line="240" w:lineRule="auto"/>
        <w:ind w:left="-450"/>
        <w:jc w:val="both"/>
      </w:pPr>
      <w:r w:rsidRPr="00C35C43">
        <w:object w:dxaOrig="13912" w:dyaOrig="7929" w14:anchorId="327F35DE">
          <v:shape id="_x0000_i1043" type="#_x0000_t75" style="width:725.65pt;height:417.6pt" o:ole="">
            <v:imagedata r:id="rId60" o:title=""/>
          </v:shape>
          <o:OLEObject Type="Embed" ProgID="Visio.Drawing.15" ShapeID="_x0000_i1043" DrawAspect="Content" ObjectID="_1629128122" r:id="rId61"/>
        </w:object>
      </w:r>
    </w:p>
    <w:p w14:paraId="722322C3" w14:textId="7973EAB3" w:rsidR="00AE3AF5" w:rsidRPr="00C35C43" w:rsidRDefault="006A3860" w:rsidP="00853188">
      <w:pPr>
        <w:pStyle w:val="Caption"/>
        <w:ind w:left="270"/>
      </w:pPr>
      <w:bookmarkStart w:id="372" w:name="_Toc18495027"/>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6</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3</w:t>
      </w:r>
      <w:r w:rsidR="00EC78C9">
        <w:rPr>
          <w:noProof/>
        </w:rPr>
        <w:fldChar w:fldCharType="end"/>
      </w:r>
      <w:r w:rsidRPr="00C35C43">
        <w:t>: Conceptual model design</w:t>
      </w:r>
      <w:bookmarkEnd w:id="372"/>
    </w:p>
    <w:p w14:paraId="4785E8D7" w14:textId="688FDD21" w:rsidR="00AE3AF5" w:rsidRPr="00C35C43" w:rsidRDefault="00AE3AF5" w:rsidP="00AE3AF5">
      <w:pPr>
        <w:sectPr w:rsidR="00AE3AF5" w:rsidRPr="00C35C43" w:rsidSect="00596B4D">
          <w:pgSz w:w="16838" w:h="11906" w:orient="landscape"/>
          <w:pgMar w:top="1440" w:right="1440" w:bottom="1440" w:left="1440" w:header="708" w:footer="708" w:gutter="0"/>
          <w:cols w:space="708"/>
          <w:docGrid w:linePitch="360"/>
        </w:sectPr>
      </w:pPr>
    </w:p>
    <w:p w14:paraId="7742537F" w14:textId="26D3E465" w:rsidR="006A3860" w:rsidRPr="00C35C43" w:rsidRDefault="006A3860" w:rsidP="006A3860">
      <w:pPr>
        <w:spacing w:after="0" w:line="240" w:lineRule="auto"/>
        <w:ind w:left="270"/>
        <w:jc w:val="both"/>
      </w:pPr>
      <w:r w:rsidRPr="00C35C43">
        <w:rPr>
          <w:i/>
          <w:noProof/>
        </w:rPr>
        <w:t>Figure</w:t>
      </w:r>
      <w:r w:rsidRPr="00C35C43">
        <w:rPr>
          <w:i/>
        </w:rPr>
        <w:t xml:space="preserve"> </w:t>
      </w:r>
      <w:r w:rsidR="00EA731F" w:rsidRPr="00C35C43">
        <w:rPr>
          <w:i/>
        </w:rPr>
        <w:t>6</w:t>
      </w:r>
      <w:r w:rsidRPr="00C35C43">
        <w:rPr>
          <w:i/>
        </w:rPr>
        <w:t>.</w:t>
      </w:r>
      <w:r w:rsidR="001445C9" w:rsidRPr="00C35C43">
        <w:rPr>
          <w:i/>
        </w:rPr>
        <w:t>3</w:t>
      </w:r>
      <w:r w:rsidRPr="00C35C43">
        <w:t xml:space="preserve"> </w:t>
      </w:r>
      <w:r w:rsidR="008D46DC" w:rsidRPr="00C35C43">
        <w:t xml:space="preserve">(see figure on previous page) </w:t>
      </w:r>
      <w:r w:rsidRPr="00C35C43">
        <w:t xml:space="preserve">presents the disease and the service pathways of administering angioplasty </w:t>
      </w:r>
      <w:r w:rsidRPr="00C35C43">
        <w:rPr>
          <w:noProof/>
        </w:rPr>
        <w:t>and/or</w:t>
      </w:r>
      <w:r w:rsidRPr="00C35C43">
        <w:t xml:space="preserve"> thrombolysis. The model starts with </w:t>
      </w:r>
      <w:r w:rsidR="008D5E2A" w:rsidRPr="00C35C43">
        <w:t xml:space="preserve">a </w:t>
      </w:r>
      <w:r w:rsidRPr="00C35C43">
        <w:t>patient</w:t>
      </w:r>
      <w:r w:rsidR="008D5E2A" w:rsidRPr="00C35C43">
        <w:t>’</w:t>
      </w:r>
      <w:r w:rsidRPr="00C35C43">
        <w:t>s arrival and assigning a unique characteristic for each of them: delay between symptom onset to receiving thrombolysis (call-to-needle) or arriving in the hospital (call-to-door). Next, proceed in either one of the three experiment</w:t>
      </w:r>
      <w:r w:rsidR="008D5E2A" w:rsidRPr="00C35C43">
        <w:t>al</w:t>
      </w:r>
      <w:r w:rsidRPr="00C35C43">
        <w:t xml:space="preserve"> strategies:</w:t>
      </w:r>
    </w:p>
    <w:p w14:paraId="468A35B5" w14:textId="77777777" w:rsidR="006A3860" w:rsidRPr="00C35C43" w:rsidRDefault="006A3860" w:rsidP="006A3860">
      <w:pPr>
        <w:spacing w:after="0" w:line="240" w:lineRule="auto"/>
        <w:jc w:val="both"/>
      </w:pPr>
    </w:p>
    <w:p w14:paraId="3F3B4349" w14:textId="77777777" w:rsidR="006A3860" w:rsidRPr="00C35C43" w:rsidRDefault="006A3860" w:rsidP="00E52D20">
      <w:pPr>
        <w:pStyle w:val="ListParagraph"/>
        <w:numPr>
          <w:ilvl w:val="3"/>
          <w:numId w:val="39"/>
        </w:numPr>
        <w:spacing w:after="0" w:line="240" w:lineRule="auto"/>
        <w:ind w:left="630"/>
        <w:jc w:val="both"/>
      </w:pPr>
      <w:r w:rsidRPr="00C35C43">
        <w:rPr>
          <w:b/>
        </w:rPr>
        <w:t>Only thrombolysis:</w:t>
      </w:r>
      <w:r w:rsidRPr="00C35C43">
        <w:t xml:space="preserve"> Patients are subjected to receive thrombolysis treatment without constraints. This strategy used the call-to-needle as the treatment delay</w:t>
      </w:r>
      <w:r w:rsidRPr="00C35C43" w:rsidDel="004E3CF0">
        <w:t>.</w:t>
      </w:r>
    </w:p>
    <w:p w14:paraId="5CE7C188" w14:textId="56505D01" w:rsidR="006A3860" w:rsidRPr="00C35C43" w:rsidRDefault="006A3860" w:rsidP="00E52D20">
      <w:pPr>
        <w:pStyle w:val="ListParagraph"/>
        <w:numPr>
          <w:ilvl w:val="3"/>
          <w:numId w:val="39"/>
        </w:numPr>
        <w:spacing w:after="0" w:line="240" w:lineRule="auto"/>
        <w:ind w:left="630"/>
        <w:jc w:val="both"/>
      </w:pPr>
      <w:r w:rsidRPr="00C35C43">
        <w:rPr>
          <w:b/>
        </w:rPr>
        <w:t>Only angioplasty:</w:t>
      </w:r>
      <w:r w:rsidRPr="00C35C43">
        <w:t xml:space="preserve"> Patients are subjected to receive angioplasty treatment without constraints. This strategy starts by assigning the appropriate delay time (day or night) for setting up the CATH lab (CATH lab set-up delay). The set-up delay is less during the day than at night as informed by the expert cardiologist (refer</w:t>
      </w:r>
      <w:r w:rsidR="00CC23C6" w:rsidRPr="00C35C43">
        <w:t xml:space="preserve"> to</w:t>
      </w:r>
      <w:r w:rsidRPr="00C35C43">
        <w:t xml:space="preserve"> table </w:t>
      </w:r>
      <w:r w:rsidR="00EA731F" w:rsidRPr="00C35C43">
        <w:t>6</w:t>
      </w:r>
      <w:r w:rsidRPr="00C35C43">
        <w:t xml:space="preserve">.3 for details). Next, the model compares and selects the longest time between the two assigned delays: CATH lab set-up delay and the call-to-door delay. The </w:t>
      </w:r>
      <w:r w:rsidRPr="00C35C43">
        <w:rPr>
          <w:noProof/>
        </w:rPr>
        <w:t>longest</w:t>
      </w:r>
      <w:r w:rsidRPr="00C35C43">
        <w:t xml:space="preserve"> delay presents the time when the CATH lab (set-up </w:t>
      </w:r>
      <w:r w:rsidRPr="00C35C43">
        <w:rPr>
          <w:noProof/>
        </w:rPr>
        <w:t>is done</w:t>
      </w:r>
      <w:r w:rsidRPr="00C35C43">
        <w:t xml:space="preserve">) and the patient (arrived </w:t>
      </w:r>
      <w:r w:rsidRPr="00C35C43">
        <w:rPr>
          <w:noProof/>
        </w:rPr>
        <w:t>at</w:t>
      </w:r>
      <w:r w:rsidRPr="00C35C43">
        <w:t xml:space="preserve"> the hospital) are ready to start the treatment.</w:t>
      </w:r>
    </w:p>
    <w:p w14:paraId="41F87817" w14:textId="77777777" w:rsidR="006A3860" w:rsidRPr="00C35C43" w:rsidRDefault="006A3860" w:rsidP="00E52D20">
      <w:pPr>
        <w:pStyle w:val="ListParagraph"/>
        <w:numPr>
          <w:ilvl w:val="3"/>
          <w:numId w:val="39"/>
        </w:numPr>
        <w:spacing w:after="0" w:line="240" w:lineRule="auto"/>
        <w:ind w:left="630"/>
        <w:jc w:val="both"/>
      </w:pPr>
      <w:r w:rsidRPr="00C35C43">
        <w:rPr>
          <w:b/>
        </w:rPr>
        <w:t>Either angioplasty or thrombolysis:</w:t>
      </w:r>
      <w:r w:rsidRPr="00C35C43">
        <w:t xml:space="preserve"> Patients are subjected to receive angioplasty or thrombolysis treatment with constraints. After assigning the set-up delay (like strategy 2, i.e. day or night), the model then checks its state:</w:t>
      </w:r>
    </w:p>
    <w:p w14:paraId="7423E398" w14:textId="77777777" w:rsidR="006A3860" w:rsidRPr="00C35C43" w:rsidRDefault="006A3860" w:rsidP="006A3860">
      <w:pPr>
        <w:pStyle w:val="ListParagraph"/>
        <w:spacing w:after="0" w:line="240" w:lineRule="auto"/>
        <w:ind w:left="630"/>
        <w:jc w:val="both"/>
      </w:pPr>
    </w:p>
    <w:p w14:paraId="1FDF24DF" w14:textId="7F7856D0" w:rsidR="006A3860" w:rsidRPr="00C35C43" w:rsidRDefault="006A3860" w:rsidP="00E52D20">
      <w:pPr>
        <w:pStyle w:val="ListParagraph"/>
        <w:numPr>
          <w:ilvl w:val="0"/>
          <w:numId w:val="70"/>
        </w:numPr>
        <w:ind w:left="990"/>
        <w:jc w:val="both"/>
        <w:rPr>
          <w:noProof/>
        </w:rPr>
      </w:pPr>
      <w:r w:rsidRPr="00C35C43">
        <w:t xml:space="preserve">If the CATH lab </w:t>
      </w:r>
      <w:r w:rsidR="0065618E" w:rsidRPr="00C35C43">
        <w:t>and cardiologist are</w:t>
      </w:r>
      <w:r w:rsidRPr="00C35C43">
        <w:rPr>
          <w:noProof/>
        </w:rPr>
        <w:t xml:space="preserve"> occupied</w:t>
      </w:r>
      <w:r w:rsidRPr="00C35C43">
        <w:t>, additional delay is incurred in queue due to the constrain</w:t>
      </w:r>
      <w:r w:rsidR="005F32D4" w:rsidRPr="00C35C43">
        <w:t>ts</w:t>
      </w:r>
      <w:r w:rsidRPr="00C35C43">
        <w:t>, i.e. the door-to-balloon delay. Meanwhile, the CATH lab set-up delay is set to zero as the cardiologist is already available in the hospital.</w:t>
      </w:r>
    </w:p>
    <w:p w14:paraId="69B7EB9F" w14:textId="44C09CBC" w:rsidR="008D5E2A" w:rsidRPr="00C35C43" w:rsidRDefault="006A3860" w:rsidP="00E52D20">
      <w:pPr>
        <w:pStyle w:val="ListParagraph"/>
        <w:numPr>
          <w:ilvl w:val="0"/>
          <w:numId w:val="70"/>
        </w:numPr>
        <w:ind w:left="990"/>
        <w:jc w:val="both"/>
        <w:rPr>
          <w:b/>
        </w:rPr>
      </w:pPr>
      <w:r w:rsidRPr="00C35C43">
        <w:rPr>
          <w:noProof/>
        </w:rPr>
        <w:t xml:space="preserve">If the CATH lab </w:t>
      </w:r>
      <w:r w:rsidR="0065618E" w:rsidRPr="00C35C43">
        <w:rPr>
          <w:noProof/>
        </w:rPr>
        <w:t>and cardiologist are</w:t>
      </w:r>
      <w:r w:rsidRPr="00C35C43">
        <w:rPr>
          <w:noProof/>
        </w:rPr>
        <w:t xml:space="preserve"> unoccupied,</w:t>
      </w:r>
      <w:r w:rsidRPr="00C35C43">
        <w:t xml:space="preserve"> the model then compares and selects the longest time between the two assigned delays: CATH lab set-up delay or the call-to-door delay. Meanwhile, the door-to-balloon time is equal to zero, as no additional delay is incurred in queue due to the constraints.</w:t>
      </w:r>
    </w:p>
    <w:p w14:paraId="47B15A7F" w14:textId="1F74D079" w:rsidR="008D5E2A" w:rsidRPr="00C35C43" w:rsidRDefault="008D5E2A" w:rsidP="008D5E2A">
      <w:pPr>
        <w:spacing w:after="0" w:line="240" w:lineRule="auto"/>
        <w:ind w:left="634"/>
        <w:jc w:val="both"/>
      </w:pPr>
      <w:r w:rsidRPr="00C35C43">
        <w:t xml:space="preserve">Following that, the model checks the </w:t>
      </w:r>
      <w:r w:rsidRPr="00C35C43">
        <w:rPr>
          <w:noProof/>
        </w:rPr>
        <w:t>door-to-balloon</w:t>
      </w:r>
      <w:r w:rsidRPr="00C35C43">
        <w:t xml:space="preserve"> delay. If the delay is more than 90 minutes, the patient would switch to thrombolysis. Otherwise, proceed with angioplasty. </w:t>
      </w:r>
      <w:r w:rsidRPr="00C35C43">
        <w:rPr>
          <w:i/>
        </w:rPr>
        <w:t>Figure 6.</w:t>
      </w:r>
      <w:r w:rsidR="001445C9" w:rsidRPr="00C35C43">
        <w:rPr>
          <w:i/>
        </w:rPr>
        <w:t>4</w:t>
      </w:r>
      <w:r w:rsidRPr="00C35C43">
        <w:t xml:space="preserve"> presents a visual description of the indicated scenario.</w:t>
      </w:r>
    </w:p>
    <w:p w14:paraId="4E965328" w14:textId="7BA877C7" w:rsidR="006A3860" w:rsidRPr="00C35C43" w:rsidRDefault="008D5E2A" w:rsidP="008D5E2A">
      <w:pPr>
        <w:spacing w:after="0" w:line="240" w:lineRule="auto"/>
        <w:ind w:left="634"/>
        <w:jc w:val="both"/>
      </w:pPr>
      <w:r w:rsidRPr="00C35C43">
        <w:t xml:space="preserve"> </w:t>
      </w:r>
    </w:p>
    <w:p w14:paraId="7800FEB1" w14:textId="647D511D" w:rsidR="006A3860" w:rsidRPr="00C35C43" w:rsidRDefault="0065618E" w:rsidP="006A3860">
      <w:pPr>
        <w:keepNext/>
        <w:spacing w:after="0" w:line="240" w:lineRule="auto"/>
        <w:ind w:left="630"/>
        <w:jc w:val="both"/>
      </w:pPr>
      <w:r w:rsidRPr="00C35C43">
        <w:object w:dxaOrig="7791" w:dyaOrig="4363" w14:anchorId="0E159D8B">
          <v:shape id="_x0000_i1044" type="#_x0000_t75" style="width:387.55pt;height:3in" o:ole="">
            <v:imagedata r:id="rId62" o:title=""/>
          </v:shape>
          <o:OLEObject Type="Embed" ProgID="Visio.Drawing.15" ShapeID="_x0000_i1044" DrawAspect="Content" ObjectID="_1629128123" r:id="rId63"/>
        </w:object>
      </w:r>
    </w:p>
    <w:p w14:paraId="5937D259" w14:textId="08DDC847" w:rsidR="006A3860" w:rsidRPr="00C35C43" w:rsidRDefault="006A3860" w:rsidP="006A3860">
      <w:pPr>
        <w:pStyle w:val="Caption"/>
        <w:ind w:left="630"/>
        <w:jc w:val="both"/>
        <w:rPr>
          <w:b/>
        </w:rPr>
      </w:pPr>
      <w:bookmarkStart w:id="373" w:name="_Toc18495028"/>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6</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4</w:t>
      </w:r>
      <w:r w:rsidR="00EC78C9">
        <w:rPr>
          <w:noProof/>
        </w:rPr>
        <w:fldChar w:fldCharType="end"/>
      </w:r>
      <w:r w:rsidRPr="00C35C43">
        <w:t>: Visual description of the experimented constraint</w:t>
      </w:r>
      <w:bookmarkEnd w:id="373"/>
    </w:p>
    <w:p w14:paraId="46AA3E80" w14:textId="77777777" w:rsidR="006A3860" w:rsidRPr="00C35C43" w:rsidRDefault="006A3860" w:rsidP="009B74C3">
      <w:pPr>
        <w:spacing w:after="0" w:line="240" w:lineRule="auto"/>
        <w:jc w:val="both"/>
      </w:pPr>
    </w:p>
    <w:p w14:paraId="3F38F722" w14:textId="2D329716" w:rsidR="00960EF3" w:rsidRPr="00C35C43" w:rsidRDefault="006A3860" w:rsidP="00FE21EE">
      <w:pPr>
        <w:spacing w:after="0" w:line="240" w:lineRule="auto"/>
        <w:ind w:left="270"/>
        <w:jc w:val="both"/>
      </w:pPr>
      <w:r w:rsidRPr="00C35C43">
        <w:t xml:space="preserve">After completing the processes involved </w:t>
      </w:r>
      <w:r w:rsidRPr="00C35C43">
        <w:rPr>
          <w:noProof/>
        </w:rPr>
        <w:t>in</w:t>
      </w:r>
      <w:r w:rsidRPr="00C35C43">
        <w:t xml:space="preserve"> the selected treatment strategy. The model then calculates the short-term costs; assign the probability of patients </w:t>
      </w:r>
      <w:r w:rsidR="00135E5F" w:rsidRPr="00C35C43">
        <w:t>dying</w:t>
      </w:r>
      <w:r w:rsidRPr="00C35C43">
        <w:t xml:space="preserve"> within </w:t>
      </w:r>
      <w:r w:rsidRPr="00C35C43">
        <w:rPr>
          <w:noProof/>
        </w:rPr>
        <w:t>one</w:t>
      </w:r>
      <w:r w:rsidRPr="00C35C43">
        <w:t xml:space="preserve"> month and </w:t>
      </w:r>
      <w:r w:rsidRPr="00C35C43">
        <w:rPr>
          <w:noProof/>
        </w:rPr>
        <w:t>six</w:t>
      </w:r>
      <w:r w:rsidRPr="00C35C43">
        <w:t xml:space="preserve"> months</w:t>
      </w:r>
      <w:r w:rsidR="00D53DC4" w:rsidRPr="00C35C43">
        <w:t xml:space="preserve"> of receiving treatment; assign the probability of</w:t>
      </w:r>
      <w:r w:rsidRPr="00C35C43">
        <w:t xml:space="preserve"> </w:t>
      </w:r>
      <w:r w:rsidR="00D53DC4" w:rsidRPr="00C35C43">
        <w:t>reinfarction for surviving patients</w:t>
      </w:r>
      <w:r w:rsidRPr="00C35C43">
        <w:t xml:space="preserve">; and calculate the long-term costs </w:t>
      </w:r>
      <w:r w:rsidR="00960EF3" w:rsidRPr="00C35C43">
        <w:t>(</w:t>
      </w:r>
      <w:r w:rsidR="00D53DC4" w:rsidRPr="00C35C43">
        <w:t xml:space="preserve">i.e. cost for </w:t>
      </w:r>
      <w:r w:rsidR="00960EF3" w:rsidRPr="00C35C43">
        <w:t>treating</w:t>
      </w:r>
      <w:r w:rsidR="00D53DC4" w:rsidRPr="00C35C43">
        <w:t xml:space="preserve"> reinfarction</w:t>
      </w:r>
      <w:r w:rsidR="00960EF3" w:rsidRPr="00C35C43">
        <w:t>)</w:t>
      </w:r>
      <w:r w:rsidR="00B75E74" w:rsidRPr="00C35C43">
        <w:t>, LYs</w:t>
      </w:r>
      <w:r w:rsidR="00960EF3" w:rsidRPr="00C35C43">
        <w:t xml:space="preserve"> </w:t>
      </w:r>
      <w:r w:rsidRPr="00C35C43">
        <w:t>and QALYs for the CEA</w:t>
      </w:r>
      <w:r w:rsidR="00FE21EE" w:rsidRPr="00C35C43">
        <w:t>.</w:t>
      </w:r>
    </w:p>
    <w:p w14:paraId="086A43F4" w14:textId="365DA0D9" w:rsidR="006A3860" w:rsidRPr="00C35C43" w:rsidRDefault="006A3860" w:rsidP="006A3860">
      <w:pPr>
        <w:spacing w:after="0" w:line="240" w:lineRule="auto"/>
        <w:jc w:val="both"/>
      </w:pPr>
    </w:p>
    <w:p w14:paraId="6FBDADFF" w14:textId="77777777" w:rsidR="006A3860" w:rsidRPr="00C35C43" w:rsidRDefault="006A3860" w:rsidP="006A3860">
      <w:pPr>
        <w:pStyle w:val="Heading3"/>
      </w:pPr>
      <w:bookmarkStart w:id="374" w:name="_Toc18494903"/>
      <w:r w:rsidRPr="00C35C43">
        <w:t>Model Assumptions</w:t>
      </w:r>
      <w:bookmarkEnd w:id="374"/>
    </w:p>
    <w:p w14:paraId="5AC8FEFB" w14:textId="77777777" w:rsidR="006A3860" w:rsidRPr="00C35C43" w:rsidRDefault="006A3860" w:rsidP="006A3860">
      <w:pPr>
        <w:spacing w:after="0" w:line="240" w:lineRule="auto"/>
        <w:ind w:left="284"/>
        <w:jc w:val="both"/>
      </w:pPr>
    </w:p>
    <w:p w14:paraId="26EF6607" w14:textId="60648B43" w:rsidR="006A3860" w:rsidRPr="00C35C43" w:rsidRDefault="006A3860" w:rsidP="005B4EB7">
      <w:pPr>
        <w:spacing w:after="0" w:line="240" w:lineRule="auto"/>
        <w:ind w:left="284"/>
        <w:jc w:val="both"/>
      </w:pPr>
      <w:r w:rsidRPr="00C35C43">
        <w:t xml:space="preserve">There were </w:t>
      </w:r>
      <w:r w:rsidR="00DD0FCF" w:rsidRPr="00C35C43">
        <w:t>six</w:t>
      </w:r>
      <w:r w:rsidRPr="00C35C43">
        <w:t xml:space="preserve"> assumptions made within the developed model, all of which include:</w:t>
      </w:r>
    </w:p>
    <w:p w14:paraId="4929D91C" w14:textId="77777777" w:rsidR="006A3860" w:rsidRPr="00C35C43" w:rsidRDefault="006A3860" w:rsidP="00E52D20">
      <w:pPr>
        <w:pStyle w:val="ListParagraph"/>
        <w:numPr>
          <w:ilvl w:val="0"/>
          <w:numId w:val="78"/>
        </w:numPr>
        <w:spacing w:after="0" w:line="240" w:lineRule="auto"/>
        <w:ind w:left="630"/>
        <w:jc w:val="both"/>
      </w:pPr>
      <w:r w:rsidRPr="00C35C43">
        <w:t>The arrival rate of patients varied based on the time of day.</w:t>
      </w:r>
    </w:p>
    <w:p w14:paraId="657AD459" w14:textId="0C3F77B6" w:rsidR="006A3860" w:rsidRPr="00C35C43" w:rsidRDefault="006A3860" w:rsidP="00E52D20">
      <w:pPr>
        <w:pStyle w:val="ListParagraph"/>
        <w:numPr>
          <w:ilvl w:val="0"/>
          <w:numId w:val="78"/>
        </w:numPr>
        <w:spacing w:after="0" w:line="240" w:lineRule="auto"/>
        <w:ind w:left="630"/>
        <w:jc w:val="both"/>
      </w:pPr>
      <w:r w:rsidRPr="00C35C43">
        <w:t xml:space="preserve">No </w:t>
      </w:r>
      <w:r w:rsidR="00A22409" w:rsidRPr="00C35C43">
        <w:t xml:space="preserve">resource </w:t>
      </w:r>
      <w:r w:rsidRPr="00C35C43">
        <w:t>constraint</w:t>
      </w:r>
      <w:r w:rsidR="00135E5F" w:rsidRPr="00C35C43">
        <w:t>s</w:t>
      </w:r>
      <w:r w:rsidRPr="00C35C43">
        <w:t xml:space="preserve"> </w:t>
      </w:r>
      <w:r w:rsidRPr="00C35C43">
        <w:rPr>
          <w:noProof/>
        </w:rPr>
        <w:t>assumed</w:t>
      </w:r>
      <w:r w:rsidRPr="00C35C43">
        <w:t xml:space="preserve"> for thrombolysis</w:t>
      </w:r>
      <w:r w:rsidR="00A22409" w:rsidRPr="00C35C43">
        <w:t xml:space="preserve"> (e.g. doctor, catheter)</w:t>
      </w:r>
      <w:r w:rsidRPr="00C35C43">
        <w:t>.</w:t>
      </w:r>
    </w:p>
    <w:p w14:paraId="4BB58699" w14:textId="79E049F2" w:rsidR="005B4579" w:rsidRPr="00C35C43" w:rsidRDefault="006A3860" w:rsidP="00E52D20">
      <w:pPr>
        <w:pStyle w:val="ListParagraph"/>
        <w:numPr>
          <w:ilvl w:val="0"/>
          <w:numId w:val="78"/>
        </w:numPr>
        <w:spacing w:after="0" w:line="240" w:lineRule="auto"/>
        <w:ind w:left="630"/>
        <w:jc w:val="both"/>
      </w:pPr>
      <w:r w:rsidRPr="00C35C43">
        <w:t xml:space="preserve">The patients are not allowed to </w:t>
      </w:r>
      <w:r w:rsidRPr="00C35C43">
        <w:rPr>
          <w:noProof/>
        </w:rPr>
        <w:t>be discharged</w:t>
      </w:r>
      <w:r w:rsidRPr="00C35C43">
        <w:t xml:space="preserve"> </w:t>
      </w:r>
      <w:r w:rsidRPr="00C35C43">
        <w:rPr>
          <w:noProof/>
        </w:rPr>
        <w:t>until</w:t>
      </w:r>
      <w:r w:rsidRPr="00C35C43">
        <w:t xml:space="preserve"> they </w:t>
      </w:r>
      <w:r w:rsidRPr="00C35C43">
        <w:rPr>
          <w:noProof/>
        </w:rPr>
        <w:t>are treated</w:t>
      </w:r>
      <w:r w:rsidRPr="00C35C43">
        <w:t>.</w:t>
      </w:r>
    </w:p>
    <w:p w14:paraId="5F2F87B5" w14:textId="4D011243" w:rsidR="006A3860" w:rsidRPr="00C35C43" w:rsidRDefault="001A2A42" w:rsidP="005B4EB7">
      <w:pPr>
        <w:pStyle w:val="ListParagraph"/>
        <w:numPr>
          <w:ilvl w:val="0"/>
          <w:numId w:val="78"/>
        </w:numPr>
        <w:spacing w:after="0" w:line="240" w:lineRule="auto"/>
        <w:ind w:left="630"/>
        <w:jc w:val="both"/>
      </w:pPr>
      <w:r w:rsidRPr="00C35C43">
        <w:t>One CATH lab and two Cardiologists were assumed available in the original hospital configuration</w:t>
      </w:r>
      <w:r w:rsidR="005B4EB7" w:rsidRPr="00C35C43" w:rsidDel="00C10B37">
        <w:t xml:space="preserve"> </w:t>
      </w:r>
    </w:p>
    <w:p w14:paraId="28E51252" w14:textId="1A9B9046" w:rsidR="00BE432B" w:rsidRPr="00C35C43" w:rsidRDefault="006A3860" w:rsidP="00552704">
      <w:pPr>
        <w:pStyle w:val="ListParagraph"/>
        <w:numPr>
          <w:ilvl w:val="0"/>
          <w:numId w:val="78"/>
        </w:numPr>
        <w:spacing w:after="0" w:line="240" w:lineRule="auto"/>
        <w:ind w:left="630"/>
        <w:jc w:val="both"/>
      </w:pPr>
      <w:r w:rsidRPr="00C35C43">
        <w:t xml:space="preserve">There are </w:t>
      </w:r>
      <w:r w:rsidRPr="00C35C43">
        <w:rPr>
          <w:noProof/>
        </w:rPr>
        <w:t>two</w:t>
      </w:r>
      <w:r w:rsidRPr="00C35C43">
        <w:t xml:space="preserve"> working rotas set for the cardiologist: daytime rota of having on call from the hospital (09:00-17:00); overnight rota of having on call from home (17:00-09:00).</w:t>
      </w:r>
      <w:r w:rsidR="00B042C7" w:rsidRPr="00C35C43">
        <w:t xml:space="preserve"> These different rotas are </w:t>
      </w:r>
      <w:r w:rsidR="00552704" w:rsidRPr="00C35C43">
        <w:t>used</w:t>
      </w:r>
      <w:r w:rsidR="00B042C7" w:rsidRPr="00C35C43">
        <w:t xml:space="preserve"> to provide </w:t>
      </w:r>
      <w:r w:rsidR="00552704" w:rsidRPr="00C35C43">
        <w:t xml:space="preserve">a </w:t>
      </w:r>
      <w:r w:rsidR="00B042C7" w:rsidRPr="00C35C43">
        <w:t xml:space="preserve">better representation of the constraints, </w:t>
      </w:r>
      <w:r w:rsidR="00552704" w:rsidRPr="00C35C43">
        <w:t xml:space="preserve">in which </w:t>
      </w:r>
      <w:r w:rsidR="00B042C7" w:rsidRPr="00C35C43">
        <w:t xml:space="preserve">the </w:t>
      </w:r>
      <w:r w:rsidR="00552704" w:rsidRPr="00C35C43">
        <w:t xml:space="preserve">CATH lab </w:t>
      </w:r>
      <w:r w:rsidR="00B042C7" w:rsidRPr="00C35C43">
        <w:t>set-up time is</w:t>
      </w:r>
      <w:r w:rsidR="002F61C5" w:rsidRPr="00C35C43">
        <w:t xml:space="preserve"> </w:t>
      </w:r>
      <w:r w:rsidR="00B042C7" w:rsidRPr="00C35C43">
        <w:t xml:space="preserve">longer </w:t>
      </w:r>
      <w:r w:rsidR="00552704" w:rsidRPr="00C35C43">
        <w:t>at</w:t>
      </w:r>
      <w:r w:rsidR="00B042C7" w:rsidRPr="00C35C43">
        <w:t xml:space="preserve"> night than the day</w:t>
      </w:r>
      <w:r w:rsidR="008C5672" w:rsidRPr="00C35C43">
        <w:t xml:space="preserve">; i.e. to account for the travel time of the </w:t>
      </w:r>
      <w:r w:rsidR="00B042C7" w:rsidRPr="00C35C43">
        <w:t>cardiologist to the hospital.</w:t>
      </w:r>
      <w:r w:rsidR="00552704" w:rsidRPr="00C35C43">
        <w:t xml:space="preserve"> Refer to </w:t>
      </w:r>
      <w:r w:rsidR="00552704" w:rsidRPr="00C35C43">
        <w:rPr>
          <w:i/>
          <w:iCs/>
        </w:rPr>
        <w:t>table 6.3</w:t>
      </w:r>
      <w:r w:rsidR="00552704" w:rsidRPr="00C35C43">
        <w:t xml:space="preserve"> for details.</w:t>
      </w:r>
    </w:p>
    <w:p w14:paraId="147800EA" w14:textId="77777777" w:rsidR="00B042C7" w:rsidRPr="00C35C43" w:rsidRDefault="00B042C7" w:rsidP="00B042C7">
      <w:pPr>
        <w:spacing w:after="0" w:line="240" w:lineRule="auto"/>
        <w:jc w:val="both"/>
        <w:rPr>
          <w:color w:val="FF0000"/>
        </w:rPr>
      </w:pPr>
    </w:p>
    <w:p w14:paraId="45BB1471" w14:textId="5C7B9694" w:rsidR="00BE432B" w:rsidRPr="00C35C43" w:rsidRDefault="00BE432B" w:rsidP="00BE432B">
      <w:pPr>
        <w:spacing w:after="0" w:line="240" w:lineRule="auto"/>
        <w:ind w:left="270"/>
        <w:jc w:val="both"/>
      </w:pPr>
      <w:r w:rsidRPr="00C35C43">
        <w:t>The full parameter values and sources are presented in the following section.</w:t>
      </w:r>
    </w:p>
    <w:p w14:paraId="3A531EF7" w14:textId="77777777" w:rsidR="00F60194" w:rsidRPr="00C35C43" w:rsidRDefault="00F60194" w:rsidP="00F60194">
      <w:pPr>
        <w:pStyle w:val="ListParagraph"/>
        <w:spacing w:after="0" w:line="240" w:lineRule="auto"/>
        <w:ind w:left="630"/>
        <w:jc w:val="both"/>
        <w:rPr>
          <w:color w:val="FF0000"/>
        </w:rPr>
      </w:pPr>
    </w:p>
    <w:p w14:paraId="0F152DE9" w14:textId="77777777" w:rsidR="006A3860" w:rsidRPr="00C35C43" w:rsidRDefault="006A3860" w:rsidP="006A3860">
      <w:pPr>
        <w:pStyle w:val="Heading3"/>
      </w:pPr>
      <w:bookmarkStart w:id="375" w:name="_Toc18494904"/>
      <w:r w:rsidRPr="00C35C43">
        <w:t>Model Parameters</w:t>
      </w:r>
      <w:bookmarkEnd w:id="375"/>
    </w:p>
    <w:p w14:paraId="3A8F050F" w14:textId="77777777" w:rsidR="006A3860" w:rsidRPr="00C35C43" w:rsidRDefault="006A3860" w:rsidP="006A3860">
      <w:pPr>
        <w:spacing w:after="0" w:line="240" w:lineRule="auto"/>
        <w:jc w:val="both"/>
        <w:rPr>
          <w:color w:val="FF0000"/>
        </w:rPr>
      </w:pPr>
    </w:p>
    <w:p w14:paraId="1BC1D9E2" w14:textId="77777777" w:rsidR="006A3860" w:rsidRPr="00C35C43" w:rsidRDefault="006A3860" w:rsidP="006A3860">
      <w:pPr>
        <w:spacing w:after="0" w:line="240" w:lineRule="auto"/>
        <w:ind w:left="284"/>
        <w:jc w:val="both"/>
      </w:pPr>
      <w:r w:rsidRPr="00C35C43">
        <w:t xml:space="preserve">The input parameters used </w:t>
      </w:r>
      <w:r w:rsidRPr="00C35C43">
        <w:rPr>
          <w:noProof/>
        </w:rPr>
        <w:t>in</w:t>
      </w:r>
      <w:r w:rsidRPr="00C35C43">
        <w:t xml:space="preserve"> the simulation model were retrieved by reviewing </w:t>
      </w:r>
      <w:r w:rsidRPr="00C35C43">
        <w:rPr>
          <w:noProof/>
        </w:rPr>
        <w:t>literature</w:t>
      </w:r>
      <w:r w:rsidRPr="00C35C43">
        <w:t>, consulting experts for unpublished data, and validated assumptions made by the modeller.</w:t>
      </w:r>
    </w:p>
    <w:p w14:paraId="4DB9A572" w14:textId="77777777" w:rsidR="00CD03A6" w:rsidRPr="00C35C43" w:rsidRDefault="00CD03A6" w:rsidP="00CD03A6">
      <w:pPr>
        <w:spacing w:after="0" w:line="240" w:lineRule="auto"/>
        <w:jc w:val="both"/>
      </w:pPr>
    </w:p>
    <w:p w14:paraId="34078CEC" w14:textId="293931AF" w:rsidR="006A3860" w:rsidRPr="00C35C43" w:rsidRDefault="006A3860" w:rsidP="00664C87">
      <w:pPr>
        <w:spacing w:after="0" w:line="240" w:lineRule="auto"/>
        <w:ind w:left="270"/>
        <w:jc w:val="both"/>
      </w:pPr>
      <w:r w:rsidRPr="00C35C43">
        <w:t xml:space="preserve">An overview of the transition probabilities </w:t>
      </w:r>
      <w:r w:rsidRPr="00C35C43">
        <w:rPr>
          <w:noProof/>
        </w:rPr>
        <w:t>is presented</w:t>
      </w:r>
      <w:r w:rsidRPr="00C35C43">
        <w:t xml:space="preserve"> in </w:t>
      </w:r>
      <w:r w:rsidRPr="00C35C43">
        <w:rPr>
          <w:i/>
        </w:rPr>
        <w:t xml:space="preserve">table </w:t>
      </w:r>
      <w:r w:rsidR="00EA731F" w:rsidRPr="00C35C43">
        <w:rPr>
          <w:i/>
        </w:rPr>
        <w:t>6</w:t>
      </w:r>
      <w:r w:rsidRPr="00C35C43">
        <w:rPr>
          <w:i/>
        </w:rPr>
        <w:t>.1</w:t>
      </w:r>
      <w:r w:rsidRPr="00C35C43">
        <w:t xml:space="preserve">. Patients receiving angioplasty </w:t>
      </w:r>
      <w:r w:rsidRPr="00C35C43">
        <w:rPr>
          <w:noProof/>
        </w:rPr>
        <w:t>have</w:t>
      </w:r>
      <w:r w:rsidRPr="00C35C43">
        <w:t xml:space="preserve"> lower mortality </w:t>
      </w:r>
      <w:r w:rsidR="00BD68F1" w:rsidRPr="00C35C43">
        <w:t xml:space="preserve">and reinfarction rate </w:t>
      </w:r>
      <w:r w:rsidRPr="00C35C43">
        <w:t>than those receiving thrombolysis</w:t>
      </w:r>
      <w:r w:rsidR="000C76C4" w:rsidRPr="00C35C43">
        <w:t xml:space="preserve"> if the delay is within 0-90 minutes</w:t>
      </w:r>
      <w:r w:rsidRPr="00C35C43">
        <w:t>.</w:t>
      </w:r>
      <w:r w:rsidR="00724704" w:rsidRPr="00C35C43">
        <w:t xml:space="preserve"> These rates are consistent with</w:t>
      </w:r>
      <w:r w:rsidR="00CD03A6" w:rsidRPr="00C35C43">
        <w:t xml:space="preserve"> findings from the literature </w:t>
      </w:r>
      <w:r w:rsidR="000F2CD1" w:rsidRPr="00C35C43">
        <w:t xml:space="preserve">(Dudek </w:t>
      </w:r>
      <w:r w:rsidR="000F2CD1" w:rsidRPr="00C35C43">
        <w:rPr>
          <w:i/>
        </w:rPr>
        <w:t>et al.</w:t>
      </w:r>
      <w:r w:rsidR="000F2CD1" w:rsidRPr="00C35C43">
        <w:t xml:space="preserve">, 2007, Asseburg </w:t>
      </w:r>
      <w:r w:rsidR="000F2CD1" w:rsidRPr="00C35C43">
        <w:rPr>
          <w:i/>
        </w:rPr>
        <w:t>et al.</w:t>
      </w:r>
      <w:r w:rsidR="000F2CD1" w:rsidRPr="00C35C43">
        <w:t xml:space="preserve">, 2007, Tarantini </w:t>
      </w:r>
      <w:r w:rsidR="000F2CD1" w:rsidRPr="00C35C43">
        <w:rPr>
          <w:i/>
        </w:rPr>
        <w:t>et al.</w:t>
      </w:r>
      <w:r w:rsidR="000F2CD1" w:rsidRPr="00C35C43">
        <w:t xml:space="preserve">, 2009, Saita RN </w:t>
      </w:r>
      <w:r w:rsidR="000F2CD1" w:rsidRPr="00C35C43">
        <w:rPr>
          <w:i/>
        </w:rPr>
        <w:t>et al.</w:t>
      </w:r>
      <w:r w:rsidR="000F2CD1" w:rsidRPr="00C35C43">
        <w:t>, 2018)</w:t>
      </w:r>
      <w:r w:rsidR="00CD03A6" w:rsidRPr="00C35C43">
        <w:t xml:space="preserve"> and expert opinion. </w:t>
      </w:r>
      <w:r w:rsidR="00BD68F1" w:rsidRPr="00C35C43">
        <w:t>Meanwhile, for surviving patients</w:t>
      </w:r>
      <w:r w:rsidR="00664C87">
        <w:t>,</w:t>
      </w:r>
      <w:r w:rsidR="00BD68F1" w:rsidRPr="00C35C43">
        <w:t xml:space="preserve"> age-specific mortality rates extracted from the national life table data</w:t>
      </w:r>
      <w:r w:rsidR="00664C87">
        <w:t xml:space="preserve"> are used</w:t>
      </w:r>
      <w:r w:rsidR="00BD68F1" w:rsidRPr="00C35C43">
        <w:t>.</w:t>
      </w:r>
    </w:p>
    <w:p w14:paraId="1EBA7F5D" w14:textId="77777777" w:rsidR="005E1093" w:rsidRPr="00C35C43" w:rsidRDefault="005E1093" w:rsidP="005E1093">
      <w:pPr>
        <w:spacing w:after="0" w:line="240" w:lineRule="auto"/>
        <w:jc w:val="both"/>
        <w:rPr>
          <w:color w:val="FF0000"/>
        </w:rPr>
      </w:pPr>
    </w:p>
    <w:p w14:paraId="0195DD0C" w14:textId="38735D5D" w:rsidR="006A3860" w:rsidRPr="00C35C43" w:rsidRDefault="006A3860" w:rsidP="005E1093">
      <w:pPr>
        <w:pStyle w:val="Caption"/>
        <w:keepNext/>
        <w:ind w:left="270"/>
      </w:pPr>
      <w:bookmarkStart w:id="376" w:name="_Toc18495074"/>
      <w:bookmarkStart w:id="377" w:name="_Hlk5718361"/>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w:t>
      </w:r>
      <w:r w:rsidR="00EC78C9">
        <w:rPr>
          <w:noProof/>
        </w:rPr>
        <w:fldChar w:fldCharType="end"/>
      </w:r>
      <w:r w:rsidRPr="00C35C43">
        <w:t>: Transition probabilities</w:t>
      </w:r>
      <w:bookmarkEnd w:id="376"/>
    </w:p>
    <w:tbl>
      <w:tblPr>
        <w:tblStyle w:val="TableGrid"/>
        <w:tblW w:w="8820" w:type="dxa"/>
        <w:tblInd w:w="265" w:type="dxa"/>
        <w:tblLook w:val="04A0" w:firstRow="1" w:lastRow="0" w:firstColumn="1" w:lastColumn="0" w:noHBand="0" w:noVBand="1"/>
      </w:tblPr>
      <w:tblGrid>
        <w:gridCol w:w="2790"/>
        <w:gridCol w:w="2970"/>
        <w:gridCol w:w="3060"/>
      </w:tblGrid>
      <w:tr w:rsidR="00D96972" w:rsidRPr="00C35C43" w14:paraId="2E963C69" w14:textId="77777777" w:rsidTr="00D96972">
        <w:trPr>
          <w:trHeight w:val="77"/>
        </w:trPr>
        <w:tc>
          <w:tcPr>
            <w:tcW w:w="2790" w:type="dxa"/>
            <w:shd w:val="clear" w:color="auto" w:fill="A6A6A6" w:themeFill="background1" w:themeFillShade="A6"/>
          </w:tcPr>
          <w:p w14:paraId="37B80D55" w14:textId="5B561CDF" w:rsidR="00D96972" w:rsidRPr="00C35C43" w:rsidRDefault="00D96972" w:rsidP="00D96972">
            <w:pPr>
              <w:tabs>
                <w:tab w:val="left" w:pos="1950"/>
              </w:tabs>
              <w:rPr>
                <w:b/>
                <w:sz w:val="18"/>
              </w:rPr>
            </w:pPr>
            <w:r w:rsidRPr="00C35C43">
              <w:rPr>
                <w:b/>
                <w:sz w:val="18"/>
              </w:rPr>
              <w:t>Parameter</w:t>
            </w:r>
          </w:p>
        </w:tc>
        <w:tc>
          <w:tcPr>
            <w:tcW w:w="2970" w:type="dxa"/>
            <w:shd w:val="clear" w:color="auto" w:fill="A6A6A6" w:themeFill="background1" w:themeFillShade="A6"/>
          </w:tcPr>
          <w:p w14:paraId="2AE43B1D" w14:textId="77777777" w:rsidR="00D96972" w:rsidRPr="00C35C43" w:rsidRDefault="00D96972" w:rsidP="008A3722">
            <w:pPr>
              <w:jc w:val="center"/>
              <w:rPr>
                <w:b/>
                <w:sz w:val="18"/>
              </w:rPr>
            </w:pPr>
            <w:r w:rsidRPr="00C35C43">
              <w:rPr>
                <w:b/>
                <w:sz w:val="18"/>
              </w:rPr>
              <w:t>Rate</w:t>
            </w:r>
          </w:p>
        </w:tc>
        <w:tc>
          <w:tcPr>
            <w:tcW w:w="3060" w:type="dxa"/>
            <w:shd w:val="clear" w:color="auto" w:fill="A6A6A6" w:themeFill="background1" w:themeFillShade="A6"/>
          </w:tcPr>
          <w:p w14:paraId="10BC9B15" w14:textId="65B4E6C0" w:rsidR="00D96972" w:rsidRPr="00C35C43" w:rsidRDefault="00D96972" w:rsidP="00D96972">
            <w:pPr>
              <w:jc w:val="center"/>
              <w:rPr>
                <w:b/>
                <w:sz w:val="18"/>
              </w:rPr>
            </w:pPr>
            <w:r w:rsidRPr="00C35C43">
              <w:rPr>
                <w:b/>
                <w:sz w:val="18"/>
              </w:rPr>
              <w:t>Source</w:t>
            </w:r>
          </w:p>
        </w:tc>
      </w:tr>
      <w:tr w:rsidR="00D96972" w:rsidRPr="00C35C43" w14:paraId="564ACDCF" w14:textId="77777777" w:rsidTr="00D96972">
        <w:tc>
          <w:tcPr>
            <w:tcW w:w="2790" w:type="dxa"/>
            <w:shd w:val="clear" w:color="auto" w:fill="D9D9D9" w:themeFill="background1" w:themeFillShade="D9"/>
          </w:tcPr>
          <w:p w14:paraId="43A97669" w14:textId="500C195A" w:rsidR="00D96972" w:rsidRPr="00C35C43" w:rsidRDefault="00D96972" w:rsidP="008A3722">
            <w:pPr>
              <w:rPr>
                <w:b/>
                <w:sz w:val="18"/>
                <w:u w:val="single"/>
              </w:rPr>
            </w:pPr>
            <w:r w:rsidRPr="00C35C43">
              <w:rPr>
                <w:b/>
                <w:sz w:val="18"/>
                <w:u w:val="single"/>
              </w:rPr>
              <w:t>Thrombolysis</w:t>
            </w:r>
          </w:p>
        </w:tc>
        <w:tc>
          <w:tcPr>
            <w:tcW w:w="2970" w:type="dxa"/>
            <w:shd w:val="clear" w:color="auto" w:fill="D9D9D9" w:themeFill="background1" w:themeFillShade="D9"/>
          </w:tcPr>
          <w:p w14:paraId="5730728F" w14:textId="77777777" w:rsidR="00D96972" w:rsidRPr="00C35C43" w:rsidRDefault="00D96972" w:rsidP="008A3722">
            <w:pPr>
              <w:jc w:val="center"/>
              <w:rPr>
                <w:sz w:val="18"/>
              </w:rPr>
            </w:pPr>
          </w:p>
        </w:tc>
        <w:tc>
          <w:tcPr>
            <w:tcW w:w="3060" w:type="dxa"/>
            <w:vMerge w:val="restart"/>
            <w:shd w:val="clear" w:color="auto" w:fill="FFFFFF" w:themeFill="background1"/>
          </w:tcPr>
          <w:p w14:paraId="78A7BEAC" w14:textId="453296E1" w:rsidR="00D96972" w:rsidRPr="00C35C43" w:rsidRDefault="00D96972" w:rsidP="00D96972">
            <w:pPr>
              <w:jc w:val="center"/>
              <w:rPr>
                <w:rStyle w:val="Selectable0"/>
                <w:sz w:val="18"/>
              </w:rPr>
            </w:pPr>
            <w:r w:rsidRPr="00C35C43">
              <w:rPr>
                <w:rStyle w:val="Selectable0"/>
                <w:sz w:val="18"/>
              </w:rPr>
              <w:t xml:space="preserve">Goodacre </w:t>
            </w:r>
            <w:r w:rsidRPr="00C35C43">
              <w:rPr>
                <w:rStyle w:val="Selectable0"/>
                <w:i/>
                <w:sz w:val="18"/>
              </w:rPr>
              <w:t>et al.</w:t>
            </w:r>
            <w:r w:rsidRPr="00C35C43">
              <w:rPr>
                <w:rStyle w:val="Selectable0"/>
                <w:sz w:val="18"/>
              </w:rPr>
              <w:t xml:space="preserve"> (2008)</w:t>
            </w:r>
          </w:p>
        </w:tc>
      </w:tr>
      <w:tr w:rsidR="00D96972" w:rsidRPr="00C35C43" w14:paraId="17C357E2" w14:textId="77777777" w:rsidTr="00D96972">
        <w:tc>
          <w:tcPr>
            <w:tcW w:w="2790" w:type="dxa"/>
          </w:tcPr>
          <w:p w14:paraId="4C57B6A1" w14:textId="119E768C" w:rsidR="00D96972" w:rsidRPr="00C35C43" w:rsidRDefault="00D96972" w:rsidP="008A3722">
            <w:pPr>
              <w:rPr>
                <w:sz w:val="18"/>
              </w:rPr>
            </w:pPr>
            <w:r w:rsidRPr="00C35C43">
              <w:rPr>
                <w:sz w:val="18"/>
              </w:rPr>
              <w:t>Death (1 month)</w:t>
            </w:r>
          </w:p>
        </w:tc>
        <w:tc>
          <w:tcPr>
            <w:tcW w:w="2970" w:type="dxa"/>
          </w:tcPr>
          <w:p w14:paraId="73ABDFFC" w14:textId="1D504884" w:rsidR="00D96972" w:rsidRPr="00C35C43" w:rsidRDefault="00D96972" w:rsidP="008A3722">
            <w:pPr>
              <w:jc w:val="center"/>
              <w:rPr>
                <w:sz w:val="18"/>
              </w:rPr>
            </w:pPr>
            <w:r w:rsidRPr="00C35C43">
              <w:rPr>
                <w:sz w:val="18"/>
              </w:rPr>
              <w:t>0.0759</w:t>
            </w:r>
          </w:p>
        </w:tc>
        <w:tc>
          <w:tcPr>
            <w:tcW w:w="3060" w:type="dxa"/>
            <w:vMerge/>
            <w:shd w:val="clear" w:color="auto" w:fill="FFFFFF" w:themeFill="background1"/>
          </w:tcPr>
          <w:p w14:paraId="23BCA99B" w14:textId="3357AA72" w:rsidR="00D96972" w:rsidRPr="00C35C43" w:rsidRDefault="00D96972" w:rsidP="00D96972">
            <w:pPr>
              <w:jc w:val="center"/>
              <w:rPr>
                <w:sz w:val="18"/>
              </w:rPr>
            </w:pPr>
          </w:p>
        </w:tc>
      </w:tr>
      <w:tr w:rsidR="00D96972" w:rsidRPr="00C35C43" w14:paraId="56C2FACC" w14:textId="77777777" w:rsidTr="00D96972">
        <w:tc>
          <w:tcPr>
            <w:tcW w:w="2790" w:type="dxa"/>
          </w:tcPr>
          <w:p w14:paraId="3C0F31E6" w14:textId="0736A30B" w:rsidR="00D96972" w:rsidRPr="00C35C43" w:rsidRDefault="00D96972" w:rsidP="008A3722">
            <w:pPr>
              <w:rPr>
                <w:sz w:val="18"/>
              </w:rPr>
            </w:pPr>
            <w:r w:rsidRPr="00C35C43">
              <w:rPr>
                <w:sz w:val="18"/>
              </w:rPr>
              <w:t>Death (6 months)</w:t>
            </w:r>
          </w:p>
        </w:tc>
        <w:tc>
          <w:tcPr>
            <w:tcW w:w="2970" w:type="dxa"/>
          </w:tcPr>
          <w:p w14:paraId="6D9B2F50" w14:textId="561989BA" w:rsidR="00D96972" w:rsidRPr="00C35C43" w:rsidRDefault="00D96972" w:rsidP="008A3722">
            <w:pPr>
              <w:jc w:val="center"/>
              <w:rPr>
                <w:sz w:val="18"/>
              </w:rPr>
            </w:pPr>
            <w:r w:rsidRPr="00C35C43">
              <w:rPr>
                <w:sz w:val="18"/>
              </w:rPr>
              <w:t>0.0895</w:t>
            </w:r>
          </w:p>
        </w:tc>
        <w:tc>
          <w:tcPr>
            <w:tcW w:w="3060" w:type="dxa"/>
            <w:vMerge/>
            <w:shd w:val="clear" w:color="auto" w:fill="FFFFFF" w:themeFill="background1"/>
          </w:tcPr>
          <w:p w14:paraId="7572F8E2" w14:textId="77777777" w:rsidR="00D96972" w:rsidRPr="00C35C43" w:rsidRDefault="00D96972" w:rsidP="008A3722">
            <w:pPr>
              <w:jc w:val="center"/>
              <w:rPr>
                <w:sz w:val="18"/>
              </w:rPr>
            </w:pPr>
          </w:p>
        </w:tc>
      </w:tr>
      <w:tr w:rsidR="00D96972" w:rsidRPr="00C35C43" w14:paraId="1257C8F9" w14:textId="77777777" w:rsidTr="00D96972">
        <w:tc>
          <w:tcPr>
            <w:tcW w:w="2790" w:type="dxa"/>
          </w:tcPr>
          <w:p w14:paraId="111C5854" w14:textId="55C32F3E" w:rsidR="00D96972" w:rsidRPr="00C35C43" w:rsidDel="001D32EB" w:rsidRDefault="00D96972" w:rsidP="008A3722">
            <w:pPr>
              <w:rPr>
                <w:sz w:val="18"/>
              </w:rPr>
            </w:pPr>
            <w:r w:rsidRPr="00C35C43">
              <w:rPr>
                <w:sz w:val="18"/>
              </w:rPr>
              <w:t>Reinfarction (6 months)</w:t>
            </w:r>
          </w:p>
        </w:tc>
        <w:tc>
          <w:tcPr>
            <w:tcW w:w="2970" w:type="dxa"/>
          </w:tcPr>
          <w:p w14:paraId="36DC312E" w14:textId="4D67C5DB" w:rsidR="00D96972" w:rsidRPr="00C35C43" w:rsidRDefault="00D96972" w:rsidP="008A3722">
            <w:pPr>
              <w:jc w:val="center"/>
              <w:rPr>
                <w:sz w:val="18"/>
              </w:rPr>
            </w:pPr>
            <w:r w:rsidRPr="00C35C43">
              <w:rPr>
                <w:sz w:val="18"/>
              </w:rPr>
              <w:t>0.0762</w:t>
            </w:r>
          </w:p>
        </w:tc>
        <w:tc>
          <w:tcPr>
            <w:tcW w:w="3060" w:type="dxa"/>
            <w:vMerge/>
            <w:shd w:val="clear" w:color="auto" w:fill="FFFFFF" w:themeFill="background1"/>
          </w:tcPr>
          <w:p w14:paraId="385790B9" w14:textId="77777777" w:rsidR="00D96972" w:rsidRPr="00C35C43" w:rsidRDefault="00D96972" w:rsidP="008A3722">
            <w:pPr>
              <w:jc w:val="center"/>
              <w:rPr>
                <w:sz w:val="18"/>
              </w:rPr>
            </w:pPr>
          </w:p>
        </w:tc>
      </w:tr>
      <w:tr w:rsidR="00D96972" w:rsidRPr="00C35C43" w14:paraId="38BA6A84" w14:textId="77777777" w:rsidTr="00D96972">
        <w:tc>
          <w:tcPr>
            <w:tcW w:w="2790" w:type="dxa"/>
            <w:shd w:val="clear" w:color="auto" w:fill="D9D9D9" w:themeFill="background1" w:themeFillShade="D9"/>
          </w:tcPr>
          <w:p w14:paraId="4A6F5225" w14:textId="3A3BE8FD" w:rsidR="00D96972" w:rsidRPr="00C35C43" w:rsidRDefault="00D96972" w:rsidP="008A3722">
            <w:pPr>
              <w:rPr>
                <w:b/>
                <w:sz w:val="18"/>
                <w:u w:val="single"/>
              </w:rPr>
            </w:pPr>
            <w:r w:rsidRPr="00C35C43">
              <w:rPr>
                <w:b/>
                <w:sz w:val="18"/>
                <w:u w:val="single"/>
              </w:rPr>
              <w:t>Angioplasty</w:t>
            </w:r>
          </w:p>
        </w:tc>
        <w:tc>
          <w:tcPr>
            <w:tcW w:w="2970" w:type="dxa"/>
            <w:shd w:val="clear" w:color="auto" w:fill="D9D9D9" w:themeFill="background1" w:themeFillShade="D9"/>
          </w:tcPr>
          <w:p w14:paraId="2BAF2F35" w14:textId="77777777" w:rsidR="00D96972" w:rsidRPr="00C35C43" w:rsidRDefault="00D96972" w:rsidP="008A3722">
            <w:pPr>
              <w:jc w:val="center"/>
              <w:rPr>
                <w:sz w:val="18"/>
              </w:rPr>
            </w:pPr>
          </w:p>
        </w:tc>
        <w:tc>
          <w:tcPr>
            <w:tcW w:w="3060" w:type="dxa"/>
            <w:vMerge w:val="restart"/>
            <w:shd w:val="clear" w:color="auto" w:fill="auto"/>
          </w:tcPr>
          <w:p w14:paraId="7AB2CEF4" w14:textId="1E22C0F8" w:rsidR="00664C87" w:rsidRPr="00664C87" w:rsidRDefault="00D96972" w:rsidP="008A3722">
            <w:pPr>
              <w:jc w:val="center"/>
              <w:rPr>
                <w:b/>
                <w:bCs/>
                <w:sz w:val="18"/>
              </w:rPr>
            </w:pPr>
            <w:r w:rsidRPr="00664C87">
              <w:rPr>
                <w:rStyle w:val="Selectable0"/>
                <w:b/>
                <w:bCs/>
                <w:sz w:val="18"/>
                <w:szCs w:val="18"/>
              </w:rPr>
              <w:t>Assumption</w:t>
            </w:r>
          </w:p>
          <w:p w14:paraId="3651B4E0" w14:textId="61EACE83" w:rsidR="00664C87" w:rsidRDefault="00664C87" w:rsidP="00664C87">
            <w:pPr>
              <w:rPr>
                <w:sz w:val="18"/>
              </w:rPr>
            </w:pPr>
          </w:p>
          <w:p w14:paraId="080154A8" w14:textId="594D3B77" w:rsidR="00664C87" w:rsidRDefault="00664C87" w:rsidP="00664C87">
            <w:pPr>
              <w:rPr>
                <w:sz w:val="18"/>
              </w:rPr>
            </w:pPr>
          </w:p>
          <w:p w14:paraId="02EF3860" w14:textId="77777777" w:rsidR="00D96972" w:rsidRPr="00664C87" w:rsidRDefault="00D96972" w:rsidP="00664C87">
            <w:pPr>
              <w:rPr>
                <w:sz w:val="18"/>
              </w:rPr>
            </w:pPr>
          </w:p>
        </w:tc>
      </w:tr>
      <w:tr w:rsidR="00D96972" w:rsidRPr="00C35C43" w14:paraId="40B6D521" w14:textId="77777777" w:rsidTr="00252AF5">
        <w:tc>
          <w:tcPr>
            <w:tcW w:w="2790" w:type="dxa"/>
            <w:shd w:val="clear" w:color="auto" w:fill="auto"/>
          </w:tcPr>
          <w:p w14:paraId="66636F13" w14:textId="18093B10" w:rsidR="00D96972" w:rsidRPr="00C35C43" w:rsidRDefault="00D96972" w:rsidP="008A3722">
            <w:pPr>
              <w:rPr>
                <w:sz w:val="18"/>
              </w:rPr>
            </w:pPr>
            <w:r w:rsidRPr="00C35C43">
              <w:rPr>
                <w:sz w:val="18"/>
              </w:rPr>
              <w:t>Death (1 month)</w:t>
            </w:r>
          </w:p>
          <w:p w14:paraId="66A689A5" w14:textId="3E44AC39" w:rsidR="00D96972" w:rsidRPr="00C35C43" w:rsidRDefault="00D96972" w:rsidP="00D96972">
            <w:pPr>
              <w:pStyle w:val="ListParagraph"/>
              <w:numPr>
                <w:ilvl w:val="0"/>
                <w:numId w:val="97"/>
              </w:numPr>
              <w:ind w:left="155" w:hanging="180"/>
              <w:rPr>
                <w:sz w:val="18"/>
              </w:rPr>
            </w:pPr>
            <w:r w:rsidRPr="00C35C43">
              <w:rPr>
                <w:sz w:val="18"/>
              </w:rPr>
              <w:t xml:space="preserve">0 – 30 minutes </w:t>
            </w:r>
          </w:p>
          <w:p w14:paraId="0E2DA98C" w14:textId="2FB50FC8" w:rsidR="00D96972" w:rsidRPr="00C35C43" w:rsidRDefault="00D96972" w:rsidP="00D96972">
            <w:pPr>
              <w:pStyle w:val="ListParagraph"/>
              <w:numPr>
                <w:ilvl w:val="0"/>
                <w:numId w:val="97"/>
              </w:numPr>
              <w:ind w:left="155" w:hanging="180"/>
              <w:rPr>
                <w:sz w:val="18"/>
              </w:rPr>
            </w:pPr>
            <w:r w:rsidRPr="00C35C43">
              <w:rPr>
                <w:sz w:val="18"/>
              </w:rPr>
              <w:t>31 – 60 minutes</w:t>
            </w:r>
          </w:p>
          <w:p w14:paraId="4233260E" w14:textId="650A329B" w:rsidR="00D96972" w:rsidRPr="00C35C43" w:rsidRDefault="00D96972" w:rsidP="00D96972">
            <w:pPr>
              <w:pStyle w:val="ListParagraph"/>
              <w:numPr>
                <w:ilvl w:val="0"/>
                <w:numId w:val="97"/>
              </w:numPr>
              <w:ind w:left="155" w:hanging="180"/>
              <w:rPr>
                <w:sz w:val="18"/>
              </w:rPr>
            </w:pPr>
            <w:r w:rsidRPr="00C35C43">
              <w:rPr>
                <w:sz w:val="18"/>
              </w:rPr>
              <w:t>61 – 90 minutes</w:t>
            </w:r>
          </w:p>
          <w:p w14:paraId="0D71E645" w14:textId="6A016376" w:rsidR="00D96972" w:rsidRPr="00C35C43" w:rsidRDefault="00D96972" w:rsidP="00D96972">
            <w:pPr>
              <w:pStyle w:val="ListParagraph"/>
              <w:numPr>
                <w:ilvl w:val="0"/>
                <w:numId w:val="97"/>
              </w:numPr>
              <w:ind w:left="155" w:hanging="180"/>
              <w:rPr>
                <w:sz w:val="18"/>
              </w:rPr>
            </w:pPr>
            <w:r w:rsidRPr="00C35C43">
              <w:rPr>
                <w:sz w:val="18"/>
              </w:rPr>
              <w:t>&gt;= 9</w:t>
            </w:r>
            <w:r w:rsidR="000C76C4" w:rsidRPr="00C35C43">
              <w:rPr>
                <w:sz w:val="18"/>
              </w:rPr>
              <w:t>1</w:t>
            </w:r>
            <w:r w:rsidRPr="00C35C43">
              <w:rPr>
                <w:sz w:val="18"/>
              </w:rPr>
              <w:t xml:space="preserve"> minutes</w:t>
            </w:r>
          </w:p>
        </w:tc>
        <w:tc>
          <w:tcPr>
            <w:tcW w:w="2970" w:type="dxa"/>
            <w:shd w:val="clear" w:color="auto" w:fill="auto"/>
          </w:tcPr>
          <w:p w14:paraId="3C94D49D" w14:textId="77777777" w:rsidR="00D96972" w:rsidRPr="00C35C43" w:rsidRDefault="00D96972" w:rsidP="008A3722">
            <w:pPr>
              <w:jc w:val="center"/>
              <w:rPr>
                <w:sz w:val="18"/>
              </w:rPr>
            </w:pPr>
          </w:p>
          <w:p w14:paraId="2DEF6FF6" w14:textId="77777777" w:rsidR="00D96972" w:rsidRPr="00C35C43" w:rsidRDefault="00D96972" w:rsidP="008A3722">
            <w:pPr>
              <w:jc w:val="center"/>
              <w:rPr>
                <w:sz w:val="18"/>
              </w:rPr>
            </w:pPr>
            <w:r w:rsidRPr="00C35C43">
              <w:rPr>
                <w:sz w:val="18"/>
              </w:rPr>
              <w:t>0.0409</w:t>
            </w:r>
          </w:p>
          <w:p w14:paraId="65E2B031" w14:textId="77777777" w:rsidR="00D96972" w:rsidRPr="00C35C43" w:rsidRDefault="00D96972" w:rsidP="008A3722">
            <w:pPr>
              <w:jc w:val="center"/>
              <w:rPr>
                <w:sz w:val="18"/>
              </w:rPr>
            </w:pPr>
            <w:r w:rsidRPr="00C35C43">
              <w:rPr>
                <w:sz w:val="18"/>
              </w:rPr>
              <w:t>0.0519</w:t>
            </w:r>
          </w:p>
          <w:p w14:paraId="6CFFEEB3" w14:textId="77777777" w:rsidR="00D96972" w:rsidRPr="00C35C43" w:rsidRDefault="00D96972" w:rsidP="008A3722">
            <w:pPr>
              <w:jc w:val="center"/>
              <w:rPr>
                <w:sz w:val="18"/>
              </w:rPr>
            </w:pPr>
            <w:r w:rsidRPr="00C35C43">
              <w:rPr>
                <w:sz w:val="18"/>
              </w:rPr>
              <w:t>0.0579</w:t>
            </w:r>
          </w:p>
          <w:p w14:paraId="659B8AC1" w14:textId="6EC16F77" w:rsidR="00D96972" w:rsidRPr="00C35C43" w:rsidRDefault="00D96972" w:rsidP="008A3722">
            <w:pPr>
              <w:jc w:val="center"/>
              <w:rPr>
                <w:sz w:val="18"/>
              </w:rPr>
            </w:pPr>
            <w:r w:rsidRPr="00C35C43">
              <w:rPr>
                <w:sz w:val="18"/>
              </w:rPr>
              <w:t>0.0829</w:t>
            </w:r>
          </w:p>
        </w:tc>
        <w:tc>
          <w:tcPr>
            <w:tcW w:w="3060" w:type="dxa"/>
            <w:vMerge/>
            <w:shd w:val="clear" w:color="auto" w:fill="auto"/>
          </w:tcPr>
          <w:p w14:paraId="1B26F5F7" w14:textId="77777777" w:rsidR="00D96972" w:rsidRPr="00C35C43" w:rsidRDefault="00D96972" w:rsidP="008A3722">
            <w:pPr>
              <w:jc w:val="center"/>
              <w:rPr>
                <w:sz w:val="18"/>
              </w:rPr>
            </w:pPr>
          </w:p>
        </w:tc>
      </w:tr>
      <w:tr w:rsidR="00D96972" w:rsidRPr="00C35C43" w14:paraId="50E86112" w14:textId="77777777" w:rsidTr="00252AF5">
        <w:tc>
          <w:tcPr>
            <w:tcW w:w="2790" w:type="dxa"/>
            <w:shd w:val="clear" w:color="auto" w:fill="auto"/>
          </w:tcPr>
          <w:p w14:paraId="166F943E" w14:textId="698E4C34" w:rsidR="00D96972" w:rsidRPr="00C35C43" w:rsidRDefault="00D96972" w:rsidP="00D96972">
            <w:pPr>
              <w:rPr>
                <w:sz w:val="18"/>
              </w:rPr>
            </w:pPr>
            <w:r w:rsidRPr="00C35C43">
              <w:rPr>
                <w:sz w:val="18"/>
              </w:rPr>
              <w:t>Death (6 months)</w:t>
            </w:r>
          </w:p>
          <w:p w14:paraId="5196C6CB" w14:textId="63CBCD9F" w:rsidR="00D96972" w:rsidRPr="00C35C43" w:rsidRDefault="00D96972" w:rsidP="00D96972">
            <w:pPr>
              <w:pStyle w:val="ListParagraph"/>
              <w:numPr>
                <w:ilvl w:val="0"/>
                <w:numId w:val="98"/>
              </w:numPr>
              <w:ind w:left="155" w:hanging="180"/>
              <w:rPr>
                <w:sz w:val="18"/>
              </w:rPr>
            </w:pPr>
            <w:r w:rsidRPr="00C35C43">
              <w:rPr>
                <w:sz w:val="18"/>
              </w:rPr>
              <w:t>0 – 30 minutes</w:t>
            </w:r>
          </w:p>
          <w:p w14:paraId="20554366" w14:textId="55ED8842" w:rsidR="00D96972" w:rsidRPr="00C35C43" w:rsidRDefault="00D96972" w:rsidP="00D96972">
            <w:pPr>
              <w:pStyle w:val="ListParagraph"/>
              <w:numPr>
                <w:ilvl w:val="0"/>
                <w:numId w:val="98"/>
              </w:numPr>
              <w:ind w:left="155" w:hanging="180"/>
              <w:rPr>
                <w:sz w:val="18"/>
              </w:rPr>
            </w:pPr>
            <w:r w:rsidRPr="00C35C43">
              <w:rPr>
                <w:sz w:val="18"/>
              </w:rPr>
              <w:t>31 – 60 minutes</w:t>
            </w:r>
          </w:p>
          <w:p w14:paraId="020757E1" w14:textId="0AE55A4E" w:rsidR="00D96972" w:rsidRPr="00C35C43" w:rsidRDefault="00D96972" w:rsidP="00D96972">
            <w:pPr>
              <w:pStyle w:val="ListParagraph"/>
              <w:numPr>
                <w:ilvl w:val="0"/>
                <w:numId w:val="98"/>
              </w:numPr>
              <w:ind w:left="155" w:hanging="180"/>
              <w:rPr>
                <w:sz w:val="18"/>
              </w:rPr>
            </w:pPr>
            <w:r w:rsidRPr="00C35C43">
              <w:rPr>
                <w:sz w:val="18"/>
              </w:rPr>
              <w:t>61 – 90 minutes</w:t>
            </w:r>
          </w:p>
          <w:p w14:paraId="1142C167" w14:textId="5F9495DD" w:rsidR="00D96972" w:rsidRPr="00C35C43" w:rsidRDefault="00D96972" w:rsidP="00D96972">
            <w:pPr>
              <w:pStyle w:val="ListParagraph"/>
              <w:numPr>
                <w:ilvl w:val="0"/>
                <w:numId w:val="98"/>
              </w:numPr>
              <w:ind w:left="155" w:hanging="180"/>
              <w:rPr>
                <w:sz w:val="18"/>
              </w:rPr>
            </w:pPr>
            <w:r w:rsidRPr="00C35C43">
              <w:rPr>
                <w:sz w:val="18"/>
              </w:rPr>
              <w:t>&gt;= 9</w:t>
            </w:r>
            <w:r w:rsidR="000C76C4" w:rsidRPr="00C35C43">
              <w:rPr>
                <w:sz w:val="18"/>
              </w:rPr>
              <w:t>1</w:t>
            </w:r>
            <w:r w:rsidRPr="00C35C43">
              <w:rPr>
                <w:sz w:val="18"/>
              </w:rPr>
              <w:t xml:space="preserve"> minutes</w:t>
            </w:r>
          </w:p>
        </w:tc>
        <w:tc>
          <w:tcPr>
            <w:tcW w:w="2970" w:type="dxa"/>
            <w:shd w:val="clear" w:color="auto" w:fill="auto"/>
          </w:tcPr>
          <w:p w14:paraId="1F79F3CC" w14:textId="77777777" w:rsidR="00D96972" w:rsidRPr="00C35C43" w:rsidRDefault="00D96972" w:rsidP="008A3722">
            <w:pPr>
              <w:jc w:val="center"/>
              <w:rPr>
                <w:sz w:val="18"/>
              </w:rPr>
            </w:pPr>
          </w:p>
          <w:p w14:paraId="0AA077E1" w14:textId="77777777" w:rsidR="00D96972" w:rsidRPr="00C35C43" w:rsidRDefault="00D96972" w:rsidP="008A3722">
            <w:pPr>
              <w:jc w:val="center"/>
              <w:rPr>
                <w:sz w:val="18"/>
              </w:rPr>
            </w:pPr>
            <w:r w:rsidRPr="00C35C43">
              <w:rPr>
                <w:sz w:val="18"/>
              </w:rPr>
              <w:t>0.0545</w:t>
            </w:r>
          </w:p>
          <w:p w14:paraId="50D88593" w14:textId="77777777" w:rsidR="00D96972" w:rsidRPr="00C35C43" w:rsidRDefault="00D96972" w:rsidP="008A3722">
            <w:pPr>
              <w:jc w:val="center"/>
              <w:rPr>
                <w:sz w:val="18"/>
              </w:rPr>
            </w:pPr>
            <w:r w:rsidRPr="00C35C43">
              <w:rPr>
                <w:sz w:val="18"/>
              </w:rPr>
              <w:t>0.0655</w:t>
            </w:r>
          </w:p>
          <w:p w14:paraId="7829BFF2" w14:textId="77777777" w:rsidR="00D96972" w:rsidRPr="00C35C43" w:rsidRDefault="00D96972" w:rsidP="008A3722">
            <w:pPr>
              <w:jc w:val="center"/>
              <w:rPr>
                <w:sz w:val="18"/>
              </w:rPr>
            </w:pPr>
            <w:r w:rsidRPr="00C35C43">
              <w:rPr>
                <w:sz w:val="18"/>
              </w:rPr>
              <w:t>0.0715</w:t>
            </w:r>
          </w:p>
          <w:p w14:paraId="49024BF5" w14:textId="33161244" w:rsidR="00D96972" w:rsidRPr="00C35C43" w:rsidRDefault="00D96972" w:rsidP="008A3722">
            <w:pPr>
              <w:jc w:val="center"/>
              <w:rPr>
                <w:sz w:val="18"/>
              </w:rPr>
            </w:pPr>
            <w:r w:rsidRPr="00C35C43">
              <w:rPr>
                <w:sz w:val="18"/>
              </w:rPr>
              <w:t>0.0965</w:t>
            </w:r>
          </w:p>
        </w:tc>
        <w:tc>
          <w:tcPr>
            <w:tcW w:w="3060" w:type="dxa"/>
            <w:vMerge/>
          </w:tcPr>
          <w:p w14:paraId="7828D10A" w14:textId="77777777" w:rsidR="00D96972" w:rsidRPr="00C35C43" w:rsidRDefault="00D96972" w:rsidP="008A3722">
            <w:pPr>
              <w:jc w:val="center"/>
              <w:rPr>
                <w:sz w:val="18"/>
              </w:rPr>
            </w:pPr>
          </w:p>
        </w:tc>
      </w:tr>
      <w:tr w:rsidR="00D96972" w:rsidRPr="00C35C43" w14:paraId="62654714" w14:textId="77777777" w:rsidTr="00252AF5">
        <w:tc>
          <w:tcPr>
            <w:tcW w:w="2790" w:type="dxa"/>
            <w:shd w:val="clear" w:color="auto" w:fill="auto"/>
          </w:tcPr>
          <w:p w14:paraId="4CAC8851" w14:textId="25A50E4C" w:rsidR="00D96972" w:rsidRPr="00C35C43" w:rsidRDefault="00D96972" w:rsidP="00D96972">
            <w:pPr>
              <w:rPr>
                <w:sz w:val="18"/>
              </w:rPr>
            </w:pPr>
            <w:r w:rsidRPr="00C35C43">
              <w:rPr>
                <w:sz w:val="18"/>
              </w:rPr>
              <w:t>Reinfarction (6 months)</w:t>
            </w:r>
          </w:p>
          <w:p w14:paraId="11F66006" w14:textId="17693E0E" w:rsidR="00D96972" w:rsidRPr="00C35C43" w:rsidRDefault="00D96972" w:rsidP="00D96972">
            <w:pPr>
              <w:pStyle w:val="ListParagraph"/>
              <w:numPr>
                <w:ilvl w:val="0"/>
                <w:numId w:val="99"/>
              </w:numPr>
              <w:ind w:left="155" w:hanging="180"/>
              <w:rPr>
                <w:sz w:val="18"/>
              </w:rPr>
            </w:pPr>
            <w:r w:rsidRPr="00C35C43">
              <w:rPr>
                <w:sz w:val="18"/>
              </w:rPr>
              <w:t>0 – 30 minutes</w:t>
            </w:r>
          </w:p>
          <w:p w14:paraId="33CE7C6E" w14:textId="24796129" w:rsidR="00D96972" w:rsidRPr="00C35C43" w:rsidRDefault="00D96972" w:rsidP="00D96972">
            <w:pPr>
              <w:pStyle w:val="ListParagraph"/>
              <w:numPr>
                <w:ilvl w:val="0"/>
                <w:numId w:val="99"/>
              </w:numPr>
              <w:ind w:left="155" w:hanging="180"/>
              <w:rPr>
                <w:sz w:val="18"/>
              </w:rPr>
            </w:pPr>
            <w:r w:rsidRPr="00C35C43">
              <w:rPr>
                <w:sz w:val="18"/>
              </w:rPr>
              <w:t>31 – 60 minutes</w:t>
            </w:r>
          </w:p>
          <w:p w14:paraId="13884EEC" w14:textId="29C7AF74" w:rsidR="00D96972" w:rsidRPr="00C35C43" w:rsidRDefault="00D96972" w:rsidP="00D96972">
            <w:pPr>
              <w:pStyle w:val="ListParagraph"/>
              <w:numPr>
                <w:ilvl w:val="0"/>
                <w:numId w:val="99"/>
              </w:numPr>
              <w:ind w:left="155" w:hanging="180"/>
              <w:rPr>
                <w:sz w:val="18"/>
              </w:rPr>
            </w:pPr>
            <w:r w:rsidRPr="00C35C43">
              <w:rPr>
                <w:sz w:val="18"/>
              </w:rPr>
              <w:t>61 – 90 minutes</w:t>
            </w:r>
          </w:p>
          <w:p w14:paraId="3D998EA0" w14:textId="5626F50D" w:rsidR="00D96972" w:rsidRPr="00C35C43" w:rsidRDefault="00D96972" w:rsidP="00D96972">
            <w:pPr>
              <w:pStyle w:val="ListParagraph"/>
              <w:numPr>
                <w:ilvl w:val="0"/>
                <w:numId w:val="99"/>
              </w:numPr>
              <w:ind w:left="155" w:hanging="180"/>
              <w:rPr>
                <w:sz w:val="18"/>
              </w:rPr>
            </w:pPr>
            <w:r w:rsidRPr="00C35C43">
              <w:rPr>
                <w:sz w:val="18"/>
              </w:rPr>
              <w:t>&gt;= 9</w:t>
            </w:r>
            <w:r w:rsidR="000C76C4" w:rsidRPr="00C35C43">
              <w:rPr>
                <w:sz w:val="18"/>
              </w:rPr>
              <w:t>1</w:t>
            </w:r>
            <w:r w:rsidRPr="00C35C43">
              <w:rPr>
                <w:sz w:val="18"/>
              </w:rPr>
              <w:t xml:space="preserve"> minutes</w:t>
            </w:r>
          </w:p>
        </w:tc>
        <w:tc>
          <w:tcPr>
            <w:tcW w:w="2970" w:type="dxa"/>
            <w:shd w:val="clear" w:color="auto" w:fill="auto"/>
          </w:tcPr>
          <w:p w14:paraId="31168723" w14:textId="77777777" w:rsidR="00D96972" w:rsidRPr="00C35C43" w:rsidRDefault="00D96972" w:rsidP="008A3722">
            <w:pPr>
              <w:jc w:val="center"/>
              <w:rPr>
                <w:sz w:val="18"/>
              </w:rPr>
            </w:pPr>
          </w:p>
          <w:p w14:paraId="235205F6" w14:textId="77777777" w:rsidR="00D96972" w:rsidRPr="00C35C43" w:rsidRDefault="00D96972" w:rsidP="008A3722">
            <w:pPr>
              <w:jc w:val="center"/>
              <w:rPr>
                <w:sz w:val="18"/>
              </w:rPr>
            </w:pPr>
            <w:r w:rsidRPr="00C35C43">
              <w:rPr>
                <w:sz w:val="18"/>
              </w:rPr>
              <w:t>0.0282</w:t>
            </w:r>
          </w:p>
          <w:p w14:paraId="538F5E53" w14:textId="77777777" w:rsidR="00D96972" w:rsidRPr="00C35C43" w:rsidRDefault="00D96972" w:rsidP="008A3722">
            <w:pPr>
              <w:jc w:val="center"/>
              <w:rPr>
                <w:sz w:val="18"/>
              </w:rPr>
            </w:pPr>
            <w:r w:rsidRPr="00C35C43">
              <w:rPr>
                <w:sz w:val="18"/>
              </w:rPr>
              <w:t>0.0342</w:t>
            </w:r>
          </w:p>
          <w:p w14:paraId="26939119" w14:textId="77777777" w:rsidR="00D96972" w:rsidRPr="00C35C43" w:rsidRDefault="00D96972" w:rsidP="008A3722">
            <w:pPr>
              <w:jc w:val="center"/>
              <w:rPr>
                <w:sz w:val="18"/>
              </w:rPr>
            </w:pPr>
            <w:r w:rsidRPr="00C35C43">
              <w:rPr>
                <w:sz w:val="18"/>
              </w:rPr>
              <w:t>0.0452</w:t>
            </w:r>
          </w:p>
          <w:p w14:paraId="47015954" w14:textId="10A35922" w:rsidR="00D96972" w:rsidRPr="00C35C43" w:rsidRDefault="00D96972" w:rsidP="008A3722">
            <w:pPr>
              <w:jc w:val="center"/>
              <w:rPr>
                <w:sz w:val="18"/>
              </w:rPr>
            </w:pPr>
            <w:r w:rsidRPr="00C35C43">
              <w:rPr>
                <w:sz w:val="18"/>
              </w:rPr>
              <w:t>0.0812</w:t>
            </w:r>
          </w:p>
        </w:tc>
        <w:tc>
          <w:tcPr>
            <w:tcW w:w="3060" w:type="dxa"/>
            <w:vMerge/>
          </w:tcPr>
          <w:p w14:paraId="19CCD71E" w14:textId="77777777" w:rsidR="00D96972" w:rsidRPr="00C35C43" w:rsidRDefault="00D96972" w:rsidP="008A3722">
            <w:pPr>
              <w:jc w:val="center"/>
              <w:rPr>
                <w:sz w:val="18"/>
              </w:rPr>
            </w:pPr>
          </w:p>
        </w:tc>
      </w:tr>
      <w:tr w:rsidR="00D96972" w:rsidRPr="00C35C43" w14:paraId="569B03AC" w14:textId="77777777" w:rsidTr="008A3722">
        <w:tc>
          <w:tcPr>
            <w:tcW w:w="2790" w:type="dxa"/>
          </w:tcPr>
          <w:p w14:paraId="4CC5C209" w14:textId="77777777" w:rsidR="00D96972" w:rsidRPr="00C35C43" w:rsidRDefault="00D96972" w:rsidP="008A3722">
            <w:pPr>
              <w:rPr>
                <w:sz w:val="18"/>
              </w:rPr>
            </w:pPr>
            <w:r w:rsidRPr="00C35C43">
              <w:rPr>
                <w:sz w:val="18"/>
              </w:rPr>
              <w:t>Death of surviving patients</w:t>
            </w:r>
          </w:p>
          <w:p w14:paraId="59B1BB58" w14:textId="77777777" w:rsidR="00D96972" w:rsidRPr="00C35C43" w:rsidRDefault="00D96972" w:rsidP="008A3722">
            <w:pPr>
              <w:rPr>
                <w:sz w:val="18"/>
              </w:rPr>
            </w:pPr>
            <w:r w:rsidRPr="00C35C43">
              <w:rPr>
                <w:sz w:val="18"/>
              </w:rPr>
              <w:t>(e.g. death of old age)</w:t>
            </w:r>
          </w:p>
        </w:tc>
        <w:tc>
          <w:tcPr>
            <w:tcW w:w="2970" w:type="dxa"/>
          </w:tcPr>
          <w:p w14:paraId="126D0446" w14:textId="77777777" w:rsidR="00D96972" w:rsidRPr="00C35C43" w:rsidRDefault="00D96972" w:rsidP="008A3722">
            <w:pPr>
              <w:rPr>
                <w:sz w:val="18"/>
              </w:rPr>
            </w:pPr>
            <w:r w:rsidRPr="00C35C43">
              <w:rPr>
                <w:sz w:val="18"/>
              </w:rPr>
              <w:t>Dependent on the patient age using the 2013-15 national life table mortality rate.</w:t>
            </w:r>
          </w:p>
        </w:tc>
        <w:tc>
          <w:tcPr>
            <w:tcW w:w="3060" w:type="dxa"/>
          </w:tcPr>
          <w:p w14:paraId="7B49BB15" w14:textId="77777777" w:rsidR="00D96972" w:rsidRPr="00C35C43" w:rsidRDefault="00D96972" w:rsidP="008A3722">
            <w:pPr>
              <w:jc w:val="center"/>
              <w:rPr>
                <w:sz w:val="18"/>
              </w:rPr>
            </w:pPr>
            <w:r w:rsidRPr="00C35C43">
              <w:rPr>
                <w:sz w:val="18"/>
              </w:rPr>
              <w:t>UK national statistics (2017)</w:t>
            </w:r>
          </w:p>
        </w:tc>
      </w:tr>
      <w:bookmarkEnd w:id="377"/>
    </w:tbl>
    <w:p w14:paraId="4CB15D9E" w14:textId="77777777" w:rsidR="00D864CA" w:rsidRPr="00C35C43" w:rsidRDefault="00D864CA" w:rsidP="00733E47">
      <w:pPr>
        <w:spacing w:after="0" w:line="240" w:lineRule="auto"/>
        <w:ind w:left="270"/>
        <w:jc w:val="both"/>
      </w:pPr>
    </w:p>
    <w:p w14:paraId="6E3D845C" w14:textId="1470F69B" w:rsidR="00BD68F1" w:rsidRPr="00C35C43" w:rsidRDefault="006A3860" w:rsidP="00733E47">
      <w:pPr>
        <w:spacing w:after="0" w:line="240" w:lineRule="auto"/>
        <w:ind w:left="270"/>
        <w:jc w:val="both"/>
      </w:pPr>
      <w:r w:rsidRPr="00C35C43">
        <w:t xml:space="preserve">The </w:t>
      </w:r>
      <w:r w:rsidR="005C4DD8" w:rsidRPr="00C35C43">
        <w:t>utility scores</w:t>
      </w:r>
      <w:r w:rsidRPr="00C35C43">
        <w:t xml:space="preserve"> </w:t>
      </w:r>
      <w:r w:rsidRPr="00C35C43">
        <w:rPr>
          <w:noProof/>
        </w:rPr>
        <w:t>are reported</w:t>
      </w:r>
      <w:r w:rsidRPr="00C35C43">
        <w:t xml:space="preserve"> in </w:t>
      </w:r>
      <w:r w:rsidRPr="00C35C43">
        <w:rPr>
          <w:i/>
        </w:rPr>
        <w:t xml:space="preserve">table </w:t>
      </w:r>
      <w:r w:rsidR="00EA731F" w:rsidRPr="00C35C43">
        <w:rPr>
          <w:i/>
        </w:rPr>
        <w:t>6</w:t>
      </w:r>
      <w:r w:rsidRPr="00C35C43">
        <w:rPr>
          <w:i/>
        </w:rPr>
        <w:t>.2</w:t>
      </w:r>
      <w:r w:rsidRPr="00C35C43">
        <w:t xml:space="preserve">. </w:t>
      </w:r>
      <w:r w:rsidR="005C4DD8" w:rsidRPr="00C35C43">
        <w:rPr>
          <w:noProof/>
        </w:rPr>
        <w:t>This</w:t>
      </w:r>
      <w:r w:rsidR="005C4DD8" w:rsidRPr="00C35C43">
        <w:t xml:space="preserve"> data captured from the literature </w:t>
      </w:r>
      <w:r w:rsidR="005C4DD8" w:rsidRPr="00C35C43">
        <w:rPr>
          <w:rStyle w:val="selectable"/>
        </w:rPr>
        <w:t xml:space="preserve">(Bravo Vergel </w:t>
      </w:r>
      <w:r w:rsidR="005C4DD8" w:rsidRPr="00C35C43">
        <w:rPr>
          <w:rStyle w:val="selectable"/>
          <w:i/>
        </w:rPr>
        <w:t>et al.</w:t>
      </w:r>
      <w:r w:rsidR="005C4DD8" w:rsidRPr="00C35C43">
        <w:rPr>
          <w:rStyle w:val="selectable"/>
        </w:rPr>
        <w:t>, 2007)</w:t>
      </w:r>
      <w:r w:rsidR="005C4DD8" w:rsidRPr="00C35C43">
        <w:t xml:space="preserve"> and a</w:t>
      </w:r>
      <w:r w:rsidR="00733E47" w:rsidRPr="00C35C43">
        <w:t>n expert opinion</w:t>
      </w:r>
      <w:r w:rsidR="005C4DD8" w:rsidRPr="00C35C43">
        <w:t>. These scores were similar for patients receiving either treatment and increases after a year</w:t>
      </w:r>
      <w:r w:rsidR="00733E47" w:rsidRPr="00C35C43">
        <w:t xml:space="preserve"> (i.e. to account for the improvement in health with time)</w:t>
      </w:r>
      <w:r w:rsidR="005C4DD8" w:rsidRPr="00C35C43">
        <w:t>.</w:t>
      </w:r>
      <w:bookmarkStart w:id="378" w:name="_Hlk520123429"/>
    </w:p>
    <w:p w14:paraId="279781C2" w14:textId="77777777" w:rsidR="00F763B4" w:rsidRPr="00C35C43" w:rsidRDefault="00F763B4" w:rsidP="00F763B4">
      <w:pPr>
        <w:spacing w:after="0" w:line="240" w:lineRule="auto"/>
        <w:ind w:left="270"/>
        <w:jc w:val="both"/>
      </w:pPr>
    </w:p>
    <w:p w14:paraId="79421C3D" w14:textId="1357682A" w:rsidR="00BD68F1" w:rsidRPr="00C35C43" w:rsidRDefault="00BD68F1" w:rsidP="00F763B4">
      <w:pPr>
        <w:spacing w:after="0" w:line="240" w:lineRule="auto"/>
        <w:ind w:left="270"/>
        <w:jc w:val="both"/>
      </w:pPr>
      <w:r w:rsidRPr="00C35C43">
        <w:t xml:space="preserve">The QALY was calculated by multiplying the life years of survival after </w:t>
      </w:r>
      <w:r w:rsidR="005C4DD8" w:rsidRPr="00C35C43">
        <w:t>treatment</w:t>
      </w:r>
      <w:r w:rsidRPr="00C35C43">
        <w:t xml:space="preserve"> with the utility scores.</w:t>
      </w:r>
      <w:r w:rsidR="00F763B4" w:rsidRPr="00C35C43">
        <w:t xml:space="preserve"> </w:t>
      </w:r>
      <w:r w:rsidRPr="00C35C43">
        <w:t xml:space="preserve">For example, if a patient lives for </w:t>
      </w:r>
      <w:r w:rsidR="00F763B4" w:rsidRPr="00C35C43">
        <w:t>six</w:t>
      </w:r>
      <w:r w:rsidRPr="00C35C43">
        <w:t xml:space="preserve"> years in a situation </w:t>
      </w:r>
      <w:r w:rsidR="005C4DD8" w:rsidRPr="00C35C43">
        <w:t>with</w:t>
      </w:r>
      <w:r w:rsidRPr="00C35C43">
        <w:t xml:space="preserve"> MI, that patient will have </w:t>
      </w:r>
      <w:r w:rsidR="00F763B4" w:rsidRPr="00C35C43">
        <w:t>4</w:t>
      </w:r>
      <w:r w:rsidRPr="00C35C43">
        <w:t>.</w:t>
      </w:r>
      <w:r w:rsidR="00F763B4" w:rsidRPr="00C35C43">
        <w:t>2</w:t>
      </w:r>
      <w:r w:rsidRPr="00C35C43">
        <w:t>7 QALYs (0.</w:t>
      </w:r>
      <w:r w:rsidR="00F763B4" w:rsidRPr="00C35C43">
        <w:t>683</w:t>
      </w:r>
      <w:r w:rsidRPr="00C35C43">
        <w:t xml:space="preserve"> x 1 + 0.7</w:t>
      </w:r>
      <w:r w:rsidR="00F763B4" w:rsidRPr="00C35C43">
        <w:t>18</w:t>
      </w:r>
      <w:r w:rsidRPr="00C35C43">
        <w:t xml:space="preserve"> x </w:t>
      </w:r>
      <w:r w:rsidR="00F763B4" w:rsidRPr="00C35C43">
        <w:t>5</w:t>
      </w:r>
      <w:r w:rsidRPr="00C35C43">
        <w:t>).</w:t>
      </w:r>
    </w:p>
    <w:bookmarkEnd w:id="378"/>
    <w:p w14:paraId="42A9196A" w14:textId="7CFF2F71" w:rsidR="00EF3E96" w:rsidRPr="00C35C43" w:rsidRDefault="00EF3E96" w:rsidP="004335B0">
      <w:pPr>
        <w:spacing w:after="0" w:line="240" w:lineRule="auto"/>
        <w:ind w:left="270"/>
        <w:jc w:val="both"/>
      </w:pPr>
    </w:p>
    <w:p w14:paraId="3AF68103" w14:textId="24F95459" w:rsidR="006A3860" w:rsidRPr="00C35C43" w:rsidRDefault="006A3860" w:rsidP="005E1093">
      <w:pPr>
        <w:pStyle w:val="Caption"/>
        <w:keepNext/>
        <w:ind w:left="270"/>
      </w:pPr>
      <w:bookmarkStart w:id="379" w:name="_Toc18495075"/>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2</w:t>
      </w:r>
      <w:r w:rsidR="00EC78C9">
        <w:rPr>
          <w:noProof/>
        </w:rPr>
        <w:fldChar w:fldCharType="end"/>
      </w:r>
      <w:r w:rsidRPr="00C35C43">
        <w:t xml:space="preserve">: </w:t>
      </w:r>
      <w:r w:rsidR="0029628B" w:rsidRPr="00C35C43">
        <w:t>Utility scores</w:t>
      </w:r>
      <w:bookmarkEnd w:id="379"/>
    </w:p>
    <w:tbl>
      <w:tblPr>
        <w:tblStyle w:val="TableGrid"/>
        <w:tblW w:w="8730" w:type="dxa"/>
        <w:tblInd w:w="265" w:type="dxa"/>
        <w:tblLook w:val="04A0" w:firstRow="1" w:lastRow="0" w:firstColumn="1" w:lastColumn="0" w:noHBand="0" w:noVBand="1"/>
      </w:tblPr>
      <w:tblGrid>
        <w:gridCol w:w="2790"/>
        <w:gridCol w:w="2970"/>
        <w:gridCol w:w="2970"/>
      </w:tblGrid>
      <w:tr w:rsidR="005B0C91" w:rsidRPr="00C35C43" w14:paraId="4CA90F35" w14:textId="77777777" w:rsidTr="00A160FC">
        <w:tc>
          <w:tcPr>
            <w:tcW w:w="2790" w:type="dxa"/>
            <w:shd w:val="clear" w:color="auto" w:fill="A6A6A6" w:themeFill="background1" w:themeFillShade="A6"/>
          </w:tcPr>
          <w:p w14:paraId="1DC025BC" w14:textId="77777777" w:rsidR="005B0C91" w:rsidRPr="00C35C43" w:rsidRDefault="005B0C91" w:rsidP="006A3860">
            <w:pPr>
              <w:rPr>
                <w:b/>
                <w:sz w:val="18"/>
                <w:u w:val="single"/>
              </w:rPr>
            </w:pPr>
            <w:r w:rsidRPr="00C35C43">
              <w:rPr>
                <w:b/>
                <w:sz w:val="18"/>
              </w:rPr>
              <w:t>Parameter</w:t>
            </w:r>
          </w:p>
        </w:tc>
        <w:tc>
          <w:tcPr>
            <w:tcW w:w="2970" w:type="dxa"/>
            <w:shd w:val="clear" w:color="auto" w:fill="A6A6A6" w:themeFill="background1" w:themeFillShade="A6"/>
          </w:tcPr>
          <w:p w14:paraId="6F74685F" w14:textId="2208B798" w:rsidR="005B0C91" w:rsidRPr="00C35C43" w:rsidRDefault="0029628B" w:rsidP="006A3860">
            <w:pPr>
              <w:jc w:val="center"/>
              <w:rPr>
                <w:b/>
                <w:sz w:val="18"/>
              </w:rPr>
            </w:pPr>
            <w:r w:rsidRPr="00C35C43">
              <w:rPr>
                <w:b/>
                <w:sz w:val="18"/>
              </w:rPr>
              <w:t>Utility</w:t>
            </w:r>
          </w:p>
        </w:tc>
        <w:tc>
          <w:tcPr>
            <w:tcW w:w="2970" w:type="dxa"/>
            <w:shd w:val="clear" w:color="auto" w:fill="A6A6A6" w:themeFill="background1" w:themeFillShade="A6"/>
          </w:tcPr>
          <w:p w14:paraId="0A2871F9" w14:textId="3F5814DD" w:rsidR="005B0C91" w:rsidRPr="00C35C43" w:rsidRDefault="005B0C91" w:rsidP="006A3860">
            <w:pPr>
              <w:jc w:val="center"/>
              <w:rPr>
                <w:b/>
                <w:sz w:val="18"/>
              </w:rPr>
            </w:pPr>
            <w:r w:rsidRPr="00C35C43">
              <w:rPr>
                <w:b/>
                <w:sz w:val="18"/>
              </w:rPr>
              <w:t>Source</w:t>
            </w:r>
          </w:p>
        </w:tc>
      </w:tr>
      <w:tr w:rsidR="007E4953" w:rsidRPr="00C35C43" w14:paraId="6E666D61" w14:textId="77777777" w:rsidTr="00252AF5">
        <w:tc>
          <w:tcPr>
            <w:tcW w:w="2790" w:type="dxa"/>
            <w:shd w:val="clear" w:color="auto" w:fill="auto"/>
          </w:tcPr>
          <w:p w14:paraId="2117F156" w14:textId="712BC03C" w:rsidR="007E4953" w:rsidRPr="00C35C43" w:rsidRDefault="007E4953" w:rsidP="006A3860">
            <w:pPr>
              <w:rPr>
                <w:sz w:val="18"/>
              </w:rPr>
            </w:pPr>
            <w:r w:rsidRPr="00C35C43">
              <w:rPr>
                <w:sz w:val="18"/>
              </w:rPr>
              <w:t xml:space="preserve">MI </w:t>
            </w:r>
            <w:r w:rsidRPr="00C35C43">
              <w:rPr>
                <w:sz w:val="18"/>
                <w:szCs w:val="18"/>
              </w:rPr>
              <w:t>state</w:t>
            </w:r>
            <w:r w:rsidR="00A877FF" w:rsidRPr="00C35C43">
              <w:rPr>
                <w:sz w:val="18"/>
                <w:szCs w:val="18"/>
              </w:rPr>
              <w:t>, 1</w:t>
            </w:r>
            <w:r w:rsidR="00A877FF" w:rsidRPr="00C35C43">
              <w:rPr>
                <w:sz w:val="18"/>
                <w:szCs w:val="18"/>
                <w:vertAlign w:val="superscript"/>
              </w:rPr>
              <w:t>st</w:t>
            </w:r>
            <w:r w:rsidR="00A877FF" w:rsidRPr="00C35C43">
              <w:rPr>
                <w:sz w:val="18"/>
                <w:szCs w:val="18"/>
              </w:rPr>
              <w:t xml:space="preserve"> </w:t>
            </w:r>
            <w:r w:rsidR="00A877FF" w:rsidRPr="00C35C43">
              <w:rPr>
                <w:sz w:val="18"/>
              </w:rPr>
              <w:t>year</w:t>
            </w:r>
          </w:p>
        </w:tc>
        <w:tc>
          <w:tcPr>
            <w:tcW w:w="2970" w:type="dxa"/>
            <w:shd w:val="clear" w:color="auto" w:fill="auto"/>
          </w:tcPr>
          <w:p w14:paraId="2E92236B" w14:textId="58C5B8AE" w:rsidR="007E4953" w:rsidRPr="00C35C43" w:rsidRDefault="007E4953" w:rsidP="006A3860">
            <w:pPr>
              <w:jc w:val="center"/>
              <w:rPr>
                <w:sz w:val="18"/>
              </w:rPr>
            </w:pPr>
            <w:r w:rsidRPr="00C35C43">
              <w:rPr>
                <w:sz w:val="18"/>
              </w:rPr>
              <w:t>0.683</w:t>
            </w:r>
          </w:p>
        </w:tc>
        <w:tc>
          <w:tcPr>
            <w:tcW w:w="2970" w:type="dxa"/>
            <w:vMerge w:val="restart"/>
          </w:tcPr>
          <w:p w14:paraId="501FC8C7" w14:textId="538A0D74" w:rsidR="007E4953" w:rsidRPr="00C35C43" w:rsidRDefault="007E4953" w:rsidP="00962943">
            <w:pPr>
              <w:jc w:val="center"/>
              <w:rPr>
                <w:rStyle w:val="Selectable0"/>
                <w:sz w:val="18"/>
              </w:rPr>
            </w:pPr>
            <w:r w:rsidRPr="00C35C43">
              <w:rPr>
                <w:rStyle w:val="Selectable0"/>
                <w:sz w:val="18"/>
              </w:rPr>
              <w:t xml:space="preserve">Bravo Vergel </w:t>
            </w:r>
            <w:r w:rsidRPr="00C35C43">
              <w:rPr>
                <w:rStyle w:val="Selectable0"/>
                <w:i/>
                <w:sz w:val="18"/>
              </w:rPr>
              <w:t>et al.</w:t>
            </w:r>
            <w:r w:rsidRPr="00C35C43">
              <w:rPr>
                <w:rStyle w:val="Selectable0"/>
                <w:sz w:val="18"/>
              </w:rPr>
              <w:t xml:space="preserve"> (2007)</w:t>
            </w:r>
          </w:p>
        </w:tc>
      </w:tr>
      <w:tr w:rsidR="007E4953" w:rsidRPr="00C35C43" w14:paraId="5AE73427" w14:textId="77777777" w:rsidTr="00252AF5">
        <w:tc>
          <w:tcPr>
            <w:tcW w:w="2790" w:type="dxa"/>
            <w:shd w:val="clear" w:color="auto" w:fill="auto"/>
          </w:tcPr>
          <w:p w14:paraId="6A7F2270" w14:textId="79465734" w:rsidR="007E4953" w:rsidRPr="00C35C43" w:rsidRDefault="007E4953" w:rsidP="00523AF5">
            <w:pPr>
              <w:rPr>
                <w:sz w:val="18"/>
              </w:rPr>
            </w:pPr>
            <w:r w:rsidRPr="00C35C43">
              <w:rPr>
                <w:sz w:val="18"/>
              </w:rPr>
              <w:t>After MI state</w:t>
            </w:r>
            <w:r w:rsidR="00A877FF" w:rsidRPr="00C35C43">
              <w:rPr>
                <w:sz w:val="18"/>
              </w:rPr>
              <w:t>,</w:t>
            </w:r>
            <w:r w:rsidRPr="00C35C43">
              <w:rPr>
                <w:sz w:val="18"/>
              </w:rPr>
              <w:t xml:space="preserve"> </w:t>
            </w:r>
            <w:r w:rsidR="00A877FF" w:rsidRPr="00C35C43">
              <w:rPr>
                <w:sz w:val="18"/>
              </w:rPr>
              <w:t>2+ years</w:t>
            </w:r>
          </w:p>
        </w:tc>
        <w:tc>
          <w:tcPr>
            <w:tcW w:w="2970" w:type="dxa"/>
            <w:shd w:val="clear" w:color="auto" w:fill="auto"/>
          </w:tcPr>
          <w:p w14:paraId="2A591ACD" w14:textId="48FB6252" w:rsidR="007E4953" w:rsidRPr="00C35C43" w:rsidRDefault="007E4953" w:rsidP="00523AF5">
            <w:pPr>
              <w:jc w:val="center"/>
              <w:rPr>
                <w:sz w:val="18"/>
              </w:rPr>
            </w:pPr>
            <w:r w:rsidRPr="00C35C43">
              <w:rPr>
                <w:sz w:val="18"/>
              </w:rPr>
              <w:t>0.718</w:t>
            </w:r>
          </w:p>
        </w:tc>
        <w:tc>
          <w:tcPr>
            <w:tcW w:w="2970" w:type="dxa"/>
            <w:vMerge/>
          </w:tcPr>
          <w:p w14:paraId="5AFA99B2" w14:textId="77777777" w:rsidR="007E4953" w:rsidRPr="00C35C43" w:rsidRDefault="007E4953" w:rsidP="00523AF5">
            <w:pPr>
              <w:jc w:val="center"/>
              <w:rPr>
                <w:rStyle w:val="Selectable0"/>
                <w:sz w:val="18"/>
              </w:rPr>
            </w:pPr>
          </w:p>
        </w:tc>
      </w:tr>
      <w:tr w:rsidR="007E4953" w:rsidRPr="00C35C43" w14:paraId="363D7432" w14:textId="77777777" w:rsidTr="00252AF5">
        <w:tc>
          <w:tcPr>
            <w:tcW w:w="2790" w:type="dxa"/>
            <w:shd w:val="clear" w:color="auto" w:fill="auto"/>
          </w:tcPr>
          <w:p w14:paraId="4CFE0769" w14:textId="0547B660" w:rsidR="007E4953" w:rsidRPr="00C35C43" w:rsidRDefault="007E4953" w:rsidP="00523AF5">
            <w:pPr>
              <w:rPr>
                <w:sz w:val="18"/>
              </w:rPr>
            </w:pPr>
            <w:r w:rsidRPr="00C35C43">
              <w:rPr>
                <w:sz w:val="18"/>
              </w:rPr>
              <w:t xml:space="preserve">Reinfarction </w:t>
            </w:r>
            <w:r w:rsidR="00241FE7" w:rsidRPr="00C35C43">
              <w:rPr>
                <w:sz w:val="18"/>
              </w:rPr>
              <w:t>state</w:t>
            </w:r>
            <w:r w:rsidR="00A877FF" w:rsidRPr="00C35C43">
              <w:rPr>
                <w:sz w:val="18"/>
              </w:rPr>
              <w:t>,</w:t>
            </w:r>
            <w:r w:rsidR="00241FE7" w:rsidRPr="00C35C43">
              <w:rPr>
                <w:sz w:val="18"/>
              </w:rPr>
              <w:t xml:space="preserve"> </w:t>
            </w:r>
            <w:r w:rsidR="00A877FF" w:rsidRPr="00C35C43">
              <w:rPr>
                <w:sz w:val="18"/>
                <w:szCs w:val="18"/>
              </w:rPr>
              <w:t>1</w:t>
            </w:r>
            <w:r w:rsidR="00A877FF" w:rsidRPr="00C35C43">
              <w:rPr>
                <w:sz w:val="18"/>
                <w:szCs w:val="18"/>
                <w:vertAlign w:val="superscript"/>
              </w:rPr>
              <w:t>st</w:t>
            </w:r>
            <w:r w:rsidR="00A877FF" w:rsidRPr="00C35C43">
              <w:rPr>
                <w:sz w:val="18"/>
                <w:szCs w:val="18"/>
              </w:rPr>
              <w:t xml:space="preserve"> </w:t>
            </w:r>
            <w:r w:rsidR="00A877FF" w:rsidRPr="00C35C43">
              <w:rPr>
                <w:sz w:val="18"/>
              </w:rPr>
              <w:t>year</w:t>
            </w:r>
          </w:p>
        </w:tc>
        <w:tc>
          <w:tcPr>
            <w:tcW w:w="2970" w:type="dxa"/>
            <w:shd w:val="clear" w:color="auto" w:fill="auto"/>
          </w:tcPr>
          <w:p w14:paraId="486F348A" w14:textId="19C3A024" w:rsidR="007E4953" w:rsidRPr="00C35C43" w:rsidRDefault="007E4953" w:rsidP="00523AF5">
            <w:pPr>
              <w:jc w:val="center"/>
              <w:rPr>
                <w:sz w:val="18"/>
              </w:rPr>
            </w:pPr>
            <w:r w:rsidRPr="00C35C43">
              <w:rPr>
                <w:sz w:val="18"/>
              </w:rPr>
              <w:t>0.6</w:t>
            </w:r>
            <w:r w:rsidR="0010371D" w:rsidRPr="00C35C43">
              <w:rPr>
                <w:sz w:val="18"/>
              </w:rPr>
              <w:t>6</w:t>
            </w:r>
            <w:r w:rsidRPr="00C35C43">
              <w:rPr>
                <w:sz w:val="18"/>
              </w:rPr>
              <w:t>3</w:t>
            </w:r>
          </w:p>
        </w:tc>
        <w:tc>
          <w:tcPr>
            <w:tcW w:w="2970" w:type="dxa"/>
            <w:vMerge w:val="restart"/>
          </w:tcPr>
          <w:p w14:paraId="6D3F7376" w14:textId="7EC13A89" w:rsidR="007E4953" w:rsidRPr="00C35C43" w:rsidRDefault="007E4953" w:rsidP="00523AF5">
            <w:pPr>
              <w:jc w:val="center"/>
              <w:rPr>
                <w:rStyle w:val="Selectable0"/>
                <w:sz w:val="18"/>
                <w:szCs w:val="18"/>
              </w:rPr>
            </w:pPr>
            <w:r w:rsidRPr="00C35C43">
              <w:rPr>
                <w:rStyle w:val="Selectable0"/>
                <w:sz w:val="18"/>
                <w:szCs w:val="18"/>
              </w:rPr>
              <w:t>Assumption</w:t>
            </w:r>
          </w:p>
        </w:tc>
      </w:tr>
      <w:tr w:rsidR="007E4953" w:rsidRPr="00C35C43" w14:paraId="17325F5B" w14:textId="77777777" w:rsidTr="00252AF5">
        <w:tc>
          <w:tcPr>
            <w:tcW w:w="2790" w:type="dxa"/>
            <w:shd w:val="clear" w:color="auto" w:fill="auto"/>
          </w:tcPr>
          <w:p w14:paraId="11F06092" w14:textId="0C5CFFB0" w:rsidR="007E4953" w:rsidRPr="00C35C43" w:rsidRDefault="00241FE7" w:rsidP="00523AF5">
            <w:pPr>
              <w:rPr>
                <w:sz w:val="18"/>
              </w:rPr>
            </w:pPr>
            <w:r w:rsidRPr="00C35C43">
              <w:rPr>
                <w:sz w:val="18"/>
              </w:rPr>
              <w:t xml:space="preserve">After </w:t>
            </w:r>
            <w:r w:rsidR="007E4953" w:rsidRPr="00C35C43">
              <w:rPr>
                <w:sz w:val="18"/>
              </w:rPr>
              <w:t xml:space="preserve">Reinfarction </w:t>
            </w:r>
            <w:r w:rsidRPr="00C35C43">
              <w:rPr>
                <w:sz w:val="18"/>
              </w:rPr>
              <w:t>state</w:t>
            </w:r>
            <w:r w:rsidR="00A877FF" w:rsidRPr="00C35C43">
              <w:rPr>
                <w:sz w:val="18"/>
              </w:rPr>
              <w:t>, 2+ years</w:t>
            </w:r>
          </w:p>
        </w:tc>
        <w:tc>
          <w:tcPr>
            <w:tcW w:w="2970" w:type="dxa"/>
            <w:shd w:val="clear" w:color="auto" w:fill="auto"/>
          </w:tcPr>
          <w:p w14:paraId="4DB589DE" w14:textId="2781D6D2" w:rsidR="007E4953" w:rsidRPr="00C35C43" w:rsidRDefault="007E4953" w:rsidP="00523AF5">
            <w:pPr>
              <w:jc w:val="center"/>
              <w:rPr>
                <w:sz w:val="18"/>
              </w:rPr>
            </w:pPr>
            <w:r w:rsidRPr="00C35C43">
              <w:rPr>
                <w:sz w:val="18"/>
              </w:rPr>
              <w:t>0.6</w:t>
            </w:r>
            <w:r w:rsidR="0010371D" w:rsidRPr="00C35C43">
              <w:rPr>
                <w:sz w:val="18"/>
              </w:rPr>
              <w:t>9</w:t>
            </w:r>
            <w:r w:rsidRPr="00C35C43">
              <w:rPr>
                <w:sz w:val="18"/>
              </w:rPr>
              <w:t>8</w:t>
            </w:r>
          </w:p>
        </w:tc>
        <w:tc>
          <w:tcPr>
            <w:tcW w:w="2970" w:type="dxa"/>
            <w:vMerge/>
          </w:tcPr>
          <w:p w14:paraId="4876F8C4" w14:textId="77777777" w:rsidR="007E4953" w:rsidRPr="00C35C43" w:rsidRDefault="007E4953" w:rsidP="00523AF5">
            <w:pPr>
              <w:jc w:val="center"/>
              <w:rPr>
                <w:rStyle w:val="Selectable0"/>
                <w:sz w:val="18"/>
              </w:rPr>
            </w:pPr>
          </w:p>
        </w:tc>
      </w:tr>
    </w:tbl>
    <w:p w14:paraId="511B6131" w14:textId="2F7B0A7F" w:rsidR="002C477D" w:rsidRPr="00C35C43" w:rsidRDefault="002C477D" w:rsidP="002C477D">
      <w:pPr>
        <w:spacing w:after="0" w:line="240" w:lineRule="auto"/>
        <w:ind w:left="270"/>
        <w:jc w:val="both"/>
        <w:rPr>
          <w:i/>
          <w:sz w:val="18"/>
          <w:szCs w:val="18"/>
        </w:rPr>
      </w:pPr>
      <w:r w:rsidRPr="00C35C43">
        <w:rPr>
          <w:i/>
          <w:sz w:val="18"/>
          <w:szCs w:val="18"/>
        </w:rPr>
        <w:t xml:space="preserve">*Abbreviations: </w:t>
      </w:r>
      <w:r w:rsidR="0029628B" w:rsidRPr="00C35C43">
        <w:rPr>
          <w:i/>
          <w:sz w:val="18"/>
          <w:szCs w:val="18"/>
        </w:rPr>
        <w:t>MI</w:t>
      </w:r>
      <w:r w:rsidRPr="00C35C43">
        <w:rPr>
          <w:i/>
          <w:sz w:val="18"/>
          <w:szCs w:val="18"/>
        </w:rPr>
        <w:t xml:space="preserve"> </w:t>
      </w:r>
      <w:r w:rsidR="0029628B" w:rsidRPr="00C35C43">
        <w:rPr>
          <w:sz w:val="18"/>
          <w:szCs w:val="18"/>
        </w:rPr>
        <w:t>myocardial infarction</w:t>
      </w:r>
      <w:r w:rsidRPr="00C35C43">
        <w:rPr>
          <w:i/>
          <w:sz w:val="18"/>
        </w:rPr>
        <w:t>.</w:t>
      </w:r>
    </w:p>
    <w:p w14:paraId="70552E02" w14:textId="77777777" w:rsidR="006A3860" w:rsidRPr="00C35C43" w:rsidRDefault="006A3860" w:rsidP="006A3860">
      <w:pPr>
        <w:spacing w:after="0" w:line="240" w:lineRule="auto"/>
        <w:ind w:left="270"/>
        <w:jc w:val="both"/>
      </w:pPr>
    </w:p>
    <w:p w14:paraId="0ED2FEBC" w14:textId="0072467F" w:rsidR="006A3860" w:rsidRPr="00C35C43" w:rsidRDefault="006A3860" w:rsidP="006A3860">
      <w:pPr>
        <w:spacing w:after="0" w:line="240" w:lineRule="auto"/>
        <w:ind w:left="270"/>
        <w:jc w:val="both"/>
      </w:pPr>
      <w:r w:rsidRPr="00C35C43">
        <w:t xml:space="preserve">The complete list of patient attributes and service parameters </w:t>
      </w:r>
      <w:r w:rsidRPr="00C35C43">
        <w:rPr>
          <w:noProof/>
        </w:rPr>
        <w:t>are listed</w:t>
      </w:r>
      <w:r w:rsidRPr="00C35C43">
        <w:t xml:space="preserve"> in </w:t>
      </w:r>
      <w:r w:rsidRPr="00C35C43">
        <w:rPr>
          <w:i/>
        </w:rPr>
        <w:t xml:space="preserve">table </w:t>
      </w:r>
      <w:r w:rsidR="00EA731F" w:rsidRPr="00C35C43">
        <w:rPr>
          <w:i/>
        </w:rPr>
        <w:t>6</w:t>
      </w:r>
      <w:r w:rsidRPr="00C35C43">
        <w:rPr>
          <w:i/>
        </w:rPr>
        <w:t>.3</w:t>
      </w:r>
      <w:r w:rsidRPr="00C35C43">
        <w:t>.</w:t>
      </w:r>
      <w:r w:rsidR="00E54A86" w:rsidRPr="00C35C43">
        <w:t xml:space="preserve"> It should be noted that the Log</w:t>
      </w:r>
      <w:r w:rsidR="00C63815" w:rsidRPr="00C35C43">
        <w:t xml:space="preserve"> </w:t>
      </w:r>
      <w:r w:rsidR="00E54A86" w:rsidRPr="00C35C43">
        <w:t xml:space="preserve">normal distributions </w:t>
      </w:r>
      <w:r w:rsidR="00B360BF" w:rsidRPr="00C35C43">
        <w:t xml:space="preserve">presented in </w:t>
      </w:r>
      <w:r w:rsidR="00C432C1" w:rsidRPr="00C35C43">
        <w:t xml:space="preserve">tables 6.3 </w:t>
      </w:r>
      <w:r w:rsidR="00E54A86" w:rsidRPr="00C35C43">
        <w:t xml:space="preserve">are in SIMUL8 format. </w:t>
      </w:r>
    </w:p>
    <w:p w14:paraId="4F833D73" w14:textId="77777777" w:rsidR="006A3860" w:rsidRPr="00C35C43" w:rsidRDefault="006A3860" w:rsidP="006A3860">
      <w:pPr>
        <w:spacing w:after="0" w:line="240" w:lineRule="auto"/>
        <w:ind w:left="270"/>
        <w:jc w:val="both"/>
      </w:pPr>
    </w:p>
    <w:p w14:paraId="78D945BB" w14:textId="1356E7F7" w:rsidR="006A3860" w:rsidRPr="00C35C43" w:rsidRDefault="006A3860" w:rsidP="005E1093">
      <w:pPr>
        <w:pStyle w:val="Caption"/>
        <w:keepNext/>
        <w:ind w:left="270"/>
      </w:pPr>
      <w:bookmarkStart w:id="380" w:name="_Toc18495076"/>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3</w:t>
      </w:r>
      <w:r w:rsidR="00EC78C9">
        <w:rPr>
          <w:noProof/>
        </w:rPr>
        <w:fldChar w:fldCharType="end"/>
      </w:r>
      <w:r w:rsidRPr="00C35C43">
        <w:t>: Patient attributes and service parameters</w:t>
      </w:r>
      <w:bookmarkEnd w:id="380"/>
    </w:p>
    <w:tbl>
      <w:tblPr>
        <w:tblStyle w:val="TableGrid"/>
        <w:tblW w:w="8730" w:type="dxa"/>
        <w:tblInd w:w="265" w:type="dxa"/>
        <w:tblLook w:val="04A0" w:firstRow="1" w:lastRow="0" w:firstColumn="1" w:lastColumn="0" w:noHBand="0" w:noVBand="1"/>
      </w:tblPr>
      <w:tblGrid>
        <w:gridCol w:w="3240"/>
        <w:gridCol w:w="1830"/>
        <w:gridCol w:w="1950"/>
        <w:gridCol w:w="1710"/>
      </w:tblGrid>
      <w:tr w:rsidR="006A3860" w:rsidRPr="00C35C43" w14:paraId="571A1997" w14:textId="77777777" w:rsidTr="00A160FC">
        <w:tc>
          <w:tcPr>
            <w:tcW w:w="3240" w:type="dxa"/>
            <w:shd w:val="clear" w:color="auto" w:fill="A6A6A6" w:themeFill="background1" w:themeFillShade="A6"/>
          </w:tcPr>
          <w:p w14:paraId="425518C9" w14:textId="77777777" w:rsidR="006A3860" w:rsidRPr="00C35C43" w:rsidRDefault="006A3860" w:rsidP="006A3860">
            <w:pPr>
              <w:rPr>
                <w:sz w:val="18"/>
              </w:rPr>
            </w:pPr>
            <w:r w:rsidRPr="00C35C43">
              <w:rPr>
                <w:b/>
                <w:sz w:val="18"/>
              </w:rPr>
              <w:t>Parameter</w:t>
            </w:r>
          </w:p>
        </w:tc>
        <w:tc>
          <w:tcPr>
            <w:tcW w:w="1830" w:type="dxa"/>
            <w:shd w:val="clear" w:color="auto" w:fill="A6A6A6" w:themeFill="background1" w:themeFillShade="A6"/>
          </w:tcPr>
          <w:p w14:paraId="55A4A89E" w14:textId="2F01D345" w:rsidR="006A3860" w:rsidRPr="00C35C43" w:rsidRDefault="006A3860" w:rsidP="006A3860">
            <w:pPr>
              <w:jc w:val="center"/>
              <w:rPr>
                <w:b/>
                <w:sz w:val="18"/>
              </w:rPr>
            </w:pPr>
            <w:r w:rsidRPr="00C35C43">
              <w:rPr>
                <w:b/>
                <w:sz w:val="18"/>
              </w:rPr>
              <w:t>Total</w:t>
            </w:r>
            <w:r w:rsidR="00363626" w:rsidRPr="00C35C43">
              <w:rPr>
                <w:b/>
                <w:sz w:val="18"/>
              </w:rPr>
              <w:t>/Time</w:t>
            </w:r>
          </w:p>
        </w:tc>
        <w:tc>
          <w:tcPr>
            <w:tcW w:w="1950" w:type="dxa"/>
            <w:shd w:val="clear" w:color="auto" w:fill="A6A6A6" w:themeFill="background1" w:themeFillShade="A6"/>
          </w:tcPr>
          <w:p w14:paraId="28E587D2" w14:textId="77777777" w:rsidR="006A3860" w:rsidRPr="00C35C43" w:rsidRDefault="006A3860" w:rsidP="006A3860">
            <w:pPr>
              <w:jc w:val="center"/>
              <w:rPr>
                <w:b/>
                <w:sz w:val="18"/>
              </w:rPr>
            </w:pPr>
            <w:r w:rsidRPr="00C35C43">
              <w:rPr>
                <w:b/>
                <w:sz w:val="18"/>
              </w:rPr>
              <w:t>Distribution</w:t>
            </w:r>
          </w:p>
        </w:tc>
        <w:tc>
          <w:tcPr>
            <w:tcW w:w="1710" w:type="dxa"/>
            <w:shd w:val="clear" w:color="auto" w:fill="A6A6A6" w:themeFill="background1" w:themeFillShade="A6"/>
          </w:tcPr>
          <w:p w14:paraId="089855A4" w14:textId="3F69225D" w:rsidR="006A3860" w:rsidRPr="00C35C43" w:rsidRDefault="006A3860" w:rsidP="006A3860">
            <w:pPr>
              <w:jc w:val="center"/>
              <w:rPr>
                <w:b/>
                <w:sz w:val="18"/>
              </w:rPr>
            </w:pPr>
            <w:r w:rsidRPr="00C35C43">
              <w:rPr>
                <w:b/>
                <w:sz w:val="18"/>
              </w:rPr>
              <w:t>Source</w:t>
            </w:r>
          </w:p>
        </w:tc>
      </w:tr>
      <w:tr w:rsidR="009D76F5" w:rsidRPr="00C35C43" w14:paraId="0E4C80F9" w14:textId="6A64FF44" w:rsidTr="009D76F5">
        <w:tc>
          <w:tcPr>
            <w:tcW w:w="3240" w:type="dxa"/>
            <w:shd w:val="clear" w:color="auto" w:fill="D9D9D9" w:themeFill="background1" w:themeFillShade="D9"/>
          </w:tcPr>
          <w:p w14:paraId="1F54ABB8" w14:textId="77777777" w:rsidR="009D76F5" w:rsidRPr="00C35C43" w:rsidRDefault="009D76F5" w:rsidP="006A3860">
            <w:pPr>
              <w:jc w:val="both"/>
              <w:rPr>
                <w:sz w:val="18"/>
              </w:rPr>
            </w:pPr>
            <w:r w:rsidRPr="00C35C43">
              <w:rPr>
                <w:b/>
                <w:sz w:val="18"/>
                <w:u w:val="single"/>
              </w:rPr>
              <w:t>Details of entities</w:t>
            </w:r>
          </w:p>
        </w:tc>
        <w:tc>
          <w:tcPr>
            <w:tcW w:w="1830" w:type="dxa"/>
            <w:shd w:val="clear" w:color="auto" w:fill="D9D9D9" w:themeFill="background1" w:themeFillShade="D9"/>
          </w:tcPr>
          <w:p w14:paraId="0D434133" w14:textId="77777777" w:rsidR="009D76F5" w:rsidRPr="00C35C43" w:rsidRDefault="009D76F5" w:rsidP="009D76F5">
            <w:pPr>
              <w:jc w:val="both"/>
              <w:rPr>
                <w:sz w:val="18"/>
              </w:rPr>
            </w:pPr>
          </w:p>
        </w:tc>
        <w:tc>
          <w:tcPr>
            <w:tcW w:w="1950" w:type="dxa"/>
            <w:shd w:val="clear" w:color="auto" w:fill="D9D9D9" w:themeFill="background1" w:themeFillShade="D9"/>
          </w:tcPr>
          <w:p w14:paraId="5F012EB0" w14:textId="77777777" w:rsidR="009D76F5" w:rsidRPr="00C35C43" w:rsidRDefault="009D76F5" w:rsidP="009D76F5">
            <w:pPr>
              <w:jc w:val="both"/>
              <w:rPr>
                <w:sz w:val="18"/>
              </w:rPr>
            </w:pPr>
          </w:p>
        </w:tc>
        <w:tc>
          <w:tcPr>
            <w:tcW w:w="1710" w:type="dxa"/>
            <w:vMerge w:val="restart"/>
          </w:tcPr>
          <w:p w14:paraId="0F25BE32" w14:textId="780F4A88" w:rsidR="00C56CF2" w:rsidRPr="00C35C43" w:rsidRDefault="00223F95" w:rsidP="006A3860">
            <w:pPr>
              <w:jc w:val="center"/>
              <w:rPr>
                <w:sz w:val="18"/>
              </w:rPr>
            </w:pPr>
            <w:r w:rsidRPr="00C35C43">
              <w:rPr>
                <w:sz w:val="18"/>
              </w:rPr>
              <w:t xml:space="preserve">Wailoo </w:t>
            </w:r>
            <w:r w:rsidRPr="00C35C43">
              <w:rPr>
                <w:i/>
                <w:sz w:val="18"/>
              </w:rPr>
              <w:t>et al.</w:t>
            </w:r>
            <w:r w:rsidRPr="00C35C43">
              <w:rPr>
                <w:sz w:val="18"/>
              </w:rPr>
              <w:t xml:space="preserve"> (2009</w:t>
            </w:r>
            <w:r w:rsidRPr="00C35C43">
              <w:rPr>
                <w:sz w:val="18"/>
                <w:szCs w:val="18"/>
              </w:rPr>
              <w:t>)</w:t>
            </w:r>
          </w:p>
          <w:p w14:paraId="3FA1CDE9" w14:textId="77777777" w:rsidR="009D76F5" w:rsidRPr="00C35C43" w:rsidRDefault="009D76F5" w:rsidP="004B5F7D">
            <w:pPr>
              <w:rPr>
                <w:sz w:val="18"/>
              </w:rPr>
            </w:pPr>
          </w:p>
        </w:tc>
      </w:tr>
      <w:tr w:rsidR="009560D2" w:rsidRPr="00C35C43" w14:paraId="3FA06A65" w14:textId="77777777" w:rsidTr="00FD38FB">
        <w:tc>
          <w:tcPr>
            <w:tcW w:w="3240" w:type="dxa"/>
            <w:shd w:val="clear" w:color="auto" w:fill="FFFFFF" w:themeFill="background1"/>
          </w:tcPr>
          <w:p w14:paraId="27FC7CBE" w14:textId="77777777" w:rsidR="009560D2" w:rsidRPr="00C35C43" w:rsidRDefault="009560D2" w:rsidP="006A3860">
            <w:pPr>
              <w:rPr>
                <w:sz w:val="18"/>
              </w:rPr>
            </w:pPr>
            <w:r w:rsidRPr="00C35C43">
              <w:rPr>
                <w:sz w:val="18"/>
              </w:rPr>
              <w:t>Number of patients</w:t>
            </w:r>
          </w:p>
        </w:tc>
        <w:tc>
          <w:tcPr>
            <w:tcW w:w="1830" w:type="dxa"/>
            <w:shd w:val="clear" w:color="auto" w:fill="FFFFFF" w:themeFill="background1"/>
          </w:tcPr>
          <w:p w14:paraId="1C4A45EA" w14:textId="7FCFD89C" w:rsidR="009560D2" w:rsidRPr="00C35C43" w:rsidRDefault="00223F95" w:rsidP="006A3860">
            <w:pPr>
              <w:jc w:val="center"/>
              <w:rPr>
                <w:sz w:val="18"/>
              </w:rPr>
            </w:pPr>
            <w:r w:rsidRPr="00C35C43">
              <w:rPr>
                <w:sz w:val="18"/>
              </w:rPr>
              <w:t>2,083</w:t>
            </w:r>
          </w:p>
        </w:tc>
        <w:tc>
          <w:tcPr>
            <w:tcW w:w="1950" w:type="dxa"/>
            <w:shd w:val="clear" w:color="auto" w:fill="FFFFFF" w:themeFill="background1"/>
          </w:tcPr>
          <w:p w14:paraId="6868E105" w14:textId="77777777" w:rsidR="009560D2" w:rsidRPr="00C35C43" w:rsidRDefault="009560D2" w:rsidP="006A3860">
            <w:pPr>
              <w:jc w:val="center"/>
              <w:rPr>
                <w:sz w:val="18"/>
              </w:rPr>
            </w:pPr>
            <w:r w:rsidRPr="00C35C43">
              <w:rPr>
                <w:sz w:val="18"/>
              </w:rPr>
              <w:t>-</w:t>
            </w:r>
          </w:p>
        </w:tc>
        <w:tc>
          <w:tcPr>
            <w:tcW w:w="1710" w:type="dxa"/>
            <w:vMerge/>
          </w:tcPr>
          <w:p w14:paraId="1A8D73CE" w14:textId="77777777" w:rsidR="009560D2" w:rsidRPr="00C35C43" w:rsidRDefault="009560D2" w:rsidP="006A3860">
            <w:pPr>
              <w:jc w:val="center"/>
              <w:rPr>
                <w:sz w:val="18"/>
              </w:rPr>
            </w:pPr>
          </w:p>
        </w:tc>
      </w:tr>
      <w:tr w:rsidR="004B5F7D" w:rsidRPr="00C35C43" w14:paraId="2268AAEC" w14:textId="77777777" w:rsidTr="00FA514A">
        <w:trPr>
          <w:trHeight w:val="233"/>
        </w:trPr>
        <w:tc>
          <w:tcPr>
            <w:tcW w:w="3240" w:type="dxa"/>
            <w:shd w:val="clear" w:color="auto" w:fill="FFFFFF" w:themeFill="background1"/>
          </w:tcPr>
          <w:p w14:paraId="50FE5D45" w14:textId="7FD512C6" w:rsidR="007D0E00" w:rsidRPr="00C35C43" w:rsidRDefault="00FA514A" w:rsidP="004B5F7D">
            <w:pPr>
              <w:rPr>
                <w:sz w:val="18"/>
              </w:rPr>
            </w:pPr>
            <w:r w:rsidRPr="00C35C43">
              <w:rPr>
                <w:sz w:val="18"/>
              </w:rPr>
              <w:t>Age</w:t>
            </w:r>
          </w:p>
        </w:tc>
        <w:tc>
          <w:tcPr>
            <w:tcW w:w="1830" w:type="dxa"/>
            <w:shd w:val="clear" w:color="auto" w:fill="FFFFFF" w:themeFill="background1"/>
          </w:tcPr>
          <w:p w14:paraId="494CFF00" w14:textId="48E386E4" w:rsidR="004B5F7D" w:rsidRPr="00C35C43" w:rsidRDefault="00FA514A" w:rsidP="00FA514A">
            <w:pPr>
              <w:jc w:val="center"/>
              <w:rPr>
                <w:sz w:val="18"/>
              </w:rPr>
            </w:pPr>
            <w:r w:rsidRPr="00C35C43">
              <w:rPr>
                <w:sz w:val="18"/>
              </w:rPr>
              <w:t xml:space="preserve">64 </w:t>
            </w:r>
            <w:r w:rsidR="004B5F7D" w:rsidRPr="00C35C43">
              <w:rPr>
                <w:sz w:val="18"/>
              </w:rPr>
              <w:t>[28, 89]</w:t>
            </w:r>
          </w:p>
        </w:tc>
        <w:tc>
          <w:tcPr>
            <w:tcW w:w="1950" w:type="dxa"/>
            <w:shd w:val="clear" w:color="auto" w:fill="FFFFFF" w:themeFill="background1"/>
          </w:tcPr>
          <w:p w14:paraId="29DF8229" w14:textId="67722E46" w:rsidR="004B5F7D" w:rsidRPr="00C35C43" w:rsidRDefault="004B5F7D" w:rsidP="00FA514A">
            <w:pPr>
              <w:jc w:val="center"/>
              <w:rPr>
                <w:sz w:val="18"/>
              </w:rPr>
            </w:pPr>
            <w:r w:rsidRPr="00C35C43">
              <w:rPr>
                <w:sz w:val="18"/>
              </w:rPr>
              <w:t>TRI [28, 64, 89]</w:t>
            </w:r>
            <w:r w:rsidR="002644AE" w:rsidRPr="00C35C43">
              <w:rPr>
                <w:sz w:val="18"/>
              </w:rPr>
              <w:t xml:space="preserve"> </w:t>
            </w:r>
            <w:r w:rsidR="002644AE" w:rsidRPr="00C35C43">
              <w:rPr>
                <w:rFonts w:ascii="Calibri" w:eastAsia="Times New Roman" w:hAnsi="Calibri" w:cs="Times New Roman"/>
                <w:b/>
                <w:i/>
                <w:sz w:val="18"/>
                <w:vertAlign w:val="superscript"/>
                <w:lang w:eastAsia="en-GB"/>
              </w:rPr>
              <w:t>*1</w:t>
            </w:r>
          </w:p>
        </w:tc>
        <w:tc>
          <w:tcPr>
            <w:tcW w:w="1710" w:type="dxa"/>
            <w:vMerge w:val="restart"/>
          </w:tcPr>
          <w:p w14:paraId="7E912C97" w14:textId="3F52DEA1" w:rsidR="004B5F7D" w:rsidRPr="00C35C43" w:rsidRDefault="004B5F7D" w:rsidP="004B5F7D">
            <w:pPr>
              <w:jc w:val="center"/>
              <w:rPr>
                <w:rStyle w:val="Selectable0"/>
                <w:sz w:val="18"/>
              </w:rPr>
            </w:pPr>
            <w:r w:rsidRPr="00C35C43">
              <w:rPr>
                <w:rStyle w:val="Selectable0"/>
                <w:sz w:val="18"/>
              </w:rPr>
              <w:t xml:space="preserve">Goodacre </w:t>
            </w:r>
            <w:r w:rsidRPr="00C35C43">
              <w:rPr>
                <w:rStyle w:val="Selectable0"/>
                <w:i/>
                <w:sz w:val="18"/>
              </w:rPr>
              <w:t xml:space="preserve">et al. </w:t>
            </w:r>
            <w:r w:rsidRPr="00C35C43">
              <w:rPr>
                <w:rStyle w:val="Selectable0"/>
                <w:sz w:val="18"/>
              </w:rPr>
              <w:t>(2008)</w:t>
            </w:r>
          </w:p>
        </w:tc>
      </w:tr>
      <w:tr w:rsidR="004B5F7D" w:rsidRPr="00C35C43" w14:paraId="46574127" w14:textId="77777777" w:rsidTr="00FD38FB">
        <w:tc>
          <w:tcPr>
            <w:tcW w:w="3240" w:type="dxa"/>
            <w:shd w:val="clear" w:color="auto" w:fill="FFFFFF" w:themeFill="background1"/>
          </w:tcPr>
          <w:p w14:paraId="09D4BEBF" w14:textId="6C7813C2" w:rsidR="004B5F7D" w:rsidRPr="00C35C43" w:rsidRDefault="004B5F7D" w:rsidP="004B5F7D">
            <w:pPr>
              <w:rPr>
                <w:sz w:val="18"/>
              </w:rPr>
            </w:pPr>
            <w:r w:rsidRPr="00C35C43">
              <w:rPr>
                <w:sz w:val="18"/>
              </w:rPr>
              <w:t>Male</w:t>
            </w:r>
          </w:p>
        </w:tc>
        <w:tc>
          <w:tcPr>
            <w:tcW w:w="1830" w:type="dxa"/>
            <w:shd w:val="clear" w:color="auto" w:fill="FFFFFF" w:themeFill="background1"/>
          </w:tcPr>
          <w:p w14:paraId="41A65F3B" w14:textId="559AEAB1" w:rsidR="004B5F7D" w:rsidRPr="00C35C43" w:rsidRDefault="004B5F7D" w:rsidP="004B5F7D">
            <w:pPr>
              <w:jc w:val="center"/>
              <w:rPr>
                <w:sz w:val="18"/>
              </w:rPr>
            </w:pPr>
            <w:r w:rsidRPr="00C35C43">
              <w:rPr>
                <w:sz w:val="18"/>
              </w:rPr>
              <w:t>71%</w:t>
            </w:r>
          </w:p>
        </w:tc>
        <w:tc>
          <w:tcPr>
            <w:tcW w:w="1950" w:type="dxa"/>
            <w:shd w:val="clear" w:color="auto" w:fill="FFFFFF" w:themeFill="background1"/>
          </w:tcPr>
          <w:p w14:paraId="26A03CF7" w14:textId="0FBD49FA" w:rsidR="004B5F7D" w:rsidRPr="00C35C43" w:rsidRDefault="00A4239E" w:rsidP="004B5F7D">
            <w:pPr>
              <w:jc w:val="center"/>
              <w:rPr>
                <w:sz w:val="18"/>
              </w:rPr>
            </w:pPr>
            <w:r w:rsidRPr="00C35C43">
              <w:rPr>
                <w:sz w:val="18"/>
              </w:rPr>
              <w:t>-</w:t>
            </w:r>
          </w:p>
        </w:tc>
        <w:tc>
          <w:tcPr>
            <w:tcW w:w="1710" w:type="dxa"/>
            <w:vMerge/>
          </w:tcPr>
          <w:p w14:paraId="6C4FA419" w14:textId="77777777" w:rsidR="004B5F7D" w:rsidRPr="00C35C43" w:rsidRDefault="004B5F7D" w:rsidP="004B5F7D">
            <w:pPr>
              <w:jc w:val="center"/>
              <w:rPr>
                <w:rStyle w:val="Selectable0"/>
                <w:sz w:val="18"/>
              </w:rPr>
            </w:pPr>
          </w:p>
        </w:tc>
      </w:tr>
      <w:tr w:rsidR="00A425FA" w:rsidRPr="00C35C43" w14:paraId="7E0AEE07" w14:textId="77777777" w:rsidTr="00FF764D">
        <w:tc>
          <w:tcPr>
            <w:tcW w:w="3240" w:type="dxa"/>
            <w:shd w:val="clear" w:color="auto" w:fill="D9D9D9" w:themeFill="background1" w:themeFillShade="D9"/>
          </w:tcPr>
          <w:p w14:paraId="57AA605F" w14:textId="62A02029" w:rsidR="00A425FA" w:rsidRPr="00C35C43" w:rsidRDefault="00A425FA" w:rsidP="006A3860">
            <w:pPr>
              <w:rPr>
                <w:b/>
                <w:sz w:val="18"/>
                <w:u w:val="single"/>
              </w:rPr>
            </w:pPr>
            <w:r w:rsidRPr="00C35C43">
              <w:rPr>
                <w:b/>
                <w:sz w:val="18"/>
                <w:u w:val="single"/>
              </w:rPr>
              <w:t>Arrival distribution</w:t>
            </w:r>
          </w:p>
        </w:tc>
        <w:tc>
          <w:tcPr>
            <w:tcW w:w="1830" w:type="dxa"/>
            <w:shd w:val="clear" w:color="auto" w:fill="D9D9D9" w:themeFill="background1" w:themeFillShade="D9"/>
          </w:tcPr>
          <w:p w14:paraId="3E40032A" w14:textId="77777777" w:rsidR="00A425FA" w:rsidRPr="00C35C43" w:rsidRDefault="00A425FA" w:rsidP="006A3860">
            <w:pPr>
              <w:jc w:val="center"/>
              <w:rPr>
                <w:sz w:val="18"/>
              </w:rPr>
            </w:pPr>
          </w:p>
        </w:tc>
        <w:tc>
          <w:tcPr>
            <w:tcW w:w="1950" w:type="dxa"/>
            <w:shd w:val="clear" w:color="auto" w:fill="D9D9D9" w:themeFill="background1" w:themeFillShade="D9"/>
          </w:tcPr>
          <w:p w14:paraId="38C63641" w14:textId="77777777" w:rsidR="00A425FA" w:rsidRPr="00C35C43" w:rsidRDefault="00A425FA" w:rsidP="006A3860">
            <w:pPr>
              <w:pStyle w:val="ListParagraph"/>
              <w:ind w:left="-59" w:right="-165"/>
              <w:jc w:val="center"/>
              <w:rPr>
                <w:sz w:val="18"/>
                <w:szCs w:val="18"/>
              </w:rPr>
            </w:pPr>
          </w:p>
        </w:tc>
        <w:tc>
          <w:tcPr>
            <w:tcW w:w="1710" w:type="dxa"/>
            <w:vMerge w:val="restart"/>
            <w:shd w:val="clear" w:color="auto" w:fill="auto"/>
          </w:tcPr>
          <w:p w14:paraId="4A984B21" w14:textId="77777777" w:rsidR="0005325E" w:rsidRPr="00C35C43" w:rsidRDefault="0005325E" w:rsidP="0005325E">
            <w:pPr>
              <w:jc w:val="center"/>
              <w:rPr>
                <w:sz w:val="18"/>
              </w:rPr>
            </w:pPr>
            <w:r w:rsidRPr="00C35C43">
              <w:rPr>
                <w:sz w:val="18"/>
              </w:rPr>
              <w:t>Assumption</w:t>
            </w:r>
          </w:p>
          <w:p w14:paraId="271C26D8" w14:textId="708018F5" w:rsidR="00A425FA" w:rsidRPr="00C35C43" w:rsidRDefault="00A425FA" w:rsidP="005E0BC0">
            <w:pPr>
              <w:rPr>
                <w:sz w:val="18"/>
                <w:szCs w:val="18"/>
              </w:rPr>
            </w:pPr>
          </w:p>
        </w:tc>
      </w:tr>
      <w:tr w:rsidR="00A425FA" w:rsidRPr="00C35C43" w14:paraId="53FD0EE0" w14:textId="77777777" w:rsidTr="00252AF5">
        <w:trPr>
          <w:trHeight w:val="386"/>
        </w:trPr>
        <w:tc>
          <w:tcPr>
            <w:tcW w:w="3240" w:type="dxa"/>
            <w:shd w:val="clear" w:color="auto" w:fill="auto"/>
          </w:tcPr>
          <w:p w14:paraId="409E55E8" w14:textId="2E3F1B42" w:rsidR="001608AD" w:rsidRPr="00C35C43" w:rsidRDefault="00A425FA" w:rsidP="00FF764D">
            <w:pPr>
              <w:rPr>
                <w:sz w:val="18"/>
              </w:rPr>
            </w:pPr>
            <w:r w:rsidRPr="00C35C43">
              <w:rPr>
                <w:sz w:val="18"/>
              </w:rPr>
              <w:t xml:space="preserve">9am – 5pm: AVG </w:t>
            </w:r>
            <w:r w:rsidR="00AF3933" w:rsidRPr="00C35C43">
              <w:rPr>
                <w:sz w:val="18"/>
              </w:rPr>
              <w:t>3</w:t>
            </w:r>
            <w:r w:rsidRPr="00C35C43">
              <w:rPr>
                <w:sz w:val="18"/>
              </w:rPr>
              <w:t xml:space="preserve"> patients / 8h</w:t>
            </w:r>
          </w:p>
          <w:p w14:paraId="06A38D23" w14:textId="59775375" w:rsidR="002F22D3" w:rsidRPr="00C35C43" w:rsidRDefault="00A425FA" w:rsidP="00FF764D">
            <w:pPr>
              <w:rPr>
                <w:sz w:val="18"/>
              </w:rPr>
            </w:pPr>
            <w:r w:rsidRPr="00C35C43">
              <w:rPr>
                <w:sz w:val="18"/>
              </w:rPr>
              <w:t xml:space="preserve">5pm – 9am: AVG </w:t>
            </w:r>
            <w:r w:rsidR="00AF3933" w:rsidRPr="00C35C43">
              <w:rPr>
                <w:sz w:val="18"/>
              </w:rPr>
              <w:t>2</w:t>
            </w:r>
            <w:r w:rsidRPr="00C35C43">
              <w:rPr>
                <w:sz w:val="18"/>
              </w:rPr>
              <w:t xml:space="preserve"> patients / 8h</w:t>
            </w:r>
          </w:p>
        </w:tc>
        <w:tc>
          <w:tcPr>
            <w:tcW w:w="1830" w:type="dxa"/>
            <w:shd w:val="clear" w:color="auto" w:fill="auto"/>
          </w:tcPr>
          <w:p w14:paraId="4B6A220D" w14:textId="1827052D" w:rsidR="00A425FA" w:rsidRPr="00C35C43" w:rsidRDefault="00A425FA" w:rsidP="00FF764D">
            <w:pPr>
              <w:jc w:val="center"/>
              <w:rPr>
                <w:sz w:val="18"/>
              </w:rPr>
            </w:pPr>
            <w:r w:rsidRPr="00C35C43">
              <w:rPr>
                <w:sz w:val="18"/>
              </w:rPr>
              <w:t>-</w:t>
            </w:r>
          </w:p>
        </w:tc>
        <w:tc>
          <w:tcPr>
            <w:tcW w:w="1950" w:type="dxa"/>
            <w:shd w:val="clear" w:color="auto" w:fill="auto"/>
          </w:tcPr>
          <w:p w14:paraId="5530E07F" w14:textId="51C98BD1" w:rsidR="00A425FA" w:rsidRPr="00C35C43" w:rsidRDefault="00A425FA" w:rsidP="00FF764D">
            <w:pPr>
              <w:jc w:val="center"/>
              <w:rPr>
                <w:sz w:val="18"/>
                <w:szCs w:val="18"/>
              </w:rPr>
            </w:pPr>
            <w:r w:rsidRPr="00C35C43">
              <w:rPr>
                <w:sz w:val="18"/>
                <w:szCs w:val="18"/>
              </w:rPr>
              <w:t>Exponential [</w:t>
            </w:r>
            <w:r w:rsidR="00AF3933" w:rsidRPr="00C35C43">
              <w:rPr>
                <w:sz w:val="18"/>
                <w:szCs w:val="18"/>
              </w:rPr>
              <w:t>160</w:t>
            </w:r>
            <w:r w:rsidRPr="00C35C43">
              <w:rPr>
                <w:sz w:val="18"/>
                <w:szCs w:val="18"/>
              </w:rPr>
              <w:t>]</w:t>
            </w:r>
          </w:p>
          <w:p w14:paraId="71F00AC8" w14:textId="3C05A260" w:rsidR="00A425FA" w:rsidRPr="00C35C43" w:rsidRDefault="00A425FA" w:rsidP="00FF764D">
            <w:pPr>
              <w:pStyle w:val="ListParagraph"/>
              <w:ind w:left="-104" w:right="-105"/>
              <w:jc w:val="center"/>
              <w:rPr>
                <w:sz w:val="18"/>
                <w:szCs w:val="18"/>
              </w:rPr>
            </w:pPr>
            <w:r w:rsidRPr="00C35C43">
              <w:rPr>
                <w:sz w:val="18"/>
                <w:szCs w:val="18"/>
              </w:rPr>
              <w:t>Exponential [</w:t>
            </w:r>
            <w:r w:rsidR="00AF3933" w:rsidRPr="00C35C43">
              <w:rPr>
                <w:sz w:val="18"/>
                <w:szCs w:val="18"/>
              </w:rPr>
              <w:t>240</w:t>
            </w:r>
            <w:r w:rsidRPr="00C35C43">
              <w:rPr>
                <w:sz w:val="18"/>
                <w:szCs w:val="18"/>
              </w:rPr>
              <w:t>]</w:t>
            </w:r>
          </w:p>
        </w:tc>
        <w:tc>
          <w:tcPr>
            <w:tcW w:w="1710" w:type="dxa"/>
            <w:vMerge/>
            <w:shd w:val="clear" w:color="auto" w:fill="auto"/>
          </w:tcPr>
          <w:p w14:paraId="13202A22" w14:textId="0ECAB0A7" w:rsidR="00A425FA" w:rsidRPr="00C35C43" w:rsidRDefault="00A425FA" w:rsidP="00FF764D">
            <w:pPr>
              <w:rPr>
                <w:sz w:val="18"/>
              </w:rPr>
            </w:pPr>
          </w:p>
        </w:tc>
      </w:tr>
      <w:tr w:rsidR="009D76F5" w:rsidRPr="00C35C43" w14:paraId="17BFB6CD" w14:textId="6D869A45" w:rsidTr="009D76F5">
        <w:tc>
          <w:tcPr>
            <w:tcW w:w="3240" w:type="dxa"/>
            <w:shd w:val="clear" w:color="auto" w:fill="D9D9D9" w:themeFill="background1" w:themeFillShade="D9"/>
          </w:tcPr>
          <w:p w14:paraId="2E308DE1" w14:textId="77777777" w:rsidR="009D76F5" w:rsidRPr="00C35C43" w:rsidRDefault="009D76F5" w:rsidP="006A3860">
            <w:pPr>
              <w:rPr>
                <w:color w:val="FF0000"/>
                <w:sz w:val="18"/>
              </w:rPr>
            </w:pPr>
            <w:r w:rsidRPr="00C35C43">
              <w:rPr>
                <w:b/>
                <w:sz w:val="18"/>
                <w:u w:val="single"/>
              </w:rPr>
              <w:t>Delays in NIAP sites (Minutes)</w:t>
            </w:r>
          </w:p>
        </w:tc>
        <w:tc>
          <w:tcPr>
            <w:tcW w:w="3780" w:type="dxa"/>
            <w:gridSpan w:val="2"/>
            <w:shd w:val="clear" w:color="auto" w:fill="D9D9D9" w:themeFill="background1" w:themeFillShade="D9"/>
          </w:tcPr>
          <w:p w14:paraId="46D66B72" w14:textId="77777777" w:rsidR="009D76F5" w:rsidRPr="00C35C43" w:rsidRDefault="009D76F5" w:rsidP="009D76F5">
            <w:pPr>
              <w:rPr>
                <w:color w:val="FF0000"/>
                <w:sz w:val="18"/>
              </w:rPr>
            </w:pPr>
          </w:p>
        </w:tc>
        <w:tc>
          <w:tcPr>
            <w:tcW w:w="1710" w:type="dxa"/>
            <w:vMerge w:val="restart"/>
          </w:tcPr>
          <w:p w14:paraId="00AE26CA" w14:textId="153A4900" w:rsidR="009D76F5" w:rsidRPr="00C35C43" w:rsidRDefault="009D76F5" w:rsidP="006A3860">
            <w:pPr>
              <w:jc w:val="center"/>
              <w:rPr>
                <w:rStyle w:val="Selectable0"/>
                <w:sz w:val="18"/>
              </w:rPr>
            </w:pPr>
            <w:r w:rsidRPr="00C35C43">
              <w:rPr>
                <w:rStyle w:val="Selectable0"/>
                <w:sz w:val="18"/>
              </w:rPr>
              <w:t xml:space="preserve">Goodacre </w:t>
            </w:r>
            <w:r w:rsidRPr="00C35C43">
              <w:rPr>
                <w:rStyle w:val="Selectable0"/>
                <w:i/>
                <w:sz w:val="18"/>
              </w:rPr>
              <w:t>et al.</w:t>
            </w:r>
            <w:r w:rsidRPr="00C35C43">
              <w:rPr>
                <w:rStyle w:val="Selectable0"/>
                <w:sz w:val="18"/>
              </w:rPr>
              <w:t xml:space="preserve"> (2008)</w:t>
            </w:r>
            <w:r w:rsidRPr="00C35C43">
              <w:rPr>
                <w:sz w:val="18"/>
              </w:rPr>
              <w:t xml:space="preserve"> </w:t>
            </w:r>
          </w:p>
          <w:p w14:paraId="5FD9448C" w14:textId="537FE753" w:rsidR="009D76F5" w:rsidRPr="00C35C43" w:rsidRDefault="009D76F5" w:rsidP="006A3860">
            <w:pPr>
              <w:jc w:val="center"/>
              <w:rPr>
                <w:color w:val="FF0000"/>
                <w:sz w:val="18"/>
              </w:rPr>
            </w:pPr>
          </w:p>
        </w:tc>
      </w:tr>
      <w:tr w:rsidR="000F3EF3" w:rsidRPr="00C35C43" w14:paraId="6A3D10E0" w14:textId="77777777" w:rsidTr="009D76F5">
        <w:trPr>
          <w:trHeight w:val="332"/>
        </w:trPr>
        <w:tc>
          <w:tcPr>
            <w:tcW w:w="3240" w:type="dxa"/>
            <w:shd w:val="clear" w:color="auto" w:fill="auto"/>
          </w:tcPr>
          <w:p w14:paraId="63C8ABF1" w14:textId="7384ADD9" w:rsidR="000F3EF3" w:rsidRPr="00C35C43" w:rsidRDefault="00FA514A" w:rsidP="000F3EF3">
            <w:pPr>
              <w:rPr>
                <w:sz w:val="18"/>
              </w:rPr>
            </w:pPr>
            <w:r w:rsidRPr="00C35C43">
              <w:rPr>
                <w:sz w:val="18"/>
              </w:rPr>
              <w:t>Call-to-needle</w:t>
            </w:r>
          </w:p>
        </w:tc>
        <w:tc>
          <w:tcPr>
            <w:tcW w:w="1830" w:type="dxa"/>
            <w:shd w:val="clear" w:color="auto" w:fill="auto"/>
          </w:tcPr>
          <w:p w14:paraId="4DD230B8" w14:textId="578954B0" w:rsidR="000F3EF3" w:rsidRPr="00C35C43" w:rsidRDefault="000F3EF3" w:rsidP="000F3EF3">
            <w:pPr>
              <w:jc w:val="center"/>
              <w:rPr>
                <w:sz w:val="18"/>
              </w:rPr>
            </w:pPr>
            <w:r w:rsidRPr="00C35C43">
              <w:rPr>
                <w:sz w:val="18"/>
              </w:rPr>
              <w:t>-</w:t>
            </w:r>
          </w:p>
        </w:tc>
        <w:tc>
          <w:tcPr>
            <w:tcW w:w="1950" w:type="dxa"/>
            <w:shd w:val="clear" w:color="auto" w:fill="auto"/>
          </w:tcPr>
          <w:p w14:paraId="13A3E7ED" w14:textId="48775EA3" w:rsidR="000F3EF3" w:rsidRPr="00C35C43" w:rsidRDefault="000F3EF3" w:rsidP="000F3EF3">
            <w:pPr>
              <w:jc w:val="center"/>
              <w:rPr>
                <w:sz w:val="18"/>
              </w:rPr>
            </w:pPr>
            <w:r w:rsidRPr="00C35C43">
              <w:rPr>
                <w:sz w:val="18"/>
              </w:rPr>
              <w:t>Log normal [75.2, 4.73]</w:t>
            </w:r>
          </w:p>
        </w:tc>
        <w:tc>
          <w:tcPr>
            <w:tcW w:w="1710" w:type="dxa"/>
            <w:vMerge/>
            <w:shd w:val="clear" w:color="auto" w:fill="auto"/>
          </w:tcPr>
          <w:p w14:paraId="120523DA" w14:textId="73578C4C" w:rsidR="000F3EF3" w:rsidRPr="00C35C43" w:rsidRDefault="000F3EF3" w:rsidP="000F3EF3">
            <w:pPr>
              <w:jc w:val="center"/>
              <w:rPr>
                <w:rStyle w:val="Selectable0"/>
                <w:sz w:val="18"/>
              </w:rPr>
            </w:pPr>
          </w:p>
        </w:tc>
      </w:tr>
      <w:tr w:rsidR="000F3EF3" w:rsidRPr="00C35C43" w14:paraId="34CBF546" w14:textId="77777777" w:rsidTr="009D76F5">
        <w:trPr>
          <w:trHeight w:val="215"/>
        </w:trPr>
        <w:tc>
          <w:tcPr>
            <w:tcW w:w="3240" w:type="dxa"/>
            <w:shd w:val="clear" w:color="auto" w:fill="auto"/>
          </w:tcPr>
          <w:p w14:paraId="6ADDE650" w14:textId="410F9724" w:rsidR="000F3EF3" w:rsidRPr="00C35C43" w:rsidRDefault="00FA514A" w:rsidP="00FA514A">
            <w:pPr>
              <w:rPr>
                <w:sz w:val="18"/>
              </w:rPr>
            </w:pPr>
            <w:r w:rsidRPr="00C35C43">
              <w:rPr>
                <w:sz w:val="18"/>
              </w:rPr>
              <w:t>Call-to-door</w:t>
            </w:r>
          </w:p>
        </w:tc>
        <w:tc>
          <w:tcPr>
            <w:tcW w:w="1830" w:type="dxa"/>
            <w:shd w:val="clear" w:color="auto" w:fill="auto"/>
          </w:tcPr>
          <w:p w14:paraId="04902AB9" w14:textId="4A82BAA1" w:rsidR="000F3EF3" w:rsidRPr="00C35C43" w:rsidRDefault="000F3EF3" w:rsidP="000F3EF3">
            <w:pPr>
              <w:jc w:val="center"/>
              <w:rPr>
                <w:sz w:val="18"/>
              </w:rPr>
            </w:pPr>
            <w:r w:rsidRPr="00C35C43">
              <w:rPr>
                <w:sz w:val="18"/>
              </w:rPr>
              <w:t>-</w:t>
            </w:r>
          </w:p>
        </w:tc>
        <w:tc>
          <w:tcPr>
            <w:tcW w:w="1950" w:type="dxa"/>
            <w:shd w:val="clear" w:color="auto" w:fill="auto"/>
          </w:tcPr>
          <w:p w14:paraId="29C3A518" w14:textId="2381F171" w:rsidR="000F3EF3" w:rsidRPr="00C35C43" w:rsidRDefault="000F3EF3" w:rsidP="000F3EF3">
            <w:pPr>
              <w:jc w:val="center"/>
              <w:rPr>
                <w:sz w:val="18"/>
              </w:rPr>
            </w:pPr>
            <w:r w:rsidRPr="00C35C43">
              <w:rPr>
                <w:sz w:val="18"/>
              </w:rPr>
              <w:t>Log normal [41.6, 2.58]</w:t>
            </w:r>
          </w:p>
        </w:tc>
        <w:tc>
          <w:tcPr>
            <w:tcW w:w="1710" w:type="dxa"/>
            <w:vMerge/>
            <w:shd w:val="clear" w:color="auto" w:fill="auto"/>
          </w:tcPr>
          <w:p w14:paraId="51A151CD" w14:textId="5394405E" w:rsidR="000F3EF3" w:rsidRPr="00C35C43" w:rsidRDefault="000F3EF3" w:rsidP="000F3EF3">
            <w:pPr>
              <w:jc w:val="center"/>
              <w:rPr>
                <w:sz w:val="18"/>
              </w:rPr>
            </w:pPr>
          </w:p>
        </w:tc>
      </w:tr>
      <w:tr w:rsidR="000F3EF3" w:rsidRPr="00C35C43" w14:paraId="098149FB" w14:textId="77777777" w:rsidTr="009D76F5">
        <w:tc>
          <w:tcPr>
            <w:tcW w:w="3240" w:type="dxa"/>
            <w:shd w:val="clear" w:color="auto" w:fill="FFFFFF" w:themeFill="background1"/>
          </w:tcPr>
          <w:p w14:paraId="008F0C9C" w14:textId="063DFBAC" w:rsidR="000F3EF3" w:rsidRPr="00C35C43" w:rsidRDefault="000F3EF3" w:rsidP="000F3EF3">
            <w:pPr>
              <w:rPr>
                <w:i/>
                <w:sz w:val="18"/>
              </w:rPr>
            </w:pPr>
            <w:r w:rsidRPr="00C35C43">
              <w:rPr>
                <w:sz w:val="18"/>
              </w:rPr>
              <w:t>Delay-to-needle (switching treatment)</w:t>
            </w:r>
          </w:p>
        </w:tc>
        <w:tc>
          <w:tcPr>
            <w:tcW w:w="1830" w:type="dxa"/>
            <w:shd w:val="clear" w:color="auto" w:fill="FFFFFF" w:themeFill="background1"/>
          </w:tcPr>
          <w:p w14:paraId="50414B46" w14:textId="143E9266" w:rsidR="000F3EF3" w:rsidRPr="00C35C43" w:rsidRDefault="000F3EF3" w:rsidP="000F3EF3">
            <w:pPr>
              <w:jc w:val="center"/>
              <w:rPr>
                <w:sz w:val="18"/>
              </w:rPr>
            </w:pPr>
            <w:r w:rsidRPr="00C35C43">
              <w:rPr>
                <w:sz w:val="18"/>
              </w:rPr>
              <w:t>-</w:t>
            </w:r>
          </w:p>
        </w:tc>
        <w:tc>
          <w:tcPr>
            <w:tcW w:w="1950" w:type="dxa"/>
            <w:shd w:val="clear" w:color="auto" w:fill="FFFFFF" w:themeFill="background1"/>
          </w:tcPr>
          <w:p w14:paraId="73F19854" w14:textId="55F4D970" w:rsidR="000F3EF3" w:rsidRPr="00C35C43" w:rsidRDefault="000F3EF3" w:rsidP="000F3EF3">
            <w:pPr>
              <w:jc w:val="center"/>
              <w:rPr>
                <w:sz w:val="18"/>
              </w:rPr>
            </w:pPr>
            <w:r w:rsidRPr="00C35C43">
              <w:rPr>
                <w:sz w:val="18"/>
              </w:rPr>
              <w:t>Log normal [32.1, 2.06]</w:t>
            </w:r>
          </w:p>
        </w:tc>
        <w:tc>
          <w:tcPr>
            <w:tcW w:w="1710" w:type="dxa"/>
            <w:vMerge/>
            <w:shd w:val="clear" w:color="auto" w:fill="FFFFFF" w:themeFill="background1"/>
          </w:tcPr>
          <w:p w14:paraId="166DB339" w14:textId="623E400B" w:rsidR="000F3EF3" w:rsidRPr="00C35C43" w:rsidRDefault="000F3EF3" w:rsidP="000F3EF3">
            <w:pPr>
              <w:jc w:val="center"/>
              <w:rPr>
                <w:sz w:val="18"/>
              </w:rPr>
            </w:pPr>
          </w:p>
        </w:tc>
      </w:tr>
      <w:tr w:rsidR="00C92D87" w:rsidRPr="00C35C43" w14:paraId="57130AC7" w14:textId="2C0EFEC8" w:rsidTr="009D76F5">
        <w:tc>
          <w:tcPr>
            <w:tcW w:w="3240" w:type="dxa"/>
            <w:shd w:val="clear" w:color="auto" w:fill="D9D9D9" w:themeFill="background1" w:themeFillShade="D9"/>
          </w:tcPr>
          <w:p w14:paraId="3FFFE578" w14:textId="77777777" w:rsidR="00C92D87" w:rsidRPr="00C35C43" w:rsidRDefault="00C92D87" w:rsidP="006A3860">
            <w:pPr>
              <w:rPr>
                <w:b/>
                <w:sz w:val="18"/>
                <w:u w:val="single"/>
              </w:rPr>
            </w:pPr>
            <w:r w:rsidRPr="00C35C43">
              <w:rPr>
                <w:b/>
                <w:sz w:val="18"/>
                <w:u w:val="single"/>
              </w:rPr>
              <w:t>CATH lab service time (Minutes)</w:t>
            </w:r>
          </w:p>
        </w:tc>
        <w:tc>
          <w:tcPr>
            <w:tcW w:w="1830" w:type="dxa"/>
            <w:shd w:val="clear" w:color="auto" w:fill="D9D9D9" w:themeFill="background1" w:themeFillShade="D9"/>
          </w:tcPr>
          <w:p w14:paraId="2A812ACA" w14:textId="77777777" w:rsidR="00C92D87" w:rsidRPr="00C35C43" w:rsidRDefault="00C92D87" w:rsidP="009D76F5">
            <w:pPr>
              <w:rPr>
                <w:b/>
                <w:sz w:val="18"/>
                <w:u w:val="single"/>
              </w:rPr>
            </w:pPr>
          </w:p>
        </w:tc>
        <w:tc>
          <w:tcPr>
            <w:tcW w:w="1950" w:type="dxa"/>
            <w:shd w:val="clear" w:color="auto" w:fill="D9D9D9" w:themeFill="background1" w:themeFillShade="D9"/>
          </w:tcPr>
          <w:p w14:paraId="4D50261D" w14:textId="77777777" w:rsidR="00C92D87" w:rsidRPr="00C35C43" w:rsidRDefault="00C92D87" w:rsidP="009D76F5">
            <w:pPr>
              <w:rPr>
                <w:b/>
                <w:sz w:val="18"/>
                <w:u w:val="single"/>
              </w:rPr>
            </w:pPr>
          </w:p>
        </w:tc>
        <w:tc>
          <w:tcPr>
            <w:tcW w:w="1710" w:type="dxa"/>
            <w:vMerge w:val="restart"/>
            <w:shd w:val="clear" w:color="auto" w:fill="auto"/>
          </w:tcPr>
          <w:p w14:paraId="0CD0EEFB" w14:textId="3942A8BD" w:rsidR="00C92D87" w:rsidRPr="00C35C43" w:rsidRDefault="00C92D87" w:rsidP="006A3860">
            <w:pPr>
              <w:jc w:val="center"/>
              <w:rPr>
                <w:sz w:val="18"/>
              </w:rPr>
            </w:pPr>
            <w:r w:rsidRPr="00C35C43">
              <w:rPr>
                <w:sz w:val="18"/>
              </w:rPr>
              <w:t>Assumption</w:t>
            </w:r>
          </w:p>
          <w:p w14:paraId="5650F654" w14:textId="5D760923" w:rsidR="00C92D87" w:rsidRPr="00C35C43" w:rsidRDefault="00C92D87" w:rsidP="006A3860">
            <w:pPr>
              <w:jc w:val="center"/>
              <w:rPr>
                <w:b/>
                <w:sz w:val="18"/>
                <w:u w:val="single"/>
              </w:rPr>
            </w:pPr>
          </w:p>
        </w:tc>
      </w:tr>
      <w:tr w:rsidR="000F3EF3" w:rsidRPr="00C35C43" w14:paraId="684F9656" w14:textId="77777777" w:rsidTr="009D76F5">
        <w:tc>
          <w:tcPr>
            <w:tcW w:w="3240" w:type="dxa"/>
            <w:shd w:val="clear" w:color="auto" w:fill="auto"/>
          </w:tcPr>
          <w:p w14:paraId="741E4A81" w14:textId="77777777" w:rsidR="000F3EF3" w:rsidRPr="00C35C43" w:rsidRDefault="000F3EF3" w:rsidP="000F3EF3">
            <w:pPr>
              <w:rPr>
                <w:sz w:val="18"/>
              </w:rPr>
            </w:pPr>
            <w:r w:rsidRPr="00C35C43">
              <w:rPr>
                <w:sz w:val="18"/>
              </w:rPr>
              <w:t>Set-up delay (during the day)</w:t>
            </w:r>
          </w:p>
          <w:p w14:paraId="10915A80" w14:textId="2DAA903E" w:rsidR="000F3EF3" w:rsidRPr="00C35C43" w:rsidRDefault="000F3EF3" w:rsidP="000F3EF3">
            <w:pPr>
              <w:rPr>
                <w:sz w:val="18"/>
              </w:rPr>
            </w:pPr>
            <w:r w:rsidRPr="00C35C43">
              <w:rPr>
                <w:sz w:val="18"/>
              </w:rPr>
              <w:t>*09.00-17.00 (9am - 5pm)</w:t>
            </w:r>
          </w:p>
        </w:tc>
        <w:tc>
          <w:tcPr>
            <w:tcW w:w="1830" w:type="dxa"/>
            <w:shd w:val="clear" w:color="auto" w:fill="auto"/>
          </w:tcPr>
          <w:p w14:paraId="33498AB0" w14:textId="221372EA" w:rsidR="000F3EF3" w:rsidRPr="00C35C43" w:rsidRDefault="000F3EF3" w:rsidP="000F3EF3">
            <w:pPr>
              <w:jc w:val="center"/>
              <w:rPr>
                <w:sz w:val="18"/>
              </w:rPr>
            </w:pPr>
            <w:r w:rsidRPr="00C35C43">
              <w:rPr>
                <w:sz w:val="18"/>
              </w:rPr>
              <w:t>-</w:t>
            </w:r>
          </w:p>
        </w:tc>
        <w:tc>
          <w:tcPr>
            <w:tcW w:w="1950" w:type="dxa"/>
            <w:shd w:val="clear" w:color="auto" w:fill="auto"/>
          </w:tcPr>
          <w:p w14:paraId="275A3F88" w14:textId="77777777" w:rsidR="000F3EF3" w:rsidRPr="00C35C43" w:rsidRDefault="000F3EF3" w:rsidP="000F3EF3">
            <w:pPr>
              <w:jc w:val="center"/>
              <w:rPr>
                <w:sz w:val="18"/>
              </w:rPr>
            </w:pPr>
            <w:r w:rsidRPr="00C35C43">
              <w:rPr>
                <w:sz w:val="18"/>
              </w:rPr>
              <w:t>Uniform [10, 15]</w:t>
            </w:r>
          </w:p>
        </w:tc>
        <w:tc>
          <w:tcPr>
            <w:tcW w:w="1710" w:type="dxa"/>
            <w:vMerge/>
            <w:shd w:val="clear" w:color="auto" w:fill="auto"/>
          </w:tcPr>
          <w:p w14:paraId="4C4403B8" w14:textId="10DD173B" w:rsidR="000F3EF3" w:rsidRPr="00C35C43" w:rsidRDefault="000F3EF3" w:rsidP="000F3EF3">
            <w:pPr>
              <w:jc w:val="center"/>
              <w:rPr>
                <w:sz w:val="18"/>
              </w:rPr>
            </w:pPr>
          </w:p>
        </w:tc>
      </w:tr>
      <w:tr w:rsidR="000F3EF3" w:rsidRPr="00C35C43" w14:paraId="52DB0D7C" w14:textId="77777777" w:rsidTr="009D76F5">
        <w:tc>
          <w:tcPr>
            <w:tcW w:w="3240" w:type="dxa"/>
            <w:shd w:val="clear" w:color="auto" w:fill="auto"/>
          </w:tcPr>
          <w:p w14:paraId="7CC7775E" w14:textId="77777777" w:rsidR="000F3EF3" w:rsidRPr="00C35C43" w:rsidRDefault="000F3EF3" w:rsidP="000F3EF3">
            <w:pPr>
              <w:rPr>
                <w:sz w:val="18"/>
              </w:rPr>
            </w:pPr>
            <w:r w:rsidRPr="00C35C43">
              <w:rPr>
                <w:sz w:val="18"/>
              </w:rPr>
              <w:t>Set-up delay (during the night)</w:t>
            </w:r>
          </w:p>
          <w:p w14:paraId="5D89230D" w14:textId="71C2C0B5" w:rsidR="000F3EF3" w:rsidRPr="00C35C43" w:rsidRDefault="000F3EF3" w:rsidP="000F3EF3">
            <w:pPr>
              <w:rPr>
                <w:sz w:val="18"/>
              </w:rPr>
            </w:pPr>
            <w:r w:rsidRPr="00C35C43">
              <w:rPr>
                <w:sz w:val="18"/>
              </w:rPr>
              <w:t>*17.00-09.00 (5pm - 9am)</w:t>
            </w:r>
          </w:p>
        </w:tc>
        <w:tc>
          <w:tcPr>
            <w:tcW w:w="1830" w:type="dxa"/>
            <w:shd w:val="clear" w:color="auto" w:fill="auto"/>
          </w:tcPr>
          <w:p w14:paraId="6F0BB472" w14:textId="5F2C3D05" w:rsidR="000F3EF3" w:rsidRPr="00C35C43" w:rsidRDefault="000F3EF3" w:rsidP="000F3EF3">
            <w:pPr>
              <w:jc w:val="center"/>
              <w:rPr>
                <w:sz w:val="18"/>
              </w:rPr>
            </w:pPr>
            <w:r w:rsidRPr="00C35C43">
              <w:rPr>
                <w:sz w:val="18"/>
              </w:rPr>
              <w:t>-</w:t>
            </w:r>
          </w:p>
        </w:tc>
        <w:tc>
          <w:tcPr>
            <w:tcW w:w="1950" w:type="dxa"/>
            <w:shd w:val="clear" w:color="auto" w:fill="auto"/>
          </w:tcPr>
          <w:p w14:paraId="2F1675B9" w14:textId="7D4D90E9" w:rsidR="000F3EF3" w:rsidRPr="00C35C43" w:rsidRDefault="000F3EF3" w:rsidP="000F3EF3">
            <w:pPr>
              <w:jc w:val="center"/>
              <w:rPr>
                <w:sz w:val="18"/>
              </w:rPr>
            </w:pPr>
            <w:r w:rsidRPr="00C35C43">
              <w:rPr>
                <w:sz w:val="18"/>
              </w:rPr>
              <w:t>Log normal [40.3, 5.3]</w:t>
            </w:r>
          </w:p>
        </w:tc>
        <w:tc>
          <w:tcPr>
            <w:tcW w:w="1710" w:type="dxa"/>
            <w:vMerge/>
            <w:shd w:val="clear" w:color="auto" w:fill="auto"/>
          </w:tcPr>
          <w:p w14:paraId="0BAEFAE0" w14:textId="1AADC3AD" w:rsidR="000F3EF3" w:rsidRPr="00C35C43" w:rsidRDefault="000F3EF3" w:rsidP="000F3EF3">
            <w:pPr>
              <w:jc w:val="center"/>
              <w:rPr>
                <w:sz w:val="18"/>
              </w:rPr>
            </w:pPr>
          </w:p>
        </w:tc>
      </w:tr>
      <w:tr w:rsidR="000F3EF3" w:rsidRPr="00C35C43" w14:paraId="43E9903A" w14:textId="77777777" w:rsidTr="009D76F5">
        <w:tc>
          <w:tcPr>
            <w:tcW w:w="3240" w:type="dxa"/>
            <w:shd w:val="clear" w:color="auto" w:fill="auto"/>
          </w:tcPr>
          <w:p w14:paraId="38A12B09" w14:textId="2F20E10B" w:rsidR="000F3EF3" w:rsidRPr="00C35C43" w:rsidRDefault="000F3EF3" w:rsidP="000F3EF3">
            <w:pPr>
              <w:rPr>
                <w:sz w:val="18"/>
              </w:rPr>
            </w:pPr>
            <w:r w:rsidRPr="00C35C43">
              <w:rPr>
                <w:sz w:val="18"/>
              </w:rPr>
              <w:t>Angioplasty treatment</w:t>
            </w:r>
          </w:p>
        </w:tc>
        <w:tc>
          <w:tcPr>
            <w:tcW w:w="1830" w:type="dxa"/>
            <w:shd w:val="clear" w:color="auto" w:fill="auto"/>
          </w:tcPr>
          <w:p w14:paraId="0FB9D484" w14:textId="3F2DC3A1" w:rsidR="000F3EF3" w:rsidRPr="00C35C43" w:rsidRDefault="000F3EF3" w:rsidP="000F3EF3">
            <w:pPr>
              <w:jc w:val="center"/>
              <w:rPr>
                <w:sz w:val="18"/>
              </w:rPr>
            </w:pPr>
            <w:r w:rsidRPr="00C35C43">
              <w:rPr>
                <w:sz w:val="18"/>
              </w:rPr>
              <w:t>-</w:t>
            </w:r>
          </w:p>
        </w:tc>
        <w:tc>
          <w:tcPr>
            <w:tcW w:w="1950" w:type="dxa"/>
            <w:shd w:val="clear" w:color="auto" w:fill="auto"/>
          </w:tcPr>
          <w:p w14:paraId="671A838C" w14:textId="60CCC0B4" w:rsidR="000F3EF3" w:rsidRPr="00C35C43" w:rsidRDefault="000F3EF3" w:rsidP="000F3EF3">
            <w:pPr>
              <w:jc w:val="center"/>
              <w:rPr>
                <w:sz w:val="18"/>
              </w:rPr>
            </w:pPr>
            <w:r w:rsidRPr="00C35C43">
              <w:rPr>
                <w:sz w:val="18"/>
              </w:rPr>
              <w:t xml:space="preserve"> Log normal [62.4, 17.8]</w:t>
            </w:r>
          </w:p>
        </w:tc>
        <w:tc>
          <w:tcPr>
            <w:tcW w:w="1710" w:type="dxa"/>
            <w:vMerge/>
            <w:shd w:val="clear" w:color="auto" w:fill="auto"/>
          </w:tcPr>
          <w:p w14:paraId="7F358984" w14:textId="2397AEF6" w:rsidR="000F3EF3" w:rsidRPr="00C35C43" w:rsidRDefault="000F3EF3" w:rsidP="000F3EF3">
            <w:pPr>
              <w:jc w:val="center"/>
              <w:rPr>
                <w:sz w:val="18"/>
              </w:rPr>
            </w:pPr>
          </w:p>
        </w:tc>
      </w:tr>
      <w:tr w:rsidR="000F3EF3" w:rsidRPr="00C35C43" w14:paraId="418B174D" w14:textId="77777777" w:rsidTr="009D76F5">
        <w:tc>
          <w:tcPr>
            <w:tcW w:w="3240" w:type="dxa"/>
            <w:shd w:val="clear" w:color="auto" w:fill="auto"/>
          </w:tcPr>
          <w:p w14:paraId="724EE3E6" w14:textId="776893F4" w:rsidR="000F3EF3" w:rsidRPr="00C35C43" w:rsidRDefault="000F3EF3" w:rsidP="000F3EF3">
            <w:pPr>
              <w:rPr>
                <w:sz w:val="18"/>
              </w:rPr>
            </w:pPr>
            <w:r w:rsidRPr="00C35C43">
              <w:rPr>
                <w:sz w:val="18"/>
              </w:rPr>
              <w:t xml:space="preserve">Delay discharging </w:t>
            </w:r>
            <w:r w:rsidRPr="00C35C43">
              <w:rPr>
                <w:noProof/>
                <w:sz w:val="18"/>
              </w:rPr>
              <w:t>patient from CATH-lab</w:t>
            </w:r>
          </w:p>
        </w:tc>
        <w:tc>
          <w:tcPr>
            <w:tcW w:w="1830" w:type="dxa"/>
            <w:shd w:val="clear" w:color="auto" w:fill="auto"/>
          </w:tcPr>
          <w:p w14:paraId="0E0D5804" w14:textId="59B6D705" w:rsidR="000F3EF3" w:rsidRPr="00C35C43" w:rsidRDefault="000F3EF3" w:rsidP="000F3EF3">
            <w:pPr>
              <w:jc w:val="center"/>
              <w:rPr>
                <w:sz w:val="18"/>
              </w:rPr>
            </w:pPr>
            <w:r w:rsidRPr="00C35C43">
              <w:rPr>
                <w:sz w:val="18"/>
              </w:rPr>
              <w:t>-</w:t>
            </w:r>
          </w:p>
        </w:tc>
        <w:tc>
          <w:tcPr>
            <w:tcW w:w="1950" w:type="dxa"/>
            <w:shd w:val="clear" w:color="auto" w:fill="auto"/>
          </w:tcPr>
          <w:p w14:paraId="30F63BA4" w14:textId="104340EA" w:rsidR="000F3EF3" w:rsidRPr="00C35C43" w:rsidRDefault="000F3EF3" w:rsidP="000F3EF3">
            <w:pPr>
              <w:jc w:val="center"/>
              <w:rPr>
                <w:sz w:val="18"/>
              </w:rPr>
            </w:pPr>
            <w:r w:rsidRPr="00C35C43">
              <w:rPr>
                <w:sz w:val="18"/>
              </w:rPr>
              <w:t>Log normal [30.4, 2.6]</w:t>
            </w:r>
          </w:p>
        </w:tc>
        <w:tc>
          <w:tcPr>
            <w:tcW w:w="1710" w:type="dxa"/>
            <w:vMerge/>
            <w:shd w:val="clear" w:color="auto" w:fill="auto"/>
          </w:tcPr>
          <w:p w14:paraId="715AC02B" w14:textId="417F1073" w:rsidR="000F3EF3" w:rsidRPr="00C35C43" w:rsidRDefault="000F3EF3" w:rsidP="000F3EF3">
            <w:pPr>
              <w:jc w:val="center"/>
              <w:rPr>
                <w:sz w:val="18"/>
              </w:rPr>
            </w:pPr>
          </w:p>
        </w:tc>
      </w:tr>
      <w:tr w:rsidR="00C92D87" w:rsidRPr="00C35C43" w14:paraId="5DF8E51E" w14:textId="31DE2322" w:rsidTr="009D76F5">
        <w:tc>
          <w:tcPr>
            <w:tcW w:w="3240" w:type="dxa"/>
            <w:shd w:val="clear" w:color="auto" w:fill="D9D9D9" w:themeFill="background1" w:themeFillShade="D9"/>
          </w:tcPr>
          <w:p w14:paraId="1009AB2F" w14:textId="339610A1" w:rsidR="00C92D87" w:rsidRPr="00C35C43" w:rsidRDefault="00C92D87" w:rsidP="006A3860">
            <w:pPr>
              <w:rPr>
                <w:rStyle w:val="Selectable0"/>
                <w:b/>
                <w:sz w:val="18"/>
                <w:u w:val="single"/>
              </w:rPr>
            </w:pPr>
            <w:r w:rsidRPr="00C35C43">
              <w:rPr>
                <w:b/>
                <w:sz w:val="18"/>
                <w:u w:val="single"/>
              </w:rPr>
              <w:t>Detail on the resource</w:t>
            </w:r>
          </w:p>
        </w:tc>
        <w:tc>
          <w:tcPr>
            <w:tcW w:w="1830" w:type="dxa"/>
            <w:shd w:val="clear" w:color="auto" w:fill="D9D9D9" w:themeFill="background1" w:themeFillShade="D9"/>
          </w:tcPr>
          <w:p w14:paraId="5A400B17" w14:textId="77777777" w:rsidR="00C92D87" w:rsidRPr="00C35C43" w:rsidRDefault="00C92D87" w:rsidP="009D76F5">
            <w:pPr>
              <w:rPr>
                <w:rStyle w:val="Selectable0"/>
                <w:b/>
                <w:sz w:val="18"/>
                <w:u w:val="single"/>
              </w:rPr>
            </w:pPr>
          </w:p>
        </w:tc>
        <w:tc>
          <w:tcPr>
            <w:tcW w:w="1950" w:type="dxa"/>
            <w:shd w:val="clear" w:color="auto" w:fill="D9D9D9" w:themeFill="background1" w:themeFillShade="D9"/>
          </w:tcPr>
          <w:p w14:paraId="74C875F2" w14:textId="77777777" w:rsidR="00C92D87" w:rsidRPr="00C35C43" w:rsidRDefault="00C92D87" w:rsidP="009D76F5">
            <w:pPr>
              <w:rPr>
                <w:rStyle w:val="Selectable0"/>
                <w:b/>
                <w:sz w:val="18"/>
                <w:u w:val="single"/>
              </w:rPr>
            </w:pPr>
          </w:p>
        </w:tc>
        <w:tc>
          <w:tcPr>
            <w:tcW w:w="1710" w:type="dxa"/>
            <w:vMerge/>
          </w:tcPr>
          <w:p w14:paraId="31F6A66B" w14:textId="7782ECEF" w:rsidR="00C92D87" w:rsidRPr="00C35C43" w:rsidRDefault="00C92D87" w:rsidP="006A3860">
            <w:pPr>
              <w:jc w:val="center"/>
              <w:rPr>
                <w:rStyle w:val="Selectable0"/>
                <w:b/>
                <w:sz w:val="18"/>
                <w:u w:val="single"/>
              </w:rPr>
            </w:pPr>
          </w:p>
        </w:tc>
      </w:tr>
      <w:tr w:rsidR="00C92D87" w:rsidRPr="00C35C43" w14:paraId="3828BBAE" w14:textId="77777777" w:rsidTr="009D76F5">
        <w:tc>
          <w:tcPr>
            <w:tcW w:w="3240" w:type="dxa"/>
          </w:tcPr>
          <w:p w14:paraId="4739E214" w14:textId="22C80103" w:rsidR="00C92D87" w:rsidRPr="00C35C43" w:rsidRDefault="00C92D87" w:rsidP="00E700EE">
            <w:pPr>
              <w:rPr>
                <w:sz w:val="18"/>
              </w:rPr>
            </w:pPr>
            <w:r w:rsidRPr="00C35C43">
              <w:rPr>
                <w:sz w:val="18"/>
              </w:rPr>
              <w:t xml:space="preserve">Number of CATH lab available </w:t>
            </w:r>
            <w:r w:rsidRPr="00C35C43">
              <w:rPr>
                <w:rFonts w:ascii="Calibri" w:eastAsia="Times New Roman" w:hAnsi="Calibri" w:cs="Times New Roman"/>
                <w:b/>
                <w:i/>
                <w:sz w:val="18"/>
                <w:vertAlign w:val="superscript"/>
                <w:lang w:eastAsia="en-GB"/>
              </w:rPr>
              <w:t>*2*3*5</w:t>
            </w:r>
            <w:r w:rsidRPr="00C35C43">
              <w:rPr>
                <w:i/>
                <w:sz w:val="18"/>
              </w:rPr>
              <w:t xml:space="preserve"> </w:t>
            </w:r>
          </w:p>
        </w:tc>
        <w:tc>
          <w:tcPr>
            <w:tcW w:w="1830" w:type="dxa"/>
            <w:shd w:val="clear" w:color="auto" w:fill="auto"/>
          </w:tcPr>
          <w:p w14:paraId="7E63C43A" w14:textId="77777777" w:rsidR="00C92D87" w:rsidRPr="00C35C43" w:rsidRDefault="00C92D87" w:rsidP="006A3860">
            <w:pPr>
              <w:jc w:val="center"/>
              <w:rPr>
                <w:sz w:val="18"/>
              </w:rPr>
            </w:pPr>
            <w:r w:rsidRPr="00C35C43">
              <w:rPr>
                <w:sz w:val="18"/>
              </w:rPr>
              <w:t>Minimum 1</w:t>
            </w:r>
          </w:p>
          <w:p w14:paraId="12A30218" w14:textId="4A953FF8" w:rsidR="00C92D87" w:rsidRPr="00C35C43" w:rsidRDefault="00C92D87" w:rsidP="006A3860">
            <w:pPr>
              <w:jc w:val="center"/>
              <w:rPr>
                <w:sz w:val="18"/>
              </w:rPr>
            </w:pPr>
            <w:r w:rsidRPr="00C35C43">
              <w:rPr>
                <w:sz w:val="18"/>
              </w:rPr>
              <w:t>(dependent on the RM scenarios)</w:t>
            </w:r>
          </w:p>
        </w:tc>
        <w:tc>
          <w:tcPr>
            <w:tcW w:w="1950" w:type="dxa"/>
            <w:shd w:val="clear" w:color="auto" w:fill="auto"/>
          </w:tcPr>
          <w:p w14:paraId="12940A9E" w14:textId="77777777" w:rsidR="00C92D87" w:rsidRPr="00C35C43" w:rsidRDefault="00C92D87" w:rsidP="006A3860">
            <w:pPr>
              <w:jc w:val="center"/>
              <w:rPr>
                <w:sz w:val="18"/>
              </w:rPr>
            </w:pPr>
            <w:r w:rsidRPr="00C35C43">
              <w:rPr>
                <w:sz w:val="18"/>
              </w:rPr>
              <w:t>-</w:t>
            </w:r>
          </w:p>
        </w:tc>
        <w:tc>
          <w:tcPr>
            <w:tcW w:w="1710" w:type="dxa"/>
            <w:vMerge/>
            <w:shd w:val="clear" w:color="auto" w:fill="auto"/>
          </w:tcPr>
          <w:p w14:paraId="54681634" w14:textId="0BC03E8B" w:rsidR="00C92D87" w:rsidRPr="00C35C43" w:rsidRDefault="00C92D87" w:rsidP="006A3860">
            <w:pPr>
              <w:jc w:val="center"/>
              <w:rPr>
                <w:rStyle w:val="Selectable0"/>
                <w:sz w:val="18"/>
              </w:rPr>
            </w:pPr>
          </w:p>
        </w:tc>
      </w:tr>
      <w:tr w:rsidR="00C92D87" w:rsidRPr="00C35C43" w14:paraId="1B322099" w14:textId="77777777" w:rsidTr="009D76F5">
        <w:tc>
          <w:tcPr>
            <w:tcW w:w="3240" w:type="dxa"/>
          </w:tcPr>
          <w:p w14:paraId="398B3BB7" w14:textId="1CCB5B63" w:rsidR="00C92D87" w:rsidRPr="00C35C43" w:rsidRDefault="00C92D87" w:rsidP="00C92D87">
            <w:pPr>
              <w:rPr>
                <w:sz w:val="18"/>
              </w:rPr>
            </w:pPr>
            <w:r w:rsidRPr="00C35C43">
              <w:rPr>
                <w:sz w:val="18"/>
              </w:rPr>
              <w:t xml:space="preserve">Number of Cardiologist available </w:t>
            </w:r>
            <w:r w:rsidRPr="00C35C43">
              <w:rPr>
                <w:rFonts w:ascii="Calibri" w:eastAsia="Times New Roman" w:hAnsi="Calibri" w:cs="Times New Roman"/>
                <w:b/>
                <w:i/>
                <w:sz w:val="18"/>
                <w:vertAlign w:val="superscript"/>
                <w:lang w:eastAsia="en-GB"/>
              </w:rPr>
              <w:t>*2*4*5*6</w:t>
            </w:r>
          </w:p>
        </w:tc>
        <w:tc>
          <w:tcPr>
            <w:tcW w:w="1830" w:type="dxa"/>
            <w:shd w:val="clear" w:color="auto" w:fill="auto"/>
          </w:tcPr>
          <w:p w14:paraId="102F1AC0" w14:textId="77777777" w:rsidR="00C92D87" w:rsidRPr="00C35C43" w:rsidRDefault="00C92D87" w:rsidP="00C92D87">
            <w:pPr>
              <w:jc w:val="center"/>
              <w:rPr>
                <w:sz w:val="18"/>
              </w:rPr>
            </w:pPr>
            <w:r w:rsidRPr="00C35C43">
              <w:rPr>
                <w:sz w:val="18"/>
              </w:rPr>
              <w:t>Minimum 2</w:t>
            </w:r>
          </w:p>
          <w:p w14:paraId="2D7EA18A" w14:textId="4F778BAB" w:rsidR="00C92D87" w:rsidRPr="00C35C43" w:rsidRDefault="00C92D87" w:rsidP="00C92D87">
            <w:pPr>
              <w:jc w:val="center"/>
              <w:rPr>
                <w:sz w:val="18"/>
              </w:rPr>
            </w:pPr>
            <w:r w:rsidRPr="00C35C43">
              <w:rPr>
                <w:sz w:val="18"/>
              </w:rPr>
              <w:t>(dependent on the RM scenarios)</w:t>
            </w:r>
          </w:p>
        </w:tc>
        <w:tc>
          <w:tcPr>
            <w:tcW w:w="1950" w:type="dxa"/>
            <w:shd w:val="clear" w:color="auto" w:fill="auto"/>
          </w:tcPr>
          <w:p w14:paraId="6E07FE9A" w14:textId="04D5E917" w:rsidR="00C92D87" w:rsidRPr="00C35C43" w:rsidRDefault="00C92D87" w:rsidP="00C92D87">
            <w:pPr>
              <w:jc w:val="center"/>
              <w:rPr>
                <w:sz w:val="18"/>
              </w:rPr>
            </w:pPr>
            <w:r w:rsidRPr="00C35C43">
              <w:rPr>
                <w:sz w:val="18"/>
              </w:rPr>
              <w:t>-</w:t>
            </w:r>
          </w:p>
        </w:tc>
        <w:tc>
          <w:tcPr>
            <w:tcW w:w="1710" w:type="dxa"/>
            <w:vMerge/>
            <w:shd w:val="clear" w:color="auto" w:fill="auto"/>
          </w:tcPr>
          <w:p w14:paraId="43BF411F" w14:textId="77777777" w:rsidR="00C92D87" w:rsidRPr="00C35C43" w:rsidRDefault="00C92D87" w:rsidP="00C92D87">
            <w:pPr>
              <w:jc w:val="center"/>
              <w:rPr>
                <w:rStyle w:val="Selectable0"/>
                <w:sz w:val="18"/>
              </w:rPr>
            </w:pPr>
          </w:p>
        </w:tc>
      </w:tr>
      <w:tr w:rsidR="00C92D87" w:rsidRPr="00C35C43" w14:paraId="1DB38D4D" w14:textId="77777777" w:rsidTr="009D76F5">
        <w:tc>
          <w:tcPr>
            <w:tcW w:w="3240" w:type="dxa"/>
          </w:tcPr>
          <w:p w14:paraId="7469B4D5" w14:textId="77378364" w:rsidR="00C92D87" w:rsidRPr="00C35C43" w:rsidRDefault="00C92D87" w:rsidP="00C92D87">
            <w:pPr>
              <w:rPr>
                <w:sz w:val="18"/>
              </w:rPr>
            </w:pPr>
            <w:r w:rsidRPr="00C35C43">
              <w:rPr>
                <w:sz w:val="18"/>
              </w:rPr>
              <w:t>Working shift of Cardiologist</w:t>
            </w:r>
          </w:p>
        </w:tc>
        <w:tc>
          <w:tcPr>
            <w:tcW w:w="1830" w:type="dxa"/>
            <w:shd w:val="clear" w:color="auto" w:fill="auto"/>
          </w:tcPr>
          <w:p w14:paraId="7F839E89" w14:textId="77777777" w:rsidR="00C92D87" w:rsidRPr="00C35C43" w:rsidRDefault="00C92D87" w:rsidP="00C92D87">
            <w:pPr>
              <w:jc w:val="center"/>
              <w:rPr>
                <w:sz w:val="18"/>
              </w:rPr>
            </w:pPr>
            <w:r w:rsidRPr="00C35C43">
              <w:rPr>
                <w:sz w:val="18"/>
              </w:rPr>
              <w:t>Daytime: 9.00-17.00</w:t>
            </w:r>
          </w:p>
          <w:p w14:paraId="164B51AF" w14:textId="7765E3B4" w:rsidR="00C92D87" w:rsidRPr="00C35C43" w:rsidRDefault="00C92D87" w:rsidP="00C92D87">
            <w:pPr>
              <w:jc w:val="center"/>
              <w:rPr>
                <w:sz w:val="18"/>
              </w:rPr>
            </w:pPr>
            <w:r w:rsidRPr="00C35C43">
              <w:rPr>
                <w:sz w:val="18"/>
              </w:rPr>
              <w:t>Overnight: 17.00-9.00</w:t>
            </w:r>
          </w:p>
        </w:tc>
        <w:tc>
          <w:tcPr>
            <w:tcW w:w="1950" w:type="dxa"/>
            <w:shd w:val="clear" w:color="auto" w:fill="auto"/>
          </w:tcPr>
          <w:p w14:paraId="6289551A" w14:textId="1D5BD925" w:rsidR="00C92D87" w:rsidRPr="00C35C43" w:rsidRDefault="00C92D87" w:rsidP="00C92D87">
            <w:pPr>
              <w:jc w:val="center"/>
              <w:rPr>
                <w:sz w:val="18"/>
              </w:rPr>
            </w:pPr>
            <w:r w:rsidRPr="00C35C43">
              <w:rPr>
                <w:sz w:val="18"/>
              </w:rPr>
              <w:t>-</w:t>
            </w:r>
          </w:p>
        </w:tc>
        <w:tc>
          <w:tcPr>
            <w:tcW w:w="1710" w:type="dxa"/>
            <w:vMerge/>
            <w:shd w:val="clear" w:color="auto" w:fill="auto"/>
          </w:tcPr>
          <w:p w14:paraId="4992BEEE" w14:textId="77777777" w:rsidR="00C92D87" w:rsidRPr="00C35C43" w:rsidRDefault="00C92D87" w:rsidP="00C92D87">
            <w:pPr>
              <w:jc w:val="center"/>
              <w:rPr>
                <w:rStyle w:val="Selectable0"/>
                <w:sz w:val="18"/>
              </w:rPr>
            </w:pPr>
          </w:p>
        </w:tc>
      </w:tr>
    </w:tbl>
    <w:p w14:paraId="3D02AB26" w14:textId="58C42660" w:rsidR="00AE3AF5" w:rsidRPr="00C35C43" w:rsidRDefault="006A3860" w:rsidP="00B360BF">
      <w:pPr>
        <w:ind w:left="270"/>
        <w:jc w:val="both"/>
        <w:rPr>
          <w:rFonts w:ascii="Calibri" w:eastAsia="Times New Roman" w:hAnsi="Calibri" w:cs="Times New Roman"/>
          <w:sz w:val="18"/>
          <w:lang w:eastAsia="en-GB"/>
        </w:rPr>
      </w:pPr>
      <w:r w:rsidRPr="00C35C43">
        <w:rPr>
          <w:rFonts w:ascii="Calibri" w:eastAsia="Times New Roman" w:hAnsi="Calibri" w:cs="Times New Roman"/>
          <w:i/>
          <w:sz w:val="18"/>
          <w:lang w:eastAsia="en-GB"/>
        </w:rPr>
        <w:t>*</w:t>
      </w:r>
      <w:r w:rsidR="002644AE" w:rsidRPr="00C35C43">
        <w:rPr>
          <w:b/>
          <w:i/>
          <w:sz w:val="18"/>
          <w:szCs w:val="18"/>
        </w:rPr>
        <w:t>Note:</w:t>
      </w:r>
      <w:r w:rsidR="002644AE" w:rsidRPr="00C35C43">
        <w:rPr>
          <w:i/>
          <w:sz w:val="18"/>
          <w:szCs w:val="18"/>
        </w:rPr>
        <w:t xml:space="preserve"> </w:t>
      </w:r>
      <w:r w:rsidR="002644AE" w:rsidRPr="00C35C43">
        <w:rPr>
          <w:rFonts w:ascii="Calibri" w:eastAsia="Times New Roman" w:hAnsi="Calibri" w:cs="Times New Roman"/>
          <w:b/>
          <w:i/>
          <w:sz w:val="18"/>
          <w:vertAlign w:val="superscript"/>
          <w:lang w:eastAsia="en-GB"/>
        </w:rPr>
        <w:t>*1</w:t>
      </w:r>
      <w:r w:rsidR="002644AE" w:rsidRPr="00C35C43">
        <w:rPr>
          <w:i/>
          <w:sz w:val="18"/>
          <w:szCs w:val="18"/>
        </w:rPr>
        <w:t xml:space="preserve"> rounded to the nearest whole number (e.g. model output 54.3, the number would be rounded to 54). </w:t>
      </w:r>
      <w:r w:rsidRPr="00C35C43">
        <w:rPr>
          <w:rFonts w:ascii="Calibri" w:eastAsia="Times New Roman" w:hAnsi="Calibri" w:cs="Times New Roman"/>
          <w:b/>
          <w:i/>
          <w:sz w:val="18"/>
          <w:lang w:eastAsia="en-GB"/>
        </w:rPr>
        <w:t>Type of constraint:</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vertAlign w:val="superscript"/>
          <w:lang w:eastAsia="en-GB"/>
        </w:rPr>
        <w:t>*</w:t>
      </w:r>
      <w:r w:rsidR="002644AE" w:rsidRPr="00C35C43">
        <w:rPr>
          <w:rFonts w:ascii="Calibri" w:eastAsia="Times New Roman" w:hAnsi="Calibri" w:cs="Times New Roman"/>
          <w:b/>
          <w:i/>
          <w:sz w:val="18"/>
          <w:vertAlign w:val="superscript"/>
          <w:lang w:eastAsia="en-GB"/>
        </w:rPr>
        <w:t>2</w:t>
      </w:r>
      <w:r w:rsidRPr="00C35C43">
        <w:rPr>
          <w:rFonts w:ascii="Calibri" w:eastAsia="Times New Roman" w:hAnsi="Calibri" w:cs="Times New Roman"/>
          <w:b/>
          <w:i/>
          <w:sz w:val="18"/>
          <w:vertAlign w:val="superscript"/>
          <w:lang w:eastAsia="en-GB"/>
        </w:rPr>
        <w:t xml:space="preserve"> </w:t>
      </w:r>
      <w:r w:rsidRPr="00C35C43">
        <w:rPr>
          <w:rFonts w:ascii="Calibri" w:eastAsia="Times New Roman" w:hAnsi="Calibri" w:cs="Times New Roman"/>
          <w:i/>
          <w:sz w:val="18"/>
          <w:lang w:eastAsia="en-GB"/>
        </w:rPr>
        <w:t xml:space="preserve">capacity, </w:t>
      </w:r>
      <w:r w:rsidRPr="00C35C43">
        <w:rPr>
          <w:rFonts w:ascii="Calibri" w:eastAsia="Times New Roman" w:hAnsi="Calibri" w:cs="Times New Roman"/>
          <w:b/>
          <w:i/>
          <w:sz w:val="18"/>
          <w:vertAlign w:val="superscript"/>
          <w:lang w:eastAsia="en-GB"/>
        </w:rPr>
        <w:t>*</w:t>
      </w:r>
      <w:r w:rsidR="002644AE" w:rsidRPr="00C35C43">
        <w:rPr>
          <w:rFonts w:ascii="Calibri" w:eastAsia="Times New Roman" w:hAnsi="Calibri" w:cs="Times New Roman"/>
          <w:b/>
          <w:i/>
          <w:sz w:val="18"/>
          <w:vertAlign w:val="superscript"/>
          <w:lang w:eastAsia="en-GB"/>
        </w:rPr>
        <w:t>3</w:t>
      </w:r>
      <w:r w:rsidRPr="00C35C43">
        <w:rPr>
          <w:rFonts w:ascii="Calibri" w:eastAsia="Times New Roman" w:hAnsi="Calibri" w:cs="Times New Roman"/>
          <w:i/>
          <w:sz w:val="18"/>
          <w:vertAlign w:val="superscript"/>
          <w:lang w:eastAsia="en-GB"/>
        </w:rPr>
        <w:t xml:space="preserve"> </w:t>
      </w:r>
      <w:r w:rsidR="00E700EE" w:rsidRPr="00C35C43">
        <w:rPr>
          <w:rFonts w:ascii="Calibri" w:eastAsia="Times New Roman" w:hAnsi="Calibri" w:cs="Times New Roman"/>
          <w:i/>
          <w:sz w:val="18"/>
          <w:lang w:eastAsia="en-GB"/>
        </w:rPr>
        <w:t>fixed</w:t>
      </w:r>
      <w:r w:rsidRPr="00C35C43">
        <w:rPr>
          <w:rFonts w:ascii="Calibri" w:eastAsia="Times New Roman" w:hAnsi="Calibri" w:cs="Times New Roman"/>
          <w:i/>
          <w:sz w:val="18"/>
          <w:lang w:eastAsia="en-GB"/>
        </w:rPr>
        <w:t>,</w:t>
      </w:r>
      <w:r w:rsidR="00C92D87" w:rsidRPr="00C35C43">
        <w:rPr>
          <w:rFonts w:ascii="Calibri" w:eastAsia="Times New Roman" w:hAnsi="Calibri" w:cs="Times New Roman"/>
          <w:i/>
          <w:sz w:val="18"/>
          <w:lang w:eastAsia="en-GB"/>
        </w:rPr>
        <w:t xml:space="preserve"> </w:t>
      </w:r>
      <w:r w:rsidR="00C92D87" w:rsidRPr="00C35C43">
        <w:rPr>
          <w:rFonts w:ascii="Calibri" w:eastAsia="Times New Roman" w:hAnsi="Calibri" w:cs="Times New Roman"/>
          <w:b/>
          <w:i/>
          <w:sz w:val="18"/>
          <w:vertAlign w:val="superscript"/>
          <w:lang w:eastAsia="en-GB"/>
        </w:rPr>
        <w:t xml:space="preserve">*4 </w:t>
      </w:r>
      <w:r w:rsidR="00C92D87" w:rsidRPr="00C35C43">
        <w:rPr>
          <w:rFonts w:ascii="Calibri" w:eastAsia="Times New Roman" w:hAnsi="Calibri" w:cs="Times New Roman"/>
          <w:i/>
          <w:sz w:val="18"/>
          <w:lang w:eastAsia="en-GB"/>
        </w:rPr>
        <w:t>time-variant,</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vertAlign w:val="superscript"/>
          <w:lang w:eastAsia="en-GB"/>
        </w:rPr>
        <w:t>*</w:t>
      </w:r>
      <w:r w:rsidR="00C92D87" w:rsidRPr="00C35C43">
        <w:rPr>
          <w:rFonts w:ascii="Calibri" w:eastAsia="Times New Roman" w:hAnsi="Calibri" w:cs="Times New Roman"/>
          <w:b/>
          <w:i/>
          <w:sz w:val="18"/>
          <w:vertAlign w:val="superscript"/>
          <w:lang w:eastAsia="en-GB"/>
        </w:rPr>
        <w:t>5</w:t>
      </w:r>
      <w:r w:rsidRPr="00C35C43">
        <w:rPr>
          <w:rFonts w:ascii="Calibri" w:eastAsia="Times New Roman" w:hAnsi="Calibri" w:cs="Times New Roman"/>
          <w:b/>
          <w:i/>
          <w:sz w:val="18"/>
          <w:vertAlign w:val="superscript"/>
          <w:lang w:eastAsia="en-GB"/>
        </w:rPr>
        <w:t xml:space="preserve"> </w:t>
      </w:r>
      <w:r w:rsidRPr="00C35C43">
        <w:rPr>
          <w:rFonts w:ascii="Calibri" w:eastAsia="Times New Roman" w:hAnsi="Calibri" w:cs="Times New Roman"/>
          <w:i/>
          <w:sz w:val="18"/>
          <w:lang w:eastAsia="en-GB"/>
        </w:rPr>
        <w:t>short-term</w:t>
      </w:r>
      <w:r w:rsidR="00C92D87" w:rsidRPr="00C35C43">
        <w:rPr>
          <w:rFonts w:ascii="Calibri" w:eastAsia="Times New Roman" w:hAnsi="Calibri" w:cs="Times New Roman"/>
          <w:i/>
          <w:sz w:val="18"/>
          <w:lang w:eastAsia="en-GB"/>
        </w:rPr>
        <w:t xml:space="preserve">, </w:t>
      </w:r>
      <w:r w:rsidR="00C92D87" w:rsidRPr="00C35C43">
        <w:rPr>
          <w:rFonts w:ascii="Calibri" w:eastAsia="Times New Roman" w:hAnsi="Calibri" w:cs="Times New Roman"/>
          <w:b/>
          <w:i/>
          <w:sz w:val="18"/>
          <w:vertAlign w:val="superscript"/>
          <w:lang w:eastAsia="en-GB"/>
        </w:rPr>
        <w:t xml:space="preserve">*6 </w:t>
      </w:r>
      <w:r w:rsidR="00C92D87" w:rsidRPr="00C35C43">
        <w:rPr>
          <w:rFonts w:ascii="Calibri" w:eastAsia="Times New Roman" w:hAnsi="Calibri" w:cs="Times New Roman"/>
          <w:i/>
          <w:sz w:val="18"/>
          <w:lang w:eastAsia="en-GB"/>
        </w:rPr>
        <w:t>soft-constraint</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lang w:eastAsia="en-GB"/>
        </w:rPr>
        <w:t>Abbreviations:</w:t>
      </w:r>
      <w:r w:rsidRPr="00C35C43">
        <w:rPr>
          <w:rFonts w:ascii="Calibri" w:eastAsia="Times New Roman" w:hAnsi="Calibri" w:cs="Times New Roman"/>
          <w:i/>
          <w:sz w:val="18"/>
          <w:lang w:eastAsia="en-GB"/>
        </w:rPr>
        <w:t xml:space="preserve"> </w:t>
      </w:r>
      <w:r w:rsidR="004B5F7D" w:rsidRPr="00C35C43">
        <w:rPr>
          <w:rFonts w:ascii="Calibri" w:eastAsia="Times New Roman" w:hAnsi="Calibri" w:cs="Times New Roman"/>
          <w:i/>
          <w:sz w:val="18"/>
          <w:lang w:eastAsia="en-GB"/>
        </w:rPr>
        <w:t xml:space="preserve">TRI </w:t>
      </w:r>
      <w:r w:rsidR="004B5F7D" w:rsidRPr="00C35C43">
        <w:rPr>
          <w:rFonts w:ascii="Calibri" w:eastAsia="Times New Roman" w:hAnsi="Calibri" w:cs="Times New Roman"/>
          <w:sz w:val="18"/>
          <w:lang w:eastAsia="en-GB"/>
        </w:rPr>
        <w:t xml:space="preserve">triangular distribution, </w:t>
      </w:r>
      <w:r w:rsidRPr="00C35C43">
        <w:rPr>
          <w:rFonts w:ascii="Calibri" w:eastAsia="Times New Roman" w:hAnsi="Calibri" w:cs="Times New Roman"/>
          <w:i/>
          <w:sz w:val="18"/>
          <w:lang w:eastAsia="en-GB"/>
        </w:rPr>
        <w:t xml:space="preserve">AVG </w:t>
      </w:r>
      <w:r w:rsidRPr="00C35C43">
        <w:rPr>
          <w:rFonts w:ascii="Calibri" w:eastAsia="Times New Roman" w:hAnsi="Calibri" w:cs="Times New Roman"/>
          <w:sz w:val="18"/>
          <w:lang w:eastAsia="en-GB"/>
        </w:rPr>
        <w:t>average,</w:t>
      </w:r>
      <w:r w:rsidRPr="00C35C43">
        <w:rPr>
          <w:rFonts w:ascii="Calibri" w:eastAsia="Times New Roman" w:hAnsi="Calibri" w:cs="Times New Roman"/>
          <w:i/>
          <w:sz w:val="18"/>
          <w:lang w:eastAsia="en-GB"/>
        </w:rPr>
        <w:t xml:space="preserve"> h </w:t>
      </w:r>
      <w:r w:rsidRPr="00C35C43">
        <w:rPr>
          <w:rFonts w:ascii="Calibri" w:eastAsia="Times New Roman" w:hAnsi="Calibri" w:cs="Times New Roman"/>
          <w:sz w:val="18"/>
          <w:lang w:eastAsia="en-GB"/>
        </w:rPr>
        <w:t>hour,</w:t>
      </w:r>
      <w:r w:rsidRPr="00C35C43">
        <w:rPr>
          <w:rFonts w:ascii="Calibri" w:eastAsia="Times New Roman" w:hAnsi="Calibri" w:cs="Times New Roman"/>
          <w:i/>
          <w:sz w:val="18"/>
          <w:lang w:eastAsia="en-GB"/>
        </w:rPr>
        <w:t xml:space="preserve"> m </w:t>
      </w:r>
      <w:r w:rsidRPr="00C35C43">
        <w:rPr>
          <w:rFonts w:ascii="Calibri" w:eastAsia="Times New Roman" w:hAnsi="Calibri" w:cs="Times New Roman"/>
          <w:sz w:val="18"/>
          <w:lang w:eastAsia="en-GB"/>
        </w:rPr>
        <w:t>minute,</w:t>
      </w:r>
      <w:r w:rsidRPr="00C35C43">
        <w:rPr>
          <w:rFonts w:ascii="Calibri" w:eastAsia="Times New Roman" w:hAnsi="Calibri" w:cs="Times New Roman"/>
          <w:i/>
          <w:sz w:val="18"/>
          <w:lang w:eastAsia="en-GB"/>
        </w:rPr>
        <w:t xml:space="preserve"> NIAP </w:t>
      </w:r>
      <w:r w:rsidRPr="00C35C43">
        <w:rPr>
          <w:rFonts w:ascii="Calibri" w:eastAsia="Times New Roman" w:hAnsi="Calibri" w:cs="Times New Roman"/>
          <w:sz w:val="18"/>
          <w:lang w:eastAsia="en-GB"/>
        </w:rPr>
        <w:t>national infarct angioplasty project,</w:t>
      </w:r>
      <w:r w:rsidRPr="00C35C43">
        <w:rPr>
          <w:rFonts w:ascii="Calibri" w:eastAsia="Times New Roman" w:hAnsi="Calibri" w:cs="Times New Roman"/>
          <w:i/>
          <w:sz w:val="18"/>
          <w:lang w:eastAsia="en-GB"/>
        </w:rPr>
        <w:t xml:space="preserve"> CATH </w:t>
      </w:r>
      <w:r w:rsidRPr="00C35C43">
        <w:rPr>
          <w:rFonts w:ascii="Calibri" w:eastAsia="Times New Roman" w:hAnsi="Calibri" w:cs="Times New Roman"/>
          <w:sz w:val="18"/>
          <w:lang w:eastAsia="en-GB"/>
        </w:rPr>
        <w:t>catheterisation laboratory</w:t>
      </w:r>
      <w:r w:rsidR="00E33F2F" w:rsidRPr="00C35C43">
        <w:rPr>
          <w:rFonts w:ascii="Calibri" w:eastAsia="Times New Roman" w:hAnsi="Calibri" w:cs="Times New Roman"/>
          <w:sz w:val="18"/>
          <w:lang w:eastAsia="en-GB"/>
        </w:rPr>
        <w:t>, CI confidence interval</w:t>
      </w:r>
      <w:r w:rsidRPr="00C35C43">
        <w:rPr>
          <w:rFonts w:ascii="Calibri" w:eastAsia="Times New Roman" w:hAnsi="Calibri" w:cs="Times New Roman"/>
          <w:sz w:val="18"/>
          <w:lang w:eastAsia="en-GB"/>
        </w:rPr>
        <w:t>.</w:t>
      </w:r>
    </w:p>
    <w:p w14:paraId="1CCF9306" w14:textId="572ABD25" w:rsidR="00F65956" w:rsidRPr="00C35C43" w:rsidRDefault="006A3860" w:rsidP="00F65956">
      <w:pPr>
        <w:pStyle w:val="ListParagraph"/>
        <w:spacing w:after="0" w:line="240" w:lineRule="auto"/>
        <w:ind w:left="270"/>
        <w:jc w:val="both"/>
      </w:pPr>
      <w:r w:rsidRPr="00C35C43">
        <w:t xml:space="preserve">The event costs </w:t>
      </w:r>
      <w:r w:rsidRPr="00C35C43">
        <w:rPr>
          <w:noProof/>
        </w:rPr>
        <w:t>retrieved</w:t>
      </w:r>
      <w:r w:rsidRPr="00C35C43">
        <w:t xml:space="preserve"> from the NIAP report were inflated from the reported year </w:t>
      </w:r>
      <w:r w:rsidR="008C18E8" w:rsidRPr="00C35C43">
        <w:t xml:space="preserve">2006/07 </w:t>
      </w:r>
      <w:r w:rsidRPr="00C35C43">
        <w:t>to 201</w:t>
      </w:r>
      <w:r w:rsidR="00F27128" w:rsidRPr="00C35C43">
        <w:t>3</w:t>
      </w:r>
      <w:r w:rsidRPr="00C35C43">
        <w:t>/1</w:t>
      </w:r>
      <w:r w:rsidR="00F27128" w:rsidRPr="00C35C43">
        <w:t>4</w:t>
      </w:r>
      <w:r w:rsidRPr="00C35C43">
        <w:t xml:space="preserve"> values</w:t>
      </w:r>
      <w:r w:rsidR="008C18E8" w:rsidRPr="00C35C43">
        <w:t xml:space="preserve"> (table 6.4)</w:t>
      </w:r>
      <w:r w:rsidRPr="00C35C43">
        <w:t xml:space="preserve">. </w:t>
      </w:r>
      <w:r w:rsidRPr="00C35C43">
        <w:rPr>
          <w:noProof/>
        </w:rPr>
        <w:t>This</w:t>
      </w:r>
      <w:r w:rsidRPr="00C35C43">
        <w:t xml:space="preserve"> was done using the inflation indices obtained from the hospital and community health services (HCHS) index (</w:t>
      </w:r>
      <w:r w:rsidRPr="00C35C43">
        <w:rPr>
          <w:rStyle w:val="Selectable0"/>
        </w:rPr>
        <w:t>Curtis, 2014:263)</w:t>
      </w:r>
      <w:r w:rsidRPr="00C35C43">
        <w:t xml:space="preserve">. </w:t>
      </w:r>
      <w:r w:rsidR="008C6185" w:rsidRPr="00C35C43">
        <w:t>T</w:t>
      </w:r>
      <w:r w:rsidRPr="00C35C43">
        <w:t>he cost of transforming an existing hospital room into a new CATH lab was referred to by a directorate accountant in the NHS.</w:t>
      </w:r>
      <w:r w:rsidR="00F763B4" w:rsidRPr="00C35C43">
        <w:t xml:space="preserve"> </w:t>
      </w:r>
      <w:r w:rsidR="008C6185" w:rsidRPr="00C35C43">
        <w:t>Meanwhile, other data on cost were obtained using expert opinion.</w:t>
      </w:r>
      <w:r w:rsidR="0093698F" w:rsidRPr="00C35C43">
        <w:t xml:space="preserve"> It should be noted that the of cost recruiting an additional </w:t>
      </w:r>
      <w:r w:rsidR="00CF37F0">
        <w:t>cardiologist</w:t>
      </w:r>
      <w:r w:rsidR="00143496" w:rsidRPr="00C35C43">
        <w:t xml:space="preserve"> was used for purposes such as</w:t>
      </w:r>
      <w:r w:rsidR="00AE2F92" w:rsidRPr="00C35C43">
        <w:t xml:space="preserve"> advertising, induction/training and relocation costs</w:t>
      </w:r>
      <w:r w:rsidR="00143496" w:rsidRPr="00C35C43">
        <w:t>.</w:t>
      </w:r>
      <w:r w:rsidR="00F65956" w:rsidRPr="00C35C43">
        <w:t xml:space="preserve"> </w:t>
      </w:r>
    </w:p>
    <w:p w14:paraId="72345724" w14:textId="03BF8E32" w:rsidR="00BD6F59" w:rsidRPr="00C35C43" w:rsidRDefault="00BD6F59" w:rsidP="00F65956">
      <w:pPr>
        <w:spacing w:after="0" w:line="240" w:lineRule="auto"/>
        <w:jc w:val="both"/>
      </w:pPr>
    </w:p>
    <w:p w14:paraId="5CD10810" w14:textId="7C0F2AFD" w:rsidR="0068376B" w:rsidRPr="00C35C43" w:rsidRDefault="006A3860" w:rsidP="0068376B">
      <w:pPr>
        <w:pStyle w:val="Caption"/>
        <w:keepNext/>
        <w:ind w:left="270"/>
      </w:pPr>
      <w:bookmarkStart w:id="381" w:name="_Toc18495077"/>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4</w:t>
      </w:r>
      <w:r w:rsidR="00EC78C9">
        <w:rPr>
          <w:noProof/>
        </w:rPr>
        <w:fldChar w:fldCharType="end"/>
      </w:r>
      <w:r w:rsidRPr="00C35C43">
        <w:t>: Event cost</w:t>
      </w:r>
      <w:r w:rsidR="00707756" w:rsidRPr="00C35C43">
        <w:t>s</w:t>
      </w:r>
      <w:bookmarkEnd w:id="381"/>
    </w:p>
    <w:tbl>
      <w:tblPr>
        <w:tblStyle w:val="TableGrid"/>
        <w:tblW w:w="8730" w:type="dxa"/>
        <w:tblInd w:w="265" w:type="dxa"/>
        <w:tblLook w:val="04A0" w:firstRow="1" w:lastRow="0" w:firstColumn="1" w:lastColumn="0" w:noHBand="0" w:noVBand="1"/>
      </w:tblPr>
      <w:tblGrid>
        <w:gridCol w:w="2790"/>
        <w:gridCol w:w="2970"/>
        <w:gridCol w:w="2970"/>
      </w:tblGrid>
      <w:tr w:rsidR="00FC5204" w:rsidRPr="00C35C43" w14:paraId="489433B6" w14:textId="77777777" w:rsidTr="0068376B">
        <w:tc>
          <w:tcPr>
            <w:tcW w:w="2790" w:type="dxa"/>
            <w:shd w:val="clear" w:color="auto" w:fill="A6A6A6" w:themeFill="background1" w:themeFillShade="A6"/>
          </w:tcPr>
          <w:p w14:paraId="6D78175D" w14:textId="77777777" w:rsidR="00FC5204" w:rsidRPr="00C35C43" w:rsidRDefault="00FC5204" w:rsidP="006A3860">
            <w:pPr>
              <w:tabs>
                <w:tab w:val="left" w:pos="1950"/>
              </w:tabs>
              <w:rPr>
                <w:b/>
                <w:sz w:val="18"/>
              </w:rPr>
            </w:pPr>
            <w:r w:rsidRPr="00C35C43">
              <w:rPr>
                <w:b/>
                <w:sz w:val="18"/>
              </w:rPr>
              <w:t>Parameter</w:t>
            </w:r>
          </w:p>
        </w:tc>
        <w:tc>
          <w:tcPr>
            <w:tcW w:w="2970" w:type="dxa"/>
            <w:shd w:val="clear" w:color="auto" w:fill="A6A6A6" w:themeFill="background1" w:themeFillShade="A6"/>
          </w:tcPr>
          <w:p w14:paraId="33254BD0" w14:textId="08D90108" w:rsidR="00FC5204" w:rsidRPr="00C35C43" w:rsidRDefault="00FC5204" w:rsidP="006A3860">
            <w:pPr>
              <w:jc w:val="center"/>
              <w:rPr>
                <w:b/>
                <w:sz w:val="18"/>
              </w:rPr>
            </w:pPr>
            <w:r w:rsidRPr="00C35C43">
              <w:rPr>
                <w:b/>
                <w:sz w:val="18"/>
              </w:rPr>
              <w:t>Cost (£)</w:t>
            </w:r>
          </w:p>
        </w:tc>
        <w:tc>
          <w:tcPr>
            <w:tcW w:w="2970" w:type="dxa"/>
            <w:shd w:val="clear" w:color="auto" w:fill="A6A6A6" w:themeFill="background1" w:themeFillShade="A6"/>
          </w:tcPr>
          <w:p w14:paraId="23D8A08E" w14:textId="7412CCD0" w:rsidR="00FC5204" w:rsidRPr="00C35C43" w:rsidRDefault="00FC5204" w:rsidP="006A3860">
            <w:pPr>
              <w:jc w:val="center"/>
              <w:rPr>
                <w:b/>
                <w:sz w:val="18"/>
              </w:rPr>
            </w:pPr>
            <w:r w:rsidRPr="00C35C43">
              <w:rPr>
                <w:b/>
                <w:sz w:val="18"/>
              </w:rPr>
              <w:t>Source</w:t>
            </w:r>
          </w:p>
        </w:tc>
      </w:tr>
      <w:tr w:rsidR="00E83C80" w:rsidRPr="00C35C43" w14:paraId="417955C6" w14:textId="77777777" w:rsidTr="0068376B">
        <w:trPr>
          <w:trHeight w:val="134"/>
        </w:trPr>
        <w:tc>
          <w:tcPr>
            <w:tcW w:w="2790" w:type="dxa"/>
            <w:shd w:val="clear" w:color="auto" w:fill="D9D9D9" w:themeFill="background1" w:themeFillShade="D9"/>
          </w:tcPr>
          <w:p w14:paraId="7890BBEF" w14:textId="77777777" w:rsidR="00E83C80" w:rsidRPr="00C35C43" w:rsidRDefault="00E83C80" w:rsidP="006A3860">
            <w:pPr>
              <w:rPr>
                <w:sz w:val="18"/>
              </w:rPr>
            </w:pPr>
            <w:r w:rsidRPr="00C35C43">
              <w:rPr>
                <w:b/>
                <w:sz w:val="18"/>
                <w:u w:val="single"/>
              </w:rPr>
              <w:t>Treatment</w:t>
            </w:r>
          </w:p>
        </w:tc>
        <w:tc>
          <w:tcPr>
            <w:tcW w:w="2970" w:type="dxa"/>
            <w:shd w:val="clear" w:color="auto" w:fill="D9D9D9" w:themeFill="background1" w:themeFillShade="D9"/>
          </w:tcPr>
          <w:p w14:paraId="0F2A9581" w14:textId="77777777" w:rsidR="00E83C80" w:rsidRPr="00C35C43" w:rsidRDefault="00E83C80" w:rsidP="009D76F5">
            <w:pPr>
              <w:rPr>
                <w:sz w:val="18"/>
              </w:rPr>
            </w:pPr>
          </w:p>
        </w:tc>
        <w:tc>
          <w:tcPr>
            <w:tcW w:w="2970" w:type="dxa"/>
            <w:vMerge w:val="restart"/>
            <w:shd w:val="clear" w:color="auto" w:fill="auto"/>
          </w:tcPr>
          <w:p w14:paraId="6386B276" w14:textId="1B97F194" w:rsidR="00E83C80" w:rsidRPr="00C35C43" w:rsidRDefault="00E83C80" w:rsidP="00CE4AC9">
            <w:pPr>
              <w:jc w:val="center"/>
              <w:rPr>
                <w:sz w:val="18"/>
              </w:rPr>
            </w:pPr>
            <w:r w:rsidRPr="00C35C43">
              <w:rPr>
                <w:rStyle w:val="Selectable0"/>
                <w:sz w:val="18"/>
                <w:szCs w:val="18"/>
              </w:rPr>
              <w:t xml:space="preserve">Goodacre </w:t>
            </w:r>
            <w:r w:rsidRPr="00C35C43">
              <w:rPr>
                <w:rStyle w:val="Selectable0"/>
                <w:i/>
                <w:sz w:val="18"/>
                <w:szCs w:val="18"/>
              </w:rPr>
              <w:t>et al.</w:t>
            </w:r>
            <w:r w:rsidRPr="00C35C43">
              <w:rPr>
                <w:rStyle w:val="Selectable0"/>
                <w:sz w:val="18"/>
                <w:szCs w:val="18"/>
              </w:rPr>
              <w:t xml:space="preserve"> (2008)</w:t>
            </w:r>
          </w:p>
        </w:tc>
      </w:tr>
      <w:tr w:rsidR="00E83C80" w:rsidRPr="00C35C43" w14:paraId="138C30F8" w14:textId="77777777" w:rsidTr="0068376B">
        <w:trPr>
          <w:trHeight w:val="61"/>
        </w:trPr>
        <w:tc>
          <w:tcPr>
            <w:tcW w:w="2790" w:type="dxa"/>
            <w:shd w:val="clear" w:color="auto" w:fill="FFFFFF" w:themeFill="background1"/>
          </w:tcPr>
          <w:p w14:paraId="2B4F2BAA" w14:textId="19097588" w:rsidR="00E83C80" w:rsidRPr="00C35C43" w:rsidRDefault="00E83C80" w:rsidP="006A3860">
            <w:pPr>
              <w:rPr>
                <w:sz w:val="18"/>
              </w:rPr>
            </w:pPr>
            <w:r w:rsidRPr="00C35C43">
              <w:rPr>
                <w:sz w:val="18"/>
              </w:rPr>
              <w:t>NIAP thrombolysis</w:t>
            </w:r>
            <w:r w:rsidRPr="00C35C43">
              <w:rPr>
                <w:rFonts w:ascii="Calibri" w:eastAsia="Times New Roman" w:hAnsi="Calibri" w:cs="Times New Roman"/>
                <w:i/>
                <w:sz w:val="18"/>
                <w:vertAlign w:val="superscript"/>
                <w:lang w:eastAsia="en-GB"/>
              </w:rPr>
              <w:t>*1</w:t>
            </w:r>
          </w:p>
        </w:tc>
        <w:tc>
          <w:tcPr>
            <w:tcW w:w="2970" w:type="dxa"/>
            <w:shd w:val="clear" w:color="auto" w:fill="FFFFFF" w:themeFill="background1"/>
          </w:tcPr>
          <w:p w14:paraId="310A6C1A" w14:textId="3AEC14CC" w:rsidR="00E83C80" w:rsidRPr="00C35C43" w:rsidRDefault="00E83C80" w:rsidP="007D645B">
            <w:pPr>
              <w:jc w:val="center"/>
              <w:rPr>
                <w:sz w:val="18"/>
                <w:szCs w:val="18"/>
              </w:rPr>
            </w:pPr>
            <w:r w:rsidRPr="00C35C43">
              <w:rPr>
                <w:sz w:val="18"/>
                <w:szCs w:val="18"/>
              </w:rPr>
              <w:t>5,254</w:t>
            </w:r>
          </w:p>
        </w:tc>
        <w:tc>
          <w:tcPr>
            <w:tcW w:w="2970" w:type="dxa"/>
            <w:vMerge/>
            <w:shd w:val="clear" w:color="auto" w:fill="auto"/>
          </w:tcPr>
          <w:p w14:paraId="6843FEA0" w14:textId="4013A429" w:rsidR="00E83C80" w:rsidRPr="00C35C43" w:rsidRDefault="00E83C80" w:rsidP="00CE4AC9">
            <w:pPr>
              <w:jc w:val="center"/>
              <w:rPr>
                <w:sz w:val="18"/>
              </w:rPr>
            </w:pPr>
          </w:p>
        </w:tc>
      </w:tr>
      <w:tr w:rsidR="00E83C80" w:rsidRPr="00C35C43" w14:paraId="421FD2EC" w14:textId="77777777" w:rsidTr="0068376B">
        <w:tc>
          <w:tcPr>
            <w:tcW w:w="2790" w:type="dxa"/>
            <w:shd w:val="clear" w:color="auto" w:fill="FFFFFF" w:themeFill="background1"/>
          </w:tcPr>
          <w:p w14:paraId="043F62B4" w14:textId="51378B66" w:rsidR="00E83C80" w:rsidRPr="00C35C43" w:rsidRDefault="00E83C80" w:rsidP="006A3860">
            <w:pPr>
              <w:rPr>
                <w:sz w:val="18"/>
              </w:rPr>
            </w:pPr>
            <w:r w:rsidRPr="00C35C43">
              <w:rPr>
                <w:sz w:val="18"/>
              </w:rPr>
              <w:t xml:space="preserve">Primary angioplasty </w:t>
            </w:r>
            <w:r w:rsidRPr="00C35C43">
              <w:rPr>
                <w:rFonts w:ascii="Calibri" w:eastAsia="Times New Roman" w:hAnsi="Calibri" w:cs="Times New Roman"/>
                <w:i/>
                <w:sz w:val="18"/>
                <w:vertAlign w:val="superscript"/>
                <w:lang w:eastAsia="en-GB"/>
              </w:rPr>
              <w:t>*1</w:t>
            </w:r>
            <w:r w:rsidRPr="00C35C43">
              <w:rPr>
                <w:color w:val="FF0000"/>
                <w:sz w:val="18"/>
              </w:rPr>
              <w:t xml:space="preserve"> </w:t>
            </w:r>
          </w:p>
        </w:tc>
        <w:tc>
          <w:tcPr>
            <w:tcW w:w="2970" w:type="dxa"/>
            <w:shd w:val="clear" w:color="auto" w:fill="FFFFFF" w:themeFill="background1"/>
          </w:tcPr>
          <w:p w14:paraId="1B4BE3AD" w14:textId="0DE69DAB" w:rsidR="00E83C80" w:rsidRPr="00C35C43" w:rsidRDefault="00E83C80" w:rsidP="004C10E9">
            <w:pPr>
              <w:jc w:val="center"/>
              <w:rPr>
                <w:sz w:val="18"/>
                <w:szCs w:val="18"/>
              </w:rPr>
            </w:pPr>
            <w:r w:rsidRPr="00C35C43">
              <w:rPr>
                <w:sz w:val="18"/>
                <w:szCs w:val="18"/>
              </w:rPr>
              <w:t>6,061</w:t>
            </w:r>
          </w:p>
        </w:tc>
        <w:tc>
          <w:tcPr>
            <w:tcW w:w="2970" w:type="dxa"/>
            <w:vMerge/>
            <w:shd w:val="clear" w:color="auto" w:fill="auto"/>
          </w:tcPr>
          <w:p w14:paraId="4C7BBD73" w14:textId="77777777" w:rsidR="00E83C80" w:rsidRPr="00C35C43" w:rsidRDefault="00E83C80" w:rsidP="006A3860">
            <w:pPr>
              <w:jc w:val="center"/>
              <w:rPr>
                <w:sz w:val="18"/>
              </w:rPr>
            </w:pPr>
          </w:p>
        </w:tc>
      </w:tr>
      <w:tr w:rsidR="00E83C80" w:rsidRPr="00C35C43" w14:paraId="18AC7193" w14:textId="77777777" w:rsidTr="0068376B">
        <w:tc>
          <w:tcPr>
            <w:tcW w:w="2790" w:type="dxa"/>
            <w:shd w:val="clear" w:color="auto" w:fill="D9D9D9" w:themeFill="background1" w:themeFillShade="D9"/>
          </w:tcPr>
          <w:p w14:paraId="33DE3946" w14:textId="156D566A" w:rsidR="00E83C80" w:rsidRPr="00C35C43" w:rsidRDefault="00E83C80" w:rsidP="006A3860">
            <w:pPr>
              <w:rPr>
                <w:sz w:val="18"/>
              </w:rPr>
            </w:pPr>
            <w:r w:rsidRPr="00C35C43">
              <w:rPr>
                <w:b/>
                <w:sz w:val="18"/>
                <w:u w:val="single"/>
              </w:rPr>
              <w:t>Additional cost</w:t>
            </w:r>
          </w:p>
        </w:tc>
        <w:tc>
          <w:tcPr>
            <w:tcW w:w="2970" w:type="dxa"/>
            <w:shd w:val="clear" w:color="auto" w:fill="D9D9D9" w:themeFill="background1" w:themeFillShade="D9"/>
          </w:tcPr>
          <w:p w14:paraId="6F47F809" w14:textId="77777777" w:rsidR="00E83C80" w:rsidRPr="00C35C43" w:rsidRDefault="00E83C80" w:rsidP="004C10E9">
            <w:pPr>
              <w:jc w:val="center"/>
              <w:rPr>
                <w:sz w:val="18"/>
                <w:szCs w:val="18"/>
              </w:rPr>
            </w:pPr>
          </w:p>
        </w:tc>
        <w:tc>
          <w:tcPr>
            <w:tcW w:w="2970" w:type="dxa"/>
            <w:vMerge/>
            <w:shd w:val="clear" w:color="auto" w:fill="D9D9D9" w:themeFill="background1" w:themeFillShade="D9"/>
          </w:tcPr>
          <w:p w14:paraId="370367A8" w14:textId="77777777" w:rsidR="00E83C80" w:rsidRPr="00C35C43" w:rsidRDefault="00E83C80" w:rsidP="006A3860">
            <w:pPr>
              <w:jc w:val="center"/>
              <w:rPr>
                <w:sz w:val="18"/>
              </w:rPr>
            </w:pPr>
          </w:p>
        </w:tc>
      </w:tr>
      <w:tr w:rsidR="00E83C80" w:rsidRPr="00C35C43" w14:paraId="6528B632" w14:textId="77777777" w:rsidTr="0068376B">
        <w:trPr>
          <w:trHeight w:val="413"/>
        </w:trPr>
        <w:tc>
          <w:tcPr>
            <w:tcW w:w="2790" w:type="dxa"/>
            <w:shd w:val="clear" w:color="auto" w:fill="FFFFFF" w:themeFill="background1"/>
          </w:tcPr>
          <w:p w14:paraId="6F30AA74" w14:textId="77777777" w:rsidR="00E83C80" w:rsidRPr="00C35C43" w:rsidRDefault="00E83C80" w:rsidP="00FA6DE8">
            <w:pPr>
              <w:rPr>
                <w:sz w:val="18"/>
              </w:rPr>
            </w:pPr>
            <w:r w:rsidRPr="00C35C43">
              <w:rPr>
                <w:sz w:val="18"/>
              </w:rPr>
              <w:t>Added cost for out-of-hours</w:t>
            </w:r>
          </w:p>
          <w:p w14:paraId="40EB3926" w14:textId="1C5B439E" w:rsidR="00E83C80" w:rsidRPr="00C35C43" w:rsidRDefault="00E83C80" w:rsidP="00FA6DE8">
            <w:pPr>
              <w:rPr>
                <w:sz w:val="18"/>
              </w:rPr>
            </w:pPr>
            <w:r w:rsidRPr="00C35C43">
              <w:rPr>
                <w:sz w:val="18"/>
              </w:rPr>
              <w:t>angioplasty surgery</w:t>
            </w:r>
            <w:r w:rsidRPr="00C35C43">
              <w:rPr>
                <w:rFonts w:ascii="Calibri" w:eastAsia="Times New Roman" w:hAnsi="Calibri" w:cs="Times New Roman"/>
                <w:i/>
                <w:sz w:val="18"/>
                <w:vertAlign w:val="superscript"/>
                <w:lang w:eastAsia="en-GB"/>
              </w:rPr>
              <w:t>*1</w:t>
            </w:r>
          </w:p>
        </w:tc>
        <w:tc>
          <w:tcPr>
            <w:tcW w:w="2970" w:type="dxa"/>
            <w:shd w:val="clear" w:color="auto" w:fill="FFFFFF" w:themeFill="background1"/>
          </w:tcPr>
          <w:p w14:paraId="1AFC3A81" w14:textId="43395F89" w:rsidR="00E83C80" w:rsidRPr="00C35C43" w:rsidRDefault="00E83C80" w:rsidP="004C10E9">
            <w:pPr>
              <w:jc w:val="center"/>
              <w:rPr>
                <w:sz w:val="18"/>
              </w:rPr>
            </w:pPr>
            <w:r w:rsidRPr="00C35C43">
              <w:rPr>
                <w:sz w:val="18"/>
              </w:rPr>
              <w:t>353</w:t>
            </w:r>
          </w:p>
        </w:tc>
        <w:tc>
          <w:tcPr>
            <w:tcW w:w="2970" w:type="dxa"/>
            <w:vMerge/>
            <w:shd w:val="clear" w:color="auto" w:fill="auto"/>
          </w:tcPr>
          <w:p w14:paraId="632A3463" w14:textId="77777777" w:rsidR="00E83C80" w:rsidRPr="00C35C43" w:rsidRDefault="00E83C80" w:rsidP="00FA6DE8">
            <w:pPr>
              <w:jc w:val="center"/>
              <w:rPr>
                <w:rStyle w:val="Selectable0"/>
                <w:sz w:val="18"/>
              </w:rPr>
            </w:pPr>
          </w:p>
        </w:tc>
      </w:tr>
      <w:tr w:rsidR="00E83C80" w:rsidRPr="00C35C43" w14:paraId="1974FE3F" w14:textId="77777777" w:rsidTr="0068376B">
        <w:trPr>
          <w:trHeight w:val="413"/>
        </w:trPr>
        <w:tc>
          <w:tcPr>
            <w:tcW w:w="2790" w:type="dxa"/>
            <w:shd w:val="clear" w:color="auto" w:fill="FFFFFF" w:themeFill="background1"/>
          </w:tcPr>
          <w:p w14:paraId="3D89D468" w14:textId="77777777" w:rsidR="00E83C80" w:rsidRPr="00C35C43" w:rsidRDefault="00E83C80" w:rsidP="006A3860">
            <w:pPr>
              <w:rPr>
                <w:sz w:val="18"/>
              </w:rPr>
            </w:pPr>
            <w:r w:rsidRPr="00C35C43">
              <w:rPr>
                <w:sz w:val="18"/>
              </w:rPr>
              <w:t>Dead at discharge</w:t>
            </w:r>
          </w:p>
          <w:p w14:paraId="69304924" w14:textId="7F5C3730" w:rsidR="00E83C80" w:rsidRPr="00C35C43" w:rsidRDefault="00E83C80" w:rsidP="006A3860">
            <w:pPr>
              <w:rPr>
                <w:sz w:val="18"/>
              </w:rPr>
            </w:pPr>
            <w:r w:rsidRPr="00C35C43">
              <w:rPr>
                <w:sz w:val="18"/>
              </w:rPr>
              <w:t>(- overall service cost)</w:t>
            </w:r>
            <w:r w:rsidRPr="00C35C43">
              <w:rPr>
                <w:rFonts w:ascii="Calibri" w:eastAsia="Times New Roman" w:hAnsi="Calibri" w:cs="Times New Roman"/>
                <w:i/>
                <w:sz w:val="18"/>
                <w:vertAlign w:val="superscript"/>
                <w:lang w:eastAsia="en-GB"/>
              </w:rPr>
              <w:t xml:space="preserve"> *1</w:t>
            </w:r>
          </w:p>
        </w:tc>
        <w:tc>
          <w:tcPr>
            <w:tcW w:w="2970" w:type="dxa"/>
            <w:shd w:val="clear" w:color="auto" w:fill="FFFFFF" w:themeFill="background1"/>
          </w:tcPr>
          <w:p w14:paraId="2F7A2BFF" w14:textId="42504BBD" w:rsidR="00E83C80" w:rsidRPr="00C35C43" w:rsidRDefault="00E83C80" w:rsidP="004C10E9">
            <w:pPr>
              <w:jc w:val="center"/>
              <w:rPr>
                <w:sz w:val="18"/>
              </w:rPr>
            </w:pPr>
            <w:r w:rsidRPr="00C35C43">
              <w:rPr>
                <w:sz w:val="18"/>
              </w:rPr>
              <w:t>854</w:t>
            </w:r>
          </w:p>
          <w:p w14:paraId="5EA128B1" w14:textId="1D3723D0" w:rsidR="00E83C80" w:rsidRPr="00C35C43" w:rsidRDefault="00E83C80" w:rsidP="007D645B">
            <w:pPr>
              <w:jc w:val="center"/>
              <w:rPr>
                <w:sz w:val="18"/>
              </w:rPr>
            </w:pPr>
          </w:p>
        </w:tc>
        <w:tc>
          <w:tcPr>
            <w:tcW w:w="2970" w:type="dxa"/>
            <w:vMerge/>
            <w:shd w:val="clear" w:color="auto" w:fill="auto"/>
          </w:tcPr>
          <w:p w14:paraId="551172FC" w14:textId="77777777" w:rsidR="00E83C80" w:rsidRPr="00C35C43" w:rsidRDefault="00E83C80" w:rsidP="006A3860">
            <w:pPr>
              <w:jc w:val="center"/>
              <w:rPr>
                <w:rStyle w:val="Selectable0"/>
                <w:sz w:val="18"/>
              </w:rPr>
            </w:pPr>
          </w:p>
        </w:tc>
      </w:tr>
      <w:tr w:rsidR="00AE5075" w:rsidRPr="00C35C43" w14:paraId="3195D411" w14:textId="77777777" w:rsidTr="0068376B">
        <w:trPr>
          <w:trHeight w:val="413"/>
        </w:trPr>
        <w:tc>
          <w:tcPr>
            <w:tcW w:w="2790" w:type="dxa"/>
            <w:shd w:val="clear" w:color="auto" w:fill="auto"/>
          </w:tcPr>
          <w:p w14:paraId="4854B9BA" w14:textId="77777777" w:rsidR="00AE5075" w:rsidRPr="00C35C43" w:rsidRDefault="00AE5075" w:rsidP="006A3860">
            <w:pPr>
              <w:rPr>
                <w:sz w:val="18"/>
              </w:rPr>
            </w:pPr>
            <w:r w:rsidRPr="00C35C43">
              <w:rPr>
                <w:sz w:val="18"/>
              </w:rPr>
              <w:t>Cost of treating reinfarction</w:t>
            </w:r>
          </w:p>
          <w:p w14:paraId="7F840FA7" w14:textId="5362A789" w:rsidR="00BD6F59" w:rsidRPr="00C35C43" w:rsidRDefault="00BD6F59" w:rsidP="006A3860">
            <w:pPr>
              <w:rPr>
                <w:sz w:val="18"/>
              </w:rPr>
            </w:pPr>
            <w:r w:rsidRPr="00C35C43">
              <w:rPr>
                <w:sz w:val="18"/>
              </w:rPr>
              <w:t>(via angioplasty)</w:t>
            </w:r>
          </w:p>
        </w:tc>
        <w:tc>
          <w:tcPr>
            <w:tcW w:w="2970" w:type="dxa"/>
            <w:shd w:val="clear" w:color="auto" w:fill="auto"/>
          </w:tcPr>
          <w:p w14:paraId="08597AFF" w14:textId="2BC130BA" w:rsidR="00AE5075" w:rsidRPr="00C35C43" w:rsidRDefault="00BD6F59" w:rsidP="004C10E9">
            <w:pPr>
              <w:jc w:val="center"/>
              <w:rPr>
                <w:sz w:val="18"/>
              </w:rPr>
            </w:pPr>
            <w:r w:rsidRPr="00C35C43">
              <w:rPr>
                <w:sz w:val="18"/>
                <w:szCs w:val="18"/>
              </w:rPr>
              <w:t>5,854</w:t>
            </w:r>
          </w:p>
        </w:tc>
        <w:tc>
          <w:tcPr>
            <w:tcW w:w="2970" w:type="dxa"/>
            <w:shd w:val="clear" w:color="auto" w:fill="auto"/>
          </w:tcPr>
          <w:p w14:paraId="6BD04FE4" w14:textId="3EB308BD" w:rsidR="00AE5075" w:rsidRPr="00C35C43" w:rsidRDefault="003C7090" w:rsidP="006A3860">
            <w:pPr>
              <w:jc w:val="center"/>
              <w:rPr>
                <w:sz w:val="18"/>
              </w:rPr>
            </w:pPr>
            <w:r w:rsidRPr="00C35C43">
              <w:rPr>
                <w:sz w:val="18"/>
              </w:rPr>
              <w:t>Assumption</w:t>
            </w:r>
          </w:p>
        </w:tc>
      </w:tr>
      <w:tr w:rsidR="005F0804" w:rsidRPr="00C35C43" w14:paraId="510B8041" w14:textId="77777777" w:rsidTr="005F0804">
        <w:trPr>
          <w:trHeight w:val="44"/>
        </w:trPr>
        <w:tc>
          <w:tcPr>
            <w:tcW w:w="2790" w:type="dxa"/>
            <w:shd w:val="clear" w:color="auto" w:fill="D9D9D9" w:themeFill="background1" w:themeFillShade="D9"/>
          </w:tcPr>
          <w:p w14:paraId="6D15B8AF" w14:textId="29435488" w:rsidR="005F0804" w:rsidRPr="00C35C43" w:rsidRDefault="005F0804" w:rsidP="006A3860">
            <w:pPr>
              <w:rPr>
                <w:sz w:val="18"/>
              </w:rPr>
            </w:pPr>
            <w:r w:rsidRPr="00C35C43">
              <w:rPr>
                <w:b/>
                <w:noProof/>
                <w:sz w:val="18"/>
                <w:u w:val="single"/>
              </w:rPr>
              <w:t>Resource cost</w:t>
            </w:r>
          </w:p>
        </w:tc>
        <w:tc>
          <w:tcPr>
            <w:tcW w:w="2970" w:type="dxa"/>
            <w:shd w:val="clear" w:color="auto" w:fill="D9D9D9" w:themeFill="background1" w:themeFillShade="D9"/>
          </w:tcPr>
          <w:p w14:paraId="11FEFEEE" w14:textId="0462198E" w:rsidR="005F0804" w:rsidRPr="00C35C43" w:rsidRDefault="005F0804" w:rsidP="00020D63">
            <w:pPr>
              <w:jc w:val="center"/>
              <w:rPr>
                <w:sz w:val="16"/>
                <w:szCs w:val="16"/>
              </w:rPr>
            </w:pPr>
          </w:p>
        </w:tc>
        <w:tc>
          <w:tcPr>
            <w:tcW w:w="2970" w:type="dxa"/>
            <w:shd w:val="clear" w:color="auto" w:fill="D9D9D9" w:themeFill="background1" w:themeFillShade="D9"/>
          </w:tcPr>
          <w:p w14:paraId="42444B59" w14:textId="270550F1" w:rsidR="005F0804" w:rsidRPr="00C35C43" w:rsidRDefault="005F0804" w:rsidP="006A3860">
            <w:pPr>
              <w:jc w:val="center"/>
              <w:rPr>
                <w:sz w:val="18"/>
              </w:rPr>
            </w:pPr>
          </w:p>
        </w:tc>
      </w:tr>
      <w:tr w:rsidR="005F0804" w:rsidRPr="00C35C43" w14:paraId="431F56CD" w14:textId="77777777" w:rsidTr="005F0804">
        <w:trPr>
          <w:trHeight w:val="269"/>
        </w:trPr>
        <w:tc>
          <w:tcPr>
            <w:tcW w:w="2790" w:type="dxa"/>
            <w:shd w:val="clear" w:color="auto" w:fill="FFFFFF" w:themeFill="background1"/>
          </w:tcPr>
          <w:p w14:paraId="384A826A" w14:textId="785F9A11" w:rsidR="005F0804" w:rsidRPr="00C35C43" w:rsidRDefault="005F0804" w:rsidP="004D5D2F">
            <w:pPr>
              <w:rPr>
                <w:sz w:val="18"/>
              </w:rPr>
            </w:pPr>
            <w:r w:rsidRPr="00C35C43">
              <w:rPr>
                <w:sz w:val="18"/>
              </w:rPr>
              <w:t>Per-patient cost of opening a new CATH lab in an existing room</w:t>
            </w:r>
          </w:p>
        </w:tc>
        <w:tc>
          <w:tcPr>
            <w:tcW w:w="2970" w:type="dxa"/>
            <w:shd w:val="clear" w:color="auto" w:fill="FFFFFF" w:themeFill="background1"/>
          </w:tcPr>
          <w:p w14:paraId="1B7F07C2" w14:textId="630F4F53" w:rsidR="005F0804" w:rsidRPr="00C35C43" w:rsidRDefault="005F0804" w:rsidP="00020D63">
            <w:pPr>
              <w:jc w:val="center"/>
              <w:rPr>
                <w:sz w:val="18"/>
              </w:rPr>
            </w:pPr>
            <w:r w:rsidRPr="00C35C43">
              <w:rPr>
                <w:sz w:val="18"/>
              </w:rPr>
              <w:t>51.5</w:t>
            </w:r>
          </w:p>
        </w:tc>
        <w:tc>
          <w:tcPr>
            <w:tcW w:w="2970" w:type="dxa"/>
            <w:shd w:val="clear" w:color="auto" w:fill="auto"/>
          </w:tcPr>
          <w:p w14:paraId="50CF7DF1" w14:textId="184B4ABE" w:rsidR="005F0804" w:rsidRPr="00C35C43" w:rsidRDefault="005F0804" w:rsidP="00020D63">
            <w:pPr>
              <w:jc w:val="center"/>
              <w:rPr>
                <w:rStyle w:val="Selectable0"/>
                <w:sz w:val="18"/>
              </w:rPr>
            </w:pPr>
            <w:r w:rsidRPr="00C35C43">
              <w:rPr>
                <w:sz w:val="18"/>
              </w:rPr>
              <w:t>Referred by a directorate accountant</w:t>
            </w:r>
          </w:p>
        </w:tc>
      </w:tr>
      <w:tr w:rsidR="005F0804" w:rsidRPr="00C35C43" w14:paraId="662A6201" w14:textId="77777777" w:rsidTr="005F0804">
        <w:trPr>
          <w:trHeight w:val="323"/>
        </w:trPr>
        <w:tc>
          <w:tcPr>
            <w:tcW w:w="2790" w:type="dxa"/>
            <w:shd w:val="clear" w:color="auto" w:fill="FFFFFF" w:themeFill="background1"/>
          </w:tcPr>
          <w:p w14:paraId="4D42C0A6" w14:textId="4CA0A356" w:rsidR="005F0804" w:rsidRPr="00C35C43" w:rsidRDefault="005F0804" w:rsidP="004D5D2F">
            <w:pPr>
              <w:rPr>
                <w:sz w:val="18"/>
              </w:rPr>
            </w:pPr>
            <w:r w:rsidRPr="00C35C43">
              <w:rPr>
                <w:sz w:val="18"/>
              </w:rPr>
              <w:t>Per-patient cost of building CATH lab within a new room</w:t>
            </w:r>
          </w:p>
        </w:tc>
        <w:tc>
          <w:tcPr>
            <w:tcW w:w="2970" w:type="dxa"/>
            <w:shd w:val="clear" w:color="auto" w:fill="FFFFFF" w:themeFill="background1"/>
          </w:tcPr>
          <w:p w14:paraId="5D6302C2" w14:textId="77777777" w:rsidR="005F0804" w:rsidRPr="00C35C43" w:rsidRDefault="005F0804" w:rsidP="00020D63">
            <w:pPr>
              <w:jc w:val="center"/>
              <w:rPr>
                <w:sz w:val="18"/>
              </w:rPr>
            </w:pPr>
            <w:r w:rsidRPr="00C35C43">
              <w:rPr>
                <w:sz w:val="18"/>
              </w:rPr>
              <w:t>64.4</w:t>
            </w:r>
          </w:p>
          <w:p w14:paraId="69E7AF5F" w14:textId="77777777" w:rsidR="005F0804" w:rsidRPr="00C35C43" w:rsidRDefault="005F0804" w:rsidP="00020D63">
            <w:pPr>
              <w:jc w:val="center"/>
              <w:rPr>
                <w:sz w:val="18"/>
              </w:rPr>
            </w:pPr>
          </w:p>
        </w:tc>
        <w:tc>
          <w:tcPr>
            <w:tcW w:w="2970" w:type="dxa"/>
            <w:shd w:val="clear" w:color="auto" w:fill="auto"/>
          </w:tcPr>
          <w:p w14:paraId="430D094B" w14:textId="244E4632" w:rsidR="005F0804" w:rsidRPr="00C35C43" w:rsidRDefault="005F0804" w:rsidP="00020D63">
            <w:pPr>
              <w:jc w:val="center"/>
              <w:rPr>
                <w:sz w:val="18"/>
              </w:rPr>
            </w:pPr>
            <w:r w:rsidRPr="00C35C43">
              <w:rPr>
                <w:sz w:val="18"/>
              </w:rPr>
              <w:t>Assumption</w:t>
            </w:r>
          </w:p>
        </w:tc>
      </w:tr>
      <w:tr w:rsidR="005A7A4B" w:rsidRPr="00C35C43" w14:paraId="50517F48" w14:textId="77777777" w:rsidTr="0068376B">
        <w:trPr>
          <w:trHeight w:val="323"/>
        </w:trPr>
        <w:tc>
          <w:tcPr>
            <w:tcW w:w="2790" w:type="dxa"/>
            <w:shd w:val="clear" w:color="auto" w:fill="auto"/>
          </w:tcPr>
          <w:p w14:paraId="68196190" w14:textId="2A6512C4" w:rsidR="005A7A4B" w:rsidRPr="00C35C43" w:rsidRDefault="0068376B" w:rsidP="00CF37F0">
            <w:pPr>
              <w:rPr>
                <w:sz w:val="18"/>
              </w:rPr>
            </w:pPr>
            <w:r w:rsidRPr="00C35C43">
              <w:rPr>
                <w:sz w:val="18"/>
              </w:rPr>
              <w:t>Per-</w:t>
            </w:r>
            <w:r w:rsidR="00882427" w:rsidRPr="00C35C43">
              <w:rPr>
                <w:sz w:val="18"/>
              </w:rPr>
              <w:t xml:space="preserve">patient cost of </w:t>
            </w:r>
            <w:r w:rsidR="005A7A4B" w:rsidRPr="00C35C43">
              <w:rPr>
                <w:sz w:val="18"/>
              </w:rPr>
              <w:t xml:space="preserve">recruiting an </w:t>
            </w:r>
            <w:r w:rsidR="009C1C3D" w:rsidRPr="00C35C43">
              <w:rPr>
                <w:sz w:val="18"/>
              </w:rPr>
              <w:t xml:space="preserve">additional </w:t>
            </w:r>
            <w:r w:rsidR="00CF37F0">
              <w:rPr>
                <w:sz w:val="18"/>
              </w:rPr>
              <w:t>cardiologist</w:t>
            </w:r>
            <w:r w:rsidR="004D5D2F" w:rsidRPr="00C35C43">
              <w:rPr>
                <w:rFonts w:ascii="Calibri" w:eastAsia="Times New Roman" w:hAnsi="Calibri" w:cs="Times New Roman"/>
                <w:i/>
                <w:sz w:val="18"/>
                <w:vertAlign w:val="superscript"/>
                <w:lang w:eastAsia="en-GB"/>
              </w:rPr>
              <w:t>*2</w:t>
            </w:r>
          </w:p>
        </w:tc>
        <w:tc>
          <w:tcPr>
            <w:tcW w:w="2970" w:type="dxa"/>
            <w:shd w:val="clear" w:color="auto" w:fill="auto"/>
          </w:tcPr>
          <w:p w14:paraId="30C0B4E5" w14:textId="6CCA631C" w:rsidR="005A7A4B" w:rsidRPr="00C35C43" w:rsidRDefault="00E260DE" w:rsidP="00020D63">
            <w:pPr>
              <w:jc w:val="center"/>
              <w:rPr>
                <w:sz w:val="18"/>
              </w:rPr>
            </w:pPr>
            <w:r w:rsidRPr="00C35C43">
              <w:rPr>
                <w:sz w:val="18"/>
              </w:rPr>
              <w:t>2.30</w:t>
            </w:r>
          </w:p>
        </w:tc>
        <w:tc>
          <w:tcPr>
            <w:tcW w:w="2970" w:type="dxa"/>
            <w:shd w:val="clear" w:color="auto" w:fill="FFFFFF" w:themeFill="background1"/>
          </w:tcPr>
          <w:p w14:paraId="6BE87806" w14:textId="52BB8E96" w:rsidR="005A7A4B" w:rsidRPr="00C35C43" w:rsidRDefault="00AD230E" w:rsidP="006A3860">
            <w:pPr>
              <w:jc w:val="center"/>
              <w:rPr>
                <w:rStyle w:val="Selectable0"/>
                <w:sz w:val="18"/>
                <w:szCs w:val="18"/>
              </w:rPr>
            </w:pPr>
            <w:r w:rsidRPr="00C35C43">
              <w:rPr>
                <w:rStyle w:val="Selectable0"/>
                <w:sz w:val="18"/>
                <w:szCs w:val="18"/>
              </w:rPr>
              <w:t>James (2018)</w:t>
            </w:r>
          </w:p>
        </w:tc>
      </w:tr>
    </w:tbl>
    <w:p w14:paraId="4D24285E" w14:textId="346DF2A7" w:rsidR="00A919F3" w:rsidRPr="00C35C43" w:rsidRDefault="00313CF7" w:rsidP="00F77CB0">
      <w:pPr>
        <w:spacing w:after="0" w:line="240" w:lineRule="auto"/>
        <w:ind w:left="270" w:right="26"/>
        <w:jc w:val="both"/>
        <w:rPr>
          <w:i/>
          <w:sz w:val="18"/>
          <w:szCs w:val="18"/>
        </w:rPr>
      </w:pPr>
      <w:r w:rsidRPr="00C35C43">
        <w:rPr>
          <w:rFonts w:ascii="Calibri" w:eastAsia="Times New Roman" w:hAnsi="Calibri" w:cs="Times New Roman"/>
          <w:i/>
          <w:sz w:val="18"/>
          <w:lang w:eastAsia="en-GB"/>
        </w:rPr>
        <w:t>*</w:t>
      </w:r>
      <w:r w:rsidRPr="00C35C43">
        <w:rPr>
          <w:b/>
          <w:i/>
          <w:sz w:val="18"/>
          <w:szCs w:val="18"/>
        </w:rPr>
        <w:t>Note:</w:t>
      </w:r>
      <w:r w:rsidR="00AE2F92" w:rsidRPr="00C35C43">
        <w:rPr>
          <w:rFonts w:ascii="Calibri" w:eastAsia="Times New Roman" w:hAnsi="Calibri" w:cs="Times New Roman"/>
          <w:i/>
          <w:sz w:val="18"/>
          <w:vertAlign w:val="superscript"/>
          <w:lang w:eastAsia="en-GB"/>
        </w:rPr>
        <w:t xml:space="preserve"> *1 </w:t>
      </w:r>
      <w:r w:rsidR="00AE2F92" w:rsidRPr="00C35C43">
        <w:rPr>
          <w:i/>
          <w:sz w:val="18"/>
          <w:szCs w:val="18"/>
        </w:rPr>
        <w:t>inflated value</w:t>
      </w:r>
      <w:r w:rsidR="00020942" w:rsidRPr="00C35C43">
        <w:rPr>
          <w:i/>
          <w:sz w:val="18"/>
          <w:szCs w:val="18"/>
        </w:rPr>
        <w:t xml:space="preserve">, </w:t>
      </w:r>
      <w:r w:rsidR="00FE6C57" w:rsidRPr="00C35C43">
        <w:rPr>
          <w:rFonts w:ascii="Calibri" w:eastAsia="Times New Roman" w:hAnsi="Calibri" w:cs="Times New Roman"/>
          <w:i/>
          <w:sz w:val="18"/>
          <w:vertAlign w:val="superscript"/>
          <w:lang w:eastAsia="en-GB"/>
        </w:rPr>
        <w:t>*2</w:t>
      </w:r>
      <w:r w:rsidR="00AE2F92" w:rsidRPr="00C35C43">
        <w:rPr>
          <w:rFonts w:ascii="Calibri" w:eastAsia="Times New Roman" w:hAnsi="Calibri" w:cs="Times New Roman"/>
          <w:i/>
          <w:sz w:val="18"/>
          <w:vertAlign w:val="superscript"/>
          <w:lang w:eastAsia="en-GB"/>
        </w:rPr>
        <w:t xml:space="preserve"> </w:t>
      </w:r>
      <w:r w:rsidR="00AE2F92" w:rsidRPr="00C35C43">
        <w:rPr>
          <w:i/>
          <w:sz w:val="18"/>
          <w:szCs w:val="18"/>
        </w:rPr>
        <w:t>inhouse recruitment</w:t>
      </w:r>
      <w:r w:rsidR="001A0CA7" w:rsidRPr="00C35C43">
        <w:rPr>
          <w:rFonts w:ascii="Calibri" w:eastAsia="Times New Roman" w:hAnsi="Calibri" w:cs="Times New Roman"/>
          <w:i/>
          <w:sz w:val="18"/>
          <w:lang w:eastAsia="en-GB"/>
        </w:rPr>
        <w:t>.</w:t>
      </w:r>
      <w:r w:rsidR="00B61E4A" w:rsidRPr="00C35C43">
        <w:rPr>
          <w:rFonts w:ascii="Calibri" w:eastAsia="Times New Roman" w:hAnsi="Calibri" w:cs="Times New Roman"/>
          <w:b/>
          <w:i/>
          <w:sz w:val="18"/>
          <w:lang w:eastAsia="en-GB"/>
        </w:rPr>
        <w:t xml:space="preserve"> Abbreviations:</w:t>
      </w:r>
      <w:r w:rsidR="00B61E4A" w:rsidRPr="00C35C43">
        <w:rPr>
          <w:rFonts w:ascii="Calibri" w:eastAsia="Times New Roman" w:hAnsi="Calibri" w:cs="Times New Roman"/>
          <w:i/>
          <w:sz w:val="18"/>
          <w:lang w:eastAsia="en-GB"/>
        </w:rPr>
        <w:t xml:space="preserve"> yr </w:t>
      </w:r>
      <w:r w:rsidR="00B61E4A" w:rsidRPr="00C35C43">
        <w:rPr>
          <w:rFonts w:ascii="Calibri" w:eastAsia="Times New Roman" w:hAnsi="Calibri" w:cs="Times New Roman"/>
          <w:sz w:val="18"/>
          <w:lang w:eastAsia="en-GB"/>
        </w:rPr>
        <w:t>year.</w:t>
      </w:r>
    </w:p>
    <w:p w14:paraId="0C2F8E9D" w14:textId="42655449" w:rsidR="0068376B" w:rsidRPr="00C35C43" w:rsidRDefault="0068376B" w:rsidP="00937DCE">
      <w:pPr>
        <w:spacing w:after="0" w:line="240" w:lineRule="auto"/>
        <w:jc w:val="both"/>
        <w:rPr>
          <w:sz w:val="18"/>
        </w:rPr>
      </w:pPr>
    </w:p>
    <w:p w14:paraId="5EBAB36B" w14:textId="272B3887" w:rsidR="005106B2" w:rsidRPr="00C35C43" w:rsidRDefault="005106B2" w:rsidP="005106B2">
      <w:pPr>
        <w:spacing w:after="0" w:line="240" w:lineRule="auto"/>
        <w:ind w:left="270"/>
        <w:jc w:val="both"/>
      </w:pPr>
      <w:r w:rsidRPr="00C35C43">
        <w:t>The cost of opening an additional CATH lab in either an existing (£1,072,745) or a new room (£1,341,452) was spread over a ten years period (table 6.4). A simple example is presented below</w:t>
      </w:r>
      <w:r w:rsidR="00FE6C57" w:rsidRPr="00C35C43">
        <w:t xml:space="preserve"> to illustrate how the spreading of</w:t>
      </w:r>
      <w:r w:rsidRPr="00C35C43">
        <w:t xml:space="preserve"> cost </w:t>
      </w:r>
      <w:r w:rsidRPr="00C35C43">
        <w:rPr>
          <w:noProof/>
        </w:rPr>
        <w:t>was calculated</w:t>
      </w:r>
      <w:r w:rsidRPr="00C35C43">
        <w:t>.</w:t>
      </w:r>
    </w:p>
    <w:p w14:paraId="3B820044" w14:textId="77777777" w:rsidR="005106B2" w:rsidRPr="00C35C43" w:rsidRDefault="005106B2" w:rsidP="005106B2">
      <w:pPr>
        <w:spacing w:after="0" w:line="240" w:lineRule="auto"/>
        <w:ind w:left="270"/>
        <w:jc w:val="both"/>
      </w:pPr>
    </w:p>
    <w:p w14:paraId="0550F5DE" w14:textId="5D0662EB" w:rsidR="005106B2" w:rsidRPr="00C35C43" w:rsidRDefault="005106B2" w:rsidP="00FE6C57">
      <w:pPr>
        <w:spacing w:after="0" w:line="240" w:lineRule="auto"/>
        <w:ind w:left="270"/>
        <w:jc w:val="both"/>
      </w:pPr>
      <w:r w:rsidRPr="00C35C43">
        <w:t xml:space="preserve">For this example, a new CATH lab was build. The </w:t>
      </w:r>
      <w:r w:rsidRPr="00C35C43">
        <w:rPr>
          <w:rFonts w:cstheme="minorHAnsi"/>
        </w:rPr>
        <w:t xml:space="preserve">cost </w:t>
      </w:r>
      <w:r w:rsidR="00FE6C57" w:rsidRPr="00C35C43">
        <w:rPr>
          <w:rFonts w:cstheme="minorHAnsi"/>
        </w:rPr>
        <w:t>of building this</w:t>
      </w:r>
      <w:r w:rsidRPr="00C35C43">
        <w:rPr>
          <w:rFonts w:cstheme="minorHAnsi"/>
        </w:rPr>
        <w:t xml:space="preserve"> lab is calculated by multiplying </w:t>
      </w:r>
      <w:r w:rsidR="00FE6C57" w:rsidRPr="00C35C43">
        <w:rPr>
          <w:rFonts w:cstheme="minorHAnsi"/>
        </w:rPr>
        <w:t>its</w:t>
      </w:r>
      <w:r w:rsidRPr="00C35C43">
        <w:rPr>
          <w:rFonts w:cstheme="minorHAnsi"/>
        </w:rPr>
        <w:t xml:space="preserve"> unit price by the </w:t>
      </w:r>
      <w:r w:rsidRPr="00C35C43">
        <w:rPr>
          <w:rFonts w:cstheme="minorHAnsi"/>
          <w:shd w:val="clear" w:color="auto" w:fill="FFFFFF"/>
        </w:rPr>
        <w:t xml:space="preserve">number consumed within the RM </w:t>
      </w:r>
      <w:r w:rsidR="00FE6C57" w:rsidRPr="00C35C43">
        <w:rPr>
          <w:rFonts w:cstheme="minorHAnsi"/>
          <w:shd w:val="clear" w:color="auto" w:fill="FFFFFF"/>
        </w:rPr>
        <w:t>experiment. Next, the result is</w:t>
      </w:r>
      <w:r w:rsidRPr="00C35C43">
        <w:rPr>
          <w:rFonts w:cstheme="minorHAnsi"/>
          <w:shd w:val="clear" w:color="auto" w:fill="FFFFFF"/>
        </w:rPr>
        <w:t xml:space="preserve"> </w:t>
      </w:r>
      <w:r w:rsidRPr="00C35C43">
        <w:t>divided by the number of years the cost is being spread over, and the number of patients modelled in analysis. The result presented below.</w:t>
      </w:r>
    </w:p>
    <w:p w14:paraId="0BFAC620" w14:textId="77777777" w:rsidR="00BA3EF8" w:rsidRPr="00C35C43" w:rsidRDefault="00BA3EF8" w:rsidP="00BA3EF8">
      <w:pPr>
        <w:spacing w:after="0" w:line="240" w:lineRule="auto"/>
        <w:ind w:left="270"/>
        <w:jc w:val="both"/>
      </w:pPr>
    </w:p>
    <w:p w14:paraId="2E8F78B7" w14:textId="77777777" w:rsidR="00BA3EF8" w:rsidRPr="00C35C43" w:rsidRDefault="00BA3EF8" w:rsidP="00BA3EF8">
      <w:pPr>
        <w:pStyle w:val="ListParagraph"/>
        <w:spacing w:after="0" w:line="240" w:lineRule="auto"/>
        <w:jc w:val="both"/>
      </w:pPr>
      <w:r w:rsidRPr="00C35C43">
        <w:t>£64.4/per-patient = (£1,341,452 / 10 years) / 2,083 patients</w:t>
      </w:r>
    </w:p>
    <w:p w14:paraId="7F582D4B" w14:textId="001ECB64" w:rsidR="0068376B" w:rsidRPr="00C35C43" w:rsidRDefault="0068376B" w:rsidP="00937DCE">
      <w:pPr>
        <w:spacing w:after="0" w:line="240" w:lineRule="auto"/>
        <w:jc w:val="both"/>
        <w:rPr>
          <w:sz w:val="18"/>
        </w:rPr>
      </w:pPr>
    </w:p>
    <w:p w14:paraId="6F081D62" w14:textId="77777777" w:rsidR="006A3860" w:rsidRPr="00C35C43" w:rsidRDefault="006A3860">
      <w:pPr>
        <w:pStyle w:val="Heading3"/>
      </w:pPr>
      <w:bookmarkStart w:id="382" w:name="_Toc18494905"/>
      <w:r w:rsidRPr="00C35C43">
        <w:t>Validation and Verification</w:t>
      </w:r>
      <w:bookmarkEnd w:id="382"/>
    </w:p>
    <w:p w14:paraId="255C239A" w14:textId="77777777" w:rsidR="006A3860" w:rsidRPr="00C35C43" w:rsidRDefault="006A3860">
      <w:pPr>
        <w:spacing w:after="0" w:line="240" w:lineRule="auto"/>
        <w:jc w:val="both"/>
      </w:pPr>
    </w:p>
    <w:p w14:paraId="5ACE8D1B" w14:textId="152F6652" w:rsidR="006A3860" w:rsidRPr="00C35C43" w:rsidRDefault="006A3860">
      <w:pPr>
        <w:spacing w:after="0" w:line="240" w:lineRule="auto"/>
        <w:ind w:left="270"/>
        <w:jc w:val="both"/>
      </w:pPr>
      <w:r w:rsidRPr="00C35C43">
        <w:t xml:space="preserve">The validation and verification processes </w:t>
      </w:r>
      <w:r w:rsidR="00C63815" w:rsidRPr="00C35C43">
        <w:t xml:space="preserve">were </w:t>
      </w:r>
      <w:r w:rsidRPr="00C35C43">
        <w:rPr>
          <w:noProof/>
        </w:rPr>
        <w:t>performed</w:t>
      </w:r>
      <w:r w:rsidRPr="00C35C43">
        <w:t xml:space="preserve"> </w:t>
      </w:r>
      <w:r w:rsidRPr="00C35C43">
        <w:rPr>
          <w:noProof/>
        </w:rPr>
        <w:t>by</w:t>
      </w:r>
      <w:r w:rsidRPr="00C35C43">
        <w:t xml:space="preserve"> the two healthcare experts. Refer</w:t>
      </w:r>
      <w:r w:rsidR="00C63815" w:rsidRPr="00C35C43">
        <w:t xml:space="preserve"> to</w:t>
      </w:r>
      <w:r w:rsidRPr="00C35C43">
        <w:t xml:space="preserve"> </w:t>
      </w:r>
    </w:p>
    <w:p w14:paraId="4A0C3264" w14:textId="4463F80A" w:rsidR="00642CB2" w:rsidRPr="00C35C43" w:rsidRDefault="006A3860" w:rsidP="00642CB2">
      <w:pPr>
        <w:spacing w:after="0" w:line="240" w:lineRule="auto"/>
        <w:ind w:left="270"/>
        <w:jc w:val="both"/>
        <w:rPr>
          <w:i/>
        </w:rPr>
      </w:pPr>
      <w:r w:rsidRPr="00C35C43">
        <w:rPr>
          <w:i/>
        </w:rPr>
        <w:t>section 4.6</w:t>
      </w:r>
      <w:r w:rsidRPr="00C35C43">
        <w:t xml:space="preserve"> and </w:t>
      </w:r>
      <w:r w:rsidRPr="00C35C43">
        <w:rPr>
          <w:i/>
        </w:rPr>
        <w:t>subsection 4.8.2</w:t>
      </w:r>
      <w:r w:rsidRPr="00C35C43">
        <w:t xml:space="preserve"> for details on the processes performed.</w:t>
      </w:r>
    </w:p>
    <w:p w14:paraId="1E0202DB" w14:textId="77777777" w:rsidR="001232D1" w:rsidRPr="00C35C43" w:rsidRDefault="001232D1" w:rsidP="00AB5FA8">
      <w:pPr>
        <w:spacing w:after="0" w:line="240" w:lineRule="auto"/>
        <w:jc w:val="both"/>
      </w:pPr>
    </w:p>
    <w:p w14:paraId="386B7B74" w14:textId="77777777" w:rsidR="006A3860" w:rsidRPr="00C35C43" w:rsidRDefault="006A3860">
      <w:pPr>
        <w:pStyle w:val="Heading3"/>
      </w:pPr>
      <w:bookmarkStart w:id="383" w:name="_Toc18494906"/>
      <w:r w:rsidRPr="00C35C43">
        <w:t>Analysis</w:t>
      </w:r>
      <w:bookmarkEnd w:id="383"/>
    </w:p>
    <w:p w14:paraId="0E6BDD32" w14:textId="77777777" w:rsidR="006A3860" w:rsidRPr="00C35C43" w:rsidRDefault="006A3860">
      <w:pPr>
        <w:spacing w:after="0" w:line="240" w:lineRule="auto"/>
      </w:pPr>
    </w:p>
    <w:p w14:paraId="1976A10D" w14:textId="2BFD81AE" w:rsidR="00D55E1D" w:rsidRPr="00C35C43" w:rsidRDefault="006A3860" w:rsidP="00FA514A">
      <w:pPr>
        <w:spacing w:after="0" w:line="240" w:lineRule="auto"/>
        <w:ind w:left="270"/>
        <w:jc w:val="both"/>
      </w:pPr>
      <w:r w:rsidRPr="00C35C43">
        <w:t xml:space="preserve">This section describes the different analyses performed in this case study. As explained earlier, no constraints </w:t>
      </w:r>
      <w:r w:rsidRPr="00C35C43">
        <w:rPr>
          <w:noProof/>
        </w:rPr>
        <w:t>were assumed</w:t>
      </w:r>
      <w:r w:rsidRPr="00C35C43">
        <w:t xml:space="preserve"> for thrombolysis in all the analyses as the treatment can easily be administered (e.g. in an ambulance) (McCaul </w:t>
      </w:r>
      <w:r w:rsidRPr="00C35C43">
        <w:rPr>
          <w:i/>
        </w:rPr>
        <w:t>et al.</w:t>
      </w:r>
      <w:r w:rsidRPr="00C35C43">
        <w:t>, 2014:4). The number of CATH labs</w:t>
      </w:r>
      <w:r w:rsidR="0030393E" w:rsidRPr="00C35C43">
        <w:t xml:space="preserve"> and cardiologists</w:t>
      </w:r>
      <w:r w:rsidRPr="00C35C43">
        <w:t xml:space="preserve">, on the other hand, can be subject to constraints. As such, different analyses were performed including unconstrained and constrained analyses. Furthermore, different scenarios were explored. </w:t>
      </w:r>
      <w:r w:rsidR="00ED36A7" w:rsidRPr="00C35C43">
        <w:t>Uncertainty</w:t>
      </w:r>
      <w:r w:rsidRPr="00C35C43">
        <w:t xml:space="preserve"> analyses and optimisation studies were also performed. The next subsections describe these in de</w:t>
      </w:r>
      <w:r w:rsidR="00FA514A" w:rsidRPr="00C35C43">
        <w:t>tail.</w:t>
      </w:r>
    </w:p>
    <w:p w14:paraId="266CEEA1" w14:textId="7A8BFB02" w:rsidR="00FA514A" w:rsidRPr="00C35C43" w:rsidRDefault="00FA514A" w:rsidP="0068376B">
      <w:pPr>
        <w:spacing w:after="0" w:line="240" w:lineRule="auto"/>
        <w:jc w:val="both"/>
      </w:pPr>
    </w:p>
    <w:p w14:paraId="64C8AE48" w14:textId="16D12D92" w:rsidR="006A3860" w:rsidRPr="00C35C43" w:rsidRDefault="006A3860" w:rsidP="0089158E">
      <w:pPr>
        <w:pStyle w:val="Heading4"/>
      </w:pPr>
      <w:bookmarkStart w:id="384" w:name="_Toc18494907"/>
      <w:r w:rsidRPr="00C35C43">
        <w:t>Analysis without Constraints</w:t>
      </w:r>
      <w:bookmarkEnd w:id="384"/>
      <w:r w:rsidRPr="00C35C43">
        <w:t xml:space="preserve"> </w:t>
      </w:r>
    </w:p>
    <w:p w14:paraId="01D2E8E9" w14:textId="77777777" w:rsidR="006A3860" w:rsidRPr="00C35C43" w:rsidRDefault="006A3860" w:rsidP="006A3860">
      <w:pPr>
        <w:spacing w:after="0" w:line="240" w:lineRule="auto"/>
        <w:ind w:left="270"/>
        <w:jc w:val="both"/>
      </w:pPr>
    </w:p>
    <w:p w14:paraId="133DE393" w14:textId="345A585E" w:rsidR="006A3860" w:rsidRPr="00C35C43" w:rsidRDefault="006A3860" w:rsidP="00033136">
      <w:pPr>
        <w:spacing w:after="0" w:line="240" w:lineRule="auto"/>
        <w:ind w:left="450"/>
        <w:jc w:val="both"/>
      </w:pPr>
      <w:r w:rsidRPr="00C35C43">
        <w:t>In this analysis, it is assumed that there are no resource constraints i.e. having an unlimited number of CATH labs</w:t>
      </w:r>
      <w:r w:rsidR="00565946" w:rsidRPr="00C35C43">
        <w:t xml:space="preserve"> and cardiologists</w:t>
      </w:r>
      <w:r w:rsidRPr="00C35C43">
        <w:t>. As such, patients receive</w:t>
      </w:r>
      <w:r w:rsidR="007D66F6" w:rsidRPr="00C35C43">
        <w:t>d</w:t>
      </w:r>
      <w:r w:rsidRPr="00C35C43">
        <w:t xml:space="preserve"> immediate angioplasty as soon as </w:t>
      </w:r>
      <w:r w:rsidR="0018565A" w:rsidRPr="00C35C43">
        <w:t>the CATH lab is set-up for surgery</w:t>
      </w:r>
      <w:r w:rsidRPr="00C35C43">
        <w:t>.</w:t>
      </w:r>
    </w:p>
    <w:p w14:paraId="51B957C5" w14:textId="293D432F" w:rsidR="0068376B" w:rsidRPr="00C35C43" w:rsidRDefault="0068376B" w:rsidP="00D96972">
      <w:pPr>
        <w:spacing w:after="0" w:line="240" w:lineRule="auto"/>
        <w:jc w:val="both"/>
      </w:pPr>
    </w:p>
    <w:p w14:paraId="762A510A" w14:textId="3BF4CA4F" w:rsidR="006A3860" w:rsidRPr="00C35C43" w:rsidRDefault="006A3860" w:rsidP="0089158E">
      <w:pPr>
        <w:pStyle w:val="Heading4"/>
      </w:pPr>
      <w:bookmarkStart w:id="385" w:name="_Toc18494908"/>
      <w:r w:rsidRPr="00C35C43">
        <w:t>Analysis including Constraints</w:t>
      </w:r>
      <w:bookmarkEnd w:id="385"/>
      <w:r w:rsidRPr="00C35C43" w:rsidDel="00EA5387">
        <w:t xml:space="preserve"> </w:t>
      </w:r>
    </w:p>
    <w:p w14:paraId="5073DC46" w14:textId="77777777" w:rsidR="006A3860" w:rsidRPr="00C35C43" w:rsidRDefault="006A3860" w:rsidP="006A3860">
      <w:pPr>
        <w:spacing w:after="0" w:line="240" w:lineRule="auto"/>
        <w:jc w:val="both"/>
      </w:pPr>
    </w:p>
    <w:p w14:paraId="55B697E2" w14:textId="2D0802A8" w:rsidR="00F16BAA" w:rsidRPr="00C35C43" w:rsidRDefault="006A3860" w:rsidP="00FE21EE">
      <w:pPr>
        <w:spacing w:after="0" w:line="240" w:lineRule="auto"/>
        <w:ind w:left="450"/>
        <w:jc w:val="both"/>
      </w:pPr>
      <w:r w:rsidRPr="00C35C43">
        <w:t>In this analysis, the angioplasty treatment is evaluated under the assumption of having a limited number of CATH lab</w:t>
      </w:r>
      <w:r w:rsidR="00B527E9" w:rsidRPr="00C35C43">
        <w:t>s</w:t>
      </w:r>
      <w:r w:rsidR="00565946" w:rsidRPr="00C35C43">
        <w:t xml:space="preserve"> and cardiologists</w:t>
      </w:r>
      <w:r w:rsidRPr="00C35C43">
        <w:t xml:space="preserve">. In addition, the course of </w:t>
      </w:r>
      <w:r w:rsidRPr="00C35C43">
        <w:rPr>
          <w:noProof/>
        </w:rPr>
        <w:t>treatment</w:t>
      </w:r>
      <w:r w:rsidRPr="00C35C43">
        <w:t xml:space="preserve"> can change due to the constraints, i.e. from angioplasty to thrombolysis. Refer </w:t>
      </w:r>
      <w:r w:rsidR="00CC23C6" w:rsidRPr="00C35C43">
        <w:t>to</w:t>
      </w:r>
      <w:r w:rsidR="00CC23C6" w:rsidRPr="00C35C43">
        <w:rPr>
          <w:i/>
        </w:rPr>
        <w:t xml:space="preserve"> </w:t>
      </w:r>
      <w:r w:rsidRPr="00C35C43">
        <w:rPr>
          <w:i/>
        </w:rPr>
        <w:t xml:space="preserve">subsection </w:t>
      </w:r>
      <w:r w:rsidR="00EA731F" w:rsidRPr="00C35C43">
        <w:rPr>
          <w:i/>
        </w:rPr>
        <w:t>6</w:t>
      </w:r>
      <w:r w:rsidRPr="00C35C43">
        <w:rPr>
          <w:i/>
        </w:rPr>
        <w:t>.5.1</w:t>
      </w:r>
      <w:r w:rsidRPr="00C35C43">
        <w:t xml:space="preserve"> for details.</w:t>
      </w:r>
    </w:p>
    <w:p w14:paraId="275ABCE7" w14:textId="77777777" w:rsidR="001450DA" w:rsidRPr="00C35C43" w:rsidRDefault="001450DA" w:rsidP="00FE21EE">
      <w:pPr>
        <w:spacing w:after="0" w:line="240" w:lineRule="auto"/>
        <w:ind w:left="450"/>
        <w:jc w:val="both"/>
      </w:pPr>
    </w:p>
    <w:p w14:paraId="2241159A" w14:textId="7F2DD811" w:rsidR="008320CC" w:rsidRPr="00C35C43" w:rsidRDefault="00D13BB5" w:rsidP="00F16BAA">
      <w:pPr>
        <w:spacing w:after="0" w:line="240" w:lineRule="auto"/>
        <w:ind w:left="450"/>
        <w:jc w:val="both"/>
      </w:pPr>
      <w:r w:rsidRPr="00C35C43">
        <w:t>The</w:t>
      </w:r>
      <w:r w:rsidR="00F16BAA" w:rsidRPr="00C35C43">
        <w:t>re is</w:t>
      </w:r>
      <w:r w:rsidRPr="00C35C43">
        <w:t xml:space="preserve"> </w:t>
      </w:r>
      <w:r w:rsidR="00F16BAA" w:rsidRPr="00C35C43">
        <w:t xml:space="preserve">a total of </w:t>
      </w:r>
      <w:r w:rsidR="00935BF0" w:rsidRPr="00C35C43">
        <w:t>51</w:t>
      </w:r>
      <w:r w:rsidRPr="00C35C43">
        <w:t xml:space="preserve"> </w:t>
      </w:r>
      <w:r w:rsidR="00AF4279" w:rsidRPr="00C35C43">
        <w:t>scenarios</w:t>
      </w:r>
      <w:r w:rsidR="00F16BAA" w:rsidRPr="00C35C43">
        <w:t xml:space="preserve"> for </w:t>
      </w:r>
      <w:r w:rsidRPr="00C35C43">
        <w:t>combining different</w:t>
      </w:r>
      <w:r w:rsidR="00F16BAA" w:rsidRPr="00C35C43">
        <w:t xml:space="preserve"> number of CATH labs and cardiologists (</w:t>
      </w:r>
      <w:r w:rsidR="00917584" w:rsidRPr="00C35C43">
        <w:t>via</w:t>
      </w:r>
      <w:r w:rsidR="00F16BAA" w:rsidRPr="00C35C43">
        <w:t xml:space="preserve"> working shifts) are compared by simulation</w:t>
      </w:r>
      <w:r w:rsidR="008320CC" w:rsidRPr="00C35C43">
        <w:t xml:space="preserve"> (table </w:t>
      </w:r>
      <w:r w:rsidR="00DA1C95" w:rsidRPr="00C35C43">
        <w:t>6.5</w:t>
      </w:r>
      <w:r w:rsidR="008320CC" w:rsidRPr="00C35C43">
        <w:t>)</w:t>
      </w:r>
      <w:r w:rsidR="00F16BAA" w:rsidRPr="00C35C43">
        <w:t xml:space="preserve">. Furthermore, different options for opening </w:t>
      </w:r>
      <w:r w:rsidR="009A5BB1" w:rsidRPr="00C35C43">
        <w:t xml:space="preserve">an </w:t>
      </w:r>
      <w:r w:rsidR="00F16BAA" w:rsidRPr="00C35C43">
        <w:t xml:space="preserve">additional CATH lab </w:t>
      </w:r>
      <w:r w:rsidR="00AF4279" w:rsidRPr="00C35C43">
        <w:t>are</w:t>
      </w:r>
      <w:r w:rsidR="00F16BAA" w:rsidRPr="00C35C43">
        <w:t xml:space="preserve"> also included in the experimented scenarios (scenario 2 to </w:t>
      </w:r>
      <w:r w:rsidR="00935BF0" w:rsidRPr="00C35C43">
        <w:t>51</w:t>
      </w:r>
      <w:r w:rsidR="00F16BAA" w:rsidRPr="00C35C43">
        <w:t xml:space="preserve">). These options include </w:t>
      </w:r>
      <w:r w:rsidR="00720BF2" w:rsidRPr="00C35C43">
        <w:t xml:space="preserve">building </w:t>
      </w:r>
      <w:r w:rsidR="00F16BAA" w:rsidRPr="00C35C43">
        <w:t>additional CATH lab(s) with</w:t>
      </w:r>
      <w:r w:rsidR="00720BF2" w:rsidRPr="00C35C43">
        <w:t xml:space="preserve">in an existing (i.e. inactive room) </w:t>
      </w:r>
      <w:r w:rsidR="00F16BAA" w:rsidRPr="00C35C43">
        <w:t>and/</w:t>
      </w:r>
      <w:r w:rsidR="00720BF2" w:rsidRPr="00C35C43">
        <w:t>or an entirely new room.</w:t>
      </w:r>
    </w:p>
    <w:p w14:paraId="4ED57076" w14:textId="11A0CA97" w:rsidR="00917584" w:rsidRPr="00C35C43" w:rsidRDefault="00917584" w:rsidP="00F16BAA">
      <w:pPr>
        <w:spacing w:after="0" w:line="240" w:lineRule="auto"/>
        <w:ind w:left="450"/>
        <w:jc w:val="both"/>
      </w:pPr>
    </w:p>
    <w:p w14:paraId="05F7A3F5" w14:textId="0A55C196" w:rsidR="00DA1C95" w:rsidRPr="00C35C43" w:rsidRDefault="00DA1C95" w:rsidP="00DA1C95">
      <w:pPr>
        <w:pStyle w:val="Caption"/>
        <w:keepNext/>
        <w:ind w:left="450"/>
      </w:pPr>
      <w:bookmarkStart w:id="386" w:name="_Toc18495078"/>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5</w:t>
      </w:r>
      <w:r w:rsidR="00EC78C9">
        <w:rPr>
          <w:noProof/>
        </w:rPr>
        <w:fldChar w:fldCharType="end"/>
      </w:r>
      <w:r w:rsidRPr="00C35C43">
        <w:t>: Resource modelling scenarios</w:t>
      </w:r>
      <w:bookmarkEnd w:id="386"/>
    </w:p>
    <w:tbl>
      <w:tblPr>
        <w:tblStyle w:val="TableGrid"/>
        <w:tblW w:w="8550" w:type="dxa"/>
        <w:tblInd w:w="445" w:type="dxa"/>
        <w:tblLayout w:type="fixed"/>
        <w:tblLook w:val="04A0" w:firstRow="1" w:lastRow="0" w:firstColumn="1" w:lastColumn="0" w:noHBand="0" w:noVBand="1"/>
      </w:tblPr>
      <w:tblGrid>
        <w:gridCol w:w="1168"/>
        <w:gridCol w:w="719"/>
        <w:gridCol w:w="1058"/>
        <w:gridCol w:w="1105"/>
        <w:gridCol w:w="1011"/>
        <w:gridCol w:w="1059"/>
        <w:gridCol w:w="2430"/>
      </w:tblGrid>
      <w:tr w:rsidR="00917584" w:rsidRPr="00C35C43" w14:paraId="0E47F38B" w14:textId="77777777" w:rsidTr="00A5499B">
        <w:trPr>
          <w:trHeight w:val="70"/>
        </w:trPr>
        <w:tc>
          <w:tcPr>
            <w:tcW w:w="1168" w:type="dxa"/>
            <w:vMerge w:val="restart"/>
            <w:tcBorders>
              <w:left w:val="single" w:sz="4" w:space="0" w:color="auto"/>
              <w:right w:val="single" w:sz="4" w:space="0" w:color="auto"/>
            </w:tcBorders>
            <w:shd w:val="clear" w:color="auto" w:fill="A6A6A6" w:themeFill="background1" w:themeFillShade="A6"/>
          </w:tcPr>
          <w:p w14:paraId="1E761235" w14:textId="77777777" w:rsidR="00917584" w:rsidRPr="00C35C43" w:rsidRDefault="00917584" w:rsidP="00A5499B">
            <w:pPr>
              <w:jc w:val="center"/>
              <w:rPr>
                <w:rFonts w:cstheme="minorHAnsi"/>
                <w:sz w:val="14"/>
                <w:szCs w:val="14"/>
              </w:rPr>
            </w:pPr>
            <w:r w:rsidRPr="00C35C43">
              <w:rPr>
                <w:rFonts w:cstheme="minorHAnsi"/>
                <w:sz w:val="14"/>
                <w:szCs w:val="14"/>
              </w:rPr>
              <w:t>Original hospital configuration</w:t>
            </w:r>
            <w:r w:rsidRPr="00C35C43">
              <w:rPr>
                <w:rFonts w:eastAsia="Times New Roman" w:cstheme="minorHAnsi"/>
                <w:b/>
                <w:i/>
                <w:sz w:val="14"/>
                <w:szCs w:val="14"/>
                <w:vertAlign w:val="superscript"/>
                <w:lang w:eastAsia="en-GB"/>
              </w:rPr>
              <w:t>*1</w:t>
            </w:r>
          </w:p>
          <w:p w14:paraId="32A5310E" w14:textId="77777777" w:rsidR="00917584" w:rsidRPr="00C35C43" w:rsidRDefault="00917584" w:rsidP="00A5499B">
            <w:pPr>
              <w:jc w:val="center"/>
              <w:rPr>
                <w:rFonts w:cstheme="minorHAnsi"/>
                <w:sz w:val="14"/>
                <w:szCs w:val="14"/>
              </w:rPr>
            </w:pPr>
            <w:r w:rsidRPr="00C35C43">
              <w:rPr>
                <w:rFonts w:cstheme="minorHAnsi"/>
                <w:sz w:val="14"/>
                <w:szCs w:val="14"/>
              </w:rPr>
              <w:t>(No. of CATH lab &amp; cardiologist in shifts)</w:t>
            </w:r>
          </w:p>
        </w:tc>
        <w:tc>
          <w:tcPr>
            <w:tcW w:w="7382" w:type="dxa"/>
            <w:gridSpan w:val="6"/>
            <w:tcBorders>
              <w:left w:val="single" w:sz="4" w:space="0" w:color="auto"/>
              <w:right w:val="single" w:sz="4" w:space="0" w:color="auto"/>
            </w:tcBorders>
            <w:shd w:val="clear" w:color="auto" w:fill="A6A6A6" w:themeFill="background1" w:themeFillShade="A6"/>
          </w:tcPr>
          <w:p w14:paraId="0657A99A" w14:textId="77777777" w:rsidR="00917584" w:rsidRPr="00C35C43" w:rsidRDefault="00917584" w:rsidP="00A5499B">
            <w:pPr>
              <w:jc w:val="center"/>
              <w:rPr>
                <w:rFonts w:cstheme="minorHAnsi"/>
                <w:sz w:val="14"/>
                <w:szCs w:val="14"/>
              </w:rPr>
            </w:pPr>
          </w:p>
          <w:p w14:paraId="6C121F4E" w14:textId="77777777" w:rsidR="00917584" w:rsidRPr="00C35C43" w:rsidRDefault="00917584" w:rsidP="00A5499B">
            <w:pPr>
              <w:jc w:val="center"/>
              <w:rPr>
                <w:sz w:val="14"/>
                <w:szCs w:val="14"/>
              </w:rPr>
            </w:pPr>
            <w:r w:rsidRPr="00C35C43">
              <w:rPr>
                <w:rFonts w:cstheme="minorHAnsi"/>
                <w:sz w:val="14"/>
                <w:szCs w:val="14"/>
              </w:rPr>
              <w:t>RM scenarios</w:t>
            </w:r>
          </w:p>
        </w:tc>
      </w:tr>
      <w:tr w:rsidR="00917584" w:rsidRPr="00C35C43" w14:paraId="10A84ED6" w14:textId="77777777" w:rsidTr="00A5499B">
        <w:trPr>
          <w:trHeight w:val="152"/>
        </w:trPr>
        <w:tc>
          <w:tcPr>
            <w:tcW w:w="1168" w:type="dxa"/>
            <w:vMerge/>
            <w:tcBorders>
              <w:left w:val="single" w:sz="4" w:space="0" w:color="auto"/>
              <w:right w:val="single" w:sz="4" w:space="0" w:color="auto"/>
            </w:tcBorders>
            <w:shd w:val="clear" w:color="auto" w:fill="A6A6A6" w:themeFill="background1" w:themeFillShade="A6"/>
          </w:tcPr>
          <w:p w14:paraId="7956C6BA" w14:textId="77777777" w:rsidR="00917584" w:rsidRPr="00C35C43" w:rsidRDefault="00917584" w:rsidP="00A5499B">
            <w:pPr>
              <w:jc w:val="center"/>
              <w:rPr>
                <w:rFonts w:cstheme="minorHAnsi"/>
                <w:sz w:val="14"/>
                <w:szCs w:val="14"/>
              </w:rPr>
            </w:pPr>
          </w:p>
        </w:tc>
        <w:tc>
          <w:tcPr>
            <w:tcW w:w="719" w:type="dxa"/>
            <w:vMerge w:val="restart"/>
            <w:tcBorders>
              <w:left w:val="single" w:sz="4" w:space="0" w:color="auto"/>
              <w:right w:val="single" w:sz="4" w:space="0" w:color="auto"/>
            </w:tcBorders>
            <w:shd w:val="clear" w:color="auto" w:fill="A6A6A6" w:themeFill="background1" w:themeFillShade="A6"/>
          </w:tcPr>
          <w:p w14:paraId="1112C65C" w14:textId="77777777" w:rsidR="00917584" w:rsidRPr="00C35C43" w:rsidRDefault="00917584" w:rsidP="00A5499B">
            <w:pPr>
              <w:jc w:val="center"/>
              <w:rPr>
                <w:rFonts w:cstheme="minorHAnsi"/>
                <w:sz w:val="14"/>
                <w:szCs w:val="14"/>
              </w:rPr>
            </w:pPr>
            <w:r w:rsidRPr="00C35C43">
              <w:rPr>
                <w:rFonts w:cstheme="minorHAnsi"/>
                <w:sz w:val="14"/>
                <w:szCs w:val="14"/>
              </w:rPr>
              <w:t>Scenario No.</w:t>
            </w:r>
          </w:p>
        </w:tc>
        <w:tc>
          <w:tcPr>
            <w:tcW w:w="2163" w:type="dxa"/>
            <w:gridSpan w:val="2"/>
            <w:tcBorders>
              <w:left w:val="single" w:sz="4" w:space="0" w:color="auto"/>
              <w:right w:val="single" w:sz="4" w:space="0" w:color="auto"/>
            </w:tcBorders>
            <w:shd w:val="clear" w:color="auto" w:fill="A6A6A6" w:themeFill="background1" w:themeFillShade="A6"/>
          </w:tcPr>
          <w:p w14:paraId="18506342" w14:textId="77777777" w:rsidR="00917584" w:rsidRPr="00C35C43" w:rsidRDefault="00917584" w:rsidP="00A5499B">
            <w:pPr>
              <w:jc w:val="center"/>
              <w:rPr>
                <w:rFonts w:cstheme="minorHAnsi"/>
                <w:sz w:val="14"/>
                <w:szCs w:val="14"/>
              </w:rPr>
            </w:pPr>
            <w:r w:rsidRPr="00C35C43">
              <w:rPr>
                <w:rFonts w:cstheme="minorHAnsi"/>
                <w:sz w:val="14"/>
                <w:szCs w:val="14"/>
              </w:rPr>
              <w:t>No. of new CATH lab added and its strategy</w:t>
            </w:r>
            <w:r w:rsidRPr="00C35C43">
              <w:rPr>
                <w:rFonts w:eastAsia="Times New Roman" w:cstheme="minorHAnsi"/>
                <w:b/>
                <w:i/>
                <w:sz w:val="14"/>
                <w:szCs w:val="14"/>
                <w:vertAlign w:val="superscript"/>
                <w:lang w:eastAsia="en-GB"/>
              </w:rPr>
              <w:t>*2</w:t>
            </w:r>
          </w:p>
        </w:tc>
        <w:tc>
          <w:tcPr>
            <w:tcW w:w="2070" w:type="dxa"/>
            <w:gridSpan w:val="2"/>
            <w:tcBorders>
              <w:left w:val="single" w:sz="4" w:space="0" w:color="auto"/>
              <w:right w:val="single" w:sz="4" w:space="0" w:color="auto"/>
            </w:tcBorders>
            <w:shd w:val="clear" w:color="auto" w:fill="A6A6A6" w:themeFill="background1" w:themeFillShade="A6"/>
          </w:tcPr>
          <w:p w14:paraId="5EFC986B" w14:textId="77777777" w:rsidR="00917584" w:rsidRPr="00C35C43" w:rsidRDefault="00917584" w:rsidP="00A5499B">
            <w:pPr>
              <w:jc w:val="center"/>
              <w:rPr>
                <w:sz w:val="14"/>
                <w:szCs w:val="14"/>
              </w:rPr>
            </w:pPr>
            <w:r w:rsidRPr="00C35C43">
              <w:rPr>
                <w:rFonts w:cstheme="minorHAnsi"/>
                <w:sz w:val="14"/>
                <w:szCs w:val="14"/>
              </w:rPr>
              <w:t>No. of new cardiologist added in shift</w:t>
            </w:r>
          </w:p>
        </w:tc>
        <w:tc>
          <w:tcPr>
            <w:tcW w:w="2430" w:type="dxa"/>
            <w:vMerge w:val="restart"/>
            <w:tcBorders>
              <w:left w:val="single" w:sz="4" w:space="0" w:color="auto"/>
              <w:right w:val="single" w:sz="4" w:space="0" w:color="auto"/>
            </w:tcBorders>
            <w:shd w:val="clear" w:color="auto" w:fill="A6A6A6" w:themeFill="background1" w:themeFillShade="A6"/>
          </w:tcPr>
          <w:p w14:paraId="1B70189D" w14:textId="77777777" w:rsidR="00917584" w:rsidRPr="00C35C43" w:rsidRDefault="00917584" w:rsidP="00A5499B">
            <w:pPr>
              <w:jc w:val="center"/>
              <w:rPr>
                <w:rFonts w:cstheme="minorHAnsi"/>
                <w:sz w:val="14"/>
                <w:szCs w:val="14"/>
              </w:rPr>
            </w:pPr>
            <w:r w:rsidRPr="00C35C43">
              <w:rPr>
                <w:rFonts w:cstheme="minorHAnsi"/>
                <w:sz w:val="14"/>
                <w:szCs w:val="14"/>
              </w:rPr>
              <w:t>New hospital configuration</w:t>
            </w:r>
          </w:p>
          <w:p w14:paraId="366D0D69" w14:textId="77777777" w:rsidR="00917584" w:rsidRPr="00C35C43" w:rsidRDefault="00917584" w:rsidP="00A5499B">
            <w:pPr>
              <w:jc w:val="center"/>
              <w:rPr>
                <w:sz w:val="14"/>
                <w:szCs w:val="14"/>
              </w:rPr>
            </w:pPr>
            <w:r w:rsidRPr="00C35C43">
              <w:rPr>
                <w:rFonts w:cstheme="minorHAnsi"/>
                <w:sz w:val="14"/>
                <w:szCs w:val="14"/>
              </w:rPr>
              <w:t>(No. of CATH lab &amp; cardiologist in shifts)</w:t>
            </w:r>
          </w:p>
        </w:tc>
      </w:tr>
      <w:tr w:rsidR="00917584" w:rsidRPr="00C35C43" w14:paraId="3368655E" w14:textId="77777777" w:rsidTr="00A5499B">
        <w:trPr>
          <w:trHeight w:val="226"/>
        </w:trPr>
        <w:tc>
          <w:tcPr>
            <w:tcW w:w="1168" w:type="dxa"/>
            <w:vMerge/>
            <w:tcBorders>
              <w:left w:val="single" w:sz="4" w:space="0" w:color="auto"/>
              <w:right w:val="single" w:sz="4" w:space="0" w:color="auto"/>
            </w:tcBorders>
            <w:shd w:val="clear" w:color="auto" w:fill="A6A6A6" w:themeFill="background1" w:themeFillShade="A6"/>
          </w:tcPr>
          <w:p w14:paraId="23E52B7B" w14:textId="77777777" w:rsidR="00917584" w:rsidRPr="00C35C43" w:rsidRDefault="00917584" w:rsidP="00A5499B">
            <w:pPr>
              <w:jc w:val="center"/>
              <w:rPr>
                <w:rFonts w:cstheme="minorHAnsi"/>
                <w:sz w:val="14"/>
                <w:szCs w:val="14"/>
              </w:rPr>
            </w:pPr>
          </w:p>
        </w:tc>
        <w:tc>
          <w:tcPr>
            <w:tcW w:w="719" w:type="dxa"/>
            <w:vMerge/>
            <w:tcBorders>
              <w:left w:val="single" w:sz="4" w:space="0" w:color="auto"/>
              <w:right w:val="single" w:sz="4" w:space="0" w:color="auto"/>
            </w:tcBorders>
            <w:shd w:val="clear" w:color="auto" w:fill="A6A6A6" w:themeFill="background1" w:themeFillShade="A6"/>
          </w:tcPr>
          <w:p w14:paraId="29C1C8F4" w14:textId="77777777" w:rsidR="00917584" w:rsidRPr="00C35C43" w:rsidRDefault="00917584" w:rsidP="00A5499B">
            <w:pPr>
              <w:jc w:val="center"/>
              <w:rPr>
                <w:rFonts w:cstheme="minorHAnsi"/>
                <w:sz w:val="14"/>
                <w:szCs w:val="14"/>
              </w:rPr>
            </w:pPr>
          </w:p>
        </w:tc>
        <w:tc>
          <w:tcPr>
            <w:tcW w:w="1058" w:type="dxa"/>
            <w:tcBorders>
              <w:left w:val="single" w:sz="4" w:space="0" w:color="auto"/>
              <w:bottom w:val="single" w:sz="4" w:space="0" w:color="auto"/>
              <w:right w:val="single" w:sz="4" w:space="0" w:color="auto"/>
            </w:tcBorders>
            <w:shd w:val="clear" w:color="auto" w:fill="A6A6A6" w:themeFill="background1" w:themeFillShade="A6"/>
          </w:tcPr>
          <w:p w14:paraId="0A47061F" w14:textId="77777777" w:rsidR="00917584" w:rsidRPr="00C35C43" w:rsidRDefault="00917584" w:rsidP="00A5499B">
            <w:pPr>
              <w:jc w:val="center"/>
              <w:rPr>
                <w:rFonts w:cstheme="minorHAnsi"/>
                <w:sz w:val="14"/>
                <w:szCs w:val="14"/>
              </w:rPr>
            </w:pPr>
            <w:r w:rsidRPr="00C35C43">
              <w:rPr>
                <w:rFonts w:cstheme="minorHAnsi"/>
                <w:sz w:val="14"/>
                <w:szCs w:val="14"/>
              </w:rPr>
              <w:t>Existing room</w:t>
            </w:r>
          </w:p>
        </w:tc>
        <w:tc>
          <w:tcPr>
            <w:tcW w:w="1105" w:type="dxa"/>
            <w:tcBorders>
              <w:left w:val="single" w:sz="4" w:space="0" w:color="auto"/>
              <w:bottom w:val="single" w:sz="4" w:space="0" w:color="auto"/>
              <w:right w:val="single" w:sz="4" w:space="0" w:color="auto"/>
            </w:tcBorders>
            <w:shd w:val="clear" w:color="auto" w:fill="A6A6A6" w:themeFill="background1" w:themeFillShade="A6"/>
          </w:tcPr>
          <w:p w14:paraId="61C27FB1" w14:textId="77777777" w:rsidR="00917584" w:rsidRPr="00C35C43" w:rsidRDefault="00917584" w:rsidP="00A5499B">
            <w:pPr>
              <w:jc w:val="center"/>
              <w:rPr>
                <w:rFonts w:cstheme="minorHAnsi"/>
                <w:sz w:val="14"/>
                <w:szCs w:val="14"/>
              </w:rPr>
            </w:pPr>
            <w:r w:rsidRPr="00C35C43">
              <w:rPr>
                <w:rFonts w:cstheme="minorHAnsi"/>
                <w:sz w:val="14"/>
                <w:szCs w:val="14"/>
              </w:rPr>
              <w:t>New room</w:t>
            </w:r>
          </w:p>
        </w:tc>
        <w:tc>
          <w:tcPr>
            <w:tcW w:w="1011" w:type="dxa"/>
            <w:tcBorders>
              <w:left w:val="single" w:sz="4" w:space="0" w:color="auto"/>
              <w:bottom w:val="single" w:sz="4" w:space="0" w:color="auto"/>
              <w:right w:val="single" w:sz="4" w:space="0" w:color="auto"/>
            </w:tcBorders>
            <w:shd w:val="clear" w:color="auto" w:fill="A6A6A6" w:themeFill="background1" w:themeFillShade="A6"/>
          </w:tcPr>
          <w:p w14:paraId="7DA99E7C" w14:textId="77777777" w:rsidR="00917584" w:rsidRPr="00C35C43" w:rsidRDefault="00917584" w:rsidP="00A5499B">
            <w:pPr>
              <w:jc w:val="center"/>
              <w:rPr>
                <w:rFonts w:cstheme="minorHAnsi"/>
                <w:sz w:val="14"/>
                <w:szCs w:val="14"/>
              </w:rPr>
            </w:pPr>
            <w:r w:rsidRPr="00C35C43">
              <w:rPr>
                <w:rFonts w:cstheme="minorHAnsi"/>
                <w:sz w:val="14"/>
                <w:szCs w:val="14"/>
              </w:rPr>
              <w:t>Day-shift</w:t>
            </w:r>
          </w:p>
        </w:tc>
        <w:tc>
          <w:tcPr>
            <w:tcW w:w="1059" w:type="dxa"/>
            <w:tcBorders>
              <w:left w:val="single" w:sz="4" w:space="0" w:color="auto"/>
              <w:bottom w:val="single" w:sz="4" w:space="0" w:color="auto"/>
              <w:right w:val="single" w:sz="4" w:space="0" w:color="auto"/>
            </w:tcBorders>
            <w:shd w:val="clear" w:color="auto" w:fill="A6A6A6" w:themeFill="background1" w:themeFillShade="A6"/>
          </w:tcPr>
          <w:p w14:paraId="6F31FE8B" w14:textId="77777777" w:rsidR="00917584" w:rsidRPr="00C35C43" w:rsidRDefault="00917584" w:rsidP="00A5499B">
            <w:pPr>
              <w:jc w:val="center"/>
              <w:rPr>
                <w:rFonts w:cstheme="minorHAnsi"/>
                <w:sz w:val="14"/>
                <w:szCs w:val="14"/>
              </w:rPr>
            </w:pPr>
            <w:r w:rsidRPr="00C35C43">
              <w:rPr>
                <w:rFonts w:cstheme="minorHAnsi"/>
                <w:sz w:val="14"/>
                <w:szCs w:val="14"/>
              </w:rPr>
              <w:t>Night-shift</w:t>
            </w:r>
          </w:p>
        </w:tc>
        <w:tc>
          <w:tcPr>
            <w:tcW w:w="2430" w:type="dxa"/>
            <w:vMerge/>
            <w:tcBorders>
              <w:left w:val="single" w:sz="4" w:space="0" w:color="auto"/>
              <w:bottom w:val="single" w:sz="4" w:space="0" w:color="auto"/>
              <w:right w:val="single" w:sz="4" w:space="0" w:color="auto"/>
            </w:tcBorders>
            <w:shd w:val="clear" w:color="auto" w:fill="A6A6A6" w:themeFill="background1" w:themeFillShade="A6"/>
          </w:tcPr>
          <w:p w14:paraId="6BFF1227" w14:textId="77777777" w:rsidR="00917584" w:rsidRPr="00C35C43" w:rsidRDefault="00917584" w:rsidP="00A5499B">
            <w:pPr>
              <w:jc w:val="center"/>
              <w:rPr>
                <w:sz w:val="14"/>
                <w:szCs w:val="14"/>
              </w:rPr>
            </w:pPr>
          </w:p>
        </w:tc>
      </w:tr>
      <w:tr w:rsidR="00935BF0" w:rsidRPr="00C35C43" w14:paraId="4DFEFBB9" w14:textId="77777777" w:rsidTr="00A5499B">
        <w:trPr>
          <w:trHeight w:val="179"/>
        </w:trPr>
        <w:tc>
          <w:tcPr>
            <w:tcW w:w="1168" w:type="dxa"/>
            <w:vMerge w:val="restart"/>
            <w:tcBorders>
              <w:top w:val="single" w:sz="4" w:space="0" w:color="auto"/>
              <w:left w:val="single" w:sz="4" w:space="0" w:color="auto"/>
              <w:right w:val="single" w:sz="4" w:space="0" w:color="auto"/>
            </w:tcBorders>
          </w:tcPr>
          <w:p w14:paraId="4705A2EF"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1 CATH lab</w:t>
            </w:r>
          </w:p>
          <w:p w14:paraId="3E489838"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1 Day-shift</w:t>
            </w:r>
          </w:p>
          <w:p w14:paraId="02047DAE"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1 Night-shift</w:t>
            </w: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1562DD1" w14:textId="77777777" w:rsidR="00935BF0" w:rsidRPr="00C35C43" w:rsidRDefault="00935BF0" w:rsidP="00A5499B">
            <w:pPr>
              <w:jc w:val="center"/>
              <w:rPr>
                <w:rFonts w:cstheme="minorHAnsi"/>
                <w:sz w:val="14"/>
                <w:szCs w:val="14"/>
              </w:rPr>
            </w:pPr>
            <w:r w:rsidRPr="00C35C43">
              <w:rPr>
                <w:rFonts w:cstheme="minorHAnsi"/>
                <w:sz w:val="14"/>
                <w:szCs w:val="14"/>
              </w:rPr>
              <w:t xml:space="preserve">    1</w:t>
            </w:r>
            <w:r w:rsidRPr="00C35C43">
              <w:rPr>
                <w:rFonts w:eastAsia="Times New Roman" w:cstheme="minorHAnsi"/>
                <w:b/>
                <w:i/>
                <w:sz w:val="14"/>
                <w:szCs w:val="18"/>
                <w:vertAlign w:val="superscript"/>
                <w:lang w:eastAsia="en-GB"/>
              </w:rPr>
              <w:t>*3</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22867D7"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32496CC" w14:textId="77777777" w:rsidR="00935BF0" w:rsidRPr="00C35C43" w:rsidRDefault="00935BF0" w:rsidP="00A5499B">
            <w:pPr>
              <w:jc w:val="center"/>
              <w:rPr>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DB9E06E" w14:textId="77777777" w:rsidR="00935BF0" w:rsidRPr="00C35C43" w:rsidRDefault="00935BF0" w:rsidP="00A5499B">
            <w:pPr>
              <w:jc w:val="center"/>
              <w:rPr>
                <w:sz w:val="14"/>
                <w:szCs w:val="14"/>
              </w:rPr>
            </w:pPr>
            <w:r w:rsidRPr="00C35C43">
              <w:rPr>
                <w:rFonts w:cstheme="minorHAnsi"/>
                <w:sz w:val="14"/>
                <w:szCs w:val="14"/>
              </w:rPr>
              <w:t>+0</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1D19EB5" w14:textId="77777777" w:rsidR="00935BF0" w:rsidRPr="00C35C43" w:rsidRDefault="00935BF0" w:rsidP="00A5499B">
            <w:pPr>
              <w:jc w:val="center"/>
              <w:rPr>
                <w:rFonts w:cstheme="minorHAnsi"/>
                <w:sz w:val="14"/>
                <w:szCs w:val="14"/>
              </w:rPr>
            </w:pPr>
            <w:r w:rsidRPr="00C35C43">
              <w:rPr>
                <w:rFonts w:cstheme="minorHAnsi"/>
                <w:sz w:val="14"/>
                <w:szCs w:val="14"/>
              </w:rPr>
              <w:t>+0</w:t>
            </w:r>
          </w:p>
          <w:p w14:paraId="0EE3D160" w14:textId="5FB5858F" w:rsidR="00935BF0" w:rsidRPr="00C35C43" w:rsidRDefault="00935BF0" w:rsidP="00A5499B">
            <w:pPr>
              <w:jc w:val="center"/>
              <w:rPr>
                <w:sz w:val="14"/>
                <w:szCs w:val="14"/>
              </w:rPr>
            </w:pPr>
          </w:p>
        </w:tc>
        <w:tc>
          <w:tcPr>
            <w:tcW w:w="2430" w:type="dxa"/>
            <w:tcBorders>
              <w:top w:val="single" w:sz="4" w:space="0" w:color="auto"/>
              <w:left w:val="single" w:sz="4" w:space="0" w:color="auto"/>
              <w:bottom w:val="single" w:sz="4" w:space="0" w:color="auto"/>
              <w:right w:val="single" w:sz="4" w:space="0" w:color="auto"/>
            </w:tcBorders>
            <w:shd w:val="diagStripe" w:color="auto" w:fill="FFFFFF" w:themeFill="background1"/>
          </w:tcPr>
          <w:p w14:paraId="54E41B7A" w14:textId="77777777" w:rsidR="00935BF0" w:rsidRPr="00C35C43" w:rsidRDefault="00935BF0" w:rsidP="00A5499B">
            <w:pPr>
              <w:rPr>
                <w:rFonts w:cstheme="minorHAnsi"/>
                <w:sz w:val="14"/>
                <w:szCs w:val="14"/>
              </w:rPr>
            </w:pPr>
          </w:p>
        </w:tc>
      </w:tr>
      <w:tr w:rsidR="00935BF0" w:rsidRPr="00C35C43" w14:paraId="6925851C" w14:textId="77777777" w:rsidTr="00A5499B">
        <w:trPr>
          <w:trHeight w:val="300"/>
        </w:trPr>
        <w:tc>
          <w:tcPr>
            <w:tcW w:w="1168" w:type="dxa"/>
            <w:vMerge/>
            <w:tcBorders>
              <w:left w:val="single" w:sz="4" w:space="0" w:color="auto"/>
              <w:right w:val="single" w:sz="4" w:space="0" w:color="auto"/>
            </w:tcBorders>
            <w:shd w:val="clear" w:color="auto" w:fill="FFF2CC" w:themeFill="accent4" w:themeFillTint="33"/>
          </w:tcPr>
          <w:p w14:paraId="4A0BD155"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426A7DA6"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A6325FF"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18B54F34"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EAC2DC4"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2E64BB08"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2430" w:type="dxa"/>
            <w:vMerge w:val="restart"/>
            <w:tcBorders>
              <w:top w:val="single" w:sz="4" w:space="0" w:color="auto"/>
              <w:left w:val="single" w:sz="4" w:space="0" w:color="auto"/>
              <w:right w:val="single" w:sz="4" w:space="0" w:color="auto"/>
            </w:tcBorders>
            <w:shd w:val="clear" w:color="auto" w:fill="FFFFFF" w:themeFill="background1"/>
          </w:tcPr>
          <w:p w14:paraId="6967DAC6"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2 CATH labs</w:t>
            </w:r>
          </w:p>
          <w:p w14:paraId="5040D8F6"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2 Day-shift</w:t>
            </w:r>
          </w:p>
          <w:p w14:paraId="62D038F2"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 xml:space="preserve">2 Night-shift </w:t>
            </w:r>
          </w:p>
        </w:tc>
      </w:tr>
      <w:tr w:rsidR="00935BF0" w:rsidRPr="00C35C43" w14:paraId="74D0D7D6" w14:textId="77777777" w:rsidTr="00A5499B">
        <w:trPr>
          <w:trHeight w:val="299"/>
        </w:trPr>
        <w:tc>
          <w:tcPr>
            <w:tcW w:w="1168" w:type="dxa"/>
            <w:vMerge/>
            <w:tcBorders>
              <w:left w:val="single" w:sz="4" w:space="0" w:color="auto"/>
              <w:right w:val="single" w:sz="4" w:space="0" w:color="auto"/>
            </w:tcBorders>
            <w:shd w:val="clear" w:color="auto" w:fill="FFF2CC" w:themeFill="accent4" w:themeFillTint="33"/>
          </w:tcPr>
          <w:p w14:paraId="5F708446"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7A8F49FE"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61689EF"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09B68ED6"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3B9268A1"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7AC4CDDD"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2430" w:type="dxa"/>
            <w:vMerge/>
            <w:tcBorders>
              <w:left w:val="single" w:sz="4" w:space="0" w:color="auto"/>
              <w:bottom w:val="single" w:sz="4" w:space="0" w:color="auto"/>
              <w:right w:val="single" w:sz="4" w:space="0" w:color="auto"/>
            </w:tcBorders>
            <w:shd w:val="clear" w:color="auto" w:fill="FFFFFF" w:themeFill="background1"/>
          </w:tcPr>
          <w:p w14:paraId="6B1A8E45" w14:textId="77777777" w:rsidR="00935BF0" w:rsidRPr="00C35C43" w:rsidRDefault="00935BF0" w:rsidP="00A5499B">
            <w:pPr>
              <w:jc w:val="center"/>
              <w:rPr>
                <w:sz w:val="14"/>
                <w:szCs w:val="14"/>
              </w:rPr>
            </w:pPr>
          </w:p>
        </w:tc>
      </w:tr>
      <w:tr w:rsidR="00935BF0" w:rsidRPr="00C35C43" w14:paraId="4080EA31" w14:textId="77777777" w:rsidTr="00A5499B">
        <w:trPr>
          <w:trHeight w:val="299"/>
        </w:trPr>
        <w:tc>
          <w:tcPr>
            <w:tcW w:w="1168" w:type="dxa"/>
            <w:vMerge/>
            <w:tcBorders>
              <w:left w:val="single" w:sz="4" w:space="0" w:color="auto"/>
              <w:right w:val="single" w:sz="4" w:space="0" w:color="auto"/>
            </w:tcBorders>
            <w:shd w:val="clear" w:color="auto" w:fill="FFF2CC" w:themeFill="accent4" w:themeFillTint="33"/>
          </w:tcPr>
          <w:p w14:paraId="0AF526A7"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79D89C5F"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5F3E233"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8397140"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4EBAA354"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6918A99A"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val="restart"/>
            <w:tcBorders>
              <w:left w:val="single" w:sz="4" w:space="0" w:color="auto"/>
              <w:right w:val="single" w:sz="4" w:space="0" w:color="auto"/>
            </w:tcBorders>
            <w:shd w:val="clear" w:color="auto" w:fill="FFFFFF" w:themeFill="background1"/>
          </w:tcPr>
          <w:p w14:paraId="722F5BD9"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CATH labs</w:t>
            </w:r>
          </w:p>
          <w:p w14:paraId="1DE38B0C"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2 Day-shift</w:t>
            </w:r>
          </w:p>
          <w:p w14:paraId="3D59FE63"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Night-shift</w:t>
            </w:r>
          </w:p>
        </w:tc>
      </w:tr>
      <w:tr w:rsidR="00935BF0" w:rsidRPr="00C35C43" w14:paraId="74EA0850" w14:textId="77777777" w:rsidTr="00A5499B">
        <w:trPr>
          <w:trHeight w:val="299"/>
        </w:trPr>
        <w:tc>
          <w:tcPr>
            <w:tcW w:w="1168" w:type="dxa"/>
            <w:vMerge/>
            <w:tcBorders>
              <w:left w:val="single" w:sz="4" w:space="0" w:color="auto"/>
              <w:right w:val="single" w:sz="4" w:space="0" w:color="auto"/>
            </w:tcBorders>
            <w:shd w:val="clear" w:color="auto" w:fill="FFF2CC" w:themeFill="accent4" w:themeFillTint="33"/>
          </w:tcPr>
          <w:p w14:paraId="2CA5258E"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69E8490" w14:textId="77777777" w:rsidR="00935BF0" w:rsidRPr="00C35C43" w:rsidRDefault="00935BF0" w:rsidP="00A5499B">
            <w:pPr>
              <w:jc w:val="center"/>
              <w:rPr>
                <w:rFonts w:cstheme="minorHAnsi"/>
                <w:sz w:val="14"/>
                <w:szCs w:val="14"/>
              </w:rPr>
            </w:pPr>
            <w:r w:rsidRPr="00C35C43">
              <w:rPr>
                <w:rFonts w:cstheme="minorHAnsi"/>
                <w:sz w:val="14"/>
                <w:szCs w:val="14"/>
              </w:rPr>
              <w:t>5</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1A506933"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19E077B0"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535C4A37"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698116D"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62E13639" w14:textId="77777777" w:rsidR="00935BF0" w:rsidRPr="00C35C43" w:rsidRDefault="00935BF0" w:rsidP="00A5499B">
            <w:pPr>
              <w:jc w:val="center"/>
              <w:rPr>
                <w:sz w:val="14"/>
                <w:szCs w:val="14"/>
              </w:rPr>
            </w:pPr>
          </w:p>
        </w:tc>
      </w:tr>
      <w:tr w:rsidR="00935BF0" w:rsidRPr="00C35C43" w14:paraId="16E1FCE2" w14:textId="77777777" w:rsidTr="00A5499B">
        <w:trPr>
          <w:trHeight w:val="299"/>
        </w:trPr>
        <w:tc>
          <w:tcPr>
            <w:tcW w:w="1168" w:type="dxa"/>
            <w:vMerge/>
            <w:tcBorders>
              <w:left w:val="single" w:sz="4" w:space="0" w:color="auto"/>
              <w:right w:val="single" w:sz="4" w:space="0" w:color="auto"/>
            </w:tcBorders>
            <w:shd w:val="clear" w:color="auto" w:fill="FFF2CC" w:themeFill="accent4" w:themeFillTint="33"/>
          </w:tcPr>
          <w:p w14:paraId="514DDC93"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3313C24E" w14:textId="77777777" w:rsidR="00935BF0" w:rsidRPr="00C35C43" w:rsidRDefault="00935BF0" w:rsidP="00A5499B">
            <w:pPr>
              <w:jc w:val="center"/>
              <w:rPr>
                <w:rFonts w:cstheme="minorHAnsi"/>
                <w:sz w:val="14"/>
                <w:szCs w:val="14"/>
              </w:rPr>
            </w:pPr>
            <w:r w:rsidRPr="00C35C43">
              <w:rPr>
                <w:rFonts w:cstheme="minorHAnsi"/>
                <w:sz w:val="14"/>
                <w:szCs w:val="14"/>
              </w:rPr>
              <w:t>6</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1811E814"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02011485"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E7CF034"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A17FC72"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tcBorders>
              <w:left w:val="single" w:sz="4" w:space="0" w:color="auto"/>
              <w:bottom w:val="single" w:sz="4" w:space="0" w:color="auto"/>
              <w:right w:val="single" w:sz="4" w:space="0" w:color="auto"/>
            </w:tcBorders>
            <w:shd w:val="clear" w:color="auto" w:fill="FFFFFF" w:themeFill="background1"/>
          </w:tcPr>
          <w:p w14:paraId="253C56FD" w14:textId="77777777" w:rsidR="00935BF0" w:rsidRPr="00C35C43" w:rsidRDefault="00935BF0" w:rsidP="00A5499B">
            <w:pPr>
              <w:jc w:val="center"/>
              <w:rPr>
                <w:sz w:val="14"/>
                <w:szCs w:val="14"/>
              </w:rPr>
            </w:pPr>
          </w:p>
        </w:tc>
      </w:tr>
      <w:tr w:rsidR="00935BF0" w:rsidRPr="00C35C43" w14:paraId="7609C986" w14:textId="77777777" w:rsidTr="00A5499B">
        <w:trPr>
          <w:trHeight w:val="299"/>
        </w:trPr>
        <w:tc>
          <w:tcPr>
            <w:tcW w:w="1168" w:type="dxa"/>
            <w:vMerge/>
            <w:tcBorders>
              <w:left w:val="single" w:sz="4" w:space="0" w:color="auto"/>
              <w:right w:val="single" w:sz="4" w:space="0" w:color="auto"/>
            </w:tcBorders>
            <w:shd w:val="clear" w:color="auto" w:fill="FFF2CC" w:themeFill="accent4" w:themeFillTint="33"/>
          </w:tcPr>
          <w:p w14:paraId="76AF1CD3"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36F1C9BB" w14:textId="77777777" w:rsidR="00935BF0" w:rsidRPr="00C35C43" w:rsidRDefault="00935BF0" w:rsidP="00A5499B">
            <w:pPr>
              <w:jc w:val="center"/>
              <w:rPr>
                <w:rFonts w:cstheme="minorHAnsi"/>
                <w:sz w:val="14"/>
                <w:szCs w:val="14"/>
              </w:rPr>
            </w:pPr>
            <w:r w:rsidRPr="00C35C43">
              <w:rPr>
                <w:rFonts w:cstheme="minorHAnsi"/>
                <w:sz w:val="14"/>
                <w:szCs w:val="14"/>
              </w:rPr>
              <w:t>7</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74D4E704"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26AF8DB9"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37DCC2E8"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2B2E09D0"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2430" w:type="dxa"/>
            <w:vMerge w:val="restart"/>
            <w:tcBorders>
              <w:left w:val="single" w:sz="4" w:space="0" w:color="auto"/>
              <w:right w:val="single" w:sz="4" w:space="0" w:color="auto"/>
            </w:tcBorders>
            <w:shd w:val="clear" w:color="auto" w:fill="FFFFFF" w:themeFill="background1"/>
          </w:tcPr>
          <w:p w14:paraId="203B27A3"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CATH labs</w:t>
            </w:r>
          </w:p>
          <w:p w14:paraId="186C5F1A"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Day-shift</w:t>
            </w:r>
          </w:p>
          <w:p w14:paraId="1089157B"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2 Night-shift</w:t>
            </w:r>
          </w:p>
        </w:tc>
      </w:tr>
      <w:tr w:rsidR="00935BF0" w:rsidRPr="00C35C43" w14:paraId="0A71A33A" w14:textId="77777777" w:rsidTr="00A5499B">
        <w:trPr>
          <w:trHeight w:val="299"/>
        </w:trPr>
        <w:tc>
          <w:tcPr>
            <w:tcW w:w="1168" w:type="dxa"/>
            <w:vMerge/>
            <w:tcBorders>
              <w:left w:val="single" w:sz="4" w:space="0" w:color="auto"/>
              <w:right w:val="single" w:sz="4" w:space="0" w:color="auto"/>
            </w:tcBorders>
            <w:shd w:val="clear" w:color="auto" w:fill="FFF2CC" w:themeFill="accent4" w:themeFillTint="33"/>
          </w:tcPr>
          <w:p w14:paraId="70852292"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3E8C35B2" w14:textId="77777777" w:rsidR="00935BF0" w:rsidRPr="00C35C43" w:rsidRDefault="00935BF0" w:rsidP="00A5499B">
            <w:pPr>
              <w:jc w:val="center"/>
              <w:rPr>
                <w:rFonts w:cstheme="minorHAnsi"/>
                <w:sz w:val="14"/>
                <w:szCs w:val="14"/>
              </w:rPr>
            </w:pPr>
            <w:r w:rsidRPr="00C35C43">
              <w:rPr>
                <w:rFonts w:cstheme="minorHAnsi"/>
                <w:sz w:val="14"/>
                <w:szCs w:val="14"/>
              </w:rPr>
              <w:t>8</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23F4D4B1"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02905AC7"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6F73AEA"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059C0CCF"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2430" w:type="dxa"/>
            <w:vMerge/>
            <w:tcBorders>
              <w:left w:val="single" w:sz="4" w:space="0" w:color="auto"/>
              <w:right w:val="single" w:sz="4" w:space="0" w:color="auto"/>
            </w:tcBorders>
            <w:shd w:val="clear" w:color="auto" w:fill="FFFFFF" w:themeFill="background1"/>
          </w:tcPr>
          <w:p w14:paraId="4EA426CF" w14:textId="77777777" w:rsidR="00935BF0" w:rsidRPr="00C35C43" w:rsidRDefault="00935BF0" w:rsidP="00A5499B">
            <w:pPr>
              <w:jc w:val="center"/>
              <w:rPr>
                <w:sz w:val="14"/>
                <w:szCs w:val="14"/>
              </w:rPr>
            </w:pPr>
          </w:p>
        </w:tc>
      </w:tr>
      <w:tr w:rsidR="00935BF0" w:rsidRPr="00C35C43" w14:paraId="5079701F" w14:textId="77777777" w:rsidTr="00A5499B">
        <w:trPr>
          <w:trHeight w:val="299"/>
        </w:trPr>
        <w:tc>
          <w:tcPr>
            <w:tcW w:w="1168" w:type="dxa"/>
            <w:vMerge/>
            <w:tcBorders>
              <w:left w:val="single" w:sz="4" w:space="0" w:color="auto"/>
              <w:right w:val="single" w:sz="4" w:space="0" w:color="auto"/>
            </w:tcBorders>
            <w:shd w:val="clear" w:color="auto" w:fill="FFF2CC" w:themeFill="accent4" w:themeFillTint="33"/>
          </w:tcPr>
          <w:p w14:paraId="448F9B3F"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4439C0C" w14:textId="77777777" w:rsidR="00935BF0" w:rsidRPr="00C35C43" w:rsidRDefault="00935BF0" w:rsidP="00A5499B">
            <w:pPr>
              <w:jc w:val="center"/>
              <w:rPr>
                <w:rFonts w:cstheme="minorHAnsi"/>
                <w:sz w:val="14"/>
                <w:szCs w:val="14"/>
              </w:rPr>
            </w:pPr>
            <w:r w:rsidRPr="00C35C43">
              <w:rPr>
                <w:rFonts w:cstheme="minorHAnsi"/>
                <w:sz w:val="14"/>
                <w:szCs w:val="14"/>
              </w:rPr>
              <w:t>9</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40C6623C"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15B36487"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1E244285"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7018B9FC"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2430" w:type="dxa"/>
            <w:vMerge/>
            <w:tcBorders>
              <w:left w:val="single" w:sz="4" w:space="0" w:color="auto"/>
              <w:bottom w:val="single" w:sz="4" w:space="0" w:color="auto"/>
              <w:right w:val="single" w:sz="4" w:space="0" w:color="auto"/>
            </w:tcBorders>
            <w:shd w:val="clear" w:color="auto" w:fill="FFFFFF" w:themeFill="background1"/>
          </w:tcPr>
          <w:p w14:paraId="7FA3F84C" w14:textId="77777777" w:rsidR="00935BF0" w:rsidRPr="00C35C43" w:rsidRDefault="00935BF0" w:rsidP="00A5499B">
            <w:pPr>
              <w:jc w:val="center"/>
              <w:rPr>
                <w:sz w:val="14"/>
                <w:szCs w:val="14"/>
              </w:rPr>
            </w:pPr>
          </w:p>
        </w:tc>
      </w:tr>
      <w:tr w:rsidR="00935BF0" w:rsidRPr="00C35C43" w14:paraId="603FD9B0"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5DCF4055"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72E3EC5F" w14:textId="77777777" w:rsidR="00935BF0" w:rsidRPr="00C35C43" w:rsidRDefault="00935BF0" w:rsidP="00A5499B">
            <w:pPr>
              <w:jc w:val="center"/>
              <w:rPr>
                <w:rFonts w:cstheme="minorHAnsi"/>
                <w:sz w:val="14"/>
                <w:szCs w:val="14"/>
              </w:rPr>
            </w:pPr>
            <w:r w:rsidRPr="00C35C43">
              <w:rPr>
                <w:rFonts w:cstheme="minorHAnsi"/>
                <w:sz w:val="14"/>
                <w:szCs w:val="14"/>
              </w:rPr>
              <w:t>10</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2CEFDD24"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090385AC"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72BD7EC"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8075AAB"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val="restart"/>
            <w:tcBorders>
              <w:top w:val="single" w:sz="4" w:space="0" w:color="auto"/>
              <w:left w:val="single" w:sz="4" w:space="0" w:color="auto"/>
              <w:right w:val="single" w:sz="4" w:space="0" w:color="auto"/>
            </w:tcBorders>
            <w:shd w:val="clear" w:color="auto" w:fill="FFFFFF" w:themeFill="background1"/>
          </w:tcPr>
          <w:p w14:paraId="6D2E151B"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CATH labs</w:t>
            </w:r>
          </w:p>
          <w:p w14:paraId="1BEC957C"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Day-shift</w:t>
            </w:r>
          </w:p>
          <w:p w14:paraId="5E2F864B"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Night-shift</w:t>
            </w:r>
          </w:p>
        </w:tc>
      </w:tr>
      <w:tr w:rsidR="00935BF0" w:rsidRPr="00C35C43" w14:paraId="18404A4C" w14:textId="77777777" w:rsidTr="00917584">
        <w:trPr>
          <w:trHeight w:val="299"/>
        </w:trPr>
        <w:tc>
          <w:tcPr>
            <w:tcW w:w="1168" w:type="dxa"/>
            <w:vMerge/>
            <w:tcBorders>
              <w:left w:val="single" w:sz="4" w:space="0" w:color="auto"/>
              <w:right w:val="single" w:sz="4" w:space="0" w:color="auto"/>
            </w:tcBorders>
            <w:shd w:val="clear" w:color="auto" w:fill="FBE4D5" w:themeFill="accent2" w:themeFillTint="33"/>
          </w:tcPr>
          <w:p w14:paraId="0C8F2B1A"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6B754914" w14:textId="77777777" w:rsidR="00935BF0" w:rsidRPr="00C35C43" w:rsidRDefault="00935BF0" w:rsidP="00A5499B">
            <w:pPr>
              <w:jc w:val="center"/>
              <w:rPr>
                <w:rFonts w:cstheme="minorHAnsi"/>
                <w:sz w:val="14"/>
                <w:szCs w:val="14"/>
              </w:rPr>
            </w:pPr>
            <w:r w:rsidRPr="00C35C43">
              <w:rPr>
                <w:rFonts w:cstheme="minorHAnsi"/>
                <w:sz w:val="14"/>
                <w:szCs w:val="14"/>
              </w:rPr>
              <w:t>11</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D816CCB"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39376A0F"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1DEC91C6"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7A127FB"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1C8793DD" w14:textId="77777777" w:rsidR="00935BF0" w:rsidRPr="00C35C43" w:rsidRDefault="00935BF0" w:rsidP="00A5499B">
            <w:pPr>
              <w:jc w:val="center"/>
              <w:rPr>
                <w:sz w:val="14"/>
                <w:szCs w:val="14"/>
              </w:rPr>
            </w:pPr>
          </w:p>
        </w:tc>
      </w:tr>
      <w:tr w:rsidR="00935BF0" w:rsidRPr="00C35C43" w14:paraId="2D092871"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756F043F"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3F02DF65" w14:textId="77777777" w:rsidR="00935BF0" w:rsidRPr="00C35C43" w:rsidRDefault="00935BF0" w:rsidP="00A5499B">
            <w:pPr>
              <w:jc w:val="center"/>
              <w:rPr>
                <w:rFonts w:cstheme="minorHAnsi"/>
                <w:sz w:val="14"/>
                <w:szCs w:val="14"/>
              </w:rPr>
            </w:pPr>
            <w:r w:rsidRPr="00C35C43">
              <w:rPr>
                <w:rFonts w:cstheme="minorHAnsi"/>
                <w:sz w:val="14"/>
                <w:szCs w:val="14"/>
              </w:rPr>
              <w:t>12</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C40FEC7"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147B1760"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513C7399"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72B977D"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7E5F6741" w14:textId="77777777" w:rsidR="00935BF0" w:rsidRPr="00C35C43" w:rsidRDefault="00935BF0" w:rsidP="00A5499B">
            <w:pPr>
              <w:jc w:val="center"/>
              <w:rPr>
                <w:sz w:val="14"/>
                <w:szCs w:val="14"/>
              </w:rPr>
            </w:pPr>
          </w:p>
        </w:tc>
      </w:tr>
      <w:tr w:rsidR="00935BF0" w:rsidRPr="00C35C43" w14:paraId="1E831581"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53614C18"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6B114C7" w14:textId="77777777" w:rsidR="00935BF0" w:rsidRPr="00C35C43" w:rsidRDefault="00935BF0" w:rsidP="00A5499B">
            <w:pPr>
              <w:jc w:val="center"/>
              <w:rPr>
                <w:rFonts w:cstheme="minorHAnsi"/>
                <w:sz w:val="14"/>
                <w:szCs w:val="14"/>
              </w:rPr>
            </w:pPr>
            <w:r w:rsidRPr="00C35C43">
              <w:rPr>
                <w:rFonts w:cstheme="minorHAnsi"/>
                <w:sz w:val="14"/>
                <w:szCs w:val="14"/>
              </w:rPr>
              <w:t>13</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276EAE3"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071DE314"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209D3D3A"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4B428E12"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2430" w:type="dxa"/>
            <w:vMerge w:val="restart"/>
            <w:tcBorders>
              <w:left w:val="single" w:sz="4" w:space="0" w:color="auto"/>
              <w:right w:val="single" w:sz="4" w:space="0" w:color="auto"/>
            </w:tcBorders>
            <w:shd w:val="clear" w:color="auto" w:fill="FFFFFF" w:themeFill="background1"/>
          </w:tcPr>
          <w:p w14:paraId="535124A0"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4 CATH labs</w:t>
            </w:r>
          </w:p>
          <w:p w14:paraId="6AF6F107"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Day-shift</w:t>
            </w:r>
          </w:p>
          <w:p w14:paraId="1E8990C2"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4 Night-shift</w:t>
            </w:r>
          </w:p>
        </w:tc>
      </w:tr>
      <w:tr w:rsidR="00935BF0" w:rsidRPr="00C35C43" w14:paraId="54A81017"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25DCC417"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215B721C" w14:textId="77777777" w:rsidR="00935BF0" w:rsidRPr="00C35C43" w:rsidRDefault="00935BF0" w:rsidP="00A5499B">
            <w:pPr>
              <w:jc w:val="center"/>
              <w:rPr>
                <w:rFonts w:cstheme="minorHAnsi"/>
                <w:sz w:val="14"/>
                <w:szCs w:val="14"/>
              </w:rPr>
            </w:pPr>
            <w:r w:rsidRPr="00C35C43">
              <w:rPr>
                <w:rFonts w:cstheme="minorHAnsi"/>
                <w:sz w:val="14"/>
                <w:szCs w:val="14"/>
              </w:rPr>
              <w:t>14</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4C356826"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37E95AB0"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0E48E676"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DBDEC26"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1A1938E3" w14:textId="77777777" w:rsidR="00935BF0" w:rsidRPr="00C35C43" w:rsidRDefault="00935BF0" w:rsidP="00A5499B">
            <w:pPr>
              <w:jc w:val="center"/>
              <w:rPr>
                <w:sz w:val="14"/>
                <w:szCs w:val="14"/>
              </w:rPr>
            </w:pPr>
          </w:p>
        </w:tc>
      </w:tr>
      <w:tr w:rsidR="00935BF0" w:rsidRPr="00C35C43" w14:paraId="07261ACF"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4E7E21F7"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7E9D1E0" w14:textId="77777777" w:rsidR="00935BF0" w:rsidRPr="00C35C43" w:rsidRDefault="00935BF0" w:rsidP="00A5499B">
            <w:pPr>
              <w:jc w:val="center"/>
              <w:rPr>
                <w:rFonts w:cstheme="minorHAnsi"/>
                <w:sz w:val="14"/>
                <w:szCs w:val="14"/>
              </w:rPr>
            </w:pPr>
            <w:r w:rsidRPr="00C35C43">
              <w:rPr>
                <w:rFonts w:cstheme="minorHAnsi"/>
                <w:sz w:val="14"/>
                <w:szCs w:val="14"/>
              </w:rPr>
              <w:t>15</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402573B7"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7D4F830"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404238EE"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478EE6F1"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503E7548" w14:textId="77777777" w:rsidR="00935BF0" w:rsidRPr="00C35C43" w:rsidRDefault="00935BF0" w:rsidP="00A5499B">
            <w:pPr>
              <w:jc w:val="center"/>
              <w:rPr>
                <w:sz w:val="14"/>
                <w:szCs w:val="14"/>
              </w:rPr>
            </w:pPr>
          </w:p>
        </w:tc>
      </w:tr>
      <w:tr w:rsidR="00935BF0" w:rsidRPr="00C35C43" w14:paraId="653A0C58"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5BDF2DE5"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BF09AF6" w14:textId="77777777" w:rsidR="00935BF0" w:rsidRPr="00C35C43" w:rsidRDefault="00935BF0" w:rsidP="00A5499B">
            <w:pPr>
              <w:jc w:val="center"/>
              <w:rPr>
                <w:rFonts w:cstheme="minorHAnsi"/>
                <w:sz w:val="14"/>
                <w:szCs w:val="14"/>
              </w:rPr>
            </w:pPr>
            <w:r w:rsidRPr="00C35C43">
              <w:rPr>
                <w:rFonts w:cstheme="minorHAnsi"/>
                <w:sz w:val="14"/>
                <w:szCs w:val="14"/>
              </w:rPr>
              <w:t>16</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78759100"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5148B1B2"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CD5EDBA"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660DE045"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3D619FBE" w14:textId="77777777" w:rsidR="00935BF0" w:rsidRPr="00C35C43" w:rsidRDefault="00935BF0" w:rsidP="00A5499B">
            <w:pPr>
              <w:jc w:val="center"/>
              <w:rPr>
                <w:sz w:val="14"/>
                <w:szCs w:val="14"/>
              </w:rPr>
            </w:pPr>
          </w:p>
        </w:tc>
      </w:tr>
      <w:tr w:rsidR="00935BF0" w:rsidRPr="00C35C43" w14:paraId="5A7161A3"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7EF88161"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E885848" w14:textId="77777777" w:rsidR="00935BF0" w:rsidRPr="00C35C43" w:rsidRDefault="00935BF0" w:rsidP="00A5499B">
            <w:pPr>
              <w:jc w:val="center"/>
              <w:rPr>
                <w:rFonts w:cstheme="minorHAnsi"/>
                <w:sz w:val="14"/>
                <w:szCs w:val="14"/>
              </w:rPr>
            </w:pPr>
            <w:r w:rsidRPr="00C35C43">
              <w:rPr>
                <w:rFonts w:cstheme="minorHAnsi"/>
                <w:sz w:val="14"/>
                <w:szCs w:val="14"/>
              </w:rPr>
              <w:t>17</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FAF8703"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3BDB7B85"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E1E798D"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222A0711"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val="restart"/>
            <w:tcBorders>
              <w:left w:val="single" w:sz="4" w:space="0" w:color="auto"/>
              <w:right w:val="single" w:sz="4" w:space="0" w:color="auto"/>
            </w:tcBorders>
            <w:shd w:val="clear" w:color="auto" w:fill="FFFFFF" w:themeFill="background1"/>
          </w:tcPr>
          <w:p w14:paraId="415DDFA2"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4 CATH labs</w:t>
            </w:r>
          </w:p>
          <w:p w14:paraId="49591621"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4 Day-shift</w:t>
            </w:r>
          </w:p>
          <w:p w14:paraId="79B2C661"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3 Night-shift</w:t>
            </w:r>
          </w:p>
        </w:tc>
      </w:tr>
      <w:tr w:rsidR="00935BF0" w:rsidRPr="00C35C43" w14:paraId="79B8E9BB"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4ABB8135"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658A3AD" w14:textId="77777777" w:rsidR="00935BF0" w:rsidRPr="00C35C43" w:rsidRDefault="00935BF0" w:rsidP="00A5499B">
            <w:pPr>
              <w:jc w:val="center"/>
              <w:rPr>
                <w:rFonts w:cstheme="minorHAnsi"/>
                <w:sz w:val="14"/>
                <w:szCs w:val="14"/>
              </w:rPr>
            </w:pPr>
            <w:r w:rsidRPr="00C35C43">
              <w:rPr>
                <w:rFonts w:cstheme="minorHAnsi"/>
                <w:sz w:val="14"/>
                <w:szCs w:val="14"/>
              </w:rPr>
              <w:t>18</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18BDA05"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D37D82B"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26CC81A"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2458F85"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519FC798" w14:textId="77777777" w:rsidR="00935BF0" w:rsidRPr="00C35C43" w:rsidRDefault="00935BF0" w:rsidP="00A5499B">
            <w:pPr>
              <w:jc w:val="center"/>
              <w:rPr>
                <w:sz w:val="14"/>
                <w:szCs w:val="14"/>
              </w:rPr>
            </w:pPr>
          </w:p>
        </w:tc>
      </w:tr>
      <w:tr w:rsidR="00935BF0" w:rsidRPr="00C35C43" w14:paraId="69249F3B"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45EBB121"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7DF724F6" w14:textId="77777777" w:rsidR="00935BF0" w:rsidRPr="00C35C43" w:rsidRDefault="00935BF0" w:rsidP="00A5499B">
            <w:pPr>
              <w:jc w:val="center"/>
              <w:rPr>
                <w:rFonts w:cstheme="minorHAnsi"/>
                <w:sz w:val="14"/>
                <w:szCs w:val="14"/>
              </w:rPr>
            </w:pPr>
            <w:r w:rsidRPr="00C35C43">
              <w:rPr>
                <w:rFonts w:cstheme="minorHAnsi"/>
                <w:sz w:val="14"/>
                <w:szCs w:val="14"/>
              </w:rPr>
              <w:t>19</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D51F9BD"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1CE69178"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546758D9"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BC855C6"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6F8F57B5" w14:textId="77777777" w:rsidR="00935BF0" w:rsidRPr="00C35C43" w:rsidRDefault="00935BF0" w:rsidP="00A5499B">
            <w:pPr>
              <w:jc w:val="center"/>
              <w:rPr>
                <w:sz w:val="14"/>
                <w:szCs w:val="14"/>
              </w:rPr>
            </w:pPr>
          </w:p>
        </w:tc>
      </w:tr>
      <w:tr w:rsidR="00935BF0" w:rsidRPr="00C35C43" w14:paraId="3FDD37F1"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3CFD8A74"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B178902" w14:textId="77777777" w:rsidR="00935BF0" w:rsidRPr="00C35C43" w:rsidRDefault="00935BF0" w:rsidP="00A5499B">
            <w:pPr>
              <w:jc w:val="center"/>
              <w:rPr>
                <w:rFonts w:cstheme="minorHAnsi"/>
                <w:sz w:val="14"/>
                <w:szCs w:val="14"/>
              </w:rPr>
            </w:pPr>
            <w:r w:rsidRPr="00C35C43">
              <w:rPr>
                <w:rFonts w:cstheme="minorHAnsi"/>
                <w:sz w:val="14"/>
                <w:szCs w:val="14"/>
              </w:rPr>
              <w:t>20</w:t>
            </w:r>
          </w:p>
          <w:p w14:paraId="65B54CD2" w14:textId="65FC4CB4" w:rsidR="00935BF0" w:rsidRPr="00C35C43" w:rsidRDefault="00935BF0" w:rsidP="00A5499B">
            <w:pPr>
              <w:jc w:val="center"/>
              <w:rPr>
                <w:rFonts w:cstheme="minorHAnsi"/>
                <w:sz w:val="14"/>
                <w:szCs w:val="14"/>
              </w:rPr>
            </w:pP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7750F578"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7E5ECFC"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4AC16AEB"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792F9E4C"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32D8BD26" w14:textId="77777777" w:rsidR="00935BF0" w:rsidRPr="00C35C43" w:rsidRDefault="00935BF0" w:rsidP="00A5499B">
            <w:pPr>
              <w:jc w:val="center"/>
              <w:rPr>
                <w:sz w:val="14"/>
                <w:szCs w:val="14"/>
              </w:rPr>
            </w:pPr>
          </w:p>
        </w:tc>
      </w:tr>
      <w:tr w:rsidR="00935BF0" w:rsidRPr="00C35C43" w14:paraId="7921D93E"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24B7E9ED"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3E95E69D" w14:textId="77777777" w:rsidR="00935BF0" w:rsidRPr="00C35C43" w:rsidRDefault="00935BF0" w:rsidP="00A5499B">
            <w:pPr>
              <w:jc w:val="center"/>
              <w:rPr>
                <w:rFonts w:cstheme="minorHAnsi"/>
                <w:sz w:val="14"/>
                <w:szCs w:val="14"/>
              </w:rPr>
            </w:pPr>
            <w:r w:rsidRPr="00C35C43">
              <w:rPr>
                <w:rFonts w:cstheme="minorHAnsi"/>
                <w:sz w:val="14"/>
                <w:szCs w:val="14"/>
              </w:rPr>
              <w:t>21</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17BCF3BF"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6DFB0A4"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0E885DA5"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207D4328"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2430" w:type="dxa"/>
            <w:vMerge w:val="restart"/>
            <w:tcBorders>
              <w:left w:val="single" w:sz="4" w:space="0" w:color="auto"/>
              <w:right w:val="single" w:sz="4" w:space="0" w:color="auto"/>
            </w:tcBorders>
            <w:shd w:val="clear" w:color="auto" w:fill="FFFFFF" w:themeFill="background1"/>
          </w:tcPr>
          <w:p w14:paraId="00862290"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4 CATH labs</w:t>
            </w:r>
          </w:p>
          <w:p w14:paraId="34E8974D"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4 Day-shift</w:t>
            </w:r>
          </w:p>
          <w:p w14:paraId="5A012629"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4 Night-shift</w:t>
            </w:r>
          </w:p>
        </w:tc>
      </w:tr>
      <w:tr w:rsidR="00935BF0" w:rsidRPr="00C35C43" w14:paraId="7BE96EDE"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22982460"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41B82C26" w14:textId="77777777" w:rsidR="00935BF0" w:rsidRPr="00C35C43" w:rsidRDefault="00935BF0" w:rsidP="00A5499B">
            <w:pPr>
              <w:jc w:val="center"/>
              <w:rPr>
                <w:rFonts w:cstheme="minorHAnsi"/>
                <w:sz w:val="14"/>
                <w:szCs w:val="14"/>
              </w:rPr>
            </w:pPr>
            <w:r w:rsidRPr="00C35C43">
              <w:rPr>
                <w:rFonts w:cstheme="minorHAnsi"/>
                <w:sz w:val="14"/>
                <w:szCs w:val="14"/>
              </w:rPr>
              <w:t>22</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51828D43"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18722CEB"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F31E439"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680D4907"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60B78801" w14:textId="77777777" w:rsidR="00935BF0" w:rsidRPr="00C35C43" w:rsidRDefault="00935BF0" w:rsidP="00A5499B">
            <w:pPr>
              <w:jc w:val="center"/>
              <w:rPr>
                <w:sz w:val="14"/>
                <w:szCs w:val="14"/>
              </w:rPr>
            </w:pPr>
          </w:p>
        </w:tc>
      </w:tr>
      <w:tr w:rsidR="00935BF0" w:rsidRPr="00C35C43" w14:paraId="4F0C50FB"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454F390D"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B4C91E6" w14:textId="77777777" w:rsidR="00935BF0" w:rsidRPr="00C35C43" w:rsidRDefault="00935BF0" w:rsidP="00A5499B">
            <w:pPr>
              <w:jc w:val="center"/>
              <w:rPr>
                <w:rFonts w:cstheme="minorHAnsi"/>
                <w:sz w:val="14"/>
                <w:szCs w:val="14"/>
              </w:rPr>
            </w:pPr>
            <w:r w:rsidRPr="00C35C43">
              <w:rPr>
                <w:rFonts w:cstheme="minorHAnsi"/>
                <w:sz w:val="14"/>
                <w:szCs w:val="14"/>
              </w:rPr>
              <w:t>23</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1385E6CB"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12F3C31B"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2C908F9E"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40E26BB4"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494AA0EC" w14:textId="77777777" w:rsidR="00935BF0" w:rsidRPr="00C35C43" w:rsidRDefault="00935BF0" w:rsidP="00A5499B">
            <w:pPr>
              <w:jc w:val="center"/>
              <w:rPr>
                <w:sz w:val="14"/>
                <w:szCs w:val="14"/>
              </w:rPr>
            </w:pPr>
          </w:p>
        </w:tc>
      </w:tr>
      <w:tr w:rsidR="00935BF0" w:rsidRPr="00C35C43" w14:paraId="6A919176"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268B7F75"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0A56FEA" w14:textId="77777777" w:rsidR="00935BF0" w:rsidRPr="00C35C43" w:rsidRDefault="00935BF0" w:rsidP="00A5499B">
            <w:pPr>
              <w:jc w:val="center"/>
              <w:rPr>
                <w:rFonts w:cstheme="minorHAnsi"/>
                <w:sz w:val="14"/>
                <w:szCs w:val="14"/>
              </w:rPr>
            </w:pPr>
            <w:r w:rsidRPr="00C35C43">
              <w:rPr>
                <w:rFonts w:cstheme="minorHAnsi"/>
                <w:sz w:val="14"/>
                <w:szCs w:val="14"/>
              </w:rPr>
              <w:t>24</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75C337A0"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5D39EA3D"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11DBFC42"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FDBF5A0" w14:textId="77777777" w:rsidR="00935BF0" w:rsidRDefault="00935BF0" w:rsidP="00A5499B">
            <w:pPr>
              <w:jc w:val="center"/>
              <w:rPr>
                <w:rFonts w:cstheme="minorHAnsi"/>
                <w:sz w:val="14"/>
                <w:szCs w:val="14"/>
              </w:rPr>
            </w:pPr>
            <w:r w:rsidRPr="00C35C43">
              <w:rPr>
                <w:rFonts w:cstheme="minorHAnsi"/>
                <w:sz w:val="14"/>
                <w:szCs w:val="14"/>
              </w:rPr>
              <w:t>+3</w:t>
            </w:r>
          </w:p>
          <w:p w14:paraId="043A8ECB" w14:textId="77777777" w:rsidR="00C35C43" w:rsidRDefault="00C35C43" w:rsidP="00A5499B">
            <w:pPr>
              <w:jc w:val="center"/>
              <w:rPr>
                <w:rFonts w:cstheme="minorHAnsi"/>
                <w:sz w:val="14"/>
                <w:szCs w:val="14"/>
              </w:rPr>
            </w:pPr>
          </w:p>
          <w:p w14:paraId="3F691823" w14:textId="2D006BF6" w:rsidR="00C35C43" w:rsidRPr="00C35C43" w:rsidRDefault="00C35C43" w:rsidP="00A5499B">
            <w:pPr>
              <w:jc w:val="center"/>
              <w:rPr>
                <w:rFonts w:cstheme="minorHAnsi"/>
                <w:sz w:val="14"/>
                <w:szCs w:val="14"/>
              </w:rPr>
            </w:pPr>
          </w:p>
        </w:tc>
        <w:tc>
          <w:tcPr>
            <w:tcW w:w="2430" w:type="dxa"/>
            <w:vMerge/>
            <w:tcBorders>
              <w:left w:val="single" w:sz="4" w:space="0" w:color="auto"/>
              <w:right w:val="single" w:sz="4" w:space="0" w:color="auto"/>
            </w:tcBorders>
            <w:shd w:val="clear" w:color="auto" w:fill="FFFFFF" w:themeFill="background1"/>
          </w:tcPr>
          <w:p w14:paraId="3DCFDE57" w14:textId="77777777" w:rsidR="00935BF0" w:rsidRPr="00C35C43" w:rsidRDefault="00935BF0" w:rsidP="00A5499B">
            <w:pPr>
              <w:jc w:val="center"/>
              <w:rPr>
                <w:sz w:val="14"/>
                <w:szCs w:val="14"/>
              </w:rPr>
            </w:pPr>
          </w:p>
        </w:tc>
      </w:tr>
      <w:tr w:rsidR="00935BF0" w:rsidRPr="00C35C43" w14:paraId="2AD9C32B"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27A3A601"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4C243AB8" w14:textId="45B98699" w:rsidR="00935BF0" w:rsidRPr="00C35C43" w:rsidRDefault="00935BF0" w:rsidP="009A5BB1">
            <w:pPr>
              <w:jc w:val="center"/>
              <w:rPr>
                <w:rFonts w:cstheme="minorHAnsi"/>
                <w:sz w:val="14"/>
                <w:szCs w:val="14"/>
              </w:rPr>
            </w:pPr>
            <w:r w:rsidRPr="00C35C43">
              <w:rPr>
                <w:rFonts w:cstheme="minorHAnsi"/>
                <w:sz w:val="14"/>
                <w:szCs w:val="14"/>
              </w:rPr>
              <w:t>25</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24ED9430" w14:textId="79983C5D" w:rsidR="00935BF0" w:rsidRPr="00C35C43" w:rsidRDefault="00935BF0" w:rsidP="009A5BB1">
            <w:pPr>
              <w:jc w:val="center"/>
              <w:rPr>
                <w:rFonts w:cstheme="minorHAnsi"/>
                <w:sz w:val="14"/>
                <w:szCs w:val="14"/>
              </w:rPr>
            </w:pPr>
            <w:r w:rsidRPr="00C35C43">
              <w:rPr>
                <w:rFonts w:cstheme="minorHAnsi"/>
                <w:sz w:val="14"/>
                <w:szCs w:val="14"/>
              </w:rPr>
              <w:t>+4</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95ACC21" w14:textId="6050B146" w:rsidR="00935BF0" w:rsidRPr="00C35C43" w:rsidRDefault="00935BF0" w:rsidP="009A5BB1">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3B55EDE6" w14:textId="1E516FA1" w:rsidR="00935BF0" w:rsidRPr="00C35C43" w:rsidRDefault="00935BF0" w:rsidP="009A5BB1">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6A945736" w14:textId="179C5C46" w:rsidR="00935BF0" w:rsidRPr="00C35C43" w:rsidRDefault="00935BF0" w:rsidP="009A5BB1">
            <w:pPr>
              <w:jc w:val="center"/>
              <w:rPr>
                <w:rFonts w:cstheme="minorHAnsi"/>
                <w:sz w:val="14"/>
                <w:szCs w:val="14"/>
              </w:rPr>
            </w:pPr>
            <w:r w:rsidRPr="00C35C43">
              <w:rPr>
                <w:rFonts w:cstheme="minorHAnsi"/>
                <w:sz w:val="14"/>
                <w:szCs w:val="14"/>
              </w:rPr>
              <w:t>+3</w:t>
            </w:r>
          </w:p>
        </w:tc>
        <w:tc>
          <w:tcPr>
            <w:tcW w:w="2430" w:type="dxa"/>
            <w:vMerge w:val="restart"/>
            <w:tcBorders>
              <w:left w:val="single" w:sz="4" w:space="0" w:color="auto"/>
              <w:right w:val="single" w:sz="4" w:space="0" w:color="auto"/>
            </w:tcBorders>
            <w:shd w:val="clear" w:color="auto" w:fill="FFFFFF" w:themeFill="background1"/>
          </w:tcPr>
          <w:p w14:paraId="36855F3E" w14:textId="43F41CED" w:rsidR="00935BF0" w:rsidRPr="00C35C43" w:rsidRDefault="00935BF0" w:rsidP="009A5BB1">
            <w:pPr>
              <w:pStyle w:val="ListParagraph"/>
              <w:numPr>
                <w:ilvl w:val="0"/>
                <w:numId w:val="92"/>
              </w:numPr>
              <w:ind w:left="159" w:hanging="180"/>
              <w:rPr>
                <w:rFonts w:cstheme="minorHAnsi"/>
                <w:sz w:val="14"/>
                <w:szCs w:val="14"/>
              </w:rPr>
            </w:pPr>
            <w:r w:rsidRPr="00C35C43">
              <w:rPr>
                <w:rFonts w:cstheme="minorHAnsi"/>
                <w:i/>
                <w:sz w:val="14"/>
                <w:szCs w:val="14"/>
              </w:rPr>
              <w:t>5 CATH labs</w:t>
            </w:r>
          </w:p>
          <w:p w14:paraId="4496E830" w14:textId="209BD139" w:rsidR="00935BF0" w:rsidRPr="00C35C43" w:rsidRDefault="00935BF0" w:rsidP="009A5BB1">
            <w:pPr>
              <w:pStyle w:val="ListParagraph"/>
              <w:numPr>
                <w:ilvl w:val="0"/>
                <w:numId w:val="92"/>
              </w:numPr>
              <w:ind w:left="159" w:hanging="180"/>
              <w:rPr>
                <w:rFonts w:cstheme="minorHAnsi"/>
                <w:sz w:val="14"/>
                <w:szCs w:val="14"/>
              </w:rPr>
            </w:pPr>
            <w:r w:rsidRPr="00C35C43">
              <w:rPr>
                <w:rFonts w:cstheme="minorHAnsi"/>
                <w:i/>
                <w:sz w:val="14"/>
                <w:szCs w:val="14"/>
              </w:rPr>
              <w:t>3 Day-shift</w:t>
            </w:r>
          </w:p>
          <w:p w14:paraId="57E29778" w14:textId="65A6A1B7" w:rsidR="00935BF0" w:rsidRPr="00C35C43" w:rsidRDefault="00935BF0" w:rsidP="009A5BB1">
            <w:pPr>
              <w:pStyle w:val="ListParagraph"/>
              <w:numPr>
                <w:ilvl w:val="0"/>
                <w:numId w:val="92"/>
              </w:numPr>
              <w:ind w:left="159" w:hanging="180"/>
              <w:rPr>
                <w:rFonts w:cstheme="minorHAnsi"/>
                <w:sz w:val="14"/>
                <w:szCs w:val="14"/>
              </w:rPr>
            </w:pPr>
            <w:r w:rsidRPr="00C35C43">
              <w:rPr>
                <w:rFonts w:cstheme="minorHAnsi"/>
                <w:i/>
                <w:sz w:val="14"/>
                <w:szCs w:val="14"/>
              </w:rPr>
              <w:t>4 Night-shift</w:t>
            </w:r>
          </w:p>
        </w:tc>
      </w:tr>
      <w:tr w:rsidR="00935BF0" w:rsidRPr="00C35C43" w14:paraId="362B29B0"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57B988C8"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3C15194" w14:textId="75FC9063" w:rsidR="00935BF0" w:rsidRPr="00C35C43" w:rsidRDefault="00935BF0" w:rsidP="009A5BB1">
            <w:pPr>
              <w:jc w:val="center"/>
              <w:rPr>
                <w:rFonts w:cstheme="minorHAnsi"/>
                <w:sz w:val="14"/>
                <w:szCs w:val="14"/>
              </w:rPr>
            </w:pPr>
            <w:r w:rsidRPr="00C35C43">
              <w:rPr>
                <w:rFonts w:cstheme="minorHAnsi"/>
                <w:sz w:val="14"/>
                <w:szCs w:val="14"/>
              </w:rPr>
              <w:t>26</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2A6343FA" w14:textId="12ADA878" w:rsidR="00935BF0" w:rsidRPr="00C35C43" w:rsidRDefault="00935BF0" w:rsidP="009A5BB1">
            <w:pPr>
              <w:jc w:val="center"/>
              <w:rPr>
                <w:rFonts w:cstheme="minorHAnsi"/>
                <w:sz w:val="14"/>
                <w:szCs w:val="14"/>
              </w:rPr>
            </w:pPr>
            <w:r w:rsidRPr="00C35C43">
              <w:rPr>
                <w:rFonts w:cstheme="minorHAnsi"/>
                <w:sz w:val="14"/>
                <w:szCs w:val="14"/>
              </w:rPr>
              <w:t>+3</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3D33A3EA" w14:textId="2B24B57F" w:rsidR="00935BF0" w:rsidRPr="00C35C43" w:rsidRDefault="00935BF0" w:rsidP="009A5BB1">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01241689" w14:textId="0AE564AF" w:rsidR="00935BF0" w:rsidRPr="00C35C43" w:rsidRDefault="00935BF0" w:rsidP="009A5BB1">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60814708" w14:textId="4005A351" w:rsidR="00935BF0" w:rsidRPr="00C35C43" w:rsidRDefault="00935BF0" w:rsidP="009A5BB1">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5A8EDFC3" w14:textId="77777777" w:rsidR="00935BF0" w:rsidRPr="00C35C43" w:rsidRDefault="00935BF0" w:rsidP="009A5BB1">
            <w:pPr>
              <w:jc w:val="center"/>
              <w:rPr>
                <w:sz w:val="14"/>
                <w:szCs w:val="14"/>
              </w:rPr>
            </w:pPr>
          </w:p>
        </w:tc>
      </w:tr>
      <w:tr w:rsidR="00935BF0" w:rsidRPr="00C35C43" w14:paraId="2BE9D893"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6F8978FB"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7F32D5F" w14:textId="1FA81030" w:rsidR="00935BF0" w:rsidRPr="00C35C43" w:rsidRDefault="00935BF0" w:rsidP="009A5BB1">
            <w:pPr>
              <w:jc w:val="center"/>
              <w:rPr>
                <w:rFonts w:cstheme="minorHAnsi"/>
                <w:sz w:val="14"/>
                <w:szCs w:val="14"/>
              </w:rPr>
            </w:pPr>
            <w:r w:rsidRPr="00C35C43">
              <w:rPr>
                <w:rFonts w:cstheme="minorHAnsi"/>
                <w:sz w:val="14"/>
                <w:szCs w:val="14"/>
              </w:rPr>
              <w:t>27</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17205654" w14:textId="3A53A1ED" w:rsidR="00935BF0" w:rsidRPr="00C35C43" w:rsidRDefault="00935BF0" w:rsidP="009A5BB1">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E9C8C90" w14:textId="3577E44E" w:rsidR="00935BF0" w:rsidRPr="00C35C43" w:rsidRDefault="00935BF0" w:rsidP="009A5BB1">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6C9450E" w14:textId="1559F6B4" w:rsidR="00935BF0" w:rsidRPr="00C35C43" w:rsidRDefault="00935BF0" w:rsidP="009A5BB1">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26B14A2" w14:textId="23EDA394" w:rsidR="00935BF0" w:rsidRPr="00C35C43" w:rsidRDefault="00935BF0" w:rsidP="009A5BB1">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71036FED" w14:textId="77777777" w:rsidR="00935BF0" w:rsidRPr="00C35C43" w:rsidRDefault="00935BF0" w:rsidP="009A5BB1">
            <w:pPr>
              <w:jc w:val="center"/>
              <w:rPr>
                <w:sz w:val="14"/>
                <w:szCs w:val="14"/>
              </w:rPr>
            </w:pPr>
          </w:p>
        </w:tc>
      </w:tr>
      <w:tr w:rsidR="00935BF0" w:rsidRPr="00C35C43" w14:paraId="1C0D4FF3"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0E950C92"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70FF5C3" w14:textId="43B5CA4D" w:rsidR="00935BF0" w:rsidRPr="00C35C43" w:rsidRDefault="00935BF0" w:rsidP="009A5BB1">
            <w:pPr>
              <w:jc w:val="center"/>
              <w:rPr>
                <w:rFonts w:cstheme="minorHAnsi"/>
                <w:sz w:val="14"/>
                <w:szCs w:val="14"/>
              </w:rPr>
            </w:pPr>
            <w:r w:rsidRPr="00C35C43">
              <w:rPr>
                <w:rFonts w:cstheme="minorHAnsi"/>
                <w:sz w:val="14"/>
                <w:szCs w:val="14"/>
              </w:rPr>
              <w:t>28</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A540093" w14:textId="537E4AB1" w:rsidR="00935BF0" w:rsidRPr="00C35C43" w:rsidRDefault="00935BF0" w:rsidP="009A5BB1">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53A6CCDC" w14:textId="2F0457A5" w:rsidR="00935BF0" w:rsidRPr="00C35C43" w:rsidRDefault="00935BF0" w:rsidP="009A5BB1">
            <w:pPr>
              <w:jc w:val="center"/>
              <w:rPr>
                <w:rFonts w:cstheme="minorHAnsi"/>
                <w:sz w:val="14"/>
                <w:szCs w:val="14"/>
              </w:rPr>
            </w:pPr>
            <w:r w:rsidRPr="00C35C43">
              <w:rPr>
                <w:rFonts w:cstheme="minorHAnsi"/>
                <w:sz w:val="14"/>
                <w:szCs w:val="14"/>
              </w:rPr>
              <w:t>+3</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410DFC5F" w14:textId="434BE897" w:rsidR="00935BF0" w:rsidRPr="00C35C43" w:rsidRDefault="00935BF0" w:rsidP="009A5BB1">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097AA4B" w14:textId="31F7170E" w:rsidR="00935BF0" w:rsidRPr="00C35C43" w:rsidRDefault="00935BF0" w:rsidP="009A5BB1">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656CDAA8" w14:textId="77777777" w:rsidR="00935BF0" w:rsidRPr="00C35C43" w:rsidRDefault="00935BF0" w:rsidP="009A5BB1">
            <w:pPr>
              <w:jc w:val="center"/>
              <w:rPr>
                <w:sz w:val="14"/>
                <w:szCs w:val="14"/>
              </w:rPr>
            </w:pPr>
          </w:p>
        </w:tc>
      </w:tr>
      <w:tr w:rsidR="00935BF0" w:rsidRPr="00C35C43" w14:paraId="6574DFFC" w14:textId="77777777" w:rsidTr="009A5BB1">
        <w:trPr>
          <w:trHeight w:val="70"/>
        </w:trPr>
        <w:tc>
          <w:tcPr>
            <w:tcW w:w="1168" w:type="dxa"/>
            <w:vMerge/>
            <w:tcBorders>
              <w:left w:val="single" w:sz="4" w:space="0" w:color="auto"/>
              <w:right w:val="single" w:sz="4" w:space="0" w:color="auto"/>
            </w:tcBorders>
            <w:shd w:val="clear" w:color="auto" w:fill="FBE4D5" w:themeFill="accent2" w:themeFillTint="33"/>
          </w:tcPr>
          <w:p w14:paraId="50A04A75"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right w:val="single" w:sz="4" w:space="0" w:color="auto"/>
            </w:tcBorders>
            <w:shd w:val="clear" w:color="auto" w:fill="FFFFFF" w:themeFill="background1"/>
          </w:tcPr>
          <w:p w14:paraId="30553A3B" w14:textId="2791CE7F" w:rsidR="00935BF0" w:rsidRPr="00C35C43" w:rsidRDefault="00935BF0" w:rsidP="009A5BB1">
            <w:pPr>
              <w:jc w:val="center"/>
              <w:rPr>
                <w:rFonts w:cstheme="minorHAnsi"/>
                <w:sz w:val="14"/>
                <w:szCs w:val="14"/>
              </w:rPr>
            </w:pPr>
            <w:r w:rsidRPr="00C35C43">
              <w:rPr>
                <w:rFonts w:cstheme="minorHAnsi"/>
                <w:sz w:val="14"/>
                <w:szCs w:val="14"/>
              </w:rPr>
              <w:t>29</w:t>
            </w:r>
          </w:p>
        </w:tc>
        <w:tc>
          <w:tcPr>
            <w:tcW w:w="1058" w:type="dxa"/>
            <w:tcBorders>
              <w:top w:val="single" w:sz="4" w:space="0" w:color="auto"/>
              <w:left w:val="single" w:sz="4" w:space="0" w:color="auto"/>
              <w:right w:val="single" w:sz="4" w:space="0" w:color="auto"/>
            </w:tcBorders>
            <w:shd w:val="clear" w:color="auto" w:fill="FFFFFF" w:themeFill="background1"/>
          </w:tcPr>
          <w:p w14:paraId="50A7A719" w14:textId="54A32BA2" w:rsidR="00935BF0" w:rsidRPr="00C35C43" w:rsidRDefault="00935BF0" w:rsidP="009A5BB1">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right w:val="single" w:sz="4" w:space="0" w:color="auto"/>
            </w:tcBorders>
            <w:shd w:val="clear" w:color="auto" w:fill="FFFFFF" w:themeFill="background1"/>
          </w:tcPr>
          <w:p w14:paraId="726E9DF3" w14:textId="77777777" w:rsidR="00935BF0" w:rsidRPr="00C35C43" w:rsidRDefault="00935BF0" w:rsidP="009A5BB1">
            <w:pPr>
              <w:jc w:val="center"/>
              <w:rPr>
                <w:rFonts w:cstheme="minorHAnsi"/>
                <w:sz w:val="14"/>
                <w:szCs w:val="14"/>
              </w:rPr>
            </w:pPr>
            <w:r w:rsidRPr="00C35C43">
              <w:rPr>
                <w:rFonts w:cstheme="minorHAnsi"/>
                <w:sz w:val="14"/>
                <w:szCs w:val="14"/>
              </w:rPr>
              <w:t>+4</w:t>
            </w:r>
          </w:p>
          <w:p w14:paraId="4AC256BA" w14:textId="2B2CD831" w:rsidR="00935BF0" w:rsidRPr="00C35C43" w:rsidRDefault="00935BF0" w:rsidP="009A5BB1">
            <w:pPr>
              <w:jc w:val="center"/>
              <w:rPr>
                <w:rFonts w:cstheme="minorHAnsi"/>
                <w:sz w:val="14"/>
                <w:szCs w:val="14"/>
              </w:rPr>
            </w:pPr>
          </w:p>
        </w:tc>
        <w:tc>
          <w:tcPr>
            <w:tcW w:w="1011" w:type="dxa"/>
            <w:tcBorders>
              <w:top w:val="single" w:sz="4" w:space="0" w:color="auto"/>
              <w:left w:val="single" w:sz="4" w:space="0" w:color="auto"/>
              <w:right w:val="single" w:sz="4" w:space="0" w:color="auto"/>
            </w:tcBorders>
            <w:shd w:val="clear" w:color="auto" w:fill="FFFFFF" w:themeFill="background1"/>
          </w:tcPr>
          <w:p w14:paraId="1C8605F3" w14:textId="4244117D" w:rsidR="00935BF0" w:rsidRPr="00C35C43" w:rsidRDefault="00935BF0" w:rsidP="009A5BB1">
            <w:pPr>
              <w:jc w:val="center"/>
              <w:rPr>
                <w:rFonts w:cstheme="minorHAnsi"/>
                <w:sz w:val="14"/>
                <w:szCs w:val="14"/>
              </w:rPr>
            </w:pPr>
            <w:r w:rsidRPr="00C35C43">
              <w:rPr>
                <w:rFonts w:cstheme="minorHAnsi"/>
                <w:sz w:val="14"/>
                <w:szCs w:val="14"/>
              </w:rPr>
              <w:t>+2</w:t>
            </w:r>
          </w:p>
        </w:tc>
        <w:tc>
          <w:tcPr>
            <w:tcW w:w="1059" w:type="dxa"/>
            <w:tcBorders>
              <w:top w:val="single" w:sz="4" w:space="0" w:color="auto"/>
              <w:left w:val="single" w:sz="4" w:space="0" w:color="auto"/>
              <w:right w:val="single" w:sz="4" w:space="0" w:color="auto"/>
            </w:tcBorders>
            <w:shd w:val="clear" w:color="auto" w:fill="FFFFFF" w:themeFill="background1"/>
          </w:tcPr>
          <w:p w14:paraId="5C9EEFBA" w14:textId="53D6CBF7" w:rsidR="00935BF0" w:rsidRPr="00C35C43" w:rsidRDefault="00935BF0" w:rsidP="009A5BB1">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585F921A" w14:textId="77777777" w:rsidR="00935BF0" w:rsidRPr="00C35C43" w:rsidRDefault="00935BF0" w:rsidP="009A5BB1">
            <w:pPr>
              <w:jc w:val="center"/>
              <w:rPr>
                <w:sz w:val="14"/>
                <w:szCs w:val="14"/>
              </w:rPr>
            </w:pPr>
          </w:p>
        </w:tc>
      </w:tr>
      <w:tr w:rsidR="00935BF0" w:rsidRPr="00C35C43" w14:paraId="6F940427"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609E30B7"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2FBFBD10" w14:textId="74694B8B" w:rsidR="00935BF0" w:rsidRPr="00C35C43" w:rsidRDefault="00935BF0" w:rsidP="009A5BB1">
            <w:pPr>
              <w:jc w:val="center"/>
              <w:rPr>
                <w:rFonts w:cstheme="minorHAnsi"/>
                <w:sz w:val="14"/>
                <w:szCs w:val="14"/>
              </w:rPr>
            </w:pPr>
            <w:r w:rsidRPr="00C35C43">
              <w:rPr>
                <w:rFonts w:cstheme="minorHAnsi"/>
                <w:sz w:val="14"/>
                <w:szCs w:val="14"/>
              </w:rPr>
              <w:t>30</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9C4EDD2" w14:textId="472C8DF5" w:rsidR="00935BF0" w:rsidRPr="00C35C43" w:rsidRDefault="00935BF0" w:rsidP="009A5BB1">
            <w:pPr>
              <w:jc w:val="center"/>
              <w:rPr>
                <w:rFonts w:cstheme="minorHAnsi"/>
                <w:sz w:val="14"/>
                <w:szCs w:val="14"/>
              </w:rPr>
            </w:pPr>
            <w:r w:rsidRPr="00C35C43">
              <w:rPr>
                <w:rFonts w:cstheme="minorHAnsi"/>
                <w:sz w:val="14"/>
                <w:szCs w:val="14"/>
              </w:rPr>
              <w:t>+4</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2E4776B" w14:textId="134EDA8E" w:rsidR="00935BF0" w:rsidRPr="00C35C43" w:rsidRDefault="00935BF0" w:rsidP="009A5BB1">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51C60D73" w14:textId="47185158" w:rsidR="00935BF0" w:rsidRPr="00C35C43" w:rsidRDefault="00935BF0" w:rsidP="009A5BB1">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35FEDCDB" w14:textId="51859625" w:rsidR="00935BF0" w:rsidRPr="00C35C43" w:rsidRDefault="00935BF0" w:rsidP="009A5BB1">
            <w:pPr>
              <w:jc w:val="center"/>
              <w:rPr>
                <w:rFonts w:cstheme="minorHAnsi"/>
                <w:sz w:val="14"/>
                <w:szCs w:val="14"/>
              </w:rPr>
            </w:pPr>
            <w:r w:rsidRPr="00C35C43">
              <w:rPr>
                <w:rFonts w:cstheme="minorHAnsi"/>
                <w:sz w:val="14"/>
                <w:szCs w:val="14"/>
              </w:rPr>
              <w:t>+2</w:t>
            </w:r>
          </w:p>
        </w:tc>
        <w:tc>
          <w:tcPr>
            <w:tcW w:w="2430" w:type="dxa"/>
            <w:vMerge w:val="restart"/>
            <w:tcBorders>
              <w:left w:val="single" w:sz="4" w:space="0" w:color="auto"/>
              <w:right w:val="single" w:sz="4" w:space="0" w:color="auto"/>
            </w:tcBorders>
            <w:shd w:val="clear" w:color="auto" w:fill="FFFFFF" w:themeFill="background1"/>
          </w:tcPr>
          <w:p w14:paraId="77C4C773" w14:textId="77777777" w:rsidR="00935BF0" w:rsidRPr="00C35C43" w:rsidRDefault="00935BF0" w:rsidP="009A5BB1">
            <w:pPr>
              <w:pStyle w:val="ListParagraph"/>
              <w:numPr>
                <w:ilvl w:val="0"/>
                <w:numId w:val="92"/>
              </w:numPr>
              <w:ind w:left="159" w:hanging="180"/>
              <w:rPr>
                <w:rFonts w:cstheme="minorHAnsi"/>
                <w:sz w:val="14"/>
                <w:szCs w:val="14"/>
              </w:rPr>
            </w:pPr>
            <w:r w:rsidRPr="00C35C43">
              <w:rPr>
                <w:rFonts w:cstheme="minorHAnsi"/>
                <w:i/>
                <w:sz w:val="14"/>
                <w:szCs w:val="14"/>
              </w:rPr>
              <w:t>5 CATH labs</w:t>
            </w:r>
          </w:p>
          <w:p w14:paraId="737F5684" w14:textId="2D66721A" w:rsidR="00935BF0" w:rsidRPr="00C35C43" w:rsidRDefault="00935BF0" w:rsidP="009A5BB1">
            <w:pPr>
              <w:pStyle w:val="ListParagraph"/>
              <w:numPr>
                <w:ilvl w:val="0"/>
                <w:numId w:val="92"/>
              </w:numPr>
              <w:ind w:left="159" w:hanging="180"/>
              <w:rPr>
                <w:rFonts w:cstheme="minorHAnsi"/>
                <w:sz w:val="14"/>
                <w:szCs w:val="14"/>
              </w:rPr>
            </w:pPr>
            <w:r w:rsidRPr="00C35C43">
              <w:rPr>
                <w:rFonts w:cstheme="minorHAnsi"/>
                <w:i/>
                <w:sz w:val="14"/>
                <w:szCs w:val="14"/>
              </w:rPr>
              <w:t>4 Day-shift</w:t>
            </w:r>
          </w:p>
          <w:p w14:paraId="0D6B7C80" w14:textId="3DF3574D" w:rsidR="00935BF0" w:rsidRPr="00C35C43" w:rsidRDefault="00935BF0" w:rsidP="009A5BB1">
            <w:pPr>
              <w:pStyle w:val="ListParagraph"/>
              <w:numPr>
                <w:ilvl w:val="0"/>
                <w:numId w:val="92"/>
              </w:numPr>
              <w:ind w:left="159" w:hanging="180"/>
              <w:rPr>
                <w:rFonts w:cstheme="minorHAnsi"/>
                <w:sz w:val="14"/>
                <w:szCs w:val="14"/>
              </w:rPr>
            </w:pPr>
            <w:r w:rsidRPr="00C35C43">
              <w:rPr>
                <w:rFonts w:cstheme="minorHAnsi"/>
                <w:i/>
                <w:sz w:val="14"/>
                <w:szCs w:val="14"/>
              </w:rPr>
              <w:t>3 Night-shift</w:t>
            </w:r>
          </w:p>
        </w:tc>
      </w:tr>
      <w:tr w:rsidR="00935BF0" w:rsidRPr="00C35C43" w14:paraId="2D8A98DA"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60680335"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14FF49A" w14:textId="12DDB819" w:rsidR="00935BF0" w:rsidRPr="00C35C43" w:rsidRDefault="00935BF0" w:rsidP="009A5BB1">
            <w:pPr>
              <w:jc w:val="center"/>
              <w:rPr>
                <w:rFonts w:cstheme="minorHAnsi"/>
                <w:sz w:val="14"/>
                <w:szCs w:val="14"/>
              </w:rPr>
            </w:pPr>
            <w:r w:rsidRPr="00C35C43">
              <w:rPr>
                <w:rFonts w:cstheme="minorHAnsi"/>
                <w:sz w:val="14"/>
                <w:szCs w:val="14"/>
              </w:rPr>
              <w:t>31</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43678472" w14:textId="5323384D" w:rsidR="00935BF0" w:rsidRPr="00C35C43" w:rsidRDefault="00935BF0" w:rsidP="009A5BB1">
            <w:pPr>
              <w:jc w:val="center"/>
              <w:rPr>
                <w:rFonts w:cstheme="minorHAnsi"/>
                <w:sz w:val="14"/>
                <w:szCs w:val="14"/>
              </w:rPr>
            </w:pPr>
            <w:r w:rsidRPr="00C35C43">
              <w:rPr>
                <w:rFonts w:cstheme="minorHAnsi"/>
                <w:sz w:val="14"/>
                <w:szCs w:val="14"/>
              </w:rPr>
              <w:t>+3</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550F4B5" w14:textId="0933BD17" w:rsidR="00935BF0" w:rsidRPr="00C35C43" w:rsidRDefault="00935BF0" w:rsidP="009A5BB1">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3DC8C827" w14:textId="0F40E0C1" w:rsidR="00935BF0" w:rsidRPr="00C35C43" w:rsidRDefault="00935BF0" w:rsidP="009A5BB1">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AB3585B" w14:textId="7A90E25E" w:rsidR="00935BF0" w:rsidRPr="00C35C43" w:rsidRDefault="00935BF0" w:rsidP="009A5BB1">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2D51933F" w14:textId="77777777" w:rsidR="00935BF0" w:rsidRPr="00C35C43" w:rsidRDefault="00935BF0" w:rsidP="009A5BB1">
            <w:pPr>
              <w:jc w:val="center"/>
              <w:rPr>
                <w:sz w:val="14"/>
                <w:szCs w:val="14"/>
              </w:rPr>
            </w:pPr>
          </w:p>
        </w:tc>
      </w:tr>
      <w:tr w:rsidR="00935BF0" w:rsidRPr="00C35C43" w14:paraId="6E2DAF96"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4F697585"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BCE5EAA" w14:textId="2A373EA6" w:rsidR="00935BF0" w:rsidRPr="00C35C43" w:rsidRDefault="00935BF0" w:rsidP="009A5BB1">
            <w:pPr>
              <w:jc w:val="center"/>
              <w:rPr>
                <w:rFonts w:cstheme="minorHAnsi"/>
                <w:sz w:val="14"/>
                <w:szCs w:val="14"/>
              </w:rPr>
            </w:pPr>
            <w:r w:rsidRPr="00C35C43">
              <w:rPr>
                <w:rFonts w:cstheme="minorHAnsi"/>
                <w:sz w:val="14"/>
                <w:szCs w:val="14"/>
              </w:rPr>
              <w:t>32</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57125016" w14:textId="20E9CA0A" w:rsidR="00935BF0" w:rsidRPr="00C35C43" w:rsidRDefault="00935BF0" w:rsidP="009A5BB1">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4973BE6" w14:textId="43F89B54" w:rsidR="00935BF0" w:rsidRPr="00C35C43" w:rsidRDefault="00935BF0" w:rsidP="009A5BB1">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8E1D393" w14:textId="6C7E789C" w:rsidR="00935BF0" w:rsidRPr="00C35C43" w:rsidRDefault="00935BF0" w:rsidP="009A5BB1">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3A7E932E" w14:textId="7588A774" w:rsidR="00935BF0" w:rsidRPr="00C35C43" w:rsidRDefault="00935BF0" w:rsidP="009A5BB1">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24E13151" w14:textId="77777777" w:rsidR="00935BF0" w:rsidRPr="00C35C43" w:rsidRDefault="00935BF0" w:rsidP="009A5BB1">
            <w:pPr>
              <w:jc w:val="center"/>
              <w:rPr>
                <w:sz w:val="14"/>
                <w:szCs w:val="14"/>
              </w:rPr>
            </w:pPr>
          </w:p>
        </w:tc>
      </w:tr>
      <w:tr w:rsidR="00935BF0" w:rsidRPr="00C35C43" w14:paraId="32A02F17"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11CB48DB"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3EB6C4C9" w14:textId="3EC29D0F" w:rsidR="00935BF0" w:rsidRPr="00C35C43" w:rsidRDefault="00935BF0" w:rsidP="009A5BB1">
            <w:pPr>
              <w:jc w:val="center"/>
              <w:rPr>
                <w:rFonts w:cstheme="minorHAnsi"/>
                <w:sz w:val="14"/>
                <w:szCs w:val="14"/>
              </w:rPr>
            </w:pPr>
            <w:r w:rsidRPr="00C35C43">
              <w:rPr>
                <w:rFonts w:cstheme="minorHAnsi"/>
                <w:sz w:val="14"/>
                <w:szCs w:val="14"/>
              </w:rPr>
              <w:t>33</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4A83AF3" w14:textId="336BBA1C" w:rsidR="00935BF0" w:rsidRPr="00C35C43" w:rsidRDefault="00935BF0" w:rsidP="009A5BB1">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4EA2D48" w14:textId="46CFA0C8" w:rsidR="00935BF0" w:rsidRPr="00C35C43" w:rsidRDefault="00935BF0" w:rsidP="009A5BB1">
            <w:pPr>
              <w:jc w:val="center"/>
              <w:rPr>
                <w:rFonts w:cstheme="minorHAnsi"/>
                <w:sz w:val="14"/>
                <w:szCs w:val="14"/>
              </w:rPr>
            </w:pPr>
            <w:r w:rsidRPr="00C35C43">
              <w:rPr>
                <w:rFonts w:cstheme="minorHAnsi"/>
                <w:sz w:val="14"/>
                <w:szCs w:val="14"/>
              </w:rPr>
              <w:t>+3</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6D7F50D" w14:textId="3AD3C3C8" w:rsidR="00935BF0" w:rsidRPr="00C35C43" w:rsidRDefault="00935BF0" w:rsidP="009A5BB1">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05E0E205" w14:textId="2BE945F4" w:rsidR="00935BF0" w:rsidRPr="00C35C43" w:rsidRDefault="00935BF0" w:rsidP="009A5BB1">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1F4B9BAE" w14:textId="77777777" w:rsidR="00935BF0" w:rsidRPr="00C35C43" w:rsidRDefault="00935BF0" w:rsidP="009A5BB1">
            <w:pPr>
              <w:jc w:val="center"/>
              <w:rPr>
                <w:sz w:val="14"/>
                <w:szCs w:val="14"/>
              </w:rPr>
            </w:pPr>
          </w:p>
        </w:tc>
      </w:tr>
      <w:tr w:rsidR="00935BF0" w:rsidRPr="00C35C43" w14:paraId="1E8F4723" w14:textId="77777777" w:rsidTr="00917584">
        <w:trPr>
          <w:trHeight w:val="300"/>
        </w:trPr>
        <w:tc>
          <w:tcPr>
            <w:tcW w:w="1168" w:type="dxa"/>
            <w:vMerge/>
            <w:tcBorders>
              <w:left w:val="single" w:sz="4" w:space="0" w:color="auto"/>
              <w:right w:val="single" w:sz="4" w:space="0" w:color="auto"/>
            </w:tcBorders>
            <w:shd w:val="clear" w:color="auto" w:fill="FBE4D5" w:themeFill="accent2" w:themeFillTint="33"/>
          </w:tcPr>
          <w:p w14:paraId="6D985E34" w14:textId="77777777" w:rsidR="00935BF0" w:rsidRPr="00C35C43" w:rsidRDefault="00935BF0" w:rsidP="009A5BB1">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962EDE0" w14:textId="4240023D" w:rsidR="00935BF0" w:rsidRPr="00C35C43" w:rsidRDefault="00935BF0" w:rsidP="009A5BB1">
            <w:pPr>
              <w:jc w:val="center"/>
              <w:rPr>
                <w:rFonts w:cstheme="minorHAnsi"/>
                <w:sz w:val="14"/>
                <w:szCs w:val="14"/>
              </w:rPr>
            </w:pPr>
            <w:r w:rsidRPr="00C35C43">
              <w:rPr>
                <w:rFonts w:cstheme="minorHAnsi"/>
                <w:sz w:val="14"/>
                <w:szCs w:val="14"/>
              </w:rPr>
              <w:t>34</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334C5CCE" w14:textId="265805FB" w:rsidR="00935BF0" w:rsidRPr="00C35C43" w:rsidRDefault="00935BF0" w:rsidP="009A5BB1">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139107AE" w14:textId="19EA2230" w:rsidR="00935BF0" w:rsidRPr="00C35C43" w:rsidRDefault="00935BF0" w:rsidP="009A5BB1">
            <w:pPr>
              <w:jc w:val="center"/>
              <w:rPr>
                <w:rFonts w:cstheme="minorHAnsi"/>
                <w:sz w:val="14"/>
                <w:szCs w:val="14"/>
              </w:rPr>
            </w:pPr>
            <w:r w:rsidRPr="00C35C43">
              <w:rPr>
                <w:rFonts w:cstheme="minorHAnsi"/>
                <w:sz w:val="14"/>
                <w:szCs w:val="14"/>
              </w:rPr>
              <w:t>+4</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3DE06492" w14:textId="4051234D" w:rsidR="00935BF0" w:rsidRPr="00C35C43" w:rsidRDefault="00935BF0" w:rsidP="009A5BB1">
            <w:pPr>
              <w:jc w:val="center"/>
              <w:rPr>
                <w:rFonts w:cstheme="minorHAnsi"/>
                <w:sz w:val="14"/>
                <w:szCs w:val="14"/>
              </w:rPr>
            </w:pPr>
            <w:r w:rsidRPr="00C35C43">
              <w:rPr>
                <w:rFonts w:cstheme="minorHAnsi"/>
                <w:sz w:val="14"/>
                <w:szCs w:val="14"/>
              </w:rPr>
              <w:t>+3</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647EFE04" w14:textId="3C7556DA" w:rsidR="00935BF0" w:rsidRPr="00C35C43" w:rsidRDefault="00935BF0" w:rsidP="009A5BB1">
            <w:pPr>
              <w:jc w:val="center"/>
              <w:rPr>
                <w:rFonts w:cstheme="minorHAnsi"/>
                <w:sz w:val="14"/>
                <w:szCs w:val="14"/>
              </w:rPr>
            </w:pPr>
            <w:r w:rsidRPr="00C35C43">
              <w:rPr>
                <w:rFonts w:cstheme="minorHAnsi"/>
                <w:sz w:val="14"/>
                <w:szCs w:val="14"/>
              </w:rPr>
              <w:t>+2</w:t>
            </w:r>
          </w:p>
        </w:tc>
        <w:tc>
          <w:tcPr>
            <w:tcW w:w="2430" w:type="dxa"/>
            <w:vMerge/>
            <w:tcBorders>
              <w:left w:val="single" w:sz="4" w:space="0" w:color="auto"/>
              <w:right w:val="single" w:sz="4" w:space="0" w:color="auto"/>
            </w:tcBorders>
            <w:shd w:val="clear" w:color="auto" w:fill="FFFFFF" w:themeFill="background1"/>
          </w:tcPr>
          <w:p w14:paraId="76E3DC81" w14:textId="77777777" w:rsidR="00935BF0" w:rsidRPr="00C35C43" w:rsidRDefault="00935BF0" w:rsidP="009A5BB1">
            <w:pPr>
              <w:jc w:val="center"/>
              <w:rPr>
                <w:sz w:val="14"/>
                <w:szCs w:val="14"/>
              </w:rPr>
            </w:pPr>
          </w:p>
        </w:tc>
      </w:tr>
      <w:tr w:rsidR="00935BF0" w:rsidRPr="00C35C43" w14:paraId="2F8C505E"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6D863E3F"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20EE3AF" w14:textId="7B3CF55D" w:rsidR="00935BF0" w:rsidRPr="00C35C43" w:rsidRDefault="00935BF0" w:rsidP="00A5499B">
            <w:pPr>
              <w:jc w:val="center"/>
              <w:rPr>
                <w:rFonts w:cstheme="minorHAnsi"/>
                <w:sz w:val="14"/>
                <w:szCs w:val="14"/>
              </w:rPr>
            </w:pPr>
            <w:r w:rsidRPr="00C35C43">
              <w:rPr>
                <w:rFonts w:cstheme="minorHAnsi"/>
                <w:sz w:val="14"/>
                <w:szCs w:val="14"/>
              </w:rPr>
              <w:t>35</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20418060"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0BE6A783"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2AB50EC1"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7F03C47F"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2430" w:type="dxa"/>
            <w:vMerge w:val="restart"/>
            <w:tcBorders>
              <w:left w:val="single" w:sz="4" w:space="0" w:color="auto"/>
              <w:right w:val="single" w:sz="4" w:space="0" w:color="auto"/>
            </w:tcBorders>
            <w:shd w:val="clear" w:color="auto" w:fill="FFFFFF" w:themeFill="background1"/>
          </w:tcPr>
          <w:p w14:paraId="4E9639CA"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5 CATH labs</w:t>
            </w:r>
          </w:p>
          <w:p w14:paraId="7433EB99"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5 Day-shift</w:t>
            </w:r>
          </w:p>
          <w:p w14:paraId="06E23808" w14:textId="77777777" w:rsidR="00935BF0" w:rsidRPr="00C35C43" w:rsidRDefault="00935BF0" w:rsidP="00917584">
            <w:pPr>
              <w:pStyle w:val="ListParagraph"/>
              <w:numPr>
                <w:ilvl w:val="0"/>
                <w:numId w:val="92"/>
              </w:numPr>
              <w:ind w:left="159" w:hanging="180"/>
              <w:rPr>
                <w:rFonts w:cstheme="minorHAnsi"/>
                <w:sz w:val="14"/>
                <w:szCs w:val="14"/>
              </w:rPr>
            </w:pPr>
            <w:r w:rsidRPr="00C35C43">
              <w:rPr>
                <w:rFonts w:cstheme="minorHAnsi"/>
                <w:i/>
                <w:sz w:val="14"/>
                <w:szCs w:val="14"/>
              </w:rPr>
              <w:t>5 Night-shift</w:t>
            </w:r>
          </w:p>
        </w:tc>
      </w:tr>
      <w:tr w:rsidR="00935BF0" w:rsidRPr="00C35C43" w14:paraId="0BBDCF56"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34F3E83C"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C212795" w14:textId="02E8034A" w:rsidR="00935BF0" w:rsidRPr="00C35C43" w:rsidRDefault="00935BF0" w:rsidP="00A5499B">
            <w:pPr>
              <w:jc w:val="center"/>
              <w:rPr>
                <w:rFonts w:cstheme="minorHAnsi"/>
                <w:sz w:val="14"/>
                <w:szCs w:val="14"/>
              </w:rPr>
            </w:pPr>
            <w:r w:rsidRPr="00C35C43">
              <w:rPr>
                <w:rFonts w:cstheme="minorHAnsi"/>
                <w:sz w:val="14"/>
                <w:szCs w:val="14"/>
              </w:rPr>
              <w:t>36</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EF8342D"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2F69344"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087C6735"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27900504"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2430" w:type="dxa"/>
            <w:vMerge/>
            <w:tcBorders>
              <w:left w:val="single" w:sz="4" w:space="0" w:color="auto"/>
              <w:right w:val="single" w:sz="4" w:space="0" w:color="auto"/>
            </w:tcBorders>
            <w:shd w:val="clear" w:color="auto" w:fill="FFFFFF" w:themeFill="background1"/>
          </w:tcPr>
          <w:p w14:paraId="5B1D3D19" w14:textId="77777777" w:rsidR="00935BF0" w:rsidRPr="00C35C43" w:rsidRDefault="00935BF0" w:rsidP="00A5499B">
            <w:pPr>
              <w:jc w:val="center"/>
              <w:rPr>
                <w:color w:val="FF0000"/>
                <w:sz w:val="14"/>
                <w:szCs w:val="14"/>
              </w:rPr>
            </w:pPr>
          </w:p>
        </w:tc>
      </w:tr>
      <w:tr w:rsidR="00935BF0" w:rsidRPr="00C35C43" w14:paraId="73FBC7EA"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0BC7D543"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C4D159A" w14:textId="4947A1AA" w:rsidR="00935BF0" w:rsidRPr="00C35C43" w:rsidRDefault="00935BF0" w:rsidP="00A5499B">
            <w:pPr>
              <w:jc w:val="center"/>
              <w:rPr>
                <w:rFonts w:cstheme="minorHAnsi"/>
                <w:sz w:val="14"/>
                <w:szCs w:val="14"/>
              </w:rPr>
            </w:pPr>
            <w:r w:rsidRPr="00C35C43">
              <w:rPr>
                <w:rFonts w:cstheme="minorHAnsi"/>
                <w:sz w:val="14"/>
                <w:szCs w:val="14"/>
              </w:rPr>
              <w:t>37</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4427982"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053C2B6D" w14:textId="77777777" w:rsidR="00935BF0" w:rsidRPr="00C35C43" w:rsidRDefault="00935BF0" w:rsidP="00A5499B">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05A94BD"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E0913F0"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2430" w:type="dxa"/>
            <w:vMerge/>
            <w:tcBorders>
              <w:left w:val="single" w:sz="4" w:space="0" w:color="auto"/>
              <w:right w:val="single" w:sz="4" w:space="0" w:color="auto"/>
            </w:tcBorders>
            <w:shd w:val="clear" w:color="auto" w:fill="FFFFFF" w:themeFill="background1"/>
          </w:tcPr>
          <w:p w14:paraId="1D4ED2DA" w14:textId="77777777" w:rsidR="00935BF0" w:rsidRPr="00C35C43" w:rsidRDefault="00935BF0" w:rsidP="00A5499B">
            <w:pPr>
              <w:jc w:val="center"/>
              <w:rPr>
                <w:sz w:val="14"/>
                <w:szCs w:val="14"/>
              </w:rPr>
            </w:pPr>
          </w:p>
        </w:tc>
      </w:tr>
      <w:tr w:rsidR="00935BF0" w:rsidRPr="00C35C43" w14:paraId="051DB65C"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1D314A3B"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06F97442" w14:textId="32205365" w:rsidR="00935BF0" w:rsidRPr="00C35C43" w:rsidRDefault="00935BF0" w:rsidP="00A5499B">
            <w:pPr>
              <w:jc w:val="center"/>
              <w:rPr>
                <w:rFonts w:cstheme="minorHAnsi"/>
                <w:sz w:val="14"/>
                <w:szCs w:val="14"/>
              </w:rPr>
            </w:pPr>
            <w:r w:rsidRPr="00C35C43">
              <w:rPr>
                <w:rFonts w:cstheme="minorHAnsi"/>
                <w:sz w:val="14"/>
                <w:szCs w:val="14"/>
              </w:rPr>
              <w:t>38</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2AEDABA5" w14:textId="77777777" w:rsidR="00935BF0" w:rsidRPr="00C35C43" w:rsidRDefault="00935BF0" w:rsidP="00A5499B">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ADE9E19" w14:textId="77777777" w:rsidR="00935BF0" w:rsidRPr="00C35C43" w:rsidRDefault="00935BF0" w:rsidP="00A5499B">
            <w:pPr>
              <w:jc w:val="center"/>
              <w:rPr>
                <w:rFonts w:cstheme="minorHAnsi"/>
                <w:sz w:val="14"/>
                <w:szCs w:val="14"/>
              </w:rPr>
            </w:pPr>
            <w:r w:rsidRPr="00C35C43">
              <w:rPr>
                <w:rFonts w:cstheme="minorHAnsi"/>
                <w:sz w:val="14"/>
                <w:szCs w:val="14"/>
              </w:rPr>
              <w:t>+3</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49641806"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FFA69EF"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2430" w:type="dxa"/>
            <w:vMerge/>
            <w:tcBorders>
              <w:left w:val="single" w:sz="4" w:space="0" w:color="auto"/>
              <w:right w:val="single" w:sz="4" w:space="0" w:color="auto"/>
            </w:tcBorders>
            <w:shd w:val="clear" w:color="auto" w:fill="FFFFFF" w:themeFill="background1"/>
          </w:tcPr>
          <w:p w14:paraId="64BEC1CD" w14:textId="77777777" w:rsidR="00935BF0" w:rsidRPr="00C35C43" w:rsidRDefault="00935BF0" w:rsidP="00A5499B">
            <w:pPr>
              <w:jc w:val="center"/>
              <w:rPr>
                <w:sz w:val="14"/>
                <w:szCs w:val="14"/>
              </w:rPr>
            </w:pPr>
          </w:p>
        </w:tc>
      </w:tr>
      <w:tr w:rsidR="00935BF0" w:rsidRPr="00C35C43" w14:paraId="468B06DD"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5FE99593" w14:textId="77777777" w:rsidR="00935BF0" w:rsidRPr="00C35C43" w:rsidRDefault="00935BF0" w:rsidP="00A5499B">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F1C2469" w14:textId="434011A5" w:rsidR="00935BF0" w:rsidRPr="00C35C43" w:rsidRDefault="00935BF0" w:rsidP="00A5499B">
            <w:pPr>
              <w:jc w:val="center"/>
              <w:rPr>
                <w:rFonts w:cstheme="minorHAnsi"/>
                <w:sz w:val="14"/>
                <w:szCs w:val="14"/>
              </w:rPr>
            </w:pPr>
            <w:r w:rsidRPr="00C35C43">
              <w:rPr>
                <w:rFonts w:cstheme="minorHAnsi"/>
                <w:sz w:val="14"/>
                <w:szCs w:val="14"/>
              </w:rPr>
              <w:t>39</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15AD9B3A" w14:textId="77777777" w:rsidR="00935BF0" w:rsidRPr="00C35C43" w:rsidRDefault="00935BF0" w:rsidP="00A5499B">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028B3B2"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4829345"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058B594" w14:textId="77777777" w:rsidR="00935BF0" w:rsidRPr="00C35C43" w:rsidRDefault="00935BF0" w:rsidP="00A5499B">
            <w:pPr>
              <w:jc w:val="center"/>
              <w:rPr>
                <w:rFonts w:cstheme="minorHAnsi"/>
                <w:sz w:val="14"/>
                <w:szCs w:val="14"/>
              </w:rPr>
            </w:pPr>
            <w:r w:rsidRPr="00C35C43">
              <w:rPr>
                <w:rFonts w:cstheme="minorHAnsi"/>
                <w:sz w:val="14"/>
                <w:szCs w:val="14"/>
              </w:rPr>
              <w:t>+4</w:t>
            </w:r>
          </w:p>
        </w:tc>
        <w:tc>
          <w:tcPr>
            <w:tcW w:w="2430" w:type="dxa"/>
            <w:vMerge/>
            <w:tcBorders>
              <w:left w:val="single" w:sz="4" w:space="0" w:color="auto"/>
              <w:right w:val="single" w:sz="4" w:space="0" w:color="auto"/>
            </w:tcBorders>
            <w:shd w:val="clear" w:color="auto" w:fill="FFFFFF" w:themeFill="background1"/>
          </w:tcPr>
          <w:p w14:paraId="763ABDAA" w14:textId="77777777" w:rsidR="00935BF0" w:rsidRPr="00C35C43" w:rsidRDefault="00935BF0" w:rsidP="00A5499B">
            <w:pPr>
              <w:jc w:val="center"/>
              <w:rPr>
                <w:sz w:val="14"/>
                <w:szCs w:val="14"/>
              </w:rPr>
            </w:pPr>
          </w:p>
        </w:tc>
      </w:tr>
      <w:tr w:rsidR="00935BF0" w:rsidRPr="00C35C43" w14:paraId="0367232F"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02357AC0" w14:textId="77777777" w:rsidR="00935BF0" w:rsidRPr="00C35C43" w:rsidRDefault="00935BF0" w:rsidP="00B06C83">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8B2C47B" w14:textId="3030CDDD" w:rsidR="00935BF0" w:rsidRPr="00C35C43" w:rsidRDefault="00935BF0" w:rsidP="00B06C83">
            <w:pPr>
              <w:jc w:val="center"/>
              <w:rPr>
                <w:rFonts w:cstheme="minorHAnsi"/>
                <w:sz w:val="14"/>
                <w:szCs w:val="14"/>
              </w:rPr>
            </w:pPr>
            <w:r w:rsidRPr="00C35C43">
              <w:rPr>
                <w:rFonts w:cstheme="minorHAnsi"/>
                <w:sz w:val="14"/>
                <w:szCs w:val="14"/>
              </w:rPr>
              <w:t>40</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5D288D62" w14:textId="74C80127" w:rsidR="00935BF0" w:rsidRPr="00C35C43" w:rsidRDefault="00935BF0" w:rsidP="00B06C83">
            <w:pPr>
              <w:jc w:val="center"/>
              <w:rPr>
                <w:rFonts w:cstheme="minorHAnsi"/>
                <w:sz w:val="14"/>
                <w:szCs w:val="14"/>
              </w:rPr>
            </w:pPr>
            <w:r w:rsidRPr="00C35C43">
              <w:rPr>
                <w:rFonts w:cstheme="minorHAnsi"/>
                <w:sz w:val="14"/>
                <w:szCs w:val="14"/>
              </w:rPr>
              <w:t>+4</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7C4CC41" w14:textId="07C699DD" w:rsidR="00935BF0" w:rsidRPr="00C35C43" w:rsidRDefault="00935BF0" w:rsidP="00B06C83">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53DCC9C8" w14:textId="73DFB0F3" w:rsidR="00935BF0" w:rsidRPr="00C35C43" w:rsidRDefault="00935BF0" w:rsidP="00B06C83">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835D459" w14:textId="5145DFC4" w:rsidR="00935BF0" w:rsidRPr="00C35C43" w:rsidRDefault="00935BF0" w:rsidP="00B06C83">
            <w:pPr>
              <w:jc w:val="center"/>
              <w:rPr>
                <w:rFonts w:cstheme="minorHAnsi"/>
                <w:sz w:val="14"/>
                <w:szCs w:val="14"/>
              </w:rPr>
            </w:pPr>
            <w:r w:rsidRPr="00C35C43">
              <w:rPr>
                <w:rFonts w:cstheme="minorHAnsi"/>
                <w:sz w:val="14"/>
                <w:szCs w:val="14"/>
              </w:rPr>
              <w:t>+3</w:t>
            </w:r>
          </w:p>
        </w:tc>
        <w:tc>
          <w:tcPr>
            <w:tcW w:w="2430" w:type="dxa"/>
            <w:vMerge w:val="restart"/>
            <w:tcBorders>
              <w:left w:val="single" w:sz="4" w:space="0" w:color="auto"/>
              <w:right w:val="single" w:sz="4" w:space="0" w:color="auto"/>
            </w:tcBorders>
            <w:shd w:val="clear" w:color="auto" w:fill="FFFFFF" w:themeFill="background1"/>
          </w:tcPr>
          <w:p w14:paraId="4D86CCF8" w14:textId="77777777" w:rsidR="00935BF0" w:rsidRPr="00C35C43" w:rsidRDefault="00935BF0" w:rsidP="00B06C83">
            <w:pPr>
              <w:pStyle w:val="ListParagraph"/>
              <w:numPr>
                <w:ilvl w:val="0"/>
                <w:numId w:val="92"/>
              </w:numPr>
              <w:ind w:left="159" w:hanging="180"/>
              <w:rPr>
                <w:rFonts w:cstheme="minorHAnsi"/>
                <w:sz w:val="14"/>
                <w:szCs w:val="14"/>
              </w:rPr>
            </w:pPr>
            <w:r w:rsidRPr="00C35C43">
              <w:rPr>
                <w:rFonts w:cstheme="minorHAnsi"/>
                <w:i/>
                <w:sz w:val="14"/>
                <w:szCs w:val="14"/>
              </w:rPr>
              <w:t>5 CATH labs</w:t>
            </w:r>
          </w:p>
          <w:p w14:paraId="3A26505C" w14:textId="77777777" w:rsidR="00935BF0" w:rsidRPr="00C35C43" w:rsidRDefault="00935BF0" w:rsidP="00B06C83">
            <w:pPr>
              <w:pStyle w:val="ListParagraph"/>
              <w:numPr>
                <w:ilvl w:val="0"/>
                <w:numId w:val="92"/>
              </w:numPr>
              <w:ind w:left="159" w:hanging="180"/>
              <w:rPr>
                <w:rFonts w:cstheme="minorHAnsi"/>
                <w:sz w:val="14"/>
                <w:szCs w:val="14"/>
              </w:rPr>
            </w:pPr>
            <w:r w:rsidRPr="00C35C43">
              <w:rPr>
                <w:rFonts w:cstheme="minorHAnsi"/>
                <w:i/>
                <w:sz w:val="14"/>
                <w:szCs w:val="14"/>
              </w:rPr>
              <w:t>5 Day-shift</w:t>
            </w:r>
          </w:p>
          <w:p w14:paraId="24203A3E" w14:textId="739D9207" w:rsidR="00935BF0" w:rsidRPr="00C35C43" w:rsidRDefault="00935BF0" w:rsidP="00B06C83">
            <w:pPr>
              <w:pStyle w:val="ListParagraph"/>
              <w:numPr>
                <w:ilvl w:val="0"/>
                <w:numId w:val="92"/>
              </w:numPr>
              <w:ind w:left="159" w:hanging="180"/>
              <w:rPr>
                <w:rFonts w:cstheme="minorHAnsi"/>
                <w:sz w:val="14"/>
                <w:szCs w:val="14"/>
              </w:rPr>
            </w:pPr>
            <w:r w:rsidRPr="00C35C43">
              <w:rPr>
                <w:rFonts w:cstheme="minorHAnsi"/>
                <w:i/>
                <w:sz w:val="14"/>
                <w:szCs w:val="14"/>
              </w:rPr>
              <w:t>4 Night-shift</w:t>
            </w:r>
          </w:p>
        </w:tc>
      </w:tr>
      <w:tr w:rsidR="00935BF0" w:rsidRPr="00C35C43" w14:paraId="038443C3"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668B8DE5" w14:textId="77777777" w:rsidR="00935BF0" w:rsidRPr="00C35C43" w:rsidRDefault="00935BF0" w:rsidP="00B06C83">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2CF6F1F" w14:textId="0F355BD1" w:rsidR="00935BF0" w:rsidRPr="00C35C43" w:rsidRDefault="00935BF0" w:rsidP="00B06C83">
            <w:pPr>
              <w:jc w:val="center"/>
              <w:rPr>
                <w:rFonts w:cstheme="minorHAnsi"/>
                <w:sz w:val="14"/>
                <w:szCs w:val="14"/>
              </w:rPr>
            </w:pPr>
            <w:r w:rsidRPr="00C35C43">
              <w:rPr>
                <w:rFonts w:cstheme="minorHAnsi"/>
                <w:sz w:val="14"/>
                <w:szCs w:val="14"/>
              </w:rPr>
              <w:t>41</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3AE6C570" w14:textId="2C49A161" w:rsidR="00935BF0" w:rsidRPr="00C35C43" w:rsidRDefault="00935BF0" w:rsidP="00B06C83">
            <w:pPr>
              <w:jc w:val="center"/>
              <w:rPr>
                <w:rFonts w:cstheme="minorHAnsi"/>
                <w:sz w:val="14"/>
                <w:szCs w:val="14"/>
              </w:rPr>
            </w:pPr>
            <w:r w:rsidRPr="00C35C43">
              <w:rPr>
                <w:rFonts w:cstheme="minorHAnsi"/>
                <w:sz w:val="14"/>
                <w:szCs w:val="14"/>
              </w:rPr>
              <w:t>+3</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23136F9" w14:textId="735FB4C9" w:rsidR="00935BF0" w:rsidRPr="00C35C43" w:rsidRDefault="00935BF0" w:rsidP="00B06C83">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516CDC3" w14:textId="67944B44" w:rsidR="00935BF0" w:rsidRPr="00C35C43" w:rsidRDefault="00935BF0" w:rsidP="00B06C83">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06E0B3D8" w14:textId="00A6330E" w:rsidR="00935BF0" w:rsidRPr="00C35C43" w:rsidRDefault="00935BF0" w:rsidP="00B06C83">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75601EA3" w14:textId="77777777" w:rsidR="00935BF0" w:rsidRPr="00C35C43" w:rsidRDefault="00935BF0" w:rsidP="00B06C83">
            <w:pPr>
              <w:jc w:val="center"/>
              <w:rPr>
                <w:sz w:val="14"/>
                <w:szCs w:val="14"/>
              </w:rPr>
            </w:pPr>
          </w:p>
        </w:tc>
      </w:tr>
      <w:tr w:rsidR="00935BF0" w:rsidRPr="00C35C43" w14:paraId="3EC62A45"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7F45079A" w14:textId="77777777" w:rsidR="00935BF0" w:rsidRPr="00C35C43" w:rsidRDefault="00935BF0" w:rsidP="00B06C83">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641A2AC" w14:textId="06724335" w:rsidR="00935BF0" w:rsidRPr="00C35C43" w:rsidRDefault="00935BF0" w:rsidP="00B06C83">
            <w:pPr>
              <w:jc w:val="center"/>
              <w:rPr>
                <w:rFonts w:cstheme="minorHAnsi"/>
                <w:sz w:val="14"/>
                <w:szCs w:val="14"/>
              </w:rPr>
            </w:pPr>
            <w:r w:rsidRPr="00C35C43">
              <w:rPr>
                <w:rFonts w:cstheme="minorHAnsi"/>
                <w:sz w:val="14"/>
                <w:szCs w:val="14"/>
              </w:rPr>
              <w:t>42</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F0A608C" w14:textId="5971325A" w:rsidR="00935BF0" w:rsidRPr="00C35C43" w:rsidRDefault="00935BF0" w:rsidP="00B06C83">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C26C04F" w14:textId="3767B93E" w:rsidR="00935BF0" w:rsidRPr="00C35C43" w:rsidRDefault="00935BF0" w:rsidP="00B06C83">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5AC94CD" w14:textId="3F186C9C" w:rsidR="00935BF0" w:rsidRPr="00C35C43" w:rsidRDefault="00935BF0" w:rsidP="00B06C83">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78D57148" w14:textId="26F64501" w:rsidR="00935BF0" w:rsidRPr="00C35C43" w:rsidRDefault="00935BF0" w:rsidP="00B06C83">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2F67DE41" w14:textId="77777777" w:rsidR="00935BF0" w:rsidRPr="00C35C43" w:rsidRDefault="00935BF0" w:rsidP="00B06C83">
            <w:pPr>
              <w:jc w:val="center"/>
              <w:rPr>
                <w:sz w:val="14"/>
                <w:szCs w:val="14"/>
              </w:rPr>
            </w:pPr>
          </w:p>
        </w:tc>
      </w:tr>
      <w:tr w:rsidR="00935BF0" w:rsidRPr="00C35C43" w14:paraId="7DAC8642"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1ED3597C" w14:textId="77777777" w:rsidR="00935BF0" w:rsidRPr="00C35C43" w:rsidRDefault="00935BF0" w:rsidP="00B06C83">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2D1CBA99" w14:textId="4DA38130" w:rsidR="00935BF0" w:rsidRPr="00C35C43" w:rsidRDefault="00935BF0" w:rsidP="00B06C83">
            <w:pPr>
              <w:jc w:val="center"/>
              <w:rPr>
                <w:rFonts w:cstheme="minorHAnsi"/>
                <w:sz w:val="14"/>
                <w:szCs w:val="14"/>
              </w:rPr>
            </w:pPr>
            <w:r w:rsidRPr="00C35C43">
              <w:rPr>
                <w:rFonts w:cstheme="minorHAnsi"/>
                <w:sz w:val="14"/>
                <w:szCs w:val="14"/>
              </w:rPr>
              <w:t>43</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422F3D2C" w14:textId="12C66DC6" w:rsidR="00935BF0" w:rsidRPr="00C35C43" w:rsidRDefault="00935BF0" w:rsidP="00B06C83">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294AA6AA" w14:textId="78B9BE74" w:rsidR="00935BF0" w:rsidRPr="00C35C43" w:rsidRDefault="00935BF0" w:rsidP="00B06C83">
            <w:pPr>
              <w:jc w:val="center"/>
              <w:rPr>
                <w:rFonts w:cstheme="minorHAnsi"/>
                <w:sz w:val="14"/>
                <w:szCs w:val="14"/>
              </w:rPr>
            </w:pPr>
            <w:r w:rsidRPr="00C35C43">
              <w:rPr>
                <w:rFonts w:cstheme="minorHAnsi"/>
                <w:sz w:val="14"/>
                <w:szCs w:val="14"/>
              </w:rPr>
              <w:t>+3</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2FE88DE4" w14:textId="270B6EA5" w:rsidR="00935BF0" w:rsidRPr="00C35C43" w:rsidRDefault="00935BF0" w:rsidP="00B06C83">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07983E45" w14:textId="50C1F76D" w:rsidR="00935BF0" w:rsidRPr="00C35C43" w:rsidRDefault="00935BF0" w:rsidP="00B06C83">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769999C1" w14:textId="77777777" w:rsidR="00935BF0" w:rsidRPr="00C35C43" w:rsidRDefault="00935BF0" w:rsidP="00B06C83">
            <w:pPr>
              <w:jc w:val="center"/>
              <w:rPr>
                <w:sz w:val="14"/>
                <w:szCs w:val="14"/>
              </w:rPr>
            </w:pPr>
          </w:p>
        </w:tc>
      </w:tr>
      <w:tr w:rsidR="00935BF0" w:rsidRPr="00C35C43" w14:paraId="0A74B891"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2E6D6E0F" w14:textId="77777777" w:rsidR="00935BF0" w:rsidRPr="00C35C43" w:rsidRDefault="00935BF0" w:rsidP="00B06C83">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37240878" w14:textId="4B88CC0B" w:rsidR="00935BF0" w:rsidRPr="00C35C43" w:rsidRDefault="00935BF0" w:rsidP="00B06C83">
            <w:pPr>
              <w:jc w:val="center"/>
              <w:rPr>
                <w:rFonts w:cstheme="minorHAnsi"/>
                <w:sz w:val="14"/>
                <w:szCs w:val="14"/>
              </w:rPr>
            </w:pPr>
            <w:r w:rsidRPr="00C35C43">
              <w:rPr>
                <w:rFonts w:cstheme="minorHAnsi"/>
                <w:sz w:val="14"/>
                <w:szCs w:val="14"/>
              </w:rPr>
              <w:t>44</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7C65C752" w14:textId="6E1F3C8F" w:rsidR="00935BF0" w:rsidRPr="00C35C43" w:rsidRDefault="00935BF0" w:rsidP="00B06C83">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679C8BEC" w14:textId="27062480" w:rsidR="00935BF0" w:rsidRPr="00C35C43" w:rsidRDefault="00935BF0" w:rsidP="00B06C83">
            <w:pPr>
              <w:jc w:val="center"/>
              <w:rPr>
                <w:rFonts w:cstheme="minorHAnsi"/>
                <w:sz w:val="14"/>
                <w:szCs w:val="14"/>
              </w:rPr>
            </w:pPr>
            <w:r w:rsidRPr="00C35C43">
              <w:rPr>
                <w:rFonts w:cstheme="minorHAnsi"/>
                <w:sz w:val="14"/>
                <w:szCs w:val="14"/>
              </w:rPr>
              <w:t>+4</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7BB0D5BE" w14:textId="7CA07ED6" w:rsidR="00935BF0" w:rsidRPr="00C35C43" w:rsidRDefault="00935BF0" w:rsidP="00B06C83">
            <w:pPr>
              <w:jc w:val="center"/>
              <w:rPr>
                <w:rFonts w:cstheme="minorHAnsi"/>
                <w:sz w:val="14"/>
                <w:szCs w:val="14"/>
              </w:rPr>
            </w:pPr>
            <w:r w:rsidRPr="00C35C43">
              <w:rPr>
                <w:rFonts w:cstheme="minorHAnsi"/>
                <w:sz w:val="14"/>
                <w:szCs w:val="14"/>
              </w:rPr>
              <w:t>+4</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4A04C146" w14:textId="6055F3D4" w:rsidR="00935BF0" w:rsidRPr="00C35C43" w:rsidRDefault="00935BF0" w:rsidP="00B06C83">
            <w:pPr>
              <w:jc w:val="center"/>
              <w:rPr>
                <w:rFonts w:cstheme="minorHAnsi"/>
                <w:sz w:val="14"/>
                <w:szCs w:val="14"/>
              </w:rPr>
            </w:pPr>
            <w:r w:rsidRPr="00C35C43">
              <w:rPr>
                <w:rFonts w:cstheme="minorHAnsi"/>
                <w:sz w:val="14"/>
                <w:szCs w:val="14"/>
              </w:rPr>
              <w:t>+3</w:t>
            </w:r>
          </w:p>
        </w:tc>
        <w:tc>
          <w:tcPr>
            <w:tcW w:w="2430" w:type="dxa"/>
            <w:vMerge/>
            <w:tcBorders>
              <w:left w:val="single" w:sz="4" w:space="0" w:color="auto"/>
              <w:right w:val="single" w:sz="4" w:space="0" w:color="auto"/>
            </w:tcBorders>
            <w:shd w:val="clear" w:color="auto" w:fill="FFFFFF" w:themeFill="background1"/>
          </w:tcPr>
          <w:p w14:paraId="33777FF5" w14:textId="77777777" w:rsidR="00935BF0" w:rsidRPr="00C35C43" w:rsidRDefault="00935BF0" w:rsidP="00B06C83">
            <w:pPr>
              <w:jc w:val="center"/>
              <w:rPr>
                <w:sz w:val="14"/>
                <w:szCs w:val="14"/>
              </w:rPr>
            </w:pPr>
          </w:p>
        </w:tc>
      </w:tr>
      <w:tr w:rsidR="004423B0" w:rsidRPr="00C35C43" w14:paraId="503830DD"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103F9D91" w14:textId="77777777" w:rsidR="004423B0" w:rsidRPr="00C35C43" w:rsidRDefault="004423B0" w:rsidP="004423B0">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738C6E88" w14:textId="6E8CD0E4" w:rsidR="004423B0" w:rsidRPr="00C35C43" w:rsidRDefault="004423B0" w:rsidP="004423B0">
            <w:pPr>
              <w:jc w:val="center"/>
              <w:rPr>
                <w:rFonts w:cstheme="minorHAnsi"/>
                <w:sz w:val="14"/>
                <w:szCs w:val="14"/>
              </w:rPr>
            </w:pPr>
            <w:r w:rsidRPr="00C35C43">
              <w:rPr>
                <w:rFonts w:cstheme="minorHAnsi"/>
                <w:sz w:val="14"/>
                <w:szCs w:val="14"/>
              </w:rPr>
              <w:t>45</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6D7953B6" w14:textId="57E3970E" w:rsidR="004423B0" w:rsidRPr="00C35C43" w:rsidRDefault="004423B0" w:rsidP="004423B0">
            <w:pPr>
              <w:jc w:val="center"/>
              <w:rPr>
                <w:rFonts w:cstheme="minorHAnsi"/>
                <w:sz w:val="14"/>
                <w:szCs w:val="14"/>
              </w:rPr>
            </w:pPr>
            <w:r w:rsidRPr="00C35C43">
              <w:rPr>
                <w:rFonts w:cstheme="minorHAnsi"/>
                <w:sz w:val="14"/>
                <w:szCs w:val="14"/>
              </w:rPr>
              <w:t>+6</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628D5424" w14:textId="66D36859" w:rsidR="004423B0" w:rsidRPr="00C35C43" w:rsidRDefault="004423B0" w:rsidP="004423B0">
            <w:pPr>
              <w:jc w:val="center"/>
              <w:rPr>
                <w:rFonts w:cstheme="minorHAnsi"/>
                <w:sz w:val="14"/>
                <w:szCs w:val="14"/>
              </w:rPr>
            </w:pPr>
            <w:r w:rsidRPr="00C35C43">
              <w:rPr>
                <w:rFonts w:cstheme="minorHAnsi"/>
                <w:sz w:val="14"/>
                <w:szCs w:val="14"/>
              </w:rPr>
              <w:t>+0</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2E1DFFD" w14:textId="63C2921B" w:rsidR="004423B0" w:rsidRPr="00C35C43" w:rsidRDefault="004423B0" w:rsidP="004423B0">
            <w:pPr>
              <w:jc w:val="center"/>
              <w:rPr>
                <w:rFonts w:cstheme="minorHAnsi"/>
                <w:sz w:val="14"/>
                <w:szCs w:val="14"/>
              </w:rPr>
            </w:pPr>
            <w:r w:rsidRPr="00C35C43">
              <w:rPr>
                <w:rFonts w:cstheme="minorHAnsi"/>
                <w:sz w:val="14"/>
                <w:szCs w:val="14"/>
              </w:rPr>
              <w:t>+6</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0E5AD0DE" w14:textId="612D231D" w:rsidR="004423B0" w:rsidRPr="00C35C43" w:rsidRDefault="004423B0" w:rsidP="004423B0">
            <w:pPr>
              <w:jc w:val="center"/>
              <w:rPr>
                <w:rFonts w:cstheme="minorHAnsi"/>
                <w:sz w:val="14"/>
                <w:szCs w:val="14"/>
              </w:rPr>
            </w:pPr>
            <w:r w:rsidRPr="00C35C43">
              <w:rPr>
                <w:rFonts w:cstheme="minorHAnsi"/>
                <w:sz w:val="14"/>
                <w:szCs w:val="14"/>
              </w:rPr>
              <w:t>+6</w:t>
            </w:r>
          </w:p>
        </w:tc>
        <w:tc>
          <w:tcPr>
            <w:tcW w:w="2430" w:type="dxa"/>
            <w:vMerge w:val="restart"/>
            <w:tcBorders>
              <w:left w:val="single" w:sz="4" w:space="0" w:color="auto"/>
              <w:right w:val="single" w:sz="4" w:space="0" w:color="auto"/>
            </w:tcBorders>
            <w:shd w:val="clear" w:color="auto" w:fill="FFFFFF" w:themeFill="background1"/>
          </w:tcPr>
          <w:p w14:paraId="1A2E30A5" w14:textId="5F8919DF" w:rsidR="004423B0" w:rsidRPr="00C35C43" w:rsidRDefault="004423B0" w:rsidP="004423B0">
            <w:pPr>
              <w:pStyle w:val="ListParagraph"/>
              <w:numPr>
                <w:ilvl w:val="0"/>
                <w:numId w:val="92"/>
              </w:numPr>
              <w:ind w:left="159" w:hanging="180"/>
              <w:rPr>
                <w:rFonts w:cstheme="minorHAnsi"/>
                <w:sz w:val="14"/>
                <w:szCs w:val="14"/>
              </w:rPr>
            </w:pPr>
            <w:r w:rsidRPr="00C35C43">
              <w:rPr>
                <w:rFonts w:cstheme="minorHAnsi"/>
                <w:i/>
                <w:sz w:val="14"/>
                <w:szCs w:val="14"/>
              </w:rPr>
              <w:t>7 CATH labs</w:t>
            </w:r>
          </w:p>
          <w:p w14:paraId="65F6ADAA" w14:textId="6DFC2A96" w:rsidR="004423B0" w:rsidRPr="00C35C43" w:rsidRDefault="004423B0" w:rsidP="004423B0">
            <w:pPr>
              <w:pStyle w:val="ListParagraph"/>
              <w:numPr>
                <w:ilvl w:val="0"/>
                <w:numId w:val="92"/>
              </w:numPr>
              <w:ind w:left="159" w:hanging="180"/>
              <w:rPr>
                <w:rFonts w:cstheme="minorHAnsi"/>
                <w:sz w:val="14"/>
                <w:szCs w:val="14"/>
              </w:rPr>
            </w:pPr>
            <w:r w:rsidRPr="00C35C43">
              <w:rPr>
                <w:rFonts w:cstheme="minorHAnsi"/>
                <w:i/>
                <w:sz w:val="14"/>
                <w:szCs w:val="14"/>
              </w:rPr>
              <w:t>7 Day-shift</w:t>
            </w:r>
          </w:p>
          <w:p w14:paraId="4D0B93F6" w14:textId="5E352E87" w:rsidR="004423B0" w:rsidRPr="00C35C43" w:rsidRDefault="004423B0" w:rsidP="004423B0">
            <w:pPr>
              <w:pStyle w:val="ListParagraph"/>
              <w:numPr>
                <w:ilvl w:val="0"/>
                <w:numId w:val="92"/>
              </w:numPr>
              <w:ind w:left="159" w:hanging="180"/>
              <w:rPr>
                <w:rFonts w:cstheme="minorHAnsi"/>
                <w:sz w:val="14"/>
                <w:szCs w:val="14"/>
              </w:rPr>
            </w:pPr>
            <w:r w:rsidRPr="00C35C43">
              <w:rPr>
                <w:rFonts w:cstheme="minorHAnsi"/>
                <w:i/>
                <w:sz w:val="14"/>
                <w:szCs w:val="14"/>
              </w:rPr>
              <w:t>7 Night-shift</w:t>
            </w:r>
          </w:p>
        </w:tc>
      </w:tr>
      <w:tr w:rsidR="004423B0" w:rsidRPr="00C35C43" w14:paraId="6B07A610"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2219AA6E" w14:textId="77777777" w:rsidR="004423B0" w:rsidRPr="00C35C43" w:rsidRDefault="004423B0" w:rsidP="004423B0">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4DAC05D1" w14:textId="248E57D4" w:rsidR="004423B0" w:rsidRPr="00C35C43" w:rsidRDefault="004423B0" w:rsidP="004423B0">
            <w:pPr>
              <w:jc w:val="center"/>
              <w:rPr>
                <w:rFonts w:cstheme="minorHAnsi"/>
                <w:sz w:val="14"/>
                <w:szCs w:val="14"/>
              </w:rPr>
            </w:pPr>
            <w:r w:rsidRPr="00C35C43">
              <w:rPr>
                <w:rFonts w:cstheme="minorHAnsi"/>
                <w:sz w:val="14"/>
                <w:szCs w:val="14"/>
              </w:rPr>
              <w:t>46</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5B68042E" w14:textId="1D233B3B" w:rsidR="004423B0" w:rsidRPr="00C35C43" w:rsidRDefault="004423B0" w:rsidP="004423B0">
            <w:pPr>
              <w:jc w:val="center"/>
              <w:rPr>
                <w:rFonts w:cstheme="minorHAnsi"/>
                <w:sz w:val="14"/>
                <w:szCs w:val="14"/>
              </w:rPr>
            </w:pPr>
            <w:r w:rsidRPr="00C35C43">
              <w:rPr>
                <w:rFonts w:cstheme="minorHAnsi"/>
                <w:sz w:val="14"/>
                <w:szCs w:val="14"/>
              </w:rPr>
              <w:t>+5</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40755012" w14:textId="7F80351B" w:rsidR="004423B0" w:rsidRPr="00C35C43" w:rsidRDefault="004423B0" w:rsidP="004423B0">
            <w:pPr>
              <w:jc w:val="center"/>
              <w:rPr>
                <w:rFonts w:cstheme="minorHAnsi"/>
                <w:sz w:val="14"/>
                <w:szCs w:val="14"/>
              </w:rPr>
            </w:pPr>
            <w:r w:rsidRPr="00C35C43">
              <w:rPr>
                <w:rFonts w:cstheme="minorHAnsi"/>
                <w:sz w:val="14"/>
                <w:szCs w:val="14"/>
              </w:rPr>
              <w:t>+1</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F8DA9F0" w14:textId="5F10C34E" w:rsidR="004423B0" w:rsidRPr="00C35C43" w:rsidRDefault="004423B0" w:rsidP="004423B0">
            <w:pPr>
              <w:jc w:val="center"/>
              <w:rPr>
                <w:rFonts w:cstheme="minorHAnsi"/>
                <w:sz w:val="14"/>
                <w:szCs w:val="14"/>
              </w:rPr>
            </w:pPr>
            <w:r w:rsidRPr="00C35C43">
              <w:rPr>
                <w:rFonts w:cstheme="minorHAnsi"/>
                <w:sz w:val="14"/>
                <w:szCs w:val="14"/>
              </w:rPr>
              <w:t>+6</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28BD4F81" w14:textId="3C35C0B8" w:rsidR="004423B0" w:rsidRPr="00C35C43" w:rsidRDefault="004423B0" w:rsidP="004423B0">
            <w:pPr>
              <w:jc w:val="center"/>
              <w:rPr>
                <w:rFonts w:cstheme="minorHAnsi"/>
                <w:sz w:val="14"/>
                <w:szCs w:val="14"/>
              </w:rPr>
            </w:pPr>
            <w:r w:rsidRPr="00C35C43">
              <w:rPr>
                <w:rFonts w:cstheme="minorHAnsi"/>
                <w:sz w:val="14"/>
                <w:szCs w:val="14"/>
              </w:rPr>
              <w:t>+6</w:t>
            </w:r>
          </w:p>
        </w:tc>
        <w:tc>
          <w:tcPr>
            <w:tcW w:w="2430" w:type="dxa"/>
            <w:vMerge/>
            <w:tcBorders>
              <w:left w:val="single" w:sz="4" w:space="0" w:color="auto"/>
              <w:right w:val="single" w:sz="4" w:space="0" w:color="auto"/>
            </w:tcBorders>
            <w:shd w:val="clear" w:color="auto" w:fill="FFFFFF" w:themeFill="background1"/>
          </w:tcPr>
          <w:p w14:paraId="019FD053" w14:textId="77777777" w:rsidR="004423B0" w:rsidRPr="00C35C43" w:rsidRDefault="004423B0" w:rsidP="004423B0">
            <w:pPr>
              <w:jc w:val="center"/>
              <w:rPr>
                <w:sz w:val="14"/>
                <w:szCs w:val="14"/>
              </w:rPr>
            </w:pPr>
          </w:p>
        </w:tc>
      </w:tr>
      <w:tr w:rsidR="004423B0" w:rsidRPr="00C35C43" w14:paraId="01714E82"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09092C5A" w14:textId="77777777" w:rsidR="004423B0" w:rsidRPr="00C35C43" w:rsidRDefault="004423B0" w:rsidP="004423B0">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3FF7274D" w14:textId="5E41A39C" w:rsidR="004423B0" w:rsidRPr="00C35C43" w:rsidRDefault="004423B0" w:rsidP="004423B0">
            <w:pPr>
              <w:jc w:val="center"/>
              <w:rPr>
                <w:rFonts w:cstheme="minorHAnsi"/>
                <w:sz w:val="14"/>
                <w:szCs w:val="14"/>
              </w:rPr>
            </w:pPr>
            <w:r w:rsidRPr="00C35C43">
              <w:rPr>
                <w:rFonts w:cstheme="minorHAnsi"/>
                <w:sz w:val="14"/>
                <w:szCs w:val="14"/>
              </w:rPr>
              <w:t>47</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7AB8E11" w14:textId="539637DC" w:rsidR="004423B0" w:rsidRPr="00C35C43" w:rsidRDefault="004423B0" w:rsidP="004423B0">
            <w:pPr>
              <w:jc w:val="center"/>
              <w:rPr>
                <w:rFonts w:cstheme="minorHAnsi"/>
                <w:sz w:val="14"/>
                <w:szCs w:val="14"/>
              </w:rPr>
            </w:pPr>
            <w:r w:rsidRPr="00C35C43">
              <w:rPr>
                <w:rFonts w:cstheme="minorHAnsi"/>
                <w:sz w:val="14"/>
                <w:szCs w:val="14"/>
              </w:rPr>
              <w:t>+4</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5B75D487" w14:textId="3C662264" w:rsidR="004423B0" w:rsidRPr="00C35C43" w:rsidRDefault="004423B0" w:rsidP="004423B0">
            <w:pPr>
              <w:jc w:val="center"/>
              <w:rPr>
                <w:rFonts w:cstheme="minorHAnsi"/>
                <w:sz w:val="14"/>
                <w:szCs w:val="14"/>
              </w:rPr>
            </w:pPr>
            <w:r w:rsidRPr="00C35C43">
              <w:rPr>
                <w:rFonts w:cstheme="minorHAnsi"/>
                <w:sz w:val="14"/>
                <w:szCs w:val="14"/>
              </w:rPr>
              <w:t>+2</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52671B47" w14:textId="7FDEDF03" w:rsidR="004423B0" w:rsidRPr="00C35C43" w:rsidRDefault="004423B0" w:rsidP="004423B0">
            <w:pPr>
              <w:jc w:val="center"/>
              <w:rPr>
                <w:rFonts w:cstheme="minorHAnsi"/>
                <w:sz w:val="14"/>
                <w:szCs w:val="14"/>
              </w:rPr>
            </w:pPr>
            <w:r w:rsidRPr="00C35C43">
              <w:rPr>
                <w:rFonts w:cstheme="minorHAnsi"/>
                <w:sz w:val="14"/>
                <w:szCs w:val="14"/>
              </w:rPr>
              <w:t>+6</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88E63A2" w14:textId="503A04CB" w:rsidR="004423B0" w:rsidRPr="00C35C43" w:rsidRDefault="004423B0" w:rsidP="004423B0">
            <w:pPr>
              <w:jc w:val="center"/>
              <w:rPr>
                <w:rFonts w:cstheme="minorHAnsi"/>
                <w:sz w:val="14"/>
                <w:szCs w:val="14"/>
              </w:rPr>
            </w:pPr>
            <w:r w:rsidRPr="00C35C43">
              <w:rPr>
                <w:rFonts w:cstheme="minorHAnsi"/>
                <w:sz w:val="14"/>
                <w:szCs w:val="14"/>
              </w:rPr>
              <w:t>+6</w:t>
            </w:r>
          </w:p>
        </w:tc>
        <w:tc>
          <w:tcPr>
            <w:tcW w:w="2430" w:type="dxa"/>
            <w:vMerge/>
            <w:tcBorders>
              <w:left w:val="single" w:sz="4" w:space="0" w:color="auto"/>
              <w:right w:val="single" w:sz="4" w:space="0" w:color="auto"/>
            </w:tcBorders>
            <w:shd w:val="clear" w:color="auto" w:fill="FFFFFF" w:themeFill="background1"/>
          </w:tcPr>
          <w:p w14:paraId="69912CD1" w14:textId="77777777" w:rsidR="004423B0" w:rsidRPr="00C35C43" w:rsidRDefault="004423B0" w:rsidP="004423B0">
            <w:pPr>
              <w:jc w:val="center"/>
              <w:rPr>
                <w:sz w:val="14"/>
                <w:szCs w:val="14"/>
              </w:rPr>
            </w:pPr>
          </w:p>
        </w:tc>
      </w:tr>
      <w:tr w:rsidR="004423B0" w:rsidRPr="00C35C43" w14:paraId="63A78681"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362ACAD9" w14:textId="77777777" w:rsidR="004423B0" w:rsidRPr="00C35C43" w:rsidRDefault="004423B0" w:rsidP="004423B0">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22B4B7AF" w14:textId="462F7695" w:rsidR="004423B0" w:rsidRPr="00C35C43" w:rsidRDefault="004423B0" w:rsidP="004423B0">
            <w:pPr>
              <w:jc w:val="center"/>
              <w:rPr>
                <w:rFonts w:cstheme="minorHAnsi"/>
                <w:sz w:val="14"/>
                <w:szCs w:val="14"/>
              </w:rPr>
            </w:pPr>
            <w:r w:rsidRPr="00C35C43">
              <w:rPr>
                <w:rFonts w:cstheme="minorHAnsi"/>
                <w:sz w:val="14"/>
                <w:szCs w:val="14"/>
              </w:rPr>
              <w:t>48</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9F767AE" w14:textId="1771F33D" w:rsidR="004423B0" w:rsidRPr="00C35C43" w:rsidRDefault="004423B0" w:rsidP="004423B0">
            <w:pPr>
              <w:jc w:val="center"/>
              <w:rPr>
                <w:rFonts w:cstheme="minorHAnsi"/>
                <w:sz w:val="14"/>
                <w:szCs w:val="14"/>
              </w:rPr>
            </w:pPr>
            <w:r w:rsidRPr="00C35C43">
              <w:rPr>
                <w:rFonts w:cstheme="minorHAnsi"/>
                <w:sz w:val="14"/>
                <w:szCs w:val="14"/>
              </w:rPr>
              <w:t>+3</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3512D0A" w14:textId="4206FD5E" w:rsidR="004423B0" w:rsidRPr="00C35C43" w:rsidRDefault="004423B0" w:rsidP="004423B0">
            <w:pPr>
              <w:jc w:val="center"/>
              <w:rPr>
                <w:rFonts w:cstheme="minorHAnsi"/>
                <w:sz w:val="14"/>
                <w:szCs w:val="14"/>
              </w:rPr>
            </w:pPr>
            <w:r w:rsidRPr="00C35C43">
              <w:rPr>
                <w:rFonts w:cstheme="minorHAnsi"/>
                <w:sz w:val="14"/>
                <w:szCs w:val="14"/>
              </w:rPr>
              <w:t>+3</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0C39C6A2" w14:textId="416A7906" w:rsidR="004423B0" w:rsidRPr="00C35C43" w:rsidRDefault="004423B0" w:rsidP="004423B0">
            <w:pPr>
              <w:jc w:val="center"/>
              <w:rPr>
                <w:rFonts w:cstheme="minorHAnsi"/>
                <w:sz w:val="14"/>
                <w:szCs w:val="14"/>
              </w:rPr>
            </w:pPr>
            <w:r w:rsidRPr="00C35C43">
              <w:rPr>
                <w:rFonts w:cstheme="minorHAnsi"/>
                <w:sz w:val="14"/>
                <w:szCs w:val="14"/>
              </w:rPr>
              <w:t>+6</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1F85DAD8" w14:textId="36946A67" w:rsidR="004423B0" w:rsidRPr="00C35C43" w:rsidRDefault="004423B0" w:rsidP="004423B0">
            <w:pPr>
              <w:jc w:val="center"/>
              <w:rPr>
                <w:rFonts w:cstheme="minorHAnsi"/>
                <w:sz w:val="14"/>
                <w:szCs w:val="14"/>
              </w:rPr>
            </w:pPr>
            <w:r w:rsidRPr="00C35C43">
              <w:rPr>
                <w:rFonts w:cstheme="minorHAnsi"/>
                <w:sz w:val="14"/>
                <w:szCs w:val="14"/>
              </w:rPr>
              <w:t>+6</w:t>
            </w:r>
          </w:p>
        </w:tc>
        <w:tc>
          <w:tcPr>
            <w:tcW w:w="2430" w:type="dxa"/>
            <w:vMerge/>
            <w:tcBorders>
              <w:left w:val="single" w:sz="4" w:space="0" w:color="auto"/>
              <w:right w:val="single" w:sz="4" w:space="0" w:color="auto"/>
            </w:tcBorders>
            <w:shd w:val="clear" w:color="auto" w:fill="FFFFFF" w:themeFill="background1"/>
          </w:tcPr>
          <w:p w14:paraId="6D294777" w14:textId="77777777" w:rsidR="004423B0" w:rsidRPr="00C35C43" w:rsidRDefault="004423B0" w:rsidP="004423B0">
            <w:pPr>
              <w:jc w:val="center"/>
              <w:rPr>
                <w:sz w:val="14"/>
                <w:szCs w:val="14"/>
              </w:rPr>
            </w:pPr>
          </w:p>
        </w:tc>
      </w:tr>
      <w:tr w:rsidR="004423B0" w:rsidRPr="00C35C43" w14:paraId="56710A90"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33E5FEFA" w14:textId="77777777" w:rsidR="004423B0" w:rsidRPr="00C35C43" w:rsidRDefault="004423B0" w:rsidP="004423B0">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1973965D" w14:textId="2125A526" w:rsidR="004423B0" w:rsidRPr="00C35C43" w:rsidRDefault="004423B0" w:rsidP="004423B0">
            <w:pPr>
              <w:jc w:val="center"/>
              <w:rPr>
                <w:rFonts w:cstheme="minorHAnsi"/>
                <w:sz w:val="14"/>
                <w:szCs w:val="14"/>
              </w:rPr>
            </w:pPr>
            <w:r w:rsidRPr="00C35C43">
              <w:rPr>
                <w:rFonts w:cstheme="minorHAnsi"/>
                <w:sz w:val="14"/>
                <w:szCs w:val="14"/>
              </w:rPr>
              <w:t>49</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025C2396" w14:textId="7FD730CB" w:rsidR="004423B0" w:rsidRPr="00C35C43" w:rsidRDefault="004423B0" w:rsidP="004423B0">
            <w:pPr>
              <w:jc w:val="center"/>
              <w:rPr>
                <w:rFonts w:cstheme="minorHAnsi"/>
                <w:sz w:val="14"/>
                <w:szCs w:val="14"/>
              </w:rPr>
            </w:pPr>
            <w:r w:rsidRPr="00C35C43">
              <w:rPr>
                <w:rFonts w:cstheme="minorHAnsi"/>
                <w:sz w:val="14"/>
                <w:szCs w:val="14"/>
              </w:rPr>
              <w:t>+2</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23CDF501" w14:textId="48182758" w:rsidR="004423B0" w:rsidRPr="00C35C43" w:rsidRDefault="004423B0" w:rsidP="004423B0">
            <w:pPr>
              <w:jc w:val="center"/>
              <w:rPr>
                <w:rFonts w:cstheme="minorHAnsi"/>
                <w:sz w:val="14"/>
                <w:szCs w:val="14"/>
              </w:rPr>
            </w:pPr>
            <w:r w:rsidRPr="00C35C43">
              <w:rPr>
                <w:rFonts w:cstheme="minorHAnsi"/>
                <w:sz w:val="14"/>
                <w:szCs w:val="14"/>
              </w:rPr>
              <w:t>+4</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2F3CF418" w14:textId="36C28647" w:rsidR="004423B0" w:rsidRPr="00C35C43" w:rsidRDefault="004423B0" w:rsidP="004423B0">
            <w:pPr>
              <w:jc w:val="center"/>
              <w:rPr>
                <w:rFonts w:cstheme="minorHAnsi"/>
                <w:sz w:val="14"/>
                <w:szCs w:val="14"/>
              </w:rPr>
            </w:pPr>
            <w:r w:rsidRPr="00C35C43">
              <w:rPr>
                <w:rFonts w:cstheme="minorHAnsi"/>
                <w:sz w:val="14"/>
                <w:szCs w:val="14"/>
              </w:rPr>
              <w:t>+6</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506D0732" w14:textId="2A752F38" w:rsidR="004423B0" w:rsidRPr="00C35C43" w:rsidRDefault="004423B0" w:rsidP="004423B0">
            <w:pPr>
              <w:jc w:val="center"/>
              <w:rPr>
                <w:rFonts w:cstheme="minorHAnsi"/>
                <w:sz w:val="14"/>
                <w:szCs w:val="14"/>
              </w:rPr>
            </w:pPr>
            <w:r w:rsidRPr="00C35C43">
              <w:rPr>
                <w:rFonts w:cstheme="minorHAnsi"/>
                <w:sz w:val="14"/>
                <w:szCs w:val="14"/>
              </w:rPr>
              <w:t>+6</w:t>
            </w:r>
          </w:p>
        </w:tc>
        <w:tc>
          <w:tcPr>
            <w:tcW w:w="2430" w:type="dxa"/>
            <w:vMerge/>
            <w:tcBorders>
              <w:left w:val="single" w:sz="4" w:space="0" w:color="auto"/>
              <w:right w:val="single" w:sz="4" w:space="0" w:color="auto"/>
            </w:tcBorders>
            <w:shd w:val="clear" w:color="auto" w:fill="FFFFFF" w:themeFill="background1"/>
          </w:tcPr>
          <w:p w14:paraId="01B9F823" w14:textId="77777777" w:rsidR="004423B0" w:rsidRPr="00C35C43" w:rsidRDefault="004423B0" w:rsidP="004423B0">
            <w:pPr>
              <w:jc w:val="center"/>
              <w:rPr>
                <w:sz w:val="14"/>
                <w:szCs w:val="14"/>
              </w:rPr>
            </w:pPr>
          </w:p>
        </w:tc>
      </w:tr>
      <w:tr w:rsidR="004423B0" w:rsidRPr="00C35C43" w14:paraId="38222961"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09E5DC07" w14:textId="77777777" w:rsidR="004423B0" w:rsidRPr="00C35C43" w:rsidRDefault="004423B0" w:rsidP="004423B0">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236A4AD" w14:textId="7457A0C1" w:rsidR="004423B0" w:rsidRPr="00C35C43" w:rsidRDefault="004423B0" w:rsidP="004423B0">
            <w:pPr>
              <w:jc w:val="center"/>
              <w:rPr>
                <w:rFonts w:cstheme="minorHAnsi"/>
                <w:sz w:val="14"/>
                <w:szCs w:val="14"/>
              </w:rPr>
            </w:pPr>
            <w:r w:rsidRPr="00C35C43">
              <w:rPr>
                <w:rFonts w:cstheme="minorHAnsi"/>
                <w:sz w:val="14"/>
                <w:szCs w:val="14"/>
              </w:rPr>
              <w:t>50</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15585A2A" w14:textId="424E608C" w:rsidR="004423B0" w:rsidRPr="00C35C43" w:rsidRDefault="004423B0" w:rsidP="004423B0">
            <w:pPr>
              <w:jc w:val="center"/>
              <w:rPr>
                <w:rFonts w:cstheme="minorHAnsi"/>
                <w:sz w:val="14"/>
                <w:szCs w:val="14"/>
              </w:rPr>
            </w:pPr>
            <w:r w:rsidRPr="00C35C43">
              <w:rPr>
                <w:rFonts w:cstheme="minorHAnsi"/>
                <w:sz w:val="14"/>
                <w:szCs w:val="14"/>
              </w:rPr>
              <w:t>+1</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7987C483" w14:textId="768043E8" w:rsidR="004423B0" w:rsidRPr="00C35C43" w:rsidRDefault="004423B0" w:rsidP="004423B0">
            <w:pPr>
              <w:jc w:val="center"/>
              <w:rPr>
                <w:rFonts w:cstheme="minorHAnsi"/>
                <w:sz w:val="14"/>
                <w:szCs w:val="14"/>
              </w:rPr>
            </w:pPr>
            <w:r w:rsidRPr="00C35C43">
              <w:rPr>
                <w:rFonts w:cstheme="minorHAnsi"/>
                <w:sz w:val="14"/>
                <w:szCs w:val="14"/>
              </w:rPr>
              <w:t>+5</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688ACBD3" w14:textId="0194BDAE" w:rsidR="004423B0" w:rsidRPr="00C35C43" w:rsidRDefault="004423B0" w:rsidP="004423B0">
            <w:pPr>
              <w:jc w:val="center"/>
              <w:rPr>
                <w:rFonts w:cstheme="minorHAnsi"/>
                <w:sz w:val="14"/>
                <w:szCs w:val="14"/>
              </w:rPr>
            </w:pPr>
            <w:r w:rsidRPr="00C35C43">
              <w:rPr>
                <w:rFonts w:cstheme="minorHAnsi"/>
                <w:sz w:val="14"/>
                <w:szCs w:val="14"/>
              </w:rPr>
              <w:t>+6</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2FBA4FC5" w14:textId="00B1EC69" w:rsidR="004423B0" w:rsidRPr="00C35C43" w:rsidRDefault="004423B0" w:rsidP="004423B0">
            <w:pPr>
              <w:jc w:val="center"/>
              <w:rPr>
                <w:rFonts w:cstheme="minorHAnsi"/>
                <w:sz w:val="14"/>
                <w:szCs w:val="14"/>
              </w:rPr>
            </w:pPr>
            <w:r w:rsidRPr="00C35C43">
              <w:rPr>
                <w:rFonts w:cstheme="minorHAnsi"/>
                <w:sz w:val="14"/>
                <w:szCs w:val="14"/>
              </w:rPr>
              <w:t>+6</w:t>
            </w:r>
          </w:p>
        </w:tc>
        <w:tc>
          <w:tcPr>
            <w:tcW w:w="2430" w:type="dxa"/>
            <w:vMerge/>
            <w:tcBorders>
              <w:left w:val="single" w:sz="4" w:space="0" w:color="auto"/>
              <w:right w:val="single" w:sz="4" w:space="0" w:color="auto"/>
            </w:tcBorders>
            <w:shd w:val="clear" w:color="auto" w:fill="FFFFFF" w:themeFill="background1"/>
          </w:tcPr>
          <w:p w14:paraId="1993048C" w14:textId="77777777" w:rsidR="004423B0" w:rsidRPr="00C35C43" w:rsidRDefault="004423B0" w:rsidP="004423B0">
            <w:pPr>
              <w:jc w:val="center"/>
              <w:rPr>
                <w:sz w:val="14"/>
                <w:szCs w:val="14"/>
              </w:rPr>
            </w:pPr>
          </w:p>
        </w:tc>
      </w:tr>
      <w:tr w:rsidR="004423B0" w:rsidRPr="00C35C43" w14:paraId="0A35DFBA" w14:textId="77777777" w:rsidTr="00A5499B">
        <w:trPr>
          <w:trHeight w:val="300"/>
        </w:trPr>
        <w:tc>
          <w:tcPr>
            <w:tcW w:w="1168" w:type="dxa"/>
            <w:vMerge/>
            <w:tcBorders>
              <w:left w:val="single" w:sz="4" w:space="0" w:color="auto"/>
              <w:right w:val="single" w:sz="4" w:space="0" w:color="auto"/>
            </w:tcBorders>
            <w:shd w:val="clear" w:color="auto" w:fill="FBE4D5" w:themeFill="accent2" w:themeFillTint="33"/>
          </w:tcPr>
          <w:p w14:paraId="68C48BDA" w14:textId="77777777" w:rsidR="004423B0" w:rsidRPr="00C35C43" w:rsidRDefault="004423B0" w:rsidP="004423B0">
            <w:pPr>
              <w:jc w:val="center"/>
              <w:rPr>
                <w:rFonts w:cstheme="minorHAnsi"/>
                <w:sz w:val="14"/>
                <w:szCs w:val="14"/>
              </w:rPr>
            </w:pPr>
          </w:p>
        </w:tc>
        <w:tc>
          <w:tcPr>
            <w:tcW w:w="719" w:type="dxa"/>
            <w:tcBorders>
              <w:top w:val="single" w:sz="4" w:space="0" w:color="auto"/>
              <w:left w:val="single" w:sz="4" w:space="0" w:color="auto"/>
              <w:bottom w:val="single" w:sz="4" w:space="0" w:color="auto"/>
              <w:right w:val="single" w:sz="4" w:space="0" w:color="auto"/>
            </w:tcBorders>
            <w:shd w:val="clear" w:color="auto" w:fill="FFFFFF" w:themeFill="background1"/>
          </w:tcPr>
          <w:p w14:paraId="573614D1" w14:textId="00C5AA34" w:rsidR="004423B0" w:rsidRPr="00C35C43" w:rsidRDefault="004423B0" w:rsidP="004423B0">
            <w:pPr>
              <w:jc w:val="center"/>
              <w:rPr>
                <w:rFonts w:cstheme="minorHAnsi"/>
                <w:sz w:val="14"/>
                <w:szCs w:val="14"/>
              </w:rPr>
            </w:pPr>
            <w:r w:rsidRPr="00C35C43">
              <w:rPr>
                <w:rFonts w:cstheme="minorHAnsi"/>
                <w:sz w:val="14"/>
                <w:szCs w:val="14"/>
              </w:rPr>
              <w:t>51</w:t>
            </w:r>
          </w:p>
        </w:tc>
        <w:tc>
          <w:tcPr>
            <w:tcW w:w="1058" w:type="dxa"/>
            <w:tcBorders>
              <w:top w:val="single" w:sz="4" w:space="0" w:color="auto"/>
              <w:left w:val="single" w:sz="4" w:space="0" w:color="auto"/>
              <w:bottom w:val="single" w:sz="4" w:space="0" w:color="auto"/>
              <w:right w:val="single" w:sz="4" w:space="0" w:color="auto"/>
            </w:tcBorders>
            <w:shd w:val="clear" w:color="auto" w:fill="FFFFFF" w:themeFill="background1"/>
          </w:tcPr>
          <w:p w14:paraId="50C981F9" w14:textId="7243FDD4" w:rsidR="004423B0" w:rsidRPr="00C35C43" w:rsidRDefault="004423B0" w:rsidP="004423B0">
            <w:pPr>
              <w:jc w:val="center"/>
              <w:rPr>
                <w:rFonts w:cstheme="minorHAnsi"/>
                <w:sz w:val="14"/>
                <w:szCs w:val="14"/>
              </w:rPr>
            </w:pPr>
            <w:r w:rsidRPr="00C35C43">
              <w:rPr>
                <w:rFonts w:cstheme="minorHAnsi"/>
                <w:sz w:val="14"/>
                <w:szCs w:val="14"/>
              </w:rPr>
              <w:t>+0</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1"/>
          </w:tcPr>
          <w:p w14:paraId="5D8C0473" w14:textId="754AC0DE" w:rsidR="004423B0" w:rsidRPr="00C35C43" w:rsidRDefault="004423B0" w:rsidP="004423B0">
            <w:pPr>
              <w:jc w:val="center"/>
              <w:rPr>
                <w:rFonts w:cstheme="minorHAnsi"/>
                <w:sz w:val="14"/>
                <w:szCs w:val="14"/>
              </w:rPr>
            </w:pPr>
            <w:r w:rsidRPr="00C35C43">
              <w:rPr>
                <w:rFonts w:cstheme="minorHAnsi"/>
                <w:sz w:val="14"/>
                <w:szCs w:val="14"/>
              </w:rPr>
              <w:t>+6</w:t>
            </w:r>
          </w:p>
        </w:tc>
        <w:tc>
          <w:tcPr>
            <w:tcW w:w="1011" w:type="dxa"/>
            <w:tcBorders>
              <w:top w:val="single" w:sz="4" w:space="0" w:color="auto"/>
              <w:left w:val="single" w:sz="4" w:space="0" w:color="auto"/>
              <w:bottom w:val="single" w:sz="4" w:space="0" w:color="auto"/>
              <w:right w:val="single" w:sz="4" w:space="0" w:color="auto"/>
            </w:tcBorders>
            <w:shd w:val="clear" w:color="auto" w:fill="FFFFFF" w:themeFill="background1"/>
          </w:tcPr>
          <w:p w14:paraId="5F938532" w14:textId="481839F3" w:rsidR="004423B0" w:rsidRPr="00C35C43" w:rsidRDefault="004423B0" w:rsidP="004423B0">
            <w:pPr>
              <w:jc w:val="center"/>
              <w:rPr>
                <w:rFonts w:cstheme="minorHAnsi"/>
                <w:sz w:val="14"/>
                <w:szCs w:val="14"/>
              </w:rPr>
            </w:pPr>
            <w:r w:rsidRPr="00C35C43">
              <w:rPr>
                <w:rFonts w:cstheme="minorHAnsi"/>
                <w:sz w:val="14"/>
                <w:szCs w:val="14"/>
              </w:rPr>
              <w:t>+6</w:t>
            </w:r>
          </w:p>
        </w:tc>
        <w:tc>
          <w:tcPr>
            <w:tcW w:w="1059" w:type="dxa"/>
            <w:tcBorders>
              <w:top w:val="single" w:sz="4" w:space="0" w:color="auto"/>
              <w:left w:val="single" w:sz="4" w:space="0" w:color="auto"/>
              <w:bottom w:val="single" w:sz="4" w:space="0" w:color="auto"/>
              <w:right w:val="single" w:sz="4" w:space="0" w:color="auto"/>
            </w:tcBorders>
            <w:shd w:val="clear" w:color="auto" w:fill="FFFFFF" w:themeFill="background1"/>
          </w:tcPr>
          <w:p w14:paraId="3969ABB4" w14:textId="269F52EC" w:rsidR="004423B0" w:rsidRPr="00C35C43" w:rsidRDefault="004423B0" w:rsidP="004423B0">
            <w:pPr>
              <w:jc w:val="center"/>
              <w:rPr>
                <w:rFonts w:cstheme="minorHAnsi"/>
                <w:sz w:val="14"/>
                <w:szCs w:val="14"/>
              </w:rPr>
            </w:pPr>
            <w:r w:rsidRPr="00C35C43">
              <w:rPr>
                <w:rFonts w:cstheme="minorHAnsi"/>
                <w:sz w:val="14"/>
                <w:szCs w:val="14"/>
              </w:rPr>
              <w:t>+6</w:t>
            </w:r>
          </w:p>
        </w:tc>
        <w:tc>
          <w:tcPr>
            <w:tcW w:w="2430" w:type="dxa"/>
            <w:vMerge/>
            <w:tcBorders>
              <w:left w:val="single" w:sz="4" w:space="0" w:color="auto"/>
              <w:right w:val="single" w:sz="4" w:space="0" w:color="auto"/>
            </w:tcBorders>
            <w:shd w:val="clear" w:color="auto" w:fill="FFFFFF" w:themeFill="background1"/>
          </w:tcPr>
          <w:p w14:paraId="25ECD862" w14:textId="77777777" w:rsidR="004423B0" w:rsidRPr="00C35C43" w:rsidRDefault="004423B0" w:rsidP="004423B0">
            <w:pPr>
              <w:jc w:val="center"/>
              <w:rPr>
                <w:sz w:val="14"/>
                <w:szCs w:val="14"/>
              </w:rPr>
            </w:pPr>
          </w:p>
        </w:tc>
      </w:tr>
    </w:tbl>
    <w:p w14:paraId="4B1A4DE4" w14:textId="53EDF4AA" w:rsidR="004D3CD8" w:rsidRPr="00C35C43" w:rsidRDefault="004D3CD8" w:rsidP="004D3CD8">
      <w:pPr>
        <w:spacing w:after="0" w:line="240" w:lineRule="auto"/>
        <w:ind w:left="450"/>
        <w:jc w:val="both"/>
        <w:rPr>
          <w:i/>
          <w:sz w:val="18"/>
          <w:szCs w:val="18"/>
          <w:lang w:val="en-US"/>
        </w:rPr>
      </w:pPr>
      <w:r w:rsidRPr="00C35C43">
        <w:rPr>
          <w:rFonts w:ascii="Calibri" w:eastAsia="Times New Roman" w:hAnsi="Calibri" w:cs="Times New Roman"/>
          <w:i/>
          <w:sz w:val="18"/>
          <w:szCs w:val="18"/>
          <w:lang w:eastAsia="en-GB"/>
        </w:rPr>
        <w:t>*</w:t>
      </w:r>
      <w:r w:rsidRPr="00C35C43">
        <w:rPr>
          <w:rFonts w:ascii="Calibri" w:eastAsia="Times New Roman" w:hAnsi="Calibri" w:cs="Times New Roman"/>
          <w:b/>
          <w:i/>
          <w:sz w:val="18"/>
          <w:szCs w:val="18"/>
          <w:lang w:eastAsia="en-GB"/>
        </w:rPr>
        <w:t xml:space="preserve">Note: </w:t>
      </w:r>
      <w:r w:rsidRPr="00C35C43">
        <w:rPr>
          <w:rFonts w:eastAsia="Times New Roman" w:cstheme="minorHAnsi"/>
          <w:b/>
          <w:i/>
          <w:sz w:val="18"/>
          <w:szCs w:val="18"/>
          <w:vertAlign w:val="superscript"/>
          <w:lang w:eastAsia="en-GB"/>
        </w:rPr>
        <w:t>*1</w:t>
      </w:r>
      <w:r w:rsidRPr="00C35C43">
        <w:rPr>
          <w:i/>
          <w:sz w:val="18"/>
          <w:szCs w:val="18"/>
          <w:lang w:val="en-US"/>
        </w:rPr>
        <w:t xml:space="preserve"> the number of resources already available in the hospital for the constrained analysis; </w:t>
      </w:r>
      <w:r w:rsidRPr="00C35C43">
        <w:rPr>
          <w:rFonts w:eastAsia="Times New Roman" w:cstheme="minorHAnsi"/>
          <w:b/>
          <w:i/>
          <w:sz w:val="18"/>
          <w:szCs w:val="18"/>
          <w:vertAlign w:val="superscript"/>
          <w:lang w:eastAsia="en-GB"/>
        </w:rPr>
        <w:t xml:space="preserve">*2 </w:t>
      </w:r>
      <w:r w:rsidRPr="00C35C43">
        <w:rPr>
          <w:b/>
          <w:i/>
          <w:sz w:val="18"/>
          <w:szCs w:val="18"/>
          <w:lang w:val="en-US"/>
        </w:rPr>
        <w:t>Strategy for opening a new CATH lab:</w:t>
      </w:r>
      <w:r w:rsidRPr="00C35C43">
        <w:rPr>
          <w:i/>
          <w:sz w:val="18"/>
          <w:szCs w:val="18"/>
          <w:lang w:val="en-US"/>
        </w:rPr>
        <w:t xml:space="preserve"> (1) Existing room: building a new CATH lab within an existing (i.e. inactive) hospital room, (2) New room: building an entirely new hospital room for the CATH lab; </w:t>
      </w:r>
      <w:r w:rsidRPr="00C35C43">
        <w:rPr>
          <w:rFonts w:eastAsia="Times New Roman" w:cstheme="minorHAnsi"/>
          <w:b/>
          <w:i/>
          <w:sz w:val="18"/>
          <w:szCs w:val="18"/>
          <w:vertAlign w:val="superscript"/>
          <w:lang w:eastAsia="en-GB"/>
        </w:rPr>
        <w:t xml:space="preserve">*3 </w:t>
      </w:r>
      <w:r w:rsidRPr="00C35C43">
        <w:rPr>
          <w:rFonts w:ascii="Calibri" w:eastAsia="Times New Roman" w:hAnsi="Calibri" w:cs="Times New Roman"/>
          <w:i/>
          <w:sz w:val="18"/>
          <w:szCs w:val="18"/>
          <w:lang w:eastAsia="en-GB"/>
        </w:rPr>
        <w:t>no changes were made in the original configuration.</w:t>
      </w:r>
    </w:p>
    <w:p w14:paraId="689ECB16" w14:textId="77777777" w:rsidR="008320CC" w:rsidRPr="00C35C43" w:rsidRDefault="008320CC" w:rsidP="00917584">
      <w:pPr>
        <w:spacing w:after="0" w:line="240" w:lineRule="auto"/>
        <w:jc w:val="both"/>
      </w:pPr>
    </w:p>
    <w:p w14:paraId="0ED5A3D0" w14:textId="29664329" w:rsidR="00AF4279" w:rsidRPr="00C35C43" w:rsidRDefault="008320CC" w:rsidP="00E76325">
      <w:pPr>
        <w:spacing w:after="0" w:line="240" w:lineRule="auto"/>
        <w:ind w:left="450"/>
        <w:jc w:val="both"/>
      </w:pPr>
      <w:r w:rsidRPr="00C35C43">
        <w:t xml:space="preserve">The best-performing </w:t>
      </w:r>
      <w:r w:rsidR="00AF4279" w:rsidRPr="00C35C43">
        <w:t>scenarios</w:t>
      </w:r>
      <w:r w:rsidRPr="00C35C43">
        <w:t xml:space="preserve"> recommended in achieving the two main goals</w:t>
      </w:r>
      <w:r w:rsidR="00E76325" w:rsidRPr="00C35C43">
        <w:t xml:space="preserve"> (indicated earlier in </w:t>
      </w:r>
      <w:r w:rsidR="00E76325" w:rsidRPr="00C35C43">
        <w:rPr>
          <w:i/>
        </w:rPr>
        <w:t>section 6.4</w:t>
      </w:r>
      <w:r w:rsidR="00E76325" w:rsidRPr="00C35C43">
        <w:t>)</w:t>
      </w:r>
      <w:r w:rsidR="00AF4279" w:rsidRPr="00C35C43">
        <w:t xml:space="preserve"> </w:t>
      </w:r>
      <w:r w:rsidRPr="00C35C43">
        <w:t xml:space="preserve">is compared in the CEA, alongside the </w:t>
      </w:r>
      <w:r w:rsidR="00E76325" w:rsidRPr="00C35C43">
        <w:t xml:space="preserve">results of applying the original hospital configuration (scenario 1) and the </w:t>
      </w:r>
      <w:r w:rsidRPr="00C35C43">
        <w:t>troponin strategy</w:t>
      </w:r>
      <w:r w:rsidR="00E76325" w:rsidRPr="00C35C43">
        <w:t>.</w:t>
      </w:r>
    </w:p>
    <w:p w14:paraId="4BF20C15" w14:textId="77777777" w:rsidR="00594453" w:rsidRPr="00C35C43" w:rsidRDefault="00594453" w:rsidP="006A3860">
      <w:pPr>
        <w:spacing w:after="0" w:line="240" w:lineRule="auto"/>
        <w:jc w:val="both"/>
      </w:pPr>
    </w:p>
    <w:p w14:paraId="3985A2C0" w14:textId="532B40C1" w:rsidR="006A3860" w:rsidRPr="00C35C43" w:rsidRDefault="00ED36A7" w:rsidP="0089158E">
      <w:pPr>
        <w:pStyle w:val="Heading4"/>
      </w:pPr>
      <w:bookmarkStart w:id="387" w:name="_Toc18494909"/>
      <w:r w:rsidRPr="00C35C43">
        <w:t>Uncertainty</w:t>
      </w:r>
      <w:r w:rsidR="006A3860" w:rsidRPr="00C35C43">
        <w:t xml:space="preserve"> Analysis</w:t>
      </w:r>
      <w:bookmarkEnd w:id="387"/>
    </w:p>
    <w:p w14:paraId="17D799EA" w14:textId="2D2B9921" w:rsidR="00ED36A7" w:rsidRPr="00C35C43" w:rsidRDefault="00ED36A7" w:rsidP="0089158E">
      <w:pPr>
        <w:spacing w:after="0" w:line="240" w:lineRule="auto"/>
        <w:ind w:left="450"/>
        <w:jc w:val="both"/>
      </w:pPr>
    </w:p>
    <w:p w14:paraId="76742D8E" w14:textId="42C45E69" w:rsidR="000F3EF3" w:rsidRPr="00C35C43" w:rsidRDefault="00ED36A7" w:rsidP="00B821EE">
      <w:pPr>
        <w:spacing w:after="0" w:line="240" w:lineRule="auto"/>
        <w:ind w:left="450"/>
        <w:jc w:val="both"/>
      </w:pPr>
      <w:r w:rsidRPr="00C35C43">
        <w:t xml:space="preserve">The uncertainty in the RM and CEA outcomes were assessed </w:t>
      </w:r>
      <w:r w:rsidR="00E8339E" w:rsidRPr="00C35C43">
        <w:t>via</w:t>
      </w:r>
      <w:r w:rsidRPr="00C35C43">
        <w:t xml:space="preserve"> </w:t>
      </w:r>
      <w:r w:rsidR="00E8339E" w:rsidRPr="00C35C43">
        <w:t xml:space="preserve">simulation </w:t>
      </w:r>
      <w:r w:rsidRPr="00C35C43">
        <w:t>trials and</w:t>
      </w:r>
      <w:r w:rsidR="00E8339E" w:rsidRPr="00C35C43">
        <w:t xml:space="preserve"> </w:t>
      </w:r>
      <w:r w:rsidRPr="00C35C43">
        <w:t xml:space="preserve">DSA. </w:t>
      </w:r>
      <w:r w:rsidR="00E8339E" w:rsidRPr="00C35C43">
        <w:t>Simulation t</w:t>
      </w:r>
      <w:r w:rsidRPr="00C35C43">
        <w:t>rials were used to address the stochastic (first-order) uncertainty</w:t>
      </w:r>
      <w:r w:rsidR="00E8339E" w:rsidRPr="00C35C43">
        <w:t xml:space="preserve"> in the patient-level outcomes. These trials were conducted to produce a better estimate of the mean of the outcomes, by running </w:t>
      </w:r>
      <w:r w:rsidR="002A4800" w:rsidRPr="00C35C43">
        <w:t>3</w:t>
      </w:r>
      <w:r w:rsidR="00477721" w:rsidRPr="00C35C43">
        <w:t>,000</w:t>
      </w:r>
      <w:r w:rsidR="00E8339E" w:rsidRPr="00C35C43">
        <w:t xml:space="preserve"> trials in all model runs</w:t>
      </w:r>
      <w:r w:rsidR="00B821EE" w:rsidRPr="00C35C43">
        <w:t>, which is above the minimum number recommended when</w:t>
      </w:r>
      <w:r w:rsidR="00F712D4" w:rsidRPr="00C35C43">
        <w:t xml:space="preserve"> assessed using the “Trial Calculator” tool in SIMUL8</w:t>
      </w:r>
      <w:r w:rsidR="00B821EE" w:rsidRPr="00C35C43">
        <w:t xml:space="preserve"> (</w:t>
      </w:r>
      <w:r w:rsidR="00477721" w:rsidRPr="00C35C43">
        <w:t>219</w:t>
      </w:r>
      <w:r w:rsidR="00B821EE" w:rsidRPr="00C35C43">
        <w:t xml:space="preserve"> trials)</w:t>
      </w:r>
      <w:r w:rsidR="00F712D4" w:rsidRPr="00C35C43">
        <w:t xml:space="preserve">. </w:t>
      </w:r>
      <w:r w:rsidR="00E8339E" w:rsidRPr="00C35C43">
        <w:t xml:space="preserve">It should </w:t>
      </w:r>
      <w:r w:rsidR="00E8339E" w:rsidRPr="00C35C43">
        <w:rPr>
          <w:noProof/>
        </w:rPr>
        <w:t>be noted</w:t>
      </w:r>
      <w:r w:rsidR="00E8339E" w:rsidRPr="00C35C43">
        <w:t xml:space="preserve"> that the same number of trials </w:t>
      </w:r>
      <w:r w:rsidR="00E8339E" w:rsidRPr="00C35C43">
        <w:rPr>
          <w:noProof/>
        </w:rPr>
        <w:t>were used</w:t>
      </w:r>
      <w:r w:rsidR="00E8339E" w:rsidRPr="00C35C43">
        <w:t xml:space="preserve"> in all analyses within this case study (subsections 6.6.1-6.6.3). Meanwhile, DSA was conducted to address the parameter (second-order) uncertainty</w:t>
      </w:r>
      <w:r w:rsidR="004253D6" w:rsidRPr="00C35C43">
        <w:t>. This was done</w:t>
      </w:r>
      <w:r w:rsidR="00E8339E" w:rsidRPr="00C35C43">
        <w:t xml:space="preserve"> by examining the effects of increasing the number of CATH labs </w:t>
      </w:r>
      <w:r w:rsidR="00CD0FB2" w:rsidRPr="00C35C43">
        <w:t xml:space="preserve">and cardiologists </w:t>
      </w:r>
      <w:r w:rsidR="009E7C6B" w:rsidRPr="00C35C43">
        <w:t xml:space="preserve">available </w:t>
      </w:r>
      <w:r w:rsidR="00694BF6" w:rsidRPr="00C35C43">
        <w:t>and</w:t>
      </w:r>
      <w:r w:rsidR="009E7C6B" w:rsidRPr="00C35C43">
        <w:t xml:space="preserve"> the demand</w:t>
      </w:r>
      <w:r w:rsidR="009331BF" w:rsidRPr="00C35C43">
        <w:t xml:space="preserve"> (scenario </w:t>
      </w:r>
      <w:r w:rsidR="00823636" w:rsidRPr="00C35C43">
        <w:t>analysis</w:t>
      </w:r>
      <w:r w:rsidR="009331BF" w:rsidRPr="00C35C43">
        <w:t xml:space="preserve">) </w:t>
      </w:r>
      <w:r w:rsidR="009E7C6B" w:rsidRPr="00C35C43">
        <w:t>for angioplasty</w:t>
      </w:r>
      <w:r w:rsidR="007C3D8C" w:rsidRPr="00C35C43">
        <w:t xml:space="preserve"> service</w:t>
      </w:r>
      <w:r w:rsidR="00E8339E" w:rsidRPr="00C35C43">
        <w:t>.</w:t>
      </w:r>
    </w:p>
    <w:p w14:paraId="089F133D" w14:textId="445217C0" w:rsidR="0068376B" w:rsidRPr="00C35C43" w:rsidRDefault="0068376B" w:rsidP="00020D63">
      <w:pPr>
        <w:spacing w:after="0" w:line="240" w:lineRule="auto"/>
        <w:jc w:val="both"/>
      </w:pPr>
    </w:p>
    <w:p w14:paraId="34F3EED7" w14:textId="0F2CAF57" w:rsidR="00935BF0" w:rsidRPr="00C35C43" w:rsidRDefault="00935BF0" w:rsidP="00020D63">
      <w:pPr>
        <w:spacing w:after="0" w:line="240" w:lineRule="auto"/>
        <w:jc w:val="both"/>
      </w:pPr>
    </w:p>
    <w:p w14:paraId="1429DD44" w14:textId="77777777" w:rsidR="006A3860" w:rsidRPr="00C35C43" w:rsidRDefault="006A3860" w:rsidP="0089158E">
      <w:pPr>
        <w:pStyle w:val="Heading4"/>
      </w:pPr>
      <w:bookmarkStart w:id="388" w:name="_Toc18494910"/>
      <w:r w:rsidRPr="00C35C43">
        <w:t>Scenario Analysis</w:t>
      </w:r>
      <w:bookmarkEnd w:id="388"/>
    </w:p>
    <w:p w14:paraId="251A3F8A" w14:textId="77777777" w:rsidR="006A3860" w:rsidRPr="00C35C43" w:rsidRDefault="006A3860" w:rsidP="006A3860">
      <w:pPr>
        <w:spacing w:after="0" w:line="240" w:lineRule="auto"/>
      </w:pPr>
    </w:p>
    <w:p w14:paraId="6FFCFCC7" w14:textId="04668453" w:rsidR="007F47F5" w:rsidRPr="00C35C43" w:rsidRDefault="006A3860" w:rsidP="007F47F5">
      <w:pPr>
        <w:spacing w:after="0" w:line="240" w:lineRule="auto"/>
        <w:ind w:left="450"/>
        <w:jc w:val="both"/>
      </w:pPr>
      <w:r w:rsidRPr="00C35C43">
        <w:t>An experimental analysis was conducted to examine the uncertainty in the risk of applying the recommended strategy</w:t>
      </w:r>
      <w:r w:rsidR="00CD0FB2" w:rsidRPr="00C35C43">
        <w:t xml:space="preserve"> </w:t>
      </w:r>
      <w:r w:rsidR="00B5653D" w:rsidRPr="00C35C43">
        <w:t xml:space="preserve">(outcome of the RM analysis) </w:t>
      </w:r>
      <w:r w:rsidR="00CD0FB2" w:rsidRPr="00C35C43">
        <w:t xml:space="preserve">that is deemed most cost-effective </w:t>
      </w:r>
      <w:r w:rsidRPr="00C35C43">
        <w:t>in scenarios where the demand for STEMI treatment increases.</w:t>
      </w:r>
      <w:r w:rsidR="007F47F5" w:rsidRPr="00C35C43">
        <w:t xml:space="preserve"> This scenario analysis </w:t>
      </w:r>
      <w:r w:rsidR="007F47F5" w:rsidRPr="00C35C43">
        <w:rPr>
          <w:noProof/>
        </w:rPr>
        <w:t>was performed</w:t>
      </w:r>
      <w:r w:rsidR="007F47F5" w:rsidRPr="00C35C43">
        <w:t xml:space="preserve"> for each assumption by varying the arrival rate of patients requiring STEMI treatment.</w:t>
      </w:r>
    </w:p>
    <w:p w14:paraId="1D623A0D" w14:textId="4CFBF39C" w:rsidR="005F0804" w:rsidRPr="00C35C43" w:rsidRDefault="005F0804" w:rsidP="00FE6C57">
      <w:pPr>
        <w:spacing w:after="0" w:line="240" w:lineRule="auto"/>
        <w:jc w:val="both"/>
      </w:pPr>
    </w:p>
    <w:p w14:paraId="28D8E587" w14:textId="1BACF296" w:rsidR="007F47F5" w:rsidRPr="00C35C43" w:rsidRDefault="007F47F5" w:rsidP="007F47F5">
      <w:pPr>
        <w:pStyle w:val="Caption"/>
        <w:keepNext/>
        <w:ind w:left="450"/>
      </w:pPr>
      <w:bookmarkStart w:id="389" w:name="_Toc18495079"/>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6</w:t>
      </w:r>
      <w:r w:rsidR="00EC78C9">
        <w:rPr>
          <w:noProof/>
        </w:rPr>
        <w:fldChar w:fldCharType="end"/>
      </w:r>
      <w:r w:rsidRPr="00C35C43">
        <w:t>: Input variables for the scenario analysis</w:t>
      </w:r>
      <w:bookmarkEnd w:id="389"/>
    </w:p>
    <w:tbl>
      <w:tblPr>
        <w:tblStyle w:val="TableGrid"/>
        <w:tblW w:w="8640" w:type="dxa"/>
        <w:tblInd w:w="445" w:type="dxa"/>
        <w:tblLook w:val="04A0" w:firstRow="1" w:lastRow="0" w:firstColumn="1" w:lastColumn="0" w:noHBand="0" w:noVBand="1"/>
      </w:tblPr>
      <w:tblGrid>
        <w:gridCol w:w="3055"/>
        <w:gridCol w:w="5585"/>
      </w:tblGrid>
      <w:tr w:rsidR="007F47F5" w:rsidRPr="00C35C43" w14:paraId="7CBB1010" w14:textId="77777777" w:rsidTr="007F47F5">
        <w:tc>
          <w:tcPr>
            <w:tcW w:w="3055" w:type="dxa"/>
            <w:shd w:val="clear" w:color="auto" w:fill="A6A6A6" w:themeFill="background1" w:themeFillShade="A6"/>
          </w:tcPr>
          <w:p w14:paraId="2F42C94F" w14:textId="77777777" w:rsidR="007F47F5" w:rsidRPr="00C35C43" w:rsidRDefault="007F47F5" w:rsidP="00A5499B">
            <w:pPr>
              <w:jc w:val="center"/>
              <w:rPr>
                <w:b/>
              </w:rPr>
            </w:pPr>
            <w:r w:rsidRPr="00C35C43">
              <w:rPr>
                <w:b/>
              </w:rPr>
              <w:t>Assumption</w:t>
            </w:r>
          </w:p>
        </w:tc>
        <w:tc>
          <w:tcPr>
            <w:tcW w:w="5585" w:type="dxa"/>
            <w:shd w:val="clear" w:color="auto" w:fill="A6A6A6" w:themeFill="background1" w:themeFillShade="A6"/>
          </w:tcPr>
          <w:p w14:paraId="3031ACB3" w14:textId="77777777" w:rsidR="007F47F5" w:rsidRPr="00C35C43" w:rsidRDefault="007F47F5" w:rsidP="00A5499B">
            <w:pPr>
              <w:jc w:val="center"/>
              <w:rPr>
                <w:b/>
              </w:rPr>
            </w:pPr>
            <w:r w:rsidRPr="00C35C43">
              <w:rPr>
                <w:b/>
              </w:rPr>
              <w:t>Note</w:t>
            </w:r>
          </w:p>
        </w:tc>
      </w:tr>
      <w:tr w:rsidR="007F47F5" w:rsidRPr="00C35C43" w14:paraId="510DE4F3" w14:textId="77777777" w:rsidTr="007F47F5">
        <w:trPr>
          <w:trHeight w:val="845"/>
        </w:trPr>
        <w:tc>
          <w:tcPr>
            <w:tcW w:w="3055" w:type="dxa"/>
          </w:tcPr>
          <w:p w14:paraId="2F642921" w14:textId="77777777" w:rsidR="007F47F5" w:rsidRPr="00C35C43" w:rsidRDefault="007F47F5" w:rsidP="00A5499B">
            <w:pPr>
              <w:jc w:val="both"/>
            </w:pPr>
            <w:r w:rsidRPr="00C35C43">
              <w:t xml:space="preserve">Increasing the arrival rate by +1 patients, between 9am-5pm period. </w:t>
            </w:r>
          </w:p>
        </w:tc>
        <w:tc>
          <w:tcPr>
            <w:tcW w:w="5585" w:type="dxa"/>
          </w:tcPr>
          <w:p w14:paraId="308A9F4C" w14:textId="77777777" w:rsidR="007F47F5" w:rsidRPr="00C35C43" w:rsidRDefault="007F47F5" w:rsidP="00A5499B">
            <w:pPr>
              <w:jc w:val="both"/>
            </w:pPr>
            <w:r w:rsidRPr="00C35C43">
              <w:rPr>
                <w:noProof/>
              </w:rPr>
              <w:t>The</w:t>
            </w:r>
            <w:r w:rsidRPr="00C35C43">
              <w:t xml:space="preserve"> original rate of 3 patients cared</w:t>
            </w:r>
            <w:r w:rsidRPr="00C35C43" w:rsidDel="0044043C">
              <w:t xml:space="preserve"> </w:t>
            </w:r>
            <w:r w:rsidRPr="00C35C43">
              <w:t xml:space="preserve">between 9am-5pm period was increased. Meanwhile, the remaining period (table 6.3) </w:t>
            </w:r>
            <w:r w:rsidRPr="00C35C43">
              <w:rPr>
                <w:noProof/>
              </w:rPr>
              <w:t>remained</w:t>
            </w:r>
            <w:r w:rsidRPr="00C35C43">
              <w:t xml:space="preserve"> the same. </w:t>
            </w:r>
          </w:p>
        </w:tc>
      </w:tr>
    </w:tbl>
    <w:p w14:paraId="13C0CD32" w14:textId="577A568D" w:rsidR="007F47F5" w:rsidRPr="00C35C43" w:rsidRDefault="007F47F5" w:rsidP="007F47F5">
      <w:pPr>
        <w:spacing w:after="0" w:line="240" w:lineRule="auto"/>
        <w:ind w:left="450"/>
        <w:jc w:val="both"/>
      </w:pPr>
      <w:r w:rsidRPr="00C35C43">
        <w:t xml:space="preserve"> </w:t>
      </w:r>
    </w:p>
    <w:p w14:paraId="3813D86D" w14:textId="4A32F111" w:rsidR="0068376B" w:rsidRPr="00C35C43" w:rsidRDefault="007F47F5" w:rsidP="0068376B">
      <w:pPr>
        <w:spacing w:after="0" w:line="240" w:lineRule="auto"/>
        <w:ind w:left="450"/>
        <w:jc w:val="both"/>
      </w:pPr>
      <w:r w:rsidRPr="00C35C43">
        <w:t xml:space="preserve">The purpose of this analysis was to examine the effects of increasing demand on these two RM outcomes: the total door-to-balloon delay and throughput for angioplasty. For example, if the demand for STEMI treatment </w:t>
      </w:r>
      <w:r w:rsidRPr="00C35C43">
        <w:rPr>
          <w:noProof/>
        </w:rPr>
        <w:t>is increased</w:t>
      </w:r>
      <w:r w:rsidRPr="00C35C43">
        <w:t xml:space="preserve"> and there is no change in the supply of resources, hence, a question would be answered from this experiment: When is the supply of reso</w:t>
      </w:r>
      <w:r w:rsidR="0068376B" w:rsidRPr="00C35C43">
        <w:t>urces found to be insufficient?</w:t>
      </w:r>
    </w:p>
    <w:p w14:paraId="1F56FB42" w14:textId="77777777" w:rsidR="0068376B" w:rsidRPr="00C35C43" w:rsidRDefault="0068376B" w:rsidP="0068376B">
      <w:pPr>
        <w:spacing w:after="0" w:line="240" w:lineRule="auto"/>
        <w:ind w:left="450"/>
        <w:jc w:val="both"/>
      </w:pPr>
    </w:p>
    <w:p w14:paraId="0FEECF54" w14:textId="77777777" w:rsidR="006A3860" w:rsidRPr="00C35C43" w:rsidRDefault="006A3860" w:rsidP="0089158E">
      <w:pPr>
        <w:pStyle w:val="Heading4"/>
      </w:pPr>
      <w:bookmarkStart w:id="390" w:name="_Toc18494911"/>
      <w:r w:rsidRPr="00C35C43">
        <w:t>Simulation-based Optimisation analysis</w:t>
      </w:r>
      <w:bookmarkEnd w:id="390"/>
    </w:p>
    <w:p w14:paraId="57949079" w14:textId="77777777" w:rsidR="006A3860" w:rsidRPr="00C35C43" w:rsidRDefault="006A3860" w:rsidP="006A3860">
      <w:pPr>
        <w:spacing w:after="0" w:line="240" w:lineRule="auto"/>
        <w:ind w:left="270"/>
        <w:jc w:val="both"/>
      </w:pPr>
    </w:p>
    <w:p w14:paraId="48FED29A" w14:textId="6BEF0857" w:rsidR="00FE21EE" w:rsidRPr="00C35C43" w:rsidRDefault="006A3860" w:rsidP="00FE21EE">
      <w:pPr>
        <w:spacing w:after="0" w:line="240" w:lineRule="auto"/>
        <w:ind w:left="450"/>
        <w:jc w:val="both"/>
      </w:pPr>
      <w:r w:rsidRPr="00C35C43">
        <w:t xml:space="preserve">The </w:t>
      </w:r>
      <w:r w:rsidRPr="00C35C43">
        <w:rPr>
          <w:noProof/>
        </w:rPr>
        <w:t>simulation-based</w:t>
      </w:r>
      <w:r w:rsidRPr="00C35C43">
        <w:t xml:space="preserve"> optimisation analysis is performed for two main purposes. Firstly, to introduce to readers of the optimisation technique that can be used for RM. Secondly, to find the number of CATH lab</w:t>
      </w:r>
      <w:r w:rsidR="00C63815" w:rsidRPr="00C35C43">
        <w:t>s</w:t>
      </w:r>
      <w:r w:rsidRPr="00C35C43">
        <w:t xml:space="preserve"> </w:t>
      </w:r>
      <w:r w:rsidR="00CD0FB2" w:rsidRPr="00C35C43">
        <w:t xml:space="preserve">and cardiologist </w:t>
      </w:r>
      <w:r w:rsidRPr="00C35C43">
        <w:t xml:space="preserve">required </w:t>
      </w:r>
      <w:r w:rsidR="00CD0FB2" w:rsidRPr="00C35C43">
        <w:t xml:space="preserve">(optimise working schedule) when the demand for STEMI treatment increases (after conducting scenario analysis), that is, in </w:t>
      </w:r>
      <w:r w:rsidRPr="00C35C43">
        <w:t>achiev</w:t>
      </w:r>
      <w:r w:rsidR="00CD0FB2" w:rsidRPr="00C35C43">
        <w:t>ing</w:t>
      </w:r>
      <w:r w:rsidRPr="00C35C43">
        <w:t xml:space="preserve"> t</w:t>
      </w:r>
      <w:r w:rsidR="00CD0FB2" w:rsidRPr="00C35C43">
        <w:t>wo</w:t>
      </w:r>
      <w:r w:rsidRPr="00C35C43">
        <w:t xml:space="preserve"> </w:t>
      </w:r>
      <w:r w:rsidR="00AC77FF" w:rsidRPr="00C35C43">
        <w:t>sep</w:t>
      </w:r>
      <w:r w:rsidR="00920908" w:rsidRPr="00C35C43">
        <w:t>a</w:t>
      </w:r>
      <w:r w:rsidR="00AC77FF" w:rsidRPr="00C35C43">
        <w:t xml:space="preserve">rate </w:t>
      </w:r>
      <w:r w:rsidRPr="00C35C43">
        <w:t>objective functions: maximise throughput for angioplasty</w:t>
      </w:r>
      <w:r w:rsidR="00CD0FB2" w:rsidRPr="00C35C43">
        <w:t xml:space="preserve"> and</w:t>
      </w:r>
      <w:r w:rsidRPr="00C35C43">
        <w:t xml:space="preserve"> </w:t>
      </w:r>
      <w:r w:rsidR="00ED36A7" w:rsidRPr="00C35C43">
        <w:t xml:space="preserve">maximise </w:t>
      </w:r>
      <w:r w:rsidRPr="00C35C43">
        <w:t>health benefits.</w:t>
      </w:r>
    </w:p>
    <w:p w14:paraId="6ECD5FE7" w14:textId="76C58EB7" w:rsidR="00E85B13" w:rsidRPr="00C35C43" w:rsidRDefault="00E85B13" w:rsidP="00B66C03">
      <w:pPr>
        <w:spacing w:after="0" w:line="240" w:lineRule="auto"/>
        <w:jc w:val="both"/>
      </w:pPr>
    </w:p>
    <w:p w14:paraId="5BCAF130" w14:textId="4C1FE78B" w:rsidR="008340B1" w:rsidRPr="00C35C43" w:rsidRDefault="006A3860" w:rsidP="00E460F7">
      <w:pPr>
        <w:spacing w:after="0" w:line="240" w:lineRule="auto"/>
        <w:ind w:left="450"/>
        <w:jc w:val="both"/>
      </w:pPr>
      <w:r w:rsidRPr="00C35C43">
        <w:t xml:space="preserve">The analysis </w:t>
      </w:r>
      <w:r w:rsidRPr="00C35C43">
        <w:rPr>
          <w:noProof/>
        </w:rPr>
        <w:t xml:space="preserve">was </w:t>
      </w:r>
      <w:r w:rsidR="00C63815" w:rsidRPr="00C35C43">
        <w:rPr>
          <w:noProof/>
        </w:rPr>
        <w:t>conducted</w:t>
      </w:r>
      <w:r w:rsidRPr="00C35C43">
        <w:t xml:space="preserve"> by using the OptQuest tool </w:t>
      </w:r>
      <w:r w:rsidR="00C90B2C" w:rsidRPr="00C35C43">
        <w:t xml:space="preserve">(Kleijnen </w:t>
      </w:r>
      <w:r w:rsidR="00C90B2C" w:rsidRPr="00C35C43">
        <w:rPr>
          <w:i/>
        </w:rPr>
        <w:t>et al.</w:t>
      </w:r>
      <w:r w:rsidR="00C90B2C" w:rsidRPr="00C35C43">
        <w:t xml:space="preserve">, 2007) </w:t>
      </w:r>
      <w:r w:rsidRPr="00C35C43">
        <w:t>built into SIMUL8.</w:t>
      </w:r>
      <w:r w:rsidR="00FF5458" w:rsidRPr="00C35C43">
        <w:t xml:space="preserve"> This tool </w:t>
      </w:r>
      <w:r w:rsidR="00076AD8" w:rsidRPr="00C35C43">
        <w:t>is used to</w:t>
      </w:r>
      <w:r w:rsidR="00D02B06" w:rsidRPr="00C35C43">
        <w:t xml:space="preserve"> </w:t>
      </w:r>
      <w:r w:rsidR="00FF5458" w:rsidRPr="00C35C43">
        <w:t>evaluate various</w:t>
      </w:r>
      <w:r w:rsidR="00172903" w:rsidRPr="00C35C43">
        <w:t xml:space="preserve"> </w:t>
      </w:r>
      <w:r w:rsidR="00FF5458" w:rsidRPr="00C35C43">
        <w:t xml:space="preserve">solutions </w:t>
      </w:r>
      <w:r w:rsidR="00D02B06" w:rsidRPr="00C35C43">
        <w:t xml:space="preserve">(i.e. </w:t>
      </w:r>
      <w:r w:rsidR="00E85B13" w:rsidRPr="00C35C43">
        <w:t xml:space="preserve">different </w:t>
      </w:r>
      <w:r w:rsidR="00D02B06" w:rsidRPr="00C35C43">
        <w:t xml:space="preserve">RM configurations) </w:t>
      </w:r>
      <w:r w:rsidR="00FF5458" w:rsidRPr="00C35C43">
        <w:t xml:space="preserve">with respect to the constraints, </w:t>
      </w:r>
      <w:r w:rsidR="00D02B06" w:rsidRPr="00C35C43">
        <w:t xml:space="preserve">and </w:t>
      </w:r>
      <w:r w:rsidR="00FF5458" w:rsidRPr="00C35C43">
        <w:t xml:space="preserve">select the best one, </w:t>
      </w:r>
      <w:r w:rsidR="00D02B06" w:rsidRPr="00C35C43">
        <w:t xml:space="preserve">in achieving </w:t>
      </w:r>
      <w:r w:rsidR="00920908" w:rsidRPr="00C35C43">
        <w:t xml:space="preserve">each one of </w:t>
      </w:r>
      <w:r w:rsidR="00D02B06" w:rsidRPr="00C35C43">
        <w:t>the two objective functions.</w:t>
      </w:r>
      <w:r w:rsidR="00671852" w:rsidRPr="00C35C43">
        <w:t xml:space="preserve"> </w:t>
      </w:r>
      <w:r w:rsidR="00E85B13" w:rsidRPr="00C35C43">
        <w:t xml:space="preserve">The scatter </w:t>
      </w:r>
      <w:r w:rsidR="00E460F7" w:rsidRPr="00C35C43">
        <w:t xml:space="preserve">search </w:t>
      </w:r>
      <w:r w:rsidR="00E85B13" w:rsidRPr="00C35C43">
        <w:t>algorithm</w:t>
      </w:r>
      <w:r w:rsidR="00E460F7" w:rsidRPr="00C35C43">
        <w:t xml:space="preserve"> </w:t>
      </w:r>
      <w:r w:rsidR="00122C4F" w:rsidRPr="00C35C43">
        <w:t xml:space="preserve">(Glover </w:t>
      </w:r>
      <w:r w:rsidR="00122C4F" w:rsidRPr="00C35C43">
        <w:rPr>
          <w:i/>
        </w:rPr>
        <w:t>et al.</w:t>
      </w:r>
      <w:r w:rsidR="00122C4F" w:rsidRPr="00C35C43">
        <w:t>, 1998)</w:t>
      </w:r>
      <w:r w:rsidR="00DC34A7" w:rsidRPr="00C35C43">
        <w:t xml:space="preserve"> </w:t>
      </w:r>
      <w:r w:rsidR="00E85B13" w:rsidRPr="00C35C43">
        <w:t>w</w:t>
      </w:r>
      <w:r w:rsidR="00E460F7" w:rsidRPr="00C35C43">
        <w:t>as</w:t>
      </w:r>
      <w:r w:rsidR="00E85B13" w:rsidRPr="00C35C43">
        <w:t xml:space="preserve"> </w:t>
      </w:r>
      <w:r w:rsidR="00E460F7" w:rsidRPr="00C35C43">
        <w:t>used</w:t>
      </w:r>
      <w:r w:rsidR="00E85B13" w:rsidRPr="00C35C43">
        <w:t xml:space="preserve"> to</w:t>
      </w:r>
      <w:r w:rsidR="00E460F7" w:rsidRPr="00C35C43">
        <w:t xml:space="preserve"> </w:t>
      </w:r>
      <w:r w:rsidR="00E85B13" w:rsidRPr="00C35C43">
        <w:t xml:space="preserve">guide </w:t>
      </w:r>
      <w:r w:rsidR="00DC34A7" w:rsidRPr="00C35C43">
        <w:t>its</w:t>
      </w:r>
      <w:r w:rsidR="00E85B13" w:rsidRPr="00C35C43">
        <w:t xml:space="preserve"> search algorithm.</w:t>
      </w:r>
      <w:r w:rsidR="00E460F7" w:rsidRPr="00C35C43">
        <w:t xml:space="preserve"> </w:t>
      </w:r>
      <w:r w:rsidR="00671852" w:rsidRPr="00C35C43">
        <w:t xml:space="preserve">Only two variables were allowed to be altered in this analysis: number of CATH labs and Cardiologists. </w:t>
      </w:r>
      <w:r w:rsidR="00DC34A7" w:rsidRPr="00C35C43">
        <w:t xml:space="preserve">The constrained optimisation was considered by limiting the experimented values, up to a maximum of 10 CATH labs and 20 Cardiologists (10 available in the day shift, while the remaining at night). </w:t>
      </w:r>
      <w:r w:rsidR="00F93CCD" w:rsidRPr="00C35C43">
        <w:t xml:space="preserve">Stopping rule was applied by specifying that the search would stop after 300 non-improving solutions. </w:t>
      </w:r>
      <w:r w:rsidR="002A4800" w:rsidRPr="00C35C43">
        <w:t>3</w:t>
      </w:r>
      <w:r w:rsidR="00A94F3A" w:rsidRPr="00C35C43">
        <w:t>,0</w:t>
      </w:r>
      <w:r w:rsidR="00F93CCD" w:rsidRPr="00C35C43">
        <w:t xml:space="preserve">00 trials were </w:t>
      </w:r>
      <w:r w:rsidR="00122C4F" w:rsidRPr="00C35C43">
        <w:t>set for each solution run.</w:t>
      </w:r>
    </w:p>
    <w:p w14:paraId="22E08F77" w14:textId="77777777" w:rsidR="008340B1" w:rsidRPr="00C35C43" w:rsidRDefault="008340B1" w:rsidP="00E460F7">
      <w:pPr>
        <w:spacing w:after="0" w:line="240" w:lineRule="auto"/>
        <w:ind w:left="450"/>
        <w:jc w:val="both"/>
      </w:pPr>
    </w:p>
    <w:p w14:paraId="624F4F94" w14:textId="614989FA" w:rsidR="0050691D" w:rsidRPr="00C35C43" w:rsidRDefault="008340B1" w:rsidP="004B2F3D">
      <w:pPr>
        <w:spacing w:after="0" w:line="240" w:lineRule="auto"/>
        <w:ind w:left="450"/>
        <w:jc w:val="both"/>
      </w:pPr>
      <w:r w:rsidRPr="00C35C43">
        <w:t>It is worth noting that given this study is within the context of HTA, the ICER should be considered as an objective function in analysis; aimed to minimize its value as much as possible. Unfortunately, this seemed impossible</w:t>
      </w:r>
      <w:r w:rsidR="00173003" w:rsidRPr="00C35C43">
        <w:t xml:space="preserve"> now</w:t>
      </w:r>
      <w:r w:rsidR="0050691D" w:rsidRPr="00C35C43">
        <w:t xml:space="preserve">. </w:t>
      </w:r>
      <w:r w:rsidR="006B15FD" w:rsidRPr="00C35C43">
        <w:t xml:space="preserve">Therefore, this value was calculated manually (by hand) </w:t>
      </w:r>
      <w:r w:rsidR="004B2F3D" w:rsidRPr="00C35C43">
        <w:t>based on the results obtained out of the optimisation analysis (</w:t>
      </w:r>
      <w:r w:rsidR="006B15FD" w:rsidRPr="00C35C43">
        <w:t xml:space="preserve">presented </w:t>
      </w:r>
      <w:r w:rsidR="004B2F3D" w:rsidRPr="00C35C43">
        <w:t>in table 6.12).</w:t>
      </w:r>
      <w:r w:rsidR="00173003" w:rsidRPr="00C35C43">
        <w:t xml:space="preserve"> This is a limitation out of this study, which will later be discussed in more detail in </w:t>
      </w:r>
      <w:r w:rsidR="00173003" w:rsidRPr="00C35C43">
        <w:rPr>
          <w:i/>
        </w:rPr>
        <w:t xml:space="preserve">section 6.8 </w:t>
      </w:r>
      <w:r w:rsidR="00173003" w:rsidRPr="00C35C43">
        <w:t>of this thesis.</w:t>
      </w:r>
    </w:p>
    <w:p w14:paraId="0160F8A8" w14:textId="3C76A0B4" w:rsidR="00C44890" w:rsidRPr="00C35C43" w:rsidRDefault="00C44890" w:rsidP="00FC24A3">
      <w:pPr>
        <w:spacing w:after="0" w:line="240" w:lineRule="auto"/>
        <w:jc w:val="both"/>
      </w:pPr>
    </w:p>
    <w:p w14:paraId="08ED93A1" w14:textId="77777777" w:rsidR="006A3860" w:rsidRPr="00C35C43" w:rsidRDefault="006A3860" w:rsidP="006A3860">
      <w:pPr>
        <w:pStyle w:val="Heading2"/>
      </w:pPr>
      <w:bookmarkStart w:id="391" w:name="_Toc520393288"/>
      <w:bookmarkStart w:id="392" w:name="_Toc520393527"/>
      <w:bookmarkStart w:id="393" w:name="_Toc520494112"/>
      <w:bookmarkStart w:id="394" w:name="_Toc520393289"/>
      <w:bookmarkStart w:id="395" w:name="_Toc520393528"/>
      <w:bookmarkStart w:id="396" w:name="_Toc520494113"/>
      <w:bookmarkStart w:id="397" w:name="_Toc520393290"/>
      <w:bookmarkStart w:id="398" w:name="_Toc520393529"/>
      <w:bookmarkStart w:id="399" w:name="_Toc520494114"/>
      <w:bookmarkStart w:id="400" w:name="_Toc520393291"/>
      <w:bookmarkStart w:id="401" w:name="_Toc520393530"/>
      <w:bookmarkStart w:id="402" w:name="_Toc520494115"/>
      <w:bookmarkStart w:id="403" w:name="_Toc520393292"/>
      <w:bookmarkStart w:id="404" w:name="_Toc520393531"/>
      <w:bookmarkStart w:id="405" w:name="_Toc520494116"/>
      <w:bookmarkStart w:id="406" w:name="_Toc520393293"/>
      <w:bookmarkStart w:id="407" w:name="_Toc520393532"/>
      <w:bookmarkStart w:id="408" w:name="_Toc520494117"/>
      <w:bookmarkStart w:id="409" w:name="_Toc520393294"/>
      <w:bookmarkStart w:id="410" w:name="_Toc520393533"/>
      <w:bookmarkStart w:id="411" w:name="_Toc520494118"/>
      <w:bookmarkStart w:id="412" w:name="_Toc18494912"/>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sidRPr="00C35C43">
        <w:t>RESULTS</w:t>
      </w:r>
      <w:bookmarkEnd w:id="412"/>
    </w:p>
    <w:p w14:paraId="1D453486" w14:textId="77777777" w:rsidR="006A3860" w:rsidRPr="00C35C43" w:rsidRDefault="006A3860" w:rsidP="006A3860">
      <w:pPr>
        <w:spacing w:after="0"/>
        <w:ind w:left="360"/>
      </w:pPr>
    </w:p>
    <w:p w14:paraId="3359A136" w14:textId="1C309F24" w:rsidR="006A3860" w:rsidRPr="00C35C43" w:rsidRDefault="006A3860" w:rsidP="00A800F7">
      <w:pPr>
        <w:spacing w:after="0" w:line="240" w:lineRule="auto"/>
        <w:ind w:left="360"/>
        <w:jc w:val="both"/>
      </w:pPr>
      <w:r w:rsidRPr="00C35C43">
        <w:t xml:space="preserve">This section presents the results of </w:t>
      </w:r>
      <w:r w:rsidR="00352DF2" w:rsidRPr="00C35C43">
        <w:t xml:space="preserve">the </w:t>
      </w:r>
      <w:r w:rsidRPr="00C35C43">
        <w:t xml:space="preserve">analyses. Three types of analyses </w:t>
      </w:r>
      <w:r w:rsidR="00352DF2" w:rsidRPr="00C35C43">
        <w:t xml:space="preserve">are </w:t>
      </w:r>
      <w:r w:rsidRPr="00C35C43">
        <w:t xml:space="preserve">presented in this study </w:t>
      </w:r>
      <w:r w:rsidR="00352DF2" w:rsidRPr="00C35C43">
        <w:t>which are</w:t>
      </w:r>
      <w:r w:rsidRPr="00C35C43">
        <w:t xml:space="preserve"> separated into different subsections. </w:t>
      </w:r>
      <w:r w:rsidR="00352DF2" w:rsidRPr="00C35C43">
        <w:t>T</w:t>
      </w:r>
      <w:r w:rsidRPr="00C35C43">
        <w:t xml:space="preserve">he next section (subsection </w:t>
      </w:r>
      <w:r w:rsidR="00EA731F" w:rsidRPr="00C35C43">
        <w:t>6</w:t>
      </w:r>
      <w:r w:rsidRPr="00C35C43">
        <w:t xml:space="preserve">.6.1) reports the results of CEA that experimented on the constraints. </w:t>
      </w:r>
      <w:r w:rsidRPr="00C35C43">
        <w:rPr>
          <w:i/>
        </w:rPr>
        <w:t xml:space="preserve">Subsection </w:t>
      </w:r>
      <w:r w:rsidR="00EA731F" w:rsidRPr="00C35C43">
        <w:rPr>
          <w:i/>
        </w:rPr>
        <w:t>6</w:t>
      </w:r>
      <w:r w:rsidRPr="00C35C43">
        <w:rPr>
          <w:i/>
        </w:rPr>
        <w:t>.6.2</w:t>
      </w:r>
      <w:r w:rsidRPr="00C35C43">
        <w:t xml:space="preserve"> presents the results of the scenario analysis, followed by the simulation-based optimisation analysis (Subsection </w:t>
      </w:r>
      <w:r w:rsidR="00EA731F" w:rsidRPr="00C35C43">
        <w:t>6</w:t>
      </w:r>
      <w:r w:rsidRPr="00C35C43">
        <w:t>.6.3).</w:t>
      </w:r>
    </w:p>
    <w:p w14:paraId="0BB3A4CD" w14:textId="77777777" w:rsidR="00C44890" w:rsidRPr="00C35C43" w:rsidRDefault="00C44890" w:rsidP="00A800F7">
      <w:pPr>
        <w:spacing w:after="0" w:line="240" w:lineRule="auto"/>
        <w:ind w:left="360"/>
        <w:jc w:val="both"/>
      </w:pPr>
    </w:p>
    <w:p w14:paraId="108A68FE" w14:textId="77777777" w:rsidR="006A3860" w:rsidRPr="00C35C43" w:rsidRDefault="006A3860" w:rsidP="006A3860">
      <w:pPr>
        <w:pStyle w:val="Heading3"/>
      </w:pPr>
      <w:bookmarkStart w:id="413" w:name="_Toc18494913"/>
      <w:r w:rsidRPr="00C35C43">
        <w:t>Results of Cost-effectiveness Analysis</w:t>
      </w:r>
      <w:bookmarkEnd w:id="413"/>
    </w:p>
    <w:p w14:paraId="28EA909F" w14:textId="67A9F78D" w:rsidR="006A3860" w:rsidRPr="00C35C43" w:rsidRDefault="006A3860" w:rsidP="006A3860">
      <w:pPr>
        <w:pStyle w:val="Heading4"/>
      </w:pPr>
      <w:bookmarkStart w:id="414" w:name="_Toc18494914"/>
      <w:r w:rsidRPr="00C35C43">
        <w:t>Analysis without Constraints</w:t>
      </w:r>
      <w:bookmarkEnd w:id="414"/>
    </w:p>
    <w:p w14:paraId="49BAEE04" w14:textId="77777777" w:rsidR="006A3860" w:rsidRPr="00C35C43" w:rsidRDefault="006A3860" w:rsidP="006A3860">
      <w:pPr>
        <w:spacing w:after="0" w:line="240" w:lineRule="auto"/>
      </w:pPr>
    </w:p>
    <w:p w14:paraId="36B2EC62" w14:textId="5AB588F7" w:rsidR="008D46DC" w:rsidRPr="00C35C43" w:rsidRDefault="006A3860" w:rsidP="008D46DC">
      <w:pPr>
        <w:spacing w:after="0" w:line="240" w:lineRule="auto"/>
        <w:ind w:left="450"/>
        <w:jc w:val="both"/>
      </w:pPr>
      <w:r w:rsidRPr="00C35C43">
        <w:t xml:space="preserve">The CEA results of excluding constraints (unlimited number of CATH labs) </w:t>
      </w:r>
      <w:r w:rsidRPr="00C35C43">
        <w:rPr>
          <w:noProof/>
        </w:rPr>
        <w:t>are shown</w:t>
      </w:r>
      <w:r w:rsidRPr="00C35C43">
        <w:t xml:space="preserve"> in </w:t>
      </w:r>
      <w:r w:rsidRPr="00C35C43">
        <w:rPr>
          <w:i/>
        </w:rPr>
        <w:t xml:space="preserve">table </w:t>
      </w:r>
      <w:r w:rsidR="00EA731F" w:rsidRPr="00C35C43">
        <w:rPr>
          <w:i/>
        </w:rPr>
        <w:t>6</w:t>
      </w:r>
      <w:r w:rsidRPr="00C35C43">
        <w:rPr>
          <w:i/>
        </w:rPr>
        <w:t>.</w:t>
      </w:r>
      <w:r w:rsidR="007F47F5" w:rsidRPr="00C35C43">
        <w:rPr>
          <w:i/>
        </w:rPr>
        <w:t>7</w:t>
      </w:r>
      <w:r w:rsidRPr="00C35C43">
        <w:t xml:space="preserve">. </w:t>
      </w:r>
      <w:r w:rsidR="00BB402B" w:rsidRPr="00C35C43">
        <w:t xml:space="preserve">The ICERs </w:t>
      </w:r>
      <w:r w:rsidR="00BB402B" w:rsidRPr="00C35C43">
        <w:rPr>
          <w:noProof/>
        </w:rPr>
        <w:t>were calculated</w:t>
      </w:r>
      <w:r w:rsidR="00BB402B" w:rsidRPr="00C35C43">
        <w:t xml:space="preserve"> by comparing with the next least costly strategy (an incremental analysis). T</w:t>
      </w:r>
      <w:bookmarkStart w:id="415" w:name="OLE_LINK7"/>
      <w:r w:rsidRPr="00C35C43">
        <w:t>here are two key themes identified from this unconstrained analysis. Firstly, the costs</w:t>
      </w:r>
      <w:r w:rsidR="001D4A3D" w:rsidRPr="00C35C43">
        <w:t>, LYs</w:t>
      </w:r>
      <w:r w:rsidRPr="00C35C43">
        <w:t xml:space="preserve"> and QALYs increased when applying angioplasty</w:t>
      </w:r>
      <w:r w:rsidR="00C71A74" w:rsidRPr="00C35C43">
        <w:t>,</w:t>
      </w:r>
      <w:r w:rsidRPr="00C35C43">
        <w:t xml:space="preserve"> </w:t>
      </w:r>
      <w:r w:rsidR="00C71A74" w:rsidRPr="00C35C43">
        <w:t xml:space="preserve">that is, </w:t>
      </w:r>
      <w:r w:rsidRPr="00C35C43">
        <w:t xml:space="preserve">due to the added cost and decrease in mortality </w:t>
      </w:r>
      <w:r w:rsidR="006C0739" w:rsidRPr="00C35C43">
        <w:t>compared to thrombolysis</w:t>
      </w:r>
      <w:r w:rsidRPr="00C35C43">
        <w:t xml:space="preserve">. Secondly, from this unconstrained analysis, it can </w:t>
      </w:r>
      <w:r w:rsidRPr="00C35C43">
        <w:rPr>
          <w:noProof/>
        </w:rPr>
        <w:t>be concluded</w:t>
      </w:r>
      <w:r w:rsidRPr="00C35C43">
        <w:t xml:space="preserve"> that angioplasty is likely to be cost-effective with an assumed ICER below </w:t>
      </w:r>
      <w:r w:rsidR="00352DF2" w:rsidRPr="00C35C43">
        <w:t>a</w:t>
      </w:r>
      <w:r w:rsidRPr="00C35C43">
        <w:t xml:space="preserve"> </w:t>
      </w:r>
      <w:r w:rsidRPr="00C35C43">
        <w:rPr>
          <w:noProof/>
        </w:rPr>
        <w:t>£10,000/QALY</w:t>
      </w:r>
      <w:r w:rsidRPr="00C35C43">
        <w:t xml:space="preserve"> threshold.</w:t>
      </w:r>
      <w:r w:rsidR="0077612C" w:rsidRPr="00C35C43">
        <w:t xml:space="preserve"> In the next section, will present the results of CEA and RM analysis of having constraints.</w:t>
      </w:r>
    </w:p>
    <w:p w14:paraId="088DCC6F" w14:textId="77777777" w:rsidR="00EE26FF" w:rsidRPr="00C35C43" w:rsidRDefault="00EE26FF">
      <w:pPr>
        <w:spacing w:after="0" w:line="240" w:lineRule="auto"/>
        <w:ind w:left="450"/>
        <w:jc w:val="both"/>
      </w:pPr>
    </w:p>
    <w:p w14:paraId="1408F5DF" w14:textId="04E84523" w:rsidR="00EE26FF" w:rsidRPr="00C35C43" w:rsidRDefault="00EE26FF" w:rsidP="00EE26FF">
      <w:pPr>
        <w:pStyle w:val="Caption"/>
        <w:keepNext/>
        <w:ind w:left="450"/>
      </w:pPr>
      <w:bookmarkStart w:id="416" w:name="_Toc18495080"/>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7</w:t>
      </w:r>
      <w:r w:rsidR="00EC78C9">
        <w:rPr>
          <w:noProof/>
        </w:rPr>
        <w:fldChar w:fldCharType="end"/>
      </w:r>
      <w:r w:rsidRPr="00C35C43">
        <w:t>: Results of cost-effectiveness analysis (unconstrained)</w:t>
      </w:r>
      <w:bookmarkEnd w:id="416"/>
    </w:p>
    <w:tbl>
      <w:tblPr>
        <w:tblStyle w:val="TableGrid"/>
        <w:tblW w:w="8550" w:type="dxa"/>
        <w:tblInd w:w="445" w:type="dxa"/>
        <w:tblLayout w:type="fixed"/>
        <w:tblLook w:val="04A0" w:firstRow="1" w:lastRow="0" w:firstColumn="1" w:lastColumn="0" w:noHBand="0" w:noVBand="1"/>
      </w:tblPr>
      <w:tblGrid>
        <w:gridCol w:w="2340"/>
        <w:gridCol w:w="1035"/>
        <w:gridCol w:w="1035"/>
        <w:gridCol w:w="1035"/>
        <w:gridCol w:w="1035"/>
        <w:gridCol w:w="1035"/>
        <w:gridCol w:w="1035"/>
      </w:tblGrid>
      <w:tr w:rsidR="00B81812" w:rsidRPr="00C35C43" w14:paraId="75CD555E" w14:textId="77777777" w:rsidTr="00B81812">
        <w:tc>
          <w:tcPr>
            <w:tcW w:w="2340" w:type="dxa"/>
            <w:shd w:val="clear" w:color="auto" w:fill="A6A6A6" w:themeFill="background1" w:themeFillShade="A6"/>
          </w:tcPr>
          <w:p w14:paraId="37B016AB" w14:textId="77777777" w:rsidR="00B81812" w:rsidRPr="00C35C43" w:rsidRDefault="00B81812" w:rsidP="00340D35">
            <w:pPr>
              <w:jc w:val="center"/>
              <w:rPr>
                <w:sz w:val="14"/>
                <w:szCs w:val="14"/>
              </w:rPr>
            </w:pPr>
            <w:r w:rsidRPr="00C35C43">
              <w:rPr>
                <w:sz w:val="14"/>
                <w:szCs w:val="14"/>
              </w:rPr>
              <w:t>Treatment strategy</w:t>
            </w:r>
          </w:p>
        </w:tc>
        <w:tc>
          <w:tcPr>
            <w:tcW w:w="1035" w:type="dxa"/>
            <w:shd w:val="clear" w:color="auto" w:fill="A6A6A6" w:themeFill="background1" w:themeFillShade="A6"/>
          </w:tcPr>
          <w:p w14:paraId="79625EA2" w14:textId="77777777" w:rsidR="00B81812" w:rsidRPr="00C35C43" w:rsidRDefault="00B81812" w:rsidP="00340D35">
            <w:pPr>
              <w:jc w:val="center"/>
              <w:rPr>
                <w:sz w:val="14"/>
                <w:szCs w:val="14"/>
              </w:rPr>
            </w:pPr>
            <w:r w:rsidRPr="00C35C43">
              <w:rPr>
                <w:sz w:val="14"/>
                <w:szCs w:val="14"/>
              </w:rPr>
              <w:t>Total Costs (£)</w:t>
            </w:r>
          </w:p>
        </w:tc>
        <w:tc>
          <w:tcPr>
            <w:tcW w:w="1035" w:type="dxa"/>
            <w:shd w:val="clear" w:color="auto" w:fill="A6A6A6" w:themeFill="background1" w:themeFillShade="A6"/>
          </w:tcPr>
          <w:p w14:paraId="5E69F857" w14:textId="7475A0FC" w:rsidR="00B81812" w:rsidRPr="00C35C43" w:rsidRDefault="00B81812" w:rsidP="00340D35">
            <w:pPr>
              <w:jc w:val="center"/>
              <w:rPr>
                <w:sz w:val="14"/>
                <w:szCs w:val="14"/>
              </w:rPr>
            </w:pPr>
            <w:r w:rsidRPr="00C35C43">
              <w:rPr>
                <w:sz w:val="14"/>
                <w:szCs w:val="14"/>
              </w:rPr>
              <w:t>Total L</w:t>
            </w:r>
            <w:r w:rsidR="00A914AD" w:rsidRPr="00C35C43">
              <w:rPr>
                <w:sz w:val="14"/>
                <w:szCs w:val="14"/>
              </w:rPr>
              <w:t>y</w:t>
            </w:r>
            <w:r w:rsidRPr="00C35C43">
              <w:rPr>
                <w:sz w:val="14"/>
                <w:szCs w:val="14"/>
              </w:rPr>
              <w:t>s</w:t>
            </w:r>
          </w:p>
        </w:tc>
        <w:tc>
          <w:tcPr>
            <w:tcW w:w="1035" w:type="dxa"/>
            <w:shd w:val="clear" w:color="auto" w:fill="A6A6A6" w:themeFill="background1" w:themeFillShade="A6"/>
          </w:tcPr>
          <w:p w14:paraId="4DD555C0" w14:textId="25844579" w:rsidR="00B81812" w:rsidRPr="00C35C43" w:rsidRDefault="00B81812" w:rsidP="00340D35">
            <w:pPr>
              <w:jc w:val="center"/>
              <w:rPr>
                <w:sz w:val="14"/>
                <w:szCs w:val="14"/>
              </w:rPr>
            </w:pPr>
            <w:r w:rsidRPr="00C35C43">
              <w:rPr>
                <w:sz w:val="14"/>
                <w:szCs w:val="14"/>
              </w:rPr>
              <w:t>Total QALYs</w:t>
            </w:r>
          </w:p>
        </w:tc>
        <w:tc>
          <w:tcPr>
            <w:tcW w:w="1035" w:type="dxa"/>
            <w:tcBorders>
              <w:bottom w:val="single" w:sz="4" w:space="0" w:color="auto"/>
            </w:tcBorders>
            <w:shd w:val="clear" w:color="auto" w:fill="A6A6A6" w:themeFill="background1" w:themeFillShade="A6"/>
          </w:tcPr>
          <w:p w14:paraId="0C478BFB" w14:textId="77777777" w:rsidR="00B81812" w:rsidRPr="00C35C43" w:rsidRDefault="00B81812" w:rsidP="00340D35">
            <w:pPr>
              <w:jc w:val="center"/>
              <w:rPr>
                <w:sz w:val="14"/>
                <w:szCs w:val="14"/>
              </w:rPr>
            </w:pPr>
            <w:r w:rsidRPr="00C35C43">
              <w:rPr>
                <w:sz w:val="14"/>
                <w:szCs w:val="14"/>
              </w:rPr>
              <w:t>ICER (£/QALY)</w:t>
            </w:r>
          </w:p>
        </w:tc>
        <w:tc>
          <w:tcPr>
            <w:tcW w:w="1035" w:type="dxa"/>
            <w:tcBorders>
              <w:bottom w:val="single" w:sz="4" w:space="0" w:color="auto"/>
            </w:tcBorders>
            <w:shd w:val="clear" w:color="auto" w:fill="A6A6A6" w:themeFill="background1" w:themeFillShade="A6"/>
          </w:tcPr>
          <w:p w14:paraId="2FD1DEDF" w14:textId="77777777" w:rsidR="00B81812" w:rsidRPr="00C35C43" w:rsidRDefault="00B81812" w:rsidP="00340D35">
            <w:pPr>
              <w:jc w:val="center"/>
              <w:rPr>
                <w:sz w:val="14"/>
                <w:szCs w:val="14"/>
              </w:rPr>
            </w:pPr>
            <w:r w:rsidRPr="00C35C43">
              <w:rPr>
                <w:sz w:val="14"/>
                <w:szCs w:val="14"/>
              </w:rPr>
              <w:t>Avg. no. of death expected</w:t>
            </w:r>
          </w:p>
        </w:tc>
        <w:tc>
          <w:tcPr>
            <w:tcW w:w="1035" w:type="dxa"/>
            <w:tcBorders>
              <w:bottom w:val="single" w:sz="4" w:space="0" w:color="auto"/>
            </w:tcBorders>
            <w:shd w:val="clear" w:color="auto" w:fill="A6A6A6" w:themeFill="background1" w:themeFillShade="A6"/>
          </w:tcPr>
          <w:p w14:paraId="215FDDD1" w14:textId="77777777" w:rsidR="00B81812" w:rsidRPr="00C35C43" w:rsidRDefault="00B81812" w:rsidP="00340D35">
            <w:pPr>
              <w:jc w:val="center"/>
              <w:rPr>
                <w:sz w:val="14"/>
                <w:szCs w:val="14"/>
              </w:rPr>
            </w:pPr>
            <w:r w:rsidRPr="00C35C43">
              <w:rPr>
                <w:sz w:val="14"/>
                <w:szCs w:val="14"/>
              </w:rPr>
              <w:t>Avg. no. of ruptured patients</w:t>
            </w:r>
          </w:p>
        </w:tc>
      </w:tr>
      <w:tr w:rsidR="00B81812" w:rsidRPr="00C35C43" w14:paraId="5B37C529" w14:textId="77777777" w:rsidTr="003555B8">
        <w:trPr>
          <w:trHeight w:val="188"/>
        </w:trPr>
        <w:tc>
          <w:tcPr>
            <w:tcW w:w="2340" w:type="dxa"/>
          </w:tcPr>
          <w:p w14:paraId="6150EB10" w14:textId="77777777" w:rsidR="00B81812" w:rsidRPr="00C35C43" w:rsidRDefault="00B81812" w:rsidP="00340D35">
            <w:pPr>
              <w:rPr>
                <w:sz w:val="14"/>
                <w:szCs w:val="14"/>
              </w:rPr>
            </w:pPr>
            <w:r w:rsidRPr="00C35C43">
              <w:rPr>
                <w:sz w:val="14"/>
                <w:szCs w:val="14"/>
              </w:rPr>
              <w:t>Thrombolysis</w:t>
            </w:r>
          </w:p>
          <w:p w14:paraId="78569EA6" w14:textId="77777777" w:rsidR="00B81812" w:rsidRPr="00C35C43" w:rsidRDefault="00B81812" w:rsidP="00340D35">
            <w:pPr>
              <w:rPr>
                <w:sz w:val="14"/>
                <w:szCs w:val="14"/>
              </w:rPr>
            </w:pPr>
          </w:p>
        </w:tc>
        <w:tc>
          <w:tcPr>
            <w:tcW w:w="1035" w:type="dxa"/>
            <w:tcBorders>
              <w:bottom w:val="single" w:sz="4" w:space="0" w:color="auto"/>
            </w:tcBorders>
          </w:tcPr>
          <w:p w14:paraId="2E113E57" w14:textId="46FED97D" w:rsidR="00B81812" w:rsidRPr="00C35C43" w:rsidRDefault="00F84783" w:rsidP="00340D35">
            <w:pPr>
              <w:jc w:val="center"/>
              <w:rPr>
                <w:sz w:val="14"/>
                <w:szCs w:val="14"/>
              </w:rPr>
            </w:pPr>
            <w:r w:rsidRPr="00C35C43">
              <w:rPr>
                <w:sz w:val="14"/>
                <w:szCs w:val="14"/>
              </w:rPr>
              <w:t>6,8</w:t>
            </w:r>
            <w:r w:rsidR="00E016DE" w:rsidRPr="00C35C43">
              <w:rPr>
                <w:sz w:val="14"/>
                <w:szCs w:val="14"/>
              </w:rPr>
              <w:t>19,96</w:t>
            </w:r>
            <w:r w:rsidR="00C71AC6" w:rsidRPr="00C35C43">
              <w:rPr>
                <w:sz w:val="14"/>
                <w:szCs w:val="14"/>
              </w:rPr>
              <w:t>9</w:t>
            </w:r>
          </w:p>
        </w:tc>
        <w:tc>
          <w:tcPr>
            <w:tcW w:w="1035" w:type="dxa"/>
            <w:tcBorders>
              <w:bottom w:val="single" w:sz="4" w:space="0" w:color="auto"/>
            </w:tcBorders>
            <w:shd w:val="clear" w:color="auto" w:fill="auto"/>
          </w:tcPr>
          <w:p w14:paraId="31A848E5" w14:textId="06614712" w:rsidR="00B81812" w:rsidRPr="00C35C43" w:rsidRDefault="008E3098" w:rsidP="00340D35">
            <w:pPr>
              <w:jc w:val="center"/>
              <w:rPr>
                <w:sz w:val="14"/>
                <w:szCs w:val="14"/>
              </w:rPr>
            </w:pPr>
            <w:r w:rsidRPr="00C35C43">
              <w:rPr>
                <w:sz w:val="14"/>
                <w:szCs w:val="14"/>
              </w:rPr>
              <w:t>63,01</w:t>
            </w:r>
            <w:r w:rsidR="00E016DE" w:rsidRPr="00C35C43">
              <w:rPr>
                <w:sz w:val="14"/>
                <w:szCs w:val="14"/>
              </w:rPr>
              <w:t>6</w:t>
            </w:r>
          </w:p>
        </w:tc>
        <w:tc>
          <w:tcPr>
            <w:tcW w:w="1035" w:type="dxa"/>
            <w:tcBorders>
              <w:bottom w:val="single" w:sz="4" w:space="0" w:color="auto"/>
            </w:tcBorders>
          </w:tcPr>
          <w:p w14:paraId="66916925" w14:textId="0BEDC78B" w:rsidR="00B81812" w:rsidRPr="00C35C43" w:rsidRDefault="00F84783" w:rsidP="00340D35">
            <w:pPr>
              <w:jc w:val="center"/>
              <w:rPr>
                <w:sz w:val="14"/>
                <w:szCs w:val="14"/>
              </w:rPr>
            </w:pPr>
            <w:r w:rsidRPr="00C35C43">
              <w:rPr>
                <w:sz w:val="14"/>
                <w:szCs w:val="14"/>
              </w:rPr>
              <w:t>24,29</w:t>
            </w:r>
            <w:r w:rsidR="00C71AC6" w:rsidRPr="00C35C43">
              <w:rPr>
                <w:sz w:val="14"/>
                <w:szCs w:val="14"/>
              </w:rPr>
              <w:t>9</w:t>
            </w:r>
          </w:p>
        </w:tc>
        <w:tc>
          <w:tcPr>
            <w:tcW w:w="1035" w:type="dxa"/>
            <w:tcBorders>
              <w:bottom w:val="single" w:sz="4" w:space="0" w:color="auto"/>
            </w:tcBorders>
            <w:shd w:val="reverseDiagStripe" w:color="auto" w:fill="auto"/>
          </w:tcPr>
          <w:p w14:paraId="737B8C9A" w14:textId="77777777" w:rsidR="00B81812" w:rsidRPr="00C35C43" w:rsidRDefault="00B81812" w:rsidP="00340D35">
            <w:pPr>
              <w:jc w:val="center"/>
              <w:rPr>
                <w:sz w:val="14"/>
                <w:szCs w:val="14"/>
              </w:rPr>
            </w:pPr>
          </w:p>
        </w:tc>
        <w:tc>
          <w:tcPr>
            <w:tcW w:w="1035" w:type="dxa"/>
            <w:tcBorders>
              <w:bottom w:val="single" w:sz="4" w:space="0" w:color="auto"/>
            </w:tcBorders>
            <w:shd w:val="clear" w:color="auto" w:fill="auto"/>
          </w:tcPr>
          <w:p w14:paraId="65CDD9D1" w14:textId="5E434BE6" w:rsidR="00B81812" w:rsidRPr="00C35C43" w:rsidRDefault="00B81812" w:rsidP="00340D35">
            <w:pPr>
              <w:jc w:val="center"/>
              <w:rPr>
                <w:sz w:val="14"/>
                <w:szCs w:val="14"/>
              </w:rPr>
            </w:pPr>
            <w:r w:rsidRPr="00C35C43">
              <w:rPr>
                <w:sz w:val="14"/>
                <w:szCs w:val="14"/>
              </w:rPr>
              <w:t>330.</w:t>
            </w:r>
            <w:r w:rsidR="00E016DE" w:rsidRPr="00C35C43">
              <w:rPr>
                <w:sz w:val="14"/>
                <w:szCs w:val="14"/>
              </w:rPr>
              <w:t>30</w:t>
            </w:r>
          </w:p>
        </w:tc>
        <w:tc>
          <w:tcPr>
            <w:tcW w:w="1035" w:type="dxa"/>
            <w:tcBorders>
              <w:bottom w:val="single" w:sz="4" w:space="0" w:color="auto"/>
            </w:tcBorders>
            <w:shd w:val="clear" w:color="auto" w:fill="auto"/>
          </w:tcPr>
          <w:p w14:paraId="252A1A18" w14:textId="4B6A9939" w:rsidR="00B81812" w:rsidRPr="00C35C43" w:rsidRDefault="00B81812" w:rsidP="00340D35">
            <w:pPr>
              <w:jc w:val="center"/>
              <w:rPr>
                <w:sz w:val="14"/>
                <w:szCs w:val="14"/>
              </w:rPr>
            </w:pPr>
            <w:r w:rsidRPr="00C35C43">
              <w:rPr>
                <w:sz w:val="14"/>
                <w:szCs w:val="14"/>
              </w:rPr>
              <w:t>133.</w:t>
            </w:r>
            <w:r w:rsidR="00E016DE" w:rsidRPr="00C35C43">
              <w:rPr>
                <w:sz w:val="14"/>
                <w:szCs w:val="14"/>
              </w:rPr>
              <w:t>28</w:t>
            </w:r>
          </w:p>
        </w:tc>
      </w:tr>
      <w:tr w:rsidR="00B81812" w:rsidRPr="00C35C43" w14:paraId="49FB76F5" w14:textId="77777777" w:rsidTr="003555B8">
        <w:tc>
          <w:tcPr>
            <w:tcW w:w="2340" w:type="dxa"/>
          </w:tcPr>
          <w:p w14:paraId="0593A9D0" w14:textId="77777777" w:rsidR="00B81812" w:rsidRPr="00C35C43" w:rsidRDefault="00B81812" w:rsidP="00340D35">
            <w:pPr>
              <w:rPr>
                <w:sz w:val="14"/>
                <w:szCs w:val="14"/>
              </w:rPr>
            </w:pPr>
            <w:r w:rsidRPr="00C35C43">
              <w:rPr>
                <w:sz w:val="14"/>
                <w:szCs w:val="14"/>
              </w:rPr>
              <w:t>Angioplasty</w:t>
            </w:r>
          </w:p>
          <w:p w14:paraId="0CE643F7" w14:textId="77777777" w:rsidR="00B81812" w:rsidRPr="00C35C43" w:rsidRDefault="00B81812" w:rsidP="00340D35">
            <w:pPr>
              <w:rPr>
                <w:sz w:val="14"/>
                <w:szCs w:val="14"/>
              </w:rPr>
            </w:pPr>
            <w:r w:rsidRPr="00C35C43">
              <w:rPr>
                <w:sz w:val="14"/>
                <w:szCs w:val="14"/>
              </w:rPr>
              <w:t>(unconstraint – unlimited CATH labs)</w:t>
            </w:r>
          </w:p>
        </w:tc>
        <w:tc>
          <w:tcPr>
            <w:tcW w:w="1035" w:type="dxa"/>
            <w:shd w:val="clear" w:color="auto" w:fill="FFFFFF" w:themeFill="background1"/>
          </w:tcPr>
          <w:p w14:paraId="78CA256E" w14:textId="39EA7125" w:rsidR="00B81812" w:rsidRPr="00C35C43" w:rsidRDefault="008E3098" w:rsidP="00340D35">
            <w:pPr>
              <w:jc w:val="center"/>
              <w:rPr>
                <w:sz w:val="14"/>
                <w:szCs w:val="14"/>
              </w:rPr>
            </w:pPr>
            <w:r w:rsidRPr="00C35C43">
              <w:rPr>
                <w:sz w:val="14"/>
                <w:szCs w:val="14"/>
              </w:rPr>
              <w:t>7,59</w:t>
            </w:r>
            <w:r w:rsidR="00E016DE" w:rsidRPr="00C35C43">
              <w:rPr>
                <w:sz w:val="14"/>
                <w:szCs w:val="14"/>
              </w:rPr>
              <w:t>6,455</w:t>
            </w:r>
          </w:p>
        </w:tc>
        <w:tc>
          <w:tcPr>
            <w:tcW w:w="1035" w:type="dxa"/>
            <w:shd w:val="clear" w:color="auto" w:fill="auto"/>
          </w:tcPr>
          <w:p w14:paraId="6E092982" w14:textId="72035F05" w:rsidR="00B81812" w:rsidRPr="00C35C43" w:rsidRDefault="008E3098" w:rsidP="00340D35">
            <w:pPr>
              <w:jc w:val="center"/>
              <w:rPr>
                <w:sz w:val="14"/>
                <w:szCs w:val="14"/>
              </w:rPr>
            </w:pPr>
            <w:r w:rsidRPr="00C35C43">
              <w:rPr>
                <w:sz w:val="14"/>
                <w:szCs w:val="14"/>
              </w:rPr>
              <w:t>67,</w:t>
            </w:r>
            <w:r w:rsidR="00E016DE" w:rsidRPr="00C35C43">
              <w:rPr>
                <w:sz w:val="14"/>
                <w:szCs w:val="14"/>
              </w:rPr>
              <w:t>911</w:t>
            </w:r>
          </w:p>
        </w:tc>
        <w:tc>
          <w:tcPr>
            <w:tcW w:w="1035" w:type="dxa"/>
            <w:shd w:val="clear" w:color="auto" w:fill="FFFFFF" w:themeFill="background1"/>
          </w:tcPr>
          <w:p w14:paraId="7E0AF0D5" w14:textId="61988B44" w:rsidR="00B81812" w:rsidRPr="00C35C43" w:rsidRDefault="008E3098" w:rsidP="00340D35">
            <w:pPr>
              <w:jc w:val="center"/>
              <w:rPr>
                <w:sz w:val="14"/>
                <w:szCs w:val="14"/>
              </w:rPr>
            </w:pPr>
            <w:r w:rsidRPr="00C35C43">
              <w:rPr>
                <w:sz w:val="14"/>
                <w:szCs w:val="14"/>
              </w:rPr>
              <w:t>26,2</w:t>
            </w:r>
            <w:r w:rsidR="00E016DE" w:rsidRPr="00C35C43">
              <w:rPr>
                <w:sz w:val="14"/>
                <w:szCs w:val="14"/>
              </w:rPr>
              <w:t>2</w:t>
            </w:r>
            <w:r w:rsidR="00C71AC6" w:rsidRPr="00C35C43">
              <w:rPr>
                <w:sz w:val="14"/>
                <w:szCs w:val="14"/>
              </w:rPr>
              <w:t>5</w:t>
            </w:r>
          </w:p>
        </w:tc>
        <w:tc>
          <w:tcPr>
            <w:tcW w:w="1035" w:type="dxa"/>
            <w:shd w:val="clear" w:color="auto" w:fill="FFFFFF" w:themeFill="background1"/>
          </w:tcPr>
          <w:p w14:paraId="04C60F99" w14:textId="7C9F4748" w:rsidR="00B81812" w:rsidRPr="00C35C43" w:rsidRDefault="003555B8" w:rsidP="00340D35">
            <w:pPr>
              <w:jc w:val="center"/>
              <w:rPr>
                <w:sz w:val="14"/>
                <w:szCs w:val="14"/>
              </w:rPr>
            </w:pPr>
            <w:r w:rsidRPr="00C35C43">
              <w:rPr>
                <w:sz w:val="14"/>
                <w:szCs w:val="14"/>
              </w:rPr>
              <w:t>403</w:t>
            </w:r>
          </w:p>
        </w:tc>
        <w:tc>
          <w:tcPr>
            <w:tcW w:w="1035" w:type="dxa"/>
            <w:shd w:val="clear" w:color="auto" w:fill="FFFFFF" w:themeFill="background1"/>
          </w:tcPr>
          <w:p w14:paraId="3D510991" w14:textId="70EC70B8" w:rsidR="00B81812" w:rsidRPr="00C35C43" w:rsidRDefault="00B81812" w:rsidP="00340D35">
            <w:pPr>
              <w:jc w:val="center"/>
              <w:rPr>
                <w:sz w:val="14"/>
                <w:szCs w:val="14"/>
              </w:rPr>
            </w:pPr>
            <w:r w:rsidRPr="00C35C43">
              <w:rPr>
                <w:sz w:val="14"/>
                <w:szCs w:val="14"/>
              </w:rPr>
              <w:t>194.</w:t>
            </w:r>
            <w:r w:rsidR="00E016DE" w:rsidRPr="00C35C43">
              <w:rPr>
                <w:sz w:val="14"/>
                <w:szCs w:val="14"/>
              </w:rPr>
              <w:t>14</w:t>
            </w:r>
          </w:p>
        </w:tc>
        <w:tc>
          <w:tcPr>
            <w:tcW w:w="1035" w:type="dxa"/>
            <w:shd w:val="clear" w:color="auto" w:fill="FFFFFF" w:themeFill="background1"/>
          </w:tcPr>
          <w:p w14:paraId="68E8E739" w14:textId="035C00CD" w:rsidR="00B81812" w:rsidRPr="00C35C43" w:rsidRDefault="00B81812" w:rsidP="00340D35">
            <w:pPr>
              <w:jc w:val="center"/>
              <w:rPr>
                <w:sz w:val="14"/>
                <w:szCs w:val="14"/>
              </w:rPr>
            </w:pPr>
            <w:r w:rsidRPr="00C35C43">
              <w:rPr>
                <w:sz w:val="14"/>
                <w:szCs w:val="14"/>
              </w:rPr>
              <w:t>5</w:t>
            </w:r>
            <w:r w:rsidR="00E016DE" w:rsidRPr="00C35C43">
              <w:rPr>
                <w:sz w:val="14"/>
                <w:szCs w:val="14"/>
              </w:rPr>
              <w:t>2</w:t>
            </w:r>
            <w:r w:rsidRPr="00C35C43">
              <w:rPr>
                <w:sz w:val="14"/>
                <w:szCs w:val="14"/>
              </w:rPr>
              <w:t>.</w:t>
            </w:r>
            <w:r w:rsidR="00E016DE" w:rsidRPr="00C35C43">
              <w:rPr>
                <w:sz w:val="14"/>
                <w:szCs w:val="14"/>
              </w:rPr>
              <w:t>91</w:t>
            </w:r>
          </w:p>
        </w:tc>
      </w:tr>
    </w:tbl>
    <w:p w14:paraId="3F64083D" w14:textId="53B69C8D" w:rsidR="0068376B" w:rsidRPr="00C35C43" w:rsidRDefault="00B81812" w:rsidP="0068376B">
      <w:pPr>
        <w:tabs>
          <w:tab w:val="left" w:pos="7830"/>
          <w:tab w:val="left" w:pos="8190"/>
          <w:tab w:val="left" w:pos="8370"/>
        </w:tabs>
        <w:spacing w:after="0" w:line="240" w:lineRule="auto"/>
        <w:ind w:left="450" w:right="26"/>
        <w:jc w:val="both"/>
        <w:rPr>
          <w:rFonts w:ascii="Calibri" w:eastAsia="Times New Roman" w:hAnsi="Calibri" w:cs="Times New Roman"/>
          <w:sz w:val="18"/>
          <w:lang w:eastAsia="en-GB"/>
        </w:rPr>
      </w:pPr>
      <w:r w:rsidRPr="00C35C43">
        <w:rPr>
          <w:rFonts w:ascii="Calibri" w:eastAsia="Times New Roman" w:hAnsi="Calibri" w:cs="Times New Roman"/>
          <w:i/>
          <w:sz w:val="18"/>
          <w:lang w:eastAsia="en-GB"/>
        </w:rPr>
        <w:t xml:space="preserve">*Abbreviations: LYs </w:t>
      </w:r>
      <w:r w:rsidRPr="00C35C43">
        <w:rPr>
          <w:rFonts w:ascii="Calibri" w:eastAsia="Times New Roman" w:hAnsi="Calibri" w:cs="Times New Roman"/>
          <w:sz w:val="18"/>
          <w:lang w:eastAsia="en-GB"/>
        </w:rPr>
        <w:t>life-year saved,</w:t>
      </w:r>
      <w:r w:rsidRPr="00C35C43">
        <w:rPr>
          <w:rFonts w:ascii="Calibri" w:eastAsia="Times New Roman" w:hAnsi="Calibri" w:cs="Times New Roman"/>
          <w:i/>
          <w:sz w:val="18"/>
          <w:lang w:eastAsia="en-GB"/>
        </w:rPr>
        <w:t xml:space="preserve"> QALY </w:t>
      </w:r>
      <w:r w:rsidRPr="00C35C43">
        <w:rPr>
          <w:rFonts w:ascii="Calibri" w:eastAsia="Times New Roman" w:hAnsi="Calibri" w:cs="Times New Roman"/>
          <w:sz w:val="18"/>
          <w:lang w:eastAsia="en-GB"/>
        </w:rPr>
        <w:t>quality-adjusted life-year,</w:t>
      </w:r>
      <w:r w:rsidRPr="00C35C43">
        <w:rPr>
          <w:rFonts w:ascii="Calibri" w:eastAsia="Times New Roman" w:hAnsi="Calibri" w:cs="Times New Roman"/>
          <w:i/>
          <w:sz w:val="18"/>
          <w:lang w:eastAsia="en-GB"/>
        </w:rPr>
        <w:t xml:space="preserve"> ICER </w:t>
      </w:r>
      <w:r w:rsidRPr="00C35C43">
        <w:rPr>
          <w:rFonts w:ascii="Calibri" w:eastAsia="Times New Roman" w:hAnsi="Calibri" w:cs="Times New Roman"/>
          <w:sz w:val="18"/>
          <w:lang w:eastAsia="en-GB"/>
        </w:rPr>
        <w:t xml:space="preserve">incremental cost-effectiveness ratio, </w:t>
      </w:r>
      <w:r w:rsidRPr="00C35C43">
        <w:rPr>
          <w:rFonts w:ascii="Calibri" w:eastAsia="Times New Roman" w:hAnsi="Calibri" w:cs="Times New Roman"/>
          <w:i/>
          <w:sz w:val="18"/>
          <w:lang w:eastAsia="en-GB"/>
        </w:rPr>
        <w:t>CATH lab catheterization laboratory</w:t>
      </w:r>
      <w:r w:rsidRPr="00C35C43">
        <w:rPr>
          <w:rFonts w:ascii="Calibri" w:eastAsia="Times New Roman" w:hAnsi="Calibri" w:cs="Times New Roman"/>
          <w:sz w:val="18"/>
          <w:lang w:eastAsia="en-GB"/>
        </w:rPr>
        <w:t>.</w:t>
      </w:r>
    </w:p>
    <w:p w14:paraId="1FA0A245" w14:textId="77777777" w:rsidR="00BA3EF8" w:rsidRPr="00C35C43" w:rsidRDefault="00BA3EF8" w:rsidP="0068376B">
      <w:pPr>
        <w:tabs>
          <w:tab w:val="left" w:pos="7830"/>
          <w:tab w:val="left" w:pos="8190"/>
          <w:tab w:val="left" w:pos="8370"/>
        </w:tabs>
        <w:spacing w:after="0" w:line="240" w:lineRule="auto"/>
        <w:ind w:left="450" w:right="26"/>
        <w:jc w:val="both"/>
        <w:rPr>
          <w:rFonts w:ascii="Calibri" w:eastAsia="Times New Roman" w:hAnsi="Calibri" w:cs="Times New Roman"/>
          <w:sz w:val="18"/>
          <w:lang w:eastAsia="en-GB"/>
        </w:rPr>
      </w:pPr>
    </w:p>
    <w:bookmarkEnd w:id="415"/>
    <w:p w14:paraId="3ABB53A8" w14:textId="152375C4" w:rsidR="006A3860" w:rsidRPr="00C35C43" w:rsidRDefault="006A3860" w:rsidP="006A3860">
      <w:pPr>
        <w:pStyle w:val="Heading4"/>
      </w:pPr>
      <w:r w:rsidRPr="00C35C43">
        <w:t xml:space="preserve"> </w:t>
      </w:r>
      <w:bookmarkStart w:id="417" w:name="_Toc18494915"/>
      <w:r w:rsidRPr="00C35C43">
        <w:t>Analysis including Constraints (Cath labs</w:t>
      </w:r>
      <w:r w:rsidR="00CD0FB2" w:rsidRPr="00C35C43">
        <w:t xml:space="preserve"> and Cardiologist</w:t>
      </w:r>
      <w:r w:rsidRPr="00C35C43">
        <w:t>)</w:t>
      </w:r>
      <w:bookmarkEnd w:id="417"/>
    </w:p>
    <w:p w14:paraId="3F851E23" w14:textId="77777777" w:rsidR="006A3860" w:rsidRPr="00C35C43" w:rsidRDefault="006A3860" w:rsidP="006A3860">
      <w:pPr>
        <w:spacing w:after="0" w:line="240" w:lineRule="auto"/>
        <w:ind w:left="274"/>
        <w:jc w:val="both"/>
        <w:rPr>
          <w:color w:val="FF0000"/>
        </w:rPr>
      </w:pPr>
    </w:p>
    <w:p w14:paraId="5316A04F" w14:textId="2B67AB2D" w:rsidR="00143496" w:rsidRPr="00C35C43" w:rsidRDefault="006A3860" w:rsidP="002D73E6">
      <w:pPr>
        <w:spacing w:after="0" w:line="240" w:lineRule="auto"/>
        <w:ind w:left="450"/>
        <w:jc w:val="both"/>
      </w:pPr>
      <w:r w:rsidRPr="00C35C43">
        <w:t xml:space="preserve">The </w:t>
      </w:r>
      <w:r w:rsidR="00CD0FB2" w:rsidRPr="00C35C43">
        <w:t xml:space="preserve">results of RM and </w:t>
      </w:r>
      <w:r w:rsidRPr="00C35C43">
        <w:t>CEA of including constraints (limited number of CATH lab</w:t>
      </w:r>
      <w:r w:rsidR="00CD0FB2" w:rsidRPr="00C35C43">
        <w:t xml:space="preserve"> and cardiologist</w:t>
      </w:r>
      <w:r w:rsidRPr="00C35C43">
        <w:t xml:space="preserve">) </w:t>
      </w:r>
      <w:r w:rsidRPr="00C35C43">
        <w:rPr>
          <w:noProof/>
        </w:rPr>
        <w:t>are presented</w:t>
      </w:r>
      <w:r w:rsidRPr="00C35C43">
        <w:t xml:space="preserve"> in </w:t>
      </w:r>
      <w:r w:rsidRPr="00C35C43">
        <w:rPr>
          <w:i/>
        </w:rPr>
        <w:t>table</w:t>
      </w:r>
      <w:r w:rsidR="00CD0FB2" w:rsidRPr="00C35C43">
        <w:rPr>
          <w:i/>
        </w:rPr>
        <w:t>s</w:t>
      </w:r>
      <w:r w:rsidRPr="00C35C43">
        <w:rPr>
          <w:i/>
        </w:rPr>
        <w:t xml:space="preserve"> </w:t>
      </w:r>
      <w:r w:rsidR="00EA731F" w:rsidRPr="00C35C43">
        <w:rPr>
          <w:i/>
        </w:rPr>
        <w:t>6</w:t>
      </w:r>
      <w:r w:rsidRPr="00C35C43">
        <w:rPr>
          <w:i/>
        </w:rPr>
        <w:t>.</w:t>
      </w:r>
      <w:r w:rsidR="007F47F5" w:rsidRPr="00C35C43">
        <w:rPr>
          <w:i/>
        </w:rPr>
        <w:t>8</w:t>
      </w:r>
      <w:r w:rsidR="00CD0FB2" w:rsidRPr="00C35C43">
        <w:t xml:space="preserve"> and</w:t>
      </w:r>
      <w:r w:rsidR="00CD0FB2" w:rsidRPr="00C35C43">
        <w:rPr>
          <w:i/>
        </w:rPr>
        <w:t xml:space="preserve"> 6.</w:t>
      </w:r>
      <w:r w:rsidR="007F47F5" w:rsidRPr="00C35C43">
        <w:rPr>
          <w:i/>
        </w:rPr>
        <w:t>9</w:t>
      </w:r>
      <w:r w:rsidR="0079501F" w:rsidRPr="00C35C43">
        <w:rPr>
          <w:i/>
        </w:rPr>
        <w:t xml:space="preserve"> </w:t>
      </w:r>
      <w:r w:rsidR="0079501F" w:rsidRPr="00C35C43">
        <w:t>(see table on next page)</w:t>
      </w:r>
      <w:r w:rsidRPr="00C35C43">
        <w:t>.</w:t>
      </w:r>
      <w:r w:rsidR="00BB402B" w:rsidRPr="00C35C43">
        <w:t xml:space="preserve"> </w:t>
      </w:r>
    </w:p>
    <w:p w14:paraId="6A3A8953" w14:textId="4131CCBE" w:rsidR="002B3C6E" w:rsidRPr="00C35C43" w:rsidRDefault="002B3C6E" w:rsidP="00CE126B">
      <w:pPr>
        <w:spacing w:after="0" w:line="240" w:lineRule="auto"/>
        <w:jc w:val="both"/>
      </w:pPr>
    </w:p>
    <w:p w14:paraId="33201C08" w14:textId="7D099DFE" w:rsidR="00765488" w:rsidRPr="00C35C43" w:rsidRDefault="00FC1CC8" w:rsidP="00765488">
      <w:pPr>
        <w:spacing w:after="0" w:line="240" w:lineRule="auto"/>
        <w:ind w:left="450"/>
        <w:jc w:val="both"/>
      </w:pPr>
      <w:r w:rsidRPr="00C35C43">
        <w:rPr>
          <w:i/>
        </w:rPr>
        <w:t>Table 6.</w:t>
      </w:r>
      <w:r w:rsidR="007F47F5" w:rsidRPr="00C35C43">
        <w:rPr>
          <w:i/>
        </w:rPr>
        <w:t>8</w:t>
      </w:r>
      <w:r w:rsidRPr="00C35C43">
        <w:t xml:space="preserve"> present</w:t>
      </w:r>
      <w:r w:rsidR="001D4A3D" w:rsidRPr="00C35C43">
        <w:t>s</w:t>
      </w:r>
      <w:r w:rsidRPr="00C35C43">
        <w:t xml:space="preserve"> the results of the RM analysis. From these predicted results, the goal of achieving a maximum throughput</w:t>
      </w:r>
      <w:r w:rsidR="005F0B14" w:rsidRPr="00C35C43">
        <w:t xml:space="preserve"> (goal 1)</w:t>
      </w:r>
      <w:r w:rsidRPr="00C35C43">
        <w:t xml:space="preserve"> for angioplasty would require three CATH labs and six cardiologists (scenarios 10-12). It is recommended that out of the six cardiologists, three should be placed in the day-shift, while the remaining at night. Meanwhile, at maximizing the health benefits for angioplasty </w:t>
      </w:r>
      <w:r w:rsidR="005F0B14" w:rsidRPr="00C35C43">
        <w:t xml:space="preserve">(goal 2) </w:t>
      </w:r>
      <w:r w:rsidRPr="00C35C43">
        <w:t>would require four CATH labs and eight cardiologists (scenarios 21-24). It is recommended that out of the eight cardiologists, four should be placed in the day-shift, while the remaining at night.</w:t>
      </w:r>
    </w:p>
    <w:p w14:paraId="74FF0731" w14:textId="0D3F0D66" w:rsidR="00016CA0" w:rsidRPr="00C35C43" w:rsidRDefault="00016CA0" w:rsidP="00765488">
      <w:pPr>
        <w:spacing w:after="0" w:line="240" w:lineRule="auto"/>
        <w:ind w:left="450"/>
        <w:jc w:val="both"/>
      </w:pPr>
    </w:p>
    <w:p w14:paraId="6FC972FA" w14:textId="1944D939" w:rsidR="00016CA0" w:rsidRPr="00C35C43" w:rsidRDefault="00016CA0" w:rsidP="00016CA0">
      <w:pPr>
        <w:pStyle w:val="Caption"/>
        <w:keepNext/>
        <w:ind w:left="450"/>
      </w:pPr>
      <w:bookmarkStart w:id="418" w:name="_Toc18495081"/>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8</w:t>
      </w:r>
      <w:r w:rsidR="00EC78C9">
        <w:rPr>
          <w:noProof/>
        </w:rPr>
        <w:fldChar w:fldCharType="end"/>
      </w:r>
      <w:r w:rsidRPr="00C35C43">
        <w:t>: Result of resource modelling analysis</w:t>
      </w:r>
      <w:bookmarkEnd w:id="418"/>
    </w:p>
    <w:tbl>
      <w:tblPr>
        <w:tblStyle w:val="TableGrid"/>
        <w:tblW w:w="8550" w:type="dxa"/>
        <w:tblInd w:w="445" w:type="dxa"/>
        <w:tblLayout w:type="fixed"/>
        <w:tblLook w:val="04A0" w:firstRow="1" w:lastRow="0" w:firstColumn="1" w:lastColumn="0" w:noHBand="0" w:noVBand="1"/>
      </w:tblPr>
      <w:tblGrid>
        <w:gridCol w:w="450"/>
        <w:gridCol w:w="1260"/>
        <w:gridCol w:w="1710"/>
        <w:gridCol w:w="1710"/>
        <w:gridCol w:w="1710"/>
        <w:gridCol w:w="1710"/>
      </w:tblGrid>
      <w:tr w:rsidR="00016CA0" w:rsidRPr="00C35C43" w14:paraId="4CE095B4" w14:textId="77777777" w:rsidTr="00081C80">
        <w:trPr>
          <w:trHeight w:val="70"/>
        </w:trPr>
        <w:tc>
          <w:tcPr>
            <w:tcW w:w="1710" w:type="dxa"/>
            <w:gridSpan w:val="2"/>
            <w:tcBorders>
              <w:left w:val="single" w:sz="4" w:space="0" w:color="auto"/>
              <w:right w:val="single" w:sz="4" w:space="0" w:color="auto"/>
            </w:tcBorders>
            <w:shd w:val="clear" w:color="auto" w:fill="A6A6A6" w:themeFill="background1" w:themeFillShade="A6"/>
          </w:tcPr>
          <w:p w14:paraId="1E4CDB1B" w14:textId="77777777" w:rsidR="00016CA0" w:rsidRPr="00C35C43" w:rsidRDefault="00016CA0" w:rsidP="00081C80">
            <w:pPr>
              <w:jc w:val="center"/>
              <w:rPr>
                <w:sz w:val="14"/>
                <w:szCs w:val="14"/>
              </w:rPr>
            </w:pPr>
            <w:bookmarkStart w:id="419" w:name="_Hlk8293447"/>
            <w:r w:rsidRPr="00C35C43">
              <w:rPr>
                <w:rFonts w:cstheme="minorHAnsi"/>
                <w:sz w:val="14"/>
                <w:szCs w:val="14"/>
              </w:rPr>
              <w:t>RM scenario</w:t>
            </w:r>
          </w:p>
          <w:p w14:paraId="057E5F12" w14:textId="77777777" w:rsidR="00016CA0" w:rsidRPr="00C35C43" w:rsidRDefault="00016CA0" w:rsidP="00081C80">
            <w:pPr>
              <w:jc w:val="center"/>
              <w:rPr>
                <w:sz w:val="14"/>
                <w:szCs w:val="14"/>
              </w:rPr>
            </w:pPr>
          </w:p>
        </w:tc>
        <w:tc>
          <w:tcPr>
            <w:tcW w:w="1710" w:type="dxa"/>
            <w:tcBorders>
              <w:left w:val="single" w:sz="4" w:space="0" w:color="auto"/>
              <w:right w:val="single" w:sz="4" w:space="0" w:color="auto"/>
            </w:tcBorders>
            <w:shd w:val="clear" w:color="auto" w:fill="A6A6A6" w:themeFill="background1" w:themeFillShade="A6"/>
          </w:tcPr>
          <w:p w14:paraId="5C11FB39" w14:textId="77777777" w:rsidR="00016CA0" w:rsidRPr="00C35C43" w:rsidRDefault="00016CA0" w:rsidP="00081C80">
            <w:pPr>
              <w:jc w:val="center"/>
              <w:rPr>
                <w:sz w:val="14"/>
                <w:szCs w:val="14"/>
              </w:rPr>
            </w:pPr>
            <w:r w:rsidRPr="00C35C43">
              <w:rPr>
                <w:sz w:val="14"/>
                <w:szCs w:val="14"/>
              </w:rPr>
              <w:t xml:space="preserve">Total door to balloon delay (minutes) </w:t>
            </w:r>
            <w:r w:rsidRPr="00C35C43">
              <w:rPr>
                <w:rFonts w:eastAsia="Times New Roman" w:cstheme="minorHAnsi"/>
                <w:b/>
                <w:i/>
                <w:sz w:val="14"/>
                <w:szCs w:val="14"/>
                <w:vertAlign w:val="superscript"/>
                <w:lang w:eastAsia="en-GB"/>
              </w:rPr>
              <w:t>*1</w:t>
            </w:r>
          </w:p>
        </w:tc>
        <w:tc>
          <w:tcPr>
            <w:tcW w:w="1710" w:type="dxa"/>
            <w:tcBorders>
              <w:left w:val="single" w:sz="4" w:space="0" w:color="auto"/>
              <w:right w:val="single" w:sz="4" w:space="0" w:color="auto"/>
            </w:tcBorders>
            <w:shd w:val="clear" w:color="auto" w:fill="A6A6A6" w:themeFill="background1" w:themeFillShade="A6"/>
          </w:tcPr>
          <w:p w14:paraId="38DF90B3" w14:textId="77777777" w:rsidR="00016CA0" w:rsidRPr="00C35C43" w:rsidRDefault="00016CA0" w:rsidP="00081C80">
            <w:pPr>
              <w:jc w:val="center"/>
              <w:rPr>
                <w:sz w:val="14"/>
                <w:szCs w:val="14"/>
              </w:rPr>
            </w:pPr>
            <w:r w:rsidRPr="00C35C43">
              <w:rPr>
                <w:sz w:val="14"/>
                <w:szCs w:val="14"/>
              </w:rPr>
              <w:t>Avg. no. and % of patients receiving angioplasty</w:t>
            </w:r>
          </w:p>
        </w:tc>
        <w:tc>
          <w:tcPr>
            <w:tcW w:w="1710" w:type="dxa"/>
            <w:tcBorders>
              <w:left w:val="single" w:sz="4" w:space="0" w:color="auto"/>
              <w:right w:val="single" w:sz="4" w:space="0" w:color="auto"/>
            </w:tcBorders>
            <w:shd w:val="clear" w:color="auto" w:fill="A6A6A6" w:themeFill="background1" w:themeFillShade="A6"/>
          </w:tcPr>
          <w:p w14:paraId="73BEF871" w14:textId="77777777" w:rsidR="00016CA0" w:rsidRPr="00C35C43" w:rsidRDefault="00016CA0" w:rsidP="00081C80">
            <w:pPr>
              <w:jc w:val="center"/>
              <w:rPr>
                <w:sz w:val="14"/>
                <w:szCs w:val="14"/>
              </w:rPr>
            </w:pPr>
            <w:r w:rsidRPr="00C35C43">
              <w:rPr>
                <w:sz w:val="14"/>
                <w:szCs w:val="14"/>
              </w:rPr>
              <w:t>Avg. no. of death expected</w:t>
            </w:r>
          </w:p>
        </w:tc>
        <w:tc>
          <w:tcPr>
            <w:tcW w:w="1710" w:type="dxa"/>
            <w:tcBorders>
              <w:left w:val="single" w:sz="4" w:space="0" w:color="auto"/>
              <w:right w:val="single" w:sz="4" w:space="0" w:color="auto"/>
            </w:tcBorders>
            <w:shd w:val="clear" w:color="auto" w:fill="A6A6A6" w:themeFill="background1" w:themeFillShade="A6"/>
          </w:tcPr>
          <w:p w14:paraId="004E09F4" w14:textId="77777777" w:rsidR="00016CA0" w:rsidRPr="00C35C43" w:rsidRDefault="00016CA0" w:rsidP="00081C80">
            <w:pPr>
              <w:jc w:val="center"/>
              <w:rPr>
                <w:sz w:val="14"/>
                <w:szCs w:val="14"/>
              </w:rPr>
            </w:pPr>
            <w:r w:rsidRPr="00C35C43">
              <w:rPr>
                <w:sz w:val="14"/>
                <w:szCs w:val="14"/>
              </w:rPr>
              <w:t>Avg. no. of reinfarction cases</w:t>
            </w:r>
          </w:p>
        </w:tc>
      </w:tr>
      <w:tr w:rsidR="00016CA0" w:rsidRPr="00C35C43" w14:paraId="5EA757FC" w14:textId="77777777" w:rsidTr="00081C80">
        <w:trPr>
          <w:trHeight w:val="179"/>
        </w:trPr>
        <w:tc>
          <w:tcPr>
            <w:tcW w:w="171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EDBFFD8" w14:textId="77777777" w:rsidR="00016CA0" w:rsidRPr="00C35C43" w:rsidRDefault="00016CA0" w:rsidP="00081C80">
            <w:pPr>
              <w:jc w:val="center"/>
              <w:rPr>
                <w:rFonts w:cstheme="minorHAnsi"/>
                <w:sz w:val="14"/>
                <w:szCs w:val="14"/>
              </w:rPr>
            </w:pPr>
            <w:r w:rsidRPr="00C35C43">
              <w:rPr>
                <w:rFonts w:cstheme="minorHAnsi"/>
                <w:sz w:val="14"/>
                <w:szCs w:val="14"/>
              </w:rPr>
              <w:t>1</w:t>
            </w:r>
          </w:p>
          <w:p w14:paraId="38F2E772" w14:textId="77777777" w:rsidR="00016CA0" w:rsidRPr="00C35C43" w:rsidRDefault="00016CA0" w:rsidP="00081C80">
            <w:pPr>
              <w:jc w:val="center"/>
              <w:rPr>
                <w:rFonts w:cstheme="minorHAnsi"/>
                <w:sz w:val="14"/>
                <w:szCs w:val="14"/>
              </w:rPr>
            </w:pP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tcPr>
          <w:p w14:paraId="59A5E26B" w14:textId="77777777" w:rsidR="00016CA0" w:rsidRPr="00C35C43" w:rsidRDefault="00016CA0" w:rsidP="00081C80">
            <w:pPr>
              <w:jc w:val="center"/>
              <w:rPr>
                <w:sz w:val="14"/>
                <w:szCs w:val="14"/>
              </w:rPr>
            </w:pPr>
            <w:r w:rsidRPr="00C35C43">
              <w:rPr>
                <w:sz w:val="14"/>
                <w:szCs w:val="14"/>
              </w:rPr>
              <w:t>112,431</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tcPr>
          <w:p w14:paraId="4BEC1330" w14:textId="77777777" w:rsidR="00016CA0" w:rsidRPr="00C35C43" w:rsidRDefault="00016CA0" w:rsidP="00081C80">
            <w:pPr>
              <w:jc w:val="center"/>
              <w:rPr>
                <w:sz w:val="14"/>
                <w:szCs w:val="14"/>
              </w:rPr>
            </w:pPr>
            <w:r w:rsidRPr="00C35C43">
              <w:rPr>
                <w:sz w:val="14"/>
                <w:szCs w:val="14"/>
              </w:rPr>
              <w:t>1,605 (77.05%)</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tcPr>
          <w:p w14:paraId="3AA8FCFE" w14:textId="77777777" w:rsidR="00016CA0" w:rsidRPr="00C35C43" w:rsidRDefault="00016CA0" w:rsidP="00081C80">
            <w:pPr>
              <w:jc w:val="center"/>
              <w:rPr>
                <w:rFonts w:cstheme="minorHAnsi"/>
                <w:sz w:val="14"/>
                <w:szCs w:val="14"/>
              </w:rPr>
            </w:pPr>
            <w:r w:rsidRPr="00C35C43">
              <w:rPr>
                <w:rFonts w:cstheme="minorHAnsi"/>
                <w:sz w:val="14"/>
                <w:szCs w:val="14"/>
              </w:rPr>
              <w:t>236.30</w:t>
            </w:r>
          </w:p>
        </w:tc>
        <w:tc>
          <w:tcPr>
            <w:tcW w:w="1710" w:type="dxa"/>
            <w:tcBorders>
              <w:top w:val="single" w:sz="4" w:space="0" w:color="auto"/>
              <w:left w:val="single" w:sz="4" w:space="0" w:color="auto"/>
              <w:bottom w:val="single" w:sz="4" w:space="0" w:color="auto"/>
              <w:right w:val="single" w:sz="4" w:space="0" w:color="auto"/>
            </w:tcBorders>
            <w:shd w:val="clear" w:color="auto" w:fill="FFFFFF" w:themeFill="background1"/>
          </w:tcPr>
          <w:p w14:paraId="7FFE6CF8" w14:textId="77777777" w:rsidR="00016CA0" w:rsidRPr="00C35C43" w:rsidRDefault="00016CA0" w:rsidP="00081C80">
            <w:pPr>
              <w:jc w:val="center"/>
              <w:rPr>
                <w:rFonts w:cstheme="minorHAnsi"/>
                <w:sz w:val="14"/>
                <w:szCs w:val="14"/>
              </w:rPr>
            </w:pPr>
            <w:r w:rsidRPr="00C35C43">
              <w:rPr>
                <w:rFonts w:cstheme="minorHAnsi"/>
                <w:sz w:val="14"/>
                <w:szCs w:val="14"/>
              </w:rPr>
              <w:t>75.18</w:t>
            </w:r>
          </w:p>
        </w:tc>
      </w:tr>
      <w:tr w:rsidR="00016CA0" w:rsidRPr="00C35C43" w14:paraId="4E4A682A" w14:textId="77777777" w:rsidTr="00081C80">
        <w:trPr>
          <w:trHeight w:val="300"/>
        </w:trPr>
        <w:tc>
          <w:tcPr>
            <w:tcW w:w="171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4E73BFB" w14:textId="77777777" w:rsidR="00016CA0" w:rsidRPr="00C35C43" w:rsidRDefault="00016CA0" w:rsidP="00081C80">
            <w:pPr>
              <w:jc w:val="center"/>
              <w:rPr>
                <w:rFonts w:cstheme="minorHAnsi"/>
                <w:sz w:val="14"/>
                <w:szCs w:val="14"/>
              </w:rPr>
            </w:pPr>
            <w:r w:rsidRPr="00C35C43">
              <w:rPr>
                <w:rFonts w:cstheme="minorHAnsi"/>
                <w:sz w:val="14"/>
                <w:szCs w:val="14"/>
              </w:rPr>
              <w:t>2 &amp; 3</w:t>
            </w:r>
          </w:p>
        </w:tc>
        <w:tc>
          <w:tcPr>
            <w:tcW w:w="1710" w:type="dxa"/>
            <w:tcBorders>
              <w:top w:val="single" w:sz="4" w:space="0" w:color="auto"/>
              <w:left w:val="single" w:sz="4" w:space="0" w:color="auto"/>
              <w:right w:val="single" w:sz="4" w:space="0" w:color="auto"/>
            </w:tcBorders>
            <w:shd w:val="clear" w:color="auto" w:fill="FFFFFF" w:themeFill="background1"/>
          </w:tcPr>
          <w:p w14:paraId="45F4F96E" w14:textId="77777777" w:rsidR="00016CA0" w:rsidRPr="00C35C43" w:rsidRDefault="00016CA0" w:rsidP="00081C80">
            <w:pPr>
              <w:jc w:val="center"/>
              <w:rPr>
                <w:sz w:val="14"/>
                <w:szCs w:val="14"/>
              </w:rPr>
            </w:pPr>
            <w:r w:rsidRPr="00C35C43">
              <w:rPr>
                <w:sz w:val="14"/>
                <w:szCs w:val="14"/>
              </w:rPr>
              <w:t>6,677</w:t>
            </w:r>
          </w:p>
        </w:tc>
        <w:tc>
          <w:tcPr>
            <w:tcW w:w="1710" w:type="dxa"/>
            <w:tcBorders>
              <w:top w:val="single" w:sz="4" w:space="0" w:color="auto"/>
              <w:left w:val="single" w:sz="4" w:space="0" w:color="auto"/>
              <w:right w:val="single" w:sz="4" w:space="0" w:color="auto"/>
            </w:tcBorders>
            <w:shd w:val="clear" w:color="auto" w:fill="FFFFFF" w:themeFill="background1"/>
          </w:tcPr>
          <w:p w14:paraId="6211C45B" w14:textId="77777777" w:rsidR="00016CA0" w:rsidRPr="00C35C43" w:rsidRDefault="00016CA0" w:rsidP="00081C80">
            <w:pPr>
              <w:jc w:val="center"/>
              <w:rPr>
                <w:sz w:val="14"/>
                <w:szCs w:val="14"/>
              </w:rPr>
            </w:pPr>
            <w:r w:rsidRPr="00C35C43">
              <w:rPr>
                <w:sz w:val="14"/>
                <w:szCs w:val="14"/>
              </w:rPr>
              <w:t>2,072 (99.47%)</w:t>
            </w:r>
          </w:p>
        </w:tc>
        <w:tc>
          <w:tcPr>
            <w:tcW w:w="1710" w:type="dxa"/>
            <w:tcBorders>
              <w:top w:val="single" w:sz="4" w:space="0" w:color="auto"/>
              <w:left w:val="single" w:sz="4" w:space="0" w:color="auto"/>
              <w:right w:val="single" w:sz="4" w:space="0" w:color="auto"/>
            </w:tcBorders>
            <w:shd w:val="clear" w:color="auto" w:fill="FFFFFF" w:themeFill="background1"/>
          </w:tcPr>
          <w:p w14:paraId="5EA6B744" w14:textId="77777777" w:rsidR="00016CA0" w:rsidRPr="00C35C43" w:rsidRDefault="00016CA0" w:rsidP="00081C80">
            <w:pPr>
              <w:jc w:val="center"/>
              <w:rPr>
                <w:rFonts w:cstheme="minorHAnsi"/>
                <w:sz w:val="14"/>
                <w:szCs w:val="14"/>
              </w:rPr>
            </w:pPr>
            <w:r w:rsidRPr="00C35C43">
              <w:rPr>
                <w:rFonts w:cstheme="minorHAnsi"/>
                <w:sz w:val="14"/>
                <w:szCs w:val="14"/>
              </w:rPr>
              <w:t>197.22</w:t>
            </w:r>
          </w:p>
        </w:tc>
        <w:tc>
          <w:tcPr>
            <w:tcW w:w="1710" w:type="dxa"/>
            <w:tcBorders>
              <w:top w:val="single" w:sz="4" w:space="0" w:color="auto"/>
              <w:left w:val="single" w:sz="4" w:space="0" w:color="auto"/>
              <w:right w:val="single" w:sz="4" w:space="0" w:color="auto"/>
            </w:tcBorders>
            <w:shd w:val="clear" w:color="auto" w:fill="FFFFFF" w:themeFill="background1"/>
          </w:tcPr>
          <w:p w14:paraId="3CD18E3C" w14:textId="77777777" w:rsidR="00016CA0" w:rsidRPr="00C35C43" w:rsidRDefault="00016CA0" w:rsidP="00081C80">
            <w:pPr>
              <w:jc w:val="center"/>
              <w:rPr>
                <w:rFonts w:cstheme="minorHAnsi"/>
                <w:sz w:val="14"/>
                <w:szCs w:val="14"/>
              </w:rPr>
            </w:pPr>
            <w:r w:rsidRPr="00C35C43">
              <w:rPr>
                <w:rFonts w:cstheme="minorHAnsi"/>
                <w:sz w:val="14"/>
                <w:szCs w:val="14"/>
              </w:rPr>
              <w:t>54.69</w:t>
            </w:r>
          </w:p>
        </w:tc>
      </w:tr>
      <w:tr w:rsidR="00016CA0" w:rsidRPr="00C35C43" w14:paraId="0AF061E4" w14:textId="77777777" w:rsidTr="00081C80">
        <w:trPr>
          <w:trHeight w:val="299"/>
        </w:trPr>
        <w:tc>
          <w:tcPr>
            <w:tcW w:w="171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78B0155" w14:textId="77777777" w:rsidR="00016CA0" w:rsidRPr="00C35C43" w:rsidRDefault="00016CA0" w:rsidP="00081C80">
            <w:pPr>
              <w:jc w:val="center"/>
              <w:rPr>
                <w:rFonts w:cstheme="minorHAnsi"/>
                <w:sz w:val="14"/>
                <w:szCs w:val="14"/>
              </w:rPr>
            </w:pPr>
            <w:r w:rsidRPr="00C35C43">
              <w:rPr>
                <w:rFonts w:cstheme="minorHAnsi"/>
                <w:sz w:val="14"/>
                <w:szCs w:val="14"/>
              </w:rPr>
              <w:t>4 to 6</w:t>
            </w:r>
          </w:p>
        </w:tc>
        <w:tc>
          <w:tcPr>
            <w:tcW w:w="1710" w:type="dxa"/>
            <w:tcBorders>
              <w:left w:val="single" w:sz="4" w:space="0" w:color="auto"/>
              <w:right w:val="single" w:sz="4" w:space="0" w:color="auto"/>
            </w:tcBorders>
            <w:shd w:val="clear" w:color="auto" w:fill="FFFFFF" w:themeFill="background1"/>
          </w:tcPr>
          <w:p w14:paraId="4ABEC6D6" w14:textId="77777777" w:rsidR="00016CA0" w:rsidRPr="00C35C43" w:rsidRDefault="00016CA0" w:rsidP="00081C80">
            <w:pPr>
              <w:jc w:val="center"/>
              <w:rPr>
                <w:sz w:val="14"/>
                <w:szCs w:val="14"/>
              </w:rPr>
            </w:pPr>
            <w:r w:rsidRPr="00C35C43">
              <w:rPr>
                <w:sz w:val="14"/>
                <w:szCs w:val="14"/>
              </w:rPr>
              <w:t>3,085</w:t>
            </w:r>
          </w:p>
        </w:tc>
        <w:tc>
          <w:tcPr>
            <w:tcW w:w="1710" w:type="dxa"/>
            <w:tcBorders>
              <w:left w:val="single" w:sz="4" w:space="0" w:color="auto"/>
              <w:right w:val="single" w:sz="4" w:space="0" w:color="auto"/>
            </w:tcBorders>
            <w:shd w:val="clear" w:color="auto" w:fill="FFFFFF" w:themeFill="background1"/>
          </w:tcPr>
          <w:p w14:paraId="13DED8FC" w14:textId="77777777" w:rsidR="00016CA0" w:rsidRPr="00C35C43" w:rsidRDefault="00016CA0" w:rsidP="00081C80">
            <w:pPr>
              <w:jc w:val="center"/>
              <w:rPr>
                <w:sz w:val="14"/>
                <w:szCs w:val="14"/>
              </w:rPr>
            </w:pPr>
            <w:r w:rsidRPr="00C35C43">
              <w:rPr>
                <w:sz w:val="14"/>
                <w:szCs w:val="14"/>
              </w:rPr>
              <w:t>2,077 (99.71%)</w:t>
            </w:r>
          </w:p>
        </w:tc>
        <w:tc>
          <w:tcPr>
            <w:tcW w:w="1710" w:type="dxa"/>
            <w:tcBorders>
              <w:left w:val="single" w:sz="4" w:space="0" w:color="auto"/>
              <w:right w:val="single" w:sz="4" w:space="0" w:color="auto"/>
            </w:tcBorders>
            <w:shd w:val="clear" w:color="auto" w:fill="FFFFFF" w:themeFill="background1"/>
          </w:tcPr>
          <w:p w14:paraId="6736FBD5" w14:textId="77777777" w:rsidR="00016CA0" w:rsidRPr="00C35C43" w:rsidRDefault="00016CA0" w:rsidP="00081C80">
            <w:pPr>
              <w:jc w:val="center"/>
              <w:rPr>
                <w:rFonts w:cstheme="minorHAnsi"/>
                <w:sz w:val="14"/>
                <w:szCs w:val="14"/>
              </w:rPr>
            </w:pPr>
            <w:r w:rsidRPr="00C35C43">
              <w:rPr>
                <w:rFonts w:cstheme="minorHAnsi"/>
                <w:sz w:val="14"/>
                <w:szCs w:val="14"/>
              </w:rPr>
              <w:t>196.36</w:t>
            </w:r>
          </w:p>
        </w:tc>
        <w:tc>
          <w:tcPr>
            <w:tcW w:w="1710" w:type="dxa"/>
            <w:tcBorders>
              <w:left w:val="single" w:sz="4" w:space="0" w:color="auto"/>
              <w:right w:val="single" w:sz="4" w:space="0" w:color="auto"/>
            </w:tcBorders>
            <w:shd w:val="clear" w:color="auto" w:fill="FFFFFF" w:themeFill="background1"/>
          </w:tcPr>
          <w:p w14:paraId="436814BD" w14:textId="77777777" w:rsidR="00016CA0" w:rsidRPr="00C35C43" w:rsidRDefault="00016CA0" w:rsidP="00081C80">
            <w:pPr>
              <w:jc w:val="center"/>
              <w:rPr>
                <w:rFonts w:cstheme="minorHAnsi"/>
                <w:sz w:val="14"/>
                <w:szCs w:val="14"/>
              </w:rPr>
            </w:pPr>
            <w:r w:rsidRPr="00C35C43">
              <w:rPr>
                <w:rFonts w:cstheme="minorHAnsi"/>
                <w:sz w:val="14"/>
                <w:szCs w:val="14"/>
              </w:rPr>
              <w:t>54.38</w:t>
            </w:r>
          </w:p>
        </w:tc>
      </w:tr>
      <w:tr w:rsidR="00016CA0" w:rsidRPr="00C35C43" w14:paraId="05702FE8" w14:textId="77777777" w:rsidTr="00081C80">
        <w:trPr>
          <w:trHeight w:val="299"/>
        </w:trPr>
        <w:tc>
          <w:tcPr>
            <w:tcW w:w="171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2E82964" w14:textId="77777777" w:rsidR="00016CA0" w:rsidRPr="00C35C43" w:rsidRDefault="00016CA0" w:rsidP="00081C80">
            <w:pPr>
              <w:jc w:val="center"/>
              <w:rPr>
                <w:rFonts w:cstheme="minorHAnsi"/>
                <w:sz w:val="14"/>
                <w:szCs w:val="14"/>
              </w:rPr>
            </w:pPr>
            <w:r w:rsidRPr="00C35C43">
              <w:rPr>
                <w:rFonts w:cstheme="minorHAnsi"/>
                <w:sz w:val="14"/>
                <w:szCs w:val="14"/>
              </w:rPr>
              <w:t>7 to 9</w:t>
            </w:r>
          </w:p>
        </w:tc>
        <w:tc>
          <w:tcPr>
            <w:tcW w:w="1710" w:type="dxa"/>
            <w:tcBorders>
              <w:left w:val="single" w:sz="4" w:space="0" w:color="auto"/>
              <w:right w:val="single" w:sz="4" w:space="0" w:color="auto"/>
            </w:tcBorders>
            <w:shd w:val="clear" w:color="auto" w:fill="FFFFFF" w:themeFill="background1"/>
          </w:tcPr>
          <w:p w14:paraId="5F88B8B1" w14:textId="77777777" w:rsidR="00016CA0" w:rsidRPr="00C35C43" w:rsidRDefault="00016CA0" w:rsidP="00081C80">
            <w:pPr>
              <w:jc w:val="center"/>
              <w:rPr>
                <w:sz w:val="14"/>
                <w:szCs w:val="14"/>
              </w:rPr>
            </w:pPr>
            <w:r w:rsidRPr="00C35C43">
              <w:rPr>
                <w:sz w:val="14"/>
                <w:szCs w:val="14"/>
              </w:rPr>
              <w:t>2,556</w:t>
            </w:r>
          </w:p>
          <w:p w14:paraId="1B225690" w14:textId="77777777" w:rsidR="00016CA0" w:rsidRPr="00C35C43" w:rsidRDefault="00016CA0" w:rsidP="00081C80">
            <w:pPr>
              <w:jc w:val="center"/>
              <w:rPr>
                <w:sz w:val="14"/>
                <w:szCs w:val="14"/>
              </w:rPr>
            </w:pPr>
          </w:p>
        </w:tc>
        <w:tc>
          <w:tcPr>
            <w:tcW w:w="1710" w:type="dxa"/>
            <w:tcBorders>
              <w:left w:val="single" w:sz="4" w:space="0" w:color="auto"/>
              <w:right w:val="single" w:sz="4" w:space="0" w:color="auto"/>
            </w:tcBorders>
            <w:shd w:val="clear" w:color="auto" w:fill="FFFFFF" w:themeFill="background1"/>
          </w:tcPr>
          <w:p w14:paraId="0F5F9A3F" w14:textId="77777777" w:rsidR="00016CA0" w:rsidRPr="00C35C43" w:rsidRDefault="00016CA0" w:rsidP="00081C80">
            <w:pPr>
              <w:jc w:val="center"/>
              <w:rPr>
                <w:sz w:val="14"/>
                <w:szCs w:val="14"/>
              </w:rPr>
            </w:pPr>
            <w:r w:rsidRPr="00C35C43">
              <w:rPr>
                <w:sz w:val="14"/>
                <w:szCs w:val="14"/>
              </w:rPr>
              <w:t>2,078 (99.76%)</w:t>
            </w:r>
          </w:p>
        </w:tc>
        <w:tc>
          <w:tcPr>
            <w:tcW w:w="1710" w:type="dxa"/>
            <w:tcBorders>
              <w:left w:val="single" w:sz="4" w:space="0" w:color="auto"/>
              <w:right w:val="single" w:sz="4" w:space="0" w:color="auto"/>
            </w:tcBorders>
            <w:shd w:val="clear" w:color="auto" w:fill="FFFFFF" w:themeFill="background1"/>
          </w:tcPr>
          <w:p w14:paraId="61AD24BF" w14:textId="77777777" w:rsidR="00016CA0" w:rsidRPr="00C35C43" w:rsidRDefault="00016CA0" w:rsidP="00081C80">
            <w:pPr>
              <w:jc w:val="center"/>
              <w:rPr>
                <w:rFonts w:cstheme="minorHAnsi"/>
                <w:sz w:val="14"/>
                <w:szCs w:val="14"/>
              </w:rPr>
            </w:pPr>
            <w:r w:rsidRPr="00C35C43">
              <w:rPr>
                <w:rFonts w:cstheme="minorHAnsi"/>
                <w:sz w:val="14"/>
                <w:szCs w:val="14"/>
              </w:rPr>
              <w:t>195.96</w:t>
            </w:r>
          </w:p>
        </w:tc>
        <w:tc>
          <w:tcPr>
            <w:tcW w:w="1710" w:type="dxa"/>
            <w:tcBorders>
              <w:left w:val="single" w:sz="4" w:space="0" w:color="auto"/>
              <w:right w:val="single" w:sz="4" w:space="0" w:color="auto"/>
            </w:tcBorders>
            <w:shd w:val="clear" w:color="auto" w:fill="FFFFFF" w:themeFill="background1"/>
          </w:tcPr>
          <w:p w14:paraId="4A67A6A0" w14:textId="77777777" w:rsidR="00016CA0" w:rsidRPr="00C35C43" w:rsidRDefault="00016CA0" w:rsidP="00081C80">
            <w:pPr>
              <w:jc w:val="center"/>
              <w:rPr>
                <w:rFonts w:cstheme="minorHAnsi"/>
                <w:sz w:val="14"/>
                <w:szCs w:val="14"/>
              </w:rPr>
            </w:pPr>
            <w:r w:rsidRPr="00C35C43">
              <w:rPr>
                <w:rFonts w:cstheme="minorHAnsi"/>
                <w:sz w:val="14"/>
                <w:szCs w:val="14"/>
              </w:rPr>
              <w:t>54.33</w:t>
            </w:r>
          </w:p>
        </w:tc>
      </w:tr>
      <w:tr w:rsidR="00016CA0" w:rsidRPr="00C35C43" w14:paraId="7A81D35D" w14:textId="77777777" w:rsidTr="00081C80">
        <w:trPr>
          <w:trHeight w:val="296"/>
        </w:trPr>
        <w:tc>
          <w:tcPr>
            <w:tcW w:w="45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3BEA7A59" w14:textId="77777777" w:rsidR="00016CA0" w:rsidRPr="00C35C43" w:rsidRDefault="00016CA0" w:rsidP="00081C80">
            <w:pPr>
              <w:jc w:val="center"/>
              <w:rPr>
                <w:rFonts w:cstheme="minorHAnsi"/>
                <w:sz w:val="12"/>
                <w:szCs w:val="12"/>
              </w:rPr>
            </w:pPr>
            <w:r w:rsidRPr="00C35C43">
              <w:rPr>
                <w:rFonts w:cstheme="minorHAnsi"/>
                <w:sz w:val="12"/>
                <w:szCs w:val="12"/>
              </w:rPr>
              <w:t>Goal 1</w:t>
            </w:r>
          </w:p>
        </w:tc>
        <w:tc>
          <w:tcPr>
            <w:tcW w:w="126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14:paraId="2D648279" w14:textId="77777777" w:rsidR="00016CA0" w:rsidRPr="00C35C43" w:rsidRDefault="00016CA0" w:rsidP="00081C80">
            <w:pPr>
              <w:rPr>
                <w:rFonts w:cstheme="minorHAnsi"/>
                <w:sz w:val="14"/>
                <w:szCs w:val="14"/>
              </w:rPr>
            </w:pPr>
            <w:r w:rsidRPr="00C35C43">
              <w:rPr>
                <w:rFonts w:cstheme="minorHAnsi"/>
                <w:sz w:val="14"/>
                <w:szCs w:val="14"/>
              </w:rPr>
              <w:t xml:space="preserve">  10 to 12</w:t>
            </w:r>
          </w:p>
        </w:tc>
        <w:tc>
          <w:tcPr>
            <w:tcW w:w="1710" w:type="dxa"/>
            <w:tcBorders>
              <w:top w:val="single" w:sz="4" w:space="0" w:color="auto"/>
              <w:left w:val="single" w:sz="4" w:space="0" w:color="auto"/>
              <w:right w:val="single" w:sz="4" w:space="0" w:color="auto"/>
            </w:tcBorders>
            <w:shd w:val="clear" w:color="auto" w:fill="EDEDED" w:themeFill="accent3" w:themeFillTint="33"/>
          </w:tcPr>
          <w:p w14:paraId="03EE2325" w14:textId="77777777" w:rsidR="00016CA0" w:rsidRPr="00C35C43" w:rsidRDefault="00016CA0" w:rsidP="00081C80">
            <w:pPr>
              <w:jc w:val="center"/>
              <w:rPr>
                <w:sz w:val="14"/>
                <w:szCs w:val="14"/>
              </w:rPr>
            </w:pPr>
            <w:r w:rsidRPr="00C35C43">
              <w:rPr>
                <w:sz w:val="14"/>
                <w:szCs w:val="14"/>
              </w:rPr>
              <w:t>1,312</w:t>
            </w:r>
          </w:p>
        </w:tc>
        <w:tc>
          <w:tcPr>
            <w:tcW w:w="1710" w:type="dxa"/>
            <w:tcBorders>
              <w:top w:val="single" w:sz="4" w:space="0" w:color="auto"/>
              <w:left w:val="single" w:sz="4" w:space="0" w:color="auto"/>
              <w:right w:val="single" w:sz="4" w:space="0" w:color="auto"/>
            </w:tcBorders>
            <w:shd w:val="clear" w:color="auto" w:fill="EDEDED" w:themeFill="accent3" w:themeFillTint="33"/>
          </w:tcPr>
          <w:p w14:paraId="61C6E4FB" w14:textId="77777777" w:rsidR="00016CA0" w:rsidRPr="00C35C43" w:rsidRDefault="00016CA0" w:rsidP="00081C80">
            <w:pPr>
              <w:jc w:val="center"/>
              <w:rPr>
                <w:sz w:val="14"/>
                <w:szCs w:val="14"/>
              </w:rPr>
            </w:pPr>
            <w:r w:rsidRPr="00C35C43">
              <w:rPr>
                <w:sz w:val="14"/>
                <w:szCs w:val="14"/>
              </w:rPr>
              <w:t>2,083 (100%)</w:t>
            </w:r>
          </w:p>
        </w:tc>
        <w:tc>
          <w:tcPr>
            <w:tcW w:w="1710" w:type="dxa"/>
            <w:tcBorders>
              <w:top w:val="single" w:sz="4" w:space="0" w:color="auto"/>
              <w:left w:val="single" w:sz="4" w:space="0" w:color="auto"/>
              <w:right w:val="single" w:sz="4" w:space="0" w:color="auto"/>
            </w:tcBorders>
            <w:shd w:val="clear" w:color="auto" w:fill="EDEDED" w:themeFill="accent3" w:themeFillTint="33"/>
          </w:tcPr>
          <w:p w14:paraId="264B6746" w14:textId="77777777" w:rsidR="00016CA0" w:rsidRPr="00C35C43" w:rsidRDefault="00016CA0" w:rsidP="00081C80">
            <w:pPr>
              <w:jc w:val="center"/>
              <w:rPr>
                <w:rFonts w:cstheme="minorHAnsi"/>
                <w:sz w:val="14"/>
                <w:szCs w:val="14"/>
              </w:rPr>
            </w:pPr>
            <w:r w:rsidRPr="00C35C43">
              <w:rPr>
                <w:rFonts w:cstheme="minorHAnsi"/>
                <w:sz w:val="14"/>
                <w:szCs w:val="14"/>
              </w:rPr>
              <w:t>195.38</w:t>
            </w:r>
          </w:p>
        </w:tc>
        <w:tc>
          <w:tcPr>
            <w:tcW w:w="1710" w:type="dxa"/>
            <w:tcBorders>
              <w:top w:val="single" w:sz="4" w:space="0" w:color="auto"/>
              <w:left w:val="single" w:sz="4" w:space="0" w:color="auto"/>
              <w:right w:val="single" w:sz="4" w:space="0" w:color="auto"/>
            </w:tcBorders>
            <w:shd w:val="clear" w:color="auto" w:fill="EDEDED" w:themeFill="accent3" w:themeFillTint="33"/>
          </w:tcPr>
          <w:p w14:paraId="35C5A619" w14:textId="77777777" w:rsidR="00016CA0" w:rsidRPr="00C35C43" w:rsidRDefault="00016CA0" w:rsidP="00081C80">
            <w:pPr>
              <w:jc w:val="center"/>
              <w:rPr>
                <w:rFonts w:cstheme="minorHAnsi"/>
                <w:sz w:val="14"/>
                <w:szCs w:val="14"/>
              </w:rPr>
            </w:pPr>
            <w:r w:rsidRPr="00C35C43">
              <w:rPr>
                <w:rFonts w:cstheme="minorHAnsi"/>
                <w:sz w:val="14"/>
                <w:szCs w:val="14"/>
              </w:rPr>
              <w:t>53.98</w:t>
            </w:r>
          </w:p>
        </w:tc>
      </w:tr>
      <w:tr w:rsidR="00016CA0" w:rsidRPr="00C35C43" w14:paraId="41374459" w14:textId="77777777" w:rsidTr="00081C80">
        <w:trPr>
          <w:trHeight w:val="300"/>
        </w:trPr>
        <w:tc>
          <w:tcPr>
            <w:tcW w:w="171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1967F29" w14:textId="77777777" w:rsidR="00016CA0" w:rsidRPr="00C35C43" w:rsidRDefault="00016CA0" w:rsidP="00081C80">
            <w:pPr>
              <w:jc w:val="center"/>
              <w:rPr>
                <w:rFonts w:cstheme="minorHAnsi"/>
                <w:sz w:val="14"/>
                <w:szCs w:val="14"/>
              </w:rPr>
            </w:pPr>
            <w:r w:rsidRPr="00C35C43">
              <w:rPr>
                <w:rFonts w:cstheme="minorHAnsi"/>
                <w:sz w:val="14"/>
                <w:szCs w:val="14"/>
              </w:rPr>
              <w:t>13 to 16</w:t>
            </w:r>
          </w:p>
        </w:tc>
        <w:tc>
          <w:tcPr>
            <w:tcW w:w="1710" w:type="dxa"/>
            <w:tcBorders>
              <w:left w:val="single" w:sz="4" w:space="0" w:color="auto"/>
              <w:right w:val="single" w:sz="4" w:space="0" w:color="auto"/>
            </w:tcBorders>
            <w:shd w:val="clear" w:color="auto" w:fill="FFFFFF" w:themeFill="background1"/>
          </w:tcPr>
          <w:p w14:paraId="659922C8" w14:textId="77777777" w:rsidR="00016CA0" w:rsidRPr="00C35C43" w:rsidRDefault="00016CA0" w:rsidP="00081C80">
            <w:pPr>
              <w:jc w:val="center"/>
              <w:rPr>
                <w:sz w:val="14"/>
                <w:szCs w:val="14"/>
              </w:rPr>
            </w:pPr>
            <w:r w:rsidRPr="00C35C43">
              <w:rPr>
                <w:sz w:val="14"/>
                <w:szCs w:val="14"/>
              </w:rPr>
              <w:t>421</w:t>
            </w:r>
          </w:p>
        </w:tc>
        <w:tc>
          <w:tcPr>
            <w:tcW w:w="1710" w:type="dxa"/>
            <w:tcBorders>
              <w:top w:val="single" w:sz="4" w:space="0" w:color="auto"/>
              <w:left w:val="single" w:sz="4" w:space="0" w:color="auto"/>
              <w:right w:val="single" w:sz="4" w:space="0" w:color="auto"/>
            </w:tcBorders>
            <w:shd w:val="clear" w:color="auto" w:fill="FFFFFF" w:themeFill="background1"/>
          </w:tcPr>
          <w:p w14:paraId="3ED83929" w14:textId="77777777" w:rsidR="00016CA0" w:rsidRPr="00C35C43" w:rsidRDefault="00016CA0" w:rsidP="00081C80">
            <w:pPr>
              <w:jc w:val="center"/>
              <w:rPr>
                <w:sz w:val="14"/>
                <w:szCs w:val="14"/>
              </w:rPr>
            </w:pPr>
            <w:r w:rsidRPr="00C35C43">
              <w:rPr>
                <w:sz w:val="14"/>
                <w:szCs w:val="14"/>
              </w:rPr>
              <w:t>2,083 (100%)</w:t>
            </w:r>
          </w:p>
        </w:tc>
        <w:tc>
          <w:tcPr>
            <w:tcW w:w="1710" w:type="dxa"/>
            <w:tcBorders>
              <w:top w:val="single" w:sz="4" w:space="0" w:color="auto"/>
              <w:left w:val="single" w:sz="4" w:space="0" w:color="auto"/>
              <w:right w:val="single" w:sz="4" w:space="0" w:color="auto"/>
            </w:tcBorders>
            <w:shd w:val="clear" w:color="auto" w:fill="FFFFFF" w:themeFill="background1"/>
          </w:tcPr>
          <w:p w14:paraId="08159FF5" w14:textId="77777777" w:rsidR="00016CA0" w:rsidRPr="00C35C43" w:rsidRDefault="00016CA0" w:rsidP="00081C80">
            <w:pPr>
              <w:jc w:val="center"/>
              <w:rPr>
                <w:rFonts w:cstheme="minorHAnsi"/>
                <w:sz w:val="14"/>
                <w:szCs w:val="14"/>
              </w:rPr>
            </w:pPr>
            <w:r w:rsidRPr="00C35C43">
              <w:rPr>
                <w:rFonts w:cstheme="minorHAnsi"/>
                <w:sz w:val="14"/>
                <w:szCs w:val="14"/>
              </w:rPr>
              <w:t>194.74</w:t>
            </w:r>
          </w:p>
        </w:tc>
        <w:tc>
          <w:tcPr>
            <w:tcW w:w="1710" w:type="dxa"/>
            <w:tcBorders>
              <w:top w:val="single" w:sz="4" w:space="0" w:color="auto"/>
              <w:left w:val="single" w:sz="4" w:space="0" w:color="auto"/>
              <w:right w:val="single" w:sz="4" w:space="0" w:color="auto"/>
            </w:tcBorders>
            <w:shd w:val="clear" w:color="auto" w:fill="FFFFFF" w:themeFill="background1"/>
          </w:tcPr>
          <w:p w14:paraId="40A6271C" w14:textId="77777777" w:rsidR="00016CA0" w:rsidRPr="00C35C43" w:rsidRDefault="00016CA0" w:rsidP="00081C80">
            <w:pPr>
              <w:jc w:val="center"/>
              <w:rPr>
                <w:rFonts w:cstheme="minorHAnsi"/>
                <w:sz w:val="14"/>
                <w:szCs w:val="14"/>
              </w:rPr>
            </w:pPr>
            <w:r w:rsidRPr="00C35C43">
              <w:rPr>
                <w:rFonts w:cstheme="minorHAnsi"/>
                <w:sz w:val="14"/>
                <w:szCs w:val="14"/>
              </w:rPr>
              <w:t>53.62</w:t>
            </w:r>
          </w:p>
        </w:tc>
      </w:tr>
      <w:tr w:rsidR="00016CA0" w:rsidRPr="00C35C43" w14:paraId="0D244397" w14:textId="77777777" w:rsidTr="00081C80">
        <w:trPr>
          <w:trHeight w:val="300"/>
        </w:trPr>
        <w:tc>
          <w:tcPr>
            <w:tcW w:w="171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045E8BF" w14:textId="77777777" w:rsidR="00016CA0" w:rsidRPr="00C35C43" w:rsidRDefault="00016CA0" w:rsidP="00081C80">
            <w:pPr>
              <w:jc w:val="center"/>
              <w:rPr>
                <w:rFonts w:cstheme="minorHAnsi"/>
                <w:sz w:val="14"/>
                <w:szCs w:val="14"/>
              </w:rPr>
            </w:pPr>
            <w:r w:rsidRPr="00C35C43">
              <w:rPr>
                <w:rFonts w:cstheme="minorHAnsi"/>
                <w:sz w:val="14"/>
                <w:szCs w:val="14"/>
              </w:rPr>
              <w:t>17 to 20</w:t>
            </w:r>
          </w:p>
        </w:tc>
        <w:tc>
          <w:tcPr>
            <w:tcW w:w="1710" w:type="dxa"/>
            <w:tcBorders>
              <w:left w:val="single" w:sz="4" w:space="0" w:color="auto"/>
              <w:right w:val="single" w:sz="4" w:space="0" w:color="auto"/>
            </w:tcBorders>
            <w:shd w:val="clear" w:color="auto" w:fill="FFFFFF" w:themeFill="background1"/>
          </w:tcPr>
          <w:p w14:paraId="14FE95C5" w14:textId="77777777" w:rsidR="00016CA0" w:rsidRPr="00C35C43" w:rsidRDefault="00016CA0" w:rsidP="00081C80">
            <w:pPr>
              <w:jc w:val="center"/>
              <w:rPr>
                <w:sz w:val="14"/>
                <w:szCs w:val="14"/>
              </w:rPr>
            </w:pPr>
            <w:r w:rsidRPr="00C35C43">
              <w:rPr>
                <w:sz w:val="14"/>
                <w:szCs w:val="14"/>
              </w:rPr>
              <w:t>198</w:t>
            </w:r>
          </w:p>
        </w:tc>
        <w:tc>
          <w:tcPr>
            <w:tcW w:w="1710" w:type="dxa"/>
            <w:tcBorders>
              <w:top w:val="single" w:sz="4" w:space="0" w:color="auto"/>
              <w:left w:val="single" w:sz="4" w:space="0" w:color="auto"/>
              <w:right w:val="single" w:sz="4" w:space="0" w:color="auto"/>
            </w:tcBorders>
            <w:shd w:val="clear" w:color="auto" w:fill="FFFFFF" w:themeFill="background1"/>
          </w:tcPr>
          <w:p w14:paraId="05C46AC2" w14:textId="77777777" w:rsidR="00016CA0" w:rsidRPr="00C35C43" w:rsidRDefault="00016CA0" w:rsidP="00081C80">
            <w:pPr>
              <w:jc w:val="center"/>
              <w:rPr>
                <w:sz w:val="14"/>
                <w:szCs w:val="14"/>
              </w:rPr>
            </w:pPr>
            <w:r w:rsidRPr="00C35C43">
              <w:rPr>
                <w:sz w:val="14"/>
                <w:szCs w:val="14"/>
              </w:rPr>
              <w:t>2,083 (100%)</w:t>
            </w:r>
          </w:p>
        </w:tc>
        <w:tc>
          <w:tcPr>
            <w:tcW w:w="1710" w:type="dxa"/>
            <w:tcBorders>
              <w:top w:val="single" w:sz="4" w:space="0" w:color="auto"/>
              <w:left w:val="single" w:sz="4" w:space="0" w:color="auto"/>
              <w:right w:val="single" w:sz="4" w:space="0" w:color="auto"/>
            </w:tcBorders>
            <w:shd w:val="clear" w:color="auto" w:fill="FFFFFF" w:themeFill="background1"/>
          </w:tcPr>
          <w:p w14:paraId="5B403B32" w14:textId="77777777" w:rsidR="00016CA0" w:rsidRPr="00C35C43" w:rsidRDefault="00016CA0" w:rsidP="00081C80">
            <w:pPr>
              <w:jc w:val="center"/>
              <w:rPr>
                <w:rFonts w:cstheme="minorHAnsi"/>
                <w:sz w:val="14"/>
                <w:szCs w:val="14"/>
              </w:rPr>
            </w:pPr>
            <w:r w:rsidRPr="00C35C43">
              <w:rPr>
                <w:rFonts w:cstheme="minorHAnsi"/>
                <w:sz w:val="14"/>
                <w:szCs w:val="14"/>
              </w:rPr>
              <w:t>194.70</w:t>
            </w:r>
          </w:p>
        </w:tc>
        <w:tc>
          <w:tcPr>
            <w:tcW w:w="1710" w:type="dxa"/>
            <w:tcBorders>
              <w:top w:val="single" w:sz="4" w:space="0" w:color="auto"/>
              <w:left w:val="single" w:sz="4" w:space="0" w:color="auto"/>
              <w:right w:val="single" w:sz="4" w:space="0" w:color="auto"/>
            </w:tcBorders>
            <w:shd w:val="clear" w:color="auto" w:fill="FFFFFF" w:themeFill="background1"/>
          </w:tcPr>
          <w:p w14:paraId="4A2BCB54" w14:textId="77777777" w:rsidR="00016CA0" w:rsidRPr="00C35C43" w:rsidRDefault="00016CA0" w:rsidP="00081C80">
            <w:pPr>
              <w:jc w:val="center"/>
              <w:rPr>
                <w:rFonts w:cstheme="minorHAnsi"/>
                <w:sz w:val="14"/>
                <w:szCs w:val="14"/>
              </w:rPr>
            </w:pPr>
            <w:r w:rsidRPr="00C35C43">
              <w:rPr>
                <w:rFonts w:cstheme="minorHAnsi"/>
                <w:sz w:val="14"/>
                <w:szCs w:val="14"/>
              </w:rPr>
              <w:t>53.60</w:t>
            </w:r>
          </w:p>
        </w:tc>
      </w:tr>
      <w:tr w:rsidR="00016CA0" w:rsidRPr="00C35C43" w14:paraId="038D861D" w14:textId="77777777" w:rsidTr="00081C80">
        <w:trPr>
          <w:trHeight w:val="300"/>
        </w:trPr>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41A4D0" w14:textId="77777777" w:rsidR="00016CA0" w:rsidRPr="00C35C43" w:rsidRDefault="00016CA0" w:rsidP="00081C80">
            <w:pPr>
              <w:jc w:val="center"/>
              <w:rPr>
                <w:rFonts w:cstheme="minorHAnsi"/>
                <w:sz w:val="12"/>
                <w:szCs w:val="12"/>
              </w:rPr>
            </w:pPr>
            <w:r w:rsidRPr="00C35C43">
              <w:rPr>
                <w:rFonts w:cstheme="minorHAnsi"/>
                <w:sz w:val="12"/>
                <w:szCs w:val="12"/>
              </w:rPr>
              <w:t>Goal 2</w:t>
            </w:r>
          </w:p>
        </w:tc>
        <w:tc>
          <w:tcPr>
            <w:tcW w:w="126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85C98CD" w14:textId="77777777" w:rsidR="00016CA0" w:rsidRPr="00C35C43" w:rsidRDefault="00016CA0" w:rsidP="00081C80">
            <w:pPr>
              <w:rPr>
                <w:rFonts w:cstheme="minorHAnsi"/>
                <w:sz w:val="14"/>
                <w:szCs w:val="14"/>
              </w:rPr>
            </w:pPr>
            <w:r w:rsidRPr="00C35C43">
              <w:rPr>
                <w:rFonts w:cstheme="minorHAnsi"/>
                <w:sz w:val="14"/>
                <w:szCs w:val="14"/>
              </w:rPr>
              <w:t xml:space="preserve">  21 to 24</w:t>
            </w:r>
          </w:p>
        </w:tc>
        <w:tc>
          <w:tcPr>
            <w:tcW w:w="1710" w:type="dxa"/>
            <w:tcBorders>
              <w:left w:val="single" w:sz="4" w:space="0" w:color="auto"/>
              <w:right w:val="single" w:sz="4" w:space="0" w:color="auto"/>
            </w:tcBorders>
            <w:shd w:val="clear" w:color="auto" w:fill="D9D9D9" w:themeFill="background1" w:themeFillShade="D9"/>
          </w:tcPr>
          <w:p w14:paraId="235ED720" w14:textId="77777777" w:rsidR="00016CA0" w:rsidRPr="00C35C43" w:rsidRDefault="00016CA0" w:rsidP="00081C80">
            <w:pPr>
              <w:jc w:val="center"/>
              <w:rPr>
                <w:sz w:val="14"/>
                <w:szCs w:val="14"/>
              </w:rPr>
            </w:pPr>
            <w:r w:rsidRPr="00C35C43">
              <w:rPr>
                <w:sz w:val="14"/>
                <w:szCs w:val="14"/>
              </w:rPr>
              <w:t>21</w:t>
            </w:r>
          </w:p>
        </w:tc>
        <w:tc>
          <w:tcPr>
            <w:tcW w:w="1710" w:type="dxa"/>
            <w:tcBorders>
              <w:top w:val="single" w:sz="4" w:space="0" w:color="auto"/>
              <w:left w:val="single" w:sz="4" w:space="0" w:color="auto"/>
              <w:right w:val="single" w:sz="4" w:space="0" w:color="auto"/>
            </w:tcBorders>
            <w:shd w:val="clear" w:color="auto" w:fill="D9D9D9" w:themeFill="background1" w:themeFillShade="D9"/>
          </w:tcPr>
          <w:p w14:paraId="086FBAA0" w14:textId="77777777" w:rsidR="00016CA0" w:rsidRPr="00C35C43" w:rsidRDefault="00016CA0" w:rsidP="00081C80">
            <w:pPr>
              <w:jc w:val="center"/>
              <w:rPr>
                <w:sz w:val="14"/>
                <w:szCs w:val="14"/>
              </w:rPr>
            </w:pPr>
            <w:r w:rsidRPr="00C35C43">
              <w:rPr>
                <w:sz w:val="14"/>
                <w:szCs w:val="14"/>
              </w:rPr>
              <w:t>2,083 (100%)</w:t>
            </w:r>
          </w:p>
        </w:tc>
        <w:tc>
          <w:tcPr>
            <w:tcW w:w="1710" w:type="dxa"/>
            <w:tcBorders>
              <w:top w:val="single" w:sz="4" w:space="0" w:color="auto"/>
              <w:left w:val="single" w:sz="4" w:space="0" w:color="auto"/>
              <w:right w:val="single" w:sz="4" w:space="0" w:color="auto"/>
            </w:tcBorders>
            <w:shd w:val="clear" w:color="auto" w:fill="D9D9D9" w:themeFill="background1" w:themeFillShade="D9"/>
          </w:tcPr>
          <w:p w14:paraId="415730FD" w14:textId="77777777" w:rsidR="00016CA0" w:rsidRPr="00C35C43" w:rsidRDefault="00016CA0" w:rsidP="00081C80">
            <w:pPr>
              <w:jc w:val="center"/>
              <w:rPr>
                <w:sz w:val="14"/>
                <w:szCs w:val="14"/>
              </w:rPr>
            </w:pPr>
            <w:r w:rsidRPr="00C35C43">
              <w:rPr>
                <w:sz w:val="14"/>
                <w:szCs w:val="14"/>
              </w:rPr>
              <w:t>194.14</w:t>
            </w:r>
          </w:p>
        </w:tc>
        <w:tc>
          <w:tcPr>
            <w:tcW w:w="1710" w:type="dxa"/>
            <w:tcBorders>
              <w:top w:val="single" w:sz="4" w:space="0" w:color="auto"/>
              <w:left w:val="single" w:sz="4" w:space="0" w:color="auto"/>
              <w:right w:val="single" w:sz="4" w:space="0" w:color="auto"/>
            </w:tcBorders>
            <w:shd w:val="clear" w:color="auto" w:fill="D9D9D9" w:themeFill="background1" w:themeFillShade="D9"/>
          </w:tcPr>
          <w:p w14:paraId="48FF41D6" w14:textId="77777777" w:rsidR="00016CA0" w:rsidRPr="00C35C43" w:rsidRDefault="00016CA0" w:rsidP="00081C80">
            <w:pPr>
              <w:jc w:val="center"/>
              <w:rPr>
                <w:sz w:val="14"/>
                <w:szCs w:val="14"/>
              </w:rPr>
            </w:pPr>
            <w:r w:rsidRPr="00C35C43">
              <w:rPr>
                <w:sz w:val="14"/>
                <w:szCs w:val="14"/>
              </w:rPr>
              <w:t>52.91</w:t>
            </w:r>
          </w:p>
        </w:tc>
      </w:tr>
      <w:tr w:rsidR="00016CA0" w:rsidRPr="00C35C43" w14:paraId="575AA9C6" w14:textId="77777777" w:rsidTr="00081C80">
        <w:trPr>
          <w:trHeight w:val="300"/>
        </w:trPr>
        <w:tc>
          <w:tcPr>
            <w:tcW w:w="171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75EB211" w14:textId="77777777" w:rsidR="00016CA0" w:rsidRPr="00C35C43" w:rsidRDefault="00016CA0" w:rsidP="00081C80">
            <w:pPr>
              <w:jc w:val="center"/>
              <w:rPr>
                <w:rFonts w:cstheme="minorHAnsi"/>
                <w:sz w:val="14"/>
                <w:szCs w:val="14"/>
              </w:rPr>
            </w:pPr>
            <w:r w:rsidRPr="00C35C43">
              <w:rPr>
                <w:rFonts w:cstheme="minorHAnsi"/>
                <w:sz w:val="14"/>
                <w:szCs w:val="14"/>
              </w:rPr>
              <w:t>25 to 39</w:t>
            </w:r>
          </w:p>
        </w:tc>
        <w:tc>
          <w:tcPr>
            <w:tcW w:w="1710" w:type="dxa"/>
            <w:tcBorders>
              <w:left w:val="single" w:sz="4" w:space="0" w:color="auto"/>
              <w:right w:val="single" w:sz="4" w:space="0" w:color="auto"/>
            </w:tcBorders>
            <w:shd w:val="clear" w:color="auto" w:fill="FFFFFF" w:themeFill="background1"/>
          </w:tcPr>
          <w:p w14:paraId="36E22479" w14:textId="77777777" w:rsidR="00016CA0" w:rsidRPr="00C35C43" w:rsidRDefault="00016CA0" w:rsidP="00081C80">
            <w:pPr>
              <w:jc w:val="center"/>
              <w:rPr>
                <w:sz w:val="14"/>
                <w:szCs w:val="14"/>
              </w:rPr>
            </w:pPr>
            <w:r w:rsidRPr="00C35C43">
              <w:rPr>
                <w:sz w:val="14"/>
                <w:szCs w:val="14"/>
              </w:rPr>
              <w:t>0</w:t>
            </w:r>
          </w:p>
        </w:tc>
        <w:tc>
          <w:tcPr>
            <w:tcW w:w="1710" w:type="dxa"/>
            <w:tcBorders>
              <w:left w:val="single" w:sz="4" w:space="0" w:color="auto"/>
              <w:right w:val="single" w:sz="4" w:space="0" w:color="auto"/>
            </w:tcBorders>
            <w:shd w:val="clear" w:color="auto" w:fill="FFFFFF" w:themeFill="background1"/>
          </w:tcPr>
          <w:p w14:paraId="1C9DF7D2" w14:textId="77777777" w:rsidR="00016CA0" w:rsidRPr="00C35C43" w:rsidRDefault="00016CA0" w:rsidP="00081C80">
            <w:pPr>
              <w:jc w:val="center"/>
              <w:rPr>
                <w:sz w:val="14"/>
                <w:szCs w:val="14"/>
              </w:rPr>
            </w:pPr>
            <w:r w:rsidRPr="00C35C43">
              <w:rPr>
                <w:sz w:val="14"/>
                <w:szCs w:val="14"/>
              </w:rPr>
              <w:t>2,083 (100%)</w:t>
            </w:r>
          </w:p>
        </w:tc>
        <w:tc>
          <w:tcPr>
            <w:tcW w:w="1710" w:type="dxa"/>
            <w:tcBorders>
              <w:left w:val="single" w:sz="4" w:space="0" w:color="auto"/>
              <w:right w:val="single" w:sz="4" w:space="0" w:color="auto"/>
            </w:tcBorders>
            <w:shd w:val="clear" w:color="auto" w:fill="FFFFFF" w:themeFill="background1"/>
          </w:tcPr>
          <w:p w14:paraId="7339002A" w14:textId="77777777" w:rsidR="00016CA0" w:rsidRPr="00C35C43" w:rsidRDefault="00016CA0" w:rsidP="00081C80">
            <w:pPr>
              <w:jc w:val="center"/>
              <w:rPr>
                <w:sz w:val="14"/>
                <w:szCs w:val="14"/>
              </w:rPr>
            </w:pPr>
            <w:r w:rsidRPr="00C35C43">
              <w:rPr>
                <w:sz w:val="14"/>
                <w:szCs w:val="14"/>
              </w:rPr>
              <w:t>194.14</w:t>
            </w:r>
          </w:p>
        </w:tc>
        <w:tc>
          <w:tcPr>
            <w:tcW w:w="1710" w:type="dxa"/>
            <w:tcBorders>
              <w:left w:val="single" w:sz="4" w:space="0" w:color="auto"/>
              <w:right w:val="single" w:sz="4" w:space="0" w:color="auto"/>
            </w:tcBorders>
            <w:shd w:val="clear" w:color="auto" w:fill="FFFFFF" w:themeFill="background1"/>
          </w:tcPr>
          <w:p w14:paraId="6CC83308" w14:textId="77777777" w:rsidR="00016CA0" w:rsidRPr="00C35C43" w:rsidRDefault="00016CA0" w:rsidP="00081C80">
            <w:pPr>
              <w:jc w:val="center"/>
              <w:rPr>
                <w:sz w:val="14"/>
                <w:szCs w:val="14"/>
              </w:rPr>
            </w:pPr>
            <w:r w:rsidRPr="00C35C43">
              <w:rPr>
                <w:sz w:val="14"/>
                <w:szCs w:val="14"/>
              </w:rPr>
              <w:t>52.91</w:t>
            </w:r>
          </w:p>
        </w:tc>
      </w:tr>
    </w:tbl>
    <w:bookmarkEnd w:id="419"/>
    <w:p w14:paraId="4C2FF21C" w14:textId="77777777" w:rsidR="00016CA0" w:rsidRPr="00C35C43" w:rsidRDefault="00016CA0" w:rsidP="00016CA0">
      <w:pPr>
        <w:spacing w:after="0" w:line="240" w:lineRule="auto"/>
        <w:ind w:left="450"/>
        <w:rPr>
          <w:i/>
          <w:sz w:val="18"/>
          <w:szCs w:val="18"/>
          <w:lang w:val="en-US"/>
        </w:rPr>
      </w:pPr>
      <w:r w:rsidRPr="00C35C43">
        <w:rPr>
          <w:rFonts w:ascii="Calibri" w:eastAsia="Times New Roman" w:hAnsi="Calibri" w:cs="Times New Roman"/>
          <w:i/>
          <w:sz w:val="18"/>
          <w:szCs w:val="18"/>
          <w:lang w:eastAsia="en-GB"/>
        </w:rPr>
        <w:t>*</w:t>
      </w:r>
      <w:r w:rsidRPr="00C35C43">
        <w:rPr>
          <w:rFonts w:ascii="Calibri" w:eastAsia="Times New Roman" w:hAnsi="Calibri" w:cs="Times New Roman"/>
          <w:b/>
          <w:i/>
          <w:sz w:val="18"/>
          <w:szCs w:val="18"/>
          <w:lang w:eastAsia="en-GB"/>
        </w:rPr>
        <w:t xml:space="preserve">Note: </w:t>
      </w:r>
      <w:r w:rsidRPr="00C35C43">
        <w:rPr>
          <w:rFonts w:eastAsia="Times New Roman" w:cstheme="minorHAnsi"/>
          <w:b/>
          <w:i/>
          <w:sz w:val="18"/>
          <w:szCs w:val="18"/>
          <w:vertAlign w:val="superscript"/>
          <w:lang w:eastAsia="en-GB"/>
        </w:rPr>
        <w:t>*1</w:t>
      </w:r>
      <w:r w:rsidRPr="00C35C43">
        <w:rPr>
          <w:i/>
          <w:sz w:val="18"/>
          <w:szCs w:val="18"/>
          <w:lang w:val="en-US"/>
        </w:rPr>
        <w:t xml:space="preserve"> </w:t>
      </w:r>
      <w:r w:rsidRPr="00C35C43">
        <w:rPr>
          <w:rFonts w:ascii="Calibri" w:eastAsia="Times New Roman" w:hAnsi="Calibri" w:cs="Times New Roman"/>
          <w:i/>
          <w:sz w:val="18"/>
          <w:szCs w:val="18"/>
          <w:lang w:eastAsia="en-GB"/>
        </w:rPr>
        <w:t>total delay for all patients combined.</w:t>
      </w:r>
    </w:p>
    <w:p w14:paraId="3EEFE01A" w14:textId="4A017D76" w:rsidR="00765488" w:rsidRPr="00C35C43" w:rsidRDefault="00765488" w:rsidP="00016CA0">
      <w:pPr>
        <w:spacing w:after="0" w:line="240" w:lineRule="auto"/>
        <w:jc w:val="both"/>
      </w:pPr>
    </w:p>
    <w:p w14:paraId="549F925D" w14:textId="31717D94" w:rsidR="00935BF0" w:rsidRPr="00C35C43" w:rsidRDefault="00765488" w:rsidP="00935BF0">
      <w:pPr>
        <w:pStyle w:val="Caption"/>
        <w:keepNext/>
        <w:ind w:left="450"/>
        <w:jc w:val="both"/>
      </w:pPr>
      <w:r w:rsidRPr="00C35C43">
        <w:t xml:space="preserve">The results of conducting the cost-effectiveness and RM analysis </w:t>
      </w:r>
      <w:r w:rsidRPr="00C35C43">
        <w:rPr>
          <w:noProof/>
        </w:rPr>
        <w:t>are shown</w:t>
      </w:r>
      <w:r w:rsidRPr="00C35C43">
        <w:t xml:space="preserve"> in </w:t>
      </w:r>
      <w:r w:rsidRPr="00C35C43">
        <w:rPr>
          <w:i/>
        </w:rPr>
        <w:t>table 6.</w:t>
      </w:r>
      <w:r w:rsidR="007F47F5" w:rsidRPr="00C35C43">
        <w:rPr>
          <w:i/>
        </w:rPr>
        <w:t>9</w:t>
      </w:r>
      <w:r w:rsidRPr="00C35C43">
        <w:t>. There are four key themes were identified from this analysis. Firstly, the cost-effectiveness results changed when having constraints. For instance, the cost of having an unlimited number of CATH labs (table 6.</w:t>
      </w:r>
      <w:r w:rsidR="007F47F5" w:rsidRPr="00C35C43">
        <w:t>7</w:t>
      </w:r>
      <w:r w:rsidRPr="00C35C43">
        <w:t>) is higher than opening one CATH lab</w:t>
      </w:r>
      <w:r w:rsidR="00036E98" w:rsidRPr="00C35C43">
        <w:t xml:space="preserve">, with two cardiologists </w:t>
      </w:r>
      <w:r w:rsidRPr="00C35C43">
        <w:t>(table 6.</w:t>
      </w:r>
      <w:r w:rsidR="007F47F5" w:rsidRPr="00C35C43">
        <w:t>9</w:t>
      </w:r>
      <w:r w:rsidRPr="00C35C43">
        <w:t>).</w:t>
      </w:r>
      <w:r w:rsidR="000977F6" w:rsidRPr="00C35C43">
        <w:t xml:space="preserve"> </w:t>
      </w:r>
      <w:r w:rsidRPr="00C35C43">
        <w:t xml:space="preserve">Secondly, increasing the supply of CATH labs and cardiologists </w:t>
      </w:r>
      <w:r w:rsidRPr="00C35C43">
        <w:rPr>
          <w:noProof/>
        </w:rPr>
        <w:t>resulted in an increase in</w:t>
      </w:r>
      <w:r w:rsidRPr="00C35C43">
        <w:t xml:space="preserve"> the total costs</w:t>
      </w:r>
      <w:r w:rsidR="00036E98" w:rsidRPr="00C35C43">
        <w:t>, LYs</w:t>
      </w:r>
      <w:r w:rsidRPr="00C35C43">
        <w:t xml:space="preserve"> and QALYs in scenarios. </w:t>
      </w:r>
      <w:r w:rsidRPr="00C35C43">
        <w:rPr>
          <w:noProof/>
        </w:rPr>
        <w:t>This</w:t>
      </w:r>
      <w:r w:rsidRPr="00C35C43">
        <w:t xml:space="preserve"> indicates the increased number of patients treated with angioplasty. Otherwise, they would receive thrombolysis, hence, decreasing the model outcomes. In addition, the cost associated with the different strategies of opening the additional CATH lab (via an existing or new room) plays an important role in the increasing cost.</w:t>
      </w:r>
    </w:p>
    <w:p w14:paraId="69EB5FD2" w14:textId="77777777" w:rsidR="00935BF0" w:rsidRPr="00C35C43" w:rsidRDefault="00935BF0" w:rsidP="00935BF0">
      <w:pPr>
        <w:spacing w:after="0" w:line="240" w:lineRule="auto"/>
      </w:pPr>
    </w:p>
    <w:p w14:paraId="4762C7FA" w14:textId="3292A326" w:rsidR="007F47F5" w:rsidRPr="00C35C43" w:rsidRDefault="007F47F5" w:rsidP="007F47F5">
      <w:pPr>
        <w:pStyle w:val="Caption"/>
        <w:keepNext/>
        <w:ind w:left="450"/>
      </w:pPr>
      <w:bookmarkStart w:id="420" w:name="_Toc18495082"/>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9</w:t>
      </w:r>
      <w:r w:rsidR="00EC78C9">
        <w:rPr>
          <w:noProof/>
        </w:rPr>
        <w:fldChar w:fldCharType="end"/>
      </w:r>
      <w:r w:rsidRPr="00C35C43">
        <w:t>: Results of cost-effectiveness and resource modelling analys</w:t>
      </w:r>
      <w:r w:rsidR="00D3238C" w:rsidRPr="00C35C43">
        <w:t>e</w:t>
      </w:r>
      <w:r w:rsidRPr="00C35C43">
        <w:t>s</w:t>
      </w:r>
      <w:bookmarkEnd w:id="420"/>
    </w:p>
    <w:tbl>
      <w:tblPr>
        <w:tblStyle w:val="TableGrid"/>
        <w:tblW w:w="8640" w:type="dxa"/>
        <w:tblInd w:w="445" w:type="dxa"/>
        <w:tblLayout w:type="fixed"/>
        <w:tblLook w:val="04A0" w:firstRow="1" w:lastRow="0" w:firstColumn="1" w:lastColumn="0" w:noHBand="0" w:noVBand="1"/>
      </w:tblPr>
      <w:tblGrid>
        <w:gridCol w:w="1080"/>
        <w:gridCol w:w="2970"/>
        <w:gridCol w:w="1147"/>
        <w:gridCol w:w="1148"/>
        <w:gridCol w:w="1147"/>
        <w:gridCol w:w="1148"/>
      </w:tblGrid>
      <w:tr w:rsidR="000A4EAC" w:rsidRPr="00C35C43" w14:paraId="73656D22" w14:textId="77777777" w:rsidTr="000A4EAC">
        <w:tc>
          <w:tcPr>
            <w:tcW w:w="4050" w:type="dxa"/>
            <w:gridSpan w:val="2"/>
            <w:shd w:val="clear" w:color="auto" w:fill="A6A6A6" w:themeFill="background1" w:themeFillShade="A6"/>
          </w:tcPr>
          <w:p w14:paraId="66DEA6DA" w14:textId="77777777" w:rsidR="000A4EAC" w:rsidRPr="00C35C43" w:rsidRDefault="000A4EAC" w:rsidP="00340D35">
            <w:pPr>
              <w:jc w:val="center"/>
              <w:rPr>
                <w:sz w:val="16"/>
                <w:szCs w:val="16"/>
              </w:rPr>
            </w:pPr>
            <w:r w:rsidRPr="00C35C43">
              <w:rPr>
                <w:sz w:val="16"/>
                <w:szCs w:val="16"/>
              </w:rPr>
              <w:t>RM scenario for</w:t>
            </w:r>
          </w:p>
          <w:p w14:paraId="06B3D822" w14:textId="77777777" w:rsidR="000A4EAC" w:rsidRPr="00C35C43" w:rsidRDefault="000A4EAC" w:rsidP="00340D35">
            <w:pPr>
              <w:jc w:val="center"/>
              <w:rPr>
                <w:sz w:val="14"/>
                <w:szCs w:val="14"/>
              </w:rPr>
            </w:pPr>
            <w:r w:rsidRPr="00C35C43">
              <w:rPr>
                <w:sz w:val="16"/>
                <w:szCs w:val="16"/>
              </w:rPr>
              <w:t>angioplasty strategy</w:t>
            </w:r>
          </w:p>
        </w:tc>
        <w:tc>
          <w:tcPr>
            <w:tcW w:w="1147" w:type="dxa"/>
            <w:tcBorders>
              <w:bottom w:val="single" w:sz="4" w:space="0" w:color="auto"/>
            </w:tcBorders>
            <w:shd w:val="clear" w:color="auto" w:fill="A6A6A6" w:themeFill="background1" w:themeFillShade="A6"/>
          </w:tcPr>
          <w:p w14:paraId="3C774926" w14:textId="77777777" w:rsidR="000A4EAC" w:rsidRPr="00C35C43" w:rsidRDefault="000A4EAC" w:rsidP="00340D35">
            <w:pPr>
              <w:jc w:val="center"/>
              <w:rPr>
                <w:sz w:val="14"/>
                <w:szCs w:val="14"/>
              </w:rPr>
            </w:pPr>
            <w:r w:rsidRPr="00C35C43">
              <w:rPr>
                <w:sz w:val="14"/>
                <w:szCs w:val="14"/>
              </w:rPr>
              <w:t>Total cost (£)</w:t>
            </w:r>
          </w:p>
        </w:tc>
        <w:tc>
          <w:tcPr>
            <w:tcW w:w="1148" w:type="dxa"/>
            <w:tcBorders>
              <w:bottom w:val="single" w:sz="4" w:space="0" w:color="auto"/>
            </w:tcBorders>
            <w:shd w:val="clear" w:color="auto" w:fill="A6A6A6" w:themeFill="background1" w:themeFillShade="A6"/>
          </w:tcPr>
          <w:p w14:paraId="138BAB1E" w14:textId="11DCD857" w:rsidR="000A4EAC" w:rsidRPr="00C35C43" w:rsidRDefault="000A4EAC" w:rsidP="00340D35">
            <w:pPr>
              <w:jc w:val="center"/>
              <w:rPr>
                <w:sz w:val="14"/>
                <w:szCs w:val="14"/>
              </w:rPr>
            </w:pPr>
            <w:r w:rsidRPr="00C35C43">
              <w:rPr>
                <w:sz w:val="14"/>
                <w:szCs w:val="14"/>
              </w:rPr>
              <w:t>Total L</w:t>
            </w:r>
            <w:r w:rsidR="00AC3041" w:rsidRPr="00C35C43">
              <w:rPr>
                <w:sz w:val="14"/>
                <w:szCs w:val="14"/>
              </w:rPr>
              <w:t>y</w:t>
            </w:r>
            <w:r w:rsidRPr="00C35C43">
              <w:rPr>
                <w:sz w:val="14"/>
                <w:szCs w:val="14"/>
              </w:rPr>
              <w:t>s</w:t>
            </w:r>
          </w:p>
        </w:tc>
        <w:tc>
          <w:tcPr>
            <w:tcW w:w="1147" w:type="dxa"/>
            <w:tcBorders>
              <w:bottom w:val="single" w:sz="4" w:space="0" w:color="auto"/>
            </w:tcBorders>
            <w:shd w:val="clear" w:color="auto" w:fill="A6A6A6" w:themeFill="background1" w:themeFillShade="A6"/>
          </w:tcPr>
          <w:p w14:paraId="473E0481" w14:textId="2794D3BC" w:rsidR="000A4EAC" w:rsidRPr="00C35C43" w:rsidRDefault="000A4EAC" w:rsidP="00340D35">
            <w:pPr>
              <w:jc w:val="center"/>
              <w:rPr>
                <w:sz w:val="14"/>
                <w:szCs w:val="14"/>
              </w:rPr>
            </w:pPr>
            <w:r w:rsidRPr="00C35C43">
              <w:rPr>
                <w:sz w:val="14"/>
                <w:szCs w:val="14"/>
              </w:rPr>
              <w:t>Total QALYs</w:t>
            </w:r>
          </w:p>
        </w:tc>
        <w:tc>
          <w:tcPr>
            <w:tcW w:w="1148" w:type="dxa"/>
            <w:tcBorders>
              <w:bottom w:val="single" w:sz="4" w:space="0" w:color="auto"/>
            </w:tcBorders>
            <w:shd w:val="clear" w:color="auto" w:fill="A6A6A6" w:themeFill="background1" w:themeFillShade="A6"/>
          </w:tcPr>
          <w:p w14:paraId="313FB091" w14:textId="77777777" w:rsidR="000A4EAC" w:rsidRPr="00C35C43" w:rsidRDefault="000A4EAC" w:rsidP="00340D35">
            <w:pPr>
              <w:jc w:val="center"/>
              <w:rPr>
                <w:sz w:val="14"/>
                <w:szCs w:val="14"/>
              </w:rPr>
            </w:pPr>
            <w:r w:rsidRPr="00C35C43">
              <w:rPr>
                <w:sz w:val="14"/>
                <w:szCs w:val="14"/>
              </w:rPr>
              <w:t xml:space="preserve">ICER (£/QALY) </w:t>
            </w:r>
            <w:r w:rsidRPr="00C35C43">
              <w:rPr>
                <w:rFonts w:eastAsia="Times New Roman" w:cstheme="minorHAnsi"/>
                <w:b/>
                <w:i/>
                <w:sz w:val="14"/>
                <w:szCs w:val="14"/>
                <w:vertAlign w:val="superscript"/>
                <w:lang w:eastAsia="en-GB"/>
              </w:rPr>
              <w:t>*1</w:t>
            </w:r>
          </w:p>
        </w:tc>
      </w:tr>
      <w:tr w:rsidR="000A4EAC" w:rsidRPr="00C35C43" w14:paraId="27732E72" w14:textId="77777777" w:rsidTr="003555B8">
        <w:tc>
          <w:tcPr>
            <w:tcW w:w="4050" w:type="dxa"/>
            <w:gridSpan w:val="2"/>
            <w:shd w:val="clear" w:color="auto" w:fill="auto"/>
          </w:tcPr>
          <w:p w14:paraId="1518B5FA" w14:textId="77777777" w:rsidR="000A4EAC" w:rsidRPr="00C35C43" w:rsidRDefault="000A4EAC" w:rsidP="00340D35">
            <w:pPr>
              <w:rPr>
                <w:sz w:val="14"/>
                <w:szCs w:val="14"/>
              </w:rPr>
            </w:pPr>
            <w:r w:rsidRPr="00C35C43">
              <w:rPr>
                <w:sz w:val="14"/>
                <w:szCs w:val="14"/>
              </w:rPr>
              <w:t xml:space="preserve">Scenario 1 (original configuration) </w:t>
            </w:r>
            <w:r w:rsidRPr="00C35C43">
              <w:rPr>
                <w:rFonts w:eastAsia="Times New Roman" w:cstheme="minorHAnsi"/>
                <w:b/>
                <w:i/>
                <w:sz w:val="16"/>
                <w:szCs w:val="16"/>
                <w:vertAlign w:val="superscript"/>
                <w:lang w:eastAsia="en-GB"/>
              </w:rPr>
              <w:t>*2</w:t>
            </w:r>
          </w:p>
          <w:p w14:paraId="7009FEC6" w14:textId="77777777" w:rsidR="000A4EAC" w:rsidRPr="00C35C43" w:rsidRDefault="000A4EAC" w:rsidP="00340D35">
            <w:pPr>
              <w:pStyle w:val="ListParagraph"/>
              <w:numPr>
                <w:ilvl w:val="0"/>
                <w:numId w:val="104"/>
              </w:numPr>
              <w:ind w:left="73" w:hanging="73"/>
              <w:rPr>
                <w:sz w:val="14"/>
                <w:szCs w:val="14"/>
              </w:rPr>
            </w:pPr>
            <w:r w:rsidRPr="00C35C43">
              <w:rPr>
                <w:sz w:val="14"/>
                <w:szCs w:val="14"/>
              </w:rPr>
              <w:t>1 CATH lab</w:t>
            </w:r>
          </w:p>
          <w:p w14:paraId="4A7FF2A8" w14:textId="77777777" w:rsidR="000A4EAC" w:rsidRPr="00C35C43" w:rsidRDefault="000A4EAC" w:rsidP="00340D35">
            <w:pPr>
              <w:pStyle w:val="ListParagraph"/>
              <w:numPr>
                <w:ilvl w:val="0"/>
                <w:numId w:val="104"/>
              </w:numPr>
              <w:ind w:left="73" w:hanging="73"/>
              <w:rPr>
                <w:sz w:val="14"/>
                <w:szCs w:val="14"/>
              </w:rPr>
            </w:pPr>
            <w:r w:rsidRPr="00C35C43">
              <w:rPr>
                <w:sz w:val="14"/>
                <w:szCs w:val="14"/>
              </w:rPr>
              <w:t>2 cardiologists: 1 day-shift, 1 night-shift</w:t>
            </w:r>
          </w:p>
        </w:tc>
        <w:tc>
          <w:tcPr>
            <w:tcW w:w="1147" w:type="dxa"/>
            <w:shd w:val="clear" w:color="auto" w:fill="FFFFFF" w:themeFill="background1"/>
          </w:tcPr>
          <w:p w14:paraId="298CF345" w14:textId="68E1A98B" w:rsidR="000A4EAC" w:rsidRPr="00C35C43" w:rsidRDefault="002B3C6E" w:rsidP="00340D35">
            <w:pPr>
              <w:jc w:val="center"/>
              <w:rPr>
                <w:sz w:val="14"/>
                <w:szCs w:val="14"/>
              </w:rPr>
            </w:pPr>
            <w:r w:rsidRPr="00C35C43">
              <w:rPr>
                <w:sz w:val="14"/>
                <w:szCs w:val="14"/>
              </w:rPr>
              <w:t>7,457,929</w:t>
            </w:r>
          </w:p>
        </w:tc>
        <w:tc>
          <w:tcPr>
            <w:tcW w:w="1148" w:type="dxa"/>
            <w:shd w:val="clear" w:color="auto" w:fill="FFFFFF" w:themeFill="background1"/>
          </w:tcPr>
          <w:p w14:paraId="0802294F" w14:textId="5979C192" w:rsidR="000A4EAC" w:rsidRPr="00C35C43" w:rsidRDefault="00703DFB" w:rsidP="00340D35">
            <w:pPr>
              <w:jc w:val="center"/>
              <w:rPr>
                <w:sz w:val="14"/>
                <w:szCs w:val="14"/>
              </w:rPr>
            </w:pPr>
            <w:r w:rsidRPr="00C35C43">
              <w:rPr>
                <w:sz w:val="14"/>
                <w:szCs w:val="14"/>
              </w:rPr>
              <w:t>66,3</w:t>
            </w:r>
            <w:r w:rsidR="002B3C6E" w:rsidRPr="00C35C43">
              <w:rPr>
                <w:sz w:val="14"/>
                <w:szCs w:val="14"/>
              </w:rPr>
              <w:t>98</w:t>
            </w:r>
          </w:p>
        </w:tc>
        <w:tc>
          <w:tcPr>
            <w:tcW w:w="1147" w:type="dxa"/>
            <w:shd w:val="clear" w:color="auto" w:fill="FFFFFF" w:themeFill="background1"/>
          </w:tcPr>
          <w:p w14:paraId="1F5D688C" w14:textId="6F855383" w:rsidR="000A4EAC" w:rsidRPr="00C35C43" w:rsidRDefault="00703DFB" w:rsidP="00340D35">
            <w:pPr>
              <w:jc w:val="center"/>
              <w:rPr>
                <w:sz w:val="14"/>
                <w:szCs w:val="14"/>
              </w:rPr>
            </w:pPr>
            <w:r w:rsidRPr="00C35C43">
              <w:rPr>
                <w:sz w:val="14"/>
                <w:szCs w:val="14"/>
              </w:rPr>
              <w:t>25,</w:t>
            </w:r>
            <w:r w:rsidR="002B3C6E" w:rsidRPr="00C35C43">
              <w:rPr>
                <w:sz w:val="14"/>
                <w:szCs w:val="14"/>
              </w:rPr>
              <w:t>830</w:t>
            </w:r>
          </w:p>
        </w:tc>
        <w:tc>
          <w:tcPr>
            <w:tcW w:w="1148" w:type="dxa"/>
            <w:shd w:val="clear" w:color="auto" w:fill="auto"/>
          </w:tcPr>
          <w:p w14:paraId="5D808B77" w14:textId="65C6D09D" w:rsidR="000A4EAC" w:rsidRPr="00C35C43" w:rsidRDefault="003555B8" w:rsidP="00340D35">
            <w:pPr>
              <w:jc w:val="center"/>
              <w:rPr>
                <w:rFonts w:eastAsia="Times New Roman" w:cstheme="minorHAnsi"/>
                <w:b/>
                <w:sz w:val="14"/>
                <w:szCs w:val="14"/>
                <w:vertAlign w:val="superscript"/>
                <w:lang w:eastAsia="en-GB"/>
              </w:rPr>
            </w:pPr>
            <w:r w:rsidRPr="00C35C43">
              <w:rPr>
                <w:sz w:val="14"/>
                <w:szCs w:val="14"/>
              </w:rPr>
              <w:t>417</w:t>
            </w:r>
          </w:p>
        </w:tc>
      </w:tr>
      <w:tr w:rsidR="0046202A" w:rsidRPr="00C35C43" w14:paraId="124781D8" w14:textId="77777777" w:rsidTr="00081C80">
        <w:trPr>
          <w:trHeight w:val="528"/>
        </w:trPr>
        <w:tc>
          <w:tcPr>
            <w:tcW w:w="1080" w:type="dxa"/>
            <w:vMerge w:val="restart"/>
            <w:shd w:val="clear" w:color="auto" w:fill="E7E6E6" w:themeFill="background2"/>
          </w:tcPr>
          <w:p w14:paraId="08C99991" w14:textId="77777777" w:rsidR="0046202A" w:rsidRPr="00C35C43" w:rsidRDefault="0046202A" w:rsidP="00340D35">
            <w:pPr>
              <w:rPr>
                <w:sz w:val="14"/>
                <w:szCs w:val="14"/>
              </w:rPr>
            </w:pPr>
            <w:r w:rsidRPr="00C35C43">
              <w:rPr>
                <w:sz w:val="14"/>
                <w:szCs w:val="14"/>
              </w:rPr>
              <w:t>Recommended scenarios at maximising patient throughput</w:t>
            </w:r>
          </w:p>
          <w:p w14:paraId="39151476" w14:textId="77777777" w:rsidR="0046202A" w:rsidRPr="00C35C43" w:rsidRDefault="0046202A" w:rsidP="00340D35">
            <w:pPr>
              <w:rPr>
                <w:sz w:val="14"/>
                <w:szCs w:val="14"/>
              </w:rPr>
            </w:pPr>
            <w:r w:rsidRPr="00C35C43">
              <w:rPr>
                <w:sz w:val="14"/>
                <w:szCs w:val="14"/>
              </w:rPr>
              <w:t>(Goal 1)</w:t>
            </w:r>
          </w:p>
        </w:tc>
        <w:tc>
          <w:tcPr>
            <w:tcW w:w="2970" w:type="dxa"/>
            <w:shd w:val="clear" w:color="auto" w:fill="E7E6E6" w:themeFill="background2"/>
          </w:tcPr>
          <w:p w14:paraId="78BEC2F6" w14:textId="77777777" w:rsidR="0046202A" w:rsidRPr="00C35C43" w:rsidRDefault="0046202A" w:rsidP="00340D35">
            <w:pPr>
              <w:rPr>
                <w:sz w:val="14"/>
                <w:szCs w:val="14"/>
              </w:rPr>
            </w:pPr>
            <w:r w:rsidRPr="00C35C43">
              <w:rPr>
                <w:sz w:val="14"/>
                <w:szCs w:val="14"/>
              </w:rPr>
              <w:t>Scenario 10</w:t>
            </w:r>
          </w:p>
          <w:p w14:paraId="494A5E3D" w14:textId="77777777" w:rsidR="0046202A" w:rsidRPr="00C35C43" w:rsidRDefault="0046202A" w:rsidP="00340D35">
            <w:pPr>
              <w:pStyle w:val="ListParagraph"/>
              <w:numPr>
                <w:ilvl w:val="0"/>
                <w:numId w:val="105"/>
              </w:numPr>
              <w:ind w:left="73" w:hanging="90"/>
              <w:rPr>
                <w:sz w:val="14"/>
                <w:szCs w:val="14"/>
              </w:rPr>
            </w:pPr>
            <w:r w:rsidRPr="00C35C43">
              <w:rPr>
                <w:sz w:val="14"/>
                <w:szCs w:val="14"/>
              </w:rPr>
              <w:t>3 CATH labs: +2 existing rooms</w:t>
            </w:r>
          </w:p>
          <w:p w14:paraId="450E2233" w14:textId="77777777" w:rsidR="0046202A" w:rsidRPr="00C35C43" w:rsidRDefault="0046202A" w:rsidP="00340D35">
            <w:pPr>
              <w:pStyle w:val="ListParagraph"/>
              <w:numPr>
                <w:ilvl w:val="0"/>
                <w:numId w:val="105"/>
              </w:numPr>
              <w:ind w:left="73" w:hanging="90"/>
              <w:rPr>
                <w:sz w:val="14"/>
                <w:szCs w:val="14"/>
              </w:rPr>
            </w:pPr>
            <w:r w:rsidRPr="00C35C43">
              <w:rPr>
                <w:sz w:val="14"/>
                <w:szCs w:val="14"/>
              </w:rPr>
              <w:t>6 cardiologists: +2 day-shift, +2 night-shift</w:t>
            </w:r>
          </w:p>
        </w:tc>
        <w:tc>
          <w:tcPr>
            <w:tcW w:w="1147" w:type="dxa"/>
            <w:shd w:val="clear" w:color="auto" w:fill="E7E6E6" w:themeFill="background2"/>
          </w:tcPr>
          <w:p w14:paraId="4A42E8C6" w14:textId="33F04421" w:rsidR="0046202A" w:rsidRPr="00C35C43" w:rsidRDefault="0046202A" w:rsidP="005649B8">
            <w:pPr>
              <w:jc w:val="center"/>
              <w:rPr>
                <w:sz w:val="14"/>
                <w:szCs w:val="14"/>
              </w:rPr>
            </w:pPr>
            <w:r w:rsidRPr="00C35C43">
              <w:rPr>
                <w:sz w:val="14"/>
                <w:szCs w:val="14"/>
              </w:rPr>
              <w:t>7,732,732</w:t>
            </w:r>
          </w:p>
        </w:tc>
        <w:tc>
          <w:tcPr>
            <w:tcW w:w="1148" w:type="dxa"/>
            <w:shd w:val="clear" w:color="auto" w:fill="E7E6E6" w:themeFill="background2"/>
          </w:tcPr>
          <w:p w14:paraId="12F4C60E" w14:textId="2F03DF4C" w:rsidR="0046202A" w:rsidRPr="00C35C43" w:rsidRDefault="0046202A" w:rsidP="00340D35">
            <w:pPr>
              <w:jc w:val="center"/>
              <w:rPr>
                <w:sz w:val="14"/>
                <w:szCs w:val="14"/>
              </w:rPr>
            </w:pPr>
            <w:r w:rsidRPr="00C35C43">
              <w:rPr>
                <w:sz w:val="14"/>
                <w:szCs w:val="14"/>
              </w:rPr>
              <w:t>67,902</w:t>
            </w:r>
          </w:p>
        </w:tc>
        <w:tc>
          <w:tcPr>
            <w:tcW w:w="1147" w:type="dxa"/>
            <w:shd w:val="clear" w:color="auto" w:fill="E7E6E6" w:themeFill="background2"/>
          </w:tcPr>
          <w:p w14:paraId="03E8E380" w14:textId="02DE3F13" w:rsidR="0046202A" w:rsidRPr="00C35C43" w:rsidRDefault="0046202A" w:rsidP="00340D35">
            <w:pPr>
              <w:jc w:val="center"/>
              <w:rPr>
                <w:sz w:val="14"/>
                <w:szCs w:val="14"/>
              </w:rPr>
            </w:pPr>
            <w:r w:rsidRPr="00C35C43">
              <w:rPr>
                <w:sz w:val="14"/>
                <w:szCs w:val="14"/>
              </w:rPr>
              <w:t>26,221</w:t>
            </w:r>
          </w:p>
        </w:tc>
        <w:tc>
          <w:tcPr>
            <w:tcW w:w="1148" w:type="dxa"/>
            <w:shd w:val="clear" w:color="auto" w:fill="E7E6E6" w:themeFill="background2"/>
          </w:tcPr>
          <w:p w14:paraId="186C6ABD" w14:textId="3B68A711" w:rsidR="0046202A" w:rsidRPr="00C35C43" w:rsidRDefault="00485554" w:rsidP="007531BF">
            <w:pPr>
              <w:jc w:val="center"/>
              <w:rPr>
                <w:strike/>
                <w:sz w:val="14"/>
                <w:szCs w:val="14"/>
              </w:rPr>
            </w:pPr>
            <w:r w:rsidRPr="00C35C43">
              <w:rPr>
                <w:sz w:val="14"/>
                <w:szCs w:val="14"/>
              </w:rPr>
              <w:t>703</w:t>
            </w:r>
          </w:p>
        </w:tc>
      </w:tr>
      <w:tr w:rsidR="0046202A" w:rsidRPr="00C35C43" w14:paraId="5A97634A" w14:textId="77777777" w:rsidTr="00081C80">
        <w:trPr>
          <w:trHeight w:val="528"/>
        </w:trPr>
        <w:tc>
          <w:tcPr>
            <w:tcW w:w="1080" w:type="dxa"/>
            <w:vMerge/>
            <w:shd w:val="clear" w:color="auto" w:fill="E7E6E6" w:themeFill="background2"/>
          </w:tcPr>
          <w:p w14:paraId="5C4D0340" w14:textId="77777777" w:rsidR="0046202A" w:rsidRPr="00C35C43" w:rsidRDefault="0046202A" w:rsidP="00340D35">
            <w:pPr>
              <w:rPr>
                <w:sz w:val="14"/>
                <w:szCs w:val="14"/>
              </w:rPr>
            </w:pPr>
          </w:p>
        </w:tc>
        <w:tc>
          <w:tcPr>
            <w:tcW w:w="2970" w:type="dxa"/>
            <w:shd w:val="clear" w:color="auto" w:fill="E7E6E6" w:themeFill="background2"/>
          </w:tcPr>
          <w:p w14:paraId="1182888B" w14:textId="77777777" w:rsidR="0046202A" w:rsidRPr="00C35C43" w:rsidRDefault="0046202A" w:rsidP="00340D35">
            <w:pPr>
              <w:rPr>
                <w:sz w:val="14"/>
                <w:szCs w:val="14"/>
              </w:rPr>
            </w:pPr>
            <w:r w:rsidRPr="00C35C43">
              <w:rPr>
                <w:sz w:val="14"/>
                <w:szCs w:val="14"/>
              </w:rPr>
              <w:t>Scenario 11</w:t>
            </w:r>
          </w:p>
          <w:p w14:paraId="57BCEB40" w14:textId="77777777" w:rsidR="0046202A" w:rsidRPr="00C35C43" w:rsidRDefault="0046202A" w:rsidP="00340D35">
            <w:pPr>
              <w:pStyle w:val="ListParagraph"/>
              <w:numPr>
                <w:ilvl w:val="0"/>
                <w:numId w:val="105"/>
              </w:numPr>
              <w:ind w:left="73" w:hanging="90"/>
              <w:rPr>
                <w:sz w:val="14"/>
                <w:szCs w:val="14"/>
              </w:rPr>
            </w:pPr>
            <w:r w:rsidRPr="00C35C43">
              <w:rPr>
                <w:sz w:val="14"/>
                <w:szCs w:val="14"/>
              </w:rPr>
              <w:t>3 CATH labs: +1 existing room, +1 new room</w:t>
            </w:r>
          </w:p>
          <w:p w14:paraId="0599DD48" w14:textId="77777777" w:rsidR="0046202A" w:rsidRPr="00C35C43" w:rsidRDefault="0046202A" w:rsidP="00340D35">
            <w:pPr>
              <w:pStyle w:val="ListParagraph"/>
              <w:numPr>
                <w:ilvl w:val="0"/>
                <w:numId w:val="105"/>
              </w:numPr>
              <w:ind w:left="73" w:hanging="90"/>
              <w:rPr>
                <w:sz w:val="14"/>
                <w:szCs w:val="14"/>
              </w:rPr>
            </w:pPr>
            <w:r w:rsidRPr="00C35C43">
              <w:rPr>
                <w:sz w:val="14"/>
                <w:szCs w:val="14"/>
              </w:rPr>
              <w:t>6 cardiologists: +2 day-shift, +2 night-shift</w:t>
            </w:r>
          </w:p>
        </w:tc>
        <w:tc>
          <w:tcPr>
            <w:tcW w:w="1147" w:type="dxa"/>
            <w:shd w:val="clear" w:color="auto" w:fill="E7E6E6" w:themeFill="background2"/>
          </w:tcPr>
          <w:p w14:paraId="7ACABD43" w14:textId="1E855D0B" w:rsidR="0046202A" w:rsidRPr="00C35C43" w:rsidRDefault="0046202A" w:rsidP="00485554">
            <w:pPr>
              <w:jc w:val="center"/>
              <w:rPr>
                <w:sz w:val="14"/>
                <w:szCs w:val="14"/>
              </w:rPr>
            </w:pPr>
            <w:r w:rsidRPr="00C35C43">
              <w:rPr>
                <w:sz w:val="14"/>
                <w:szCs w:val="14"/>
              </w:rPr>
              <w:t>7,748,329</w:t>
            </w:r>
          </w:p>
        </w:tc>
        <w:tc>
          <w:tcPr>
            <w:tcW w:w="1148" w:type="dxa"/>
            <w:shd w:val="clear" w:color="auto" w:fill="E7E6E6" w:themeFill="background2"/>
          </w:tcPr>
          <w:p w14:paraId="73BABCE5" w14:textId="429A379B" w:rsidR="0046202A" w:rsidRPr="00C35C43" w:rsidRDefault="0046202A" w:rsidP="00340D35">
            <w:pPr>
              <w:jc w:val="center"/>
              <w:rPr>
                <w:sz w:val="14"/>
                <w:szCs w:val="14"/>
              </w:rPr>
            </w:pPr>
            <w:r w:rsidRPr="00C35C43">
              <w:rPr>
                <w:sz w:val="14"/>
                <w:szCs w:val="14"/>
              </w:rPr>
              <w:t>67,902</w:t>
            </w:r>
          </w:p>
        </w:tc>
        <w:tc>
          <w:tcPr>
            <w:tcW w:w="1147" w:type="dxa"/>
            <w:shd w:val="clear" w:color="auto" w:fill="E7E6E6" w:themeFill="background2"/>
          </w:tcPr>
          <w:p w14:paraId="4ECBB6B0" w14:textId="23265DEC" w:rsidR="0046202A" w:rsidRPr="00C35C43" w:rsidRDefault="0046202A" w:rsidP="00340D35">
            <w:pPr>
              <w:jc w:val="center"/>
              <w:rPr>
                <w:sz w:val="14"/>
                <w:szCs w:val="14"/>
              </w:rPr>
            </w:pPr>
            <w:r w:rsidRPr="00C35C43">
              <w:rPr>
                <w:sz w:val="14"/>
                <w:szCs w:val="14"/>
              </w:rPr>
              <w:t>26,221</w:t>
            </w:r>
          </w:p>
        </w:tc>
        <w:tc>
          <w:tcPr>
            <w:tcW w:w="1148" w:type="dxa"/>
            <w:shd w:val="clear" w:color="auto" w:fill="E7E6E6" w:themeFill="background2"/>
          </w:tcPr>
          <w:p w14:paraId="782C67CF" w14:textId="77777777" w:rsidR="0046202A" w:rsidRPr="00C35C43" w:rsidRDefault="0046202A" w:rsidP="00340D35">
            <w:pPr>
              <w:jc w:val="center"/>
              <w:rPr>
                <w:sz w:val="14"/>
                <w:szCs w:val="14"/>
              </w:rPr>
            </w:pPr>
            <w:r w:rsidRPr="00C35C43">
              <w:rPr>
                <w:sz w:val="14"/>
                <w:szCs w:val="14"/>
              </w:rPr>
              <w:t>Dominated</w:t>
            </w:r>
            <w:r w:rsidRPr="00C35C43">
              <w:rPr>
                <w:rFonts w:eastAsia="Times New Roman" w:cstheme="minorHAnsi"/>
                <w:b/>
                <w:sz w:val="14"/>
                <w:szCs w:val="14"/>
                <w:vertAlign w:val="superscript"/>
                <w:lang w:eastAsia="en-GB"/>
              </w:rPr>
              <w:t xml:space="preserve"> </w:t>
            </w:r>
            <w:r w:rsidRPr="00C35C43">
              <w:rPr>
                <w:sz w:val="14"/>
                <w:szCs w:val="14"/>
              </w:rPr>
              <w:t>by scenario 10</w:t>
            </w:r>
          </w:p>
        </w:tc>
      </w:tr>
      <w:tr w:rsidR="0046202A" w:rsidRPr="00C35C43" w14:paraId="2439CC79" w14:textId="77777777" w:rsidTr="00081C80">
        <w:trPr>
          <w:trHeight w:val="528"/>
        </w:trPr>
        <w:tc>
          <w:tcPr>
            <w:tcW w:w="1080" w:type="dxa"/>
            <w:vMerge/>
            <w:shd w:val="clear" w:color="auto" w:fill="E7E6E6" w:themeFill="background2"/>
          </w:tcPr>
          <w:p w14:paraId="7CC8E7B8" w14:textId="77777777" w:rsidR="0046202A" w:rsidRPr="00C35C43" w:rsidRDefault="0046202A" w:rsidP="00FD40DE">
            <w:pPr>
              <w:rPr>
                <w:sz w:val="14"/>
                <w:szCs w:val="14"/>
              </w:rPr>
            </w:pPr>
          </w:p>
        </w:tc>
        <w:tc>
          <w:tcPr>
            <w:tcW w:w="2970" w:type="dxa"/>
            <w:shd w:val="clear" w:color="auto" w:fill="E7E6E6" w:themeFill="background2"/>
          </w:tcPr>
          <w:p w14:paraId="426E75E1" w14:textId="77777777" w:rsidR="0046202A" w:rsidRPr="00C35C43" w:rsidRDefault="0046202A" w:rsidP="00FD40DE">
            <w:pPr>
              <w:rPr>
                <w:sz w:val="14"/>
                <w:szCs w:val="14"/>
              </w:rPr>
            </w:pPr>
            <w:r w:rsidRPr="00C35C43">
              <w:rPr>
                <w:sz w:val="14"/>
                <w:szCs w:val="14"/>
              </w:rPr>
              <w:t>Scenario 12</w:t>
            </w:r>
          </w:p>
          <w:p w14:paraId="22AD1248" w14:textId="77777777" w:rsidR="0046202A" w:rsidRPr="00C35C43" w:rsidRDefault="0046202A" w:rsidP="00FD40DE">
            <w:pPr>
              <w:pStyle w:val="ListParagraph"/>
              <w:numPr>
                <w:ilvl w:val="0"/>
                <w:numId w:val="105"/>
              </w:numPr>
              <w:ind w:left="73" w:hanging="90"/>
              <w:rPr>
                <w:sz w:val="14"/>
                <w:szCs w:val="14"/>
              </w:rPr>
            </w:pPr>
            <w:r w:rsidRPr="00C35C43">
              <w:rPr>
                <w:sz w:val="14"/>
                <w:szCs w:val="14"/>
              </w:rPr>
              <w:t>3 CATH labs: +2 new rooms</w:t>
            </w:r>
          </w:p>
          <w:p w14:paraId="64A309F4" w14:textId="77777777" w:rsidR="0046202A" w:rsidRPr="00C35C43" w:rsidRDefault="0046202A" w:rsidP="00FD40DE">
            <w:pPr>
              <w:pStyle w:val="ListParagraph"/>
              <w:numPr>
                <w:ilvl w:val="0"/>
                <w:numId w:val="105"/>
              </w:numPr>
              <w:ind w:left="73" w:hanging="90"/>
              <w:rPr>
                <w:sz w:val="14"/>
                <w:szCs w:val="14"/>
              </w:rPr>
            </w:pPr>
            <w:r w:rsidRPr="00C35C43">
              <w:rPr>
                <w:sz w:val="14"/>
                <w:szCs w:val="14"/>
              </w:rPr>
              <w:t>6 cardiologists: +2 day-shift, +2 night-shift</w:t>
            </w:r>
          </w:p>
        </w:tc>
        <w:tc>
          <w:tcPr>
            <w:tcW w:w="1147" w:type="dxa"/>
            <w:shd w:val="clear" w:color="auto" w:fill="E7E6E6" w:themeFill="background2"/>
          </w:tcPr>
          <w:p w14:paraId="5DC1BF83" w14:textId="5D8BE53F" w:rsidR="0046202A" w:rsidRPr="00C35C43" w:rsidRDefault="0046202A" w:rsidP="00485554">
            <w:pPr>
              <w:jc w:val="center"/>
              <w:rPr>
                <w:sz w:val="14"/>
                <w:szCs w:val="14"/>
              </w:rPr>
            </w:pPr>
            <w:r w:rsidRPr="00C35C43">
              <w:rPr>
                <w:sz w:val="14"/>
                <w:szCs w:val="14"/>
              </w:rPr>
              <w:t>7,763,925</w:t>
            </w:r>
          </w:p>
        </w:tc>
        <w:tc>
          <w:tcPr>
            <w:tcW w:w="1148" w:type="dxa"/>
            <w:shd w:val="clear" w:color="auto" w:fill="E7E6E6" w:themeFill="background2"/>
          </w:tcPr>
          <w:p w14:paraId="002378C9" w14:textId="31541CB6" w:rsidR="0046202A" w:rsidRPr="00C35C43" w:rsidRDefault="0046202A" w:rsidP="00FD40DE">
            <w:pPr>
              <w:jc w:val="center"/>
              <w:rPr>
                <w:sz w:val="14"/>
                <w:szCs w:val="14"/>
              </w:rPr>
            </w:pPr>
            <w:r w:rsidRPr="00C35C43">
              <w:rPr>
                <w:sz w:val="14"/>
                <w:szCs w:val="14"/>
              </w:rPr>
              <w:t>67,902</w:t>
            </w:r>
          </w:p>
        </w:tc>
        <w:tc>
          <w:tcPr>
            <w:tcW w:w="1147" w:type="dxa"/>
            <w:shd w:val="clear" w:color="auto" w:fill="E7E6E6" w:themeFill="background2"/>
          </w:tcPr>
          <w:p w14:paraId="6CDCF7AD" w14:textId="11EDEC0C" w:rsidR="0046202A" w:rsidRPr="00C35C43" w:rsidRDefault="0046202A" w:rsidP="00FD40DE">
            <w:pPr>
              <w:jc w:val="center"/>
              <w:rPr>
                <w:sz w:val="14"/>
                <w:szCs w:val="14"/>
              </w:rPr>
            </w:pPr>
            <w:r w:rsidRPr="00C35C43">
              <w:rPr>
                <w:sz w:val="14"/>
                <w:szCs w:val="14"/>
              </w:rPr>
              <w:t>26,221</w:t>
            </w:r>
          </w:p>
        </w:tc>
        <w:tc>
          <w:tcPr>
            <w:tcW w:w="1148" w:type="dxa"/>
            <w:shd w:val="clear" w:color="auto" w:fill="E7E6E6" w:themeFill="background2"/>
          </w:tcPr>
          <w:p w14:paraId="7416A80C" w14:textId="77777777" w:rsidR="0046202A" w:rsidRPr="00C35C43" w:rsidRDefault="0046202A" w:rsidP="00FD40DE">
            <w:pPr>
              <w:jc w:val="center"/>
              <w:rPr>
                <w:sz w:val="14"/>
                <w:szCs w:val="14"/>
              </w:rPr>
            </w:pPr>
            <w:r w:rsidRPr="00C35C43">
              <w:rPr>
                <w:sz w:val="14"/>
                <w:szCs w:val="14"/>
              </w:rPr>
              <w:t>Dominated</w:t>
            </w:r>
            <w:r w:rsidRPr="00C35C43">
              <w:rPr>
                <w:rFonts w:eastAsia="Times New Roman" w:cstheme="minorHAnsi"/>
                <w:b/>
                <w:sz w:val="14"/>
                <w:szCs w:val="14"/>
                <w:vertAlign w:val="superscript"/>
                <w:lang w:eastAsia="en-GB"/>
              </w:rPr>
              <w:t xml:space="preserve"> </w:t>
            </w:r>
            <w:r w:rsidRPr="00C35C43">
              <w:rPr>
                <w:sz w:val="14"/>
                <w:szCs w:val="14"/>
              </w:rPr>
              <w:t>by scenario 10</w:t>
            </w:r>
          </w:p>
        </w:tc>
      </w:tr>
      <w:tr w:rsidR="0046202A" w:rsidRPr="00C35C43" w14:paraId="4A634171" w14:textId="77777777" w:rsidTr="00081C80">
        <w:trPr>
          <w:trHeight w:val="545"/>
        </w:trPr>
        <w:tc>
          <w:tcPr>
            <w:tcW w:w="1080" w:type="dxa"/>
            <w:vMerge w:val="restart"/>
            <w:tcBorders>
              <w:bottom w:val="single" w:sz="4" w:space="0" w:color="auto"/>
            </w:tcBorders>
            <w:shd w:val="clear" w:color="auto" w:fill="D0CECE" w:themeFill="background2" w:themeFillShade="E6"/>
          </w:tcPr>
          <w:p w14:paraId="5865F806" w14:textId="77777777" w:rsidR="0046202A" w:rsidRPr="00C35C43" w:rsidRDefault="0046202A" w:rsidP="00FE0205">
            <w:pPr>
              <w:rPr>
                <w:sz w:val="14"/>
                <w:szCs w:val="14"/>
              </w:rPr>
            </w:pPr>
            <w:r w:rsidRPr="00C35C43">
              <w:rPr>
                <w:sz w:val="14"/>
                <w:szCs w:val="14"/>
              </w:rPr>
              <w:t>Recommended scenarios at maximising the health benefits for applying strategy</w:t>
            </w:r>
          </w:p>
          <w:p w14:paraId="5AE8F59D" w14:textId="77777777" w:rsidR="0046202A" w:rsidRPr="00C35C43" w:rsidRDefault="0046202A" w:rsidP="00FE0205">
            <w:pPr>
              <w:rPr>
                <w:sz w:val="14"/>
                <w:szCs w:val="14"/>
              </w:rPr>
            </w:pPr>
            <w:r w:rsidRPr="00C35C43">
              <w:rPr>
                <w:sz w:val="14"/>
                <w:szCs w:val="14"/>
              </w:rPr>
              <w:t>(Goal 2)</w:t>
            </w:r>
          </w:p>
        </w:tc>
        <w:tc>
          <w:tcPr>
            <w:tcW w:w="2970" w:type="dxa"/>
            <w:tcBorders>
              <w:bottom w:val="single" w:sz="4" w:space="0" w:color="auto"/>
            </w:tcBorders>
            <w:shd w:val="clear" w:color="auto" w:fill="D0CECE" w:themeFill="background2" w:themeFillShade="E6"/>
          </w:tcPr>
          <w:p w14:paraId="36237668" w14:textId="77777777" w:rsidR="0046202A" w:rsidRPr="00C35C43" w:rsidRDefault="0046202A" w:rsidP="00FE0205">
            <w:pPr>
              <w:rPr>
                <w:sz w:val="14"/>
                <w:szCs w:val="14"/>
              </w:rPr>
            </w:pPr>
            <w:r w:rsidRPr="00C35C43">
              <w:rPr>
                <w:sz w:val="14"/>
                <w:szCs w:val="14"/>
              </w:rPr>
              <w:t>Scenario 21</w:t>
            </w:r>
          </w:p>
          <w:p w14:paraId="09823C9D" w14:textId="77777777" w:rsidR="0046202A" w:rsidRPr="00C35C43" w:rsidRDefault="0046202A" w:rsidP="00FE0205">
            <w:pPr>
              <w:pStyle w:val="ListParagraph"/>
              <w:numPr>
                <w:ilvl w:val="0"/>
                <w:numId w:val="105"/>
              </w:numPr>
              <w:ind w:left="73" w:hanging="90"/>
              <w:rPr>
                <w:sz w:val="14"/>
                <w:szCs w:val="14"/>
              </w:rPr>
            </w:pPr>
            <w:r w:rsidRPr="00C35C43">
              <w:rPr>
                <w:sz w:val="14"/>
                <w:szCs w:val="14"/>
              </w:rPr>
              <w:t>4 CATH labs: +3 existing rooms</w:t>
            </w:r>
          </w:p>
          <w:p w14:paraId="645C1BCA" w14:textId="77777777" w:rsidR="0046202A" w:rsidRPr="00C35C43" w:rsidRDefault="0046202A" w:rsidP="00FE0205">
            <w:pPr>
              <w:pStyle w:val="ListParagraph"/>
              <w:numPr>
                <w:ilvl w:val="0"/>
                <w:numId w:val="105"/>
              </w:numPr>
              <w:ind w:left="73" w:hanging="90"/>
              <w:rPr>
                <w:sz w:val="14"/>
                <w:szCs w:val="14"/>
              </w:rPr>
            </w:pPr>
            <w:r w:rsidRPr="00C35C43">
              <w:rPr>
                <w:sz w:val="14"/>
                <w:szCs w:val="14"/>
              </w:rPr>
              <w:t>8 cardiologists: +3 day-shift, +3 night-shift</w:t>
            </w:r>
          </w:p>
        </w:tc>
        <w:tc>
          <w:tcPr>
            <w:tcW w:w="1147" w:type="dxa"/>
            <w:tcBorders>
              <w:bottom w:val="single" w:sz="4" w:space="0" w:color="auto"/>
            </w:tcBorders>
            <w:shd w:val="clear" w:color="auto" w:fill="D0CECE" w:themeFill="background2" w:themeFillShade="E6"/>
          </w:tcPr>
          <w:p w14:paraId="3CA2FC89" w14:textId="53645188" w:rsidR="0046202A" w:rsidRPr="00C35C43" w:rsidRDefault="0046202A" w:rsidP="00485554">
            <w:pPr>
              <w:jc w:val="center"/>
              <w:rPr>
                <w:sz w:val="14"/>
                <w:szCs w:val="14"/>
              </w:rPr>
            </w:pPr>
            <w:r w:rsidRPr="00C35C43">
              <w:rPr>
                <w:sz w:val="14"/>
                <w:szCs w:val="14"/>
              </w:rPr>
              <w:t>7,799,986</w:t>
            </w:r>
          </w:p>
        </w:tc>
        <w:tc>
          <w:tcPr>
            <w:tcW w:w="1148" w:type="dxa"/>
            <w:tcBorders>
              <w:bottom w:val="single" w:sz="4" w:space="0" w:color="auto"/>
            </w:tcBorders>
            <w:shd w:val="clear" w:color="auto" w:fill="D0CECE" w:themeFill="background2" w:themeFillShade="E6"/>
          </w:tcPr>
          <w:p w14:paraId="2A08E7C4" w14:textId="22C7132B" w:rsidR="0046202A" w:rsidRPr="00C35C43" w:rsidRDefault="0046202A" w:rsidP="00FE0205">
            <w:pPr>
              <w:jc w:val="center"/>
              <w:rPr>
                <w:sz w:val="14"/>
                <w:szCs w:val="14"/>
              </w:rPr>
            </w:pPr>
            <w:r w:rsidRPr="00C35C43">
              <w:rPr>
                <w:sz w:val="14"/>
                <w:szCs w:val="14"/>
              </w:rPr>
              <w:t>67,911</w:t>
            </w:r>
          </w:p>
        </w:tc>
        <w:tc>
          <w:tcPr>
            <w:tcW w:w="1147" w:type="dxa"/>
            <w:tcBorders>
              <w:bottom w:val="single" w:sz="4" w:space="0" w:color="auto"/>
            </w:tcBorders>
            <w:shd w:val="clear" w:color="auto" w:fill="D0CECE" w:themeFill="background2" w:themeFillShade="E6"/>
          </w:tcPr>
          <w:p w14:paraId="53BED9AD" w14:textId="3EE03559" w:rsidR="0046202A" w:rsidRPr="00C35C43" w:rsidRDefault="0046202A" w:rsidP="00FE0205">
            <w:pPr>
              <w:jc w:val="center"/>
              <w:rPr>
                <w:sz w:val="14"/>
                <w:szCs w:val="14"/>
              </w:rPr>
            </w:pPr>
            <w:r w:rsidRPr="00C35C43">
              <w:rPr>
                <w:sz w:val="14"/>
                <w:szCs w:val="14"/>
              </w:rPr>
              <w:t>26,225</w:t>
            </w:r>
          </w:p>
        </w:tc>
        <w:tc>
          <w:tcPr>
            <w:tcW w:w="1148" w:type="dxa"/>
            <w:shd w:val="clear" w:color="auto" w:fill="D0CECE" w:themeFill="background2" w:themeFillShade="E6"/>
          </w:tcPr>
          <w:p w14:paraId="5BB1ADBE" w14:textId="3A119A32" w:rsidR="0046202A" w:rsidRPr="00C35C43" w:rsidRDefault="00E9723F" w:rsidP="007531BF">
            <w:pPr>
              <w:jc w:val="center"/>
              <w:rPr>
                <w:strike/>
                <w:sz w:val="14"/>
                <w:szCs w:val="14"/>
              </w:rPr>
            </w:pPr>
            <w:r w:rsidRPr="00C35C43">
              <w:rPr>
                <w:sz w:val="14"/>
                <w:szCs w:val="14"/>
              </w:rPr>
              <w:t>16,814</w:t>
            </w:r>
          </w:p>
        </w:tc>
      </w:tr>
      <w:tr w:rsidR="0046202A" w:rsidRPr="00C35C43" w14:paraId="52156821" w14:textId="77777777" w:rsidTr="00081C80">
        <w:trPr>
          <w:trHeight w:val="528"/>
        </w:trPr>
        <w:tc>
          <w:tcPr>
            <w:tcW w:w="1080" w:type="dxa"/>
            <w:vMerge/>
            <w:shd w:val="clear" w:color="auto" w:fill="D0CECE" w:themeFill="background2" w:themeFillShade="E6"/>
          </w:tcPr>
          <w:p w14:paraId="5CD269B6" w14:textId="77777777" w:rsidR="0046202A" w:rsidRPr="00C35C43" w:rsidRDefault="0046202A" w:rsidP="00FE0205">
            <w:pPr>
              <w:rPr>
                <w:sz w:val="14"/>
                <w:szCs w:val="14"/>
              </w:rPr>
            </w:pPr>
          </w:p>
        </w:tc>
        <w:tc>
          <w:tcPr>
            <w:tcW w:w="2970" w:type="dxa"/>
            <w:shd w:val="clear" w:color="auto" w:fill="D0CECE" w:themeFill="background2" w:themeFillShade="E6"/>
          </w:tcPr>
          <w:p w14:paraId="0F2E46E8" w14:textId="77777777" w:rsidR="0046202A" w:rsidRPr="00C35C43" w:rsidRDefault="0046202A" w:rsidP="00FE0205">
            <w:pPr>
              <w:rPr>
                <w:sz w:val="14"/>
                <w:szCs w:val="14"/>
              </w:rPr>
            </w:pPr>
            <w:r w:rsidRPr="00C35C43">
              <w:rPr>
                <w:sz w:val="14"/>
                <w:szCs w:val="14"/>
              </w:rPr>
              <w:t>Scenario 22</w:t>
            </w:r>
          </w:p>
          <w:p w14:paraId="7D62F94F" w14:textId="77777777" w:rsidR="0046202A" w:rsidRPr="00C35C43" w:rsidRDefault="0046202A" w:rsidP="00FE0205">
            <w:pPr>
              <w:pStyle w:val="ListParagraph"/>
              <w:numPr>
                <w:ilvl w:val="0"/>
                <w:numId w:val="105"/>
              </w:numPr>
              <w:ind w:left="73" w:hanging="90"/>
              <w:rPr>
                <w:sz w:val="14"/>
                <w:szCs w:val="14"/>
              </w:rPr>
            </w:pPr>
            <w:r w:rsidRPr="00C35C43">
              <w:rPr>
                <w:sz w:val="14"/>
                <w:szCs w:val="14"/>
              </w:rPr>
              <w:t>4 CATH labs: +2 existing rooms, +1 new room</w:t>
            </w:r>
          </w:p>
          <w:p w14:paraId="59035365" w14:textId="77777777" w:rsidR="0046202A" w:rsidRPr="00C35C43" w:rsidRDefault="0046202A" w:rsidP="00FE0205">
            <w:pPr>
              <w:pStyle w:val="ListParagraph"/>
              <w:numPr>
                <w:ilvl w:val="0"/>
                <w:numId w:val="105"/>
              </w:numPr>
              <w:ind w:left="73" w:hanging="90"/>
              <w:rPr>
                <w:sz w:val="14"/>
                <w:szCs w:val="14"/>
              </w:rPr>
            </w:pPr>
            <w:r w:rsidRPr="00C35C43">
              <w:rPr>
                <w:sz w:val="14"/>
                <w:szCs w:val="14"/>
              </w:rPr>
              <w:t>8 cardiologists: +3 day-shift, +3 night-shift</w:t>
            </w:r>
          </w:p>
        </w:tc>
        <w:tc>
          <w:tcPr>
            <w:tcW w:w="1147" w:type="dxa"/>
            <w:shd w:val="clear" w:color="auto" w:fill="D0CECE" w:themeFill="background2" w:themeFillShade="E6"/>
          </w:tcPr>
          <w:p w14:paraId="6FA321BB" w14:textId="3CA01D42" w:rsidR="0046202A" w:rsidRPr="00C35C43" w:rsidRDefault="0046202A" w:rsidP="00485554">
            <w:pPr>
              <w:jc w:val="center"/>
              <w:rPr>
                <w:sz w:val="14"/>
                <w:szCs w:val="14"/>
              </w:rPr>
            </w:pPr>
            <w:r w:rsidRPr="00C35C43">
              <w:rPr>
                <w:sz w:val="14"/>
                <w:szCs w:val="14"/>
              </w:rPr>
              <w:t>7,815,581</w:t>
            </w:r>
          </w:p>
        </w:tc>
        <w:tc>
          <w:tcPr>
            <w:tcW w:w="1148" w:type="dxa"/>
            <w:shd w:val="clear" w:color="auto" w:fill="D0CECE" w:themeFill="background2" w:themeFillShade="E6"/>
          </w:tcPr>
          <w:p w14:paraId="28BFDE8D" w14:textId="4443B4CA" w:rsidR="0046202A" w:rsidRPr="00C35C43" w:rsidRDefault="0046202A" w:rsidP="00FE0205">
            <w:pPr>
              <w:jc w:val="center"/>
              <w:rPr>
                <w:sz w:val="14"/>
                <w:szCs w:val="14"/>
              </w:rPr>
            </w:pPr>
            <w:r w:rsidRPr="00C35C43">
              <w:rPr>
                <w:sz w:val="14"/>
                <w:szCs w:val="14"/>
              </w:rPr>
              <w:t>67,911</w:t>
            </w:r>
          </w:p>
        </w:tc>
        <w:tc>
          <w:tcPr>
            <w:tcW w:w="1147" w:type="dxa"/>
            <w:shd w:val="clear" w:color="auto" w:fill="D0CECE" w:themeFill="background2" w:themeFillShade="E6"/>
          </w:tcPr>
          <w:p w14:paraId="6051ED2E" w14:textId="417FD237" w:rsidR="0046202A" w:rsidRPr="00C35C43" w:rsidRDefault="0046202A" w:rsidP="00FE0205">
            <w:pPr>
              <w:jc w:val="center"/>
              <w:rPr>
                <w:sz w:val="14"/>
                <w:szCs w:val="14"/>
              </w:rPr>
            </w:pPr>
            <w:r w:rsidRPr="00C35C43">
              <w:rPr>
                <w:sz w:val="14"/>
                <w:szCs w:val="14"/>
              </w:rPr>
              <w:t>26,225</w:t>
            </w:r>
          </w:p>
        </w:tc>
        <w:tc>
          <w:tcPr>
            <w:tcW w:w="1148" w:type="dxa"/>
            <w:shd w:val="clear" w:color="auto" w:fill="D0CECE" w:themeFill="background2" w:themeFillShade="E6"/>
          </w:tcPr>
          <w:p w14:paraId="4204ED6E" w14:textId="77777777" w:rsidR="0046202A" w:rsidRPr="00C35C43" w:rsidRDefault="0046202A" w:rsidP="00FE0205">
            <w:pPr>
              <w:jc w:val="center"/>
              <w:rPr>
                <w:sz w:val="14"/>
                <w:szCs w:val="14"/>
              </w:rPr>
            </w:pPr>
            <w:r w:rsidRPr="00C35C43">
              <w:rPr>
                <w:sz w:val="14"/>
                <w:szCs w:val="14"/>
              </w:rPr>
              <w:t>Dominated</w:t>
            </w:r>
            <w:r w:rsidRPr="00C35C43">
              <w:rPr>
                <w:rFonts w:eastAsia="Times New Roman" w:cstheme="minorHAnsi"/>
                <w:b/>
                <w:sz w:val="14"/>
                <w:szCs w:val="14"/>
                <w:vertAlign w:val="superscript"/>
                <w:lang w:eastAsia="en-GB"/>
              </w:rPr>
              <w:t xml:space="preserve"> </w:t>
            </w:r>
            <w:r w:rsidRPr="00C35C43">
              <w:rPr>
                <w:sz w:val="14"/>
                <w:szCs w:val="14"/>
              </w:rPr>
              <w:t>by scenario 21</w:t>
            </w:r>
          </w:p>
        </w:tc>
      </w:tr>
      <w:tr w:rsidR="0046202A" w:rsidRPr="00C35C43" w14:paraId="7B2F18CD" w14:textId="77777777" w:rsidTr="00081C80">
        <w:trPr>
          <w:trHeight w:val="528"/>
        </w:trPr>
        <w:tc>
          <w:tcPr>
            <w:tcW w:w="1080" w:type="dxa"/>
            <w:vMerge/>
            <w:shd w:val="clear" w:color="auto" w:fill="D0CECE" w:themeFill="background2" w:themeFillShade="E6"/>
          </w:tcPr>
          <w:p w14:paraId="1A48ABA8" w14:textId="77777777" w:rsidR="0046202A" w:rsidRPr="00C35C43" w:rsidRDefault="0046202A" w:rsidP="00FE0205">
            <w:pPr>
              <w:rPr>
                <w:sz w:val="14"/>
                <w:szCs w:val="14"/>
              </w:rPr>
            </w:pPr>
          </w:p>
        </w:tc>
        <w:tc>
          <w:tcPr>
            <w:tcW w:w="2970" w:type="dxa"/>
            <w:shd w:val="clear" w:color="auto" w:fill="D0CECE" w:themeFill="background2" w:themeFillShade="E6"/>
          </w:tcPr>
          <w:p w14:paraId="70EE148F" w14:textId="77777777" w:rsidR="0046202A" w:rsidRPr="00C35C43" w:rsidRDefault="0046202A" w:rsidP="00FE0205">
            <w:pPr>
              <w:rPr>
                <w:sz w:val="14"/>
                <w:szCs w:val="14"/>
              </w:rPr>
            </w:pPr>
            <w:r w:rsidRPr="00C35C43">
              <w:rPr>
                <w:sz w:val="14"/>
                <w:szCs w:val="14"/>
              </w:rPr>
              <w:t>Scenario 23</w:t>
            </w:r>
          </w:p>
          <w:p w14:paraId="7897AB8E" w14:textId="77777777" w:rsidR="0046202A" w:rsidRPr="00C35C43" w:rsidRDefault="0046202A" w:rsidP="00FE0205">
            <w:pPr>
              <w:pStyle w:val="ListParagraph"/>
              <w:numPr>
                <w:ilvl w:val="0"/>
                <w:numId w:val="105"/>
              </w:numPr>
              <w:ind w:left="73" w:hanging="90"/>
              <w:rPr>
                <w:sz w:val="14"/>
                <w:szCs w:val="14"/>
              </w:rPr>
            </w:pPr>
            <w:r w:rsidRPr="00C35C43">
              <w:rPr>
                <w:sz w:val="14"/>
                <w:szCs w:val="14"/>
              </w:rPr>
              <w:t>4 CATH labs: +1 existing room, +2 new rooms</w:t>
            </w:r>
          </w:p>
          <w:p w14:paraId="6D9D5F4B" w14:textId="77777777" w:rsidR="0046202A" w:rsidRPr="00C35C43" w:rsidRDefault="0046202A" w:rsidP="00FE0205">
            <w:pPr>
              <w:pStyle w:val="ListParagraph"/>
              <w:numPr>
                <w:ilvl w:val="0"/>
                <w:numId w:val="105"/>
              </w:numPr>
              <w:ind w:left="73" w:hanging="90"/>
              <w:rPr>
                <w:sz w:val="14"/>
                <w:szCs w:val="14"/>
              </w:rPr>
            </w:pPr>
            <w:r w:rsidRPr="00C35C43">
              <w:rPr>
                <w:sz w:val="14"/>
                <w:szCs w:val="14"/>
              </w:rPr>
              <w:t>8 cardiologists: +3 day-shift, +3 night-shift</w:t>
            </w:r>
          </w:p>
        </w:tc>
        <w:tc>
          <w:tcPr>
            <w:tcW w:w="1147" w:type="dxa"/>
            <w:shd w:val="clear" w:color="auto" w:fill="D0CECE" w:themeFill="background2" w:themeFillShade="E6"/>
          </w:tcPr>
          <w:p w14:paraId="495DB210" w14:textId="30E4C7D2" w:rsidR="0046202A" w:rsidRPr="00C35C43" w:rsidRDefault="0046202A" w:rsidP="006F4938">
            <w:pPr>
              <w:jc w:val="center"/>
              <w:rPr>
                <w:sz w:val="14"/>
                <w:szCs w:val="14"/>
              </w:rPr>
            </w:pPr>
            <w:r w:rsidRPr="00C35C43">
              <w:rPr>
                <w:sz w:val="14"/>
                <w:szCs w:val="14"/>
              </w:rPr>
              <w:t>7,831,177</w:t>
            </w:r>
          </w:p>
        </w:tc>
        <w:tc>
          <w:tcPr>
            <w:tcW w:w="1148" w:type="dxa"/>
            <w:shd w:val="clear" w:color="auto" w:fill="D0CECE" w:themeFill="background2" w:themeFillShade="E6"/>
          </w:tcPr>
          <w:p w14:paraId="4751CA36" w14:textId="0CC8056A" w:rsidR="0046202A" w:rsidRPr="00C35C43" w:rsidRDefault="0046202A" w:rsidP="00FE0205">
            <w:pPr>
              <w:jc w:val="center"/>
              <w:rPr>
                <w:sz w:val="14"/>
                <w:szCs w:val="14"/>
              </w:rPr>
            </w:pPr>
            <w:r w:rsidRPr="00C35C43">
              <w:rPr>
                <w:sz w:val="14"/>
                <w:szCs w:val="14"/>
              </w:rPr>
              <w:t>67,911</w:t>
            </w:r>
          </w:p>
        </w:tc>
        <w:tc>
          <w:tcPr>
            <w:tcW w:w="1147" w:type="dxa"/>
            <w:shd w:val="clear" w:color="auto" w:fill="D0CECE" w:themeFill="background2" w:themeFillShade="E6"/>
          </w:tcPr>
          <w:p w14:paraId="2A84E65B" w14:textId="20B4F723" w:rsidR="0046202A" w:rsidRPr="00C35C43" w:rsidRDefault="0046202A" w:rsidP="00FE0205">
            <w:pPr>
              <w:jc w:val="center"/>
              <w:rPr>
                <w:sz w:val="14"/>
                <w:szCs w:val="14"/>
              </w:rPr>
            </w:pPr>
            <w:r w:rsidRPr="00C35C43">
              <w:rPr>
                <w:sz w:val="14"/>
                <w:szCs w:val="14"/>
              </w:rPr>
              <w:t>26,225</w:t>
            </w:r>
          </w:p>
        </w:tc>
        <w:tc>
          <w:tcPr>
            <w:tcW w:w="1148" w:type="dxa"/>
            <w:shd w:val="clear" w:color="auto" w:fill="D0CECE" w:themeFill="background2" w:themeFillShade="E6"/>
          </w:tcPr>
          <w:p w14:paraId="47860308" w14:textId="77777777" w:rsidR="0046202A" w:rsidRPr="00C35C43" w:rsidRDefault="0046202A" w:rsidP="00FE0205">
            <w:pPr>
              <w:jc w:val="center"/>
              <w:rPr>
                <w:sz w:val="14"/>
                <w:szCs w:val="14"/>
              </w:rPr>
            </w:pPr>
            <w:r w:rsidRPr="00C35C43">
              <w:rPr>
                <w:sz w:val="14"/>
                <w:szCs w:val="14"/>
              </w:rPr>
              <w:t>Dominated</w:t>
            </w:r>
            <w:r w:rsidRPr="00C35C43">
              <w:rPr>
                <w:rFonts w:eastAsia="Times New Roman" w:cstheme="minorHAnsi"/>
                <w:b/>
                <w:sz w:val="14"/>
                <w:szCs w:val="14"/>
                <w:vertAlign w:val="superscript"/>
                <w:lang w:eastAsia="en-GB"/>
              </w:rPr>
              <w:t xml:space="preserve"> </w:t>
            </w:r>
            <w:r w:rsidRPr="00C35C43">
              <w:rPr>
                <w:sz w:val="14"/>
                <w:szCs w:val="14"/>
              </w:rPr>
              <w:t>by scenario 21</w:t>
            </w:r>
          </w:p>
        </w:tc>
      </w:tr>
      <w:tr w:rsidR="0046202A" w:rsidRPr="00C35C43" w14:paraId="56455910" w14:textId="77777777" w:rsidTr="00081C80">
        <w:trPr>
          <w:trHeight w:val="528"/>
        </w:trPr>
        <w:tc>
          <w:tcPr>
            <w:tcW w:w="1080" w:type="dxa"/>
            <w:vMerge/>
            <w:shd w:val="clear" w:color="auto" w:fill="D0CECE" w:themeFill="background2" w:themeFillShade="E6"/>
          </w:tcPr>
          <w:p w14:paraId="58D77AF0" w14:textId="77777777" w:rsidR="0046202A" w:rsidRPr="00C35C43" w:rsidRDefault="0046202A" w:rsidP="00FE0205">
            <w:pPr>
              <w:rPr>
                <w:sz w:val="14"/>
                <w:szCs w:val="14"/>
              </w:rPr>
            </w:pPr>
          </w:p>
        </w:tc>
        <w:tc>
          <w:tcPr>
            <w:tcW w:w="2970" w:type="dxa"/>
            <w:shd w:val="clear" w:color="auto" w:fill="D0CECE" w:themeFill="background2" w:themeFillShade="E6"/>
          </w:tcPr>
          <w:p w14:paraId="5D943CCD" w14:textId="77777777" w:rsidR="0046202A" w:rsidRPr="00C35C43" w:rsidRDefault="0046202A" w:rsidP="00FE0205">
            <w:pPr>
              <w:rPr>
                <w:sz w:val="14"/>
                <w:szCs w:val="14"/>
              </w:rPr>
            </w:pPr>
            <w:r w:rsidRPr="00C35C43">
              <w:rPr>
                <w:sz w:val="14"/>
                <w:szCs w:val="14"/>
              </w:rPr>
              <w:t>Scenario 24</w:t>
            </w:r>
          </w:p>
          <w:p w14:paraId="1AED68BB" w14:textId="77777777" w:rsidR="0046202A" w:rsidRPr="00C35C43" w:rsidRDefault="0046202A" w:rsidP="00FE0205">
            <w:pPr>
              <w:pStyle w:val="ListParagraph"/>
              <w:numPr>
                <w:ilvl w:val="0"/>
                <w:numId w:val="105"/>
              </w:numPr>
              <w:ind w:left="73" w:hanging="90"/>
              <w:rPr>
                <w:sz w:val="14"/>
                <w:szCs w:val="14"/>
              </w:rPr>
            </w:pPr>
            <w:r w:rsidRPr="00C35C43">
              <w:rPr>
                <w:sz w:val="14"/>
                <w:szCs w:val="14"/>
              </w:rPr>
              <w:t>4 CATH labs: +3 new rooms</w:t>
            </w:r>
          </w:p>
          <w:p w14:paraId="20D782C3" w14:textId="77777777" w:rsidR="0046202A" w:rsidRPr="00C35C43" w:rsidRDefault="0046202A" w:rsidP="00FE0205">
            <w:pPr>
              <w:pStyle w:val="ListParagraph"/>
              <w:numPr>
                <w:ilvl w:val="0"/>
                <w:numId w:val="105"/>
              </w:numPr>
              <w:ind w:left="73" w:hanging="90"/>
              <w:rPr>
                <w:sz w:val="14"/>
                <w:szCs w:val="14"/>
              </w:rPr>
            </w:pPr>
            <w:r w:rsidRPr="00C35C43">
              <w:rPr>
                <w:sz w:val="14"/>
                <w:szCs w:val="14"/>
              </w:rPr>
              <w:t>8 cardiologists: +3 day-shift, +3 night-shift</w:t>
            </w:r>
          </w:p>
        </w:tc>
        <w:tc>
          <w:tcPr>
            <w:tcW w:w="1147" w:type="dxa"/>
            <w:shd w:val="clear" w:color="auto" w:fill="D0CECE" w:themeFill="background2" w:themeFillShade="E6"/>
          </w:tcPr>
          <w:p w14:paraId="06C0287E" w14:textId="1CE6ECC1" w:rsidR="0046202A" w:rsidRPr="00C35C43" w:rsidRDefault="0046202A" w:rsidP="006F4938">
            <w:pPr>
              <w:jc w:val="center"/>
              <w:rPr>
                <w:sz w:val="14"/>
                <w:szCs w:val="14"/>
              </w:rPr>
            </w:pPr>
            <w:r w:rsidRPr="00C35C43">
              <w:rPr>
                <w:sz w:val="14"/>
                <w:szCs w:val="14"/>
              </w:rPr>
              <w:t>7,846,772</w:t>
            </w:r>
          </w:p>
        </w:tc>
        <w:tc>
          <w:tcPr>
            <w:tcW w:w="1148" w:type="dxa"/>
            <w:shd w:val="clear" w:color="auto" w:fill="D0CECE" w:themeFill="background2" w:themeFillShade="E6"/>
          </w:tcPr>
          <w:p w14:paraId="250D3EDA" w14:textId="768DCB03" w:rsidR="0046202A" w:rsidRPr="00C35C43" w:rsidRDefault="0046202A" w:rsidP="00FE0205">
            <w:pPr>
              <w:jc w:val="center"/>
              <w:rPr>
                <w:sz w:val="14"/>
                <w:szCs w:val="14"/>
              </w:rPr>
            </w:pPr>
            <w:r w:rsidRPr="00C35C43">
              <w:rPr>
                <w:sz w:val="14"/>
                <w:szCs w:val="14"/>
              </w:rPr>
              <w:t>67,911</w:t>
            </w:r>
          </w:p>
        </w:tc>
        <w:tc>
          <w:tcPr>
            <w:tcW w:w="1147" w:type="dxa"/>
            <w:shd w:val="clear" w:color="auto" w:fill="D0CECE" w:themeFill="background2" w:themeFillShade="E6"/>
          </w:tcPr>
          <w:p w14:paraId="14DE1F5A" w14:textId="23CDC09F" w:rsidR="0046202A" w:rsidRPr="00C35C43" w:rsidRDefault="0046202A" w:rsidP="00FE0205">
            <w:pPr>
              <w:jc w:val="center"/>
              <w:rPr>
                <w:sz w:val="14"/>
                <w:szCs w:val="14"/>
              </w:rPr>
            </w:pPr>
            <w:r w:rsidRPr="00C35C43">
              <w:rPr>
                <w:sz w:val="14"/>
                <w:szCs w:val="14"/>
              </w:rPr>
              <w:t>26,225</w:t>
            </w:r>
          </w:p>
        </w:tc>
        <w:tc>
          <w:tcPr>
            <w:tcW w:w="1148" w:type="dxa"/>
            <w:shd w:val="clear" w:color="auto" w:fill="D0CECE" w:themeFill="background2" w:themeFillShade="E6"/>
          </w:tcPr>
          <w:p w14:paraId="28656E4D" w14:textId="77777777" w:rsidR="0046202A" w:rsidRPr="00C35C43" w:rsidRDefault="0046202A" w:rsidP="00FE0205">
            <w:pPr>
              <w:jc w:val="center"/>
              <w:rPr>
                <w:sz w:val="14"/>
                <w:szCs w:val="14"/>
              </w:rPr>
            </w:pPr>
            <w:r w:rsidRPr="00C35C43">
              <w:rPr>
                <w:sz w:val="14"/>
                <w:szCs w:val="14"/>
              </w:rPr>
              <w:t>Dominated</w:t>
            </w:r>
            <w:r w:rsidRPr="00C35C43">
              <w:rPr>
                <w:rFonts w:eastAsia="Times New Roman" w:cstheme="minorHAnsi"/>
                <w:b/>
                <w:sz w:val="14"/>
                <w:szCs w:val="14"/>
                <w:vertAlign w:val="superscript"/>
                <w:lang w:eastAsia="en-GB"/>
              </w:rPr>
              <w:t xml:space="preserve"> </w:t>
            </w:r>
            <w:r w:rsidRPr="00C35C43">
              <w:rPr>
                <w:sz w:val="14"/>
                <w:szCs w:val="14"/>
              </w:rPr>
              <w:t>by scenario 21</w:t>
            </w:r>
          </w:p>
        </w:tc>
      </w:tr>
    </w:tbl>
    <w:p w14:paraId="5FC737C2" w14:textId="77777777" w:rsidR="000A4EAC" w:rsidRPr="00C35C43" w:rsidRDefault="000A4EAC" w:rsidP="000A4EAC">
      <w:pPr>
        <w:spacing w:after="0" w:line="240" w:lineRule="auto"/>
        <w:ind w:left="450"/>
        <w:rPr>
          <w:rFonts w:ascii="Calibri" w:eastAsia="Times New Roman" w:hAnsi="Calibri" w:cs="Times New Roman"/>
          <w:i/>
          <w:sz w:val="18"/>
          <w:lang w:eastAsia="en-GB"/>
        </w:rPr>
      </w:pPr>
      <w:r w:rsidRPr="00C35C43">
        <w:rPr>
          <w:rFonts w:ascii="Calibri" w:eastAsia="Times New Roman" w:hAnsi="Calibri" w:cs="Times New Roman"/>
          <w:i/>
          <w:sz w:val="18"/>
          <w:szCs w:val="18"/>
          <w:lang w:eastAsia="en-GB"/>
        </w:rPr>
        <w:t>*</w:t>
      </w:r>
      <w:r w:rsidRPr="00C35C43">
        <w:rPr>
          <w:rFonts w:ascii="Calibri" w:eastAsia="Times New Roman" w:hAnsi="Calibri" w:cs="Times New Roman"/>
          <w:b/>
          <w:i/>
          <w:sz w:val="18"/>
          <w:szCs w:val="18"/>
          <w:lang w:eastAsia="en-GB"/>
        </w:rPr>
        <w:t xml:space="preserve">Note: </w:t>
      </w:r>
      <w:bookmarkStart w:id="421" w:name="_Hlk8042491"/>
      <w:r w:rsidRPr="00C35C43">
        <w:rPr>
          <w:rFonts w:eastAsia="Times New Roman" w:cstheme="minorHAnsi"/>
          <w:b/>
          <w:i/>
          <w:sz w:val="16"/>
          <w:szCs w:val="16"/>
          <w:vertAlign w:val="superscript"/>
          <w:lang w:eastAsia="en-GB"/>
        </w:rPr>
        <w:t>*1</w:t>
      </w:r>
      <w:r w:rsidRPr="00C35C43">
        <w:rPr>
          <w:rFonts w:ascii="Calibri" w:eastAsia="Times New Roman" w:hAnsi="Calibri" w:cs="Times New Roman"/>
          <w:i/>
          <w:sz w:val="18"/>
          <w:lang w:eastAsia="en-GB"/>
        </w:rPr>
        <w:t xml:space="preserve"> </w:t>
      </w:r>
      <w:bookmarkEnd w:id="421"/>
      <w:r w:rsidRPr="00C35C43">
        <w:rPr>
          <w:rFonts w:ascii="Calibri" w:eastAsia="Times New Roman" w:hAnsi="Calibri" w:cs="Times New Roman"/>
          <w:i/>
          <w:sz w:val="18"/>
          <w:lang w:eastAsia="en-GB"/>
        </w:rPr>
        <w:t>ICER relative to the next least effective, nondominated scenario;</w:t>
      </w:r>
      <w:r w:rsidRPr="00C35C43">
        <w:rPr>
          <w:lang w:val="en-US"/>
        </w:rPr>
        <w:t xml:space="preserve"> </w:t>
      </w:r>
      <w:r w:rsidRPr="00C35C43">
        <w:rPr>
          <w:rFonts w:eastAsia="Times New Roman" w:cstheme="minorHAnsi"/>
          <w:b/>
          <w:i/>
          <w:sz w:val="16"/>
          <w:szCs w:val="16"/>
          <w:vertAlign w:val="superscript"/>
          <w:lang w:eastAsia="en-GB"/>
        </w:rPr>
        <w:t>*2</w:t>
      </w:r>
      <w:r w:rsidRPr="00C35C43">
        <w:rPr>
          <w:rFonts w:ascii="Calibri" w:eastAsia="Times New Roman" w:hAnsi="Calibri" w:cs="Times New Roman"/>
          <w:b/>
          <w:i/>
          <w:sz w:val="18"/>
          <w:vertAlign w:val="superscript"/>
          <w:lang w:eastAsia="en-GB"/>
        </w:rPr>
        <w:t xml:space="preserve"> </w:t>
      </w:r>
      <w:r w:rsidRPr="00C35C43">
        <w:rPr>
          <w:rFonts w:ascii="Calibri" w:eastAsia="Times New Roman" w:hAnsi="Calibri" w:cs="Times New Roman"/>
          <w:i/>
          <w:sz w:val="18"/>
          <w:lang w:eastAsia="en-GB"/>
        </w:rPr>
        <w:t>Compared to thrombolysis strategy</w:t>
      </w:r>
    </w:p>
    <w:p w14:paraId="42C86C69" w14:textId="412FBF35" w:rsidR="00765488" w:rsidRPr="00C35C43" w:rsidRDefault="00765488" w:rsidP="00141779">
      <w:pPr>
        <w:pStyle w:val="Caption"/>
        <w:keepNext/>
        <w:jc w:val="both"/>
      </w:pPr>
    </w:p>
    <w:p w14:paraId="26D9E30B" w14:textId="50553EC3" w:rsidR="00367F8F" w:rsidRPr="00C35C43" w:rsidRDefault="00765488" w:rsidP="00AC66DC">
      <w:pPr>
        <w:spacing w:after="0" w:line="240" w:lineRule="auto"/>
        <w:ind w:left="450"/>
        <w:jc w:val="both"/>
      </w:pPr>
      <w:r w:rsidRPr="00C35C43">
        <w:t xml:space="preserve">Meanwhile, the third theme concerned the impact on the ICER of the different strategy for adding the additional CATH lab. </w:t>
      </w:r>
      <w:r w:rsidRPr="00C35C43">
        <w:rPr>
          <w:i/>
        </w:rPr>
        <w:t>Table 6.</w:t>
      </w:r>
      <w:r w:rsidR="007F47F5" w:rsidRPr="00C35C43">
        <w:rPr>
          <w:i/>
        </w:rPr>
        <w:t>9</w:t>
      </w:r>
      <w:r w:rsidRPr="00C35C43">
        <w:t xml:space="preserve"> shows a</w:t>
      </w:r>
      <w:r w:rsidR="00485554" w:rsidRPr="00C35C43">
        <w:t>n</w:t>
      </w:r>
      <w:r w:rsidRPr="00C35C43">
        <w:t xml:space="preserve"> increase in the total value </w:t>
      </w:r>
      <w:r w:rsidRPr="00C35C43">
        <w:rPr>
          <w:noProof/>
        </w:rPr>
        <w:t>spent</w:t>
      </w:r>
      <w:r w:rsidRPr="00C35C43">
        <w:t xml:space="preserve"> for opening the additional room; however, the QALYs remained unchanged in scenarios ten to twelve (</w:t>
      </w:r>
      <w:r w:rsidR="00036E98" w:rsidRPr="00C35C43">
        <w:t>26,211</w:t>
      </w:r>
      <w:r w:rsidRPr="00C35C43">
        <w:t xml:space="preserve"> QALYs), and scenarios twenty-one to twenty-four (</w:t>
      </w:r>
      <w:r w:rsidR="00036E98" w:rsidRPr="00C35C43">
        <w:t>26,255</w:t>
      </w:r>
      <w:r w:rsidRPr="00C35C43">
        <w:t xml:space="preserve"> QALYs). In consequence, scenarios eleven and twelve were dominated by scenario ten, while scenarios twenty-two to twenty-four were dominated by scenario twenty-one. In other words, increasing the number of resources may not yield an assure improvement in the result (i.e. decreasing value of ICER), as it is also dependent on the total cost spent and the health benefits associated with the strategy for adding the additional resource.</w:t>
      </w:r>
    </w:p>
    <w:p w14:paraId="7892E86B" w14:textId="77777777" w:rsidR="00367F8F" w:rsidRPr="00C35C43" w:rsidRDefault="00367F8F" w:rsidP="00AC66DC">
      <w:pPr>
        <w:spacing w:after="0" w:line="240" w:lineRule="auto"/>
        <w:ind w:left="450"/>
        <w:jc w:val="both"/>
      </w:pPr>
    </w:p>
    <w:p w14:paraId="6D606A87" w14:textId="5CCA0C16" w:rsidR="00367F8F" w:rsidRPr="00C35C43" w:rsidRDefault="00367F8F" w:rsidP="007531BF">
      <w:pPr>
        <w:spacing w:after="0" w:line="240" w:lineRule="auto"/>
        <w:ind w:left="450"/>
        <w:jc w:val="both"/>
      </w:pPr>
      <w:r w:rsidRPr="00C35C43">
        <w:t xml:space="preserve">Fourthly, from this analysis, it can </w:t>
      </w:r>
      <w:r w:rsidRPr="00C35C43">
        <w:rPr>
          <w:noProof/>
        </w:rPr>
        <w:t>be concluded</w:t>
      </w:r>
      <w:r w:rsidRPr="00C35C43">
        <w:t xml:space="preserve"> that the goal of maximising the health benefits for angioplasty was deemed</w:t>
      </w:r>
      <w:r w:rsidR="00CF37F0">
        <w:t xml:space="preserve"> as</w:t>
      </w:r>
      <w:r w:rsidRPr="00C35C43">
        <w:t xml:space="preserve"> the most cost-effective strategy with an assumed ICER below the £30,000/QALY threshold. Out of the </w:t>
      </w:r>
      <w:r w:rsidR="00F13038" w:rsidRPr="00C35C43">
        <w:t>four</w:t>
      </w:r>
      <w:r w:rsidRPr="00C35C43">
        <w:t xml:space="preserve"> experimented scenarios for adding the additional CATH labs (scenarios 21 to 24), opening three new CATH labs within existing rooms (scenario 21) emerged as the optimal RM strategy using a £20,000/QALY threshold, while the remaining were found dominated by it. However, note that this optimal strategy can only be considered feasible if existing rooms are available. If this is not the case, then building new room(s) (scenario 22, 23 or 24) can alternatively be considered above an ICER of £16,81</w:t>
      </w:r>
      <w:r w:rsidR="00E9723F" w:rsidRPr="00C35C43">
        <w:t>4</w:t>
      </w:r>
      <w:r w:rsidRPr="00C35C43">
        <w:t xml:space="preserve"> per QALY. Meanwhile, the other RM scenarios (10 to 12) associated with the goal of maximising </w:t>
      </w:r>
      <w:r w:rsidR="007531BF" w:rsidRPr="00C35C43">
        <w:t xml:space="preserve">throughput for angioplasty is likely to be cost-effective </w:t>
      </w:r>
      <w:r w:rsidRPr="00C35C43">
        <w:t>on the basis of the willingness-to-pay threshold of £</w:t>
      </w:r>
      <w:r w:rsidR="007531BF" w:rsidRPr="00C35C43">
        <w:t>1</w:t>
      </w:r>
      <w:r w:rsidRPr="00C35C43">
        <w:t>0,000/QALY.</w:t>
      </w:r>
    </w:p>
    <w:p w14:paraId="3F939FEB" w14:textId="6E4A85DB" w:rsidR="0046202A" w:rsidRPr="00C35C43" w:rsidRDefault="00AC66DC" w:rsidP="00AC3041">
      <w:pPr>
        <w:spacing w:after="0" w:line="240" w:lineRule="auto"/>
        <w:jc w:val="both"/>
      </w:pPr>
      <w:r w:rsidRPr="00C35C43">
        <w:t xml:space="preserve"> </w:t>
      </w:r>
    </w:p>
    <w:p w14:paraId="3A889426" w14:textId="6FF4557F" w:rsidR="006A3860" w:rsidRPr="00C35C43" w:rsidRDefault="006A3860" w:rsidP="006A3860">
      <w:pPr>
        <w:pStyle w:val="Heading3"/>
      </w:pPr>
      <w:bookmarkStart w:id="422" w:name="_Toc18494916"/>
      <w:r w:rsidRPr="00C35C43">
        <w:t>Scenario Analysis</w:t>
      </w:r>
      <w:bookmarkEnd w:id="422"/>
    </w:p>
    <w:p w14:paraId="24A8403F" w14:textId="77777777" w:rsidR="006A3860" w:rsidRPr="00C35C43" w:rsidRDefault="006A3860" w:rsidP="006A3860">
      <w:pPr>
        <w:spacing w:after="0" w:line="240" w:lineRule="auto"/>
        <w:ind w:left="270"/>
      </w:pPr>
    </w:p>
    <w:p w14:paraId="118317D5" w14:textId="3BFE2755" w:rsidR="006A3860" w:rsidRPr="00C35C43" w:rsidRDefault="006A3860" w:rsidP="007F47F5">
      <w:pPr>
        <w:spacing w:after="0" w:line="240" w:lineRule="auto"/>
        <w:ind w:left="270"/>
        <w:jc w:val="both"/>
      </w:pPr>
      <w:r w:rsidRPr="00C35C43">
        <w:t xml:space="preserve">This case study started off with a low demand setting, but in reality </w:t>
      </w:r>
      <w:r w:rsidR="00C420F8" w:rsidRPr="00C35C43">
        <w:t xml:space="preserve">a </w:t>
      </w:r>
      <w:r w:rsidRPr="00C35C43">
        <w:t xml:space="preserve">high demand could potentially be a clinical problem. Following the recommendation made in </w:t>
      </w:r>
      <w:r w:rsidRPr="00C35C43">
        <w:rPr>
          <w:i/>
        </w:rPr>
        <w:t xml:space="preserve">subsection </w:t>
      </w:r>
      <w:r w:rsidR="00F87905" w:rsidRPr="00C35C43">
        <w:rPr>
          <w:i/>
        </w:rPr>
        <w:t>6</w:t>
      </w:r>
      <w:r w:rsidRPr="00C35C43">
        <w:rPr>
          <w:i/>
        </w:rPr>
        <w:t>.6.1.2</w:t>
      </w:r>
      <w:r w:rsidRPr="00C35C43">
        <w:t xml:space="preserve">, </w:t>
      </w:r>
      <w:r w:rsidR="0050206C" w:rsidRPr="00C35C43">
        <w:t xml:space="preserve">that </w:t>
      </w:r>
      <w:r w:rsidR="007F47F5" w:rsidRPr="00C35C43">
        <w:t xml:space="preserve">scenario </w:t>
      </w:r>
      <w:r w:rsidR="007531BF" w:rsidRPr="00C35C43">
        <w:t>21</w:t>
      </w:r>
      <w:r w:rsidR="007F47F5" w:rsidRPr="00C35C43">
        <w:rPr>
          <w:strike/>
        </w:rPr>
        <w:t xml:space="preserve"> </w:t>
      </w:r>
      <w:r w:rsidR="007F47F5" w:rsidRPr="00C35C43">
        <w:t>(table 6.9)</w:t>
      </w:r>
      <w:r w:rsidR="0050206C" w:rsidRPr="00C35C43">
        <w:t xml:space="preserve"> was </w:t>
      </w:r>
      <w:r w:rsidR="007F47F5" w:rsidRPr="00C35C43">
        <w:t>deemed most cost-effective (i.e. if existing rooms are available), a</w:t>
      </w:r>
      <w:r w:rsidR="007F47F5" w:rsidRPr="00C35C43">
        <w:rPr>
          <w:noProof/>
        </w:rPr>
        <w:t xml:space="preserve"> scenario</w:t>
      </w:r>
      <w:r w:rsidR="007F47F5" w:rsidRPr="00C35C43">
        <w:t xml:space="preserve"> analysis is carried out to analyse the effects of uncertainty on increasing demand.</w:t>
      </w:r>
    </w:p>
    <w:p w14:paraId="40364A03" w14:textId="77777777" w:rsidR="007F47F5" w:rsidRPr="00C35C43" w:rsidRDefault="007F47F5" w:rsidP="007F47F5">
      <w:pPr>
        <w:spacing w:after="0" w:line="240" w:lineRule="auto"/>
        <w:ind w:left="270"/>
        <w:jc w:val="both"/>
      </w:pPr>
    </w:p>
    <w:p w14:paraId="2679488D" w14:textId="21345DC8" w:rsidR="00AE3AF5" w:rsidRPr="00C35C43" w:rsidRDefault="006A3860" w:rsidP="0068376B">
      <w:pPr>
        <w:spacing w:after="0" w:line="240" w:lineRule="auto"/>
        <w:ind w:left="270"/>
        <w:jc w:val="both"/>
      </w:pPr>
      <w:r w:rsidRPr="00C35C43">
        <w:rPr>
          <w:i/>
        </w:rPr>
        <w:t xml:space="preserve">Table </w:t>
      </w:r>
      <w:r w:rsidR="00EA731F" w:rsidRPr="00C35C43">
        <w:rPr>
          <w:i/>
        </w:rPr>
        <w:t>6</w:t>
      </w:r>
      <w:r w:rsidRPr="00C35C43">
        <w:rPr>
          <w:i/>
        </w:rPr>
        <w:t>.</w:t>
      </w:r>
      <w:r w:rsidR="00DA1C95" w:rsidRPr="00C35C43">
        <w:rPr>
          <w:i/>
        </w:rPr>
        <w:t>10</w:t>
      </w:r>
      <w:r w:rsidRPr="00C35C43">
        <w:rPr>
          <w:i/>
        </w:rPr>
        <w:t xml:space="preserve"> </w:t>
      </w:r>
      <w:r w:rsidRPr="00C35C43">
        <w:t xml:space="preserve">presents the results of the scenario analysis. Two key themes </w:t>
      </w:r>
      <w:r w:rsidRPr="00C35C43">
        <w:rPr>
          <w:noProof/>
        </w:rPr>
        <w:t>were identified</w:t>
      </w:r>
      <w:r w:rsidRPr="00C35C43">
        <w:t xml:space="preserve"> from this analysis. Firstly, the total door-to-balloon delay increased with increasing arrival rate. </w:t>
      </w:r>
      <w:r w:rsidRPr="00C35C43">
        <w:rPr>
          <w:noProof/>
        </w:rPr>
        <w:t>This</w:t>
      </w:r>
      <w:r w:rsidRPr="00C35C43">
        <w:t xml:space="preserve"> is due to the constrained CATH labs </w:t>
      </w:r>
      <w:r w:rsidR="00CC751E" w:rsidRPr="00C35C43">
        <w:t xml:space="preserve">and cardiologists </w:t>
      </w:r>
      <w:r w:rsidRPr="00C35C43">
        <w:t xml:space="preserve">that were limited to treating </w:t>
      </w:r>
      <w:r w:rsidR="005269E7" w:rsidRPr="00C35C43">
        <w:t>four</w:t>
      </w:r>
      <w:r w:rsidRPr="00C35C43">
        <w:t xml:space="preserve"> patients at a time. Secondly, the supply of resources was found </w:t>
      </w:r>
      <w:r w:rsidR="00451612" w:rsidRPr="00C35C43">
        <w:t>to be insufficient</w:t>
      </w:r>
      <w:r w:rsidRPr="00C35C43">
        <w:t xml:space="preserve"> from</w:t>
      </w:r>
      <w:r w:rsidRPr="00C35C43" w:rsidDel="002C5EC7">
        <w:t xml:space="preserve"> </w:t>
      </w:r>
      <w:r w:rsidRPr="00C35C43">
        <w:t xml:space="preserve">the </w:t>
      </w:r>
      <w:r w:rsidR="002D184E" w:rsidRPr="00C35C43">
        <w:t>sixth</w:t>
      </w:r>
      <w:r w:rsidRPr="00C35C43">
        <w:t xml:space="preserve"> run to cope </w:t>
      </w:r>
      <w:r w:rsidR="00451612" w:rsidRPr="00C35C43">
        <w:t xml:space="preserve">fully </w:t>
      </w:r>
      <w:r w:rsidRPr="00C35C43">
        <w:t xml:space="preserve">with the increasing demand. There were two outcomes pointed to this finding: </w:t>
      </w:r>
      <w:r w:rsidR="004015D9" w:rsidRPr="00C35C43">
        <w:t xml:space="preserve">drastic </w:t>
      </w:r>
      <w:r w:rsidRPr="00C35C43">
        <w:t>increase in delay time and</w:t>
      </w:r>
      <w:r w:rsidRPr="00C35C43" w:rsidDel="00992327">
        <w:t xml:space="preserve"> </w:t>
      </w:r>
      <w:r w:rsidRPr="00C35C43">
        <w:t xml:space="preserve">the </w:t>
      </w:r>
      <w:r w:rsidRPr="00C35C43">
        <w:rPr>
          <w:noProof/>
        </w:rPr>
        <w:t>slight</w:t>
      </w:r>
      <w:r w:rsidRPr="00C35C43">
        <w:t xml:space="preserve"> </w:t>
      </w:r>
      <w:r w:rsidRPr="00C35C43">
        <w:rPr>
          <w:noProof/>
        </w:rPr>
        <w:t>decrease</w:t>
      </w:r>
      <w:r w:rsidRPr="00C35C43">
        <w:t xml:space="preserve"> in </w:t>
      </w:r>
      <w:r w:rsidR="004015D9" w:rsidRPr="00C35C43">
        <w:t xml:space="preserve">patient </w:t>
      </w:r>
      <w:r w:rsidRPr="00C35C43">
        <w:t>throughput for angioplasty.</w:t>
      </w:r>
      <w:r w:rsidR="00060B8C" w:rsidRPr="00C35C43" w:rsidDel="00060B8C">
        <w:t xml:space="preserve"> </w:t>
      </w:r>
    </w:p>
    <w:p w14:paraId="26077F66" w14:textId="77777777" w:rsidR="00D55E1D" w:rsidRPr="00C35C43" w:rsidRDefault="00D55E1D" w:rsidP="006A3860">
      <w:pPr>
        <w:spacing w:after="0" w:line="240" w:lineRule="auto"/>
        <w:ind w:left="270"/>
        <w:jc w:val="both"/>
      </w:pPr>
    </w:p>
    <w:p w14:paraId="4D386B14" w14:textId="23AD0B1D" w:rsidR="00CC751E" w:rsidRPr="00C35C43" w:rsidRDefault="00AE3AF5" w:rsidP="005269E7">
      <w:pPr>
        <w:pStyle w:val="Caption"/>
        <w:keepNext/>
        <w:ind w:left="270"/>
        <w:rPr>
          <w:color w:val="auto"/>
        </w:rPr>
      </w:pPr>
      <w:bookmarkStart w:id="423" w:name="_Toc18495083"/>
      <w:r w:rsidRPr="00C35C43">
        <w:rPr>
          <w:color w:val="auto"/>
        </w:rPr>
        <w:t xml:space="preserve">Table </w:t>
      </w:r>
      <w:r w:rsidR="005364D5" w:rsidRPr="00C35C43">
        <w:rPr>
          <w:color w:val="auto"/>
        </w:rPr>
        <w:fldChar w:fldCharType="begin"/>
      </w:r>
      <w:r w:rsidR="005364D5" w:rsidRPr="00C35C43">
        <w:rPr>
          <w:color w:val="auto"/>
        </w:rPr>
        <w:instrText xml:space="preserve"> STYLEREF 1 \s </w:instrText>
      </w:r>
      <w:r w:rsidR="005364D5" w:rsidRPr="00C35C43">
        <w:rPr>
          <w:color w:val="auto"/>
        </w:rPr>
        <w:fldChar w:fldCharType="separate"/>
      </w:r>
      <w:r w:rsidR="005364D5" w:rsidRPr="00C35C43">
        <w:rPr>
          <w:noProof/>
          <w:color w:val="auto"/>
        </w:rPr>
        <w:t>6</w:t>
      </w:r>
      <w:r w:rsidR="005364D5" w:rsidRPr="00C35C43">
        <w:rPr>
          <w:color w:val="auto"/>
        </w:rPr>
        <w:fldChar w:fldCharType="end"/>
      </w:r>
      <w:r w:rsidR="005364D5" w:rsidRPr="00C35C43">
        <w:rPr>
          <w:color w:val="auto"/>
        </w:rPr>
        <w:t>.</w:t>
      </w:r>
      <w:r w:rsidR="005364D5" w:rsidRPr="00C35C43">
        <w:rPr>
          <w:color w:val="auto"/>
        </w:rPr>
        <w:fldChar w:fldCharType="begin"/>
      </w:r>
      <w:r w:rsidR="005364D5" w:rsidRPr="00C35C43">
        <w:rPr>
          <w:color w:val="auto"/>
        </w:rPr>
        <w:instrText xml:space="preserve"> SEQ Table \* ARABIC \s 1 </w:instrText>
      </w:r>
      <w:r w:rsidR="005364D5" w:rsidRPr="00C35C43">
        <w:rPr>
          <w:color w:val="auto"/>
        </w:rPr>
        <w:fldChar w:fldCharType="separate"/>
      </w:r>
      <w:r w:rsidR="005364D5" w:rsidRPr="00C35C43">
        <w:rPr>
          <w:noProof/>
          <w:color w:val="auto"/>
        </w:rPr>
        <w:t>10</w:t>
      </w:r>
      <w:r w:rsidR="005364D5" w:rsidRPr="00C35C43">
        <w:rPr>
          <w:color w:val="auto"/>
        </w:rPr>
        <w:fldChar w:fldCharType="end"/>
      </w:r>
      <w:r w:rsidRPr="00C35C43">
        <w:rPr>
          <w:color w:val="auto"/>
        </w:rPr>
        <w:t>: Results of scenario analysis</w:t>
      </w:r>
      <w:bookmarkEnd w:id="423"/>
    </w:p>
    <w:tbl>
      <w:tblPr>
        <w:tblStyle w:val="TableGrid"/>
        <w:tblW w:w="8751" w:type="dxa"/>
        <w:tblInd w:w="270" w:type="dxa"/>
        <w:tblLook w:val="04A0" w:firstRow="1" w:lastRow="0" w:firstColumn="1" w:lastColumn="0" w:noHBand="0" w:noVBand="1"/>
      </w:tblPr>
      <w:tblGrid>
        <w:gridCol w:w="1969"/>
        <w:gridCol w:w="1130"/>
        <w:gridCol w:w="1130"/>
        <w:gridCol w:w="1131"/>
        <w:gridCol w:w="1130"/>
        <w:gridCol w:w="1130"/>
        <w:gridCol w:w="1131"/>
      </w:tblGrid>
      <w:tr w:rsidR="00BC4AF5" w:rsidRPr="00C35C43" w14:paraId="35285C2A" w14:textId="18422F48" w:rsidTr="00BC4AF5">
        <w:tc>
          <w:tcPr>
            <w:tcW w:w="1969" w:type="dxa"/>
            <w:tcBorders>
              <w:top w:val="nil"/>
              <w:left w:val="nil"/>
            </w:tcBorders>
            <w:shd w:val="clear" w:color="auto" w:fill="auto"/>
          </w:tcPr>
          <w:p w14:paraId="4FFBCDAE" w14:textId="77777777" w:rsidR="00BC4AF5" w:rsidRPr="00C35C43" w:rsidRDefault="00BC4AF5" w:rsidP="0014771D">
            <w:pPr>
              <w:jc w:val="right"/>
              <w:rPr>
                <w:b/>
                <w:sz w:val="14"/>
                <w:szCs w:val="14"/>
              </w:rPr>
            </w:pPr>
          </w:p>
        </w:tc>
        <w:tc>
          <w:tcPr>
            <w:tcW w:w="1130" w:type="dxa"/>
            <w:shd w:val="clear" w:color="auto" w:fill="A6A6A6" w:themeFill="background1" w:themeFillShade="A6"/>
          </w:tcPr>
          <w:p w14:paraId="0A0E6E39" w14:textId="77777777" w:rsidR="00BC4AF5" w:rsidRPr="00C35C43" w:rsidRDefault="00BC4AF5" w:rsidP="0014771D">
            <w:pPr>
              <w:jc w:val="center"/>
              <w:rPr>
                <w:b/>
                <w:sz w:val="14"/>
                <w:szCs w:val="14"/>
              </w:rPr>
            </w:pPr>
            <w:r w:rsidRPr="00C35C43">
              <w:rPr>
                <w:b/>
                <w:sz w:val="14"/>
                <w:szCs w:val="14"/>
              </w:rPr>
              <w:t>Run 1</w:t>
            </w:r>
          </w:p>
        </w:tc>
        <w:tc>
          <w:tcPr>
            <w:tcW w:w="1130" w:type="dxa"/>
            <w:shd w:val="clear" w:color="auto" w:fill="A6A6A6" w:themeFill="background1" w:themeFillShade="A6"/>
          </w:tcPr>
          <w:p w14:paraId="66A7244C" w14:textId="77777777" w:rsidR="00BC4AF5" w:rsidRPr="00C35C43" w:rsidRDefault="00BC4AF5" w:rsidP="0014771D">
            <w:pPr>
              <w:jc w:val="center"/>
              <w:rPr>
                <w:b/>
                <w:sz w:val="14"/>
                <w:szCs w:val="14"/>
              </w:rPr>
            </w:pPr>
            <w:r w:rsidRPr="00C35C43">
              <w:rPr>
                <w:b/>
                <w:sz w:val="14"/>
                <w:szCs w:val="14"/>
              </w:rPr>
              <w:t>Run 2</w:t>
            </w:r>
          </w:p>
        </w:tc>
        <w:tc>
          <w:tcPr>
            <w:tcW w:w="1131" w:type="dxa"/>
            <w:shd w:val="clear" w:color="auto" w:fill="A6A6A6" w:themeFill="background1" w:themeFillShade="A6"/>
          </w:tcPr>
          <w:p w14:paraId="772C44C7" w14:textId="4CA48CEC" w:rsidR="00BC4AF5" w:rsidRPr="00C35C43" w:rsidRDefault="003C1D39" w:rsidP="0014771D">
            <w:pPr>
              <w:jc w:val="center"/>
              <w:rPr>
                <w:b/>
                <w:sz w:val="14"/>
                <w:szCs w:val="14"/>
              </w:rPr>
            </w:pPr>
            <w:r w:rsidRPr="00C35C43">
              <w:rPr>
                <w:b/>
                <w:sz w:val="14"/>
                <w:szCs w:val="14"/>
              </w:rPr>
              <w:t>Run 3</w:t>
            </w:r>
          </w:p>
        </w:tc>
        <w:tc>
          <w:tcPr>
            <w:tcW w:w="1130" w:type="dxa"/>
            <w:shd w:val="clear" w:color="auto" w:fill="A6A6A6" w:themeFill="background1" w:themeFillShade="A6"/>
          </w:tcPr>
          <w:p w14:paraId="3E6D7999" w14:textId="2E206F04" w:rsidR="00BC4AF5" w:rsidRPr="00C35C43" w:rsidRDefault="003C1D39" w:rsidP="0014771D">
            <w:pPr>
              <w:jc w:val="center"/>
              <w:rPr>
                <w:b/>
                <w:sz w:val="14"/>
                <w:szCs w:val="14"/>
              </w:rPr>
            </w:pPr>
            <w:r w:rsidRPr="00C35C43">
              <w:rPr>
                <w:b/>
                <w:sz w:val="14"/>
                <w:szCs w:val="14"/>
              </w:rPr>
              <w:t>Run 4</w:t>
            </w:r>
          </w:p>
        </w:tc>
        <w:tc>
          <w:tcPr>
            <w:tcW w:w="1130" w:type="dxa"/>
            <w:shd w:val="clear" w:color="auto" w:fill="A6A6A6" w:themeFill="background1" w:themeFillShade="A6"/>
          </w:tcPr>
          <w:p w14:paraId="2FD0ABFE" w14:textId="7EABC827" w:rsidR="00BC4AF5" w:rsidRPr="00C35C43" w:rsidRDefault="003C1D39" w:rsidP="0014771D">
            <w:pPr>
              <w:jc w:val="center"/>
              <w:rPr>
                <w:b/>
                <w:sz w:val="14"/>
                <w:szCs w:val="14"/>
              </w:rPr>
            </w:pPr>
            <w:r w:rsidRPr="00C35C43">
              <w:rPr>
                <w:b/>
                <w:sz w:val="14"/>
                <w:szCs w:val="14"/>
              </w:rPr>
              <w:t>Run 5</w:t>
            </w:r>
          </w:p>
        </w:tc>
        <w:tc>
          <w:tcPr>
            <w:tcW w:w="1131" w:type="dxa"/>
            <w:shd w:val="clear" w:color="auto" w:fill="A6A6A6" w:themeFill="background1" w:themeFillShade="A6"/>
          </w:tcPr>
          <w:p w14:paraId="3E1CA8FC" w14:textId="6DB277CA" w:rsidR="00BC4AF5" w:rsidRPr="00C35C43" w:rsidRDefault="003C1D39" w:rsidP="0014771D">
            <w:pPr>
              <w:jc w:val="center"/>
              <w:rPr>
                <w:b/>
                <w:sz w:val="14"/>
                <w:szCs w:val="14"/>
              </w:rPr>
            </w:pPr>
            <w:r w:rsidRPr="00C35C43">
              <w:rPr>
                <w:b/>
                <w:sz w:val="14"/>
                <w:szCs w:val="14"/>
              </w:rPr>
              <w:t>Run 6</w:t>
            </w:r>
          </w:p>
        </w:tc>
      </w:tr>
      <w:tr w:rsidR="00BC4AF5" w:rsidRPr="00C35C43" w14:paraId="3CEF410C" w14:textId="6C8B9E7D" w:rsidTr="00BC4AF5">
        <w:trPr>
          <w:trHeight w:val="134"/>
        </w:trPr>
        <w:tc>
          <w:tcPr>
            <w:tcW w:w="1969" w:type="dxa"/>
            <w:tcBorders>
              <w:tl2br w:val="single" w:sz="4" w:space="0" w:color="auto"/>
            </w:tcBorders>
            <w:shd w:val="clear" w:color="auto" w:fill="A6A6A6" w:themeFill="background1" w:themeFillShade="A6"/>
          </w:tcPr>
          <w:p w14:paraId="686487F4" w14:textId="77777777" w:rsidR="00BC4AF5" w:rsidRPr="00C35C43" w:rsidRDefault="00BC4AF5" w:rsidP="0014771D">
            <w:pPr>
              <w:jc w:val="right"/>
              <w:rPr>
                <w:b/>
                <w:sz w:val="14"/>
                <w:szCs w:val="14"/>
              </w:rPr>
            </w:pPr>
            <w:r w:rsidRPr="00C35C43">
              <w:rPr>
                <w:b/>
                <w:sz w:val="14"/>
                <w:szCs w:val="14"/>
              </w:rPr>
              <w:t>Arrival rate</w:t>
            </w:r>
          </w:p>
          <w:p w14:paraId="73C08D87" w14:textId="77777777" w:rsidR="00BC4AF5" w:rsidRPr="00C35C43" w:rsidRDefault="00BC4AF5" w:rsidP="0014771D">
            <w:pPr>
              <w:rPr>
                <w:b/>
                <w:sz w:val="14"/>
                <w:szCs w:val="14"/>
              </w:rPr>
            </w:pPr>
            <w:r w:rsidRPr="00C35C43">
              <w:rPr>
                <w:b/>
                <w:sz w:val="14"/>
                <w:szCs w:val="14"/>
              </w:rPr>
              <w:t>Outcomes</w:t>
            </w:r>
          </w:p>
        </w:tc>
        <w:tc>
          <w:tcPr>
            <w:tcW w:w="1130" w:type="dxa"/>
            <w:shd w:val="clear" w:color="auto" w:fill="A6A6A6" w:themeFill="background1" w:themeFillShade="A6"/>
          </w:tcPr>
          <w:p w14:paraId="3D0277D8" w14:textId="77777777" w:rsidR="00BC4AF5" w:rsidRPr="00C35C43" w:rsidRDefault="00BC4AF5" w:rsidP="0014771D">
            <w:pPr>
              <w:jc w:val="center"/>
              <w:rPr>
                <w:b/>
                <w:sz w:val="14"/>
                <w:szCs w:val="14"/>
              </w:rPr>
            </w:pPr>
            <w:r w:rsidRPr="00C35C43">
              <w:rPr>
                <w:b/>
                <w:sz w:val="14"/>
                <w:szCs w:val="14"/>
              </w:rPr>
              <w:t>Original rate</w:t>
            </w:r>
          </w:p>
          <w:p w14:paraId="22BC606E" w14:textId="77777777" w:rsidR="00BC4AF5" w:rsidRPr="00C35C43" w:rsidRDefault="00BC4AF5" w:rsidP="0014771D">
            <w:pPr>
              <w:jc w:val="center"/>
              <w:rPr>
                <w:b/>
                <w:sz w:val="14"/>
                <w:szCs w:val="14"/>
              </w:rPr>
            </w:pPr>
            <w:r w:rsidRPr="00C35C43">
              <w:rPr>
                <w:b/>
                <w:sz w:val="14"/>
                <w:szCs w:val="14"/>
              </w:rPr>
              <w:t>(AVG 3PC/8h)</w:t>
            </w:r>
          </w:p>
        </w:tc>
        <w:tc>
          <w:tcPr>
            <w:tcW w:w="1130" w:type="dxa"/>
            <w:shd w:val="clear" w:color="auto" w:fill="A6A6A6" w:themeFill="background1" w:themeFillShade="A6"/>
          </w:tcPr>
          <w:p w14:paraId="2FCC0FF6" w14:textId="77777777" w:rsidR="00BC4AF5" w:rsidRPr="00C35C43" w:rsidRDefault="00BC4AF5" w:rsidP="0014771D">
            <w:pPr>
              <w:jc w:val="center"/>
              <w:rPr>
                <w:b/>
                <w:sz w:val="14"/>
                <w:szCs w:val="14"/>
              </w:rPr>
            </w:pPr>
            <w:r w:rsidRPr="00C35C43">
              <w:rPr>
                <w:b/>
                <w:sz w:val="14"/>
                <w:szCs w:val="14"/>
              </w:rPr>
              <w:t>+1</w:t>
            </w:r>
          </w:p>
          <w:p w14:paraId="428D2C74" w14:textId="77777777" w:rsidR="00BC4AF5" w:rsidRPr="00C35C43" w:rsidRDefault="00BC4AF5" w:rsidP="0014771D">
            <w:pPr>
              <w:jc w:val="center"/>
              <w:rPr>
                <w:b/>
                <w:sz w:val="14"/>
                <w:szCs w:val="14"/>
              </w:rPr>
            </w:pPr>
            <w:r w:rsidRPr="00C35C43">
              <w:rPr>
                <w:b/>
                <w:sz w:val="14"/>
                <w:szCs w:val="14"/>
              </w:rPr>
              <w:t>(AVG 4PC/8h)</w:t>
            </w:r>
          </w:p>
        </w:tc>
        <w:tc>
          <w:tcPr>
            <w:tcW w:w="1131" w:type="dxa"/>
            <w:shd w:val="clear" w:color="auto" w:fill="A6A6A6" w:themeFill="background1" w:themeFillShade="A6"/>
          </w:tcPr>
          <w:p w14:paraId="58DFDB3D" w14:textId="3E959CBA" w:rsidR="00BC4AF5" w:rsidRPr="00C35C43" w:rsidRDefault="00BC4AF5" w:rsidP="0014771D">
            <w:pPr>
              <w:jc w:val="center"/>
              <w:rPr>
                <w:b/>
                <w:sz w:val="14"/>
                <w:szCs w:val="14"/>
              </w:rPr>
            </w:pPr>
            <w:r w:rsidRPr="00C35C43">
              <w:rPr>
                <w:b/>
                <w:sz w:val="14"/>
                <w:szCs w:val="14"/>
              </w:rPr>
              <w:t>+2</w:t>
            </w:r>
          </w:p>
          <w:p w14:paraId="50652CBE" w14:textId="19E942A6" w:rsidR="00BC4AF5" w:rsidRPr="00C35C43" w:rsidRDefault="00BC4AF5" w:rsidP="0014771D">
            <w:pPr>
              <w:jc w:val="center"/>
              <w:rPr>
                <w:b/>
                <w:sz w:val="14"/>
                <w:szCs w:val="14"/>
              </w:rPr>
            </w:pPr>
            <w:r w:rsidRPr="00C35C43">
              <w:rPr>
                <w:b/>
                <w:sz w:val="14"/>
                <w:szCs w:val="14"/>
              </w:rPr>
              <w:t>(AVG 5PC/8h)</w:t>
            </w:r>
          </w:p>
        </w:tc>
        <w:tc>
          <w:tcPr>
            <w:tcW w:w="1130" w:type="dxa"/>
            <w:shd w:val="clear" w:color="auto" w:fill="A6A6A6" w:themeFill="background1" w:themeFillShade="A6"/>
          </w:tcPr>
          <w:p w14:paraId="70FD9F76" w14:textId="15C32B27" w:rsidR="00BC4AF5" w:rsidRPr="00C35C43" w:rsidRDefault="00BC4AF5" w:rsidP="0014771D">
            <w:pPr>
              <w:jc w:val="center"/>
              <w:rPr>
                <w:b/>
                <w:sz w:val="14"/>
                <w:szCs w:val="14"/>
              </w:rPr>
            </w:pPr>
            <w:r w:rsidRPr="00C35C43">
              <w:rPr>
                <w:b/>
                <w:sz w:val="14"/>
                <w:szCs w:val="14"/>
              </w:rPr>
              <w:t>+3</w:t>
            </w:r>
          </w:p>
          <w:p w14:paraId="65CC7770" w14:textId="0A5E9412" w:rsidR="00BC4AF5" w:rsidRPr="00C35C43" w:rsidRDefault="00BC4AF5" w:rsidP="0014771D">
            <w:pPr>
              <w:jc w:val="center"/>
              <w:rPr>
                <w:b/>
                <w:sz w:val="14"/>
                <w:szCs w:val="14"/>
              </w:rPr>
            </w:pPr>
            <w:r w:rsidRPr="00C35C43">
              <w:rPr>
                <w:b/>
                <w:sz w:val="14"/>
                <w:szCs w:val="14"/>
              </w:rPr>
              <w:t>(AVG 6PC/8h)</w:t>
            </w:r>
          </w:p>
        </w:tc>
        <w:tc>
          <w:tcPr>
            <w:tcW w:w="1130" w:type="dxa"/>
            <w:shd w:val="clear" w:color="auto" w:fill="A6A6A6" w:themeFill="background1" w:themeFillShade="A6"/>
          </w:tcPr>
          <w:p w14:paraId="285C6588" w14:textId="1EDA8149" w:rsidR="00BC4AF5" w:rsidRPr="00C35C43" w:rsidRDefault="00BC4AF5" w:rsidP="00BC4AF5">
            <w:pPr>
              <w:jc w:val="center"/>
              <w:rPr>
                <w:b/>
                <w:sz w:val="14"/>
                <w:szCs w:val="14"/>
              </w:rPr>
            </w:pPr>
            <w:r w:rsidRPr="00C35C43">
              <w:rPr>
                <w:b/>
                <w:sz w:val="14"/>
                <w:szCs w:val="14"/>
              </w:rPr>
              <w:t>+4</w:t>
            </w:r>
          </w:p>
          <w:p w14:paraId="386D1A33" w14:textId="5AB66257" w:rsidR="00BC4AF5" w:rsidRPr="00C35C43" w:rsidRDefault="00BC4AF5" w:rsidP="00BC4AF5">
            <w:pPr>
              <w:jc w:val="center"/>
              <w:rPr>
                <w:b/>
                <w:sz w:val="14"/>
                <w:szCs w:val="14"/>
              </w:rPr>
            </w:pPr>
            <w:r w:rsidRPr="00C35C43">
              <w:rPr>
                <w:b/>
                <w:sz w:val="14"/>
                <w:szCs w:val="14"/>
              </w:rPr>
              <w:t>(AVG 7PC/8h)</w:t>
            </w:r>
          </w:p>
        </w:tc>
        <w:tc>
          <w:tcPr>
            <w:tcW w:w="1131" w:type="dxa"/>
            <w:shd w:val="clear" w:color="auto" w:fill="A6A6A6" w:themeFill="background1" w:themeFillShade="A6"/>
          </w:tcPr>
          <w:p w14:paraId="57E2E7F9" w14:textId="3479B801" w:rsidR="00BC4AF5" w:rsidRPr="00C35C43" w:rsidRDefault="00BC4AF5" w:rsidP="00BC4AF5">
            <w:pPr>
              <w:jc w:val="center"/>
              <w:rPr>
                <w:b/>
                <w:sz w:val="14"/>
                <w:szCs w:val="14"/>
              </w:rPr>
            </w:pPr>
            <w:r w:rsidRPr="00C35C43">
              <w:rPr>
                <w:b/>
                <w:sz w:val="14"/>
                <w:szCs w:val="14"/>
              </w:rPr>
              <w:t>+5</w:t>
            </w:r>
          </w:p>
          <w:p w14:paraId="434C2489" w14:textId="75834FE1" w:rsidR="00BC4AF5" w:rsidRPr="00C35C43" w:rsidRDefault="00BC4AF5" w:rsidP="00BC4AF5">
            <w:pPr>
              <w:jc w:val="center"/>
              <w:rPr>
                <w:b/>
                <w:sz w:val="14"/>
                <w:szCs w:val="14"/>
              </w:rPr>
            </w:pPr>
            <w:r w:rsidRPr="00C35C43">
              <w:rPr>
                <w:b/>
                <w:sz w:val="14"/>
                <w:szCs w:val="14"/>
              </w:rPr>
              <w:t>(AVG 8PC/8h)</w:t>
            </w:r>
          </w:p>
        </w:tc>
      </w:tr>
      <w:tr w:rsidR="00BC4AF5" w:rsidRPr="00C35C43" w14:paraId="73DEBC0D" w14:textId="5B2270D0" w:rsidTr="00BC4AF5">
        <w:tc>
          <w:tcPr>
            <w:tcW w:w="1969" w:type="dxa"/>
          </w:tcPr>
          <w:p w14:paraId="419F3A35" w14:textId="77777777" w:rsidR="00BC4AF5" w:rsidRPr="00C35C43" w:rsidRDefault="00BC4AF5" w:rsidP="00081C80">
            <w:pPr>
              <w:rPr>
                <w:sz w:val="14"/>
                <w:szCs w:val="14"/>
              </w:rPr>
            </w:pPr>
            <w:r w:rsidRPr="00C35C43">
              <w:rPr>
                <w:sz w:val="14"/>
                <w:szCs w:val="14"/>
              </w:rPr>
              <w:t>Total door-to-balloon delay (minutes)</w:t>
            </w:r>
          </w:p>
        </w:tc>
        <w:tc>
          <w:tcPr>
            <w:tcW w:w="1130" w:type="dxa"/>
          </w:tcPr>
          <w:p w14:paraId="1488DCB9" w14:textId="70FE7667" w:rsidR="00BC4AF5" w:rsidRPr="00C35C43" w:rsidRDefault="00BC4AF5" w:rsidP="00081C80">
            <w:pPr>
              <w:jc w:val="center"/>
              <w:rPr>
                <w:sz w:val="14"/>
                <w:szCs w:val="14"/>
              </w:rPr>
            </w:pPr>
            <w:r w:rsidRPr="00C35C43">
              <w:rPr>
                <w:sz w:val="14"/>
                <w:szCs w:val="14"/>
              </w:rPr>
              <w:t>21</w:t>
            </w:r>
          </w:p>
          <w:p w14:paraId="61885409" w14:textId="77777777" w:rsidR="00BC4AF5" w:rsidRPr="00C35C43" w:rsidRDefault="00BC4AF5" w:rsidP="00081C80">
            <w:pPr>
              <w:jc w:val="center"/>
              <w:rPr>
                <w:sz w:val="14"/>
                <w:szCs w:val="14"/>
              </w:rPr>
            </w:pPr>
          </w:p>
        </w:tc>
        <w:tc>
          <w:tcPr>
            <w:tcW w:w="1130" w:type="dxa"/>
          </w:tcPr>
          <w:p w14:paraId="460CCB44" w14:textId="1C879BF1" w:rsidR="00BC4AF5" w:rsidRPr="00C35C43" w:rsidRDefault="00BC4AF5" w:rsidP="0014771D">
            <w:pPr>
              <w:jc w:val="center"/>
              <w:rPr>
                <w:sz w:val="14"/>
                <w:szCs w:val="14"/>
              </w:rPr>
            </w:pPr>
            <w:r w:rsidRPr="00C35C43">
              <w:rPr>
                <w:sz w:val="14"/>
                <w:szCs w:val="14"/>
              </w:rPr>
              <w:t>100 (+79)</w:t>
            </w:r>
          </w:p>
        </w:tc>
        <w:tc>
          <w:tcPr>
            <w:tcW w:w="1131" w:type="dxa"/>
          </w:tcPr>
          <w:p w14:paraId="422B303B" w14:textId="21AADF6A" w:rsidR="00BC4AF5" w:rsidRPr="00C35C43" w:rsidRDefault="00BC4AF5" w:rsidP="00081C80">
            <w:pPr>
              <w:jc w:val="center"/>
              <w:rPr>
                <w:sz w:val="14"/>
                <w:szCs w:val="14"/>
              </w:rPr>
            </w:pPr>
            <w:r w:rsidRPr="00C35C43">
              <w:rPr>
                <w:sz w:val="14"/>
                <w:szCs w:val="14"/>
              </w:rPr>
              <w:t>607 (+586)</w:t>
            </w:r>
          </w:p>
        </w:tc>
        <w:tc>
          <w:tcPr>
            <w:tcW w:w="1130" w:type="dxa"/>
          </w:tcPr>
          <w:p w14:paraId="063B4B5F" w14:textId="0BC5C5DF" w:rsidR="00BC4AF5" w:rsidRPr="00C35C43" w:rsidRDefault="00BC4AF5" w:rsidP="00BC4AF5">
            <w:pPr>
              <w:jc w:val="center"/>
              <w:rPr>
                <w:sz w:val="14"/>
                <w:szCs w:val="14"/>
              </w:rPr>
            </w:pPr>
            <w:r w:rsidRPr="00C35C43">
              <w:rPr>
                <w:sz w:val="14"/>
                <w:szCs w:val="14"/>
              </w:rPr>
              <w:t>1</w:t>
            </w:r>
            <w:r w:rsidR="00081C80" w:rsidRPr="00C35C43">
              <w:rPr>
                <w:sz w:val="14"/>
                <w:szCs w:val="14"/>
              </w:rPr>
              <w:t>,</w:t>
            </w:r>
            <w:r w:rsidRPr="00C35C43">
              <w:rPr>
                <w:sz w:val="14"/>
                <w:szCs w:val="14"/>
              </w:rPr>
              <w:t>173 (+1</w:t>
            </w:r>
            <w:r w:rsidR="00081C80" w:rsidRPr="00C35C43">
              <w:rPr>
                <w:sz w:val="14"/>
                <w:szCs w:val="14"/>
              </w:rPr>
              <w:t>,</w:t>
            </w:r>
            <w:r w:rsidRPr="00C35C43">
              <w:rPr>
                <w:sz w:val="14"/>
                <w:szCs w:val="14"/>
              </w:rPr>
              <w:t>152)</w:t>
            </w:r>
          </w:p>
        </w:tc>
        <w:tc>
          <w:tcPr>
            <w:tcW w:w="1130" w:type="dxa"/>
          </w:tcPr>
          <w:p w14:paraId="3CCE4FCD" w14:textId="5288F97A" w:rsidR="00BC4AF5" w:rsidRPr="00C35C43" w:rsidRDefault="00081C80" w:rsidP="00BC4AF5">
            <w:pPr>
              <w:jc w:val="center"/>
              <w:rPr>
                <w:sz w:val="14"/>
                <w:szCs w:val="14"/>
              </w:rPr>
            </w:pPr>
            <w:r w:rsidRPr="00C35C43">
              <w:rPr>
                <w:sz w:val="14"/>
                <w:szCs w:val="14"/>
              </w:rPr>
              <w:t>1,954</w:t>
            </w:r>
          </w:p>
        </w:tc>
        <w:tc>
          <w:tcPr>
            <w:tcW w:w="1131" w:type="dxa"/>
          </w:tcPr>
          <w:p w14:paraId="534EBB9F" w14:textId="0FBB3A10" w:rsidR="00BC4AF5" w:rsidRPr="00C35C43" w:rsidRDefault="00081C80" w:rsidP="00BC4AF5">
            <w:pPr>
              <w:jc w:val="center"/>
              <w:rPr>
                <w:sz w:val="14"/>
                <w:szCs w:val="14"/>
              </w:rPr>
            </w:pPr>
            <w:r w:rsidRPr="00C35C43">
              <w:rPr>
                <w:sz w:val="14"/>
                <w:szCs w:val="14"/>
              </w:rPr>
              <w:t>3,197</w:t>
            </w:r>
          </w:p>
        </w:tc>
      </w:tr>
      <w:tr w:rsidR="00081C80" w:rsidRPr="00C35C43" w14:paraId="24CA3403" w14:textId="0E80975C" w:rsidTr="00BC4AF5">
        <w:trPr>
          <w:trHeight w:val="70"/>
        </w:trPr>
        <w:tc>
          <w:tcPr>
            <w:tcW w:w="1969" w:type="dxa"/>
          </w:tcPr>
          <w:p w14:paraId="42E14272" w14:textId="77777777" w:rsidR="00081C80" w:rsidRPr="00C35C43" w:rsidRDefault="00081C80" w:rsidP="00081C80">
            <w:pPr>
              <w:rPr>
                <w:sz w:val="14"/>
                <w:szCs w:val="14"/>
              </w:rPr>
            </w:pPr>
            <w:r w:rsidRPr="00C35C43">
              <w:rPr>
                <w:sz w:val="14"/>
                <w:szCs w:val="14"/>
              </w:rPr>
              <w:t>Patients throughput for angioplasty</w:t>
            </w:r>
          </w:p>
        </w:tc>
        <w:tc>
          <w:tcPr>
            <w:tcW w:w="1130" w:type="dxa"/>
          </w:tcPr>
          <w:p w14:paraId="56BEF5D7" w14:textId="77777777" w:rsidR="00081C80" w:rsidRPr="00C35C43" w:rsidRDefault="00081C80" w:rsidP="00081C80">
            <w:pPr>
              <w:jc w:val="center"/>
              <w:rPr>
                <w:sz w:val="14"/>
                <w:szCs w:val="14"/>
              </w:rPr>
            </w:pPr>
            <w:r w:rsidRPr="00C35C43">
              <w:rPr>
                <w:sz w:val="14"/>
                <w:szCs w:val="14"/>
              </w:rPr>
              <w:t>2,083</w:t>
            </w:r>
          </w:p>
          <w:p w14:paraId="76EA1E8E" w14:textId="77777777" w:rsidR="00081C80" w:rsidRPr="00C35C43" w:rsidRDefault="00081C80" w:rsidP="00081C80">
            <w:pPr>
              <w:jc w:val="center"/>
              <w:rPr>
                <w:sz w:val="14"/>
                <w:szCs w:val="14"/>
              </w:rPr>
            </w:pPr>
          </w:p>
        </w:tc>
        <w:tc>
          <w:tcPr>
            <w:tcW w:w="1130" w:type="dxa"/>
          </w:tcPr>
          <w:p w14:paraId="0EA32B8B" w14:textId="5EE00026" w:rsidR="00081C80" w:rsidRPr="00C35C43" w:rsidRDefault="00081C80" w:rsidP="00081C80">
            <w:pPr>
              <w:jc w:val="center"/>
              <w:rPr>
                <w:sz w:val="14"/>
                <w:szCs w:val="14"/>
              </w:rPr>
            </w:pPr>
            <w:r w:rsidRPr="00C35C43">
              <w:rPr>
                <w:sz w:val="14"/>
                <w:szCs w:val="14"/>
              </w:rPr>
              <w:t>Same as run 1</w:t>
            </w:r>
          </w:p>
        </w:tc>
        <w:tc>
          <w:tcPr>
            <w:tcW w:w="1131" w:type="dxa"/>
          </w:tcPr>
          <w:p w14:paraId="50410FFB" w14:textId="215FE46C" w:rsidR="00081C80" w:rsidRPr="00C35C43" w:rsidRDefault="00081C80" w:rsidP="00081C80">
            <w:pPr>
              <w:jc w:val="center"/>
              <w:rPr>
                <w:sz w:val="14"/>
                <w:szCs w:val="14"/>
              </w:rPr>
            </w:pPr>
            <w:r w:rsidRPr="00C35C43">
              <w:rPr>
                <w:sz w:val="14"/>
                <w:szCs w:val="14"/>
              </w:rPr>
              <w:t>Same as run 1</w:t>
            </w:r>
          </w:p>
        </w:tc>
        <w:tc>
          <w:tcPr>
            <w:tcW w:w="1130" w:type="dxa"/>
          </w:tcPr>
          <w:p w14:paraId="15ACD734" w14:textId="5A79CE28" w:rsidR="00081C80" w:rsidRPr="00C35C43" w:rsidRDefault="00081C80" w:rsidP="00081C80">
            <w:pPr>
              <w:jc w:val="center"/>
              <w:rPr>
                <w:sz w:val="14"/>
                <w:szCs w:val="14"/>
              </w:rPr>
            </w:pPr>
            <w:r w:rsidRPr="00C35C43">
              <w:rPr>
                <w:sz w:val="14"/>
                <w:szCs w:val="14"/>
              </w:rPr>
              <w:t>Same as run 1</w:t>
            </w:r>
          </w:p>
        </w:tc>
        <w:tc>
          <w:tcPr>
            <w:tcW w:w="1130" w:type="dxa"/>
          </w:tcPr>
          <w:p w14:paraId="72CACA01" w14:textId="165D1C86" w:rsidR="00081C80" w:rsidRPr="00C35C43" w:rsidRDefault="00081C80" w:rsidP="00081C80">
            <w:pPr>
              <w:jc w:val="center"/>
              <w:rPr>
                <w:sz w:val="14"/>
                <w:szCs w:val="14"/>
              </w:rPr>
            </w:pPr>
            <w:r w:rsidRPr="00C35C43">
              <w:rPr>
                <w:sz w:val="14"/>
                <w:szCs w:val="14"/>
              </w:rPr>
              <w:t>Same as run 1</w:t>
            </w:r>
          </w:p>
        </w:tc>
        <w:tc>
          <w:tcPr>
            <w:tcW w:w="1131" w:type="dxa"/>
          </w:tcPr>
          <w:p w14:paraId="763B5AAB" w14:textId="2C2A55A8" w:rsidR="00081C80" w:rsidRPr="00C35C43" w:rsidRDefault="00081C80" w:rsidP="00081C80">
            <w:pPr>
              <w:jc w:val="center"/>
              <w:rPr>
                <w:sz w:val="14"/>
                <w:szCs w:val="14"/>
              </w:rPr>
            </w:pPr>
            <w:r w:rsidRPr="00C35C43">
              <w:rPr>
                <w:sz w:val="14"/>
                <w:szCs w:val="14"/>
              </w:rPr>
              <w:t>2082 (-1)</w:t>
            </w:r>
          </w:p>
        </w:tc>
      </w:tr>
      <w:tr w:rsidR="00081C80" w:rsidRPr="00C35C43" w14:paraId="3B26C923" w14:textId="5E123F71" w:rsidTr="00BC4AF5">
        <w:trPr>
          <w:trHeight w:val="188"/>
        </w:trPr>
        <w:tc>
          <w:tcPr>
            <w:tcW w:w="1969" w:type="dxa"/>
          </w:tcPr>
          <w:p w14:paraId="7C3A199F" w14:textId="77777777" w:rsidR="00081C80" w:rsidRPr="00C35C43" w:rsidRDefault="00081C80" w:rsidP="00081C80">
            <w:pPr>
              <w:rPr>
                <w:sz w:val="14"/>
                <w:szCs w:val="14"/>
              </w:rPr>
            </w:pPr>
            <w:r w:rsidRPr="00C35C43">
              <w:rPr>
                <w:sz w:val="14"/>
                <w:szCs w:val="14"/>
              </w:rPr>
              <w:t>Recommended number of resources required to achieve 100% angioplasty service.</w:t>
            </w:r>
          </w:p>
        </w:tc>
        <w:tc>
          <w:tcPr>
            <w:tcW w:w="1130" w:type="dxa"/>
          </w:tcPr>
          <w:p w14:paraId="5BF5F45A" w14:textId="7D5CC8FC" w:rsidR="00081C80" w:rsidRPr="00C35C43" w:rsidRDefault="00081C80" w:rsidP="00081C80">
            <w:pPr>
              <w:jc w:val="center"/>
              <w:rPr>
                <w:sz w:val="14"/>
                <w:szCs w:val="14"/>
              </w:rPr>
            </w:pPr>
            <w:r w:rsidRPr="00C35C43">
              <w:rPr>
                <w:sz w:val="14"/>
                <w:szCs w:val="14"/>
              </w:rPr>
              <w:t>4 CATH labs, 8 cardiologists</w:t>
            </w:r>
          </w:p>
          <w:p w14:paraId="05AC09D3" w14:textId="05181981" w:rsidR="00081C80" w:rsidRPr="00C35C43" w:rsidRDefault="00081C80" w:rsidP="00081C80">
            <w:pPr>
              <w:jc w:val="center"/>
              <w:rPr>
                <w:sz w:val="14"/>
                <w:szCs w:val="14"/>
              </w:rPr>
            </w:pPr>
            <w:r w:rsidRPr="00C35C43">
              <w:rPr>
                <w:sz w:val="14"/>
                <w:szCs w:val="14"/>
              </w:rPr>
              <w:t>(4 in each shift)</w:t>
            </w:r>
          </w:p>
        </w:tc>
        <w:tc>
          <w:tcPr>
            <w:tcW w:w="1130" w:type="dxa"/>
          </w:tcPr>
          <w:p w14:paraId="3401910F" w14:textId="3F0B7665" w:rsidR="00081C80" w:rsidRPr="00C35C43" w:rsidRDefault="00081C80" w:rsidP="00081C80">
            <w:pPr>
              <w:jc w:val="center"/>
              <w:rPr>
                <w:sz w:val="14"/>
                <w:szCs w:val="14"/>
              </w:rPr>
            </w:pPr>
            <w:r w:rsidRPr="00C35C43">
              <w:rPr>
                <w:sz w:val="14"/>
                <w:szCs w:val="14"/>
              </w:rPr>
              <w:t>Same as run 1</w:t>
            </w:r>
          </w:p>
        </w:tc>
        <w:tc>
          <w:tcPr>
            <w:tcW w:w="1131" w:type="dxa"/>
          </w:tcPr>
          <w:p w14:paraId="376B2BE3" w14:textId="1C0AE27E" w:rsidR="00081C80" w:rsidRPr="00C35C43" w:rsidRDefault="00081C80" w:rsidP="00081C80">
            <w:pPr>
              <w:jc w:val="center"/>
              <w:rPr>
                <w:sz w:val="14"/>
                <w:szCs w:val="14"/>
              </w:rPr>
            </w:pPr>
            <w:r w:rsidRPr="00C35C43">
              <w:rPr>
                <w:sz w:val="14"/>
                <w:szCs w:val="14"/>
              </w:rPr>
              <w:t>Same as run 1</w:t>
            </w:r>
          </w:p>
        </w:tc>
        <w:tc>
          <w:tcPr>
            <w:tcW w:w="1130" w:type="dxa"/>
          </w:tcPr>
          <w:p w14:paraId="051DB7E9" w14:textId="55E70450" w:rsidR="00081C80" w:rsidRPr="00C35C43" w:rsidRDefault="00081C80" w:rsidP="00081C80">
            <w:pPr>
              <w:jc w:val="center"/>
              <w:rPr>
                <w:sz w:val="14"/>
                <w:szCs w:val="14"/>
              </w:rPr>
            </w:pPr>
            <w:r w:rsidRPr="00C35C43">
              <w:rPr>
                <w:sz w:val="14"/>
                <w:szCs w:val="14"/>
              </w:rPr>
              <w:t>Same as run 1</w:t>
            </w:r>
          </w:p>
        </w:tc>
        <w:tc>
          <w:tcPr>
            <w:tcW w:w="1130" w:type="dxa"/>
          </w:tcPr>
          <w:p w14:paraId="7091B84D" w14:textId="0D1BF1FC" w:rsidR="00081C80" w:rsidRPr="00C35C43" w:rsidRDefault="00081C80" w:rsidP="00081C80">
            <w:pPr>
              <w:jc w:val="center"/>
              <w:rPr>
                <w:sz w:val="14"/>
                <w:szCs w:val="14"/>
              </w:rPr>
            </w:pPr>
            <w:r w:rsidRPr="00C35C43">
              <w:rPr>
                <w:sz w:val="14"/>
                <w:szCs w:val="14"/>
              </w:rPr>
              <w:t>Same as run 1</w:t>
            </w:r>
          </w:p>
        </w:tc>
        <w:tc>
          <w:tcPr>
            <w:tcW w:w="1131" w:type="dxa"/>
          </w:tcPr>
          <w:p w14:paraId="7D18AC7C" w14:textId="5A51C072" w:rsidR="00081C80" w:rsidRPr="00C35C43" w:rsidRDefault="00081C80" w:rsidP="00081C80">
            <w:pPr>
              <w:jc w:val="center"/>
              <w:rPr>
                <w:sz w:val="14"/>
                <w:szCs w:val="14"/>
              </w:rPr>
            </w:pPr>
            <w:r w:rsidRPr="00C35C43">
              <w:rPr>
                <w:sz w:val="14"/>
                <w:szCs w:val="14"/>
              </w:rPr>
              <w:t>Answered in the next section</w:t>
            </w:r>
          </w:p>
        </w:tc>
      </w:tr>
    </w:tbl>
    <w:p w14:paraId="25EBEBD3" w14:textId="5B234C94" w:rsidR="007531BF" w:rsidRPr="00C35C43" w:rsidRDefault="007531BF" w:rsidP="00081C80">
      <w:pPr>
        <w:spacing w:after="0" w:line="240" w:lineRule="auto"/>
        <w:jc w:val="both"/>
      </w:pPr>
    </w:p>
    <w:p w14:paraId="6CAB57FD" w14:textId="30BA2D9B" w:rsidR="00163753" w:rsidRPr="00C35C43" w:rsidRDefault="006A3860">
      <w:pPr>
        <w:spacing w:after="0" w:line="240" w:lineRule="auto"/>
        <w:ind w:left="270"/>
        <w:jc w:val="both"/>
      </w:pPr>
      <w:r w:rsidRPr="00C35C43">
        <w:t xml:space="preserve">For </w:t>
      </w:r>
      <w:r w:rsidR="00692059" w:rsidRPr="00C35C43">
        <w:t xml:space="preserve">the </w:t>
      </w:r>
      <w:r w:rsidRPr="00C35C43">
        <w:t xml:space="preserve">cost-effectiveness analyses, the manual decision-making technique </w:t>
      </w:r>
      <w:r w:rsidRPr="00C35C43">
        <w:rPr>
          <w:rStyle w:val="selectable"/>
        </w:rPr>
        <w:t xml:space="preserve">(Gavanelli </w:t>
      </w:r>
      <w:r w:rsidRPr="00C35C43">
        <w:rPr>
          <w:rStyle w:val="selectable"/>
          <w:i/>
        </w:rPr>
        <w:t>et al.</w:t>
      </w:r>
      <w:r w:rsidRPr="00C35C43">
        <w:rPr>
          <w:rStyle w:val="selectable"/>
        </w:rPr>
        <w:t xml:space="preserve">, 2012:1) </w:t>
      </w:r>
      <w:r w:rsidRPr="00C35C43">
        <w:t>w</w:t>
      </w:r>
      <w:r w:rsidR="00692059" w:rsidRPr="00C35C43">
        <w:t>as</w:t>
      </w:r>
      <w:r w:rsidRPr="00C35C43">
        <w:t xml:space="preserve"> used </w:t>
      </w:r>
      <w:r w:rsidRPr="00C35C43">
        <w:rPr>
          <w:noProof/>
        </w:rPr>
        <w:t>to assist with the decision; aimed to find</w:t>
      </w:r>
      <w:r w:rsidRPr="00C35C43">
        <w:t xml:space="preserve"> the best input value</w:t>
      </w:r>
      <w:r w:rsidR="004015D9" w:rsidRPr="00C35C43">
        <w:t>s</w:t>
      </w:r>
      <w:r w:rsidRPr="00C35C43">
        <w:t xml:space="preserve"> for the model, i.e. number of CATH lab</w:t>
      </w:r>
      <w:r w:rsidR="004015D9" w:rsidRPr="00C35C43">
        <w:t xml:space="preserve"> and cardiologist</w:t>
      </w:r>
      <w:r w:rsidRPr="00C35C43">
        <w:t xml:space="preserve">. This technique involves manually changing the model value as the scenario, test it and iterate (trial-and-error) until a solution </w:t>
      </w:r>
      <w:r w:rsidRPr="00C35C43">
        <w:rPr>
          <w:noProof/>
        </w:rPr>
        <w:t>is found</w:t>
      </w:r>
      <w:r w:rsidRPr="00C35C43">
        <w:t>.</w:t>
      </w:r>
      <w:r w:rsidRPr="00C35C43">
        <w:rPr>
          <w:noProof/>
        </w:rPr>
        <w:t xml:space="preserve"> </w:t>
      </w:r>
      <w:r w:rsidRPr="00C35C43">
        <w:t>However, there is an automated approach (using</w:t>
      </w:r>
      <w:r w:rsidRPr="00C35C43">
        <w:rPr>
          <w:noProof/>
        </w:rPr>
        <w:t xml:space="preserve"> a program function</w:t>
      </w:r>
      <w:r w:rsidRPr="00C35C43">
        <w:t xml:space="preserve">) to this task, referred to as the simulation-based optimisation technique </w:t>
      </w:r>
      <w:r w:rsidRPr="00C35C43">
        <w:rPr>
          <w:rStyle w:val="selectable"/>
        </w:rPr>
        <w:t xml:space="preserve">(Robinson, 2014:230-232, Carson </w:t>
      </w:r>
      <w:r w:rsidRPr="00C35C43">
        <w:rPr>
          <w:rStyle w:val="selectable"/>
          <w:i/>
        </w:rPr>
        <w:t>et al.</w:t>
      </w:r>
      <w:r w:rsidRPr="00C35C43">
        <w:rPr>
          <w:rStyle w:val="selectable"/>
        </w:rPr>
        <w:t>, 1997:118</w:t>
      </w:r>
      <w:r w:rsidR="004D329D" w:rsidRPr="00C35C43">
        <w:rPr>
          <w:rStyle w:val="selectable"/>
        </w:rPr>
        <w:t xml:space="preserve">, Banks </w:t>
      </w:r>
      <w:r w:rsidR="004D329D" w:rsidRPr="00C35C43">
        <w:rPr>
          <w:rStyle w:val="selectable"/>
          <w:i/>
          <w:iCs/>
        </w:rPr>
        <w:t>et al.</w:t>
      </w:r>
      <w:r w:rsidR="004D329D" w:rsidRPr="00C35C43">
        <w:rPr>
          <w:rStyle w:val="selectable"/>
        </w:rPr>
        <w:t>, 2014:509-512</w:t>
      </w:r>
      <w:r w:rsidRPr="00C35C43">
        <w:rPr>
          <w:rStyle w:val="selectable"/>
        </w:rPr>
        <w:t>)</w:t>
      </w:r>
      <w:r w:rsidRPr="00C35C43">
        <w:t xml:space="preserve">. This technique is described </w:t>
      </w:r>
      <w:r w:rsidR="00060B8C" w:rsidRPr="00C35C43">
        <w:t xml:space="preserve">and applied </w:t>
      </w:r>
      <w:r w:rsidRPr="00C35C43">
        <w:t>in the following section</w:t>
      </w:r>
      <w:r w:rsidR="00217DB6" w:rsidRPr="00C35C43">
        <w:t>, with the main</w:t>
      </w:r>
      <w:r w:rsidR="00060B8C" w:rsidRPr="00C35C43">
        <w:t xml:space="preserve"> </w:t>
      </w:r>
      <w:r w:rsidR="00217DB6" w:rsidRPr="00C35C43">
        <w:t>purpose of</w:t>
      </w:r>
      <w:r w:rsidR="00060B8C" w:rsidRPr="00C35C43">
        <w:t xml:space="preserve"> find</w:t>
      </w:r>
      <w:r w:rsidR="00217DB6" w:rsidRPr="00C35C43">
        <w:t>ing</w:t>
      </w:r>
      <w:r w:rsidR="00060B8C" w:rsidRPr="00C35C43">
        <w:t xml:space="preserve"> </w:t>
      </w:r>
      <w:r w:rsidR="00163753" w:rsidRPr="00C35C43">
        <w:t xml:space="preserve">the number CATH lab and cardiologist required in achieving </w:t>
      </w:r>
      <w:r w:rsidR="00920908" w:rsidRPr="00C35C43">
        <w:t xml:space="preserve">each one of the </w:t>
      </w:r>
      <w:r w:rsidR="00163753" w:rsidRPr="00C35C43">
        <w:t>two objective functions: (1) maximise throughput for angioplasty (i.e. in achieving the goal of 100% angioplasty service) and (2) maximise the health benefits.</w:t>
      </w:r>
    </w:p>
    <w:p w14:paraId="79F50C88" w14:textId="77E31180" w:rsidR="00C44890" w:rsidRPr="00C35C43" w:rsidRDefault="00C44890" w:rsidP="00907F63">
      <w:pPr>
        <w:spacing w:after="0" w:line="240" w:lineRule="auto"/>
        <w:jc w:val="both"/>
      </w:pPr>
    </w:p>
    <w:p w14:paraId="15B92665" w14:textId="1F3F647E" w:rsidR="006A3860" w:rsidRPr="00C35C43" w:rsidRDefault="006A3860" w:rsidP="006A3860">
      <w:pPr>
        <w:pStyle w:val="Heading3"/>
      </w:pPr>
      <w:bookmarkStart w:id="424" w:name="_Toc12370552"/>
      <w:bookmarkStart w:id="425" w:name="_Toc12370803"/>
      <w:bookmarkStart w:id="426" w:name="_Toc12371054"/>
      <w:bookmarkStart w:id="427" w:name="_Toc12802228"/>
      <w:bookmarkStart w:id="428" w:name="_Toc18494917"/>
      <w:bookmarkEnd w:id="424"/>
      <w:bookmarkEnd w:id="425"/>
      <w:bookmarkEnd w:id="426"/>
      <w:bookmarkEnd w:id="427"/>
      <w:r w:rsidRPr="00C35C43">
        <w:rPr>
          <w:noProof/>
        </w:rPr>
        <w:t xml:space="preserve">Results of Simulation-based Optimisation </w:t>
      </w:r>
      <w:r w:rsidR="0058668C" w:rsidRPr="00C35C43">
        <w:rPr>
          <w:noProof/>
        </w:rPr>
        <w:t xml:space="preserve">and Cost-effectiveness </w:t>
      </w:r>
      <w:r w:rsidRPr="00C35C43">
        <w:rPr>
          <w:noProof/>
        </w:rPr>
        <w:t>Analysis</w:t>
      </w:r>
      <w:r w:rsidR="0058668C" w:rsidRPr="00C35C43">
        <w:rPr>
          <w:noProof/>
        </w:rPr>
        <w:t xml:space="preserve"> for Run </w:t>
      </w:r>
      <w:r w:rsidR="002D184E" w:rsidRPr="00C35C43">
        <w:rPr>
          <w:noProof/>
        </w:rPr>
        <w:t>6</w:t>
      </w:r>
      <w:bookmarkEnd w:id="428"/>
    </w:p>
    <w:p w14:paraId="7B02A3B7" w14:textId="77777777" w:rsidR="006A3860" w:rsidRPr="00C35C43" w:rsidRDefault="006A3860" w:rsidP="006A3860">
      <w:pPr>
        <w:spacing w:after="0" w:line="240" w:lineRule="auto"/>
        <w:ind w:left="270"/>
        <w:jc w:val="both"/>
      </w:pPr>
    </w:p>
    <w:p w14:paraId="18A49698" w14:textId="04B2AF13" w:rsidR="006A3860" w:rsidRPr="00C35C43" w:rsidRDefault="006A3860" w:rsidP="0079501F">
      <w:pPr>
        <w:spacing w:after="0" w:line="240" w:lineRule="auto"/>
        <w:ind w:left="270"/>
        <w:jc w:val="both"/>
      </w:pPr>
      <w:r w:rsidRPr="00C35C43">
        <w:t xml:space="preserve">The </w:t>
      </w:r>
      <w:r w:rsidRPr="00C35C43">
        <w:rPr>
          <w:noProof/>
        </w:rPr>
        <w:t>simulation-based</w:t>
      </w:r>
      <w:r w:rsidRPr="00C35C43">
        <w:t xml:space="preserve"> optimisation technique </w:t>
      </w:r>
      <w:r w:rsidR="00451612" w:rsidRPr="00C35C43">
        <w:t xml:space="preserve">was </w:t>
      </w:r>
      <w:r w:rsidRPr="00C35C43">
        <w:rPr>
          <w:noProof/>
        </w:rPr>
        <w:t>performed</w:t>
      </w:r>
      <w:r w:rsidRPr="00C35C43">
        <w:t xml:space="preserve"> </w:t>
      </w:r>
      <w:r w:rsidRPr="00C35C43">
        <w:rPr>
          <w:noProof/>
        </w:rPr>
        <w:t>as</w:t>
      </w:r>
      <w:r w:rsidRPr="00C35C43">
        <w:t xml:space="preserve"> an </w:t>
      </w:r>
      <w:r w:rsidR="00217DB6" w:rsidRPr="00C35C43">
        <w:t xml:space="preserve">extension to the scenario analysis, </w:t>
      </w:r>
      <w:r w:rsidR="00950B45" w:rsidRPr="00C35C43">
        <w:t xml:space="preserve">that is </w:t>
      </w:r>
      <w:r w:rsidR="00217DB6" w:rsidRPr="00C35C43">
        <w:t xml:space="preserve">based on the changes made in the </w:t>
      </w:r>
      <w:r w:rsidR="002D184E" w:rsidRPr="00C35C43">
        <w:t>6</w:t>
      </w:r>
      <w:r w:rsidR="003C1D39" w:rsidRPr="00C35C43">
        <w:rPr>
          <w:vertAlign w:val="superscript"/>
        </w:rPr>
        <w:t>th</w:t>
      </w:r>
      <w:r w:rsidR="00217DB6" w:rsidRPr="00C35C43">
        <w:t xml:space="preserve"> run</w:t>
      </w:r>
      <w:r w:rsidR="0026302B" w:rsidRPr="00C35C43">
        <w:t xml:space="preserve"> (table 6.</w:t>
      </w:r>
      <w:r w:rsidR="00DA1C95" w:rsidRPr="00C35C43">
        <w:t>10</w:t>
      </w:r>
      <w:r w:rsidR="0026302B" w:rsidRPr="00C35C43">
        <w:t>)</w:t>
      </w:r>
      <w:r w:rsidRPr="00C35C43">
        <w:t xml:space="preserve">. The purpose of this analysis was to find the number CATH lab </w:t>
      </w:r>
      <w:r w:rsidR="00AE3E54" w:rsidRPr="00C35C43">
        <w:t xml:space="preserve">and cardiologist </w:t>
      </w:r>
      <w:r w:rsidRPr="00C35C43">
        <w:t xml:space="preserve">required in achieving </w:t>
      </w:r>
      <w:r w:rsidR="00920908" w:rsidRPr="00C35C43">
        <w:t xml:space="preserve">each one of the </w:t>
      </w:r>
      <w:r w:rsidR="009F3467" w:rsidRPr="00C35C43">
        <w:t>two</w:t>
      </w:r>
      <w:r w:rsidRPr="00C35C43">
        <w:t xml:space="preserve"> objective functions</w:t>
      </w:r>
      <w:r w:rsidR="00163753" w:rsidRPr="00C35C43">
        <w:t xml:space="preserve">, which was indicated earlier in </w:t>
      </w:r>
      <w:r w:rsidR="00163753" w:rsidRPr="00C35C43">
        <w:rPr>
          <w:i/>
          <w:iCs/>
        </w:rPr>
        <w:t>subsection 6.</w:t>
      </w:r>
      <w:r w:rsidR="00CF37F0">
        <w:rPr>
          <w:i/>
          <w:iCs/>
        </w:rPr>
        <w:t>6.2</w:t>
      </w:r>
      <w:r w:rsidR="00163753" w:rsidRPr="00C35C43">
        <w:t>.</w:t>
      </w:r>
    </w:p>
    <w:p w14:paraId="4B689C69" w14:textId="528217B4" w:rsidR="00C23940" w:rsidRPr="00C35C43" w:rsidRDefault="00C23940" w:rsidP="0079501F">
      <w:pPr>
        <w:spacing w:after="0" w:line="240" w:lineRule="auto"/>
        <w:jc w:val="both"/>
        <w:rPr>
          <w:i/>
        </w:rPr>
      </w:pPr>
    </w:p>
    <w:p w14:paraId="6ED510DA" w14:textId="6D1148D3" w:rsidR="00367F8F" w:rsidRPr="00C35C43" w:rsidRDefault="006A3860" w:rsidP="00D55E1D">
      <w:pPr>
        <w:spacing w:after="0" w:line="240" w:lineRule="auto"/>
        <w:ind w:left="270"/>
        <w:jc w:val="both"/>
      </w:pPr>
      <w:r w:rsidRPr="00C35C43">
        <w:rPr>
          <w:i/>
        </w:rPr>
        <w:t xml:space="preserve">Table </w:t>
      </w:r>
      <w:r w:rsidR="00EA731F" w:rsidRPr="00C35C43">
        <w:rPr>
          <w:i/>
        </w:rPr>
        <w:t>6</w:t>
      </w:r>
      <w:r w:rsidRPr="00C35C43">
        <w:rPr>
          <w:i/>
        </w:rPr>
        <w:t>.1</w:t>
      </w:r>
      <w:r w:rsidR="00DA1C95" w:rsidRPr="00C35C43">
        <w:rPr>
          <w:i/>
        </w:rPr>
        <w:t>1</w:t>
      </w:r>
      <w:r w:rsidR="005649B8" w:rsidRPr="00C35C43">
        <w:t xml:space="preserve"> </w:t>
      </w:r>
      <w:r w:rsidRPr="00C35C43">
        <w:t>presents the results</w:t>
      </w:r>
      <w:r w:rsidRPr="00C35C43">
        <w:rPr>
          <w:noProof/>
        </w:rPr>
        <w:t xml:space="preserve"> generated using the simulation-based</w:t>
      </w:r>
      <w:r w:rsidRPr="00C35C43">
        <w:t xml:space="preserve"> optimisation technique. From these results, it is clear</w:t>
      </w:r>
      <w:r w:rsidR="00217DB6" w:rsidRPr="00C35C43">
        <w:t xml:space="preserve"> </w:t>
      </w:r>
      <w:r w:rsidRPr="00C35C43">
        <w:t xml:space="preserve">that </w:t>
      </w:r>
      <w:r w:rsidR="002B41E2" w:rsidRPr="00C35C43">
        <w:t>five</w:t>
      </w:r>
      <w:r w:rsidRPr="00C35C43">
        <w:t xml:space="preserve"> CATH labs </w:t>
      </w:r>
      <w:r w:rsidR="009F3467" w:rsidRPr="00C35C43">
        <w:t xml:space="preserve">and </w:t>
      </w:r>
      <w:r w:rsidR="002B41E2" w:rsidRPr="00C35C43">
        <w:t>nine</w:t>
      </w:r>
      <w:r w:rsidR="009F3467" w:rsidRPr="00C35C43">
        <w:t xml:space="preserve"> cardiologists </w:t>
      </w:r>
      <w:r w:rsidRPr="00C35C43">
        <w:rPr>
          <w:noProof/>
        </w:rPr>
        <w:t>are required</w:t>
      </w:r>
      <w:r w:rsidRPr="00C35C43">
        <w:t xml:space="preserve"> in </w:t>
      </w:r>
      <w:bookmarkStart w:id="429" w:name="_Hlk483385488"/>
      <w:r w:rsidRPr="00C35C43">
        <w:t xml:space="preserve">achieving the </w:t>
      </w:r>
      <w:r w:rsidR="00217DB6" w:rsidRPr="00C35C43">
        <w:t xml:space="preserve">first </w:t>
      </w:r>
      <w:r w:rsidRPr="00C35C43">
        <w:t>objective function</w:t>
      </w:r>
      <w:r w:rsidR="009F3467" w:rsidRPr="00C35C43">
        <w:t xml:space="preserve">. It is recommended that out of the </w:t>
      </w:r>
      <w:r w:rsidR="002B41E2" w:rsidRPr="00C35C43">
        <w:t>nine</w:t>
      </w:r>
      <w:r w:rsidR="009F3467" w:rsidRPr="00C35C43">
        <w:t xml:space="preserve"> cardiologists, f</w:t>
      </w:r>
      <w:r w:rsidR="002B41E2" w:rsidRPr="00C35C43">
        <w:t>ive</w:t>
      </w:r>
      <w:r w:rsidR="009F3467" w:rsidRPr="00C35C43">
        <w:t xml:space="preserve"> should be placed in the day-shift, while the remaining at night.</w:t>
      </w:r>
      <w:bookmarkEnd w:id="429"/>
      <w:r w:rsidR="009F3467" w:rsidRPr="00C35C43">
        <w:t xml:space="preserve"> </w:t>
      </w:r>
      <w:r w:rsidR="005E2D4D" w:rsidRPr="00C35C43">
        <w:t xml:space="preserve">Meanwhile, a total of </w:t>
      </w:r>
      <w:r w:rsidR="00BA4ABA" w:rsidRPr="00C35C43">
        <w:t>seven</w:t>
      </w:r>
      <w:r w:rsidR="005E2D4D" w:rsidRPr="00C35C43">
        <w:t xml:space="preserve"> CATH labs </w:t>
      </w:r>
      <w:r w:rsidR="009F3467" w:rsidRPr="00C35C43">
        <w:t xml:space="preserve">and </w:t>
      </w:r>
      <w:r w:rsidR="00BA4ABA" w:rsidRPr="00C35C43">
        <w:t>fourteen</w:t>
      </w:r>
      <w:r w:rsidR="009F3467" w:rsidRPr="00C35C43">
        <w:t xml:space="preserve"> cardiologists </w:t>
      </w:r>
      <w:r w:rsidR="005E2D4D" w:rsidRPr="00C35C43">
        <w:rPr>
          <w:noProof/>
        </w:rPr>
        <w:t xml:space="preserve">are required </w:t>
      </w:r>
      <w:r w:rsidR="009F3467" w:rsidRPr="00C35C43">
        <w:rPr>
          <w:noProof/>
        </w:rPr>
        <w:t>in achieving the second objective function</w:t>
      </w:r>
      <w:r w:rsidR="005E2D4D" w:rsidRPr="00C35C43">
        <w:rPr>
          <w:noProof/>
        </w:rPr>
        <w:t>.</w:t>
      </w:r>
      <w:r w:rsidR="00466C01" w:rsidRPr="00C35C43">
        <w:rPr>
          <w:noProof/>
        </w:rPr>
        <w:t xml:space="preserve"> </w:t>
      </w:r>
      <w:r w:rsidR="009F3467" w:rsidRPr="00C35C43">
        <w:t xml:space="preserve">It is recommended that out of the </w:t>
      </w:r>
      <w:r w:rsidR="00BA4ABA" w:rsidRPr="00C35C43">
        <w:t>fourteen</w:t>
      </w:r>
      <w:r w:rsidR="009F3467" w:rsidRPr="00C35C43">
        <w:t xml:space="preserve"> cardiologists, </w:t>
      </w:r>
      <w:r w:rsidR="00BA4ABA" w:rsidRPr="00C35C43">
        <w:t>seven</w:t>
      </w:r>
      <w:r w:rsidR="009F3467" w:rsidRPr="00C35C43">
        <w:t xml:space="preserve"> should be placed in the day-shift, while the remaining at night.</w:t>
      </w:r>
    </w:p>
    <w:p w14:paraId="5274343B" w14:textId="77777777" w:rsidR="005649B8" w:rsidRPr="00C35C43" w:rsidRDefault="005649B8" w:rsidP="007531BF">
      <w:pPr>
        <w:spacing w:after="0" w:line="240" w:lineRule="auto"/>
        <w:ind w:left="270"/>
        <w:jc w:val="both"/>
      </w:pPr>
    </w:p>
    <w:p w14:paraId="1966143D" w14:textId="629CB030" w:rsidR="0079501F" w:rsidRPr="00C35C43" w:rsidRDefault="0079501F" w:rsidP="0079501F">
      <w:pPr>
        <w:pStyle w:val="Caption"/>
        <w:keepNext/>
        <w:ind w:left="270"/>
        <w:rPr>
          <w:color w:val="auto"/>
        </w:rPr>
      </w:pPr>
      <w:bookmarkStart w:id="430" w:name="_Toc18495084"/>
      <w:r w:rsidRPr="00C35C43">
        <w:rPr>
          <w:color w:val="auto"/>
        </w:rPr>
        <w:t xml:space="preserve">Table </w:t>
      </w:r>
      <w:r w:rsidR="005364D5" w:rsidRPr="00C35C43">
        <w:rPr>
          <w:color w:val="auto"/>
        </w:rPr>
        <w:fldChar w:fldCharType="begin"/>
      </w:r>
      <w:r w:rsidR="005364D5" w:rsidRPr="00C35C43">
        <w:rPr>
          <w:color w:val="auto"/>
        </w:rPr>
        <w:instrText xml:space="preserve"> STYLEREF 1 \s </w:instrText>
      </w:r>
      <w:r w:rsidR="005364D5" w:rsidRPr="00C35C43">
        <w:rPr>
          <w:color w:val="auto"/>
        </w:rPr>
        <w:fldChar w:fldCharType="separate"/>
      </w:r>
      <w:r w:rsidR="005364D5" w:rsidRPr="00C35C43">
        <w:rPr>
          <w:noProof/>
          <w:color w:val="auto"/>
        </w:rPr>
        <w:t>6</w:t>
      </w:r>
      <w:r w:rsidR="005364D5" w:rsidRPr="00C35C43">
        <w:rPr>
          <w:color w:val="auto"/>
        </w:rPr>
        <w:fldChar w:fldCharType="end"/>
      </w:r>
      <w:r w:rsidR="005364D5" w:rsidRPr="00C35C43">
        <w:rPr>
          <w:color w:val="auto"/>
        </w:rPr>
        <w:t>.</w:t>
      </w:r>
      <w:r w:rsidR="005364D5" w:rsidRPr="00C35C43">
        <w:rPr>
          <w:color w:val="auto"/>
        </w:rPr>
        <w:fldChar w:fldCharType="begin"/>
      </w:r>
      <w:r w:rsidR="005364D5" w:rsidRPr="00C35C43">
        <w:rPr>
          <w:color w:val="auto"/>
        </w:rPr>
        <w:instrText xml:space="preserve"> SEQ Table \* ARABIC \s 1 </w:instrText>
      </w:r>
      <w:r w:rsidR="005364D5" w:rsidRPr="00C35C43">
        <w:rPr>
          <w:color w:val="auto"/>
        </w:rPr>
        <w:fldChar w:fldCharType="separate"/>
      </w:r>
      <w:r w:rsidR="005364D5" w:rsidRPr="00C35C43">
        <w:rPr>
          <w:noProof/>
          <w:color w:val="auto"/>
        </w:rPr>
        <w:t>11</w:t>
      </w:r>
      <w:r w:rsidR="005364D5" w:rsidRPr="00C35C43">
        <w:rPr>
          <w:color w:val="auto"/>
        </w:rPr>
        <w:fldChar w:fldCharType="end"/>
      </w:r>
      <w:r w:rsidRPr="00C35C43">
        <w:rPr>
          <w:color w:val="auto"/>
        </w:rPr>
        <w:t xml:space="preserve">: Results of simulation-based optimisation analysis for run </w:t>
      </w:r>
      <w:r w:rsidR="002D184E" w:rsidRPr="00C35C43">
        <w:rPr>
          <w:color w:val="auto"/>
        </w:rPr>
        <w:t>6</w:t>
      </w:r>
      <w:bookmarkEnd w:id="430"/>
    </w:p>
    <w:tbl>
      <w:tblPr>
        <w:tblStyle w:val="TableGrid"/>
        <w:tblW w:w="8730" w:type="dxa"/>
        <w:tblInd w:w="265" w:type="dxa"/>
        <w:tblLook w:val="04A0" w:firstRow="1" w:lastRow="0" w:firstColumn="1" w:lastColumn="0" w:noHBand="0" w:noVBand="1"/>
      </w:tblPr>
      <w:tblGrid>
        <w:gridCol w:w="2430"/>
        <w:gridCol w:w="2880"/>
        <w:gridCol w:w="3420"/>
      </w:tblGrid>
      <w:tr w:rsidR="0079501F" w:rsidRPr="00C35C43" w14:paraId="25E9D278" w14:textId="77777777" w:rsidTr="00081C80">
        <w:tc>
          <w:tcPr>
            <w:tcW w:w="2430" w:type="dxa"/>
            <w:shd w:val="clear" w:color="auto" w:fill="A6A6A6" w:themeFill="background1" w:themeFillShade="A6"/>
          </w:tcPr>
          <w:p w14:paraId="7C232765" w14:textId="77777777" w:rsidR="0079501F" w:rsidRPr="00C35C43" w:rsidRDefault="0079501F" w:rsidP="00081C80">
            <w:pPr>
              <w:jc w:val="center"/>
              <w:rPr>
                <w:b/>
                <w:sz w:val="14"/>
                <w:szCs w:val="14"/>
              </w:rPr>
            </w:pPr>
            <w:r w:rsidRPr="00C35C43">
              <w:rPr>
                <w:b/>
                <w:sz w:val="14"/>
                <w:szCs w:val="14"/>
              </w:rPr>
              <w:t>Objective functions</w:t>
            </w:r>
          </w:p>
          <w:p w14:paraId="6BAB5995" w14:textId="77777777" w:rsidR="0079501F" w:rsidRPr="00C35C43" w:rsidRDefault="0079501F" w:rsidP="00081C80">
            <w:pPr>
              <w:jc w:val="center"/>
              <w:rPr>
                <w:b/>
                <w:sz w:val="14"/>
                <w:szCs w:val="14"/>
              </w:rPr>
            </w:pPr>
          </w:p>
        </w:tc>
        <w:tc>
          <w:tcPr>
            <w:tcW w:w="2880" w:type="dxa"/>
            <w:shd w:val="clear" w:color="auto" w:fill="A6A6A6" w:themeFill="background1" w:themeFillShade="A6"/>
          </w:tcPr>
          <w:p w14:paraId="279887C4" w14:textId="77777777" w:rsidR="0079501F" w:rsidRPr="00C35C43" w:rsidRDefault="0079501F" w:rsidP="00081C80">
            <w:pPr>
              <w:jc w:val="center"/>
              <w:rPr>
                <w:b/>
                <w:sz w:val="14"/>
                <w:szCs w:val="14"/>
              </w:rPr>
            </w:pPr>
            <w:r w:rsidRPr="00C35C43">
              <w:rPr>
                <w:b/>
                <w:sz w:val="14"/>
                <w:szCs w:val="14"/>
              </w:rPr>
              <w:t>Results</w:t>
            </w:r>
          </w:p>
        </w:tc>
        <w:tc>
          <w:tcPr>
            <w:tcW w:w="3420" w:type="dxa"/>
            <w:shd w:val="clear" w:color="auto" w:fill="A6A6A6" w:themeFill="background1" w:themeFillShade="A6"/>
          </w:tcPr>
          <w:p w14:paraId="219D2D91" w14:textId="77777777" w:rsidR="0079501F" w:rsidRPr="00C35C43" w:rsidRDefault="0079501F" w:rsidP="00081C80">
            <w:pPr>
              <w:jc w:val="center"/>
              <w:rPr>
                <w:b/>
                <w:sz w:val="14"/>
                <w:szCs w:val="14"/>
              </w:rPr>
            </w:pPr>
            <w:r w:rsidRPr="00C35C43">
              <w:rPr>
                <w:b/>
                <w:sz w:val="14"/>
                <w:szCs w:val="14"/>
              </w:rPr>
              <w:t>Recommended number of resources</w:t>
            </w:r>
          </w:p>
        </w:tc>
      </w:tr>
      <w:tr w:rsidR="00936FAD" w:rsidRPr="00C35C43" w14:paraId="1CDD6EFC" w14:textId="77777777" w:rsidTr="00081C80">
        <w:tc>
          <w:tcPr>
            <w:tcW w:w="2430" w:type="dxa"/>
            <w:vMerge w:val="restart"/>
            <w:shd w:val="clear" w:color="auto" w:fill="E7E6E6" w:themeFill="background2"/>
          </w:tcPr>
          <w:p w14:paraId="163C0151" w14:textId="77777777" w:rsidR="00936FAD" w:rsidRPr="00C35C43" w:rsidRDefault="00936FAD" w:rsidP="00081C80">
            <w:pPr>
              <w:rPr>
                <w:sz w:val="14"/>
                <w:szCs w:val="14"/>
              </w:rPr>
            </w:pPr>
            <w:r w:rsidRPr="00C35C43">
              <w:rPr>
                <w:sz w:val="14"/>
                <w:szCs w:val="14"/>
              </w:rPr>
              <w:t>Maximise throughput for angioplasty</w:t>
            </w:r>
          </w:p>
        </w:tc>
        <w:tc>
          <w:tcPr>
            <w:tcW w:w="2880" w:type="dxa"/>
          </w:tcPr>
          <w:p w14:paraId="170B2AFD" w14:textId="723FD168" w:rsidR="00936FAD" w:rsidRPr="00C35C43" w:rsidRDefault="00AC3041" w:rsidP="00081C80">
            <w:pPr>
              <w:jc w:val="center"/>
              <w:rPr>
                <w:sz w:val="14"/>
                <w:szCs w:val="14"/>
              </w:rPr>
            </w:pPr>
            <w:r w:rsidRPr="00C35C43">
              <w:rPr>
                <w:sz w:val="14"/>
                <w:szCs w:val="14"/>
              </w:rPr>
              <w:t>1,960</w:t>
            </w:r>
          </w:p>
        </w:tc>
        <w:tc>
          <w:tcPr>
            <w:tcW w:w="3420" w:type="dxa"/>
            <w:shd w:val="clear" w:color="auto" w:fill="FFFFFF" w:themeFill="background1"/>
          </w:tcPr>
          <w:p w14:paraId="3AE43667" w14:textId="77777777" w:rsidR="00936FAD" w:rsidRPr="00C35C43" w:rsidRDefault="00936FAD" w:rsidP="005269E7">
            <w:pPr>
              <w:pStyle w:val="ListParagraph"/>
              <w:numPr>
                <w:ilvl w:val="0"/>
                <w:numId w:val="106"/>
              </w:numPr>
              <w:ind w:left="121" w:hanging="135"/>
              <w:rPr>
                <w:sz w:val="14"/>
                <w:szCs w:val="14"/>
              </w:rPr>
            </w:pPr>
            <w:r w:rsidRPr="00C35C43">
              <w:rPr>
                <w:sz w:val="14"/>
                <w:szCs w:val="14"/>
              </w:rPr>
              <w:t>3 Cath labs</w:t>
            </w:r>
          </w:p>
          <w:p w14:paraId="2C8F9F42" w14:textId="3396CFEB" w:rsidR="00936FAD" w:rsidRPr="00C35C43" w:rsidRDefault="00936FAD" w:rsidP="005269E7">
            <w:pPr>
              <w:pStyle w:val="ListParagraph"/>
              <w:numPr>
                <w:ilvl w:val="0"/>
                <w:numId w:val="106"/>
              </w:numPr>
              <w:ind w:left="121" w:hanging="135"/>
              <w:rPr>
                <w:sz w:val="14"/>
                <w:szCs w:val="14"/>
              </w:rPr>
            </w:pPr>
            <w:r w:rsidRPr="00C35C43">
              <w:rPr>
                <w:sz w:val="14"/>
                <w:szCs w:val="14"/>
              </w:rPr>
              <w:t>5 Cardiologists (3 Day-shift, 2 Night-shift)</w:t>
            </w:r>
          </w:p>
        </w:tc>
      </w:tr>
      <w:tr w:rsidR="00936FAD" w:rsidRPr="00C35C43" w14:paraId="7F47E8A6" w14:textId="77777777" w:rsidTr="00081C80">
        <w:tc>
          <w:tcPr>
            <w:tcW w:w="2430" w:type="dxa"/>
            <w:vMerge/>
            <w:shd w:val="clear" w:color="auto" w:fill="E7E6E6" w:themeFill="background2"/>
          </w:tcPr>
          <w:p w14:paraId="75F78260" w14:textId="77777777" w:rsidR="00936FAD" w:rsidRPr="00C35C43" w:rsidRDefault="00936FAD" w:rsidP="00081C80">
            <w:pPr>
              <w:rPr>
                <w:sz w:val="14"/>
                <w:szCs w:val="14"/>
              </w:rPr>
            </w:pPr>
          </w:p>
        </w:tc>
        <w:tc>
          <w:tcPr>
            <w:tcW w:w="2880" w:type="dxa"/>
          </w:tcPr>
          <w:p w14:paraId="33518BFF" w14:textId="428F1293" w:rsidR="00936FAD" w:rsidRPr="00C35C43" w:rsidRDefault="00936FAD" w:rsidP="00081C80">
            <w:pPr>
              <w:jc w:val="center"/>
              <w:rPr>
                <w:sz w:val="14"/>
                <w:szCs w:val="14"/>
              </w:rPr>
            </w:pPr>
            <w:r w:rsidRPr="00C35C43">
              <w:rPr>
                <w:sz w:val="14"/>
                <w:szCs w:val="14"/>
              </w:rPr>
              <w:t>2,061</w:t>
            </w:r>
          </w:p>
        </w:tc>
        <w:tc>
          <w:tcPr>
            <w:tcW w:w="3420" w:type="dxa"/>
            <w:shd w:val="clear" w:color="auto" w:fill="FFFFFF" w:themeFill="background1"/>
          </w:tcPr>
          <w:p w14:paraId="065145AB" w14:textId="77777777" w:rsidR="00936FAD" w:rsidRPr="00C35C43" w:rsidRDefault="00936FAD" w:rsidP="005269E7">
            <w:pPr>
              <w:pStyle w:val="ListParagraph"/>
              <w:numPr>
                <w:ilvl w:val="0"/>
                <w:numId w:val="106"/>
              </w:numPr>
              <w:ind w:left="121" w:hanging="135"/>
              <w:rPr>
                <w:sz w:val="14"/>
                <w:szCs w:val="14"/>
              </w:rPr>
            </w:pPr>
            <w:r w:rsidRPr="00C35C43">
              <w:rPr>
                <w:sz w:val="14"/>
                <w:szCs w:val="14"/>
              </w:rPr>
              <w:t>4 Cath labs</w:t>
            </w:r>
          </w:p>
          <w:p w14:paraId="41193660" w14:textId="76EA5383" w:rsidR="00936FAD" w:rsidRPr="00C35C43" w:rsidRDefault="00936FAD" w:rsidP="005269E7">
            <w:pPr>
              <w:pStyle w:val="ListParagraph"/>
              <w:numPr>
                <w:ilvl w:val="0"/>
                <w:numId w:val="106"/>
              </w:numPr>
              <w:ind w:left="121" w:hanging="135"/>
              <w:rPr>
                <w:sz w:val="14"/>
                <w:szCs w:val="14"/>
              </w:rPr>
            </w:pPr>
            <w:r w:rsidRPr="00C35C43">
              <w:rPr>
                <w:sz w:val="14"/>
                <w:szCs w:val="14"/>
              </w:rPr>
              <w:t>6 Cardiologists (3 Day-shift, 3 Night-shift)</w:t>
            </w:r>
          </w:p>
        </w:tc>
      </w:tr>
      <w:tr w:rsidR="00936FAD" w:rsidRPr="00C35C43" w14:paraId="6EAE6009" w14:textId="77777777" w:rsidTr="00081C80">
        <w:tc>
          <w:tcPr>
            <w:tcW w:w="2430" w:type="dxa"/>
            <w:vMerge/>
            <w:shd w:val="clear" w:color="auto" w:fill="E7E6E6" w:themeFill="background2"/>
          </w:tcPr>
          <w:p w14:paraId="5DB2B0D8" w14:textId="77777777" w:rsidR="00936FAD" w:rsidRPr="00C35C43" w:rsidRDefault="00936FAD" w:rsidP="00081C80">
            <w:pPr>
              <w:rPr>
                <w:sz w:val="14"/>
                <w:szCs w:val="14"/>
              </w:rPr>
            </w:pPr>
          </w:p>
        </w:tc>
        <w:tc>
          <w:tcPr>
            <w:tcW w:w="2880" w:type="dxa"/>
          </w:tcPr>
          <w:p w14:paraId="2B373B1E" w14:textId="6D36BCFD" w:rsidR="00936FAD" w:rsidRPr="00C35C43" w:rsidRDefault="00936FAD" w:rsidP="00081C80">
            <w:pPr>
              <w:jc w:val="center"/>
              <w:rPr>
                <w:sz w:val="14"/>
                <w:szCs w:val="14"/>
              </w:rPr>
            </w:pPr>
            <w:r w:rsidRPr="00C35C43">
              <w:rPr>
                <w:sz w:val="14"/>
                <w:szCs w:val="14"/>
              </w:rPr>
              <w:t>2,082</w:t>
            </w:r>
          </w:p>
        </w:tc>
        <w:tc>
          <w:tcPr>
            <w:tcW w:w="3420" w:type="dxa"/>
            <w:shd w:val="clear" w:color="auto" w:fill="FFFFFF" w:themeFill="background1"/>
          </w:tcPr>
          <w:p w14:paraId="00E3AFEA" w14:textId="78BB2A18" w:rsidR="00936FAD" w:rsidRPr="00C35C43" w:rsidRDefault="00936FAD" w:rsidP="00081C80">
            <w:pPr>
              <w:pStyle w:val="ListParagraph"/>
              <w:numPr>
                <w:ilvl w:val="0"/>
                <w:numId w:val="106"/>
              </w:numPr>
              <w:ind w:left="121" w:hanging="135"/>
              <w:rPr>
                <w:sz w:val="14"/>
                <w:szCs w:val="14"/>
              </w:rPr>
            </w:pPr>
            <w:r w:rsidRPr="00C35C43">
              <w:rPr>
                <w:sz w:val="14"/>
                <w:szCs w:val="14"/>
              </w:rPr>
              <w:t>4 Cath labs</w:t>
            </w:r>
          </w:p>
          <w:p w14:paraId="39E05875" w14:textId="0C32F1E4" w:rsidR="00936FAD" w:rsidRPr="00C35C43" w:rsidRDefault="00936FAD" w:rsidP="00081C80">
            <w:pPr>
              <w:pStyle w:val="ListParagraph"/>
              <w:numPr>
                <w:ilvl w:val="0"/>
                <w:numId w:val="106"/>
              </w:numPr>
              <w:ind w:left="121" w:hanging="135"/>
              <w:rPr>
                <w:sz w:val="14"/>
                <w:szCs w:val="14"/>
              </w:rPr>
            </w:pPr>
            <w:r w:rsidRPr="00C35C43">
              <w:rPr>
                <w:sz w:val="14"/>
                <w:szCs w:val="14"/>
              </w:rPr>
              <w:t>9 Cardiologists (4 Day-shift, 5 Night-shift)</w:t>
            </w:r>
          </w:p>
        </w:tc>
      </w:tr>
      <w:tr w:rsidR="00936FAD" w:rsidRPr="00C35C43" w14:paraId="16B71D06" w14:textId="77777777" w:rsidTr="00081C80">
        <w:tc>
          <w:tcPr>
            <w:tcW w:w="2430" w:type="dxa"/>
            <w:vMerge/>
            <w:shd w:val="clear" w:color="auto" w:fill="E7E6E6" w:themeFill="background2"/>
          </w:tcPr>
          <w:p w14:paraId="32A73547" w14:textId="77777777" w:rsidR="00936FAD" w:rsidRPr="00C35C43" w:rsidRDefault="00936FAD" w:rsidP="00081C80">
            <w:pPr>
              <w:rPr>
                <w:sz w:val="14"/>
                <w:szCs w:val="14"/>
              </w:rPr>
            </w:pPr>
          </w:p>
        </w:tc>
        <w:tc>
          <w:tcPr>
            <w:tcW w:w="2880" w:type="dxa"/>
            <w:shd w:val="clear" w:color="auto" w:fill="E7E6E6" w:themeFill="background2"/>
          </w:tcPr>
          <w:p w14:paraId="53B3AFF2" w14:textId="7928DB0B" w:rsidR="00936FAD" w:rsidRPr="00C35C43" w:rsidRDefault="00936FAD" w:rsidP="00081C80">
            <w:pPr>
              <w:jc w:val="center"/>
              <w:rPr>
                <w:sz w:val="14"/>
                <w:szCs w:val="14"/>
              </w:rPr>
            </w:pPr>
            <w:r w:rsidRPr="00C35C43">
              <w:rPr>
                <w:sz w:val="14"/>
                <w:szCs w:val="14"/>
              </w:rPr>
              <w:t>2,083</w:t>
            </w:r>
          </w:p>
        </w:tc>
        <w:tc>
          <w:tcPr>
            <w:tcW w:w="3420" w:type="dxa"/>
            <w:shd w:val="clear" w:color="auto" w:fill="E7E6E6" w:themeFill="background2"/>
          </w:tcPr>
          <w:p w14:paraId="2F71B7DF" w14:textId="12151E56" w:rsidR="00936FAD" w:rsidRPr="00C35C43" w:rsidRDefault="00936FAD" w:rsidP="00081C80">
            <w:pPr>
              <w:pStyle w:val="ListParagraph"/>
              <w:numPr>
                <w:ilvl w:val="0"/>
                <w:numId w:val="106"/>
              </w:numPr>
              <w:ind w:left="121" w:hanging="135"/>
              <w:rPr>
                <w:sz w:val="14"/>
                <w:szCs w:val="14"/>
              </w:rPr>
            </w:pPr>
            <w:r w:rsidRPr="00C35C43">
              <w:rPr>
                <w:sz w:val="14"/>
                <w:szCs w:val="14"/>
              </w:rPr>
              <w:t>5 Cath labs</w:t>
            </w:r>
          </w:p>
          <w:p w14:paraId="38A7C180" w14:textId="2970C37C" w:rsidR="00936FAD" w:rsidRPr="00C35C43" w:rsidRDefault="00936FAD" w:rsidP="00081C80">
            <w:pPr>
              <w:pStyle w:val="ListParagraph"/>
              <w:numPr>
                <w:ilvl w:val="0"/>
                <w:numId w:val="106"/>
              </w:numPr>
              <w:ind w:left="121" w:hanging="135"/>
              <w:rPr>
                <w:sz w:val="14"/>
                <w:szCs w:val="14"/>
              </w:rPr>
            </w:pPr>
            <w:r w:rsidRPr="00C35C43">
              <w:rPr>
                <w:sz w:val="14"/>
                <w:szCs w:val="14"/>
              </w:rPr>
              <w:t>9 Cardiologists (5 Day-shift, 4 Night-shift)</w:t>
            </w:r>
          </w:p>
        </w:tc>
      </w:tr>
      <w:tr w:rsidR="00936FAD" w:rsidRPr="00C35C43" w14:paraId="782067EE" w14:textId="77777777" w:rsidTr="00081C80">
        <w:tc>
          <w:tcPr>
            <w:tcW w:w="2430" w:type="dxa"/>
            <w:vMerge/>
            <w:shd w:val="clear" w:color="auto" w:fill="E7E6E6" w:themeFill="background2"/>
          </w:tcPr>
          <w:p w14:paraId="09E13AA3" w14:textId="77777777" w:rsidR="00936FAD" w:rsidRPr="00C35C43" w:rsidRDefault="00936FAD" w:rsidP="00081C80">
            <w:pPr>
              <w:rPr>
                <w:sz w:val="14"/>
                <w:szCs w:val="14"/>
              </w:rPr>
            </w:pPr>
          </w:p>
        </w:tc>
        <w:tc>
          <w:tcPr>
            <w:tcW w:w="2880" w:type="dxa"/>
          </w:tcPr>
          <w:p w14:paraId="20932F52" w14:textId="611438E0" w:rsidR="00936FAD" w:rsidRPr="00C35C43" w:rsidRDefault="00936FAD" w:rsidP="00081C80">
            <w:pPr>
              <w:jc w:val="center"/>
              <w:rPr>
                <w:sz w:val="14"/>
                <w:szCs w:val="14"/>
              </w:rPr>
            </w:pPr>
            <w:r w:rsidRPr="00C35C43">
              <w:rPr>
                <w:sz w:val="14"/>
                <w:szCs w:val="14"/>
              </w:rPr>
              <w:t>2,083</w:t>
            </w:r>
          </w:p>
        </w:tc>
        <w:tc>
          <w:tcPr>
            <w:tcW w:w="3420" w:type="dxa"/>
            <w:shd w:val="clear" w:color="auto" w:fill="FFFFFF" w:themeFill="background1"/>
          </w:tcPr>
          <w:p w14:paraId="498B27CB" w14:textId="7EFABA49" w:rsidR="00936FAD" w:rsidRPr="00C35C43" w:rsidRDefault="00936FAD" w:rsidP="00081C80">
            <w:pPr>
              <w:pStyle w:val="ListParagraph"/>
              <w:numPr>
                <w:ilvl w:val="0"/>
                <w:numId w:val="106"/>
              </w:numPr>
              <w:ind w:left="121" w:hanging="135"/>
              <w:rPr>
                <w:sz w:val="14"/>
                <w:szCs w:val="14"/>
              </w:rPr>
            </w:pPr>
            <w:r w:rsidRPr="00C35C43">
              <w:rPr>
                <w:sz w:val="14"/>
                <w:szCs w:val="14"/>
              </w:rPr>
              <w:t>6 Cath labs</w:t>
            </w:r>
          </w:p>
          <w:p w14:paraId="7A8269C3" w14:textId="405DD09A" w:rsidR="00936FAD" w:rsidRPr="00C35C43" w:rsidRDefault="00936FAD" w:rsidP="00081C80">
            <w:pPr>
              <w:pStyle w:val="ListParagraph"/>
              <w:numPr>
                <w:ilvl w:val="0"/>
                <w:numId w:val="106"/>
              </w:numPr>
              <w:ind w:left="121" w:hanging="135"/>
              <w:rPr>
                <w:sz w:val="14"/>
                <w:szCs w:val="14"/>
              </w:rPr>
            </w:pPr>
            <w:r w:rsidRPr="00C35C43">
              <w:rPr>
                <w:sz w:val="14"/>
                <w:szCs w:val="14"/>
              </w:rPr>
              <w:t>11 Cardiologists (6 Day-shift, 5 Night-shift)</w:t>
            </w:r>
          </w:p>
        </w:tc>
      </w:tr>
      <w:tr w:rsidR="0079501F" w:rsidRPr="00C35C43" w14:paraId="6D84C068" w14:textId="77777777" w:rsidTr="00081C80">
        <w:tc>
          <w:tcPr>
            <w:tcW w:w="2430" w:type="dxa"/>
            <w:vMerge w:val="restart"/>
            <w:shd w:val="clear" w:color="auto" w:fill="D0CECE" w:themeFill="background2" w:themeFillShade="E6"/>
          </w:tcPr>
          <w:p w14:paraId="0E400CAD" w14:textId="77777777" w:rsidR="0079501F" w:rsidRPr="00C35C43" w:rsidRDefault="0079501F" w:rsidP="00081C80">
            <w:pPr>
              <w:rPr>
                <w:sz w:val="14"/>
                <w:szCs w:val="14"/>
              </w:rPr>
            </w:pPr>
            <w:r w:rsidRPr="00C35C43">
              <w:rPr>
                <w:sz w:val="14"/>
                <w:szCs w:val="14"/>
              </w:rPr>
              <w:t>Maximise health benefits (QALYs)</w:t>
            </w:r>
          </w:p>
        </w:tc>
        <w:tc>
          <w:tcPr>
            <w:tcW w:w="2880" w:type="dxa"/>
          </w:tcPr>
          <w:p w14:paraId="4A32FC06" w14:textId="77777777" w:rsidR="0079501F" w:rsidRPr="00C35C43" w:rsidRDefault="0079501F" w:rsidP="00081C80">
            <w:pPr>
              <w:jc w:val="center"/>
              <w:rPr>
                <w:sz w:val="14"/>
                <w:szCs w:val="14"/>
              </w:rPr>
            </w:pPr>
            <w:r w:rsidRPr="00C35C43">
              <w:rPr>
                <w:sz w:val="14"/>
                <w:szCs w:val="14"/>
              </w:rPr>
              <w:t>25,792</w:t>
            </w:r>
          </w:p>
        </w:tc>
        <w:tc>
          <w:tcPr>
            <w:tcW w:w="3420" w:type="dxa"/>
            <w:shd w:val="clear" w:color="auto" w:fill="FFFFFF" w:themeFill="background1"/>
          </w:tcPr>
          <w:p w14:paraId="227681F1" w14:textId="77777777" w:rsidR="0098169A" w:rsidRPr="00C35C43" w:rsidRDefault="0098169A" w:rsidP="0098169A">
            <w:pPr>
              <w:pStyle w:val="ListParagraph"/>
              <w:numPr>
                <w:ilvl w:val="0"/>
                <w:numId w:val="106"/>
              </w:numPr>
              <w:ind w:left="121" w:hanging="135"/>
              <w:rPr>
                <w:sz w:val="14"/>
                <w:szCs w:val="14"/>
              </w:rPr>
            </w:pPr>
            <w:r w:rsidRPr="00C35C43">
              <w:rPr>
                <w:sz w:val="14"/>
                <w:szCs w:val="14"/>
              </w:rPr>
              <w:t>4 Cath labs</w:t>
            </w:r>
          </w:p>
          <w:p w14:paraId="63F9497A" w14:textId="3763C016" w:rsidR="0079501F" w:rsidRPr="00C35C43" w:rsidRDefault="0098169A" w:rsidP="0098169A">
            <w:pPr>
              <w:pStyle w:val="ListParagraph"/>
              <w:numPr>
                <w:ilvl w:val="0"/>
                <w:numId w:val="106"/>
              </w:numPr>
              <w:ind w:left="121" w:hanging="135"/>
              <w:rPr>
                <w:strike/>
                <w:sz w:val="14"/>
                <w:szCs w:val="14"/>
              </w:rPr>
            </w:pPr>
            <w:r w:rsidRPr="00C35C43">
              <w:rPr>
                <w:sz w:val="14"/>
                <w:szCs w:val="14"/>
              </w:rPr>
              <w:t>3 Cardiologists (3 Day-shift, 1 Night-shift)</w:t>
            </w:r>
          </w:p>
        </w:tc>
      </w:tr>
      <w:tr w:rsidR="00CE63EC" w:rsidRPr="00C35C43" w14:paraId="04BAF561" w14:textId="77777777" w:rsidTr="00622D63">
        <w:trPr>
          <w:trHeight w:val="357"/>
        </w:trPr>
        <w:tc>
          <w:tcPr>
            <w:tcW w:w="2430" w:type="dxa"/>
            <w:vMerge/>
            <w:shd w:val="clear" w:color="auto" w:fill="D0CECE" w:themeFill="background2" w:themeFillShade="E6"/>
          </w:tcPr>
          <w:p w14:paraId="18D655FC" w14:textId="77777777" w:rsidR="00CE63EC" w:rsidRPr="00C35C43" w:rsidRDefault="00CE63EC" w:rsidP="00081C80">
            <w:pPr>
              <w:rPr>
                <w:sz w:val="14"/>
                <w:szCs w:val="14"/>
              </w:rPr>
            </w:pPr>
          </w:p>
        </w:tc>
        <w:tc>
          <w:tcPr>
            <w:tcW w:w="2880" w:type="dxa"/>
          </w:tcPr>
          <w:p w14:paraId="71AD764A" w14:textId="77777777" w:rsidR="00CE63EC" w:rsidRPr="00C35C43" w:rsidRDefault="00CE63EC" w:rsidP="00081C80">
            <w:pPr>
              <w:jc w:val="center"/>
              <w:rPr>
                <w:sz w:val="14"/>
                <w:szCs w:val="14"/>
              </w:rPr>
            </w:pPr>
            <w:r w:rsidRPr="00C35C43">
              <w:rPr>
                <w:sz w:val="14"/>
                <w:szCs w:val="14"/>
              </w:rPr>
              <w:t>25,859</w:t>
            </w:r>
          </w:p>
        </w:tc>
        <w:tc>
          <w:tcPr>
            <w:tcW w:w="3420" w:type="dxa"/>
            <w:shd w:val="clear" w:color="auto" w:fill="FFFFFF" w:themeFill="background1"/>
          </w:tcPr>
          <w:p w14:paraId="74136772" w14:textId="77777777" w:rsidR="00CE63EC" w:rsidRPr="00C35C43" w:rsidRDefault="00CE63EC" w:rsidP="0098169A">
            <w:pPr>
              <w:pStyle w:val="ListParagraph"/>
              <w:numPr>
                <w:ilvl w:val="0"/>
                <w:numId w:val="106"/>
              </w:numPr>
              <w:ind w:left="121" w:hanging="135"/>
              <w:rPr>
                <w:sz w:val="14"/>
                <w:szCs w:val="14"/>
              </w:rPr>
            </w:pPr>
            <w:r w:rsidRPr="00C35C43">
              <w:rPr>
                <w:sz w:val="14"/>
                <w:szCs w:val="14"/>
              </w:rPr>
              <w:t>5 Cath labs</w:t>
            </w:r>
          </w:p>
          <w:p w14:paraId="62843390" w14:textId="2774742E" w:rsidR="00CE63EC" w:rsidRPr="00C35C43" w:rsidRDefault="00CE63EC" w:rsidP="0098169A">
            <w:pPr>
              <w:pStyle w:val="ListParagraph"/>
              <w:numPr>
                <w:ilvl w:val="0"/>
                <w:numId w:val="106"/>
              </w:numPr>
              <w:ind w:left="121" w:hanging="135"/>
              <w:rPr>
                <w:strike/>
                <w:sz w:val="14"/>
                <w:szCs w:val="14"/>
              </w:rPr>
            </w:pPr>
            <w:r w:rsidRPr="00C35C43">
              <w:rPr>
                <w:sz w:val="14"/>
                <w:szCs w:val="14"/>
              </w:rPr>
              <w:t>9 Cardiologists (5 Day-shift, 4 Night-shift)</w:t>
            </w:r>
          </w:p>
        </w:tc>
      </w:tr>
      <w:tr w:rsidR="00BA4ABA" w:rsidRPr="00C35C43" w14:paraId="180E51BF" w14:textId="77777777" w:rsidTr="003C1D39">
        <w:trPr>
          <w:trHeight w:val="357"/>
        </w:trPr>
        <w:tc>
          <w:tcPr>
            <w:tcW w:w="2430" w:type="dxa"/>
            <w:vMerge/>
            <w:shd w:val="clear" w:color="auto" w:fill="D0CECE" w:themeFill="background2" w:themeFillShade="E6"/>
          </w:tcPr>
          <w:p w14:paraId="6BC5E984" w14:textId="77777777" w:rsidR="00BA4ABA" w:rsidRPr="00C35C43" w:rsidRDefault="00BA4ABA" w:rsidP="00CE63EC">
            <w:pPr>
              <w:rPr>
                <w:sz w:val="14"/>
                <w:szCs w:val="14"/>
              </w:rPr>
            </w:pPr>
          </w:p>
        </w:tc>
        <w:tc>
          <w:tcPr>
            <w:tcW w:w="2880" w:type="dxa"/>
            <w:shd w:val="clear" w:color="auto" w:fill="FFFFFF" w:themeFill="background1"/>
          </w:tcPr>
          <w:p w14:paraId="229C5960" w14:textId="1AC3BB45" w:rsidR="00BA4ABA" w:rsidRPr="00C35C43" w:rsidRDefault="00BA4ABA" w:rsidP="00CE63EC">
            <w:pPr>
              <w:jc w:val="center"/>
              <w:rPr>
                <w:sz w:val="14"/>
                <w:szCs w:val="14"/>
              </w:rPr>
            </w:pPr>
            <w:r w:rsidRPr="00C35C43">
              <w:rPr>
                <w:sz w:val="14"/>
                <w:szCs w:val="14"/>
              </w:rPr>
              <w:t>26,223</w:t>
            </w:r>
          </w:p>
        </w:tc>
        <w:tc>
          <w:tcPr>
            <w:tcW w:w="3420" w:type="dxa"/>
            <w:shd w:val="clear" w:color="auto" w:fill="FFFFFF" w:themeFill="background1"/>
          </w:tcPr>
          <w:p w14:paraId="660909E1" w14:textId="77777777" w:rsidR="00BA4ABA" w:rsidRPr="00C35C43" w:rsidRDefault="00BA4ABA" w:rsidP="00CE63EC">
            <w:pPr>
              <w:pStyle w:val="ListParagraph"/>
              <w:numPr>
                <w:ilvl w:val="0"/>
                <w:numId w:val="106"/>
              </w:numPr>
              <w:ind w:left="121" w:hanging="135"/>
              <w:rPr>
                <w:sz w:val="14"/>
                <w:szCs w:val="14"/>
              </w:rPr>
            </w:pPr>
            <w:r w:rsidRPr="00C35C43">
              <w:rPr>
                <w:sz w:val="14"/>
                <w:szCs w:val="14"/>
              </w:rPr>
              <w:t>6 Cath labs</w:t>
            </w:r>
          </w:p>
          <w:p w14:paraId="7F7A7603" w14:textId="6078061C" w:rsidR="00BA4ABA" w:rsidRPr="00C35C43" w:rsidRDefault="00BA4ABA" w:rsidP="00CE63EC">
            <w:pPr>
              <w:pStyle w:val="ListParagraph"/>
              <w:numPr>
                <w:ilvl w:val="0"/>
                <w:numId w:val="106"/>
              </w:numPr>
              <w:ind w:left="121" w:hanging="135"/>
              <w:rPr>
                <w:sz w:val="14"/>
                <w:szCs w:val="14"/>
              </w:rPr>
            </w:pPr>
            <w:r w:rsidRPr="00C35C43">
              <w:rPr>
                <w:sz w:val="14"/>
                <w:szCs w:val="14"/>
              </w:rPr>
              <w:t>13 Cardiologists (8 Day-shift, 5 Night-shift)</w:t>
            </w:r>
          </w:p>
        </w:tc>
      </w:tr>
      <w:tr w:rsidR="00CE63EC" w:rsidRPr="00C35C43" w14:paraId="2B5FB6D2" w14:textId="77777777" w:rsidTr="00081C80">
        <w:tc>
          <w:tcPr>
            <w:tcW w:w="2430" w:type="dxa"/>
            <w:vMerge/>
            <w:shd w:val="clear" w:color="auto" w:fill="D0CECE" w:themeFill="background2" w:themeFillShade="E6"/>
          </w:tcPr>
          <w:p w14:paraId="4627F249" w14:textId="77777777" w:rsidR="00CE63EC" w:rsidRPr="00C35C43" w:rsidRDefault="00CE63EC" w:rsidP="00CE63EC">
            <w:pPr>
              <w:rPr>
                <w:sz w:val="14"/>
                <w:szCs w:val="14"/>
              </w:rPr>
            </w:pPr>
          </w:p>
        </w:tc>
        <w:tc>
          <w:tcPr>
            <w:tcW w:w="2880" w:type="dxa"/>
          </w:tcPr>
          <w:p w14:paraId="0586BF87" w14:textId="48EC3F77" w:rsidR="00CE63EC" w:rsidRPr="00C35C43" w:rsidRDefault="006B0A76" w:rsidP="00CE63EC">
            <w:pPr>
              <w:jc w:val="center"/>
              <w:rPr>
                <w:sz w:val="14"/>
                <w:szCs w:val="14"/>
              </w:rPr>
            </w:pPr>
            <w:r w:rsidRPr="00C35C43">
              <w:rPr>
                <w:sz w:val="14"/>
                <w:szCs w:val="14"/>
              </w:rPr>
              <w:t>26,224</w:t>
            </w:r>
          </w:p>
        </w:tc>
        <w:tc>
          <w:tcPr>
            <w:tcW w:w="3420" w:type="dxa"/>
            <w:shd w:val="clear" w:color="auto" w:fill="FFFFFF" w:themeFill="background1"/>
          </w:tcPr>
          <w:p w14:paraId="55C3E5A2" w14:textId="77777777" w:rsidR="00CE63EC" w:rsidRPr="00C35C43" w:rsidRDefault="00CE63EC" w:rsidP="00CE63EC">
            <w:pPr>
              <w:pStyle w:val="ListParagraph"/>
              <w:numPr>
                <w:ilvl w:val="0"/>
                <w:numId w:val="106"/>
              </w:numPr>
              <w:ind w:left="121" w:hanging="135"/>
              <w:rPr>
                <w:sz w:val="14"/>
                <w:szCs w:val="14"/>
              </w:rPr>
            </w:pPr>
            <w:r w:rsidRPr="00C35C43">
              <w:rPr>
                <w:sz w:val="14"/>
                <w:szCs w:val="14"/>
              </w:rPr>
              <w:t>7 Cath labs</w:t>
            </w:r>
          </w:p>
          <w:p w14:paraId="1D6E4BD4" w14:textId="574D5B48" w:rsidR="00CE63EC" w:rsidRPr="00C35C43" w:rsidRDefault="00CE63EC" w:rsidP="00CE63EC">
            <w:pPr>
              <w:pStyle w:val="ListParagraph"/>
              <w:numPr>
                <w:ilvl w:val="0"/>
                <w:numId w:val="106"/>
              </w:numPr>
              <w:ind w:left="121" w:hanging="135"/>
              <w:rPr>
                <w:sz w:val="14"/>
                <w:szCs w:val="14"/>
              </w:rPr>
            </w:pPr>
            <w:r w:rsidRPr="00C35C43">
              <w:rPr>
                <w:sz w:val="14"/>
                <w:szCs w:val="14"/>
              </w:rPr>
              <w:t>13 Cardiologists (8 Day-shift, 5 Night-shift)</w:t>
            </w:r>
          </w:p>
        </w:tc>
      </w:tr>
      <w:tr w:rsidR="00CE63EC" w:rsidRPr="00C35C43" w14:paraId="39567851" w14:textId="77777777" w:rsidTr="00CE63EC">
        <w:tc>
          <w:tcPr>
            <w:tcW w:w="2430" w:type="dxa"/>
            <w:vMerge/>
            <w:shd w:val="clear" w:color="auto" w:fill="D0CECE" w:themeFill="background2" w:themeFillShade="E6"/>
          </w:tcPr>
          <w:p w14:paraId="32FE0CF4" w14:textId="77777777" w:rsidR="00CE63EC" w:rsidRPr="00C35C43" w:rsidRDefault="00CE63EC" w:rsidP="00CE63EC">
            <w:pPr>
              <w:rPr>
                <w:sz w:val="14"/>
                <w:szCs w:val="14"/>
              </w:rPr>
            </w:pPr>
          </w:p>
        </w:tc>
        <w:tc>
          <w:tcPr>
            <w:tcW w:w="2880" w:type="dxa"/>
            <w:shd w:val="clear" w:color="auto" w:fill="BFBFBF" w:themeFill="background1" w:themeFillShade="BF"/>
          </w:tcPr>
          <w:p w14:paraId="5743B77E" w14:textId="4DB3B46B" w:rsidR="00CE63EC" w:rsidRPr="00C35C43" w:rsidRDefault="00CE63EC" w:rsidP="00CE63EC">
            <w:pPr>
              <w:jc w:val="center"/>
              <w:rPr>
                <w:color w:val="FF0000"/>
                <w:sz w:val="14"/>
                <w:szCs w:val="14"/>
              </w:rPr>
            </w:pPr>
            <w:r w:rsidRPr="00C35C43">
              <w:rPr>
                <w:sz w:val="14"/>
                <w:szCs w:val="14"/>
              </w:rPr>
              <w:t>26,225</w:t>
            </w:r>
          </w:p>
        </w:tc>
        <w:tc>
          <w:tcPr>
            <w:tcW w:w="3420" w:type="dxa"/>
            <w:shd w:val="clear" w:color="auto" w:fill="BFBFBF" w:themeFill="background1" w:themeFillShade="BF"/>
          </w:tcPr>
          <w:p w14:paraId="021D4FDB" w14:textId="77777777" w:rsidR="00CE63EC" w:rsidRPr="00C35C43" w:rsidRDefault="00CE63EC" w:rsidP="00CE63EC">
            <w:pPr>
              <w:pStyle w:val="ListParagraph"/>
              <w:numPr>
                <w:ilvl w:val="0"/>
                <w:numId w:val="106"/>
              </w:numPr>
              <w:ind w:left="121" w:hanging="135"/>
              <w:rPr>
                <w:sz w:val="14"/>
                <w:szCs w:val="14"/>
              </w:rPr>
            </w:pPr>
            <w:r w:rsidRPr="00C35C43">
              <w:rPr>
                <w:sz w:val="14"/>
                <w:szCs w:val="14"/>
              </w:rPr>
              <w:t>7 Cath labs</w:t>
            </w:r>
          </w:p>
          <w:p w14:paraId="5BE34838" w14:textId="398D3603" w:rsidR="00CE63EC" w:rsidRPr="00C35C43" w:rsidRDefault="00CE63EC" w:rsidP="00CE63EC">
            <w:pPr>
              <w:pStyle w:val="ListParagraph"/>
              <w:numPr>
                <w:ilvl w:val="0"/>
                <w:numId w:val="106"/>
              </w:numPr>
              <w:ind w:left="121" w:hanging="135"/>
              <w:rPr>
                <w:color w:val="FF0000"/>
                <w:sz w:val="14"/>
                <w:szCs w:val="14"/>
              </w:rPr>
            </w:pPr>
            <w:r w:rsidRPr="00C35C43">
              <w:rPr>
                <w:sz w:val="14"/>
                <w:szCs w:val="14"/>
              </w:rPr>
              <w:t>14 Cardiologists (7 Day-shift, 7 Night-shift)</w:t>
            </w:r>
          </w:p>
        </w:tc>
      </w:tr>
      <w:tr w:rsidR="00CE63EC" w:rsidRPr="00C35C43" w14:paraId="2EAA9F27" w14:textId="77777777" w:rsidTr="00CE63EC">
        <w:trPr>
          <w:trHeight w:val="170"/>
        </w:trPr>
        <w:tc>
          <w:tcPr>
            <w:tcW w:w="2430" w:type="dxa"/>
            <w:vMerge/>
            <w:shd w:val="clear" w:color="auto" w:fill="D0CECE" w:themeFill="background2" w:themeFillShade="E6"/>
          </w:tcPr>
          <w:p w14:paraId="6D2F7A00" w14:textId="77777777" w:rsidR="00CE63EC" w:rsidRPr="00C35C43" w:rsidRDefault="00CE63EC" w:rsidP="00CE63EC">
            <w:pPr>
              <w:rPr>
                <w:sz w:val="14"/>
                <w:szCs w:val="14"/>
              </w:rPr>
            </w:pPr>
          </w:p>
        </w:tc>
        <w:tc>
          <w:tcPr>
            <w:tcW w:w="2880" w:type="dxa"/>
          </w:tcPr>
          <w:p w14:paraId="3842FECB" w14:textId="4C8125B4" w:rsidR="00CE63EC" w:rsidRPr="00C35C43" w:rsidRDefault="00CE63EC" w:rsidP="00CE63EC">
            <w:pPr>
              <w:jc w:val="center"/>
              <w:rPr>
                <w:sz w:val="14"/>
                <w:szCs w:val="14"/>
              </w:rPr>
            </w:pPr>
            <w:r w:rsidRPr="00C35C43">
              <w:rPr>
                <w:sz w:val="14"/>
                <w:szCs w:val="14"/>
              </w:rPr>
              <w:t>26,225</w:t>
            </w:r>
          </w:p>
          <w:p w14:paraId="51683714" w14:textId="795DE66F" w:rsidR="00CE63EC" w:rsidRPr="00C35C43" w:rsidRDefault="00CE63EC" w:rsidP="00081C80">
            <w:pPr>
              <w:jc w:val="center"/>
              <w:rPr>
                <w:sz w:val="14"/>
                <w:szCs w:val="14"/>
              </w:rPr>
            </w:pPr>
          </w:p>
        </w:tc>
        <w:tc>
          <w:tcPr>
            <w:tcW w:w="3420" w:type="dxa"/>
            <w:shd w:val="clear" w:color="auto" w:fill="FFFFFF" w:themeFill="background1"/>
          </w:tcPr>
          <w:p w14:paraId="225E1CE6" w14:textId="77777777" w:rsidR="00CE63EC" w:rsidRPr="00C35C43" w:rsidRDefault="00CE63EC" w:rsidP="00CE63EC">
            <w:pPr>
              <w:pStyle w:val="ListParagraph"/>
              <w:numPr>
                <w:ilvl w:val="0"/>
                <w:numId w:val="106"/>
              </w:numPr>
              <w:ind w:left="121" w:hanging="135"/>
              <w:rPr>
                <w:sz w:val="14"/>
                <w:szCs w:val="14"/>
              </w:rPr>
            </w:pPr>
            <w:r w:rsidRPr="00C35C43">
              <w:rPr>
                <w:sz w:val="14"/>
                <w:szCs w:val="14"/>
              </w:rPr>
              <w:t>8 Cath labs</w:t>
            </w:r>
          </w:p>
          <w:p w14:paraId="2615D575" w14:textId="0F875EAD" w:rsidR="00CE63EC" w:rsidRPr="00C35C43" w:rsidRDefault="00CE63EC" w:rsidP="00CE63EC">
            <w:pPr>
              <w:pStyle w:val="ListParagraph"/>
              <w:numPr>
                <w:ilvl w:val="0"/>
                <w:numId w:val="106"/>
              </w:numPr>
              <w:ind w:left="121" w:hanging="135"/>
              <w:rPr>
                <w:sz w:val="14"/>
                <w:szCs w:val="14"/>
              </w:rPr>
            </w:pPr>
            <w:r w:rsidRPr="00C35C43">
              <w:rPr>
                <w:sz w:val="14"/>
                <w:szCs w:val="14"/>
              </w:rPr>
              <w:t>16 Cardiologists (9 Day-shift, 7 Night-shift)</w:t>
            </w:r>
          </w:p>
        </w:tc>
      </w:tr>
    </w:tbl>
    <w:p w14:paraId="588CF4E0" w14:textId="6DA9E694" w:rsidR="0079501F" w:rsidRPr="00C35C43" w:rsidRDefault="0079501F" w:rsidP="0079501F">
      <w:pPr>
        <w:spacing w:after="0" w:line="240" w:lineRule="auto"/>
        <w:jc w:val="both"/>
      </w:pPr>
    </w:p>
    <w:p w14:paraId="413E639D" w14:textId="77777777" w:rsidR="00EC41CF" w:rsidRPr="00C35C43" w:rsidRDefault="009F3467" w:rsidP="00C76CD9">
      <w:pPr>
        <w:spacing w:after="0" w:line="240" w:lineRule="auto"/>
        <w:ind w:left="270"/>
        <w:jc w:val="both"/>
      </w:pPr>
      <w:r w:rsidRPr="00C35C43">
        <w:t xml:space="preserve">The cost-effectiveness results of comparing the scenarios recommended from the optimisation analysis </w:t>
      </w:r>
      <w:r w:rsidRPr="00C35C43">
        <w:rPr>
          <w:noProof/>
        </w:rPr>
        <w:t>are shown</w:t>
      </w:r>
      <w:r w:rsidRPr="00C35C43">
        <w:t xml:space="preserve"> in </w:t>
      </w:r>
      <w:r w:rsidRPr="00C35C43">
        <w:rPr>
          <w:i/>
        </w:rPr>
        <w:t>table 6.1</w:t>
      </w:r>
      <w:r w:rsidR="00DA1C95" w:rsidRPr="00C35C43">
        <w:rPr>
          <w:i/>
        </w:rPr>
        <w:t>2</w:t>
      </w:r>
      <w:r w:rsidRPr="00C35C43">
        <w:t xml:space="preserve">. There are </w:t>
      </w:r>
      <w:r w:rsidR="00002D95" w:rsidRPr="00C35C43">
        <w:t>two</w:t>
      </w:r>
      <w:r w:rsidRPr="00C35C43">
        <w:t xml:space="preserve"> key themes were identified from this analysis. Firstly, the cost-effectiveness results changed when increasing the arrival rate. For instance, the cost of applying the original configuration (scenario 1) is much higher in a low (table 6.</w:t>
      </w:r>
      <w:r w:rsidR="007F47F5" w:rsidRPr="00C35C43">
        <w:t>9</w:t>
      </w:r>
      <w:r w:rsidRPr="00C35C43">
        <w:t>) than a high demand setting</w:t>
      </w:r>
      <w:r w:rsidR="0097026F" w:rsidRPr="00C35C43">
        <w:t xml:space="preserve"> (table 6.1</w:t>
      </w:r>
      <w:r w:rsidR="00DA1C95" w:rsidRPr="00C35C43">
        <w:t>2</w:t>
      </w:r>
      <w:r w:rsidR="0097026F" w:rsidRPr="00C35C43">
        <w:t>)</w:t>
      </w:r>
      <w:r w:rsidRPr="00C35C43">
        <w:t xml:space="preserve">. This indicates the </w:t>
      </w:r>
      <w:r w:rsidR="0097026F" w:rsidRPr="00C35C43">
        <w:t>increased</w:t>
      </w:r>
      <w:r w:rsidRPr="00C35C43">
        <w:t xml:space="preserve"> number of patients treated with angioplasty, that is, if the recommendation is extrapolated in a </w:t>
      </w:r>
      <w:r w:rsidR="0097026F" w:rsidRPr="00C35C43">
        <w:t>low</w:t>
      </w:r>
      <w:r w:rsidRPr="00C35C43">
        <w:t xml:space="preserve"> demand setting.</w:t>
      </w:r>
      <w:r w:rsidR="0097026F" w:rsidRPr="00C35C43">
        <w:t xml:space="preserve"> </w:t>
      </w:r>
    </w:p>
    <w:p w14:paraId="7AB1A1F0" w14:textId="77777777" w:rsidR="00EC41CF" w:rsidRPr="00C35C43" w:rsidRDefault="00EC41CF" w:rsidP="00C76CD9">
      <w:pPr>
        <w:spacing w:after="0" w:line="240" w:lineRule="auto"/>
        <w:ind w:left="270"/>
        <w:jc w:val="both"/>
      </w:pPr>
    </w:p>
    <w:p w14:paraId="19B282F3" w14:textId="51BBC1BE" w:rsidR="00437D7F" w:rsidRPr="00C35C43" w:rsidRDefault="0097026F" w:rsidP="00C76CD9">
      <w:pPr>
        <w:spacing w:after="0" w:line="240" w:lineRule="auto"/>
        <w:ind w:left="270"/>
        <w:jc w:val="both"/>
      </w:pPr>
      <w:r w:rsidRPr="00C35C43">
        <w:t xml:space="preserve">Secondly, </w:t>
      </w:r>
      <w:r w:rsidR="00002D95" w:rsidRPr="00C35C43">
        <w:t xml:space="preserve">from this analysis, it can be concluded that that the goal of achieving a maximum throughput for angioplasty is likely to be cost-effective with an assumed ICER below the £10,000/QALY threshold, similar to the findings from </w:t>
      </w:r>
      <w:r w:rsidR="00002D95" w:rsidRPr="00C35C43">
        <w:rPr>
          <w:i/>
        </w:rPr>
        <w:t>table 6.</w:t>
      </w:r>
      <w:r w:rsidR="007F47F5" w:rsidRPr="00C35C43">
        <w:rPr>
          <w:i/>
        </w:rPr>
        <w:t>9</w:t>
      </w:r>
      <w:r w:rsidR="00002D95" w:rsidRPr="00C35C43">
        <w:t xml:space="preserve">. Out of the </w:t>
      </w:r>
      <w:r w:rsidR="00A800F7" w:rsidRPr="00C35C43">
        <w:t>five</w:t>
      </w:r>
      <w:r w:rsidR="00002D95" w:rsidRPr="00C35C43">
        <w:t xml:space="preserve"> experimented scenarios for adding the additional CATH labs (scenarios </w:t>
      </w:r>
      <w:r w:rsidR="00A800F7" w:rsidRPr="00C35C43">
        <w:t>40</w:t>
      </w:r>
      <w:r w:rsidR="00002D95" w:rsidRPr="00C35C43">
        <w:t xml:space="preserve"> to </w:t>
      </w:r>
      <w:r w:rsidR="00A800F7" w:rsidRPr="00C35C43">
        <w:t>44</w:t>
      </w:r>
      <w:r w:rsidR="00002D95" w:rsidRPr="00C35C43">
        <w:t xml:space="preserve">), opening </w:t>
      </w:r>
      <w:r w:rsidR="00A800F7" w:rsidRPr="00C35C43">
        <w:t>four</w:t>
      </w:r>
      <w:r w:rsidR="00002D95" w:rsidRPr="00C35C43">
        <w:t xml:space="preserve"> new CATH labs within existing rooms (scenario </w:t>
      </w:r>
      <w:r w:rsidR="00A800F7" w:rsidRPr="00C35C43">
        <w:t>40</w:t>
      </w:r>
      <w:r w:rsidR="00002D95" w:rsidRPr="00C35C43">
        <w:t>) emerged as the optimal RM strategy using a £10,000/QALY threshold, while the remaining were found dominated by it</w:t>
      </w:r>
      <w:r w:rsidR="0077612C" w:rsidRPr="00C35C43">
        <w:t xml:space="preserve"> (table 6.12)</w:t>
      </w:r>
      <w:r w:rsidR="00002D95" w:rsidRPr="00C35C43">
        <w:t xml:space="preserve">. However, note that this optimal strategy can only be considered feasible if existing rooms are available. If this is not the case, then building new room(s) (scenario </w:t>
      </w:r>
      <w:r w:rsidR="00A800F7" w:rsidRPr="00C35C43">
        <w:t>41</w:t>
      </w:r>
      <w:r w:rsidR="00002D95" w:rsidRPr="00C35C43">
        <w:t xml:space="preserve">, </w:t>
      </w:r>
      <w:r w:rsidR="00A800F7" w:rsidRPr="00C35C43">
        <w:t>42, 43</w:t>
      </w:r>
      <w:r w:rsidR="00002D95" w:rsidRPr="00C35C43">
        <w:t xml:space="preserve"> or </w:t>
      </w:r>
      <w:r w:rsidR="00A800F7" w:rsidRPr="00C35C43">
        <w:t>44</w:t>
      </w:r>
      <w:r w:rsidR="00002D95" w:rsidRPr="00C35C43">
        <w:t>) can alternatively be considered above an ICER of £</w:t>
      </w:r>
      <w:r w:rsidR="00A800F7" w:rsidRPr="00C35C43">
        <w:t>525</w:t>
      </w:r>
      <w:r w:rsidR="00002D95" w:rsidRPr="00C35C43">
        <w:t xml:space="preserve"> per QALY. Meanwhile, the other RM scenarios (</w:t>
      </w:r>
      <w:r w:rsidR="00C04259" w:rsidRPr="00C35C43">
        <w:t>4</w:t>
      </w:r>
      <w:r w:rsidR="00002D95" w:rsidRPr="00C35C43">
        <w:t xml:space="preserve">5 to </w:t>
      </w:r>
      <w:r w:rsidR="00F13038" w:rsidRPr="00C35C43">
        <w:t>51</w:t>
      </w:r>
      <w:r w:rsidR="00002D95" w:rsidRPr="00C35C43">
        <w:t>) associated with the goal of maximising the health benefits of applying angioplasty is not deemed cost-effective on the basis of the willingness-to-pay threshold of £30,000/QALY.</w:t>
      </w:r>
      <w:r w:rsidR="00C04259" w:rsidRPr="00C35C43">
        <w:t xml:space="preserve"> </w:t>
      </w:r>
      <w:r w:rsidR="00CA1E3B" w:rsidRPr="00C35C43">
        <w:t xml:space="preserve">This finding is different </w:t>
      </w:r>
      <w:r w:rsidR="00437D7F" w:rsidRPr="00C35C43">
        <w:t xml:space="preserve">than when </w:t>
      </w:r>
      <w:r w:rsidR="00C76CD9" w:rsidRPr="00C35C43">
        <w:t xml:space="preserve">analysed </w:t>
      </w:r>
      <w:r w:rsidR="00CA1E3B" w:rsidRPr="00C35C43">
        <w:t>using a low demand setting (subsection 6.6.1.2)</w:t>
      </w:r>
      <w:r w:rsidR="00C76CD9" w:rsidRPr="00C35C43">
        <w:t xml:space="preserve">. Such occurence is probably </w:t>
      </w:r>
      <w:r w:rsidR="00437D7F" w:rsidRPr="00C35C43">
        <w:t xml:space="preserve">due to the increase in expenditure </w:t>
      </w:r>
      <w:r w:rsidR="00C76CD9" w:rsidRPr="00C35C43">
        <w:t>of</w:t>
      </w:r>
      <w:r w:rsidR="00437D7F" w:rsidRPr="00C35C43">
        <w:t xml:space="preserve"> </w:t>
      </w:r>
      <w:r w:rsidR="00C76CD9" w:rsidRPr="00C35C43">
        <w:t xml:space="preserve">adding </w:t>
      </w:r>
      <w:r w:rsidR="00CF37F0">
        <w:t>more</w:t>
      </w:r>
      <w:r w:rsidR="00C76CD9" w:rsidRPr="00C35C43">
        <w:t xml:space="preserve"> </w:t>
      </w:r>
      <w:r w:rsidR="00437D7F" w:rsidRPr="00C35C43">
        <w:t>resources</w:t>
      </w:r>
      <w:r w:rsidR="00C76CD9" w:rsidRPr="00C35C43">
        <w:t xml:space="preserve"> </w:t>
      </w:r>
      <w:r w:rsidR="00437D7F" w:rsidRPr="00C35C43">
        <w:t>(CATH labs and cardiologists)</w:t>
      </w:r>
      <w:r w:rsidR="00CF37F0">
        <w:t xml:space="preserve"> to meet the further increase in demand</w:t>
      </w:r>
      <w:r w:rsidR="00C76CD9" w:rsidRPr="00C35C43">
        <w:t>.</w:t>
      </w:r>
    </w:p>
    <w:p w14:paraId="4437BCC0" w14:textId="09988A0B" w:rsidR="00067EF5" w:rsidRPr="00C35C43" w:rsidRDefault="00067EF5" w:rsidP="00C76CD9">
      <w:pPr>
        <w:spacing w:after="0" w:line="240" w:lineRule="auto"/>
        <w:jc w:val="both"/>
      </w:pPr>
    </w:p>
    <w:p w14:paraId="54D752EE" w14:textId="00971BFB" w:rsidR="009F3467" w:rsidRPr="00C35C43" w:rsidRDefault="009F3467" w:rsidP="009F3467">
      <w:pPr>
        <w:pStyle w:val="Caption"/>
        <w:keepNext/>
        <w:ind w:left="270"/>
      </w:pPr>
      <w:bookmarkStart w:id="431" w:name="_Toc18495085"/>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6</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12</w:t>
      </w:r>
      <w:r w:rsidR="00EC78C9">
        <w:rPr>
          <w:noProof/>
        </w:rPr>
        <w:fldChar w:fldCharType="end"/>
      </w:r>
      <w:r w:rsidRPr="00C35C43">
        <w:t xml:space="preserve">: Results of cost-effectiveness and resource modelling analyses for run </w:t>
      </w:r>
      <w:r w:rsidR="002D184E" w:rsidRPr="00C35C43">
        <w:t>6</w:t>
      </w:r>
      <w:bookmarkEnd w:id="431"/>
    </w:p>
    <w:tbl>
      <w:tblPr>
        <w:tblStyle w:val="TableGrid"/>
        <w:tblW w:w="8730" w:type="dxa"/>
        <w:tblInd w:w="265" w:type="dxa"/>
        <w:tblLayout w:type="fixed"/>
        <w:tblLook w:val="04A0" w:firstRow="1" w:lastRow="0" w:firstColumn="1" w:lastColumn="0" w:noHBand="0" w:noVBand="1"/>
      </w:tblPr>
      <w:tblGrid>
        <w:gridCol w:w="1260"/>
        <w:gridCol w:w="2970"/>
        <w:gridCol w:w="1125"/>
        <w:gridCol w:w="1125"/>
        <w:gridCol w:w="1125"/>
        <w:gridCol w:w="1125"/>
      </w:tblGrid>
      <w:tr w:rsidR="002D184E" w:rsidRPr="00C35C43" w14:paraId="71FB8C75" w14:textId="77777777" w:rsidTr="00431837">
        <w:tc>
          <w:tcPr>
            <w:tcW w:w="4230" w:type="dxa"/>
            <w:gridSpan w:val="2"/>
            <w:shd w:val="clear" w:color="auto" w:fill="A6A6A6" w:themeFill="background1" w:themeFillShade="A6"/>
          </w:tcPr>
          <w:p w14:paraId="2EA7BADF" w14:textId="77777777" w:rsidR="002D184E" w:rsidRPr="00C35C43" w:rsidRDefault="002D184E" w:rsidP="00431837">
            <w:pPr>
              <w:jc w:val="center"/>
              <w:rPr>
                <w:sz w:val="16"/>
                <w:szCs w:val="16"/>
              </w:rPr>
            </w:pPr>
            <w:r w:rsidRPr="00C35C43">
              <w:rPr>
                <w:sz w:val="16"/>
                <w:szCs w:val="16"/>
              </w:rPr>
              <w:t>RM scenario for</w:t>
            </w:r>
          </w:p>
          <w:p w14:paraId="73B8C551" w14:textId="77777777" w:rsidR="002D184E" w:rsidRPr="00C35C43" w:rsidRDefault="002D184E" w:rsidP="00431837">
            <w:pPr>
              <w:jc w:val="center"/>
              <w:rPr>
                <w:sz w:val="14"/>
                <w:szCs w:val="14"/>
              </w:rPr>
            </w:pPr>
            <w:r w:rsidRPr="00C35C43">
              <w:rPr>
                <w:sz w:val="16"/>
                <w:szCs w:val="16"/>
              </w:rPr>
              <w:t>angioplasty strategy</w:t>
            </w:r>
          </w:p>
        </w:tc>
        <w:tc>
          <w:tcPr>
            <w:tcW w:w="1125" w:type="dxa"/>
            <w:tcBorders>
              <w:bottom w:val="single" w:sz="4" w:space="0" w:color="auto"/>
            </w:tcBorders>
            <w:shd w:val="clear" w:color="auto" w:fill="A6A6A6" w:themeFill="background1" w:themeFillShade="A6"/>
          </w:tcPr>
          <w:p w14:paraId="12769922" w14:textId="77777777" w:rsidR="002D184E" w:rsidRPr="00C35C43" w:rsidRDefault="002D184E" w:rsidP="00431837">
            <w:pPr>
              <w:jc w:val="center"/>
              <w:rPr>
                <w:sz w:val="14"/>
                <w:szCs w:val="14"/>
              </w:rPr>
            </w:pPr>
            <w:r w:rsidRPr="00C35C43">
              <w:rPr>
                <w:sz w:val="14"/>
                <w:szCs w:val="14"/>
              </w:rPr>
              <w:t>Total cost (£)</w:t>
            </w:r>
          </w:p>
        </w:tc>
        <w:tc>
          <w:tcPr>
            <w:tcW w:w="1125" w:type="dxa"/>
            <w:tcBorders>
              <w:bottom w:val="single" w:sz="4" w:space="0" w:color="auto"/>
            </w:tcBorders>
            <w:shd w:val="clear" w:color="auto" w:fill="A6A6A6" w:themeFill="background1" w:themeFillShade="A6"/>
          </w:tcPr>
          <w:p w14:paraId="6ADD659F" w14:textId="77777777" w:rsidR="002D184E" w:rsidRPr="00C35C43" w:rsidRDefault="002D184E" w:rsidP="00431837">
            <w:pPr>
              <w:jc w:val="center"/>
              <w:rPr>
                <w:sz w:val="14"/>
                <w:szCs w:val="14"/>
              </w:rPr>
            </w:pPr>
            <w:r w:rsidRPr="00C35C43">
              <w:rPr>
                <w:sz w:val="14"/>
                <w:szCs w:val="14"/>
              </w:rPr>
              <w:t>Total LYs</w:t>
            </w:r>
          </w:p>
        </w:tc>
        <w:tc>
          <w:tcPr>
            <w:tcW w:w="1125" w:type="dxa"/>
            <w:tcBorders>
              <w:bottom w:val="single" w:sz="4" w:space="0" w:color="auto"/>
            </w:tcBorders>
            <w:shd w:val="clear" w:color="auto" w:fill="A6A6A6" w:themeFill="background1" w:themeFillShade="A6"/>
          </w:tcPr>
          <w:p w14:paraId="4A906E69" w14:textId="77777777" w:rsidR="002D184E" w:rsidRPr="00C35C43" w:rsidRDefault="002D184E" w:rsidP="00431837">
            <w:pPr>
              <w:jc w:val="center"/>
              <w:rPr>
                <w:sz w:val="14"/>
                <w:szCs w:val="14"/>
              </w:rPr>
            </w:pPr>
            <w:r w:rsidRPr="00C35C43">
              <w:rPr>
                <w:sz w:val="14"/>
                <w:szCs w:val="14"/>
              </w:rPr>
              <w:t>Total QALYs</w:t>
            </w:r>
          </w:p>
        </w:tc>
        <w:tc>
          <w:tcPr>
            <w:tcW w:w="1125" w:type="dxa"/>
            <w:tcBorders>
              <w:bottom w:val="single" w:sz="4" w:space="0" w:color="auto"/>
            </w:tcBorders>
            <w:shd w:val="clear" w:color="auto" w:fill="A6A6A6" w:themeFill="background1" w:themeFillShade="A6"/>
          </w:tcPr>
          <w:p w14:paraId="21E8907B" w14:textId="77777777" w:rsidR="002D184E" w:rsidRPr="00C35C43" w:rsidRDefault="002D184E" w:rsidP="00431837">
            <w:pPr>
              <w:jc w:val="center"/>
              <w:rPr>
                <w:sz w:val="14"/>
                <w:szCs w:val="14"/>
              </w:rPr>
            </w:pPr>
            <w:r w:rsidRPr="00C35C43">
              <w:rPr>
                <w:sz w:val="14"/>
                <w:szCs w:val="14"/>
              </w:rPr>
              <w:t xml:space="preserve">ICER (£/QALY) </w:t>
            </w:r>
            <w:r w:rsidRPr="00C35C43">
              <w:rPr>
                <w:rFonts w:eastAsia="Times New Roman" w:cstheme="minorHAnsi"/>
                <w:b/>
                <w:i/>
                <w:sz w:val="14"/>
                <w:szCs w:val="14"/>
                <w:vertAlign w:val="superscript"/>
                <w:lang w:eastAsia="en-GB"/>
              </w:rPr>
              <w:t>*1</w:t>
            </w:r>
          </w:p>
        </w:tc>
      </w:tr>
      <w:tr w:rsidR="002D184E" w:rsidRPr="00C35C43" w14:paraId="3E9D727D" w14:textId="77777777" w:rsidTr="00431837">
        <w:tc>
          <w:tcPr>
            <w:tcW w:w="4230" w:type="dxa"/>
            <w:gridSpan w:val="2"/>
            <w:shd w:val="clear" w:color="auto" w:fill="FFFFFF" w:themeFill="background1"/>
          </w:tcPr>
          <w:p w14:paraId="5A48532C" w14:textId="77777777" w:rsidR="002D184E" w:rsidRPr="00C35C43" w:rsidRDefault="002D184E" w:rsidP="00431837">
            <w:pPr>
              <w:rPr>
                <w:sz w:val="14"/>
                <w:szCs w:val="14"/>
              </w:rPr>
            </w:pPr>
            <w:r w:rsidRPr="00C35C43">
              <w:rPr>
                <w:sz w:val="14"/>
                <w:szCs w:val="14"/>
              </w:rPr>
              <w:t xml:space="preserve">Scenario 1 (original configuration) </w:t>
            </w:r>
            <w:r w:rsidRPr="00C35C43">
              <w:rPr>
                <w:rFonts w:eastAsia="Times New Roman" w:cstheme="minorHAnsi"/>
                <w:b/>
                <w:i/>
                <w:sz w:val="16"/>
                <w:szCs w:val="16"/>
                <w:vertAlign w:val="superscript"/>
                <w:lang w:eastAsia="en-GB"/>
              </w:rPr>
              <w:t>*2</w:t>
            </w:r>
          </w:p>
          <w:p w14:paraId="23ABA3C4" w14:textId="77777777" w:rsidR="002D184E" w:rsidRPr="00C35C43" w:rsidRDefault="002D184E" w:rsidP="00431837">
            <w:pPr>
              <w:pStyle w:val="ListParagraph"/>
              <w:numPr>
                <w:ilvl w:val="0"/>
                <w:numId w:val="104"/>
              </w:numPr>
              <w:ind w:left="73" w:hanging="73"/>
              <w:rPr>
                <w:sz w:val="14"/>
                <w:szCs w:val="14"/>
              </w:rPr>
            </w:pPr>
            <w:r w:rsidRPr="00C35C43">
              <w:rPr>
                <w:sz w:val="14"/>
                <w:szCs w:val="14"/>
              </w:rPr>
              <w:t>1 CATH lab</w:t>
            </w:r>
          </w:p>
          <w:p w14:paraId="0AB65572" w14:textId="77777777" w:rsidR="002D184E" w:rsidRPr="00C35C43" w:rsidRDefault="002D184E" w:rsidP="00431837">
            <w:pPr>
              <w:pStyle w:val="ListParagraph"/>
              <w:numPr>
                <w:ilvl w:val="0"/>
                <w:numId w:val="104"/>
              </w:numPr>
              <w:ind w:left="73" w:hanging="73"/>
              <w:rPr>
                <w:sz w:val="14"/>
                <w:szCs w:val="14"/>
              </w:rPr>
            </w:pPr>
            <w:r w:rsidRPr="00C35C43">
              <w:rPr>
                <w:sz w:val="14"/>
                <w:szCs w:val="14"/>
              </w:rPr>
              <w:t>2 cardiologists: 1 day-shift, 1 night-shift</w:t>
            </w:r>
          </w:p>
        </w:tc>
        <w:tc>
          <w:tcPr>
            <w:tcW w:w="1125" w:type="dxa"/>
            <w:shd w:val="clear" w:color="auto" w:fill="FFFFFF" w:themeFill="background1"/>
          </w:tcPr>
          <w:p w14:paraId="0FF8B595" w14:textId="72B70483" w:rsidR="002D184E" w:rsidRPr="00C35C43" w:rsidRDefault="004423B0" w:rsidP="00431837">
            <w:pPr>
              <w:jc w:val="center"/>
              <w:rPr>
                <w:sz w:val="14"/>
                <w:szCs w:val="14"/>
              </w:rPr>
            </w:pPr>
            <w:r w:rsidRPr="00C35C43">
              <w:rPr>
                <w:sz w:val="14"/>
                <w:szCs w:val="14"/>
              </w:rPr>
              <w:t>6,</w:t>
            </w:r>
            <w:r w:rsidR="00A800F7" w:rsidRPr="00C35C43">
              <w:rPr>
                <w:sz w:val="14"/>
                <w:szCs w:val="14"/>
              </w:rPr>
              <w:t>826</w:t>
            </w:r>
            <w:r w:rsidRPr="00C35C43">
              <w:rPr>
                <w:sz w:val="14"/>
                <w:szCs w:val="14"/>
              </w:rPr>
              <w:t>,439</w:t>
            </w:r>
          </w:p>
        </w:tc>
        <w:tc>
          <w:tcPr>
            <w:tcW w:w="1125" w:type="dxa"/>
            <w:shd w:val="clear" w:color="auto" w:fill="FFFFFF" w:themeFill="background1"/>
          </w:tcPr>
          <w:p w14:paraId="535ACD53" w14:textId="257D6568" w:rsidR="002D184E" w:rsidRPr="00C35C43" w:rsidRDefault="004423B0" w:rsidP="00431837">
            <w:pPr>
              <w:jc w:val="center"/>
              <w:rPr>
                <w:sz w:val="14"/>
                <w:szCs w:val="14"/>
              </w:rPr>
            </w:pPr>
            <w:r w:rsidRPr="00C35C43">
              <w:rPr>
                <w:sz w:val="14"/>
                <w:szCs w:val="14"/>
              </w:rPr>
              <w:t>63,049</w:t>
            </w:r>
          </w:p>
        </w:tc>
        <w:tc>
          <w:tcPr>
            <w:tcW w:w="1125" w:type="dxa"/>
            <w:shd w:val="clear" w:color="auto" w:fill="FFFFFF" w:themeFill="background1"/>
          </w:tcPr>
          <w:p w14:paraId="5D83CBD5" w14:textId="45D07B55" w:rsidR="002D184E" w:rsidRPr="00C35C43" w:rsidRDefault="004423B0" w:rsidP="00431837">
            <w:pPr>
              <w:jc w:val="center"/>
              <w:rPr>
                <w:sz w:val="14"/>
                <w:szCs w:val="14"/>
              </w:rPr>
            </w:pPr>
            <w:r w:rsidRPr="00C35C43">
              <w:rPr>
                <w:sz w:val="14"/>
                <w:szCs w:val="14"/>
              </w:rPr>
              <w:t>24,312</w:t>
            </w:r>
          </w:p>
        </w:tc>
        <w:tc>
          <w:tcPr>
            <w:tcW w:w="1125" w:type="dxa"/>
            <w:shd w:val="clear" w:color="auto" w:fill="FFFFFF" w:themeFill="background1"/>
          </w:tcPr>
          <w:p w14:paraId="4F34FB67" w14:textId="41808349" w:rsidR="002D184E" w:rsidRPr="00C35C43" w:rsidRDefault="00A800F7" w:rsidP="00431837">
            <w:pPr>
              <w:jc w:val="center"/>
              <w:rPr>
                <w:rFonts w:eastAsia="Times New Roman" w:cstheme="minorHAnsi"/>
                <w:sz w:val="14"/>
                <w:szCs w:val="14"/>
                <w:lang w:eastAsia="en-GB"/>
              </w:rPr>
            </w:pPr>
            <w:r w:rsidRPr="00C35C43">
              <w:rPr>
                <w:rFonts w:eastAsia="Times New Roman" w:cstheme="minorHAnsi"/>
                <w:sz w:val="14"/>
                <w:szCs w:val="14"/>
                <w:lang w:eastAsia="en-GB"/>
              </w:rPr>
              <w:t>498</w:t>
            </w:r>
          </w:p>
        </w:tc>
      </w:tr>
      <w:tr w:rsidR="002D184E" w:rsidRPr="00C35C43" w14:paraId="08EF0C81" w14:textId="77777777" w:rsidTr="00431837">
        <w:trPr>
          <w:trHeight w:val="64"/>
        </w:trPr>
        <w:tc>
          <w:tcPr>
            <w:tcW w:w="1260" w:type="dxa"/>
            <w:vMerge w:val="restart"/>
            <w:shd w:val="clear" w:color="auto" w:fill="E7E6E6" w:themeFill="background2"/>
          </w:tcPr>
          <w:p w14:paraId="393DF79B" w14:textId="77777777" w:rsidR="002D184E" w:rsidRPr="00C35C43" w:rsidRDefault="002D184E" w:rsidP="00431837">
            <w:pPr>
              <w:rPr>
                <w:sz w:val="14"/>
                <w:szCs w:val="14"/>
              </w:rPr>
            </w:pPr>
            <w:r w:rsidRPr="00C35C43">
              <w:rPr>
                <w:sz w:val="14"/>
                <w:szCs w:val="14"/>
              </w:rPr>
              <w:t>Recommended scenarios at maximising patient throughput for applying angioplasty service</w:t>
            </w:r>
          </w:p>
        </w:tc>
        <w:tc>
          <w:tcPr>
            <w:tcW w:w="2970" w:type="dxa"/>
            <w:tcBorders>
              <w:bottom w:val="single" w:sz="4" w:space="0" w:color="auto"/>
            </w:tcBorders>
            <w:shd w:val="clear" w:color="auto" w:fill="E7E6E6" w:themeFill="background2"/>
          </w:tcPr>
          <w:p w14:paraId="1950D91E" w14:textId="0042A622" w:rsidR="002D184E" w:rsidRPr="00C35C43" w:rsidRDefault="00935BF0" w:rsidP="00431837">
            <w:pPr>
              <w:rPr>
                <w:sz w:val="14"/>
                <w:szCs w:val="14"/>
              </w:rPr>
            </w:pPr>
            <w:r w:rsidRPr="00C35C43">
              <w:rPr>
                <w:sz w:val="14"/>
                <w:szCs w:val="14"/>
              </w:rPr>
              <w:t>Scenario 40</w:t>
            </w:r>
          </w:p>
          <w:p w14:paraId="4DA60547" w14:textId="7CFB311B" w:rsidR="002D184E" w:rsidRPr="00C35C43" w:rsidRDefault="00704C64" w:rsidP="00431837">
            <w:pPr>
              <w:pStyle w:val="ListParagraph"/>
              <w:numPr>
                <w:ilvl w:val="0"/>
                <w:numId w:val="105"/>
              </w:numPr>
              <w:ind w:left="73" w:hanging="90"/>
              <w:rPr>
                <w:sz w:val="14"/>
                <w:szCs w:val="14"/>
              </w:rPr>
            </w:pPr>
            <w:r w:rsidRPr="00C35C43">
              <w:rPr>
                <w:sz w:val="14"/>
                <w:szCs w:val="14"/>
              </w:rPr>
              <w:t>5 CATH labs: +4</w:t>
            </w:r>
            <w:r w:rsidR="002D184E" w:rsidRPr="00C35C43">
              <w:rPr>
                <w:sz w:val="14"/>
                <w:szCs w:val="14"/>
              </w:rPr>
              <w:t xml:space="preserve"> existing rooms</w:t>
            </w:r>
          </w:p>
          <w:p w14:paraId="7525432A" w14:textId="41CB9121" w:rsidR="002D184E" w:rsidRPr="00C35C43" w:rsidRDefault="00704C64" w:rsidP="00431837">
            <w:pPr>
              <w:pStyle w:val="ListParagraph"/>
              <w:numPr>
                <w:ilvl w:val="0"/>
                <w:numId w:val="105"/>
              </w:numPr>
              <w:ind w:left="73" w:hanging="90"/>
              <w:rPr>
                <w:sz w:val="14"/>
                <w:szCs w:val="14"/>
              </w:rPr>
            </w:pPr>
            <w:r w:rsidRPr="00C35C43">
              <w:rPr>
                <w:sz w:val="14"/>
                <w:szCs w:val="14"/>
              </w:rPr>
              <w:t>9 cardiologists: +4 day-shift, +3</w:t>
            </w:r>
            <w:r w:rsidR="002D184E" w:rsidRPr="00C35C43">
              <w:rPr>
                <w:sz w:val="14"/>
                <w:szCs w:val="14"/>
              </w:rPr>
              <w:t xml:space="preserve"> night-shift</w:t>
            </w:r>
          </w:p>
        </w:tc>
        <w:tc>
          <w:tcPr>
            <w:tcW w:w="1125" w:type="dxa"/>
            <w:tcBorders>
              <w:bottom w:val="single" w:sz="4" w:space="0" w:color="auto"/>
            </w:tcBorders>
            <w:shd w:val="clear" w:color="auto" w:fill="E7E6E6" w:themeFill="background2"/>
          </w:tcPr>
          <w:p w14:paraId="318EA250" w14:textId="05C15C39" w:rsidR="002D184E" w:rsidRPr="00C35C43" w:rsidRDefault="00935BF0" w:rsidP="00935BF0">
            <w:pPr>
              <w:jc w:val="center"/>
              <w:rPr>
                <w:sz w:val="14"/>
                <w:szCs w:val="14"/>
              </w:rPr>
            </w:pPr>
            <w:r w:rsidRPr="00C35C43">
              <w:rPr>
                <w:sz w:val="14"/>
                <w:szCs w:val="14"/>
              </w:rPr>
              <w:t>7,830,029</w:t>
            </w:r>
          </w:p>
        </w:tc>
        <w:tc>
          <w:tcPr>
            <w:tcW w:w="1125" w:type="dxa"/>
            <w:tcBorders>
              <w:bottom w:val="single" w:sz="4" w:space="0" w:color="auto"/>
            </w:tcBorders>
            <w:shd w:val="clear" w:color="auto" w:fill="E7E6E6" w:themeFill="background2"/>
          </w:tcPr>
          <w:p w14:paraId="47F59ADF" w14:textId="1F86B9F3" w:rsidR="002D184E" w:rsidRPr="00C35C43" w:rsidRDefault="007A4FE0" w:rsidP="00431837">
            <w:pPr>
              <w:jc w:val="center"/>
              <w:rPr>
                <w:sz w:val="14"/>
                <w:szCs w:val="14"/>
              </w:rPr>
            </w:pPr>
            <w:r w:rsidRPr="00C35C43">
              <w:rPr>
                <w:sz w:val="14"/>
                <w:szCs w:val="14"/>
              </w:rPr>
              <w:t>67,907</w:t>
            </w:r>
          </w:p>
        </w:tc>
        <w:tc>
          <w:tcPr>
            <w:tcW w:w="1125" w:type="dxa"/>
            <w:tcBorders>
              <w:bottom w:val="single" w:sz="4" w:space="0" w:color="auto"/>
            </w:tcBorders>
            <w:shd w:val="clear" w:color="auto" w:fill="E7E6E6" w:themeFill="background2"/>
          </w:tcPr>
          <w:p w14:paraId="3443459D" w14:textId="1ED2CA6C" w:rsidR="002D184E" w:rsidRPr="00C35C43" w:rsidRDefault="007A4FE0" w:rsidP="00431837">
            <w:pPr>
              <w:jc w:val="center"/>
              <w:rPr>
                <w:sz w:val="14"/>
                <w:szCs w:val="14"/>
              </w:rPr>
            </w:pPr>
            <w:r w:rsidRPr="00C35C43">
              <w:rPr>
                <w:sz w:val="14"/>
                <w:szCs w:val="14"/>
              </w:rPr>
              <w:t>26,223</w:t>
            </w:r>
          </w:p>
        </w:tc>
        <w:tc>
          <w:tcPr>
            <w:tcW w:w="1125" w:type="dxa"/>
            <w:tcBorders>
              <w:bottom w:val="single" w:sz="4" w:space="0" w:color="auto"/>
            </w:tcBorders>
            <w:shd w:val="clear" w:color="auto" w:fill="E7E6E6" w:themeFill="background2"/>
          </w:tcPr>
          <w:p w14:paraId="13D26165" w14:textId="7970BA98" w:rsidR="002D184E" w:rsidRPr="00C35C43" w:rsidRDefault="00C232C2" w:rsidP="00431837">
            <w:pPr>
              <w:jc w:val="center"/>
              <w:rPr>
                <w:sz w:val="14"/>
                <w:szCs w:val="14"/>
              </w:rPr>
            </w:pPr>
            <w:r w:rsidRPr="00C35C43">
              <w:rPr>
                <w:sz w:val="14"/>
                <w:szCs w:val="14"/>
              </w:rPr>
              <w:t>525</w:t>
            </w:r>
          </w:p>
        </w:tc>
      </w:tr>
      <w:tr w:rsidR="002D184E" w:rsidRPr="00C35C43" w14:paraId="36B9A4E1" w14:textId="77777777" w:rsidTr="00431837">
        <w:tc>
          <w:tcPr>
            <w:tcW w:w="1260" w:type="dxa"/>
            <w:vMerge/>
            <w:shd w:val="clear" w:color="auto" w:fill="E7E6E6" w:themeFill="background2"/>
          </w:tcPr>
          <w:p w14:paraId="55BF55CD" w14:textId="77777777" w:rsidR="002D184E" w:rsidRPr="00C35C43" w:rsidRDefault="002D184E" w:rsidP="00431837">
            <w:pPr>
              <w:rPr>
                <w:sz w:val="14"/>
                <w:szCs w:val="14"/>
              </w:rPr>
            </w:pPr>
          </w:p>
        </w:tc>
        <w:tc>
          <w:tcPr>
            <w:tcW w:w="2970" w:type="dxa"/>
            <w:shd w:val="clear" w:color="auto" w:fill="E7E6E6" w:themeFill="background2"/>
          </w:tcPr>
          <w:p w14:paraId="284B885E" w14:textId="3B779A9A" w:rsidR="002D184E" w:rsidRPr="00C35C43" w:rsidRDefault="00935BF0" w:rsidP="00431837">
            <w:pPr>
              <w:rPr>
                <w:sz w:val="14"/>
                <w:szCs w:val="14"/>
              </w:rPr>
            </w:pPr>
            <w:r w:rsidRPr="00C35C43">
              <w:rPr>
                <w:sz w:val="14"/>
                <w:szCs w:val="14"/>
              </w:rPr>
              <w:t>Scenario 41</w:t>
            </w:r>
          </w:p>
          <w:p w14:paraId="74BB5164" w14:textId="0357B730" w:rsidR="002D184E" w:rsidRPr="00C35C43" w:rsidRDefault="00704C64" w:rsidP="00431837">
            <w:pPr>
              <w:pStyle w:val="ListParagraph"/>
              <w:numPr>
                <w:ilvl w:val="0"/>
                <w:numId w:val="105"/>
              </w:numPr>
              <w:ind w:left="73" w:hanging="90"/>
              <w:rPr>
                <w:sz w:val="14"/>
                <w:szCs w:val="14"/>
              </w:rPr>
            </w:pPr>
            <w:r w:rsidRPr="00C35C43">
              <w:rPr>
                <w:sz w:val="14"/>
                <w:szCs w:val="14"/>
              </w:rPr>
              <w:t>5 CATH labs: +3</w:t>
            </w:r>
            <w:r w:rsidR="002D184E" w:rsidRPr="00C35C43">
              <w:rPr>
                <w:sz w:val="14"/>
                <w:szCs w:val="14"/>
              </w:rPr>
              <w:t xml:space="preserve"> existing rooms, +1 new room</w:t>
            </w:r>
          </w:p>
          <w:p w14:paraId="512E61F6" w14:textId="4E141D4F" w:rsidR="002D184E" w:rsidRPr="00C35C43" w:rsidRDefault="00704C64" w:rsidP="00431837">
            <w:pPr>
              <w:pStyle w:val="ListParagraph"/>
              <w:numPr>
                <w:ilvl w:val="0"/>
                <w:numId w:val="105"/>
              </w:numPr>
              <w:ind w:left="73" w:hanging="90"/>
              <w:rPr>
                <w:sz w:val="14"/>
                <w:szCs w:val="14"/>
              </w:rPr>
            </w:pPr>
            <w:r w:rsidRPr="00C35C43">
              <w:rPr>
                <w:sz w:val="14"/>
                <w:szCs w:val="14"/>
              </w:rPr>
              <w:t>9 cardiologists: +4 day-shift, +3</w:t>
            </w:r>
            <w:r w:rsidR="002D184E" w:rsidRPr="00C35C43">
              <w:rPr>
                <w:sz w:val="14"/>
                <w:szCs w:val="14"/>
              </w:rPr>
              <w:t xml:space="preserve"> night-shift</w:t>
            </w:r>
          </w:p>
        </w:tc>
        <w:tc>
          <w:tcPr>
            <w:tcW w:w="1125" w:type="dxa"/>
            <w:shd w:val="clear" w:color="auto" w:fill="E7E6E6" w:themeFill="background2"/>
          </w:tcPr>
          <w:p w14:paraId="7B710549" w14:textId="162D1DAE" w:rsidR="002D184E" w:rsidRPr="00C35C43" w:rsidRDefault="007A4FE0" w:rsidP="00431837">
            <w:pPr>
              <w:jc w:val="center"/>
              <w:rPr>
                <w:sz w:val="14"/>
                <w:szCs w:val="14"/>
              </w:rPr>
            </w:pPr>
            <w:r w:rsidRPr="00C35C43">
              <w:rPr>
                <w:sz w:val="14"/>
                <w:szCs w:val="14"/>
              </w:rPr>
              <w:t>7,845,625</w:t>
            </w:r>
          </w:p>
        </w:tc>
        <w:tc>
          <w:tcPr>
            <w:tcW w:w="1125" w:type="dxa"/>
            <w:shd w:val="clear" w:color="auto" w:fill="E7E6E6" w:themeFill="background2"/>
          </w:tcPr>
          <w:p w14:paraId="39E4C971" w14:textId="660A7B11" w:rsidR="002D184E" w:rsidRPr="00C35C43" w:rsidRDefault="007A4FE0" w:rsidP="00431837">
            <w:pPr>
              <w:jc w:val="center"/>
              <w:rPr>
                <w:sz w:val="14"/>
                <w:szCs w:val="14"/>
              </w:rPr>
            </w:pPr>
            <w:r w:rsidRPr="00C35C43">
              <w:rPr>
                <w:sz w:val="14"/>
                <w:szCs w:val="14"/>
              </w:rPr>
              <w:t>67,907</w:t>
            </w:r>
          </w:p>
        </w:tc>
        <w:tc>
          <w:tcPr>
            <w:tcW w:w="1125" w:type="dxa"/>
            <w:shd w:val="clear" w:color="auto" w:fill="E7E6E6" w:themeFill="background2"/>
          </w:tcPr>
          <w:p w14:paraId="1910BAB6" w14:textId="2D47ED0A" w:rsidR="002D184E" w:rsidRPr="00C35C43" w:rsidRDefault="007A4FE0" w:rsidP="00431837">
            <w:pPr>
              <w:jc w:val="center"/>
              <w:rPr>
                <w:sz w:val="14"/>
                <w:szCs w:val="14"/>
              </w:rPr>
            </w:pPr>
            <w:r w:rsidRPr="00C35C43">
              <w:rPr>
                <w:sz w:val="14"/>
                <w:szCs w:val="14"/>
              </w:rPr>
              <w:t>26,223</w:t>
            </w:r>
          </w:p>
        </w:tc>
        <w:tc>
          <w:tcPr>
            <w:tcW w:w="1125" w:type="dxa"/>
            <w:shd w:val="clear" w:color="auto" w:fill="E7E6E6" w:themeFill="background2"/>
          </w:tcPr>
          <w:p w14:paraId="31D7969C" w14:textId="59FACA3F" w:rsidR="002D184E" w:rsidRPr="00C35C43" w:rsidRDefault="002D184E" w:rsidP="00431837">
            <w:pPr>
              <w:jc w:val="center"/>
              <w:rPr>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00935BF0" w:rsidRPr="00C35C43">
              <w:rPr>
                <w:sz w:val="14"/>
                <w:szCs w:val="14"/>
              </w:rPr>
              <w:t>by scenario 40</w:t>
            </w:r>
          </w:p>
        </w:tc>
      </w:tr>
      <w:tr w:rsidR="007A4FE0" w:rsidRPr="00C35C43" w14:paraId="628F59F9" w14:textId="77777777" w:rsidTr="00431837">
        <w:tc>
          <w:tcPr>
            <w:tcW w:w="1260" w:type="dxa"/>
            <w:vMerge/>
            <w:shd w:val="clear" w:color="auto" w:fill="E7E6E6" w:themeFill="background2"/>
          </w:tcPr>
          <w:p w14:paraId="0AF72D26" w14:textId="77777777" w:rsidR="007A4FE0" w:rsidRPr="00C35C43" w:rsidRDefault="007A4FE0" w:rsidP="007A4FE0">
            <w:pPr>
              <w:rPr>
                <w:sz w:val="14"/>
                <w:szCs w:val="14"/>
              </w:rPr>
            </w:pPr>
          </w:p>
        </w:tc>
        <w:tc>
          <w:tcPr>
            <w:tcW w:w="2970" w:type="dxa"/>
            <w:shd w:val="clear" w:color="auto" w:fill="E7E6E6" w:themeFill="background2"/>
          </w:tcPr>
          <w:p w14:paraId="478BC360" w14:textId="523D879C" w:rsidR="007A4FE0" w:rsidRPr="00C35C43" w:rsidRDefault="007A4FE0" w:rsidP="007A4FE0">
            <w:pPr>
              <w:rPr>
                <w:sz w:val="14"/>
                <w:szCs w:val="14"/>
              </w:rPr>
            </w:pPr>
            <w:r w:rsidRPr="00C35C43">
              <w:rPr>
                <w:sz w:val="14"/>
                <w:szCs w:val="14"/>
              </w:rPr>
              <w:t>Scenario 42</w:t>
            </w:r>
          </w:p>
          <w:p w14:paraId="57D31908" w14:textId="3A5C14E5" w:rsidR="007A4FE0" w:rsidRPr="00C35C43" w:rsidRDefault="00704C64" w:rsidP="007A4FE0">
            <w:pPr>
              <w:pStyle w:val="ListParagraph"/>
              <w:numPr>
                <w:ilvl w:val="0"/>
                <w:numId w:val="105"/>
              </w:numPr>
              <w:ind w:left="73" w:hanging="90"/>
              <w:rPr>
                <w:sz w:val="14"/>
                <w:szCs w:val="14"/>
              </w:rPr>
            </w:pPr>
            <w:r w:rsidRPr="00C35C43">
              <w:rPr>
                <w:sz w:val="14"/>
                <w:szCs w:val="14"/>
              </w:rPr>
              <w:t>5 CATH labs: +2</w:t>
            </w:r>
            <w:r w:rsidR="007A4FE0" w:rsidRPr="00C35C43">
              <w:rPr>
                <w:sz w:val="14"/>
                <w:szCs w:val="14"/>
              </w:rPr>
              <w:t xml:space="preserve"> existing room, +2 new rooms</w:t>
            </w:r>
          </w:p>
          <w:p w14:paraId="58743BF8" w14:textId="79830586" w:rsidR="007A4FE0" w:rsidRPr="00C35C43" w:rsidRDefault="00704C64" w:rsidP="007A4FE0">
            <w:pPr>
              <w:pStyle w:val="ListParagraph"/>
              <w:numPr>
                <w:ilvl w:val="0"/>
                <w:numId w:val="105"/>
              </w:numPr>
              <w:ind w:left="73" w:hanging="90"/>
              <w:rPr>
                <w:sz w:val="14"/>
                <w:szCs w:val="14"/>
              </w:rPr>
            </w:pPr>
            <w:r w:rsidRPr="00C35C43">
              <w:rPr>
                <w:sz w:val="14"/>
                <w:szCs w:val="14"/>
              </w:rPr>
              <w:t>9 cardiologists: +4 day-shift, +3</w:t>
            </w:r>
            <w:r w:rsidR="007A4FE0" w:rsidRPr="00C35C43">
              <w:rPr>
                <w:sz w:val="14"/>
                <w:szCs w:val="14"/>
              </w:rPr>
              <w:t xml:space="preserve"> night-shift</w:t>
            </w:r>
          </w:p>
        </w:tc>
        <w:tc>
          <w:tcPr>
            <w:tcW w:w="1125" w:type="dxa"/>
            <w:shd w:val="clear" w:color="auto" w:fill="E7E6E6" w:themeFill="background2"/>
          </w:tcPr>
          <w:p w14:paraId="7E2D80CB" w14:textId="57546FF2" w:rsidR="007A4FE0" w:rsidRPr="00C35C43" w:rsidRDefault="007A4FE0" w:rsidP="007A4FE0">
            <w:pPr>
              <w:jc w:val="center"/>
              <w:rPr>
                <w:sz w:val="14"/>
                <w:szCs w:val="14"/>
              </w:rPr>
            </w:pPr>
            <w:r w:rsidRPr="00C35C43">
              <w:rPr>
                <w:sz w:val="14"/>
                <w:szCs w:val="14"/>
              </w:rPr>
              <w:t>7,861,221</w:t>
            </w:r>
          </w:p>
        </w:tc>
        <w:tc>
          <w:tcPr>
            <w:tcW w:w="1125" w:type="dxa"/>
            <w:shd w:val="clear" w:color="auto" w:fill="E7E6E6" w:themeFill="background2"/>
          </w:tcPr>
          <w:p w14:paraId="32B2D492" w14:textId="5869A2D1" w:rsidR="007A4FE0" w:rsidRPr="00C35C43" w:rsidRDefault="007A4FE0" w:rsidP="007A4FE0">
            <w:pPr>
              <w:jc w:val="center"/>
              <w:rPr>
                <w:sz w:val="14"/>
                <w:szCs w:val="14"/>
              </w:rPr>
            </w:pPr>
            <w:r w:rsidRPr="00C35C43">
              <w:rPr>
                <w:sz w:val="14"/>
                <w:szCs w:val="14"/>
              </w:rPr>
              <w:t>67,907</w:t>
            </w:r>
          </w:p>
        </w:tc>
        <w:tc>
          <w:tcPr>
            <w:tcW w:w="1125" w:type="dxa"/>
            <w:shd w:val="clear" w:color="auto" w:fill="E7E6E6" w:themeFill="background2"/>
          </w:tcPr>
          <w:p w14:paraId="1191C360" w14:textId="67982289" w:rsidR="007A4FE0" w:rsidRPr="00C35C43" w:rsidRDefault="007A4FE0" w:rsidP="007A4FE0">
            <w:pPr>
              <w:jc w:val="center"/>
              <w:rPr>
                <w:sz w:val="14"/>
                <w:szCs w:val="14"/>
              </w:rPr>
            </w:pPr>
            <w:r w:rsidRPr="00C35C43">
              <w:rPr>
                <w:sz w:val="14"/>
                <w:szCs w:val="14"/>
              </w:rPr>
              <w:t>26,223</w:t>
            </w:r>
          </w:p>
        </w:tc>
        <w:tc>
          <w:tcPr>
            <w:tcW w:w="1125" w:type="dxa"/>
            <w:shd w:val="clear" w:color="auto" w:fill="E7E6E6" w:themeFill="background2"/>
          </w:tcPr>
          <w:p w14:paraId="200107A7" w14:textId="3E29ACBD" w:rsidR="007A4FE0" w:rsidRPr="00C35C43" w:rsidRDefault="007A4FE0" w:rsidP="007A4FE0">
            <w:pPr>
              <w:jc w:val="center"/>
              <w:rPr>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Pr="00C35C43">
              <w:rPr>
                <w:sz w:val="14"/>
                <w:szCs w:val="14"/>
              </w:rPr>
              <w:t>by scenario 40</w:t>
            </w:r>
          </w:p>
        </w:tc>
      </w:tr>
      <w:tr w:rsidR="007A4FE0" w:rsidRPr="00C35C43" w14:paraId="67C8F346" w14:textId="77777777" w:rsidTr="00431837">
        <w:tc>
          <w:tcPr>
            <w:tcW w:w="1260" w:type="dxa"/>
            <w:vMerge/>
            <w:shd w:val="clear" w:color="auto" w:fill="E7E6E6" w:themeFill="background2"/>
          </w:tcPr>
          <w:p w14:paraId="307B8A29" w14:textId="77777777" w:rsidR="007A4FE0" w:rsidRPr="00C35C43" w:rsidRDefault="007A4FE0" w:rsidP="007A4FE0">
            <w:pPr>
              <w:rPr>
                <w:sz w:val="14"/>
                <w:szCs w:val="14"/>
              </w:rPr>
            </w:pPr>
          </w:p>
        </w:tc>
        <w:tc>
          <w:tcPr>
            <w:tcW w:w="2970" w:type="dxa"/>
            <w:shd w:val="clear" w:color="auto" w:fill="E7E6E6" w:themeFill="background2"/>
          </w:tcPr>
          <w:p w14:paraId="0E702588" w14:textId="66B0047C" w:rsidR="007A4FE0" w:rsidRPr="00C35C43" w:rsidRDefault="007A4FE0" w:rsidP="007A4FE0">
            <w:pPr>
              <w:rPr>
                <w:sz w:val="14"/>
                <w:szCs w:val="14"/>
              </w:rPr>
            </w:pPr>
            <w:r w:rsidRPr="00C35C43">
              <w:rPr>
                <w:sz w:val="14"/>
                <w:szCs w:val="14"/>
              </w:rPr>
              <w:t>Scenario 43</w:t>
            </w:r>
          </w:p>
          <w:p w14:paraId="7F5C95B0" w14:textId="5A1ED4CB" w:rsidR="007A4FE0" w:rsidRPr="00C35C43" w:rsidRDefault="00704C64" w:rsidP="007A4FE0">
            <w:pPr>
              <w:pStyle w:val="ListParagraph"/>
              <w:numPr>
                <w:ilvl w:val="0"/>
                <w:numId w:val="105"/>
              </w:numPr>
              <w:ind w:left="73" w:hanging="90"/>
              <w:rPr>
                <w:sz w:val="14"/>
                <w:szCs w:val="14"/>
              </w:rPr>
            </w:pPr>
            <w:r w:rsidRPr="00C35C43">
              <w:rPr>
                <w:sz w:val="14"/>
                <w:szCs w:val="14"/>
              </w:rPr>
              <w:t>5</w:t>
            </w:r>
            <w:r w:rsidR="007A4FE0" w:rsidRPr="00C35C43">
              <w:rPr>
                <w:sz w:val="14"/>
                <w:szCs w:val="14"/>
              </w:rPr>
              <w:t xml:space="preserve"> CATH labs: </w:t>
            </w:r>
            <w:r w:rsidRPr="00C35C43">
              <w:rPr>
                <w:sz w:val="14"/>
                <w:szCs w:val="14"/>
              </w:rPr>
              <w:t>+1 existing room, +3 new rooms</w:t>
            </w:r>
          </w:p>
          <w:p w14:paraId="1DE7857D" w14:textId="347AA5DA" w:rsidR="007A4FE0" w:rsidRPr="00C35C43" w:rsidRDefault="00704C64" w:rsidP="007A4FE0">
            <w:pPr>
              <w:pStyle w:val="ListParagraph"/>
              <w:numPr>
                <w:ilvl w:val="0"/>
                <w:numId w:val="105"/>
              </w:numPr>
              <w:ind w:left="73" w:hanging="90"/>
              <w:rPr>
                <w:sz w:val="14"/>
                <w:szCs w:val="14"/>
              </w:rPr>
            </w:pPr>
            <w:r w:rsidRPr="00C35C43">
              <w:rPr>
                <w:sz w:val="14"/>
                <w:szCs w:val="14"/>
              </w:rPr>
              <w:t>9 cardiologists: +4 day-shift, +3</w:t>
            </w:r>
            <w:r w:rsidR="007A4FE0" w:rsidRPr="00C35C43">
              <w:rPr>
                <w:sz w:val="14"/>
                <w:szCs w:val="14"/>
              </w:rPr>
              <w:t xml:space="preserve"> night-shift</w:t>
            </w:r>
          </w:p>
        </w:tc>
        <w:tc>
          <w:tcPr>
            <w:tcW w:w="1125" w:type="dxa"/>
            <w:shd w:val="clear" w:color="auto" w:fill="E7E6E6" w:themeFill="background2"/>
          </w:tcPr>
          <w:p w14:paraId="55F8CC53" w14:textId="6F860EBF" w:rsidR="007A4FE0" w:rsidRPr="00C35C43" w:rsidRDefault="00975E73" w:rsidP="007A4FE0">
            <w:pPr>
              <w:jc w:val="center"/>
              <w:rPr>
                <w:sz w:val="14"/>
                <w:szCs w:val="14"/>
              </w:rPr>
            </w:pPr>
            <w:r w:rsidRPr="00C35C43">
              <w:rPr>
                <w:sz w:val="14"/>
                <w:szCs w:val="14"/>
              </w:rPr>
              <w:t>7,876,817</w:t>
            </w:r>
          </w:p>
        </w:tc>
        <w:tc>
          <w:tcPr>
            <w:tcW w:w="1125" w:type="dxa"/>
            <w:shd w:val="clear" w:color="auto" w:fill="E7E6E6" w:themeFill="background2"/>
          </w:tcPr>
          <w:p w14:paraId="44C363AB" w14:textId="5271D037" w:rsidR="007A4FE0" w:rsidRPr="00C35C43" w:rsidRDefault="007A4FE0" w:rsidP="007A4FE0">
            <w:pPr>
              <w:jc w:val="center"/>
              <w:rPr>
                <w:sz w:val="14"/>
                <w:szCs w:val="14"/>
              </w:rPr>
            </w:pPr>
            <w:r w:rsidRPr="00C35C43">
              <w:rPr>
                <w:sz w:val="14"/>
                <w:szCs w:val="14"/>
              </w:rPr>
              <w:t>67,907</w:t>
            </w:r>
          </w:p>
        </w:tc>
        <w:tc>
          <w:tcPr>
            <w:tcW w:w="1125" w:type="dxa"/>
            <w:shd w:val="clear" w:color="auto" w:fill="E7E6E6" w:themeFill="background2"/>
          </w:tcPr>
          <w:p w14:paraId="16D376F5" w14:textId="734D9DC7" w:rsidR="007A4FE0" w:rsidRPr="00C35C43" w:rsidRDefault="007A4FE0" w:rsidP="007A4FE0">
            <w:pPr>
              <w:jc w:val="center"/>
              <w:rPr>
                <w:sz w:val="14"/>
                <w:szCs w:val="14"/>
              </w:rPr>
            </w:pPr>
            <w:r w:rsidRPr="00C35C43">
              <w:rPr>
                <w:sz w:val="14"/>
                <w:szCs w:val="14"/>
              </w:rPr>
              <w:t>26,223</w:t>
            </w:r>
          </w:p>
        </w:tc>
        <w:tc>
          <w:tcPr>
            <w:tcW w:w="1125" w:type="dxa"/>
            <w:shd w:val="clear" w:color="auto" w:fill="E7E6E6" w:themeFill="background2"/>
          </w:tcPr>
          <w:p w14:paraId="498754B1" w14:textId="24EA4537" w:rsidR="007A4FE0" w:rsidRPr="00C35C43" w:rsidRDefault="007A4FE0" w:rsidP="007A4FE0">
            <w:pPr>
              <w:jc w:val="center"/>
              <w:rPr>
                <w:color w:val="000000" w:themeColor="text1"/>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Pr="00C35C43">
              <w:rPr>
                <w:sz w:val="14"/>
                <w:szCs w:val="14"/>
              </w:rPr>
              <w:t>by scenario 40</w:t>
            </w:r>
          </w:p>
        </w:tc>
      </w:tr>
      <w:tr w:rsidR="007A4FE0" w:rsidRPr="00C35C43" w14:paraId="2F8B17B4" w14:textId="77777777" w:rsidTr="00431837">
        <w:tc>
          <w:tcPr>
            <w:tcW w:w="1260" w:type="dxa"/>
            <w:vMerge/>
            <w:shd w:val="clear" w:color="auto" w:fill="E7E6E6" w:themeFill="background2"/>
          </w:tcPr>
          <w:p w14:paraId="0A5B5FA9" w14:textId="77777777" w:rsidR="007A4FE0" w:rsidRPr="00C35C43" w:rsidRDefault="007A4FE0" w:rsidP="007A4FE0">
            <w:pPr>
              <w:rPr>
                <w:sz w:val="14"/>
                <w:szCs w:val="14"/>
              </w:rPr>
            </w:pPr>
          </w:p>
        </w:tc>
        <w:tc>
          <w:tcPr>
            <w:tcW w:w="2970" w:type="dxa"/>
            <w:shd w:val="clear" w:color="auto" w:fill="E7E6E6" w:themeFill="background2"/>
          </w:tcPr>
          <w:p w14:paraId="187DC3AE" w14:textId="0201F665" w:rsidR="007A4FE0" w:rsidRPr="00C35C43" w:rsidRDefault="007A4FE0" w:rsidP="007A4FE0">
            <w:pPr>
              <w:rPr>
                <w:sz w:val="14"/>
                <w:szCs w:val="14"/>
              </w:rPr>
            </w:pPr>
            <w:r w:rsidRPr="00C35C43">
              <w:rPr>
                <w:sz w:val="14"/>
                <w:szCs w:val="14"/>
              </w:rPr>
              <w:t>Scenario 44</w:t>
            </w:r>
          </w:p>
          <w:p w14:paraId="2AA3201D" w14:textId="65D45D0D" w:rsidR="007A4FE0" w:rsidRPr="00C35C43" w:rsidRDefault="00704C64" w:rsidP="007A4FE0">
            <w:pPr>
              <w:pStyle w:val="ListParagraph"/>
              <w:numPr>
                <w:ilvl w:val="0"/>
                <w:numId w:val="105"/>
              </w:numPr>
              <w:ind w:left="73" w:hanging="90"/>
              <w:rPr>
                <w:sz w:val="14"/>
                <w:szCs w:val="14"/>
              </w:rPr>
            </w:pPr>
            <w:r w:rsidRPr="00C35C43">
              <w:rPr>
                <w:sz w:val="14"/>
                <w:szCs w:val="14"/>
              </w:rPr>
              <w:t>5 CATH labs: +4</w:t>
            </w:r>
            <w:r w:rsidR="007A4FE0" w:rsidRPr="00C35C43">
              <w:rPr>
                <w:sz w:val="14"/>
                <w:szCs w:val="14"/>
              </w:rPr>
              <w:t xml:space="preserve"> new rooms</w:t>
            </w:r>
          </w:p>
          <w:p w14:paraId="6E71933C" w14:textId="4FA3FE7E" w:rsidR="007A4FE0" w:rsidRPr="00C35C43" w:rsidRDefault="00704C64" w:rsidP="007A4FE0">
            <w:pPr>
              <w:pStyle w:val="ListParagraph"/>
              <w:numPr>
                <w:ilvl w:val="0"/>
                <w:numId w:val="105"/>
              </w:numPr>
              <w:ind w:left="73" w:hanging="90"/>
              <w:rPr>
                <w:sz w:val="14"/>
                <w:szCs w:val="14"/>
              </w:rPr>
            </w:pPr>
            <w:r w:rsidRPr="00C35C43">
              <w:rPr>
                <w:sz w:val="14"/>
                <w:szCs w:val="14"/>
              </w:rPr>
              <w:t>9 cardiologists: +4 day-shift, +3</w:t>
            </w:r>
            <w:r w:rsidR="007A4FE0" w:rsidRPr="00C35C43">
              <w:rPr>
                <w:sz w:val="14"/>
                <w:szCs w:val="14"/>
              </w:rPr>
              <w:t xml:space="preserve"> night-shift</w:t>
            </w:r>
          </w:p>
        </w:tc>
        <w:tc>
          <w:tcPr>
            <w:tcW w:w="1125" w:type="dxa"/>
            <w:shd w:val="clear" w:color="auto" w:fill="E7E6E6" w:themeFill="background2"/>
          </w:tcPr>
          <w:p w14:paraId="162A5185" w14:textId="19452693" w:rsidR="007A4FE0" w:rsidRPr="00C35C43" w:rsidRDefault="00975E73" w:rsidP="007A4FE0">
            <w:pPr>
              <w:jc w:val="center"/>
              <w:rPr>
                <w:sz w:val="14"/>
                <w:szCs w:val="14"/>
              </w:rPr>
            </w:pPr>
            <w:r w:rsidRPr="00C35C43">
              <w:rPr>
                <w:sz w:val="14"/>
                <w:szCs w:val="14"/>
              </w:rPr>
              <w:t>7,892,413</w:t>
            </w:r>
          </w:p>
        </w:tc>
        <w:tc>
          <w:tcPr>
            <w:tcW w:w="1125" w:type="dxa"/>
            <w:shd w:val="clear" w:color="auto" w:fill="E7E6E6" w:themeFill="background2"/>
          </w:tcPr>
          <w:p w14:paraId="7086245E" w14:textId="03AAC64B" w:rsidR="007A4FE0" w:rsidRPr="00C35C43" w:rsidRDefault="007A4FE0" w:rsidP="007A4FE0">
            <w:pPr>
              <w:jc w:val="center"/>
              <w:rPr>
                <w:sz w:val="14"/>
                <w:szCs w:val="14"/>
              </w:rPr>
            </w:pPr>
            <w:r w:rsidRPr="00C35C43">
              <w:rPr>
                <w:sz w:val="14"/>
                <w:szCs w:val="14"/>
              </w:rPr>
              <w:t>67,907</w:t>
            </w:r>
          </w:p>
        </w:tc>
        <w:tc>
          <w:tcPr>
            <w:tcW w:w="1125" w:type="dxa"/>
            <w:shd w:val="clear" w:color="auto" w:fill="E7E6E6" w:themeFill="background2"/>
          </w:tcPr>
          <w:p w14:paraId="652E2E2C" w14:textId="4985ED68" w:rsidR="007A4FE0" w:rsidRPr="00C35C43" w:rsidRDefault="007A4FE0" w:rsidP="007A4FE0">
            <w:pPr>
              <w:jc w:val="center"/>
              <w:rPr>
                <w:sz w:val="14"/>
                <w:szCs w:val="14"/>
              </w:rPr>
            </w:pPr>
            <w:r w:rsidRPr="00C35C43">
              <w:rPr>
                <w:sz w:val="14"/>
                <w:szCs w:val="14"/>
              </w:rPr>
              <w:t>26,223</w:t>
            </w:r>
          </w:p>
        </w:tc>
        <w:tc>
          <w:tcPr>
            <w:tcW w:w="1125" w:type="dxa"/>
            <w:shd w:val="clear" w:color="auto" w:fill="E7E6E6" w:themeFill="background2"/>
          </w:tcPr>
          <w:p w14:paraId="37AE29EC" w14:textId="2398BBB4" w:rsidR="007A4FE0" w:rsidRPr="00C35C43" w:rsidRDefault="007A4FE0" w:rsidP="007A4FE0">
            <w:pPr>
              <w:jc w:val="center"/>
              <w:rPr>
                <w:color w:val="000000" w:themeColor="text1"/>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Pr="00C35C43">
              <w:rPr>
                <w:sz w:val="14"/>
                <w:szCs w:val="14"/>
              </w:rPr>
              <w:t>by scenario 40</w:t>
            </w:r>
          </w:p>
        </w:tc>
      </w:tr>
      <w:tr w:rsidR="00431837" w:rsidRPr="00C35C43" w14:paraId="5AA6725C" w14:textId="77777777" w:rsidTr="00431837">
        <w:trPr>
          <w:trHeight w:val="64"/>
        </w:trPr>
        <w:tc>
          <w:tcPr>
            <w:tcW w:w="1260" w:type="dxa"/>
            <w:vMerge w:val="restart"/>
            <w:shd w:val="clear" w:color="auto" w:fill="D0CECE" w:themeFill="background2" w:themeFillShade="E6"/>
          </w:tcPr>
          <w:p w14:paraId="2329B0A1" w14:textId="77777777" w:rsidR="00431837" w:rsidRPr="00C35C43" w:rsidRDefault="00431837" w:rsidP="00431837">
            <w:pPr>
              <w:rPr>
                <w:sz w:val="14"/>
                <w:szCs w:val="14"/>
              </w:rPr>
            </w:pPr>
            <w:r w:rsidRPr="00C35C43">
              <w:rPr>
                <w:sz w:val="14"/>
                <w:szCs w:val="14"/>
              </w:rPr>
              <w:t>Recommended scenarios at maximising the health benefits for applying angioplasty service</w:t>
            </w:r>
          </w:p>
        </w:tc>
        <w:tc>
          <w:tcPr>
            <w:tcW w:w="2970" w:type="dxa"/>
            <w:shd w:val="clear" w:color="auto" w:fill="D0CECE" w:themeFill="background2" w:themeFillShade="E6"/>
          </w:tcPr>
          <w:p w14:paraId="1169CF0E" w14:textId="0E6605BF" w:rsidR="00431837" w:rsidRPr="00C35C43" w:rsidRDefault="00431837" w:rsidP="00431837">
            <w:pPr>
              <w:rPr>
                <w:sz w:val="14"/>
                <w:szCs w:val="14"/>
              </w:rPr>
            </w:pPr>
            <w:r w:rsidRPr="00C35C43">
              <w:rPr>
                <w:sz w:val="14"/>
                <w:szCs w:val="14"/>
              </w:rPr>
              <w:t>Scenario 45</w:t>
            </w:r>
          </w:p>
          <w:p w14:paraId="23391944" w14:textId="16EB0345" w:rsidR="00431837" w:rsidRPr="00C35C43" w:rsidRDefault="00431837" w:rsidP="00431837">
            <w:pPr>
              <w:pStyle w:val="ListParagraph"/>
              <w:numPr>
                <w:ilvl w:val="0"/>
                <w:numId w:val="105"/>
              </w:numPr>
              <w:ind w:left="73" w:hanging="90"/>
              <w:rPr>
                <w:sz w:val="14"/>
                <w:szCs w:val="14"/>
              </w:rPr>
            </w:pPr>
            <w:r w:rsidRPr="00C35C43">
              <w:rPr>
                <w:sz w:val="14"/>
                <w:szCs w:val="14"/>
              </w:rPr>
              <w:t>7 CATH labs: +6 existing rooms</w:t>
            </w:r>
          </w:p>
          <w:p w14:paraId="608AFCA0" w14:textId="4C77859D" w:rsidR="00431837" w:rsidRPr="00C35C43" w:rsidRDefault="00431837" w:rsidP="00431837">
            <w:pPr>
              <w:pStyle w:val="ListParagraph"/>
              <w:numPr>
                <w:ilvl w:val="0"/>
                <w:numId w:val="105"/>
              </w:numPr>
              <w:ind w:left="73" w:hanging="90"/>
              <w:rPr>
                <w:sz w:val="14"/>
                <w:szCs w:val="14"/>
              </w:rPr>
            </w:pPr>
            <w:r w:rsidRPr="00C35C43">
              <w:rPr>
                <w:sz w:val="14"/>
                <w:szCs w:val="14"/>
              </w:rPr>
              <w:t>14 cardiologists: +6 day-shift, +6 night-shift</w:t>
            </w:r>
          </w:p>
        </w:tc>
        <w:tc>
          <w:tcPr>
            <w:tcW w:w="1125" w:type="dxa"/>
            <w:shd w:val="clear" w:color="auto" w:fill="D0CECE" w:themeFill="background2" w:themeFillShade="E6"/>
          </w:tcPr>
          <w:p w14:paraId="4F0A656F" w14:textId="09793BC3" w:rsidR="00431837" w:rsidRPr="00C35C43" w:rsidRDefault="00431837" w:rsidP="00431837">
            <w:pPr>
              <w:jc w:val="center"/>
              <w:rPr>
                <w:sz w:val="14"/>
                <w:szCs w:val="14"/>
              </w:rPr>
            </w:pPr>
            <w:r w:rsidRPr="00C35C43">
              <w:rPr>
                <w:sz w:val="14"/>
                <w:szCs w:val="14"/>
              </w:rPr>
              <w:t>7,962,552</w:t>
            </w:r>
          </w:p>
        </w:tc>
        <w:tc>
          <w:tcPr>
            <w:tcW w:w="1125" w:type="dxa"/>
            <w:shd w:val="clear" w:color="auto" w:fill="D0CECE" w:themeFill="background2" w:themeFillShade="E6"/>
          </w:tcPr>
          <w:p w14:paraId="5CE22EF6" w14:textId="4B714235" w:rsidR="00431837" w:rsidRPr="00C35C43" w:rsidRDefault="00431837" w:rsidP="00431837">
            <w:pPr>
              <w:jc w:val="center"/>
              <w:rPr>
                <w:sz w:val="14"/>
                <w:szCs w:val="14"/>
              </w:rPr>
            </w:pPr>
            <w:r w:rsidRPr="00C35C43">
              <w:rPr>
                <w:sz w:val="14"/>
                <w:szCs w:val="14"/>
              </w:rPr>
              <w:t>67,911</w:t>
            </w:r>
          </w:p>
        </w:tc>
        <w:tc>
          <w:tcPr>
            <w:tcW w:w="1125" w:type="dxa"/>
            <w:shd w:val="clear" w:color="auto" w:fill="D0CECE" w:themeFill="background2" w:themeFillShade="E6"/>
          </w:tcPr>
          <w:p w14:paraId="6C3072D3" w14:textId="5305C5EB" w:rsidR="00431837" w:rsidRPr="00C35C43" w:rsidRDefault="00431837" w:rsidP="00431837">
            <w:pPr>
              <w:jc w:val="center"/>
              <w:rPr>
                <w:sz w:val="14"/>
                <w:szCs w:val="14"/>
              </w:rPr>
            </w:pPr>
            <w:r w:rsidRPr="00C35C43">
              <w:rPr>
                <w:sz w:val="14"/>
                <w:szCs w:val="14"/>
              </w:rPr>
              <w:t>26,225</w:t>
            </w:r>
          </w:p>
        </w:tc>
        <w:tc>
          <w:tcPr>
            <w:tcW w:w="1125" w:type="dxa"/>
            <w:shd w:val="clear" w:color="auto" w:fill="D0CECE" w:themeFill="background2" w:themeFillShade="E6"/>
          </w:tcPr>
          <w:p w14:paraId="19B1F23B" w14:textId="103F7B54" w:rsidR="00431837" w:rsidRPr="00C35C43" w:rsidRDefault="00C04259" w:rsidP="00431837">
            <w:pPr>
              <w:jc w:val="center"/>
              <w:rPr>
                <w:sz w:val="14"/>
                <w:szCs w:val="14"/>
              </w:rPr>
            </w:pPr>
            <w:r w:rsidRPr="00C35C43">
              <w:rPr>
                <w:sz w:val="14"/>
                <w:szCs w:val="14"/>
              </w:rPr>
              <w:t>66,262</w:t>
            </w:r>
          </w:p>
        </w:tc>
      </w:tr>
      <w:tr w:rsidR="00431837" w:rsidRPr="00C35C43" w14:paraId="200271A7" w14:textId="77777777" w:rsidTr="00431837">
        <w:tc>
          <w:tcPr>
            <w:tcW w:w="1260" w:type="dxa"/>
            <w:vMerge/>
            <w:shd w:val="clear" w:color="auto" w:fill="D0CECE" w:themeFill="background2" w:themeFillShade="E6"/>
          </w:tcPr>
          <w:p w14:paraId="3E7E24B7" w14:textId="77777777" w:rsidR="00431837" w:rsidRPr="00C35C43" w:rsidRDefault="00431837" w:rsidP="00431837">
            <w:pPr>
              <w:rPr>
                <w:sz w:val="14"/>
                <w:szCs w:val="14"/>
              </w:rPr>
            </w:pPr>
          </w:p>
        </w:tc>
        <w:tc>
          <w:tcPr>
            <w:tcW w:w="2970" w:type="dxa"/>
            <w:shd w:val="clear" w:color="auto" w:fill="D0CECE" w:themeFill="background2" w:themeFillShade="E6"/>
          </w:tcPr>
          <w:p w14:paraId="08534C89" w14:textId="7FDFF3C6" w:rsidR="00431837" w:rsidRPr="00C35C43" w:rsidRDefault="00431837" w:rsidP="00431837">
            <w:pPr>
              <w:rPr>
                <w:sz w:val="14"/>
                <w:szCs w:val="14"/>
              </w:rPr>
            </w:pPr>
            <w:r w:rsidRPr="00C35C43">
              <w:rPr>
                <w:sz w:val="14"/>
                <w:szCs w:val="14"/>
              </w:rPr>
              <w:t>Scenario 46</w:t>
            </w:r>
          </w:p>
          <w:p w14:paraId="7EABE541" w14:textId="6F6F030A" w:rsidR="00431837" w:rsidRPr="00C35C43" w:rsidRDefault="00431837" w:rsidP="00431837">
            <w:pPr>
              <w:pStyle w:val="ListParagraph"/>
              <w:numPr>
                <w:ilvl w:val="0"/>
                <w:numId w:val="105"/>
              </w:numPr>
              <w:ind w:left="73" w:hanging="90"/>
              <w:rPr>
                <w:sz w:val="14"/>
                <w:szCs w:val="14"/>
              </w:rPr>
            </w:pPr>
            <w:r w:rsidRPr="00C35C43">
              <w:rPr>
                <w:sz w:val="14"/>
                <w:szCs w:val="14"/>
              </w:rPr>
              <w:t>7 CATH labs: +5 existing rooms, +1 new room</w:t>
            </w:r>
          </w:p>
          <w:p w14:paraId="2386E560" w14:textId="4A569596" w:rsidR="00431837" w:rsidRPr="00C35C43" w:rsidRDefault="00431837" w:rsidP="00431837">
            <w:pPr>
              <w:pStyle w:val="ListParagraph"/>
              <w:numPr>
                <w:ilvl w:val="0"/>
                <w:numId w:val="105"/>
              </w:numPr>
              <w:ind w:left="73" w:hanging="90"/>
              <w:rPr>
                <w:sz w:val="14"/>
                <w:szCs w:val="14"/>
              </w:rPr>
            </w:pPr>
            <w:r w:rsidRPr="00C35C43">
              <w:rPr>
                <w:sz w:val="14"/>
                <w:szCs w:val="14"/>
              </w:rPr>
              <w:t>14 cardiologists: +6 day-shift, +6 night-shift</w:t>
            </w:r>
          </w:p>
        </w:tc>
        <w:tc>
          <w:tcPr>
            <w:tcW w:w="1125" w:type="dxa"/>
            <w:shd w:val="clear" w:color="auto" w:fill="D0CECE" w:themeFill="background2" w:themeFillShade="E6"/>
          </w:tcPr>
          <w:p w14:paraId="091A69F9" w14:textId="1546D4CE" w:rsidR="00431837" w:rsidRPr="00C35C43" w:rsidRDefault="00431837" w:rsidP="00431837">
            <w:pPr>
              <w:jc w:val="center"/>
              <w:rPr>
                <w:sz w:val="14"/>
                <w:szCs w:val="14"/>
              </w:rPr>
            </w:pPr>
            <w:r w:rsidRPr="00C35C43">
              <w:rPr>
                <w:sz w:val="14"/>
                <w:szCs w:val="14"/>
              </w:rPr>
              <w:t>7,978,148</w:t>
            </w:r>
          </w:p>
        </w:tc>
        <w:tc>
          <w:tcPr>
            <w:tcW w:w="1125" w:type="dxa"/>
            <w:shd w:val="clear" w:color="auto" w:fill="D0CECE" w:themeFill="background2" w:themeFillShade="E6"/>
          </w:tcPr>
          <w:p w14:paraId="55601D9E" w14:textId="1F8699F8" w:rsidR="00431837" w:rsidRPr="00C35C43" w:rsidRDefault="00431837" w:rsidP="00431837">
            <w:pPr>
              <w:jc w:val="center"/>
              <w:rPr>
                <w:sz w:val="14"/>
                <w:szCs w:val="14"/>
              </w:rPr>
            </w:pPr>
            <w:r w:rsidRPr="00C35C43">
              <w:rPr>
                <w:sz w:val="14"/>
                <w:szCs w:val="14"/>
              </w:rPr>
              <w:t>67,911</w:t>
            </w:r>
          </w:p>
        </w:tc>
        <w:tc>
          <w:tcPr>
            <w:tcW w:w="1125" w:type="dxa"/>
            <w:shd w:val="clear" w:color="auto" w:fill="D0CECE" w:themeFill="background2" w:themeFillShade="E6"/>
          </w:tcPr>
          <w:p w14:paraId="635D1E06" w14:textId="09CD9185" w:rsidR="00431837" w:rsidRPr="00C35C43" w:rsidRDefault="00431837" w:rsidP="00431837">
            <w:pPr>
              <w:jc w:val="center"/>
              <w:rPr>
                <w:sz w:val="14"/>
                <w:szCs w:val="14"/>
              </w:rPr>
            </w:pPr>
            <w:r w:rsidRPr="00C35C43">
              <w:rPr>
                <w:sz w:val="14"/>
                <w:szCs w:val="14"/>
              </w:rPr>
              <w:t>26,225</w:t>
            </w:r>
          </w:p>
        </w:tc>
        <w:tc>
          <w:tcPr>
            <w:tcW w:w="1125" w:type="dxa"/>
            <w:shd w:val="clear" w:color="auto" w:fill="D0CECE" w:themeFill="background2" w:themeFillShade="E6"/>
          </w:tcPr>
          <w:p w14:paraId="0655AE0A" w14:textId="6D511232" w:rsidR="00431837" w:rsidRPr="00C35C43" w:rsidRDefault="00431837" w:rsidP="00431837">
            <w:pPr>
              <w:jc w:val="center"/>
              <w:rPr>
                <w:color w:val="000000" w:themeColor="text1"/>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00C04259" w:rsidRPr="00C35C43">
              <w:rPr>
                <w:sz w:val="14"/>
                <w:szCs w:val="14"/>
              </w:rPr>
              <w:t>by scenario 4</w:t>
            </w:r>
            <w:r w:rsidRPr="00C35C43">
              <w:rPr>
                <w:sz w:val="14"/>
                <w:szCs w:val="14"/>
              </w:rPr>
              <w:t>5</w:t>
            </w:r>
          </w:p>
        </w:tc>
      </w:tr>
      <w:tr w:rsidR="00431837" w:rsidRPr="00C35C43" w14:paraId="4ACF1549" w14:textId="77777777" w:rsidTr="00431837">
        <w:tc>
          <w:tcPr>
            <w:tcW w:w="1260" w:type="dxa"/>
            <w:vMerge/>
            <w:shd w:val="clear" w:color="auto" w:fill="D0CECE" w:themeFill="background2" w:themeFillShade="E6"/>
          </w:tcPr>
          <w:p w14:paraId="18CEDA1A" w14:textId="77777777" w:rsidR="00431837" w:rsidRPr="00C35C43" w:rsidRDefault="00431837" w:rsidP="00431837">
            <w:pPr>
              <w:rPr>
                <w:sz w:val="14"/>
                <w:szCs w:val="14"/>
              </w:rPr>
            </w:pPr>
          </w:p>
        </w:tc>
        <w:tc>
          <w:tcPr>
            <w:tcW w:w="2970" w:type="dxa"/>
            <w:shd w:val="clear" w:color="auto" w:fill="D0CECE" w:themeFill="background2" w:themeFillShade="E6"/>
          </w:tcPr>
          <w:p w14:paraId="5291E765" w14:textId="08EEBF77" w:rsidR="00431837" w:rsidRPr="00C35C43" w:rsidRDefault="00431837" w:rsidP="00431837">
            <w:pPr>
              <w:rPr>
                <w:sz w:val="14"/>
                <w:szCs w:val="14"/>
              </w:rPr>
            </w:pPr>
            <w:r w:rsidRPr="00C35C43">
              <w:rPr>
                <w:sz w:val="14"/>
                <w:szCs w:val="14"/>
              </w:rPr>
              <w:t>Scenario 47</w:t>
            </w:r>
          </w:p>
          <w:p w14:paraId="4266E043" w14:textId="428E50F8" w:rsidR="00431837" w:rsidRPr="00C35C43" w:rsidRDefault="00431837" w:rsidP="00431837">
            <w:pPr>
              <w:pStyle w:val="ListParagraph"/>
              <w:numPr>
                <w:ilvl w:val="0"/>
                <w:numId w:val="105"/>
              </w:numPr>
              <w:ind w:left="73" w:hanging="90"/>
              <w:rPr>
                <w:sz w:val="14"/>
                <w:szCs w:val="14"/>
              </w:rPr>
            </w:pPr>
            <w:r w:rsidRPr="00C35C43">
              <w:rPr>
                <w:sz w:val="14"/>
                <w:szCs w:val="14"/>
              </w:rPr>
              <w:t>7 CATH labs: +4 existing rooms, +2 new rooms</w:t>
            </w:r>
          </w:p>
          <w:p w14:paraId="7FB64A9E" w14:textId="2C5BC1BA" w:rsidR="00431837" w:rsidRPr="00C35C43" w:rsidRDefault="00431837" w:rsidP="00431837">
            <w:pPr>
              <w:pStyle w:val="ListParagraph"/>
              <w:numPr>
                <w:ilvl w:val="0"/>
                <w:numId w:val="105"/>
              </w:numPr>
              <w:ind w:left="73" w:hanging="90"/>
              <w:rPr>
                <w:sz w:val="14"/>
                <w:szCs w:val="14"/>
              </w:rPr>
            </w:pPr>
            <w:r w:rsidRPr="00C35C43">
              <w:rPr>
                <w:sz w:val="14"/>
                <w:szCs w:val="14"/>
              </w:rPr>
              <w:t>14 cardiologists: +6 day-shift, +6 night-shift</w:t>
            </w:r>
          </w:p>
        </w:tc>
        <w:tc>
          <w:tcPr>
            <w:tcW w:w="1125" w:type="dxa"/>
            <w:shd w:val="clear" w:color="auto" w:fill="D0CECE" w:themeFill="background2" w:themeFillShade="E6"/>
          </w:tcPr>
          <w:p w14:paraId="0F599F44" w14:textId="2E404F2A" w:rsidR="00431837" w:rsidRPr="00C35C43" w:rsidRDefault="00431837" w:rsidP="00431837">
            <w:pPr>
              <w:jc w:val="center"/>
              <w:rPr>
                <w:sz w:val="14"/>
                <w:szCs w:val="14"/>
              </w:rPr>
            </w:pPr>
            <w:r w:rsidRPr="00C35C43">
              <w:rPr>
                <w:sz w:val="14"/>
                <w:szCs w:val="14"/>
              </w:rPr>
              <w:t>7,993,743</w:t>
            </w:r>
          </w:p>
        </w:tc>
        <w:tc>
          <w:tcPr>
            <w:tcW w:w="1125" w:type="dxa"/>
            <w:shd w:val="clear" w:color="auto" w:fill="D0CECE" w:themeFill="background2" w:themeFillShade="E6"/>
          </w:tcPr>
          <w:p w14:paraId="7C3F9D96" w14:textId="2E54474D" w:rsidR="00431837" w:rsidRPr="00C35C43" w:rsidRDefault="00431837" w:rsidP="00431837">
            <w:pPr>
              <w:jc w:val="center"/>
              <w:rPr>
                <w:sz w:val="14"/>
                <w:szCs w:val="14"/>
              </w:rPr>
            </w:pPr>
            <w:r w:rsidRPr="00C35C43">
              <w:rPr>
                <w:sz w:val="14"/>
                <w:szCs w:val="14"/>
              </w:rPr>
              <w:t>67,911</w:t>
            </w:r>
          </w:p>
        </w:tc>
        <w:tc>
          <w:tcPr>
            <w:tcW w:w="1125" w:type="dxa"/>
            <w:shd w:val="clear" w:color="auto" w:fill="D0CECE" w:themeFill="background2" w:themeFillShade="E6"/>
          </w:tcPr>
          <w:p w14:paraId="2F8D71F0" w14:textId="72402059" w:rsidR="00431837" w:rsidRPr="00C35C43" w:rsidRDefault="00431837" w:rsidP="00431837">
            <w:pPr>
              <w:jc w:val="center"/>
              <w:rPr>
                <w:sz w:val="14"/>
                <w:szCs w:val="14"/>
              </w:rPr>
            </w:pPr>
            <w:r w:rsidRPr="00C35C43">
              <w:rPr>
                <w:sz w:val="14"/>
                <w:szCs w:val="14"/>
              </w:rPr>
              <w:t>26,225</w:t>
            </w:r>
          </w:p>
        </w:tc>
        <w:tc>
          <w:tcPr>
            <w:tcW w:w="1125" w:type="dxa"/>
            <w:shd w:val="clear" w:color="auto" w:fill="D0CECE" w:themeFill="background2" w:themeFillShade="E6"/>
          </w:tcPr>
          <w:p w14:paraId="6058D422" w14:textId="10AD8B3F" w:rsidR="00431837" w:rsidRPr="00C35C43" w:rsidRDefault="00431837" w:rsidP="00431837">
            <w:pPr>
              <w:jc w:val="center"/>
              <w:rPr>
                <w:color w:val="000000" w:themeColor="text1"/>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00C04259" w:rsidRPr="00C35C43">
              <w:rPr>
                <w:sz w:val="14"/>
                <w:szCs w:val="14"/>
              </w:rPr>
              <w:t>by scenario 4</w:t>
            </w:r>
            <w:r w:rsidRPr="00C35C43">
              <w:rPr>
                <w:sz w:val="14"/>
                <w:szCs w:val="14"/>
              </w:rPr>
              <w:t>5</w:t>
            </w:r>
          </w:p>
        </w:tc>
      </w:tr>
      <w:tr w:rsidR="00431837" w:rsidRPr="00C35C43" w14:paraId="5A851C0C" w14:textId="77777777" w:rsidTr="00431837">
        <w:tc>
          <w:tcPr>
            <w:tcW w:w="1260" w:type="dxa"/>
            <w:vMerge/>
            <w:shd w:val="clear" w:color="auto" w:fill="D0CECE" w:themeFill="background2" w:themeFillShade="E6"/>
          </w:tcPr>
          <w:p w14:paraId="057071CE" w14:textId="77777777" w:rsidR="00431837" w:rsidRPr="00C35C43" w:rsidRDefault="00431837" w:rsidP="00431837">
            <w:pPr>
              <w:rPr>
                <w:sz w:val="14"/>
                <w:szCs w:val="14"/>
              </w:rPr>
            </w:pPr>
          </w:p>
        </w:tc>
        <w:tc>
          <w:tcPr>
            <w:tcW w:w="2970" w:type="dxa"/>
            <w:shd w:val="clear" w:color="auto" w:fill="D0CECE" w:themeFill="background2" w:themeFillShade="E6"/>
          </w:tcPr>
          <w:p w14:paraId="45CAAEF9" w14:textId="0DC0D8A0" w:rsidR="00431837" w:rsidRPr="00C35C43" w:rsidRDefault="00431837" w:rsidP="00431837">
            <w:pPr>
              <w:rPr>
                <w:sz w:val="14"/>
                <w:szCs w:val="14"/>
              </w:rPr>
            </w:pPr>
            <w:r w:rsidRPr="00C35C43">
              <w:rPr>
                <w:sz w:val="14"/>
                <w:szCs w:val="14"/>
              </w:rPr>
              <w:t>Scenario 48</w:t>
            </w:r>
          </w:p>
          <w:p w14:paraId="0BA756B5" w14:textId="539C09ED" w:rsidR="00431837" w:rsidRPr="00C35C43" w:rsidRDefault="00431837" w:rsidP="00431837">
            <w:pPr>
              <w:pStyle w:val="ListParagraph"/>
              <w:numPr>
                <w:ilvl w:val="0"/>
                <w:numId w:val="105"/>
              </w:numPr>
              <w:ind w:left="73" w:hanging="90"/>
              <w:rPr>
                <w:sz w:val="14"/>
                <w:szCs w:val="14"/>
              </w:rPr>
            </w:pPr>
            <w:r w:rsidRPr="00C35C43">
              <w:rPr>
                <w:sz w:val="14"/>
                <w:szCs w:val="14"/>
              </w:rPr>
              <w:t>7 CATH labs: +3 existing room, +3 new rooms</w:t>
            </w:r>
          </w:p>
          <w:p w14:paraId="2DB625D6" w14:textId="4281A323" w:rsidR="00431837" w:rsidRPr="00C35C43" w:rsidRDefault="00431837" w:rsidP="00431837">
            <w:pPr>
              <w:pStyle w:val="ListParagraph"/>
              <w:numPr>
                <w:ilvl w:val="0"/>
                <w:numId w:val="105"/>
              </w:numPr>
              <w:ind w:left="73" w:hanging="90"/>
              <w:rPr>
                <w:sz w:val="14"/>
                <w:szCs w:val="14"/>
              </w:rPr>
            </w:pPr>
            <w:r w:rsidRPr="00C35C43">
              <w:rPr>
                <w:sz w:val="14"/>
                <w:szCs w:val="14"/>
              </w:rPr>
              <w:t>14 cardiologists: +6 day-shift, +6 night-shift</w:t>
            </w:r>
          </w:p>
        </w:tc>
        <w:tc>
          <w:tcPr>
            <w:tcW w:w="1125" w:type="dxa"/>
            <w:shd w:val="clear" w:color="auto" w:fill="D0CECE" w:themeFill="background2" w:themeFillShade="E6"/>
          </w:tcPr>
          <w:p w14:paraId="3FD6528B" w14:textId="5C13C7C6" w:rsidR="00431837" w:rsidRPr="00C35C43" w:rsidRDefault="00431837" w:rsidP="00431837">
            <w:pPr>
              <w:jc w:val="center"/>
              <w:rPr>
                <w:sz w:val="14"/>
                <w:szCs w:val="14"/>
              </w:rPr>
            </w:pPr>
            <w:r w:rsidRPr="00C35C43">
              <w:rPr>
                <w:sz w:val="14"/>
                <w:szCs w:val="14"/>
              </w:rPr>
              <w:t>8,009,338</w:t>
            </w:r>
          </w:p>
        </w:tc>
        <w:tc>
          <w:tcPr>
            <w:tcW w:w="1125" w:type="dxa"/>
            <w:shd w:val="clear" w:color="auto" w:fill="D0CECE" w:themeFill="background2" w:themeFillShade="E6"/>
          </w:tcPr>
          <w:p w14:paraId="1C296322" w14:textId="2125EC32" w:rsidR="00431837" w:rsidRPr="00C35C43" w:rsidRDefault="00431837" w:rsidP="00431837">
            <w:pPr>
              <w:jc w:val="center"/>
              <w:rPr>
                <w:sz w:val="14"/>
                <w:szCs w:val="14"/>
              </w:rPr>
            </w:pPr>
            <w:r w:rsidRPr="00C35C43">
              <w:rPr>
                <w:sz w:val="14"/>
                <w:szCs w:val="14"/>
              </w:rPr>
              <w:t>67,911</w:t>
            </w:r>
          </w:p>
        </w:tc>
        <w:tc>
          <w:tcPr>
            <w:tcW w:w="1125" w:type="dxa"/>
            <w:shd w:val="clear" w:color="auto" w:fill="D0CECE" w:themeFill="background2" w:themeFillShade="E6"/>
          </w:tcPr>
          <w:p w14:paraId="7ACCD183" w14:textId="46E3095D" w:rsidR="00431837" w:rsidRPr="00C35C43" w:rsidRDefault="00431837" w:rsidP="00431837">
            <w:pPr>
              <w:jc w:val="center"/>
              <w:rPr>
                <w:sz w:val="14"/>
                <w:szCs w:val="14"/>
              </w:rPr>
            </w:pPr>
            <w:r w:rsidRPr="00C35C43">
              <w:rPr>
                <w:sz w:val="14"/>
                <w:szCs w:val="14"/>
              </w:rPr>
              <w:t>26,225</w:t>
            </w:r>
          </w:p>
        </w:tc>
        <w:tc>
          <w:tcPr>
            <w:tcW w:w="1125" w:type="dxa"/>
            <w:shd w:val="clear" w:color="auto" w:fill="D0CECE" w:themeFill="background2" w:themeFillShade="E6"/>
          </w:tcPr>
          <w:p w14:paraId="1E8E7758" w14:textId="00E6A3AA" w:rsidR="00431837" w:rsidRPr="00C35C43" w:rsidRDefault="00431837" w:rsidP="00431837">
            <w:pPr>
              <w:jc w:val="center"/>
              <w:rPr>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00C04259" w:rsidRPr="00C35C43">
              <w:rPr>
                <w:sz w:val="14"/>
                <w:szCs w:val="14"/>
              </w:rPr>
              <w:t>by scenario 4</w:t>
            </w:r>
            <w:r w:rsidRPr="00C35C43">
              <w:rPr>
                <w:sz w:val="14"/>
                <w:szCs w:val="14"/>
              </w:rPr>
              <w:t>5</w:t>
            </w:r>
          </w:p>
        </w:tc>
      </w:tr>
      <w:tr w:rsidR="002D184E" w:rsidRPr="00C35C43" w14:paraId="7CBCB358" w14:textId="77777777" w:rsidTr="00431837">
        <w:tc>
          <w:tcPr>
            <w:tcW w:w="1260" w:type="dxa"/>
            <w:vMerge/>
            <w:shd w:val="clear" w:color="auto" w:fill="D0CECE" w:themeFill="background2" w:themeFillShade="E6"/>
          </w:tcPr>
          <w:p w14:paraId="3F91D13A" w14:textId="77777777" w:rsidR="002D184E" w:rsidRPr="00C35C43" w:rsidRDefault="002D184E" w:rsidP="00431837">
            <w:pPr>
              <w:rPr>
                <w:sz w:val="14"/>
                <w:szCs w:val="14"/>
              </w:rPr>
            </w:pPr>
          </w:p>
        </w:tc>
        <w:tc>
          <w:tcPr>
            <w:tcW w:w="2970" w:type="dxa"/>
            <w:shd w:val="clear" w:color="auto" w:fill="D0CECE" w:themeFill="background2" w:themeFillShade="E6"/>
          </w:tcPr>
          <w:p w14:paraId="581461E1" w14:textId="7322794F" w:rsidR="002D184E" w:rsidRPr="00C35C43" w:rsidRDefault="004423B0" w:rsidP="00431837">
            <w:pPr>
              <w:rPr>
                <w:sz w:val="14"/>
                <w:szCs w:val="14"/>
              </w:rPr>
            </w:pPr>
            <w:r w:rsidRPr="00C35C43">
              <w:rPr>
                <w:sz w:val="14"/>
                <w:szCs w:val="14"/>
              </w:rPr>
              <w:t>Scenario 4</w:t>
            </w:r>
            <w:r w:rsidR="002D184E" w:rsidRPr="00C35C43">
              <w:rPr>
                <w:sz w:val="14"/>
                <w:szCs w:val="14"/>
              </w:rPr>
              <w:t>9</w:t>
            </w:r>
          </w:p>
          <w:p w14:paraId="20FBDD57" w14:textId="0BE32082" w:rsidR="002D184E" w:rsidRPr="00C35C43" w:rsidRDefault="00E406F2" w:rsidP="00431837">
            <w:pPr>
              <w:pStyle w:val="ListParagraph"/>
              <w:numPr>
                <w:ilvl w:val="0"/>
                <w:numId w:val="105"/>
              </w:numPr>
              <w:ind w:left="73" w:hanging="90"/>
              <w:rPr>
                <w:sz w:val="14"/>
                <w:szCs w:val="14"/>
              </w:rPr>
            </w:pPr>
            <w:r w:rsidRPr="00C35C43">
              <w:rPr>
                <w:sz w:val="14"/>
                <w:szCs w:val="14"/>
              </w:rPr>
              <w:t>7</w:t>
            </w:r>
            <w:r w:rsidR="002D184E" w:rsidRPr="00C35C43">
              <w:rPr>
                <w:sz w:val="14"/>
                <w:szCs w:val="14"/>
              </w:rPr>
              <w:t xml:space="preserve"> CATH labs:</w:t>
            </w:r>
            <w:r w:rsidRPr="00C35C43">
              <w:rPr>
                <w:sz w:val="14"/>
                <w:szCs w:val="14"/>
              </w:rPr>
              <w:t xml:space="preserve"> +2 existing room, +4 new rooms</w:t>
            </w:r>
          </w:p>
          <w:p w14:paraId="79671BF5" w14:textId="22909ADE" w:rsidR="002D184E" w:rsidRPr="00C35C43" w:rsidRDefault="00E406F2" w:rsidP="00431837">
            <w:pPr>
              <w:rPr>
                <w:sz w:val="14"/>
                <w:szCs w:val="14"/>
              </w:rPr>
            </w:pPr>
            <w:r w:rsidRPr="00C35C43">
              <w:rPr>
                <w:sz w:val="14"/>
                <w:szCs w:val="14"/>
              </w:rPr>
              <w:t>14</w:t>
            </w:r>
            <w:r w:rsidR="004423B0" w:rsidRPr="00C35C43">
              <w:rPr>
                <w:sz w:val="14"/>
                <w:szCs w:val="14"/>
              </w:rPr>
              <w:t xml:space="preserve"> cardiologists: +6 day-shift, +6</w:t>
            </w:r>
            <w:r w:rsidR="002D184E" w:rsidRPr="00C35C43">
              <w:rPr>
                <w:sz w:val="14"/>
                <w:szCs w:val="14"/>
              </w:rPr>
              <w:t xml:space="preserve"> night-shift</w:t>
            </w:r>
          </w:p>
        </w:tc>
        <w:tc>
          <w:tcPr>
            <w:tcW w:w="1125" w:type="dxa"/>
            <w:shd w:val="clear" w:color="auto" w:fill="D0CECE" w:themeFill="background2" w:themeFillShade="E6"/>
          </w:tcPr>
          <w:p w14:paraId="03A87F8B" w14:textId="64E63FC7" w:rsidR="002D184E" w:rsidRPr="00C35C43" w:rsidRDefault="00431837" w:rsidP="00431837">
            <w:pPr>
              <w:jc w:val="center"/>
              <w:rPr>
                <w:sz w:val="14"/>
                <w:szCs w:val="14"/>
              </w:rPr>
            </w:pPr>
            <w:r w:rsidRPr="00C35C43">
              <w:rPr>
                <w:sz w:val="14"/>
                <w:szCs w:val="14"/>
              </w:rPr>
              <w:t>8,024,933</w:t>
            </w:r>
          </w:p>
        </w:tc>
        <w:tc>
          <w:tcPr>
            <w:tcW w:w="1125" w:type="dxa"/>
            <w:shd w:val="clear" w:color="auto" w:fill="D0CECE" w:themeFill="background2" w:themeFillShade="E6"/>
          </w:tcPr>
          <w:p w14:paraId="72319C95" w14:textId="68EE2FDE" w:rsidR="002D184E" w:rsidRPr="00C35C43" w:rsidRDefault="00431837" w:rsidP="00431837">
            <w:pPr>
              <w:jc w:val="center"/>
              <w:rPr>
                <w:sz w:val="14"/>
                <w:szCs w:val="14"/>
              </w:rPr>
            </w:pPr>
            <w:r w:rsidRPr="00C35C43">
              <w:rPr>
                <w:sz w:val="14"/>
                <w:szCs w:val="14"/>
              </w:rPr>
              <w:t>67,911</w:t>
            </w:r>
          </w:p>
        </w:tc>
        <w:tc>
          <w:tcPr>
            <w:tcW w:w="1125" w:type="dxa"/>
            <w:shd w:val="clear" w:color="auto" w:fill="D0CECE" w:themeFill="background2" w:themeFillShade="E6"/>
          </w:tcPr>
          <w:p w14:paraId="7450FCF5" w14:textId="7B2E323B" w:rsidR="002D184E" w:rsidRPr="00C35C43" w:rsidRDefault="00431837" w:rsidP="00431837">
            <w:pPr>
              <w:jc w:val="center"/>
              <w:rPr>
                <w:sz w:val="14"/>
                <w:szCs w:val="14"/>
              </w:rPr>
            </w:pPr>
            <w:r w:rsidRPr="00C35C43">
              <w:rPr>
                <w:sz w:val="14"/>
                <w:szCs w:val="14"/>
              </w:rPr>
              <w:t>26,225</w:t>
            </w:r>
          </w:p>
        </w:tc>
        <w:tc>
          <w:tcPr>
            <w:tcW w:w="1125" w:type="dxa"/>
            <w:shd w:val="clear" w:color="auto" w:fill="D0CECE" w:themeFill="background2" w:themeFillShade="E6"/>
          </w:tcPr>
          <w:p w14:paraId="62053485" w14:textId="7EF25142" w:rsidR="002D184E" w:rsidRPr="00C35C43" w:rsidRDefault="002D184E" w:rsidP="00431837">
            <w:pPr>
              <w:jc w:val="center"/>
              <w:rPr>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00C04259" w:rsidRPr="00C35C43">
              <w:rPr>
                <w:sz w:val="14"/>
                <w:szCs w:val="14"/>
              </w:rPr>
              <w:t>by scenario 4</w:t>
            </w:r>
            <w:r w:rsidRPr="00C35C43">
              <w:rPr>
                <w:sz w:val="14"/>
                <w:szCs w:val="14"/>
              </w:rPr>
              <w:t>5</w:t>
            </w:r>
          </w:p>
        </w:tc>
      </w:tr>
      <w:tr w:rsidR="00431837" w:rsidRPr="00C35C43" w14:paraId="3B2C6202" w14:textId="77777777" w:rsidTr="00431837">
        <w:tc>
          <w:tcPr>
            <w:tcW w:w="1260" w:type="dxa"/>
            <w:vMerge/>
            <w:shd w:val="clear" w:color="auto" w:fill="D0CECE" w:themeFill="background2" w:themeFillShade="E6"/>
          </w:tcPr>
          <w:p w14:paraId="794C651C" w14:textId="77777777" w:rsidR="00431837" w:rsidRPr="00C35C43" w:rsidRDefault="00431837" w:rsidP="00431837">
            <w:pPr>
              <w:rPr>
                <w:sz w:val="14"/>
                <w:szCs w:val="14"/>
              </w:rPr>
            </w:pPr>
          </w:p>
        </w:tc>
        <w:tc>
          <w:tcPr>
            <w:tcW w:w="2970" w:type="dxa"/>
            <w:shd w:val="clear" w:color="auto" w:fill="D0CECE" w:themeFill="background2" w:themeFillShade="E6"/>
          </w:tcPr>
          <w:p w14:paraId="6DCC80F9" w14:textId="0BD6E697" w:rsidR="00431837" w:rsidRPr="00C35C43" w:rsidRDefault="00431837" w:rsidP="00431837">
            <w:pPr>
              <w:rPr>
                <w:sz w:val="14"/>
                <w:szCs w:val="14"/>
              </w:rPr>
            </w:pPr>
            <w:r w:rsidRPr="00C35C43">
              <w:rPr>
                <w:sz w:val="14"/>
                <w:szCs w:val="14"/>
              </w:rPr>
              <w:t>Scenario 50</w:t>
            </w:r>
          </w:p>
          <w:p w14:paraId="597CD095" w14:textId="3A845A3D" w:rsidR="00431837" w:rsidRPr="00C35C43" w:rsidRDefault="00431837" w:rsidP="00431837">
            <w:pPr>
              <w:pStyle w:val="ListParagraph"/>
              <w:numPr>
                <w:ilvl w:val="0"/>
                <w:numId w:val="105"/>
              </w:numPr>
              <w:ind w:left="73" w:hanging="90"/>
              <w:rPr>
                <w:sz w:val="14"/>
                <w:szCs w:val="14"/>
              </w:rPr>
            </w:pPr>
            <w:r w:rsidRPr="00C35C43">
              <w:rPr>
                <w:sz w:val="14"/>
                <w:szCs w:val="14"/>
              </w:rPr>
              <w:t>7 CATH labs: +1 existing room, +5 new rooms</w:t>
            </w:r>
          </w:p>
          <w:p w14:paraId="02CFCA34" w14:textId="6494ED16" w:rsidR="00431837" w:rsidRPr="00C35C43" w:rsidRDefault="00431837" w:rsidP="00431837">
            <w:pPr>
              <w:rPr>
                <w:sz w:val="14"/>
                <w:szCs w:val="14"/>
              </w:rPr>
            </w:pPr>
            <w:r w:rsidRPr="00C35C43">
              <w:rPr>
                <w:sz w:val="14"/>
                <w:szCs w:val="14"/>
              </w:rPr>
              <w:t>14 cardiologists: +6 day-shift, +6 night-shift</w:t>
            </w:r>
          </w:p>
        </w:tc>
        <w:tc>
          <w:tcPr>
            <w:tcW w:w="1125" w:type="dxa"/>
            <w:shd w:val="clear" w:color="auto" w:fill="D0CECE" w:themeFill="background2" w:themeFillShade="E6"/>
          </w:tcPr>
          <w:p w14:paraId="788CD712" w14:textId="142F729B" w:rsidR="00431837" w:rsidRPr="00C35C43" w:rsidRDefault="00EC41CF" w:rsidP="00431837">
            <w:pPr>
              <w:jc w:val="center"/>
              <w:rPr>
                <w:sz w:val="14"/>
                <w:szCs w:val="14"/>
              </w:rPr>
            </w:pPr>
            <w:r w:rsidRPr="00C35C43">
              <w:rPr>
                <w:sz w:val="14"/>
                <w:szCs w:val="14"/>
              </w:rPr>
              <w:t>8,040,528</w:t>
            </w:r>
          </w:p>
        </w:tc>
        <w:tc>
          <w:tcPr>
            <w:tcW w:w="1125" w:type="dxa"/>
            <w:shd w:val="clear" w:color="auto" w:fill="D0CECE" w:themeFill="background2" w:themeFillShade="E6"/>
          </w:tcPr>
          <w:p w14:paraId="4E23D7DC" w14:textId="45CCB323" w:rsidR="00431837" w:rsidRPr="00C35C43" w:rsidRDefault="00431837" w:rsidP="00431837">
            <w:pPr>
              <w:jc w:val="center"/>
              <w:rPr>
                <w:sz w:val="14"/>
                <w:szCs w:val="14"/>
              </w:rPr>
            </w:pPr>
            <w:r w:rsidRPr="00C35C43">
              <w:rPr>
                <w:sz w:val="14"/>
                <w:szCs w:val="14"/>
              </w:rPr>
              <w:t>67,911</w:t>
            </w:r>
          </w:p>
        </w:tc>
        <w:tc>
          <w:tcPr>
            <w:tcW w:w="1125" w:type="dxa"/>
            <w:shd w:val="clear" w:color="auto" w:fill="D0CECE" w:themeFill="background2" w:themeFillShade="E6"/>
          </w:tcPr>
          <w:p w14:paraId="501CE950" w14:textId="59011C55" w:rsidR="00431837" w:rsidRPr="00C35C43" w:rsidRDefault="00431837" w:rsidP="00431837">
            <w:pPr>
              <w:jc w:val="center"/>
              <w:rPr>
                <w:sz w:val="14"/>
                <w:szCs w:val="14"/>
              </w:rPr>
            </w:pPr>
            <w:r w:rsidRPr="00C35C43">
              <w:rPr>
                <w:sz w:val="14"/>
                <w:szCs w:val="14"/>
              </w:rPr>
              <w:t>26,225</w:t>
            </w:r>
          </w:p>
        </w:tc>
        <w:tc>
          <w:tcPr>
            <w:tcW w:w="1125" w:type="dxa"/>
            <w:shd w:val="clear" w:color="auto" w:fill="D0CECE" w:themeFill="background2" w:themeFillShade="E6"/>
          </w:tcPr>
          <w:p w14:paraId="002F8C77" w14:textId="26E879C5" w:rsidR="00431837" w:rsidRPr="00C35C43" w:rsidRDefault="00431837" w:rsidP="00431837">
            <w:pPr>
              <w:jc w:val="center"/>
              <w:rPr>
                <w:color w:val="000000" w:themeColor="text1"/>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00C04259" w:rsidRPr="00C35C43">
              <w:rPr>
                <w:sz w:val="14"/>
                <w:szCs w:val="14"/>
              </w:rPr>
              <w:t>by scenario 4</w:t>
            </w:r>
            <w:r w:rsidRPr="00C35C43">
              <w:rPr>
                <w:sz w:val="14"/>
                <w:szCs w:val="14"/>
              </w:rPr>
              <w:t>5</w:t>
            </w:r>
          </w:p>
        </w:tc>
      </w:tr>
      <w:tr w:rsidR="00431837" w:rsidRPr="00C35C43" w14:paraId="736C37E1" w14:textId="77777777" w:rsidTr="00431837">
        <w:tc>
          <w:tcPr>
            <w:tcW w:w="1260" w:type="dxa"/>
            <w:vMerge/>
            <w:shd w:val="clear" w:color="auto" w:fill="D0CECE" w:themeFill="background2" w:themeFillShade="E6"/>
          </w:tcPr>
          <w:p w14:paraId="034E1FA6" w14:textId="77777777" w:rsidR="00431837" w:rsidRPr="00C35C43" w:rsidRDefault="00431837" w:rsidP="00431837">
            <w:pPr>
              <w:rPr>
                <w:sz w:val="14"/>
                <w:szCs w:val="14"/>
              </w:rPr>
            </w:pPr>
          </w:p>
        </w:tc>
        <w:tc>
          <w:tcPr>
            <w:tcW w:w="2970" w:type="dxa"/>
            <w:shd w:val="clear" w:color="auto" w:fill="D0CECE" w:themeFill="background2" w:themeFillShade="E6"/>
          </w:tcPr>
          <w:p w14:paraId="7737A27F" w14:textId="284C0DFB" w:rsidR="00431837" w:rsidRPr="00C35C43" w:rsidRDefault="00431837" w:rsidP="00431837">
            <w:pPr>
              <w:rPr>
                <w:sz w:val="14"/>
                <w:szCs w:val="14"/>
              </w:rPr>
            </w:pPr>
            <w:r w:rsidRPr="00C35C43">
              <w:rPr>
                <w:sz w:val="14"/>
                <w:szCs w:val="14"/>
              </w:rPr>
              <w:t>Scenario 51</w:t>
            </w:r>
          </w:p>
          <w:p w14:paraId="2C61CC29" w14:textId="61FE0E48" w:rsidR="00431837" w:rsidRPr="00C35C43" w:rsidRDefault="00431837" w:rsidP="00431837">
            <w:pPr>
              <w:pStyle w:val="ListParagraph"/>
              <w:numPr>
                <w:ilvl w:val="0"/>
                <w:numId w:val="105"/>
              </w:numPr>
              <w:ind w:left="73" w:hanging="90"/>
              <w:rPr>
                <w:sz w:val="14"/>
                <w:szCs w:val="14"/>
              </w:rPr>
            </w:pPr>
            <w:r w:rsidRPr="00C35C43">
              <w:rPr>
                <w:sz w:val="14"/>
                <w:szCs w:val="14"/>
              </w:rPr>
              <w:t>7 CATH labs: +6 new rooms</w:t>
            </w:r>
          </w:p>
          <w:p w14:paraId="6720CBFD" w14:textId="70E85E8F" w:rsidR="00431837" w:rsidRPr="00C35C43" w:rsidRDefault="00431837" w:rsidP="00431837">
            <w:pPr>
              <w:rPr>
                <w:sz w:val="14"/>
                <w:szCs w:val="14"/>
              </w:rPr>
            </w:pPr>
            <w:r w:rsidRPr="00C35C43">
              <w:rPr>
                <w:sz w:val="14"/>
                <w:szCs w:val="14"/>
              </w:rPr>
              <w:t>14 cardiologists: +6 day-shift, +6 night-shift</w:t>
            </w:r>
          </w:p>
        </w:tc>
        <w:tc>
          <w:tcPr>
            <w:tcW w:w="1125" w:type="dxa"/>
            <w:shd w:val="clear" w:color="auto" w:fill="D0CECE" w:themeFill="background2" w:themeFillShade="E6"/>
          </w:tcPr>
          <w:p w14:paraId="703E9AF3" w14:textId="4C73B6D2" w:rsidR="00431837" w:rsidRPr="00C35C43" w:rsidRDefault="00EC41CF" w:rsidP="00431837">
            <w:pPr>
              <w:jc w:val="center"/>
              <w:rPr>
                <w:sz w:val="14"/>
                <w:szCs w:val="14"/>
              </w:rPr>
            </w:pPr>
            <w:r w:rsidRPr="00C35C43">
              <w:rPr>
                <w:sz w:val="14"/>
                <w:szCs w:val="14"/>
              </w:rPr>
              <w:t>8,056,123</w:t>
            </w:r>
          </w:p>
        </w:tc>
        <w:tc>
          <w:tcPr>
            <w:tcW w:w="1125" w:type="dxa"/>
            <w:shd w:val="clear" w:color="auto" w:fill="D0CECE" w:themeFill="background2" w:themeFillShade="E6"/>
          </w:tcPr>
          <w:p w14:paraId="2CCB5EA7" w14:textId="1AA8C1D2" w:rsidR="00431837" w:rsidRPr="00C35C43" w:rsidRDefault="00431837" w:rsidP="00431837">
            <w:pPr>
              <w:jc w:val="center"/>
              <w:rPr>
                <w:sz w:val="14"/>
                <w:szCs w:val="14"/>
              </w:rPr>
            </w:pPr>
            <w:r w:rsidRPr="00C35C43">
              <w:rPr>
                <w:sz w:val="14"/>
                <w:szCs w:val="14"/>
              </w:rPr>
              <w:t>67,911</w:t>
            </w:r>
          </w:p>
        </w:tc>
        <w:tc>
          <w:tcPr>
            <w:tcW w:w="1125" w:type="dxa"/>
            <w:shd w:val="clear" w:color="auto" w:fill="D0CECE" w:themeFill="background2" w:themeFillShade="E6"/>
          </w:tcPr>
          <w:p w14:paraId="10FB089C" w14:textId="57206011" w:rsidR="00431837" w:rsidRPr="00C35C43" w:rsidRDefault="00431837" w:rsidP="00431837">
            <w:pPr>
              <w:jc w:val="center"/>
              <w:rPr>
                <w:sz w:val="14"/>
                <w:szCs w:val="14"/>
              </w:rPr>
            </w:pPr>
            <w:r w:rsidRPr="00C35C43">
              <w:rPr>
                <w:sz w:val="14"/>
                <w:szCs w:val="14"/>
              </w:rPr>
              <w:t>26,225</w:t>
            </w:r>
          </w:p>
        </w:tc>
        <w:tc>
          <w:tcPr>
            <w:tcW w:w="1125" w:type="dxa"/>
            <w:shd w:val="clear" w:color="auto" w:fill="D0CECE" w:themeFill="background2" w:themeFillShade="E6"/>
          </w:tcPr>
          <w:p w14:paraId="0985F748" w14:textId="6F27B16F" w:rsidR="00431837" w:rsidRPr="00C35C43" w:rsidRDefault="00431837" w:rsidP="00431837">
            <w:pPr>
              <w:jc w:val="center"/>
              <w:rPr>
                <w:color w:val="000000" w:themeColor="text1"/>
                <w:sz w:val="14"/>
                <w:szCs w:val="14"/>
              </w:rPr>
            </w:pPr>
            <w:r w:rsidRPr="00C35C43">
              <w:rPr>
                <w:color w:val="000000" w:themeColor="text1"/>
                <w:sz w:val="14"/>
                <w:szCs w:val="14"/>
              </w:rPr>
              <w:t>Dominated</w:t>
            </w:r>
            <w:r w:rsidRPr="00C35C43">
              <w:rPr>
                <w:rFonts w:eastAsia="Times New Roman" w:cstheme="minorHAnsi"/>
                <w:b/>
                <w:sz w:val="14"/>
                <w:szCs w:val="14"/>
                <w:vertAlign w:val="superscript"/>
                <w:lang w:eastAsia="en-GB"/>
              </w:rPr>
              <w:t xml:space="preserve"> </w:t>
            </w:r>
            <w:r w:rsidR="00C04259" w:rsidRPr="00C35C43">
              <w:rPr>
                <w:sz w:val="14"/>
                <w:szCs w:val="14"/>
              </w:rPr>
              <w:t>by scenario 4</w:t>
            </w:r>
            <w:r w:rsidRPr="00C35C43">
              <w:rPr>
                <w:sz w:val="14"/>
                <w:szCs w:val="14"/>
              </w:rPr>
              <w:t>5</w:t>
            </w:r>
          </w:p>
        </w:tc>
      </w:tr>
    </w:tbl>
    <w:p w14:paraId="633AE971" w14:textId="7DE5B638" w:rsidR="0079501F" w:rsidRPr="00C35C43" w:rsidRDefault="009F3467" w:rsidP="0079501F">
      <w:pPr>
        <w:spacing w:after="0" w:line="240" w:lineRule="auto"/>
        <w:ind w:left="270"/>
        <w:rPr>
          <w:lang w:val="en-US"/>
        </w:rPr>
      </w:pPr>
      <w:r w:rsidRPr="00C35C43">
        <w:rPr>
          <w:rFonts w:ascii="Calibri" w:eastAsia="Times New Roman" w:hAnsi="Calibri" w:cs="Times New Roman"/>
          <w:i/>
          <w:sz w:val="18"/>
          <w:szCs w:val="18"/>
          <w:lang w:eastAsia="en-GB"/>
        </w:rPr>
        <w:t>*</w:t>
      </w:r>
      <w:r w:rsidRPr="00C35C43">
        <w:rPr>
          <w:rFonts w:ascii="Calibri" w:eastAsia="Times New Roman" w:hAnsi="Calibri" w:cs="Times New Roman"/>
          <w:b/>
          <w:i/>
          <w:sz w:val="18"/>
          <w:szCs w:val="18"/>
          <w:lang w:eastAsia="en-GB"/>
        </w:rPr>
        <w:t xml:space="preserve">Note: </w:t>
      </w:r>
      <w:r w:rsidRPr="00C35C43">
        <w:rPr>
          <w:rFonts w:eastAsia="Times New Roman" w:cstheme="minorHAnsi"/>
          <w:b/>
          <w:i/>
          <w:sz w:val="16"/>
          <w:szCs w:val="16"/>
          <w:vertAlign w:val="superscript"/>
          <w:lang w:eastAsia="en-GB"/>
        </w:rPr>
        <w:t>*1</w:t>
      </w:r>
      <w:r w:rsidRPr="00C35C43">
        <w:rPr>
          <w:rFonts w:ascii="Calibri" w:eastAsia="Times New Roman" w:hAnsi="Calibri" w:cs="Times New Roman"/>
          <w:i/>
          <w:sz w:val="18"/>
          <w:lang w:eastAsia="en-GB"/>
        </w:rPr>
        <w:t xml:space="preserve"> ICER relative to the next least effective, nondominated scenario;</w:t>
      </w:r>
      <w:r w:rsidRPr="00C35C43">
        <w:rPr>
          <w:lang w:val="en-US"/>
        </w:rPr>
        <w:t xml:space="preserve"> </w:t>
      </w:r>
      <w:r w:rsidRPr="00C35C43">
        <w:rPr>
          <w:rFonts w:eastAsia="Times New Roman" w:cstheme="minorHAnsi"/>
          <w:b/>
          <w:i/>
          <w:sz w:val="16"/>
          <w:szCs w:val="16"/>
          <w:vertAlign w:val="superscript"/>
          <w:lang w:eastAsia="en-GB"/>
        </w:rPr>
        <w:t>*2</w:t>
      </w:r>
      <w:r w:rsidRPr="00C35C43">
        <w:rPr>
          <w:rFonts w:ascii="Calibri" w:eastAsia="Times New Roman" w:hAnsi="Calibri" w:cs="Times New Roman"/>
          <w:b/>
          <w:i/>
          <w:sz w:val="18"/>
          <w:vertAlign w:val="superscript"/>
          <w:lang w:eastAsia="en-GB"/>
        </w:rPr>
        <w:t xml:space="preserve"> </w:t>
      </w:r>
      <w:r w:rsidRPr="00C35C43">
        <w:rPr>
          <w:rFonts w:ascii="Calibri" w:eastAsia="Times New Roman" w:hAnsi="Calibri" w:cs="Times New Roman"/>
          <w:i/>
          <w:sz w:val="18"/>
          <w:lang w:eastAsia="en-GB"/>
        </w:rPr>
        <w:t>Compared to thrombolysis strategy</w:t>
      </w:r>
    </w:p>
    <w:p w14:paraId="7D716467" w14:textId="4C18BE4F" w:rsidR="00BA4ABA" w:rsidRPr="00C35C43" w:rsidRDefault="00BA4ABA" w:rsidP="00FE6C57">
      <w:pPr>
        <w:spacing w:after="0" w:line="240" w:lineRule="auto"/>
        <w:rPr>
          <w:lang w:val="en-US"/>
        </w:rPr>
      </w:pPr>
    </w:p>
    <w:p w14:paraId="732BB30A" w14:textId="77777777" w:rsidR="006A3860" w:rsidRPr="00C35C43" w:rsidRDefault="006A3860" w:rsidP="006A3860">
      <w:pPr>
        <w:pStyle w:val="Heading2"/>
      </w:pPr>
      <w:bookmarkStart w:id="432" w:name="_Toc18494918"/>
      <w:r w:rsidRPr="00C35C43">
        <w:t>VALIDATION USING EXPERT OPINION</w:t>
      </w:r>
      <w:bookmarkEnd w:id="432"/>
    </w:p>
    <w:p w14:paraId="6E80857C" w14:textId="77777777" w:rsidR="006A3860" w:rsidRPr="00C35C43" w:rsidRDefault="006A3860" w:rsidP="006A3860">
      <w:pPr>
        <w:spacing w:after="0" w:line="240" w:lineRule="auto"/>
        <w:ind w:left="270"/>
      </w:pPr>
    </w:p>
    <w:p w14:paraId="3F393EF2" w14:textId="795BF9CE" w:rsidR="00AB5FA8" w:rsidRPr="00C35C43" w:rsidRDefault="00892A87" w:rsidP="00D55E1D">
      <w:pPr>
        <w:spacing w:after="0" w:line="240" w:lineRule="auto"/>
        <w:ind w:left="270"/>
        <w:jc w:val="both"/>
      </w:pPr>
      <w:r w:rsidRPr="00C35C43">
        <w:t xml:space="preserve">The results of cost-effectiveness (with and without constraints), scenario and simulation-based optimisation analyses </w:t>
      </w:r>
      <w:r w:rsidR="00F2637A" w:rsidRPr="00C35C43">
        <w:t xml:space="preserve">were </w:t>
      </w:r>
      <w:r w:rsidRPr="00C35C43">
        <w:t xml:space="preserve">validated with a cardiologist and an emergency care expert in the UK. Feedback was obtained </w:t>
      </w:r>
      <w:r w:rsidR="00466ED2" w:rsidRPr="00C35C43">
        <w:t xml:space="preserve">by distributing </w:t>
      </w:r>
      <w:r w:rsidR="00912824" w:rsidRPr="00C35C43">
        <w:t xml:space="preserve">a </w:t>
      </w:r>
      <w:r w:rsidR="00466ED2" w:rsidRPr="00C35C43">
        <w:t xml:space="preserve">survey to </w:t>
      </w:r>
      <w:r w:rsidR="00912824" w:rsidRPr="00C35C43">
        <w:t xml:space="preserve">each </w:t>
      </w:r>
      <w:r w:rsidR="00466ED2" w:rsidRPr="00C35C43">
        <w:t>participant</w:t>
      </w:r>
      <w:r w:rsidRPr="00C35C43">
        <w:t xml:space="preserve">. </w:t>
      </w:r>
      <w:r w:rsidR="00466ED2" w:rsidRPr="00C35C43">
        <w:t>B</w:t>
      </w:r>
      <w:r w:rsidRPr="00C35C43">
        <w:t xml:space="preserve">oth participants agreed that the results </w:t>
      </w:r>
      <w:r w:rsidR="00466ED2" w:rsidRPr="00C35C43">
        <w:t xml:space="preserve">of analyses </w:t>
      </w:r>
      <w:r w:rsidRPr="00C35C43">
        <w:t>were realistic and reliable enough for demonstrating effects of RM constraints in HTA</w:t>
      </w:r>
      <w:r w:rsidR="007F1ED3" w:rsidRPr="00C35C43">
        <w:t>; the analyses were found useful to better understand the constraints</w:t>
      </w:r>
      <w:r w:rsidR="0045404F" w:rsidRPr="00C35C43">
        <w:t xml:space="preserve"> </w:t>
      </w:r>
      <w:r w:rsidR="007F1ED3" w:rsidRPr="00C35C43">
        <w:t xml:space="preserve">and the demand for resources when applying </w:t>
      </w:r>
      <w:r w:rsidR="00D81668" w:rsidRPr="00C35C43">
        <w:t>the angioplasty service</w:t>
      </w:r>
      <w:r w:rsidR="007F1ED3" w:rsidRPr="00C35C43">
        <w:t xml:space="preserve">; </w:t>
      </w:r>
      <w:r w:rsidR="00F2637A" w:rsidRPr="00C35C43">
        <w:t xml:space="preserve">they </w:t>
      </w:r>
      <w:r w:rsidR="007F1ED3" w:rsidRPr="00C35C43">
        <w:t xml:space="preserve">recommended the RM application </w:t>
      </w:r>
      <w:r w:rsidR="007F1ED3" w:rsidRPr="00C35C43">
        <w:rPr>
          <w:noProof/>
        </w:rPr>
        <w:t>be included</w:t>
      </w:r>
      <w:r w:rsidR="007F1ED3" w:rsidRPr="00C35C43">
        <w:t xml:space="preserve"> in HTA.</w:t>
      </w:r>
      <w:r w:rsidR="006A3860" w:rsidRPr="00C35C43">
        <w:t xml:space="preserve"> Please refer</w:t>
      </w:r>
      <w:r w:rsidR="00466ED2" w:rsidRPr="00C35C43">
        <w:t xml:space="preserve"> to</w:t>
      </w:r>
      <w:r w:rsidR="006A3860" w:rsidRPr="00C35C43">
        <w:t xml:space="preserve"> </w:t>
      </w:r>
      <w:r w:rsidR="006A3860" w:rsidRPr="00C35C43">
        <w:rPr>
          <w:i/>
        </w:rPr>
        <w:t xml:space="preserve">Appendix </w:t>
      </w:r>
      <w:r w:rsidR="001E1516" w:rsidRPr="00C35C43">
        <w:rPr>
          <w:i/>
        </w:rPr>
        <w:t>6</w:t>
      </w:r>
      <w:r w:rsidR="006A3860" w:rsidRPr="00C35C43">
        <w:t xml:space="preserve"> for more detail on the answered surveys.</w:t>
      </w:r>
    </w:p>
    <w:p w14:paraId="588B4D12" w14:textId="77777777" w:rsidR="0068376B" w:rsidRPr="00C35C43" w:rsidRDefault="0068376B" w:rsidP="00D55E1D">
      <w:pPr>
        <w:spacing w:after="0" w:line="240" w:lineRule="auto"/>
        <w:ind w:left="270"/>
        <w:jc w:val="both"/>
      </w:pPr>
    </w:p>
    <w:p w14:paraId="4DE2A492" w14:textId="77777777" w:rsidR="006A3860" w:rsidRPr="00C35C43" w:rsidRDefault="006A3860" w:rsidP="006A3860">
      <w:pPr>
        <w:pStyle w:val="Heading2"/>
      </w:pPr>
      <w:bookmarkStart w:id="433" w:name="_Toc18494919"/>
      <w:r w:rsidRPr="00C35C43">
        <w:t>DISCUSSION</w:t>
      </w:r>
      <w:bookmarkEnd w:id="433"/>
    </w:p>
    <w:p w14:paraId="0AD05B18" w14:textId="77777777" w:rsidR="006A3860" w:rsidRPr="00C35C43" w:rsidRDefault="006A3860" w:rsidP="006A3860">
      <w:pPr>
        <w:spacing w:after="0" w:line="240" w:lineRule="auto"/>
      </w:pPr>
    </w:p>
    <w:p w14:paraId="080B57A9" w14:textId="32CE5B09" w:rsidR="006D4333" w:rsidRPr="00C35C43" w:rsidRDefault="006A3860" w:rsidP="0068376B">
      <w:pPr>
        <w:spacing w:after="0" w:line="240" w:lineRule="auto"/>
        <w:ind w:left="270"/>
        <w:jc w:val="both"/>
      </w:pPr>
      <w:r w:rsidRPr="00C35C43">
        <w:t xml:space="preserve">This case study evaluated the efficiency of different alternatives for delivering STEMI treatment, particularly in the context of resource constraints. The study compared the cost-effectiveness and </w:t>
      </w:r>
      <w:r w:rsidRPr="00C35C43">
        <w:rPr>
          <w:noProof/>
        </w:rPr>
        <w:t>demonstrated</w:t>
      </w:r>
      <w:r w:rsidRPr="00C35C43">
        <w:t xml:space="preserve"> the potential effects where the demand exceeds capacity, and waiting times are</w:t>
      </w:r>
      <w:r w:rsidR="006D4333" w:rsidRPr="00C35C43">
        <w:t xml:space="preserve"> </w:t>
      </w:r>
      <w:r w:rsidRPr="00C35C43">
        <w:t>beyond the clinical recommendation for angioplasty treatment. The availability of the CATH lab</w:t>
      </w:r>
      <w:r w:rsidR="0055168B" w:rsidRPr="00C35C43">
        <w:t xml:space="preserve"> and cardiologist</w:t>
      </w:r>
      <w:r w:rsidRPr="00C35C43">
        <w:t xml:space="preserve"> </w:t>
      </w:r>
      <w:r w:rsidR="0055168B" w:rsidRPr="00C35C43">
        <w:t>were</w:t>
      </w:r>
      <w:r w:rsidRPr="00C35C43">
        <w:t xml:space="preserve"> considered as the capacity constraint; using a DES model</w:t>
      </w:r>
      <w:r w:rsidR="00A7170D" w:rsidRPr="00C35C43">
        <w:t>.</w:t>
      </w:r>
    </w:p>
    <w:p w14:paraId="31873586" w14:textId="77777777" w:rsidR="00C44890" w:rsidRPr="00C35C43" w:rsidRDefault="00C44890" w:rsidP="0068376B">
      <w:pPr>
        <w:spacing w:after="0" w:line="240" w:lineRule="auto"/>
        <w:ind w:left="270"/>
        <w:jc w:val="both"/>
      </w:pPr>
    </w:p>
    <w:p w14:paraId="612A5C89" w14:textId="28A269E1" w:rsidR="006A3860" w:rsidRPr="00C35C43" w:rsidRDefault="006A3860" w:rsidP="00233348">
      <w:pPr>
        <w:spacing w:after="0" w:line="240" w:lineRule="auto"/>
        <w:ind w:left="270"/>
        <w:jc w:val="both"/>
      </w:pPr>
      <w:r w:rsidRPr="00C35C43">
        <w:t xml:space="preserve">From this analysis, it is </w:t>
      </w:r>
      <w:r w:rsidRPr="00C35C43">
        <w:rPr>
          <w:noProof/>
        </w:rPr>
        <w:t>evident</w:t>
      </w:r>
      <w:r w:rsidRPr="00C35C43">
        <w:t xml:space="preserve"> that the effects of constraints change the cost-effectiveness outcomes. </w:t>
      </w:r>
      <w:r w:rsidR="00233348" w:rsidRPr="00C35C43">
        <w:t xml:space="preserve">A similar conclusion </w:t>
      </w:r>
      <w:r w:rsidR="00233348" w:rsidRPr="00C35C43">
        <w:rPr>
          <w:noProof/>
        </w:rPr>
        <w:t>was drawn</w:t>
      </w:r>
      <w:r w:rsidR="00233348" w:rsidRPr="00C35C43">
        <w:t xml:space="preserve"> </w:t>
      </w:r>
      <w:r w:rsidR="00233348" w:rsidRPr="00C35C43">
        <w:rPr>
          <w:noProof/>
        </w:rPr>
        <w:t>from</w:t>
      </w:r>
      <w:r w:rsidR="00233348" w:rsidRPr="00C35C43">
        <w:t xml:space="preserve"> the ten reviewed articles in chapter 3 and the first case study. </w:t>
      </w:r>
      <w:r w:rsidR="008B0BEA" w:rsidRPr="00C35C43">
        <w:t xml:space="preserve">For instance, increasing the supply of CATH labs and cardiologists resulted in an increase in the total costs, </w:t>
      </w:r>
      <w:r w:rsidR="00567747" w:rsidRPr="00C35C43">
        <w:t>LYs</w:t>
      </w:r>
      <w:r w:rsidR="00C50997" w:rsidRPr="00C35C43">
        <w:t xml:space="preserve"> and</w:t>
      </w:r>
      <w:r w:rsidR="00567747" w:rsidRPr="00C35C43">
        <w:t xml:space="preserve"> </w:t>
      </w:r>
      <w:r w:rsidR="008B0BEA" w:rsidRPr="00C35C43">
        <w:t xml:space="preserve">QALYs. This indicates the increased number of patients treated with angioplasty of not having to wait in the hospital (door-to-balloon) for more than 90 minutes. From a decision maker's point of view, the ICER is the most important criterion in a CEA </w:t>
      </w:r>
      <w:r w:rsidR="00233348" w:rsidRPr="00C35C43">
        <w:t xml:space="preserve">(Karlsberg Schaffer </w:t>
      </w:r>
      <w:r w:rsidR="00233348" w:rsidRPr="00C35C43">
        <w:rPr>
          <w:i/>
        </w:rPr>
        <w:t>et al.</w:t>
      </w:r>
      <w:r w:rsidR="00233348" w:rsidRPr="00C35C43">
        <w:t>, 2015:1238)</w:t>
      </w:r>
      <w:r w:rsidR="008B0BEA" w:rsidRPr="00C35C43">
        <w:t xml:space="preserve">. If the ICER for applying a RM strategy falls under the willingness-to-pay threshold, then the strategy is likely to be considered, else may be rejected. Hence, it is important to find the best RM strategy that delivers the best performance, within the </w:t>
      </w:r>
      <w:r w:rsidR="00233348" w:rsidRPr="00C35C43">
        <w:t xml:space="preserve">limits of the </w:t>
      </w:r>
      <w:r w:rsidR="008B0BEA" w:rsidRPr="00C35C43">
        <w:t>ICER's budget threshold.</w:t>
      </w:r>
      <w:r w:rsidR="00233348" w:rsidRPr="00C35C43">
        <w:t xml:space="preserve"> </w:t>
      </w:r>
      <w:r w:rsidR="00CF37F0">
        <w:t>Futhermore</w:t>
      </w:r>
      <w:r w:rsidR="00233348" w:rsidRPr="00C35C43">
        <w:t xml:space="preserve">, if these constraints were neglected in an HTA analysis, </w:t>
      </w:r>
      <w:r w:rsidRPr="00C35C43">
        <w:t xml:space="preserve">may lead to incorrect results, resulting in biased estimates of cost-effectiveness. Therefore, the constraints should explicitly </w:t>
      </w:r>
      <w:r w:rsidRPr="00C35C43">
        <w:rPr>
          <w:noProof/>
        </w:rPr>
        <w:t>be modelled</w:t>
      </w:r>
      <w:r w:rsidRPr="00C35C43">
        <w:t xml:space="preserve"> for </w:t>
      </w:r>
      <w:r w:rsidRPr="00C35C43">
        <w:rPr>
          <w:noProof/>
        </w:rPr>
        <w:t>an effective</w:t>
      </w:r>
      <w:r w:rsidRPr="00C35C43">
        <w:t xml:space="preserve"> decision-making tool in HTA. </w:t>
      </w:r>
    </w:p>
    <w:p w14:paraId="312CD135" w14:textId="0F9CB4E5" w:rsidR="006A3860" w:rsidRPr="00C35C43" w:rsidRDefault="005649B8" w:rsidP="006A3860">
      <w:pPr>
        <w:keepNext/>
        <w:spacing w:after="0" w:line="240" w:lineRule="auto"/>
        <w:ind w:left="270"/>
        <w:jc w:val="both"/>
      </w:pPr>
      <w:r w:rsidRPr="00C35C43">
        <w:object w:dxaOrig="4364" w:dyaOrig="3472" w14:anchorId="294D254D">
          <v:shape id="_x0000_i1045" type="#_x0000_t75" style="width:183.45pt;height:2in" o:ole="">
            <v:imagedata r:id="rId64" o:title=""/>
          </v:shape>
          <o:OLEObject Type="Embed" ProgID="Visio.Drawing.15" ShapeID="_x0000_i1045" DrawAspect="Content" ObjectID="_1629128124" r:id="rId65"/>
        </w:object>
      </w:r>
    </w:p>
    <w:p w14:paraId="2666031D" w14:textId="7EBBD36E" w:rsidR="006A3860" w:rsidRPr="00C35C43" w:rsidRDefault="006A3860" w:rsidP="00C76CD9">
      <w:pPr>
        <w:pStyle w:val="Caption"/>
        <w:ind w:left="270"/>
        <w:jc w:val="both"/>
        <w:rPr>
          <w:color w:val="auto"/>
        </w:rPr>
      </w:pPr>
      <w:bookmarkStart w:id="434" w:name="_Toc18495029"/>
      <w:r w:rsidRPr="00C35C43">
        <w:rPr>
          <w:color w:val="auto"/>
        </w:rPr>
        <w:t xml:space="preserve">Figure </w:t>
      </w:r>
      <w:r w:rsidR="00BF0EE3" w:rsidRPr="00C35C43">
        <w:rPr>
          <w:color w:val="auto"/>
        </w:rPr>
        <w:fldChar w:fldCharType="begin"/>
      </w:r>
      <w:r w:rsidR="00BF0EE3" w:rsidRPr="00C35C43">
        <w:rPr>
          <w:color w:val="auto"/>
        </w:rPr>
        <w:instrText xml:space="preserve"> STYLEREF 1 \s </w:instrText>
      </w:r>
      <w:r w:rsidR="00BF0EE3" w:rsidRPr="00C35C43">
        <w:rPr>
          <w:color w:val="auto"/>
        </w:rPr>
        <w:fldChar w:fldCharType="separate"/>
      </w:r>
      <w:r w:rsidR="00D57E37" w:rsidRPr="00C35C43">
        <w:rPr>
          <w:noProof/>
          <w:color w:val="auto"/>
        </w:rPr>
        <w:t>6</w:t>
      </w:r>
      <w:r w:rsidR="00BF0EE3" w:rsidRPr="00C35C43">
        <w:rPr>
          <w:noProof/>
          <w:color w:val="auto"/>
        </w:rPr>
        <w:fldChar w:fldCharType="end"/>
      </w:r>
      <w:r w:rsidR="00D57E37" w:rsidRPr="00C35C43">
        <w:rPr>
          <w:color w:val="auto"/>
        </w:rPr>
        <w:t>.</w:t>
      </w:r>
      <w:r w:rsidR="00BF0EE3" w:rsidRPr="00C35C43">
        <w:rPr>
          <w:color w:val="auto"/>
        </w:rPr>
        <w:fldChar w:fldCharType="begin"/>
      </w:r>
      <w:r w:rsidR="00BF0EE3" w:rsidRPr="00C35C43">
        <w:rPr>
          <w:color w:val="auto"/>
        </w:rPr>
        <w:instrText xml:space="preserve"> SEQ Figure \* ARABIC \s 1 </w:instrText>
      </w:r>
      <w:r w:rsidR="00BF0EE3" w:rsidRPr="00C35C43">
        <w:rPr>
          <w:color w:val="auto"/>
        </w:rPr>
        <w:fldChar w:fldCharType="separate"/>
      </w:r>
      <w:r w:rsidR="00D57E37" w:rsidRPr="00C35C43">
        <w:rPr>
          <w:noProof/>
          <w:color w:val="auto"/>
        </w:rPr>
        <w:t>5</w:t>
      </w:r>
      <w:r w:rsidR="00BF0EE3" w:rsidRPr="00C35C43">
        <w:rPr>
          <w:noProof/>
          <w:color w:val="auto"/>
        </w:rPr>
        <w:fldChar w:fldCharType="end"/>
      </w:r>
      <w:r w:rsidRPr="00C35C43">
        <w:rPr>
          <w:color w:val="auto"/>
        </w:rPr>
        <w:t xml:space="preserve">: </w:t>
      </w:r>
      <w:r w:rsidR="00B322C4" w:rsidRPr="00C35C43">
        <w:rPr>
          <w:color w:val="auto"/>
        </w:rPr>
        <w:t>S</w:t>
      </w:r>
      <w:r w:rsidRPr="00C35C43">
        <w:rPr>
          <w:color w:val="auto"/>
        </w:rPr>
        <w:t>trategies to re</w:t>
      </w:r>
      <w:r w:rsidR="009E38CA" w:rsidRPr="00C35C43">
        <w:rPr>
          <w:color w:val="auto"/>
        </w:rPr>
        <w:t>lax</w:t>
      </w:r>
      <w:r w:rsidRPr="00C35C43">
        <w:rPr>
          <w:color w:val="auto"/>
        </w:rPr>
        <w:t xml:space="preserve"> </w:t>
      </w:r>
      <w:r w:rsidR="009E38CA" w:rsidRPr="00C35C43">
        <w:rPr>
          <w:color w:val="auto"/>
        </w:rPr>
        <w:t xml:space="preserve">the </w:t>
      </w:r>
      <w:r w:rsidRPr="00C35C43">
        <w:rPr>
          <w:color w:val="auto"/>
        </w:rPr>
        <w:t>constraints</w:t>
      </w:r>
      <w:bookmarkEnd w:id="434"/>
    </w:p>
    <w:p w14:paraId="4342FEC6" w14:textId="77777777" w:rsidR="00EC41CF" w:rsidRPr="00C35C43" w:rsidRDefault="00EC41CF" w:rsidP="00AE3AF5">
      <w:pPr>
        <w:spacing w:after="0" w:line="240" w:lineRule="auto"/>
        <w:ind w:left="270"/>
        <w:jc w:val="both"/>
      </w:pPr>
    </w:p>
    <w:p w14:paraId="1FF5DCBC" w14:textId="314871D0" w:rsidR="00F5244D" w:rsidRPr="00C35C43" w:rsidRDefault="006A3860" w:rsidP="00AE3AF5">
      <w:pPr>
        <w:spacing w:after="0" w:line="240" w:lineRule="auto"/>
        <w:ind w:left="270"/>
        <w:jc w:val="both"/>
      </w:pPr>
      <w:r w:rsidRPr="00C35C43">
        <w:t xml:space="preserve">From the scenario analysis, it can </w:t>
      </w:r>
      <w:r w:rsidRPr="00C35C43">
        <w:rPr>
          <w:noProof/>
        </w:rPr>
        <w:t>be concluded</w:t>
      </w:r>
      <w:r w:rsidRPr="00C35C43">
        <w:t xml:space="preserve"> that there are two alternatives to re</w:t>
      </w:r>
      <w:r w:rsidR="009E38CA" w:rsidRPr="00C35C43">
        <w:t>lax</w:t>
      </w:r>
      <w:r w:rsidRPr="00C35C43">
        <w:t xml:space="preserve"> the constraints. Resource management (i.e. managing availability of resources) is one alternative, while patient management (i.e. managing patient throughput) is another (figure </w:t>
      </w:r>
      <w:r w:rsidR="001A5C25" w:rsidRPr="00C35C43">
        <w:t>6</w:t>
      </w:r>
      <w:r w:rsidRPr="00C35C43">
        <w:t>.</w:t>
      </w:r>
      <w:r w:rsidR="00FE21EE" w:rsidRPr="00C35C43">
        <w:t>5</w:t>
      </w:r>
      <w:r w:rsidRPr="00C35C43">
        <w:t xml:space="preserve">). This conclusion </w:t>
      </w:r>
      <w:r w:rsidRPr="00C35C43">
        <w:rPr>
          <w:noProof/>
        </w:rPr>
        <w:t>was derived</w:t>
      </w:r>
      <w:r w:rsidRPr="00C35C43">
        <w:t xml:space="preserve"> by observing changes in the results and recommendations in the scenario analysis. Hence, it </w:t>
      </w:r>
      <w:r w:rsidRPr="00C35C43">
        <w:rPr>
          <w:noProof/>
        </w:rPr>
        <w:t>is believed</w:t>
      </w:r>
      <w:r w:rsidRPr="00C35C43">
        <w:t xml:space="preserve"> that </w:t>
      </w:r>
      <w:r w:rsidR="00BD6F51" w:rsidRPr="00C35C43">
        <w:t>a</w:t>
      </w:r>
      <w:r w:rsidR="00240A67" w:rsidRPr="00C35C43">
        <w:t xml:space="preserve"> </w:t>
      </w:r>
      <w:r w:rsidRPr="00C35C43">
        <w:t>decreas</w:t>
      </w:r>
      <w:r w:rsidR="00240A67" w:rsidRPr="00C35C43">
        <w:t>e</w:t>
      </w:r>
      <w:r w:rsidRPr="00C35C43">
        <w:t xml:space="preserve"> </w:t>
      </w:r>
      <w:r w:rsidR="00BD6F51" w:rsidRPr="00C35C43">
        <w:t xml:space="preserve">in </w:t>
      </w:r>
      <w:r w:rsidRPr="00C35C43">
        <w:t xml:space="preserve">the arrival rate, will aid in reducing the door-to-balloon delay without the need for additional resource. Therefore, it should be noted that one may find an optimal and less costly solution by limiting </w:t>
      </w:r>
      <w:r w:rsidR="00FE4158" w:rsidRPr="00C35C43">
        <w:t>patients’</w:t>
      </w:r>
      <w:r w:rsidRPr="00C35C43">
        <w:t xml:space="preserve"> throughput per day, e.g. using appointment scheduling (Crane </w:t>
      </w:r>
      <w:r w:rsidRPr="00C35C43">
        <w:rPr>
          <w:i/>
        </w:rPr>
        <w:t>et al.</w:t>
      </w:r>
      <w:r w:rsidRPr="00C35C43">
        <w:t xml:space="preserve">, 2013), not just by adding more resources. However, </w:t>
      </w:r>
      <w:r w:rsidR="00473AC8" w:rsidRPr="00C35C43">
        <w:t xml:space="preserve">it should be emphasised that </w:t>
      </w:r>
      <w:r w:rsidRPr="00C35C43">
        <w:t xml:space="preserve">this solution </w:t>
      </w:r>
      <w:r w:rsidR="00526610" w:rsidRPr="00C35C43">
        <w:t>seems in</w:t>
      </w:r>
      <w:r w:rsidRPr="00C35C43">
        <w:t>appropriate for emergency cases, such as the ones investigated in this study</w:t>
      </w:r>
      <w:r w:rsidR="00647B71" w:rsidRPr="00C35C43">
        <w:t>;</w:t>
      </w:r>
      <w:r w:rsidR="00420100" w:rsidRPr="00C35C43">
        <w:t xml:space="preserve"> because</w:t>
      </w:r>
      <w:r w:rsidRPr="00C35C43">
        <w:t xml:space="preserve"> patients might </w:t>
      </w:r>
      <w:r w:rsidR="00993F82" w:rsidRPr="00C35C43">
        <w:t>get seriously harm</w:t>
      </w:r>
      <w:r w:rsidR="00BD6F51" w:rsidRPr="00C35C43">
        <w:t>ed</w:t>
      </w:r>
      <w:r w:rsidR="00993F82" w:rsidRPr="00C35C43">
        <w:t xml:space="preserve"> </w:t>
      </w:r>
      <w:r w:rsidR="00905E96" w:rsidRPr="00C35C43">
        <w:t xml:space="preserve">or even </w:t>
      </w:r>
      <w:r w:rsidR="00BD6F51" w:rsidRPr="00C35C43">
        <w:t>die due to</w:t>
      </w:r>
      <w:r w:rsidRPr="00C35C43">
        <w:t xml:space="preserve"> </w:t>
      </w:r>
      <w:r w:rsidR="00994B04" w:rsidRPr="00C35C43">
        <w:t>delay</w:t>
      </w:r>
      <w:r w:rsidR="00BD6F51" w:rsidRPr="00C35C43">
        <w:t>ed</w:t>
      </w:r>
      <w:r w:rsidR="00994B04" w:rsidRPr="00C35C43">
        <w:t xml:space="preserve"> surgery</w:t>
      </w:r>
      <w:r w:rsidR="00905E96" w:rsidRPr="00C35C43">
        <w:t xml:space="preserve"> </w:t>
      </w:r>
      <w:r w:rsidR="00994B04" w:rsidRPr="00C35C43">
        <w:t xml:space="preserve">(e.g. </w:t>
      </w:r>
      <w:r w:rsidRPr="00C35C43">
        <w:t>waiting for their appointment</w:t>
      </w:r>
      <w:r w:rsidR="00994B04" w:rsidRPr="00C35C43">
        <w:t>)</w:t>
      </w:r>
      <w:r w:rsidR="00420100" w:rsidRPr="00C35C43">
        <w:t>.</w:t>
      </w:r>
    </w:p>
    <w:p w14:paraId="2BC1425C" w14:textId="4D60A34E" w:rsidR="00F839B8" w:rsidRPr="00C35C43" w:rsidRDefault="00F839B8" w:rsidP="00F5244D">
      <w:pPr>
        <w:spacing w:after="0" w:line="240" w:lineRule="auto"/>
        <w:jc w:val="both"/>
        <w:rPr>
          <w:noProof/>
        </w:rPr>
      </w:pPr>
    </w:p>
    <w:p w14:paraId="395E8A90" w14:textId="01CF4279" w:rsidR="00031D48" w:rsidRPr="00C35C43" w:rsidRDefault="00BD6F51">
      <w:pPr>
        <w:spacing w:after="0" w:line="240" w:lineRule="auto"/>
        <w:ind w:left="270"/>
        <w:jc w:val="both"/>
      </w:pPr>
      <w:r w:rsidRPr="00C35C43">
        <w:rPr>
          <w:noProof/>
        </w:rPr>
        <w:t>M</w:t>
      </w:r>
      <w:r w:rsidR="006A3860" w:rsidRPr="00C35C43">
        <w:rPr>
          <w:noProof/>
        </w:rPr>
        <w:t xml:space="preserve">anual </w:t>
      </w:r>
      <w:r w:rsidR="006A3860" w:rsidRPr="00C35C43">
        <w:t>decision-making</w:t>
      </w:r>
      <w:r w:rsidR="00CE3603" w:rsidRPr="00C35C43">
        <w:rPr>
          <w:noProof/>
        </w:rPr>
        <w:t xml:space="preserve"> </w:t>
      </w:r>
      <w:r w:rsidR="006A3860" w:rsidRPr="00C35C43">
        <w:rPr>
          <w:noProof/>
        </w:rPr>
        <w:t>and simulation-based</w:t>
      </w:r>
      <w:r w:rsidR="006A3860" w:rsidRPr="00C35C43">
        <w:t xml:space="preserve"> optimisation</w:t>
      </w:r>
      <w:r w:rsidR="006A3860" w:rsidRPr="00C35C43">
        <w:rPr>
          <w:noProof/>
        </w:rPr>
        <w:t xml:space="preserve"> </w:t>
      </w:r>
      <w:r w:rsidR="006A3860" w:rsidRPr="00C35C43">
        <w:t>techniques</w:t>
      </w:r>
      <w:r w:rsidR="00CE3603" w:rsidRPr="00C35C43">
        <w:rPr>
          <w:noProof/>
        </w:rPr>
        <w:t xml:space="preserve"> </w:t>
      </w:r>
      <w:r w:rsidRPr="00C35C43">
        <w:rPr>
          <w:noProof/>
        </w:rPr>
        <w:t xml:space="preserve">have been </w:t>
      </w:r>
      <w:r w:rsidR="006A3860" w:rsidRPr="00C35C43">
        <w:rPr>
          <w:noProof/>
        </w:rPr>
        <w:t>applied to aid in decision analysis</w:t>
      </w:r>
      <w:r w:rsidR="00B94BE1" w:rsidRPr="00C35C43">
        <w:rPr>
          <w:noProof/>
        </w:rPr>
        <w:t xml:space="preserve"> (refer to subsection 6.6.2 for the definitions)</w:t>
      </w:r>
      <w:r w:rsidR="006A3860" w:rsidRPr="00C35C43">
        <w:rPr>
          <w:noProof/>
        </w:rPr>
        <w:t xml:space="preserve">. </w:t>
      </w:r>
      <w:r w:rsidR="00CE3603" w:rsidRPr="00C35C43">
        <w:rPr>
          <w:noProof/>
        </w:rPr>
        <w:t>These are two different methdological approaches applied in different analyses</w:t>
      </w:r>
      <w:r w:rsidR="00B94BE1" w:rsidRPr="00C35C43">
        <w:rPr>
          <w:noProof/>
        </w:rPr>
        <w:t xml:space="preserve">. The manual </w:t>
      </w:r>
      <w:r w:rsidR="00B94BE1" w:rsidRPr="00C35C43">
        <w:t xml:space="preserve">decision-making technique was applied in </w:t>
      </w:r>
      <w:r w:rsidR="00CE3603" w:rsidRPr="00C35C43">
        <w:rPr>
          <w:noProof/>
        </w:rPr>
        <w:t>the constrained CEA (subsection 6.6.1.2)</w:t>
      </w:r>
      <w:r w:rsidR="00B94BE1" w:rsidRPr="00C35C43">
        <w:rPr>
          <w:noProof/>
        </w:rPr>
        <w:t>, while the simulation-based</w:t>
      </w:r>
      <w:r w:rsidR="00B94BE1" w:rsidRPr="00C35C43">
        <w:t xml:space="preserve"> optimisation</w:t>
      </w:r>
      <w:r w:rsidR="00B94BE1" w:rsidRPr="00C35C43">
        <w:rPr>
          <w:noProof/>
        </w:rPr>
        <w:t xml:space="preserve"> </w:t>
      </w:r>
      <w:r w:rsidR="00B94BE1" w:rsidRPr="00C35C43">
        <w:t xml:space="preserve">technique </w:t>
      </w:r>
      <w:r w:rsidR="00672D9F" w:rsidRPr="00C35C43">
        <w:t xml:space="preserve">applied </w:t>
      </w:r>
      <w:r w:rsidR="00B94BE1" w:rsidRPr="00C35C43">
        <w:t xml:space="preserve">in </w:t>
      </w:r>
      <w:r w:rsidR="00B94BE1" w:rsidRPr="00C35C43">
        <w:rPr>
          <w:noProof/>
        </w:rPr>
        <w:t xml:space="preserve">the </w:t>
      </w:r>
      <w:r w:rsidR="00CE3603" w:rsidRPr="00C35C43">
        <w:rPr>
          <w:noProof/>
        </w:rPr>
        <w:t xml:space="preserve">optimisation analysis (subsection 6.6.3). </w:t>
      </w:r>
      <w:r w:rsidR="006A3860" w:rsidRPr="00C35C43">
        <w:rPr>
          <w:noProof/>
        </w:rPr>
        <w:t xml:space="preserve">Based on the outcomes of analyses, it can therefore be assumed that both techniques are useful in providing insights into the solution of a problem. </w:t>
      </w:r>
      <w:r w:rsidR="00EE13C7" w:rsidRPr="00C35C43">
        <w:rPr>
          <w:noProof/>
        </w:rPr>
        <w:t xml:space="preserve">In addition, </w:t>
      </w:r>
      <w:r w:rsidR="00633338" w:rsidRPr="00C35C43">
        <w:rPr>
          <w:noProof/>
        </w:rPr>
        <w:t xml:space="preserve">it is believed that </w:t>
      </w:r>
      <w:r w:rsidR="00EE13C7" w:rsidRPr="00C35C43">
        <w:rPr>
          <w:noProof/>
        </w:rPr>
        <w:t>such solution can</w:t>
      </w:r>
      <w:r w:rsidR="00672D9F" w:rsidRPr="00C35C43">
        <w:rPr>
          <w:noProof/>
        </w:rPr>
        <w:t xml:space="preserve"> be found </w:t>
      </w:r>
      <w:r w:rsidR="00633338" w:rsidRPr="00C35C43">
        <w:rPr>
          <w:noProof/>
        </w:rPr>
        <w:t xml:space="preserve">when </w:t>
      </w:r>
      <w:r w:rsidR="00672D9F" w:rsidRPr="00C35C43">
        <w:rPr>
          <w:noProof/>
        </w:rPr>
        <w:t xml:space="preserve">using either of these techniques. </w:t>
      </w:r>
      <w:r w:rsidR="006A3860" w:rsidRPr="00C35C43">
        <w:rPr>
          <w:noProof/>
        </w:rPr>
        <w:t>However,</w:t>
      </w:r>
      <w:r w:rsidR="006A3860" w:rsidRPr="00C35C43">
        <w:t xml:space="preserve"> the </w:t>
      </w:r>
      <w:r w:rsidR="006A3860" w:rsidRPr="00C35C43">
        <w:rPr>
          <w:noProof/>
        </w:rPr>
        <w:t>simulation-based</w:t>
      </w:r>
      <w:r w:rsidR="006A3860" w:rsidRPr="00C35C43">
        <w:t xml:space="preserve"> optimisation technique </w:t>
      </w:r>
      <w:r w:rsidR="00994B04" w:rsidRPr="00C35C43">
        <w:t>seems</w:t>
      </w:r>
      <w:r w:rsidR="006A3860" w:rsidRPr="00C35C43">
        <w:t xml:space="preserve"> better suited for a complex</w:t>
      </w:r>
      <w:r w:rsidRPr="00C35C43">
        <w:t>, rather</w:t>
      </w:r>
      <w:r w:rsidR="006A3860" w:rsidRPr="00C35C43">
        <w:t xml:space="preserve"> than a simple analysis. For example, to realise its full potential, RM experiments </w:t>
      </w:r>
      <w:r w:rsidR="00A036D2" w:rsidRPr="00C35C43">
        <w:t>were</w:t>
      </w:r>
      <w:r w:rsidR="006A3860" w:rsidRPr="00C35C43">
        <w:t xml:space="preserve"> conducted to predict t</w:t>
      </w:r>
      <w:r w:rsidR="00737695" w:rsidRPr="00C35C43">
        <w:t xml:space="preserve">he </w:t>
      </w:r>
      <w:r w:rsidR="006A3860" w:rsidRPr="00C35C43">
        <w:t xml:space="preserve">ideal scheduling policy of </w:t>
      </w:r>
      <w:r w:rsidR="00A036D2" w:rsidRPr="00C35C43">
        <w:t xml:space="preserve">the </w:t>
      </w:r>
      <w:r w:rsidR="006A3860" w:rsidRPr="00C35C43">
        <w:t xml:space="preserve">cardiologists to meet the 100% service goal </w:t>
      </w:r>
      <w:r w:rsidR="00A036D2" w:rsidRPr="00C35C43">
        <w:t xml:space="preserve">and to maximize the health benefits </w:t>
      </w:r>
      <w:r w:rsidR="006A3860" w:rsidRPr="00C35C43">
        <w:t>for angioplasty.</w:t>
      </w:r>
      <w:r w:rsidR="00ED25E2" w:rsidRPr="00C35C43">
        <w:t xml:space="preserve"> </w:t>
      </w:r>
      <w:r w:rsidR="00EB3017" w:rsidRPr="00C35C43">
        <w:t>T</w:t>
      </w:r>
      <w:r w:rsidR="006A3860" w:rsidRPr="00C35C43">
        <w:t xml:space="preserve">wo advantages were observed after using the </w:t>
      </w:r>
      <w:r w:rsidR="006A3860" w:rsidRPr="00C35C43">
        <w:rPr>
          <w:noProof/>
        </w:rPr>
        <w:t>simulation-based</w:t>
      </w:r>
      <w:r w:rsidR="006A3860" w:rsidRPr="00C35C43">
        <w:t xml:space="preserve"> optimisation</w:t>
      </w:r>
      <w:r w:rsidR="006A3860" w:rsidRPr="00C35C43">
        <w:rPr>
          <w:noProof/>
        </w:rPr>
        <w:t xml:space="preserve"> </w:t>
      </w:r>
      <w:r w:rsidR="006A3860" w:rsidRPr="00C35C43">
        <w:t>technique. Firstly, an efficient analysis - the capacity to analyse multiple scenarios simultaneously at a faster time. Secondly, an intelligent analysis - automatically analyse all alternative scenarios and select one that best matches the objective function.</w:t>
      </w:r>
      <w:r w:rsidR="00CE3603" w:rsidRPr="00C35C43">
        <w:t xml:space="preserve"> Nevertheless, the decision of selecting either of these </w:t>
      </w:r>
      <w:r w:rsidR="00CE3603" w:rsidRPr="00C35C43">
        <w:rPr>
          <w:noProof/>
        </w:rPr>
        <w:t>techniques</w:t>
      </w:r>
      <w:r w:rsidR="00CE3603" w:rsidRPr="00C35C43">
        <w:t xml:space="preserve"> is heavily dependent on the model’s scope.</w:t>
      </w:r>
      <w:r w:rsidR="00672D9F" w:rsidRPr="00C35C43">
        <w:t xml:space="preserve"> </w:t>
      </w:r>
      <w:r w:rsidR="00031D48" w:rsidRPr="00C35C43">
        <w:t>It is also worth noting that a</w:t>
      </w:r>
      <w:r w:rsidR="00672D9F" w:rsidRPr="00C35C43">
        <w:t xml:space="preserve">part </w:t>
      </w:r>
      <w:r w:rsidR="00031D48" w:rsidRPr="00C35C43">
        <w:t>from OptQuest, there are other tools that can be used for optimisation within a simulation platform, such as AutoStat, Simrunner and optimizer (Al-Ahmari, 2010:31)</w:t>
      </w:r>
      <w:r w:rsidR="003762C8" w:rsidRPr="00C35C43">
        <w:t>.</w:t>
      </w:r>
    </w:p>
    <w:p w14:paraId="68582DD7" w14:textId="541ED71D" w:rsidR="003762C8" w:rsidRPr="00C35C43" w:rsidRDefault="003762C8" w:rsidP="00C76CD9">
      <w:pPr>
        <w:spacing w:after="0" w:line="240" w:lineRule="auto"/>
        <w:jc w:val="both"/>
      </w:pPr>
    </w:p>
    <w:p w14:paraId="29AF7526" w14:textId="5839BA72" w:rsidR="003762C8" w:rsidRPr="00C35C43" w:rsidRDefault="005364D5" w:rsidP="00073068">
      <w:pPr>
        <w:spacing w:after="0" w:line="240" w:lineRule="auto"/>
        <w:ind w:left="270"/>
        <w:jc w:val="both"/>
      </w:pPr>
      <w:r w:rsidRPr="00C35C43">
        <w:t xml:space="preserve">As indicated in </w:t>
      </w:r>
      <w:r w:rsidRPr="00C35C43">
        <w:rPr>
          <w:i/>
        </w:rPr>
        <w:t>table 6.13</w:t>
      </w:r>
      <w:r w:rsidR="001530F5" w:rsidRPr="00C35C43">
        <w:rPr>
          <w:i/>
        </w:rPr>
        <w:t xml:space="preserve"> </w:t>
      </w:r>
      <w:r w:rsidR="001530F5" w:rsidRPr="00C35C43">
        <w:t>(see table on next page)</w:t>
      </w:r>
      <w:r w:rsidR="003762C8" w:rsidRPr="00C35C43">
        <w:t xml:space="preserve">, it is </w:t>
      </w:r>
      <w:r w:rsidR="00324D3A" w:rsidRPr="00C35C43">
        <w:t>evident</w:t>
      </w:r>
      <w:r w:rsidR="003762C8" w:rsidRPr="00C35C43">
        <w:t xml:space="preserve"> that </w:t>
      </w:r>
      <w:r w:rsidR="00C76CD9" w:rsidRPr="00C35C43">
        <w:t>spreading</w:t>
      </w:r>
      <w:r w:rsidR="00196FCE" w:rsidRPr="00C35C43">
        <w:t xml:space="preserve"> </w:t>
      </w:r>
      <w:r w:rsidR="003762C8" w:rsidRPr="00C35C43">
        <w:t xml:space="preserve">the cost of resources (i.e. newly added CATH labs) over </w:t>
      </w:r>
      <w:r w:rsidR="00D57333" w:rsidRPr="00C35C43">
        <w:t xml:space="preserve">a smaller period (from 10 to 1 year period) </w:t>
      </w:r>
      <w:r w:rsidR="003762C8" w:rsidRPr="00C35C43">
        <w:t>increase</w:t>
      </w:r>
      <w:r w:rsidR="00073068" w:rsidRPr="00C35C43">
        <w:t>d</w:t>
      </w:r>
      <w:r w:rsidR="00324D3A" w:rsidRPr="00C35C43">
        <w:t xml:space="preserve"> </w:t>
      </w:r>
      <w:r w:rsidR="003762C8" w:rsidRPr="00C35C43">
        <w:t xml:space="preserve">expenditure. For example, the total cost increased from £7,732,732 to £8,853,511 in scenario 10. This additional </w:t>
      </w:r>
      <w:r w:rsidR="00D57333" w:rsidRPr="00C35C43">
        <w:t>cost also leads to the increase in the value of ICERs</w:t>
      </w:r>
      <w:r w:rsidR="00073068" w:rsidRPr="00C35C43">
        <w:t xml:space="preserve">, and in consequence, </w:t>
      </w:r>
      <w:r w:rsidR="003762C8" w:rsidRPr="00C35C43">
        <w:t xml:space="preserve">scenario 21 is </w:t>
      </w:r>
      <w:r w:rsidRPr="00C35C43">
        <w:t xml:space="preserve">now </w:t>
      </w:r>
      <w:r w:rsidR="003762C8" w:rsidRPr="00C35C43">
        <w:t xml:space="preserve">not deemed cost-effective </w:t>
      </w:r>
      <w:r w:rsidR="00B82A94" w:rsidRPr="00C35C43">
        <w:t>when compared to the earlier CEA (table 6.9)</w:t>
      </w:r>
      <w:r w:rsidR="00073068" w:rsidRPr="00C35C43">
        <w:t>;</w:t>
      </w:r>
      <w:r w:rsidR="00B82A94" w:rsidRPr="00C35C43">
        <w:t xml:space="preserve"> </w:t>
      </w:r>
      <w:r w:rsidR="00073068" w:rsidRPr="00C35C43">
        <w:t>based on the willingness-to-pay threshold of £30,000/QALY</w:t>
      </w:r>
      <w:r w:rsidR="003762C8" w:rsidRPr="00C35C43">
        <w:t xml:space="preserve">. </w:t>
      </w:r>
      <w:r w:rsidR="007179DC" w:rsidRPr="00C35C43">
        <w:t xml:space="preserve">The main inference from this </w:t>
      </w:r>
      <w:r w:rsidR="00B82A94" w:rsidRPr="00C35C43">
        <w:t xml:space="preserve">additional </w:t>
      </w:r>
      <w:r w:rsidR="007179DC" w:rsidRPr="00C35C43">
        <w:t>analysis is that o</w:t>
      </w:r>
      <w:r w:rsidR="003762C8" w:rsidRPr="00C35C43">
        <w:t xml:space="preserve">ne </w:t>
      </w:r>
      <w:r w:rsidR="00B82A94" w:rsidRPr="00C35C43">
        <w:t>(model</w:t>
      </w:r>
      <w:r w:rsidR="00324D3A" w:rsidRPr="00C35C43">
        <w:t>l</w:t>
      </w:r>
      <w:r w:rsidR="00B82A94" w:rsidRPr="00C35C43">
        <w:t xml:space="preserve">er) </w:t>
      </w:r>
      <w:r w:rsidR="003762C8" w:rsidRPr="00C35C43">
        <w:t>should consider spread</w:t>
      </w:r>
      <w:r w:rsidR="00324D3A" w:rsidRPr="00C35C43">
        <w:t>ing</w:t>
      </w:r>
      <w:r w:rsidR="003762C8" w:rsidRPr="00C35C43">
        <w:t xml:space="preserve"> the cost </w:t>
      </w:r>
      <w:r w:rsidR="00D57333" w:rsidRPr="00C35C43">
        <w:t xml:space="preserve">of </w:t>
      </w:r>
      <w:r w:rsidR="00324D3A" w:rsidRPr="00C35C43">
        <w:t xml:space="preserve">a newly added resource </w:t>
      </w:r>
      <w:r w:rsidR="003762C8" w:rsidRPr="00C35C43">
        <w:t xml:space="preserve">appropriately within the RM analysis (e.g. by consulting </w:t>
      </w:r>
      <w:r w:rsidR="00CF37F0">
        <w:t>the stakeholders</w:t>
      </w:r>
      <w:r w:rsidR="003762C8" w:rsidRPr="00C35C43">
        <w:t xml:space="preserve">), especially </w:t>
      </w:r>
      <w:r w:rsidR="00324D3A" w:rsidRPr="00C35C43">
        <w:t>if it</w:t>
      </w:r>
      <w:r w:rsidR="003762C8" w:rsidRPr="00C35C43">
        <w:t xml:space="preserve"> </w:t>
      </w:r>
      <w:r w:rsidR="00324D3A" w:rsidRPr="00C35C43">
        <w:t>involves</w:t>
      </w:r>
      <w:r w:rsidR="003762C8" w:rsidRPr="00C35C43">
        <w:t xml:space="preserve"> a </w:t>
      </w:r>
      <w:r w:rsidR="00324D3A" w:rsidRPr="00C35C43">
        <w:t>substantial</w:t>
      </w:r>
      <w:r w:rsidR="003762C8" w:rsidRPr="00C35C43">
        <w:t xml:space="preserve"> investment (e.g. new CATH lab); as an </w:t>
      </w:r>
      <w:r w:rsidR="00704C64" w:rsidRPr="00C35C43">
        <w:t>improper</w:t>
      </w:r>
      <w:r w:rsidR="003762C8" w:rsidRPr="00C35C43">
        <w:t xml:space="preserve"> selection may result in a</w:t>
      </w:r>
      <w:r w:rsidR="00073068" w:rsidRPr="00C35C43">
        <w:t xml:space="preserve">n </w:t>
      </w:r>
      <w:r w:rsidR="003762C8" w:rsidRPr="00C35C43">
        <w:t>invalid</w:t>
      </w:r>
      <w:r w:rsidRPr="00C35C43">
        <w:t xml:space="preserve"> </w:t>
      </w:r>
      <w:r w:rsidR="00D57333" w:rsidRPr="00C35C43">
        <w:t>CEA</w:t>
      </w:r>
      <w:r w:rsidR="003762C8" w:rsidRPr="00C35C43">
        <w:t>.</w:t>
      </w:r>
    </w:p>
    <w:p w14:paraId="16E48B8E" w14:textId="749FF123" w:rsidR="001530F5" w:rsidRPr="00C35C43" w:rsidRDefault="001530F5" w:rsidP="00073068">
      <w:pPr>
        <w:spacing w:after="0" w:line="240" w:lineRule="auto"/>
        <w:ind w:left="270"/>
        <w:jc w:val="both"/>
      </w:pPr>
    </w:p>
    <w:p w14:paraId="6D1F8D3F" w14:textId="77777777" w:rsidR="001530F5" w:rsidRPr="00C35C43" w:rsidRDefault="001530F5" w:rsidP="001530F5">
      <w:pPr>
        <w:pStyle w:val="Caption"/>
        <w:keepNext/>
        <w:ind w:left="270"/>
      </w:pPr>
      <w:bookmarkStart w:id="435" w:name="_Toc18495086"/>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Pr="00C35C43">
        <w:rPr>
          <w:noProof/>
        </w:rPr>
        <w:t>6</w:t>
      </w:r>
      <w:r w:rsidR="00EC78C9">
        <w:rPr>
          <w:noProof/>
        </w:rPr>
        <w:fldChar w:fldCharType="end"/>
      </w:r>
      <w:r w:rsidRPr="00C35C43">
        <w:t>.</w:t>
      </w:r>
      <w:r w:rsidR="00EC78C9">
        <w:rPr>
          <w:noProof/>
        </w:rPr>
        <w:fldChar w:fldCharType="begin"/>
      </w:r>
      <w:r w:rsidR="00EC78C9">
        <w:rPr>
          <w:noProof/>
        </w:rPr>
        <w:instrText xml:space="preserve"> SEQ Table \* ARABIC \s 1 </w:instrText>
      </w:r>
      <w:r w:rsidR="00EC78C9">
        <w:rPr>
          <w:noProof/>
        </w:rPr>
        <w:fldChar w:fldCharType="separate"/>
      </w:r>
      <w:r w:rsidRPr="00C35C43">
        <w:rPr>
          <w:noProof/>
        </w:rPr>
        <w:t>13</w:t>
      </w:r>
      <w:r w:rsidR="00EC78C9">
        <w:rPr>
          <w:noProof/>
        </w:rPr>
        <w:fldChar w:fldCharType="end"/>
      </w:r>
      <w:r w:rsidRPr="00C35C43">
        <w:t>: Results of spreading the cost of new CATH lab over a different time period (from 10 to 1 year period)</w:t>
      </w:r>
      <w:bookmarkEnd w:id="435"/>
    </w:p>
    <w:tbl>
      <w:tblPr>
        <w:tblStyle w:val="TableGrid"/>
        <w:tblW w:w="8730" w:type="dxa"/>
        <w:tblInd w:w="265" w:type="dxa"/>
        <w:tblLayout w:type="fixed"/>
        <w:tblLook w:val="04A0" w:firstRow="1" w:lastRow="0" w:firstColumn="1" w:lastColumn="0" w:noHBand="0" w:noVBand="1"/>
      </w:tblPr>
      <w:tblGrid>
        <w:gridCol w:w="1170"/>
        <w:gridCol w:w="1800"/>
        <w:gridCol w:w="960"/>
        <w:gridCol w:w="960"/>
        <w:gridCol w:w="960"/>
        <w:gridCol w:w="990"/>
        <w:gridCol w:w="990"/>
        <w:gridCol w:w="900"/>
      </w:tblGrid>
      <w:tr w:rsidR="001530F5" w:rsidRPr="00C35C43" w14:paraId="65C70FB3" w14:textId="77777777" w:rsidTr="003D1204">
        <w:tc>
          <w:tcPr>
            <w:tcW w:w="2970" w:type="dxa"/>
            <w:gridSpan w:val="2"/>
            <w:vMerge w:val="restart"/>
            <w:tcBorders>
              <w:tl2br w:val="single" w:sz="4" w:space="0" w:color="auto"/>
            </w:tcBorders>
            <w:shd w:val="clear" w:color="auto" w:fill="A6A6A6" w:themeFill="background1" w:themeFillShade="A6"/>
          </w:tcPr>
          <w:p w14:paraId="6E7AA43E" w14:textId="77777777" w:rsidR="001530F5" w:rsidRPr="00C35C43" w:rsidRDefault="001530F5" w:rsidP="003D1204">
            <w:pPr>
              <w:jc w:val="right"/>
              <w:rPr>
                <w:sz w:val="16"/>
                <w:szCs w:val="16"/>
              </w:rPr>
            </w:pPr>
            <w:r w:rsidRPr="00C35C43">
              <w:rPr>
                <w:sz w:val="16"/>
                <w:szCs w:val="16"/>
              </w:rPr>
              <w:t>Results</w:t>
            </w:r>
          </w:p>
          <w:p w14:paraId="71FBD030" w14:textId="77777777" w:rsidR="001530F5" w:rsidRPr="00C35C43" w:rsidRDefault="001530F5" w:rsidP="003D1204">
            <w:pPr>
              <w:jc w:val="right"/>
              <w:rPr>
                <w:sz w:val="16"/>
                <w:szCs w:val="16"/>
              </w:rPr>
            </w:pPr>
            <w:r w:rsidRPr="00C35C43">
              <w:rPr>
                <w:sz w:val="16"/>
                <w:szCs w:val="16"/>
              </w:rPr>
              <w:t>(low deman setting)</w:t>
            </w:r>
          </w:p>
          <w:p w14:paraId="646EB068" w14:textId="77777777" w:rsidR="001530F5" w:rsidRPr="00C35C43" w:rsidRDefault="001530F5" w:rsidP="003D1204">
            <w:pPr>
              <w:rPr>
                <w:sz w:val="16"/>
                <w:szCs w:val="16"/>
              </w:rPr>
            </w:pPr>
          </w:p>
          <w:p w14:paraId="05726013" w14:textId="77777777" w:rsidR="001530F5" w:rsidRPr="00C35C43" w:rsidRDefault="001530F5" w:rsidP="003D1204">
            <w:pPr>
              <w:rPr>
                <w:sz w:val="16"/>
                <w:szCs w:val="16"/>
              </w:rPr>
            </w:pPr>
            <w:r w:rsidRPr="00C35C43">
              <w:rPr>
                <w:sz w:val="16"/>
                <w:szCs w:val="16"/>
              </w:rPr>
              <w:t>RM scenario for</w:t>
            </w:r>
          </w:p>
          <w:p w14:paraId="0FDC67A9" w14:textId="77777777" w:rsidR="001530F5" w:rsidRPr="00C35C43" w:rsidRDefault="001530F5" w:rsidP="003D1204">
            <w:pPr>
              <w:rPr>
                <w:sz w:val="16"/>
                <w:szCs w:val="16"/>
              </w:rPr>
            </w:pPr>
            <w:r w:rsidRPr="00C35C43">
              <w:rPr>
                <w:sz w:val="16"/>
                <w:szCs w:val="16"/>
              </w:rPr>
              <w:t>angioplasty strategy</w:t>
            </w:r>
          </w:p>
        </w:tc>
        <w:tc>
          <w:tcPr>
            <w:tcW w:w="2880" w:type="dxa"/>
            <w:gridSpan w:val="3"/>
            <w:tcBorders>
              <w:bottom w:val="single" w:sz="4" w:space="0" w:color="auto"/>
            </w:tcBorders>
            <w:shd w:val="clear" w:color="auto" w:fill="A6A6A6" w:themeFill="background1" w:themeFillShade="A6"/>
          </w:tcPr>
          <w:p w14:paraId="15817F10" w14:textId="77777777" w:rsidR="001530F5" w:rsidRPr="00C35C43" w:rsidRDefault="001530F5" w:rsidP="003D1204">
            <w:pPr>
              <w:jc w:val="center"/>
              <w:rPr>
                <w:sz w:val="16"/>
                <w:szCs w:val="16"/>
              </w:rPr>
            </w:pPr>
            <w:r w:rsidRPr="00C35C43">
              <w:rPr>
                <w:sz w:val="16"/>
                <w:szCs w:val="16"/>
              </w:rPr>
              <w:t>Cost of opening CATH labs is spread over 10 years period</w:t>
            </w:r>
          </w:p>
          <w:p w14:paraId="23F432ED" w14:textId="77777777" w:rsidR="001530F5" w:rsidRPr="00C35C43" w:rsidRDefault="001530F5" w:rsidP="003D1204">
            <w:pPr>
              <w:jc w:val="center"/>
              <w:rPr>
                <w:sz w:val="16"/>
                <w:szCs w:val="16"/>
              </w:rPr>
            </w:pPr>
            <w:r w:rsidRPr="00C35C43">
              <w:rPr>
                <w:sz w:val="16"/>
                <w:szCs w:val="16"/>
              </w:rPr>
              <w:t>(results from</w:t>
            </w:r>
            <w:r w:rsidRPr="00C35C43">
              <w:rPr>
                <w:i/>
                <w:sz w:val="16"/>
                <w:szCs w:val="16"/>
              </w:rPr>
              <w:t xml:space="preserve"> table 6.9</w:t>
            </w:r>
            <w:r w:rsidRPr="00C35C43">
              <w:rPr>
                <w:sz w:val="16"/>
                <w:szCs w:val="16"/>
              </w:rPr>
              <w:t>)</w:t>
            </w:r>
          </w:p>
        </w:tc>
        <w:tc>
          <w:tcPr>
            <w:tcW w:w="2880" w:type="dxa"/>
            <w:gridSpan w:val="3"/>
            <w:tcBorders>
              <w:bottom w:val="single" w:sz="4" w:space="0" w:color="auto"/>
            </w:tcBorders>
            <w:shd w:val="clear" w:color="auto" w:fill="A6A6A6" w:themeFill="background1" w:themeFillShade="A6"/>
          </w:tcPr>
          <w:p w14:paraId="6A5264B8" w14:textId="77777777" w:rsidR="001530F5" w:rsidRPr="00C35C43" w:rsidRDefault="001530F5" w:rsidP="003D1204">
            <w:pPr>
              <w:jc w:val="center"/>
              <w:rPr>
                <w:sz w:val="16"/>
                <w:szCs w:val="16"/>
              </w:rPr>
            </w:pPr>
            <w:r w:rsidRPr="00C35C43">
              <w:rPr>
                <w:sz w:val="16"/>
                <w:szCs w:val="16"/>
              </w:rPr>
              <w:t>Cost of opening CATH lab is spread over 1 year period</w:t>
            </w:r>
          </w:p>
          <w:p w14:paraId="75EED0A4" w14:textId="77777777" w:rsidR="001530F5" w:rsidRPr="00C35C43" w:rsidRDefault="001530F5" w:rsidP="003D1204">
            <w:pPr>
              <w:jc w:val="center"/>
              <w:rPr>
                <w:sz w:val="16"/>
                <w:szCs w:val="16"/>
              </w:rPr>
            </w:pPr>
            <w:r w:rsidRPr="00C35C43">
              <w:rPr>
                <w:sz w:val="16"/>
                <w:szCs w:val="16"/>
              </w:rPr>
              <w:t>(results of new analysis)</w:t>
            </w:r>
          </w:p>
        </w:tc>
      </w:tr>
      <w:tr w:rsidR="001530F5" w:rsidRPr="00C35C43" w14:paraId="6F70F7AD" w14:textId="77777777" w:rsidTr="003D1204">
        <w:tc>
          <w:tcPr>
            <w:tcW w:w="2970" w:type="dxa"/>
            <w:gridSpan w:val="2"/>
            <w:vMerge/>
            <w:shd w:val="clear" w:color="auto" w:fill="A6A6A6" w:themeFill="background1" w:themeFillShade="A6"/>
          </w:tcPr>
          <w:p w14:paraId="20B22411" w14:textId="77777777" w:rsidR="001530F5" w:rsidRPr="00C35C43" w:rsidRDefault="001530F5" w:rsidP="003D1204">
            <w:pPr>
              <w:jc w:val="center"/>
              <w:rPr>
                <w:sz w:val="14"/>
                <w:szCs w:val="14"/>
              </w:rPr>
            </w:pPr>
          </w:p>
        </w:tc>
        <w:tc>
          <w:tcPr>
            <w:tcW w:w="960" w:type="dxa"/>
            <w:tcBorders>
              <w:bottom w:val="single" w:sz="4" w:space="0" w:color="auto"/>
            </w:tcBorders>
            <w:shd w:val="clear" w:color="auto" w:fill="A6A6A6" w:themeFill="background1" w:themeFillShade="A6"/>
          </w:tcPr>
          <w:p w14:paraId="6D1E5213" w14:textId="77777777" w:rsidR="001530F5" w:rsidRPr="00C35C43" w:rsidRDefault="001530F5" w:rsidP="003D1204">
            <w:pPr>
              <w:jc w:val="center"/>
              <w:rPr>
                <w:sz w:val="14"/>
                <w:szCs w:val="14"/>
              </w:rPr>
            </w:pPr>
            <w:r w:rsidRPr="00C35C43">
              <w:rPr>
                <w:sz w:val="14"/>
                <w:szCs w:val="14"/>
              </w:rPr>
              <w:t>Total cost (£)</w:t>
            </w:r>
          </w:p>
        </w:tc>
        <w:tc>
          <w:tcPr>
            <w:tcW w:w="960" w:type="dxa"/>
            <w:tcBorders>
              <w:bottom w:val="single" w:sz="4" w:space="0" w:color="auto"/>
            </w:tcBorders>
            <w:shd w:val="clear" w:color="auto" w:fill="A6A6A6" w:themeFill="background1" w:themeFillShade="A6"/>
          </w:tcPr>
          <w:p w14:paraId="3F3FA20E" w14:textId="77777777" w:rsidR="001530F5" w:rsidRPr="00C35C43" w:rsidRDefault="001530F5" w:rsidP="003D1204">
            <w:pPr>
              <w:jc w:val="center"/>
              <w:rPr>
                <w:sz w:val="14"/>
                <w:szCs w:val="14"/>
              </w:rPr>
            </w:pPr>
            <w:r w:rsidRPr="00C35C43">
              <w:rPr>
                <w:sz w:val="14"/>
                <w:szCs w:val="14"/>
              </w:rPr>
              <w:t>Total QALYs</w:t>
            </w:r>
          </w:p>
        </w:tc>
        <w:tc>
          <w:tcPr>
            <w:tcW w:w="960" w:type="dxa"/>
            <w:tcBorders>
              <w:bottom w:val="single" w:sz="4" w:space="0" w:color="auto"/>
            </w:tcBorders>
            <w:shd w:val="clear" w:color="auto" w:fill="A6A6A6" w:themeFill="background1" w:themeFillShade="A6"/>
          </w:tcPr>
          <w:p w14:paraId="0738D65F" w14:textId="77777777" w:rsidR="001530F5" w:rsidRPr="00C35C43" w:rsidRDefault="001530F5" w:rsidP="003D1204">
            <w:pPr>
              <w:jc w:val="center"/>
              <w:rPr>
                <w:sz w:val="14"/>
                <w:szCs w:val="14"/>
              </w:rPr>
            </w:pPr>
            <w:r w:rsidRPr="00C35C43">
              <w:rPr>
                <w:sz w:val="14"/>
                <w:szCs w:val="14"/>
              </w:rPr>
              <w:t xml:space="preserve">ICER (£/QALY) </w:t>
            </w:r>
            <w:r w:rsidRPr="00C35C43">
              <w:rPr>
                <w:rFonts w:eastAsia="Times New Roman" w:cstheme="minorHAnsi"/>
                <w:b/>
                <w:i/>
                <w:sz w:val="14"/>
                <w:szCs w:val="14"/>
                <w:vertAlign w:val="superscript"/>
                <w:lang w:eastAsia="en-GB"/>
              </w:rPr>
              <w:t>*1</w:t>
            </w:r>
          </w:p>
        </w:tc>
        <w:tc>
          <w:tcPr>
            <w:tcW w:w="990" w:type="dxa"/>
            <w:tcBorders>
              <w:bottom w:val="single" w:sz="4" w:space="0" w:color="auto"/>
            </w:tcBorders>
            <w:shd w:val="clear" w:color="auto" w:fill="A6A6A6" w:themeFill="background1" w:themeFillShade="A6"/>
          </w:tcPr>
          <w:p w14:paraId="2A84A17A" w14:textId="77777777" w:rsidR="001530F5" w:rsidRPr="00C35C43" w:rsidRDefault="001530F5" w:rsidP="003D1204">
            <w:pPr>
              <w:jc w:val="center"/>
              <w:rPr>
                <w:sz w:val="14"/>
                <w:szCs w:val="14"/>
              </w:rPr>
            </w:pPr>
            <w:r w:rsidRPr="00C35C43">
              <w:rPr>
                <w:sz w:val="14"/>
                <w:szCs w:val="14"/>
              </w:rPr>
              <w:t>Total cost (£)</w:t>
            </w:r>
          </w:p>
        </w:tc>
        <w:tc>
          <w:tcPr>
            <w:tcW w:w="990" w:type="dxa"/>
            <w:tcBorders>
              <w:bottom w:val="single" w:sz="4" w:space="0" w:color="auto"/>
            </w:tcBorders>
            <w:shd w:val="clear" w:color="auto" w:fill="A6A6A6" w:themeFill="background1" w:themeFillShade="A6"/>
          </w:tcPr>
          <w:p w14:paraId="3D338A2E" w14:textId="77777777" w:rsidR="001530F5" w:rsidRPr="00C35C43" w:rsidRDefault="001530F5" w:rsidP="003D1204">
            <w:pPr>
              <w:jc w:val="center"/>
              <w:rPr>
                <w:sz w:val="14"/>
                <w:szCs w:val="14"/>
              </w:rPr>
            </w:pPr>
            <w:r w:rsidRPr="00C35C43">
              <w:rPr>
                <w:sz w:val="14"/>
                <w:szCs w:val="14"/>
              </w:rPr>
              <w:t>Total QALYs</w:t>
            </w:r>
          </w:p>
        </w:tc>
        <w:tc>
          <w:tcPr>
            <w:tcW w:w="900" w:type="dxa"/>
            <w:tcBorders>
              <w:bottom w:val="single" w:sz="4" w:space="0" w:color="auto"/>
            </w:tcBorders>
            <w:shd w:val="clear" w:color="auto" w:fill="A6A6A6" w:themeFill="background1" w:themeFillShade="A6"/>
          </w:tcPr>
          <w:p w14:paraId="7D48DDC6" w14:textId="77777777" w:rsidR="001530F5" w:rsidRPr="00C35C43" w:rsidRDefault="001530F5" w:rsidP="003D1204">
            <w:pPr>
              <w:jc w:val="center"/>
              <w:rPr>
                <w:sz w:val="14"/>
                <w:szCs w:val="14"/>
              </w:rPr>
            </w:pPr>
            <w:r w:rsidRPr="00C35C43">
              <w:rPr>
                <w:sz w:val="14"/>
                <w:szCs w:val="14"/>
              </w:rPr>
              <w:t xml:space="preserve">ICER (£/QALY) </w:t>
            </w:r>
            <w:r w:rsidRPr="00C35C43">
              <w:rPr>
                <w:rFonts w:eastAsia="Times New Roman" w:cstheme="minorHAnsi"/>
                <w:b/>
                <w:i/>
                <w:sz w:val="14"/>
                <w:szCs w:val="14"/>
                <w:vertAlign w:val="superscript"/>
                <w:lang w:eastAsia="en-GB"/>
              </w:rPr>
              <w:t>*1</w:t>
            </w:r>
          </w:p>
        </w:tc>
      </w:tr>
      <w:tr w:rsidR="001530F5" w:rsidRPr="00C35C43" w14:paraId="4A568A70" w14:textId="77777777" w:rsidTr="003D1204">
        <w:trPr>
          <w:trHeight w:val="728"/>
        </w:trPr>
        <w:tc>
          <w:tcPr>
            <w:tcW w:w="1170" w:type="dxa"/>
            <w:shd w:val="clear" w:color="auto" w:fill="E7E6E6" w:themeFill="background2"/>
          </w:tcPr>
          <w:p w14:paraId="5BDAA6B3" w14:textId="77777777" w:rsidR="001530F5" w:rsidRPr="00C35C43" w:rsidRDefault="001530F5" w:rsidP="003D1204">
            <w:pPr>
              <w:rPr>
                <w:sz w:val="14"/>
                <w:szCs w:val="14"/>
              </w:rPr>
            </w:pPr>
            <w:r w:rsidRPr="00C35C43">
              <w:rPr>
                <w:sz w:val="14"/>
                <w:szCs w:val="14"/>
              </w:rPr>
              <w:t>Best scenario at maximising patient throughput</w:t>
            </w:r>
          </w:p>
          <w:p w14:paraId="6E3A0ECB" w14:textId="77777777" w:rsidR="001530F5" w:rsidRPr="00C35C43" w:rsidRDefault="001530F5" w:rsidP="003D1204">
            <w:pPr>
              <w:rPr>
                <w:sz w:val="14"/>
                <w:szCs w:val="14"/>
              </w:rPr>
            </w:pPr>
            <w:r w:rsidRPr="00C35C43">
              <w:rPr>
                <w:sz w:val="14"/>
                <w:szCs w:val="14"/>
              </w:rPr>
              <w:t>(Goal 1)</w:t>
            </w:r>
          </w:p>
        </w:tc>
        <w:tc>
          <w:tcPr>
            <w:tcW w:w="1800" w:type="dxa"/>
            <w:shd w:val="clear" w:color="auto" w:fill="E7E6E6" w:themeFill="background2"/>
          </w:tcPr>
          <w:p w14:paraId="445685EB" w14:textId="77777777" w:rsidR="001530F5" w:rsidRPr="00C35C43" w:rsidRDefault="001530F5" w:rsidP="003D1204">
            <w:pPr>
              <w:rPr>
                <w:sz w:val="14"/>
                <w:szCs w:val="14"/>
              </w:rPr>
            </w:pPr>
            <w:r w:rsidRPr="00C35C43">
              <w:rPr>
                <w:sz w:val="14"/>
                <w:szCs w:val="14"/>
              </w:rPr>
              <w:t xml:space="preserve">Scenario 10 </w:t>
            </w:r>
            <w:r w:rsidRPr="00C35C43">
              <w:rPr>
                <w:rFonts w:eastAsia="Times New Roman" w:cstheme="minorHAnsi"/>
                <w:b/>
                <w:i/>
                <w:sz w:val="16"/>
                <w:szCs w:val="16"/>
                <w:vertAlign w:val="superscript"/>
                <w:lang w:eastAsia="en-GB"/>
              </w:rPr>
              <w:t>*2</w:t>
            </w:r>
          </w:p>
          <w:p w14:paraId="465C7218" w14:textId="77777777" w:rsidR="001530F5" w:rsidRPr="00C35C43" w:rsidRDefault="001530F5" w:rsidP="003D1204">
            <w:pPr>
              <w:pStyle w:val="ListParagraph"/>
              <w:numPr>
                <w:ilvl w:val="0"/>
                <w:numId w:val="105"/>
              </w:numPr>
              <w:ind w:left="73" w:hanging="90"/>
              <w:rPr>
                <w:sz w:val="14"/>
                <w:szCs w:val="14"/>
              </w:rPr>
            </w:pPr>
            <w:r w:rsidRPr="00C35C43">
              <w:rPr>
                <w:sz w:val="14"/>
                <w:szCs w:val="14"/>
              </w:rPr>
              <w:t>3 CATH labs:</w:t>
            </w:r>
          </w:p>
          <w:p w14:paraId="6391E7DF" w14:textId="77777777" w:rsidR="001530F5" w:rsidRPr="00C35C43" w:rsidRDefault="001530F5" w:rsidP="003D1204">
            <w:pPr>
              <w:pStyle w:val="ListParagraph"/>
              <w:ind w:left="73"/>
              <w:rPr>
                <w:sz w:val="14"/>
                <w:szCs w:val="14"/>
              </w:rPr>
            </w:pPr>
            <w:r w:rsidRPr="00C35C43">
              <w:rPr>
                <w:sz w:val="14"/>
                <w:szCs w:val="14"/>
              </w:rPr>
              <w:t>+2 existing rooms</w:t>
            </w:r>
          </w:p>
          <w:p w14:paraId="6F793817" w14:textId="77777777" w:rsidR="001530F5" w:rsidRPr="00C35C43" w:rsidRDefault="001530F5" w:rsidP="003D1204">
            <w:pPr>
              <w:pStyle w:val="ListParagraph"/>
              <w:numPr>
                <w:ilvl w:val="0"/>
                <w:numId w:val="105"/>
              </w:numPr>
              <w:ind w:left="73" w:hanging="90"/>
              <w:rPr>
                <w:sz w:val="14"/>
                <w:szCs w:val="14"/>
              </w:rPr>
            </w:pPr>
            <w:r w:rsidRPr="00C35C43">
              <w:rPr>
                <w:sz w:val="14"/>
                <w:szCs w:val="14"/>
              </w:rPr>
              <w:t>6 cardiologists:</w:t>
            </w:r>
          </w:p>
          <w:p w14:paraId="1869C1A5" w14:textId="77777777" w:rsidR="001530F5" w:rsidRPr="00C35C43" w:rsidRDefault="001530F5" w:rsidP="003D1204">
            <w:pPr>
              <w:pStyle w:val="ListParagraph"/>
              <w:ind w:left="73"/>
              <w:rPr>
                <w:sz w:val="14"/>
                <w:szCs w:val="14"/>
              </w:rPr>
            </w:pPr>
            <w:r w:rsidRPr="00C35C43">
              <w:rPr>
                <w:sz w:val="14"/>
                <w:szCs w:val="14"/>
              </w:rPr>
              <w:t>+2 day-shift, +2 night-shift</w:t>
            </w:r>
          </w:p>
        </w:tc>
        <w:tc>
          <w:tcPr>
            <w:tcW w:w="960" w:type="dxa"/>
            <w:shd w:val="clear" w:color="auto" w:fill="E7E6E6" w:themeFill="background2"/>
          </w:tcPr>
          <w:p w14:paraId="2C369103" w14:textId="77777777" w:rsidR="001530F5" w:rsidRPr="00C35C43" w:rsidRDefault="001530F5" w:rsidP="003D1204">
            <w:pPr>
              <w:jc w:val="center"/>
              <w:rPr>
                <w:sz w:val="14"/>
                <w:szCs w:val="14"/>
              </w:rPr>
            </w:pPr>
            <w:r w:rsidRPr="00C35C43">
              <w:rPr>
                <w:sz w:val="14"/>
                <w:szCs w:val="14"/>
              </w:rPr>
              <w:t xml:space="preserve">7,732,732 </w:t>
            </w:r>
          </w:p>
        </w:tc>
        <w:tc>
          <w:tcPr>
            <w:tcW w:w="960" w:type="dxa"/>
            <w:shd w:val="clear" w:color="auto" w:fill="E7E6E6" w:themeFill="background2"/>
          </w:tcPr>
          <w:p w14:paraId="4465F12A" w14:textId="77777777" w:rsidR="001530F5" w:rsidRPr="00C35C43" w:rsidRDefault="001530F5" w:rsidP="003D1204">
            <w:pPr>
              <w:jc w:val="center"/>
              <w:rPr>
                <w:sz w:val="14"/>
                <w:szCs w:val="14"/>
              </w:rPr>
            </w:pPr>
            <w:r w:rsidRPr="00C35C43">
              <w:rPr>
                <w:sz w:val="14"/>
                <w:szCs w:val="14"/>
              </w:rPr>
              <w:t>26,221</w:t>
            </w:r>
          </w:p>
        </w:tc>
        <w:tc>
          <w:tcPr>
            <w:tcW w:w="960" w:type="dxa"/>
            <w:shd w:val="clear" w:color="auto" w:fill="E7E6E6" w:themeFill="background2"/>
          </w:tcPr>
          <w:p w14:paraId="15E1A044" w14:textId="77777777" w:rsidR="001530F5" w:rsidRPr="00C35C43" w:rsidRDefault="001530F5" w:rsidP="003D1204">
            <w:pPr>
              <w:jc w:val="center"/>
              <w:rPr>
                <w:sz w:val="14"/>
                <w:szCs w:val="14"/>
              </w:rPr>
            </w:pPr>
            <w:r w:rsidRPr="00C35C43">
              <w:rPr>
                <w:sz w:val="14"/>
                <w:szCs w:val="14"/>
              </w:rPr>
              <w:t>703</w:t>
            </w:r>
          </w:p>
        </w:tc>
        <w:tc>
          <w:tcPr>
            <w:tcW w:w="990" w:type="dxa"/>
            <w:shd w:val="clear" w:color="auto" w:fill="E7E6E6" w:themeFill="background2"/>
          </w:tcPr>
          <w:p w14:paraId="0BCE1989" w14:textId="77777777" w:rsidR="001530F5" w:rsidRPr="00C35C43" w:rsidRDefault="001530F5" w:rsidP="003D1204">
            <w:pPr>
              <w:jc w:val="center"/>
              <w:rPr>
                <w:sz w:val="14"/>
                <w:szCs w:val="14"/>
              </w:rPr>
            </w:pPr>
            <w:r w:rsidRPr="00C35C43">
              <w:rPr>
                <w:sz w:val="14"/>
                <w:szCs w:val="14"/>
              </w:rPr>
              <w:t>8,853,511</w:t>
            </w:r>
          </w:p>
        </w:tc>
        <w:tc>
          <w:tcPr>
            <w:tcW w:w="990" w:type="dxa"/>
            <w:shd w:val="clear" w:color="auto" w:fill="E7E6E6" w:themeFill="background2"/>
          </w:tcPr>
          <w:p w14:paraId="7CB66586" w14:textId="77777777" w:rsidR="001530F5" w:rsidRPr="00C35C43" w:rsidRDefault="001530F5" w:rsidP="003D1204">
            <w:pPr>
              <w:jc w:val="center"/>
              <w:rPr>
                <w:sz w:val="14"/>
                <w:szCs w:val="14"/>
              </w:rPr>
            </w:pPr>
            <w:r w:rsidRPr="00C35C43">
              <w:rPr>
                <w:sz w:val="14"/>
                <w:szCs w:val="14"/>
              </w:rPr>
              <w:t>26,221</w:t>
            </w:r>
          </w:p>
        </w:tc>
        <w:tc>
          <w:tcPr>
            <w:tcW w:w="900" w:type="dxa"/>
            <w:shd w:val="clear" w:color="auto" w:fill="E7E6E6" w:themeFill="background2"/>
          </w:tcPr>
          <w:p w14:paraId="7C61ADD4" w14:textId="77777777" w:rsidR="001530F5" w:rsidRPr="00C35C43" w:rsidRDefault="001530F5" w:rsidP="003D1204">
            <w:pPr>
              <w:jc w:val="center"/>
              <w:rPr>
                <w:sz w:val="14"/>
                <w:szCs w:val="14"/>
              </w:rPr>
            </w:pPr>
            <w:r w:rsidRPr="00C35C43">
              <w:rPr>
                <w:sz w:val="14"/>
                <w:szCs w:val="14"/>
              </w:rPr>
              <w:t>3,569</w:t>
            </w:r>
          </w:p>
        </w:tc>
      </w:tr>
      <w:tr w:rsidR="001530F5" w:rsidRPr="00C35C43" w14:paraId="0F6CEE1A" w14:textId="77777777" w:rsidTr="003D1204">
        <w:trPr>
          <w:trHeight w:val="386"/>
        </w:trPr>
        <w:tc>
          <w:tcPr>
            <w:tcW w:w="1170" w:type="dxa"/>
            <w:tcBorders>
              <w:bottom w:val="single" w:sz="4" w:space="0" w:color="auto"/>
            </w:tcBorders>
            <w:shd w:val="clear" w:color="auto" w:fill="D0CECE" w:themeFill="background2" w:themeFillShade="E6"/>
          </w:tcPr>
          <w:p w14:paraId="7509BE3B" w14:textId="77777777" w:rsidR="001530F5" w:rsidRPr="00C35C43" w:rsidRDefault="001530F5" w:rsidP="003D1204">
            <w:pPr>
              <w:rPr>
                <w:sz w:val="14"/>
                <w:szCs w:val="14"/>
              </w:rPr>
            </w:pPr>
            <w:r w:rsidRPr="00C35C43">
              <w:rPr>
                <w:sz w:val="14"/>
                <w:szCs w:val="14"/>
              </w:rPr>
              <w:t>Best scenario at maximising the health benefits for applying strategy</w:t>
            </w:r>
          </w:p>
          <w:p w14:paraId="11D3CB95" w14:textId="77777777" w:rsidR="001530F5" w:rsidRPr="00C35C43" w:rsidRDefault="001530F5" w:rsidP="003D1204">
            <w:pPr>
              <w:rPr>
                <w:sz w:val="14"/>
                <w:szCs w:val="14"/>
              </w:rPr>
            </w:pPr>
            <w:r w:rsidRPr="00C35C43">
              <w:rPr>
                <w:sz w:val="14"/>
                <w:szCs w:val="14"/>
              </w:rPr>
              <w:t>(Goal 2)</w:t>
            </w:r>
          </w:p>
        </w:tc>
        <w:tc>
          <w:tcPr>
            <w:tcW w:w="1800" w:type="dxa"/>
            <w:tcBorders>
              <w:bottom w:val="single" w:sz="4" w:space="0" w:color="auto"/>
            </w:tcBorders>
            <w:shd w:val="clear" w:color="auto" w:fill="D0CECE" w:themeFill="background2" w:themeFillShade="E6"/>
          </w:tcPr>
          <w:p w14:paraId="0535C735" w14:textId="77777777" w:rsidR="001530F5" w:rsidRPr="00C35C43" w:rsidRDefault="001530F5" w:rsidP="003D1204">
            <w:pPr>
              <w:rPr>
                <w:sz w:val="14"/>
                <w:szCs w:val="14"/>
              </w:rPr>
            </w:pPr>
            <w:r w:rsidRPr="00C35C43">
              <w:rPr>
                <w:sz w:val="14"/>
                <w:szCs w:val="14"/>
              </w:rPr>
              <w:t>Scenario 21</w:t>
            </w:r>
          </w:p>
          <w:p w14:paraId="7B27F8F1" w14:textId="77777777" w:rsidR="001530F5" w:rsidRPr="00C35C43" w:rsidRDefault="001530F5" w:rsidP="003D1204">
            <w:pPr>
              <w:pStyle w:val="ListParagraph"/>
              <w:numPr>
                <w:ilvl w:val="0"/>
                <w:numId w:val="105"/>
              </w:numPr>
              <w:ind w:left="73" w:hanging="90"/>
              <w:rPr>
                <w:sz w:val="14"/>
                <w:szCs w:val="14"/>
              </w:rPr>
            </w:pPr>
            <w:r w:rsidRPr="00C35C43">
              <w:rPr>
                <w:sz w:val="14"/>
                <w:szCs w:val="14"/>
              </w:rPr>
              <w:t>4 CATH labs:</w:t>
            </w:r>
          </w:p>
          <w:p w14:paraId="47863AB3" w14:textId="77777777" w:rsidR="001530F5" w:rsidRPr="00C35C43" w:rsidRDefault="001530F5" w:rsidP="003D1204">
            <w:pPr>
              <w:pStyle w:val="ListParagraph"/>
              <w:ind w:left="73"/>
              <w:rPr>
                <w:sz w:val="14"/>
                <w:szCs w:val="14"/>
              </w:rPr>
            </w:pPr>
            <w:r w:rsidRPr="00C35C43">
              <w:rPr>
                <w:sz w:val="14"/>
                <w:szCs w:val="14"/>
              </w:rPr>
              <w:t>+3 existing rooms</w:t>
            </w:r>
          </w:p>
          <w:p w14:paraId="0386B654" w14:textId="77777777" w:rsidR="001530F5" w:rsidRPr="00C35C43" w:rsidRDefault="001530F5" w:rsidP="003D1204">
            <w:pPr>
              <w:pStyle w:val="ListParagraph"/>
              <w:numPr>
                <w:ilvl w:val="0"/>
                <w:numId w:val="105"/>
              </w:numPr>
              <w:ind w:left="73" w:hanging="90"/>
              <w:rPr>
                <w:sz w:val="14"/>
                <w:szCs w:val="14"/>
              </w:rPr>
            </w:pPr>
            <w:r w:rsidRPr="00C35C43">
              <w:rPr>
                <w:sz w:val="14"/>
                <w:szCs w:val="14"/>
              </w:rPr>
              <w:t>8 cardiologists:</w:t>
            </w:r>
          </w:p>
          <w:p w14:paraId="620D6B10" w14:textId="77777777" w:rsidR="001530F5" w:rsidRPr="00C35C43" w:rsidRDefault="001530F5" w:rsidP="003D1204">
            <w:pPr>
              <w:pStyle w:val="ListParagraph"/>
              <w:ind w:left="73"/>
              <w:rPr>
                <w:sz w:val="14"/>
                <w:szCs w:val="14"/>
              </w:rPr>
            </w:pPr>
            <w:r w:rsidRPr="00C35C43">
              <w:rPr>
                <w:sz w:val="14"/>
                <w:szCs w:val="14"/>
              </w:rPr>
              <w:t>+3 day-shift, +3 night-shift</w:t>
            </w:r>
          </w:p>
          <w:p w14:paraId="37D127A5" w14:textId="77777777" w:rsidR="001530F5" w:rsidRPr="00C35C43" w:rsidRDefault="001530F5" w:rsidP="003D1204">
            <w:pPr>
              <w:rPr>
                <w:sz w:val="14"/>
                <w:szCs w:val="14"/>
              </w:rPr>
            </w:pPr>
          </w:p>
        </w:tc>
        <w:tc>
          <w:tcPr>
            <w:tcW w:w="960" w:type="dxa"/>
            <w:tcBorders>
              <w:bottom w:val="single" w:sz="4" w:space="0" w:color="auto"/>
            </w:tcBorders>
            <w:shd w:val="clear" w:color="auto" w:fill="D0CECE" w:themeFill="background2" w:themeFillShade="E6"/>
          </w:tcPr>
          <w:p w14:paraId="6DEAAED1" w14:textId="77777777" w:rsidR="001530F5" w:rsidRPr="00C35C43" w:rsidRDefault="001530F5" w:rsidP="003D1204">
            <w:pPr>
              <w:jc w:val="center"/>
              <w:rPr>
                <w:sz w:val="14"/>
                <w:szCs w:val="14"/>
              </w:rPr>
            </w:pPr>
            <w:r w:rsidRPr="00C35C43">
              <w:rPr>
                <w:sz w:val="14"/>
                <w:szCs w:val="14"/>
              </w:rPr>
              <w:t>7,799,986</w:t>
            </w:r>
          </w:p>
        </w:tc>
        <w:tc>
          <w:tcPr>
            <w:tcW w:w="960" w:type="dxa"/>
            <w:tcBorders>
              <w:bottom w:val="single" w:sz="4" w:space="0" w:color="auto"/>
            </w:tcBorders>
            <w:shd w:val="clear" w:color="auto" w:fill="D0CECE" w:themeFill="background2" w:themeFillShade="E6"/>
          </w:tcPr>
          <w:p w14:paraId="5F418BDF" w14:textId="77777777" w:rsidR="001530F5" w:rsidRPr="00C35C43" w:rsidRDefault="001530F5" w:rsidP="003D1204">
            <w:pPr>
              <w:jc w:val="center"/>
              <w:rPr>
                <w:sz w:val="14"/>
                <w:szCs w:val="14"/>
              </w:rPr>
            </w:pPr>
            <w:r w:rsidRPr="00C35C43">
              <w:rPr>
                <w:sz w:val="14"/>
                <w:szCs w:val="14"/>
              </w:rPr>
              <w:t>26,225</w:t>
            </w:r>
          </w:p>
        </w:tc>
        <w:tc>
          <w:tcPr>
            <w:tcW w:w="960" w:type="dxa"/>
            <w:tcBorders>
              <w:bottom w:val="single" w:sz="4" w:space="0" w:color="auto"/>
            </w:tcBorders>
            <w:shd w:val="clear" w:color="auto" w:fill="D0CECE" w:themeFill="background2" w:themeFillShade="E6"/>
          </w:tcPr>
          <w:p w14:paraId="709FE544" w14:textId="77777777" w:rsidR="001530F5" w:rsidRPr="00C35C43" w:rsidRDefault="001530F5" w:rsidP="003D1204">
            <w:pPr>
              <w:jc w:val="center"/>
              <w:rPr>
                <w:sz w:val="14"/>
                <w:szCs w:val="14"/>
              </w:rPr>
            </w:pPr>
            <w:r w:rsidRPr="00C35C43">
              <w:rPr>
                <w:sz w:val="14"/>
                <w:szCs w:val="14"/>
              </w:rPr>
              <w:t>16,814</w:t>
            </w:r>
          </w:p>
        </w:tc>
        <w:tc>
          <w:tcPr>
            <w:tcW w:w="990" w:type="dxa"/>
            <w:tcBorders>
              <w:bottom w:val="single" w:sz="4" w:space="0" w:color="auto"/>
            </w:tcBorders>
            <w:shd w:val="clear" w:color="auto" w:fill="D0CECE" w:themeFill="background2" w:themeFillShade="E6"/>
          </w:tcPr>
          <w:p w14:paraId="372FC046" w14:textId="00E73770" w:rsidR="001530F5" w:rsidRPr="00C35C43" w:rsidRDefault="001530F5" w:rsidP="003D1204">
            <w:pPr>
              <w:jc w:val="center"/>
              <w:rPr>
                <w:sz w:val="14"/>
                <w:szCs w:val="14"/>
              </w:rPr>
            </w:pPr>
            <w:r w:rsidRPr="00C35C43">
              <w:rPr>
                <w:sz w:val="14"/>
                <w:szCs w:val="14"/>
              </w:rPr>
              <w:t>9,480,930</w:t>
            </w:r>
          </w:p>
        </w:tc>
        <w:tc>
          <w:tcPr>
            <w:tcW w:w="990" w:type="dxa"/>
            <w:shd w:val="clear" w:color="auto" w:fill="D0CECE" w:themeFill="background2" w:themeFillShade="E6"/>
          </w:tcPr>
          <w:p w14:paraId="3DF0194B" w14:textId="77777777" w:rsidR="001530F5" w:rsidRPr="00C35C43" w:rsidRDefault="001530F5" w:rsidP="003D1204">
            <w:pPr>
              <w:jc w:val="center"/>
              <w:rPr>
                <w:sz w:val="14"/>
                <w:szCs w:val="14"/>
              </w:rPr>
            </w:pPr>
            <w:r w:rsidRPr="00C35C43">
              <w:rPr>
                <w:sz w:val="14"/>
                <w:szCs w:val="14"/>
              </w:rPr>
              <w:t>26,225</w:t>
            </w:r>
          </w:p>
        </w:tc>
        <w:tc>
          <w:tcPr>
            <w:tcW w:w="900" w:type="dxa"/>
            <w:shd w:val="clear" w:color="auto" w:fill="D0CECE" w:themeFill="background2" w:themeFillShade="E6"/>
          </w:tcPr>
          <w:p w14:paraId="3F07203F" w14:textId="77777777" w:rsidR="001530F5" w:rsidRPr="00C35C43" w:rsidRDefault="001530F5" w:rsidP="003D1204">
            <w:pPr>
              <w:jc w:val="center"/>
              <w:rPr>
                <w:sz w:val="14"/>
                <w:szCs w:val="14"/>
              </w:rPr>
            </w:pPr>
            <w:r w:rsidRPr="00C35C43">
              <w:rPr>
                <w:sz w:val="14"/>
                <w:szCs w:val="14"/>
              </w:rPr>
              <w:t>156,855</w:t>
            </w:r>
          </w:p>
        </w:tc>
      </w:tr>
    </w:tbl>
    <w:p w14:paraId="60F70D6C" w14:textId="77777777" w:rsidR="001530F5" w:rsidRPr="00C35C43" w:rsidRDefault="001530F5" w:rsidP="001530F5">
      <w:pPr>
        <w:spacing w:after="0" w:line="240" w:lineRule="auto"/>
        <w:ind w:left="270"/>
        <w:rPr>
          <w:lang w:val="en-US"/>
        </w:rPr>
      </w:pPr>
      <w:r w:rsidRPr="00C35C43">
        <w:rPr>
          <w:rFonts w:ascii="Calibri" w:eastAsia="Times New Roman" w:hAnsi="Calibri" w:cs="Times New Roman"/>
          <w:i/>
          <w:sz w:val="18"/>
          <w:szCs w:val="18"/>
          <w:lang w:eastAsia="en-GB"/>
        </w:rPr>
        <w:t>*</w:t>
      </w:r>
      <w:r w:rsidRPr="00C35C43">
        <w:rPr>
          <w:rFonts w:ascii="Calibri" w:eastAsia="Times New Roman" w:hAnsi="Calibri" w:cs="Times New Roman"/>
          <w:b/>
          <w:i/>
          <w:sz w:val="18"/>
          <w:szCs w:val="18"/>
          <w:lang w:eastAsia="en-GB"/>
        </w:rPr>
        <w:t xml:space="preserve">Note: </w:t>
      </w:r>
      <w:r w:rsidRPr="00C35C43">
        <w:rPr>
          <w:rFonts w:eastAsia="Times New Roman" w:cstheme="minorHAnsi"/>
          <w:b/>
          <w:i/>
          <w:sz w:val="16"/>
          <w:szCs w:val="16"/>
          <w:vertAlign w:val="superscript"/>
          <w:lang w:eastAsia="en-GB"/>
        </w:rPr>
        <w:t>*1</w:t>
      </w:r>
      <w:r w:rsidRPr="00C35C43">
        <w:rPr>
          <w:rFonts w:ascii="Calibri" w:eastAsia="Times New Roman" w:hAnsi="Calibri" w:cs="Times New Roman"/>
          <w:i/>
          <w:sz w:val="18"/>
          <w:lang w:eastAsia="en-GB"/>
        </w:rPr>
        <w:t xml:space="preserve"> ICER relative to the next least effective, nondominated scenario;</w:t>
      </w:r>
      <w:r w:rsidRPr="00C35C43">
        <w:rPr>
          <w:lang w:val="en-US"/>
        </w:rPr>
        <w:t xml:space="preserve"> </w:t>
      </w:r>
      <w:r w:rsidRPr="00C35C43">
        <w:rPr>
          <w:rFonts w:eastAsia="Times New Roman" w:cstheme="minorHAnsi"/>
          <w:b/>
          <w:i/>
          <w:sz w:val="16"/>
          <w:szCs w:val="16"/>
          <w:vertAlign w:val="superscript"/>
          <w:lang w:eastAsia="en-GB"/>
        </w:rPr>
        <w:t>*2</w:t>
      </w:r>
      <w:r w:rsidRPr="00C35C43">
        <w:rPr>
          <w:rFonts w:ascii="Calibri" w:eastAsia="Times New Roman" w:hAnsi="Calibri" w:cs="Times New Roman"/>
          <w:b/>
          <w:i/>
          <w:sz w:val="18"/>
          <w:vertAlign w:val="superscript"/>
          <w:lang w:eastAsia="en-GB"/>
        </w:rPr>
        <w:t xml:space="preserve"> </w:t>
      </w:r>
      <w:r w:rsidRPr="00C35C43">
        <w:rPr>
          <w:rFonts w:ascii="Calibri" w:eastAsia="Times New Roman" w:hAnsi="Calibri" w:cs="Times New Roman"/>
          <w:i/>
          <w:sz w:val="18"/>
          <w:lang w:eastAsia="en-GB"/>
        </w:rPr>
        <w:t>Compared to scenario 1 (table 6.9)</w:t>
      </w:r>
    </w:p>
    <w:p w14:paraId="6382127E" w14:textId="0ADE4AE8" w:rsidR="00527A14" w:rsidRPr="00C35C43" w:rsidRDefault="00527A14" w:rsidP="005F0804">
      <w:pPr>
        <w:spacing w:after="0" w:line="240" w:lineRule="auto"/>
        <w:jc w:val="both"/>
      </w:pPr>
    </w:p>
    <w:p w14:paraId="29609E21" w14:textId="76B8F643" w:rsidR="006A3860" w:rsidRPr="00C35C43" w:rsidRDefault="006A3860" w:rsidP="00266073">
      <w:pPr>
        <w:pStyle w:val="ListParagraph"/>
        <w:ind w:left="352"/>
        <w:jc w:val="both"/>
      </w:pPr>
      <w:r w:rsidRPr="00C35C43">
        <w:t xml:space="preserve">This study is not without its </w:t>
      </w:r>
      <w:r w:rsidRPr="00C35C43">
        <w:rPr>
          <w:noProof/>
        </w:rPr>
        <w:t>limits</w:t>
      </w:r>
      <w:r w:rsidRPr="00C35C43">
        <w:t xml:space="preserve">. Firstly, are the simplified capacities, as the patients’ arrival </w:t>
      </w:r>
      <w:r w:rsidRPr="00C35C43">
        <w:rPr>
          <w:noProof/>
        </w:rPr>
        <w:t>remained</w:t>
      </w:r>
      <w:r w:rsidRPr="00C35C43">
        <w:t xml:space="preserve"> the same even on weekends. </w:t>
      </w:r>
      <w:r w:rsidR="00A737BD" w:rsidRPr="00C35C43">
        <w:t>Secondly</w:t>
      </w:r>
      <w:r w:rsidRPr="00C35C43">
        <w:t xml:space="preserve">, assumptions </w:t>
      </w:r>
      <w:r w:rsidRPr="00C35C43">
        <w:rPr>
          <w:noProof/>
        </w:rPr>
        <w:t>made</w:t>
      </w:r>
      <w:r w:rsidRPr="00C35C43">
        <w:t xml:space="preserve"> on the missing data describing the constraints (e.g. set-up delay). However, face validations </w:t>
      </w:r>
      <w:r w:rsidRPr="00C35C43">
        <w:rPr>
          <w:noProof/>
        </w:rPr>
        <w:t>were performed</w:t>
      </w:r>
      <w:r w:rsidRPr="00C35C43">
        <w:t xml:space="preserve"> with experts in ensuring the model inputs were sensible. Despite these </w:t>
      </w:r>
      <w:r w:rsidR="00BB641D" w:rsidRPr="00C35C43">
        <w:t>two</w:t>
      </w:r>
      <w:r w:rsidR="00701C8A" w:rsidRPr="00C35C43">
        <w:t xml:space="preserve"> </w:t>
      </w:r>
      <w:r w:rsidRPr="00C35C43">
        <w:t>limitations, the findings contribute to understanding the effects of RM constraints.</w:t>
      </w:r>
      <w:r w:rsidR="00B821EE" w:rsidRPr="00C35C43">
        <w:t xml:space="preserve"> </w:t>
      </w:r>
      <w:r w:rsidR="00BB641D" w:rsidRPr="00C35C43">
        <w:t xml:space="preserve">Thirdly, the scenario of opening inactive (or readily available) CATH lab(s) was not considered in the RM analysis, because it seemed unrealistic if applied in a real-world situation - a hospital would not likely leave a CATH lab unused for emergency care. </w:t>
      </w:r>
      <w:r w:rsidR="00AE4150" w:rsidRPr="00C35C43">
        <w:t>Fourthly</w:t>
      </w:r>
      <w:r w:rsidR="00B821EE" w:rsidRPr="00C35C43">
        <w:t xml:space="preserve">, it is possible that funders would rather commit to significant expenditure (for additional resources) above the </w:t>
      </w:r>
      <w:r w:rsidR="00CF37F0">
        <w:t>sixth</w:t>
      </w:r>
      <w:r w:rsidR="00B821EE" w:rsidRPr="00C35C43">
        <w:t xml:space="preserve"> run of the scenario analysis (subsection 6.6.2), as only one patient is loss for having to switch from angioplasty to thrombolysis. This issue needs to be kept in mind when reading the conclusion out of this analysis.</w:t>
      </w:r>
      <w:r w:rsidR="00575C53" w:rsidRPr="00C35C43">
        <w:t xml:space="preserve"> </w:t>
      </w:r>
      <w:r w:rsidR="00173003" w:rsidRPr="00C35C43">
        <w:t>Fifthly, the mos</w:t>
      </w:r>
      <w:r w:rsidR="00527A14" w:rsidRPr="00C35C43">
        <w:t>t important objective function</w:t>
      </w:r>
      <w:r w:rsidR="006F6A1D" w:rsidRPr="00C35C43">
        <w:t xml:space="preserve"> (in HTA)</w:t>
      </w:r>
      <w:r w:rsidR="00527A14" w:rsidRPr="00C35C43">
        <w:t xml:space="preserve">, </w:t>
      </w:r>
      <w:r w:rsidR="001D59BC" w:rsidRPr="00C35C43">
        <w:t>that</w:t>
      </w:r>
      <w:r w:rsidR="00527A14" w:rsidRPr="00C35C43">
        <w:t xml:space="preserve"> is</w:t>
      </w:r>
      <w:r w:rsidR="00173003" w:rsidRPr="00C35C43">
        <w:t xml:space="preserve"> the ICER is omit</w:t>
      </w:r>
      <w:r w:rsidR="006F6A1D" w:rsidRPr="00C35C43">
        <w:t>ted from the simulation-</w:t>
      </w:r>
      <w:r w:rsidR="00173003" w:rsidRPr="00C35C43">
        <w:t>based optimisation analysis</w:t>
      </w:r>
      <w:r w:rsidR="00527A14" w:rsidRPr="00C35C43">
        <w:t xml:space="preserve"> (subsection 6.6.3). The reason </w:t>
      </w:r>
      <w:r w:rsidR="001D59BC" w:rsidRPr="00C35C43">
        <w:t>lies to that fact</w:t>
      </w:r>
      <w:r w:rsidR="00173003" w:rsidRPr="00C35C43">
        <w:t xml:space="preserve"> that this model is set up to run each </w:t>
      </w:r>
      <w:r w:rsidR="00527A14" w:rsidRPr="00C35C43">
        <w:t>scenario individually</w:t>
      </w:r>
      <w:r w:rsidR="0026046C">
        <w:t xml:space="preserve"> i.e. the costs and QALYs of each scenario is estimated. However, the ICER was manually calculated using the costs and QALYs of each scenario. As such, whilst it is possible to perform </w:t>
      </w:r>
      <w:r w:rsidR="0026046C" w:rsidRPr="0057571E">
        <w:t xml:space="preserve">optimisation analysis </w:t>
      </w:r>
      <w:r w:rsidR="0026046C">
        <w:t xml:space="preserve">of </w:t>
      </w:r>
      <w:r w:rsidR="0026046C" w:rsidRPr="0057571E">
        <w:t>maximising patien</w:t>
      </w:r>
      <w:r w:rsidR="007D0AB1">
        <w:t>t throughput or health benefits</w:t>
      </w:r>
      <w:r w:rsidR="0026046C" w:rsidRPr="0057571E">
        <w:t>, it was not possible to assign the ICER as an objective function for this analysis.</w:t>
      </w:r>
      <w:r w:rsidR="0026046C">
        <w:t xml:space="preserve"> </w:t>
      </w:r>
      <w:r w:rsidR="00527A14" w:rsidRPr="00C35C43">
        <w:t xml:space="preserve">Nevertheless, it should be noted that optimisation is not </w:t>
      </w:r>
      <w:r w:rsidR="00730CBB">
        <w:t xml:space="preserve">crucial </w:t>
      </w:r>
      <w:r w:rsidR="00527A14" w:rsidRPr="00C35C43">
        <w:t xml:space="preserve">to </w:t>
      </w:r>
      <w:r w:rsidR="00730CBB">
        <w:t>researche</w:t>
      </w:r>
      <w:r w:rsidR="00787429">
        <w:t>r</w:t>
      </w:r>
      <w:r w:rsidR="00730CBB">
        <w:t>’s PhD, which is focused mainly on</w:t>
      </w:r>
      <w:r w:rsidR="00527A14" w:rsidRPr="00C35C43">
        <w:t xml:space="preserve"> RM</w:t>
      </w:r>
      <w:r w:rsidR="0026046C">
        <w:t>.</w:t>
      </w:r>
      <w:r w:rsidR="00527A14" w:rsidRPr="00C35C43">
        <w:t xml:space="preserve"> </w:t>
      </w:r>
      <w:r w:rsidR="0026046C">
        <w:t>T</w:t>
      </w:r>
      <w:r w:rsidR="00527A14" w:rsidRPr="00C35C43">
        <w:t xml:space="preserve">herefore, given the time constraints, </w:t>
      </w:r>
      <w:r w:rsidR="006F6A1D" w:rsidRPr="00C35C43">
        <w:t xml:space="preserve">this limitation would be </w:t>
      </w:r>
      <w:r w:rsidR="00CF37F0">
        <w:t>dealt</w:t>
      </w:r>
      <w:r w:rsidR="00527A14" w:rsidRPr="00C35C43">
        <w:t xml:space="preserve"> after th</w:t>
      </w:r>
      <w:r w:rsidR="00CF37F0">
        <w:t>e</w:t>
      </w:r>
      <w:r w:rsidR="00527A14" w:rsidRPr="00C35C43">
        <w:t xml:space="preserve"> PhD</w:t>
      </w:r>
      <w:r w:rsidR="0026046C">
        <w:t xml:space="preserve"> (please refer to subsection 10.7 for more details)</w:t>
      </w:r>
      <w:r w:rsidR="00527A14" w:rsidRPr="00C35C43">
        <w:t xml:space="preserve">. </w:t>
      </w:r>
    </w:p>
    <w:p w14:paraId="595BCC9E" w14:textId="43F449DB" w:rsidR="0079501F" w:rsidRPr="00C35C43" w:rsidRDefault="006A3860" w:rsidP="0079501F">
      <w:pPr>
        <w:spacing w:after="0" w:line="240" w:lineRule="auto"/>
        <w:ind w:left="270"/>
        <w:jc w:val="both"/>
      </w:pPr>
      <w:r w:rsidRPr="00C35C43">
        <w:rPr>
          <w:noProof/>
        </w:rPr>
        <w:t xml:space="preserve">Also, </w:t>
      </w:r>
      <w:r w:rsidR="00763802" w:rsidRPr="00C35C43">
        <w:rPr>
          <w:noProof/>
        </w:rPr>
        <w:t>four</w:t>
      </w:r>
      <w:r w:rsidRPr="00C35C43">
        <w:t xml:space="preserve"> challenges faced </w:t>
      </w:r>
      <w:r w:rsidRPr="00C35C43">
        <w:rPr>
          <w:noProof/>
        </w:rPr>
        <w:t>while modelling the constraints</w:t>
      </w:r>
      <w:r w:rsidRPr="00C35C43">
        <w:t xml:space="preserve">. Firstly, the model becomes more complex </w:t>
      </w:r>
      <w:r w:rsidR="00BD6F51" w:rsidRPr="00C35C43">
        <w:t>when</w:t>
      </w:r>
      <w:r w:rsidRPr="00C35C43">
        <w:t xml:space="preserve"> having to include the constraints. Secondly, </w:t>
      </w:r>
      <w:r w:rsidR="004A15BD" w:rsidRPr="00C35C43">
        <w:t xml:space="preserve">longer </w:t>
      </w:r>
      <w:r w:rsidRPr="00C35C43">
        <w:t xml:space="preserve">modelling </w:t>
      </w:r>
      <w:r w:rsidR="00DA7497" w:rsidRPr="00C35C43">
        <w:t xml:space="preserve">construction </w:t>
      </w:r>
      <w:r w:rsidRPr="00C35C43">
        <w:t>time</w:t>
      </w:r>
      <w:r w:rsidR="002C3290" w:rsidRPr="00C35C43" w:rsidDel="0082456A">
        <w:t xml:space="preserve"> </w:t>
      </w:r>
      <w:r w:rsidR="002C3290" w:rsidRPr="00C35C43">
        <w:t>(</w:t>
      </w:r>
      <w:r w:rsidR="006209D1" w:rsidRPr="00C35C43">
        <w:t xml:space="preserve">i.e. </w:t>
      </w:r>
      <w:r w:rsidR="002C3290" w:rsidRPr="00C35C43">
        <w:t>to model the constraints)</w:t>
      </w:r>
      <w:r w:rsidRPr="00C35C43">
        <w:t xml:space="preserve">. Thirdly, a </w:t>
      </w:r>
      <w:r w:rsidRPr="00C35C43">
        <w:rPr>
          <w:noProof/>
        </w:rPr>
        <w:t>significant</w:t>
      </w:r>
      <w:r w:rsidRPr="00C35C43">
        <w:t xml:space="preserve"> amount of data </w:t>
      </w:r>
      <w:r w:rsidR="00BD6F51" w:rsidRPr="00C35C43">
        <w:t xml:space="preserve">is </w:t>
      </w:r>
      <w:r w:rsidRPr="00C35C43">
        <w:t xml:space="preserve">required to </w:t>
      </w:r>
      <w:r w:rsidRPr="00C35C43">
        <w:rPr>
          <w:noProof/>
        </w:rPr>
        <w:t>be collected</w:t>
      </w:r>
      <w:r w:rsidRPr="00C35C43">
        <w:t xml:space="preserve"> than a traditional HTA model. For example, working shift, arrival rates. </w:t>
      </w:r>
      <w:r w:rsidR="00AE36B4" w:rsidRPr="00C35C43">
        <w:t xml:space="preserve">Fourthly, longer running time. For example, it takes </w:t>
      </w:r>
      <w:r w:rsidR="00A351A8" w:rsidRPr="00C35C43">
        <w:t>around</w:t>
      </w:r>
      <w:r w:rsidR="00AE36B4" w:rsidRPr="00C35C43">
        <w:t xml:space="preserve"> an hour to run the constrained model, while </w:t>
      </w:r>
      <w:r w:rsidR="00A351A8" w:rsidRPr="00C35C43">
        <w:t xml:space="preserve">even </w:t>
      </w:r>
      <w:r w:rsidR="00AE36B4" w:rsidRPr="00C35C43">
        <w:t>le</w:t>
      </w:r>
      <w:r w:rsidR="0079501F" w:rsidRPr="00C35C43">
        <w:t xml:space="preserve">ss for the unconstrained ones. </w:t>
      </w:r>
    </w:p>
    <w:p w14:paraId="0DC236FF" w14:textId="77777777" w:rsidR="0079501F" w:rsidRPr="00C35C43" w:rsidRDefault="0079501F" w:rsidP="0079501F">
      <w:pPr>
        <w:spacing w:after="0" w:line="240" w:lineRule="auto"/>
        <w:ind w:left="270"/>
        <w:jc w:val="both"/>
      </w:pPr>
    </w:p>
    <w:p w14:paraId="357853CC" w14:textId="77777777" w:rsidR="006A3860" w:rsidRPr="00C35C43" w:rsidRDefault="006A3860" w:rsidP="006A3860">
      <w:pPr>
        <w:pStyle w:val="Heading2"/>
      </w:pPr>
      <w:bookmarkStart w:id="436" w:name="_Toc18494920"/>
      <w:r w:rsidRPr="00C35C43">
        <w:t>CHAPTER SUMMARY</w:t>
      </w:r>
      <w:bookmarkEnd w:id="436"/>
    </w:p>
    <w:p w14:paraId="643395DE" w14:textId="77777777" w:rsidR="006A3860" w:rsidRPr="00C35C43" w:rsidRDefault="006A3860" w:rsidP="006A3860">
      <w:pPr>
        <w:spacing w:after="0" w:line="240" w:lineRule="auto"/>
        <w:jc w:val="both"/>
      </w:pPr>
    </w:p>
    <w:p w14:paraId="20C27E81" w14:textId="069FFAC6" w:rsidR="00073068" w:rsidRPr="00C35C43" w:rsidRDefault="006A3860" w:rsidP="00247D9C">
      <w:pPr>
        <w:spacing w:after="0" w:line="240" w:lineRule="auto"/>
        <w:ind w:left="274"/>
        <w:jc w:val="both"/>
        <w:rPr>
          <w:color w:val="FF0000"/>
        </w:rPr>
      </w:pPr>
      <w:r w:rsidRPr="00C35C43">
        <w:t xml:space="preserve">In summary, this case study </w:t>
      </w:r>
      <w:r w:rsidR="00AA4B6F" w:rsidRPr="00C35C43">
        <w:t xml:space="preserve">evaluated the efficiency of different alternatives for delivering STEMI treatment (i.e. angioplasty and thrombolysis) and </w:t>
      </w:r>
      <w:r w:rsidRPr="00C35C43">
        <w:t xml:space="preserve">experimented with the </w:t>
      </w:r>
      <w:r w:rsidR="00AA4B6F" w:rsidRPr="00C35C43">
        <w:t xml:space="preserve">effects of </w:t>
      </w:r>
      <w:r w:rsidR="00B55BA8" w:rsidRPr="00C35C43">
        <w:t xml:space="preserve">RM </w:t>
      </w:r>
      <w:r w:rsidRPr="00C35C43">
        <w:t xml:space="preserve">constraints. </w:t>
      </w:r>
      <w:r w:rsidR="00AA4B6F" w:rsidRPr="00C35C43">
        <w:t>T</w:t>
      </w:r>
      <w:r w:rsidRPr="00C35C43">
        <w:t xml:space="preserve">hree types of analyses included in this study: the CEA, scenario analysis, and simulation-based optimisation analysis. There were three main findings out of the CEA. Firstly, the cost-effectiveness results changed by having constraints. Secondly, increasing the supply of resources </w:t>
      </w:r>
      <w:r w:rsidRPr="00C35C43">
        <w:rPr>
          <w:noProof/>
        </w:rPr>
        <w:t>resulted in an increase</w:t>
      </w:r>
      <w:r w:rsidRPr="00C35C43">
        <w:t xml:space="preserve"> </w:t>
      </w:r>
      <w:r w:rsidR="00BD6F51" w:rsidRPr="00C35C43">
        <w:t xml:space="preserve">in </w:t>
      </w:r>
      <w:r w:rsidRPr="00C35C43">
        <w:t>total cost</w:t>
      </w:r>
      <w:r w:rsidR="00567747" w:rsidRPr="00C35C43">
        <w:t>, LYs</w:t>
      </w:r>
      <w:r w:rsidRPr="00C35C43">
        <w:t xml:space="preserve"> and QALYs. Thirdly, </w:t>
      </w:r>
      <w:r w:rsidR="00BC16DA" w:rsidRPr="00C35C43">
        <w:t xml:space="preserve">from this analysis, </w:t>
      </w:r>
      <w:r w:rsidR="00EB3017" w:rsidRPr="00C35C43">
        <w:t>it can be concluded that</w:t>
      </w:r>
      <w:r w:rsidR="00073068" w:rsidRPr="00C35C43">
        <w:t xml:space="preserve"> the goal of maximising the health benefits for angioplasty was deemed </w:t>
      </w:r>
      <w:r w:rsidR="00CF37F0">
        <w:t xml:space="preserve">as </w:t>
      </w:r>
      <w:r w:rsidR="00073068" w:rsidRPr="00C35C43">
        <w:t xml:space="preserve">the most cost-effective strategy with an assumed ICER below the £30,000/QALY threshold. Out of the </w:t>
      </w:r>
      <w:r w:rsidR="00F13038" w:rsidRPr="00C35C43">
        <w:t>four</w:t>
      </w:r>
      <w:r w:rsidR="00073068" w:rsidRPr="00C35C43">
        <w:t xml:space="preserve"> experimented scenarios for adding the additional CATH labs (scenarios 21 to 24), opening three new CATH labs within existing rooms (scenario 21) emerged as the optimal RM strategy using a £20,000/QALY threshold, while the remaining were found dominated by it. </w:t>
      </w:r>
      <w:r w:rsidR="00247D9C" w:rsidRPr="00C35C43">
        <w:t xml:space="preserve">However, this optimal strategy can only be considered </w:t>
      </w:r>
      <w:r w:rsidR="00073068" w:rsidRPr="00C35C43">
        <w:t>feasible if existing rooms are available. If this is not the case, then building new room(s) (scenario 22, 23 or 24) can alternatively be considered above an ICER of £16,81</w:t>
      </w:r>
      <w:r w:rsidR="00E9723F" w:rsidRPr="00C35C43">
        <w:t>4</w:t>
      </w:r>
      <w:r w:rsidR="00073068" w:rsidRPr="00C35C43">
        <w:t xml:space="preserve"> per QALY. Meanwhile, the other RM scenarios (10 to 12) associated with the goal of maximising throughput for angioplasty is likely to be cost-effective on the basis of the willingness-to-pay threshold of £10,000/QALY.</w:t>
      </w:r>
    </w:p>
    <w:p w14:paraId="44D77667" w14:textId="77777777" w:rsidR="006A3860" w:rsidRPr="00C35C43" w:rsidRDefault="006A3860" w:rsidP="00247D9C">
      <w:pPr>
        <w:spacing w:after="0" w:line="240" w:lineRule="auto"/>
        <w:jc w:val="both"/>
      </w:pPr>
    </w:p>
    <w:p w14:paraId="0C7851C2" w14:textId="03B12278" w:rsidR="00527A14" w:rsidRPr="00C35C43" w:rsidRDefault="006A3860" w:rsidP="00D81CB0">
      <w:pPr>
        <w:spacing w:after="0" w:line="240" w:lineRule="auto"/>
        <w:ind w:left="270"/>
        <w:jc w:val="both"/>
      </w:pPr>
      <w:r w:rsidRPr="00C35C43">
        <w:t xml:space="preserve">The scenario analysis was performed next to analyse the effects of uncertainty on the increasing demand for opening </w:t>
      </w:r>
      <w:r w:rsidR="00CF167B" w:rsidRPr="00C35C43">
        <w:t>three</w:t>
      </w:r>
      <w:r w:rsidRPr="00C35C43">
        <w:t xml:space="preserve"> CATH labs. There were two findings out of this analysis. Firstly, the total door-to-balloon delay increased with the increasing arrival rate. Secondly, the supply of resources was found </w:t>
      </w:r>
      <w:r w:rsidR="00451612" w:rsidRPr="00C35C43">
        <w:t>insufficient</w:t>
      </w:r>
      <w:r w:rsidRPr="00C35C43">
        <w:t xml:space="preserve"> from</w:t>
      </w:r>
      <w:r w:rsidRPr="00C35C43" w:rsidDel="002C5EC7">
        <w:t xml:space="preserve"> </w:t>
      </w:r>
      <w:r w:rsidRPr="00C35C43">
        <w:t xml:space="preserve">the </w:t>
      </w:r>
      <w:r w:rsidR="00247D9C" w:rsidRPr="00C35C43">
        <w:t>sixth</w:t>
      </w:r>
      <w:r w:rsidRPr="00C35C43">
        <w:t xml:space="preserve"> run (i.e. added an additional </w:t>
      </w:r>
      <w:r w:rsidR="00247D9C" w:rsidRPr="00C35C43">
        <w:rPr>
          <w:noProof/>
        </w:rPr>
        <w:t>five</w:t>
      </w:r>
      <w:r w:rsidRPr="00C35C43">
        <w:t xml:space="preserve"> patient</w:t>
      </w:r>
      <w:r w:rsidR="00247D9C" w:rsidRPr="00C35C43">
        <w:t>s</w:t>
      </w:r>
      <w:r w:rsidRPr="00C35C43">
        <w:t xml:space="preserve"> cared per day) to cope with the increasing </w:t>
      </w:r>
      <w:r w:rsidR="00CF22CA" w:rsidRPr="00C35C43">
        <w:t xml:space="preserve">demand and maintain a 100% </w:t>
      </w:r>
      <w:r w:rsidR="00EB3017" w:rsidRPr="00C35C43">
        <w:t>patient</w:t>
      </w:r>
      <w:r w:rsidR="00CF22CA" w:rsidRPr="00C35C43">
        <w:t xml:space="preserve"> throughput for angioplasty</w:t>
      </w:r>
    </w:p>
    <w:p w14:paraId="50EFDB7A" w14:textId="77777777" w:rsidR="006A3860" w:rsidRPr="00C35C43" w:rsidRDefault="006A3860" w:rsidP="00D81CB0">
      <w:pPr>
        <w:spacing w:after="0" w:line="240" w:lineRule="auto"/>
        <w:ind w:left="270"/>
        <w:jc w:val="both"/>
      </w:pPr>
    </w:p>
    <w:p w14:paraId="4EBC9CC3" w14:textId="7DB448AA" w:rsidR="00247D9C" w:rsidRPr="00C35C43" w:rsidRDefault="006A3860" w:rsidP="00247D9C">
      <w:pPr>
        <w:spacing w:after="0" w:line="240" w:lineRule="auto"/>
        <w:ind w:left="270"/>
        <w:jc w:val="both"/>
        <w:rPr>
          <w:noProof/>
        </w:rPr>
      </w:pPr>
      <w:r w:rsidRPr="00C35C43">
        <w:t xml:space="preserve">The simulation-based optimisation analysis was conducted as an </w:t>
      </w:r>
      <w:r w:rsidR="00CF167B" w:rsidRPr="00C35C43">
        <w:t>extension to the scenario</w:t>
      </w:r>
      <w:r w:rsidRPr="00C35C43">
        <w:t xml:space="preserve"> analysis using the OptQuest tool built into SIMUL8.</w:t>
      </w:r>
      <w:r w:rsidR="00CF167B" w:rsidRPr="00C35C43">
        <w:t xml:space="preserve"> </w:t>
      </w:r>
      <w:r w:rsidRPr="00C35C43">
        <w:t>The</w:t>
      </w:r>
      <w:r w:rsidR="00EB3017" w:rsidRPr="00C35C43">
        <w:t>re are two</w:t>
      </w:r>
      <w:r w:rsidRPr="00C35C43">
        <w:t xml:space="preserve"> </w:t>
      </w:r>
      <w:r w:rsidR="00CF167B" w:rsidRPr="00C35C43">
        <w:t>main finding</w:t>
      </w:r>
      <w:r w:rsidR="002846C2" w:rsidRPr="00C35C43">
        <w:t>s</w:t>
      </w:r>
      <w:r w:rsidR="00CF167B" w:rsidRPr="00C35C43">
        <w:t xml:space="preserve"> out</w:t>
      </w:r>
      <w:r w:rsidRPr="00C35C43">
        <w:t xml:space="preserve"> of th</w:t>
      </w:r>
      <w:r w:rsidR="00CF167B" w:rsidRPr="00C35C43">
        <w:t>is</w:t>
      </w:r>
      <w:r w:rsidRPr="00C35C43">
        <w:t xml:space="preserve"> analysis</w:t>
      </w:r>
      <w:r w:rsidR="00EB3017" w:rsidRPr="00C35C43">
        <w:t>. Firstly, the result of analysis</w:t>
      </w:r>
      <w:r w:rsidRPr="00C35C43">
        <w:t xml:space="preserve"> indicated </w:t>
      </w:r>
      <w:r w:rsidR="00EB3017" w:rsidRPr="00C35C43">
        <w:t xml:space="preserve">that </w:t>
      </w:r>
      <w:r w:rsidR="00247D9C" w:rsidRPr="00C35C43">
        <w:t>five</w:t>
      </w:r>
      <w:r w:rsidR="00EB3017" w:rsidRPr="00C35C43">
        <w:t xml:space="preserve"> CATH labs and </w:t>
      </w:r>
      <w:r w:rsidR="00247D9C" w:rsidRPr="00C35C43">
        <w:t>nine</w:t>
      </w:r>
      <w:r w:rsidR="00EB3017" w:rsidRPr="00C35C43">
        <w:t xml:space="preserve"> cardiologists (f</w:t>
      </w:r>
      <w:r w:rsidR="00247D9C" w:rsidRPr="00C35C43">
        <w:t>ive</w:t>
      </w:r>
      <w:r w:rsidR="00EB3017" w:rsidRPr="00C35C43">
        <w:t xml:space="preserve"> should be placed in the day-shift, remaining at night) </w:t>
      </w:r>
      <w:r w:rsidR="00EB3017" w:rsidRPr="00C35C43">
        <w:rPr>
          <w:noProof/>
        </w:rPr>
        <w:t>are required</w:t>
      </w:r>
      <w:r w:rsidR="00EB3017" w:rsidRPr="00C35C43">
        <w:t xml:space="preserve"> to maximise the patient throughput for angioplasty if the demand increases. Meanwhile, a total of </w:t>
      </w:r>
      <w:r w:rsidR="00247D9C" w:rsidRPr="00C35C43">
        <w:t>seven</w:t>
      </w:r>
      <w:r w:rsidR="00EB3017" w:rsidRPr="00C35C43">
        <w:t xml:space="preserve"> CATH labs and </w:t>
      </w:r>
      <w:r w:rsidR="00247D9C" w:rsidRPr="00C35C43">
        <w:t>fourteen</w:t>
      </w:r>
      <w:r w:rsidR="00EB3017" w:rsidRPr="00C35C43">
        <w:t xml:space="preserve"> cardiologists (</w:t>
      </w:r>
      <w:r w:rsidR="00247D9C" w:rsidRPr="00C35C43">
        <w:t>seven</w:t>
      </w:r>
      <w:r w:rsidR="00EB3017" w:rsidRPr="00C35C43">
        <w:t xml:space="preserve"> should be placed in the day-shift, remaining at night) </w:t>
      </w:r>
      <w:r w:rsidR="00EB3017" w:rsidRPr="00C35C43">
        <w:rPr>
          <w:noProof/>
        </w:rPr>
        <w:t>are required to maximise the health benefits (QALYs) for angioplasty service.</w:t>
      </w:r>
      <w:r w:rsidR="00247D9C" w:rsidRPr="00C35C43">
        <w:rPr>
          <w:noProof/>
        </w:rPr>
        <w:t xml:space="preserve"> </w:t>
      </w:r>
    </w:p>
    <w:p w14:paraId="1E601FFD" w14:textId="77777777" w:rsidR="00247D9C" w:rsidRPr="00C35C43" w:rsidRDefault="00247D9C" w:rsidP="00EB3017">
      <w:pPr>
        <w:spacing w:after="0" w:line="240" w:lineRule="auto"/>
        <w:ind w:left="270"/>
        <w:jc w:val="both"/>
        <w:rPr>
          <w:noProof/>
        </w:rPr>
      </w:pPr>
    </w:p>
    <w:p w14:paraId="499585D5" w14:textId="79918798" w:rsidR="00E9723F" w:rsidRPr="00C35C43" w:rsidRDefault="00EB3017" w:rsidP="00E9723F">
      <w:pPr>
        <w:spacing w:after="0" w:line="240" w:lineRule="auto"/>
        <w:ind w:left="270"/>
        <w:jc w:val="both"/>
      </w:pPr>
      <w:r w:rsidRPr="00C35C43">
        <w:rPr>
          <w:noProof/>
        </w:rPr>
        <w:t>Secondly,</w:t>
      </w:r>
      <w:r w:rsidRPr="00C35C43">
        <w:t xml:space="preserve"> cost-effectiveness results of comparing the scenarios recommended from the optimisation analysis indicated that the goal of achieving a maximum throughput for angioplasty is likely to be cost-effective with an assumed ICER below the £10,000/QALY threshold, similar to</w:t>
      </w:r>
      <w:r w:rsidR="00F13038" w:rsidRPr="00C35C43">
        <w:t xml:space="preserve"> the first CEA. Out of the five</w:t>
      </w:r>
      <w:r w:rsidRPr="00C35C43">
        <w:t xml:space="preserve"> experimented scenarios for adding the ad</w:t>
      </w:r>
      <w:r w:rsidR="00247D9C" w:rsidRPr="00C35C43">
        <w:t>ditional CATH labs (scenarios 40 to 44</w:t>
      </w:r>
      <w:r w:rsidRPr="00C35C43">
        <w:t xml:space="preserve">), opening </w:t>
      </w:r>
      <w:r w:rsidR="00247D9C" w:rsidRPr="00C35C43">
        <w:t>four</w:t>
      </w:r>
      <w:r w:rsidRPr="00C35C43">
        <w:t xml:space="preserve"> new CATH labs within existing rooms (scenario </w:t>
      </w:r>
      <w:r w:rsidR="00247D9C" w:rsidRPr="00C35C43">
        <w:t>40</w:t>
      </w:r>
      <w:r w:rsidRPr="00C35C43">
        <w:t>) emerged as the optimal RM strategy using a £10,000/QALY threshold, while the remaining were found dominated by it. However, if existing rooms are not available, then building new room(s) (</w:t>
      </w:r>
      <w:r w:rsidR="00247D9C" w:rsidRPr="00C35C43">
        <w:t>scenario 41, 42, 43 or 44</w:t>
      </w:r>
      <w:r w:rsidRPr="00C35C43">
        <w:t xml:space="preserve">) can alternatively be considered above an ICER of </w:t>
      </w:r>
      <w:r w:rsidR="00E9723F" w:rsidRPr="00C35C43">
        <w:t>£525</w:t>
      </w:r>
      <w:r w:rsidRPr="00C35C43">
        <w:t xml:space="preserve"> per QALY. Meanwhile, the other RM scenarios (</w:t>
      </w:r>
      <w:r w:rsidR="00E9723F" w:rsidRPr="00C35C43">
        <w:t xml:space="preserve">45 to </w:t>
      </w:r>
      <w:r w:rsidR="00F13038" w:rsidRPr="00C35C43">
        <w:t>51</w:t>
      </w:r>
      <w:r w:rsidRPr="00C35C43">
        <w:t>) associated with the goal of maximising the health benefits of angioplasty is not deemed cost-effective on the basis of the willingness-to-pay threshold of £30,000/QALY.</w:t>
      </w:r>
    </w:p>
    <w:p w14:paraId="7D241429" w14:textId="585B1138" w:rsidR="00CF167B" w:rsidRPr="00C35C43" w:rsidRDefault="00CF167B" w:rsidP="00E11758">
      <w:pPr>
        <w:spacing w:after="0" w:line="240" w:lineRule="auto"/>
        <w:jc w:val="both"/>
      </w:pPr>
    </w:p>
    <w:p w14:paraId="6AA6E262" w14:textId="717F627C" w:rsidR="006A3860" w:rsidRPr="00C35C43" w:rsidRDefault="00F96F0E">
      <w:pPr>
        <w:spacing w:after="0" w:line="240" w:lineRule="auto"/>
        <w:ind w:left="270"/>
        <w:jc w:val="both"/>
        <w:rPr>
          <w:color w:val="FF0000"/>
        </w:rPr>
      </w:pPr>
      <w:r w:rsidRPr="00C35C43">
        <w:t>So far</w:t>
      </w:r>
      <w:r w:rsidR="00CF22CA" w:rsidRPr="00C35C43">
        <w:t>,</w:t>
      </w:r>
      <w:r w:rsidRPr="00C35C43">
        <w:t xml:space="preserve"> this thesis has demonstrated </w:t>
      </w:r>
      <w:r w:rsidR="00095022" w:rsidRPr="00C35C43">
        <w:t xml:space="preserve">the </w:t>
      </w:r>
      <w:r w:rsidRPr="00C35C43">
        <w:t>develop</w:t>
      </w:r>
      <w:r w:rsidR="00095022" w:rsidRPr="00C35C43">
        <w:t>ment of</w:t>
      </w:r>
      <w:r w:rsidR="00DE12DE" w:rsidRPr="00C35C43">
        <w:t xml:space="preserve"> de novo</w:t>
      </w:r>
      <w:r w:rsidRPr="00C35C43">
        <w:t xml:space="preserve"> cost-effectiveness models for RM in HTA. </w:t>
      </w:r>
      <w:r w:rsidR="00DE12DE" w:rsidRPr="00C35C43">
        <w:t xml:space="preserve">However, as reported in </w:t>
      </w:r>
      <w:r w:rsidR="00095022" w:rsidRPr="00C35C43">
        <w:t xml:space="preserve">Karnon and Haji Ali Afzali (2014) </w:t>
      </w:r>
      <w:r w:rsidR="007169B1" w:rsidRPr="00C35C43">
        <w:t>in chapter 3</w:t>
      </w:r>
      <w:r w:rsidR="00DE12DE" w:rsidRPr="00C35C43">
        <w:t>, there are a number of DES models</w:t>
      </w:r>
      <w:r w:rsidR="007169B1" w:rsidRPr="00C35C43">
        <w:t xml:space="preserve"> (n=4</w:t>
      </w:r>
      <w:r w:rsidR="00095022" w:rsidRPr="00C35C43">
        <w:t>2</w:t>
      </w:r>
      <w:r w:rsidR="007169B1" w:rsidRPr="00C35C43">
        <w:t>)</w:t>
      </w:r>
      <w:r w:rsidR="00DE12DE" w:rsidRPr="00C35C43">
        <w:t xml:space="preserve"> developed for use in HTA. As such, </w:t>
      </w:r>
      <w:r w:rsidR="007169B1" w:rsidRPr="00C35C43">
        <w:t>it is suggested to explore</w:t>
      </w:r>
      <w:r w:rsidR="00DE12DE" w:rsidRPr="00C35C43">
        <w:t xml:space="preserve"> the feasibility of adapting an existing DES model to incorporate the resource constraints and the issues involved. Furthermore, </w:t>
      </w:r>
      <w:r w:rsidR="007169B1" w:rsidRPr="00C35C43">
        <w:t>given the increasing prominence of BIA in HTA</w:t>
      </w:r>
      <w:r w:rsidR="00DF519A" w:rsidRPr="00C35C43">
        <w:t xml:space="preserve"> (Sullivan </w:t>
      </w:r>
      <w:r w:rsidR="00DF519A" w:rsidRPr="00C35C43">
        <w:rPr>
          <w:i/>
        </w:rPr>
        <w:t>et al.</w:t>
      </w:r>
      <w:r w:rsidR="00DF519A" w:rsidRPr="00C35C43">
        <w:t>, 2014:6</w:t>
      </w:r>
      <w:r w:rsidR="000936D5" w:rsidRPr="00C35C43">
        <w:t xml:space="preserve">, </w:t>
      </w:r>
      <w:r w:rsidR="00FD268E" w:rsidRPr="00C35C43">
        <w:t xml:space="preserve">Ghabri </w:t>
      </w:r>
      <w:r w:rsidR="00FD268E" w:rsidRPr="00C35C43">
        <w:rPr>
          <w:i/>
          <w:iCs/>
        </w:rPr>
        <w:t>et al.</w:t>
      </w:r>
      <w:r w:rsidR="00FD268E" w:rsidRPr="00C35C43">
        <w:t xml:space="preserve">, 2017, </w:t>
      </w:r>
      <w:r w:rsidR="000936D5" w:rsidRPr="00C35C43">
        <w:t xml:space="preserve">Jaroslawski </w:t>
      </w:r>
      <w:r w:rsidR="000936D5" w:rsidRPr="00C35C43">
        <w:rPr>
          <w:i/>
        </w:rPr>
        <w:t>et al.</w:t>
      </w:r>
      <w:r w:rsidR="000936D5" w:rsidRPr="00C35C43">
        <w:t>, 2018:46</w:t>
      </w:r>
      <w:r w:rsidR="00DF519A" w:rsidRPr="00C35C43">
        <w:t xml:space="preserve">), </w:t>
      </w:r>
      <w:r w:rsidR="007169B1" w:rsidRPr="00C35C43">
        <w:t>there is a need to</w:t>
      </w:r>
      <w:r w:rsidR="00DE12DE" w:rsidRPr="00C35C43">
        <w:t xml:space="preserve"> also explore the issues in using the model outputs to perform BIA</w:t>
      </w:r>
      <w:r w:rsidR="007169B1" w:rsidRPr="00C35C43">
        <w:t xml:space="preserve"> alongside the CEA</w:t>
      </w:r>
      <w:r w:rsidR="00DE12DE" w:rsidRPr="00C35C43">
        <w:t xml:space="preserve">. </w:t>
      </w:r>
      <w:r w:rsidRPr="00C35C43">
        <w:t xml:space="preserve">The </w:t>
      </w:r>
      <w:r w:rsidR="00DE12DE" w:rsidRPr="00C35C43">
        <w:t>next</w:t>
      </w:r>
      <w:r w:rsidRPr="00C35C43">
        <w:t xml:space="preserve"> chapter </w:t>
      </w:r>
      <w:r w:rsidR="00DE12DE" w:rsidRPr="00C35C43">
        <w:t xml:space="preserve">describes the adaptation of </w:t>
      </w:r>
      <w:r w:rsidRPr="00C35C43">
        <w:t xml:space="preserve">a </w:t>
      </w:r>
      <w:r w:rsidR="00DE12DE" w:rsidRPr="00C35C43">
        <w:t xml:space="preserve">previously </w:t>
      </w:r>
      <w:r w:rsidRPr="00C35C43">
        <w:t xml:space="preserve">developed cost-effectiveness model </w:t>
      </w:r>
      <w:r w:rsidR="00DE12DE" w:rsidRPr="00C35C43">
        <w:t xml:space="preserve">evaluating the diagnostic strategies for suspected </w:t>
      </w:r>
      <w:r w:rsidR="00BF17CD" w:rsidRPr="00C35C43">
        <w:t>NSTEMI</w:t>
      </w:r>
      <w:r w:rsidR="00BF17CD" w:rsidRPr="00C35C43" w:rsidDel="00BF17CD">
        <w:t xml:space="preserve"> </w:t>
      </w:r>
      <w:r w:rsidR="00DE12DE" w:rsidRPr="00C35C43">
        <w:t>patients</w:t>
      </w:r>
      <w:r w:rsidR="00B27839" w:rsidRPr="00C35C43">
        <w:t>, alongside</w:t>
      </w:r>
      <w:r w:rsidR="00DE12DE" w:rsidRPr="00C35C43">
        <w:t xml:space="preserve"> </w:t>
      </w:r>
      <w:r w:rsidR="00CF22CA" w:rsidRPr="00C35C43">
        <w:t xml:space="preserve">new </w:t>
      </w:r>
      <w:r w:rsidR="00DE12DE" w:rsidRPr="00C35C43">
        <w:t>CEA</w:t>
      </w:r>
      <w:r w:rsidR="00B27839" w:rsidRPr="00C35C43">
        <w:t xml:space="preserve"> and </w:t>
      </w:r>
      <w:r w:rsidR="00DE12DE" w:rsidRPr="00C35C43">
        <w:t>BIA</w:t>
      </w:r>
      <w:r w:rsidR="00B27839" w:rsidRPr="00C35C43">
        <w:t xml:space="preserve"> </w:t>
      </w:r>
      <w:r w:rsidR="00DE12DE" w:rsidRPr="00C35C43">
        <w:t>results</w:t>
      </w:r>
      <w:r w:rsidRPr="00C35C43">
        <w:t>.</w:t>
      </w:r>
    </w:p>
    <w:p w14:paraId="11F78D84" w14:textId="1264992B" w:rsidR="002A21F7" w:rsidRPr="00C35C43" w:rsidRDefault="002A21F7" w:rsidP="006A3860">
      <w:pPr>
        <w:tabs>
          <w:tab w:val="left" w:pos="2160"/>
        </w:tabs>
        <w:sectPr w:rsidR="002A21F7" w:rsidRPr="00C35C43" w:rsidSect="00596B4D">
          <w:pgSz w:w="11906" w:h="16838"/>
          <w:pgMar w:top="1440" w:right="1440" w:bottom="1440" w:left="1440" w:header="708" w:footer="708" w:gutter="0"/>
          <w:cols w:space="708"/>
          <w:docGrid w:linePitch="360"/>
        </w:sectPr>
      </w:pPr>
    </w:p>
    <w:p w14:paraId="4D771591" w14:textId="61FD86D4" w:rsidR="008E3DBB" w:rsidRPr="00C35C43" w:rsidRDefault="008E3DBB" w:rsidP="00754E86">
      <w:pPr>
        <w:pStyle w:val="Heading1"/>
        <w:jc w:val="both"/>
      </w:pPr>
      <w:bookmarkStart w:id="437" w:name="_Toc18494921"/>
      <w:r w:rsidRPr="00C35C43">
        <w:t xml:space="preserve">CHAPTER </w:t>
      </w:r>
      <w:r w:rsidR="00811B9B" w:rsidRPr="00C35C43">
        <w:t>7</w:t>
      </w:r>
      <w:r w:rsidRPr="00C35C43">
        <w:t>: CASE</w:t>
      </w:r>
      <w:r w:rsidR="00E803B8" w:rsidRPr="00C35C43">
        <w:t xml:space="preserve"> </w:t>
      </w:r>
      <w:r w:rsidRPr="00C35C43">
        <w:t xml:space="preserve">STUDY 3 </w:t>
      </w:r>
      <w:r w:rsidR="002605ED" w:rsidRPr="00C35C43">
        <w:t xml:space="preserve">– MODEL ADAPTATION TO INCLUDE RESOURCE CONSTRAINTS: </w:t>
      </w:r>
      <w:r w:rsidR="000A0B3C" w:rsidRPr="00C35C43">
        <w:t>COST-EFFECTIVENESS ANALYSIS</w:t>
      </w:r>
      <w:r w:rsidR="001F2F46" w:rsidRPr="00C35C43">
        <w:t xml:space="preserve">, </w:t>
      </w:r>
      <w:r w:rsidR="000A0B3C" w:rsidRPr="00C35C43">
        <w:t>BUDGET IMPACT ANALYSIS</w:t>
      </w:r>
      <w:r w:rsidR="001F2F46" w:rsidRPr="00C35C43">
        <w:t xml:space="preserve"> AND </w:t>
      </w:r>
      <w:r w:rsidR="000A0B3C" w:rsidRPr="00C35C43">
        <w:t>RESOURCE MODELLING</w:t>
      </w:r>
      <w:r w:rsidR="008E03FB" w:rsidRPr="00C35C43">
        <w:t xml:space="preserve"> OF </w:t>
      </w:r>
      <w:r w:rsidR="00054469" w:rsidRPr="00C35C43">
        <w:t xml:space="preserve">PRESENTATION </w:t>
      </w:r>
      <w:r w:rsidR="000A0B3C" w:rsidRPr="00C35C43">
        <w:t>VERSUS</w:t>
      </w:r>
      <w:r w:rsidR="00054469" w:rsidRPr="00C35C43">
        <w:t xml:space="preserve"> </w:t>
      </w:r>
      <w:r w:rsidR="00B95830" w:rsidRPr="00C35C43">
        <w:t xml:space="preserve">DELAYED </w:t>
      </w:r>
      <w:r w:rsidR="008E03FB" w:rsidRPr="00C35C43">
        <w:t xml:space="preserve">TESTING FOR ACUTE </w:t>
      </w:r>
      <w:r w:rsidR="000A0B3C" w:rsidRPr="00C35C43">
        <w:t>MYOCARDIAL INFARCTION</w:t>
      </w:r>
      <w:r w:rsidR="00D30315" w:rsidRPr="00C35C43">
        <w:t xml:space="preserve"> IN ENGLAND</w:t>
      </w:r>
      <w:bookmarkEnd w:id="437"/>
    </w:p>
    <w:p w14:paraId="45C9A7A1" w14:textId="77777777" w:rsidR="004D43C1" w:rsidRPr="00C35C43" w:rsidRDefault="004D43C1" w:rsidP="005A62B2">
      <w:pPr>
        <w:spacing w:after="0" w:line="240" w:lineRule="auto"/>
      </w:pPr>
    </w:p>
    <w:p w14:paraId="305D93BB" w14:textId="24E1F82C" w:rsidR="008E3DBB" w:rsidRPr="00C35C43" w:rsidRDefault="008E3DBB" w:rsidP="005A62B2">
      <w:pPr>
        <w:pStyle w:val="Heading2"/>
        <w:jc w:val="both"/>
      </w:pPr>
      <w:bookmarkStart w:id="438" w:name="_Toc18494922"/>
      <w:r w:rsidRPr="00C35C43">
        <w:t>I</w:t>
      </w:r>
      <w:r w:rsidR="000A1656" w:rsidRPr="00C35C43">
        <w:t>NTRODUCTION</w:t>
      </w:r>
      <w:bookmarkEnd w:id="438"/>
    </w:p>
    <w:p w14:paraId="0BFA63EA" w14:textId="71596732" w:rsidR="004D43C1" w:rsidRPr="00C35C43" w:rsidRDefault="004D43C1" w:rsidP="004D43C1">
      <w:pPr>
        <w:spacing w:after="0" w:line="240" w:lineRule="auto"/>
        <w:jc w:val="both"/>
      </w:pPr>
    </w:p>
    <w:p w14:paraId="6FA6E937" w14:textId="0BB1897C" w:rsidR="002605ED" w:rsidRPr="00C35C43" w:rsidRDefault="004D43C1" w:rsidP="00277548">
      <w:pPr>
        <w:spacing w:after="0" w:line="240" w:lineRule="auto"/>
        <w:ind w:left="270"/>
        <w:jc w:val="both"/>
      </w:pPr>
      <w:r w:rsidRPr="00C35C43">
        <w:t xml:space="preserve">The last two chapters demonstrated newly developed </w:t>
      </w:r>
      <w:r w:rsidR="007267F5" w:rsidRPr="00C35C43">
        <w:t>cost-effe</w:t>
      </w:r>
      <w:r w:rsidR="00F0732B" w:rsidRPr="00C35C43">
        <w:t>c</w:t>
      </w:r>
      <w:r w:rsidR="007267F5" w:rsidRPr="00C35C43">
        <w:t xml:space="preserve">tiveness </w:t>
      </w:r>
      <w:r w:rsidRPr="00C35C43">
        <w:t>models</w:t>
      </w:r>
      <w:r w:rsidR="0013346E" w:rsidRPr="00C35C43">
        <w:t xml:space="preserve"> used for RM in HTA</w:t>
      </w:r>
      <w:r w:rsidR="008D434A" w:rsidRPr="00C35C43">
        <w:t xml:space="preserve">. </w:t>
      </w:r>
      <w:r w:rsidR="00396E0E" w:rsidRPr="00C35C43">
        <w:t xml:space="preserve">That is, </w:t>
      </w:r>
      <w:r w:rsidR="001D1003" w:rsidRPr="00C35C43">
        <w:t>each</w:t>
      </w:r>
      <w:r w:rsidR="008D434A" w:rsidRPr="00C35C43">
        <w:t xml:space="preserve"> </w:t>
      </w:r>
      <w:r w:rsidR="001D1003" w:rsidRPr="00C35C43">
        <w:t>of th</w:t>
      </w:r>
      <w:r w:rsidR="002605ED" w:rsidRPr="00C35C43">
        <w:t>e</w:t>
      </w:r>
      <w:r w:rsidR="001D1003" w:rsidRPr="00C35C43">
        <w:t>s</w:t>
      </w:r>
      <w:r w:rsidR="002605ED" w:rsidRPr="00C35C43">
        <w:t>e</w:t>
      </w:r>
      <w:r w:rsidR="001D1003" w:rsidRPr="00C35C43">
        <w:t xml:space="preserve"> </w:t>
      </w:r>
      <w:r w:rsidR="008D434A" w:rsidRPr="00C35C43">
        <w:t>model</w:t>
      </w:r>
      <w:r w:rsidR="002605ED" w:rsidRPr="00C35C43">
        <w:t>s</w:t>
      </w:r>
      <w:r w:rsidR="008D434A" w:rsidRPr="00C35C43">
        <w:t xml:space="preserve"> </w:t>
      </w:r>
      <w:r w:rsidR="001D1003" w:rsidRPr="00C35C43">
        <w:t>w</w:t>
      </w:r>
      <w:r w:rsidR="002605ED" w:rsidRPr="00C35C43">
        <w:t>ere</w:t>
      </w:r>
      <w:r w:rsidR="0013346E" w:rsidRPr="00C35C43">
        <w:t xml:space="preserve"> developed from scratch</w:t>
      </w:r>
      <w:r w:rsidR="002605ED" w:rsidRPr="00C35C43">
        <w:t xml:space="preserve"> and were used to perform CEA only</w:t>
      </w:r>
      <w:r w:rsidR="0013346E" w:rsidRPr="00C35C43">
        <w:t>.</w:t>
      </w:r>
      <w:r w:rsidR="00396E0E" w:rsidRPr="00C35C43">
        <w:t xml:space="preserve"> </w:t>
      </w:r>
      <w:r w:rsidR="008D434A" w:rsidRPr="00C35C43">
        <w:t>Meanwhile, i</w:t>
      </w:r>
      <w:r w:rsidRPr="00C35C43">
        <w:t xml:space="preserve">n this chapter, </w:t>
      </w:r>
      <w:r w:rsidR="00144034" w:rsidRPr="00C35C43">
        <w:t>the researcher</w:t>
      </w:r>
      <w:r w:rsidRPr="00C35C43">
        <w:t xml:space="preserve"> move</w:t>
      </w:r>
      <w:r w:rsidR="00144034" w:rsidRPr="00C35C43">
        <w:t>s</w:t>
      </w:r>
      <w:r w:rsidRPr="00C35C43">
        <w:t xml:space="preserve"> on to</w:t>
      </w:r>
      <w:r w:rsidR="00707E2C" w:rsidRPr="00C35C43">
        <w:t xml:space="preserve"> </w:t>
      </w:r>
      <w:r w:rsidRPr="00C35C43">
        <w:t>modify</w:t>
      </w:r>
      <w:r w:rsidR="001A7788" w:rsidRPr="00C35C43">
        <w:t xml:space="preserve"> </w:t>
      </w:r>
      <w:r w:rsidRPr="00C35C43">
        <w:t>a</w:t>
      </w:r>
      <w:r w:rsidR="002605ED" w:rsidRPr="00C35C43">
        <w:t xml:space="preserve"> previously</w:t>
      </w:r>
      <w:r w:rsidRPr="00C35C43">
        <w:t xml:space="preserve"> developed </w:t>
      </w:r>
      <w:r w:rsidR="007267F5" w:rsidRPr="00C35C43">
        <w:t>cost-effectiveness</w:t>
      </w:r>
      <w:r w:rsidRPr="00C35C43">
        <w:t xml:space="preserve"> model</w:t>
      </w:r>
      <w:r w:rsidR="002605ED" w:rsidRPr="00C35C43">
        <w:t xml:space="preserve"> to perform RM (i.e. adapt an existing model as opposed to developing a de novo model) and also use the model results to perform BIA</w:t>
      </w:r>
      <w:r w:rsidRPr="00C35C43">
        <w:t xml:space="preserve">. </w:t>
      </w:r>
    </w:p>
    <w:p w14:paraId="524288B7" w14:textId="77777777" w:rsidR="002605ED" w:rsidRPr="00C35C43" w:rsidRDefault="002605ED" w:rsidP="00277548">
      <w:pPr>
        <w:spacing w:after="0" w:line="240" w:lineRule="auto"/>
        <w:ind w:left="270"/>
        <w:jc w:val="both"/>
      </w:pPr>
    </w:p>
    <w:p w14:paraId="6A8C29A4" w14:textId="41ED391F" w:rsidR="005E62B1" w:rsidRPr="00C35C43" w:rsidRDefault="002605ED" w:rsidP="001A7B6F">
      <w:pPr>
        <w:spacing w:after="0" w:line="240" w:lineRule="auto"/>
        <w:ind w:left="270"/>
        <w:jc w:val="both"/>
      </w:pPr>
      <w:r w:rsidRPr="00C35C43">
        <w:t xml:space="preserve">This case study examined the effect of incorporating constraints when diagnosing suspected </w:t>
      </w:r>
      <w:r w:rsidR="00AD2B32" w:rsidRPr="00C35C43">
        <w:t>NSTEMI</w:t>
      </w:r>
      <w:r w:rsidRPr="00C35C43">
        <w:t xml:space="preserve"> patients. </w:t>
      </w:r>
      <w:r w:rsidR="005E62B1" w:rsidRPr="00C35C43">
        <w:t xml:space="preserve">This chapter begins with the background, followed by the problem statement and description related to the </w:t>
      </w:r>
      <w:r w:rsidR="004F3D61" w:rsidRPr="00C35C43">
        <w:t>third</w:t>
      </w:r>
      <w:r w:rsidR="005E62B1" w:rsidRPr="00C35C43">
        <w:t xml:space="preserve"> case study</w:t>
      </w:r>
      <w:r w:rsidR="004F3D61" w:rsidRPr="00C35C43">
        <w:t xml:space="preserve"> (sections </w:t>
      </w:r>
      <w:r w:rsidR="00251BB9" w:rsidRPr="00C35C43">
        <w:t>7</w:t>
      </w:r>
      <w:r w:rsidR="004F3D61" w:rsidRPr="00C35C43">
        <w:t>.2-</w:t>
      </w:r>
      <w:r w:rsidR="00251BB9" w:rsidRPr="00C35C43">
        <w:t>7</w:t>
      </w:r>
      <w:r w:rsidR="004F3D61" w:rsidRPr="00C35C43">
        <w:t>.4)</w:t>
      </w:r>
      <w:r w:rsidR="005E62B1" w:rsidRPr="00C35C43">
        <w:t>.</w:t>
      </w:r>
      <w:r w:rsidR="004F3D61" w:rsidRPr="00C35C43">
        <w:t xml:space="preserve"> </w:t>
      </w:r>
      <w:r w:rsidR="00251BB9" w:rsidRPr="00C35C43">
        <w:rPr>
          <w:i/>
        </w:rPr>
        <w:t>S</w:t>
      </w:r>
      <w:r w:rsidR="004F3D61" w:rsidRPr="00C35C43">
        <w:rPr>
          <w:i/>
        </w:rPr>
        <w:t xml:space="preserve">ection </w:t>
      </w:r>
      <w:r w:rsidR="00251BB9" w:rsidRPr="00C35C43">
        <w:rPr>
          <w:i/>
        </w:rPr>
        <w:t>7</w:t>
      </w:r>
      <w:r w:rsidR="004F3D61" w:rsidRPr="00C35C43">
        <w:rPr>
          <w:i/>
        </w:rPr>
        <w:t>.5</w:t>
      </w:r>
      <w:r w:rsidR="004F3D61" w:rsidRPr="00C35C43">
        <w:t xml:space="preserve"> presents the methods applied in developing the simulation model</w:t>
      </w:r>
      <w:r w:rsidR="001A7B6F" w:rsidRPr="00C35C43">
        <w:t xml:space="preserve"> and conducting analyses</w:t>
      </w:r>
      <w:r w:rsidR="004F3D61" w:rsidRPr="00C35C43">
        <w:t xml:space="preserve">. </w:t>
      </w:r>
      <w:r w:rsidR="004F3D61" w:rsidRPr="00C35C43">
        <w:rPr>
          <w:i/>
        </w:rPr>
        <w:t xml:space="preserve">Section </w:t>
      </w:r>
      <w:r w:rsidR="00251BB9" w:rsidRPr="00C35C43">
        <w:rPr>
          <w:i/>
        </w:rPr>
        <w:t>7</w:t>
      </w:r>
      <w:r w:rsidR="004F3D61" w:rsidRPr="00C35C43">
        <w:rPr>
          <w:i/>
        </w:rPr>
        <w:t>.6</w:t>
      </w:r>
      <w:r w:rsidR="004F3D61" w:rsidRPr="00C35C43">
        <w:t xml:space="preserve"> presents the results of analyses. </w:t>
      </w:r>
      <w:r w:rsidR="004F3D61" w:rsidRPr="00C35C43">
        <w:rPr>
          <w:i/>
        </w:rPr>
        <w:t xml:space="preserve">Section </w:t>
      </w:r>
      <w:r w:rsidR="00251BB9" w:rsidRPr="00C35C43">
        <w:rPr>
          <w:i/>
        </w:rPr>
        <w:t>7</w:t>
      </w:r>
      <w:r w:rsidR="004F3D61" w:rsidRPr="00C35C43">
        <w:rPr>
          <w:i/>
        </w:rPr>
        <w:t>.7</w:t>
      </w:r>
      <w:r w:rsidR="004F3D61" w:rsidRPr="00C35C43">
        <w:t xml:space="preserve"> presents an expert opinion on the model validity. The final two sections (sections </w:t>
      </w:r>
      <w:r w:rsidR="00251BB9" w:rsidRPr="00C35C43">
        <w:t>7</w:t>
      </w:r>
      <w:r w:rsidR="004F3D61" w:rsidRPr="00C35C43">
        <w:t xml:space="preserve">.8 and </w:t>
      </w:r>
      <w:r w:rsidR="00251BB9" w:rsidRPr="00C35C43">
        <w:t>7</w:t>
      </w:r>
      <w:r w:rsidR="004F3D61" w:rsidRPr="00C35C43">
        <w:t>.9) present</w:t>
      </w:r>
      <w:r w:rsidR="000C1E9D" w:rsidRPr="00C35C43">
        <w:t>s</w:t>
      </w:r>
      <w:r w:rsidR="004F3D61" w:rsidRPr="00C35C43">
        <w:t xml:space="preserve"> the discussion and a summary of this chapter.</w:t>
      </w:r>
    </w:p>
    <w:p w14:paraId="52368C37" w14:textId="25AA7C72" w:rsidR="004D43C1" w:rsidRPr="00C35C43" w:rsidRDefault="004D43C1" w:rsidP="0005317D">
      <w:pPr>
        <w:spacing w:after="0" w:line="240" w:lineRule="auto"/>
        <w:jc w:val="both"/>
      </w:pPr>
    </w:p>
    <w:p w14:paraId="333D2D9A" w14:textId="094ACB92" w:rsidR="007C57F4" w:rsidRPr="00C35C43" w:rsidRDefault="0018531F" w:rsidP="007C57F4">
      <w:pPr>
        <w:pStyle w:val="Heading2"/>
        <w:jc w:val="both"/>
      </w:pPr>
      <w:bookmarkStart w:id="439" w:name="_Toc18494923"/>
      <w:r w:rsidRPr="00C35C43">
        <w:t>BACKGROUND</w:t>
      </w:r>
      <w:bookmarkEnd w:id="439"/>
    </w:p>
    <w:p w14:paraId="6A3E9658" w14:textId="32E8AF13" w:rsidR="007C57F4" w:rsidRPr="00C35C43" w:rsidRDefault="007C57F4" w:rsidP="007C57F4">
      <w:pPr>
        <w:spacing w:after="0" w:line="240" w:lineRule="auto"/>
        <w:ind w:left="270"/>
        <w:jc w:val="both"/>
      </w:pPr>
    </w:p>
    <w:p w14:paraId="4554961C" w14:textId="499CAD94" w:rsidR="008E5011" w:rsidRPr="00C35C43" w:rsidRDefault="008E5011" w:rsidP="008E5011">
      <w:pPr>
        <w:spacing w:after="0" w:line="240" w:lineRule="auto"/>
        <w:ind w:left="270"/>
        <w:jc w:val="both"/>
      </w:pPr>
      <w:r w:rsidRPr="00C35C43">
        <w:t xml:space="preserve">In contrast to </w:t>
      </w:r>
      <w:r w:rsidR="00756FB2" w:rsidRPr="00C35C43">
        <w:t>case study 2</w:t>
      </w:r>
      <w:r w:rsidRPr="00C35C43">
        <w:t xml:space="preserve">, the primary indication for this assessment is in diagnosing than treating MI. </w:t>
      </w:r>
      <w:r w:rsidRPr="00C35C43">
        <w:rPr>
          <w:noProof/>
        </w:rPr>
        <w:t>This</w:t>
      </w:r>
      <w:r w:rsidRPr="00C35C43">
        <w:t xml:space="preserve"> is to rule </w:t>
      </w:r>
      <w:r w:rsidR="0045487C" w:rsidRPr="00C35C43">
        <w:t xml:space="preserve">out </w:t>
      </w:r>
      <w:r w:rsidRPr="00C35C43">
        <w:rPr>
          <w:noProof/>
        </w:rPr>
        <w:t>patients</w:t>
      </w:r>
      <w:r w:rsidRPr="00C35C43">
        <w:t xml:space="preserve"> presenting with acute chest pain (or angina) and suspected, but not confirmed, NSTEMI. Human resource constraints </w:t>
      </w:r>
      <w:r w:rsidRPr="00C35C43">
        <w:rPr>
          <w:noProof/>
        </w:rPr>
        <w:t>are considered</w:t>
      </w:r>
      <w:r w:rsidRPr="00C35C43">
        <w:t xml:space="preserve"> in this assessment.</w:t>
      </w:r>
    </w:p>
    <w:p w14:paraId="53374C72" w14:textId="77777777" w:rsidR="00852CFE" w:rsidRPr="00C35C43" w:rsidRDefault="00852CFE" w:rsidP="004E5E8D">
      <w:pPr>
        <w:spacing w:after="0" w:line="240" w:lineRule="auto"/>
        <w:jc w:val="both"/>
      </w:pPr>
    </w:p>
    <w:p w14:paraId="6A8E62B4" w14:textId="774A2822" w:rsidR="00467233" w:rsidRPr="00C35C43" w:rsidRDefault="008E5011" w:rsidP="00B77D8D">
      <w:pPr>
        <w:spacing w:after="0" w:line="240" w:lineRule="auto"/>
        <w:ind w:left="270"/>
        <w:jc w:val="both"/>
      </w:pPr>
      <w:r w:rsidRPr="00C35C43">
        <w:t xml:space="preserve">As was mentioned in the previous chapter (chapter </w:t>
      </w:r>
      <w:r w:rsidR="003E1E0E" w:rsidRPr="00C35C43">
        <w:t>6</w:t>
      </w:r>
      <w:r w:rsidRPr="00C35C43">
        <w:t xml:space="preserve"> - subsection </w:t>
      </w:r>
      <w:r w:rsidR="003E1E0E" w:rsidRPr="00C35C43">
        <w:t>6</w:t>
      </w:r>
      <w:r w:rsidRPr="00C35C43">
        <w:t>.2), NSTEMI falls under one of three types of ACS caused by CHD. NSTEMI arises when there is a partial blockage of heart artery</w:t>
      </w:r>
      <w:r w:rsidR="001C10A6" w:rsidRPr="00C35C43">
        <w:t xml:space="preserve"> making it a less severe type of ACS that from a STEMI</w:t>
      </w:r>
      <w:r w:rsidR="00033ACB" w:rsidRPr="00C35C43">
        <w:t>.</w:t>
      </w:r>
      <w:r w:rsidRPr="00C35C43">
        <w:t xml:space="preserve"> </w:t>
      </w:r>
      <w:r w:rsidR="00033ACB" w:rsidRPr="00C35C43">
        <w:t xml:space="preserve">However, an NSTEMI is still regarded as a serious medical emergency. Without treatment, it can progress to serious heart damage or STEMI. </w:t>
      </w:r>
      <w:r w:rsidR="00467233" w:rsidRPr="00C35C43">
        <w:t xml:space="preserve">A patient with chest pain and a significantly elevated serum level of troponin I or troponin T (i.e. protein found in heart muscle), but no ST-segment elevation on ECG, are said to have NSTEMI (Farne </w:t>
      </w:r>
      <w:r w:rsidR="00467233" w:rsidRPr="00C35C43">
        <w:rPr>
          <w:i/>
        </w:rPr>
        <w:t>et al.</w:t>
      </w:r>
      <w:r w:rsidR="00467233" w:rsidRPr="00C35C43">
        <w:t>, 2015:155, NICE, 2010:10).</w:t>
      </w:r>
    </w:p>
    <w:p w14:paraId="4D18184D" w14:textId="77777777" w:rsidR="00467233" w:rsidRPr="00C35C43" w:rsidRDefault="00467233" w:rsidP="005E1801">
      <w:pPr>
        <w:spacing w:after="0" w:line="240" w:lineRule="auto"/>
        <w:ind w:left="270"/>
        <w:jc w:val="both"/>
      </w:pPr>
    </w:p>
    <w:p w14:paraId="445E8EE3" w14:textId="19A1DAAE" w:rsidR="00B81522" w:rsidRPr="00C35C43" w:rsidRDefault="00B81522" w:rsidP="00B81522">
      <w:pPr>
        <w:spacing w:after="0" w:line="240" w:lineRule="auto"/>
        <w:ind w:left="270"/>
        <w:jc w:val="both"/>
      </w:pPr>
      <w:r w:rsidRPr="00C35C43">
        <w:t>Cardiac troponins I and T are reliable markers for the evaluation of myocardial injury</w:t>
      </w:r>
      <w:r w:rsidR="00BA3129" w:rsidRPr="00C35C43">
        <w:t>, that</w:t>
      </w:r>
      <w:r w:rsidRPr="00C35C43">
        <w:t xml:space="preserve"> is tested using a troponin test, </w:t>
      </w:r>
      <w:r w:rsidR="0045487C" w:rsidRPr="00C35C43">
        <w:t>which is</w:t>
      </w:r>
      <w:r w:rsidRPr="00C35C43">
        <w:t xml:space="preserve"> a blood test (</w:t>
      </w:r>
      <w:r w:rsidR="006D4333" w:rsidRPr="00C35C43">
        <w:t xml:space="preserve">see </w:t>
      </w:r>
      <w:r w:rsidRPr="00C35C43">
        <w:t>figure 7.</w:t>
      </w:r>
      <w:r w:rsidR="004757A7" w:rsidRPr="00C35C43">
        <w:t>1</w:t>
      </w:r>
      <w:r w:rsidR="006D4333" w:rsidRPr="00C35C43">
        <w:t xml:space="preserve"> on next page</w:t>
      </w:r>
      <w:r w:rsidRPr="00C35C43">
        <w:t xml:space="preserve">) (Brush </w:t>
      </w:r>
      <w:r w:rsidRPr="00C35C43">
        <w:rPr>
          <w:i/>
        </w:rPr>
        <w:t>et al.</w:t>
      </w:r>
      <w:r w:rsidRPr="00C35C43">
        <w:t xml:space="preserve">, 2016). The sensitivity of troponin test increases with time, as more protein </w:t>
      </w:r>
      <w:r w:rsidR="006505DC" w:rsidRPr="00C35C43">
        <w:t xml:space="preserve">is </w:t>
      </w:r>
      <w:r w:rsidRPr="00C35C43">
        <w:t xml:space="preserve">present in the bloodstream (Daubert </w:t>
      </w:r>
      <w:r w:rsidRPr="00C35C43">
        <w:rPr>
          <w:i/>
        </w:rPr>
        <w:t>et al.</w:t>
      </w:r>
      <w:r w:rsidRPr="00C35C43">
        <w:t xml:space="preserve">, 2010:693-694, McCann </w:t>
      </w:r>
      <w:r w:rsidRPr="00C35C43">
        <w:rPr>
          <w:i/>
        </w:rPr>
        <w:t>et al.</w:t>
      </w:r>
      <w:r w:rsidRPr="00C35C43">
        <w:t xml:space="preserve">, 2009:56, Jeremias </w:t>
      </w:r>
      <w:r w:rsidRPr="00C35C43">
        <w:rPr>
          <w:i/>
        </w:rPr>
        <w:t>et al.</w:t>
      </w:r>
      <w:r w:rsidRPr="00C35C43">
        <w:t xml:space="preserve">, 2010:99). Hence, repeat troponin testing was recommended by NICE (Skinner </w:t>
      </w:r>
      <w:r w:rsidRPr="00C35C43">
        <w:rPr>
          <w:i/>
        </w:rPr>
        <w:t>et al.</w:t>
      </w:r>
      <w:r w:rsidRPr="00C35C43">
        <w:t>, 2010:177): 10–12 hours after the onset of symptoms. However, the time spent waiting to conduct the repeated test may be troublesome for patients and incurs additional costs for hospital admission.</w:t>
      </w:r>
    </w:p>
    <w:p w14:paraId="3C309173" w14:textId="2E48B8BA" w:rsidR="004F3D61" w:rsidRPr="00C35C43" w:rsidRDefault="004F3D61" w:rsidP="004F3D61">
      <w:pPr>
        <w:spacing w:after="0" w:line="240" w:lineRule="auto"/>
        <w:jc w:val="both"/>
      </w:pPr>
    </w:p>
    <w:p w14:paraId="7D3FC643" w14:textId="77777777" w:rsidR="004F3D61" w:rsidRPr="00C35C43" w:rsidRDefault="004F3D61" w:rsidP="004F3D61">
      <w:pPr>
        <w:keepNext/>
        <w:spacing w:after="0" w:line="240" w:lineRule="auto"/>
        <w:ind w:left="270"/>
        <w:jc w:val="both"/>
      </w:pPr>
      <w:r w:rsidRPr="00C35C43">
        <w:rPr>
          <w:noProof/>
          <w:lang w:val="en-US"/>
        </w:rPr>
        <w:drawing>
          <wp:inline distT="0" distB="0" distL="0" distR="0" wp14:anchorId="2909FC7B" wp14:editId="46734C48">
            <wp:extent cx="2171700" cy="1623346"/>
            <wp:effectExtent l="19050" t="19050" r="19050" b="15240"/>
            <wp:docPr id="291" name="Picture 291" descr="meditrol-Troponin l (cT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editrol-Troponin l (cTnl)"/>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86561" cy="1634455"/>
                    </a:xfrm>
                    <a:prstGeom prst="rect">
                      <a:avLst/>
                    </a:prstGeom>
                    <a:noFill/>
                    <a:ln>
                      <a:solidFill>
                        <a:schemeClr val="tx1"/>
                      </a:solidFill>
                    </a:ln>
                  </pic:spPr>
                </pic:pic>
              </a:graphicData>
            </a:graphic>
          </wp:inline>
        </w:drawing>
      </w:r>
    </w:p>
    <w:p w14:paraId="0729BC70" w14:textId="2001BD21" w:rsidR="004F3D61" w:rsidRPr="00C35C43" w:rsidRDefault="004F3D61" w:rsidP="004F3D61">
      <w:pPr>
        <w:pStyle w:val="Caption"/>
        <w:jc w:val="both"/>
      </w:pPr>
      <w:r w:rsidRPr="00C35C43">
        <w:t xml:space="preserve">     </w:t>
      </w:r>
      <w:bookmarkStart w:id="440" w:name="_Toc18495030"/>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7</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w:t>
      </w:r>
      <w:r w:rsidR="00EC78C9">
        <w:rPr>
          <w:noProof/>
        </w:rPr>
        <w:fldChar w:fldCharType="end"/>
      </w:r>
      <w:r w:rsidRPr="00C35C43">
        <w:t>: Troponin test (Meditrol, 2011)</w:t>
      </w:r>
      <w:bookmarkEnd w:id="440"/>
    </w:p>
    <w:p w14:paraId="7B0EAAA8" w14:textId="43C7B02E" w:rsidR="00DA0F20" w:rsidRPr="00C35C43" w:rsidRDefault="00DA0F20" w:rsidP="00B81522">
      <w:pPr>
        <w:spacing w:after="0" w:line="240" w:lineRule="auto"/>
        <w:jc w:val="both"/>
      </w:pPr>
    </w:p>
    <w:p w14:paraId="361A6A3F" w14:textId="015EBECE" w:rsidR="00D41AE3" w:rsidRPr="00C35C43" w:rsidRDefault="00EA49C1" w:rsidP="00D41AE3">
      <w:pPr>
        <w:spacing w:after="0" w:line="240" w:lineRule="auto"/>
        <w:ind w:left="270"/>
        <w:jc w:val="both"/>
      </w:pPr>
      <w:r w:rsidRPr="00C35C43">
        <w:t>Rapid advances in immunoassay technologies have allowed manufacturers to develop high-sensitivity troponin test</w:t>
      </w:r>
      <w:r w:rsidR="006505DC" w:rsidRPr="00C35C43">
        <w:t>s</w:t>
      </w:r>
      <w:r w:rsidRPr="00C35C43">
        <w:t>. Th</w:t>
      </w:r>
      <w:r w:rsidR="006505DC" w:rsidRPr="00C35C43">
        <w:t>ese</w:t>
      </w:r>
      <w:r w:rsidRPr="00C35C43">
        <w:t xml:space="preserve"> test</w:t>
      </w:r>
      <w:r w:rsidR="006505DC" w:rsidRPr="00C35C43">
        <w:t>s</w:t>
      </w:r>
      <w:r w:rsidRPr="00C35C43">
        <w:t xml:space="preserve"> make it possible to detect increasingly low levels of troponin (Mahajan </w:t>
      </w:r>
      <w:r w:rsidRPr="00C35C43">
        <w:rPr>
          <w:i/>
        </w:rPr>
        <w:t>et al.</w:t>
      </w:r>
      <w:r w:rsidRPr="00C35C43">
        <w:t>, 2011: 2350) more accurately</w:t>
      </w:r>
      <w:r w:rsidR="00FB154F" w:rsidRPr="00C35C43">
        <w:t>, at the cost of lower specificity</w:t>
      </w:r>
      <w:r w:rsidRPr="00C35C43">
        <w:t xml:space="preserve"> </w:t>
      </w:r>
      <w:r w:rsidR="003167C1" w:rsidRPr="00C35C43">
        <w:t xml:space="preserve">(Thygesen </w:t>
      </w:r>
      <w:r w:rsidR="003167C1" w:rsidRPr="00C35C43">
        <w:rPr>
          <w:i/>
        </w:rPr>
        <w:t>et al.</w:t>
      </w:r>
      <w:r w:rsidR="003167C1" w:rsidRPr="00C35C43">
        <w:t>, 2012:2254)</w:t>
      </w:r>
      <w:r w:rsidR="00FB154F" w:rsidRPr="00C35C43">
        <w:t xml:space="preserve"> </w:t>
      </w:r>
      <w:r w:rsidRPr="00C35C43">
        <w:t>than a standard troponin for early diagnosis</w:t>
      </w:r>
      <w:r w:rsidR="000A502D" w:rsidRPr="00C35C43">
        <w:t>.</w:t>
      </w:r>
      <w:r w:rsidR="00475626" w:rsidRPr="00C35C43">
        <w:t xml:space="preserve"> </w:t>
      </w:r>
      <w:r w:rsidR="000A502D" w:rsidRPr="00C35C43">
        <w:t>T</w:t>
      </w:r>
      <w:r w:rsidR="00475626" w:rsidRPr="00C35C43">
        <w:t xml:space="preserve">hus, the possibility of </w:t>
      </w:r>
      <w:r w:rsidR="00B62905" w:rsidRPr="00C35C43">
        <w:t xml:space="preserve">test </w:t>
      </w:r>
      <w:r w:rsidR="00475626" w:rsidRPr="00C35C43">
        <w:t>delay</w:t>
      </w:r>
      <w:r w:rsidR="00B62905" w:rsidRPr="00C35C43">
        <w:t>s</w:t>
      </w:r>
      <w:r w:rsidR="00475626" w:rsidRPr="00C35C43">
        <w:t xml:space="preserve"> could </w:t>
      </w:r>
      <w:r w:rsidR="00475626" w:rsidRPr="00C35C43">
        <w:rPr>
          <w:noProof/>
        </w:rPr>
        <w:t>be avoided</w:t>
      </w:r>
      <w:r w:rsidR="00475626" w:rsidRPr="00C35C43">
        <w:t>.</w:t>
      </w:r>
      <w:r w:rsidR="00D41AE3" w:rsidRPr="00C35C43">
        <w:t xml:space="preserve"> </w:t>
      </w:r>
    </w:p>
    <w:p w14:paraId="4EB635DA" w14:textId="77777777" w:rsidR="00D41AE3" w:rsidRPr="00C35C43" w:rsidRDefault="00D41AE3" w:rsidP="00D41AE3">
      <w:pPr>
        <w:spacing w:after="0" w:line="240" w:lineRule="auto"/>
        <w:ind w:left="270"/>
        <w:jc w:val="both"/>
        <w:rPr>
          <w:noProof/>
        </w:rPr>
      </w:pPr>
    </w:p>
    <w:p w14:paraId="0B55113F" w14:textId="53242150" w:rsidR="000F6E1A" w:rsidRPr="00C35C43" w:rsidRDefault="007A22D2">
      <w:pPr>
        <w:spacing w:after="0" w:line="240" w:lineRule="auto"/>
        <w:ind w:left="270"/>
        <w:jc w:val="both"/>
      </w:pPr>
      <w:r w:rsidRPr="00C35C43">
        <w:rPr>
          <w:noProof/>
        </w:rPr>
        <w:t>With the introduction of this new</w:t>
      </w:r>
      <w:r w:rsidR="000A502D" w:rsidRPr="00C35C43">
        <w:rPr>
          <w:noProof/>
        </w:rPr>
        <w:t xml:space="preserve"> </w:t>
      </w:r>
      <w:r w:rsidRPr="00C35C43">
        <w:rPr>
          <w:noProof/>
        </w:rPr>
        <w:t xml:space="preserve">test, </w:t>
      </w:r>
      <w:r w:rsidR="00011697" w:rsidRPr="00C35C43">
        <w:rPr>
          <w:noProof/>
        </w:rPr>
        <w:t>NICE later amended their recommendation in 2016 (NICE, 2010:10</w:t>
      </w:r>
      <w:r w:rsidR="00576DCE" w:rsidRPr="00C35C43">
        <w:rPr>
          <w:noProof/>
        </w:rPr>
        <w:t xml:space="preserve">), </w:t>
      </w:r>
      <w:r w:rsidR="00011697" w:rsidRPr="00C35C43">
        <w:rPr>
          <w:noProof/>
        </w:rPr>
        <w:t>saying that high-sensitivity troponin</w:t>
      </w:r>
      <w:r w:rsidR="00BD437B" w:rsidRPr="00C35C43">
        <w:rPr>
          <w:noProof/>
        </w:rPr>
        <w:t xml:space="preserve"> test </w:t>
      </w:r>
      <w:r w:rsidR="00011697" w:rsidRPr="00C35C43">
        <w:rPr>
          <w:noProof/>
        </w:rPr>
        <w:t xml:space="preserve">should be administered at presentation (i.e. on arrival in </w:t>
      </w:r>
      <w:r w:rsidR="004248C6" w:rsidRPr="00C35C43">
        <w:rPr>
          <w:noProof/>
        </w:rPr>
        <w:t xml:space="preserve">the </w:t>
      </w:r>
      <w:r w:rsidR="00011697" w:rsidRPr="00C35C43">
        <w:rPr>
          <w:noProof/>
        </w:rPr>
        <w:t>hospital)</w:t>
      </w:r>
      <w:r w:rsidR="00B236AA" w:rsidRPr="00C35C43">
        <w:rPr>
          <w:noProof/>
        </w:rPr>
        <w:t xml:space="preserve">; and repeated after 3 hours </w:t>
      </w:r>
      <w:r w:rsidR="00CC6823" w:rsidRPr="00C35C43">
        <w:rPr>
          <w:noProof/>
        </w:rPr>
        <w:t xml:space="preserve">using the same test </w:t>
      </w:r>
      <w:r w:rsidR="00B236AA" w:rsidRPr="00C35C43">
        <w:rPr>
          <w:noProof/>
        </w:rPr>
        <w:t>(NICE, 2010:10, NICE, 2014:5)</w:t>
      </w:r>
      <w:r w:rsidR="00D06E3C" w:rsidRPr="00C35C43">
        <w:rPr>
          <w:noProof/>
        </w:rPr>
        <w:t>.</w:t>
      </w:r>
      <w:r w:rsidR="00596DEF" w:rsidRPr="00C35C43">
        <w:t xml:space="preserve"> </w:t>
      </w:r>
      <w:r w:rsidR="00BD437B" w:rsidRPr="00C35C43">
        <w:t>Th</w:t>
      </w:r>
      <w:r w:rsidR="004248C6" w:rsidRPr="00C35C43">
        <w:t xml:space="preserve">e Elecsys </w:t>
      </w:r>
      <w:r w:rsidR="00464E16" w:rsidRPr="00C35C43">
        <w:t xml:space="preserve">high-sensitive </w:t>
      </w:r>
      <w:r w:rsidR="004248C6" w:rsidRPr="00C35C43">
        <w:t xml:space="preserve">Troponin-T </w:t>
      </w:r>
      <w:r w:rsidR="00464E16" w:rsidRPr="00C35C43">
        <w:t>assay</w:t>
      </w:r>
      <w:r w:rsidR="000A502D" w:rsidRPr="00C35C43">
        <w:t xml:space="preserve"> is recommended </w:t>
      </w:r>
      <w:r w:rsidR="00807D6E" w:rsidRPr="00C35C43">
        <w:t xml:space="preserve">to </w:t>
      </w:r>
      <w:r w:rsidR="00807D6E" w:rsidRPr="00C35C43">
        <w:rPr>
          <w:noProof/>
        </w:rPr>
        <w:t>be used</w:t>
      </w:r>
      <w:r w:rsidR="004248C6" w:rsidRPr="00C35C43">
        <w:t>.</w:t>
      </w:r>
      <w:r w:rsidR="00930A99" w:rsidRPr="00C35C43">
        <w:t xml:space="preserve"> </w:t>
      </w:r>
      <w:r w:rsidR="0031701D" w:rsidRPr="00C35C43">
        <w:t>Nevertheless</w:t>
      </w:r>
      <w:r w:rsidR="00D41AE3" w:rsidRPr="00C35C43">
        <w:t>, e</w:t>
      </w:r>
      <w:r w:rsidR="00A27B65" w:rsidRPr="00C35C43">
        <w:t xml:space="preserve">ven with repeated testing (after 3 hours), a high-sensitivity assay is suboptimal </w:t>
      </w:r>
      <w:r w:rsidR="009E03DD" w:rsidRPr="00C35C43">
        <w:t xml:space="preserve">and will miss cases of MI that would be detected by delayed testing (Thokala </w:t>
      </w:r>
      <w:r w:rsidR="009E03DD" w:rsidRPr="00C35C43">
        <w:rPr>
          <w:i/>
        </w:rPr>
        <w:t>et al.,</w:t>
      </w:r>
      <w:r w:rsidR="009E03DD" w:rsidRPr="00C35C43">
        <w:t xml:space="preserve"> 2012:1498).</w:t>
      </w:r>
    </w:p>
    <w:p w14:paraId="1E45496A" w14:textId="77777777" w:rsidR="000F6E1A" w:rsidRPr="00C35C43" w:rsidRDefault="000F6E1A" w:rsidP="001317C3">
      <w:pPr>
        <w:spacing w:after="0" w:line="240" w:lineRule="auto"/>
        <w:ind w:left="270"/>
        <w:jc w:val="both"/>
      </w:pPr>
    </w:p>
    <w:p w14:paraId="54B58037" w14:textId="6D929170" w:rsidR="00A06E19" w:rsidRPr="00C35C43" w:rsidRDefault="009E03DD">
      <w:pPr>
        <w:spacing w:after="0" w:line="240" w:lineRule="auto"/>
        <w:ind w:left="270"/>
        <w:jc w:val="both"/>
      </w:pPr>
      <w:r w:rsidRPr="00C35C43">
        <w:t>The term ‘delayed testing’</w:t>
      </w:r>
      <w:r w:rsidR="00BD06B0" w:rsidRPr="00C35C43">
        <w:t xml:space="preserve"> </w:t>
      </w:r>
      <w:r w:rsidR="00A06E19" w:rsidRPr="00C35C43">
        <w:t xml:space="preserve">indicated earlier </w:t>
      </w:r>
      <w:r w:rsidR="00BD06B0" w:rsidRPr="00C35C43">
        <w:t>is used to describe</w:t>
      </w:r>
      <w:r w:rsidRPr="00C35C43">
        <w:t xml:space="preserve"> a </w:t>
      </w:r>
      <w:r w:rsidR="00BD06B0" w:rsidRPr="00C35C43">
        <w:t>gold-standard troponin test</w:t>
      </w:r>
      <w:r w:rsidR="00F41CB8" w:rsidRPr="00C35C43">
        <w:t>, which is</w:t>
      </w:r>
      <w:r w:rsidR="00BD06B0" w:rsidRPr="00C35C43">
        <w:t xml:space="preserve"> administered 12 hours </w:t>
      </w:r>
      <w:r w:rsidR="00ED7CEC" w:rsidRPr="00C35C43">
        <w:t>after chest pain</w:t>
      </w:r>
      <w:r w:rsidR="00BD06B0" w:rsidRPr="00C35C43">
        <w:t xml:space="preserve">. This test assumed </w:t>
      </w:r>
      <w:r w:rsidR="00F41CB8" w:rsidRPr="00C35C43">
        <w:t>a</w:t>
      </w:r>
      <w:r w:rsidR="00BD06B0" w:rsidRPr="00C35C43">
        <w:t xml:space="preserve"> perfect sensitivity and specificity (no false-positive and no false-negative detections) in diagnosing MI.</w:t>
      </w:r>
      <w:r w:rsidR="00A06E19" w:rsidRPr="00C35C43">
        <w:t xml:space="preserve"> It should be noted that the term ‘delayed testing’, ‘delayed troponin test’ or anything similar might be used interchangeably in this chapter; however, </w:t>
      </w:r>
      <w:r w:rsidR="00013068" w:rsidRPr="00C35C43">
        <w:t xml:space="preserve">all </w:t>
      </w:r>
      <w:r w:rsidR="00A06E19" w:rsidRPr="00C35C43">
        <w:t>th</w:t>
      </w:r>
      <w:r w:rsidR="00013068" w:rsidRPr="00C35C43">
        <w:t>ese</w:t>
      </w:r>
      <w:r w:rsidR="00A06E19" w:rsidRPr="00C35C43">
        <w:t xml:space="preserve"> refer to the gold-standard troponin test.</w:t>
      </w:r>
    </w:p>
    <w:p w14:paraId="27288D79" w14:textId="77777777" w:rsidR="00011697" w:rsidRPr="00C35C43" w:rsidRDefault="00011697" w:rsidP="001317C3">
      <w:pPr>
        <w:spacing w:after="0" w:line="240" w:lineRule="auto"/>
        <w:jc w:val="both"/>
      </w:pPr>
    </w:p>
    <w:p w14:paraId="284ED3D8" w14:textId="72F2A7F8" w:rsidR="00D61E6F" w:rsidRPr="00C35C43" w:rsidRDefault="00CA555C" w:rsidP="00BE1C30">
      <w:pPr>
        <w:spacing w:after="0" w:line="240" w:lineRule="auto"/>
        <w:ind w:left="270"/>
        <w:jc w:val="both"/>
      </w:pPr>
      <w:r w:rsidRPr="00C35C43">
        <w:t xml:space="preserve">A </w:t>
      </w:r>
      <w:r w:rsidR="00C31A34" w:rsidRPr="00C35C43">
        <w:t>decision tree model</w:t>
      </w:r>
      <w:r w:rsidRPr="00C35C43">
        <w:t xml:space="preserve"> developed by Thokala </w:t>
      </w:r>
      <w:r w:rsidRPr="00C35C43">
        <w:rPr>
          <w:i/>
        </w:rPr>
        <w:t>et al.</w:t>
      </w:r>
      <w:r w:rsidRPr="00C35C43">
        <w:t xml:space="preserve"> (2012) </w:t>
      </w:r>
      <w:r w:rsidR="006505DC" w:rsidRPr="00C35C43">
        <w:t>was followed</w:t>
      </w:r>
      <w:r w:rsidRPr="00C35C43">
        <w:t xml:space="preserve"> in this case study</w:t>
      </w:r>
      <w:r w:rsidR="005B1941" w:rsidRPr="00C35C43">
        <w:t xml:space="preserve"> </w:t>
      </w:r>
      <w:r w:rsidR="002B74B6" w:rsidRPr="00C35C43">
        <w:t>(</w:t>
      </w:r>
      <w:r w:rsidR="006B74AC" w:rsidRPr="00C35C43">
        <w:t xml:space="preserve">Note: a smilar version of the model is also published in </w:t>
      </w:r>
      <w:r w:rsidR="002B74B6" w:rsidRPr="00C35C43">
        <w:t xml:space="preserve">Westwood </w:t>
      </w:r>
      <w:r w:rsidR="002B74B6" w:rsidRPr="00C35C43">
        <w:rPr>
          <w:i/>
        </w:rPr>
        <w:t>et al.</w:t>
      </w:r>
      <w:r w:rsidR="002B74B6" w:rsidRPr="00C35C43">
        <w:t xml:space="preserve"> </w:t>
      </w:r>
      <w:r w:rsidR="006B74AC" w:rsidRPr="00C35C43">
        <w:t>(</w:t>
      </w:r>
      <w:r w:rsidR="002B74B6" w:rsidRPr="00C35C43">
        <w:t>2015</w:t>
      </w:r>
      <w:r w:rsidR="006B74AC" w:rsidRPr="00C35C43">
        <w:t>)</w:t>
      </w:r>
      <w:r w:rsidR="002B74B6" w:rsidRPr="00C35C43">
        <w:t xml:space="preserve">). </w:t>
      </w:r>
      <w:r w:rsidR="005B1941" w:rsidRPr="00C35C43">
        <w:t>T</w:t>
      </w:r>
      <w:r w:rsidRPr="00C35C43">
        <w:t>his model assessed the cost-effectiveness of different strategies for diagnosing MI patients</w:t>
      </w:r>
      <w:r w:rsidR="00807D6E" w:rsidRPr="00C35C43">
        <w:t>,</w:t>
      </w:r>
      <w:r w:rsidRPr="00C35C43">
        <w:t xml:space="preserve"> in hospitals providing acute care in the UK. There are three main strategies included in the </w:t>
      </w:r>
      <w:r w:rsidR="00464E16" w:rsidRPr="00C35C43">
        <w:t xml:space="preserve">original </w:t>
      </w:r>
      <w:r w:rsidRPr="00C35C43">
        <w:t>analysis:</w:t>
      </w:r>
      <w:r w:rsidR="00EC2CB9" w:rsidRPr="00C35C43">
        <w:t xml:space="preserve"> s</w:t>
      </w:r>
      <w:r w:rsidRPr="00C35C43">
        <w:t>tandard troponin T-tests</w:t>
      </w:r>
      <w:r w:rsidR="00214CE1" w:rsidRPr="00C35C43">
        <w:t xml:space="preserve"> at presentation</w:t>
      </w:r>
      <w:r w:rsidR="00EC2CB9" w:rsidRPr="00C35C43">
        <w:t>, h</w:t>
      </w:r>
      <w:r w:rsidR="00464E16" w:rsidRPr="00C35C43">
        <w:t>igh-sensitivity troponin T-tests at presentation</w:t>
      </w:r>
      <w:r w:rsidR="00EC2CB9" w:rsidRPr="00C35C43">
        <w:t xml:space="preserve"> and d</w:t>
      </w:r>
      <w:r w:rsidR="00716AFA" w:rsidRPr="00C35C43">
        <w:t>elayed testing</w:t>
      </w:r>
      <w:r w:rsidR="00DF6008" w:rsidRPr="00C35C43">
        <w:t>.</w:t>
      </w:r>
      <w:r w:rsidR="00D61E6F" w:rsidRPr="00C35C43">
        <w:t xml:space="preserve"> </w:t>
      </w:r>
    </w:p>
    <w:p w14:paraId="5371A5C7" w14:textId="77777777" w:rsidR="00AB5FA8" w:rsidRPr="00C35C43" w:rsidRDefault="00AB5FA8" w:rsidP="00CC451C">
      <w:pPr>
        <w:spacing w:after="0" w:line="240" w:lineRule="auto"/>
        <w:jc w:val="both"/>
      </w:pPr>
    </w:p>
    <w:p w14:paraId="08AA8012" w14:textId="111B675D" w:rsidR="007C57F4" w:rsidRPr="00C35C43" w:rsidRDefault="0018531F" w:rsidP="00CA1417">
      <w:pPr>
        <w:pStyle w:val="Heading2"/>
        <w:jc w:val="both"/>
      </w:pPr>
      <w:bookmarkStart w:id="441" w:name="_Toc18494924"/>
      <w:r w:rsidRPr="00C35C43">
        <w:t>PROBLEM STATEMENT</w:t>
      </w:r>
      <w:bookmarkEnd w:id="441"/>
    </w:p>
    <w:p w14:paraId="0CC60A21" w14:textId="793B4A94" w:rsidR="003812C5" w:rsidRPr="00C35C43" w:rsidRDefault="003812C5" w:rsidP="003812C5">
      <w:pPr>
        <w:spacing w:after="0" w:line="240" w:lineRule="auto"/>
        <w:ind w:left="270"/>
        <w:jc w:val="both"/>
      </w:pPr>
    </w:p>
    <w:p w14:paraId="1C902BA6" w14:textId="23B78A15" w:rsidR="00DA1BAF" w:rsidRPr="00C35C43" w:rsidRDefault="007E2A0A" w:rsidP="005504C3">
      <w:pPr>
        <w:spacing w:after="0" w:line="240" w:lineRule="auto"/>
        <w:ind w:left="270"/>
        <w:jc w:val="both"/>
      </w:pPr>
      <w:r w:rsidRPr="00C35C43">
        <w:t xml:space="preserve">There are </w:t>
      </w:r>
      <w:r w:rsidR="00EE23D7" w:rsidRPr="00C35C43">
        <w:t>three</w:t>
      </w:r>
      <w:r w:rsidRPr="00C35C43">
        <w:t xml:space="preserve"> problems identified within the original model </w:t>
      </w:r>
      <w:r w:rsidR="006505DC" w:rsidRPr="00C35C43">
        <w:t>which are</w:t>
      </w:r>
      <w:r w:rsidRPr="00C35C43">
        <w:t xml:space="preserve"> addressed in this case study. Firstly, t</w:t>
      </w:r>
      <w:r w:rsidR="00054469" w:rsidRPr="00C35C43">
        <w:t xml:space="preserve">he model </w:t>
      </w:r>
      <w:r w:rsidRPr="00C35C43">
        <w:t>is o</w:t>
      </w:r>
      <w:r w:rsidR="00054469" w:rsidRPr="00C35C43">
        <w:t>utdated</w:t>
      </w:r>
      <w:r w:rsidR="00306721" w:rsidRPr="00C35C43">
        <w:t>,</w:t>
      </w:r>
      <w:r w:rsidR="002438BB" w:rsidRPr="00C35C43">
        <w:t xml:space="preserve"> </w:t>
      </w:r>
      <w:r w:rsidR="00306721" w:rsidRPr="00C35C43">
        <w:t>as the method for</w:t>
      </w:r>
      <w:r w:rsidR="002438BB" w:rsidRPr="00C35C43">
        <w:t xml:space="preserve"> diagnosing MI has changed since 2012. For example,</w:t>
      </w:r>
      <w:r w:rsidR="00856F33" w:rsidRPr="00C35C43">
        <w:t xml:space="preserve"> </w:t>
      </w:r>
      <w:r w:rsidR="006505DC" w:rsidRPr="00C35C43">
        <w:t>previously</w:t>
      </w:r>
      <w:r w:rsidR="00807D6E" w:rsidRPr="00C35C43">
        <w:t>,</w:t>
      </w:r>
      <w:r w:rsidR="002438BB" w:rsidRPr="00C35C43">
        <w:t xml:space="preserve"> </w:t>
      </w:r>
      <w:r w:rsidR="00385AE8" w:rsidRPr="00C35C43">
        <w:t xml:space="preserve">one high-sensitivity troponin test is conducted </w:t>
      </w:r>
      <w:r w:rsidR="006F248D" w:rsidRPr="00C35C43">
        <w:t xml:space="preserve">upon </w:t>
      </w:r>
      <w:r w:rsidR="00385AE8" w:rsidRPr="00C35C43">
        <w:t>arriva</w:t>
      </w:r>
      <w:r w:rsidR="006F248D" w:rsidRPr="00C35C43">
        <w:t xml:space="preserve">l </w:t>
      </w:r>
      <w:r w:rsidR="002F10DE" w:rsidRPr="00C35C43">
        <w:t xml:space="preserve">for presented testing </w:t>
      </w:r>
      <w:r w:rsidR="00BF65AD" w:rsidRPr="00C35C43">
        <w:t xml:space="preserve">(Thokala </w:t>
      </w:r>
      <w:r w:rsidR="00BF65AD" w:rsidRPr="00C35C43">
        <w:rPr>
          <w:i/>
        </w:rPr>
        <w:t>et al.,</w:t>
      </w:r>
      <w:r w:rsidR="00BF65AD" w:rsidRPr="00C35C43">
        <w:t xml:space="preserve"> 2012)</w:t>
      </w:r>
      <w:r w:rsidR="00856F33" w:rsidRPr="00C35C43">
        <w:t xml:space="preserve">. </w:t>
      </w:r>
      <w:r w:rsidR="00576DCE" w:rsidRPr="00C35C43">
        <w:rPr>
          <w:noProof/>
        </w:rPr>
        <w:t>However,</w:t>
      </w:r>
      <w:r w:rsidR="005F0A25" w:rsidRPr="00C35C43">
        <w:t xml:space="preserve"> n</w:t>
      </w:r>
      <w:r w:rsidR="00856F33" w:rsidRPr="00C35C43">
        <w:t>ow</w:t>
      </w:r>
      <w:r w:rsidR="005F0A25" w:rsidRPr="00C35C43">
        <w:t>,</w:t>
      </w:r>
      <w:r w:rsidR="00B832FB" w:rsidRPr="00C35C43">
        <w:t xml:space="preserve"> </w:t>
      </w:r>
      <w:r w:rsidR="006F248D" w:rsidRPr="00C35C43">
        <w:rPr>
          <w:noProof/>
        </w:rPr>
        <w:t xml:space="preserve">the same test is repeated </w:t>
      </w:r>
      <w:r w:rsidR="005504C3" w:rsidRPr="00C35C43">
        <w:rPr>
          <w:noProof/>
        </w:rPr>
        <w:t>for the second time</w:t>
      </w:r>
      <w:r w:rsidR="005504C3" w:rsidRPr="00C35C43">
        <w:t xml:space="preserve"> </w:t>
      </w:r>
      <w:r w:rsidR="006F248D" w:rsidRPr="00C35C43">
        <w:rPr>
          <w:noProof/>
        </w:rPr>
        <w:t xml:space="preserve">after 3 hours </w:t>
      </w:r>
      <w:r w:rsidR="003C7367" w:rsidRPr="00C35C43">
        <w:t>(NICE, 2010:10, NICE, 2014:5).</w:t>
      </w:r>
      <w:r w:rsidR="00DB5BC1" w:rsidRPr="00C35C43">
        <w:t xml:space="preserve"> </w:t>
      </w:r>
      <w:r w:rsidR="003C7367" w:rsidRPr="00C35C43">
        <w:t xml:space="preserve">For this reason, </w:t>
      </w:r>
      <w:r w:rsidR="00DB5BC1" w:rsidRPr="00C35C43">
        <w:t>a new CEA was undertaken to account for this change</w:t>
      </w:r>
      <w:r w:rsidR="00194D4E" w:rsidRPr="00C35C43">
        <w:t xml:space="preserve">. </w:t>
      </w:r>
      <w:r w:rsidR="00194D4E" w:rsidRPr="00C35C43">
        <w:rPr>
          <w:noProof/>
        </w:rPr>
        <w:t>This</w:t>
      </w:r>
      <w:r w:rsidR="00194D4E" w:rsidRPr="00C35C43">
        <w:t xml:space="preserve"> involve</w:t>
      </w:r>
      <w:r w:rsidR="00A21E2B" w:rsidRPr="00C35C43">
        <w:t>d</w:t>
      </w:r>
      <w:r w:rsidR="00194D4E" w:rsidRPr="00C35C43">
        <w:t xml:space="preserve"> chang</w:t>
      </w:r>
      <w:r w:rsidR="006454D5" w:rsidRPr="00C35C43">
        <w:t>ing</w:t>
      </w:r>
      <w:r w:rsidR="00DB5BC1" w:rsidRPr="00C35C43">
        <w:t xml:space="preserve"> </w:t>
      </w:r>
      <w:r w:rsidR="00DA1BAF" w:rsidRPr="00C35C43">
        <w:t>the parameters</w:t>
      </w:r>
      <w:r w:rsidR="006454D5" w:rsidRPr="00C35C43">
        <w:t xml:space="preserve"> of the original model</w:t>
      </w:r>
      <w:r w:rsidR="00DB5BC1" w:rsidRPr="00C35C43">
        <w:t>,</w:t>
      </w:r>
      <w:r w:rsidR="00DA1BAF" w:rsidRPr="00C35C43">
        <w:t xml:space="preserve"> </w:t>
      </w:r>
      <w:r w:rsidR="00DB5BC1" w:rsidRPr="00C35C43">
        <w:t>e.g.</w:t>
      </w:r>
      <w:r w:rsidR="00DA1BAF" w:rsidRPr="00C35C43">
        <w:t xml:space="preserve"> cost</w:t>
      </w:r>
      <w:r w:rsidR="00DB5BC1" w:rsidRPr="00C35C43">
        <w:t xml:space="preserve"> </w:t>
      </w:r>
      <w:r w:rsidR="00A21E2B" w:rsidRPr="00C35C43">
        <w:t xml:space="preserve">for </w:t>
      </w:r>
      <w:r w:rsidR="00DB5BC1" w:rsidRPr="00C35C43">
        <w:t>troponin test</w:t>
      </w:r>
      <w:r w:rsidR="00D47036" w:rsidRPr="00C35C43">
        <w:t>s</w:t>
      </w:r>
      <w:r w:rsidR="00DB5BC1" w:rsidRPr="00C35C43">
        <w:t>.</w:t>
      </w:r>
      <w:r w:rsidR="00DA1BAF" w:rsidRPr="00C35C43">
        <w:t xml:space="preserve"> </w:t>
      </w:r>
    </w:p>
    <w:p w14:paraId="40459C11" w14:textId="53CD9B1C" w:rsidR="007E2A0A" w:rsidRPr="00C35C43" w:rsidRDefault="007E2A0A" w:rsidP="003C7367">
      <w:pPr>
        <w:spacing w:after="0" w:line="240" w:lineRule="auto"/>
        <w:ind w:left="270"/>
        <w:jc w:val="both"/>
      </w:pPr>
    </w:p>
    <w:p w14:paraId="49971CBA" w14:textId="4E02D597" w:rsidR="006F10FD" w:rsidRPr="00C35C43" w:rsidRDefault="007E2A0A" w:rsidP="00F34298">
      <w:pPr>
        <w:spacing w:after="0" w:line="240" w:lineRule="auto"/>
        <w:ind w:left="270"/>
        <w:jc w:val="both"/>
      </w:pPr>
      <w:r w:rsidRPr="00C35C43">
        <w:t>Secondly, t</w:t>
      </w:r>
      <w:r w:rsidR="000A07DC" w:rsidRPr="00C35C43">
        <w:t xml:space="preserve">he effects of constraints </w:t>
      </w:r>
      <w:r w:rsidR="00054469" w:rsidRPr="00C35C43">
        <w:t xml:space="preserve">(described </w:t>
      </w:r>
      <w:r w:rsidR="0043756B" w:rsidRPr="00C35C43">
        <w:t xml:space="preserve">later </w:t>
      </w:r>
      <w:r w:rsidR="00054469" w:rsidRPr="00C35C43">
        <w:t xml:space="preserve">in section </w:t>
      </w:r>
      <w:r w:rsidR="00251BB9" w:rsidRPr="00C35C43">
        <w:t>7</w:t>
      </w:r>
      <w:r w:rsidR="00054469" w:rsidRPr="00C35C43">
        <w:t xml:space="preserve">.4) </w:t>
      </w:r>
      <w:r w:rsidR="000A07DC" w:rsidRPr="00C35C43">
        <w:t>were examined in the original study</w:t>
      </w:r>
      <w:r w:rsidR="007A22D2" w:rsidRPr="00C35C43">
        <w:t>,</w:t>
      </w:r>
      <w:r w:rsidR="000A07DC" w:rsidRPr="00C35C43">
        <w:t xml:space="preserve"> but not thoroughly discussed</w:t>
      </w:r>
      <w:r w:rsidR="001977FD" w:rsidRPr="00C35C43">
        <w:t>,</w:t>
      </w:r>
      <w:r w:rsidR="00D7755E" w:rsidRPr="00C35C43">
        <w:t xml:space="preserve"> and analysed </w:t>
      </w:r>
      <w:r w:rsidR="00807CCE" w:rsidRPr="00C35C43">
        <w:t>for RM</w:t>
      </w:r>
      <w:r w:rsidR="009925F1" w:rsidRPr="00C35C43">
        <w:t>:</w:t>
      </w:r>
      <w:r w:rsidR="00807CCE" w:rsidRPr="00C35C43">
        <w:t xml:space="preserve"> the resource requirements </w:t>
      </w:r>
      <w:r w:rsidR="009925F1" w:rsidRPr="00C35C43">
        <w:t xml:space="preserve">(i.e. </w:t>
      </w:r>
      <w:r w:rsidR="00351E2F" w:rsidRPr="00C35C43">
        <w:t xml:space="preserve">the </w:t>
      </w:r>
      <w:r w:rsidR="009925F1" w:rsidRPr="00C35C43">
        <w:rPr>
          <w:noProof/>
        </w:rPr>
        <w:t>number</w:t>
      </w:r>
      <w:r w:rsidR="009925F1" w:rsidRPr="00C35C43">
        <w:t xml:space="preserve"> of doctors) </w:t>
      </w:r>
      <w:r w:rsidR="00807CCE" w:rsidRPr="00C35C43">
        <w:rPr>
          <w:noProof/>
        </w:rPr>
        <w:t>were not estimated</w:t>
      </w:r>
      <w:r w:rsidR="006454D5" w:rsidRPr="00C35C43">
        <w:t>;</w:t>
      </w:r>
      <w:r w:rsidR="003C7367" w:rsidRPr="00C35C43">
        <w:t xml:space="preserve"> </w:t>
      </w:r>
      <w:r w:rsidR="006505DC" w:rsidRPr="00C35C43">
        <w:t>but are</w:t>
      </w:r>
      <w:r w:rsidR="003C7367" w:rsidRPr="00C35C43">
        <w:t>,</w:t>
      </w:r>
      <w:r w:rsidR="00DA1BAF" w:rsidRPr="00C35C43">
        <w:t xml:space="preserve"> </w:t>
      </w:r>
      <w:r w:rsidR="00A67252" w:rsidRPr="00C35C43">
        <w:t>focus</w:t>
      </w:r>
      <w:r w:rsidR="00A21E2B" w:rsidRPr="00C35C43">
        <w:t>ed</w:t>
      </w:r>
      <w:r w:rsidR="00A67252" w:rsidRPr="00C35C43">
        <w:t xml:space="preserve"> </w:t>
      </w:r>
      <w:r w:rsidR="006505DC" w:rsidRPr="00C35C43">
        <w:t xml:space="preserve">on </w:t>
      </w:r>
      <w:r w:rsidR="006454D5" w:rsidRPr="00C35C43">
        <w:t>in</w:t>
      </w:r>
      <w:r w:rsidR="00515BAF" w:rsidRPr="00C35C43">
        <w:t xml:space="preserve"> this study.</w:t>
      </w:r>
    </w:p>
    <w:p w14:paraId="1ED83151" w14:textId="77777777" w:rsidR="00AE639E" w:rsidRPr="00C35C43" w:rsidRDefault="00AE639E" w:rsidP="00AE639E">
      <w:pPr>
        <w:spacing w:after="0" w:line="240" w:lineRule="auto"/>
        <w:ind w:left="270"/>
        <w:jc w:val="both"/>
      </w:pPr>
    </w:p>
    <w:p w14:paraId="6AF1CBFC" w14:textId="366AE76E" w:rsidR="00AE639E" w:rsidRPr="00C35C43" w:rsidRDefault="00AE639E" w:rsidP="00A96E5E">
      <w:pPr>
        <w:spacing w:after="0" w:line="240" w:lineRule="auto"/>
        <w:ind w:left="270"/>
        <w:jc w:val="both"/>
      </w:pPr>
      <w:r w:rsidRPr="00C35C43">
        <w:t>Thirdly</w:t>
      </w:r>
      <w:r w:rsidR="00D47036" w:rsidRPr="00C35C43">
        <w:t xml:space="preserve">, </w:t>
      </w:r>
      <w:r w:rsidR="00194D4E" w:rsidRPr="00C35C43">
        <w:t>t</w:t>
      </w:r>
      <w:r w:rsidR="003812C5" w:rsidRPr="00C35C43">
        <w:t xml:space="preserve">he result of the original study </w:t>
      </w:r>
      <w:r w:rsidR="00535404" w:rsidRPr="00C35C43">
        <w:t xml:space="preserve">(Thokala </w:t>
      </w:r>
      <w:r w:rsidR="00535404" w:rsidRPr="00C35C43">
        <w:rPr>
          <w:i/>
        </w:rPr>
        <w:t>et al.,</w:t>
      </w:r>
      <w:r w:rsidR="00535404" w:rsidRPr="00C35C43">
        <w:t xml:space="preserve"> 2012) gave</w:t>
      </w:r>
      <w:r w:rsidR="003812C5" w:rsidRPr="00C35C43">
        <w:t xml:space="preserve"> an estimate of the </w:t>
      </w:r>
      <w:r w:rsidR="00535404" w:rsidRPr="00C35C43">
        <w:t xml:space="preserve">total </w:t>
      </w:r>
      <w:r w:rsidR="003812C5" w:rsidRPr="00C35C43">
        <w:t>cost</w:t>
      </w:r>
      <w:r w:rsidR="0090421A" w:rsidRPr="00C35C43">
        <w:t xml:space="preserve"> for delayed testing</w:t>
      </w:r>
      <w:r w:rsidR="003812C5" w:rsidRPr="00C35C43">
        <w:t>.</w:t>
      </w:r>
      <w:r w:rsidR="007A1213" w:rsidRPr="00C35C43">
        <w:t xml:space="preserve"> However, the </w:t>
      </w:r>
      <w:r w:rsidR="00535404" w:rsidRPr="00C35C43">
        <w:t xml:space="preserve">estimated </w:t>
      </w:r>
      <w:r w:rsidR="007A1213" w:rsidRPr="00C35C43">
        <w:t>cost</w:t>
      </w:r>
      <w:r w:rsidR="00EC75AA" w:rsidRPr="00C35C43">
        <w:t xml:space="preserve"> </w:t>
      </w:r>
      <w:r w:rsidR="007A1213" w:rsidRPr="00C35C43">
        <w:t xml:space="preserve">is </w:t>
      </w:r>
      <w:r w:rsidR="00CC7C9F" w:rsidRPr="00C35C43">
        <w:t>aggregated over a lifetime horizon</w:t>
      </w:r>
      <w:r w:rsidR="006505DC" w:rsidRPr="00C35C43">
        <w:t xml:space="preserve"> of a pat</w:t>
      </w:r>
      <w:r w:rsidR="00C43222" w:rsidRPr="00C35C43">
        <w:t>i</w:t>
      </w:r>
      <w:r w:rsidR="006505DC" w:rsidRPr="00C35C43">
        <w:t>ent</w:t>
      </w:r>
      <w:r w:rsidR="00CC7C9F" w:rsidRPr="00C35C43">
        <w:t xml:space="preserve">, and </w:t>
      </w:r>
      <w:r w:rsidR="007F5600" w:rsidRPr="00C35C43">
        <w:t xml:space="preserve">not </w:t>
      </w:r>
      <w:r w:rsidR="00FE7BBD" w:rsidRPr="00C35C43">
        <w:t xml:space="preserve">based on the </w:t>
      </w:r>
      <w:r w:rsidR="00BF358D" w:rsidRPr="00C35C43">
        <w:t xml:space="preserve">actual </w:t>
      </w:r>
      <w:r w:rsidR="00FE7BBD" w:rsidRPr="00C35C43">
        <w:t>population</w:t>
      </w:r>
      <w:r w:rsidR="001A17C2" w:rsidRPr="00C35C43">
        <w:t xml:space="preserve"> size</w:t>
      </w:r>
      <w:r w:rsidR="00FE7BBD" w:rsidRPr="00C35C43">
        <w:t xml:space="preserve">, i.e. </w:t>
      </w:r>
      <w:r w:rsidR="00BF358D" w:rsidRPr="00C35C43">
        <w:t xml:space="preserve">number of patients </w:t>
      </w:r>
      <w:r w:rsidR="00FE7BBD" w:rsidRPr="00C35C43">
        <w:t xml:space="preserve">having chest pain in England. </w:t>
      </w:r>
      <w:r w:rsidR="002F389A" w:rsidRPr="00C35C43">
        <w:t xml:space="preserve">Such an approach </w:t>
      </w:r>
      <w:r w:rsidR="00881046" w:rsidRPr="00C35C43">
        <w:t>makes it difficult to examine the</w:t>
      </w:r>
      <w:r w:rsidR="000E195B" w:rsidRPr="00C35C43">
        <w:t xml:space="preserve"> </w:t>
      </w:r>
      <w:r w:rsidR="0066125E" w:rsidRPr="00C35C43">
        <w:t xml:space="preserve">short-to-long term (e.g. weekly, monthly, quarterly, annually) </w:t>
      </w:r>
      <w:r w:rsidR="000E195B" w:rsidRPr="00C35C43">
        <w:rPr>
          <w:noProof/>
        </w:rPr>
        <w:t>financial</w:t>
      </w:r>
      <w:r w:rsidR="000E195B" w:rsidRPr="00C35C43">
        <w:t xml:space="preserve"> impact</w:t>
      </w:r>
      <w:r w:rsidR="0057444D" w:rsidRPr="00C35C43">
        <w:t xml:space="preserve"> </w:t>
      </w:r>
      <w:r w:rsidR="000E195B" w:rsidRPr="00C35C43">
        <w:t xml:space="preserve">of funding </w:t>
      </w:r>
      <w:r w:rsidR="00DA26A9" w:rsidRPr="00C35C43">
        <w:t xml:space="preserve">the </w:t>
      </w:r>
      <w:r w:rsidR="000E195B" w:rsidRPr="00C35C43">
        <w:t>new strategy.</w:t>
      </w:r>
      <w:r w:rsidR="00A21E2B" w:rsidRPr="00C35C43">
        <w:t xml:space="preserve"> </w:t>
      </w:r>
      <w:r w:rsidR="006915FB" w:rsidRPr="00C35C43">
        <w:t>Therefore, a BIA</w:t>
      </w:r>
      <w:r w:rsidR="002605ED" w:rsidRPr="00C35C43">
        <w:t xml:space="preserve"> was</w:t>
      </w:r>
      <w:r w:rsidR="006915FB" w:rsidRPr="00C35C43">
        <w:t xml:space="preserve"> </w:t>
      </w:r>
      <w:r w:rsidR="006915FB" w:rsidRPr="00C35C43">
        <w:rPr>
          <w:noProof/>
        </w:rPr>
        <w:t>conducted</w:t>
      </w:r>
      <w:r w:rsidR="006915FB" w:rsidRPr="00C35C43">
        <w:t xml:space="preserve"> as an extension of the </w:t>
      </w:r>
      <w:r w:rsidR="00515BAF" w:rsidRPr="00C35C43">
        <w:t>new CEA</w:t>
      </w:r>
      <w:r w:rsidR="006915FB" w:rsidRPr="00C35C43">
        <w:t>.</w:t>
      </w:r>
    </w:p>
    <w:p w14:paraId="76DDC01E" w14:textId="34203656" w:rsidR="00515BAF" w:rsidRPr="00C35C43" w:rsidRDefault="00515BAF" w:rsidP="002F389A">
      <w:pPr>
        <w:spacing w:after="0" w:line="240" w:lineRule="auto"/>
        <w:jc w:val="both"/>
      </w:pPr>
    </w:p>
    <w:p w14:paraId="3B29F24B" w14:textId="015E0832" w:rsidR="007C57F4" w:rsidRPr="00C35C43" w:rsidRDefault="0018531F" w:rsidP="00CA1417">
      <w:pPr>
        <w:pStyle w:val="Heading2"/>
        <w:jc w:val="both"/>
      </w:pPr>
      <w:bookmarkStart w:id="442" w:name="_Toc18494925"/>
      <w:r w:rsidRPr="00C35C43">
        <w:t>DESCRIPTION OF THE CASE</w:t>
      </w:r>
      <w:r w:rsidR="00E803B8" w:rsidRPr="00C35C43">
        <w:t xml:space="preserve"> </w:t>
      </w:r>
      <w:r w:rsidRPr="00C35C43">
        <w:t>STUDY</w:t>
      </w:r>
      <w:bookmarkEnd w:id="442"/>
    </w:p>
    <w:p w14:paraId="37A85678" w14:textId="77777777" w:rsidR="00125A19" w:rsidRPr="00C35C43" w:rsidRDefault="00125A19" w:rsidP="00125A19">
      <w:pPr>
        <w:spacing w:after="0" w:line="240" w:lineRule="auto"/>
        <w:jc w:val="both"/>
      </w:pPr>
    </w:p>
    <w:p w14:paraId="00151784" w14:textId="5DC8DAB8" w:rsidR="00F34A8A" w:rsidRPr="00C35C43" w:rsidRDefault="00F34A8A" w:rsidP="0067542B">
      <w:pPr>
        <w:spacing w:after="0" w:line="240" w:lineRule="auto"/>
        <w:ind w:left="270"/>
        <w:jc w:val="both"/>
      </w:pPr>
      <w:r w:rsidRPr="00C35C43">
        <w:t xml:space="preserve">In this case study, </w:t>
      </w:r>
      <w:r w:rsidR="00761839" w:rsidRPr="00C35C43">
        <w:t>four</w:t>
      </w:r>
      <w:r w:rsidR="005A1246" w:rsidRPr="00C35C43">
        <w:t xml:space="preserve"> analyses were performed, </w:t>
      </w:r>
      <w:r w:rsidR="00B832FB" w:rsidRPr="00C35C43">
        <w:t>t</w:t>
      </w:r>
      <w:r w:rsidR="00761839" w:rsidRPr="00C35C43">
        <w:t>hree</w:t>
      </w:r>
      <w:r w:rsidR="00B832FB" w:rsidRPr="00C35C43">
        <w:t xml:space="preserve"> </w:t>
      </w:r>
      <w:r w:rsidR="005A1246" w:rsidRPr="00C35C43">
        <w:t>of which is for HTA, while the other</w:t>
      </w:r>
      <w:r w:rsidR="00A567BF" w:rsidRPr="00C35C43">
        <w:t xml:space="preserve"> </w:t>
      </w:r>
      <w:r w:rsidR="0067542B" w:rsidRPr="00C35C43">
        <w:t>combines both HTA and RM analysis</w:t>
      </w:r>
      <w:r w:rsidR="005A1246" w:rsidRPr="00C35C43">
        <w:t xml:space="preserve">. </w:t>
      </w:r>
      <w:r w:rsidR="009414E0" w:rsidRPr="00C35C43">
        <w:t>Firstly, the CEA</w:t>
      </w:r>
      <w:r w:rsidR="00A567BF" w:rsidRPr="00C35C43">
        <w:t xml:space="preserve"> (subsection 7.6.1)</w:t>
      </w:r>
      <w:r w:rsidR="009414E0" w:rsidRPr="00C35C43">
        <w:t xml:space="preserve">. This analysis </w:t>
      </w:r>
      <w:r w:rsidR="004B0BE8" w:rsidRPr="00C35C43">
        <w:t>assess</w:t>
      </w:r>
      <w:r w:rsidR="005F0A25" w:rsidRPr="00C35C43">
        <w:t>ed</w:t>
      </w:r>
      <w:r w:rsidR="004B0BE8" w:rsidRPr="00C35C43">
        <w:t xml:space="preserve"> the </w:t>
      </w:r>
      <w:r w:rsidR="004B0BE8" w:rsidRPr="00C35C43">
        <w:rPr>
          <w:noProof/>
        </w:rPr>
        <w:t>comparative</w:t>
      </w:r>
      <w:r w:rsidR="004B0BE8" w:rsidRPr="00C35C43">
        <w:t xml:space="preserve"> impact of two different </w:t>
      </w:r>
      <w:r w:rsidR="00390BFA" w:rsidRPr="00C35C43">
        <w:t>diagnostic strategies</w:t>
      </w:r>
      <w:r w:rsidR="004B0BE8" w:rsidRPr="00C35C43">
        <w:t>, i.e. presentation and delayed troponin testing</w:t>
      </w:r>
      <w:r w:rsidR="0046120F" w:rsidRPr="00C35C43">
        <w:t>; b</w:t>
      </w:r>
      <w:r w:rsidR="004B0BE8" w:rsidRPr="00C35C43">
        <w:t xml:space="preserve">y estimating </w:t>
      </w:r>
      <w:r w:rsidR="00204290" w:rsidRPr="00C35C43">
        <w:t xml:space="preserve">the </w:t>
      </w:r>
      <w:r w:rsidR="004B0BE8" w:rsidRPr="00C35C43">
        <w:t>costs</w:t>
      </w:r>
      <w:r w:rsidR="007E4779" w:rsidRPr="00C35C43">
        <w:t>,</w:t>
      </w:r>
      <w:r w:rsidR="004B0BE8" w:rsidRPr="00C35C43">
        <w:t xml:space="preserve"> </w:t>
      </w:r>
      <w:r w:rsidR="009414E0" w:rsidRPr="00C35C43">
        <w:t>QALYs</w:t>
      </w:r>
      <w:r w:rsidR="007E4779" w:rsidRPr="00C35C43">
        <w:t xml:space="preserve"> and the ICERs</w:t>
      </w:r>
      <w:r w:rsidR="009414E0" w:rsidRPr="00C35C43">
        <w:t>.</w:t>
      </w:r>
      <w:r w:rsidR="003F2B86" w:rsidRPr="00C35C43">
        <w:t xml:space="preserve"> </w:t>
      </w:r>
      <w:r w:rsidR="009414E0" w:rsidRPr="00C35C43">
        <w:t>Secondly, the BIA</w:t>
      </w:r>
      <w:r w:rsidR="00A567BF" w:rsidRPr="00C35C43">
        <w:t xml:space="preserve"> (subsection 7.6.2)</w:t>
      </w:r>
      <w:r w:rsidR="009414E0" w:rsidRPr="00C35C43">
        <w:t xml:space="preserve">. This analysis is </w:t>
      </w:r>
      <w:r w:rsidR="00A87130" w:rsidRPr="00C35C43">
        <w:t xml:space="preserve">performed after the CEA, </w:t>
      </w:r>
      <w:r w:rsidR="004B0BE8" w:rsidRPr="00C35C43">
        <w:t xml:space="preserve">to examine </w:t>
      </w:r>
      <w:r w:rsidR="004666D6" w:rsidRPr="00C35C43">
        <w:t xml:space="preserve">the affordability </w:t>
      </w:r>
      <w:r w:rsidR="00B6479D" w:rsidRPr="00C35C43">
        <w:t xml:space="preserve">of the interventions based on the </w:t>
      </w:r>
      <w:r w:rsidR="0017319A" w:rsidRPr="00C35C43">
        <w:t xml:space="preserve">cost and the </w:t>
      </w:r>
      <w:r w:rsidR="00351E2F" w:rsidRPr="00C35C43">
        <w:rPr>
          <w:noProof/>
        </w:rPr>
        <w:t>three</w:t>
      </w:r>
      <w:r w:rsidR="0017319A" w:rsidRPr="00C35C43">
        <w:t xml:space="preserve"> years budget impact of applying each </w:t>
      </w:r>
      <w:r w:rsidR="004C6C01" w:rsidRPr="00C35C43">
        <w:t xml:space="preserve">one </w:t>
      </w:r>
      <w:r w:rsidR="0017319A" w:rsidRPr="00C35C43">
        <w:t xml:space="preserve">of </w:t>
      </w:r>
      <w:r w:rsidR="00D77750" w:rsidRPr="00C35C43">
        <w:t>the</w:t>
      </w:r>
      <w:r w:rsidR="0017319A" w:rsidRPr="00C35C43">
        <w:t xml:space="preserve"> </w:t>
      </w:r>
      <w:r w:rsidR="004C6C01" w:rsidRPr="00C35C43">
        <w:t xml:space="preserve">two </w:t>
      </w:r>
      <w:r w:rsidR="00724692" w:rsidRPr="00C35C43">
        <w:t xml:space="preserve">diagnostic </w:t>
      </w:r>
      <w:r w:rsidR="0017319A" w:rsidRPr="00C35C43">
        <w:t>strategies</w:t>
      </w:r>
      <w:r w:rsidR="00A87130" w:rsidRPr="00C35C43">
        <w:t>.</w:t>
      </w:r>
      <w:r w:rsidR="003F2B86" w:rsidRPr="00C35C43">
        <w:t xml:space="preserve"> </w:t>
      </w:r>
      <w:r w:rsidR="009C2ED8" w:rsidRPr="00C35C43">
        <w:t>Both</w:t>
      </w:r>
      <w:r w:rsidR="00B542B8" w:rsidRPr="00C35C43">
        <w:t xml:space="preserve"> </w:t>
      </w:r>
      <w:r w:rsidR="00EE7342" w:rsidRPr="00C35C43">
        <w:t xml:space="preserve">HTA </w:t>
      </w:r>
      <w:r w:rsidR="00B542B8" w:rsidRPr="00C35C43">
        <w:t xml:space="preserve">analyses </w:t>
      </w:r>
      <w:r w:rsidR="00B542B8" w:rsidRPr="00C35C43">
        <w:rPr>
          <w:noProof/>
        </w:rPr>
        <w:t>experimented</w:t>
      </w:r>
      <w:r w:rsidR="00351E2F" w:rsidRPr="00C35C43">
        <w:rPr>
          <w:noProof/>
        </w:rPr>
        <w:t xml:space="preserve"> with</w:t>
      </w:r>
      <w:r w:rsidR="00B542B8" w:rsidRPr="00C35C43">
        <w:t xml:space="preserve"> </w:t>
      </w:r>
      <w:r w:rsidRPr="00C35C43">
        <w:t xml:space="preserve">the effects of including and excluding </w:t>
      </w:r>
      <w:r w:rsidR="00724692" w:rsidRPr="00C35C43">
        <w:t xml:space="preserve">the </w:t>
      </w:r>
      <w:r w:rsidRPr="00C35C43">
        <w:t>capacity constraint.</w:t>
      </w:r>
      <w:r w:rsidR="00A70205" w:rsidRPr="00C35C43">
        <w:t xml:space="preserve"> </w:t>
      </w:r>
      <w:r w:rsidR="00E9652C" w:rsidRPr="00C35C43">
        <w:t xml:space="preserve">The </w:t>
      </w:r>
      <w:r w:rsidR="00724692" w:rsidRPr="00C35C43">
        <w:t xml:space="preserve">conducted </w:t>
      </w:r>
      <w:r w:rsidR="00E9652C" w:rsidRPr="00C35C43">
        <w:t xml:space="preserve">experiments </w:t>
      </w:r>
      <w:r w:rsidR="00724692" w:rsidRPr="00C35C43">
        <w:t>were</w:t>
      </w:r>
      <w:r w:rsidR="00E9652C" w:rsidRPr="00C35C43">
        <w:t xml:space="preserve"> </w:t>
      </w:r>
      <w:r w:rsidR="00724692" w:rsidRPr="00C35C43">
        <w:t xml:space="preserve">identical </w:t>
      </w:r>
      <w:r w:rsidR="00E9652C" w:rsidRPr="00C35C43">
        <w:t xml:space="preserve">to the original study. These </w:t>
      </w:r>
      <w:r w:rsidR="0046120F" w:rsidRPr="00C35C43">
        <w:t xml:space="preserve">experiments </w:t>
      </w:r>
      <w:r w:rsidRPr="00C35C43">
        <w:t xml:space="preserve">were carried out by </w:t>
      </w:r>
      <w:r w:rsidR="004C6C01" w:rsidRPr="00C35C43">
        <w:t>varying</w:t>
      </w:r>
      <w:r w:rsidRPr="00C35C43">
        <w:t xml:space="preserve"> the number of ward-rounds available for consultation</w:t>
      </w:r>
      <w:r w:rsidR="00BE1FA9" w:rsidRPr="00C35C43">
        <w:t xml:space="preserve"> </w:t>
      </w:r>
      <w:r w:rsidRPr="00C35C43">
        <w:t xml:space="preserve">after the confirmatory test. Three scenarios </w:t>
      </w:r>
      <w:r w:rsidR="006505DC" w:rsidRPr="00C35C43">
        <w:t>were explored</w:t>
      </w:r>
      <w:r w:rsidRPr="00C35C43">
        <w:t xml:space="preserve">: </w:t>
      </w:r>
    </w:p>
    <w:p w14:paraId="4433C4E5" w14:textId="77777777" w:rsidR="00F34A8A" w:rsidRPr="00C35C43" w:rsidRDefault="00F34A8A" w:rsidP="00F34A8A">
      <w:pPr>
        <w:spacing w:after="0" w:line="240" w:lineRule="auto"/>
        <w:ind w:left="270"/>
        <w:jc w:val="both"/>
      </w:pPr>
    </w:p>
    <w:p w14:paraId="111569E6" w14:textId="716D09DE" w:rsidR="00F34A8A" w:rsidRPr="00C35C43" w:rsidRDefault="00F34A8A" w:rsidP="00E52D20">
      <w:pPr>
        <w:pStyle w:val="ListParagraph"/>
        <w:numPr>
          <w:ilvl w:val="1"/>
          <w:numId w:val="53"/>
        </w:numPr>
        <w:spacing w:after="0" w:line="240" w:lineRule="auto"/>
        <w:ind w:left="630"/>
        <w:jc w:val="both"/>
      </w:pPr>
      <w:r w:rsidRPr="00C35C43">
        <w:rPr>
          <w:b/>
        </w:rPr>
        <w:t>Doctor-on-demand scenario:</w:t>
      </w:r>
      <w:r w:rsidRPr="00C35C43">
        <w:t xml:space="preserve"> </w:t>
      </w:r>
      <w:r w:rsidR="00FA3AFA" w:rsidRPr="00C35C43">
        <w:t>Doctors</w:t>
      </w:r>
      <w:r w:rsidRPr="00C35C43">
        <w:t xml:space="preserve"> were available 24 hours a day to make the decision and give consultation to patients within 2 hours of the test result is available.</w:t>
      </w:r>
    </w:p>
    <w:p w14:paraId="68C0B4FF" w14:textId="20B2B555" w:rsidR="007B1E2B" w:rsidRPr="00C35C43" w:rsidRDefault="00F34A8A" w:rsidP="007B1E2B">
      <w:pPr>
        <w:pStyle w:val="ListParagraph"/>
        <w:numPr>
          <w:ilvl w:val="1"/>
          <w:numId w:val="53"/>
        </w:numPr>
        <w:spacing w:after="0" w:line="240" w:lineRule="auto"/>
        <w:ind w:left="630"/>
        <w:jc w:val="both"/>
      </w:pPr>
      <w:r w:rsidRPr="00C35C43">
        <w:rPr>
          <w:b/>
        </w:rPr>
        <w:t>Twice-daily ward-round scenario:</w:t>
      </w:r>
      <w:r w:rsidRPr="00C35C43">
        <w:t xml:space="preserve"> Same as the first scenario, except </w:t>
      </w:r>
      <w:r w:rsidR="00FA3AFA" w:rsidRPr="00C35C43">
        <w:t>doctors</w:t>
      </w:r>
      <w:r w:rsidRPr="00C35C43">
        <w:t xml:space="preserve"> were only available at twice-daily ward round</w:t>
      </w:r>
      <w:r w:rsidR="00624C89" w:rsidRPr="00C35C43">
        <w:t xml:space="preserve"> </w:t>
      </w:r>
      <w:r w:rsidR="007B1E2B" w:rsidRPr="00C35C43">
        <w:t>(</w:t>
      </w:r>
      <w:r w:rsidR="00A32636" w:rsidRPr="00C35C43">
        <w:t>10,000 doctors available in the a</w:t>
      </w:r>
      <w:r w:rsidR="007B1E2B" w:rsidRPr="00C35C43">
        <w:t>fternoon</w:t>
      </w:r>
      <w:r w:rsidR="00A32636" w:rsidRPr="00C35C43">
        <w:t xml:space="preserve"> shift</w:t>
      </w:r>
      <w:r w:rsidR="007B1E2B" w:rsidRPr="00C35C43">
        <w:t xml:space="preserve">: 14.00-14.10, </w:t>
      </w:r>
      <w:r w:rsidR="00A32636" w:rsidRPr="00C35C43">
        <w:t>and n</w:t>
      </w:r>
      <w:r w:rsidR="007B1E2B" w:rsidRPr="00C35C43">
        <w:t xml:space="preserve">ight </w:t>
      </w:r>
      <w:r w:rsidR="00A32636" w:rsidRPr="00C35C43">
        <w:t>s</w:t>
      </w:r>
      <w:r w:rsidR="007B1E2B" w:rsidRPr="00C35C43">
        <w:t>hift: 20.00-20.10).</w:t>
      </w:r>
    </w:p>
    <w:p w14:paraId="55B70C42" w14:textId="3AFE5EC4" w:rsidR="00F34A8A" w:rsidRPr="00C35C43" w:rsidRDefault="00F34A8A" w:rsidP="00E52D20">
      <w:pPr>
        <w:pStyle w:val="ListParagraph"/>
        <w:numPr>
          <w:ilvl w:val="1"/>
          <w:numId w:val="53"/>
        </w:numPr>
        <w:spacing w:after="0" w:line="240" w:lineRule="auto"/>
        <w:ind w:left="630"/>
        <w:jc w:val="both"/>
      </w:pPr>
      <w:r w:rsidRPr="00C35C43">
        <w:rPr>
          <w:b/>
        </w:rPr>
        <w:t>On</w:t>
      </w:r>
      <w:r w:rsidR="00351BB8" w:rsidRPr="00C35C43">
        <w:rPr>
          <w:b/>
        </w:rPr>
        <w:t>c</w:t>
      </w:r>
      <w:r w:rsidRPr="00C35C43">
        <w:rPr>
          <w:b/>
        </w:rPr>
        <w:t>e-daily ward-round scenario:</w:t>
      </w:r>
      <w:r w:rsidRPr="00C35C43">
        <w:t xml:space="preserve"> Same as the first scenario, except </w:t>
      </w:r>
      <w:r w:rsidR="00FA3AFA" w:rsidRPr="00C35C43">
        <w:t>doctors</w:t>
      </w:r>
      <w:r w:rsidRPr="00C35C43">
        <w:t xml:space="preserve"> were only available at one</w:t>
      </w:r>
      <w:r w:rsidR="004C6C01" w:rsidRPr="00C35C43">
        <w:t>-</w:t>
      </w:r>
      <w:r w:rsidRPr="00C35C43">
        <w:t>daily ward round</w:t>
      </w:r>
      <w:r w:rsidR="00624C89" w:rsidRPr="00C35C43">
        <w:t xml:space="preserve"> (</w:t>
      </w:r>
      <w:r w:rsidR="00A32636" w:rsidRPr="00C35C43">
        <w:t>10,000 doctors available in the a</w:t>
      </w:r>
      <w:r w:rsidR="007B1E2B" w:rsidRPr="00C35C43">
        <w:t>fternoon Shift: 14.00-14.10).</w:t>
      </w:r>
    </w:p>
    <w:p w14:paraId="386E4085" w14:textId="77777777" w:rsidR="00567509" w:rsidRPr="00C35C43" w:rsidRDefault="00567509" w:rsidP="00567509">
      <w:pPr>
        <w:spacing w:after="0" w:line="240" w:lineRule="auto"/>
        <w:ind w:left="270"/>
        <w:jc w:val="both"/>
      </w:pPr>
    </w:p>
    <w:p w14:paraId="07500395" w14:textId="2AC95939" w:rsidR="00EE7342" w:rsidRPr="00C35C43" w:rsidRDefault="00351E2F" w:rsidP="00C43222">
      <w:pPr>
        <w:spacing w:after="0" w:line="240" w:lineRule="auto"/>
        <w:ind w:left="270"/>
        <w:jc w:val="both"/>
      </w:pPr>
      <w:r w:rsidRPr="00C35C43">
        <w:rPr>
          <w:noProof/>
        </w:rPr>
        <w:t>Also</w:t>
      </w:r>
      <w:r w:rsidR="00F34A8A" w:rsidRPr="00C35C43">
        <w:t xml:space="preserve">, it should be made clear that </w:t>
      </w:r>
      <w:r w:rsidR="003D6CF2" w:rsidRPr="00C35C43">
        <w:t xml:space="preserve">the </w:t>
      </w:r>
      <w:r w:rsidR="00933368" w:rsidRPr="00C35C43">
        <w:t>standard troponin test</w:t>
      </w:r>
      <w:r w:rsidR="00D32E56" w:rsidRPr="00C35C43">
        <w:t xml:space="preserve"> </w:t>
      </w:r>
      <w:r w:rsidR="006505DC" w:rsidRPr="00C35C43">
        <w:t>analysed</w:t>
      </w:r>
      <w:r w:rsidR="00816885" w:rsidRPr="00C35C43">
        <w:t xml:space="preserve"> by Thokala </w:t>
      </w:r>
      <w:r w:rsidR="00816885" w:rsidRPr="00C35C43">
        <w:rPr>
          <w:i/>
        </w:rPr>
        <w:t xml:space="preserve">et al. </w:t>
      </w:r>
      <w:r w:rsidR="009A77D6" w:rsidRPr="00C35C43">
        <w:t>was</w:t>
      </w:r>
      <w:r w:rsidR="00933368" w:rsidRPr="00C35C43">
        <w:t xml:space="preserve"> excluded</w:t>
      </w:r>
      <w:r w:rsidR="004C6C01" w:rsidRPr="00C35C43">
        <w:t xml:space="preserve"> in </w:t>
      </w:r>
      <w:r w:rsidR="00D32E56" w:rsidRPr="00C35C43">
        <w:t>th</w:t>
      </w:r>
      <w:r w:rsidR="002F4A2B" w:rsidRPr="00C35C43">
        <w:t>e HTA analyses</w:t>
      </w:r>
      <w:r w:rsidR="003D6CF2" w:rsidRPr="00C35C43">
        <w:t>, as it is</w:t>
      </w:r>
      <w:r w:rsidR="00D32E56" w:rsidRPr="00C35C43">
        <w:t xml:space="preserve"> </w:t>
      </w:r>
      <w:r w:rsidR="003D6CF2" w:rsidRPr="00C35C43">
        <w:t xml:space="preserve">no </w:t>
      </w:r>
      <w:r w:rsidR="006505DC" w:rsidRPr="00C35C43">
        <w:t>longer</w:t>
      </w:r>
      <w:r w:rsidR="003D6CF2" w:rsidRPr="00C35C43">
        <w:t xml:space="preserve"> recommended by NICE (2010:10)</w:t>
      </w:r>
      <w:r w:rsidR="00933368" w:rsidRPr="00C35C43">
        <w:t xml:space="preserve">. Therefore, </w:t>
      </w:r>
      <w:r w:rsidR="006505DC" w:rsidRPr="00C35C43">
        <w:t xml:space="preserve">there were </w:t>
      </w:r>
      <w:r w:rsidR="00933368" w:rsidRPr="00C35C43">
        <w:t xml:space="preserve">only </w:t>
      </w:r>
      <w:r w:rsidR="003D6CF2" w:rsidRPr="00C35C43">
        <w:t xml:space="preserve">the </w:t>
      </w:r>
      <w:r w:rsidR="00933368" w:rsidRPr="00C35C43">
        <w:t xml:space="preserve">two </w:t>
      </w:r>
      <w:r w:rsidR="003D6CF2" w:rsidRPr="00C35C43">
        <w:t>remaining</w:t>
      </w:r>
      <w:r w:rsidR="00933368" w:rsidRPr="00C35C43">
        <w:t xml:space="preserve"> strategies experimented</w:t>
      </w:r>
      <w:r w:rsidR="004C3920" w:rsidRPr="00C35C43">
        <w:t xml:space="preserve"> in this study</w:t>
      </w:r>
      <w:r w:rsidR="00933368" w:rsidRPr="00C35C43">
        <w:t>:</w:t>
      </w:r>
      <w:r w:rsidR="00146395" w:rsidRPr="00C35C43">
        <w:t xml:space="preserve"> </w:t>
      </w:r>
      <w:r w:rsidR="004C3920" w:rsidRPr="00C35C43">
        <w:rPr>
          <w:noProof/>
        </w:rPr>
        <w:t>H</w:t>
      </w:r>
      <w:r w:rsidR="00933368" w:rsidRPr="00C35C43">
        <w:rPr>
          <w:noProof/>
        </w:rPr>
        <w:t>igh-sensitivity troponin</w:t>
      </w:r>
      <w:r w:rsidR="00933368" w:rsidRPr="00C35C43">
        <w:t xml:space="preserve"> at presentation</w:t>
      </w:r>
      <w:r w:rsidR="00E531F9" w:rsidRPr="00C35C43">
        <w:t xml:space="preserve"> (i.e. updated </w:t>
      </w:r>
      <w:r w:rsidR="00E531F9" w:rsidRPr="00C35C43">
        <w:rPr>
          <w:noProof/>
        </w:rPr>
        <w:t>based on the new guidance, refer to section 7.2 for details</w:t>
      </w:r>
      <w:r w:rsidR="00E531F9" w:rsidRPr="00C35C43">
        <w:t>)</w:t>
      </w:r>
      <w:r w:rsidR="00146395" w:rsidRPr="00C35C43">
        <w:t>, and d</w:t>
      </w:r>
      <w:r w:rsidR="00933368" w:rsidRPr="00C35C43">
        <w:t>elayed troponin.</w:t>
      </w:r>
      <w:r w:rsidR="00146395" w:rsidRPr="00C35C43">
        <w:t xml:space="preserve"> </w:t>
      </w:r>
      <w:r w:rsidR="00DE4855" w:rsidRPr="00C35C43">
        <w:rPr>
          <w:noProof/>
        </w:rPr>
        <w:t>This decision was made by consensus with an emergency care expert</w:t>
      </w:r>
      <w:r w:rsidR="00DE4855" w:rsidRPr="00C35C43">
        <w:t>.</w:t>
      </w:r>
    </w:p>
    <w:p w14:paraId="3495D772" w14:textId="77777777" w:rsidR="00146395" w:rsidRPr="00C35C43" w:rsidRDefault="00146395" w:rsidP="00EC2CB9">
      <w:pPr>
        <w:spacing w:after="0" w:line="240" w:lineRule="auto"/>
        <w:jc w:val="both"/>
      </w:pPr>
    </w:p>
    <w:p w14:paraId="04B9EEE4" w14:textId="5E9948F4" w:rsidR="002B2F47" w:rsidRPr="00C35C43" w:rsidRDefault="00EE7342" w:rsidP="002B5C8E">
      <w:pPr>
        <w:spacing w:after="0" w:line="240" w:lineRule="auto"/>
        <w:ind w:left="270"/>
        <w:jc w:val="both"/>
      </w:pPr>
      <w:r w:rsidRPr="00C35C43">
        <w:t xml:space="preserve">Thirdly, the </w:t>
      </w:r>
      <w:r w:rsidR="0058621A" w:rsidRPr="00C35C43">
        <w:t>RM</w:t>
      </w:r>
      <w:r w:rsidRPr="00C35C43">
        <w:t xml:space="preserve"> </w:t>
      </w:r>
      <w:r w:rsidRPr="00C35C43">
        <w:rPr>
          <w:noProof/>
        </w:rPr>
        <w:t>is included</w:t>
      </w:r>
      <w:r w:rsidRPr="00C35C43">
        <w:t xml:space="preserve"> as an extension to the HTA analyses</w:t>
      </w:r>
      <w:r w:rsidR="00A567BF" w:rsidRPr="00C35C43">
        <w:t xml:space="preserve"> (subsection 7.6.3)</w:t>
      </w:r>
      <w:r w:rsidRPr="00C35C43">
        <w:t xml:space="preserve">. This analysis </w:t>
      </w:r>
      <w:r w:rsidRPr="00C35C43">
        <w:rPr>
          <w:noProof/>
        </w:rPr>
        <w:t xml:space="preserve">is </w:t>
      </w:r>
      <w:r w:rsidR="0000284C" w:rsidRPr="00C35C43">
        <w:t>aimed</w:t>
      </w:r>
      <w:r w:rsidRPr="00C35C43">
        <w:t xml:space="preserve"> </w:t>
      </w:r>
      <w:r w:rsidR="0000284C" w:rsidRPr="00C35C43">
        <w:t xml:space="preserve">to </w:t>
      </w:r>
      <w:r w:rsidRPr="00C35C43">
        <w:t>estimate the number of doctors required in achieving the doctor-on-demand scenario</w:t>
      </w:r>
      <w:r w:rsidR="0044122C" w:rsidRPr="00C35C43">
        <w:t>.</w:t>
      </w:r>
      <w:r w:rsidR="00146395" w:rsidRPr="00C35C43">
        <w:t xml:space="preserve"> </w:t>
      </w:r>
      <w:r w:rsidRPr="00C35C43">
        <w:t xml:space="preserve">A hypothetical hospital </w:t>
      </w:r>
      <w:r w:rsidRPr="00C35C43">
        <w:rPr>
          <w:noProof/>
        </w:rPr>
        <w:t>is applied</w:t>
      </w:r>
      <w:r w:rsidRPr="00C35C43">
        <w:t xml:space="preserve"> in this </w:t>
      </w:r>
      <w:r w:rsidR="0058621A" w:rsidRPr="00C35C43">
        <w:t>RM</w:t>
      </w:r>
      <w:r w:rsidR="0000284C" w:rsidRPr="00C35C43">
        <w:t xml:space="preserve"> </w:t>
      </w:r>
      <w:r w:rsidRPr="00C35C43">
        <w:t xml:space="preserve">analysis: Hospital X. The </w:t>
      </w:r>
      <w:r w:rsidR="00C43222" w:rsidRPr="00C35C43">
        <w:rPr>
          <w:noProof/>
        </w:rPr>
        <w:t>high-sensitivity troponin</w:t>
      </w:r>
      <w:r w:rsidR="00C43222" w:rsidRPr="00C35C43">
        <w:t xml:space="preserve"> at presentation or the </w:t>
      </w:r>
      <w:r w:rsidRPr="00C35C43">
        <w:t xml:space="preserve">delayed troponin strategy is </w:t>
      </w:r>
      <w:r w:rsidR="0000284C" w:rsidRPr="00C35C43">
        <w:t xml:space="preserve">the </w:t>
      </w:r>
      <w:r w:rsidR="0000284C" w:rsidRPr="00C35C43">
        <w:rPr>
          <w:noProof/>
        </w:rPr>
        <w:t>assumed</w:t>
      </w:r>
      <w:r w:rsidR="0000284C" w:rsidRPr="00C35C43">
        <w:t xml:space="preserve"> </w:t>
      </w:r>
      <w:r w:rsidRPr="00C35C43">
        <w:t>method for diagnosing MI in this hospital.</w:t>
      </w:r>
      <w:r w:rsidR="00972F1A" w:rsidRPr="00C35C43">
        <w:t xml:space="preserve"> Next, the recommended configuration</w:t>
      </w:r>
      <w:r w:rsidR="002B5C8E" w:rsidRPr="00C35C43">
        <w:t>s</w:t>
      </w:r>
      <w:r w:rsidR="00972F1A" w:rsidRPr="00C35C43">
        <w:t xml:space="preserve"> </w:t>
      </w:r>
      <w:r w:rsidR="00F05077" w:rsidRPr="00C35C43">
        <w:t>of applying the strategies,</w:t>
      </w:r>
      <w:r w:rsidR="00972F1A" w:rsidRPr="00C35C43">
        <w:t xml:space="preserve"> </w:t>
      </w:r>
      <w:r w:rsidR="002B5C8E" w:rsidRPr="00C35C43">
        <w:t xml:space="preserve">then </w:t>
      </w:r>
      <w:r w:rsidR="00972F1A" w:rsidRPr="00C35C43">
        <w:t xml:space="preserve">compared </w:t>
      </w:r>
      <w:r w:rsidR="002B5C8E" w:rsidRPr="00C35C43">
        <w:t>using cost-effectiveness analysis</w:t>
      </w:r>
      <w:r w:rsidR="0067542B" w:rsidRPr="00C35C43">
        <w:t xml:space="preserve">. </w:t>
      </w:r>
      <w:r w:rsidR="00761839" w:rsidRPr="00C35C43">
        <w:t>Fourthly, an</w:t>
      </w:r>
      <w:r w:rsidR="00205D78" w:rsidRPr="00C35C43">
        <w:t>other</w:t>
      </w:r>
      <w:r w:rsidR="00761839" w:rsidRPr="00C35C43">
        <w:t xml:space="preserve"> </w:t>
      </w:r>
      <w:r w:rsidR="00E11758" w:rsidRPr="00C35C43">
        <w:t>CEA</w:t>
      </w:r>
      <w:r w:rsidR="00761839" w:rsidRPr="00C35C43">
        <w:t xml:space="preserve"> was performed </w:t>
      </w:r>
      <w:r w:rsidR="00205D78" w:rsidRPr="00C35C43">
        <w:t xml:space="preserve">(as a quick experiment) </w:t>
      </w:r>
      <w:r w:rsidR="00761839" w:rsidRPr="00C35C43">
        <w:t xml:space="preserve">to compare the </w:t>
      </w:r>
      <w:r w:rsidR="00DE77E1" w:rsidRPr="00C35C43">
        <w:t>outcomes</w:t>
      </w:r>
      <w:r w:rsidR="00761839" w:rsidRPr="00C35C43">
        <w:t xml:space="preserve"> of modelling different types of constraint: soft vs. hard constraint</w:t>
      </w:r>
      <w:r w:rsidR="00C60297" w:rsidRPr="00C35C43">
        <w:t xml:space="preserve"> (subsection 7.6.4)</w:t>
      </w:r>
      <w:r w:rsidR="00761839" w:rsidRPr="00C35C43">
        <w:t>. Refer to chapter 3 for details of these constraint</w:t>
      </w:r>
      <w:r w:rsidR="00F05077" w:rsidRPr="00C35C43">
        <w:t>s</w:t>
      </w:r>
      <w:r w:rsidR="00761839" w:rsidRPr="00C35C43">
        <w:t>.</w:t>
      </w:r>
      <w:r w:rsidR="002B2F47" w:rsidRPr="00C35C43">
        <w:t xml:space="preserve"> It should be noted that this analysis is referred to as a ‘quick CEA’ in this study.</w:t>
      </w:r>
    </w:p>
    <w:p w14:paraId="5956605E" w14:textId="71148742" w:rsidR="00146395" w:rsidRPr="00C35C43" w:rsidRDefault="00146395" w:rsidP="00907F63">
      <w:pPr>
        <w:spacing w:after="0" w:line="240" w:lineRule="auto"/>
        <w:jc w:val="both"/>
      </w:pPr>
    </w:p>
    <w:p w14:paraId="506A5EAF" w14:textId="59C719CE" w:rsidR="00F41883" w:rsidRPr="00C35C43" w:rsidRDefault="00146395" w:rsidP="0040018A">
      <w:pPr>
        <w:spacing w:after="0" w:line="240" w:lineRule="auto"/>
        <w:ind w:left="270"/>
        <w:jc w:val="both"/>
      </w:pPr>
      <w:r w:rsidRPr="00C35C43">
        <w:t xml:space="preserve">There are </w:t>
      </w:r>
      <w:r w:rsidR="0040018A" w:rsidRPr="00C35C43">
        <w:t>five</w:t>
      </w:r>
      <w:r w:rsidRPr="00C35C43">
        <w:t xml:space="preserve"> aims </w:t>
      </w:r>
      <w:r w:rsidR="002D1412" w:rsidRPr="00C35C43">
        <w:t>of</w:t>
      </w:r>
      <w:r w:rsidRPr="00C35C43">
        <w:t xml:space="preserve"> this model. Firstly, t</w:t>
      </w:r>
      <w:r w:rsidR="00A70205" w:rsidRPr="00C35C43">
        <w:t xml:space="preserve">o investigate the difference in cost-effectiveness </w:t>
      </w:r>
      <w:r w:rsidR="00B25ED7" w:rsidRPr="00C35C43">
        <w:t xml:space="preserve">outcomes of </w:t>
      </w:r>
      <w:r w:rsidR="00A70205" w:rsidRPr="00C35C43">
        <w:t xml:space="preserve">presentation </w:t>
      </w:r>
      <w:r w:rsidR="00A70205" w:rsidRPr="00C35C43">
        <w:rPr>
          <w:noProof/>
        </w:rPr>
        <w:t>vs</w:t>
      </w:r>
      <w:r w:rsidR="007D0E37" w:rsidRPr="00C35C43">
        <w:rPr>
          <w:noProof/>
        </w:rPr>
        <w:t>.</w:t>
      </w:r>
      <w:r w:rsidR="00A70205" w:rsidRPr="00C35C43">
        <w:t xml:space="preserve"> delayed troponin </w:t>
      </w:r>
      <w:r w:rsidR="00B25ED7" w:rsidRPr="00C35C43">
        <w:t xml:space="preserve">testing with and without </w:t>
      </w:r>
      <w:r w:rsidR="00A70205" w:rsidRPr="00C35C43">
        <w:t>constraints</w:t>
      </w:r>
      <w:r w:rsidRPr="00C35C43">
        <w:t xml:space="preserve">; followed by </w:t>
      </w:r>
      <w:r w:rsidR="00B6203C" w:rsidRPr="00C35C43">
        <w:t xml:space="preserve">its </w:t>
      </w:r>
      <w:r w:rsidR="006E385A" w:rsidRPr="00C35C43">
        <w:t xml:space="preserve">cost and </w:t>
      </w:r>
      <w:r w:rsidR="00F34A8A" w:rsidRPr="00C35C43">
        <w:t>budget impact</w:t>
      </w:r>
      <w:r w:rsidR="00B6203C" w:rsidRPr="00C35C43">
        <w:t xml:space="preserve"> in the BIA</w:t>
      </w:r>
      <w:r w:rsidR="00E112B0" w:rsidRPr="00C35C43">
        <w:t xml:space="preserve"> as the second aim</w:t>
      </w:r>
      <w:r w:rsidR="00B6203C" w:rsidRPr="00C35C43">
        <w:t>. The third aim is</w:t>
      </w:r>
      <w:r w:rsidRPr="00C35C43">
        <w:t xml:space="preserve"> t</w:t>
      </w:r>
      <w:r w:rsidR="002F4A2B" w:rsidRPr="00C35C43">
        <w:t>o forecast the number of doctors required in achieving the doctor-on-demand scenario for hospital X</w:t>
      </w:r>
      <w:r w:rsidR="00CC3E30" w:rsidRPr="00C35C43">
        <w:t>;</w:t>
      </w:r>
      <w:r w:rsidR="00D66BBF" w:rsidRPr="00C35C43">
        <w:t xml:space="preserve"> followed by to</w:t>
      </w:r>
      <w:r w:rsidR="00F41883" w:rsidRPr="00C35C43">
        <w:t xml:space="preserve"> determine the most cost-effective strategy</w:t>
      </w:r>
      <w:r w:rsidR="00BC13A3" w:rsidRPr="00C35C43">
        <w:t xml:space="preserve"> for diagnostic testing</w:t>
      </w:r>
      <w:r w:rsidR="001D6FBC" w:rsidRPr="00C35C43">
        <w:t xml:space="preserve">, </w:t>
      </w:r>
      <w:r w:rsidR="00CC3E30" w:rsidRPr="00C35C43">
        <w:t xml:space="preserve">when </w:t>
      </w:r>
      <w:r w:rsidR="001D6FBC" w:rsidRPr="00C35C43">
        <w:t>using</w:t>
      </w:r>
      <w:r w:rsidR="00CC3E30" w:rsidRPr="00C35C43">
        <w:t xml:space="preserve"> the recommended RM configuration </w:t>
      </w:r>
      <w:r w:rsidR="00F41883" w:rsidRPr="00C35C43">
        <w:t xml:space="preserve">as the </w:t>
      </w:r>
      <w:r w:rsidR="00022D88" w:rsidRPr="00C35C43">
        <w:t xml:space="preserve">fourth </w:t>
      </w:r>
      <w:r w:rsidR="00F41883" w:rsidRPr="00C35C43">
        <w:t>aim.</w:t>
      </w:r>
      <w:r w:rsidR="0040018A" w:rsidRPr="00C35C43">
        <w:t xml:space="preserve"> </w:t>
      </w:r>
      <w:r w:rsidR="00205D78" w:rsidRPr="00C35C43">
        <w:t>The fifth aim is</w:t>
      </w:r>
      <w:r w:rsidR="0040018A" w:rsidRPr="00C35C43">
        <w:t xml:space="preserve"> to investigate the cost-effectiveness outcomes of modelling different types of constraint: soft vs. hard constraint.</w:t>
      </w:r>
    </w:p>
    <w:p w14:paraId="03C1B1B5" w14:textId="62EC4E08" w:rsidR="0067542B" w:rsidRPr="00C35C43" w:rsidRDefault="0067542B" w:rsidP="00EE26FF">
      <w:pPr>
        <w:spacing w:after="0" w:line="240" w:lineRule="auto"/>
        <w:jc w:val="both"/>
      </w:pPr>
    </w:p>
    <w:p w14:paraId="310ED773" w14:textId="77777777" w:rsidR="00232DBC" w:rsidRPr="00C35C43" w:rsidRDefault="00232DBC" w:rsidP="00EE26FF">
      <w:pPr>
        <w:spacing w:after="0" w:line="240" w:lineRule="auto"/>
        <w:jc w:val="both"/>
      </w:pPr>
    </w:p>
    <w:p w14:paraId="622F0130" w14:textId="56943BC4" w:rsidR="0018531F" w:rsidRPr="00C35C43" w:rsidRDefault="0018531F" w:rsidP="00A515EA">
      <w:pPr>
        <w:pStyle w:val="Heading2"/>
        <w:jc w:val="both"/>
      </w:pPr>
      <w:bookmarkStart w:id="443" w:name="_Toc18494926"/>
      <w:r w:rsidRPr="00C35C43">
        <w:t>METHODS</w:t>
      </w:r>
      <w:bookmarkEnd w:id="443"/>
    </w:p>
    <w:p w14:paraId="7CE4A99A" w14:textId="6B4B8595" w:rsidR="00246CD1" w:rsidRPr="00C35C43" w:rsidRDefault="00246CD1" w:rsidP="00870D6F">
      <w:pPr>
        <w:spacing w:after="0" w:line="240" w:lineRule="auto"/>
      </w:pPr>
    </w:p>
    <w:p w14:paraId="3D975B29" w14:textId="4589AFB0" w:rsidR="004F25DE" w:rsidRPr="00C35C43" w:rsidRDefault="004F25DE" w:rsidP="00EC2CB9">
      <w:pPr>
        <w:spacing w:after="0" w:line="240" w:lineRule="auto"/>
        <w:ind w:left="360"/>
        <w:jc w:val="both"/>
      </w:pPr>
      <w:r w:rsidRPr="00C35C43">
        <w:t xml:space="preserve">A cost-effectiveness model (Thokala </w:t>
      </w:r>
      <w:r w:rsidRPr="00C35C43">
        <w:rPr>
          <w:i/>
        </w:rPr>
        <w:t>et al.</w:t>
      </w:r>
      <w:r w:rsidRPr="00C35C43">
        <w:t>, 2012) was a</w:t>
      </w:r>
      <w:r w:rsidR="003D0F59" w:rsidRPr="00C35C43">
        <w:t>mended</w:t>
      </w:r>
      <w:r w:rsidRPr="00C35C43">
        <w:t xml:space="preserve"> to conduct </w:t>
      </w:r>
      <w:r w:rsidR="0067542B" w:rsidRPr="00C35C43">
        <w:t>four</w:t>
      </w:r>
      <w:r w:rsidRPr="00C35C43">
        <w:t xml:space="preserve"> new HTA analyses: </w:t>
      </w:r>
      <w:r w:rsidR="0067542B" w:rsidRPr="00C35C43">
        <w:t>three</w:t>
      </w:r>
      <w:r w:rsidR="00205D78" w:rsidRPr="00C35C43">
        <w:t xml:space="preserve"> </w:t>
      </w:r>
      <w:r w:rsidR="002C7D98" w:rsidRPr="00C35C43">
        <w:t>cost-effectiveness analyses (CEAs)</w:t>
      </w:r>
      <w:r w:rsidR="001C009E" w:rsidRPr="00C35C43">
        <w:t xml:space="preserve"> </w:t>
      </w:r>
      <w:r w:rsidRPr="00C35C43">
        <w:t xml:space="preserve">and </w:t>
      </w:r>
      <w:r w:rsidR="00205D78" w:rsidRPr="00C35C43">
        <w:t xml:space="preserve">one </w:t>
      </w:r>
      <w:r w:rsidRPr="00C35C43">
        <w:t>BIA</w:t>
      </w:r>
      <w:r w:rsidR="00525744" w:rsidRPr="00C35C43">
        <w:t xml:space="preserve">; and </w:t>
      </w:r>
      <w:r w:rsidR="00525744" w:rsidRPr="00C35C43">
        <w:rPr>
          <w:noProof/>
        </w:rPr>
        <w:t xml:space="preserve">a </w:t>
      </w:r>
      <w:r w:rsidR="0058621A" w:rsidRPr="00C35C43">
        <w:rPr>
          <w:noProof/>
        </w:rPr>
        <w:t>RM</w:t>
      </w:r>
      <w:r w:rsidR="00525744" w:rsidRPr="00C35C43">
        <w:t xml:space="preserve"> analysis</w:t>
      </w:r>
      <w:r w:rsidRPr="00C35C43">
        <w:t xml:space="preserve">. </w:t>
      </w:r>
      <w:r w:rsidR="00E810C7" w:rsidRPr="00C35C43">
        <w:t>C</w:t>
      </w:r>
      <w:r w:rsidRPr="00C35C43">
        <w:t>hanges were made in the model code and parameters</w:t>
      </w:r>
      <w:r w:rsidR="00E810C7" w:rsidRPr="00C35C43">
        <w:t xml:space="preserve"> </w:t>
      </w:r>
      <w:r w:rsidRPr="00C35C43">
        <w:t>to conduct new analyses. The</w:t>
      </w:r>
      <w:r w:rsidR="002B1715" w:rsidRPr="00C35C43">
        <w:t>se</w:t>
      </w:r>
      <w:r w:rsidRPr="00C35C43">
        <w:t xml:space="preserve"> changes were made by reviewing the literature</w:t>
      </w:r>
      <w:r w:rsidR="002B1715" w:rsidRPr="00C35C43">
        <w:t>,</w:t>
      </w:r>
      <w:r w:rsidRPr="00C35C43">
        <w:t xml:space="preserve"> consulting with </w:t>
      </w:r>
      <w:r w:rsidR="002B1715" w:rsidRPr="00C35C43">
        <w:t xml:space="preserve">the </w:t>
      </w:r>
      <w:r w:rsidR="001608EA" w:rsidRPr="00C35C43">
        <w:t>developer of the original model</w:t>
      </w:r>
      <w:r w:rsidR="00816885" w:rsidRPr="00C35C43">
        <w:t>,</w:t>
      </w:r>
      <w:r w:rsidR="001608EA" w:rsidRPr="00C35C43">
        <w:t xml:space="preserve"> </w:t>
      </w:r>
      <w:r w:rsidR="002B1715" w:rsidRPr="00C35C43">
        <w:t xml:space="preserve">and </w:t>
      </w:r>
      <w:r w:rsidRPr="00C35C43">
        <w:t>an emergency care expert in the UK.</w:t>
      </w:r>
    </w:p>
    <w:p w14:paraId="19D7D830" w14:textId="77777777" w:rsidR="00E810C7" w:rsidRPr="00C35C43" w:rsidRDefault="00E810C7" w:rsidP="0089158E">
      <w:pPr>
        <w:spacing w:after="0" w:line="240" w:lineRule="auto"/>
        <w:jc w:val="both"/>
      </w:pPr>
    </w:p>
    <w:p w14:paraId="3817BC08" w14:textId="57E427E3" w:rsidR="004F25DE" w:rsidRPr="00C35C43" w:rsidRDefault="003D0F59" w:rsidP="00EC2CB9">
      <w:pPr>
        <w:spacing w:after="0" w:line="240" w:lineRule="auto"/>
        <w:ind w:left="360"/>
        <w:jc w:val="both"/>
      </w:pPr>
      <w:r w:rsidRPr="00C35C43">
        <w:t>As in</w:t>
      </w:r>
      <w:r w:rsidR="004F25DE" w:rsidRPr="00C35C43">
        <w:t xml:space="preserve"> the original model, this model simulated patients suspected with NSTEMI in the UK</w:t>
      </w:r>
      <w:r w:rsidR="006E72A1" w:rsidRPr="00C35C43">
        <w:t>; i.e. at the age of 33 years and older were simulated</w:t>
      </w:r>
      <w:r w:rsidR="004F25DE" w:rsidRPr="00C35C43">
        <w:t>. The model takes a lifetime horizon to calculate the long-term cost of survivors (i.e. estimated according to patient age, refer</w:t>
      </w:r>
      <w:r w:rsidR="00CC23C6" w:rsidRPr="00C35C43">
        <w:t xml:space="preserve"> to</w:t>
      </w:r>
      <w:r w:rsidR="004F25DE" w:rsidRPr="00C35C43">
        <w:t xml:space="preserve"> table </w:t>
      </w:r>
      <w:r w:rsidR="00251BB9" w:rsidRPr="00C35C43">
        <w:t>7</w:t>
      </w:r>
      <w:r w:rsidR="004F25DE" w:rsidRPr="00C35C43">
        <w:t xml:space="preserve">.5). Costs </w:t>
      </w:r>
      <w:r w:rsidRPr="00C35C43">
        <w:t xml:space="preserve">were </w:t>
      </w:r>
      <w:r w:rsidR="004F25DE" w:rsidRPr="00C35C43">
        <w:rPr>
          <w:noProof/>
        </w:rPr>
        <w:t>assessed</w:t>
      </w:r>
      <w:r w:rsidR="004F25DE" w:rsidRPr="00C35C43">
        <w:t xml:space="preserve"> from a healthcare system perspective</w:t>
      </w:r>
      <w:r w:rsidRPr="00C35C43">
        <w:t xml:space="preserve"> with</w:t>
      </w:r>
      <w:r w:rsidR="004F25DE" w:rsidRPr="00C35C43">
        <w:rPr>
          <w:noProof/>
        </w:rPr>
        <w:t xml:space="preserve"> benefits measured of QALYs gained.</w:t>
      </w:r>
      <w:r w:rsidR="00EC2CB9" w:rsidRPr="00C35C43">
        <w:t xml:space="preserve"> </w:t>
      </w:r>
      <w:r w:rsidR="004F25DE" w:rsidRPr="00C35C43">
        <w:t xml:space="preserve">No changes </w:t>
      </w:r>
      <w:r w:rsidR="004F25DE" w:rsidRPr="00C35C43">
        <w:rPr>
          <w:noProof/>
        </w:rPr>
        <w:t>were made</w:t>
      </w:r>
      <w:r w:rsidR="004F25DE" w:rsidRPr="00C35C43">
        <w:t xml:space="preserve"> </w:t>
      </w:r>
      <w:r w:rsidRPr="00C35C43">
        <w:t>to</w:t>
      </w:r>
      <w:r w:rsidR="004F25DE" w:rsidRPr="00C35C43">
        <w:t xml:space="preserve"> the discounted outcomes for th</w:t>
      </w:r>
      <w:r w:rsidR="00B53C69" w:rsidRPr="00C35C43">
        <w:t>e</w:t>
      </w:r>
      <w:r w:rsidR="004F25DE" w:rsidRPr="00C35C43">
        <w:t xml:space="preserve"> new CEA</w:t>
      </w:r>
      <w:r w:rsidR="00B53C69" w:rsidRPr="00C35C43">
        <w:t>s</w:t>
      </w:r>
      <w:r w:rsidR="004F25DE" w:rsidRPr="00C35C43">
        <w:t>.</w:t>
      </w:r>
    </w:p>
    <w:p w14:paraId="01955D3F" w14:textId="77777777" w:rsidR="004F25DE" w:rsidRPr="00C35C43" w:rsidRDefault="004F25DE" w:rsidP="004F25DE">
      <w:pPr>
        <w:spacing w:after="0" w:line="240" w:lineRule="auto"/>
        <w:ind w:left="360"/>
        <w:jc w:val="both"/>
      </w:pPr>
    </w:p>
    <w:p w14:paraId="27EDD071" w14:textId="70D612CB" w:rsidR="00A515EA" w:rsidRPr="00C35C43" w:rsidRDefault="00022D88" w:rsidP="004F25DE">
      <w:pPr>
        <w:spacing w:after="0" w:line="240" w:lineRule="auto"/>
        <w:ind w:left="360"/>
        <w:jc w:val="both"/>
      </w:pPr>
      <w:r w:rsidRPr="00C35C43">
        <w:t xml:space="preserve">A </w:t>
      </w:r>
      <w:r w:rsidR="004F25DE" w:rsidRPr="00C35C43">
        <w:t xml:space="preserve">RM outcome </w:t>
      </w:r>
      <w:r w:rsidRPr="00C35C43">
        <w:t>(i.e. waiting time) was</w:t>
      </w:r>
      <w:r w:rsidR="003D0F59" w:rsidRPr="00C35C43">
        <w:t xml:space="preserve"> </w:t>
      </w:r>
      <w:r w:rsidR="004F25DE" w:rsidRPr="00C35C43">
        <w:rPr>
          <w:noProof/>
        </w:rPr>
        <w:t>applied</w:t>
      </w:r>
      <w:r w:rsidR="004F25DE" w:rsidRPr="00C35C43">
        <w:t xml:space="preserve"> in the </w:t>
      </w:r>
      <w:r w:rsidR="0093698F" w:rsidRPr="00C35C43">
        <w:t xml:space="preserve">cost-effectiveness </w:t>
      </w:r>
      <w:r w:rsidR="004F25DE" w:rsidRPr="00C35C43">
        <w:t>analysis</w:t>
      </w:r>
      <w:r w:rsidR="0093698F" w:rsidRPr="00C35C43">
        <w:t xml:space="preserve"> </w:t>
      </w:r>
      <w:r w:rsidR="00821974" w:rsidRPr="00C35C43">
        <w:t>(subsection 7.6.3)</w:t>
      </w:r>
      <w:r w:rsidR="004F25DE" w:rsidRPr="00C35C43">
        <w:t>. Th</w:t>
      </w:r>
      <w:r w:rsidRPr="00C35C43">
        <w:t>i</w:t>
      </w:r>
      <w:r w:rsidR="004F25DE" w:rsidRPr="00C35C43">
        <w:t xml:space="preserve">s </w:t>
      </w:r>
      <w:r w:rsidRPr="00C35C43">
        <w:t>was</w:t>
      </w:r>
      <w:r w:rsidR="004F25DE" w:rsidRPr="00C35C43">
        <w:rPr>
          <w:noProof/>
        </w:rPr>
        <w:t xml:space="preserve"> selected</w:t>
      </w:r>
      <w:r w:rsidR="004F25DE" w:rsidRPr="00C35C43">
        <w:t xml:space="preserve"> for being significant indicators for analysis.</w:t>
      </w:r>
    </w:p>
    <w:p w14:paraId="703BA6BF" w14:textId="77777777" w:rsidR="006E72A1" w:rsidRPr="00C35C43" w:rsidRDefault="006E72A1" w:rsidP="006E72A1">
      <w:pPr>
        <w:spacing w:after="0" w:line="240" w:lineRule="auto"/>
        <w:ind w:left="270"/>
        <w:jc w:val="both"/>
      </w:pPr>
    </w:p>
    <w:p w14:paraId="0AD6C2F1" w14:textId="77777777" w:rsidR="006E72A1" w:rsidRPr="00C35C43" w:rsidRDefault="006E72A1" w:rsidP="006E72A1">
      <w:pPr>
        <w:spacing w:after="0" w:line="240" w:lineRule="auto"/>
        <w:ind w:left="360"/>
        <w:jc w:val="both"/>
      </w:pPr>
      <w:r w:rsidRPr="00C35C43">
        <w:t>There are different types of constraints included in this RM study: capacity, short-term, time-variant, soft and hard. Refer to chapter 3 for details of these constraint</w:t>
      </w:r>
      <w:r w:rsidR="004F74D9" w:rsidRPr="00C35C43">
        <w:t>.</w:t>
      </w:r>
    </w:p>
    <w:p w14:paraId="4ED7C4BA" w14:textId="77777777" w:rsidR="004F74D9" w:rsidRPr="00C35C43" w:rsidRDefault="004F74D9" w:rsidP="004F74D9">
      <w:pPr>
        <w:spacing w:after="0" w:line="240" w:lineRule="auto"/>
        <w:jc w:val="both"/>
      </w:pPr>
    </w:p>
    <w:p w14:paraId="68F2C89F" w14:textId="37706D4F" w:rsidR="005477B3" w:rsidRPr="00C35C43" w:rsidRDefault="005477B3" w:rsidP="005477B3">
      <w:pPr>
        <w:pStyle w:val="Heading3"/>
      </w:pPr>
      <w:bookmarkStart w:id="444" w:name="_Toc18494927"/>
      <w:r w:rsidRPr="00C35C43">
        <w:t>Model Structure</w:t>
      </w:r>
      <w:bookmarkEnd w:id="444"/>
    </w:p>
    <w:p w14:paraId="6F1E40EB" w14:textId="77777777" w:rsidR="005477B3" w:rsidRPr="00C35C43" w:rsidRDefault="005477B3" w:rsidP="005477B3">
      <w:pPr>
        <w:spacing w:after="0" w:line="240" w:lineRule="auto"/>
      </w:pPr>
    </w:p>
    <w:p w14:paraId="6A57C757" w14:textId="7CF30785" w:rsidR="005477B3" w:rsidRPr="00C35C43" w:rsidRDefault="005477B3" w:rsidP="005477B3">
      <w:pPr>
        <w:spacing w:after="0" w:line="240" w:lineRule="auto"/>
        <w:ind w:left="284"/>
        <w:jc w:val="both"/>
      </w:pPr>
      <w:r w:rsidRPr="00C35C43">
        <w:t xml:space="preserve">The conceptual model structure </w:t>
      </w:r>
      <w:r w:rsidRPr="00C35C43">
        <w:rPr>
          <w:noProof/>
        </w:rPr>
        <w:t>is illustrated</w:t>
      </w:r>
      <w:r w:rsidRPr="00C35C43">
        <w:t xml:space="preserve"> in </w:t>
      </w:r>
      <w:r w:rsidRPr="00C35C43">
        <w:rPr>
          <w:i/>
        </w:rPr>
        <w:t>figure 7.</w:t>
      </w:r>
      <w:r w:rsidR="004757A7" w:rsidRPr="00C35C43">
        <w:rPr>
          <w:i/>
        </w:rPr>
        <w:t xml:space="preserve">2 </w:t>
      </w:r>
      <w:r w:rsidR="004757A7" w:rsidRPr="00C35C43">
        <w:t>(</w:t>
      </w:r>
      <w:r w:rsidR="006D4333" w:rsidRPr="00C35C43">
        <w:t xml:space="preserve">see figure on </w:t>
      </w:r>
      <w:r w:rsidR="004757A7" w:rsidRPr="00C35C43">
        <w:t>next page)</w:t>
      </w:r>
      <w:r w:rsidRPr="00C35C43">
        <w:t xml:space="preserve">. The model starts with patients’ arrival and assigning a set of unique characteristics for each patient (e.g. age, disease status, the delay between symptom onset, </w:t>
      </w:r>
      <w:r w:rsidRPr="00C35C43">
        <w:rPr>
          <w:noProof/>
        </w:rPr>
        <w:t>etc.</w:t>
      </w:r>
      <w:r w:rsidRPr="00C35C43">
        <w:t xml:space="preserve">). Next, proceed in one of the three selected diagnostic strategies: (1) no testing, (2) delayed troponin test, (3) high-sensitivity troponin at presentation. The strategy selection depends on the type of analysis experimented. Diagnostic strategies 1 to 3 </w:t>
      </w:r>
      <w:r w:rsidRPr="00C35C43">
        <w:rPr>
          <w:noProof/>
        </w:rPr>
        <w:t>analysed</w:t>
      </w:r>
      <w:r w:rsidRPr="00C35C43">
        <w:t xml:space="preserve"> for all patients in the CEA</w:t>
      </w:r>
      <w:r w:rsidR="00B53C69" w:rsidRPr="00C35C43">
        <w:t>s</w:t>
      </w:r>
      <w:r w:rsidRPr="00C35C43">
        <w:t>; 2 and 3 in the BIA</w:t>
      </w:r>
      <w:r w:rsidR="00022D88" w:rsidRPr="00C35C43">
        <w:t xml:space="preserve"> and</w:t>
      </w:r>
      <w:r w:rsidRPr="00C35C43">
        <w:t xml:space="preserve"> the </w:t>
      </w:r>
      <w:r w:rsidR="00D651B3" w:rsidRPr="00C35C43">
        <w:t>RM</w:t>
      </w:r>
      <w:r w:rsidRPr="00C35C43">
        <w:t xml:space="preserve"> analysis. Details of the strategies presented below.</w:t>
      </w:r>
    </w:p>
    <w:p w14:paraId="1DF32DFF" w14:textId="77777777" w:rsidR="005477B3" w:rsidRPr="00C35C43" w:rsidRDefault="005477B3" w:rsidP="005477B3">
      <w:pPr>
        <w:spacing w:after="0" w:line="240" w:lineRule="auto"/>
        <w:jc w:val="both"/>
      </w:pPr>
    </w:p>
    <w:p w14:paraId="15384FB4" w14:textId="77777777" w:rsidR="005477B3" w:rsidRPr="00C35C43" w:rsidRDefault="005477B3" w:rsidP="00E52D20">
      <w:pPr>
        <w:pStyle w:val="ListParagraph"/>
        <w:numPr>
          <w:ilvl w:val="0"/>
          <w:numId w:val="65"/>
        </w:numPr>
        <w:spacing w:after="0" w:line="240" w:lineRule="auto"/>
        <w:ind w:left="630"/>
        <w:jc w:val="both"/>
      </w:pPr>
      <w:r w:rsidRPr="00C35C43">
        <w:rPr>
          <w:b/>
        </w:rPr>
        <w:t>No testing:</w:t>
      </w:r>
      <w:r w:rsidRPr="00C35C43">
        <w:t xml:space="preserve"> Patients </w:t>
      </w:r>
      <w:r w:rsidRPr="00C35C43">
        <w:rPr>
          <w:noProof/>
        </w:rPr>
        <w:t>are not subjected</w:t>
      </w:r>
      <w:r w:rsidRPr="00C35C43">
        <w:t xml:space="preserve"> to any troponin test.</w:t>
      </w:r>
    </w:p>
    <w:p w14:paraId="2C566B7B" w14:textId="77777777" w:rsidR="005477B3" w:rsidRPr="00C35C43" w:rsidRDefault="005477B3" w:rsidP="00E52D20">
      <w:pPr>
        <w:pStyle w:val="ListParagraph"/>
        <w:numPr>
          <w:ilvl w:val="0"/>
          <w:numId w:val="65"/>
        </w:numPr>
        <w:spacing w:after="0" w:line="240" w:lineRule="auto"/>
        <w:ind w:left="630"/>
        <w:jc w:val="both"/>
      </w:pPr>
      <w:r w:rsidRPr="00C35C43">
        <w:rPr>
          <w:b/>
        </w:rPr>
        <w:t>Delayed troponin test:</w:t>
      </w:r>
      <w:r w:rsidRPr="00C35C43">
        <w:t xml:space="preserve"> Patients </w:t>
      </w:r>
      <w:r w:rsidRPr="00C35C43">
        <w:rPr>
          <w:noProof/>
        </w:rPr>
        <w:t>are subjected</w:t>
      </w:r>
      <w:r w:rsidRPr="00C35C43">
        <w:t xml:space="preserve"> to gold standard troponin test 12 hours after chest pain. Next, proceed for result consultation in the ward.</w:t>
      </w:r>
    </w:p>
    <w:p w14:paraId="59A859A8" w14:textId="1963D545" w:rsidR="005477B3" w:rsidRPr="00C35C43" w:rsidRDefault="005477B3" w:rsidP="00E52D20">
      <w:pPr>
        <w:pStyle w:val="ListParagraph"/>
        <w:numPr>
          <w:ilvl w:val="0"/>
          <w:numId w:val="65"/>
        </w:numPr>
        <w:spacing w:after="0" w:line="240" w:lineRule="auto"/>
        <w:ind w:left="630"/>
        <w:jc w:val="both"/>
      </w:pPr>
      <w:r w:rsidRPr="00C35C43">
        <w:rPr>
          <w:b/>
        </w:rPr>
        <w:t>High-sensitivity troponin at presentation:</w:t>
      </w:r>
      <w:r w:rsidRPr="00C35C43">
        <w:t xml:space="preserve"> Patients </w:t>
      </w:r>
      <w:r w:rsidRPr="00C35C43">
        <w:rPr>
          <w:noProof/>
        </w:rPr>
        <w:t>are subjected</w:t>
      </w:r>
      <w:r w:rsidRPr="00C35C43">
        <w:t xml:space="preserve"> to two high-sensitivity troponin tests. Afterwards, the test results </w:t>
      </w:r>
      <w:r w:rsidRPr="00C35C43">
        <w:rPr>
          <w:noProof/>
        </w:rPr>
        <w:t>are assessed</w:t>
      </w:r>
      <w:r w:rsidRPr="00C35C43">
        <w:t xml:space="preserve">. If </w:t>
      </w:r>
      <w:r w:rsidR="00AC312C" w:rsidRPr="00C35C43">
        <w:t xml:space="preserve">the results </w:t>
      </w:r>
      <w:r w:rsidRPr="00C35C43">
        <w:t xml:space="preserve">indicated by </w:t>
      </w:r>
      <w:r w:rsidRPr="00C35C43">
        <w:rPr>
          <w:noProof/>
        </w:rPr>
        <w:t>true</w:t>
      </w:r>
      <w:r w:rsidRPr="00C35C43">
        <w:t>-positives, the patient would proceed for MI treatment after performing a confirmatory test (i.e. 12 hours after chest pain, via gold standard troponin), false-positives performed a confirmatory test, and all negatives results would be discharged</w:t>
      </w:r>
      <w:r w:rsidR="00AC312C" w:rsidRPr="00C35C43">
        <w:t>. Meanwhile, if the</w:t>
      </w:r>
      <w:r w:rsidR="006217BA" w:rsidRPr="00C35C43">
        <w:t>re was a discrepancy between the tests results</w:t>
      </w:r>
      <w:r w:rsidR="00AC312C" w:rsidRPr="00C35C43">
        <w:t xml:space="preserve">, the patient </w:t>
      </w:r>
      <w:r w:rsidR="00DF6F06" w:rsidRPr="00C35C43">
        <w:t>proceeds</w:t>
      </w:r>
      <w:r w:rsidR="00AC312C" w:rsidRPr="00C35C43">
        <w:t xml:space="preserve"> for a confirmatory test.</w:t>
      </w:r>
      <w:r w:rsidRPr="00C35C43">
        <w:t xml:space="preserve"> </w:t>
      </w:r>
      <w:r w:rsidR="006217BA" w:rsidRPr="00C35C43">
        <w:t>T</w:t>
      </w:r>
      <w:r w:rsidRPr="00C35C43">
        <w:t>he summary of the test outcomes</w:t>
      </w:r>
      <w:r w:rsidR="006217BA" w:rsidRPr="00C35C43">
        <w:t xml:space="preserve"> </w:t>
      </w:r>
      <w:r w:rsidRPr="00C35C43">
        <w:rPr>
          <w:noProof/>
        </w:rPr>
        <w:t>is presented</w:t>
      </w:r>
      <w:r w:rsidRPr="00C35C43">
        <w:t xml:space="preserve"> in </w:t>
      </w:r>
      <w:r w:rsidRPr="00C35C43">
        <w:rPr>
          <w:i/>
        </w:rPr>
        <w:t>table 7.1</w:t>
      </w:r>
      <w:r w:rsidRPr="00C35C43">
        <w:t>. All patients receiving the confirmatory test would next proceed for result consultation in the ward.</w:t>
      </w:r>
    </w:p>
    <w:p w14:paraId="55F551F6" w14:textId="77777777" w:rsidR="005477B3" w:rsidRPr="00C35C43" w:rsidRDefault="005477B3" w:rsidP="005477B3">
      <w:pPr>
        <w:spacing w:after="0" w:line="240" w:lineRule="auto"/>
        <w:jc w:val="both"/>
      </w:pPr>
    </w:p>
    <w:p w14:paraId="3F563EF5" w14:textId="23546F49" w:rsidR="005477B3" w:rsidRPr="00C35C43" w:rsidRDefault="005477B3" w:rsidP="005477B3">
      <w:pPr>
        <w:pStyle w:val="Caption"/>
        <w:keepNext/>
        <w:ind w:left="630"/>
      </w:pPr>
      <w:bookmarkStart w:id="445" w:name="_Toc18495087"/>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w:t>
      </w:r>
      <w:r w:rsidR="00EC78C9">
        <w:rPr>
          <w:noProof/>
        </w:rPr>
        <w:fldChar w:fldCharType="end"/>
      </w:r>
      <w:r w:rsidRPr="00C35C43">
        <w:t>: Outcome of early diagnostic tests</w:t>
      </w:r>
      <w:bookmarkEnd w:id="445"/>
    </w:p>
    <w:tbl>
      <w:tblPr>
        <w:tblStyle w:val="TableGrid"/>
        <w:tblW w:w="0" w:type="auto"/>
        <w:tblInd w:w="625" w:type="dxa"/>
        <w:tblLook w:val="04A0" w:firstRow="1" w:lastRow="0" w:firstColumn="1" w:lastColumn="0" w:noHBand="0" w:noVBand="1"/>
      </w:tblPr>
      <w:tblGrid>
        <w:gridCol w:w="3240"/>
        <w:gridCol w:w="3240"/>
      </w:tblGrid>
      <w:tr w:rsidR="005477B3" w:rsidRPr="00C35C43" w14:paraId="4C403106" w14:textId="77777777" w:rsidTr="0067542B">
        <w:tc>
          <w:tcPr>
            <w:tcW w:w="3240" w:type="dxa"/>
            <w:shd w:val="clear" w:color="auto" w:fill="A6A6A6" w:themeFill="background1" w:themeFillShade="A6"/>
          </w:tcPr>
          <w:p w14:paraId="6ABA08C1" w14:textId="77777777" w:rsidR="005477B3" w:rsidRPr="00C35C43" w:rsidRDefault="005477B3" w:rsidP="00C80763">
            <w:pPr>
              <w:jc w:val="center"/>
              <w:rPr>
                <w:sz w:val="20"/>
              </w:rPr>
            </w:pPr>
            <w:r w:rsidRPr="00C35C43">
              <w:rPr>
                <w:noProof/>
                <w:sz w:val="20"/>
              </w:rPr>
              <w:t>The result</w:t>
            </w:r>
            <w:r w:rsidRPr="00C35C43">
              <w:rPr>
                <w:sz w:val="20"/>
              </w:rPr>
              <w:t xml:space="preserve"> of early diagnostic tests</w:t>
            </w:r>
          </w:p>
        </w:tc>
        <w:tc>
          <w:tcPr>
            <w:tcW w:w="3240" w:type="dxa"/>
            <w:shd w:val="clear" w:color="auto" w:fill="A6A6A6" w:themeFill="background1" w:themeFillShade="A6"/>
          </w:tcPr>
          <w:p w14:paraId="7DEEC673" w14:textId="77777777" w:rsidR="005477B3" w:rsidRPr="00C35C43" w:rsidRDefault="005477B3" w:rsidP="00C80763">
            <w:pPr>
              <w:jc w:val="center"/>
              <w:rPr>
                <w:sz w:val="20"/>
              </w:rPr>
            </w:pPr>
            <w:r w:rsidRPr="00C35C43">
              <w:rPr>
                <w:sz w:val="20"/>
              </w:rPr>
              <w:t>Test outcomes</w:t>
            </w:r>
          </w:p>
        </w:tc>
      </w:tr>
      <w:tr w:rsidR="005477B3" w:rsidRPr="00C35C43" w14:paraId="68D5F681" w14:textId="77777777" w:rsidTr="0067542B">
        <w:tc>
          <w:tcPr>
            <w:tcW w:w="3240" w:type="dxa"/>
            <w:shd w:val="clear" w:color="auto" w:fill="auto"/>
          </w:tcPr>
          <w:p w14:paraId="55A587C6" w14:textId="77777777" w:rsidR="005477B3" w:rsidRPr="00C35C43" w:rsidRDefault="005477B3" w:rsidP="00C80763">
            <w:pPr>
              <w:jc w:val="center"/>
              <w:rPr>
                <w:sz w:val="20"/>
              </w:rPr>
            </w:pPr>
            <w:r w:rsidRPr="00C35C43">
              <w:rPr>
                <w:sz w:val="20"/>
              </w:rPr>
              <w:t>True-positives</w:t>
            </w:r>
          </w:p>
        </w:tc>
        <w:tc>
          <w:tcPr>
            <w:tcW w:w="3240" w:type="dxa"/>
            <w:shd w:val="clear" w:color="auto" w:fill="auto"/>
          </w:tcPr>
          <w:p w14:paraId="4A56938A" w14:textId="77777777" w:rsidR="005477B3" w:rsidRPr="00C35C43" w:rsidRDefault="005477B3" w:rsidP="00C80763">
            <w:pPr>
              <w:jc w:val="center"/>
              <w:rPr>
                <w:sz w:val="20"/>
              </w:rPr>
            </w:pPr>
            <w:r w:rsidRPr="00C35C43">
              <w:rPr>
                <w:sz w:val="20"/>
              </w:rPr>
              <w:t>Confirmatory test +</w:t>
            </w:r>
          </w:p>
          <w:p w14:paraId="76670273" w14:textId="77777777" w:rsidR="005477B3" w:rsidRPr="00C35C43" w:rsidRDefault="005477B3" w:rsidP="00C80763">
            <w:pPr>
              <w:jc w:val="center"/>
              <w:rPr>
                <w:sz w:val="20"/>
              </w:rPr>
            </w:pPr>
            <w:r w:rsidRPr="00C35C43">
              <w:rPr>
                <w:sz w:val="20"/>
              </w:rPr>
              <w:t>Receive MI treatment</w:t>
            </w:r>
          </w:p>
        </w:tc>
      </w:tr>
      <w:tr w:rsidR="005477B3" w:rsidRPr="00C35C43" w14:paraId="000B26DB" w14:textId="77777777" w:rsidTr="0067542B">
        <w:tc>
          <w:tcPr>
            <w:tcW w:w="3240" w:type="dxa"/>
            <w:shd w:val="clear" w:color="auto" w:fill="auto"/>
          </w:tcPr>
          <w:p w14:paraId="735E8F19" w14:textId="77777777" w:rsidR="005477B3" w:rsidRPr="00C35C43" w:rsidRDefault="005477B3" w:rsidP="00C80763">
            <w:pPr>
              <w:jc w:val="center"/>
              <w:rPr>
                <w:sz w:val="20"/>
              </w:rPr>
            </w:pPr>
            <w:r w:rsidRPr="00C35C43">
              <w:rPr>
                <w:sz w:val="20"/>
              </w:rPr>
              <w:t>False-positives</w:t>
            </w:r>
          </w:p>
        </w:tc>
        <w:tc>
          <w:tcPr>
            <w:tcW w:w="3240" w:type="dxa"/>
            <w:shd w:val="clear" w:color="auto" w:fill="auto"/>
          </w:tcPr>
          <w:p w14:paraId="0DA4A2ED" w14:textId="77777777" w:rsidR="005477B3" w:rsidRPr="00C35C43" w:rsidRDefault="005477B3" w:rsidP="00C80763">
            <w:pPr>
              <w:jc w:val="center"/>
              <w:rPr>
                <w:sz w:val="20"/>
              </w:rPr>
            </w:pPr>
            <w:r w:rsidRPr="00C35C43">
              <w:rPr>
                <w:sz w:val="20"/>
              </w:rPr>
              <w:t>Confirmatory test</w:t>
            </w:r>
          </w:p>
        </w:tc>
      </w:tr>
      <w:tr w:rsidR="005477B3" w:rsidRPr="00C35C43" w14:paraId="04F172B3" w14:textId="77777777" w:rsidTr="0067542B">
        <w:tc>
          <w:tcPr>
            <w:tcW w:w="3240" w:type="dxa"/>
            <w:shd w:val="clear" w:color="auto" w:fill="auto"/>
          </w:tcPr>
          <w:p w14:paraId="46DE6158" w14:textId="77777777" w:rsidR="005477B3" w:rsidRPr="00C35C43" w:rsidRDefault="005477B3" w:rsidP="00C80763">
            <w:pPr>
              <w:jc w:val="center"/>
              <w:rPr>
                <w:sz w:val="20"/>
              </w:rPr>
            </w:pPr>
            <w:r w:rsidRPr="00C35C43">
              <w:rPr>
                <w:sz w:val="20"/>
              </w:rPr>
              <w:t>True-negatives</w:t>
            </w:r>
          </w:p>
        </w:tc>
        <w:tc>
          <w:tcPr>
            <w:tcW w:w="3240" w:type="dxa"/>
            <w:shd w:val="clear" w:color="auto" w:fill="auto"/>
          </w:tcPr>
          <w:p w14:paraId="5C49593D" w14:textId="77777777" w:rsidR="005477B3" w:rsidRPr="00C35C43" w:rsidRDefault="005477B3" w:rsidP="00C80763">
            <w:pPr>
              <w:jc w:val="center"/>
              <w:rPr>
                <w:sz w:val="20"/>
              </w:rPr>
            </w:pPr>
            <w:r w:rsidRPr="00C35C43">
              <w:rPr>
                <w:sz w:val="20"/>
              </w:rPr>
              <w:t>Discharged</w:t>
            </w:r>
          </w:p>
        </w:tc>
      </w:tr>
      <w:tr w:rsidR="005477B3" w:rsidRPr="00C35C43" w14:paraId="53D4605F" w14:textId="77777777" w:rsidTr="0067542B">
        <w:tc>
          <w:tcPr>
            <w:tcW w:w="3240" w:type="dxa"/>
            <w:shd w:val="clear" w:color="auto" w:fill="auto"/>
          </w:tcPr>
          <w:p w14:paraId="3DC9E1F8" w14:textId="77777777" w:rsidR="005477B3" w:rsidRPr="00C35C43" w:rsidRDefault="005477B3" w:rsidP="00C80763">
            <w:pPr>
              <w:jc w:val="center"/>
              <w:rPr>
                <w:sz w:val="20"/>
              </w:rPr>
            </w:pPr>
            <w:r w:rsidRPr="00C35C43">
              <w:rPr>
                <w:sz w:val="20"/>
              </w:rPr>
              <w:t>False-negatives</w:t>
            </w:r>
          </w:p>
        </w:tc>
        <w:tc>
          <w:tcPr>
            <w:tcW w:w="3240" w:type="dxa"/>
            <w:shd w:val="clear" w:color="auto" w:fill="auto"/>
          </w:tcPr>
          <w:p w14:paraId="04EEAFA1" w14:textId="77777777" w:rsidR="005477B3" w:rsidRPr="00C35C43" w:rsidRDefault="005477B3" w:rsidP="00C80763">
            <w:pPr>
              <w:jc w:val="center"/>
              <w:rPr>
                <w:sz w:val="20"/>
              </w:rPr>
            </w:pPr>
            <w:r w:rsidRPr="00C35C43">
              <w:rPr>
                <w:sz w:val="20"/>
              </w:rPr>
              <w:t>Discharged</w:t>
            </w:r>
          </w:p>
        </w:tc>
      </w:tr>
      <w:tr w:rsidR="00AC312C" w:rsidRPr="00C35C43" w14:paraId="4C2B1EF5" w14:textId="77777777" w:rsidTr="0067542B">
        <w:tc>
          <w:tcPr>
            <w:tcW w:w="3240" w:type="dxa"/>
            <w:shd w:val="clear" w:color="auto" w:fill="auto"/>
          </w:tcPr>
          <w:p w14:paraId="01774A19" w14:textId="02793E0B" w:rsidR="00AC312C" w:rsidRPr="00C35C43" w:rsidRDefault="006217BA" w:rsidP="00C80763">
            <w:pPr>
              <w:jc w:val="center"/>
              <w:rPr>
                <w:sz w:val="20"/>
              </w:rPr>
            </w:pPr>
            <w:r w:rsidRPr="00C35C43">
              <w:rPr>
                <w:sz w:val="20"/>
              </w:rPr>
              <w:t>Discrepancy between tests results</w:t>
            </w:r>
          </w:p>
        </w:tc>
        <w:tc>
          <w:tcPr>
            <w:tcW w:w="3240" w:type="dxa"/>
            <w:shd w:val="clear" w:color="auto" w:fill="auto"/>
          </w:tcPr>
          <w:p w14:paraId="58623F81" w14:textId="2D99F42E" w:rsidR="00AC312C" w:rsidRPr="00C35C43" w:rsidRDefault="006217BA" w:rsidP="00C80763">
            <w:pPr>
              <w:jc w:val="center"/>
              <w:rPr>
                <w:sz w:val="20"/>
              </w:rPr>
            </w:pPr>
            <w:r w:rsidRPr="00C35C43">
              <w:rPr>
                <w:sz w:val="20"/>
              </w:rPr>
              <w:t>Confirmatory test</w:t>
            </w:r>
          </w:p>
        </w:tc>
      </w:tr>
    </w:tbl>
    <w:p w14:paraId="1581EEC9" w14:textId="77777777" w:rsidR="005477B3" w:rsidRPr="00C35C43" w:rsidRDefault="005477B3" w:rsidP="005477B3">
      <w:pPr>
        <w:pStyle w:val="ListParagraph"/>
        <w:spacing w:after="0" w:line="240" w:lineRule="auto"/>
        <w:ind w:left="630"/>
        <w:jc w:val="both"/>
        <w:rPr>
          <w:i/>
          <w:sz w:val="18"/>
          <w:szCs w:val="18"/>
        </w:rPr>
      </w:pPr>
      <w:r w:rsidRPr="00C35C43">
        <w:rPr>
          <w:i/>
          <w:sz w:val="18"/>
          <w:szCs w:val="18"/>
        </w:rPr>
        <w:t xml:space="preserve">*Abbreviations: MI </w:t>
      </w:r>
      <w:r w:rsidRPr="00C35C43">
        <w:rPr>
          <w:sz w:val="18"/>
          <w:szCs w:val="18"/>
        </w:rPr>
        <w:t>myocardial infarction</w:t>
      </w:r>
      <w:r w:rsidRPr="00C35C43">
        <w:rPr>
          <w:i/>
          <w:sz w:val="18"/>
          <w:szCs w:val="18"/>
        </w:rPr>
        <w:t>.</w:t>
      </w:r>
    </w:p>
    <w:p w14:paraId="4B887C19" w14:textId="47A94B5C" w:rsidR="005477B3" w:rsidRPr="00C35C43" w:rsidRDefault="005477B3" w:rsidP="005477B3">
      <w:pPr>
        <w:sectPr w:rsidR="005477B3" w:rsidRPr="00C35C43" w:rsidSect="00596B4D">
          <w:pgSz w:w="11906" w:h="16838"/>
          <w:pgMar w:top="1440" w:right="1440" w:bottom="1440" w:left="1440" w:header="708" w:footer="708" w:gutter="0"/>
          <w:cols w:space="708"/>
          <w:docGrid w:linePitch="360"/>
        </w:sectPr>
      </w:pPr>
    </w:p>
    <w:p w14:paraId="45590A7D" w14:textId="7ACE2D1A" w:rsidR="00224ADA" w:rsidRPr="00C35C43" w:rsidRDefault="005174CC" w:rsidP="00AE3AF5">
      <w:pPr>
        <w:keepNext/>
        <w:spacing w:after="0" w:line="240" w:lineRule="auto"/>
        <w:ind w:left="-90"/>
        <w:jc w:val="both"/>
      </w:pPr>
      <w:r w:rsidRPr="00C35C43">
        <w:object w:dxaOrig="12181" w:dyaOrig="5956" w14:anchorId="0FB05589">
          <v:shape id="_x0000_i1046" type="#_x0000_t75" style="width:612.3pt;height:293.65pt" o:ole="">
            <v:imagedata r:id="rId67" o:title=""/>
          </v:shape>
          <o:OLEObject Type="Embed" ProgID="Visio.Drawing.15" ShapeID="_x0000_i1046" DrawAspect="Content" ObjectID="_1629128125" r:id="rId68"/>
        </w:object>
      </w:r>
    </w:p>
    <w:p w14:paraId="6A5DA9E9" w14:textId="6872EEA8" w:rsidR="00224ADA" w:rsidRPr="00C35C43" w:rsidRDefault="00224ADA" w:rsidP="002E3FC9">
      <w:pPr>
        <w:pStyle w:val="Caption"/>
        <w:ind w:left="-90"/>
        <w:jc w:val="both"/>
        <w:sectPr w:rsidR="00224ADA" w:rsidRPr="00C35C43" w:rsidSect="00596B4D">
          <w:pgSz w:w="16838" w:h="11906" w:orient="landscape"/>
          <w:pgMar w:top="1440" w:right="1440" w:bottom="1440" w:left="1440" w:header="708" w:footer="708" w:gutter="0"/>
          <w:cols w:space="708"/>
          <w:docGrid w:linePitch="360"/>
        </w:sectPr>
      </w:pPr>
      <w:bookmarkStart w:id="446" w:name="_Toc18495031"/>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7</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2</w:t>
      </w:r>
      <w:r w:rsidR="00EC78C9">
        <w:rPr>
          <w:noProof/>
        </w:rPr>
        <w:fldChar w:fldCharType="end"/>
      </w:r>
      <w:r w:rsidRPr="00C35C43">
        <w:t>: Conceptual model design</w:t>
      </w:r>
      <w:bookmarkEnd w:id="446"/>
    </w:p>
    <w:p w14:paraId="7203DBFE" w14:textId="5FC4CC72" w:rsidR="009C2ED8" w:rsidRPr="00C35C43" w:rsidRDefault="006F30D1" w:rsidP="000A2FBF">
      <w:pPr>
        <w:spacing w:after="0" w:line="240" w:lineRule="auto"/>
        <w:ind w:left="284"/>
        <w:jc w:val="both"/>
      </w:pPr>
      <w:r w:rsidRPr="00C35C43">
        <w:t xml:space="preserve">After completing the processes involved with the selected diagnostic strategy. The model then </w:t>
      </w:r>
      <w:r w:rsidR="009C2ED8" w:rsidRPr="00C35C43">
        <w:rPr>
          <w:noProof/>
        </w:rPr>
        <w:t>assign</w:t>
      </w:r>
      <w:r w:rsidR="00351E2F" w:rsidRPr="00C35C43">
        <w:rPr>
          <w:noProof/>
        </w:rPr>
        <w:t>s</w:t>
      </w:r>
      <w:r w:rsidRPr="00C35C43">
        <w:t xml:space="preserve"> the probability of patients having re-infarction</w:t>
      </w:r>
      <w:r w:rsidR="009C2ED8" w:rsidRPr="00C35C43">
        <w:t>;</w:t>
      </w:r>
      <w:r w:rsidRPr="00C35C43">
        <w:t xml:space="preserve"> calculate</w:t>
      </w:r>
      <w:r w:rsidR="00507587" w:rsidRPr="00C35C43">
        <w:t>s</w:t>
      </w:r>
      <w:r w:rsidRPr="00C35C43">
        <w:t xml:space="preserve"> short-term cost</w:t>
      </w:r>
      <w:r w:rsidR="009C2ED8" w:rsidRPr="00C35C43">
        <w:t>s;</w:t>
      </w:r>
      <w:r w:rsidR="000A2FBF" w:rsidRPr="00C35C43">
        <w:t xml:space="preserve"> </w:t>
      </w:r>
      <w:r w:rsidR="009C2ED8" w:rsidRPr="00C35C43">
        <w:t>assign</w:t>
      </w:r>
      <w:r w:rsidR="00507587" w:rsidRPr="00C35C43">
        <w:t>s</w:t>
      </w:r>
      <w:r w:rsidRPr="00C35C43">
        <w:t xml:space="preserve"> the probability of patients </w:t>
      </w:r>
      <w:r w:rsidR="00507587" w:rsidRPr="00C35C43">
        <w:t>dying</w:t>
      </w:r>
      <w:r w:rsidR="009C2ED8" w:rsidRPr="00C35C43">
        <w:t>;</w:t>
      </w:r>
      <w:r w:rsidR="009E6D4A" w:rsidRPr="00C35C43">
        <w:t xml:space="preserve"> </w:t>
      </w:r>
      <w:r w:rsidRPr="00C35C43">
        <w:t>calculat</w:t>
      </w:r>
      <w:r w:rsidR="00A34A04" w:rsidRPr="00C35C43">
        <w:t>e</w:t>
      </w:r>
      <w:r w:rsidR="00507587" w:rsidRPr="00C35C43">
        <w:t>s</w:t>
      </w:r>
      <w:r w:rsidRPr="00C35C43">
        <w:t xml:space="preserve"> the long-term costs</w:t>
      </w:r>
      <w:r w:rsidR="009C2ED8" w:rsidRPr="00C35C43">
        <w:t xml:space="preserve"> and QALYs.</w:t>
      </w:r>
    </w:p>
    <w:p w14:paraId="027B8CA5" w14:textId="77777777" w:rsidR="00A94D4F" w:rsidRPr="00C35C43" w:rsidRDefault="00A94D4F" w:rsidP="00A94D4F">
      <w:pPr>
        <w:spacing w:after="0" w:line="240" w:lineRule="auto"/>
        <w:jc w:val="both"/>
      </w:pPr>
    </w:p>
    <w:p w14:paraId="17765531" w14:textId="192A302E" w:rsidR="00707C48" w:rsidRPr="00C35C43" w:rsidRDefault="006F30D1" w:rsidP="00146395">
      <w:pPr>
        <w:spacing w:after="0" w:line="240" w:lineRule="auto"/>
        <w:ind w:left="270"/>
        <w:jc w:val="both"/>
      </w:pPr>
      <w:r w:rsidRPr="00C35C43">
        <w:t xml:space="preserve">The constraint only </w:t>
      </w:r>
      <w:r w:rsidR="009E6D4A" w:rsidRPr="00C35C43">
        <w:t>applied to</w:t>
      </w:r>
      <w:r w:rsidRPr="00C35C43">
        <w:t xml:space="preserve"> patients proceeding for consultation, after the gold-standard troponin test. </w:t>
      </w:r>
      <w:r w:rsidR="009E6D4A" w:rsidRPr="00C35C43">
        <w:rPr>
          <w:noProof/>
        </w:rPr>
        <w:t>This</w:t>
      </w:r>
      <w:r w:rsidR="009E6D4A" w:rsidRPr="00C35C43">
        <w:t xml:space="preserve"> </w:t>
      </w:r>
      <w:r w:rsidR="00ED355F" w:rsidRPr="00C35C43">
        <w:rPr>
          <w:noProof/>
        </w:rPr>
        <w:t>was based</w:t>
      </w:r>
      <w:r w:rsidR="00ED355F" w:rsidRPr="00C35C43">
        <w:t xml:space="preserve"> on the </w:t>
      </w:r>
      <w:r w:rsidR="00FD6334" w:rsidRPr="00C35C43">
        <w:t>original</w:t>
      </w:r>
      <w:r w:rsidR="00ED355F" w:rsidRPr="00C35C43">
        <w:t xml:space="preserve"> model.</w:t>
      </w:r>
      <w:r w:rsidR="00146395" w:rsidRPr="00C35C43">
        <w:t xml:space="preserve"> </w:t>
      </w:r>
      <w:r w:rsidRPr="00C35C43">
        <w:t xml:space="preserve">Three </w:t>
      </w:r>
      <w:r w:rsidR="00D065B2" w:rsidRPr="00C35C43">
        <w:t>constraint</w:t>
      </w:r>
      <w:r w:rsidR="00507587" w:rsidRPr="00C35C43">
        <w:t>s were explored</w:t>
      </w:r>
      <w:r w:rsidRPr="00C35C43">
        <w:t>:</w:t>
      </w:r>
      <w:r w:rsidR="00CB5C0A" w:rsidRPr="00C35C43">
        <w:t xml:space="preserve"> </w:t>
      </w:r>
      <w:r w:rsidR="00CB5C0A" w:rsidRPr="00C35C43">
        <w:rPr>
          <w:noProof/>
        </w:rPr>
        <w:t>doctor-on</w:t>
      </w:r>
      <w:r w:rsidR="00351E2F" w:rsidRPr="00C35C43">
        <w:rPr>
          <w:noProof/>
        </w:rPr>
        <w:t>-</w:t>
      </w:r>
      <w:r w:rsidR="00CB5C0A" w:rsidRPr="00C35C43">
        <w:rPr>
          <w:noProof/>
        </w:rPr>
        <w:t>demand</w:t>
      </w:r>
      <w:r w:rsidR="00CB5C0A" w:rsidRPr="00C35C43">
        <w:t>, twice-daily ward-round scenario and on</w:t>
      </w:r>
      <w:r w:rsidR="00351BB8" w:rsidRPr="00C35C43">
        <w:t>c</w:t>
      </w:r>
      <w:r w:rsidR="00CB5C0A" w:rsidRPr="00C35C43">
        <w:t>e</w:t>
      </w:r>
      <w:r w:rsidR="00EE0A53" w:rsidRPr="00C35C43">
        <w:t>-</w:t>
      </w:r>
      <w:r w:rsidR="00CB5C0A" w:rsidRPr="00C35C43">
        <w:t xml:space="preserve">daily ward-round scenario (refer </w:t>
      </w:r>
      <w:r w:rsidR="00C63815" w:rsidRPr="00C35C43">
        <w:t xml:space="preserve">to </w:t>
      </w:r>
      <w:r w:rsidR="00CB5C0A" w:rsidRPr="00C35C43">
        <w:t xml:space="preserve">section </w:t>
      </w:r>
      <w:r w:rsidR="00251BB9" w:rsidRPr="00C35C43">
        <w:t>7</w:t>
      </w:r>
      <w:r w:rsidR="00CB5C0A" w:rsidRPr="00C35C43">
        <w:t>.</w:t>
      </w:r>
      <w:r w:rsidR="002E1F2A" w:rsidRPr="00C35C43">
        <w:t>4</w:t>
      </w:r>
      <w:r w:rsidR="00CB5C0A" w:rsidRPr="00C35C43">
        <w:t xml:space="preserve"> for </w:t>
      </w:r>
      <w:r w:rsidR="00ED355F" w:rsidRPr="00C35C43">
        <w:t xml:space="preserve">more </w:t>
      </w:r>
      <w:r w:rsidR="00CB5C0A" w:rsidRPr="00C35C43">
        <w:t>detail</w:t>
      </w:r>
      <w:r w:rsidR="00ED355F" w:rsidRPr="00C35C43">
        <w:t>s</w:t>
      </w:r>
      <w:r w:rsidR="00CB5C0A" w:rsidRPr="00C35C43">
        <w:t>).</w:t>
      </w:r>
      <w:r w:rsidR="000B4266" w:rsidRPr="00C35C43">
        <w:t xml:space="preserve"> </w:t>
      </w:r>
      <w:r w:rsidR="00ED355F" w:rsidRPr="00C35C43">
        <w:t xml:space="preserve">It should </w:t>
      </w:r>
      <w:r w:rsidR="00ED355F" w:rsidRPr="00C35C43">
        <w:rPr>
          <w:noProof/>
        </w:rPr>
        <w:t>be noted</w:t>
      </w:r>
      <w:r w:rsidR="00ED355F" w:rsidRPr="00C35C43">
        <w:t xml:space="preserve"> that</w:t>
      </w:r>
      <w:r w:rsidR="00853317" w:rsidRPr="00C35C43">
        <w:t xml:space="preserve"> the constraint</w:t>
      </w:r>
      <w:r w:rsidRPr="00C35C43">
        <w:t xml:space="preserve"> </w:t>
      </w:r>
      <w:r w:rsidR="00853317" w:rsidRPr="00C35C43">
        <w:t xml:space="preserve">would </w:t>
      </w:r>
      <w:r w:rsidRPr="00C35C43">
        <w:t xml:space="preserve">lead to increased delay and cost of hospital admission. </w:t>
      </w:r>
      <w:r w:rsidRPr="00C35C43">
        <w:rPr>
          <w:i/>
        </w:rPr>
        <w:t xml:space="preserve">Figure </w:t>
      </w:r>
      <w:r w:rsidR="00251BB9" w:rsidRPr="00C35C43">
        <w:rPr>
          <w:i/>
        </w:rPr>
        <w:t>7</w:t>
      </w:r>
      <w:r w:rsidR="00A94D4F" w:rsidRPr="00C35C43">
        <w:rPr>
          <w:i/>
        </w:rPr>
        <w:t>.</w:t>
      </w:r>
      <w:r w:rsidR="004757A7" w:rsidRPr="00C35C43">
        <w:rPr>
          <w:i/>
        </w:rPr>
        <w:t>3</w:t>
      </w:r>
      <w:r w:rsidRPr="00C35C43">
        <w:t xml:space="preserve"> presents a visual description of the second scenario.</w:t>
      </w:r>
    </w:p>
    <w:p w14:paraId="3D184450" w14:textId="44BB77BE" w:rsidR="00707C48" w:rsidRPr="00C35C43" w:rsidRDefault="00707C48" w:rsidP="001B016E">
      <w:pPr>
        <w:spacing w:after="0" w:line="240" w:lineRule="auto"/>
        <w:jc w:val="both"/>
      </w:pPr>
    </w:p>
    <w:p w14:paraId="74063C35" w14:textId="77777777" w:rsidR="00507587" w:rsidRPr="00C35C43" w:rsidRDefault="00507587" w:rsidP="00507587">
      <w:pPr>
        <w:keepNext/>
        <w:spacing w:after="0" w:line="240" w:lineRule="auto"/>
        <w:ind w:left="284"/>
        <w:jc w:val="both"/>
      </w:pPr>
      <w:r w:rsidRPr="00C35C43">
        <w:object w:dxaOrig="8355" w:dyaOrig="3930" w14:anchorId="5217BEF9">
          <v:shape id="_x0000_i1047" type="#_x0000_t75" style="width:417.6pt;height:194.1pt" o:ole="">
            <v:imagedata r:id="rId69" o:title=""/>
          </v:shape>
          <o:OLEObject Type="Embed" ProgID="Visio.Drawing.15" ShapeID="_x0000_i1047" DrawAspect="Content" ObjectID="_1629128126" r:id="rId70"/>
        </w:object>
      </w:r>
    </w:p>
    <w:p w14:paraId="2E40B0B8" w14:textId="3006C7AA" w:rsidR="00507587" w:rsidRPr="00C35C43" w:rsidRDefault="00507587" w:rsidP="00507587">
      <w:pPr>
        <w:pStyle w:val="Caption"/>
        <w:ind w:left="270"/>
        <w:jc w:val="both"/>
      </w:pPr>
      <w:bookmarkStart w:id="447" w:name="_Toc18495032"/>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7</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3</w:t>
      </w:r>
      <w:r w:rsidR="00EC78C9">
        <w:rPr>
          <w:noProof/>
        </w:rPr>
        <w:fldChar w:fldCharType="end"/>
      </w:r>
      <w:r w:rsidRPr="00C35C43">
        <w:t>: Visual description of the experimented constraint</w:t>
      </w:r>
      <w:bookmarkEnd w:id="447"/>
    </w:p>
    <w:p w14:paraId="06436B98" w14:textId="77777777" w:rsidR="002E3FC9" w:rsidRPr="00C35C43" w:rsidRDefault="002E3FC9" w:rsidP="0089158E">
      <w:pPr>
        <w:spacing w:after="0" w:line="240" w:lineRule="auto"/>
        <w:jc w:val="both"/>
      </w:pPr>
    </w:p>
    <w:p w14:paraId="06DFC867" w14:textId="2DDE0357" w:rsidR="00CA1417" w:rsidRPr="00C35C43" w:rsidRDefault="00561BCD" w:rsidP="00D81584">
      <w:pPr>
        <w:pStyle w:val="Heading3"/>
        <w:jc w:val="both"/>
      </w:pPr>
      <w:bookmarkStart w:id="448" w:name="_Toc18494928"/>
      <w:r w:rsidRPr="00C35C43">
        <w:t xml:space="preserve">Model </w:t>
      </w:r>
      <w:r w:rsidR="00B47BA3" w:rsidRPr="00C35C43">
        <w:t>A</w:t>
      </w:r>
      <w:r w:rsidR="0018531F" w:rsidRPr="00C35C43">
        <w:t>ssumptions</w:t>
      </w:r>
      <w:bookmarkEnd w:id="448"/>
    </w:p>
    <w:p w14:paraId="6ED19CC0" w14:textId="4C0EB8EC" w:rsidR="00E017C8" w:rsidRPr="00C35C43" w:rsidRDefault="00E017C8" w:rsidP="00E017C8">
      <w:pPr>
        <w:spacing w:after="0" w:line="240" w:lineRule="auto"/>
        <w:ind w:left="270"/>
        <w:jc w:val="both"/>
      </w:pPr>
    </w:p>
    <w:p w14:paraId="3D758C3E" w14:textId="6D17236A" w:rsidR="00565946" w:rsidRPr="00C35C43" w:rsidRDefault="00A95838" w:rsidP="00FB0932">
      <w:pPr>
        <w:spacing w:after="0" w:line="240" w:lineRule="auto"/>
        <w:ind w:left="270"/>
        <w:jc w:val="both"/>
      </w:pPr>
      <w:r w:rsidRPr="00C35C43">
        <w:t xml:space="preserve">Apart from the assumptions included in the </w:t>
      </w:r>
      <w:r w:rsidR="003E5FC1" w:rsidRPr="00C35C43">
        <w:t xml:space="preserve">original </w:t>
      </w:r>
      <w:r w:rsidRPr="00C35C43">
        <w:t xml:space="preserve">model </w:t>
      </w:r>
      <w:r w:rsidR="00B0013A" w:rsidRPr="00C35C43">
        <w:t xml:space="preserve">(Thokala </w:t>
      </w:r>
      <w:r w:rsidR="00B0013A" w:rsidRPr="00C35C43">
        <w:rPr>
          <w:i/>
        </w:rPr>
        <w:t>et al.</w:t>
      </w:r>
      <w:r w:rsidR="00B0013A" w:rsidRPr="00C35C43">
        <w:t>, 2012:1499-1500</w:t>
      </w:r>
      <w:r w:rsidR="0016575C" w:rsidRPr="00C35C43">
        <w:t>)</w:t>
      </w:r>
      <w:r w:rsidR="003D69EC" w:rsidRPr="00C35C43">
        <w:t xml:space="preserve">, three additional assumptions were made in this new study. Firstly, 2,240 patients were assumed available in the model run for both the </w:t>
      </w:r>
      <w:r w:rsidR="002C7D98" w:rsidRPr="00C35C43">
        <w:t>cost-effectiveness</w:t>
      </w:r>
      <w:r w:rsidR="002B2F47" w:rsidRPr="00C35C43">
        <w:t xml:space="preserve"> </w:t>
      </w:r>
      <w:r w:rsidR="003D69EC" w:rsidRPr="00C35C43">
        <w:t xml:space="preserve">and RM analyses. Secondly, the disease-related costs of care remain the same throughout the years in all analyses. </w:t>
      </w:r>
      <w:r w:rsidR="00BD01E0" w:rsidRPr="00C35C43">
        <w:t xml:space="preserve">For example, </w:t>
      </w:r>
      <w:r w:rsidR="00AA7406" w:rsidRPr="00C35C43">
        <w:t>the cost of hospital admission remained £22</w:t>
      </w:r>
      <w:r w:rsidR="006E5366" w:rsidRPr="00C35C43">
        <w:t>/hour</w:t>
      </w:r>
      <w:r w:rsidR="00AA7406" w:rsidRPr="00C35C43">
        <w:t xml:space="preserve"> throughout the years.</w:t>
      </w:r>
      <w:r w:rsidR="003D69EC" w:rsidRPr="00C35C43">
        <w:t xml:space="preserve"> Thirdly, </w:t>
      </w:r>
      <w:r w:rsidR="00FB0932" w:rsidRPr="00C35C43">
        <w:t>t</w:t>
      </w:r>
      <w:r w:rsidR="003D69EC" w:rsidRPr="00C35C43">
        <w:t>wo full-time advisers are already available in the hospital (original configuration) for result consultation</w:t>
      </w:r>
      <w:r w:rsidR="00FB0932" w:rsidRPr="00C35C43">
        <w:t xml:space="preserve"> in the RM analysis</w:t>
      </w:r>
      <w:r w:rsidR="003D69EC" w:rsidRPr="00C35C43">
        <w:t>. The term ‘full-time advisers’ are defined as the doctors available for consultation 100% of the time. They would not need to be away doing other activities, e.g. writing reports, performing general pre- and post-operative care.</w:t>
      </w:r>
    </w:p>
    <w:p w14:paraId="41310A97" w14:textId="1688562B" w:rsidR="00087864" w:rsidRPr="00C35C43" w:rsidRDefault="008A4924">
      <w:pPr>
        <w:pStyle w:val="ListParagraph"/>
        <w:spacing w:after="0" w:line="240" w:lineRule="auto"/>
        <w:ind w:left="630"/>
        <w:jc w:val="both"/>
      </w:pPr>
      <w:r w:rsidRPr="00C35C43">
        <w:t xml:space="preserve"> </w:t>
      </w:r>
    </w:p>
    <w:p w14:paraId="662E31FF" w14:textId="2EBEB683" w:rsidR="00B47BA3" w:rsidRPr="00C35C43" w:rsidRDefault="00561BCD" w:rsidP="007C57F4">
      <w:pPr>
        <w:pStyle w:val="Heading3"/>
        <w:jc w:val="both"/>
      </w:pPr>
      <w:bookmarkStart w:id="449" w:name="_Toc18494929"/>
      <w:r w:rsidRPr="00C35C43">
        <w:t>Model Parameters</w:t>
      </w:r>
      <w:bookmarkEnd w:id="449"/>
    </w:p>
    <w:p w14:paraId="08ED3F09" w14:textId="77777777" w:rsidR="002E409F" w:rsidRPr="00C35C43" w:rsidRDefault="002E409F" w:rsidP="007C57F4">
      <w:pPr>
        <w:spacing w:after="0" w:line="240" w:lineRule="auto"/>
        <w:ind w:left="284"/>
        <w:jc w:val="both"/>
      </w:pPr>
    </w:p>
    <w:p w14:paraId="55CE1215" w14:textId="28F02549" w:rsidR="009C31C3" w:rsidRPr="00C35C43" w:rsidRDefault="005F4C5D" w:rsidP="00B95EAB">
      <w:pPr>
        <w:tabs>
          <w:tab w:val="left" w:pos="4770"/>
        </w:tabs>
        <w:spacing w:after="0" w:line="240" w:lineRule="auto"/>
        <w:ind w:left="270"/>
        <w:jc w:val="both"/>
      </w:pPr>
      <w:r w:rsidRPr="00C35C43">
        <w:t>This section present</w:t>
      </w:r>
      <w:r w:rsidR="005C42F0" w:rsidRPr="00C35C43">
        <w:t>s</w:t>
      </w:r>
      <w:r w:rsidRPr="00C35C43">
        <w:t xml:space="preserve"> the </w:t>
      </w:r>
      <w:r w:rsidR="00456273" w:rsidRPr="00C35C43">
        <w:t>parameters included in the model</w:t>
      </w:r>
      <w:r w:rsidR="003A6242" w:rsidRPr="00C35C43">
        <w:t>.</w:t>
      </w:r>
      <w:r w:rsidRPr="00C35C43">
        <w:t xml:space="preserve"> It should </w:t>
      </w:r>
      <w:r w:rsidRPr="00C35C43">
        <w:rPr>
          <w:noProof/>
        </w:rPr>
        <w:t>be noted</w:t>
      </w:r>
      <w:r w:rsidRPr="00C35C43">
        <w:t xml:space="preserve"> </w:t>
      </w:r>
      <w:r w:rsidR="007E4451" w:rsidRPr="00C35C43">
        <w:rPr>
          <w:noProof/>
        </w:rPr>
        <w:t xml:space="preserve">that </w:t>
      </w:r>
      <w:r w:rsidR="007E4451" w:rsidRPr="00C35C43">
        <w:t>most of</w:t>
      </w:r>
      <w:r w:rsidR="00874DBA" w:rsidRPr="00C35C43">
        <w:t xml:space="preserve"> t</w:t>
      </w:r>
      <w:r w:rsidR="00D3683E" w:rsidRPr="00C35C43">
        <w:t xml:space="preserve">he model parameters were available in the </w:t>
      </w:r>
      <w:r w:rsidR="00FD6334" w:rsidRPr="00C35C43">
        <w:t>original</w:t>
      </w:r>
      <w:r w:rsidR="00D3683E" w:rsidRPr="00C35C43">
        <w:t xml:space="preserve"> model </w:t>
      </w:r>
      <w:r w:rsidR="0021721E" w:rsidRPr="00C35C43">
        <w:t xml:space="preserve">and </w:t>
      </w:r>
      <w:r w:rsidR="00FD6334" w:rsidRPr="00C35C43">
        <w:t xml:space="preserve">applied </w:t>
      </w:r>
      <w:r w:rsidR="0021721E" w:rsidRPr="00C35C43">
        <w:t>in</w:t>
      </w:r>
      <w:r w:rsidR="00D3683E" w:rsidRPr="00C35C43">
        <w:t xml:space="preserve"> this case study</w:t>
      </w:r>
      <w:r w:rsidR="00BD174E" w:rsidRPr="00C35C43">
        <w:t xml:space="preserve">. Meanwhile, </w:t>
      </w:r>
      <w:r w:rsidR="007B7155" w:rsidRPr="00C35C43">
        <w:t xml:space="preserve">the </w:t>
      </w:r>
      <w:r w:rsidR="00C643B8" w:rsidRPr="00C35C43">
        <w:t xml:space="preserve">remaining had to be updated </w:t>
      </w:r>
      <w:r w:rsidR="00CF607F" w:rsidRPr="00C35C43">
        <w:t>or</w:t>
      </w:r>
      <w:r w:rsidR="00C643B8" w:rsidRPr="00C35C43">
        <w:t xml:space="preserve"> added </w:t>
      </w:r>
      <w:r w:rsidR="00566110" w:rsidRPr="00C35C43">
        <w:t xml:space="preserve">for two reasons. Firstly, </w:t>
      </w:r>
      <w:r w:rsidR="00C643B8" w:rsidRPr="00C35C43">
        <w:t>to account for</w:t>
      </w:r>
      <w:r w:rsidR="007B7155" w:rsidRPr="00C35C43">
        <w:t xml:space="preserve"> </w:t>
      </w:r>
      <w:r w:rsidR="00C643B8" w:rsidRPr="00C35C43">
        <w:t>change</w:t>
      </w:r>
      <w:r w:rsidR="007B7155" w:rsidRPr="00C35C43">
        <w:t>s</w:t>
      </w:r>
      <w:r w:rsidR="00C643B8" w:rsidRPr="00C35C43">
        <w:t xml:space="preserve"> </w:t>
      </w:r>
      <w:r w:rsidR="00566110" w:rsidRPr="00C35C43">
        <w:t xml:space="preserve">in </w:t>
      </w:r>
      <w:r w:rsidR="007B7155" w:rsidRPr="00C35C43">
        <w:t>the</w:t>
      </w:r>
      <w:r w:rsidR="00C643B8" w:rsidRPr="00C35C43">
        <w:t xml:space="preserve"> </w:t>
      </w:r>
      <w:r w:rsidR="00566110" w:rsidRPr="00C35C43">
        <w:t>method</w:t>
      </w:r>
      <w:r w:rsidR="00C643B8" w:rsidRPr="00C35C43">
        <w:t xml:space="preserve"> </w:t>
      </w:r>
      <w:r w:rsidR="007B7155" w:rsidRPr="00C35C43">
        <w:t>for diagnosing MI</w:t>
      </w:r>
      <w:r w:rsidR="00566110" w:rsidRPr="00C35C43">
        <w:t xml:space="preserve"> (e.g. the cost of two high-sensitivity troponin tests). Secondly, new data is required to </w:t>
      </w:r>
      <w:r w:rsidR="0091039B" w:rsidRPr="00C35C43">
        <w:t>conduct the</w:t>
      </w:r>
      <w:r w:rsidR="00C643B8" w:rsidRPr="00C35C43">
        <w:t xml:space="preserve"> BIA</w:t>
      </w:r>
      <w:r w:rsidR="00566110" w:rsidRPr="00C35C43">
        <w:t xml:space="preserve"> (i.e. number of patients admitted with </w:t>
      </w:r>
      <w:r w:rsidR="00351E2F" w:rsidRPr="00C35C43">
        <w:t xml:space="preserve">an </w:t>
      </w:r>
      <w:r w:rsidR="00566110" w:rsidRPr="00C35C43">
        <w:rPr>
          <w:noProof/>
        </w:rPr>
        <w:t>acute</w:t>
      </w:r>
      <w:r w:rsidR="00566110" w:rsidRPr="00C35C43">
        <w:t xml:space="preserve"> chest </w:t>
      </w:r>
      <w:r w:rsidR="00351E2F" w:rsidRPr="00C35C43">
        <w:t xml:space="preserve">paint </w:t>
      </w:r>
      <w:r w:rsidR="00566110" w:rsidRPr="00C35C43">
        <w:t>in England)</w:t>
      </w:r>
      <w:r w:rsidR="00FC7AE9" w:rsidRPr="00C35C43">
        <w:t xml:space="preserve"> and the </w:t>
      </w:r>
      <w:r w:rsidR="000A6425" w:rsidRPr="00C35C43">
        <w:t>RM</w:t>
      </w:r>
      <w:r w:rsidR="00FC7AE9" w:rsidRPr="00C35C43">
        <w:t xml:space="preserve"> analysis (e.g. arrival rate, consultation time)</w:t>
      </w:r>
      <w:r w:rsidR="00C643B8" w:rsidRPr="00C35C43">
        <w:t>.</w:t>
      </w:r>
      <w:r w:rsidR="006B7B5C" w:rsidRPr="00C35C43">
        <w:t xml:space="preserve"> </w:t>
      </w:r>
    </w:p>
    <w:p w14:paraId="68E9EAB4" w14:textId="77777777" w:rsidR="00C643B8" w:rsidRPr="00C35C43" w:rsidRDefault="00C643B8" w:rsidP="00C532B3">
      <w:pPr>
        <w:spacing w:after="0" w:line="240" w:lineRule="auto"/>
        <w:jc w:val="both"/>
      </w:pPr>
    </w:p>
    <w:p w14:paraId="35BDD483" w14:textId="0C78DA28" w:rsidR="007A63ED" w:rsidRPr="00C35C43" w:rsidRDefault="00A32C94" w:rsidP="00E52D14">
      <w:pPr>
        <w:spacing w:after="0" w:line="240" w:lineRule="auto"/>
        <w:ind w:left="284"/>
        <w:jc w:val="both"/>
      </w:pPr>
      <w:r w:rsidRPr="00C35C43">
        <w:t xml:space="preserve">The sensitivity and specificity of the </w:t>
      </w:r>
      <w:r w:rsidR="004147EC" w:rsidRPr="00C35C43">
        <w:t xml:space="preserve">different diagnostic strategies </w:t>
      </w:r>
      <w:r w:rsidR="00737E5F" w:rsidRPr="00C35C43">
        <w:t>are</w:t>
      </w:r>
      <w:r w:rsidR="004147EC" w:rsidRPr="00C35C43">
        <w:rPr>
          <w:noProof/>
        </w:rPr>
        <w:t xml:space="preserve"> presented</w:t>
      </w:r>
      <w:r w:rsidR="004147EC" w:rsidRPr="00C35C43">
        <w:t xml:space="preserve"> in </w:t>
      </w:r>
      <w:r w:rsidR="00FC346D" w:rsidRPr="00C35C43">
        <w:rPr>
          <w:i/>
        </w:rPr>
        <w:t xml:space="preserve">table </w:t>
      </w:r>
      <w:r w:rsidR="00251BB9" w:rsidRPr="00C35C43">
        <w:rPr>
          <w:i/>
        </w:rPr>
        <w:t>7</w:t>
      </w:r>
      <w:r w:rsidR="00FC346D" w:rsidRPr="00C35C43">
        <w:rPr>
          <w:i/>
        </w:rPr>
        <w:t>.2</w:t>
      </w:r>
      <w:r w:rsidR="006D4333" w:rsidRPr="00C35C43">
        <w:rPr>
          <w:iCs/>
        </w:rPr>
        <w:t xml:space="preserve"> (see table on next page)</w:t>
      </w:r>
      <w:r w:rsidR="004147EC" w:rsidRPr="00C35C43">
        <w:t>.</w:t>
      </w:r>
      <w:r w:rsidR="00235F87" w:rsidRPr="00C35C43">
        <w:t xml:space="preserve"> It should </w:t>
      </w:r>
      <w:r w:rsidR="00235F87" w:rsidRPr="00C35C43">
        <w:rPr>
          <w:noProof/>
        </w:rPr>
        <w:t>be noted</w:t>
      </w:r>
      <w:r w:rsidR="00235F87" w:rsidRPr="00C35C43">
        <w:t xml:space="preserve">, </w:t>
      </w:r>
      <w:r w:rsidR="00E52D14" w:rsidRPr="00C35C43">
        <w:t xml:space="preserve">the diagnostic accuracy of 12hr gold standard troponin was derived from Thokala </w:t>
      </w:r>
      <w:r w:rsidR="00E52D14" w:rsidRPr="00C35C43">
        <w:rPr>
          <w:i/>
          <w:iCs/>
        </w:rPr>
        <w:t>et al.</w:t>
      </w:r>
      <w:r w:rsidR="00E52D14" w:rsidRPr="00C35C43">
        <w:t xml:space="preserve"> (2012) model</w:t>
      </w:r>
      <w:r w:rsidR="00A75CEC" w:rsidRPr="00C35C43">
        <w:t xml:space="preserve"> assumption</w:t>
      </w:r>
      <w:r w:rsidR="00E52D14" w:rsidRPr="00C35C43">
        <w:t xml:space="preserve">. Also, </w:t>
      </w:r>
      <w:r w:rsidR="008315F8" w:rsidRPr="00C35C43">
        <w:t xml:space="preserve">data on high-sensitivity troponin </w:t>
      </w:r>
      <w:r w:rsidR="008315F8" w:rsidRPr="00C35C43">
        <w:rPr>
          <w:noProof/>
        </w:rPr>
        <w:t>updated</w:t>
      </w:r>
      <w:r w:rsidR="008315F8" w:rsidRPr="00C35C43">
        <w:t xml:space="preserve"> in the original model</w:t>
      </w:r>
      <w:r w:rsidR="00BF2BDC" w:rsidRPr="00C35C43">
        <w:t>;</w:t>
      </w:r>
      <w:r w:rsidR="00593A27" w:rsidRPr="00C35C43">
        <w:t xml:space="preserve"> </w:t>
      </w:r>
      <w:r w:rsidR="00BF2BDC" w:rsidRPr="00C35C43">
        <w:t>d</w:t>
      </w:r>
      <w:r w:rsidR="002375E8" w:rsidRPr="00C35C43">
        <w:t xml:space="preserve">ue </w:t>
      </w:r>
      <w:r w:rsidR="00C532B3" w:rsidRPr="00C35C43">
        <w:t xml:space="preserve">to the change in the assay </w:t>
      </w:r>
      <w:r w:rsidR="001A2548" w:rsidRPr="00C35C43">
        <w:t xml:space="preserve">type </w:t>
      </w:r>
      <w:r w:rsidR="00C532B3" w:rsidRPr="00C35C43">
        <w:t>recommended for diagnosing MI: E</w:t>
      </w:r>
      <w:r w:rsidR="008315F8" w:rsidRPr="00C35C43">
        <w:t>lecsys high sensitivity Troponin-T assay</w:t>
      </w:r>
      <w:r w:rsidR="00C92B76" w:rsidRPr="00C35C43">
        <w:t xml:space="preserve"> (NICE, 2010:10)</w:t>
      </w:r>
      <w:r w:rsidR="00593A27" w:rsidRPr="00C35C43">
        <w:t xml:space="preserve">. </w:t>
      </w:r>
      <w:r w:rsidR="00593A27" w:rsidRPr="00C35C43">
        <w:rPr>
          <w:noProof/>
        </w:rPr>
        <w:t>Comparing with the original data</w:t>
      </w:r>
      <w:r w:rsidR="00593A27" w:rsidRPr="00C35C43">
        <w:t xml:space="preserve">, this </w:t>
      </w:r>
      <w:r w:rsidR="00101F46" w:rsidRPr="00C35C43">
        <w:t xml:space="preserve">new </w:t>
      </w:r>
      <w:r w:rsidR="00593A27" w:rsidRPr="00C35C43">
        <w:t xml:space="preserve">assay has a </w:t>
      </w:r>
      <w:r w:rsidR="00FC346D" w:rsidRPr="00C35C43">
        <w:t>higher specificity but a lower sensitivity in detecting MI.</w:t>
      </w:r>
    </w:p>
    <w:p w14:paraId="6AE19355" w14:textId="77777777" w:rsidR="002E0D6F" w:rsidRPr="00C35C43" w:rsidRDefault="002E0D6F" w:rsidP="00FC346D">
      <w:pPr>
        <w:spacing w:after="0" w:line="240" w:lineRule="auto"/>
        <w:jc w:val="both"/>
      </w:pPr>
    </w:p>
    <w:p w14:paraId="5EE6D0CD" w14:textId="73998589" w:rsidR="003F6F59" w:rsidRPr="00C35C43" w:rsidRDefault="003F6F59" w:rsidP="003F6F59">
      <w:pPr>
        <w:pStyle w:val="Caption"/>
        <w:keepNext/>
        <w:ind w:left="270"/>
      </w:pPr>
      <w:bookmarkStart w:id="450" w:name="_Toc18495088"/>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2</w:t>
      </w:r>
      <w:r w:rsidR="00EC78C9">
        <w:rPr>
          <w:noProof/>
        </w:rPr>
        <w:fldChar w:fldCharType="end"/>
      </w:r>
      <w:r w:rsidRPr="00C35C43">
        <w:t xml:space="preserve">: Sensitivity and specificity of diagnostic </w:t>
      </w:r>
      <w:r w:rsidR="005E0135" w:rsidRPr="00C35C43">
        <w:t>strategies</w:t>
      </w:r>
      <w:bookmarkEnd w:id="450"/>
    </w:p>
    <w:tbl>
      <w:tblPr>
        <w:tblStyle w:val="TableGrid"/>
        <w:tblW w:w="8730" w:type="dxa"/>
        <w:tblInd w:w="265" w:type="dxa"/>
        <w:tblLook w:val="04A0" w:firstRow="1" w:lastRow="0" w:firstColumn="1" w:lastColumn="0" w:noHBand="0" w:noVBand="1"/>
      </w:tblPr>
      <w:tblGrid>
        <w:gridCol w:w="2700"/>
        <w:gridCol w:w="1530"/>
        <w:gridCol w:w="1530"/>
        <w:gridCol w:w="2970"/>
      </w:tblGrid>
      <w:tr w:rsidR="003F4AC4" w:rsidRPr="00C35C43" w14:paraId="30D1CCD7" w14:textId="77777777" w:rsidTr="003F4AC4">
        <w:tc>
          <w:tcPr>
            <w:tcW w:w="2700" w:type="dxa"/>
            <w:vMerge w:val="restart"/>
            <w:shd w:val="clear" w:color="auto" w:fill="A6A6A6" w:themeFill="background1" w:themeFillShade="A6"/>
          </w:tcPr>
          <w:p w14:paraId="43E44C06" w14:textId="7481CB59" w:rsidR="003F4AC4" w:rsidRPr="00C35C43" w:rsidRDefault="003F4AC4" w:rsidP="00EE5B87">
            <w:pPr>
              <w:rPr>
                <w:sz w:val="18"/>
              </w:rPr>
            </w:pPr>
            <w:r w:rsidRPr="00C35C43">
              <w:rPr>
                <w:b/>
                <w:sz w:val="18"/>
              </w:rPr>
              <w:t>Strategy</w:t>
            </w:r>
          </w:p>
        </w:tc>
        <w:tc>
          <w:tcPr>
            <w:tcW w:w="3060" w:type="dxa"/>
            <w:gridSpan w:val="2"/>
            <w:shd w:val="clear" w:color="auto" w:fill="A6A6A6" w:themeFill="background1" w:themeFillShade="A6"/>
          </w:tcPr>
          <w:p w14:paraId="2845550D" w14:textId="16E5B86F" w:rsidR="003F4AC4" w:rsidRPr="00C35C43" w:rsidRDefault="003F4AC4" w:rsidP="00EE5B87">
            <w:pPr>
              <w:jc w:val="center"/>
              <w:rPr>
                <w:b/>
                <w:sz w:val="18"/>
              </w:rPr>
            </w:pPr>
            <w:r w:rsidRPr="00C35C43">
              <w:rPr>
                <w:b/>
                <w:sz w:val="18"/>
              </w:rPr>
              <w:t>Rate</w:t>
            </w:r>
          </w:p>
        </w:tc>
        <w:tc>
          <w:tcPr>
            <w:tcW w:w="2970" w:type="dxa"/>
            <w:vMerge w:val="restart"/>
            <w:shd w:val="clear" w:color="auto" w:fill="A6A6A6" w:themeFill="background1" w:themeFillShade="A6"/>
          </w:tcPr>
          <w:p w14:paraId="5A6005F7" w14:textId="77777777" w:rsidR="003F4AC4" w:rsidRPr="00C35C43" w:rsidRDefault="003F4AC4" w:rsidP="00EE5B87">
            <w:pPr>
              <w:jc w:val="center"/>
              <w:rPr>
                <w:b/>
                <w:sz w:val="18"/>
              </w:rPr>
            </w:pPr>
            <w:r w:rsidRPr="00C35C43">
              <w:rPr>
                <w:b/>
                <w:sz w:val="18"/>
              </w:rPr>
              <w:t>Sources</w:t>
            </w:r>
          </w:p>
        </w:tc>
      </w:tr>
      <w:tr w:rsidR="003F4AC4" w:rsidRPr="00C35C43" w14:paraId="0CC0497F" w14:textId="77777777" w:rsidTr="003F4AC4">
        <w:tc>
          <w:tcPr>
            <w:tcW w:w="2700" w:type="dxa"/>
            <w:vMerge/>
            <w:shd w:val="clear" w:color="auto" w:fill="A6A6A6" w:themeFill="background1" w:themeFillShade="A6"/>
          </w:tcPr>
          <w:p w14:paraId="5B4B799B" w14:textId="77777777" w:rsidR="003F4AC4" w:rsidRPr="00C35C43" w:rsidRDefault="003F4AC4" w:rsidP="00EE5B87">
            <w:pPr>
              <w:rPr>
                <w:b/>
                <w:sz w:val="18"/>
              </w:rPr>
            </w:pPr>
          </w:p>
        </w:tc>
        <w:tc>
          <w:tcPr>
            <w:tcW w:w="1530" w:type="dxa"/>
            <w:shd w:val="clear" w:color="auto" w:fill="A6A6A6" w:themeFill="background1" w:themeFillShade="A6"/>
          </w:tcPr>
          <w:p w14:paraId="798520E6" w14:textId="29AFFFE3" w:rsidR="003F4AC4" w:rsidRPr="00C35C43" w:rsidRDefault="003F4AC4" w:rsidP="00EE5B87">
            <w:pPr>
              <w:jc w:val="center"/>
              <w:rPr>
                <w:b/>
                <w:sz w:val="18"/>
              </w:rPr>
            </w:pPr>
            <w:r w:rsidRPr="00C35C43">
              <w:rPr>
                <w:b/>
                <w:sz w:val="18"/>
              </w:rPr>
              <w:t>Sensitivity</w:t>
            </w:r>
          </w:p>
        </w:tc>
        <w:tc>
          <w:tcPr>
            <w:tcW w:w="1530" w:type="dxa"/>
            <w:shd w:val="clear" w:color="auto" w:fill="A6A6A6" w:themeFill="background1" w:themeFillShade="A6"/>
          </w:tcPr>
          <w:p w14:paraId="45449528" w14:textId="6D81018D" w:rsidR="003F4AC4" w:rsidRPr="00C35C43" w:rsidRDefault="003F4AC4" w:rsidP="00EE5B87">
            <w:pPr>
              <w:jc w:val="center"/>
              <w:rPr>
                <w:b/>
                <w:sz w:val="18"/>
              </w:rPr>
            </w:pPr>
            <w:r w:rsidRPr="00C35C43">
              <w:rPr>
                <w:b/>
                <w:sz w:val="18"/>
              </w:rPr>
              <w:t>Specificity</w:t>
            </w:r>
          </w:p>
        </w:tc>
        <w:tc>
          <w:tcPr>
            <w:tcW w:w="2970" w:type="dxa"/>
            <w:vMerge/>
            <w:shd w:val="clear" w:color="auto" w:fill="A6A6A6" w:themeFill="background1" w:themeFillShade="A6"/>
          </w:tcPr>
          <w:p w14:paraId="1594E921" w14:textId="77777777" w:rsidR="003F4AC4" w:rsidRPr="00C35C43" w:rsidRDefault="003F4AC4" w:rsidP="00EE5B87">
            <w:pPr>
              <w:jc w:val="center"/>
              <w:rPr>
                <w:b/>
                <w:sz w:val="18"/>
              </w:rPr>
            </w:pPr>
          </w:p>
        </w:tc>
      </w:tr>
      <w:tr w:rsidR="003F4AC4" w:rsidRPr="00C35C43" w14:paraId="43A0AD2A" w14:textId="77777777" w:rsidTr="003F4AC4">
        <w:trPr>
          <w:trHeight w:val="70"/>
        </w:trPr>
        <w:tc>
          <w:tcPr>
            <w:tcW w:w="2700" w:type="dxa"/>
            <w:shd w:val="clear" w:color="auto" w:fill="auto"/>
          </w:tcPr>
          <w:p w14:paraId="366049D6" w14:textId="7C78E3E6" w:rsidR="003F4AC4" w:rsidRPr="00C35C43" w:rsidRDefault="003F4AC4" w:rsidP="00EE5B87">
            <w:pPr>
              <w:jc w:val="both"/>
              <w:rPr>
                <w:sz w:val="18"/>
              </w:rPr>
            </w:pPr>
            <w:r w:rsidRPr="00C35C43">
              <w:rPr>
                <w:sz w:val="18"/>
              </w:rPr>
              <w:t>12 h gold-standard troponin</w:t>
            </w:r>
          </w:p>
        </w:tc>
        <w:tc>
          <w:tcPr>
            <w:tcW w:w="1530" w:type="dxa"/>
            <w:shd w:val="clear" w:color="auto" w:fill="auto"/>
          </w:tcPr>
          <w:p w14:paraId="26FD6738" w14:textId="753F3643" w:rsidR="003F4AC4" w:rsidRPr="00C35C43" w:rsidRDefault="003F4AC4" w:rsidP="00EE5B87">
            <w:pPr>
              <w:jc w:val="center"/>
              <w:rPr>
                <w:sz w:val="18"/>
              </w:rPr>
            </w:pPr>
            <w:r w:rsidRPr="00C35C43">
              <w:rPr>
                <w:sz w:val="18"/>
              </w:rPr>
              <w:t>1</w:t>
            </w:r>
          </w:p>
        </w:tc>
        <w:tc>
          <w:tcPr>
            <w:tcW w:w="1530" w:type="dxa"/>
            <w:shd w:val="clear" w:color="auto" w:fill="auto"/>
          </w:tcPr>
          <w:p w14:paraId="1DF1C006" w14:textId="1511A88C" w:rsidR="003F4AC4" w:rsidRPr="00C35C43" w:rsidRDefault="003F4AC4" w:rsidP="00EE5B87">
            <w:pPr>
              <w:jc w:val="center"/>
              <w:rPr>
                <w:sz w:val="18"/>
              </w:rPr>
            </w:pPr>
            <w:r w:rsidRPr="00C35C43">
              <w:rPr>
                <w:sz w:val="18"/>
              </w:rPr>
              <w:t>1</w:t>
            </w:r>
          </w:p>
        </w:tc>
        <w:tc>
          <w:tcPr>
            <w:tcW w:w="2970" w:type="dxa"/>
            <w:shd w:val="clear" w:color="auto" w:fill="FFFFFF" w:themeFill="background1"/>
          </w:tcPr>
          <w:p w14:paraId="1EB93E88" w14:textId="68098834" w:rsidR="003F4AC4" w:rsidRPr="00C35C43" w:rsidRDefault="003F4AC4" w:rsidP="00EE5B87">
            <w:pPr>
              <w:jc w:val="center"/>
              <w:rPr>
                <w:sz w:val="18"/>
              </w:rPr>
            </w:pPr>
            <w:r w:rsidRPr="00C35C43">
              <w:rPr>
                <w:rStyle w:val="Selectable0"/>
                <w:sz w:val="18"/>
              </w:rPr>
              <w:t xml:space="preserve">Thokala </w:t>
            </w:r>
            <w:r w:rsidRPr="00C35C43">
              <w:rPr>
                <w:rStyle w:val="Selectable0"/>
                <w:i/>
                <w:sz w:val="18"/>
              </w:rPr>
              <w:t>et al.</w:t>
            </w:r>
            <w:r w:rsidRPr="00C35C43">
              <w:rPr>
                <w:rStyle w:val="Selectable0"/>
                <w:sz w:val="18"/>
              </w:rPr>
              <w:t>, (2012)</w:t>
            </w:r>
          </w:p>
        </w:tc>
      </w:tr>
      <w:tr w:rsidR="003F4AC4" w:rsidRPr="00C35C43" w14:paraId="5911106A" w14:textId="77777777" w:rsidTr="004936F2">
        <w:trPr>
          <w:trHeight w:val="161"/>
        </w:trPr>
        <w:tc>
          <w:tcPr>
            <w:tcW w:w="2700" w:type="dxa"/>
            <w:shd w:val="clear" w:color="auto" w:fill="auto"/>
          </w:tcPr>
          <w:p w14:paraId="58E87069" w14:textId="77777777" w:rsidR="003F4AC4" w:rsidRPr="00C35C43" w:rsidRDefault="003F4AC4" w:rsidP="0079333D">
            <w:pPr>
              <w:rPr>
                <w:sz w:val="18"/>
              </w:rPr>
            </w:pPr>
            <w:r w:rsidRPr="00C35C43">
              <w:rPr>
                <w:sz w:val="18"/>
              </w:rPr>
              <w:t>High-sensitivity troponin</w:t>
            </w:r>
          </w:p>
          <w:p w14:paraId="23D9712F" w14:textId="529843D6" w:rsidR="003F4AC4" w:rsidRPr="00C35C43" w:rsidRDefault="003F4AC4" w:rsidP="0079333D">
            <w:pPr>
              <w:rPr>
                <w:sz w:val="18"/>
              </w:rPr>
            </w:pPr>
            <w:r w:rsidRPr="00C35C43">
              <w:rPr>
                <w:sz w:val="18"/>
              </w:rPr>
              <w:t>(Elecsys Troponin-T assay)</w:t>
            </w:r>
          </w:p>
        </w:tc>
        <w:tc>
          <w:tcPr>
            <w:tcW w:w="1530" w:type="dxa"/>
            <w:shd w:val="clear" w:color="auto" w:fill="auto"/>
          </w:tcPr>
          <w:p w14:paraId="67D7E33A" w14:textId="0C27510A" w:rsidR="003F4AC4" w:rsidRPr="00C35C43" w:rsidRDefault="003F4AC4" w:rsidP="00273075">
            <w:pPr>
              <w:jc w:val="center"/>
              <w:rPr>
                <w:sz w:val="18"/>
              </w:rPr>
            </w:pPr>
            <w:r w:rsidRPr="00C35C43">
              <w:rPr>
                <w:sz w:val="18"/>
              </w:rPr>
              <w:t>0.93</w:t>
            </w:r>
          </w:p>
        </w:tc>
        <w:tc>
          <w:tcPr>
            <w:tcW w:w="1530" w:type="dxa"/>
            <w:shd w:val="clear" w:color="auto" w:fill="auto"/>
          </w:tcPr>
          <w:p w14:paraId="13AFB52F" w14:textId="09BE7AB3" w:rsidR="003F4AC4" w:rsidRPr="00C35C43" w:rsidRDefault="003F4AC4" w:rsidP="00273075">
            <w:pPr>
              <w:jc w:val="center"/>
              <w:rPr>
                <w:sz w:val="18"/>
              </w:rPr>
            </w:pPr>
            <w:r w:rsidRPr="00C35C43">
              <w:rPr>
                <w:sz w:val="18"/>
              </w:rPr>
              <w:t>0.82</w:t>
            </w:r>
          </w:p>
        </w:tc>
        <w:tc>
          <w:tcPr>
            <w:tcW w:w="2970" w:type="dxa"/>
            <w:shd w:val="clear" w:color="auto" w:fill="auto"/>
          </w:tcPr>
          <w:p w14:paraId="67D45D6D" w14:textId="32953ED9" w:rsidR="003F4AC4" w:rsidRPr="00C35C43" w:rsidRDefault="003F4AC4" w:rsidP="00EE5B87">
            <w:pPr>
              <w:jc w:val="center"/>
              <w:rPr>
                <w:sz w:val="18"/>
              </w:rPr>
            </w:pPr>
            <w:r w:rsidRPr="00C35C43">
              <w:rPr>
                <w:rStyle w:val="Selectable0"/>
                <w:sz w:val="18"/>
              </w:rPr>
              <w:t xml:space="preserve">Westwood </w:t>
            </w:r>
            <w:r w:rsidRPr="00C35C43">
              <w:rPr>
                <w:rStyle w:val="Selectable0"/>
                <w:i/>
                <w:sz w:val="18"/>
              </w:rPr>
              <w:t>et al.</w:t>
            </w:r>
            <w:r w:rsidRPr="00C35C43">
              <w:rPr>
                <w:rStyle w:val="Selectable0"/>
                <w:sz w:val="18"/>
              </w:rPr>
              <w:t xml:space="preserve"> (2015:50)</w:t>
            </w:r>
          </w:p>
        </w:tc>
      </w:tr>
    </w:tbl>
    <w:p w14:paraId="29EC2E15" w14:textId="34C7CA70" w:rsidR="003F6F59" w:rsidRPr="00C35C43" w:rsidRDefault="00273075" w:rsidP="00273075">
      <w:pPr>
        <w:spacing w:after="0" w:line="240" w:lineRule="auto"/>
        <w:ind w:left="270"/>
        <w:jc w:val="both"/>
        <w:rPr>
          <w:i/>
          <w:sz w:val="18"/>
          <w:szCs w:val="18"/>
        </w:rPr>
      </w:pPr>
      <w:r w:rsidRPr="00C35C43">
        <w:rPr>
          <w:i/>
          <w:sz w:val="18"/>
          <w:szCs w:val="18"/>
        </w:rPr>
        <w:t>*</w:t>
      </w:r>
      <w:r w:rsidR="003F6F59" w:rsidRPr="00C35C43">
        <w:rPr>
          <w:i/>
          <w:sz w:val="18"/>
          <w:szCs w:val="18"/>
        </w:rPr>
        <w:t xml:space="preserve">Abbreviations: </w:t>
      </w:r>
      <w:r w:rsidR="00864698" w:rsidRPr="00C35C43">
        <w:rPr>
          <w:i/>
          <w:sz w:val="18"/>
          <w:szCs w:val="18"/>
        </w:rPr>
        <w:t>h</w:t>
      </w:r>
      <w:r w:rsidR="003F6F59" w:rsidRPr="00C35C43">
        <w:rPr>
          <w:i/>
          <w:sz w:val="18"/>
          <w:szCs w:val="18"/>
        </w:rPr>
        <w:t xml:space="preserve"> </w:t>
      </w:r>
      <w:r w:rsidR="003F6F59" w:rsidRPr="00C35C43">
        <w:rPr>
          <w:sz w:val="18"/>
          <w:szCs w:val="18"/>
        </w:rPr>
        <w:t>hour</w:t>
      </w:r>
      <w:r w:rsidR="003F6F59" w:rsidRPr="00C35C43">
        <w:rPr>
          <w:i/>
          <w:sz w:val="18"/>
        </w:rPr>
        <w:t>.</w:t>
      </w:r>
    </w:p>
    <w:p w14:paraId="604AA015" w14:textId="3458573C" w:rsidR="003F6F59" w:rsidRPr="00C35C43" w:rsidRDefault="003F6F59" w:rsidP="00E13B88">
      <w:pPr>
        <w:spacing w:after="0" w:line="240" w:lineRule="auto"/>
        <w:ind w:left="360"/>
        <w:jc w:val="both"/>
      </w:pPr>
    </w:p>
    <w:p w14:paraId="024E2C8D" w14:textId="50B055B3" w:rsidR="00251BB9" w:rsidRPr="00C35C43" w:rsidRDefault="00E13B88" w:rsidP="002E4C46">
      <w:pPr>
        <w:spacing w:after="0" w:line="240" w:lineRule="auto"/>
        <w:ind w:left="270"/>
        <w:jc w:val="both"/>
      </w:pPr>
      <w:r w:rsidRPr="00C35C43">
        <w:rPr>
          <w:i/>
        </w:rPr>
        <w:t xml:space="preserve">Table </w:t>
      </w:r>
      <w:r w:rsidR="00251BB9" w:rsidRPr="00C35C43">
        <w:rPr>
          <w:i/>
        </w:rPr>
        <w:t>7</w:t>
      </w:r>
      <w:r w:rsidRPr="00C35C43">
        <w:rPr>
          <w:i/>
        </w:rPr>
        <w:t>.3</w:t>
      </w:r>
      <w:r w:rsidRPr="00C35C43">
        <w:t xml:space="preserve"> contains the transition probabilities associated with the risks of reinfarction and death. These probabilities dependent upon the disease status (with or without MI)</w:t>
      </w:r>
      <w:r w:rsidR="00AA5000" w:rsidRPr="00C35C43">
        <w:t>, and the treatment</w:t>
      </w:r>
      <w:r w:rsidR="00B95EAB" w:rsidRPr="00C35C43">
        <w:t xml:space="preserve"> status</w:t>
      </w:r>
      <w:r w:rsidR="00AA5000" w:rsidRPr="00C35C43">
        <w:t xml:space="preserve"> (treated or not) for patients with MI.</w:t>
      </w:r>
    </w:p>
    <w:p w14:paraId="2CE51008" w14:textId="77777777" w:rsidR="002E3FC9" w:rsidRPr="00C35C43" w:rsidRDefault="002E3FC9" w:rsidP="002E3FC9">
      <w:pPr>
        <w:spacing w:after="0" w:line="240" w:lineRule="auto"/>
        <w:jc w:val="both"/>
      </w:pPr>
    </w:p>
    <w:p w14:paraId="6D8E3CC8" w14:textId="2FB4773B" w:rsidR="005847BF" w:rsidRPr="00C35C43" w:rsidRDefault="005847BF" w:rsidP="005847BF">
      <w:pPr>
        <w:pStyle w:val="Caption"/>
        <w:keepNext/>
        <w:ind w:left="270"/>
      </w:pPr>
      <w:bookmarkStart w:id="451" w:name="_Toc18495089"/>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3</w:t>
      </w:r>
      <w:r w:rsidR="00EC78C9">
        <w:rPr>
          <w:noProof/>
        </w:rPr>
        <w:fldChar w:fldCharType="end"/>
      </w:r>
      <w:r w:rsidRPr="00C35C43">
        <w:t>: Transition probabilities</w:t>
      </w:r>
      <w:bookmarkEnd w:id="451"/>
    </w:p>
    <w:tbl>
      <w:tblPr>
        <w:tblStyle w:val="TableGrid"/>
        <w:tblW w:w="8730" w:type="dxa"/>
        <w:tblInd w:w="265" w:type="dxa"/>
        <w:tblLook w:val="04A0" w:firstRow="1" w:lastRow="0" w:firstColumn="1" w:lastColumn="0" w:noHBand="0" w:noVBand="1"/>
      </w:tblPr>
      <w:tblGrid>
        <w:gridCol w:w="2790"/>
        <w:gridCol w:w="2970"/>
        <w:gridCol w:w="2970"/>
      </w:tblGrid>
      <w:tr w:rsidR="00A52FF6" w:rsidRPr="00C35C43" w14:paraId="2F59E058" w14:textId="77777777" w:rsidTr="00A52FF6">
        <w:tc>
          <w:tcPr>
            <w:tcW w:w="2790" w:type="dxa"/>
            <w:shd w:val="clear" w:color="auto" w:fill="A6A6A6" w:themeFill="background1" w:themeFillShade="A6"/>
          </w:tcPr>
          <w:p w14:paraId="7F7FC507" w14:textId="77777777" w:rsidR="00A52FF6" w:rsidRPr="00C35C43" w:rsidRDefault="00A52FF6" w:rsidP="00874DBA">
            <w:pPr>
              <w:tabs>
                <w:tab w:val="left" w:pos="1950"/>
              </w:tabs>
              <w:rPr>
                <w:b/>
                <w:sz w:val="18"/>
              </w:rPr>
            </w:pPr>
            <w:r w:rsidRPr="00C35C43">
              <w:rPr>
                <w:b/>
                <w:sz w:val="18"/>
              </w:rPr>
              <w:t>Parameter</w:t>
            </w:r>
          </w:p>
        </w:tc>
        <w:tc>
          <w:tcPr>
            <w:tcW w:w="2970" w:type="dxa"/>
            <w:shd w:val="clear" w:color="auto" w:fill="A6A6A6" w:themeFill="background1" w:themeFillShade="A6"/>
          </w:tcPr>
          <w:p w14:paraId="63B68B50" w14:textId="5777A6F0" w:rsidR="00A52FF6" w:rsidRPr="00C35C43" w:rsidRDefault="00A52FF6" w:rsidP="00874DBA">
            <w:pPr>
              <w:jc w:val="center"/>
              <w:rPr>
                <w:b/>
                <w:sz w:val="18"/>
              </w:rPr>
            </w:pPr>
            <w:r w:rsidRPr="00C35C43">
              <w:rPr>
                <w:b/>
                <w:sz w:val="18"/>
              </w:rPr>
              <w:t>Rate</w:t>
            </w:r>
          </w:p>
        </w:tc>
        <w:tc>
          <w:tcPr>
            <w:tcW w:w="2970" w:type="dxa"/>
            <w:shd w:val="clear" w:color="auto" w:fill="A6A6A6" w:themeFill="background1" w:themeFillShade="A6"/>
          </w:tcPr>
          <w:p w14:paraId="6786899B" w14:textId="77777777" w:rsidR="00A52FF6" w:rsidRPr="00C35C43" w:rsidRDefault="00A52FF6" w:rsidP="00874DBA">
            <w:pPr>
              <w:jc w:val="center"/>
              <w:rPr>
                <w:b/>
                <w:sz w:val="18"/>
              </w:rPr>
            </w:pPr>
            <w:r w:rsidRPr="00C35C43">
              <w:rPr>
                <w:b/>
                <w:sz w:val="18"/>
              </w:rPr>
              <w:t>Sources</w:t>
            </w:r>
          </w:p>
        </w:tc>
      </w:tr>
      <w:tr w:rsidR="00A52FF6" w:rsidRPr="00C35C43" w14:paraId="431CE21E" w14:textId="77777777" w:rsidTr="00A52FF6">
        <w:tc>
          <w:tcPr>
            <w:tcW w:w="2790" w:type="dxa"/>
            <w:shd w:val="clear" w:color="auto" w:fill="D9D9D9" w:themeFill="background1" w:themeFillShade="D9"/>
          </w:tcPr>
          <w:p w14:paraId="7472CF36" w14:textId="44268C8E" w:rsidR="00A52FF6" w:rsidRPr="00C35C43" w:rsidRDefault="00A52FF6" w:rsidP="003F6F59">
            <w:pPr>
              <w:rPr>
                <w:i/>
                <w:sz w:val="18"/>
              </w:rPr>
            </w:pPr>
            <w:r w:rsidRPr="00C35C43">
              <w:rPr>
                <w:b/>
                <w:sz w:val="18"/>
                <w:u w:val="single"/>
              </w:rPr>
              <w:t>Reinfarction rates</w:t>
            </w:r>
          </w:p>
        </w:tc>
        <w:tc>
          <w:tcPr>
            <w:tcW w:w="2970" w:type="dxa"/>
            <w:shd w:val="clear" w:color="auto" w:fill="D9D9D9" w:themeFill="background1" w:themeFillShade="D9"/>
          </w:tcPr>
          <w:p w14:paraId="331DA425" w14:textId="60E92F59" w:rsidR="00A52FF6" w:rsidRPr="00C35C43" w:rsidRDefault="00A52FF6" w:rsidP="003F6F59">
            <w:pPr>
              <w:rPr>
                <w:sz w:val="18"/>
              </w:rPr>
            </w:pPr>
          </w:p>
        </w:tc>
        <w:tc>
          <w:tcPr>
            <w:tcW w:w="2970" w:type="dxa"/>
            <w:vMerge w:val="restart"/>
            <w:shd w:val="clear" w:color="auto" w:fill="auto"/>
          </w:tcPr>
          <w:p w14:paraId="763F64CA" w14:textId="5D26BA6E" w:rsidR="00A52FF6" w:rsidRPr="00C35C43" w:rsidRDefault="00A52FF6" w:rsidP="00703B61">
            <w:pPr>
              <w:jc w:val="center"/>
              <w:rPr>
                <w:rStyle w:val="Selectable0"/>
                <w:sz w:val="18"/>
              </w:rPr>
            </w:pPr>
            <w:r w:rsidRPr="00C35C43">
              <w:rPr>
                <w:rStyle w:val="Selectable0"/>
                <w:sz w:val="18"/>
              </w:rPr>
              <w:t xml:space="preserve">Thokala </w:t>
            </w:r>
            <w:r w:rsidRPr="00C35C43">
              <w:rPr>
                <w:rStyle w:val="Selectable0"/>
                <w:i/>
                <w:sz w:val="18"/>
              </w:rPr>
              <w:t>et al.</w:t>
            </w:r>
            <w:r w:rsidRPr="00C35C43">
              <w:rPr>
                <w:rStyle w:val="Selectable0"/>
                <w:sz w:val="18"/>
              </w:rPr>
              <w:t>, (2012)</w:t>
            </w:r>
          </w:p>
          <w:p w14:paraId="3378FA08" w14:textId="3A2CB4F6" w:rsidR="00A52FF6" w:rsidRPr="00C35C43" w:rsidRDefault="00A52FF6" w:rsidP="00C25729">
            <w:pPr>
              <w:jc w:val="center"/>
              <w:rPr>
                <w:rStyle w:val="Selectable0"/>
                <w:sz w:val="18"/>
              </w:rPr>
            </w:pPr>
          </w:p>
        </w:tc>
      </w:tr>
      <w:tr w:rsidR="00A52FF6" w:rsidRPr="00C35C43" w14:paraId="74F2C54F" w14:textId="77777777" w:rsidTr="00A52FF6">
        <w:trPr>
          <w:trHeight w:val="70"/>
        </w:trPr>
        <w:tc>
          <w:tcPr>
            <w:tcW w:w="2790" w:type="dxa"/>
            <w:shd w:val="clear" w:color="auto" w:fill="FFFFFF" w:themeFill="background1"/>
          </w:tcPr>
          <w:p w14:paraId="5176329E" w14:textId="1365876F" w:rsidR="00A52FF6" w:rsidRPr="00C35C43" w:rsidRDefault="00A52FF6" w:rsidP="00A52FF6">
            <w:pPr>
              <w:rPr>
                <w:sz w:val="18"/>
              </w:rPr>
            </w:pPr>
            <w:r w:rsidRPr="00C35C43">
              <w:rPr>
                <w:sz w:val="18"/>
              </w:rPr>
              <w:t xml:space="preserve">No MI </w:t>
            </w:r>
          </w:p>
        </w:tc>
        <w:tc>
          <w:tcPr>
            <w:tcW w:w="2970" w:type="dxa"/>
            <w:shd w:val="clear" w:color="auto" w:fill="FFFFFF" w:themeFill="background1"/>
          </w:tcPr>
          <w:p w14:paraId="79589973" w14:textId="3EDA4A17" w:rsidR="00A52FF6" w:rsidRPr="00C35C43" w:rsidRDefault="00A52FF6" w:rsidP="00A52FF6">
            <w:pPr>
              <w:jc w:val="center"/>
              <w:rPr>
                <w:sz w:val="18"/>
              </w:rPr>
            </w:pPr>
            <w:r w:rsidRPr="00C35C43">
              <w:rPr>
                <w:sz w:val="18"/>
              </w:rPr>
              <w:t>0.039</w:t>
            </w:r>
          </w:p>
        </w:tc>
        <w:tc>
          <w:tcPr>
            <w:tcW w:w="2970" w:type="dxa"/>
            <w:vMerge/>
            <w:shd w:val="clear" w:color="auto" w:fill="auto"/>
          </w:tcPr>
          <w:p w14:paraId="2D42C0FF" w14:textId="3EFFCBEF" w:rsidR="00A52FF6" w:rsidRPr="00C35C43" w:rsidRDefault="00A52FF6" w:rsidP="00A52FF6">
            <w:pPr>
              <w:jc w:val="center"/>
              <w:rPr>
                <w:rStyle w:val="Selectable0"/>
                <w:sz w:val="18"/>
              </w:rPr>
            </w:pPr>
          </w:p>
        </w:tc>
      </w:tr>
      <w:tr w:rsidR="00A52FF6" w:rsidRPr="00C35C43" w14:paraId="33125F65" w14:textId="77777777" w:rsidTr="00A52FF6">
        <w:trPr>
          <w:trHeight w:val="70"/>
        </w:trPr>
        <w:tc>
          <w:tcPr>
            <w:tcW w:w="2790" w:type="dxa"/>
            <w:shd w:val="clear" w:color="auto" w:fill="FFFFFF" w:themeFill="background1"/>
          </w:tcPr>
          <w:p w14:paraId="7FF3ED2A" w14:textId="31CB003A" w:rsidR="00A52FF6" w:rsidRPr="00C35C43" w:rsidRDefault="00A52FF6" w:rsidP="00A52FF6">
            <w:pPr>
              <w:rPr>
                <w:sz w:val="18"/>
              </w:rPr>
            </w:pPr>
            <w:r w:rsidRPr="00C35C43">
              <w:rPr>
                <w:sz w:val="18"/>
              </w:rPr>
              <w:t xml:space="preserve">With MI – treated </w:t>
            </w:r>
          </w:p>
        </w:tc>
        <w:tc>
          <w:tcPr>
            <w:tcW w:w="2970" w:type="dxa"/>
            <w:shd w:val="clear" w:color="auto" w:fill="FFFFFF" w:themeFill="background1"/>
          </w:tcPr>
          <w:p w14:paraId="65079625" w14:textId="116DFB70" w:rsidR="00A52FF6" w:rsidRPr="00C35C43" w:rsidRDefault="00A52FF6" w:rsidP="00A52FF6">
            <w:pPr>
              <w:jc w:val="center"/>
              <w:rPr>
                <w:sz w:val="18"/>
              </w:rPr>
            </w:pPr>
            <w:r w:rsidRPr="00C35C43">
              <w:rPr>
                <w:sz w:val="18"/>
              </w:rPr>
              <w:t>0.11</w:t>
            </w:r>
          </w:p>
        </w:tc>
        <w:tc>
          <w:tcPr>
            <w:tcW w:w="2970" w:type="dxa"/>
            <w:vMerge/>
            <w:shd w:val="clear" w:color="auto" w:fill="auto"/>
          </w:tcPr>
          <w:p w14:paraId="332BD18A" w14:textId="0C9D2E0F" w:rsidR="00A52FF6" w:rsidRPr="00C35C43" w:rsidRDefault="00A52FF6" w:rsidP="00A52FF6">
            <w:pPr>
              <w:jc w:val="center"/>
              <w:rPr>
                <w:rStyle w:val="Selectable0"/>
                <w:sz w:val="18"/>
              </w:rPr>
            </w:pPr>
          </w:p>
        </w:tc>
      </w:tr>
      <w:tr w:rsidR="00A52FF6" w:rsidRPr="00C35C43" w14:paraId="3B24929F" w14:textId="77777777" w:rsidTr="00A52FF6">
        <w:trPr>
          <w:trHeight w:val="70"/>
        </w:trPr>
        <w:tc>
          <w:tcPr>
            <w:tcW w:w="2790" w:type="dxa"/>
            <w:shd w:val="clear" w:color="auto" w:fill="FFFFFF" w:themeFill="background1"/>
          </w:tcPr>
          <w:p w14:paraId="2EA76BFD" w14:textId="35440104" w:rsidR="00A52FF6" w:rsidRPr="00C35C43" w:rsidRDefault="00A52FF6" w:rsidP="00A52FF6">
            <w:pPr>
              <w:rPr>
                <w:sz w:val="18"/>
              </w:rPr>
            </w:pPr>
            <w:r w:rsidRPr="00C35C43">
              <w:rPr>
                <w:sz w:val="18"/>
              </w:rPr>
              <w:t>With MI – untreated</w:t>
            </w:r>
          </w:p>
        </w:tc>
        <w:tc>
          <w:tcPr>
            <w:tcW w:w="2970" w:type="dxa"/>
            <w:shd w:val="clear" w:color="auto" w:fill="FFFFFF" w:themeFill="background1"/>
          </w:tcPr>
          <w:p w14:paraId="67E69470" w14:textId="7B6FE0B6" w:rsidR="00A52FF6" w:rsidRPr="00C35C43" w:rsidRDefault="00A52FF6" w:rsidP="00A52FF6">
            <w:pPr>
              <w:jc w:val="center"/>
              <w:rPr>
                <w:sz w:val="18"/>
              </w:rPr>
            </w:pPr>
            <w:r w:rsidRPr="00C35C43">
              <w:rPr>
                <w:sz w:val="18"/>
              </w:rPr>
              <w:t>0.29</w:t>
            </w:r>
          </w:p>
        </w:tc>
        <w:tc>
          <w:tcPr>
            <w:tcW w:w="2970" w:type="dxa"/>
            <w:vMerge/>
            <w:shd w:val="clear" w:color="auto" w:fill="auto"/>
          </w:tcPr>
          <w:p w14:paraId="16C91483" w14:textId="59A1A437" w:rsidR="00A52FF6" w:rsidRPr="00C35C43" w:rsidRDefault="00A52FF6" w:rsidP="00A52FF6">
            <w:pPr>
              <w:jc w:val="center"/>
              <w:rPr>
                <w:rStyle w:val="Selectable0"/>
                <w:sz w:val="18"/>
              </w:rPr>
            </w:pPr>
          </w:p>
        </w:tc>
      </w:tr>
      <w:tr w:rsidR="00A52FF6" w:rsidRPr="00C35C43" w14:paraId="7A8BD677" w14:textId="77777777" w:rsidTr="00A52FF6">
        <w:tc>
          <w:tcPr>
            <w:tcW w:w="2790" w:type="dxa"/>
            <w:shd w:val="clear" w:color="auto" w:fill="D9D9D9" w:themeFill="background1" w:themeFillShade="D9"/>
          </w:tcPr>
          <w:p w14:paraId="62E26B5F" w14:textId="4B93FDB5" w:rsidR="00A52FF6" w:rsidRPr="00C35C43" w:rsidRDefault="00A52FF6" w:rsidP="00874DBA">
            <w:pPr>
              <w:rPr>
                <w:color w:val="FF0000"/>
                <w:sz w:val="18"/>
              </w:rPr>
            </w:pPr>
            <w:r w:rsidRPr="00C35C43">
              <w:rPr>
                <w:b/>
                <w:sz w:val="18"/>
                <w:u w:val="single"/>
              </w:rPr>
              <w:t>Mortality rates</w:t>
            </w:r>
          </w:p>
        </w:tc>
        <w:tc>
          <w:tcPr>
            <w:tcW w:w="2970" w:type="dxa"/>
            <w:shd w:val="clear" w:color="auto" w:fill="D9D9D9" w:themeFill="background1" w:themeFillShade="D9"/>
          </w:tcPr>
          <w:p w14:paraId="233E18DE" w14:textId="77777777" w:rsidR="00A52FF6" w:rsidRPr="00C35C43" w:rsidRDefault="00A52FF6" w:rsidP="00874DBA">
            <w:pPr>
              <w:jc w:val="center"/>
              <w:rPr>
                <w:color w:val="FF0000"/>
                <w:sz w:val="18"/>
              </w:rPr>
            </w:pPr>
          </w:p>
        </w:tc>
        <w:tc>
          <w:tcPr>
            <w:tcW w:w="2970" w:type="dxa"/>
            <w:vMerge/>
            <w:shd w:val="clear" w:color="auto" w:fill="auto"/>
          </w:tcPr>
          <w:p w14:paraId="3E23B2B6" w14:textId="125019E5" w:rsidR="00A52FF6" w:rsidRPr="00C35C43" w:rsidRDefault="00A52FF6" w:rsidP="00C25729">
            <w:pPr>
              <w:jc w:val="center"/>
              <w:rPr>
                <w:color w:val="FF0000"/>
                <w:sz w:val="18"/>
              </w:rPr>
            </w:pPr>
          </w:p>
        </w:tc>
      </w:tr>
      <w:tr w:rsidR="00A52FF6" w:rsidRPr="00C35C43" w14:paraId="00B8FB1B" w14:textId="77777777" w:rsidTr="00A52FF6">
        <w:tc>
          <w:tcPr>
            <w:tcW w:w="2790" w:type="dxa"/>
            <w:shd w:val="clear" w:color="auto" w:fill="FFFFFF" w:themeFill="background1"/>
          </w:tcPr>
          <w:p w14:paraId="4C3EB4AC" w14:textId="7CC51E73" w:rsidR="00A52FF6" w:rsidRPr="00C35C43" w:rsidRDefault="00A52FF6" w:rsidP="00A52FF6">
            <w:pPr>
              <w:rPr>
                <w:sz w:val="18"/>
              </w:rPr>
            </w:pPr>
            <w:r w:rsidRPr="00C35C43">
              <w:rPr>
                <w:sz w:val="18"/>
              </w:rPr>
              <w:t xml:space="preserve">No MI </w:t>
            </w:r>
          </w:p>
        </w:tc>
        <w:tc>
          <w:tcPr>
            <w:tcW w:w="2970" w:type="dxa"/>
            <w:shd w:val="clear" w:color="auto" w:fill="FFFFFF" w:themeFill="background1"/>
          </w:tcPr>
          <w:p w14:paraId="12C375D7" w14:textId="03D0C6E3" w:rsidR="00A52FF6" w:rsidRPr="00C35C43" w:rsidRDefault="00A52FF6" w:rsidP="00A52FF6">
            <w:pPr>
              <w:jc w:val="center"/>
              <w:rPr>
                <w:sz w:val="18"/>
              </w:rPr>
            </w:pPr>
            <w:r w:rsidRPr="00C35C43">
              <w:rPr>
                <w:sz w:val="18"/>
              </w:rPr>
              <w:t>0.01</w:t>
            </w:r>
          </w:p>
        </w:tc>
        <w:tc>
          <w:tcPr>
            <w:tcW w:w="2970" w:type="dxa"/>
            <w:vMerge/>
            <w:shd w:val="clear" w:color="auto" w:fill="auto"/>
          </w:tcPr>
          <w:p w14:paraId="7A288D13" w14:textId="530DA5FC" w:rsidR="00A52FF6" w:rsidRPr="00C35C43" w:rsidRDefault="00A52FF6" w:rsidP="00A52FF6">
            <w:pPr>
              <w:jc w:val="center"/>
            </w:pPr>
          </w:p>
        </w:tc>
      </w:tr>
      <w:tr w:rsidR="00A52FF6" w:rsidRPr="00C35C43" w14:paraId="675C3C7C" w14:textId="77777777" w:rsidTr="00A52FF6">
        <w:trPr>
          <w:trHeight w:val="77"/>
        </w:trPr>
        <w:tc>
          <w:tcPr>
            <w:tcW w:w="2790" w:type="dxa"/>
            <w:shd w:val="clear" w:color="auto" w:fill="FFFFFF" w:themeFill="background1"/>
          </w:tcPr>
          <w:p w14:paraId="5435B6A4" w14:textId="53D48AFC" w:rsidR="00A52FF6" w:rsidRPr="00C35C43" w:rsidRDefault="00A52FF6" w:rsidP="00A52FF6">
            <w:pPr>
              <w:rPr>
                <w:sz w:val="18"/>
              </w:rPr>
            </w:pPr>
            <w:r w:rsidRPr="00C35C43">
              <w:rPr>
                <w:sz w:val="18"/>
              </w:rPr>
              <w:t xml:space="preserve">With MI – treated </w:t>
            </w:r>
          </w:p>
        </w:tc>
        <w:tc>
          <w:tcPr>
            <w:tcW w:w="2970" w:type="dxa"/>
            <w:shd w:val="clear" w:color="auto" w:fill="FFFFFF" w:themeFill="background1"/>
          </w:tcPr>
          <w:p w14:paraId="2BAC8B58" w14:textId="47E263E6" w:rsidR="00A52FF6" w:rsidRPr="00C35C43" w:rsidRDefault="00A52FF6" w:rsidP="00A52FF6">
            <w:pPr>
              <w:jc w:val="center"/>
              <w:rPr>
                <w:sz w:val="18"/>
              </w:rPr>
            </w:pPr>
            <w:r w:rsidRPr="00C35C43">
              <w:rPr>
                <w:sz w:val="18"/>
              </w:rPr>
              <w:t>0.11</w:t>
            </w:r>
          </w:p>
        </w:tc>
        <w:tc>
          <w:tcPr>
            <w:tcW w:w="2970" w:type="dxa"/>
            <w:vMerge/>
            <w:shd w:val="clear" w:color="auto" w:fill="auto"/>
          </w:tcPr>
          <w:p w14:paraId="30CA98FF" w14:textId="2D66FD37" w:rsidR="00A52FF6" w:rsidRPr="00C35C43" w:rsidRDefault="00A52FF6" w:rsidP="00A52FF6">
            <w:pPr>
              <w:jc w:val="center"/>
              <w:rPr>
                <w:sz w:val="18"/>
              </w:rPr>
            </w:pPr>
          </w:p>
        </w:tc>
      </w:tr>
      <w:tr w:rsidR="00A52FF6" w:rsidRPr="00C35C43" w14:paraId="5006D4EB" w14:textId="77777777" w:rsidTr="00A52FF6">
        <w:tc>
          <w:tcPr>
            <w:tcW w:w="2790" w:type="dxa"/>
            <w:shd w:val="clear" w:color="auto" w:fill="FFFFFF" w:themeFill="background1"/>
          </w:tcPr>
          <w:p w14:paraId="588956AF" w14:textId="0CE7BA1E" w:rsidR="00A52FF6" w:rsidRPr="00C35C43" w:rsidRDefault="00A52FF6" w:rsidP="00A52FF6">
            <w:pPr>
              <w:rPr>
                <w:sz w:val="18"/>
              </w:rPr>
            </w:pPr>
            <w:r w:rsidRPr="00C35C43">
              <w:rPr>
                <w:sz w:val="18"/>
              </w:rPr>
              <w:t>With MI – untreated</w:t>
            </w:r>
          </w:p>
        </w:tc>
        <w:tc>
          <w:tcPr>
            <w:tcW w:w="2970" w:type="dxa"/>
            <w:shd w:val="clear" w:color="auto" w:fill="FFFFFF" w:themeFill="background1"/>
          </w:tcPr>
          <w:p w14:paraId="27CF5829" w14:textId="74D53D95" w:rsidR="00A52FF6" w:rsidRPr="00C35C43" w:rsidRDefault="00A52FF6" w:rsidP="00A52FF6">
            <w:pPr>
              <w:jc w:val="center"/>
              <w:rPr>
                <w:sz w:val="18"/>
              </w:rPr>
            </w:pPr>
            <w:r w:rsidRPr="00C35C43">
              <w:rPr>
                <w:sz w:val="18"/>
              </w:rPr>
              <w:t>0.21</w:t>
            </w:r>
          </w:p>
        </w:tc>
        <w:tc>
          <w:tcPr>
            <w:tcW w:w="2970" w:type="dxa"/>
            <w:vMerge/>
            <w:shd w:val="clear" w:color="auto" w:fill="auto"/>
          </w:tcPr>
          <w:p w14:paraId="3B8DF543" w14:textId="7BC17F55" w:rsidR="00A52FF6" w:rsidRPr="00C35C43" w:rsidRDefault="00A52FF6" w:rsidP="00A52FF6">
            <w:pPr>
              <w:jc w:val="center"/>
            </w:pPr>
          </w:p>
        </w:tc>
      </w:tr>
    </w:tbl>
    <w:p w14:paraId="1F78FB73" w14:textId="77777777" w:rsidR="002E3FC9" w:rsidRPr="00C35C43" w:rsidRDefault="002E3FC9" w:rsidP="002E3FC9">
      <w:pPr>
        <w:spacing w:after="0" w:line="240" w:lineRule="auto"/>
        <w:jc w:val="both"/>
      </w:pPr>
    </w:p>
    <w:p w14:paraId="243828B6" w14:textId="5E93A927" w:rsidR="006F6EF5" w:rsidRPr="00C35C43" w:rsidRDefault="00BD174E" w:rsidP="00D54197">
      <w:pPr>
        <w:spacing w:after="0" w:line="240" w:lineRule="auto"/>
        <w:ind w:left="270"/>
        <w:jc w:val="both"/>
      </w:pPr>
      <w:r w:rsidRPr="00C35C43">
        <w:t xml:space="preserve">The QALY </w:t>
      </w:r>
      <w:r w:rsidR="00DF6F06" w:rsidRPr="00C35C43">
        <w:t xml:space="preserve">values </w:t>
      </w:r>
      <w:r w:rsidRPr="00C35C43">
        <w:rPr>
          <w:noProof/>
        </w:rPr>
        <w:t>are reported</w:t>
      </w:r>
      <w:r w:rsidRPr="00C35C43">
        <w:t xml:space="preserve"> in </w:t>
      </w:r>
      <w:r w:rsidRPr="00C35C43">
        <w:rPr>
          <w:i/>
        </w:rPr>
        <w:t xml:space="preserve">table </w:t>
      </w:r>
      <w:r w:rsidR="00251BB9" w:rsidRPr="00C35C43">
        <w:rPr>
          <w:i/>
        </w:rPr>
        <w:t>7</w:t>
      </w:r>
      <w:r w:rsidRPr="00C35C43">
        <w:rPr>
          <w:i/>
        </w:rPr>
        <w:t>.4</w:t>
      </w:r>
      <w:r w:rsidRPr="00C35C43">
        <w:t>.</w:t>
      </w:r>
      <w:r w:rsidR="002710AA" w:rsidRPr="00C35C43">
        <w:t xml:space="preserve"> </w:t>
      </w:r>
      <w:r w:rsidR="006020D6" w:rsidRPr="00C35C43">
        <w:t xml:space="preserve">These </w:t>
      </w:r>
      <w:r w:rsidR="00DF6F06" w:rsidRPr="00C35C43">
        <w:t xml:space="preserve">values </w:t>
      </w:r>
      <w:r w:rsidR="006020D6" w:rsidRPr="00C35C43">
        <w:t xml:space="preserve">were dependent on the gender and the age for a patient without MI; whilst the remaining (i.e. QALY </w:t>
      </w:r>
      <w:r w:rsidR="00DF6F06" w:rsidRPr="00C35C43">
        <w:t xml:space="preserve">values </w:t>
      </w:r>
      <w:r w:rsidR="006020D6" w:rsidRPr="00C35C43">
        <w:t xml:space="preserve">for </w:t>
      </w:r>
      <w:r w:rsidR="00D54197" w:rsidRPr="00C35C43">
        <w:t xml:space="preserve">a </w:t>
      </w:r>
      <w:r w:rsidR="006020D6" w:rsidRPr="00C35C43">
        <w:t>patient with MI and of having reinfarction) were only dependent on the patient age.</w:t>
      </w:r>
      <w:r w:rsidR="00633338" w:rsidRPr="00C35C43">
        <w:t xml:space="preserve"> From this table, it is obvious that </w:t>
      </w:r>
      <w:r w:rsidR="00064646" w:rsidRPr="00C35C43">
        <w:t xml:space="preserve">QALYs estimates </w:t>
      </w:r>
      <w:r w:rsidR="00D54197" w:rsidRPr="00C35C43">
        <w:t>are</w:t>
      </w:r>
      <w:r w:rsidR="00064646" w:rsidRPr="00C35C43">
        <w:t xml:space="preserve"> much lower for reinfarction, compared to MI and non-MI cases.</w:t>
      </w:r>
      <w:r w:rsidR="006F6EF5" w:rsidRPr="00C35C43">
        <w:t xml:space="preserve"> In addition, it is worth noting that the changes in </w:t>
      </w:r>
      <w:r w:rsidR="00D54197" w:rsidRPr="00C35C43">
        <w:t xml:space="preserve">the </w:t>
      </w:r>
      <w:r w:rsidR="006F6EF5" w:rsidRPr="00C35C43">
        <w:t>QALY</w:t>
      </w:r>
      <w:r w:rsidR="00D54197" w:rsidRPr="00C35C43">
        <w:t xml:space="preserve"> values</w:t>
      </w:r>
      <w:r w:rsidR="006F6EF5" w:rsidRPr="00C35C43">
        <w:t xml:space="preserve"> </w:t>
      </w:r>
      <w:r w:rsidR="00D54197" w:rsidRPr="00C35C43">
        <w:t>are</w:t>
      </w:r>
      <w:r w:rsidR="006F6EF5" w:rsidRPr="00C35C43">
        <w:t xml:space="preserve"> dependent on the accuracy and result of the diagnostic test (table 7.1). For example, a</w:t>
      </w:r>
      <w:r w:rsidR="00D54197" w:rsidRPr="00C35C43">
        <w:t>n</w:t>
      </w:r>
      <w:r w:rsidR="006F6EF5" w:rsidRPr="00C35C43">
        <w:t xml:space="preserve"> MI patient (age 50) that is wrongly discharged for having false-negative result would have a higher probability of reinfarction (table 7.3)</w:t>
      </w:r>
      <w:r w:rsidR="00D54197" w:rsidRPr="00C35C43">
        <w:t>. In consequence,</w:t>
      </w:r>
      <w:r w:rsidR="006F6EF5" w:rsidRPr="00C35C43">
        <w:t xml:space="preserve"> </w:t>
      </w:r>
      <w:r w:rsidR="00D54197" w:rsidRPr="00C35C43">
        <w:t>the QALY estimates would be much lower (7.58 QALY) than if he/she is accurately diagnosed and treated (assumed no reinfarction, 9.47 QALY).</w:t>
      </w:r>
    </w:p>
    <w:p w14:paraId="3631CD74" w14:textId="77777777" w:rsidR="002E3FC9" w:rsidRPr="00C35C43" w:rsidRDefault="002E3FC9" w:rsidP="00D46D0A">
      <w:pPr>
        <w:spacing w:after="0" w:line="240" w:lineRule="auto"/>
        <w:ind w:left="270"/>
        <w:jc w:val="both"/>
      </w:pPr>
    </w:p>
    <w:p w14:paraId="2A6CDA50" w14:textId="60A06C6D" w:rsidR="00BD174E" w:rsidRPr="00C35C43" w:rsidRDefault="00BD174E" w:rsidP="00BD174E">
      <w:pPr>
        <w:pStyle w:val="Caption"/>
        <w:keepNext/>
        <w:ind w:left="270"/>
      </w:pPr>
      <w:bookmarkStart w:id="452" w:name="_Toc18495090"/>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4</w:t>
      </w:r>
      <w:r w:rsidR="00EC78C9">
        <w:rPr>
          <w:noProof/>
        </w:rPr>
        <w:fldChar w:fldCharType="end"/>
      </w:r>
      <w:r w:rsidRPr="00C35C43">
        <w:t>: QALYs estimates</w:t>
      </w:r>
      <w:bookmarkEnd w:id="452"/>
    </w:p>
    <w:tbl>
      <w:tblPr>
        <w:tblStyle w:val="TableGrid"/>
        <w:tblW w:w="8730" w:type="dxa"/>
        <w:tblInd w:w="265" w:type="dxa"/>
        <w:tblLook w:val="04A0" w:firstRow="1" w:lastRow="0" w:firstColumn="1" w:lastColumn="0" w:noHBand="0" w:noVBand="1"/>
      </w:tblPr>
      <w:tblGrid>
        <w:gridCol w:w="2790"/>
        <w:gridCol w:w="1515"/>
        <w:gridCol w:w="1455"/>
        <w:gridCol w:w="2970"/>
      </w:tblGrid>
      <w:tr w:rsidR="008A6BDA" w:rsidRPr="00C35C43" w14:paraId="40B4BD32" w14:textId="77777777" w:rsidTr="008A6BDA">
        <w:tc>
          <w:tcPr>
            <w:tcW w:w="2790" w:type="dxa"/>
            <w:shd w:val="clear" w:color="auto" w:fill="A6A6A6" w:themeFill="background1" w:themeFillShade="A6"/>
          </w:tcPr>
          <w:p w14:paraId="419385E8" w14:textId="77777777" w:rsidR="008A6BDA" w:rsidRPr="00C35C43" w:rsidRDefault="008A6BDA" w:rsidP="00BD174E">
            <w:pPr>
              <w:tabs>
                <w:tab w:val="left" w:pos="1950"/>
              </w:tabs>
              <w:rPr>
                <w:b/>
                <w:sz w:val="18"/>
              </w:rPr>
            </w:pPr>
            <w:r w:rsidRPr="00C35C43">
              <w:rPr>
                <w:b/>
                <w:sz w:val="18"/>
              </w:rPr>
              <w:t>Parameter</w:t>
            </w:r>
          </w:p>
        </w:tc>
        <w:tc>
          <w:tcPr>
            <w:tcW w:w="2970" w:type="dxa"/>
            <w:gridSpan w:val="2"/>
            <w:shd w:val="clear" w:color="auto" w:fill="A6A6A6" w:themeFill="background1" w:themeFillShade="A6"/>
          </w:tcPr>
          <w:p w14:paraId="5384F44A" w14:textId="5E7B3927" w:rsidR="008A6BDA" w:rsidRPr="00C35C43" w:rsidRDefault="008A6BDA" w:rsidP="00BD174E">
            <w:pPr>
              <w:jc w:val="center"/>
              <w:rPr>
                <w:b/>
                <w:sz w:val="18"/>
              </w:rPr>
            </w:pPr>
            <w:r w:rsidRPr="00C35C43">
              <w:rPr>
                <w:b/>
                <w:sz w:val="18"/>
              </w:rPr>
              <w:t>QALYs</w:t>
            </w:r>
          </w:p>
        </w:tc>
        <w:tc>
          <w:tcPr>
            <w:tcW w:w="2970" w:type="dxa"/>
            <w:shd w:val="clear" w:color="auto" w:fill="A6A6A6" w:themeFill="background1" w:themeFillShade="A6"/>
          </w:tcPr>
          <w:p w14:paraId="49D9B9AB" w14:textId="77777777" w:rsidR="008A6BDA" w:rsidRPr="00C35C43" w:rsidRDefault="008A6BDA" w:rsidP="00BD174E">
            <w:pPr>
              <w:jc w:val="center"/>
              <w:rPr>
                <w:b/>
                <w:sz w:val="18"/>
              </w:rPr>
            </w:pPr>
            <w:r w:rsidRPr="00C35C43">
              <w:rPr>
                <w:b/>
                <w:sz w:val="18"/>
              </w:rPr>
              <w:t>Sources</w:t>
            </w:r>
          </w:p>
        </w:tc>
      </w:tr>
      <w:tr w:rsidR="00567521" w:rsidRPr="00C35C43" w14:paraId="6EE0E9BA" w14:textId="77777777" w:rsidTr="006020D6">
        <w:tc>
          <w:tcPr>
            <w:tcW w:w="2790" w:type="dxa"/>
            <w:shd w:val="clear" w:color="auto" w:fill="D9D9D9" w:themeFill="background1" w:themeFillShade="D9"/>
          </w:tcPr>
          <w:p w14:paraId="36181497" w14:textId="7A50D7F5" w:rsidR="00567521" w:rsidRPr="00C35C43" w:rsidRDefault="00567521" w:rsidP="00567521">
            <w:pPr>
              <w:rPr>
                <w:b/>
                <w:sz w:val="18"/>
                <w:u w:val="single"/>
              </w:rPr>
            </w:pPr>
            <w:r w:rsidRPr="00C35C43">
              <w:rPr>
                <w:b/>
                <w:sz w:val="18"/>
                <w:u w:val="single"/>
              </w:rPr>
              <w:t>QALYs without MI</w:t>
            </w:r>
          </w:p>
        </w:tc>
        <w:tc>
          <w:tcPr>
            <w:tcW w:w="1515" w:type="dxa"/>
            <w:shd w:val="clear" w:color="auto" w:fill="D9D9D9" w:themeFill="background1" w:themeFillShade="D9"/>
          </w:tcPr>
          <w:p w14:paraId="54DAA6A4" w14:textId="131C38FC" w:rsidR="00567521" w:rsidRPr="00C35C43" w:rsidRDefault="00567521" w:rsidP="00567521">
            <w:pPr>
              <w:jc w:val="center"/>
              <w:rPr>
                <w:b/>
                <w:sz w:val="18"/>
              </w:rPr>
            </w:pPr>
            <w:r w:rsidRPr="00C35C43">
              <w:rPr>
                <w:b/>
                <w:sz w:val="18"/>
              </w:rPr>
              <w:t>Female</w:t>
            </w:r>
          </w:p>
        </w:tc>
        <w:tc>
          <w:tcPr>
            <w:tcW w:w="1455" w:type="dxa"/>
            <w:shd w:val="clear" w:color="auto" w:fill="D9D9D9" w:themeFill="background1" w:themeFillShade="D9"/>
          </w:tcPr>
          <w:p w14:paraId="0D16686C" w14:textId="3CC2D0BF" w:rsidR="00567521" w:rsidRPr="00C35C43" w:rsidRDefault="00567521" w:rsidP="00567521">
            <w:pPr>
              <w:jc w:val="center"/>
              <w:rPr>
                <w:b/>
                <w:sz w:val="18"/>
              </w:rPr>
            </w:pPr>
            <w:r w:rsidRPr="00C35C43">
              <w:rPr>
                <w:b/>
                <w:sz w:val="18"/>
              </w:rPr>
              <w:t>Male</w:t>
            </w:r>
          </w:p>
        </w:tc>
        <w:tc>
          <w:tcPr>
            <w:tcW w:w="2970" w:type="dxa"/>
            <w:vMerge w:val="restart"/>
            <w:shd w:val="clear" w:color="auto" w:fill="auto"/>
          </w:tcPr>
          <w:p w14:paraId="6337CDD9" w14:textId="2814B09E" w:rsidR="00567521" w:rsidRPr="00C35C43" w:rsidRDefault="00567521" w:rsidP="008A6BDA">
            <w:pPr>
              <w:jc w:val="center"/>
              <w:rPr>
                <w:rStyle w:val="Selectable0"/>
                <w:sz w:val="18"/>
              </w:rPr>
            </w:pPr>
            <w:r w:rsidRPr="00C35C43">
              <w:rPr>
                <w:rStyle w:val="Selectable0"/>
                <w:sz w:val="18"/>
              </w:rPr>
              <w:t xml:space="preserve">Thokala </w:t>
            </w:r>
            <w:r w:rsidRPr="00C35C43">
              <w:rPr>
                <w:rStyle w:val="Selectable0"/>
                <w:i/>
                <w:sz w:val="18"/>
              </w:rPr>
              <w:t>et al.</w:t>
            </w:r>
            <w:r w:rsidRPr="00C35C43">
              <w:rPr>
                <w:rStyle w:val="Selectable0"/>
                <w:sz w:val="18"/>
              </w:rPr>
              <w:t>, (2012)</w:t>
            </w:r>
          </w:p>
        </w:tc>
      </w:tr>
      <w:tr w:rsidR="00567521" w:rsidRPr="00C35C43" w14:paraId="2D7D2313" w14:textId="77777777" w:rsidTr="00567521">
        <w:tc>
          <w:tcPr>
            <w:tcW w:w="2790" w:type="dxa"/>
            <w:shd w:val="clear" w:color="auto" w:fill="auto"/>
          </w:tcPr>
          <w:p w14:paraId="46F91EAF" w14:textId="7A2A7DF5" w:rsidR="00567521" w:rsidRPr="00C35C43" w:rsidRDefault="00567521" w:rsidP="00567521">
            <w:pPr>
              <w:rPr>
                <w:b/>
                <w:sz w:val="18"/>
                <w:u w:val="single"/>
              </w:rPr>
            </w:pPr>
            <w:r w:rsidRPr="00C35C43">
              <w:rPr>
                <w:sz w:val="18"/>
              </w:rPr>
              <w:t>Age 30 – 44</w:t>
            </w:r>
          </w:p>
        </w:tc>
        <w:tc>
          <w:tcPr>
            <w:tcW w:w="1515" w:type="dxa"/>
            <w:shd w:val="clear" w:color="auto" w:fill="auto"/>
          </w:tcPr>
          <w:p w14:paraId="5E1B01A7" w14:textId="386E928C" w:rsidR="00567521" w:rsidRPr="00C35C43" w:rsidRDefault="00567521" w:rsidP="00567521">
            <w:pPr>
              <w:jc w:val="center"/>
              <w:rPr>
                <w:sz w:val="18"/>
              </w:rPr>
            </w:pPr>
            <w:r w:rsidRPr="00C35C43">
              <w:rPr>
                <w:sz w:val="18"/>
              </w:rPr>
              <w:t>21.4 - 17.66</w:t>
            </w:r>
          </w:p>
        </w:tc>
        <w:tc>
          <w:tcPr>
            <w:tcW w:w="1455" w:type="dxa"/>
            <w:shd w:val="clear" w:color="auto" w:fill="auto"/>
          </w:tcPr>
          <w:p w14:paraId="2F755381" w14:textId="6FD329C7" w:rsidR="00567521" w:rsidRPr="00C35C43" w:rsidRDefault="00567521" w:rsidP="00567521">
            <w:pPr>
              <w:jc w:val="center"/>
              <w:rPr>
                <w:sz w:val="18"/>
              </w:rPr>
            </w:pPr>
            <w:r w:rsidRPr="00C35C43">
              <w:rPr>
                <w:sz w:val="18"/>
              </w:rPr>
              <w:t>21.93 - 18.11</w:t>
            </w:r>
          </w:p>
        </w:tc>
        <w:tc>
          <w:tcPr>
            <w:tcW w:w="2970" w:type="dxa"/>
            <w:vMerge/>
            <w:shd w:val="clear" w:color="auto" w:fill="auto"/>
          </w:tcPr>
          <w:p w14:paraId="4D1B5AF4" w14:textId="27C4E797" w:rsidR="00567521" w:rsidRPr="00C35C43" w:rsidRDefault="00567521" w:rsidP="008A6BDA">
            <w:pPr>
              <w:jc w:val="center"/>
              <w:rPr>
                <w:rStyle w:val="Selectable0"/>
                <w:sz w:val="18"/>
              </w:rPr>
            </w:pPr>
          </w:p>
        </w:tc>
      </w:tr>
      <w:tr w:rsidR="00567521" w:rsidRPr="00C35C43" w14:paraId="6FB981EB" w14:textId="77777777" w:rsidTr="00567521">
        <w:tc>
          <w:tcPr>
            <w:tcW w:w="2790" w:type="dxa"/>
            <w:shd w:val="clear" w:color="auto" w:fill="auto"/>
          </w:tcPr>
          <w:p w14:paraId="62D1A529" w14:textId="4384CC9F" w:rsidR="00567521" w:rsidRPr="00C35C43" w:rsidRDefault="00567521" w:rsidP="00567521">
            <w:pPr>
              <w:rPr>
                <w:b/>
                <w:sz w:val="18"/>
                <w:u w:val="single"/>
              </w:rPr>
            </w:pPr>
            <w:r w:rsidRPr="00C35C43">
              <w:rPr>
                <w:sz w:val="18"/>
              </w:rPr>
              <w:t>Age 45 – 54</w:t>
            </w:r>
          </w:p>
        </w:tc>
        <w:tc>
          <w:tcPr>
            <w:tcW w:w="1515" w:type="dxa"/>
            <w:shd w:val="clear" w:color="auto" w:fill="auto"/>
          </w:tcPr>
          <w:p w14:paraId="1FBA1054" w14:textId="59C0D37E" w:rsidR="00567521" w:rsidRPr="00C35C43" w:rsidRDefault="00567521" w:rsidP="00567521">
            <w:pPr>
              <w:jc w:val="center"/>
              <w:rPr>
                <w:sz w:val="18"/>
              </w:rPr>
            </w:pPr>
            <w:r w:rsidRPr="00C35C43">
              <w:rPr>
                <w:sz w:val="18"/>
              </w:rPr>
              <w:t>17.16 - 13.57</w:t>
            </w:r>
          </w:p>
        </w:tc>
        <w:tc>
          <w:tcPr>
            <w:tcW w:w="1455" w:type="dxa"/>
            <w:shd w:val="clear" w:color="auto" w:fill="auto"/>
          </w:tcPr>
          <w:p w14:paraId="4041BA8E" w14:textId="62F1374F" w:rsidR="00567521" w:rsidRPr="00C35C43" w:rsidRDefault="00567521" w:rsidP="00567521">
            <w:pPr>
              <w:jc w:val="center"/>
              <w:rPr>
                <w:sz w:val="18"/>
              </w:rPr>
            </w:pPr>
            <w:r w:rsidRPr="00C35C43">
              <w:rPr>
                <w:sz w:val="18"/>
              </w:rPr>
              <w:t>17.61 - 13.93</w:t>
            </w:r>
          </w:p>
        </w:tc>
        <w:tc>
          <w:tcPr>
            <w:tcW w:w="2970" w:type="dxa"/>
            <w:vMerge/>
            <w:shd w:val="clear" w:color="auto" w:fill="auto"/>
          </w:tcPr>
          <w:p w14:paraId="401138B6" w14:textId="5370E2F4" w:rsidR="00567521" w:rsidRPr="00C35C43" w:rsidRDefault="00567521" w:rsidP="008A6BDA">
            <w:pPr>
              <w:jc w:val="center"/>
              <w:rPr>
                <w:rStyle w:val="Selectable0"/>
                <w:sz w:val="18"/>
              </w:rPr>
            </w:pPr>
          </w:p>
        </w:tc>
      </w:tr>
      <w:tr w:rsidR="00567521" w:rsidRPr="00C35C43" w14:paraId="7FCAF5F7" w14:textId="77777777" w:rsidTr="00567521">
        <w:tc>
          <w:tcPr>
            <w:tcW w:w="2790" w:type="dxa"/>
            <w:shd w:val="clear" w:color="auto" w:fill="auto"/>
          </w:tcPr>
          <w:p w14:paraId="6E67EC0B" w14:textId="58AAB691" w:rsidR="00567521" w:rsidRPr="00C35C43" w:rsidRDefault="00567521" w:rsidP="00567521">
            <w:pPr>
              <w:rPr>
                <w:b/>
                <w:sz w:val="18"/>
                <w:u w:val="single"/>
              </w:rPr>
            </w:pPr>
            <w:r w:rsidRPr="00C35C43">
              <w:rPr>
                <w:sz w:val="18"/>
              </w:rPr>
              <w:t>Age 55 – 64</w:t>
            </w:r>
          </w:p>
        </w:tc>
        <w:tc>
          <w:tcPr>
            <w:tcW w:w="1515" w:type="dxa"/>
            <w:shd w:val="clear" w:color="auto" w:fill="auto"/>
          </w:tcPr>
          <w:p w14:paraId="23D7571C" w14:textId="6E491F4E" w:rsidR="00567521" w:rsidRPr="00C35C43" w:rsidRDefault="00567521" w:rsidP="00567521">
            <w:pPr>
              <w:jc w:val="center"/>
              <w:rPr>
                <w:sz w:val="18"/>
              </w:rPr>
            </w:pPr>
            <w:r w:rsidRPr="00C35C43">
              <w:rPr>
                <w:sz w:val="18"/>
              </w:rPr>
              <w:t>13.18 - 9.15</w:t>
            </w:r>
          </w:p>
        </w:tc>
        <w:tc>
          <w:tcPr>
            <w:tcW w:w="1455" w:type="dxa"/>
            <w:shd w:val="clear" w:color="auto" w:fill="auto"/>
          </w:tcPr>
          <w:p w14:paraId="1CB7CB47" w14:textId="0BA8186B" w:rsidR="00567521" w:rsidRPr="00C35C43" w:rsidRDefault="00567521" w:rsidP="00567521">
            <w:pPr>
              <w:jc w:val="center"/>
              <w:rPr>
                <w:sz w:val="18"/>
              </w:rPr>
            </w:pPr>
            <w:r w:rsidRPr="00C35C43">
              <w:rPr>
                <w:sz w:val="18"/>
              </w:rPr>
              <w:t>13.53 - 9.4</w:t>
            </w:r>
          </w:p>
        </w:tc>
        <w:tc>
          <w:tcPr>
            <w:tcW w:w="2970" w:type="dxa"/>
            <w:vMerge/>
            <w:shd w:val="clear" w:color="auto" w:fill="auto"/>
          </w:tcPr>
          <w:p w14:paraId="1735A36B" w14:textId="1FA39367" w:rsidR="00567521" w:rsidRPr="00C35C43" w:rsidRDefault="00567521" w:rsidP="008A6BDA">
            <w:pPr>
              <w:jc w:val="center"/>
              <w:rPr>
                <w:rStyle w:val="Selectable0"/>
                <w:sz w:val="18"/>
              </w:rPr>
            </w:pPr>
          </w:p>
        </w:tc>
      </w:tr>
      <w:tr w:rsidR="00567521" w:rsidRPr="00C35C43" w14:paraId="2D270116" w14:textId="77777777" w:rsidTr="00567521">
        <w:tc>
          <w:tcPr>
            <w:tcW w:w="2790" w:type="dxa"/>
            <w:shd w:val="clear" w:color="auto" w:fill="auto"/>
          </w:tcPr>
          <w:p w14:paraId="6E646521" w14:textId="282ACB78" w:rsidR="00567521" w:rsidRPr="00C35C43" w:rsidRDefault="00567521" w:rsidP="00567521">
            <w:pPr>
              <w:rPr>
                <w:b/>
                <w:sz w:val="18"/>
                <w:u w:val="single"/>
              </w:rPr>
            </w:pPr>
            <w:r w:rsidRPr="00C35C43">
              <w:rPr>
                <w:sz w:val="18"/>
              </w:rPr>
              <w:t>Age 65 – 74</w:t>
            </w:r>
          </w:p>
        </w:tc>
        <w:tc>
          <w:tcPr>
            <w:tcW w:w="1515" w:type="dxa"/>
            <w:shd w:val="clear" w:color="auto" w:fill="auto"/>
          </w:tcPr>
          <w:p w14:paraId="1C889435" w14:textId="50CDCF28" w:rsidR="00567521" w:rsidRPr="00C35C43" w:rsidRDefault="00567521" w:rsidP="00567521">
            <w:pPr>
              <w:jc w:val="center"/>
              <w:rPr>
                <w:sz w:val="18"/>
              </w:rPr>
            </w:pPr>
            <w:r w:rsidRPr="00C35C43">
              <w:rPr>
                <w:sz w:val="18"/>
              </w:rPr>
              <w:t>9.09 - 5.75</w:t>
            </w:r>
          </w:p>
        </w:tc>
        <w:tc>
          <w:tcPr>
            <w:tcW w:w="1455" w:type="dxa"/>
            <w:shd w:val="clear" w:color="auto" w:fill="auto"/>
          </w:tcPr>
          <w:p w14:paraId="32DC46BB" w14:textId="6A233CB6" w:rsidR="00567521" w:rsidRPr="00C35C43" w:rsidRDefault="00567521" w:rsidP="00567521">
            <w:pPr>
              <w:jc w:val="center"/>
              <w:rPr>
                <w:sz w:val="18"/>
              </w:rPr>
            </w:pPr>
            <w:r w:rsidRPr="00C35C43">
              <w:rPr>
                <w:sz w:val="18"/>
              </w:rPr>
              <w:t>9.34 - 5.91</w:t>
            </w:r>
          </w:p>
        </w:tc>
        <w:tc>
          <w:tcPr>
            <w:tcW w:w="2970" w:type="dxa"/>
            <w:vMerge/>
            <w:shd w:val="clear" w:color="auto" w:fill="auto"/>
          </w:tcPr>
          <w:p w14:paraId="3EAA7A6A" w14:textId="1949FC05" w:rsidR="00567521" w:rsidRPr="00C35C43" w:rsidRDefault="00567521" w:rsidP="008A6BDA">
            <w:pPr>
              <w:jc w:val="center"/>
              <w:rPr>
                <w:rStyle w:val="Selectable0"/>
                <w:sz w:val="18"/>
              </w:rPr>
            </w:pPr>
          </w:p>
        </w:tc>
      </w:tr>
      <w:tr w:rsidR="00567521" w:rsidRPr="00C35C43" w14:paraId="5EF2D15D" w14:textId="77777777" w:rsidTr="00567521">
        <w:tc>
          <w:tcPr>
            <w:tcW w:w="2790" w:type="dxa"/>
            <w:shd w:val="clear" w:color="auto" w:fill="auto"/>
          </w:tcPr>
          <w:p w14:paraId="5BD56100" w14:textId="0CCC7890" w:rsidR="00567521" w:rsidRPr="00C35C43" w:rsidRDefault="00567521" w:rsidP="00567521">
            <w:pPr>
              <w:rPr>
                <w:b/>
                <w:sz w:val="18"/>
                <w:u w:val="single"/>
              </w:rPr>
            </w:pPr>
            <w:r w:rsidRPr="00C35C43">
              <w:rPr>
                <w:sz w:val="18"/>
              </w:rPr>
              <w:t>Age &gt; 75</w:t>
            </w:r>
          </w:p>
        </w:tc>
        <w:tc>
          <w:tcPr>
            <w:tcW w:w="1515" w:type="dxa"/>
            <w:shd w:val="clear" w:color="auto" w:fill="auto"/>
          </w:tcPr>
          <w:p w14:paraId="23F72F0B" w14:textId="11B02A36" w:rsidR="00567521" w:rsidRPr="00C35C43" w:rsidRDefault="00567521" w:rsidP="00567521">
            <w:pPr>
              <w:jc w:val="center"/>
              <w:rPr>
                <w:sz w:val="18"/>
              </w:rPr>
            </w:pPr>
            <w:r w:rsidRPr="00C35C43">
              <w:rPr>
                <w:sz w:val="18"/>
              </w:rPr>
              <w:t>5.7 - 3.17</w:t>
            </w:r>
          </w:p>
        </w:tc>
        <w:tc>
          <w:tcPr>
            <w:tcW w:w="1455" w:type="dxa"/>
            <w:shd w:val="clear" w:color="auto" w:fill="auto"/>
          </w:tcPr>
          <w:p w14:paraId="19A6E0FA" w14:textId="530CF81F" w:rsidR="00567521" w:rsidRPr="00C35C43" w:rsidRDefault="00567521" w:rsidP="00567521">
            <w:pPr>
              <w:jc w:val="center"/>
              <w:rPr>
                <w:sz w:val="18"/>
              </w:rPr>
            </w:pPr>
            <w:r w:rsidRPr="00C35C43">
              <w:rPr>
                <w:sz w:val="18"/>
              </w:rPr>
              <w:t>5.87 - 3.26</w:t>
            </w:r>
          </w:p>
        </w:tc>
        <w:tc>
          <w:tcPr>
            <w:tcW w:w="2970" w:type="dxa"/>
            <w:vMerge/>
            <w:shd w:val="clear" w:color="auto" w:fill="auto"/>
          </w:tcPr>
          <w:p w14:paraId="5CD47E01" w14:textId="56FDAA04" w:rsidR="00567521" w:rsidRPr="00C35C43" w:rsidRDefault="00567521" w:rsidP="008A6BDA">
            <w:pPr>
              <w:jc w:val="center"/>
              <w:rPr>
                <w:rStyle w:val="Selectable0"/>
                <w:sz w:val="18"/>
              </w:rPr>
            </w:pPr>
          </w:p>
        </w:tc>
      </w:tr>
      <w:tr w:rsidR="00567521" w:rsidRPr="00C35C43" w14:paraId="007EA904" w14:textId="77777777" w:rsidTr="008A6BDA">
        <w:tc>
          <w:tcPr>
            <w:tcW w:w="2790" w:type="dxa"/>
            <w:shd w:val="clear" w:color="auto" w:fill="D9D9D9" w:themeFill="background1" w:themeFillShade="D9"/>
          </w:tcPr>
          <w:p w14:paraId="70CB0C77" w14:textId="161B8110" w:rsidR="00567521" w:rsidRPr="00C35C43" w:rsidRDefault="00567521" w:rsidP="00BD174E">
            <w:pPr>
              <w:rPr>
                <w:i/>
                <w:sz w:val="18"/>
              </w:rPr>
            </w:pPr>
            <w:r w:rsidRPr="00C35C43">
              <w:rPr>
                <w:b/>
                <w:sz w:val="18"/>
                <w:u w:val="single"/>
              </w:rPr>
              <w:t>QALYs with MI</w:t>
            </w:r>
          </w:p>
        </w:tc>
        <w:tc>
          <w:tcPr>
            <w:tcW w:w="2970" w:type="dxa"/>
            <w:gridSpan w:val="2"/>
            <w:shd w:val="clear" w:color="auto" w:fill="D9D9D9" w:themeFill="background1" w:themeFillShade="D9"/>
          </w:tcPr>
          <w:p w14:paraId="38AA2140" w14:textId="77777777" w:rsidR="00567521" w:rsidRPr="00C35C43" w:rsidRDefault="00567521" w:rsidP="00BD174E">
            <w:pPr>
              <w:rPr>
                <w:sz w:val="18"/>
              </w:rPr>
            </w:pPr>
          </w:p>
        </w:tc>
        <w:tc>
          <w:tcPr>
            <w:tcW w:w="2970" w:type="dxa"/>
            <w:vMerge/>
            <w:shd w:val="clear" w:color="auto" w:fill="auto"/>
          </w:tcPr>
          <w:p w14:paraId="7B5ED783" w14:textId="1F72BABB" w:rsidR="00567521" w:rsidRPr="00C35C43" w:rsidRDefault="00567521" w:rsidP="008A6BDA">
            <w:pPr>
              <w:jc w:val="center"/>
              <w:rPr>
                <w:rStyle w:val="Selectable0"/>
                <w:sz w:val="18"/>
              </w:rPr>
            </w:pPr>
          </w:p>
        </w:tc>
      </w:tr>
      <w:tr w:rsidR="00567521" w:rsidRPr="00C35C43" w14:paraId="3EB59729" w14:textId="77777777" w:rsidTr="008A6BDA">
        <w:trPr>
          <w:trHeight w:val="70"/>
        </w:trPr>
        <w:tc>
          <w:tcPr>
            <w:tcW w:w="2790" w:type="dxa"/>
            <w:shd w:val="clear" w:color="auto" w:fill="FFFFFF" w:themeFill="background1"/>
          </w:tcPr>
          <w:p w14:paraId="1626ABA3" w14:textId="30DBC533" w:rsidR="00567521" w:rsidRPr="00C35C43" w:rsidRDefault="00567521" w:rsidP="004E08BD">
            <w:pPr>
              <w:rPr>
                <w:sz w:val="18"/>
              </w:rPr>
            </w:pPr>
            <w:r w:rsidRPr="00C35C43">
              <w:rPr>
                <w:sz w:val="18"/>
              </w:rPr>
              <w:t>Age 30 – 44</w:t>
            </w:r>
          </w:p>
        </w:tc>
        <w:tc>
          <w:tcPr>
            <w:tcW w:w="2970" w:type="dxa"/>
            <w:gridSpan w:val="2"/>
            <w:shd w:val="clear" w:color="auto" w:fill="FFFFFF" w:themeFill="background1"/>
          </w:tcPr>
          <w:p w14:paraId="649353FF" w14:textId="5EC73F06" w:rsidR="00567521" w:rsidRPr="00C35C43" w:rsidRDefault="00567521" w:rsidP="004E08BD">
            <w:pPr>
              <w:jc w:val="center"/>
              <w:rPr>
                <w:sz w:val="18"/>
              </w:rPr>
            </w:pPr>
            <w:r w:rsidRPr="00C35C43">
              <w:rPr>
                <w:sz w:val="18"/>
              </w:rPr>
              <w:t>12.20</w:t>
            </w:r>
          </w:p>
        </w:tc>
        <w:tc>
          <w:tcPr>
            <w:tcW w:w="2970" w:type="dxa"/>
            <w:vMerge/>
            <w:shd w:val="clear" w:color="auto" w:fill="auto"/>
          </w:tcPr>
          <w:p w14:paraId="3BC99067" w14:textId="095EF609" w:rsidR="00567521" w:rsidRPr="00C35C43" w:rsidRDefault="00567521" w:rsidP="00C25729">
            <w:pPr>
              <w:jc w:val="center"/>
              <w:rPr>
                <w:rStyle w:val="Selectable0"/>
                <w:sz w:val="18"/>
              </w:rPr>
            </w:pPr>
          </w:p>
        </w:tc>
      </w:tr>
      <w:tr w:rsidR="00567521" w:rsidRPr="00C35C43" w14:paraId="3C964402" w14:textId="77777777" w:rsidTr="008A6BDA">
        <w:trPr>
          <w:trHeight w:val="70"/>
        </w:trPr>
        <w:tc>
          <w:tcPr>
            <w:tcW w:w="2790" w:type="dxa"/>
            <w:shd w:val="clear" w:color="auto" w:fill="FFFFFF" w:themeFill="background1"/>
          </w:tcPr>
          <w:p w14:paraId="5774E545" w14:textId="1303290D" w:rsidR="00567521" w:rsidRPr="00C35C43" w:rsidRDefault="00567521" w:rsidP="00C25729">
            <w:pPr>
              <w:rPr>
                <w:sz w:val="18"/>
              </w:rPr>
            </w:pPr>
            <w:r w:rsidRPr="00C35C43">
              <w:rPr>
                <w:sz w:val="18"/>
              </w:rPr>
              <w:t>Age 45 – 54</w:t>
            </w:r>
          </w:p>
        </w:tc>
        <w:tc>
          <w:tcPr>
            <w:tcW w:w="2970" w:type="dxa"/>
            <w:gridSpan w:val="2"/>
            <w:shd w:val="clear" w:color="auto" w:fill="FFFFFF" w:themeFill="background1"/>
          </w:tcPr>
          <w:p w14:paraId="3A8C7F0E" w14:textId="3B5D5605" w:rsidR="00567521" w:rsidRPr="00C35C43" w:rsidRDefault="00567521" w:rsidP="00C25729">
            <w:pPr>
              <w:jc w:val="center"/>
              <w:rPr>
                <w:sz w:val="18"/>
              </w:rPr>
            </w:pPr>
            <w:r w:rsidRPr="00C35C43">
              <w:rPr>
                <w:sz w:val="18"/>
              </w:rPr>
              <w:t>9.47</w:t>
            </w:r>
          </w:p>
        </w:tc>
        <w:tc>
          <w:tcPr>
            <w:tcW w:w="2970" w:type="dxa"/>
            <w:vMerge/>
            <w:shd w:val="clear" w:color="auto" w:fill="auto"/>
          </w:tcPr>
          <w:p w14:paraId="176C9B80" w14:textId="164EF2D6" w:rsidR="00567521" w:rsidRPr="00C35C43" w:rsidRDefault="00567521" w:rsidP="00C25729">
            <w:pPr>
              <w:jc w:val="center"/>
              <w:rPr>
                <w:rStyle w:val="Selectable0"/>
                <w:sz w:val="18"/>
              </w:rPr>
            </w:pPr>
          </w:p>
        </w:tc>
      </w:tr>
      <w:tr w:rsidR="00567521" w:rsidRPr="00C35C43" w14:paraId="4807B094" w14:textId="77777777" w:rsidTr="008A6BDA">
        <w:trPr>
          <w:trHeight w:val="70"/>
        </w:trPr>
        <w:tc>
          <w:tcPr>
            <w:tcW w:w="2790" w:type="dxa"/>
            <w:shd w:val="clear" w:color="auto" w:fill="FFFFFF" w:themeFill="background1"/>
          </w:tcPr>
          <w:p w14:paraId="6BBBD7A4" w14:textId="02A44C7A" w:rsidR="00567521" w:rsidRPr="00C35C43" w:rsidRDefault="00567521" w:rsidP="00C25729">
            <w:pPr>
              <w:rPr>
                <w:sz w:val="18"/>
              </w:rPr>
            </w:pPr>
            <w:r w:rsidRPr="00C35C43">
              <w:rPr>
                <w:sz w:val="18"/>
              </w:rPr>
              <w:t>Age 55 – 64</w:t>
            </w:r>
          </w:p>
        </w:tc>
        <w:tc>
          <w:tcPr>
            <w:tcW w:w="2970" w:type="dxa"/>
            <w:gridSpan w:val="2"/>
            <w:shd w:val="clear" w:color="auto" w:fill="FFFFFF" w:themeFill="background1"/>
          </w:tcPr>
          <w:p w14:paraId="204CA365" w14:textId="7A310E27" w:rsidR="00567521" w:rsidRPr="00C35C43" w:rsidRDefault="00567521" w:rsidP="00C25729">
            <w:pPr>
              <w:jc w:val="center"/>
              <w:rPr>
                <w:sz w:val="18"/>
              </w:rPr>
            </w:pPr>
            <w:r w:rsidRPr="00C35C43">
              <w:rPr>
                <w:sz w:val="18"/>
              </w:rPr>
              <w:t>6.73</w:t>
            </w:r>
          </w:p>
        </w:tc>
        <w:tc>
          <w:tcPr>
            <w:tcW w:w="2970" w:type="dxa"/>
            <w:vMerge/>
            <w:shd w:val="clear" w:color="auto" w:fill="auto"/>
          </w:tcPr>
          <w:p w14:paraId="247F7066" w14:textId="0A2D0DFB" w:rsidR="00567521" w:rsidRPr="00C35C43" w:rsidRDefault="00567521" w:rsidP="00C25729">
            <w:pPr>
              <w:jc w:val="center"/>
              <w:rPr>
                <w:rStyle w:val="Selectable0"/>
                <w:sz w:val="18"/>
              </w:rPr>
            </w:pPr>
          </w:p>
        </w:tc>
      </w:tr>
      <w:tr w:rsidR="00567521" w:rsidRPr="00C35C43" w14:paraId="54664E5B" w14:textId="77777777" w:rsidTr="008A6BDA">
        <w:trPr>
          <w:trHeight w:val="70"/>
        </w:trPr>
        <w:tc>
          <w:tcPr>
            <w:tcW w:w="2790" w:type="dxa"/>
            <w:shd w:val="clear" w:color="auto" w:fill="FFFFFF" w:themeFill="background1"/>
          </w:tcPr>
          <w:p w14:paraId="081F6938" w14:textId="741695D8" w:rsidR="00567521" w:rsidRPr="00C35C43" w:rsidRDefault="00567521" w:rsidP="00C25729">
            <w:pPr>
              <w:rPr>
                <w:sz w:val="18"/>
              </w:rPr>
            </w:pPr>
            <w:r w:rsidRPr="00C35C43">
              <w:rPr>
                <w:sz w:val="18"/>
              </w:rPr>
              <w:t>Age 65 – 74</w:t>
            </w:r>
          </w:p>
        </w:tc>
        <w:tc>
          <w:tcPr>
            <w:tcW w:w="2970" w:type="dxa"/>
            <w:gridSpan w:val="2"/>
            <w:shd w:val="clear" w:color="auto" w:fill="FFFFFF" w:themeFill="background1"/>
          </w:tcPr>
          <w:p w14:paraId="38142C09" w14:textId="7C8E83C2" w:rsidR="00567521" w:rsidRPr="00C35C43" w:rsidRDefault="00567521" w:rsidP="00C25729">
            <w:pPr>
              <w:jc w:val="center"/>
              <w:rPr>
                <w:sz w:val="18"/>
              </w:rPr>
            </w:pPr>
            <w:r w:rsidRPr="00C35C43">
              <w:rPr>
                <w:sz w:val="18"/>
              </w:rPr>
              <w:t>4.65</w:t>
            </w:r>
          </w:p>
        </w:tc>
        <w:tc>
          <w:tcPr>
            <w:tcW w:w="2970" w:type="dxa"/>
            <w:vMerge/>
            <w:shd w:val="clear" w:color="auto" w:fill="auto"/>
          </w:tcPr>
          <w:p w14:paraId="4BB0B03F" w14:textId="39B1BC7A" w:rsidR="00567521" w:rsidRPr="00C35C43" w:rsidRDefault="00567521" w:rsidP="00C25729">
            <w:pPr>
              <w:jc w:val="center"/>
              <w:rPr>
                <w:rStyle w:val="Selectable0"/>
                <w:sz w:val="18"/>
              </w:rPr>
            </w:pPr>
          </w:p>
        </w:tc>
      </w:tr>
      <w:tr w:rsidR="00567521" w:rsidRPr="00C35C43" w14:paraId="406D7635" w14:textId="77777777" w:rsidTr="008A6BDA">
        <w:trPr>
          <w:trHeight w:val="70"/>
        </w:trPr>
        <w:tc>
          <w:tcPr>
            <w:tcW w:w="2790" w:type="dxa"/>
            <w:shd w:val="clear" w:color="auto" w:fill="FFFFFF" w:themeFill="background1"/>
          </w:tcPr>
          <w:p w14:paraId="3E7BCE94" w14:textId="217F8226" w:rsidR="00567521" w:rsidRPr="00C35C43" w:rsidRDefault="00567521" w:rsidP="00C25729">
            <w:pPr>
              <w:rPr>
                <w:sz w:val="18"/>
              </w:rPr>
            </w:pPr>
            <w:r w:rsidRPr="00C35C43">
              <w:rPr>
                <w:sz w:val="18"/>
              </w:rPr>
              <w:t>Age &gt; 75</w:t>
            </w:r>
          </w:p>
        </w:tc>
        <w:tc>
          <w:tcPr>
            <w:tcW w:w="2970" w:type="dxa"/>
            <w:gridSpan w:val="2"/>
            <w:shd w:val="clear" w:color="auto" w:fill="FFFFFF" w:themeFill="background1"/>
          </w:tcPr>
          <w:p w14:paraId="2EB0DD15" w14:textId="373C09AE" w:rsidR="00567521" w:rsidRPr="00C35C43" w:rsidRDefault="00567521" w:rsidP="00C25729">
            <w:pPr>
              <w:jc w:val="center"/>
              <w:rPr>
                <w:sz w:val="18"/>
              </w:rPr>
            </w:pPr>
            <w:r w:rsidRPr="00C35C43">
              <w:rPr>
                <w:sz w:val="18"/>
              </w:rPr>
              <w:t>2.43</w:t>
            </w:r>
          </w:p>
        </w:tc>
        <w:tc>
          <w:tcPr>
            <w:tcW w:w="2970" w:type="dxa"/>
            <w:vMerge/>
            <w:shd w:val="clear" w:color="auto" w:fill="auto"/>
          </w:tcPr>
          <w:p w14:paraId="6C061556" w14:textId="6572A3BF" w:rsidR="00567521" w:rsidRPr="00C35C43" w:rsidRDefault="00567521" w:rsidP="00C25729">
            <w:pPr>
              <w:jc w:val="center"/>
              <w:rPr>
                <w:rStyle w:val="Selectable0"/>
                <w:sz w:val="18"/>
              </w:rPr>
            </w:pPr>
          </w:p>
        </w:tc>
      </w:tr>
      <w:tr w:rsidR="00567521" w:rsidRPr="00C35C43" w14:paraId="412CABDC" w14:textId="77777777" w:rsidTr="008A6BDA">
        <w:tc>
          <w:tcPr>
            <w:tcW w:w="2790" w:type="dxa"/>
            <w:shd w:val="clear" w:color="auto" w:fill="D9D9D9" w:themeFill="background1" w:themeFillShade="D9"/>
          </w:tcPr>
          <w:p w14:paraId="6A0DE818" w14:textId="70EFA355" w:rsidR="00567521" w:rsidRPr="00C35C43" w:rsidRDefault="00567521" w:rsidP="00BD174E">
            <w:pPr>
              <w:rPr>
                <w:color w:val="FF0000"/>
                <w:sz w:val="18"/>
              </w:rPr>
            </w:pPr>
            <w:r w:rsidRPr="00C35C43">
              <w:rPr>
                <w:b/>
                <w:sz w:val="18"/>
                <w:u w:val="single"/>
              </w:rPr>
              <w:t>QALYs with reinfarction</w:t>
            </w:r>
          </w:p>
        </w:tc>
        <w:tc>
          <w:tcPr>
            <w:tcW w:w="2970" w:type="dxa"/>
            <w:gridSpan w:val="2"/>
            <w:shd w:val="clear" w:color="auto" w:fill="D9D9D9" w:themeFill="background1" w:themeFillShade="D9"/>
          </w:tcPr>
          <w:p w14:paraId="328DC1C1" w14:textId="77777777" w:rsidR="00567521" w:rsidRPr="00C35C43" w:rsidRDefault="00567521" w:rsidP="00BD174E">
            <w:pPr>
              <w:jc w:val="center"/>
              <w:rPr>
                <w:color w:val="FF0000"/>
                <w:sz w:val="18"/>
              </w:rPr>
            </w:pPr>
          </w:p>
        </w:tc>
        <w:tc>
          <w:tcPr>
            <w:tcW w:w="2970" w:type="dxa"/>
            <w:vMerge/>
            <w:shd w:val="clear" w:color="auto" w:fill="auto"/>
          </w:tcPr>
          <w:p w14:paraId="7FF04FA7" w14:textId="47B8C622" w:rsidR="00567521" w:rsidRPr="00C35C43" w:rsidRDefault="00567521" w:rsidP="00C25729">
            <w:pPr>
              <w:jc w:val="center"/>
              <w:rPr>
                <w:color w:val="FF0000"/>
                <w:sz w:val="18"/>
              </w:rPr>
            </w:pPr>
          </w:p>
        </w:tc>
      </w:tr>
      <w:tr w:rsidR="00567521" w:rsidRPr="00C35C43" w14:paraId="17A60A9A" w14:textId="77777777" w:rsidTr="008A6BDA">
        <w:tc>
          <w:tcPr>
            <w:tcW w:w="2790" w:type="dxa"/>
            <w:shd w:val="clear" w:color="auto" w:fill="FFFFFF" w:themeFill="background1"/>
          </w:tcPr>
          <w:p w14:paraId="69CA00F1" w14:textId="7B4A83B4" w:rsidR="00567521" w:rsidRPr="00C35C43" w:rsidRDefault="00567521" w:rsidP="00C25729">
            <w:pPr>
              <w:rPr>
                <w:sz w:val="18"/>
              </w:rPr>
            </w:pPr>
            <w:r w:rsidRPr="00C35C43">
              <w:rPr>
                <w:sz w:val="18"/>
              </w:rPr>
              <w:t>Age 30 – 44</w:t>
            </w:r>
          </w:p>
        </w:tc>
        <w:tc>
          <w:tcPr>
            <w:tcW w:w="2970" w:type="dxa"/>
            <w:gridSpan w:val="2"/>
            <w:shd w:val="clear" w:color="auto" w:fill="FFFFFF" w:themeFill="background1"/>
          </w:tcPr>
          <w:p w14:paraId="05931E95" w14:textId="7C555A3F" w:rsidR="00567521" w:rsidRPr="00C35C43" w:rsidRDefault="00567521" w:rsidP="00C25729">
            <w:pPr>
              <w:jc w:val="center"/>
              <w:rPr>
                <w:sz w:val="18"/>
              </w:rPr>
            </w:pPr>
            <w:r w:rsidRPr="00C35C43">
              <w:rPr>
                <w:sz w:val="18"/>
              </w:rPr>
              <w:t>9.76</w:t>
            </w:r>
          </w:p>
        </w:tc>
        <w:tc>
          <w:tcPr>
            <w:tcW w:w="2970" w:type="dxa"/>
            <w:vMerge/>
            <w:shd w:val="clear" w:color="auto" w:fill="auto"/>
          </w:tcPr>
          <w:p w14:paraId="0853F336" w14:textId="602DA772" w:rsidR="00567521" w:rsidRPr="00C35C43" w:rsidRDefault="00567521" w:rsidP="00C25729">
            <w:pPr>
              <w:jc w:val="center"/>
            </w:pPr>
          </w:p>
        </w:tc>
      </w:tr>
      <w:tr w:rsidR="00567521" w:rsidRPr="00C35C43" w14:paraId="53C23294" w14:textId="77777777" w:rsidTr="008A6BDA">
        <w:trPr>
          <w:trHeight w:val="77"/>
        </w:trPr>
        <w:tc>
          <w:tcPr>
            <w:tcW w:w="2790" w:type="dxa"/>
            <w:shd w:val="clear" w:color="auto" w:fill="FFFFFF" w:themeFill="background1"/>
          </w:tcPr>
          <w:p w14:paraId="57F18152" w14:textId="72AC21FF" w:rsidR="00567521" w:rsidRPr="00C35C43" w:rsidRDefault="00567521" w:rsidP="00C25729">
            <w:pPr>
              <w:rPr>
                <w:sz w:val="18"/>
              </w:rPr>
            </w:pPr>
            <w:r w:rsidRPr="00C35C43">
              <w:rPr>
                <w:sz w:val="18"/>
              </w:rPr>
              <w:t>Age 45 – 54</w:t>
            </w:r>
          </w:p>
        </w:tc>
        <w:tc>
          <w:tcPr>
            <w:tcW w:w="2970" w:type="dxa"/>
            <w:gridSpan w:val="2"/>
            <w:shd w:val="clear" w:color="auto" w:fill="FFFFFF" w:themeFill="background1"/>
          </w:tcPr>
          <w:p w14:paraId="66FB1CA6" w14:textId="35D9BCFF" w:rsidR="00567521" w:rsidRPr="00C35C43" w:rsidRDefault="00567521" w:rsidP="00C25729">
            <w:pPr>
              <w:jc w:val="center"/>
              <w:rPr>
                <w:sz w:val="18"/>
              </w:rPr>
            </w:pPr>
            <w:r w:rsidRPr="00C35C43">
              <w:rPr>
                <w:sz w:val="18"/>
              </w:rPr>
              <w:t>7.58</w:t>
            </w:r>
          </w:p>
        </w:tc>
        <w:tc>
          <w:tcPr>
            <w:tcW w:w="2970" w:type="dxa"/>
            <w:vMerge/>
            <w:shd w:val="clear" w:color="auto" w:fill="auto"/>
          </w:tcPr>
          <w:p w14:paraId="385C9B65" w14:textId="77777777" w:rsidR="00567521" w:rsidRPr="00C35C43" w:rsidRDefault="00567521" w:rsidP="00C25729">
            <w:pPr>
              <w:jc w:val="center"/>
              <w:rPr>
                <w:sz w:val="18"/>
              </w:rPr>
            </w:pPr>
          </w:p>
        </w:tc>
      </w:tr>
      <w:tr w:rsidR="00567521" w:rsidRPr="00C35C43" w14:paraId="491EBA11" w14:textId="77777777" w:rsidTr="008A6BDA">
        <w:tc>
          <w:tcPr>
            <w:tcW w:w="2790" w:type="dxa"/>
            <w:shd w:val="clear" w:color="auto" w:fill="FFFFFF" w:themeFill="background1"/>
          </w:tcPr>
          <w:p w14:paraId="5C1B3D24" w14:textId="144F6804" w:rsidR="00567521" w:rsidRPr="00C35C43" w:rsidRDefault="00567521" w:rsidP="00C25729">
            <w:pPr>
              <w:rPr>
                <w:sz w:val="18"/>
              </w:rPr>
            </w:pPr>
            <w:r w:rsidRPr="00C35C43">
              <w:rPr>
                <w:sz w:val="18"/>
              </w:rPr>
              <w:t>Age 55 – 64</w:t>
            </w:r>
          </w:p>
        </w:tc>
        <w:tc>
          <w:tcPr>
            <w:tcW w:w="2970" w:type="dxa"/>
            <w:gridSpan w:val="2"/>
            <w:shd w:val="clear" w:color="auto" w:fill="FFFFFF" w:themeFill="background1"/>
          </w:tcPr>
          <w:p w14:paraId="1C058511" w14:textId="1E853A18" w:rsidR="00567521" w:rsidRPr="00C35C43" w:rsidRDefault="00567521" w:rsidP="00C25729">
            <w:pPr>
              <w:jc w:val="center"/>
              <w:rPr>
                <w:sz w:val="18"/>
              </w:rPr>
            </w:pPr>
            <w:r w:rsidRPr="00C35C43">
              <w:rPr>
                <w:sz w:val="18"/>
              </w:rPr>
              <w:t>5.39</w:t>
            </w:r>
          </w:p>
        </w:tc>
        <w:tc>
          <w:tcPr>
            <w:tcW w:w="2970" w:type="dxa"/>
            <w:vMerge/>
            <w:shd w:val="clear" w:color="auto" w:fill="auto"/>
          </w:tcPr>
          <w:p w14:paraId="041F8ADC" w14:textId="77777777" w:rsidR="00567521" w:rsidRPr="00C35C43" w:rsidRDefault="00567521" w:rsidP="00C25729">
            <w:pPr>
              <w:jc w:val="center"/>
            </w:pPr>
          </w:p>
        </w:tc>
      </w:tr>
      <w:tr w:rsidR="00567521" w:rsidRPr="00C35C43" w14:paraId="564316B7" w14:textId="77777777" w:rsidTr="008A6BDA">
        <w:tc>
          <w:tcPr>
            <w:tcW w:w="2790" w:type="dxa"/>
            <w:shd w:val="clear" w:color="auto" w:fill="FFFFFF" w:themeFill="background1"/>
          </w:tcPr>
          <w:p w14:paraId="323D5990" w14:textId="45561C92" w:rsidR="00567521" w:rsidRPr="00C35C43" w:rsidRDefault="00567521" w:rsidP="00C25729">
            <w:pPr>
              <w:rPr>
                <w:sz w:val="18"/>
              </w:rPr>
            </w:pPr>
            <w:r w:rsidRPr="00C35C43">
              <w:rPr>
                <w:sz w:val="18"/>
              </w:rPr>
              <w:t>Age 65 – 74</w:t>
            </w:r>
          </w:p>
        </w:tc>
        <w:tc>
          <w:tcPr>
            <w:tcW w:w="2970" w:type="dxa"/>
            <w:gridSpan w:val="2"/>
            <w:shd w:val="clear" w:color="auto" w:fill="FFFFFF" w:themeFill="background1"/>
          </w:tcPr>
          <w:p w14:paraId="76A1A6D3" w14:textId="68A2EF71" w:rsidR="00567521" w:rsidRPr="00C35C43" w:rsidRDefault="00567521" w:rsidP="00C25729">
            <w:pPr>
              <w:jc w:val="center"/>
              <w:rPr>
                <w:sz w:val="18"/>
              </w:rPr>
            </w:pPr>
            <w:r w:rsidRPr="00C35C43">
              <w:rPr>
                <w:sz w:val="18"/>
              </w:rPr>
              <w:t>3.72</w:t>
            </w:r>
          </w:p>
        </w:tc>
        <w:tc>
          <w:tcPr>
            <w:tcW w:w="2970" w:type="dxa"/>
            <w:vMerge/>
            <w:shd w:val="clear" w:color="auto" w:fill="auto"/>
          </w:tcPr>
          <w:p w14:paraId="710B36D2" w14:textId="77777777" w:rsidR="00567521" w:rsidRPr="00C35C43" w:rsidRDefault="00567521" w:rsidP="00C25729">
            <w:pPr>
              <w:jc w:val="center"/>
            </w:pPr>
          </w:p>
        </w:tc>
      </w:tr>
      <w:tr w:rsidR="00567521" w:rsidRPr="00C35C43" w14:paraId="22725139" w14:textId="77777777" w:rsidTr="00860A29">
        <w:tc>
          <w:tcPr>
            <w:tcW w:w="2790" w:type="dxa"/>
            <w:shd w:val="clear" w:color="auto" w:fill="FFFFFF" w:themeFill="background1"/>
          </w:tcPr>
          <w:p w14:paraId="2C14C71D" w14:textId="1392F2F2" w:rsidR="00567521" w:rsidRPr="00C35C43" w:rsidRDefault="00567521" w:rsidP="00C25729">
            <w:pPr>
              <w:rPr>
                <w:sz w:val="18"/>
              </w:rPr>
            </w:pPr>
            <w:r w:rsidRPr="00C35C43">
              <w:rPr>
                <w:sz w:val="18"/>
              </w:rPr>
              <w:t>Age &gt; 75</w:t>
            </w:r>
          </w:p>
        </w:tc>
        <w:tc>
          <w:tcPr>
            <w:tcW w:w="2970" w:type="dxa"/>
            <w:gridSpan w:val="2"/>
            <w:shd w:val="clear" w:color="auto" w:fill="FFFFFF" w:themeFill="background1"/>
          </w:tcPr>
          <w:p w14:paraId="349D57F7" w14:textId="34E601E9" w:rsidR="00567521" w:rsidRPr="00C35C43" w:rsidRDefault="00567521" w:rsidP="00C25729">
            <w:pPr>
              <w:jc w:val="center"/>
              <w:rPr>
                <w:sz w:val="18"/>
              </w:rPr>
            </w:pPr>
            <w:r w:rsidRPr="00C35C43">
              <w:rPr>
                <w:sz w:val="18"/>
              </w:rPr>
              <w:t>1.95</w:t>
            </w:r>
          </w:p>
        </w:tc>
        <w:tc>
          <w:tcPr>
            <w:tcW w:w="2970" w:type="dxa"/>
            <w:vMerge/>
            <w:shd w:val="clear" w:color="auto" w:fill="auto"/>
          </w:tcPr>
          <w:p w14:paraId="3C3A44E8" w14:textId="01E7CC82" w:rsidR="00567521" w:rsidRPr="00C35C43" w:rsidRDefault="00567521" w:rsidP="00C25729">
            <w:pPr>
              <w:jc w:val="center"/>
            </w:pPr>
          </w:p>
        </w:tc>
      </w:tr>
    </w:tbl>
    <w:p w14:paraId="5D7062CE" w14:textId="384C7120" w:rsidR="00BF6143" w:rsidRPr="00C35C43" w:rsidRDefault="00153B4E" w:rsidP="00BF6143">
      <w:pPr>
        <w:spacing w:after="0" w:line="240" w:lineRule="auto"/>
        <w:ind w:left="360"/>
        <w:jc w:val="both"/>
        <w:rPr>
          <w:i/>
          <w:sz w:val="18"/>
          <w:szCs w:val="18"/>
        </w:rPr>
      </w:pPr>
      <w:r w:rsidRPr="00C35C43">
        <w:rPr>
          <w:i/>
          <w:sz w:val="18"/>
          <w:szCs w:val="18"/>
        </w:rPr>
        <w:t>*</w:t>
      </w:r>
      <w:r w:rsidR="00BF6143" w:rsidRPr="00C35C43">
        <w:rPr>
          <w:i/>
          <w:sz w:val="18"/>
          <w:szCs w:val="18"/>
        </w:rPr>
        <w:t xml:space="preserve">Abbreviations: QALYs </w:t>
      </w:r>
      <w:r w:rsidR="00BF6143" w:rsidRPr="00C35C43">
        <w:rPr>
          <w:sz w:val="18"/>
          <w:szCs w:val="18"/>
        </w:rPr>
        <w:t>quality-adjusted life year</w:t>
      </w:r>
      <w:r w:rsidR="006A0A32" w:rsidRPr="00C35C43">
        <w:rPr>
          <w:sz w:val="18"/>
          <w:szCs w:val="18"/>
        </w:rPr>
        <w:t>s</w:t>
      </w:r>
      <w:r w:rsidR="00BF6143" w:rsidRPr="00C35C43">
        <w:rPr>
          <w:i/>
          <w:sz w:val="18"/>
        </w:rPr>
        <w:t>.</w:t>
      </w:r>
    </w:p>
    <w:p w14:paraId="38800C60" w14:textId="0FAFA9BD" w:rsidR="00474C3D" w:rsidRPr="00C35C43" w:rsidRDefault="004842DF" w:rsidP="00474C3D">
      <w:pPr>
        <w:spacing w:after="0" w:line="240" w:lineRule="auto"/>
        <w:ind w:left="270"/>
        <w:jc w:val="both"/>
      </w:pPr>
      <w:r w:rsidRPr="00C35C43">
        <w:t>Data on cost parameters</w:t>
      </w:r>
      <w:r w:rsidR="00CD4261" w:rsidRPr="00C35C43">
        <w:t xml:space="preserve"> </w:t>
      </w:r>
      <w:r w:rsidR="000971A8" w:rsidRPr="00C35C43">
        <w:t xml:space="preserve">listed in </w:t>
      </w:r>
      <w:r w:rsidR="000971A8" w:rsidRPr="00C35C43">
        <w:rPr>
          <w:i/>
        </w:rPr>
        <w:t xml:space="preserve">table </w:t>
      </w:r>
      <w:r w:rsidR="00251BB9" w:rsidRPr="00C35C43">
        <w:rPr>
          <w:i/>
        </w:rPr>
        <w:t>7</w:t>
      </w:r>
      <w:r w:rsidR="000971A8" w:rsidRPr="00C35C43">
        <w:rPr>
          <w:i/>
        </w:rPr>
        <w:t>.</w:t>
      </w:r>
      <w:r w:rsidR="009C31C3" w:rsidRPr="00C35C43">
        <w:rPr>
          <w:i/>
        </w:rPr>
        <w:t>5</w:t>
      </w:r>
      <w:r w:rsidR="000971A8" w:rsidRPr="00C35C43">
        <w:t xml:space="preserve">. </w:t>
      </w:r>
      <w:r w:rsidR="00577FEE" w:rsidRPr="00C35C43">
        <w:t xml:space="preserve">The majority </w:t>
      </w:r>
      <w:r w:rsidR="000971A8" w:rsidRPr="00C35C43">
        <w:rPr>
          <w:noProof/>
        </w:rPr>
        <w:t>were obtained</w:t>
      </w:r>
      <w:r w:rsidR="000971A8" w:rsidRPr="00C35C43">
        <w:t xml:space="preserve"> from the </w:t>
      </w:r>
      <w:r w:rsidR="00FD6334" w:rsidRPr="00C35C43">
        <w:t>original</w:t>
      </w:r>
      <w:r w:rsidR="000971A8" w:rsidRPr="00C35C43">
        <w:t xml:space="preserve"> model</w:t>
      </w:r>
      <w:r w:rsidR="00577FEE" w:rsidRPr="00C35C43">
        <w:t xml:space="preserve">, except </w:t>
      </w:r>
      <w:r w:rsidR="00D3405C" w:rsidRPr="00C35C43">
        <w:t xml:space="preserve">the </w:t>
      </w:r>
      <w:r w:rsidR="004147EC" w:rsidRPr="00C35C43">
        <w:t xml:space="preserve">cost of high-sensitivity troponin </w:t>
      </w:r>
      <w:r w:rsidR="00577FEE" w:rsidRPr="00C35C43">
        <w:t>tests.</w:t>
      </w:r>
      <w:r w:rsidR="004147EC" w:rsidRPr="00C35C43">
        <w:t xml:space="preserve"> Th</w:t>
      </w:r>
      <w:r w:rsidR="00C532B3" w:rsidRPr="00C35C43">
        <w:t>e</w:t>
      </w:r>
      <w:r w:rsidR="004147EC" w:rsidRPr="00C35C43">
        <w:t xml:space="preserve"> cost was updated </w:t>
      </w:r>
      <w:r w:rsidR="004353D7" w:rsidRPr="00C35C43">
        <w:t xml:space="preserve">based on the </w:t>
      </w:r>
      <w:r w:rsidR="006A34D9" w:rsidRPr="00C35C43">
        <w:t>latest</w:t>
      </w:r>
      <w:r w:rsidR="000D295D" w:rsidRPr="00C35C43">
        <w:t xml:space="preserve"> </w:t>
      </w:r>
      <w:r w:rsidR="00C532B3" w:rsidRPr="00C35C43">
        <w:t xml:space="preserve">assay </w:t>
      </w:r>
      <w:r w:rsidR="004353D7" w:rsidRPr="00C35C43">
        <w:t>used</w:t>
      </w:r>
      <w:r w:rsidR="00C532B3" w:rsidRPr="00C35C43">
        <w:t xml:space="preserve"> for diagnosing MI.</w:t>
      </w:r>
      <w:r w:rsidR="00FC346D" w:rsidRPr="00C35C43">
        <w:t xml:space="preserve"> </w:t>
      </w:r>
      <w:r w:rsidR="00351E2F" w:rsidRPr="00C35C43">
        <w:rPr>
          <w:noProof/>
        </w:rPr>
        <w:t>Also</w:t>
      </w:r>
      <w:r w:rsidR="00FC346D" w:rsidRPr="00C35C43">
        <w:t>, this test is repeated once</w:t>
      </w:r>
      <w:r w:rsidR="009C31C3" w:rsidRPr="00C35C43">
        <w:t xml:space="preserve">, compared with the </w:t>
      </w:r>
      <w:r w:rsidR="00FC346D" w:rsidRPr="00C35C43">
        <w:t>original model</w:t>
      </w:r>
      <w:r w:rsidR="009C31C3" w:rsidRPr="00C35C43">
        <w:t xml:space="preserve">, i.e. </w:t>
      </w:r>
      <w:r w:rsidR="009E1C3C" w:rsidRPr="00C35C43">
        <w:t xml:space="preserve">just </w:t>
      </w:r>
      <w:r w:rsidR="009C31C3" w:rsidRPr="00C35C43">
        <w:t>a single test</w:t>
      </w:r>
      <w:r w:rsidR="00FC346D" w:rsidRPr="00C35C43">
        <w:t>.</w:t>
      </w:r>
      <w:r w:rsidR="001677AD" w:rsidRPr="00C35C43">
        <w:t xml:space="preserve"> </w:t>
      </w:r>
      <w:r w:rsidR="00F920F9" w:rsidRPr="00C35C43">
        <w:t>The long-term costs were considered for reinfarction patients, i.e. the costs of follow-up care after receiving treatment (e.g. health screening, medication, rehabilitation). These costs were dependent on a patients' age: a higher cost is imposed for a younger than an older patient.</w:t>
      </w:r>
    </w:p>
    <w:p w14:paraId="6C0A0DC3" w14:textId="26B4F284" w:rsidR="00037B0D" w:rsidRPr="00C35C43" w:rsidRDefault="00037B0D" w:rsidP="00474C3D">
      <w:pPr>
        <w:spacing w:after="0" w:line="240" w:lineRule="auto"/>
        <w:ind w:left="270"/>
        <w:jc w:val="both"/>
      </w:pPr>
    </w:p>
    <w:p w14:paraId="1921A761" w14:textId="136BDC6D" w:rsidR="005847BF" w:rsidRPr="00C35C43" w:rsidRDefault="005847BF" w:rsidP="005847BF">
      <w:pPr>
        <w:pStyle w:val="Caption"/>
        <w:keepNext/>
        <w:ind w:left="270"/>
      </w:pPr>
      <w:bookmarkStart w:id="453" w:name="_Toc18495091"/>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5</w:t>
      </w:r>
      <w:r w:rsidR="00EC78C9">
        <w:rPr>
          <w:noProof/>
        </w:rPr>
        <w:fldChar w:fldCharType="end"/>
      </w:r>
      <w:r w:rsidRPr="00C35C43">
        <w:t xml:space="preserve">: Costs of </w:t>
      </w:r>
      <w:r w:rsidR="00351E2F" w:rsidRPr="00C35C43">
        <w:t xml:space="preserve">the </w:t>
      </w:r>
      <w:r w:rsidRPr="00C35C43">
        <w:rPr>
          <w:noProof/>
        </w:rPr>
        <w:t>test</w:t>
      </w:r>
      <w:r w:rsidRPr="00C35C43">
        <w:t>, hospital stay and treatment</w:t>
      </w:r>
      <w:bookmarkEnd w:id="453"/>
    </w:p>
    <w:tbl>
      <w:tblPr>
        <w:tblStyle w:val="TableGrid"/>
        <w:tblW w:w="8730" w:type="dxa"/>
        <w:tblInd w:w="265" w:type="dxa"/>
        <w:tblLook w:val="04A0" w:firstRow="1" w:lastRow="0" w:firstColumn="1" w:lastColumn="0" w:noHBand="0" w:noVBand="1"/>
      </w:tblPr>
      <w:tblGrid>
        <w:gridCol w:w="2790"/>
        <w:gridCol w:w="2970"/>
        <w:gridCol w:w="2970"/>
      </w:tblGrid>
      <w:tr w:rsidR="00E742B3" w:rsidRPr="00C35C43" w14:paraId="6CA66942" w14:textId="77777777" w:rsidTr="00E742B3">
        <w:tc>
          <w:tcPr>
            <w:tcW w:w="2790" w:type="dxa"/>
            <w:shd w:val="clear" w:color="auto" w:fill="A6A6A6" w:themeFill="background1" w:themeFillShade="A6"/>
          </w:tcPr>
          <w:p w14:paraId="4EC7030B" w14:textId="77777777" w:rsidR="00E742B3" w:rsidRPr="00C35C43" w:rsidRDefault="00E742B3" w:rsidP="00874DBA">
            <w:pPr>
              <w:tabs>
                <w:tab w:val="left" w:pos="1950"/>
              </w:tabs>
              <w:rPr>
                <w:b/>
                <w:sz w:val="18"/>
              </w:rPr>
            </w:pPr>
            <w:r w:rsidRPr="00C35C43">
              <w:rPr>
                <w:b/>
                <w:sz w:val="18"/>
              </w:rPr>
              <w:t>Parameter</w:t>
            </w:r>
          </w:p>
        </w:tc>
        <w:tc>
          <w:tcPr>
            <w:tcW w:w="2970" w:type="dxa"/>
            <w:shd w:val="clear" w:color="auto" w:fill="A6A6A6" w:themeFill="background1" w:themeFillShade="A6"/>
          </w:tcPr>
          <w:p w14:paraId="43CC9EED" w14:textId="77777777" w:rsidR="00E742B3" w:rsidRPr="00C35C43" w:rsidRDefault="00E742B3" w:rsidP="00874DBA">
            <w:pPr>
              <w:jc w:val="center"/>
              <w:rPr>
                <w:b/>
                <w:sz w:val="18"/>
              </w:rPr>
            </w:pPr>
            <w:r w:rsidRPr="00C35C43">
              <w:rPr>
                <w:b/>
                <w:sz w:val="18"/>
              </w:rPr>
              <w:t>Cost (</w:t>
            </w:r>
            <w:r w:rsidRPr="00C35C43">
              <w:rPr>
                <w:sz w:val="18"/>
              </w:rPr>
              <w:t>£</w:t>
            </w:r>
            <w:r w:rsidRPr="00C35C43">
              <w:rPr>
                <w:b/>
                <w:sz w:val="18"/>
              </w:rPr>
              <w:t>)</w:t>
            </w:r>
          </w:p>
        </w:tc>
        <w:tc>
          <w:tcPr>
            <w:tcW w:w="2970" w:type="dxa"/>
            <w:shd w:val="clear" w:color="auto" w:fill="A6A6A6" w:themeFill="background1" w:themeFillShade="A6"/>
          </w:tcPr>
          <w:p w14:paraId="3D9733AE" w14:textId="77777777" w:rsidR="00E742B3" w:rsidRPr="00C35C43" w:rsidRDefault="00E742B3" w:rsidP="00874DBA">
            <w:pPr>
              <w:jc w:val="center"/>
              <w:rPr>
                <w:b/>
                <w:sz w:val="18"/>
              </w:rPr>
            </w:pPr>
            <w:r w:rsidRPr="00C35C43">
              <w:rPr>
                <w:b/>
                <w:sz w:val="18"/>
              </w:rPr>
              <w:t>Sources</w:t>
            </w:r>
          </w:p>
        </w:tc>
      </w:tr>
      <w:tr w:rsidR="00584F68" w:rsidRPr="00C35C43" w14:paraId="7EB58602" w14:textId="77777777" w:rsidTr="00584F68">
        <w:tc>
          <w:tcPr>
            <w:tcW w:w="2790" w:type="dxa"/>
            <w:shd w:val="clear" w:color="auto" w:fill="D9D9D9" w:themeFill="background1" w:themeFillShade="D9"/>
          </w:tcPr>
          <w:p w14:paraId="4720FB04" w14:textId="7A923BD9" w:rsidR="00584F68" w:rsidRPr="00C35C43" w:rsidRDefault="00584F68" w:rsidP="00874DBA">
            <w:pPr>
              <w:rPr>
                <w:b/>
                <w:sz w:val="18"/>
                <w:u w:val="single"/>
              </w:rPr>
            </w:pPr>
            <w:r w:rsidRPr="00C35C43">
              <w:rPr>
                <w:b/>
                <w:sz w:val="18"/>
                <w:u w:val="single"/>
              </w:rPr>
              <w:t>Diagnostic test</w:t>
            </w:r>
          </w:p>
        </w:tc>
        <w:tc>
          <w:tcPr>
            <w:tcW w:w="2970" w:type="dxa"/>
            <w:shd w:val="clear" w:color="auto" w:fill="D9D9D9" w:themeFill="background1" w:themeFillShade="D9"/>
          </w:tcPr>
          <w:p w14:paraId="574AB3F9" w14:textId="77777777" w:rsidR="00584F68" w:rsidRPr="00C35C43" w:rsidRDefault="00584F68" w:rsidP="00874DBA">
            <w:pPr>
              <w:jc w:val="center"/>
              <w:rPr>
                <w:sz w:val="18"/>
              </w:rPr>
            </w:pPr>
          </w:p>
        </w:tc>
        <w:tc>
          <w:tcPr>
            <w:tcW w:w="2970" w:type="dxa"/>
            <w:vMerge w:val="restart"/>
            <w:shd w:val="clear" w:color="auto" w:fill="auto"/>
          </w:tcPr>
          <w:p w14:paraId="2B97EEEB" w14:textId="12D1B4FA" w:rsidR="00584F68" w:rsidRPr="00C35C43" w:rsidRDefault="00584F68" w:rsidP="00703B61">
            <w:pPr>
              <w:jc w:val="center"/>
              <w:rPr>
                <w:sz w:val="18"/>
              </w:rPr>
            </w:pPr>
            <w:r w:rsidRPr="00C35C43">
              <w:rPr>
                <w:rStyle w:val="Selectable0"/>
                <w:sz w:val="18"/>
              </w:rPr>
              <w:t xml:space="preserve">Westwood </w:t>
            </w:r>
            <w:r w:rsidRPr="00C35C43">
              <w:rPr>
                <w:rStyle w:val="Selectable0"/>
                <w:i/>
                <w:sz w:val="18"/>
              </w:rPr>
              <w:t>et al.</w:t>
            </w:r>
            <w:r w:rsidRPr="00C35C43">
              <w:rPr>
                <w:rStyle w:val="Selectable0"/>
                <w:sz w:val="18"/>
              </w:rPr>
              <w:t xml:space="preserve"> (2017:95)</w:t>
            </w:r>
          </w:p>
        </w:tc>
      </w:tr>
      <w:tr w:rsidR="00584F68" w:rsidRPr="00C35C43" w14:paraId="6B3DFC48" w14:textId="77777777" w:rsidTr="00584F68">
        <w:tc>
          <w:tcPr>
            <w:tcW w:w="2790" w:type="dxa"/>
            <w:shd w:val="clear" w:color="auto" w:fill="FFFFFF" w:themeFill="background1"/>
          </w:tcPr>
          <w:p w14:paraId="7F0389D5" w14:textId="1830540A" w:rsidR="00584F68" w:rsidRPr="00C35C43" w:rsidRDefault="00584F68" w:rsidP="00703B61">
            <w:pPr>
              <w:rPr>
                <w:sz w:val="18"/>
              </w:rPr>
            </w:pPr>
            <w:r w:rsidRPr="00C35C43">
              <w:rPr>
                <w:noProof/>
                <w:sz w:val="18"/>
              </w:rPr>
              <w:t>Two</w:t>
            </w:r>
            <w:r w:rsidRPr="00C35C43">
              <w:rPr>
                <w:sz w:val="18"/>
              </w:rPr>
              <w:t xml:space="preserve"> high-sensitivity troponin tests</w:t>
            </w:r>
          </w:p>
          <w:p w14:paraId="6211F62B" w14:textId="7DB5CE1A" w:rsidR="00584F68" w:rsidRPr="00C35C43" w:rsidRDefault="00584F68" w:rsidP="00703B61">
            <w:pPr>
              <w:rPr>
                <w:sz w:val="18"/>
              </w:rPr>
            </w:pPr>
            <w:r w:rsidRPr="00C35C43">
              <w:rPr>
                <w:sz w:val="18"/>
              </w:rPr>
              <w:t xml:space="preserve">(Elecsys Troponin-T assay) </w:t>
            </w:r>
          </w:p>
        </w:tc>
        <w:tc>
          <w:tcPr>
            <w:tcW w:w="2970" w:type="dxa"/>
            <w:shd w:val="clear" w:color="auto" w:fill="FFFFFF" w:themeFill="background1"/>
          </w:tcPr>
          <w:p w14:paraId="202DC9AA" w14:textId="7468E817" w:rsidR="00584F68" w:rsidRPr="00C35C43" w:rsidRDefault="00584F68" w:rsidP="00703B61">
            <w:pPr>
              <w:jc w:val="center"/>
              <w:rPr>
                <w:sz w:val="18"/>
              </w:rPr>
            </w:pPr>
            <w:r w:rsidRPr="00C35C43">
              <w:rPr>
                <w:sz w:val="18"/>
              </w:rPr>
              <w:t>56</w:t>
            </w:r>
          </w:p>
        </w:tc>
        <w:tc>
          <w:tcPr>
            <w:tcW w:w="2970" w:type="dxa"/>
            <w:vMerge/>
            <w:shd w:val="clear" w:color="auto" w:fill="auto"/>
          </w:tcPr>
          <w:p w14:paraId="446B80EE" w14:textId="2599A813" w:rsidR="00584F68" w:rsidRPr="00C35C43" w:rsidRDefault="00584F68" w:rsidP="00703B61">
            <w:pPr>
              <w:jc w:val="center"/>
            </w:pPr>
          </w:p>
        </w:tc>
      </w:tr>
      <w:tr w:rsidR="00E742B3" w:rsidRPr="00C35C43" w14:paraId="344BE757" w14:textId="77777777" w:rsidTr="00E742B3">
        <w:trPr>
          <w:trHeight w:val="125"/>
        </w:trPr>
        <w:tc>
          <w:tcPr>
            <w:tcW w:w="2790" w:type="dxa"/>
            <w:shd w:val="clear" w:color="auto" w:fill="FFFFFF" w:themeFill="background1"/>
          </w:tcPr>
          <w:p w14:paraId="44043D7C" w14:textId="6063288B" w:rsidR="00E742B3" w:rsidRPr="00C35C43" w:rsidRDefault="00E742B3" w:rsidP="00703B61">
            <w:pPr>
              <w:rPr>
                <w:sz w:val="18"/>
              </w:rPr>
            </w:pPr>
            <w:r w:rsidRPr="00C35C43">
              <w:rPr>
                <w:sz w:val="18"/>
              </w:rPr>
              <w:t>Gold-standard troponin</w:t>
            </w:r>
          </w:p>
        </w:tc>
        <w:tc>
          <w:tcPr>
            <w:tcW w:w="2970" w:type="dxa"/>
            <w:shd w:val="clear" w:color="auto" w:fill="FFFFFF" w:themeFill="background1"/>
          </w:tcPr>
          <w:p w14:paraId="2853D348" w14:textId="75BB9003" w:rsidR="00E742B3" w:rsidRPr="00C35C43" w:rsidRDefault="00E742B3" w:rsidP="00703B61">
            <w:pPr>
              <w:jc w:val="center"/>
              <w:rPr>
                <w:sz w:val="18"/>
              </w:rPr>
            </w:pPr>
            <w:r w:rsidRPr="00C35C43">
              <w:rPr>
                <w:sz w:val="18"/>
              </w:rPr>
              <w:t>21.12</w:t>
            </w:r>
          </w:p>
        </w:tc>
        <w:tc>
          <w:tcPr>
            <w:tcW w:w="2970" w:type="dxa"/>
            <w:vMerge w:val="restart"/>
            <w:shd w:val="clear" w:color="auto" w:fill="FFFFFF" w:themeFill="background1"/>
          </w:tcPr>
          <w:p w14:paraId="16D330A3" w14:textId="07D9412A" w:rsidR="00E742B3" w:rsidRPr="00C35C43" w:rsidRDefault="00CF607F" w:rsidP="00703B61">
            <w:pPr>
              <w:jc w:val="center"/>
              <w:rPr>
                <w:sz w:val="18"/>
              </w:rPr>
            </w:pPr>
            <w:r w:rsidRPr="00C35C43">
              <w:rPr>
                <w:rStyle w:val="Selectable0"/>
                <w:sz w:val="18"/>
              </w:rPr>
              <w:t xml:space="preserve">Thokala </w:t>
            </w:r>
            <w:r w:rsidRPr="00C35C43">
              <w:rPr>
                <w:rStyle w:val="Selectable0"/>
                <w:i/>
                <w:sz w:val="18"/>
              </w:rPr>
              <w:t>et al.</w:t>
            </w:r>
            <w:r w:rsidRPr="00C35C43">
              <w:rPr>
                <w:rStyle w:val="Selectable0"/>
                <w:sz w:val="18"/>
              </w:rPr>
              <w:t>, (2012)</w:t>
            </w:r>
          </w:p>
          <w:p w14:paraId="11E25E64" w14:textId="6A823B5C" w:rsidR="00E742B3" w:rsidRPr="00C35C43" w:rsidRDefault="00E742B3" w:rsidP="00C25729">
            <w:pPr>
              <w:jc w:val="center"/>
              <w:rPr>
                <w:sz w:val="18"/>
              </w:rPr>
            </w:pPr>
          </w:p>
        </w:tc>
      </w:tr>
      <w:tr w:rsidR="00E742B3" w:rsidRPr="00C35C43" w14:paraId="3B98993D" w14:textId="77777777" w:rsidTr="00E742B3">
        <w:trPr>
          <w:trHeight w:val="125"/>
        </w:trPr>
        <w:tc>
          <w:tcPr>
            <w:tcW w:w="2790" w:type="dxa"/>
            <w:shd w:val="clear" w:color="auto" w:fill="D9D9D9" w:themeFill="background1" w:themeFillShade="D9"/>
          </w:tcPr>
          <w:p w14:paraId="54F960E9" w14:textId="08FD1D8D" w:rsidR="00E742B3" w:rsidRPr="00C35C43" w:rsidRDefault="00E742B3" w:rsidP="00874DBA">
            <w:pPr>
              <w:rPr>
                <w:b/>
                <w:sz w:val="18"/>
                <w:u w:val="single"/>
              </w:rPr>
            </w:pPr>
            <w:r w:rsidRPr="00C35C43">
              <w:rPr>
                <w:b/>
                <w:sz w:val="18"/>
                <w:u w:val="single"/>
              </w:rPr>
              <w:t>Treatment</w:t>
            </w:r>
          </w:p>
        </w:tc>
        <w:tc>
          <w:tcPr>
            <w:tcW w:w="2970" w:type="dxa"/>
            <w:shd w:val="clear" w:color="auto" w:fill="D9D9D9" w:themeFill="background1" w:themeFillShade="D9"/>
          </w:tcPr>
          <w:p w14:paraId="7E07B21E" w14:textId="77777777" w:rsidR="00E742B3" w:rsidRPr="00C35C43" w:rsidRDefault="00E742B3" w:rsidP="00874DBA">
            <w:pPr>
              <w:jc w:val="center"/>
              <w:rPr>
                <w:sz w:val="18"/>
              </w:rPr>
            </w:pPr>
          </w:p>
        </w:tc>
        <w:tc>
          <w:tcPr>
            <w:tcW w:w="2970" w:type="dxa"/>
            <w:vMerge/>
            <w:shd w:val="clear" w:color="auto" w:fill="D9D9D9" w:themeFill="background1" w:themeFillShade="D9"/>
          </w:tcPr>
          <w:p w14:paraId="7F4956EC" w14:textId="68B22F73" w:rsidR="00E742B3" w:rsidRPr="00C35C43" w:rsidRDefault="00E742B3" w:rsidP="00C25729">
            <w:pPr>
              <w:jc w:val="center"/>
              <w:rPr>
                <w:sz w:val="18"/>
              </w:rPr>
            </w:pPr>
          </w:p>
        </w:tc>
      </w:tr>
      <w:tr w:rsidR="00E742B3" w:rsidRPr="00C35C43" w14:paraId="28EB572B" w14:textId="77777777" w:rsidTr="00E742B3">
        <w:trPr>
          <w:trHeight w:val="125"/>
        </w:trPr>
        <w:tc>
          <w:tcPr>
            <w:tcW w:w="2790" w:type="dxa"/>
            <w:shd w:val="clear" w:color="auto" w:fill="FFFFFF" w:themeFill="background1"/>
          </w:tcPr>
          <w:p w14:paraId="5C88EB46" w14:textId="0B550A1A" w:rsidR="00E742B3" w:rsidRPr="00C35C43" w:rsidRDefault="00E742B3" w:rsidP="00C25729">
            <w:pPr>
              <w:rPr>
                <w:sz w:val="18"/>
              </w:rPr>
            </w:pPr>
            <w:r w:rsidRPr="00C35C43">
              <w:rPr>
                <w:sz w:val="18"/>
              </w:rPr>
              <w:t>MI treatment</w:t>
            </w:r>
          </w:p>
        </w:tc>
        <w:tc>
          <w:tcPr>
            <w:tcW w:w="2970" w:type="dxa"/>
            <w:shd w:val="clear" w:color="auto" w:fill="FFFFFF" w:themeFill="background1"/>
          </w:tcPr>
          <w:p w14:paraId="0BB6CF13" w14:textId="1BB413FF" w:rsidR="00E742B3" w:rsidRPr="00C35C43" w:rsidRDefault="00E742B3" w:rsidP="00C25729">
            <w:pPr>
              <w:jc w:val="center"/>
              <w:rPr>
                <w:sz w:val="18"/>
              </w:rPr>
            </w:pPr>
            <w:r w:rsidRPr="00C35C43">
              <w:rPr>
                <w:sz w:val="18"/>
              </w:rPr>
              <w:t>3,500</w:t>
            </w:r>
          </w:p>
        </w:tc>
        <w:tc>
          <w:tcPr>
            <w:tcW w:w="2970" w:type="dxa"/>
            <w:vMerge/>
            <w:shd w:val="clear" w:color="auto" w:fill="FFFFFF" w:themeFill="background1"/>
          </w:tcPr>
          <w:p w14:paraId="09AF6611" w14:textId="2FD6C43C" w:rsidR="00E742B3" w:rsidRPr="00C35C43" w:rsidRDefault="00E742B3" w:rsidP="00C25729">
            <w:pPr>
              <w:jc w:val="center"/>
              <w:rPr>
                <w:sz w:val="18"/>
              </w:rPr>
            </w:pPr>
          </w:p>
        </w:tc>
      </w:tr>
      <w:tr w:rsidR="00E742B3" w:rsidRPr="00C35C43" w14:paraId="67CEFA6B" w14:textId="77777777" w:rsidTr="00E742B3">
        <w:trPr>
          <w:trHeight w:val="125"/>
        </w:trPr>
        <w:tc>
          <w:tcPr>
            <w:tcW w:w="2790" w:type="dxa"/>
            <w:shd w:val="clear" w:color="auto" w:fill="FFFFFF" w:themeFill="background1"/>
          </w:tcPr>
          <w:p w14:paraId="10FE4584" w14:textId="7C88FE5C" w:rsidR="00E742B3" w:rsidRPr="00C35C43" w:rsidRDefault="00E742B3" w:rsidP="00C25729">
            <w:pPr>
              <w:rPr>
                <w:sz w:val="18"/>
              </w:rPr>
            </w:pPr>
            <w:r w:rsidRPr="00C35C43">
              <w:rPr>
                <w:sz w:val="18"/>
              </w:rPr>
              <w:t>Reinfarction</w:t>
            </w:r>
          </w:p>
        </w:tc>
        <w:tc>
          <w:tcPr>
            <w:tcW w:w="2970" w:type="dxa"/>
            <w:shd w:val="clear" w:color="auto" w:fill="FFFFFF" w:themeFill="background1"/>
          </w:tcPr>
          <w:p w14:paraId="05BD9D11" w14:textId="6197E835" w:rsidR="00E742B3" w:rsidRPr="00C35C43" w:rsidRDefault="00E742B3" w:rsidP="00C25729">
            <w:pPr>
              <w:jc w:val="center"/>
              <w:rPr>
                <w:sz w:val="18"/>
              </w:rPr>
            </w:pPr>
            <w:r w:rsidRPr="00C35C43">
              <w:rPr>
                <w:sz w:val="18"/>
              </w:rPr>
              <w:t>3,500</w:t>
            </w:r>
          </w:p>
        </w:tc>
        <w:tc>
          <w:tcPr>
            <w:tcW w:w="2970" w:type="dxa"/>
            <w:vMerge/>
            <w:shd w:val="clear" w:color="auto" w:fill="FFFFFF" w:themeFill="background1"/>
          </w:tcPr>
          <w:p w14:paraId="4B6E76C3" w14:textId="4FB366DA" w:rsidR="00E742B3" w:rsidRPr="00C35C43" w:rsidRDefault="00E742B3" w:rsidP="00C25729">
            <w:pPr>
              <w:jc w:val="center"/>
              <w:rPr>
                <w:sz w:val="18"/>
              </w:rPr>
            </w:pPr>
          </w:p>
        </w:tc>
      </w:tr>
      <w:tr w:rsidR="00E742B3" w:rsidRPr="00C35C43" w14:paraId="21F2CD61" w14:textId="77777777" w:rsidTr="00E742B3">
        <w:tc>
          <w:tcPr>
            <w:tcW w:w="2790" w:type="dxa"/>
            <w:shd w:val="clear" w:color="auto" w:fill="D9D9D9" w:themeFill="background1" w:themeFillShade="D9"/>
          </w:tcPr>
          <w:p w14:paraId="5EF6B33E" w14:textId="1AA02D6E" w:rsidR="00E742B3" w:rsidRPr="00C35C43" w:rsidRDefault="00E742B3" w:rsidP="00874DBA">
            <w:pPr>
              <w:rPr>
                <w:b/>
                <w:sz w:val="18"/>
                <w:u w:val="single"/>
              </w:rPr>
            </w:pPr>
            <w:r w:rsidRPr="00C35C43">
              <w:rPr>
                <w:b/>
                <w:sz w:val="18"/>
                <w:u w:val="single"/>
              </w:rPr>
              <w:t>Hospital stay</w:t>
            </w:r>
          </w:p>
        </w:tc>
        <w:tc>
          <w:tcPr>
            <w:tcW w:w="2970" w:type="dxa"/>
            <w:shd w:val="clear" w:color="auto" w:fill="D9D9D9" w:themeFill="background1" w:themeFillShade="D9"/>
          </w:tcPr>
          <w:p w14:paraId="39474C08" w14:textId="77777777" w:rsidR="00E742B3" w:rsidRPr="00C35C43" w:rsidRDefault="00E742B3" w:rsidP="00874DBA">
            <w:pPr>
              <w:jc w:val="center"/>
              <w:rPr>
                <w:sz w:val="18"/>
              </w:rPr>
            </w:pPr>
          </w:p>
        </w:tc>
        <w:tc>
          <w:tcPr>
            <w:tcW w:w="2970" w:type="dxa"/>
            <w:vMerge/>
            <w:shd w:val="clear" w:color="auto" w:fill="D9D9D9" w:themeFill="background1" w:themeFillShade="D9"/>
          </w:tcPr>
          <w:p w14:paraId="461154E6" w14:textId="1E3AC5F5" w:rsidR="00E742B3" w:rsidRPr="00C35C43" w:rsidRDefault="00E742B3" w:rsidP="00C25729">
            <w:pPr>
              <w:jc w:val="center"/>
              <w:rPr>
                <w:sz w:val="18"/>
              </w:rPr>
            </w:pPr>
          </w:p>
        </w:tc>
      </w:tr>
      <w:tr w:rsidR="00E742B3" w:rsidRPr="00C35C43" w14:paraId="3856FEBB" w14:textId="77777777" w:rsidTr="00E742B3">
        <w:tc>
          <w:tcPr>
            <w:tcW w:w="2790" w:type="dxa"/>
            <w:shd w:val="clear" w:color="auto" w:fill="FFFFFF" w:themeFill="background1"/>
          </w:tcPr>
          <w:p w14:paraId="7ABDC333" w14:textId="1EE0F7AB" w:rsidR="00E742B3" w:rsidRPr="00C35C43" w:rsidRDefault="00E742B3" w:rsidP="00874DBA">
            <w:pPr>
              <w:rPr>
                <w:sz w:val="18"/>
              </w:rPr>
            </w:pPr>
            <w:r w:rsidRPr="00C35C43">
              <w:rPr>
                <w:sz w:val="18"/>
              </w:rPr>
              <w:t>Hospital stay (per hour) for testing</w:t>
            </w:r>
          </w:p>
        </w:tc>
        <w:tc>
          <w:tcPr>
            <w:tcW w:w="2970" w:type="dxa"/>
            <w:shd w:val="clear" w:color="auto" w:fill="FFFFFF" w:themeFill="background1"/>
          </w:tcPr>
          <w:p w14:paraId="5CF667DF" w14:textId="3832651A" w:rsidR="00E742B3" w:rsidRPr="00C35C43" w:rsidRDefault="00E742B3" w:rsidP="00874DBA">
            <w:pPr>
              <w:jc w:val="center"/>
              <w:rPr>
                <w:sz w:val="18"/>
              </w:rPr>
            </w:pPr>
            <w:r w:rsidRPr="00C35C43">
              <w:rPr>
                <w:sz w:val="18"/>
              </w:rPr>
              <w:t>22</w:t>
            </w:r>
          </w:p>
        </w:tc>
        <w:tc>
          <w:tcPr>
            <w:tcW w:w="2970" w:type="dxa"/>
            <w:vMerge/>
            <w:shd w:val="clear" w:color="auto" w:fill="FFFFFF" w:themeFill="background1"/>
          </w:tcPr>
          <w:p w14:paraId="69568C73" w14:textId="69BF6194" w:rsidR="00E742B3" w:rsidRPr="00C35C43" w:rsidRDefault="00E742B3" w:rsidP="00C25729">
            <w:pPr>
              <w:jc w:val="center"/>
              <w:rPr>
                <w:sz w:val="18"/>
              </w:rPr>
            </w:pPr>
          </w:p>
        </w:tc>
      </w:tr>
      <w:tr w:rsidR="00E742B3" w:rsidRPr="00C35C43" w14:paraId="1372D937" w14:textId="77777777" w:rsidTr="00E742B3">
        <w:tc>
          <w:tcPr>
            <w:tcW w:w="2790" w:type="dxa"/>
            <w:shd w:val="clear" w:color="auto" w:fill="D9D9D9" w:themeFill="background1" w:themeFillShade="D9"/>
          </w:tcPr>
          <w:p w14:paraId="16024ACB" w14:textId="07768BAD" w:rsidR="00E742B3" w:rsidRPr="00C35C43" w:rsidRDefault="00E742B3" w:rsidP="00874DBA">
            <w:pPr>
              <w:rPr>
                <w:b/>
                <w:sz w:val="18"/>
                <w:u w:val="single"/>
              </w:rPr>
            </w:pPr>
            <w:r w:rsidRPr="00C35C43">
              <w:rPr>
                <w:b/>
                <w:sz w:val="18"/>
                <w:u w:val="single"/>
              </w:rPr>
              <w:t>Long-term cost</w:t>
            </w:r>
            <w:r w:rsidR="00A017E8" w:rsidRPr="00C35C43">
              <w:rPr>
                <w:b/>
                <w:sz w:val="18"/>
                <w:u w:val="single"/>
              </w:rPr>
              <w:t>s</w:t>
            </w:r>
          </w:p>
        </w:tc>
        <w:tc>
          <w:tcPr>
            <w:tcW w:w="2970" w:type="dxa"/>
            <w:shd w:val="clear" w:color="auto" w:fill="D9D9D9" w:themeFill="background1" w:themeFillShade="D9"/>
          </w:tcPr>
          <w:p w14:paraId="70FC1A9F" w14:textId="77777777" w:rsidR="00E742B3" w:rsidRPr="00C35C43" w:rsidRDefault="00E742B3" w:rsidP="00874DBA">
            <w:pPr>
              <w:jc w:val="center"/>
              <w:rPr>
                <w:b/>
                <w:sz w:val="18"/>
                <w:u w:val="single"/>
              </w:rPr>
            </w:pPr>
          </w:p>
        </w:tc>
        <w:tc>
          <w:tcPr>
            <w:tcW w:w="2970" w:type="dxa"/>
            <w:vMerge/>
            <w:shd w:val="clear" w:color="auto" w:fill="D9D9D9" w:themeFill="background1" w:themeFillShade="D9"/>
          </w:tcPr>
          <w:p w14:paraId="7819DE52" w14:textId="232FB417" w:rsidR="00E742B3" w:rsidRPr="00C35C43" w:rsidRDefault="00E742B3" w:rsidP="00C25729">
            <w:pPr>
              <w:jc w:val="center"/>
              <w:rPr>
                <w:b/>
                <w:u w:val="single"/>
              </w:rPr>
            </w:pPr>
          </w:p>
        </w:tc>
      </w:tr>
      <w:tr w:rsidR="00E742B3" w:rsidRPr="00C35C43" w14:paraId="1123CC2C" w14:textId="77777777" w:rsidTr="00E742B3">
        <w:tc>
          <w:tcPr>
            <w:tcW w:w="2790" w:type="dxa"/>
            <w:shd w:val="clear" w:color="auto" w:fill="FFFFFF" w:themeFill="background1"/>
          </w:tcPr>
          <w:p w14:paraId="00434B2A" w14:textId="3790CA09" w:rsidR="00E742B3" w:rsidRPr="00C35C43" w:rsidRDefault="00E742B3" w:rsidP="00C25729">
            <w:pPr>
              <w:rPr>
                <w:sz w:val="18"/>
              </w:rPr>
            </w:pPr>
            <w:r w:rsidRPr="00C35C43">
              <w:rPr>
                <w:sz w:val="18"/>
              </w:rPr>
              <w:t>Age 30 – 44</w:t>
            </w:r>
          </w:p>
        </w:tc>
        <w:tc>
          <w:tcPr>
            <w:tcW w:w="2970" w:type="dxa"/>
            <w:shd w:val="clear" w:color="auto" w:fill="FFFFFF" w:themeFill="background1"/>
          </w:tcPr>
          <w:p w14:paraId="30A73AE3" w14:textId="1C77B650" w:rsidR="00E742B3" w:rsidRPr="00C35C43" w:rsidRDefault="00E742B3" w:rsidP="00C25729">
            <w:pPr>
              <w:jc w:val="center"/>
              <w:rPr>
                <w:sz w:val="18"/>
              </w:rPr>
            </w:pPr>
            <w:r w:rsidRPr="00C35C43">
              <w:rPr>
                <w:sz w:val="18"/>
              </w:rPr>
              <w:t>4,012.5</w:t>
            </w:r>
          </w:p>
        </w:tc>
        <w:tc>
          <w:tcPr>
            <w:tcW w:w="2970" w:type="dxa"/>
            <w:vMerge/>
            <w:shd w:val="clear" w:color="auto" w:fill="FFFFFF" w:themeFill="background1"/>
          </w:tcPr>
          <w:p w14:paraId="28744FBD" w14:textId="01E70C75" w:rsidR="00E742B3" w:rsidRPr="00C35C43" w:rsidRDefault="00E742B3" w:rsidP="00C25729">
            <w:pPr>
              <w:jc w:val="center"/>
            </w:pPr>
          </w:p>
        </w:tc>
      </w:tr>
      <w:tr w:rsidR="00E742B3" w:rsidRPr="00C35C43" w14:paraId="33E0AA83" w14:textId="77777777" w:rsidTr="00E742B3">
        <w:tc>
          <w:tcPr>
            <w:tcW w:w="2790" w:type="dxa"/>
            <w:shd w:val="clear" w:color="auto" w:fill="FFFFFF" w:themeFill="background1"/>
          </w:tcPr>
          <w:p w14:paraId="0718170E" w14:textId="1EA62C44" w:rsidR="00E742B3" w:rsidRPr="00C35C43" w:rsidRDefault="00E742B3" w:rsidP="00C25729">
            <w:pPr>
              <w:rPr>
                <w:sz w:val="18"/>
              </w:rPr>
            </w:pPr>
            <w:r w:rsidRPr="00C35C43">
              <w:rPr>
                <w:sz w:val="18"/>
              </w:rPr>
              <w:t xml:space="preserve">Age </w:t>
            </w:r>
            <w:r w:rsidR="00FB2401" w:rsidRPr="00C35C43">
              <w:rPr>
                <w:sz w:val="18"/>
              </w:rPr>
              <w:t>45</w:t>
            </w:r>
            <w:r w:rsidRPr="00C35C43">
              <w:rPr>
                <w:sz w:val="18"/>
              </w:rPr>
              <w:t xml:space="preserve"> – </w:t>
            </w:r>
            <w:r w:rsidR="00FB2401" w:rsidRPr="00C35C43">
              <w:rPr>
                <w:sz w:val="18"/>
              </w:rPr>
              <w:t>5</w:t>
            </w:r>
            <w:r w:rsidRPr="00C35C43">
              <w:rPr>
                <w:sz w:val="18"/>
              </w:rPr>
              <w:t>4</w:t>
            </w:r>
          </w:p>
        </w:tc>
        <w:tc>
          <w:tcPr>
            <w:tcW w:w="2970" w:type="dxa"/>
            <w:shd w:val="clear" w:color="auto" w:fill="FFFFFF" w:themeFill="background1"/>
          </w:tcPr>
          <w:p w14:paraId="423929D0" w14:textId="3799D150" w:rsidR="00E742B3" w:rsidRPr="00C35C43" w:rsidRDefault="00E742B3" w:rsidP="00C25729">
            <w:pPr>
              <w:jc w:val="center"/>
              <w:rPr>
                <w:sz w:val="18"/>
              </w:rPr>
            </w:pPr>
            <w:r w:rsidRPr="00C35C43">
              <w:rPr>
                <w:sz w:val="18"/>
              </w:rPr>
              <w:t>3,115</w:t>
            </w:r>
          </w:p>
        </w:tc>
        <w:tc>
          <w:tcPr>
            <w:tcW w:w="2970" w:type="dxa"/>
            <w:vMerge/>
            <w:shd w:val="clear" w:color="auto" w:fill="FFFFFF" w:themeFill="background1"/>
          </w:tcPr>
          <w:p w14:paraId="260BF5C7" w14:textId="425ECC92" w:rsidR="00E742B3" w:rsidRPr="00C35C43" w:rsidRDefault="00E742B3" w:rsidP="00C25729">
            <w:pPr>
              <w:jc w:val="center"/>
            </w:pPr>
          </w:p>
        </w:tc>
      </w:tr>
      <w:tr w:rsidR="00E742B3" w:rsidRPr="00C35C43" w14:paraId="740FBF82" w14:textId="77777777" w:rsidTr="00E742B3">
        <w:tc>
          <w:tcPr>
            <w:tcW w:w="2790" w:type="dxa"/>
            <w:shd w:val="clear" w:color="auto" w:fill="FFFFFF" w:themeFill="background1"/>
          </w:tcPr>
          <w:p w14:paraId="72A8C9AF" w14:textId="3190A4D6" w:rsidR="00E742B3" w:rsidRPr="00C35C43" w:rsidRDefault="00E742B3" w:rsidP="00C25729">
            <w:pPr>
              <w:rPr>
                <w:sz w:val="18"/>
              </w:rPr>
            </w:pPr>
            <w:r w:rsidRPr="00C35C43">
              <w:rPr>
                <w:sz w:val="18"/>
              </w:rPr>
              <w:t>Age 55 – 64</w:t>
            </w:r>
          </w:p>
        </w:tc>
        <w:tc>
          <w:tcPr>
            <w:tcW w:w="2970" w:type="dxa"/>
            <w:shd w:val="clear" w:color="auto" w:fill="FFFFFF" w:themeFill="background1"/>
          </w:tcPr>
          <w:p w14:paraId="504E3CFA" w14:textId="22FFB106" w:rsidR="00E742B3" w:rsidRPr="00C35C43" w:rsidRDefault="00E742B3" w:rsidP="00C25729">
            <w:pPr>
              <w:jc w:val="center"/>
              <w:rPr>
                <w:sz w:val="18"/>
              </w:rPr>
            </w:pPr>
            <w:r w:rsidRPr="00C35C43">
              <w:rPr>
                <w:sz w:val="18"/>
              </w:rPr>
              <w:t>2,215</w:t>
            </w:r>
          </w:p>
        </w:tc>
        <w:tc>
          <w:tcPr>
            <w:tcW w:w="2970" w:type="dxa"/>
            <w:vMerge/>
            <w:shd w:val="clear" w:color="auto" w:fill="FFFFFF" w:themeFill="background1"/>
          </w:tcPr>
          <w:p w14:paraId="39E3D283" w14:textId="2652D08A" w:rsidR="00E742B3" w:rsidRPr="00C35C43" w:rsidRDefault="00E742B3" w:rsidP="00C25729">
            <w:pPr>
              <w:jc w:val="center"/>
            </w:pPr>
          </w:p>
        </w:tc>
      </w:tr>
      <w:tr w:rsidR="00E742B3" w:rsidRPr="00C35C43" w14:paraId="0B0A9ABD" w14:textId="77777777" w:rsidTr="00E742B3">
        <w:tc>
          <w:tcPr>
            <w:tcW w:w="2790" w:type="dxa"/>
            <w:shd w:val="clear" w:color="auto" w:fill="FFFFFF" w:themeFill="background1"/>
          </w:tcPr>
          <w:p w14:paraId="17263B28" w14:textId="639708FD" w:rsidR="00E742B3" w:rsidRPr="00C35C43" w:rsidRDefault="00E742B3" w:rsidP="00C25729">
            <w:pPr>
              <w:rPr>
                <w:sz w:val="18"/>
              </w:rPr>
            </w:pPr>
            <w:r w:rsidRPr="00C35C43">
              <w:rPr>
                <w:sz w:val="18"/>
              </w:rPr>
              <w:t>Age 65 – 74</w:t>
            </w:r>
          </w:p>
        </w:tc>
        <w:tc>
          <w:tcPr>
            <w:tcW w:w="2970" w:type="dxa"/>
            <w:shd w:val="clear" w:color="auto" w:fill="FFFFFF" w:themeFill="background1"/>
          </w:tcPr>
          <w:p w14:paraId="30B83769" w14:textId="4636E72E" w:rsidR="00E742B3" w:rsidRPr="00C35C43" w:rsidRDefault="00E742B3" w:rsidP="00C25729">
            <w:pPr>
              <w:jc w:val="center"/>
              <w:rPr>
                <w:sz w:val="18"/>
              </w:rPr>
            </w:pPr>
            <w:r w:rsidRPr="00C35C43">
              <w:rPr>
                <w:sz w:val="18"/>
              </w:rPr>
              <w:t>1,530</w:t>
            </w:r>
          </w:p>
        </w:tc>
        <w:tc>
          <w:tcPr>
            <w:tcW w:w="2970" w:type="dxa"/>
            <w:vMerge/>
            <w:shd w:val="clear" w:color="auto" w:fill="FFFFFF" w:themeFill="background1"/>
          </w:tcPr>
          <w:p w14:paraId="4A571D44" w14:textId="0893AA42" w:rsidR="00E742B3" w:rsidRPr="00C35C43" w:rsidRDefault="00E742B3" w:rsidP="00C25729">
            <w:pPr>
              <w:jc w:val="center"/>
            </w:pPr>
          </w:p>
        </w:tc>
      </w:tr>
      <w:tr w:rsidR="00E742B3" w:rsidRPr="00C35C43" w14:paraId="037945E7" w14:textId="77777777" w:rsidTr="00E742B3">
        <w:tc>
          <w:tcPr>
            <w:tcW w:w="2790" w:type="dxa"/>
            <w:shd w:val="clear" w:color="auto" w:fill="FFFFFF" w:themeFill="background1"/>
          </w:tcPr>
          <w:p w14:paraId="6ABB6FA5" w14:textId="59C43F78" w:rsidR="00E742B3" w:rsidRPr="00C35C43" w:rsidRDefault="00E742B3" w:rsidP="00C25729">
            <w:pPr>
              <w:rPr>
                <w:sz w:val="18"/>
              </w:rPr>
            </w:pPr>
            <w:r w:rsidRPr="00C35C43">
              <w:rPr>
                <w:sz w:val="18"/>
              </w:rPr>
              <w:t>Age &gt; 75</w:t>
            </w:r>
          </w:p>
        </w:tc>
        <w:tc>
          <w:tcPr>
            <w:tcW w:w="2970" w:type="dxa"/>
            <w:shd w:val="clear" w:color="auto" w:fill="FFFFFF" w:themeFill="background1"/>
          </w:tcPr>
          <w:p w14:paraId="33B7056D" w14:textId="56FBFF23" w:rsidR="00E742B3" w:rsidRPr="00C35C43" w:rsidRDefault="00E742B3" w:rsidP="00C25729">
            <w:pPr>
              <w:jc w:val="center"/>
              <w:rPr>
                <w:sz w:val="18"/>
              </w:rPr>
            </w:pPr>
            <w:r w:rsidRPr="00C35C43">
              <w:rPr>
                <w:sz w:val="18"/>
              </w:rPr>
              <w:t>800</w:t>
            </w:r>
          </w:p>
        </w:tc>
        <w:tc>
          <w:tcPr>
            <w:tcW w:w="2970" w:type="dxa"/>
            <w:vMerge/>
            <w:shd w:val="clear" w:color="auto" w:fill="FFFFFF" w:themeFill="background1"/>
          </w:tcPr>
          <w:p w14:paraId="18D02071" w14:textId="3637EB97" w:rsidR="00E742B3" w:rsidRPr="00C35C43" w:rsidRDefault="00E742B3" w:rsidP="00C25729">
            <w:pPr>
              <w:jc w:val="center"/>
            </w:pPr>
          </w:p>
        </w:tc>
      </w:tr>
    </w:tbl>
    <w:p w14:paraId="7AD42B5A" w14:textId="77777777" w:rsidR="006A34D9" w:rsidRPr="00C35C43" w:rsidRDefault="006A34D9" w:rsidP="009C31C3">
      <w:pPr>
        <w:spacing w:after="0" w:line="240" w:lineRule="auto"/>
        <w:jc w:val="both"/>
      </w:pPr>
    </w:p>
    <w:p w14:paraId="0A789E6A" w14:textId="673B4D86" w:rsidR="00EC545E" w:rsidRPr="00C35C43" w:rsidRDefault="009C31C3" w:rsidP="00EC545E">
      <w:pPr>
        <w:tabs>
          <w:tab w:val="left" w:pos="4770"/>
        </w:tabs>
        <w:spacing w:after="0" w:line="240" w:lineRule="auto"/>
        <w:ind w:left="270"/>
        <w:jc w:val="both"/>
      </w:pPr>
      <w:r w:rsidRPr="00C35C43">
        <w:t xml:space="preserve">All the patient attributes and service parameters </w:t>
      </w:r>
      <w:r w:rsidRPr="00C35C43">
        <w:rPr>
          <w:noProof/>
        </w:rPr>
        <w:t>are presented</w:t>
      </w:r>
      <w:r w:rsidRPr="00C35C43">
        <w:t xml:space="preserve"> in </w:t>
      </w:r>
      <w:r w:rsidR="006E5366" w:rsidRPr="00C35C43">
        <w:rPr>
          <w:i/>
        </w:rPr>
        <w:t xml:space="preserve">table </w:t>
      </w:r>
      <w:r w:rsidR="00251BB9" w:rsidRPr="00C35C43">
        <w:rPr>
          <w:i/>
        </w:rPr>
        <w:t>7</w:t>
      </w:r>
      <w:r w:rsidR="006E5366" w:rsidRPr="00C35C43">
        <w:rPr>
          <w:i/>
        </w:rPr>
        <w:t>.</w:t>
      </w:r>
      <w:r w:rsidRPr="00C35C43">
        <w:rPr>
          <w:i/>
        </w:rPr>
        <w:t>6.</w:t>
      </w:r>
      <w:r w:rsidR="00CD5468" w:rsidRPr="00C35C43">
        <w:t xml:space="preserve"> </w:t>
      </w:r>
      <w:r w:rsidR="0012613A" w:rsidRPr="00C35C43">
        <w:t>Most of the data were</w:t>
      </w:r>
      <w:r w:rsidR="004D027E" w:rsidRPr="00C35C43">
        <w:t xml:space="preserve"> made available</w:t>
      </w:r>
      <w:r w:rsidR="0012613A" w:rsidRPr="00C35C43">
        <w:t xml:space="preserve"> </w:t>
      </w:r>
      <w:r w:rsidR="004D027E" w:rsidRPr="00C35C43">
        <w:t xml:space="preserve">from the original model. Meanwhile, the remaining extracted from the HES database and a </w:t>
      </w:r>
      <w:r w:rsidR="00BD1F71" w:rsidRPr="00C35C43">
        <w:t>v</w:t>
      </w:r>
      <w:r w:rsidR="003F5345" w:rsidRPr="00C35C43">
        <w:t>alidated</w:t>
      </w:r>
      <w:r w:rsidR="00BD1F71" w:rsidRPr="00C35C43">
        <w:t xml:space="preserve"> </w:t>
      </w:r>
      <w:r w:rsidR="004D027E" w:rsidRPr="00C35C43">
        <w:t>assumption</w:t>
      </w:r>
      <w:r w:rsidR="006A34D9" w:rsidRPr="00C35C43">
        <w:t>.</w:t>
      </w:r>
      <w:r w:rsidR="00EC545E" w:rsidRPr="00C35C43">
        <w:t xml:space="preserve"> The population of interest for the BIA comprised patients admitted with acute chest pain and suspected MI for the years 2014-2017. A total of 692,408 patients were tested for MI, with majority in the year 2015 (n=232,212), followed by 2014 (n=232,072) and 2016 (n=228,124).</w:t>
      </w:r>
      <w:r w:rsidR="00677A3A" w:rsidRPr="00C35C43">
        <w:t xml:space="preserve"> It should also be noted that a triangular distribution was used in ensuring all the patient ages fall between the lower and higher ends of the distribution.</w:t>
      </w:r>
    </w:p>
    <w:p w14:paraId="5C419A14" w14:textId="77777777" w:rsidR="00E173CF" w:rsidRPr="00C35C43" w:rsidRDefault="00E173CF" w:rsidP="0089158E">
      <w:pPr>
        <w:tabs>
          <w:tab w:val="left" w:pos="4770"/>
        </w:tabs>
        <w:spacing w:after="0" w:line="240" w:lineRule="auto"/>
        <w:jc w:val="both"/>
      </w:pPr>
    </w:p>
    <w:p w14:paraId="476AF13C" w14:textId="06008670" w:rsidR="005847BF" w:rsidRPr="00C35C43" w:rsidRDefault="005847BF" w:rsidP="005847BF">
      <w:pPr>
        <w:pStyle w:val="Caption"/>
        <w:keepNext/>
        <w:ind w:left="270"/>
      </w:pPr>
      <w:bookmarkStart w:id="454" w:name="_Toc18495092"/>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6</w:t>
      </w:r>
      <w:r w:rsidR="00EC78C9">
        <w:rPr>
          <w:noProof/>
        </w:rPr>
        <w:fldChar w:fldCharType="end"/>
      </w:r>
      <w:r w:rsidRPr="00C35C43">
        <w:t xml:space="preserve">: </w:t>
      </w:r>
      <w:r w:rsidR="00CD5468" w:rsidRPr="00C35C43">
        <w:t xml:space="preserve">Information on population </w:t>
      </w:r>
      <w:r w:rsidR="00E173CF" w:rsidRPr="00C35C43">
        <w:t>and service delays</w:t>
      </w:r>
      <w:bookmarkEnd w:id="454"/>
    </w:p>
    <w:tbl>
      <w:tblPr>
        <w:tblStyle w:val="TableGrid"/>
        <w:tblW w:w="8757" w:type="dxa"/>
        <w:tblInd w:w="265" w:type="dxa"/>
        <w:tblLook w:val="04A0" w:firstRow="1" w:lastRow="0" w:firstColumn="1" w:lastColumn="0" w:noHBand="0" w:noVBand="1"/>
      </w:tblPr>
      <w:tblGrid>
        <w:gridCol w:w="2787"/>
        <w:gridCol w:w="1990"/>
        <w:gridCol w:w="1990"/>
        <w:gridCol w:w="1990"/>
      </w:tblGrid>
      <w:tr w:rsidR="00874DBA" w:rsidRPr="00C35C43" w14:paraId="6E6FA702" w14:textId="77777777" w:rsidTr="00552756">
        <w:tc>
          <w:tcPr>
            <w:tcW w:w="2787" w:type="dxa"/>
            <w:shd w:val="clear" w:color="auto" w:fill="A6A6A6" w:themeFill="background1" w:themeFillShade="A6"/>
          </w:tcPr>
          <w:p w14:paraId="7658FB05" w14:textId="77777777" w:rsidR="00874DBA" w:rsidRPr="00C35C43" w:rsidRDefault="00874DBA" w:rsidP="00874DBA">
            <w:pPr>
              <w:rPr>
                <w:sz w:val="18"/>
              </w:rPr>
            </w:pPr>
            <w:r w:rsidRPr="00C35C43">
              <w:rPr>
                <w:b/>
                <w:sz w:val="18"/>
              </w:rPr>
              <w:t>Parameter</w:t>
            </w:r>
          </w:p>
        </w:tc>
        <w:tc>
          <w:tcPr>
            <w:tcW w:w="1990" w:type="dxa"/>
            <w:shd w:val="clear" w:color="auto" w:fill="A6A6A6" w:themeFill="background1" w:themeFillShade="A6"/>
          </w:tcPr>
          <w:p w14:paraId="4EA2F217" w14:textId="43E55AED" w:rsidR="00874DBA" w:rsidRPr="00C35C43" w:rsidRDefault="00874DBA" w:rsidP="00874DBA">
            <w:pPr>
              <w:jc w:val="center"/>
              <w:rPr>
                <w:b/>
                <w:sz w:val="18"/>
              </w:rPr>
            </w:pPr>
            <w:r w:rsidRPr="00C35C43">
              <w:rPr>
                <w:b/>
                <w:sz w:val="18"/>
              </w:rPr>
              <w:t>Total</w:t>
            </w:r>
            <w:r w:rsidR="00C25729" w:rsidRPr="00C35C43">
              <w:rPr>
                <w:b/>
                <w:sz w:val="18"/>
              </w:rPr>
              <w:t>/Rate/Time</w:t>
            </w:r>
          </w:p>
        </w:tc>
        <w:tc>
          <w:tcPr>
            <w:tcW w:w="1990" w:type="dxa"/>
            <w:shd w:val="clear" w:color="auto" w:fill="A6A6A6" w:themeFill="background1" w:themeFillShade="A6"/>
          </w:tcPr>
          <w:p w14:paraId="5C2E3F2F" w14:textId="77777777" w:rsidR="00874DBA" w:rsidRPr="00C35C43" w:rsidRDefault="00874DBA" w:rsidP="00874DBA">
            <w:pPr>
              <w:jc w:val="center"/>
              <w:rPr>
                <w:b/>
                <w:sz w:val="18"/>
              </w:rPr>
            </w:pPr>
            <w:r w:rsidRPr="00C35C43">
              <w:rPr>
                <w:b/>
                <w:sz w:val="18"/>
              </w:rPr>
              <w:t>Distribution</w:t>
            </w:r>
          </w:p>
        </w:tc>
        <w:tc>
          <w:tcPr>
            <w:tcW w:w="1990" w:type="dxa"/>
            <w:shd w:val="clear" w:color="auto" w:fill="A6A6A6" w:themeFill="background1" w:themeFillShade="A6"/>
          </w:tcPr>
          <w:p w14:paraId="753ADE50" w14:textId="77777777" w:rsidR="00874DBA" w:rsidRPr="00C35C43" w:rsidRDefault="00874DBA" w:rsidP="00874DBA">
            <w:pPr>
              <w:jc w:val="center"/>
              <w:rPr>
                <w:b/>
                <w:sz w:val="18"/>
              </w:rPr>
            </w:pPr>
            <w:r w:rsidRPr="00C35C43">
              <w:rPr>
                <w:b/>
                <w:sz w:val="18"/>
              </w:rPr>
              <w:t>Sources</w:t>
            </w:r>
          </w:p>
        </w:tc>
      </w:tr>
      <w:tr w:rsidR="00584F68" w:rsidRPr="00C35C43" w14:paraId="00BA43DB" w14:textId="77777777" w:rsidTr="00584F68">
        <w:tc>
          <w:tcPr>
            <w:tcW w:w="2787" w:type="dxa"/>
            <w:shd w:val="clear" w:color="auto" w:fill="D9D9D9" w:themeFill="background1" w:themeFillShade="D9"/>
          </w:tcPr>
          <w:p w14:paraId="4C66F2FC" w14:textId="47655BCA" w:rsidR="00584F68" w:rsidRPr="00C35C43" w:rsidRDefault="00584F68" w:rsidP="00874DBA">
            <w:pPr>
              <w:jc w:val="both"/>
              <w:rPr>
                <w:sz w:val="18"/>
              </w:rPr>
            </w:pPr>
            <w:r w:rsidRPr="00C35C43">
              <w:rPr>
                <w:b/>
                <w:sz w:val="18"/>
                <w:u w:val="single"/>
              </w:rPr>
              <w:t>Population characteristics</w:t>
            </w:r>
          </w:p>
        </w:tc>
        <w:tc>
          <w:tcPr>
            <w:tcW w:w="1990" w:type="dxa"/>
            <w:shd w:val="clear" w:color="auto" w:fill="D9D9D9" w:themeFill="background1" w:themeFillShade="D9"/>
          </w:tcPr>
          <w:p w14:paraId="24847FBF" w14:textId="77777777" w:rsidR="00584F68" w:rsidRPr="00C35C43" w:rsidRDefault="00584F68" w:rsidP="00874DBA">
            <w:pPr>
              <w:jc w:val="both"/>
              <w:rPr>
                <w:sz w:val="18"/>
              </w:rPr>
            </w:pPr>
          </w:p>
        </w:tc>
        <w:tc>
          <w:tcPr>
            <w:tcW w:w="1990" w:type="dxa"/>
            <w:shd w:val="clear" w:color="auto" w:fill="D9D9D9" w:themeFill="background1" w:themeFillShade="D9"/>
          </w:tcPr>
          <w:p w14:paraId="0A257FD5" w14:textId="77777777" w:rsidR="00584F68" w:rsidRPr="00C35C43" w:rsidRDefault="00584F68" w:rsidP="00874DBA">
            <w:pPr>
              <w:jc w:val="both"/>
              <w:rPr>
                <w:sz w:val="18"/>
              </w:rPr>
            </w:pPr>
          </w:p>
        </w:tc>
        <w:tc>
          <w:tcPr>
            <w:tcW w:w="1990" w:type="dxa"/>
            <w:vMerge w:val="restart"/>
            <w:shd w:val="clear" w:color="auto" w:fill="auto"/>
          </w:tcPr>
          <w:p w14:paraId="5BA5BFC1" w14:textId="615C1BE6" w:rsidR="00584F68" w:rsidRPr="00C35C43" w:rsidRDefault="00CF607F" w:rsidP="00F92273">
            <w:pPr>
              <w:jc w:val="center"/>
              <w:rPr>
                <w:sz w:val="18"/>
              </w:rPr>
            </w:pPr>
            <w:r w:rsidRPr="00C35C43">
              <w:rPr>
                <w:rStyle w:val="Selectable0"/>
                <w:sz w:val="18"/>
              </w:rPr>
              <w:t xml:space="preserve">Thokala </w:t>
            </w:r>
            <w:r w:rsidRPr="00C35C43">
              <w:rPr>
                <w:rStyle w:val="Selectable0"/>
                <w:i/>
                <w:sz w:val="18"/>
              </w:rPr>
              <w:t>et al.</w:t>
            </w:r>
            <w:r w:rsidRPr="00C35C43">
              <w:rPr>
                <w:rStyle w:val="Selectable0"/>
                <w:sz w:val="18"/>
              </w:rPr>
              <w:t>, (2012)</w:t>
            </w:r>
          </w:p>
        </w:tc>
      </w:tr>
      <w:tr w:rsidR="00584F68" w:rsidRPr="00C35C43" w14:paraId="41700A2D" w14:textId="77777777" w:rsidTr="00584F68">
        <w:tc>
          <w:tcPr>
            <w:tcW w:w="2787" w:type="dxa"/>
            <w:shd w:val="clear" w:color="auto" w:fill="FFFFFF" w:themeFill="background1"/>
          </w:tcPr>
          <w:p w14:paraId="338CBF4D" w14:textId="177B6758" w:rsidR="00584F68" w:rsidRPr="00C35C43" w:rsidRDefault="00584F68" w:rsidP="00874DBA">
            <w:pPr>
              <w:jc w:val="both"/>
              <w:rPr>
                <w:b/>
                <w:sz w:val="18"/>
                <w:u w:val="single"/>
              </w:rPr>
            </w:pPr>
            <w:r w:rsidRPr="00C35C43">
              <w:rPr>
                <w:b/>
                <w:sz w:val="18"/>
                <w:u w:val="single"/>
              </w:rPr>
              <w:t>CE-model</w:t>
            </w:r>
          </w:p>
          <w:p w14:paraId="4147361D" w14:textId="4FCE73FA" w:rsidR="00584F68" w:rsidRPr="00C35C43" w:rsidRDefault="00584F68" w:rsidP="00874DBA">
            <w:pPr>
              <w:jc w:val="both"/>
              <w:rPr>
                <w:sz w:val="18"/>
              </w:rPr>
            </w:pPr>
            <w:r w:rsidRPr="00C35C43">
              <w:rPr>
                <w:sz w:val="18"/>
              </w:rPr>
              <w:t>Number of patients</w:t>
            </w:r>
          </w:p>
        </w:tc>
        <w:tc>
          <w:tcPr>
            <w:tcW w:w="1990" w:type="dxa"/>
            <w:shd w:val="clear" w:color="auto" w:fill="FFFFFF" w:themeFill="background1"/>
          </w:tcPr>
          <w:p w14:paraId="58C1D83C" w14:textId="77777777" w:rsidR="00584F68" w:rsidRPr="00C35C43" w:rsidRDefault="00584F68" w:rsidP="00F92273">
            <w:pPr>
              <w:jc w:val="center"/>
              <w:rPr>
                <w:sz w:val="18"/>
              </w:rPr>
            </w:pPr>
          </w:p>
          <w:p w14:paraId="63F3BD6A" w14:textId="63D68E10" w:rsidR="00584F68" w:rsidRPr="00C35C43" w:rsidRDefault="00584F68" w:rsidP="00F92273">
            <w:pPr>
              <w:jc w:val="center"/>
              <w:rPr>
                <w:sz w:val="18"/>
              </w:rPr>
            </w:pPr>
            <w:r w:rsidRPr="00C35C43">
              <w:rPr>
                <w:sz w:val="18"/>
              </w:rPr>
              <w:t>2,240</w:t>
            </w:r>
          </w:p>
        </w:tc>
        <w:tc>
          <w:tcPr>
            <w:tcW w:w="1990" w:type="dxa"/>
            <w:shd w:val="clear" w:color="auto" w:fill="FFFFFF" w:themeFill="background1"/>
          </w:tcPr>
          <w:p w14:paraId="18B68545" w14:textId="514B28DA" w:rsidR="00584F68" w:rsidRPr="00C35C43" w:rsidRDefault="00584F68" w:rsidP="00C25729">
            <w:pPr>
              <w:jc w:val="center"/>
              <w:rPr>
                <w:sz w:val="18"/>
              </w:rPr>
            </w:pPr>
            <w:r w:rsidRPr="00C35C43">
              <w:rPr>
                <w:sz w:val="18"/>
              </w:rPr>
              <w:t>-</w:t>
            </w:r>
          </w:p>
        </w:tc>
        <w:tc>
          <w:tcPr>
            <w:tcW w:w="1990" w:type="dxa"/>
            <w:vMerge/>
            <w:shd w:val="clear" w:color="auto" w:fill="auto"/>
          </w:tcPr>
          <w:p w14:paraId="2D2361EA" w14:textId="570E1DE9" w:rsidR="00584F68" w:rsidRPr="00C35C43" w:rsidRDefault="00584F68" w:rsidP="00F92273">
            <w:pPr>
              <w:jc w:val="center"/>
              <w:rPr>
                <w:sz w:val="18"/>
              </w:rPr>
            </w:pPr>
          </w:p>
        </w:tc>
      </w:tr>
      <w:tr w:rsidR="00874DBA" w:rsidRPr="00C35C43" w14:paraId="295BDFDE" w14:textId="77777777" w:rsidTr="00552756">
        <w:trPr>
          <w:trHeight w:val="70"/>
        </w:trPr>
        <w:tc>
          <w:tcPr>
            <w:tcW w:w="2787" w:type="dxa"/>
            <w:shd w:val="clear" w:color="auto" w:fill="auto"/>
          </w:tcPr>
          <w:p w14:paraId="1BD2D13E" w14:textId="7AD9E1DF" w:rsidR="00F92273" w:rsidRPr="00C35C43" w:rsidRDefault="00F92273" w:rsidP="00874DBA">
            <w:pPr>
              <w:jc w:val="both"/>
              <w:rPr>
                <w:b/>
                <w:sz w:val="18"/>
                <w:u w:val="single"/>
              </w:rPr>
            </w:pPr>
            <w:r w:rsidRPr="00C35C43">
              <w:rPr>
                <w:b/>
                <w:sz w:val="18"/>
                <w:u w:val="single"/>
              </w:rPr>
              <w:t>BI-model</w:t>
            </w:r>
          </w:p>
          <w:p w14:paraId="57592EC2" w14:textId="10987463" w:rsidR="00874DBA" w:rsidRPr="00C35C43" w:rsidRDefault="00F92273" w:rsidP="00874DBA">
            <w:pPr>
              <w:jc w:val="both"/>
              <w:rPr>
                <w:sz w:val="18"/>
              </w:rPr>
            </w:pPr>
            <w:r w:rsidRPr="00C35C43">
              <w:rPr>
                <w:sz w:val="18"/>
              </w:rPr>
              <w:t>Number of patients per year</w:t>
            </w:r>
          </w:p>
          <w:p w14:paraId="1363B952" w14:textId="25A741AA" w:rsidR="00874DBA" w:rsidRPr="00C35C43" w:rsidRDefault="00874DBA" w:rsidP="00874DBA">
            <w:pPr>
              <w:rPr>
                <w:sz w:val="18"/>
              </w:rPr>
            </w:pPr>
            <w:r w:rsidRPr="00C35C43">
              <w:rPr>
                <w:sz w:val="18"/>
              </w:rPr>
              <w:t>2014</w:t>
            </w:r>
            <w:r w:rsidR="00130F71" w:rsidRPr="00C35C43">
              <w:rPr>
                <w:sz w:val="18"/>
              </w:rPr>
              <w:t xml:space="preserve"> </w:t>
            </w:r>
            <w:r w:rsidR="00C63815" w:rsidRPr="00C35C43">
              <w:rPr>
                <w:sz w:val="18"/>
              </w:rPr>
              <w:t>–</w:t>
            </w:r>
            <w:r w:rsidR="00130F71" w:rsidRPr="00C35C43">
              <w:rPr>
                <w:sz w:val="18"/>
              </w:rPr>
              <w:t xml:space="preserve"> </w:t>
            </w:r>
            <w:r w:rsidRPr="00C35C43">
              <w:rPr>
                <w:sz w:val="18"/>
              </w:rPr>
              <w:t>15</w:t>
            </w:r>
          </w:p>
          <w:p w14:paraId="73C94764" w14:textId="1C8EDAF2" w:rsidR="00874DBA" w:rsidRPr="00C35C43" w:rsidRDefault="00874DBA" w:rsidP="00874DBA">
            <w:pPr>
              <w:rPr>
                <w:sz w:val="18"/>
              </w:rPr>
            </w:pPr>
            <w:r w:rsidRPr="00C35C43">
              <w:rPr>
                <w:sz w:val="18"/>
              </w:rPr>
              <w:t>2015</w:t>
            </w:r>
            <w:r w:rsidR="00130F71" w:rsidRPr="00C35C43">
              <w:rPr>
                <w:sz w:val="18"/>
              </w:rPr>
              <w:t xml:space="preserve"> </w:t>
            </w:r>
            <w:r w:rsidR="00C63815" w:rsidRPr="00C35C43">
              <w:rPr>
                <w:sz w:val="18"/>
              </w:rPr>
              <w:t>–</w:t>
            </w:r>
            <w:r w:rsidR="00130F71" w:rsidRPr="00C35C43">
              <w:rPr>
                <w:sz w:val="18"/>
              </w:rPr>
              <w:t xml:space="preserve"> </w:t>
            </w:r>
            <w:r w:rsidRPr="00C35C43">
              <w:rPr>
                <w:sz w:val="18"/>
              </w:rPr>
              <w:t>16</w:t>
            </w:r>
          </w:p>
          <w:p w14:paraId="04C9DBE3" w14:textId="3187B6F3" w:rsidR="00874DBA" w:rsidRPr="00C35C43" w:rsidRDefault="00874DBA" w:rsidP="00874DBA">
            <w:pPr>
              <w:jc w:val="both"/>
              <w:rPr>
                <w:b/>
                <w:sz w:val="18"/>
                <w:u w:val="single"/>
              </w:rPr>
            </w:pPr>
            <w:r w:rsidRPr="00C35C43">
              <w:rPr>
                <w:sz w:val="18"/>
              </w:rPr>
              <w:t>2016</w:t>
            </w:r>
            <w:r w:rsidR="00130F71" w:rsidRPr="00C35C43">
              <w:rPr>
                <w:sz w:val="18"/>
              </w:rPr>
              <w:t xml:space="preserve"> </w:t>
            </w:r>
            <w:r w:rsidR="004B08EA" w:rsidRPr="00C35C43">
              <w:rPr>
                <w:sz w:val="18"/>
              </w:rPr>
              <w:t>–</w:t>
            </w:r>
            <w:r w:rsidR="00130F71" w:rsidRPr="00C35C43">
              <w:rPr>
                <w:sz w:val="18"/>
              </w:rPr>
              <w:t xml:space="preserve"> </w:t>
            </w:r>
            <w:r w:rsidRPr="00C35C43">
              <w:rPr>
                <w:sz w:val="18"/>
              </w:rPr>
              <w:t>17</w:t>
            </w:r>
          </w:p>
        </w:tc>
        <w:tc>
          <w:tcPr>
            <w:tcW w:w="1990" w:type="dxa"/>
            <w:shd w:val="clear" w:color="auto" w:fill="auto"/>
          </w:tcPr>
          <w:p w14:paraId="087CB01D" w14:textId="77777777" w:rsidR="00874DBA" w:rsidRPr="00C35C43" w:rsidRDefault="00874DBA" w:rsidP="00874DBA">
            <w:pPr>
              <w:jc w:val="center"/>
              <w:rPr>
                <w:sz w:val="18"/>
              </w:rPr>
            </w:pPr>
          </w:p>
          <w:p w14:paraId="67E68B38" w14:textId="77777777" w:rsidR="00F92273" w:rsidRPr="00C35C43" w:rsidRDefault="00F92273" w:rsidP="00874DBA">
            <w:pPr>
              <w:jc w:val="center"/>
              <w:rPr>
                <w:sz w:val="18"/>
              </w:rPr>
            </w:pPr>
          </w:p>
          <w:p w14:paraId="068C5B94" w14:textId="2D351154" w:rsidR="00874DBA" w:rsidRPr="00C35C43" w:rsidRDefault="00874DBA" w:rsidP="00874DBA">
            <w:pPr>
              <w:jc w:val="center"/>
              <w:rPr>
                <w:sz w:val="18"/>
              </w:rPr>
            </w:pPr>
            <w:r w:rsidRPr="00C35C43">
              <w:rPr>
                <w:sz w:val="18"/>
              </w:rPr>
              <w:t>232,072</w:t>
            </w:r>
          </w:p>
          <w:p w14:paraId="58142DA5" w14:textId="16D5D638" w:rsidR="00874DBA" w:rsidRPr="00C35C43" w:rsidRDefault="00874DBA" w:rsidP="00874DBA">
            <w:pPr>
              <w:jc w:val="center"/>
              <w:rPr>
                <w:sz w:val="18"/>
              </w:rPr>
            </w:pPr>
            <w:r w:rsidRPr="00C35C43">
              <w:rPr>
                <w:sz w:val="18"/>
              </w:rPr>
              <w:t>232,212</w:t>
            </w:r>
          </w:p>
          <w:p w14:paraId="4F055733" w14:textId="5DD6DC7F" w:rsidR="00874DBA" w:rsidRPr="00C35C43" w:rsidRDefault="00874DBA" w:rsidP="00874DBA">
            <w:pPr>
              <w:jc w:val="center"/>
              <w:rPr>
                <w:sz w:val="18"/>
              </w:rPr>
            </w:pPr>
            <w:r w:rsidRPr="00C35C43">
              <w:rPr>
                <w:sz w:val="18"/>
              </w:rPr>
              <w:t>228,124</w:t>
            </w:r>
          </w:p>
        </w:tc>
        <w:tc>
          <w:tcPr>
            <w:tcW w:w="1990" w:type="dxa"/>
            <w:shd w:val="clear" w:color="auto" w:fill="auto"/>
          </w:tcPr>
          <w:p w14:paraId="1AEF2CA9" w14:textId="77777777" w:rsidR="00874DBA" w:rsidRPr="00C35C43" w:rsidRDefault="00874DBA" w:rsidP="00874DBA">
            <w:pPr>
              <w:jc w:val="center"/>
              <w:rPr>
                <w:sz w:val="18"/>
              </w:rPr>
            </w:pPr>
            <w:r w:rsidRPr="00C35C43">
              <w:rPr>
                <w:sz w:val="18"/>
              </w:rPr>
              <w:t>-</w:t>
            </w:r>
          </w:p>
        </w:tc>
        <w:tc>
          <w:tcPr>
            <w:tcW w:w="1990" w:type="dxa"/>
            <w:shd w:val="clear" w:color="auto" w:fill="auto"/>
          </w:tcPr>
          <w:p w14:paraId="6490FD8C" w14:textId="45B2387B" w:rsidR="00874DBA" w:rsidRPr="00C35C43" w:rsidRDefault="008E3E0E" w:rsidP="00874DBA">
            <w:pPr>
              <w:jc w:val="center"/>
              <w:rPr>
                <w:sz w:val="18"/>
              </w:rPr>
            </w:pPr>
            <w:r w:rsidRPr="00C35C43">
              <w:rPr>
                <w:sz w:val="18"/>
              </w:rPr>
              <w:t>HES data (2018)</w:t>
            </w:r>
          </w:p>
        </w:tc>
      </w:tr>
      <w:tr w:rsidR="00896E63" w:rsidRPr="00C35C43" w14:paraId="62D81122" w14:textId="77777777" w:rsidTr="00552756">
        <w:trPr>
          <w:trHeight w:val="70"/>
        </w:trPr>
        <w:tc>
          <w:tcPr>
            <w:tcW w:w="2787" w:type="dxa"/>
            <w:shd w:val="clear" w:color="auto" w:fill="auto"/>
          </w:tcPr>
          <w:p w14:paraId="612EF148" w14:textId="032E4364" w:rsidR="00896E63" w:rsidRPr="00C35C43" w:rsidRDefault="00896E63" w:rsidP="00874DBA">
            <w:pPr>
              <w:jc w:val="both"/>
              <w:rPr>
                <w:sz w:val="18"/>
              </w:rPr>
            </w:pPr>
            <w:r w:rsidRPr="00C35C43">
              <w:rPr>
                <w:sz w:val="18"/>
              </w:rPr>
              <w:t>Age</w:t>
            </w:r>
          </w:p>
        </w:tc>
        <w:tc>
          <w:tcPr>
            <w:tcW w:w="1990" w:type="dxa"/>
            <w:shd w:val="clear" w:color="auto" w:fill="auto"/>
          </w:tcPr>
          <w:p w14:paraId="0D19438C" w14:textId="77777777" w:rsidR="00896E63" w:rsidRPr="00C35C43" w:rsidRDefault="00896E63" w:rsidP="00874DBA">
            <w:pPr>
              <w:jc w:val="center"/>
              <w:rPr>
                <w:sz w:val="18"/>
              </w:rPr>
            </w:pPr>
            <w:r w:rsidRPr="00C35C43">
              <w:rPr>
                <w:sz w:val="18"/>
              </w:rPr>
              <w:t>53</w:t>
            </w:r>
          </w:p>
          <w:p w14:paraId="60EB3FFB" w14:textId="328DB254" w:rsidR="00896E63" w:rsidRPr="00C35C43" w:rsidRDefault="00896E63" w:rsidP="00874DBA">
            <w:pPr>
              <w:jc w:val="center"/>
              <w:rPr>
                <w:sz w:val="18"/>
              </w:rPr>
            </w:pPr>
            <w:r w:rsidRPr="00C35C43">
              <w:rPr>
                <w:sz w:val="18"/>
              </w:rPr>
              <w:t>[33, 85]</w:t>
            </w:r>
          </w:p>
        </w:tc>
        <w:tc>
          <w:tcPr>
            <w:tcW w:w="1990" w:type="dxa"/>
            <w:shd w:val="clear" w:color="auto" w:fill="auto"/>
          </w:tcPr>
          <w:p w14:paraId="3C025E72" w14:textId="69576B6D" w:rsidR="007D0E00" w:rsidRPr="00C35C43" w:rsidRDefault="00896E63" w:rsidP="007D0E00">
            <w:pPr>
              <w:jc w:val="center"/>
              <w:rPr>
                <w:sz w:val="18"/>
              </w:rPr>
            </w:pPr>
            <w:r w:rsidRPr="00C35C43">
              <w:rPr>
                <w:sz w:val="18"/>
              </w:rPr>
              <w:t>TRI [33, 53, 85]</w:t>
            </w:r>
            <w:r w:rsidR="007D0E00" w:rsidRPr="00C35C43">
              <w:rPr>
                <w:sz w:val="18"/>
              </w:rPr>
              <w:t xml:space="preserve"> </w:t>
            </w:r>
            <w:r w:rsidR="007D0E00" w:rsidRPr="00C35C43">
              <w:rPr>
                <w:rFonts w:ascii="Calibri" w:eastAsia="Times New Roman" w:hAnsi="Calibri" w:cs="Times New Roman"/>
                <w:b/>
                <w:i/>
                <w:sz w:val="18"/>
                <w:vertAlign w:val="superscript"/>
                <w:lang w:eastAsia="en-GB"/>
              </w:rPr>
              <w:t>*1</w:t>
            </w:r>
          </w:p>
        </w:tc>
        <w:tc>
          <w:tcPr>
            <w:tcW w:w="1990" w:type="dxa"/>
            <w:vMerge w:val="restart"/>
            <w:shd w:val="clear" w:color="auto" w:fill="auto"/>
          </w:tcPr>
          <w:p w14:paraId="41EE0239" w14:textId="2F7234A1" w:rsidR="00896E63" w:rsidRPr="00C35C43" w:rsidRDefault="00CF607F" w:rsidP="00896E63">
            <w:pPr>
              <w:jc w:val="center"/>
              <w:rPr>
                <w:sz w:val="18"/>
              </w:rPr>
            </w:pPr>
            <w:r w:rsidRPr="00C35C43">
              <w:rPr>
                <w:rStyle w:val="Selectable0"/>
                <w:sz w:val="18"/>
              </w:rPr>
              <w:t xml:space="preserve">Thokala </w:t>
            </w:r>
            <w:r w:rsidRPr="00C35C43">
              <w:rPr>
                <w:rStyle w:val="Selectable0"/>
                <w:i/>
                <w:sz w:val="18"/>
              </w:rPr>
              <w:t>et al.</w:t>
            </w:r>
            <w:r w:rsidRPr="00C35C43">
              <w:rPr>
                <w:rStyle w:val="Selectable0"/>
                <w:sz w:val="18"/>
              </w:rPr>
              <w:t>, (2012)</w:t>
            </w:r>
          </w:p>
        </w:tc>
      </w:tr>
      <w:tr w:rsidR="00896E63" w:rsidRPr="00C35C43" w14:paraId="2B86EB35" w14:textId="77777777" w:rsidTr="00552756">
        <w:trPr>
          <w:trHeight w:val="70"/>
        </w:trPr>
        <w:tc>
          <w:tcPr>
            <w:tcW w:w="2787" w:type="dxa"/>
            <w:shd w:val="clear" w:color="auto" w:fill="auto"/>
          </w:tcPr>
          <w:p w14:paraId="0BA90472" w14:textId="77777777" w:rsidR="00896E63" w:rsidRPr="00C35C43" w:rsidRDefault="00896E63" w:rsidP="007C3226">
            <w:pPr>
              <w:jc w:val="both"/>
              <w:rPr>
                <w:b/>
                <w:sz w:val="18"/>
                <w:u w:val="single"/>
              </w:rPr>
            </w:pPr>
            <w:r w:rsidRPr="00C35C43">
              <w:rPr>
                <w:b/>
                <w:sz w:val="18"/>
                <w:u w:val="single"/>
              </w:rPr>
              <w:t>Gender</w:t>
            </w:r>
          </w:p>
          <w:p w14:paraId="316490ED" w14:textId="1DB4F9F3" w:rsidR="002E3FC9" w:rsidRPr="00C35C43" w:rsidRDefault="00896E63" w:rsidP="007C3226">
            <w:pPr>
              <w:jc w:val="both"/>
              <w:rPr>
                <w:sz w:val="18"/>
              </w:rPr>
            </w:pPr>
            <w:r w:rsidRPr="00C35C43">
              <w:rPr>
                <w:sz w:val="18"/>
              </w:rPr>
              <w:t>Proportion of males</w:t>
            </w:r>
          </w:p>
        </w:tc>
        <w:tc>
          <w:tcPr>
            <w:tcW w:w="1990" w:type="dxa"/>
            <w:shd w:val="clear" w:color="auto" w:fill="auto"/>
          </w:tcPr>
          <w:p w14:paraId="46B40B79" w14:textId="77777777" w:rsidR="00896E63" w:rsidRPr="00C35C43" w:rsidRDefault="00896E63" w:rsidP="007C3226">
            <w:pPr>
              <w:jc w:val="center"/>
              <w:rPr>
                <w:sz w:val="18"/>
              </w:rPr>
            </w:pPr>
          </w:p>
          <w:p w14:paraId="7A189415" w14:textId="5763286C" w:rsidR="00896E63" w:rsidRPr="00C35C43" w:rsidRDefault="00896E63" w:rsidP="007C3226">
            <w:pPr>
              <w:jc w:val="center"/>
              <w:rPr>
                <w:sz w:val="18"/>
              </w:rPr>
            </w:pPr>
            <w:r w:rsidRPr="00C35C43">
              <w:rPr>
                <w:sz w:val="18"/>
              </w:rPr>
              <w:t>58.1%</w:t>
            </w:r>
          </w:p>
        </w:tc>
        <w:tc>
          <w:tcPr>
            <w:tcW w:w="1990" w:type="dxa"/>
            <w:shd w:val="clear" w:color="auto" w:fill="auto"/>
          </w:tcPr>
          <w:p w14:paraId="6E81B360" w14:textId="77777777" w:rsidR="00896E63" w:rsidRPr="00C35C43" w:rsidRDefault="00896E63" w:rsidP="007C3226">
            <w:pPr>
              <w:jc w:val="center"/>
              <w:rPr>
                <w:sz w:val="18"/>
              </w:rPr>
            </w:pPr>
          </w:p>
          <w:p w14:paraId="1BF5EE7B" w14:textId="66750C80" w:rsidR="00896E63" w:rsidRPr="00C35C43" w:rsidRDefault="00896E63" w:rsidP="007C3226">
            <w:pPr>
              <w:jc w:val="center"/>
              <w:rPr>
                <w:sz w:val="18"/>
              </w:rPr>
            </w:pPr>
            <w:r w:rsidRPr="00C35C43">
              <w:rPr>
                <w:sz w:val="18"/>
              </w:rPr>
              <w:t>Bernoulli [0.58]</w:t>
            </w:r>
          </w:p>
        </w:tc>
        <w:tc>
          <w:tcPr>
            <w:tcW w:w="1990" w:type="dxa"/>
            <w:vMerge/>
            <w:shd w:val="clear" w:color="auto" w:fill="auto"/>
          </w:tcPr>
          <w:p w14:paraId="44CA9A1C" w14:textId="24930736" w:rsidR="00896E63" w:rsidRPr="00C35C43" w:rsidRDefault="00896E63" w:rsidP="00D57834">
            <w:pPr>
              <w:jc w:val="center"/>
              <w:rPr>
                <w:rStyle w:val="Selectable0"/>
                <w:sz w:val="18"/>
              </w:rPr>
            </w:pPr>
          </w:p>
        </w:tc>
      </w:tr>
      <w:tr w:rsidR="00896E63" w:rsidRPr="00C35C43" w14:paraId="42216C71" w14:textId="77777777" w:rsidTr="00552756">
        <w:trPr>
          <w:trHeight w:val="70"/>
        </w:trPr>
        <w:tc>
          <w:tcPr>
            <w:tcW w:w="2787" w:type="dxa"/>
            <w:shd w:val="clear" w:color="auto" w:fill="auto"/>
          </w:tcPr>
          <w:p w14:paraId="56138842" w14:textId="368815B1" w:rsidR="002E3FC9" w:rsidRPr="00C35C43" w:rsidRDefault="00896E63" w:rsidP="007C3226">
            <w:pPr>
              <w:jc w:val="both"/>
              <w:rPr>
                <w:sz w:val="18"/>
              </w:rPr>
            </w:pPr>
            <w:r w:rsidRPr="00C35C43">
              <w:rPr>
                <w:sz w:val="18"/>
              </w:rPr>
              <w:t>MI prevalence</w:t>
            </w:r>
          </w:p>
        </w:tc>
        <w:tc>
          <w:tcPr>
            <w:tcW w:w="1990" w:type="dxa"/>
            <w:shd w:val="clear" w:color="auto" w:fill="auto"/>
          </w:tcPr>
          <w:p w14:paraId="465F2A29" w14:textId="52C9C3C6" w:rsidR="00896E63" w:rsidRPr="00C35C43" w:rsidRDefault="00896E63" w:rsidP="007C3226">
            <w:pPr>
              <w:jc w:val="center"/>
              <w:rPr>
                <w:sz w:val="18"/>
              </w:rPr>
            </w:pPr>
            <w:r w:rsidRPr="00C35C43">
              <w:rPr>
                <w:sz w:val="18"/>
              </w:rPr>
              <w:t>7.0%</w:t>
            </w:r>
          </w:p>
        </w:tc>
        <w:tc>
          <w:tcPr>
            <w:tcW w:w="1990" w:type="dxa"/>
            <w:shd w:val="clear" w:color="auto" w:fill="auto"/>
          </w:tcPr>
          <w:p w14:paraId="4BE14D19" w14:textId="6F0BD850" w:rsidR="00896E63" w:rsidRPr="00C35C43" w:rsidRDefault="00896E63" w:rsidP="007C3226">
            <w:pPr>
              <w:jc w:val="center"/>
              <w:rPr>
                <w:sz w:val="18"/>
              </w:rPr>
            </w:pPr>
            <w:r w:rsidRPr="00C35C43">
              <w:rPr>
                <w:sz w:val="18"/>
              </w:rPr>
              <w:t>Bernoulli [0.07]</w:t>
            </w:r>
          </w:p>
        </w:tc>
        <w:tc>
          <w:tcPr>
            <w:tcW w:w="1990" w:type="dxa"/>
            <w:vMerge/>
            <w:shd w:val="clear" w:color="auto" w:fill="auto"/>
          </w:tcPr>
          <w:p w14:paraId="1D5788A2" w14:textId="4CAB489F" w:rsidR="00896E63" w:rsidRPr="00C35C43" w:rsidRDefault="00896E63" w:rsidP="00D57834">
            <w:pPr>
              <w:jc w:val="center"/>
              <w:rPr>
                <w:rStyle w:val="Selectable0"/>
                <w:sz w:val="18"/>
              </w:rPr>
            </w:pPr>
          </w:p>
        </w:tc>
      </w:tr>
      <w:tr w:rsidR="00896E63" w:rsidRPr="00C35C43" w14:paraId="5E82A8D7" w14:textId="77777777" w:rsidTr="00552756">
        <w:trPr>
          <w:trHeight w:val="70"/>
        </w:trPr>
        <w:tc>
          <w:tcPr>
            <w:tcW w:w="2787" w:type="dxa"/>
            <w:shd w:val="clear" w:color="auto" w:fill="auto"/>
          </w:tcPr>
          <w:p w14:paraId="4589243B" w14:textId="54060B4C" w:rsidR="00896E63" w:rsidRPr="00C35C43" w:rsidRDefault="00896E63" w:rsidP="007C3226">
            <w:pPr>
              <w:jc w:val="both"/>
              <w:rPr>
                <w:sz w:val="18"/>
              </w:rPr>
            </w:pPr>
            <w:r w:rsidRPr="00C35C43">
              <w:rPr>
                <w:sz w:val="18"/>
              </w:rPr>
              <w:t>Time since pain</w:t>
            </w:r>
          </w:p>
        </w:tc>
        <w:tc>
          <w:tcPr>
            <w:tcW w:w="1990" w:type="dxa"/>
            <w:shd w:val="clear" w:color="auto" w:fill="auto"/>
          </w:tcPr>
          <w:p w14:paraId="06EC3B1A" w14:textId="77777777" w:rsidR="00896E63" w:rsidRPr="00C35C43" w:rsidRDefault="00896E63" w:rsidP="007C3226">
            <w:pPr>
              <w:jc w:val="center"/>
              <w:rPr>
                <w:sz w:val="18"/>
              </w:rPr>
            </w:pPr>
            <w:r w:rsidRPr="00C35C43">
              <w:rPr>
                <w:sz w:val="18"/>
              </w:rPr>
              <w:t>132</w:t>
            </w:r>
          </w:p>
          <w:p w14:paraId="393FD229" w14:textId="3DD63A5E" w:rsidR="00896E63" w:rsidRPr="00C35C43" w:rsidRDefault="00896E63" w:rsidP="007C3226">
            <w:pPr>
              <w:jc w:val="center"/>
              <w:rPr>
                <w:sz w:val="18"/>
              </w:rPr>
            </w:pPr>
            <w:r w:rsidRPr="00C35C43">
              <w:rPr>
                <w:sz w:val="18"/>
              </w:rPr>
              <w:t>[80, 255]</w:t>
            </w:r>
          </w:p>
        </w:tc>
        <w:tc>
          <w:tcPr>
            <w:tcW w:w="1990" w:type="dxa"/>
            <w:shd w:val="clear" w:color="auto" w:fill="auto"/>
          </w:tcPr>
          <w:p w14:paraId="606E49DB" w14:textId="243B5FC6" w:rsidR="00896E63" w:rsidRPr="00C35C43" w:rsidRDefault="00896E63" w:rsidP="007C3226">
            <w:pPr>
              <w:jc w:val="center"/>
              <w:rPr>
                <w:sz w:val="18"/>
              </w:rPr>
            </w:pPr>
            <w:r w:rsidRPr="00C35C43">
              <w:rPr>
                <w:sz w:val="18"/>
              </w:rPr>
              <w:t>TRI [80, 132, 255]</w:t>
            </w:r>
          </w:p>
        </w:tc>
        <w:tc>
          <w:tcPr>
            <w:tcW w:w="1990" w:type="dxa"/>
            <w:vMerge/>
            <w:shd w:val="clear" w:color="auto" w:fill="auto"/>
          </w:tcPr>
          <w:p w14:paraId="02144408" w14:textId="0B899D78" w:rsidR="00896E63" w:rsidRPr="00C35C43" w:rsidRDefault="00896E63" w:rsidP="00D57834">
            <w:pPr>
              <w:jc w:val="center"/>
              <w:rPr>
                <w:sz w:val="18"/>
              </w:rPr>
            </w:pPr>
          </w:p>
        </w:tc>
      </w:tr>
      <w:tr w:rsidR="00896E63" w:rsidRPr="00C35C43" w14:paraId="272F6189" w14:textId="77777777" w:rsidTr="00552756">
        <w:trPr>
          <w:trHeight w:val="70"/>
        </w:trPr>
        <w:tc>
          <w:tcPr>
            <w:tcW w:w="2787" w:type="dxa"/>
            <w:shd w:val="clear" w:color="auto" w:fill="D9D9D9" w:themeFill="background1" w:themeFillShade="D9"/>
          </w:tcPr>
          <w:p w14:paraId="0F45E6D1" w14:textId="25EEAD6E" w:rsidR="00896E63" w:rsidRPr="00C35C43" w:rsidRDefault="00896E63" w:rsidP="00D57834">
            <w:pPr>
              <w:jc w:val="both"/>
              <w:rPr>
                <w:sz w:val="18"/>
              </w:rPr>
            </w:pPr>
            <w:r w:rsidRPr="00C35C43">
              <w:rPr>
                <w:b/>
                <w:sz w:val="18"/>
                <w:u w:val="single"/>
              </w:rPr>
              <w:t>Arrival distribution</w:t>
            </w:r>
          </w:p>
        </w:tc>
        <w:tc>
          <w:tcPr>
            <w:tcW w:w="1990" w:type="dxa"/>
            <w:shd w:val="clear" w:color="auto" w:fill="D9D9D9" w:themeFill="background1" w:themeFillShade="D9"/>
          </w:tcPr>
          <w:p w14:paraId="07B48671" w14:textId="77777777" w:rsidR="00896E63" w:rsidRPr="00C35C43" w:rsidRDefault="00896E63" w:rsidP="00D57834">
            <w:pPr>
              <w:jc w:val="center"/>
              <w:rPr>
                <w:sz w:val="18"/>
              </w:rPr>
            </w:pPr>
          </w:p>
        </w:tc>
        <w:tc>
          <w:tcPr>
            <w:tcW w:w="1990" w:type="dxa"/>
            <w:shd w:val="clear" w:color="auto" w:fill="D9D9D9" w:themeFill="background1" w:themeFillShade="D9"/>
          </w:tcPr>
          <w:p w14:paraId="33965E77" w14:textId="77777777" w:rsidR="00896E63" w:rsidRPr="00C35C43" w:rsidRDefault="00896E63" w:rsidP="00D57834">
            <w:pPr>
              <w:jc w:val="center"/>
              <w:rPr>
                <w:sz w:val="18"/>
              </w:rPr>
            </w:pPr>
          </w:p>
        </w:tc>
        <w:tc>
          <w:tcPr>
            <w:tcW w:w="1990" w:type="dxa"/>
            <w:vMerge/>
            <w:shd w:val="clear" w:color="auto" w:fill="D9D9D9" w:themeFill="background1" w:themeFillShade="D9"/>
          </w:tcPr>
          <w:p w14:paraId="2AB2C4A9" w14:textId="75633DF9" w:rsidR="00896E63" w:rsidRPr="00C35C43" w:rsidRDefault="00896E63" w:rsidP="00D57834">
            <w:pPr>
              <w:jc w:val="center"/>
            </w:pPr>
          </w:p>
        </w:tc>
      </w:tr>
      <w:tr w:rsidR="00896E63" w:rsidRPr="00C35C43" w14:paraId="77FFA0DF" w14:textId="77777777" w:rsidTr="00552756">
        <w:trPr>
          <w:trHeight w:val="70"/>
        </w:trPr>
        <w:tc>
          <w:tcPr>
            <w:tcW w:w="2787" w:type="dxa"/>
            <w:shd w:val="clear" w:color="auto" w:fill="auto"/>
          </w:tcPr>
          <w:p w14:paraId="3EBAFDF4" w14:textId="1254EA8D" w:rsidR="00896E63" w:rsidRPr="00F53829" w:rsidRDefault="00896E63" w:rsidP="0093334E">
            <w:pPr>
              <w:jc w:val="both"/>
              <w:rPr>
                <w:sz w:val="18"/>
                <w:lang w:val="de-DE"/>
              </w:rPr>
            </w:pPr>
            <w:r w:rsidRPr="00F53829">
              <w:rPr>
                <w:sz w:val="18"/>
                <w:lang w:val="de-DE"/>
              </w:rPr>
              <w:t>12am</w:t>
            </w:r>
            <w:r w:rsidR="003F18D5" w:rsidRPr="00F53829">
              <w:rPr>
                <w:sz w:val="18"/>
                <w:lang w:val="de-DE"/>
              </w:rPr>
              <w:t>-</w:t>
            </w:r>
            <w:r w:rsidRPr="00F53829">
              <w:rPr>
                <w:sz w:val="18"/>
                <w:lang w:val="de-DE"/>
              </w:rPr>
              <w:t>7am</w:t>
            </w:r>
          </w:p>
          <w:p w14:paraId="26AD4326" w14:textId="5EB6EA2E" w:rsidR="00896E63" w:rsidRPr="00F53829" w:rsidRDefault="00896E63" w:rsidP="0093334E">
            <w:pPr>
              <w:jc w:val="both"/>
              <w:rPr>
                <w:sz w:val="18"/>
                <w:lang w:val="de-DE"/>
              </w:rPr>
            </w:pPr>
            <w:r w:rsidRPr="00F53829">
              <w:rPr>
                <w:sz w:val="18"/>
                <w:lang w:val="de-DE"/>
              </w:rPr>
              <w:t>7am-9am</w:t>
            </w:r>
          </w:p>
          <w:p w14:paraId="5FF5C38C" w14:textId="2A42C113" w:rsidR="00896E63" w:rsidRPr="00F53829" w:rsidRDefault="00896E63" w:rsidP="0093334E">
            <w:pPr>
              <w:jc w:val="both"/>
              <w:rPr>
                <w:sz w:val="18"/>
                <w:lang w:val="de-DE"/>
              </w:rPr>
            </w:pPr>
            <w:r w:rsidRPr="00F53829">
              <w:rPr>
                <w:sz w:val="18"/>
                <w:lang w:val="de-DE"/>
              </w:rPr>
              <w:t>9am-2pm</w:t>
            </w:r>
          </w:p>
          <w:p w14:paraId="725BBB48" w14:textId="5DF5D1FD" w:rsidR="00896E63" w:rsidRPr="00C35C43" w:rsidRDefault="00896E63" w:rsidP="0093334E">
            <w:pPr>
              <w:jc w:val="both"/>
              <w:rPr>
                <w:sz w:val="18"/>
              </w:rPr>
            </w:pPr>
            <w:r w:rsidRPr="00C35C43">
              <w:rPr>
                <w:sz w:val="18"/>
              </w:rPr>
              <w:t>2pm-6pm</w:t>
            </w:r>
          </w:p>
          <w:p w14:paraId="6402152D" w14:textId="3A85B9D1" w:rsidR="00896E63" w:rsidRPr="00C35C43" w:rsidRDefault="00896E63" w:rsidP="00D57834">
            <w:pPr>
              <w:jc w:val="both"/>
              <w:rPr>
                <w:sz w:val="18"/>
              </w:rPr>
            </w:pPr>
            <w:r w:rsidRPr="00C35C43">
              <w:rPr>
                <w:sz w:val="18"/>
              </w:rPr>
              <w:t>6pm-12am</w:t>
            </w:r>
          </w:p>
        </w:tc>
        <w:tc>
          <w:tcPr>
            <w:tcW w:w="1990" w:type="dxa"/>
            <w:shd w:val="clear" w:color="auto" w:fill="auto"/>
          </w:tcPr>
          <w:p w14:paraId="746D8D8C" w14:textId="373657C6" w:rsidR="00896E63" w:rsidRPr="00F53829" w:rsidRDefault="003F18D5" w:rsidP="00D57834">
            <w:pPr>
              <w:jc w:val="center"/>
              <w:rPr>
                <w:sz w:val="18"/>
                <w:lang w:val="sv-SE"/>
              </w:rPr>
            </w:pPr>
            <w:r w:rsidRPr="00F53829">
              <w:rPr>
                <w:sz w:val="18"/>
                <w:lang w:val="sv-SE"/>
              </w:rPr>
              <w:t>2min/patient</w:t>
            </w:r>
          </w:p>
          <w:p w14:paraId="5CE5035C" w14:textId="77777777" w:rsidR="003F18D5" w:rsidRPr="00F53829" w:rsidRDefault="003F18D5" w:rsidP="00D57834">
            <w:pPr>
              <w:jc w:val="center"/>
              <w:rPr>
                <w:sz w:val="18"/>
                <w:lang w:val="sv-SE"/>
              </w:rPr>
            </w:pPr>
            <w:r w:rsidRPr="00F53829">
              <w:rPr>
                <w:sz w:val="18"/>
                <w:lang w:val="sv-SE"/>
              </w:rPr>
              <w:t>0.7min/patient</w:t>
            </w:r>
          </w:p>
          <w:p w14:paraId="42B1BE0F" w14:textId="77777777" w:rsidR="003F18D5" w:rsidRPr="00F53829" w:rsidRDefault="003F18D5" w:rsidP="00D57834">
            <w:pPr>
              <w:jc w:val="center"/>
              <w:rPr>
                <w:sz w:val="18"/>
                <w:lang w:val="sv-SE"/>
              </w:rPr>
            </w:pPr>
            <w:r w:rsidRPr="00F53829">
              <w:rPr>
                <w:sz w:val="18"/>
                <w:lang w:val="sv-SE"/>
              </w:rPr>
              <w:t>0.3min/patient</w:t>
            </w:r>
          </w:p>
          <w:p w14:paraId="3A9C21C5" w14:textId="77777777" w:rsidR="003F18D5" w:rsidRPr="00C35C43" w:rsidRDefault="003F18D5" w:rsidP="00D57834">
            <w:pPr>
              <w:jc w:val="center"/>
              <w:rPr>
                <w:sz w:val="18"/>
              </w:rPr>
            </w:pPr>
            <w:r w:rsidRPr="00C35C43">
              <w:rPr>
                <w:sz w:val="18"/>
              </w:rPr>
              <w:t>0.5min/patient</w:t>
            </w:r>
          </w:p>
          <w:p w14:paraId="3EF347B9" w14:textId="12C84F39" w:rsidR="003F18D5" w:rsidRPr="00C35C43" w:rsidRDefault="003F18D5" w:rsidP="00D57834">
            <w:pPr>
              <w:jc w:val="center"/>
              <w:rPr>
                <w:sz w:val="18"/>
              </w:rPr>
            </w:pPr>
            <w:r w:rsidRPr="00C35C43">
              <w:rPr>
                <w:sz w:val="18"/>
              </w:rPr>
              <w:t>1min/patient</w:t>
            </w:r>
          </w:p>
        </w:tc>
        <w:tc>
          <w:tcPr>
            <w:tcW w:w="1990" w:type="dxa"/>
            <w:shd w:val="clear" w:color="auto" w:fill="auto"/>
          </w:tcPr>
          <w:p w14:paraId="16135F06" w14:textId="3AD22065" w:rsidR="00896E63" w:rsidRPr="00C35C43" w:rsidRDefault="003F18D5" w:rsidP="00896E63">
            <w:pPr>
              <w:jc w:val="center"/>
              <w:rPr>
                <w:sz w:val="18"/>
                <w:szCs w:val="18"/>
              </w:rPr>
            </w:pPr>
            <w:r w:rsidRPr="00C35C43">
              <w:rPr>
                <w:sz w:val="18"/>
                <w:szCs w:val="18"/>
              </w:rPr>
              <w:t>Fixed distribution</w:t>
            </w:r>
          </w:p>
        </w:tc>
        <w:tc>
          <w:tcPr>
            <w:tcW w:w="1990" w:type="dxa"/>
            <w:vMerge/>
            <w:shd w:val="clear" w:color="auto" w:fill="auto"/>
          </w:tcPr>
          <w:p w14:paraId="0031225B" w14:textId="42726B65" w:rsidR="00896E63" w:rsidRPr="00C35C43" w:rsidRDefault="00896E63" w:rsidP="00D57834">
            <w:pPr>
              <w:jc w:val="center"/>
            </w:pPr>
          </w:p>
        </w:tc>
      </w:tr>
      <w:tr w:rsidR="007A0095" w:rsidRPr="00C35C43" w14:paraId="527FBBB6" w14:textId="77777777" w:rsidTr="00896E63">
        <w:trPr>
          <w:trHeight w:val="143"/>
        </w:trPr>
        <w:tc>
          <w:tcPr>
            <w:tcW w:w="2787" w:type="dxa"/>
            <w:shd w:val="clear" w:color="auto" w:fill="D9D9D9" w:themeFill="background1" w:themeFillShade="D9"/>
          </w:tcPr>
          <w:p w14:paraId="69AB658E" w14:textId="77777777" w:rsidR="007A0095" w:rsidRPr="00C35C43" w:rsidRDefault="007A0095" w:rsidP="00874DBA">
            <w:pPr>
              <w:rPr>
                <w:sz w:val="18"/>
              </w:rPr>
            </w:pPr>
            <w:r w:rsidRPr="00C35C43">
              <w:rPr>
                <w:b/>
                <w:sz w:val="18"/>
                <w:u w:val="single"/>
              </w:rPr>
              <w:t>Service delay</w:t>
            </w:r>
          </w:p>
        </w:tc>
        <w:tc>
          <w:tcPr>
            <w:tcW w:w="1990" w:type="dxa"/>
            <w:shd w:val="clear" w:color="auto" w:fill="D9D9D9" w:themeFill="background1" w:themeFillShade="D9"/>
          </w:tcPr>
          <w:p w14:paraId="6F63DCC3" w14:textId="77777777" w:rsidR="007A0095" w:rsidRPr="00C35C43" w:rsidRDefault="007A0095" w:rsidP="00874DBA">
            <w:pPr>
              <w:jc w:val="center"/>
              <w:rPr>
                <w:sz w:val="18"/>
              </w:rPr>
            </w:pPr>
          </w:p>
        </w:tc>
        <w:tc>
          <w:tcPr>
            <w:tcW w:w="1990" w:type="dxa"/>
            <w:shd w:val="clear" w:color="auto" w:fill="D9D9D9" w:themeFill="background1" w:themeFillShade="D9"/>
          </w:tcPr>
          <w:p w14:paraId="65191F6C" w14:textId="77777777" w:rsidR="007A0095" w:rsidRPr="00C35C43" w:rsidRDefault="007A0095" w:rsidP="00874DBA">
            <w:pPr>
              <w:jc w:val="center"/>
              <w:rPr>
                <w:sz w:val="18"/>
                <w:szCs w:val="18"/>
              </w:rPr>
            </w:pPr>
          </w:p>
        </w:tc>
        <w:tc>
          <w:tcPr>
            <w:tcW w:w="1990" w:type="dxa"/>
            <w:vMerge w:val="restart"/>
            <w:shd w:val="clear" w:color="auto" w:fill="FFFFFF" w:themeFill="background1"/>
          </w:tcPr>
          <w:p w14:paraId="0FD7525F" w14:textId="757C2948" w:rsidR="007A0095" w:rsidRPr="00C35C43" w:rsidRDefault="007A0095" w:rsidP="00874DBA">
            <w:pPr>
              <w:jc w:val="center"/>
            </w:pPr>
            <w:r w:rsidRPr="00C35C43">
              <w:rPr>
                <w:sz w:val="18"/>
              </w:rPr>
              <w:t>Assumption</w:t>
            </w:r>
          </w:p>
        </w:tc>
      </w:tr>
      <w:tr w:rsidR="007A0095" w:rsidRPr="00C35C43" w14:paraId="3256F314" w14:textId="77777777" w:rsidTr="00552756">
        <w:tc>
          <w:tcPr>
            <w:tcW w:w="2787" w:type="dxa"/>
            <w:shd w:val="clear" w:color="auto" w:fill="FFFFFF" w:themeFill="background1"/>
          </w:tcPr>
          <w:p w14:paraId="09510D9C" w14:textId="794BFC75" w:rsidR="007A0095" w:rsidRPr="00C35C43" w:rsidRDefault="007A0095" w:rsidP="007A0095">
            <w:pPr>
              <w:rPr>
                <w:sz w:val="18"/>
              </w:rPr>
            </w:pPr>
            <w:r w:rsidRPr="00C35C43">
              <w:rPr>
                <w:sz w:val="18"/>
              </w:rPr>
              <w:t>Delay for first troponin test</w:t>
            </w:r>
          </w:p>
        </w:tc>
        <w:tc>
          <w:tcPr>
            <w:tcW w:w="1990" w:type="dxa"/>
            <w:shd w:val="clear" w:color="auto" w:fill="FFFFFF" w:themeFill="background1"/>
          </w:tcPr>
          <w:p w14:paraId="0583E102" w14:textId="7A3BB1BC" w:rsidR="007A0095" w:rsidRPr="00C35C43" w:rsidRDefault="007A0095" w:rsidP="007A0095">
            <w:pPr>
              <w:jc w:val="center"/>
              <w:rPr>
                <w:sz w:val="18"/>
              </w:rPr>
            </w:pPr>
            <w:r w:rsidRPr="00C35C43">
              <w:rPr>
                <w:sz w:val="18"/>
              </w:rPr>
              <w:t>60min</w:t>
            </w:r>
          </w:p>
        </w:tc>
        <w:tc>
          <w:tcPr>
            <w:tcW w:w="1990" w:type="dxa"/>
            <w:shd w:val="clear" w:color="auto" w:fill="FFFFFF" w:themeFill="background1"/>
          </w:tcPr>
          <w:p w14:paraId="2F5BBA35" w14:textId="5A8BB575" w:rsidR="007A0095" w:rsidRPr="00C35C43" w:rsidRDefault="00FF4949" w:rsidP="007A0095">
            <w:pPr>
              <w:jc w:val="center"/>
              <w:rPr>
                <w:sz w:val="18"/>
                <w:szCs w:val="18"/>
              </w:rPr>
            </w:pPr>
            <w:r w:rsidRPr="00C35C43">
              <w:rPr>
                <w:sz w:val="18"/>
                <w:szCs w:val="18"/>
              </w:rPr>
              <w:t>-</w:t>
            </w:r>
          </w:p>
        </w:tc>
        <w:tc>
          <w:tcPr>
            <w:tcW w:w="1990" w:type="dxa"/>
            <w:vMerge/>
            <w:shd w:val="clear" w:color="auto" w:fill="FFFFFF" w:themeFill="background1"/>
          </w:tcPr>
          <w:p w14:paraId="6D034ABC" w14:textId="14CF7304" w:rsidR="007A0095" w:rsidRPr="00C35C43" w:rsidRDefault="007A0095" w:rsidP="007A0095">
            <w:pPr>
              <w:jc w:val="center"/>
            </w:pPr>
          </w:p>
        </w:tc>
      </w:tr>
      <w:tr w:rsidR="007A0095" w:rsidRPr="00C35C43" w14:paraId="29DDB478" w14:textId="77777777" w:rsidTr="00552756">
        <w:tc>
          <w:tcPr>
            <w:tcW w:w="2787" w:type="dxa"/>
            <w:shd w:val="clear" w:color="auto" w:fill="FFFFFF" w:themeFill="background1"/>
          </w:tcPr>
          <w:p w14:paraId="1524C60C" w14:textId="7B4A64FE" w:rsidR="007A0095" w:rsidRPr="00C35C43" w:rsidRDefault="007A0095" w:rsidP="00874DBA">
            <w:pPr>
              <w:rPr>
                <w:sz w:val="18"/>
              </w:rPr>
            </w:pPr>
            <w:r w:rsidRPr="00C35C43">
              <w:rPr>
                <w:sz w:val="18"/>
              </w:rPr>
              <w:t>Delay for second troponin test</w:t>
            </w:r>
          </w:p>
        </w:tc>
        <w:tc>
          <w:tcPr>
            <w:tcW w:w="1990" w:type="dxa"/>
            <w:shd w:val="clear" w:color="auto" w:fill="FFFFFF" w:themeFill="background1"/>
          </w:tcPr>
          <w:p w14:paraId="3ECE7B06" w14:textId="7D5CE786" w:rsidR="007A0095" w:rsidRPr="00C35C43" w:rsidRDefault="007A0095" w:rsidP="00874DBA">
            <w:pPr>
              <w:jc w:val="center"/>
              <w:rPr>
                <w:sz w:val="18"/>
              </w:rPr>
            </w:pPr>
            <w:r w:rsidRPr="00C35C43">
              <w:rPr>
                <w:sz w:val="18"/>
              </w:rPr>
              <w:t>180min</w:t>
            </w:r>
          </w:p>
        </w:tc>
        <w:tc>
          <w:tcPr>
            <w:tcW w:w="1990" w:type="dxa"/>
            <w:shd w:val="clear" w:color="auto" w:fill="FFFFFF" w:themeFill="background1"/>
          </w:tcPr>
          <w:p w14:paraId="125265A8" w14:textId="4FDC06BF" w:rsidR="007A0095" w:rsidRPr="00C35C43" w:rsidRDefault="007A0095" w:rsidP="00874DBA">
            <w:pPr>
              <w:jc w:val="center"/>
              <w:rPr>
                <w:sz w:val="18"/>
                <w:szCs w:val="18"/>
              </w:rPr>
            </w:pPr>
            <w:r w:rsidRPr="00C35C43">
              <w:rPr>
                <w:sz w:val="18"/>
                <w:szCs w:val="18"/>
              </w:rPr>
              <w:t>-</w:t>
            </w:r>
          </w:p>
        </w:tc>
        <w:tc>
          <w:tcPr>
            <w:tcW w:w="1990" w:type="dxa"/>
            <w:shd w:val="clear" w:color="auto" w:fill="FFFFFF" w:themeFill="background1"/>
          </w:tcPr>
          <w:p w14:paraId="7E1294A7" w14:textId="220C606D" w:rsidR="007A0095" w:rsidRPr="00C35C43" w:rsidRDefault="007A0095" w:rsidP="00874DBA">
            <w:pPr>
              <w:jc w:val="center"/>
            </w:pPr>
            <w:r w:rsidRPr="00C35C43">
              <w:rPr>
                <w:sz w:val="18"/>
              </w:rPr>
              <w:t>NICE (2010)</w:t>
            </w:r>
          </w:p>
        </w:tc>
      </w:tr>
      <w:tr w:rsidR="007A0095" w:rsidRPr="00C35C43" w14:paraId="2B0E31C3" w14:textId="77777777" w:rsidTr="00D97464">
        <w:tc>
          <w:tcPr>
            <w:tcW w:w="2787" w:type="dxa"/>
            <w:shd w:val="clear" w:color="auto" w:fill="auto"/>
          </w:tcPr>
          <w:p w14:paraId="6EE3C168" w14:textId="139E3B39" w:rsidR="007A0095" w:rsidRPr="00C35C43" w:rsidRDefault="007A0095" w:rsidP="007A0095">
            <w:pPr>
              <w:rPr>
                <w:sz w:val="18"/>
              </w:rPr>
            </w:pPr>
            <w:r w:rsidRPr="00C35C43">
              <w:rPr>
                <w:sz w:val="18"/>
              </w:rPr>
              <w:t xml:space="preserve">Delay to </w:t>
            </w:r>
            <w:r w:rsidR="00D97464" w:rsidRPr="00C35C43">
              <w:rPr>
                <w:sz w:val="18"/>
              </w:rPr>
              <w:t xml:space="preserve">prepare and </w:t>
            </w:r>
            <w:r w:rsidRPr="00C35C43">
              <w:rPr>
                <w:sz w:val="18"/>
              </w:rPr>
              <w:t>receive the results of the first and second troponin tests</w:t>
            </w:r>
          </w:p>
        </w:tc>
        <w:tc>
          <w:tcPr>
            <w:tcW w:w="1990" w:type="dxa"/>
            <w:shd w:val="clear" w:color="auto" w:fill="auto"/>
          </w:tcPr>
          <w:p w14:paraId="327FAC17" w14:textId="58D5DE35" w:rsidR="007A0095" w:rsidRPr="00C35C43" w:rsidRDefault="007A0095" w:rsidP="007A0095">
            <w:pPr>
              <w:jc w:val="center"/>
              <w:rPr>
                <w:sz w:val="18"/>
              </w:rPr>
            </w:pPr>
            <w:r w:rsidRPr="00C35C43">
              <w:rPr>
                <w:sz w:val="18"/>
              </w:rPr>
              <w:t>1</w:t>
            </w:r>
            <w:r w:rsidR="00D97464" w:rsidRPr="00C35C43">
              <w:rPr>
                <w:sz w:val="18"/>
              </w:rPr>
              <w:t>6</w:t>
            </w:r>
            <w:r w:rsidRPr="00C35C43">
              <w:rPr>
                <w:sz w:val="18"/>
              </w:rPr>
              <w:t>0min</w:t>
            </w:r>
          </w:p>
        </w:tc>
        <w:tc>
          <w:tcPr>
            <w:tcW w:w="1990" w:type="dxa"/>
            <w:shd w:val="clear" w:color="auto" w:fill="auto"/>
          </w:tcPr>
          <w:p w14:paraId="66F9CB31" w14:textId="2C69B6B1" w:rsidR="007A0095" w:rsidRPr="00C35C43" w:rsidRDefault="007A0095" w:rsidP="007A0095">
            <w:pPr>
              <w:jc w:val="center"/>
              <w:rPr>
                <w:sz w:val="18"/>
                <w:szCs w:val="18"/>
              </w:rPr>
            </w:pPr>
            <w:r w:rsidRPr="00C35C43">
              <w:rPr>
                <w:sz w:val="18"/>
                <w:szCs w:val="18"/>
              </w:rPr>
              <w:t>-</w:t>
            </w:r>
          </w:p>
        </w:tc>
        <w:tc>
          <w:tcPr>
            <w:tcW w:w="1990" w:type="dxa"/>
            <w:shd w:val="clear" w:color="auto" w:fill="auto"/>
          </w:tcPr>
          <w:p w14:paraId="17F4F2AA" w14:textId="33629003" w:rsidR="007A0095" w:rsidRPr="00C35C43" w:rsidRDefault="007A0095" w:rsidP="007A0095">
            <w:pPr>
              <w:jc w:val="center"/>
              <w:rPr>
                <w:sz w:val="18"/>
              </w:rPr>
            </w:pPr>
            <w:r w:rsidRPr="00C35C43">
              <w:rPr>
                <w:sz w:val="18"/>
              </w:rPr>
              <w:t>Assumption</w:t>
            </w:r>
          </w:p>
        </w:tc>
      </w:tr>
      <w:tr w:rsidR="00BF3B40" w:rsidRPr="00C35C43" w14:paraId="1D43BF8C" w14:textId="77777777" w:rsidTr="00552756">
        <w:tc>
          <w:tcPr>
            <w:tcW w:w="2787" w:type="dxa"/>
            <w:shd w:val="clear" w:color="auto" w:fill="FFFFFF" w:themeFill="background1"/>
          </w:tcPr>
          <w:p w14:paraId="2CF0CE6F" w14:textId="0ED92B3A" w:rsidR="00BF3B40" w:rsidRPr="00C35C43" w:rsidRDefault="00BF3B40" w:rsidP="003225E1">
            <w:pPr>
              <w:rPr>
                <w:sz w:val="18"/>
              </w:rPr>
            </w:pPr>
            <w:r w:rsidRPr="00C35C43">
              <w:rPr>
                <w:sz w:val="18"/>
              </w:rPr>
              <w:t xml:space="preserve">Delay </w:t>
            </w:r>
            <w:r w:rsidR="00B265EE" w:rsidRPr="00C35C43">
              <w:rPr>
                <w:sz w:val="18"/>
              </w:rPr>
              <w:t xml:space="preserve">to </w:t>
            </w:r>
            <w:r w:rsidR="00D97464" w:rsidRPr="00C35C43">
              <w:rPr>
                <w:sz w:val="18"/>
              </w:rPr>
              <w:t>prepare</w:t>
            </w:r>
            <w:r w:rsidR="00B265EE" w:rsidRPr="00C35C43">
              <w:rPr>
                <w:sz w:val="18"/>
              </w:rPr>
              <w:t xml:space="preserve"> the result </w:t>
            </w:r>
            <w:r w:rsidR="00C501C3" w:rsidRPr="00C35C43">
              <w:rPr>
                <w:sz w:val="18"/>
              </w:rPr>
              <w:t xml:space="preserve">of the </w:t>
            </w:r>
            <w:r w:rsidRPr="00C35C43">
              <w:rPr>
                <w:sz w:val="18"/>
              </w:rPr>
              <w:t xml:space="preserve">gold-standard </w:t>
            </w:r>
            <w:r w:rsidR="00B265EE" w:rsidRPr="00C35C43">
              <w:rPr>
                <w:sz w:val="18"/>
              </w:rPr>
              <w:t xml:space="preserve">troponin </w:t>
            </w:r>
            <w:r w:rsidRPr="00C35C43">
              <w:rPr>
                <w:sz w:val="18"/>
              </w:rPr>
              <w:t>test</w:t>
            </w:r>
          </w:p>
        </w:tc>
        <w:tc>
          <w:tcPr>
            <w:tcW w:w="1990" w:type="dxa"/>
            <w:shd w:val="clear" w:color="auto" w:fill="FFFFFF" w:themeFill="background1"/>
          </w:tcPr>
          <w:p w14:paraId="2D2C5589" w14:textId="6F43EF4A" w:rsidR="00BF3B40" w:rsidRPr="00C35C43" w:rsidRDefault="00BF3B40" w:rsidP="003225E1">
            <w:pPr>
              <w:jc w:val="center"/>
              <w:rPr>
                <w:sz w:val="18"/>
              </w:rPr>
            </w:pPr>
            <w:r w:rsidRPr="00C35C43">
              <w:rPr>
                <w:sz w:val="18"/>
              </w:rPr>
              <w:t>120min</w:t>
            </w:r>
          </w:p>
        </w:tc>
        <w:tc>
          <w:tcPr>
            <w:tcW w:w="1990" w:type="dxa"/>
            <w:vMerge w:val="restart"/>
            <w:shd w:val="clear" w:color="auto" w:fill="FFFFFF" w:themeFill="background1"/>
          </w:tcPr>
          <w:p w14:paraId="18DA411D" w14:textId="4B268F28" w:rsidR="00BF3B40" w:rsidRPr="00C35C43" w:rsidRDefault="00D97464" w:rsidP="00D97464">
            <w:pPr>
              <w:jc w:val="center"/>
              <w:rPr>
                <w:sz w:val="18"/>
              </w:rPr>
            </w:pPr>
            <w:r w:rsidRPr="00C35C43">
              <w:rPr>
                <w:sz w:val="18"/>
              </w:rPr>
              <w:t>-</w:t>
            </w:r>
          </w:p>
        </w:tc>
        <w:tc>
          <w:tcPr>
            <w:tcW w:w="1990" w:type="dxa"/>
            <w:vMerge w:val="restart"/>
            <w:shd w:val="clear" w:color="auto" w:fill="FFFFFF" w:themeFill="background1"/>
          </w:tcPr>
          <w:p w14:paraId="0800AEEF" w14:textId="2A3197E3" w:rsidR="00BF3B40" w:rsidRPr="00C35C43" w:rsidRDefault="00D97464" w:rsidP="00D97464">
            <w:pPr>
              <w:jc w:val="center"/>
              <w:rPr>
                <w:sz w:val="18"/>
              </w:rPr>
            </w:pPr>
            <w:r w:rsidRPr="00C35C43">
              <w:rPr>
                <w:rStyle w:val="Selectable0"/>
                <w:sz w:val="18"/>
              </w:rPr>
              <w:t xml:space="preserve">Thokala </w:t>
            </w:r>
            <w:r w:rsidRPr="00C35C43">
              <w:rPr>
                <w:rStyle w:val="Selectable0"/>
                <w:i/>
                <w:sz w:val="18"/>
              </w:rPr>
              <w:t>et al.</w:t>
            </w:r>
            <w:r w:rsidRPr="00C35C43">
              <w:rPr>
                <w:rStyle w:val="Selectable0"/>
                <w:sz w:val="18"/>
              </w:rPr>
              <w:t>, (2012)</w:t>
            </w:r>
          </w:p>
        </w:tc>
      </w:tr>
      <w:tr w:rsidR="00BF3B40" w:rsidRPr="00C35C43" w14:paraId="6DC3735D" w14:textId="77777777" w:rsidTr="00552756">
        <w:tc>
          <w:tcPr>
            <w:tcW w:w="2787" w:type="dxa"/>
            <w:shd w:val="clear" w:color="auto" w:fill="FFFFFF" w:themeFill="background1"/>
          </w:tcPr>
          <w:p w14:paraId="2B32057C" w14:textId="0F5A0021" w:rsidR="00BF3B40" w:rsidRPr="00C35C43" w:rsidRDefault="00BF3B40" w:rsidP="003225E1">
            <w:pPr>
              <w:rPr>
                <w:sz w:val="18"/>
              </w:rPr>
            </w:pPr>
            <w:r w:rsidRPr="00C35C43">
              <w:rPr>
                <w:sz w:val="18"/>
              </w:rPr>
              <w:t xml:space="preserve">Delay </w:t>
            </w:r>
            <w:r w:rsidR="00B265EE" w:rsidRPr="00C35C43">
              <w:rPr>
                <w:sz w:val="18"/>
              </w:rPr>
              <w:t>in</w:t>
            </w:r>
            <w:r w:rsidRPr="00C35C43">
              <w:rPr>
                <w:sz w:val="18"/>
              </w:rPr>
              <w:t xml:space="preserve"> hospital discharge</w:t>
            </w:r>
          </w:p>
        </w:tc>
        <w:tc>
          <w:tcPr>
            <w:tcW w:w="1990" w:type="dxa"/>
            <w:shd w:val="clear" w:color="auto" w:fill="FFFFFF" w:themeFill="background1"/>
          </w:tcPr>
          <w:p w14:paraId="3909285C" w14:textId="597E0B4B" w:rsidR="00BF3B40" w:rsidRPr="00C35C43" w:rsidRDefault="00BF3B40" w:rsidP="003225E1">
            <w:pPr>
              <w:jc w:val="center"/>
              <w:rPr>
                <w:sz w:val="18"/>
              </w:rPr>
            </w:pPr>
            <w:r w:rsidRPr="00C35C43">
              <w:rPr>
                <w:sz w:val="18"/>
              </w:rPr>
              <w:t>60min</w:t>
            </w:r>
          </w:p>
        </w:tc>
        <w:tc>
          <w:tcPr>
            <w:tcW w:w="1990" w:type="dxa"/>
            <w:vMerge/>
            <w:shd w:val="clear" w:color="auto" w:fill="FFFFFF" w:themeFill="background1"/>
          </w:tcPr>
          <w:p w14:paraId="2F5E21BF" w14:textId="587EF3C8" w:rsidR="00BF3B40" w:rsidRPr="00C35C43" w:rsidRDefault="00BF3B40" w:rsidP="003225E1">
            <w:pPr>
              <w:jc w:val="center"/>
              <w:rPr>
                <w:sz w:val="18"/>
              </w:rPr>
            </w:pPr>
          </w:p>
        </w:tc>
        <w:tc>
          <w:tcPr>
            <w:tcW w:w="1990" w:type="dxa"/>
            <w:vMerge/>
            <w:shd w:val="clear" w:color="auto" w:fill="FFFFFF" w:themeFill="background1"/>
          </w:tcPr>
          <w:p w14:paraId="49416B70" w14:textId="4521EF89" w:rsidR="00BF3B40" w:rsidRPr="00C35C43" w:rsidRDefault="00BF3B40" w:rsidP="003225E1">
            <w:pPr>
              <w:jc w:val="center"/>
              <w:rPr>
                <w:sz w:val="18"/>
              </w:rPr>
            </w:pPr>
          </w:p>
        </w:tc>
      </w:tr>
    </w:tbl>
    <w:p w14:paraId="1A638102" w14:textId="4276061A" w:rsidR="00874DBA" w:rsidRPr="00C35C43" w:rsidRDefault="00153B4E" w:rsidP="007D0E00">
      <w:pPr>
        <w:spacing w:after="0" w:line="240" w:lineRule="auto"/>
        <w:ind w:left="270"/>
        <w:jc w:val="both"/>
        <w:rPr>
          <w:i/>
          <w:sz w:val="18"/>
          <w:szCs w:val="18"/>
        </w:rPr>
      </w:pPr>
      <w:r w:rsidRPr="00C35C43">
        <w:rPr>
          <w:i/>
          <w:sz w:val="18"/>
          <w:szCs w:val="18"/>
        </w:rPr>
        <w:t>*</w:t>
      </w:r>
      <w:r w:rsidR="007D0E00" w:rsidRPr="00C35C43">
        <w:rPr>
          <w:b/>
          <w:i/>
          <w:sz w:val="18"/>
          <w:szCs w:val="18"/>
        </w:rPr>
        <w:t>Note:</w:t>
      </w:r>
      <w:r w:rsidR="007D0E00" w:rsidRPr="00C35C43">
        <w:rPr>
          <w:i/>
          <w:sz w:val="18"/>
          <w:szCs w:val="18"/>
        </w:rPr>
        <w:t xml:space="preserve"> </w:t>
      </w:r>
      <w:r w:rsidR="007D0E00" w:rsidRPr="00C35C43">
        <w:rPr>
          <w:rFonts w:ascii="Calibri" w:eastAsia="Times New Roman" w:hAnsi="Calibri" w:cs="Times New Roman"/>
          <w:b/>
          <w:i/>
          <w:sz w:val="18"/>
          <w:vertAlign w:val="superscript"/>
          <w:lang w:eastAsia="en-GB"/>
        </w:rPr>
        <w:t>*1</w:t>
      </w:r>
      <w:r w:rsidR="007D0E00" w:rsidRPr="00C35C43">
        <w:rPr>
          <w:i/>
          <w:sz w:val="18"/>
          <w:szCs w:val="18"/>
        </w:rPr>
        <w:t xml:space="preserve"> rounded to the nearest whole number (e.g. model output 54.3, the number would be rounded to 54)</w:t>
      </w:r>
      <w:r w:rsidR="009B3BDE" w:rsidRPr="00C35C43">
        <w:rPr>
          <w:i/>
          <w:sz w:val="18"/>
          <w:szCs w:val="18"/>
        </w:rPr>
        <w:t xml:space="preserve">; </w:t>
      </w:r>
      <w:r w:rsidR="008E3E0E" w:rsidRPr="00C35C43">
        <w:rPr>
          <w:b/>
          <w:i/>
          <w:sz w:val="18"/>
          <w:szCs w:val="18"/>
        </w:rPr>
        <w:t>Abbreviations:</w:t>
      </w:r>
      <w:r w:rsidR="008E3E0E" w:rsidRPr="00C35C43">
        <w:rPr>
          <w:i/>
          <w:sz w:val="18"/>
          <w:szCs w:val="18"/>
        </w:rPr>
        <w:t xml:space="preserve"> </w:t>
      </w:r>
      <w:r w:rsidR="00BF6143" w:rsidRPr="00C35C43">
        <w:rPr>
          <w:i/>
          <w:sz w:val="18"/>
          <w:szCs w:val="18"/>
        </w:rPr>
        <w:t xml:space="preserve">CE </w:t>
      </w:r>
      <w:r w:rsidR="00BF6143" w:rsidRPr="00C35C43">
        <w:rPr>
          <w:sz w:val="18"/>
          <w:szCs w:val="18"/>
        </w:rPr>
        <w:t>cost-effectiveness</w:t>
      </w:r>
      <w:r w:rsidR="00BF6143" w:rsidRPr="00C35C43">
        <w:rPr>
          <w:i/>
          <w:sz w:val="18"/>
          <w:szCs w:val="18"/>
        </w:rPr>
        <w:t xml:space="preserve">, BI </w:t>
      </w:r>
      <w:r w:rsidR="00BF6143" w:rsidRPr="00C35C43">
        <w:rPr>
          <w:sz w:val="18"/>
          <w:szCs w:val="18"/>
        </w:rPr>
        <w:t>budget impact</w:t>
      </w:r>
      <w:r w:rsidR="00BF6143" w:rsidRPr="00C35C43">
        <w:rPr>
          <w:i/>
          <w:sz w:val="18"/>
          <w:szCs w:val="18"/>
        </w:rPr>
        <w:t xml:space="preserve">, </w:t>
      </w:r>
      <w:r w:rsidR="00FB1CDE" w:rsidRPr="00C35C43">
        <w:rPr>
          <w:i/>
          <w:sz w:val="18"/>
        </w:rPr>
        <w:t>TRI</w:t>
      </w:r>
      <w:r w:rsidR="00FB1CDE" w:rsidRPr="00C35C43">
        <w:rPr>
          <w:sz w:val="18"/>
        </w:rPr>
        <w:t xml:space="preserve"> triangular distribution,</w:t>
      </w:r>
      <w:r w:rsidR="00896E63" w:rsidRPr="00C35C43">
        <w:rPr>
          <w:sz w:val="18"/>
        </w:rPr>
        <w:t xml:space="preserve"> </w:t>
      </w:r>
      <w:r w:rsidR="008E3E0E" w:rsidRPr="00C35C43">
        <w:rPr>
          <w:i/>
          <w:sz w:val="18"/>
          <w:szCs w:val="18"/>
        </w:rPr>
        <w:t xml:space="preserve">HES </w:t>
      </w:r>
      <w:r w:rsidR="008E3E0E" w:rsidRPr="00C35C43">
        <w:rPr>
          <w:sz w:val="18"/>
          <w:szCs w:val="18"/>
        </w:rPr>
        <w:t>hospital episode statistics</w:t>
      </w:r>
      <w:r w:rsidR="008E3E0E" w:rsidRPr="00C35C43">
        <w:rPr>
          <w:i/>
          <w:sz w:val="18"/>
        </w:rPr>
        <w:t>.</w:t>
      </w:r>
    </w:p>
    <w:p w14:paraId="52C30033" w14:textId="77777777" w:rsidR="00B82FF1" w:rsidRPr="00C35C43" w:rsidRDefault="00B82FF1" w:rsidP="009D0E9B">
      <w:pPr>
        <w:spacing w:after="0" w:line="240" w:lineRule="auto"/>
        <w:jc w:val="both"/>
      </w:pPr>
    </w:p>
    <w:p w14:paraId="77001783" w14:textId="4B9CA719" w:rsidR="00FC7AE9" w:rsidRPr="00C35C43" w:rsidRDefault="00FC7AE9" w:rsidP="00FC7AE9">
      <w:pPr>
        <w:spacing w:after="0" w:line="240" w:lineRule="auto"/>
        <w:ind w:left="270"/>
        <w:jc w:val="both"/>
      </w:pPr>
      <w:r w:rsidRPr="00C35C43">
        <w:t xml:space="preserve">The list of parameters assumed for </w:t>
      </w:r>
      <w:r w:rsidR="006A34D9" w:rsidRPr="00C35C43">
        <w:t xml:space="preserve">the hypothetical </w:t>
      </w:r>
      <w:r w:rsidRPr="00C35C43">
        <w:t xml:space="preserve">hospital </w:t>
      </w:r>
      <w:r w:rsidR="006A34D9" w:rsidRPr="00C35C43">
        <w:t xml:space="preserve">are </w:t>
      </w:r>
      <w:r w:rsidRPr="00C35C43">
        <w:t xml:space="preserve">presented in </w:t>
      </w:r>
      <w:r w:rsidRPr="00C35C43">
        <w:rPr>
          <w:i/>
        </w:rPr>
        <w:t xml:space="preserve">table </w:t>
      </w:r>
      <w:r w:rsidR="00251BB9" w:rsidRPr="00C35C43">
        <w:rPr>
          <w:i/>
        </w:rPr>
        <w:t>7</w:t>
      </w:r>
      <w:r w:rsidRPr="00C35C43">
        <w:rPr>
          <w:i/>
        </w:rPr>
        <w:t>.7</w:t>
      </w:r>
      <w:r w:rsidRPr="00C35C43">
        <w:t xml:space="preserve">. These parameters </w:t>
      </w:r>
      <w:r w:rsidR="006A34D9" w:rsidRPr="00C35C43">
        <w:t xml:space="preserve">were </w:t>
      </w:r>
      <w:r w:rsidR="003F5345" w:rsidRPr="00C35C43">
        <w:t>validated</w:t>
      </w:r>
      <w:r w:rsidR="006A34D9" w:rsidRPr="00C35C43">
        <w:t xml:space="preserve"> with an expert and </w:t>
      </w:r>
      <w:r w:rsidRPr="00C35C43">
        <w:rPr>
          <w:noProof/>
        </w:rPr>
        <w:t>used</w:t>
      </w:r>
      <w:r w:rsidRPr="00C35C43">
        <w:t xml:space="preserve"> for the </w:t>
      </w:r>
      <w:r w:rsidR="00615669" w:rsidRPr="00C35C43">
        <w:t>RM</w:t>
      </w:r>
      <w:r w:rsidRPr="00C35C43">
        <w:t xml:space="preserve"> analysis</w:t>
      </w:r>
      <w:r w:rsidR="00615669" w:rsidRPr="00C35C43">
        <w:t xml:space="preserve"> (subsection 7.6.</w:t>
      </w:r>
      <w:r w:rsidR="003F4AC4" w:rsidRPr="00C35C43">
        <w:t>3</w:t>
      </w:r>
      <w:r w:rsidR="00615669" w:rsidRPr="00C35C43">
        <w:t>)</w:t>
      </w:r>
      <w:r w:rsidRPr="00C35C43">
        <w:t>.</w:t>
      </w:r>
      <w:r w:rsidR="005B11E3" w:rsidRPr="00C35C43">
        <w:t xml:space="preserve"> </w:t>
      </w:r>
      <w:r w:rsidR="000778E0" w:rsidRPr="00C35C43">
        <w:t>There are two working shifts set for the resource: day-time (9am-5pm) and night-time (5pm-9am). This resource may extend their working hours (soft constraint) to complete a consultation.</w:t>
      </w:r>
    </w:p>
    <w:p w14:paraId="5992E916" w14:textId="77777777" w:rsidR="00FC7AE9" w:rsidRPr="00C35C43" w:rsidRDefault="00FC7AE9" w:rsidP="00FC7AE9">
      <w:pPr>
        <w:spacing w:after="0" w:line="240" w:lineRule="auto"/>
        <w:ind w:left="270"/>
        <w:jc w:val="both"/>
      </w:pPr>
    </w:p>
    <w:p w14:paraId="7404CB6E" w14:textId="609C4A60" w:rsidR="00FC7AE9" w:rsidRPr="00C35C43" w:rsidRDefault="00FC7AE9" w:rsidP="00FC7AE9">
      <w:pPr>
        <w:pStyle w:val="Caption"/>
        <w:keepNext/>
        <w:ind w:left="270"/>
      </w:pPr>
      <w:bookmarkStart w:id="455" w:name="_Toc18495093"/>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7</w:t>
      </w:r>
      <w:r w:rsidR="00EC78C9">
        <w:rPr>
          <w:noProof/>
        </w:rPr>
        <w:fldChar w:fldCharType="end"/>
      </w:r>
      <w:r w:rsidRPr="00C35C43">
        <w:t xml:space="preserve">: </w:t>
      </w:r>
      <w:r w:rsidR="007E1FCD" w:rsidRPr="00C35C43">
        <w:t>P</w:t>
      </w:r>
      <w:r w:rsidRPr="00C35C43">
        <w:t>arameters assumed for hospital X</w:t>
      </w:r>
      <w:bookmarkEnd w:id="455"/>
    </w:p>
    <w:tbl>
      <w:tblPr>
        <w:tblStyle w:val="TableGrid"/>
        <w:tblW w:w="8730" w:type="dxa"/>
        <w:tblInd w:w="265" w:type="dxa"/>
        <w:tblLook w:val="04A0" w:firstRow="1" w:lastRow="0" w:firstColumn="1" w:lastColumn="0" w:noHBand="0" w:noVBand="1"/>
      </w:tblPr>
      <w:tblGrid>
        <w:gridCol w:w="2790"/>
        <w:gridCol w:w="1980"/>
        <w:gridCol w:w="1980"/>
        <w:gridCol w:w="1980"/>
      </w:tblGrid>
      <w:tr w:rsidR="00FC7AE9" w:rsidRPr="00C35C43" w14:paraId="749749BE" w14:textId="77777777" w:rsidTr="00552756">
        <w:tc>
          <w:tcPr>
            <w:tcW w:w="2790" w:type="dxa"/>
            <w:shd w:val="clear" w:color="auto" w:fill="A6A6A6" w:themeFill="background1" w:themeFillShade="A6"/>
          </w:tcPr>
          <w:p w14:paraId="76FD1E03" w14:textId="77777777" w:rsidR="00FC7AE9" w:rsidRPr="00C35C43" w:rsidRDefault="00FC7AE9" w:rsidP="00792C77">
            <w:pPr>
              <w:rPr>
                <w:sz w:val="18"/>
              </w:rPr>
            </w:pPr>
            <w:r w:rsidRPr="00C35C43">
              <w:rPr>
                <w:b/>
                <w:sz w:val="18"/>
              </w:rPr>
              <w:t>Parameter</w:t>
            </w:r>
          </w:p>
        </w:tc>
        <w:tc>
          <w:tcPr>
            <w:tcW w:w="1980" w:type="dxa"/>
            <w:shd w:val="clear" w:color="auto" w:fill="A6A6A6" w:themeFill="background1" w:themeFillShade="A6"/>
          </w:tcPr>
          <w:p w14:paraId="67755E63" w14:textId="269A3E40" w:rsidR="00FC7AE9" w:rsidRPr="00C35C43" w:rsidRDefault="00FC7AE9" w:rsidP="00792C77">
            <w:pPr>
              <w:jc w:val="center"/>
              <w:rPr>
                <w:b/>
                <w:sz w:val="18"/>
              </w:rPr>
            </w:pPr>
            <w:r w:rsidRPr="00C35C43">
              <w:rPr>
                <w:b/>
                <w:sz w:val="18"/>
              </w:rPr>
              <w:t>Total</w:t>
            </w:r>
            <w:r w:rsidR="00C25729" w:rsidRPr="00C35C43">
              <w:rPr>
                <w:b/>
                <w:sz w:val="18"/>
              </w:rPr>
              <w:t>/Time</w:t>
            </w:r>
            <w:r w:rsidR="00BF6863" w:rsidRPr="00C35C43">
              <w:rPr>
                <w:b/>
                <w:sz w:val="18"/>
              </w:rPr>
              <w:t>/Cost</w:t>
            </w:r>
          </w:p>
        </w:tc>
        <w:tc>
          <w:tcPr>
            <w:tcW w:w="1980" w:type="dxa"/>
            <w:shd w:val="clear" w:color="auto" w:fill="A6A6A6" w:themeFill="background1" w:themeFillShade="A6"/>
          </w:tcPr>
          <w:p w14:paraId="1CB2DB34" w14:textId="77777777" w:rsidR="00FC7AE9" w:rsidRPr="00C35C43" w:rsidRDefault="00FC7AE9" w:rsidP="00792C77">
            <w:pPr>
              <w:jc w:val="center"/>
              <w:rPr>
                <w:b/>
                <w:sz w:val="18"/>
              </w:rPr>
            </w:pPr>
            <w:r w:rsidRPr="00C35C43">
              <w:rPr>
                <w:b/>
                <w:sz w:val="18"/>
              </w:rPr>
              <w:t>Distribution</w:t>
            </w:r>
          </w:p>
        </w:tc>
        <w:tc>
          <w:tcPr>
            <w:tcW w:w="1980" w:type="dxa"/>
            <w:shd w:val="clear" w:color="auto" w:fill="A6A6A6" w:themeFill="background1" w:themeFillShade="A6"/>
          </w:tcPr>
          <w:p w14:paraId="14900833" w14:textId="77777777" w:rsidR="00FC7AE9" w:rsidRPr="00C35C43" w:rsidRDefault="00FC7AE9" w:rsidP="00792C77">
            <w:pPr>
              <w:jc w:val="center"/>
              <w:rPr>
                <w:b/>
                <w:sz w:val="18"/>
              </w:rPr>
            </w:pPr>
            <w:r w:rsidRPr="00C35C43">
              <w:rPr>
                <w:b/>
                <w:sz w:val="18"/>
              </w:rPr>
              <w:t>Sources</w:t>
            </w:r>
          </w:p>
        </w:tc>
      </w:tr>
      <w:tr w:rsidR="00B7334E" w:rsidRPr="00C35C43" w14:paraId="544555A8" w14:textId="77777777" w:rsidTr="00BF3B40">
        <w:tc>
          <w:tcPr>
            <w:tcW w:w="2790" w:type="dxa"/>
            <w:shd w:val="clear" w:color="auto" w:fill="D9D9D9" w:themeFill="background1" w:themeFillShade="D9"/>
          </w:tcPr>
          <w:p w14:paraId="6AF4E738" w14:textId="77777777" w:rsidR="00B7334E" w:rsidRPr="00C35C43" w:rsidRDefault="00B7334E" w:rsidP="00792C77">
            <w:pPr>
              <w:jc w:val="both"/>
              <w:rPr>
                <w:sz w:val="18"/>
              </w:rPr>
            </w:pPr>
            <w:r w:rsidRPr="00C35C43">
              <w:rPr>
                <w:b/>
                <w:sz w:val="18"/>
                <w:u w:val="single"/>
              </w:rPr>
              <w:t>Patient characteristics</w:t>
            </w:r>
          </w:p>
        </w:tc>
        <w:tc>
          <w:tcPr>
            <w:tcW w:w="1980" w:type="dxa"/>
            <w:shd w:val="clear" w:color="auto" w:fill="D9D9D9" w:themeFill="background1" w:themeFillShade="D9"/>
          </w:tcPr>
          <w:p w14:paraId="50575072" w14:textId="77777777" w:rsidR="00B7334E" w:rsidRPr="00C35C43" w:rsidRDefault="00B7334E" w:rsidP="00792C77">
            <w:pPr>
              <w:jc w:val="both"/>
              <w:rPr>
                <w:sz w:val="18"/>
              </w:rPr>
            </w:pPr>
          </w:p>
        </w:tc>
        <w:tc>
          <w:tcPr>
            <w:tcW w:w="1980" w:type="dxa"/>
            <w:shd w:val="clear" w:color="auto" w:fill="D9D9D9" w:themeFill="background1" w:themeFillShade="D9"/>
          </w:tcPr>
          <w:p w14:paraId="40B5FE0E" w14:textId="77777777" w:rsidR="00B7334E" w:rsidRPr="00C35C43" w:rsidRDefault="00B7334E" w:rsidP="00792C77">
            <w:pPr>
              <w:jc w:val="both"/>
              <w:rPr>
                <w:sz w:val="18"/>
              </w:rPr>
            </w:pPr>
          </w:p>
        </w:tc>
        <w:tc>
          <w:tcPr>
            <w:tcW w:w="1980" w:type="dxa"/>
            <w:vMerge w:val="restart"/>
            <w:shd w:val="clear" w:color="auto" w:fill="FFFFFF" w:themeFill="background1"/>
          </w:tcPr>
          <w:p w14:paraId="36C3E819" w14:textId="77777777" w:rsidR="00B7334E" w:rsidRPr="00C35C43" w:rsidRDefault="00B7334E" w:rsidP="00792C77">
            <w:pPr>
              <w:jc w:val="center"/>
              <w:rPr>
                <w:sz w:val="18"/>
              </w:rPr>
            </w:pPr>
            <w:r w:rsidRPr="00C35C43">
              <w:rPr>
                <w:sz w:val="18"/>
              </w:rPr>
              <w:t>Assumption</w:t>
            </w:r>
          </w:p>
          <w:p w14:paraId="20E0345B" w14:textId="0E07D9EA" w:rsidR="00B7334E" w:rsidRPr="00C35C43" w:rsidRDefault="00B7334E" w:rsidP="00792C77">
            <w:pPr>
              <w:jc w:val="center"/>
              <w:rPr>
                <w:sz w:val="18"/>
              </w:rPr>
            </w:pPr>
          </w:p>
        </w:tc>
      </w:tr>
      <w:tr w:rsidR="00B7334E" w:rsidRPr="00C35C43" w14:paraId="2E9AD644" w14:textId="77777777" w:rsidTr="004936F2">
        <w:trPr>
          <w:trHeight w:val="70"/>
        </w:trPr>
        <w:tc>
          <w:tcPr>
            <w:tcW w:w="2790" w:type="dxa"/>
            <w:shd w:val="clear" w:color="auto" w:fill="auto"/>
          </w:tcPr>
          <w:p w14:paraId="02F3FCA1" w14:textId="77777777" w:rsidR="00B7334E" w:rsidRPr="00C35C43" w:rsidRDefault="00B7334E" w:rsidP="00792C77">
            <w:pPr>
              <w:jc w:val="both"/>
              <w:rPr>
                <w:b/>
                <w:sz w:val="18"/>
                <w:u w:val="single"/>
              </w:rPr>
            </w:pPr>
            <w:r w:rsidRPr="00C35C43">
              <w:rPr>
                <w:sz w:val="18"/>
              </w:rPr>
              <w:t>Number of patients</w:t>
            </w:r>
          </w:p>
        </w:tc>
        <w:tc>
          <w:tcPr>
            <w:tcW w:w="1980" w:type="dxa"/>
            <w:shd w:val="clear" w:color="auto" w:fill="auto"/>
          </w:tcPr>
          <w:p w14:paraId="652F63DC" w14:textId="5C68AC89" w:rsidR="00B7334E" w:rsidRPr="00C35C43" w:rsidRDefault="00B7334E" w:rsidP="00792C77">
            <w:pPr>
              <w:jc w:val="center"/>
              <w:rPr>
                <w:sz w:val="18"/>
              </w:rPr>
            </w:pPr>
            <w:r w:rsidRPr="00C35C43">
              <w:rPr>
                <w:sz w:val="18"/>
              </w:rPr>
              <w:t>2,240</w:t>
            </w:r>
            <w:r w:rsidR="004611E5" w:rsidRPr="00C35C43">
              <w:rPr>
                <w:rFonts w:ascii="Calibri" w:eastAsia="Times New Roman" w:hAnsi="Calibri" w:cs="Times New Roman"/>
                <w:b/>
                <w:i/>
                <w:sz w:val="18"/>
                <w:vertAlign w:val="superscript"/>
                <w:lang w:eastAsia="en-GB"/>
              </w:rPr>
              <w:t>*0</w:t>
            </w:r>
          </w:p>
        </w:tc>
        <w:tc>
          <w:tcPr>
            <w:tcW w:w="1980" w:type="dxa"/>
            <w:shd w:val="clear" w:color="auto" w:fill="auto"/>
          </w:tcPr>
          <w:p w14:paraId="6616D1AD" w14:textId="77777777" w:rsidR="00B7334E" w:rsidRPr="00C35C43" w:rsidRDefault="00B7334E" w:rsidP="00792C77">
            <w:pPr>
              <w:jc w:val="center"/>
              <w:rPr>
                <w:sz w:val="18"/>
              </w:rPr>
            </w:pPr>
            <w:r w:rsidRPr="00C35C43">
              <w:rPr>
                <w:sz w:val="18"/>
              </w:rPr>
              <w:t>-</w:t>
            </w:r>
          </w:p>
        </w:tc>
        <w:tc>
          <w:tcPr>
            <w:tcW w:w="1980" w:type="dxa"/>
            <w:vMerge/>
            <w:shd w:val="clear" w:color="auto" w:fill="FFFFFF" w:themeFill="background1"/>
          </w:tcPr>
          <w:p w14:paraId="1476DA21" w14:textId="7A5555A7" w:rsidR="00B7334E" w:rsidRPr="00C35C43" w:rsidRDefault="00B7334E" w:rsidP="00792C77">
            <w:pPr>
              <w:jc w:val="center"/>
              <w:rPr>
                <w:sz w:val="18"/>
              </w:rPr>
            </w:pPr>
          </w:p>
        </w:tc>
      </w:tr>
      <w:tr w:rsidR="00B7334E" w:rsidRPr="00C35C43" w14:paraId="5C6EA3AB" w14:textId="77777777" w:rsidTr="00BF3B40">
        <w:trPr>
          <w:trHeight w:val="70"/>
        </w:trPr>
        <w:tc>
          <w:tcPr>
            <w:tcW w:w="2790" w:type="dxa"/>
            <w:shd w:val="clear" w:color="auto" w:fill="D9D9D9" w:themeFill="background1" w:themeFillShade="D9"/>
          </w:tcPr>
          <w:p w14:paraId="051AC3FA" w14:textId="77777777" w:rsidR="00B7334E" w:rsidRPr="00C35C43" w:rsidRDefault="00B7334E" w:rsidP="00792C77">
            <w:pPr>
              <w:jc w:val="both"/>
              <w:rPr>
                <w:b/>
                <w:sz w:val="18"/>
                <w:u w:val="single"/>
              </w:rPr>
            </w:pPr>
            <w:r w:rsidRPr="00C35C43">
              <w:rPr>
                <w:b/>
                <w:sz w:val="18"/>
                <w:u w:val="single"/>
              </w:rPr>
              <w:t>Arrival distribution</w:t>
            </w:r>
          </w:p>
        </w:tc>
        <w:tc>
          <w:tcPr>
            <w:tcW w:w="1980" w:type="dxa"/>
            <w:shd w:val="clear" w:color="auto" w:fill="D9D9D9" w:themeFill="background1" w:themeFillShade="D9"/>
          </w:tcPr>
          <w:p w14:paraId="6EDCF60E" w14:textId="77777777" w:rsidR="00B7334E" w:rsidRPr="00C35C43" w:rsidRDefault="00B7334E" w:rsidP="00792C77">
            <w:pPr>
              <w:jc w:val="center"/>
              <w:rPr>
                <w:sz w:val="18"/>
              </w:rPr>
            </w:pPr>
          </w:p>
        </w:tc>
        <w:tc>
          <w:tcPr>
            <w:tcW w:w="1980" w:type="dxa"/>
            <w:shd w:val="clear" w:color="auto" w:fill="D9D9D9" w:themeFill="background1" w:themeFillShade="D9"/>
          </w:tcPr>
          <w:p w14:paraId="2DD865AE" w14:textId="77777777" w:rsidR="00B7334E" w:rsidRPr="00C35C43" w:rsidRDefault="00B7334E" w:rsidP="00792C77">
            <w:pPr>
              <w:jc w:val="center"/>
              <w:rPr>
                <w:sz w:val="18"/>
              </w:rPr>
            </w:pPr>
          </w:p>
        </w:tc>
        <w:tc>
          <w:tcPr>
            <w:tcW w:w="1980" w:type="dxa"/>
            <w:vMerge/>
            <w:shd w:val="clear" w:color="auto" w:fill="FFFFFF" w:themeFill="background1"/>
          </w:tcPr>
          <w:p w14:paraId="61C1A1F2" w14:textId="08468D6C" w:rsidR="00B7334E" w:rsidRPr="00C35C43" w:rsidRDefault="00B7334E" w:rsidP="00792C77">
            <w:pPr>
              <w:jc w:val="center"/>
              <w:rPr>
                <w:sz w:val="18"/>
              </w:rPr>
            </w:pPr>
          </w:p>
        </w:tc>
      </w:tr>
      <w:tr w:rsidR="00B7334E" w:rsidRPr="00C35C43" w14:paraId="3E90AFF6" w14:textId="77777777" w:rsidTr="00552756">
        <w:trPr>
          <w:trHeight w:val="70"/>
        </w:trPr>
        <w:tc>
          <w:tcPr>
            <w:tcW w:w="2790" w:type="dxa"/>
            <w:shd w:val="clear" w:color="auto" w:fill="FFFFFF" w:themeFill="background1"/>
          </w:tcPr>
          <w:p w14:paraId="1B89C066" w14:textId="23B431C9" w:rsidR="00B7334E" w:rsidRPr="00C35C43" w:rsidRDefault="00B7334E" w:rsidP="00792C77">
            <w:pPr>
              <w:rPr>
                <w:sz w:val="18"/>
              </w:rPr>
            </w:pPr>
            <w:r w:rsidRPr="00C35C43">
              <w:rPr>
                <w:sz w:val="18"/>
              </w:rPr>
              <w:t>9am – 5pm: AVG 4 patients / 8h</w:t>
            </w:r>
          </w:p>
          <w:p w14:paraId="0EA6C467" w14:textId="52E6B4C6" w:rsidR="00B7334E" w:rsidRPr="00C35C43" w:rsidRDefault="00B7334E" w:rsidP="00792C77">
            <w:pPr>
              <w:rPr>
                <w:sz w:val="18"/>
              </w:rPr>
            </w:pPr>
            <w:r w:rsidRPr="00C35C43">
              <w:rPr>
                <w:sz w:val="18"/>
              </w:rPr>
              <w:t>5pm – 9am: AVG 3 patients / 8h</w:t>
            </w:r>
          </w:p>
        </w:tc>
        <w:tc>
          <w:tcPr>
            <w:tcW w:w="1980" w:type="dxa"/>
            <w:shd w:val="clear" w:color="auto" w:fill="FFFFFF" w:themeFill="background1"/>
          </w:tcPr>
          <w:p w14:paraId="2EC95180" w14:textId="77777777" w:rsidR="00B7334E" w:rsidRPr="00C35C43" w:rsidRDefault="00B7334E" w:rsidP="00792C77">
            <w:pPr>
              <w:jc w:val="center"/>
              <w:rPr>
                <w:sz w:val="18"/>
              </w:rPr>
            </w:pPr>
            <w:r w:rsidRPr="00C35C43">
              <w:rPr>
                <w:sz w:val="18"/>
              </w:rPr>
              <w:t>-</w:t>
            </w:r>
          </w:p>
        </w:tc>
        <w:tc>
          <w:tcPr>
            <w:tcW w:w="1980" w:type="dxa"/>
            <w:shd w:val="clear" w:color="auto" w:fill="FFFFFF" w:themeFill="background1"/>
          </w:tcPr>
          <w:p w14:paraId="7C486A2C" w14:textId="73E376A8" w:rsidR="00B7334E" w:rsidRPr="00C35C43" w:rsidRDefault="00B7334E" w:rsidP="00792C77">
            <w:pPr>
              <w:jc w:val="center"/>
              <w:rPr>
                <w:sz w:val="18"/>
                <w:szCs w:val="18"/>
              </w:rPr>
            </w:pPr>
            <w:r w:rsidRPr="00C35C43">
              <w:rPr>
                <w:sz w:val="18"/>
                <w:szCs w:val="18"/>
              </w:rPr>
              <w:t>Exponential [120]</w:t>
            </w:r>
          </w:p>
          <w:p w14:paraId="011E0F8D" w14:textId="77777777" w:rsidR="00B7334E" w:rsidRPr="00C35C43" w:rsidRDefault="00B7334E" w:rsidP="00792C77">
            <w:pPr>
              <w:jc w:val="center"/>
              <w:rPr>
                <w:sz w:val="18"/>
              </w:rPr>
            </w:pPr>
            <w:r w:rsidRPr="00C35C43">
              <w:rPr>
                <w:sz w:val="18"/>
                <w:szCs w:val="18"/>
              </w:rPr>
              <w:t>Exponential [160]</w:t>
            </w:r>
          </w:p>
        </w:tc>
        <w:tc>
          <w:tcPr>
            <w:tcW w:w="1980" w:type="dxa"/>
            <w:vMerge/>
            <w:shd w:val="clear" w:color="auto" w:fill="FFFFFF" w:themeFill="background1"/>
          </w:tcPr>
          <w:p w14:paraId="7947478C" w14:textId="0232DB9F" w:rsidR="00B7334E" w:rsidRPr="00C35C43" w:rsidRDefault="00B7334E" w:rsidP="00792C77">
            <w:pPr>
              <w:jc w:val="center"/>
              <w:rPr>
                <w:sz w:val="18"/>
              </w:rPr>
            </w:pPr>
          </w:p>
        </w:tc>
      </w:tr>
      <w:tr w:rsidR="00B7334E" w:rsidRPr="00C35C43" w14:paraId="58A1873E" w14:textId="77777777" w:rsidTr="00BF3B40">
        <w:tc>
          <w:tcPr>
            <w:tcW w:w="2790" w:type="dxa"/>
            <w:shd w:val="clear" w:color="auto" w:fill="D9D9D9" w:themeFill="background1" w:themeFillShade="D9"/>
          </w:tcPr>
          <w:p w14:paraId="4FBB372C" w14:textId="77777777" w:rsidR="00B7334E" w:rsidRPr="00C35C43" w:rsidRDefault="00B7334E" w:rsidP="00792C77">
            <w:pPr>
              <w:rPr>
                <w:b/>
                <w:sz w:val="18"/>
                <w:u w:val="single"/>
              </w:rPr>
            </w:pPr>
            <w:r w:rsidRPr="00C35C43">
              <w:rPr>
                <w:b/>
                <w:sz w:val="18"/>
                <w:u w:val="single"/>
              </w:rPr>
              <w:t>Detail on the resource</w:t>
            </w:r>
          </w:p>
        </w:tc>
        <w:tc>
          <w:tcPr>
            <w:tcW w:w="1980" w:type="dxa"/>
            <w:shd w:val="clear" w:color="auto" w:fill="D9D9D9" w:themeFill="background1" w:themeFillShade="D9"/>
          </w:tcPr>
          <w:p w14:paraId="5C4085C6" w14:textId="77777777" w:rsidR="00B7334E" w:rsidRPr="00C35C43" w:rsidRDefault="00B7334E" w:rsidP="00792C77">
            <w:pPr>
              <w:jc w:val="center"/>
              <w:rPr>
                <w:sz w:val="18"/>
              </w:rPr>
            </w:pPr>
          </w:p>
        </w:tc>
        <w:tc>
          <w:tcPr>
            <w:tcW w:w="1980" w:type="dxa"/>
            <w:shd w:val="clear" w:color="auto" w:fill="D9D9D9" w:themeFill="background1" w:themeFillShade="D9"/>
          </w:tcPr>
          <w:p w14:paraId="3258E143" w14:textId="77777777" w:rsidR="00B7334E" w:rsidRPr="00C35C43" w:rsidRDefault="00B7334E" w:rsidP="00792C77">
            <w:pPr>
              <w:jc w:val="center"/>
              <w:rPr>
                <w:sz w:val="18"/>
                <w:szCs w:val="18"/>
              </w:rPr>
            </w:pPr>
          </w:p>
        </w:tc>
        <w:tc>
          <w:tcPr>
            <w:tcW w:w="1980" w:type="dxa"/>
            <w:vMerge/>
            <w:shd w:val="clear" w:color="auto" w:fill="FFFFFF" w:themeFill="background1"/>
          </w:tcPr>
          <w:p w14:paraId="16C68323" w14:textId="6436E3AD" w:rsidR="00B7334E" w:rsidRPr="00C35C43" w:rsidRDefault="00B7334E" w:rsidP="00792C77">
            <w:pPr>
              <w:jc w:val="center"/>
            </w:pPr>
          </w:p>
        </w:tc>
      </w:tr>
      <w:tr w:rsidR="00B7334E" w:rsidRPr="00C35C43" w14:paraId="6E1AC002" w14:textId="77777777" w:rsidTr="00552756">
        <w:tc>
          <w:tcPr>
            <w:tcW w:w="2790" w:type="dxa"/>
            <w:shd w:val="clear" w:color="auto" w:fill="FFFFFF" w:themeFill="background1"/>
          </w:tcPr>
          <w:p w14:paraId="49323FA0" w14:textId="2C68F3EA" w:rsidR="00B7334E" w:rsidRPr="00C35C43" w:rsidRDefault="00B7334E" w:rsidP="00B55032">
            <w:pPr>
              <w:rPr>
                <w:sz w:val="18"/>
              </w:rPr>
            </w:pPr>
            <w:r w:rsidRPr="00C35C43">
              <w:rPr>
                <w:sz w:val="18"/>
              </w:rPr>
              <w:t>Working shift</w:t>
            </w:r>
          </w:p>
        </w:tc>
        <w:tc>
          <w:tcPr>
            <w:tcW w:w="1980" w:type="dxa"/>
            <w:shd w:val="clear" w:color="auto" w:fill="FFFFFF" w:themeFill="background1"/>
          </w:tcPr>
          <w:p w14:paraId="51622F26" w14:textId="77777777" w:rsidR="00B7334E" w:rsidRPr="00C35C43" w:rsidRDefault="00B7334E" w:rsidP="00B55032">
            <w:pPr>
              <w:jc w:val="center"/>
              <w:rPr>
                <w:sz w:val="18"/>
              </w:rPr>
            </w:pPr>
            <w:r w:rsidRPr="00C35C43">
              <w:rPr>
                <w:sz w:val="18"/>
              </w:rPr>
              <w:t>Daytime: 9.00-17.00</w:t>
            </w:r>
          </w:p>
          <w:p w14:paraId="27BFCC3F" w14:textId="3EB7A829" w:rsidR="00B7334E" w:rsidRPr="00C35C43" w:rsidRDefault="00B7334E" w:rsidP="00B55032">
            <w:pPr>
              <w:jc w:val="center"/>
              <w:rPr>
                <w:sz w:val="18"/>
              </w:rPr>
            </w:pPr>
            <w:r w:rsidRPr="00C35C43">
              <w:rPr>
                <w:sz w:val="18"/>
              </w:rPr>
              <w:t>Overnight: 17.00-9.00</w:t>
            </w:r>
          </w:p>
        </w:tc>
        <w:tc>
          <w:tcPr>
            <w:tcW w:w="1980" w:type="dxa"/>
            <w:shd w:val="clear" w:color="auto" w:fill="FFFFFF" w:themeFill="background1"/>
          </w:tcPr>
          <w:p w14:paraId="040B4EAE" w14:textId="26BB0131" w:rsidR="00B7334E" w:rsidRPr="00C35C43" w:rsidRDefault="00B7334E" w:rsidP="00B55032">
            <w:pPr>
              <w:jc w:val="center"/>
              <w:rPr>
                <w:sz w:val="18"/>
                <w:szCs w:val="18"/>
              </w:rPr>
            </w:pPr>
            <w:r w:rsidRPr="00C35C43">
              <w:rPr>
                <w:sz w:val="18"/>
                <w:szCs w:val="18"/>
              </w:rPr>
              <w:t>-</w:t>
            </w:r>
          </w:p>
        </w:tc>
        <w:tc>
          <w:tcPr>
            <w:tcW w:w="1980" w:type="dxa"/>
            <w:vMerge/>
            <w:shd w:val="clear" w:color="auto" w:fill="FFFFFF" w:themeFill="background1"/>
          </w:tcPr>
          <w:p w14:paraId="40D608C2" w14:textId="77777777" w:rsidR="00B7334E" w:rsidRPr="00C35C43" w:rsidRDefault="00B7334E" w:rsidP="00B55032">
            <w:pPr>
              <w:jc w:val="center"/>
            </w:pPr>
          </w:p>
        </w:tc>
      </w:tr>
      <w:tr w:rsidR="00B7334E" w:rsidRPr="00C35C43" w14:paraId="4A6EFD6D" w14:textId="77777777" w:rsidTr="00552756">
        <w:tc>
          <w:tcPr>
            <w:tcW w:w="2790" w:type="dxa"/>
            <w:shd w:val="clear" w:color="auto" w:fill="FFFFFF" w:themeFill="background1"/>
          </w:tcPr>
          <w:p w14:paraId="47CE31D6" w14:textId="5FE02BAF" w:rsidR="00B7334E" w:rsidRPr="00C35C43" w:rsidRDefault="00B7334E" w:rsidP="00792C77">
            <w:pPr>
              <w:rPr>
                <w:sz w:val="18"/>
              </w:rPr>
            </w:pPr>
            <w:r w:rsidRPr="00C35C43">
              <w:rPr>
                <w:sz w:val="18"/>
              </w:rPr>
              <w:t xml:space="preserve">Number of full-time </w:t>
            </w:r>
            <w:r w:rsidRPr="00C35C43">
              <w:rPr>
                <w:noProof/>
                <w:sz w:val="18"/>
              </w:rPr>
              <w:t>advisers</w:t>
            </w:r>
            <w:r w:rsidRPr="00C35C43">
              <w:rPr>
                <w:sz w:val="18"/>
              </w:rPr>
              <w:t xml:space="preserve"> (doctors) available </w:t>
            </w:r>
            <w:r w:rsidRPr="00C35C43">
              <w:rPr>
                <w:rFonts w:ascii="Calibri" w:eastAsia="Times New Roman" w:hAnsi="Calibri" w:cs="Times New Roman"/>
                <w:b/>
                <w:i/>
                <w:sz w:val="18"/>
                <w:vertAlign w:val="superscript"/>
                <w:lang w:eastAsia="en-GB"/>
              </w:rPr>
              <w:t>*1*2*3*4</w:t>
            </w:r>
          </w:p>
        </w:tc>
        <w:tc>
          <w:tcPr>
            <w:tcW w:w="1980" w:type="dxa"/>
            <w:shd w:val="clear" w:color="auto" w:fill="FFFFFF" w:themeFill="background1"/>
          </w:tcPr>
          <w:p w14:paraId="11C46536" w14:textId="77777777" w:rsidR="00B7334E" w:rsidRPr="00C35C43" w:rsidRDefault="00B7334E" w:rsidP="00B55032">
            <w:pPr>
              <w:jc w:val="center"/>
              <w:rPr>
                <w:sz w:val="18"/>
              </w:rPr>
            </w:pPr>
            <w:r w:rsidRPr="00C35C43">
              <w:rPr>
                <w:sz w:val="18"/>
              </w:rPr>
              <w:t>A least 1 per shift (dependent on the</w:t>
            </w:r>
          </w:p>
          <w:p w14:paraId="24B2271C" w14:textId="78C3FCC1" w:rsidR="00B7334E" w:rsidRPr="00C35C43" w:rsidRDefault="00B7334E" w:rsidP="00B55032">
            <w:pPr>
              <w:jc w:val="center"/>
              <w:rPr>
                <w:sz w:val="18"/>
              </w:rPr>
            </w:pPr>
            <w:r w:rsidRPr="00C35C43">
              <w:rPr>
                <w:sz w:val="18"/>
              </w:rPr>
              <w:t>RM scenarios)</w:t>
            </w:r>
          </w:p>
        </w:tc>
        <w:tc>
          <w:tcPr>
            <w:tcW w:w="1980" w:type="dxa"/>
            <w:shd w:val="clear" w:color="auto" w:fill="FFFFFF" w:themeFill="background1"/>
          </w:tcPr>
          <w:p w14:paraId="619327CC" w14:textId="77777777" w:rsidR="00B7334E" w:rsidRPr="00C35C43" w:rsidRDefault="00B7334E" w:rsidP="00792C77">
            <w:pPr>
              <w:jc w:val="center"/>
              <w:rPr>
                <w:sz w:val="18"/>
                <w:szCs w:val="18"/>
              </w:rPr>
            </w:pPr>
            <w:r w:rsidRPr="00C35C43">
              <w:rPr>
                <w:sz w:val="18"/>
                <w:szCs w:val="18"/>
              </w:rPr>
              <w:t>-</w:t>
            </w:r>
          </w:p>
        </w:tc>
        <w:tc>
          <w:tcPr>
            <w:tcW w:w="1980" w:type="dxa"/>
            <w:vMerge/>
            <w:shd w:val="clear" w:color="auto" w:fill="FFFFFF" w:themeFill="background1"/>
          </w:tcPr>
          <w:p w14:paraId="656ABA03" w14:textId="582CBB5F" w:rsidR="00B7334E" w:rsidRPr="00C35C43" w:rsidRDefault="00B7334E" w:rsidP="00792C77">
            <w:pPr>
              <w:jc w:val="center"/>
            </w:pPr>
          </w:p>
        </w:tc>
      </w:tr>
      <w:tr w:rsidR="00B7334E" w:rsidRPr="00C35C43" w14:paraId="40125E22" w14:textId="77777777" w:rsidTr="00D46D0A">
        <w:trPr>
          <w:trHeight w:val="215"/>
        </w:trPr>
        <w:tc>
          <w:tcPr>
            <w:tcW w:w="2790" w:type="dxa"/>
            <w:shd w:val="clear" w:color="auto" w:fill="D9D9D9" w:themeFill="background1" w:themeFillShade="D9"/>
          </w:tcPr>
          <w:p w14:paraId="1EFD0D80" w14:textId="77777777" w:rsidR="00B7334E" w:rsidRPr="00C35C43" w:rsidRDefault="00B7334E" w:rsidP="00792C77">
            <w:pPr>
              <w:rPr>
                <w:sz w:val="18"/>
              </w:rPr>
            </w:pPr>
            <w:r w:rsidRPr="00C35C43">
              <w:rPr>
                <w:b/>
                <w:sz w:val="18"/>
                <w:u w:val="single"/>
              </w:rPr>
              <w:t>Service time</w:t>
            </w:r>
          </w:p>
        </w:tc>
        <w:tc>
          <w:tcPr>
            <w:tcW w:w="1980" w:type="dxa"/>
            <w:shd w:val="clear" w:color="auto" w:fill="D9D9D9" w:themeFill="background1" w:themeFillShade="D9"/>
          </w:tcPr>
          <w:p w14:paraId="6CFBA53D" w14:textId="77777777" w:rsidR="00B7334E" w:rsidRPr="00C35C43" w:rsidRDefault="00B7334E" w:rsidP="00792C77">
            <w:pPr>
              <w:jc w:val="center"/>
              <w:rPr>
                <w:sz w:val="18"/>
              </w:rPr>
            </w:pPr>
          </w:p>
        </w:tc>
        <w:tc>
          <w:tcPr>
            <w:tcW w:w="1980" w:type="dxa"/>
            <w:shd w:val="clear" w:color="auto" w:fill="D9D9D9" w:themeFill="background1" w:themeFillShade="D9"/>
          </w:tcPr>
          <w:p w14:paraId="0CFF08C7" w14:textId="77777777" w:rsidR="00B7334E" w:rsidRPr="00C35C43" w:rsidRDefault="00B7334E" w:rsidP="00792C77">
            <w:pPr>
              <w:jc w:val="center"/>
            </w:pPr>
          </w:p>
        </w:tc>
        <w:tc>
          <w:tcPr>
            <w:tcW w:w="1980" w:type="dxa"/>
            <w:vMerge/>
            <w:shd w:val="clear" w:color="auto" w:fill="FFFFFF" w:themeFill="background1"/>
          </w:tcPr>
          <w:p w14:paraId="2F007843" w14:textId="57ECDBBB" w:rsidR="00B7334E" w:rsidRPr="00C35C43" w:rsidRDefault="00B7334E" w:rsidP="00792C77">
            <w:pPr>
              <w:jc w:val="center"/>
            </w:pPr>
          </w:p>
        </w:tc>
      </w:tr>
      <w:tr w:rsidR="00B7334E" w:rsidRPr="00C35C43" w14:paraId="52EB8ACD" w14:textId="77777777" w:rsidTr="00552756">
        <w:trPr>
          <w:trHeight w:val="215"/>
        </w:trPr>
        <w:tc>
          <w:tcPr>
            <w:tcW w:w="2790" w:type="dxa"/>
            <w:shd w:val="clear" w:color="auto" w:fill="FFFFFF" w:themeFill="background1"/>
          </w:tcPr>
          <w:p w14:paraId="1BB2163F" w14:textId="77777777" w:rsidR="00B7334E" w:rsidRPr="00C35C43" w:rsidRDefault="00B7334E" w:rsidP="00792C77">
            <w:pPr>
              <w:rPr>
                <w:sz w:val="18"/>
              </w:rPr>
            </w:pPr>
            <w:r w:rsidRPr="00C35C43">
              <w:rPr>
                <w:sz w:val="18"/>
              </w:rPr>
              <w:t>Result consultation time (minute)</w:t>
            </w:r>
          </w:p>
        </w:tc>
        <w:tc>
          <w:tcPr>
            <w:tcW w:w="1980" w:type="dxa"/>
            <w:shd w:val="clear" w:color="auto" w:fill="FFFFFF" w:themeFill="background1"/>
          </w:tcPr>
          <w:p w14:paraId="1A0C24D6" w14:textId="77777777" w:rsidR="00B7334E" w:rsidRPr="00C35C43" w:rsidRDefault="00B7334E" w:rsidP="00792C77">
            <w:pPr>
              <w:jc w:val="center"/>
              <w:rPr>
                <w:sz w:val="18"/>
              </w:rPr>
            </w:pPr>
            <w:r w:rsidRPr="00C35C43">
              <w:rPr>
                <w:sz w:val="18"/>
              </w:rPr>
              <w:t>30</w:t>
            </w:r>
          </w:p>
          <w:p w14:paraId="5EEDF730" w14:textId="20AF4993" w:rsidR="00B7334E" w:rsidRPr="00C35C43" w:rsidRDefault="00B7334E" w:rsidP="00792C77">
            <w:pPr>
              <w:jc w:val="center"/>
              <w:rPr>
                <w:sz w:val="18"/>
              </w:rPr>
            </w:pPr>
            <w:r w:rsidRPr="00C35C43">
              <w:rPr>
                <w:sz w:val="18"/>
              </w:rPr>
              <w:t>[20, 40]</w:t>
            </w:r>
          </w:p>
        </w:tc>
        <w:tc>
          <w:tcPr>
            <w:tcW w:w="1980" w:type="dxa"/>
            <w:shd w:val="clear" w:color="auto" w:fill="FFFFFF" w:themeFill="background1"/>
          </w:tcPr>
          <w:p w14:paraId="6A30D748" w14:textId="3875A1DF" w:rsidR="00B7334E" w:rsidRPr="00C35C43" w:rsidRDefault="00B7334E" w:rsidP="00792C77">
            <w:pPr>
              <w:jc w:val="center"/>
            </w:pPr>
            <w:r w:rsidRPr="00C35C43">
              <w:rPr>
                <w:sz w:val="18"/>
              </w:rPr>
              <w:t>TRI [20, 30, 40]</w:t>
            </w:r>
          </w:p>
        </w:tc>
        <w:tc>
          <w:tcPr>
            <w:tcW w:w="1980" w:type="dxa"/>
            <w:vMerge/>
            <w:shd w:val="clear" w:color="auto" w:fill="FFFFFF" w:themeFill="background1"/>
          </w:tcPr>
          <w:p w14:paraId="6EBFE61B" w14:textId="7F0D28C4" w:rsidR="00B7334E" w:rsidRPr="00C35C43" w:rsidRDefault="00B7334E" w:rsidP="00792C77">
            <w:pPr>
              <w:jc w:val="center"/>
            </w:pPr>
          </w:p>
        </w:tc>
      </w:tr>
      <w:tr w:rsidR="00B7334E" w:rsidRPr="00C35C43" w14:paraId="62B39658" w14:textId="77777777" w:rsidTr="00D46D0A">
        <w:trPr>
          <w:trHeight w:val="215"/>
        </w:trPr>
        <w:tc>
          <w:tcPr>
            <w:tcW w:w="2790" w:type="dxa"/>
            <w:shd w:val="clear" w:color="auto" w:fill="D9D9D9" w:themeFill="background1" w:themeFillShade="D9"/>
          </w:tcPr>
          <w:p w14:paraId="06893367" w14:textId="15D08176" w:rsidR="00B7334E" w:rsidRPr="00C35C43" w:rsidRDefault="00B7334E" w:rsidP="00D46D0A">
            <w:pPr>
              <w:rPr>
                <w:sz w:val="18"/>
              </w:rPr>
            </w:pPr>
            <w:r w:rsidRPr="00C35C43">
              <w:rPr>
                <w:b/>
                <w:sz w:val="18"/>
                <w:u w:val="single"/>
              </w:rPr>
              <w:t>Resource cost</w:t>
            </w:r>
          </w:p>
        </w:tc>
        <w:tc>
          <w:tcPr>
            <w:tcW w:w="1980" w:type="dxa"/>
            <w:shd w:val="clear" w:color="auto" w:fill="D9D9D9" w:themeFill="background1" w:themeFillShade="D9"/>
          </w:tcPr>
          <w:p w14:paraId="5885BC1A" w14:textId="77777777" w:rsidR="00B7334E" w:rsidRPr="00C35C43" w:rsidRDefault="00B7334E" w:rsidP="00D46D0A">
            <w:pPr>
              <w:jc w:val="center"/>
              <w:rPr>
                <w:sz w:val="18"/>
              </w:rPr>
            </w:pPr>
          </w:p>
        </w:tc>
        <w:tc>
          <w:tcPr>
            <w:tcW w:w="1980" w:type="dxa"/>
            <w:shd w:val="clear" w:color="auto" w:fill="D9D9D9" w:themeFill="background1" w:themeFillShade="D9"/>
          </w:tcPr>
          <w:p w14:paraId="1D8E0871" w14:textId="06E0EC6C" w:rsidR="00B7334E" w:rsidRPr="00C35C43" w:rsidRDefault="00B7334E" w:rsidP="00D46D0A">
            <w:pPr>
              <w:jc w:val="center"/>
              <w:rPr>
                <w:sz w:val="18"/>
              </w:rPr>
            </w:pPr>
          </w:p>
        </w:tc>
        <w:tc>
          <w:tcPr>
            <w:tcW w:w="1980" w:type="dxa"/>
            <w:vMerge/>
            <w:shd w:val="clear" w:color="auto" w:fill="FFFFFF" w:themeFill="background1"/>
          </w:tcPr>
          <w:p w14:paraId="6CE6861A" w14:textId="755A8D97" w:rsidR="00B7334E" w:rsidRPr="00C35C43" w:rsidRDefault="00B7334E" w:rsidP="00D46D0A">
            <w:pPr>
              <w:jc w:val="center"/>
            </w:pPr>
          </w:p>
        </w:tc>
      </w:tr>
      <w:tr w:rsidR="00B7334E" w:rsidRPr="00C35C43" w14:paraId="2D5FA3A5" w14:textId="77777777" w:rsidTr="004936F2">
        <w:trPr>
          <w:trHeight w:val="215"/>
        </w:trPr>
        <w:tc>
          <w:tcPr>
            <w:tcW w:w="2790" w:type="dxa"/>
            <w:shd w:val="clear" w:color="auto" w:fill="auto"/>
          </w:tcPr>
          <w:p w14:paraId="53DFCDAF" w14:textId="37259D7E" w:rsidR="00B7334E" w:rsidRPr="00C35C43" w:rsidRDefault="0068376B" w:rsidP="00D46D0A">
            <w:pPr>
              <w:rPr>
                <w:sz w:val="18"/>
              </w:rPr>
            </w:pPr>
            <w:r w:rsidRPr="00C35C43">
              <w:rPr>
                <w:sz w:val="18"/>
              </w:rPr>
              <w:t>Per-p</w:t>
            </w:r>
            <w:r w:rsidR="00882427" w:rsidRPr="00C35C43">
              <w:rPr>
                <w:sz w:val="18"/>
              </w:rPr>
              <w:t xml:space="preserve">atient cost of </w:t>
            </w:r>
            <w:r w:rsidR="00B7334E" w:rsidRPr="00C35C43">
              <w:rPr>
                <w:sz w:val="18"/>
              </w:rPr>
              <w:t xml:space="preserve">recruiting a </w:t>
            </w:r>
            <w:r w:rsidR="007B2ABB" w:rsidRPr="00C35C43">
              <w:rPr>
                <w:sz w:val="18"/>
              </w:rPr>
              <w:t>new</w:t>
            </w:r>
            <w:r w:rsidR="00B7334E" w:rsidRPr="00C35C43">
              <w:rPr>
                <w:sz w:val="18"/>
              </w:rPr>
              <w:t xml:space="preserve"> </w:t>
            </w:r>
            <w:r w:rsidR="00B7334E" w:rsidRPr="00C35C43">
              <w:rPr>
                <w:noProof/>
                <w:sz w:val="18"/>
              </w:rPr>
              <w:t>advisor</w:t>
            </w:r>
            <w:r w:rsidR="00B7334E" w:rsidRPr="00C35C43">
              <w:rPr>
                <w:sz w:val="18"/>
              </w:rPr>
              <w:t xml:space="preserve"> (£)</w:t>
            </w:r>
          </w:p>
        </w:tc>
        <w:tc>
          <w:tcPr>
            <w:tcW w:w="1980" w:type="dxa"/>
            <w:shd w:val="clear" w:color="auto" w:fill="auto"/>
          </w:tcPr>
          <w:p w14:paraId="4BE29BEC" w14:textId="4AB15E84" w:rsidR="00B7334E" w:rsidRPr="00C35C43" w:rsidRDefault="0007395F" w:rsidP="0007395F">
            <w:pPr>
              <w:jc w:val="center"/>
              <w:rPr>
                <w:sz w:val="18"/>
              </w:rPr>
            </w:pPr>
            <w:r>
              <w:rPr>
                <w:sz w:val="18"/>
              </w:rPr>
              <w:t>6.25</w:t>
            </w:r>
          </w:p>
        </w:tc>
        <w:tc>
          <w:tcPr>
            <w:tcW w:w="1980" w:type="dxa"/>
            <w:shd w:val="clear" w:color="auto" w:fill="FFFFFF" w:themeFill="background1"/>
          </w:tcPr>
          <w:p w14:paraId="4F849569" w14:textId="756D30F8" w:rsidR="00B7334E" w:rsidRPr="00C35C43" w:rsidRDefault="00B7334E" w:rsidP="00D46D0A">
            <w:pPr>
              <w:jc w:val="center"/>
              <w:rPr>
                <w:sz w:val="18"/>
              </w:rPr>
            </w:pPr>
            <w:r w:rsidRPr="00C35C43">
              <w:rPr>
                <w:sz w:val="18"/>
              </w:rPr>
              <w:t>-</w:t>
            </w:r>
          </w:p>
        </w:tc>
        <w:tc>
          <w:tcPr>
            <w:tcW w:w="1980" w:type="dxa"/>
            <w:vMerge/>
            <w:shd w:val="clear" w:color="auto" w:fill="FFFFFF" w:themeFill="background1"/>
          </w:tcPr>
          <w:p w14:paraId="2C64AD78" w14:textId="77777777" w:rsidR="00B7334E" w:rsidRPr="00C35C43" w:rsidRDefault="00B7334E" w:rsidP="00D46D0A">
            <w:pPr>
              <w:jc w:val="center"/>
            </w:pPr>
          </w:p>
        </w:tc>
      </w:tr>
    </w:tbl>
    <w:p w14:paraId="235ED380" w14:textId="7499B606" w:rsidR="00C40E50" w:rsidRPr="00C35C43" w:rsidRDefault="003B0D67" w:rsidP="00EC545E">
      <w:pPr>
        <w:spacing w:after="0" w:line="240" w:lineRule="auto"/>
        <w:ind w:left="270"/>
        <w:jc w:val="both"/>
        <w:rPr>
          <w:sz w:val="18"/>
          <w:szCs w:val="18"/>
        </w:rPr>
      </w:pPr>
      <w:r w:rsidRPr="00C35C43">
        <w:rPr>
          <w:rFonts w:ascii="Calibri" w:eastAsia="Times New Roman" w:hAnsi="Calibri" w:cs="Times New Roman"/>
          <w:i/>
          <w:sz w:val="18"/>
          <w:lang w:eastAsia="en-GB"/>
        </w:rPr>
        <w:t>*</w:t>
      </w:r>
      <w:r w:rsidR="004611E5" w:rsidRPr="00C35C43">
        <w:rPr>
          <w:rFonts w:ascii="Calibri" w:eastAsia="Times New Roman" w:hAnsi="Calibri" w:cs="Times New Roman"/>
          <w:b/>
          <w:i/>
          <w:sz w:val="18"/>
          <w:lang w:eastAsia="en-GB"/>
        </w:rPr>
        <w:t>Note</w:t>
      </w:r>
      <w:r w:rsidR="004611E5" w:rsidRPr="00C35C43">
        <w:rPr>
          <w:rFonts w:ascii="Calibri" w:eastAsia="Times New Roman" w:hAnsi="Calibri" w:cs="Times New Roman"/>
          <w:i/>
          <w:sz w:val="18"/>
          <w:lang w:eastAsia="en-GB"/>
        </w:rPr>
        <w:t xml:space="preserve">: </w:t>
      </w:r>
      <w:r w:rsidR="004611E5" w:rsidRPr="00C35C43">
        <w:rPr>
          <w:rFonts w:ascii="Calibri" w:eastAsia="Times New Roman" w:hAnsi="Calibri" w:cs="Times New Roman"/>
          <w:b/>
          <w:i/>
          <w:sz w:val="18"/>
          <w:vertAlign w:val="superscript"/>
          <w:lang w:eastAsia="en-GB"/>
        </w:rPr>
        <w:t xml:space="preserve">*0 </w:t>
      </w:r>
      <w:r w:rsidR="004611E5" w:rsidRPr="00C35C43">
        <w:rPr>
          <w:rFonts w:ascii="Calibri" w:eastAsia="Times New Roman" w:hAnsi="Calibri" w:cs="Times New Roman"/>
          <w:i/>
          <w:sz w:val="18"/>
          <w:lang w:eastAsia="en-GB"/>
        </w:rPr>
        <w:t xml:space="preserve">Assume available in </w:t>
      </w:r>
      <w:r w:rsidR="00706CA7" w:rsidRPr="00C35C43">
        <w:rPr>
          <w:rFonts w:ascii="Calibri" w:eastAsia="Times New Roman" w:hAnsi="Calibri" w:cs="Times New Roman"/>
          <w:i/>
          <w:sz w:val="18"/>
          <w:lang w:eastAsia="en-GB"/>
        </w:rPr>
        <w:t xml:space="preserve">a </w:t>
      </w:r>
      <w:r w:rsidR="004611E5" w:rsidRPr="00C35C43">
        <w:rPr>
          <w:rFonts w:ascii="Calibri" w:eastAsia="Times New Roman" w:hAnsi="Calibri" w:cs="Times New Roman"/>
          <w:i/>
          <w:sz w:val="18"/>
          <w:lang w:eastAsia="en-GB"/>
        </w:rPr>
        <w:t>one year</w:t>
      </w:r>
      <w:r w:rsidR="00706CA7" w:rsidRPr="00C35C43">
        <w:rPr>
          <w:rFonts w:ascii="Calibri" w:eastAsia="Times New Roman" w:hAnsi="Calibri" w:cs="Times New Roman"/>
          <w:i/>
          <w:sz w:val="18"/>
          <w:lang w:eastAsia="en-GB"/>
        </w:rPr>
        <w:t xml:space="preserve"> period</w:t>
      </w:r>
      <w:r w:rsidR="004611E5" w:rsidRPr="00C35C43">
        <w:rPr>
          <w:rFonts w:ascii="Calibri" w:eastAsia="Times New Roman" w:hAnsi="Calibri" w:cs="Times New Roman"/>
          <w:i/>
          <w:sz w:val="18"/>
          <w:lang w:eastAsia="en-GB"/>
        </w:rPr>
        <w:t>;</w:t>
      </w:r>
      <w:r w:rsidR="004611E5" w:rsidRPr="00C35C43">
        <w:rPr>
          <w:rFonts w:ascii="Calibri" w:eastAsia="Times New Roman" w:hAnsi="Calibri" w:cs="Times New Roman"/>
          <w:b/>
          <w:i/>
          <w:sz w:val="18"/>
          <w:lang w:eastAsia="en-GB"/>
        </w:rPr>
        <w:t xml:space="preserve"> T</w:t>
      </w:r>
      <w:r w:rsidRPr="00C35C43">
        <w:rPr>
          <w:rFonts w:ascii="Calibri" w:eastAsia="Times New Roman" w:hAnsi="Calibri" w:cs="Times New Roman"/>
          <w:b/>
          <w:i/>
          <w:sz w:val="18"/>
          <w:lang w:eastAsia="en-GB"/>
        </w:rPr>
        <w:t>ype of constraint:</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vertAlign w:val="superscript"/>
          <w:lang w:eastAsia="en-GB"/>
        </w:rPr>
        <w:t>*1</w:t>
      </w:r>
      <w:r w:rsidRPr="00C35C43">
        <w:rPr>
          <w:rFonts w:ascii="Calibri" w:eastAsia="Times New Roman" w:hAnsi="Calibri" w:cs="Times New Roman"/>
          <w:i/>
          <w:sz w:val="18"/>
          <w:vertAlign w:val="superscript"/>
          <w:lang w:eastAsia="en-GB"/>
        </w:rPr>
        <w:t xml:space="preserve"> </w:t>
      </w:r>
      <w:r w:rsidRPr="00C35C43">
        <w:rPr>
          <w:rFonts w:ascii="Calibri" w:eastAsia="Times New Roman" w:hAnsi="Calibri" w:cs="Times New Roman"/>
          <w:i/>
          <w:sz w:val="18"/>
          <w:lang w:eastAsia="en-GB"/>
        </w:rPr>
        <w:t xml:space="preserve">capacity, </w:t>
      </w:r>
      <w:r w:rsidRPr="00C35C43">
        <w:rPr>
          <w:rFonts w:ascii="Calibri" w:eastAsia="Times New Roman" w:hAnsi="Calibri" w:cs="Times New Roman"/>
          <w:b/>
          <w:i/>
          <w:sz w:val="18"/>
          <w:vertAlign w:val="superscript"/>
          <w:lang w:eastAsia="en-GB"/>
        </w:rPr>
        <w:t>*2</w:t>
      </w:r>
      <w:r w:rsidR="00B55032" w:rsidRPr="00C35C43">
        <w:rPr>
          <w:rFonts w:ascii="Calibri" w:eastAsia="Times New Roman" w:hAnsi="Calibri" w:cs="Times New Roman"/>
          <w:i/>
          <w:sz w:val="18"/>
          <w:vertAlign w:val="superscript"/>
          <w:lang w:eastAsia="en-GB"/>
        </w:rPr>
        <w:t xml:space="preserve"> </w:t>
      </w:r>
      <w:r w:rsidR="00B55032" w:rsidRPr="00C35C43">
        <w:rPr>
          <w:rFonts w:ascii="Calibri" w:eastAsia="Times New Roman" w:hAnsi="Calibri" w:cs="Times New Roman"/>
          <w:i/>
          <w:sz w:val="18"/>
          <w:lang w:eastAsia="en-GB"/>
        </w:rPr>
        <w:t>time-variant</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vertAlign w:val="superscript"/>
          <w:lang w:eastAsia="en-GB"/>
        </w:rPr>
        <w:t xml:space="preserve">*3 </w:t>
      </w:r>
      <w:r w:rsidR="005B11E3" w:rsidRPr="00C35C43">
        <w:rPr>
          <w:rFonts w:ascii="Calibri" w:eastAsia="Times New Roman" w:hAnsi="Calibri" w:cs="Times New Roman"/>
          <w:i/>
          <w:sz w:val="18"/>
          <w:lang w:eastAsia="en-GB"/>
        </w:rPr>
        <w:t>soft</w:t>
      </w:r>
      <w:r w:rsidRPr="00C35C43">
        <w:rPr>
          <w:rFonts w:ascii="Calibri" w:eastAsia="Times New Roman" w:hAnsi="Calibri" w:cs="Times New Roman"/>
          <w:i/>
          <w:sz w:val="18"/>
          <w:lang w:eastAsia="en-GB"/>
        </w:rPr>
        <w:t xml:space="preserve">, </w:t>
      </w:r>
      <w:r w:rsidRPr="00C35C43">
        <w:rPr>
          <w:rFonts w:ascii="Calibri" w:eastAsia="Times New Roman" w:hAnsi="Calibri" w:cs="Times New Roman"/>
          <w:b/>
          <w:i/>
          <w:sz w:val="18"/>
          <w:vertAlign w:val="superscript"/>
          <w:lang w:eastAsia="en-GB"/>
        </w:rPr>
        <w:t xml:space="preserve">*4 </w:t>
      </w:r>
      <w:r w:rsidRPr="00C35C43">
        <w:rPr>
          <w:rFonts w:ascii="Calibri" w:eastAsia="Times New Roman" w:hAnsi="Calibri" w:cs="Times New Roman"/>
          <w:i/>
          <w:sz w:val="18"/>
          <w:lang w:eastAsia="en-GB"/>
        </w:rPr>
        <w:t>short-term.</w:t>
      </w:r>
    </w:p>
    <w:p w14:paraId="5B1917B7" w14:textId="5F3D3BCB" w:rsidR="00196829" w:rsidRPr="00131BFD" w:rsidRDefault="00196829" w:rsidP="00131BFD">
      <w:pPr>
        <w:spacing w:after="0" w:line="240" w:lineRule="auto"/>
        <w:jc w:val="both"/>
        <w:rPr>
          <w:strike/>
        </w:rPr>
      </w:pPr>
    </w:p>
    <w:p w14:paraId="714EE8EA" w14:textId="61E6AA14" w:rsidR="00CF7550" w:rsidRPr="00C35C43" w:rsidRDefault="00CF7550" w:rsidP="00CF7550">
      <w:pPr>
        <w:spacing w:after="0" w:line="240" w:lineRule="auto"/>
        <w:ind w:left="270"/>
        <w:jc w:val="both"/>
      </w:pPr>
      <w:r>
        <w:t>The cost of recruiting a new advisor</w:t>
      </w:r>
      <w:r w:rsidRPr="00C35C43">
        <w:t xml:space="preserve"> </w:t>
      </w:r>
      <w:r>
        <w:t>(</w:t>
      </w:r>
      <w:r w:rsidR="00131BFD" w:rsidRPr="00C35C43">
        <w:t>£</w:t>
      </w:r>
      <w:r w:rsidR="00131BFD">
        <w:t>70,000</w:t>
      </w:r>
      <w:r>
        <w:t xml:space="preserve">) </w:t>
      </w:r>
      <w:r w:rsidRPr="00C35C43">
        <w:t xml:space="preserve">was spread over a </w:t>
      </w:r>
      <w:r w:rsidR="0007395F">
        <w:t>five</w:t>
      </w:r>
      <w:r>
        <w:t>-year</w:t>
      </w:r>
      <w:r w:rsidR="004468B0">
        <w:t>s</w:t>
      </w:r>
      <w:r w:rsidRPr="00C35C43">
        <w:t xml:space="preserve"> period (table </w:t>
      </w:r>
      <w:r>
        <w:t>7.7</w:t>
      </w:r>
      <w:r w:rsidRPr="00C35C43">
        <w:t xml:space="preserve">). A simple example is presented below to illustrate how the spreading of cost </w:t>
      </w:r>
      <w:r w:rsidRPr="00C35C43">
        <w:rPr>
          <w:noProof/>
        </w:rPr>
        <w:t>was calculated</w:t>
      </w:r>
      <w:r w:rsidRPr="00C35C43">
        <w:t>.</w:t>
      </w:r>
    </w:p>
    <w:p w14:paraId="524048C6" w14:textId="4B2CABE0" w:rsidR="00CF7550" w:rsidRDefault="00CF7550" w:rsidP="00196829">
      <w:pPr>
        <w:spacing w:after="0" w:line="240" w:lineRule="auto"/>
        <w:jc w:val="both"/>
      </w:pPr>
    </w:p>
    <w:p w14:paraId="0A02A756" w14:textId="432ADE34" w:rsidR="004468B0" w:rsidRDefault="00196829" w:rsidP="004468B0">
      <w:pPr>
        <w:spacing w:after="0" w:line="240" w:lineRule="auto"/>
        <w:ind w:left="270"/>
        <w:jc w:val="both"/>
      </w:pPr>
      <w:r w:rsidRPr="00C35C43">
        <w:t xml:space="preserve">For this example, a new </w:t>
      </w:r>
      <w:r>
        <w:t>advisor</w:t>
      </w:r>
      <w:r w:rsidRPr="00C35C43">
        <w:t xml:space="preserve"> was </w:t>
      </w:r>
      <w:r>
        <w:t>added</w:t>
      </w:r>
      <w:r w:rsidRPr="00C35C43">
        <w:t xml:space="preserve">. The </w:t>
      </w:r>
      <w:r w:rsidRPr="00C35C43">
        <w:rPr>
          <w:rFonts w:cstheme="minorHAnsi"/>
        </w:rPr>
        <w:t xml:space="preserve">cost of </w:t>
      </w:r>
      <w:r>
        <w:rPr>
          <w:rFonts w:cstheme="minorHAnsi"/>
        </w:rPr>
        <w:t>adding</w:t>
      </w:r>
      <w:r w:rsidRPr="00C35C43">
        <w:rPr>
          <w:rFonts w:cstheme="minorHAnsi"/>
        </w:rPr>
        <w:t xml:space="preserve"> this </w:t>
      </w:r>
      <w:r>
        <w:rPr>
          <w:rFonts w:cstheme="minorHAnsi"/>
        </w:rPr>
        <w:t>advisor</w:t>
      </w:r>
      <w:r w:rsidRPr="00C35C43">
        <w:rPr>
          <w:rFonts w:cstheme="minorHAnsi"/>
        </w:rPr>
        <w:t xml:space="preserve"> is calculated by multiplying its unit price by the </w:t>
      </w:r>
      <w:r w:rsidRPr="00C35C43">
        <w:rPr>
          <w:rFonts w:cstheme="minorHAnsi"/>
          <w:shd w:val="clear" w:color="auto" w:fill="FFFFFF"/>
        </w:rPr>
        <w:t xml:space="preserve">number consumed within the RM experiment. </w:t>
      </w:r>
      <w:r w:rsidR="004468B0" w:rsidRPr="00C35C43">
        <w:rPr>
          <w:rFonts w:cstheme="minorHAnsi"/>
          <w:shd w:val="clear" w:color="auto" w:fill="FFFFFF"/>
        </w:rPr>
        <w:t xml:space="preserve">Next, the result is </w:t>
      </w:r>
      <w:r w:rsidR="004468B0" w:rsidRPr="00C35C43">
        <w:t>divided by the number of years the cost is being spread over, and the number of patients modelled in analysis. The result presented below.</w:t>
      </w:r>
    </w:p>
    <w:p w14:paraId="5E9B44A9" w14:textId="77777777" w:rsidR="004468B0" w:rsidRDefault="004468B0" w:rsidP="004468B0">
      <w:pPr>
        <w:spacing w:after="0" w:line="240" w:lineRule="auto"/>
        <w:ind w:left="270"/>
        <w:jc w:val="both"/>
        <w:rPr>
          <w:rFonts w:cstheme="minorHAnsi"/>
          <w:shd w:val="clear" w:color="auto" w:fill="FFFFFF"/>
        </w:rPr>
      </w:pPr>
    </w:p>
    <w:p w14:paraId="2950D283" w14:textId="39C78A76" w:rsidR="00196829" w:rsidRPr="00C35C43" w:rsidRDefault="004468B0" w:rsidP="004468B0">
      <w:pPr>
        <w:spacing w:after="0" w:line="240" w:lineRule="auto"/>
        <w:ind w:left="270" w:firstLine="450"/>
        <w:jc w:val="both"/>
      </w:pPr>
      <w:r w:rsidRPr="00C35C43">
        <w:t>£</w:t>
      </w:r>
      <w:r w:rsidR="0007395F">
        <w:t>6.25</w:t>
      </w:r>
      <w:r w:rsidRPr="00C35C43">
        <w:t>/per-patient = (£</w:t>
      </w:r>
      <w:r>
        <w:t>70</w:t>
      </w:r>
      <w:r w:rsidRPr="00C35C43">
        <w:t>,</w:t>
      </w:r>
      <w:r>
        <w:t>000 / 5</w:t>
      </w:r>
      <w:r w:rsidRPr="00C35C43">
        <w:t xml:space="preserve"> years) / </w:t>
      </w:r>
      <w:r>
        <w:t>2,240</w:t>
      </w:r>
      <w:r w:rsidRPr="00C35C43">
        <w:t xml:space="preserve"> patients</w:t>
      </w:r>
    </w:p>
    <w:p w14:paraId="24DD4269" w14:textId="625A98D4" w:rsidR="00196829" w:rsidRPr="00C35C43" w:rsidRDefault="00196829" w:rsidP="00604AC3">
      <w:pPr>
        <w:spacing w:after="0" w:line="240" w:lineRule="auto"/>
        <w:jc w:val="both"/>
        <w:rPr>
          <w:sz w:val="18"/>
          <w:szCs w:val="18"/>
        </w:rPr>
      </w:pPr>
    </w:p>
    <w:p w14:paraId="36D2087B" w14:textId="70AFFD4A" w:rsidR="00CA1417" w:rsidRPr="00C35C43" w:rsidRDefault="00B47BA3" w:rsidP="00CA1417">
      <w:pPr>
        <w:pStyle w:val="Heading3"/>
        <w:jc w:val="both"/>
      </w:pPr>
      <w:bookmarkStart w:id="456" w:name="_Toc18494930"/>
      <w:r w:rsidRPr="00C35C43">
        <w:t>V</w:t>
      </w:r>
      <w:r w:rsidR="0018531F" w:rsidRPr="00C35C43">
        <w:t>alidation and</w:t>
      </w:r>
      <w:r w:rsidRPr="00C35C43">
        <w:t xml:space="preserve"> V</w:t>
      </w:r>
      <w:r w:rsidR="0018531F" w:rsidRPr="00C35C43">
        <w:t>erification</w:t>
      </w:r>
      <w:bookmarkEnd w:id="456"/>
    </w:p>
    <w:p w14:paraId="62DAA94A" w14:textId="318667E4" w:rsidR="00CA1417" w:rsidRPr="00C35C43" w:rsidRDefault="00CA1417" w:rsidP="00CA1417">
      <w:pPr>
        <w:spacing w:after="0" w:line="240" w:lineRule="auto"/>
        <w:ind w:left="270"/>
        <w:jc w:val="both"/>
      </w:pPr>
    </w:p>
    <w:p w14:paraId="75005EF0" w14:textId="43F6D3C7" w:rsidR="00E87A19" w:rsidRPr="00C35C43" w:rsidRDefault="00DB19EF" w:rsidP="00E87A19">
      <w:pPr>
        <w:spacing w:after="0" w:line="240" w:lineRule="auto"/>
        <w:ind w:left="270"/>
        <w:jc w:val="both"/>
      </w:pPr>
      <w:r w:rsidRPr="00C35C43">
        <w:t xml:space="preserve">The </w:t>
      </w:r>
      <w:r w:rsidR="00D81584" w:rsidRPr="00C35C43">
        <w:t xml:space="preserve">validation and verification processes </w:t>
      </w:r>
      <w:r w:rsidRPr="00C35C43">
        <w:rPr>
          <w:noProof/>
        </w:rPr>
        <w:t>performed</w:t>
      </w:r>
      <w:r w:rsidRPr="00C35C43">
        <w:t xml:space="preserve"> </w:t>
      </w:r>
      <w:r w:rsidR="00D44C44" w:rsidRPr="00C35C43">
        <w:rPr>
          <w:noProof/>
        </w:rPr>
        <w:t>by</w:t>
      </w:r>
      <w:r w:rsidRPr="00C35C43">
        <w:t xml:space="preserve"> an emergency care expert</w:t>
      </w:r>
      <w:r w:rsidR="00D81584" w:rsidRPr="00C35C43">
        <w:t>.</w:t>
      </w:r>
    </w:p>
    <w:p w14:paraId="24D494B1" w14:textId="77777777" w:rsidR="00C647FC" w:rsidRPr="00C35C43" w:rsidRDefault="00C647FC" w:rsidP="001A7B6F">
      <w:pPr>
        <w:spacing w:after="0" w:line="240" w:lineRule="auto"/>
        <w:jc w:val="both"/>
      </w:pPr>
    </w:p>
    <w:p w14:paraId="3C5E04B5" w14:textId="4B5C041D" w:rsidR="0062773A" w:rsidRPr="00C35C43" w:rsidRDefault="0062773A" w:rsidP="0089158E">
      <w:pPr>
        <w:pStyle w:val="Heading3"/>
      </w:pPr>
      <w:bookmarkStart w:id="457" w:name="_Toc18494931"/>
      <w:r w:rsidRPr="00C35C43">
        <w:t>Analysis</w:t>
      </w:r>
      <w:bookmarkEnd w:id="457"/>
    </w:p>
    <w:p w14:paraId="1B0C733E" w14:textId="47ADBFFB" w:rsidR="00164967" w:rsidRPr="00C35C43" w:rsidRDefault="00164967">
      <w:pPr>
        <w:spacing w:after="0" w:line="240" w:lineRule="auto"/>
        <w:ind w:left="270"/>
        <w:jc w:val="both"/>
      </w:pPr>
    </w:p>
    <w:p w14:paraId="71ACE9CF" w14:textId="53D09F88" w:rsidR="00212331" w:rsidRPr="00C35C43" w:rsidRDefault="00164967" w:rsidP="00882427">
      <w:pPr>
        <w:spacing w:after="0" w:line="240" w:lineRule="auto"/>
        <w:ind w:left="270"/>
        <w:jc w:val="both"/>
      </w:pPr>
      <w:r w:rsidRPr="00C35C43">
        <w:t xml:space="preserve">This section is carried out to describe the different types of </w:t>
      </w:r>
      <w:r w:rsidR="006B3AA6" w:rsidRPr="00C35C43">
        <w:t xml:space="preserve">analysis </w:t>
      </w:r>
      <w:r w:rsidRPr="00C35C43">
        <w:t>experiment</w:t>
      </w:r>
      <w:r w:rsidR="006B3AA6" w:rsidRPr="00C35C43">
        <w:t>ed</w:t>
      </w:r>
      <w:r w:rsidRPr="00C35C43">
        <w:t xml:space="preserve"> with the constraints, alongside details of the </w:t>
      </w:r>
      <w:r w:rsidR="005709E5" w:rsidRPr="00C35C43">
        <w:t>uncertainty</w:t>
      </w:r>
      <w:r w:rsidRPr="00C35C43">
        <w:t xml:space="preserve"> analyses</w:t>
      </w:r>
      <w:r w:rsidR="006B3AA6" w:rsidRPr="00C35C43">
        <w:t xml:space="preserve"> performed in this study</w:t>
      </w:r>
      <w:r w:rsidRPr="00C35C43">
        <w:t>. The next subsections describe the performed analyses in detail.</w:t>
      </w:r>
    </w:p>
    <w:p w14:paraId="33ED5FB2" w14:textId="3F52ECB5" w:rsidR="004468B0" w:rsidRPr="00C35C43" w:rsidRDefault="004468B0" w:rsidP="00C11CFA">
      <w:pPr>
        <w:spacing w:after="0" w:line="240" w:lineRule="auto"/>
        <w:jc w:val="both"/>
      </w:pPr>
    </w:p>
    <w:p w14:paraId="4243433B" w14:textId="5EB7792D" w:rsidR="0062773A" w:rsidRPr="00C35C43" w:rsidRDefault="0062773A" w:rsidP="0089158E">
      <w:pPr>
        <w:pStyle w:val="Heading4"/>
      </w:pPr>
      <w:bookmarkStart w:id="458" w:name="_Toc18494932"/>
      <w:r w:rsidRPr="00C35C43">
        <w:t>Analysis without Constraints</w:t>
      </w:r>
      <w:bookmarkEnd w:id="458"/>
    </w:p>
    <w:p w14:paraId="324B295A" w14:textId="77777777" w:rsidR="0062773A" w:rsidRPr="00C35C43" w:rsidRDefault="0062773A">
      <w:pPr>
        <w:spacing w:after="0" w:line="240" w:lineRule="auto"/>
        <w:jc w:val="both"/>
      </w:pPr>
    </w:p>
    <w:p w14:paraId="1A82F923" w14:textId="0B8AFE2D" w:rsidR="00744A69" w:rsidRPr="00C35C43" w:rsidRDefault="0062773A" w:rsidP="0089158E">
      <w:pPr>
        <w:spacing w:after="0" w:line="240" w:lineRule="auto"/>
        <w:ind w:left="450"/>
        <w:jc w:val="both"/>
      </w:pPr>
      <w:r w:rsidRPr="00C35C43">
        <w:t xml:space="preserve">In this analysis, it is assumed that there are no resource constraints i.e. having an unlimited number of </w:t>
      </w:r>
      <w:r w:rsidR="00744A69" w:rsidRPr="00C35C43">
        <w:t>doctors</w:t>
      </w:r>
      <w:r w:rsidRPr="00C35C43">
        <w:t xml:space="preserve">. As such, patients received immediate </w:t>
      </w:r>
      <w:r w:rsidR="00744A69" w:rsidRPr="00C35C43">
        <w:t xml:space="preserve">consultation as soon as the test result is made available after receiving the gold-standard troponin test. </w:t>
      </w:r>
    </w:p>
    <w:p w14:paraId="52D57DE5" w14:textId="77777777" w:rsidR="0062773A" w:rsidRPr="00C35C43" w:rsidRDefault="0062773A">
      <w:pPr>
        <w:spacing w:after="0" w:line="240" w:lineRule="auto"/>
        <w:jc w:val="both"/>
      </w:pPr>
    </w:p>
    <w:p w14:paraId="42E35992" w14:textId="36D7B80F" w:rsidR="0062773A" w:rsidRPr="00C35C43" w:rsidRDefault="0062773A" w:rsidP="0089158E">
      <w:pPr>
        <w:pStyle w:val="Heading4"/>
      </w:pPr>
      <w:bookmarkStart w:id="459" w:name="_Toc18494933"/>
      <w:r w:rsidRPr="00C35C43">
        <w:t>Analysis including Constraints</w:t>
      </w:r>
      <w:bookmarkEnd w:id="459"/>
    </w:p>
    <w:p w14:paraId="30C954D5" w14:textId="77777777" w:rsidR="00744A69" w:rsidRPr="00C35C43" w:rsidRDefault="00744A69" w:rsidP="0089158E">
      <w:pPr>
        <w:spacing w:after="0" w:line="240" w:lineRule="auto"/>
        <w:jc w:val="both"/>
      </w:pPr>
    </w:p>
    <w:p w14:paraId="55BD9FA8" w14:textId="5AF715D3" w:rsidR="003A470D" w:rsidRDefault="00744A69" w:rsidP="006D4333">
      <w:pPr>
        <w:spacing w:after="0" w:line="240" w:lineRule="auto"/>
        <w:ind w:left="450"/>
        <w:jc w:val="both"/>
      </w:pPr>
      <w:r w:rsidRPr="00C35C43">
        <w:t xml:space="preserve">In this analysis, the consultation process </w:t>
      </w:r>
      <w:r w:rsidR="00A30F0E" w:rsidRPr="00C35C43">
        <w:t xml:space="preserve">(i.e. </w:t>
      </w:r>
      <w:r w:rsidR="00274268" w:rsidRPr="00C35C43">
        <w:t>after receiving the gold-standard troponin test</w:t>
      </w:r>
      <w:r w:rsidR="00A30F0E" w:rsidRPr="00C35C43">
        <w:t>)</w:t>
      </w:r>
      <w:r w:rsidR="00274268" w:rsidRPr="00C35C43">
        <w:t xml:space="preserve"> is </w:t>
      </w:r>
      <w:r w:rsidRPr="00C35C43">
        <w:t>evaluated under the assumption</w:t>
      </w:r>
      <w:r w:rsidR="00274268" w:rsidRPr="00C35C43">
        <w:t>,</w:t>
      </w:r>
      <w:r w:rsidRPr="00C35C43">
        <w:t xml:space="preserve"> of having a limited number of doctor</w:t>
      </w:r>
      <w:r w:rsidR="00E36F66" w:rsidRPr="00C35C43">
        <w:t>s</w:t>
      </w:r>
      <w:r w:rsidRPr="00C35C43">
        <w:t>.</w:t>
      </w:r>
    </w:p>
    <w:p w14:paraId="540D392F" w14:textId="77777777" w:rsidR="00196829" w:rsidRPr="00C35C43" w:rsidRDefault="00196829" w:rsidP="006D4333">
      <w:pPr>
        <w:spacing w:after="0" w:line="240" w:lineRule="auto"/>
        <w:ind w:left="450"/>
        <w:jc w:val="both"/>
      </w:pPr>
    </w:p>
    <w:p w14:paraId="79748C2D" w14:textId="058513FA" w:rsidR="001A7B6F" w:rsidRPr="00C35C43" w:rsidRDefault="005709E5" w:rsidP="0089158E">
      <w:pPr>
        <w:pStyle w:val="Heading4"/>
      </w:pPr>
      <w:bookmarkStart w:id="460" w:name="_Toc18494934"/>
      <w:r w:rsidRPr="00C35C43">
        <w:t>Uncertainty</w:t>
      </w:r>
      <w:r w:rsidR="001A7B6F" w:rsidRPr="00C35C43">
        <w:t xml:space="preserve"> Analysis</w:t>
      </w:r>
      <w:bookmarkEnd w:id="460"/>
    </w:p>
    <w:p w14:paraId="0732808E" w14:textId="77777777" w:rsidR="001A7B6F" w:rsidRPr="00C35C43" w:rsidRDefault="001A7B6F">
      <w:pPr>
        <w:spacing w:after="0" w:line="240" w:lineRule="auto"/>
        <w:ind w:left="270"/>
        <w:jc w:val="both"/>
      </w:pPr>
    </w:p>
    <w:p w14:paraId="043A183B" w14:textId="2C093544" w:rsidR="00212331" w:rsidRPr="00C35C43" w:rsidRDefault="005709E5" w:rsidP="00B821EE">
      <w:pPr>
        <w:spacing w:after="0" w:line="240" w:lineRule="auto"/>
        <w:ind w:left="450"/>
        <w:jc w:val="both"/>
      </w:pPr>
      <w:r w:rsidRPr="00C35C43">
        <w:t xml:space="preserve">The uncertainty in the </w:t>
      </w:r>
      <w:r w:rsidR="00CE02D9" w:rsidRPr="00C35C43">
        <w:t>CEA</w:t>
      </w:r>
      <w:r w:rsidR="00727B58" w:rsidRPr="00C35C43">
        <w:t>s</w:t>
      </w:r>
      <w:r w:rsidR="00CE02D9" w:rsidRPr="00C35C43">
        <w:t xml:space="preserve">, BIA and </w:t>
      </w:r>
      <w:r w:rsidRPr="00C35C43">
        <w:t>RM outcomes were assessed via simulation trials, deterministic and probabilistic sensitivity analysis. Simulation trials were used to address the stochastic (first-order) uncertainty in the patient-level outcomes. These trials were conducted to produce a better estimate of the mean of the outcomes, by running 200 trials in all model runs</w:t>
      </w:r>
      <w:r w:rsidR="00B821EE" w:rsidRPr="00C35C43">
        <w:t>, which is above the minimum number recommended when assessed using the “Trial Calculator” tool in SIMUL8 (21 trials)</w:t>
      </w:r>
      <w:r w:rsidRPr="00C35C43">
        <w:t xml:space="preserve">. It should </w:t>
      </w:r>
      <w:r w:rsidRPr="00C35C43">
        <w:rPr>
          <w:noProof/>
        </w:rPr>
        <w:t>be noted</w:t>
      </w:r>
      <w:r w:rsidRPr="00C35C43">
        <w:t xml:space="preserve"> that the same number of trials </w:t>
      </w:r>
      <w:r w:rsidRPr="00C35C43">
        <w:rPr>
          <w:noProof/>
        </w:rPr>
        <w:t>were used</w:t>
      </w:r>
      <w:r w:rsidRPr="00C35C43">
        <w:t xml:space="preserve"> in all analyses within this case study (subsections 7.6.1-7.6.</w:t>
      </w:r>
      <w:r w:rsidR="007C5E5F" w:rsidRPr="00C35C43">
        <w:t>4</w:t>
      </w:r>
      <w:r w:rsidRPr="00C35C43">
        <w:t>).</w:t>
      </w:r>
    </w:p>
    <w:p w14:paraId="15FAD6AE" w14:textId="09AFF6C0" w:rsidR="005709E5" w:rsidRPr="00C35C43" w:rsidRDefault="005709E5" w:rsidP="00212331">
      <w:pPr>
        <w:spacing w:after="0" w:line="240" w:lineRule="auto"/>
        <w:jc w:val="both"/>
      </w:pPr>
    </w:p>
    <w:p w14:paraId="0D4EEA27" w14:textId="79681508" w:rsidR="00DB75FC" w:rsidRPr="00C35C43" w:rsidRDefault="003F4AC4" w:rsidP="00EE3851">
      <w:pPr>
        <w:spacing w:after="0" w:line="240" w:lineRule="auto"/>
        <w:ind w:left="450"/>
        <w:jc w:val="both"/>
      </w:pPr>
      <w:r w:rsidRPr="00C35C43">
        <w:t xml:space="preserve">The deterministic </w:t>
      </w:r>
      <w:r w:rsidR="005709E5" w:rsidRPr="00C35C43">
        <w:t xml:space="preserve">and </w:t>
      </w:r>
      <w:r w:rsidRPr="00C35C43">
        <w:t>probabilistic sensitivity analysis</w:t>
      </w:r>
      <w:r w:rsidR="005709E5" w:rsidRPr="00C35C43">
        <w:t xml:space="preserve"> w</w:t>
      </w:r>
      <w:r w:rsidRPr="00C35C43">
        <w:t>ere</w:t>
      </w:r>
      <w:r w:rsidR="005709E5" w:rsidRPr="00C35C43">
        <w:t xml:space="preserve"> </w:t>
      </w:r>
      <w:r w:rsidRPr="00C35C43">
        <w:t>used</w:t>
      </w:r>
      <w:r w:rsidR="005709E5" w:rsidRPr="00C35C43">
        <w:t xml:space="preserve"> to address the parameter (second-order) uncertainty. </w:t>
      </w:r>
      <w:r w:rsidRPr="00C35C43">
        <w:t xml:space="preserve">The DSA examined the effects of increasing the number of daily ward-rounds (HTA analyses) or doctors (RM analysis) available for result consultation. Meanwhile, PSA </w:t>
      </w:r>
      <w:r w:rsidR="00F575BB" w:rsidRPr="00C35C43">
        <w:t xml:space="preserve">was used </w:t>
      </w:r>
      <w:r w:rsidR="00727B58" w:rsidRPr="00C35C43">
        <w:t>(in subsectio</w:t>
      </w:r>
      <w:r w:rsidR="009147B8" w:rsidRPr="00C35C43">
        <w:t>ns</w:t>
      </w:r>
      <w:r w:rsidR="00727B58" w:rsidRPr="00C35C43">
        <w:t xml:space="preserve"> 7.6.1 and 7.6.3) </w:t>
      </w:r>
      <w:r w:rsidR="00F575BB" w:rsidRPr="00C35C43">
        <w:t>to estimate variability in the rate</w:t>
      </w:r>
      <w:r w:rsidR="00B96A36" w:rsidRPr="00C35C43">
        <w:t>s</w:t>
      </w:r>
      <w:r w:rsidR="00F575BB" w:rsidRPr="00C35C43">
        <w:t xml:space="preserve"> of sensitivity and specificity </w:t>
      </w:r>
      <w:r w:rsidR="00D17A67" w:rsidRPr="00C35C43">
        <w:t>of</w:t>
      </w:r>
      <w:r w:rsidR="00F575BB" w:rsidRPr="00C35C43">
        <w:t xml:space="preserve"> </w:t>
      </w:r>
      <w:r w:rsidR="00B96A36" w:rsidRPr="00C35C43">
        <w:t xml:space="preserve">Elecsys Troponin-T assay, </w:t>
      </w:r>
      <w:r w:rsidR="00344EC5" w:rsidRPr="00C35C43">
        <w:t>which</w:t>
      </w:r>
      <w:r w:rsidR="00B96A36" w:rsidRPr="00C35C43">
        <w:t xml:space="preserve"> is </w:t>
      </w:r>
      <w:r w:rsidR="00D17A67" w:rsidRPr="00C35C43">
        <w:t>administered in the</w:t>
      </w:r>
      <w:r w:rsidR="00F575BB" w:rsidRPr="00C35C43">
        <w:t xml:space="preserve"> high-sensitivity troponin</w:t>
      </w:r>
      <w:r w:rsidR="00D17A67" w:rsidRPr="00C35C43">
        <w:t xml:space="preserve"> strategy</w:t>
      </w:r>
      <w:r w:rsidR="00F575BB" w:rsidRPr="00C35C43">
        <w:t xml:space="preserve">. This analysis involved sampling parameters using a normal distribution. For the sensitivity, a normal distribution with a mean of 0.93 </w:t>
      </w:r>
      <w:r w:rsidR="001B6C8A" w:rsidRPr="00C35C43">
        <w:t>and a</w:t>
      </w:r>
      <w:r w:rsidR="00F575BB" w:rsidRPr="00C35C43">
        <w:t xml:space="preserve"> standard deviation of 0.02 were used</w:t>
      </w:r>
      <w:r w:rsidR="001B6C8A" w:rsidRPr="00C35C43">
        <w:t>;</w:t>
      </w:r>
      <w:r w:rsidR="00F575BB" w:rsidRPr="00C35C43">
        <w:t xml:space="preserve"> while the specificity</w:t>
      </w:r>
      <w:r w:rsidR="001B6C8A" w:rsidRPr="00C35C43">
        <w:t>,</w:t>
      </w:r>
      <w:r w:rsidR="00F575BB" w:rsidRPr="00C35C43">
        <w:t xml:space="preserve"> </w:t>
      </w:r>
      <w:r w:rsidR="001B6C8A" w:rsidRPr="00C35C43">
        <w:t>with</w:t>
      </w:r>
      <w:r w:rsidR="00F575BB" w:rsidRPr="00C35C43">
        <w:t xml:space="preserve"> a mean of 0.82 </w:t>
      </w:r>
      <w:r w:rsidR="001B6C8A" w:rsidRPr="00C35C43">
        <w:t>and a</w:t>
      </w:r>
      <w:r w:rsidR="00F575BB" w:rsidRPr="00C35C43">
        <w:t xml:space="preserve"> standard deviation of 0.01.</w:t>
      </w:r>
      <w:r w:rsidR="001B6C8A" w:rsidRPr="00C35C43">
        <w:t xml:space="preserve"> The rates were sampled from their respective distributions in the PSA runs. PSA was run with a total of </w:t>
      </w:r>
      <w:r w:rsidR="00533EBE" w:rsidRPr="00C35C43">
        <w:t>2</w:t>
      </w:r>
      <w:r w:rsidR="001B6C8A" w:rsidRPr="00C35C43">
        <w:t>,000 samples of the input parameters and examined using 200 trials per PSA run</w:t>
      </w:r>
      <w:r w:rsidR="00212331" w:rsidRPr="00C35C43">
        <w:t xml:space="preserve"> (figure 7.</w:t>
      </w:r>
      <w:r w:rsidR="003A470D" w:rsidRPr="00C35C43">
        <w:t>4</w:t>
      </w:r>
      <w:r w:rsidR="00212331" w:rsidRPr="00C35C43">
        <w:t>)</w:t>
      </w:r>
      <w:r w:rsidR="001B6C8A" w:rsidRPr="00C35C43">
        <w:t>.</w:t>
      </w:r>
      <w:r w:rsidR="00DB75FC" w:rsidRPr="00C35C43">
        <w:t xml:space="preserve"> A cost-effectiveness acceptability curve </w:t>
      </w:r>
      <w:r w:rsidR="00331623" w:rsidRPr="00C35C43">
        <w:t xml:space="preserve">(CEAC) </w:t>
      </w:r>
      <w:r w:rsidR="00DB75FC" w:rsidRPr="00C35C43">
        <w:t xml:space="preserve">was then produced, which indicates the probability of </w:t>
      </w:r>
      <w:r w:rsidR="00EE3851" w:rsidRPr="00C35C43">
        <w:t xml:space="preserve">the three included strategies (no testing, high-sensitivity troponin, delayed troponin) </w:t>
      </w:r>
      <w:r w:rsidR="00DB75FC" w:rsidRPr="00C35C43">
        <w:t>being cost effective from a range of threshold cost-effectiveness ratios.</w:t>
      </w:r>
    </w:p>
    <w:p w14:paraId="00A3E4C8" w14:textId="2A8C798A" w:rsidR="00212331" w:rsidRPr="00C35C43" w:rsidRDefault="00212331" w:rsidP="00212331">
      <w:pPr>
        <w:spacing w:after="0" w:line="240" w:lineRule="auto"/>
        <w:ind w:left="450"/>
        <w:jc w:val="both"/>
      </w:pPr>
    </w:p>
    <w:p w14:paraId="3C1B07EF" w14:textId="168EF7C2" w:rsidR="00212331" w:rsidRPr="00C35C43" w:rsidRDefault="00087AD9" w:rsidP="00212331">
      <w:pPr>
        <w:keepNext/>
        <w:spacing w:after="0" w:line="240" w:lineRule="auto"/>
        <w:ind w:left="450"/>
        <w:jc w:val="both"/>
      </w:pPr>
      <w:r w:rsidRPr="00C35C43">
        <w:object w:dxaOrig="3450" w:dyaOrig="2055" w14:anchorId="21831074">
          <v:shape id="_x0000_i1048" type="#_x0000_t75" style="width:252.3pt;height:147.15pt" o:ole="" o:bordertopcolor="this" o:borderleftcolor="this" o:borderbottomcolor="this" o:borderrightcolor="this">
            <v:imagedata r:id="rId71" o:title=""/>
            <w10:bordertop type="single" width="4"/>
            <w10:borderleft type="single" width="4"/>
            <w10:borderbottom type="single" width="4"/>
            <w10:borderright type="single" width="4"/>
          </v:shape>
          <o:OLEObject Type="Embed" ProgID="Visio.Drawing.15" ShapeID="_x0000_i1048" DrawAspect="Content" ObjectID="_1629128127" r:id="rId72"/>
        </w:object>
      </w:r>
    </w:p>
    <w:p w14:paraId="030B8772" w14:textId="70E24A29" w:rsidR="007C2733" w:rsidRPr="00C35C43" w:rsidRDefault="00212331" w:rsidP="00212331">
      <w:pPr>
        <w:pStyle w:val="Caption"/>
        <w:ind w:left="450"/>
        <w:jc w:val="both"/>
      </w:pPr>
      <w:bookmarkStart w:id="461" w:name="_Toc18495033"/>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7</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4</w:t>
      </w:r>
      <w:r w:rsidR="00EC78C9">
        <w:rPr>
          <w:noProof/>
        </w:rPr>
        <w:fldChar w:fldCharType="end"/>
      </w:r>
      <w:r w:rsidRPr="00C35C43">
        <w:t>: Visual description of the PSA runs</w:t>
      </w:r>
      <w:bookmarkEnd w:id="461"/>
    </w:p>
    <w:p w14:paraId="1FCAAC4A" w14:textId="160CE2BA" w:rsidR="00196829" w:rsidRDefault="00196829" w:rsidP="00F0107C">
      <w:pPr>
        <w:spacing w:after="0" w:line="240" w:lineRule="auto"/>
      </w:pPr>
    </w:p>
    <w:p w14:paraId="0762AC14" w14:textId="228B605A" w:rsidR="00196829" w:rsidRDefault="00196829" w:rsidP="00F0107C">
      <w:pPr>
        <w:spacing w:after="0" w:line="240" w:lineRule="auto"/>
      </w:pPr>
    </w:p>
    <w:p w14:paraId="57FC13B1" w14:textId="625A63D4" w:rsidR="00196829" w:rsidRDefault="00196829" w:rsidP="00F0107C">
      <w:pPr>
        <w:spacing w:after="0" w:line="240" w:lineRule="auto"/>
      </w:pPr>
    </w:p>
    <w:p w14:paraId="3276CC58" w14:textId="5F4E744F" w:rsidR="00196829" w:rsidRDefault="00196829" w:rsidP="00F0107C">
      <w:pPr>
        <w:spacing w:after="0" w:line="240" w:lineRule="auto"/>
      </w:pPr>
    </w:p>
    <w:p w14:paraId="1281E363" w14:textId="7B8A7D23" w:rsidR="00845B31" w:rsidRPr="00C35C43" w:rsidRDefault="00845B31" w:rsidP="00845B31">
      <w:pPr>
        <w:pStyle w:val="Heading4"/>
      </w:pPr>
      <w:bookmarkStart w:id="462" w:name="_Toc18494935"/>
      <w:r w:rsidRPr="00C35C43">
        <w:t xml:space="preserve">Analysis Comparing Different Constraint Types: Soft vs. Hard </w:t>
      </w:r>
      <w:r w:rsidR="00F7598C" w:rsidRPr="00C35C43">
        <w:t>C</w:t>
      </w:r>
      <w:r w:rsidRPr="00C35C43">
        <w:t>onstraint</w:t>
      </w:r>
      <w:bookmarkEnd w:id="462"/>
      <w:r w:rsidRPr="00C35C43">
        <w:t xml:space="preserve"> </w:t>
      </w:r>
    </w:p>
    <w:p w14:paraId="54B05917" w14:textId="77777777" w:rsidR="00845B31" w:rsidRPr="00C35C43" w:rsidRDefault="00845B31" w:rsidP="00845B31">
      <w:pPr>
        <w:spacing w:after="0" w:line="240" w:lineRule="auto"/>
        <w:ind w:left="270"/>
        <w:jc w:val="both"/>
      </w:pPr>
    </w:p>
    <w:p w14:paraId="1D20C122" w14:textId="14CFFDE2" w:rsidR="007636E5" w:rsidRPr="00C35C43" w:rsidRDefault="00845B31" w:rsidP="00B53C69">
      <w:pPr>
        <w:spacing w:after="0" w:line="240" w:lineRule="auto"/>
        <w:ind w:left="270"/>
        <w:jc w:val="both"/>
      </w:pPr>
      <w:r w:rsidRPr="00C35C43">
        <w:t xml:space="preserve">In this analysis, a </w:t>
      </w:r>
      <w:r w:rsidR="007D7995" w:rsidRPr="00C35C43">
        <w:t xml:space="preserve">quick </w:t>
      </w:r>
      <w:r w:rsidRPr="00C35C43">
        <w:t xml:space="preserve">CEA was performed </w:t>
      </w:r>
      <w:r w:rsidR="007636E5" w:rsidRPr="00C35C43">
        <w:t>as an additional analysis</w:t>
      </w:r>
      <w:r w:rsidR="009147B8" w:rsidRPr="00C35C43">
        <w:t xml:space="preserve"> (subsection 7.6.4)</w:t>
      </w:r>
      <w:r w:rsidR="007636E5" w:rsidRPr="00C35C43">
        <w:t xml:space="preserve">; aimed </w:t>
      </w:r>
      <w:r w:rsidR="00956A6F" w:rsidRPr="00C35C43">
        <w:t xml:space="preserve">to address the effects </w:t>
      </w:r>
      <w:r w:rsidR="007636E5" w:rsidRPr="00C35C43">
        <w:t xml:space="preserve">on the CEA outcomes (i.e. costs, QALYs, ICER) of modelling different types of constraint: soft vs. hard constraint. </w:t>
      </w:r>
      <w:r w:rsidR="00F7598C" w:rsidRPr="00C35C43">
        <w:t xml:space="preserve">Minor tweaks were made in </w:t>
      </w:r>
      <w:r w:rsidR="00D82DA0" w:rsidRPr="00C35C43">
        <w:t xml:space="preserve">RM model (i.e. for hospital X) </w:t>
      </w:r>
      <w:r w:rsidR="00F7598C" w:rsidRPr="00C35C43">
        <w:t>model for conducting this new analysis</w:t>
      </w:r>
      <w:r w:rsidR="007636E5" w:rsidRPr="00C35C43">
        <w:t>. The changes were as follows</w:t>
      </w:r>
      <w:r w:rsidR="00F7598C" w:rsidRPr="00C35C43">
        <w:t>:</w:t>
      </w:r>
    </w:p>
    <w:p w14:paraId="01AE9D38" w14:textId="0C261764" w:rsidR="006C7000" w:rsidRPr="00C35C43" w:rsidRDefault="006C7000" w:rsidP="00907F63">
      <w:pPr>
        <w:spacing w:after="0" w:line="240" w:lineRule="auto"/>
        <w:jc w:val="both"/>
        <w:rPr>
          <w:lang w:val="en-US"/>
        </w:rPr>
      </w:pPr>
    </w:p>
    <w:p w14:paraId="7C50447F" w14:textId="0A40ED5C" w:rsidR="004A3A74" w:rsidRPr="00C35C43" w:rsidRDefault="004A3A74" w:rsidP="007636E5">
      <w:pPr>
        <w:pStyle w:val="ListParagraph"/>
        <w:numPr>
          <w:ilvl w:val="0"/>
          <w:numId w:val="105"/>
        </w:numPr>
        <w:spacing w:after="0" w:line="240" w:lineRule="auto"/>
        <w:jc w:val="both"/>
        <w:rPr>
          <w:lang w:val="en-US"/>
        </w:rPr>
      </w:pPr>
      <w:r w:rsidRPr="00C35C43">
        <w:rPr>
          <w:lang w:val="en-US"/>
        </w:rPr>
        <w:t xml:space="preserve">The once-daily ward-round scenario was </w:t>
      </w:r>
      <w:r w:rsidR="00D82DA0" w:rsidRPr="00C35C43">
        <w:rPr>
          <w:lang w:val="en-US"/>
        </w:rPr>
        <w:t xml:space="preserve">only </w:t>
      </w:r>
      <w:r w:rsidRPr="00C35C43">
        <w:rPr>
          <w:lang w:val="en-US"/>
        </w:rPr>
        <w:t xml:space="preserve">set in the model: </w:t>
      </w:r>
      <w:r w:rsidR="00D82DA0" w:rsidRPr="00C35C43">
        <w:rPr>
          <w:lang w:val="en-US"/>
        </w:rPr>
        <w:t>2</w:t>
      </w:r>
      <w:r w:rsidRPr="00C35C43">
        <w:rPr>
          <w:lang w:val="en-US"/>
        </w:rPr>
        <w:t>,</w:t>
      </w:r>
      <w:r w:rsidR="00D82DA0" w:rsidRPr="00C35C43">
        <w:rPr>
          <w:lang w:val="en-US"/>
        </w:rPr>
        <w:t>24</w:t>
      </w:r>
      <w:r w:rsidRPr="00C35C43">
        <w:rPr>
          <w:lang w:val="en-US"/>
        </w:rPr>
        <w:t>0 doctors available in the afternoon Shift (14.00-14.10).</w:t>
      </w:r>
    </w:p>
    <w:p w14:paraId="42C9BD4F" w14:textId="44D4D89B" w:rsidR="00ED2B28" w:rsidRPr="00C35C43" w:rsidRDefault="004A3A74" w:rsidP="004A3A74">
      <w:pPr>
        <w:pStyle w:val="ListParagraph"/>
        <w:numPr>
          <w:ilvl w:val="0"/>
          <w:numId w:val="105"/>
        </w:numPr>
        <w:spacing w:after="0" w:line="240" w:lineRule="auto"/>
        <w:jc w:val="both"/>
        <w:rPr>
          <w:lang w:val="en-US"/>
        </w:rPr>
      </w:pPr>
      <w:r w:rsidRPr="00C35C43">
        <w:rPr>
          <w:lang w:val="en-US"/>
        </w:rPr>
        <w:t xml:space="preserve">The “shift patterns” </w:t>
      </w:r>
      <w:r w:rsidR="00ED2B28" w:rsidRPr="00C35C43">
        <w:rPr>
          <w:lang w:val="en-US"/>
        </w:rPr>
        <w:t>setting</w:t>
      </w:r>
      <w:r w:rsidRPr="00C35C43">
        <w:rPr>
          <w:lang w:val="en-US"/>
        </w:rPr>
        <w:t xml:space="preserve"> </w:t>
      </w:r>
      <w:r w:rsidR="00ED2B28" w:rsidRPr="00C35C43">
        <w:rPr>
          <w:lang w:val="en-US"/>
        </w:rPr>
        <w:t>was altered in SIMUL8:  select the “complete tasks” (soft constraint) or “</w:t>
      </w:r>
      <w:r w:rsidR="008E19AF" w:rsidRPr="00C35C43">
        <w:rPr>
          <w:lang w:val="en-US"/>
        </w:rPr>
        <w:t>s</w:t>
      </w:r>
      <w:r w:rsidR="00ED2B28" w:rsidRPr="00C35C43">
        <w:rPr>
          <w:lang w:val="en-US"/>
        </w:rPr>
        <w:t xml:space="preserve">uspend but restart” (hard constraint) option </w:t>
      </w:r>
      <w:r w:rsidR="006C7000" w:rsidRPr="00C35C43">
        <w:rPr>
          <w:lang w:val="en-US"/>
        </w:rPr>
        <w:t>(Simul8, 2019)</w:t>
      </w:r>
      <w:r w:rsidR="00ED2B28" w:rsidRPr="00C35C43">
        <w:rPr>
          <w:lang w:val="en-US"/>
        </w:rPr>
        <w:t>.</w:t>
      </w:r>
    </w:p>
    <w:p w14:paraId="0D7375FE" w14:textId="5F7E0EA4" w:rsidR="00212331" w:rsidRPr="00C35C43" w:rsidRDefault="00212331" w:rsidP="00F0107C">
      <w:pPr>
        <w:spacing w:after="0" w:line="240" w:lineRule="auto"/>
      </w:pPr>
    </w:p>
    <w:p w14:paraId="61C77C19" w14:textId="77777777" w:rsidR="00C80763" w:rsidRPr="00C35C43" w:rsidRDefault="00C80763" w:rsidP="00C80763">
      <w:pPr>
        <w:pStyle w:val="Heading2"/>
        <w:jc w:val="both"/>
      </w:pPr>
      <w:bookmarkStart w:id="463" w:name="_Toc4610706"/>
      <w:bookmarkStart w:id="464" w:name="_Toc4973746"/>
      <w:bookmarkStart w:id="465" w:name="_Toc4974001"/>
      <w:bookmarkStart w:id="466" w:name="_Toc12370571"/>
      <w:bookmarkStart w:id="467" w:name="_Toc12370822"/>
      <w:bookmarkStart w:id="468" w:name="_Toc12371073"/>
      <w:bookmarkStart w:id="469" w:name="_Toc12802248"/>
      <w:bookmarkStart w:id="470" w:name="_Toc4610707"/>
      <w:bookmarkStart w:id="471" w:name="_Toc4973747"/>
      <w:bookmarkStart w:id="472" w:name="_Toc4974002"/>
      <w:bookmarkStart w:id="473" w:name="_Toc12370572"/>
      <w:bookmarkStart w:id="474" w:name="_Toc12370823"/>
      <w:bookmarkStart w:id="475" w:name="_Toc12371074"/>
      <w:bookmarkStart w:id="476" w:name="_Toc12802249"/>
      <w:bookmarkStart w:id="477" w:name="_Toc18494936"/>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r w:rsidRPr="00C35C43">
        <w:t>RESULTS</w:t>
      </w:r>
      <w:bookmarkEnd w:id="477"/>
    </w:p>
    <w:p w14:paraId="3CF0C750" w14:textId="77777777" w:rsidR="00C80763" w:rsidRPr="00C35C43" w:rsidRDefault="00C80763" w:rsidP="00C80763">
      <w:pPr>
        <w:pStyle w:val="Heading3"/>
      </w:pPr>
      <w:bookmarkStart w:id="478" w:name="_Toc18494937"/>
      <w:r w:rsidRPr="00C35C43">
        <w:t>Results of Cost-effectiveness Analysis</w:t>
      </w:r>
      <w:bookmarkEnd w:id="478"/>
    </w:p>
    <w:p w14:paraId="6BBE4274" w14:textId="77777777" w:rsidR="00C80763" w:rsidRPr="00C35C43" w:rsidRDefault="00C80763" w:rsidP="00C80763">
      <w:pPr>
        <w:spacing w:after="0" w:line="240" w:lineRule="auto"/>
        <w:jc w:val="both"/>
      </w:pPr>
    </w:p>
    <w:p w14:paraId="122929EF" w14:textId="507BA871" w:rsidR="00C80763" w:rsidRPr="00C35C43" w:rsidRDefault="00C80763" w:rsidP="00C80763">
      <w:pPr>
        <w:spacing w:after="0" w:line="240" w:lineRule="auto"/>
        <w:ind w:left="270"/>
        <w:jc w:val="both"/>
      </w:pPr>
      <w:r w:rsidRPr="00C35C43">
        <w:t xml:space="preserve">The results of new CEA </w:t>
      </w:r>
      <w:r w:rsidRPr="00C35C43">
        <w:rPr>
          <w:noProof/>
        </w:rPr>
        <w:t>are shown</w:t>
      </w:r>
      <w:r w:rsidRPr="00C35C43">
        <w:t xml:space="preserve"> in </w:t>
      </w:r>
      <w:r w:rsidRPr="00C35C43">
        <w:rPr>
          <w:i/>
        </w:rPr>
        <w:t>table 7.8</w:t>
      </w:r>
      <w:r w:rsidR="006D4333" w:rsidRPr="00C35C43">
        <w:rPr>
          <w:iCs/>
        </w:rPr>
        <w:t xml:space="preserve"> (see table on next page)</w:t>
      </w:r>
      <w:r w:rsidRPr="00C35C43">
        <w:t xml:space="preserve">. Three diagnostic strategies and three constraints scenarios </w:t>
      </w:r>
      <w:r w:rsidRPr="00C35C43">
        <w:rPr>
          <w:noProof/>
        </w:rPr>
        <w:t>were assessed,</w:t>
      </w:r>
      <w:r w:rsidRPr="00C35C43">
        <w:t xml:space="preserve"> </w:t>
      </w:r>
      <w:r w:rsidRPr="00C35C43">
        <w:rPr>
          <w:noProof/>
        </w:rPr>
        <w:t>and</w:t>
      </w:r>
      <w:r w:rsidRPr="00C35C43">
        <w:t xml:space="preserve"> their average costs and effects (QALYs) </w:t>
      </w:r>
      <w:r w:rsidRPr="00C35C43">
        <w:rPr>
          <w:noProof/>
        </w:rPr>
        <w:t>are provided</w:t>
      </w:r>
      <w:r w:rsidRPr="00C35C43">
        <w:t xml:space="preserve"> in this table. Meanwhile, the ICERs </w:t>
      </w:r>
      <w:r w:rsidRPr="00C35C43">
        <w:rPr>
          <w:noProof/>
        </w:rPr>
        <w:t>were presented</w:t>
      </w:r>
      <w:r w:rsidRPr="00C35C43">
        <w:t xml:space="preserve"> by comparing with the next least costly strategy: presented testing </w:t>
      </w:r>
      <w:r w:rsidRPr="00C35C43">
        <w:rPr>
          <w:noProof/>
        </w:rPr>
        <w:t>vs.</w:t>
      </w:r>
      <w:r w:rsidRPr="00C35C43">
        <w:t xml:space="preserve"> no </w:t>
      </w:r>
      <w:r w:rsidRPr="00C35C43">
        <w:rPr>
          <w:noProof/>
        </w:rPr>
        <w:t>testing,</w:t>
      </w:r>
      <w:r w:rsidRPr="00C35C43">
        <w:t xml:space="preserve"> delayed testing </w:t>
      </w:r>
      <w:r w:rsidRPr="00C35C43">
        <w:rPr>
          <w:noProof/>
        </w:rPr>
        <w:t>vs.</w:t>
      </w:r>
      <w:r w:rsidRPr="00C35C43">
        <w:t xml:space="preserve"> presented testing.</w:t>
      </w:r>
    </w:p>
    <w:p w14:paraId="5FCB465E" w14:textId="077F5A85" w:rsidR="00C80763" w:rsidRPr="00C35C43" w:rsidRDefault="00C80763" w:rsidP="00C80763">
      <w:pPr>
        <w:spacing w:after="0" w:line="240" w:lineRule="auto"/>
        <w:jc w:val="both"/>
      </w:pPr>
    </w:p>
    <w:p w14:paraId="01A38181" w14:textId="67D2ACE8" w:rsidR="0050270E" w:rsidRDefault="00C80763" w:rsidP="00672D2B">
      <w:pPr>
        <w:spacing w:after="0" w:line="240" w:lineRule="auto"/>
        <w:ind w:left="270"/>
        <w:jc w:val="both"/>
      </w:pPr>
      <w:r w:rsidRPr="00C35C43">
        <w:t>There are several themes identified from this analysis. Firstly, the effects of constraints changed the cost-effectiveness outcomes. For example, the ICER increased by a further £</w:t>
      </w:r>
      <w:r w:rsidR="0049400B" w:rsidRPr="00C35C43">
        <w:t>19</w:t>
      </w:r>
      <w:r w:rsidR="00AC50BB" w:rsidRPr="00C35C43">
        <w:t>4</w:t>
      </w:r>
      <w:r w:rsidRPr="00C35C43">
        <w:t>,</w:t>
      </w:r>
      <w:r w:rsidR="00672D2B" w:rsidRPr="00C35C43">
        <w:t>964</w:t>
      </w:r>
      <w:r w:rsidRPr="00C35C43">
        <w:t xml:space="preserve"> (</w:t>
      </w:r>
      <w:r w:rsidR="0049400B" w:rsidRPr="00C35C43">
        <w:t>49</w:t>
      </w:r>
      <w:r w:rsidR="00672D2B" w:rsidRPr="00C35C43">
        <w:t>1</w:t>
      </w:r>
      <w:r w:rsidR="0049400B" w:rsidRPr="00C35C43">
        <w:t>%</w:t>
      </w:r>
      <w:r w:rsidR="00BA2245" w:rsidRPr="00C35C43">
        <w:t>, from £39,715</w:t>
      </w:r>
      <w:r w:rsidRPr="00C35C43">
        <w:t>) to £</w:t>
      </w:r>
      <w:r w:rsidR="00AC50BB" w:rsidRPr="00C35C43">
        <w:t>234,679</w:t>
      </w:r>
      <w:r w:rsidRPr="00C35C43">
        <w:t xml:space="preserve"> </w:t>
      </w:r>
      <w:r w:rsidR="00C4237F" w:rsidRPr="00C35C43">
        <w:t>when</w:t>
      </w:r>
      <w:r w:rsidRPr="00C35C43">
        <w:t xml:space="preserve"> including constraints (once-daily ward round) in the delayed troponin strategy. Changes in the outcomes </w:t>
      </w:r>
      <w:r w:rsidRPr="00C35C43">
        <w:rPr>
          <w:noProof/>
        </w:rPr>
        <w:t>were similarly reported</w:t>
      </w:r>
      <w:r w:rsidRPr="00C35C43">
        <w:t xml:space="preserve"> in the first and second case study.</w:t>
      </w:r>
    </w:p>
    <w:p w14:paraId="4AEE61F0" w14:textId="77777777" w:rsidR="0050270E" w:rsidRPr="00C35C43" w:rsidRDefault="0050270E" w:rsidP="00672D2B">
      <w:pPr>
        <w:spacing w:after="0" w:line="240" w:lineRule="auto"/>
        <w:ind w:left="270"/>
        <w:jc w:val="both"/>
      </w:pPr>
    </w:p>
    <w:p w14:paraId="702C0605" w14:textId="77777777" w:rsidR="00C513D0" w:rsidRDefault="00C80763" w:rsidP="00D51A3B">
      <w:pPr>
        <w:spacing w:after="0" w:line="240" w:lineRule="auto"/>
        <w:ind w:left="270"/>
        <w:jc w:val="both"/>
      </w:pPr>
      <w:r w:rsidRPr="00C35C43">
        <w:t xml:space="preserve">Secondly, increasing the number of ward rounds resulted in a decrease in the total costs and ICERs for the high-sensitivity and delayed troponin strategies. </w:t>
      </w:r>
      <w:r w:rsidR="00C4237F" w:rsidRPr="00C35C43">
        <w:t>T</w:t>
      </w:r>
      <w:r w:rsidRPr="00C35C43">
        <w:t xml:space="preserve">he delayed troponin </w:t>
      </w:r>
      <w:r w:rsidR="00C4237F" w:rsidRPr="00C35C43">
        <w:t xml:space="preserve">strategy </w:t>
      </w:r>
      <w:r w:rsidRPr="00C35C43">
        <w:t xml:space="preserve">was </w:t>
      </w:r>
      <w:r w:rsidRPr="00C35C43">
        <w:rPr>
          <w:noProof/>
        </w:rPr>
        <w:t>primarily</w:t>
      </w:r>
      <w:r w:rsidRPr="00C35C43">
        <w:t xml:space="preserve"> affected by this change, as it was deemed not cost-effective with a £</w:t>
      </w:r>
      <w:r w:rsidR="0049400B" w:rsidRPr="00C35C43">
        <w:t>4</w:t>
      </w:r>
      <w:r w:rsidRPr="00C35C43">
        <w:t xml:space="preserve">0,000/QALYs </w:t>
      </w:r>
      <w:r w:rsidR="004E512D" w:rsidRPr="00C35C43">
        <w:t>thres</w:t>
      </w:r>
      <w:r w:rsidR="0050270E" w:rsidRPr="00C35C43">
        <w:t xml:space="preserve">hold in both constrained scenarios, compared with £39,715 when unconstrained. To better understand the impact of constraints on costs, a BIA </w:t>
      </w:r>
      <w:r w:rsidR="0050270E" w:rsidRPr="00C35C43">
        <w:rPr>
          <w:noProof/>
        </w:rPr>
        <w:t>was conducted</w:t>
      </w:r>
      <w:r w:rsidR="0050270E" w:rsidRPr="00C35C43">
        <w:t xml:space="preserve"> and presented in the next subsection. This analysis had separated the costs into budgetary silos (i.e. dividing the cost into groups, e.g. biomarker cost, hospital admission cost) for a detailed assessment.</w:t>
      </w:r>
    </w:p>
    <w:p w14:paraId="37C44DD2" w14:textId="77777777" w:rsidR="00C513D0" w:rsidRDefault="00C513D0" w:rsidP="00D51A3B">
      <w:pPr>
        <w:spacing w:after="0" w:line="240" w:lineRule="auto"/>
        <w:ind w:left="270"/>
        <w:jc w:val="both"/>
      </w:pPr>
    </w:p>
    <w:p w14:paraId="02DB2C20" w14:textId="6943CE92" w:rsidR="00C513D0" w:rsidRPr="00C35C43" w:rsidRDefault="00C513D0" w:rsidP="00D51A3B">
      <w:pPr>
        <w:spacing w:after="0" w:line="240" w:lineRule="auto"/>
        <w:ind w:left="270"/>
        <w:jc w:val="both"/>
      </w:pPr>
      <w:r w:rsidRPr="00C35C43">
        <w:t xml:space="preserve">Thirdly, from this analysis, it can </w:t>
      </w:r>
      <w:r w:rsidRPr="00C35C43">
        <w:rPr>
          <w:noProof/>
        </w:rPr>
        <w:t>be concluded</w:t>
      </w:r>
      <w:r w:rsidRPr="00C35C43">
        <w:t xml:space="preserve"> that presentation high-sensitivity troponin testing was found cost-effective in all scenarios with a £10,000/QALY threshold. Meanwhile, the delayed troponin testing was only cost-effective in the doctor-on-demand scenario with a £40,000/QALY threshold.</w:t>
      </w:r>
    </w:p>
    <w:p w14:paraId="645116A1" w14:textId="3350F128" w:rsidR="0050270E" w:rsidRPr="00C35C43" w:rsidRDefault="0050270E" w:rsidP="00D51A3B">
      <w:pPr>
        <w:spacing w:after="0" w:line="240" w:lineRule="auto"/>
        <w:ind w:left="270"/>
        <w:jc w:val="both"/>
      </w:pPr>
      <w:r w:rsidRPr="00C35C43" w:rsidDel="006A64F2">
        <w:t xml:space="preserve"> </w:t>
      </w:r>
    </w:p>
    <w:p w14:paraId="270E8C3D" w14:textId="1AD9CCE6" w:rsidR="00775AD9" w:rsidRPr="00C35C43" w:rsidRDefault="00775AD9" w:rsidP="00196829">
      <w:pPr>
        <w:spacing w:after="0" w:line="240" w:lineRule="auto"/>
        <w:ind w:left="270"/>
        <w:jc w:val="both"/>
        <w:sectPr w:rsidR="00775AD9" w:rsidRPr="00C35C43" w:rsidSect="00596B4D">
          <w:pgSz w:w="11906" w:h="16838"/>
          <w:pgMar w:top="1440" w:right="1440" w:bottom="1440" w:left="1440" w:header="708" w:footer="708" w:gutter="0"/>
          <w:cols w:space="708"/>
          <w:docGrid w:linePitch="360"/>
        </w:sectPr>
      </w:pPr>
    </w:p>
    <w:p w14:paraId="24164314" w14:textId="6F9B70A8" w:rsidR="00602227" w:rsidRPr="00C35C43" w:rsidRDefault="00602227" w:rsidP="00602227">
      <w:pPr>
        <w:pStyle w:val="Caption"/>
        <w:keepNext/>
      </w:pPr>
      <w:bookmarkStart w:id="479" w:name="_Toc18495094"/>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8</w:t>
      </w:r>
      <w:r w:rsidR="00EC78C9">
        <w:rPr>
          <w:noProof/>
        </w:rPr>
        <w:fldChar w:fldCharType="end"/>
      </w:r>
      <w:r w:rsidRPr="00C35C43">
        <w:t xml:space="preserve">: Results of </w:t>
      </w:r>
      <w:r w:rsidR="005F52C2" w:rsidRPr="00C35C43">
        <w:t>cost-effectiveness</w:t>
      </w:r>
      <w:r w:rsidRPr="00C35C43">
        <w:t xml:space="preserve"> analysis </w:t>
      </w:r>
      <w:r w:rsidR="005F52C2" w:rsidRPr="00C35C43">
        <w:t>(constrained and unconstrained)</w:t>
      </w:r>
      <w:bookmarkEnd w:id="479"/>
    </w:p>
    <w:tbl>
      <w:tblPr>
        <w:tblStyle w:val="TableGrid"/>
        <w:tblW w:w="13950" w:type="dxa"/>
        <w:tblInd w:w="-5" w:type="dxa"/>
        <w:tblLook w:val="04A0" w:firstRow="1" w:lastRow="0" w:firstColumn="1" w:lastColumn="0" w:noHBand="0" w:noVBand="1"/>
      </w:tblPr>
      <w:tblGrid>
        <w:gridCol w:w="2160"/>
        <w:gridCol w:w="1310"/>
        <w:gridCol w:w="1310"/>
        <w:gridCol w:w="1310"/>
        <w:gridCol w:w="1310"/>
        <w:gridCol w:w="1310"/>
        <w:gridCol w:w="1310"/>
        <w:gridCol w:w="1310"/>
        <w:gridCol w:w="1310"/>
        <w:gridCol w:w="1310"/>
      </w:tblGrid>
      <w:tr w:rsidR="00154588" w:rsidRPr="00C35C43" w14:paraId="2DDD4C15" w14:textId="77777777" w:rsidTr="00154588">
        <w:trPr>
          <w:trHeight w:val="215"/>
        </w:trPr>
        <w:tc>
          <w:tcPr>
            <w:tcW w:w="2160" w:type="dxa"/>
            <w:vMerge w:val="restart"/>
            <w:tcBorders>
              <w:tl2br w:val="single" w:sz="4" w:space="0" w:color="auto"/>
            </w:tcBorders>
            <w:shd w:val="clear" w:color="auto" w:fill="A6A6A6" w:themeFill="background1" w:themeFillShade="A6"/>
          </w:tcPr>
          <w:p w14:paraId="05A0F97F" w14:textId="77777777" w:rsidR="00154588" w:rsidRPr="00C35C43" w:rsidRDefault="00154588" w:rsidP="00154588">
            <w:pPr>
              <w:jc w:val="right"/>
              <w:rPr>
                <w:sz w:val="16"/>
                <w:szCs w:val="18"/>
              </w:rPr>
            </w:pPr>
            <w:r w:rsidRPr="00C35C43">
              <w:rPr>
                <w:sz w:val="16"/>
                <w:szCs w:val="18"/>
              </w:rPr>
              <w:t>Scenarios</w:t>
            </w:r>
          </w:p>
          <w:p w14:paraId="0B903A0F" w14:textId="77777777" w:rsidR="00154588" w:rsidRPr="00C35C43" w:rsidRDefault="00154588" w:rsidP="00154588">
            <w:pPr>
              <w:jc w:val="right"/>
              <w:rPr>
                <w:sz w:val="16"/>
                <w:szCs w:val="18"/>
              </w:rPr>
            </w:pPr>
          </w:p>
          <w:p w14:paraId="370FF86A" w14:textId="77777777" w:rsidR="00154588" w:rsidRPr="00C35C43" w:rsidRDefault="00154588" w:rsidP="00154588">
            <w:pPr>
              <w:rPr>
                <w:sz w:val="16"/>
                <w:szCs w:val="18"/>
              </w:rPr>
            </w:pPr>
            <w:r w:rsidRPr="00C35C43">
              <w:rPr>
                <w:sz w:val="16"/>
                <w:szCs w:val="18"/>
              </w:rPr>
              <w:t>Strategies</w:t>
            </w:r>
          </w:p>
        </w:tc>
        <w:tc>
          <w:tcPr>
            <w:tcW w:w="3930" w:type="dxa"/>
            <w:gridSpan w:val="3"/>
            <w:shd w:val="clear" w:color="auto" w:fill="A6A6A6" w:themeFill="background1" w:themeFillShade="A6"/>
          </w:tcPr>
          <w:p w14:paraId="7AB9BF5D" w14:textId="77777777" w:rsidR="00154588" w:rsidRPr="00C35C43" w:rsidRDefault="00154588" w:rsidP="00154588">
            <w:pPr>
              <w:jc w:val="center"/>
              <w:rPr>
                <w:sz w:val="16"/>
                <w:szCs w:val="18"/>
              </w:rPr>
            </w:pPr>
            <w:r w:rsidRPr="00C35C43">
              <w:rPr>
                <w:sz w:val="16"/>
                <w:szCs w:val="18"/>
              </w:rPr>
              <w:t>Doctor-on-demand scenario</w:t>
            </w:r>
          </w:p>
          <w:p w14:paraId="42EF5037" w14:textId="77777777" w:rsidR="00154588" w:rsidRPr="00C35C43" w:rsidRDefault="00154588" w:rsidP="00154588">
            <w:pPr>
              <w:jc w:val="center"/>
              <w:rPr>
                <w:sz w:val="16"/>
                <w:szCs w:val="18"/>
              </w:rPr>
            </w:pPr>
            <w:r w:rsidRPr="00C35C43">
              <w:rPr>
                <w:sz w:val="16"/>
                <w:szCs w:val="18"/>
              </w:rPr>
              <w:t>(unconstrained)</w:t>
            </w:r>
          </w:p>
        </w:tc>
        <w:tc>
          <w:tcPr>
            <w:tcW w:w="3930" w:type="dxa"/>
            <w:gridSpan w:val="3"/>
            <w:shd w:val="clear" w:color="auto" w:fill="A6A6A6" w:themeFill="background1" w:themeFillShade="A6"/>
          </w:tcPr>
          <w:p w14:paraId="71E52A84" w14:textId="77777777" w:rsidR="00154588" w:rsidRPr="00C35C43" w:rsidRDefault="00154588" w:rsidP="00154588">
            <w:pPr>
              <w:jc w:val="center"/>
              <w:rPr>
                <w:sz w:val="16"/>
                <w:szCs w:val="18"/>
              </w:rPr>
            </w:pPr>
            <w:r w:rsidRPr="00C35C43">
              <w:rPr>
                <w:sz w:val="16"/>
                <w:szCs w:val="18"/>
              </w:rPr>
              <w:t>Once-daily ward-round scenario</w:t>
            </w:r>
          </w:p>
          <w:p w14:paraId="7F9CF04D" w14:textId="77777777" w:rsidR="00154588" w:rsidRPr="00C35C43" w:rsidRDefault="00154588" w:rsidP="00154588">
            <w:pPr>
              <w:jc w:val="center"/>
              <w:rPr>
                <w:sz w:val="16"/>
                <w:szCs w:val="18"/>
              </w:rPr>
            </w:pPr>
          </w:p>
        </w:tc>
        <w:tc>
          <w:tcPr>
            <w:tcW w:w="3930" w:type="dxa"/>
            <w:gridSpan w:val="3"/>
            <w:shd w:val="clear" w:color="auto" w:fill="A6A6A6" w:themeFill="background1" w:themeFillShade="A6"/>
          </w:tcPr>
          <w:p w14:paraId="42BBBEF8" w14:textId="77777777" w:rsidR="00154588" w:rsidRPr="00C35C43" w:rsidRDefault="00154588" w:rsidP="00154588">
            <w:pPr>
              <w:jc w:val="center"/>
              <w:rPr>
                <w:sz w:val="16"/>
                <w:szCs w:val="18"/>
              </w:rPr>
            </w:pPr>
            <w:r w:rsidRPr="00C35C43">
              <w:rPr>
                <w:sz w:val="16"/>
                <w:szCs w:val="18"/>
              </w:rPr>
              <w:t>Twice-daily ward-round scenario</w:t>
            </w:r>
          </w:p>
          <w:p w14:paraId="379A19D2" w14:textId="77777777" w:rsidR="00154588" w:rsidRPr="00C35C43" w:rsidRDefault="00154588" w:rsidP="00154588">
            <w:pPr>
              <w:jc w:val="center"/>
              <w:rPr>
                <w:sz w:val="16"/>
                <w:szCs w:val="18"/>
              </w:rPr>
            </w:pPr>
          </w:p>
        </w:tc>
      </w:tr>
      <w:tr w:rsidR="00154588" w:rsidRPr="00C35C43" w14:paraId="7BBD065D" w14:textId="77777777" w:rsidTr="00154588">
        <w:trPr>
          <w:trHeight w:val="125"/>
        </w:trPr>
        <w:tc>
          <w:tcPr>
            <w:tcW w:w="2160" w:type="dxa"/>
            <w:vMerge/>
            <w:shd w:val="clear" w:color="auto" w:fill="A6A6A6" w:themeFill="background1" w:themeFillShade="A6"/>
          </w:tcPr>
          <w:p w14:paraId="1DBC7D59" w14:textId="77777777" w:rsidR="00154588" w:rsidRPr="00C35C43" w:rsidRDefault="00154588" w:rsidP="00154588">
            <w:pPr>
              <w:jc w:val="center"/>
              <w:rPr>
                <w:sz w:val="16"/>
                <w:szCs w:val="18"/>
              </w:rPr>
            </w:pPr>
          </w:p>
        </w:tc>
        <w:tc>
          <w:tcPr>
            <w:tcW w:w="1310" w:type="dxa"/>
            <w:shd w:val="clear" w:color="auto" w:fill="A6A6A6" w:themeFill="background1" w:themeFillShade="A6"/>
          </w:tcPr>
          <w:p w14:paraId="63219041" w14:textId="77777777" w:rsidR="00154588" w:rsidRPr="00C35C43" w:rsidRDefault="00154588" w:rsidP="00154588">
            <w:pPr>
              <w:jc w:val="center"/>
              <w:rPr>
                <w:sz w:val="16"/>
                <w:szCs w:val="18"/>
              </w:rPr>
            </w:pPr>
            <w:r w:rsidRPr="00C35C43">
              <w:rPr>
                <w:sz w:val="16"/>
                <w:szCs w:val="18"/>
              </w:rPr>
              <w:t>Total costs (£)</w:t>
            </w:r>
          </w:p>
        </w:tc>
        <w:tc>
          <w:tcPr>
            <w:tcW w:w="1310" w:type="dxa"/>
            <w:shd w:val="clear" w:color="auto" w:fill="A6A6A6" w:themeFill="background1" w:themeFillShade="A6"/>
          </w:tcPr>
          <w:p w14:paraId="19A7EE0C" w14:textId="77777777" w:rsidR="00154588" w:rsidRPr="00C35C43" w:rsidRDefault="00154588" w:rsidP="00154588">
            <w:pPr>
              <w:jc w:val="center"/>
              <w:rPr>
                <w:sz w:val="16"/>
                <w:szCs w:val="18"/>
              </w:rPr>
            </w:pPr>
            <w:r w:rsidRPr="00C35C43">
              <w:rPr>
                <w:sz w:val="16"/>
                <w:szCs w:val="18"/>
              </w:rPr>
              <w:t>Total QALYs</w:t>
            </w:r>
          </w:p>
        </w:tc>
        <w:tc>
          <w:tcPr>
            <w:tcW w:w="1310" w:type="dxa"/>
            <w:tcBorders>
              <w:bottom w:val="single" w:sz="4" w:space="0" w:color="auto"/>
            </w:tcBorders>
            <w:shd w:val="clear" w:color="auto" w:fill="A6A6A6" w:themeFill="background1" w:themeFillShade="A6"/>
          </w:tcPr>
          <w:p w14:paraId="5A64136E" w14:textId="77777777" w:rsidR="00154588" w:rsidRPr="00C35C43" w:rsidRDefault="00154588" w:rsidP="00154588">
            <w:pPr>
              <w:jc w:val="center"/>
              <w:rPr>
                <w:sz w:val="16"/>
                <w:szCs w:val="18"/>
              </w:rPr>
            </w:pPr>
            <w:r w:rsidRPr="00C35C43">
              <w:rPr>
                <w:sz w:val="16"/>
                <w:szCs w:val="18"/>
              </w:rPr>
              <w:t xml:space="preserve">ICER </w:t>
            </w:r>
            <w:r w:rsidRPr="00C35C43">
              <w:rPr>
                <w:sz w:val="16"/>
                <w:szCs w:val="16"/>
              </w:rPr>
              <w:t>(£/QALY)</w:t>
            </w:r>
            <w:r w:rsidRPr="00C35C43">
              <w:rPr>
                <w:rFonts w:eastAsia="Times New Roman" w:cstheme="minorHAnsi"/>
                <w:b/>
                <w:i/>
                <w:sz w:val="16"/>
                <w:szCs w:val="16"/>
                <w:vertAlign w:val="superscript"/>
                <w:lang w:eastAsia="en-GB"/>
              </w:rPr>
              <w:t xml:space="preserve"> *1</w:t>
            </w:r>
          </w:p>
        </w:tc>
        <w:tc>
          <w:tcPr>
            <w:tcW w:w="1310" w:type="dxa"/>
            <w:tcBorders>
              <w:bottom w:val="single" w:sz="4" w:space="0" w:color="auto"/>
            </w:tcBorders>
            <w:shd w:val="clear" w:color="auto" w:fill="A6A6A6" w:themeFill="background1" w:themeFillShade="A6"/>
          </w:tcPr>
          <w:p w14:paraId="4C4A5154" w14:textId="77777777" w:rsidR="00154588" w:rsidRPr="00C35C43" w:rsidRDefault="00154588" w:rsidP="00154588">
            <w:pPr>
              <w:jc w:val="center"/>
              <w:rPr>
                <w:sz w:val="16"/>
                <w:szCs w:val="18"/>
              </w:rPr>
            </w:pPr>
            <w:r w:rsidRPr="00C35C43">
              <w:rPr>
                <w:sz w:val="16"/>
                <w:szCs w:val="18"/>
              </w:rPr>
              <w:t>Total costs (£)</w:t>
            </w:r>
          </w:p>
        </w:tc>
        <w:tc>
          <w:tcPr>
            <w:tcW w:w="1310" w:type="dxa"/>
            <w:tcBorders>
              <w:bottom w:val="single" w:sz="4" w:space="0" w:color="auto"/>
            </w:tcBorders>
            <w:shd w:val="clear" w:color="auto" w:fill="A6A6A6" w:themeFill="background1" w:themeFillShade="A6"/>
          </w:tcPr>
          <w:p w14:paraId="5A1EF2B5" w14:textId="77777777" w:rsidR="00154588" w:rsidRPr="00C35C43" w:rsidRDefault="00154588" w:rsidP="00154588">
            <w:pPr>
              <w:jc w:val="center"/>
              <w:rPr>
                <w:sz w:val="16"/>
                <w:szCs w:val="18"/>
              </w:rPr>
            </w:pPr>
            <w:r w:rsidRPr="00C35C43">
              <w:rPr>
                <w:sz w:val="16"/>
                <w:szCs w:val="18"/>
              </w:rPr>
              <w:t>Total QALYs</w:t>
            </w:r>
          </w:p>
        </w:tc>
        <w:tc>
          <w:tcPr>
            <w:tcW w:w="1310" w:type="dxa"/>
            <w:tcBorders>
              <w:bottom w:val="single" w:sz="4" w:space="0" w:color="auto"/>
            </w:tcBorders>
            <w:shd w:val="clear" w:color="auto" w:fill="A6A6A6" w:themeFill="background1" w:themeFillShade="A6"/>
          </w:tcPr>
          <w:p w14:paraId="7051F8DF" w14:textId="77777777" w:rsidR="00154588" w:rsidRPr="00C35C43" w:rsidRDefault="00154588" w:rsidP="00154588">
            <w:pPr>
              <w:jc w:val="center"/>
              <w:rPr>
                <w:sz w:val="16"/>
                <w:szCs w:val="18"/>
              </w:rPr>
            </w:pPr>
            <w:r w:rsidRPr="00C35C43">
              <w:rPr>
                <w:sz w:val="16"/>
                <w:szCs w:val="18"/>
              </w:rPr>
              <w:t xml:space="preserve">ICER </w:t>
            </w:r>
            <w:r w:rsidRPr="00C35C43">
              <w:rPr>
                <w:sz w:val="16"/>
                <w:szCs w:val="16"/>
              </w:rPr>
              <w:t>(£/QALY)</w:t>
            </w:r>
            <w:r w:rsidRPr="00C35C43">
              <w:rPr>
                <w:rFonts w:eastAsia="Times New Roman" w:cstheme="minorHAnsi"/>
                <w:b/>
                <w:i/>
                <w:sz w:val="16"/>
                <w:szCs w:val="16"/>
                <w:vertAlign w:val="superscript"/>
                <w:lang w:eastAsia="en-GB"/>
              </w:rPr>
              <w:t xml:space="preserve"> *1</w:t>
            </w:r>
          </w:p>
        </w:tc>
        <w:tc>
          <w:tcPr>
            <w:tcW w:w="1310" w:type="dxa"/>
            <w:tcBorders>
              <w:bottom w:val="single" w:sz="4" w:space="0" w:color="auto"/>
            </w:tcBorders>
            <w:shd w:val="clear" w:color="auto" w:fill="A6A6A6" w:themeFill="background1" w:themeFillShade="A6"/>
          </w:tcPr>
          <w:p w14:paraId="13C56B2A" w14:textId="77777777" w:rsidR="00154588" w:rsidRPr="00C35C43" w:rsidRDefault="00154588" w:rsidP="00154588">
            <w:pPr>
              <w:jc w:val="center"/>
              <w:rPr>
                <w:sz w:val="16"/>
                <w:szCs w:val="18"/>
              </w:rPr>
            </w:pPr>
            <w:r w:rsidRPr="00C35C43">
              <w:rPr>
                <w:sz w:val="16"/>
                <w:szCs w:val="18"/>
              </w:rPr>
              <w:t>Total costs (£)</w:t>
            </w:r>
          </w:p>
        </w:tc>
        <w:tc>
          <w:tcPr>
            <w:tcW w:w="1310" w:type="dxa"/>
            <w:tcBorders>
              <w:bottom w:val="single" w:sz="4" w:space="0" w:color="auto"/>
            </w:tcBorders>
            <w:shd w:val="clear" w:color="auto" w:fill="A6A6A6" w:themeFill="background1" w:themeFillShade="A6"/>
          </w:tcPr>
          <w:p w14:paraId="17ACF052" w14:textId="77777777" w:rsidR="00154588" w:rsidRPr="00C35C43" w:rsidRDefault="00154588" w:rsidP="00154588">
            <w:pPr>
              <w:jc w:val="center"/>
              <w:rPr>
                <w:sz w:val="16"/>
                <w:szCs w:val="18"/>
              </w:rPr>
            </w:pPr>
            <w:r w:rsidRPr="00C35C43">
              <w:rPr>
                <w:sz w:val="16"/>
                <w:szCs w:val="18"/>
              </w:rPr>
              <w:t>Total QALYs</w:t>
            </w:r>
          </w:p>
        </w:tc>
        <w:tc>
          <w:tcPr>
            <w:tcW w:w="1310" w:type="dxa"/>
            <w:tcBorders>
              <w:bottom w:val="single" w:sz="4" w:space="0" w:color="auto"/>
            </w:tcBorders>
            <w:shd w:val="clear" w:color="auto" w:fill="A6A6A6" w:themeFill="background1" w:themeFillShade="A6"/>
          </w:tcPr>
          <w:p w14:paraId="608C26E5" w14:textId="77777777" w:rsidR="00154588" w:rsidRPr="00C35C43" w:rsidRDefault="00154588" w:rsidP="00154588">
            <w:pPr>
              <w:jc w:val="center"/>
              <w:rPr>
                <w:sz w:val="16"/>
                <w:szCs w:val="18"/>
              </w:rPr>
            </w:pPr>
            <w:r w:rsidRPr="00C35C43">
              <w:rPr>
                <w:sz w:val="16"/>
                <w:szCs w:val="18"/>
              </w:rPr>
              <w:t xml:space="preserve">ICER </w:t>
            </w:r>
            <w:r w:rsidRPr="00C35C43">
              <w:rPr>
                <w:sz w:val="16"/>
                <w:szCs w:val="16"/>
              </w:rPr>
              <w:t>(£/QALY)</w:t>
            </w:r>
            <w:r w:rsidRPr="00C35C43">
              <w:rPr>
                <w:rFonts w:eastAsia="Times New Roman" w:cstheme="minorHAnsi"/>
                <w:b/>
                <w:i/>
                <w:sz w:val="16"/>
                <w:szCs w:val="16"/>
                <w:vertAlign w:val="superscript"/>
                <w:lang w:eastAsia="en-GB"/>
              </w:rPr>
              <w:t xml:space="preserve"> *1</w:t>
            </w:r>
          </w:p>
        </w:tc>
      </w:tr>
      <w:tr w:rsidR="00AC50BB" w:rsidRPr="00C35C43" w14:paraId="1023A025" w14:textId="77777777" w:rsidTr="00154588">
        <w:tc>
          <w:tcPr>
            <w:tcW w:w="2160" w:type="dxa"/>
          </w:tcPr>
          <w:p w14:paraId="1DAA228F" w14:textId="77777777" w:rsidR="00AC50BB" w:rsidRPr="00C35C43" w:rsidRDefault="00AC50BB" w:rsidP="00AC50BB">
            <w:pPr>
              <w:rPr>
                <w:sz w:val="16"/>
                <w:szCs w:val="18"/>
              </w:rPr>
            </w:pPr>
            <w:r w:rsidRPr="00C35C43">
              <w:rPr>
                <w:sz w:val="16"/>
                <w:szCs w:val="18"/>
              </w:rPr>
              <w:t>No testing</w:t>
            </w:r>
          </w:p>
          <w:p w14:paraId="22FC9CB2" w14:textId="77777777" w:rsidR="00AC50BB" w:rsidRPr="00C35C43" w:rsidRDefault="00AC50BB" w:rsidP="00AC50BB">
            <w:pPr>
              <w:rPr>
                <w:sz w:val="16"/>
                <w:szCs w:val="18"/>
              </w:rPr>
            </w:pPr>
          </w:p>
        </w:tc>
        <w:tc>
          <w:tcPr>
            <w:tcW w:w="1310" w:type="dxa"/>
            <w:shd w:val="clear" w:color="auto" w:fill="FFFFFF" w:themeFill="background1"/>
          </w:tcPr>
          <w:p w14:paraId="50141CD9" w14:textId="4696D57C" w:rsidR="00AC50BB" w:rsidRPr="00C35C43" w:rsidRDefault="00AC50BB" w:rsidP="00AC50BB">
            <w:pPr>
              <w:jc w:val="center"/>
              <w:rPr>
                <w:sz w:val="16"/>
                <w:szCs w:val="18"/>
              </w:rPr>
            </w:pPr>
            <w:r w:rsidRPr="00C35C43">
              <w:rPr>
                <w:sz w:val="16"/>
                <w:szCs w:val="18"/>
              </w:rPr>
              <w:t>962,735</w:t>
            </w:r>
          </w:p>
        </w:tc>
        <w:tc>
          <w:tcPr>
            <w:tcW w:w="1310" w:type="dxa"/>
            <w:shd w:val="clear" w:color="auto" w:fill="FFFFFF" w:themeFill="background1"/>
          </w:tcPr>
          <w:p w14:paraId="2EA395E9" w14:textId="53318269" w:rsidR="00AC50BB" w:rsidRPr="00C35C43" w:rsidRDefault="00AC50BB" w:rsidP="00AC50BB">
            <w:pPr>
              <w:jc w:val="center"/>
              <w:rPr>
                <w:sz w:val="16"/>
                <w:szCs w:val="18"/>
              </w:rPr>
            </w:pPr>
            <w:r w:rsidRPr="00C35C43">
              <w:rPr>
                <w:sz w:val="16"/>
                <w:szCs w:val="18"/>
              </w:rPr>
              <w:t>26,230</w:t>
            </w:r>
          </w:p>
        </w:tc>
        <w:tc>
          <w:tcPr>
            <w:tcW w:w="1310" w:type="dxa"/>
            <w:shd w:val="reverseDiagStripe" w:color="auto" w:fill="FFFFFF" w:themeFill="background1"/>
          </w:tcPr>
          <w:p w14:paraId="54BAE6C2" w14:textId="77777777" w:rsidR="00AC50BB" w:rsidRPr="00C35C43" w:rsidRDefault="00AC50BB" w:rsidP="00AC50BB">
            <w:pPr>
              <w:jc w:val="center"/>
              <w:rPr>
                <w:sz w:val="16"/>
                <w:szCs w:val="18"/>
              </w:rPr>
            </w:pPr>
          </w:p>
        </w:tc>
        <w:tc>
          <w:tcPr>
            <w:tcW w:w="1310" w:type="dxa"/>
            <w:shd w:val="clear" w:color="auto" w:fill="auto"/>
          </w:tcPr>
          <w:p w14:paraId="21337586" w14:textId="11DBED95" w:rsidR="00AC50BB" w:rsidRPr="00C35C43" w:rsidRDefault="00AC50BB" w:rsidP="00AC50BB">
            <w:pPr>
              <w:jc w:val="center"/>
              <w:rPr>
                <w:sz w:val="16"/>
                <w:szCs w:val="18"/>
              </w:rPr>
            </w:pPr>
            <w:r w:rsidRPr="00C35C43">
              <w:rPr>
                <w:sz w:val="16"/>
                <w:szCs w:val="18"/>
              </w:rPr>
              <w:t>962,735</w:t>
            </w:r>
          </w:p>
        </w:tc>
        <w:tc>
          <w:tcPr>
            <w:tcW w:w="1310" w:type="dxa"/>
            <w:shd w:val="clear" w:color="auto" w:fill="auto"/>
          </w:tcPr>
          <w:p w14:paraId="4E304F60" w14:textId="5FBEB54A" w:rsidR="00AC50BB" w:rsidRPr="00C35C43" w:rsidRDefault="00AC50BB" w:rsidP="00AC50BB">
            <w:pPr>
              <w:jc w:val="center"/>
              <w:rPr>
                <w:sz w:val="16"/>
                <w:szCs w:val="18"/>
              </w:rPr>
            </w:pPr>
            <w:r w:rsidRPr="00C35C43">
              <w:rPr>
                <w:sz w:val="16"/>
                <w:szCs w:val="18"/>
              </w:rPr>
              <w:t>26,230</w:t>
            </w:r>
          </w:p>
        </w:tc>
        <w:tc>
          <w:tcPr>
            <w:tcW w:w="1310" w:type="dxa"/>
            <w:shd w:val="reverseDiagStripe" w:color="auto" w:fill="auto"/>
          </w:tcPr>
          <w:p w14:paraId="2E61EA78" w14:textId="77777777" w:rsidR="00AC50BB" w:rsidRPr="00C35C43" w:rsidRDefault="00AC50BB" w:rsidP="00AC50BB">
            <w:pPr>
              <w:jc w:val="center"/>
              <w:rPr>
                <w:sz w:val="16"/>
                <w:szCs w:val="18"/>
              </w:rPr>
            </w:pPr>
          </w:p>
        </w:tc>
        <w:tc>
          <w:tcPr>
            <w:tcW w:w="1310" w:type="dxa"/>
            <w:shd w:val="clear" w:color="auto" w:fill="auto"/>
          </w:tcPr>
          <w:p w14:paraId="7D6CDA34" w14:textId="07FF6808" w:rsidR="00AC50BB" w:rsidRPr="00C35C43" w:rsidRDefault="00AC50BB" w:rsidP="00AC50BB">
            <w:pPr>
              <w:jc w:val="center"/>
              <w:rPr>
                <w:sz w:val="16"/>
                <w:szCs w:val="18"/>
              </w:rPr>
            </w:pPr>
            <w:r w:rsidRPr="00C35C43">
              <w:rPr>
                <w:sz w:val="16"/>
                <w:szCs w:val="18"/>
              </w:rPr>
              <w:t>962,735</w:t>
            </w:r>
          </w:p>
        </w:tc>
        <w:tc>
          <w:tcPr>
            <w:tcW w:w="1310" w:type="dxa"/>
            <w:shd w:val="clear" w:color="auto" w:fill="auto"/>
          </w:tcPr>
          <w:p w14:paraId="53FBEA36" w14:textId="7001273C" w:rsidR="00AC50BB" w:rsidRPr="00C35C43" w:rsidRDefault="00AC50BB" w:rsidP="00AC50BB">
            <w:pPr>
              <w:jc w:val="center"/>
              <w:rPr>
                <w:sz w:val="16"/>
                <w:szCs w:val="18"/>
              </w:rPr>
            </w:pPr>
            <w:r w:rsidRPr="00C35C43">
              <w:rPr>
                <w:sz w:val="16"/>
                <w:szCs w:val="18"/>
              </w:rPr>
              <w:t>26,230</w:t>
            </w:r>
          </w:p>
        </w:tc>
        <w:tc>
          <w:tcPr>
            <w:tcW w:w="1310" w:type="dxa"/>
            <w:shd w:val="reverseDiagStripe" w:color="auto" w:fill="auto"/>
          </w:tcPr>
          <w:p w14:paraId="0254F40F" w14:textId="77777777" w:rsidR="00AC50BB" w:rsidRPr="00C35C43" w:rsidRDefault="00AC50BB" w:rsidP="00AC50BB">
            <w:pPr>
              <w:jc w:val="center"/>
              <w:rPr>
                <w:sz w:val="16"/>
                <w:szCs w:val="18"/>
              </w:rPr>
            </w:pPr>
          </w:p>
        </w:tc>
      </w:tr>
      <w:tr w:rsidR="00AC50BB" w:rsidRPr="00C35C43" w14:paraId="59F9A3CB" w14:textId="77777777" w:rsidTr="00154588">
        <w:tc>
          <w:tcPr>
            <w:tcW w:w="2160" w:type="dxa"/>
          </w:tcPr>
          <w:p w14:paraId="41C363DD" w14:textId="77777777" w:rsidR="00AC50BB" w:rsidRPr="00C35C43" w:rsidRDefault="00AC50BB" w:rsidP="00AC50BB">
            <w:pPr>
              <w:rPr>
                <w:sz w:val="16"/>
                <w:szCs w:val="18"/>
              </w:rPr>
            </w:pPr>
            <w:r w:rsidRPr="00C35C43">
              <w:rPr>
                <w:sz w:val="16"/>
                <w:szCs w:val="18"/>
              </w:rPr>
              <w:t>High-sensitivity troponin at presentation</w:t>
            </w:r>
          </w:p>
        </w:tc>
        <w:tc>
          <w:tcPr>
            <w:tcW w:w="1310" w:type="dxa"/>
            <w:shd w:val="clear" w:color="auto" w:fill="FFFFFF" w:themeFill="background1"/>
          </w:tcPr>
          <w:p w14:paraId="7FDAFD82" w14:textId="178DCC7A" w:rsidR="00AC50BB" w:rsidRPr="00C35C43" w:rsidRDefault="00AC50BB" w:rsidP="00AC50BB">
            <w:pPr>
              <w:jc w:val="center"/>
              <w:rPr>
                <w:sz w:val="16"/>
                <w:szCs w:val="18"/>
              </w:rPr>
            </w:pPr>
            <w:r w:rsidRPr="00C35C43">
              <w:rPr>
                <w:sz w:val="16"/>
                <w:szCs w:val="18"/>
              </w:rPr>
              <w:t>2,034,272</w:t>
            </w:r>
          </w:p>
        </w:tc>
        <w:tc>
          <w:tcPr>
            <w:tcW w:w="1310" w:type="dxa"/>
            <w:shd w:val="clear" w:color="auto" w:fill="FFFFFF" w:themeFill="background1"/>
          </w:tcPr>
          <w:p w14:paraId="0F3C5778" w14:textId="71E1B04B" w:rsidR="00AC50BB" w:rsidRPr="00C35C43" w:rsidRDefault="00AC50BB" w:rsidP="00AC50BB">
            <w:pPr>
              <w:jc w:val="center"/>
              <w:rPr>
                <w:sz w:val="16"/>
                <w:szCs w:val="18"/>
              </w:rPr>
            </w:pPr>
            <w:r w:rsidRPr="00C35C43">
              <w:rPr>
                <w:sz w:val="16"/>
                <w:szCs w:val="18"/>
              </w:rPr>
              <w:t>26,382</w:t>
            </w:r>
          </w:p>
        </w:tc>
        <w:tc>
          <w:tcPr>
            <w:tcW w:w="1310" w:type="dxa"/>
            <w:shd w:val="clear" w:color="auto" w:fill="FFFFFF" w:themeFill="background1"/>
          </w:tcPr>
          <w:p w14:paraId="18F45829" w14:textId="64DE295E" w:rsidR="00AC50BB" w:rsidRPr="00C35C43" w:rsidRDefault="00AC50BB" w:rsidP="00AC50BB">
            <w:pPr>
              <w:jc w:val="center"/>
              <w:rPr>
                <w:sz w:val="16"/>
                <w:szCs w:val="18"/>
              </w:rPr>
            </w:pPr>
            <w:r w:rsidRPr="00C35C43">
              <w:rPr>
                <w:sz w:val="16"/>
                <w:szCs w:val="18"/>
              </w:rPr>
              <w:t>7,049</w:t>
            </w:r>
          </w:p>
        </w:tc>
        <w:tc>
          <w:tcPr>
            <w:tcW w:w="1310" w:type="dxa"/>
            <w:shd w:val="clear" w:color="auto" w:fill="FFFFFF" w:themeFill="background1"/>
          </w:tcPr>
          <w:p w14:paraId="70E6CDE5" w14:textId="443C5C26" w:rsidR="00AC50BB" w:rsidRPr="00C35C43" w:rsidRDefault="00AC50BB" w:rsidP="00AC50BB">
            <w:pPr>
              <w:jc w:val="center"/>
              <w:rPr>
                <w:sz w:val="16"/>
                <w:szCs w:val="18"/>
              </w:rPr>
            </w:pPr>
            <w:r w:rsidRPr="00C35C43">
              <w:rPr>
                <w:sz w:val="16"/>
                <w:szCs w:val="18"/>
              </w:rPr>
              <w:t>2,266,500</w:t>
            </w:r>
          </w:p>
        </w:tc>
        <w:tc>
          <w:tcPr>
            <w:tcW w:w="1310" w:type="dxa"/>
            <w:shd w:val="clear" w:color="auto" w:fill="FFFFFF" w:themeFill="background1"/>
          </w:tcPr>
          <w:p w14:paraId="6175C273" w14:textId="7644E419" w:rsidR="00AC50BB" w:rsidRPr="00C35C43" w:rsidRDefault="00AC50BB" w:rsidP="00AC50BB">
            <w:pPr>
              <w:jc w:val="center"/>
              <w:rPr>
                <w:sz w:val="16"/>
                <w:szCs w:val="18"/>
              </w:rPr>
            </w:pPr>
            <w:r w:rsidRPr="00C35C43">
              <w:rPr>
                <w:sz w:val="16"/>
                <w:szCs w:val="18"/>
              </w:rPr>
              <w:t>26,382</w:t>
            </w:r>
          </w:p>
        </w:tc>
        <w:tc>
          <w:tcPr>
            <w:tcW w:w="1310" w:type="dxa"/>
            <w:shd w:val="clear" w:color="auto" w:fill="FFFFFF" w:themeFill="background1"/>
          </w:tcPr>
          <w:p w14:paraId="7DB1A425" w14:textId="3DF58BAB" w:rsidR="00AC50BB" w:rsidRPr="00C35C43" w:rsidRDefault="00AC50BB" w:rsidP="00AC50BB">
            <w:pPr>
              <w:jc w:val="center"/>
              <w:rPr>
                <w:sz w:val="16"/>
                <w:szCs w:val="18"/>
              </w:rPr>
            </w:pPr>
            <w:r w:rsidRPr="00C35C43">
              <w:rPr>
                <w:sz w:val="16"/>
                <w:szCs w:val="18"/>
              </w:rPr>
              <w:t>8,577</w:t>
            </w:r>
          </w:p>
        </w:tc>
        <w:tc>
          <w:tcPr>
            <w:tcW w:w="1310" w:type="dxa"/>
            <w:shd w:val="clear" w:color="auto" w:fill="FFFFFF" w:themeFill="background1"/>
          </w:tcPr>
          <w:p w14:paraId="22F30EA3" w14:textId="4F1237FB" w:rsidR="00AC50BB" w:rsidRPr="00C35C43" w:rsidRDefault="00AC50BB" w:rsidP="00AC50BB">
            <w:pPr>
              <w:jc w:val="center"/>
              <w:rPr>
                <w:sz w:val="16"/>
                <w:szCs w:val="18"/>
              </w:rPr>
            </w:pPr>
            <w:r w:rsidRPr="00C35C43">
              <w:rPr>
                <w:sz w:val="16"/>
                <w:szCs w:val="18"/>
              </w:rPr>
              <w:t>2,222,493</w:t>
            </w:r>
          </w:p>
        </w:tc>
        <w:tc>
          <w:tcPr>
            <w:tcW w:w="1310" w:type="dxa"/>
            <w:shd w:val="clear" w:color="auto" w:fill="FFFFFF" w:themeFill="background1"/>
          </w:tcPr>
          <w:p w14:paraId="61854BF8" w14:textId="0B4E3DD9" w:rsidR="00AC50BB" w:rsidRPr="00C35C43" w:rsidRDefault="00AC50BB" w:rsidP="00AC50BB">
            <w:pPr>
              <w:jc w:val="center"/>
              <w:rPr>
                <w:sz w:val="16"/>
                <w:szCs w:val="18"/>
              </w:rPr>
            </w:pPr>
            <w:r w:rsidRPr="00C35C43">
              <w:rPr>
                <w:sz w:val="16"/>
                <w:szCs w:val="18"/>
              </w:rPr>
              <w:t>26,382</w:t>
            </w:r>
          </w:p>
        </w:tc>
        <w:tc>
          <w:tcPr>
            <w:tcW w:w="1310" w:type="dxa"/>
            <w:shd w:val="clear" w:color="auto" w:fill="FFFFFF" w:themeFill="background1"/>
          </w:tcPr>
          <w:p w14:paraId="51C0513E" w14:textId="5555DC01" w:rsidR="00AC50BB" w:rsidRPr="00C35C43" w:rsidRDefault="00AC50BB" w:rsidP="00AC50BB">
            <w:pPr>
              <w:jc w:val="center"/>
              <w:rPr>
                <w:sz w:val="16"/>
                <w:szCs w:val="18"/>
              </w:rPr>
            </w:pPr>
            <w:r w:rsidRPr="00C35C43">
              <w:rPr>
                <w:sz w:val="16"/>
                <w:szCs w:val="18"/>
              </w:rPr>
              <w:t>8,288</w:t>
            </w:r>
          </w:p>
        </w:tc>
      </w:tr>
      <w:tr w:rsidR="00AC50BB" w:rsidRPr="00C35C43" w14:paraId="50FC1AE0" w14:textId="77777777" w:rsidTr="00154588">
        <w:tc>
          <w:tcPr>
            <w:tcW w:w="2160" w:type="dxa"/>
          </w:tcPr>
          <w:p w14:paraId="590D8EA4" w14:textId="77777777" w:rsidR="00AC50BB" w:rsidRPr="00C35C43" w:rsidRDefault="00AC50BB" w:rsidP="00AC50BB">
            <w:pPr>
              <w:rPr>
                <w:sz w:val="16"/>
                <w:szCs w:val="18"/>
              </w:rPr>
            </w:pPr>
            <w:r w:rsidRPr="00C35C43">
              <w:rPr>
                <w:sz w:val="16"/>
                <w:szCs w:val="18"/>
              </w:rPr>
              <w:t>12 h delayed troponin</w:t>
            </w:r>
          </w:p>
          <w:p w14:paraId="782618FE" w14:textId="77777777" w:rsidR="00AC50BB" w:rsidRPr="00C35C43" w:rsidRDefault="00AC50BB" w:rsidP="00AC50BB">
            <w:pPr>
              <w:rPr>
                <w:sz w:val="16"/>
                <w:szCs w:val="18"/>
              </w:rPr>
            </w:pPr>
          </w:p>
        </w:tc>
        <w:tc>
          <w:tcPr>
            <w:tcW w:w="1310" w:type="dxa"/>
            <w:shd w:val="clear" w:color="auto" w:fill="FFFFFF" w:themeFill="background1"/>
          </w:tcPr>
          <w:p w14:paraId="6899CC4C" w14:textId="636A06A8" w:rsidR="00AC50BB" w:rsidRPr="00C35C43" w:rsidRDefault="00AC50BB" w:rsidP="00AC50BB">
            <w:pPr>
              <w:jc w:val="center"/>
              <w:rPr>
                <w:sz w:val="16"/>
                <w:szCs w:val="18"/>
              </w:rPr>
            </w:pPr>
            <w:r w:rsidRPr="00C35C43">
              <w:rPr>
                <w:sz w:val="16"/>
                <w:szCs w:val="18"/>
              </w:rPr>
              <w:t>2,113,702</w:t>
            </w:r>
          </w:p>
        </w:tc>
        <w:tc>
          <w:tcPr>
            <w:tcW w:w="1310" w:type="dxa"/>
            <w:shd w:val="clear" w:color="auto" w:fill="FFFFFF" w:themeFill="background1"/>
          </w:tcPr>
          <w:p w14:paraId="6F3F5B8B" w14:textId="6F915283" w:rsidR="00AC50BB" w:rsidRPr="00C35C43" w:rsidRDefault="00AC50BB" w:rsidP="00AC50BB">
            <w:pPr>
              <w:jc w:val="center"/>
              <w:rPr>
                <w:sz w:val="16"/>
                <w:szCs w:val="18"/>
              </w:rPr>
            </w:pPr>
            <w:r w:rsidRPr="00C35C43">
              <w:rPr>
                <w:sz w:val="16"/>
                <w:szCs w:val="18"/>
              </w:rPr>
              <w:t>26,384</w:t>
            </w:r>
          </w:p>
        </w:tc>
        <w:tc>
          <w:tcPr>
            <w:tcW w:w="1310" w:type="dxa"/>
            <w:shd w:val="clear" w:color="auto" w:fill="FFFFFF" w:themeFill="background1"/>
          </w:tcPr>
          <w:p w14:paraId="6CA7DED3" w14:textId="5C7E344A" w:rsidR="00AC50BB" w:rsidRPr="00C35C43" w:rsidRDefault="00AC50BB" w:rsidP="00AC50BB">
            <w:pPr>
              <w:jc w:val="center"/>
              <w:rPr>
                <w:sz w:val="16"/>
                <w:szCs w:val="18"/>
              </w:rPr>
            </w:pPr>
            <w:r w:rsidRPr="00C35C43">
              <w:rPr>
                <w:sz w:val="16"/>
                <w:szCs w:val="18"/>
              </w:rPr>
              <w:t>39,715</w:t>
            </w:r>
          </w:p>
        </w:tc>
        <w:tc>
          <w:tcPr>
            <w:tcW w:w="1310" w:type="dxa"/>
            <w:shd w:val="clear" w:color="auto" w:fill="FFFFFF" w:themeFill="background1"/>
          </w:tcPr>
          <w:p w14:paraId="7F1C4440" w14:textId="1796B326" w:rsidR="00AC50BB" w:rsidRPr="00C35C43" w:rsidRDefault="00AC50BB" w:rsidP="00AC50BB">
            <w:pPr>
              <w:jc w:val="center"/>
              <w:rPr>
                <w:sz w:val="16"/>
                <w:szCs w:val="18"/>
              </w:rPr>
            </w:pPr>
            <w:r w:rsidRPr="00C35C43">
              <w:rPr>
                <w:sz w:val="16"/>
                <w:szCs w:val="18"/>
              </w:rPr>
              <w:t>2,735,858</w:t>
            </w:r>
          </w:p>
        </w:tc>
        <w:tc>
          <w:tcPr>
            <w:tcW w:w="1310" w:type="dxa"/>
            <w:shd w:val="clear" w:color="auto" w:fill="FFFFFF" w:themeFill="background1"/>
          </w:tcPr>
          <w:p w14:paraId="7A735856" w14:textId="03517466" w:rsidR="00AC50BB" w:rsidRPr="00C35C43" w:rsidRDefault="00AC50BB" w:rsidP="00AC50BB">
            <w:pPr>
              <w:jc w:val="center"/>
              <w:rPr>
                <w:sz w:val="16"/>
                <w:szCs w:val="18"/>
              </w:rPr>
            </w:pPr>
            <w:r w:rsidRPr="00C35C43">
              <w:rPr>
                <w:sz w:val="16"/>
                <w:szCs w:val="18"/>
              </w:rPr>
              <w:t>26,384</w:t>
            </w:r>
          </w:p>
        </w:tc>
        <w:tc>
          <w:tcPr>
            <w:tcW w:w="1310" w:type="dxa"/>
            <w:shd w:val="clear" w:color="auto" w:fill="FFFFFF" w:themeFill="background1"/>
          </w:tcPr>
          <w:p w14:paraId="3610DCA5" w14:textId="62BC7091" w:rsidR="00AC50BB" w:rsidRPr="00C35C43" w:rsidRDefault="00AC50BB" w:rsidP="00AC50BB">
            <w:pPr>
              <w:jc w:val="center"/>
              <w:rPr>
                <w:sz w:val="16"/>
                <w:szCs w:val="18"/>
              </w:rPr>
            </w:pPr>
            <w:r w:rsidRPr="00C35C43">
              <w:rPr>
                <w:sz w:val="16"/>
                <w:szCs w:val="18"/>
              </w:rPr>
              <w:t>234,679</w:t>
            </w:r>
          </w:p>
        </w:tc>
        <w:tc>
          <w:tcPr>
            <w:tcW w:w="1310" w:type="dxa"/>
            <w:shd w:val="clear" w:color="auto" w:fill="FFFFFF" w:themeFill="background1"/>
          </w:tcPr>
          <w:p w14:paraId="3FED7418" w14:textId="4DC22852" w:rsidR="00AC50BB" w:rsidRPr="00C35C43" w:rsidRDefault="00AC50BB" w:rsidP="00AC50BB">
            <w:pPr>
              <w:jc w:val="center"/>
              <w:rPr>
                <w:sz w:val="16"/>
                <w:szCs w:val="18"/>
              </w:rPr>
            </w:pPr>
            <w:r w:rsidRPr="00C35C43">
              <w:rPr>
                <w:sz w:val="16"/>
                <w:szCs w:val="18"/>
              </w:rPr>
              <w:t>2,618,645</w:t>
            </w:r>
          </w:p>
        </w:tc>
        <w:tc>
          <w:tcPr>
            <w:tcW w:w="1310" w:type="dxa"/>
            <w:shd w:val="clear" w:color="auto" w:fill="FFFFFF" w:themeFill="background1"/>
          </w:tcPr>
          <w:p w14:paraId="138B8182" w14:textId="6ED06A5C" w:rsidR="00AC50BB" w:rsidRPr="00C35C43" w:rsidRDefault="00AC50BB" w:rsidP="00AC50BB">
            <w:pPr>
              <w:jc w:val="center"/>
              <w:rPr>
                <w:sz w:val="16"/>
                <w:szCs w:val="18"/>
              </w:rPr>
            </w:pPr>
            <w:r w:rsidRPr="00C35C43">
              <w:rPr>
                <w:sz w:val="16"/>
                <w:szCs w:val="18"/>
              </w:rPr>
              <w:t>26,384</w:t>
            </w:r>
          </w:p>
        </w:tc>
        <w:tc>
          <w:tcPr>
            <w:tcW w:w="1310" w:type="dxa"/>
            <w:shd w:val="clear" w:color="auto" w:fill="FFFFFF" w:themeFill="background1"/>
          </w:tcPr>
          <w:p w14:paraId="69F401F6" w14:textId="623C5AA6" w:rsidR="00AC50BB" w:rsidRPr="00C35C43" w:rsidRDefault="00AC50BB" w:rsidP="00AC50BB">
            <w:pPr>
              <w:jc w:val="center"/>
              <w:rPr>
                <w:sz w:val="16"/>
                <w:szCs w:val="18"/>
              </w:rPr>
            </w:pPr>
            <w:r w:rsidRPr="00C35C43">
              <w:rPr>
                <w:sz w:val="16"/>
                <w:szCs w:val="18"/>
              </w:rPr>
              <w:t>198,076</w:t>
            </w:r>
          </w:p>
        </w:tc>
      </w:tr>
    </w:tbl>
    <w:p w14:paraId="729FDB6A" w14:textId="0537850F" w:rsidR="00154588" w:rsidRPr="00C35C43" w:rsidRDefault="00154588" w:rsidP="00154588">
      <w:pPr>
        <w:spacing w:after="0" w:line="240" w:lineRule="auto"/>
        <w:jc w:val="both"/>
      </w:pPr>
      <w:r w:rsidRPr="00C35C43">
        <w:rPr>
          <w:rFonts w:ascii="Calibri" w:eastAsia="Times New Roman" w:hAnsi="Calibri" w:cs="Times New Roman"/>
          <w:i/>
          <w:sz w:val="18"/>
          <w:lang w:eastAsia="en-GB"/>
        </w:rPr>
        <w:t>*</w:t>
      </w:r>
      <w:r w:rsidRPr="00C35C43">
        <w:rPr>
          <w:rFonts w:ascii="Calibri" w:eastAsia="Times New Roman" w:hAnsi="Calibri" w:cs="Times New Roman"/>
          <w:b/>
          <w:i/>
          <w:sz w:val="18"/>
          <w:lang w:eastAsia="en-GB"/>
        </w:rPr>
        <w:t>Note:</w:t>
      </w:r>
      <w:r w:rsidRPr="00C35C43">
        <w:rPr>
          <w:rFonts w:ascii="Calibri" w:eastAsia="Times New Roman" w:hAnsi="Calibri" w:cs="Times New Roman"/>
          <w:i/>
          <w:sz w:val="18"/>
          <w:lang w:eastAsia="en-GB"/>
        </w:rPr>
        <w:t xml:space="preserve"> </w:t>
      </w:r>
      <w:r w:rsidRPr="00C35C43">
        <w:rPr>
          <w:rFonts w:eastAsia="Times New Roman" w:cstheme="minorHAnsi"/>
          <w:b/>
          <w:i/>
          <w:sz w:val="16"/>
          <w:szCs w:val="16"/>
          <w:vertAlign w:val="superscript"/>
          <w:lang w:eastAsia="en-GB"/>
        </w:rPr>
        <w:t>*1</w:t>
      </w:r>
      <w:r w:rsidRPr="00C35C43">
        <w:rPr>
          <w:rFonts w:ascii="Calibri" w:eastAsia="Times New Roman" w:hAnsi="Calibri" w:cs="Times New Roman"/>
          <w:i/>
          <w:sz w:val="18"/>
          <w:lang w:eastAsia="en-GB"/>
        </w:rPr>
        <w:t xml:space="preserve"> ICER relative to the next least effective scenario; </w:t>
      </w:r>
      <w:r w:rsidRPr="00C35C43">
        <w:rPr>
          <w:b/>
          <w:i/>
          <w:sz w:val="18"/>
          <w:szCs w:val="18"/>
        </w:rPr>
        <w:t>Abbreviations:</w:t>
      </w:r>
      <w:r w:rsidRPr="00C35C43">
        <w:rPr>
          <w:i/>
          <w:sz w:val="18"/>
          <w:szCs w:val="18"/>
        </w:rPr>
        <w:t xml:space="preserve"> ICER incremental cost-effectiveness ratio.</w:t>
      </w:r>
    </w:p>
    <w:p w14:paraId="09C2B919" w14:textId="77777777" w:rsidR="002F154C" w:rsidRPr="00C35C43" w:rsidRDefault="002F154C" w:rsidP="003B2762">
      <w:pPr>
        <w:spacing w:after="0" w:line="240" w:lineRule="auto"/>
        <w:jc w:val="both"/>
      </w:pPr>
    </w:p>
    <w:p w14:paraId="76CDBAFE" w14:textId="384FB953" w:rsidR="003B2762" w:rsidRPr="00C35C43" w:rsidRDefault="003F4AC4" w:rsidP="006A6C10">
      <w:pPr>
        <w:spacing w:after="0" w:line="240" w:lineRule="auto"/>
        <w:jc w:val="both"/>
      </w:pPr>
      <w:r w:rsidRPr="00C35C43">
        <w:t xml:space="preserve">PSA was run with </w:t>
      </w:r>
      <w:r w:rsidR="00D720A1" w:rsidRPr="00C35C43">
        <w:t>2</w:t>
      </w:r>
      <w:r w:rsidR="00FF0FF8" w:rsidRPr="00C35C43">
        <w:t>,</w:t>
      </w:r>
      <w:r w:rsidRPr="00C35C43">
        <w:t>000 samples of the input parameters. Each sample of the input parameters gave an estimate for health care cost and patient QALYs gained</w:t>
      </w:r>
      <w:r w:rsidR="00331623" w:rsidRPr="00C35C43">
        <w:t xml:space="preserve"> for administering the high-sensitivity troponin strategy</w:t>
      </w:r>
      <w:r w:rsidRPr="00C35C43">
        <w:t xml:space="preserve">. The cost-effectiveness acceptability curve (CEAC) is shown in </w:t>
      </w:r>
      <w:r w:rsidR="00331623" w:rsidRPr="00C35C43">
        <w:rPr>
          <w:i/>
        </w:rPr>
        <w:t>f</w:t>
      </w:r>
      <w:r w:rsidRPr="00C35C43">
        <w:rPr>
          <w:i/>
        </w:rPr>
        <w:t>igure 7.</w:t>
      </w:r>
      <w:r w:rsidR="00087AD9">
        <w:rPr>
          <w:i/>
        </w:rPr>
        <w:t>5</w:t>
      </w:r>
      <w:r w:rsidR="00001EA2" w:rsidRPr="00C35C43">
        <w:rPr>
          <w:i/>
        </w:rPr>
        <w:t xml:space="preserve"> </w:t>
      </w:r>
      <w:r w:rsidR="004E512D" w:rsidRPr="00C35C43">
        <w:rPr>
          <w:iCs/>
        </w:rPr>
        <w:t xml:space="preserve">(see figure on next page) </w:t>
      </w:r>
      <w:r w:rsidR="00001EA2" w:rsidRPr="00C35C43">
        <w:rPr>
          <w:iCs/>
        </w:rPr>
        <w:t>ranging from the</w:t>
      </w:r>
      <w:r w:rsidR="00001EA2" w:rsidRPr="00C35C43">
        <w:t xml:space="preserve"> willingness to pay thresholds of zero to £1</w:t>
      </w:r>
      <w:r w:rsidR="00722735" w:rsidRPr="00C35C43">
        <w:t>60</w:t>
      </w:r>
      <w:r w:rsidR="00001EA2" w:rsidRPr="00C35C43">
        <w:t>,000/QALY</w:t>
      </w:r>
      <w:r w:rsidRPr="00C35C43">
        <w:t>.</w:t>
      </w:r>
      <w:r w:rsidR="003B2762" w:rsidRPr="00C35C43">
        <w:t xml:space="preserve"> Refer to </w:t>
      </w:r>
      <w:r w:rsidR="003B2762" w:rsidRPr="00C35C43">
        <w:rPr>
          <w:i/>
        </w:rPr>
        <w:t>subsection 7.5.5.3</w:t>
      </w:r>
      <w:r w:rsidR="003B2762" w:rsidRPr="00C35C43">
        <w:t xml:space="preserve"> for details of the applied PSA.</w:t>
      </w:r>
      <w:r w:rsidR="00001EA2" w:rsidRPr="00C35C43">
        <w:t xml:space="preserve"> </w:t>
      </w:r>
      <w:r w:rsidR="00BF6DDB" w:rsidRPr="00C35C43">
        <w:t>There are three main themes identified from this PSA. Firstly, in the doctor-on-demand scenario, the presentation high-sensitivity troponin testing has the highest probability of being cost-effective at thresholds between £7,000 and £47,000/QALY. Meanwhile, if above £47,000/QALY, delayed troponin testing has the highest probability. Secondly, in the two constrained scenarios, presentation high-sensitivity troponin has the highest probability of being cost-effective at all thresholds tested above £9,000/QALY. Thirdly</w:t>
      </w:r>
      <w:r w:rsidR="004E512D" w:rsidRPr="00C35C43">
        <w:t xml:space="preserve">, it can be concluded that the PSA results were similar to those of the </w:t>
      </w:r>
      <w:r w:rsidR="00FF04DF" w:rsidRPr="00C35C43">
        <w:t xml:space="preserve">initial </w:t>
      </w:r>
      <w:r w:rsidR="004E512D" w:rsidRPr="00C35C43">
        <w:t>analysis</w:t>
      </w:r>
      <w:r w:rsidR="00FF04DF" w:rsidRPr="00C35C43">
        <w:t xml:space="preserve"> (table 7.8)</w:t>
      </w:r>
      <w:r w:rsidR="004E512D" w:rsidRPr="00C35C43">
        <w:t xml:space="preserve">, </w:t>
      </w:r>
      <w:r w:rsidR="00422486" w:rsidRPr="00C35C43">
        <w:t xml:space="preserve">except there was an 8.85% chance of the delayed troponin testing </w:t>
      </w:r>
      <w:r w:rsidR="00722735" w:rsidRPr="00C35C43">
        <w:t xml:space="preserve">(doctor-on-demand scenario) </w:t>
      </w:r>
      <w:r w:rsidR="00422486" w:rsidRPr="00C35C43">
        <w:t>being cost-effective</w:t>
      </w:r>
      <w:r w:rsidR="00722735" w:rsidRPr="00C35C43">
        <w:t>, at a lower threshold value of £30,000/QALY; less than the £40,000/QALY threshold reported earlier.</w:t>
      </w:r>
    </w:p>
    <w:tbl>
      <w:tblPr>
        <w:tblStyle w:val="TableGrid"/>
        <w:tblW w:w="0" w:type="auto"/>
        <w:tblLook w:val="04A0" w:firstRow="1" w:lastRow="0" w:firstColumn="1" w:lastColumn="0" w:noHBand="0" w:noVBand="1"/>
      </w:tblPr>
      <w:tblGrid>
        <w:gridCol w:w="13948"/>
      </w:tblGrid>
      <w:tr w:rsidR="002F154C" w:rsidRPr="00C35C43" w14:paraId="0304323A" w14:textId="77777777" w:rsidTr="00B47398">
        <w:tc>
          <w:tcPr>
            <w:tcW w:w="13948" w:type="dxa"/>
          </w:tcPr>
          <w:p w14:paraId="16BA8135" w14:textId="1822E29D" w:rsidR="00EF354F" w:rsidRPr="00C35C43" w:rsidRDefault="00ED4617" w:rsidP="006A6C10">
            <w:pPr>
              <w:jc w:val="both"/>
            </w:pPr>
            <w:r w:rsidRPr="00C35C43">
              <w:rPr>
                <w:noProof/>
                <w:lang w:val="en-US"/>
              </w:rPr>
              <w:drawing>
                <wp:inline distT="0" distB="0" distL="0" distR="0" wp14:anchorId="357CE8E0" wp14:editId="71023B15">
                  <wp:extent cx="4326108" cy="2743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724" t="1413" r="6449" b="2709"/>
                          <a:stretch/>
                        </pic:blipFill>
                        <pic:spPr bwMode="auto">
                          <a:xfrm>
                            <a:off x="0" y="0"/>
                            <a:ext cx="4326108" cy="2743200"/>
                          </a:xfrm>
                          <a:prstGeom prst="rect">
                            <a:avLst/>
                          </a:prstGeom>
                          <a:ln>
                            <a:noFill/>
                          </a:ln>
                          <a:extLst>
                            <a:ext uri="{53640926-AAD7-44D8-BBD7-CCE9431645EC}">
                              <a14:shadowObscured xmlns:a14="http://schemas.microsoft.com/office/drawing/2010/main"/>
                            </a:ext>
                          </a:extLst>
                        </pic:spPr>
                      </pic:pic>
                    </a:graphicData>
                  </a:graphic>
                </wp:inline>
              </w:drawing>
            </w:r>
            <w:r w:rsidR="00EF354F" w:rsidRPr="00C35C43">
              <w:rPr>
                <w:noProof/>
                <w:lang w:val="en-US"/>
              </w:rPr>
              <w:drawing>
                <wp:inline distT="0" distB="0" distL="0" distR="0" wp14:anchorId="069FC31F" wp14:editId="477212F7">
                  <wp:extent cx="4325112" cy="2753551"/>
                  <wp:effectExtent l="0" t="0" r="0" b="889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693" t="1165" r="6451" b="3764"/>
                          <a:stretch/>
                        </pic:blipFill>
                        <pic:spPr bwMode="auto">
                          <a:xfrm>
                            <a:off x="0" y="0"/>
                            <a:ext cx="4325112" cy="2753551"/>
                          </a:xfrm>
                          <a:prstGeom prst="rect">
                            <a:avLst/>
                          </a:prstGeom>
                          <a:ln>
                            <a:noFill/>
                          </a:ln>
                          <a:extLst>
                            <a:ext uri="{53640926-AAD7-44D8-BBD7-CCE9431645EC}">
                              <a14:shadowObscured xmlns:a14="http://schemas.microsoft.com/office/drawing/2010/main"/>
                            </a:ext>
                          </a:extLst>
                        </pic:spPr>
                      </pic:pic>
                    </a:graphicData>
                  </a:graphic>
                </wp:inline>
              </w:drawing>
            </w:r>
          </w:p>
          <w:p w14:paraId="4F6579F3" w14:textId="581E294A" w:rsidR="00EF354F" w:rsidRPr="00C35C43" w:rsidRDefault="00EF354F" w:rsidP="00BF6DDB">
            <w:pPr>
              <w:keepNext/>
              <w:jc w:val="both"/>
            </w:pPr>
            <w:r w:rsidRPr="00C35C43">
              <w:rPr>
                <w:noProof/>
                <w:lang w:val="en-US"/>
              </w:rPr>
              <w:drawing>
                <wp:inline distT="0" distB="0" distL="0" distR="0" wp14:anchorId="0BC1DCE8" wp14:editId="64019076">
                  <wp:extent cx="4325112" cy="2751047"/>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388" t="1631" r="7725" b="3532"/>
                          <a:stretch/>
                        </pic:blipFill>
                        <pic:spPr bwMode="auto">
                          <a:xfrm>
                            <a:off x="0" y="0"/>
                            <a:ext cx="4325112" cy="27510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51120601" w14:textId="00BB83B5" w:rsidR="002F154C" w:rsidRPr="00C35C43" w:rsidRDefault="00BF6DDB" w:rsidP="00BF6DDB">
      <w:pPr>
        <w:pStyle w:val="Caption"/>
      </w:pPr>
      <w:bookmarkStart w:id="480" w:name="_Toc18495034"/>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7</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5</w:t>
      </w:r>
      <w:r w:rsidR="00EC78C9">
        <w:rPr>
          <w:noProof/>
        </w:rPr>
        <w:fldChar w:fldCharType="end"/>
      </w:r>
      <w:r w:rsidRPr="00C35C43">
        <w:t>: Cost-effectiveness acceptability curves (A) Doctor-on demand scenario (B) Once-daily ward-round scenario (C) Twice-daily ward-round scenario</w:t>
      </w:r>
      <w:bookmarkEnd w:id="480"/>
    </w:p>
    <w:p w14:paraId="50AB1CB7" w14:textId="1BF9F158" w:rsidR="002F4D84" w:rsidRPr="00C35C43" w:rsidRDefault="00330E7C" w:rsidP="002F4D84">
      <w:pPr>
        <w:pStyle w:val="Heading3"/>
      </w:pPr>
      <w:bookmarkStart w:id="481" w:name="_Toc18494938"/>
      <w:r w:rsidRPr="00C35C43">
        <w:t xml:space="preserve">Results of </w:t>
      </w:r>
      <w:r w:rsidR="002F4D84" w:rsidRPr="00C35C43">
        <w:t>Budget Impact Analysis</w:t>
      </w:r>
      <w:bookmarkEnd w:id="481"/>
    </w:p>
    <w:p w14:paraId="483DB989" w14:textId="77777777" w:rsidR="002F4D84" w:rsidRPr="00C35C43" w:rsidRDefault="002F4D84" w:rsidP="002F4D84">
      <w:pPr>
        <w:spacing w:after="0" w:line="240" w:lineRule="auto"/>
      </w:pPr>
    </w:p>
    <w:p w14:paraId="3A415FC2" w14:textId="684A0068" w:rsidR="001127D6" w:rsidRPr="00C35C43" w:rsidRDefault="00085991" w:rsidP="007C57F4">
      <w:pPr>
        <w:spacing w:after="0" w:line="240" w:lineRule="auto"/>
        <w:jc w:val="both"/>
      </w:pPr>
      <w:r w:rsidRPr="00C35C43">
        <w:t xml:space="preserve">The results of the budget impact </w:t>
      </w:r>
      <w:r w:rsidR="00FC343C" w:rsidRPr="00C35C43">
        <w:t xml:space="preserve">and RM </w:t>
      </w:r>
      <w:r w:rsidRPr="00C35C43">
        <w:t>analys</w:t>
      </w:r>
      <w:r w:rsidR="00FC343C" w:rsidRPr="00C35C43">
        <w:t>e</w:t>
      </w:r>
      <w:r w:rsidRPr="00C35C43">
        <w:t xml:space="preserve">s, over a period of 3 years </w:t>
      </w:r>
      <w:r w:rsidRPr="00C35C43">
        <w:rPr>
          <w:noProof/>
        </w:rPr>
        <w:t>are presented</w:t>
      </w:r>
      <w:r w:rsidRPr="00C35C43">
        <w:t xml:space="preserve"> in </w:t>
      </w:r>
      <w:r w:rsidRPr="00C35C43">
        <w:rPr>
          <w:i/>
        </w:rPr>
        <w:t xml:space="preserve">tables </w:t>
      </w:r>
      <w:r w:rsidR="00251BB9" w:rsidRPr="00C35C43">
        <w:rPr>
          <w:i/>
        </w:rPr>
        <w:t>7</w:t>
      </w:r>
      <w:r w:rsidRPr="00C35C43">
        <w:rPr>
          <w:i/>
        </w:rPr>
        <w:t>.</w:t>
      </w:r>
      <w:r w:rsidR="006471A0" w:rsidRPr="00C35C43">
        <w:rPr>
          <w:i/>
        </w:rPr>
        <w:t>9</w:t>
      </w:r>
      <w:r w:rsidRPr="00C35C43">
        <w:t xml:space="preserve"> and </w:t>
      </w:r>
      <w:r w:rsidR="00251BB9" w:rsidRPr="00C35C43">
        <w:rPr>
          <w:i/>
        </w:rPr>
        <w:t>7</w:t>
      </w:r>
      <w:r w:rsidRPr="00C35C43">
        <w:rPr>
          <w:i/>
        </w:rPr>
        <w:t>.</w:t>
      </w:r>
      <w:r w:rsidR="006471A0" w:rsidRPr="00C35C43">
        <w:rPr>
          <w:i/>
        </w:rPr>
        <w:t>10</w:t>
      </w:r>
      <w:r w:rsidRPr="00C35C43">
        <w:t xml:space="preserve">. </w:t>
      </w:r>
      <w:r w:rsidRPr="00C35C43">
        <w:rPr>
          <w:i/>
        </w:rPr>
        <w:t xml:space="preserve">Table </w:t>
      </w:r>
      <w:r w:rsidR="00251BB9" w:rsidRPr="00C35C43">
        <w:rPr>
          <w:i/>
        </w:rPr>
        <w:t>7</w:t>
      </w:r>
      <w:r w:rsidRPr="00C35C43">
        <w:rPr>
          <w:i/>
        </w:rPr>
        <w:t>.</w:t>
      </w:r>
      <w:r w:rsidR="006471A0" w:rsidRPr="00C35C43">
        <w:rPr>
          <w:i/>
        </w:rPr>
        <w:t>9</w:t>
      </w:r>
      <w:r w:rsidRPr="00C35C43">
        <w:t xml:space="preserve"> presents yearly costs for implementation of the current diagnostic strategy: high-sensitivity troponin at presentation; while </w:t>
      </w:r>
      <w:r w:rsidRPr="00C35C43">
        <w:rPr>
          <w:i/>
        </w:rPr>
        <w:t xml:space="preserve">table </w:t>
      </w:r>
      <w:r w:rsidR="00251BB9" w:rsidRPr="00C35C43">
        <w:rPr>
          <w:i/>
        </w:rPr>
        <w:t>7</w:t>
      </w:r>
      <w:r w:rsidRPr="00C35C43">
        <w:rPr>
          <w:i/>
        </w:rPr>
        <w:t>.</w:t>
      </w:r>
      <w:r w:rsidR="006471A0" w:rsidRPr="00C35C43">
        <w:rPr>
          <w:i/>
        </w:rPr>
        <w:t>10</w:t>
      </w:r>
      <w:r w:rsidRPr="00C35C43">
        <w:t xml:space="preserve"> shows costs for the compared strategy: delayed troponin testing.</w:t>
      </w:r>
    </w:p>
    <w:p w14:paraId="24017759" w14:textId="77777777" w:rsidR="00C80763" w:rsidRPr="00C35C43" w:rsidRDefault="00C80763" w:rsidP="007C57F4">
      <w:pPr>
        <w:spacing w:after="0" w:line="240" w:lineRule="auto"/>
        <w:jc w:val="both"/>
      </w:pPr>
    </w:p>
    <w:p w14:paraId="0CE3956C" w14:textId="2F1AC226" w:rsidR="00D30315" w:rsidRPr="00C35C43" w:rsidRDefault="00D30315" w:rsidP="00D30315">
      <w:pPr>
        <w:pStyle w:val="Caption"/>
        <w:keepNext/>
      </w:pPr>
      <w:bookmarkStart w:id="482" w:name="_Toc18495095"/>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9</w:t>
      </w:r>
      <w:r w:rsidR="00EC78C9">
        <w:rPr>
          <w:noProof/>
        </w:rPr>
        <w:fldChar w:fldCharType="end"/>
      </w:r>
      <w:r w:rsidRPr="00C35C43">
        <w:t xml:space="preserve">: </w:t>
      </w:r>
      <w:r w:rsidR="00C844DF" w:rsidRPr="00C35C43">
        <w:t>Annual budget</w:t>
      </w:r>
      <w:r w:rsidR="00085991" w:rsidRPr="00C35C43">
        <w:t>ary</w:t>
      </w:r>
      <w:r w:rsidR="00C844DF" w:rsidRPr="00C35C43">
        <w:t xml:space="preserve"> impact </w:t>
      </w:r>
      <w:r w:rsidR="00085991" w:rsidRPr="00C35C43">
        <w:t>for presentation high-sensitivity troponin strategy</w:t>
      </w:r>
      <w:bookmarkEnd w:id="482"/>
    </w:p>
    <w:tbl>
      <w:tblPr>
        <w:tblStyle w:val="TableGrid"/>
        <w:tblW w:w="13950" w:type="dxa"/>
        <w:tblInd w:w="-5" w:type="dxa"/>
        <w:tblLayout w:type="fixed"/>
        <w:tblLook w:val="04A0" w:firstRow="1" w:lastRow="0" w:firstColumn="1" w:lastColumn="0" w:noHBand="0" w:noVBand="1"/>
      </w:tblPr>
      <w:tblGrid>
        <w:gridCol w:w="1079"/>
        <w:gridCol w:w="990"/>
        <w:gridCol w:w="990"/>
        <w:gridCol w:w="990"/>
        <w:gridCol w:w="991"/>
        <w:gridCol w:w="990"/>
        <w:gridCol w:w="990"/>
        <w:gridCol w:w="990"/>
        <w:gridCol w:w="990"/>
        <w:gridCol w:w="993"/>
        <w:gridCol w:w="994"/>
        <w:gridCol w:w="993"/>
        <w:gridCol w:w="994"/>
        <w:gridCol w:w="976"/>
      </w:tblGrid>
      <w:tr w:rsidR="00B606A0" w:rsidRPr="00C35C43" w14:paraId="7CD79C4B" w14:textId="13B17D34" w:rsidTr="007574C9">
        <w:tc>
          <w:tcPr>
            <w:tcW w:w="13950" w:type="dxa"/>
            <w:gridSpan w:val="14"/>
            <w:shd w:val="clear" w:color="auto" w:fill="A6A6A6" w:themeFill="background1" w:themeFillShade="A6"/>
          </w:tcPr>
          <w:p w14:paraId="1B1CE51F" w14:textId="4E1D159D" w:rsidR="00B606A0" w:rsidRPr="00C35C43" w:rsidRDefault="00B606A0" w:rsidP="00C35281">
            <w:pPr>
              <w:jc w:val="center"/>
              <w:rPr>
                <w:sz w:val="18"/>
                <w:szCs w:val="18"/>
              </w:rPr>
            </w:pPr>
            <w:r w:rsidRPr="00C35C43">
              <w:rPr>
                <w:sz w:val="18"/>
                <w:szCs w:val="18"/>
              </w:rPr>
              <w:t>Annual Expenditure for Presentation High-Sensitivity Troponin T (£)</w:t>
            </w:r>
          </w:p>
        </w:tc>
      </w:tr>
      <w:tr w:rsidR="00B606A0" w:rsidRPr="00C35C43" w14:paraId="292ECAAC" w14:textId="3E8E96B3" w:rsidTr="007574C9">
        <w:trPr>
          <w:trHeight w:val="215"/>
        </w:trPr>
        <w:tc>
          <w:tcPr>
            <w:tcW w:w="1079" w:type="dxa"/>
            <w:vMerge w:val="restart"/>
            <w:tcBorders>
              <w:tl2br w:val="single" w:sz="4" w:space="0" w:color="auto"/>
            </w:tcBorders>
            <w:shd w:val="clear" w:color="auto" w:fill="A6A6A6" w:themeFill="background1" w:themeFillShade="A6"/>
          </w:tcPr>
          <w:p w14:paraId="7693DFB4" w14:textId="77777777" w:rsidR="00B606A0" w:rsidRPr="00C35C43" w:rsidRDefault="00B606A0" w:rsidP="00C35281">
            <w:pPr>
              <w:jc w:val="right"/>
              <w:rPr>
                <w:sz w:val="18"/>
                <w:szCs w:val="18"/>
              </w:rPr>
            </w:pPr>
            <w:r w:rsidRPr="00C35C43">
              <w:rPr>
                <w:sz w:val="18"/>
                <w:szCs w:val="18"/>
              </w:rPr>
              <w:t>Scenarios</w:t>
            </w:r>
          </w:p>
          <w:p w14:paraId="21FA0357" w14:textId="77777777" w:rsidR="00B606A0" w:rsidRPr="00C35C43" w:rsidRDefault="00B606A0" w:rsidP="00C35281">
            <w:pPr>
              <w:rPr>
                <w:sz w:val="18"/>
                <w:szCs w:val="18"/>
              </w:rPr>
            </w:pPr>
          </w:p>
          <w:p w14:paraId="2512CF3E" w14:textId="77777777" w:rsidR="00B606A0" w:rsidRPr="00C35C43" w:rsidRDefault="00B606A0" w:rsidP="00C35281">
            <w:pPr>
              <w:rPr>
                <w:sz w:val="18"/>
                <w:szCs w:val="18"/>
              </w:rPr>
            </w:pPr>
          </w:p>
          <w:p w14:paraId="0F5ED954" w14:textId="7FBA31BB" w:rsidR="00B606A0" w:rsidRPr="00C35C43" w:rsidRDefault="00B606A0" w:rsidP="00C35281">
            <w:pPr>
              <w:rPr>
                <w:sz w:val="18"/>
                <w:szCs w:val="18"/>
              </w:rPr>
            </w:pPr>
            <w:r w:rsidRPr="00C35C43">
              <w:rPr>
                <w:sz w:val="18"/>
                <w:szCs w:val="18"/>
              </w:rPr>
              <w:t>Year</w:t>
            </w:r>
          </w:p>
        </w:tc>
        <w:tc>
          <w:tcPr>
            <w:tcW w:w="3961" w:type="dxa"/>
            <w:gridSpan w:val="4"/>
            <w:shd w:val="clear" w:color="auto" w:fill="A6A6A6" w:themeFill="background1" w:themeFillShade="A6"/>
          </w:tcPr>
          <w:p w14:paraId="44C4323F" w14:textId="06B4D427" w:rsidR="00B606A0" w:rsidRPr="00C35C43" w:rsidRDefault="00B606A0" w:rsidP="00C35281">
            <w:pPr>
              <w:jc w:val="center"/>
              <w:rPr>
                <w:sz w:val="18"/>
                <w:szCs w:val="18"/>
              </w:rPr>
            </w:pPr>
            <w:r w:rsidRPr="00C35C43">
              <w:rPr>
                <w:sz w:val="18"/>
                <w:szCs w:val="18"/>
              </w:rPr>
              <w:t>Doctor-on-demand scenario (unconstrained)</w:t>
            </w:r>
          </w:p>
        </w:tc>
        <w:tc>
          <w:tcPr>
            <w:tcW w:w="3960" w:type="dxa"/>
            <w:gridSpan w:val="4"/>
            <w:shd w:val="clear" w:color="auto" w:fill="A6A6A6" w:themeFill="background1" w:themeFillShade="A6"/>
          </w:tcPr>
          <w:p w14:paraId="35C886B6" w14:textId="77777777" w:rsidR="00B606A0" w:rsidRPr="00C35C43" w:rsidRDefault="00B606A0" w:rsidP="00C35281">
            <w:pPr>
              <w:jc w:val="center"/>
              <w:rPr>
                <w:sz w:val="18"/>
                <w:szCs w:val="18"/>
              </w:rPr>
            </w:pPr>
            <w:r w:rsidRPr="00C35C43">
              <w:rPr>
                <w:sz w:val="18"/>
                <w:szCs w:val="18"/>
              </w:rPr>
              <w:t>Once-daily ward-round scenario</w:t>
            </w:r>
          </w:p>
        </w:tc>
        <w:tc>
          <w:tcPr>
            <w:tcW w:w="3974" w:type="dxa"/>
            <w:gridSpan w:val="4"/>
            <w:shd w:val="clear" w:color="auto" w:fill="A6A6A6" w:themeFill="background1" w:themeFillShade="A6"/>
          </w:tcPr>
          <w:p w14:paraId="68E4B634" w14:textId="77777777" w:rsidR="00B606A0" w:rsidRPr="00C35C43" w:rsidRDefault="00B606A0" w:rsidP="00C35281">
            <w:pPr>
              <w:jc w:val="center"/>
              <w:rPr>
                <w:sz w:val="18"/>
                <w:szCs w:val="18"/>
              </w:rPr>
            </w:pPr>
            <w:r w:rsidRPr="00C35C43">
              <w:rPr>
                <w:sz w:val="18"/>
                <w:szCs w:val="18"/>
              </w:rPr>
              <w:t>Twice-daily ward-round scenario</w:t>
            </w:r>
          </w:p>
        </w:tc>
        <w:tc>
          <w:tcPr>
            <w:tcW w:w="976" w:type="dxa"/>
            <w:vMerge w:val="restart"/>
            <w:shd w:val="clear" w:color="auto" w:fill="A6A6A6" w:themeFill="background1" w:themeFillShade="A6"/>
          </w:tcPr>
          <w:p w14:paraId="7F3832F5" w14:textId="61DD90EA" w:rsidR="00B606A0" w:rsidRPr="00C35C43" w:rsidRDefault="00B606A0" w:rsidP="00D926E3">
            <w:pPr>
              <w:jc w:val="center"/>
              <w:rPr>
                <w:sz w:val="18"/>
                <w:szCs w:val="18"/>
              </w:rPr>
            </w:pPr>
            <w:r w:rsidRPr="00C35C43">
              <w:rPr>
                <w:sz w:val="15"/>
                <w:szCs w:val="15"/>
              </w:rPr>
              <w:t>Per annum cost</w:t>
            </w:r>
          </w:p>
        </w:tc>
      </w:tr>
      <w:tr w:rsidR="00B606A0" w:rsidRPr="00C35C43" w14:paraId="7ED79C58" w14:textId="2A07CA5B" w:rsidTr="007574C9">
        <w:trPr>
          <w:trHeight w:val="125"/>
        </w:trPr>
        <w:tc>
          <w:tcPr>
            <w:tcW w:w="1079" w:type="dxa"/>
            <w:vMerge/>
            <w:shd w:val="clear" w:color="auto" w:fill="A6A6A6" w:themeFill="background1" w:themeFillShade="A6"/>
          </w:tcPr>
          <w:p w14:paraId="032203E7" w14:textId="77777777" w:rsidR="00B606A0" w:rsidRPr="00C35C43" w:rsidRDefault="00B606A0" w:rsidP="00D926E3">
            <w:pPr>
              <w:jc w:val="center"/>
              <w:rPr>
                <w:sz w:val="18"/>
                <w:szCs w:val="18"/>
              </w:rPr>
            </w:pPr>
          </w:p>
        </w:tc>
        <w:tc>
          <w:tcPr>
            <w:tcW w:w="990" w:type="dxa"/>
            <w:shd w:val="clear" w:color="auto" w:fill="A6A6A6" w:themeFill="background1" w:themeFillShade="A6"/>
          </w:tcPr>
          <w:p w14:paraId="3340581F" w14:textId="77777777" w:rsidR="00B606A0" w:rsidRPr="00C35C43" w:rsidRDefault="00B606A0" w:rsidP="00D926E3">
            <w:pPr>
              <w:jc w:val="center"/>
              <w:rPr>
                <w:sz w:val="15"/>
                <w:szCs w:val="15"/>
              </w:rPr>
            </w:pPr>
            <w:r w:rsidRPr="00C35C43">
              <w:rPr>
                <w:sz w:val="15"/>
                <w:szCs w:val="15"/>
              </w:rPr>
              <w:t>Biomarker</w:t>
            </w:r>
          </w:p>
          <w:p w14:paraId="468161BF" w14:textId="77777777" w:rsidR="00B606A0" w:rsidRPr="00C35C43" w:rsidRDefault="00B606A0" w:rsidP="00D926E3">
            <w:pPr>
              <w:jc w:val="center"/>
              <w:rPr>
                <w:sz w:val="15"/>
                <w:szCs w:val="15"/>
              </w:rPr>
            </w:pPr>
            <w:r w:rsidRPr="00C35C43">
              <w:rPr>
                <w:sz w:val="15"/>
                <w:szCs w:val="15"/>
              </w:rPr>
              <w:t>cost</w:t>
            </w:r>
          </w:p>
          <w:p w14:paraId="6C8FB6F9" w14:textId="77777777" w:rsidR="00B606A0" w:rsidRPr="00C35C43" w:rsidRDefault="00B606A0" w:rsidP="00D926E3">
            <w:pPr>
              <w:jc w:val="center"/>
              <w:rPr>
                <w:sz w:val="15"/>
                <w:szCs w:val="15"/>
              </w:rPr>
            </w:pPr>
          </w:p>
          <w:p w14:paraId="4DF356BF" w14:textId="606B5F72" w:rsidR="00B606A0" w:rsidRPr="00C35C43" w:rsidRDefault="00B606A0" w:rsidP="00D926E3">
            <w:pPr>
              <w:jc w:val="center"/>
              <w:rPr>
                <w:sz w:val="15"/>
                <w:szCs w:val="15"/>
              </w:rPr>
            </w:pPr>
            <w:r w:rsidRPr="00C35C43">
              <w:rPr>
                <w:sz w:val="15"/>
                <w:szCs w:val="15"/>
              </w:rPr>
              <w:t>(£64/P)</w:t>
            </w:r>
          </w:p>
        </w:tc>
        <w:tc>
          <w:tcPr>
            <w:tcW w:w="990" w:type="dxa"/>
            <w:shd w:val="clear" w:color="auto" w:fill="A6A6A6" w:themeFill="background1" w:themeFillShade="A6"/>
          </w:tcPr>
          <w:p w14:paraId="46223CC3" w14:textId="77777777" w:rsidR="00B606A0" w:rsidRPr="00C35C43" w:rsidRDefault="00B606A0" w:rsidP="00D926E3">
            <w:pPr>
              <w:jc w:val="center"/>
              <w:rPr>
                <w:sz w:val="15"/>
                <w:szCs w:val="15"/>
              </w:rPr>
            </w:pPr>
            <w:r w:rsidRPr="00C35C43">
              <w:rPr>
                <w:sz w:val="15"/>
                <w:szCs w:val="15"/>
              </w:rPr>
              <w:t>Hospital admission</w:t>
            </w:r>
          </w:p>
          <w:p w14:paraId="2A81D3BE" w14:textId="77777777" w:rsidR="00B606A0" w:rsidRPr="00C35C43" w:rsidRDefault="00B606A0" w:rsidP="00D926E3">
            <w:pPr>
              <w:jc w:val="center"/>
              <w:rPr>
                <w:sz w:val="15"/>
                <w:szCs w:val="15"/>
              </w:rPr>
            </w:pPr>
            <w:r w:rsidRPr="00C35C43">
              <w:rPr>
                <w:sz w:val="15"/>
                <w:szCs w:val="15"/>
              </w:rPr>
              <w:t>cost</w:t>
            </w:r>
          </w:p>
          <w:p w14:paraId="288BBC82" w14:textId="51A4DDC3" w:rsidR="00B606A0" w:rsidRPr="00C35C43" w:rsidRDefault="00B606A0" w:rsidP="00D926E3">
            <w:pPr>
              <w:jc w:val="center"/>
              <w:rPr>
                <w:sz w:val="15"/>
                <w:szCs w:val="15"/>
              </w:rPr>
            </w:pPr>
            <w:r w:rsidRPr="00C35C43">
              <w:rPr>
                <w:sz w:val="15"/>
                <w:szCs w:val="15"/>
              </w:rPr>
              <w:t>(£194/P)</w:t>
            </w:r>
          </w:p>
        </w:tc>
        <w:tc>
          <w:tcPr>
            <w:tcW w:w="990" w:type="dxa"/>
            <w:shd w:val="clear" w:color="auto" w:fill="A6A6A6" w:themeFill="background1" w:themeFillShade="A6"/>
          </w:tcPr>
          <w:p w14:paraId="49F848E1" w14:textId="46DF48EF" w:rsidR="00B606A0" w:rsidRPr="00C35C43" w:rsidRDefault="00B606A0" w:rsidP="00B606A0">
            <w:pPr>
              <w:jc w:val="center"/>
              <w:rPr>
                <w:sz w:val="15"/>
                <w:szCs w:val="15"/>
              </w:rPr>
            </w:pPr>
            <w:r w:rsidRPr="00C35C43">
              <w:rPr>
                <w:sz w:val="15"/>
                <w:szCs w:val="15"/>
              </w:rPr>
              <w:t>MI Treatment cost</w:t>
            </w:r>
          </w:p>
          <w:p w14:paraId="13CB8951" w14:textId="5510BBD3" w:rsidR="00B606A0" w:rsidRPr="00C35C43" w:rsidRDefault="00B606A0" w:rsidP="00D926E3">
            <w:pPr>
              <w:jc w:val="center"/>
              <w:rPr>
                <w:sz w:val="15"/>
                <w:szCs w:val="15"/>
              </w:rPr>
            </w:pPr>
            <w:r w:rsidRPr="00C35C43">
              <w:rPr>
                <w:sz w:val="15"/>
                <w:szCs w:val="15"/>
              </w:rPr>
              <w:t>(£398/P)</w:t>
            </w:r>
          </w:p>
        </w:tc>
        <w:tc>
          <w:tcPr>
            <w:tcW w:w="991" w:type="dxa"/>
            <w:shd w:val="clear" w:color="auto" w:fill="A6A6A6" w:themeFill="background1" w:themeFillShade="A6"/>
          </w:tcPr>
          <w:p w14:paraId="3EA4EECC" w14:textId="77777777" w:rsidR="00B606A0" w:rsidRPr="00C35C43" w:rsidRDefault="00B606A0" w:rsidP="00D926E3">
            <w:pPr>
              <w:jc w:val="center"/>
              <w:rPr>
                <w:sz w:val="15"/>
                <w:szCs w:val="15"/>
              </w:rPr>
            </w:pPr>
            <w:r w:rsidRPr="00C35C43">
              <w:rPr>
                <w:sz w:val="15"/>
                <w:szCs w:val="15"/>
              </w:rPr>
              <w:t>Long-term cost</w:t>
            </w:r>
          </w:p>
          <w:p w14:paraId="5869E1A6" w14:textId="77777777" w:rsidR="00B606A0" w:rsidRPr="00C35C43" w:rsidRDefault="00B606A0" w:rsidP="00D926E3">
            <w:pPr>
              <w:rPr>
                <w:sz w:val="15"/>
                <w:szCs w:val="15"/>
              </w:rPr>
            </w:pPr>
          </w:p>
          <w:p w14:paraId="025FA3D9" w14:textId="71027977" w:rsidR="00B606A0" w:rsidRPr="00C35C43" w:rsidRDefault="00B606A0" w:rsidP="00D926E3">
            <w:pPr>
              <w:jc w:val="center"/>
              <w:rPr>
                <w:sz w:val="15"/>
                <w:szCs w:val="15"/>
              </w:rPr>
            </w:pPr>
            <w:r w:rsidRPr="00C35C43">
              <w:rPr>
                <w:sz w:val="15"/>
                <w:szCs w:val="15"/>
              </w:rPr>
              <w:t>(£249/P)</w:t>
            </w:r>
          </w:p>
        </w:tc>
        <w:tc>
          <w:tcPr>
            <w:tcW w:w="990" w:type="dxa"/>
            <w:shd w:val="clear" w:color="auto" w:fill="A6A6A6" w:themeFill="background1" w:themeFillShade="A6"/>
          </w:tcPr>
          <w:p w14:paraId="5ADC3C9C" w14:textId="77777777" w:rsidR="00B606A0" w:rsidRPr="00C35C43" w:rsidRDefault="00B606A0" w:rsidP="00D926E3">
            <w:pPr>
              <w:jc w:val="center"/>
              <w:rPr>
                <w:sz w:val="15"/>
                <w:szCs w:val="15"/>
              </w:rPr>
            </w:pPr>
            <w:r w:rsidRPr="00C35C43">
              <w:rPr>
                <w:sz w:val="15"/>
                <w:szCs w:val="15"/>
              </w:rPr>
              <w:t>Biomarker</w:t>
            </w:r>
          </w:p>
          <w:p w14:paraId="4E0E0D7B" w14:textId="77777777" w:rsidR="00B606A0" w:rsidRPr="00C35C43" w:rsidRDefault="00B606A0" w:rsidP="00D926E3">
            <w:pPr>
              <w:jc w:val="center"/>
              <w:rPr>
                <w:sz w:val="15"/>
                <w:szCs w:val="15"/>
              </w:rPr>
            </w:pPr>
            <w:r w:rsidRPr="00C35C43">
              <w:rPr>
                <w:sz w:val="15"/>
                <w:szCs w:val="15"/>
              </w:rPr>
              <w:t>cost</w:t>
            </w:r>
          </w:p>
          <w:p w14:paraId="0C27F53D" w14:textId="77777777" w:rsidR="00B606A0" w:rsidRPr="00C35C43" w:rsidRDefault="00B606A0" w:rsidP="00D926E3">
            <w:pPr>
              <w:jc w:val="center"/>
              <w:rPr>
                <w:sz w:val="15"/>
                <w:szCs w:val="15"/>
              </w:rPr>
            </w:pPr>
          </w:p>
          <w:p w14:paraId="468058A8" w14:textId="73F7D88F" w:rsidR="00B606A0" w:rsidRPr="00C35C43" w:rsidRDefault="00B606A0" w:rsidP="00D926E3">
            <w:pPr>
              <w:jc w:val="center"/>
              <w:rPr>
                <w:sz w:val="15"/>
                <w:szCs w:val="15"/>
              </w:rPr>
            </w:pPr>
            <w:r w:rsidRPr="00C35C43">
              <w:rPr>
                <w:sz w:val="15"/>
                <w:szCs w:val="15"/>
              </w:rPr>
              <w:t>(£64/P)</w:t>
            </w:r>
          </w:p>
        </w:tc>
        <w:tc>
          <w:tcPr>
            <w:tcW w:w="990" w:type="dxa"/>
            <w:shd w:val="clear" w:color="auto" w:fill="A6A6A6" w:themeFill="background1" w:themeFillShade="A6"/>
          </w:tcPr>
          <w:p w14:paraId="40B4920A" w14:textId="77777777" w:rsidR="00B606A0" w:rsidRPr="00C35C43" w:rsidRDefault="00B606A0" w:rsidP="00D926E3">
            <w:pPr>
              <w:jc w:val="center"/>
              <w:rPr>
                <w:sz w:val="15"/>
                <w:szCs w:val="15"/>
              </w:rPr>
            </w:pPr>
            <w:r w:rsidRPr="00C35C43">
              <w:rPr>
                <w:sz w:val="15"/>
                <w:szCs w:val="15"/>
              </w:rPr>
              <w:t>Hospital admission</w:t>
            </w:r>
          </w:p>
          <w:p w14:paraId="6A535E73" w14:textId="77777777" w:rsidR="00B606A0" w:rsidRPr="00C35C43" w:rsidRDefault="00B606A0" w:rsidP="00D926E3">
            <w:pPr>
              <w:jc w:val="center"/>
              <w:rPr>
                <w:sz w:val="15"/>
                <w:szCs w:val="15"/>
              </w:rPr>
            </w:pPr>
            <w:r w:rsidRPr="00C35C43">
              <w:rPr>
                <w:sz w:val="15"/>
                <w:szCs w:val="15"/>
              </w:rPr>
              <w:t>cost</w:t>
            </w:r>
          </w:p>
          <w:p w14:paraId="62882CB2" w14:textId="1B5B534C" w:rsidR="00B606A0" w:rsidRPr="00C35C43" w:rsidRDefault="00B606A0" w:rsidP="00D926E3">
            <w:pPr>
              <w:jc w:val="center"/>
              <w:rPr>
                <w:sz w:val="15"/>
                <w:szCs w:val="15"/>
              </w:rPr>
            </w:pPr>
            <w:r w:rsidRPr="00C35C43">
              <w:rPr>
                <w:sz w:val="15"/>
                <w:szCs w:val="15"/>
              </w:rPr>
              <w:t>(£299/P)</w:t>
            </w:r>
          </w:p>
        </w:tc>
        <w:tc>
          <w:tcPr>
            <w:tcW w:w="990" w:type="dxa"/>
            <w:shd w:val="clear" w:color="auto" w:fill="A6A6A6" w:themeFill="background1" w:themeFillShade="A6"/>
          </w:tcPr>
          <w:p w14:paraId="42F5D5C3" w14:textId="7EFDC339" w:rsidR="00B606A0" w:rsidRPr="00C35C43" w:rsidRDefault="00B606A0" w:rsidP="00B606A0">
            <w:pPr>
              <w:jc w:val="center"/>
              <w:rPr>
                <w:sz w:val="15"/>
                <w:szCs w:val="15"/>
              </w:rPr>
            </w:pPr>
            <w:r w:rsidRPr="00C35C43">
              <w:rPr>
                <w:sz w:val="15"/>
                <w:szCs w:val="15"/>
              </w:rPr>
              <w:t>MI Treatment cost</w:t>
            </w:r>
          </w:p>
          <w:p w14:paraId="1D279E61" w14:textId="6C16654A" w:rsidR="00B606A0" w:rsidRPr="00C35C43" w:rsidRDefault="00B606A0" w:rsidP="00D926E3">
            <w:pPr>
              <w:jc w:val="center"/>
              <w:rPr>
                <w:sz w:val="15"/>
                <w:szCs w:val="15"/>
              </w:rPr>
            </w:pPr>
            <w:r w:rsidRPr="00C35C43">
              <w:rPr>
                <w:sz w:val="15"/>
                <w:szCs w:val="15"/>
              </w:rPr>
              <w:t>(£398/P)</w:t>
            </w:r>
          </w:p>
        </w:tc>
        <w:tc>
          <w:tcPr>
            <w:tcW w:w="990" w:type="dxa"/>
            <w:shd w:val="clear" w:color="auto" w:fill="A6A6A6" w:themeFill="background1" w:themeFillShade="A6"/>
          </w:tcPr>
          <w:p w14:paraId="46DF6BA2" w14:textId="77777777" w:rsidR="00B606A0" w:rsidRPr="00C35C43" w:rsidRDefault="00B606A0" w:rsidP="00D926E3">
            <w:pPr>
              <w:jc w:val="center"/>
              <w:rPr>
                <w:sz w:val="15"/>
                <w:szCs w:val="15"/>
              </w:rPr>
            </w:pPr>
            <w:r w:rsidRPr="00C35C43">
              <w:rPr>
                <w:sz w:val="15"/>
                <w:szCs w:val="15"/>
              </w:rPr>
              <w:t>Long-term cost</w:t>
            </w:r>
          </w:p>
          <w:p w14:paraId="043106D0" w14:textId="77777777" w:rsidR="00B606A0" w:rsidRPr="00C35C43" w:rsidRDefault="00B606A0" w:rsidP="00D926E3">
            <w:pPr>
              <w:jc w:val="center"/>
              <w:rPr>
                <w:sz w:val="15"/>
                <w:szCs w:val="15"/>
              </w:rPr>
            </w:pPr>
          </w:p>
          <w:p w14:paraId="13F3B06E" w14:textId="67DF0EAF" w:rsidR="00B606A0" w:rsidRPr="00C35C43" w:rsidRDefault="00B606A0" w:rsidP="00D926E3">
            <w:pPr>
              <w:jc w:val="center"/>
              <w:rPr>
                <w:sz w:val="15"/>
                <w:szCs w:val="15"/>
              </w:rPr>
            </w:pPr>
            <w:r w:rsidRPr="00C35C43">
              <w:rPr>
                <w:sz w:val="15"/>
                <w:szCs w:val="15"/>
              </w:rPr>
              <w:t>(£249/P)</w:t>
            </w:r>
          </w:p>
        </w:tc>
        <w:tc>
          <w:tcPr>
            <w:tcW w:w="993" w:type="dxa"/>
            <w:shd w:val="clear" w:color="auto" w:fill="A6A6A6" w:themeFill="background1" w:themeFillShade="A6"/>
          </w:tcPr>
          <w:p w14:paraId="77194551" w14:textId="77777777" w:rsidR="00B606A0" w:rsidRPr="00C35C43" w:rsidRDefault="00B606A0" w:rsidP="00D926E3">
            <w:pPr>
              <w:jc w:val="center"/>
              <w:rPr>
                <w:sz w:val="15"/>
                <w:szCs w:val="15"/>
              </w:rPr>
            </w:pPr>
            <w:r w:rsidRPr="00C35C43">
              <w:rPr>
                <w:sz w:val="15"/>
                <w:szCs w:val="15"/>
              </w:rPr>
              <w:t>Biomarker</w:t>
            </w:r>
          </w:p>
          <w:p w14:paraId="1F853155" w14:textId="77777777" w:rsidR="00B606A0" w:rsidRPr="00C35C43" w:rsidRDefault="00B606A0" w:rsidP="00D926E3">
            <w:pPr>
              <w:jc w:val="center"/>
              <w:rPr>
                <w:sz w:val="15"/>
                <w:szCs w:val="15"/>
              </w:rPr>
            </w:pPr>
            <w:r w:rsidRPr="00C35C43">
              <w:rPr>
                <w:sz w:val="15"/>
                <w:szCs w:val="15"/>
              </w:rPr>
              <w:t>cost</w:t>
            </w:r>
          </w:p>
          <w:p w14:paraId="53C25BED" w14:textId="77777777" w:rsidR="00B606A0" w:rsidRPr="00C35C43" w:rsidRDefault="00B606A0" w:rsidP="00D926E3">
            <w:pPr>
              <w:jc w:val="center"/>
              <w:rPr>
                <w:sz w:val="15"/>
                <w:szCs w:val="15"/>
              </w:rPr>
            </w:pPr>
          </w:p>
          <w:p w14:paraId="2D1F1B8D" w14:textId="624D68F7" w:rsidR="00B606A0" w:rsidRPr="00C35C43" w:rsidRDefault="00B606A0" w:rsidP="00D926E3">
            <w:pPr>
              <w:jc w:val="center"/>
              <w:rPr>
                <w:sz w:val="15"/>
                <w:szCs w:val="15"/>
              </w:rPr>
            </w:pPr>
            <w:r w:rsidRPr="00C35C43">
              <w:rPr>
                <w:sz w:val="15"/>
                <w:szCs w:val="15"/>
              </w:rPr>
              <w:t>(£64/P)</w:t>
            </w:r>
          </w:p>
        </w:tc>
        <w:tc>
          <w:tcPr>
            <w:tcW w:w="994" w:type="dxa"/>
            <w:shd w:val="clear" w:color="auto" w:fill="A6A6A6" w:themeFill="background1" w:themeFillShade="A6"/>
          </w:tcPr>
          <w:p w14:paraId="5088591B" w14:textId="77777777" w:rsidR="00B606A0" w:rsidRPr="00C35C43" w:rsidRDefault="00B606A0" w:rsidP="00D926E3">
            <w:pPr>
              <w:jc w:val="center"/>
              <w:rPr>
                <w:sz w:val="15"/>
                <w:szCs w:val="15"/>
              </w:rPr>
            </w:pPr>
            <w:r w:rsidRPr="00C35C43">
              <w:rPr>
                <w:sz w:val="15"/>
                <w:szCs w:val="15"/>
              </w:rPr>
              <w:t>Hospital admission</w:t>
            </w:r>
          </w:p>
          <w:p w14:paraId="19CF418B" w14:textId="77777777" w:rsidR="00B606A0" w:rsidRPr="00C35C43" w:rsidRDefault="00B606A0" w:rsidP="00D926E3">
            <w:pPr>
              <w:jc w:val="center"/>
              <w:rPr>
                <w:sz w:val="15"/>
                <w:szCs w:val="15"/>
              </w:rPr>
            </w:pPr>
            <w:r w:rsidRPr="00C35C43">
              <w:rPr>
                <w:sz w:val="15"/>
                <w:szCs w:val="15"/>
              </w:rPr>
              <w:t>cost</w:t>
            </w:r>
          </w:p>
          <w:p w14:paraId="080DBBA1" w14:textId="3F123814" w:rsidR="00B606A0" w:rsidRPr="00C35C43" w:rsidRDefault="00B606A0" w:rsidP="00D926E3">
            <w:pPr>
              <w:jc w:val="center"/>
              <w:rPr>
                <w:sz w:val="15"/>
                <w:szCs w:val="15"/>
              </w:rPr>
            </w:pPr>
            <w:r w:rsidRPr="00C35C43">
              <w:rPr>
                <w:sz w:val="15"/>
                <w:szCs w:val="15"/>
              </w:rPr>
              <w:t>(£279/P)</w:t>
            </w:r>
          </w:p>
        </w:tc>
        <w:tc>
          <w:tcPr>
            <w:tcW w:w="993" w:type="dxa"/>
            <w:shd w:val="clear" w:color="auto" w:fill="A6A6A6" w:themeFill="background1" w:themeFillShade="A6"/>
          </w:tcPr>
          <w:p w14:paraId="2CA9602C" w14:textId="68377012" w:rsidR="00B606A0" w:rsidRPr="00C35C43" w:rsidRDefault="00B606A0" w:rsidP="00B606A0">
            <w:pPr>
              <w:jc w:val="center"/>
              <w:rPr>
                <w:sz w:val="15"/>
                <w:szCs w:val="15"/>
              </w:rPr>
            </w:pPr>
            <w:r w:rsidRPr="00C35C43">
              <w:rPr>
                <w:sz w:val="15"/>
                <w:szCs w:val="15"/>
              </w:rPr>
              <w:t>MI Treatment cost</w:t>
            </w:r>
          </w:p>
          <w:p w14:paraId="11E3D04E" w14:textId="78DB3413" w:rsidR="00B606A0" w:rsidRPr="00C35C43" w:rsidRDefault="00B606A0" w:rsidP="00D926E3">
            <w:pPr>
              <w:jc w:val="center"/>
              <w:rPr>
                <w:sz w:val="15"/>
                <w:szCs w:val="15"/>
              </w:rPr>
            </w:pPr>
            <w:r w:rsidRPr="00C35C43">
              <w:rPr>
                <w:sz w:val="15"/>
                <w:szCs w:val="15"/>
              </w:rPr>
              <w:t>(£398/P)</w:t>
            </w:r>
          </w:p>
        </w:tc>
        <w:tc>
          <w:tcPr>
            <w:tcW w:w="994" w:type="dxa"/>
            <w:shd w:val="clear" w:color="auto" w:fill="A6A6A6" w:themeFill="background1" w:themeFillShade="A6"/>
          </w:tcPr>
          <w:p w14:paraId="4DAB5C06" w14:textId="77777777" w:rsidR="00B606A0" w:rsidRPr="00C35C43" w:rsidRDefault="00B606A0" w:rsidP="00D926E3">
            <w:pPr>
              <w:jc w:val="center"/>
              <w:rPr>
                <w:sz w:val="15"/>
                <w:szCs w:val="15"/>
              </w:rPr>
            </w:pPr>
            <w:r w:rsidRPr="00C35C43">
              <w:rPr>
                <w:sz w:val="15"/>
                <w:szCs w:val="15"/>
              </w:rPr>
              <w:t>Long-term cost</w:t>
            </w:r>
          </w:p>
          <w:p w14:paraId="41F62C18" w14:textId="77777777" w:rsidR="00B606A0" w:rsidRPr="00C35C43" w:rsidRDefault="00B606A0" w:rsidP="00D926E3">
            <w:pPr>
              <w:jc w:val="center"/>
              <w:rPr>
                <w:sz w:val="15"/>
                <w:szCs w:val="15"/>
              </w:rPr>
            </w:pPr>
          </w:p>
          <w:p w14:paraId="6BBAF861" w14:textId="1C066D5D" w:rsidR="00B606A0" w:rsidRPr="00C35C43" w:rsidRDefault="00B606A0" w:rsidP="00D926E3">
            <w:pPr>
              <w:jc w:val="center"/>
              <w:rPr>
                <w:sz w:val="15"/>
                <w:szCs w:val="15"/>
              </w:rPr>
            </w:pPr>
            <w:r w:rsidRPr="00C35C43">
              <w:rPr>
                <w:sz w:val="15"/>
                <w:szCs w:val="15"/>
              </w:rPr>
              <w:t>(£249/P)</w:t>
            </w:r>
          </w:p>
        </w:tc>
        <w:tc>
          <w:tcPr>
            <w:tcW w:w="976" w:type="dxa"/>
            <w:vMerge/>
            <w:shd w:val="clear" w:color="auto" w:fill="A6A6A6" w:themeFill="background1" w:themeFillShade="A6"/>
          </w:tcPr>
          <w:p w14:paraId="07EAC786" w14:textId="530AD6C1" w:rsidR="00B606A0" w:rsidRPr="00C35C43" w:rsidRDefault="00B606A0" w:rsidP="00D926E3">
            <w:pPr>
              <w:jc w:val="center"/>
              <w:rPr>
                <w:sz w:val="15"/>
                <w:szCs w:val="15"/>
              </w:rPr>
            </w:pPr>
          </w:p>
        </w:tc>
      </w:tr>
      <w:tr w:rsidR="007574C9" w:rsidRPr="00C35C43" w14:paraId="703BE808" w14:textId="54F51793" w:rsidTr="007574C9">
        <w:tc>
          <w:tcPr>
            <w:tcW w:w="1079" w:type="dxa"/>
          </w:tcPr>
          <w:p w14:paraId="799D62E4" w14:textId="0D30E530" w:rsidR="001953F3" w:rsidRPr="00C35C43" w:rsidRDefault="001953F3" w:rsidP="00D926E3">
            <w:pPr>
              <w:jc w:val="center"/>
              <w:rPr>
                <w:sz w:val="18"/>
                <w:szCs w:val="18"/>
              </w:rPr>
            </w:pPr>
            <w:r w:rsidRPr="00C35C43">
              <w:rPr>
                <w:sz w:val="18"/>
                <w:szCs w:val="18"/>
              </w:rPr>
              <w:t>1</w:t>
            </w:r>
          </w:p>
          <w:p w14:paraId="3095C698" w14:textId="12B638E1" w:rsidR="001953F3" w:rsidRPr="00C35C43" w:rsidRDefault="001953F3" w:rsidP="00B606A0">
            <w:pPr>
              <w:jc w:val="center"/>
              <w:rPr>
                <w:sz w:val="16"/>
              </w:rPr>
            </w:pPr>
            <w:r w:rsidRPr="00C35C43">
              <w:rPr>
                <w:sz w:val="16"/>
              </w:rPr>
              <w:t xml:space="preserve"> (232,072 Ps)</w:t>
            </w:r>
          </w:p>
        </w:tc>
        <w:tc>
          <w:tcPr>
            <w:tcW w:w="990" w:type="dxa"/>
          </w:tcPr>
          <w:p w14:paraId="7CF07AF9" w14:textId="79CB4FE6" w:rsidR="001953F3" w:rsidRPr="00C35C43" w:rsidRDefault="001953F3" w:rsidP="00D926E3">
            <w:pPr>
              <w:jc w:val="center"/>
              <w:rPr>
                <w:sz w:val="15"/>
                <w:szCs w:val="15"/>
              </w:rPr>
            </w:pPr>
            <w:r w:rsidRPr="00C35C43">
              <w:rPr>
                <w:rFonts w:cstheme="minorHAnsi"/>
                <w:sz w:val="15"/>
                <w:szCs w:val="15"/>
              </w:rPr>
              <w:t>14,852,608</w:t>
            </w:r>
          </w:p>
        </w:tc>
        <w:tc>
          <w:tcPr>
            <w:tcW w:w="990" w:type="dxa"/>
            <w:shd w:val="clear" w:color="auto" w:fill="FFC000"/>
          </w:tcPr>
          <w:p w14:paraId="30AAA6C8" w14:textId="2F62A48B" w:rsidR="001953F3" w:rsidRPr="00C35C43" w:rsidRDefault="001953F3" w:rsidP="00D926E3">
            <w:pPr>
              <w:jc w:val="center"/>
              <w:rPr>
                <w:sz w:val="15"/>
                <w:szCs w:val="15"/>
              </w:rPr>
            </w:pPr>
            <w:r w:rsidRPr="00C35C43">
              <w:rPr>
                <w:rFonts w:cstheme="minorHAnsi"/>
                <w:sz w:val="15"/>
                <w:szCs w:val="15"/>
              </w:rPr>
              <w:t>45,021,968</w:t>
            </w:r>
          </w:p>
        </w:tc>
        <w:tc>
          <w:tcPr>
            <w:tcW w:w="990" w:type="dxa"/>
          </w:tcPr>
          <w:p w14:paraId="1DCD181B" w14:textId="554701BD" w:rsidR="001953F3" w:rsidRPr="00C35C43" w:rsidRDefault="001953F3" w:rsidP="00D926E3">
            <w:pPr>
              <w:jc w:val="center"/>
              <w:rPr>
                <w:sz w:val="15"/>
                <w:szCs w:val="15"/>
              </w:rPr>
            </w:pPr>
            <w:r w:rsidRPr="00C35C43">
              <w:rPr>
                <w:rFonts w:cstheme="minorHAnsi"/>
                <w:sz w:val="15"/>
                <w:szCs w:val="15"/>
              </w:rPr>
              <w:t>92,364,656</w:t>
            </w:r>
          </w:p>
        </w:tc>
        <w:tc>
          <w:tcPr>
            <w:tcW w:w="991" w:type="dxa"/>
          </w:tcPr>
          <w:p w14:paraId="6022884B" w14:textId="364A7777" w:rsidR="001953F3" w:rsidRPr="00C35C43" w:rsidRDefault="001953F3" w:rsidP="00D926E3">
            <w:pPr>
              <w:jc w:val="center"/>
              <w:rPr>
                <w:sz w:val="15"/>
                <w:szCs w:val="15"/>
              </w:rPr>
            </w:pPr>
            <w:r w:rsidRPr="00C35C43">
              <w:rPr>
                <w:rFonts w:cstheme="minorHAnsi"/>
                <w:sz w:val="15"/>
                <w:szCs w:val="15"/>
              </w:rPr>
              <w:t>57,785,928</w:t>
            </w:r>
          </w:p>
        </w:tc>
        <w:tc>
          <w:tcPr>
            <w:tcW w:w="990" w:type="dxa"/>
          </w:tcPr>
          <w:p w14:paraId="27D37FD6" w14:textId="64372097" w:rsidR="001953F3" w:rsidRPr="00C35C43" w:rsidRDefault="001953F3" w:rsidP="00D926E3">
            <w:pPr>
              <w:jc w:val="center"/>
              <w:rPr>
                <w:sz w:val="15"/>
                <w:szCs w:val="15"/>
              </w:rPr>
            </w:pPr>
            <w:r w:rsidRPr="00C35C43">
              <w:rPr>
                <w:rFonts w:cstheme="minorHAnsi"/>
                <w:sz w:val="15"/>
                <w:szCs w:val="15"/>
              </w:rPr>
              <w:t>14,852,608</w:t>
            </w:r>
          </w:p>
        </w:tc>
        <w:tc>
          <w:tcPr>
            <w:tcW w:w="990" w:type="dxa"/>
            <w:shd w:val="clear" w:color="auto" w:fill="FFC000"/>
          </w:tcPr>
          <w:p w14:paraId="77DBFF5E" w14:textId="023EF497" w:rsidR="001953F3" w:rsidRPr="00C35C43" w:rsidRDefault="001953F3" w:rsidP="00D926E3">
            <w:pPr>
              <w:jc w:val="center"/>
              <w:rPr>
                <w:sz w:val="15"/>
                <w:szCs w:val="15"/>
              </w:rPr>
            </w:pPr>
            <w:r w:rsidRPr="00C35C43">
              <w:rPr>
                <w:rFonts w:cstheme="minorHAnsi"/>
                <w:sz w:val="15"/>
                <w:szCs w:val="15"/>
              </w:rPr>
              <w:t>69,389,528</w:t>
            </w:r>
          </w:p>
        </w:tc>
        <w:tc>
          <w:tcPr>
            <w:tcW w:w="990" w:type="dxa"/>
          </w:tcPr>
          <w:p w14:paraId="4DE0B60E" w14:textId="01098EC3" w:rsidR="001953F3" w:rsidRPr="00C35C43" w:rsidRDefault="001953F3" w:rsidP="00D926E3">
            <w:pPr>
              <w:jc w:val="center"/>
              <w:rPr>
                <w:sz w:val="15"/>
                <w:szCs w:val="15"/>
              </w:rPr>
            </w:pPr>
            <w:r w:rsidRPr="00C35C43">
              <w:rPr>
                <w:rFonts w:cstheme="minorHAnsi"/>
                <w:sz w:val="15"/>
                <w:szCs w:val="15"/>
              </w:rPr>
              <w:t>92,364,656</w:t>
            </w:r>
          </w:p>
        </w:tc>
        <w:tc>
          <w:tcPr>
            <w:tcW w:w="990" w:type="dxa"/>
          </w:tcPr>
          <w:p w14:paraId="40B50922" w14:textId="01AC9ADF" w:rsidR="001953F3" w:rsidRPr="00C35C43" w:rsidRDefault="001953F3" w:rsidP="00D926E3">
            <w:pPr>
              <w:jc w:val="center"/>
              <w:rPr>
                <w:sz w:val="15"/>
                <w:szCs w:val="15"/>
              </w:rPr>
            </w:pPr>
            <w:r w:rsidRPr="00C35C43">
              <w:rPr>
                <w:rFonts w:cstheme="minorHAnsi"/>
                <w:sz w:val="15"/>
                <w:szCs w:val="15"/>
              </w:rPr>
              <w:t>57,785,928</w:t>
            </w:r>
          </w:p>
        </w:tc>
        <w:tc>
          <w:tcPr>
            <w:tcW w:w="993" w:type="dxa"/>
          </w:tcPr>
          <w:p w14:paraId="7C2C3337" w14:textId="77E758F1" w:rsidR="001953F3" w:rsidRPr="00C35C43" w:rsidRDefault="001953F3" w:rsidP="00D926E3">
            <w:pPr>
              <w:jc w:val="center"/>
              <w:rPr>
                <w:sz w:val="15"/>
                <w:szCs w:val="15"/>
              </w:rPr>
            </w:pPr>
            <w:r w:rsidRPr="00C35C43">
              <w:rPr>
                <w:rFonts w:cstheme="minorHAnsi"/>
                <w:sz w:val="15"/>
                <w:szCs w:val="15"/>
              </w:rPr>
              <w:t>14,852,608</w:t>
            </w:r>
          </w:p>
        </w:tc>
        <w:tc>
          <w:tcPr>
            <w:tcW w:w="994" w:type="dxa"/>
            <w:shd w:val="clear" w:color="auto" w:fill="FFC000"/>
          </w:tcPr>
          <w:p w14:paraId="46B5CB54" w14:textId="5FC8B4D3" w:rsidR="001953F3" w:rsidRPr="00C35C43" w:rsidRDefault="001953F3" w:rsidP="00D926E3">
            <w:pPr>
              <w:jc w:val="center"/>
              <w:rPr>
                <w:sz w:val="15"/>
                <w:szCs w:val="15"/>
              </w:rPr>
            </w:pPr>
            <w:r w:rsidRPr="00C35C43">
              <w:rPr>
                <w:rFonts w:cstheme="minorHAnsi"/>
                <w:sz w:val="15"/>
                <w:szCs w:val="15"/>
              </w:rPr>
              <w:t>64,748,088</w:t>
            </w:r>
          </w:p>
        </w:tc>
        <w:tc>
          <w:tcPr>
            <w:tcW w:w="993" w:type="dxa"/>
          </w:tcPr>
          <w:p w14:paraId="47462337" w14:textId="45AF9B72" w:rsidR="001953F3" w:rsidRPr="00C35C43" w:rsidRDefault="001953F3" w:rsidP="00D926E3">
            <w:pPr>
              <w:jc w:val="center"/>
              <w:rPr>
                <w:sz w:val="15"/>
                <w:szCs w:val="15"/>
              </w:rPr>
            </w:pPr>
            <w:r w:rsidRPr="00C35C43">
              <w:rPr>
                <w:rFonts w:cstheme="minorHAnsi"/>
                <w:sz w:val="15"/>
                <w:szCs w:val="15"/>
              </w:rPr>
              <w:t>92,364,656</w:t>
            </w:r>
          </w:p>
        </w:tc>
        <w:tc>
          <w:tcPr>
            <w:tcW w:w="994" w:type="dxa"/>
          </w:tcPr>
          <w:p w14:paraId="68C1DCAE" w14:textId="69CB3DBF" w:rsidR="001953F3" w:rsidRPr="00C35C43" w:rsidRDefault="001953F3" w:rsidP="00D926E3">
            <w:pPr>
              <w:jc w:val="center"/>
              <w:rPr>
                <w:sz w:val="15"/>
                <w:szCs w:val="15"/>
              </w:rPr>
            </w:pPr>
            <w:r w:rsidRPr="00C35C43">
              <w:rPr>
                <w:rFonts w:cstheme="minorHAnsi"/>
                <w:sz w:val="15"/>
                <w:szCs w:val="15"/>
              </w:rPr>
              <w:t>57,785,928</w:t>
            </w:r>
          </w:p>
        </w:tc>
        <w:tc>
          <w:tcPr>
            <w:tcW w:w="976" w:type="dxa"/>
          </w:tcPr>
          <w:p w14:paraId="59964F92" w14:textId="2E82E3CE" w:rsidR="001953F3" w:rsidRPr="00C35C43" w:rsidRDefault="00B606A0" w:rsidP="00B606A0">
            <w:pPr>
              <w:jc w:val="center"/>
              <w:rPr>
                <w:rFonts w:cstheme="minorHAnsi"/>
                <w:sz w:val="15"/>
                <w:szCs w:val="15"/>
              </w:rPr>
            </w:pPr>
            <w:r w:rsidRPr="00C35C43">
              <w:rPr>
                <w:sz w:val="15"/>
                <w:szCs w:val="15"/>
              </w:rPr>
              <w:t>674,169,160</w:t>
            </w:r>
          </w:p>
        </w:tc>
      </w:tr>
      <w:tr w:rsidR="007574C9" w:rsidRPr="00C35C43" w14:paraId="096C7DA8" w14:textId="767786D4" w:rsidTr="007574C9">
        <w:tc>
          <w:tcPr>
            <w:tcW w:w="1079" w:type="dxa"/>
          </w:tcPr>
          <w:p w14:paraId="568FA5EA" w14:textId="2CE9E5A3" w:rsidR="001953F3" w:rsidRPr="00C35C43" w:rsidRDefault="001953F3" w:rsidP="00D926E3">
            <w:pPr>
              <w:jc w:val="center"/>
              <w:rPr>
                <w:sz w:val="18"/>
                <w:szCs w:val="18"/>
              </w:rPr>
            </w:pPr>
            <w:r w:rsidRPr="00C35C43">
              <w:rPr>
                <w:sz w:val="18"/>
                <w:szCs w:val="18"/>
              </w:rPr>
              <w:t>2</w:t>
            </w:r>
          </w:p>
          <w:p w14:paraId="45417F88" w14:textId="337FBF6B" w:rsidR="001953F3" w:rsidRPr="00C35C43" w:rsidRDefault="001953F3" w:rsidP="00B606A0">
            <w:pPr>
              <w:jc w:val="center"/>
              <w:rPr>
                <w:sz w:val="16"/>
              </w:rPr>
            </w:pPr>
            <w:r w:rsidRPr="00C35C43">
              <w:rPr>
                <w:sz w:val="16"/>
              </w:rPr>
              <w:t xml:space="preserve"> (232,212 Ps)</w:t>
            </w:r>
          </w:p>
        </w:tc>
        <w:tc>
          <w:tcPr>
            <w:tcW w:w="990" w:type="dxa"/>
          </w:tcPr>
          <w:p w14:paraId="7CC64B5C" w14:textId="433C3FC6" w:rsidR="001953F3" w:rsidRPr="00C35C43" w:rsidRDefault="001953F3" w:rsidP="00D926E3">
            <w:pPr>
              <w:jc w:val="center"/>
              <w:rPr>
                <w:sz w:val="15"/>
                <w:szCs w:val="15"/>
              </w:rPr>
            </w:pPr>
            <w:r w:rsidRPr="00C35C43">
              <w:rPr>
                <w:rFonts w:cstheme="minorHAnsi"/>
                <w:sz w:val="15"/>
                <w:szCs w:val="15"/>
              </w:rPr>
              <w:t>14,861,568</w:t>
            </w:r>
          </w:p>
        </w:tc>
        <w:tc>
          <w:tcPr>
            <w:tcW w:w="990" w:type="dxa"/>
            <w:shd w:val="clear" w:color="auto" w:fill="FFC000"/>
          </w:tcPr>
          <w:p w14:paraId="5E460926" w14:textId="0EBDE428" w:rsidR="001953F3" w:rsidRPr="00C35C43" w:rsidRDefault="001953F3" w:rsidP="00D926E3">
            <w:pPr>
              <w:jc w:val="center"/>
              <w:rPr>
                <w:sz w:val="15"/>
                <w:szCs w:val="15"/>
              </w:rPr>
            </w:pPr>
            <w:r w:rsidRPr="00C35C43">
              <w:rPr>
                <w:rFonts w:cstheme="minorHAnsi"/>
                <w:sz w:val="15"/>
                <w:szCs w:val="15"/>
              </w:rPr>
              <w:t>45,049,128</w:t>
            </w:r>
          </w:p>
        </w:tc>
        <w:tc>
          <w:tcPr>
            <w:tcW w:w="990" w:type="dxa"/>
          </w:tcPr>
          <w:p w14:paraId="3FD9D30B" w14:textId="181747BF" w:rsidR="001953F3" w:rsidRPr="00C35C43" w:rsidRDefault="001953F3" w:rsidP="00D926E3">
            <w:pPr>
              <w:jc w:val="center"/>
              <w:rPr>
                <w:sz w:val="15"/>
                <w:szCs w:val="15"/>
              </w:rPr>
            </w:pPr>
            <w:r w:rsidRPr="00C35C43">
              <w:rPr>
                <w:rFonts w:cstheme="minorHAnsi"/>
                <w:sz w:val="15"/>
                <w:szCs w:val="15"/>
              </w:rPr>
              <w:t>92,420,376</w:t>
            </w:r>
          </w:p>
        </w:tc>
        <w:tc>
          <w:tcPr>
            <w:tcW w:w="991" w:type="dxa"/>
          </w:tcPr>
          <w:p w14:paraId="2282177A" w14:textId="2EC0B0F1" w:rsidR="001953F3" w:rsidRPr="00C35C43" w:rsidRDefault="001953F3" w:rsidP="00D926E3">
            <w:pPr>
              <w:jc w:val="center"/>
              <w:rPr>
                <w:sz w:val="15"/>
                <w:szCs w:val="15"/>
              </w:rPr>
            </w:pPr>
            <w:r w:rsidRPr="00C35C43">
              <w:rPr>
                <w:rFonts w:cstheme="minorHAnsi"/>
                <w:sz w:val="15"/>
                <w:szCs w:val="15"/>
              </w:rPr>
              <w:t>57,820,788</w:t>
            </w:r>
          </w:p>
        </w:tc>
        <w:tc>
          <w:tcPr>
            <w:tcW w:w="990" w:type="dxa"/>
          </w:tcPr>
          <w:p w14:paraId="73CB6BEC" w14:textId="03ECE57E" w:rsidR="001953F3" w:rsidRPr="00C35C43" w:rsidRDefault="001953F3" w:rsidP="00D926E3">
            <w:pPr>
              <w:jc w:val="center"/>
              <w:rPr>
                <w:sz w:val="15"/>
                <w:szCs w:val="15"/>
              </w:rPr>
            </w:pPr>
            <w:r w:rsidRPr="00C35C43">
              <w:rPr>
                <w:rFonts w:cstheme="minorHAnsi"/>
                <w:sz w:val="15"/>
                <w:szCs w:val="15"/>
              </w:rPr>
              <w:t>14,861,568</w:t>
            </w:r>
          </w:p>
        </w:tc>
        <w:tc>
          <w:tcPr>
            <w:tcW w:w="990" w:type="dxa"/>
            <w:shd w:val="clear" w:color="auto" w:fill="FFC000"/>
          </w:tcPr>
          <w:p w14:paraId="5DF83D4F" w14:textId="7A681ACC" w:rsidR="001953F3" w:rsidRPr="00C35C43" w:rsidRDefault="001953F3" w:rsidP="00D926E3">
            <w:pPr>
              <w:jc w:val="center"/>
              <w:rPr>
                <w:sz w:val="15"/>
                <w:szCs w:val="15"/>
              </w:rPr>
            </w:pPr>
            <w:r w:rsidRPr="00C35C43">
              <w:rPr>
                <w:rFonts w:cstheme="minorHAnsi"/>
                <w:sz w:val="15"/>
                <w:szCs w:val="15"/>
              </w:rPr>
              <w:t>69,431,388</w:t>
            </w:r>
          </w:p>
        </w:tc>
        <w:tc>
          <w:tcPr>
            <w:tcW w:w="990" w:type="dxa"/>
          </w:tcPr>
          <w:p w14:paraId="1754F437" w14:textId="4FBDB4D7" w:rsidR="001953F3" w:rsidRPr="00C35C43" w:rsidRDefault="001953F3" w:rsidP="00D926E3">
            <w:pPr>
              <w:jc w:val="center"/>
              <w:rPr>
                <w:sz w:val="15"/>
                <w:szCs w:val="15"/>
              </w:rPr>
            </w:pPr>
            <w:r w:rsidRPr="00C35C43">
              <w:rPr>
                <w:rFonts w:cstheme="minorHAnsi"/>
                <w:sz w:val="15"/>
                <w:szCs w:val="15"/>
              </w:rPr>
              <w:t>92,420,376</w:t>
            </w:r>
          </w:p>
        </w:tc>
        <w:tc>
          <w:tcPr>
            <w:tcW w:w="990" w:type="dxa"/>
          </w:tcPr>
          <w:p w14:paraId="3129A6C4" w14:textId="243110F4" w:rsidR="001953F3" w:rsidRPr="00C35C43" w:rsidRDefault="001953F3" w:rsidP="00D926E3">
            <w:pPr>
              <w:jc w:val="center"/>
              <w:rPr>
                <w:sz w:val="15"/>
                <w:szCs w:val="15"/>
              </w:rPr>
            </w:pPr>
            <w:r w:rsidRPr="00C35C43">
              <w:rPr>
                <w:rFonts w:cstheme="minorHAnsi"/>
                <w:sz w:val="15"/>
                <w:szCs w:val="15"/>
              </w:rPr>
              <w:t>57,820,788</w:t>
            </w:r>
          </w:p>
        </w:tc>
        <w:tc>
          <w:tcPr>
            <w:tcW w:w="993" w:type="dxa"/>
          </w:tcPr>
          <w:p w14:paraId="25EF7D4E" w14:textId="6394C454" w:rsidR="001953F3" w:rsidRPr="00C35C43" w:rsidRDefault="001953F3" w:rsidP="00D926E3">
            <w:pPr>
              <w:jc w:val="center"/>
              <w:rPr>
                <w:sz w:val="15"/>
                <w:szCs w:val="15"/>
              </w:rPr>
            </w:pPr>
            <w:r w:rsidRPr="00C35C43">
              <w:rPr>
                <w:rFonts w:cstheme="minorHAnsi"/>
                <w:sz w:val="15"/>
                <w:szCs w:val="15"/>
              </w:rPr>
              <w:t>14,861,568</w:t>
            </w:r>
          </w:p>
        </w:tc>
        <w:tc>
          <w:tcPr>
            <w:tcW w:w="994" w:type="dxa"/>
            <w:shd w:val="clear" w:color="auto" w:fill="FFC000"/>
          </w:tcPr>
          <w:p w14:paraId="6FA6D37A" w14:textId="7FC3EBD0" w:rsidR="001953F3" w:rsidRPr="00C35C43" w:rsidRDefault="001953F3" w:rsidP="00D926E3">
            <w:pPr>
              <w:jc w:val="center"/>
              <w:rPr>
                <w:sz w:val="15"/>
                <w:szCs w:val="15"/>
              </w:rPr>
            </w:pPr>
            <w:r w:rsidRPr="00C35C43">
              <w:rPr>
                <w:rFonts w:cstheme="minorHAnsi"/>
                <w:sz w:val="15"/>
                <w:szCs w:val="15"/>
              </w:rPr>
              <w:t>64,787,148</w:t>
            </w:r>
          </w:p>
        </w:tc>
        <w:tc>
          <w:tcPr>
            <w:tcW w:w="993" w:type="dxa"/>
          </w:tcPr>
          <w:p w14:paraId="6E0BEDB9" w14:textId="552C18E1" w:rsidR="001953F3" w:rsidRPr="00C35C43" w:rsidRDefault="001953F3" w:rsidP="00D926E3">
            <w:pPr>
              <w:jc w:val="center"/>
              <w:rPr>
                <w:sz w:val="15"/>
                <w:szCs w:val="15"/>
              </w:rPr>
            </w:pPr>
            <w:r w:rsidRPr="00C35C43">
              <w:rPr>
                <w:rFonts w:cstheme="minorHAnsi"/>
                <w:sz w:val="15"/>
                <w:szCs w:val="15"/>
              </w:rPr>
              <w:t>92,420,376</w:t>
            </w:r>
          </w:p>
        </w:tc>
        <w:tc>
          <w:tcPr>
            <w:tcW w:w="994" w:type="dxa"/>
          </w:tcPr>
          <w:p w14:paraId="5AABBC87" w14:textId="3C320A2F" w:rsidR="001953F3" w:rsidRPr="00C35C43" w:rsidRDefault="001953F3" w:rsidP="00D926E3">
            <w:pPr>
              <w:jc w:val="center"/>
              <w:rPr>
                <w:sz w:val="15"/>
                <w:szCs w:val="15"/>
              </w:rPr>
            </w:pPr>
            <w:r w:rsidRPr="00C35C43">
              <w:rPr>
                <w:rFonts w:cstheme="minorHAnsi"/>
                <w:sz w:val="15"/>
                <w:szCs w:val="15"/>
              </w:rPr>
              <w:t>57,820,788</w:t>
            </w:r>
          </w:p>
        </w:tc>
        <w:tc>
          <w:tcPr>
            <w:tcW w:w="976" w:type="dxa"/>
          </w:tcPr>
          <w:p w14:paraId="627C5758" w14:textId="3DC6C00F" w:rsidR="001953F3" w:rsidRPr="00C35C43" w:rsidRDefault="00B606A0" w:rsidP="00D926E3">
            <w:pPr>
              <w:jc w:val="center"/>
              <w:rPr>
                <w:rFonts w:cstheme="minorHAnsi"/>
                <w:sz w:val="15"/>
                <w:szCs w:val="15"/>
              </w:rPr>
            </w:pPr>
            <w:r w:rsidRPr="00C35C43">
              <w:rPr>
                <w:rFonts w:cstheme="minorHAnsi"/>
                <w:sz w:val="15"/>
                <w:szCs w:val="15"/>
              </w:rPr>
              <w:t>674,575,860</w:t>
            </w:r>
          </w:p>
        </w:tc>
      </w:tr>
      <w:tr w:rsidR="007574C9" w:rsidRPr="00C35C43" w14:paraId="65259F04" w14:textId="572FAD33" w:rsidTr="007574C9">
        <w:tc>
          <w:tcPr>
            <w:tcW w:w="1079" w:type="dxa"/>
          </w:tcPr>
          <w:p w14:paraId="18C838A8" w14:textId="12547BF7" w:rsidR="001953F3" w:rsidRPr="00C35C43" w:rsidRDefault="001953F3" w:rsidP="00D926E3">
            <w:pPr>
              <w:jc w:val="center"/>
              <w:rPr>
                <w:sz w:val="18"/>
                <w:szCs w:val="18"/>
              </w:rPr>
            </w:pPr>
            <w:r w:rsidRPr="00C35C43">
              <w:rPr>
                <w:sz w:val="18"/>
                <w:szCs w:val="18"/>
              </w:rPr>
              <w:t>3</w:t>
            </w:r>
          </w:p>
          <w:p w14:paraId="221D5E1D" w14:textId="24A07126" w:rsidR="001953F3" w:rsidRPr="00C35C43" w:rsidRDefault="001953F3" w:rsidP="00B606A0">
            <w:pPr>
              <w:jc w:val="center"/>
              <w:rPr>
                <w:sz w:val="16"/>
              </w:rPr>
            </w:pPr>
            <w:r w:rsidRPr="00C35C43">
              <w:rPr>
                <w:sz w:val="16"/>
              </w:rPr>
              <w:t xml:space="preserve"> (228,124 Ps)</w:t>
            </w:r>
          </w:p>
        </w:tc>
        <w:tc>
          <w:tcPr>
            <w:tcW w:w="990" w:type="dxa"/>
          </w:tcPr>
          <w:p w14:paraId="5BB04E55" w14:textId="10F8E4A8" w:rsidR="001953F3" w:rsidRPr="00C35C43" w:rsidRDefault="001953F3" w:rsidP="00D926E3">
            <w:pPr>
              <w:jc w:val="center"/>
              <w:rPr>
                <w:sz w:val="15"/>
                <w:szCs w:val="15"/>
              </w:rPr>
            </w:pPr>
            <w:r w:rsidRPr="00C35C43">
              <w:rPr>
                <w:rFonts w:cstheme="minorHAnsi"/>
                <w:sz w:val="15"/>
                <w:szCs w:val="15"/>
              </w:rPr>
              <w:t>14,599,936</w:t>
            </w:r>
          </w:p>
        </w:tc>
        <w:tc>
          <w:tcPr>
            <w:tcW w:w="990" w:type="dxa"/>
            <w:shd w:val="clear" w:color="auto" w:fill="FFC000"/>
          </w:tcPr>
          <w:p w14:paraId="15B9FDE1" w14:textId="46DED107" w:rsidR="001953F3" w:rsidRPr="00C35C43" w:rsidRDefault="001953F3" w:rsidP="00D926E3">
            <w:pPr>
              <w:jc w:val="center"/>
              <w:rPr>
                <w:sz w:val="15"/>
                <w:szCs w:val="15"/>
              </w:rPr>
            </w:pPr>
            <w:r w:rsidRPr="00C35C43">
              <w:rPr>
                <w:rFonts w:cstheme="minorHAnsi"/>
                <w:sz w:val="15"/>
                <w:szCs w:val="15"/>
              </w:rPr>
              <w:t>44,256,056</w:t>
            </w:r>
          </w:p>
        </w:tc>
        <w:tc>
          <w:tcPr>
            <w:tcW w:w="990" w:type="dxa"/>
          </w:tcPr>
          <w:p w14:paraId="1B4D62E7" w14:textId="141801F0" w:rsidR="001953F3" w:rsidRPr="00C35C43" w:rsidRDefault="001953F3" w:rsidP="00D926E3">
            <w:pPr>
              <w:jc w:val="center"/>
              <w:rPr>
                <w:sz w:val="15"/>
                <w:szCs w:val="15"/>
              </w:rPr>
            </w:pPr>
            <w:r w:rsidRPr="00C35C43">
              <w:rPr>
                <w:rFonts w:cstheme="minorHAnsi"/>
                <w:sz w:val="15"/>
                <w:szCs w:val="15"/>
              </w:rPr>
              <w:t>90,793,352</w:t>
            </w:r>
          </w:p>
        </w:tc>
        <w:tc>
          <w:tcPr>
            <w:tcW w:w="991" w:type="dxa"/>
          </w:tcPr>
          <w:p w14:paraId="02D7FA4F" w14:textId="77D32651" w:rsidR="001953F3" w:rsidRPr="00C35C43" w:rsidRDefault="001953F3" w:rsidP="00D926E3">
            <w:pPr>
              <w:jc w:val="center"/>
              <w:rPr>
                <w:sz w:val="15"/>
                <w:szCs w:val="15"/>
              </w:rPr>
            </w:pPr>
            <w:r w:rsidRPr="00C35C43">
              <w:rPr>
                <w:rFonts w:cstheme="minorHAnsi"/>
                <w:sz w:val="15"/>
                <w:szCs w:val="15"/>
              </w:rPr>
              <w:t>56,802,876</w:t>
            </w:r>
          </w:p>
        </w:tc>
        <w:tc>
          <w:tcPr>
            <w:tcW w:w="990" w:type="dxa"/>
          </w:tcPr>
          <w:p w14:paraId="32AA59A1" w14:textId="007D7D2C" w:rsidR="001953F3" w:rsidRPr="00C35C43" w:rsidRDefault="001953F3" w:rsidP="00D926E3">
            <w:pPr>
              <w:jc w:val="center"/>
              <w:rPr>
                <w:sz w:val="15"/>
                <w:szCs w:val="15"/>
              </w:rPr>
            </w:pPr>
            <w:r w:rsidRPr="00C35C43">
              <w:rPr>
                <w:rFonts w:cstheme="minorHAnsi"/>
                <w:sz w:val="15"/>
                <w:szCs w:val="15"/>
              </w:rPr>
              <w:t>14,599,936</w:t>
            </w:r>
          </w:p>
        </w:tc>
        <w:tc>
          <w:tcPr>
            <w:tcW w:w="990" w:type="dxa"/>
            <w:shd w:val="clear" w:color="auto" w:fill="FFC000"/>
          </w:tcPr>
          <w:p w14:paraId="4C3D406B" w14:textId="15EE08C1" w:rsidR="001953F3" w:rsidRPr="00C35C43" w:rsidRDefault="001953F3" w:rsidP="00D926E3">
            <w:pPr>
              <w:jc w:val="center"/>
              <w:rPr>
                <w:sz w:val="15"/>
                <w:szCs w:val="15"/>
              </w:rPr>
            </w:pPr>
            <w:r w:rsidRPr="00C35C43">
              <w:rPr>
                <w:rFonts w:cstheme="minorHAnsi"/>
                <w:sz w:val="15"/>
                <w:szCs w:val="15"/>
              </w:rPr>
              <w:t>68,209,076</w:t>
            </w:r>
          </w:p>
        </w:tc>
        <w:tc>
          <w:tcPr>
            <w:tcW w:w="990" w:type="dxa"/>
          </w:tcPr>
          <w:p w14:paraId="64DD2BED" w14:textId="14C20559" w:rsidR="001953F3" w:rsidRPr="00C35C43" w:rsidRDefault="001953F3" w:rsidP="00D926E3">
            <w:pPr>
              <w:jc w:val="center"/>
              <w:rPr>
                <w:sz w:val="15"/>
                <w:szCs w:val="15"/>
              </w:rPr>
            </w:pPr>
            <w:r w:rsidRPr="00C35C43">
              <w:rPr>
                <w:rFonts w:cstheme="minorHAnsi"/>
                <w:sz w:val="15"/>
                <w:szCs w:val="15"/>
              </w:rPr>
              <w:t>90,793,352</w:t>
            </w:r>
          </w:p>
        </w:tc>
        <w:tc>
          <w:tcPr>
            <w:tcW w:w="990" w:type="dxa"/>
          </w:tcPr>
          <w:p w14:paraId="13EB01E3" w14:textId="156B6F78" w:rsidR="001953F3" w:rsidRPr="00C35C43" w:rsidRDefault="001953F3" w:rsidP="00D926E3">
            <w:pPr>
              <w:jc w:val="center"/>
              <w:rPr>
                <w:sz w:val="15"/>
                <w:szCs w:val="15"/>
              </w:rPr>
            </w:pPr>
            <w:r w:rsidRPr="00C35C43">
              <w:rPr>
                <w:rFonts w:cstheme="minorHAnsi"/>
                <w:sz w:val="15"/>
                <w:szCs w:val="15"/>
              </w:rPr>
              <w:t>56,802,876</w:t>
            </w:r>
          </w:p>
        </w:tc>
        <w:tc>
          <w:tcPr>
            <w:tcW w:w="993" w:type="dxa"/>
          </w:tcPr>
          <w:p w14:paraId="39B40C53" w14:textId="792E1F2B" w:rsidR="001953F3" w:rsidRPr="00C35C43" w:rsidRDefault="001953F3" w:rsidP="00D926E3">
            <w:pPr>
              <w:jc w:val="center"/>
              <w:rPr>
                <w:sz w:val="15"/>
                <w:szCs w:val="15"/>
              </w:rPr>
            </w:pPr>
            <w:r w:rsidRPr="00C35C43">
              <w:rPr>
                <w:rFonts w:cstheme="minorHAnsi"/>
                <w:sz w:val="15"/>
                <w:szCs w:val="15"/>
              </w:rPr>
              <w:t>14,599,936</w:t>
            </w:r>
          </w:p>
        </w:tc>
        <w:tc>
          <w:tcPr>
            <w:tcW w:w="994" w:type="dxa"/>
            <w:shd w:val="clear" w:color="auto" w:fill="FFC000"/>
          </w:tcPr>
          <w:p w14:paraId="4B49A218" w14:textId="284C86B1" w:rsidR="001953F3" w:rsidRPr="00C35C43" w:rsidRDefault="001953F3" w:rsidP="00D926E3">
            <w:pPr>
              <w:jc w:val="center"/>
              <w:rPr>
                <w:sz w:val="15"/>
                <w:szCs w:val="15"/>
              </w:rPr>
            </w:pPr>
            <w:r w:rsidRPr="00C35C43">
              <w:rPr>
                <w:rFonts w:cstheme="minorHAnsi"/>
                <w:sz w:val="15"/>
                <w:szCs w:val="15"/>
              </w:rPr>
              <w:t>63,646,596</w:t>
            </w:r>
          </w:p>
        </w:tc>
        <w:tc>
          <w:tcPr>
            <w:tcW w:w="993" w:type="dxa"/>
          </w:tcPr>
          <w:p w14:paraId="62DC59AB" w14:textId="6C671AF9" w:rsidR="001953F3" w:rsidRPr="00C35C43" w:rsidRDefault="001953F3" w:rsidP="00D926E3">
            <w:pPr>
              <w:jc w:val="center"/>
              <w:rPr>
                <w:sz w:val="15"/>
                <w:szCs w:val="15"/>
              </w:rPr>
            </w:pPr>
            <w:r w:rsidRPr="00C35C43">
              <w:rPr>
                <w:rFonts w:cstheme="minorHAnsi"/>
                <w:sz w:val="15"/>
                <w:szCs w:val="15"/>
              </w:rPr>
              <w:t>90,793,352</w:t>
            </w:r>
          </w:p>
        </w:tc>
        <w:tc>
          <w:tcPr>
            <w:tcW w:w="994" w:type="dxa"/>
          </w:tcPr>
          <w:p w14:paraId="3A68E4FD" w14:textId="14532C14" w:rsidR="001953F3" w:rsidRPr="00C35C43" w:rsidRDefault="001953F3" w:rsidP="00D926E3">
            <w:pPr>
              <w:jc w:val="center"/>
              <w:rPr>
                <w:sz w:val="15"/>
                <w:szCs w:val="15"/>
              </w:rPr>
            </w:pPr>
            <w:r w:rsidRPr="00C35C43">
              <w:rPr>
                <w:rFonts w:cstheme="minorHAnsi"/>
                <w:sz w:val="15"/>
                <w:szCs w:val="15"/>
              </w:rPr>
              <w:t>56,802,876</w:t>
            </w:r>
          </w:p>
        </w:tc>
        <w:tc>
          <w:tcPr>
            <w:tcW w:w="976" w:type="dxa"/>
            <w:tcBorders>
              <w:bottom w:val="single" w:sz="4" w:space="0" w:color="auto"/>
            </w:tcBorders>
          </w:tcPr>
          <w:p w14:paraId="5B145C63" w14:textId="16964560" w:rsidR="001953F3" w:rsidRPr="00C35C43" w:rsidRDefault="00B606A0" w:rsidP="00D926E3">
            <w:pPr>
              <w:jc w:val="center"/>
              <w:rPr>
                <w:rFonts w:cstheme="minorHAnsi"/>
                <w:sz w:val="15"/>
                <w:szCs w:val="15"/>
              </w:rPr>
            </w:pPr>
            <w:r w:rsidRPr="00C35C43">
              <w:rPr>
                <w:rFonts w:cstheme="minorHAnsi"/>
                <w:sz w:val="15"/>
                <w:szCs w:val="15"/>
              </w:rPr>
              <w:t>662,700,220</w:t>
            </w:r>
          </w:p>
        </w:tc>
      </w:tr>
      <w:tr w:rsidR="007574C9" w:rsidRPr="00C35C43" w14:paraId="45F43907" w14:textId="37291A28" w:rsidTr="007574C9">
        <w:trPr>
          <w:trHeight w:val="64"/>
        </w:trPr>
        <w:tc>
          <w:tcPr>
            <w:tcW w:w="1079" w:type="dxa"/>
            <w:shd w:val="clear" w:color="auto" w:fill="F2F2F2" w:themeFill="background1" w:themeFillShade="F2"/>
          </w:tcPr>
          <w:p w14:paraId="6F5245E0" w14:textId="77777777" w:rsidR="001953F3" w:rsidRPr="00C35C43" w:rsidRDefault="001953F3" w:rsidP="00D926E3">
            <w:pPr>
              <w:jc w:val="center"/>
              <w:rPr>
                <w:sz w:val="18"/>
                <w:szCs w:val="18"/>
              </w:rPr>
            </w:pPr>
            <w:r w:rsidRPr="00C35C43">
              <w:rPr>
                <w:sz w:val="18"/>
                <w:szCs w:val="18"/>
              </w:rPr>
              <w:t>3-year BI</w:t>
            </w:r>
          </w:p>
        </w:tc>
        <w:tc>
          <w:tcPr>
            <w:tcW w:w="990" w:type="dxa"/>
            <w:shd w:val="clear" w:color="auto" w:fill="F2F2F2" w:themeFill="background1" w:themeFillShade="F2"/>
          </w:tcPr>
          <w:p w14:paraId="424F9205" w14:textId="74912683" w:rsidR="001953F3" w:rsidRPr="00C35C43" w:rsidRDefault="001953F3" w:rsidP="00D926E3">
            <w:pPr>
              <w:jc w:val="center"/>
              <w:rPr>
                <w:sz w:val="15"/>
                <w:szCs w:val="15"/>
              </w:rPr>
            </w:pPr>
            <w:r w:rsidRPr="00C35C43">
              <w:rPr>
                <w:rFonts w:cstheme="minorHAnsi"/>
                <w:sz w:val="15"/>
                <w:szCs w:val="15"/>
              </w:rPr>
              <w:t>44,314,112</w:t>
            </w:r>
          </w:p>
        </w:tc>
        <w:tc>
          <w:tcPr>
            <w:tcW w:w="990" w:type="dxa"/>
            <w:tcBorders>
              <w:bottom w:val="single" w:sz="4" w:space="0" w:color="auto"/>
            </w:tcBorders>
            <w:shd w:val="clear" w:color="auto" w:fill="F2F2F2" w:themeFill="background1" w:themeFillShade="F2"/>
          </w:tcPr>
          <w:p w14:paraId="01A1962C" w14:textId="55EAFC30" w:rsidR="001953F3" w:rsidRPr="00C35C43" w:rsidRDefault="001953F3" w:rsidP="00D926E3">
            <w:pPr>
              <w:jc w:val="center"/>
              <w:rPr>
                <w:sz w:val="15"/>
                <w:szCs w:val="15"/>
              </w:rPr>
            </w:pPr>
            <w:r w:rsidRPr="00C35C43">
              <w:rPr>
                <w:rFonts w:cstheme="minorHAnsi"/>
                <w:sz w:val="15"/>
                <w:szCs w:val="15"/>
              </w:rPr>
              <w:t>134,327,152</w:t>
            </w:r>
          </w:p>
        </w:tc>
        <w:tc>
          <w:tcPr>
            <w:tcW w:w="990" w:type="dxa"/>
            <w:tcBorders>
              <w:bottom w:val="single" w:sz="4" w:space="0" w:color="auto"/>
            </w:tcBorders>
            <w:shd w:val="clear" w:color="auto" w:fill="F2F2F2" w:themeFill="background1" w:themeFillShade="F2"/>
          </w:tcPr>
          <w:p w14:paraId="2F0ACCFC" w14:textId="5F345FFB" w:rsidR="001953F3" w:rsidRPr="00C35C43" w:rsidRDefault="001953F3" w:rsidP="00D926E3">
            <w:pPr>
              <w:jc w:val="center"/>
              <w:rPr>
                <w:sz w:val="15"/>
                <w:szCs w:val="15"/>
              </w:rPr>
            </w:pPr>
            <w:r w:rsidRPr="00C35C43">
              <w:rPr>
                <w:rFonts w:cstheme="minorHAnsi"/>
                <w:sz w:val="15"/>
                <w:szCs w:val="15"/>
              </w:rPr>
              <w:t>275,578,384</w:t>
            </w:r>
          </w:p>
        </w:tc>
        <w:tc>
          <w:tcPr>
            <w:tcW w:w="991" w:type="dxa"/>
            <w:tcBorders>
              <w:bottom w:val="single" w:sz="4" w:space="0" w:color="auto"/>
            </w:tcBorders>
            <w:shd w:val="clear" w:color="auto" w:fill="F2F2F2" w:themeFill="background1" w:themeFillShade="F2"/>
          </w:tcPr>
          <w:p w14:paraId="4C669F76" w14:textId="4A5C0FA8" w:rsidR="001953F3" w:rsidRPr="00C35C43" w:rsidRDefault="001953F3" w:rsidP="00D926E3">
            <w:pPr>
              <w:jc w:val="center"/>
              <w:rPr>
                <w:sz w:val="15"/>
                <w:szCs w:val="15"/>
              </w:rPr>
            </w:pPr>
            <w:r w:rsidRPr="00C35C43">
              <w:rPr>
                <w:rFonts w:cstheme="minorHAnsi"/>
                <w:sz w:val="15"/>
                <w:szCs w:val="15"/>
              </w:rPr>
              <w:t>172,409,592</w:t>
            </w:r>
          </w:p>
        </w:tc>
        <w:tc>
          <w:tcPr>
            <w:tcW w:w="990" w:type="dxa"/>
            <w:shd w:val="clear" w:color="auto" w:fill="F2F2F2" w:themeFill="background1" w:themeFillShade="F2"/>
          </w:tcPr>
          <w:p w14:paraId="180054E3" w14:textId="2537C8F7" w:rsidR="001953F3" w:rsidRPr="00C35C43" w:rsidRDefault="001953F3" w:rsidP="00D926E3">
            <w:pPr>
              <w:jc w:val="center"/>
              <w:rPr>
                <w:sz w:val="15"/>
                <w:szCs w:val="15"/>
              </w:rPr>
            </w:pPr>
            <w:r w:rsidRPr="00C35C43">
              <w:rPr>
                <w:rFonts w:cstheme="minorHAnsi"/>
                <w:sz w:val="15"/>
                <w:szCs w:val="15"/>
              </w:rPr>
              <w:t>44,314,112</w:t>
            </w:r>
          </w:p>
        </w:tc>
        <w:tc>
          <w:tcPr>
            <w:tcW w:w="990" w:type="dxa"/>
            <w:tcBorders>
              <w:bottom w:val="single" w:sz="4" w:space="0" w:color="auto"/>
            </w:tcBorders>
            <w:shd w:val="clear" w:color="auto" w:fill="F2F2F2" w:themeFill="background1" w:themeFillShade="F2"/>
          </w:tcPr>
          <w:p w14:paraId="5FC5508B" w14:textId="7E9F7074" w:rsidR="001953F3" w:rsidRPr="00C35C43" w:rsidRDefault="001953F3" w:rsidP="00D926E3">
            <w:pPr>
              <w:jc w:val="center"/>
              <w:rPr>
                <w:sz w:val="15"/>
                <w:szCs w:val="15"/>
              </w:rPr>
            </w:pPr>
            <w:r w:rsidRPr="00C35C43">
              <w:rPr>
                <w:rFonts w:cstheme="minorHAnsi"/>
                <w:sz w:val="15"/>
                <w:szCs w:val="15"/>
              </w:rPr>
              <w:t>207,029,992</w:t>
            </w:r>
          </w:p>
        </w:tc>
        <w:tc>
          <w:tcPr>
            <w:tcW w:w="990" w:type="dxa"/>
            <w:tcBorders>
              <w:bottom w:val="single" w:sz="4" w:space="0" w:color="auto"/>
            </w:tcBorders>
            <w:shd w:val="clear" w:color="auto" w:fill="F2F2F2" w:themeFill="background1" w:themeFillShade="F2"/>
          </w:tcPr>
          <w:p w14:paraId="2FAFDAA9" w14:textId="2974815F" w:rsidR="001953F3" w:rsidRPr="00C35C43" w:rsidRDefault="001953F3" w:rsidP="00D926E3">
            <w:pPr>
              <w:jc w:val="center"/>
              <w:rPr>
                <w:sz w:val="15"/>
                <w:szCs w:val="15"/>
              </w:rPr>
            </w:pPr>
            <w:r w:rsidRPr="00C35C43">
              <w:rPr>
                <w:rFonts w:cstheme="minorHAnsi"/>
                <w:sz w:val="15"/>
                <w:szCs w:val="15"/>
              </w:rPr>
              <w:t>275,578,384</w:t>
            </w:r>
          </w:p>
        </w:tc>
        <w:tc>
          <w:tcPr>
            <w:tcW w:w="990" w:type="dxa"/>
            <w:tcBorders>
              <w:bottom w:val="single" w:sz="4" w:space="0" w:color="auto"/>
            </w:tcBorders>
            <w:shd w:val="clear" w:color="auto" w:fill="F2F2F2" w:themeFill="background1" w:themeFillShade="F2"/>
          </w:tcPr>
          <w:p w14:paraId="08644A08" w14:textId="457BD16E" w:rsidR="001953F3" w:rsidRPr="00C35C43" w:rsidRDefault="001953F3" w:rsidP="00D926E3">
            <w:pPr>
              <w:jc w:val="center"/>
              <w:rPr>
                <w:sz w:val="15"/>
                <w:szCs w:val="15"/>
              </w:rPr>
            </w:pPr>
            <w:r w:rsidRPr="00C35C43">
              <w:rPr>
                <w:rFonts w:cstheme="minorHAnsi"/>
                <w:sz w:val="15"/>
                <w:szCs w:val="15"/>
              </w:rPr>
              <w:t>172,409,592</w:t>
            </w:r>
          </w:p>
        </w:tc>
        <w:tc>
          <w:tcPr>
            <w:tcW w:w="993" w:type="dxa"/>
            <w:shd w:val="clear" w:color="auto" w:fill="F2F2F2" w:themeFill="background1" w:themeFillShade="F2"/>
          </w:tcPr>
          <w:p w14:paraId="0A78D712" w14:textId="37B0303B" w:rsidR="001953F3" w:rsidRPr="00C35C43" w:rsidRDefault="001953F3" w:rsidP="00D926E3">
            <w:pPr>
              <w:jc w:val="center"/>
              <w:rPr>
                <w:sz w:val="15"/>
                <w:szCs w:val="15"/>
              </w:rPr>
            </w:pPr>
            <w:r w:rsidRPr="00C35C43">
              <w:rPr>
                <w:rFonts w:cstheme="minorHAnsi"/>
                <w:sz w:val="15"/>
                <w:szCs w:val="15"/>
              </w:rPr>
              <w:t>44,314,112</w:t>
            </w:r>
          </w:p>
        </w:tc>
        <w:tc>
          <w:tcPr>
            <w:tcW w:w="994" w:type="dxa"/>
            <w:shd w:val="clear" w:color="auto" w:fill="F2F2F2" w:themeFill="background1" w:themeFillShade="F2"/>
          </w:tcPr>
          <w:p w14:paraId="58DF8FED" w14:textId="43D3F0D5" w:rsidR="001953F3" w:rsidRPr="00C35C43" w:rsidRDefault="001953F3" w:rsidP="00D926E3">
            <w:pPr>
              <w:jc w:val="center"/>
              <w:rPr>
                <w:sz w:val="15"/>
                <w:szCs w:val="15"/>
              </w:rPr>
            </w:pPr>
            <w:r w:rsidRPr="00C35C43">
              <w:rPr>
                <w:rFonts w:cstheme="minorHAnsi"/>
                <w:sz w:val="15"/>
                <w:szCs w:val="15"/>
              </w:rPr>
              <w:t>193,181,832</w:t>
            </w:r>
          </w:p>
        </w:tc>
        <w:tc>
          <w:tcPr>
            <w:tcW w:w="993" w:type="dxa"/>
            <w:shd w:val="clear" w:color="auto" w:fill="F2F2F2" w:themeFill="background1" w:themeFillShade="F2"/>
          </w:tcPr>
          <w:p w14:paraId="13A14E64" w14:textId="664E581F" w:rsidR="001953F3" w:rsidRPr="00C35C43" w:rsidRDefault="001953F3" w:rsidP="00D926E3">
            <w:pPr>
              <w:jc w:val="center"/>
              <w:rPr>
                <w:sz w:val="15"/>
                <w:szCs w:val="15"/>
              </w:rPr>
            </w:pPr>
            <w:r w:rsidRPr="00C35C43">
              <w:rPr>
                <w:rFonts w:cstheme="minorHAnsi"/>
                <w:sz w:val="15"/>
                <w:szCs w:val="15"/>
              </w:rPr>
              <w:t>275,578,384</w:t>
            </w:r>
          </w:p>
        </w:tc>
        <w:tc>
          <w:tcPr>
            <w:tcW w:w="994" w:type="dxa"/>
            <w:shd w:val="clear" w:color="auto" w:fill="F2F2F2" w:themeFill="background1" w:themeFillShade="F2"/>
          </w:tcPr>
          <w:p w14:paraId="2E491D42" w14:textId="5E8F91C9" w:rsidR="001953F3" w:rsidRPr="00C35C43" w:rsidRDefault="001953F3" w:rsidP="00D926E3">
            <w:pPr>
              <w:jc w:val="center"/>
              <w:rPr>
                <w:sz w:val="15"/>
                <w:szCs w:val="15"/>
              </w:rPr>
            </w:pPr>
            <w:r w:rsidRPr="00C35C43">
              <w:rPr>
                <w:rFonts w:cstheme="minorHAnsi"/>
                <w:sz w:val="15"/>
                <w:szCs w:val="15"/>
              </w:rPr>
              <w:t>172,409,592</w:t>
            </w:r>
          </w:p>
        </w:tc>
        <w:tc>
          <w:tcPr>
            <w:tcW w:w="976" w:type="dxa"/>
            <w:shd w:val="reverseDiagStripe" w:color="auto" w:fill="auto"/>
          </w:tcPr>
          <w:p w14:paraId="3EDD425A" w14:textId="77777777" w:rsidR="001953F3" w:rsidRPr="00C35C43" w:rsidRDefault="001953F3" w:rsidP="00D926E3">
            <w:pPr>
              <w:jc w:val="center"/>
              <w:rPr>
                <w:rFonts w:cstheme="minorHAnsi"/>
                <w:sz w:val="15"/>
                <w:szCs w:val="15"/>
              </w:rPr>
            </w:pPr>
          </w:p>
        </w:tc>
      </w:tr>
      <w:tr w:rsidR="007574C9" w:rsidRPr="00C35C43" w14:paraId="787E0022" w14:textId="49475E05" w:rsidTr="007574C9">
        <w:tc>
          <w:tcPr>
            <w:tcW w:w="1079" w:type="dxa"/>
            <w:shd w:val="clear" w:color="auto" w:fill="F2F2F2" w:themeFill="background1" w:themeFillShade="F2"/>
          </w:tcPr>
          <w:p w14:paraId="453CA965" w14:textId="77777777" w:rsidR="001953F3" w:rsidRPr="00C35C43" w:rsidRDefault="001953F3" w:rsidP="00D926E3">
            <w:pPr>
              <w:jc w:val="center"/>
              <w:rPr>
                <w:sz w:val="18"/>
                <w:szCs w:val="18"/>
              </w:rPr>
            </w:pPr>
            <w:r w:rsidRPr="00C35C43">
              <w:rPr>
                <w:sz w:val="18"/>
                <w:szCs w:val="18"/>
              </w:rPr>
              <w:t>Total BI</w:t>
            </w:r>
          </w:p>
        </w:tc>
        <w:tc>
          <w:tcPr>
            <w:tcW w:w="990" w:type="dxa"/>
            <w:shd w:val="clear" w:color="auto" w:fill="F2F2F2" w:themeFill="background1" w:themeFillShade="F2"/>
          </w:tcPr>
          <w:p w14:paraId="433B5817" w14:textId="472331CD" w:rsidR="001953F3" w:rsidRPr="00C35C43" w:rsidRDefault="001953F3" w:rsidP="00D926E3">
            <w:pPr>
              <w:jc w:val="center"/>
              <w:rPr>
                <w:sz w:val="15"/>
                <w:szCs w:val="15"/>
              </w:rPr>
            </w:pPr>
            <w:r w:rsidRPr="00C35C43">
              <w:rPr>
                <w:rFonts w:cstheme="minorHAnsi"/>
                <w:sz w:val="15"/>
                <w:szCs w:val="15"/>
              </w:rPr>
              <w:t>626,629,240</w:t>
            </w:r>
          </w:p>
        </w:tc>
        <w:tc>
          <w:tcPr>
            <w:tcW w:w="990" w:type="dxa"/>
            <w:shd w:val="reverseDiagStripe" w:color="auto" w:fill="auto"/>
          </w:tcPr>
          <w:p w14:paraId="56AF405F" w14:textId="77777777" w:rsidR="001953F3" w:rsidRPr="00C35C43" w:rsidRDefault="001953F3" w:rsidP="00D926E3">
            <w:pPr>
              <w:jc w:val="center"/>
              <w:rPr>
                <w:sz w:val="15"/>
                <w:szCs w:val="15"/>
              </w:rPr>
            </w:pPr>
          </w:p>
        </w:tc>
        <w:tc>
          <w:tcPr>
            <w:tcW w:w="990" w:type="dxa"/>
            <w:shd w:val="reverseDiagStripe" w:color="auto" w:fill="auto"/>
          </w:tcPr>
          <w:p w14:paraId="1C456A6F" w14:textId="77777777" w:rsidR="001953F3" w:rsidRPr="00C35C43" w:rsidRDefault="001953F3" w:rsidP="00D926E3">
            <w:pPr>
              <w:jc w:val="center"/>
              <w:rPr>
                <w:sz w:val="15"/>
                <w:szCs w:val="15"/>
              </w:rPr>
            </w:pPr>
          </w:p>
        </w:tc>
        <w:tc>
          <w:tcPr>
            <w:tcW w:w="991" w:type="dxa"/>
            <w:shd w:val="reverseDiagStripe" w:color="auto" w:fill="auto"/>
          </w:tcPr>
          <w:p w14:paraId="2E10E9B6" w14:textId="77777777" w:rsidR="001953F3" w:rsidRPr="00C35C43" w:rsidRDefault="001953F3" w:rsidP="00D926E3">
            <w:pPr>
              <w:jc w:val="center"/>
              <w:rPr>
                <w:sz w:val="15"/>
                <w:szCs w:val="15"/>
              </w:rPr>
            </w:pPr>
          </w:p>
        </w:tc>
        <w:tc>
          <w:tcPr>
            <w:tcW w:w="990" w:type="dxa"/>
            <w:shd w:val="clear" w:color="auto" w:fill="F2F2F2" w:themeFill="background1" w:themeFillShade="F2"/>
          </w:tcPr>
          <w:p w14:paraId="59E2A63C" w14:textId="5495A6AF" w:rsidR="001953F3" w:rsidRPr="00C35C43" w:rsidRDefault="001953F3" w:rsidP="00D926E3">
            <w:pPr>
              <w:jc w:val="center"/>
              <w:rPr>
                <w:sz w:val="15"/>
                <w:szCs w:val="15"/>
              </w:rPr>
            </w:pPr>
            <w:r w:rsidRPr="00C35C43">
              <w:rPr>
                <w:rFonts w:cstheme="minorHAnsi"/>
                <w:sz w:val="15"/>
                <w:szCs w:val="15"/>
              </w:rPr>
              <w:t>699,332,080</w:t>
            </w:r>
          </w:p>
        </w:tc>
        <w:tc>
          <w:tcPr>
            <w:tcW w:w="990" w:type="dxa"/>
            <w:shd w:val="reverseDiagStripe" w:color="auto" w:fill="auto"/>
          </w:tcPr>
          <w:p w14:paraId="671031B3" w14:textId="77777777" w:rsidR="001953F3" w:rsidRPr="00C35C43" w:rsidRDefault="001953F3" w:rsidP="00D926E3">
            <w:pPr>
              <w:jc w:val="center"/>
              <w:rPr>
                <w:sz w:val="15"/>
                <w:szCs w:val="15"/>
              </w:rPr>
            </w:pPr>
          </w:p>
        </w:tc>
        <w:tc>
          <w:tcPr>
            <w:tcW w:w="990" w:type="dxa"/>
            <w:shd w:val="reverseDiagStripe" w:color="auto" w:fill="auto"/>
          </w:tcPr>
          <w:p w14:paraId="734F7B10" w14:textId="77777777" w:rsidR="001953F3" w:rsidRPr="00C35C43" w:rsidRDefault="001953F3" w:rsidP="00D926E3">
            <w:pPr>
              <w:jc w:val="center"/>
              <w:rPr>
                <w:sz w:val="15"/>
                <w:szCs w:val="15"/>
              </w:rPr>
            </w:pPr>
          </w:p>
        </w:tc>
        <w:tc>
          <w:tcPr>
            <w:tcW w:w="990" w:type="dxa"/>
            <w:shd w:val="reverseDiagStripe" w:color="auto" w:fill="auto"/>
          </w:tcPr>
          <w:p w14:paraId="4B310940" w14:textId="77777777" w:rsidR="001953F3" w:rsidRPr="00C35C43" w:rsidRDefault="001953F3" w:rsidP="00D926E3">
            <w:pPr>
              <w:jc w:val="center"/>
              <w:rPr>
                <w:sz w:val="15"/>
                <w:szCs w:val="15"/>
              </w:rPr>
            </w:pPr>
          </w:p>
        </w:tc>
        <w:tc>
          <w:tcPr>
            <w:tcW w:w="993" w:type="dxa"/>
            <w:shd w:val="clear" w:color="auto" w:fill="F2F2F2" w:themeFill="background1" w:themeFillShade="F2"/>
          </w:tcPr>
          <w:p w14:paraId="333CC095" w14:textId="066CD751" w:rsidR="001953F3" w:rsidRPr="00C35C43" w:rsidRDefault="001953F3" w:rsidP="00D926E3">
            <w:pPr>
              <w:jc w:val="center"/>
              <w:rPr>
                <w:sz w:val="15"/>
                <w:szCs w:val="15"/>
              </w:rPr>
            </w:pPr>
            <w:r w:rsidRPr="00C35C43">
              <w:rPr>
                <w:rFonts w:cstheme="minorHAnsi"/>
                <w:sz w:val="15"/>
                <w:szCs w:val="15"/>
              </w:rPr>
              <w:t>685,483,920</w:t>
            </w:r>
          </w:p>
        </w:tc>
        <w:tc>
          <w:tcPr>
            <w:tcW w:w="994" w:type="dxa"/>
            <w:shd w:val="reverseDiagStripe" w:color="auto" w:fill="auto"/>
          </w:tcPr>
          <w:p w14:paraId="3CB4CFEC" w14:textId="77777777" w:rsidR="001953F3" w:rsidRPr="00C35C43" w:rsidRDefault="001953F3" w:rsidP="00D926E3">
            <w:pPr>
              <w:jc w:val="center"/>
              <w:rPr>
                <w:sz w:val="15"/>
                <w:szCs w:val="15"/>
              </w:rPr>
            </w:pPr>
          </w:p>
        </w:tc>
        <w:tc>
          <w:tcPr>
            <w:tcW w:w="993" w:type="dxa"/>
            <w:shd w:val="reverseDiagStripe" w:color="auto" w:fill="auto"/>
          </w:tcPr>
          <w:p w14:paraId="7F99689F" w14:textId="77777777" w:rsidR="001953F3" w:rsidRPr="00C35C43" w:rsidRDefault="001953F3" w:rsidP="00D926E3">
            <w:pPr>
              <w:jc w:val="center"/>
              <w:rPr>
                <w:sz w:val="15"/>
                <w:szCs w:val="15"/>
              </w:rPr>
            </w:pPr>
          </w:p>
        </w:tc>
        <w:tc>
          <w:tcPr>
            <w:tcW w:w="994" w:type="dxa"/>
            <w:shd w:val="reverseDiagStripe" w:color="auto" w:fill="auto"/>
          </w:tcPr>
          <w:p w14:paraId="3B4F9E70" w14:textId="77777777" w:rsidR="001953F3" w:rsidRPr="00C35C43" w:rsidRDefault="001953F3" w:rsidP="00D926E3">
            <w:pPr>
              <w:jc w:val="center"/>
              <w:rPr>
                <w:sz w:val="15"/>
                <w:szCs w:val="15"/>
              </w:rPr>
            </w:pPr>
          </w:p>
        </w:tc>
        <w:tc>
          <w:tcPr>
            <w:tcW w:w="976" w:type="dxa"/>
            <w:shd w:val="reverseDiagStripe" w:color="auto" w:fill="auto"/>
          </w:tcPr>
          <w:p w14:paraId="51EED229" w14:textId="77777777" w:rsidR="001953F3" w:rsidRPr="00C35C43" w:rsidRDefault="001953F3" w:rsidP="00D926E3">
            <w:pPr>
              <w:jc w:val="center"/>
              <w:rPr>
                <w:sz w:val="15"/>
                <w:szCs w:val="15"/>
              </w:rPr>
            </w:pPr>
          </w:p>
        </w:tc>
      </w:tr>
    </w:tbl>
    <w:p w14:paraId="03F43112" w14:textId="3C470A72" w:rsidR="008D440E" w:rsidRPr="00C35C43" w:rsidRDefault="001127D6" w:rsidP="007574C9">
      <w:pPr>
        <w:ind w:right="8"/>
        <w:jc w:val="both"/>
        <w:rPr>
          <w:i/>
          <w:sz w:val="18"/>
          <w:szCs w:val="18"/>
        </w:rPr>
      </w:pPr>
      <w:r w:rsidRPr="00C35C43">
        <w:rPr>
          <w:b/>
          <w:i/>
          <w:noProof/>
          <w:sz w:val="18"/>
        </w:rPr>
        <w:t>Note:</w:t>
      </w:r>
      <w:r w:rsidRPr="00C35C43">
        <w:rPr>
          <w:i/>
          <w:noProof/>
          <w:sz w:val="18"/>
        </w:rPr>
        <w:t xml:space="preserve"> </w:t>
      </w:r>
      <w:r w:rsidR="002D0011" w:rsidRPr="00C35C43">
        <w:rPr>
          <w:i/>
          <w:noProof/>
          <w:sz w:val="18"/>
        </w:rPr>
        <w:t xml:space="preserve">Year 1: 2014-2015; Year 2: 2015-2016; Year 3: 2016-2017; </w:t>
      </w:r>
      <w:r w:rsidRPr="00C35C43">
        <w:rPr>
          <w:i/>
          <w:noProof/>
          <w:sz w:val="18"/>
        </w:rPr>
        <w:t>Biomarker cost: cost for diagnosing MI; MI Treatment cost: cost for reinfarction and treatment of MI; Hospital admission cost: cost for hospital admission and delaying the test; Long-term cost: cost incurred after discharge of MI treatment.</w:t>
      </w:r>
      <w:r w:rsidRPr="00C35C43">
        <w:rPr>
          <w:i/>
          <w:sz w:val="18"/>
        </w:rPr>
        <w:t xml:space="preserve"> </w:t>
      </w:r>
      <w:r w:rsidRPr="00C35C43">
        <w:rPr>
          <w:b/>
          <w:i/>
          <w:sz w:val="18"/>
          <w:szCs w:val="18"/>
        </w:rPr>
        <w:t>Abbreviations:</w:t>
      </w:r>
      <w:r w:rsidRPr="00C35C43">
        <w:rPr>
          <w:i/>
          <w:sz w:val="18"/>
          <w:szCs w:val="18"/>
        </w:rPr>
        <w:t xml:space="preserve"> </w:t>
      </w:r>
      <w:r w:rsidR="004B7DBD" w:rsidRPr="00C35C43">
        <w:rPr>
          <w:i/>
          <w:sz w:val="18"/>
        </w:rPr>
        <w:t xml:space="preserve">P </w:t>
      </w:r>
      <w:r w:rsidR="004B7DBD" w:rsidRPr="00C35C43">
        <w:rPr>
          <w:sz w:val="18"/>
        </w:rPr>
        <w:t>patient</w:t>
      </w:r>
      <w:r w:rsidR="004B7DBD" w:rsidRPr="00C35C43">
        <w:rPr>
          <w:i/>
          <w:sz w:val="18"/>
        </w:rPr>
        <w:t xml:space="preserve">, Ps </w:t>
      </w:r>
      <w:r w:rsidR="004B7DBD" w:rsidRPr="00C35C43">
        <w:rPr>
          <w:sz w:val="18"/>
        </w:rPr>
        <w:t>patients</w:t>
      </w:r>
      <w:r w:rsidRPr="00C35C43">
        <w:rPr>
          <w:i/>
          <w:sz w:val="18"/>
          <w:szCs w:val="18"/>
        </w:rPr>
        <w:t>.</w:t>
      </w:r>
    </w:p>
    <w:p w14:paraId="6B3C4842" w14:textId="06BFACB8" w:rsidR="00D30315" w:rsidRPr="00C35C43" w:rsidRDefault="00D30315" w:rsidP="00D30315">
      <w:pPr>
        <w:pStyle w:val="Caption"/>
        <w:keepNext/>
      </w:pPr>
      <w:bookmarkStart w:id="483" w:name="_Toc18495096"/>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10</w:t>
      </w:r>
      <w:r w:rsidR="00EC78C9">
        <w:rPr>
          <w:noProof/>
        </w:rPr>
        <w:fldChar w:fldCharType="end"/>
      </w:r>
      <w:r w:rsidRPr="00C35C43">
        <w:t xml:space="preserve">: </w:t>
      </w:r>
      <w:r w:rsidR="00085991" w:rsidRPr="00C35C43">
        <w:t>Annual budgetary impact for delayed troponin strategy</w:t>
      </w:r>
      <w:bookmarkEnd w:id="483"/>
    </w:p>
    <w:tbl>
      <w:tblPr>
        <w:tblStyle w:val="TableGrid"/>
        <w:tblW w:w="13950" w:type="dxa"/>
        <w:tblInd w:w="-5" w:type="dxa"/>
        <w:tblLayout w:type="fixed"/>
        <w:tblLook w:val="04A0" w:firstRow="1" w:lastRow="0" w:firstColumn="1" w:lastColumn="0" w:noHBand="0" w:noVBand="1"/>
      </w:tblPr>
      <w:tblGrid>
        <w:gridCol w:w="1080"/>
        <w:gridCol w:w="990"/>
        <w:gridCol w:w="990"/>
        <w:gridCol w:w="990"/>
        <w:gridCol w:w="990"/>
        <w:gridCol w:w="990"/>
        <w:gridCol w:w="990"/>
        <w:gridCol w:w="990"/>
        <w:gridCol w:w="990"/>
        <w:gridCol w:w="990"/>
        <w:gridCol w:w="990"/>
        <w:gridCol w:w="990"/>
        <w:gridCol w:w="990"/>
        <w:gridCol w:w="990"/>
      </w:tblGrid>
      <w:tr w:rsidR="00B606A0" w:rsidRPr="00C35C43" w14:paraId="0E071DAA" w14:textId="36EA0338" w:rsidTr="007574C9">
        <w:tc>
          <w:tcPr>
            <w:tcW w:w="13950" w:type="dxa"/>
            <w:gridSpan w:val="14"/>
            <w:shd w:val="clear" w:color="auto" w:fill="A6A6A6" w:themeFill="background1" w:themeFillShade="A6"/>
          </w:tcPr>
          <w:p w14:paraId="4A8A4EE3" w14:textId="369D952F" w:rsidR="00B606A0" w:rsidRPr="00C35C43" w:rsidRDefault="00B606A0" w:rsidP="00C35281">
            <w:pPr>
              <w:jc w:val="center"/>
              <w:rPr>
                <w:sz w:val="18"/>
                <w:szCs w:val="18"/>
              </w:rPr>
            </w:pPr>
            <w:r w:rsidRPr="00C35C43">
              <w:rPr>
                <w:sz w:val="18"/>
                <w:szCs w:val="18"/>
              </w:rPr>
              <w:t>Annual Expenditure for Delayed Troponin (£)</w:t>
            </w:r>
          </w:p>
        </w:tc>
      </w:tr>
      <w:tr w:rsidR="00B606A0" w:rsidRPr="00C35C43" w14:paraId="2CBBA299" w14:textId="3701489C" w:rsidTr="007574C9">
        <w:trPr>
          <w:trHeight w:val="215"/>
        </w:trPr>
        <w:tc>
          <w:tcPr>
            <w:tcW w:w="1080" w:type="dxa"/>
            <w:vMerge w:val="restart"/>
            <w:tcBorders>
              <w:tl2br w:val="single" w:sz="4" w:space="0" w:color="auto"/>
            </w:tcBorders>
            <w:shd w:val="clear" w:color="auto" w:fill="A6A6A6" w:themeFill="background1" w:themeFillShade="A6"/>
          </w:tcPr>
          <w:p w14:paraId="4209BD5A" w14:textId="77777777" w:rsidR="00B606A0" w:rsidRPr="00C35C43" w:rsidRDefault="00B606A0" w:rsidP="00C35281">
            <w:pPr>
              <w:jc w:val="right"/>
              <w:rPr>
                <w:sz w:val="18"/>
                <w:szCs w:val="18"/>
              </w:rPr>
            </w:pPr>
            <w:r w:rsidRPr="00C35C43">
              <w:rPr>
                <w:sz w:val="18"/>
                <w:szCs w:val="18"/>
              </w:rPr>
              <w:t>Scenarios</w:t>
            </w:r>
          </w:p>
          <w:p w14:paraId="0AB20130" w14:textId="77777777" w:rsidR="00B606A0" w:rsidRPr="00C35C43" w:rsidRDefault="00B606A0" w:rsidP="00C35281">
            <w:pPr>
              <w:rPr>
                <w:sz w:val="18"/>
                <w:szCs w:val="18"/>
              </w:rPr>
            </w:pPr>
          </w:p>
          <w:p w14:paraId="274F87EA" w14:textId="77777777" w:rsidR="00B606A0" w:rsidRPr="00C35C43" w:rsidRDefault="00B606A0" w:rsidP="00C35281">
            <w:pPr>
              <w:rPr>
                <w:sz w:val="18"/>
                <w:szCs w:val="18"/>
              </w:rPr>
            </w:pPr>
          </w:p>
          <w:p w14:paraId="69E43998" w14:textId="5DA53E2F" w:rsidR="00B606A0" w:rsidRPr="00C35C43" w:rsidRDefault="00B606A0" w:rsidP="00C35281">
            <w:pPr>
              <w:rPr>
                <w:sz w:val="18"/>
                <w:szCs w:val="18"/>
              </w:rPr>
            </w:pPr>
            <w:r w:rsidRPr="00C35C43">
              <w:rPr>
                <w:sz w:val="18"/>
                <w:szCs w:val="18"/>
              </w:rPr>
              <w:t>Year</w:t>
            </w:r>
          </w:p>
        </w:tc>
        <w:tc>
          <w:tcPr>
            <w:tcW w:w="3960" w:type="dxa"/>
            <w:gridSpan w:val="4"/>
            <w:shd w:val="clear" w:color="auto" w:fill="A6A6A6" w:themeFill="background1" w:themeFillShade="A6"/>
          </w:tcPr>
          <w:p w14:paraId="73826E08" w14:textId="4E4896A0" w:rsidR="00B606A0" w:rsidRPr="00C35C43" w:rsidRDefault="00B606A0" w:rsidP="00C35281">
            <w:pPr>
              <w:jc w:val="center"/>
              <w:rPr>
                <w:sz w:val="18"/>
                <w:szCs w:val="18"/>
              </w:rPr>
            </w:pPr>
            <w:r w:rsidRPr="00C35C43">
              <w:rPr>
                <w:sz w:val="18"/>
                <w:szCs w:val="18"/>
              </w:rPr>
              <w:t>Doctor-on-demand scenario (unconstrained)</w:t>
            </w:r>
          </w:p>
        </w:tc>
        <w:tc>
          <w:tcPr>
            <w:tcW w:w="3960" w:type="dxa"/>
            <w:gridSpan w:val="4"/>
            <w:shd w:val="clear" w:color="auto" w:fill="A6A6A6" w:themeFill="background1" w:themeFillShade="A6"/>
          </w:tcPr>
          <w:p w14:paraId="6DC425BC" w14:textId="77777777" w:rsidR="00B606A0" w:rsidRPr="00C35C43" w:rsidRDefault="00B606A0" w:rsidP="00C35281">
            <w:pPr>
              <w:jc w:val="center"/>
              <w:rPr>
                <w:sz w:val="18"/>
                <w:szCs w:val="18"/>
              </w:rPr>
            </w:pPr>
            <w:r w:rsidRPr="00C35C43">
              <w:rPr>
                <w:sz w:val="18"/>
                <w:szCs w:val="18"/>
              </w:rPr>
              <w:t>Once-daily ward-round scenario</w:t>
            </w:r>
          </w:p>
        </w:tc>
        <w:tc>
          <w:tcPr>
            <w:tcW w:w="3960" w:type="dxa"/>
            <w:gridSpan w:val="4"/>
            <w:shd w:val="clear" w:color="auto" w:fill="A6A6A6" w:themeFill="background1" w:themeFillShade="A6"/>
          </w:tcPr>
          <w:p w14:paraId="18E88ED1" w14:textId="77777777" w:rsidR="00B606A0" w:rsidRPr="00C35C43" w:rsidRDefault="00B606A0" w:rsidP="00C35281">
            <w:pPr>
              <w:jc w:val="center"/>
              <w:rPr>
                <w:sz w:val="18"/>
                <w:szCs w:val="18"/>
              </w:rPr>
            </w:pPr>
            <w:r w:rsidRPr="00C35C43">
              <w:rPr>
                <w:sz w:val="18"/>
                <w:szCs w:val="18"/>
              </w:rPr>
              <w:t>Twice-daily ward-round scenario</w:t>
            </w:r>
          </w:p>
        </w:tc>
        <w:tc>
          <w:tcPr>
            <w:tcW w:w="990" w:type="dxa"/>
            <w:vMerge w:val="restart"/>
            <w:shd w:val="clear" w:color="auto" w:fill="A6A6A6" w:themeFill="background1" w:themeFillShade="A6"/>
          </w:tcPr>
          <w:p w14:paraId="474B62F6" w14:textId="7F592732" w:rsidR="00B606A0" w:rsidRPr="00C35C43" w:rsidRDefault="00B606A0" w:rsidP="00D926E3">
            <w:pPr>
              <w:jc w:val="center"/>
              <w:rPr>
                <w:sz w:val="18"/>
                <w:szCs w:val="18"/>
              </w:rPr>
            </w:pPr>
            <w:r w:rsidRPr="00C35C43">
              <w:rPr>
                <w:sz w:val="15"/>
                <w:szCs w:val="15"/>
              </w:rPr>
              <w:t>Per annum cost</w:t>
            </w:r>
          </w:p>
        </w:tc>
      </w:tr>
      <w:tr w:rsidR="007574C9" w:rsidRPr="00C35C43" w14:paraId="7341F098" w14:textId="32204C7D" w:rsidTr="007574C9">
        <w:trPr>
          <w:trHeight w:val="125"/>
        </w:trPr>
        <w:tc>
          <w:tcPr>
            <w:tcW w:w="1080" w:type="dxa"/>
            <w:vMerge/>
            <w:shd w:val="clear" w:color="auto" w:fill="A6A6A6" w:themeFill="background1" w:themeFillShade="A6"/>
          </w:tcPr>
          <w:p w14:paraId="355983AD" w14:textId="77777777" w:rsidR="00B606A0" w:rsidRPr="00C35C43" w:rsidRDefault="00B606A0" w:rsidP="00D926E3">
            <w:pPr>
              <w:jc w:val="center"/>
              <w:rPr>
                <w:sz w:val="18"/>
                <w:szCs w:val="18"/>
              </w:rPr>
            </w:pPr>
          </w:p>
        </w:tc>
        <w:tc>
          <w:tcPr>
            <w:tcW w:w="990" w:type="dxa"/>
            <w:shd w:val="clear" w:color="auto" w:fill="A6A6A6" w:themeFill="background1" w:themeFillShade="A6"/>
          </w:tcPr>
          <w:p w14:paraId="78B60316" w14:textId="77777777" w:rsidR="00B606A0" w:rsidRPr="00C35C43" w:rsidRDefault="00B606A0" w:rsidP="00D926E3">
            <w:pPr>
              <w:jc w:val="center"/>
              <w:rPr>
                <w:sz w:val="15"/>
                <w:szCs w:val="15"/>
              </w:rPr>
            </w:pPr>
            <w:r w:rsidRPr="00C35C43">
              <w:rPr>
                <w:sz w:val="15"/>
                <w:szCs w:val="15"/>
              </w:rPr>
              <w:t>Biomarker</w:t>
            </w:r>
          </w:p>
          <w:p w14:paraId="79A15CBF" w14:textId="77777777" w:rsidR="00B606A0" w:rsidRPr="00C35C43" w:rsidRDefault="00B606A0" w:rsidP="00D926E3">
            <w:pPr>
              <w:jc w:val="center"/>
              <w:rPr>
                <w:sz w:val="15"/>
                <w:szCs w:val="15"/>
              </w:rPr>
            </w:pPr>
            <w:r w:rsidRPr="00C35C43">
              <w:rPr>
                <w:sz w:val="15"/>
                <w:szCs w:val="15"/>
              </w:rPr>
              <w:t>cost</w:t>
            </w:r>
          </w:p>
          <w:p w14:paraId="3E701209" w14:textId="77777777" w:rsidR="00B606A0" w:rsidRPr="00C35C43" w:rsidRDefault="00B606A0" w:rsidP="00D926E3">
            <w:pPr>
              <w:jc w:val="center"/>
              <w:rPr>
                <w:sz w:val="15"/>
                <w:szCs w:val="15"/>
              </w:rPr>
            </w:pPr>
          </w:p>
          <w:p w14:paraId="7A858E73" w14:textId="6C70A67A" w:rsidR="00B606A0" w:rsidRPr="00C35C43" w:rsidRDefault="00B606A0" w:rsidP="00D926E3">
            <w:pPr>
              <w:jc w:val="center"/>
              <w:rPr>
                <w:sz w:val="15"/>
                <w:szCs w:val="15"/>
              </w:rPr>
            </w:pPr>
            <w:r w:rsidRPr="00C35C43">
              <w:rPr>
                <w:sz w:val="15"/>
                <w:szCs w:val="15"/>
              </w:rPr>
              <w:t>(£21/P)</w:t>
            </w:r>
          </w:p>
        </w:tc>
        <w:tc>
          <w:tcPr>
            <w:tcW w:w="990" w:type="dxa"/>
            <w:shd w:val="clear" w:color="auto" w:fill="A6A6A6" w:themeFill="background1" w:themeFillShade="A6"/>
          </w:tcPr>
          <w:p w14:paraId="42C9C8E1" w14:textId="77777777" w:rsidR="00B606A0" w:rsidRPr="00C35C43" w:rsidRDefault="00B606A0" w:rsidP="00D926E3">
            <w:pPr>
              <w:jc w:val="center"/>
              <w:rPr>
                <w:sz w:val="15"/>
                <w:szCs w:val="15"/>
              </w:rPr>
            </w:pPr>
            <w:r w:rsidRPr="00C35C43">
              <w:rPr>
                <w:sz w:val="15"/>
                <w:szCs w:val="15"/>
              </w:rPr>
              <w:t>Hospital admission</w:t>
            </w:r>
          </w:p>
          <w:p w14:paraId="522C2FE9" w14:textId="77777777" w:rsidR="00B606A0" w:rsidRPr="00C35C43" w:rsidRDefault="00B606A0" w:rsidP="00D926E3">
            <w:pPr>
              <w:jc w:val="center"/>
              <w:rPr>
                <w:sz w:val="15"/>
                <w:szCs w:val="15"/>
              </w:rPr>
            </w:pPr>
            <w:r w:rsidRPr="00C35C43">
              <w:rPr>
                <w:sz w:val="15"/>
                <w:szCs w:val="15"/>
              </w:rPr>
              <w:t>cost</w:t>
            </w:r>
          </w:p>
          <w:p w14:paraId="011DA4D1" w14:textId="0436E520" w:rsidR="00B606A0" w:rsidRPr="00C35C43" w:rsidRDefault="00B606A0" w:rsidP="00D926E3">
            <w:pPr>
              <w:jc w:val="center"/>
              <w:rPr>
                <w:sz w:val="15"/>
                <w:szCs w:val="15"/>
              </w:rPr>
            </w:pPr>
            <w:r w:rsidRPr="00C35C43">
              <w:rPr>
                <w:sz w:val="15"/>
                <w:szCs w:val="15"/>
              </w:rPr>
              <w:t>(£273/P)</w:t>
            </w:r>
          </w:p>
        </w:tc>
        <w:tc>
          <w:tcPr>
            <w:tcW w:w="990" w:type="dxa"/>
            <w:shd w:val="clear" w:color="auto" w:fill="A6A6A6" w:themeFill="background1" w:themeFillShade="A6"/>
          </w:tcPr>
          <w:p w14:paraId="070D55EE" w14:textId="1DA2E6E2" w:rsidR="00B606A0" w:rsidRPr="00C35C43" w:rsidRDefault="00B606A0" w:rsidP="007574C9">
            <w:pPr>
              <w:jc w:val="center"/>
              <w:rPr>
                <w:sz w:val="15"/>
                <w:szCs w:val="15"/>
              </w:rPr>
            </w:pPr>
            <w:r w:rsidRPr="00C35C43">
              <w:rPr>
                <w:sz w:val="15"/>
                <w:szCs w:val="15"/>
              </w:rPr>
              <w:t>MI Treatment cost</w:t>
            </w:r>
          </w:p>
          <w:p w14:paraId="20C77AE1" w14:textId="25A63C17" w:rsidR="00B606A0" w:rsidRPr="00C35C43" w:rsidRDefault="00B606A0" w:rsidP="00D926E3">
            <w:pPr>
              <w:jc w:val="center"/>
              <w:rPr>
                <w:sz w:val="15"/>
                <w:szCs w:val="15"/>
              </w:rPr>
            </w:pPr>
            <w:r w:rsidRPr="00C35C43">
              <w:rPr>
                <w:sz w:val="15"/>
                <w:szCs w:val="15"/>
              </w:rPr>
              <w:t>(£399/P)</w:t>
            </w:r>
          </w:p>
        </w:tc>
        <w:tc>
          <w:tcPr>
            <w:tcW w:w="990" w:type="dxa"/>
            <w:shd w:val="clear" w:color="auto" w:fill="A6A6A6" w:themeFill="background1" w:themeFillShade="A6"/>
          </w:tcPr>
          <w:p w14:paraId="16140EA9" w14:textId="7E20E84E" w:rsidR="00B606A0" w:rsidRPr="00C35C43" w:rsidRDefault="00B606A0" w:rsidP="007574C9">
            <w:pPr>
              <w:jc w:val="center"/>
              <w:rPr>
                <w:sz w:val="15"/>
                <w:szCs w:val="15"/>
              </w:rPr>
            </w:pPr>
            <w:r w:rsidRPr="00C35C43">
              <w:rPr>
                <w:sz w:val="15"/>
                <w:szCs w:val="15"/>
              </w:rPr>
              <w:t>Long-term cost</w:t>
            </w:r>
          </w:p>
          <w:p w14:paraId="4F7CEF79" w14:textId="77777777" w:rsidR="007574C9" w:rsidRPr="00C35C43" w:rsidRDefault="007574C9" w:rsidP="007574C9">
            <w:pPr>
              <w:jc w:val="center"/>
              <w:rPr>
                <w:sz w:val="15"/>
                <w:szCs w:val="15"/>
              </w:rPr>
            </w:pPr>
          </w:p>
          <w:p w14:paraId="45882568" w14:textId="1A83287D" w:rsidR="00B606A0" w:rsidRPr="00C35C43" w:rsidRDefault="00B606A0" w:rsidP="00D926E3">
            <w:pPr>
              <w:jc w:val="center"/>
              <w:rPr>
                <w:sz w:val="15"/>
                <w:szCs w:val="15"/>
              </w:rPr>
            </w:pPr>
            <w:r w:rsidRPr="00C35C43">
              <w:rPr>
                <w:sz w:val="15"/>
                <w:szCs w:val="15"/>
              </w:rPr>
              <w:t>(£250/P)</w:t>
            </w:r>
          </w:p>
        </w:tc>
        <w:tc>
          <w:tcPr>
            <w:tcW w:w="990" w:type="dxa"/>
            <w:shd w:val="clear" w:color="auto" w:fill="A6A6A6" w:themeFill="background1" w:themeFillShade="A6"/>
          </w:tcPr>
          <w:p w14:paraId="1D19F805" w14:textId="77777777" w:rsidR="00B606A0" w:rsidRPr="00C35C43" w:rsidRDefault="00B606A0" w:rsidP="00D926E3">
            <w:pPr>
              <w:jc w:val="center"/>
              <w:rPr>
                <w:sz w:val="15"/>
                <w:szCs w:val="15"/>
              </w:rPr>
            </w:pPr>
            <w:r w:rsidRPr="00C35C43">
              <w:rPr>
                <w:sz w:val="15"/>
                <w:szCs w:val="15"/>
              </w:rPr>
              <w:t>Biomarker</w:t>
            </w:r>
          </w:p>
          <w:p w14:paraId="084C9363" w14:textId="77777777" w:rsidR="00B606A0" w:rsidRPr="00C35C43" w:rsidRDefault="00B606A0" w:rsidP="00D926E3">
            <w:pPr>
              <w:jc w:val="center"/>
              <w:rPr>
                <w:sz w:val="15"/>
                <w:szCs w:val="15"/>
              </w:rPr>
            </w:pPr>
            <w:r w:rsidRPr="00C35C43">
              <w:rPr>
                <w:sz w:val="15"/>
                <w:szCs w:val="15"/>
              </w:rPr>
              <w:t>cost</w:t>
            </w:r>
          </w:p>
          <w:p w14:paraId="7CBEFFF3" w14:textId="77777777" w:rsidR="00B606A0" w:rsidRPr="00C35C43" w:rsidRDefault="00B606A0" w:rsidP="00D926E3">
            <w:pPr>
              <w:jc w:val="center"/>
              <w:rPr>
                <w:sz w:val="15"/>
                <w:szCs w:val="15"/>
              </w:rPr>
            </w:pPr>
          </w:p>
          <w:p w14:paraId="3DEAC750" w14:textId="466DF5F4" w:rsidR="00B606A0" w:rsidRPr="00C35C43" w:rsidRDefault="00B606A0" w:rsidP="00D926E3">
            <w:pPr>
              <w:jc w:val="center"/>
              <w:rPr>
                <w:sz w:val="15"/>
                <w:szCs w:val="15"/>
              </w:rPr>
            </w:pPr>
            <w:r w:rsidRPr="00C35C43">
              <w:rPr>
                <w:sz w:val="15"/>
                <w:szCs w:val="15"/>
              </w:rPr>
              <w:t>(£21/P)</w:t>
            </w:r>
          </w:p>
        </w:tc>
        <w:tc>
          <w:tcPr>
            <w:tcW w:w="990" w:type="dxa"/>
            <w:shd w:val="clear" w:color="auto" w:fill="A6A6A6" w:themeFill="background1" w:themeFillShade="A6"/>
          </w:tcPr>
          <w:p w14:paraId="159AEFA7" w14:textId="77777777" w:rsidR="00B606A0" w:rsidRPr="00C35C43" w:rsidRDefault="00B606A0" w:rsidP="00D926E3">
            <w:pPr>
              <w:jc w:val="center"/>
              <w:rPr>
                <w:sz w:val="15"/>
                <w:szCs w:val="15"/>
              </w:rPr>
            </w:pPr>
            <w:r w:rsidRPr="00C35C43">
              <w:rPr>
                <w:sz w:val="15"/>
                <w:szCs w:val="15"/>
              </w:rPr>
              <w:t>Hospital admission</w:t>
            </w:r>
          </w:p>
          <w:p w14:paraId="73E8A139" w14:textId="77777777" w:rsidR="00B606A0" w:rsidRPr="00C35C43" w:rsidRDefault="00B606A0" w:rsidP="00D926E3">
            <w:pPr>
              <w:jc w:val="center"/>
              <w:rPr>
                <w:sz w:val="15"/>
                <w:szCs w:val="15"/>
              </w:rPr>
            </w:pPr>
            <w:r w:rsidRPr="00C35C43">
              <w:rPr>
                <w:sz w:val="15"/>
                <w:szCs w:val="15"/>
              </w:rPr>
              <w:t>cost</w:t>
            </w:r>
          </w:p>
          <w:p w14:paraId="4A2CE088" w14:textId="3E7DF374" w:rsidR="00B606A0" w:rsidRPr="00C35C43" w:rsidRDefault="00B606A0" w:rsidP="00D926E3">
            <w:pPr>
              <w:jc w:val="center"/>
              <w:rPr>
                <w:sz w:val="15"/>
                <w:szCs w:val="15"/>
              </w:rPr>
            </w:pPr>
            <w:r w:rsidRPr="00C35C43">
              <w:rPr>
                <w:sz w:val="15"/>
                <w:szCs w:val="15"/>
              </w:rPr>
              <w:t>(£553/P)</w:t>
            </w:r>
          </w:p>
        </w:tc>
        <w:tc>
          <w:tcPr>
            <w:tcW w:w="990" w:type="dxa"/>
            <w:shd w:val="clear" w:color="auto" w:fill="A6A6A6" w:themeFill="background1" w:themeFillShade="A6"/>
          </w:tcPr>
          <w:p w14:paraId="4E07B794" w14:textId="420EEA77" w:rsidR="00B606A0" w:rsidRPr="00C35C43" w:rsidRDefault="00B606A0" w:rsidP="00CE2655">
            <w:pPr>
              <w:jc w:val="center"/>
              <w:rPr>
                <w:sz w:val="15"/>
                <w:szCs w:val="15"/>
              </w:rPr>
            </w:pPr>
            <w:r w:rsidRPr="00C35C43">
              <w:rPr>
                <w:sz w:val="15"/>
                <w:szCs w:val="15"/>
              </w:rPr>
              <w:t>MI Treatment cost</w:t>
            </w:r>
          </w:p>
          <w:p w14:paraId="666F1010" w14:textId="191A830F" w:rsidR="00B606A0" w:rsidRPr="00C35C43" w:rsidRDefault="00B606A0" w:rsidP="00D926E3">
            <w:pPr>
              <w:jc w:val="center"/>
              <w:rPr>
                <w:sz w:val="15"/>
                <w:szCs w:val="15"/>
              </w:rPr>
            </w:pPr>
            <w:r w:rsidRPr="00C35C43">
              <w:rPr>
                <w:sz w:val="15"/>
                <w:szCs w:val="15"/>
              </w:rPr>
              <w:t>(£399/P)</w:t>
            </w:r>
          </w:p>
        </w:tc>
        <w:tc>
          <w:tcPr>
            <w:tcW w:w="990" w:type="dxa"/>
            <w:shd w:val="clear" w:color="auto" w:fill="A6A6A6" w:themeFill="background1" w:themeFillShade="A6"/>
          </w:tcPr>
          <w:p w14:paraId="2C5D02EB" w14:textId="77777777" w:rsidR="00B606A0" w:rsidRPr="00C35C43" w:rsidRDefault="00B606A0" w:rsidP="00D926E3">
            <w:pPr>
              <w:jc w:val="center"/>
              <w:rPr>
                <w:sz w:val="15"/>
                <w:szCs w:val="15"/>
              </w:rPr>
            </w:pPr>
            <w:r w:rsidRPr="00C35C43">
              <w:rPr>
                <w:sz w:val="15"/>
                <w:szCs w:val="15"/>
              </w:rPr>
              <w:t>Long-term cost</w:t>
            </w:r>
          </w:p>
          <w:p w14:paraId="0745C1D9" w14:textId="77777777" w:rsidR="00B606A0" w:rsidRPr="00C35C43" w:rsidRDefault="00B606A0" w:rsidP="00D926E3">
            <w:pPr>
              <w:rPr>
                <w:sz w:val="15"/>
                <w:szCs w:val="15"/>
              </w:rPr>
            </w:pPr>
          </w:p>
          <w:p w14:paraId="29714AB4" w14:textId="1A2A5875" w:rsidR="00B606A0" w:rsidRPr="00C35C43" w:rsidRDefault="00B606A0" w:rsidP="00D926E3">
            <w:pPr>
              <w:jc w:val="center"/>
              <w:rPr>
                <w:sz w:val="15"/>
                <w:szCs w:val="15"/>
              </w:rPr>
            </w:pPr>
            <w:r w:rsidRPr="00C35C43">
              <w:rPr>
                <w:sz w:val="15"/>
                <w:szCs w:val="15"/>
              </w:rPr>
              <w:t>(£250/P)</w:t>
            </w:r>
          </w:p>
        </w:tc>
        <w:tc>
          <w:tcPr>
            <w:tcW w:w="990" w:type="dxa"/>
            <w:shd w:val="clear" w:color="auto" w:fill="A6A6A6" w:themeFill="background1" w:themeFillShade="A6"/>
          </w:tcPr>
          <w:p w14:paraId="3A8C2A78" w14:textId="77777777" w:rsidR="00B606A0" w:rsidRPr="00C35C43" w:rsidRDefault="00B606A0" w:rsidP="00D926E3">
            <w:pPr>
              <w:jc w:val="center"/>
              <w:rPr>
                <w:sz w:val="15"/>
                <w:szCs w:val="15"/>
              </w:rPr>
            </w:pPr>
            <w:r w:rsidRPr="00C35C43">
              <w:rPr>
                <w:sz w:val="15"/>
                <w:szCs w:val="15"/>
              </w:rPr>
              <w:t>Biomarker</w:t>
            </w:r>
          </w:p>
          <w:p w14:paraId="2E461629" w14:textId="77777777" w:rsidR="00B606A0" w:rsidRPr="00C35C43" w:rsidRDefault="00B606A0" w:rsidP="00D926E3">
            <w:pPr>
              <w:jc w:val="center"/>
              <w:rPr>
                <w:sz w:val="15"/>
                <w:szCs w:val="15"/>
              </w:rPr>
            </w:pPr>
            <w:r w:rsidRPr="00C35C43">
              <w:rPr>
                <w:sz w:val="15"/>
                <w:szCs w:val="15"/>
              </w:rPr>
              <w:t>cost</w:t>
            </w:r>
          </w:p>
          <w:p w14:paraId="51CCF132" w14:textId="77777777" w:rsidR="00B606A0" w:rsidRPr="00C35C43" w:rsidRDefault="00B606A0" w:rsidP="00D926E3">
            <w:pPr>
              <w:jc w:val="center"/>
              <w:rPr>
                <w:sz w:val="15"/>
                <w:szCs w:val="15"/>
              </w:rPr>
            </w:pPr>
          </w:p>
          <w:p w14:paraId="64BB0CAE" w14:textId="3E4DDDE3" w:rsidR="00B606A0" w:rsidRPr="00C35C43" w:rsidRDefault="00B606A0" w:rsidP="00D926E3">
            <w:pPr>
              <w:jc w:val="center"/>
              <w:rPr>
                <w:sz w:val="15"/>
                <w:szCs w:val="15"/>
              </w:rPr>
            </w:pPr>
            <w:r w:rsidRPr="00C35C43">
              <w:rPr>
                <w:sz w:val="15"/>
                <w:szCs w:val="15"/>
              </w:rPr>
              <w:t>(£21/P)</w:t>
            </w:r>
          </w:p>
        </w:tc>
        <w:tc>
          <w:tcPr>
            <w:tcW w:w="990" w:type="dxa"/>
            <w:shd w:val="clear" w:color="auto" w:fill="A6A6A6" w:themeFill="background1" w:themeFillShade="A6"/>
          </w:tcPr>
          <w:p w14:paraId="76E26991" w14:textId="77777777" w:rsidR="00B606A0" w:rsidRPr="00C35C43" w:rsidRDefault="00B606A0" w:rsidP="00D926E3">
            <w:pPr>
              <w:jc w:val="center"/>
              <w:rPr>
                <w:sz w:val="15"/>
                <w:szCs w:val="15"/>
              </w:rPr>
            </w:pPr>
            <w:r w:rsidRPr="00C35C43">
              <w:rPr>
                <w:sz w:val="15"/>
                <w:szCs w:val="15"/>
              </w:rPr>
              <w:t>Hospital admission</w:t>
            </w:r>
          </w:p>
          <w:p w14:paraId="66F8D144" w14:textId="77777777" w:rsidR="00B606A0" w:rsidRPr="00C35C43" w:rsidRDefault="00B606A0" w:rsidP="00D926E3">
            <w:pPr>
              <w:jc w:val="center"/>
              <w:rPr>
                <w:sz w:val="15"/>
                <w:szCs w:val="15"/>
              </w:rPr>
            </w:pPr>
            <w:r w:rsidRPr="00C35C43">
              <w:rPr>
                <w:sz w:val="15"/>
                <w:szCs w:val="15"/>
              </w:rPr>
              <w:t>cost</w:t>
            </w:r>
          </w:p>
          <w:p w14:paraId="728105A0" w14:textId="493CDBB9" w:rsidR="00B606A0" w:rsidRPr="00C35C43" w:rsidRDefault="00B606A0" w:rsidP="00D926E3">
            <w:pPr>
              <w:jc w:val="center"/>
              <w:rPr>
                <w:sz w:val="15"/>
                <w:szCs w:val="15"/>
              </w:rPr>
            </w:pPr>
            <w:r w:rsidRPr="00C35C43">
              <w:rPr>
                <w:sz w:val="15"/>
                <w:szCs w:val="15"/>
              </w:rPr>
              <w:t>(£500/P)</w:t>
            </w:r>
          </w:p>
        </w:tc>
        <w:tc>
          <w:tcPr>
            <w:tcW w:w="990" w:type="dxa"/>
            <w:shd w:val="clear" w:color="auto" w:fill="A6A6A6" w:themeFill="background1" w:themeFillShade="A6"/>
          </w:tcPr>
          <w:p w14:paraId="01839C60" w14:textId="6DEA5BA3" w:rsidR="00B606A0" w:rsidRPr="00C35C43" w:rsidRDefault="00B606A0" w:rsidP="00CE2655">
            <w:pPr>
              <w:jc w:val="center"/>
              <w:rPr>
                <w:sz w:val="15"/>
                <w:szCs w:val="15"/>
              </w:rPr>
            </w:pPr>
            <w:r w:rsidRPr="00C35C43">
              <w:rPr>
                <w:sz w:val="15"/>
                <w:szCs w:val="15"/>
              </w:rPr>
              <w:t>MI Treatment cost</w:t>
            </w:r>
          </w:p>
          <w:p w14:paraId="57434B9B" w14:textId="3112BBAF" w:rsidR="00B606A0" w:rsidRPr="00C35C43" w:rsidRDefault="00B606A0" w:rsidP="00D926E3">
            <w:pPr>
              <w:jc w:val="center"/>
              <w:rPr>
                <w:sz w:val="15"/>
                <w:szCs w:val="15"/>
              </w:rPr>
            </w:pPr>
            <w:r w:rsidRPr="00C35C43">
              <w:rPr>
                <w:sz w:val="15"/>
                <w:szCs w:val="15"/>
              </w:rPr>
              <w:t>(£399/P)</w:t>
            </w:r>
          </w:p>
        </w:tc>
        <w:tc>
          <w:tcPr>
            <w:tcW w:w="990" w:type="dxa"/>
            <w:shd w:val="clear" w:color="auto" w:fill="A6A6A6" w:themeFill="background1" w:themeFillShade="A6"/>
          </w:tcPr>
          <w:p w14:paraId="23B6D2C6" w14:textId="77777777" w:rsidR="00B606A0" w:rsidRPr="00C35C43" w:rsidRDefault="00B606A0" w:rsidP="00D926E3">
            <w:pPr>
              <w:jc w:val="center"/>
              <w:rPr>
                <w:sz w:val="15"/>
                <w:szCs w:val="15"/>
              </w:rPr>
            </w:pPr>
            <w:r w:rsidRPr="00C35C43">
              <w:rPr>
                <w:sz w:val="15"/>
                <w:szCs w:val="15"/>
              </w:rPr>
              <w:t>Long-term cost</w:t>
            </w:r>
          </w:p>
          <w:p w14:paraId="37C0B16C" w14:textId="77777777" w:rsidR="00B606A0" w:rsidRPr="00C35C43" w:rsidRDefault="00B606A0" w:rsidP="00D926E3">
            <w:pPr>
              <w:rPr>
                <w:sz w:val="15"/>
                <w:szCs w:val="15"/>
              </w:rPr>
            </w:pPr>
          </w:p>
          <w:p w14:paraId="51B6F781" w14:textId="76635E9D" w:rsidR="00B606A0" w:rsidRPr="00C35C43" w:rsidRDefault="00B606A0" w:rsidP="00D926E3">
            <w:pPr>
              <w:jc w:val="center"/>
              <w:rPr>
                <w:sz w:val="15"/>
                <w:szCs w:val="15"/>
              </w:rPr>
            </w:pPr>
            <w:r w:rsidRPr="00C35C43">
              <w:rPr>
                <w:sz w:val="15"/>
                <w:szCs w:val="15"/>
              </w:rPr>
              <w:t>(£250/P)</w:t>
            </w:r>
          </w:p>
        </w:tc>
        <w:tc>
          <w:tcPr>
            <w:tcW w:w="990" w:type="dxa"/>
            <w:vMerge/>
            <w:shd w:val="clear" w:color="auto" w:fill="A6A6A6" w:themeFill="background1" w:themeFillShade="A6"/>
          </w:tcPr>
          <w:p w14:paraId="1C231813" w14:textId="1F78FB9B" w:rsidR="00B606A0" w:rsidRPr="00C35C43" w:rsidRDefault="00B606A0" w:rsidP="00D926E3">
            <w:pPr>
              <w:jc w:val="center"/>
              <w:rPr>
                <w:sz w:val="15"/>
                <w:szCs w:val="15"/>
              </w:rPr>
            </w:pPr>
          </w:p>
        </w:tc>
      </w:tr>
      <w:tr w:rsidR="007574C9" w:rsidRPr="00C35C43" w14:paraId="2921D577" w14:textId="095F6161" w:rsidTr="007574C9">
        <w:tc>
          <w:tcPr>
            <w:tcW w:w="1080" w:type="dxa"/>
          </w:tcPr>
          <w:p w14:paraId="43B7E42A" w14:textId="640A7EE9" w:rsidR="00B606A0" w:rsidRPr="00C35C43" w:rsidRDefault="00B606A0" w:rsidP="00D926E3">
            <w:pPr>
              <w:jc w:val="center"/>
              <w:rPr>
                <w:sz w:val="18"/>
                <w:szCs w:val="18"/>
              </w:rPr>
            </w:pPr>
            <w:r w:rsidRPr="00C35C43">
              <w:rPr>
                <w:sz w:val="18"/>
                <w:szCs w:val="18"/>
              </w:rPr>
              <w:t>1</w:t>
            </w:r>
          </w:p>
          <w:p w14:paraId="00B8FD4C" w14:textId="6E0A08C4" w:rsidR="00B606A0" w:rsidRPr="00C35C43" w:rsidRDefault="00B606A0" w:rsidP="00B606A0">
            <w:pPr>
              <w:jc w:val="center"/>
              <w:rPr>
                <w:sz w:val="16"/>
              </w:rPr>
            </w:pPr>
            <w:r w:rsidRPr="00C35C43">
              <w:rPr>
                <w:sz w:val="16"/>
              </w:rPr>
              <w:t xml:space="preserve"> (232,072 Ps)</w:t>
            </w:r>
          </w:p>
        </w:tc>
        <w:tc>
          <w:tcPr>
            <w:tcW w:w="990" w:type="dxa"/>
          </w:tcPr>
          <w:p w14:paraId="53D9FE83" w14:textId="6A8B3A4F" w:rsidR="00B606A0" w:rsidRPr="00C35C43" w:rsidRDefault="00B606A0" w:rsidP="00D926E3">
            <w:pPr>
              <w:jc w:val="center"/>
              <w:rPr>
                <w:sz w:val="15"/>
                <w:szCs w:val="15"/>
              </w:rPr>
            </w:pPr>
            <w:r w:rsidRPr="00C35C43">
              <w:rPr>
                <w:rFonts w:cstheme="minorHAnsi"/>
                <w:sz w:val="15"/>
                <w:szCs w:val="15"/>
              </w:rPr>
              <w:t>4,873,512</w:t>
            </w:r>
          </w:p>
        </w:tc>
        <w:tc>
          <w:tcPr>
            <w:tcW w:w="990" w:type="dxa"/>
            <w:shd w:val="clear" w:color="auto" w:fill="FFC000"/>
          </w:tcPr>
          <w:p w14:paraId="6D05C061" w14:textId="54FA12B1" w:rsidR="00B606A0" w:rsidRPr="00C35C43" w:rsidRDefault="00B606A0" w:rsidP="00D926E3">
            <w:pPr>
              <w:jc w:val="center"/>
              <w:rPr>
                <w:sz w:val="15"/>
                <w:szCs w:val="15"/>
              </w:rPr>
            </w:pPr>
            <w:r w:rsidRPr="00C35C43">
              <w:rPr>
                <w:rFonts w:cstheme="minorHAnsi"/>
                <w:sz w:val="15"/>
                <w:szCs w:val="15"/>
              </w:rPr>
              <w:t>63,355,656</w:t>
            </w:r>
          </w:p>
        </w:tc>
        <w:tc>
          <w:tcPr>
            <w:tcW w:w="990" w:type="dxa"/>
          </w:tcPr>
          <w:p w14:paraId="10B237E9" w14:textId="16BAF352" w:rsidR="00B606A0" w:rsidRPr="00C35C43" w:rsidRDefault="00B606A0" w:rsidP="00D926E3">
            <w:pPr>
              <w:jc w:val="center"/>
              <w:rPr>
                <w:sz w:val="15"/>
                <w:szCs w:val="15"/>
              </w:rPr>
            </w:pPr>
            <w:r w:rsidRPr="00C35C43">
              <w:rPr>
                <w:rFonts w:cstheme="minorHAnsi"/>
                <w:sz w:val="15"/>
                <w:szCs w:val="15"/>
              </w:rPr>
              <w:t>92,596,728</w:t>
            </w:r>
          </w:p>
        </w:tc>
        <w:tc>
          <w:tcPr>
            <w:tcW w:w="990" w:type="dxa"/>
          </w:tcPr>
          <w:p w14:paraId="2017A410" w14:textId="56A616D2" w:rsidR="00B606A0" w:rsidRPr="00C35C43" w:rsidRDefault="00B606A0" w:rsidP="00D926E3">
            <w:pPr>
              <w:jc w:val="center"/>
              <w:rPr>
                <w:sz w:val="15"/>
                <w:szCs w:val="15"/>
              </w:rPr>
            </w:pPr>
            <w:r w:rsidRPr="00C35C43">
              <w:rPr>
                <w:rFonts w:cstheme="minorHAnsi"/>
                <w:sz w:val="15"/>
                <w:szCs w:val="15"/>
              </w:rPr>
              <w:t>58,018,000</w:t>
            </w:r>
          </w:p>
        </w:tc>
        <w:tc>
          <w:tcPr>
            <w:tcW w:w="990" w:type="dxa"/>
          </w:tcPr>
          <w:p w14:paraId="45FDB90D" w14:textId="1DB52268" w:rsidR="00B606A0" w:rsidRPr="00C35C43" w:rsidRDefault="00B606A0" w:rsidP="00D926E3">
            <w:pPr>
              <w:jc w:val="center"/>
              <w:rPr>
                <w:sz w:val="15"/>
                <w:szCs w:val="15"/>
              </w:rPr>
            </w:pPr>
            <w:r w:rsidRPr="00C35C43">
              <w:rPr>
                <w:rFonts w:cstheme="minorHAnsi"/>
                <w:sz w:val="15"/>
                <w:szCs w:val="15"/>
              </w:rPr>
              <w:t>4,873,512</w:t>
            </w:r>
          </w:p>
        </w:tc>
        <w:tc>
          <w:tcPr>
            <w:tcW w:w="990" w:type="dxa"/>
            <w:shd w:val="clear" w:color="auto" w:fill="FFC000"/>
          </w:tcPr>
          <w:p w14:paraId="31B10D40" w14:textId="13DDDD22" w:rsidR="00B606A0" w:rsidRPr="00C35C43" w:rsidRDefault="00B606A0" w:rsidP="00D926E3">
            <w:pPr>
              <w:jc w:val="center"/>
              <w:rPr>
                <w:sz w:val="15"/>
                <w:szCs w:val="15"/>
              </w:rPr>
            </w:pPr>
            <w:r w:rsidRPr="00C35C43">
              <w:rPr>
                <w:rFonts w:cstheme="minorHAnsi"/>
                <w:sz w:val="15"/>
                <w:szCs w:val="15"/>
              </w:rPr>
              <w:t>128,335,816</w:t>
            </w:r>
          </w:p>
        </w:tc>
        <w:tc>
          <w:tcPr>
            <w:tcW w:w="990" w:type="dxa"/>
          </w:tcPr>
          <w:p w14:paraId="70562ECF" w14:textId="5DB09438" w:rsidR="00B606A0" w:rsidRPr="00C35C43" w:rsidRDefault="00B606A0" w:rsidP="00D926E3">
            <w:pPr>
              <w:jc w:val="center"/>
              <w:rPr>
                <w:sz w:val="15"/>
                <w:szCs w:val="15"/>
              </w:rPr>
            </w:pPr>
            <w:r w:rsidRPr="00C35C43">
              <w:rPr>
                <w:rFonts w:cstheme="minorHAnsi"/>
                <w:sz w:val="15"/>
                <w:szCs w:val="15"/>
              </w:rPr>
              <w:t>92,596,728</w:t>
            </w:r>
          </w:p>
        </w:tc>
        <w:tc>
          <w:tcPr>
            <w:tcW w:w="990" w:type="dxa"/>
          </w:tcPr>
          <w:p w14:paraId="354E9DE1" w14:textId="7573EDE0" w:rsidR="00B606A0" w:rsidRPr="00C35C43" w:rsidRDefault="00B606A0" w:rsidP="00D926E3">
            <w:pPr>
              <w:jc w:val="center"/>
              <w:rPr>
                <w:sz w:val="15"/>
                <w:szCs w:val="15"/>
              </w:rPr>
            </w:pPr>
            <w:r w:rsidRPr="00C35C43">
              <w:rPr>
                <w:rFonts w:cstheme="minorHAnsi"/>
                <w:sz w:val="15"/>
                <w:szCs w:val="15"/>
              </w:rPr>
              <w:t>58,018,000</w:t>
            </w:r>
          </w:p>
        </w:tc>
        <w:tc>
          <w:tcPr>
            <w:tcW w:w="990" w:type="dxa"/>
          </w:tcPr>
          <w:p w14:paraId="240BA31F" w14:textId="37ACCC0C" w:rsidR="00B606A0" w:rsidRPr="00C35C43" w:rsidRDefault="00B606A0" w:rsidP="00D926E3">
            <w:pPr>
              <w:jc w:val="center"/>
              <w:rPr>
                <w:sz w:val="15"/>
                <w:szCs w:val="15"/>
              </w:rPr>
            </w:pPr>
            <w:r w:rsidRPr="00C35C43">
              <w:rPr>
                <w:rFonts w:cstheme="minorHAnsi"/>
                <w:sz w:val="15"/>
                <w:szCs w:val="15"/>
              </w:rPr>
              <w:t>4,873,512</w:t>
            </w:r>
          </w:p>
        </w:tc>
        <w:tc>
          <w:tcPr>
            <w:tcW w:w="990" w:type="dxa"/>
            <w:shd w:val="clear" w:color="auto" w:fill="FFC000"/>
          </w:tcPr>
          <w:p w14:paraId="6D7DA2B1" w14:textId="26199E58" w:rsidR="00B606A0" w:rsidRPr="00C35C43" w:rsidRDefault="00B606A0" w:rsidP="00D926E3">
            <w:pPr>
              <w:jc w:val="center"/>
              <w:rPr>
                <w:sz w:val="15"/>
                <w:szCs w:val="15"/>
              </w:rPr>
            </w:pPr>
            <w:r w:rsidRPr="00C35C43">
              <w:rPr>
                <w:sz w:val="15"/>
                <w:szCs w:val="15"/>
              </w:rPr>
              <w:t>116,036,000</w:t>
            </w:r>
          </w:p>
        </w:tc>
        <w:tc>
          <w:tcPr>
            <w:tcW w:w="990" w:type="dxa"/>
          </w:tcPr>
          <w:p w14:paraId="07D7569E" w14:textId="52E75054" w:rsidR="00B606A0" w:rsidRPr="00C35C43" w:rsidRDefault="00B606A0" w:rsidP="00D926E3">
            <w:pPr>
              <w:jc w:val="center"/>
              <w:rPr>
                <w:sz w:val="15"/>
                <w:szCs w:val="15"/>
              </w:rPr>
            </w:pPr>
            <w:r w:rsidRPr="00C35C43">
              <w:rPr>
                <w:rFonts w:cstheme="minorHAnsi"/>
                <w:sz w:val="15"/>
                <w:szCs w:val="15"/>
              </w:rPr>
              <w:t>92,596,728</w:t>
            </w:r>
          </w:p>
        </w:tc>
        <w:tc>
          <w:tcPr>
            <w:tcW w:w="990" w:type="dxa"/>
          </w:tcPr>
          <w:p w14:paraId="6B2297AE" w14:textId="468F2146" w:rsidR="00B606A0" w:rsidRPr="00C35C43" w:rsidRDefault="00B606A0" w:rsidP="00D926E3">
            <w:pPr>
              <w:jc w:val="center"/>
              <w:rPr>
                <w:sz w:val="15"/>
                <w:szCs w:val="15"/>
              </w:rPr>
            </w:pPr>
            <w:r w:rsidRPr="00C35C43">
              <w:rPr>
                <w:rFonts w:cstheme="minorHAnsi"/>
                <w:sz w:val="15"/>
                <w:szCs w:val="15"/>
              </w:rPr>
              <w:t>58,018,000</w:t>
            </w:r>
          </w:p>
        </w:tc>
        <w:tc>
          <w:tcPr>
            <w:tcW w:w="990" w:type="dxa"/>
          </w:tcPr>
          <w:p w14:paraId="2B277CDD" w14:textId="736B4D09" w:rsidR="00B606A0" w:rsidRPr="00C35C43" w:rsidRDefault="00B606A0" w:rsidP="00D926E3">
            <w:pPr>
              <w:jc w:val="center"/>
              <w:rPr>
                <w:rFonts w:cstheme="minorHAnsi"/>
                <w:sz w:val="15"/>
                <w:szCs w:val="15"/>
              </w:rPr>
            </w:pPr>
            <w:r w:rsidRPr="00C35C43">
              <w:rPr>
                <w:rFonts w:cstheme="minorHAnsi"/>
                <w:sz w:val="15"/>
                <w:szCs w:val="15"/>
              </w:rPr>
              <w:t>774,192,192</w:t>
            </w:r>
          </w:p>
        </w:tc>
      </w:tr>
      <w:tr w:rsidR="007574C9" w:rsidRPr="00C35C43" w14:paraId="047E8156" w14:textId="24EDEDB9" w:rsidTr="007574C9">
        <w:tc>
          <w:tcPr>
            <w:tcW w:w="1080" w:type="dxa"/>
          </w:tcPr>
          <w:p w14:paraId="1206F566" w14:textId="63138E50" w:rsidR="00B606A0" w:rsidRPr="00C35C43" w:rsidRDefault="00B606A0" w:rsidP="00D926E3">
            <w:pPr>
              <w:jc w:val="center"/>
              <w:rPr>
                <w:sz w:val="18"/>
                <w:szCs w:val="18"/>
              </w:rPr>
            </w:pPr>
            <w:r w:rsidRPr="00C35C43">
              <w:rPr>
                <w:sz w:val="18"/>
                <w:szCs w:val="18"/>
              </w:rPr>
              <w:t>2</w:t>
            </w:r>
          </w:p>
          <w:p w14:paraId="30010241" w14:textId="09B0CF1D" w:rsidR="00B606A0" w:rsidRPr="00C35C43" w:rsidRDefault="00B606A0" w:rsidP="00B606A0">
            <w:pPr>
              <w:jc w:val="center"/>
              <w:rPr>
                <w:sz w:val="16"/>
              </w:rPr>
            </w:pPr>
            <w:r w:rsidRPr="00C35C43">
              <w:rPr>
                <w:sz w:val="16"/>
              </w:rPr>
              <w:t xml:space="preserve"> (232,212 Ps)</w:t>
            </w:r>
          </w:p>
        </w:tc>
        <w:tc>
          <w:tcPr>
            <w:tcW w:w="990" w:type="dxa"/>
          </w:tcPr>
          <w:p w14:paraId="31C033EF" w14:textId="05D0FEAC" w:rsidR="00B606A0" w:rsidRPr="00C35C43" w:rsidRDefault="00B606A0" w:rsidP="00D926E3">
            <w:pPr>
              <w:jc w:val="center"/>
              <w:rPr>
                <w:sz w:val="15"/>
                <w:szCs w:val="15"/>
              </w:rPr>
            </w:pPr>
            <w:r w:rsidRPr="00C35C43">
              <w:rPr>
                <w:rFonts w:cstheme="minorHAnsi"/>
                <w:sz w:val="15"/>
                <w:szCs w:val="15"/>
              </w:rPr>
              <w:t>4,876,452</w:t>
            </w:r>
          </w:p>
        </w:tc>
        <w:tc>
          <w:tcPr>
            <w:tcW w:w="990" w:type="dxa"/>
            <w:shd w:val="clear" w:color="auto" w:fill="FFC000"/>
          </w:tcPr>
          <w:p w14:paraId="359513C5" w14:textId="0BA55EB7" w:rsidR="00B606A0" w:rsidRPr="00C35C43" w:rsidRDefault="00B606A0" w:rsidP="00D926E3">
            <w:pPr>
              <w:jc w:val="center"/>
              <w:rPr>
                <w:sz w:val="15"/>
                <w:szCs w:val="15"/>
              </w:rPr>
            </w:pPr>
            <w:r w:rsidRPr="00C35C43">
              <w:rPr>
                <w:rFonts w:cstheme="minorHAnsi"/>
                <w:sz w:val="15"/>
                <w:szCs w:val="15"/>
              </w:rPr>
              <w:t>63,393,876</w:t>
            </w:r>
          </w:p>
        </w:tc>
        <w:tc>
          <w:tcPr>
            <w:tcW w:w="990" w:type="dxa"/>
          </w:tcPr>
          <w:p w14:paraId="33242C08" w14:textId="4D927789" w:rsidR="00B606A0" w:rsidRPr="00C35C43" w:rsidRDefault="00B606A0" w:rsidP="00D926E3">
            <w:pPr>
              <w:jc w:val="center"/>
              <w:rPr>
                <w:sz w:val="15"/>
                <w:szCs w:val="15"/>
              </w:rPr>
            </w:pPr>
            <w:r w:rsidRPr="00C35C43">
              <w:rPr>
                <w:rFonts w:cstheme="minorHAnsi"/>
                <w:sz w:val="15"/>
                <w:szCs w:val="15"/>
              </w:rPr>
              <w:t>92,652,588</w:t>
            </w:r>
          </w:p>
        </w:tc>
        <w:tc>
          <w:tcPr>
            <w:tcW w:w="990" w:type="dxa"/>
          </w:tcPr>
          <w:p w14:paraId="0DBA02FB" w14:textId="3B62B6EB" w:rsidR="00B606A0" w:rsidRPr="00C35C43" w:rsidRDefault="00B606A0" w:rsidP="00D926E3">
            <w:pPr>
              <w:jc w:val="center"/>
              <w:rPr>
                <w:sz w:val="15"/>
                <w:szCs w:val="15"/>
              </w:rPr>
            </w:pPr>
            <w:r w:rsidRPr="00C35C43">
              <w:rPr>
                <w:rFonts w:cstheme="minorHAnsi"/>
                <w:sz w:val="15"/>
                <w:szCs w:val="15"/>
              </w:rPr>
              <w:t>58,053,000</w:t>
            </w:r>
          </w:p>
        </w:tc>
        <w:tc>
          <w:tcPr>
            <w:tcW w:w="990" w:type="dxa"/>
          </w:tcPr>
          <w:p w14:paraId="34110305" w14:textId="657AA41F" w:rsidR="00B606A0" w:rsidRPr="00C35C43" w:rsidRDefault="00B606A0" w:rsidP="00D926E3">
            <w:pPr>
              <w:jc w:val="center"/>
              <w:rPr>
                <w:sz w:val="15"/>
                <w:szCs w:val="15"/>
              </w:rPr>
            </w:pPr>
            <w:r w:rsidRPr="00C35C43">
              <w:rPr>
                <w:rFonts w:cstheme="minorHAnsi"/>
                <w:sz w:val="15"/>
                <w:szCs w:val="15"/>
              </w:rPr>
              <w:t>4,876,452</w:t>
            </w:r>
          </w:p>
        </w:tc>
        <w:tc>
          <w:tcPr>
            <w:tcW w:w="990" w:type="dxa"/>
            <w:shd w:val="clear" w:color="auto" w:fill="FFC000"/>
          </w:tcPr>
          <w:p w14:paraId="0BAD9443" w14:textId="1E11D935" w:rsidR="00B606A0" w:rsidRPr="00C35C43" w:rsidRDefault="00B606A0" w:rsidP="00D926E3">
            <w:pPr>
              <w:jc w:val="center"/>
              <w:rPr>
                <w:sz w:val="15"/>
                <w:szCs w:val="15"/>
              </w:rPr>
            </w:pPr>
            <w:r w:rsidRPr="00C35C43">
              <w:rPr>
                <w:rFonts w:cstheme="minorHAnsi"/>
                <w:sz w:val="15"/>
                <w:szCs w:val="15"/>
              </w:rPr>
              <w:t>128,413,236</w:t>
            </w:r>
          </w:p>
        </w:tc>
        <w:tc>
          <w:tcPr>
            <w:tcW w:w="990" w:type="dxa"/>
          </w:tcPr>
          <w:p w14:paraId="1D1D7FB8" w14:textId="31AED2D0" w:rsidR="00B606A0" w:rsidRPr="00C35C43" w:rsidRDefault="00B606A0" w:rsidP="00D926E3">
            <w:pPr>
              <w:jc w:val="center"/>
              <w:rPr>
                <w:sz w:val="15"/>
                <w:szCs w:val="15"/>
              </w:rPr>
            </w:pPr>
            <w:r w:rsidRPr="00C35C43">
              <w:rPr>
                <w:rFonts w:cstheme="minorHAnsi"/>
                <w:sz w:val="15"/>
                <w:szCs w:val="15"/>
              </w:rPr>
              <w:t>92,652,588</w:t>
            </w:r>
          </w:p>
        </w:tc>
        <w:tc>
          <w:tcPr>
            <w:tcW w:w="990" w:type="dxa"/>
          </w:tcPr>
          <w:p w14:paraId="0FB98439" w14:textId="44F9AA85" w:rsidR="00B606A0" w:rsidRPr="00C35C43" w:rsidRDefault="00B606A0" w:rsidP="00D926E3">
            <w:pPr>
              <w:jc w:val="center"/>
              <w:rPr>
                <w:sz w:val="15"/>
                <w:szCs w:val="15"/>
              </w:rPr>
            </w:pPr>
            <w:r w:rsidRPr="00C35C43">
              <w:rPr>
                <w:rFonts w:cstheme="minorHAnsi"/>
                <w:sz w:val="15"/>
                <w:szCs w:val="15"/>
              </w:rPr>
              <w:t>58,053,000</w:t>
            </w:r>
          </w:p>
        </w:tc>
        <w:tc>
          <w:tcPr>
            <w:tcW w:w="990" w:type="dxa"/>
          </w:tcPr>
          <w:p w14:paraId="5B123208" w14:textId="17FFBF76" w:rsidR="00B606A0" w:rsidRPr="00C35C43" w:rsidRDefault="00B606A0" w:rsidP="00D926E3">
            <w:pPr>
              <w:jc w:val="center"/>
              <w:rPr>
                <w:sz w:val="15"/>
                <w:szCs w:val="15"/>
              </w:rPr>
            </w:pPr>
            <w:r w:rsidRPr="00C35C43">
              <w:rPr>
                <w:rFonts w:cstheme="minorHAnsi"/>
                <w:sz w:val="15"/>
                <w:szCs w:val="15"/>
              </w:rPr>
              <w:t>4,876,452</w:t>
            </w:r>
          </w:p>
        </w:tc>
        <w:tc>
          <w:tcPr>
            <w:tcW w:w="990" w:type="dxa"/>
            <w:shd w:val="clear" w:color="auto" w:fill="FFC000"/>
          </w:tcPr>
          <w:p w14:paraId="64164701" w14:textId="72DD1272" w:rsidR="00B606A0" w:rsidRPr="00C35C43" w:rsidRDefault="00B606A0" w:rsidP="00D926E3">
            <w:pPr>
              <w:jc w:val="center"/>
              <w:rPr>
                <w:sz w:val="15"/>
                <w:szCs w:val="15"/>
              </w:rPr>
            </w:pPr>
            <w:r w:rsidRPr="00C35C43">
              <w:rPr>
                <w:sz w:val="15"/>
                <w:szCs w:val="15"/>
              </w:rPr>
              <w:t>116,106,000</w:t>
            </w:r>
          </w:p>
        </w:tc>
        <w:tc>
          <w:tcPr>
            <w:tcW w:w="990" w:type="dxa"/>
          </w:tcPr>
          <w:p w14:paraId="45AED2FF" w14:textId="1C9271B6" w:rsidR="00B606A0" w:rsidRPr="00C35C43" w:rsidRDefault="00B606A0" w:rsidP="00D926E3">
            <w:pPr>
              <w:jc w:val="center"/>
              <w:rPr>
                <w:sz w:val="15"/>
                <w:szCs w:val="15"/>
              </w:rPr>
            </w:pPr>
            <w:r w:rsidRPr="00C35C43">
              <w:rPr>
                <w:rFonts w:cstheme="minorHAnsi"/>
                <w:sz w:val="15"/>
                <w:szCs w:val="15"/>
              </w:rPr>
              <w:t>92,652,588</w:t>
            </w:r>
          </w:p>
        </w:tc>
        <w:tc>
          <w:tcPr>
            <w:tcW w:w="990" w:type="dxa"/>
          </w:tcPr>
          <w:p w14:paraId="5EE14E1C" w14:textId="46202332" w:rsidR="00B606A0" w:rsidRPr="00C35C43" w:rsidRDefault="00B606A0" w:rsidP="00D926E3">
            <w:pPr>
              <w:jc w:val="center"/>
              <w:rPr>
                <w:sz w:val="15"/>
                <w:szCs w:val="15"/>
              </w:rPr>
            </w:pPr>
            <w:r w:rsidRPr="00C35C43">
              <w:rPr>
                <w:rFonts w:cstheme="minorHAnsi"/>
                <w:sz w:val="15"/>
                <w:szCs w:val="15"/>
              </w:rPr>
              <w:t>58,053,000</w:t>
            </w:r>
          </w:p>
        </w:tc>
        <w:tc>
          <w:tcPr>
            <w:tcW w:w="990" w:type="dxa"/>
          </w:tcPr>
          <w:p w14:paraId="56C597F7" w14:textId="726CE18C" w:rsidR="00B606A0" w:rsidRPr="00C35C43" w:rsidRDefault="00B606A0" w:rsidP="00D926E3">
            <w:pPr>
              <w:jc w:val="center"/>
              <w:rPr>
                <w:rFonts w:cstheme="minorHAnsi"/>
                <w:sz w:val="15"/>
                <w:szCs w:val="15"/>
              </w:rPr>
            </w:pPr>
            <w:r w:rsidRPr="00C35C43">
              <w:rPr>
                <w:rFonts w:cstheme="minorHAnsi"/>
                <w:sz w:val="15"/>
                <w:szCs w:val="15"/>
              </w:rPr>
              <w:t>774,659,232</w:t>
            </w:r>
          </w:p>
        </w:tc>
      </w:tr>
      <w:tr w:rsidR="007574C9" w:rsidRPr="00C35C43" w14:paraId="133A0F9A" w14:textId="7563BCB0" w:rsidTr="007574C9">
        <w:tc>
          <w:tcPr>
            <w:tcW w:w="1080" w:type="dxa"/>
          </w:tcPr>
          <w:p w14:paraId="5BDBCBDC" w14:textId="5DAC0E23" w:rsidR="00B606A0" w:rsidRPr="00C35C43" w:rsidRDefault="00B606A0" w:rsidP="00D926E3">
            <w:pPr>
              <w:jc w:val="center"/>
              <w:rPr>
                <w:sz w:val="18"/>
                <w:szCs w:val="18"/>
              </w:rPr>
            </w:pPr>
            <w:r w:rsidRPr="00C35C43">
              <w:rPr>
                <w:sz w:val="18"/>
                <w:szCs w:val="18"/>
              </w:rPr>
              <w:t>3</w:t>
            </w:r>
          </w:p>
          <w:p w14:paraId="69A19E86" w14:textId="104429E4" w:rsidR="00B606A0" w:rsidRPr="00C35C43" w:rsidRDefault="00B606A0" w:rsidP="00B606A0">
            <w:pPr>
              <w:jc w:val="center"/>
              <w:rPr>
                <w:sz w:val="16"/>
              </w:rPr>
            </w:pPr>
            <w:r w:rsidRPr="00C35C43">
              <w:rPr>
                <w:sz w:val="16"/>
              </w:rPr>
              <w:t>(228,124 Ps)</w:t>
            </w:r>
          </w:p>
        </w:tc>
        <w:tc>
          <w:tcPr>
            <w:tcW w:w="990" w:type="dxa"/>
          </w:tcPr>
          <w:p w14:paraId="784B7269" w14:textId="246D6F9E" w:rsidR="00B606A0" w:rsidRPr="00C35C43" w:rsidRDefault="00B606A0" w:rsidP="00D926E3">
            <w:pPr>
              <w:jc w:val="center"/>
              <w:rPr>
                <w:sz w:val="15"/>
                <w:szCs w:val="15"/>
              </w:rPr>
            </w:pPr>
            <w:r w:rsidRPr="00C35C43">
              <w:rPr>
                <w:rFonts w:cstheme="minorHAnsi"/>
                <w:sz w:val="15"/>
                <w:szCs w:val="15"/>
              </w:rPr>
              <w:t>4,790,604</w:t>
            </w:r>
          </w:p>
        </w:tc>
        <w:tc>
          <w:tcPr>
            <w:tcW w:w="990" w:type="dxa"/>
            <w:shd w:val="clear" w:color="auto" w:fill="FFC000"/>
          </w:tcPr>
          <w:p w14:paraId="01713064" w14:textId="18587271" w:rsidR="00B606A0" w:rsidRPr="00C35C43" w:rsidRDefault="00B606A0" w:rsidP="00D926E3">
            <w:pPr>
              <w:jc w:val="center"/>
              <w:rPr>
                <w:sz w:val="15"/>
                <w:szCs w:val="15"/>
              </w:rPr>
            </w:pPr>
            <w:r w:rsidRPr="00C35C43">
              <w:rPr>
                <w:rFonts w:cstheme="minorHAnsi"/>
                <w:sz w:val="15"/>
                <w:szCs w:val="15"/>
              </w:rPr>
              <w:t>62,277,852</w:t>
            </w:r>
          </w:p>
        </w:tc>
        <w:tc>
          <w:tcPr>
            <w:tcW w:w="990" w:type="dxa"/>
          </w:tcPr>
          <w:p w14:paraId="6E5A24BF" w14:textId="5161762A" w:rsidR="00B606A0" w:rsidRPr="00C35C43" w:rsidRDefault="00B606A0" w:rsidP="00D926E3">
            <w:pPr>
              <w:jc w:val="center"/>
              <w:rPr>
                <w:sz w:val="15"/>
                <w:szCs w:val="15"/>
              </w:rPr>
            </w:pPr>
            <w:r w:rsidRPr="00C35C43">
              <w:rPr>
                <w:rFonts w:cstheme="minorHAnsi"/>
                <w:sz w:val="15"/>
                <w:szCs w:val="15"/>
              </w:rPr>
              <w:t>91,021,476</w:t>
            </w:r>
          </w:p>
        </w:tc>
        <w:tc>
          <w:tcPr>
            <w:tcW w:w="990" w:type="dxa"/>
          </w:tcPr>
          <w:p w14:paraId="1340AAFA" w14:textId="2D125D27" w:rsidR="00B606A0" w:rsidRPr="00C35C43" w:rsidRDefault="00B606A0" w:rsidP="00D926E3">
            <w:pPr>
              <w:jc w:val="center"/>
              <w:rPr>
                <w:sz w:val="15"/>
                <w:szCs w:val="15"/>
              </w:rPr>
            </w:pPr>
            <w:r w:rsidRPr="00C35C43">
              <w:rPr>
                <w:rFonts w:cstheme="minorHAnsi"/>
                <w:sz w:val="15"/>
                <w:szCs w:val="15"/>
              </w:rPr>
              <w:t>57,031,000</w:t>
            </w:r>
          </w:p>
        </w:tc>
        <w:tc>
          <w:tcPr>
            <w:tcW w:w="990" w:type="dxa"/>
          </w:tcPr>
          <w:p w14:paraId="32EBF3F1" w14:textId="07A083B8" w:rsidR="00B606A0" w:rsidRPr="00C35C43" w:rsidRDefault="00B606A0" w:rsidP="00D926E3">
            <w:pPr>
              <w:jc w:val="center"/>
              <w:rPr>
                <w:sz w:val="15"/>
                <w:szCs w:val="15"/>
              </w:rPr>
            </w:pPr>
            <w:r w:rsidRPr="00C35C43">
              <w:rPr>
                <w:rFonts w:cstheme="minorHAnsi"/>
                <w:sz w:val="15"/>
                <w:szCs w:val="15"/>
              </w:rPr>
              <w:t>4,790,604</w:t>
            </w:r>
          </w:p>
        </w:tc>
        <w:tc>
          <w:tcPr>
            <w:tcW w:w="990" w:type="dxa"/>
            <w:shd w:val="clear" w:color="auto" w:fill="FFC000"/>
          </w:tcPr>
          <w:p w14:paraId="20FA2418" w14:textId="2E779D7B" w:rsidR="00B606A0" w:rsidRPr="00C35C43" w:rsidRDefault="00B606A0" w:rsidP="00D926E3">
            <w:pPr>
              <w:jc w:val="center"/>
              <w:rPr>
                <w:sz w:val="15"/>
                <w:szCs w:val="15"/>
              </w:rPr>
            </w:pPr>
            <w:r w:rsidRPr="00C35C43">
              <w:rPr>
                <w:rFonts w:cstheme="minorHAnsi"/>
                <w:sz w:val="15"/>
                <w:szCs w:val="15"/>
              </w:rPr>
              <w:t>126,152,572</w:t>
            </w:r>
          </w:p>
        </w:tc>
        <w:tc>
          <w:tcPr>
            <w:tcW w:w="990" w:type="dxa"/>
          </w:tcPr>
          <w:p w14:paraId="37476165" w14:textId="03558928" w:rsidR="00B606A0" w:rsidRPr="00C35C43" w:rsidRDefault="00B606A0" w:rsidP="00D926E3">
            <w:pPr>
              <w:jc w:val="center"/>
              <w:rPr>
                <w:sz w:val="15"/>
                <w:szCs w:val="15"/>
              </w:rPr>
            </w:pPr>
            <w:r w:rsidRPr="00C35C43">
              <w:rPr>
                <w:rFonts w:cstheme="minorHAnsi"/>
                <w:sz w:val="15"/>
                <w:szCs w:val="15"/>
              </w:rPr>
              <w:t>91,021,476</w:t>
            </w:r>
          </w:p>
        </w:tc>
        <w:tc>
          <w:tcPr>
            <w:tcW w:w="990" w:type="dxa"/>
          </w:tcPr>
          <w:p w14:paraId="48702DC4" w14:textId="30B42EDE" w:rsidR="00B606A0" w:rsidRPr="00C35C43" w:rsidRDefault="00B606A0" w:rsidP="00D926E3">
            <w:pPr>
              <w:jc w:val="center"/>
              <w:rPr>
                <w:sz w:val="15"/>
                <w:szCs w:val="15"/>
              </w:rPr>
            </w:pPr>
            <w:r w:rsidRPr="00C35C43">
              <w:rPr>
                <w:rFonts w:cstheme="minorHAnsi"/>
                <w:sz w:val="15"/>
                <w:szCs w:val="15"/>
              </w:rPr>
              <w:t>57,031,000</w:t>
            </w:r>
          </w:p>
        </w:tc>
        <w:tc>
          <w:tcPr>
            <w:tcW w:w="990" w:type="dxa"/>
          </w:tcPr>
          <w:p w14:paraId="12989C63" w14:textId="2450E6AC" w:rsidR="00B606A0" w:rsidRPr="00C35C43" w:rsidRDefault="00B606A0" w:rsidP="00D926E3">
            <w:pPr>
              <w:jc w:val="center"/>
              <w:rPr>
                <w:sz w:val="15"/>
                <w:szCs w:val="15"/>
              </w:rPr>
            </w:pPr>
            <w:r w:rsidRPr="00C35C43">
              <w:rPr>
                <w:rFonts w:cstheme="minorHAnsi"/>
                <w:sz w:val="15"/>
                <w:szCs w:val="15"/>
              </w:rPr>
              <w:t>4,790,604</w:t>
            </w:r>
          </w:p>
        </w:tc>
        <w:tc>
          <w:tcPr>
            <w:tcW w:w="990" w:type="dxa"/>
            <w:shd w:val="clear" w:color="auto" w:fill="FFC000"/>
          </w:tcPr>
          <w:p w14:paraId="03B42FD3" w14:textId="43536F2E" w:rsidR="00B606A0" w:rsidRPr="00C35C43" w:rsidRDefault="00B606A0" w:rsidP="00D926E3">
            <w:pPr>
              <w:jc w:val="center"/>
              <w:rPr>
                <w:sz w:val="15"/>
                <w:szCs w:val="15"/>
              </w:rPr>
            </w:pPr>
            <w:r w:rsidRPr="00C35C43">
              <w:rPr>
                <w:sz w:val="15"/>
                <w:szCs w:val="15"/>
              </w:rPr>
              <w:t>114,062,000</w:t>
            </w:r>
          </w:p>
        </w:tc>
        <w:tc>
          <w:tcPr>
            <w:tcW w:w="990" w:type="dxa"/>
          </w:tcPr>
          <w:p w14:paraId="329B6B6C" w14:textId="5E879488" w:rsidR="00B606A0" w:rsidRPr="00C35C43" w:rsidRDefault="00B606A0" w:rsidP="00D926E3">
            <w:pPr>
              <w:jc w:val="center"/>
              <w:rPr>
                <w:sz w:val="15"/>
                <w:szCs w:val="15"/>
              </w:rPr>
            </w:pPr>
            <w:r w:rsidRPr="00C35C43">
              <w:rPr>
                <w:rFonts w:cstheme="minorHAnsi"/>
                <w:sz w:val="15"/>
                <w:szCs w:val="15"/>
              </w:rPr>
              <w:t>91,021,476</w:t>
            </w:r>
          </w:p>
        </w:tc>
        <w:tc>
          <w:tcPr>
            <w:tcW w:w="990" w:type="dxa"/>
          </w:tcPr>
          <w:p w14:paraId="0F74E9CD" w14:textId="2356D1E7" w:rsidR="00B606A0" w:rsidRPr="00C35C43" w:rsidRDefault="00B606A0" w:rsidP="00D926E3">
            <w:pPr>
              <w:jc w:val="center"/>
              <w:rPr>
                <w:sz w:val="15"/>
                <w:szCs w:val="15"/>
              </w:rPr>
            </w:pPr>
            <w:r w:rsidRPr="00C35C43">
              <w:rPr>
                <w:rFonts w:cstheme="minorHAnsi"/>
                <w:sz w:val="15"/>
                <w:szCs w:val="15"/>
              </w:rPr>
              <w:t>57,031,000</w:t>
            </w:r>
          </w:p>
        </w:tc>
        <w:tc>
          <w:tcPr>
            <w:tcW w:w="990" w:type="dxa"/>
            <w:tcBorders>
              <w:bottom w:val="single" w:sz="4" w:space="0" w:color="auto"/>
            </w:tcBorders>
          </w:tcPr>
          <w:p w14:paraId="0E4AA39A" w14:textId="19DABE4A" w:rsidR="00B606A0" w:rsidRPr="00C35C43" w:rsidRDefault="00B606A0" w:rsidP="00D926E3">
            <w:pPr>
              <w:jc w:val="center"/>
              <w:rPr>
                <w:rFonts w:cstheme="minorHAnsi"/>
                <w:sz w:val="15"/>
                <w:szCs w:val="15"/>
              </w:rPr>
            </w:pPr>
            <w:r w:rsidRPr="00C35C43">
              <w:rPr>
                <w:rFonts w:cstheme="minorHAnsi"/>
                <w:sz w:val="15"/>
                <w:szCs w:val="15"/>
              </w:rPr>
              <w:t>761,021,664</w:t>
            </w:r>
          </w:p>
        </w:tc>
      </w:tr>
      <w:tr w:rsidR="007574C9" w:rsidRPr="00C35C43" w14:paraId="549D5E94" w14:textId="60730191" w:rsidTr="007574C9">
        <w:tc>
          <w:tcPr>
            <w:tcW w:w="1080" w:type="dxa"/>
            <w:shd w:val="clear" w:color="auto" w:fill="F2F2F2" w:themeFill="background1" w:themeFillShade="F2"/>
          </w:tcPr>
          <w:p w14:paraId="35754E47" w14:textId="77777777" w:rsidR="00B606A0" w:rsidRPr="00C35C43" w:rsidRDefault="00B606A0" w:rsidP="00D926E3">
            <w:pPr>
              <w:jc w:val="center"/>
              <w:rPr>
                <w:sz w:val="18"/>
                <w:szCs w:val="18"/>
              </w:rPr>
            </w:pPr>
            <w:r w:rsidRPr="00C35C43">
              <w:rPr>
                <w:sz w:val="18"/>
                <w:szCs w:val="18"/>
              </w:rPr>
              <w:t>3-year BI</w:t>
            </w:r>
          </w:p>
        </w:tc>
        <w:tc>
          <w:tcPr>
            <w:tcW w:w="990" w:type="dxa"/>
            <w:shd w:val="clear" w:color="auto" w:fill="F2F2F2" w:themeFill="background1" w:themeFillShade="F2"/>
          </w:tcPr>
          <w:p w14:paraId="7048D0A2" w14:textId="67BA1CFA" w:rsidR="00B606A0" w:rsidRPr="00C35C43" w:rsidRDefault="00B606A0" w:rsidP="00D926E3">
            <w:pPr>
              <w:jc w:val="center"/>
              <w:rPr>
                <w:sz w:val="15"/>
                <w:szCs w:val="15"/>
              </w:rPr>
            </w:pPr>
            <w:r w:rsidRPr="00C35C43">
              <w:rPr>
                <w:rFonts w:cstheme="minorHAnsi"/>
                <w:sz w:val="15"/>
                <w:szCs w:val="15"/>
              </w:rPr>
              <w:t>14,540,568</w:t>
            </w:r>
          </w:p>
        </w:tc>
        <w:tc>
          <w:tcPr>
            <w:tcW w:w="990" w:type="dxa"/>
            <w:tcBorders>
              <w:bottom w:val="single" w:sz="4" w:space="0" w:color="auto"/>
            </w:tcBorders>
            <w:shd w:val="clear" w:color="auto" w:fill="F2F2F2" w:themeFill="background1" w:themeFillShade="F2"/>
          </w:tcPr>
          <w:p w14:paraId="3478C4B3" w14:textId="351B3763" w:rsidR="00B606A0" w:rsidRPr="00C35C43" w:rsidRDefault="00B606A0" w:rsidP="00D926E3">
            <w:pPr>
              <w:jc w:val="center"/>
              <w:rPr>
                <w:sz w:val="15"/>
                <w:szCs w:val="15"/>
              </w:rPr>
            </w:pPr>
            <w:r w:rsidRPr="00C35C43">
              <w:rPr>
                <w:rFonts w:cstheme="minorHAnsi"/>
                <w:sz w:val="15"/>
                <w:szCs w:val="15"/>
              </w:rPr>
              <w:t>189,027,384</w:t>
            </w:r>
          </w:p>
        </w:tc>
        <w:tc>
          <w:tcPr>
            <w:tcW w:w="990" w:type="dxa"/>
            <w:tcBorders>
              <w:bottom w:val="single" w:sz="4" w:space="0" w:color="auto"/>
            </w:tcBorders>
            <w:shd w:val="clear" w:color="auto" w:fill="F2F2F2" w:themeFill="background1" w:themeFillShade="F2"/>
          </w:tcPr>
          <w:p w14:paraId="181EC598" w14:textId="63A06D55" w:rsidR="00B606A0" w:rsidRPr="00C35C43" w:rsidRDefault="00B606A0" w:rsidP="00D926E3">
            <w:pPr>
              <w:jc w:val="center"/>
              <w:rPr>
                <w:sz w:val="15"/>
                <w:szCs w:val="15"/>
              </w:rPr>
            </w:pPr>
            <w:r w:rsidRPr="00C35C43">
              <w:rPr>
                <w:rFonts w:cstheme="minorHAnsi"/>
                <w:sz w:val="15"/>
                <w:szCs w:val="15"/>
              </w:rPr>
              <w:t>276,270,792</w:t>
            </w:r>
          </w:p>
        </w:tc>
        <w:tc>
          <w:tcPr>
            <w:tcW w:w="990" w:type="dxa"/>
            <w:tcBorders>
              <w:bottom w:val="single" w:sz="4" w:space="0" w:color="auto"/>
            </w:tcBorders>
            <w:shd w:val="clear" w:color="auto" w:fill="F2F2F2" w:themeFill="background1" w:themeFillShade="F2"/>
          </w:tcPr>
          <w:p w14:paraId="6F8F2564" w14:textId="4025C97A" w:rsidR="00B606A0" w:rsidRPr="00C35C43" w:rsidRDefault="00B606A0" w:rsidP="00D926E3">
            <w:pPr>
              <w:jc w:val="center"/>
              <w:rPr>
                <w:sz w:val="15"/>
                <w:szCs w:val="15"/>
              </w:rPr>
            </w:pPr>
            <w:r w:rsidRPr="00C35C43">
              <w:rPr>
                <w:rFonts w:cstheme="minorHAnsi"/>
                <w:sz w:val="15"/>
                <w:szCs w:val="15"/>
              </w:rPr>
              <w:t>173,102,000</w:t>
            </w:r>
          </w:p>
        </w:tc>
        <w:tc>
          <w:tcPr>
            <w:tcW w:w="990" w:type="dxa"/>
            <w:shd w:val="clear" w:color="auto" w:fill="F2F2F2" w:themeFill="background1" w:themeFillShade="F2"/>
          </w:tcPr>
          <w:p w14:paraId="619A70FA" w14:textId="4D087261" w:rsidR="00B606A0" w:rsidRPr="00C35C43" w:rsidRDefault="00B606A0" w:rsidP="00D926E3">
            <w:pPr>
              <w:jc w:val="center"/>
              <w:rPr>
                <w:sz w:val="15"/>
                <w:szCs w:val="15"/>
              </w:rPr>
            </w:pPr>
            <w:r w:rsidRPr="00C35C43">
              <w:rPr>
                <w:rFonts w:cstheme="minorHAnsi"/>
                <w:sz w:val="15"/>
                <w:szCs w:val="15"/>
              </w:rPr>
              <w:t>14,540,568</w:t>
            </w:r>
          </w:p>
        </w:tc>
        <w:tc>
          <w:tcPr>
            <w:tcW w:w="990" w:type="dxa"/>
            <w:tcBorders>
              <w:bottom w:val="single" w:sz="4" w:space="0" w:color="auto"/>
            </w:tcBorders>
            <w:shd w:val="clear" w:color="auto" w:fill="F2F2F2" w:themeFill="background1" w:themeFillShade="F2"/>
          </w:tcPr>
          <w:p w14:paraId="7CED0633" w14:textId="4A3B4D0A" w:rsidR="00B606A0" w:rsidRPr="00C35C43" w:rsidRDefault="00B606A0" w:rsidP="00D926E3">
            <w:pPr>
              <w:jc w:val="center"/>
              <w:rPr>
                <w:sz w:val="15"/>
                <w:szCs w:val="15"/>
              </w:rPr>
            </w:pPr>
            <w:r w:rsidRPr="00C35C43">
              <w:rPr>
                <w:rFonts w:cstheme="minorHAnsi"/>
                <w:sz w:val="15"/>
                <w:szCs w:val="15"/>
              </w:rPr>
              <w:t>382,901,624</w:t>
            </w:r>
          </w:p>
        </w:tc>
        <w:tc>
          <w:tcPr>
            <w:tcW w:w="990" w:type="dxa"/>
            <w:tcBorders>
              <w:bottom w:val="single" w:sz="4" w:space="0" w:color="auto"/>
            </w:tcBorders>
            <w:shd w:val="clear" w:color="auto" w:fill="F2F2F2" w:themeFill="background1" w:themeFillShade="F2"/>
          </w:tcPr>
          <w:p w14:paraId="2C13DB7F" w14:textId="17355821" w:rsidR="00B606A0" w:rsidRPr="00C35C43" w:rsidRDefault="00B606A0" w:rsidP="00D926E3">
            <w:pPr>
              <w:jc w:val="center"/>
              <w:rPr>
                <w:sz w:val="15"/>
                <w:szCs w:val="15"/>
              </w:rPr>
            </w:pPr>
            <w:r w:rsidRPr="00C35C43">
              <w:rPr>
                <w:rFonts w:cstheme="minorHAnsi"/>
                <w:sz w:val="15"/>
                <w:szCs w:val="15"/>
              </w:rPr>
              <w:t>276,270,792</w:t>
            </w:r>
          </w:p>
        </w:tc>
        <w:tc>
          <w:tcPr>
            <w:tcW w:w="990" w:type="dxa"/>
            <w:tcBorders>
              <w:bottom w:val="single" w:sz="4" w:space="0" w:color="auto"/>
            </w:tcBorders>
            <w:shd w:val="clear" w:color="auto" w:fill="F2F2F2" w:themeFill="background1" w:themeFillShade="F2"/>
          </w:tcPr>
          <w:p w14:paraId="10D8727A" w14:textId="50EE3AC4" w:rsidR="00B606A0" w:rsidRPr="00C35C43" w:rsidRDefault="00B606A0" w:rsidP="00D926E3">
            <w:pPr>
              <w:jc w:val="center"/>
              <w:rPr>
                <w:sz w:val="15"/>
                <w:szCs w:val="15"/>
              </w:rPr>
            </w:pPr>
            <w:r w:rsidRPr="00C35C43">
              <w:rPr>
                <w:rFonts w:cstheme="minorHAnsi"/>
                <w:sz w:val="15"/>
                <w:szCs w:val="15"/>
              </w:rPr>
              <w:t>173,102,000</w:t>
            </w:r>
          </w:p>
        </w:tc>
        <w:tc>
          <w:tcPr>
            <w:tcW w:w="990" w:type="dxa"/>
            <w:shd w:val="clear" w:color="auto" w:fill="F2F2F2" w:themeFill="background1" w:themeFillShade="F2"/>
          </w:tcPr>
          <w:p w14:paraId="5AAC75E8" w14:textId="08205B43" w:rsidR="00B606A0" w:rsidRPr="00C35C43" w:rsidRDefault="00B606A0" w:rsidP="00D926E3">
            <w:pPr>
              <w:jc w:val="center"/>
              <w:rPr>
                <w:sz w:val="15"/>
                <w:szCs w:val="15"/>
              </w:rPr>
            </w:pPr>
            <w:r w:rsidRPr="00C35C43">
              <w:rPr>
                <w:rFonts w:cstheme="minorHAnsi"/>
                <w:sz w:val="15"/>
                <w:szCs w:val="15"/>
              </w:rPr>
              <w:t>14,540,568</w:t>
            </w:r>
          </w:p>
        </w:tc>
        <w:tc>
          <w:tcPr>
            <w:tcW w:w="990" w:type="dxa"/>
            <w:shd w:val="clear" w:color="auto" w:fill="F2F2F2" w:themeFill="background1" w:themeFillShade="F2"/>
          </w:tcPr>
          <w:p w14:paraId="253418FA" w14:textId="0FC2E838" w:rsidR="00B606A0" w:rsidRPr="00C35C43" w:rsidRDefault="00B606A0" w:rsidP="00D926E3">
            <w:pPr>
              <w:jc w:val="center"/>
              <w:rPr>
                <w:sz w:val="15"/>
                <w:szCs w:val="15"/>
              </w:rPr>
            </w:pPr>
            <w:r w:rsidRPr="00C35C43">
              <w:rPr>
                <w:sz w:val="15"/>
                <w:szCs w:val="15"/>
              </w:rPr>
              <w:t>346,204,000</w:t>
            </w:r>
          </w:p>
        </w:tc>
        <w:tc>
          <w:tcPr>
            <w:tcW w:w="990" w:type="dxa"/>
            <w:shd w:val="clear" w:color="auto" w:fill="F2F2F2" w:themeFill="background1" w:themeFillShade="F2"/>
          </w:tcPr>
          <w:p w14:paraId="5AAF0489" w14:textId="4B950EA7" w:rsidR="00B606A0" w:rsidRPr="00C35C43" w:rsidRDefault="00B606A0" w:rsidP="00D926E3">
            <w:pPr>
              <w:jc w:val="center"/>
              <w:rPr>
                <w:sz w:val="15"/>
                <w:szCs w:val="15"/>
              </w:rPr>
            </w:pPr>
            <w:r w:rsidRPr="00C35C43">
              <w:rPr>
                <w:rFonts w:cstheme="minorHAnsi"/>
                <w:sz w:val="15"/>
                <w:szCs w:val="15"/>
              </w:rPr>
              <w:t>276,270,792</w:t>
            </w:r>
          </w:p>
        </w:tc>
        <w:tc>
          <w:tcPr>
            <w:tcW w:w="990" w:type="dxa"/>
            <w:shd w:val="clear" w:color="auto" w:fill="F2F2F2" w:themeFill="background1" w:themeFillShade="F2"/>
          </w:tcPr>
          <w:p w14:paraId="074DF42F" w14:textId="6AA9401B" w:rsidR="00B606A0" w:rsidRPr="00C35C43" w:rsidRDefault="00B606A0" w:rsidP="00D926E3">
            <w:pPr>
              <w:jc w:val="center"/>
              <w:rPr>
                <w:sz w:val="15"/>
                <w:szCs w:val="15"/>
              </w:rPr>
            </w:pPr>
            <w:r w:rsidRPr="00C35C43">
              <w:rPr>
                <w:rFonts w:cstheme="minorHAnsi"/>
                <w:sz w:val="15"/>
                <w:szCs w:val="15"/>
              </w:rPr>
              <w:t>173,102,000</w:t>
            </w:r>
          </w:p>
        </w:tc>
        <w:tc>
          <w:tcPr>
            <w:tcW w:w="990" w:type="dxa"/>
            <w:shd w:val="diagStripe" w:color="auto" w:fill="auto"/>
          </w:tcPr>
          <w:p w14:paraId="3710017A" w14:textId="77777777" w:rsidR="00B606A0" w:rsidRPr="00C35C43" w:rsidRDefault="00B606A0" w:rsidP="00D926E3">
            <w:pPr>
              <w:jc w:val="center"/>
              <w:rPr>
                <w:rFonts w:cstheme="minorHAnsi"/>
                <w:sz w:val="15"/>
                <w:szCs w:val="15"/>
              </w:rPr>
            </w:pPr>
          </w:p>
        </w:tc>
      </w:tr>
      <w:tr w:rsidR="007574C9" w:rsidRPr="00C35C43" w14:paraId="4BB39697" w14:textId="7C156B13" w:rsidTr="007574C9">
        <w:tc>
          <w:tcPr>
            <w:tcW w:w="1080" w:type="dxa"/>
            <w:shd w:val="clear" w:color="auto" w:fill="F2F2F2" w:themeFill="background1" w:themeFillShade="F2"/>
          </w:tcPr>
          <w:p w14:paraId="344233C0" w14:textId="77777777" w:rsidR="00B606A0" w:rsidRPr="00C35C43" w:rsidRDefault="00B606A0" w:rsidP="00D926E3">
            <w:pPr>
              <w:jc w:val="center"/>
              <w:rPr>
                <w:sz w:val="18"/>
                <w:szCs w:val="18"/>
              </w:rPr>
            </w:pPr>
            <w:r w:rsidRPr="00C35C43">
              <w:rPr>
                <w:sz w:val="18"/>
                <w:szCs w:val="18"/>
              </w:rPr>
              <w:t>Total BI</w:t>
            </w:r>
          </w:p>
        </w:tc>
        <w:tc>
          <w:tcPr>
            <w:tcW w:w="990" w:type="dxa"/>
            <w:shd w:val="clear" w:color="auto" w:fill="F2F2F2" w:themeFill="background1" w:themeFillShade="F2"/>
          </w:tcPr>
          <w:p w14:paraId="6AC81A60" w14:textId="6FCFB5A1" w:rsidR="00B606A0" w:rsidRPr="00C35C43" w:rsidRDefault="00B606A0" w:rsidP="00D926E3">
            <w:pPr>
              <w:jc w:val="center"/>
              <w:rPr>
                <w:sz w:val="15"/>
                <w:szCs w:val="15"/>
              </w:rPr>
            </w:pPr>
            <w:r w:rsidRPr="00C35C43">
              <w:rPr>
                <w:rFonts w:cstheme="minorHAnsi"/>
                <w:sz w:val="15"/>
                <w:szCs w:val="15"/>
              </w:rPr>
              <w:t>652,940,744</w:t>
            </w:r>
          </w:p>
        </w:tc>
        <w:tc>
          <w:tcPr>
            <w:tcW w:w="990" w:type="dxa"/>
            <w:shd w:val="reverseDiagStripe" w:color="auto" w:fill="auto"/>
          </w:tcPr>
          <w:p w14:paraId="19A8B59C" w14:textId="77777777" w:rsidR="00B606A0" w:rsidRPr="00C35C43" w:rsidRDefault="00B606A0" w:rsidP="00D926E3">
            <w:pPr>
              <w:jc w:val="center"/>
              <w:rPr>
                <w:sz w:val="15"/>
                <w:szCs w:val="15"/>
              </w:rPr>
            </w:pPr>
          </w:p>
        </w:tc>
        <w:tc>
          <w:tcPr>
            <w:tcW w:w="990" w:type="dxa"/>
            <w:shd w:val="reverseDiagStripe" w:color="auto" w:fill="auto"/>
          </w:tcPr>
          <w:p w14:paraId="784BE853" w14:textId="77777777" w:rsidR="00B606A0" w:rsidRPr="00C35C43" w:rsidRDefault="00B606A0" w:rsidP="00D926E3">
            <w:pPr>
              <w:jc w:val="center"/>
              <w:rPr>
                <w:sz w:val="15"/>
                <w:szCs w:val="15"/>
              </w:rPr>
            </w:pPr>
          </w:p>
        </w:tc>
        <w:tc>
          <w:tcPr>
            <w:tcW w:w="990" w:type="dxa"/>
            <w:shd w:val="reverseDiagStripe" w:color="auto" w:fill="auto"/>
          </w:tcPr>
          <w:p w14:paraId="131CC35F" w14:textId="77777777" w:rsidR="00B606A0" w:rsidRPr="00C35C43" w:rsidRDefault="00B606A0" w:rsidP="00D926E3">
            <w:pPr>
              <w:jc w:val="center"/>
              <w:rPr>
                <w:sz w:val="15"/>
                <w:szCs w:val="15"/>
              </w:rPr>
            </w:pPr>
          </w:p>
        </w:tc>
        <w:tc>
          <w:tcPr>
            <w:tcW w:w="990" w:type="dxa"/>
            <w:shd w:val="clear" w:color="auto" w:fill="F2F2F2" w:themeFill="background1" w:themeFillShade="F2"/>
          </w:tcPr>
          <w:p w14:paraId="517FD9DE" w14:textId="28D7CC84" w:rsidR="00B606A0" w:rsidRPr="00C35C43" w:rsidRDefault="00B606A0" w:rsidP="00D926E3">
            <w:pPr>
              <w:jc w:val="center"/>
              <w:rPr>
                <w:sz w:val="15"/>
                <w:szCs w:val="15"/>
              </w:rPr>
            </w:pPr>
            <w:r w:rsidRPr="00C35C43">
              <w:rPr>
                <w:rFonts w:cstheme="minorHAnsi"/>
                <w:sz w:val="15"/>
                <w:szCs w:val="15"/>
              </w:rPr>
              <w:t>846,814,984</w:t>
            </w:r>
          </w:p>
        </w:tc>
        <w:tc>
          <w:tcPr>
            <w:tcW w:w="990" w:type="dxa"/>
            <w:shd w:val="reverseDiagStripe" w:color="auto" w:fill="auto"/>
          </w:tcPr>
          <w:p w14:paraId="30D608FE" w14:textId="77777777" w:rsidR="00B606A0" w:rsidRPr="00C35C43" w:rsidRDefault="00B606A0" w:rsidP="00D926E3">
            <w:pPr>
              <w:jc w:val="center"/>
              <w:rPr>
                <w:sz w:val="15"/>
                <w:szCs w:val="15"/>
              </w:rPr>
            </w:pPr>
          </w:p>
        </w:tc>
        <w:tc>
          <w:tcPr>
            <w:tcW w:w="990" w:type="dxa"/>
            <w:shd w:val="reverseDiagStripe" w:color="auto" w:fill="auto"/>
          </w:tcPr>
          <w:p w14:paraId="1E23CEF8" w14:textId="77777777" w:rsidR="00B606A0" w:rsidRPr="00C35C43" w:rsidRDefault="00B606A0" w:rsidP="00D926E3">
            <w:pPr>
              <w:jc w:val="center"/>
              <w:rPr>
                <w:sz w:val="15"/>
                <w:szCs w:val="15"/>
              </w:rPr>
            </w:pPr>
          </w:p>
        </w:tc>
        <w:tc>
          <w:tcPr>
            <w:tcW w:w="990" w:type="dxa"/>
            <w:shd w:val="reverseDiagStripe" w:color="auto" w:fill="auto"/>
          </w:tcPr>
          <w:p w14:paraId="5EC7B9A3" w14:textId="77777777" w:rsidR="00B606A0" w:rsidRPr="00C35C43" w:rsidRDefault="00B606A0" w:rsidP="00D926E3">
            <w:pPr>
              <w:jc w:val="center"/>
              <w:rPr>
                <w:sz w:val="15"/>
                <w:szCs w:val="15"/>
              </w:rPr>
            </w:pPr>
          </w:p>
        </w:tc>
        <w:tc>
          <w:tcPr>
            <w:tcW w:w="990" w:type="dxa"/>
            <w:shd w:val="clear" w:color="auto" w:fill="F2F2F2" w:themeFill="background1" w:themeFillShade="F2"/>
          </w:tcPr>
          <w:p w14:paraId="2F298F3D" w14:textId="407626FF" w:rsidR="00B606A0" w:rsidRPr="00C35C43" w:rsidRDefault="00B606A0" w:rsidP="00D926E3">
            <w:pPr>
              <w:jc w:val="center"/>
              <w:rPr>
                <w:sz w:val="15"/>
                <w:szCs w:val="15"/>
              </w:rPr>
            </w:pPr>
            <w:r w:rsidRPr="00C35C43">
              <w:rPr>
                <w:sz w:val="15"/>
                <w:szCs w:val="15"/>
              </w:rPr>
              <w:t>810,117,360</w:t>
            </w:r>
          </w:p>
        </w:tc>
        <w:tc>
          <w:tcPr>
            <w:tcW w:w="990" w:type="dxa"/>
            <w:shd w:val="reverseDiagStripe" w:color="auto" w:fill="auto"/>
          </w:tcPr>
          <w:p w14:paraId="6868D5A6" w14:textId="77777777" w:rsidR="00B606A0" w:rsidRPr="00C35C43" w:rsidRDefault="00B606A0" w:rsidP="00D926E3">
            <w:pPr>
              <w:jc w:val="center"/>
              <w:rPr>
                <w:sz w:val="15"/>
                <w:szCs w:val="15"/>
              </w:rPr>
            </w:pPr>
          </w:p>
        </w:tc>
        <w:tc>
          <w:tcPr>
            <w:tcW w:w="990" w:type="dxa"/>
            <w:shd w:val="reverseDiagStripe" w:color="auto" w:fill="auto"/>
          </w:tcPr>
          <w:p w14:paraId="18D92DE1" w14:textId="77777777" w:rsidR="00B606A0" w:rsidRPr="00C35C43" w:rsidRDefault="00B606A0" w:rsidP="00D926E3">
            <w:pPr>
              <w:jc w:val="center"/>
              <w:rPr>
                <w:sz w:val="15"/>
                <w:szCs w:val="15"/>
              </w:rPr>
            </w:pPr>
          </w:p>
        </w:tc>
        <w:tc>
          <w:tcPr>
            <w:tcW w:w="990" w:type="dxa"/>
            <w:shd w:val="reverseDiagStripe" w:color="auto" w:fill="auto"/>
          </w:tcPr>
          <w:p w14:paraId="5EC1CBC8" w14:textId="77777777" w:rsidR="00B606A0" w:rsidRPr="00C35C43" w:rsidRDefault="00B606A0" w:rsidP="00D926E3">
            <w:pPr>
              <w:jc w:val="center"/>
              <w:rPr>
                <w:sz w:val="15"/>
                <w:szCs w:val="15"/>
              </w:rPr>
            </w:pPr>
          </w:p>
        </w:tc>
        <w:tc>
          <w:tcPr>
            <w:tcW w:w="990" w:type="dxa"/>
            <w:shd w:val="diagStripe" w:color="auto" w:fill="auto"/>
          </w:tcPr>
          <w:p w14:paraId="5CB9BC39" w14:textId="77777777" w:rsidR="00B606A0" w:rsidRPr="00C35C43" w:rsidRDefault="00B606A0" w:rsidP="00D926E3">
            <w:pPr>
              <w:jc w:val="center"/>
              <w:rPr>
                <w:sz w:val="15"/>
                <w:szCs w:val="15"/>
              </w:rPr>
            </w:pPr>
          </w:p>
        </w:tc>
      </w:tr>
    </w:tbl>
    <w:p w14:paraId="7CC4457D" w14:textId="5D596F1A" w:rsidR="00D57E37" w:rsidRPr="00C35C43" w:rsidRDefault="00D57E37" w:rsidP="008D440E">
      <w:pPr>
        <w:sectPr w:rsidR="00D57E37" w:rsidRPr="00C35C43" w:rsidSect="00596B4D">
          <w:pgSz w:w="16838" w:h="11906" w:orient="landscape"/>
          <w:pgMar w:top="1440" w:right="1440" w:bottom="1440" w:left="1440" w:header="708" w:footer="708" w:gutter="0"/>
          <w:cols w:space="708"/>
          <w:docGrid w:linePitch="360"/>
        </w:sectPr>
      </w:pPr>
    </w:p>
    <w:p w14:paraId="110C77E6" w14:textId="3ABD146C" w:rsidR="00D57E37" w:rsidRPr="00C35C43" w:rsidRDefault="00D57E37" w:rsidP="00D57E37">
      <w:pPr>
        <w:spacing w:after="0" w:line="240" w:lineRule="auto"/>
        <w:ind w:left="270"/>
        <w:jc w:val="both"/>
      </w:pPr>
      <w:r w:rsidRPr="00C35C43">
        <w:t xml:space="preserve">There are three key themes identified from this BIA analysis. Firstly, incorporating the effects of constraints changed the budget-impact outcomes in both strategies. It is apparent from these tables (tables 7.9 and 7.10) that constraining the number of ward rounds leads to an increased expenditure for hospital admission. Secondly, increasing the number of ward rounds resulted in a decrease in admission costs in scenarios. </w:t>
      </w:r>
      <w:r w:rsidRPr="00C35C43">
        <w:rPr>
          <w:noProof/>
        </w:rPr>
        <w:t>This</w:t>
      </w:r>
      <w:r w:rsidRPr="00C35C43">
        <w:t xml:space="preserve"> indicates the decreased in delay for patients having to wait for consultation. Thirdly, the analysis shows that the 3-years budget impacts of delayed troponin would have been cost-saving, that is if a discharge decision could </w:t>
      </w:r>
      <w:r w:rsidRPr="00C35C43">
        <w:rPr>
          <w:noProof/>
        </w:rPr>
        <w:t>be achieved</w:t>
      </w:r>
      <w:r w:rsidRPr="00C35C43">
        <w:t xml:space="preserve"> as soon as a negative result was available. Else, more money will need to </w:t>
      </w:r>
      <w:r w:rsidRPr="00C35C43">
        <w:rPr>
          <w:noProof/>
        </w:rPr>
        <w:t>be spent</w:t>
      </w:r>
      <w:r w:rsidRPr="00C35C43">
        <w:t xml:space="preserve"> on hospital admission than for the actual cost of MI treatment. This finding raises a question as to the number of doctors required in a hospital to achieve the doctor-on-demand scenario, and this will </w:t>
      </w:r>
      <w:r w:rsidRPr="00C35C43">
        <w:rPr>
          <w:noProof/>
        </w:rPr>
        <w:t>be answered</w:t>
      </w:r>
      <w:r w:rsidRPr="00C35C43">
        <w:t xml:space="preserve"> next.</w:t>
      </w:r>
    </w:p>
    <w:p w14:paraId="0225A0A6" w14:textId="4D511020" w:rsidR="00D57E37" w:rsidRPr="00C35C43" w:rsidRDefault="00D57E37" w:rsidP="00D57E37">
      <w:pPr>
        <w:spacing w:after="0" w:line="240" w:lineRule="auto"/>
      </w:pPr>
    </w:p>
    <w:p w14:paraId="3B23185A" w14:textId="35AA65E8" w:rsidR="00F932C2" w:rsidRPr="00C35C43" w:rsidRDefault="00330E7C" w:rsidP="00E11758">
      <w:pPr>
        <w:pStyle w:val="Heading3"/>
        <w:jc w:val="both"/>
      </w:pPr>
      <w:bookmarkStart w:id="484" w:name="_Toc18494939"/>
      <w:r w:rsidRPr="00C35C43">
        <w:t xml:space="preserve">Results of </w:t>
      </w:r>
      <w:r w:rsidR="00314439" w:rsidRPr="00C35C43">
        <w:t xml:space="preserve">Cost-effectiveness </w:t>
      </w:r>
      <w:r w:rsidR="000F71FD" w:rsidRPr="00C35C43">
        <w:t xml:space="preserve">and Resource Modelling </w:t>
      </w:r>
      <w:r w:rsidR="00F932C2" w:rsidRPr="00C35C43">
        <w:t>A</w:t>
      </w:r>
      <w:r w:rsidR="003F12B0" w:rsidRPr="00C35C43">
        <w:t>nalysis</w:t>
      </w:r>
      <w:bookmarkEnd w:id="484"/>
    </w:p>
    <w:p w14:paraId="539FD2CD" w14:textId="77777777" w:rsidR="000F71FD" w:rsidRPr="00C35C43" w:rsidRDefault="000F71FD">
      <w:pPr>
        <w:spacing w:after="0" w:line="240" w:lineRule="auto"/>
        <w:ind w:left="270"/>
        <w:jc w:val="both"/>
      </w:pPr>
    </w:p>
    <w:p w14:paraId="6FC534D0" w14:textId="65143771" w:rsidR="00C647FC" w:rsidRPr="00C35C43" w:rsidRDefault="003F12B0">
      <w:pPr>
        <w:spacing w:after="0" w:line="240" w:lineRule="auto"/>
        <w:ind w:left="270"/>
        <w:jc w:val="both"/>
      </w:pPr>
      <w:r w:rsidRPr="00C35C43">
        <w:t>This case study started off with a national level model. However, to better understand</w:t>
      </w:r>
      <w:r w:rsidR="001B4290" w:rsidRPr="00C35C43">
        <w:t xml:space="preserve"> </w:t>
      </w:r>
      <w:r w:rsidRPr="00C35C43">
        <w:t>the constraints</w:t>
      </w:r>
      <w:r w:rsidR="00450E8D" w:rsidRPr="00C35C43">
        <w:t xml:space="preserve"> </w:t>
      </w:r>
      <w:r w:rsidR="00617F7D" w:rsidRPr="00C35C43">
        <w:t xml:space="preserve">and answer the question raised in the previous </w:t>
      </w:r>
      <w:r w:rsidR="00635CEF" w:rsidRPr="00C35C43">
        <w:t>sub</w:t>
      </w:r>
      <w:r w:rsidR="00617F7D" w:rsidRPr="00C35C43">
        <w:t>section</w:t>
      </w:r>
      <w:r w:rsidR="0080270C" w:rsidRPr="00C35C43">
        <w:t>;</w:t>
      </w:r>
      <w:r w:rsidR="00617F7D" w:rsidRPr="00C35C43">
        <w:t xml:space="preserve"> </w:t>
      </w:r>
      <w:r w:rsidR="0080270C" w:rsidRPr="00C35C43">
        <w:t>t</w:t>
      </w:r>
      <w:r w:rsidR="00617F7D" w:rsidRPr="00C35C43">
        <w:t xml:space="preserve">he model has </w:t>
      </w:r>
      <w:r w:rsidR="00617F7D" w:rsidRPr="00C35C43">
        <w:rPr>
          <w:noProof/>
        </w:rPr>
        <w:t>been adapted</w:t>
      </w:r>
      <w:r w:rsidR="00617F7D" w:rsidRPr="00C35C43">
        <w:t xml:space="preserve"> to an organisational level model</w:t>
      </w:r>
      <w:r w:rsidR="004D0EBA" w:rsidRPr="00C35C43">
        <w:t xml:space="preserve"> for RM</w:t>
      </w:r>
      <w:r w:rsidR="006471A0" w:rsidRPr="00C35C43">
        <w:t>: hospital X</w:t>
      </w:r>
      <w:r w:rsidR="00617F7D" w:rsidRPr="00C35C43">
        <w:t>.</w:t>
      </w:r>
    </w:p>
    <w:p w14:paraId="1B4BF6F1" w14:textId="77777777" w:rsidR="0000224A" w:rsidRPr="00C35C43" w:rsidRDefault="0000224A" w:rsidP="0000224A">
      <w:pPr>
        <w:spacing w:after="0" w:line="240" w:lineRule="auto"/>
        <w:ind w:left="270"/>
        <w:jc w:val="both"/>
      </w:pPr>
    </w:p>
    <w:p w14:paraId="295ADD65" w14:textId="062643EA" w:rsidR="00B23357" w:rsidRDefault="00B23357" w:rsidP="00B23357">
      <w:pPr>
        <w:pStyle w:val="Caption"/>
        <w:keepNext/>
        <w:ind w:left="270"/>
      </w:pPr>
      <w:bookmarkStart w:id="485" w:name="_Toc18495097"/>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11</w:t>
      </w:r>
      <w:r w:rsidR="00EC78C9">
        <w:rPr>
          <w:noProof/>
        </w:rPr>
        <w:fldChar w:fldCharType="end"/>
      </w:r>
      <w:r w:rsidRPr="00C35C43">
        <w:t xml:space="preserve">: Result of </w:t>
      </w:r>
      <w:r w:rsidR="00C92D87" w:rsidRPr="00C35C43">
        <w:t xml:space="preserve">resource modelling </w:t>
      </w:r>
      <w:r w:rsidRPr="00C35C43">
        <w:t>analysis for hospital X</w:t>
      </w:r>
      <w:bookmarkEnd w:id="485"/>
    </w:p>
    <w:tbl>
      <w:tblPr>
        <w:tblStyle w:val="TableGrid"/>
        <w:tblW w:w="7560" w:type="dxa"/>
        <w:tblInd w:w="265" w:type="dxa"/>
        <w:tblLayout w:type="fixed"/>
        <w:tblLook w:val="04A0" w:firstRow="1" w:lastRow="0" w:firstColumn="1" w:lastColumn="0" w:noHBand="0" w:noVBand="1"/>
      </w:tblPr>
      <w:tblGrid>
        <w:gridCol w:w="1530"/>
        <w:gridCol w:w="2160"/>
        <w:gridCol w:w="1290"/>
        <w:gridCol w:w="1290"/>
        <w:gridCol w:w="1290"/>
      </w:tblGrid>
      <w:tr w:rsidR="00131BFD" w:rsidRPr="00C35C43" w14:paraId="7A25B8D6" w14:textId="77777777" w:rsidTr="00904765">
        <w:trPr>
          <w:trHeight w:val="458"/>
        </w:trPr>
        <w:tc>
          <w:tcPr>
            <w:tcW w:w="1530" w:type="dxa"/>
            <w:tcBorders>
              <w:left w:val="single" w:sz="4" w:space="0" w:color="auto"/>
              <w:right w:val="single" w:sz="4" w:space="0" w:color="auto"/>
            </w:tcBorders>
            <w:shd w:val="clear" w:color="auto" w:fill="A6A6A6" w:themeFill="background1" w:themeFillShade="A6"/>
          </w:tcPr>
          <w:p w14:paraId="5651E136" w14:textId="77777777" w:rsidR="00131BFD" w:rsidRPr="00C35C43" w:rsidRDefault="00131BFD" w:rsidP="00904765">
            <w:pPr>
              <w:jc w:val="center"/>
              <w:rPr>
                <w:rFonts w:cstheme="minorHAnsi"/>
                <w:sz w:val="16"/>
                <w:szCs w:val="16"/>
              </w:rPr>
            </w:pPr>
            <w:r w:rsidRPr="00C35C43">
              <w:rPr>
                <w:rFonts w:cstheme="minorHAnsi"/>
                <w:sz w:val="16"/>
                <w:szCs w:val="16"/>
              </w:rPr>
              <w:t>Troponin strategy</w:t>
            </w:r>
          </w:p>
        </w:tc>
        <w:tc>
          <w:tcPr>
            <w:tcW w:w="2160" w:type="dxa"/>
            <w:tcBorders>
              <w:left w:val="single" w:sz="4" w:space="0" w:color="auto"/>
              <w:right w:val="single" w:sz="4" w:space="0" w:color="auto"/>
            </w:tcBorders>
            <w:shd w:val="clear" w:color="auto" w:fill="A6A6A6" w:themeFill="background1" w:themeFillShade="A6"/>
          </w:tcPr>
          <w:p w14:paraId="1E39B9B3" w14:textId="77777777" w:rsidR="00131BFD" w:rsidRPr="00C35C43" w:rsidRDefault="00131BFD" w:rsidP="00904765">
            <w:pPr>
              <w:jc w:val="center"/>
              <w:rPr>
                <w:rFonts w:cstheme="minorHAnsi"/>
                <w:sz w:val="16"/>
                <w:szCs w:val="16"/>
              </w:rPr>
            </w:pPr>
            <w:r w:rsidRPr="00C35C43">
              <w:rPr>
                <w:rFonts w:cstheme="minorHAnsi"/>
                <w:sz w:val="16"/>
                <w:szCs w:val="16"/>
              </w:rPr>
              <w:t>RM scenarios</w:t>
            </w:r>
          </w:p>
          <w:p w14:paraId="2795BCC7" w14:textId="77777777" w:rsidR="00131BFD" w:rsidRPr="00C35C43" w:rsidRDefault="00131BFD" w:rsidP="00904765">
            <w:pPr>
              <w:jc w:val="center"/>
              <w:rPr>
                <w:rFonts w:cstheme="minorHAnsi"/>
                <w:sz w:val="16"/>
                <w:szCs w:val="16"/>
              </w:rPr>
            </w:pPr>
            <w:r w:rsidRPr="00C35C43">
              <w:rPr>
                <w:rFonts w:cstheme="minorHAnsi"/>
                <w:sz w:val="16"/>
                <w:szCs w:val="16"/>
              </w:rPr>
              <w:t>(No. F-Advisor available)</w:t>
            </w:r>
          </w:p>
        </w:tc>
        <w:tc>
          <w:tcPr>
            <w:tcW w:w="1290" w:type="dxa"/>
            <w:tcBorders>
              <w:left w:val="single" w:sz="4" w:space="0" w:color="auto"/>
              <w:right w:val="single" w:sz="4" w:space="0" w:color="auto"/>
            </w:tcBorders>
            <w:shd w:val="clear" w:color="auto" w:fill="A6A6A6" w:themeFill="background1" w:themeFillShade="A6"/>
          </w:tcPr>
          <w:p w14:paraId="3677F356" w14:textId="77777777" w:rsidR="00131BFD" w:rsidRPr="00C35C43" w:rsidRDefault="00131BFD" w:rsidP="00904765">
            <w:pPr>
              <w:jc w:val="center"/>
              <w:rPr>
                <w:rFonts w:cstheme="minorHAnsi"/>
                <w:sz w:val="16"/>
                <w:szCs w:val="16"/>
              </w:rPr>
            </w:pPr>
            <w:r w:rsidRPr="00C35C43">
              <w:rPr>
                <w:rFonts w:cstheme="minorHAnsi"/>
                <w:sz w:val="16"/>
                <w:szCs w:val="16"/>
              </w:rPr>
              <w:t>Avg. waiting time</w:t>
            </w:r>
          </w:p>
          <w:p w14:paraId="32BF0A4D" w14:textId="77777777" w:rsidR="00131BFD" w:rsidRPr="00C35C43" w:rsidRDefault="00131BFD" w:rsidP="00904765">
            <w:pPr>
              <w:jc w:val="center"/>
              <w:rPr>
                <w:rFonts w:cstheme="minorHAnsi"/>
                <w:sz w:val="16"/>
                <w:szCs w:val="16"/>
              </w:rPr>
            </w:pPr>
            <w:r w:rsidRPr="00C35C43">
              <w:rPr>
                <w:rFonts w:cstheme="minorHAnsi"/>
                <w:sz w:val="16"/>
                <w:szCs w:val="16"/>
              </w:rPr>
              <w:t>(min)</w:t>
            </w:r>
          </w:p>
        </w:tc>
        <w:tc>
          <w:tcPr>
            <w:tcW w:w="1290" w:type="dxa"/>
            <w:tcBorders>
              <w:left w:val="single" w:sz="4" w:space="0" w:color="auto"/>
              <w:right w:val="single" w:sz="4" w:space="0" w:color="auto"/>
            </w:tcBorders>
            <w:shd w:val="clear" w:color="auto" w:fill="A6A6A6" w:themeFill="background1" w:themeFillShade="A6"/>
          </w:tcPr>
          <w:p w14:paraId="65FB0091" w14:textId="77777777" w:rsidR="00131BFD" w:rsidRPr="00C35C43" w:rsidRDefault="00131BFD" w:rsidP="00904765">
            <w:pPr>
              <w:jc w:val="center"/>
              <w:rPr>
                <w:rFonts w:cstheme="minorHAnsi"/>
                <w:sz w:val="16"/>
                <w:szCs w:val="16"/>
              </w:rPr>
            </w:pPr>
            <w:r w:rsidRPr="00C35C43">
              <w:rPr>
                <w:sz w:val="16"/>
                <w:szCs w:val="16"/>
              </w:rPr>
              <w:t>Total cost (£)</w:t>
            </w:r>
          </w:p>
        </w:tc>
        <w:tc>
          <w:tcPr>
            <w:tcW w:w="1290" w:type="dxa"/>
            <w:tcBorders>
              <w:left w:val="single" w:sz="4" w:space="0" w:color="auto"/>
              <w:right w:val="single" w:sz="4" w:space="0" w:color="auto"/>
            </w:tcBorders>
            <w:shd w:val="clear" w:color="auto" w:fill="A6A6A6" w:themeFill="background1" w:themeFillShade="A6"/>
          </w:tcPr>
          <w:p w14:paraId="69519749" w14:textId="77777777" w:rsidR="00131BFD" w:rsidRPr="00C35C43" w:rsidRDefault="00131BFD" w:rsidP="00904765">
            <w:pPr>
              <w:jc w:val="center"/>
              <w:rPr>
                <w:rFonts w:cstheme="minorHAnsi"/>
                <w:sz w:val="16"/>
                <w:szCs w:val="16"/>
              </w:rPr>
            </w:pPr>
            <w:r w:rsidRPr="00C35C43">
              <w:rPr>
                <w:sz w:val="16"/>
                <w:szCs w:val="16"/>
              </w:rPr>
              <w:t xml:space="preserve">Total QALYs </w:t>
            </w:r>
          </w:p>
        </w:tc>
      </w:tr>
      <w:tr w:rsidR="0007395F" w:rsidRPr="00C35C43" w14:paraId="0217768D" w14:textId="77777777" w:rsidTr="00904765">
        <w:trPr>
          <w:trHeight w:val="503"/>
        </w:trPr>
        <w:tc>
          <w:tcPr>
            <w:tcW w:w="1530" w:type="dxa"/>
            <w:vMerge w:val="restart"/>
            <w:tcBorders>
              <w:top w:val="single" w:sz="4" w:space="0" w:color="auto"/>
              <w:left w:val="single" w:sz="4" w:space="0" w:color="auto"/>
              <w:right w:val="single" w:sz="4" w:space="0" w:color="auto"/>
            </w:tcBorders>
            <w:shd w:val="clear" w:color="auto" w:fill="FFFFFF" w:themeFill="background1"/>
          </w:tcPr>
          <w:p w14:paraId="1430EA79" w14:textId="77777777" w:rsidR="0007395F" w:rsidRPr="00C35C43" w:rsidRDefault="0007395F" w:rsidP="0007395F">
            <w:pPr>
              <w:jc w:val="center"/>
              <w:rPr>
                <w:rFonts w:cstheme="minorHAnsi"/>
                <w:sz w:val="16"/>
                <w:szCs w:val="16"/>
              </w:rPr>
            </w:pPr>
            <w:r w:rsidRPr="00C35C43">
              <w:rPr>
                <w:rFonts w:cstheme="minorHAnsi"/>
                <w:sz w:val="16"/>
                <w:szCs w:val="16"/>
              </w:rPr>
              <w:t>High-sensitivity troponin at presentation</w:t>
            </w:r>
          </w:p>
          <w:p w14:paraId="339FD9D5" w14:textId="77777777" w:rsidR="0007395F" w:rsidRPr="00C35C43" w:rsidRDefault="0007395F" w:rsidP="0007395F">
            <w:pPr>
              <w:jc w:val="center"/>
              <w:rPr>
                <w:rFonts w:cstheme="minorHAnsi"/>
                <w:sz w:val="16"/>
                <w:szCs w:val="16"/>
              </w:rPr>
            </w:pPr>
            <w:r w:rsidRPr="00C35C43">
              <w:rPr>
                <w:rFonts w:cstheme="minorHAnsi"/>
                <w:sz w:val="16"/>
                <w:szCs w:val="16"/>
              </w:rPr>
              <w:t>(Strategy A)</w:t>
            </w:r>
          </w:p>
          <w:p w14:paraId="16748ADC" w14:textId="77777777" w:rsidR="0007395F" w:rsidRPr="00C35C43" w:rsidRDefault="0007395F" w:rsidP="0007395F">
            <w:pPr>
              <w:jc w:val="center"/>
              <w:rPr>
                <w:rFonts w:cstheme="minorHAnsi"/>
                <w:b/>
                <w:sz w:val="16"/>
                <w:szCs w:val="16"/>
              </w:rPr>
            </w:pPr>
          </w:p>
        </w:tc>
        <w:tc>
          <w:tcPr>
            <w:tcW w:w="2160" w:type="dxa"/>
            <w:tcBorders>
              <w:top w:val="single" w:sz="4" w:space="0" w:color="auto"/>
              <w:left w:val="single" w:sz="4" w:space="0" w:color="auto"/>
              <w:right w:val="single" w:sz="4" w:space="0" w:color="auto"/>
            </w:tcBorders>
            <w:shd w:val="clear" w:color="auto" w:fill="FFFFFF" w:themeFill="background1"/>
          </w:tcPr>
          <w:p w14:paraId="0FFFE288" w14:textId="77777777" w:rsidR="0007395F" w:rsidRPr="00C35C43" w:rsidRDefault="0007395F" w:rsidP="0007395F">
            <w:pPr>
              <w:rPr>
                <w:rFonts w:cstheme="minorHAnsi"/>
                <w:b/>
                <w:sz w:val="16"/>
                <w:szCs w:val="16"/>
              </w:rPr>
            </w:pPr>
            <w:r w:rsidRPr="00C35C43">
              <w:rPr>
                <w:rFonts w:cstheme="minorHAnsi"/>
                <w:b/>
                <w:sz w:val="16"/>
                <w:szCs w:val="16"/>
              </w:rPr>
              <w:t xml:space="preserve">Configuration 1A </w:t>
            </w:r>
            <w:r w:rsidRPr="00C35C43">
              <w:rPr>
                <w:rFonts w:eastAsia="Times New Roman" w:cstheme="minorHAnsi"/>
                <w:b/>
                <w:i/>
                <w:sz w:val="16"/>
                <w:szCs w:val="16"/>
                <w:vertAlign w:val="superscript"/>
                <w:lang w:eastAsia="en-GB"/>
              </w:rPr>
              <w:t>*1</w:t>
            </w:r>
          </w:p>
          <w:p w14:paraId="66A22F41"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1 Day-shift</w:t>
            </w:r>
          </w:p>
          <w:p w14:paraId="76FBC520"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1 Night-shift</w:t>
            </w:r>
          </w:p>
        </w:tc>
        <w:tc>
          <w:tcPr>
            <w:tcW w:w="1290" w:type="dxa"/>
            <w:tcBorders>
              <w:top w:val="single" w:sz="4" w:space="0" w:color="auto"/>
              <w:left w:val="single" w:sz="4" w:space="0" w:color="auto"/>
              <w:right w:val="single" w:sz="4" w:space="0" w:color="auto"/>
            </w:tcBorders>
            <w:shd w:val="clear" w:color="auto" w:fill="FFFFFF" w:themeFill="background1"/>
          </w:tcPr>
          <w:p w14:paraId="33C647C6" w14:textId="77777777" w:rsidR="0007395F" w:rsidRPr="00C35C43" w:rsidRDefault="0007395F" w:rsidP="0007395F">
            <w:pPr>
              <w:jc w:val="center"/>
              <w:rPr>
                <w:rFonts w:cstheme="minorHAnsi"/>
                <w:sz w:val="16"/>
                <w:szCs w:val="16"/>
              </w:rPr>
            </w:pPr>
            <w:r w:rsidRPr="00C35C43">
              <w:rPr>
                <w:rFonts w:cstheme="minorHAnsi"/>
                <w:sz w:val="16"/>
                <w:szCs w:val="16"/>
              </w:rPr>
              <w:t>1.47</w:t>
            </w:r>
          </w:p>
        </w:tc>
        <w:tc>
          <w:tcPr>
            <w:tcW w:w="1290" w:type="dxa"/>
            <w:tcBorders>
              <w:top w:val="single" w:sz="4" w:space="0" w:color="auto"/>
              <w:left w:val="single" w:sz="4" w:space="0" w:color="auto"/>
              <w:right w:val="single" w:sz="4" w:space="0" w:color="auto"/>
            </w:tcBorders>
            <w:shd w:val="clear" w:color="auto" w:fill="FFFFFF" w:themeFill="background1"/>
          </w:tcPr>
          <w:p w14:paraId="58BC472D" w14:textId="5CAA1D22" w:rsidR="0007395F" w:rsidRPr="0007395F" w:rsidRDefault="0007395F" w:rsidP="0007395F">
            <w:pPr>
              <w:jc w:val="center"/>
              <w:rPr>
                <w:rFonts w:cstheme="minorHAnsi"/>
                <w:sz w:val="16"/>
                <w:szCs w:val="16"/>
              </w:rPr>
            </w:pPr>
            <w:r w:rsidRPr="0007395F">
              <w:rPr>
                <w:sz w:val="16"/>
              </w:rPr>
              <w:t>2,034,789</w:t>
            </w:r>
          </w:p>
        </w:tc>
        <w:tc>
          <w:tcPr>
            <w:tcW w:w="1290" w:type="dxa"/>
            <w:vMerge w:val="restart"/>
            <w:tcBorders>
              <w:top w:val="single" w:sz="4" w:space="0" w:color="auto"/>
              <w:left w:val="single" w:sz="4" w:space="0" w:color="auto"/>
              <w:right w:val="single" w:sz="4" w:space="0" w:color="auto"/>
            </w:tcBorders>
            <w:shd w:val="clear" w:color="auto" w:fill="FFFFFF" w:themeFill="background1"/>
          </w:tcPr>
          <w:p w14:paraId="4A0377CB" w14:textId="77777777" w:rsidR="0007395F" w:rsidRPr="00C35C43" w:rsidRDefault="0007395F" w:rsidP="0007395F">
            <w:pPr>
              <w:jc w:val="center"/>
              <w:rPr>
                <w:rFonts w:cstheme="minorHAnsi"/>
                <w:sz w:val="16"/>
                <w:szCs w:val="16"/>
              </w:rPr>
            </w:pPr>
            <w:r w:rsidRPr="00C35C43">
              <w:rPr>
                <w:sz w:val="16"/>
                <w:szCs w:val="18"/>
              </w:rPr>
              <w:t>26,382</w:t>
            </w:r>
          </w:p>
        </w:tc>
      </w:tr>
      <w:tr w:rsidR="0007395F" w:rsidRPr="00C35C43" w14:paraId="0A19FD80" w14:textId="77777777" w:rsidTr="00904765">
        <w:trPr>
          <w:trHeight w:val="458"/>
        </w:trPr>
        <w:tc>
          <w:tcPr>
            <w:tcW w:w="1530" w:type="dxa"/>
            <w:vMerge/>
            <w:tcBorders>
              <w:left w:val="single" w:sz="4" w:space="0" w:color="auto"/>
              <w:right w:val="single" w:sz="4" w:space="0" w:color="auto"/>
            </w:tcBorders>
            <w:shd w:val="clear" w:color="auto" w:fill="FFFFFF" w:themeFill="background1"/>
          </w:tcPr>
          <w:p w14:paraId="592B9D7E" w14:textId="77777777" w:rsidR="0007395F" w:rsidRPr="00C35C43" w:rsidRDefault="0007395F" w:rsidP="0007395F">
            <w:pPr>
              <w:jc w:val="center"/>
              <w:rPr>
                <w:rFonts w:cstheme="minorHAnsi"/>
                <w:sz w:val="16"/>
                <w:szCs w:val="16"/>
              </w:rPr>
            </w:pPr>
          </w:p>
        </w:tc>
        <w:tc>
          <w:tcPr>
            <w:tcW w:w="2160" w:type="dxa"/>
            <w:tcBorders>
              <w:top w:val="single" w:sz="4" w:space="0" w:color="auto"/>
              <w:left w:val="single" w:sz="4" w:space="0" w:color="auto"/>
              <w:right w:val="single" w:sz="4" w:space="0" w:color="auto"/>
            </w:tcBorders>
            <w:shd w:val="clear" w:color="auto" w:fill="FFFFFF" w:themeFill="background1"/>
          </w:tcPr>
          <w:p w14:paraId="7945D34C" w14:textId="77777777" w:rsidR="0007395F" w:rsidRPr="00C35C43" w:rsidRDefault="0007395F" w:rsidP="0007395F">
            <w:pPr>
              <w:rPr>
                <w:rFonts w:cstheme="minorHAnsi"/>
                <w:b/>
                <w:sz w:val="16"/>
                <w:szCs w:val="16"/>
              </w:rPr>
            </w:pPr>
            <w:r w:rsidRPr="00C35C43">
              <w:rPr>
                <w:rFonts w:cstheme="minorHAnsi"/>
                <w:b/>
                <w:sz w:val="16"/>
                <w:szCs w:val="16"/>
              </w:rPr>
              <w:t>Configuration 2A</w:t>
            </w:r>
          </w:p>
          <w:p w14:paraId="06C80A5E"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1 Day-shift</w:t>
            </w:r>
          </w:p>
          <w:p w14:paraId="43426016" w14:textId="77777777" w:rsidR="0007395F" w:rsidRPr="00C35C43" w:rsidRDefault="0007395F" w:rsidP="0007395F">
            <w:pPr>
              <w:pStyle w:val="ListParagraph"/>
              <w:numPr>
                <w:ilvl w:val="0"/>
                <w:numId w:val="92"/>
              </w:numPr>
              <w:ind w:left="159" w:hanging="180"/>
              <w:rPr>
                <w:rFonts w:cstheme="minorHAnsi"/>
                <w:i/>
                <w:sz w:val="16"/>
                <w:szCs w:val="16"/>
              </w:rPr>
            </w:pPr>
            <w:r w:rsidRPr="00C35C43">
              <w:rPr>
                <w:rFonts w:cstheme="minorHAnsi"/>
                <w:i/>
                <w:sz w:val="16"/>
                <w:szCs w:val="16"/>
              </w:rPr>
              <w:t>2 Night-shift (+1 NEW)</w:t>
            </w:r>
          </w:p>
        </w:tc>
        <w:tc>
          <w:tcPr>
            <w:tcW w:w="1290" w:type="dxa"/>
            <w:tcBorders>
              <w:top w:val="single" w:sz="4" w:space="0" w:color="auto"/>
              <w:left w:val="single" w:sz="4" w:space="0" w:color="auto"/>
              <w:right w:val="single" w:sz="4" w:space="0" w:color="auto"/>
            </w:tcBorders>
            <w:shd w:val="clear" w:color="auto" w:fill="FFFFFF" w:themeFill="background1"/>
          </w:tcPr>
          <w:p w14:paraId="646CFEB6" w14:textId="77777777" w:rsidR="0007395F" w:rsidRPr="00C35C43" w:rsidRDefault="0007395F" w:rsidP="0007395F">
            <w:pPr>
              <w:jc w:val="center"/>
              <w:rPr>
                <w:rFonts w:cstheme="minorHAnsi"/>
                <w:sz w:val="16"/>
                <w:szCs w:val="16"/>
              </w:rPr>
            </w:pPr>
            <w:r w:rsidRPr="00C35C43">
              <w:rPr>
                <w:rFonts w:cstheme="minorHAnsi"/>
                <w:sz w:val="16"/>
                <w:szCs w:val="16"/>
              </w:rPr>
              <w:t>1.03</w:t>
            </w:r>
          </w:p>
        </w:tc>
        <w:tc>
          <w:tcPr>
            <w:tcW w:w="1290" w:type="dxa"/>
            <w:tcBorders>
              <w:top w:val="single" w:sz="4" w:space="0" w:color="auto"/>
              <w:left w:val="single" w:sz="4" w:space="0" w:color="auto"/>
              <w:right w:val="single" w:sz="4" w:space="0" w:color="auto"/>
            </w:tcBorders>
            <w:shd w:val="clear" w:color="auto" w:fill="FFFFFF" w:themeFill="background1"/>
          </w:tcPr>
          <w:p w14:paraId="44747A56" w14:textId="1A13CF38" w:rsidR="0007395F" w:rsidRPr="0007395F" w:rsidRDefault="0007395F" w:rsidP="0007395F">
            <w:pPr>
              <w:jc w:val="center"/>
              <w:rPr>
                <w:rFonts w:cstheme="minorHAnsi"/>
                <w:sz w:val="16"/>
                <w:szCs w:val="16"/>
              </w:rPr>
            </w:pPr>
            <w:r w:rsidRPr="0007395F">
              <w:rPr>
                <w:sz w:val="16"/>
              </w:rPr>
              <w:t>2,048,789</w:t>
            </w:r>
          </w:p>
        </w:tc>
        <w:tc>
          <w:tcPr>
            <w:tcW w:w="1290" w:type="dxa"/>
            <w:vMerge/>
            <w:tcBorders>
              <w:left w:val="single" w:sz="4" w:space="0" w:color="auto"/>
              <w:right w:val="single" w:sz="4" w:space="0" w:color="auto"/>
            </w:tcBorders>
            <w:shd w:val="clear" w:color="auto" w:fill="FFFFFF" w:themeFill="background1"/>
          </w:tcPr>
          <w:p w14:paraId="43861680" w14:textId="77777777" w:rsidR="0007395F" w:rsidRPr="00C35C43" w:rsidRDefault="0007395F" w:rsidP="0007395F">
            <w:pPr>
              <w:jc w:val="center"/>
              <w:rPr>
                <w:rFonts w:cstheme="minorHAnsi"/>
                <w:sz w:val="16"/>
                <w:szCs w:val="16"/>
              </w:rPr>
            </w:pPr>
          </w:p>
        </w:tc>
      </w:tr>
      <w:tr w:rsidR="0007395F" w:rsidRPr="00C35C43" w14:paraId="402F3CFF" w14:textId="77777777" w:rsidTr="00904765">
        <w:trPr>
          <w:trHeight w:val="458"/>
        </w:trPr>
        <w:tc>
          <w:tcPr>
            <w:tcW w:w="1530" w:type="dxa"/>
            <w:vMerge/>
            <w:tcBorders>
              <w:left w:val="single" w:sz="4" w:space="0" w:color="auto"/>
              <w:right w:val="single" w:sz="4" w:space="0" w:color="auto"/>
            </w:tcBorders>
            <w:shd w:val="clear" w:color="auto" w:fill="FFFFFF" w:themeFill="background1"/>
          </w:tcPr>
          <w:p w14:paraId="221ED88A" w14:textId="77777777" w:rsidR="0007395F" w:rsidRPr="00C35C43" w:rsidRDefault="0007395F" w:rsidP="0007395F">
            <w:pPr>
              <w:jc w:val="center"/>
              <w:rPr>
                <w:rFonts w:cstheme="minorHAnsi"/>
                <w:sz w:val="16"/>
                <w:szCs w:val="16"/>
              </w:rPr>
            </w:pPr>
          </w:p>
        </w:tc>
        <w:tc>
          <w:tcPr>
            <w:tcW w:w="2160" w:type="dxa"/>
            <w:tcBorders>
              <w:top w:val="single" w:sz="4" w:space="0" w:color="auto"/>
              <w:left w:val="single" w:sz="4" w:space="0" w:color="auto"/>
              <w:right w:val="single" w:sz="4" w:space="0" w:color="auto"/>
            </w:tcBorders>
            <w:shd w:val="clear" w:color="auto" w:fill="FFFFFF" w:themeFill="background1"/>
          </w:tcPr>
          <w:p w14:paraId="1465F316" w14:textId="77777777" w:rsidR="0007395F" w:rsidRPr="00C35C43" w:rsidRDefault="0007395F" w:rsidP="0007395F">
            <w:pPr>
              <w:rPr>
                <w:rFonts w:cstheme="minorHAnsi"/>
                <w:b/>
                <w:sz w:val="16"/>
                <w:szCs w:val="16"/>
              </w:rPr>
            </w:pPr>
            <w:r w:rsidRPr="00C35C43">
              <w:rPr>
                <w:rFonts w:cstheme="minorHAnsi"/>
                <w:b/>
                <w:sz w:val="16"/>
                <w:szCs w:val="16"/>
              </w:rPr>
              <w:t>Configuration 3A</w:t>
            </w:r>
          </w:p>
          <w:p w14:paraId="262B5B60"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2 Day-shift (+1 NEW)</w:t>
            </w:r>
          </w:p>
          <w:p w14:paraId="685D372E"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1 Night-shift</w:t>
            </w:r>
          </w:p>
        </w:tc>
        <w:tc>
          <w:tcPr>
            <w:tcW w:w="1290" w:type="dxa"/>
            <w:tcBorders>
              <w:top w:val="single" w:sz="4" w:space="0" w:color="auto"/>
              <w:left w:val="single" w:sz="4" w:space="0" w:color="auto"/>
              <w:right w:val="single" w:sz="4" w:space="0" w:color="auto"/>
            </w:tcBorders>
            <w:shd w:val="clear" w:color="auto" w:fill="FFFFFF" w:themeFill="background1"/>
          </w:tcPr>
          <w:p w14:paraId="5B1AE096" w14:textId="77777777" w:rsidR="0007395F" w:rsidRPr="00C35C43" w:rsidRDefault="0007395F" w:rsidP="0007395F">
            <w:pPr>
              <w:jc w:val="center"/>
              <w:rPr>
                <w:rFonts w:cstheme="minorHAnsi"/>
                <w:sz w:val="16"/>
                <w:szCs w:val="16"/>
              </w:rPr>
            </w:pPr>
            <w:r w:rsidRPr="00C35C43">
              <w:rPr>
                <w:rFonts w:cstheme="minorHAnsi"/>
                <w:sz w:val="16"/>
                <w:szCs w:val="16"/>
              </w:rPr>
              <w:t>0.46</w:t>
            </w:r>
          </w:p>
        </w:tc>
        <w:tc>
          <w:tcPr>
            <w:tcW w:w="1290" w:type="dxa"/>
            <w:tcBorders>
              <w:top w:val="single" w:sz="4" w:space="0" w:color="auto"/>
              <w:left w:val="single" w:sz="4" w:space="0" w:color="auto"/>
              <w:right w:val="single" w:sz="4" w:space="0" w:color="auto"/>
            </w:tcBorders>
            <w:shd w:val="clear" w:color="auto" w:fill="FFFFFF" w:themeFill="background1"/>
          </w:tcPr>
          <w:p w14:paraId="3126C484" w14:textId="21C4DC3E" w:rsidR="0007395F" w:rsidRPr="0007395F" w:rsidRDefault="0007395F" w:rsidP="0007395F">
            <w:pPr>
              <w:jc w:val="center"/>
              <w:rPr>
                <w:sz w:val="16"/>
                <w:szCs w:val="16"/>
              </w:rPr>
            </w:pPr>
            <w:r w:rsidRPr="0007395F">
              <w:rPr>
                <w:sz w:val="16"/>
              </w:rPr>
              <w:t>2,048,789</w:t>
            </w:r>
          </w:p>
        </w:tc>
        <w:tc>
          <w:tcPr>
            <w:tcW w:w="1290" w:type="dxa"/>
            <w:vMerge/>
            <w:tcBorders>
              <w:left w:val="single" w:sz="4" w:space="0" w:color="auto"/>
              <w:right w:val="single" w:sz="4" w:space="0" w:color="auto"/>
            </w:tcBorders>
            <w:shd w:val="clear" w:color="auto" w:fill="FFFFFF" w:themeFill="background1"/>
          </w:tcPr>
          <w:p w14:paraId="374DD69E" w14:textId="77777777" w:rsidR="0007395F" w:rsidRPr="00C35C43" w:rsidRDefault="0007395F" w:rsidP="0007395F">
            <w:pPr>
              <w:jc w:val="center"/>
              <w:rPr>
                <w:rFonts w:cstheme="minorHAnsi"/>
                <w:sz w:val="16"/>
                <w:szCs w:val="16"/>
              </w:rPr>
            </w:pPr>
          </w:p>
        </w:tc>
      </w:tr>
      <w:tr w:rsidR="0007395F" w:rsidRPr="00C35C43" w14:paraId="73E14CEE" w14:textId="77777777" w:rsidTr="00904765">
        <w:trPr>
          <w:trHeight w:val="179"/>
        </w:trPr>
        <w:tc>
          <w:tcPr>
            <w:tcW w:w="1530" w:type="dxa"/>
            <w:vMerge/>
            <w:tcBorders>
              <w:left w:val="single" w:sz="4" w:space="0" w:color="auto"/>
              <w:right w:val="single" w:sz="4" w:space="0" w:color="auto"/>
            </w:tcBorders>
            <w:shd w:val="clear" w:color="auto" w:fill="FFFFFF" w:themeFill="background1"/>
          </w:tcPr>
          <w:p w14:paraId="6F43D50E" w14:textId="77777777" w:rsidR="0007395F" w:rsidRPr="00C35C43" w:rsidRDefault="0007395F" w:rsidP="0007395F">
            <w:pPr>
              <w:jc w:val="center"/>
              <w:rPr>
                <w:rFonts w:cstheme="minorHAnsi"/>
                <w:sz w:val="16"/>
                <w:szCs w:val="16"/>
              </w:rPr>
            </w:pPr>
          </w:p>
        </w:tc>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5172CC" w14:textId="77777777" w:rsidR="0007395F" w:rsidRPr="00C35C43" w:rsidRDefault="0007395F" w:rsidP="0007395F">
            <w:pPr>
              <w:rPr>
                <w:rFonts w:cstheme="minorHAnsi"/>
                <w:b/>
                <w:sz w:val="16"/>
                <w:szCs w:val="16"/>
              </w:rPr>
            </w:pPr>
            <w:r w:rsidRPr="00C35C43">
              <w:rPr>
                <w:rFonts w:cstheme="minorHAnsi"/>
                <w:b/>
                <w:sz w:val="16"/>
                <w:szCs w:val="16"/>
              </w:rPr>
              <w:t>Configuration 4A</w:t>
            </w:r>
          </w:p>
          <w:p w14:paraId="07ADC791"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2 Day-shift (+1 NEW)</w:t>
            </w:r>
          </w:p>
          <w:p w14:paraId="30CDB5C8"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2 Night-shift (+1 NEW)</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5EC384A8" w14:textId="77777777" w:rsidR="0007395F" w:rsidRPr="00C35C43" w:rsidRDefault="0007395F" w:rsidP="0007395F">
            <w:pPr>
              <w:jc w:val="center"/>
              <w:rPr>
                <w:rFonts w:cstheme="minorHAnsi"/>
                <w:sz w:val="16"/>
                <w:szCs w:val="16"/>
              </w:rPr>
            </w:pPr>
            <w:r w:rsidRPr="00C35C43">
              <w:rPr>
                <w:rFonts w:cstheme="minorHAnsi"/>
                <w:sz w:val="16"/>
                <w:szCs w:val="16"/>
              </w:rPr>
              <w:t>0</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0DC51A6B" w14:textId="35BD5C86" w:rsidR="0007395F" w:rsidRPr="0007395F" w:rsidRDefault="0007395F" w:rsidP="0007395F">
            <w:pPr>
              <w:jc w:val="center"/>
              <w:rPr>
                <w:rFonts w:cstheme="minorHAnsi"/>
                <w:sz w:val="16"/>
                <w:szCs w:val="16"/>
              </w:rPr>
            </w:pPr>
            <w:r w:rsidRPr="0007395F">
              <w:rPr>
                <w:sz w:val="16"/>
              </w:rPr>
              <w:t>2,062,272</w:t>
            </w:r>
          </w:p>
        </w:tc>
        <w:tc>
          <w:tcPr>
            <w:tcW w:w="1290" w:type="dxa"/>
            <w:vMerge/>
            <w:tcBorders>
              <w:left w:val="single" w:sz="4" w:space="0" w:color="auto"/>
              <w:bottom w:val="single" w:sz="4" w:space="0" w:color="auto"/>
              <w:right w:val="single" w:sz="4" w:space="0" w:color="auto"/>
            </w:tcBorders>
            <w:shd w:val="clear" w:color="auto" w:fill="FFFFFF" w:themeFill="background1"/>
          </w:tcPr>
          <w:p w14:paraId="5D93383C" w14:textId="77777777" w:rsidR="0007395F" w:rsidRPr="00C35C43" w:rsidRDefault="0007395F" w:rsidP="0007395F">
            <w:pPr>
              <w:jc w:val="center"/>
              <w:rPr>
                <w:rFonts w:cstheme="minorHAnsi"/>
                <w:sz w:val="16"/>
                <w:szCs w:val="16"/>
              </w:rPr>
            </w:pPr>
          </w:p>
        </w:tc>
      </w:tr>
      <w:tr w:rsidR="0007395F" w:rsidRPr="00C35C43" w14:paraId="38D07F2B" w14:textId="77777777" w:rsidTr="00904765">
        <w:trPr>
          <w:trHeight w:val="485"/>
        </w:trPr>
        <w:tc>
          <w:tcPr>
            <w:tcW w:w="1530" w:type="dxa"/>
            <w:vMerge w:val="restart"/>
            <w:tcBorders>
              <w:top w:val="single" w:sz="4" w:space="0" w:color="auto"/>
              <w:left w:val="single" w:sz="4" w:space="0" w:color="auto"/>
              <w:right w:val="single" w:sz="4" w:space="0" w:color="auto"/>
            </w:tcBorders>
            <w:shd w:val="clear" w:color="auto" w:fill="FFFFFF" w:themeFill="background1"/>
          </w:tcPr>
          <w:p w14:paraId="25513F52" w14:textId="77777777" w:rsidR="0007395F" w:rsidRPr="00C35C43" w:rsidRDefault="0007395F" w:rsidP="0007395F">
            <w:pPr>
              <w:jc w:val="center"/>
              <w:rPr>
                <w:rFonts w:cstheme="minorHAnsi"/>
                <w:sz w:val="16"/>
                <w:szCs w:val="16"/>
              </w:rPr>
            </w:pPr>
            <w:r w:rsidRPr="00C35C43">
              <w:rPr>
                <w:rFonts w:cstheme="minorHAnsi"/>
                <w:sz w:val="16"/>
                <w:szCs w:val="16"/>
              </w:rPr>
              <w:t>12h delayed troponin</w:t>
            </w:r>
          </w:p>
          <w:p w14:paraId="38F7062E" w14:textId="77777777" w:rsidR="0007395F" w:rsidRPr="00C35C43" w:rsidRDefault="0007395F" w:rsidP="0007395F">
            <w:pPr>
              <w:jc w:val="center"/>
              <w:rPr>
                <w:rFonts w:cstheme="minorHAnsi"/>
                <w:sz w:val="16"/>
                <w:szCs w:val="16"/>
              </w:rPr>
            </w:pPr>
            <w:r w:rsidRPr="00C35C43">
              <w:rPr>
                <w:rFonts w:cstheme="minorHAnsi"/>
                <w:sz w:val="16"/>
                <w:szCs w:val="16"/>
              </w:rPr>
              <w:t>(Strategy B)</w:t>
            </w:r>
          </w:p>
          <w:p w14:paraId="77B4E0EF" w14:textId="77777777" w:rsidR="0007395F" w:rsidRPr="00C35C43" w:rsidRDefault="0007395F" w:rsidP="0007395F">
            <w:pPr>
              <w:jc w:val="center"/>
              <w:rPr>
                <w:rFonts w:cstheme="minorHAnsi"/>
                <w:sz w:val="16"/>
                <w:szCs w:val="16"/>
              </w:rPr>
            </w:pPr>
          </w:p>
        </w:tc>
        <w:tc>
          <w:tcPr>
            <w:tcW w:w="2160" w:type="dxa"/>
            <w:tcBorders>
              <w:top w:val="single" w:sz="4" w:space="0" w:color="auto"/>
              <w:left w:val="single" w:sz="4" w:space="0" w:color="auto"/>
              <w:right w:val="single" w:sz="4" w:space="0" w:color="auto"/>
            </w:tcBorders>
            <w:shd w:val="clear" w:color="auto" w:fill="FFFFFF" w:themeFill="background1"/>
            <w:hideMark/>
          </w:tcPr>
          <w:p w14:paraId="712622F0" w14:textId="77777777" w:rsidR="0007395F" w:rsidRPr="00C35C43" w:rsidRDefault="0007395F" w:rsidP="0007395F">
            <w:pPr>
              <w:rPr>
                <w:rFonts w:cstheme="minorHAnsi"/>
                <w:b/>
                <w:sz w:val="16"/>
                <w:szCs w:val="16"/>
              </w:rPr>
            </w:pPr>
            <w:r w:rsidRPr="00C35C43">
              <w:rPr>
                <w:rFonts w:cstheme="minorHAnsi"/>
                <w:b/>
                <w:sz w:val="16"/>
                <w:szCs w:val="16"/>
              </w:rPr>
              <w:t xml:space="preserve">Configuration 1B </w:t>
            </w:r>
            <w:r w:rsidRPr="00C35C43">
              <w:rPr>
                <w:rFonts w:eastAsia="Times New Roman" w:cstheme="minorHAnsi"/>
                <w:b/>
                <w:i/>
                <w:sz w:val="16"/>
                <w:szCs w:val="16"/>
                <w:vertAlign w:val="superscript"/>
                <w:lang w:eastAsia="en-GB"/>
              </w:rPr>
              <w:t>*1</w:t>
            </w:r>
          </w:p>
          <w:p w14:paraId="5F17439A"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1 Day-shift</w:t>
            </w:r>
          </w:p>
          <w:p w14:paraId="1A8952E0" w14:textId="77777777" w:rsidR="0007395F" w:rsidRPr="00C35C43" w:rsidRDefault="0007395F" w:rsidP="0007395F">
            <w:pPr>
              <w:pStyle w:val="ListParagraph"/>
              <w:numPr>
                <w:ilvl w:val="0"/>
                <w:numId w:val="92"/>
              </w:numPr>
              <w:ind w:left="159" w:hanging="180"/>
              <w:rPr>
                <w:rFonts w:cstheme="minorHAnsi"/>
                <w:i/>
                <w:sz w:val="16"/>
                <w:szCs w:val="16"/>
              </w:rPr>
            </w:pPr>
            <w:r w:rsidRPr="00C35C43">
              <w:rPr>
                <w:rFonts w:cstheme="minorHAnsi"/>
                <w:i/>
                <w:sz w:val="16"/>
                <w:szCs w:val="16"/>
              </w:rPr>
              <w:t>1 Night-shift</w:t>
            </w:r>
          </w:p>
        </w:tc>
        <w:tc>
          <w:tcPr>
            <w:tcW w:w="1290" w:type="dxa"/>
            <w:tcBorders>
              <w:top w:val="single" w:sz="4" w:space="0" w:color="auto"/>
              <w:left w:val="single" w:sz="4" w:space="0" w:color="auto"/>
              <w:right w:val="single" w:sz="4" w:space="0" w:color="auto"/>
            </w:tcBorders>
            <w:shd w:val="clear" w:color="auto" w:fill="FFFFFF" w:themeFill="background1"/>
          </w:tcPr>
          <w:p w14:paraId="213D0C61" w14:textId="77777777" w:rsidR="0007395F" w:rsidRPr="00C35C43" w:rsidRDefault="0007395F" w:rsidP="0007395F">
            <w:pPr>
              <w:jc w:val="center"/>
              <w:rPr>
                <w:rFonts w:cstheme="minorHAnsi"/>
                <w:sz w:val="16"/>
                <w:szCs w:val="16"/>
              </w:rPr>
            </w:pPr>
            <w:r w:rsidRPr="00C35C43">
              <w:rPr>
                <w:rFonts w:cstheme="minorHAnsi"/>
                <w:sz w:val="16"/>
                <w:szCs w:val="16"/>
              </w:rPr>
              <w:t>4.68</w:t>
            </w:r>
          </w:p>
        </w:tc>
        <w:tc>
          <w:tcPr>
            <w:tcW w:w="1290" w:type="dxa"/>
            <w:tcBorders>
              <w:top w:val="single" w:sz="4" w:space="0" w:color="auto"/>
              <w:left w:val="single" w:sz="4" w:space="0" w:color="auto"/>
              <w:right w:val="single" w:sz="4" w:space="0" w:color="auto"/>
            </w:tcBorders>
            <w:shd w:val="clear" w:color="auto" w:fill="FFFFFF" w:themeFill="background1"/>
          </w:tcPr>
          <w:p w14:paraId="3E10B723" w14:textId="7AA2E1E4" w:rsidR="0007395F" w:rsidRPr="0007395F" w:rsidRDefault="0007395F" w:rsidP="0007395F">
            <w:pPr>
              <w:jc w:val="center"/>
              <w:rPr>
                <w:rFonts w:cstheme="minorHAnsi"/>
                <w:sz w:val="16"/>
                <w:szCs w:val="16"/>
              </w:rPr>
            </w:pPr>
            <w:r w:rsidRPr="0007395F">
              <w:rPr>
                <w:sz w:val="16"/>
              </w:rPr>
              <w:t>2,113,704</w:t>
            </w:r>
          </w:p>
        </w:tc>
        <w:tc>
          <w:tcPr>
            <w:tcW w:w="1290" w:type="dxa"/>
            <w:vMerge w:val="restart"/>
            <w:tcBorders>
              <w:top w:val="single" w:sz="4" w:space="0" w:color="auto"/>
              <w:left w:val="single" w:sz="4" w:space="0" w:color="auto"/>
              <w:right w:val="single" w:sz="4" w:space="0" w:color="auto"/>
            </w:tcBorders>
            <w:shd w:val="clear" w:color="auto" w:fill="FFFFFF" w:themeFill="background1"/>
          </w:tcPr>
          <w:p w14:paraId="224E81A6" w14:textId="77777777" w:rsidR="0007395F" w:rsidRPr="00C35C43" w:rsidRDefault="0007395F" w:rsidP="0007395F">
            <w:pPr>
              <w:jc w:val="center"/>
              <w:rPr>
                <w:rFonts w:cstheme="minorHAnsi"/>
                <w:sz w:val="16"/>
                <w:szCs w:val="16"/>
              </w:rPr>
            </w:pPr>
            <w:r w:rsidRPr="00C35C43">
              <w:rPr>
                <w:sz w:val="16"/>
                <w:szCs w:val="18"/>
              </w:rPr>
              <w:t>26,384</w:t>
            </w:r>
          </w:p>
        </w:tc>
      </w:tr>
      <w:tr w:rsidR="0007395F" w:rsidRPr="00C35C43" w14:paraId="3B7ECB64" w14:textId="77777777" w:rsidTr="00904765">
        <w:trPr>
          <w:trHeight w:val="377"/>
        </w:trPr>
        <w:tc>
          <w:tcPr>
            <w:tcW w:w="1530" w:type="dxa"/>
            <w:vMerge/>
            <w:tcBorders>
              <w:left w:val="single" w:sz="4" w:space="0" w:color="auto"/>
              <w:right w:val="single" w:sz="4" w:space="0" w:color="auto"/>
            </w:tcBorders>
            <w:shd w:val="clear" w:color="auto" w:fill="FFFFFF" w:themeFill="background1"/>
          </w:tcPr>
          <w:p w14:paraId="31AB6180" w14:textId="77777777" w:rsidR="0007395F" w:rsidRPr="00C35C43" w:rsidRDefault="0007395F" w:rsidP="0007395F">
            <w:pPr>
              <w:jc w:val="center"/>
              <w:rPr>
                <w:rFonts w:cstheme="minorHAnsi"/>
                <w:sz w:val="16"/>
                <w:szCs w:val="16"/>
              </w:rPr>
            </w:pP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16C82CEA" w14:textId="77777777" w:rsidR="0007395F" w:rsidRPr="00C35C43" w:rsidRDefault="0007395F" w:rsidP="0007395F">
            <w:pPr>
              <w:rPr>
                <w:rFonts w:cstheme="minorHAnsi"/>
                <w:b/>
                <w:sz w:val="16"/>
                <w:szCs w:val="16"/>
              </w:rPr>
            </w:pPr>
            <w:r w:rsidRPr="00C35C43">
              <w:rPr>
                <w:rFonts w:cstheme="minorHAnsi"/>
                <w:b/>
                <w:sz w:val="16"/>
                <w:szCs w:val="16"/>
              </w:rPr>
              <w:t>Configuration 2B</w:t>
            </w:r>
          </w:p>
          <w:p w14:paraId="186FD671"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1 Day-shift</w:t>
            </w:r>
          </w:p>
          <w:p w14:paraId="158260D4"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2 Night-shift (+1 NEW)</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45C96C33" w14:textId="77777777" w:rsidR="0007395F" w:rsidRPr="00C35C43" w:rsidRDefault="0007395F" w:rsidP="0007395F">
            <w:pPr>
              <w:jc w:val="center"/>
              <w:rPr>
                <w:rFonts w:cstheme="minorHAnsi"/>
                <w:sz w:val="16"/>
                <w:szCs w:val="16"/>
              </w:rPr>
            </w:pPr>
            <w:r w:rsidRPr="00C35C43">
              <w:rPr>
                <w:rFonts w:cstheme="minorHAnsi"/>
                <w:sz w:val="16"/>
                <w:szCs w:val="16"/>
              </w:rPr>
              <w:t>3.29</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5B48A96E" w14:textId="65BA5F68" w:rsidR="0007395F" w:rsidRPr="0007395F" w:rsidRDefault="0007395F" w:rsidP="0007395F">
            <w:pPr>
              <w:jc w:val="center"/>
              <w:rPr>
                <w:rFonts w:cstheme="minorHAnsi"/>
                <w:sz w:val="16"/>
                <w:szCs w:val="16"/>
              </w:rPr>
            </w:pPr>
            <w:r w:rsidRPr="0007395F">
              <w:rPr>
                <w:sz w:val="16"/>
              </w:rPr>
              <w:t>2,127,703</w:t>
            </w:r>
          </w:p>
        </w:tc>
        <w:tc>
          <w:tcPr>
            <w:tcW w:w="1290" w:type="dxa"/>
            <w:vMerge/>
            <w:tcBorders>
              <w:left w:val="single" w:sz="4" w:space="0" w:color="auto"/>
              <w:right w:val="single" w:sz="4" w:space="0" w:color="auto"/>
            </w:tcBorders>
            <w:shd w:val="clear" w:color="auto" w:fill="FFFFFF" w:themeFill="background1"/>
          </w:tcPr>
          <w:p w14:paraId="0D98D70D" w14:textId="77777777" w:rsidR="0007395F" w:rsidRPr="00C35C43" w:rsidRDefault="0007395F" w:rsidP="0007395F">
            <w:pPr>
              <w:jc w:val="center"/>
              <w:rPr>
                <w:rFonts w:cstheme="minorHAnsi"/>
                <w:sz w:val="16"/>
                <w:szCs w:val="16"/>
              </w:rPr>
            </w:pPr>
          </w:p>
        </w:tc>
      </w:tr>
      <w:tr w:rsidR="0007395F" w:rsidRPr="00C35C43" w14:paraId="14DA6202" w14:textId="77777777" w:rsidTr="00904765">
        <w:trPr>
          <w:trHeight w:val="242"/>
        </w:trPr>
        <w:tc>
          <w:tcPr>
            <w:tcW w:w="1530" w:type="dxa"/>
            <w:vMerge/>
            <w:tcBorders>
              <w:left w:val="single" w:sz="4" w:space="0" w:color="auto"/>
              <w:right w:val="single" w:sz="4" w:space="0" w:color="auto"/>
            </w:tcBorders>
            <w:shd w:val="clear" w:color="auto" w:fill="FFFFFF" w:themeFill="background1"/>
          </w:tcPr>
          <w:p w14:paraId="0A4D819D" w14:textId="77777777" w:rsidR="0007395F" w:rsidRPr="00C35C43" w:rsidRDefault="0007395F" w:rsidP="0007395F">
            <w:pPr>
              <w:rPr>
                <w:rFonts w:cstheme="minorHAnsi"/>
                <w:sz w:val="16"/>
                <w:szCs w:val="16"/>
              </w:rPr>
            </w:pP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72260C" w14:textId="77777777" w:rsidR="0007395F" w:rsidRPr="00C35C43" w:rsidRDefault="0007395F" w:rsidP="0007395F">
            <w:pPr>
              <w:rPr>
                <w:rFonts w:cstheme="minorHAnsi"/>
                <w:b/>
                <w:sz w:val="16"/>
                <w:szCs w:val="16"/>
              </w:rPr>
            </w:pPr>
            <w:r w:rsidRPr="00C35C43">
              <w:rPr>
                <w:rFonts w:cstheme="minorHAnsi"/>
                <w:b/>
                <w:sz w:val="16"/>
                <w:szCs w:val="16"/>
              </w:rPr>
              <w:t>Configuration 3B</w:t>
            </w:r>
          </w:p>
          <w:p w14:paraId="682A752C"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2 Day-shift (+1 NEW)</w:t>
            </w:r>
          </w:p>
          <w:p w14:paraId="3FDDF885"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1 Night-shift</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4193D07F" w14:textId="77777777" w:rsidR="0007395F" w:rsidRPr="00C35C43" w:rsidRDefault="0007395F" w:rsidP="0007395F">
            <w:pPr>
              <w:jc w:val="center"/>
              <w:rPr>
                <w:rFonts w:cstheme="minorHAnsi"/>
                <w:sz w:val="16"/>
                <w:szCs w:val="16"/>
              </w:rPr>
            </w:pPr>
            <w:r w:rsidRPr="00C35C43">
              <w:rPr>
                <w:rFonts w:cstheme="minorHAnsi"/>
                <w:sz w:val="16"/>
                <w:szCs w:val="16"/>
              </w:rPr>
              <w:t>1.52</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5EB26B3B" w14:textId="07111C6D" w:rsidR="0007395F" w:rsidRPr="0007395F" w:rsidRDefault="0007395F" w:rsidP="0007395F">
            <w:pPr>
              <w:jc w:val="center"/>
              <w:rPr>
                <w:rFonts w:cstheme="minorHAnsi"/>
                <w:sz w:val="16"/>
                <w:szCs w:val="16"/>
              </w:rPr>
            </w:pPr>
            <w:r w:rsidRPr="0007395F">
              <w:rPr>
                <w:sz w:val="16"/>
              </w:rPr>
              <w:t>2,127,703</w:t>
            </w:r>
          </w:p>
        </w:tc>
        <w:tc>
          <w:tcPr>
            <w:tcW w:w="1290" w:type="dxa"/>
            <w:vMerge/>
            <w:tcBorders>
              <w:left w:val="single" w:sz="4" w:space="0" w:color="auto"/>
              <w:right w:val="single" w:sz="4" w:space="0" w:color="auto"/>
            </w:tcBorders>
            <w:shd w:val="clear" w:color="auto" w:fill="FFFFFF" w:themeFill="background1"/>
          </w:tcPr>
          <w:p w14:paraId="7DC8A121" w14:textId="77777777" w:rsidR="0007395F" w:rsidRPr="00C35C43" w:rsidRDefault="0007395F" w:rsidP="0007395F">
            <w:pPr>
              <w:jc w:val="center"/>
              <w:rPr>
                <w:rFonts w:cstheme="minorHAnsi"/>
                <w:sz w:val="16"/>
                <w:szCs w:val="16"/>
              </w:rPr>
            </w:pPr>
          </w:p>
        </w:tc>
      </w:tr>
      <w:tr w:rsidR="0007395F" w:rsidRPr="00C35C43" w14:paraId="1AADC908" w14:textId="77777777" w:rsidTr="00904765">
        <w:trPr>
          <w:trHeight w:val="242"/>
        </w:trPr>
        <w:tc>
          <w:tcPr>
            <w:tcW w:w="1530" w:type="dxa"/>
            <w:vMerge/>
            <w:tcBorders>
              <w:left w:val="single" w:sz="4" w:space="0" w:color="auto"/>
              <w:right w:val="single" w:sz="4" w:space="0" w:color="auto"/>
            </w:tcBorders>
            <w:shd w:val="clear" w:color="auto" w:fill="FFFFFF" w:themeFill="background1"/>
          </w:tcPr>
          <w:p w14:paraId="18EE9350" w14:textId="77777777" w:rsidR="0007395F" w:rsidRPr="00C35C43" w:rsidRDefault="0007395F" w:rsidP="0007395F">
            <w:pPr>
              <w:rPr>
                <w:rFonts w:cstheme="minorHAnsi"/>
                <w:sz w:val="16"/>
                <w:szCs w:val="16"/>
              </w:rPr>
            </w:pP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13961A77" w14:textId="77777777" w:rsidR="0007395F" w:rsidRPr="00C35C43" w:rsidRDefault="0007395F" w:rsidP="0007395F">
            <w:pPr>
              <w:rPr>
                <w:rFonts w:cstheme="minorHAnsi"/>
                <w:b/>
                <w:sz w:val="16"/>
                <w:szCs w:val="16"/>
              </w:rPr>
            </w:pPr>
            <w:r w:rsidRPr="00C35C43">
              <w:rPr>
                <w:rFonts w:cstheme="minorHAnsi"/>
                <w:b/>
                <w:sz w:val="16"/>
                <w:szCs w:val="16"/>
              </w:rPr>
              <w:t>Configuration 4B</w:t>
            </w:r>
          </w:p>
          <w:p w14:paraId="0081F5C4"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2 Day-shift (+1 NEW)</w:t>
            </w:r>
          </w:p>
          <w:p w14:paraId="14BE0BF7" w14:textId="77777777" w:rsidR="0007395F" w:rsidRPr="00C35C43" w:rsidRDefault="0007395F" w:rsidP="0007395F">
            <w:pPr>
              <w:pStyle w:val="ListParagraph"/>
              <w:numPr>
                <w:ilvl w:val="0"/>
                <w:numId w:val="93"/>
              </w:numPr>
              <w:ind w:left="166" w:hanging="166"/>
              <w:rPr>
                <w:rFonts w:cstheme="minorHAnsi"/>
                <w:b/>
                <w:sz w:val="16"/>
                <w:szCs w:val="16"/>
              </w:rPr>
            </w:pPr>
            <w:r w:rsidRPr="00C35C43">
              <w:rPr>
                <w:rFonts w:cstheme="minorHAnsi"/>
                <w:i/>
                <w:sz w:val="16"/>
                <w:szCs w:val="16"/>
              </w:rPr>
              <w:t>2 Night-shift (+1 NEW)</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59DDB934" w14:textId="77777777" w:rsidR="0007395F" w:rsidRPr="00C35C43" w:rsidRDefault="0007395F" w:rsidP="0007395F">
            <w:pPr>
              <w:jc w:val="center"/>
              <w:rPr>
                <w:rFonts w:cstheme="minorHAnsi"/>
                <w:sz w:val="16"/>
                <w:szCs w:val="16"/>
              </w:rPr>
            </w:pPr>
            <w:r w:rsidRPr="00C35C43">
              <w:rPr>
                <w:rFonts w:cstheme="minorHAnsi"/>
                <w:sz w:val="16"/>
                <w:szCs w:val="16"/>
              </w:rPr>
              <w:t>0.26</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2A16E742" w14:textId="572F3E83" w:rsidR="0007395F" w:rsidRPr="0007395F" w:rsidRDefault="0007395F" w:rsidP="0007395F">
            <w:pPr>
              <w:jc w:val="center"/>
              <w:rPr>
                <w:rFonts w:cstheme="minorHAnsi"/>
                <w:sz w:val="16"/>
                <w:szCs w:val="16"/>
              </w:rPr>
            </w:pPr>
            <w:r w:rsidRPr="0007395F">
              <w:rPr>
                <w:sz w:val="16"/>
              </w:rPr>
              <w:t>2,141,702</w:t>
            </w:r>
          </w:p>
        </w:tc>
        <w:tc>
          <w:tcPr>
            <w:tcW w:w="1290" w:type="dxa"/>
            <w:vMerge/>
            <w:tcBorders>
              <w:left w:val="single" w:sz="4" w:space="0" w:color="auto"/>
              <w:right w:val="single" w:sz="4" w:space="0" w:color="auto"/>
            </w:tcBorders>
            <w:shd w:val="clear" w:color="auto" w:fill="FFFFFF" w:themeFill="background1"/>
          </w:tcPr>
          <w:p w14:paraId="4BB28539" w14:textId="77777777" w:rsidR="0007395F" w:rsidRPr="00C35C43" w:rsidRDefault="0007395F" w:rsidP="0007395F">
            <w:pPr>
              <w:jc w:val="center"/>
              <w:rPr>
                <w:rFonts w:cstheme="minorHAnsi"/>
                <w:sz w:val="16"/>
                <w:szCs w:val="16"/>
              </w:rPr>
            </w:pPr>
          </w:p>
        </w:tc>
      </w:tr>
      <w:tr w:rsidR="0007395F" w:rsidRPr="00C35C43" w14:paraId="167D74E9" w14:textId="77777777" w:rsidTr="00904765">
        <w:trPr>
          <w:trHeight w:val="242"/>
        </w:trPr>
        <w:tc>
          <w:tcPr>
            <w:tcW w:w="1530" w:type="dxa"/>
            <w:vMerge/>
            <w:tcBorders>
              <w:left w:val="single" w:sz="4" w:space="0" w:color="auto"/>
              <w:right w:val="single" w:sz="4" w:space="0" w:color="auto"/>
            </w:tcBorders>
            <w:shd w:val="clear" w:color="auto" w:fill="FFFFFF" w:themeFill="background1"/>
          </w:tcPr>
          <w:p w14:paraId="1805EBE9" w14:textId="77777777" w:rsidR="0007395F" w:rsidRPr="00C35C43" w:rsidRDefault="0007395F" w:rsidP="0007395F">
            <w:pPr>
              <w:rPr>
                <w:rFonts w:cstheme="minorHAnsi"/>
                <w:sz w:val="16"/>
                <w:szCs w:val="16"/>
              </w:rPr>
            </w:pP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3637FF5E" w14:textId="77777777" w:rsidR="0007395F" w:rsidRPr="00C35C43" w:rsidRDefault="0007395F" w:rsidP="0007395F">
            <w:pPr>
              <w:rPr>
                <w:rFonts w:cstheme="minorHAnsi"/>
                <w:b/>
                <w:sz w:val="16"/>
                <w:szCs w:val="16"/>
              </w:rPr>
            </w:pPr>
            <w:r w:rsidRPr="00C35C43">
              <w:rPr>
                <w:rFonts w:cstheme="minorHAnsi"/>
                <w:b/>
                <w:sz w:val="16"/>
                <w:szCs w:val="16"/>
              </w:rPr>
              <w:t>Configuration 5B</w:t>
            </w:r>
          </w:p>
          <w:p w14:paraId="1D4C9C0E"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2 Day-shift (+1 NEW)</w:t>
            </w:r>
          </w:p>
          <w:p w14:paraId="1F0B95F0"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3 Night-shift (+2 NEW)</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1A83CB4B" w14:textId="77777777" w:rsidR="0007395F" w:rsidRPr="00C35C43" w:rsidRDefault="0007395F" w:rsidP="0007395F">
            <w:pPr>
              <w:jc w:val="center"/>
              <w:rPr>
                <w:rFonts w:cstheme="minorHAnsi"/>
                <w:sz w:val="16"/>
                <w:szCs w:val="16"/>
              </w:rPr>
            </w:pPr>
            <w:r w:rsidRPr="00C35C43">
              <w:rPr>
                <w:rFonts w:cstheme="minorHAnsi"/>
                <w:sz w:val="16"/>
                <w:szCs w:val="16"/>
              </w:rPr>
              <w:t>0.19</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4D1AAB13" w14:textId="5FD5C173" w:rsidR="0007395F" w:rsidRPr="0007395F" w:rsidRDefault="0007395F" w:rsidP="0007395F">
            <w:pPr>
              <w:jc w:val="center"/>
              <w:rPr>
                <w:rFonts w:cstheme="minorHAnsi"/>
                <w:sz w:val="16"/>
                <w:szCs w:val="16"/>
              </w:rPr>
            </w:pPr>
            <w:r w:rsidRPr="0007395F">
              <w:rPr>
                <w:sz w:val="16"/>
              </w:rPr>
              <w:t>2,155,702</w:t>
            </w:r>
          </w:p>
        </w:tc>
        <w:tc>
          <w:tcPr>
            <w:tcW w:w="1290" w:type="dxa"/>
            <w:vMerge/>
            <w:tcBorders>
              <w:left w:val="single" w:sz="4" w:space="0" w:color="auto"/>
              <w:right w:val="single" w:sz="4" w:space="0" w:color="auto"/>
            </w:tcBorders>
            <w:shd w:val="clear" w:color="auto" w:fill="FFFFFF" w:themeFill="background1"/>
          </w:tcPr>
          <w:p w14:paraId="1321E5E6" w14:textId="77777777" w:rsidR="0007395F" w:rsidRPr="00C35C43" w:rsidRDefault="0007395F" w:rsidP="0007395F">
            <w:pPr>
              <w:jc w:val="center"/>
              <w:rPr>
                <w:rFonts w:cstheme="minorHAnsi"/>
                <w:sz w:val="16"/>
                <w:szCs w:val="16"/>
              </w:rPr>
            </w:pPr>
          </w:p>
        </w:tc>
      </w:tr>
      <w:tr w:rsidR="0007395F" w:rsidRPr="00C35C43" w14:paraId="67CA6A55" w14:textId="77777777" w:rsidTr="00904765">
        <w:trPr>
          <w:trHeight w:val="242"/>
        </w:trPr>
        <w:tc>
          <w:tcPr>
            <w:tcW w:w="1530" w:type="dxa"/>
            <w:vMerge/>
            <w:tcBorders>
              <w:left w:val="single" w:sz="4" w:space="0" w:color="auto"/>
              <w:right w:val="single" w:sz="4" w:space="0" w:color="auto"/>
            </w:tcBorders>
            <w:shd w:val="clear" w:color="auto" w:fill="FFFFFF" w:themeFill="background1"/>
          </w:tcPr>
          <w:p w14:paraId="65FAC5A4" w14:textId="77777777" w:rsidR="0007395F" w:rsidRPr="00C35C43" w:rsidRDefault="0007395F" w:rsidP="0007395F">
            <w:pPr>
              <w:rPr>
                <w:rFonts w:cstheme="minorHAnsi"/>
                <w:sz w:val="16"/>
                <w:szCs w:val="16"/>
              </w:rPr>
            </w:pP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607D0ADB" w14:textId="77777777" w:rsidR="0007395F" w:rsidRPr="00C35C43" w:rsidRDefault="0007395F" w:rsidP="0007395F">
            <w:pPr>
              <w:rPr>
                <w:rFonts w:cstheme="minorHAnsi"/>
                <w:b/>
                <w:sz w:val="16"/>
                <w:szCs w:val="16"/>
              </w:rPr>
            </w:pPr>
            <w:r w:rsidRPr="00C35C43">
              <w:rPr>
                <w:rFonts w:cstheme="minorHAnsi"/>
                <w:b/>
                <w:sz w:val="16"/>
                <w:szCs w:val="16"/>
              </w:rPr>
              <w:t>Configuration 6B</w:t>
            </w:r>
          </w:p>
          <w:p w14:paraId="38164B13"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3 Day-shift (+2 NEW)</w:t>
            </w:r>
          </w:p>
          <w:p w14:paraId="4A4AF7BC"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2 Night-shift (+1 NEW)</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390ECD5A" w14:textId="77777777" w:rsidR="0007395F" w:rsidRPr="00C35C43" w:rsidRDefault="0007395F" w:rsidP="0007395F">
            <w:pPr>
              <w:jc w:val="center"/>
              <w:rPr>
                <w:rFonts w:cstheme="minorHAnsi"/>
                <w:sz w:val="16"/>
                <w:szCs w:val="16"/>
              </w:rPr>
            </w:pPr>
            <w:r w:rsidRPr="00C35C43">
              <w:rPr>
                <w:rFonts w:cstheme="minorHAnsi"/>
                <w:sz w:val="16"/>
                <w:szCs w:val="16"/>
              </w:rPr>
              <w:t>0.09</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07E8B84F" w14:textId="7B957124" w:rsidR="0007395F" w:rsidRPr="0007395F" w:rsidRDefault="0007395F" w:rsidP="0007395F">
            <w:pPr>
              <w:jc w:val="center"/>
              <w:rPr>
                <w:rFonts w:cstheme="minorHAnsi"/>
                <w:sz w:val="16"/>
                <w:szCs w:val="16"/>
              </w:rPr>
            </w:pPr>
            <w:r w:rsidRPr="0007395F">
              <w:rPr>
                <w:sz w:val="16"/>
              </w:rPr>
              <w:t>2,155,702</w:t>
            </w:r>
          </w:p>
        </w:tc>
        <w:tc>
          <w:tcPr>
            <w:tcW w:w="1290" w:type="dxa"/>
            <w:vMerge/>
            <w:tcBorders>
              <w:left w:val="single" w:sz="4" w:space="0" w:color="auto"/>
              <w:right w:val="single" w:sz="4" w:space="0" w:color="auto"/>
            </w:tcBorders>
            <w:shd w:val="clear" w:color="auto" w:fill="FFFFFF" w:themeFill="background1"/>
          </w:tcPr>
          <w:p w14:paraId="05F37489" w14:textId="77777777" w:rsidR="0007395F" w:rsidRPr="00C35C43" w:rsidRDefault="0007395F" w:rsidP="0007395F">
            <w:pPr>
              <w:jc w:val="center"/>
              <w:rPr>
                <w:rFonts w:cstheme="minorHAnsi"/>
                <w:sz w:val="16"/>
                <w:szCs w:val="16"/>
              </w:rPr>
            </w:pPr>
          </w:p>
        </w:tc>
      </w:tr>
      <w:tr w:rsidR="0007395F" w:rsidRPr="00C35C43" w14:paraId="4849AD20" w14:textId="77777777" w:rsidTr="00904765">
        <w:trPr>
          <w:trHeight w:val="242"/>
        </w:trPr>
        <w:tc>
          <w:tcPr>
            <w:tcW w:w="1530" w:type="dxa"/>
            <w:vMerge/>
            <w:tcBorders>
              <w:left w:val="single" w:sz="4" w:space="0" w:color="auto"/>
              <w:right w:val="single" w:sz="4" w:space="0" w:color="auto"/>
            </w:tcBorders>
            <w:shd w:val="clear" w:color="auto" w:fill="FFFFFF" w:themeFill="background1"/>
          </w:tcPr>
          <w:p w14:paraId="5B5E326B" w14:textId="77777777" w:rsidR="0007395F" w:rsidRPr="00C35C43" w:rsidRDefault="0007395F" w:rsidP="0007395F">
            <w:pPr>
              <w:rPr>
                <w:rFonts w:cstheme="minorHAnsi"/>
                <w:sz w:val="16"/>
                <w:szCs w:val="16"/>
              </w:rPr>
            </w:pPr>
          </w:p>
        </w:tc>
        <w:tc>
          <w:tcPr>
            <w:tcW w:w="216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7C11028" w14:textId="77777777" w:rsidR="0007395F" w:rsidRPr="00C35C43" w:rsidRDefault="0007395F" w:rsidP="0007395F">
            <w:pPr>
              <w:rPr>
                <w:rFonts w:cstheme="minorHAnsi"/>
                <w:b/>
                <w:sz w:val="16"/>
                <w:szCs w:val="16"/>
              </w:rPr>
            </w:pPr>
            <w:r w:rsidRPr="00C35C43">
              <w:rPr>
                <w:rFonts w:cstheme="minorHAnsi"/>
                <w:b/>
                <w:sz w:val="16"/>
                <w:szCs w:val="16"/>
              </w:rPr>
              <w:t>Configuration 7B</w:t>
            </w:r>
          </w:p>
          <w:p w14:paraId="5495ADD7"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3 Day-shift (+2 NEW)</w:t>
            </w:r>
          </w:p>
          <w:p w14:paraId="0D3AECBF" w14:textId="77777777" w:rsidR="0007395F" w:rsidRPr="00C35C43" w:rsidRDefault="0007395F" w:rsidP="0007395F">
            <w:pPr>
              <w:pStyle w:val="ListParagraph"/>
              <w:numPr>
                <w:ilvl w:val="0"/>
                <w:numId w:val="92"/>
              </w:numPr>
              <w:ind w:left="159" w:hanging="180"/>
              <w:rPr>
                <w:rFonts w:cstheme="minorHAnsi"/>
                <w:sz w:val="16"/>
                <w:szCs w:val="16"/>
              </w:rPr>
            </w:pPr>
            <w:r w:rsidRPr="00C35C43">
              <w:rPr>
                <w:rFonts w:cstheme="minorHAnsi"/>
                <w:i/>
                <w:sz w:val="16"/>
                <w:szCs w:val="16"/>
              </w:rPr>
              <w:t>3 Night-shift (+2 NEW)</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2899147C" w14:textId="77777777" w:rsidR="0007395F" w:rsidRPr="00C35C43" w:rsidRDefault="0007395F" w:rsidP="0007395F">
            <w:pPr>
              <w:jc w:val="center"/>
              <w:rPr>
                <w:rFonts w:cstheme="minorHAnsi"/>
                <w:sz w:val="16"/>
                <w:szCs w:val="16"/>
              </w:rPr>
            </w:pPr>
            <w:r w:rsidRPr="00C35C43">
              <w:rPr>
                <w:rFonts w:cstheme="minorHAnsi"/>
                <w:sz w:val="16"/>
                <w:szCs w:val="16"/>
              </w:rPr>
              <w:t>0</w:t>
            </w:r>
          </w:p>
        </w:tc>
        <w:tc>
          <w:tcPr>
            <w:tcW w:w="1290" w:type="dxa"/>
            <w:tcBorders>
              <w:top w:val="single" w:sz="4" w:space="0" w:color="auto"/>
              <w:left w:val="single" w:sz="4" w:space="0" w:color="auto"/>
              <w:bottom w:val="single" w:sz="4" w:space="0" w:color="auto"/>
              <w:right w:val="single" w:sz="4" w:space="0" w:color="auto"/>
            </w:tcBorders>
            <w:shd w:val="clear" w:color="auto" w:fill="FFFFFF" w:themeFill="background1"/>
          </w:tcPr>
          <w:p w14:paraId="13B39C43" w14:textId="58309E59" w:rsidR="0007395F" w:rsidRPr="0007395F" w:rsidRDefault="0007395F" w:rsidP="0007395F">
            <w:pPr>
              <w:jc w:val="center"/>
              <w:rPr>
                <w:rFonts w:cstheme="minorHAnsi"/>
                <w:sz w:val="16"/>
                <w:szCs w:val="16"/>
              </w:rPr>
            </w:pPr>
            <w:r w:rsidRPr="0007395F">
              <w:rPr>
                <w:sz w:val="16"/>
              </w:rPr>
              <w:t>2,169,702</w:t>
            </w:r>
          </w:p>
        </w:tc>
        <w:tc>
          <w:tcPr>
            <w:tcW w:w="1290" w:type="dxa"/>
            <w:vMerge/>
            <w:tcBorders>
              <w:left w:val="single" w:sz="4" w:space="0" w:color="auto"/>
              <w:bottom w:val="single" w:sz="4" w:space="0" w:color="auto"/>
              <w:right w:val="single" w:sz="4" w:space="0" w:color="auto"/>
            </w:tcBorders>
            <w:shd w:val="clear" w:color="auto" w:fill="FFFFFF" w:themeFill="background1"/>
          </w:tcPr>
          <w:p w14:paraId="6C7E6731" w14:textId="77777777" w:rsidR="0007395F" w:rsidRPr="00C35C43" w:rsidRDefault="0007395F" w:rsidP="0007395F">
            <w:pPr>
              <w:jc w:val="center"/>
              <w:rPr>
                <w:rFonts w:cstheme="minorHAnsi"/>
                <w:sz w:val="16"/>
                <w:szCs w:val="16"/>
              </w:rPr>
            </w:pPr>
          </w:p>
        </w:tc>
      </w:tr>
    </w:tbl>
    <w:p w14:paraId="5A4FC435" w14:textId="34E370C3" w:rsidR="006C1A8D" w:rsidRPr="00C35C43" w:rsidRDefault="006C1A8D" w:rsidP="00FB7894">
      <w:pPr>
        <w:spacing w:after="0" w:line="240" w:lineRule="auto"/>
        <w:ind w:left="270" w:right="1196"/>
        <w:jc w:val="both"/>
        <w:rPr>
          <w:sz w:val="18"/>
          <w:szCs w:val="18"/>
        </w:rPr>
      </w:pPr>
      <w:r w:rsidRPr="00C35C43">
        <w:rPr>
          <w:rFonts w:ascii="Calibri" w:eastAsia="Times New Roman" w:hAnsi="Calibri" w:cs="Times New Roman"/>
          <w:i/>
          <w:sz w:val="18"/>
          <w:lang w:eastAsia="en-GB"/>
        </w:rPr>
        <w:t>*</w:t>
      </w:r>
      <w:r w:rsidRPr="00C35C43">
        <w:rPr>
          <w:rFonts w:ascii="Calibri" w:eastAsia="Times New Roman" w:hAnsi="Calibri" w:cs="Times New Roman"/>
          <w:b/>
          <w:i/>
          <w:sz w:val="18"/>
          <w:lang w:eastAsia="en-GB"/>
        </w:rPr>
        <w:t>Note:</w:t>
      </w:r>
      <w:r w:rsidRPr="00C35C43">
        <w:rPr>
          <w:rFonts w:ascii="Calibri" w:eastAsia="Times New Roman" w:hAnsi="Calibri" w:cs="Times New Roman"/>
          <w:i/>
          <w:sz w:val="18"/>
          <w:lang w:eastAsia="en-GB"/>
        </w:rPr>
        <w:t xml:space="preserve"> </w:t>
      </w:r>
      <w:r w:rsidRPr="00C35C43">
        <w:rPr>
          <w:rFonts w:eastAsia="Times New Roman" w:cstheme="minorHAnsi"/>
          <w:b/>
          <w:i/>
          <w:sz w:val="16"/>
          <w:szCs w:val="16"/>
          <w:vertAlign w:val="superscript"/>
          <w:lang w:eastAsia="en-GB"/>
        </w:rPr>
        <w:t xml:space="preserve">*1 </w:t>
      </w:r>
      <w:r w:rsidRPr="00C35C43">
        <w:rPr>
          <w:rFonts w:ascii="Calibri" w:eastAsia="Times New Roman" w:hAnsi="Calibri" w:cs="Times New Roman"/>
          <w:i/>
          <w:sz w:val="18"/>
          <w:lang w:eastAsia="en-GB"/>
        </w:rPr>
        <w:t>Two two-full advisers are already available in the original hospital configuration;</w:t>
      </w:r>
      <w:r w:rsidRPr="00C35C43">
        <w:rPr>
          <w:rFonts w:eastAsia="Times New Roman" w:cstheme="minorHAnsi"/>
          <w:b/>
          <w:i/>
          <w:sz w:val="16"/>
          <w:szCs w:val="16"/>
          <w:vertAlign w:val="superscript"/>
          <w:lang w:eastAsia="en-GB"/>
        </w:rPr>
        <w:t xml:space="preserve"> </w:t>
      </w:r>
      <w:r w:rsidR="00331623" w:rsidRPr="00C35C43">
        <w:rPr>
          <w:rFonts w:ascii="Calibri" w:eastAsia="Times New Roman" w:hAnsi="Calibri" w:cs="Times New Roman"/>
          <w:b/>
          <w:i/>
          <w:sz w:val="18"/>
          <w:lang w:eastAsia="en-GB"/>
        </w:rPr>
        <w:t>Abbreviations:</w:t>
      </w:r>
      <w:r w:rsidR="00331623" w:rsidRPr="00C35C43">
        <w:rPr>
          <w:rFonts w:ascii="Calibri" w:eastAsia="Times New Roman" w:hAnsi="Calibri" w:cs="Times New Roman"/>
          <w:i/>
          <w:sz w:val="18"/>
          <w:lang w:eastAsia="en-GB"/>
        </w:rPr>
        <w:t xml:space="preserve"> </w:t>
      </w:r>
      <w:r w:rsidR="00331623" w:rsidRPr="00C35C43">
        <w:rPr>
          <w:i/>
          <w:sz w:val="18"/>
          <w:szCs w:val="18"/>
        </w:rPr>
        <w:t xml:space="preserve">RM </w:t>
      </w:r>
      <w:r w:rsidR="00331623" w:rsidRPr="00C35C43">
        <w:rPr>
          <w:sz w:val="18"/>
          <w:szCs w:val="18"/>
        </w:rPr>
        <w:t xml:space="preserve">resource modelling, </w:t>
      </w:r>
      <w:r w:rsidR="00331623" w:rsidRPr="00C35C43">
        <w:rPr>
          <w:i/>
          <w:sz w:val="18"/>
          <w:szCs w:val="18"/>
        </w:rPr>
        <w:t>F-advisor</w:t>
      </w:r>
      <w:r w:rsidR="00331623" w:rsidRPr="00C35C43">
        <w:rPr>
          <w:sz w:val="18"/>
          <w:szCs w:val="18"/>
        </w:rPr>
        <w:t xml:space="preserve"> full-time advisor</w:t>
      </w:r>
      <w:r w:rsidR="00FB7894" w:rsidRPr="00C35C43">
        <w:rPr>
          <w:sz w:val="18"/>
          <w:szCs w:val="18"/>
        </w:rPr>
        <w:t xml:space="preserve">, </w:t>
      </w:r>
      <w:r w:rsidR="00FB7894" w:rsidRPr="00C35C43">
        <w:rPr>
          <w:i/>
          <w:sz w:val="18"/>
          <w:szCs w:val="18"/>
        </w:rPr>
        <w:t>NEW</w:t>
      </w:r>
      <w:r w:rsidR="00FB7894" w:rsidRPr="00C35C43">
        <w:rPr>
          <w:sz w:val="18"/>
          <w:szCs w:val="18"/>
        </w:rPr>
        <w:t xml:space="preserve"> hired new advisor</w:t>
      </w:r>
      <w:r w:rsidR="00BD2251" w:rsidRPr="00C35C43">
        <w:rPr>
          <w:sz w:val="18"/>
          <w:szCs w:val="18"/>
        </w:rPr>
        <w:t>(s)</w:t>
      </w:r>
      <w:r w:rsidR="00FB7894" w:rsidRPr="00C35C43">
        <w:rPr>
          <w:sz w:val="18"/>
          <w:szCs w:val="18"/>
        </w:rPr>
        <w:t xml:space="preserve"> (imposed </w:t>
      </w:r>
      <w:r w:rsidR="007B2ABB" w:rsidRPr="00C35C43">
        <w:rPr>
          <w:sz w:val="18"/>
          <w:szCs w:val="18"/>
        </w:rPr>
        <w:t>the cost of recruitment</w:t>
      </w:r>
      <w:r w:rsidR="00FB7894" w:rsidRPr="00C35C43">
        <w:rPr>
          <w:sz w:val="18"/>
          <w:szCs w:val="18"/>
        </w:rPr>
        <w:t>)</w:t>
      </w:r>
      <w:r w:rsidR="00331623" w:rsidRPr="00C35C43">
        <w:rPr>
          <w:i/>
          <w:sz w:val="18"/>
        </w:rPr>
        <w:t>.</w:t>
      </w:r>
    </w:p>
    <w:p w14:paraId="5F70B8FB" w14:textId="77777777" w:rsidR="00B23357" w:rsidRPr="00C35C43" w:rsidRDefault="00B23357" w:rsidP="00907F63">
      <w:pPr>
        <w:spacing w:after="0" w:line="240" w:lineRule="auto"/>
        <w:ind w:right="-604"/>
        <w:jc w:val="both"/>
      </w:pPr>
    </w:p>
    <w:p w14:paraId="0E252043" w14:textId="3CDCFB1D" w:rsidR="00555D5D" w:rsidRPr="00C35C43" w:rsidRDefault="00F4067F" w:rsidP="003E39DB">
      <w:pPr>
        <w:spacing w:after="0" w:line="240" w:lineRule="auto"/>
        <w:ind w:left="270"/>
        <w:jc w:val="both"/>
      </w:pPr>
      <w:r w:rsidRPr="00C35C43">
        <w:rPr>
          <w:i/>
        </w:rPr>
        <w:t xml:space="preserve">Table </w:t>
      </w:r>
      <w:r w:rsidR="00251BB9" w:rsidRPr="00C35C43">
        <w:rPr>
          <w:i/>
        </w:rPr>
        <w:t>7</w:t>
      </w:r>
      <w:r w:rsidR="00B23357" w:rsidRPr="00C35C43">
        <w:rPr>
          <w:i/>
        </w:rPr>
        <w:t>.11</w:t>
      </w:r>
      <w:r w:rsidRPr="00C35C43">
        <w:t xml:space="preserve"> presented the results of the </w:t>
      </w:r>
      <w:r w:rsidR="000A6425" w:rsidRPr="00C35C43">
        <w:t>RM</w:t>
      </w:r>
      <w:r w:rsidRPr="00C35C43">
        <w:t xml:space="preserve"> analysis conducted in hospital X.</w:t>
      </w:r>
      <w:r w:rsidR="00555D5D" w:rsidRPr="00C35C43">
        <w:t xml:space="preserve"> From these results, it </w:t>
      </w:r>
      <w:r w:rsidR="00555D5D" w:rsidRPr="00C35C43">
        <w:rPr>
          <w:noProof/>
        </w:rPr>
        <w:t>is obvious</w:t>
      </w:r>
      <w:r w:rsidR="00555D5D" w:rsidRPr="00C35C43">
        <w:t xml:space="preserve"> that to achieve the </w:t>
      </w:r>
      <w:r w:rsidR="00695B34" w:rsidRPr="00C35C43">
        <w:t>doctor-on-demand scenario</w:t>
      </w:r>
      <w:r w:rsidR="002C23AA" w:rsidRPr="00C35C43">
        <w:t xml:space="preserve">, </w:t>
      </w:r>
      <w:r w:rsidR="001400CE" w:rsidRPr="00C35C43">
        <w:t>the high-sensitivity troponin strategy would require two</w:t>
      </w:r>
      <w:r w:rsidR="002C23AA" w:rsidRPr="00C35C43">
        <w:t xml:space="preserve"> full-time advisers</w:t>
      </w:r>
      <w:r w:rsidR="001400CE" w:rsidRPr="00C35C43">
        <w:rPr>
          <w:noProof/>
        </w:rPr>
        <w:t xml:space="preserve"> </w:t>
      </w:r>
      <w:r w:rsidR="00F9794D" w:rsidRPr="00C35C43">
        <w:rPr>
          <w:noProof/>
        </w:rPr>
        <w:t xml:space="preserve">(configuration 4A) </w:t>
      </w:r>
      <w:r w:rsidR="001400CE" w:rsidRPr="00C35C43">
        <w:rPr>
          <w:noProof/>
        </w:rPr>
        <w:t xml:space="preserve">in both shifts, while three </w:t>
      </w:r>
      <w:r w:rsidR="00F9794D" w:rsidRPr="00C35C43">
        <w:rPr>
          <w:noProof/>
        </w:rPr>
        <w:t xml:space="preserve">(configuration 7B) </w:t>
      </w:r>
      <w:r w:rsidR="001400CE" w:rsidRPr="00C35C43">
        <w:rPr>
          <w:noProof/>
        </w:rPr>
        <w:t>for the delayed tropinin stretegy</w:t>
      </w:r>
      <w:r w:rsidR="00555D5D" w:rsidRPr="00C35C43">
        <w:t xml:space="preserve">. </w:t>
      </w:r>
      <w:r w:rsidR="00555D5D" w:rsidRPr="00C35C43">
        <w:rPr>
          <w:noProof/>
        </w:rPr>
        <w:t>Doing so</w:t>
      </w:r>
      <w:r w:rsidR="00555D5D" w:rsidRPr="00C35C43">
        <w:t xml:space="preserve">, patients could </w:t>
      </w:r>
      <w:r w:rsidR="00555D5D" w:rsidRPr="00C35C43">
        <w:rPr>
          <w:noProof/>
        </w:rPr>
        <w:t>be discharge</w:t>
      </w:r>
      <w:r w:rsidR="007D0E37" w:rsidRPr="00C35C43">
        <w:rPr>
          <w:noProof/>
        </w:rPr>
        <w:t>d</w:t>
      </w:r>
      <w:r w:rsidR="00555D5D" w:rsidRPr="00C35C43">
        <w:t xml:space="preserve"> as soon as the negative result is made available, hence reducing the cost</w:t>
      </w:r>
      <w:r w:rsidR="00AB67AB" w:rsidRPr="00C35C43">
        <w:t>s</w:t>
      </w:r>
      <w:r w:rsidR="00555D5D" w:rsidRPr="00C35C43">
        <w:t xml:space="preserve"> of hospital admission</w:t>
      </w:r>
      <w:r w:rsidR="00AB67AB" w:rsidRPr="00C35C43">
        <w:t>.</w:t>
      </w:r>
    </w:p>
    <w:p w14:paraId="34934D86" w14:textId="0D675BC2" w:rsidR="000C6DD9" w:rsidRPr="00C35C43" w:rsidRDefault="000C6DD9" w:rsidP="002C23AA">
      <w:pPr>
        <w:spacing w:after="0" w:line="240" w:lineRule="auto"/>
        <w:ind w:left="270"/>
        <w:jc w:val="both"/>
      </w:pPr>
    </w:p>
    <w:p w14:paraId="6E95B3F3" w14:textId="322127A1" w:rsidR="003E39DB" w:rsidRPr="00C35C43" w:rsidRDefault="003E39DB" w:rsidP="00907F63">
      <w:pPr>
        <w:pStyle w:val="Caption"/>
        <w:keepNext/>
        <w:ind w:left="270"/>
      </w:pPr>
      <w:bookmarkStart w:id="486" w:name="_Toc18495098"/>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12</w:t>
      </w:r>
      <w:r w:rsidR="00EC78C9">
        <w:rPr>
          <w:noProof/>
        </w:rPr>
        <w:fldChar w:fldCharType="end"/>
      </w:r>
      <w:r w:rsidRPr="00C35C43">
        <w:t xml:space="preserve">: </w:t>
      </w:r>
      <w:bookmarkStart w:id="487" w:name="_Hlk8041931"/>
      <w:r w:rsidRPr="00C35C43">
        <w:t>Results of cost-effectiveness and resource modelling analyses</w:t>
      </w:r>
      <w:bookmarkEnd w:id="486"/>
    </w:p>
    <w:tbl>
      <w:tblPr>
        <w:tblStyle w:val="TableGrid"/>
        <w:tblW w:w="8550" w:type="dxa"/>
        <w:tblInd w:w="265" w:type="dxa"/>
        <w:tblLook w:val="04A0" w:firstRow="1" w:lastRow="0" w:firstColumn="1" w:lastColumn="0" w:noHBand="0" w:noVBand="1"/>
      </w:tblPr>
      <w:tblGrid>
        <w:gridCol w:w="2880"/>
        <w:gridCol w:w="1890"/>
        <w:gridCol w:w="1890"/>
        <w:gridCol w:w="1890"/>
      </w:tblGrid>
      <w:tr w:rsidR="003E39DB" w:rsidRPr="00C35C43" w14:paraId="517C92E7" w14:textId="77777777" w:rsidTr="00907F63">
        <w:trPr>
          <w:trHeight w:val="125"/>
        </w:trPr>
        <w:tc>
          <w:tcPr>
            <w:tcW w:w="2880" w:type="dxa"/>
            <w:shd w:val="clear" w:color="auto" w:fill="A6A6A6" w:themeFill="background1" w:themeFillShade="A6"/>
          </w:tcPr>
          <w:bookmarkEnd w:id="487"/>
          <w:p w14:paraId="26922EF5" w14:textId="77777777" w:rsidR="003E39DB" w:rsidRPr="00F53829" w:rsidRDefault="003E39DB" w:rsidP="00F9794D">
            <w:pPr>
              <w:rPr>
                <w:sz w:val="16"/>
                <w:szCs w:val="16"/>
                <w:lang w:val="it-IT"/>
              </w:rPr>
            </w:pPr>
            <w:r w:rsidRPr="00F53829">
              <w:rPr>
                <w:sz w:val="16"/>
                <w:szCs w:val="16"/>
                <w:lang w:val="it-IT"/>
              </w:rPr>
              <w:t>Troponin strategy +</w:t>
            </w:r>
          </w:p>
          <w:p w14:paraId="51204259" w14:textId="77777777" w:rsidR="003E39DB" w:rsidRPr="00F53829" w:rsidRDefault="003E39DB" w:rsidP="00F9794D">
            <w:pPr>
              <w:rPr>
                <w:sz w:val="16"/>
                <w:szCs w:val="16"/>
                <w:lang w:val="it-IT"/>
              </w:rPr>
            </w:pPr>
            <w:r w:rsidRPr="00F53829">
              <w:rPr>
                <w:sz w:val="16"/>
                <w:szCs w:val="16"/>
                <w:lang w:val="it-IT"/>
              </w:rPr>
              <w:t>recommended RM scenario</w:t>
            </w:r>
          </w:p>
        </w:tc>
        <w:tc>
          <w:tcPr>
            <w:tcW w:w="1890" w:type="dxa"/>
            <w:shd w:val="clear" w:color="auto" w:fill="A6A6A6" w:themeFill="background1" w:themeFillShade="A6"/>
          </w:tcPr>
          <w:p w14:paraId="5D9E25E6" w14:textId="77777777" w:rsidR="003E39DB" w:rsidRPr="00C35C43" w:rsidRDefault="003E39DB" w:rsidP="00F9794D">
            <w:pPr>
              <w:jc w:val="center"/>
              <w:rPr>
                <w:sz w:val="16"/>
                <w:szCs w:val="16"/>
              </w:rPr>
            </w:pPr>
            <w:r w:rsidRPr="00C35C43">
              <w:rPr>
                <w:sz w:val="16"/>
                <w:szCs w:val="16"/>
              </w:rPr>
              <w:t>Total cost (£)</w:t>
            </w:r>
          </w:p>
        </w:tc>
        <w:tc>
          <w:tcPr>
            <w:tcW w:w="1890" w:type="dxa"/>
            <w:shd w:val="clear" w:color="auto" w:fill="A6A6A6" w:themeFill="background1" w:themeFillShade="A6"/>
          </w:tcPr>
          <w:p w14:paraId="1720D308" w14:textId="77777777" w:rsidR="003E39DB" w:rsidRPr="00C35C43" w:rsidRDefault="003E39DB" w:rsidP="00F9794D">
            <w:pPr>
              <w:jc w:val="center"/>
              <w:rPr>
                <w:sz w:val="16"/>
                <w:szCs w:val="16"/>
              </w:rPr>
            </w:pPr>
            <w:r w:rsidRPr="00C35C43">
              <w:rPr>
                <w:sz w:val="16"/>
                <w:szCs w:val="16"/>
              </w:rPr>
              <w:t xml:space="preserve">Total QALYs </w:t>
            </w:r>
          </w:p>
        </w:tc>
        <w:tc>
          <w:tcPr>
            <w:tcW w:w="1890" w:type="dxa"/>
            <w:tcBorders>
              <w:bottom w:val="single" w:sz="4" w:space="0" w:color="auto"/>
            </w:tcBorders>
            <w:shd w:val="clear" w:color="auto" w:fill="A6A6A6" w:themeFill="background1" w:themeFillShade="A6"/>
          </w:tcPr>
          <w:p w14:paraId="614C91A7" w14:textId="77777777" w:rsidR="003E39DB" w:rsidRPr="00C35C43" w:rsidRDefault="003E39DB" w:rsidP="00F9794D">
            <w:pPr>
              <w:jc w:val="center"/>
              <w:rPr>
                <w:sz w:val="16"/>
                <w:szCs w:val="16"/>
              </w:rPr>
            </w:pPr>
            <w:r w:rsidRPr="00C35C43">
              <w:rPr>
                <w:sz w:val="16"/>
                <w:szCs w:val="16"/>
              </w:rPr>
              <w:t xml:space="preserve">ICER (£/QALY) </w:t>
            </w:r>
            <w:r w:rsidRPr="00C35C43">
              <w:rPr>
                <w:rFonts w:eastAsia="Times New Roman" w:cstheme="minorHAnsi"/>
                <w:b/>
                <w:i/>
                <w:sz w:val="16"/>
                <w:szCs w:val="16"/>
                <w:vertAlign w:val="superscript"/>
                <w:lang w:eastAsia="en-GB"/>
              </w:rPr>
              <w:t>*1</w:t>
            </w:r>
          </w:p>
        </w:tc>
      </w:tr>
      <w:tr w:rsidR="003E39DB" w:rsidRPr="00C35C43" w14:paraId="0E568511" w14:textId="77777777" w:rsidTr="00907F63">
        <w:tc>
          <w:tcPr>
            <w:tcW w:w="2880" w:type="dxa"/>
          </w:tcPr>
          <w:p w14:paraId="331C7C97" w14:textId="77777777" w:rsidR="003E39DB" w:rsidRPr="00C35C43" w:rsidRDefault="003E39DB" w:rsidP="00F9794D">
            <w:pPr>
              <w:rPr>
                <w:sz w:val="16"/>
                <w:szCs w:val="16"/>
              </w:rPr>
            </w:pPr>
            <w:r w:rsidRPr="00C35C43">
              <w:rPr>
                <w:sz w:val="16"/>
                <w:szCs w:val="16"/>
              </w:rPr>
              <w:t>No testing</w:t>
            </w:r>
          </w:p>
          <w:p w14:paraId="66E46A12" w14:textId="77777777" w:rsidR="003E39DB" w:rsidRPr="00C35C43" w:rsidRDefault="003E39DB" w:rsidP="00F9794D">
            <w:pPr>
              <w:rPr>
                <w:sz w:val="16"/>
                <w:szCs w:val="16"/>
              </w:rPr>
            </w:pPr>
          </w:p>
        </w:tc>
        <w:tc>
          <w:tcPr>
            <w:tcW w:w="1890" w:type="dxa"/>
            <w:shd w:val="clear" w:color="auto" w:fill="FFFFFF" w:themeFill="background1"/>
          </w:tcPr>
          <w:p w14:paraId="63C61DBD" w14:textId="1936F05B" w:rsidR="003E39DB" w:rsidRPr="00C35C43" w:rsidRDefault="003E39DB" w:rsidP="00F9794D">
            <w:pPr>
              <w:jc w:val="center"/>
              <w:rPr>
                <w:sz w:val="16"/>
                <w:szCs w:val="16"/>
              </w:rPr>
            </w:pPr>
            <w:r w:rsidRPr="00C35C43">
              <w:rPr>
                <w:sz w:val="16"/>
                <w:szCs w:val="18"/>
              </w:rPr>
              <w:t>962,735</w:t>
            </w:r>
          </w:p>
        </w:tc>
        <w:tc>
          <w:tcPr>
            <w:tcW w:w="1890" w:type="dxa"/>
            <w:shd w:val="clear" w:color="auto" w:fill="FFFFFF" w:themeFill="background1"/>
          </w:tcPr>
          <w:p w14:paraId="426FB666" w14:textId="19CFCDB1" w:rsidR="003E39DB" w:rsidRPr="00C35C43" w:rsidRDefault="003E39DB" w:rsidP="00F9794D">
            <w:pPr>
              <w:jc w:val="center"/>
              <w:rPr>
                <w:sz w:val="16"/>
                <w:szCs w:val="16"/>
              </w:rPr>
            </w:pPr>
            <w:r w:rsidRPr="00C35C43">
              <w:rPr>
                <w:sz w:val="16"/>
                <w:szCs w:val="18"/>
              </w:rPr>
              <w:t>26,230</w:t>
            </w:r>
          </w:p>
        </w:tc>
        <w:tc>
          <w:tcPr>
            <w:tcW w:w="1890" w:type="dxa"/>
            <w:shd w:val="reverseDiagStripe" w:color="auto" w:fill="FFFFFF" w:themeFill="background1"/>
          </w:tcPr>
          <w:p w14:paraId="52B53F9E" w14:textId="77777777" w:rsidR="003E39DB" w:rsidRPr="00C35C43" w:rsidRDefault="003E39DB" w:rsidP="00F9794D">
            <w:pPr>
              <w:jc w:val="center"/>
              <w:rPr>
                <w:sz w:val="16"/>
                <w:szCs w:val="16"/>
              </w:rPr>
            </w:pPr>
          </w:p>
        </w:tc>
      </w:tr>
      <w:tr w:rsidR="003E39DB" w:rsidRPr="00C35C43" w14:paraId="0D3B89E2" w14:textId="77777777" w:rsidTr="00907F63">
        <w:tc>
          <w:tcPr>
            <w:tcW w:w="2880" w:type="dxa"/>
          </w:tcPr>
          <w:p w14:paraId="283B8989" w14:textId="77777777" w:rsidR="003E39DB" w:rsidRPr="00C35C43" w:rsidRDefault="003E39DB" w:rsidP="00F9794D">
            <w:pPr>
              <w:rPr>
                <w:sz w:val="16"/>
                <w:szCs w:val="16"/>
              </w:rPr>
            </w:pPr>
            <w:r w:rsidRPr="00C35C43">
              <w:rPr>
                <w:sz w:val="16"/>
                <w:szCs w:val="16"/>
              </w:rPr>
              <w:t>High-sensitivity troponin at presentation</w:t>
            </w:r>
          </w:p>
          <w:p w14:paraId="0F1814A1" w14:textId="77777777" w:rsidR="003E39DB" w:rsidRPr="00C35C43" w:rsidRDefault="003E39DB" w:rsidP="00F9794D">
            <w:pPr>
              <w:rPr>
                <w:sz w:val="16"/>
                <w:szCs w:val="16"/>
              </w:rPr>
            </w:pPr>
            <w:r w:rsidRPr="00C35C43">
              <w:rPr>
                <w:sz w:val="16"/>
                <w:szCs w:val="16"/>
              </w:rPr>
              <w:t>(configuration 4A)</w:t>
            </w:r>
          </w:p>
        </w:tc>
        <w:tc>
          <w:tcPr>
            <w:tcW w:w="1890" w:type="dxa"/>
            <w:shd w:val="clear" w:color="auto" w:fill="FFFFFF" w:themeFill="background1"/>
          </w:tcPr>
          <w:p w14:paraId="7CACC398" w14:textId="2DCF9E14" w:rsidR="003E39DB" w:rsidRPr="00C35C43" w:rsidRDefault="00C11CFA" w:rsidP="00F9794D">
            <w:pPr>
              <w:jc w:val="center"/>
              <w:rPr>
                <w:strike/>
                <w:sz w:val="16"/>
                <w:szCs w:val="16"/>
              </w:rPr>
            </w:pPr>
            <w:r w:rsidRPr="0007395F">
              <w:rPr>
                <w:sz w:val="16"/>
              </w:rPr>
              <w:t>2,062,272</w:t>
            </w:r>
          </w:p>
        </w:tc>
        <w:tc>
          <w:tcPr>
            <w:tcW w:w="1890" w:type="dxa"/>
            <w:shd w:val="clear" w:color="auto" w:fill="FFFFFF" w:themeFill="background1"/>
          </w:tcPr>
          <w:p w14:paraId="0AD8ABFD" w14:textId="282AC2EA" w:rsidR="003E39DB" w:rsidRPr="00C35C43" w:rsidRDefault="003E39DB" w:rsidP="00F9794D">
            <w:pPr>
              <w:jc w:val="center"/>
              <w:rPr>
                <w:sz w:val="16"/>
                <w:szCs w:val="16"/>
              </w:rPr>
            </w:pPr>
            <w:r w:rsidRPr="00C35C43">
              <w:rPr>
                <w:sz w:val="16"/>
                <w:szCs w:val="18"/>
              </w:rPr>
              <w:t>26,382</w:t>
            </w:r>
          </w:p>
        </w:tc>
        <w:tc>
          <w:tcPr>
            <w:tcW w:w="1890" w:type="dxa"/>
            <w:shd w:val="clear" w:color="auto" w:fill="FFFFFF" w:themeFill="background1"/>
          </w:tcPr>
          <w:p w14:paraId="354AAF80" w14:textId="51DCD2FB" w:rsidR="003E39DB" w:rsidRPr="00C35C43" w:rsidRDefault="00F429E3" w:rsidP="00C11CFA">
            <w:pPr>
              <w:jc w:val="center"/>
              <w:rPr>
                <w:sz w:val="16"/>
                <w:szCs w:val="16"/>
              </w:rPr>
            </w:pPr>
            <w:r w:rsidRPr="00C35C43">
              <w:rPr>
                <w:sz w:val="16"/>
                <w:szCs w:val="18"/>
              </w:rPr>
              <w:t>7,</w:t>
            </w:r>
            <w:r w:rsidR="00C11CFA">
              <w:rPr>
                <w:sz w:val="16"/>
                <w:szCs w:val="18"/>
              </w:rPr>
              <w:t>234</w:t>
            </w:r>
          </w:p>
        </w:tc>
      </w:tr>
      <w:tr w:rsidR="003E39DB" w:rsidRPr="00C35C43" w14:paraId="557269A5" w14:textId="77777777" w:rsidTr="00907F63">
        <w:tc>
          <w:tcPr>
            <w:tcW w:w="2880" w:type="dxa"/>
          </w:tcPr>
          <w:p w14:paraId="40256869" w14:textId="77777777" w:rsidR="003E39DB" w:rsidRPr="00C35C43" w:rsidRDefault="003E39DB" w:rsidP="00F9794D">
            <w:pPr>
              <w:rPr>
                <w:sz w:val="16"/>
                <w:szCs w:val="16"/>
              </w:rPr>
            </w:pPr>
            <w:r w:rsidRPr="00C35C43">
              <w:rPr>
                <w:sz w:val="16"/>
                <w:szCs w:val="16"/>
              </w:rPr>
              <w:t>12 h delayed troponin</w:t>
            </w:r>
          </w:p>
          <w:p w14:paraId="76235EA8" w14:textId="77777777" w:rsidR="003E39DB" w:rsidRPr="00C35C43" w:rsidRDefault="003E39DB" w:rsidP="00F9794D">
            <w:pPr>
              <w:rPr>
                <w:rFonts w:cstheme="minorHAnsi"/>
                <w:sz w:val="16"/>
                <w:szCs w:val="16"/>
              </w:rPr>
            </w:pPr>
            <w:r w:rsidRPr="00C35C43">
              <w:rPr>
                <w:sz w:val="16"/>
                <w:szCs w:val="16"/>
              </w:rPr>
              <w:t>(configuration 7B)</w:t>
            </w:r>
          </w:p>
        </w:tc>
        <w:tc>
          <w:tcPr>
            <w:tcW w:w="1890" w:type="dxa"/>
            <w:shd w:val="clear" w:color="auto" w:fill="FFFFFF" w:themeFill="background1"/>
          </w:tcPr>
          <w:p w14:paraId="45F33D0E" w14:textId="76991F37" w:rsidR="003E39DB" w:rsidRPr="00C35C43" w:rsidRDefault="00C11CFA" w:rsidP="00F9794D">
            <w:pPr>
              <w:jc w:val="center"/>
              <w:rPr>
                <w:strike/>
                <w:sz w:val="16"/>
                <w:szCs w:val="16"/>
              </w:rPr>
            </w:pPr>
            <w:r w:rsidRPr="0007395F">
              <w:rPr>
                <w:sz w:val="16"/>
              </w:rPr>
              <w:t>2,169,702</w:t>
            </w:r>
          </w:p>
        </w:tc>
        <w:tc>
          <w:tcPr>
            <w:tcW w:w="1890" w:type="dxa"/>
            <w:shd w:val="clear" w:color="auto" w:fill="FFFFFF" w:themeFill="background1"/>
          </w:tcPr>
          <w:p w14:paraId="1F7A1CD4" w14:textId="7CC3CF08" w:rsidR="003E39DB" w:rsidRPr="00C35C43" w:rsidRDefault="003E39DB" w:rsidP="00F9794D">
            <w:pPr>
              <w:jc w:val="center"/>
              <w:rPr>
                <w:sz w:val="16"/>
                <w:szCs w:val="16"/>
              </w:rPr>
            </w:pPr>
            <w:r w:rsidRPr="00C35C43">
              <w:rPr>
                <w:rFonts w:cstheme="minorHAnsi"/>
                <w:sz w:val="16"/>
                <w:szCs w:val="16"/>
              </w:rPr>
              <w:t>26,384</w:t>
            </w:r>
          </w:p>
        </w:tc>
        <w:tc>
          <w:tcPr>
            <w:tcW w:w="1890" w:type="dxa"/>
            <w:shd w:val="clear" w:color="auto" w:fill="FFFFFF" w:themeFill="background1"/>
          </w:tcPr>
          <w:p w14:paraId="2AB0A338" w14:textId="2BC810A5" w:rsidR="003E39DB" w:rsidRPr="00C35C43" w:rsidRDefault="00C11CFA" w:rsidP="00C11CFA">
            <w:pPr>
              <w:jc w:val="center"/>
              <w:rPr>
                <w:sz w:val="16"/>
                <w:szCs w:val="16"/>
              </w:rPr>
            </w:pPr>
            <w:r>
              <w:rPr>
                <w:sz w:val="16"/>
                <w:szCs w:val="16"/>
              </w:rPr>
              <w:t>53,715</w:t>
            </w:r>
          </w:p>
        </w:tc>
      </w:tr>
    </w:tbl>
    <w:p w14:paraId="0545A79E" w14:textId="08C657AC" w:rsidR="00DF5F3E" w:rsidRPr="00C35C43" w:rsidRDefault="003E39DB" w:rsidP="003E0F6E">
      <w:pPr>
        <w:spacing w:after="0" w:line="240" w:lineRule="auto"/>
        <w:ind w:left="270"/>
        <w:jc w:val="both"/>
        <w:rPr>
          <w:rFonts w:ascii="Calibri" w:eastAsia="Times New Roman" w:hAnsi="Calibri" w:cs="Times New Roman"/>
          <w:i/>
          <w:sz w:val="18"/>
          <w:lang w:eastAsia="en-GB"/>
        </w:rPr>
      </w:pPr>
      <w:r w:rsidRPr="00C35C43">
        <w:rPr>
          <w:rFonts w:ascii="Calibri" w:eastAsia="Times New Roman" w:hAnsi="Calibri" w:cs="Times New Roman"/>
          <w:i/>
          <w:sz w:val="18"/>
          <w:lang w:eastAsia="en-GB"/>
        </w:rPr>
        <w:t xml:space="preserve">*Note: </w:t>
      </w:r>
      <w:r w:rsidRPr="00C35C43">
        <w:rPr>
          <w:rFonts w:ascii="Calibri" w:eastAsia="Times New Roman" w:hAnsi="Calibri" w:cs="Times New Roman"/>
          <w:i/>
          <w:sz w:val="18"/>
          <w:vertAlign w:val="superscript"/>
          <w:lang w:eastAsia="en-GB"/>
        </w:rPr>
        <w:t xml:space="preserve">*1 </w:t>
      </w:r>
      <w:r w:rsidRPr="00C35C43">
        <w:rPr>
          <w:rFonts w:ascii="Calibri" w:eastAsia="Times New Roman" w:hAnsi="Calibri" w:cs="Times New Roman"/>
          <w:i/>
          <w:sz w:val="18"/>
          <w:lang w:eastAsia="en-GB"/>
        </w:rPr>
        <w:t>ICER relative to the next least effective scenario.</w:t>
      </w:r>
    </w:p>
    <w:p w14:paraId="5C642D9C" w14:textId="77777777" w:rsidR="003E2849" w:rsidRPr="00C35C43" w:rsidRDefault="003E2849" w:rsidP="003E2849">
      <w:pPr>
        <w:spacing w:after="0" w:line="240" w:lineRule="auto"/>
        <w:ind w:left="270"/>
        <w:jc w:val="both"/>
      </w:pPr>
    </w:p>
    <w:p w14:paraId="18FE4121" w14:textId="7E514B9C" w:rsidR="00D57E37" w:rsidRPr="00C35C43" w:rsidRDefault="003E39DB" w:rsidP="006F6C7B">
      <w:pPr>
        <w:spacing w:after="0" w:line="240" w:lineRule="auto"/>
        <w:ind w:left="270"/>
        <w:jc w:val="both"/>
      </w:pPr>
      <w:r w:rsidRPr="00C35C43">
        <w:t>The cost-effectiveness results</w:t>
      </w:r>
      <w:r w:rsidR="00F9794D" w:rsidRPr="00C35C43">
        <w:t xml:space="preserve"> alongside the additional cost </w:t>
      </w:r>
      <w:r w:rsidRPr="00C35C43">
        <w:t xml:space="preserve">required in achieving the doctor-on-demand scenario is presented in </w:t>
      </w:r>
      <w:r w:rsidRPr="00C35C43">
        <w:rPr>
          <w:i/>
        </w:rPr>
        <w:t>table 7.12</w:t>
      </w:r>
      <w:r w:rsidRPr="00C35C43">
        <w:t>.</w:t>
      </w:r>
      <w:r w:rsidR="00F9794D" w:rsidRPr="00C35C43">
        <w:t xml:space="preserve"> </w:t>
      </w:r>
      <w:r w:rsidRPr="00C35C43">
        <w:t>From th</w:t>
      </w:r>
      <w:r w:rsidR="00D16337" w:rsidRPr="00C35C43">
        <w:t xml:space="preserve">ese </w:t>
      </w:r>
      <w:r w:rsidR="00F9794D" w:rsidRPr="00C35C43">
        <w:t>results</w:t>
      </w:r>
      <w:r w:rsidRPr="00C35C43">
        <w:t xml:space="preserve">, it can </w:t>
      </w:r>
      <w:r w:rsidRPr="00C35C43">
        <w:rPr>
          <w:noProof/>
        </w:rPr>
        <w:t>be concluded</w:t>
      </w:r>
      <w:r w:rsidRPr="00C35C43">
        <w:t xml:space="preserve"> that </w:t>
      </w:r>
      <w:r w:rsidR="00D16337" w:rsidRPr="00C35C43">
        <w:t>high-sensitivity troponin testing is indicated as the best strategy and likely to be cost-effective with an assumed ICER below the £</w:t>
      </w:r>
      <w:r w:rsidR="004F7F54" w:rsidRPr="00C35C43">
        <w:t>1</w:t>
      </w:r>
      <w:r w:rsidR="00D16337" w:rsidRPr="00C35C43">
        <w:t>0,000/QALY threshold.</w:t>
      </w:r>
      <w:r w:rsidR="003E0F6E" w:rsidRPr="00C35C43">
        <w:t xml:space="preserve"> </w:t>
      </w:r>
      <w:r w:rsidR="001C24BA" w:rsidRPr="00C35C43">
        <w:t xml:space="preserve">Meanwhile, the delayed troponin testing was only </w:t>
      </w:r>
      <w:r w:rsidR="00B56782" w:rsidRPr="00C35C43">
        <w:t xml:space="preserve">considered </w:t>
      </w:r>
      <w:r w:rsidR="001C24BA" w:rsidRPr="00C35C43">
        <w:t xml:space="preserve">cost-effective </w:t>
      </w:r>
      <w:r w:rsidR="00B56782" w:rsidRPr="00C35C43">
        <w:t>if</w:t>
      </w:r>
      <w:r w:rsidR="001C24BA" w:rsidRPr="00C35C43">
        <w:t xml:space="preserve"> a £</w:t>
      </w:r>
      <w:r w:rsidR="00C11CFA">
        <w:t>5</w:t>
      </w:r>
      <w:r w:rsidR="001C24BA" w:rsidRPr="00C35C43">
        <w:t>4,000/QALY threshold</w:t>
      </w:r>
      <w:r w:rsidR="00B56782" w:rsidRPr="00C35C43">
        <w:t xml:space="preserve"> </w:t>
      </w:r>
      <w:r w:rsidR="006F6C7B">
        <w:t xml:space="preserve">or higher </w:t>
      </w:r>
      <w:r w:rsidR="00B56782" w:rsidRPr="00C35C43">
        <w:t>was used.</w:t>
      </w:r>
      <w:r w:rsidR="00210670" w:rsidRPr="00C35C43">
        <w:t xml:space="preserve"> However, after accounting for the </w:t>
      </w:r>
      <w:r w:rsidR="004C6F88" w:rsidRPr="00C35C43">
        <w:t>overall uncertainty (via a PSA), the probability of delayed troponin being cost effective was around 8.85%, at a threshold value of £30,000/QALY (</w:t>
      </w:r>
      <w:r w:rsidR="00D57E37" w:rsidRPr="00C35C43">
        <w:t>figure 7.6</w:t>
      </w:r>
      <w:r w:rsidR="004C6F88" w:rsidRPr="00C35C43">
        <w:t>).</w:t>
      </w:r>
      <w:r w:rsidR="00D57E37" w:rsidRPr="00C35C43">
        <w:t xml:space="preserve"> It should be noted that the recommended RM configuration is able to handle the changes in the model inputs</w:t>
      </w:r>
      <w:r w:rsidR="003E2849" w:rsidRPr="00C35C43">
        <w:t xml:space="preserve">, as applied in the </w:t>
      </w:r>
      <w:r w:rsidR="00D57E37" w:rsidRPr="00C35C43">
        <w:t>PSA, with 0 minutes of waiting time.</w:t>
      </w:r>
    </w:p>
    <w:p w14:paraId="4D129F86" w14:textId="77777777" w:rsidR="00322D3A" w:rsidRPr="00C35C43" w:rsidRDefault="00322D3A" w:rsidP="00907F63">
      <w:pPr>
        <w:spacing w:after="0" w:line="240" w:lineRule="auto"/>
        <w:jc w:val="both"/>
      </w:pPr>
    </w:p>
    <w:p w14:paraId="05076C4D" w14:textId="77777777" w:rsidR="00D57E37" w:rsidRPr="00C35C43" w:rsidRDefault="0075208B" w:rsidP="00D57E37">
      <w:pPr>
        <w:keepNext/>
        <w:spacing w:after="0" w:line="240" w:lineRule="auto"/>
        <w:ind w:left="270"/>
        <w:jc w:val="both"/>
      </w:pPr>
      <w:r w:rsidRPr="00C35C43">
        <w:rPr>
          <w:noProof/>
          <w:lang w:val="en-US"/>
        </w:rPr>
        <w:drawing>
          <wp:inline distT="0" distB="0" distL="0" distR="0" wp14:anchorId="69E8858A" wp14:editId="1E8DA969">
            <wp:extent cx="4325112" cy="2715355"/>
            <wp:effectExtent l="19050" t="19050" r="18415" b="2794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421" t="1883" r="7341" b="3191"/>
                    <a:stretch/>
                  </pic:blipFill>
                  <pic:spPr bwMode="auto">
                    <a:xfrm>
                      <a:off x="0" y="0"/>
                      <a:ext cx="4325112" cy="271535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D9CE5B6" w14:textId="1EB598F6" w:rsidR="00144C50" w:rsidRPr="00C35C43" w:rsidRDefault="00D57E37" w:rsidP="00B47398">
      <w:pPr>
        <w:spacing w:after="0" w:line="240" w:lineRule="auto"/>
        <w:ind w:left="270"/>
        <w:jc w:val="both"/>
      </w:pPr>
      <w:bookmarkStart w:id="488" w:name="_Toc18495035"/>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Pr="00C35C43">
        <w:rPr>
          <w:noProof/>
        </w:rPr>
        <w:t>7</w:t>
      </w:r>
      <w:r w:rsidR="00EC78C9">
        <w:rPr>
          <w:noProof/>
        </w:rPr>
        <w:fldChar w:fldCharType="end"/>
      </w:r>
      <w:r w:rsidRPr="00C35C43">
        <w:t>.</w:t>
      </w:r>
      <w:r w:rsidR="00EC78C9">
        <w:rPr>
          <w:noProof/>
        </w:rPr>
        <w:fldChar w:fldCharType="begin"/>
      </w:r>
      <w:r w:rsidR="00EC78C9">
        <w:rPr>
          <w:noProof/>
        </w:rPr>
        <w:instrText xml:space="preserve"> SEQ Figure \* ARABIC \s 1 </w:instrText>
      </w:r>
      <w:r w:rsidR="00EC78C9">
        <w:rPr>
          <w:noProof/>
        </w:rPr>
        <w:fldChar w:fldCharType="separate"/>
      </w:r>
      <w:r w:rsidRPr="00C35C43">
        <w:rPr>
          <w:noProof/>
        </w:rPr>
        <w:t>6</w:t>
      </w:r>
      <w:r w:rsidR="00EC78C9">
        <w:rPr>
          <w:noProof/>
        </w:rPr>
        <w:fldChar w:fldCharType="end"/>
      </w:r>
      <w:r w:rsidRPr="00C35C43">
        <w:t>: Cost-effectiveness acceptability curves of applying the RM analysis</w:t>
      </w:r>
      <w:bookmarkEnd w:id="488"/>
    </w:p>
    <w:p w14:paraId="55A9DD76" w14:textId="70A1DB4B" w:rsidR="00F0107C" w:rsidRPr="00C35C43" w:rsidRDefault="00F0107C" w:rsidP="00D57E37">
      <w:pPr>
        <w:spacing w:after="0" w:line="240" w:lineRule="auto"/>
        <w:jc w:val="both"/>
      </w:pPr>
    </w:p>
    <w:p w14:paraId="5EF4C724" w14:textId="384F8B28" w:rsidR="00F0107C" w:rsidRPr="00C35C43" w:rsidRDefault="0067542B" w:rsidP="00F0107C">
      <w:pPr>
        <w:pStyle w:val="Heading3"/>
      </w:pPr>
      <w:bookmarkStart w:id="489" w:name="_Toc18494940"/>
      <w:r w:rsidRPr="00C35C43">
        <w:t xml:space="preserve">Results of Cost-effectiveness </w:t>
      </w:r>
      <w:r w:rsidR="00D82DA0" w:rsidRPr="00C35C43">
        <w:t>A</w:t>
      </w:r>
      <w:r w:rsidR="00F0107C" w:rsidRPr="00C35C43">
        <w:t xml:space="preserve">nalysis: </w:t>
      </w:r>
      <w:r w:rsidR="00D82DA0" w:rsidRPr="00C35C43">
        <w:t>S</w:t>
      </w:r>
      <w:r w:rsidR="00F0107C" w:rsidRPr="00C35C43">
        <w:t xml:space="preserve">oft vs. </w:t>
      </w:r>
      <w:r w:rsidR="00D82DA0" w:rsidRPr="00C35C43">
        <w:t>H</w:t>
      </w:r>
      <w:r w:rsidR="00F0107C" w:rsidRPr="00C35C43">
        <w:t xml:space="preserve">ard </w:t>
      </w:r>
      <w:r w:rsidR="00D82DA0" w:rsidRPr="00C35C43">
        <w:t>C</w:t>
      </w:r>
      <w:r w:rsidR="00F0107C" w:rsidRPr="00C35C43">
        <w:t>onstraints</w:t>
      </w:r>
      <w:bookmarkEnd w:id="489"/>
    </w:p>
    <w:p w14:paraId="6F8895D4" w14:textId="77777777" w:rsidR="00F0107C" w:rsidRPr="00C35C43" w:rsidRDefault="00F0107C" w:rsidP="00F0107C">
      <w:pPr>
        <w:spacing w:after="0" w:line="240" w:lineRule="auto"/>
        <w:ind w:left="270"/>
      </w:pPr>
    </w:p>
    <w:p w14:paraId="0B30DBE7" w14:textId="14F31CFD" w:rsidR="00F0107C" w:rsidRPr="00C35C43" w:rsidRDefault="00F0107C" w:rsidP="0040221F">
      <w:pPr>
        <w:spacing w:after="0" w:line="240" w:lineRule="auto"/>
        <w:ind w:left="270"/>
        <w:jc w:val="both"/>
      </w:pPr>
      <w:r w:rsidRPr="00C35C43">
        <w:t xml:space="preserve">Apart from </w:t>
      </w:r>
      <w:r w:rsidR="00B60EBB">
        <w:t>soft</w:t>
      </w:r>
      <w:r w:rsidRPr="00C35C43">
        <w:t xml:space="preserve"> constraint, there is yet another type, known as </w:t>
      </w:r>
      <w:r w:rsidR="00B60EBB">
        <w:t>hard</w:t>
      </w:r>
      <w:r w:rsidRPr="00C35C43">
        <w:t xml:space="preserve"> constraint, which has not been explored yet within any of the two case studies</w:t>
      </w:r>
      <w:r w:rsidR="00787429">
        <w:t>; for this type (hard constraint), the resources may not extend their working hours</w:t>
      </w:r>
      <w:r w:rsidR="00787429" w:rsidRPr="00C35C43">
        <w:t xml:space="preserve"> to complete a</w:t>
      </w:r>
      <w:r w:rsidR="00787429">
        <w:t xml:space="preserve"> service i.e. under operation, and their shift will end on the dot every day</w:t>
      </w:r>
      <w:r w:rsidRPr="00C35C43">
        <w:t xml:space="preserve">. This was explored and </w:t>
      </w:r>
      <w:r w:rsidR="000A6CE1" w:rsidRPr="00C35C43">
        <w:t xml:space="preserve">the </w:t>
      </w:r>
      <w:r w:rsidRPr="00C35C43">
        <w:t xml:space="preserve">results </w:t>
      </w:r>
      <w:r w:rsidR="00D82DA0" w:rsidRPr="00C35C43">
        <w:t xml:space="preserve">of the quick CEA </w:t>
      </w:r>
      <w:r w:rsidRPr="00C35C43">
        <w:t xml:space="preserve">presented in </w:t>
      </w:r>
      <w:r w:rsidRPr="00C35C43">
        <w:rPr>
          <w:i/>
        </w:rPr>
        <w:t xml:space="preserve">table </w:t>
      </w:r>
      <w:r w:rsidR="00407DA9" w:rsidRPr="00C35C43">
        <w:rPr>
          <w:i/>
        </w:rPr>
        <w:t>7.13</w:t>
      </w:r>
      <w:r w:rsidRPr="00C35C43">
        <w:t xml:space="preserve"> </w:t>
      </w:r>
      <w:r w:rsidR="00B47398" w:rsidRPr="00C35C43">
        <w:rPr>
          <w:iCs/>
        </w:rPr>
        <w:t xml:space="preserve">(see table on next page) </w:t>
      </w:r>
      <w:r w:rsidRPr="00C35C43">
        <w:t xml:space="preserve">as an additional analysis. </w:t>
      </w:r>
      <w:r w:rsidR="000A6CE1" w:rsidRPr="00C35C43">
        <w:t>The results of analysis were compared side-by-side to form a better understanding of its effects on the CEA.</w:t>
      </w:r>
    </w:p>
    <w:p w14:paraId="6C70DFA4" w14:textId="21BE98A5" w:rsidR="00F0107C" w:rsidRPr="00C35C43" w:rsidRDefault="00F0107C" w:rsidP="00F0107C">
      <w:pPr>
        <w:spacing w:after="0" w:line="240" w:lineRule="auto"/>
        <w:rPr>
          <w:lang w:val="en-US"/>
        </w:rPr>
      </w:pPr>
    </w:p>
    <w:p w14:paraId="65635383" w14:textId="6F0E3B44" w:rsidR="006C7000" w:rsidRPr="00C35C43" w:rsidRDefault="006C7000" w:rsidP="00BA2245">
      <w:pPr>
        <w:spacing w:after="0" w:line="240" w:lineRule="auto"/>
        <w:ind w:left="270"/>
        <w:jc w:val="both"/>
      </w:pPr>
      <w:r w:rsidRPr="00C35C43">
        <w:t>The results from this analysis indicate that the cost and ICER changes when modelled using different constraint types. For example, the ICER for the delayed troponin strategy increased by a further £</w:t>
      </w:r>
      <w:r w:rsidR="000C2039" w:rsidRPr="00C35C43">
        <w:t>1</w:t>
      </w:r>
      <w:r w:rsidRPr="00C35C43">
        <w:t>,</w:t>
      </w:r>
      <w:r w:rsidR="000C2039" w:rsidRPr="00C35C43">
        <w:t>839</w:t>
      </w:r>
      <w:r w:rsidRPr="00C35C43">
        <w:t>,8</w:t>
      </w:r>
      <w:r w:rsidR="000C2039" w:rsidRPr="00C35C43">
        <w:t>20</w:t>
      </w:r>
      <w:r w:rsidRPr="00C35C43">
        <w:t xml:space="preserve"> </w:t>
      </w:r>
      <w:r w:rsidR="000C2039" w:rsidRPr="00C35C43">
        <w:t>(</w:t>
      </w:r>
      <w:r w:rsidR="00BA2245" w:rsidRPr="00C35C43">
        <w:t xml:space="preserve">385%, </w:t>
      </w:r>
      <w:r w:rsidR="000C2039" w:rsidRPr="00C35C43">
        <w:t>from £4</w:t>
      </w:r>
      <w:r w:rsidR="00904765">
        <w:t>96,157</w:t>
      </w:r>
      <w:r w:rsidR="000C2039" w:rsidRPr="00C35C43">
        <w:t xml:space="preserve">) </w:t>
      </w:r>
      <w:r w:rsidRPr="00C35C43">
        <w:t>to £</w:t>
      </w:r>
      <w:r w:rsidR="000C2039" w:rsidRPr="00C35C43">
        <w:t>2</w:t>
      </w:r>
      <w:r w:rsidRPr="00C35C43">
        <w:t>,</w:t>
      </w:r>
      <w:r w:rsidR="000C2039" w:rsidRPr="00C35C43">
        <w:t>3</w:t>
      </w:r>
      <w:r w:rsidR="00904765">
        <w:t>35,977</w:t>
      </w:r>
      <w:r w:rsidRPr="00C35C43">
        <w:t xml:space="preserve"> when the advisers were modelled as a hard than a soft constraint type. The increase in the result is because of the advisers had to work until </w:t>
      </w:r>
      <w:r w:rsidR="0031788F" w:rsidRPr="00C35C43">
        <w:rPr>
          <w:lang w:val="en-US"/>
        </w:rPr>
        <w:t>14.10</w:t>
      </w:r>
      <w:r w:rsidRPr="00C35C43">
        <w:t xml:space="preserve"> on the dot every day, even when there is high service demand. Hence, a patient whose operation is due to finish one minute after the deadline would have to wait in the hospital until the adviser is available (i.e. on the next day) to complete the consultation. This additional delay leads increased expenditure for the hospital admission. </w:t>
      </w:r>
    </w:p>
    <w:p w14:paraId="444A94AC" w14:textId="77777777" w:rsidR="006C7000" w:rsidRPr="00C35C43" w:rsidRDefault="006C7000" w:rsidP="00907F63">
      <w:pPr>
        <w:spacing w:after="0" w:line="240" w:lineRule="auto"/>
        <w:ind w:left="270"/>
        <w:jc w:val="both"/>
      </w:pPr>
    </w:p>
    <w:p w14:paraId="7E575708" w14:textId="1DE381D4" w:rsidR="006A300E" w:rsidRPr="00C35C43" w:rsidRDefault="006A300E" w:rsidP="006A300E">
      <w:pPr>
        <w:pStyle w:val="Caption"/>
        <w:keepNext/>
        <w:ind w:left="270"/>
      </w:pPr>
      <w:bookmarkStart w:id="490" w:name="_Toc18495099"/>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7</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13</w:t>
      </w:r>
      <w:r w:rsidR="00EC78C9">
        <w:rPr>
          <w:noProof/>
        </w:rPr>
        <w:fldChar w:fldCharType="end"/>
      </w:r>
      <w:r w:rsidRPr="00C35C43">
        <w:t>: results of cost-effectiveness analysis of soft vs. hard constraints</w:t>
      </w:r>
      <w:r w:rsidR="00D82DA0" w:rsidRPr="00C35C43">
        <w:t xml:space="preserve"> (a quick CEA)</w:t>
      </w:r>
      <w:bookmarkEnd w:id="490"/>
    </w:p>
    <w:tbl>
      <w:tblPr>
        <w:tblStyle w:val="TableGrid"/>
        <w:tblW w:w="8730" w:type="dxa"/>
        <w:tblInd w:w="265" w:type="dxa"/>
        <w:tblLook w:val="04A0" w:firstRow="1" w:lastRow="0" w:firstColumn="1" w:lastColumn="0" w:noHBand="0" w:noVBand="1"/>
      </w:tblPr>
      <w:tblGrid>
        <w:gridCol w:w="1890"/>
        <w:gridCol w:w="1140"/>
        <w:gridCol w:w="1140"/>
        <w:gridCol w:w="1140"/>
        <w:gridCol w:w="1140"/>
        <w:gridCol w:w="1140"/>
        <w:gridCol w:w="1140"/>
      </w:tblGrid>
      <w:tr w:rsidR="00972F1A" w:rsidRPr="00C35C43" w14:paraId="66DFBE4B" w14:textId="77777777" w:rsidTr="00A567BF">
        <w:trPr>
          <w:trHeight w:val="188"/>
        </w:trPr>
        <w:tc>
          <w:tcPr>
            <w:tcW w:w="1890" w:type="dxa"/>
            <w:vMerge w:val="restart"/>
            <w:tcBorders>
              <w:tl2br w:val="single" w:sz="4" w:space="0" w:color="auto"/>
            </w:tcBorders>
            <w:shd w:val="clear" w:color="auto" w:fill="A6A6A6" w:themeFill="background1" w:themeFillShade="A6"/>
          </w:tcPr>
          <w:p w14:paraId="29D8D01B" w14:textId="77777777" w:rsidR="00972F1A" w:rsidRPr="00C35C43" w:rsidRDefault="00972F1A" w:rsidP="00A567BF">
            <w:pPr>
              <w:jc w:val="right"/>
              <w:rPr>
                <w:sz w:val="16"/>
                <w:szCs w:val="18"/>
              </w:rPr>
            </w:pPr>
            <w:r w:rsidRPr="00C35C43">
              <w:rPr>
                <w:sz w:val="16"/>
                <w:szCs w:val="18"/>
              </w:rPr>
              <w:t>Scenarios</w:t>
            </w:r>
          </w:p>
          <w:p w14:paraId="7DB46C34" w14:textId="77777777" w:rsidR="00972F1A" w:rsidRPr="00C35C43" w:rsidRDefault="00972F1A" w:rsidP="00A567BF">
            <w:pPr>
              <w:jc w:val="right"/>
              <w:rPr>
                <w:sz w:val="16"/>
                <w:szCs w:val="18"/>
              </w:rPr>
            </w:pPr>
          </w:p>
          <w:p w14:paraId="0DA80346" w14:textId="77777777" w:rsidR="00972F1A" w:rsidRPr="00C35C43" w:rsidRDefault="00972F1A" w:rsidP="00A567BF">
            <w:pPr>
              <w:rPr>
                <w:sz w:val="16"/>
                <w:szCs w:val="18"/>
              </w:rPr>
            </w:pPr>
            <w:r w:rsidRPr="00C35C43">
              <w:rPr>
                <w:sz w:val="16"/>
                <w:szCs w:val="18"/>
              </w:rPr>
              <w:t>Strategies</w:t>
            </w:r>
          </w:p>
        </w:tc>
        <w:tc>
          <w:tcPr>
            <w:tcW w:w="6840" w:type="dxa"/>
            <w:gridSpan w:val="6"/>
            <w:shd w:val="clear" w:color="auto" w:fill="A6A6A6" w:themeFill="background1" w:themeFillShade="A6"/>
          </w:tcPr>
          <w:p w14:paraId="01925BFE" w14:textId="77777777" w:rsidR="00972F1A" w:rsidRPr="00C35C43" w:rsidRDefault="00972F1A" w:rsidP="00A567BF">
            <w:pPr>
              <w:jc w:val="center"/>
              <w:rPr>
                <w:sz w:val="16"/>
                <w:szCs w:val="18"/>
              </w:rPr>
            </w:pPr>
            <w:r w:rsidRPr="00C35C43">
              <w:rPr>
                <w:sz w:val="16"/>
                <w:szCs w:val="18"/>
              </w:rPr>
              <w:t>Once-daily ward-round scenario</w:t>
            </w:r>
          </w:p>
        </w:tc>
      </w:tr>
      <w:tr w:rsidR="00972F1A" w:rsidRPr="00C35C43" w14:paraId="396A3AFC" w14:textId="77777777" w:rsidTr="00A567BF">
        <w:trPr>
          <w:trHeight w:val="151"/>
        </w:trPr>
        <w:tc>
          <w:tcPr>
            <w:tcW w:w="1890" w:type="dxa"/>
            <w:vMerge/>
            <w:tcBorders>
              <w:tl2br w:val="single" w:sz="4" w:space="0" w:color="auto"/>
            </w:tcBorders>
            <w:shd w:val="clear" w:color="auto" w:fill="A6A6A6" w:themeFill="background1" w:themeFillShade="A6"/>
          </w:tcPr>
          <w:p w14:paraId="309424BB" w14:textId="77777777" w:rsidR="00972F1A" w:rsidRPr="00C35C43" w:rsidRDefault="00972F1A" w:rsidP="00A567BF">
            <w:pPr>
              <w:jc w:val="right"/>
              <w:rPr>
                <w:sz w:val="16"/>
                <w:szCs w:val="18"/>
              </w:rPr>
            </w:pPr>
          </w:p>
        </w:tc>
        <w:tc>
          <w:tcPr>
            <w:tcW w:w="3420" w:type="dxa"/>
            <w:gridSpan w:val="3"/>
            <w:shd w:val="clear" w:color="auto" w:fill="A6A6A6" w:themeFill="background1" w:themeFillShade="A6"/>
          </w:tcPr>
          <w:p w14:paraId="3E51E4F0" w14:textId="77777777" w:rsidR="00972F1A" w:rsidRPr="00C35C43" w:rsidRDefault="00972F1A" w:rsidP="00A567BF">
            <w:pPr>
              <w:jc w:val="center"/>
              <w:rPr>
                <w:sz w:val="16"/>
                <w:szCs w:val="18"/>
              </w:rPr>
            </w:pPr>
            <w:r w:rsidRPr="00C35C43">
              <w:rPr>
                <w:sz w:val="16"/>
                <w:szCs w:val="18"/>
              </w:rPr>
              <w:t>Soft constraints</w:t>
            </w:r>
          </w:p>
        </w:tc>
        <w:tc>
          <w:tcPr>
            <w:tcW w:w="3420" w:type="dxa"/>
            <w:gridSpan w:val="3"/>
            <w:shd w:val="clear" w:color="auto" w:fill="A6A6A6" w:themeFill="background1" w:themeFillShade="A6"/>
          </w:tcPr>
          <w:p w14:paraId="66C89E35" w14:textId="77777777" w:rsidR="00972F1A" w:rsidRPr="00C35C43" w:rsidRDefault="00972F1A" w:rsidP="00A567BF">
            <w:pPr>
              <w:jc w:val="center"/>
              <w:rPr>
                <w:sz w:val="16"/>
                <w:szCs w:val="18"/>
              </w:rPr>
            </w:pPr>
            <w:r w:rsidRPr="00C35C43">
              <w:rPr>
                <w:sz w:val="16"/>
                <w:szCs w:val="18"/>
              </w:rPr>
              <w:t>Hard constraints</w:t>
            </w:r>
          </w:p>
        </w:tc>
      </w:tr>
      <w:tr w:rsidR="00972F1A" w:rsidRPr="00C35C43" w14:paraId="2C7E61D5" w14:textId="77777777" w:rsidTr="00A567BF">
        <w:trPr>
          <w:trHeight w:val="125"/>
        </w:trPr>
        <w:tc>
          <w:tcPr>
            <w:tcW w:w="1890" w:type="dxa"/>
            <w:vMerge/>
            <w:shd w:val="clear" w:color="auto" w:fill="A6A6A6" w:themeFill="background1" w:themeFillShade="A6"/>
          </w:tcPr>
          <w:p w14:paraId="3B65A652" w14:textId="77777777" w:rsidR="00972F1A" w:rsidRPr="00C35C43" w:rsidRDefault="00972F1A" w:rsidP="00A567BF">
            <w:pPr>
              <w:jc w:val="center"/>
              <w:rPr>
                <w:sz w:val="16"/>
                <w:szCs w:val="18"/>
              </w:rPr>
            </w:pPr>
          </w:p>
        </w:tc>
        <w:tc>
          <w:tcPr>
            <w:tcW w:w="1140" w:type="dxa"/>
            <w:tcBorders>
              <w:bottom w:val="single" w:sz="4" w:space="0" w:color="auto"/>
            </w:tcBorders>
            <w:shd w:val="clear" w:color="auto" w:fill="A6A6A6" w:themeFill="background1" w:themeFillShade="A6"/>
          </w:tcPr>
          <w:p w14:paraId="45AA6A49" w14:textId="77777777" w:rsidR="00972F1A" w:rsidRPr="00C35C43" w:rsidRDefault="00972F1A" w:rsidP="00A567BF">
            <w:pPr>
              <w:jc w:val="center"/>
              <w:rPr>
                <w:sz w:val="16"/>
                <w:szCs w:val="18"/>
              </w:rPr>
            </w:pPr>
            <w:r w:rsidRPr="00C35C43">
              <w:rPr>
                <w:sz w:val="16"/>
                <w:szCs w:val="18"/>
              </w:rPr>
              <w:t>Total costs (£)</w:t>
            </w:r>
          </w:p>
        </w:tc>
        <w:tc>
          <w:tcPr>
            <w:tcW w:w="1140" w:type="dxa"/>
            <w:tcBorders>
              <w:bottom w:val="single" w:sz="4" w:space="0" w:color="auto"/>
            </w:tcBorders>
            <w:shd w:val="clear" w:color="auto" w:fill="A6A6A6" w:themeFill="background1" w:themeFillShade="A6"/>
          </w:tcPr>
          <w:p w14:paraId="35BC4BD6" w14:textId="77777777" w:rsidR="00972F1A" w:rsidRPr="00C35C43" w:rsidRDefault="00972F1A" w:rsidP="00A567BF">
            <w:pPr>
              <w:jc w:val="center"/>
              <w:rPr>
                <w:sz w:val="16"/>
                <w:szCs w:val="18"/>
              </w:rPr>
            </w:pPr>
            <w:r w:rsidRPr="00C35C43">
              <w:rPr>
                <w:sz w:val="16"/>
                <w:szCs w:val="18"/>
              </w:rPr>
              <w:t>Total QALYs</w:t>
            </w:r>
          </w:p>
        </w:tc>
        <w:tc>
          <w:tcPr>
            <w:tcW w:w="1140" w:type="dxa"/>
            <w:tcBorders>
              <w:bottom w:val="single" w:sz="4" w:space="0" w:color="auto"/>
            </w:tcBorders>
            <w:shd w:val="clear" w:color="auto" w:fill="A6A6A6" w:themeFill="background1" w:themeFillShade="A6"/>
          </w:tcPr>
          <w:p w14:paraId="13B61801" w14:textId="77777777" w:rsidR="00972F1A" w:rsidRPr="00C35C43" w:rsidRDefault="00972F1A" w:rsidP="00A567BF">
            <w:pPr>
              <w:jc w:val="center"/>
              <w:rPr>
                <w:sz w:val="16"/>
                <w:szCs w:val="18"/>
              </w:rPr>
            </w:pPr>
            <w:r w:rsidRPr="00C35C43">
              <w:rPr>
                <w:sz w:val="16"/>
                <w:szCs w:val="18"/>
              </w:rPr>
              <w:t xml:space="preserve">ICER </w:t>
            </w:r>
            <w:r w:rsidRPr="00C35C43">
              <w:rPr>
                <w:sz w:val="16"/>
                <w:szCs w:val="16"/>
              </w:rPr>
              <w:t>(£/QALY)</w:t>
            </w:r>
            <w:r w:rsidRPr="00C35C43">
              <w:rPr>
                <w:rFonts w:eastAsia="Times New Roman" w:cstheme="minorHAnsi"/>
                <w:b/>
                <w:i/>
                <w:sz w:val="16"/>
                <w:szCs w:val="16"/>
                <w:vertAlign w:val="superscript"/>
                <w:lang w:eastAsia="en-GB"/>
              </w:rPr>
              <w:t xml:space="preserve"> *1</w:t>
            </w:r>
          </w:p>
        </w:tc>
        <w:tc>
          <w:tcPr>
            <w:tcW w:w="1140" w:type="dxa"/>
            <w:tcBorders>
              <w:bottom w:val="single" w:sz="4" w:space="0" w:color="auto"/>
            </w:tcBorders>
            <w:shd w:val="clear" w:color="auto" w:fill="A6A6A6" w:themeFill="background1" w:themeFillShade="A6"/>
          </w:tcPr>
          <w:p w14:paraId="4BC387E0" w14:textId="77777777" w:rsidR="00972F1A" w:rsidRPr="00C35C43" w:rsidRDefault="00972F1A" w:rsidP="00A567BF">
            <w:pPr>
              <w:jc w:val="center"/>
              <w:rPr>
                <w:sz w:val="16"/>
                <w:szCs w:val="18"/>
              </w:rPr>
            </w:pPr>
            <w:r w:rsidRPr="00C35C43">
              <w:rPr>
                <w:sz w:val="16"/>
                <w:szCs w:val="18"/>
              </w:rPr>
              <w:t>Total costs (£)</w:t>
            </w:r>
          </w:p>
        </w:tc>
        <w:tc>
          <w:tcPr>
            <w:tcW w:w="1140" w:type="dxa"/>
            <w:tcBorders>
              <w:bottom w:val="single" w:sz="4" w:space="0" w:color="auto"/>
            </w:tcBorders>
            <w:shd w:val="clear" w:color="auto" w:fill="A6A6A6" w:themeFill="background1" w:themeFillShade="A6"/>
          </w:tcPr>
          <w:p w14:paraId="274067FB" w14:textId="77777777" w:rsidR="00972F1A" w:rsidRPr="00C35C43" w:rsidRDefault="00972F1A" w:rsidP="00A567BF">
            <w:pPr>
              <w:jc w:val="center"/>
              <w:rPr>
                <w:sz w:val="16"/>
                <w:szCs w:val="18"/>
              </w:rPr>
            </w:pPr>
            <w:r w:rsidRPr="00C35C43">
              <w:rPr>
                <w:sz w:val="16"/>
                <w:szCs w:val="18"/>
              </w:rPr>
              <w:t>Total QALYs</w:t>
            </w:r>
          </w:p>
        </w:tc>
        <w:tc>
          <w:tcPr>
            <w:tcW w:w="1140" w:type="dxa"/>
            <w:tcBorders>
              <w:bottom w:val="single" w:sz="4" w:space="0" w:color="auto"/>
            </w:tcBorders>
            <w:shd w:val="clear" w:color="auto" w:fill="A6A6A6" w:themeFill="background1" w:themeFillShade="A6"/>
          </w:tcPr>
          <w:p w14:paraId="6CE1C639" w14:textId="77777777" w:rsidR="00972F1A" w:rsidRPr="00C35C43" w:rsidRDefault="00972F1A" w:rsidP="00A567BF">
            <w:pPr>
              <w:jc w:val="center"/>
              <w:rPr>
                <w:sz w:val="16"/>
                <w:szCs w:val="18"/>
              </w:rPr>
            </w:pPr>
            <w:r w:rsidRPr="00C35C43">
              <w:rPr>
                <w:sz w:val="16"/>
                <w:szCs w:val="18"/>
              </w:rPr>
              <w:t xml:space="preserve">ICER </w:t>
            </w:r>
            <w:r w:rsidRPr="00C35C43">
              <w:rPr>
                <w:sz w:val="16"/>
                <w:szCs w:val="16"/>
              </w:rPr>
              <w:t>(£/QALY)</w:t>
            </w:r>
            <w:r w:rsidRPr="00C35C43">
              <w:rPr>
                <w:rFonts w:eastAsia="Times New Roman" w:cstheme="minorHAnsi"/>
                <w:b/>
                <w:i/>
                <w:sz w:val="16"/>
                <w:szCs w:val="16"/>
                <w:vertAlign w:val="superscript"/>
                <w:lang w:eastAsia="en-GB"/>
              </w:rPr>
              <w:t xml:space="preserve"> *1</w:t>
            </w:r>
          </w:p>
        </w:tc>
      </w:tr>
      <w:tr w:rsidR="00972F1A" w:rsidRPr="00C35C43" w14:paraId="355A79C3" w14:textId="77777777" w:rsidTr="00A567BF">
        <w:tc>
          <w:tcPr>
            <w:tcW w:w="1890" w:type="dxa"/>
          </w:tcPr>
          <w:p w14:paraId="077BFC3A" w14:textId="48D1BB95" w:rsidR="00972F1A" w:rsidRPr="00C35C43" w:rsidRDefault="00972F1A" w:rsidP="00A567BF">
            <w:pPr>
              <w:rPr>
                <w:sz w:val="16"/>
                <w:szCs w:val="18"/>
              </w:rPr>
            </w:pPr>
            <w:r w:rsidRPr="00C35C43">
              <w:rPr>
                <w:sz w:val="16"/>
                <w:szCs w:val="18"/>
              </w:rPr>
              <w:t>No testing</w:t>
            </w:r>
          </w:p>
          <w:p w14:paraId="3A87FA5D" w14:textId="77777777" w:rsidR="00972F1A" w:rsidRPr="00C35C43" w:rsidRDefault="00972F1A" w:rsidP="00A567BF">
            <w:pPr>
              <w:rPr>
                <w:sz w:val="16"/>
                <w:szCs w:val="18"/>
              </w:rPr>
            </w:pPr>
          </w:p>
        </w:tc>
        <w:tc>
          <w:tcPr>
            <w:tcW w:w="1140" w:type="dxa"/>
            <w:shd w:val="clear" w:color="auto" w:fill="auto"/>
          </w:tcPr>
          <w:p w14:paraId="0D9C8B98" w14:textId="77777777" w:rsidR="00972F1A" w:rsidRPr="00C35C43" w:rsidRDefault="00972F1A" w:rsidP="00A567BF">
            <w:pPr>
              <w:jc w:val="center"/>
              <w:rPr>
                <w:sz w:val="16"/>
                <w:szCs w:val="18"/>
              </w:rPr>
            </w:pPr>
            <w:r w:rsidRPr="00C35C43">
              <w:rPr>
                <w:sz w:val="16"/>
                <w:szCs w:val="18"/>
              </w:rPr>
              <w:t>965,150</w:t>
            </w:r>
          </w:p>
        </w:tc>
        <w:tc>
          <w:tcPr>
            <w:tcW w:w="1140" w:type="dxa"/>
            <w:shd w:val="clear" w:color="auto" w:fill="auto"/>
          </w:tcPr>
          <w:p w14:paraId="49A3F679" w14:textId="77777777" w:rsidR="00972F1A" w:rsidRPr="00C35C43" w:rsidRDefault="00972F1A" w:rsidP="00A567BF">
            <w:pPr>
              <w:jc w:val="center"/>
              <w:rPr>
                <w:sz w:val="16"/>
                <w:szCs w:val="18"/>
              </w:rPr>
            </w:pPr>
            <w:r w:rsidRPr="00C35C43">
              <w:rPr>
                <w:sz w:val="16"/>
                <w:szCs w:val="18"/>
              </w:rPr>
              <w:t>26,227</w:t>
            </w:r>
          </w:p>
        </w:tc>
        <w:tc>
          <w:tcPr>
            <w:tcW w:w="1140" w:type="dxa"/>
            <w:shd w:val="reverseDiagStripe" w:color="auto" w:fill="auto"/>
          </w:tcPr>
          <w:p w14:paraId="323358E6" w14:textId="77777777" w:rsidR="00972F1A" w:rsidRPr="00C35C43" w:rsidRDefault="00972F1A" w:rsidP="00A567BF">
            <w:pPr>
              <w:jc w:val="center"/>
              <w:rPr>
                <w:sz w:val="16"/>
                <w:szCs w:val="18"/>
              </w:rPr>
            </w:pPr>
          </w:p>
        </w:tc>
        <w:tc>
          <w:tcPr>
            <w:tcW w:w="1140" w:type="dxa"/>
            <w:shd w:val="clear" w:color="auto" w:fill="auto"/>
          </w:tcPr>
          <w:p w14:paraId="76E63A55" w14:textId="77777777" w:rsidR="00972F1A" w:rsidRPr="00C35C43" w:rsidRDefault="00972F1A" w:rsidP="00A567BF">
            <w:pPr>
              <w:jc w:val="center"/>
              <w:rPr>
                <w:sz w:val="16"/>
                <w:szCs w:val="18"/>
              </w:rPr>
            </w:pPr>
            <w:r w:rsidRPr="00C35C43">
              <w:rPr>
                <w:sz w:val="16"/>
                <w:szCs w:val="18"/>
              </w:rPr>
              <w:t>965,150</w:t>
            </w:r>
          </w:p>
        </w:tc>
        <w:tc>
          <w:tcPr>
            <w:tcW w:w="1140" w:type="dxa"/>
            <w:shd w:val="clear" w:color="auto" w:fill="auto"/>
          </w:tcPr>
          <w:p w14:paraId="7958B35B" w14:textId="77777777" w:rsidR="00972F1A" w:rsidRPr="00C35C43" w:rsidRDefault="00972F1A" w:rsidP="00A567BF">
            <w:pPr>
              <w:jc w:val="center"/>
              <w:rPr>
                <w:sz w:val="16"/>
                <w:szCs w:val="18"/>
              </w:rPr>
            </w:pPr>
            <w:r w:rsidRPr="00C35C43">
              <w:rPr>
                <w:sz w:val="16"/>
                <w:szCs w:val="18"/>
              </w:rPr>
              <w:t>26,227</w:t>
            </w:r>
          </w:p>
        </w:tc>
        <w:tc>
          <w:tcPr>
            <w:tcW w:w="1140" w:type="dxa"/>
            <w:shd w:val="reverseDiagStripe" w:color="auto" w:fill="auto"/>
          </w:tcPr>
          <w:p w14:paraId="5AE59A3A" w14:textId="77777777" w:rsidR="00972F1A" w:rsidRPr="00C35C43" w:rsidRDefault="00972F1A" w:rsidP="00A567BF">
            <w:pPr>
              <w:jc w:val="center"/>
              <w:rPr>
                <w:sz w:val="16"/>
                <w:szCs w:val="18"/>
              </w:rPr>
            </w:pPr>
          </w:p>
        </w:tc>
      </w:tr>
      <w:tr w:rsidR="00972F1A" w:rsidRPr="00C35C43" w14:paraId="42817A5B" w14:textId="77777777" w:rsidTr="00A567BF">
        <w:tc>
          <w:tcPr>
            <w:tcW w:w="1890" w:type="dxa"/>
          </w:tcPr>
          <w:p w14:paraId="6AFE0DBF" w14:textId="31161FAB" w:rsidR="00972F1A" w:rsidRPr="00C35C43" w:rsidRDefault="00972F1A" w:rsidP="00A567BF">
            <w:pPr>
              <w:rPr>
                <w:sz w:val="16"/>
                <w:szCs w:val="18"/>
              </w:rPr>
            </w:pPr>
            <w:r w:rsidRPr="00C35C43">
              <w:rPr>
                <w:sz w:val="16"/>
                <w:szCs w:val="18"/>
              </w:rPr>
              <w:t>High-sensitivity troponin at presentation</w:t>
            </w:r>
          </w:p>
        </w:tc>
        <w:tc>
          <w:tcPr>
            <w:tcW w:w="1140" w:type="dxa"/>
            <w:shd w:val="clear" w:color="auto" w:fill="EDEDED" w:themeFill="accent3" w:themeFillTint="33"/>
          </w:tcPr>
          <w:p w14:paraId="5B80015F" w14:textId="0BF96D65" w:rsidR="00904765" w:rsidRDefault="00904765" w:rsidP="00A567BF">
            <w:pPr>
              <w:jc w:val="center"/>
              <w:rPr>
                <w:sz w:val="16"/>
                <w:szCs w:val="18"/>
              </w:rPr>
            </w:pPr>
            <w:r>
              <w:rPr>
                <w:sz w:val="16"/>
                <w:szCs w:val="18"/>
              </w:rPr>
              <w:t>2,288,685</w:t>
            </w:r>
          </w:p>
          <w:p w14:paraId="2F624569" w14:textId="3EA5ACD1" w:rsidR="00972F1A" w:rsidRPr="00C35C43" w:rsidRDefault="00972F1A" w:rsidP="00A567BF">
            <w:pPr>
              <w:jc w:val="center"/>
              <w:rPr>
                <w:sz w:val="16"/>
                <w:szCs w:val="18"/>
              </w:rPr>
            </w:pPr>
          </w:p>
        </w:tc>
        <w:tc>
          <w:tcPr>
            <w:tcW w:w="1140" w:type="dxa"/>
            <w:shd w:val="clear" w:color="auto" w:fill="FFFFFF" w:themeFill="background1"/>
          </w:tcPr>
          <w:p w14:paraId="680D8BB5" w14:textId="279CA344" w:rsidR="00972F1A" w:rsidRPr="00C35C43" w:rsidRDefault="002B5C8E" w:rsidP="00A567BF">
            <w:pPr>
              <w:jc w:val="center"/>
              <w:rPr>
                <w:sz w:val="16"/>
                <w:szCs w:val="18"/>
              </w:rPr>
            </w:pPr>
            <w:r w:rsidRPr="00C35C43">
              <w:rPr>
                <w:sz w:val="16"/>
                <w:szCs w:val="18"/>
              </w:rPr>
              <w:t>26,382</w:t>
            </w:r>
          </w:p>
        </w:tc>
        <w:tc>
          <w:tcPr>
            <w:tcW w:w="1140" w:type="dxa"/>
            <w:shd w:val="clear" w:color="auto" w:fill="EDEDED" w:themeFill="accent3" w:themeFillTint="33"/>
          </w:tcPr>
          <w:p w14:paraId="7F236039" w14:textId="4575F29E" w:rsidR="00904765" w:rsidRDefault="00904765" w:rsidP="00A567BF">
            <w:pPr>
              <w:jc w:val="center"/>
              <w:rPr>
                <w:sz w:val="16"/>
                <w:szCs w:val="18"/>
              </w:rPr>
            </w:pPr>
            <w:r>
              <w:rPr>
                <w:sz w:val="16"/>
                <w:szCs w:val="18"/>
              </w:rPr>
              <w:t>8,539</w:t>
            </w:r>
          </w:p>
          <w:p w14:paraId="6AB5924B" w14:textId="2E5DC96E" w:rsidR="00972F1A" w:rsidRPr="00C35C43" w:rsidRDefault="00972F1A" w:rsidP="00A567BF">
            <w:pPr>
              <w:jc w:val="center"/>
              <w:rPr>
                <w:sz w:val="16"/>
                <w:szCs w:val="18"/>
              </w:rPr>
            </w:pPr>
          </w:p>
        </w:tc>
        <w:tc>
          <w:tcPr>
            <w:tcW w:w="1140" w:type="dxa"/>
            <w:shd w:val="clear" w:color="auto" w:fill="EDEDED" w:themeFill="accent3" w:themeFillTint="33"/>
          </w:tcPr>
          <w:p w14:paraId="785EA8AF" w14:textId="40F036BE" w:rsidR="00904765" w:rsidRDefault="00904765" w:rsidP="00A567BF">
            <w:pPr>
              <w:jc w:val="center"/>
              <w:rPr>
                <w:sz w:val="16"/>
                <w:szCs w:val="18"/>
              </w:rPr>
            </w:pPr>
            <w:r>
              <w:rPr>
                <w:sz w:val="16"/>
                <w:szCs w:val="18"/>
              </w:rPr>
              <w:t>3,388,844</w:t>
            </w:r>
          </w:p>
          <w:p w14:paraId="52BA2488" w14:textId="57FCE473" w:rsidR="00972F1A" w:rsidRPr="00C35C43" w:rsidRDefault="00972F1A" w:rsidP="00A567BF">
            <w:pPr>
              <w:jc w:val="center"/>
              <w:rPr>
                <w:sz w:val="16"/>
                <w:szCs w:val="18"/>
              </w:rPr>
            </w:pPr>
          </w:p>
        </w:tc>
        <w:tc>
          <w:tcPr>
            <w:tcW w:w="1140" w:type="dxa"/>
            <w:shd w:val="clear" w:color="auto" w:fill="FFFFFF" w:themeFill="background1"/>
          </w:tcPr>
          <w:p w14:paraId="4A1854B7" w14:textId="77777777" w:rsidR="00972F1A" w:rsidRPr="00C35C43" w:rsidRDefault="00972F1A" w:rsidP="00A567BF">
            <w:pPr>
              <w:jc w:val="center"/>
              <w:rPr>
                <w:sz w:val="16"/>
                <w:szCs w:val="18"/>
              </w:rPr>
            </w:pPr>
            <w:r w:rsidRPr="00C35C43">
              <w:rPr>
                <w:sz w:val="16"/>
                <w:szCs w:val="18"/>
              </w:rPr>
              <w:t>26,382</w:t>
            </w:r>
          </w:p>
        </w:tc>
        <w:tc>
          <w:tcPr>
            <w:tcW w:w="1140" w:type="dxa"/>
            <w:shd w:val="clear" w:color="auto" w:fill="EDEDED" w:themeFill="accent3" w:themeFillTint="33"/>
          </w:tcPr>
          <w:p w14:paraId="14FBA7BF" w14:textId="07D517CE" w:rsidR="00904765" w:rsidRDefault="00904765" w:rsidP="00A567BF">
            <w:pPr>
              <w:jc w:val="center"/>
              <w:rPr>
                <w:sz w:val="16"/>
                <w:szCs w:val="18"/>
              </w:rPr>
            </w:pPr>
            <w:r>
              <w:rPr>
                <w:sz w:val="16"/>
                <w:szCs w:val="18"/>
              </w:rPr>
              <w:t>15,637</w:t>
            </w:r>
          </w:p>
          <w:p w14:paraId="2276CC1F" w14:textId="6BC9CE4D" w:rsidR="00972F1A" w:rsidRPr="00C35C43" w:rsidRDefault="00972F1A" w:rsidP="00A567BF">
            <w:pPr>
              <w:jc w:val="center"/>
              <w:rPr>
                <w:sz w:val="16"/>
                <w:szCs w:val="18"/>
              </w:rPr>
            </w:pPr>
          </w:p>
        </w:tc>
      </w:tr>
      <w:tr w:rsidR="00972F1A" w:rsidRPr="00C35C43" w14:paraId="2CE8749E" w14:textId="77777777" w:rsidTr="00A567BF">
        <w:tc>
          <w:tcPr>
            <w:tcW w:w="1890" w:type="dxa"/>
          </w:tcPr>
          <w:p w14:paraId="7C3FDEA1" w14:textId="38C9A31C" w:rsidR="00972F1A" w:rsidRPr="00C35C43" w:rsidRDefault="00972F1A" w:rsidP="00A567BF">
            <w:pPr>
              <w:rPr>
                <w:sz w:val="16"/>
                <w:szCs w:val="18"/>
              </w:rPr>
            </w:pPr>
            <w:r w:rsidRPr="00C35C43">
              <w:rPr>
                <w:sz w:val="16"/>
                <w:szCs w:val="18"/>
              </w:rPr>
              <w:t>12 h delayed troponin</w:t>
            </w:r>
          </w:p>
          <w:p w14:paraId="394CC412" w14:textId="77777777" w:rsidR="00972F1A" w:rsidRPr="00C35C43" w:rsidRDefault="00972F1A" w:rsidP="00A567BF">
            <w:pPr>
              <w:rPr>
                <w:sz w:val="16"/>
                <w:szCs w:val="18"/>
              </w:rPr>
            </w:pPr>
          </w:p>
        </w:tc>
        <w:tc>
          <w:tcPr>
            <w:tcW w:w="1140" w:type="dxa"/>
            <w:shd w:val="clear" w:color="auto" w:fill="EDEDED" w:themeFill="accent3" w:themeFillTint="33"/>
          </w:tcPr>
          <w:p w14:paraId="6604ED7D" w14:textId="62D0A416" w:rsidR="00904765" w:rsidRDefault="00904765" w:rsidP="00A567BF">
            <w:pPr>
              <w:jc w:val="center"/>
              <w:rPr>
                <w:sz w:val="16"/>
                <w:szCs w:val="18"/>
              </w:rPr>
            </w:pPr>
            <w:r>
              <w:rPr>
                <w:sz w:val="16"/>
                <w:szCs w:val="18"/>
              </w:rPr>
              <w:t>2,784,842</w:t>
            </w:r>
          </w:p>
          <w:p w14:paraId="510AAA80" w14:textId="73B68493" w:rsidR="00972F1A" w:rsidRPr="00C35C43" w:rsidRDefault="00972F1A" w:rsidP="00A567BF">
            <w:pPr>
              <w:jc w:val="center"/>
              <w:rPr>
                <w:sz w:val="16"/>
                <w:szCs w:val="18"/>
              </w:rPr>
            </w:pPr>
          </w:p>
        </w:tc>
        <w:tc>
          <w:tcPr>
            <w:tcW w:w="1140" w:type="dxa"/>
            <w:shd w:val="clear" w:color="auto" w:fill="FFFFFF" w:themeFill="background1"/>
          </w:tcPr>
          <w:p w14:paraId="213BC0AD" w14:textId="6473D798" w:rsidR="00972F1A" w:rsidRPr="00C35C43" w:rsidRDefault="002B5C8E" w:rsidP="00A567BF">
            <w:pPr>
              <w:jc w:val="center"/>
              <w:rPr>
                <w:sz w:val="16"/>
                <w:szCs w:val="18"/>
              </w:rPr>
            </w:pPr>
            <w:r w:rsidRPr="00C35C43">
              <w:rPr>
                <w:sz w:val="16"/>
                <w:szCs w:val="18"/>
              </w:rPr>
              <w:t>26,383</w:t>
            </w:r>
          </w:p>
        </w:tc>
        <w:tc>
          <w:tcPr>
            <w:tcW w:w="1140" w:type="dxa"/>
            <w:shd w:val="clear" w:color="auto" w:fill="EDEDED" w:themeFill="accent3" w:themeFillTint="33"/>
          </w:tcPr>
          <w:p w14:paraId="1B265971" w14:textId="00A8D8B7" w:rsidR="00904765" w:rsidRDefault="00904765" w:rsidP="00A567BF">
            <w:pPr>
              <w:jc w:val="center"/>
              <w:rPr>
                <w:sz w:val="16"/>
                <w:szCs w:val="18"/>
              </w:rPr>
            </w:pPr>
            <w:r>
              <w:rPr>
                <w:sz w:val="16"/>
                <w:szCs w:val="18"/>
              </w:rPr>
              <w:t>496,157</w:t>
            </w:r>
          </w:p>
          <w:p w14:paraId="0C5B6DF7" w14:textId="7BB3B4CB" w:rsidR="00972F1A" w:rsidRPr="00C35C43" w:rsidRDefault="00972F1A" w:rsidP="00A567BF">
            <w:pPr>
              <w:jc w:val="center"/>
              <w:rPr>
                <w:sz w:val="16"/>
                <w:szCs w:val="18"/>
              </w:rPr>
            </w:pPr>
          </w:p>
        </w:tc>
        <w:tc>
          <w:tcPr>
            <w:tcW w:w="1140" w:type="dxa"/>
            <w:shd w:val="clear" w:color="auto" w:fill="EDEDED" w:themeFill="accent3" w:themeFillTint="33"/>
          </w:tcPr>
          <w:p w14:paraId="77C1A625" w14:textId="4B394D32" w:rsidR="00904765" w:rsidRDefault="00904765" w:rsidP="00A567BF">
            <w:pPr>
              <w:jc w:val="center"/>
              <w:rPr>
                <w:sz w:val="16"/>
                <w:szCs w:val="18"/>
              </w:rPr>
            </w:pPr>
            <w:r>
              <w:rPr>
                <w:sz w:val="16"/>
                <w:szCs w:val="18"/>
              </w:rPr>
              <w:t>5,724,821</w:t>
            </w:r>
          </w:p>
          <w:p w14:paraId="2A964A4A" w14:textId="7A063A90" w:rsidR="00972F1A" w:rsidRPr="00C35C43" w:rsidRDefault="00972F1A" w:rsidP="00A567BF">
            <w:pPr>
              <w:jc w:val="center"/>
              <w:rPr>
                <w:sz w:val="16"/>
                <w:szCs w:val="18"/>
              </w:rPr>
            </w:pPr>
          </w:p>
        </w:tc>
        <w:tc>
          <w:tcPr>
            <w:tcW w:w="1140" w:type="dxa"/>
            <w:shd w:val="clear" w:color="auto" w:fill="FFFFFF" w:themeFill="background1"/>
          </w:tcPr>
          <w:p w14:paraId="62ACBD24" w14:textId="77777777" w:rsidR="00972F1A" w:rsidRPr="00C35C43" w:rsidRDefault="00972F1A" w:rsidP="00A567BF">
            <w:pPr>
              <w:jc w:val="center"/>
              <w:rPr>
                <w:sz w:val="16"/>
                <w:szCs w:val="18"/>
              </w:rPr>
            </w:pPr>
            <w:r w:rsidRPr="00C35C43">
              <w:rPr>
                <w:sz w:val="16"/>
                <w:szCs w:val="18"/>
              </w:rPr>
              <w:t>26,383</w:t>
            </w:r>
          </w:p>
        </w:tc>
        <w:tc>
          <w:tcPr>
            <w:tcW w:w="1140" w:type="dxa"/>
            <w:shd w:val="clear" w:color="auto" w:fill="EDEDED" w:themeFill="accent3" w:themeFillTint="33"/>
          </w:tcPr>
          <w:p w14:paraId="3C304B20" w14:textId="3A62C6FF" w:rsidR="00904765" w:rsidRDefault="00904765" w:rsidP="00A567BF">
            <w:pPr>
              <w:jc w:val="center"/>
              <w:rPr>
                <w:sz w:val="16"/>
                <w:szCs w:val="18"/>
              </w:rPr>
            </w:pPr>
            <w:r>
              <w:rPr>
                <w:sz w:val="16"/>
                <w:szCs w:val="18"/>
              </w:rPr>
              <w:t>2,335,977</w:t>
            </w:r>
          </w:p>
          <w:p w14:paraId="17E0FA21" w14:textId="5B8C52DC" w:rsidR="00972F1A" w:rsidRPr="00C35C43" w:rsidRDefault="00972F1A" w:rsidP="00A567BF">
            <w:pPr>
              <w:jc w:val="center"/>
              <w:rPr>
                <w:sz w:val="16"/>
                <w:szCs w:val="18"/>
              </w:rPr>
            </w:pPr>
          </w:p>
        </w:tc>
      </w:tr>
    </w:tbl>
    <w:p w14:paraId="07B854BC" w14:textId="4A4F8BB6" w:rsidR="003E39DB" w:rsidRPr="00C35C43" w:rsidRDefault="003E39DB" w:rsidP="003B3BA3">
      <w:pPr>
        <w:spacing w:after="0" w:line="240" w:lineRule="auto"/>
        <w:jc w:val="both"/>
      </w:pPr>
    </w:p>
    <w:p w14:paraId="6863E4CC" w14:textId="43888AFF" w:rsidR="00CA1417" w:rsidRPr="00C35C43" w:rsidRDefault="00330E7C" w:rsidP="00CA1417">
      <w:pPr>
        <w:pStyle w:val="Heading2"/>
        <w:jc w:val="both"/>
      </w:pPr>
      <w:bookmarkStart w:id="491" w:name="_Toc4973752"/>
      <w:bookmarkStart w:id="492" w:name="_Toc4974007"/>
      <w:bookmarkStart w:id="493" w:name="_Toc12370578"/>
      <w:bookmarkStart w:id="494" w:name="_Toc12370829"/>
      <w:bookmarkStart w:id="495" w:name="_Toc12371080"/>
      <w:bookmarkStart w:id="496" w:name="_Toc12802255"/>
      <w:bookmarkStart w:id="497" w:name="_Toc4973753"/>
      <w:bookmarkStart w:id="498" w:name="_Toc4974008"/>
      <w:bookmarkStart w:id="499" w:name="_Toc12370579"/>
      <w:bookmarkStart w:id="500" w:name="_Toc12370830"/>
      <w:bookmarkStart w:id="501" w:name="_Toc12371081"/>
      <w:bookmarkStart w:id="502" w:name="_Toc12802256"/>
      <w:bookmarkStart w:id="503" w:name="_Toc4973777"/>
      <w:bookmarkStart w:id="504" w:name="_Toc4974032"/>
      <w:bookmarkStart w:id="505" w:name="_Toc12370603"/>
      <w:bookmarkStart w:id="506" w:name="_Toc12370854"/>
      <w:bookmarkStart w:id="507" w:name="_Toc12371105"/>
      <w:bookmarkStart w:id="508" w:name="_Toc12802280"/>
      <w:bookmarkStart w:id="509" w:name="_Toc4973778"/>
      <w:bookmarkStart w:id="510" w:name="_Toc4974033"/>
      <w:bookmarkStart w:id="511" w:name="_Toc12370604"/>
      <w:bookmarkStart w:id="512" w:name="_Toc12370855"/>
      <w:bookmarkStart w:id="513" w:name="_Toc12371106"/>
      <w:bookmarkStart w:id="514" w:name="_Toc12802281"/>
      <w:bookmarkStart w:id="515" w:name="_Toc4973779"/>
      <w:bookmarkStart w:id="516" w:name="_Toc4974034"/>
      <w:bookmarkStart w:id="517" w:name="_Toc12370605"/>
      <w:bookmarkStart w:id="518" w:name="_Toc12370856"/>
      <w:bookmarkStart w:id="519" w:name="_Toc12371107"/>
      <w:bookmarkStart w:id="520" w:name="_Toc12802282"/>
      <w:bookmarkStart w:id="521" w:name="_Toc4973780"/>
      <w:bookmarkStart w:id="522" w:name="_Toc4974035"/>
      <w:bookmarkStart w:id="523" w:name="_Toc12370606"/>
      <w:bookmarkStart w:id="524" w:name="_Toc12370857"/>
      <w:bookmarkStart w:id="525" w:name="_Toc12371108"/>
      <w:bookmarkStart w:id="526" w:name="_Toc12802283"/>
      <w:bookmarkStart w:id="527" w:name="_Toc4973781"/>
      <w:bookmarkStart w:id="528" w:name="_Toc4974036"/>
      <w:bookmarkStart w:id="529" w:name="_Toc12370607"/>
      <w:bookmarkStart w:id="530" w:name="_Toc12370858"/>
      <w:bookmarkStart w:id="531" w:name="_Toc12371109"/>
      <w:bookmarkStart w:id="532" w:name="_Toc12802284"/>
      <w:bookmarkStart w:id="533" w:name="_Toc18494941"/>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r w:rsidRPr="00C35C43">
        <w:t xml:space="preserve">VALIDATION USING </w:t>
      </w:r>
      <w:r w:rsidR="00B47BA3" w:rsidRPr="00C35C43">
        <w:t>EXPERT OPINION</w:t>
      </w:r>
      <w:bookmarkEnd w:id="533"/>
    </w:p>
    <w:p w14:paraId="61B64DCA" w14:textId="66D9BEE7" w:rsidR="00CA1417" w:rsidRPr="00C35C43" w:rsidRDefault="00CA1417" w:rsidP="00CA1417">
      <w:pPr>
        <w:spacing w:after="0" w:line="240" w:lineRule="auto"/>
        <w:ind w:left="270"/>
        <w:jc w:val="both"/>
      </w:pPr>
    </w:p>
    <w:p w14:paraId="7B8A12BB" w14:textId="3FD691FF" w:rsidR="00DB54BF" w:rsidRPr="00C35C43" w:rsidRDefault="003A19D3" w:rsidP="00217E1E">
      <w:pPr>
        <w:spacing w:after="0" w:line="240" w:lineRule="auto"/>
        <w:ind w:left="270"/>
        <w:jc w:val="both"/>
      </w:pPr>
      <w:r w:rsidRPr="00C35C43">
        <w:t>The results of the new cost-effectiveness, budget impact</w:t>
      </w:r>
      <w:r w:rsidR="007D7995" w:rsidRPr="00C35C43">
        <w:t>,</w:t>
      </w:r>
      <w:r w:rsidRPr="00C35C43">
        <w:t xml:space="preserve"> and </w:t>
      </w:r>
      <w:r w:rsidR="000F71FD" w:rsidRPr="00C35C43">
        <w:t>RM</w:t>
      </w:r>
      <w:r w:rsidRPr="00C35C43">
        <w:t xml:space="preserve"> analyses </w:t>
      </w:r>
      <w:r w:rsidR="000F1216" w:rsidRPr="00C35C43">
        <w:t xml:space="preserve">were </w:t>
      </w:r>
      <w:r w:rsidRPr="00C35C43">
        <w:t xml:space="preserve">validated with </w:t>
      </w:r>
      <w:r w:rsidR="00FA3104" w:rsidRPr="00C35C43">
        <w:t>an emergency care expert</w:t>
      </w:r>
      <w:r w:rsidR="00FB5850" w:rsidRPr="00C35C43">
        <w:t>.</w:t>
      </w:r>
      <w:r w:rsidR="00DB54BF" w:rsidRPr="00C35C43">
        <w:t xml:space="preserve"> </w:t>
      </w:r>
      <w:r w:rsidRPr="00C35C43">
        <w:t xml:space="preserve">Feedback was obtained using a survey. </w:t>
      </w:r>
      <w:r w:rsidR="00FA3104" w:rsidRPr="00C35C43">
        <w:t xml:space="preserve">The </w:t>
      </w:r>
      <w:r w:rsidRPr="00C35C43">
        <w:t xml:space="preserve">participant agreed that </w:t>
      </w:r>
      <w:r w:rsidR="00040EF4" w:rsidRPr="00C35C43">
        <w:t xml:space="preserve">the </w:t>
      </w:r>
      <w:r w:rsidRPr="00C35C43">
        <w:t>results of analys</w:t>
      </w:r>
      <w:r w:rsidR="001E4FD0" w:rsidRPr="00C35C43">
        <w:t>e</w:t>
      </w:r>
      <w:r w:rsidRPr="00C35C43">
        <w:t xml:space="preserve">s </w:t>
      </w:r>
      <w:r w:rsidR="001E4FD0" w:rsidRPr="00C35C43">
        <w:t>were</w:t>
      </w:r>
      <w:r w:rsidRPr="00C35C43">
        <w:t xml:space="preserve"> realistic</w:t>
      </w:r>
      <w:r w:rsidR="001E4FD0" w:rsidRPr="00C35C43">
        <w:t xml:space="preserve">, reliable and valid enough for demonstrating the effects of RM constraints in analyses. Apart from that, the analyses were also found useful for </w:t>
      </w:r>
      <w:r w:rsidR="00954601" w:rsidRPr="00C35C43">
        <w:t xml:space="preserve">the </w:t>
      </w:r>
      <w:r w:rsidR="001E4FD0" w:rsidRPr="00C35C43">
        <w:t>decision</w:t>
      </w:r>
      <w:r w:rsidR="00954601" w:rsidRPr="00C35C43">
        <w:t>-</w:t>
      </w:r>
      <w:r w:rsidR="001E4FD0" w:rsidRPr="00C35C43">
        <w:t xml:space="preserve">making process, that is, in understanding the effects </w:t>
      </w:r>
      <w:r w:rsidR="00954601" w:rsidRPr="00C35C43">
        <w:t>when</w:t>
      </w:r>
      <w:r w:rsidR="001E4FD0" w:rsidRPr="00C35C43">
        <w:t xml:space="preserve"> modelling </w:t>
      </w:r>
      <w:r w:rsidR="00954601" w:rsidRPr="00C35C43">
        <w:t xml:space="preserve">the </w:t>
      </w:r>
      <w:r w:rsidR="001E4FD0" w:rsidRPr="00C35C43">
        <w:t xml:space="preserve">constraints </w:t>
      </w:r>
      <w:r w:rsidR="00954601" w:rsidRPr="00C35C43">
        <w:t xml:space="preserve">in HTA, alongside predicting </w:t>
      </w:r>
      <w:r w:rsidR="001E4FD0" w:rsidRPr="00C35C43">
        <w:t>the</w:t>
      </w:r>
      <w:r w:rsidR="00954601" w:rsidRPr="00C35C43">
        <w:t xml:space="preserve"> </w:t>
      </w:r>
      <w:r w:rsidR="001E4FD0" w:rsidRPr="00C35C43">
        <w:t>resource</w:t>
      </w:r>
      <w:r w:rsidR="00954601" w:rsidRPr="00C35C43">
        <w:t xml:space="preserve"> requirements </w:t>
      </w:r>
      <w:r w:rsidR="001E4FD0" w:rsidRPr="00C35C43">
        <w:t xml:space="preserve">when applying </w:t>
      </w:r>
      <w:r w:rsidR="00954601" w:rsidRPr="00C35C43">
        <w:t xml:space="preserve">the delayed troponin strategy. </w:t>
      </w:r>
      <w:r w:rsidR="00DB54BF" w:rsidRPr="00C35C43">
        <w:t>Please refer</w:t>
      </w:r>
      <w:r w:rsidR="00954601" w:rsidRPr="00C35C43">
        <w:t xml:space="preserve"> to</w:t>
      </w:r>
      <w:r w:rsidR="00DB54BF" w:rsidRPr="00C35C43">
        <w:t xml:space="preserve"> </w:t>
      </w:r>
      <w:r w:rsidR="00DB54BF" w:rsidRPr="00C35C43">
        <w:rPr>
          <w:i/>
        </w:rPr>
        <w:t xml:space="preserve">Appendix </w:t>
      </w:r>
      <w:r w:rsidR="001E1516" w:rsidRPr="00C35C43">
        <w:rPr>
          <w:i/>
        </w:rPr>
        <w:t>6</w:t>
      </w:r>
      <w:r w:rsidR="00DB54BF" w:rsidRPr="00C35C43">
        <w:t xml:space="preserve"> for more detail on the answered survey.</w:t>
      </w:r>
    </w:p>
    <w:p w14:paraId="672C9BA2" w14:textId="77777777" w:rsidR="00672D2B" w:rsidRPr="00C35C43" w:rsidRDefault="00672D2B" w:rsidP="006102E8">
      <w:pPr>
        <w:spacing w:after="0" w:line="240" w:lineRule="auto"/>
        <w:jc w:val="both"/>
      </w:pPr>
    </w:p>
    <w:p w14:paraId="0F40F40C" w14:textId="18982B5C" w:rsidR="00CA1417" w:rsidRPr="00C35C43" w:rsidRDefault="0018531F" w:rsidP="00CA1417">
      <w:pPr>
        <w:pStyle w:val="Heading2"/>
        <w:jc w:val="both"/>
      </w:pPr>
      <w:bookmarkStart w:id="534" w:name="_Toc18494942"/>
      <w:r w:rsidRPr="00C35C43">
        <w:t>DISCUSSION</w:t>
      </w:r>
      <w:bookmarkEnd w:id="534"/>
    </w:p>
    <w:p w14:paraId="25E78598" w14:textId="77777777" w:rsidR="00036A74" w:rsidRPr="00C35C43" w:rsidRDefault="00036A74" w:rsidP="00CA1417">
      <w:pPr>
        <w:spacing w:after="0" w:line="240" w:lineRule="auto"/>
        <w:ind w:left="270"/>
        <w:jc w:val="both"/>
      </w:pPr>
    </w:p>
    <w:p w14:paraId="4CE35082" w14:textId="44C1690F" w:rsidR="000954C0" w:rsidRPr="00C35C43" w:rsidRDefault="00036A74" w:rsidP="009E00FC">
      <w:pPr>
        <w:spacing w:after="0" w:line="240" w:lineRule="auto"/>
        <w:ind w:left="270"/>
        <w:jc w:val="both"/>
      </w:pPr>
      <w:r w:rsidRPr="00C35C43">
        <w:t xml:space="preserve">This case study evaluated different alternatives in diagnosing NSTEMI patients: presentation and delayed troponin testing; particularly in the context of resource constraints. A model developed by Thokala </w:t>
      </w:r>
      <w:r w:rsidRPr="00C35C43">
        <w:rPr>
          <w:i/>
        </w:rPr>
        <w:t>et al.</w:t>
      </w:r>
      <w:r w:rsidRPr="00C35C43">
        <w:t xml:space="preserve"> (2012) </w:t>
      </w:r>
      <w:r w:rsidR="000F1216" w:rsidRPr="00C35C43">
        <w:t xml:space="preserve">was </w:t>
      </w:r>
      <w:r w:rsidRPr="00C35C43">
        <w:rPr>
          <w:noProof/>
        </w:rPr>
        <w:t>ad</w:t>
      </w:r>
      <w:r w:rsidR="007D0E37" w:rsidRPr="00C35C43">
        <w:rPr>
          <w:noProof/>
        </w:rPr>
        <w:t>a</w:t>
      </w:r>
      <w:r w:rsidRPr="00C35C43">
        <w:rPr>
          <w:noProof/>
        </w:rPr>
        <w:t>pted</w:t>
      </w:r>
      <w:r w:rsidRPr="00C35C43">
        <w:t xml:space="preserve"> for </w:t>
      </w:r>
      <w:r w:rsidR="00E81DB9" w:rsidRPr="00C35C43">
        <w:t>four</w:t>
      </w:r>
      <w:r w:rsidR="007D0E37" w:rsidRPr="00C35C43">
        <w:t xml:space="preserve"> new</w:t>
      </w:r>
      <w:r w:rsidRPr="00C35C43">
        <w:t xml:space="preserve"> analys</w:t>
      </w:r>
      <w:r w:rsidR="00E924A4" w:rsidRPr="00C35C43">
        <w:t>e</w:t>
      </w:r>
      <w:r w:rsidRPr="00C35C43">
        <w:t xml:space="preserve">s. Firstly, a new CEA </w:t>
      </w:r>
      <w:r w:rsidR="00E924A4" w:rsidRPr="00C35C43">
        <w:t xml:space="preserve">that compared </w:t>
      </w:r>
      <w:r w:rsidR="00B27B68" w:rsidRPr="00C35C43">
        <w:t>the costs and effects (QALYs) of different</w:t>
      </w:r>
      <w:r w:rsidR="00E924A4" w:rsidRPr="00C35C43">
        <w:t xml:space="preserve"> diagnostic strategies</w:t>
      </w:r>
      <w:r w:rsidR="00B27B68" w:rsidRPr="00C35C43">
        <w:t xml:space="preserve">, which </w:t>
      </w:r>
      <w:r w:rsidR="00B27B68" w:rsidRPr="00C35C43">
        <w:rPr>
          <w:noProof/>
        </w:rPr>
        <w:t>was</w:t>
      </w:r>
      <w:r w:rsidR="00E924A4" w:rsidRPr="00C35C43">
        <w:rPr>
          <w:noProof/>
        </w:rPr>
        <w:t xml:space="preserve"> </w:t>
      </w:r>
      <w:r w:rsidRPr="00C35C43">
        <w:rPr>
          <w:noProof/>
        </w:rPr>
        <w:t>based</w:t>
      </w:r>
      <w:r w:rsidRPr="00C35C43">
        <w:t xml:space="preserve"> on the latest NICE guidelines (NICE, 2010, NICE, 2014) for diagnosing MI.</w:t>
      </w:r>
      <w:r w:rsidR="00875704" w:rsidRPr="00C35C43">
        <w:t xml:space="preserve"> </w:t>
      </w:r>
      <w:r w:rsidRPr="00C35C43">
        <w:t>Secondly, a BIA that estimated the costs of introducing the diagnostic strategies in England over a period of 3 years.</w:t>
      </w:r>
      <w:r w:rsidR="0060285C" w:rsidRPr="00C35C43">
        <w:t xml:space="preserve"> </w:t>
      </w:r>
      <w:r w:rsidRPr="00C35C43">
        <w:t xml:space="preserve">Thirdly, a </w:t>
      </w:r>
      <w:r w:rsidR="000A6425" w:rsidRPr="00C35C43">
        <w:t>RM</w:t>
      </w:r>
      <w:r w:rsidRPr="00C35C43">
        <w:t xml:space="preserve"> </w:t>
      </w:r>
      <w:r w:rsidR="0049577D" w:rsidRPr="00C35C43">
        <w:t xml:space="preserve">and cost-effectiveness </w:t>
      </w:r>
      <w:r w:rsidRPr="00C35C43">
        <w:t>analys</w:t>
      </w:r>
      <w:r w:rsidR="0049577D" w:rsidRPr="00C35C43">
        <w:t>e</w:t>
      </w:r>
      <w:r w:rsidRPr="00C35C43">
        <w:t>s</w:t>
      </w:r>
      <w:r w:rsidR="0049577D" w:rsidRPr="00C35C43">
        <w:t>. The RM analysis</w:t>
      </w:r>
      <w:r w:rsidRPr="00C35C43">
        <w:t xml:space="preserve"> examined the number </w:t>
      </w:r>
      <w:r w:rsidR="000F1216" w:rsidRPr="00C35C43">
        <w:t xml:space="preserve">of </w:t>
      </w:r>
      <w:r w:rsidRPr="00C35C43">
        <w:t xml:space="preserve">doctors required in achieving the doctor-on-demand scenario when </w:t>
      </w:r>
      <w:r w:rsidR="00F05077" w:rsidRPr="00C35C43">
        <w:t xml:space="preserve">applying the </w:t>
      </w:r>
      <w:r w:rsidR="009E00FC" w:rsidRPr="00C35C43">
        <w:t xml:space="preserve">high-sensitivity and </w:t>
      </w:r>
      <w:r w:rsidRPr="00C35C43">
        <w:t>delayed troponin strateg</w:t>
      </w:r>
      <w:r w:rsidR="009E00FC" w:rsidRPr="00C35C43">
        <w:t>ies</w:t>
      </w:r>
      <w:r w:rsidRPr="00C35C43">
        <w:t xml:space="preserve">. </w:t>
      </w:r>
      <w:r w:rsidR="0049577D" w:rsidRPr="00C35C43">
        <w:t xml:space="preserve">Next, the recommended configurations of applying the strategies, then compared using cost-effectiveness analysis. </w:t>
      </w:r>
      <w:r w:rsidRPr="00C35C43">
        <w:t xml:space="preserve">A hypothetical hospital was </w:t>
      </w:r>
      <w:r w:rsidR="000F1216" w:rsidRPr="00C35C43">
        <w:t>assumed</w:t>
      </w:r>
      <w:r w:rsidRPr="00C35C43">
        <w:t xml:space="preserve"> in th</w:t>
      </w:r>
      <w:r w:rsidR="0049577D" w:rsidRPr="00C35C43">
        <w:t>ese</w:t>
      </w:r>
      <w:r w:rsidRPr="00C35C43">
        <w:t xml:space="preserve"> analys</w:t>
      </w:r>
      <w:r w:rsidR="0049577D" w:rsidRPr="00C35C43">
        <w:t>e</w:t>
      </w:r>
      <w:r w:rsidRPr="00C35C43">
        <w:t xml:space="preserve">s. The performance of each </w:t>
      </w:r>
      <w:r w:rsidR="0049577D" w:rsidRPr="00C35C43">
        <w:t>configuration</w:t>
      </w:r>
      <w:r w:rsidRPr="00C35C43">
        <w:t xml:space="preserve"> was assessed using </w:t>
      </w:r>
      <w:r w:rsidR="00344EC5" w:rsidRPr="00C35C43">
        <w:t>one</w:t>
      </w:r>
      <w:r w:rsidRPr="00C35C43">
        <w:t xml:space="preserve"> RM outcome: waiting time.</w:t>
      </w:r>
      <w:r w:rsidR="009E00FC" w:rsidRPr="00C35C43">
        <w:t xml:space="preserve"> </w:t>
      </w:r>
      <w:r w:rsidR="00E81DB9" w:rsidRPr="00C35C43">
        <w:t>Fourthly, a</w:t>
      </w:r>
      <w:r w:rsidR="007D7995" w:rsidRPr="00C35C43">
        <w:t xml:space="preserve"> quick </w:t>
      </w:r>
      <w:r w:rsidR="00DE77E1" w:rsidRPr="00C35C43">
        <w:t>CEA</w:t>
      </w:r>
      <w:r w:rsidR="007C5E5F" w:rsidRPr="00C35C43">
        <w:t xml:space="preserve"> that </w:t>
      </w:r>
      <w:r w:rsidR="00E81DB9" w:rsidRPr="00C35C43">
        <w:t xml:space="preserve">compared the </w:t>
      </w:r>
      <w:r w:rsidR="00DE77E1" w:rsidRPr="00C35C43">
        <w:t>outcomes</w:t>
      </w:r>
      <w:r w:rsidR="00E81DB9" w:rsidRPr="00C35C43">
        <w:t xml:space="preserve"> of modelling different types of constraint: soft vs. hard constraint.</w:t>
      </w:r>
    </w:p>
    <w:p w14:paraId="2E81D3D7" w14:textId="77777777" w:rsidR="00CB32EB" w:rsidRPr="00C35C43" w:rsidRDefault="00CB32EB" w:rsidP="00CB32EB">
      <w:pPr>
        <w:spacing w:after="0" w:line="240" w:lineRule="auto"/>
        <w:jc w:val="both"/>
      </w:pPr>
    </w:p>
    <w:p w14:paraId="169A9318" w14:textId="0B840662" w:rsidR="00CB32EB" w:rsidRPr="00C35C43" w:rsidRDefault="00CB32EB" w:rsidP="002107B4">
      <w:pPr>
        <w:spacing w:after="0" w:line="240" w:lineRule="auto"/>
        <w:ind w:left="270"/>
        <w:jc w:val="both"/>
      </w:pPr>
      <w:r w:rsidRPr="00C35C43">
        <w:t>The findings out of the new CEA</w:t>
      </w:r>
      <w:r w:rsidR="009E00FC" w:rsidRPr="00C35C43">
        <w:t xml:space="preserve"> </w:t>
      </w:r>
      <w:r w:rsidRPr="00C35C43">
        <w:t xml:space="preserve">is consistent with those of Thokala </w:t>
      </w:r>
      <w:r w:rsidRPr="00C35C43">
        <w:rPr>
          <w:i/>
        </w:rPr>
        <w:t>et al.</w:t>
      </w:r>
      <w:r w:rsidRPr="00C35C43">
        <w:t xml:space="preserve"> (2012), which showed that the total costs and ICERs increased of having constraints in all tests</w:t>
      </w:r>
      <w:r w:rsidR="002107B4" w:rsidRPr="00C35C43">
        <w:t>, though changes were made within the original model, e.g. the parameters</w:t>
      </w:r>
      <w:r w:rsidRPr="00C35C43">
        <w:t xml:space="preserve">. Furthermore, as indicated earlier in </w:t>
      </w:r>
      <w:r w:rsidRPr="00C35C43">
        <w:rPr>
          <w:i/>
          <w:iCs/>
        </w:rPr>
        <w:t>subsection 7.6.1</w:t>
      </w:r>
      <w:r w:rsidRPr="00C35C43">
        <w:t xml:space="preserve">, presentation high-sensitivity troponin testing was found cost-effective in all scenarios with a £10,000/QALY threshold less than the £20,000/QALY threshold reported in the original study. The difference </w:t>
      </w:r>
      <w:r w:rsidR="003E2849" w:rsidRPr="00C35C43">
        <w:t xml:space="preserve">in the results </w:t>
      </w:r>
      <w:r w:rsidRPr="00C35C43">
        <w:t>were due to the change of assay and method for conducting presentation testing within this new analysis.</w:t>
      </w:r>
    </w:p>
    <w:p w14:paraId="561E107C" w14:textId="77777777" w:rsidR="00036A74" w:rsidRPr="00C35C43" w:rsidRDefault="00036A74" w:rsidP="00CB32EB">
      <w:pPr>
        <w:spacing w:after="0" w:line="240" w:lineRule="auto"/>
        <w:jc w:val="both"/>
      </w:pPr>
    </w:p>
    <w:p w14:paraId="10E133A8" w14:textId="193E05B6" w:rsidR="007C5E5F" w:rsidRPr="00C35C43" w:rsidRDefault="00036A74" w:rsidP="008E7B0F">
      <w:pPr>
        <w:spacing w:after="0" w:line="240" w:lineRule="auto"/>
        <w:ind w:left="270"/>
        <w:jc w:val="both"/>
      </w:pPr>
      <w:r w:rsidRPr="00C35C43">
        <w:t>The</w:t>
      </w:r>
      <w:r w:rsidR="00DA2CE3" w:rsidRPr="00C35C43">
        <w:t>re</w:t>
      </w:r>
      <w:r w:rsidRPr="00C35C43">
        <w:t xml:space="preserve"> </w:t>
      </w:r>
      <w:r w:rsidR="00DA2CE3" w:rsidRPr="00C35C43">
        <w:t xml:space="preserve">are </w:t>
      </w:r>
      <w:r w:rsidR="00E81DB9" w:rsidRPr="00C35C43">
        <w:t>four</w:t>
      </w:r>
      <w:r w:rsidR="00DA2CE3" w:rsidRPr="00C35C43">
        <w:t xml:space="preserve"> main</w:t>
      </w:r>
      <w:r w:rsidRPr="00C35C43">
        <w:t xml:space="preserve"> finding</w:t>
      </w:r>
      <w:r w:rsidR="00DA2CE3" w:rsidRPr="00C35C43">
        <w:t>s</w:t>
      </w:r>
      <w:r w:rsidRPr="00C35C43">
        <w:t xml:space="preserve"> out of this study</w:t>
      </w:r>
      <w:r w:rsidR="00DA2CE3" w:rsidRPr="00C35C43">
        <w:t>. Firstly, it</w:t>
      </w:r>
      <w:r w:rsidRPr="00C35C43">
        <w:t xml:space="preserve"> showed that incorporating the effects of constraints changes the HTA outcomes. This finding matches those observed in the literature and two case studies presented </w:t>
      </w:r>
      <w:r w:rsidR="00064CD6" w:rsidRPr="00C35C43">
        <w:t xml:space="preserve">earlier </w:t>
      </w:r>
      <w:r w:rsidRPr="00C35C43">
        <w:t xml:space="preserve">in this thesis. Indeed, this offers </w:t>
      </w:r>
      <w:r w:rsidRPr="00C35C43">
        <w:rPr>
          <w:noProof/>
        </w:rPr>
        <w:t>strong</w:t>
      </w:r>
      <w:r w:rsidRPr="00C35C43">
        <w:t xml:space="preserve"> evidence of the importance of applying RM in HTA for </w:t>
      </w:r>
      <w:r w:rsidRPr="00C35C43">
        <w:rPr>
          <w:noProof/>
        </w:rPr>
        <w:t>an effective</w:t>
      </w:r>
      <w:r w:rsidRPr="00C35C43">
        <w:t xml:space="preserve"> and reliable decision-making tool.</w:t>
      </w:r>
      <w:r w:rsidR="004A5670" w:rsidRPr="00C35C43">
        <w:t xml:space="preserve"> </w:t>
      </w:r>
      <w:r w:rsidR="00DA2CE3" w:rsidRPr="00C35C43">
        <w:t xml:space="preserve">Secondly, </w:t>
      </w:r>
      <w:r w:rsidR="00413AA8" w:rsidRPr="00C35C43">
        <w:t>it is possible to adapt</w:t>
      </w:r>
      <w:r w:rsidR="0076713B" w:rsidRPr="00C35C43">
        <w:t xml:space="preserve"> </w:t>
      </w:r>
      <w:r w:rsidR="00413AA8" w:rsidRPr="00C35C43">
        <w:t xml:space="preserve">an </w:t>
      </w:r>
      <w:r w:rsidR="0076713B" w:rsidRPr="00C35C43">
        <w:t>a</w:t>
      </w:r>
      <w:r w:rsidR="00413AA8" w:rsidRPr="00C35C43">
        <w:t>lready</w:t>
      </w:r>
      <w:r w:rsidR="0076713B" w:rsidRPr="00C35C43">
        <w:t xml:space="preserve"> developed </w:t>
      </w:r>
      <w:r w:rsidR="00413AA8" w:rsidRPr="00C35C43">
        <w:t>HTA</w:t>
      </w:r>
      <w:r w:rsidR="0076713B" w:rsidRPr="00C35C43">
        <w:t xml:space="preserve"> model </w:t>
      </w:r>
      <w:r w:rsidR="00413AA8" w:rsidRPr="00C35C43">
        <w:t xml:space="preserve">for the new purpose of RM analysis. </w:t>
      </w:r>
      <w:r w:rsidR="0076713B" w:rsidRPr="00C35C43">
        <w:rPr>
          <w:noProof/>
        </w:rPr>
        <w:t>This</w:t>
      </w:r>
      <w:r w:rsidR="0076713B" w:rsidRPr="00C35C43">
        <w:t xml:space="preserve"> involves making changes in the code and </w:t>
      </w:r>
      <w:r w:rsidR="00240780" w:rsidRPr="00C35C43">
        <w:t xml:space="preserve">the value of </w:t>
      </w:r>
      <w:r w:rsidR="0076713B" w:rsidRPr="00C35C43">
        <w:t xml:space="preserve">parameters </w:t>
      </w:r>
      <w:r w:rsidR="00240780" w:rsidRPr="00C35C43">
        <w:t>in</w:t>
      </w:r>
      <w:r w:rsidR="0076713B" w:rsidRPr="00C35C43">
        <w:t xml:space="preserve"> the original model.</w:t>
      </w:r>
      <w:r w:rsidR="00413AA8" w:rsidRPr="00C35C43">
        <w:t xml:space="preserve"> Doing so</w:t>
      </w:r>
      <w:r w:rsidR="00373645" w:rsidRPr="00C35C43">
        <w:t xml:space="preserve"> provides </w:t>
      </w:r>
      <w:r w:rsidR="00F50ABF" w:rsidRPr="00C35C43">
        <w:t xml:space="preserve">a </w:t>
      </w:r>
      <w:r w:rsidR="00373645" w:rsidRPr="00C35C43">
        <w:t xml:space="preserve">modeller </w:t>
      </w:r>
      <w:r w:rsidR="007B5962" w:rsidRPr="00C35C43">
        <w:t xml:space="preserve">with </w:t>
      </w:r>
      <w:r w:rsidR="00373645" w:rsidRPr="00C35C43">
        <w:t xml:space="preserve">the potential </w:t>
      </w:r>
      <w:r w:rsidR="00413AA8" w:rsidRPr="00C35C43">
        <w:t xml:space="preserve">advantages </w:t>
      </w:r>
      <w:r w:rsidR="00373645" w:rsidRPr="00C35C43">
        <w:t xml:space="preserve">of saving time and </w:t>
      </w:r>
      <w:r w:rsidR="00DA2CE3" w:rsidRPr="00C35C43">
        <w:t xml:space="preserve">money </w:t>
      </w:r>
      <w:r w:rsidR="009E246B" w:rsidRPr="00C35C43">
        <w:t>than</w:t>
      </w:r>
      <w:r w:rsidR="00DA2CE3" w:rsidRPr="00C35C43">
        <w:t xml:space="preserve"> developing a whole new simulation model</w:t>
      </w:r>
      <w:r w:rsidR="00413AA8" w:rsidRPr="00C35C43">
        <w:t>.</w:t>
      </w:r>
      <w:r w:rsidR="00993E24" w:rsidRPr="00C35C43">
        <w:t xml:space="preserve"> </w:t>
      </w:r>
      <w:r w:rsidR="00BA7FD5" w:rsidRPr="00C35C43">
        <w:t xml:space="preserve">Thirdly, </w:t>
      </w:r>
      <w:r w:rsidR="00993E24" w:rsidRPr="00C35C43">
        <w:t>the PSA results showed that the model results were sensitiv</w:t>
      </w:r>
      <w:r w:rsidR="009C56DB" w:rsidRPr="00C35C43">
        <w:t>e</w:t>
      </w:r>
      <w:r w:rsidR="00993E24" w:rsidRPr="00C35C43">
        <w:t xml:space="preserve"> to changes in the inputs</w:t>
      </w:r>
      <w:r w:rsidR="00287679" w:rsidRPr="00C35C43">
        <w:t xml:space="preserve">. </w:t>
      </w:r>
      <w:r w:rsidR="005E7085" w:rsidRPr="00C35C43">
        <w:t>If the PSA was not conducted in this study, the conclusion</w:t>
      </w:r>
      <w:r w:rsidR="00F14203" w:rsidRPr="00C35C43">
        <w:t xml:space="preserve"> </w:t>
      </w:r>
      <w:r w:rsidR="005E7085" w:rsidRPr="00C35C43">
        <w:t xml:space="preserve">would have been </w:t>
      </w:r>
      <w:r w:rsidR="00F14203" w:rsidRPr="00C35C43">
        <w:t xml:space="preserve">inaccurate for the CEA. Therefore, </w:t>
      </w:r>
      <w:r w:rsidR="004D617D" w:rsidRPr="00C35C43">
        <w:t>the uncertainty in the parameters should not be ignored, but dealt with to provide a more accurate and informative analysis.</w:t>
      </w:r>
      <w:r w:rsidR="00E81DB9" w:rsidRPr="00C35C43">
        <w:t xml:space="preserve"> Fourthly, the </w:t>
      </w:r>
      <w:r w:rsidR="007C5E5F" w:rsidRPr="00C35C43">
        <w:t xml:space="preserve">cost-effectiveness results (i.e. </w:t>
      </w:r>
      <w:r w:rsidR="00E81DB9" w:rsidRPr="00C35C43">
        <w:t>cost and ICER</w:t>
      </w:r>
      <w:r w:rsidR="007C5E5F" w:rsidRPr="00C35C43">
        <w:t>)</w:t>
      </w:r>
      <w:r w:rsidR="00E81DB9" w:rsidRPr="00C35C43">
        <w:t xml:space="preserve"> changes when modelled using different constraint types: soft vs. hard constraint.</w:t>
      </w:r>
      <w:r w:rsidR="00DE773B" w:rsidRPr="00C35C43">
        <w:t xml:space="preserve"> Therefore, it is important to select the appropriate type based on the resource characteristics for RM. </w:t>
      </w:r>
    </w:p>
    <w:p w14:paraId="7563D1E1" w14:textId="77777777" w:rsidR="008E7B0F" w:rsidRPr="00C35C43" w:rsidRDefault="008E7B0F" w:rsidP="008E7B0F">
      <w:pPr>
        <w:spacing w:after="0" w:line="240" w:lineRule="auto"/>
        <w:ind w:left="270"/>
        <w:jc w:val="both"/>
      </w:pPr>
    </w:p>
    <w:p w14:paraId="4CA27432" w14:textId="3100F81C" w:rsidR="00A65BE8" w:rsidRPr="00C35C43" w:rsidRDefault="00572687" w:rsidP="00E81DB9">
      <w:pPr>
        <w:spacing w:after="0" w:line="240" w:lineRule="auto"/>
        <w:ind w:left="270"/>
        <w:jc w:val="both"/>
      </w:pPr>
      <w:r w:rsidRPr="00C35C43">
        <w:t xml:space="preserve">The researcher believed that in real-world situation, soft </w:t>
      </w:r>
      <w:r w:rsidR="008E7B0F" w:rsidRPr="00C35C43">
        <w:t xml:space="preserve">(than hard) </w:t>
      </w:r>
      <w:r w:rsidRPr="00C35C43">
        <w:t xml:space="preserve">constraint is </w:t>
      </w:r>
      <w:r w:rsidR="00CF1D6E" w:rsidRPr="00C35C43">
        <w:t>often applied</w:t>
      </w:r>
      <w:r w:rsidR="001A7404" w:rsidRPr="00C35C43">
        <w:t xml:space="preserve"> </w:t>
      </w:r>
      <w:r w:rsidRPr="00C35C43">
        <w:t xml:space="preserve">in healthcare. For instance, </w:t>
      </w:r>
      <w:r w:rsidR="003D07AF" w:rsidRPr="00C35C43">
        <w:t xml:space="preserve">most </w:t>
      </w:r>
      <w:r w:rsidRPr="00C35C43">
        <w:t>physician(s) would prefer to stay longer to complete a treatment if there is a need from the patient, especially for emergency care. This is because, during a shift change, the responsibility for patient care is transferred from one physical care team to another, and this can be dangerous if the handoff process was not appropriately conducted. For example, information may be lost during the process that could lead to misdiagnosis and treatment errors conducted by the replacement team, due to the lack of familiarity with the patient condition.</w:t>
      </w:r>
      <w:r w:rsidR="003D07AF" w:rsidRPr="00C35C43">
        <w:t xml:space="preserve"> Therefore,</w:t>
      </w:r>
      <w:r w:rsidR="00CF1D6E" w:rsidRPr="00C35C43">
        <w:t xml:space="preserve"> </w:t>
      </w:r>
      <w:r w:rsidR="001203D7" w:rsidRPr="00C35C43">
        <w:t xml:space="preserve">the decision of applying the </w:t>
      </w:r>
      <w:r w:rsidR="00CF1D6E" w:rsidRPr="00C35C43">
        <w:t>hard constraint</w:t>
      </w:r>
      <w:r w:rsidR="001203D7" w:rsidRPr="00C35C43">
        <w:t xml:space="preserve"> type should be made carefully, given the risk on the patients’ health.</w:t>
      </w:r>
      <w:r w:rsidR="00CF1D6E" w:rsidRPr="00C35C43">
        <w:t xml:space="preserve"> </w:t>
      </w:r>
    </w:p>
    <w:p w14:paraId="47BFBFD3" w14:textId="77777777" w:rsidR="00A65BE8" w:rsidRPr="00C35C43" w:rsidRDefault="00A65BE8" w:rsidP="00A65BE8">
      <w:pPr>
        <w:spacing w:after="0" w:line="240" w:lineRule="auto"/>
        <w:ind w:left="270"/>
        <w:jc w:val="both"/>
      </w:pPr>
    </w:p>
    <w:p w14:paraId="19A0627A" w14:textId="3F43EC68" w:rsidR="00664FF8" w:rsidRPr="00C35C43" w:rsidRDefault="00A65BE8" w:rsidP="001953F3">
      <w:pPr>
        <w:spacing w:after="0" w:line="240" w:lineRule="auto"/>
        <w:ind w:left="270"/>
        <w:jc w:val="both"/>
      </w:pPr>
      <w:r w:rsidRPr="00C35C43">
        <w:t xml:space="preserve">There are limitations to this study. Firstly, the data used in the hypothetical hospital are based on assumptions, hence, it may not be realistic. Site observation and/or interview sessions are often required to get hold of the actual data for a real hospital, which was infeasible given the project dateline. Despite this limitation, all assumptions were validated with an expert. </w:t>
      </w:r>
      <w:r w:rsidR="00F022A3" w:rsidRPr="00C35C43">
        <w:t xml:space="preserve">Secondly, the model simplification (i.e. the reduction in the scope and level of detail of the simulation model) that assumed </w:t>
      </w:r>
      <w:r w:rsidR="002967DA" w:rsidRPr="00C35C43">
        <w:t>all</w:t>
      </w:r>
      <w:r w:rsidR="00F022A3" w:rsidRPr="00C35C43">
        <w:t xml:space="preserve"> patients could only have a single rather than multiple events. Multiple events can be added using an annual cycle to present the transition between </w:t>
      </w:r>
      <w:r w:rsidR="002967DA" w:rsidRPr="00C35C43">
        <w:t xml:space="preserve">different </w:t>
      </w:r>
      <w:r w:rsidR="00F022A3" w:rsidRPr="00C35C43">
        <w:t xml:space="preserve">health states. Unfortunately, such approach was not seen in Thokala </w:t>
      </w:r>
      <w:r w:rsidR="00F022A3" w:rsidRPr="00C35C43">
        <w:rPr>
          <w:i/>
        </w:rPr>
        <w:t>et al.</w:t>
      </w:r>
      <w:r w:rsidR="00F022A3" w:rsidRPr="00C35C43">
        <w:t xml:space="preserve"> (2012) model, and likewise, there is no attempt to add it in this new analysis, as this was beyond the scope of this study, which was mainly intended to modelling RM aspects within a developed HTA model. </w:t>
      </w:r>
      <w:r w:rsidR="009E01CA" w:rsidRPr="00C35C43">
        <w:t>Thirdly, another simplification</w:t>
      </w:r>
      <w:r w:rsidR="000660AA" w:rsidRPr="00C35C43">
        <w:t>, which</w:t>
      </w:r>
      <w:r w:rsidR="009E01CA" w:rsidRPr="00C35C43">
        <w:t xml:space="preserve"> assumed </w:t>
      </w:r>
      <w:r w:rsidR="002201B2" w:rsidRPr="00C35C43">
        <w:t xml:space="preserve">that there were no long-term </w:t>
      </w:r>
      <w:r w:rsidR="009E01CA" w:rsidRPr="00C35C43">
        <w:t xml:space="preserve">costs attributable to patients </w:t>
      </w:r>
      <w:r w:rsidR="002201B2" w:rsidRPr="00C35C43">
        <w:t>being</w:t>
      </w:r>
      <w:r w:rsidR="009E01CA" w:rsidRPr="00C35C43">
        <w:t xml:space="preserve"> treated before year one</w:t>
      </w:r>
      <w:r w:rsidR="002201B2" w:rsidRPr="00C35C43">
        <w:t xml:space="preserve"> (2013-2014)</w:t>
      </w:r>
      <w:r w:rsidR="000660AA" w:rsidRPr="00C35C43">
        <w:t xml:space="preserve"> in</w:t>
      </w:r>
      <w:r w:rsidR="002201B2" w:rsidRPr="00C35C43">
        <w:t xml:space="preserve"> the BIA</w:t>
      </w:r>
      <w:r w:rsidR="009E01CA" w:rsidRPr="00C35C43">
        <w:t>.</w:t>
      </w:r>
      <w:r w:rsidR="002201B2" w:rsidRPr="00C35C43">
        <w:t xml:space="preserve"> </w:t>
      </w:r>
      <w:r w:rsidR="000660AA" w:rsidRPr="00C35C43">
        <w:t>Because such data was not made accessible as part of this assessment. Hence, it should be noted t</w:t>
      </w:r>
      <w:r w:rsidR="002201B2" w:rsidRPr="00C35C43">
        <w:t xml:space="preserve">he long-term costs for </w:t>
      </w:r>
      <w:r w:rsidR="000660AA" w:rsidRPr="00C35C43">
        <w:t xml:space="preserve">the first </w:t>
      </w:r>
      <w:r w:rsidR="002201B2" w:rsidRPr="00C35C43">
        <w:t>year (2014-20</w:t>
      </w:r>
      <w:r w:rsidR="001953F3" w:rsidRPr="00C35C43">
        <w:t>1</w:t>
      </w:r>
      <w:r w:rsidR="002201B2" w:rsidRPr="00C35C43">
        <w:t>5) were just an accumulation costs of 232,072 patients.</w:t>
      </w:r>
      <w:r w:rsidR="001953F3" w:rsidRPr="00C35C43">
        <w:t xml:space="preserve"> Fourthly</w:t>
      </w:r>
      <w:r w:rsidR="00664FF8" w:rsidRPr="00C35C43">
        <w:t>, like the first case study, constrained optimisation is also not included here, by assuming that unlimited resources (i.e. full-time advisers) are available and can be experimentally added in the RM analysis. Nevertheless, even with these limitations, the models succeeded in demonstrating the effects of constraints in HTA.</w:t>
      </w:r>
    </w:p>
    <w:p w14:paraId="1DB4E3E9" w14:textId="77777777" w:rsidR="00A65BE8" w:rsidRPr="00C35C43" w:rsidRDefault="00A65BE8" w:rsidP="00036A74">
      <w:pPr>
        <w:spacing w:after="0" w:line="240" w:lineRule="auto"/>
        <w:ind w:left="270"/>
        <w:jc w:val="both"/>
      </w:pPr>
    </w:p>
    <w:p w14:paraId="33A89A0B" w14:textId="625EB798" w:rsidR="00AD2F46" w:rsidRPr="00C35C43" w:rsidRDefault="00036A74" w:rsidP="00A351A8">
      <w:pPr>
        <w:spacing w:after="0" w:line="240" w:lineRule="auto"/>
        <w:ind w:left="270"/>
        <w:jc w:val="both"/>
      </w:pPr>
      <w:r w:rsidRPr="00C35C43">
        <w:t xml:space="preserve">Also, there is one main challenge faced while modelling the constraints in </w:t>
      </w:r>
      <w:r w:rsidR="007A384A" w:rsidRPr="00C35C43">
        <w:t>this</w:t>
      </w:r>
      <w:r w:rsidRPr="00C35C43">
        <w:t xml:space="preserve"> model. That is the increase</w:t>
      </w:r>
      <w:r w:rsidR="002913E0" w:rsidRPr="00C35C43">
        <w:t>d</w:t>
      </w:r>
      <w:r w:rsidRPr="00C35C43">
        <w:t xml:space="preserve"> running time compared to a non-constraint model. </w:t>
      </w:r>
      <w:r w:rsidR="00A351A8" w:rsidRPr="00C35C43">
        <w:t xml:space="preserve">For example, it takes approximately </w:t>
      </w:r>
      <w:r w:rsidR="000B3804">
        <w:t xml:space="preserve">an hour </w:t>
      </w:r>
      <w:r w:rsidR="00A351A8" w:rsidRPr="00C35C43">
        <w:t xml:space="preserve">to run the constrained CEA, and even longer for the BIA, i.e. </w:t>
      </w:r>
      <w:r w:rsidR="000B3804">
        <w:t>two to three hours</w:t>
      </w:r>
      <w:r w:rsidR="00A351A8" w:rsidRPr="00C35C43">
        <w:t xml:space="preserve">. Meanwhile, the running time was far less for the unconstrained analyses, i.e. less than </w:t>
      </w:r>
      <w:r w:rsidR="000B3804">
        <w:t>an hour</w:t>
      </w:r>
      <w:r w:rsidR="00A351A8" w:rsidRPr="00C35C43">
        <w:t>.  It should be noted that t</w:t>
      </w:r>
      <w:r w:rsidRPr="00C35C43">
        <w:t xml:space="preserve">his challenge </w:t>
      </w:r>
      <w:r w:rsidRPr="00C35C43">
        <w:rPr>
          <w:noProof/>
        </w:rPr>
        <w:t>was also experienced</w:t>
      </w:r>
      <w:r w:rsidRPr="00C35C43">
        <w:t xml:space="preserve"> in the </w:t>
      </w:r>
      <w:r w:rsidR="00033C20" w:rsidRPr="00C35C43">
        <w:t>first</w:t>
      </w:r>
      <w:r w:rsidRPr="00C35C43">
        <w:t xml:space="preserve"> </w:t>
      </w:r>
      <w:r w:rsidR="00A351A8" w:rsidRPr="00C35C43">
        <w:t xml:space="preserve">and second </w:t>
      </w:r>
      <w:r w:rsidRPr="00C35C43">
        <w:t>case stud</w:t>
      </w:r>
      <w:r w:rsidR="00A351A8" w:rsidRPr="00C35C43">
        <w:t>ies</w:t>
      </w:r>
      <w:r w:rsidRPr="00C35C43">
        <w:t>.</w:t>
      </w:r>
    </w:p>
    <w:p w14:paraId="5E84F9A3" w14:textId="0E224C9A" w:rsidR="007C5E5F" w:rsidRDefault="007C5E5F" w:rsidP="00036A74">
      <w:pPr>
        <w:spacing w:after="0" w:line="240" w:lineRule="auto"/>
        <w:jc w:val="both"/>
      </w:pPr>
    </w:p>
    <w:p w14:paraId="54E164EB" w14:textId="6BF773D0" w:rsidR="0040221F" w:rsidRDefault="0040221F" w:rsidP="00036A74">
      <w:pPr>
        <w:spacing w:after="0" w:line="240" w:lineRule="auto"/>
        <w:jc w:val="both"/>
      </w:pPr>
    </w:p>
    <w:p w14:paraId="0F22E548" w14:textId="3D01353B" w:rsidR="0040221F" w:rsidRDefault="0040221F" w:rsidP="00036A74">
      <w:pPr>
        <w:spacing w:after="0" w:line="240" w:lineRule="auto"/>
        <w:jc w:val="both"/>
      </w:pPr>
    </w:p>
    <w:p w14:paraId="7263F079" w14:textId="77777777" w:rsidR="000B3804" w:rsidRDefault="000B3804" w:rsidP="00036A74">
      <w:pPr>
        <w:spacing w:after="0" w:line="240" w:lineRule="auto"/>
        <w:jc w:val="both"/>
      </w:pPr>
    </w:p>
    <w:p w14:paraId="42BDE533" w14:textId="77777777" w:rsidR="0040221F" w:rsidRPr="00C35C43" w:rsidRDefault="0040221F" w:rsidP="00036A74">
      <w:pPr>
        <w:spacing w:after="0" w:line="240" w:lineRule="auto"/>
        <w:jc w:val="both"/>
      </w:pPr>
    </w:p>
    <w:p w14:paraId="21056F03" w14:textId="31AE5FD5" w:rsidR="00CA1417" w:rsidRPr="00C35C43" w:rsidRDefault="009F0594" w:rsidP="00CA1417">
      <w:pPr>
        <w:pStyle w:val="Heading2"/>
        <w:jc w:val="both"/>
      </w:pPr>
      <w:bookmarkStart w:id="535" w:name="_Toc18494943"/>
      <w:r w:rsidRPr="00C35C43">
        <w:t>CHAPTER SUMMARY</w:t>
      </w:r>
      <w:bookmarkEnd w:id="535"/>
    </w:p>
    <w:p w14:paraId="41679467" w14:textId="4D8B7118" w:rsidR="00CB55C5" w:rsidRPr="00C35C43" w:rsidRDefault="00CB55C5" w:rsidP="00CA1417">
      <w:pPr>
        <w:spacing w:after="0" w:line="240" w:lineRule="auto"/>
        <w:ind w:left="270"/>
        <w:jc w:val="both"/>
      </w:pPr>
    </w:p>
    <w:p w14:paraId="1CEEBBDD" w14:textId="35751121" w:rsidR="00DE77E1" w:rsidRPr="00C35C43" w:rsidRDefault="00CB55C5" w:rsidP="00126463">
      <w:pPr>
        <w:spacing w:after="0" w:line="240" w:lineRule="auto"/>
        <w:ind w:left="270"/>
        <w:jc w:val="both"/>
      </w:pPr>
      <w:r w:rsidRPr="00C35C43">
        <w:t xml:space="preserve">In summary, the effects of </w:t>
      </w:r>
      <w:r w:rsidR="0049592D" w:rsidRPr="00C35C43">
        <w:t xml:space="preserve">RM </w:t>
      </w:r>
      <w:r w:rsidRPr="00C35C43">
        <w:t xml:space="preserve">constraints </w:t>
      </w:r>
      <w:r w:rsidRPr="00C35C43">
        <w:rPr>
          <w:noProof/>
        </w:rPr>
        <w:t>were analysed</w:t>
      </w:r>
      <w:r w:rsidRPr="00C35C43">
        <w:t xml:space="preserve"> in a case of diagnosing NSTEMI patients.</w:t>
      </w:r>
      <w:r w:rsidR="0010663D" w:rsidRPr="00C35C43">
        <w:t xml:space="preserve"> There are </w:t>
      </w:r>
      <w:r w:rsidR="00E81DB9" w:rsidRPr="00C35C43">
        <w:t>four</w:t>
      </w:r>
      <w:r w:rsidR="0010663D" w:rsidRPr="00C35C43">
        <w:t xml:space="preserve"> types of analyses included in this study: the </w:t>
      </w:r>
      <w:r w:rsidR="005F52C2" w:rsidRPr="00C35C43">
        <w:t>CEA</w:t>
      </w:r>
      <w:r w:rsidR="0010663D" w:rsidRPr="00C35C43">
        <w:t xml:space="preserve">, </w:t>
      </w:r>
      <w:r w:rsidR="00F30A3B" w:rsidRPr="00C35C43">
        <w:t>BIA</w:t>
      </w:r>
      <w:r w:rsidR="00E81DB9" w:rsidRPr="00C35C43">
        <w:t>,</w:t>
      </w:r>
      <w:r w:rsidR="0010663D" w:rsidRPr="00C35C43">
        <w:t xml:space="preserve"> </w:t>
      </w:r>
      <w:r w:rsidR="000A6425" w:rsidRPr="00C35C43">
        <w:t>RM</w:t>
      </w:r>
      <w:r w:rsidR="0010663D" w:rsidRPr="00C35C43">
        <w:t xml:space="preserve"> analysis</w:t>
      </w:r>
      <w:r w:rsidR="00E81DB9" w:rsidRPr="00C35C43">
        <w:t xml:space="preserve">, and </w:t>
      </w:r>
      <w:r w:rsidR="007D7995" w:rsidRPr="00C35C43">
        <w:t>a</w:t>
      </w:r>
      <w:r w:rsidR="00E81DB9" w:rsidRPr="00C35C43">
        <w:t xml:space="preserve"> </w:t>
      </w:r>
      <w:r w:rsidR="007D7995" w:rsidRPr="00C35C43">
        <w:t>quick CEA</w:t>
      </w:r>
      <w:r w:rsidR="00E81DB9" w:rsidRPr="00C35C43">
        <w:t xml:space="preserve"> </w:t>
      </w:r>
      <w:r w:rsidR="00030F6B" w:rsidRPr="00C35C43">
        <w:t>(</w:t>
      </w:r>
      <w:r w:rsidR="00E81DB9" w:rsidRPr="00C35C43">
        <w:t>soft vs. hard constraint</w:t>
      </w:r>
      <w:r w:rsidR="00030F6B" w:rsidRPr="00C35C43">
        <w:t>)</w:t>
      </w:r>
      <w:r w:rsidR="0010663D" w:rsidRPr="00C35C43">
        <w:t>.</w:t>
      </w:r>
      <w:r w:rsidR="007C5E5F" w:rsidRPr="00C35C43">
        <w:t xml:space="preserve"> </w:t>
      </w:r>
    </w:p>
    <w:p w14:paraId="7B35F3D1" w14:textId="77777777" w:rsidR="00904765" w:rsidRDefault="00904765" w:rsidP="007C5E5F">
      <w:pPr>
        <w:spacing w:after="0" w:line="240" w:lineRule="auto"/>
        <w:ind w:left="270"/>
        <w:jc w:val="both"/>
      </w:pPr>
    </w:p>
    <w:p w14:paraId="783A3A99" w14:textId="72F34F4B" w:rsidR="0085755D" w:rsidRPr="00C35C43" w:rsidRDefault="0010663D" w:rsidP="007C5E5F">
      <w:pPr>
        <w:spacing w:after="0" w:line="240" w:lineRule="auto"/>
        <w:ind w:left="270"/>
        <w:jc w:val="both"/>
      </w:pPr>
      <w:r w:rsidRPr="00C35C43">
        <w:t xml:space="preserve">There were three main findings out of the </w:t>
      </w:r>
      <w:r w:rsidR="005F52C2" w:rsidRPr="00C35C43">
        <w:t>CEA</w:t>
      </w:r>
      <w:r w:rsidRPr="00C35C43">
        <w:t xml:space="preserve">. Firstly, the cost-effectiveness results changed </w:t>
      </w:r>
      <w:r w:rsidR="006C1639" w:rsidRPr="00C35C43">
        <w:t>by</w:t>
      </w:r>
      <w:r w:rsidRPr="00C35C43">
        <w:t xml:space="preserve"> having constraints. </w:t>
      </w:r>
      <w:r w:rsidR="006D0D2C" w:rsidRPr="00C35C43">
        <w:t xml:space="preserve">Secondly, increasing the number of ward rounds resulted in a decrease in the total costs </w:t>
      </w:r>
      <w:r w:rsidR="00FA2DC2" w:rsidRPr="00C35C43">
        <w:t xml:space="preserve">and ICERs </w:t>
      </w:r>
      <w:r w:rsidR="00E178E9" w:rsidRPr="00C35C43">
        <w:t>for the high-sensitivity and delayed troponin strategies</w:t>
      </w:r>
      <w:r w:rsidR="006D0D2C" w:rsidRPr="00C35C43">
        <w:t xml:space="preserve">. </w:t>
      </w:r>
      <w:r w:rsidRPr="00C35C43">
        <w:t xml:space="preserve">Thirdly, the analysis concluded that presentation high-sensitivity troponin testing was most cost-effective below the £10,000/QALY threshold in all scenarios. Meanwhile, </w:t>
      </w:r>
      <w:r w:rsidR="0085755D" w:rsidRPr="00C35C43">
        <w:t>the probability of delayed troponin being cost effective was around 8.85%, at a lower threshold value of £30,000/QALY</w:t>
      </w:r>
    </w:p>
    <w:p w14:paraId="56E3AC8C" w14:textId="19653435" w:rsidR="00CB55C5" w:rsidRPr="00C35C43" w:rsidRDefault="00CB55C5" w:rsidP="00907F63">
      <w:pPr>
        <w:spacing w:after="0" w:line="240" w:lineRule="auto"/>
        <w:jc w:val="both"/>
      </w:pPr>
    </w:p>
    <w:p w14:paraId="36B422AD" w14:textId="1A8487C4" w:rsidR="00CB55C5" w:rsidRPr="00C35C43" w:rsidRDefault="00F30A3B">
      <w:pPr>
        <w:spacing w:after="0" w:line="240" w:lineRule="auto"/>
        <w:ind w:left="270"/>
        <w:jc w:val="both"/>
      </w:pPr>
      <w:r w:rsidRPr="00C35C43">
        <w:t xml:space="preserve">A BIA was performed next to estimate the costs of introducing the diagnostic strategies (i.e. high-sensitivity troponin and delayed troponin) in England over a period of 3 years, i.e. with and without having </w:t>
      </w:r>
      <w:r w:rsidR="006C1639" w:rsidRPr="00C35C43">
        <w:t xml:space="preserve">the </w:t>
      </w:r>
      <w:r w:rsidRPr="00C35C43">
        <w:t>constraint</w:t>
      </w:r>
      <w:r w:rsidR="006C1639" w:rsidRPr="00C35C43">
        <w:t>s</w:t>
      </w:r>
      <w:r w:rsidRPr="00C35C43">
        <w:t>. There were three findings out of this analysis. Firstly, t</w:t>
      </w:r>
      <w:r w:rsidR="00CB55C5" w:rsidRPr="00C35C43">
        <w:t xml:space="preserve">he budget-impact results changed </w:t>
      </w:r>
      <w:r w:rsidR="006C1639" w:rsidRPr="00C35C43">
        <w:t>by</w:t>
      </w:r>
      <w:r w:rsidR="00CB55C5" w:rsidRPr="00C35C43">
        <w:t xml:space="preserve"> having constraints.</w:t>
      </w:r>
      <w:r w:rsidRPr="00C35C43">
        <w:t xml:space="preserve"> Secondly, </w:t>
      </w:r>
      <w:r w:rsidR="003852F9" w:rsidRPr="00C35C43">
        <w:t>increasing the number of ward rounds resulted in a decrease in admission costs in scenarios.</w:t>
      </w:r>
      <w:r w:rsidRPr="00C35C43">
        <w:t xml:space="preserve"> Thirdly, t</w:t>
      </w:r>
      <w:r w:rsidR="00CB55C5" w:rsidRPr="00C35C43">
        <w:t>he delayed troponin would have been cost-saving in a doctor-on-demand scenario</w:t>
      </w:r>
      <w:r w:rsidRPr="00C35C43">
        <w:t xml:space="preserve"> (i.e. without constraints)</w:t>
      </w:r>
      <w:r w:rsidR="00CB55C5" w:rsidRPr="00C35C43">
        <w:t>.</w:t>
      </w:r>
    </w:p>
    <w:p w14:paraId="5FE50CAD" w14:textId="71243A10" w:rsidR="00F30A3B" w:rsidRPr="00C35C43" w:rsidRDefault="00F30A3B" w:rsidP="00F30A3B">
      <w:pPr>
        <w:spacing w:after="0" w:line="240" w:lineRule="auto"/>
        <w:ind w:left="270"/>
        <w:jc w:val="both"/>
      </w:pPr>
    </w:p>
    <w:p w14:paraId="067F1F84" w14:textId="53380D5C" w:rsidR="009B59E7" w:rsidRPr="00C35C43" w:rsidRDefault="00E81DB9" w:rsidP="009B59E7">
      <w:pPr>
        <w:spacing w:after="0" w:line="240" w:lineRule="auto"/>
        <w:ind w:left="270"/>
        <w:jc w:val="both"/>
      </w:pPr>
      <w:r w:rsidRPr="00C35C43">
        <w:t>Afterwards</w:t>
      </w:r>
      <w:r w:rsidR="00F30A3B" w:rsidRPr="00C35C43">
        <w:t xml:space="preserve">, a </w:t>
      </w:r>
      <w:r w:rsidR="000A6425" w:rsidRPr="00C35C43">
        <w:t>RM</w:t>
      </w:r>
      <w:r w:rsidR="00F30A3B" w:rsidRPr="00C35C43">
        <w:t xml:space="preserve"> analysis was conducted by </w:t>
      </w:r>
      <w:r w:rsidR="006C1639" w:rsidRPr="00C35C43">
        <w:t xml:space="preserve">adapting the original model into an organisational level model (i.e. a hypothetical hospital) for RM. The aim of this analysis was to identify the number of doctors required in achieving the doctor-on-demand scenario. The outcome of analysis concluded that </w:t>
      </w:r>
      <w:r w:rsidR="009B59E7" w:rsidRPr="00C35C43">
        <w:t>two full-time advisers</w:t>
      </w:r>
      <w:r w:rsidR="009B59E7" w:rsidRPr="00C35C43">
        <w:rPr>
          <w:noProof/>
        </w:rPr>
        <w:t xml:space="preserve"> required in the day and night shifts, while three for the delayed tropinin stretegy</w:t>
      </w:r>
      <w:r w:rsidR="00CB55C5" w:rsidRPr="00C35C43">
        <w:t xml:space="preserve"> </w:t>
      </w:r>
      <w:r w:rsidR="006C1639" w:rsidRPr="00C35C43">
        <w:t xml:space="preserve">in </w:t>
      </w:r>
      <w:r w:rsidR="00CB55C5" w:rsidRPr="00C35C43">
        <w:t xml:space="preserve">achieving </w:t>
      </w:r>
      <w:r w:rsidR="006C1639" w:rsidRPr="00C35C43">
        <w:t>this</w:t>
      </w:r>
      <w:r w:rsidR="00CB55C5" w:rsidRPr="00C35C43">
        <w:t xml:space="preserve">. </w:t>
      </w:r>
      <w:r w:rsidR="009B59E7" w:rsidRPr="00C35C43">
        <w:t>With the added cost of hiring additional advisers, high-sensitivity troponin testing is indicated as the best strategy and likely to be cost-effective with an assumed ICER below the £</w:t>
      </w:r>
      <w:r w:rsidR="004F7F54" w:rsidRPr="00C35C43">
        <w:t>1</w:t>
      </w:r>
      <w:r w:rsidR="009B59E7" w:rsidRPr="00C35C43">
        <w:t>0,000/QALY threshold.</w:t>
      </w:r>
      <w:r w:rsidR="004F7F54" w:rsidRPr="00C35C43">
        <w:t xml:space="preserve"> Meanwhile, the delayed troponin testing was only considered cost-effective </w:t>
      </w:r>
      <w:r w:rsidR="0085755D" w:rsidRPr="00C35C43">
        <w:t xml:space="preserve">by around 8.85%, </w:t>
      </w:r>
      <w:r w:rsidR="004F7F54" w:rsidRPr="00C35C43">
        <w:t>if a £</w:t>
      </w:r>
      <w:r w:rsidR="0085755D" w:rsidRPr="00C35C43">
        <w:t>30</w:t>
      </w:r>
      <w:r w:rsidR="004F7F54" w:rsidRPr="00C35C43">
        <w:t>,000/QALY threshold was used.</w:t>
      </w:r>
    </w:p>
    <w:p w14:paraId="05D211A9" w14:textId="66FC215C" w:rsidR="009225C9" w:rsidRPr="00C35C43" w:rsidRDefault="009225C9" w:rsidP="00907F63">
      <w:pPr>
        <w:spacing w:after="0" w:line="240" w:lineRule="auto"/>
        <w:jc w:val="both"/>
      </w:pPr>
    </w:p>
    <w:p w14:paraId="7F15A00F" w14:textId="18016E64" w:rsidR="00B62971" w:rsidRPr="00C35C43" w:rsidRDefault="00E81DB9" w:rsidP="007C5E5F">
      <w:pPr>
        <w:spacing w:after="0" w:line="240" w:lineRule="auto"/>
        <w:ind w:left="270"/>
        <w:jc w:val="both"/>
      </w:pPr>
      <w:r w:rsidRPr="00C35C43">
        <w:t xml:space="preserve">Finally, </w:t>
      </w:r>
      <w:r w:rsidR="007C5E5F" w:rsidRPr="00C35C43">
        <w:t>a</w:t>
      </w:r>
      <w:r w:rsidR="007D7995" w:rsidRPr="00C35C43">
        <w:t xml:space="preserve"> quick CEA</w:t>
      </w:r>
      <w:r w:rsidR="007C5E5F" w:rsidRPr="00C35C43">
        <w:t xml:space="preserve"> compared the </w:t>
      </w:r>
      <w:r w:rsidR="00DE77E1" w:rsidRPr="00C35C43">
        <w:t>outcomes</w:t>
      </w:r>
      <w:r w:rsidR="007C5E5F" w:rsidRPr="00C35C43">
        <w:t xml:space="preserve"> of modelling different types of constraint: soft vs. hard constraint</w:t>
      </w:r>
      <w:r w:rsidR="00B62971" w:rsidRPr="00C35C43">
        <w:t xml:space="preserve">. The </w:t>
      </w:r>
      <w:r w:rsidR="00DE77E1" w:rsidRPr="00C35C43">
        <w:t>outcomes</w:t>
      </w:r>
      <w:r w:rsidR="00B62971" w:rsidRPr="00C35C43">
        <w:t xml:space="preserve"> from this analysis indicate that the cost and ICER changes when modelled using different constraint types. For example, the ICER increased when the advisers were modelled as a hard constraint, as they would work until </w:t>
      </w:r>
      <w:r w:rsidR="00126463" w:rsidRPr="00C35C43">
        <w:t>14.10</w:t>
      </w:r>
      <w:r w:rsidR="00B62971" w:rsidRPr="00C35C43">
        <w:t xml:space="preserve"> pm on the dot every day. Hence, a patient whose operation is due to finish one minute after the deadline would have to wait in the hospital until the adviser is available to complete the consultation. This additional delay leads to an increased expenditure for hospital admission. </w:t>
      </w:r>
    </w:p>
    <w:p w14:paraId="4B70A15C" w14:textId="77777777" w:rsidR="009B59E7" w:rsidRPr="00C35C43" w:rsidRDefault="009B59E7" w:rsidP="00907F63">
      <w:pPr>
        <w:spacing w:after="0" w:line="240" w:lineRule="auto"/>
        <w:jc w:val="both"/>
      </w:pPr>
    </w:p>
    <w:p w14:paraId="0D24A8C3" w14:textId="09F4A5BC" w:rsidR="00CB55C5" w:rsidRPr="00C35C43" w:rsidRDefault="00D3654C">
      <w:pPr>
        <w:spacing w:after="0" w:line="240" w:lineRule="auto"/>
        <w:ind w:left="270"/>
        <w:jc w:val="both"/>
      </w:pPr>
      <w:r w:rsidRPr="00C35C43">
        <w:t xml:space="preserve">The overall findings of all three case studies </w:t>
      </w:r>
      <w:r w:rsidR="00CB55C5" w:rsidRPr="00C35C43">
        <w:t xml:space="preserve">offer </w:t>
      </w:r>
      <w:r w:rsidRPr="00C35C43">
        <w:t xml:space="preserve">a </w:t>
      </w:r>
      <w:r w:rsidR="00CB55C5" w:rsidRPr="00C35C43">
        <w:rPr>
          <w:noProof/>
        </w:rPr>
        <w:t>strong</w:t>
      </w:r>
      <w:r w:rsidR="00CB55C5" w:rsidRPr="00C35C43">
        <w:t xml:space="preserve"> evidence of the importance of applying RM in HTA</w:t>
      </w:r>
      <w:r w:rsidR="005F0A3F" w:rsidRPr="00C35C43">
        <w:t>, that is,</w:t>
      </w:r>
      <w:r w:rsidR="00CB55C5" w:rsidRPr="00C35C43">
        <w:t xml:space="preserve"> for </w:t>
      </w:r>
      <w:r w:rsidR="00CB55C5" w:rsidRPr="00C35C43">
        <w:rPr>
          <w:noProof/>
        </w:rPr>
        <w:t>an effective</w:t>
      </w:r>
      <w:r w:rsidR="00CB55C5" w:rsidRPr="00C35C43">
        <w:t xml:space="preserve"> and reliable decision-making tool.</w:t>
      </w:r>
      <w:r w:rsidRPr="00C35C43">
        <w:t xml:space="preserve"> Theref</w:t>
      </w:r>
      <w:r w:rsidR="00C340DF" w:rsidRPr="00C35C43">
        <w:t xml:space="preserve">ore, based on the experienced learned from the literature and </w:t>
      </w:r>
      <w:r w:rsidR="00B60FEC" w:rsidRPr="00C35C43">
        <w:t>case</w:t>
      </w:r>
      <w:r w:rsidR="00C340DF" w:rsidRPr="00C35C43">
        <w:t xml:space="preserve"> studies, the next two chapter</w:t>
      </w:r>
      <w:r w:rsidR="00951EB7" w:rsidRPr="00C35C43">
        <w:t>s</w:t>
      </w:r>
      <w:r w:rsidR="00C340DF" w:rsidRPr="00C35C43">
        <w:t xml:space="preserve"> provides findings concerning the issues, and recommendations as a guide when considering the application of DES-based RM in HTA.</w:t>
      </w:r>
      <w:r w:rsidR="00D0749F" w:rsidRPr="00C35C43">
        <w:t xml:space="preserve"> This guide is aimed </w:t>
      </w:r>
      <w:r w:rsidR="001823EF" w:rsidRPr="00C35C43">
        <w:t>at</w:t>
      </w:r>
      <w:r w:rsidR="00D0749F" w:rsidRPr="00C35C43">
        <w:t xml:space="preserve"> answering question</w:t>
      </w:r>
      <w:r w:rsidR="00715EB7" w:rsidRPr="00C35C43">
        <w:t>s</w:t>
      </w:r>
      <w:r w:rsidR="00D0749F" w:rsidRPr="00C35C43">
        <w:t xml:space="preserve"> </w:t>
      </w:r>
      <w:r w:rsidR="00193C0B" w:rsidRPr="00C35C43">
        <w:t>six</w:t>
      </w:r>
      <w:r w:rsidR="00715EB7" w:rsidRPr="00C35C43">
        <w:t xml:space="preserve"> and </w:t>
      </w:r>
      <w:r w:rsidR="00193C0B" w:rsidRPr="00C35C43">
        <w:t>seven</w:t>
      </w:r>
      <w:r w:rsidR="00D0749F" w:rsidRPr="00C35C43">
        <w:t xml:space="preserve"> of research</w:t>
      </w:r>
      <w:r w:rsidR="005A04DE" w:rsidRPr="00C35C43">
        <w:t xml:space="preserve">, which are presented </w:t>
      </w:r>
      <w:r w:rsidR="005B179C" w:rsidRPr="00C35C43">
        <w:t>on the next page</w:t>
      </w:r>
      <w:r w:rsidR="00715EB7" w:rsidRPr="00C35C43">
        <w:t>.</w:t>
      </w:r>
    </w:p>
    <w:p w14:paraId="7E6D4729" w14:textId="77777777" w:rsidR="00D46157" w:rsidRPr="00C35C43" w:rsidRDefault="00D46157">
      <w:pPr>
        <w:spacing w:after="0" w:line="240" w:lineRule="auto"/>
        <w:ind w:left="270"/>
        <w:jc w:val="both"/>
      </w:pPr>
    </w:p>
    <w:p w14:paraId="6BF1838B" w14:textId="01F4C911" w:rsidR="005A04DE" w:rsidRPr="00C35C43" w:rsidRDefault="00165F4B" w:rsidP="00E52D20">
      <w:pPr>
        <w:pStyle w:val="ListParagraph"/>
        <w:numPr>
          <w:ilvl w:val="0"/>
          <w:numId w:val="88"/>
        </w:numPr>
        <w:spacing w:after="0" w:line="240" w:lineRule="auto"/>
        <w:jc w:val="both"/>
      </w:pPr>
      <w:r w:rsidRPr="00C35C43">
        <w:t xml:space="preserve">Question 6: </w:t>
      </w:r>
      <w:r w:rsidR="005A04DE" w:rsidRPr="00C35C43">
        <w:t xml:space="preserve">To deliver a comprehensive report emphasising the importance, when the implementation is useful, the potential challenges when developing or incorporating resource constraints of </w:t>
      </w:r>
      <w:r w:rsidR="006E7B5A" w:rsidRPr="00C35C43">
        <w:t>‘</w:t>
      </w:r>
      <w:r w:rsidR="006C2338" w:rsidRPr="00C35C43">
        <w:t>the</w:t>
      </w:r>
      <w:r w:rsidR="005A04DE" w:rsidRPr="00C35C43">
        <w:t xml:space="preserve"> selected technique</w:t>
      </w:r>
      <w:r w:rsidR="006C2338" w:rsidRPr="00C35C43">
        <w:t>’</w:t>
      </w:r>
      <w:r w:rsidR="005A04DE" w:rsidRPr="00C35C43">
        <w:t xml:space="preserve"> for simulation-based RM in HTA models.</w:t>
      </w:r>
    </w:p>
    <w:p w14:paraId="7B4A2ED0" w14:textId="05C11FFD" w:rsidR="00C340DF" w:rsidRPr="00C35C43" w:rsidRDefault="00165F4B" w:rsidP="00E52D20">
      <w:pPr>
        <w:pStyle w:val="ListParagraph"/>
        <w:numPr>
          <w:ilvl w:val="0"/>
          <w:numId w:val="88"/>
        </w:numPr>
        <w:spacing w:after="0" w:line="240" w:lineRule="auto"/>
        <w:jc w:val="both"/>
      </w:pPr>
      <w:r w:rsidRPr="00C35C43">
        <w:t xml:space="preserve">Question 7: </w:t>
      </w:r>
      <w:r w:rsidR="005A04DE" w:rsidRPr="00C35C43">
        <w:t xml:space="preserve">To make recommendations about the implementation of </w:t>
      </w:r>
      <w:r w:rsidR="008F69F1" w:rsidRPr="00C35C43">
        <w:t>‘</w:t>
      </w:r>
      <w:r w:rsidR="006C2338" w:rsidRPr="00C35C43">
        <w:t>the</w:t>
      </w:r>
      <w:r w:rsidR="005A04DE" w:rsidRPr="00C35C43">
        <w:t xml:space="preserve"> selected technique</w:t>
      </w:r>
      <w:r w:rsidR="006C2338" w:rsidRPr="00C35C43">
        <w:t>’</w:t>
      </w:r>
      <w:r w:rsidR="005A04DE" w:rsidRPr="00C35C43">
        <w:t xml:space="preserve"> for simulation-based RM in HTA models.</w:t>
      </w:r>
    </w:p>
    <w:p w14:paraId="2798063A" w14:textId="02BC4EB8" w:rsidR="00AA78C0" w:rsidRPr="00C35C43" w:rsidRDefault="00CB55C5" w:rsidP="00CB55C5">
      <w:pPr>
        <w:spacing w:after="0" w:line="240" w:lineRule="auto"/>
        <w:ind w:left="270"/>
        <w:jc w:val="both"/>
      </w:pPr>
      <w:r w:rsidRPr="00C35C43">
        <w:t xml:space="preserve"> </w:t>
      </w:r>
      <w:r w:rsidR="00AA78C0" w:rsidRPr="00C35C43">
        <w:br w:type="page"/>
      </w:r>
    </w:p>
    <w:p w14:paraId="4EDD2C02" w14:textId="16D3DFB9" w:rsidR="00662558" w:rsidRPr="00C35C43" w:rsidRDefault="00662558" w:rsidP="000A0B3C">
      <w:pPr>
        <w:pStyle w:val="Heading1"/>
      </w:pPr>
      <w:bookmarkStart w:id="536" w:name="_Toc18494944"/>
      <w:r w:rsidRPr="00C35C43">
        <w:t xml:space="preserve">CHAPTER </w:t>
      </w:r>
      <w:r w:rsidR="00811B9B" w:rsidRPr="00C35C43">
        <w:t>8</w:t>
      </w:r>
      <w:r w:rsidRPr="00C35C43">
        <w:t xml:space="preserve">: </w:t>
      </w:r>
      <w:r w:rsidR="00764B73" w:rsidRPr="00C35C43">
        <w:t xml:space="preserve">ISSUES TO CONSIDER FOR </w:t>
      </w:r>
      <w:r w:rsidR="000A0B3C" w:rsidRPr="00C35C43">
        <w:t>DISCRETE-EVENT SIMULATION-BASED RESOURCE MODELLING</w:t>
      </w:r>
      <w:r w:rsidR="00764B73" w:rsidRPr="00C35C43">
        <w:t xml:space="preserve"> IN </w:t>
      </w:r>
      <w:r w:rsidR="000A0B3C" w:rsidRPr="00C35C43">
        <w:t>HEALTH</w:t>
      </w:r>
      <w:r w:rsidR="00E0274B" w:rsidRPr="00C35C43">
        <w:t xml:space="preserve"> </w:t>
      </w:r>
      <w:r w:rsidR="000A0B3C" w:rsidRPr="00C35C43">
        <w:t>TECHNOLOGY ASSESSMENT</w:t>
      </w:r>
      <w:bookmarkEnd w:id="536"/>
    </w:p>
    <w:p w14:paraId="593A75FA" w14:textId="77777777" w:rsidR="004E541B" w:rsidRPr="00C35C43" w:rsidRDefault="004E541B" w:rsidP="004E541B">
      <w:pPr>
        <w:spacing w:after="0" w:line="240" w:lineRule="auto"/>
      </w:pPr>
    </w:p>
    <w:p w14:paraId="15EE15AE" w14:textId="48796A00" w:rsidR="006E586A" w:rsidRPr="00C35C43" w:rsidRDefault="006E586A" w:rsidP="00772D8B">
      <w:pPr>
        <w:pStyle w:val="Heading2"/>
      </w:pPr>
      <w:bookmarkStart w:id="537" w:name="_Toc18494945"/>
      <w:r w:rsidRPr="00C35C43">
        <w:t>INTRODUCTION</w:t>
      </w:r>
      <w:bookmarkEnd w:id="537"/>
    </w:p>
    <w:p w14:paraId="74E45624" w14:textId="5B05F25A" w:rsidR="000E369D" w:rsidRPr="00C35C43" w:rsidRDefault="000E369D" w:rsidP="004F7C7F">
      <w:pPr>
        <w:spacing w:after="0" w:line="240" w:lineRule="auto"/>
        <w:ind w:left="270"/>
      </w:pPr>
    </w:p>
    <w:p w14:paraId="2E01743F" w14:textId="1A530C26" w:rsidR="001408AB" w:rsidRPr="00C35C43" w:rsidRDefault="00ED5579" w:rsidP="00ED5579">
      <w:pPr>
        <w:spacing w:after="0" w:line="240" w:lineRule="auto"/>
        <w:ind w:left="270"/>
        <w:jc w:val="both"/>
      </w:pPr>
      <w:r w:rsidRPr="00C35C43">
        <w:t xml:space="preserve">Before deciding about applying DES-based RM technique in HTA, readers should first consider the issues associated with it. The contents of this chapter may enable readers to make such a decision. </w:t>
      </w:r>
      <w:r w:rsidR="005A04DE" w:rsidRPr="00C35C43">
        <w:t xml:space="preserve">The aim of this chapter is to answer question six of </w:t>
      </w:r>
      <w:r w:rsidR="00FD59CD" w:rsidRPr="00C35C43">
        <w:t xml:space="preserve">the </w:t>
      </w:r>
      <w:r w:rsidR="005A04DE" w:rsidRPr="00C35C43">
        <w:t>research</w:t>
      </w:r>
      <w:r w:rsidR="001408AB" w:rsidRPr="00C35C43">
        <w:t>, i.e.</w:t>
      </w:r>
      <w:r w:rsidR="005A04DE" w:rsidRPr="00C35C43">
        <w:t xml:space="preserve"> to deliver a comprehensive report emphasising </w:t>
      </w:r>
      <w:r w:rsidR="001408AB" w:rsidRPr="00C35C43">
        <w:t xml:space="preserve">on three key </w:t>
      </w:r>
      <w:r w:rsidRPr="00C35C43">
        <w:t>issues</w:t>
      </w:r>
      <w:r w:rsidR="001408AB" w:rsidRPr="00C35C43">
        <w:t xml:space="preserve">: </w:t>
      </w:r>
    </w:p>
    <w:p w14:paraId="6E1FE613" w14:textId="77777777" w:rsidR="001408AB" w:rsidRPr="00C35C43" w:rsidRDefault="001408AB" w:rsidP="001408AB">
      <w:pPr>
        <w:spacing w:after="0" w:line="240" w:lineRule="auto"/>
        <w:ind w:left="270"/>
        <w:jc w:val="both"/>
      </w:pPr>
    </w:p>
    <w:p w14:paraId="39A50C43" w14:textId="103BCF33" w:rsidR="001408AB" w:rsidRPr="00C35C43" w:rsidRDefault="00CF37F0" w:rsidP="001408AB">
      <w:pPr>
        <w:pStyle w:val="ListParagraph"/>
        <w:numPr>
          <w:ilvl w:val="0"/>
          <w:numId w:val="111"/>
        </w:numPr>
        <w:spacing w:after="0" w:line="240" w:lineRule="auto"/>
        <w:ind w:left="900"/>
        <w:jc w:val="both"/>
      </w:pPr>
      <w:r>
        <w:t>T</w:t>
      </w:r>
      <w:r w:rsidR="005A04DE" w:rsidRPr="00C35C43">
        <w:t>he importance</w:t>
      </w:r>
      <w:r w:rsidR="001408AB" w:rsidRPr="00C35C43">
        <w:t xml:space="preserve"> of</w:t>
      </w:r>
      <w:r w:rsidR="009819E9" w:rsidRPr="00C35C43">
        <w:t xml:space="preserve"> ‘the selected technique’ for simulation-based RM </w:t>
      </w:r>
      <w:r w:rsidR="001408AB" w:rsidRPr="00C35C43">
        <w:t>in HTA models.</w:t>
      </w:r>
    </w:p>
    <w:p w14:paraId="07D66604" w14:textId="5858B959" w:rsidR="001408AB" w:rsidRPr="00C35C43" w:rsidRDefault="00CF37F0" w:rsidP="001408AB">
      <w:pPr>
        <w:pStyle w:val="ListParagraph"/>
        <w:numPr>
          <w:ilvl w:val="0"/>
          <w:numId w:val="111"/>
        </w:numPr>
        <w:spacing w:after="0" w:line="240" w:lineRule="auto"/>
        <w:ind w:left="900"/>
        <w:jc w:val="both"/>
      </w:pPr>
      <w:r>
        <w:t>W</w:t>
      </w:r>
      <w:r w:rsidR="005A04DE" w:rsidRPr="00C35C43">
        <w:t xml:space="preserve">hen the implementation </w:t>
      </w:r>
      <w:r w:rsidR="001408AB" w:rsidRPr="00C35C43">
        <w:t xml:space="preserve">of </w:t>
      </w:r>
      <w:r w:rsidR="009819E9" w:rsidRPr="00C35C43">
        <w:t xml:space="preserve">‘the selected technique’ for simulation-based RM </w:t>
      </w:r>
      <w:r w:rsidR="001408AB" w:rsidRPr="00C35C43">
        <w:t xml:space="preserve">in HTA models </w:t>
      </w:r>
      <w:r w:rsidR="005A04DE" w:rsidRPr="00C35C43">
        <w:t>is useful</w:t>
      </w:r>
      <w:r w:rsidR="00ED5579" w:rsidRPr="00C35C43">
        <w:t>.</w:t>
      </w:r>
    </w:p>
    <w:p w14:paraId="41FFE12E" w14:textId="3CFA5AAD" w:rsidR="00D47F45" w:rsidRPr="00C35C43" w:rsidRDefault="00CF37F0" w:rsidP="001408AB">
      <w:pPr>
        <w:pStyle w:val="ListParagraph"/>
        <w:numPr>
          <w:ilvl w:val="0"/>
          <w:numId w:val="111"/>
        </w:numPr>
        <w:spacing w:after="0" w:line="240" w:lineRule="auto"/>
        <w:ind w:left="900"/>
        <w:jc w:val="both"/>
      </w:pPr>
      <w:r>
        <w:t>T</w:t>
      </w:r>
      <w:r w:rsidR="005A04DE" w:rsidRPr="00C35C43">
        <w:t xml:space="preserve">he potential challenges when developing or incorporating resource constraints of </w:t>
      </w:r>
      <w:r w:rsidR="009819E9" w:rsidRPr="00C35C43">
        <w:t xml:space="preserve">‘the selected technique’ for simulation-based RM </w:t>
      </w:r>
      <w:r w:rsidR="005A04DE" w:rsidRPr="00C35C43">
        <w:t xml:space="preserve">in HTA models. </w:t>
      </w:r>
    </w:p>
    <w:p w14:paraId="6CD8C458" w14:textId="77777777" w:rsidR="001408AB" w:rsidRPr="00C35C43" w:rsidRDefault="001408AB" w:rsidP="001408AB">
      <w:pPr>
        <w:spacing w:after="0" w:line="240" w:lineRule="auto"/>
        <w:jc w:val="both"/>
      </w:pPr>
    </w:p>
    <w:p w14:paraId="2234F8BC" w14:textId="1531E006" w:rsidR="00682628" w:rsidRPr="00C35C43" w:rsidRDefault="009C12A3" w:rsidP="001408AB">
      <w:pPr>
        <w:spacing w:after="0" w:line="240" w:lineRule="auto"/>
        <w:ind w:left="270"/>
        <w:jc w:val="both"/>
      </w:pPr>
      <w:r w:rsidRPr="00C35C43">
        <w:t xml:space="preserve">This chapter starts by describing the methods used to </w:t>
      </w:r>
      <w:r w:rsidR="00C2758A" w:rsidRPr="00C35C43">
        <w:t>identify and answering</w:t>
      </w:r>
      <w:r w:rsidR="007C4FB0" w:rsidRPr="00C35C43">
        <w:t xml:space="preserve"> the issues. Next, the issues are </w:t>
      </w:r>
      <w:r w:rsidR="00164E64" w:rsidRPr="00C35C43">
        <w:t>presented</w:t>
      </w:r>
      <w:r w:rsidR="00FD59CD" w:rsidRPr="00C35C43">
        <w:t xml:space="preserve"> and answered</w:t>
      </w:r>
      <w:r w:rsidR="00FC7CF0" w:rsidRPr="00C35C43">
        <w:t>.</w:t>
      </w:r>
    </w:p>
    <w:p w14:paraId="6CC82AE9" w14:textId="39C82AC0" w:rsidR="004F7C7F" w:rsidRPr="00C35C43" w:rsidRDefault="007C4FB0" w:rsidP="00267B7C">
      <w:pPr>
        <w:spacing w:after="0" w:line="240" w:lineRule="auto"/>
        <w:jc w:val="both"/>
      </w:pPr>
      <w:r w:rsidRPr="00C35C43">
        <w:t xml:space="preserve"> </w:t>
      </w:r>
      <w:r w:rsidR="009C12A3" w:rsidRPr="00C35C43">
        <w:t xml:space="preserve">  </w:t>
      </w:r>
    </w:p>
    <w:p w14:paraId="1F178B99" w14:textId="050B77FB" w:rsidR="004F7C7F" w:rsidRPr="00C35C43" w:rsidRDefault="004F7C7F" w:rsidP="006D6C8B">
      <w:pPr>
        <w:pStyle w:val="Heading2"/>
      </w:pPr>
      <w:bookmarkStart w:id="538" w:name="_Toc18494946"/>
      <w:r w:rsidRPr="00C35C43">
        <w:t>METHODS</w:t>
      </w:r>
      <w:bookmarkEnd w:id="538"/>
    </w:p>
    <w:p w14:paraId="038CF093" w14:textId="50F5D7EC" w:rsidR="00D7512E" w:rsidRPr="00C35C43" w:rsidRDefault="00D7512E" w:rsidP="006D6C8B">
      <w:pPr>
        <w:spacing w:after="0" w:line="240" w:lineRule="auto"/>
        <w:ind w:left="270"/>
      </w:pPr>
    </w:p>
    <w:p w14:paraId="4D6BAC35" w14:textId="2378191D" w:rsidR="003D260E" w:rsidRPr="00C35C43" w:rsidRDefault="003C66D1" w:rsidP="003D260E">
      <w:pPr>
        <w:keepNext/>
        <w:spacing w:after="0" w:line="240" w:lineRule="auto"/>
        <w:ind w:left="270"/>
        <w:jc w:val="both"/>
      </w:pPr>
      <w:r w:rsidRPr="00C35C43">
        <w:object w:dxaOrig="7740" w:dyaOrig="1906" w14:anchorId="4A61C2B9">
          <v:shape id="_x0000_i1049" type="#_x0000_t75" style="width:389.45pt;height:94.55pt" o:ole="">
            <v:imagedata r:id="rId77" o:title=""/>
          </v:shape>
          <o:OLEObject Type="Embed" ProgID="Visio.Drawing.15" ShapeID="_x0000_i1049" DrawAspect="Content" ObjectID="_1629128128" r:id="rId78"/>
        </w:object>
      </w:r>
    </w:p>
    <w:p w14:paraId="09F7CA8B" w14:textId="7ED781A0" w:rsidR="001827BC" w:rsidRPr="00C35C43" w:rsidRDefault="003D260E" w:rsidP="003D260E">
      <w:pPr>
        <w:pStyle w:val="Caption"/>
        <w:ind w:left="270"/>
        <w:jc w:val="both"/>
      </w:pPr>
      <w:bookmarkStart w:id="539" w:name="_Toc18495036"/>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8</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w:t>
      </w:r>
      <w:r w:rsidR="00EC78C9">
        <w:rPr>
          <w:noProof/>
        </w:rPr>
        <w:fldChar w:fldCharType="end"/>
      </w:r>
      <w:r w:rsidRPr="00C35C43">
        <w:t xml:space="preserve">: </w:t>
      </w:r>
      <w:r w:rsidR="007E1FCD" w:rsidRPr="00C35C43">
        <w:t>M</w:t>
      </w:r>
      <w:r w:rsidRPr="00C35C43">
        <w:t xml:space="preserve">ethods </w:t>
      </w:r>
      <w:r w:rsidR="00CE1E08" w:rsidRPr="00C35C43">
        <w:t xml:space="preserve">used </w:t>
      </w:r>
      <w:r w:rsidRPr="00C35C43">
        <w:t xml:space="preserve">to </w:t>
      </w:r>
      <w:r w:rsidR="008707FB" w:rsidRPr="00C35C43">
        <w:t xml:space="preserve">present </w:t>
      </w:r>
      <w:r w:rsidRPr="00C35C43">
        <w:t>the issues</w:t>
      </w:r>
      <w:bookmarkEnd w:id="539"/>
    </w:p>
    <w:p w14:paraId="689B7854" w14:textId="77777777" w:rsidR="001827BC" w:rsidRPr="00C35C43" w:rsidRDefault="001827BC" w:rsidP="00263DCE">
      <w:pPr>
        <w:spacing w:after="0" w:line="240" w:lineRule="auto"/>
        <w:ind w:left="270"/>
        <w:jc w:val="both"/>
      </w:pPr>
    </w:p>
    <w:p w14:paraId="03AE5543" w14:textId="49CF32F6" w:rsidR="00FC7CF0" w:rsidRPr="00C35C43" w:rsidRDefault="00086BF3" w:rsidP="00263DCE">
      <w:pPr>
        <w:spacing w:after="0" w:line="240" w:lineRule="auto"/>
        <w:ind w:left="270"/>
        <w:jc w:val="both"/>
      </w:pPr>
      <w:r w:rsidRPr="00C35C43">
        <w:t xml:space="preserve">The issues </w:t>
      </w:r>
      <w:r w:rsidRPr="00C35C43">
        <w:rPr>
          <w:noProof/>
        </w:rPr>
        <w:t>were based</w:t>
      </w:r>
      <w:r w:rsidRPr="00C35C43">
        <w:t xml:space="preserve"> on </w:t>
      </w:r>
      <w:r w:rsidR="00AF79B2" w:rsidRPr="00C35C43">
        <w:t>researcher’s</w:t>
      </w:r>
      <w:r w:rsidR="000E1BE2" w:rsidRPr="00C35C43">
        <w:t xml:space="preserve"> assumption of what </w:t>
      </w:r>
      <w:r w:rsidR="006C37AA" w:rsidRPr="00C35C43">
        <w:t xml:space="preserve">a modeller should </w:t>
      </w:r>
      <w:r w:rsidR="00324476" w:rsidRPr="00C35C43">
        <w:t>consider</w:t>
      </w:r>
      <w:r w:rsidR="006C37AA" w:rsidRPr="00C35C43">
        <w:t xml:space="preserve"> before attempting to </w:t>
      </w:r>
      <w:r w:rsidR="00AE538C" w:rsidRPr="00C35C43">
        <w:t>apply</w:t>
      </w:r>
      <w:r w:rsidR="006C37AA" w:rsidRPr="00C35C43">
        <w:t xml:space="preserve"> DES-based RM in HTA</w:t>
      </w:r>
      <w:r w:rsidR="003D260E" w:rsidRPr="00C35C43">
        <w:t xml:space="preserve"> (figure </w:t>
      </w:r>
      <w:r w:rsidR="00251BB9" w:rsidRPr="00C35C43">
        <w:t>8</w:t>
      </w:r>
      <w:r w:rsidR="003D260E" w:rsidRPr="00C35C43">
        <w:t>.1)</w:t>
      </w:r>
      <w:r w:rsidR="006C37AA" w:rsidRPr="00C35C43">
        <w:t xml:space="preserve">. </w:t>
      </w:r>
      <w:r w:rsidR="00FC7CF0" w:rsidRPr="00C35C43">
        <w:t xml:space="preserve">These issues </w:t>
      </w:r>
      <w:r w:rsidR="00FC7CF0" w:rsidRPr="00C35C43">
        <w:rPr>
          <w:noProof/>
        </w:rPr>
        <w:t>divided</w:t>
      </w:r>
      <w:r w:rsidR="00FC7CF0" w:rsidRPr="00C35C43">
        <w:t xml:space="preserve"> into three </w:t>
      </w:r>
      <w:r w:rsidR="00FC7CF0" w:rsidRPr="00C35C43">
        <w:rPr>
          <w:noProof/>
        </w:rPr>
        <w:t>main</w:t>
      </w:r>
      <w:r w:rsidR="00FC7CF0" w:rsidRPr="00C35C43">
        <w:t xml:space="preserve"> questions:</w:t>
      </w:r>
    </w:p>
    <w:p w14:paraId="56BE0C51" w14:textId="77777777" w:rsidR="008717F1" w:rsidRPr="00C35C43" w:rsidRDefault="008717F1" w:rsidP="008717F1">
      <w:pPr>
        <w:spacing w:after="0" w:line="240" w:lineRule="auto"/>
        <w:jc w:val="both"/>
      </w:pPr>
    </w:p>
    <w:p w14:paraId="19CA30C8" w14:textId="17E4E0D4" w:rsidR="00FC7CF0" w:rsidRPr="00C35C43" w:rsidRDefault="00FC7CF0" w:rsidP="00E52D20">
      <w:pPr>
        <w:pStyle w:val="ListParagraph"/>
        <w:numPr>
          <w:ilvl w:val="0"/>
          <w:numId w:val="69"/>
        </w:numPr>
        <w:spacing w:after="0" w:line="240" w:lineRule="auto"/>
        <w:jc w:val="both"/>
      </w:pPr>
      <w:r w:rsidRPr="00C35C43">
        <w:t xml:space="preserve">What </w:t>
      </w:r>
      <w:r w:rsidR="00CF0473" w:rsidRPr="00C35C43">
        <w:t>are</w:t>
      </w:r>
      <w:r w:rsidRPr="00C35C43">
        <w:t xml:space="preserve"> the benefits of DES-based RM in HTA?</w:t>
      </w:r>
    </w:p>
    <w:p w14:paraId="7CBE1709" w14:textId="0E68E4C3" w:rsidR="00FC7CF0" w:rsidRPr="00C35C43" w:rsidRDefault="00FC7CF0" w:rsidP="00E52D20">
      <w:pPr>
        <w:pStyle w:val="ListParagraph"/>
        <w:numPr>
          <w:ilvl w:val="0"/>
          <w:numId w:val="69"/>
        </w:numPr>
        <w:spacing w:after="0" w:line="240" w:lineRule="auto"/>
        <w:jc w:val="both"/>
      </w:pPr>
      <w:r w:rsidRPr="00C35C43">
        <w:t xml:space="preserve">When is the implementation of DES-based RM </w:t>
      </w:r>
      <w:r w:rsidRPr="00C35C43">
        <w:rPr>
          <w:noProof/>
        </w:rPr>
        <w:t>useful</w:t>
      </w:r>
      <w:r w:rsidRPr="00C35C43">
        <w:t>?</w:t>
      </w:r>
    </w:p>
    <w:p w14:paraId="23869ED2" w14:textId="77777777" w:rsidR="00FC7CF0" w:rsidRPr="00C35C43" w:rsidRDefault="00FC7CF0" w:rsidP="00E52D20">
      <w:pPr>
        <w:pStyle w:val="ListParagraph"/>
        <w:numPr>
          <w:ilvl w:val="0"/>
          <w:numId w:val="69"/>
        </w:numPr>
        <w:spacing w:after="0" w:line="240" w:lineRule="auto"/>
        <w:jc w:val="both"/>
      </w:pPr>
      <w:r w:rsidRPr="00C35C43">
        <w:t>What are the challenges of DES-based RM in HTA?</w:t>
      </w:r>
    </w:p>
    <w:p w14:paraId="5233E83A" w14:textId="77777777" w:rsidR="00FC7CF0" w:rsidRPr="00C35C43" w:rsidRDefault="00FC7CF0" w:rsidP="00FC7CF0">
      <w:pPr>
        <w:spacing w:after="0" w:line="240" w:lineRule="auto"/>
        <w:jc w:val="both"/>
      </w:pPr>
    </w:p>
    <w:p w14:paraId="6AA1F9CA" w14:textId="2CE2D751" w:rsidR="00086BF3" w:rsidRPr="00C35C43" w:rsidRDefault="006C37AA" w:rsidP="00263DCE">
      <w:pPr>
        <w:spacing w:after="0" w:line="240" w:lineRule="auto"/>
        <w:ind w:left="270"/>
        <w:jc w:val="both"/>
      </w:pPr>
      <w:r w:rsidRPr="00C35C43">
        <w:t xml:space="preserve">These questions </w:t>
      </w:r>
      <w:r w:rsidRPr="00C35C43">
        <w:rPr>
          <w:noProof/>
        </w:rPr>
        <w:t>were later presented</w:t>
      </w:r>
      <w:r w:rsidRPr="00C35C43">
        <w:t xml:space="preserve"> and discussed with </w:t>
      </w:r>
      <w:r w:rsidR="00AF79B2" w:rsidRPr="00C35C43">
        <w:t>the researcher’s</w:t>
      </w:r>
      <w:r w:rsidRPr="00C35C43">
        <w:t xml:space="preserve"> supervisors who </w:t>
      </w:r>
      <w:r w:rsidRPr="00C35C43">
        <w:rPr>
          <w:noProof/>
        </w:rPr>
        <w:t>are experienced</w:t>
      </w:r>
      <w:r w:rsidRPr="00C35C43">
        <w:t xml:space="preserve"> with SM in HTA.</w:t>
      </w:r>
      <w:r w:rsidR="00C75CCE" w:rsidRPr="00C35C43">
        <w:t xml:space="preserve"> </w:t>
      </w:r>
      <w:r w:rsidR="00C75CCE" w:rsidRPr="00C35C43">
        <w:rPr>
          <w:noProof/>
        </w:rPr>
        <w:t>Th</w:t>
      </w:r>
      <w:r w:rsidR="007D0E37" w:rsidRPr="00C35C43">
        <w:rPr>
          <w:noProof/>
        </w:rPr>
        <w:t>is discussion aim</w:t>
      </w:r>
      <w:r w:rsidR="00B564DE" w:rsidRPr="00C35C43">
        <w:rPr>
          <w:noProof/>
        </w:rPr>
        <w:t>s</w:t>
      </w:r>
      <w:r w:rsidR="00B564DE" w:rsidRPr="00C35C43">
        <w:t xml:space="preserve"> </w:t>
      </w:r>
      <w:r w:rsidR="00C75CCE" w:rsidRPr="00C35C43">
        <w:t xml:space="preserve">to </w:t>
      </w:r>
      <w:r w:rsidR="00BF2195" w:rsidRPr="00C35C43">
        <w:t>en</w:t>
      </w:r>
      <w:r w:rsidR="00C75CCE" w:rsidRPr="00C35C43">
        <w:t xml:space="preserve">sure that </w:t>
      </w:r>
      <w:r w:rsidR="006F4ABE" w:rsidRPr="00C35C43">
        <w:t xml:space="preserve">the assumed </w:t>
      </w:r>
      <w:r w:rsidR="00C75CCE" w:rsidRPr="00C35C43">
        <w:t xml:space="preserve">questions were </w:t>
      </w:r>
      <w:r w:rsidR="00C75CCE" w:rsidRPr="00C35C43">
        <w:rPr>
          <w:noProof/>
        </w:rPr>
        <w:t>clear</w:t>
      </w:r>
      <w:r w:rsidR="00C75CCE" w:rsidRPr="00C35C43">
        <w:t xml:space="preserve"> and would benefit the reader</w:t>
      </w:r>
      <w:r w:rsidR="00B564DE" w:rsidRPr="00C35C43">
        <w:t xml:space="preserve"> who </w:t>
      </w:r>
      <w:r w:rsidR="00263DCE" w:rsidRPr="00C35C43">
        <w:t>is</w:t>
      </w:r>
      <w:r w:rsidR="00B564DE" w:rsidRPr="00C35C43">
        <w:t xml:space="preserve"> new to this technique</w:t>
      </w:r>
      <w:r w:rsidR="00C75CCE" w:rsidRPr="00C35C43">
        <w:t>.</w:t>
      </w:r>
      <w:r w:rsidR="00B564DE" w:rsidRPr="00C35C43">
        <w:t xml:space="preserve"> </w:t>
      </w:r>
      <w:r w:rsidR="00571361" w:rsidRPr="00C35C43">
        <w:t xml:space="preserve">As a result, everyone agreed </w:t>
      </w:r>
      <w:r w:rsidR="004F7AE1" w:rsidRPr="00C35C43">
        <w:t xml:space="preserve">that </w:t>
      </w:r>
      <w:r w:rsidR="00CD0DF6" w:rsidRPr="00C35C43">
        <w:t xml:space="preserve">the questions </w:t>
      </w:r>
      <w:r w:rsidR="00263DCE" w:rsidRPr="00C35C43">
        <w:t>are appropriate</w:t>
      </w:r>
      <w:r w:rsidR="00624B3E" w:rsidRPr="00C35C43">
        <w:t xml:space="preserve"> </w:t>
      </w:r>
      <w:r w:rsidR="00263DCE" w:rsidRPr="00C35C43">
        <w:t>for this research</w:t>
      </w:r>
      <w:r w:rsidR="00CD0DF6" w:rsidRPr="00C35C43">
        <w:t>.</w:t>
      </w:r>
    </w:p>
    <w:p w14:paraId="75EDB9C8" w14:textId="77777777" w:rsidR="00086BF3" w:rsidRPr="00C35C43" w:rsidRDefault="00086BF3" w:rsidP="00452E27">
      <w:pPr>
        <w:spacing w:after="0" w:line="240" w:lineRule="auto"/>
        <w:ind w:left="270"/>
        <w:jc w:val="both"/>
      </w:pPr>
    </w:p>
    <w:p w14:paraId="656824B3" w14:textId="4E0E0608" w:rsidR="00070B02" w:rsidRPr="00C35C43" w:rsidRDefault="00D7512E" w:rsidP="00070B02">
      <w:pPr>
        <w:spacing w:after="0" w:line="240" w:lineRule="auto"/>
        <w:ind w:left="270"/>
        <w:jc w:val="both"/>
      </w:pPr>
      <w:r w:rsidRPr="00C35C43">
        <w:t xml:space="preserve">The </w:t>
      </w:r>
      <w:r w:rsidR="00452E27" w:rsidRPr="00C35C43">
        <w:t xml:space="preserve">sources used to answer the questions </w:t>
      </w:r>
      <w:r w:rsidR="006D6C8B" w:rsidRPr="00C35C43">
        <w:t>were identified</w:t>
      </w:r>
      <w:r w:rsidR="00452E27" w:rsidRPr="00C35C43">
        <w:t xml:space="preserve"> </w:t>
      </w:r>
      <w:r w:rsidR="006D6C8B" w:rsidRPr="00C35C43">
        <w:t xml:space="preserve">by reviewing the literature (chapter </w:t>
      </w:r>
      <w:r w:rsidR="007039CD" w:rsidRPr="00C35C43">
        <w:t>3</w:t>
      </w:r>
      <w:r w:rsidR="006D6C8B" w:rsidRPr="00C35C43">
        <w:t xml:space="preserve">) and experienced </w:t>
      </w:r>
      <w:r w:rsidR="00C2758A" w:rsidRPr="00C35C43">
        <w:t xml:space="preserve">when </w:t>
      </w:r>
      <w:r w:rsidR="00FD59CD" w:rsidRPr="00C35C43">
        <w:t xml:space="preserve">employing </w:t>
      </w:r>
      <w:r w:rsidR="00C2758A" w:rsidRPr="00C35C43">
        <w:t>RM</w:t>
      </w:r>
      <w:r w:rsidR="006D6C8B" w:rsidRPr="00C35C43">
        <w:t xml:space="preserve"> (chapter</w:t>
      </w:r>
      <w:r w:rsidR="00DE100B" w:rsidRPr="00C35C43">
        <w:t>s</w:t>
      </w:r>
      <w:r w:rsidR="006D6C8B" w:rsidRPr="00C35C43">
        <w:t xml:space="preserve"> </w:t>
      </w:r>
      <w:r w:rsidR="00DE100B" w:rsidRPr="00C35C43">
        <w:t>5-7</w:t>
      </w:r>
      <w:r w:rsidR="006D6C8B" w:rsidRPr="00C35C43">
        <w:t>).</w:t>
      </w:r>
      <w:r w:rsidR="00070B02" w:rsidRPr="00C35C43">
        <w:t xml:space="preserve"> </w:t>
      </w:r>
      <w:r w:rsidR="00452E27" w:rsidRPr="00C35C43">
        <w:t>For the literature review</w:t>
      </w:r>
      <w:r w:rsidR="00BF2195" w:rsidRPr="00C35C43">
        <w:t>,</w:t>
      </w:r>
      <w:r w:rsidR="00452E27" w:rsidRPr="00C35C43">
        <w:t xml:space="preserve"> </w:t>
      </w:r>
      <w:r w:rsidR="00FC35C3" w:rsidRPr="00C35C43">
        <w:t xml:space="preserve">10 </w:t>
      </w:r>
      <w:r w:rsidR="00833F27" w:rsidRPr="00C35C43">
        <w:t>DES-based RM studies in HTA</w:t>
      </w:r>
      <w:r w:rsidR="00FC35C3" w:rsidRPr="00C35C43">
        <w:t xml:space="preserve"> </w:t>
      </w:r>
      <w:r w:rsidR="00833F27" w:rsidRPr="00C35C43">
        <w:t xml:space="preserve">were critically assessed to identify </w:t>
      </w:r>
      <w:r w:rsidR="00452E27" w:rsidRPr="00C35C43">
        <w:t xml:space="preserve">the answers </w:t>
      </w:r>
      <w:r w:rsidR="00936FCF" w:rsidRPr="00C35C43">
        <w:t>to</w:t>
      </w:r>
      <w:r w:rsidR="00452E27" w:rsidRPr="00C35C43">
        <w:t xml:space="preserve"> the three questions</w:t>
      </w:r>
      <w:r w:rsidR="00FD59CD" w:rsidRPr="00C35C43">
        <w:t xml:space="preserve"> (chapter 3)</w:t>
      </w:r>
      <w:r w:rsidR="00452E27" w:rsidRPr="00C35C43">
        <w:t>.</w:t>
      </w:r>
      <w:r w:rsidR="00255F7D" w:rsidRPr="00C35C43">
        <w:t xml:space="preserve"> Studies that included descriptions or hints in supporting these questions </w:t>
      </w:r>
      <w:r w:rsidR="00564E1A" w:rsidRPr="00C35C43">
        <w:t xml:space="preserve">(e.g. in the discussion section) </w:t>
      </w:r>
      <w:r w:rsidR="00255F7D" w:rsidRPr="00C35C43">
        <w:t xml:space="preserve">were highlighted </w:t>
      </w:r>
      <w:r w:rsidR="000E1BE2" w:rsidRPr="00C35C43">
        <w:rPr>
          <w:noProof/>
        </w:rPr>
        <w:t>and/</w:t>
      </w:r>
      <w:r w:rsidR="00086BF3" w:rsidRPr="00C35C43">
        <w:rPr>
          <w:noProof/>
        </w:rPr>
        <w:t>or</w:t>
      </w:r>
      <w:r w:rsidR="00086BF3" w:rsidRPr="00C35C43">
        <w:t xml:space="preserve"> noted, and later used as </w:t>
      </w:r>
      <w:r w:rsidR="00263DCE" w:rsidRPr="00C35C43">
        <w:t xml:space="preserve">the </w:t>
      </w:r>
      <w:r w:rsidR="00086BF3" w:rsidRPr="00C35C43">
        <w:t xml:space="preserve">reference </w:t>
      </w:r>
      <w:r w:rsidR="006B62E4" w:rsidRPr="00C35C43">
        <w:t xml:space="preserve">when answering </w:t>
      </w:r>
      <w:r w:rsidR="00841100" w:rsidRPr="00C35C43">
        <w:t>them</w:t>
      </w:r>
      <w:r w:rsidR="00086BF3" w:rsidRPr="00C35C43">
        <w:t>.</w:t>
      </w:r>
      <w:r w:rsidR="00070B02" w:rsidRPr="00C35C43">
        <w:t xml:space="preserve"> Meanwhile, f</w:t>
      </w:r>
      <w:r w:rsidR="00324476" w:rsidRPr="00C35C43">
        <w:t xml:space="preserve">or RM, </w:t>
      </w:r>
      <w:r w:rsidR="00C06723" w:rsidRPr="00C35C43">
        <w:t>in this study</w:t>
      </w:r>
      <w:r w:rsidR="00990320" w:rsidRPr="00C35C43">
        <w:t>,</w:t>
      </w:r>
      <w:r w:rsidR="00C06723" w:rsidRPr="00C35C43">
        <w:t xml:space="preserve"> </w:t>
      </w:r>
      <w:r w:rsidR="00FA03FB" w:rsidRPr="00C35C43">
        <w:t>three modelled case studies</w:t>
      </w:r>
      <w:r w:rsidR="006B62E4" w:rsidRPr="00C35C43">
        <w:t xml:space="preserve"> </w:t>
      </w:r>
      <w:r w:rsidR="002C3F3F" w:rsidRPr="00C35C43">
        <w:t>were developed or modified</w:t>
      </w:r>
      <w:r w:rsidR="005F6684" w:rsidRPr="00C35C43">
        <w:t xml:space="preserve"> using DES</w:t>
      </w:r>
      <w:r w:rsidR="002C3F3F" w:rsidRPr="00C35C43">
        <w:t>, and later analysed for RM in HTA. The practical experience</w:t>
      </w:r>
      <w:r w:rsidR="00C247E2" w:rsidRPr="00C35C43">
        <w:t>s</w:t>
      </w:r>
      <w:r w:rsidR="002C3F3F" w:rsidRPr="00C35C43">
        <w:t xml:space="preserve"> </w:t>
      </w:r>
      <w:r w:rsidR="00806495" w:rsidRPr="00C35C43">
        <w:t xml:space="preserve">with modelling and analyses </w:t>
      </w:r>
      <w:r w:rsidR="006B62E4" w:rsidRPr="00C35C43">
        <w:t>ha</w:t>
      </w:r>
      <w:r w:rsidR="00FA03FB" w:rsidRPr="00C35C43">
        <w:t>ve</w:t>
      </w:r>
      <w:r w:rsidR="006B62E4" w:rsidRPr="00C35C43">
        <w:t xml:space="preserve"> provide</w:t>
      </w:r>
      <w:r w:rsidR="00FA03FB" w:rsidRPr="00C35C43">
        <w:t xml:space="preserve">d </w:t>
      </w:r>
      <w:r w:rsidR="00FD59CD" w:rsidRPr="00C35C43">
        <w:t>more</w:t>
      </w:r>
      <w:r w:rsidR="00FA03FB" w:rsidRPr="00C35C43">
        <w:t xml:space="preserve"> useful insights </w:t>
      </w:r>
      <w:r w:rsidR="00BD07E8" w:rsidRPr="00C35C43">
        <w:t xml:space="preserve">into the investigated issues, compared </w:t>
      </w:r>
      <w:r w:rsidR="00FD59CD" w:rsidRPr="00C35C43">
        <w:t xml:space="preserve">with </w:t>
      </w:r>
      <w:r w:rsidR="00BD07E8" w:rsidRPr="00C35C43">
        <w:t xml:space="preserve">findings </w:t>
      </w:r>
      <w:r w:rsidR="00ED5453" w:rsidRPr="00C35C43">
        <w:t xml:space="preserve">within </w:t>
      </w:r>
      <w:r w:rsidR="00BD07E8" w:rsidRPr="00C35C43">
        <w:t xml:space="preserve">the literature (table </w:t>
      </w:r>
      <w:r w:rsidR="00251BB9" w:rsidRPr="00C35C43">
        <w:t>8</w:t>
      </w:r>
      <w:r w:rsidR="00BD07E8" w:rsidRPr="00C35C43">
        <w:t>.1)</w:t>
      </w:r>
      <w:r w:rsidR="00FD59CD" w:rsidRPr="00C35C43">
        <w:t>;</w:t>
      </w:r>
      <w:r w:rsidR="00BD07E8" w:rsidRPr="00C35C43">
        <w:t xml:space="preserve"> </w:t>
      </w:r>
      <w:r w:rsidR="00CF37F0">
        <w:t>t</w:t>
      </w:r>
      <w:r w:rsidR="00BD07E8" w:rsidRPr="00C35C43">
        <w:t xml:space="preserve">hese are </w:t>
      </w:r>
      <w:r w:rsidR="00ED5453" w:rsidRPr="00C35C43">
        <w:t xml:space="preserve">also </w:t>
      </w:r>
      <w:r w:rsidR="00BD07E8" w:rsidRPr="00C35C43">
        <w:t xml:space="preserve">used as </w:t>
      </w:r>
      <w:r w:rsidR="00624B3E" w:rsidRPr="00C35C43">
        <w:t xml:space="preserve">the </w:t>
      </w:r>
      <w:r w:rsidR="00BD07E8" w:rsidRPr="00C35C43">
        <w:t>reference when answering the questions.</w:t>
      </w:r>
    </w:p>
    <w:p w14:paraId="3B5AC098" w14:textId="77777777" w:rsidR="00070B02" w:rsidRPr="00C35C43" w:rsidRDefault="00070B02" w:rsidP="00746408">
      <w:pPr>
        <w:spacing w:after="0" w:line="240" w:lineRule="auto"/>
        <w:ind w:left="270"/>
        <w:jc w:val="both"/>
      </w:pPr>
    </w:p>
    <w:p w14:paraId="78896842" w14:textId="2D765DF9" w:rsidR="000A0B3C" w:rsidRPr="00C35C43" w:rsidRDefault="00070B02" w:rsidP="004E541B">
      <w:pPr>
        <w:spacing w:after="0" w:line="240" w:lineRule="auto"/>
        <w:ind w:left="270"/>
        <w:jc w:val="both"/>
      </w:pPr>
      <w:r w:rsidRPr="00C35C43">
        <w:t xml:space="preserve">Next, the answers to these issues </w:t>
      </w:r>
      <w:r w:rsidRPr="00C35C43">
        <w:rPr>
          <w:noProof/>
        </w:rPr>
        <w:t>were presented</w:t>
      </w:r>
      <w:r w:rsidRPr="00C35C43">
        <w:t xml:space="preserve"> for comments by the researcher’s supervisors. This process </w:t>
      </w:r>
      <w:r w:rsidR="00FD59CD" w:rsidRPr="00C35C43">
        <w:t>was</w:t>
      </w:r>
      <w:r w:rsidRPr="00C35C43">
        <w:rPr>
          <w:noProof/>
        </w:rPr>
        <w:t xml:space="preserve"> aimed</w:t>
      </w:r>
      <w:r w:rsidRPr="00C35C43">
        <w:t xml:space="preserve"> at ensuring the </w:t>
      </w:r>
      <w:r w:rsidR="00CE7CA7" w:rsidRPr="00C35C43">
        <w:t>answers</w:t>
      </w:r>
      <w:r w:rsidRPr="00C35C43">
        <w:t xml:space="preserve"> were clear and makes sense based on their</w:t>
      </w:r>
      <w:r w:rsidR="007E13BA" w:rsidRPr="00C35C43">
        <w:t xml:space="preserve"> expert opinion</w:t>
      </w:r>
      <w:r w:rsidR="003C66D1" w:rsidRPr="00C35C43">
        <w:t>.</w:t>
      </w:r>
    </w:p>
    <w:p w14:paraId="61ABFF8C" w14:textId="77777777" w:rsidR="00B24AD7" w:rsidRPr="00C35C43" w:rsidRDefault="00B24AD7" w:rsidP="004E541B">
      <w:pPr>
        <w:spacing w:after="0" w:line="240" w:lineRule="auto"/>
        <w:ind w:left="270"/>
        <w:jc w:val="both"/>
      </w:pPr>
    </w:p>
    <w:p w14:paraId="3C0832C6" w14:textId="3D45A172" w:rsidR="00C23A25" w:rsidRPr="00C35C43" w:rsidRDefault="006C205F" w:rsidP="00C23A25">
      <w:pPr>
        <w:spacing w:after="0" w:line="240" w:lineRule="auto"/>
        <w:ind w:left="270"/>
        <w:jc w:val="both"/>
      </w:pPr>
      <w:r w:rsidRPr="00C35C43">
        <w:rPr>
          <w:i/>
        </w:rPr>
        <w:t xml:space="preserve">Table </w:t>
      </w:r>
      <w:r w:rsidR="00251BB9" w:rsidRPr="00C35C43">
        <w:rPr>
          <w:i/>
        </w:rPr>
        <w:t>8</w:t>
      </w:r>
      <w:r w:rsidRPr="00C35C43">
        <w:rPr>
          <w:i/>
        </w:rPr>
        <w:t>.1</w:t>
      </w:r>
      <w:r w:rsidRPr="00C35C43">
        <w:t xml:space="preserve"> provides a general overview of the </w:t>
      </w:r>
      <w:r w:rsidR="007F4B84" w:rsidRPr="00C35C43">
        <w:t xml:space="preserve">source of </w:t>
      </w:r>
      <w:r w:rsidR="00DE05FB" w:rsidRPr="00C35C43">
        <w:t>findings</w:t>
      </w:r>
      <w:r w:rsidR="00C573CA" w:rsidRPr="00C35C43">
        <w:t xml:space="preserve"> used </w:t>
      </w:r>
      <w:r w:rsidR="008A3674" w:rsidRPr="00C35C43">
        <w:t xml:space="preserve">in answering the </w:t>
      </w:r>
      <w:r w:rsidR="000C3CE6" w:rsidRPr="00C35C43">
        <w:t xml:space="preserve">three </w:t>
      </w:r>
      <w:r w:rsidR="008A3674" w:rsidRPr="00C35C43">
        <w:t xml:space="preserve">issues </w:t>
      </w:r>
      <w:r w:rsidR="00C23A25" w:rsidRPr="00C35C43">
        <w:t xml:space="preserve">discussed </w:t>
      </w:r>
      <w:r w:rsidRPr="00C35C43">
        <w:t>in</w:t>
      </w:r>
      <w:r w:rsidR="00C23A25" w:rsidRPr="00C35C43">
        <w:t xml:space="preserve"> </w:t>
      </w:r>
      <w:r w:rsidRPr="00C35C43">
        <w:t>this chapter</w:t>
      </w:r>
      <w:r w:rsidR="00C23A25" w:rsidRPr="00C35C43">
        <w:t xml:space="preserve">. </w:t>
      </w:r>
      <w:r w:rsidR="00BD07E8" w:rsidRPr="00C35C43">
        <w:t xml:space="preserve">These findings </w:t>
      </w:r>
      <w:r w:rsidR="00BD07E8" w:rsidRPr="00C35C43">
        <w:rPr>
          <w:noProof/>
        </w:rPr>
        <w:t>are discussed</w:t>
      </w:r>
      <w:r w:rsidR="00BD07E8" w:rsidRPr="00C35C43">
        <w:t xml:space="preserve"> in further detail in </w:t>
      </w:r>
      <w:r w:rsidR="00BD07E8" w:rsidRPr="00C35C43">
        <w:rPr>
          <w:i/>
        </w:rPr>
        <w:t xml:space="preserve">section </w:t>
      </w:r>
      <w:r w:rsidR="00251BB9" w:rsidRPr="00C35C43">
        <w:rPr>
          <w:i/>
        </w:rPr>
        <w:t>8</w:t>
      </w:r>
      <w:r w:rsidR="00BD07E8" w:rsidRPr="00C35C43">
        <w:rPr>
          <w:i/>
        </w:rPr>
        <w:t>.3</w:t>
      </w:r>
      <w:r w:rsidR="00BD07E8" w:rsidRPr="00C35C43">
        <w:t xml:space="preserve"> </w:t>
      </w:r>
      <w:r w:rsidR="00BD07E8" w:rsidRPr="00C35C43">
        <w:rPr>
          <w:lang w:val="en-US"/>
        </w:rPr>
        <w:t>of this thesis.</w:t>
      </w:r>
    </w:p>
    <w:p w14:paraId="560665A2" w14:textId="77777777" w:rsidR="003D260E" w:rsidRPr="00C35C43" w:rsidRDefault="003D260E" w:rsidP="00A76652">
      <w:pPr>
        <w:spacing w:after="0" w:line="240" w:lineRule="auto"/>
        <w:jc w:val="both"/>
      </w:pPr>
    </w:p>
    <w:p w14:paraId="5631A7FB" w14:textId="0B544180" w:rsidR="004B37DA" w:rsidRPr="00C35C43" w:rsidRDefault="004B37DA" w:rsidP="00ED5453">
      <w:pPr>
        <w:pStyle w:val="Caption"/>
        <w:keepNext/>
        <w:ind w:left="270"/>
      </w:pPr>
      <w:bookmarkStart w:id="540" w:name="_Toc18495100"/>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8</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w:t>
      </w:r>
      <w:r w:rsidR="00EC78C9">
        <w:rPr>
          <w:noProof/>
        </w:rPr>
        <w:fldChar w:fldCharType="end"/>
      </w:r>
      <w:r w:rsidRPr="00C35C43">
        <w:t xml:space="preserve">: </w:t>
      </w:r>
      <w:r w:rsidR="007E1FCD" w:rsidRPr="00C35C43">
        <w:t>S</w:t>
      </w:r>
      <w:r w:rsidRPr="00C35C43">
        <w:rPr>
          <w:noProof/>
        </w:rPr>
        <w:t>ource</w:t>
      </w:r>
      <w:r w:rsidRPr="00C35C43">
        <w:t xml:space="preserve"> of </w:t>
      </w:r>
      <w:r w:rsidR="00B74008" w:rsidRPr="00C35C43">
        <w:t>issues</w:t>
      </w:r>
      <w:bookmarkEnd w:id="540"/>
    </w:p>
    <w:tbl>
      <w:tblPr>
        <w:tblStyle w:val="TableGrid"/>
        <w:tblW w:w="8730" w:type="dxa"/>
        <w:tblInd w:w="265" w:type="dxa"/>
        <w:tblLayout w:type="fixed"/>
        <w:tblLook w:val="04A0" w:firstRow="1" w:lastRow="0" w:firstColumn="1" w:lastColumn="0" w:noHBand="0" w:noVBand="1"/>
      </w:tblPr>
      <w:tblGrid>
        <w:gridCol w:w="4221"/>
        <w:gridCol w:w="1127"/>
        <w:gridCol w:w="1127"/>
        <w:gridCol w:w="1127"/>
        <w:gridCol w:w="1128"/>
      </w:tblGrid>
      <w:tr w:rsidR="00BB070D" w:rsidRPr="00C35C43" w14:paraId="67ED8AEC" w14:textId="721B4C50" w:rsidTr="00D46FA7">
        <w:tc>
          <w:tcPr>
            <w:tcW w:w="4221" w:type="dxa"/>
            <w:shd w:val="clear" w:color="auto" w:fill="A6A6A6" w:themeFill="background1" w:themeFillShade="A6"/>
          </w:tcPr>
          <w:p w14:paraId="060F1771" w14:textId="24C025D7" w:rsidR="00BB070D" w:rsidRPr="00C35C43" w:rsidRDefault="00BB070D" w:rsidP="00F112C1">
            <w:pPr>
              <w:rPr>
                <w:sz w:val="18"/>
                <w:szCs w:val="18"/>
              </w:rPr>
            </w:pPr>
            <w:bookmarkStart w:id="541" w:name="_Hlk520486428"/>
            <w:r w:rsidRPr="00C35C43">
              <w:rPr>
                <w:sz w:val="18"/>
                <w:szCs w:val="18"/>
              </w:rPr>
              <w:t>Issues to consider before applying DES-based RM in HTA</w:t>
            </w:r>
          </w:p>
        </w:tc>
        <w:tc>
          <w:tcPr>
            <w:tcW w:w="4509" w:type="dxa"/>
            <w:gridSpan w:val="4"/>
            <w:shd w:val="clear" w:color="auto" w:fill="A6A6A6" w:themeFill="background1" w:themeFillShade="A6"/>
          </w:tcPr>
          <w:p w14:paraId="303C8BFB" w14:textId="6FCE466B" w:rsidR="00DD0831" w:rsidRPr="00C35C43" w:rsidRDefault="00BB070D">
            <w:pPr>
              <w:jc w:val="center"/>
              <w:rPr>
                <w:sz w:val="18"/>
                <w:szCs w:val="18"/>
              </w:rPr>
            </w:pPr>
            <w:r w:rsidRPr="00C35C43">
              <w:rPr>
                <w:sz w:val="18"/>
              </w:rPr>
              <w:t>Source</w:t>
            </w:r>
            <w:r w:rsidR="00DD0831" w:rsidRPr="00C35C43">
              <w:rPr>
                <w:sz w:val="18"/>
              </w:rPr>
              <w:t xml:space="preserve"> of findings</w:t>
            </w:r>
          </w:p>
          <w:p w14:paraId="0C02F13E" w14:textId="25F063A4" w:rsidR="00BB070D" w:rsidRPr="00C35C43" w:rsidRDefault="00BB070D">
            <w:pPr>
              <w:jc w:val="center"/>
              <w:rPr>
                <w:sz w:val="18"/>
                <w:szCs w:val="18"/>
              </w:rPr>
            </w:pPr>
          </w:p>
        </w:tc>
      </w:tr>
      <w:tr w:rsidR="00BB070D" w:rsidRPr="00C35C43" w14:paraId="6569CEA6" w14:textId="77777777" w:rsidTr="00D46FA7">
        <w:tc>
          <w:tcPr>
            <w:tcW w:w="4221" w:type="dxa"/>
            <w:shd w:val="clear" w:color="auto" w:fill="A6A6A6" w:themeFill="background1" w:themeFillShade="A6"/>
          </w:tcPr>
          <w:p w14:paraId="43E3B28E" w14:textId="25535BA4" w:rsidR="00A76652" w:rsidRPr="00C35C43" w:rsidRDefault="008A3674" w:rsidP="00F112C1">
            <w:pPr>
              <w:rPr>
                <w:b/>
                <w:sz w:val="18"/>
                <w:szCs w:val="18"/>
              </w:rPr>
            </w:pPr>
            <w:r w:rsidRPr="00C35C43">
              <w:rPr>
                <w:b/>
                <w:sz w:val="18"/>
                <w:szCs w:val="18"/>
              </w:rPr>
              <w:t>SUB</w:t>
            </w:r>
            <w:r w:rsidR="00A76652" w:rsidRPr="00C35C43">
              <w:rPr>
                <w:b/>
                <w:sz w:val="18"/>
                <w:szCs w:val="18"/>
              </w:rPr>
              <w:t xml:space="preserve">SECTION </w:t>
            </w:r>
            <w:r w:rsidR="00251BB9" w:rsidRPr="00C35C43">
              <w:rPr>
                <w:b/>
                <w:sz w:val="18"/>
                <w:szCs w:val="18"/>
              </w:rPr>
              <w:t>8</w:t>
            </w:r>
            <w:r w:rsidR="00A76652" w:rsidRPr="00C35C43">
              <w:rPr>
                <w:b/>
                <w:sz w:val="18"/>
                <w:szCs w:val="18"/>
              </w:rPr>
              <w:t>.</w:t>
            </w:r>
            <w:r w:rsidR="00ED5453" w:rsidRPr="00C35C43">
              <w:rPr>
                <w:b/>
                <w:sz w:val="18"/>
                <w:szCs w:val="18"/>
              </w:rPr>
              <w:t>3.1</w:t>
            </w:r>
          </w:p>
          <w:p w14:paraId="1EF770CE" w14:textId="3DC04722" w:rsidR="00BB070D" w:rsidRPr="00C35C43" w:rsidRDefault="00BB070D" w:rsidP="00F112C1">
            <w:pPr>
              <w:rPr>
                <w:sz w:val="18"/>
                <w:szCs w:val="18"/>
              </w:rPr>
            </w:pPr>
            <w:r w:rsidRPr="00C35C43">
              <w:rPr>
                <w:sz w:val="18"/>
                <w:szCs w:val="18"/>
              </w:rPr>
              <w:t xml:space="preserve">What </w:t>
            </w:r>
            <w:r w:rsidR="00CF0473" w:rsidRPr="00C35C43">
              <w:rPr>
                <w:sz w:val="18"/>
                <w:szCs w:val="18"/>
              </w:rPr>
              <w:t>are</w:t>
            </w:r>
            <w:r w:rsidRPr="00C35C43">
              <w:rPr>
                <w:sz w:val="18"/>
                <w:szCs w:val="18"/>
              </w:rPr>
              <w:t xml:space="preserve"> the </w:t>
            </w:r>
            <w:r w:rsidR="008853D8" w:rsidRPr="00C35C43">
              <w:rPr>
                <w:sz w:val="18"/>
                <w:szCs w:val="18"/>
              </w:rPr>
              <w:t>benefit</w:t>
            </w:r>
            <w:r w:rsidR="00EA00E5" w:rsidRPr="00C35C43">
              <w:rPr>
                <w:sz w:val="18"/>
                <w:szCs w:val="18"/>
              </w:rPr>
              <w:t>s</w:t>
            </w:r>
            <w:r w:rsidRPr="00C35C43">
              <w:rPr>
                <w:sz w:val="18"/>
                <w:szCs w:val="18"/>
              </w:rPr>
              <w:t xml:space="preserve"> of DES-based RM in HTA?</w:t>
            </w:r>
          </w:p>
        </w:tc>
        <w:tc>
          <w:tcPr>
            <w:tcW w:w="1127" w:type="dxa"/>
            <w:shd w:val="clear" w:color="auto" w:fill="A6A6A6" w:themeFill="background1" w:themeFillShade="A6"/>
          </w:tcPr>
          <w:p w14:paraId="15AF45FC" w14:textId="77777777" w:rsidR="00BB070D" w:rsidRPr="00C35C43" w:rsidRDefault="00BB070D" w:rsidP="00F112C1">
            <w:pPr>
              <w:jc w:val="center"/>
              <w:rPr>
                <w:sz w:val="16"/>
                <w:szCs w:val="18"/>
              </w:rPr>
            </w:pPr>
            <w:r w:rsidRPr="00C35C43">
              <w:rPr>
                <w:sz w:val="16"/>
                <w:szCs w:val="18"/>
              </w:rPr>
              <w:t>Literature review</w:t>
            </w:r>
          </w:p>
        </w:tc>
        <w:tc>
          <w:tcPr>
            <w:tcW w:w="1127" w:type="dxa"/>
            <w:shd w:val="clear" w:color="auto" w:fill="A6A6A6" w:themeFill="background1" w:themeFillShade="A6"/>
          </w:tcPr>
          <w:p w14:paraId="001CA267" w14:textId="02A65CA5" w:rsidR="00330C1C" w:rsidRPr="00C35C43" w:rsidRDefault="00BB070D" w:rsidP="00330C1C">
            <w:pPr>
              <w:jc w:val="center"/>
              <w:rPr>
                <w:sz w:val="16"/>
                <w:szCs w:val="18"/>
              </w:rPr>
            </w:pPr>
            <w:r w:rsidRPr="00C35C43">
              <w:rPr>
                <w:sz w:val="16"/>
                <w:szCs w:val="18"/>
              </w:rPr>
              <w:t>Case study 1</w:t>
            </w:r>
            <w:r w:rsidR="00330C1C" w:rsidRPr="00C35C43">
              <w:rPr>
                <w:sz w:val="16"/>
                <w:szCs w:val="18"/>
              </w:rPr>
              <w:t>: Reconfiguring of vascular services</w:t>
            </w:r>
          </w:p>
        </w:tc>
        <w:tc>
          <w:tcPr>
            <w:tcW w:w="1127" w:type="dxa"/>
            <w:shd w:val="clear" w:color="auto" w:fill="A6A6A6" w:themeFill="background1" w:themeFillShade="A6"/>
          </w:tcPr>
          <w:p w14:paraId="658EF254" w14:textId="7422B077" w:rsidR="00BB070D" w:rsidRPr="00C35C43" w:rsidRDefault="00BB070D" w:rsidP="00F112C1">
            <w:pPr>
              <w:jc w:val="center"/>
              <w:rPr>
                <w:sz w:val="16"/>
                <w:szCs w:val="18"/>
              </w:rPr>
            </w:pPr>
            <w:r w:rsidRPr="00C35C43">
              <w:rPr>
                <w:sz w:val="16"/>
                <w:szCs w:val="18"/>
              </w:rPr>
              <w:t>Case study 2</w:t>
            </w:r>
            <w:r w:rsidR="00330C1C" w:rsidRPr="00C35C43">
              <w:rPr>
                <w:sz w:val="16"/>
                <w:szCs w:val="18"/>
              </w:rPr>
              <w:t>: Angioplasty vs. thrombolysis</w:t>
            </w:r>
          </w:p>
        </w:tc>
        <w:tc>
          <w:tcPr>
            <w:tcW w:w="1128" w:type="dxa"/>
            <w:shd w:val="clear" w:color="auto" w:fill="A6A6A6" w:themeFill="background1" w:themeFillShade="A6"/>
          </w:tcPr>
          <w:p w14:paraId="37F3611A" w14:textId="62196330" w:rsidR="00BB070D" w:rsidRPr="00C35C43" w:rsidRDefault="00BB070D" w:rsidP="00F112C1">
            <w:pPr>
              <w:jc w:val="center"/>
              <w:rPr>
                <w:sz w:val="16"/>
                <w:szCs w:val="18"/>
              </w:rPr>
            </w:pPr>
            <w:r w:rsidRPr="00C35C43">
              <w:rPr>
                <w:sz w:val="16"/>
                <w:szCs w:val="18"/>
              </w:rPr>
              <w:t>Case study 3</w:t>
            </w:r>
            <w:r w:rsidR="00330C1C" w:rsidRPr="00C35C43">
              <w:rPr>
                <w:sz w:val="16"/>
                <w:szCs w:val="18"/>
              </w:rPr>
              <w:t>: Presentation vs. delayed troponin strategy</w:t>
            </w:r>
          </w:p>
        </w:tc>
      </w:tr>
      <w:tr w:rsidR="008E1131" w:rsidRPr="00C35C43" w14:paraId="2E2940DD" w14:textId="77777777" w:rsidTr="00D46FA7">
        <w:tc>
          <w:tcPr>
            <w:tcW w:w="4221" w:type="dxa"/>
          </w:tcPr>
          <w:p w14:paraId="2729B4A3" w14:textId="3536B8CB" w:rsidR="008E1131" w:rsidRPr="00C35C43" w:rsidRDefault="006144CD" w:rsidP="00702C98">
            <w:pPr>
              <w:rPr>
                <w:sz w:val="18"/>
                <w:szCs w:val="18"/>
              </w:rPr>
            </w:pPr>
            <w:r w:rsidRPr="00C35C43">
              <w:rPr>
                <w:sz w:val="18"/>
                <w:szCs w:val="18"/>
              </w:rPr>
              <w:t xml:space="preserve">1. </w:t>
            </w:r>
            <w:r w:rsidR="008E1131" w:rsidRPr="00C35C43">
              <w:rPr>
                <w:sz w:val="18"/>
                <w:szCs w:val="18"/>
              </w:rPr>
              <w:t>Realistic forecast</w:t>
            </w:r>
          </w:p>
          <w:p w14:paraId="06038E23" w14:textId="2D53E01E" w:rsidR="008E1131" w:rsidRPr="00C35C43" w:rsidRDefault="008E1131" w:rsidP="008E1131">
            <w:pPr>
              <w:rPr>
                <w:sz w:val="18"/>
                <w:szCs w:val="18"/>
              </w:rPr>
            </w:pPr>
          </w:p>
        </w:tc>
        <w:tc>
          <w:tcPr>
            <w:tcW w:w="1127" w:type="dxa"/>
          </w:tcPr>
          <w:p w14:paraId="51707BAD" w14:textId="77777777" w:rsidR="008E1131" w:rsidRPr="00C35C43" w:rsidRDefault="008E1131" w:rsidP="008E1131">
            <w:pPr>
              <w:jc w:val="center"/>
              <w:rPr>
                <w:sz w:val="18"/>
                <w:szCs w:val="18"/>
              </w:rPr>
            </w:pPr>
            <w:r w:rsidRPr="00C35C43">
              <w:rPr>
                <w:sz w:val="18"/>
                <w:szCs w:val="18"/>
              </w:rPr>
              <w:t>X</w:t>
            </w:r>
          </w:p>
        </w:tc>
        <w:tc>
          <w:tcPr>
            <w:tcW w:w="1127" w:type="dxa"/>
          </w:tcPr>
          <w:p w14:paraId="63458711" w14:textId="64D5B703" w:rsidR="008E1131" w:rsidRPr="00C35C43" w:rsidRDefault="008E1131" w:rsidP="008E1131">
            <w:pPr>
              <w:jc w:val="center"/>
              <w:rPr>
                <w:sz w:val="18"/>
                <w:szCs w:val="18"/>
              </w:rPr>
            </w:pPr>
            <w:r w:rsidRPr="00C35C43">
              <w:rPr>
                <w:sz w:val="18"/>
                <w:szCs w:val="18"/>
              </w:rPr>
              <w:t>X</w:t>
            </w:r>
          </w:p>
        </w:tc>
        <w:tc>
          <w:tcPr>
            <w:tcW w:w="1127" w:type="dxa"/>
          </w:tcPr>
          <w:p w14:paraId="7D5B949A" w14:textId="75DAD1D1" w:rsidR="008E1131" w:rsidRPr="00C35C43" w:rsidRDefault="008E1131" w:rsidP="008E1131">
            <w:pPr>
              <w:jc w:val="center"/>
              <w:rPr>
                <w:sz w:val="18"/>
                <w:szCs w:val="18"/>
              </w:rPr>
            </w:pPr>
            <w:r w:rsidRPr="00C35C43">
              <w:rPr>
                <w:sz w:val="18"/>
                <w:szCs w:val="18"/>
              </w:rPr>
              <w:t>X</w:t>
            </w:r>
          </w:p>
        </w:tc>
        <w:tc>
          <w:tcPr>
            <w:tcW w:w="1128" w:type="dxa"/>
          </w:tcPr>
          <w:p w14:paraId="3D60DAB2" w14:textId="52A90741" w:rsidR="008E1131" w:rsidRPr="00C35C43" w:rsidRDefault="008E1131" w:rsidP="008E1131">
            <w:pPr>
              <w:jc w:val="center"/>
              <w:rPr>
                <w:sz w:val="18"/>
                <w:szCs w:val="18"/>
              </w:rPr>
            </w:pPr>
            <w:r w:rsidRPr="00C35C43">
              <w:rPr>
                <w:sz w:val="18"/>
                <w:szCs w:val="18"/>
              </w:rPr>
              <w:t>X</w:t>
            </w:r>
          </w:p>
        </w:tc>
      </w:tr>
      <w:tr w:rsidR="008E1131" w:rsidRPr="00C35C43" w14:paraId="1F03255B" w14:textId="77777777" w:rsidTr="00D46FA7">
        <w:tc>
          <w:tcPr>
            <w:tcW w:w="4221" w:type="dxa"/>
          </w:tcPr>
          <w:p w14:paraId="7FAA3520" w14:textId="6A93A648" w:rsidR="008E1131" w:rsidRPr="00C35C43" w:rsidRDefault="006144CD" w:rsidP="00702C98">
            <w:pPr>
              <w:rPr>
                <w:sz w:val="18"/>
                <w:szCs w:val="18"/>
              </w:rPr>
            </w:pPr>
            <w:r w:rsidRPr="00C35C43">
              <w:rPr>
                <w:sz w:val="18"/>
                <w:szCs w:val="18"/>
              </w:rPr>
              <w:t xml:space="preserve">2. </w:t>
            </w:r>
            <w:r w:rsidR="008E1131" w:rsidRPr="00C35C43">
              <w:rPr>
                <w:sz w:val="18"/>
                <w:szCs w:val="18"/>
              </w:rPr>
              <w:t>A more detailed analysis</w:t>
            </w:r>
            <w:r w:rsidR="00D47F45" w:rsidRPr="00C35C43">
              <w:rPr>
                <w:sz w:val="18"/>
                <w:szCs w:val="18"/>
              </w:rPr>
              <w:t xml:space="preserve"> </w:t>
            </w:r>
          </w:p>
          <w:p w14:paraId="3FC4FA78" w14:textId="05C9A20A" w:rsidR="008E1131" w:rsidRPr="00C35C43" w:rsidRDefault="008E1131" w:rsidP="008E1131">
            <w:pPr>
              <w:rPr>
                <w:sz w:val="18"/>
                <w:szCs w:val="18"/>
              </w:rPr>
            </w:pPr>
          </w:p>
        </w:tc>
        <w:tc>
          <w:tcPr>
            <w:tcW w:w="1127" w:type="dxa"/>
            <w:tcBorders>
              <w:bottom w:val="single" w:sz="4" w:space="0" w:color="auto"/>
            </w:tcBorders>
            <w:shd w:val="clear" w:color="auto" w:fill="auto"/>
          </w:tcPr>
          <w:p w14:paraId="02C9B287" w14:textId="77777777" w:rsidR="008E1131" w:rsidRPr="00C35C43" w:rsidRDefault="008E1131" w:rsidP="008E1131">
            <w:pPr>
              <w:jc w:val="center"/>
              <w:rPr>
                <w:sz w:val="18"/>
                <w:szCs w:val="18"/>
              </w:rPr>
            </w:pPr>
          </w:p>
        </w:tc>
        <w:tc>
          <w:tcPr>
            <w:tcW w:w="1127" w:type="dxa"/>
            <w:tcBorders>
              <w:bottom w:val="single" w:sz="4" w:space="0" w:color="auto"/>
            </w:tcBorders>
            <w:shd w:val="clear" w:color="auto" w:fill="auto"/>
          </w:tcPr>
          <w:p w14:paraId="0ED28BDC" w14:textId="66B0360F" w:rsidR="008E1131" w:rsidRPr="00C35C43" w:rsidRDefault="008E1131" w:rsidP="008E1131">
            <w:pPr>
              <w:jc w:val="center"/>
              <w:rPr>
                <w:sz w:val="18"/>
                <w:szCs w:val="18"/>
              </w:rPr>
            </w:pPr>
          </w:p>
        </w:tc>
        <w:tc>
          <w:tcPr>
            <w:tcW w:w="1127" w:type="dxa"/>
            <w:tcBorders>
              <w:bottom w:val="single" w:sz="4" w:space="0" w:color="auto"/>
            </w:tcBorders>
            <w:shd w:val="clear" w:color="auto" w:fill="auto"/>
          </w:tcPr>
          <w:p w14:paraId="3E4C2DD9" w14:textId="4B57FC18" w:rsidR="008E1131" w:rsidRPr="00C35C43" w:rsidRDefault="008E1131" w:rsidP="008E1131">
            <w:pPr>
              <w:jc w:val="center"/>
              <w:rPr>
                <w:sz w:val="18"/>
                <w:szCs w:val="18"/>
              </w:rPr>
            </w:pPr>
            <w:r w:rsidRPr="00C35C43">
              <w:rPr>
                <w:sz w:val="18"/>
                <w:szCs w:val="18"/>
              </w:rPr>
              <w:t>X</w:t>
            </w:r>
          </w:p>
        </w:tc>
        <w:tc>
          <w:tcPr>
            <w:tcW w:w="1128" w:type="dxa"/>
            <w:tcBorders>
              <w:bottom w:val="single" w:sz="4" w:space="0" w:color="auto"/>
            </w:tcBorders>
            <w:shd w:val="clear" w:color="auto" w:fill="auto"/>
          </w:tcPr>
          <w:p w14:paraId="0B87ADC9" w14:textId="77777777" w:rsidR="008E1131" w:rsidRPr="00C35C43" w:rsidRDefault="008E1131" w:rsidP="008E1131">
            <w:pPr>
              <w:jc w:val="center"/>
              <w:rPr>
                <w:sz w:val="18"/>
                <w:szCs w:val="18"/>
              </w:rPr>
            </w:pPr>
          </w:p>
        </w:tc>
      </w:tr>
      <w:tr w:rsidR="008E1131" w:rsidRPr="00C35C43" w14:paraId="5394750F" w14:textId="77777777" w:rsidTr="00D46FA7">
        <w:tc>
          <w:tcPr>
            <w:tcW w:w="4221" w:type="dxa"/>
            <w:shd w:val="clear" w:color="auto" w:fill="A6A6A6" w:themeFill="background1" w:themeFillShade="A6"/>
          </w:tcPr>
          <w:p w14:paraId="67A51B85" w14:textId="09EF5E60" w:rsidR="008E1131" w:rsidRPr="00C35C43" w:rsidRDefault="008E1131" w:rsidP="008E1131">
            <w:pPr>
              <w:rPr>
                <w:b/>
                <w:sz w:val="18"/>
                <w:szCs w:val="18"/>
              </w:rPr>
            </w:pPr>
            <w:r w:rsidRPr="00C35C43">
              <w:rPr>
                <w:b/>
                <w:sz w:val="18"/>
                <w:szCs w:val="18"/>
              </w:rPr>
              <w:t>SUBSECTION 8.3.2</w:t>
            </w:r>
          </w:p>
          <w:p w14:paraId="56BCD745" w14:textId="0F5C9BD6" w:rsidR="008E1131" w:rsidRPr="00C35C43" w:rsidRDefault="008E1131" w:rsidP="008E1131">
            <w:pPr>
              <w:rPr>
                <w:sz w:val="18"/>
                <w:szCs w:val="18"/>
              </w:rPr>
            </w:pPr>
            <w:r w:rsidRPr="00C35C43">
              <w:rPr>
                <w:sz w:val="18"/>
                <w:szCs w:val="18"/>
              </w:rPr>
              <w:t xml:space="preserve">When is the implementation of DES-based RM </w:t>
            </w:r>
            <w:r w:rsidRPr="00C35C43">
              <w:rPr>
                <w:noProof/>
                <w:sz w:val="18"/>
                <w:szCs w:val="18"/>
              </w:rPr>
              <w:t>useful</w:t>
            </w:r>
            <w:r w:rsidRPr="00C35C43">
              <w:rPr>
                <w:sz w:val="18"/>
                <w:szCs w:val="18"/>
              </w:rPr>
              <w:t>?</w:t>
            </w:r>
          </w:p>
        </w:tc>
        <w:tc>
          <w:tcPr>
            <w:tcW w:w="1127" w:type="dxa"/>
            <w:shd w:val="reverseDiagStripe" w:color="auto" w:fill="FFFFFF" w:themeFill="background1"/>
          </w:tcPr>
          <w:p w14:paraId="259B4949" w14:textId="6CD9E15F" w:rsidR="008E1131" w:rsidRPr="00C35C43" w:rsidRDefault="008E1131" w:rsidP="008E1131">
            <w:pPr>
              <w:jc w:val="center"/>
              <w:rPr>
                <w:sz w:val="18"/>
                <w:szCs w:val="18"/>
              </w:rPr>
            </w:pPr>
          </w:p>
        </w:tc>
        <w:tc>
          <w:tcPr>
            <w:tcW w:w="1127" w:type="dxa"/>
            <w:shd w:val="reverseDiagStripe" w:color="auto" w:fill="FFFFFF" w:themeFill="background1"/>
          </w:tcPr>
          <w:p w14:paraId="5157397B" w14:textId="2A8C8BBF" w:rsidR="008E1131" w:rsidRPr="00C35C43" w:rsidRDefault="008E1131" w:rsidP="008E1131">
            <w:pPr>
              <w:jc w:val="center"/>
              <w:rPr>
                <w:sz w:val="18"/>
                <w:szCs w:val="18"/>
              </w:rPr>
            </w:pPr>
          </w:p>
        </w:tc>
        <w:tc>
          <w:tcPr>
            <w:tcW w:w="1127" w:type="dxa"/>
            <w:shd w:val="reverseDiagStripe" w:color="auto" w:fill="FFFFFF" w:themeFill="background1"/>
          </w:tcPr>
          <w:p w14:paraId="1A44F3DC" w14:textId="3A961410" w:rsidR="008E1131" w:rsidRPr="00C35C43" w:rsidRDefault="008E1131" w:rsidP="008E1131">
            <w:pPr>
              <w:jc w:val="center"/>
              <w:rPr>
                <w:sz w:val="18"/>
                <w:szCs w:val="18"/>
              </w:rPr>
            </w:pPr>
          </w:p>
        </w:tc>
        <w:tc>
          <w:tcPr>
            <w:tcW w:w="1128" w:type="dxa"/>
            <w:shd w:val="reverseDiagStripe" w:color="auto" w:fill="FFFFFF" w:themeFill="background1"/>
          </w:tcPr>
          <w:p w14:paraId="624C0008" w14:textId="1B3E2820" w:rsidR="008E1131" w:rsidRPr="00C35C43" w:rsidRDefault="008E1131" w:rsidP="008E1131">
            <w:pPr>
              <w:jc w:val="center"/>
              <w:rPr>
                <w:sz w:val="18"/>
                <w:szCs w:val="18"/>
              </w:rPr>
            </w:pPr>
          </w:p>
        </w:tc>
      </w:tr>
      <w:tr w:rsidR="008E1131" w:rsidRPr="00C35C43" w14:paraId="395EE7A9" w14:textId="77777777" w:rsidTr="00D46FA7">
        <w:tc>
          <w:tcPr>
            <w:tcW w:w="4221" w:type="dxa"/>
          </w:tcPr>
          <w:p w14:paraId="70A119CE" w14:textId="58E857B1" w:rsidR="00D46FA7" w:rsidRPr="00C35C43" w:rsidRDefault="006144CD" w:rsidP="00702C98">
            <w:pPr>
              <w:rPr>
                <w:rFonts w:ascii="Calibri" w:hAnsi="Calibri" w:cs="Calibri"/>
                <w:noProof/>
                <w:sz w:val="18"/>
                <w:szCs w:val="18"/>
              </w:rPr>
            </w:pPr>
            <w:r w:rsidRPr="00C35C43">
              <w:rPr>
                <w:rFonts w:ascii="Calibri" w:hAnsi="Calibri" w:cs="Calibri"/>
                <w:sz w:val="18"/>
                <w:szCs w:val="18"/>
              </w:rPr>
              <w:t xml:space="preserve">1. </w:t>
            </w:r>
            <w:r w:rsidR="008E1131" w:rsidRPr="00C35C43">
              <w:rPr>
                <w:rFonts w:ascii="Calibri" w:hAnsi="Calibri" w:cs="Calibri"/>
                <w:noProof/>
                <w:sz w:val="18"/>
                <w:szCs w:val="18"/>
              </w:rPr>
              <w:t xml:space="preserve">CEA and/or BIA results are believed a priori effected </w:t>
            </w:r>
          </w:p>
          <w:p w14:paraId="43B5D668" w14:textId="0DD75742" w:rsidR="008E1131" w:rsidRPr="00C35C43" w:rsidRDefault="00D46FA7" w:rsidP="008E1131">
            <w:pPr>
              <w:rPr>
                <w:rFonts w:ascii="Calibri" w:hAnsi="Calibri" w:cs="Calibri"/>
                <w:noProof/>
                <w:sz w:val="18"/>
                <w:szCs w:val="18"/>
              </w:rPr>
            </w:pPr>
            <w:r w:rsidRPr="00C35C43">
              <w:rPr>
                <w:rFonts w:ascii="Calibri" w:hAnsi="Calibri" w:cs="Calibri"/>
                <w:noProof/>
                <w:sz w:val="18"/>
                <w:szCs w:val="18"/>
              </w:rPr>
              <w:t xml:space="preserve">     b</w:t>
            </w:r>
            <w:r w:rsidR="008E1131" w:rsidRPr="00C35C43">
              <w:rPr>
                <w:rFonts w:ascii="Calibri" w:hAnsi="Calibri" w:cs="Calibri"/>
                <w:noProof/>
                <w:sz w:val="18"/>
                <w:szCs w:val="18"/>
              </w:rPr>
              <w:t>y</w:t>
            </w:r>
            <w:r w:rsidRPr="00C35C43">
              <w:rPr>
                <w:rFonts w:ascii="Calibri" w:hAnsi="Calibri" w:cs="Calibri"/>
                <w:noProof/>
                <w:sz w:val="18"/>
                <w:szCs w:val="18"/>
              </w:rPr>
              <w:t xml:space="preserve"> </w:t>
            </w:r>
            <w:r w:rsidR="00F06EB3" w:rsidRPr="00C35C43">
              <w:rPr>
                <w:rFonts w:ascii="Calibri" w:hAnsi="Calibri" w:cs="Calibri"/>
                <w:noProof/>
                <w:sz w:val="18"/>
                <w:szCs w:val="18"/>
              </w:rPr>
              <w:t>c</w:t>
            </w:r>
            <w:r w:rsidR="008E1131" w:rsidRPr="00C35C43">
              <w:rPr>
                <w:rFonts w:ascii="Calibri" w:hAnsi="Calibri" w:cs="Calibri"/>
                <w:noProof/>
                <w:sz w:val="18"/>
                <w:szCs w:val="18"/>
              </w:rPr>
              <w:t>onstraints</w:t>
            </w:r>
          </w:p>
        </w:tc>
        <w:tc>
          <w:tcPr>
            <w:tcW w:w="1127" w:type="dxa"/>
          </w:tcPr>
          <w:p w14:paraId="31EF3BD2" w14:textId="77777777" w:rsidR="008E1131" w:rsidRPr="00C35C43" w:rsidRDefault="008E1131" w:rsidP="008E1131">
            <w:pPr>
              <w:jc w:val="center"/>
              <w:rPr>
                <w:sz w:val="18"/>
                <w:szCs w:val="18"/>
              </w:rPr>
            </w:pPr>
            <w:r w:rsidRPr="00C35C43">
              <w:rPr>
                <w:sz w:val="18"/>
                <w:szCs w:val="18"/>
              </w:rPr>
              <w:t>X</w:t>
            </w:r>
          </w:p>
        </w:tc>
        <w:tc>
          <w:tcPr>
            <w:tcW w:w="1127" w:type="dxa"/>
          </w:tcPr>
          <w:p w14:paraId="41D6B5F7" w14:textId="1116D676" w:rsidR="008E1131" w:rsidRPr="00C35C43" w:rsidRDefault="008E1131" w:rsidP="008E1131">
            <w:pPr>
              <w:jc w:val="center"/>
              <w:rPr>
                <w:sz w:val="18"/>
                <w:szCs w:val="18"/>
              </w:rPr>
            </w:pPr>
            <w:r w:rsidRPr="00C35C43">
              <w:rPr>
                <w:sz w:val="18"/>
                <w:szCs w:val="18"/>
              </w:rPr>
              <w:t>X</w:t>
            </w:r>
          </w:p>
        </w:tc>
        <w:tc>
          <w:tcPr>
            <w:tcW w:w="1127" w:type="dxa"/>
          </w:tcPr>
          <w:p w14:paraId="650F93EE" w14:textId="342E2DC2" w:rsidR="008E1131" w:rsidRPr="00C35C43" w:rsidRDefault="008E1131" w:rsidP="008E1131">
            <w:pPr>
              <w:jc w:val="center"/>
              <w:rPr>
                <w:sz w:val="18"/>
                <w:szCs w:val="18"/>
              </w:rPr>
            </w:pPr>
            <w:r w:rsidRPr="00C35C43">
              <w:rPr>
                <w:sz w:val="18"/>
                <w:szCs w:val="18"/>
              </w:rPr>
              <w:t>X</w:t>
            </w:r>
          </w:p>
        </w:tc>
        <w:tc>
          <w:tcPr>
            <w:tcW w:w="1128" w:type="dxa"/>
          </w:tcPr>
          <w:p w14:paraId="21AAEB14" w14:textId="3A802801" w:rsidR="008E1131" w:rsidRPr="00C35C43" w:rsidRDefault="008E1131" w:rsidP="008E1131">
            <w:pPr>
              <w:jc w:val="center"/>
              <w:rPr>
                <w:sz w:val="18"/>
                <w:szCs w:val="18"/>
              </w:rPr>
            </w:pPr>
            <w:r w:rsidRPr="00C35C43">
              <w:rPr>
                <w:sz w:val="18"/>
                <w:szCs w:val="18"/>
              </w:rPr>
              <w:t>X</w:t>
            </w:r>
          </w:p>
        </w:tc>
      </w:tr>
      <w:tr w:rsidR="008E1131" w:rsidRPr="00C35C43" w14:paraId="61A9A226" w14:textId="77777777" w:rsidTr="00D46FA7">
        <w:tc>
          <w:tcPr>
            <w:tcW w:w="4221" w:type="dxa"/>
          </w:tcPr>
          <w:p w14:paraId="4CE58458" w14:textId="647914D7" w:rsidR="00D46FA7" w:rsidRPr="00C35C43" w:rsidRDefault="006144CD" w:rsidP="00702C98">
            <w:pPr>
              <w:rPr>
                <w:noProof/>
                <w:sz w:val="18"/>
                <w:szCs w:val="18"/>
              </w:rPr>
            </w:pPr>
            <w:r w:rsidRPr="00C35C43">
              <w:rPr>
                <w:sz w:val="18"/>
                <w:szCs w:val="18"/>
              </w:rPr>
              <w:t xml:space="preserve">2. </w:t>
            </w:r>
            <w:r w:rsidR="008E1131" w:rsidRPr="00C35C43">
              <w:rPr>
                <w:sz w:val="18"/>
                <w:szCs w:val="18"/>
              </w:rPr>
              <w:t xml:space="preserve">Technology is reliant </w:t>
            </w:r>
            <w:r w:rsidR="008E1131" w:rsidRPr="00C35C43">
              <w:rPr>
                <w:noProof/>
                <w:sz w:val="18"/>
                <w:szCs w:val="18"/>
              </w:rPr>
              <w:t xml:space="preserve">to change of physical </w:t>
            </w:r>
            <w:r w:rsidR="00D46FA7" w:rsidRPr="00C35C43">
              <w:rPr>
                <w:noProof/>
                <w:sz w:val="18"/>
                <w:szCs w:val="18"/>
              </w:rPr>
              <w:t xml:space="preserve">  </w:t>
            </w:r>
          </w:p>
          <w:p w14:paraId="28C00689" w14:textId="6142E764" w:rsidR="008E1131" w:rsidRPr="00C35C43" w:rsidRDefault="00D46FA7" w:rsidP="008E1131">
            <w:pPr>
              <w:rPr>
                <w:sz w:val="18"/>
                <w:szCs w:val="18"/>
              </w:rPr>
            </w:pPr>
            <w:r w:rsidRPr="00C35C43">
              <w:rPr>
                <w:noProof/>
                <w:sz w:val="18"/>
                <w:szCs w:val="18"/>
              </w:rPr>
              <w:t xml:space="preserve">     </w:t>
            </w:r>
            <w:r w:rsidR="008E1131" w:rsidRPr="00C35C43">
              <w:rPr>
                <w:noProof/>
                <w:sz w:val="18"/>
                <w:szCs w:val="18"/>
              </w:rPr>
              <w:t>resources</w:t>
            </w:r>
            <w:r w:rsidR="008E1131" w:rsidRPr="00C35C43">
              <w:rPr>
                <w:sz w:val="18"/>
                <w:szCs w:val="18"/>
              </w:rPr>
              <w:t xml:space="preserve"> </w:t>
            </w:r>
          </w:p>
        </w:tc>
        <w:tc>
          <w:tcPr>
            <w:tcW w:w="1127" w:type="dxa"/>
          </w:tcPr>
          <w:p w14:paraId="69C76BCA" w14:textId="77777777" w:rsidR="008E1131" w:rsidRPr="00C35C43" w:rsidRDefault="008E1131" w:rsidP="008E1131">
            <w:pPr>
              <w:jc w:val="center"/>
              <w:rPr>
                <w:sz w:val="18"/>
                <w:szCs w:val="18"/>
              </w:rPr>
            </w:pPr>
            <w:r w:rsidRPr="00C35C43">
              <w:rPr>
                <w:sz w:val="18"/>
                <w:szCs w:val="18"/>
              </w:rPr>
              <w:t>X</w:t>
            </w:r>
          </w:p>
        </w:tc>
        <w:tc>
          <w:tcPr>
            <w:tcW w:w="1127" w:type="dxa"/>
          </w:tcPr>
          <w:p w14:paraId="227F232A" w14:textId="6A9E2A7D" w:rsidR="008E1131" w:rsidRPr="00C35C43" w:rsidRDefault="008E1131" w:rsidP="008E1131">
            <w:pPr>
              <w:jc w:val="center"/>
              <w:rPr>
                <w:sz w:val="18"/>
                <w:szCs w:val="18"/>
              </w:rPr>
            </w:pPr>
            <w:r w:rsidRPr="00C35C43">
              <w:rPr>
                <w:sz w:val="18"/>
                <w:szCs w:val="18"/>
              </w:rPr>
              <w:t>X</w:t>
            </w:r>
          </w:p>
        </w:tc>
        <w:tc>
          <w:tcPr>
            <w:tcW w:w="1127" w:type="dxa"/>
          </w:tcPr>
          <w:p w14:paraId="0274C2A0" w14:textId="50D0F465" w:rsidR="008E1131" w:rsidRPr="00C35C43" w:rsidRDefault="008E1131" w:rsidP="008E1131">
            <w:pPr>
              <w:jc w:val="center"/>
              <w:rPr>
                <w:sz w:val="18"/>
                <w:szCs w:val="18"/>
              </w:rPr>
            </w:pPr>
            <w:r w:rsidRPr="00C35C43">
              <w:rPr>
                <w:sz w:val="18"/>
                <w:szCs w:val="18"/>
              </w:rPr>
              <w:t>X</w:t>
            </w:r>
          </w:p>
        </w:tc>
        <w:tc>
          <w:tcPr>
            <w:tcW w:w="1128" w:type="dxa"/>
          </w:tcPr>
          <w:p w14:paraId="545B28B9" w14:textId="77777777" w:rsidR="008E1131" w:rsidRPr="00C35C43" w:rsidRDefault="008E1131" w:rsidP="008E1131">
            <w:pPr>
              <w:jc w:val="center"/>
              <w:rPr>
                <w:sz w:val="18"/>
                <w:szCs w:val="18"/>
              </w:rPr>
            </w:pPr>
          </w:p>
        </w:tc>
      </w:tr>
      <w:tr w:rsidR="008E1131" w:rsidRPr="00C35C43" w14:paraId="1F5CB4BA" w14:textId="77777777" w:rsidTr="00D46FA7">
        <w:tc>
          <w:tcPr>
            <w:tcW w:w="4221" w:type="dxa"/>
          </w:tcPr>
          <w:p w14:paraId="07168210" w14:textId="14215965" w:rsidR="008E1131" w:rsidRPr="00C35C43" w:rsidRDefault="006144CD" w:rsidP="00702C98">
            <w:pPr>
              <w:rPr>
                <w:sz w:val="18"/>
                <w:szCs w:val="18"/>
              </w:rPr>
            </w:pPr>
            <w:r w:rsidRPr="00C35C43">
              <w:rPr>
                <w:sz w:val="18"/>
                <w:szCs w:val="18"/>
              </w:rPr>
              <w:t xml:space="preserve">3. </w:t>
            </w:r>
            <w:r w:rsidR="008E1131" w:rsidRPr="00C35C43">
              <w:rPr>
                <w:sz w:val="18"/>
                <w:szCs w:val="18"/>
              </w:rPr>
              <w:t>Evaluating service interventions</w:t>
            </w:r>
          </w:p>
          <w:p w14:paraId="1E02D06C" w14:textId="1BC2C034" w:rsidR="008E1131" w:rsidRPr="00C35C43" w:rsidRDefault="008E1131" w:rsidP="008E1131">
            <w:pPr>
              <w:rPr>
                <w:sz w:val="18"/>
                <w:szCs w:val="18"/>
              </w:rPr>
            </w:pPr>
          </w:p>
        </w:tc>
        <w:tc>
          <w:tcPr>
            <w:tcW w:w="1127" w:type="dxa"/>
            <w:tcBorders>
              <w:bottom w:val="single" w:sz="4" w:space="0" w:color="auto"/>
            </w:tcBorders>
            <w:shd w:val="clear" w:color="auto" w:fill="auto"/>
          </w:tcPr>
          <w:p w14:paraId="6D028EE1" w14:textId="77777777" w:rsidR="008E1131" w:rsidRPr="00C35C43" w:rsidRDefault="008E1131" w:rsidP="008E1131">
            <w:pPr>
              <w:jc w:val="center"/>
              <w:rPr>
                <w:sz w:val="18"/>
                <w:szCs w:val="18"/>
              </w:rPr>
            </w:pPr>
            <w:r w:rsidRPr="00C35C43">
              <w:rPr>
                <w:sz w:val="18"/>
                <w:szCs w:val="18"/>
              </w:rPr>
              <w:t>X</w:t>
            </w:r>
          </w:p>
        </w:tc>
        <w:tc>
          <w:tcPr>
            <w:tcW w:w="1127" w:type="dxa"/>
            <w:tcBorders>
              <w:bottom w:val="single" w:sz="4" w:space="0" w:color="auto"/>
            </w:tcBorders>
            <w:shd w:val="clear" w:color="auto" w:fill="auto"/>
          </w:tcPr>
          <w:p w14:paraId="1630512A" w14:textId="613695FE" w:rsidR="008E1131" w:rsidRPr="00C35C43" w:rsidRDefault="008E1131" w:rsidP="008E1131">
            <w:pPr>
              <w:jc w:val="center"/>
              <w:rPr>
                <w:sz w:val="18"/>
                <w:szCs w:val="18"/>
              </w:rPr>
            </w:pPr>
            <w:r w:rsidRPr="00C35C43">
              <w:rPr>
                <w:sz w:val="18"/>
                <w:szCs w:val="18"/>
              </w:rPr>
              <w:t>X</w:t>
            </w:r>
          </w:p>
        </w:tc>
        <w:tc>
          <w:tcPr>
            <w:tcW w:w="1127" w:type="dxa"/>
            <w:tcBorders>
              <w:bottom w:val="single" w:sz="4" w:space="0" w:color="auto"/>
            </w:tcBorders>
            <w:shd w:val="clear" w:color="auto" w:fill="auto"/>
          </w:tcPr>
          <w:p w14:paraId="56A682CF" w14:textId="7B3CB19C" w:rsidR="008E1131" w:rsidRPr="00C35C43" w:rsidRDefault="008E1131" w:rsidP="008E1131">
            <w:pPr>
              <w:jc w:val="center"/>
              <w:rPr>
                <w:sz w:val="18"/>
                <w:szCs w:val="18"/>
              </w:rPr>
            </w:pPr>
          </w:p>
        </w:tc>
        <w:tc>
          <w:tcPr>
            <w:tcW w:w="1128" w:type="dxa"/>
            <w:tcBorders>
              <w:bottom w:val="single" w:sz="4" w:space="0" w:color="auto"/>
            </w:tcBorders>
            <w:shd w:val="clear" w:color="auto" w:fill="auto"/>
          </w:tcPr>
          <w:p w14:paraId="4CF53523" w14:textId="77777777" w:rsidR="008E1131" w:rsidRPr="00C35C43" w:rsidRDefault="008E1131" w:rsidP="008E1131">
            <w:pPr>
              <w:jc w:val="center"/>
              <w:rPr>
                <w:sz w:val="18"/>
                <w:szCs w:val="18"/>
              </w:rPr>
            </w:pPr>
          </w:p>
        </w:tc>
      </w:tr>
      <w:tr w:rsidR="008E1131" w:rsidRPr="00C35C43" w14:paraId="1FE02A9F" w14:textId="77777777" w:rsidTr="00D46FA7">
        <w:tc>
          <w:tcPr>
            <w:tcW w:w="4221" w:type="dxa"/>
          </w:tcPr>
          <w:p w14:paraId="7F0BD0B1" w14:textId="6ED30C46" w:rsidR="008E1131" w:rsidRPr="00C35C43" w:rsidRDefault="006144CD" w:rsidP="00702C98">
            <w:pPr>
              <w:rPr>
                <w:sz w:val="18"/>
                <w:szCs w:val="18"/>
              </w:rPr>
            </w:pPr>
            <w:r w:rsidRPr="00C35C43">
              <w:rPr>
                <w:sz w:val="18"/>
                <w:szCs w:val="18"/>
              </w:rPr>
              <w:t xml:space="preserve">4. </w:t>
            </w:r>
            <w:r w:rsidR="008E1131" w:rsidRPr="00C35C43">
              <w:rPr>
                <w:sz w:val="18"/>
                <w:szCs w:val="18"/>
              </w:rPr>
              <w:t>The client request a feasibility study</w:t>
            </w:r>
          </w:p>
          <w:p w14:paraId="2DDE7DDA" w14:textId="11582EE5" w:rsidR="008E1131" w:rsidRPr="00C35C43" w:rsidRDefault="008E1131" w:rsidP="008E1131">
            <w:pPr>
              <w:rPr>
                <w:sz w:val="18"/>
                <w:szCs w:val="18"/>
              </w:rPr>
            </w:pPr>
          </w:p>
        </w:tc>
        <w:tc>
          <w:tcPr>
            <w:tcW w:w="1127" w:type="dxa"/>
            <w:tcBorders>
              <w:bottom w:val="single" w:sz="4" w:space="0" w:color="auto"/>
            </w:tcBorders>
            <w:shd w:val="clear" w:color="auto" w:fill="auto"/>
          </w:tcPr>
          <w:p w14:paraId="4B8EED23" w14:textId="77777777" w:rsidR="008E1131" w:rsidRPr="00C35C43" w:rsidRDefault="008E1131" w:rsidP="008E1131">
            <w:pPr>
              <w:jc w:val="center"/>
              <w:rPr>
                <w:sz w:val="18"/>
                <w:szCs w:val="18"/>
              </w:rPr>
            </w:pPr>
          </w:p>
        </w:tc>
        <w:tc>
          <w:tcPr>
            <w:tcW w:w="1127" w:type="dxa"/>
            <w:tcBorders>
              <w:bottom w:val="single" w:sz="4" w:space="0" w:color="auto"/>
            </w:tcBorders>
            <w:shd w:val="clear" w:color="auto" w:fill="auto"/>
          </w:tcPr>
          <w:p w14:paraId="452C227E" w14:textId="6276B597" w:rsidR="008E1131" w:rsidRPr="00C35C43" w:rsidRDefault="008E1131" w:rsidP="008E1131">
            <w:pPr>
              <w:jc w:val="center"/>
              <w:rPr>
                <w:sz w:val="18"/>
                <w:szCs w:val="18"/>
              </w:rPr>
            </w:pPr>
          </w:p>
        </w:tc>
        <w:tc>
          <w:tcPr>
            <w:tcW w:w="1127" w:type="dxa"/>
            <w:tcBorders>
              <w:bottom w:val="single" w:sz="4" w:space="0" w:color="auto"/>
            </w:tcBorders>
            <w:shd w:val="clear" w:color="auto" w:fill="auto"/>
          </w:tcPr>
          <w:p w14:paraId="49342041" w14:textId="6BAACA13" w:rsidR="008E1131" w:rsidRPr="00C35C43" w:rsidRDefault="008E1131" w:rsidP="008E1131">
            <w:pPr>
              <w:jc w:val="center"/>
              <w:rPr>
                <w:sz w:val="18"/>
                <w:szCs w:val="18"/>
              </w:rPr>
            </w:pPr>
            <w:r w:rsidRPr="00C35C43">
              <w:rPr>
                <w:sz w:val="18"/>
                <w:szCs w:val="18"/>
              </w:rPr>
              <w:t>X</w:t>
            </w:r>
          </w:p>
        </w:tc>
        <w:tc>
          <w:tcPr>
            <w:tcW w:w="1128" w:type="dxa"/>
            <w:tcBorders>
              <w:bottom w:val="single" w:sz="4" w:space="0" w:color="auto"/>
            </w:tcBorders>
            <w:shd w:val="clear" w:color="auto" w:fill="auto"/>
          </w:tcPr>
          <w:p w14:paraId="6FC62757" w14:textId="77777777" w:rsidR="008E1131" w:rsidRPr="00C35C43" w:rsidRDefault="008E1131" w:rsidP="008E1131">
            <w:pPr>
              <w:jc w:val="center"/>
              <w:rPr>
                <w:sz w:val="18"/>
                <w:szCs w:val="18"/>
              </w:rPr>
            </w:pPr>
          </w:p>
        </w:tc>
      </w:tr>
      <w:tr w:rsidR="008E1131" w:rsidRPr="00C35C43" w14:paraId="649004D6" w14:textId="77777777" w:rsidTr="00D46FA7">
        <w:tc>
          <w:tcPr>
            <w:tcW w:w="4221" w:type="dxa"/>
            <w:shd w:val="clear" w:color="auto" w:fill="A6A6A6" w:themeFill="background1" w:themeFillShade="A6"/>
          </w:tcPr>
          <w:p w14:paraId="5565778F" w14:textId="3F043A67" w:rsidR="008E1131" w:rsidRPr="00C35C43" w:rsidRDefault="008E1131" w:rsidP="008E1131">
            <w:pPr>
              <w:rPr>
                <w:b/>
                <w:sz w:val="18"/>
                <w:szCs w:val="18"/>
              </w:rPr>
            </w:pPr>
            <w:r w:rsidRPr="00C35C43">
              <w:rPr>
                <w:b/>
                <w:sz w:val="18"/>
                <w:szCs w:val="18"/>
              </w:rPr>
              <w:t>SUBSECTION 8.3.3</w:t>
            </w:r>
          </w:p>
          <w:p w14:paraId="428E04D5" w14:textId="24464071" w:rsidR="008E1131" w:rsidRPr="00C35C43" w:rsidRDefault="008E1131" w:rsidP="008E1131">
            <w:pPr>
              <w:rPr>
                <w:sz w:val="18"/>
                <w:szCs w:val="18"/>
              </w:rPr>
            </w:pPr>
            <w:r w:rsidRPr="00C35C43">
              <w:rPr>
                <w:sz w:val="18"/>
                <w:szCs w:val="18"/>
              </w:rPr>
              <w:t>What are the challenges of DES-based RM in HTA?</w:t>
            </w:r>
          </w:p>
        </w:tc>
        <w:tc>
          <w:tcPr>
            <w:tcW w:w="1127" w:type="dxa"/>
            <w:shd w:val="reverseDiagStripe" w:color="auto" w:fill="FFFFFF" w:themeFill="background1"/>
          </w:tcPr>
          <w:p w14:paraId="5D5C413C" w14:textId="398B218D" w:rsidR="008E1131" w:rsidRPr="00C35C43" w:rsidRDefault="008E1131" w:rsidP="008E1131">
            <w:pPr>
              <w:jc w:val="center"/>
              <w:rPr>
                <w:sz w:val="18"/>
                <w:szCs w:val="18"/>
              </w:rPr>
            </w:pPr>
          </w:p>
        </w:tc>
        <w:tc>
          <w:tcPr>
            <w:tcW w:w="1127" w:type="dxa"/>
            <w:shd w:val="reverseDiagStripe" w:color="auto" w:fill="FFFFFF" w:themeFill="background1"/>
          </w:tcPr>
          <w:p w14:paraId="373F7D2E" w14:textId="15D8CF08" w:rsidR="008E1131" w:rsidRPr="00C35C43" w:rsidRDefault="008E1131" w:rsidP="008E1131">
            <w:pPr>
              <w:jc w:val="center"/>
              <w:rPr>
                <w:sz w:val="18"/>
                <w:szCs w:val="18"/>
              </w:rPr>
            </w:pPr>
          </w:p>
        </w:tc>
        <w:tc>
          <w:tcPr>
            <w:tcW w:w="1127" w:type="dxa"/>
            <w:shd w:val="reverseDiagStripe" w:color="auto" w:fill="FFFFFF" w:themeFill="background1"/>
          </w:tcPr>
          <w:p w14:paraId="19B21425" w14:textId="18C34272" w:rsidR="008E1131" w:rsidRPr="00C35C43" w:rsidRDefault="008E1131" w:rsidP="008E1131">
            <w:pPr>
              <w:jc w:val="center"/>
              <w:rPr>
                <w:sz w:val="18"/>
                <w:szCs w:val="18"/>
              </w:rPr>
            </w:pPr>
          </w:p>
        </w:tc>
        <w:tc>
          <w:tcPr>
            <w:tcW w:w="1128" w:type="dxa"/>
            <w:shd w:val="reverseDiagStripe" w:color="auto" w:fill="FFFFFF" w:themeFill="background1"/>
          </w:tcPr>
          <w:p w14:paraId="5FBB9F63" w14:textId="5E9F1A5D" w:rsidR="008E1131" w:rsidRPr="00C35C43" w:rsidRDefault="008E1131" w:rsidP="008E1131">
            <w:pPr>
              <w:jc w:val="center"/>
              <w:rPr>
                <w:sz w:val="18"/>
                <w:szCs w:val="18"/>
              </w:rPr>
            </w:pPr>
          </w:p>
        </w:tc>
      </w:tr>
      <w:tr w:rsidR="008E1131" w:rsidRPr="00C35C43" w14:paraId="269DEE7C" w14:textId="77777777" w:rsidTr="00D46FA7">
        <w:tc>
          <w:tcPr>
            <w:tcW w:w="4221" w:type="dxa"/>
          </w:tcPr>
          <w:p w14:paraId="79DB13B4" w14:textId="6AA9B8DA" w:rsidR="008E1131" w:rsidRPr="00C35C43" w:rsidRDefault="006144CD" w:rsidP="00702C98">
            <w:pPr>
              <w:rPr>
                <w:sz w:val="18"/>
                <w:szCs w:val="18"/>
              </w:rPr>
            </w:pPr>
            <w:r w:rsidRPr="00C35C43">
              <w:rPr>
                <w:sz w:val="18"/>
                <w:szCs w:val="18"/>
              </w:rPr>
              <w:t xml:space="preserve">1. </w:t>
            </w:r>
            <w:r w:rsidR="008E1131" w:rsidRPr="00C35C43">
              <w:rPr>
                <w:sz w:val="18"/>
                <w:szCs w:val="18"/>
              </w:rPr>
              <w:t>More data required</w:t>
            </w:r>
          </w:p>
          <w:p w14:paraId="04166F3F" w14:textId="6AF95266" w:rsidR="008E1131" w:rsidRPr="00C35C43" w:rsidRDefault="008E1131" w:rsidP="008E1131">
            <w:pPr>
              <w:rPr>
                <w:sz w:val="18"/>
                <w:szCs w:val="18"/>
              </w:rPr>
            </w:pPr>
          </w:p>
        </w:tc>
        <w:tc>
          <w:tcPr>
            <w:tcW w:w="1127" w:type="dxa"/>
          </w:tcPr>
          <w:p w14:paraId="6BB66DC5" w14:textId="77777777" w:rsidR="008E1131" w:rsidRPr="00C35C43" w:rsidRDefault="008E1131" w:rsidP="008E1131">
            <w:pPr>
              <w:jc w:val="center"/>
              <w:rPr>
                <w:sz w:val="18"/>
                <w:szCs w:val="18"/>
              </w:rPr>
            </w:pPr>
          </w:p>
        </w:tc>
        <w:tc>
          <w:tcPr>
            <w:tcW w:w="1127" w:type="dxa"/>
          </w:tcPr>
          <w:p w14:paraId="509E0D03" w14:textId="7F214EDF" w:rsidR="008E1131" w:rsidRPr="00C35C43" w:rsidRDefault="008E1131" w:rsidP="008E1131">
            <w:pPr>
              <w:jc w:val="center"/>
              <w:rPr>
                <w:sz w:val="18"/>
                <w:szCs w:val="18"/>
              </w:rPr>
            </w:pPr>
            <w:r w:rsidRPr="00C35C43">
              <w:rPr>
                <w:sz w:val="18"/>
                <w:szCs w:val="18"/>
              </w:rPr>
              <w:t>X</w:t>
            </w:r>
          </w:p>
        </w:tc>
        <w:tc>
          <w:tcPr>
            <w:tcW w:w="1127" w:type="dxa"/>
          </w:tcPr>
          <w:p w14:paraId="5A65FC09" w14:textId="3BDBCC3B" w:rsidR="008E1131" w:rsidRPr="00C35C43" w:rsidRDefault="008E1131" w:rsidP="008E1131">
            <w:pPr>
              <w:jc w:val="center"/>
              <w:rPr>
                <w:sz w:val="18"/>
                <w:szCs w:val="18"/>
              </w:rPr>
            </w:pPr>
            <w:r w:rsidRPr="00C35C43">
              <w:rPr>
                <w:sz w:val="18"/>
                <w:szCs w:val="18"/>
              </w:rPr>
              <w:t>X</w:t>
            </w:r>
          </w:p>
        </w:tc>
        <w:tc>
          <w:tcPr>
            <w:tcW w:w="1128" w:type="dxa"/>
          </w:tcPr>
          <w:p w14:paraId="1582DE35" w14:textId="77777777" w:rsidR="008E1131" w:rsidRPr="00C35C43" w:rsidRDefault="008E1131" w:rsidP="008E1131">
            <w:pPr>
              <w:jc w:val="center"/>
              <w:rPr>
                <w:sz w:val="18"/>
                <w:szCs w:val="18"/>
              </w:rPr>
            </w:pPr>
          </w:p>
        </w:tc>
      </w:tr>
      <w:tr w:rsidR="008E1131" w:rsidRPr="00C35C43" w14:paraId="38F2BEA5" w14:textId="77777777" w:rsidTr="00D46FA7">
        <w:tc>
          <w:tcPr>
            <w:tcW w:w="4221" w:type="dxa"/>
          </w:tcPr>
          <w:p w14:paraId="7ECBE2D1" w14:textId="0C2562A8" w:rsidR="008E1131" w:rsidRPr="00C35C43" w:rsidRDefault="006144CD" w:rsidP="00702C98">
            <w:pPr>
              <w:rPr>
                <w:sz w:val="18"/>
                <w:szCs w:val="18"/>
              </w:rPr>
            </w:pPr>
            <w:r w:rsidRPr="00C35C43">
              <w:rPr>
                <w:sz w:val="18"/>
                <w:szCs w:val="18"/>
              </w:rPr>
              <w:t xml:space="preserve">2. </w:t>
            </w:r>
            <w:r w:rsidR="008E1131" w:rsidRPr="00C35C43">
              <w:rPr>
                <w:sz w:val="18"/>
                <w:szCs w:val="18"/>
              </w:rPr>
              <w:t xml:space="preserve">Difficulty </w:t>
            </w:r>
            <w:r w:rsidR="008E1131" w:rsidRPr="00C35C43">
              <w:rPr>
                <w:noProof/>
                <w:sz w:val="18"/>
                <w:szCs w:val="18"/>
              </w:rPr>
              <w:t>in gathering constraint data</w:t>
            </w:r>
          </w:p>
          <w:p w14:paraId="13D2DB4C" w14:textId="2FDAFA95" w:rsidR="008E1131" w:rsidRPr="00C35C43" w:rsidRDefault="008E1131" w:rsidP="008E1131">
            <w:pPr>
              <w:rPr>
                <w:sz w:val="18"/>
                <w:szCs w:val="18"/>
              </w:rPr>
            </w:pPr>
          </w:p>
        </w:tc>
        <w:tc>
          <w:tcPr>
            <w:tcW w:w="1127" w:type="dxa"/>
          </w:tcPr>
          <w:p w14:paraId="1B33BAB1" w14:textId="77777777" w:rsidR="008E1131" w:rsidRPr="00C35C43" w:rsidRDefault="008E1131" w:rsidP="008E1131">
            <w:pPr>
              <w:jc w:val="center"/>
              <w:rPr>
                <w:sz w:val="18"/>
                <w:szCs w:val="18"/>
              </w:rPr>
            </w:pPr>
            <w:r w:rsidRPr="00C35C43">
              <w:rPr>
                <w:sz w:val="18"/>
                <w:szCs w:val="18"/>
              </w:rPr>
              <w:t>X</w:t>
            </w:r>
          </w:p>
        </w:tc>
        <w:tc>
          <w:tcPr>
            <w:tcW w:w="1127" w:type="dxa"/>
          </w:tcPr>
          <w:p w14:paraId="2A8DE81A" w14:textId="7A36B9CA" w:rsidR="008E1131" w:rsidRPr="00C35C43" w:rsidRDefault="008E1131" w:rsidP="008E1131">
            <w:pPr>
              <w:jc w:val="center"/>
              <w:rPr>
                <w:sz w:val="18"/>
                <w:szCs w:val="18"/>
              </w:rPr>
            </w:pPr>
            <w:r w:rsidRPr="00C35C43">
              <w:rPr>
                <w:sz w:val="18"/>
                <w:szCs w:val="18"/>
              </w:rPr>
              <w:t>X</w:t>
            </w:r>
          </w:p>
        </w:tc>
        <w:tc>
          <w:tcPr>
            <w:tcW w:w="1127" w:type="dxa"/>
          </w:tcPr>
          <w:p w14:paraId="210DF215" w14:textId="208269BA" w:rsidR="008E1131" w:rsidRPr="00C35C43" w:rsidRDefault="008E1131" w:rsidP="008E1131">
            <w:pPr>
              <w:jc w:val="center"/>
              <w:rPr>
                <w:sz w:val="18"/>
                <w:szCs w:val="18"/>
              </w:rPr>
            </w:pPr>
            <w:r w:rsidRPr="00C35C43">
              <w:rPr>
                <w:sz w:val="18"/>
                <w:szCs w:val="18"/>
              </w:rPr>
              <w:t>X</w:t>
            </w:r>
          </w:p>
        </w:tc>
        <w:tc>
          <w:tcPr>
            <w:tcW w:w="1128" w:type="dxa"/>
          </w:tcPr>
          <w:p w14:paraId="2F0CD1CB" w14:textId="77777777" w:rsidR="008E1131" w:rsidRPr="00C35C43" w:rsidRDefault="008E1131" w:rsidP="008E1131">
            <w:pPr>
              <w:jc w:val="center"/>
              <w:rPr>
                <w:sz w:val="18"/>
                <w:szCs w:val="18"/>
              </w:rPr>
            </w:pPr>
          </w:p>
        </w:tc>
      </w:tr>
      <w:tr w:rsidR="008E1131" w:rsidRPr="00C35C43" w14:paraId="6E6CF6FC" w14:textId="77777777" w:rsidTr="00D46FA7">
        <w:tc>
          <w:tcPr>
            <w:tcW w:w="4221" w:type="dxa"/>
          </w:tcPr>
          <w:p w14:paraId="53888ADE" w14:textId="7E5880A3" w:rsidR="008E1131" w:rsidRPr="00C35C43" w:rsidRDefault="006144CD" w:rsidP="00702C98">
            <w:pPr>
              <w:rPr>
                <w:sz w:val="18"/>
                <w:szCs w:val="18"/>
              </w:rPr>
            </w:pPr>
            <w:r w:rsidRPr="00C35C43">
              <w:rPr>
                <w:sz w:val="18"/>
                <w:szCs w:val="18"/>
              </w:rPr>
              <w:t xml:space="preserve">3. </w:t>
            </w:r>
            <w:r w:rsidR="00AE7E03" w:rsidRPr="00C35C43">
              <w:rPr>
                <w:sz w:val="18"/>
                <w:szCs w:val="18"/>
              </w:rPr>
              <w:t>Longer</w:t>
            </w:r>
            <w:r w:rsidR="008E1131" w:rsidRPr="00C35C43">
              <w:rPr>
                <w:sz w:val="18"/>
                <w:szCs w:val="18"/>
              </w:rPr>
              <w:t xml:space="preserve"> modelling </w:t>
            </w:r>
            <w:r w:rsidR="00DA7497" w:rsidRPr="00C35C43">
              <w:rPr>
                <w:sz w:val="18"/>
                <w:szCs w:val="18"/>
              </w:rPr>
              <w:t xml:space="preserve">construction </w:t>
            </w:r>
            <w:r w:rsidR="008E1131" w:rsidRPr="00C35C43">
              <w:rPr>
                <w:sz w:val="18"/>
                <w:szCs w:val="18"/>
              </w:rPr>
              <w:t>time</w:t>
            </w:r>
          </w:p>
          <w:p w14:paraId="38445911" w14:textId="4F45CD66" w:rsidR="008E1131" w:rsidRPr="00C35C43" w:rsidRDefault="008E1131" w:rsidP="008E1131">
            <w:pPr>
              <w:rPr>
                <w:sz w:val="18"/>
                <w:szCs w:val="18"/>
              </w:rPr>
            </w:pPr>
          </w:p>
        </w:tc>
        <w:tc>
          <w:tcPr>
            <w:tcW w:w="1127" w:type="dxa"/>
          </w:tcPr>
          <w:p w14:paraId="3119A2AA" w14:textId="31134A3A" w:rsidR="008E1131" w:rsidRPr="00C35C43" w:rsidRDefault="008E1131" w:rsidP="008E1131">
            <w:pPr>
              <w:jc w:val="center"/>
              <w:rPr>
                <w:sz w:val="18"/>
                <w:szCs w:val="18"/>
              </w:rPr>
            </w:pPr>
          </w:p>
        </w:tc>
        <w:tc>
          <w:tcPr>
            <w:tcW w:w="1127" w:type="dxa"/>
          </w:tcPr>
          <w:p w14:paraId="3F822428" w14:textId="28D438FE" w:rsidR="008E1131" w:rsidRPr="00C35C43" w:rsidRDefault="008E1131" w:rsidP="008E1131">
            <w:pPr>
              <w:jc w:val="center"/>
              <w:rPr>
                <w:sz w:val="18"/>
                <w:szCs w:val="18"/>
              </w:rPr>
            </w:pPr>
            <w:r w:rsidRPr="00C35C43">
              <w:rPr>
                <w:sz w:val="18"/>
                <w:szCs w:val="18"/>
              </w:rPr>
              <w:t>X</w:t>
            </w:r>
          </w:p>
        </w:tc>
        <w:tc>
          <w:tcPr>
            <w:tcW w:w="1127" w:type="dxa"/>
          </w:tcPr>
          <w:p w14:paraId="7EB1E88C" w14:textId="709B26B0" w:rsidR="008E1131" w:rsidRPr="00C35C43" w:rsidRDefault="008E1131" w:rsidP="008E1131">
            <w:pPr>
              <w:jc w:val="center"/>
              <w:rPr>
                <w:sz w:val="18"/>
                <w:szCs w:val="18"/>
              </w:rPr>
            </w:pPr>
            <w:r w:rsidRPr="00C35C43">
              <w:rPr>
                <w:sz w:val="18"/>
                <w:szCs w:val="18"/>
              </w:rPr>
              <w:t>X</w:t>
            </w:r>
          </w:p>
        </w:tc>
        <w:tc>
          <w:tcPr>
            <w:tcW w:w="1128" w:type="dxa"/>
          </w:tcPr>
          <w:p w14:paraId="0A3330C8" w14:textId="77777777" w:rsidR="008E1131" w:rsidRPr="00C35C43" w:rsidRDefault="008E1131" w:rsidP="008E1131">
            <w:pPr>
              <w:jc w:val="center"/>
              <w:rPr>
                <w:sz w:val="18"/>
                <w:szCs w:val="18"/>
              </w:rPr>
            </w:pPr>
          </w:p>
        </w:tc>
      </w:tr>
      <w:tr w:rsidR="00B3273E" w:rsidRPr="00C35C43" w14:paraId="37D1B388" w14:textId="77777777" w:rsidTr="00D46FA7">
        <w:tc>
          <w:tcPr>
            <w:tcW w:w="4221" w:type="dxa"/>
          </w:tcPr>
          <w:p w14:paraId="7F164B2F" w14:textId="5A3243BD" w:rsidR="00B3273E" w:rsidRPr="00C35C43" w:rsidRDefault="00B3273E" w:rsidP="00B3273E">
            <w:pPr>
              <w:rPr>
                <w:sz w:val="18"/>
                <w:szCs w:val="18"/>
              </w:rPr>
            </w:pPr>
            <w:r w:rsidRPr="00C35C43">
              <w:rPr>
                <w:sz w:val="18"/>
                <w:szCs w:val="18"/>
              </w:rPr>
              <w:t>4. Increase uncertainty of the final estimate</w:t>
            </w:r>
          </w:p>
          <w:p w14:paraId="30288901" w14:textId="0B4133E8" w:rsidR="00B3273E" w:rsidRPr="00C35C43" w:rsidRDefault="00B3273E" w:rsidP="00B3273E">
            <w:pPr>
              <w:rPr>
                <w:sz w:val="18"/>
                <w:szCs w:val="18"/>
              </w:rPr>
            </w:pPr>
          </w:p>
        </w:tc>
        <w:tc>
          <w:tcPr>
            <w:tcW w:w="1127" w:type="dxa"/>
          </w:tcPr>
          <w:p w14:paraId="1E1CBCE3" w14:textId="77777777" w:rsidR="00B3273E" w:rsidRPr="00C35C43" w:rsidRDefault="00B3273E" w:rsidP="00B3273E">
            <w:pPr>
              <w:jc w:val="center"/>
              <w:rPr>
                <w:sz w:val="18"/>
                <w:szCs w:val="18"/>
              </w:rPr>
            </w:pPr>
            <w:r w:rsidRPr="00C35C43">
              <w:rPr>
                <w:sz w:val="18"/>
                <w:szCs w:val="18"/>
              </w:rPr>
              <w:t>X</w:t>
            </w:r>
          </w:p>
        </w:tc>
        <w:tc>
          <w:tcPr>
            <w:tcW w:w="1127" w:type="dxa"/>
          </w:tcPr>
          <w:p w14:paraId="4F871BEB" w14:textId="46AAB35D" w:rsidR="00B3273E" w:rsidRPr="00C35C43" w:rsidRDefault="00B3273E" w:rsidP="00B3273E">
            <w:pPr>
              <w:jc w:val="center"/>
              <w:rPr>
                <w:sz w:val="18"/>
                <w:szCs w:val="18"/>
              </w:rPr>
            </w:pPr>
            <w:r w:rsidRPr="00C35C43">
              <w:rPr>
                <w:sz w:val="18"/>
                <w:szCs w:val="18"/>
              </w:rPr>
              <w:t>X</w:t>
            </w:r>
          </w:p>
        </w:tc>
        <w:tc>
          <w:tcPr>
            <w:tcW w:w="1127" w:type="dxa"/>
          </w:tcPr>
          <w:p w14:paraId="0D46DCD7" w14:textId="7B17707C" w:rsidR="00B3273E" w:rsidRPr="00C35C43" w:rsidRDefault="00B3273E" w:rsidP="00B3273E">
            <w:pPr>
              <w:jc w:val="center"/>
              <w:rPr>
                <w:sz w:val="18"/>
                <w:szCs w:val="18"/>
              </w:rPr>
            </w:pPr>
            <w:r w:rsidRPr="00C35C43">
              <w:rPr>
                <w:sz w:val="18"/>
                <w:szCs w:val="18"/>
              </w:rPr>
              <w:t>X</w:t>
            </w:r>
          </w:p>
        </w:tc>
        <w:tc>
          <w:tcPr>
            <w:tcW w:w="1128" w:type="dxa"/>
          </w:tcPr>
          <w:p w14:paraId="7292EF1B" w14:textId="4D434BFE" w:rsidR="00B3273E" w:rsidRPr="00C35C43" w:rsidRDefault="00B3273E" w:rsidP="00B3273E">
            <w:pPr>
              <w:jc w:val="center"/>
              <w:rPr>
                <w:sz w:val="18"/>
                <w:szCs w:val="18"/>
              </w:rPr>
            </w:pPr>
            <w:r w:rsidRPr="00C35C43">
              <w:rPr>
                <w:sz w:val="18"/>
                <w:szCs w:val="18"/>
              </w:rPr>
              <w:t>X</w:t>
            </w:r>
          </w:p>
        </w:tc>
      </w:tr>
      <w:tr w:rsidR="008E1131" w:rsidRPr="00C35C43" w14:paraId="527CEEFD" w14:textId="77777777" w:rsidTr="00D46FA7">
        <w:tc>
          <w:tcPr>
            <w:tcW w:w="4221" w:type="dxa"/>
          </w:tcPr>
          <w:p w14:paraId="0DFA2471" w14:textId="555D93FC" w:rsidR="008E1131" w:rsidRPr="00C35C43" w:rsidRDefault="006144CD" w:rsidP="00702C98">
            <w:pPr>
              <w:rPr>
                <w:sz w:val="18"/>
                <w:szCs w:val="18"/>
              </w:rPr>
            </w:pPr>
            <w:r w:rsidRPr="00C35C43">
              <w:rPr>
                <w:sz w:val="18"/>
                <w:szCs w:val="18"/>
              </w:rPr>
              <w:t xml:space="preserve">5. </w:t>
            </w:r>
            <w:r w:rsidR="008E1131" w:rsidRPr="00C35C43">
              <w:rPr>
                <w:sz w:val="18"/>
                <w:szCs w:val="18"/>
              </w:rPr>
              <w:t>Unrealistic assumptions with the constraints</w:t>
            </w:r>
          </w:p>
          <w:p w14:paraId="6F530691" w14:textId="43E591DA" w:rsidR="008E1131" w:rsidRPr="00C35C43" w:rsidRDefault="008E1131" w:rsidP="008E1131">
            <w:pPr>
              <w:rPr>
                <w:sz w:val="18"/>
                <w:szCs w:val="18"/>
              </w:rPr>
            </w:pPr>
          </w:p>
        </w:tc>
        <w:tc>
          <w:tcPr>
            <w:tcW w:w="1127" w:type="dxa"/>
          </w:tcPr>
          <w:p w14:paraId="5F2FED4C" w14:textId="77777777" w:rsidR="008E1131" w:rsidRPr="00C35C43" w:rsidRDefault="008E1131" w:rsidP="008E1131">
            <w:pPr>
              <w:jc w:val="center"/>
              <w:rPr>
                <w:sz w:val="18"/>
                <w:szCs w:val="18"/>
              </w:rPr>
            </w:pPr>
          </w:p>
        </w:tc>
        <w:tc>
          <w:tcPr>
            <w:tcW w:w="1127" w:type="dxa"/>
          </w:tcPr>
          <w:p w14:paraId="4CAF69EE" w14:textId="549EDA66" w:rsidR="008E1131" w:rsidRPr="00C35C43" w:rsidRDefault="008E1131" w:rsidP="008E1131">
            <w:pPr>
              <w:jc w:val="center"/>
              <w:rPr>
                <w:sz w:val="18"/>
                <w:szCs w:val="18"/>
              </w:rPr>
            </w:pPr>
            <w:r w:rsidRPr="00C35C43">
              <w:rPr>
                <w:sz w:val="18"/>
                <w:szCs w:val="18"/>
              </w:rPr>
              <w:t>X</w:t>
            </w:r>
          </w:p>
        </w:tc>
        <w:tc>
          <w:tcPr>
            <w:tcW w:w="1127" w:type="dxa"/>
          </w:tcPr>
          <w:p w14:paraId="007FA9D4" w14:textId="0B28138B" w:rsidR="008E1131" w:rsidRPr="00C35C43" w:rsidRDefault="008E1131" w:rsidP="008E1131">
            <w:pPr>
              <w:jc w:val="center"/>
              <w:rPr>
                <w:sz w:val="18"/>
                <w:szCs w:val="18"/>
              </w:rPr>
            </w:pPr>
          </w:p>
        </w:tc>
        <w:tc>
          <w:tcPr>
            <w:tcW w:w="1128" w:type="dxa"/>
          </w:tcPr>
          <w:p w14:paraId="3CA2DFBD" w14:textId="77777777" w:rsidR="008E1131" w:rsidRPr="00C35C43" w:rsidRDefault="008E1131" w:rsidP="008E1131">
            <w:pPr>
              <w:jc w:val="center"/>
              <w:rPr>
                <w:sz w:val="18"/>
                <w:szCs w:val="18"/>
              </w:rPr>
            </w:pPr>
          </w:p>
        </w:tc>
      </w:tr>
      <w:tr w:rsidR="008E1131" w:rsidRPr="00C35C43" w14:paraId="100882C6" w14:textId="77777777" w:rsidTr="00D46FA7">
        <w:tc>
          <w:tcPr>
            <w:tcW w:w="4221" w:type="dxa"/>
          </w:tcPr>
          <w:p w14:paraId="1DE9315C" w14:textId="0202FAB9" w:rsidR="008E1131" w:rsidRPr="00C35C43" w:rsidRDefault="006144CD" w:rsidP="00702C98">
            <w:pPr>
              <w:rPr>
                <w:sz w:val="18"/>
                <w:szCs w:val="18"/>
              </w:rPr>
            </w:pPr>
            <w:r w:rsidRPr="00C35C43">
              <w:rPr>
                <w:sz w:val="18"/>
                <w:szCs w:val="18"/>
              </w:rPr>
              <w:t xml:space="preserve">6. </w:t>
            </w:r>
            <w:r w:rsidR="008E1131" w:rsidRPr="00C35C43">
              <w:rPr>
                <w:sz w:val="18"/>
                <w:szCs w:val="18"/>
              </w:rPr>
              <w:t xml:space="preserve">Difficulty </w:t>
            </w:r>
            <w:r w:rsidR="008E1131" w:rsidRPr="00C35C43">
              <w:rPr>
                <w:noProof/>
                <w:sz w:val="18"/>
                <w:szCs w:val="18"/>
              </w:rPr>
              <w:t>in depicting a shared resource</w:t>
            </w:r>
          </w:p>
          <w:p w14:paraId="16175AE9" w14:textId="59194331" w:rsidR="008E1131" w:rsidRPr="00C35C43" w:rsidRDefault="008E1131" w:rsidP="008E1131">
            <w:pPr>
              <w:rPr>
                <w:sz w:val="18"/>
                <w:szCs w:val="18"/>
              </w:rPr>
            </w:pPr>
          </w:p>
        </w:tc>
        <w:tc>
          <w:tcPr>
            <w:tcW w:w="1127" w:type="dxa"/>
          </w:tcPr>
          <w:p w14:paraId="190750DF" w14:textId="77777777" w:rsidR="008E1131" w:rsidRPr="00C35C43" w:rsidRDefault="008E1131" w:rsidP="008E1131">
            <w:pPr>
              <w:jc w:val="center"/>
              <w:rPr>
                <w:sz w:val="18"/>
                <w:szCs w:val="18"/>
              </w:rPr>
            </w:pPr>
          </w:p>
        </w:tc>
        <w:tc>
          <w:tcPr>
            <w:tcW w:w="1127" w:type="dxa"/>
          </w:tcPr>
          <w:p w14:paraId="48B645A4" w14:textId="6D2D5FE8" w:rsidR="008E1131" w:rsidRPr="00C35C43" w:rsidRDefault="008E1131" w:rsidP="008E1131">
            <w:pPr>
              <w:jc w:val="center"/>
              <w:rPr>
                <w:sz w:val="18"/>
                <w:szCs w:val="18"/>
              </w:rPr>
            </w:pPr>
            <w:r w:rsidRPr="00C35C43">
              <w:rPr>
                <w:sz w:val="18"/>
                <w:szCs w:val="18"/>
              </w:rPr>
              <w:t>X</w:t>
            </w:r>
          </w:p>
        </w:tc>
        <w:tc>
          <w:tcPr>
            <w:tcW w:w="1127" w:type="dxa"/>
          </w:tcPr>
          <w:p w14:paraId="139A7B20" w14:textId="1B827AAA" w:rsidR="008E1131" w:rsidRPr="00C35C43" w:rsidRDefault="008E1131" w:rsidP="008E1131">
            <w:pPr>
              <w:jc w:val="center"/>
              <w:rPr>
                <w:sz w:val="18"/>
                <w:szCs w:val="18"/>
              </w:rPr>
            </w:pPr>
          </w:p>
        </w:tc>
        <w:tc>
          <w:tcPr>
            <w:tcW w:w="1128" w:type="dxa"/>
          </w:tcPr>
          <w:p w14:paraId="2872263C" w14:textId="77777777" w:rsidR="008E1131" w:rsidRPr="00C35C43" w:rsidRDefault="008E1131" w:rsidP="008E1131">
            <w:pPr>
              <w:jc w:val="center"/>
              <w:rPr>
                <w:sz w:val="18"/>
                <w:szCs w:val="18"/>
              </w:rPr>
            </w:pPr>
          </w:p>
        </w:tc>
      </w:tr>
      <w:tr w:rsidR="008E1131" w:rsidRPr="00C35C43" w14:paraId="369B5FDB" w14:textId="77777777" w:rsidTr="00D46FA7">
        <w:tc>
          <w:tcPr>
            <w:tcW w:w="4221" w:type="dxa"/>
          </w:tcPr>
          <w:p w14:paraId="318D8CD2" w14:textId="47594C52" w:rsidR="008E1131" w:rsidRPr="00C35C43" w:rsidRDefault="006144CD" w:rsidP="00702C98">
            <w:pPr>
              <w:rPr>
                <w:sz w:val="18"/>
                <w:szCs w:val="18"/>
              </w:rPr>
            </w:pPr>
            <w:r w:rsidRPr="00C35C43">
              <w:rPr>
                <w:sz w:val="18"/>
                <w:szCs w:val="18"/>
              </w:rPr>
              <w:t xml:space="preserve">7. </w:t>
            </w:r>
            <w:r w:rsidR="008E1131" w:rsidRPr="00C35C43">
              <w:rPr>
                <w:sz w:val="18"/>
                <w:szCs w:val="18"/>
              </w:rPr>
              <w:t xml:space="preserve">Increase running time </w:t>
            </w:r>
          </w:p>
          <w:p w14:paraId="1E60122F" w14:textId="39339754" w:rsidR="008E1131" w:rsidRPr="00C35C43" w:rsidRDefault="008E1131" w:rsidP="008E1131">
            <w:pPr>
              <w:rPr>
                <w:sz w:val="18"/>
                <w:szCs w:val="18"/>
              </w:rPr>
            </w:pPr>
          </w:p>
        </w:tc>
        <w:tc>
          <w:tcPr>
            <w:tcW w:w="1127" w:type="dxa"/>
          </w:tcPr>
          <w:p w14:paraId="66A649E6" w14:textId="77777777" w:rsidR="008E1131" w:rsidRPr="00C35C43" w:rsidRDefault="008E1131" w:rsidP="008E1131">
            <w:pPr>
              <w:jc w:val="center"/>
              <w:rPr>
                <w:sz w:val="18"/>
                <w:szCs w:val="18"/>
              </w:rPr>
            </w:pPr>
            <w:r w:rsidRPr="00C35C43">
              <w:rPr>
                <w:sz w:val="18"/>
                <w:szCs w:val="18"/>
              </w:rPr>
              <w:t>X</w:t>
            </w:r>
          </w:p>
        </w:tc>
        <w:tc>
          <w:tcPr>
            <w:tcW w:w="1127" w:type="dxa"/>
          </w:tcPr>
          <w:p w14:paraId="146DD892" w14:textId="00C533DB" w:rsidR="008E1131" w:rsidRPr="00C35C43" w:rsidRDefault="008E1131" w:rsidP="008E1131">
            <w:pPr>
              <w:jc w:val="center"/>
              <w:rPr>
                <w:sz w:val="18"/>
                <w:szCs w:val="18"/>
              </w:rPr>
            </w:pPr>
            <w:r w:rsidRPr="00C35C43">
              <w:rPr>
                <w:sz w:val="18"/>
                <w:szCs w:val="18"/>
              </w:rPr>
              <w:t>X</w:t>
            </w:r>
          </w:p>
        </w:tc>
        <w:tc>
          <w:tcPr>
            <w:tcW w:w="1127" w:type="dxa"/>
          </w:tcPr>
          <w:p w14:paraId="551A0E9D" w14:textId="36135345" w:rsidR="008E1131" w:rsidRPr="00C35C43" w:rsidRDefault="00DB3FCB" w:rsidP="008E1131">
            <w:pPr>
              <w:jc w:val="center"/>
              <w:rPr>
                <w:sz w:val="18"/>
                <w:szCs w:val="18"/>
              </w:rPr>
            </w:pPr>
            <w:r w:rsidRPr="00C35C43">
              <w:rPr>
                <w:sz w:val="18"/>
                <w:szCs w:val="18"/>
              </w:rPr>
              <w:t>X</w:t>
            </w:r>
          </w:p>
        </w:tc>
        <w:tc>
          <w:tcPr>
            <w:tcW w:w="1128" w:type="dxa"/>
          </w:tcPr>
          <w:p w14:paraId="63AF7201" w14:textId="4F923033" w:rsidR="008E1131" w:rsidRPr="00C35C43" w:rsidRDefault="008E1131" w:rsidP="008E1131">
            <w:pPr>
              <w:jc w:val="center"/>
              <w:rPr>
                <w:sz w:val="18"/>
                <w:szCs w:val="18"/>
              </w:rPr>
            </w:pPr>
            <w:r w:rsidRPr="00C35C43">
              <w:rPr>
                <w:sz w:val="18"/>
                <w:szCs w:val="18"/>
              </w:rPr>
              <w:t>X</w:t>
            </w:r>
          </w:p>
        </w:tc>
      </w:tr>
    </w:tbl>
    <w:bookmarkEnd w:id="541"/>
    <w:p w14:paraId="6164093F" w14:textId="7889C68A" w:rsidR="00903B58" w:rsidRPr="00C35C43" w:rsidRDefault="00026C24" w:rsidP="00853188">
      <w:pPr>
        <w:spacing w:after="0" w:line="240" w:lineRule="auto"/>
        <w:ind w:left="270" w:right="26"/>
        <w:rPr>
          <w:rFonts w:ascii="Calibri" w:eastAsia="Times New Roman" w:hAnsi="Calibri" w:cs="Times New Roman"/>
          <w:i/>
          <w:sz w:val="18"/>
          <w:lang w:eastAsia="en-GB"/>
        </w:rPr>
      </w:pPr>
      <w:r w:rsidRPr="00C35C43">
        <w:rPr>
          <w:rFonts w:ascii="Calibri" w:eastAsia="Times New Roman" w:hAnsi="Calibri" w:cs="Times New Roman"/>
          <w:i/>
          <w:sz w:val="18"/>
          <w:lang w:eastAsia="en-GB"/>
        </w:rPr>
        <w:t>*Abbreviations:</w:t>
      </w:r>
      <w:r w:rsidR="005D5F77" w:rsidRPr="00C35C43">
        <w:rPr>
          <w:rFonts w:ascii="Calibri" w:eastAsia="Times New Roman" w:hAnsi="Calibri" w:cs="Times New Roman"/>
          <w:i/>
          <w:sz w:val="18"/>
          <w:lang w:eastAsia="en-GB"/>
        </w:rPr>
        <w:t xml:space="preserve"> DES </w:t>
      </w:r>
      <w:r w:rsidR="005D5F77" w:rsidRPr="00C35C43">
        <w:rPr>
          <w:rFonts w:ascii="Calibri" w:eastAsia="Times New Roman" w:hAnsi="Calibri" w:cs="Times New Roman"/>
          <w:sz w:val="18"/>
          <w:lang w:eastAsia="en-GB"/>
        </w:rPr>
        <w:t>discrete-event simulation</w:t>
      </w:r>
      <w:r w:rsidR="005D5F77" w:rsidRPr="00C35C43">
        <w:rPr>
          <w:rFonts w:ascii="Calibri" w:eastAsia="Times New Roman" w:hAnsi="Calibri" w:cs="Times New Roman"/>
          <w:i/>
          <w:sz w:val="18"/>
          <w:lang w:eastAsia="en-GB"/>
        </w:rPr>
        <w:t xml:space="preserve">, RM </w:t>
      </w:r>
      <w:r w:rsidR="005D5F77" w:rsidRPr="00C35C43">
        <w:rPr>
          <w:rFonts w:ascii="Calibri" w:eastAsia="Times New Roman" w:hAnsi="Calibri" w:cs="Times New Roman"/>
          <w:sz w:val="18"/>
          <w:lang w:eastAsia="en-GB"/>
        </w:rPr>
        <w:t>resource modelling</w:t>
      </w:r>
      <w:r w:rsidR="005D5F77" w:rsidRPr="00C35C43">
        <w:rPr>
          <w:rFonts w:ascii="Calibri" w:eastAsia="Times New Roman" w:hAnsi="Calibri" w:cs="Times New Roman"/>
          <w:i/>
          <w:sz w:val="18"/>
          <w:lang w:eastAsia="en-GB"/>
        </w:rPr>
        <w:t xml:space="preserve">, HTA </w:t>
      </w:r>
      <w:r w:rsidR="005D5F77" w:rsidRPr="00C35C43">
        <w:rPr>
          <w:rFonts w:ascii="Calibri" w:eastAsia="Times New Roman" w:hAnsi="Calibri" w:cs="Times New Roman"/>
          <w:sz w:val="18"/>
          <w:lang w:eastAsia="en-GB"/>
        </w:rPr>
        <w:t>health technology assessment</w:t>
      </w:r>
      <w:r w:rsidR="005D5F77" w:rsidRPr="00C35C43">
        <w:rPr>
          <w:rFonts w:ascii="Calibri" w:eastAsia="Times New Roman" w:hAnsi="Calibri" w:cs="Times New Roman"/>
          <w:i/>
          <w:sz w:val="18"/>
          <w:lang w:eastAsia="en-GB"/>
        </w:rPr>
        <w:t xml:space="preserve">, CEA </w:t>
      </w:r>
      <w:r w:rsidR="005D5F77" w:rsidRPr="00C35C43">
        <w:rPr>
          <w:rFonts w:ascii="Calibri" w:eastAsia="Times New Roman" w:hAnsi="Calibri" w:cs="Times New Roman"/>
          <w:sz w:val="18"/>
          <w:lang w:eastAsia="en-GB"/>
        </w:rPr>
        <w:t>cost-effectiveness analysis</w:t>
      </w:r>
      <w:r w:rsidR="005D5F77" w:rsidRPr="00C35C43">
        <w:rPr>
          <w:rFonts w:ascii="Calibri" w:eastAsia="Times New Roman" w:hAnsi="Calibri" w:cs="Times New Roman"/>
          <w:i/>
          <w:sz w:val="18"/>
          <w:lang w:eastAsia="en-GB"/>
        </w:rPr>
        <w:t xml:space="preserve">, BIA </w:t>
      </w:r>
      <w:r w:rsidR="005D5F77" w:rsidRPr="00C35C43">
        <w:rPr>
          <w:rFonts w:ascii="Calibri" w:eastAsia="Times New Roman" w:hAnsi="Calibri" w:cs="Times New Roman"/>
          <w:sz w:val="18"/>
          <w:lang w:eastAsia="en-GB"/>
        </w:rPr>
        <w:t>budget impact analysis</w:t>
      </w:r>
      <w:r w:rsidR="005D5F77" w:rsidRPr="00C35C43">
        <w:rPr>
          <w:rFonts w:ascii="Calibri" w:eastAsia="Times New Roman" w:hAnsi="Calibri" w:cs="Times New Roman"/>
          <w:i/>
          <w:sz w:val="18"/>
          <w:lang w:eastAsia="en-GB"/>
        </w:rPr>
        <w:t>.</w:t>
      </w:r>
    </w:p>
    <w:p w14:paraId="360F5FF6" w14:textId="6FF1184B" w:rsidR="008E19DC" w:rsidRPr="00C35C43" w:rsidRDefault="008E19DC" w:rsidP="00853188">
      <w:pPr>
        <w:spacing w:after="0" w:line="240" w:lineRule="auto"/>
        <w:ind w:right="-691"/>
      </w:pPr>
    </w:p>
    <w:p w14:paraId="0F3DF5FA" w14:textId="57122DB1" w:rsidR="00A80B30" w:rsidRPr="00C35C43" w:rsidRDefault="00A80B30" w:rsidP="00853188">
      <w:pPr>
        <w:spacing w:after="0" w:line="240" w:lineRule="auto"/>
        <w:ind w:right="-691"/>
      </w:pPr>
    </w:p>
    <w:p w14:paraId="6F6FD024" w14:textId="0933076D" w:rsidR="00A80B30" w:rsidRPr="00C35C43" w:rsidRDefault="00A80B30" w:rsidP="00853188">
      <w:pPr>
        <w:spacing w:after="0" w:line="240" w:lineRule="auto"/>
        <w:ind w:right="-691"/>
      </w:pPr>
    </w:p>
    <w:p w14:paraId="05B0A144" w14:textId="1A6F1BA9" w:rsidR="00A80B30" w:rsidRPr="00C35C43" w:rsidRDefault="00A80B30" w:rsidP="00853188">
      <w:pPr>
        <w:spacing w:after="0" w:line="240" w:lineRule="auto"/>
        <w:ind w:right="-691"/>
      </w:pPr>
    </w:p>
    <w:p w14:paraId="3384E827" w14:textId="7E65126D" w:rsidR="00A80B30" w:rsidRPr="00C35C43" w:rsidRDefault="00A80B30" w:rsidP="00853188">
      <w:pPr>
        <w:spacing w:after="0" w:line="240" w:lineRule="auto"/>
        <w:ind w:right="-691"/>
      </w:pPr>
    </w:p>
    <w:p w14:paraId="0680E8CC" w14:textId="318CC4D4" w:rsidR="00A80B30" w:rsidRPr="00C35C43" w:rsidRDefault="00A80B30" w:rsidP="00853188">
      <w:pPr>
        <w:spacing w:after="0" w:line="240" w:lineRule="auto"/>
        <w:ind w:right="-691"/>
      </w:pPr>
    </w:p>
    <w:p w14:paraId="0067C48C" w14:textId="77777777" w:rsidR="00A80B30" w:rsidRPr="00C35C43" w:rsidRDefault="00A80B30" w:rsidP="00853188">
      <w:pPr>
        <w:spacing w:after="0" w:line="240" w:lineRule="auto"/>
        <w:ind w:right="-691"/>
      </w:pPr>
    </w:p>
    <w:p w14:paraId="1C2D1E7F" w14:textId="0F09ACB3" w:rsidR="00A93202" w:rsidRPr="00C35C43" w:rsidRDefault="007C4FB0" w:rsidP="00853188">
      <w:pPr>
        <w:pStyle w:val="Heading2"/>
      </w:pPr>
      <w:bookmarkStart w:id="542" w:name="_Toc18494947"/>
      <w:r w:rsidRPr="00C35C43">
        <w:t>ISSUES TO CONSIDER</w:t>
      </w:r>
      <w:bookmarkEnd w:id="542"/>
    </w:p>
    <w:p w14:paraId="63803B52" w14:textId="08E02F94" w:rsidR="00C03030" w:rsidRPr="00C35C43" w:rsidRDefault="006B4864" w:rsidP="00853188">
      <w:pPr>
        <w:pStyle w:val="Heading3"/>
      </w:pPr>
      <w:bookmarkStart w:id="543" w:name="_Toc18494948"/>
      <w:r w:rsidRPr="00C35C43">
        <w:t>W</w:t>
      </w:r>
      <w:r w:rsidR="00D7512E" w:rsidRPr="00C35C43">
        <w:t xml:space="preserve">hat </w:t>
      </w:r>
      <w:r w:rsidR="00CF0473" w:rsidRPr="00C35C43">
        <w:t>are</w:t>
      </w:r>
      <w:r w:rsidR="00D7512E" w:rsidRPr="00C35C43">
        <w:t xml:space="preserve"> the Benefits of DES-Based Resource Modelling</w:t>
      </w:r>
      <w:r w:rsidR="00BB070D" w:rsidRPr="00C35C43">
        <w:t xml:space="preserve"> </w:t>
      </w:r>
      <w:r w:rsidR="00D7512E" w:rsidRPr="00C35C43">
        <w:t>in</w:t>
      </w:r>
      <w:r w:rsidR="00BB070D" w:rsidRPr="00C35C43">
        <w:t xml:space="preserve"> HTA?</w:t>
      </w:r>
      <w:bookmarkEnd w:id="543"/>
    </w:p>
    <w:p w14:paraId="17E97E6B" w14:textId="77777777" w:rsidR="000818EF" w:rsidRPr="00C35C43" w:rsidRDefault="000818EF" w:rsidP="002A3B38">
      <w:pPr>
        <w:spacing w:after="0" w:line="240" w:lineRule="auto"/>
        <w:rPr>
          <w:color w:val="FF0000"/>
        </w:rPr>
      </w:pPr>
    </w:p>
    <w:p w14:paraId="082AAA19" w14:textId="20E20E84" w:rsidR="007A7717" w:rsidRPr="00C35C43" w:rsidRDefault="0094565B" w:rsidP="002A3B38">
      <w:pPr>
        <w:spacing w:after="0" w:line="240" w:lineRule="auto"/>
        <w:ind w:left="274"/>
        <w:jc w:val="both"/>
        <w:rPr>
          <w:color w:val="C00000"/>
        </w:rPr>
      </w:pPr>
      <w:r w:rsidRPr="00C35C43">
        <w:t>As mentioned in the</w:t>
      </w:r>
      <w:r w:rsidR="00DE719F" w:rsidRPr="00C35C43">
        <w:t xml:space="preserve"> </w:t>
      </w:r>
      <w:r w:rsidRPr="00C35C43">
        <w:t>previous chapters</w:t>
      </w:r>
      <w:r w:rsidR="00DE719F" w:rsidRPr="00C35C43">
        <w:t xml:space="preserve"> (</w:t>
      </w:r>
      <w:r w:rsidR="00DE100B" w:rsidRPr="00C35C43">
        <w:t>3</w:t>
      </w:r>
      <w:r w:rsidR="00B008FC" w:rsidRPr="00C35C43">
        <w:t xml:space="preserve"> and</w:t>
      </w:r>
      <w:r w:rsidR="00031FA4" w:rsidRPr="00C35C43">
        <w:t xml:space="preserve"> </w:t>
      </w:r>
      <w:r w:rsidR="00DE100B" w:rsidRPr="00C35C43">
        <w:t>5</w:t>
      </w:r>
      <w:r w:rsidR="00B008FC" w:rsidRPr="00C35C43">
        <w:t xml:space="preserve"> to </w:t>
      </w:r>
      <w:r w:rsidR="00DE100B" w:rsidRPr="00C35C43">
        <w:t>7</w:t>
      </w:r>
      <w:r w:rsidR="00DE719F" w:rsidRPr="00C35C43">
        <w:t>)</w:t>
      </w:r>
      <w:r w:rsidRPr="00C35C43">
        <w:t xml:space="preserve">, </w:t>
      </w:r>
      <w:r w:rsidR="00DE719F" w:rsidRPr="00C35C43">
        <w:t xml:space="preserve">it is clear that </w:t>
      </w:r>
      <w:r w:rsidR="001B22E7" w:rsidRPr="00C35C43">
        <w:t xml:space="preserve">DES-based </w:t>
      </w:r>
      <w:r w:rsidR="00DE719F" w:rsidRPr="00C35C43">
        <w:t xml:space="preserve">RM </w:t>
      </w:r>
      <w:r w:rsidR="00CF6A08" w:rsidRPr="00C35C43">
        <w:t xml:space="preserve">approach </w:t>
      </w:r>
      <w:r w:rsidR="00DE719F" w:rsidRPr="00C35C43">
        <w:t>leads to a more realistic forecast</w:t>
      </w:r>
      <w:r w:rsidR="007B6125" w:rsidRPr="00C35C43">
        <w:t xml:space="preserve"> (than an unconstrained model)</w:t>
      </w:r>
      <w:r w:rsidR="00530017" w:rsidRPr="00C35C43">
        <w:t>, capable</w:t>
      </w:r>
      <w:r w:rsidR="005A1CDE" w:rsidRPr="00C35C43">
        <w:t xml:space="preserve"> </w:t>
      </w:r>
      <w:r w:rsidR="006F16E2" w:rsidRPr="00C35C43">
        <w:t>of measuring the impact of</w:t>
      </w:r>
      <w:r w:rsidR="005A1CDE" w:rsidRPr="00C35C43">
        <w:t xml:space="preserve"> </w:t>
      </w:r>
      <w:r w:rsidR="005A1CDE" w:rsidRPr="00C35C43">
        <w:rPr>
          <w:noProof/>
        </w:rPr>
        <w:t>intervention</w:t>
      </w:r>
      <w:r w:rsidR="005A1CDE" w:rsidRPr="00C35C43">
        <w:t xml:space="preserve"> </w:t>
      </w:r>
      <w:r w:rsidR="00097D62" w:rsidRPr="00C35C43">
        <w:rPr>
          <w:noProof/>
        </w:rPr>
        <w:t>with respect to</w:t>
      </w:r>
      <w:r w:rsidR="00097D62" w:rsidRPr="00C35C43">
        <w:t xml:space="preserve"> the </w:t>
      </w:r>
      <w:r w:rsidR="001E5E6F" w:rsidRPr="00C35C43">
        <w:t xml:space="preserve">real-life </w:t>
      </w:r>
      <w:r w:rsidR="00097D62" w:rsidRPr="00C35C43">
        <w:t>constraints</w:t>
      </w:r>
      <w:r w:rsidR="008C5562" w:rsidRPr="00C35C43">
        <w:t xml:space="preserve"> (e.g. surgery delays)</w:t>
      </w:r>
      <w:r w:rsidR="003D57B8" w:rsidRPr="00C35C43">
        <w:t>.</w:t>
      </w:r>
      <w:r w:rsidR="00F36CB8" w:rsidRPr="00C35C43">
        <w:t xml:space="preserve"> </w:t>
      </w:r>
      <w:r w:rsidR="001E5E6F" w:rsidRPr="00C35C43">
        <w:t xml:space="preserve">As such, a more realistic forecast could facilitate </w:t>
      </w:r>
      <w:r w:rsidR="001E5E6F" w:rsidRPr="00C35C43">
        <w:rPr>
          <w:noProof/>
        </w:rPr>
        <w:t>a better</w:t>
      </w:r>
      <w:r w:rsidR="001E5E6F" w:rsidRPr="00C35C43">
        <w:t xml:space="preserve"> economic evaluation</w:t>
      </w:r>
      <w:r w:rsidR="00980109" w:rsidRPr="00C35C43">
        <w:t xml:space="preserve"> and </w:t>
      </w:r>
      <w:r w:rsidR="00DF14A9" w:rsidRPr="00C35C43">
        <w:t>BIA</w:t>
      </w:r>
      <w:r w:rsidR="007A7717" w:rsidRPr="00C35C43">
        <w:t>.</w:t>
      </w:r>
      <w:r w:rsidR="00527646" w:rsidRPr="00C35C43">
        <w:t xml:space="preserve"> </w:t>
      </w:r>
    </w:p>
    <w:p w14:paraId="7C425F6A" w14:textId="2FCA4E43" w:rsidR="007A7717" w:rsidRPr="00C35C43" w:rsidRDefault="007A7717" w:rsidP="002A3B38">
      <w:pPr>
        <w:spacing w:after="0" w:line="240" w:lineRule="auto"/>
        <w:ind w:left="274"/>
        <w:jc w:val="both"/>
      </w:pPr>
    </w:p>
    <w:p w14:paraId="319AA2DF" w14:textId="7057D7EC" w:rsidR="00512F5C" w:rsidRPr="00C35C43" w:rsidRDefault="007A7717" w:rsidP="008D5DC9">
      <w:pPr>
        <w:spacing w:after="0" w:line="240" w:lineRule="auto"/>
        <w:ind w:left="274"/>
        <w:jc w:val="both"/>
      </w:pPr>
      <w:r w:rsidRPr="00C35C43">
        <w:t xml:space="preserve">Another </w:t>
      </w:r>
      <w:r w:rsidR="008853D8" w:rsidRPr="00C35C43">
        <w:t>benefit</w:t>
      </w:r>
      <w:r w:rsidRPr="00C35C43">
        <w:t xml:space="preserve"> to </w:t>
      </w:r>
      <w:r w:rsidR="00902498" w:rsidRPr="00C35C43">
        <w:t xml:space="preserve">DES-based </w:t>
      </w:r>
      <w:r w:rsidRPr="00C35C43">
        <w:t xml:space="preserve">RM is the ability to perform </w:t>
      </w:r>
      <w:r w:rsidR="00965F5A" w:rsidRPr="00C35C43">
        <w:rPr>
          <w:noProof/>
        </w:rPr>
        <w:t>more</w:t>
      </w:r>
      <w:r w:rsidR="00965F5A" w:rsidRPr="00C35C43">
        <w:t xml:space="preserve"> detail</w:t>
      </w:r>
      <w:r w:rsidR="002463A6" w:rsidRPr="00C35C43">
        <w:t>ed</w:t>
      </w:r>
      <w:r w:rsidRPr="00C35C43">
        <w:t xml:space="preserve"> analysis</w:t>
      </w:r>
      <w:r w:rsidR="00D47F45" w:rsidRPr="00C35C43">
        <w:t xml:space="preserve"> (than an unconstrained model)</w:t>
      </w:r>
      <w:r w:rsidR="00EE685D" w:rsidRPr="00C35C43">
        <w:t xml:space="preserve">. This analysis </w:t>
      </w:r>
      <w:r w:rsidR="009A61E4" w:rsidRPr="00C35C43">
        <w:t>considers</w:t>
      </w:r>
      <w:r w:rsidR="00E976C7" w:rsidRPr="00C35C43">
        <w:t xml:space="preserve"> </w:t>
      </w:r>
      <w:r w:rsidR="00EE685D" w:rsidRPr="00C35C43">
        <w:t>issues of implementation and feasibility that are typically either ignored or captured qualitatively in traditional HTA models</w:t>
      </w:r>
      <w:r w:rsidRPr="00C35C43">
        <w:t>.</w:t>
      </w:r>
      <w:r w:rsidR="00EE685D" w:rsidRPr="00C35C43">
        <w:t xml:space="preserve"> </w:t>
      </w:r>
      <w:r w:rsidR="005158C3" w:rsidRPr="00C35C43">
        <w:rPr>
          <w:noProof/>
        </w:rPr>
        <w:t>This</w:t>
      </w:r>
      <w:r w:rsidR="005158C3" w:rsidRPr="00C35C43">
        <w:t xml:space="preserve"> </w:t>
      </w:r>
      <w:r w:rsidR="005158C3" w:rsidRPr="00C35C43">
        <w:rPr>
          <w:noProof/>
        </w:rPr>
        <w:t>was applied</w:t>
      </w:r>
      <w:r w:rsidR="005158C3" w:rsidRPr="00C35C43">
        <w:t xml:space="preserve"> in </w:t>
      </w:r>
      <w:r w:rsidR="00EE685D" w:rsidRPr="00C35C43">
        <w:t xml:space="preserve">estimating the number of resources required </w:t>
      </w:r>
      <w:r w:rsidR="009A61E4" w:rsidRPr="00C35C43">
        <w:t>for each intervention</w:t>
      </w:r>
      <w:r w:rsidR="005158C3" w:rsidRPr="00C35C43">
        <w:t xml:space="preserve"> and </w:t>
      </w:r>
      <w:r w:rsidR="00406EBA" w:rsidRPr="00C35C43">
        <w:t xml:space="preserve">was found useful </w:t>
      </w:r>
      <w:r w:rsidR="00157ED8" w:rsidRPr="00C35C43">
        <w:t>in</w:t>
      </w:r>
      <w:r w:rsidR="009A61E4" w:rsidRPr="00C35C43">
        <w:t xml:space="preserve"> </w:t>
      </w:r>
      <w:r w:rsidR="00406EBA" w:rsidRPr="00C35C43">
        <w:t>examin</w:t>
      </w:r>
      <w:r w:rsidR="00157ED8" w:rsidRPr="00C35C43">
        <w:t>ing</w:t>
      </w:r>
      <w:r w:rsidR="009A61E4" w:rsidRPr="00C35C43">
        <w:t xml:space="preserve"> whether projected uptake is feasible. </w:t>
      </w:r>
      <w:r w:rsidR="003B2D42" w:rsidRPr="00C35C43">
        <w:t xml:space="preserve">For example, </w:t>
      </w:r>
      <w:r w:rsidR="00406EBA" w:rsidRPr="00C35C43">
        <w:t xml:space="preserve">in </w:t>
      </w:r>
      <w:r w:rsidR="00406EBA" w:rsidRPr="00C35C43">
        <w:rPr>
          <w:noProof/>
        </w:rPr>
        <w:t>case</w:t>
      </w:r>
      <w:r w:rsidR="00406EBA" w:rsidRPr="00C35C43">
        <w:t xml:space="preserve"> study </w:t>
      </w:r>
      <w:r w:rsidR="00B31431" w:rsidRPr="00C35C43">
        <w:t>2</w:t>
      </w:r>
      <w:r w:rsidR="00DA4E48" w:rsidRPr="00C35C43">
        <w:t xml:space="preserve"> (subsection 6.6.1.2)</w:t>
      </w:r>
      <w:r w:rsidR="00406EBA" w:rsidRPr="00C35C43">
        <w:t xml:space="preserve">, </w:t>
      </w:r>
      <w:r w:rsidR="00B63AF5" w:rsidRPr="00C35C43">
        <w:t>adding two</w:t>
      </w:r>
      <w:r w:rsidR="00B63AF5" w:rsidRPr="00C35C43">
        <w:rPr>
          <w:noProof/>
        </w:rPr>
        <w:t xml:space="preserve"> additional</w:t>
      </w:r>
      <w:r w:rsidR="00B63AF5" w:rsidRPr="00C35C43">
        <w:t xml:space="preserve"> CATH labs and four </w:t>
      </w:r>
      <w:r w:rsidR="00384D92" w:rsidRPr="00C35C43">
        <w:t>c</w:t>
      </w:r>
      <w:r w:rsidR="00B63AF5" w:rsidRPr="00C35C43">
        <w:t xml:space="preserve">ardiologists had maximised patient throughput for angioplasty service. However, out of the three experimented scenarios </w:t>
      </w:r>
      <w:r w:rsidR="00DA4E48" w:rsidRPr="00C35C43">
        <w:t>(scenario</w:t>
      </w:r>
      <w:r w:rsidR="008D5DC9" w:rsidRPr="00C35C43">
        <w:t xml:space="preserve"> 10</w:t>
      </w:r>
      <w:r w:rsidR="00DA4E48" w:rsidRPr="00C35C43">
        <w:t xml:space="preserve"> to 12) </w:t>
      </w:r>
      <w:r w:rsidR="00B63AF5" w:rsidRPr="00C35C43">
        <w:t>for adding the</w:t>
      </w:r>
      <w:r w:rsidR="00DA4E48" w:rsidRPr="00C35C43">
        <w:t xml:space="preserve">se new resources, </w:t>
      </w:r>
      <w:r w:rsidR="00B63AF5" w:rsidRPr="00C35C43">
        <w:t>opening two CATH labs within existing rooms</w:t>
      </w:r>
      <w:r w:rsidR="00384D92" w:rsidRPr="00C35C43">
        <w:t>,</w:t>
      </w:r>
      <w:r w:rsidR="00B63AF5" w:rsidRPr="00C35C43">
        <w:t xml:space="preserve"> and </w:t>
      </w:r>
      <w:r w:rsidR="00384D92" w:rsidRPr="00C35C43">
        <w:t xml:space="preserve">separating the cardiologists by </w:t>
      </w:r>
      <w:r w:rsidR="00DA4E48" w:rsidRPr="00C35C43">
        <w:t xml:space="preserve">half in each </w:t>
      </w:r>
      <w:r w:rsidR="00384D92" w:rsidRPr="00C35C43">
        <w:t>shift</w:t>
      </w:r>
      <w:r w:rsidR="00B63AF5" w:rsidRPr="00C35C43">
        <w:t xml:space="preserve"> (scenario 10) emerged as the optimal RM strategy using a £10,000/QALY threshold</w:t>
      </w:r>
      <w:r w:rsidR="00DA4E48" w:rsidRPr="00C35C43">
        <w:t>.</w:t>
      </w:r>
      <w:r w:rsidR="00B63AF5" w:rsidRPr="00C35C43">
        <w:t xml:space="preserve"> </w:t>
      </w:r>
      <w:r w:rsidR="00DA4E48" w:rsidRPr="00C35C43">
        <w:t>Mean</w:t>
      </w:r>
      <w:r w:rsidR="00B63AF5" w:rsidRPr="00C35C43">
        <w:t>while</w:t>
      </w:r>
      <w:r w:rsidR="00DA4E48" w:rsidRPr="00C35C43">
        <w:t>,</w:t>
      </w:r>
      <w:r w:rsidR="00B63AF5" w:rsidRPr="00C35C43">
        <w:t xml:space="preserve"> the remaining </w:t>
      </w:r>
      <w:r w:rsidR="00DA4E48" w:rsidRPr="00C35C43">
        <w:t xml:space="preserve">scenarios </w:t>
      </w:r>
      <w:r w:rsidR="00B63AF5" w:rsidRPr="00C35C43">
        <w:t>(e.g. building in new rooms) were found dominated by it.</w:t>
      </w:r>
      <w:r w:rsidR="00DA4E48" w:rsidRPr="00C35C43">
        <w:t xml:space="preserve"> </w:t>
      </w:r>
      <w:r w:rsidR="007B5E4E" w:rsidRPr="00C35C43">
        <w:t xml:space="preserve">By conducting </w:t>
      </w:r>
      <w:r w:rsidR="00AE66A4" w:rsidRPr="00C35C43">
        <w:t>detail</w:t>
      </w:r>
      <w:r w:rsidR="00F52634" w:rsidRPr="00C35C43">
        <w:t>ed</w:t>
      </w:r>
      <w:r w:rsidR="007B5E4E" w:rsidRPr="00C35C43">
        <w:t xml:space="preserve"> analysis</w:t>
      </w:r>
      <w:r w:rsidR="00C065C4" w:rsidRPr="00C35C43">
        <w:t xml:space="preserve"> with RM</w:t>
      </w:r>
      <w:r w:rsidR="007B5E4E" w:rsidRPr="00C35C43">
        <w:t xml:space="preserve">, one can better </w:t>
      </w:r>
      <w:r w:rsidR="00C065C4" w:rsidRPr="00C35C43">
        <w:t xml:space="preserve">understand the </w:t>
      </w:r>
      <w:r w:rsidR="00974824" w:rsidRPr="00C35C43">
        <w:t xml:space="preserve">resource </w:t>
      </w:r>
      <w:r w:rsidR="00C065C4" w:rsidRPr="00C35C43">
        <w:t xml:space="preserve">requirements of </w:t>
      </w:r>
      <w:r w:rsidR="00C065C4" w:rsidRPr="00C35C43">
        <w:rPr>
          <w:noProof/>
        </w:rPr>
        <w:t>intervention</w:t>
      </w:r>
      <w:r w:rsidR="00C065C4" w:rsidRPr="00C35C43">
        <w:t xml:space="preserve"> and help find un-expected phenomenon beforehand</w:t>
      </w:r>
      <w:r w:rsidR="00222F91" w:rsidRPr="00C35C43">
        <w:t>, which</w:t>
      </w:r>
      <w:r w:rsidR="00E96248" w:rsidRPr="00C35C43">
        <w:t xml:space="preserve"> may </w:t>
      </w:r>
      <w:r w:rsidR="00260879" w:rsidRPr="00C35C43">
        <w:t>lead</w:t>
      </w:r>
      <w:r w:rsidR="00E96248" w:rsidRPr="00C35C43">
        <w:t xml:space="preserve"> </w:t>
      </w:r>
      <w:r w:rsidR="00B819B6" w:rsidRPr="00C35C43">
        <w:t xml:space="preserve">to </w:t>
      </w:r>
      <w:r w:rsidR="00E96248" w:rsidRPr="00C35C43">
        <w:t>implementation failure</w:t>
      </w:r>
      <w:r w:rsidR="00260879" w:rsidRPr="00C35C43">
        <w:t xml:space="preserve"> or patient</w:t>
      </w:r>
      <w:r w:rsidR="00B819B6" w:rsidRPr="00C35C43">
        <w:t xml:space="preserve"> endangerment</w:t>
      </w:r>
      <w:r w:rsidR="00E96248" w:rsidRPr="00C35C43">
        <w:t>.</w:t>
      </w:r>
      <w:r w:rsidR="009A61E4" w:rsidRPr="00C35C43">
        <w:t xml:space="preserve"> </w:t>
      </w:r>
    </w:p>
    <w:p w14:paraId="18732B0E" w14:textId="77777777" w:rsidR="003D260E" w:rsidRPr="00C35C43" w:rsidRDefault="003D260E" w:rsidP="002A3B38">
      <w:pPr>
        <w:spacing w:after="0" w:line="240" w:lineRule="auto"/>
        <w:rPr>
          <w:color w:val="FF0000"/>
        </w:rPr>
      </w:pPr>
    </w:p>
    <w:p w14:paraId="65329887" w14:textId="2B8F2FBC" w:rsidR="00BB2619" w:rsidRPr="00C35C43" w:rsidRDefault="006B4864" w:rsidP="007C4FB0">
      <w:pPr>
        <w:pStyle w:val="Heading3"/>
      </w:pPr>
      <w:bookmarkStart w:id="544" w:name="_Toc18494949"/>
      <w:r w:rsidRPr="00C35C43">
        <w:t>W</w:t>
      </w:r>
      <w:r w:rsidR="00D7512E" w:rsidRPr="00C35C43">
        <w:t xml:space="preserve">hen is </w:t>
      </w:r>
      <w:r w:rsidR="00624B3E" w:rsidRPr="00C35C43">
        <w:t xml:space="preserve">the </w:t>
      </w:r>
      <w:r w:rsidR="00D7512E" w:rsidRPr="00C35C43">
        <w:t>Implementation of DES-Based Resource Modelling Useful</w:t>
      </w:r>
      <w:r w:rsidRPr="00C35C43">
        <w:t>?</w:t>
      </w:r>
      <w:bookmarkEnd w:id="544"/>
    </w:p>
    <w:p w14:paraId="3D721701" w14:textId="77777777" w:rsidR="00965F5A" w:rsidRPr="00C35C43" w:rsidRDefault="00965F5A" w:rsidP="002A3B38">
      <w:pPr>
        <w:spacing w:after="0" w:line="240" w:lineRule="auto"/>
        <w:ind w:left="270"/>
        <w:rPr>
          <w:color w:val="FF0000"/>
        </w:rPr>
      </w:pPr>
    </w:p>
    <w:p w14:paraId="11FEBED8" w14:textId="5AF42F3A" w:rsidR="00BF1761" w:rsidRPr="00C35C43" w:rsidRDefault="00BF1761" w:rsidP="00CD172E">
      <w:pPr>
        <w:spacing w:after="0" w:line="240" w:lineRule="auto"/>
        <w:ind w:left="270"/>
        <w:jc w:val="both"/>
      </w:pPr>
      <w:r w:rsidRPr="00C35C43">
        <w:t xml:space="preserve">In practice, it </w:t>
      </w:r>
      <w:r w:rsidR="00714C0F" w:rsidRPr="00C35C43">
        <w:t>is</w:t>
      </w:r>
      <w:r w:rsidRPr="00C35C43">
        <w:t xml:space="preserve"> not always be necessary to include RM in </w:t>
      </w:r>
      <w:r w:rsidR="00902498" w:rsidRPr="00C35C43">
        <w:t xml:space="preserve">DES </w:t>
      </w:r>
      <w:r w:rsidRPr="00C35C43">
        <w:t>HTA</w:t>
      </w:r>
      <w:r w:rsidR="00902498" w:rsidRPr="00C35C43">
        <w:t xml:space="preserve"> model</w:t>
      </w:r>
      <w:r w:rsidRPr="00C35C43">
        <w:t xml:space="preserve">. As the choice of approach depends on the model aim </w:t>
      </w:r>
      <w:r w:rsidRPr="00C35C43">
        <w:rPr>
          <w:noProof/>
        </w:rPr>
        <w:t>and/or</w:t>
      </w:r>
      <w:r w:rsidRPr="00C35C43">
        <w:t xml:space="preserve"> technology </w:t>
      </w:r>
      <w:r w:rsidRPr="00C35C43">
        <w:rPr>
          <w:noProof/>
        </w:rPr>
        <w:t>being investigated</w:t>
      </w:r>
      <w:r w:rsidRPr="00C35C43">
        <w:t xml:space="preserve">. Assuming that the technology is a single-use resource, e.g. a drug, but the demand is low, given it is only used for treating rare diseases. Hence, it can </w:t>
      </w:r>
      <w:r w:rsidRPr="00C35C43">
        <w:rPr>
          <w:noProof/>
        </w:rPr>
        <w:t>be argued</w:t>
      </w:r>
      <w:r w:rsidRPr="00C35C43">
        <w:t xml:space="preserve"> that </w:t>
      </w:r>
      <w:r w:rsidR="00441841" w:rsidRPr="00C35C43">
        <w:t>RM may</w:t>
      </w:r>
      <w:r w:rsidRPr="00C35C43">
        <w:t xml:space="preserve"> not be appropriate </w:t>
      </w:r>
      <w:r w:rsidR="00F52634" w:rsidRPr="00C35C43">
        <w:t xml:space="preserve">for </w:t>
      </w:r>
      <w:r w:rsidRPr="00C35C43">
        <w:t xml:space="preserve">the phenomenon </w:t>
      </w:r>
      <w:r w:rsidRPr="00C35C43">
        <w:rPr>
          <w:noProof/>
        </w:rPr>
        <w:t>being studied</w:t>
      </w:r>
      <w:r w:rsidR="00F52634" w:rsidRPr="00C35C43">
        <w:t>;</w:t>
      </w:r>
      <w:r w:rsidRPr="00C35C43">
        <w:t xml:space="preserve"> </w:t>
      </w:r>
      <w:r w:rsidR="00623546" w:rsidRPr="00C35C43">
        <w:t>in</w:t>
      </w:r>
      <w:r w:rsidRPr="00C35C43">
        <w:t xml:space="preserve"> contrast, compared to a high-demand vaccine for </w:t>
      </w:r>
      <w:r w:rsidR="00D83864" w:rsidRPr="00C35C43">
        <w:t xml:space="preserve">a </w:t>
      </w:r>
      <w:r w:rsidRPr="00C35C43">
        <w:t xml:space="preserve">dengue epidemic. For example, Shafie </w:t>
      </w:r>
      <w:r w:rsidRPr="00C35C43">
        <w:rPr>
          <w:i/>
        </w:rPr>
        <w:t>et al.</w:t>
      </w:r>
      <w:r w:rsidRPr="00C35C43">
        <w:t xml:space="preserve"> (2017) compared different dengue vaccination programmes in Malaysia. However, no such constraint </w:t>
      </w:r>
      <w:r w:rsidRPr="00C35C43">
        <w:rPr>
          <w:noProof/>
        </w:rPr>
        <w:t>was modelled</w:t>
      </w:r>
      <w:r w:rsidRPr="00C35C43">
        <w:t xml:space="preserve"> in this study. Therefore, limiting the supply of vaccine </w:t>
      </w:r>
      <w:r w:rsidR="00F06EB3" w:rsidRPr="00C35C43">
        <w:t xml:space="preserve">(throughput-constraint) </w:t>
      </w:r>
      <w:r w:rsidRPr="00C35C43">
        <w:t xml:space="preserve">would be an appropriate constraint based on the healthcare budget. Meanwhile, RM scenarios could be </w:t>
      </w:r>
      <w:r w:rsidR="00714C0F" w:rsidRPr="00C35C43">
        <w:t>analysed</w:t>
      </w:r>
      <w:r w:rsidRPr="00C35C43">
        <w:t xml:space="preserve"> to </w:t>
      </w:r>
      <w:r w:rsidRPr="00C35C43">
        <w:rPr>
          <w:noProof/>
        </w:rPr>
        <w:t>optimi</w:t>
      </w:r>
      <w:r w:rsidR="002916F2" w:rsidRPr="00C35C43">
        <w:rPr>
          <w:noProof/>
        </w:rPr>
        <w:t>s</w:t>
      </w:r>
      <w:r w:rsidRPr="00C35C43">
        <w:rPr>
          <w:noProof/>
        </w:rPr>
        <w:t>e</w:t>
      </w:r>
      <w:r w:rsidRPr="00C35C43">
        <w:t xml:space="preserve"> vaccine distribution process given the </w:t>
      </w:r>
      <w:r w:rsidR="00D83864" w:rsidRPr="00C35C43">
        <w:t>constraint</w:t>
      </w:r>
      <w:r w:rsidRPr="00C35C43">
        <w:t>.</w:t>
      </w:r>
    </w:p>
    <w:p w14:paraId="702CE286" w14:textId="77777777" w:rsidR="003D260E" w:rsidRPr="00C35C43" w:rsidRDefault="003D260E" w:rsidP="00CD172E">
      <w:pPr>
        <w:spacing w:after="0" w:line="240" w:lineRule="auto"/>
        <w:ind w:left="270"/>
        <w:jc w:val="both"/>
      </w:pPr>
    </w:p>
    <w:p w14:paraId="206CD792" w14:textId="55432817" w:rsidR="00DC276C" w:rsidRPr="00C35C43" w:rsidRDefault="00BF1761" w:rsidP="00DC276C">
      <w:pPr>
        <w:spacing w:after="0" w:line="240" w:lineRule="auto"/>
        <w:ind w:left="270"/>
        <w:jc w:val="both"/>
      </w:pPr>
      <w:r w:rsidRPr="00C35C43">
        <w:t xml:space="preserve">There is an element of subjectivity in evaluating when RM is required, and at what level (Thokala </w:t>
      </w:r>
      <w:r w:rsidRPr="00C35C43">
        <w:rPr>
          <w:i/>
        </w:rPr>
        <w:t>et al.</w:t>
      </w:r>
      <w:r w:rsidRPr="00C35C43">
        <w:t xml:space="preserve">, 2015:199). However, </w:t>
      </w:r>
      <w:r w:rsidR="00AF79B2" w:rsidRPr="00C35C43">
        <w:t>it is</w:t>
      </w:r>
      <w:r w:rsidRPr="00C35C43">
        <w:t xml:space="preserve"> agreed that there are </w:t>
      </w:r>
      <w:r w:rsidR="00926564" w:rsidRPr="00C35C43">
        <w:t>four</w:t>
      </w:r>
      <w:r w:rsidRPr="00C35C43">
        <w:t xml:space="preserve"> situations where </w:t>
      </w:r>
      <w:r w:rsidR="001B22E7" w:rsidRPr="00C35C43">
        <w:t xml:space="preserve">DES-based </w:t>
      </w:r>
      <w:r w:rsidRPr="00C35C43">
        <w:t xml:space="preserve">RM is found useful: CEA </w:t>
      </w:r>
      <w:r w:rsidR="00475058" w:rsidRPr="00C35C43">
        <w:rPr>
          <w:noProof/>
        </w:rPr>
        <w:t>and/or</w:t>
      </w:r>
      <w:r w:rsidR="00475058" w:rsidRPr="00C35C43">
        <w:t xml:space="preserve"> BIA </w:t>
      </w:r>
      <w:r w:rsidRPr="00C35C43">
        <w:t xml:space="preserve">results are </w:t>
      </w:r>
      <w:r w:rsidR="00C43888" w:rsidRPr="00C35C43">
        <w:t xml:space="preserve">believed a priori </w:t>
      </w:r>
      <w:r w:rsidRPr="00C35C43">
        <w:t>affected by constraints, the technology is reliant on change of physical resources</w:t>
      </w:r>
      <w:r w:rsidR="00A92646" w:rsidRPr="00C35C43">
        <w:t>,</w:t>
      </w:r>
      <w:r w:rsidRPr="00C35C43">
        <w:t xml:space="preserve"> when </w:t>
      </w:r>
      <w:r w:rsidR="00105258" w:rsidRPr="00C35C43">
        <w:t>evaluating</w:t>
      </w:r>
      <w:r w:rsidRPr="00C35C43">
        <w:t xml:space="preserve"> </w:t>
      </w:r>
      <w:r w:rsidR="00F54DD4" w:rsidRPr="00C35C43">
        <w:t xml:space="preserve">service </w:t>
      </w:r>
      <w:r w:rsidR="00105258" w:rsidRPr="00C35C43">
        <w:t>interventions</w:t>
      </w:r>
      <w:r w:rsidR="00A92646" w:rsidRPr="00C35C43">
        <w:t xml:space="preserve"> and </w:t>
      </w:r>
      <w:r w:rsidR="00A92646" w:rsidRPr="00C35C43">
        <w:rPr>
          <w:rFonts w:ascii="Calibri" w:hAnsi="Calibri" w:cs="Calibri"/>
        </w:rPr>
        <w:t>when the client request for feasibility study</w:t>
      </w:r>
      <w:r w:rsidRPr="00C35C43">
        <w:t>.</w:t>
      </w:r>
      <w:r w:rsidR="00DC276C" w:rsidRPr="00C35C43">
        <w:t xml:space="preserve"> At least one of these situations should be met for RM to be useful.</w:t>
      </w:r>
    </w:p>
    <w:p w14:paraId="200EF436" w14:textId="77777777" w:rsidR="00BF1761" w:rsidRPr="00C35C43" w:rsidRDefault="00BF1761" w:rsidP="00BF1761">
      <w:pPr>
        <w:spacing w:after="0" w:line="240" w:lineRule="auto"/>
        <w:ind w:left="270"/>
        <w:jc w:val="both"/>
      </w:pPr>
    </w:p>
    <w:p w14:paraId="75929E05" w14:textId="0C65CE34" w:rsidR="00EB7C1B" w:rsidRPr="00C35C43" w:rsidRDefault="00BF1761">
      <w:pPr>
        <w:spacing w:after="0" w:line="240" w:lineRule="auto"/>
        <w:ind w:left="270"/>
        <w:jc w:val="both"/>
      </w:pPr>
      <w:r w:rsidRPr="00C35C43">
        <w:t xml:space="preserve">RM in </w:t>
      </w:r>
      <w:r w:rsidR="00627C44" w:rsidRPr="00C35C43">
        <w:t xml:space="preserve">DES </w:t>
      </w:r>
      <w:r w:rsidRPr="00C35C43">
        <w:t xml:space="preserve">HTA </w:t>
      </w:r>
      <w:r w:rsidR="00627C44" w:rsidRPr="00C35C43">
        <w:t xml:space="preserve">models </w:t>
      </w:r>
      <w:r w:rsidRPr="00C35C43">
        <w:t>ha</w:t>
      </w:r>
      <w:r w:rsidR="00627C44" w:rsidRPr="00C35C43">
        <w:t>ve</w:t>
      </w:r>
      <w:r w:rsidRPr="00C35C43">
        <w:t xml:space="preserve"> been found useful if the CEA </w:t>
      </w:r>
      <w:r w:rsidR="00BC768B" w:rsidRPr="00C35C43">
        <w:rPr>
          <w:noProof/>
        </w:rPr>
        <w:t>and/or</w:t>
      </w:r>
      <w:r w:rsidR="00BC768B" w:rsidRPr="00C35C43">
        <w:t xml:space="preserve"> BIA </w:t>
      </w:r>
      <w:r w:rsidRPr="00C35C43">
        <w:t>result</w:t>
      </w:r>
      <w:r w:rsidR="0008024A" w:rsidRPr="00C35C43">
        <w:t>s</w:t>
      </w:r>
      <w:r w:rsidRPr="00C35C43">
        <w:t xml:space="preserve"> </w:t>
      </w:r>
      <w:r w:rsidR="0008024A" w:rsidRPr="00C35C43">
        <w:t>are</w:t>
      </w:r>
      <w:r w:rsidRPr="00C35C43">
        <w:t xml:space="preserve"> </w:t>
      </w:r>
      <w:r w:rsidR="00C43888" w:rsidRPr="00C35C43">
        <w:t xml:space="preserve">believed a priori </w:t>
      </w:r>
      <w:r w:rsidRPr="00C35C43">
        <w:t>affected by the constraints</w:t>
      </w:r>
      <w:r w:rsidR="0098077C" w:rsidRPr="00C35C43">
        <w:t>, that is,</w:t>
      </w:r>
      <w:r w:rsidR="005041A8" w:rsidRPr="00C35C43">
        <w:t xml:space="preserve"> </w:t>
      </w:r>
      <w:r w:rsidR="003C78E5" w:rsidRPr="00C35C43">
        <w:t>based on expert opinion of stakeholders or existing evidence (i.e. literature) or collection of new evidence (e.g. surveying).</w:t>
      </w:r>
      <w:r w:rsidR="005E4421" w:rsidRPr="00C35C43">
        <w:t xml:space="preserve"> </w:t>
      </w:r>
      <w:r w:rsidRPr="00C35C43">
        <w:t xml:space="preserve">This situation was reviewed in the literature </w:t>
      </w:r>
      <w:r w:rsidR="00562A45" w:rsidRPr="00C35C43">
        <w:t>(</w:t>
      </w:r>
      <w:r w:rsidR="00CB0293" w:rsidRPr="00C35C43">
        <w:rPr>
          <w:rFonts w:ascii="Calibri" w:eastAsia="Times New Roman" w:hAnsi="Calibri" w:cs="Times New Roman"/>
          <w:lang w:eastAsia="en-GB"/>
        </w:rPr>
        <w:t xml:space="preserve">Stahl </w:t>
      </w:r>
      <w:r w:rsidR="00CB0293" w:rsidRPr="00C35C43">
        <w:rPr>
          <w:rFonts w:ascii="Calibri" w:eastAsia="Times New Roman" w:hAnsi="Calibri" w:cs="Times New Roman"/>
          <w:i/>
          <w:iCs/>
          <w:lang w:eastAsia="en-GB"/>
        </w:rPr>
        <w:t>et al.</w:t>
      </w:r>
      <w:r w:rsidR="00CB0293" w:rsidRPr="00C35C43">
        <w:rPr>
          <w:rFonts w:ascii="Calibri" w:eastAsia="Times New Roman" w:hAnsi="Calibri" w:cs="Times New Roman"/>
          <w:lang w:eastAsia="en-GB"/>
        </w:rPr>
        <w:t>, 2006:718</w:t>
      </w:r>
      <w:r w:rsidR="00562A45" w:rsidRPr="00C35C43">
        <w:t xml:space="preserve">) </w:t>
      </w:r>
      <w:r w:rsidRPr="00C35C43">
        <w:t xml:space="preserve">and </w:t>
      </w:r>
      <w:r w:rsidR="00714C0F" w:rsidRPr="00C35C43">
        <w:t>modelled</w:t>
      </w:r>
      <w:r w:rsidRPr="00C35C43">
        <w:t xml:space="preserve"> in </w:t>
      </w:r>
      <w:r w:rsidR="00D226E4" w:rsidRPr="00C35C43">
        <w:t>all three</w:t>
      </w:r>
      <w:r w:rsidRPr="00C35C43">
        <w:t xml:space="preserve"> case stud</w:t>
      </w:r>
      <w:r w:rsidR="001B2914" w:rsidRPr="00C35C43">
        <w:t>ies</w:t>
      </w:r>
      <w:r w:rsidRPr="00C35C43">
        <w:t xml:space="preserve">. For example, in the </w:t>
      </w:r>
      <w:r w:rsidR="00B31431" w:rsidRPr="00C35C43">
        <w:t>first</w:t>
      </w:r>
      <w:r w:rsidRPr="00C35C43">
        <w:t xml:space="preserve"> case study, the vascular surgeon assumed </w:t>
      </w:r>
      <w:r w:rsidR="00714C0F" w:rsidRPr="00C35C43">
        <w:t xml:space="preserve">that the </w:t>
      </w:r>
      <w:r w:rsidR="00CF790C" w:rsidRPr="00C35C43">
        <w:t xml:space="preserve">cost-effectiveness </w:t>
      </w:r>
      <w:r w:rsidRPr="00C35C43">
        <w:t>result is subjected to change</w:t>
      </w:r>
      <w:r w:rsidR="00DB14EC" w:rsidRPr="00C35C43">
        <w:t xml:space="preserve"> of having constraints</w:t>
      </w:r>
      <w:r w:rsidRPr="00C35C43">
        <w:t>. This assumption was made in the early phase of model planning, considering the exist</w:t>
      </w:r>
      <w:r w:rsidR="00F52634" w:rsidRPr="00C35C43">
        <w:t>ing</w:t>
      </w:r>
      <w:r w:rsidRPr="00C35C43">
        <w:t xml:space="preserve"> relation between the rate of AAA rupture and service delays. </w:t>
      </w:r>
      <w:r w:rsidR="009C39CB" w:rsidRPr="00C35C43">
        <w:t>It should be noted, a</w:t>
      </w:r>
      <w:r w:rsidR="00550AF8" w:rsidRPr="00C35C43">
        <w:t xml:space="preserve">part from disease progression, </w:t>
      </w:r>
      <w:r w:rsidR="002916F2" w:rsidRPr="00C35C43">
        <w:rPr>
          <w:noProof/>
        </w:rPr>
        <w:t>other health impacts</w:t>
      </w:r>
      <w:r w:rsidR="00F52634" w:rsidRPr="00C35C43">
        <w:rPr>
          <w:noProof/>
        </w:rPr>
        <w:t xml:space="preserve"> </w:t>
      </w:r>
      <w:r w:rsidR="002E40E7" w:rsidRPr="00C35C43">
        <w:rPr>
          <w:noProof/>
        </w:rPr>
        <w:t>may</w:t>
      </w:r>
      <w:r w:rsidR="002E40E7" w:rsidRPr="00C35C43">
        <w:t xml:space="preserve"> be assumed to cause changes in the result </w:t>
      </w:r>
      <w:r w:rsidR="00975319" w:rsidRPr="00C35C43">
        <w:t>of having constraints</w:t>
      </w:r>
      <w:r w:rsidRPr="00C35C43">
        <w:t>, e.g. changes in the rate of recovery and mortality of having long delays.</w:t>
      </w:r>
    </w:p>
    <w:p w14:paraId="39547358" w14:textId="77777777" w:rsidR="00AB10B6" w:rsidRPr="00C35C43" w:rsidRDefault="00AB10B6" w:rsidP="00FA7ED0">
      <w:pPr>
        <w:spacing w:after="0" w:line="240" w:lineRule="auto"/>
        <w:ind w:left="270"/>
        <w:jc w:val="both"/>
      </w:pPr>
    </w:p>
    <w:p w14:paraId="4182C61D" w14:textId="38A45E2F" w:rsidR="00FA7ED0" w:rsidRPr="00C35C43" w:rsidRDefault="00EB7C1B" w:rsidP="00AB10B6">
      <w:pPr>
        <w:spacing w:after="0" w:line="240" w:lineRule="auto"/>
        <w:ind w:left="270"/>
        <w:jc w:val="both"/>
      </w:pPr>
      <w:r w:rsidRPr="00C35C43">
        <w:t xml:space="preserve">From the reviewed literature and analysed case-studies, </w:t>
      </w:r>
      <w:r w:rsidR="0072560A" w:rsidRPr="00C35C43">
        <w:t xml:space="preserve">DES-based </w:t>
      </w:r>
      <w:r w:rsidR="00613AD2" w:rsidRPr="00C35C43">
        <w:t>RM ha</w:t>
      </w:r>
      <w:r w:rsidR="003537CC" w:rsidRPr="00C35C43">
        <w:t>ve</w:t>
      </w:r>
      <w:r w:rsidR="00613AD2" w:rsidRPr="00C35C43">
        <w:t xml:space="preserve"> emerged useful in situation</w:t>
      </w:r>
      <w:r w:rsidR="003537CC" w:rsidRPr="00C35C43">
        <w:t>s</w:t>
      </w:r>
      <w:r w:rsidR="00613AD2" w:rsidRPr="00C35C43">
        <w:t xml:space="preserve"> where the new technology is reliant on change of physical resources</w:t>
      </w:r>
      <w:r w:rsidR="00BC768B" w:rsidRPr="00C35C43">
        <w:t xml:space="preserve"> (section </w:t>
      </w:r>
      <w:r w:rsidR="00783165" w:rsidRPr="00C35C43">
        <w:t>3</w:t>
      </w:r>
      <w:r w:rsidR="00BC768B" w:rsidRPr="00C35C43">
        <w:t>.</w:t>
      </w:r>
      <w:r w:rsidR="00485741" w:rsidRPr="00C35C43">
        <w:t>4</w:t>
      </w:r>
      <w:r w:rsidR="00BC768B" w:rsidRPr="00C35C43">
        <w:t>)</w:t>
      </w:r>
      <w:r w:rsidR="00613AD2" w:rsidRPr="00C35C43">
        <w:t xml:space="preserve">. There </w:t>
      </w:r>
      <w:r w:rsidR="00F52634" w:rsidRPr="00C35C43">
        <w:t xml:space="preserve">are </w:t>
      </w:r>
      <w:r w:rsidR="00613AD2" w:rsidRPr="00C35C43">
        <w:t>four ways in which these situations can manifest themselves.</w:t>
      </w:r>
      <w:r w:rsidR="00FA7ED0" w:rsidRPr="00C35C43">
        <w:t xml:space="preserve"> </w:t>
      </w:r>
      <w:r w:rsidR="00BE18B7" w:rsidRPr="00C35C43">
        <w:t xml:space="preserve">Firstly, the need for additional new resources when using </w:t>
      </w:r>
      <w:r w:rsidR="00BE18B7" w:rsidRPr="00C35C43">
        <w:rPr>
          <w:noProof/>
        </w:rPr>
        <w:t>a new</w:t>
      </w:r>
      <w:r w:rsidR="00BE18B7" w:rsidRPr="00C35C43">
        <w:t xml:space="preserve"> technology. This technology might require new equipment, staff </w:t>
      </w:r>
      <w:r w:rsidR="00BE18B7" w:rsidRPr="00C35C43">
        <w:rPr>
          <w:noProof/>
        </w:rPr>
        <w:t>and/or</w:t>
      </w:r>
      <w:r w:rsidR="00BE18B7" w:rsidRPr="00C35C43">
        <w:t xml:space="preserve"> facilities when performing the new intervention. For example, </w:t>
      </w:r>
      <w:r w:rsidR="0094706D" w:rsidRPr="00C35C43">
        <w:t xml:space="preserve">an </w:t>
      </w:r>
      <w:r w:rsidR="0094706D" w:rsidRPr="00C35C43">
        <w:rPr>
          <w:noProof/>
        </w:rPr>
        <w:t>anesthesiologist</w:t>
      </w:r>
      <w:r w:rsidR="0094706D" w:rsidRPr="00C35C43">
        <w:t xml:space="preserve"> for the ORF strategy (</w:t>
      </w:r>
      <w:r w:rsidR="0094706D" w:rsidRPr="00C35C43">
        <w:rPr>
          <w:rFonts w:ascii="Calibri" w:eastAsia="Times New Roman" w:hAnsi="Calibri" w:cs="Times New Roman"/>
          <w:lang w:eastAsia="en-GB"/>
        </w:rPr>
        <w:t xml:space="preserve">Stahl </w:t>
      </w:r>
      <w:r w:rsidR="0094706D" w:rsidRPr="00C35C43">
        <w:rPr>
          <w:rFonts w:ascii="Calibri" w:eastAsia="Times New Roman" w:hAnsi="Calibri" w:cs="Times New Roman"/>
          <w:i/>
          <w:iCs/>
          <w:lang w:eastAsia="en-GB"/>
        </w:rPr>
        <w:t>et al.</w:t>
      </w:r>
      <w:r w:rsidR="0094706D" w:rsidRPr="00C35C43">
        <w:rPr>
          <w:rFonts w:ascii="Calibri" w:eastAsia="Times New Roman" w:hAnsi="Calibri" w:cs="Times New Roman"/>
          <w:lang w:eastAsia="en-GB"/>
        </w:rPr>
        <w:t>, 2004</w:t>
      </w:r>
      <w:r w:rsidR="0094706D" w:rsidRPr="00C35C43">
        <w:t>)</w:t>
      </w:r>
      <w:r w:rsidR="00DA4E48" w:rsidRPr="00C35C43">
        <w:t>,</w:t>
      </w:r>
      <w:r w:rsidR="0094706D" w:rsidRPr="00C35C43">
        <w:t xml:space="preserve"> and a </w:t>
      </w:r>
      <w:r w:rsidRPr="00C35C43">
        <w:t xml:space="preserve">CATH lab </w:t>
      </w:r>
      <w:r w:rsidR="00DA4E48" w:rsidRPr="00C35C43">
        <w:t xml:space="preserve">and a cardiologist </w:t>
      </w:r>
      <w:r w:rsidR="0094706D" w:rsidRPr="00C35C43">
        <w:t xml:space="preserve">for administering angioplasty </w:t>
      </w:r>
      <w:r w:rsidRPr="00C35C43">
        <w:t xml:space="preserve">(case study </w:t>
      </w:r>
      <w:r w:rsidR="00B31431" w:rsidRPr="00C35C43">
        <w:t>2</w:t>
      </w:r>
      <w:r w:rsidRPr="00C35C43">
        <w:t>)</w:t>
      </w:r>
      <w:r w:rsidR="00BE18B7" w:rsidRPr="00C35C43">
        <w:t>.</w:t>
      </w:r>
    </w:p>
    <w:p w14:paraId="2B6331D1" w14:textId="77777777" w:rsidR="003537CC" w:rsidRPr="00C35C43" w:rsidRDefault="003537CC" w:rsidP="00AB10B6">
      <w:pPr>
        <w:spacing w:after="0" w:line="240" w:lineRule="auto"/>
        <w:ind w:left="270"/>
        <w:jc w:val="both"/>
      </w:pPr>
    </w:p>
    <w:p w14:paraId="3CF52805" w14:textId="5D014835" w:rsidR="006E12EF" w:rsidRPr="00C35C43" w:rsidRDefault="006E12EF" w:rsidP="00B74008">
      <w:pPr>
        <w:spacing w:after="0" w:line="240" w:lineRule="auto"/>
        <w:ind w:left="270"/>
        <w:jc w:val="both"/>
        <w:rPr>
          <w:rFonts w:ascii="Calibri" w:eastAsia="Times New Roman" w:hAnsi="Calibri" w:cs="Times New Roman"/>
          <w:lang w:eastAsia="en-GB"/>
        </w:rPr>
      </w:pPr>
      <w:r w:rsidRPr="00C35C43">
        <w:t xml:space="preserve">Secondly, the </w:t>
      </w:r>
      <w:r w:rsidR="00AE57F6" w:rsidRPr="00C35C43">
        <w:t>n</w:t>
      </w:r>
      <w:r w:rsidR="00AE57F6" w:rsidRPr="00C35C43">
        <w:rPr>
          <w:rFonts w:ascii="Calibri" w:eastAsia="Times New Roman" w:hAnsi="Calibri" w:cs="Times New Roman"/>
          <w:lang w:eastAsia="en-GB"/>
        </w:rPr>
        <w:t xml:space="preserve">eed for specialised resources when administering the new technology. </w:t>
      </w:r>
      <w:r w:rsidR="00EB53AA" w:rsidRPr="00C35C43">
        <w:rPr>
          <w:rFonts w:ascii="Calibri" w:eastAsia="Times New Roman" w:hAnsi="Calibri" w:cs="Times New Roman"/>
          <w:lang w:eastAsia="en-GB"/>
        </w:rPr>
        <w:t>T</w:t>
      </w:r>
      <w:r w:rsidR="005351F9" w:rsidRPr="00C35C43">
        <w:rPr>
          <w:rFonts w:ascii="Calibri" w:eastAsia="Times New Roman" w:hAnsi="Calibri" w:cs="Times New Roman"/>
          <w:lang w:eastAsia="en-GB"/>
        </w:rPr>
        <w:t xml:space="preserve">his </w:t>
      </w:r>
      <w:r w:rsidR="00EB53AA" w:rsidRPr="00C35C43">
        <w:rPr>
          <w:rFonts w:ascii="Calibri" w:eastAsia="Times New Roman" w:hAnsi="Calibri" w:cs="Times New Roman"/>
          <w:lang w:eastAsia="en-GB"/>
        </w:rPr>
        <w:t xml:space="preserve">type of </w:t>
      </w:r>
      <w:r w:rsidR="005351F9" w:rsidRPr="00C35C43">
        <w:rPr>
          <w:rFonts w:ascii="Calibri" w:eastAsia="Times New Roman" w:hAnsi="Calibri" w:cs="Times New Roman"/>
          <w:lang w:eastAsia="en-GB"/>
        </w:rPr>
        <w:t xml:space="preserve">resource is an </w:t>
      </w:r>
      <w:r w:rsidR="002916F2" w:rsidRPr="00C35C43">
        <w:rPr>
          <w:rFonts w:ascii="Calibri" w:eastAsia="Times New Roman" w:hAnsi="Calibri" w:cs="Times New Roman"/>
          <w:noProof/>
          <w:lang w:eastAsia="en-GB"/>
        </w:rPr>
        <w:t>essential</w:t>
      </w:r>
      <w:r w:rsidR="005351F9" w:rsidRPr="00C35C43">
        <w:rPr>
          <w:rFonts w:ascii="Calibri" w:eastAsia="Times New Roman" w:hAnsi="Calibri" w:cs="Times New Roman"/>
          <w:lang w:eastAsia="en-GB"/>
        </w:rPr>
        <w:t xml:space="preserve"> requirement within an intervention, where the service</w:t>
      </w:r>
      <w:r w:rsidR="00EB53AA" w:rsidRPr="00C35C43">
        <w:rPr>
          <w:rFonts w:ascii="Calibri" w:eastAsia="Times New Roman" w:hAnsi="Calibri" w:cs="Times New Roman"/>
          <w:lang w:eastAsia="en-GB"/>
        </w:rPr>
        <w:t>/process</w:t>
      </w:r>
      <w:r w:rsidR="005351F9" w:rsidRPr="00C35C43">
        <w:rPr>
          <w:rFonts w:ascii="Calibri" w:eastAsia="Times New Roman" w:hAnsi="Calibri" w:cs="Times New Roman"/>
          <w:lang w:eastAsia="en-GB"/>
        </w:rPr>
        <w:t xml:space="preserve"> would </w:t>
      </w:r>
      <w:r w:rsidR="00EB53AA" w:rsidRPr="00C35C43">
        <w:rPr>
          <w:rFonts w:ascii="Calibri" w:eastAsia="Times New Roman" w:hAnsi="Calibri" w:cs="Times New Roman"/>
          <w:lang w:eastAsia="en-GB"/>
        </w:rPr>
        <w:t xml:space="preserve">be </w:t>
      </w:r>
      <w:r w:rsidR="00212CC0" w:rsidRPr="00C35C43">
        <w:rPr>
          <w:rFonts w:ascii="Calibri" w:eastAsia="Times New Roman" w:hAnsi="Calibri" w:cs="Times New Roman"/>
          <w:lang w:eastAsia="en-GB"/>
        </w:rPr>
        <w:t xml:space="preserve">put </w:t>
      </w:r>
      <w:r w:rsidR="00EB53AA" w:rsidRPr="00C35C43">
        <w:rPr>
          <w:rFonts w:ascii="Calibri" w:eastAsia="Times New Roman" w:hAnsi="Calibri" w:cs="Times New Roman"/>
          <w:noProof/>
          <w:lang w:eastAsia="en-GB"/>
        </w:rPr>
        <w:t>on</w:t>
      </w:r>
      <w:r w:rsidR="002916F2" w:rsidRPr="00C35C43">
        <w:rPr>
          <w:rFonts w:ascii="Calibri" w:eastAsia="Times New Roman" w:hAnsi="Calibri" w:cs="Times New Roman"/>
          <w:noProof/>
          <w:lang w:eastAsia="en-GB"/>
        </w:rPr>
        <w:t xml:space="preserve"> </w:t>
      </w:r>
      <w:r w:rsidR="00EB53AA" w:rsidRPr="00C35C43">
        <w:rPr>
          <w:rFonts w:ascii="Calibri" w:eastAsia="Times New Roman" w:hAnsi="Calibri" w:cs="Times New Roman"/>
          <w:noProof/>
          <w:lang w:eastAsia="en-GB"/>
        </w:rPr>
        <w:t>hold</w:t>
      </w:r>
      <w:r w:rsidR="005351F9" w:rsidRPr="00C35C43">
        <w:rPr>
          <w:rFonts w:ascii="Calibri" w:eastAsia="Times New Roman" w:hAnsi="Calibri" w:cs="Times New Roman"/>
          <w:lang w:eastAsia="en-GB"/>
        </w:rPr>
        <w:t xml:space="preserve"> </w:t>
      </w:r>
      <w:r w:rsidR="00EB53AA" w:rsidRPr="00C35C43">
        <w:rPr>
          <w:rFonts w:ascii="Calibri" w:eastAsia="Times New Roman" w:hAnsi="Calibri" w:cs="Times New Roman"/>
          <w:lang w:eastAsia="en-GB"/>
        </w:rPr>
        <w:t xml:space="preserve">until </w:t>
      </w:r>
      <w:r w:rsidR="00D362B8" w:rsidRPr="00C35C43">
        <w:rPr>
          <w:rFonts w:ascii="Calibri" w:eastAsia="Times New Roman" w:hAnsi="Calibri" w:cs="Times New Roman"/>
          <w:lang w:eastAsia="en-GB"/>
        </w:rPr>
        <w:t>it</w:t>
      </w:r>
      <w:r w:rsidR="005351F9" w:rsidRPr="00C35C43">
        <w:rPr>
          <w:rFonts w:ascii="Calibri" w:eastAsia="Times New Roman" w:hAnsi="Calibri" w:cs="Times New Roman"/>
          <w:lang w:eastAsia="en-GB"/>
        </w:rPr>
        <w:t xml:space="preserve"> is available. </w:t>
      </w:r>
      <w:r w:rsidR="00881181" w:rsidRPr="00C35C43">
        <w:rPr>
          <w:rFonts w:ascii="Calibri" w:eastAsia="Times New Roman" w:hAnsi="Calibri" w:cs="Times New Roman"/>
          <w:lang w:eastAsia="en-GB"/>
        </w:rPr>
        <w:t xml:space="preserve">For example, an ultrasound machine required for the DDH screening (Ramwadhdoebe, 2010) and </w:t>
      </w:r>
      <w:r w:rsidR="00881181" w:rsidRPr="00C35C43">
        <w:rPr>
          <w:rFonts w:ascii="Calibri" w:eastAsia="Times New Roman" w:hAnsi="Calibri" w:cs="Times New Roman"/>
          <w:noProof/>
          <w:lang w:eastAsia="en-GB"/>
        </w:rPr>
        <w:t>consultant</w:t>
      </w:r>
      <w:r w:rsidR="00881181" w:rsidRPr="00C35C43">
        <w:rPr>
          <w:rFonts w:ascii="Calibri" w:eastAsia="Times New Roman" w:hAnsi="Calibri" w:cs="Times New Roman"/>
          <w:lang w:eastAsia="en-GB"/>
        </w:rPr>
        <w:t xml:space="preserve"> radiology for EVAr surgery (case study </w:t>
      </w:r>
      <w:r w:rsidR="00B31431" w:rsidRPr="00C35C43">
        <w:rPr>
          <w:rFonts w:ascii="Calibri" w:eastAsia="Times New Roman" w:hAnsi="Calibri" w:cs="Times New Roman"/>
          <w:lang w:eastAsia="en-GB"/>
        </w:rPr>
        <w:t>1</w:t>
      </w:r>
      <w:r w:rsidR="00881181" w:rsidRPr="00C35C43">
        <w:rPr>
          <w:rFonts w:ascii="Calibri" w:eastAsia="Times New Roman" w:hAnsi="Calibri" w:cs="Times New Roman"/>
          <w:lang w:eastAsia="en-GB"/>
        </w:rPr>
        <w:t xml:space="preserve">). </w:t>
      </w:r>
      <w:r w:rsidR="005351F9" w:rsidRPr="00C35C43">
        <w:rPr>
          <w:rFonts w:ascii="Calibri" w:eastAsia="Times New Roman" w:hAnsi="Calibri" w:cs="Times New Roman"/>
          <w:lang w:eastAsia="en-GB"/>
        </w:rPr>
        <w:t xml:space="preserve">Furthermore, this type of resource is </w:t>
      </w:r>
      <w:r w:rsidR="00EE40DE" w:rsidRPr="00C35C43">
        <w:rPr>
          <w:rFonts w:ascii="Calibri" w:eastAsia="Times New Roman" w:hAnsi="Calibri" w:cs="Times New Roman"/>
          <w:noProof/>
          <w:lang w:eastAsia="en-GB"/>
        </w:rPr>
        <w:t>very</w:t>
      </w:r>
      <w:r w:rsidR="005351F9" w:rsidRPr="00C35C43">
        <w:rPr>
          <w:rFonts w:ascii="Calibri" w:eastAsia="Times New Roman" w:hAnsi="Calibri" w:cs="Times New Roman"/>
          <w:noProof/>
          <w:lang w:eastAsia="en-GB"/>
        </w:rPr>
        <w:t xml:space="preserve"> limited</w:t>
      </w:r>
      <w:r w:rsidR="002916F2" w:rsidRPr="00C35C43">
        <w:rPr>
          <w:rFonts w:ascii="Calibri" w:eastAsia="Times New Roman" w:hAnsi="Calibri" w:cs="Times New Roman"/>
          <w:noProof/>
          <w:lang w:eastAsia="en-GB"/>
        </w:rPr>
        <w:t>,</w:t>
      </w:r>
      <w:r w:rsidR="005351F9" w:rsidRPr="00C35C43">
        <w:rPr>
          <w:rFonts w:ascii="Calibri" w:eastAsia="Times New Roman" w:hAnsi="Calibri" w:cs="Times New Roman"/>
          <w:lang w:eastAsia="en-GB"/>
        </w:rPr>
        <w:t xml:space="preserve"> </w:t>
      </w:r>
      <w:r w:rsidR="005351F9" w:rsidRPr="00C35C43">
        <w:rPr>
          <w:rFonts w:ascii="Calibri" w:eastAsia="Times New Roman" w:hAnsi="Calibri" w:cs="Times New Roman"/>
          <w:noProof/>
          <w:lang w:eastAsia="en-GB"/>
        </w:rPr>
        <w:t>and</w:t>
      </w:r>
      <w:r w:rsidR="005351F9" w:rsidRPr="00C35C43">
        <w:rPr>
          <w:rFonts w:ascii="Calibri" w:eastAsia="Times New Roman" w:hAnsi="Calibri" w:cs="Times New Roman"/>
          <w:lang w:eastAsia="en-GB"/>
        </w:rPr>
        <w:t xml:space="preserve"> </w:t>
      </w:r>
      <w:r w:rsidR="00323507" w:rsidRPr="00C35C43">
        <w:rPr>
          <w:rFonts w:ascii="Calibri" w:eastAsia="Times New Roman" w:hAnsi="Calibri" w:cs="Times New Roman"/>
          <w:lang w:eastAsia="en-GB"/>
        </w:rPr>
        <w:t xml:space="preserve">task </w:t>
      </w:r>
      <w:r w:rsidR="005351F9" w:rsidRPr="00C35C43">
        <w:rPr>
          <w:rFonts w:ascii="Calibri" w:eastAsia="Times New Roman" w:hAnsi="Calibri" w:cs="Times New Roman"/>
          <w:lang w:eastAsia="en-GB"/>
        </w:rPr>
        <w:t xml:space="preserve">substitution with other resources is often </w:t>
      </w:r>
      <w:r w:rsidR="00323507" w:rsidRPr="00C35C43">
        <w:rPr>
          <w:rFonts w:ascii="Calibri" w:eastAsia="Times New Roman" w:hAnsi="Calibri" w:cs="Times New Roman"/>
          <w:lang w:eastAsia="en-GB"/>
        </w:rPr>
        <w:t>im</w:t>
      </w:r>
      <w:r w:rsidR="005351F9" w:rsidRPr="00C35C43">
        <w:rPr>
          <w:rFonts w:ascii="Calibri" w:eastAsia="Times New Roman" w:hAnsi="Calibri" w:cs="Times New Roman"/>
          <w:lang w:eastAsia="en-GB"/>
        </w:rPr>
        <w:t>possible.</w:t>
      </w:r>
    </w:p>
    <w:p w14:paraId="357C1F36" w14:textId="77777777" w:rsidR="00FA7ED0" w:rsidRPr="00C35C43" w:rsidRDefault="00FA7ED0" w:rsidP="00B74008">
      <w:pPr>
        <w:spacing w:after="0" w:line="240" w:lineRule="auto"/>
        <w:ind w:left="270"/>
        <w:jc w:val="both"/>
      </w:pPr>
    </w:p>
    <w:p w14:paraId="69A9E12A" w14:textId="06D5862C" w:rsidR="000C6166" w:rsidRPr="00C35C43" w:rsidRDefault="00602F88" w:rsidP="00F45903">
      <w:pPr>
        <w:spacing w:after="0" w:line="240" w:lineRule="auto"/>
        <w:ind w:left="270"/>
        <w:jc w:val="both"/>
      </w:pPr>
      <w:r w:rsidRPr="00C35C43">
        <w:t xml:space="preserve">Thirdly, having </w:t>
      </w:r>
      <w:r w:rsidRPr="00C35C43">
        <w:rPr>
          <w:noProof/>
        </w:rPr>
        <w:t>a very limited</w:t>
      </w:r>
      <w:r w:rsidRPr="00C35C43">
        <w:t xml:space="preserve"> supply of resources when administering the new technology. </w:t>
      </w:r>
      <w:r w:rsidRPr="00C35C43">
        <w:rPr>
          <w:noProof/>
        </w:rPr>
        <w:t>This</w:t>
      </w:r>
      <w:r w:rsidRPr="00C35C43">
        <w:t xml:space="preserve"> is obvious in all the reviewed and </w:t>
      </w:r>
      <w:r w:rsidR="00C24428" w:rsidRPr="00C35C43">
        <w:t>experimented</w:t>
      </w:r>
      <w:r w:rsidRPr="00C35C43">
        <w:t xml:space="preserve"> studies. There is no doubt that resources are </w:t>
      </w:r>
      <w:r w:rsidR="000C6166" w:rsidRPr="00C35C43">
        <w:t>scarce,</w:t>
      </w:r>
      <w:r w:rsidRPr="00C35C43">
        <w:t xml:space="preserve"> and choices </w:t>
      </w:r>
      <w:r w:rsidR="000C6166" w:rsidRPr="00C35C43">
        <w:t>must</w:t>
      </w:r>
      <w:r w:rsidRPr="00C35C43">
        <w:t xml:space="preserve"> </w:t>
      </w:r>
      <w:r w:rsidR="00666522" w:rsidRPr="00C35C43">
        <w:rPr>
          <w:noProof/>
        </w:rPr>
        <w:t xml:space="preserve">be </w:t>
      </w:r>
      <w:r w:rsidRPr="00C35C43">
        <w:rPr>
          <w:noProof/>
        </w:rPr>
        <w:t>made</w:t>
      </w:r>
      <w:r w:rsidRPr="00C35C43">
        <w:t xml:space="preserve"> regarding their use, especially in healthcare. The consequences of improper resource management may result </w:t>
      </w:r>
      <w:r w:rsidRPr="00C35C43">
        <w:rPr>
          <w:noProof/>
        </w:rPr>
        <w:t>in</w:t>
      </w:r>
      <w:r w:rsidRPr="00C35C43">
        <w:t xml:space="preserve"> </w:t>
      </w:r>
      <w:r w:rsidR="007D0A36" w:rsidRPr="00C35C43">
        <w:t xml:space="preserve">the </w:t>
      </w:r>
      <w:r w:rsidRPr="00C35C43">
        <w:t>infeasibility</w:t>
      </w:r>
      <w:r w:rsidR="00567F18" w:rsidRPr="00C35C43">
        <w:t xml:space="preserve"> and</w:t>
      </w:r>
      <w:r w:rsidR="0047067E" w:rsidRPr="00C35C43">
        <w:t>/or</w:t>
      </w:r>
      <w:r w:rsidR="00567F18" w:rsidRPr="00C35C43">
        <w:t xml:space="preserve"> patient endangerment</w:t>
      </w:r>
      <w:r w:rsidR="007D0A36" w:rsidRPr="00C35C43">
        <w:t xml:space="preserve"> of applying the intervention</w:t>
      </w:r>
      <w:r w:rsidRPr="00C35C43">
        <w:t xml:space="preserve">. For instance, </w:t>
      </w:r>
      <w:r w:rsidR="00C45940" w:rsidRPr="00C35C43">
        <w:t xml:space="preserve">in </w:t>
      </w:r>
      <w:r w:rsidR="00C45940" w:rsidRPr="00C35C43">
        <w:rPr>
          <w:noProof/>
        </w:rPr>
        <w:t>case</w:t>
      </w:r>
      <w:r w:rsidR="00C45940" w:rsidRPr="00C35C43">
        <w:t xml:space="preserve"> study </w:t>
      </w:r>
      <w:r w:rsidR="00B31431" w:rsidRPr="00C35C43">
        <w:t>2</w:t>
      </w:r>
      <w:r w:rsidR="00C45940" w:rsidRPr="00C35C43">
        <w:t xml:space="preserve">, </w:t>
      </w:r>
      <w:r w:rsidR="00EC63C9" w:rsidRPr="00C35C43">
        <w:t xml:space="preserve">opening </w:t>
      </w:r>
      <w:r w:rsidR="00DB14EC" w:rsidRPr="00C35C43">
        <w:t>one</w:t>
      </w:r>
      <w:r w:rsidR="00EC63C9" w:rsidRPr="00C35C43">
        <w:t xml:space="preserve"> CATH lab</w:t>
      </w:r>
      <w:r w:rsidR="00DE3F67" w:rsidRPr="00C35C43">
        <w:t xml:space="preserve">, and hiring two cardiologists (assigned in different shift) </w:t>
      </w:r>
      <w:r w:rsidR="00C24428" w:rsidRPr="00C35C43">
        <w:t>was concluded as</w:t>
      </w:r>
      <w:r w:rsidR="00567F18" w:rsidRPr="00C35C43">
        <w:t xml:space="preserve"> </w:t>
      </w:r>
      <w:r w:rsidR="00EC63C9" w:rsidRPr="00C35C43">
        <w:t xml:space="preserve">an infeasible strategy </w:t>
      </w:r>
      <w:r w:rsidR="00C24428" w:rsidRPr="00C35C43">
        <w:t>for</w:t>
      </w:r>
      <w:r w:rsidR="00567F18" w:rsidRPr="00C35C43">
        <w:t xml:space="preserve"> achieving 100% angioplasty service. In which, the supply was insufficient to meet the service demand</w:t>
      </w:r>
      <w:r w:rsidR="00690510" w:rsidRPr="00C35C43">
        <w:t>. Hence,</w:t>
      </w:r>
      <w:r w:rsidR="00567F18" w:rsidRPr="00C35C43">
        <w:t xml:space="preserve"> leading </w:t>
      </w:r>
      <w:r w:rsidR="00F4082C" w:rsidRPr="00C35C43">
        <w:t xml:space="preserve">to </w:t>
      </w:r>
      <w:r w:rsidR="008340AE" w:rsidRPr="00C35C43">
        <w:t>about 23%</w:t>
      </w:r>
      <w:r w:rsidR="007E22A3" w:rsidRPr="00C35C43">
        <w:t xml:space="preserve"> </w:t>
      </w:r>
      <w:r w:rsidR="00A21871" w:rsidRPr="00C35C43">
        <w:t xml:space="preserve">of the </w:t>
      </w:r>
      <w:r w:rsidR="007E22A3" w:rsidRPr="00C35C43">
        <w:t xml:space="preserve">patients </w:t>
      </w:r>
      <w:r w:rsidR="00C24428" w:rsidRPr="00C35C43">
        <w:t>switch</w:t>
      </w:r>
      <w:r w:rsidR="00F52634" w:rsidRPr="00C35C43">
        <w:t>ing</w:t>
      </w:r>
      <w:r w:rsidR="007E22A3" w:rsidRPr="00C35C43">
        <w:t xml:space="preserve"> to </w:t>
      </w:r>
      <w:r w:rsidR="002916F2" w:rsidRPr="00C35C43">
        <w:rPr>
          <w:noProof/>
        </w:rPr>
        <w:t xml:space="preserve">a </w:t>
      </w:r>
      <w:r w:rsidR="007E22A3" w:rsidRPr="00C35C43">
        <w:rPr>
          <w:noProof/>
        </w:rPr>
        <w:t>less</w:t>
      </w:r>
      <w:r w:rsidR="007E22A3" w:rsidRPr="00C35C43">
        <w:t xml:space="preserve"> effective treatment (thrombolysis)</w:t>
      </w:r>
      <w:r w:rsidR="00690510" w:rsidRPr="00C35C43">
        <w:t>,</w:t>
      </w:r>
      <w:r w:rsidR="007E22A3" w:rsidRPr="00C35C43">
        <w:t xml:space="preserve"> and </w:t>
      </w:r>
      <w:r w:rsidR="00690510" w:rsidRPr="00C35C43">
        <w:t>increas</w:t>
      </w:r>
      <w:r w:rsidR="00F52634" w:rsidRPr="00C35C43">
        <w:t>ing</w:t>
      </w:r>
      <w:r w:rsidR="007E22A3" w:rsidRPr="00C35C43">
        <w:t xml:space="preserve"> </w:t>
      </w:r>
      <w:r w:rsidR="00690510" w:rsidRPr="00C35C43">
        <w:t xml:space="preserve">disease </w:t>
      </w:r>
      <w:r w:rsidR="007E22A3" w:rsidRPr="00C35C43">
        <w:t xml:space="preserve">severity </w:t>
      </w:r>
      <w:r w:rsidR="00690510" w:rsidRPr="00C35C43">
        <w:t>due to</w:t>
      </w:r>
      <w:r w:rsidR="007E22A3" w:rsidRPr="00C35C43">
        <w:t xml:space="preserve"> the treatment delays.</w:t>
      </w:r>
      <w:r w:rsidR="006F440B" w:rsidRPr="00C35C43">
        <w:t xml:space="preserve"> Despite the desirability of achieving a 100% angioplasty service target, </w:t>
      </w:r>
      <w:r w:rsidR="0040080F">
        <w:t>when large number of</w:t>
      </w:r>
      <w:r w:rsidR="006F440B" w:rsidRPr="00C35C43">
        <w:t xml:space="preserve"> simulations </w:t>
      </w:r>
      <w:r w:rsidR="00DE3F67" w:rsidRPr="00C35C43">
        <w:t xml:space="preserve">(i.e. RM analysis) </w:t>
      </w:r>
      <w:r w:rsidR="006F440B" w:rsidRPr="00C35C43">
        <w:t>and trials are run, the number of CATH labs and cardiologist required to reach this would be very high. Typically meeting 95% of simulations may be acceptable and in compliance against national performance target set out by the NHS; expecting at least 95% of patients should be admitted within four hours of arrival at an emergency department (Vile et al., 2017:115). In the researcher's opinion, such target should be considered carefully in reference to the health service standard or experts (i.e. physicians) requirements.</w:t>
      </w:r>
    </w:p>
    <w:p w14:paraId="4B9B8EEE" w14:textId="77777777" w:rsidR="00FA7ED0" w:rsidRPr="00C35C43" w:rsidRDefault="00FA7ED0" w:rsidP="0027287E">
      <w:pPr>
        <w:spacing w:after="0" w:line="240" w:lineRule="auto"/>
        <w:ind w:left="270"/>
        <w:jc w:val="both"/>
      </w:pPr>
    </w:p>
    <w:p w14:paraId="296A5ACE" w14:textId="6B7D36C7" w:rsidR="002C757B" w:rsidRPr="00C35C43" w:rsidRDefault="001118AE">
      <w:pPr>
        <w:spacing w:after="0" w:line="240" w:lineRule="auto"/>
        <w:ind w:left="270"/>
        <w:jc w:val="both"/>
      </w:pPr>
      <w:r w:rsidRPr="00C35C43">
        <w:t xml:space="preserve">Fourthly, </w:t>
      </w:r>
      <w:r w:rsidRPr="00C35C43">
        <w:rPr>
          <w:noProof/>
        </w:rPr>
        <w:t xml:space="preserve">having </w:t>
      </w:r>
      <w:r w:rsidR="003C3928" w:rsidRPr="00C35C43">
        <w:rPr>
          <w:noProof/>
        </w:rPr>
        <w:t xml:space="preserve">an </w:t>
      </w:r>
      <w:r w:rsidRPr="00C35C43">
        <w:rPr>
          <w:noProof/>
        </w:rPr>
        <w:t>effect on</w:t>
      </w:r>
      <w:r w:rsidRPr="00C35C43">
        <w:t xml:space="preserve"> the existing queues/waiting list when administering the new technology. </w:t>
      </w:r>
      <w:r w:rsidR="002916F2" w:rsidRPr="00C35C43">
        <w:rPr>
          <w:noProof/>
        </w:rPr>
        <w:t>Some interventions</w:t>
      </w:r>
      <w:r w:rsidRPr="00C35C43">
        <w:rPr>
          <w:noProof/>
        </w:rPr>
        <w:t xml:space="preserve"> require</w:t>
      </w:r>
      <w:r w:rsidRPr="00C35C43">
        <w:t xml:space="preserve"> </w:t>
      </w:r>
      <w:r w:rsidR="003C3928" w:rsidRPr="00C35C43">
        <w:t>fewer</w:t>
      </w:r>
      <w:r w:rsidRPr="00C35C43">
        <w:t xml:space="preserve"> resources</w:t>
      </w:r>
      <w:r w:rsidR="003C3928" w:rsidRPr="00C35C43">
        <w:t xml:space="preserve"> </w:t>
      </w:r>
      <w:r w:rsidR="003C3928" w:rsidRPr="00C35C43">
        <w:rPr>
          <w:noProof/>
        </w:rPr>
        <w:t>and/or</w:t>
      </w:r>
      <w:r w:rsidR="003C3928" w:rsidRPr="00C35C43">
        <w:t xml:space="preserve"> reduce the need for </w:t>
      </w:r>
      <w:r w:rsidR="003C3928" w:rsidRPr="00C35C43">
        <w:rPr>
          <w:noProof/>
        </w:rPr>
        <w:t>repeated</w:t>
      </w:r>
      <w:r w:rsidR="003C3928" w:rsidRPr="00C35C43">
        <w:t xml:space="preserve"> treatment. I</w:t>
      </w:r>
      <w:r w:rsidRPr="00C35C43">
        <w:t>n consequence</w:t>
      </w:r>
      <w:r w:rsidR="003C3928" w:rsidRPr="00C35C43">
        <w:t>,</w:t>
      </w:r>
      <w:r w:rsidRPr="00C35C43">
        <w:t xml:space="preserve"> </w:t>
      </w:r>
      <w:r w:rsidR="00F52634" w:rsidRPr="00C35C43">
        <w:t xml:space="preserve">this </w:t>
      </w:r>
      <w:r w:rsidRPr="00C35C43">
        <w:t xml:space="preserve">leads to further improvement in the service and the cost-effectiveness outcomes. For example, </w:t>
      </w:r>
      <w:r w:rsidR="009400C3" w:rsidRPr="00C35C43">
        <w:t xml:space="preserve">the number of repeated treatment </w:t>
      </w:r>
      <w:r w:rsidR="009400C3" w:rsidRPr="00C35C43">
        <w:rPr>
          <w:noProof/>
        </w:rPr>
        <w:t>reduced</w:t>
      </w:r>
      <w:r w:rsidR="009400C3" w:rsidRPr="00C35C43">
        <w:t xml:space="preserve"> by administering more drug-eluting than bare-metal stents</w:t>
      </w:r>
      <w:r w:rsidR="003C3928" w:rsidRPr="00C35C43">
        <w:t xml:space="preserve">, hence decreased the </w:t>
      </w:r>
      <w:r w:rsidR="00FB3C20" w:rsidRPr="00C35C43">
        <w:t xml:space="preserve">surgical </w:t>
      </w:r>
      <w:r w:rsidR="003C3928" w:rsidRPr="00C35C43">
        <w:t xml:space="preserve">waiting </w:t>
      </w:r>
      <w:r w:rsidR="003F4CA3" w:rsidRPr="00C35C43">
        <w:t>list</w:t>
      </w:r>
      <w:r w:rsidR="003C3928" w:rsidRPr="00C35C43">
        <w:t xml:space="preserve"> (Jahn </w:t>
      </w:r>
      <w:r w:rsidR="003C3928" w:rsidRPr="00C35C43">
        <w:rPr>
          <w:i/>
        </w:rPr>
        <w:t>et al.</w:t>
      </w:r>
      <w:r w:rsidR="003C3928" w:rsidRPr="00C35C43">
        <w:t>, 2009).</w:t>
      </w:r>
      <w:r w:rsidR="00AE7E03" w:rsidRPr="00C35C43">
        <w:t xml:space="preserve"> </w:t>
      </w:r>
      <w:r w:rsidR="00F0581D" w:rsidRPr="00C35C43">
        <w:t>It is worth noting</w:t>
      </w:r>
      <w:r w:rsidR="00E67357" w:rsidRPr="00C35C43">
        <w:t xml:space="preserve"> that</w:t>
      </w:r>
      <w:r w:rsidR="00A93719" w:rsidRPr="00C35C43">
        <w:t xml:space="preserve"> </w:t>
      </w:r>
      <w:r w:rsidR="00F0581D" w:rsidRPr="00C35C43">
        <w:t>intervention</w:t>
      </w:r>
      <w:r w:rsidR="00A93719" w:rsidRPr="00C35C43">
        <w:t xml:space="preserve"> policies aimed at </w:t>
      </w:r>
      <w:r w:rsidR="00F0581D" w:rsidRPr="00C35C43">
        <w:t>improv</w:t>
      </w:r>
      <w:r w:rsidR="00A93719" w:rsidRPr="00C35C43">
        <w:t>ing</w:t>
      </w:r>
      <w:r w:rsidR="00F0581D" w:rsidRPr="00C35C43">
        <w:t xml:space="preserve"> a service pathway (e.g. </w:t>
      </w:r>
      <w:r w:rsidR="00CE4C3E" w:rsidRPr="00C35C43">
        <w:t xml:space="preserve">the speed, by introducing a </w:t>
      </w:r>
      <w:r w:rsidR="00F0581D" w:rsidRPr="00C35C43">
        <w:t xml:space="preserve">fast track program) </w:t>
      </w:r>
      <w:r w:rsidR="00E67357" w:rsidRPr="00C35C43">
        <w:t>should</w:t>
      </w:r>
      <w:r w:rsidR="00F0581D" w:rsidRPr="00C35C43">
        <w:t xml:space="preserve"> fall </w:t>
      </w:r>
      <w:r w:rsidR="00F0581D" w:rsidRPr="00C35C43">
        <w:rPr>
          <w:noProof/>
        </w:rPr>
        <w:t>in</w:t>
      </w:r>
      <w:r w:rsidR="002916F2" w:rsidRPr="00C35C43">
        <w:rPr>
          <w:noProof/>
        </w:rPr>
        <w:t>to</w:t>
      </w:r>
      <w:r w:rsidR="00F0581D" w:rsidRPr="00C35C43">
        <w:t xml:space="preserve"> this category. However, no such example </w:t>
      </w:r>
      <w:r w:rsidR="005E2AA6" w:rsidRPr="00C35C43">
        <w:t>was</w:t>
      </w:r>
      <w:r w:rsidR="00F0581D" w:rsidRPr="00C35C43">
        <w:rPr>
          <w:noProof/>
        </w:rPr>
        <w:t xml:space="preserve"> found</w:t>
      </w:r>
      <w:r w:rsidR="00F0581D" w:rsidRPr="00C35C43">
        <w:t xml:space="preserve"> in </w:t>
      </w:r>
      <w:r w:rsidR="00533C2A" w:rsidRPr="00C35C43">
        <w:t>researcher’</w:t>
      </w:r>
      <w:r w:rsidR="00AA46B1" w:rsidRPr="00C35C43">
        <w:t>s review (chapter 3)</w:t>
      </w:r>
      <w:r w:rsidR="00F0581D" w:rsidRPr="00C35C43">
        <w:t>.</w:t>
      </w:r>
    </w:p>
    <w:p w14:paraId="05FEC94E" w14:textId="5098A4BD" w:rsidR="00F53EC9" w:rsidRPr="00C35C43" w:rsidRDefault="00F53EC9" w:rsidP="008B17C9">
      <w:pPr>
        <w:spacing w:after="0" w:line="240" w:lineRule="auto"/>
        <w:ind w:left="270"/>
        <w:jc w:val="both"/>
        <w:rPr>
          <w:rFonts w:ascii="Calibri" w:hAnsi="Calibri" w:cs="Calibri"/>
        </w:rPr>
      </w:pPr>
    </w:p>
    <w:p w14:paraId="3B54E0A9" w14:textId="46AF7BBF" w:rsidR="00623546" w:rsidRDefault="001B22E7" w:rsidP="00623546">
      <w:pPr>
        <w:spacing w:after="0" w:line="240" w:lineRule="auto"/>
        <w:ind w:left="270"/>
        <w:jc w:val="both"/>
      </w:pPr>
      <w:r w:rsidRPr="00C35C43">
        <w:rPr>
          <w:rFonts w:ascii="Calibri" w:hAnsi="Calibri" w:cs="Calibri"/>
        </w:rPr>
        <w:t xml:space="preserve">DES-based </w:t>
      </w:r>
      <w:r w:rsidR="00F53EC9" w:rsidRPr="00C35C43">
        <w:rPr>
          <w:rFonts w:ascii="Calibri" w:hAnsi="Calibri" w:cs="Calibri"/>
        </w:rPr>
        <w:t xml:space="preserve">RM is also </w:t>
      </w:r>
      <w:r w:rsidR="00F53EC9" w:rsidRPr="00C35C43">
        <w:rPr>
          <w:rFonts w:ascii="Calibri" w:hAnsi="Calibri" w:cs="Calibri"/>
          <w:noProof/>
        </w:rPr>
        <w:t>viewed</w:t>
      </w:r>
      <w:r w:rsidR="00D44C44" w:rsidRPr="00C35C43">
        <w:rPr>
          <w:rFonts w:ascii="Calibri" w:hAnsi="Calibri" w:cs="Calibri"/>
          <w:noProof/>
        </w:rPr>
        <w:t xml:space="preserve"> as</w:t>
      </w:r>
      <w:r w:rsidR="00F53EC9" w:rsidRPr="00C35C43">
        <w:rPr>
          <w:rFonts w:ascii="Calibri" w:hAnsi="Calibri" w:cs="Calibri"/>
        </w:rPr>
        <w:t xml:space="preserve"> useful in a situation when </w:t>
      </w:r>
      <w:r w:rsidR="00DE20D4" w:rsidRPr="00C35C43">
        <w:rPr>
          <w:rFonts w:ascii="Calibri" w:hAnsi="Calibri" w:cs="Calibri"/>
        </w:rPr>
        <w:t>evaluating service interventions</w:t>
      </w:r>
      <w:r w:rsidR="004461F3" w:rsidRPr="00C35C43">
        <w:rPr>
          <w:rFonts w:ascii="Calibri" w:hAnsi="Calibri" w:cs="Calibri"/>
        </w:rPr>
        <w:t>. These concerns about how services should be configured and delivered</w:t>
      </w:r>
      <w:r w:rsidR="003D1279" w:rsidRPr="00C35C43">
        <w:rPr>
          <w:rFonts w:ascii="Calibri" w:hAnsi="Calibri" w:cs="Calibri"/>
        </w:rPr>
        <w:t>,</w:t>
      </w:r>
      <w:r w:rsidR="00F55B93" w:rsidRPr="00C35C43">
        <w:rPr>
          <w:rFonts w:ascii="Calibri" w:hAnsi="Calibri" w:cs="Calibri"/>
        </w:rPr>
        <w:t xml:space="preserve"> </w:t>
      </w:r>
      <w:r w:rsidR="00F55B93" w:rsidRPr="00C35C43">
        <w:t>i.e. the delivery mechanism</w:t>
      </w:r>
      <w:r w:rsidR="004461F3" w:rsidRPr="00C35C43">
        <w:rPr>
          <w:rFonts w:ascii="Calibri" w:hAnsi="Calibri" w:cs="Calibri"/>
        </w:rPr>
        <w:t>.</w:t>
      </w:r>
      <w:r w:rsidR="00613F9E" w:rsidRPr="00C35C43">
        <w:rPr>
          <w:rFonts w:ascii="Calibri" w:hAnsi="Calibri" w:cs="Calibri"/>
        </w:rPr>
        <w:t xml:space="preserve"> </w:t>
      </w:r>
      <w:r w:rsidR="00F53EC9" w:rsidRPr="00C35C43">
        <w:rPr>
          <w:rFonts w:ascii="Calibri" w:hAnsi="Calibri" w:cs="Calibri"/>
        </w:rPr>
        <w:t xml:space="preserve">This situation </w:t>
      </w:r>
      <w:r w:rsidR="00F53EC9" w:rsidRPr="00C35C43">
        <w:rPr>
          <w:rFonts w:ascii="Calibri" w:hAnsi="Calibri" w:cs="Calibri"/>
          <w:noProof/>
        </w:rPr>
        <w:t>was</w:t>
      </w:r>
      <w:r w:rsidR="00D70F7C" w:rsidRPr="00C35C43">
        <w:rPr>
          <w:rFonts w:ascii="Calibri" w:hAnsi="Calibri" w:cs="Calibri"/>
          <w:noProof/>
        </w:rPr>
        <w:t xml:space="preserve"> </w:t>
      </w:r>
      <w:r w:rsidR="00B3463D" w:rsidRPr="00C35C43">
        <w:rPr>
          <w:rFonts w:ascii="Calibri" w:hAnsi="Calibri" w:cs="Calibri"/>
          <w:noProof/>
        </w:rPr>
        <w:t>reviewed</w:t>
      </w:r>
      <w:r w:rsidR="00B3463D" w:rsidRPr="00C35C43">
        <w:rPr>
          <w:rFonts w:ascii="Calibri" w:hAnsi="Calibri" w:cs="Calibri"/>
        </w:rPr>
        <w:t xml:space="preserve"> </w:t>
      </w:r>
      <w:r w:rsidR="002E11A8" w:rsidRPr="00C35C43">
        <w:rPr>
          <w:rFonts w:ascii="Calibri" w:hAnsi="Calibri" w:cs="Calibri"/>
        </w:rPr>
        <w:t xml:space="preserve">in </w:t>
      </w:r>
      <w:r w:rsidR="00D70F7C" w:rsidRPr="00C35C43">
        <w:rPr>
          <w:rFonts w:ascii="Calibri" w:hAnsi="Calibri" w:cs="Calibri"/>
        </w:rPr>
        <w:t xml:space="preserve">the </w:t>
      </w:r>
      <w:r w:rsidR="00F53EC9" w:rsidRPr="00C35C43">
        <w:rPr>
          <w:rFonts w:ascii="Calibri" w:hAnsi="Calibri" w:cs="Calibri"/>
        </w:rPr>
        <w:t>literature</w:t>
      </w:r>
      <w:r w:rsidR="001D4624" w:rsidRPr="00C35C43">
        <w:rPr>
          <w:rFonts w:ascii="Calibri" w:eastAsia="Times New Roman" w:hAnsi="Calibri" w:cs="Times New Roman"/>
          <w:lang w:eastAsia="en-GB"/>
        </w:rPr>
        <w:t xml:space="preserve"> </w:t>
      </w:r>
      <w:r w:rsidR="001D4624" w:rsidRPr="00C35C43">
        <w:rPr>
          <w:rFonts w:ascii="Calibri" w:hAnsi="Calibri" w:cs="Calibri"/>
        </w:rPr>
        <w:t>(</w:t>
      </w:r>
      <w:r w:rsidR="001D4624" w:rsidRPr="00C35C43">
        <w:rPr>
          <w:rFonts w:ascii="Calibri" w:eastAsia="Times New Roman" w:hAnsi="Calibri" w:cs="Times New Roman"/>
          <w:lang w:eastAsia="en-GB"/>
        </w:rPr>
        <w:t xml:space="preserve">Stahl </w:t>
      </w:r>
      <w:r w:rsidR="001D4624" w:rsidRPr="00C35C43">
        <w:rPr>
          <w:rFonts w:ascii="Calibri" w:eastAsia="Times New Roman" w:hAnsi="Calibri" w:cs="Times New Roman"/>
          <w:i/>
          <w:iCs/>
          <w:lang w:eastAsia="en-GB"/>
        </w:rPr>
        <w:t>et al.</w:t>
      </w:r>
      <w:r w:rsidR="001D4624" w:rsidRPr="00C35C43">
        <w:rPr>
          <w:rFonts w:ascii="Calibri" w:eastAsia="Times New Roman" w:hAnsi="Calibri" w:cs="Times New Roman"/>
          <w:lang w:eastAsia="en-GB"/>
        </w:rPr>
        <w:t xml:space="preserve">, 2004, Stahl </w:t>
      </w:r>
      <w:r w:rsidR="001D4624" w:rsidRPr="00C35C43">
        <w:rPr>
          <w:rFonts w:ascii="Calibri" w:eastAsia="Times New Roman" w:hAnsi="Calibri" w:cs="Times New Roman"/>
          <w:i/>
          <w:iCs/>
          <w:lang w:eastAsia="en-GB"/>
        </w:rPr>
        <w:t>et al.</w:t>
      </w:r>
      <w:r w:rsidR="001D4624" w:rsidRPr="00C35C43">
        <w:rPr>
          <w:rFonts w:ascii="Calibri" w:eastAsia="Times New Roman" w:hAnsi="Calibri" w:cs="Times New Roman"/>
          <w:lang w:eastAsia="en-GB"/>
        </w:rPr>
        <w:t xml:space="preserve">, 2006) </w:t>
      </w:r>
      <w:r w:rsidR="001D4624" w:rsidRPr="00C35C43">
        <w:rPr>
          <w:rFonts w:ascii="Calibri" w:hAnsi="Calibri" w:cs="Calibri"/>
        </w:rPr>
        <w:t xml:space="preserve">and case study </w:t>
      </w:r>
      <w:r w:rsidR="00B31431" w:rsidRPr="00C35C43">
        <w:rPr>
          <w:rFonts w:ascii="Calibri" w:hAnsi="Calibri" w:cs="Calibri"/>
        </w:rPr>
        <w:t>1</w:t>
      </w:r>
      <w:r w:rsidR="00F53EC9" w:rsidRPr="00C35C43">
        <w:rPr>
          <w:rFonts w:ascii="Calibri" w:hAnsi="Calibri" w:cs="Calibri"/>
        </w:rPr>
        <w:t>.</w:t>
      </w:r>
      <w:r w:rsidR="006E61DA" w:rsidRPr="00C35C43">
        <w:rPr>
          <w:rFonts w:ascii="Calibri" w:hAnsi="Calibri" w:cs="Calibri"/>
        </w:rPr>
        <w:t xml:space="preserve"> For example, </w:t>
      </w:r>
      <w:r w:rsidR="00E3079A" w:rsidRPr="00C35C43">
        <w:rPr>
          <w:rFonts w:ascii="Calibri" w:eastAsia="Times New Roman" w:hAnsi="Calibri" w:cs="Times New Roman"/>
          <w:lang w:eastAsia="en-GB"/>
        </w:rPr>
        <w:t xml:space="preserve">Stahl </w:t>
      </w:r>
      <w:r w:rsidR="00E3079A" w:rsidRPr="00C35C43">
        <w:rPr>
          <w:rFonts w:ascii="Calibri" w:eastAsia="Times New Roman" w:hAnsi="Calibri" w:cs="Times New Roman"/>
          <w:i/>
          <w:iCs/>
          <w:lang w:eastAsia="en-GB"/>
        </w:rPr>
        <w:t>et al.</w:t>
      </w:r>
      <w:r w:rsidR="00E3079A" w:rsidRPr="00C35C43">
        <w:rPr>
          <w:rFonts w:ascii="Calibri" w:eastAsia="Times New Roman" w:hAnsi="Calibri" w:cs="Times New Roman"/>
          <w:lang w:eastAsia="en-GB"/>
        </w:rPr>
        <w:t xml:space="preserve"> (2004)</w:t>
      </w:r>
      <w:r w:rsidR="00E3079A" w:rsidRPr="00C35C43">
        <w:rPr>
          <w:rFonts w:ascii="Calibri" w:hAnsi="Calibri" w:cs="Calibri"/>
        </w:rPr>
        <w:t xml:space="preserve"> compared two different configurations of administering surgical and anaesthesia care.</w:t>
      </w:r>
      <w:r w:rsidR="00AF7F1E" w:rsidRPr="00C35C43">
        <w:rPr>
          <w:rFonts w:ascii="Calibri" w:hAnsi="Calibri" w:cs="Calibri"/>
        </w:rPr>
        <w:t xml:space="preserve"> In such circumstances,</w:t>
      </w:r>
      <w:r w:rsidR="00091D4B" w:rsidRPr="00C35C43">
        <w:rPr>
          <w:rFonts w:ascii="Calibri" w:hAnsi="Calibri" w:cs="Calibri"/>
        </w:rPr>
        <w:t xml:space="preserve"> </w:t>
      </w:r>
      <w:r w:rsidR="00AF7F1E" w:rsidRPr="00C35C43">
        <w:rPr>
          <w:rFonts w:ascii="Calibri" w:hAnsi="Calibri" w:cs="Calibri"/>
        </w:rPr>
        <w:t xml:space="preserve">the </w:t>
      </w:r>
      <w:r w:rsidR="00E06326" w:rsidRPr="00C35C43">
        <w:rPr>
          <w:rFonts w:ascii="Calibri" w:hAnsi="Calibri" w:cs="Calibri"/>
        </w:rPr>
        <w:t xml:space="preserve">new </w:t>
      </w:r>
      <w:r w:rsidR="00AF7F1E" w:rsidRPr="00C35C43">
        <w:rPr>
          <w:rFonts w:ascii="Calibri" w:hAnsi="Calibri" w:cs="Calibri"/>
        </w:rPr>
        <w:t>changes tend to require more resources, e.g. an extra anaesthesiologist</w:t>
      </w:r>
      <w:r w:rsidR="006C09F6" w:rsidRPr="00C35C43">
        <w:rPr>
          <w:rFonts w:ascii="Calibri" w:hAnsi="Calibri" w:cs="Calibri"/>
        </w:rPr>
        <w:t>.</w:t>
      </w:r>
      <w:r w:rsidR="00E051B8" w:rsidRPr="00C35C43">
        <w:rPr>
          <w:rFonts w:ascii="Calibri" w:hAnsi="Calibri" w:cs="Calibri"/>
        </w:rPr>
        <w:t xml:space="preserve"> </w:t>
      </w:r>
      <w:r w:rsidR="007E7CC3" w:rsidRPr="00C35C43">
        <w:t xml:space="preserve">It should be noted there is an existing guideline for analysing service interventions, which can be referred to for more details (Sutton </w:t>
      </w:r>
      <w:r w:rsidR="007E7CC3" w:rsidRPr="00623546">
        <w:rPr>
          <w:i/>
        </w:rPr>
        <w:t>et al.</w:t>
      </w:r>
      <w:r w:rsidR="007E7CC3" w:rsidRPr="00C35C43">
        <w:t xml:space="preserve">, 2018). This guide can provide a useful starting point to understand the </w:t>
      </w:r>
      <w:r w:rsidR="00623546">
        <w:t xml:space="preserve">types, </w:t>
      </w:r>
      <w:r w:rsidR="007E7CC3" w:rsidRPr="00C35C43">
        <w:t xml:space="preserve">opportunities, issues and challenges associated with analysing service interventions, i.e. within the context of economic analysis; and may be of benefit when </w:t>
      </w:r>
      <w:r w:rsidR="00AC6B0C" w:rsidRPr="00C35C43">
        <w:t xml:space="preserve">planning for </w:t>
      </w:r>
      <w:r w:rsidR="007E7CC3" w:rsidRPr="00C35C43">
        <w:t xml:space="preserve">RM. </w:t>
      </w:r>
      <w:r w:rsidR="00623546" w:rsidRPr="00C35C43">
        <w:t xml:space="preserve">Such as the </w:t>
      </w:r>
      <w:r w:rsidR="00623546">
        <w:t xml:space="preserve">listed </w:t>
      </w:r>
      <w:r w:rsidR="00623546" w:rsidRPr="00C35C43">
        <w:t>questions</w:t>
      </w:r>
      <w:r w:rsidR="00623546">
        <w:t xml:space="preserve"> to help readers ponder upon the characteristics of the resources and the service within the intervention. Examples of questions taken from </w:t>
      </w:r>
      <w:r w:rsidR="00623546" w:rsidRPr="00C35C43">
        <w:t xml:space="preserve">Sutton </w:t>
      </w:r>
      <w:r w:rsidR="00623546" w:rsidRPr="00416DB5">
        <w:rPr>
          <w:i/>
        </w:rPr>
        <w:t>et al.</w:t>
      </w:r>
      <w:r w:rsidR="00623546" w:rsidRPr="00C35C43">
        <w:t xml:space="preserve"> </w:t>
      </w:r>
      <w:r w:rsidR="00623546">
        <w:t>(</w:t>
      </w:r>
      <w:r w:rsidR="00623546" w:rsidRPr="00C35C43">
        <w:t>2018</w:t>
      </w:r>
      <w:r w:rsidR="00623546">
        <w:t>:8</w:t>
      </w:r>
      <w:r w:rsidR="00623546" w:rsidRPr="00C35C43">
        <w:t>)</w:t>
      </w:r>
      <w:r w:rsidR="00623546">
        <w:t xml:space="preserve"> are as follows:</w:t>
      </w:r>
    </w:p>
    <w:p w14:paraId="423B9999" w14:textId="77777777" w:rsidR="00623546" w:rsidRDefault="00623546" w:rsidP="00623546">
      <w:pPr>
        <w:spacing w:after="0" w:line="240" w:lineRule="auto"/>
        <w:ind w:left="270"/>
        <w:jc w:val="both"/>
      </w:pPr>
    </w:p>
    <w:p w14:paraId="03805322" w14:textId="77777777" w:rsidR="00623546" w:rsidRDefault="00623546" w:rsidP="00623546">
      <w:pPr>
        <w:pStyle w:val="ListParagraph"/>
        <w:numPr>
          <w:ilvl w:val="0"/>
          <w:numId w:val="116"/>
        </w:numPr>
        <w:spacing w:after="0" w:line="240" w:lineRule="auto"/>
        <w:jc w:val="both"/>
      </w:pPr>
      <w:r w:rsidRPr="002E17D0">
        <w:t>Is the service intervention likely to have an impact on other work undertaken by the care professionals involved?</w:t>
      </w:r>
    </w:p>
    <w:p w14:paraId="6D01FCF1" w14:textId="77777777" w:rsidR="00623546" w:rsidRDefault="00623546" w:rsidP="00623546">
      <w:pPr>
        <w:pStyle w:val="ListParagraph"/>
        <w:numPr>
          <w:ilvl w:val="0"/>
          <w:numId w:val="116"/>
        </w:numPr>
        <w:spacing w:after="0" w:line="240" w:lineRule="auto"/>
        <w:jc w:val="both"/>
      </w:pPr>
      <w:r>
        <w:t>I</w:t>
      </w:r>
      <w:r w:rsidRPr="00613346">
        <w:t xml:space="preserve">s </w:t>
      </w:r>
      <w:r>
        <w:t xml:space="preserve">anything </w:t>
      </w:r>
      <w:r w:rsidRPr="00613346">
        <w:t>known about the causal chain from the intervention to patient outcomes?</w:t>
      </w:r>
    </w:p>
    <w:p w14:paraId="0B79A5F8" w14:textId="2748BB7B" w:rsidR="001F03E1" w:rsidRPr="0040221F" w:rsidRDefault="00623546" w:rsidP="0040221F">
      <w:pPr>
        <w:pStyle w:val="ListParagraph"/>
        <w:numPr>
          <w:ilvl w:val="0"/>
          <w:numId w:val="116"/>
        </w:numPr>
        <w:spacing w:after="0" w:line="240" w:lineRule="auto"/>
        <w:jc w:val="both"/>
      </w:pPr>
      <w:r>
        <w:t>I</w:t>
      </w:r>
      <w:r w:rsidRPr="002E17D0">
        <w:t>s the service intervention sufficiently large to affect the structure of costs?</w:t>
      </w:r>
    </w:p>
    <w:p w14:paraId="5C9603B0" w14:textId="02186769" w:rsidR="00441A79" w:rsidRPr="00C35C43" w:rsidRDefault="00441A79" w:rsidP="00E051B8">
      <w:pPr>
        <w:spacing w:after="0" w:line="240" w:lineRule="auto"/>
        <w:ind w:left="270"/>
        <w:jc w:val="both"/>
        <w:rPr>
          <w:rFonts w:ascii="Calibri" w:hAnsi="Calibri" w:cs="Calibri"/>
        </w:rPr>
      </w:pPr>
    </w:p>
    <w:p w14:paraId="7D43CCE8" w14:textId="69D6B8CE" w:rsidR="00441A79" w:rsidRPr="00C35C43" w:rsidRDefault="00206719" w:rsidP="00DC276C">
      <w:pPr>
        <w:spacing w:after="0" w:line="240" w:lineRule="auto"/>
        <w:ind w:left="270"/>
        <w:jc w:val="both"/>
        <w:rPr>
          <w:color w:val="FF0000"/>
        </w:rPr>
      </w:pPr>
      <w:r w:rsidRPr="00C35C43">
        <w:rPr>
          <w:rFonts w:ascii="Calibri" w:hAnsi="Calibri" w:cs="Calibri"/>
        </w:rPr>
        <w:t xml:space="preserve">In most situation, </w:t>
      </w:r>
      <w:r w:rsidR="008A1279" w:rsidRPr="00C35C43">
        <w:rPr>
          <w:rFonts w:ascii="Calibri" w:hAnsi="Calibri" w:cs="Calibri"/>
        </w:rPr>
        <w:t xml:space="preserve">RM is believed to be applied on a client request </w:t>
      </w:r>
      <w:r w:rsidR="001450DA" w:rsidRPr="00C35C43">
        <w:rPr>
          <w:noProof/>
        </w:rPr>
        <w:t xml:space="preserve">(i.e. </w:t>
      </w:r>
      <w:r w:rsidR="001450DA" w:rsidRPr="00C35C43">
        <w:t>an emergency care expert</w:t>
      </w:r>
      <w:r w:rsidR="001450DA" w:rsidRPr="00C35C43">
        <w:rPr>
          <w:noProof/>
        </w:rPr>
        <w:t xml:space="preserve">) </w:t>
      </w:r>
      <w:r w:rsidRPr="00C35C43">
        <w:rPr>
          <w:rFonts w:ascii="Calibri" w:hAnsi="Calibri" w:cs="Calibri"/>
        </w:rPr>
        <w:t>for</w:t>
      </w:r>
      <w:r w:rsidR="008A1279" w:rsidRPr="00C35C43">
        <w:rPr>
          <w:rFonts w:ascii="Calibri" w:hAnsi="Calibri" w:cs="Calibri"/>
        </w:rPr>
        <w:t xml:space="preserve"> conducting a feasibility study </w:t>
      </w:r>
      <w:r w:rsidR="00C80630" w:rsidRPr="00C35C43">
        <w:rPr>
          <w:rFonts w:ascii="Calibri" w:hAnsi="Calibri" w:cs="Calibri"/>
        </w:rPr>
        <w:t>alongside the</w:t>
      </w:r>
      <w:r w:rsidR="008A1279" w:rsidRPr="00C35C43">
        <w:rPr>
          <w:rFonts w:ascii="Calibri" w:hAnsi="Calibri" w:cs="Calibri"/>
        </w:rPr>
        <w:t xml:space="preserve"> HTA analysis. This feasibility study would focus on the resource requirements needed for applying an intervention successfully. For example, the number of CATH lab </w:t>
      </w:r>
      <w:r w:rsidR="00DC276C" w:rsidRPr="00C35C43">
        <w:rPr>
          <w:rFonts w:ascii="Calibri" w:hAnsi="Calibri" w:cs="Calibri"/>
        </w:rPr>
        <w:t xml:space="preserve">and cardiologists </w:t>
      </w:r>
      <w:r w:rsidR="008A1279" w:rsidRPr="00C35C43">
        <w:rPr>
          <w:rFonts w:ascii="Calibri" w:hAnsi="Calibri" w:cs="Calibri"/>
        </w:rPr>
        <w:t xml:space="preserve">required </w:t>
      </w:r>
      <w:r w:rsidR="00DC276C" w:rsidRPr="00C35C43">
        <w:t xml:space="preserve">at </w:t>
      </w:r>
      <w:r w:rsidR="00DC276C" w:rsidRPr="00C35C43">
        <w:rPr>
          <w:lang w:val="en-US"/>
        </w:rPr>
        <w:t xml:space="preserve">achieving two different goals: (1) to maximize the patient throughput at achieving 100% angioplasty, and (2) to maximize the health benefits when administering angioplasty service </w:t>
      </w:r>
      <w:r w:rsidR="00E1105F" w:rsidRPr="00C35C43">
        <w:rPr>
          <w:rFonts w:ascii="Calibri" w:hAnsi="Calibri" w:cs="Calibri"/>
        </w:rPr>
        <w:t xml:space="preserve">(case study </w:t>
      </w:r>
      <w:r w:rsidR="00B31431" w:rsidRPr="00C35C43">
        <w:rPr>
          <w:rFonts w:ascii="Calibri" w:hAnsi="Calibri" w:cs="Calibri"/>
        </w:rPr>
        <w:t>2</w:t>
      </w:r>
      <w:r w:rsidR="00E1105F" w:rsidRPr="00C35C43">
        <w:rPr>
          <w:rFonts w:ascii="Calibri" w:hAnsi="Calibri" w:cs="Calibri"/>
        </w:rPr>
        <w:t>)</w:t>
      </w:r>
      <w:r w:rsidR="008A1279" w:rsidRPr="00C35C43">
        <w:rPr>
          <w:rFonts w:ascii="Calibri" w:hAnsi="Calibri" w:cs="Calibri"/>
        </w:rPr>
        <w:t>.</w:t>
      </w:r>
    </w:p>
    <w:p w14:paraId="66B2E254" w14:textId="77777777" w:rsidR="00322780" w:rsidRPr="00C35C43" w:rsidRDefault="00322780" w:rsidP="00576AA4">
      <w:pPr>
        <w:spacing w:after="0" w:line="240" w:lineRule="auto"/>
        <w:jc w:val="both"/>
        <w:rPr>
          <w:color w:val="FF0000"/>
        </w:rPr>
      </w:pPr>
    </w:p>
    <w:p w14:paraId="2004C2F9" w14:textId="4C7093C7" w:rsidR="002D4975" w:rsidRPr="00C35C43" w:rsidRDefault="006B4864" w:rsidP="007C4FB0">
      <w:pPr>
        <w:pStyle w:val="Heading3"/>
      </w:pPr>
      <w:bookmarkStart w:id="545" w:name="_Toc18494950"/>
      <w:r w:rsidRPr="00C35C43">
        <w:t>W</w:t>
      </w:r>
      <w:r w:rsidR="00D7512E" w:rsidRPr="00C35C43">
        <w:t>hat are the Challenges for DES-Based Resource Modelling</w:t>
      </w:r>
      <w:r w:rsidR="00A76652" w:rsidRPr="00C35C43">
        <w:t xml:space="preserve"> </w:t>
      </w:r>
      <w:r w:rsidR="00D7512E" w:rsidRPr="00C35C43">
        <w:t>in</w:t>
      </w:r>
      <w:r w:rsidR="00A76652" w:rsidRPr="00C35C43">
        <w:t xml:space="preserve"> HTA</w:t>
      </w:r>
      <w:r w:rsidRPr="00C35C43">
        <w:t>?</w:t>
      </w:r>
      <w:bookmarkEnd w:id="545"/>
    </w:p>
    <w:p w14:paraId="7D080971" w14:textId="229E0F6F" w:rsidR="00576AA4" w:rsidRPr="00C35C43" w:rsidRDefault="00576AA4" w:rsidP="00576AA4">
      <w:pPr>
        <w:spacing w:after="0" w:line="240" w:lineRule="auto"/>
        <w:ind w:left="270"/>
      </w:pPr>
    </w:p>
    <w:p w14:paraId="0AF9C3B2" w14:textId="3DAB54EC" w:rsidR="00CD697F" w:rsidRPr="00C35C43" w:rsidRDefault="00CC110D" w:rsidP="00CD697F">
      <w:pPr>
        <w:spacing w:after="0" w:line="240" w:lineRule="auto"/>
        <w:ind w:left="270"/>
        <w:jc w:val="both"/>
      </w:pPr>
      <w:r w:rsidRPr="00C35C43">
        <w:t>As with every new endeavour, there are challenges</w:t>
      </w:r>
      <w:r w:rsidR="009B71E0" w:rsidRPr="00C35C43">
        <w:t xml:space="preserve"> </w:t>
      </w:r>
      <w:r w:rsidR="00F52634" w:rsidRPr="00C35C43">
        <w:t xml:space="preserve">to be </w:t>
      </w:r>
      <w:r w:rsidR="009B71E0" w:rsidRPr="00C35C43">
        <w:rPr>
          <w:noProof/>
        </w:rPr>
        <w:t>faced</w:t>
      </w:r>
      <w:r w:rsidR="009B71E0" w:rsidRPr="00C35C43">
        <w:t xml:space="preserve"> and should be </w:t>
      </w:r>
      <w:r w:rsidR="00724056" w:rsidRPr="00C35C43">
        <w:t xml:space="preserve">highlighted </w:t>
      </w:r>
      <w:r w:rsidRPr="00C35C43">
        <w:t xml:space="preserve">for future consideration. </w:t>
      </w:r>
      <w:r w:rsidR="001C45FF" w:rsidRPr="00C35C43">
        <w:rPr>
          <w:noProof/>
        </w:rPr>
        <w:t>This</w:t>
      </w:r>
      <w:r w:rsidR="001C45FF" w:rsidRPr="00C35C43">
        <w:t xml:space="preserve"> goes the same </w:t>
      </w:r>
      <w:r w:rsidRPr="00C35C43">
        <w:t xml:space="preserve">for applying </w:t>
      </w:r>
      <w:r w:rsidRPr="00C35C43">
        <w:rPr>
          <w:noProof/>
        </w:rPr>
        <w:t>DES</w:t>
      </w:r>
      <w:r w:rsidR="002916F2" w:rsidRPr="00C35C43">
        <w:rPr>
          <w:noProof/>
        </w:rPr>
        <w:t>-</w:t>
      </w:r>
      <w:r w:rsidRPr="00C35C43">
        <w:rPr>
          <w:noProof/>
        </w:rPr>
        <w:t>based</w:t>
      </w:r>
      <w:r w:rsidRPr="00C35C43">
        <w:t xml:space="preserve"> RM in HTA.</w:t>
      </w:r>
      <w:r w:rsidR="00502F8A" w:rsidRPr="00C35C43">
        <w:t xml:space="preserve"> </w:t>
      </w:r>
      <w:r w:rsidR="002916F2" w:rsidRPr="00C35C43">
        <w:rPr>
          <w:noProof/>
        </w:rPr>
        <w:t>Seven challenges in total</w:t>
      </w:r>
      <w:r w:rsidR="00F52634" w:rsidRPr="00C35C43">
        <w:rPr>
          <w:noProof/>
        </w:rPr>
        <w:t xml:space="preserve"> are </w:t>
      </w:r>
      <w:r w:rsidR="00502F8A" w:rsidRPr="00C35C43">
        <w:rPr>
          <w:noProof/>
        </w:rPr>
        <w:t>identified</w:t>
      </w:r>
      <w:r w:rsidR="00502F8A" w:rsidRPr="00C35C43">
        <w:t xml:space="preserve">: </w:t>
      </w:r>
      <w:r w:rsidR="00902FC5" w:rsidRPr="00C35C43">
        <w:t>more</w:t>
      </w:r>
      <w:r w:rsidR="00502F8A" w:rsidRPr="00C35C43">
        <w:t xml:space="preserve"> data</w:t>
      </w:r>
      <w:r w:rsidR="00604935" w:rsidRPr="00C35C43">
        <w:t xml:space="preserve"> requirement</w:t>
      </w:r>
      <w:r w:rsidR="00502F8A" w:rsidRPr="00C35C43">
        <w:t xml:space="preserve">, difficulty </w:t>
      </w:r>
      <w:r w:rsidR="002916F2" w:rsidRPr="00C35C43">
        <w:rPr>
          <w:noProof/>
        </w:rPr>
        <w:t>in gathering</w:t>
      </w:r>
      <w:r w:rsidR="00502F8A" w:rsidRPr="00C35C43">
        <w:rPr>
          <w:noProof/>
        </w:rPr>
        <w:t xml:space="preserve"> constraint data, </w:t>
      </w:r>
      <w:r w:rsidR="00FD5785" w:rsidRPr="00C35C43">
        <w:rPr>
          <w:noProof/>
        </w:rPr>
        <w:t xml:space="preserve">longer modelling </w:t>
      </w:r>
      <w:r w:rsidR="00DA7497" w:rsidRPr="00C35C43">
        <w:rPr>
          <w:noProof/>
        </w:rPr>
        <w:t xml:space="preserve">construction </w:t>
      </w:r>
      <w:r w:rsidR="00FD5785" w:rsidRPr="00C35C43">
        <w:rPr>
          <w:noProof/>
        </w:rPr>
        <w:t xml:space="preserve">time, </w:t>
      </w:r>
      <w:r w:rsidR="00502F8A" w:rsidRPr="00C35C43">
        <w:rPr>
          <w:noProof/>
        </w:rPr>
        <w:t xml:space="preserve">increase uncertainty </w:t>
      </w:r>
      <w:r w:rsidR="008F4CF2" w:rsidRPr="00C35C43">
        <w:rPr>
          <w:noProof/>
        </w:rPr>
        <w:t>in</w:t>
      </w:r>
      <w:r w:rsidR="00502F8A" w:rsidRPr="00C35C43">
        <w:rPr>
          <w:noProof/>
        </w:rPr>
        <w:t xml:space="preserve"> the </w:t>
      </w:r>
      <w:r w:rsidR="00823CC7" w:rsidRPr="00C35C43">
        <w:rPr>
          <w:noProof/>
        </w:rPr>
        <w:t xml:space="preserve">final </w:t>
      </w:r>
      <w:r w:rsidR="00502F8A" w:rsidRPr="00C35C43">
        <w:rPr>
          <w:noProof/>
        </w:rPr>
        <w:t xml:space="preserve">estimate, unrealistic assumptions with the constraints, </w:t>
      </w:r>
      <w:r w:rsidR="00590D0A" w:rsidRPr="00C35C43">
        <w:rPr>
          <w:noProof/>
        </w:rPr>
        <w:t xml:space="preserve">difficulty </w:t>
      </w:r>
      <w:r w:rsidR="00D44C44" w:rsidRPr="00C35C43">
        <w:rPr>
          <w:noProof/>
        </w:rPr>
        <w:t>in depicting a shared resource and increas</w:t>
      </w:r>
      <w:r w:rsidR="005E2AA6" w:rsidRPr="00C35C43">
        <w:rPr>
          <w:noProof/>
        </w:rPr>
        <w:t>ed</w:t>
      </w:r>
      <w:r w:rsidR="00502F8A" w:rsidRPr="00C35C43">
        <w:rPr>
          <w:noProof/>
        </w:rPr>
        <w:t xml:space="preserve"> running time</w:t>
      </w:r>
      <w:r w:rsidR="00502F8A" w:rsidRPr="00C35C43">
        <w:t>.</w:t>
      </w:r>
    </w:p>
    <w:p w14:paraId="2665F35C" w14:textId="77777777" w:rsidR="00AB5FA8" w:rsidRPr="00C35C43" w:rsidRDefault="00AB5FA8" w:rsidP="008E19DC">
      <w:pPr>
        <w:spacing w:after="0" w:line="240" w:lineRule="auto"/>
        <w:jc w:val="both"/>
      </w:pPr>
    </w:p>
    <w:p w14:paraId="4CC3DC53" w14:textId="38094BB2" w:rsidR="00FC66D0" w:rsidRPr="00C35C43" w:rsidRDefault="00FC66D0">
      <w:pPr>
        <w:spacing w:after="0" w:line="240" w:lineRule="auto"/>
        <w:ind w:left="270"/>
        <w:jc w:val="both"/>
      </w:pPr>
      <w:r w:rsidRPr="00C35C43">
        <w:t xml:space="preserve">Experience </w:t>
      </w:r>
      <w:r w:rsidR="006D71EF" w:rsidRPr="00C35C43">
        <w:t>during</w:t>
      </w:r>
      <w:r w:rsidRPr="00C35C43">
        <w:t xml:space="preserve"> </w:t>
      </w:r>
      <w:r w:rsidR="0072560A" w:rsidRPr="00C35C43">
        <w:t xml:space="preserve">DES-based </w:t>
      </w:r>
      <w:r w:rsidR="00064CE4" w:rsidRPr="00C35C43">
        <w:t xml:space="preserve">RM </w:t>
      </w:r>
      <w:r w:rsidRPr="00C35C43">
        <w:t xml:space="preserve">revealed that a significant amount of data </w:t>
      </w:r>
      <w:r w:rsidR="005E2AA6" w:rsidRPr="00C35C43">
        <w:t xml:space="preserve">was </w:t>
      </w:r>
      <w:r w:rsidRPr="00C35C43">
        <w:t xml:space="preserve">required to </w:t>
      </w:r>
      <w:r w:rsidRPr="00C35C43">
        <w:rPr>
          <w:noProof/>
        </w:rPr>
        <w:t>be collected</w:t>
      </w:r>
      <w:r w:rsidRPr="00C35C43">
        <w:t xml:space="preserve"> for analysis. </w:t>
      </w:r>
      <w:r w:rsidRPr="00C35C43">
        <w:rPr>
          <w:noProof/>
        </w:rPr>
        <w:t>This</w:t>
      </w:r>
      <w:r w:rsidRPr="00C35C43">
        <w:t xml:space="preserve"> is </w:t>
      </w:r>
      <w:r w:rsidRPr="00C35C43">
        <w:rPr>
          <w:noProof/>
        </w:rPr>
        <w:t>obviously</w:t>
      </w:r>
      <w:r w:rsidRPr="00C35C43">
        <w:t xml:space="preserve"> different to a non-constraint model. For example, in case study </w:t>
      </w:r>
      <w:r w:rsidR="00B31431" w:rsidRPr="00C35C43">
        <w:t>1</w:t>
      </w:r>
      <w:r w:rsidRPr="00C35C43">
        <w:t xml:space="preserve">, data describing the vascular service were required in the constraint model: precedence requirements (i.e. priority for a ruptured case), processing times (e.g. OS time), </w:t>
      </w:r>
      <w:r w:rsidR="00C82DCA" w:rsidRPr="00C35C43">
        <w:t>patient arrival patterns</w:t>
      </w:r>
      <w:r w:rsidRPr="00C35C43">
        <w:t xml:space="preserve">, service parameters (e.g. </w:t>
      </w:r>
      <w:r w:rsidR="00F45903" w:rsidRPr="00C35C43">
        <w:t>number of vascular surgeons available</w:t>
      </w:r>
      <w:r w:rsidRPr="00C35C43">
        <w:t xml:space="preserve">) and more. On top </w:t>
      </w:r>
      <w:r w:rsidR="00AF207B" w:rsidRPr="00C35C43">
        <w:t xml:space="preserve">of </w:t>
      </w:r>
      <w:r w:rsidRPr="00C35C43">
        <w:t>th</w:t>
      </w:r>
      <w:r w:rsidR="005E2AA6" w:rsidRPr="00C35C43">
        <w:t>is</w:t>
      </w:r>
      <w:r w:rsidRPr="00C35C43">
        <w:t xml:space="preserve">, </w:t>
      </w:r>
      <w:r w:rsidR="00AF207B" w:rsidRPr="00C35C43">
        <w:t>most</w:t>
      </w:r>
      <w:r w:rsidR="002964CD" w:rsidRPr="00C35C43">
        <w:t xml:space="preserve"> of the data involved in the non-constraint model </w:t>
      </w:r>
      <w:r w:rsidR="002964CD" w:rsidRPr="00C35C43">
        <w:rPr>
          <w:noProof/>
        </w:rPr>
        <w:t>w</w:t>
      </w:r>
      <w:r w:rsidR="002916F2" w:rsidRPr="00C35C43">
        <w:rPr>
          <w:noProof/>
        </w:rPr>
        <w:t>ere</w:t>
      </w:r>
      <w:r w:rsidR="002964CD" w:rsidRPr="00C35C43">
        <w:rPr>
          <w:noProof/>
        </w:rPr>
        <w:t xml:space="preserve"> </w:t>
      </w:r>
      <w:r w:rsidR="00933652" w:rsidRPr="00C35C43">
        <w:rPr>
          <w:noProof/>
        </w:rPr>
        <w:t xml:space="preserve">also </w:t>
      </w:r>
      <w:r w:rsidR="002964CD" w:rsidRPr="00C35C43">
        <w:rPr>
          <w:noProof/>
        </w:rPr>
        <w:t>collected</w:t>
      </w:r>
      <w:r w:rsidR="002964CD" w:rsidRPr="00C35C43">
        <w:t xml:space="preserve"> and added</w:t>
      </w:r>
      <w:r w:rsidRPr="00C35C43">
        <w:t xml:space="preserve"> in the </w:t>
      </w:r>
      <w:r w:rsidR="00977DF5" w:rsidRPr="00C35C43">
        <w:t xml:space="preserve">constraint </w:t>
      </w:r>
      <w:r w:rsidRPr="00C35C43">
        <w:t>model (e.g. event costs, transition probabilities).</w:t>
      </w:r>
      <w:r w:rsidR="00063B34" w:rsidRPr="00C35C43">
        <w:t xml:space="preserve"> </w:t>
      </w:r>
      <w:r w:rsidR="00703C82" w:rsidRPr="00C35C43">
        <w:t xml:space="preserve">Because of this, the data collection process was </w:t>
      </w:r>
      <w:r w:rsidR="00665B19" w:rsidRPr="00C35C43">
        <w:t>deemed</w:t>
      </w:r>
      <w:r w:rsidR="00703C82" w:rsidRPr="00C35C43">
        <w:t xml:space="preserve"> </w:t>
      </w:r>
      <w:r w:rsidR="00063B34" w:rsidRPr="00C35C43">
        <w:t>to be a demanding and time-consuming task</w:t>
      </w:r>
      <w:r w:rsidR="00943817" w:rsidRPr="00C35C43">
        <w:t>.</w:t>
      </w:r>
      <w:r w:rsidR="00317A7E" w:rsidRPr="00C35C43">
        <w:t xml:space="preserve"> </w:t>
      </w:r>
      <w:r w:rsidRPr="00C35C43">
        <w:t xml:space="preserve">It is worth noting, as described earlier (section </w:t>
      </w:r>
      <w:r w:rsidR="00317A7E" w:rsidRPr="00C35C43">
        <w:t>5</w:t>
      </w:r>
      <w:r w:rsidRPr="00C35C43">
        <w:t>.8</w:t>
      </w:r>
      <w:r w:rsidRPr="00C35C43">
        <w:rPr>
          <w:noProof/>
        </w:rPr>
        <w:t>)</w:t>
      </w:r>
      <w:r w:rsidRPr="00C35C43">
        <w:t xml:space="preserve"> that a throughput constrain</w:t>
      </w:r>
      <w:r w:rsidR="00633C92" w:rsidRPr="00C35C43">
        <w:t>ed</w:t>
      </w:r>
      <w:r w:rsidRPr="00C35C43">
        <w:t xml:space="preserve"> model requires less data than a capacity constrain</w:t>
      </w:r>
      <w:r w:rsidR="00633C92" w:rsidRPr="00C35C43">
        <w:t>ed</w:t>
      </w:r>
      <w:r w:rsidRPr="00C35C43">
        <w:t xml:space="preserve"> model. In most situations, less data means a faster and </w:t>
      </w:r>
      <w:r w:rsidRPr="00C35C43">
        <w:rPr>
          <w:noProof/>
        </w:rPr>
        <w:t>an easier</w:t>
      </w:r>
      <w:r w:rsidRPr="00C35C43">
        <w:t xml:space="preserve"> data retrieval process. However, this is at the expense of a less realistic forecast, when compared to modelling capacity constraints.</w:t>
      </w:r>
    </w:p>
    <w:p w14:paraId="1EE822AD" w14:textId="77777777" w:rsidR="00CD697F" w:rsidRPr="00C35C43" w:rsidRDefault="00CD697F" w:rsidP="00CD697F">
      <w:pPr>
        <w:spacing w:after="0" w:line="240" w:lineRule="auto"/>
        <w:ind w:left="270"/>
        <w:jc w:val="both"/>
      </w:pPr>
    </w:p>
    <w:p w14:paraId="68BE8717" w14:textId="612FDC28" w:rsidR="009165FC" w:rsidRPr="00C35C43" w:rsidRDefault="00081914">
      <w:pPr>
        <w:spacing w:after="0" w:line="240" w:lineRule="auto"/>
        <w:ind w:left="270"/>
        <w:jc w:val="both"/>
      </w:pPr>
      <w:r w:rsidRPr="00C35C43">
        <w:t xml:space="preserve">Another downside was the difficulty </w:t>
      </w:r>
      <w:r w:rsidR="002916F2" w:rsidRPr="00C35C43">
        <w:rPr>
          <w:noProof/>
        </w:rPr>
        <w:t>in</w:t>
      </w:r>
      <w:r w:rsidRPr="00C35C43">
        <w:rPr>
          <w:noProof/>
        </w:rPr>
        <w:t xml:space="preserve"> gather</w:t>
      </w:r>
      <w:r w:rsidR="002916F2" w:rsidRPr="00C35C43">
        <w:rPr>
          <w:noProof/>
        </w:rPr>
        <w:t>ing</w:t>
      </w:r>
      <w:r w:rsidRPr="00C35C43">
        <w:rPr>
          <w:noProof/>
        </w:rPr>
        <w:t xml:space="preserve"> constraint data</w:t>
      </w:r>
      <w:r w:rsidRPr="00C35C43">
        <w:t xml:space="preserve">. This situation was reviewed in the literature and experienced in </w:t>
      </w:r>
      <w:r w:rsidR="00B31431" w:rsidRPr="00C35C43">
        <w:t>all</w:t>
      </w:r>
      <w:r w:rsidRPr="00C35C43">
        <w:t xml:space="preserve"> case studies. It </w:t>
      </w:r>
      <w:r w:rsidRPr="00C35C43">
        <w:rPr>
          <w:noProof/>
        </w:rPr>
        <w:t xml:space="preserve">is </w:t>
      </w:r>
      <w:r w:rsidR="002916F2" w:rsidRPr="00C35C43">
        <w:rPr>
          <w:noProof/>
        </w:rPr>
        <w:t>evident</w:t>
      </w:r>
      <w:r w:rsidRPr="00C35C43">
        <w:t xml:space="preserve"> that constraint data is a vital part of RM. Neglecting to provide valid input data may lead to misleading results and conclusions in HTA.</w:t>
      </w:r>
      <w:r w:rsidR="00E92801" w:rsidRPr="00C35C43">
        <w:t xml:space="preserve"> </w:t>
      </w:r>
      <w:r w:rsidR="00113DA8" w:rsidRPr="00C35C43">
        <w:t xml:space="preserve">In a perfect world, valid data can easily </w:t>
      </w:r>
      <w:r w:rsidR="00113DA8" w:rsidRPr="00C35C43">
        <w:rPr>
          <w:noProof/>
        </w:rPr>
        <w:t>be obtained</w:t>
      </w:r>
      <w:r w:rsidR="002916F2" w:rsidRPr="00C35C43">
        <w:rPr>
          <w:noProof/>
        </w:rPr>
        <w:t>;</w:t>
      </w:r>
      <w:r w:rsidR="00113DA8" w:rsidRPr="00C35C43">
        <w:rPr>
          <w:noProof/>
        </w:rPr>
        <w:t xml:space="preserve"> the</w:t>
      </w:r>
      <w:r w:rsidR="00113DA8" w:rsidRPr="00C35C43">
        <w:t xml:space="preserve"> model</w:t>
      </w:r>
      <w:r w:rsidR="00E92801" w:rsidRPr="00C35C43">
        <w:t>s</w:t>
      </w:r>
      <w:r w:rsidR="00113DA8" w:rsidRPr="00C35C43">
        <w:t xml:space="preserve"> would </w:t>
      </w:r>
      <w:r w:rsidR="00113DA8" w:rsidRPr="00C35C43">
        <w:rPr>
          <w:noProof/>
        </w:rPr>
        <w:t>be developed</w:t>
      </w:r>
      <w:r w:rsidR="00113DA8" w:rsidRPr="00C35C43">
        <w:t xml:space="preserve"> without</w:t>
      </w:r>
      <w:r w:rsidR="003C52DE" w:rsidRPr="00C35C43">
        <w:t xml:space="preserve"> </w:t>
      </w:r>
      <w:r w:rsidR="00BA1C28" w:rsidRPr="00C35C43">
        <w:t xml:space="preserve">any </w:t>
      </w:r>
      <w:r w:rsidR="00F52634" w:rsidRPr="00C35C43">
        <w:t>doubts over data collection</w:t>
      </w:r>
      <w:r w:rsidR="003C52DE" w:rsidRPr="00C35C43">
        <w:t>. The world</w:t>
      </w:r>
      <w:r w:rsidR="00BA1C28" w:rsidRPr="00C35C43">
        <w:t xml:space="preserve">, of course, is less than perfect. Not all </w:t>
      </w:r>
      <w:r w:rsidR="00FE7168" w:rsidRPr="00C35C43">
        <w:t xml:space="preserve">constraint </w:t>
      </w:r>
      <w:r w:rsidR="00BA1C28" w:rsidRPr="00C35C43">
        <w:t>data</w:t>
      </w:r>
      <w:r w:rsidR="00FE7168" w:rsidRPr="00C35C43">
        <w:t xml:space="preserve"> are readily made available on a silver platter</w:t>
      </w:r>
      <w:r w:rsidR="00E92801" w:rsidRPr="00C35C43">
        <w:t xml:space="preserve">. </w:t>
      </w:r>
      <w:r w:rsidR="00E92801" w:rsidRPr="00C35C43">
        <w:rPr>
          <w:noProof/>
        </w:rPr>
        <w:t>This</w:t>
      </w:r>
      <w:r w:rsidR="00E92801" w:rsidRPr="00C35C43">
        <w:t xml:space="preserve"> leaves t</w:t>
      </w:r>
      <w:r w:rsidR="009F1F5C" w:rsidRPr="00C35C43">
        <w:t>hree</w:t>
      </w:r>
      <w:r w:rsidR="00E92801" w:rsidRPr="00C35C43">
        <w:t xml:space="preserve"> options: </w:t>
      </w:r>
      <w:r w:rsidR="009F1F5C" w:rsidRPr="00C35C43">
        <w:t xml:space="preserve">manually collecting the data (e.g. </w:t>
      </w:r>
      <w:r w:rsidR="002E24FA" w:rsidRPr="00C35C43">
        <w:t>surveys</w:t>
      </w:r>
      <w:r w:rsidR="009F1F5C" w:rsidRPr="00C35C43">
        <w:t xml:space="preserve">), </w:t>
      </w:r>
      <w:r w:rsidR="00E92801" w:rsidRPr="00C35C43">
        <w:t xml:space="preserve">simplifying the model design (in such a way </w:t>
      </w:r>
      <w:r w:rsidR="005E2AA6" w:rsidRPr="00C35C43">
        <w:t xml:space="preserve">to </w:t>
      </w:r>
      <w:r w:rsidR="00E92801" w:rsidRPr="00C35C43">
        <w:t>not requir</w:t>
      </w:r>
      <w:r w:rsidR="005E2AA6" w:rsidRPr="00C35C43">
        <w:t>e</w:t>
      </w:r>
      <w:r w:rsidR="00E92801" w:rsidRPr="00C35C43">
        <w:t xml:space="preserve"> the missing data) or making assumptions.</w:t>
      </w:r>
      <w:r w:rsidR="009F1F5C" w:rsidRPr="00C35C43">
        <w:t xml:space="preserve"> In most cases, option one </w:t>
      </w:r>
      <w:r w:rsidR="00441953" w:rsidRPr="00C35C43">
        <w:t xml:space="preserve">is </w:t>
      </w:r>
      <w:r w:rsidR="009F1F5C" w:rsidRPr="00C35C43">
        <w:t>time</w:t>
      </w:r>
      <w:r w:rsidR="0039359B" w:rsidRPr="00C35C43">
        <w:t>-</w:t>
      </w:r>
      <w:r w:rsidR="00441953" w:rsidRPr="00C35C43">
        <w:t>consuming</w:t>
      </w:r>
      <w:r w:rsidR="009F1F5C" w:rsidRPr="00C35C43">
        <w:t>; two and three</w:t>
      </w:r>
      <w:r w:rsidR="00B227E9" w:rsidRPr="00C35C43">
        <w:t xml:space="preserve"> </w:t>
      </w:r>
      <w:r w:rsidR="00F04DC7" w:rsidRPr="00C35C43">
        <w:t xml:space="preserve">may </w:t>
      </w:r>
      <w:r w:rsidR="00B227E9" w:rsidRPr="00C35C43">
        <w:t>reduc</w:t>
      </w:r>
      <w:r w:rsidR="00742DD0" w:rsidRPr="00C35C43">
        <w:t>e</w:t>
      </w:r>
      <w:r w:rsidR="00B227E9" w:rsidRPr="00C35C43">
        <w:t xml:space="preserve"> model accuracy, i.e. </w:t>
      </w:r>
      <w:r w:rsidR="00F52634" w:rsidRPr="00C35C43">
        <w:t xml:space="preserve">only </w:t>
      </w:r>
      <w:r w:rsidR="00B227E9" w:rsidRPr="00C35C43">
        <w:t>i</w:t>
      </w:r>
      <w:r w:rsidR="009F1F5C" w:rsidRPr="00C35C43">
        <w:t xml:space="preserve">f </w:t>
      </w:r>
      <w:r w:rsidR="0039359B" w:rsidRPr="00C35C43">
        <w:t xml:space="preserve">the changes or assumptions </w:t>
      </w:r>
      <w:r w:rsidR="007E3582" w:rsidRPr="00C35C43">
        <w:rPr>
          <w:noProof/>
        </w:rPr>
        <w:t>are</w:t>
      </w:r>
      <w:r w:rsidR="0039359B" w:rsidRPr="00C35C43">
        <w:rPr>
          <w:noProof/>
        </w:rPr>
        <w:t xml:space="preserve"> </w:t>
      </w:r>
      <w:r w:rsidR="009F1F5C" w:rsidRPr="00C35C43">
        <w:rPr>
          <w:noProof/>
        </w:rPr>
        <w:t xml:space="preserve">not </w:t>
      </w:r>
      <w:r w:rsidR="002916F2" w:rsidRPr="00C35C43">
        <w:rPr>
          <w:noProof/>
        </w:rPr>
        <w:t>correct</w:t>
      </w:r>
      <w:r w:rsidR="009F1F5C" w:rsidRPr="00C35C43">
        <w:rPr>
          <w:noProof/>
        </w:rPr>
        <w:t>ly</w:t>
      </w:r>
      <w:r w:rsidR="0039359B" w:rsidRPr="00C35C43">
        <w:rPr>
          <w:noProof/>
        </w:rPr>
        <w:t xml:space="preserve"> validated</w:t>
      </w:r>
      <w:r w:rsidR="0039359B" w:rsidRPr="00C35C43">
        <w:t xml:space="preserve"> with the stakeholders</w:t>
      </w:r>
      <w:r w:rsidR="002B746C" w:rsidRPr="00C35C43">
        <w:t xml:space="preserve"> (e.g. clinicians)</w:t>
      </w:r>
      <w:r w:rsidR="0039359B" w:rsidRPr="00C35C43">
        <w:t>.</w:t>
      </w:r>
      <w:r w:rsidR="002B746C" w:rsidRPr="00C35C43">
        <w:t xml:space="preserve"> </w:t>
      </w:r>
      <w:r w:rsidR="00E92801" w:rsidRPr="00C35C43">
        <w:t>Fu</w:t>
      </w:r>
      <w:r w:rsidR="0039359B" w:rsidRPr="00C35C43">
        <w:t>r</w:t>
      </w:r>
      <w:r w:rsidR="00E92801" w:rsidRPr="00C35C43">
        <w:t>thermore, a</w:t>
      </w:r>
      <w:r w:rsidRPr="00C35C43">
        <w:t xml:space="preserve">s discussed in </w:t>
      </w:r>
      <w:r w:rsidRPr="00C35C43">
        <w:rPr>
          <w:i/>
        </w:rPr>
        <w:t xml:space="preserve">section </w:t>
      </w:r>
      <w:r w:rsidR="00783165" w:rsidRPr="00C35C43">
        <w:rPr>
          <w:i/>
        </w:rPr>
        <w:t>3</w:t>
      </w:r>
      <w:r w:rsidRPr="00C35C43">
        <w:rPr>
          <w:i/>
        </w:rPr>
        <w:t>.</w:t>
      </w:r>
      <w:r w:rsidR="00485741" w:rsidRPr="00C35C43">
        <w:rPr>
          <w:i/>
        </w:rPr>
        <w:t>4</w:t>
      </w:r>
      <w:r w:rsidRPr="00C35C43">
        <w:t xml:space="preserve">, </w:t>
      </w:r>
      <w:r w:rsidR="00742DD0" w:rsidRPr="00C35C43">
        <w:t>data</w:t>
      </w:r>
      <w:r w:rsidRPr="00C35C43">
        <w:t xml:space="preserve"> on the constraints are context/setting specific making it difficult to use the data from published literature.</w:t>
      </w:r>
      <w:r w:rsidR="009165FC" w:rsidRPr="00C35C43">
        <w:rPr>
          <w:color w:val="FF0000"/>
        </w:rPr>
        <w:t xml:space="preserve"> </w:t>
      </w:r>
    </w:p>
    <w:p w14:paraId="70516A86" w14:textId="3BBB0AD0" w:rsidR="009165FC" w:rsidRPr="00C35C43" w:rsidRDefault="009165FC" w:rsidP="009165FC">
      <w:pPr>
        <w:spacing w:after="0" w:line="240" w:lineRule="auto"/>
        <w:ind w:left="270"/>
        <w:jc w:val="both"/>
        <w:rPr>
          <w:color w:val="FF0000"/>
        </w:rPr>
      </w:pPr>
    </w:p>
    <w:p w14:paraId="55122EAC" w14:textId="13E521D9" w:rsidR="00245BA7" w:rsidRPr="00C35C43" w:rsidRDefault="00816FE9">
      <w:pPr>
        <w:spacing w:after="0" w:line="240" w:lineRule="auto"/>
        <w:ind w:left="270"/>
        <w:jc w:val="both"/>
      </w:pPr>
      <w:r w:rsidRPr="00C35C43">
        <w:t xml:space="preserve">From the </w:t>
      </w:r>
      <w:r w:rsidR="00F04DC7" w:rsidRPr="00C35C43">
        <w:t>case</w:t>
      </w:r>
      <w:r w:rsidRPr="00C35C43">
        <w:t xml:space="preserve"> studies, it is </w:t>
      </w:r>
      <w:r w:rsidR="008B6A9F" w:rsidRPr="00C35C43">
        <w:t>apparent</w:t>
      </w:r>
      <w:r w:rsidRPr="00C35C43">
        <w:t xml:space="preserve"> that </w:t>
      </w:r>
      <w:r w:rsidR="00D01880" w:rsidRPr="00C35C43">
        <w:t>the development time increase</w:t>
      </w:r>
      <w:r w:rsidR="008B6A9F" w:rsidRPr="00C35C43">
        <w:t>d</w:t>
      </w:r>
      <w:r w:rsidR="00D01880" w:rsidRPr="00C35C43">
        <w:t xml:space="preserve"> </w:t>
      </w:r>
      <w:r w:rsidRPr="00C35C43">
        <w:t xml:space="preserve">when </w:t>
      </w:r>
      <w:r w:rsidR="0072560A" w:rsidRPr="00C35C43">
        <w:t xml:space="preserve">DES-based </w:t>
      </w:r>
      <w:r w:rsidRPr="00C35C43">
        <w:t>RM</w:t>
      </w:r>
      <w:r w:rsidR="00742DD0" w:rsidRPr="00C35C43">
        <w:t xml:space="preserve"> </w:t>
      </w:r>
      <w:r w:rsidR="00742DD0" w:rsidRPr="00C35C43">
        <w:rPr>
          <w:noProof/>
        </w:rPr>
        <w:t>is implemented</w:t>
      </w:r>
      <w:r w:rsidR="00004488" w:rsidRPr="00C35C43">
        <w:t>;</w:t>
      </w:r>
      <w:r w:rsidR="00A23E32" w:rsidRPr="00C35C43">
        <w:t xml:space="preserve"> </w:t>
      </w:r>
      <w:r w:rsidR="008F7E2F" w:rsidRPr="00C35C43">
        <w:t xml:space="preserve">due to the complexity of the </w:t>
      </w:r>
      <w:r w:rsidR="00A7502B" w:rsidRPr="00C35C43">
        <w:t xml:space="preserve">modelled </w:t>
      </w:r>
      <w:r w:rsidR="00A23E32" w:rsidRPr="00C35C43">
        <w:t>system</w:t>
      </w:r>
      <w:r w:rsidR="00F365D6" w:rsidRPr="00C35C43">
        <w:t xml:space="preserve">. </w:t>
      </w:r>
      <w:r w:rsidR="006C68EC" w:rsidRPr="00C35C43">
        <w:t xml:space="preserve">For example, in case study </w:t>
      </w:r>
      <w:r w:rsidR="00B31431" w:rsidRPr="00C35C43">
        <w:t>2</w:t>
      </w:r>
      <w:r w:rsidR="006C68EC" w:rsidRPr="00C35C43">
        <w:t xml:space="preserve">, such complexity can be </w:t>
      </w:r>
      <w:r w:rsidR="00937BB3" w:rsidRPr="00C35C43">
        <w:t>viewed</w:t>
      </w:r>
      <w:r w:rsidR="00145943" w:rsidRPr="00C35C43">
        <w:t xml:space="preserve"> </w:t>
      </w:r>
      <w:r w:rsidR="000F7EE7" w:rsidRPr="00C35C43">
        <w:t xml:space="preserve">as the amount of detail included </w:t>
      </w:r>
      <w:r w:rsidR="00937BB3" w:rsidRPr="00C35C43">
        <w:t xml:space="preserve">in the model structure (figure </w:t>
      </w:r>
      <w:r w:rsidR="00B31431" w:rsidRPr="00C35C43">
        <w:t>6</w:t>
      </w:r>
      <w:r w:rsidR="00937BB3" w:rsidRPr="00C35C43">
        <w:t>.</w:t>
      </w:r>
      <w:r w:rsidR="001445C9" w:rsidRPr="00C35C43">
        <w:t>3</w:t>
      </w:r>
      <w:r w:rsidR="00937BB3" w:rsidRPr="00C35C43">
        <w:t xml:space="preserve">) </w:t>
      </w:r>
      <w:r w:rsidR="007227BE" w:rsidRPr="00C35C43">
        <w:t>for</w:t>
      </w:r>
      <w:r w:rsidR="000F7EE7" w:rsidRPr="00C35C43">
        <w:t xml:space="preserve"> modelling a constraint than an un-constrain</w:t>
      </w:r>
      <w:r w:rsidR="00F04DC7" w:rsidRPr="00C35C43">
        <w:t>ed</w:t>
      </w:r>
      <w:r w:rsidR="000F7EE7" w:rsidRPr="00C35C43">
        <w:t xml:space="preserve"> scenario</w:t>
      </w:r>
      <w:r w:rsidR="0082440F" w:rsidRPr="00C35C43">
        <w:t xml:space="preserve">. Furthermore, it is worth noting that the complexity of the model design is also dependent </w:t>
      </w:r>
      <w:r w:rsidR="00EA0344" w:rsidRPr="00C35C43">
        <w:t xml:space="preserve">on </w:t>
      </w:r>
      <w:r w:rsidR="00C068EA" w:rsidRPr="00C35C43">
        <w:t>the type of constraint</w:t>
      </w:r>
      <w:r w:rsidR="0082440F" w:rsidRPr="00C35C43">
        <w:t xml:space="preserve">. For example, in case study </w:t>
      </w:r>
      <w:r w:rsidR="00B31431" w:rsidRPr="00C35C43">
        <w:t>1</w:t>
      </w:r>
      <w:r w:rsidR="0082440F" w:rsidRPr="00C35C43">
        <w:t>, modelling a capacity-</w:t>
      </w:r>
      <w:r w:rsidR="00F04DC7" w:rsidRPr="00C35C43">
        <w:t>constraint</w:t>
      </w:r>
      <w:r w:rsidR="0082440F" w:rsidRPr="00C35C43">
        <w:t xml:space="preserve"> was </w:t>
      </w:r>
      <w:r w:rsidR="0082440F" w:rsidRPr="00C35C43">
        <w:rPr>
          <w:noProof/>
        </w:rPr>
        <w:t>more complex</w:t>
      </w:r>
      <w:r w:rsidR="0082440F" w:rsidRPr="00C35C43">
        <w:t xml:space="preserve"> than a throughput-constraint model (section </w:t>
      </w:r>
      <w:r w:rsidR="002B746C" w:rsidRPr="00C35C43">
        <w:t>5</w:t>
      </w:r>
      <w:r w:rsidR="0082440F" w:rsidRPr="00C35C43">
        <w:t>.8).</w:t>
      </w:r>
      <w:r w:rsidR="008F7E2F" w:rsidRPr="00C35C43">
        <w:t xml:space="preserve"> </w:t>
      </w:r>
      <w:r w:rsidR="00742DD0" w:rsidRPr="00C35C43">
        <w:rPr>
          <w:noProof/>
        </w:rPr>
        <w:t>T</w:t>
      </w:r>
      <w:r w:rsidR="00CB348E" w:rsidRPr="00C35C43">
        <w:rPr>
          <w:noProof/>
        </w:rPr>
        <w:t>o d</w:t>
      </w:r>
      <w:r w:rsidR="008F7E2F" w:rsidRPr="00C35C43">
        <w:rPr>
          <w:noProof/>
        </w:rPr>
        <w:t xml:space="preserve">esign a realistic </w:t>
      </w:r>
      <w:r w:rsidR="00001A4C" w:rsidRPr="00C35C43">
        <w:rPr>
          <w:noProof/>
        </w:rPr>
        <w:t xml:space="preserve">constraint </w:t>
      </w:r>
      <w:r w:rsidR="008F7E2F" w:rsidRPr="00C35C43">
        <w:rPr>
          <w:noProof/>
        </w:rPr>
        <w:t>model</w:t>
      </w:r>
      <w:r w:rsidR="00CB348E" w:rsidRPr="00C35C43">
        <w:t xml:space="preserve">, </w:t>
      </w:r>
      <w:r w:rsidR="006155EC" w:rsidRPr="00C35C43">
        <w:t xml:space="preserve">effort and time </w:t>
      </w:r>
      <w:r w:rsidR="00CB348E" w:rsidRPr="00C35C43">
        <w:rPr>
          <w:noProof/>
        </w:rPr>
        <w:t xml:space="preserve">was </w:t>
      </w:r>
      <w:r w:rsidR="00421A31" w:rsidRPr="00C35C43">
        <w:rPr>
          <w:noProof/>
        </w:rPr>
        <w:t>spent</w:t>
      </w:r>
      <w:r w:rsidR="00421A31" w:rsidRPr="00C35C43">
        <w:t xml:space="preserve"> on</w:t>
      </w:r>
      <w:r w:rsidR="00001A4C" w:rsidRPr="00C35C43">
        <w:t xml:space="preserve"> </w:t>
      </w:r>
      <w:r w:rsidR="00BD49BA" w:rsidRPr="00C35C43">
        <w:rPr>
          <w:noProof/>
        </w:rPr>
        <w:t>conceptuali</w:t>
      </w:r>
      <w:r w:rsidR="002916F2" w:rsidRPr="00C35C43">
        <w:rPr>
          <w:noProof/>
        </w:rPr>
        <w:t>s</w:t>
      </w:r>
      <w:r w:rsidR="00BD49BA" w:rsidRPr="00C35C43">
        <w:rPr>
          <w:noProof/>
        </w:rPr>
        <w:t>ing</w:t>
      </w:r>
      <w:r w:rsidR="00001A4C" w:rsidRPr="00C35C43">
        <w:t xml:space="preserve"> the model design</w:t>
      </w:r>
      <w:r w:rsidR="00E214B3" w:rsidRPr="00C35C43">
        <w:t xml:space="preserve"> (</w:t>
      </w:r>
      <w:r w:rsidR="003A6E7A" w:rsidRPr="00C35C43">
        <w:t>i.e</w:t>
      </w:r>
      <w:r w:rsidR="00A143B0" w:rsidRPr="00C35C43">
        <w:t>. understanding the problem</w:t>
      </w:r>
      <w:r w:rsidR="003A6E7A" w:rsidRPr="00C35C43">
        <w:t>s</w:t>
      </w:r>
      <w:r w:rsidR="00A143B0" w:rsidRPr="00C35C43">
        <w:t xml:space="preserve"> and the effect</w:t>
      </w:r>
      <w:r w:rsidR="00F13D7E" w:rsidRPr="00C35C43">
        <w:t>s</w:t>
      </w:r>
      <w:r w:rsidR="00A143B0" w:rsidRPr="00C35C43">
        <w:t xml:space="preserve"> of constraint</w:t>
      </w:r>
      <w:r w:rsidR="00E214B3" w:rsidRPr="00C35C43">
        <w:t>)</w:t>
      </w:r>
      <w:r w:rsidR="00001A4C" w:rsidRPr="00C35C43">
        <w:t>, c</w:t>
      </w:r>
      <w:r w:rsidR="008F7E2F" w:rsidRPr="00C35C43">
        <w:t>ollect</w:t>
      </w:r>
      <w:r w:rsidR="00001A4C" w:rsidRPr="00C35C43">
        <w:t>ing</w:t>
      </w:r>
      <w:r w:rsidR="008F7E2F" w:rsidRPr="00C35C43">
        <w:t xml:space="preserve"> </w:t>
      </w:r>
      <w:r w:rsidR="00001A4C" w:rsidRPr="00C35C43">
        <w:t xml:space="preserve">the constraint </w:t>
      </w:r>
      <w:r w:rsidR="008F7E2F" w:rsidRPr="00C35C43">
        <w:t>data</w:t>
      </w:r>
      <w:r w:rsidR="00001A4C" w:rsidRPr="00C35C43">
        <w:t>, and developing the model</w:t>
      </w:r>
      <w:r w:rsidR="00DF3497" w:rsidRPr="00C35C43">
        <w:t xml:space="preserve"> (i.e. more coding time)</w:t>
      </w:r>
      <w:r w:rsidR="00866131" w:rsidRPr="00C35C43">
        <w:t>.</w:t>
      </w:r>
      <w:r w:rsidR="00481131" w:rsidRPr="00C35C43">
        <w:t xml:space="preserve"> </w:t>
      </w:r>
      <w:r w:rsidR="00BA0B39" w:rsidRPr="00C35C43">
        <w:t xml:space="preserve">As a result, </w:t>
      </w:r>
      <w:r w:rsidR="003E07A4" w:rsidRPr="00C35C43">
        <w:t xml:space="preserve">if it </w:t>
      </w:r>
      <w:r w:rsidR="003E07A4" w:rsidRPr="00C35C43">
        <w:rPr>
          <w:noProof/>
        </w:rPr>
        <w:t>was</w:t>
      </w:r>
      <w:r w:rsidR="003E07A4" w:rsidRPr="00C35C43">
        <w:t xml:space="preserve"> a paid project, </w:t>
      </w:r>
      <w:r w:rsidR="00BA0B39" w:rsidRPr="00C35C43">
        <w:t>one would expect an increase in the total project cost.</w:t>
      </w:r>
    </w:p>
    <w:p w14:paraId="747C07FD" w14:textId="77777777" w:rsidR="00245BA7" w:rsidRPr="00C35C43" w:rsidRDefault="00245BA7">
      <w:pPr>
        <w:spacing w:after="0" w:line="240" w:lineRule="auto"/>
        <w:ind w:left="270"/>
        <w:jc w:val="both"/>
      </w:pPr>
    </w:p>
    <w:p w14:paraId="17849677" w14:textId="174DD28E" w:rsidR="00FB7B2F" w:rsidRPr="00C35C43" w:rsidRDefault="00142C4E" w:rsidP="00F43424">
      <w:pPr>
        <w:spacing w:after="0" w:line="240" w:lineRule="auto"/>
        <w:ind w:left="270"/>
        <w:jc w:val="both"/>
      </w:pPr>
      <w:r w:rsidRPr="00C35C43">
        <w:t>The presence of p</w:t>
      </w:r>
      <w:r w:rsidR="003677AB" w:rsidRPr="00C35C43">
        <w:t>arameter uncertainty</w:t>
      </w:r>
      <w:r w:rsidR="001412EE" w:rsidRPr="00C35C43">
        <w:t xml:space="preserve"> of the constraint data</w:t>
      </w:r>
      <w:r w:rsidR="00452C7B" w:rsidRPr="00C35C43">
        <w:t xml:space="preserve"> (</w:t>
      </w:r>
      <w:r w:rsidR="00C65916" w:rsidRPr="00C35C43">
        <w:t xml:space="preserve">e.g. </w:t>
      </w:r>
      <w:r w:rsidR="00BD55B8" w:rsidRPr="00C35C43">
        <w:t>throughput</w:t>
      </w:r>
      <w:r w:rsidR="005E7362" w:rsidRPr="00C35C43">
        <w:t>s</w:t>
      </w:r>
      <w:r w:rsidR="00BD55B8" w:rsidRPr="00C35C43">
        <w:t xml:space="preserve"> for surgery per year (Ramsay </w:t>
      </w:r>
      <w:r w:rsidR="00BD55B8" w:rsidRPr="00C35C43">
        <w:rPr>
          <w:i/>
        </w:rPr>
        <w:t>et al.</w:t>
      </w:r>
      <w:r w:rsidR="00BD55B8" w:rsidRPr="00C35C43">
        <w:t>, 2012)</w:t>
      </w:r>
      <w:r w:rsidRPr="00C35C43">
        <w:t>)</w:t>
      </w:r>
      <w:r w:rsidR="001412EE" w:rsidRPr="00C35C43">
        <w:t xml:space="preserve"> leads to </w:t>
      </w:r>
      <w:r w:rsidR="001412EE" w:rsidRPr="00C35C43">
        <w:rPr>
          <w:noProof/>
        </w:rPr>
        <w:t>increased</w:t>
      </w:r>
      <w:r w:rsidR="001412EE" w:rsidRPr="00C35C43">
        <w:t xml:space="preserve"> uncertainty in the final estimate, which is another limitation of the </w:t>
      </w:r>
      <w:r w:rsidR="0072560A" w:rsidRPr="00C35C43">
        <w:t xml:space="preserve">DES-based </w:t>
      </w:r>
      <w:r w:rsidR="001412EE" w:rsidRPr="00C35C43">
        <w:t>RM method. As reviewed in the literature (</w:t>
      </w:r>
      <w:r w:rsidR="00DA5BC1" w:rsidRPr="00C35C43">
        <w:t>chapter 3</w:t>
      </w:r>
      <w:r w:rsidR="001412EE" w:rsidRPr="00C35C43">
        <w:t xml:space="preserve"> </w:t>
      </w:r>
      <w:r w:rsidR="00C63815" w:rsidRPr="00C35C43">
        <w:t>–</w:t>
      </w:r>
      <w:r w:rsidR="001412EE" w:rsidRPr="00C35C43">
        <w:t xml:space="preserve"> table </w:t>
      </w:r>
      <w:r w:rsidR="00DA5BC1" w:rsidRPr="00C35C43">
        <w:t>3</w:t>
      </w:r>
      <w:r w:rsidR="001412EE" w:rsidRPr="00C35C43">
        <w:t>.</w:t>
      </w:r>
      <w:r w:rsidR="00C8769C" w:rsidRPr="00C35C43">
        <w:t>5</w:t>
      </w:r>
      <w:r w:rsidR="001412EE" w:rsidRPr="00C35C43">
        <w:t>)</w:t>
      </w:r>
      <w:r w:rsidR="00B3273E" w:rsidRPr="00C35C43">
        <w:t xml:space="preserve"> and</w:t>
      </w:r>
      <w:r w:rsidR="000E7DFE" w:rsidRPr="00C35C43">
        <w:t xml:space="preserve"> the</w:t>
      </w:r>
      <w:r w:rsidR="00B3273E" w:rsidRPr="00C35C43">
        <w:t xml:space="preserve"> three case studies</w:t>
      </w:r>
      <w:r w:rsidR="001412EE" w:rsidRPr="00C35C43">
        <w:t xml:space="preserve">, it </w:t>
      </w:r>
      <w:r w:rsidR="001412EE" w:rsidRPr="00C35C43">
        <w:rPr>
          <w:noProof/>
        </w:rPr>
        <w:t xml:space="preserve">was </w:t>
      </w:r>
      <w:r w:rsidR="002916F2" w:rsidRPr="00C35C43">
        <w:rPr>
          <w:noProof/>
        </w:rPr>
        <w:t>evident</w:t>
      </w:r>
      <w:r w:rsidR="001412EE" w:rsidRPr="00C35C43">
        <w:t xml:space="preserve"> that precise constraint data are rarely available</w:t>
      </w:r>
      <w:r w:rsidR="00344F55" w:rsidRPr="00C35C43">
        <w:t>, given</w:t>
      </w:r>
      <w:r w:rsidR="001412EE" w:rsidRPr="00C35C43">
        <w:t xml:space="preserve"> most </w:t>
      </w:r>
      <w:r w:rsidR="00F04DC7" w:rsidRPr="00C35C43">
        <w:t>constraints were</w:t>
      </w:r>
      <w:r w:rsidR="001412EE" w:rsidRPr="00C35C43">
        <w:rPr>
          <w:noProof/>
        </w:rPr>
        <w:t xml:space="preserve"> based</w:t>
      </w:r>
      <w:r w:rsidR="001412EE" w:rsidRPr="00C35C43">
        <w:t xml:space="preserve"> on assumption</w:t>
      </w:r>
      <w:r w:rsidR="003677AB" w:rsidRPr="00C35C43">
        <w:t xml:space="preserve"> </w:t>
      </w:r>
      <w:r w:rsidR="00BA128B" w:rsidRPr="00C35C43">
        <w:t xml:space="preserve">(e.g. </w:t>
      </w:r>
      <w:r w:rsidR="003677AB" w:rsidRPr="00C35C43">
        <w:t>expert opinion</w:t>
      </w:r>
      <w:r w:rsidR="00BA128B" w:rsidRPr="00C35C43">
        <w:t>)</w:t>
      </w:r>
      <w:r w:rsidR="003677AB" w:rsidRPr="00C35C43">
        <w:t>.</w:t>
      </w:r>
      <w:r w:rsidR="00567F51" w:rsidRPr="00C35C43">
        <w:t xml:space="preserve"> </w:t>
      </w:r>
      <w:r w:rsidR="00344F55" w:rsidRPr="00C35C43">
        <w:t>Hence</w:t>
      </w:r>
      <w:r w:rsidR="003677AB" w:rsidRPr="00C35C43">
        <w:t>, if the</w:t>
      </w:r>
      <w:r w:rsidR="00DF787C" w:rsidRPr="00C35C43">
        <w:t xml:space="preserve"> </w:t>
      </w:r>
      <w:r w:rsidR="003677AB" w:rsidRPr="00C35C43">
        <w:t xml:space="preserve">uncertainty </w:t>
      </w:r>
      <w:r w:rsidR="00FF4835" w:rsidRPr="00C35C43">
        <w:t xml:space="preserve">in the </w:t>
      </w:r>
      <w:r w:rsidR="00C11DEE" w:rsidRPr="00C35C43">
        <w:t xml:space="preserve">parameters </w:t>
      </w:r>
      <w:r w:rsidR="00344F55" w:rsidRPr="00C35C43">
        <w:t xml:space="preserve">of the constraint data </w:t>
      </w:r>
      <w:r w:rsidR="002916F2" w:rsidRPr="00C35C43">
        <w:rPr>
          <w:noProof/>
        </w:rPr>
        <w:t>is</w:t>
      </w:r>
      <w:r w:rsidR="003677AB" w:rsidRPr="00C35C43">
        <w:t xml:space="preserve"> not analysed (via sensitivity </w:t>
      </w:r>
      <w:r w:rsidR="003677AB" w:rsidRPr="00C35C43">
        <w:rPr>
          <w:noProof/>
        </w:rPr>
        <w:t>analysis)</w:t>
      </w:r>
      <w:r w:rsidR="002916F2" w:rsidRPr="00C35C43">
        <w:rPr>
          <w:noProof/>
        </w:rPr>
        <w:t>,</w:t>
      </w:r>
      <w:r w:rsidR="003677AB" w:rsidRPr="00C35C43">
        <w:t xml:space="preserve"> </w:t>
      </w:r>
      <w:r w:rsidR="00732726" w:rsidRPr="00C35C43">
        <w:t>then this</w:t>
      </w:r>
      <w:r w:rsidR="00742DD0" w:rsidRPr="00C35C43">
        <w:t xml:space="preserve"> </w:t>
      </w:r>
      <w:r w:rsidR="003677AB" w:rsidRPr="00C35C43">
        <w:t xml:space="preserve">may lead to </w:t>
      </w:r>
      <w:r w:rsidR="00C11DEE" w:rsidRPr="00C35C43">
        <w:t>inaccurate predictions</w:t>
      </w:r>
      <w:r w:rsidR="00545CB1" w:rsidRPr="00C35C43">
        <w:t xml:space="preserve"> of results</w:t>
      </w:r>
      <w:r w:rsidR="003677AB" w:rsidRPr="00C35C43">
        <w:t>.</w:t>
      </w:r>
      <w:r w:rsidR="00FF4835" w:rsidRPr="00C35C43">
        <w:t xml:space="preserve"> </w:t>
      </w:r>
      <w:r w:rsidR="00A51760" w:rsidRPr="00C35C43">
        <w:t xml:space="preserve">For example, </w:t>
      </w:r>
      <w:r w:rsidR="00206C68" w:rsidRPr="00C35C43">
        <w:t>under</w:t>
      </w:r>
      <w:r w:rsidR="00A51760" w:rsidRPr="00C35C43">
        <w:t xml:space="preserve">estimating the </w:t>
      </w:r>
      <w:r w:rsidR="007A0DD8" w:rsidRPr="00C35C43">
        <w:t xml:space="preserve">actual </w:t>
      </w:r>
      <w:r w:rsidR="00A51760" w:rsidRPr="00C35C43">
        <w:t>performance</w:t>
      </w:r>
      <w:r w:rsidR="007A0DD8" w:rsidRPr="00C35C43">
        <w:t xml:space="preserve"> of the system</w:t>
      </w:r>
      <w:r w:rsidR="00613622" w:rsidRPr="00C35C43">
        <w:t>,</w:t>
      </w:r>
      <w:r w:rsidR="00693EE4" w:rsidRPr="00C35C43">
        <w:t xml:space="preserve"> </w:t>
      </w:r>
      <w:r w:rsidR="005D3744" w:rsidRPr="00C35C43">
        <w:t>such as waiting time</w:t>
      </w:r>
      <w:r w:rsidR="00613622" w:rsidRPr="00C35C43">
        <w:t xml:space="preserve">; </w:t>
      </w:r>
      <w:r w:rsidR="00D165C0" w:rsidRPr="00C35C43">
        <w:t xml:space="preserve">possibly causing risk of </w:t>
      </w:r>
      <w:r w:rsidR="005D3744" w:rsidRPr="00C35C43">
        <w:t>implementation failure</w:t>
      </w:r>
      <w:r w:rsidR="007A0DD8" w:rsidRPr="00C35C43">
        <w:t>.</w:t>
      </w:r>
      <w:r w:rsidR="00FB7B2F" w:rsidRPr="00C35C43">
        <w:t xml:space="preserve"> Out of the three case studies, only one (case study 3) </w:t>
      </w:r>
      <w:r w:rsidR="00F43424" w:rsidRPr="00C35C43">
        <w:t xml:space="preserve">applied both the DSA + PSA </w:t>
      </w:r>
      <w:r w:rsidR="00B47B0F" w:rsidRPr="00C35C43">
        <w:t>for</w:t>
      </w:r>
      <w:r w:rsidR="00F43424" w:rsidRPr="00C35C43">
        <w:t xml:space="preserve"> addressing the </w:t>
      </w:r>
      <w:r w:rsidR="00ED3A69" w:rsidRPr="00C35C43">
        <w:t xml:space="preserve">parameter </w:t>
      </w:r>
      <w:r w:rsidR="00F43424" w:rsidRPr="00C35C43">
        <w:t xml:space="preserve">uncertainty, while the remaining </w:t>
      </w:r>
      <w:r w:rsidR="00B47B0F" w:rsidRPr="00C35C43">
        <w:t xml:space="preserve">(case studies 1 and 2) </w:t>
      </w:r>
      <w:r w:rsidR="00F43424" w:rsidRPr="00C35C43">
        <w:t>focused only on the DSA.</w:t>
      </w:r>
    </w:p>
    <w:p w14:paraId="097FE3F2" w14:textId="77777777" w:rsidR="001412EE" w:rsidRPr="00C35C43" w:rsidRDefault="001412EE" w:rsidP="00567F51">
      <w:pPr>
        <w:spacing w:after="0" w:line="240" w:lineRule="auto"/>
        <w:jc w:val="both"/>
      </w:pPr>
    </w:p>
    <w:p w14:paraId="54628209" w14:textId="1F935CAB" w:rsidR="00F77F21" w:rsidRPr="00C35C43" w:rsidRDefault="007F38C5" w:rsidP="008E182C">
      <w:pPr>
        <w:spacing w:after="0" w:line="240" w:lineRule="auto"/>
        <w:ind w:left="270"/>
        <w:jc w:val="both"/>
      </w:pPr>
      <w:r w:rsidRPr="00C35C43">
        <w:t>The</w:t>
      </w:r>
      <w:r w:rsidR="00004488" w:rsidRPr="00C35C43">
        <w:t xml:space="preserve">re is the </w:t>
      </w:r>
      <w:r w:rsidRPr="00C35C43">
        <w:t>risk of making unrealistic assumptions about the constraints</w:t>
      </w:r>
      <w:r w:rsidR="00004488" w:rsidRPr="00C35C43">
        <w:t xml:space="preserve"> wh</w:t>
      </w:r>
      <w:r w:rsidR="004A3707" w:rsidRPr="00C35C43">
        <w:t>ile</w:t>
      </w:r>
      <w:r w:rsidR="00004488" w:rsidRPr="00C35C43">
        <w:t xml:space="preserve"> </w:t>
      </w:r>
      <w:r w:rsidR="0072560A" w:rsidRPr="00C35C43">
        <w:t xml:space="preserve">DES-based </w:t>
      </w:r>
      <w:r w:rsidR="00004488" w:rsidRPr="00C35C43">
        <w:t>RM</w:t>
      </w:r>
      <w:r w:rsidRPr="00C35C43">
        <w:t xml:space="preserve">. There are two reasons identified </w:t>
      </w:r>
      <w:r w:rsidR="00F04DC7" w:rsidRPr="00C35C43">
        <w:t>within</w:t>
      </w:r>
      <w:r w:rsidRPr="00C35C43">
        <w:t xml:space="preserve"> the </w:t>
      </w:r>
      <w:r w:rsidR="00B31431" w:rsidRPr="00C35C43">
        <w:t>first</w:t>
      </w:r>
      <w:r w:rsidRPr="00C35C43">
        <w:t xml:space="preserve"> study. Firstly, for being an adaptive service</w:t>
      </w:r>
      <w:r w:rsidR="005B2273" w:rsidRPr="00C35C43">
        <w:t>,</w:t>
      </w:r>
      <w:r w:rsidRPr="00C35C43">
        <w:t xml:space="preserve"> as no standardised criteria exist to define the behaviour of the constraints. In reality, different hospitals might have different staffing/service policy, and resource availability is not homogeneous throughout the day nor in a different </w:t>
      </w:r>
      <w:r w:rsidR="00E77269" w:rsidRPr="00C35C43">
        <w:t>environment</w:t>
      </w:r>
      <w:r w:rsidR="00215034" w:rsidRPr="00C35C43">
        <w:t xml:space="preserve">. For example, in case study 1, the service throughput is </w:t>
      </w:r>
      <w:r w:rsidR="008E182C" w:rsidRPr="00C35C43">
        <w:t>assumed</w:t>
      </w:r>
      <w:r w:rsidR="00215034" w:rsidRPr="00C35C43">
        <w:t xml:space="preserve"> fixed throughout the model run (e.g. 3 PC/d </w:t>
      </w:r>
      <w:r w:rsidR="008E182C" w:rsidRPr="00C35C43">
        <w:t>in</w:t>
      </w:r>
      <w:r w:rsidR="00215034" w:rsidRPr="00C35C43">
        <w:t xml:space="preserve"> configuration 2A-T), however in reality it may change</w:t>
      </w:r>
      <w:r w:rsidR="008E182C" w:rsidRPr="00C35C43">
        <w:t xml:space="preserve"> at times</w:t>
      </w:r>
      <w:r w:rsidR="00F4319C" w:rsidRPr="00C35C43">
        <w:t xml:space="preserve"> (e.g. 2 PC/d)</w:t>
      </w:r>
      <w:r w:rsidR="008E182C" w:rsidRPr="00C35C43">
        <w:t xml:space="preserve">, such as when </w:t>
      </w:r>
      <w:r w:rsidR="00215034" w:rsidRPr="00C35C43">
        <w:t>a surgeon applied for emergency leave or during public holidays</w:t>
      </w:r>
      <w:r w:rsidRPr="00C35C43">
        <w:t>.</w:t>
      </w:r>
      <w:r w:rsidR="002B746C" w:rsidRPr="00C35C43">
        <w:t xml:space="preserve"> </w:t>
      </w:r>
      <w:r w:rsidRPr="00C35C43">
        <w:t xml:space="preserve">Secondly, the cause and effects of having constraints are not linear and outside of a person control. </w:t>
      </w:r>
      <w:r w:rsidR="008E182C" w:rsidRPr="00C35C43">
        <w:t xml:space="preserve">For example, in case study 1, surgery delays may occur due to equipment failure, apart from insufficient resources; and apart from having ruptured, patients may have private surgery or even die due to the consequence to the delay. </w:t>
      </w:r>
      <w:r w:rsidRPr="00C35C43">
        <w:t xml:space="preserve">In reality, there is a multitude of real-world assumptions that can </w:t>
      </w:r>
      <w:r w:rsidRPr="00C35C43">
        <w:rPr>
          <w:noProof/>
        </w:rPr>
        <w:t>be attributed</w:t>
      </w:r>
      <w:r w:rsidRPr="00C35C43">
        <w:t xml:space="preserve"> to these. </w:t>
      </w:r>
      <w:r w:rsidR="004B14D0" w:rsidRPr="00C35C43">
        <w:t xml:space="preserve">Attempting to model everything that </w:t>
      </w:r>
      <w:r w:rsidR="004B14D0" w:rsidRPr="00C35C43">
        <w:rPr>
          <w:noProof/>
        </w:rPr>
        <w:t>is known</w:t>
      </w:r>
      <w:r w:rsidR="004B14D0" w:rsidRPr="00C35C43">
        <w:t xml:space="preserve"> about the real system</w:t>
      </w:r>
      <w:r w:rsidR="00467562" w:rsidRPr="00C35C43">
        <w:t xml:space="preserve"> will</w:t>
      </w:r>
      <w:r w:rsidR="004B14D0" w:rsidRPr="00C35C43">
        <w:t xml:space="preserve"> lead to an overly </w:t>
      </w:r>
      <w:r w:rsidR="004B14D0" w:rsidRPr="00C35C43">
        <w:rPr>
          <w:noProof/>
        </w:rPr>
        <w:t>complex</w:t>
      </w:r>
      <w:r w:rsidR="004B14D0" w:rsidRPr="00C35C43">
        <w:t xml:space="preserve"> model</w:t>
      </w:r>
      <w:r w:rsidR="002B577E" w:rsidRPr="00C35C43">
        <w:t>, project infeasibility</w:t>
      </w:r>
      <w:r w:rsidR="004B14D0" w:rsidRPr="00C35C43">
        <w:t xml:space="preserve"> </w:t>
      </w:r>
      <w:r w:rsidR="00370C0F" w:rsidRPr="00C35C43">
        <w:t xml:space="preserve">(i.e. lack of </w:t>
      </w:r>
      <w:r w:rsidR="004A1628" w:rsidRPr="00C35C43">
        <w:t>data</w:t>
      </w:r>
      <w:r w:rsidR="00370C0F" w:rsidRPr="00C35C43">
        <w:t xml:space="preserve"> and time) </w:t>
      </w:r>
      <w:r w:rsidR="004B14D0" w:rsidRPr="00C35C43">
        <w:t xml:space="preserve">and often project failure (Robinson, 2014:84). </w:t>
      </w:r>
    </w:p>
    <w:p w14:paraId="4EDE1573" w14:textId="77777777" w:rsidR="00015F47" w:rsidRPr="00C35C43" w:rsidRDefault="00015F47" w:rsidP="00424A1A">
      <w:pPr>
        <w:spacing w:after="0" w:line="240" w:lineRule="auto"/>
        <w:jc w:val="both"/>
      </w:pPr>
    </w:p>
    <w:p w14:paraId="59E687CE" w14:textId="7A4221FE" w:rsidR="00424A1A" w:rsidRPr="00C35C43" w:rsidRDefault="0074539E" w:rsidP="00424A1A">
      <w:pPr>
        <w:spacing w:after="0" w:line="240" w:lineRule="auto"/>
        <w:ind w:left="270"/>
        <w:jc w:val="both"/>
        <w:rPr>
          <w:color w:val="FF0000"/>
        </w:rPr>
      </w:pPr>
      <w:r w:rsidRPr="00C35C43">
        <w:t xml:space="preserve">As mentioned in the </w:t>
      </w:r>
      <w:r w:rsidR="00415BE8" w:rsidRPr="00C35C43">
        <w:t>first</w:t>
      </w:r>
      <w:r w:rsidRPr="00C35C43">
        <w:t xml:space="preserve"> case study, it is </w:t>
      </w:r>
      <w:r w:rsidR="002916F2" w:rsidRPr="00C35C43">
        <w:rPr>
          <w:noProof/>
        </w:rPr>
        <w:t>somewhat</w:t>
      </w:r>
      <w:r w:rsidRPr="00C35C43">
        <w:t xml:space="preserve"> difficult </w:t>
      </w:r>
      <w:r w:rsidR="002916F2" w:rsidRPr="00C35C43">
        <w:t>in</w:t>
      </w:r>
      <w:r w:rsidRPr="00C35C43">
        <w:t xml:space="preserve"> depict</w:t>
      </w:r>
      <w:r w:rsidR="002916F2" w:rsidRPr="00C35C43">
        <w:t>ing</w:t>
      </w:r>
      <w:r w:rsidRPr="00C35C43">
        <w:t xml:space="preserve"> a shared resource. It would be unrealistic to assume that all resources </w:t>
      </w:r>
      <w:r w:rsidRPr="00C35C43">
        <w:rPr>
          <w:noProof/>
        </w:rPr>
        <w:t>are only assigned</w:t>
      </w:r>
      <w:r w:rsidRPr="00C35C43">
        <w:t xml:space="preserve"> to a single task. In a real-world setting, most resources </w:t>
      </w:r>
      <w:r w:rsidRPr="00C35C43">
        <w:rPr>
          <w:noProof/>
        </w:rPr>
        <w:t>are shared</w:t>
      </w:r>
      <w:r w:rsidRPr="00C35C43">
        <w:t xml:space="preserve"> among different units and activities. For example, </w:t>
      </w:r>
      <w:r w:rsidR="002916F2" w:rsidRPr="00C35C43">
        <w:rPr>
          <w:noProof/>
        </w:rPr>
        <w:t>the same surgeon might perform elective and emergency surgery</w:t>
      </w:r>
      <w:r w:rsidRPr="00C35C43">
        <w:t>.</w:t>
      </w:r>
      <w:r w:rsidR="002B746C" w:rsidRPr="00C35C43">
        <w:t xml:space="preserve"> </w:t>
      </w:r>
      <w:r w:rsidRPr="00C35C43">
        <w:t xml:space="preserve">The challenge is to find the </w:t>
      </w:r>
      <w:r w:rsidR="00C63815" w:rsidRPr="00C35C43">
        <w:t>“</w:t>
      </w:r>
      <w:r w:rsidRPr="00C35C43">
        <w:t>sweet spot</w:t>
      </w:r>
      <w:r w:rsidR="00C63815" w:rsidRPr="00C35C43">
        <w:t>”</w:t>
      </w:r>
      <w:r w:rsidRPr="00C35C43">
        <w:t xml:space="preserve"> for developing a complex model (scope and level of detail) but simplified (improve model transparency) enough to answer the research question</w:t>
      </w:r>
      <w:r w:rsidR="00971B22" w:rsidRPr="00C35C43">
        <w:t>,</w:t>
      </w:r>
      <w:r w:rsidRPr="00C35C43">
        <w:t xml:space="preserve"> </w:t>
      </w:r>
      <w:r w:rsidR="00971B22" w:rsidRPr="00C35C43">
        <w:t>g</w:t>
      </w:r>
      <w:r w:rsidRPr="00C35C43">
        <w:t xml:space="preserve">iven the accuracy of the model may reduce </w:t>
      </w:r>
      <w:r w:rsidRPr="00C35C43">
        <w:rPr>
          <w:noProof/>
        </w:rPr>
        <w:t>with</w:t>
      </w:r>
      <w:r w:rsidRPr="00C35C43">
        <w:t xml:space="preserve"> the increasing complexity (Robinson, 2014:85</w:t>
      </w:r>
      <w:r w:rsidR="006D2EB9" w:rsidRPr="00C35C43">
        <w:t>, Carson, 2004:15</w:t>
      </w:r>
      <w:r w:rsidRPr="00C35C43">
        <w:t xml:space="preserve">). </w:t>
      </w:r>
      <w:r w:rsidRPr="00C35C43">
        <w:rPr>
          <w:noProof/>
        </w:rPr>
        <w:t>This</w:t>
      </w:r>
      <w:r w:rsidRPr="00C35C43">
        <w:t xml:space="preserve"> is because </w:t>
      </w:r>
      <w:r w:rsidR="008753C6" w:rsidRPr="00C35C43">
        <w:t xml:space="preserve">knowledge </w:t>
      </w:r>
      <w:r w:rsidR="00F454C2" w:rsidRPr="00C35C43">
        <w:rPr>
          <w:noProof/>
        </w:rPr>
        <w:t>and</w:t>
      </w:r>
      <w:r w:rsidR="008753C6" w:rsidRPr="00C35C43">
        <w:t xml:space="preserve"> </w:t>
      </w:r>
      <w:r w:rsidRPr="00C35C43">
        <w:t>data to support the complex design may not be available</w:t>
      </w:r>
      <w:r w:rsidR="00AD18E6" w:rsidRPr="00C35C43">
        <w:t>.</w:t>
      </w:r>
      <w:r w:rsidRPr="00C35C43">
        <w:t xml:space="preserve"> </w:t>
      </w:r>
      <w:r w:rsidR="00AD18E6" w:rsidRPr="00C35C43">
        <w:t>H</w:t>
      </w:r>
      <w:r w:rsidRPr="00C35C43">
        <w:t>ence</w:t>
      </w:r>
      <w:r w:rsidR="00AD18E6" w:rsidRPr="00C35C43">
        <w:t>,</w:t>
      </w:r>
      <w:r w:rsidRPr="00C35C43">
        <w:t xml:space="preserve"> incorrect assumptions are likely to be made.</w:t>
      </w:r>
    </w:p>
    <w:p w14:paraId="0DA71702" w14:textId="6EAC5BCC" w:rsidR="00F975DA" w:rsidRPr="00C35C43" w:rsidRDefault="00F975DA" w:rsidP="000E140B">
      <w:pPr>
        <w:spacing w:after="0" w:line="240" w:lineRule="auto"/>
        <w:ind w:left="270"/>
        <w:jc w:val="both"/>
      </w:pPr>
    </w:p>
    <w:p w14:paraId="74EF5DCA" w14:textId="5A833992" w:rsidR="00E262CB" w:rsidRPr="00C35C43" w:rsidRDefault="00F975DA" w:rsidP="00E262CB">
      <w:pPr>
        <w:spacing w:after="0" w:line="240" w:lineRule="auto"/>
        <w:ind w:left="270"/>
        <w:jc w:val="both"/>
      </w:pPr>
      <w:r w:rsidRPr="00C35C43">
        <w:t xml:space="preserve">Another major drawback </w:t>
      </w:r>
      <w:r w:rsidR="00866A4C" w:rsidRPr="00C35C43">
        <w:t>when</w:t>
      </w:r>
      <w:r w:rsidRPr="00C35C43">
        <w:t xml:space="preserve"> </w:t>
      </w:r>
      <w:r w:rsidR="0072560A" w:rsidRPr="00C35C43">
        <w:t xml:space="preserve">DES-based </w:t>
      </w:r>
      <w:r w:rsidRPr="00C35C43">
        <w:t>RM, is the increase</w:t>
      </w:r>
      <w:r w:rsidR="003747A8" w:rsidRPr="00C35C43">
        <w:t>d</w:t>
      </w:r>
      <w:r w:rsidRPr="00C35C43">
        <w:t xml:space="preserve"> running time compared to a non-constraint model</w:t>
      </w:r>
      <w:r w:rsidR="002B60CC" w:rsidRPr="00C35C43">
        <w:t>; due to model complexity</w:t>
      </w:r>
      <w:r w:rsidR="00187EED" w:rsidRPr="00C35C43">
        <w:t xml:space="preserve">. This drawback was reviewed in one study (Jahn </w:t>
      </w:r>
      <w:r w:rsidR="00187EED" w:rsidRPr="00C35C43">
        <w:rPr>
          <w:i/>
        </w:rPr>
        <w:t>et al.</w:t>
      </w:r>
      <w:r w:rsidR="00187EED" w:rsidRPr="00C35C43">
        <w:t>, 2009)</w:t>
      </w:r>
      <w:r w:rsidR="001A0D58" w:rsidRPr="00C35C43">
        <w:t>,</w:t>
      </w:r>
      <w:r w:rsidR="00187EED" w:rsidRPr="00C35C43">
        <w:t xml:space="preserve"> and </w:t>
      </w:r>
      <w:r w:rsidR="00FD5CDA" w:rsidRPr="00C35C43">
        <w:t xml:space="preserve">later experimented </w:t>
      </w:r>
      <w:r w:rsidR="00A273FF" w:rsidRPr="00C35C43">
        <w:t xml:space="preserve">and discussed </w:t>
      </w:r>
      <w:r w:rsidR="00FD5CDA" w:rsidRPr="00C35C43">
        <w:t xml:space="preserve">in the </w:t>
      </w:r>
      <w:r w:rsidR="00415BE8" w:rsidRPr="00C35C43">
        <w:t>first</w:t>
      </w:r>
      <w:r w:rsidR="00FD5CDA" w:rsidRPr="00C35C43">
        <w:t xml:space="preserve"> case study</w:t>
      </w:r>
      <w:r w:rsidR="00AC1F31" w:rsidRPr="00C35C43">
        <w:t>. Such drawback was apparent in all three case studies and</w:t>
      </w:r>
      <w:r w:rsidR="00344049" w:rsidRPr="00C35C43">
        <w:t xml:space="preserve"> is </w:t>
      </w:r>
      <w:r w:rsidR="00AC1F31" w:rsidRPr="00C35C43">
        <w:t xml:space="preserve">seen as a barrier to generating a robust result. </w:t>
      </w:r>
      <w:r w:rsidR="00971B22" w:rsidRPr="00C35C43">
        <w:t>Due</w:t>
      </w:r>
      <w:r w:rsidR="000C5C00" w:rsidRPr="00C35C43">
        <w:t xml:space="preserve"> to this drawback, </w:t>
      </w:r>
      <w:r w:rsidR="003747A8" w:rsidRPr="00C35C43">
        <w:t xml:space="preserve">it </w:t>
      </w:r>
      <w:r w:rsidR="003747A8" w:rsidRPr="00C35C43">
        <w:rPr>
          <w:noProof/>
        </w:rPr>
        <w:t>was believed</w:t>
      </w:r>
      <w:r w:rsidR="003747A8" w:rsidRPr="00C35C43">
        <w:t xml:space="preserve"> that </w:t>
      </w:r>
      <w:r w:rsidR="000C5C00" w:rsidRPr="00C35C43">
        <w:t xml:space="preserve">the computational burden </w:t>
      </w:r>
      <w:r w:rsidR="00C47C47" w:rsidRPr="00C35C43">
        <w:t>increase</w:t>
      </w:r>
      <w:r w:rsidR="003747A8" w:rsidRPr="00C35C43">
        <w:t>s</w:t>
      </w:r>
      <w:r w:rsidR="00C47C47" w:rsidRPr="00C35C43">
        <w:t xml:space="preserve"> significantly</w:t>
      </w:r>
      <w:r w:rsidR="00497DEC" w:rsidRPr="00C35C43">
        <w:t xml:space="preserve"> </w:t>
      </w:r>
      <w:r w:rsidR="00497DEC" w:rsidRPr="00C35C43">
        <w:rPr>
          <w:noProof/>
        </w:rPr>
        <w:t>with respect to</w:t>
      </w:r>
      <w:r w:rsidR="00497DEC" w:rsidRPr="00C35C43">
        <w:t xml:space="preserve"> the model size, and complexity of analysing the </w:t>
      </w:r>
      <w:r w:rsidR="00E61F8B" w:rsidRPr="00C35C43">
        <w:t>results</w:t>
      </w:r>
      <w:r w:rsidR="00497DEC" w:rsidRPr="00C35C43">
        <w:t>.</w:t>
      </w:r>
      <w:r w:rsidR="00341FFE" w:rsidRPr="00C35C43">
        <w:t xml:space="preserve"> </w:t>
      </w:r>
      <w:r w:rsidR="00742DD0" w:rsidRPr="00C35C43">
        <w:t>A</w:t>
      </w:r>
      <w:r w:rsidR="00275447" w:rsidRPr="00C35C43">
        <w:t xml:space="preserve"> high-performance computer </w:t>
      </w:r>
      <w:r w:rsidR="00971B22" w:rsidRPr="00C35C43">
        <w:t xml:space="preserve">was </w:t>
      </w:r>
      <w:r w:rsidR="00275447" w:rsidRPr="00C35C43">
        <w:rPr>
          <w:noProof/>
        </w:rPr>
        <w:t>used</w:t>
      </w:r>
      <w:r w:rsidR="00275447" w:rsidRPr="00C35C43">
        <w:t xml:space="preserve"> in the experimental studies. </w:t>
      </w:r>
      <w:r w:rsidR="00971B22" w:rsidRPr="00C35C43">
        <w:t xml:space="preserve">It has the following configurations: Intel Core i7, Quad Processor (2.00 GHz), 8 gigabytes of random-access memory. </w:t>
      </w:r>
      <w:r w:rsidR="00275447" w:rsidRPr="00C35C43">
        <w:t xml:space="preserve">However, if </w:t>
      </w:r>
      <w:r w:rsidR="00267C54" w:rsidRPr="00C35C43">
        <w:t xml:space="preserve">a </w:t>
      </w:r>
      <w:r w:rsidR="00275447" w:rsidRPr="00C35C43">
        <w:t xml:space="preserve">low-performance computer </w:t>
      </w:r>
      <w:r w:rsidR="00267C54" w:rsidRPr="00C35C43">
        <w:rPr>
          <w:noProof/>
        </w:rPr>
        <w:t>was used</w:t>
      </w:r>
      <w:r w:rsidR="00267C54" w:rsidRPr="00C35C43">
        <w:t xml:space="preserve">, other issues may </w:t>
      </w:r>
      <w:r w:rsidR="00742DD0" w:rsidRPr="00C35C43">
        <w:t xml:space="preserve">have </w:t>
      </w:r>
      <w:r w:rsidR="00267C54" w:rsidRPr="00C35C43">
        <w:rPr>
          <w:noProof/>
        </w:rPr>
        <w:t>arise</w:t>
      </w:r>
      <w:r w:rsidR="005038C4" w:rsidRPr="00C35C43">
        <w:rPr>
          <w:noProof/>
        </w:rPr>
        <w:t>n</w:t>
      </w:r>
      <w:r w:rsidR="00267C54" w:rsidRPr="00C35C43">
        <w:t xml:space="preserve">. For </w:t>
      </w:r>
      <w:r w:rsidR="00AD18E6" w:rsidRPr="00C35C43">
        <w:t>instance</w:t>
      </w:r>
      <w:r w:rsidR="00267C54" w:rsidRPr="00C35C43">
        <w:t>, a further increase in running time (</w:t>
      </w:r>
      <w:r w:rsidR="00051D23" w:rsidRPr="00C35C43">
        <w:t>compared to the result</w:t>
      </w:r>
      <w:r w:rsidR="0077533C" w:rsidRPr="00C35C43">
        <w:t>s</w:t>
      </w:r>
      <w:r w:rsidR="00051D23" w:rsidRPr="00C35C43">
        <w:t xml:space="preserve"> in table </w:t>
      </w:r>
      <w:r w:rsidR="00D04623" w:rsidRPr="00C35C43">
        <w:t>5</w:t>
      </w:r>
      <w:r w:rsidR="00051D23" w:rsidRPr="00C35C43">
        <w:t>.</w:t>
      </w:r>
      <w:r w:rsidR="0093192B" w:rsidRPr="00C35C43">
        <w:t>1</w:t>
      </w:r>
      <w:r w:rsidR="00733FF9">
        <w:t>2</w:t>
      </w:r>
      <w:r w:rsidR="00051D23" w:rsidRPr="00C35C43">
        <w:t>)</w:t>
      </w:r>
      <w:r w:rsidR="00CF4FF0" w:rsidRPr="00C35C43">
        <w:t xml:space="preserve"> and</w:t>
      </w:r>
      <w:r w:rsidR="00267C54" w:rsidRPr="00C35C43">
        <w:t xml:space="preserve"> model freezes (or hangs).</w:t>
      </w:r>
    </w:p>
    <w:p w14:paraId="4F341383" w14:textId="77777777" w:rsidR="00E262CB" w:rsidRPr="00C35C43" w:rsidRDefault="00E262CB" w:rsidP="00E262CB">
      <w:pPr>
        <w:spacing w:after="0" w:line="240" w:lineRule="auto"/>
        <w:ind w:left="270"/>
        <w:jc w:val="both"/>
      </w:pPr>
    </w:p>
    <w:p w14:paraId="149267F5" w14:textId="5D1D9E23" w:rsidR="00E262CB" w:rsidRPr="00C35C43" w:rsidRDefault="00E262CB" w:rsidP="00E262CB">
      <w:pPr>
        <w:spacing w:after="0" w:line="240" w:lineRule="auto"/>
        <w:ind w:left="270"/>
        <w:jc w:val="both"/>
      </w:pPr>
      <w:r w:rsidRPr="00C35C43">
        <w:t xml:space="preserve">Also, it is worth noting of the three other challenges that should be considered when interested in using a cohort model for RM. Firstly, the complexity of simulating an open- than a closed-cohort model for RM. As indicated earlier in </w:t>
      </w:r>
      <w:r w:rsidRPr="00C35C43">
        <w:rPr>
          <w:i/>
          <w:iCs/>
        </w:rPr>
        <w:t xml:space="preserve">section </w:t>
      </w:r>
      <w:r w:rsidR="005F2B12" w:rsidRPr="00C35C43">
        <w:rPr>
          <w:i/>
          <w:iCs/>
        </w:rPr>
        <w:t>3.4</w:t>
      </w:r>
      <w:r w:rsidRPr="00C35C43">
        <w:t>, open-cohort models more closely represent the real-world than closed-cohort, where patients can leave or be added over time. Hence, having to do so, the demand for the resources may change and not remain fixed in time. But this would probably come at the cost of longer construction time. This problem could become even worse if the size of the cohort gets larger and/or the study continues for a longer period of time. Secondly, additional analysis may be required to spot and include a 'burn-in' (warm-up) time when RM, and hence increasing development time (may also be applicable for a DES model). Thirdly, it might be more difficult to achieve a steady state when compared to a non-constrained model; i.e. due to the increased in the uncertainty of adding additional parameters related to the constraints. In consequence, the simulation run lengths can be even longer so that the variables (taken from the parameters) and the model results are constant with respect to the time. Fourthly, it might be more difficult to calculate the ICER when considering an open- than a closed-cohort model, as a different number of patients may arrive at a different point within the model. Therefore, the results may differ if not correctly calculated.</w:t>
      </w:r>
    </w:p>
    <w:p w14:paraId="1AC1DD59" w14:textId="77777777" w:rsidR="00E262CB" w:rsidRPr="00C35C43" w:rsidRDefault="00E262CB" w:rsidP="00E262CB">
      <w:pPr>
        <w:spacing w:after="0" w:line="240" w:lineRule="auto"/>
        <w:ind w:left="270"/>
        <w:jc w:val="both"/>
      </w:pPr>
    </w:p>
    <w:p w14:paraId="2813229F" w14:textId="544886A5" w:rsidR="00C03102" w:rsidRPr="00C35C43" w:rsidRDefault="00C03102" w:rsidP="00C03102">
      <w:pPr>
        <w:pStyle w:val="ListParagraph"/>
        <w:autoSpaceDE w:val="0"/>
        <w:autoSpaceDN w:val="0"/>
        <w:adjustRightInd w:val="0"/>
        <w:spacing w:after="0" w:line="240" w:lineRule="auto"/>
        <w:ind w:left="270"/>
        <w:jc w:val="both"/>
      </w:pPr>
      <w:r w:rsidRPr="00C35C43">
        <w:t>Though there are challenges and issues to consider, DES</w:t>
      </w:r>
      <w:r w:rsidR="00655BCA" w:rsidRPr="00C35C43">
        <w:t>-</w:t>
      </w:r>
      <w:r w:rsidRPr="00C35C43">
        <w:t>based RM should be considered and applied in HTA</w:t>
      </w:r>
      <w:r w:rsidR="00D623BF" w:rsidRPr="00C35C43">
        <w:t xml:space="preserve">. In doing so, </w:t>
      </w:r>
      <w:r w:rsidR="00971B22" w:rsidRPr="00C35C43">
        <w:t xml:space="preserve">it may </w:t>
      </w:r>
      <w:r w:rsidR="00D623BF" w:rsidRPr="00C35C43">
        <w:t>help</w:t>
      </w:r>
      <w:r w:rsidRPr="00C35C43">
        <w:t xml:space="preserve"> </w:t>
      </w:r>
      <w:r w:rsidR="00D623BF" w:rsidRPr="00C35C43">
        <w:t xml:space="preserve">to </w:t>
      </w:r>
      <w:r w:rsidRPr="00C35C43">
        <w:t xml:space="preserve">produce a more realistic </w:t>
      </w:r>
      <w:r w:rsidR="007B6125" w:rsidRPr="00C35C43">
        <w:t xml:space="preserve">forecast (than an unconstrained model) </w:t>
      </w:r>
      <w:r w:rsidR="00D623BF" w:rsidRPr="00C35C43">
        <w:t xml:space="preserve">that could </w:t>
      </w:r>
      <w:r w:rsidRPr="00C35C43">
        <w:t>facilitate a better economic evaluation</w:t>
      </w:r>
      <w:r w:rsidR="00DF14A9" w:rsidRPr="00C35C43">
        <w:t xml:space="preserve"> and BIA</w:t>
      </w:r>
      <w:r w:rsidRPr="00C35C43">
        <w:t>.</w:t>
      </w:r>
    </w:p>
    <w:p w14:paraId="06FEF073" w14:textId="77777777" w:rsidR="00D04623" w:rsidRPr="00C35C43" w:rsidRDefault="00D04623" w:rsidP="00552A98">
      <w:pPr>
        <w:spacing w:after="0" w:line="240" w:lineRule="auto"/>
        <w:jc w:val="both"/>
      </w:pPr>
    </w:p>
    <w:p w14:paraId="3B56B47C" w14:textId="254FA416" w:rsidR="001D6F34" w:rsidRPr="00C35C43" w:rsidRDefault="006E586A" w:rsidP="007E0D6B">
      <w:pPr>
        <w:pStyle w:val="Heading2"/>
      </w:pPr>
      <w:bookmarkStart w:id="546" w:name="_Toc18494951"/>
      <w:r w:rsidRPr="00C35C43">
        <w:t>CHAPTER SUMMARY</w:t>
      </w:r>
      <w:bookmarkEnd w:id="546"/>
    </w:p>
    <w:p w14:paraId="2F0158A7" w14:textId="77777777" w:rsidR="00245BA7" w:rsidRPr="00C35C43" w:rsidRDefault="00245BA7" w:rsidP="00245BA7">
      <w:pPr>
        <w:spacing w:after="0" w:line="240" w:lineRule="auto"/>
        <w:ind w:left="270"/>
      </w:pPr>
    </w:p>
    <w:p w14:paraId="3660DCDD" w14:textId="6D082F7E" w:rsidR="007E13BA" w:rsidRPr="00C35C43" w:rsidRDefault="00A27A9E" w:rsidP="00CC6834">
      <w:pPr>
        <w:spacing w:after="0" w:line="240" w:lineRule="auto"/>
        <w:ind w:left="270"/>
        <w:jc w:val="both"/>
      </w:pPr>
      <w:r w:rsidRPr="00C35C43">
        <w:t xml:space="preserve">This chapter provides a series of issues that need to </w:t>
      </w:r>
      <w:r w:rsidRPr="00C35C43">
        <w:rPr>
          <w:noProof/>
        </w:rPr>
        <w:t>be considered</w:t>
      </w:r>
      <w:r w:rsidRPr="00C35C43">
        <w:t xml:space="preserve"> when performing the DES-based RM in HTA. </w:t>
      </w:r>
      <w:r w:rsidR="008070BE" w:rsidRPr="00C35C43">
        <w:t xml:space="preserve">The questions that describe the </w:t>
      </w:r>
      <w:r w:rsidRPr="00C35C43">
        <w:t xml:space="preserve">issues </w:t>
      </w:r>
      <w:r w:rsidRPr="00C35C43">
        <w:rPr>
          <w:noProof/>
        </w:rPr>
        <w:t>were based</w:t>
      </w:r>
      <w:r w:rsidRPr="00C35C43">
        <w:t xml:space="preserve"> on assumptions</w:t>
      </w:r>
      <w:r w:rsidR="00587CF6" w:rsidRPr="00C35C43">
        <w:t xml:space="preserve"> </w:t>
      </w:r>
      <w:r w:rsidR="00440F94" w:rsidRPr="00C35C43">
        <w:t>made</w:t>
      </w:r>
      <w:r w:rsidRPr="00C35C43">
        <w:t xml:space="preserve"> </w:t>
      </w:r>
      <w:r w:rsidR="00DD7022" w:rsidRPr="00C35C43">
        <w:t xml:space="preserve">and </w:t>
      </w:r>
      <w:r w:rsidR="00CA369C" w:rsidRPr="00C35C43">
        <w:t xml:space="preserve">later </w:t>
      </w:r>
      <w:r w:rsidRPr="00C35C43">
        <w:t xml:space="preserve">validated by </w:t>
      </w:r>
      <w:r w:rsidR="00984165" w:rsidRPr="00C35C43">
        <w:t xml:space="preserve">the </w:t>
      </w:r>
      <w:r w:rsidR="00DD7022" w:rsidRPr="00C35C43">
        <w:t>researcher’s</w:t>
      </w:r>
      <w:r w:rsidRPr="00C35C43">
        <w:t xml:space="preserve"> supervisors. </w:t>
      </w:r>
      <w:r w:rsidR="00CC6834" w:rsidRPr="00C35C43">
        <w:t>F</w:t>
      </w:r>
      <w:r w:rsidRPr="00C35C43">
        <w:t>indings from the reviewed literature</w:t>
      </w:r>
      <w:r w:rsidR="00D75421" w:rsidRPr="00C35C43">
        <w:t xml:space="preserve"> (chapter 3)</w:t>
      </w:r>
      <w:r w:rsidRPr="00C35C43">
        <w:t xml:space="preserve"> and </w:t>
      </w:r>
      <w:r w:rsidR="00CC6834" w:rsidRPr="00C35C43">
        <w:t xml:space="preserve">RM </w:t>
      </w:r>
      <w:r w:rsidRPr="00C35C43">
        <w:t xml:space="preserve">case studies </w:t>
      </w:r>
      <w:r w:rsidR="00D75421" w:rsidRPr="00C35C43">
        <w:t xml:space="preserve">(chapters 5-7) </w:t>
      </w:r>
      <w:r w:rsidRPr="00C35C43">
        <w:t>were used</w:t>
      </w:r>
      <w:r w:rsidR="00CC6834" w:rsidRPr="00C35C43">
        <w:t xml:space="preserve"> to answer these questions</w:t>
      </w:r>
      <w:r w:rsidR="00984165" w:rsidRPr="00C35C43">
        <w:t>,</w:t>
      </w:r>
      <w:r w:rsidR="007E13BA" w:rsidRPr="00C35C43">
        <w:t xml:space="preserve"> and</w:t>
      </w:r>
      <w:r w:rsidR="007E13BA" w:rsidRPr="00C35C43">
        <w:rPr>
          <w:noProof/>
        </w:rPr>
        <w:t xml:space="preserve"> </w:t>
      </w:r>
      <w:r w:rsidR="00620395" w:rsidRPr="00C35C43">
        <w:rPr>
          <w:noProof/>
        </w:rPr>
        <w:t>again</w:t>
      </w:r>
      <w:r w:rsidR="007E13BA" w:rsidRPr="00C35C43">
        <w:rPr>
          <w:noProof/>
        </w:rPr>
        <w:t xml:space="preserve"> validated</w:t>
      </w:r>
      <w:r w:rsidR="003C66D1" w:rsidRPr="00C35C43">
        <w:t xml:space="preserve"> before reporting it</w:t>
      </w:r>
      <w:r w:rsidR="007E13BA" w:rsidRPr="00C35C43">
        <w:t>.</w:t>
      </w:r>
    </w:p>
    <w:p w14:paraId="6E12DE1F" w14:textId="2991CF25" w:rsidR="00D52080" w:rsidRPr="00C35C43" w:rsidRDefault="00D52080" w:rsidP="00CC6834">
      <w:pPr>
        <w:spacing w:after="0" w:line="240" w:lineRule="auto"/>
        <w:ind w:left="270"/>
        <w:jc w:val="both"/>
      </w:pPr>
    </w:p>
    <w:p w14:paraId="19AD0DFB" w14:textId="615F4083" w:rsidR="00930A63" w:rsidRPr="00C35C43" w:rsidRDefault="007C6303" w:rsidP="00CC6834">
      <w:pPr>
        <w:spacing w:after="0" w:line="240" w:lineRule="auto"/>
        <w:ind w:left="270"/>
        <w:jc w:val="both"/>
      </w:pPr>
      <w:r w:rsidRPr="00C35C43">
        <w:t>From this chapter, it is evident that there are benefits to applying DES-based RM in HTA</w:t>
      </w:r>
      <w:r w:rsidR="00F55193" w:rsidRPr="00C35C43">
        <w:t xml:space="preserve"> (subsection 8.3.1)</w:t>
      </w:r>
      <w:r w:rsidRPr="00C35C43">
        <w:t xml:space="preserve">. However, this comes with </w:t>
      </w:r>
      <w:r w:rsidR="00F55193" w:rsidRPr="00C35C43">
        <w:t>several</w:t>
      </w:r>
      <w:r w:rsidRPr="00C35C43">
        <w:t xml:space="preserve"> challenges </w:t>
      </w:r>
      <w:r w:rsidR="00F55193" w:rsidRPr="00C35C43">
        <w:t xml:space="preserve">(subsection 8.3.3) </w:t>
      </w:r>
      <w:r w:rsidRPr="00C35C43">
        <w:t xml:space="preserve">that, if not properly dealt with, can potentially lead to project failure. Hence, thinking about these issues beforehand can result in positive resolution and may </w:t>
      </w:r>
      <w:r w:rsidR="002526F8" w:rsidRPr="00C35C43">
        <w:t xml:space="preserve">provide </w:t>
      </w:r>
      <w:r w:rsidR="00F55193" w:rsidRPr="00C35C43">
        <w:t xml:space="preserve">readers with </w:t>
      </w:r>
      <w:r w:rsidR="002526F8" w:rsidRPr="00C35C43">
        <w:t>further confidence when</w:t>
      </w:r>
      <w:r w:rsidRPr="00C35C43">
        <w:t xml:space="preserve"> embracing a new technique (i.e. RM)</w:t>
      </w:r>
      <w:r w:rsidR="002526F8" w:rsidRPr="00C35C43">
        <w:t xml:space="preserve"> in HTA.</w:t>
      </w:r>
    </w:p>
    <w:p w14:paraId="2AEB126F" w14:textId="77777777" w:rsidR="007C6303" w:rsidRPr="00C35C43" w:rsidRDefault="007C6303" w:rsidP="00CC6834">
      <w:pPr>
        <w:spacing w:after="0" w:line="240" w:lineRule="auto"/>
        <w:ind w:left="270"/>
        <w:jc w:val="both"/>
      </w:pPr>
    </w:p>
    <w:p w14:paraId="79F1696A" w14:textId="1441EF8F" w:rsidR="00267B7C" w:rsidRPr="00C35C43" w:rsidRDefault="00BD6BDB" w:rsidP="00BD6BDB">
      <w:pPr>
        <w:spacing w:after="0" w:line="240" w:lineRule="auto"/>
        <w:ind w:left="274"/>
        <w:jc w:val="both"/>
      </w:pPr>
      <w:r w:rsidRPr="00C35C43">
        <w:t xml:space="preserve">As to the researcher best of knowledge, no studies published so far have presented findings concerning the issues related to DES-based RM in HTA. </w:t>
      </w:r>
      <w:r w:rsidR="00AF79B2" w:rsidRPr="00C35C43">
        <w:rPr>
          <w:noProof/>
        </w:rPr>
        <w:t xml:space="preserve">The researcher </w:t>
      </w:r>
      <w:r w:rsidR="00E42988" w:rsidRPr="00C35C43">
        <w:t>hope</w:t>
      </w:r>
      <w:r w:rsidR="00AF79B2" w:rsidRPr="00C35C43">
        <w:t>s</w:t>
      </w:r>
      <w:r w:rsidR="00E42988" w:rsidRPr="00C35C43">
        <w:t xml:space="preserve"> the issues presented in th</w:t>
      </w:r>
      <w:r w:rsidR="008070BE" w:rsidRPr="00C35C43">
        <w:t>is</w:t>
      </w:r>
      <w:r w:rsidR="00E42988" w:rsidRPr="00C35C43">
        <w:t xml:space="preserve"> chapter will contribute to mak</w:t>
      </w:r>
      <w:r w:rsidR="008E0620" w:rsidRPr="00C35C43">
        <w:t>ing</w:t>
      </w:r>
      <w:r w:rsidR="00E42988" w:rsidRPr="00C35C43">
        <w:t xml:space="preserve"> readers </w:t>
      </w:r>
      <w:r w:rsidR="0034287F" w:rsidRPr="00C35C43">
        <w:t>aware</w:t>
      </w:r>
      <w:r w:rsidR="00E42988" w:rsidRPr="00C35C43">
        <w:t xml:space="preserve"> of the </w:t>
      </w:r>
      <w:r w:rsidR="008853D8" w:rsidRPr="00C35C43">
        <w:t>benefit</w:t>
      </w:r>
      <w:r w:rsidR="00EA00E5" w:rsidRPr="00C35C43">
        <w:t>s</w:t>
      </w:r>
      <w:r w:rsidR="00E42988" w:rsidRPr="00C35C43">
        <w:t xml:space="preserve">, </w:t>
      </w:r>
      <w:r w:rsidR="0034287F" w:rsidRPr="00C35C43">
        <w:t xml:space="preserve">situations </w:t>
      </w:r>
      <w:r w:rsidR="00534420" w:rsidRPr="00C35C43">
        <w:t xml:space="preserve">where RM is </w:t>
      </w:r>
      <w:r w:rsidR="0034287F" w:rsidRPr="00C35C43">
        <w:t>found useful</w:t>
      </w:r>
      <w:r w:rsidR="008E0620" w:rsidRPr="00C35C43">
        <w:t>,</w:t>
      </w:r>
      <w:r w:rsidR="0034287F" w:rsidRPr="00C35C43">
        <w:t xml:space="preserve"> and challenges of applying DES-based RM in HTA.</w:t>
      </w:r>
      <w:r w:rsidR="00533C7C" w:rsidRPr="00C35C43">
        <w:t xml:space="preserve"> </w:t>
      </w:r>
      <w:r w:rsidR="004349F5" w:rsidRPr="00C35C43">
        <w:t xml:space="preserve">After reading these issues, </w:t>
      </w:r>
      <w:r w:rsidR="00267B7C" w:rsidRPr="00C35C43">
        <w:t xml:space="preserve">if readers are still interested </w:t>
      </w:r>
      <w:r w:rsidR="008E0620" w:rsidRPr="00C35C43">
        <w:t>i</w:t>
      </w:r>
      <w:r w:rsidR="00267B7C" w:rsidRPr="00C35C43">
        <w:t xml:space="preserve">n </w:t>
      </w:r>
      <w:r w:rsidR="00075953" w:rsidRPr="00C35C43">
        <w:t xml:space="preserve">the idea of </w:t>
      </w:r>
      <w:r w:rsidR="00267B7C" w:rsidRPr="00C35C43">
        <w:t>DES-based RM in HTA</w:t>
      </w:r>
      <w:r w:rsidR="00702AB5" w:rsidRPr="00C35C43">
        <w:t>;</w:t>
      </w:r>
      <w:r w:rsidR="00267B7C" w:rsidRPr="00C35C43">
        <w:t xml:space="preserve"> </w:t>
      </w:r>
      <w:r w:rsidR="00702AB5" w:rsidRPr="00C35C43">
        <w:t>t</w:t>
      </w:r>
      <w:r w:rsidR="00AF79B2" w:rsidRPr="00C35C43">
        <w:t>he</w:t>
      </w:r>
      <w:r w:rsidR="007365D6" w:rsidRPr="00C35C43">
        <w:t xml:space="preserve"> next chapter</w:t>
      </w:r>
      <w:r w:rsidR="00267B7C" w:rsidRPr="00C35C43">
        <w:t xml:space="preserve"> provide</w:t>
      </w:r>
      <w:r w:rsidR="007365D6" w:rsidRPr="00C35C43">
        <w:t>s</w:t>
      </w:r>
      <w:r w:rsidR="00267B7C" w:rsidRPr="00C35C43">
        <w:t xml:space="preserve"> guidance</w:t>
      </w:r>
      <w:r w:rsidR="000335B8" w:rsidRPr="00C35C43">
        <w:t xml:space="preserve"> </w:t>
      </w:r>
      <w:r w:rsidR="002B5225" w:rsidRPr="00C35C43">
        <w:t xml:space="preserve">on developing and reporting </w:t>
      </w:r>
      <w:r w:rsidR="007365D6" w:rsidRPr="00C35C43">
        <w:t xml:space="preserve">of </w:t>
      </w:r>
      <w:r w:rsidR="002B5225" w:rsidRPr="00C35C43">
        <w:t>it</w:t>
      </w:r>
      <w:r w:rsidR="000335B8" w:rsidRPr="00C35C43">
        <w:t>.</w:t>
      </w:r>
    </w:p>
    <w:p w14:paraId="61D5B96B" w14:textId="29E1269C" w:rsidR="00C21DCC" w:rsidRPr="00C35C43" w:rsidRDefault="00C21DCC" w:rsidP="00893EF7">
      <w:pPr>
        <w:spacing w:after="0" w:line="240" w:lineRule="auto"/>
        <w:sectPr w:rsidR="00C21DCC" w:rsidRPr="00C35C43" w:rsidSect="00596B4D">
          <w:pgSz w:w="11906" w:h="16838"/>
          <w:pgMar w:top="1440" w:right="1440" w:bottom="1440" w:left="1440" w:header="708" w:footer="708" w:gutter="0"/>
          <w:cols w:space="708"/>
          <w:docGrid w:linePitch="360"/>
        </w:sectPr>
      </w:pPr>
    </w:p>
    <w:p w14:paraId="2915D496" w14:textId="0CC9B465" w:rsidR="00087255" w:rsidRPr="00C35C43" w:rsidRDefault="00087255" w:rsidP="000A0B3C">
      <w:pPr>
        <w:pStyle w:val="Heading1"/>
      </w:pPr>
      <w:bookmarkStart w:id="547" w:name="_Toc18494952"/>
      <w:r w:rsidRPr="00C35C43">
        <w:t xml:space="preserve">CHAPTER </w:t>
      </w:r>
      <w:r w:rsidR="00811B9B" w:rsidRPr="00C35C43">
        <w:t>9</w:t>
      </w:r>
      <w:r w:rsidRPr="00C35C43">
        <w:t xml:space="preserve">: RECOMMENDATIONS FOR </w:t>
      </w:r>
      <w:r w:rsidR="00BD6BDB" w:rsidRPr="00C35C43">
        <w:t xml:space="preserve">CONDUCTING AND REPORTING </w:t>
      </w:r>
      <w:r w:rsidR="000A0B3C" w:rsidRPr="00C35C43">
        <w:t>DISCRETE-EVENT SIMULATION-BASED RESOURCE MODELLING IN HEALTH</w:t>
      </w:r>
      <w:r w:rsidR="00E0274B" w:rsidRPr="00C35C43">
        <w:t xml:space="preserve"> </w:t>
      </w:r>
      <w:r w:rsidR="000A0B3C" w:rsidRPr="00C35C43">
        <w:t>TECHNOLOGY ASSESSMENT</w:t>
      </w:r>
      <w:bookmarkEnd w:id="547"/>
    </w:p>
    <w:p w14:paraId="33D71561" w14:textId="77777777" w:rsidR="004E541B" w:rsidRPr="00C35C43" w:rsidRDefault="004E541B" w:rsidP="004E541B">
      <w:pPr>
        <w:spacing w:after="0" w:line="240" w:lineRule="auto"/>
      </w:pPr>
    </w:p>
    <w:p w14:paraId="6A5FCAF4" w14:textId="77777777" w:rsidR="00087255" w:rsidRPr="00C35C43" w:rsidRDefault="00087255" w:rsidP="00087255">
      <w:pPr>
        <w:pStyle w:val="Heading2"/>
      </w:pPr>
      <w:bookmarkStart w:id="548" w:name="_Toc18494953"/>
      <w:r w:rsidRPr="00C35C43">
        <w:t>INTRODUCTION</w:t>
      </w:r>
      <w:bookmarkEnd w:id="548"/>
    </w:p>
    <w:p w14:paraId="77F9EFEB" w14:textId="77777777" w:rsidR="00087255" w:rsidRPr="00C35C43" w:rsidRDefault="00087255" w:rsidP="00087255">
      <w:pPr>
        <w:spacing w:after="0" w:line="240" w:lineRule="auto"/>
      </w:pPr>
    </w:p>
    <w:p w14:paraId="1767FA40" w14:textId="5A650CF8" w:rsidR="005A04DE" w:rsidRPr="00C35C43" w:rsidRDefault="00B74103" w:rsidP="00AE23D1">
      <w:pPr>
        <w:spacing w:after="0" w:line="240" w:lineRule="auto"/>
        <w:ind w:left="270"/>
        <w:jc w:val="both"/>
      </w:pPr>
      <w:r w:rsidRPr="00C35C43">
        <w:t>The previous chapter provided the issues to consider</w:t>
      </w:r>
      <w:r w:rsidR="0098757B" w:rsidRPr="00C35C43">
        <w:t xml:space="preserve"> for DES-based RM technique in HTA. After reading these issues, if readers are still interested </w:t>
      </w:r>
      <w:r w:rsidR="007E405A" w:rsidRPr="00C35C43">
        <w:t>i</w:t>
      </w:r>
      <w:r w:rsidR="0098757B" w:rsidRPr="00C35C43">
        <w:t xml:space="preserve">n applying this technique. This chapter </w:t>
      </w:r>
      <w:r w:rsidR="00F12FC5" w:rsidRPr="00C35C43">
        <w:t xml:space="preserve">provides the </w:t>
      </w:r>
      <w:r w:rsidR="0098757B" w:rsidRPr="00C35C43">
        <w:t xml:space="preserve">recommending guidance on developing and reporting </w:t>
      </w:r>
      <w:r w:rsidR="005A04DE" w:rsidRPr="00C35C43">
        <w:t xml:space="preserve">of </w:t>
      </w:r>
      <w:r w:rsidR="0098757B" w:rsidRPr="00C35C43">
        <w:t>it</w:t>
      </w:r>
      <w:r w:rsidR="00F12FC5" w:rsidRPr="00C35C43">
        <w:t xml:space="preserve"> in the context of HTA</w:t>
      </w:r>
      <w:r w:rsidR="005A04DE" w:rsidRPr="00C35C43">
        <w:t xml:space="preserve">, </w:t>
      </w:r>
      <w:r w:rsidR="0068263F" w:rsidRPr="00C35C43">
        <w:t xml:space="preserve">that is, </w:t>
      </w:r>
      <w:r w:rsidR="005A04DE" w:rsidRPr="00C35C43">
        <w:t xml:space="preserve">in </w:t>
      </w:r>
      <w:r w:rsidR="00410B8B" w:rsidRPr="00C35C43">
        <w:t>answering question</w:t>
      </w:r>
      <w:r w:rsidR="005A04DE" w:rsidRPr="00C35C43">
        <w:t xml:space="preserve"> seven of research: to make recommendations about the implementation of </w:t>
      </w:r>
      <w:r w:rsidR="008A55C6" w:rsidRPr="00C35C43">
        <w:t>‘</w:t>
      </w:r>
      <w:r w:rsidR="006C2338" w:rsidRPr="00C35C43">
        <w:t>the</w:t>
      </w:r>
      <w:r w:rsidR="005A04DE" w:rsidRPr="00C35C43">
        <w:t xml:space="preserve"> selected technique</w:t>
      </w:r>
      <w:r w:rsidR="006C2338" w:rsidRPr="00C35C43">
        <w:t>’</w:t>
      </w:r>
      <w:r w:rsidR="005A04DE" w:rsidRPr="00C35C43">
        <w:t xml:space="preserve"> for simulation-based </w:t>
      </w:r>
      <w:r w:rsidR="00607A37" w:rsidRPr="00C35C43">
        <w:t>RM</w:t>
      </w:r>
      <w:r w:rsidR="005A04DE" w:rsidRPr="00C35C43">
        <w:t xml:space="preserve"> in </w:t>
      </w:r>
      <w:r w:rsidR="00607A37" w:rsidRPr="00C35C43">
        <w:t>HTA</w:t>
      </w:r>
      <w:r w:rsidR="005A04DE" w:rsidRPr="00C35C43">
        <w:t>.</w:t>
      </w:r>
    </w:p>
    <w:p w14:paraId="0D33F4CC" w14:textId="1D42F1FB" w:rsidR="00F12FC5" w:rsidRPr="00C35C43" w:rsidRDefault="00F12FC5" w:rsidP="00F12FC5">
      <w:pPr>
        <w:spacing w:after="0" w:line="240" w:lineRule="auto"/>
        <w:ind w:left="270"/>
        <w:jc w:val="both"/>
      </w:pPr>
    </w:p>
    <w:p w14:paraId="7EA6D430" w14:textId="5517FF00" w:rsidR="00950B10" w:rsidRPr="00C35C43" w:rsidRDefault="00F12FC5" w:rsidP="00083A77">
      <w:pPr>
        <w:spacing w:after="0" w:line="240" w:lineRule="auto"/>
        <w:ind w:left="270"/>
        <w:jc w:val="both"/>
      </w:pPr>
      <w:r w:rsidRPr="00C35C43">
        <w:t xml:space="preserve">This chapter begins </w:t>
      </w:r>
      <w:r w:rsidR="00607A37" w:rsidRPr="00C35C43">
        <w:t>by</w:t>
      </w:r>
      <w:r w:rsidRPr="00C35C43">
        <w:t xml:space="preserve"> presenting the </w:t>
      </w:r>
      <w:r w:rsidR="00950B10" w:rsidRPr="00C35C43">
        <w:t>method</w:t>
      </w:r>
      <w:r w:rsidR="00607A37" w:rsidRPr="00C35C43">
        <w:t>s</w:t>
      </w:r>
      <w:r w:rsidRPr="00C35C43">
        <w:t xml:space="preserve"> </w:t>
      </w:r>
      <w:r w:rsidR="002273C7" w:rsidRPr="00C35C43">
        <w:t xml:space="preserve">applied in </w:t>
      </w:r>
      <w:r w:rsidR="00BD6BDB" w:rsidRPr="00C35C43">
        <w:t>developing</w:t>
      </w:r>
      <w:r w:rsidR="002273C7" w:rsidRPr="00C35C43">
        <w:t xml:space="preserve"> the guideline</w:t>
      </w:r>
      <w:r w:rsidRPr="00C35C43">
        <w:t>s</w:t>
      </w:r>
      <w:r w:rsidR="00950B10" w:rsidRPr="00C35C43">
        <w:t xml:space="preserve"> (section </w:t>
      </w:r>
      <w:r w:rsidR="00783165" w:rsidRPr="00C35C43">
        <w:t>9</w:t>
      </w:r>
      <w:r w:rsidR="00950B10" w:rsidRPr="00C35C43">
        <w:t>.</w:t>
      </w:r>
      <w:r w:rsidR="00783165" w:rsidRPr="00C35C43">
        <w:t>2</w:t>
      </w:r>
      <w:r w:rsidR="00950B10" w:rsidRPr="00C35C43">
        <w:t>); followed by recommend</w:t>
      </w:r>
      <w:r w:rsidR="00BD6BDB" w:rsidRPr="00C35C43">
        <w:t>ed</w:t>
      </w:r>
      <w:r w:rsidR="00950B10" w:rsidRPr="00C35C43">
        <w:t xml:space="preserve"> guidance for developing (section </w:t>
      </w:r>
      <w:r w:rsidR="00783165" w:rsidRPr="00C35C43">
        <w:t>9</w:t>
      </w:r>
      <w:r w:rsidR="00950B10" w:rsidRPr="00C35C43">
        <w:t>.</w:t>
      </w:r>
      <w:r w:rsidR="00783165" w:rsidRPr="00C35C43">
        <w:t>3</w:t>
      </w:r>
      <w:r w:rsidR="00950B10" w:rsidRPr="00C35C43">
        <w:t xml:space="preserve">) and reporting (section </w:t>
      </w:r>
      <w:r w:rsidR="00783165" w:rsidRPr="00C35C43">
        <w:t>9</w:t>
      </w:r>
      <w:r w:rsidR="00950B10" w:rsidRPr="00C35C43">
        <w:t>.4) DES-based RM stud</w:t>
      </w:r>
      <w:r w:rsidR="00745AC0" w:rsidRPr="00C35C43">
        <w:t>ies</w:t>
      </w:r>
      <w:r w:rsidR="00950B10" w:rsidRPr="00C35C43">
        <w:t xml:space="preserve"> in HTA. </w:t>
      </w:r>
    </w:p>
    <w:p w14:paraId="2BCB8ECF" w14:textId="77777777" w:rsidR="00087255" w:rsidRPr="00C35C43" w:rsidRDefault="00087255" w:rsidP="00083A77">
      <w:pPr>
        <w:spacing w:after="0" w:line="240" w:lineRule="auto"/>
        <w:jc w:val="both"/>
      </w:pPr>
    </w:p>
    <w:p w14:paraId="3B3261C8" w14:textId="77777777" w:rsidR="00087255" w:rsidRPr="00C35C43" w:rsidRDefault="00087255" w:rsidP="00083A77">
      <w:pPr>
        <w:pStyle w:val="Heading2"/>
        <w:jc w:val="both"/>
      </w:pPr>
      <w:bookmarkStart w:id="549" w:name="_Toc18494954"/>
      <w:r w:rsidRPr="00C35C43">
        <w:t>METHODS</w:t>
      </w:r>
      <w:bookmarkEnd w:id="549"/>
    </w:p>
    <w:p w14:paraId="16DE138B" w14:textId="6A6EA9D9" w:rsidR="00087255" w:rsidRPr="00C35C43" w:rsidRDefault="003F1B06" w:rsidP="00083A77">
      <w:pPr>
        <w:pStyle w:val="Heading3"/>
        <w:jc w:val="both"/>
      </w:pPr>
      <w:bookmarkStart w:id="550" w:name="_Toc18494955"/>
      <w:r w:rsidRPr="00C35C43">
        <w:t>Developing the Guidance</w:t>
      </w:r>
      <w:bookmarkEnd w:id="550"/>
    </w:p>
    <w:p w14:paraId="49653600" w14:textId="757D9DE5" w:rsidR="006D6C8B" w:rsidRPr="00C35C43" w:rsidRDefault="006D6C8B" w:rsidP="00083A77">
      <w:pPr>
        <w:spacing w:after="0" w:line="240" w:lineRule="auto"/>
        <w:ind w:left="270"/>
        <w:jc w:val="both"/>
      </w:pPr>
    </w:p>
    <w:p w14:paraId="737CBD52" w14:textId="7D2A3789" w:rsidR="00E45607" w:rsidRPr="00C35C43" w:rsidRDefault="006B4589" w:rsidP="00E45607">
      <w:pPr>
        <w:spacing w:after="0" w:line="240" w:lineRule="auto"/>
        <w:ind w:left="270"/>
        <w:jc w:val="both"/>
      </w:pPr>
      <w:r w:rsidRPr="00C35C43">
        <w:t xml:space="preserve">The methodological approach used differ from </w:t>
      </w:r>
      <w:r w:rsidR="00871DD9" w:rsidRPr="00C35C43">
        <w:t xml:space="preserve">the types of guidance included in this study, hence separated into two subsections. </w:t>
      </w:r>
      <w:r w:rsidRPr="00C35C43">
        <w:t xml:space="preserve">The first present </w:t>
      </w:r>
      <w:r w:rsidR="00871DD9" w:rsidRPr="00C35C43">
        <w:t xml:space="preserve">methods </w:t>
      </w:r>
      <w:r w:rsidR="00E45607" w:rsidRPr="00C35C43">
        <w:t xml:space="preserve">used to create the </w:t>
      </w:r>
      <w:r w:rsidR="00F563F4" w:rsidRPr="00C35C43">
        <w:t>recommend</w:t>
      </w:r>
      <w:r w:rsidR="00D84B6C" w:rsidRPr="00C35C43">
        <w:t>ed</w:t>
      </w:r>
      <w:r w:rsidR="00F563F4" w:rsidRPr="00C35C43">
        <w:t xml:space="preserve"> </w:t>
      </w:r>
      <w:r w:rsidR="00E45607" w:rsidRPr="00C35C43">
        <w:t>guid</w:t>
      </w:r>
      <w:r w:rsidR="00D0786F" w:rsidRPr="00C35C43">
        <w:t>elines</w:t>
      </w:r>
      <w:r w:rsidR="00E45607" w:rsidRPr="00C35C43">
        <w:t xml:space="preserve"> for developing DES-based RM stud</w:t>
      </w:r>
      <w:r w:rsidR="00745AC0" w:rsidRPr="00C35C43">
        <w:t>ies</w:t>
      </w:r>
      <w:r w:rsidR="00E45607" w:rsidRPr="00C35C43">
        <w:t xml:space="preserve"> in HTA (subsection </w:t>
      </w:r>
      <w:r w:rsidR="00783165" w:rsidRPr="00C35C43">
        <w:t>9</w:t>
      </w:r>
      <w:r w:rsidR="00E45607" w:rsidRPr="00C35C43">
        <w:t xml:space="preserve">.2.1.1), followed by the reporting of it (subsection </w:t>
      </w:r>
      <w:r w:rsidR="00783165" w:rsidRPr="00C35C43">
        <w:t>9</w:t>
      </w:r>
      <w:r w:rsidR="00E45607" w:rsidRPr="00C35C43">
        <w:t>.2.1.2).</w:t>
      </w:r>
    </w:p>
    <w:p w14:paraId="2DEB2CAB" w14:textId="4DDFEE53" w:rsidR="006D2AC8" w:rsidRPr="00C35C43" w:rsidRDefault="006D2AC8" w:rsidP="00D0786F">
      <w:pPr>
        <w:spacing w:after="0" w:line="240" w:lineRule="auto"/>
        <w:jc w:val="both"/>
      </w:pPr>
    </w:p>
    <w:p w14:paraId="22C6C311" w14:textId="74E55F1E" w:rsidR="006D2AC8" w:rsidRPr="00C35C43" w:rsidRDefault="006D2AC8" w:rsidP="00745AC0">
      <w:pPr>
        <w:pStyle w:val="Heading4"/>
        <w:jc w:val="both"/>
      </w:pPr>
      <w:bookmarkStart w:id="551" w:name="_Toc18494956"/>
      <w:r w:rsidRPr="00C35C43">
        <w:t xml:space="preserve">Guidance for developing DES-based </w:t>
      </w:r>
      <w:r w:rsidR="00176809" w:rsidRPr="00C35C43">
        <w:t>Resource Modelling</w:t>
      </w:r>
      <w:r w:rsidRPr="00C35C43">
        <w:t xml:space="preserve"> in HTA</w:t>
      </w:r>
      <w:bookmarkEnd w:id="551"/>
    </w:p>
    <w:p w14:paraId="546438F8" w14:textId="77777777" w:rsidR="002B2044" w:rsidRPr="00C35C43" w:rsidRDefault="002B2044" w:rsidP="002B2044">
      <w:pPr>
        <w:spacing w:after="0" w:line="240" w:lineRule="auto"/>
        <w:jc w:val="both"/>
      </w:pPr>
    </w:p>
    <w:p w14:paraId="1C9C648B" w14:textId="4E236FB7" w:rsidR="00876582" w:rsidRPr="00C35C43" w:rsidRDefault="00CB33CE" w:rsidP="00876582">
      <w:pPr>
        <w:keepNext/>
        <w:spacing w:after="0" w:line="240" w:lineRule="auto"/>
        <w:ind w:left="270"/>
        <w:jc w:val="both"/>
      </w:pPr>
      <w:r w:rsidRPr="00C35C43">
        <w:object w:dxaOrig="5032" w:dyaOrig="1869" w14:anchorId="2CAFA4BF">
          <v:shape id="_x0000_i1050" type="#_x0000_t75" style="width:272.95pt;height:99.55pt" o:ole="">
            <v:imagedata r:id="rId79" o:title=""/>
          </v:shape>
          <o:OLEObject Type="Embed" ProgID="Visio.Drawing.15" ShapeID="_x0000_i1050" DrawAspect="Content" ObjectID="_1629128129" r:id="rId80"/>
        </w:object>
      </w:r>
    </w:p>
    <w:p w14:paraId="0E6BC84E" w14:textId="48F420E1" w:rsidR="00876582" w:rsidRPr="00C35C43" w:rsidRDefault="00876582" w:rsidP="00876582">
      <w:pPr>
        <w:pStyle w:val="Caption"/>
        <w:ind w:left="270"/>
        <w:jc w:val="both"/>
      </w:pPr>
      <w:bookmarkStart w:id="552" w:name="_Toc18495037"/>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1</w:t>
      </w:r>
      <w:r w:rsidR="00EC78C9">
        <w:rPr>
          <w:noProof/>
        </w:rPr>
        <w:fldChar w:fldCharType="end"/>
      </w:r>
      <w:r w:rsidRPr="00C35C43">
        <w:t xml:space="preserve">: </w:t>
      </w:r>
      <w:r w:rsidR="007E1FCD" w:rsidRPr="00C35C43">
        <w:t>T</w:t>
      </w:r>
      <w:r w:rsidR="00CE1E08" w:rsidRPr="00C35C43">
        <w:t xml:space="preserve">he </w:t>
      </w:r>
      <w:r w:rsidR="00A65D19" w:rsidRPr="00C35C43">
        <w:t>process</w:t>
      </w:r>
      <w:r w:rsidR="00CE1E08" w:rsidRPr="00C35C43">
        <w:t>es</w:t>
      </w:r>
      <w:r w:rsidR="00A65D19" w:rsidRPr="00C35C43">
        <w:t xml:space="preserve"> </w:t>
      </w:r>
      <w:r w:rsidR="00CE1E08" w:rsidRPr="00C35C43">
        <w:t xml:space="preserve">used </w:t>
      </w:r>
      <w:r w:rsidRPr="00C35C43">
        <w:t>to create the</w:t>
      </w:r>
      <w:r w:rsidR="00A65D19" w:rsidRPr="00C35C43">
        <w:t xml:space="preserve"> </w:t>
      </w:r>
      <w:r w:rsidR="00CE1E08" w:rsidRPr="00C35C43">
        <w:t xml:space="preserve">modelling </w:t>
      </w:r>
      <w:r w:rsidR="00A65D19" w:rsidRPr="00C35C43">
        <w:t>guide</w:t>
      </w:r>
      <w:bookmarkEnd w:id="552"/>
      <w:r w:rsidR="00CE1E08" w:rsidRPr="00C35C43">
        <w:t xml:space="preserve"> </w:t>
      </w:r>
    </w:p>
    <w:p w14:paraId="30272F0B" w14:textId="77777777" w:rsidR="00876582" w:rsidRPr="00C35C43" w:rsidRDefault="00876582" w:rsidP="00957F67">
      <w:pPr>
        <w:spacing w:after="0" w:line="240" w:lineRule="auto"/>
        <w:ind w:left="270"/>
        <w:jc w:val="both"/>
      </w:pPr>
    </w:p>
    <w:p w14:paraId="3B7782AE" w14:textId="584756C2" w:rsidR="00876582" w:rsidRPr="00C35C43" w:rsidRDefault="000830FB" w:rsidP="001A72C6">
      <w:pPr>
        <w:spacing w:after="0" w:line="240" w:lineRule="auto"/>
        <w:ind w:left="270"/>
        <w:jc w:val="both"/>
      </w:pPr>
      <w:r w:rsidRPr="00C35C43">
        <w:t>Th</w:t>
      </w:r>
      <w:r w:rsidR="001C0B9E" w:rsidRPr="00C35C43">
        <w:t>is</w:t>
      </w:r>
      <w:r w:rsidRPr="00C35C43">
        <w:t xml:space="preserve"> guide is the culmination of a multiple step process (</w:t>
      </w:r>
      <w:r w:rsidR="00876582" w:rsidRPr="00C35C43">
        <w:t xml:space="preserve">figure </w:t>
      </w:r>
      <w:r w:rsidR="00783165" w:rsidRPr="00C35C43">
        <w:t>9</w:t>
      </w:r>
      <w:r w:rsidR="00876582" w:rsidRPr="00C35C43">
        <w:t>.1</w:t>
      </w:r>
      <w:r w:rsidRPr="00C35C43">
        <w:t xml:space="preserve">). Firstly, reviewing </w:t>
      </w:r>
      <w:r w:rsidR="00FE358E" w:rsidRPr="00C35C43">
        <w:t xml:space="preserve">existing </w:t>
      </w:r>
      <w:r w:rsidRPr="00C35C43">
        <w:t>guid</w:t>
      </w:r>
      <w:r w:rsidR="00B541BF" w:rsidRPr="00C35C43">
        <w:t>elines</w:t>
      </w:r>
      <w:r w:rsidRPr="00C35C43">
        <w:t xml:space="preserve"> for </w:t>
      </w:r>
      <w:r w:rsidR="004B1EE7" w:rsidRPr="00C35C43">
        <w:t>SM</w:t>
      </w:r>
      <w:r w:rsidRPr="00C35C43">
        <w:t xml:space="preserve"> in </w:t>
      </w:r>
      <w:r w:rsidR="00233D03" w:rsidRPr="00C35C43">
        <w:t xml:space="preserve">the field of </w:t>
      </w:r>
      <w:r w:rsidRPr="00C35C43">
        <w:t>HTA and OR.</w:t>
      </w:r>
      <w:r w:rsidR="00B541BF" w:rsidRPr="00C35C43">
        <w:t xml:space="preserve"> </w:t>
      </w:r>
      <w:r w:rsidR="004B2F1A" w:rsidRPr="00C35C43">
        <w:t>This review was aimed</w:t>
      </w:r>
      <w:r w:rsidR="00442D96" w:rsidRPr="00C35C43">
        <w:t>: (1)</w:t>
      </w:r>
      <w:r w:rsidR="004B2F1A" w:rsidRPr="00C35C43">
        <w:t xml:space="preserve"> to</w:t>
      </w:r>
      <w:r w:rsidR="004B1EE7" w:rsidRPr="00C35C43">
        <w:t xml:space="preserve"> </w:t>
      </w:r>
      <w:r w:rsidR="001434AF" w:rsidRPr="00C35C43">
        <w:t xml:space="preserve">identify guidelines </w:t>
      </w:r>
      <w:r w:rsidR="00442D96" w:rsidRPr="00C35C43">
        <w:t xml:space="preserve">for simulation-based </w:t>
      </w:r>
      <w:r w:rsidR="001434AF" w:rsidRPr="00C35C43">
        <w:t>RM</w:t>
      </w:r>
      <w:r w:rsidR="00442D96" w:rsidRPr="00C35C43">
        <w:t xml:space="preserve"> in HTA;</w:t>
      </w:r>
      <w:r w:rsidR="001434AF" w:rsidRPr="00C35C43">
        <w:t xml:space="preserve"> </w:t>
      </w:r>
      <w:r w:rsidR="00E24552" w:rsidRPr="00C35C43">
        <w:t xml:space="preserve">and </w:t>
      </w:r>
      <w:r w:rsidR="00442D96" w:rsidRPr="00C35C43">
        <w:t>(2)</w:t>
      </w:r>
      <w:r w:rsidR="001434AF" w:rsidRPr="00C35C43">
        <w:t xml:space="preserve"> to u</w:t>
      </w:r>
      <w:r w:rsidR="004B2F1A" w:rsidRPr="00C35C43">
        <w:t>nderstand</w:t>
      </w:r>
      <w:r w:rsidR="001A72C6" w:rsidRPr="00C35C43">
        <w:t xml:space="preserve"> </w:t>
      </w:r>
      <w:r w:rsidR="004B2F1A" w:rsidRPr="00C35C43">
        <w:t xml:space="preserve">how to create a </w:t>
      </w:r>
      <w:r w:rsidR="001434AF" w:rsidRPr="00C35C43">
        <w:t>guideline (i.e. structur</w:t>
      </w:r>
      <w:r w:rsidR="002706D9" w:rsidRPr="00C35C43">
        <w:t>e</w:t>
      </w:r>
      <w:r w:rsidR="001434AF" w:rsidRPr="00C35C43">
        <w:t xml:space="preserve"> of the report)</w:t>
      </w:r>
      <w:r w:rsidR="00623301" w:rsidRPr="00C35C43">
        <w:t>.</w:t>
      </w:r>
    </w:p>
    <w:p w14:paraId="089C4A62" w14:textId="5AA8E2A0" w:rsidR="00414956" w:rsidRPr="00C35C43" w:rsidRDefault="00414956" w:rsidP="00962201">
      <w:pPr>
        <w:spacing w:after="0" w:line="240" w:lineRule="auto"/>
        <w:jc w:val="both"/>
      </w:pPr>
    </w:p>
    <w:p w14:paraId="1A470383" w14:textId="4EE82AB4" w:rsidR="00A465BB" w:rsidRPr="00C35C43" w:rsidRDefault="00043ECC" w:rsidP="00AA510D">
      <w:pPr>
        <w:spacing w:after="0" w:line="240" w:lineRule="auto"/>
        <w:ind w:left="270"/>
        <w:jc w:val="both"/>
      </w:pPr>
      <w:r w:rsidRPr="00C35C43">
        <w:rPr>
          <w:noProof/>
        </w:rPr>
        <w:t xml:space="preserve">To identify </w:t>
      </w:r>
      <w:r w:rsidR="00D909C2" w:rsidRPr="00C35C43">
        <w:rPr>
          <w:noProof/>
        </w:rPr>
        <w:t>such</w:t>
      </w:r>
      <w:r w:rsidR="00A22B76" w:rsidRPr="00C35C43">
        <w:rPr>
          <w:noProof/>
        </w:rPr>
        <w:t xml:space="preserve"> guidelines</w:t>
      </w:r>
      <w:r w:rsidRPr="00C35C43">
        <w:t xml:space="preserve">, a </w:t>
      </w:r>
      <w:r w:rsidR="00692ABB" w:rsidRPr="00C35C43">
        <w:t xml:space="preserve">scoping </w:t>
      </w:r>
      <w:r w:rsidR="00EF3D18" w:rsidRPr="00C35C43">
        <w:t>review</w:t>
      </w:r>
      <w:r w:rsidRPr="00C35C43">
        <w:t xml:space="preserve"> </w:t>
      </w:r>
      <w:r w:rsidR="00552DDD" w:rsidRPr="00C35C43">
        <w:rPr>
          <w:noProof/>
        </w:rPr>
        <w:t>was chosen</w:t>
      </w:r>
      <w:r w:rsidR="008E0620" w:rsidRPr="00C35C43">
        <w:t>,</w:t>
      </w:r>
      <w:r w:rsidR="00C77A5D" w:rsidRPr="00C35C43">
        <w:t xml:space="preserve"> as it aligned with this review purpose of </w:t>
      </w:r>
      <w:r w:rsidR="00C77A5D" w:rsidRPr="00C35C43">
        <w:rPr>
          <w:noProof/>
        </w:rPr>
        <w:t>summari</w:t>
      </w:r>
      <w:r w:rsidR="005038C4" w:rsidRPr="00C35C43">
        <w:rPr>
          <w:noProof/>
        </w:rPr>
        <w:t>s</w:t>
      </w:r>
      <w:r w:rsidR="00C77A5D" w:rsidRPr="00C35C43">
        <w:rPr>
          <w:noProof/>
        </w:rPr>
        <w:t>ing</w:t>
      </w:r>
      <w:r w:rsidR="00C77A5D" w:rsidRPr="00C35C43">
        <w:t xml:space="preserve"> findings from </w:t>
      </w:r>
      <w:r w:rsidR="008E0620" w:rsidRPr="00C35C43">
        <w:t xml:space="preserve">the </w:t>
      </w:r>
      <w:r w:rsidR="00C77A5D" w:rsidRPr="00C35C43">
        <w:t>relevant literature</w:t>
      </w:r>
      <w:r w:rsidR="008E0620" w:rsidRPr="00C35C43">
        <w:t>,</w:t>
      </w:r>
      <w:r w:rsidR="00C77A5D" w:rsidRPr="00C35C43">
        <w:t xml:space="preserve"> rather than to appraise methodological quality (Grant and Booth, 2009:95).</w:t>
      </w:r>
      <w:r w:rsidR="00AA510D" w:rsidRPr="00C35C43">
        <w:t xml:space="preserve"> </w:t>
      </w:r>
      <w:r w:rsidR="00C77A5D" w:rsidRPr="00C35C43">
        <w:t xml:space="preserve">The scoping review </w:t>
      </w:r>
      <w:r w:rsidRPr="00C35C43">
        <w:rPr>
          <w:noProof/>
        </w:rPr>
        <w:t>was conducted</w:t>
      </w:r>
      <w:r w:rsidRPr="00C35C43">
        <w:t xml:space="preserve"> </w:t>
      </w:r>
      <w:r w:rsidR="00552DDD" w:rsidRPr="00C35C43">
        <w:t>in grey literature via Google Scholar</w:t>
      </w:r>
      <w:r w:rsidR="00B11539" w:rsidRPr="00C35C43">
        <w:t>,</w:t>
      </w:r>
      <w:r w:rsidR="00552DDD" w:rsidRPr="00C35C43">
        <w:t xml:space="preserve"> </w:t>
      </w:r>
      <w:r w:rsidR="00E24552" w:rsidRPr="00C35C43">
        <w:t>W</w:t>
      </w:r>
      <w:r w:rsidR="0015184E" w:rsidRPr="00C35C43">
        <w:t xml:space="preserve">inter </w:t>
      </w:r>
      <w:r w:rsidR="00E24552" w:rsidRPr="00C35C43">
        <w:t>S</w:t>
      </w:r>
      <w:r w:rsidR="0015184E" w:rsidRPr="00C35C43">
        <w:t xml:space="preserve">imulation </w:t>
      </w:r>
      <w:r w:rsidR="00E24552" w:rsidRPr="00C35C43">
        <w:t>C</w:t>
      </w:r>
      <w:r w:rsidR="0015184E" w:rsidRPr="00C35C43">
        <w:t xml:space="preserve">onference archive, </w:t>
      </w:r>
      <w:r w:rsidR="00532C4B" w:rsidRPr="00C35C43">
        <w:t xml:space="preserve">ISPOR </w:t>
      </w:r>
      <w:r w:rsidR="00BA5EBE" w:rsidRPr="00C35C43">
        <w:t>g</w:t>
      </w:r>
      <w:r w:rsidR="00532C4B" w:rsidRPr="00C35C43">
        <w:t xml:space="preserve">uidelines </w:t>
      </w:r>
      <w:r w:rsidR="00BA5EBE" w:rsidRPr="00C35C43">
        <w:t>i</w:t>
      </w:r>
      <w:r w:rsidR="00532C4B" w:rsidRPr="00C35C43">
        <w:t xml:space="preserve">ndex, </w:t>
      </w:r>
      <w:r w:rsidR="00197E93" w:rsidRPr="00C35C43">
        <w:t xml:space="preserve">and other relevant databases and websites listed in the Canadian Agency for Drugs and Technologies in Health (CADTH) Grey Matters Light document (CADTH, 2015) </w:t>
      </w:r>
      <w:r w:rsidR="00E24552" w:rsidRPr="00C35C43">
        <w:t>until</w:t>
      </w:r>
      <w:r w:rsidRPr="00C35C43">
        <w:t xml:space="preserve"> May 2018.</w:t>
      </w:r>
      <w:r w:rsidR="00A465BB" w:rsidRPr="00C35C43">
        <w:t xml:space="preserve"> The search strategies used in this review were validated and</w:t>
      </w:r>
      <w:r w:rsidR="00A465BB" w:rsidRPr="00C35C43">
        <w:rPr>
          <w:noProof/>
        </w:rPr>
        <w:t xml:space="preserve"> presented</w:t>
      </w:r>
      <w:r w:rsidR="00A465BB" w:rsidRPr="00C35C43">
        <w:t xml:space="preserve"> in </w:t>
      </w:r>
      <w:r w:rsidR="00A465BB" w:rsidRPr="00C35C43">
        <w:rPr>
          <w:i/>
        </w:rPr>
        <w:t>Appendix 8</w:t>
      </w:r>
      <w:r w:rsidR="00A465BB" w:rsidRPr="00C35C43">
        <w:t>.</w:t>
      </w:r>
    </w:p>
    <w:p w14:paraId="2A20C92F" w14:textId="77777777" w:rsidR="00043ECC" w:rsidRPr="00C35C43" w:rsidRDefault="00043ECC" w:rsidP="00A465BB">
      <w:pPr>
        <w:spacing w:after="0" w:line="240" w:lineRule="auto"/>
        <w:jc w:val="both"/>
      </w:pPr>
    </w:p>
    <w:p w14:paraId="217FAF0E" w14:textId="55EF3463" w:rsidR="00AA510D" w:rsidRPr="00C35C43" w:rsidRDefault="002B2044" w:rsidP="004E541B">
      <w:pPr>
        <w:spacing w:after="0" w:line="240" w:lineRule="auto"/>
        <w:ind w:left="270"/>
        <w:jc w:val="both"/>
        <w:rPr>
          <w:i/>
        </w:rPr>
      </w:pPr>
      <w:r w:rsidRPr="00C35C43">
        <w:t xml:space="preserve">A total of </w:t>
      </w:r>
      <w:r w:rsidR="00B5413C" w:rsidRPr="00C35C43">
        <w:t>1</w:t>
      </w:r>
      <w:r w:rsidR="006A727D" w:rsidRPr="00C35C43">
        <w:t>9</w:t>
      </w:r>
      <w:r w:rsidRPr="00C35C43">
        <w:t xml:space="preserve"> guidelines </w:t>
      </w:r>
      <w:r w:rsidRPr="00C35C43">
        <w:rPr>
          <w:noProof/>
        </w:rPr>
        <w:t>were identified</w:t>
      </w:r>
      <w:r w:rsidR="00B5413C" w:rsidRPr="00C35C43">
        <w:t xml:space="preserve">. The majority is in the HTA (n= </w:t>
      </w:r>
      <w:r w:rsidR="00920F1A" w:rsidRPr="00C35C43">
        <w:t>12</w:t>
      </w:r>
      <w:r w:rsidR="00B5413C" w:rsidRPr="00C35C43">
        <w:t xml:space="preserve">) </w:t>
      </w:r>
      <w:r w:rsidR="00E24552" w:rsidRPr="00C35C43">
        <w:t xml:space="preserve">rather </w:t>
      </w:r>
      <w:r w:rsidR="00B5413C" w:rsidRPr="00C35C43">
        <w:t>than the OR (n=</w:t>
      </w:r>
      <w:r w:rsidR="006A727D" w:rsidRPr="00C35C43">
        <w:t>7</w:t>
      </w:r>
      <w:r w:rsidR="00B5413C" w:rsidRPr="00C35C43">
        <w:t xml:space="preserve">) field. </w:t>
      </w:r>
      <w:r w:rsidRPr="00C35C43">
        <w:rPr>
          <w:i/>
        </w:rPr>
        <w:t xml:space="preserve">Table </w:t>
      </w:r>
      <w:r w:rsidR="00783165" w:rsidRPr="00C35C43">
        <w:rPr>
          <w:i/>
        </w:rPr>
        <w:t>9</w:t>
      </w:r>
      <w:r w:rsidR="00962201" w:rsidRPr="00C35C43">
        <w:rPr>
          <w:i/>
        </w:rPr>
        <w:t>.1</w:t>
      </w:r>
      <w:r w:rsidRPr="00C35C43">
        <w:t xml:space="preserve"> </w:t>
      </w:r>
      <w:r w:rsidR="00A80B30" w:rsidRPr="00C35C43">
        <w:t xml:space="preserve">(see table on next page) </w:t>
      </w:r>
      <w:r w:rsidRPr="00C35C43">
        <w:t>provides a list of those guidelines reviewed.</w:t>
      </w:r>
    </w:p>
    <w:p w14:paraId="1DF31A8C" w14:textId="7A6BFA44" w:rsidR="00C16642" w:rsidRPr="00C35C43" w:rsidRDefault="00C16642" w:rsidP="00C16642">
      <w:pPr>
        <w:pStyle w:val="Caption"/>
        <w:keepNext/>
        <w:ind w:left="270"/>
      </w:pPr>
      <w:bookmarkStart w:id="553" w:name="_Toc18495101"/>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9</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1</w:t>
      </w:r>
      <w:r w:rsidR="00EC78C9">
        <w:rPr>
          <w:noProof/>
        </w:rPr>
        <w:fldChar w:fldCharType="end"/>
      </w:r>
      <w:r w:rsidRPr="00C35C43">
        <w:t xml:space="preserve">: </w:t>
      </w:r>
      <w:r w:rsidR="007E1FCD" w:rsidRPr="00C35C43">
        <w:t>R</w:t>
      </w:r>
      <w:r w:rsidR="00A22B76" w:rsidRPr="00C35C43">
        <w:t xml:space="preserve">eviewed </w:t>
      </w:r>
      <w:r w:rsidRPr="00C35C43">
        <w:t>simulation modelling guidelines</w:t>
      </w:r>
      <w:bookmarkEnd w:id="553"/>
      <w:r w:rsidRPr="00C35C43">
        <w:t xml:space="preserve"> </w:t>
      </w:r>
    </w:p>
    <w:tbl>
      <w:tblPr>
        <w:tblStyle w:val="TableGrid"/>
        <w:tblW w:w="8730" w:type="dxa"/>
        <w:tblInd w:w="265" w:type="dxa"/>
        <w:tblLayout w:type="fixed"/>
        <w:tblLook w:val="04A0" w:firstRow="1" w:lastRow="0" w:firstColumn="1" w:lastColumn="0" w:noHBand="0" w:noVBand="1"/>
      </w:tblPr>
      <w:tblGrid>
        <w:gridCol w:w="1170"/>
        <w:gridCol w:w="3780"/>
        <w:gridCol w:w="720"/>
        <w:gridCol w:w="2160"/>
        <w:gridCol w:w="900"/>
      </w:tblGrid>
      <w:tr w:rsidR="008109D1" w:rsidRPr="00C35C43" w14:paraId="2CD38969" w14:textId="12CC2C95" w:rsidTr="006A727D">
        <w:tc>
          <w:tcPr>
            <w:tcW w:w="1170" w:type="dxa"/>
            <w:shd w:val="clear" w:color="auto" w:fill="A6A6A6" w:themeFill="background1" w:themeFillShade="A6"/>
          </w:tcPr>
          <w:p w14:paraId="5500A114" w14:textId="59CE754C" w:rsidR="008109D1" w:rsidRPr="00C35C43" w:rsidRDefault="008109D1" w:rsidP="008109D1">
            <w:pPr>
              <w:jc w:val="center"/>
              <w:rPr>
                <w:sz w:val="18"/>
              </w:rPr>
            </w:pPr>
            <w:r w:rsidRPr="00C35C43">
              <w:rPr>
                <w:sz w:val="18"/>
              </w:rPr>
              <w:t>Guideline</w:t>
            </w:r>
          </w:p>
        </w:tc>
        <w:tc>
          <w:tcPr>
            <w:tcW w:w="3780" w:type="dxa"/>
            <w:shd w:val="clear" w:color="auto" w:fill="A6A6A6" w:themeFill="background1" w:themeFillShade="A6"/>
          </w:tcPr>
          <w:p w14:paraId="143052E3" w14:textId="445E8D4B" w:rsidR="008109D1" w:rsidRPr="00C35C43" w:rsidRDefault="008109D1" w:rsidP="008109D1">
            <w:pPr>
              <w:jc w:val="center"/>
              <w:rPr>
                <w:sz w:val="18"/>
              </w:rPr>
            </w:pPr>
            <w:r w:rsidRPr="00C35C43">
              <w:rPr>
                <w:sz w:val="18"/>
              </w:rPr>
              <w:t>Title</w:t>
            </w:r>
          </w:p>
        </w:tc>
        <w:tc>
          <w:tcPr>
            <w:tcW w:w="720" w:type="dxa"/>
            <w:shd w:val="clear" w:color="auto" w:fill="A6A6A6" w:themeFill="background1" w:themeFillShade="A6"/>
          </w:tcPr>
          <w:p w14:paraId="1CE8810B" w14:textId="7634A4B7" w:rsidR="008109D1" w:rsidRPr="00C35C43" w:rsidRDefault="008109D1" w:rsidP="008109D1">
            <w:pPr>
              <w:jc w:val="center"/>
              <w:rPr>
                <w:sz w:val="18"/>
              </w:rPr>
            </w:pPr>
            <w:r w:rsidRPr="00C35C43">
              <w:rPr>
                <w:sz w:val="18"/>
              </w:rPr>
              <w:t>Field</w:t>
            </w:r>
          </w:p>
        </w:tc>
        <w:tc>
          <w:tcPr>
            <w:tcW w:w="2160" w:type="dxa"/>
            <w:shd w:val="clear" w:color="auto" w:fill="A6A6A6" w:themeFill="background1" w:themeFillShade="A6"/>
          </w:tcPr>
          <w:p w14:paraId="32EEA422" w14:textId="76ED900A" w:rsidR="008109D1" w:rsidRPr="00C35C43" w:rsidRDefault="008109D1" w:rsidP="008109D1">
            <w:pPr>
              <w:jc w:val="center"/>
              <w:rPr>
                <w:sz w:val="18"/>
              </w:rPr>
            </w:pPr>
            <w:r w:rsidRPr="00C35C43">
              <w:rPr>
                <w:sz w:val="18"/>
              </w:rPr>
              <w:t xml:space="preserve">Modelling </w:t>
            </w:r>
            <w:r w:rsidR="00A35FA3" w:rsidRPr="00C35C43">
              <w:rPr>
                <w:sz w:val="18"/>
              </w:rPr>
              <w:t>phase</w:t>
            </w:r>
          </w:p>
        </w:tc>
        <w:tc>
          <w:tcPr>
            <w:tcW w:w="900" w:type="dxa"/>
            <w:shd w:val="clear" w:color="auto" w:fill="A6A6A6" w:themeFill="background1" w:themeFillShade="A6"/>
          </w:tcPr>
          <w:p w14:paraId="3DD703AE" w14:textId="4BD1308D" w:rsidR="008109D1" w:rsidRPr="00C35C43" w:rsidRDefault="008109D1" w:rsidP="008109D1">
            <w:pPr>
              <w:jc w:val="center"/>
              <w:rPr>
                <w:sz w:val="18"/>
              </w:rPr>
            </w:pPr>
            <w:r w:rsidRPr="00C35C43">
              <w:rPr>
                <w:sz w:val="18"/>
              </w:rPr>
              <w:t>Simulation technique</w:t>
            </w:r>
          </w:p>
        </w:tc>
      </w:tr>
      <w:tr w:rsidR="00E24552" w:rsidRPr="00C35C43" w14:paraId="2A746C40" w14:textId="77777777" w:rsidTr="006A727D">
        <w:tc>
          <w:tcPr>
            <w:tcW w:w="1170" w:type="dxa"/>
          </w:tcPr>
          <w:p w14:paraId="1601DAAE" w14:textId="53D4CFC6" w:rsidR="00E24552" w:rsidRPr="00C35C43" w:rsidRDefault="00E24552" w:rsidP="00E24552">
            <w:pPr>
              <w:rPr>
                <w:sz w:val="18"/>
              </w:rPr>
            </w:pPr>
            <w:r w:rsidRPr="00C35C43">
              <w:rPr>
                <w:sz w:val="18"/>
              </w:rPr>
              <w:t>Mihram (1972)</w:t>
            </w:r>
          </w:p>
        </w:tc>
        <w:tc>
          <w:tcPr>
            <w:tcW w:w="3780" w:type="dxa"/>
          </w:tcPr>
          <w:p w14:paraId="7DD4FAE1" w14:textId="77777777" w:rsidR="00E24552" w:rsidRPr="00C35C43" w:rsidRDefault="00E24552" w:rsidP="00E24552">
            <w:pPr>
              <w:jc w:val="both"/>
              <w:rPr>
                <w:sz w:val="18"/>
              </w:rPr>
            </w:pPr>
            <w:r w:rsidRPr="00C35C43">
              <w:rPr>
                <w:sz w:val="18"/>
              </w:rPr>
              <w:t>Some Practical Aspects of the Verification and Validation of Simulation Models</w:t>
            </w:r>
          </w:p>
          <w:p w14:paraId="602F063F" w14:textId="7D569667" w:rsidR="006A727D" w:rsidRPr="00C35C43" w:rsidRDefault="006A727D" w:rsidP="00E24552">
            <w:pPr>
              <w:jc w:val="both"/>
              <w:rPr>
                <w:sz w:val="18"/>
              </w:rPr>
            </w:pPr>
          </w:p>
        </w:tc>
        <w:tc>
          <w:tcPr>
            <w:tcW w:w="720" w:type="dxa"/>
          </w:tcPr>
          <w:p w14:paraId="070F9235" w14:textId="2824BC2C" w:rsidR="00E24552" w:rsidRPr="00C35C43" w:rsidRDefault="00E24552" w:rsidP="00E24552">
            <w:pPr>
              <w:jc w:val="center"/>
              <w:rPr>
                <w:sz w:val="18"/>
              </w:rPr>
            </w:pPr>
            <w:r w:rsidRPr="00C35C43">
              <w:rPr>
                <w:sz w:val="18"/>
              </w:rPr>
              <w:t>OR</w:t>
            </w:r>
          </w:p>
        </w:tc>
        <w:tc>
          <w:tcPr>
            <w:tcW w:w="2160" w:type="dxa"/>
          </w:tcPr>
          <w:p w14:paraId="7B689D45" w14:textId="2453B37C" w:rsidR="00E24552" w:rsidRPr="00C35C43" w:rsidRDefault="00E24552" w:rsidP="00E24552">
            <w:pPr>
              <w:jc w:val="center"/>
              <w:rPr>
                <w:sz w:val="18"/>
              </w:rPr>
            </w:pPr>
            <w:r w:rsidRPr="00C35C43">
              <w:rPr>
                <w:sz w:val="18"/>
              </w:rPr>
              <w:t>Validation, verification</w:t>
            </w:r>
          </w:p>
        </w:tc>
        <w:tc>
          <w:tcPr>
            <w:tcW w:w="900" w:type="dxa"/>
          </w:tcPr>
          <w:p w14:paraId="77664BBC" w14:textId="3A196B2C" w:rsidR="00E24552" w:rsidRPr="00C35C43" w:rsidRDefault="00E24552" w:rsidP="00E24552">
            <w:pPr>
              <w:jc w:val="center"/>
              <w:rPr>
                <w:sz w:val="18"/>
              </w:rPr>
            </w:pPr>
            <w:r w:rsidRPr="00C35C43">
              <w:rPr>
                <w:sz w:val="18"/>
              </w:rPr>
              <w:t>Not specific</w:t>
            </w:r>
          </w:p>
        </w:tc>
      </w:tr>
      <w:tr w:rsidR="006A727D" w:rsidRPr="00C35C43" w14:paraId="73946B2A" w14:textId="77777777" w:rsidTr="006A727D">
        <w:tc>
          <w:tcPr>
            <w:tcW w:w="1170" w:type="dxa"/>
          </w:tcPr>
          <w:p w14:paraId="493687B9" w14:textId="612FE8DC" w:rsidR="006A727D" w:rsidRPr="00C35C43" w:rsidRDefault="006A727D" w:rsidP="006A727D">
            <w:pPr>
              <w:rPr>
                <w:sz w:val="18"/>
              </w:rPr>
            </w:pPr>
            <w:r w:rsidRPr="00C35C43">
              <w:rPr>
                <w:sz w:val="18"/>
              </w:rPr>
              <w:t>Carson (1989)</w:t>
            </w:r>
          </w:p>
        </w:tc>
        <w:tc>
          <w:tcPr>
            <w:tcW w:w="3780" w:type="dxa"/>
          </w:tcPr>
          <w:p w14:paraId="4528BDD0" w14:textId="77777777" w:rsidR="006A727D" w:rsidRPr="00C35C43" w:rsidRDefault="006A727D" w:rsidP="006A727D">
            <w:pPr>
              <w:jc w:val="both"/>
              <w:rPr>
                <w:sz w:val="18"/>
              </w:rPr>
            </w:pPr>
            <w:r w:rsidRPr="00C35C43">
              <w:rPr>
                <w:sz w:val="18"/>
              </w:rPr>
              <w:t>Validation and verification: a consultant’s perspective</w:t>
            </w:r>
          </w:p>
          <w:p w14:paraId="4C018EC3" w14:textId="53783226" w:rsidR="006A727D" w:rsidRPr="00C35C43" w:rsidRDefault="006A727D" w:rsidP="006A727D">
            <w:pPr>
              <w:jc w:val="both"/>
              <w:rPr>
                <w:sz w:val="18"/>
              </w:rPr>
            </w:pPr>
          </w:p>
        </w:tc>
        <w:tc>
          <w:tcPr>
            <w:tcW w:w="720" w:type="dxa"/>
          </w:tcPr>
          <w:p w14:paraId="72CE9E69" w14:textId="2C230587" w:rsidR="006A727D" w:rsidRPr="00C35C43" w:rsidRDefault="006A727D" w:rsidP="006A727D">
            <w:pPr>
              <w:jc w:val="center"/>
              <w:rPr>
                <w:sz w:val="18"/>
              </w:rPr>
            </w:pPr>
            <w:r w:rsidRPr="00C35C43">
              <w:rPr>
                <w:sz w:val="18"/>
              </w:rPr>
              <w:t>OR</w:t>
            </w:r>
          </w:p>
        </w:tc>
        <w:tc>
          <w:tcPr>
            <w:tcW w:w="2160" w:type="dxa"/>
          </w:tcPr>
          <w:p w14:paraId="7BA01E99" w14:textId="5697E97A" w:rsidR="006A727D" w:rsidRPr="00C35C43" w:rsidRDefault="006A727D" w:rsidP="006A727D">
            <w:pPr>
              <w:jc w:val="center"/>
              <w:rPr>
                <w:sz w:val="18"/>
              </w:rPr>
            </w:pPr>
            <w:r w:rsidRPr="00C35C43">
              <w:rPr>
                <w:sz w:val="18"/>
              </w:rPr>
              <w:t>Validation, verification</w:t>
            </w:r>
          </w:p>
        </w:tc>
        <w:tc>
          <w:tcPr>
            <w:tcW w:w="900" w:type="dxa"/>
          </w:tcPr>
          <w:p w14:paraId="48C2C88B" w14:textId="1CE4DA91" w:rsidR="006A727D" w:rsidRPr="00C35C43" w:rsidRDefault="006A727D" w:rsidP="006A727D">
            <w:pPr>
              <w:jc w:val="center"/>
              <w:rPr>
                <w:sz w:val="18"/>
              </w:rPr>
            </w:pPr>
            <w:r w:rsidRPr="00C35C43">
              <w:rPr>
                <w:sz w:val="18"/>
              </w:rPr>
              <w:t>Not specific</w:t>
            </w:r>
          </w:p>
        </w:tc>
      </w:tr>
      <w:tr w:rsidR="006A727D" w:rsidRPr="00C35C43" w14:paraId="497F589A" w14:textId="77777777" w:rsidTr="006A727D">
        <w:tc>
          <w:tcPr>
            <w:tcW w:w="1170" w:type="dxa"/>
          </w:tcPr>
          <w:p w14:paraId="1D8CAA2C" w14:textId="60DCCA6B" w:rsidR="006A727D" w:rsidRPr="00C35C43" w:rsidRDefault="006A727D" w:rsidP="006A727D">
            <w:pPr>
              <w:rPr>
                <w:sz w:val="18"/>
              </w:rPr>
            </w:pPr>
            <w:r w:rsidRPr="00C35C43">
              <w:rPr>
                <w:sz w:val="18"/>
              </w:rPr>
              <w:t>Robinson (1997)</w:t>
            </w:r>
          </w:p>
        </w:tc>
        <w:tc>
          <w:tcPr>
            <w:tcW w:w="3780" w:type="dxa"/>
          </w:tcPr>
          <w:p w14:paraId="70646275" w14:textId="02484E64" w:rsidR="006A727D" w:rsidRPr="00C35C43" w:rsidRDefault="006A727D" w:rsidP="006A727D">
            <w:pPr>
              <w:jc w:val="both"/>
              <w:rPr>
                <w:sz w:val="18"/>
              </w:rPr>
            </w:pPr>
            <w:r w:rsidRPr="00C35C43">
              <w:rPr>
                <w:sz w:val="18"/>
              </w:rPr>
              <w:t>Simulation model verification and validation: increasing the users’ confidence</w:t>
            </w:r>
          </w:p>
          <w:p w14:paraId="386912DB" w14:textId="2A4D3E86" w:rsidR="006A727D" w:rsidRPr="00C35C43" w:rsidRDefault="006A727D" w:rsidP="006A727D">
            <w:pPr>
              <w:jc w:val="both"/>
              <w:rPr>
                <w:sz w:val="18"/>
              </w:rPr>
            </w:pPr>
          </w:p>
        </w:tc>
        <w:tc>
          <w:tcPr>
            <w:tcW w:w="720" w:type="dxa"/>
          </w:tcPr>
          <w:p w14:paraId="3205303B" w14:textId="03192702" w:rsidR="006A727D" w:rsidRPr="00C35C43" w:rsidRDefault="006A727D" w:rsidP="006A727D">
            <w:pPr>
              <w:jc w:val="center"/>
              <w:rPr>
                <w:sz w:val="18"/>
              </w:rPr>
            </w:pPr>
            <w:r w:rsidRPr="00C35C43">
              <w:rPr>
                <w:sz w:val="18"/>
              </w:rPr>
              <w:t>OR</w:t>
            </w:r>
          </w:p>
        </w:tc>
        <w:tc>
          <w:tcPr>
            <w:tcW w:w="2160" w:type="dxa"/>
          </w:tcPr>
          <w:p w14:paraId="0C1804A7" w14:textId="76FA2BB9" w:rsidR="006A727D" w:rsidRPr="00C35C43" w:rsidRDefault="006A727D" w:rsidP="006A727D">
            <w:pPr>
              <w:jc w:val="center"/>
              <w:rPr>
                <w:sz w:val="18"/>
              </w:rPr>
            </w:pPr>
            <w:r w:rsidRPr="00C35C43">
              <w:rPr>
                <w:sz w:val="18"/>
              </w:rPr>
              <w:t>Validation, verification</w:t>
            </w:r>
          </w:p>
        </w:tc>
        <w:tc>
          <w:tcPr>
            <w:tcW w:w="900" w:type="dxa"/>
          </w:tcPr>
          <w:p w14:paraId="10773D82" w14:textId="766C5AA8" w:rsidR="006A727D" w:rsidRPr="00C35C43" w:rsidRDefault="006A727D" w:rsidP="006A727D">
            <w:pPr>
              <w:jc w:val="center"/>
              <w:rPr>
                <w:sz w:val="18"/>
              </w:rPr>
            </w:pPr>
            <w:r w:rsidRPr="00C35C43">
              <w:rPr>
                <w:sz w:val="18"/>
              </w:rPr>
              <w:t>Not specific</w:t>
            </w:r>
          </w:p>
        </w:tc>
      </w:tr>
      <w:tr w:rsidR="006A727D" w:rsidRPr="00C35C43" w14:paraId="145C93F2" w14:textId="77777777" w:rsidTr="006A727D">
        <w:tc>
          <w:tcPr>
            <w:tcW w:w="1170" w:type="dxa"/>
          </w:tcPr>
          <w:p w14:paraId="6C7E90F7" w14:textId="35DED8F1" w:rsidR="006A727D" w:rsidRPr="00C35C43" w:rsidRDefault="006A727D" w:rsidP="006A727D">
            <w:pPr>
              <w:rPr>
                <w:sz w:val="18"/>
              </w:rPr>
            </w:pPr>
            <w:r w:rsidRPr="00C35C43">
              <w:rPr>
                <w:sz w:val="18"/>
              </w:rPr>
              <w:t>Robinson (1999)</w:t>
            </w:r>
          </w:p>
        </w:tc>
        <w:tc>
          <w:tcPr>
            <w:tcW w:w="3780" w:type="dxa"/>
          </w:tcPr>
          <w:p w14:paraId="2BB9855B" w14:textId="77777777" w:rsidR="006A727D" w:rsidRPr="00C35C43" w:rsidRDefault="006A727D" w:rsidP="006A727D">
            <w:pPr>
              <w:jc w:val="both"/>
              <w:rPr>
                <w:sz w:val="18"/>
              </w:rPr>
            </w:pPr>
            <w:r w:rsidRPr="00C35C43">
              <w:rPr>
                <w:sz w:val="18"/>
              </w:rPr>
              <w:t>Three sources of simulation inaccuracy (and how to overcome them)</w:t>
            </w:r>
          </w:p>
          <w:p w14:paraId="4E8C4120" w14:textId="595EFA69" w:rsidR="006A727D" w:rsidRPr="00C35C43" w:rsidRDefault="006A727D" w:rsidP="006A727D">
            <w:pPr>
              <w:jc w:val="both"/>
              <w:rPr>
                <w:sz w:val="18"/>
              </w:rPr>
            </w:pPr>
          </w:p>
        </w:tc>
        <w:tc>
          <w:tcPr>
            <w:tcW w:w="720" w:type="dxa"/>
          </w:tcPr>
          <w:p w14:paraId="75AB49F4" w14:textId="374D400A" w:rsidR="006A727D" w:rsidRPr="00C35C43" w:rsidRDefault="006A727D" w:rsidP="006A727D">
            <w:pPr>
              <w:jc w:val="center"/>
              <w:rPr>
                <w:sz w:val="18"/>
              </w:rPr>
            </w:pPr>
            <w:r w:rsidRPr="00C35C43">
              <w:rPr>
                <w:sz w:val="18"/>
              </w:rPr>
              <w:t>OR</w:t>
            </w:r>
          </w:p>
        </w:tc>
        <w:tc>
          <w:tcPr>
            <w:tcW w:w="2160" w:type="dxa"/>
          </w:tcPr>
          <w:p w14:paraId="474113F8" w14:textId="299E90A2" w:rsidR="006A727D" w:rsidRPr="00C35C43" w:rsidRDefault="006A727D" w:rsidP="006A727D">
            <w:pPr>
              <w:jc w:val="center"/>
              <w:rPr>
                <w:sz w:val="18"/>
              </w:rPr>
            </w:pPr>
            <w:r w:rsidRPr="00C35C43">
              <w:rPr>
                <w:sz w:val="18"/>
              </w:rPr>
              <w:t>Analysis</w:t>
            </w:r>
          </w:p>
        </w:tc>
        <w:tc>
          <w:tcPr>
            <w:tcW w:w="900" w:type="dxa"/>
          </w:tcPr>
          <w:p w14:paraId="26A7F487" w14:textId="431F57E4" w:rsidR="006A727D" w:rsidRPr="00C35C43" w:rsidRDefault="006A727D" w:rsidP="006A727D">
            <w:pPr>
              <w:jc w:val="center"/>
              <w:rPr>
                <w:sz w:val="18"/>
              </w:rPr>
            </w:pPr>
            <w:r w:rsidRPr="00C35C43">
              <w:rPr>
                <w:sz w:val="18"/>
              </w:rPr>
              <w:t>Not specific</w:t>
            </w:r>
          </w:p>
        </w:tc>
      </w:tr>
      <w:tr w:rsidR="006A727D" w:rsidRPr="00C35C43" w14:paraId="5A5A2F5E" w14:textId="77777777" w:rsidTr="006A727D">
        <w:tc>
          <w:tcPr>
            <w:tcW w:w="1170" w:type="dxa"/>
          </w:tcPr>
          <w:p w14:paraId="6FD4FAF3" w14:textId="24B4F6E3" w:rsidR="006A727D" w:rsidRPr="00C35C43" w:rsidRDefault="006A727D" w:rsidP="006A727D">
            <w:pPr>
              <w:rPr>
                <w:sz w:val="18"/>
              </w:rPr>
            </w:pPr>
            <w:r w:rsidRPr="00C35C43">
              <w:rPr>
                <w:sz w:val="18"/>
              </w:rPr>
              <w:t>Carson (2004)</w:t>
            </w:r>
          </w:p>
        </w:tc>
        <w:tc>
          <w:tcPr>
            <w:tcW w:w="3780" w:type="dxa"/>
          </w:tcPr>
          <w:p w14:paraId="58AC3FED" w14:textId="0B3D0675" w:rsidR="006A727D" w:rsidRPr="00C35C43" w:rsidRDefault="006A727D" w:rsidP="006A727D">
            <w:pPr>
              <w:jc w:val="both"/>
              <w:rPr>
                <w:sz w:val="18"/>
              </w:rPr>
            </w:pPr>
            <w:r w:rsidRPr="00C35C43">
              <w:rPr>
                <w:sz w:val="18"/>
              </w:rPr>
              <w:t>Introduction to modelling and simulation</w:t>
            </w:r>
          </w:p>
        </w:tc>
        <w:tc>
          <w:tcPr>
            <w:tcW w:w="720" w:type="dxa"/>
          </w:tcPr>
          <w:p w14:paraId="631D467B" w14:textId="54A0726F" w:rsidR="006A727D" w:rsidRPr="00C35C43" w:rsidRDefault="006A727D" w:rsidP="006A727D">
            <w:pPr>
              <w:jc w:val="center"/>
              <w:rPr>
                <w:sz w:val="18"/>
              </w:rPr>
            </w:pPr>
            <w:r w:rsidRPr="00C35C43">
              <w:rPr>
                <w:sz w:val="18"/>
              </w:rPr>
              <w:t>OR</w:t>
            </w:r>
          </w:p>
        </w:tc>
        <w:tc>
          <w:tcPr>
            <w:tcW w:w="2160" w:type="dxa"/>
          </w:tcPr>
          <w:p w14:paraId="7C5C6E44" w14:textId="2A0FE686" w:rsidR="006A727D" w:rsidRPr="00C35C43" w:rsidRDefault="006A727D" w:rsidP="006A727D">
            <w:pPr>
              <w:jc w:val="center"/>
              <w:rPr>
                <w:sz w:val="18"/>
              </w:rPr>
            </w:pPr>
            <w:r w:rsidRPr="00C35C43">
              <w:rPr>
                <w:sz w:val="18"/>
              </w:rPr>
              <w:t>Project initiation, Conceptual</w:t>
            </w:r>
          </w:p>
          <w:p w14:paraId="7525BF49" w14:textId="1DEADA0B" w:rsidR="006A727D" w:rsidRPr="00C35C43" w:rsidRDefault="006A727D" w:rsidP="006A727D">
            <w:pPr>
              <w:jc w:val="center"/>
              <w:rPr>
                <w:sz w:val="18"/>
              </w:rPr>
            </w:pPr>
            <w:r w:rsidRPr="00C35C43">
              <w:rPr>
                <w:sz w:val="18"/>
              </w:rPr>
              <w:t>modelling, data, validation, analysis, report</w:t>
            </w:r>
          </w:p>
        </w:tc>
        <w:tc>
          <w:tcPr>
            <w:tcW w:w="900" w:type="dxa"/>
          </w:tcPr>
          <w:p w14:paraId="44285538" w14:textId="37A362DF" w:rsidR="006A727D" w:rsidRPr="00C35C43" w:rsidRDefault="006A727D" w:rsidP="006A727D">
            <w:pPr>
              <w:jc w:val="center"/>
              <w:rPr>
                <w:sz w:val="18"/>
              </w:rPr>
            </w:pPr>
            <w:r w:rsidRPr="00C35C43">
              <w:rPr>
                <w:sz w:val="18"/>
              </w:rPr>
              <w:t>Not specific</w:t>
            </w:r>
          </w:p>
        </w:tc>
      </w:tr>
      <w:tr w:rsidR="006A727D" w:rsidRPr="00C35C43" w14:paraId="79CEC76B" w14:textId="77777777" w:rsidTr="006A727D">
        <w:tc>
          <w:tcPr>
            <w:tcW w:w="1170" w:type="dxa"/>
          </w:tcPr>
          <w:p w14:paraId="7AF08D2D" w14:textId="7BF6708C" w:rsidR="006A727D" w:rsidRPr="00C35C43" w:rsidRDefault="006A727D" w:rsidP="006A727D">
            <w:pPr>
              <w:rPr>
                <w:sz w:val="18"/>
              </w:rPr>
            </w:pPr>
            <w:bookmarkStart w:id="554" w:name="_Hlk534990429"/>
            <w:r w:rsidRPr="00C35C43">
              <w:rPr>
                <w:sz w:val="18"/>
              </w:rPr>
              <w:t xml:space="preserve">Philips </w:t>
            </w:r>
            <w:r w:rsidRPr="00C35C43">
              <w:rPr>
                <w:i/>
                <w:sz w:val="18"/>
              </w:rPr>
              <w:t>et al.</w:t>
            </w:r>
            <w:r w:rsidRPr="00C35C43">
              <w:rPr>
                <w:sz w:val="18"/>
              </w:rPr>
              <w:t xml:space="preserve"> (2006)</w:t>
            </w:r>
            <w:bookmarkEnd w:id="554"/>
          </w:p>
        </w:tc>
        <w:tc>
          <w:tcPr>
            <w:tcW w:w="3780" w:type="dxa"/>
          </w:tcPr>
          <w:p w14:paraId="7964E27E" w14:textId="584580C1" w:rsidR="006A727D" w:rsidRPr="00C35C43" w:rsidRDefault="006A727D" w:rsidP="006A727D">
            <w:pPr>
              <w:jc w:val="both"/>
              <w:rPr>
                <w:sz w:val="18"/>
              </w:rPr>
            </w:pPr>
            <w:r w:rsidRPr="00C35C43">
              <w:rPr>
                <w:sz w:val="18"/>
              </w:rPr>
              <w:t>Good Practice Guidelines for Decision-Analytic Modelling in Health Technology Assessment</w:t>
            </w:r>
          </w:p>
        </w:tc>
        <w:tc>
          <w:tcPr>
            <w:tcW w:w="720" w:type="dxa"/>
          </w:tcPr>
          <w:p w14:paraId="2E51F263" w14:textId="7D694F17" w:rsidR="006A727D" w:rsidRPr="00C35C43" w:rsidRDefault="006A727D" w:rsidP="006A727D">
            <w:pPr>
              <w:jc w:val="center"/>
              <w:rPr>
                <w:sz w:val="18"/>
              </w:rPr>
            </w:pPr>
            <w:r w:rsidRPr="00C35C43">
              <w:rPr>
                <w:sz w:val="18"/>
              </w:rPr>
              <w:t>HTA</w:t>
            </w:r>
          </w:p>
        </w:tc>
        <w:tc>
          <w:tcPr>
            <w:tcW w:w="2160" w:type="dxa"/>
          </w:tcPr>
          <w:p w14:paraId="4C0C2389" w14:textId="77777777" w:rsidR="006A727D" w:rsidRPr="00C35C43" w:rsidRDefault="006A727D" w:rsidP="006A727D">
            <w:pPr>
              <w:jc w:val="center"/>
              <w:rPr>
                <w:sz w:val="18"/>
              </w:rPr>
            </w:pPr>
            <w:r w:rsidRPr="00C35C43">
              <w:rPr>
                <w:sz w:val="18"/>
              </w:rPr>
              <w:t>Conceptual</w:t>
            </w:r>
          </w:p>
          <w:p w14:paraId="18CC8820" w14:textId="08BC141E" w:rsidR="006A727D" w:rsidRPr="00C35C43" w:rsidRDefault="006A727D" w:rsidP="006A727D">
            <w:pPr>
              <w:jc w:val="center"/>
              <w:rPr>
                <w:sz w:val="18"/>
              </w:rPr>
            </w:pPr>
            <w:r w:rsidRPr="00C35C43">
              <w:rPr>
                <w:sz w:val="18"/>
              </w:rPr>
              <w:t>modelling, data, validation, analysis, report</w:t>
            </w:r>
          </w:p>
        </w:tc>
        <w:tc>
          <w:tcPr>
            <w:tcW w:w="900" w:type="dxa"/>
          </w:tcPr>
          <w:p w14:paraId="798EE407" w14:textId="325C721B" w:rsidR="006A727D" w:rsidRPr="00C35C43" w:rsidRDefault="006A727D" w:rsidP="006A727D">
            <w:pPr>
              <w:jc w:val="center"/>
              <w:rPr>
                <w:sz w:val="18"/>
              </w:rPr>
            </w:pPr>
            <w:r w:rsidRPr="00C35C43">
              <w:rPr>
                <w:sz w:val="18"/>
              </w:rPr>
              <w:t>Not specific</w:t>
            </w:r>
          </w:p>
        </w:tc>
      </w:tr>
      <w:tr w:rsidR="006A727D" w:rsidRPr="00C35C43" w14:paraId="3828C0CA" w14:textId="77777777" w:rsidTr="006A727D">
        <w:tc>
          <w:tcPr>
            <w:tcW w:w="1170" w:type="dxa"/>
          </w:tcPr>
          <w:p w14:paraId="7146CE95" w14:textId="48325654" w:rsidR="006A727D" w:rsidRPr="00C35C43" w:rsidRDefault="006A727D" w:rsidP="006A727D">
            <w:pPr>
              <w:rPr>
                <w:sz w:val="18"/>
              </w:rPr>
            </w:pPr>
            <w:r w:rsidRPr="00C35C43">
              <w:rPr>
                <w:sz w:val="18"/>
              </w:rPr>
              <w:t>Stahl (2008)</w:t>
            </w:r>
          </w:p>
        </w:tc>
        <w:tc>
          <w:tcPr>
            <w:tcW w:w="3780" w:type="dxa"/>
          </w:tcPr>
          <w:p w14:paraId="4470167A" w14:textId="4E26A2AA" w:rsidR="006A727D" w:rsidRPr="00C35C43" w:rsidRDefault="006A727D" w:rsidP="006A727D">
            <w:pPr>
              <w:jc w:val="both"/>
              <w:rPr>
                <w:sz w:val="18"/>
              </w:rPr>
            </w:pPr>
            <w:r w:rsidRPr="00C35C43">
              <w:rPr>
                <w:sz w:val="18"/>
              </w:rPr>
              <w:t>Modelling Methods for Pharmacoeconomics and Health Technology Assessment</w:t>
            </w:r>
          </w:p>
        </w:tc>
        <w:tc>
          <w:tcPr>
            <w:tcW w:w="720" w:type="dxa"/>
          </w:tcPr>
          <w:p w14:paraId="1B1B12F9" w14:textId="3B3B3EE8" w:rsidR="006A727D" w:rsidRPr="00C35C43" w:rsidRDefault="006A727D" w:rsidP="006A727D">
            <w:pPr>
              <w:jc w:val="center"/>
              <w:rPr>
                <w:sz w:val="18"/>
              </w:rPr>
            </w:pPr>
            <w:r w:rsidRPr="00C35C43">
              <w:rPr>
                <w:sz w:val="18"/>
              </w:rPr>
              <w:t>HTA</w:t>
            </w:r>
          </w:p>
        </w:tc>
        <w:tc>
          <w:tcPr>
            <w:tcW w:w="2160" w:type="dxa"/>
          </w:tcPr>
          <w:p w14:paraId="6AE91A61" w14:textId="77777777" w:rsidR="006A727D" w:rsidRPr="00C35C43" w:rsidRDefault="006A727D" w:rsidP="006A727D">
            <w:pPr>
              <w:jc w:val="center"/>
              <w:rPr>
                <w:sz w:val="18"/>
              </w:rPr>
            </w:pPr>
            <w:r w:rsidRPr="00C35C43">
              <w:rPr>
                <w:sz w:val="18"/>
              </w:rPr>
              <w:t>Conceptual</w:t>
            </w:r>
          </w:p>
          <w:p w14:paraId="78B3AD53" w14:textId="0BA5DBC0" w:rsidR="006A727D" w:rsidRPr="00C35C43" w:rsidRDefault="006A727D" w:rsidP="006A727D">
            <w:pPr>
              <w:jc w:val="center"/>
              <w:rPr>
                <w:sz w:val="18"/>
              </w:rPr>
            </w:pPr>
            <w:r w:rsidRPr="00C35C43">
              <w:rPr>
                <w:sz w:val="18"/>
              </w:rPr>
              <w:t>modelling, validation, analysis</w:t>
            </w:r>
          </w:p>
        </w:tc>
        <w:tc>
          <w:tcPr>
            <w:tcW w:w="900" w:type="dxa"/>
          </w:tcPr>
          <w:p w14:paraId="200D4550" w14:textId="74EC066D" w:rsidR="006A727D" w:rsidRPr="00C35C43" w:rsidRDefault="006A727D" w:rsidP="006A727D">
            <w:pPr>
              <w:jc w:val="center"/>
              <w:rPr>
                <w:sz w:val="18"/>
              </w:rPr>
            </w:pPr>
            <w:r w:rsidRPr="00C35C43">
              <w:rPr>
                <w:sz w:val="18"/>
              </w:rPr>
              <w:t>Not specific</w:t>
            </w:r>
          </w:p>
        </w:tc>
      </w:tr>
      <w:tr w:rsidR="006A727D" w:rsidRPr="00C35C43" w14:paraId="1B593ED4" w14:textId="77777777" w:rsidTr="006A727D">
        <w:tc>
          <w:tcPr>
            <w:tcW w:w="1170" w:type="dxa"/>
          </w:tcPr>
          <w:p w14:paraId="7DA35A03" w14:textId="59479253" w:rsidR="006A727D" w:rsidRPr="00C35C43" w:rsidRDefault="006A727D" w:rsidP="006A727D">
            <w:pPr>
              <w:rPr>
                <w:sz w:val="18"/>
              </w:rPr>
            </w:pPr>
            <w:r w:rsidRPr="00C35C43">
              <w:rPr>
                <w:sz w:val="18"/>
              </w:rPr>
              <w:t xml:space="preserve">Leal </w:t>
            </w:r>
            <w:r w:rsidRPr="00C35C43">
              <w:rPr>
                <w:i/>
                <w:sz w:val="18"/>
              </w:rPr>
              <w:t>et al.</w:t>
            </w:r>
            <w:r w:rsidRPr="00C35C43">
              <w:rPr>
                <w:sz w:val="18"/>
              </w:rPr>
              <w:t xml:space="preserve"> (2011)</w:t>
            </w:r>
          </w:p>
        </w:tc>
        <w:tc>
          <w:tcPr>
            <w:tcW w:w="3780" w:type="dxa"/>
          </w:tcPr>
          <w:p w14:paraId="7EC12DFB" w14:textId="29C54D40" w:rsidR="006A727D" w:rsidRPr="00C35C43" w:rsidRDefault="006A727D" w:rsidP="006A727D">
            <w:pPr>
              <w:jc w:val="both"/>
              <w:rPr>
                <w:sz w:val="18"/>
              </w:rPr>
            </w:pPr>
            <w:r w:rsidRPr="00C35C43">
              <w:rPr>
                <w:sz w:val="18"/>
              </w:rPr>
              <w:t>A practical guide for operational validation of discrete simulation models</w:t>
            </w:r>
          </w:p>
        </w:tc>
        <w:tc>
          <w:tcPr>
            <w:tcW w:w="720" w:type="dxa"/>
          </w:tcPr>
          <w:p w14:paraId="540DF0FD" w14:textId="11315496" w:rsidR="006A727D" w:rsidRPr="00C35C43" w:rsidRDefault="006A727D" w:rsidP="006A727D">
            <w:pPr>
              <w:jc w:val="center"/>
              <w:rPr>
                <w:sz w:val="18"/>
              </w:rPr>
            </w:pPr>
            <w:r w:rsidRPr="00C35C43">
              <w:rPr>
                <w:sz w:val="18"/>
              </w:rPr>
              <w:t>OR</w:t>
            </w:r>
          </w:p>
        </w:tc>
        <w:tc>
          <w:tcPr>
            <w:tcW w:w="2160" w:type="dxa"/>
          </w:tcPr>
          <w:p w14:paraId="35E30F06" w14:textId="2C86CB25" w:rsidR="006A727D" w:rsidRPr="00C35C43" w:rsidRDefault="006A727D" w:rsidP="006A727D">
            <w:pPr>
              <w:jc w:val="center"/>
              <w:rPr>
                <w:sz w:val="18"/>
              </w:rPr>
            </w:pPr>
            <w:r w:rsidRPr="00C35C43">
              <w:rPr>
                <w:sz w:val="18"/>
              </w:rPr>
              <w:t>Validation</w:t>
            </w:r>
          </w:p>
        </w:tc>
        <w:tc>
          <w:tcPr>
            <w:tcW w:w="900" w:type="dxa"/>
          </w:tcPr>
          <w:p w14:paraId="62C42F58" w14:textId="4A2C1D50" w:rsidR="006A727D" w:rsidRPr="00C35C43" w:rsidRDefault="006A727D" w:rsidP="006A727D">
            <w:pPr>
              <w:jc w:val="center"/>
              <w:rPr>
                <w:sz w:val="18"/>
              </w:rPr>
            </w:pPr>
            <w:r w:rsidRPr="00C35C43">
              <w:rPr>
                <w:sz w:val="18"/>
              </w:rPr>
              <w:t>DES</w:t>
            </w:r>
          </w:p>
        </w:tc>
      </w:tr>
      <w:tr w:rsidR="006A727D" w:rsidRPr="00C35C43" w14:paraId="2D200DBE" w14:textId="77777777" w:rsidTr="006A727D">
        <w:tc>
          <w:tcPr>
            <w:tcW w:w="1170" w:type="dxa"/>
          </w:tcPr>
          <w:p w14:paraId="209744B1" w14:textId="6AEB8E5D" w:rsidR="006A727D" w:rsidRPr="00C35C43" w:rsidRDefault="006A727D" w:rsidP="006A727D">
            <w:pPr>
              <w:rPr>
                <w:sz w:val="18"/>
              </w:rPr>
            </w:pPr>
            <w:r w:rsidRPr="00C35C43">
              <w:rPr>
                <w:sz w:val="18"/>
              </w:rPr>
              <w:t xml:space="preserve">Briggs </w:t>
            </w:r>
            <w:r w:rsidRPr="00C35C43">
              <w:rPr>
                <w:i/>
                <w:sz w:val="18"/>
              </w:rPr>
              <w:t>et al.</w:t>
            </w:r>
            <w:r w:rsidRPr="00C35C43">
              <w:rPr>
                <w:sz w:val="18"/>
              </w:rPr>
              <w:t xml:space="preserve"> (2012)</w:t>
            </w:r>
          </w:p>
        </w:tc>
        <w:tc>
          <w:tcPr>
            <w:tcW w:w="3780" w:type="dxa"/>
          </w:tcPr>
          <w:p w14:paraId="6632F498" w14:textId="69C16B03" w:rsidR="006A727D" w:rsidRPr="00C35C43" w:rsidRDefault="006A727D" w:rsidP="006A727D">
            <w:pPr>
              <w:jc w:val="both"/>
              <w:rPr>
                <w:sz w:val="18"/>
              </w:rPr>
            </w:pPr>
            <w:r w:rsidRPr="00C35C43">
              <w:rPr>
                <w:sz w:val="18"/>
              </w:rPr>
              <w:t>Model Parameter Estimation and Uncertainty: A Report of the ISPOR-SMDM Modelling Good Research Practices Task Force-6</w:t>
            </w:r>
          </w:p>
        </w:tc>
        <w:tc>
          <w:tcPr>
            <w:tcW w:w="720" w:type="dxa"/>
          </w:tcPr>
          <w:p w14:paraId="4BDE5132" w14:textId="3C333B37" w:rsidR="006A727D" w:rsidRPr="00C35C43" w:rsidRDefault="006A727D" w:rsidP="006A727D">
            <w:pPr>
              <w:jc w:val="center"/>
              <w:rPr>
                <w:sz w:val="18"/>
              </w:rPr>
            </w:pPr>
            <w:r w:rsidRPr="00C35C43">
              <w:rPr>
                <w:sz w:val="18"/>
              </w:rPr>
              <w:t>HTA</w:t>
            </w:r>
          </w:p>
        </w:tc>
        <w:tc>
          <w:tcPr>
            <w:tcW w:w="2160" w:type="dxa"/>
          </w:tcPr>
          <w:p w14:paraId="2ADDCD2C" w14:textId="147380C1" w:rsidR="006A727D" w:rsidRPr="00C35C43" w:rsidRDefault="006A727D" w:rsidP="006A727D">
            <w:pPr>
              <w:jc w:val="center"/>
              <w:rPr>
                <w:sz w:val="18"/>
              </w:rPr>
            </w:pPr>
            <w:r w:rsidRPr="00C35C43">
              <w:rPr>
                <w:sz w:val="18"/>
              </w:rPr>
              <w:t>Analysis</w:t>
            </w:r>
          </w:p>
        </w:tc>
        <w:tc>
          <w:tcPr>
            <w:tcW w:w="900" w:type="dxa"/>
          </w:tcPr>
          <w:p w14:paraId="1A14DAF1" w14:textId="2E1F2270" w:rsidR="006A727D" w:rsidRPr="00C35C43" w:rsidRDefault="006A727D" w:rsidP="006A727D">
            <w:pPr>
              <w:jc w:val="center"/>
              <w:rPr>
                <w:sz w:val="18"/>
              </w:rPr>
            </w:pPr>
            <w:r w:rsidRPr="00C35C43">
              <w:rPr>
                <w:sz w:val="18"/>
              </w:rPr>
              <w:t>Not specific</w:t>
            </w:r>
          </w:p>
        </w:tc>
      </w:tr>
      <w:tr w:rsidR="006A727D" w:rsidRPr="00C35C43" w14:paraId="64439E48" w14:textId="77777777" w:rsidTr="006A727D">
        <w:tc>
          <w:tcPr>
            <w:tcW w:w="1170" w:type="dxa"/>
          </w:tcPr>
          <w:p w14:paraId="2CA43DD5" w14:textId="7B78F09C" w:rsidR="006A727D" w:rsidRPr="00C35C43" w:rsidRDefault="006A727D" w:rsidP="006A727D">
            <w:pPr>
              <w:rPr>
                <w:sz w:val="18"/>
              </w:rPr>
            </w:pPr>
            <w:r w:rsidRPr="00C35C43">
              <w:rPr>
                <w:sz w:val="18"/>
              </w:rPr>
              <w:t xml:space="preserve">Caro </w:t>
            </w:r>
            <w:r w:rsidRPr="00C35C43">
              <w:rPr>
                <w:i/>
                <w:sz w:val="18"/>
              </w:rPr>
              <w:t>et al.</w:t>
            </w:r>
            <w:r w:rsidRPr="00C35C43">
              <w:rPr>
                <w:sz w:val="18"/>
              </w:rPr>
              <w:t xml:space="preserve"> (2012)</w:t>
            </w:r>
          </w:p>
        </w:tc>
        <w:tc>
          <w:tcPr>
            <w:tcW w:w="3780" w:type="dxa"/>
          </w:tcPr>
          <w:p w14:paraId="33E4D32B" w14:textId="69B38D47" w:rsidR="006A727D" w:rsidRPr="00C35C43" w:rsidRDefault="006A727D" w:rsidP="006A727D">
            <w:pPr>
              <w:jc w:val="both"/>
              <w:rPr>
                <w:sz w:val="18"/>
              </w:rPr>
            </w:pPr>
            <w:r w:rsidRPr="00C35C43">
              <w:rPr>
                <w:sz w:val="18"/>
              </w:rPr>
              <w:t>Modelling Good Research Practices—Overview: A Report of the ISPOR-SMDM Modelling Good Research Practices Task Force-1</w:t>
            </w:r>
          </w:p>
        </w:tc>
        <w:tc>
          <w:tcPr>
            <w:tcW w:w="720" w:type="dxa"/>
          </w:tcPr>
          <w:p w14:paraId="6C85FAB3" w14:textId="283FB955" w:rsidR="006A727D" w:rsidRPr="00C35C43" w:rsidRDefault="006A727D" w:rsidP="006A727D">
            <w:pPr>
              <w:jc w:val="center"/>
              <w:rPr>
                <w:sz w:val="18"/>
              </w:rPr>
            </w:pPr>
            <w:r w:rsidRPr="00C35C43">
              <w:rPr>
                <w:sz w:val="18"/>
              </w:rPr>
              <w:t>HTA</w:t>
            </w:r>
          </w:p>
        </w:tc>
        <w:tc>
          <w:tcPr>
            <w:tcW w:w="2160" w:type="dxa"/>
          </w:tcPr>
          <w:p w14:paraId="6AEF9C50" w14:textId="2FB5B1DE" w:rsidR="006A727D" w:rsidRPr="00C35C43" w:rsidRDefault="006A727D" w:rsidP="006A727D">
            <w:pPr>
              <w:jc w:val="center"/>
              <w:rPr>
                <w:sz w:val="18"/>
              </w:rPr>
            </w:pPr>
            <w:r w:rsidRPr="00C35C43">
              <w:rPr>
                <w:sz w:val="18"/>
              </w:rPr>
              <w:t>Conceptual modelling, data sources, analysis, validation</w:t>
            </w:r>
          </w:p>
        </w:tc>
        <w:tc>
          <w:tcPr>
            <w:tcW w:w="900" w:type="dxa"/>
          </w:tcPr>
          <w:p w14:paraId="054C8980" w14:textId="68757022" w:rsidR="006A727D" w:rsidRPr="00C35C43" w:rsidRDefault="006A727D" w:rsidP="006A727D">
            <w:pPr>
              <w:jc w:val="center"/>
              <w:rPr>
                <w:sz w:val="18"/>
              </w:rPr>
            </w:pPr>
            <w:r w:rsidRPr="00C35C43">
              <w:rPr>
                <w:sz w:val="18"/>
              </w:rPr>
              <w:t>Not specific</w:t>
            </w:r>
          </w:p>
        </w:tc>
      </w:tr>
      <w:tr w:rsidR="006A727D" w:rsidRPr="00C35C43" w14:paraId="602BD430" w14:textId="77777777" w:rsidTr="006A727D">
        <w:tc>
          <w:tcPr>
            <w:tcW w:w="1170" w:type="dxa"/>
          </w:tcPr>
          <w:p w14:paraId="50C8C794" w14:textId="49EC1ED3" w:rsidR="006A727D" w:rsidRPr="00C35C43" w:rsidRDefault="006A727D" w:rsidP="006A727D">
            <w:pPr>
              <w:rPr>
                <w:sz w:val="18"/>
              </w:rPr>
            </w:pPr>
            <w:r w:rsidRPr="00C35C43">
              <w:rPr>
                <w:sz w:val="18"/>
              </w:rPr>
              <w:t xml:space="preserve">Eddy </w:t>
            </w:r>
            <w:r w:rsidRPr="00C35C43">
              <w:rPr>
                <w:i/>
                <w:sz w:val="18"/>
              </w:rPr>
              <w:t>et al.</w:t>
            </w:r>
            <w:r w:rsidRPr="00C35C43">
              <w:rPr>
                <w:sz w:val="18"/>
              </w:rPr>
              <w:t xml:space="preserve"> (2012)</w:t>
            </w:r>
          </w:p>
        </w:tc>
        <w:tc>
          <w:tcPr>
            <w:tcW w:w="3780" w:type="dxa"/>
          </w:tcPr>
          <w:p w14:paraId="419D6783" w14:textId="026756DA" w:rsidR="006A727D" w:rsidRPr="00C35C43" w:rsidRDefault="006A727D" w:rsidP="006A727D">
            <w:pPr>
              <w:jc w:val="both"/>
              <w:rPr>
                <w:sz w:val="18"/>
              </w:rPr>
            </w:pPr>
            <w:r w:rsidRPr="00C35C43">
              <w:rPr>
                <w:sz w:val="18"/>
              </w:rPr>
              <w:t>Model Transparency and Validation: A Report of the ISPOR-SMDM Modelling Good Research Practices Task Force-7</w:t>
            </w:r>
          </w:p>
        </w:tc>
        <w:tc>
          <w:tcPr>
            <w:tcW w:w="720" w:type="dxa"/>
          </w:tcPr>
          <w:p w14:paraId="4E98D1E6" w14:textId="517BA6A3" w:rsidR="006A727D" w:rsidRPr="00C35C43" w:rsidRDefault="006A727D" w:rsidP="006A727D">
            <w:pPr>
              <w:jc w:val="center"/>
              <w:rPr>
                <w:sz w:val="18"/>
              </w:rPr>
            </w:pPr>
            <w:r w:rsidRPr="00C35C43">
              <w:rPr>
                <w:sz w:val="18"/>
              </w:rPr>
              <w:t>HTA</w:t>
            </w:r>
          </w:p>
        </w:tc>
        <w:tc>
          <w:tcPr>
            <w:tcW w:w="2160" w:type="dxa"/>
          </w:tcPr>
          <w:p w14:paraId="57B93F11" w14:textId="0FB492F6" w:rsidR="006A727D" w:rsidRPr="00C35C43" w:rsidRDefault="006A727D" w:rsidP="006A727D">
            <w:pPr>
              <w:jc w:val="center"/>
              <w:rPr>
                <w:sz w:val="18"/>
              </w:rPr>
            </w:pPr>
            <w:r w:rsidRPr="00C35C43">
              <w:rPr>
                <w:sz w:val="18"/>
              </w:rPr>
              <w:t>Validation</w:t>
            </w:r>
          </w:p>
        </w:tc>
        <w:tc>
          <w:tcPr>
            <w:tcW w:w="900" w:type="dxa"/>
          </w:tcPr>
          <w:p w14:paraId="78B55932" w14:textId="1D76A662" w:rsidR="006A727D" w:rsidRPr="00C35C43" w:rsidRDefault="006A727D" w:rsidP="006A727D">
            <w:pPr>
              <w:jc w:val="center"/>
              <w:rPr>
                <w:sz w:val="18"/>
              </w:rPr>
            </w:pPr>
            <w:r w:rsidRPr="00C35C43">
              <w:rPr>
                <w:sz w:val="18"/>
              </w:rPr>
              <w:t>Not specific</w:t>
            </w:r>
          </w:p>
        </w:tc>
      </w:tr>
      <w:tr w:rsidR="006A727D" w:rsidRPr="00C35C43" w14:paraId="1DE7DC6D" w14:textId="77777777" w:rsidTr="006A727D">
        <w:tc>
          <w:tcPr>
            <w:tcW w:w="1170" w:type="dxa"/>
          </w:tcPr>
          <w:p w14:paraId="616F3346" w14:textId="6BD9CE39" w:rsidR="006A727D" w:rsidRPr="00C35C43" w:rsidRDefault="006A727D" w:rsidP="006A727D">
            <w:pPr>
              <w:rPr>
                <w:sz w:val="18"/>
              </w:rPr>
            </w:pPr>
            <w:r w:rsidRPr="00C35C43">
              <w:rPr>
                <w:sz w:val="18"/>
              </w:rPr>
              <w:t>Gunal (2012)</w:t>
            </w:r>
          </w:p>
        </w:tc>
        <w:tc>
          <w:tcPr>
            <w:tcW w:w="3780" w:type="dxa"/>
          </w:tcPr>
          <w:p w14:paraId="020EEB16" w14:textId="1DC94BA2" w:rsidR="006A727D" w:rsidRPr="00C35C43" w:rsidRDefault="006A727D" w:rsidP="006A727D">
            <w:pPr>
              <w:jc w:val="both"/>
              <w:rPr>
                <w:sz w:val="18"/>
              </w:rPr>
            </w:pPr>
            <w:r w:rsidRPr="00C35C43">
              <w:rPr>
                <w:sz w:val="18"/>
              </w:rPr>
              <w:t>A guide for building hospital simulation models</w:t>
            </w:r>
          </w:p>
        </w:tc>
        <w:tc>
          <w:tcPr>
            <w:tcW w:w="720" w:type="dxa"/>
          </w:tcPr>
          <w:p w14:paraId="115D58A0" w14:textId="4E67411F" w:rsidR="006A727D" w:rsidRPr="00C35C43" w:rsidRDefault="006A727D" w:rsidP="006A727D">
            <w:pPr>
              <w:jc w:val="center"/>
              <w:rPr>
                <w:sz w:val="18"/>
              </w:rPr>
            </w:pPr>
            <w:r w:rsidRPr="00C35C43">
              <w:rPr>
                <w:sz w:val="18"/>
              </w:rPr>
              <w:t>OR</w:t>
            </w:r>
          </w:p>
        </w:tc>
        <w:tc>
          <w:tcPr>
            <w:tcW w:w="2160" w:type="dxa"/>
          </w:tcPr>
          <w:p w14:paraId="6A3A0FBC" w14:textId="77777777" w:rsidR="006A727D" w:rsidRPr="00C35C43" w:rsidRDefault="006A727D" w:rsidP="006A727D">
            <w:pPr>
              <w:jc w:val="center"/>
              <w:rPr>
                <w:sz w:val="18"/>
              </w:rPr>
            </w:pPr>
            <w:r w:rsidRPr="00C35C43">
              <w:rPr>
                <w:sz w:val="18"/>
              </w:rPr>
              <w:t>Conceptual</w:t>
            </w:r>
          </w:p>
          <w:p w14:paraId="451DBD5B" w14:textId="507A9875" w:rsidR="006A727D" w:rsidRPr="00C35C43" w:rsidRDefault="006A727D" w:rsidP="006A727D">
            <w:pPr>
              <w:jc w:val="center"/>
              <w:rPr>
                <w:sz w:val="18"/>
              </w:rPr>
            </w:pPr>
            <w:r w:rsidRPr="00C35C43">
              <w:rPr>
                <w:sz w:val="18"/>
              </w:rPr>
              <w:t>Modelling, data sources, model implementation, analysis, validation, verification.</w:t>
            </w:r>
          </w:p>
        </w:tc>
        <w:tc>
          <w:tcPr>
            <w:tcW w:w="900" w:type="dxa"/>
          </w:tcPr>
          <w:p w14:paraId="20F624A0" w14:textId="0A378F55" w:rsidR="006A727D" w:rsidRPr="00C35C43" w:rsidRDefault="006A727D" w:rsidP="006A727D">
            <w:pPr>
              <w:jc w:val="center"/>
              <w:rPr>
                <w:sz w:val="18"/>
              </w:rPr>
            </w:pPr>
            <w:r w:rsidRPr="00C35C43">
              <w:rPr>
                <w:sz w:val="18"/>
              </w:rPr>
              <w:t>DES, SD, ABS</w:t>
            </w:r>
          </w:p>
        </w:tc>
      </w:tr>
      <w:tr w:rsidR="006A727D" w:rsidRPr="00C35C43" w14:paraId="59DD3E5E" w14:textId="77777777" w:rsidTr="006A727D">
        <w:tc>
          <w:tcPr>
            <w:tcW w:w="1170" w:type="dxa"/>
          </w:tcPr>
          <w:p w14:paraId="22AC21AD" w14:textId="108266A8" w:rsidR="006A727D" w:rsidRPr="00C35C43" w:rsidRDefault="006A727D" w:rsidP="006A727D">
            <w:pPr>
              <w:rPr>
                <w:sz w:val="18"/>
              </w:rPr>
            </w:pPr>
            <w:r w:rsidRPr="00C35C43">
              <w:rPr>
                <w:sz w:val="18"/>
              </w:rPr>
              <w:t xml:space="preserve">Karnon </w:t>
            </w:r>
            <w:r w:rsidRPr="00C35C43">
              <w:rPr>
                <w:i/>
                <w:sz w:val="18"/>
              </w:rPr>
              <w:t>et al.</w:t>
            </w:r>
            <w:r w:rsidRPr="00C35C43">
              <w:rPr>
                <w:sz w:val="18"/>
              </w:rPr>
              <w:t xml:space="preserve"> (2012)</w:t>
            </w:r>
          </w:p>
        </w:tc>
        <w:tc>
          <w:tcPr>
            <w:tcW w:w="3780" w:type="dxa"/>
          </w:tcPr>
          <w:p w14:paraId="4094BA8C" w14:textId="75A8E60A" w:rsidR="006A727D" w:rsidRPr="00C35C43" w:rsidRDefault="006A727D" w:rsidP="006A727D">
            <w:pPr>
              <w:jc w:val="both"/>
              <w:rPr>
                <w:sz w:val="18"/>
              </w:rPr>
            </w:pPr>
            <w:r w:rsidRPr="00C35C43">
              <w:rPr>
                <w:sz w:val="18"/>
              </w:rPr>
              <w:t>Modelling using Discrete Event Simulation: A Report of the ISPOR-SMDM Modelling Good Research Practices Task Force-4</w:t>
            </w:r>
          </w:p>
        </w:tc>
        <w:tc>
          <w:tcPr>
            <w:tcW w:w="720" w:type="dxa"/>
          </w:tcPr>
          <w:p w14:paraId="24C55864" w14:textId="6B8DF183" w:rsidR="006A727D" w:rsidRPr="00C35C43" w:rsidRDefault="006A727D" w:rsidP="006A727D">
            <w:pPr>
              <w:jc w:val="center"/>
              <w:rPr>
                <w:sz w:val="18"/>
              </w:rPr>
            </w:pPr>
            <w:r w:rsidRPr="00C35C43">
              <w:rPr>
                <w:sz w:val="18"/>
              </w:rPr>
              <w:t>HTA</w:t>
            </w:r>
          </w:p>
        </w:tc>
        <w:tc>
          <w:tcPr>
            <w:tcW w:w="2160" w:type="dxa"/>
          </w:tcPr>
          <w:p w14:paraId="3F770D60" w14:textId="77777777" w:rsidR="006A727D" w:rsidRPr="00C35C43" w:rsidRDefault="006A727D" w:rsidP="006A727D">
            <w:pPr>
              <w:jc w:val="center"/>
              <w:rPr>
                <w:sz w:val="18"/>
              </w:rPr>
            </w:pPr>
            <w:r w:rsidRPr="00C35C43">
              <w:rPr>
                <w:sz w:val="18"/>
              </w:rPr>
              <w:t>Conceptual</w:t>
            </w:r>
          </w:p>
          <w:p w14:paraId="41DCAB67" w14:textId="5548ED2C" w:rsidR="006A727D" w:rsidRPr="00C35C43" w:rsidRDefault="006A727D" w:rsidP="006A727D">
            <w:pPr>
              <w:jc w:val="center"/>
              <w:rPr>
                <w:sz w:val="18"/>
              </w:rPr>
            </w:pPr>
            <w:r w:rsidRPr="00C35C43">
              <w:rPr>
                <w:sz w:val="18"/>
              </w:rPr>
              <w:t>Modelling, data sources, model implementation, analysis, reporting</w:t>
            </w:r>
          </w:p>
        </w:tc>
        <w:tc>
          <w:tcPr>
            <w:tcW w:w="900" w:type="dxa"/>
          </w:tcPr>
          <w:p w14:paraId="49A8554D" w14:textId="69BF8DE5" w:rsidR="006A727D" w:rsidRPr="00C35C43" w:rsidRDefault="006A727D" w:rsidP="006A727D">
            <w:pPr>
              <w:jc w:val="center"/>
              <w:rPr>
                <w:sz w:val="18"/>
              </w:rPr>
            </w:pPr>
            <w:r w:rsidRPr="00C35C43">
              <w:rPr>
                <w:sz w:val="18"/>
              </w:rPr>
              <w:t>DES</w:t>
            </w:r>
          </w:p>
        </w:tc>
      </w:tr>
      <w:tr w:rsidR="006A727D" w:rsidRPr="00C35C43" w14:paraId="04643500" w14:textId="77777777" w:rsidTr="006A727D">
        <w:tc>
          <w:tcPr>
            <w:tcW w:w="1170" w:type="dxa"/>
          </w:tcPr>
          <w:p w14:paraId="44AAC4A4" w14:textId="0E35E33D" w:rsidR="006A727D" w:rsidRPr="00C35C43" w:rsidRDefault="006A727D" w:rsidP="006A727D">
            <w:pPr>
              <w:rPr>
                <w:sz w:val="18"/>
              </w:rPr>
            </w:pPr>
            <w:r w:rsidRPr="00C35C43">
              <w:rPr>
                <w:sz w:val="18"/>
              </w:rPr>
              <w:t xml:space="preserve">Roberts </w:t>
            </w:r>
            <w:r w:rsidRPr="00C35C43">
              <w:rPr>
                <w:i/>
                <w:sz w:val="18"/>
              </w:rPr>
              <w:t>et al.</w:t>
            </w:r>
            <w:r w:rsidRPr="00C35C43">
              <w:rPr>
                <w:sz w:val="18"/>
              </w:rPr>
              <w:t xml:space="preserve"> (2012)</w:t>
            </w:r>
          </w:p>
        </w:tc>
        <w:tc>
          <w:tcPr>
            <w:tcW w:w="3780" w:type="dxa"/>
          </w:tcPr>
          <w:p w14:paraId="6646AE9A" w14:textId="445B4A24" w:rsidR="006A727D" w:rsidRPr="00C35C43" w:rsidRDefault="006A727D" w:rsidP="006A727D">
            <w:pPr>
              <w:jc w:val="both"/>
              <w:rPr>
                <w:sz w:val="18"/>
              </w:rPr>
            </w:pPr>
            <w:r w:rsidRPr="00C35C43">
              <w:rPr>
                <w:sz w:val="18"/>
              </w:rPr>
              <w:t>Conceptualizing a Model: A Report of the ISPOR-SMDM Modelling Good Research Practices Task Force-2</w:t>
            </w:r>
          </w:p>
        </w:tc>
        <w:tc>
          <w:tcPr>
            <w:tcW w:w="720" w:type="dxa"/>
          </w:tcPr>
          <w:p w14:paraId="40A540C8" w14:textId="7D381CA5" w:rsidR="006A727D" w:rsidRPr="00C35C43" w:rsidRDefault="006A727D" w:rsidP="006A727D">
            <w:pPr>
              <w:jc w:val="center"/>
              <w:rPr>
                <w:sz w:val="18"/>
              </w:rPr>
            </w:pPr>
            <w:r w:rsidRPr="00C35C43">
              <w:rPr>
                <w:sz w:val="18"/>
              </w:rPr>
              <w:t>HTA</w:t>
            </w:r>
          </w:p>
        </w:tc>
        <w:tc>
          <w:tcPr>
            <w:tcW w:w="2160" w:type="dxa"/>
          </w:tcPr>
          <w:p w14:paraId="6CAFD06A" w14:textId="77777777" w:rsidR="006A727D" w:rsidRPr="00C35C43" w:rsidRDefault="006A727D" w:rsidP="006A727D">
            <w:pPr>
              <w:jc w:val="center"/>
              <w:rPr>
                <w:sz w:val="18"/>
              </w:rPr>
            </w:pPr>
            <w:r w:rsidRPr="00C35C43">
              <w:rPr>
                <w:sz w:val="18"/>
              </w:rPr>
              <w:t>Conceptual</w:t>
            </w:r>
          </w:p>
          <w:p w14:paraId="1EB315A5" w14:textId="2FDB50B2" w:rsidR="006A727D" w:rsidRPr="00C35C43" w:rsidRDefault="006A727D" w:rsidP="006A727D">
            <w:pPr>
              <w:jc w:val="center"/>
              <w:rPr>
                <w:sz w:val="18"/>
              </w:rPr>
            </w:pPr>
            <w:r w:rsidRPr="00C35C43">
              <w:rPr>
                <w:sz w:val="18"/>
              </w:rPr>
              <w:t>modelling</w:t>
            </w:r>
          </w:p>
        </w:tc>
        <w:tc>
          <w:tcPr>
            <w:tcW w:w="900" w:type="dxa"/>
          </w:tcPr>
          <w:p w14:paraId="57521E60" w14:textId="0BB37C95" w:rsidR="006A727D" w:rsidRPr="00C35C43" w:rsidRDefault="006A727D" w:rsidP="006A727D">
            <w:pPr>
              <w:jc w:val="center"/>
              <w:rPr>
                <w:sz w:val="18"/>
              </w:rPr>
            </w:pPr>
            <w:r w:rsidRPr="00C35C43">
              <w:rPr>
                <w:sz w:val="18"/>
              </w:rPr>
              <w:t>Not specific</w:t>
            </w:r>
          </w:p>
        </w:tc>
      </w:tr>
      <w:tr w:rsidR="006A727D" w:rsidRPr="00C35C43" w14:paraId="20F1DAF6" w14:textId="77777777" w:rsidTr="006A727D">
        <w:tc>
          <w:tcPr>
            <w:tcW w:w="1170" w:type="dxa"/>
          </w:tcPr>
          <w:p w14:paraId="44FEEF6C" w14:textId="05E39E41" w:rsidR="006A727D" w:rsidRPr="00C35C43" w:rsidRDefault="006A727D" w:rsidP="006A727D">
            <w:pPr>
              <w:rPr>
                <w:sz w:val="18"/>
              </w:rPr>
            </w:pPr>
            <w:r w:rsidRPr="00C35C43">
              <w:rPr>
                <w:sz w:val="18"/>
              </w:rPr>
              <w:t>EUnetHTA (2015)</w:t>
            </w:r>
          </w:p>
        </w:tc>
        <w:tc>
          <w:tcPr>
            <w:tcW w:w="3780" w:type="dxa"/>
          </w:tcPr>
          <w:p w14:paraId="0333DC9A" w14:textId="27D55BC1" w:rsidR="006A727D" w:rsidRPr="00C35C43" w:rsidRDefault="006A727D" w:rsidP="006A727D">
            <w:pPr>
              <w:jc w:val="both"/>
              <w:rPr>
                <w:sz w:val="18"/>
              </w:rPr>
            </w:pPr>
            <w:r w:rsidRPr="00C35C43">
              <w:rPr>
                <w:sz w:val="18"/>
              </w:rPr>
              <w:t>Guidelines for conducting economic evaluations.</w:t>
            </w:r>
          </w:p>
        </w:tc>
        <w:tc>
          <w:tcPr>
            <w:tcW w:w="720" w:type="dxa"/>
          </w:tcPr>
          <w:p w14:paraId="77A2B5AA" w14:textId="3565C151" w:rsidR="006A727D" w:rsidRPr="00C35C43" w:rsidRDefault="006A727D" w:rsidP="006A727D">
            <w:pPr>
              <w:jc w:val="center"/>
              <w:rPr>
                <w:sz w:val="18"/>
              </w:rPr>
            </w:pPr>
            <w:r w:rsidRPr="00C35C43">
              <w:rPr>
                <w:sz w:val="18"/>
              </w:rPr>
              <w:t>HTA</w:t>
            </w:r>
          </w:p>
        </w:tc>
        <w:tc>
          <w:tcPr>
            <w:tcW w:w="2160" w:type="dxa"/>
          </w:tcPr>
          <w:p w14:paraId="38204408" w14:textId="2CB05944" w:rsidR="006A727D" w:rsidRPr="00C35C43" w:rsidRDefault="006A727D" w:rsidP="006A727D">
            <w:pPr>
              <w:jc w:val="center"/>
              <w:rPr>
                <w:sz w:val="18"/>
              </w:rPr>
            </w:pPr>
            <w:r w:rsidRPr="00C35C43">
              <w:rPr>
                <w:sz w:val="18"/>
              </w:rPr>
              <w:t>Data sources, Analysis, reporting</w:t>
            </w:r>
          </w:p>
        </w:tc>
        <w:tc>
          <w:tcPr>
            <w:tcW w:w="900" w:type="dxa"/>
          </w:tcPr>
          <w:p w14:paraId="48DEA878" w14:textId="32A54533" w:rsidR="006A727D" w:rsidRPr="00C35C43" w:rsidRDefault="006A727D" w:rsidP="006A727D">
            <w:pPr>
              <w:jc w:val="center"/>
              <w:rPr>
                <w:sz w:val="18"/>
              </w:rPr>
            </w:pPr>
            <w:r w:rsidRPr="00C35C43">
              <w:rPr>
                <w:sz w:val="18"/>
              </w:rPr>
              <w:t>Not specific</w:t>
            </w:r>
          </w:p>
        </w:tc>
      </w:tr>
      <w:tr w:rsidR="006A727D" w:rsidRPr="00C35C43" w14:paraId="0AB41963" w14:textId="77777777" w:rsidTr="006A727D">
        <w:tc>
          <w:tcPr>
            <w:tcW w:w="1170" w:type="dxa"/>
          </w:tcPr>
          <w:p w14:paraId="558D7EB8" w14:textId="0E7734E3" w:rsidR="006A727D" w:rsidRPr="00C35C43" w:rsidRDefault="006A727D" w:rsidP="006A727D">
            <w:pPr>
              <w:rPr>
                <w:sz w:val="18"/>
              </w:rPr>
            </w:pPr>
            <w:r w:rsidRPr="00C35C43">
              <w:rPr>
                <w:sz w:val="18"/>
              </w:rPr>
              <w:t xml:space="preserve">Marshall </w:t>
            </w:r>
            <w:r w:rsidRPr="00C35C43">
              <w:rPr>
                <w:i/>
                <w:iCs/>
                <w:sz w:val="18"/>
              </w:rPr>
              <w:t>et al.</w:t>
            </w:r>
            <w:r w:rsidRPr="00C35C43">
              <w:rPr>
                <w:sz w:val="18"/>
              </w:rPr>
              <w:t xml:space="preserve"> (2015a)</w:t>
            </w:r>
          </w:p>
        </w:tc>
        <w:tc>
          <w:tcPr>
            <w:tcW w:w="3780" w:type="dxa"/>
          </w:tcPr>
          <w:p w14:paraId="304340D8" w14:textId="19A0D8AB" w:rsidR="006A727D" w:rsidRPr="00C35C43" w:rsidRDefault="006A727D" w:rsidP="006A727D">
            <w:pPr>
              <w:jc w:val="both"/>
              <w:rPr>
                <w:sz w:val="18"/>
              </w:rPr>
            </w:pPr>
            <w:r w:rsidRPr="00C35C43">
              <w:rPr>
                <w:sz w:val="18"/>
              </w:rPr>
              <w:t>A guide for selecting a dynamic modelling technique.</w:t>
            </w:r>
          </w:p>
        </w:tc>
        <w:tc>
          <w:tcPr>
            <w:tcW w:w="720" w:type="dxa"/>
          </w:tcPr>
          <w:p w14:paraId="1F1B7CCE" w14:textId="637A69B8" w:rsidR="006A727D" w:rsidRPr="00C35C43" w:rsidRDefault="006A727D" w:rsidP="006A727D">
            <w:pPr>
              <w:jc w:val="center"/>
              <w:rPr>
                <w:sz w:val="18"/>
              </w:rPr>
            </w:pPr>
            <w:r w:rsidRPr="00C35C43">
              <w:rPr>
                <w:sz w:val="18"/>
              </w:rPr>
              <w:t>HTA</w:t>
            </w:r>
          </w:p>
        </w:tc>
        <w:tc>
          <w:tcPr>
            <w:tcW w:w="2160" w:type="dxa"/>
          </w:tcPr>
          <w:p w14:paraId="7C8FB89C" w14:textId="31D4D19A" w:rsidR="006A727D" w:rsidRPr="00C35C43" w:rsidRDefault="006A727D" w:rsidP="006A727D">
            <w:pPr>
              <w:jc w:val="center"/>
              <w:rPr>
                <w:sz w:val="18"/>
              </w:rPr>
            </w:pPr>
            <w:r w:rsidRPr="00C35C43">
              <w:rPr>
                <w:sz w:val="18"/>
              </w:rPr>
              <w:t>Project initiation</w:t>
            </w:r>
          </w:p>
        </w:tc>
        <w:tc>
          <w:tcPr>
            <w:tcW w:w="900" w:type="dxa"/>
          </w:tcPr>
          <w:p w14:paraId="30AA2758" w14:textId="2B220502" w:rsidR="006A727D" w:rsidRPr="00C35C43" w:rsidRDefault="006A727D" w:rsidP="006A727D">
            <w:pPr>
              <w:jc w:val="center"/>
              <w:rPr>
                <w:sz w:val="18"/>
              </w:rPr>
            </w:pPr>
            <w:r w:rsidRPr="00C35C43">
              <w:rPr>
                <w:sz w:val="18"/>
              </w:rPr>
              <w:t>DES, SD, ABS</w:t>
            </w:r>
          </w:p>
        </w:tc>
      </w:tr>
      <w:tr w:rsidR="006A727D" w:rsidRPr="00C35C43" w14:paraId="70829732" w14:textId="77777777" w:rsidTr="006A727D">
        <w:tc>
          <w:tcPr>
            <w:tcW w:w="1170" w:type="dxa"/>
          </w:tcPr>
          <w:p w14:paraId="4A411EA4" w14:textId="38E5C85B" w:rsidR="006A727D" w:rsidRPr="00C35C43" w:rsidRDefault="006A727D" w:rsidP="006A727D">
            <w:pPr>
              <w:rPr>
                <w:sz w:val="18"/>
              </w:rPr>
            </w:pPr>
            <w:r w:rsidRPr="00C35C43">
              <w:rPr>
                <w:sz w:val="18"/>
              </w:rPr>
              <w:t>Marshall et al. (2015b)</w:t>
            </w:r>
          </w:p>
        </w:tc>
        <w:tc>
          <w:tcPr>
            <w:tcW w:w="3780" w:type="dxa"/>
          </w:tcPr>
          <w:p w14:paraId="3F415FA1" w14:textId="5D971A4E" w:rsidR="006A727D" w:rsidRPr="00C35C43" w:rsidRDefault="006A727D" w:rsidP="006A727D">
            <w:pPr>
              <w:jc w:val="both"/>
              <w:rPr>
                <w:sz w:val="18"/>
              </w:rPr>
            </w:pPr>
            <w:r w:rsidRPr="00C35C43">
              <w:rPr>
                <w:sz w:val="18"/>
              </w:rPr>
              <w:t>Guidance for selecting a dynamic simulation modelling method for healthcare delivery research</w:t>
            </w:r>
          </w:p>
        </w:tc>
        <w:tc>
          <w:tcPr>
            <w:tcW w:w="720" w:type="dxa"/>
          </w:tcPr>
          <w:p w14:paraId="49FE8C76" w14:textId="488EA17D" w:rsidR="006A727D" w:rsidRPr="00C35C43" w:rsidRDefault="006A727D" w:rsidP="006A727D">
            <w:pPr>
              <w:jc w:val="center"/>
              <w:rPr>
                <w:sz w:val="18"/>
              </w:rPr>
            </w:pPr>
            <w:r w:rsidRPr="00C35C43">
              <w:rPr>
                <w:sz w:val="18"/>
              </w:rPr>
              <w:t>HTA</w:t>
            </w:r>
          </w:p>
        </w:tc>
        <w:tc>
          <w:tcPr>
            <w:tcW w:w="2160" w:type="dxa"/>
          </w:tcPr>
          <w:p w14:paraId="455F7710" w14:textId="51CBF972" w:rsidR="006A727D" w:rsidRPr="00C35C43" w:rsidRDefault="006A727D" w:rsidP="006A727D">
            <w:pPr>
              <w:jc w:val="center"/>
              <w:rPr>
                <w:sz w:val="18"/>
              </w:rPr>
            </w:pPr>
            <w:r w:rsidRPr="00C35C43">
              <w:rPr>
                <w:sz w:val="18"/>
              </w:rPr>
              <w:t>Project initiation</w:t>
            </w:r>
          </w:p>
        </w:tc>
        <w:tc>
          <w:tcPr>
            <w:tcW w:w="900" w:type="dxa"/>
          </w:tcPr>
          <w:p w14:paraId="7A6785BD" w14:textId="30EDBABF" w:rsidR="006A727D" w:rsidRPr="00C35C43" w:rsidRDefault="006A727D" w:rsidP="006A727D">
            <w:pPr>
              <w:jc w:val="center"/>
              <w:rPr>
                <w:sz w:val="18"/>
              </w:rPr>
            </w:pPr>
            <w:r w:rsidRPr="00C35C43">
              <w:rPr>
                <w:sz w:val="18"/>
              </w:rPr>
              <w:t>DES, SD, ABS</w:t>
            </w:r>
          </w:p>
        </w:tc>
      </w:tr>
      <w:tr w:rsidR="006A727D" w:rsidRPr="00C35C43" w14:paraId="7E09D5A6" w14:textId="77777777" w:rsidTr="006A727D">
        <w:tc>
          <w:tcPr>
            <w:tcW w:w="1170" w:type="dxa"/>
          </w:tcPr>
          <w:p w14:paraId="2DDA5668" w14:textId="24D6D66B" w:rsidR="006A727D" w:rsidRPr="00C35C43" w:rsidRDefault="006A727D" w:rsidP="006A727D">
            <w:pPr>
              <w:rPr>
                <w:sz w:val="18"/>
              </w:rPr>
            </w:pPr>
            <w:r w:rsidRPr="00C35C43">
              <w:rPr>
                <w:sz w:val="18"/>
              </w:rPr>
              <w:t xml:space="preserve">Dahabreh </w:t>
            </w:r>
            <w:r w:rsidRPr="00C35C43">
              <w:rPr>
                <w:i/>
                <w:sz w:val="18"/>
              </w:rPr>
              <w:t>et al.</w:t>
            </w:r>
            <w:r w:rsidRPr="00C35C43">
              <w:rPr>
                <w:sz w:val="18"/>
              </w:rPr>
              <w:t xml:space="preserve"> (2016)</w:t>
            </w:r>
          </w:p>
        </w:tc>
        <w:tc>
          <w:tcPr>
            <w:tcW w:w="3780" w:type="dxa"/>
          </w:tcPr>
          <w:p w14:paraId="2C31ABD3" w14:textId="60EC7E04" w:rsidR="006A727D" w:rsidRPr="00C35C43" w:rsidRDefault="006A727D" w:rsidP="006A727D">
            <w:pPr>
              <w:jc w:val="both"/>
              <w:rPr>
                <w:sz w:val="18"/>
              </w:rPr>
            </w:pPr>
            <w:r w:rsidRPr="00C35C43">
              <w:rPr>
                <w:sz w:val="18"/>
              </w:rPr>
              <w:t>Guidance for the Conduct and Reporting of Modelling and Simulation Studies in the Context of Health Technology Assessment</w:t>
            </w:r>
          </w:p>
        </w:tc>
        <w:tc>
          <w:tcPr>
            <w:tcW w:w="720" w:type="dxa"/>
          </w:tcPr>
          <w:p w14:paraId="0899818B" w14:textId="6BAB53AA" w:rsidR="006A727D" w:rsidRPr="00C35C43" w:rsidRDefault="006A727D" w:rsidP="006A727D">
            <w:pPr>
              <w:jc w:val="center"/>
              <w:rPr>
                <w:sz w:val="18"/>
              </w:rPr>
            </w:pPr>
            <w:r w:rsidRPr="00C35C43">
              <w:rPr>
                <w:sz w:val="18"/>
              </w:rPr>
              <w:t>HTA</w:t>
            </w:r>
          </w:p>
        </w:tc>
        <w:tc>
          <w:tcPr>
            <w:tcW w:w="2160" w:type="dxa"/>
          </w:tcPr>
          <w:p w14:paraId="26B59666" w14:textId="77777777" w:rsidR="006A727D" w:rsidRPr="00C35C43" w:rsidRDefault="006A727D" w:rsidP="006A727D">
            <w:pPr>
              <w:jc w:val="center"/>
              <w:rPr>
                <w:sz w:val="18"/>
              </w:rPr>
            </w:pPr>
            <w:r w:rsidRPr="00C35C43">
              <w:rPr>
                <w:sz w:val="18"/>
              </w:rPr>
              <w:t>Conceptual</w:t>
            </w:r>
          </w:p>
          <w:p w14:paraId="040B5457" w14:textId="1F57816D" w:rsidR="006A727D" w:rsidRPr="00C35C43" w:rsidRDefault="006A727D" w:rsidP="006A727D">
            <w:pPr>
              <w:jc w:val="center"/>
              <w:rPr>
                <w:sz w:val="18"/>
              </w:rPr>
            </w:pPr>
            <w:r w:rsidRPr="00C35C43">
              <w:rPr>
                <w:sz w:val="18"/>
              </w:rPr>
              <w:t>Modelling, data sources, model implementation, analysis, reporting</w:t>
            </w:r>
          </w:p>
        </w:tc>
        <w:tc>
          <w:tcPr>
            <w:tcW w:w="900" w:type="dxa"/>
          </w:tcPr>
          <w:p w14:paraId="41AF52D7" w14:textId="7B0CF92D" w:rsidR="006A727D" w:rsidRPr="00C35C43" w:rsidRDefault="006A727D" w:rsidP="006A727D">
            <w:pPr>
              <w:jc w:val="center"/>
              <w:rPr>
                <w:sz w:val="18"/>
              </w:rPr>
            </w:pPr>
            <w:r w:rsidRPr="00C35C43">
              <w:rPr>
                <w:sz w:val="18"/>
              </w:rPr>
              <w:t>Not specific</w:t>
            </w:r>
          </w:p>
        </w:tc>
      </w:tr>
      <w:tr w:rsidR="006A727D" w:rsidRPr="00C35C43" w14:paraId="438C1DF8" w14:textId="77777777" w:rsidTr="006A727D">
        <w:tc>
          <w:tcPr>
            <w:tcW w:w="1170" w:type="dxa"/>
          </w:tcPr>
          <w:p w14:paraId="50D22206" w14:textId="237E959D" w:rsidR="006A727D" w:rsidRPr="00C35C43" w:rsidRDefault="006A727D" w:rsidP="006A727D">
            <w:pPr>
              <w:rPr>
                <w:sz w:val="18"/>
              </w:rPr>
            </w:pPr>
            <w:r w:rsidRPr="00C35C43">
              <w:rPr>
                <w:sz w:val="18"/>
              </w:rPr>
              <w:t xml:space="preserve">Crown </w:t>
            </w:r>
            <w:r w:rsidRPr="00C35C43">
              <w:rPr>
                <w:i/>
                <w:sz w:val="18"/>
              </w:rPr>
              <w:t>et al.</w:t>
            </w:r>
            <w:r w:rsidRPr="00C35C43">
              <w:rPr>
                <w:sz w:val="18"/>
              </w:rPr>
              <w:t xml:space="preserve"> (2017)</w:t>
            </w:r>
          </w:p>
        </w:tc>
        <w:tc>
          <w:tcPr>
            <w:tcW w:w="3780" w:type="dxa"/>
          </w:tcPr>
          <w:p w14:paraId="287010BB" w14:textId="4A3E5F55" w:rsidR="006A727D" w:rsidRPr="00C35C43" w:rsidRDefault="006A727D" w:rsidP="006A727D">
            <w:pPr>
              <w:jc w:val="both"/>
              <w:rPr>
                <w:sz w:val="18"/>
              </w:rPr>
            </w:pPr>
            <w:r w:rsidRPr="00C35C43">
              <w:rPr>
                <w:sz w:val="18"/>
              </w:rPr>
              <w:t>Constrained Optimization Methods in Health Services Research—An Introduction: Report 1 of the ISPOR Optimization Methods Emerging Good Practices Task Force</w:t>
            </w:r>
          </w:p>
        </w:tc>
        <w:tc>
          <w:tcPr>
            <w:tcW w:w="720" w:type="dxa"/>
          </w:tcPr>
          <w:p w14:paraId="6E3E9386" w14:textId="55DC1BAA" w:rsidR="006A727D" w:rsidRPr="00C35C43" w:rsidRDefault="006A727D" w:rsidP="006A727D">
            <w:pPr>
              <w:jc w:val="center"/>
              <w:rPr>
                <w:sz w:val="18"/>
              </w:rPr>
            </w:pPr>
            <w:r w:rsidRPr="00C35C43">
              <w:rPr>
                <w:sz w:val="18"/>
              </w:rPr>
              <w:t>HTA</w:t>
            </w:r>
          </w:p>
        </w:tc>
        <w:tc>
          <w:tcPr>
            <w:tcW w:w="2160" w:type="dxa"/>
          </w:tcPr>
          <w:p w14:paraId="71AE615B" w14:textId="781E3626" w:rsidR="006A727D" w:rsidRPr="00C35C43" w:rsidRDefault="006A727D" w:rsidP="006A727D">
            <w:pPr>
              <w:jc w:val="center"/>
              <w:rPr>
                <w:sz w:val="18"/>
              </w:rPr>
            </w:pPr>
            <w:r w:rsidRPr="00C35C43">
              <w:rPr>
                <w:sz w:val="18"/>
              </w:rPr>
              <w:t>Analysis</w:t>
            </w:r>
          </w:p>
        </w:tc>
        <w:tc>
          <w:tcPr>
            <w:tcW w:w="900" w:type="dxa"/>
          </w:tcPr>
          <w:p w14:paraId="49D9CCA1" w14:textId="3A105780" w:rsidR="006A727D" w:rsidRPr="00C35C43" w:rsidRDefault="006A727D" w:rsidP="006A727D">
            <w:pPr>
              <w:jc w:val="center"/>
              <w:rPr>
                <w:sz w:val="18"/>
              </w:rPr>
            </w:pPr>
            <w:r w:rsidRPr="00C35C43">
              <w:rPr>
                <w:sz w:val="18"/>
              </w:rPr>
              <w:t>Not specific</w:t>
            </w:r>
          </w:p>
        </w:tc>
      </w:tr>
    </w:tbl>
    <w:p w14:paraId="3E32CA69" w14:textId="73C2B4CD" w:rsidR="00442D96" w:rsidRPr="00C35C43" w:rsidRDefault="006B068C" w:rsidP="00D46FA7">
      <w:pPr>
        <w:ind w:left="270" w:right="26"/>
        <w:jc w:val="both"/>
        <w:rPr>
          <w:sz w:val="18"/>
        </w:rPr>
      </w:pPr>
      <w:r w:rsidRPr="00C35C43">
        <w:rPr>
          <w:rFonts w:ascii="Calibri" w:eastAsia="Times New Roman" w:hAnsi="Calibri" w:cs="Times New Roman"/>
          <w:i/>
          <w:sz w:val="18"/>
          <w:lang w:eastAsia="en-GB"/>
        </w:rPr>
        <w:t xml:space="preserve">*Abbreviations: </w:t>
      </w:r>
      <w:r w:rsidR="000C3C4E" w:rsidRPr="00C35C43">
        <w:rPr>
          <w:rFonts w:ascii="Calibri" w:eastAsia="Times New Roman" w:hAnsi="Calibri" w:cs="Times New Roman"/>
          <w:i/>
          <w:sz w:val="18"/>
          <w:lang w:eastAsia="en-GB"/>
        </w:rPr>
        <w:t xml:space="preserve">ISPOR </w:t>
      </w:r>
      <w:r w:rsidR="000C3C4E" w:rsidRPr="00C35C43">
        <w:rPr>
          <w:rFonts w:ascii="Calibri" w:eastAsia="Times New Roman" w:hAnsi="Calibri" w:cs="Times New Roman"/>
          <w:sz w:val="18"/>
          <w:lang w:eastAsia="en-GB"/>
        </w:rPr>
        <w:t>International Society for Pharmacoeconomics and Outcomes Research</w:t>
      </w:r>
      <w:r w:rsidR="000C3C4E" w:rsidRPr="00C35C43">
        <w:rPr>
          <w:rFonts w:ascii="Calibri" w:eastAsia="Times New Roman" w:hAnsi="Calibri" w:cs="Times New Roman"/>
          <w:i/>
          <w:sz w:val="18"/>
          <w:lang w:eastAsia="en-GB"/>
        </w:rPr>
        <w:t xml:space="preserve">, </w:t>
      </w:r>
      <w:r w:rsidR="00BA5D3D" w:rsidRPr="00C35C43">
        <w:rPr>
          <w:rFonts w:ascii="Calibri" w:eastAsia="Times New Roman" w:hAnsi="Calibri" w:cs="Times New Roman"/>
          <w:i/>
          <w:sz w:val="18"/>
          <w:lang w:eastAsia="en-GB"/>
        </w:rPr>
        <w:t xml:space="preserve">SMDM </w:t>
      </w:r>
      <w:r w:rsidR="00BA5D3D" w:rsidRPr="00C35C43">
        <w:rPr>
          <w:rFonts w:ascii="Calibri" w:eastAsia="Times New Roman" w:hAnsi="Calibri" w:cs="Times New Roman"/>
          <w:sz w:val="18"/>
          <w:lang w:eastAsia="en-GB"/>
        </w:rPr>
        <w:t>society for medical decision making</w:t>
      </w:r>
      <w:r w:rsidR="00BA5D3D" w:rsidRPr="00C35C43">
        <w:rPr>
          <w:rFonts w:ascii="Calibri" w:eastAsia="Times New Roman" w:hAnsi="Calibri" w:cs="Times New Roman"/>
          <w:i/>
          <w:sz w:val="18"/>
          <w:lang w:eastAsia="en-GB"/>
        </w:rPr>
        <w:t>,</w:t>
      </w:r>
      <w:r w:rsidR="000C3C4E" w:rsidRPr="00C35C43">
        <w:rPr>
          <w:rFonts w:ascii="Calibri" w:eastAsia="Times New Roman" w:hAnsi="Calibri" w:cs="Times New Roman"/>
          <w:i/>
          <w:sz w:val="18"/>
          <w:lang w:eastAsia="en-GB"/>
        </w:rPr>
        <w:t xml:space="preserve"> </w:t>
      </w:r>
      <w:r w:rsidRPr="00C35C43">
        <w:rPr>
          <w:rFonts w:ascii="Calibri" w:eastAsia="Times New Roman" w:hAnsi="Calibri" w:cs="Times New Roman"/>
          <w:i/>
          <w:sz w:val="18"/>
          <w:lang w:eastAsia="en-GB"/>
        </w:rPr>
        <w:t xml:space="preserve">DES </w:t>
      </w:r>
      <w:r w:rsidRPr="00C35C43">
        <w:rPr>
          <w:rFonts w:ascii="Calibri" w:eastAsia="Times New Roman" w:hAnsi="Calibri" w:cs="Times New Roman"/>
          <w:sz w:val="18"/>
          <w:lang w:eastAsia="en-GB"/>
        </w:rPr>
        <w:t>discrete-event simulation</w:t>
      </w:r>
      <w:r w:rsidRPr="00C35C43">
        <w:rPr>
          <w:rFonts w:ascii="Calibri" w:eastAsia="Times New Roman" w:hAnsi="Calibri" w:cs="Times New Roman"/>
          <w:i/>
          <w:sz w:val="18"/>
          <w:lang w:eastAsia="en-GB"/>
        </w:rPr>
        <w:t xml:space="preserve">, </w:t>
      </w:r>
      <w:r w:rsidR="00BA5D3D" w:rsidRPr="00C35C43">
        <w:rPr>
          <w:rFonts w:ascii="Calibri" w:eastAsia="Times New Roman" w:hAnsi="Calibri" w:cs="Times New Roman"/>
          <w:i/>
          <w:sz w:val="18"/>
          <w:lang w:eastAsia="en-GB"/>
        </w:rPr>
        <w:t xml:space="preserve">SD </w:t>
      </w:r>
      <w:r w:rsidR="00BA5D3D" w:rsidRPr="00C35C43">
        <w:rPr>
          <w:rFonts w:ascii="Calibri" w:eastAsia="Times New Roman" w:hAnsi="Calibri" w:cs="Times New Roman"/>
          <w:sz w:val="18"/>
          <w:lang w:eastAsia="en-GB"/>
        </w:rPr>
        <w:t>system dynamics simulation</w:t>
      </w:r>
      <w:r w:rsidR="00BA5D3D" w:rsidRPr="00C35C43">
        <w:rPr>
          <w:rFonts w:ascii="Calibri" w:eastAsia="Times New Roman" w:hAnsi="Calibri" w:cs="Times New Roman"/>
          <w:i/>
          <w:sz w:val="18"/>
          <w:lang w:eastAsia="en-GB"/>
        </w:rPr>
        <w:t xml:space="preserve">, ABS </w:t>
      </w:r>
      <w:r w:rsidR="00BA5D3D" w:rsidRPr="00C35C43">
        <w:rPr>
          <w:rFonts w:ascii="Calibri" w:eastAsia="Times New Roman" w:hAnsi="Calibri" w:cs="Times New Roman"/>
          <w:sz w:val="18"/>
          <w:lang w:eastAsia="en-GB"/>
        </w:rPr>
        <w:t>agent-based simulation</w:t>
      </w:r>
      <w:r w:rsidRPr="00C35C43">
        <w:rPr>
          <w:rFonts w:ascii="Calibri" w:eastAsia="Times New Roman" w:hAnsi="Calibri" w:cs="Times New Roman"/>
          <w:i/>
          <w:sz w:val="18"/>
          <w:lang w:eastAsia="en-GB"/>
        </w:rPr>
        <w:t xml:space="preserve">, HTA </w:t>
      </w:r>
      <w:r w:rsidRPr="00C35C43">
        <w:rPr>
          <w:rFonts w:ascii="Calibri" w:eastAsia="Times New Roman" w:hAnsi="Calibri" w:cs="Times New Roman"/>
          <w:sz w:val="18"/>
          <w:lang w:eastAsia="en-GB"/>
        </w:rPr>
        <w:t>health technology assessment</w:t>
      </w:r>
      <w:r w:rsidR="00BA5D3D" w:rsidRPr="00C35C43">
        <w:rPr>
          <w:rFonts w:ascii="Calibri" w:eastAsia="Times New Roman" w:hAnsi="Calibri" w:cs="Times New Roman"/>
          <w:i/>
          <w:sz w:val="18"/>
          <w:lang w:eastAsia="en-GB"/>
        </w:rPr>
        <w:t xml:space="preserve">, OR </w:t>
      </w:r>
      <w:r w:rsidR="00BA5D3D" w:rsidRPr="00C35C43">
        <w:rPr>
          <w:rFonts w:ascii="Calibri" w:eastAsia="Times New Roman" w:hAnsi="Calibri" w:cs="Times New Roman"/>
          <w:sz w:val="18"/>
          <w:lang w:eastAsia="en-GB"/>
        </w:rPr>
        <w:t>operational research</w:t>
      </w:r>
      <w:r w:rsidRPr="00C35C43">
        <w:rPr>
          <w:rFonts w:ascii="Calibri" w:eastAsia="Times New Roman" w:hAnsi="Calibri" w:cs="Times New Roman"/>
          <w:i/>
          <w:sz w:val="18"/>
          <w:lang w:eastAsia="en-GB"/>
        </w:rPr>
        <w:t>.</w:t>
      </w:r>
    </w:p>
    <w:p w14:paraId="31B3BDD3" w14:textId="0110181F" w:rsidR="00EF5AB3" w:rsidRPr="00C35C43" w:rsidRDefault="006B068C" w:rsidP="000C7833">
      <w:pPr>
        <w:spacing w:after="0" w:line="240" w:lineRule="auto"/>
        <w:ind w:left="270"/>
        <w:jc w:val="both"/>
      </w:pPr>
      <w:r w:rsidRPr="00C35C43">
        <w:t>As anticipated</w:t>
      </w:r>
      <w:r w:rsidR="00CD7FBC" w:rsidRPr="00C35C43">
        <w:t xml:space="preserve"> from this review</w:t>
      </w:r>
      <w:r w:rsidR="003A2262" w:rsidRPr="00C35C43">
        <w:t>,</w:t>
      </w:r>
      <w:r w:rsidR="00E86E8C" w:rsidRPr="00C35C43">
        <w:t xml:space="preserve"> </w:t>
      </w:r>
      <w:r w:rsidR="00EE3B6F" w:rsidRPr="00C35C43">
        <w:t xml:space="preserve">no </w:t>
      </w:r>
      <w:r w:rsidR="001434AF" w:rsidRPr="00C35C43">
        <w:t xml:space="preserve">existing guidelines were found </w:t>
      </w:r>
      <w:r w:rsidR="00EE3B6F" w:rsidRPr="00C35C43">
        <w:t xml:space="preserve">available on </w:t>
      </w:r>
      <w:r w:rsidR="00570B5E" w:rsidRPr="00C35C43">
        <w:t xml:space="preserve">developing </w:t>
      </w:r>
      <w:r w:rsidR="00AB6E44" w:rsidRPr="00C35C43">
        <w:t>simulation</w:t>
      </w:r>
      <w:r w:rsidR="00EE3B6F" w:rsidRPr="00C35C43">
        <w:t>-based RM in HTA</w:t>
      </w:r>
      <w:r w:rsidR="00EA1A98" w:rsidRPr="00C35C43">
        <w:t>. However, if compared with the SM guidance in the field of OR</w:t>
      </w:r>
      <w:r w:rsidR="00156C9E" w:rsidRPr="00C35C43">
        <w:t>,</w:t>
      </w:r>
      <w:r w:rsidR="00EA1A98" w:rsidRPr="00C35C43">
        <w:t xml:space="preserve"> </w:t>
      </w:r>
      <w:r w:rsidR="00156C9E" w:rsidRPr="00C35C43">
        <w:t>all</w:t>
      </w:r>
      <w:r w:rsidR="00D909C2" w:rsidRPr="00C35C43">
        <w:t xml:space="preserve"> </w:t>
      </w:r>
      <w:r w:rsidR="002706D9" w:rsidRPr="00C35C43">
        <w:t>were</w:t>
      </w:r>
      <w:r w:rsidR="00EA1A98" w:rsidRPr="00C35C43">
        <w:t xml:space="preserve"> linked to </w:t>
      </w:r>
      <w:r w:rsidR="00685707" w:rsidRPr="00C35C43">
        <w:t xml:space="preserve">the </w:t>
      </w:r>
      <w:r w:rsidR="002A11AC" w:rsidRPr="00C35C43">
        <w:t>RM</w:t>
      </w:r>
      <w:r w:rsidR="00EE3B6F" w:rsidRPr="00C35C43">
        <w:t xml:space="preserve"> </w:t>
      </w:r>
      <w:r w:rsidR="00685707" w:rsidRPr="00C35C43">
        <w:t>aspect</w:t>
      </w:r>
      <w:r w:rsidR="00F4530F" w:rsidRPr="00C35C43">
        <w:t>s</w:t>
      </w:r>
      <w:r w:rsidR="00EE3B6F" w:rsidRPr="00C35C43">
        <w:t xml:space="preserve">. </w:t>
      </w:r>
      <w:r w:rsidR="00F7238F" w:rsidRPr="00C35C43">
        <w:t>For example,</w:t>
      </w:r>
      <w:r w:rsidR="00F4530F" w:rsidRPr="00C35C43">
        <w:t xml:space="preserve"> </w:t>
      </w:r>
      <w:r w:rsidR="004D7647" w:rsidRPr="00C35C43">
        <w:t xml:space="preserve">the </w:t>
      </w:r>
      <w:r w:rsidR="00A35FA3" w:rsidRPr="00C35C43">
        <w:t>phase</w:t>
      </w:r>
      <w:r w:rsidR="004D7647" w:rsidRPr="00C35C43">
        <w:t xml:space="preserve"> of </w:t>
      </w:r>
      <w:r w:rsidR="00820003" w:rsidRPr="00C35C43">
        <w:t>verifying</w:t>
      </w:r>
      <w:r w:rsidR="00EF6CBE" w:rsidRPr="00C35C43">
        <w:t xml:space="preserve"> (</w:t>
      </w:r>
      <w:r w:rsidR="00820003" w:rsidRPr="00C35C43">
        <w:t>Robinson, 1997:56</w:t>
      </w:r>
      <w:r w:rsidR="00EF6CBE" w:rsidRPr="00C35C43">
        <w:t xml:space="preserve">), </w:t>
      </w:r>
      <w:r w:rsidR="00F4530F" w:rsidRPr="00C35C43">
        <w:t>collecting (</w:t>
      </w:r>
      <w:r w:rsidR="00B77D38" w:rsidRPr="00C35C43">
        <w:t>Gunal, 2012:19</w:t>
      </w:r>
      <w:r w:rsidR="00F4530F" w:rsidRPr="00C35C43">
        <w:t>)</w:t>
      </w:r>
      <w:r w:rsidR="00820003" w:rsidRPr="00C35C43">
        <w:t xml:space="preserve"> and analysing (</w:t>
      </w:r>
      <w:r w:rsidR="00B5413C" w:rsidRPr="00C35C43">
        <w:t>Robinson, 1999</w:t>
      </w:r>
      <w:r w:rsidR="00820003" w:rsidRPr="00C35C43">
        <w:t>) constraint data</w:t>
      </w:r>
      <w:r w:rsidR="00F7238F" w:rsidRPr="00C35C43">
        <w:t xml:space="preserve">. </w:t>
      </w:r>
      <w:r w:rsidR="00455579" w:rsidRPr="00C35C43">
        <w:t xml:space="preserve">Therefore, </w:t>
      </w:r>
      <w:r w:rsidR="00E2419A" w:rsidRPr="00C35C43">
        <w:t>this study</w:t>
      </w:r>
      <w:r w:rsidR="00C82319" w:rsidRPr="00C35C43">
        <w:t xml:space="preserve"> would contribute </w:t>
      </w:r>
      <w:r w:rsidR="0005355E" w:rsidRPr="00C35C43">
        <w:t xml:space="preserve">to </w:t>
      </w:r>
      <w:r w:rsidR="00EA7D98" w:rsidRPr="00C35C43">
        <w:t>a new guide</w:t>
      </w:r>
      <w:r w:rsidR="00DD12A8" w:rsidRPr="00C35C43">
        <w:t xml:space="preserve"> in</w:t>
      </w:r>
      <w:r w:rsidR="00C82319" w:rsidRPr="00C35C43">
        <w:t xml:space="preserve"> </w:t>
      </w:r>
      <w:r w:rsidR="00DD12A8" w:rsidRPr="00C35C43">
        <w:t xml:space="preserve">the </w:t>
      </w:r>
      <w:r w:rsidR="00EA7D98" w:rsidRPr="00C35C43">
        <w:t>field of HTA</w:t>
      </w:r>
      <w:r w:rsidR="0005355E" w:rsidRPr="00C35C43">
        <w:t xml:space="preserve"> for applying DES-based RM</w:t>
      </w:r>
      <w:r w:rsidR="00C82319" w:rsidRPr="00C35C43">
        <w:t>.</w:t>
      </w:r>
      <w:r w:rsidR="0095470D" w:rsidRPr="00C35C43">
        <w:t xml:space="preserve"> A guide is much needed to bridge the gap in understanding (</w:t>
      </w:r>
      <w:r w:rsidR="00EF5AB3" w:rsidRPr="00C35C43">
        <w:t>as indicated earlier in chapter 3</w:t>
      </w:r>
      <w:r w:rsidR="0095470D" w:rsidRPr="00C35C43">
        <w:t xml:space="preserve">) on how </w:t>
      </w:r>
      <w:r w:rsidR="00EF5AB3" w:rsidRPr="00C35C43">
        <w:t xml:space="preserve">to consider </w:t>
      </w:r>
      <w:r w:rsidR="00EF5AB3" w:rsidRPr="00C35C43">
        <w:rPr>
          <w:noProof/>
        </w:rPr>
        <w:t>explicit</w:t>
      </w:r>
      <w:r w:rsidR="00EF5AB3" w:rsidRPr="00C35C43">
        <w:t xml:space="preserve"> constraints when performing RM in HTA. Doing so, the researcher hopes that this guide will contribute to increased use and better conduct of RM studies in HTA.</w:t>
      </w:r>
    </w:p>
    <w:p w14:paraId="5C7086E8" w14:textId="63F46B24" w:rsidR="002B2044" w:rsidRPr="00C35C43" w:rsidRDefault="002B2044" w:rsidP="00962201">
      <w:pPr>
        <w:spacing w:after="0" w:line="240" w:lineRule="auto"/>
        <w:jc w:val="both"/>
      </w:pPr>
    </w:p>
    <w:p w14:paraId="7FEF8611" w14:textId="2AF404D5" w:rsidR="00962201" w:rsidRPr="00C35C43" w:rsidRDefault="00962201" w:rsidP="006D5907">
      <w:pPr>
        <w:spacing w:after="0" w:line="240" w:lineRule="auto"/>
        <w:ind w:left="270"/>
        <w:jc w:val="both"/>
      </w:pPr>
      <w:r w:rsidRPr="00C35C43">
        <w:t xml:space="preserve">The second process is to </w:t>
      </w:r>
      <w:r w:rsidR="001A022F" w:rsidRPr="00C35C43">
        <w:t>create</w:t>
      </w:r>
      <w:r w:rsidRPr="00C35C43">
        <w:t xml:space="preserve"> a draft guideline.</w:t>
      </w:r>
      <w:r w:rsidR="002D71C2" w:rsidRPr="00C35C43">
        <w:t xml:space="preserve"> This draft </w:t>
      </w:r>
      <w:r w:rsidR="007F4C27" w:rsidRPr="00C35C43">
        <w:t>is</w:t>
      </w:r>
      <w:r w:rsidRPr="00C35C43">
        <w:t xml:space="preserve"> </w:t>
      </w:r>
      <w:r w:rsidR="000555FF" w:rsidRPr="00C35C43">
        <w:t>created</w:t>
      </w:r>
      <w:r w:rsidRPr="00C35C43">
        <w:t xml:space="preserve"> based </w:t>
      </w:r>
      <w:r w:rsidR="006D5907" w:rsidRPr="00C35C43">
        <w:t>on the</w:t>
      </w:r>
      <w:r w:rsidR="00C22B95" w:rsidRPr="00C35C43">
        <w:t xml:space="preserve"> </w:t>
      </w:r>
      <w:r w:rsidR="006D5907" w:rsidRPr="00C35C43">
        <w:t>findings</w:t>
      </w:r>
      <w:r w:rsidR="00FC0536" w:rsidRPr="00C35C43">
        <w:t xml:space="preserve"> which</w:t>
      </w:r>
      <w:r w:rsidR="006D5907" w:rsidRPr="00C35C43">
        <w:t xml:space="preserve"> </w:t>
      </w:r>
      <w:r w:rsidRPr="00C35C43">
        <w:t>emerge</w:t>
      </w:r>
      <w:r w:rsidR="000555FF" w:rsidRPr="00C35C43">
        <w:t>d</w:t>
      </w:r>
      <w:r w:rsidRPr="00C35C43">
        <w:t xml:space="preserve"> from the </w:t>
      </w:r>
      <w:r w:rsidR="00DA164C" w:rsidRPr="00C35C43">
        <w:t xml:space="preserve">reviewed literature (chapter 3) and the </w:t>
      </w:r>
      <w:r w:rsidR="00B60FEC" w:rsidRPr="00C35C43">
        <w:t>case</w:t>
      </w:r>
      <w:r w:rsidR="007B43FB" w:rsidRPr="00C35C43">
        <w:t xml:space="preserve"> </w:t>
      </w:r>
      <w:r w:rsidRPr="00C35C43">
        <w:t>studies (chapter</w:t>
      </w:r>
      <w:r w:rsidR="006D5907" w:rsidRPr="00C35C43">
        <w:t>s</w:t>
      </w:r>
      <w:r w:rsidRPr="00C35C43">
        <w:t xml:space="preserve"> </w:t>
      </w:r>
      <w:r w:rsidR="00DE100B" w:rsidRPr="00C35C43">
        <w:t>5</w:t>
      </w:r>
      <w:r w:rsidRPr="00C35C43">
        <w:t>-</w:t>
      </w:r>
      <w:r w:rsidR="00DE100B" w:rsidRPr="00C35C43">
        <w:t>7</w:t>
      </w:r>
      <w:r w:rsidRPr="00C35C43">
        <w:t>)</w:t>
      </w:r>
      <w:r w:rsidR="00D45A1A" w:rsidRPr="00C35C43">
        <w:t xml:space="preserve">. </w:t>
      </w:r>
      <w:r w:rsidRPr="00C35C43">
        <w:t xml:space="preserve">Meanwhile, </w:t>
      </w:r>
      <w:r w:rsidR="00623301" w:rsidRPr="00C35C43">
        <w:t xml:space="preserve">guidelines </w:t>
      </w:r>
      <w:r w:rsidR="00C22B95" w:rsidRPr="00C35C43">
        <w:t xml:space="preserve">that were reviewed </w:t>
      </w:r>
      <w:r w:rsidR="00623301" w:rsidRPr="00C35C43">
        <w:t xml:space="preserve">help to frame the structure of this </w:t>
      </w:r>
      <w:r w:rsidR="00BD6FA6" w:rsidRPr="00C35C43">
        <w:t xml:space="preserve">study </w:t>
      </w:r>
      <w:r w:rsidR="00623301" w:rsidRPr="00C35C43">
        <w:t>guide</w:t>
      </w:r>
      <w:r w:rsidR="004424B1" w:rsidRPr="00C35C43">
        <w:t xml:space="preserve">. </w:t>
      </w:r>
    </w:p>
    <w:p w14:paraId="546556CD" w14:textId="77777777" w:rsidR="00C36E9B" w:rsidRPr="00C35C43" w:rsidRDefault="00C36E9B" w:rsidP="00623301">
      <w:pPr>
        <w:spacing w:after="0" w:line="240" w:lineRule="auto"/>
        <w:jc w:val="both"/>
      </w:pPr>
    </w:p>
    <w:p w14:paraId="5A58BD31" w14:textId="1E7EF0A5" w:rsidR="006D2AC8" w:rsidRPr="00C35C43" w:rsidRDefault="006D2AC8" w:rsidP="00E356C0">
      <w:pPr>
        <w:pStyle w:val="Heading4"/>
      </w:pPr>
      <w:bookmarkStart w:id="555" w:name="_Toc18494957"/>
      <w:r w:rsidRPr="00C35C43">
        <w:t xml:space="preserve">Guidance for reporting DES-based </w:t>
      </w:r>
      <w:r w:rsidR="00176809" w:rsidRPr="00C35C43">
        <w:t>Resource Modelling</w:t>
      </w:r>
      <w:r w:rsidRPr="00C35C43">
        <w:t xml:space="preserve"> in HTA</w:t>
      </w:r>
      <w:bookmarkEnd w:id="555"/>
    </w:p>
    <w:p w14:paraId="6736A0E0" w14:textId="05C5CD0E" w:rsidR="006D2AC8" w:rsidRPr="00C35C43" w:rsidRDefault="006D2AC8" w:rsidP="008908A8">
      <w:pPr>
        <w:spacing w:after="0" w:line="240" w:lineRule="auto"/>
        <w:jc w:val="both"/>
      </w:pPr>
    </w:p>
    <w:p w14:paraId="3CE324C9" w14:textId="56E0E7CC" w:rsidR="00A65D19" w:rsidRPr="00C35C43" w:rsidRDefault="00A56061" w:rsidP="00A65D19">
      <w:pPr>
        <w:keepNext/>
        <w:spacing w:after="0" w:line="240" w:lineRule="auto"/>
        <w:ind w:left="270"/>
        <w:jc w:val="both"/>
      </w:pPr>
      <w:r w:rsidRPr="00C35C43">
        <w:object w:dxaOrig="6789" w:dyaOrig="1886" w14:anchorId="3FC561F9">
          <v:shape id="_x0000_i1051" type="#_x0000_t75" style="width:381.9pt;height:107.05pt" o:ole="">
            <v:imagedata r:id="rId81" o:title=""/>
          </v:shape>
          <o:OLEObject Type="Embed" ProgID="Visio.Drawing.15" ShapeID="_x0000_i1051" DrawAspect="Content" ObjectID="_1629128130" r:id="rId82"/>
        </w:object>
      </w:r>
    </w:p>
    <w:p w14:paraId="3D16D0D3" w14:textId="3337C083" w:rsidR="00C1135C" w:rsidRPr="00C35C43" w:rsidRDefault="00A65D19" w:rsidP="00A65D19">
      <w:pPr>
        <w:pStyle w:val="Caption"/>
        <w:ind w:left="270"/>
        <w:jc w:val="both"/>
        <w:rPr>
          <w:color w:val="FF0000"/>
        </w:rPr>
      </w:pPr>
      <w:bookmarkStart w:id="556" w:name="_Toc18495038"/>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2</w:t>
      </w:r>
      <w:r w:rsidR="00EC78C9">
        <w:rPr>
          <w:noProof/>
        </w:rPr>
        <w:fldChar w:fldCharType="end"/>
      </w:r>
      <w:r w:rsidRPr="00C35C43">
        <w:t xml:space="preserve">: </w:t>
      </w:r>
      <w:r w:rsidR="007E1FCD" w:rsidRPr="00C35C43">
        <w:t>T</w:t>
      </w:r>
      <w:r w:rsidRPr="00C35C43">
        <w:t>he process</w:t>
      </w:r>
      <w:r w:rsidR="00CE1E08" w:rsidRPr="00C35C43">
        <w:t>es</w:t>
      </w:r>
      <w:r w:rsidRPr="00C35C43">
        <w:t xml:space="preserve"> </w:t>
      </w:r>
      <w:r w:rsidR="00CE1E08" w:rsidRPr="00C35C43">
        <w:t xml:space="preserve">used </w:t>
      </w:r>
      <w:r w:rsidRPr="00C35C43">
        <w:t>to create the reporting guide</w:t>
      </w:r>
      <w:bookmarkEnd w:id="556"/>
    </w:p>
    <w:p w14:paraId="12851BF7" w14:textId="3A27D6D0" w:rsidR="00C1135C" w:rsidRPr="00C35C43" w:rsidRDefault="00C1135C" w:rsidP="00B45565">
      <w:pPr>
        <w:tabs>
          <w:tab w:val="left" w:pos="7380"/>
        </w:tabs>
        <w:spacing w:after="0" w:line="240" w:lineRule="auto"/>
        <w:ind w:left="270"/>
        <w:jc w:val="both"/>
        <w:rPr>
          <w:color w:val="FF0000"/>
        </w:rPr>
      </w:pPr>
    </w:p>
    <w:p w14:paraId="34F212FE" w14:textId="49811D5B" w:rsidR="007D5D0D" w:rsidRPr="00C35C43" w:rsidRDefault="007D5D0D" w:rsidP="007D5D0D">
      <w:pPr>
        <w:spacing w:after="0" w:line="240" w:lineRule="auto"/>
        <w:ind w:left="270"/>
        <w:jc w:val="both"/>
      </w:pPr>
      <w:r w:rsidRPr="00C35C43">
        <w:t xml:space="preserve">The approach in developing this reporting guide </w:t>
      </w:r>
      <w:r w:rsidRPr="00C35C43">
        <w:rPr>
          <w:noProof/>
        </w:rPr>
        <w:t>was based</w:t>
      </w:r>
      <w:r w:rsidRPr="00C35C43">
        <w:t xml:space="preserve"> on several processes (figure </w:t>
      </w:r>
      <w:r w:rsidR="00783165" w:rsidRPr="00C35C43">
        <w:t>9</w:t>
      </w:r>
      <w:r w:rsidR="000710BF" w:rsidRPr="00C35C43">
        <w:t>.2</w:t>
      </w:r>
      <w:r w:rsidRPr="00C35C43">
        <w:t>). First, is to review existing checklist for reporting HTA studies. This review is used to determine whether there is a need for a new checklist for reporting DES-based RM studies.</w:t>
      </w:r>
    </w:p>
    <w:p w14:paraId="45CF6487" w14:textId="77777777" w:rsidR="007D5D0D" w:rsidRPr="00C35C43" w:rsidRDefault="007D5D0D" w:rsidP="007D5D0D">
      <w:pPr>
        <w:spacing w:after="0" w:line="240" w:lineRule="auto"/>
        <w:ind w:left="270"/>
        <w:jc w:val="both"/>
      </w:pPr>
    </w:p>
    <w:p w14:paraId="2568B5C4" w14:textId="084DCF12" w:rsidR="0071143E" w:rsidRPr="00C35C43" w:rsidRDefault="007D5D0D" w:rsidP="0051022C">
      <w:pPr>
        <w:spacing w:after="0" w:line="240" w:lineRule="auto"/>
        <w:ind w:left="270"/>
        <w:jc w:val="both"/>
      </w:pPr>
      <w:r w:rsidRPr="00C35C43">
        <w:t xml:space="preserve">A total of </w:t>
      </w:r>
      <w:r w:rsidR="0051022C" w:rsidRPr="00C35C43">
        <w:t>1</w:t>
      </w:r>
      <w:r w:rsidR="0095470D" w:rsidRPr="00C35C43">
        <w:t>3</w:t>
      </w:r>
      <w:r w:rsidRPr="00C35C43">
        <w:t xml:space="preserve"> checklist</w:t>
      </w:r>
      <w:r w:rsidR="0051022C" w:rsidRPr="00C35C43">
        <w:t>s</w:t>
      </w:r>
      <w:r w:rsidRPr="00C35C43">
        <w:t xml:space="preserve"> </w:t>
      </w:r>
      <w:r w:rsidRPr="00C35C43">
        <w:rPr>
          <w:noProof/>
        </w:rPr>
        <w:t>were identified</w:t>
      </w:r>
      <w:r w:rsidRPr="00C35C43">
        <w:t xml:space="preserve"> </w:t>
      </w:r>
      <w:r w:rsidR="0051022C" w:rsidRPr="00C35C43">
        <w:t xml:space="preserve">from </w:t>
      </w:r>
      <w:r w:rsidR="004B7AF9" w:rsidRPr="00C35C43">
        <w:t xml:space="preserve">several reviewed studies (Moher </w:t>
      </w:r>
      <w:r w:rsidR="004B7AF9" w:rsidRPr="00C35C43">
        <w:rPr>
          <w:i/>
        </w:rPr>
        <w:t>et al.</w:t>
      </w:r>
      <w:r w:rsidR="004B7AF9" w:rsidRPr="00C35C43">
        <w:t>, 2011:728-729,</w:t>
      </w:r>
      <w:r w:rsidR="00DD1F53" w:rsidRPr="00C35C43">
        <w:t xml:space="preserve"> Husereau </w:t>
      </w:r>
      <w:r w:rsidR="00DD1F53" w:rsidRPr="00C35C43">
        <w:rPr>
          <w:i/>
        </w:rPr>
        <w:t>et al.</w:t>
      </w:r>
      <w:r w:rsidR="00DD1F53" w:rsidRPr="00C35C43">
        <w:t>, 2013:233</w:t>
      </w:r>
      <w:r w:rsidR="004B7AF9" w:rsidRPr="00C35C43">
        <w:t>)</w:t>
      </w:r>
      <w:r w:rsidR="00431F29" w:rsidRPr="00C35C43">
        <w:t>,</w:t>
      </w:r>
      <w:r w:rsidR="002C3BFF" w:rsidRPr="00C35C43">
        <w:t xml:space="preserve"> </w:t>
      </w:r>
      <w:r w:rsidR="0051022C" w:rsidRPr="00C35C43">
        <w:t>a question posted on ResearchGate (</w:t>
      </w:r>
      <w:r w:rsidR="00A665F9" w:rsidRPr="00C35C43">
        <w:t xml:space="preserve">i.e. </w:t>
      </w:r>
      <w:r w:rsidR="0051022C" w:rsidRPr="00C35C43">
        <w:t>a social networking site for researchers)</w:t>
      </w:r>
      <w:r w:rsidR="00431F29" w:rsidRPr="00C35C43">
        <w:t xml:space="preserve"> and </w:t>
      </w:r>
      <w:r w:rsidR="007F6CE5" w:rsidRPr="00C35C43">
        <w:t>referral</w:t>
      </w:r>
      <w:r w:rsidR="00431F29" w:rsidRPr="00C35C43">
        <w:t xml:space="preserve"> </w:t>
      </w:r>
      <w:r w:rsidR="007F6CE5" w:rsidRPr="00C35C43">
        <w:t>made</w:t>
      </w:r>
      <w:r w:rsidR="00431F29" w:rsidRPr="00C35C43">
        <w:t xml:space="preserve"> </w:t>
      </w:r>
      <w:r w:rsidR="007F6CE5" w:rsidRPr="00C35C43">
        <w:t xml:space="preserve">by two </w:t>
      </w:r>
      <w:r w:rsidR="00431F29" w:rsidRPr="00C35C43">
        <w:t>HTA experts</w:t>
      </w:r>
      <w:r w:rsidR="007F6CE5" w:rsidRPr="00C35C43">
        <w:t xml:space="preserve"> (Matt Stevenson, Beate Jahn)</w:t>
      </w:r>
      <w:r w:rsidR="002C3BFF" w:rsidRPr="00C35C43">
        <w:t>.</w:t>
      </w:r>
      <w:r w:rsidR="004B7AF9" w:rsidRPr="00C35C43">
        <w:t xml:space="preserve"> </w:t>
      </w:r>
      <w:r w:rsidRPr="00C35C43">
        <w:rPr>
          <w:i/>
        </w:rPr>
        <w:t xml:space="preserve">Table </w:t>
      </w:r>
      <w:r w:rsidR="00783165" w:rsidRPr="00C35C43">
        <w:rPr>
          <w:i/>
        </w:rPr>
        <w:t>9</w:t>
      </w:r>
      <w:r w:rsidR="00EF1611" w:rsidRPr="00C35C43">
        <w:rPr>
          <w:i/>
        </w:rPr>
        <w:t>.</w:t>
      </w:r>
      <w:r w:rsidR="00684624" w:rsidRPr="00C35C43">
        <w:rPr>
          <w:i/>
        </w:rPr>
        <w:t>2</w:t>
      </w:r>
      <w:r w:rsidRPr="00C35C43">
        <w:t xml:space="preserve"> provides a list of those checklist reviewed.</w:t>
      </w:r>
    </w:p>
    <w:p w14:paraId="272977FD" w14:textId="30EB4FD3" w:rsidR="004B7AF9" w:rsidRPr="00C35C43" w:rsidRDefault="004B7AF9" w:rsidP="004B7AF9">
      <w:pPr>
        <w:spacing w:after="0" w:line="240" w:lineRule="auto"/>
        <w:ind w:left="270"/>
        <w:jc w:val="both"/>
      </w:pPr>
    </w:p>
    <w:p w14:paraId="05079B9D" w14:textId="5509AB36" w:rsidR="0051022C" w:rsidRPr="00C35C43" w:rsidRDefault="0051022C" w:rsidP="0051022C">
      <w:pPr>
        <w:pStyle w:val="Caption"/>
        <w:keepNext/>
        <w:ind w:left="270"/>
      </w:pPr>
      <w:bookmarkStart w:id="557" w:name="_Toc18495102"/>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9</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2</w:t>
      </w:r>
      <w:r w:rsidR="00EC78C9">
        <w:rPr>
          <w:noProof/>
        </w:rPr>
        <w:fldChar w:fldCharType="end"/>
      </w:r>
      <w:r w:rsidRPr="00C35C43">
        <w:t xml:space="preserve">: </w:t>
      </w:r>
      <w:r w:rsidR="007E1FCD" w:rsidRPr="00C35C43">
        <w:t>R</w:t>
      </w:r>
      <w:r w:rsidRPr="00C35C43">
        <w:t>eviewed checklists for reporting HTA studies</w:t>
      </w:r>
      <w:bookmarkEnd w:id="557"/>
    </w:p>
    <w:tbl>
      <w:tblPr>
        <w:tblStyle w:val="TableGrid"/>
        <w:tblW w:w="8730" w:type="dxa"/>
        <w:tblInd w:w="265" w:type="dxa"/>
        <w:tblLayout w:type="fixed"/>
        <w:tblLook w:val="04A0" w:firstRow="1" w:lastRow="0" w:firstColumn="1" w:lastColumn="0" w:noHBand="0" w:noVBand="1"/>
      </w:tblPr>
      <w:tblGrid>
        <w:gridCol w:w="1350"/>
        <w:gridCol w:w="6210"/>
        <w:gridCol w:w="1170"/>
      </w:tblGrid>
      <w:tr w:rsidR="004B7AF9" w:rsidRPr="00C35C43" w14:paraId="6E917898" w14:textId="77777777" w:rsidTr="00D46FA7">
        <w:tc>
          <w:tcPr>
            <w:tcW w:w="1350" w:type="dxa"/>
            <w:shd w:val="clear" w:color="auto" w:fill="A6A6A6" w:themeFill="background1" w:themeFillShade="A6"/>
          </w:tcPr>
          <w:p w14:paraId="23C179C3" w14:textId="7EFFC630" w:rsidR="004B7AF9" w:rsidRPr="00C35C43" w:rsidRDefault="0049057F" w:rsidP="0049057F">
            <w:pPr>
              <w:jc w:val="center"/>
              <w:rPr>
                <w:sz w:val="18"/>
              </w:rPr>
            </w:pPr>
            <w:r w:rsidRPr="00C35C43">
              <w:rPr>
                <w:sz w:val="18"/>
              </w:rPr>
              <w:t>Author</w:t>
            </w:r>
          </w:p>
        </w:tc>
        <w:tc>
          <w:tcPr>
            <w:tcW w:w="6210" w:type="dxa"/>
            <w:shd w:val="clear" w:color="auto" w:fill="A6A6A6" w:themeFill="background1" w:themeFillShade="A6"/>
          </w:tcPr>
          <w:p w14:paraId="5068FA0B" w14:textId="6DF91E99" w:rsidR="004B7AF9" w:rsidRPr="00C35C43" w:rsidRDefault="0049057F" w:rsidP="00884CE6">
            <w:pPr>
              <w:jc w:val="center"/>
              <w:rPr>
                <w:sz w:val="18"/>
              </w:rPr>
            </w:pPr>
            <w:r w:rsidRPr="00C35C43">
              <w:rPr>
                <w:sz w:val="18"/>
              </w:rPr>
              <w:t>Description</w:t>
            </w:r>
          </w:p>
        </w:tc>
        <w:tc>
          <w:tcPr>
            <w:tcW w:w="1170" w:type="dxa"/>
            <w:shd w:val="clear" w:color="auto" w:fill="A6A6A6" w:themeFill="background1" w:themeFillShade="A6"/>
          </w:tcPr>
          <w:p w14:paraId="3DB9C264" w14:textId="1149C753" w:rsidR="004B7AF9" w:rsidRPr="00C35C43" w:rsidRDefault="004B7AF9" w:rsidP="00884CE6">
            <w:pPr>
              <w:jc w:val="center"/>
              <w:rPr>
                <w:sz w:val="18"/>
              </w:rPr>
            </w:pPr>
            <w:r w:rsidRPr="00C35C43">
              <w:rPr>
                <w:sz w:val="18"/>
              </w:rPr>
              <w:t>Number of items</w:t>
            </w:r>
          </w:p>
        </w:tc>
      </w:tr>
      <w:tr w:rsidR="00AE3CE9" w:rsidRPr="00C35C43" w14:paraId="5A9FAB60" w14:textId="77777777" w:rsidTr="00D46FA7">
        <w:tc>
          <w:tcPr>
            <w:tcW w:w="1350" w:type="dxa"/>
          </w:tcPr>
          <w:p w14:paraId="2F9F69DF" w14:textId="569144DD" w:rsidR="00AE3CE9" w:rsidRPr="00C35C43" w:rsidRDefault="003D1454" w:rsidP="0051022C">
            <w:pPr>
              <w:rPr>
                <w:sz w:val="18"/>
              </w:rPr>
            </w:pPr>
            <w:r w:rsidRPr="00C35C43">
              <w:rPr>
                <w:sz w:val="18"/>
              </w:rPr>
              <w:t>Eddy (1985)</w:t>
            </w:r>
          </w:p>
        </w:tc>
        <w:tc>
          <w:tcPr>
            <w:tcW w:w="6210" w:type="dxa"/>
          </w:tcPr>
          <w:p w14:paraId="5078A69D" w14:textId="77777777" w:rsidR="00AE3CE9" w:rsidRPr="00C35C43" w:rsidRDefault="003D1454" w:rsidP="00884CE6">
            <w:pPr>
              <w:jc w:val="both"/>
              <w:rPr>
                <w:sz w:val="18"/>
              </w:rPr>
            </w:pPr>
            <w:r w:rsidRPr="00C35C43">
              <w:rPr>
                <w:sz w:val="18"/>
              </w:rPr>
              <w:t>Checklist for modelling assessment of cost-effectiveness studies</w:t>
            </w:r>
          </w:p>
          <w:p w14:paraId="11AD5BEB" w14:textId="4ACA5DAE" w:rsidR="003D1454" w:rsidRPr="00C35C43" w:rsidRDefault="003D1454" w:rsidP="00884CE6">
            <w:pPr>
              <w:jc w:val="both"/>
              <w:rPr>
                <w:sz w:val="18"/>
              </w:rPr>
            </w:pPr>
          </w:p>
        </w:tc>
        <w:tc>
          <w:tcPr>
            <w:tcW w:w="1170" w:type="dxa"/>
          </w:tcPr>
          <w:p w14:paraId="42ABF9EC" w14:textId="44778F86" w:rsidR="00AE3CE9" w:rsidRPr="00C35C43" w:rsidRDefault="003D1454" w:rsidP="00884CE6">
            <w:pPr>
              <w:jc w:val="center"/>
              <w:rPr>
                <w:sz w:val="18"/>
              </w:rPr>
            </w:pPr>
            <w:r w:rsidRPr="00C35C43">
              <w:rPr>
                <w:sz w:val="18"/>
              </w:rPr>
              <w:t>13</w:t>
            </w:r>
          </w:p>
        </w:tc>
      </w:tr>
      <w:tr w:rsidR="004B7AF9" w:rsidRPr="00C35C43" w14:paraId="1E6F27FA" w14:textId="77777777" w:rsidTr="00D46FA7">
        <w:tc>
          <w:tcPr>
            <w:tcW w:w="1350" w:type="dxa"/>
          </w:tcPr>
          <w:p w14:paraId="5DCC481E" w14:textId="461B2456" w:rsidR="004B7AF9" w:rsidRPr="00C35C43" w:rsidRDefault="004B7AF9" w:rsidP="0051022C">
            <w:pPr>
              <w:rPr>
                <w:sz w:val="18"/>
              </w:rPr>
            </w:pPr>
            <w:r w:rsidRPr="00C35C43">
              <w:rPr>
                <w:sz w:val="18"/>
              </w:rPr>
              <w:t xml:space="preserve">Hillman </w:t>
            </w:r>
            <w:r w:rsidR="0049057F" w:rsidRPr="00C35C43">
              <w:rPr>
                <w:sz w:val="18"/>
              </w:rPr>
              <w:t>(</w:t>
            </w:r>
            <w:r w:rsidRPr="00C35C43">
              <w:rPr>
                <w:sz w:val="18"/>
              </w:rPr>
              <w:t>1995)</w:t>
            </w:r>
          </w:p>
        </w:tc>
        <w:tc>
          <w:tcPr>
            <w:tcW w:w="6210" w:type="dxa"/>
          </w:tcPr>
          <w:p w14:paraId="179F69E6" w14:textId="77777777" w:rsidR="004B7AF9" w:rsidRPr="00C35C43" w:rsidRDefault="0049057F" w:rsidP="00884CE6">
            <w:pPr>
              <w:jc w:val="both"/>
              <w:rPr>
                <w:sz w:val="18"/>
              </w:rPr>
            </w:pPr>
            <w:r w:rsidRPr="00C35C43">
              <w:rPr>
                <w:sz w:val="18"/>
              </w:rPr>
              <w:t>Task force on principles for economic analysis of healthcare technology</w:t>
            </w:r>
          </w:p>
          <w:p w14:paraId="00F78C21" w14:textId="582ED49D" w:rsidR="00541DDD" w:rsidRPr="00C35C43" w:rsidRDefault="00541DDD" w:rsidP="00884CE6">
            <w:pPr>
              <w:jc w:val="both"/>
              <w:rPr>
                <w:sz w:val="18"/>
              </w:rPr>
            </w:pPr>
          </w:p>
        </w:tc>
        <w:tc>
          <w:tcPr>
            <w:tcW w:w="1170" w:type="dxa"/>
          </w:tcPr>
          <w:p w14:paraId="24AD119E" w14:textId="0387400F" w:rsidR="004B7AF9" w:rsidRPr="00C35C43" w:rsidRDefault="004B7AF9" w:rsidP="00884CE6">
            <w:pPr>
              <w:jc w:val="center"/>
              <w:rPr>
                <w:sz w:val="18"/>
              </w:rPr>
            </w:pPr>
            <w:r w:rsidRPr="00C35C43">
              <w:rPr>
                <w:sz w:val="18"/>
              </w:rPr>
              <w:t>12</w:t>
            </w:r>
          </w:p>
        </w:tc>
      </w:tr>
      <w:tr w:rsidR="004B7AF9" w:rsidRPr="00C35C43" w14:paraId="6982BD3C" w14:textId="77777777" w:rsidTr="00D46FA7">
        <w:tc>
          <w:tcPr>
            <w:tcW w:w="1350" w:type="dxa"/>
          </w:tcPr>
          <w:p w14:paraId="295D594E" w14:textId="6FE6DAC2" w:rsidR="004B7AF9" w:rsidRPr="00C35C43" w:rsidRDefault="00676EE1" w:rsidP="0051022C">
            <w:pPr>
              <w:rPr>
                <w:sz w:val="18"/>
              </w:rPr>
            </w:pPr>
            <w:r w:rsidRPr="00C35C43">
              <w:rPr>
                <w:sz w:val="18"/>
              </w:rPr>
              <w:t xml:space="preserve">Drummond </w:t>
            </w:r>
            <w:r w:rsidRPr="00C35C43">
              <w:rPr>
                <w:i/>
                <w:sz w:val="18"/>
              </w:rPr>
              <w:t>et al.</w:t>
            </w:r>
            <w:r w:rsidRPr="00C35C43">
              <w:rPr>
                <w:sz w:val="18"/>
              </w:rPr>
              <w:t xml:space="preserve"> (1996:281)</w:t>
            </w:r>
          </w:p>
        </w:tc>
        <w:tc>
          <w:tcPr>
            <w:tcW w:w="6210" w:type="dxa"/>
          </w:tcPr>
          <w:p w14:paraId="7D37DF5C" w14:textId="5212C017" w:rsidR="004B7AF9" w:rsidRPr="00C35C43" w:rsidRDefault="0049057F" w:rsidP="00884CE6">
            <w:pPr>
              <w:jc w:val="both"/>
              <w:rPr>
                <w:sz w:val="18"/>
              </w:rPr>
            </w:pPr>
            <w:r w:rsidRPr="00C35C43">
              <w:rPr>
                <w:sz w:val="18"/>
              </w:rPr>
              <w:t xml:space="preserve">Guidelines for submission of economic evaluation studies </w:t>
            </w:r>
            <w:r w:rsidR="00676EE1" w:rsidRPr="00C35C43">
              <w:rPr>
                <w:sz w:val="18"/>
              </w:rPr>
              <w:t>to the BMJ</w:t>
            </w:r>
          </w:p>
        </w:tc>
        <w:tc>
          <w:tcPr>
            <w:tcW w:w="1170" w:type="dxa"/>
          </w:tcPr>
          <w:p w14:paraId="44F9D7CB" w14:textId="42A98790" w:rsidR="004B7AF9" w:rsidRPr="00C35C43" w:rsidRDefault="00676EE1" w:rsidP="00884CE6">
            <w:pPr>
              <w:jc w:val="center"/>
              <w:rPr>
                <w:sz w:val="18"/>
              </w:rPr>
            </w:pPr>
            <w:r w:rsidRPr="00C35C43">
              <w:rPr>
                <w:sz w:val="18"/>
              </w:rPr>
              <w:t>35</w:t>
            </w:r>
          </w:p>
        </w:tc>
      </w:tr>
      <w:tr w:rsidR="004B7AF9" w:rsidRPr="00C35C43" w14:paraId="796939DC" w14:textId="77777777" w:rsidTr="00D46FA7">
        <w:tc>
          <w:tcPr>
            <w:tcW w:w="1350" w:type="dxa"/>
          </w:tcPr>
          <w:p w14:paraId="57A28714" w14:textId="7F930060" w:rsidR="004B7AF9" w:rsidRPr="00C35C43" w:rsidRDefault="00676EE1" w:rsidP="0051022C">
            <w:pPr>
              <w:rPr>
                <w:sz w:val="18"/>
              </w:rPr>
            </w:pPr>
            <w:r w:rsidRPr="00C35C43">
              <w:rPr>
                <w:sz w:val="18"/>
              </w:rPr>
              <w:t>Siegel, (1996:1340)</w:t>
            </w:r>
          </w:p>
        </w:tc>
        <w:tc>
          <w:tcPr>
            <w:tcW w:w="6210" w:type="dxa"/>
          </w:tcPr>
          <w:p w14:paraId="1124F3C5" w14:textId="39AC992D" w:rsidR="004B7AF9" w:rsidRPr="00C35C43" w:rsidRDefault="00676EE1" w:rsidP="00884CE6">
            <w:pPr>
              <w:jc w:val="both"/>
              <w:rPr>
                <w:sz w:val="18"/>
              </w:rPr>
            </w:pPr>
            <w:r w:rsidRPr="00C35C43">
              <w:rPr>
                <w:sz w:val="18"/>
              </w:rPr>
              <w:t>Checklist for reporting the reference case cost-effectiveness analysis</w:t>
            </w:r>
          </w:p>
        </w:tc>
        <w:tc>
          <w:tcPr>
            <w:tcW w:w="1170" w:type="dxa"/>
          </w:tcPr>
          <w:p w14:paraId="46D50839" w14:textId="596CDE48" w:rsidR="004B7AF9" w:rsidRPr="00C35C43" w:rsidRDefault="00676EE1" w:rsidP="00884CE6">
            <w:pPr>
              <w:jc w:val="center"/>
              <w:rPr>
                <w:sz w:val="18"/>
              </w:rPr>
            </w:pPr>
            <w:r w:rsidRPr="00C35C43">
              <w:rPr>
                <w:sz w:val="18"/>
              </w:rPr>
              <w:t>37</w:t>
            </w:r>
          </w:p>
        </w:tc>
      </w:tr>
      <w:tr w:rsidR="0051022C" w:rsidRPr="00C35C43" w14:paraId="6A330FD7" w14:textId="77777777" w:rsidTr="00D46FA7">
        <w:tc>
          <w:tcPr>
            <w:tcW w:w="1350" w:type="dxa"/>
          </w:tcPr>
          <w:p w14:paraId="794742EF" w14:textId="50A30A96" w:rsidR="0051022C" w:rsidRPr="00C35C43" w:rsidRDefault="0051022C" w:rsidP="0051022C">
            <w:pPr>
              <w:rPr>
                <w:sz w:val="18"/>
              </w:rPr>
            </w:pPr>
            <w:r w:rsidRPr="00C35C43">
              <w:rPr>
                <w:sz w:val="18"/>
              </w:rPr>
              <w:t xml:space="preserve">Ofman </w:t>
            </w:r>
            <w:r w:rsidRPr="00C35C43">
              <w:rPr>
                <w:i/>
                <w:sz w:val="18"/>
              </w:rPr>
              <w:t>et al.</w:t>
            </w:r>
            <w:r w:rsidRPr="00C35C43">
              <w:rPr>
                <w:sz w:val="18"/>
              </w:rPr>
              <w:t xml:space="preserve"> (2003)</w:t>
            </w:r>
          </w:p>
        </w:tc>
        <w:tc>
          <w:tcPr>
            <w:tcW w:w="6210" w:type="dxa"/>
          </w:tcPr>
          <w:p w14:paraId="3DDFC45C" w14:textId="19D9EE64" w:rsidR="0051022C" w:rsidRPr="00C35C43" w:rsidRDefault="0051022C" w:rsidP="0051022C">
            <w:pPr>
              <w:jc w:val="both"/>
              <w:rPr>
                <w:sz w:val="18"/>
              </w:rPr>
            </w:pPr>
            <w:r w:rsidRPr="00C35C43">
              <w:rPr>
                <w:sz w:val="18"/>
              </w:rPr>
              <w:t>Quality of Health Economic Studies (QHES) instrument</w:t>
            </w:r>
          </w:p>
        </w:tc>
        <w:tc>
          <w:tcPr>
            <w:tcW w:w="1170" w:type="dxa"/>
          </w:tcPr>
          <w:p w14:paraId="4C7CC8E0" w14:textId="589B3A42" w:rsidR="0051022C" w:rsidRPr="00C35C43" w:rsidRDefault="0051022C" w:rsidP="0051022C">
            <w:pPr>
              <w:jc w:val="center"/>
              <w:rPr>
                <w:sz w:val="18"/>
              </w:rPr>
            </w:pPr>
            <w:r w:rsidRPr="00C35C43">
              <w:rPr>
                <w:sz w:val="18"/>
              </w:rPr>
              <w:t>16</w:t>
            </w:r>
          </w:p>
        </w:tc>
      </w:tr>
      <w:tr w:rsidR="00791475" w:rsidRPr="00C35C43" w14:paraId="51D0C2E1" w14:textId="77777777" w:rsidTr="00D46FA7">
        <w:tc>
          <w:tcPr>
            <w:tcW w:w="1350" w:type="dxa"/>
          </w:tcPr>
          <w:p w14:paraId="705EDA6D" w14:textId="63D0396F" w:rsidR="00791475" w:rsidRPr="00C35C43" w:rsidRDefault="00791475" w:rsidP="0051022C">
            <w:pPr>
              <w:rPr>
                <w:sz w:val="18"/>
              </w:rPr>
            </w:pPr>
            <w:r w:rsidRPr="00C35C43">
              <w:rPr>
                <w:sz w:val="18"/>
              </w:rPr>
              <w:t xml:space="preserve">Philips </w:t>
            </w:r>
            <w:r w:rsidRPr="00C35C43">
              <w:rPr>
                <w:i/>
                <w:iCs/>
                <w:sz w:val="18"/>
              </w:rPr>
              <w:t>et al.</w:t>
            </w:r>
            <w:r w:rsidRPr="00C35C43">
              <w:rPr>
                <w:sz w:val="18"/>
              </w:rPr>
              <w:t xml:space="preserve"> (2004)</w:t>
            </w:r>
          </w:p>
        </w:tc>
        <w:tc>
          <w:tcPr>
            <w:tcW w:w="6210" w:type="dxa"/>
          </w:tcPr>
          <w:p w14:paraId="090949EE" w14:textId="405A1A56" w:rsidR="00791475" w:rsidRPr="00C35C43" w:rsidRDefault="00791475" w:rsidP="00791475">
            <w:pPr>
              <w:jc w:val="both"/>
              <w:rPr>
                <w:sz w:val="18"/>
              </w:rPr>
            </w:pPr>
            <w:r w:rsidRPr="00C35C43">
              <w:rPr>
                <w:sz w:val="18"/>
              </w:rPr>
              <w:t>Checklist for assessing the quality of decision analytic models in HTA</w:t>
            </w:r>
          </w:p>
          <w:p w14:paraId="01EE6E54" w14:textId="108444F8" w:rsidR="00791475" w:rsidRPr="00C35C43" w:rsidRDefault="00791475" w:rsidP="00791475">
            <w:pPr>
              <w:jc w:val="both"/>
              <w:rPr>
                <w:sz w:val="18"/>
              </w:rPr>
            </w:pPr>
          </w:p>
        </w:tc>
        <w:tc>
          <w:tcPr>
            <w:tcW w:w="1170" w:type="dxa"/>
          </w:tcPr>
          <w:p w14:paraId="330B4131" w14:textId="790FD865" w:rsidR="00791475" w:rsidRPr="00C35C43" w:rsidRDefault="00791475" w:rsidP="00884CE6">
            <w:pPr>
              <w:jc w:val="center"/>
              <w:rPr>
                <w:sz w:val="18"/>
              </w:rPr>
            </w:pPr>
            <w:r w:rsidRPr="00C35C43">
              <w:rPr>
                <w:sz w:val="18"/>
              </w:rPr>
              <w:t>22</w:t>
            </w:r>
          </w:p>
        </w:tc>
      </w:tr>
      <w:tr w:rsidR="004B7AF9" w:rsidRPr="00C35C43" w14:paraId="5E8C0278" w14:textId="77777777" w:rsidTr="00D46FA7">
        <w:tc>
          <w:tcPr>
            <w:tcW w:w="1350" w:type="dxa"/>
          </w:tcPr>
          <w:p w14:paraId="54DD9572" w14:textId="4FFD5565" w:rsidR="004B7AF9" w:rsidRPr="00C35C43" w:rsidRDefault="00676EE1" w:rsidP="0051022C">
            <w:pPr>
              <w:rPr>
                <w:sz w:val="18"/>
              </w:rPr>
            </w:pPr>
            <w:r w:rsidRPr="00C35C43">
              <w:rPr>
                <w:sz w:val="18"/>
              </w:rPr>
              <w:t xml:space="preserve">Vintzileos </w:t>
            </w:r>
            <w:r w:rsidRPr="00C35C43">
              <w:rPr>
                <w:i/>
                <w:sz w:val="18"/>
              </w:rPr>
              <w:t>et al.</w:t>
            </w:r>
            <w:r w:rsidRPr="00C35C43">
              <w:rPr>
                <w:sz w:val="18"/>
              </w:rPr>
              <w:t xml:space="preserve"> (2004:1073)</w:t>
            </w:r>
          </w:p>
        </w:tc>
        <w:tc>
          <w:tcPr>
            <w:tcW w:w="6210" w:type="dxa"/>
          </w:tcPr>
          <w:p w14:paraId="53BB1F3D" w14:textId="32330BB4" w:rsidR="004B7AF9" w:rsidRPr="00C35C43" w:rsidRDefault="00676EE1" w:rsidP="00676EE1">
            <w:pPr>
              <w:jc w:val="both"/>
              <w:rPr>
                <w:sz w:val="18"/>
              </w:rPr>
            </w:pPr>
            <w:r w:rsidRPr="00C35C43">
              <w:rPr>
                <w:sz w:val="18"/>
              </w:rPr>
              <w:t>The checklist for reporting of economic evaluation studies in obstetrics</w:t>
            </w:r>
          </w:p>
        </w:tc>
        <w:tc>
          <w:tcPr>
            <w:tcW w:w="1170" w:type="dxa"/>
          </w:tcPr>
          <w:p w14:paraId="22B8FD6D" w14:textId="2E1DC99C" w:rsidR="004B7AF9" w:rsidRPr="00C35C43" w:rsidRDefault="00676EE1" w:rsidP="00884CE6">
            <w:pPr>
              <w:jc w:val="center"/>
              <w:rPr>
                <w:sz w:val="18"/>
              </w:rPr>
            </w:pPr>
            <w:r w:rsidRPr="00C35C43">
              <w:rPr>
                <w:sz w:val="18"/>
              </w:rPr>
              <w:t>33</w:t>
            </w:r>
          </w:p>
        </w:tc>
      </w:tr>
      <w:tr w:rsidR="0051022C" w:rsidRPr="00C35C43" w14:paraId="213269DD" w14:textId="77777777" w:rsidTr="00D46FA7">
        <w:tc>
          <w:tcPr>
            <w:tcW w:w="1350" w:type="dxa"/>
          </w:tcPr>
          <w:p w14:paraId="09D2962D" w14:textId="4CDEFE33" w:rsidR="0051022C" w:rsidRPr="00C35C43" w:rsidRDefault="0051022C" w:rsidP="0051022C">
            <w:pPr>
              <w:rPr>
                <w:sz w:val="18"/>
              </w:rPr>
            </w:pPr>
            <w:r w:rsidRPr="00C35C43">
              <w:rPr>
                <w:sz w:val="18"/>
              </w:rPr>
              <w:t xml:space="preserve">Evers </w:t>
            </w:r>
            <w:r w:rsidRPr="00C35C43">
              <w:rPr>
                <w:i/>
                <w:sz w:val="18"/>
              </w:rPr>
              <w:t>et al.</w:t>
            </w:r>
            <w:r w:rsidRPr="00C35C43">
              <w:rPr>
                <w:sz w:val="18"/>
              </w:rPr>
              <w:t xml:space="preserve"> (2005:243)</w:t>
            </w:r>
          </w:p>
        </w:tc>
        <w:tc>
          <w:tcPr>
            <w:tcW w:w="6210" w:type="dxa"/>
          </w:tcPr>
          <w:p w14:paraId="6ED80387" w14:textId="21CAD0C5" w:rsidR="0051022C" w:rsidRPr="00C35C43" w:rsidRDefault="0051022C" w:rsidP="0051022C">
            <w:pPr>
              <w:jc w:val="both"/>
              <w:rPr>
                <w:sz w:val="18"/>
              </w:rPr>
            </w:pPr>
            <w:r w:rsidRPr="00C35C43">
              <w:rPr>
                <w:sz w:val="18"/>
              </w:rPr>
              <w:t>Consensus Health Economic Criteria (CHEC) checklist</w:t>
            </w:r>
          </w:p>
        </w:tc>
        <w:tc>
          <w:tcPr>
            <w:tcW w:w="1170" w:type="dxa"/>
          </w:tcPr>
          <w:p w14:paraId="700C414F" w14:textId="7CB7D673" w:rsidR="0051022C" w:rsidRPr="00C35C43" w:rsidRDefault="0051022C" w:rsidP="0051022C">
            <w:pPr>
              <w:jc w:val="center"/>
              <w:rPr>
                <w:sz w:val="18"/>
              </w:rPr>
            </w:pPr>
            <w:r w:rsidRPr="00C35C43">
              <w:rPr>
                <w:sz w:val="18"/>
              </w:rPr>
              <w:t>19</w:t>
            </w:r>
          </w:p>
        </w:tc>
      </w:tr>
      <w:tr w:rsidR="004B7AF9" w:rsidRPr="00C35C43" w14:paraId="4125BAC4" w14:textId="77777777" w:rsidTr="00D46FA7">
        <w:tc>
          <w:tcPr>
            <w:tcW w:w="1350" w:type="dxa"/>
          </w:tcPr>
          <w:p w14:paraId="4A058D3A" w14:textId="6144B4FB" w:rsidR="004B7AF9" w:rsidRPr="00C35C43" w:rsidRDefault="006B41A7" w:rsidP="0051022C">
            <w:pPr>
              <w:rPr>
                <w:sz w:val="18"/>
              </w:rPr>
            </w:pPr>
            <w:r w:rsidRPr="00C35C43">
              <w:rPr>
                <w:sz w:val="18"/>
              </w:rPr>
              <w:t xml:space="preserve">Goetghebeur </w:t>
            </w:r>
            <w:r w:rsidRPr="00C35C43">
              <w:rPr>
                <w:i/>
                <w:sz w:val="18"/>
              </w:rPr>
              <w:t>et al.</w:t>
            </w:r>
            <w:r w:rsidRPr="00C35C43">
              <w:rPr>
                <w:sz w:val="18"/>
              </w:rPr>
              <w:t xml:space="preserve"> </w:t>
            </w:r>
            <w:r w:rsidR="0051022C" w:rsidRPr="00C35C43">
              <w:rPr>
                <w:sz w:val="18"/>
              </w:rPr>
              <w:t>(</w:t>
            </w:r>
            <w:r w:rsidRPr="00C35C43">
              <w:rPr>
                <w:sz w:val="18"/>
              </w:rPr>
              <w:t>2008:11)</w:t>
            </w:r>
          </w:p>
        </w:tc>
        <w:tc>
          <w:tcPr>
            <w:tcW w:w="6210" w:type="dxa"/>
          </w:tcPr>
          <w:p w14:paraId="5207BD09" w14:textId="407D7734" w:rsidR="004B7AF9" w:rsidRPr="00C35C43" w:rsidRDefault="006B41A7" w:rsidP="00884CE6">
            <w:pPr>
              <w:jc w:val="both"/>
              <w:rPr>
                <w:sz w:val="18"/>
              </w:rPr>
            </w:pPr>
            <w:r w:rsidRPr="00C35C43">
              <w:rPr>
                <w:sz w:val="18"/>
              </w:rPr>
              <w:t>Quality matrix – assessing quality of economic evaluations</w:t>
            </w:r>
          </w:p>
        </w:tc>
        <w:tc>
          <w:tcPr>
            <w:tcW w:w="1170" w:type="dxa"/>
          </w:tcPr>
          <w:p w14:paraId="2BAA3861" w14:textId="68930F04" w:rsidR="004B7AF9" w:rsidRPr="00C35C43" w:rsidRDefault="006B41A7" w:rsidP="00884CE6">
            <w:pPr>
              <w:jc w:val="center"/>
              <w:rPr>
                <w:sz w:val="18"/>
              </w:rPr>
            </w:pPr>
            <w:r w:rsidRPr="00C35C43">
              <w:rPr>
                <w:sz w:val="18"/>
              </w:rPr>
              <w:t>11</w:t>
            </w:r>
          </w:p>
        </w:tc>
      </w:tr>
      <w:tr w:rsidR="004B7AF9" w:rsidRPr="00C35C43" w14:paraId="0FF52F45" w14:textId="77777777" w:rsidTr="00D46FA7">
        <w:tc>
          <w:tcPr>
            <w:tcW w:w="1350" w:type="dxa"/>
          </w:tcPr>
          <w:p w14:paraId="5F7ABF34" w14:textId="6655F104" w:rsidR="004B7AF9" w:rsidRPr="00C35C43" w:rsidRDefault="006B41A7" w:rsidP="0051022C">
            <w:pPr>
              <w:rPr>
                <w:sz w:val="18"/>
              </w:rPr>
            </w:pPr>
            <w:r w:rsidRPr="00C35C43">
              <w:rPr>
                <w:sz w:val="18"/>
              </w:rPr>
              <w:t xml:space="preserve">Davis </w:t>
            </w:r>
            <w:r w:rsidRPr="00C35C43">
              <w:rPr>
                <w:i/>
                <w:sz w:val="18"/>
              </w:rPr>
              <w:t>et al.</w:t>
            </w:r>
            <w:r w:rsidRPr="00C35C43">
              <w:rPr>
                <w:sz w:val="18"/>
              </w:rPr>
              <w:t xml:space="preserve"> (2010:2451-2452)</w:t>
            </w:r>
          </w:p>
        </w:tc>
        <w:tc>
          <w:tcPr>
            <w:tcW w:w="6210" w:type="dxa"/>
          </w:tcPr>
          <w:p w14:paraId="03060B1B" w14:textId="3C871367" w:rsidR="004B7AF9" w:rsidRPr="00C35C43" w:rsidRDefault="006B41A7" w:rsidP="00884CE6">
            <w:pPr>
              <w:jc w:val="both"/>
              <w:rPr>
                <w:sz w:val="18"/>
              </w:rPr>
            </w:pPr>
            <w:r w:rsidRPr="00C35C43">
              <w:rPr>
                <w:sz w:val="18"/>
              </w:rPr>
              <w:t>Guideline for reporting economic evaluations of fall prevention strategies</w:t>
            </w:r>
          </w:p>
        </w:tc>
        <w:tc>
          <w:tcPr>
            <w:tcW w:w="1170" w:type="dxa"/>
          </w:tcPr>
          <w:p w14:paraId="772B4AC7" w14:textId="6D8AD5F8" w:rsidR="004B7AF9" w:rsidRPr="00C35C43" w:rsidRDefault="006B41A7" w:rsidP="00884CE6">
            <w:pPr>
              <w:jc w:val="center"/>
              <w:rPr>
                <w:sz w:val="18"/>
              </w:rPr>
            </w:pPr>
            <w:r w:rsidRPr="00C35C43">
              <w:rPr>
                <w:sz w:val="18"/>
              </w:rPr>
              <w:t>10</w:t>
            </w:r>
          </w:p>
        </w:tc>
      </w:tr>
      <w:tr w:rsidR="004B7AF9" w:rsidRPr="00C35C43" w14:paraId="5C17AB7A" w14:textId="77777777" w:rsidTr="00D46FA7">
        <w:tc>
          <w:tcPr>
            <w:tcW w:w="1350" w:type="dxa"/>
          </w:tcPr>
          <w:p w14:paraId="4C233059" w14:textId="7DBEBD90" w:rsidR="004B7AF9" w:rsidRPr="00C35C43" w:rsidRDefault="006B41A7" w:rsidP="0051022C">
            <w:pPr>
              <w:rPr>
                <w:sz w:val="18"/>
              </w:rPr>
            </w:pPr>
            <w:r w:rsidRPr="00C35C43">
              <w:rPr>
                <w:sz w:val="18"/>
              </w:rPr>
              <w:t xml:space="preserve">Husereau </w:t>
            </w:r>
            <w:r w:rsidRPr="00C35C43">
              <w:rPr>
                <w:i/>
                <w:sz w:val="18"/>
              </w:rPr>
              <w:t>et al.</w:t>
            </w:r>
            <w:r w:rsidRPr="00C35C43">
              <w:rPr>
                <w:sz w:val="18"/>
              </w:rPr>
              <w:t xml:space="preserve"> (2013)</w:t>
            </w:r>
          </w:p>
        </w:tc>
        <w:tc>
          <w:tcPr>
            <w:tcW w:w="6210" w:type="dxa"/>
          </w:tcPr>
          <w:p w14:paraId="7D02AEB4" w14:textId="61DEAC48" w:rsidR="004B7AF9" w:rsidRPr="00C35C43" w:rsidRDefault="00DD1F53" w:rsidP="00884CE6">
            <w:pPr>
              <w:jc w:val="both"/>
              <w:rPr>
                <w:sz w:val="18"/>
              </w:rPr>
            </w:pPr>
            <w:r w:rsidRPr="00C35C43">
              <w:rPr>
                <w:sz w:val="18"/>
              </w:rPr>
              <w:t xml:space="preserve">Consolidated health economic evaluation reporting standards </w:t>
            </w:r>
            <w:r w:rsidR="002C3BFF" w:rsidRPr="00C35C43">
              <w:rPr>
                <w:sz w:val="18"/>
              </w:rPr>
              <w:t xml:space="preserve">(CHEERS) </w:t>
            </w:r>
            <w:r w:rsidRPr="00C35C43">
              <w:rPr>
                <w:sz w:val="18"/>
              </w:rPr>
              <w:t>checklist</w:t>
            </w:r>
          </w:p>
        </w:tc>
        <w:tc>
          <w:tcPr>
            <w:tcW w:w="1170" w:type="dxa"/>
          </w:tcPr>
          <w:p w14:paraId="687583DE" w14:textId="1F5592AA" w:rsidR="004B7AF9" w:rsidRPr="00C35C43" w:rsidRDefault="00DD1F53" w:rsidP="00884CE6">
            <w:pPr>
              <w:jc w:val="center"/>
              <w:rPr>
                <w:sz w:val="18"/>
              </w:rPr>
            </w:pPr>
            <w:r w:rsidRPr="00C35C43">
              <w:rPr>
                <w:sz w:val="18"/>
              </w:rPr>
              <w:t>24</w:t>
            </w:r>
          </w:p>
        </w:tc>
      </w:tr>
      <w:tr w:rsidR="002C0E09" w:rsidRPr="00C35C43" w14:paraId="2D558AD1" w14:textId="77777777" w:rsidTr="00D46FA7">
        <w:tc>
          <w:tcPr>
            <w:tcW w:w="1350" w:type="dxa"/>
          </w:tcPr>
          <w:p w14:paraId="0D5C5272" w14:textId="5B052776" w:rsidR="002C0E09" w:rsidRPr="00C35C43" w:rsidRDefault="002C0E09" w:rsidP="0051022C">
            <w:pPr>
              <w:rPr>
                <w:sz w:val="18"/>
              </w:rPr>
            </w:pPr>
            <w:r w:rsidRPr="00C35C43">
              <w:rPr>
                <w:sz w:val="18"/>
              </w:rPr>
              <w:t xml:space="preserve">Caro </w:t>
            </w:r>
            <w:r w:rsidRPr="00C35C43">
              <w:rPr>
                <w:i/>
                <w:iCs/>
                <w:sz w:val="18"/>
              </w:rPr>
              <w:t>et al.</w:t>
            </w:r>
            <w:r w:rsidRPr="00C35C43">
              <w:rPr>
                <w:sz w:val="18"/>
              </w:rPr>
              <w:t xml:space="preserve"> (2014)</w:t>
            </w:r>
          </w:p>
        </w:tc>
        <w:tc>
          <w:tcPr>
            <w:tcW w:w="6210" w:type="dxa"/>
          </w:tcPr>
          <w:p w14:paraId="29D3991C" w14:textId="3686A34C" w:rsidR="002C0E09" w:rsidRPr="00C35C43" w:rsidRDefault="00AE3CE9" w:rsidP="00884CE6">
            <w:pPr>
              <w:jc w:val="both"/>
              <w:rPr>
                <w:sz w:val="18"/>
              </w:rPr>
            </w:pPr>
            <w:r w:rsidRPr="00C35C43">
              <w:rPr>
                <w:sz w:val="18"/>
              </w:rPr>
              <w:t xml:space="preserve">Guidelines for </w:t>
            </w:r>
            <w:r w:rsidR="002C0E09" w:rsidRPr="00C35C43">
              <w:rPr>
                <w:sz w:val="18"/>
              </w:rPr>
              <w:t>assess</w:t>
            </w:r>
            <w:r w:rsidRPr="00C35C43">
              <w:rPr>
                <w:sz w:val="18"/>
              </w:rPr>
              <w:t>ing the</w:t>
            </w:r>
            <w:r w:rsidR="002C0E09" w:rsidRPr="00C35C43">
              <w:rPr>
                <w:sz w:val="18"/>
              </w:rPr>
              <w:t xml:space="preserve"> relevance and credibility of modelling studies</w:t>
            </w:r>
          </w:p>
        </w:tc>
        <w:tc>
          <w:tcPr>
            <w:tcW w:w="1170" w:type="dxa"/>
          </w:tcPr>
          <w:p w14:paraId="35A59BC4" w14:textId="41D382A5" w:rsidR="002C0E09" w:rsidRPr="00C35C43" w:rsidRDefault="002C0E09" w:rsidP="00884CE6">
            <w:pPr>
              <w:jc w:val="center"/>
              <w:rPr>
                <w:sz w:val="18"/>
              </w:rPr>
            </w:pPr>
            <w:r w:rsidRPr="00C35C43">
              <w:rPr>
                <w:sz w:val="18"/>
              </w:rPr>
              <w:t>15</w:t>
            </w:r>
          </w:p>
        </w:tc>
      </w:tr>
      <w:tr w:rsidR="006B41A7" w:rsidRPr="00C35C43" w14:paraId="2E490FBA" w14:textId="77777777" w:rsidTr="00D46FA7">
        <w:tc>
          <w:tcPr>
            <w:tcW w:w="1350" w:type="dxa"/>
          </w:tcPr>
          <w:p w14:paraId="131A5ACA" w14:textId="64E7C65F" w:rsidR="006B41A7" w:rsidRPr="00C35C43" w:rsidRDefault="006B41A7" w:rsidP="0051022C">
            <w:pPr>
              <w:rPr>
                <w:sz w:val="18"/>
              </w:rPr>
            </w:pPr>
            <w:r w:rsidRPr="00C35C43">
              <w:rPr>
                <w:sz w:val="18"/>
              </w:rPr>
              <w:t xml:space="preserve">Ramsey </w:t>
            </w:r>
            <w:r w:rsidRPr="00C35C43">
              <w:rPr>
                <w:i/>
                <w:sz w:val="18"/>
              </w:rPr>
              <w:t>et al.</w:t>
            </w:r>
            <w:r w:rsidRPr="00C35C43">
              <w:rPr>
                <w:sz w:val="18"/>
              </w:rPr>
              <w:t xml:space="preserve"> (2015:168-169)</w:t>
            </w:r>
          </w:p>
        </w:tc>
        <w:tc>
          <w:tcPr>
            <w:tcW w:w="6210" w:type="dxa"/>
          </w:tcPr>
          <w:p w14:paraId="7519A756" w14:textId="2AB228D8" w:rsidR="006B41A7" w:rsidRPr="00C35C43" w:rsidRDefault="006B41A7" w:rsidP="006B41A7">
            <w:pPr>
              <w:jc w:val="both"/>
              <w:rPr>
                <w:sz w:val="18"/>
              </w:rPr>
            </w:pPr>
            <w:r w:rsidRPr="00C35C43">
              <w:rPr>
                <w:sz w:val="18"/>
              </w:rPr>
              <w:t xml:space="preserve">Guideline for reporting the methods and the results for cost-effectiveness analysis alongside clinical trials II </w:t>
            </w:r>
          </w:p>
        </w:tc>
        <w:tc>
          <w:tcPr>
            <w:tcW w:w="1170" w:type="dxa"/>
          </w:tcPr>
          <w:p w14:paraId="4156AED2" w14:textId="0FD5A364" w:rsidR="006B41A7" w:rsidRPr="00C35C43" w:rsidRDefault="006B41A7" w:rsidP="006B41A7">
            <w:pPr>
              <w:jc w:val="center"/>
              <w:rPr>
                <w:sz w:val="18"/>
              </w:rPr>
            </w:pPr>
            <w:r w:rsidRPr="00C35C43">
              <w:rPr>
                <w:sz w:val="18"/>
              </w:rPr>
              <w:t>17</w:t>
            </w:r>
          </w:p>
        </w:tc>
      </w:tr>
    </w:tbl>
    <w:p w14:paraId="4E6214B6" w14:textId="045D9459" w:rsidR="004B7AF9" w:rsidRPr="00C35C43" w:rsidRDefault="004B7AF9" w:rsidP="004B7AF9">
      <w:pPr>
        <w:spacing w:after="0" w:line="240" w:lineRule="auto"/>
        <w:ind w:left="270"/>
        <w:jc w:val="both"/>
      </w:pPr>
    </w:p>
    <w:p w14:paraId="5F4F167E" w14:textId="4E1A545D" w:rsidR="00192232" w:rsidRPr="00C35C43" w:rsidRDefault="00655C64" w:rsidP="00192232">
      <w:pPr>
        <w:spacing w:after="0" w:line="240" w:lineRule="auto"/>
        <w:ind w:left="270"/>
        <w:jc w:val="both"/>
      </w:pPr>
      <w:r w:rsidRPr="00C35C43">
        <w:t xml:space="preserve">The reviewed checklists provided various guidelines on reporting HTA studies. However, no such criteria </w:t>
      </w:r>
      <w:r w:rsidR="00FC0536" w:rsidRPr="00C35C43">
        <w:t xml:space="preserve">were </w:t>
      </w:r>
      <w:r w:rsidRPr="00C35C43">
        <w:rPr>
          <w:noProof/>
        </w:rPr>
        <w:t>identified</w:t>
      </w:r>
      <w:r w:rsidRPr="00C35C43">
        <w:t xml:space="preserve"> for RM within these checklists. Therefore, there is a need for a checklist </w:t>
      </w:r>
      <w:r w:rsidR="00192232" w:rsidRPr="00C35C43">
        <w:t xml:space="preserve">to serve as a reporting guide for modeller(s) when </w:t>
      </w:r>
      <w:r w:rsidR="0073544C" w:rsidRPr="00C35C43">
        <w:t xml:space="preserve">applying DES-based </w:t>
      </w:r>
      <w:r w:rsidR="00192232" w:rsidRPr="00C35C43">
        <w:t>RM in HTA.</w:t>
      </w:r>
    </w:p>
    <w:p w14:paraId="4A9DA7A7" w14:textId="1D3588AA" w:rsidR="00192232" w:rsidRPr="00C35C43" w:rsidRDefault="00192232" w:rsidP="00192232">
      <w:pPr>
        <w:spacing w:after="0" w:line="240" w:lineRule="auto"/>
        <w:ind w:left="270"/>
        <w:jc w:val="both"/>
      </w:pPr>
    </w:p>
    <w:p w14:paraId="327CE2AD" w14:textId="111592FE" w:rsidR="00B9799F" w:rsidRPr="00C35C43" w:rsidRDefault="00192232" w:rsidP="00AA510D">
      <w:pPr>
        <w:spacing w:after="0" w:line="240" w:lineRule="auto"/>
        <w:ind w:left="270"/>
        <w:jc w:val="both"/>
      </w:pPr>
      <w:r w:rsidRPr="00C35C43">
        <w:t>The second process is to select a suitable checklist to be extended as a guide for reporting RM studies</w:t>
      </w:r>
      <w:r w:rsidR="00FC0536" w:rsidRPr="00C35C43">
        <w:t>,</w:t>
      </w:r>
      <w:r w:rsidR="00B9799F" w:rsidRPr="00C35C43">
        <w:t xml:space="preserve"> </w:t>
      </w:r>
      <w:r w:rsidR="00FC0536" w:rsidRPr="00C35C43">
        <w:t>a</w:t>
      </w:r>
      <w:r w:rsidR="00B9799F" w:rsidRPr="00C35C43">
        <w:rPr>
          <w:noProof/>
        </w:rPr>
        <w:t xml:space="preserve">s </w:t>
      </w:r>
      <w:r w:rsidR="00AF79B2" w:rsidRPr="00C35C43">
        <w:rPr>
          <w:noProof/>
        </w:rPr>
        <w:t>the researcher</w:t>
      </w:r>
      <w:r w:rsidR="00B9799F" w:rsidRPr="00C35C43">
        <w:rPr>
          <w:noProof/>
        </w:rPr>
        <w:t xml:space="preserve"> believed that modifying a readily available checklist would save time and effort than designing a new one.</w:t>
      </w:r>
      <w:r w:rsidR="00AA510D" w:rsidRPr="00C35C43">
        <w:t xml:space="preserve"> </w:t>
      </w:r>
      <w:r w:rsidR="00B9799F" w:rsidRPr="00C35C43">
        <w:t xml:space="preserve">After discussing with </w:t>
      </w:r>
      <w:r w:rsidR="00AF79B2" w:rsidRPr="00C35C43">
        <w:t>the researcher’s</w:t>
      </w:r>
      <w:r w:rsidR="00B9799F" w:rsidRPr="00C35C43">
        <w:t xml:space="preserve"> supervisors, </w:t>
      </w:r>
      <w:r w:rsidR="00AF79B2" w:rsidRPr="00C35C43">
        <w:t>it was</w:t>
      </w:r>
      <w:r w:rsidR="00B9799F" w:rsidRPr="00C35C43">
        <w:t xml:space="preserve"> agreed that the</w:t>
      </w:r>
      <w:r w:rsidR="00B9799F" w:rsidRPr="00C35C43">
        <w:rPr>
          <w:color w:val="FF0000"/>
        </w:rPr>
        <w:t xml:space="preserve"> </w:t>
      </w:r>
      <w:r w:rsidR="00B9799F" w:rsidRPr="00C35C43">
        <w:rPr>
          <w:b/>
        </w:rPr>
        <w:t>C</w:t>
      </w:r>
      <w:r w:rsidR="00B9799F" w:rsidRPr="00C35C43">
        <w:t xml:space="preserve">onsolidated </w:t>
      </w:r>
      <w:r w:rsidR="00B9799F" w:rsidRPr="00C35C43">
        <w:rPr>
          <w:b/>
        </w:rPr>
        <w:t>H</w:t>
      </w:r>
      <w:r w:rsidR="00B9799F" w:rsidRPr="00C35C43">
        <w:t xml:space="preserve">ealth </w:t>
      </w:r>
      <w:r w:rsidR="00B9799F" w:rsidRPr="00C35C43">
        <w:rPr>
          <w:b/>
        </w:rPr>
        <w:t>E</w:t>
      </w:r>
      <w:r w:rsidR="00B9799F" w:rsidRPr="00C35C43">
        <w:t xml:space="preserve">conomic </w:t>
      </w:r>
      <w:r w:rsidR="00B9799F" w:rsidRPr="00C35C43">
        <w:rPr>
          <w:b/>
        </w:rPr>
        <w:t>E</w:t>
      </w:r>
      <w:r w:rsidR="00B9799F" w:rsidRPr="00C35C43">
        <w:t xml:space="preserve">valuation </w:t>
      </w:r>
      <w:r w:rsidR="00B9799F" w:rsidRPr="00C35C43">
        <w:rPr>
          <w:b/>
        </w:rPr>
        <w:t>R</w:t>
      </w:r>
      <w:r w:rsidR="00B9799F" w:rsidRPr="00C35C43">
        <w:t xml:space="preserve">eporting </w:t>
      </w:r>
      <w:r w:rsidR="00B9799F" w:rsidRPr="00C35C43">
        <w:rPr>
          <w:b/>
        </w:rPr>
        <w:t>S</w:t>
      </w:r>
      <w:r w:rsidR="00B9799F" w:rsidRPr="00C35C43">
        <w:t xml:space="preserve">tandards (CHEERS) checklist </w:t>
      </w:r>
      <w:r w:rsidR="00B9799F" w:rsidRPr="00C35C43">
        <w:rPr>
          <w:noProof/>
        </w:rPr>
        <w:t>is best used</w:t>
      </w:r>
      <w:r w:rsidR="00B9799F" w:rsidRPr="00C35C43">
        <w:t xml:space="preserve">. </w:t>
      </w:r>
      <w:r w:rsidR="00B9799F" w:rsidRPr="00C35C43">
        <w:rPr>
          <w:noProof/>
        </w:rPr>
        <w:t xml:space="preserve">The main reason for selecting this checklist is its </w:t>
      </w:r>
      <w:r w:rsidR="007157A0" w:rsidRPr="00C35C43">
        <w:rPr>
          <w:noProof/>
        </w:rPr>
        <w:t>cred</w:t>
      </w:r>
      <w:r w:rsidR="00185293" w:rsidRPr="00C35C43">
        <w:rPr>
          <w:noProof/>
        </w:rPr>
        <w:t>i</w:t>
      </w:r>
      <w:r w:rsidR="00B9799F" w:rsidRPr="00C35C43">
        <w:rPr>
          <w:noProof/>
        </w:rPr>
        <w:t>bility to be used as a reporting guide</w:t>
      </w:r>
      <w:r w:rsidR="00FC0536" w:rsidRPr="00C35C43">
        <w:rPr>
          <w:noProof/>
        </w:rPr>
        <w:t>,</w:t>
      </w:r>
      <w:r w:rsidR="00742DD0" w:rsidRPr="00C35C43">
        <w:rPr>
          <w:noProof/>
        </w:rPr>
        <w:t xml:space="preserve"> </w:t>
      </w:r>
      <w:r w:rsidR="00FC0536" w:rsidRPr="00C35C43">
        <w:rPr>
          <w:noProof/>
        </w:rPr>
        <w:t>a</w:t>
      </w:r>
      <w:r w:rsidR="00742DD0" w:rsidRPr="00C35C43">
        <w:rPr>
          <w:noProof/>
        </w:rPr>
        <w:t>s</w:t>
      </w:r>
      <w:r w:rsidR="00B9799F" w:rsidRPr="00C35C43">
        <w:rPr>
          <w:noProof/>
        </w:rPr>
        <w:t xml:space="preserve"> it was rigorously developed by a team of experts</w:t>
      </w:r>
      <w:r w:rsidR="00E356C0" w:rsidRPr="00C35C43">
        <w:rPr>
          <w:noProof/>
        </w:rPr>
        <w:t>, e.g. ISPOR task force members</w:t>
      </w:r>
      <w:r w:rsidR="00B9799F" w:rsidRPr="00C35C43">
        <w:rPr>
          <w:noProof/>
        </w:rPr>
        <w:t xml:space="preserve"> (Husereau </w:t>
      </w:r>
      <w:r w:rsidR="00B9799F" w:rsidRPr="00C35C43">
        <w:rPr>
          <w:i/>
          <w:noProof/>
        </w:rPr>
        <w:t>et al.</w:t>
      </w:r>
      <w:r w:rsidR="00B9799F" w:rsidRPr="00C35C43">
        <w:rPr>
          <w:noProof/>
        </w:rPr>
        <w:t>, 2013:2</w:t>
      </w:r>
      <w:r w:rsidR="00E356C0" w:rsidRPr="00C35C43">
        <w:rPr>
          <w:noProof/>
        </w:rPr>
        <w:t>33-234</w:t>
      </w:r>
      <w:r w:rsidR="00B9799F" w:rsidRPr="00C35C43">
        <w:rPr>
          <w:noProof/>
        </w:rPr>
        <w:t xml:space="preserve">); and widely recognised and used in various economic evaluation studies (e.g. Chola </w:t>
      </w:r>
      <w:r w:rsidR="00B9799F" w:rsidRPr="00C35C43">
        <w:rPr>
          <w:i/>
          <w:noProof/>
        </w:rPr>
        <w:t>et al.</w:t>
      </w:r>
      <w:r w:rsidR="00B9799F" w:rsidRPr="00C35C43">
        <w:rPr>
          <w:noProof/>
        </w:rPr>
        <w:t xml:space="preserve">, 2011:4, Cassim </w:t>
      </w:r>
      <w:r w:rsidR="00B9799F" w:rsidRPr="00C35C43">
        <w:rPr>
          <w:i/>
          <w:noProof/>
        </w:rPr>
        <w:t>et al.</w:t>
      </w:r>
      <w:r w:rsidR="00B9799F" w:rsidRPr="00C35C43">
        <w:rPr>
          <w:noProof/>
        </w:rPr>
        <w:t xml:space="preserve">, 2017:5, Neyt </w:t>
      </w:r>
      <w:r w:rsidR="00B9799F" w:rsidRPr="00C35C43">
        <w:rPr>
          <w:i/>
          <w:noProof/>
        </w:rPr>
        <w:t>et al.</w:t>
      </w:r>
      <w:r w:rsidR="00B9799F" w:rsidRPr="00C35C43">
        <w:rPr>
          <w:noProof/>
        </w:rPr>
        <w:t>, 2018:3).</w:t>
      </w:r>
    </w:p>
    <w:p w14:paraId="7C146D1A" w14:textId="7D65A47D" w:rsidR="00B9799F" w:rsidRPr="00C35C43" w:rsidRDefault="00B9799F" w:rsidP="00B9799F">
      <w:pPr>
        <w:spacing w:after="0" w:line="240" w:lineRule="auto"/>
        <w:ind w:left="270"/>
        <w:jc w:val="both"/>
      </w:pPr>
    </w:p>
    <w:p w14:paraId="01B97456" w14:textId="4CC71395" w:rsidR="007644EB" w:rsidRPr="00C35C43" w:rsidRDefault="00B9799F" w:rsidP="007644EB">
      <w:pPr>
        <w:spacing w:after="0" w:line="240" w:lineRule="auto"/>
        <w:ind w:left="270"/>
        <w:jc w:val="both"/>
      </w:pPr>
      <w:r w:rsidRPr="00C35C43">
        <w:rPr>
          <w:rFonts w:cstheme="minorHAnsi"/>
        </w:rPr>
        <w:t>The third process is to</w:t>
      </w:r>
      <w:r w:rsidRPr="00C35C43">
        <w:t xml:space="preserve"> create a draft checklist.</w:t>
      </w:r>
      <w:r w:rsidRPr="00C35C43">
        <w:rPr>
          <w:rFonts w:cstheme="minorHAnsi"/>
        </w:rPr>
        <w:t xml:space="preserve"> </w:t>
      </w:r>
      <w:r w:rsidR="007644EB" w:rsidRPr="00C35C43">
        <w:rPr>
          <w:rFonts w:cstheme="minorHAnsi"/>
        </w:rPr>
        <w:t xml:space="preserve">The CHEERS was used as the basis to develop the extended </w:t>
      </w:r>
      <w:r w:rsidR="00FC0536" w:rsidRPr="00C35C43">
        <w:rPr>
          <w:rFonts w:cstheme="minorHAnsi"/>
        </w:rPr>
        <w:t>checklist</w:t>
      </w:r>
      <w:r w:rsidR="007644EB" w:rsidRPr="00C35C43">
        <w:rPr>
          <w:rFonts w:cstheme="minorHAnsi"/>
        </w:rPr>
        <w:t xml:space="preserve"> while adding new items</w:t>
      </w:r>
      <w:r w:rsidR="005038C4" w:rsidRPr="00C35C43">
        <w:rPr>
          <w:rFonts w:cstheme="minorHAnsi"/>
        </w:rPr>
        <w:t>,</w:t>
      </w:r>
      <w:r w:rsidR="007644EB" w:rsidRPr="00C35C43">
        <w:rPr>
          <w:rFonts w:cstheme="minorHAnsi"/>
        </w:rPr>
        <w:t xml:space="preserve"> and recommendations in making the tool applicable for reporting DES-based </w:t>
      </w:r>
      <w:r w:rsidR="007644EB" w:rsidRPr="00C35C43">
        <w:rPr>
          <w:rFonts w:cstheme="minorHAnsi"/>
          <w:shd w:val="clear" w:color="auto" w:fill="FFFFFF"/>
        </w:rPr>
        <w:t xml:space="preserve">RM studies. The additional items and recommendations </w:t>
      </w:r>
      <w:r w:rsidR="007644EB" w:rsidRPr="00C35C43">
        <w:rPr>
          <w:rFonts w:cstheme="minorHAnsi"/>
          <w:noProof/>
          <w:shd w:val="clear" w:color="auto" w:fill="FFFFFF"/>
        </w:rPr>
        <w:t>were based</w:t>
      </w:r>
      <w:r w:rsidR="007644EB" w:rsidRPr="00C35C43">
        <w:rPr>
          <w:rFonts w:cstheme="minorHAnsi"/>
          <w:shd w:val="clear" w:color="auto" w:fill="FFFFFF"/>
        </w:rPr>
        <w:t xml:space="preserve"> on </w:t>
      </w:r>
      <w:r w:rsidR="007644EB" w:rsidRPr="00C35C43">
        <w:t xml:space="preserve">the findings </w:t>
      </w:r>
      <w:r w:rsidR="00FC0536" w:rsidRPr="00C35C43">
        <w:t xml:space="preserve">which </w:t>
      </w:r>
      <w:r w:rsidR="007644EB" w:rsidRPr="00C35C43">
        <w:t xml:space="preserve">emerged </w:t>
      </w:r>
      <w:r w:rsidR="0073544C" w:rsidRPr="00C35C43">
        <w:t>from</w:t>
      </w:r>
      <w:r w:rsidR="007644EB" w:rsidRPr="00C35C43">
        <w:t xml:space="preserve"> </w:t>
      </w:r>
      <w:r w:rsidR="00EA4E2C" w:rsidRPr="00C35C43">
        <w:t xml:space="preserve">the reviewed literature (chapter 3) and </w:t>
      </w:r>
      <w:r w:rsidR="007644EB" w:rsidRPr="00C35C43">
        <w:t xml:space="preserve">the </w:t>
      </w:r>
      <w:r w:rsidR="00B60FEC" w:rsidRPr="00C35C43">
        <w:t>case</w:t>
      </w:r>
      <w:r w:rsidR="007644EB" w:rsidRPr="00C35C43">
        <w:t xml:space="preserve"> studies (chapters </w:t>
      </w:r>
      <w:r w:rsidR="00DE100B" w:rsidRPr="00C35C43">
        <w:t>5</w:t>
      </w:r>
      <w:r w:rsidR="007644EB" w:rsidRPr="00C35C43">
        <w:t>-</w:t>
      </w:r>
      <w:r w:rsidR="00DE100B" w:rsidRPr="00C35C43">
        <w:t>7</w:t>
      </w:r>
      <w:r w:rsidR="007644EB" w:rsidRPr="00C35C43">
        <w:t>).</w:t>
      </w:r>
    </w:p>
    <w:p w14:paraId="13145E35" w14:textId="77777777" w:rsidR="007644EB" w:rsidRPr="00C35C43" w:rsidRDefault="007644EB" w:rsidP="007644EB">
      <w:pPr>
        <w:spacing w:after="0" w:line="240" w:lineRule="auto"/>
        <w:ind w:left="270"/>
        <w:jc w:val="both"/>
        <w:rPr>
          <w:color w:val="000000" w:themeColor="text1"/>
        </w:rPr>
      </w:pPr>
    </w:p>
    <w:p w14:paraId="3E1D86A3" w14:textId="54B996BA" w:rsidR="008A01CB" w:rsidRPr="00C35C43" w:rsidRDefault="007644EB" w:rsidP="00D34214">
      <w:pPr>
        <w:spacing w:after="0" w:line="240" w:lineRule="auto"/>
        <w:ind w:left="270"/>
        <w:jc w:val="both"/>
      </w:pPr>
      <w:r w:rsidRPr="00C35C43">
        <w:rPr>
          <w:color w:val="000000" w:themeColor="text1"/>
        </w:rPr>
        <w:t xml:space="preserve">Minor modifications </w:t>
      </w:r>
      <w:r w:rsidRPr="00C35C43">
        <w:rPr>
          <w:noProof/>
          <w:color w:val="000000" w:themeColor="text1"/>
        </w:rPr>
        <w:t>were made</w:t>
      </w:r>
      <w:r w:rsidRPr="00C35C43">
        <w:rPr>
          <w:color w:val="000000" w:themeColor="text1"/>
        </w:rPr>
        <w:t xml:space="preserve"> on </w:t>
      </w:r>
      <w:r w:rsidR="00DD1898" w:rsidRPr="00C35C43">
        <w:rPr>
          <w:color w:val="000000" w:themeColor="text1"/>
        </w:rPr>
        <w:t xml:space="preserve">the recommendations presented in </w:t>
      </w:r>
      <w:r w:rsidRPr="00C35C43">
        <w:rPr>
          <w:color w:val="000000" w:themeColor="text1"/>
        </w:rPr>
        <w:t>item</w:t>
      </w:r>
      <w:r w:rsidR="0073544C" w:rsidRPr="00C35C43">
        <w:rPr>
          <w:color w:val="000000" w:themeColor="text1"/>
        </w:rPr>
        <w:t>s</w:t>
      </w:r>
      <w:r w:rsidRPr="00C35C43">
        <w:rPr>
          <w:color w:val="000000" w:themeColor="text1"/>
        </w:rPr>
        <w:t xml:space="preserve"> number 1 to 3, 7, 13b, 17, 19 and 20b. </w:t>
      </w:r>
      <w:r w:rsidR="005038C4" w:rsidRPr="00C35C43">
        <w:rPr>
          <w:noProof/>
          <w:color w:val="000000" w:themeColor="text1"/>
        </w:rPr>
        <w:t>Also</w:t>
      </w:r>
      <w:r w:rsidRPr="00C35C43">
        <w:rPr>
          <w:color w:val="000000" w:themeColor="text1"/>
        </w:rPr>
        <w:t>, t</w:t>
      </w:r>
      <w:r w:rsidR="00D01FF6" w:rsidRPr="00C35C43">
        <w:rPr>
          <w:color w:val="000000" w:themeColor="text1"/>
        </w:rPr>
        <w:t>hree</w:t>
      </w:r>
      <w:r w:rsidRPr="00C35C43">
        <w:rPr>
          <w:color w:val="000000" w:themeColor="text1"/>
        </w:rPr>
        <w:t xml:space="preserve"> </w:t>
      </w:r>
      <w:r w:rsidR="00DD1898" w:rsidRPr="00C35C43">
        <w:rPr>
          <w:color w:val="000000" w:themeColor="text1"/>
        </w:rPr>
        <w:t>new</w:t>
      </w:r>
      <w:r w:rsidRPr="00C35C43">
        <w:rPr>
          <w:color w:val="000000" w:themeColor="text1"/>
        </w:rPr>
        <w:t xml:space="preserve"> items </w:t>
      </w:r>
      <w:r w:rsidR="0073544C" w:rsidRPr="00C35C43">
        <w:rPr>
          <w:noProof/>
          <w:color w:val="000000" w:themeColor="text1"/>
        </w:rPr>
        <w:t>were</w:t>
      </w:r>
      <w:r w:rsidRPr="00C35C43">
        <w:rPr>
          <w:noProof/>
          <w:color w:val="000000" w:themeColor="text1"/>
        </w:rPr>
        <w:t xml:space="preserve"> added</w:t>
      </w:r>
      <w:r w:rsidRPr="00C35C43">
        <w:rPr>
          <w:color w:val="000000" w:themeColor="text1"/>
        </w:rPr>
        <w:t xml:space="preserve"> </w:t>
      </w:r>
      <w:r w:rsidR="00BC55FA" w:rsidRPr="00C35C43">
        <w:rPr>
          <w:color w:val="000000" w:themeColor="text1"/>
        </w:rPr>
        <w:t>to</w:t>
      </w:r>
      <w:r w:rsidRPr="00C35C43">
        <w:rPr>
          <w:color w:val="000000" w:themeColor="text1"/>
        </w:rPr>
        <w:t xml:space="preserve"> the checklist</w:t>
      </w:r>
      <w:r w:rsidR="00DD1898" w:rsidRPr="00C35C43">
        <w:rPr>
          <w:color w:val="000000" w:themeColor="text1"/>
        </w:rPr>
        <w:t xml:space="preserve">. </w:t>
      </w:r>
      <w:r w:rsidR="00AF79B2" w:rsidRPr="00C35C43">
        <w:rPr>
          <w:color w:val="000000" w:themeColor="text1"/>
        </w:rPr>
        <w:t>The researcher</w:t>
      </w:r>
      <w:r w:rsidR="00DD1898" w:rsidRPr="00C35C43">
        <w:rPr>
          <w:color w:val="000000" w:themeColor="text1"/>
        </w:rPr>
        <w:t xml:space="preserve"> did not assign a number on these </w:t>
      </w:r>
      <w:r w:rsidR="00A665F9" w:rsidRPr="00C35C43">
        <w:rPr>
          <w:color w:val="000000" w:themeColor="text1"/>
        </w:rPr>
        <w:t xml:space="preserve">new </w:t>
      </w:r>
      <w:r w:rsidR="00DD1898" w:rsidRPr="00C35C43">
        <w:rPr>
          <w:color w:val="000000" w:themeColor="text1"/>
        </w:rPr>
        <w:t xml:space="preserve">items since they </w:t>
      </w:r>
      <w:r w:rsidR="00DD1898" w:rsidRPr="00C35C43">
        <w:rPr>
          <w:noProof/>
          <w:color w:val="000000" w:themeColor="text1"/>
        </w:rPr>
        <w:t>are not included</w:t>
      </w:r>
      <w:r w:rsidR="00DD1898" w:rsidRPr="00C35C43">
        <w:rPr>
          <w:color w:val="000000" w:themeColor="text1"/>
        </w:rPr>
        <w:t xml:space="preserve"> in the original checklist</w:t>
      </w:r>
      <w:r w:rsidR="00BC55FA" w:rsidRPr="00C35C43">
        <w:rPr>
          <w:color w:val="000000" w:themeColor="text1"/>
        </w:rPr>
        <w:t>, but the cells were shaded to indicate them.</w:t>
      </w:r>
      <w:r w:rsidR="00702AB5" w:rsidRPr="00C35C43">
        <w:rPr>
          <w:color w:val="000000" w:themeColor="text1"/>
        </w:rPr>
        <w:t xml:space="preserve"> All t</w:t>
      </w:r>
      <w:r w:rsidRPr="00C35C43">
        <w:rPr>
          <w:color w:val="000000" w:themeColor="text1"/>
        </w:rPr>
        <w:t xml:space="preserve">hese </w:t>
      </w:r>
      <w:r w:rsidR="00702AB5" w:rsidRPr="00C35C43">
        <w:rPr>
          <w:color w:val="000000" w:themeColor="text1"/>
        </w:rPr>
        <w:t>changes</w:t>
      </w:r>
      <w:r w:rsidRPr="00C35C43">
        <w:rPr>
          <w:color w:val="000000" w:themeColor="text1"/>
        </w:rPr>
        <w:t xml:space="preserve"> </w:t>
      </w:r>
      <w:r w:rsidRPr="00C35C43">
        <w:rPr>
          <w:noProof/>
          <w:color w:val="000000" w:themeColor="text1"/>
        </w:rPr>
        <w:t>were made</w:t>
      </w:r>
      <w:r w:rsidRPr="00C35C43">
        <w:rPr>
          <w:color w:val="000000" w:themeColor="text1"/>
        </w:rPr>
        <w:t xml:space="preserve"> with the aim of preserving the original intent of checklist items while making the tool applicable for </w:t>
      </w:r>
      <w:r w:rsidR="00DD1898" w:rsidRPr="00C35C43">
        <w:rPr>
          <w:color w:val="000000" w:themeColor="text1"/>
        </w:rPr>
        <w:t>reporting DES-based RM studies in HTA</w:t>
      </w:r>
      <w:r w:rsidRPr="00C35C43">
        <w:rPr>
          <w:color w:val="000000" w:themeColor="text1"/>
        </w:rPr>
        <w:t xml:space="preserve">. </w:t>
      </w:r>
      <w:r w:rsidR="008A01CB" w:rsidRPr="00C35C43">
        <w:t xml:space="preserve">The CHEERS checklist with its additional items and recommendations for RM are presented in </w:t>
      </w:r>
      <w:r w:rsidR="008A01CB" w:rsidRPr="00C35C43">
        <w:rPr>
          <w:i/>
        </w:rPr>
        <w:t xml:space="preserve">Appendix </w:t>
      </w:r>
      <w:r w:rsidR="00A465BB" w:rsidRPr="00C35C43">
        <w:rPr>
          <w:i/>
        </w:rPr>
        <w:t>9</w:t>
      </w:r>
      <w:r w:rsidR="008A01CB" w:rsidRPr="00C35C43">
        <w:t xml:space="preserve">, while examples and explanation of these </w:t>
      </w:r>
      <w:r w:rsidR="008A01CB" w:rsidRPr="00C35C43">
        <w:rPr>
          <w:noProof/>
        </w:rPr>
        <w:t>are presented</w:t>
      </w:r>
      <w:r w:rsidR="008A01CB" w:rsidRPr="00C35C43">
        <w:t xml:space="preserve"> in </w:t>
      </w:r>
      <w:r w:rsidR="008A01CB" w:rsidRPr="00C35C43">
        <w:rPr>
          <w:i/>
        </w:rPr>
        <w:t xml:space="preserve">section </w:t>
      </w:r>
      <w:r w:rsidR="00783165" w:rsidRPr="00C35C43">
        <w:rPr>
          <w:i/>
        </w:rPr>
        <w:t>9</w:t>
      </w:r>
      <w:r w:rsidR="008A01CB" w:rsidRPr="00C35C43">
        <w:rPr>
          <w:i/>
        </w:rPr>
        <w:t>.4</w:t>
      </w:r>
      <w:r w:rsidR="008A01CB" w:rsidRPr="00C35C43">
        <w:t xml:space="preserve"> of this thesis.</w:t>
      </w:r>
    </w:p>
    <w:p w14:paraId="6ED83276" w14:textId="7714D159" w:rsidR="00A80B30" w:rsidRPr="00C35C43" w:rsidRDefault="00A80B30" w:rsidP="00D34214">
      <w:pPr>
        <w:spacing w:after="0" w:line="240" w:lineRule="auto"/>
        <w:ind w:left="270"/>
        <w:jc w:val="both"/>
      </w:pPr>
    </w:p>
    <w:p w14:paraId="74B04687" w14:textId="298EAB58" w:rsidR="00A80B30" w:rsidRPr="00C35C43" w:rsidRDefault="00A80B30" w:rsidP="00D34214">
      <w:pPr>
        <w:spacing w:after="0" w:line="240" w:lineRule="auto"/>
        <w:ind w:left="270"/>
        <w:jc w:val="both"/>
      </w:pPr>
    </w:p>
    <w:p w14:paraId="61502403" w14:textId="5A826726" w:rsidR="00A80B30" w:rsidRPr="00C35C43" w:rsidRDefault="00A80B30" w:rsidP="00D34214">
      <w:pPr>
        <w:spacing w:after="0" w:line="240" w:lineRule="auto"/>
        <w:ind w:left="270"/>
        <w:jc w:val="both"/>
      </w:pPr>
    </w:p>
    <w:p w14:paraId="57BBF166" w14:textId="6028B2AA" w:rsidR="00A80B30" w:rsidRPr="00C35C43" w:rsidRDefault="00A80B30" w:rsidP="00D34214">
      <w:pPr>
        <w:spacing w:after="0" w:line="240" w:lineRule="auto"/>
        <w:ind w:left="270"/>
        <w:jc w:val="both"/>
      </w:pPr>
    </w:p>
    <w:p w14:paraId="145B1115" w14:textId="04AB06A2" w:rsidR="00A80B30" w:rsidRPr="00C35C43" w:rsidRDefault="00A80B30" w:rsidP="00D34214">
      <w:pPr>
        <w:spacing w:after="0" w:line="240" w:lineRule="auto"/>
        <w:ind w:left="270"/>
        <w:jc w:val="both"/>
      </w:pPr>
    </w:p>
    <w:p w14:paraId="302A2A94" w14:textId="5CB02C4E" w:rsidR="00A80B30" w:rsidRPr="00C35C43" w:rsidRDefault="00A80B30" w:rsidP="00D34214">
      <w:pPr>
        <w:spacing w:after="0" w:line="240" w:lineRule="auto"/>
        <w:ind w:left="270"/>
        <w:jc w:val="both"/>
      </w:pPr>
    </w:p>
    <w:p w14:paraId="6DA0A38B" w14:textId="46AF0B53" w:rsidR="00A80B30" w:rsidRPr="00C35C43" w:rsidRDefault="00A80B30" w:rsidP="00D34214">
      <w:pPr>
        <w:spacing w:after="0" w:line="240" w:lineRule="auto"/>
        <w:ind w:left="270"/>
        <w:jc w:val="both"/>
      </w:pPr>
    </w:p>
    <w:p w14:paraId="4452447F" w14:textId="77777777" w:rsidR="00A80B30" w:rsidRPr="00C35C43" w:rsidRDefault="00A80B30" w:rsidP="00D34214">
      <w:pPr>
        <w:spacing w:after="0" w:line="240" w:lineRule="auto"/>
        <w:ind w:left="270"/>
        <w:jc w:val="both"/>
      </w:pPr>
    </w:p>
    <w:p w14:paraId="749EDBA7" w14:textId="77777777" w:rsidR="00B74103" w:rsidRPr="00C35C43" w:rsidRDefault="00B74103" w:rsidP="008908A8">
      <w:pPr>
        <w:spacing w:after="0" w:line="240" w:lineRule="auto"/>
        <w:jc w:val="both"/>
      </w:pPr>
    </w:p>
    <w:p w14:paraId="16AC8657" w14:textId="0DFE8BB6" w:rsidR="00087255" w:rsidRPr="00C35C43" w:rsidRDefault="003F1B06" w:rsidP="003F1B06">
      <w:pPr>
        <w:pStyle w:val="Heading3"/>
        <w:jc w:val="both"/>
      </w:pPr>
      <w:bookmarkStart w:id="558" w:name="_Toc18494958"/>
      <w:r w:rsidRPr="00C35C43">
        <w:t>Validating the Guidance</w:t>
      </w:r>
      <w:bookmarkEnd w:id="558"/>
    </w:p>
    <w:p w14:paraId="73AA6FF3" w14:textId="77777777" w:rsidR="00087255" w:rsidRPr="00C35C43" w:rsidRDefault="00087255" w:rsidP="00087255">
      <w:pPr>
        <w:spacing w:after="0" w:line="240" w:lineRule="auto"/>
        <w:rPr>
          <w:color w:val="FF0000"/>
        </w:rPr>
      </w:pPr>
    </w:p>
    <w:p w14:paraId="171C964D" w14:textId="64CC226D" w:rsidR="00BC48B3" w:rsidRPr="00C35C43" w:rsidRDefault="00F44AAA" w:rsidP="00BC48B3">
      <w:pPr>
        <w:keepNext/>
        <w:spacing w:after="0" w:line="240" w:lineRule="auto"/>
        <w:ind w:left="270"/>
        <w:jc w:val="both"/>
      </w:pPr>
      <w:r w:rsidRPr="00C35C43">
        <w:object w:dxaOrig="8889" w:dyaOrig="4234" w14:anchorId="541ABD82">
          <v:shape id="_x0000_i1052" type="#_x0000_t75" style="width:445.15pt;height:210.35pt" o:ole="">
            <v:imagedata r:id="rId83" o:title=""/>
          </v:shape>
          <o:OLEObject Type="Embed" ProgID="Visio.Drawing.15" ShapeID="_x0000_i1052" DrawAspect="Content" ObjectID="_1629128131" r:id="rId84"/>
        </w:object>
      </w:r>
    </w:p>
    <w:p w14:paraId="72F407E1" w14:textId="0CEB47D0" w:rsidR="00BC48B3" w:rsidRPr="00C35C43" w:rsidRDefault="00BC48B3" w:rsidP="00BC48B3">
      <w:pPr>
        <w:pStyle w:val="Caption"/>
        <w:ind w:left="270"/>
        <w:jc w:val="both"/>
      </w:pPr>
      <w:bookmarkStart w:id="559" w:name="_Toc18495039"/>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3</w:t>
      </w:r>
      <w:r w:rsidR="00EC78C9">
        <w:rPr>
          <w:noProof/>
        </w:rPr>
        <w:fldChar w:fldCharType="end"/>
      </w:r>
      <w:r w:rsidRPr="00C35C43">
        <w:t xml:space="preserve">: </w:t>
      </w:r>
      <w:r w:rsidR="007E1FCD" w:rsidRPr="00C35C43">
        <w:t>T</w:t>
      </w:r>
      <w:r w:rsidR="0067150F" w:rsidRPr="00C35C43">
        <w:t xml:space="preserve">he overall process to create the </w:t>
      </w:r>
      <w:r w:rsidR="003F7A21" w:rsidRPr="00C35C43">
        <w:t xml:space="preserve">recommending </w:t>
      </w:r>
      <w:r w:rsidR="0067150F" w:rsidRPr="00C35C43">
        <w:t>guide</w:t>
      </w:r>
      <w:r w:rsidR="003F7A21" w:rsidRPr="00C35C43">
        <w:t>s</w:t>
      </w:r>
      <w:bookmarkEnd w:id="559"/>
    </w:p>
    <w:p w14:paraId="16C1E7A8" w14:textId="77777777" w:rsidR="00BC48B3" w:rsidRPr="00C35C43" w:rsidRDefault="00BC48B3" w:rsidP="00BC48B3">
      <w:pPr>
        <w:spacing w:after="0" w:line="240" w:lineRule="auto"/>
        <w:jc w:val="both"/>
      </w:pPr>
    </w:p>
    <w:p w14:paraId="327B48D9" w14:textId="0C47163F" w:rsidR="00090912" w:rsidRPr="00C35C43" w:rsidRDefault="003512AE">
      <w:pPr>
        <w:spacing w:after="0" w:line="240" w:lineRule="auto"/>
        <w:ind w:left="270"/>
        <w:jc w:val="both"/>
      </w:pPr>
      <w:r w:rsidRPr="00C35C43">
        <w:t>The draft recommendations</w:t>
      </w:r>
      <w:r w:rsidR="00930C56" w:rsidRPr="00C35C43">
        <w:t xml:space="preserve"> </w:t>
      </w:r>
      <w:r w:rsidRPr="00C35C43">
        <w:rPr>
          <w:noProof/>
        </w:rPr>
        <w:t>were presented</w:t>
      </w:r>
      <w:r w:rsidRPr="00C35C43">
        <w:t xml:space="preserve"> for comments and affirmation or dissent </w:t>
      </w:r>
      <w:r w:rsidR="00354A41" w:rsidRPr="00C35C43">
        <w:t xml:space="preserve">by </w:t>
      </w:r>
      <w:r w:rsidR="00AF79B2" w:rsidRPr="00C35C43">
        <w:t>the researcher’s</w:t>
      </w:r>
      <w:r w:rsidR="00354A41" w:rsidRPr="00C35C43">
        <w:t xml:space="preserve"> supervisors</w:t>
      </w:r>
      <w:r w:rsidR="006E12A9" w:rsidRPr="00C35C43">
        <w:t>, and</w:t>
      </w:r>
      <w:r w:rsidR="00354A41" w:rsidRPr="00C35C43">
        <w:t xml:space="preserve"> </w:t>
      </w:r>
      <w:r w:rsidR="00C43888" w:rsidRPr="00C35C43">
        <w:t>four</w:t>
      </w:r>
      <w:r w:rsidR="00090912" w:rsidRPr="00C35C43">
        <w:t xml:space="preserve"> </w:t>
      </w:r>
      <w:r w:rsidR="00354A41" w:rsidRPr="00C35C43">
        <w:t>HTA experts</w:t>
      </w:r>
      <w:r w:rsidR="006E12A9" w:rsidRPr="00C35C43">
        <w:t>. Furthermore, the guide for developing DES-based RM</w:t>
      </w:r>
      <w:r w:rsidR="0055744D" w:rsidRPr="00C35C43">
        <w:t xml:space="preserve"> in HTA models</w:t>
      </w:r>
      <w:r w:rsidR="003C286A" w:rsidRPr="00C35C43">
        <w:t xml:space="preserve"> </w:t>
      </w:r>
      <w:r w:rsidR="00FC0536" w:rsidRPr="00C35C43">
        <w:t xml:space="preserve">was </w:t>
      </w:r>
      <w:r w:rsidR="006E12A9" w:rsidRPr="00C35C43">
        <w:t xml:space="preserve">presented to </w:t>
      </w:r>
      <w:r w:rsidR="005D5BEB" w:rsidRPr="00C35C43">
        <w:t xml:space="preserve">audience </w:t>
      </w:r>
      <w:r w:rsidR="00354A41" w:rsidRPr="00C35C43">
        <w:t xml:space="preserve">at the 2018 </w:t>
      </w:r>
      <w:r w:rsidR="00354A41" w:rsidRPr="00C35C43">
        <w:rPr>
          <w:b/>
          <w:bCs/>
        </w:rPr>
        <w:t>O</w:t>
      </w:r>
      <w:r w:rsidR="00354A41" w:rsidRPr="00C35C43">
        <w:t xml:space="preserve">perational </w:t>
      </w:r>
      <w:r w:rsidR="00354A41" w:rsidRPr="00C35C43">
        <w:rPr>
          <w:b/>
          <w:bCs/>
        </w:rPr>
        <w:t>R</w:t>
      </w:r>
      <w:r w:rsidR="00354A41" w:rsidRPr="00C35C43">
        <w:t xml:space="preserve">esearch </w:t>
      </w:r>
      <w:r w:rsidR="00354A41" w:rsidRPr="00C35C43">
        <w:rPr>
          <w:b/>
          <w:bCs/>
        </w:rPr>
        <w:t>A</w:t>
      </w:r>
      <w:r w:rsidR="00354A41" w:rsidRPr="00C35C43">
        <w:t xml:space="preserve">pplied to </w:t>
      </w:r>
      <w:r w:rsidR="00354A41" w:rsidRPr="00C35C43">
        <w:rPr>
          <w:b/>
          <w:bCs/>
        </w:rPr>
        <w:t>H</w:t>
      </w:r>
      <w:r w:rsidR="00354A41" w:rsidRPr="00C35C43">
        <w:t xml:space="preserve">ealth </w:t>
      </w:r>
      <w:r w:rsidR="00354A41" w:rsidRPr="00C35C43">
        <w:rPr>
          <w:b/>
          <w:bCs/>
        </w:rPr>
        <w:t>S</w:t>
      </w:r>
      <w:r w:rsidR="00354A41" w:rsidRPr="00C35C43">
        <w:t>ervices (ORAHS) conference.</w:t>
      </w:r>
      <w:r w:rsidR="00090912" w:rsidRPr="00C35C43">
        <w:t xml:space="preserve"> </w:t>
      </w:r>
      <w:r w:rsidR="00354A41" w:rsidRPr="00C35C43">
        <w:t>Th</w:t>
      </w:r>
      <w:r w:rsidR="00A41158" w:rsidRPr="00C35C43">
        <w:t>ese</w:t>
      </w:r>
      <w:r w:rsidR="00354A41" w:rsidRPr="00C35C43">
        <w:t xml:space="preserve"> </w:t>
      </w:r>
      <w:r w:rsidR="00090912" w:rsidRPr="00C35C43">
        <w:t>process</w:t>
      </w:r>
      <w:r w:rsidR="00A41158" w:rsidRPr="00C35C43">
        <w:t>es</w:t>
      </w:r>
      <w:r w:rsidR="00354A41" w:rsidRPr="00C35C43">
        <w:t xml:space="preserve"> </w:t>
      </w:r>
      <w:r w:rsidR="00A41158" w:rsidRPr="00C35C43">
        <w:t>were</w:t>
      </w:r>
      <w:r w:rsidR="00354A41" w:rsidRPr="00C35C43">
        <w:rPr>
          <w:noProof/>
        </w:rPr>
        <w:t xml:space="preserve"> aimed</w:t>
      </w:r>
      <w:r w:rsidR="00354A41" w:rsidRPr="00C35C43">
        <w:t xml:space="preserve"> at ensuring the relevance and clarity of the recommendations w</w:t>
      </w:r>
      <w:r w:rsidR="009E25AF" w:rsidRPr="00C35C43">
        <w:t>as</w:t>
      </w:r>
      <w:r w:rsidR="00354A41" w:rsidRPr="00C35C43">
        <w:t xml:space="preserve"> validated, alongside being objective and unbiased.</w:t>
      </w:r>
      <w:r w:rsidR="00516A30" w:rsidRPr="00C35C43">
        <w:t xml:space="preserve"> A summary description of these processes</w:t>
      </w:r>
      <w:r w:rsidR="00516A30" w:rsidRPr="00C35C43">
        <w:rPr>
          <w:noProof/>
        </w:rPr>
        <w:t xml:space="preserve"> </w:t>
      </w:r>
      <w:r w:rsidR="00FC0536" w:rsidRPr="00C35C43">
        <w:rPr>
          <w:noProof/>
        </w:rPr>
        <w:t xml:space="preserve">is </w:t>
      </w:r>
      <w:r w:rsidR="00516A30" w:rsidRPr="00C35C43">
        <w:rPr>
          <w:noProof/>
        </w:rPr>
        <w:t>presented</w:t>
      </w:r>
      <w:r w:rsidR="00516A30" w:rsidRPr="00C35C43">
        <w:t xml:space="preserve"> in </w:t>
      </w:r>
      <w:r w:rsidR="00516A30" w:rsidRPr="00C35C43">
        <w:rPr>
          <w:i/>
        </w:rPr>
        <w:t>figure 9.3</w:t>
      </w:r>
      <w:r w:rsidR="00516A30" w:rsidRPr="00C35C43">
        <w:t>.</w:t>
      </w:r>
    </w:p>
    <w:p w14:paraId="108D940A" w14:textId="01E63EDD" w:rsidR="00090912" w:rsidRPr="00C35C43" w:rsidRDefault="00090912" w:rsidP="00090912">
      <w:pPr>
        <w:spacing w:after="0" w:line="240" w:lineRule="auto"/>
        <w:ind w:left="270"/>
        <w:jc w:val="both"/>
      </w:pPr>
    </w:p>
    <w:p w14:paraId="6ACB7BFA" w14:textId="437FAFFF" w:rsidR="00876A1A" w:rsidRPr="00C35C43" w:rsidRDefault="00090912" w:rsidP="00CC4D4C">
      <w:pPr>
        <w:spacing w:after="0" w:line="240" w:lineRule="auto"/>
        <w:ind w:left="270"/>
        <w:jc w:val="both"/>
      </w:pPr>
      <w:r w:rsidRPr="00C35C43">
        <w:t xml:space="preserve">In </w:t>
      </w:r>
      <w:r w:rsidR="00930C56" w:rsidRPr="00C35C43">
        <w:t>these presentations</w:t>
      </w:r>
      <w:r w:rsidRPr="00C35C43">
        <w:t>, participant</w:t>
      </w:r>
      <w:r w:rsidR="00245CBE" w:rsidRPr="00C35C43">
        <w:t xml:space="preserve">s </w:t>
      </w:r>
      <w:r w:rsidRPr="00C35C43">
        <w:t xml:space="preserve">were invited to express any disagreement after </w:t>
      </w:r>
      <w:r w:rsidR="00AF79B2" w:rsidRPr="00C35C43">
        <w:t>the researcher</w:t>
      </w:r>
      <w:r w:rsidRPr="00C35C43">
        <w:t xml:space="preserve"> read out each recommendation </w:t>
      </w:r>
      <w:r w:rsidR="00640C76" w:rsidRPr="00C35C43">
        <w:t>statement and</w:t>
      </w:r>
      <w:r w:rsidR="00E74291" w:rsidRPr="00C35C43">
        <w:t>/or</w:t>
      </w:r>
      <w:r w:rsidRPr="00C35C43">
        <w:t xml:space="preserve"> presented the checklist. These reactions and additional comments from the </w:t>
      </w:r>
      <w:r w:rsidR="00930C56" w:rsidRPr="00C35C43">
        <w:t>participant</w:t>
      </w:r>
      <w:r w:rsidR="00245CBE" w:rsidRPr="00C35C43">
        <w:t>s</w:t>
      </w:r>
      <w:r w:rsidRPr="00C35C43">
        <w:t xml:space="preserve"> </w:t>
      </w:r>
      <w:r w:rsidRPr="00C35C43">
        <w:rPr>
          <w:noProof/>
        </w:rPr>
        <w:t>were incorporated</w:t>
      </w:r>
      <w:r w:rsidRPr="00C35C43">
        <w:t xml:space="preserve"> in the revised version of the draft</w:t>
      </w:r>
      <w:r w:rsidR="00CC4D4C" w:rsidRPr="00C35C43">
        <w:t>, that is,</w:t>
      </w:r>
      <w:r w:rsidR="00DF70D8" w:rsidRPr="00C35C43">
        <w:t xml:space="preserve"> if </w:t>
      </w:r>
      <w:r w:rsidR="00CC4D4C" w:rsidRPr="00C35C43">
        <w:t xml:space="preserve">the change suggested is </w:t>
      </w:r>
      <w:r w:rsidR="00DF70D8" w:rsidRPr="00C35C43">
        <w:t xml:space="preserve">also agreed by </w:t>
      </w:r>
      <w:r w:rsidR="00DA672B" w:rsidRPr="00C35C43">
        <w:t>the researcher</w:t>
      </w:r>
      <w:r w:rsidR="00245CBE" w:rsidRPr="00C35C43">
        <w:t>.</w:t>
      </w:r>
      <w:r w:rsidR="00DF70D8" w:rsidRPr="00C35C43">
        <w:t xml:space="preserve"> </w:t>
      </w:r>
      <w:r w:rsidR="00C02691" w:rsidRPr="00C35C43">
        <w:t>However, if there was doubt or a disagreement</w:t>
      </w:r>
      <w:r w:rsidR="00C84879" w:rsidRPr="00C35C43">
        <w:t xml:space="preserve"> </w:t>
      </w:r>
      <w:r w:rsidR="009E25AF" w:rsidRPr="00C35C43">
        <w:t>about</w:t>
      </w:r>
      <w:r w:rsidR="00245CBE" w:rsidRPr="00C35C43">
        <w:t xml:space="preserve"> a </w:t>
      </w:r>
      <w:r w:rsidR="00272736" w:rsidRPr="00C35C43">
        <w:t xml:space="preserve">participant </w:t>
      </w:r>
      <w:r w:rsidR="00245CBE" w:rsidRPr="00C35C43">
        <w:t>comment</w:t>
      </w:r>
      <w:r w:rsidR="00C02691" w:rsidRPr="00C35C43">
        <w:t xml:space="preserve">, which could not </w:t>
      </w:r>
      <w:r w:rsidR="00FE7E65" w:rsidRPr="00C35C43">
        <w:t>reach</w:t>
      </w:r>
      <w:r w:rsidR="00C02691" w:rsidRPr="00C35C43">
        <w:t xml:space="preserve"> consensus, a third participant arbitrated and derived a consensus opinion in conjunction with the original parties.</w:t>
      </w:r>
      <w:r w:rsidR="008201C5" w:rsidRPr="00C35C43">
        <w:t xml:space="preserve"> The described process is presented visually in </w:t>
      </w:r>
      <w:r w:rsidR="008201C5" w:rsidRPr="00C35C43">
        <w:rPr>
          <w:i/>
        </w:rPr>
        <w:t xml:space="preserve">figure </w:t>
      </w:r>
      <w:r w:rsidR="00783165" w:rsidRPr="00C35C43">
        <w:rPr>
          <w:i/>
        </w:rPr>
        <w:t>9</w:t>
      </w:r>
      <w:r w:rsidR="008201C5" w:rsidRPr="00C35C43">
        <w:rPr>
          <w:i/>
        </w:rPr>
        <w:t>.</w:t>
      </w:r>
      <w:r w:rsidR="00BC48B3" w:rsidRPr="00C35C43">
        <w:rPr>
          <w:i/>
        </w:rPr>
        <w:t>4</w:t>
      </w:r>
      <w:r w:rsidR="008201C5" w:rsidRPr="00C35C43">
        <w:t>.</w:t>
      </w:r>
    </w:p>
    <w:p w14:paraId="76BF7BB8" w14:textId="31998D38" w:rsidR="00021B8B" w:rsidRPr="00C35C43" w:rsidRDefault="008201C5" w:rsidP="009F02AF">
      <w:pPr>
        <w:spacing w:after="0" w:line="240" w:lineRule="auto"/>
        <w:ind w:left="270"/>
        <w:jc w:val="both"/>
      </w:pPr>
      <w:r w:rsidRPr="00C35C43">
        <w:t xml:space="preserve"> </w:t>
      </w:r>
    </w:p>
    <w:p w14:paraId="3AD0A7E2" w14:textId="7E9A1C65" w:rsidR="00021B8B" w:rsidRPr="00C35C43" w:rsidRDefault="004A5013" w:rsidP="00021B8B">
      <w:pPr>
        <w:keepNext/>
        <w:spacing w:after="0" w:line="240" w:lineRule="auto"/>
        <w:ind w:left="270"/>
        <w:jc w:val="both"/>
      </w:pPr>
      <w:r w:rsidRPr="00C35C43">
        <w:object w:dxaOrig="10336" w:dyaOrig="4725" w14:anchorId="0BBFB14D">
          <v:shape id="_x0000_i1053" type="#_x0000_t75" style="width:6in;height:195.95pt" o:ole="">
            <v:imagedata r:id="rId85" o:title=""/>
          </v:shape>
          <o:OLEObject Type="Embed" ProgID="Visio.Drawing.15" ShapeID="_x0000_i1053" DrawAspect="Content" ObjectID="_1629128132" r:id="rId86"/>
        </w:object>
      </w:r>
    </w:p>
    <w:p w14:paraId="71C5693B" w14:textId="55C0BAB4" w:rsidR="00021B8B" w:rsidRPr="00C35C43" w:rsidRDefault="00021B8B" w:rsidP="000973E8">
      <w:pPr>
        <w:pStyle w:val="Caption"/>
        <w:ind w:left="270"/>
        <w:jc w:val="both"/>
      </w:pPr>
      <w:bookmarkStart w:id="560" w:name="_Toc18495040"/>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4</w:t>
      </w:r>
      <w:r w:rsidR="00EC78C9">
        <w:rPr>
          <w:noProof/>
        </w:rPr>
        <w:fldChar w:fldCharType="end"/>
      </w:r>
      <w:r w:rsidRPr="00C35C43">
        <w:t xml:space="preserve">: </w:t>
      </w:r>
      <w:r w:rsidR="005814B8" w:rsidRPr="00C35C43">
        <w:t xml:space="preserve">Validation </w:t>
      </w:r>
      <w:r w:rsidRPr="00C35C43">
        <w:t>process</w:t>
      </w:r>
      <w:r w:rsidR="000472F8" w:rsidRPr="00C35C43">
        <w:t xml:space="preserve"> of the draft recommendations</w:t>
      </w:r>
      <w:bookmarkEnd w:id="560"/>
    </w:p>
    <w:p w14:paraId="072038FB" w14:textId="7A36B64B" w:rsidR="000973E8" w:rsidRPr="00C35C43" w:rsidRDefault="000973E8" w:rsidP="000973E8">
      <w:pPr>
        <w:spacing w:after="0" w:line="240" w:lineRule="auto"/>
      </w:pPr>
    </w:p>
    <w:p w14:paraId="40E41C4A" w14:textId="1E2D1D92" w:rsidR="00FF7B86" w:rsidRPr="00C35C43" w:rsidRDefault="00272736" w:rsidP="00CE7C58">
      <w:pPr>
        <w:spacing w:after="0" w:line="240" w:lineRule="auto"/>
        <w:ind w:left="270"/>
        <w:jc w:val="both"/>
      </w:pPr>
      <w:r w:rsidRPr="00C35C43">
        <w:t xml:space="preserve">As indicated in </w:t>
      </w:r>
      <w:r w:rsidRPr="00C35C43">
        <w:rPr>
          <w:i/>
        </w:rPr>
        <w:t xml:space="preserve">figure </w:t>
      </w:r>
      <w:r w:rsidR="00783165" w:rsidRPr="00C35C43">
        <w:rPr>
          <w:i/>
        </w:rPr>
        <w:t>9</w:t>
      </w:r>
      <w:r w:rsidRPr="00C35C43">
        <w:rPr>
          <w:i/>
        </w:rPr>
        <w:t>.3</w:t>
      </w:r>
      <w:r w:rsidRPr="00C35C43">
        <w:t>, a</w:t>
      </w:r>
      <w:r w:rsidR="000973E8" w:rsidRPr="00C35C43">
        <w:t xml:space="preserve">part from presentations, the </w:t>
      </w:r>
      <w:r w:rsidR="00CE7C58" w:rsidRPr="00C35C43">
        <w:t xml:space="preserve">draft </w:t>
      </w:r>
      <w:r w:rsidR="000973E8" w:rsidRPr="00C35C43">
        <w:t xml:space="preserve">checklist was </w:t>
      </w:r>
      <w:r w:rsidR="00CE7C58" w:rsidRPr="00C35C43">
        <w:t xml:space="preserve">used to guide </w:t>
      </w:r>
      <w:r w:rsidRPr="00C35C43">
        <w:t xml:space="preserve">in </w:t>
      </w:r>
      <w:r w:rsidR="000973E8" w:rsidRPr="00C35C43">
        <w:t xml:space="preserve">reporting all three </w:t>
      </w:r>
      <w:r w:rsidR="00B60FEC" w:rsidRPr="00C35C43">
        <w:t>case</w:t>
      </w:r>
      <w:r w:rsidR="000973E8" w:rsidRPr="00C35C43">
        <w:t xml:space="preserve"> </w:t>
      </w:r>
      <w:r w:rsidR="00CE7C58" w:rsidRPr="00C35C43">
        <w:t xml:space="preserve">studies (Appendix </w:t>
      </w:r>
      <w:r w:rsidR="00D66C6A" w:rsidRPr="00C35C43">
        <w:t>9</w:t>
      </w:r>
      <w:r w:rsidR="00CE7C58" w:rsidRPr="00C35C43">
        <w:t>)</w:t>
      </w:r>
      <w:r w:rsidR="00FF7B86" w:rsidRPr="00C35C43">
        <w:t xml:space="preserve">. So, to verify the practical viability of </w:t>
      </w:r>
      <w:r w:rsidR="00E46FFF" w:rsidRPr="00C35C43">
        <w:t>it</w:t>
      </w:r>
      <w:r w:rsidR="00FF7B86" w:rsidRPr="00C35C43">
        <w:t xml:space="preserve"> in reporting DES-based RM studies in HTA.</w:t>
      </w:r>
      <w:r w:rsidR="00CE7C58" w:rsidRPr="00C35C43">
        <w:t xml:space="preserve"> </w:t>
      </w:r>
    </w:p>
    <w:p w14:paraId="51359A8C" w14:textId="6BE4D1C0" w:rsidR="00E12064" w:rsidRPr="00C35C43" w:rsidRDefault="00E12064" w:rsidP="00BC48B3">
      <w:pPr>
        <w:spacing w:after="0" w:line="240" w:lineRule="auto"/>
        <w:jc w:val="both"/>
      </w:pPr>
    </w:p>
    <w:p w14:paraId="09943A76" w14:textId="77777777" w:rsidR="00087255" w:rsidRPr="00C35C43" w:rsidRDefault="00087255" w:rsidP="00087255">
      <w:pPr>
        <w:pStyle w:val="Heading3"/>
      </w:pPr>
      <w:bookmarkStart w:id="561" w:name="_Toc18494959"/>
      <w:r w:rsidRPr="00C35C43">
        <w:t>Ethical Consideration</w:t>
      </w:r>
      <w:bookmarkEnd w:id="561"/>
    </w:p>
    <w:p w14:paraId="16937EE9" w14:textId="77777777" w:rsidR="00087255" w:rsidRPr="00C35C43" w:rsidRDefault="00087255" w:rsidP="00087255">
      <w:pPr>
        <w:spacing w:after="0" w:line="240" w:lineRule="auto"/>
      </w:pPr>
    </w:p>
    <w:p w14:paraId="33787368" w14:textId="43D423BC" w:rsidR="00087255" w:rsidRPr="00C35C43" w:rsidRDefault="00087255" w:rsidP="00087255">
      <w:pPr>
        <w:spacing w:after="0" w:line="240" w:lineRule="auto"/>
        <w:ind w:left="270"/>
        <w:jc w:val="both"/>
      </w:pPr>
      <w:r w:rsidRPr="00C35C43">
        <w:t xml:space="preserve">The </w:t>
      </w:r>
      <w:r w:rsidRPr="00C35C43">
        <w:rPr>
          <w:noProof/>
        </w:rPr>
        <w:t>ethical</w:t>
      </w:r>
      <w:r w:rsidRPr="00C35C43">
        <w:t xml:space="preserve"> rights of participants attended in the </w:t>
      </w:r>
      <w:r w:rsidR="008201C5" w:rsidRPr="00C35C43">
        <w:t>presentations</w:t>
      </w:r>
      <w:r w:rsidRPr="00C35C43">
        <w:t xml:space="preserve"> were protected, </w:t>
      </w:r>
      <w:r w:rsidRPr="00C35C43">
        <w:rPr>
          <w:noProof/>
        </w:rPr>
        <w:t>in terms of</w:t>
      </w:r>
      <w:r w:rsidRPr="00C35C43">
        <w:t xml:space="preserve"> anonymity and privacy. </w:t>
      </w:r>
      <w:r w:rsidRPr="00C35C43">
        <w:rPr>
          <w:noProof/>
        </w:rPr>
        <w:t xml:space="preserve">The </w:t>
      </w:r>
      <w:r w:rsidR="005038C4" w:rsidRPr="00C35C43">
        <w:rPr>
          <w:noProof/>
        </w:rPr>
        <w:t>University of Sheffield Ethics board approved the ethics application</w:t>
      </w:r>
      <w:r w:rsidRPr="00C35C43">
        <w:t xml:space="preserve"> </w:t>
      </w:r>
      <w:r w:rsidR="005038C4" w:rsidRPr="00C35C43">
        <w:rPr>
          <w:noProof/>
        </w:rPr>
        <w:t>o</w:t>
      </w:r>
      <w:r w:rsidRPr="00C35C43">
        <w:rPr>
          <w:noProof/>
        </w:rPr>
        <w:t>n</w:t>
      </w:r>
      <w:r w:rsidRPr="00C35C43">
        <w:t xml:space="preserve"> </w:t>
      </w:r>
      <w:r w:rsidR="00742DD0" w:rsidRPr="00C35C43">
        <w:t>5</w:t>
      </w:r>
      <w:r w:rsidR="00742DD0" w:rsidRPr="00C35C43">
        <w:rPr>
          <w:vertAlign w:val="superscript"/>
        </w:rPr>
        <w:t>th</w:t>
      </w:r>
      <w:r w:rsidR="00742DD0" w:rsidRPr="00C35C43">
        <w:t xml:space="preserve"> February 2018</w:t>
      </w:r>
      <w:r w:rsidRPr="00C35C43">
        <w:t xml:space="preserve"> (Project no.: 016798; form attached in Appendix </w:t>
      </w:r>
      <w:r w:rsidR="001E1516" w:rsidRPr="00C35C43">
        <w:t>7</w:t>
      </w:r>
      <w:r w:rsidRPr="00C35C43">
        <w:t xml:space="preserve">). </w:t>
      </w:r>
    </w:p>
    <w:p w14:paraId="4CD77A40" w14:textId="77777777" w:rsidR="00C60A62" w:rsidRPr="00C35C43" w:rsidRDefault="00C60A62" w:rsidP="00BB070D">
      <w:pPr>
        <w:autoSpaceDE w:val="0"/>
        <w:autoSpaceDN w:val="0"/>
        <w:adjustRightInd w:val="0"/>
        <w:spacing w:after="0" w:line="240" w:lineRule="auto"/>
        <w:jc w:val="both"/>
      </w:pPr>
    </w:p>
    <w:p w14:paraId="4656C76E" w14:textId="06E2AF67" w:rsidR="00BB070D" w:rsidRPr="00C35C43" w:rsidRDefault="00D71A5F" w:rsidP="00BB070D">
      <w:pPr>
        <w:pStyle w:val="Heading2"/>
      </w:pPr>
      <w:bookmarkStart w:id="562" w:name="_Toc18494960"/>
      <w:r w:rsidRPr="00C35C43">
        <w:t xml:space="preserve">GUIDANCE FOR CONDUCTING DES-BASED </w:t>
      </w:r>
      <w:r w:rsidR="00176809" w:rsidRPr="00C35C43">
        <w:t>RESOURCE MODELLING</w:t>
      </w:r>
      <w:r w:rsidRPr="00C35C43">
        <w:t xml:space="preserve"> IN HTA</w:t>
      </w:r>
      <w:bookmarkEnd w:id="562"/>
    </w:p>
    <w:p w14:paraId="0F38B8CF" w14:textId="77777777" w:rsidR="00BB070D" w:rsidRPr="00C35C43" w:rsidRDefault="00BB070D" w:rsidP="00BB070D">
      <w:pPr>
        <w:spacing w:after="0" w:line="240" w:lineRule="auto"/>
        <w:ind w:left="270"/>
        <w:jc w:val="both"/>
      </w:pPr>
    </w:p>
    <w:p w14:paraId="33C179EF" w14:textId="4EEBB060" w:rsidR="008D4FED" w:rsidRPr="00C35C43" w:rsidRDefault="00BB070D" w:rsidP="00A54809">
      <w:pPr>
        <w:spacing w:after="0" w:line="240" w:lineRule="auto"/>
        <w:ind w:left="270"/>
        <w:jc w:val="both"/>
      </w:pPr>
      <w:r w:rsidRPr="00C35C43">
        <w:t xml:space="preserve">There are </w:t>
      </w:r>
      <w:r w:rsidR="009460F4" w:rsidRPr="00C35C43">
        <w:t>1</w:t>
      </w:r>
      <w:r w:rsidR="003F3417" w:rsidRPr="00C35C43">
        <w:t>5</w:t>
      </w:r>
      <w:r w:rsidRPr="00C35C43">
        <w:t xml:space="preserve"> recommendations</w:t>
      </w:r>
      <w:r w:rsidR="009460F4" w:rsidRPr="00C35C43">
        <w:t xml:space="preserve"> </w:t>
      </w:r>
      <w:r w:rsidR="00CD4CB1" w:rsidRPr="00C35C43">
        <w:t>identified</w:t>
      </w:r>
      <w:r w:rsidRPr="00C35C43">
        <w:t xml:space="preserve"> based on the research </w:t>
      </w:r>
      <w:r w:rsidR="00893EF7" w:rsidRPr="00C35C43">
        <w:t>findings and</w:t>
      </w:r>
      <w:r w:rsidRPr="00C35C43">
        <w:t xml:space="preserve"> agreed by all participants</w:t>
      </w:r>
      <w:r w:rsidR="00C2089D" w:rsidRPr="00C35C43">
        <w:t xml:space="preserve"> included in the validation process</w:t>
      </w:r>
      <w:r w:rsidRPr="00C35C43">
        <w:t xml:space="preserve">. </w:t>
      </w:r>
      <w:r w:rsidR="009460F4" w:rsidRPr="00C35C43">
        <w:t>The recommendations are separated into six groups</w:t>
      </w:r>
      <w:r w:rsidR="00005BAA" w:rsidRPr="00C35C43">
        <w:t>, by different modelling p</w:t>
      </w:r>
      <w:r w:rsidR="00C646F8" w:rsidRPr="00C35C43">
        <w:t>hases</w:t>
      </w:r>
      <w:r w:rsidR="009460F4" w:rsidRPr="00C35C43">
        <w:t>: project initiation</w:t>
      </w:r>
      <w:r w:rsidR="00553FC6" w:rsidRPr="00C35C43">
        <w:t>,</w:t>
      </w:r>
      <w:r w:rsidR="009460F4" w:rsidRPr="00C35C43">
        <w:t xml:space="preserve"> conceptual modelling and problem structuring</w:t>
      </w:r>
      <w:r w:rsidR="00553FC6" w:rsidRPr="00C35C43">
        <w:t>,</w:t>
      </w:r>
      <w:r w:rsidR="009460F4" w:rsidRPr="00C35C43">
        <w:t xml:space="preserve"> data sources</w:t>
      </w:r>
      <w:r w:rsidR="00553FC6" w:rsidRPr="00C35C43">
        <w:t>,</w:t>
      </w:r>
      <w:r w:rsidR="009460F4" w:rsidRPr="00C35C43">
        <w:t xml:space="preserve"> model implementation</w:t>
      </w:r>
      <w:r w:rsidR="00553FC6" w:rsidRPr="00C35C43">
        <w:t>,</w:t>
      </w:r>
      <w:r w:rsidR="009460F4" w:rsidRPr="00C35C43">
        <w:t xml:space="preserve"> analysis</w:t>
      </w:r>
      <w:r w:rsidR="00553FC6" w:rsidRPr="00C35C43">
        <w:t>,</w:t>
      </w:r>
      <w:r w:rsidR="009460F4" w:rsidRPr="00C35C43">
        <w:t xml:space="preserve"> and reporting </w:t>
      </w:r>
      <w:r w:rsidR="00767202" w:rsidRPr="00C35C43">
        <w:t xml:space="preserve">the </w:t>
      </w:r>
      <w:r w:rsidR="009460F4" w:rsidRPr="00C35C43">
        <w:t>DES-based RM</w:t>
      </w:r>
      <w:r w:rsidR="00CC2496" w:rsidRPr="00C35C43">
        <w:t xml:space="preserve"> result</w:t>
      </w:r>
      <w:r w:rsidR="009460F4" w:rsidRPr="00C35C43">
        <w:t>.</w:t>
      </w:r>
      <w:r w:rsidR="008D4FED" w:rsidRPr="00C35C43">
        <w:t xml:space="preserve"> </w:t>
      </w:r>
      <w:r w:rsidR="008D4FED" w:rsidRPr="00C35C43">
        <w:rPr>
          <w:i/>
        </w:rPr>
        <w:t xml:space="preserve">Table </w:t>
      </w:r>
      <w:r w:rsidR="00783165" w:rsidRPr="00C35C43">
        <w:rPr>
          <w:i/>
        </w:rPr>
        <w:t>9</w:t>
      </w:r>
      <w:r w:rsidR="00856DF6" w:rsidRPr="00C35C43">
        <w:rPr>
          <w:i/>
        </w:rPr>
        <w:t>.3</w:t>
      </w:r>
      <w:r w:rsidR="008D4FED" w:rsidRPr="00C35C43">
        <w:t xml:space="preserve"> provides an overview</w:t>
      </w:r>
      <w:r w:rsidR="00350050" w:rsidRPr="00C35C43">
        <w:t xml:space="preserve"> of</w:t>
      </w:r>
      <w:r w:rsidR="008D4FED" w:rsidRPr="00C35C43">
        <w:t xml:space="preserve"> these recommendations, while the detail descriptions </w:t>
      </w:r>
      <w:r w:rsidR="00FC0536" w:rsidRPr="00C35C43">
        <w:t xml:space="preserve">of each step </w:t>
      </w:r>
      <w:r w:rsidR="00A54809" w:rsidRPr="00C35C43">
        <w:t>is discussed in more detail in future sections</w:t>
      </w:r>
      <w:r w:rsidR="008D4FED" w:rsidRPr="00C35C43">
        <w:t xml:space="preserve"> of this thesis</w:t>
      </w:r>
      <w:r w:rsidR="00A54809" w:rsidRPr="00C35C43">
        <w:t xml:space="preserve"> (subsections 9.3.1 to 9.3.6)</w:t>
      </w:r>
      <w:r w:rsidR="008D4FED" w:rsidRPr="00C35C43">
        <w:t>.</w:t>
      </w:r>
    </w:p>
    <w:p w14:paraId="31401C44" w14:textId="33DD4019" w:rsidR="00350050" w:rsidRPr="00C35C43" w:rsidRDefault="00350050" w:rsidP="00856DF6">
      <w:pPr>
        <w:spacing w:after="0" w:line="240" w:lineRule="auto"/>
        <w:jc w:val="both"/>
      </w:pPr>
    </w:p>
    <w:p w14:paraId="3C09F4CD" w14:textId="30FEADBD" w:rsidR="00856DF6" w:rsidRPr="00C35C43" w:rsidRDefault="00856DF6" w:rsidP="00856DF6">
      <w:pPr>
        <w:pStyle w:val="Caption"/>
        <w:keepNext/>
        <w:ind w:left="270"/>
      </w:pPr>
      <w:bookmarkStart w:id="563" w:name="_Toc18495103"/>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9</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3</w:t>
      </w:r>
      <w:r w:rsidR="00EC78C9">
        <w:rPr>
          <w:noProof/>
        </w:rPr>
        <w:fldChar w:fldCharType="end"/>
      </w:r>
      <w:r w:rsidRPr="00C35C43">
        <w:t>: Overview of the guidance for conducting DES-based RM in HTA</w:t>
      </w:r>
      <w:bookmarkEnd w:id="563"/>
    </w:p>
    <w:tbl>
      <w:tblPr>
        <w:tblStyle w:val="TableGrid"/>
        <w:tblW w:w="8730" w:type="dxa"/>
        <w:tblInd w:w="265" w:type="dxa"/>
        <w:tblLook w:val="04A0" w:firstRow="1" w:lastRow="0" w:firstColumn="1" w:lastColumn="0" w:noHBand="0" w:noVBand="1"/>
      </w:tblPr>
      <w:tblGrid>
        <w:gridCol w:w="1393"/>
        <w:gridCol w:w="1510"/>
        <w:gridCol w:w="5827"/>
      </w:tblGrid>
      <w:tr w:rsidR="00856DF6" w:rsidRPr="00C35C43" w14:paraId="07434BFD" w14:textId="77777777" w:rsidTr="00F72E4A">
        <w:tc>
          <w:tcPr>
            <w:tcW w:w="1393" w:type="dxa"/>
            <w:shd w:val="clear" w:color="auto" w:fill="A6A6A6" w:themeFill="background1" w:themeFillShade="A6"/>
          </w:tcPr>
          <w:p w14:paraId="03892D8E" w14:textId="77777777" w:rsidR="00350050" w:rsidRPr="00C35C43" w:rsidRDefault="00350050" w:rsidP="00350050">
            <w:pPr>
              <w:jc w:val="center"/>
              <w:rPr>
                <w:sz w:val="18"/>
              </w:rPr>
            </w:pPr>
            <w:bookmarkStart w:id="564" w:name="_Hlk519092355"/>
            <w:r w:rsidRPr="00C35C43">
              <w:rPr>
                <w:sz w:val="18"/>
              </w:rPr>
              <w:t>Phase</w:t>
            </w:r>
          </w:p>
        </w:tc>
        <w:tc>
          <w:tcPr>
            <w:tcW w:w="1510" w:type="dxa"/>
            <w:shd w:val="clear" w:color="auto" w:fill="A6A6A6" w:themeFill="background1" w:themeFillShade="A6"/>
          </w:tcPr>
          <w:p w14:paraId="40A553B0" w14:textId="77777777" w:rsidR="00350050" w:rsidRPr="00C35C43" w:rsidRDefault="00350050" w:rsidP="00350050">
            <w:pPr>
              <w:jc w:val="center"/>
              <w:rPr>
                <w:sz w:val="18"/>
              </w:rPr>
            </w:pPr>
            <w:r w:rsidRPr="00C35C43">
              <w:rPr>
                <w:sz w:val="18"/>
              </w:rPr>
              <w:t>Step</w:t>
            </w:r>
          </w:p>
        </w:tc>
        <w:tc>
          <w:tcPr>
            <w:tcW w:w="5827" w:type="dxa"/>
            <w:shd w:val="clear" w:color="auto" w:fill="A6A6A6" w:themeFill="background1" w:themeFillShade="A6"/>
          </w:tcPr>
          <w:p w14:paraId="21885C22" w14:textId="77777777" w:rsidR="00350050" w:rsidRPr="00C35C43" w:rsidRDefault="00350050" w:rsidP="00350050">
            <w:pPr>
              <w:jc w:val="center"/>
              <w:rPr>
                <w:sz w:val="18"/>
              </w:rPr>
            </w:pPr>
            <w:r w:rsidRPr="00C35C43">
              <w:rPr>
                <w:sz w:val="18"/>
              </w:rPr>
              <w:t>Recommendation</w:t>
            </w:r>
          </w:p>
        </w:tc>
      </w:tr>
      <w:tr w:rsidR="00F72E4A" w:rsidRPr="00C35C43" w14:paraId="552D7D09" w14:textId="77777777" w:rsidTr="00F72E4A">
        <w:tc>
          <w:tcPr>
            <w:tcW w:w="1393" w:type="dxa"/>
            <w:vMerge w:val="restart"/>
          </w:tcPr>
          <w:p w14:paraId="3BC6CEE6" w14:textId="77777777" w:rsidR="00F72E4A" w:rsidRPr="00C35C43" w:rsidRDefault="00F72E4A" w:rsidP="00894A8D">
            <w:pPr>
              <w:jc w:val="center"/>
              <w:rPr>
                <w:sz w:val="18"/>
              </w:rPr>
            </w:pPr>
            <w:r w:rsidRPr="00C35C43">
              <w:rPr>
                <w:sz w:val="18"/>
              </w:rPr>
              <w:t>Project Initiation</w:t>
            </w:r>
          </w:p>
        </w:tc>
        <w:tc>
          <w:tcPr>
            <w:tcW w:w="1510" w:type="dxa"/>
          </w:tcPr>
          <w:p w14:paraId="54FC2AEA" w14:textId="06C8D272" w:rsidR="00F72E4A" w:rsidRPr="00C35C43" w:rsidRDefault="00F72E4A" w:rsidP="00E52D20">
            <w:pPr>
              <w:pStyle w:val="ListParagraph"/>
              <w:numPr>
                <w:ilvl w:val="0"/>
                <w:numId w:val="74"/>
              </w:numPr>
              <w:ind w:left="208" w:hanging="270"/>
              <w:rPr>
                <w:sz w:val="18"/>
              </w:rPr>
            </w:pPr>
            <w:r w:rsidRPr="00C35C43">
              <w:rPr>
                <w:sz w:val="18"/>
              </w:rPr>
              <w:t>Check if RM is necessary in this HTA problem.</w:t>
            </w:r>
          </w:p>
        </w:tc>
        <w:tc>
          <w:tcPr>
            <w:tcW w:w="5827" w:type="dxa"/>
          </w:tcPr>
          <w:p w14:paraId="69073948" w14:textId="3217791D" w:rsidR="00F72E4A" w:rsidRPr="00C35C43" w:rsidRDefault="00F72E4A" w:rsidP="00350050">
            <w:pPr>
              <w:jc w:val="both"/>
              <w:rPr>
                <w:sz w:val="18"/>
              </w:rPr>
            </w:pPr>
            <w:r w:rsidRPr="00C35C43">
              <w:rPr>
                <w:sz w:val="18"/>
              </w:rPr>
              <w:t>RM should be considered in HTA in situations where the results (CEA and/or BIA) are believed a priori affected by the constraints (i.e. based on expert opinion of stakeholders, existing evidence (e.g. literature) or collection of new evidence (e.g. surveying)) and/or the new technology reliant on changes of physical resources and/or evaluating service interventions and/or if requested by the client (i.e. a feasibility study).</w:t>
            </w:r>
          </w:p>
        </w:tc>
      </w:tr>
      <w:tr w:rsidR="00F72E4A" w:rsidRPr="00C35C43" w14:paraId="618AB146" w14:textId="77777777" w:rsidTr="00F72E4A">
        <w:trPr>
          <w:trHeight w:val="980"/>
        </w:trPr>
        <w:tc>
          <w:tcPr>
            <w:tcW w:w="1393" w:type="dxa"/>
            <w:vMerge/>
          </w:tcPr>
          <w:p w14:paraId="689B796C" w14:textId="77777777" w:rsidR="00F72E4A" w:rsidRPr="00C35C43" w:rsidRDefault="00F72E4A" w:rsidP="00856DF6">
            <w:pPr>
              <w:jc w:val="center"/>
              <w:rPr>
                <w:sz w:val="18"/>
              </w:rPr>
            </w:pPr>
          </w:p>
        </w:tc>
        <w:tc>
          <w:tcPr>
            <w:tcW w:w="1510" w:type="dxa"/>
          </w:tcPr>
          <w:p w14:paraId="2F8E1BE5" w14:textId="6311C397" w:rsidR="00F72E4A" w:rsidRPr="00C35C43" w:rsidRDefault="00F72E4A" w:rsidP="00E52D20">
            <w:pPr>
              <w:pStyle w:val="ListParagraph"/>
              <w:numPr>
                <w:ilvl w:val="0"/>
                <w:numId w:val="74"/>
              </w:numPr>
              <w:ind w:left="211" w:hanging="270"/>
              <w:rPr>
                <w:sz w:val="18"/>
              </w:rPr>
            </w:pPr>
            <w:r w:rsidRPr="00C35C43">
              <w:rPr>
                <w:sz w:val="18"/>
              </w:rPr>
              <w:t>Check if there is a potential for re-using an existing model for RM.</w:t>
            </w:r>
          </w:p>
        </w:tc>
        <w:tc>
          <w:tcPr>
            <w:tcW w:w="5827" w:type="dxa"/>
          </w:tcPr>
          <w:p w14:paraId="79D0FD19" w14:textId="20659DD4" w:rsidR="00F72E4A" w:rsidRPr="00C35C43" w:rsidRDefault="00F72E4A" w:rsidP="00C646F8">
            <w:pPr>
              <w:jc w:val="both"/>
              <w:rPr>
                <w:sz w:val="18"/>
                <w:lang w:val="en-MY"/>
              </w:rPr>
            </w:pPr>
            <w:r w:rsidRPr="00C35C43">
              <w:rPr>
                <w:sz w:val="18"/>
                <w:lang w:val="en-MY"/>
              </w:rPr>
              <w:t xml:space="preserve">Consider finding a model that is compatible with the investigated study and can be adapted for RM. It may be possible to find such a model by reviewing the literature and/or engaging with experts in the area of study (e.g. HTA experts, clinicians). </w:t>
            </w:r>
            <w:r w:rsidR="004D3A27" w:rsidRPr="00C35C43">
              <w:rPr>
                <w:sz w:val="18"/>
                <w:lang w:val="en-MY"/>
              </w:rPr>
              <w:t>In situations when no model is identified, or the ones identified is too complex for RM, then consider developing a new model. However, if such model complexity is needed for RM, and it is possible to obtain the model (e.g. by the developer), then one should consider re-using the existed model.</w:t>
            </w:r>
          </w:p>
        </w:tc>
      </w:tr>
      <w:tr w:rsidR="00C10C9B" w:rsidRPr="00C35C43" w14:paraId="5AD9A98D" w14:textId="77777777" w:rsidTr="00F72E4A">
        <w:tc>
          <w:tcPr>
            <w:tcW w:w="1393" w:type="dxa"/>
            <w:vMerge w:val="restart"/>
          </w:tcPr>
          <w:p w14:paraId="4A285314" w14:textId="2F6DCF40" w:rsidR="00C10C9B" w:rsidRPr="00C35C43" w:rsidRDefault="00C10C9B" w:rsidP="00856DF6">
            <w:pPr>
              <w:jc w:val="center"/>
              <w:rPr>
                <w:sz w:val="18"/>
              </w:rPr>
            </w:pPr>
            <w:r w:rsidRPr="00C35C43">
              <w:rPr>
                <w:sz w:val="18"/>
              </w:rPr>
              <w:t>Conceptual modelling and problem structuring</w:t>
            </w:r>
          </w:p>
        </w:tc>
        <w:tc>
          <w:tcPr>
            <w:tcW w:w="1510" w:type="dxa"/>
          </w:tcPr>
          <w:p w14:paraId="0807F372" w14:textId="1239D507" w:rsidR="00C10C9B" w:rsidRPr="00C35C43" w:rsidRDefault="00C10C9B" w:rsidP="00E52D20">
            <w:pPr>
              <w:pStyle w:val="ListParagraph"/>
              <w:numPr>
                <w:ilvl w:val="0"/>
                <w:numId w:val="74"/>
              </w:numPr>
              <w:ind w:left="208" w:hanging="270"/>
              <w:rPr>
                <w:sz w:val="18"/>
              </w:rPr>
            </w:pPr>
            <w:r w:rsidRPr="00C35C43">
              <w:rPr>
                <w:sz w:val="18"/>
              </w:rPr>
              <w:t>Select the right project team.</w:t>
            </w:r>
          </w:p>
        </w:tc>
        <w:tc>
          <w:tcPr>
            <w:tcW w:w="5827" w:type="dxa"/>
          </w:tcPr>
          <w:p w14:paraId="34131356" w14:textId="1EBF4373" w:rsidR="00C10C9B" w:rsidRPr="00C35C43" w:rsidRDefault="00C10C9B" w:rsidP="00C646F8">
            <w:pPr>
              <w:jc w:val="both"/>
              <w:rPr>
                <w:sz w:val="18"/>
              </w:rPr>
            </w:pPr>
            <w:r w:rsidRPr="00C35C43">
              <w:rPr>
                <w:sz w:val="18"/>
              </w:rPr>
              <w:t>A RM project should consider including experts in the field of healthcare, OR</w:t>
            </w:r>
            <w:r w:rsidR="00BF3A51" w:rsidRPr="00C35C43">
              <w:rPr>
                <w:sz w:val="18"/>
              </w:rPr>
              <w:t>, HTA modelling,</w:t>
            </w:r>
            <w:r w:rsidRPr="00C35C43">
              <w:rPr>
                <w:sz w:val="18"/>
              </w:rPr>
              <w:t xml:space="preserve"> and health economics. It may be of benefit for the team to also consider including the service commissioner and the staff involved in routine data collection.</w:t>
            </w:r>
          </w:p>
        </w:tc>
      </w:tr>
      <w:tr w:rsidR="00C10C9B" w:rsidRPr="00C35C43" w14:paraId="4CF3BAC3" w14:textId="77777777" w:rsidTr="00F72E4A">
        <w:tc>
          <w:tcPr>
            <w:tcW w:w="1393" w:type="dxa"/>
            <w:vMerge/>
          </w:tcPr>
          <w:p w14:paraId="2A543066" w14:textId="77777777" w:rsidR="00C10C9B" w:rsidRPr="00C35C43" w:rsidRDefault="00C10C9B" w:rsidP="00856DF6">
            <w:pPr>
              <w:jc w:val="center"/>
              <w:rPr>
                <w:sz w:val="18"/>
              </w:rPr>
            </w:pPr>
          </w:p>
        </w:tc>
        <w:tc>
          <w:tcPr>
            <w:tcW w:w="1510" w:type="dxa"/>
          </w:tcPr>
          <w:p w14:paraId="7AD189F9" w14:textId="673E10F5" w:rsidR="00C10C9B" w:rsidRPr="00C35C43" w:rsidRDefault="00C10C9B" w:rsidP="00E52D20">
            <w:pPr>
              <w:pStyle w:val="ListParagraph"/>
              <w:numPr>
                <w:ilvl w:val="0"/>
                <w:numId w:val="74"/>
              </w:numPr>
              <w:ind w:left="208" w:hanging="270"/>
              <w:rPr>
                <w:sz w:val="18"/>
              </w:rPr>
            </w:pPr>
            <w:r w:rsidRPr="00C35C43">
              <w:rPr>
                <w:sz w:val="18"/>
              </w:rPr>
              <w:t>Develop the conceptual model.</w:t>
            </w:r>
          </w:p>
        </w:tc>
        <w:tc>
          <w:tcPr>
            <w:tcW w:w="5827" w:type="dxa"/>
          </w:tcPr>
          <w:p w14:paraId="53A71C41" w14:textId="3BA01254" w:rsidR="00C10C9B" w:rsidRPr="00C35C43" w:rsidRDefault="00C10C9B" w:rsidP="00C646F8">
            <w:pPr>
              <w:jc w:val="both"/>
              <w:rPr>
                <w:sz w:val="18"/>
              </w:rPr>
            </w:pPr>
            <w:r w:rsidRPr="00C35C43">
              <w:rPr>
                <w:sz w:val="18"/>
              </w:rPr>
              <w:t>Modelers should develop a comprehensive understanding of the service operations, resource behaviour, context, and the constraints when RM.</w:t>
            </w:r>
          </w:p>
        </w:tc>
      </w:tr>
      <w:tr w:rsidR="00F72E4A" w:rsidRPr="00C35C43" w14:paraId="2206A041" w14:textId="77777777" w:rsidTr="00F72E4A">
        <w:tc>
          <w:tcPr>
            <w:tcW w:w="1393" w:type="dxa"/>
            <w:vMerge/>
          </w:tcPr>
          <w:p w14:paraId="424A4BAD" w14:textId="77777777" w:rsidR="00F72E4A" w:rsidRPr="00C35C43" w:rsidRDefault="00F72E4A" w:rsidP="00856DF6">
            <w:pPr>
              <w:jc w:val="center"/>
              <w:rPr>
                <w:sz w:val="18"/>
              </w:rPr>
            </w:pPr>
          </w:p>
        </w:tc>
        <w:tc>
          <w:tcPr>
            <w:tcW w:w="1510" w:type="dxa"/>
          </w:tcPr>
          <w:p w14:paraId="37460DC8" w14:textId="0E20B2EB" w:rsidR="00F72E4A" w:rsidRPr="00C35C43" w:rsidRDefault="00F72E4A" w:rsidP="00E52D20">
            <w:pPr>
              <w:pStyle w:val="ListParagraph"/>
              <w:numPr>
                <w:ilvl w:val="0"/>
                <w:numId w:val="74"/>
              </w:numPr>
              <w:ind w:left="208" w:hanging="270"/>
              <w:rPr>
                <w:sz w:val="18"/>
              </w:rPr>
            </w:pPr>
            <w:r w:rsidRPr="00C35C43">
              <w:rPr>
                <w:sz w:val="18"/>
              </w:rPr>
              <w:t>Confirm if DES is the most appropriate approach.</w:t>
            </w:r>
          </w:p>
        </w:tc>
        <w:tc>
          <w:tcPr>
            <w:tcW w:w="5827" w:type="dxa"/>
          </w:tcPr>
          <w:p w14:paraId="158B74A5" w14:textId="0B98C436" w:rsidR="00F72E4A" w:rsidRPr="00C35C43" w:rsidRDefault="00F72E4A" w:rsidP="00C646F8">
            <w:pPr>
              <w:jc w:val="both"/>
              <w:rPr>
                <w:sz w:val="18"/>
              </w:rPr>
            </w:pPr>
            <w:r w:rsidRPr="00C35C43">
              <w:rPr>
                <w:sz w:val="18"/>
                <w:lang w:val="en-MY"/>
              </w:rPr>
              <w:t xml:space="preserve">DES technique should be considered when the study involves analysing patient-level behaviour against the constraints at a discrete sequence of events in time. Alternative flexible techniques such as SD, ABM and hybrid modelling may have some value for RM but remain under-researched. </w:t>
            </w:r>
          </w:p>
        </w:tc>
      </w:tr>
      <w:tr w:rsidR="00C10C9B" w:rsidRPr="00C35C43" w14:paraId="0E98F59A" w14:textId="77777777" w:rsidTr="00F72E4A">
        <w:tc>
          <w:tcPr>
            <w:tcW w:w="1393" w:type="dxa"/>
            <w:vMerge/>
          </w:tcPr>
          <w:p w14:paraId="3D5099D1" w14:textId="77777777" w:rsidR="00C10C9B" w:rsidRPr="00C35C43" w:rsidRDefault="00C10C9B" w:rsidP="00856DF6">
            <w:pPr>
              <w:jc w:val="center"/>
              <w:rPr>
                <w:sz w:val="18"/>
              </w:rPr>
            </w:pPr>
          </w:p>
        </w:tc>
        <w:tc>
          <w:tcPr>
            <w:tcW w:w="1510" w:type="dxa"/>
          </w:tcPr>
          <w:p w14:paraId="5829ABA2" w14:textId="531D67F6" w:rsidR="00C10C9B" w:rsidRPr="00C35C43" w:rsidRDefault="00C10C9B" w:rsidP="00E52D20">
            <w:pPr>
              <w:pStyle w:val="ListParagraph"/>
              <w:numPr>
                <w:ilvl w:val="0"/>
                <w:numId w:val="74"/>
              </w:numPr>
              <w:ind w:left="208" w:hanging="270"/>
              <w:rPr>
                <w:sz w:val="18"/>
              </w:rPr>
            </w:pPr>
            <w:r w:rsidRPr="00C35C43">
              <w:rPr>
                <w:sz w:val="18"/>
              </w:rPr>
              <w:t>Reporting the conceptual model.</w:t>
            </w:r>
          </w:p>
        </w:tc>
        <w:tc>
          <w:tcPr>
            <w:tcW w:w="5827" w:type="dxa"/>
          </w:tcPr>
          <w:p w14:paraId="51AA5558" w14:textId="70E83EF9" w:rsidR="00C10C9B" w:rsidRPr="00C35C43" w:rsidRDefault="00C10C9B" w:rsidP="00C646F8">
            <w:pPr>
              <w:jc w:val="both"/>
              <w:rPr>
                <w:sz w:val="18"/>
              </w:rPr>
            </w:pPr>
            <w:r w:rsidRPr="00C35C43">
              <w:rPr>
                <w:sz w:val="18"/>
              </w:rPr>
              <w:t>The outcome of conceptual modelling and evidence requirements to populate the proposed quantitative model design. This design is then recommended to be described in a project specification report and circulated to all involved in the project team and the client.</w:t>
            </w:r>
          </w:p>
        </w:tc>
      </w:tr>
      <w:tr w:rsidR="003F3417" w:rsidRPr="00C35C43" w14:paraId="757E6FD4" w14:textId="77777777" w:rsidTr="00F72E4A">
        <w:tc>
          <w:tcPr>
            <w:tcW w:w="1393" w:type="dxa"/>
            <w:vMerge w:val="restart"/>
          </w:tcPr>
          <w:p w14:paraId="1D12C640" w14:textId="25B33920" w:rsidR="003F3417" w:rsidRPr="00C35C43" w:rsidRDefault="003F3417" w:rsidP="00856DF6">
            <w:pPr>
              <w:jc w:val="center"/>
              <w:rPr>
                <w:sz w:val="18"/>
              </w:rPr>
            </w:pPr>
            <w:r w:rsidRPr="00C35C43">
              <w:rPr>
                <w:sz w:val="18"/>
              </w:rPr>
              <w:t>Data sources</w:t>
            </w:r>
          </w:p>
        </w:tc>
        <w:tc>
          <w:tcPr>
            <w:tcW w:w="1510" w:type="dxa"/>
          </w:tcPr>
          <w:p w14:paraId="744C4CA7" w14:textId="4459FE19" w:rsidR="003F3417" w:rsidRPr="00C35C43" w:rsidRDefault="003F3417" w:rsidP="00E52D20">
            <w:pPr>
              <w:pStyle w:val="ListParagraph"/>
              <w:numPr>
                <w:ilvl w:val="0"/>
                <w:numId w:val="74"/>
              </w:numPr>
              <w:ind w:left="208" w:hanging="270"/>
              <w:rPr>
                <w:sz w:val="18"/>
              </w:rPr>
            </w:pPr>
            <w:r w:rsidRPr="00C35C43">
              <w:rPr>
                <w:sz w:val="18"/>
              </w:rPr>
              <w:t>Identify appropriate source</w:t>
            </w:r>
            <w:r w:rsidR="008434E0" w:rsidRPr="00C35C43">
              <w:rPr>
                <w:sz w:val="18"/>
              </w:rPr>
              <w:t>s</w:t>
            </w:r>
            <w:r w:rsidRPr="00C35C43">
              <w:rPr>
                <w:sz w:val="18"/>
              </w:rPr>
              <w:t xml:space="preserve"> of constraint data</w:t>
            </w:r>
            <w:r w:rsidR="00856DF6" w:rsidRPr="00C35C43">
              <w:rPr>
                <w:sz w:val="18"/>
              </w:rPr>
              <w:t>.</w:t>
            </w:r>
          </w:p>
        </w:tc>
        <w:tc>
          <w:tcPr>
            <w:tcW w:w="5827" w:type="dxa"/>
          </w:tcPr>
          <w:p w14:paraId="2E25A6D8" w14:textId="1DCDC20F" w:rsidR="003F3417" w:rsidRPr="00C35C43" w:rsidRDefault="003F3417" w:rsidP="00C646F8">
            <w:pPr>
              <w:jc w:val="both"/>
              <w:rPr>
                <w:sz w:val="18"/>
              </w:rPr>
            </w:pPr>
            <w:r w:rsidRPr="00C35C43">
              <w:rPr>
                <w:sz w:val="18"/>
              </w:rPr>
              <w:t>Routine data is the recommended source for collecting constraint data, followed by new prospective data collection and published literature.</w:t>
            </w:r>
          </w:p>
        </w:tc>
      </w:tr>
      <w:tr w:rsidR="003F3417" w:rsidRPr="00C35C43" w14:paraId="3C992ECE" w14:textId="77777777" w:rsidTr="00F72E4A">
        <w:tc>
          <w:tcPr>
            <w:tcW w:w="1393" w:type="dxa"/>
            <w:vMerge/>
          </w:tcPr>
          <w:p w14:paraId="2DE819F4" w14:textId="77777777" w:rsidR="003F3417" w:rsidRPr="00C35C43" w:rsidRDefault="003F3417" w:rsidP="00856DF6">
            <w:pPr>
              <w:jc w:val="center"/>
              <w:rPr>
                <w:sz w:val="18"/>
              </w:rPr>
            </w:pPr>
          </w:p>
        </w:tc>
        <w:tc>
          <w:tcPr>
            <w:tcW w:w="1510" w:type="dxa"/>
          </w:tcPr>
          <w:p w14:paraId="3C387BCF" w14:textId="2DAE5A15" w:rsidR="003F3417" w:rsidRPr="00C35C43" w:rsidRDefault="003F3417" w:rsidP="00E52D20">
            <w:pPr>
              <w:pStyle w:val="ListParagraph"/>
              <w:numPr>
                <w:ilvl w:val="0"/>
                <w:numId w:val="74"/>
              </w:numPr>
              <w:ind w:left="208" w:hanging="270"/>
              <w:rPr>
                <w:sz w:val="18"/>
              </w:rPr>
            </w:pPr>
            <w:r w:rsidRPr="00C35C43">
              <w:rPr>
                <w:sz w:val="18"/>
              </w:rPr>
              <w:t>Report the constraint data</w:t>
            </w:r>
            <w:r w:rsidR="00856DF6" w:rsidRPr="00C35C43">
              <w:rPr>
                <w:sz w:val="18"/>
              </w:rPr>
              <w:t>.</w:t>
            </w:r>
          </w:p>
        </w:tc>
        <w:tc>
          <w:tcPr>
            <w:tcW w:w="5827" w:type="dxa"/>
          </w:tcPr>
          <w:p w14:paraId="5DF289B1" w14:textId="724A1FEA" w:rsidR="003F3417" w:rsidRPr="00C35C43" w:rsidRDefault="003F3417" w:rsidP="00C646F8">
            <w:pPr>
              <w:jc w:val="both"/>
              <w:rPr>
                <w:sz w:val="18"/>
              </w:rPr>
            </w:pPr>
            <w:r w:rsidRPr="00C35C43">
              <w:rPr>
                <w:sz w:val="18"/>
              </w:rPr>
              <w:t>Specifications of the constraints need to be specified appropriately, and the data sources must be reported and justified.</w:t>
            </w:r>
          </w:p>
        </w:tc>
      </w:tr>
      <w:tr w:rsidR="003F3417" w:rsidRPr="00C35C43" w14:paraId="4128C8A4" w14:textId="77777777" w:rsidTr="00F72E4A">
        <w:tc>
          <w:tcPr>
            <w:tcW w:w="1393" w:type="dxa"/>
            <w:vMerge/>
          </w:tcPr>
          <w:p w14:paraId="24D9A3C4" w14:textId="77777777" w:rsidR="003F3417" w:rsidRPr="00C35C43" w:rsidRDefault="003F3417" w:rsidP="00856DF6">
            <w:pPr>
              <w:jc w:val="center"/>
              <w:rPr>
                <w:sz w:val="18"/>
              </w:rPr>
            </w:pPr>
          </w:p>
        </w:tc>
        <w:tc>
          <w:tcPr>
            <w:tcW w:w="1510" w:type="dxa"/>
          </w:tcPr>
          <w:p w14:paraId="4C6C5E22" w14:textId="14C2A316" w:rsidR="003F3417" w:rsidRPr="00C35C43" w:rsidRDefault="003F3417" w:rsidP="00E52D20">
            <w:pPr>
              <w:pStyle w:val="ListParagraph"/>
              <w:numPr>
                <w:ilvl w:val="0"/>
                <w:numId w:val="74"/>
              </w:numPr>
              <w:ind w:left="208" w:hanging="270"/>
              <w:rPr>
                <w:sz w:val="18"/>
              </w:rPr>
            </w:pPr>
            <w:r w:rsidRPr="00C35C43">
              <w:rPr>
                <w:sz w:val="18"/>
              </w:rPr>
              <w:t>Validate the constraint data</w:t>
            </w:r>
            <w:r w:rsidR="00856DF6" w:rsidRPr="00C35C43">
              <w:rPr>
                <w:sz w:val="18"/>
              </w:rPr>
              <w:t>.</w:t>
            </w:r>
          </w:p>
        </w:tc>
        <w:tc>
          <w:tcPr>
            <w:tcW w:w="5827" w:type="dxa"/>
          </w:tcPr>
          <w:p w14:paraId="74642693" w14:textId="3E940072" w:rsidR="003F3417" w:rsidRPr="00C35C43" w:rsidRDefault="005E7F33" w:rsidP="00C646F8">
            <w:pPr>
              <w:jc w:val="both"/>
              <w:rPr>
                <w:sz w:val="18"/>
              </w:rPr>
            </w:pPr>
            <w:r w:rsidRPr="00C35C43">
              <w:rPr>
                <w:sz w:val="18"/>
              </w:rPr>
              <w:t xml:space="preserve">All constraint data sourced from the literature should be validated either using external validation, </w:t>
            </w:r>
            <w:r w:rsidR="00275768" w:rsidRPr="00C35C43">
              <w:rPr>
                <w:sz w:val="18"/>
              </w:rPr>
              <w:t>predictive</w:t>
            </w:r>
            <w:r w:rsidRPr="00C35C43">
              <w:rPr>
                <w:sz w:val="18"/>
              </w:rPr>
              <w:t xml:space="preserve"> validation</w:t>
            </w:r>
            <w:r w:rsidR="004C6DB3" w:rsidRPr="00C35C43">
              <w:rPr>
                <w:sz w:val="18"/>
              </w:rPr>
              <w:t>, cross-validation</w:t>
            </w:r>
            <w:r w:rsidRPr="00C35C43">
              <w:rPr>
                <w:sz w:val="18"/>
              </w:rPr>
              <w:t xml:space="preserve"> and/or face-validation approaches.</w:t>
            </w:r>
          </w:p>
        </w:tc>
      </w:tr>
      <w:tr w:rsidR="00856DF6" w:rsidRPr="00C35C43" w14:paraId="29462CBC" w14:textId="77777777" w:rsidTr="00F72E4A">
        <w:tc>
          <w:tcPr>
            <w:tcW w:w="1393" w:type="dxa"/>
            <w:vMerge w:val="restart"/>
          </w:tcPr>
          <w:p w14:paraId="556324CF" w14:textId="2ADE80EC" w:rsidR="00856DF6" w:rsidRPr="00C35C43" w:rsidRDefault="00856DF6" w:rsidP="00856DF6">
            <w:pPr>
              <w:jc w:val="center"/>
              <w:rPr>
                <w:sz w:val="18"/>
              </w:rPr>
            </w:pPr>
            <w:r w:rsidRPr="00C35C43">
              <w:rPr>
                <w:sz w:val="18"/>
              </w:rPr>
              <w:t>Model implementation</w:t>
            </w:r>
          </w:p>
        </w:tc>
        <w:tc>
          <w:tcPr>
            <w:tcW w:w="1510" w:type="dxa"/>
          </w:tcPr>
          <w:p w14:paraId="5788016C" w14:textId="09F7331A" w:rsidR="00856DF6" w:rsidRPr="00C35C43" w:rsidRDefault="00856DF6" w:rsidP="00E52D20">
            <w:pPr>
              <w:pStyle w:val="ListParagraph"/>
              <w:numPr>
                <w:ilvl w:val="0"/>
                <w:numId w:val="74"/>
              </w:numPr>
              <w:ind w:left="208" w:hanging="270"/>
              <w:rPr>
                <w:sz w:val="18"/>
              </w:rPr>
            </w:pPr>
            <w:r w:rsidRPr="00C35C43">
              <w:rPr>
                <w:sz w:val="18"/>
              </w:rPr>
              <w:t>Modelling the constraints.</w:t>
            </w:r>
          </w:p>
        </w:tc>
        <w:tc>
          <w:tcPr>
            <w:tcW w:w="5827" w:type="dxa"/>
          </w:tcPr>
          <w:p w14:paraId="17AB7F7A" w14:textId="61C2F40B" w:rsidR="00856DF6" w:rsidRPr="00C35C43" w:rsidRDefault="00856DF6" w:rsidP="00856DF6">
            <w:pPr>
              <w:jc w:val="both"/>
              <w:rPr>
                <w:sz w:val="18"/>
              </w:rPr>
            </w:pPr>
            <w:r w:rsidRPr="00C35C43">
              <w:rPr>
                <w:sz w:val="18"/>
              </w:rPr>
              <w:t>Modelling the constraint should closely link to the conceptual model design and availability of the constraint data.</w:t>
            </w:r>
          </w:p>
        </w:tc>
      </w:tr>
      <w:tr w:rsidR="00856DF6" w:rsidRPr="00C35C43" w14:paraId="7B954BD6" w14:textId="77777777" w:rsidTr="00F72E4A">
        <w:tc>
          <w:tcPr>
            <w:tcW w:w="1393" w:type="dxa"/>
            <w:vMerge/>
          </w:tcPr>
          <w:p w14:paraId="395401E1" w14:textId="77777777" w:rsidR="00856DF6" w:rsidRPr="00C35C43" w:rsidRDefault="00856DF6" w:rsidP="00856DF6">
            <w:pPr>
              <w:jc w:val="center"/>
              <w:rPr>
                <w:sz w:val="18"/>
              </w:rPr>
            </w:pPr>
          </w:p>
        </w:tc>
        <w:tc>
          <w:tcPr>
            <w:tcW w:w="1510" w:type="dxa"/>
          </w:tcPr>
          <w:p w14:paraId="66D8E476" w14:textId="6B701115" w:rsidR="00856DF6" w:rsidRPr="00C35C43" w:rsidRDefault="00856DF6" w:rsidP="00E52D20">
            <w:pPr>
              <w:pStyle w:val="ListParagraph"/>
              <w:numPr>
                <w:ilvl w:val="0"/>
                <w:numId w:val="74"/>
              </w:numPr>
              <w:ind w:left="208" w:hanging="270"/>
              <w:rPr>
                <w:sz w:val="18"/>
              </w:rPr>
            </w:pPr>
            <w:r w:rsidRPr="00C35C43">
              <w:rPr>
                <w:sz w:val="18"/>
              </w:rPr>
              <w:t>Verifying the constraint modelling.</w:t>
            </w:r>
          </w:p>
        </w:tc>
        <w:tc>
          <w:tcPr>
            <w:tcW w:w="5827" w:type="dxa"/>
          </w:tcPr>
          <w:p w14:paraId="29C166E6" w14:textId="3DBB6FC3" w:rsidR="00856DF6" w:rsidRPr="00C35C43" w:rsidRDefault="00856DF6" w:rsidP="00C646F8">
            <w:pPr>
              <w:jc w:val="both"/>
              <w:rPr>
                <w:sz w:val="18"/>
              </w:rPr>
            </w:pPr>
            <w:r w:rsidRPr="00C35C43">
              <w:rPr>
                <w:sz w:val="18"/>
              </w:rPr>
              <w:t>Module testing is recommended for constraint modelling.</w:t>
            </w:r>
          </w:p>
        </w:tc>
      </w:tr>
      <w:tr w:rsidR="00856DF6" w:rsidRPr="00C35C43" w14:paraId="24D28B8F" w14:textId="77777777" w:rsidTr="00F72E4A">
        <w:tc>
          <w:tcPr>
            <w:tcW w:w="1393" w:type="dxa"/>
            <w:vMerge w:val="restart"/>
          </w:tcPr>
          <w:p w14:paraId="6213A9BC" w14:textId="19F622F0" w:rsidR="00856DF6" w:rsidRPr="00C35C43" w:rsidRDefault="00856DF6" w:rsidP="00856DF6">
            <w:pPr>
              <w:jc w:val="center"/>
              <w:rPr>
                <w:sz w:val="18"/>
              </w:rPr>
            </w:pPr>
            <w:r w:rsidRPr="00C35C43">
              <w:rPr>
                <w:sz w:val="18"/>
              </w:rPr>
              <w:t>Analysis</w:t>
            </w:r>
          </w:p>
        </w:tc>
        <w:tc>
          <w:tcPr>
            <w:tcW w:w="1510" w:type="dxa"/>
          </w:tcPr>
          <w:p w14:paraId="27638B35" w14:textId="454C4C03" w:rsidR="00856DF6" w:rsidRPr="00C35C43" w:rsidRDefault="00856DF6" w:rsidP="00E52D20">
            <w:pPr>
              <w:pStyle w:val="ListParagraph"/>
              <w:numPr>
                <w:ilvl w:val="0"/>
                <w:numId w:val="74"/>
              </w:numPr>
              <w:ind w:left="208" w:hanging="270"/>
              <w:rPr>
                <w:sz w:val="18"/>
              </w:rPr>
            </w:pPr>
            <w:r w:rsidRPr="00C35C43">
              <w:rPr>
                <w:sz w:val="18"/>
              </w:rPr>
              <w:t>Conducting the RM analyses.</w:t>
            </w:r>
          </w:p>
        </w:tc>
        <w:tc>
          <w:tcPr>
            <w:tcW w:w="5827" w:type="dxa"/>
          </w:tcPr>
          <w:p w14:paraId="30E03809" w14:textId="53F078AF" w:rsidR="00856DF6" w:rsidRPr="00C35C43" w:rsidRDefault="00856DF6" w:rsidP="00C646F8">
            <w:pPr>
              <w:jc w:val="both"/>
              <w:rPr>
                <w:sz w:val="18"/>
              </w:rPr>
            </w:pPr>
            <w:r w:rsidRPr="00C35C43">
              <w:rPr>
                <w:sz w:val="18"/>
              </w:rPr>
              <w:t>The five focusing steps involved in the theory of constraints can be used as a systematic guide to address the constraints: identify the constraint, exploit the constraint, subordinate the operations to the constraint, elevate the constraint, and repeat the steps (if required).</w:t>
            </w:r>
          </w:p>
        </w:tc>
      </w:tr>
      <w:tr w:rsidR="00856DF6" w:rsidRPr="00C35C43" w14:paraId="24814851" w14:textId="77777777" w:rsidTr="00F72E4A">
        <w:tc>
          <w:tcPr>
            <w:tcW w:w="1393" w:type="dxa"/>
            <w:vMerge/>
          </w:tcPr>
          <w:p w14:paraId="1F7530C6" w14:textId="77777777" w:rsidR="00856DF6" w:rsidRPr="00C35C43" w:rsidRDefault="00856DF6" w:rsidP="00856DF6">
            <w:pPr>
              <w:jc w:val="center"/>
              <w:rPr>
                <w:sz w:val="18"/>
              </w:rPr>
            </w:pPr>
          </w:p>
        </w:tc>
        <w:tc>
          <w:tcPr>
            <w:tcW w:w="1510" w:type="dxa"/>
          </w:tcPr>
          <w:p w14:paraId="6DDCDF5D" w14:textId="1B0CF2D2" w:rsidR="00856DF6" w:rsidRPr="00C35C43" w:rsidRDefault="00856DF6" w:rsidP="00E52D20">
            <w:pPr>
              <w:pStyle w:val="ListParagraph"/>
              <w:numPr>
                <w:ilvl w:val="0"/>
                <w:numId w:val="74"/>
              </w:numPr>
              <w:ind w:left="208" w:hanging="270"/>
              <w:rPr>
                <w:sz w:val="18"/>
              </w:rPr>
            </w:pPr>
            <w:r w:rsidRPr="00C35C43">
              <w:rPr>
                <w:sz w:val="18"/>
              </w:rPr>
              <w:t>Assessing the uncertainty of the RM analyses.</w:t>
            </w:r>
          </w:p>
        </w:tc>
        <w:tc>
          <w:tcPr>
            <w:tcW w:w="5827" w:type="dxa"/>
          </w:tcPr>
          <w:p w14:paraId="4D71DEE8" w14:textId="16F80F2E" w:rsidR="002274B7" w:rsidRPr="00C35C43" w:rsidRDefault="002274B7" w:rsidP="00C646F8">
            <w:pPr>
              <w:jc w:val="both"/>
              <w:rPr>
                <w:sz w:val="18"/>
              </w:rPr>
            </w:pPr>
            <w:r w:rsidRPr="00C35C43">
              <w:rPr>
                <w:sz w:val="18"/>
              </w:rPr>
              <w:t>The uncertainty associated with the constraints should be assessed using a series of simulation trials, alongside conducting deterministic sensitivity, and, if applicable, also include probabilistic sensitivity analysis and/or scenario analyses.</w:t>
            </w:r>
          </w:p>
        </w:tc>
      </w:tr>
      <w:tr w:rsidR="00856DF6" w:rsidRPr="00C35C43" w14:paraId="2E7E28A5" w14:textId="77777777" w:rsidTr="00F72E4A">
        <w:tc>
          <w:tcPr>
            <w:tcW w:w="1393" w:type="dxa"/>
            <w:vMerge w:val="restart"/>
          </w:tcPr>
          <w:p w14:paraId="5ED481AB" w14:textId="6F571AAE" w:rsidR="00856DF6" w:rsidRPr="00C35C43" w:rsidRDefault="00856DF6" w:rsidP="00856DF6">
            <w:pPr>
              <w:jc w:val="center"/>
              <w:rPr>
                <w:sz w:val="18"/>
              </w:rPr>
            </w:pPr>
            <w:r w:rsidRPr="00C35C43">
              <w:rPr>
                <w:sz w:val="18"/>
              </w:rPr>
              <w:t>Reporting the DES-based RM re</w:t>
            </w:r>
            <w:r w:rsidR="005548EC" w:rsidRPr="00C35C43">
              <w:rPr>
                <w:sz w:val="18"/>
              </w:rPr>
              <w:t>sults</w:t>
            </w:r>
          </w:p>
        </w:tc>
        <w:tc>
          <w:tcPr>
            <w:tcW w:w="1510" w:type="dxa"/>
          </w:tcPr>
          <w:p w14:paraId="197F6C78" w14:textId="5ACC330F" w:rsidR="00856DF6" w:rsidRPr="00C35C43" w:rsidRDefault="00856DF6" w:rsidP="00E52D20">
            <w:pPr>
              <w:pStyle w:val="ListParagraph"/>
              <w:numPr>
                <w:ilvl w:val="0"/>
                <w:numId w:val="74"/>
              </w:numPr>
              <w:ind w:left="208" w:hanging="270"/>
              <w:rPr>
                <w:sz w:val="18"/>
              </w:rPr>
            </w:pPr>
            <w:r w:rsidRPr="00C35C43">
              <w:rPr>
                <w:sz w:val="18"/>
              </w:rPr>
              <w:t>Report the results.</w:t>
            </w:r>
          </w:p>
        </w:tc>
        <w:tc>
          <w:tcPr>
            <w:tcW w:w="5827" w:type="dxa"/>
          </w:tcPr>
          <w:p w14:paraId="4870E7EC" w14:textId="4EE1F087" w:rsidR="00856DF6" w:rsidRPr="00C35C43" w:rsidRDefault="00CB3E93" w:rsidP="00C646F8">
            <w:pPr>
              <w:jc w:val="both"/>
              <w:rPr>
                <w:sz w:val="18"/>
              </w:rPr>
            </w:pPr>
            <w:r w:rsidRPr="00C35C43">
              <w:rPr>
                <w:sz w:val="18"/>
              </w:rPr>
              <w:t>The results of changing the constraints should be reported; including the costs, QALYs (or LYs or DALYs), ICER and the relevant RM outcomes (e.g. waiting time, queue length); however, a greater emphasis should be placed upon the ICER (e.g. cost per QALY gained).</w:t>
            </w:r>
            <w:r w:rsidR="00902969" w:rsidRPr="00C35C43">
              <w:rPr>
                <w:sz w:val="18"/>
              </w:rPr>
              <w:t xml:space="preserve"> </w:t>
            </w:r>
          </w:p>
        </w:tc>
      </w:tr>
      <w:tr w:rsidR="00856DF6" w:rsidRPr="00C35C43" w14:paraId="2B6A173D" w14:textId="77777777" w:rsidTr="00F72E4A">
        <w:tc>
          <w:tcPr>
            <w:tcW w:w="1393" w:type="dxa"/>
            <w:vMerge/>
          </w:tcPr>
          <w:p w14:paraId="51FBD299" w14:textId="77777777" w:rsidR="00856DF6" w:rsidRPr="00C35C43" w:rsidRDefault="00856DF6" w:rsidP="00C646F8">
            <w:pPr>
              <w:jc w:val="both"/>
              <w:rPr>
                <w:sz w:val="18"/>
              </w:rPr>
            </w:pPr>
          </w:p>
        </w:tc>
        <w:tc>
          <w:tcPr>
            <w:tcW w:w="1510" w:type="dxa"/>
          </w:tcPr>
          <w:p w14:paraId="44CB1684" w14:textId="4D1B6657" w:rsidR="00856DF6" w:rsidRPr="00C35C43" w:rsidRDefault="00610687" w:rsidP="00E52D20">
            <w:pPr>
              <w:pStyle w:val="ListParagraph"/>
              <w:numPr>
                <w:ilvl w:val="0"/>
                <w:numId w:val="74"/>
              </w:numPr>
              <w:ind w:left="208" w:hanging="270"/>
              <w:rPr>
                <w:sz w:val="18"/>
              </w:rPr>
            </w:pPr>
            <w:r w:rsidRPr="00C35C43">
              <w:rPr>
                <w:sz w:val="18"/>
              </w:rPr>
              <w:t>Report</w:t>
            </w:r>
            <w:r w:rsidR="00856DF6" w:rsidRPr="00C35C43">
              <w:rPr>
                <w:sz w:val="18"/>
              </w:rPr>
              <w:t xml:space="preserve"> the best course of action/optimal configuration.</w:t>
            </w:r>
          </w:p>
        </w:tc>
        <w:tc>
          <w:tcPr>
            <w:tcW w:w="5827" w:type="dxa"/>
          </w:tcPr>
          <w:p w14:paraId="3E2BA51D" w14:textId="40A98529" w:rsidR="00856DF6" w:rsidRPr="00C35C43" w:rsidRDefault="00856DF6" w:rsidP="00C646F8">
            <w:pPr>
              <w:jc w:val="both"/>
              <w:rPr>
                <w:sz w:val="18"/>
              </w:rPr>
            </w:pPr>
            <w:r w:rsidRPr="00C35C43">
              <w:rPr>
                <w:sz w:val="18"/>
              </w:rPr>
              <w:t>Report on the recommended approach for implementing the assessed intervention (i.e. the optimum resource configuration)</w:t>
            </w:r>
          </w:p>
        </w:tc>
      </w:tr>
    </w:tbl>
    <w:p w14:paraId="0EEEFE49" w14:textId="49AF8EFB" w:rsidR="00D56FE0" w:rsidRPr="00C35C43" w:rsidRDefault="007B6823" w:rsidP="00D46FA7">
      <w:pPr>
        <w:tabs>
          <w:tab w:val="left" w:pos="9000"/>
        </w:tabs>
        <w:spacing w:after="0" w:line="240" w:lineRule="auto"/>
        <w:ind w:left="270"/>
        <w:jc w:val="both"/>
        <w:rPr>
          <w:i/>
          <w:sz w:val="18"/>
        </w:rPr>
      </w:pPr>
      <w:bookmarkStart w:id="565" w:name="_Hlk519092378"/>
      <w:bookmarkEnd w:id="564"/>
      <w:r w:rsidRPr="00C35C43">
        <w:rPr>
          <w:i/>
          <w:sz w:val="18"/>
          <w:szCs w:val="18"/>
        </w:rPr>
        <w:t xml:space="preserve">*Abbreviations: RM resource modelling, DES discrete-event simulation, </w:t>
      </w:r>
      <w:r w:rsidR="00F031E9" w:rsidRPr="00C35C43">
        <w:rPr>
          <w:i/>
          <w:sz w:val="18"/>
          <w:szCs w:val="18"/>
        </w:rPr>
        <w:t xml:space="preserve">SD system dynamics simulation, ABM agent-based simulation, </w:t>
      </w:r>
      <w:r w:rsidRPr="00C35C43">
        <w:rPr>
          <w:i/>
          <w:sz w:val="18"/>
          <w:szCs w:val="18"/>
        </w:rPr>
        <w:t>CEA cost-effectiveness analysis, BIA budget impact analysis, OR operational research, QALYs Quality-adjusted life year</w:t>
      </w:r>
      <w:r w:rsidR="00047643" w:rsidRPr="00C35C43">
        <w:rPr>
          <w:i/>
          <w:sz w:val="18"/>
          <w:szCs w:val="18"/>
        </w:rPr>
        <w:t>, DALYs disability-adjusted life year, LYS Life-year saved</w:t>
      </w:r>
      <w:r w:rsidRPr="00C35C43">
        <w:rPr>
          <w:i/>
          <w:sz w:val="18"/>
        </w:rPr>
        <w:t>.</w:t>
      </w:r>
      <w:bookmarkEnd w:id="565"/>
    </w:p>
    <w:p w14:paraId="6F0D0A3F" w14:textId="77777777" w:rsidR="00EB5C86" w:rsidRPr="00C35C43" w:rsidRDefault="00EB5C86" w:rsidP="0089158E">
      <w:pPr>
        <w:spacing w:after="0" w:line="240" w:lineRule="auto"/>
        <w:ind w:left="270"/>
        <w:jc w:val="both"/>
      </w:pPr>
    </w:p>
    <w:p w14:paraId="7CE5E6C9" w14:textId="4EB3CBAB" w:rsidR="00745832" w:rsidRPr="00C35C43" w:rsidRDefault="00D56FE0" w:rsidP="00A013E4">
      <w:pPr>
        <w:spacing w:after="0" w:line="240" w:lineRule="auto"/>
        <w:ind w:left="270"/>
        <w:jc w:val="both"/>
      </w:pPr>
      <w:r w:rsidRPr="00C35C43">
        <w:t xml:space="preserve">It should </w:t>
      </w:r>
      <w:r w:rsidRPr="00C35C43">
        <w:rPr>
          <w:noProof/>
        </w:rPr>
        <w:t>be noted</w:t>
      </w:r>
      <w:r w:rsidRPr="00C35C43">
        <w:t xml:space="preserve"> that the</w:t>
      </w:r>
      <w:r w:rsidR="00EE46E9" w:rsidRPr="00C35C43">
        <w:t xml:space="preserve"> </w:t>
      </w:r>
      <w:r w:rsidRPr="00C35C43">
        <w:t xml:space="preserve">recommendations </w:t>
      </w:r>
      <w:r w:rsidR="00236224" w:rsidRPr="00C35C43">
        <w:t xml:space="preserve">(table 9.3) </w:t>
      </w:r>
      <w:r w:rsidRPr="00C35C43">
        <w:t xml:space="preserve">are </w:t>
      </w:r>
      <w:r w:rsidR="009944C9" w:rsidRPr="00C35C43">
        <w:t xml:space="preserve">not intended for </w:t>
      </w:r>
      <w:r w:rsidR="00F87BB4" w:rsidRPr="00C35C43">
        <w:t>non-DES-based RM application</w:t>
      </w:r>
      <w:r w:rsidR="005A7BC2" w:rsidRPr="00C35C43">
        <w:t>s</w:t>
      </w:r>
      <w:r w:rsidR="00F03E0C" w:rsidRPr="00C35C43">
        <w:t>. This is because</w:t>
      </w:r>
      <w:r w:rsidR="00F87BB4" w:rsidRPr="00C35C43">
        <w:t xml:space="preserve"> </w:t>
      </w:r>
      <w:r w:rsidR="00F03E0C" w:rsidRPr="00C35C43">
        <w:t xml:space="preserve">the researcher </w:t>
      </w:r>
      <w:r w:rsidR="00153A37" w:rsidRPr="00C35C43">
        <w:t xml:space="preserve">expected that the reader </w:t>
      </w:r>
      <w:r w:rsidR="00F03E0C" w:rsidRPr="00C35C43">
        <w:t>already</w:t>
      </w:r>
      <w:r w:rsidR="00153A37" w:rsidRPr="00C35C43">
        <w:t xml:space="preserve"> follow the general modelling good practice guid</w:t>
      </w:r>
      <w:r w:rsidR="00F03E0C" w:rsidRPr="00C35C43">
        <w:t>e</w:t>
      </w:r>
      <w:r w:rsidR="00153A37" w:rsidRPr="00C35C43">
        <w:t>lines and as such, this guide focuses on RM related guidance</w:t>
      </w:r>
      <w:r w:rsidR="00F87BB4" w:rsidRPr="00C35C43">
        <w:t>.</w:t>
      </w:r>
      <w:r w:rsidR="00767202" w:rsidRPr="00C35C43">
        <w:t xml:space="preserve"> </w:t>
      </w:r>
      <w:r w:rsidR="000B318D" w:rsidRPr="00C35C43">
        <w:t>For example,</w:t>
      </w:r>
      <w:r w:rsidR="00767202" w:rsidRPr="00C35C43">
        <w:t xml:space="preserve"> </w:t>
      </w:r>
      <w:r w:rsidR="000B318D" w:rsidRPr="00C35C43">
        <w:t xml:space="preserve">sources for collecting constraint data (e.g. working shift) were presented </w:t>
      </w:r>
      <w:r w:rsidR="00767202" w:rsidRPr="00C35C43">
        <w:t>in this recommendation</w:t>
      </w:r>
      <w:r w:rsidR="000B318D" w:rsidRPr="00C35C43">
        <w:t>.</w:t>
      </w:r>
      <w:r w:rsidR="00767202" w:rsidRPr="00C35C43">
        <w:t xml:space="preserve"> </w:t>
      </w:r>
      <w:r w:rsidR="000B318D" w:rsidRPr="00C35C43">
        <w:t xml:space="preserve">Other data relating to the interventions, populations and outcomes </w:t>
      </w:r>
      <w:r w:rsidR="00B557EC" w:rsidRPr="00C35C43">
        <w:t>(e.g. costs, utilities)</w:t>
      </w:r>
      <w:r w:rsidR="000B318D" w:rsidRPr="00C35C43">
        <w:t xml:space="preserve"> </w:t>
      </w:r>
      <w:r w:rsidR="00B557EC" w:rsidRPr="00C35C43">
        <w:t>is not described here</w:t>
      </w:r>
      <w:r w:rsidR="008D01D7" w:rsidRPr="00C35C43">
        <w:t>.</w:t>
      </w:r>
      <w:r w:rsidR="000D3629" w:rsidRPr="00C35C43">
        <w:t xml:space="preserve"> </w:t>
      </w:r>
      <w:r w:rsidR="00CC2496" w:rsidRPr="00C35C43">
        <w:t xml:space="preserve">For guidance on </w:t>
      </w:r>
      <w:r w:rsidR="005038C4" w:rsidRPr="00C35C43">
        <w:t xml:space="preserve">the </w:t>
      </w:r>
      <w:r w:rsidR="00F87BB4" w:rsidRPr="00C35C43">
        <w:rPr>
          <w:noProof/>
        </w:rPr>
        <w:t>non-RM</w:t>
      </w:r>
      <w:r w:rsidR="00F87BB4" w:rsidRPr="00C35C43">
        <w:t xml:space="preserve"> application </w:t>
      </w:r>
      <w:r w:rsidR="004E6F1C" w:rsidRPr="00C35C43">
        <w:t>of</w:t>
      </w:r>
      <w:r w:rsidR="009E0A66" w:rsidRPr="00C35C43">
        <w:t xml:space="preserve"> DES </w:t>
      </w:r>
      <w:r w:rsidR="008A5981" w:rsidRPr="00C35C43">
        <w:t>for</w:t>
      </w:r>
      <w:r w:rsidR="009E0A66" w:rsidRPr="00C35C43">
        <w:t xml:space="preserve"> HTA</w:t>
      </w:r>
      <w:r w:rsidR="00CC2496" w:rsidRPr="00C35C43">
        <w:t xml:space="preserve">, </w:t>
      </w:r>
      <w:r w:rsidR="00C21768" w:rsidRPr="00C35C43">
        <w:t xml:space="preserve">the </w:t>
      </w:r>
      <w:r w:rsidR="00CC2496" w:rsidRPr="00C35C43">
        <w:t>following reference</w:t>
      </w:r>
      <w:r w:rsidR="00103D5F" w:rsidRPr="00C35C43">
        <w:t>s</w:t>
      </w:r>
      <w:r w:rsidR="00CC2496" w:rsidRPr="00C35C43">
        <w:t xml:space="preserve"> </w:t>
      </w:r>
      <w:r w:rsidR="00BA5944" w:rsidRPr="00C35C43">
        <w:t xml:space="preserve">can be referred to for more information (Karnon </w:t>
      </w:r>
      <w:r w:rsidR="00BA5944" w:rsidRPr="00C35C43">
        <w:rPr>
          <w:i/>
        </w:rPr>
        <w:t>et al.</w:t>
      </w:r>
      <w:r w:rsidR="00BA5944" w:rsidRPr="00C35C43">
        <w:t>, 2012</w:t>
      </w:r>
      <w:r w:rsidR="00103D5F" w:rsidRPr="00C35C43">
        <w:t xml:space="preserve">, Davis </w:t>
      </w:r>
      <w:r w:rsidR="00103D5F" w:rsidRPr="00C35C43">
        <w:rPr>
          <w:i/>
        </w:rPr>
        <w:t>et al.</w:t>
      </w:r>
      <w:r w:rsidR="00103D5F" w:rsidRPr="00C35C43">
        <w:t>, 2014</w:t>
      </w:r>
      <w:r w:rsidR="00BA5944" w:rsidRPr="00C35C43">
        <w:t>)</w:t>
      </w:r>
      <w:r w:rsidR="00A013E4" w:rsidRPr="00C35C43">
        <w:t xml:space="preserve">, </w:t>
      </w:r>
      <w:r w:rsidR="00745832" w:rsidRPr="00C35C43">
        <w:t>as the</w:t>
      </w:r>
      <w:r w:rsidR="0030291D" w:rsidRPr="00C35C43">
        <w:t xml:space="preserve">se </w:t>
      </w:r>
      <w:r w:rsidR="00745832" w:rsidRPr="00C35C43">
        <w:t xml:space="preserve">studies </w:t>
      </w:r>
      <w:bookmarkStart w:id="566" w:name="_Hlk9201168"/>
      <w:r w:rsidR="00745832" w:rsidRPr="00C35C43">
        <w:t>will also contain useful information</w:t>
      </w:r>
      <w:r w:rsidR="0030291D" w:rsidRPr="00C35C43">
        <w:t xml:space="preserve"> </w:t>
      </w:r>
      <w:r w:rsidR="00745832" w:rsidRPr="00C35C43">
        <w:t>for RM-DES in terms of guiding principles</w:t>
      </w:r>
      <w:r w:rsidR="00475B59" w:rsidRPr="00C35C43">
        <w:t xml:space="preserve"> to be applied in HTA</w:t>
      </w:r>
      <w:r w:rsidR="00745832" w:rsidRPr="00C35C43">
        <w:t>.</w:t>
      </w:r>
      <w:bookmarkEnd w:id="566"/>
    </w:p>
    <w:p w14:paraId="0C987428" w14:textId="77777777" w:rsidR="00D46FA7" w:rsidRPr="00C35C43" w:rsidRDefault="00D46FA7" w:rsidP="00B557EC">
      <w:pPr>
        <w:spacing w:after="0" w:line="240" w:lineRule="auto"/>
        <w:jc w:val="both"/>
      </w:pPr>
    </w:p>
    <w:p w14:paraId="19392347" w14:textId="560F85AE" w:rsidR="00F41E95" w:rsidRPr="00C35C43" w:rsidRDefault="00F41E95" w:rsidP="009460F4">
      <w:pPr>
        <w:pStyle w:val="Heading3"/>
        <w:jc w:val="both"/>
      </w:pPr>
      <w:bookmarkStart w:id="567" w:name="_Toc18494961"/>
      <w:r w:rsidRPr="00C35C43">
        <w:t>Project initiation</w:t>
      </w:r>
      <w:bookmarkEnd w:id="567"/>
    </w:p>
    <w:p w14:paraId="7F637B3F" w14:textId="77777777" w:rsidR="003757C6" w:rsidRPr="00C35C43" w:rsidRDefault="003757C6" w:rsidP="009460F4">
      <w:pPr>
        <w:spacing w:after="0" w:line="240" w:lineRule="auto"/>
        <w:ind w:left="270"/>
        <w:jc w:val="both"/>
      </w:pPr>
    </w:p>
    <w:p w14:paraId="659C2C29" w14:textId="3B967795" w:rsidR="002716C2" w:rsidRPr="00C35C43" w:rsidRDefault="00532895">
      <w:pPr>
        <w:spacing w:after="0" w:line="240" w:lineRule="auto"/>
        <w:ind w:left="270"/>
        <w:jc w:val="both"/>
      </w:pPr>
      <w:r w:rsidRPr="00C35C43">
        <w:t xml:space="preserve">Project initiation is defined here </w:t>
      </w:r>
      <w:r w:rsidR="00D7665F" w:rsidRPr="00C35C43">
        <w:t>as</w:t>
      </w:r>
      <w:r w:rsidRPr="00C35C43">
        <w:t xml:space="preserve"> the </w:t>
      </w:r>
      <w:r w:rsidR="00A35FA3" w:rsidRPr="00C35C43">
        <w:t>phase</w:t>
      </w:r>
      <w:r w:rsidRPr="00C35C43">
        <w:t xml:space="preserve"> </w:t>
      </w:r>
      <w:r w:rsidRPr="00C35C43">
        <w:rPr>
          <w:noProof/>
        </w:rPr>
        <w:t>prior to</w:t>
      </w:r>
      <w:r w:rsidRPr="00C35C43">
        <w:t xml:space="preserve"> the decision of adopting the DES-based RM </w:t>
      </w:r>
      <w:r w:rsidR="00444342" w:rsidRPr="00C35C43">
        <w:t xml:space="preserve">approach </w:t>
      </w:r>
      <w:r w:rsidR="00172DB0" w:rsidRPr="00C35C43">
        <w:t>in an HTA study</w:t>
      </w:r>
      <w:r w:rsidRPr="00C35C43">
        <w:t xml:space="preserve">. This </w:t>
      </w:r>
      <w:r w:rsidR="00A35FA3" w:rsidRPr="00C35C43">
        <w:t>phase</w:t>
      </w:r>
      <w:r w:rsidRPr="00C35C43">
        <w:t xml:space="preserve"> involves several decisions of importance</w:t>
      </w:r>
      <w:r w:rsidR="00072CE1" w:rsidRPr="00C35C43">
        <w:t xml:space="preserve"> and</w:t>
      </w:r>
      <w:r w:rsidRPr="00C35C43">
        <w:t xml:space="preserve"> recommended to be </w:t>
      </w:r>
      <w:r w:rsidR="00B557EC" w:rsidRPr="00C35C43">
        <w:t>considered</w:t>
      </w:r>
      <w:r w:rsidR="00BD2A09" w:rsidRPr="00C35C43">
        <w:t xml:space="preserve"> </w:t>
      </w:r>
      <w:r w:rsidR="004B0DF0" w:rsidRPr="00C35C43">
        <w:t>in</w:t>
      </w:r>
      <w:r w:rsidR="002716C2" w:rsidRPr="00C35C43">
        <w:t xml:space="preserve"> ensuring </w:t>
      </w:r>
      <w:r w:rsidR="00E70CAD" w:rsidRPr="00C35C43">
        <w:t>methods</w:t>
      </w:r>
      <w:r w:rsidR="002716C2" w:rsidRPr="00C35C43">
        <w:t xml:space="preserve"> </w:t>
      </w:r>
      <w:r w:rsidR="004B0DF0" w:rsidRPr="00C35C43">
        <w:t xml:space="preserve">are correctly </w:t>
      </w:r>
      <w:r w:rsidR="002716C2" w:rsidRPr="00C35C43">
        <w:rPr>
          <w:noProof/>
        </w:rPr>
        <w:t>selected</w:t>
      </w:r>
      <w:r w:rsidR="00072CE1" w:rsidRPr="00C35C43">
        <w:t xml:space="preserve"> for</w:t>
      </w:r>
      <w:r w:rsidR="00E70CAD" w:rsidRPr="00C35C43">
        <w:t xml:space="preserve"> the</w:t>
      </w:r>
      <w:r w:rsidR="002716C2" w:rsidRPr="00C35C43">
        <w:t xml:space="preserve"> simulation project.</w:t>
      </w:r>
    </w:p>
    <w:p w14:paraId="11C42D6C" w14:textId="77777777" w:rsidR="00532895" w:rsidRPr="00C35C43" w:rsidRDefault="00532895" w:rsidP="009460F4">
      <w:pPr>
        <w:spacing w:after="0" w:line="240" w:lineRule="auto"/>
        <w:ind w:left="270"/>
        <w:jc w:val="both"/>
      </w:pPr>
    </w:p>
    <w:p w14:paraId="2AFDCF69" w14:textId="69064461" w:rsidR="00A353EE" w:rsidRPr="00C35C43" w:rsidRDefault="00A353EE" w:rsidP="00A353EE">
      <w:pPr>
        <w:spacing w:after="0" w:line="240" w:lineRule="auto"/>
        <w:ind w:left="270"/>
        <w:jc w:val="both"/>
      </w:pPr>
      <w:r w:rsidRPr="00C35C43">
        <w:t xml:space="preserve">Step 1: </w:t>
      </w:r>
      <w:r w:rsidR="00E142C9" w:rsidRPr="00C35C43">
        <w:t>Check if RM is necessary in this HTA problem</w:t>
      </w:r>
    </w:p>
    <w:p w14:paraId="2737BFC0" w14:textId="271630A1" w:rsidR="00D76B97" w:rsidRPr="00C35C43" w:rsidRDefault="00A353EE" w:rsidP="00C43888">
      <w:pPr>
        <w:pStyle w:val="ListParagraph"/>
        <w:spacing w:after="0" w:line="240" w:lineRule="auto"/>
        <w:ind w:left="270"/>
        <w:jc w:val="both"/>
        <w:rPr>
          <w:i/>
        </w:rPr>
      </w:pPr>
      <w:r w:rsidRPr="00C35C43">
        <w:rPr>
          <w:i/>
        </w:rPr>
        <w:t xml:space="preserve">Recommendation: </w:t>
      </w:r>
      <w:r w:rsidR="00E142C9" w:rsidRPr="00C35C43">
        <w:rPr>
          <w:i/>
        </w:rPr>
        <w:t>R</w:t>
      </w:r>
      <w:r w:rsidR="00682319" w:rsidRPr="00C35C43">
        <w:rPr>
          <w:i/>
        </w:rPr>
        <w:t xml:space="preserve">M should be considered </w:t>
      </w:r>
      <w:r w:rsidR="00DC3F3D" w:rsidRPr="00C35C43">
        <w:rPr>
          <w:i/>
        </w:rPr>
        <w:t xml:space="preserve">in HTA </w:t>
      </w:r>
      <w:r w:rsidR="00703AEA" w:rsidRPr="00C35C43">
        <w:rPr>
          <w:i/>
        </w:rPr>
        <w:t xml:space="preserve">in situations where the results </w:t>
      </w:r>
      <w:r w:rsidR="007C75B2" w:rsidRPr="00C35C43">
        <w:rPr>
          <w:i/>
        </w:rPr>
        <w:t xml:space="preserve">(CEA and/or BIA) </w:t>
      </w:r>
      <w:r w:rsidR="00703AEA" w:rsidRPr="00C35C43">
        <w:rPr>
          <w:i/>
        </w:rPr>
        <w:t xml:space="preserve">are </w:t>
      </w:r>
      <w:r w:rsidR="00C43888" w:rsidRPr="00C35C43">
        <w:rPr>
          <w:i/>
        </w:rPr>
        <w:t xml:space="preserve">believed a priori </w:t>
      </w:r>
      <w:r w:rsidR="00703AEA" w:rsidRPr="00C35C43">
        <w:rPr>
          <w:i/>
        </w:rPr>
        <w:t>affected by the constraints</w:t>
      </w:r>
      <w:r w:rsidR="007C75B2" w:rsidRPr="00C35C43">
        <w:rPr>
          <w:i/>
        </w:rPr>
        <w:t xml:space="preserve"> </w:t>
      </w:r>
      <w:r w:rsidR="00E0431C" w:rsidRPr="00C35C43">
        <w:rPr>
          <w:i/>
        </w:rPr>
        <w:t xml:space="preserve">(i.e. based on expert opinion of stakeholders, existing evidence (e.g. </w:t>
      </w:r>
      <w:r w:rsidR="007E4735" w:rsidRPr="00C35C43">
        <w:rPr>
          <w:i/>
        </w:rPr>
        <w:t>literature</w:t>
      </w:r>
      <w:r w:rsidR="00E0431C" w:rsidRPr="00C35C43">
        <w:rPr>
          <w:i/>
        </w:rPr>
        <w:t>) or collection of new evidence</w:t>
      </w:r>
      <w:r w:rsidR="007E4735" w:rsidRPr="00C35C43">
        <w:rPr>
          <w:i/>
        </w:rPr>
        <w:t xml:space="preserve"> (e.g. surveying)</w:t>
      </w:r>
      <w:r w:rsidR="00E0431C" w:rsidRPr="00C35C43">
        <w:rPr>
          <w:i/>
        </w:rPr>
        <w:t xml:space="preserve">) </w:t>
      </w:r>
      <w:r w:rsidR="007C75B2" w:rsidRPr="00C35C43">
        <w:rPr>
          <w:i/>
        </w:rPr>
        <w:t>and/or</w:t>
      </w:r>
      <w:r w:rsidR="00703AEA" w:rsidRPr="00C35C43">
        <w:rPr>
          <w:i/>
        </w:rPr>
        <w:t xml:space="preserve"> the new technology reliant on changes of physical resources</w:t>
      </w:r>
      <w:r w:rsidR="007C75B2" w:rsidRPr="00C35C43">
        <w:rPr>
          <w:i/>
        </w:rPr>
        <w:t xml:space="preserve"> and/or</w:t>
      </w:r>
      <w:r w:rsidR="00703AEA" w:rsidRPr="00C35C43">
        <w:rPr>
          <w:i/>
        </w:rPr>
        <w:t xml:space="preserve"> evaluating service interventions</w:t>
      </w:r>
      <w:r w:rsidR="00DC3F3D" w:rsidRPr="00C35C43">
        <w:rPr>
          <w:rFonts w:ascii="Calibri" w:hAnsi="Calibri" w:cs="Calibri"/>
          <w:i/>
        </w:rPr>
        <w:t xml:space="preserve"> and</w:t>
      </w:r>
      <w:r w:rsidR="00331922" w:rsidRPr="00C35C43">
        <w:rPr>
          <w:rFonts w:ascii="Calibri" w:hAnsi="Calibri" w:cs="Calibri"/>
          <w:i/>
        </w:rPr>
        <w:t>/or</w:t>
      </w:r>
      <w:r w:rsidR="00DC3F3D" w:rsidRPr="00C35C43">
        <w:rPr>
          <w:rFonts w:ascii="Calibri" w:hAnsi="Calibri" w:cs="Calibri"/>
          <w:i/>
        </w:rPr>
        <w:t xml:space="preserve"> </w:t>
      </w:r>
      <w:r w:rsidR="00996BCF" w:rsidRPr="00C35C43">
        <w:rPr>
          <w:rFonts w:ascii="Calibri" w:hAnsi="Calibri" w:cs="Calibri"/>
          <w:i/>
        </w:rPr>
        <w:t xml:space="preserve">if requested by the </w:t>
      </w:r>
      <w:r w:rsidR="00DC3F3D" w:rsidRPr="00C35C43">
        <w:rPr>
          <w:rFonts w:ascii="Calibri" w:hAnsi="Calibri" w:cs="Calibri"/>
          <w:i/>
        </w:rPr>
        <w:t>client</w:t>
      </w:r>
      <w:r w:rsidR="005F5818" w:rsidRPr="00C35C43">
        <w:rPr>
          <w:rFonts w:ascii="Calibri" w:hAnsi="Calibri" w:cs="Calibri"/>
          <w:i/>
        </w:rPr>
        <w:t xml:space="preserve"> </w:t>
      </w:r>
      <w:r w:rsidR="002233B0" w:rsidRPr="00C35C43">
        <w:rPr>
          <w:rFonts w:ascii="Calibri" w:hAnsi="Calibri" w:cs="Calibri"/>
          <w:i/>
        </w:rPr>
        <w:t xml:space="preserve">(i.e. </w:t>
      </w:r>
      <w:r w:rsidR="005F5818" w:rsidRPr="00C35C43">
        <w:rPr>
          <w:rFonts w:ascii="Calibri" w:hAnsi="Calibri" w:cs="Calibri"/>
          <w:i/>
        </w:rPr>
        <w:t>a feasibility study</w:t>
      </w:r>
      <w:r w:rsidR="002233B0" w:rsidRPr="00C35C43">
        <w:rPr>
          <w:rFonts w:ascii="Calibri" w:hAnsi="Calibri" w:cs="Calibri"/>
          <w:i/>
        </w:rPr>
        <w:t>)</w:t>
      </w:r>
      <w:r w:rsidR="002F330F" w:rsidRPr="00C35C43">
        <w:rPr>
          <w:rFonts w:ascii="Calibri" w:hAnsi="Calibri" w:cs="Calibri"/>
          <w:i/>
        </w:rPr>
        <w:t>.</w:t>
      </w:r>
    </w:p>
    <w:p w14:paraId="3A337B44" w14:textId="77777777" w:rsidR="00A353EE" w:rsidRPr="00C35C43" w:rsidRDefault="00A353EE" w:rsidP="00486472">
      <w:pPr>
        <w:spacing w:after="0" w:line="240" w:lineRule="auto"/>
        <w:jc w:val="both"/>
      </w:pPr>
    </w:p>
    <w:p w14:paraId="785249FE" w14:textId="6A30227C" w:rsidR="005E6AD0" w:rsidRPr="00C35C43" w:rsidRDefault="00C13C4F" w:rsidP="00C13C4F">
      <w:pPr>
        <w:spacing w:after="0" w:line="240" w:lineRule="auto"/>
        <w:ind w:left="270"/>
        <w:jc w:val="both"/>
        <w:rPr>
          <w:rFonts w:ascii="Calibri" w:hAnsi="Calibri" w:cs="Calibri"/>
        </w:rPr>
      </w:pPr>
      <w:r w:rsidRPr="00C35C43">
        <w:rPr>
          <w:rFonts w:ascii="Calibri" w:hAnsi="Calibri" w:cs="Calibri"/>
        </w:rPr>
        <w:t>For d</w:t>
      </w:r>
      <w:r w:rsidR="003136D6" w:rsidRPr="00C35C43">
        <w:t>etailed descriptions of the</w:t>
      </w:r>
      <w:r w:rsidRPr="00C35C43">
        <w:t>se</w:t>
      </w:r>
      <w:r w:rsidR="003136D6" w:rsidRPr="00C35C43">
        <w:t xml:space="preserve"> situations</w:t>
      </w:r>
      <w:r w:rsidRPr="00C35C43">
        <w:t>, please see</w:t>
      </w:r>
      <w:r w:rsidR="003136D6" w:rsidRPr="00C35C43">
        <w:t xml:space="preserve"> </w:t>
      </w:r>
      <w:r w:rsidR="003136D6" w:rsidRPr="00C35C43">
        <w:rPr>
          <w:i/>
        </w:rPr>
        <w:t xml:space="preserve">subsection </w:t>
      </w:r>
      <w:r w:rsidR="00783165" w:rsidRPr="00C35C43">
        <w:rPr>
          <w:i/>
        </w:rPr>
        <w:t>8</w:t>
      </w:r>
      <w:r w:rsidR="003136D6" w:rsidRPr="00C35C43">
        <w:rPr>
          <w:i/>
        </w:rPr>
        <w:t>.3.2</w:t>
      </w:r>
      <w:r w:rsidR="003136D6" w:rsidRPr="00C35C43">
        <w:t xml:space="preserve"> of this thesis.</w:t>
      </w:r>
    </w:p>
    <w:p w14:paraId="485D52F5" w14:textId="77777777" w:rsidR="00E52878" w:rsidRPr="00C35C43" w:rsidRDefault="00E52878" w:rsidP="000C7833">
      <w:pPr>
        <w:spacing w:after="0" w:line="240" w:lineRule="auto"/>
        <w:jc w:val="both"/>
      </w:pPr>
    </w:p>
    <w:p w14:paraId="2188FD25" w14:textId="167662E7" w:rsidR="00C753B1" w:rsidRPr="00C35C43" w:rsidRDefault="004A5670" w:rsidP="004A5670">
      <w:pPr>
        <w:spacing w:after="0" w:line="240" w:lineRule="auto"/>
        <w:ind w:left="270"/>
        <w:jc w:val="both"/>
      </w:pPr>
      <w:r w:rsidRPr="00C35C43">
        <w:t xml:space="preserve">Step </w:t>
      </w:r>
      <w:r w:rsidR="00F72E4A" w:rsidRPr="00C35C43">
        <w:t>2</w:t>
      </w:r>
      <w:r w:rsidRPr="00C35C43">
        <w:t xml:space="preserve">: </w:t>
      </w:r>
      <w:r w:rsidR="00C753B1" w:rsidRPr="00C35C43">
        <w:t xml:space="preserve">Check if there is </w:t>
      </w:r>
      <w:r w:rsidR="007B5962" w:rsidRPr="00C35C43">
        <w:t>a</w:t>
      </w:r>
      <w:r w:rsidR="00BC21FE" w:rsidRPr="00C35C43">
        <w:t xml:space="preserve"> </w:t>
      </w:r>
      <w:r w:rsidR="00C753B1" w:rsidRPr="00C35C43">
        <w:t xml:space="preserve">potential </w:t>
      </w:r>
      <w:r w:rsidR="004A0A77" w:rsidRPr="00C35C43">
        <w:t>for</w:t>
      </w:r>
      <w:r w:rsidR="00C753B1" w:rsidRPr="00C35C43">
        <w:t xml:space="preserve"> re-using an existing model for RM </w:t>
      </w:r>
    </w:p>
    <w:p w14:paraId="1B4DE4A4" w14:textId="1FFE96EB" w:rsidR="002E18C8" w:rsidRPr="00C35C43" w:rsidRDefault="004A5670" w:rsidP="002E18C8">
      <w:pPr>
        <w:spacing w:after="0" w:line="240" w:lineRule="auto"/>
        <w:ind w:left="270"/>
        <w:jc w:val="both"/>
        <w:rPr>
          <w:i/>
        </w:rPr>
      </w:pPr>
      <w:r w:rsidRPr="00C35C43">
        <w:rPr>
          <w:i/>
        </w:rPr>
        <w:t xml:space="preserve">Recommendation: </w:t>
      </w:r>
      <w:r w:rsidR="007B5962" w:rsidRPr="00C35C43">
        <w:rPr>
          <w:i/>
        </w:rPr>
        <w:t>Consider finding a model that is compatible with the investigated study and can be adapted for RM</w:t>
      </w:r>
      <w:r w:rsidR="002E18C8" w:rsidRPr="00C35C43">
        <w:rPr>
          <w:i/>
        </w:rPr>
        <w:t xml:space="preserve">. </w:t>
      </w:r>
      <w:r w:rsidR="007B5962" w:rsidRPr="00C35C43">
        <w:rPr>
          <w:i/>
        </w:rPr>
        <w:t xml:space="preserve">It may be possible to find </w:t>
      </w:r>
      <w:r w:rsidR="002E18C8" w:rsidRPr="00C35C43">
        <w:rPr>
          <w:i/>
        </w:rPr>
        <w:t xml:space="preserve">such </w:t>
      </w:r>
      <w:r w:rsidR="007B5962" w:rsidRPr="00C35C43">
        <w:rPr>
          <w:i/>
        </w:rPr>
        <w:t>a model by reviewing the literature and/or engaging with experts in the area of study (e.g. HTA experts, clinicians).</w:t>
      </w:r>
      <w:r w:rsidR="002E18C8" w:rsidRPr="00C35C43">
        <w:rPr>
          <w:i/>
        </w:rPr>
        <w:t xml:space="preserve"> </w:t>
      </w:r>
      <w:r w:rsidR="006A08C7" w:rsidRPr="00C35C43">
        <w:rPr>
          <w:i/>
        </w:rPr>
        <w:t>I</w:t>
      </w:r>
      <w:r w:rsidR="002E18C8" w:rsidRPr="00C35C43">
        <w:rPr>
          <w:i/>
        </w:rPr>
        <w:t>n situations when no model is identified</w:t>
      </w:r>
      <w:r w:rsidR="009937BF" w:rsidRPr="00C35C43">
        <w:rPr>
          <w:i/>
        </w:rPr>
        <w:t>,</w:t>
      </w:r>
      <w:r w:rsidR="002E18C8" w:rsidRPr="00C35C43">
        <w:rPr>
          <w:i/>
        </w:rPr>
        <w:t xml:space="preserve"> or </w:t>
      </w:r>
      <w:r w:rsidR="00B9152D" w:rsidRPr="00C35C43">
        <w:rPr>
          <w:i/>
        </w:rPr>
        <w:t xml:space="preserve">the </w:t>
      </w:r>
      <w:r w:rsidR="002E18C8" w:rsidRPr="00C35C43">
        <w:rPr>
          <w:i/>
        </w:rPr>
        <w:t>ones identified is too complex</w:t>
      </w:r>
      <w:r w:rsidR="009C36FB" w:rsidRPr="00C35C43">
        <w:rPr>
          <w:i/>
        </w:rPr>
        <w:t xml:space="preserve"> for</w:t>
      </w:r>
      <w:r w:rsidR="00CE1F64" w:rsidRPr="00C35C43">
        <w:rPr>
          <w:i/>
        </w:rPr>
        <w:t xml:space="preserve"> RM</w:t>
      </w:r>
      <w:r w:rsidR="002E18C8" w:rsidRPr="00C35C43">
        <w:rPr>
          <w:i/>
        </w:rPr>
        <w:t xml:space="preserve">, then </w:t>
      </w:r>
      <w:r w:rsidR="003D2B6C" w:rsidRPr="00C35C43">
        <w:rPr>
          <w:i/>
        </w:rPr>
        <w:t xml:space="preserve">consider </w:t>
      </w:r>
      <w:r w:rsidR="002E18C8" w:rsidRPr="00C35C43">
        <w:rPr>
          <w:i/>
        </w:rPr>
        <w:t>develop</w:t>
      </w:r>
      <w:r w:rsidR="003D2B6C" w:rsidRPr="00C35C43">
        <w:rPr>
          <w:i/>
        </w:rPr>
        <w:t>ing</w:t>
      </w:r>
      <w:r w:rsidR="002E18C8" w:rsidRPr="00C35C43">
        <w:rPr>
          <w:i/>
        </w:rPr>
        <w:t xml:space="preserve"> a new model.</w:t>
      </w:r>
      <w:r w:rsidR="00B52E58" w:rsidRPr="00C35C43">
        <w:t xml:space="preserve"> </w:t>
      </w:r>
      <w:r w:rsidR="00B52E58" w:rsidRPr="00C35C43">
        <w:rPr>
          <w:i/>
        </w:rPr>
        <w:t>However, if such model complexity is needed for RM, and it is possible to obtain the model (e.g. by the developer), then one should consider re-using the existed model.</w:t>
      </w:r>
    </w:p>
    <w:p w14:paraId="3E8576FC" w14:textId="21328607" w:rsidR="00C753B1" w:rsidRPr="00C35C43" w:rsidRDefault="00C753B1" w:rsidP="003156E5">
      <w:pPr>
        <w:spacing w:after="0" w:line="240" w:lineRule="auto"/>
        <w:jc w:val="both"/>
      </w:pPr>
    </w:p>
    <w:p w14:paraId="3AF05F88" w14:textId="290C8E73" w:rsidR="004424DD" w:rsidRPr="00C35C43" w:rsidRDefault="00335382" w:rsidP="00335382">
      <w:pPr>
        <w:spacing w:after="0" w:line="240" w:lineRule="auto"/>
        <w:ind w:left="270"/>
        <w:jc w:val="both"/>
      </w:pPr>
      <w:r w:rsidRPr="00C35C43">
        <w:t>As indicated in c</w:t>
      </w:r>
      <w:r w:rsidR="00626668" w:rsidRPr="00C35C43">
        <w:t>ase study 3</w:t>
      </w:r>
      <w:r w:rsidRPr="00C35C43">
        <w:t xml:space="preserve">, </w:t>
      </w:r>
      <w:r w:rsidR="004A5670" w:rsidRPr="00C35C43">
        <w:t>it is possible to adapt an already developed HTA model for the new purpose of RM analysis</w:t>
      </w:r>
      <w:r w:rsidRPr="00C35C43">
        <w:t>, that is,</w:t>
      </w:r>
      <w:r w:rsidR="004A5670" w:rsidRPr="00C35C43">
        <w:t xml:space="preserve"> </w:t>
      </w:r>
      <w:r w:rsidRPr="00C35C43">
        <w:t>by</w:t>
      </w:r>
      <w:r w:rsidR="004A5670" w:rsidRPr="00C35C43">
        <w:t xml:space="preserve"> making changes in the code and </w:t>
      </w:r>
      <w:r w:rsidR="00240780" w:rsidRPr="00C35C43">
        <w:t xml:space="preserve">the value of </w:t>
      </w:r>
      <w:r w:rsidR="004A5670" w:rsidRPr="00C35C43">
        <w:t xml:space="preserve">parameters </w:t>
      </w:r>
      <w:r w:rsidR="00240780" w:rsidRPr="00C35C43">
        <w:t>in</w:t>
      </w:r>
      <w:r w:rsidR="004A5670" w:rsidRPr="00C35C43">
        <w:t xml:space="preserve"> the original model.</w:t>
      </w:r>
      <w:r w:rsidR="004424DD" w:rsidRPr="00C35C43">
        <w:t xml:space="preserve"> </w:t>
      </w:r>
      <w:r w:rsidRPr="00C35C43">
        <w:t xml:space="preserve">This provides </w:t>
      </w:r>
      <w:r w:rsidR="00C23EE0" w:rsidRPr="00C35C43">
        <w:t xml:space="preserve">a </w:t>
      </w:r>
      <w:r w:rsidRPr="00C35C43">
        <w:t xml:space="preserve">modeller </w:t>
      </w:r>
      <w:r w:rsidR="00C23EE0" w:rsidRPr="00C35C43">
        <w:t xml:space="preserve">with </w:t>
      </w:r>
      <w:r w:rsidRPr="00C35C43">
        <w:t xml:space="preserve">the potential advantages of saving time and money </w:t>
      </w:r>
      <w:r w:rsidR="004A0A77" w:rsidRPr="00C35C43">
        <w:t xml:space="preserve">rather </w:t>
      </w:r>
      <w:r w:rsidRPr="00C35C43">
        <w:t>than developing a whole new simulation model.</w:t>
      </w:r>
      <w:r w:rsidR="00926444" w:rsidRPr="00C35C43">
        <w:t xml:space="preserve"> </w:t>
      </w:r>
    </w:p>
    <w:p w14:paraId="04075A35" w14:textId="77777777" w:rsidR="004424DD" w:rsidRPr="00C35C43" w:rsidRDefault="004424DD" w:rsidP="00335382">
      <w:pPr>
        <w:spacing w:after="0" w:line="240" w:lineRule="auto"/>
        <w:ind w:left="270"/>
        <w:jc w:val="both"/>
      </w:pPr>
    </w:p>
    <w:p w14:paraId="5BE97EBE" w14:textId="057351F3" w:rsidR="00B52E58" w:rsidRPr="00C35C43" w:rsidRDefault="004424DD" w:rsidP="00B52E58">
      <w:pPr>
        <w:spacing w:after="0" w:line="240" w:lineRule="auto"/>
        <w:ind w:left="270"/>
        <w:jc w:val="both"/>
        <w:rPr>
          <w:color w:val="FF0000"/>
        </w:rPr>
      </w:pPr>
      <w:r w:rsidRPr="00C35C43">
        <w:t xml:space="preserve">Prior to the above, </w:t>
      </w:r>
      <w:r w:rsidR="00335382" w:rsidRPr="00C35C43">
        <w:t xml:space="preserve">it is recommended for </w:t>
      </w:r>
      <w:r w:rsidRPr="00C35C43">
        <w:t>the</w:t>
      </w:r>
      <w:r w:rsidR="00335382" w:rsidRPr="00C35C43">
        <w:t xml:space="preserve"> modeller</w:t>
      </w:r>
      <w:r w:rsidR="00BC21FE" w:rsidRPr="00C35C43">
        <w:t xml:space="preserve"> </w:t>
      </w:r>
      <w:r w:rsidR="00335382" w:rsidRPr="00C35C43">
        <w:t>to</w:t>
      </w:r>
      <w:r w:rsidRPr="00C35C43">
        <w:t xml:space="preserve"> first</w:t>
      </w:r>
      <w:r w:rsidR="00335382" w:rsidRPr="00C35C43">
        <w:t xml:space="preserve"> find</w:t>
      </w:r>
      <w:r w:rsidRPr="00C35C43">
        <w:t xml:space="preserve"> a model that is compatible </w:t>
      </w:r>
      <w:r w:rsidR="00C23EE0" w:rsidRPr="00C35C43">
        <w:t>with</w:t>
      </w:r>
      <w:r w:rsidRPr="00C35C43">
        <w:t xml:space="preserve"> RM </w:t>
      </w:r>
      <w:r w:rsidR="00B4772C" w:rsidRPr="00C35C43">
        <w:t>(</w:t>
      </w:r>
      <w:r w:rsidR="003E0825" w:rsidRPr="00C35C43">
        <w:t xml:space="preserve">e.g. ones that </w:t>
      </w:r>
      <w:r w:rsidR="003F4C50" w:rsidRPr="00C35C43">
        <w:t>model</w:t>
      </w:r>
      <w:r w:rsidR="009550FD" w:rsidRPr="00C35C43">
        <w:t>led</w:t>
      </w:r>
      <w:r w:rsidR="003F4C50" w:rsidRPr="00C35C43">
        <w:t xml:space="preserve"> the </w:t>
      </w:r>
      <w:r w:rsidR="00C55C3F" w:rsidRPr="00C35C43">
        <w:t xml:space="preserve">clinical </w:t>
      </w:r>
      <w:r w:rsidR="00F473C5" w:rsidRPr="00C35C43">
        <w:t>pathway</w:t>
      </w:r>
      <w:r w:rsidR="00C55C3F" w:rsidRPr="00C35C43">
        <w:t xml:space="preserve"> </w:t>
      </w:r>
      <w:r w:rsidR="003E0825" w:rsidRPr="00C35C43">
        <w:t xml:space="preserve">in an HTA </w:t>
      </w:r>
      <w:r w:rsidR="00DD09D7" w:rsidRPr="00C35C43">
        <w:t>analysis</w:t>
      </w:r>
      <w:r w:rsidR="00B4772C" w:rsidRPr="00C35C43">
        <w:t xml:space="preserve">) </w:t>
      </w:r>
      <w:r w:rsidRPr="00C35C43">
        <w:t xml:space="preserve">within the context of the investigated study. This </w:t>
      </w:r>
      <w:r w:rsidR="00D26AB8" w:rsidRPr="00C35C43">
        <w:t xml:space="preserve">type of model may be identified </w:t>
      </w:r>
      <w:r w:rsidRPr="00C35C43">
        <w:t xml:space="preserve">by reviewing the literature and/or eliciting experts opinion in the area of study. </w:t>
      </w:r>
      <w:r w:rsidR="006A08C7" w:rsidRPr="00C35C43">
        <w:t>W</w:t>
      </w:r>
      <w:r w:rsidRPr="00C35C43">
        <w:t xml:space="preserve">hen no such model </w:t>
      </w:r>
      <w:r w:rsidR="006A08C7" w:rsidRPr="00C35C43">
        <w:t xml:space="preserve">is </w:t>
      </w:r>
      <w:r w:rsidRPr="00C35C43">
        <w:t>identified</w:t>
      </w:r>
      <w:r w:rsidR="009937BF" w:rsidRPr="00C35C43">
        <w:t>,</w:t>
      </w:r>
      <w:r w:rsidR="003F4C50" w:rsidRPr="00C35C43">
        <w:t xml:space="preserve"> or ones identified is too complex for RM (e.g. time consuming for the adaption process)</w:t>
      </w:r>
      <w:r w:rsidRPr="00C35C43">
        <w:t>, the</w:t>
      </w:r>
      <w:r w:rsidR="0000581A">
        <w:t>n</w:t>
      </w:r>
      <w:r w:rsidRPr="00C35C43">
        <w:t xml:space="preserve"> modeller should </w:t>
      </w:r>
      <w:r w:rsidR="003F4C50" w:rsidRPr="00C35C43">
        <w:t xml:space="preserve">then consider </w:t>
      </w:r>
      <w:r w:rsidRPr="00C35C43">
        <w:t>on developing a new simulation model.</w:t>
      </w:r>
      <w:r w:rsidR="006A08C7" w:rsidRPr="00C35C43">
        <w:t xml:space="preserve"> However, if such model complexity is needed for RM</w:t>
      </w:r>
      <w:r w:rsidR="00B52E58" w:rsidRPr="00C35C43">
        <w:t>,</w:t>
      </w:r>
      <w:r w:rsidR="006A08C7" w:rsidRPr="00C35C43">
        <w:t xml:space="preserve"> </w:t>
      </w:r>
      <w:r w:rsidR="00CA1467" w:rsidRPr="00C35C43">
        <w:t xml:space="preserve">and </w:t>
      </w:r>
      <w:r w:rsidR="00B52E58" w:rsidRPr="00C35C43">
        <w:t>it is possible to obtain the model (e.g. by the developer)</w:t>
      </w:r>
      <w:r w:rsidR="00CA1467" w:rsidRPr="00C35C43">
        <w:t xml:space="preserve">, then one should </w:t>
      </w:r>
      <w:r w:rsidR="00F025AA" w:rsidRPr="00C35C43">
        <w:t>adapting</w:t>
      </w:r>
      <w:r w:rsidR="00CA1467" w:rsidRPr="00C35C43">
        <w:t xml:space="preserve"> the exist</w:t>
      </w:r>
      <w:r w:rsidR="00F025AA" w:rsidRPr="00C35C43">
        <w:t>ing</w:t>
      </w:r>
      <w:r w:rsidR="00CA1467" w:rsidRPr="00C35C43">
        <w:t xml:space="preserve"> model. </w:t>
      </w:r>
    </w:p>
    <w:p w14:paraId="392F7EE1" w14:textId="6E235135" w:rsidR="004424DD" w:rsidRPr="00C35C43" w:rsidRDefault="004424DD" w:rsidP="004424DD">
      <w:pPr>
        <w:spacing w:after="0" w:line="240" w:lineRule="auto"/>
        <w:ind w:left="270"/>
        <w:jc w:val="both"/>
      </w:pPr>
    </w:p>
    <w:p w14:paraId="63D957E2" w14:textId="24053B6D" w:rsidR="00F50ABF" w:rsidRPr="00C35C43" w:rsidRDefault="004424DD" w:rsidP="00F50ABF">
      <w:pPr>
        <w:spacing w:after="0" w:line="240" w:lineRule="auto"/>
        <w:ind w:left="270"/>
        <w:jc w:val="both"/>
      </w:pPr>
      <w:r w:rsidRPr="00C35C43">
        <w:t xml:space="preserve">There are, however, several </w:t>
      </w:r>
      <w:r w:rsidR="007F1AFD" w:rsidRPr="00C35C43">
        <w:t>issues</w:t>
      </w:r>
      <w:r w:rsidRPr="00C35C43">
        <w:t xml:space="preserve"> </w:t>
      </w:r>
      <w:r w:rsidR="007F1AFD" w:rsidRPr="00C35C43">
        <w:t xml:space="preserve">that </w:t>
      </w:r>
      <w:r w:rsidRPr="00C35C43">
        <w:t xml:space="preserve">may </w:t>
      </w:r>
      <w:r w:rsidR="00E05227" w:rsidRPr="00C35C43">
        <w:t>arise</w:t>
      </w:r>
      <w:r w:rsidRPr="00C35C43">
        <w:t xml:space="preserve"> of </w:t>
      </w:r>
      <w:r w:rsidR="007F1AFD" w:rsidRPr="00C35C43">
        <w:t>re-using a developed model for RM analysis. Firstly, licensing. In some situation, the model might be developed using a different</w:t>
      </w:r>
      <w:r w:rsidR="00D9023E" w:rsidRPr="00C35C43">
        <w:t xml:space="preserve"> software which a modeller might not have access to</w:t>
      </w:r>
      <w:r w:rsidR="007F1AFD" w:rsidRPr="00C35C43">
        <w:t>.</w:t>
      </w:r>
      <w:r w:rsidR="00D9023E" w:rsidRPr="00C35C43">
        <w:t xml:space="preserve"> Dependent on the license agreement that comes with </w:t>
      </w:r>
      <w:r w:rsidR="0003027C" w:rsidRPr="00C35C43">
        <w:t>the software</w:t>
      </w:r>
      <w:r w:rsidR="007B5962" w:rsidRPr="00C35C43">
        <w:t xml:space="preserve"> and/or place of work (e.g. university)</w:t>
      </w:r>
      <w:r w:rsidR="0003027C" w:rsidRPr="00C35C43">
        <w:t xml:space="preserve">, the developer of the original model might be able to share or transfer a license with another user for a period of time. If this is not possible then it is likely that paying for one would be the only option. In such </w:t>
      </w:r>
      <w:r w:rsidR="00C23EE0" w:rsidRPr="00C35C43">
        <w:t xml:space="preserve">a </w:t>
      </w:r>
      <w:r w:rsidR="0003027C" w:rsidRPr="00C35C43">
        <w:t>situation</w:t>
      </w:r>
      <w:r w:rsidR="001C1ACC" w:rsidRPr="00C35C43">
        <w:t>,</w:t>
      </w:r>
      <w:r w:rsidR="0003027C" w:rsidRPr="00C35C43">
        <w:t xml:space="preserve"> the modeller should question whether re-using a developed model is </w:t>
      </w:r>
      <w:r w:rsidR="001C1ACC" w:rsidRPr="00C35C43">
        <w:t xml:space="preserve">a </w:t>
      </w:r>
      <w:r w:rsidR="0003027C" w:rsidRPr="00C35C43">
        <w:t xml:space="preserve">feasible </w:t>
      </w:r>
      <w:r w:rsidR="001C1ACC" w:rsidRPr="00C35C43">
        <w:t xml:space="preserve">approach </w:t>
      </w:r>
      <w:r w:rsidR="0003027C" w:rsidRPr="00C35C43">
        <w:t xml:space="preserve">given the </w:t>
      </w:r>
      <w:r w:rsidR="001C1ACC" w:rsidRPr="00C35C43">
        <w:t xml:space="preserve">additional </w:t>
      </w:r>
      <w:r w:rsidR="0003027C" w:rsidRPr="00C35C43">
        <w:t>cost</w:t>
      </w:r>
      <w:r w:rsidR="001C1ACC" w:rsidRPr="00C35C43">
        <w:t>.</w:t>
      </w:r>
      <w:r w:rsidR="00F50ABF" w:rsidRPr="00C35C43">
        <w:t xml:space="preserve"> </w:t>
      </w:r>
    </w:p>
    <w:p w14:paraId="3266C8DB" w14:textId="77777777" w:rsidR="00F50ABF" w:rsidRPr="00C35C43" w:rsidRDefault="00F50ABF" w:rsidP="00F50ABF">
      <w:pPr>
        <w:spacing w:after="0" w:line="240" w:lineRule="auto"/>
        <w:ind w:left="270"/>
        <w:jc w:val="both"/>
      </w:pPr>
    </w:p>
    <w:p w14:paraId="51D4A4B5" w14:textId="61C1A805" w:rsidR="00B23AF4" w:rsidRPr="00C35C43" w:rsidRDefault="001C1ACC" w:rsidP="00C10C9B">
      <w:pPr>
        <w:spacing w:after="0" w:line="240" w:lineRule="auto"/>
        <w:ind w:left="270"/>
        <w:jc w:val="both"/>
      </w:pPr>
      <w:r w:rsidRPr="00C35C43">
        <w:t xml:space="preserve">Secondly, </w:t>
      </w:r>
      <w:r w:rsidR="00E65775" w:rsidRPr="00C35C43">
        <w:t xml:space="preserve">it might take </w:t>
      </w:r>
      <w:r w:rsidR="000A128E" w:rsidRPr="00C35C43">
        <w:t xml:space="preserve">some </w:t>
      </w:r>
      <w:r w:rsidR="00E65775" w:rsidRPr="00C35C43">
        <w:t>time to fully understand the structure</w:t>
      </w:r>
      <w:r w:rsidR="000A128E" w:rsidRPr="00C35C43">
        <w:t xml:space="preserve"> and behaviour of the re-used model</w:t>
      </w:r>
      <w:r w:rsidR="00E65775" w:rsidRPr="00C35C43">
        <w:t>.</w:t>
      </w:r>
      <w:r w:rsidR="000A128E" w:rsidRPr="00C35C43">
        <w:t xml:space="preserve"> Based on the researcher’s experience, this requires </w:t>
      </w:r>
      <w:r w:rsidR="00D708DD" w:rsidRPr="00C35C43">
        <w:t xml:space="preserve">a </w:t>
      </w:r>
      <w:r w:rsidR="000A128E" w:rsidRPr="00C35C43">
        <w:t xml:space="preserve">thorough review, especially </w:t>
      </w:r>
      <w:r w:rsidR="00D708DD" w:rsidRPr="00C35C43">
        <w:t xml:space="preserve">with </w:t>
      </w:r>
      <w:r w:rsidR="00B23AF4" w:rsidRPr="00C35C43">
        <w:t xml:space="preserve">the model </w:t>
      </w:r>
      <w:r w:rsidR="000A128E" w:rsidRPr="00C35C43">
        <w:t>code</w:t>
      </w:r>
      <w:r w:rsidR="00D708DD" w:rsidRPr="00C35C43">
        <w:t>.</w:t>
      </w:r>
      <w:r w:rsidR="000A128E" w:rsidRPr="00C35C43">
        <w:t xml:space="preserve"> </w:t>
      </w:r>
      <w:r w:rsidR="00D708DD" w:rsidRPr="00C35C43">
        <w:t xml:space="preserve">However, one might not be able </w:t>
      </w:r>
      <w:r w:rsidR="00C23EE0" w:rsidRPr="00C35C43">
        <w:t xml:space="preserve">to </w:t>
      </w:r>
      <w:r w:rsidR="00D708DD" w:rsidRPr="00C35C43">
        <w:t>achieve the same level of understanding as the original developer</w:t>
      </w:r>
      <w:r w:rsidR="00B23AF4" w:rsidRPr="00C35C43">
        <w:t xml:space="preserve">, thus, it </w:t>
      </w:r>
      <w:r w:rsidR="004A0A77" w:rsidRPr="00C35C43">
        <w:t>would be</w:t>
      </w:r>
      <w:r w:rsidR="00B23AF4" w:rsidRPr="00C35C43">
        <w:t xml:space="preserve"> beneficial to include </w:t>
      </w:r>
      <w:r w:rsidR="00C23EE0" w:rsidRPr="00C35C43">
        <w:t>him/her</w:t>
      </w:r>
      <w:r w:rsidR="00B23AF4" w:rsidRPr="00C35C43">
        <w:t xml:space="preserve"> in the project</w:t>
      </w:r>
      <w:r w:rsidR="00C23EE0" w:rsidRPr="00C35C43">
        <w:t>.</w:t>
      </w:r>
    </w:p>
    <w:p w14:paraId="0CE5846D" w14:textId="77777777" w:rsidR="00AB5FA8" w:rsidRPr="00C35C43" w:rsidRDefault="00AB5FA8" w:rsidP="00894A8D">
      <w:pPr>
        <w:spacing w:after="0" w:line="240" w:lineRule="auto"/>
        <w:jc w:val="both"/>
      </w:pPr>
    </w:p>
    <w:p w14:paraId="400B280B" w14:textId="79A734E9" w:rsidR="00F41E95" w:rsidRPr="00C35C43" w:rsidRDefault="00F41E95" w:rsidP="009460F4">
      <w:pPr>
        <w:pStyle w:val="Heading3"/>
        <w:jc w:val="both"/>
      </w:pPr>
      <w:bookmarkStart w:id="568" w:name="_Toc18494962"/>
      <w:r w:rsidRPr="00C35C43">
        <w:t>Conceptual modelling and problem structuring</w:t>
      </w:r>
      <w:bookmarkEnd w:id="568"/>
    </w:p>
    <w:p w14:paraId="7D861E31" w14:textId="1397226A" w:rsidR="00935412" w:rsidRPr="00C35C43" w:rsidRDefault="00935412" w:rsidP="009460F4">
      <w:pPr>
        <w:spacing w:after="0" w:line="240" w:lineRule="auto"/>
        <w:ind w:left="270"/>
        <w:jc w:val="both"/>
      </w:pPr>
    </w:p>
    <w:p w14:paraId="2C82903B" w14:textId="5D57A447" w:rsidR="000D3629" w:rsidRPr="00C35C43" w:rsidRDefault="00345A5D" w:rsidP="00F64E43">
      <w:pPr>
        <w:spacing w:after="0" w:line="240" w:lineRule="auto"/>
        <w:ind w:left="270"/>
        <w:jc w:val="both"/>
      </w:pPr>
      <w:r w:rsidRPr="00C35C43">
        <w:t xml:space="preserve">The appropriate development of a model begins with understanding the real system (e.g. service operations) and the problem that is </w:t>
      </w:r>
      <w:r w:rsidRPr="00C35C43">
        <w:rPr>
          <w:noProof/>
        </w:rPr>
        <w:t>being presented</w:t>
      </w:r>
      <w:r w:rsidRPr="00C35C43">
        <w:t>. This subsection provides a series of recommend</w:t>
      </w:r>
      <w:r w:rsidR="003F22E5" w:rsidRPr="00C35C43">
        <w:t>ed</w:t>
      </w:r>
      <w:r w:rsidRPr="00C35C43">
        <w:t xml:space="preserve"> guidance </w:t>
      </w:r>
      <w:r w:rsidR="00A35FA3" w:rsidRPr="00C35C43">
        <w:t>for</w:t>
      </w:r>
      <w:r w:rsidRPr="00C35C43">
        <w:t xml:space="preserve"> conceptual modelling when applying DES-based RM in HTA.</w:t>
      </w:r>
      <w:r w:rsidR="000D3629" w:rsidRPr="00C35C43">
        <w:t xml:space="preserve"> For general guidance on model conceptualisation</w:t>
      </w:r>
      <w:r w:rsidR="00EB2A8F" w:rsidRPr="00C35C43">
        <w:t>,</w:t>
      </w:r>
      <w:r w:rsidR="000D3629" w:rsidRPr="00C35C43">
        <w:t xml:space="preserve"> </w:t>
      </w:r>
      <w:r w:rsidR="00EB2A8F" w:rsidRPr="00C35C43">
        <w:t>t</w:t>
      </w:r>
      <w:r w:rsidR="000D3629" w:rsidRPr="00C35C43">
        <w:t xml:space="preserve">he </w:t>
      </w:r>
      <w:r w:rsidR="00F64E43" w:rsidRPr="00C35C43">
        <w:t>Health Economics and Decision Science (HEDS) discussion paper No.12.05 (Tappenden, 2012</w:t>
      </w:r>
      <w:r w:rsidR="00CD08B9" w:rsidRPr="00C35C43">
        <w:t>b</w:t>
      </w:r>
      <w:r w:rsidR="00F64E43" w:rsidRPr="00C35C43">
        <w:t xml:space="preserve">), the </w:t>
      </w:r>
      <w:r w:rsidR="000D3629" w:rsidRPr="00C35C43">
        <w:t xml:space="preserve">ISPOR good practice guideline </w:t>
      </w:r>
      <w:r w:rsidR="00754281" w:rsidRPr="00C35C43">
        <w:t xml:space="preserve">(Roberts </w:t>
      </w:r>
      <w:r w:rsidR="00754281" w:rsidRPr="00C35C43">
        <w:rPr>
          <w:i/>
        </w:rPr>
        <w:t>et al.</w:t>
      </w:r>
      <w:r w:rsidR="00754281" w:rsidRPr="00C35C43">
        <w:t>, 2012)</w:t>
      </w:r>
      <w:r w:rsidR="00F64E43" w:rsidRPr="00C35C43">
        <w:t xml:space="preserve"> and</w:t>
      </w:r>
      <w:r w:rsidR="00754281" w:rsidRPr="00C35C43">
        <w:t xml:space="preserve"> the NICE decision support unit</w:t>
      </w:r>
      <w:r w:rsidR="00271A62" w:rsidRPr="00C35C43">
        <w:t xml:space="preserve"> </w:t>
      </w:r>
      <w:r w:rsidR="00C63815" w:rsidRPr="00C35C43">
        <w:t>–</w:t>
      </w:r>
      <w:r w:rsidR="0047222D" w:rsidRPr="00C35C43">
        <w:t xml:space="preserve"> </w:t>
      </w:r>
      <w:r w:rsidR="00754281" w:rsidRPr="00C35C43">
        <w:t xml:space="preserve">technical support document 13 </w:t>
      </w:r>
      <w:r w:rsidR="00271A62" w:rsidRPr="00C35C43">
        <w:t xml:space="preserve">(Kaltenthaler </w:t>
      </w:r>
      <w:r w:rsidR="00271A62" w:rsidRPr="00C35C43">
        <w:rPr>
          <w:i/>
        </w:rPr>
        <w:t>et al.</w:t>
      </w:r>
      <w:r w:rsidR="00271A62" w:rsidRPr="00C35C43">
        <w:t>, 2011)</w:t>
      </w:r>
      <w:r w:rsidR="00754281" w:rsidRPr="00C35C43">
        <w:t xml:space="preserve"> </w:t>
      </w:r>
      <w:r w:rsidR="000D3629" w:rsidRPr="00C35C43">
        <w:t>can be referred to for more information.</w:t>
      </w:r>
    </w:p>
    <w:p w14:paraId="1EA5B752" w14:textId="63C99BC0" w:rsidR="00883AD9" w:rsidRPr="00C35C43" w:rsidRDefault="00883AD9" w:rsidP="009460F4">
      <w:pPr>
        <w:spacing w:after="0" w:line="240" w:lineRule="auto"/>
        <w:jc w:val="both"/>
      </w:pPr>
    </w:p>
    <w:p w14:paraId="2472B751" w14:textId="1724FE0C" w:rsidR="00A353EE" w:rsidRPr="00C35C43" w:rsidRDefault="00A353EE" w:rsidP="00A353EE">
      <w:pPr>
        <w:spacing w:after="0" w:line="240" w:lineRule="auto"/>
        <w:ind w:left="270"/>
        <w:jc w:val="both"/>
      </w:pPr>
      <w:r w:rsidRPr="00C35C43">
        <w:t xml:space="preserve">Step </w:t>
      </w:r>
      <w:r w:rsidR="00F72E4A" w:rsidRPr="00C35C43">
        <w:t>3</w:t>
      </w:r>
      <w:r w:rsidRPr="00C35C43">
        <w:t xml:space="preserve">: </w:t>
      </w:r>
      <w:r w:rsidR="00C1629A" w:rsidRPr="00C35C43">
        <w:t>Select the right project team</w:t>
      </w:r>
    </w:p>
    <w:p w14:paraId="742DDCED" w14:textId="49F3FBF4" w:rsidR="00D659FB" w:rsidRPr="00C35C43" w:rsidRDefault="00A353EE" w:rsidP="00BF3A51">
      <w:pPr>
        <w:spacing w:after="0" w:line="240" w:lineRule="auto"/>
        <w:ind w:left="270"/>
        <w:jc w:val="both"/>
        <w:rPr>
          <w:i/>
        </w:rPr>
      </w:pPr>
      <w:r w:rsidRPr="00C35C43">
        <w:rPr>
          <w:i/>
        </w:rPr>
        <w:t xml:space="preserve">Recommendation: </w:t>
      </w:r>
      <w:r w:rsidR="00E50CF3" w:rsidRPr="00C35C43">
        <w:rPr>
          <w:i/>
        </w:rPr>
        <w:t xml:space="preserve">A RM project should </w:t>
      </w:r>
      <w:r w:rsidR="00D659FB" w:rsidRPr="00C35C43">
        <w:rPr>
          <w:i/>
        </w:rPr>
        <w:t xml:space="preserve">consider </w:t>
      </w:r>
      <w:r w:rsidR="00C64C51" w:rsidRPr="00C35C43">
        <w:rPr>
          <w:i/>
        </w:rPr>
        <w:t>including</w:t>
      </w:r>
      <w:r w:rsidR="00D659FB" w:rsidRPr="00C35C43">
        <w:rPr>
          <w:i/>
        </w:rPr>
        <w:t xml:space="preserve"> experts in the field of healthcare, OR</w:t>
      </w:r>
      <w:r w:rsidR="00BF3A51" w:rsidRPr="00C35C43">
        <w:rPr>
          <w:i/>
        </w:rPr>
        <w:t xml:space="preserve">, HTA modelling, </w:t>
      </w:r>
      <w:r w:rsidR="00D659FB" w:rsidRPr="00C35C43">
        <w:rPr>
          <w:i/>
        </w:rPr>
        <w:t>and health economics.</w:t>
      </w:r>
      <w:r w:rsidR="00214FDE" w:rsidRPr="00C35C43">
        <w:rPr>
          <w:i/>
        </w:rPr>
        <w:t xml:space="preserve"> </w:t>
      </w:r>
      <w:r w:rsidR="00B004EF" w:rsidRPr="00C35C43">
        <w:rPr>
          <w:i/>
        </w:rPr>
        <w:t>It may be of benefit for the team to also consider</w:t>
      </w:r>
      <w:r w:rsidR="00D86D84" w:rsidRPr="00C35C43">
        <w:rPr>
          <w:i/>
        </w:rPr>
        <w:t xml:space="preserve"> including the service commissioner and </w:t>
      </w:r>
      <w:r w:rsidR="00DA3402" w:rsidRPr="00C35C43">
        <w:rPr>
          <w:i/>
        </w:rPr>
        <w:t>the staff</w:t>
      </w:r>
      <w:r w:rsidR="00D86D84" w:rsidRPr="00C35C43">
        <w:rPr>
          <w:i/>
        </w:rPr>
        <w:t xml:space="preserve"> involved in </w:t>
      </w:r>
      <w:r w:rsidR="00DA3402" w:rsidRPr="00C35C43">
        <w:rPr>
          <w:i/>
        </w:rPr>
        <w:t>routine data collection</w:t>
      </w:r>
      <w:r w:rsidR="00D86D84" w:rsidRPr="00C35C43">
        <w:rPr>
          <w:i/>
        </w:rPr>
        <w:t>.</w:t>
      </w:r>
    </w:p>
    <w:p w14:paraId="055D5690" w14:textId="77777777" w:rsidR="006343E6" w:rsidRPr="00C35C43" w:rsidRDefault="006343E6" w:rsidP="00D659FB">
      <w:pPr>
        <w:spacing w:after="0" w:line="240" w:lineRule="auto"/>
        <w:jc w:val="both"/>
      </w:pPr>
    </w:p>
    <w:p w14:paraId="2BF1DE72" w14:textId="4CA5FE97" w:rsidR="00D7665F" w:rsidRPr="00C35C43" w:rsidRDefault="006343E6" w:rsidP="00BF3A51">
      <w:pPr>
        <w:spacing w:after="0" w:line="240" w:lineRule="auto"/>
        <w:ind w:left="270"/>
        <w:jc w:val="both"/>
      </w:pPr>
      <w:r w:rsidRPr="00C35C43">
        <w:t xml:space="preserve">In </w:t>
      </w:r>
      <w:r w:rsidR="00D7665F" w:rsidRPr="00C35C43">
        <w:t>all</w:t>
      </w:r>
      <w:r w:rsidRPr="00C35C43">
        <w:t xml:space="preserve"> the simulation</w:t>
      </w:r>
      <w:r w:rsidR="00993FB9" w:rsidRPr="00C35C43">
        <w:t>-based RM</w:t>
      </w:r>
      <w:r w:rsidRPr="00C35C43">
        <w:t xml:space="preserve"> projects reviewed and </w:t>
      </w:r>
      <w:r w:rsidR="004A0A77" w:rsidRPr="00C35C43">
        <w:t>explored</w:t>
      </w:r>
      <w:r w:rsidRPr="00C35C43">
        <w:t xml:space="preserve"> in this </w:t>
      </w:r>
      <w:r w:rsidR="004A0A77" w:rsidRPr="00C35C43">
        <w:t>thesis</w:t>
      </w:r>
      <w:r w:rsidRPr="00C35C43">
        <w:t xml:space="preserve"> (i.e. HC-OR, HTA) were not the effort of an individual </w:t>
      </w:r>
      <w:r w:rsidR="00D7665F" w:rsidRPr="00C35C43">
        <w:t>modeller but</w:t>
      </w:r>
      <w:r w:rsidRPr="00C35C43">
        <w:t xml:space="preserve"> rely upon teamwork</w:t>
      </w:r>
      <w:r w:rsidR="00D659FB" w:rsidRPr="00C35C43">
        <w:t>. Therefore, it is recommended to consider experts</w:t>
      </w:r>
      <w:r w:rsidRPr="00C35C43">
        <w:t xml:space="preserve"> </w:t>
      </w:r>
      <w:r w:rsidR="00993FB9" w:rsidRPr="00C35C43">
        <w:t xml:space="preserve">having expertise in </w:t>
      </w:r>
      <w:r w:rsidR="00505126" w:rsidRPr="00C35C43">
        <w:t xml:space="preserve">the </w:t>
      </w:r>
      <w:r w:rsidRPr="00C35C43">
        <w:t>field</w:t>
      </w:r>
      <w:r w:rsidR="00505126" w:rsidRPr="00C35C43">
        <w:t xml:space="preserve"> of</w:t>
      </w:r>
      <w:r w:rsidRPr="00C35C43">
        <w:t xml:space="preserve"> healthcare (e.g. clinicians), OR </w:t>
      </w:r>
      <w:r w:rsidR="00271C37" w:rsidRPr="00C35C43">
        <w:t xml:space="preserve">(i.e. experience </w:t>
      </w:r>
      <w:r w:rsidR="002E3679" w:rsidRPr="00C35C43">
        <w:t>i</w:t>
      </w:r>
      <w:r w:rsidR="00271C37" w:rsidRPr="00C35C43">
        <w:t>n RM analysis)</w:t>
      </w:r>
      <w:r w:rsidR="00BF3A51" w:rsidRPr="00C35C43">
        <w:t xml:space="preserve">, HTA modelling (e.g. experience on the development of HTA models) </w:t>
      </w:r>
      <w:r w:rsidRPr="00C35C43">
        <w:t>and health economi</w:t>
      </w:r>
      <w:r w:rsidR="00C1080E" w:rsidRPr="00C35C43">
        <w:t>cs</w:t>
      </w:r>
      <w:r w:rsidR="00E50CF3" w:rsidRPr="00C35C43">
        <w:t xml:space="preserve"> (</w:t>
      </w:r>
      <w:r w:rsidR="00271C37" w:rsidRPr="00C35C43">
        <w:t>i.e</w:t>
      </w:r>
      <w:r w:rsidR="00E50CF3" w:rsidRPr="00C35C43">
        <w:t xml:space="preserve">. experience </w:t>
      </w:r>
      <w:r w:rsidR="002E3679" w:rsidRPr="00C35C43">
        <w:t>i</w:t>
      </w:r>
      <w:r w:rsidR="00E50CF3" w:rsidRPr="00C35C43">
        <w:t>n HTA)</w:t>
      </w:r>
      <w:r w:rsidR="00D659FB" w:rsidRPr="00C35C43">
        <w:t xml:space="preserve"> in the team</w:t>
      </w:r>
      <w:r w:rsidRPr="00C35C43">
        <w:t>.</w:t>
      </w:r>
      <w:r w:rsidR="00764067" w:rsidRPr="00C35C43">
        <w:t xml:space="preserve"> Note that</w:t>
      </w:r>
      <w:r w:rsidR="00F875FE" w:rsidRPr="00C35C43">
        <w:t>,</w:t>
      </w:r>
      <w:r w:rsidR="00764067" w:rsidRPr="00C35C43">
        <w:t xml:space="preserve"> </w:t>
      </w:r>
      <w:r w:rsidR="00F875FE" w:rsidRPr="00C35C43">
        <w:t xml:space="preserve">in some situations, </w:t>
      </w:r>
      <w:r w:rsidR="00764067" w:rsidRPr="00C35C43">
        <w:t>member</w:t>
      </w:r>
      <w:r w:rsidR="00CB55F0" w:rsidRPr="00C35C43">
        <w:t>(</w:t>
      </w:r>
      <w:r w:rsidR="00F875FE" w:rsidRPr="00C35C43">
        <w:t>s</w:t>
      </w:r>
      <w:r w:rsidR="00CB55F0" w:rsidRPr="00C35C43">
        <w:t>)</w:t>
      </w:r>
      <w:r w:rsidR="00764067" w:rsidRPr="00C35C43">
        <w:t xml:space="preserve"> may also have multiple expertise</w:t>
      </w:r>
      <w:r w:rsidR="00F875FE" w:rsidRPr="00C35C43">
        <w:t>, e.g. a health economist with an OR background</w:t>
      </w:r>
      <w:r w:rsidR="00764067" w:rsidRPr="00C35C43">
        <w:t>.</w:t>
      </w:r>
      <w:r w:rsidR="00CB55F0" w:rsidRPr="00C35C43">
        <w:t xml:space="preserve"> T</w:t>
      </w:r>
      <w:r w:rsidR="002A5952" w:rsidRPr="00C35C43">
        <w:t xml:space="preserve">he team may </w:t>
      </w:r>
      <w:r w:rsidR="00CB55F0" w:rsidRPr="00C35C43">
        <w:t xml:space="preserve">also </w:t>
      </w:r>
      <w:r w:rsidR="002A5952" w:rsidRPr="00C35C43">
        <w:t xml:space="preserve">benefit further </w:t>
      </w:r>
      <w:r w:rsidR="00CB55F0" w:rsidRPr="00C35C43">
        <w:t>from</w:t>
      </w:r>
      <w:r w:rsidR="002A5952" w:rsidRPr="00C35C43">
        <w:t xml:space="preserve"> working alongside </w:t>
      </w:r>
      <w:r w:rsidR="00DA3402" w:rsidRPr="00C35C43">
        <w:t>the service commissioner</w:t>
      </w:r>
      <w:r w:rsidR="002A5952" w:rsidRPr="00C35C43">
        <w:t xml:space="preserve"> </w:t>
      </w:r>
      <w:r w:rsidR="00DA3402" w:rsidRPr="00C35C43">
        <w:t xml:space="preserve">and the staff involved in routine data collection. </w:t>
      </w:r>
      <w:r w:rsidRPr="00C35C43">
        <w:t xml:space="preserve">The </w:t>
      </w:r>
      <w:r w:rsidR="005A5B2F" w:rsidRPr="00C35C43">
        <w:t xml:space="preserve">main </w:t>
      </w:r>
      <w:r w:rsidRPr="00C35C43">
        <w:t xml:space="preserve">aim </w:t>
      </w:r>
      <w:r w:rsidR="002A5952" w:rsidRPr="00C35C43">
        <w:t>of this team</w:t>
      </w:r>
      <w:r w:rsidRPr="00C35C43">
        <w:t xml:space="preserve">, therefore, </w:t>
      </w:r>
      <w:r w:rsidR="002A5952" w:rsidRPr="00C35C43">
        <w:t xml:space="preserve">is </w:t>
      </w:r>
      <w:r w:rsidRPr="00C35C43">
        <w:t xml:space="preserve">to provide a platform for discussion and learning (knowledge sharing) </w:t>
      </w:r>
      <w:r w:rsidRPr="00C35C43">
        <w:rPr>
          <w:noProof/>
        </w:rPr>
        <w:t>to</w:t>
      </w:r>
      <w:r w:rsidRPr="00C35C43">
        <w:t xml:space="preserve"> understand the issues and propose alternative solutions to the constraints. For example, advising on potential what-if scenarios.</w:t>
      </w:r>
    </w:p>
    <w:p w14:paraId="1586669B" w14:textId="77777777" w:rsidR="00D7665F" w:rsidRPr="00C35C43" w:rsidRDefault="00D7665F" w:rsidP="009460F4">
      <w:pPr>
        <w:spacing w:after="0" w:line="240" w:lineRule="auto"/>
        <w:ind w:left="270"/>
        <w:jc w:val="both"/>
      </w:pPr>
    </w:p>
    <w:p w14:paraId="68CE9166" w14:textId="40C87BDA" w:rsidR="006343E6" w:rsidRPr="00C35C43" w:rsidRDefault="006343E6" w:rsidP="009460F4">
      <w:pPr>
        <w:spacing w:after="0" w:line="240" w:lineRule="auto"/>
        <w:ind w:left="270"/>
        <w:jc w:val="both"/>
      </w:pPr>
      <w:r w:rsidRPr="00C35C43">
        <w:t xml:space="preserve">In this research, individual interviews were carried out with experts. However, a focus group can also </w:t>
      </w:r>
      <w:r w:rsidRPr="00C35C43">
        <w:rPr>
          <w:noProof/>
        </w:rPr>
        <w:t>be used</w:t>
      </w:r>
      <w:r w:rsidRPr="00C35C43">
        <w:t xml:space="preserve">. The choice of which approach to use depends upon their relative merits (Holloway </w:t>
      </w:r>
      <w:r w:rsidRPr="00C35C43">
        <w:rPr>
          <w:i/>
        </w:rPr>
        <w:t>et al.</w:t>
      </w:r>
      <w:r w:rsidRPr="00C35C43">
        <w:t xml:space="preserve">, 2016:135-136, Flynn </w:t>
      </w:r>
      <w:r w:rsidRPr="00C35C43">
        <w:rPr>
          <w:i/>
        </w:rPr>
        <w:t>et al.</w:t>
      </w:r>
      <w:r w:rsidRPr="00C35C43">
        <w:t>, 2018) within the context of the simulation study.</w:t>
      </w:r>
    </w:p>
    <w:p w14:paraId="57ACF402" w14:textId="77777777" w:rsidR="006343E6" w:rsidRPr="00C35C43" w:rsidRDefault="006343E6" w:rsidP="009460F4">
      <w:pPr>
        <w:spacing w:after="0" w:line="240" w:lineRule="auto"/>
        <w:ind w:left="270"/>
        <w:jc w:val="both"/>
      </w:pPr>
    </w:p>
    <w:p w14:paraId="2119D788" w14:textId="43CC3C08" w:rsidR="006343E6" w:rsidRPr="00C35C43" w:rsidRDefault="006343E6" w:rsidP="009460F4">
      <w:pPr>
        <w:spacing w:after="0" w:line="240" w:lineRule="auto"/>
        <w:ind w:left="270"/>
        <w:jc w:val="both"/>
      </w:pPr>
      <w:r w:rsidRPr="00C35C43">
        <w:t xml:space="preserve">Based on the experience learned from the </w:t>
      </w:r>
      <w:r w:rsidR="00B60FEC" w:rsidRPr="00C35C43">
        <w:t>case</w:t>
      </w:r>
      <w:r w:rsidRPr="00C35C43">
        <w:t xml:space="preserve"> studies, there were four advantages identified for setting up </w:t>
      </w:r>
      <w:r w:rsidR="004A0A77" w:rsidRPr="00C35C43">
        <w:t xml:space="preserve">the recommended </w:t>
      </w:r>
      <w:r w:rsidRPr="00C35C43">
        <w:t xml:space="preserve">project team. Firstly, a better understanding of the service. Experts (e.g. vascular surgeon, cardiologist) invited in the applied case studies have extensive knowledge regarding the service, given their day-to-day working experience. </w:t>
      </w:r>
      <w:r w:rsidR="00866A66" w:rsidRPr="00C35C43">
        <w:t xml:space="preserve">This experience </w:t>
      </w:r>
      <w:r w:rsidRPr="00C35C43">
        <w:t>assisted in providing a clear picture of the service and constraints.</w:t>
      </w:r>
    </w:p>
    <w:p w14:paraId="776E37F9" w14:textId="77777777" w:rsidR="006343E6" w:rsidRPr="00C35C43" w:rsidRDefault="006343E6" w:rsidP="009460F4">
      <w:pPr>
        <w:spacing w:after="0" w:line="240" w:lineRule="auto"/>
        <w:ind w:left="270"/>
        <w:jc w:val="both"/>
      </w:pPr>
    </w:p>
    <w:p w14:paraId="5A6634CE" w14:textId="0D27E69C" w:rsidR="006343E6" w:rsidRPr="00C35C43" w:rsidRDefault="006343E6" w:rsidP="009460F4">
      <w:pPr>
        <w:spacing w:after="0" w:line="240" w:lineRule="auto"/>
        <w:ind w:left="270"/>
        <w:jc w:val="both"/>
      </w:pPr>
      <w:r w:rsidRPr="00C35C43">
        <w:t xml:space="preserve">Secondly, to generate a feasible and tangible solution (for the real world). </w:t>
      </w:r>
      <w:r w:rsidRPr="00C35C43">
        <w:rPr>
          <w:noProof/>
        </w:rPr>
        <w:t>This</w:t>
      </w:r>
      <w:r w:rsidRPr="00C35C43">
        <w:t xml:space="preserve"> is dependent on the type of experiments recommended </w:t>
      </w:r>
      <w:r w:rsidRPr="00C35C43">
        <w:rPr>
          <w:noProof/>
        </w:rPr>
        <w:t>and/or</w:t>
      </w:r>
      <w:r w:rsidRPr="00C35C43">
        <w:t xml:space="preserve"> discussed with the experts (e.g. increasing the number of CATH labs</w:t>
      </w:r>
      <w:r w:rsidR="0075197F" w:rsidRPr="00C35C43">
        <w:t xml:space="preserve"> and cardiologists</w:t>
      </w:r>
      <w:r w:rsidRPr="00C35C43">
        <w:t>). They usually have an idea of alternative solutions to exp</w:t>
      </w:r>
      <w:r w:rsidR="004A0A77" w:rsidRPr="00C35C43">
        <w:t>lore</w:t>
      </w:r>
      <w:r w:rsidRPr="00C35C43">
        <w:t xml:space="preserve">. These solutions are often deemed feasible and capable </w:t>
      </w:r>
      <w:r w:rsidR="005038C4" w:rsidRPr="00C35C43">
        <w:rPr>
          <w:noProof/>
        </w:rPr>
        <w:t>of relaxing</w:t>
      </w:r>
      <w:r w:rsidRPr="00C35C43">
        <w:rPr>
          <w:noProof/>
        </w:rPr>
        <w:t xml:space="preserve"> the constraints, based on their experience and knowledge of the service (e.g. working situation, </w:t>
      </w:r>
      <w:r w:rsidR="00607735" w:rsidRPr="00C35C43">
        <w:rPr>
          <w:noProof/>
        </w:rPr>
        <w:t>budget</w:t>
      </w:r>
      <w:r w:rsidRPr="00C35C43">
        <w:rPr>
          <w:noProof/>
        </w:rPr>
        <w:t>)</w:t>
      </w:r>
      <w:r w:rsidRPr="00C35C43">
        <w:t>.</w:t>
      </w:r>
    </w:p>
    <w:p w14:paraId="1E04ABAA" w14:textId="77777777" w:rsidR="006343E6" w:rsidRPr="00C35C43" w:rsidRDefault="006343E6" w:rsidP="009460F4">
      <w:pPr>
        <w:spacing w:after="0" w:line="240" w:lineRule="auto"/>
        <w:ind w:left="270"/>
        <w:jc w:val="both"/>
      </w:pPr>
    </w:p>
    <w:p w14:paraId="343A50A8" w14:textId="3786439D" w:rsidR="006343E6" w:rsidRPr="00C35C43" w:rsidRDefault="006343E6" w:rsidP="009460F4">
      <w:pPr>
        <w:spacing w:after="0" w:line="240" w:lineRule="auto"/>
        <w:ind w:left="270"/>
        <w:jc w:val="both"/>
      </w:pPr>
      <w:r w:rsidRPr="00C35C43">
        <w:t xml:space="preserve">Thirdly, an efficient and smooth project roll-out. Practically speaking, since an expert is familiar </w:t>
      </w:r>
      <w:r w:rsidR="005038C4" w:rsidRPr="00C35C43">
        <w:rPr>
          <w:noProof/>
        </w:rPr>
        <w:t>with</w:t>
      </w:r>
      <w:r w:rsidRPr="00C35C43">
        <w:t xml:space="preserve"> the field of work, they have access to the right people. For example, in the </w:t>
      </w:r>
      <w:r w:rsidR="00DB396B" w:rsidRPr="00C35C43">
        <w:t>second</w:t>
      </w:r>
      <w:r w:rsidRPr="00C35C43">
        <w:t xml:space="preserve"> case study, an NHS accountant was introduced by the cardiologist to </w:t>
      </w:r>
      <w:r w:rsidR="004A0A77" w:rsidRPr="00C35C43">
        <w:t>provide</w:t>
      </w:r>
      <w:r w:rsidRPr="00C35C43">
        <w:t xml:space="preserve"> advice on missing data. This connection had helped save time and effort of finding this data.</w:t>
      </w:r>
    </w:p>
    <w:p w14:paraId="3C3503D7" w14:textId="77777777" w:rsidR="006343E6" w:rsidRPr="00C35C43" w:rsidRDefault="006343E6" w:rsidP="009460F4">
      <w:pPr>
        <w:spacing w:after="0" w:line="240" w:lineRule="auto"/>
        <w:ind w:left="270"/>
        <w:jc w:val="both"/>
      </w:pPr>
    </w:p>
    <w:p w14:paraId="40775106" w14:textId="0FACBEE6" w:rsidR="006343E6" w:rsidRPr="00C35C43" w:rsidRDefault="006343E6" w:rsidP="007C4D09">
      <w:pPr>
        <w:spacing w:after="0" w:line="240" w:lineRule="auto"/>
        <w:ind w:left="270"/>
        <w:jc w:val="both"/>
      </w:pPr>
      <w:r w:rsidRPr="00C35C43">
        <w:t xml:space="preserve">Fourthly, to </w:t>
      </w:r>
      <w:r w:rsidRPr="00C35C43">
        <w:rPr>
          <w:noProof/>
        </w:rPr>
        <w:t>minimi</w:t>
      </w:r>
      <w:r w:rsidR="005038C4" w:rsidRPr="00C35C43">
        <w:rPr>
          <w:noProof/>
        </w:rPr>
        <w:t>s</w:t>
      </w:r>
      <w:r w:rsidRPr="00C35C43">
        <w:rPr>
          <w:noProof/>
        </w:rPr>
        <w:t>e</w:t>
      </w:r>
      <w:r w:rsidRPr="00C35C43">
        <w:t xml:space="preserve"> the risk of bias. </w:t>
      </w:r>
      <w:r w:rsidR="00D078E0" w:rsidRPr="00C35C43">
        <w:t>For example, a design bias</w:t>
      </w:r>
      <w:r w:rsidR="00043E6C" w:rsidRPr="00C35C43">
        <w:t xml:space="preserve"> when </w:t>
      </w:r>
      <w:r w:rsidR="00D078E0" w:rsidRPr="00C35C43">
        <w:t>design</w:t>
      </w:r>
      <w:r w:rsidR="00043E6C" w:rsidRPr="00C35C43">
        <w:t>ing and/or developing</w:t>
      </w:r>
      <w:r w:rsidR="00D078E0" w:rsidRPr="00C35C43">
        <w:t xml:space="preserve"> of </w:t>
      </w:r>
      <w:r w:rsidR="00043E6C" w:rsidRPr="00C35C43">
        <w:t>a simulation model</w:t>
      </w:r>
      <w:r w:rsidR="00146EF5" w:rsidRPr="00C35C43">
        <w:t>;</w:t>
      </w:r>
      <w:r w:rsidR="005C28FD" w:rsidRPr="00C35C43">
        <w:t xml:space="preserve"> </w:t>
      </w:r>
      <w:r w:rsidR="0025533A" w:rsidRPr="00C35C43">
        <w:t xml:space="preserve">where a </w:t>
      </w:r>
      <w:r w:rsidR="002C7D93" w:rsidRPr="00C35C43">
        <w:t xml:space="preserve">single person (i.e. the </w:t>
      </w:r>
      <w:r w:rsidR="0025533A" w:rsidRPr="00C35C43">
        <w:t>modeller</w:t>
      </w:r>
      <w:r w:rsidR="002C7D93" w:rsidRPr="00C35C43">
        <w:t>)</w:t>
      </w:r>
      <w:r w:rsidR="002C282D" w:rsidRPr="00C35C43">
        <w:t xml:space="preserve"> </w:t>
      </w:r>
      <w:r w:rsidR="0025533A" w:rsidRPr="00C35C43">
        <w:t xml:space="preserve">would have </w:t>
      </w:r>
      <w:r w:rsidR="007C4D09" w:rsidRPr="00C35C43">
        <w:t xml:space="preserve">an </w:t>
      </w:r>
      <w:r w:rsidR="0025533A" w:rsidRPr="00C35C43">
        <w:t xml:space="preserve">absolute influence </w:t>
      </w:r>
      <w:r w:rsidR="007C4D09" w:rsidRPr="00C35C43">
        <w:t>on the modelling process (e.g. data collection)</w:t>
      </w:r>
      <w:r w:rsidR="002C282D" w:rsidRPr="00C35C43">
        <w:t xml:space="preserve">. </w:t>
      </w:r>
      <w:r w:rsidR="00D078E0" w:rsidRPr="00C35C43">
        <w:t>Such b</w:t>
      </w:r>
      <w:r w:rsidRPr="00C35C43">
        <w:t xml:space="preserve">ias may lead to inaccuracies in the estimates of treatment effects, service parameters and result in inappropriate policy decisions. </w:t>
      </w:r>
      <w:r w:rsidRPr="00C35C43">
        <w:rPr>
          <w:noProof/>
        </w:rPr>
        <w:t>Including expert participants for validation aided in reducing bias in the data and keeps a single person from having undue influence on the outcome.</w:t>
      </w:r>
    </w:p>
    <w:p w14:paraId="5D3DA1B8" w14:textId="77777777" w:rsidR="00482767" w:rsidRPr="00C35C43" w:rsidRDefault="00482767" w:rsidP="00894A8D">
      <w:pPr>
        <w:spacing w:after="0" w:line="240" w:lineRule="auto"/>
        <w:jc w:val="both"/>
      </w:pPr>
    </w:p>
    <w:p w14:paraId="2DBDB8FC" w14:textId="15C51E6E" w:rsidR="00C1629A" w:rsidRPr="00C35C43" w:rsidRDefault="00EB5DF5" w:rsidP="00EB5DF5">
      <w:pPr>
        <w:spacing w:after="0" w:line="240" w:lineRule="auto"/>
        <w:ind w:left="270"/>
        <w:jc w:val="both"/>
      </w:pPr>
      <w:r w:rsidRPr="00C35C43">
        <w:rPr>
          <w:noProof/>
        </w:rPr>
        <w:t xml:space="preserve">Step </w:t>
      </w:r>
      <w:r w:rsidR="00F72E4A" w:rsidRPr="00C35C43">
        <w:rPr>
          <w:noProof/>
        </w:rPr>
        <w:t>4</w:t>
      </w:r>
      <w:r w:rsidRPr="00C35C43">
        <w:rPr>
          <w:noProof/>
        </w:rPr>
        <w:t xml:space="preserve">: </w:t>
      </w:r>
      <w:r w:rsidR="00C1629A" w:rsidRPr="00C35C43">
        <w:rPr>
          <w:noProof/>
        </w:rPr>
        <w:t>Develop the conceptual model</w:t>
      </w:r>
    </w:p>
    <w:p w14:paraId="70CE656F" w14:textId="5CB0A6E2" w:rsidR="00935412" w:rsidRPr="00C35C43" w:rsidRDefault="00EB5DF5" w:rsidP="00EB5DF5">
      <w:pPr>
        <w:spacing w:after="0" w:line="240" w:lineRule="auto"/>
        <w:ind w:left="270"/>
        <w:jc w:val="both"/>
        <w:rPr>
          <w:i/>
          <w:noProof/>
        </w:rPr>
      </w:pPr>
      <w:r w:rsidRPr="00C35C43">
        <w:rPr>
          <w:i/>
          <w:noProof/>
        </w:rPr>
        <w:t xml:space="preserve">Recommendation: </w:t>
      </w:r>
      <w:r w:rsidR="00C1629A" w:rsidRPr="00C35C43">
        <w:rPr>
          <w:i/>
          <w:noProof/>
        </w:rPr>
        <w:t>M</w:t>
      </w:r>
      <w:r w:rsidR="00A402CD" w:rsidRPr="00C35C43">
        <w:rPr>
          <w:i/>
          <w:noProof/>
        </w:rPr>
        <w:t>odelers should d</w:t>
      </w:r>
      <w:r w:rsidR="00883AD9" w:rsidRPr="00C35C43">
        <w:rPr>
          <w:i/>
          <w:noProof/>
        </w:rPr>
        <w:t>evelop a</w:t>
      </w:r>
      <w:r w:rsidR="00C1629A" w:rsidRPr="00C35C43">
        <w:rPr>
          <w:i/>
          <w:noProof/>
        </w:rPr>
        <w:t xml:space="preserve"> comprehensive</w:t>
      </w:r>
      <w:r w:rsidR="00883AD9" w:rsidRPr="00C35C43">
        <w:rPr>
          <w:i/>
          <w:noProof/>
        </w:rPr>
        <w:t xml:space="preserve"> understanding of the service</w:t>
      </w:r>
      <w:r w:rsidRPr="00C35C43">
        <w:rPr>
          <w:i/>
          <w:noProof/>
        </w:rPr>
        <w:t xml:space="preserve"> operations, resource behaviour, context,</w:t>
      </w:r>
      <w:r w:rsidR="00C1629A" w:rsidRPr="00C35C43">
        <w:rPr>
          <w:i/>
          <w:noProof/>
        </w:rPr>
        <w:t xml:space="preserve"> </w:t>
      </w:r>
      <w:r w:rsidRPr="00C35C43">
        <w:rPr>
          <w:i/>
          <w:noProof/>
        </w:rPr>
        <w:t xml:space="preserve">and the </w:t>
      </w:r>
      <w:r w:rsidR="00C1629A" w:rsidRPr="00C35C43">
        <w:rPr>
          <w:i/>
          <w:noProof/>
        </w:rPr>
        <w:t>constraints</w:t>
      </w:r>
      <w:r w:rsidR="00A402CD" w:rsidRPr="00C35C43">
        <w:rPr>
          <w:i/>
          <w:noProof/>
        </w:rPr>
        <w:t xml:space="preserve"> when RM</w:t>
      </w:r>
      <w:r w:rsidR="006343E6" w:rsidRPr="00C35C43">
        <w:rPr>
          <w:i/>
          <w:noProof/>
        </w:rPr>
        <w:t>.</w:t>
      </w:r>
    </w:p>
    <w:p w14:paraId="0E458105" w14:textId="74846D7E" w:rsidR="00935412" w:rsidRPr="00C35C43" w:rsidRDefault="00935412" w:rsidP="009460F4">
      <w:pPr>
        <w:spacing w:after="0" w:line="240" w:lineRule="auto"/>
        <w:ind w:left="270"/>
        <w:jc w:val="both"/>
      </w:pPr>
    </w:p>
    <w:p w14:paraId="3D982C65" w14:textId="71243B85" w:rsidR="009C5A2C" w:rsidRPr="00C35C43" w:rsidRDefault="00695C4E" w:rsidP="00034190">
      <w:pPr>
        <w:spacing w:after="0" w:line="240" w:lineRule="auto"/>
        <w:ind w:left="270"/>
        <w:jc w:val="both"/>
      </w:pPr>
      <w:r w:rsidRPr="00C35C43">
        <w:t>Step five of the</w:t>
      </w:r>
      <w:r w:rsidR="009C5A2C" w:rsidRPr="00C35C43">
        <w:t xml:space="preserve"> recommendation covers four </w:t>
      </w:r>
      <w:r w:rsidR="00E92B5E" w:rsidRPr="00C35C43">
        <w:t>aspects</w:t>
      </w:r>
      <w:r w:rsidR="009C5A2C" w:rsidRPr="00C35C43">
        <w:t xml:space="preserve"> that should be understood by the modeller, before attempting to draft the conceptual model design. These </w:t>
      </w:r>
      <w:r w:rsidR="00506A8E" w:rsidRPr="00C35C43">
        <w:t>aspects comprised the</w:t>
      </w:r>
      <w:r w:rsidR="009C5A2C" w:rsidRPr="00C35C43">
        <w:t xml:space="preserve"> understanding </w:t>
      </w:r>
      <w:r w:rsidR="008E5EB4" w:rsidRPr="00C35C43">
        <w:t xml:space="preserve">of </w:t>
      </w:r>
      <w:r w:rsidR="009C5A2C" w:rsidRPr="00C35C43">
        <w:t>the service operations, resource behaviour, the demographic context of the investigated area, and the constraints</w:t>
      </w:r>
      <w:r w:rsidR="000B3C0B" w:rsidRPr="00C35C43">
        <w:t>; which</w:t>
      </w:r>
      <w:r w:rsidR="009F189A" w:rsidRPr="00C35C43">
        <w:t xml:space="preserve"> are described in detail below.</w:t>
      </w:r>
    </w:p>
    <w:p w14:paraId="2348D1FD" w14:textId="77777777" w:rsidR="009C5A2C" w:rsidRPr="00C35C43" w:rsidRDefault="009C5A2C" w:rsidP="009460F4">
      <w:pPr>
        <w:spacing w:after="0" w:line="240" w:lineRule="auto"/>
        <w:ind w:left="270"/>
        <w:jc w:val="both"/>
      </w:pPr>
    </w:p>
    <w:p w14:paraId="079CCA69" w14:textId="7F580B64" w:rsidR="007E179F" w:rsidRPr="00C35C43" w:rsidRDefault="007E179F" w:rsidP="00E52D20">
      <w:pPr>
        <w:pStyle w:val="ListParagraph"/>
        <w:numPr>
          <w:ilvl w:val="0"/>
          <w:numId w:val="66"/>
        </w:numPr>
        <w:spacing w:after="0" w:line="240" w:lineRule="auto"/>
        <w:ind w:left="900"/>
        <w:jc w:val="both"/>
        <w:rPr>
          <w:b/>
          <w:i/>
          <w:u w:val="single"/>
        </w:rPr>
      </w:pPr>
      <w:r w:rsidRPr="00C35C43">
        <w:rPr>
          <w:b/>
          <w:i/>
          <w:noProof/>
          <w:u w:val="single"/>
        </w:rPr>
        <w:t>Understanding the service operations</w:t>
      </w:r>
      <w:r w:rsidR="006343E6" w:rsidRPr="00C35C43">
        <w:rPr>
          <w:b/>
          <w:i/>
          <w:noProof/>
          <w:u w:val="single"/>
        </w:rPr>
        <w:t>.</w:t>
      </w:r>
    </w:p>
    <w:p w14:paraId="00AC8A59" w14:textId="43D70233" w:rsidR="00935412" w:rsidRPr="00C35C43" w:rsidRDefault="00935412" w:rsidP="009460F4">
      <w:pPr>
        <w:spacing w:after="0" w:line="240" w:lineRule="auto"/>
        <w:jc w:val="both"/>
        <w:rPr>
          <w:u w:val="single"/>
        </w:rPr>
      </w:pPr>
    </w:p>
    <w:p w14:paraId="1F363E50" w14:textId="169E4107" w:rsidR="008717F1" w:rsidRPr="00C35C43" w:rsidRDefault="00935412" w:rsidP="00D472BA">
      <w:pPr>
        <w:spacing w:after="0" w:line="240" w:lineRule="auto"/>
        <w:ind w:left="270"/>
        <w:jc w:val="both"/>
        <w:rPr>
          <w:noProof/>
        </w:rPr>
      </w:pPr>
      <w:r w:rsidRPr="00C35C43">
        <w:t xml:space="preserve">The service operations should be understood when </w:t>
      </w:r>
      <w:r w:rsidR="00695C4E" w:rsidRPr="00C35C43">
        <w:t xml:space="preserve">using </w:t>
      </w:r>
      <w:r w:rsidRPr="00C35C43">
        <w:t>DES-based RM</w:t>
      </w:r>
      <w:r w:rsidR="006B484F" w:rsidRPr="00C35C43">
        <w:t xml:space="preserve">, </w:t>
      </w:r>
      <w:r w:rsidRPr="00C35C43">
        <w:t xml:space="preserve">to develop a realistic model of </w:t>
      </w:r>
      <w:r w:rsidRPr="00C35C43">
        <w:rPr>
          <w:noProof/>
        </w:rPr>
        <w:t>service</w:t>
      </w:r>
      <w:r w:rsidRPr="00C35C43">
        <w:t xml:space="preserve">. </w:t>
      </w:r>
      <w:r w:rsidRPr="00C35C43">
        <w:rPr>
          <w:noProof/>
        </w:rPr>
        <w:t>This</w:t>
      </w:r>
      <w:r w:rsidRPr="00C35C43">
        <w:t xml:space="preserve"> requires </w:t>
      </w:r>
      <w:r w:rsidR="005038C4" w:rsidRPr="00C35C43">
        <w:t xml:space="preserve">an </w:t>
      </w:r>
      <w:r w:rsidRPr="00C35C43">
        <w:rPr>
          <w:noProof/>
        </w:rPr>
        <w:t>understanding</w:t>
      </w:r>
      <w:r w:rsidRPr="00C35C43">
        <w:t xml:space="preserve"> of the interactions between the patient and the components of the service (e.g. surgical process). These interactions </w:t>
      </w:r>
      <w:r w:rsidR="00695C4E" w:rsidRPr="00C35C43">
        <w:t xml:space="preserve">were </w:t>
      </w:r>
      <w:r w:rsidRPr="00C35C43">
        <w:rPr>
          <w:noProof/>
        </w:rPr>
        <w:t>modelled</w:t>
      </w:r>
      <w:r w:rsidRPr="00C35C43">
        <w:t xml:space="preserve"> in all reviewed literature (</w:t>
      </w:r>
      <w:r w:rsidR="007039CD" w:rsidRPr="00C35C43">
        <w:t>chapter 3</w:t>
      </w:r>
      <w:r w:rsidRPr="00C35C43">
        <w:t xml:space="preserve">) and applied case studies. </w:t>
      </w:r>
      <w:r w:rsidRPr="00C35C43">
        <w:rPr>
          <w:noProof/>
        </w:rPr>
        <w:t>Such interactions include service rule (</w:t>
      </w:r>
      <w:r w:rsidR="00814501" w:rsidRPr="00C35C43">
        <w:rPr>
          <w:noProof/>
        </w:rPr>
        <w:t xml:space="preserve">i.e. </w:t>
      </w:r>
      <w:r w:rsidR="005139CD" w:rsidRPr="00C35C43">
        <w:rPr>
          <w:noProof/>
        </w:rPr>
        <w:t xml:space="preserve">simply </w:t>
      </w:r>
      <w:r w:rsidR="00814501" w:rsidRPr="00C35C43">
        <w:rPr>
          <w:noProof/>
        </w:rPr>
        <w:t xml:space="preserve">a </w:t>
      </w:r>
      <w:r w:rsidR="00814501" w:rsidRPr="00F30872">
        <w:rPr>
          <w:noProof/>
        </w:rPr>
        <w:t xml:space="preserve">rule </w:t>
      </w:r>
      <w:r w:rsidR="005139CD" w:rsidRPr="00F30872">
        <w:rPr>
          <w:noProof/>
        </w:rPr>
        <w:t>(or a set of rules) for operating</w:t>
      </w:r>
      <w:r w:rsidR="005139CD" w:rsidRPr="00C35C43">
        <w:rPr>
          <w:noProof/>
        </w:rPr>
        <w:t xml:space="preserve"> </w:t>
      </w:r>
      <w:r w:rsidR="00D472BA" w:rsidRPr="00C35C43">
        <w:rPr>
          <w:noProof/>
        </w:rPr>
        <w:t>the service, which must be abide</w:t>
      </w:r>
      <w:r w:rsidR="002E3679" w:rsidRPr="00C35C43">
        <w:rPr>
          <w:noProof/>
        </w:rPr>
        <w:t>d</w:t>
      </w:r>
      <w:r w:rsidR="00D472BA" w:rsidRPr="00C35C43">
        <w:rPr>
          <w:noProof/>
        </w:rPr>
        <w:t xml:space="preserve"> at all times</w:t>
      </w:r>
      <w:r w:rsidR="00814501" w:rsidRPr="00C35C43">
        <w:rPr>
          <w:noProof/>
        </w:rPr>
        <w:t xml:space="preserve">, </w:t>
      </w:r>
      <w:r w:rsidRPr="00C35C43">
        <w:rPr>
          <w:noProof/>
        </w:rPr>
        <w:t xml:space="preserve">e.g. DDH screening was put on-hold until resources become available (Ramwadhdoebe, 2010:77-100)), service prioritisation (e.g. reserved throughput capacity for urgent cases (Crane </w:t>
      </w:r>
      <w:r w:rsidRPr="00C35C43">
        <w:rPr>
          <w:i/>
          <w:noProof/>
        </w:rPr>
        <w:t>et al.</w:t>
      </w:r>
      <w:r w:rsidRPr="00C35C43">
        <w:rPr>
          <w:noProof/>
        </w:rPr>
        <w:t xml:space="preserve">, 2013)), changes in intervention (e.g. switched from angioplasty to thrombolysis of delaying surgery for more than 90 minutes (case study </w:t>
      </w:r>
      <w:r w:rsidR="00DB396B" w:rsidRPr="00C35C43">
        <w:rPr>
          <w:noProof/>
        </w:rPr>
        <w:t>2</w:t>
      </w:r>
      <w:r w:rsidRPr="00C35C43">
        <w:rPr>
          <w:noProof/>
        </w:rPr>
        <w:t xml:space="preserve">)), service cancellation (e.g. to account for emergency surgery (case study </w:t>
      </w:r>
      <w:r w:rsidR="00DB396B" w:rsidRPr="00C35C43">
        <w:rPr>
          <w:noProof/>
        </w:rPr>
        <w:t>1</w:t>
      </w:r>
      <w:r w:rsidRPr="00C35C43">
        <w:rPr>
          <w:noProof/>
        </w:rPr>
        <w:t>)).</w:t>
      </w:r>
    </w:p>
    <w:p w14:paraId="4A3624B9" w14:textId="77777777" w:rsidR="00814501" w:rsidRPr="00C35C43" w:rsidRDefault="00814501" w:rsidP="00814501">
      <w:pPr>
        <w:spacing w:after="0" w:line="240" w:lineRule="auto"/>
        <w:ind w:left="270"/>
        <w:jc w:val="both"/>
        <w:rPr>
          <w:noProof/>
        </w:rPr>
      </w:pPr>
    </w:p>
    <w:p w14:paraId="7B39F166" w14:textId="1EFD8806" w:rsidR="007E179F" w:rsidRPr="00C35C43" w:rsidRDefault="007E179F" w:rsidP="00E52D20">
      <w:pPr>
        <w:pStyle w:val="ListParagraph"/>
        <w:numPr>
          <w:ilvl w:val="0"/>
          <w:numId w:val="66"/>
        </w:numPr>
        <w:spacing w:after="0" w:line="240" w:lineRule="auto"/>
        <w:ind w:left="900"/>
        <w:jc w:val="both"/>
        <w:rPr>
          <w:b/>
          <w:i/>
          <w:u w:val="single"/>
        </w:rPr>
      </w:pPr>
      <w:r w:rsidRPr="00C35C43">
        <w:rPr>
          <w:b/>
          <w:i/>
          <w:noProof/>
          <w:u w:val="single"/>
        </w:rPr>
        <w:t>Understanding the resource behaviour</w:t>
      </w:r>
      <w:r w:rsidR="006343E6" w:rsidRPr="00C35C43">
        <w:rPr>
          <w:b/>
          <w:i/>
          <w:noProof/>
          <w:u w:val="single"/>
        </w:rPr>
        <w:t>.</w:t>
      </w:r>
    </w:p>
    <w:p w14:paraId="4416691E" w14:textId="0B8D8BEB" w:rsidR="00935412" w:rsidRPr="00C35C43" w:rsidRDefault="00935412" w:rsidP="009460F4">
      <w:pPr>
        <w:spacing w:after="0" w:line="240" w:lineRule="auto"/>
        <w:jc w:val="both"/>
        <w:rPr>
          <w:u w:val="single"/>
        </w:rPr>
      </w:pPr>
    </w:p>
    <w:p w14:paraId="406882BB" w14:textId="701D29D1" w:rsidR="00D67514" w:rsidRPr="00C35C43" w:rsidRDefault="00935412" w:rsidP="00401624">
      <w:pPr>
        <w:spacing w:after="0" w:line="240" w:lineRule="auto"/>
        <w:ind w:left="270"/>
        <w:jc w:val="both"/>
      </w:pPr>
      <w:r w:rsidRPr="00C35C43">
        <w:t xml:space="preserve">When </w:t>
      </w:r>
      <w:r w:rsidR="00695C4E" w:rsidRPr="00C35C43">
        <w:t xml:space="preserve">using </w:t>
      </w:r>
      <w:r w:rsidRPr="00C35C43">
        <w:t xml:space="preserve">DES-based RM, it is also </w:t>
      </w:r>
      <w:r w:rsidRPr="00C35C43">
        <w:rPr>
          <w:noProof/>
        </w:rPr>
        <w:t>important</w:t>
      </w:r>
      <w:r w:rsidRPr="00C35C43">
        <w:t xml:space="preserve"> to understand the resource behaviour. This behaviour describes the nature of work performed, e.g. working schedule, role (a single- or multiple-role in the hospital) and proficiency level (novice, intermediate or expert). From the reviewed (</w:t>
      </w:r>
      <w:r w:rsidR="007039CD" w:rsidRPr="00C35C43">
        <w:t>chapter 3</w:t>
      </w:r>
      <w:r w:rsidRPr="00C35C43">
        <w:t xml:space="preserve">) and </w:t>
      </w:r>
      <w:r w:rsidR="00695C4E" w:rsidRPr="00C35C43">
        <w:t>case</w:t>
      </w:r>
      <w:r w:rsidRPr="00C35C43">
        <w:t xml:space="preserve"> studies, it is evident that DES is capable of modelling detail resource behaviour in a capacity constraint model. This behaviour contributed to a more </w:t>
      </w:r>
      <w:r w:rsidR="005327F7" w:rsidRPr="00C35C43">
        <w:t>realistic</w:t>
      </w:r>
      <w:r w:rsidRPr="00C35C43">
        <w:t xml:space="preserve"> and </w:t>
      </w:r>
      <w:r w:rsidR="00770FB3" w:rsidRPr="00C35C43">
        <w:t>flexible (i.e. to conduct complex RM experiments)</w:t>
      </w:r>
      <w:r w:rsidRPr="00C35C43">
        <w:t xml:space="preserve"> model, appropriate for resource planning (e.g. redesigning the preoperative staffing (</w:t>
      </w:r>
      <w:r w:rsidRPr="00C35C43">
        <w:rPr>
          <w:rFonts w:ascii="Calibri" w:eastAsia="Times New Roman" w:hAnsi="Calibri" w:cs="Times New Roman"/>
          <w:lang w:eastAsia="en-GB"/>
        </w:rPr>
        <w:t xml:space="preserve">Stahl </w:t>
      </w:r>
      <w:r w:rsidRPr="00C35C43">
        <w:rPr>
          <w:rFonts w:ascii="Calibri" w:eastAsia="Times New Roman" w:hAnsi="Calibri" w:cs="Times New Roman"/>
          <w:i/>
          <w:iCs/>
          <w:lang w:eastAsia="en-GB"/>
        </w:rPr>
        <w:t>et al.</w:t>
      </w:r>
      <w:r w:rsidRPr="00C35C43">
        <w:rPr>
          <w:rFonts w:ascii="Calibri" w:eastAsia="Times New Roman" w:hAnsi="Calibri" w:cs="Times New Roman"/>
          <w:lang w:eastAsia="en-GB"/>
        </w:rPr>
        <w:t>, 2004)</w:t>
      </w:r>
      <w:r w:rsidRPr="00C35C43">
        <w:t>).</w:t>
      </w:r>
      <w:r w:rsidR="00032CED" w:rsidRPr="00C35C43">
        <w:t xml:space="preserve"> </w:t>
      </w:r>
      <w:r w:rsidR="005038C4" w:rsidRPr="00C35C43">
        <w:rPr>
          <w:noProof/>
        </w:rPr>
        <w:t>Also</w:t>
      </w:r>
      <w:r w:rsidRPr="00C35C43">
        <w:t>, subsequent changes in resource behaviour were observed to have an impact on the RM</w:t>
      </w:r>
      <w:r w:rsidR="00DD2461" w:rsidRPr="00C35C43">
        <w:t>,</w:t>
      </w:r>
      <w:r w:rsidRPr="00C35C43">
        <w:t xml:space="preserve"> </w:t>
      </w:r>
      <w:r w:rsidR="00DD2461" w:rsidRPr="00C35C43">
        <w:t xml:space="preserve">CEA and BIA </w:t>
      </w:r>
      <w:r w:rsidRPr="00C35C43">
        <w:t xml:space="preserve">outcomes (e.g. decreased in the utilisation of increasing staffing levels across shifts </w:t>
      </w:r>
      <w:r w:rsidR="006348A2" w:rsidRPr="00C35C43">
        <w:t xml:space="preserve">(Alfonso </w:t>
      </w:r>
      <w:r w:rsidR="006348A2" w:rsidRPr="00C35C43">
        <w:rPr>
          <w:i/>
          <w:iCs/>
        </w:rPr>
        <w:t>et al.</w:t>
      </w:r>
      <w:r w:rsidR="006348A2" w:rsidRPr="00C35C43">
        <w:t>, 2012)</w:t>
      </w:r>
      <w:r w:rsidRPr="00C35C43">
        <w:t xml:space="preserve">). Therefore, neglecting the </w:t>
      </w:r>
      <w:r w:rsidRPr="00C35C43">
        <w:rPr>
          <w:noProof/>
        </w:rPr>
        <w:t>detailed</w:t>
      </w:r>
      <w:r w:rsidRPr="00C35C43">
        <w:t xml:space="preserve"> behaviour of resources may lead to wrong </w:t>
      </w:r>
      <w:r w:rsidR="005C0EA9" w:rsidRPr="00C35C43">
        <w:t>predictions</w:t>
      </w:r>
      <w:r w:rsidRPr="00C35C43">
        <w:t>.</w:t>
      </w:r>
    </w:p>
    <w:p w14:paraId="0083AC6F" w14:textId="567ACFB3" w:rsidR="00EC7BB8" w:rsidRPr="00C35C43" w:rsidRDefault="00EC7BB8" w:rsidP="00401624">
      <w:pPr>
        <w:spacing w:after="0" w:line="240" w:lineRule="auto"/>
        <w:ind w:left="270"/>
        <w:jc w:val="both"/>
      </w:pPr>
    </w:p>
    <w:p w14:paraId="503D5E28" w14:textId="1BA970F0" w:rsidR="00935412" w:rsidRPr="00C35C43" w:rsidRDefault="00EC7BB8">
      <w:pPr>
        <w:spacing w:after="0" w:line="240" w:lineRule="auto"/>
        <w:ind w:left="270"/>
        <w:jc w:val="both"/>
      </w:pPr>
      <w:r w:rsidRPr="00C35C43">
        <w:t xml:space="preserve">Such methods like interviews (e.g. </w:t>
      </w:r>
      <w:r w:rsidR="00D67514" w:rsidRPr="00C35C43">
        <w:t xml:space="preserve">with </w:t>
      </w:r>
      <w:r w:rsidRPr="00C35C43">
        <w:t>clinicians), data collection (i.e. observ</w:t>
      </w:r>
      <w:r w:rsidR="00A7055D" w:rsidRPr="00C35C43">
        <w:t>ing</w:t>
      </w:r>
      <w:r w:rsidRPr="00C35C43">
        <w:t xml:space="preserve"> the ongoing environment and/or analys</w:t>
      </w:r>
      <w:r w:rsidR="00A7055D" w:rsidRPr="00C35C43">
        <w:t>ing</w:t>
      </w:r>
      <w:r w:rsidRPr="00C35C43">
        <w:t xml:space="preserve"> routine data), surveys and/or literature reviews can be used</w:t>
      </w:r>
      <w:r w:rsidR="00A7055D" w:rsidRPr="00C35C43">
        <w:t xml:space="preserve"> </w:t>
      </w:r>
      <w:r w:rsidRPr="00C35C43">
        <w:t xml:space="preserve">to gather information about the </w:t>
      </w:r>
      <w:r w:rsidR="00D67514" w:rsidRPr="00C35C43">
        <w:t xml:space="preserve">resource </w:t>
      </w:r>
      <w:r w:rsidRPr="00C35C43">
        <w:t>behaviour</w:t>
      </w:r>
      <w:r w:rsidR="0047458A" w:rsidRPr="00C35C43">
        <w:t>,</w:t>
      </w:r>
      <w:r w:rsidR="00B33BF5" w:rsidRPr="00C35C43">
        <w:t xml:space="preserve"> and </w:t>
      </w:r>
      <w:r w:rsidR="0047458A" w:rsidRPr="00C35C43">
        <w:t xml:space="preserve">also </w:t>
      </w:r>
      <w:r w:rsidR="00B33BF5" w:rsidRPr="00C35C43">
        <w:t xml:space="preserve">the </w:t>
      </w:r>
      <w:r w:rsidRPr="00C35C43">
        <w:t xml:space="preserve">service operations </w:t>
      </w:r>
      <w:r w:rsidR="0047458A" w:rsidRPr="00C35C43">
        <w:t>(</w:t>
      </w:r>
      <w:r w:rsidR="004903BB" w:rsidRPr="00C35C43">
        <w:t>described</w:t>
      </w:r>
      <w:r w:rsidR="0047458A" w:rsidRPr="00C35C43">
        <w:t xml:space="preserve"> earlier) </w:t>
      </w:r>
      <w:r w:rsidRPr="00C35C43">
        <w:t>to support the conceptual design.</w:t>
      </w:r>
    </w:p>
    <w:p w14:paraId="22B6C7F7" w14:textId="77777777" w:rsidR="00805415" w:rsidRPr="00C35C43" w:rsidRDefault="00805415">
      <w:pPr>
        <w:spacing w:after="0" w:line="240" w:lineRule="auto"/>
        <w:jc w:val="both"/>
        <w:rPr>
          <w:u w:val="single"/>
        </w:rPr>
      </w:pPr>
    </w:p>
    <w:p w14:paraId="0D7C1071" w14:textId="604A5721" w:rsidR="00935412" w:rsidRPr="00C35C43" w:rsidRDefault="007E179F" w:rsidP="00E52D20">
      <w:pPr>
        <w:pStyle w:val="ListParagraph"/>
        <w:numPr>
          <w:ilvl w:val="0"/>
          <w:numId w:val="66"/>
        </w:numPr>
        <w:spacing w:after="0" w:line="240" w:lineRule="auto"/>
        <w:ind w:left="900"/>
        <w:jc w:val="both"/>
        <w:rPr>
          <w:b/>
          <w:i/>
          <w:u w:val="single"/>
        </w:rPr>
      </w:pPr>
      <w:r w:rsidRPr="00C35C43">
        <w:rPr>
          <w:b/>
          <w:i/>
          <w:noProof/>
          <w:u w:val="single"/>
        </w:rPr>
        <w:t>Understanding the demographic context of the investigated area</w:t>
      </w:r>
      <w:r w:rsidR="006343E6" w:rsidRPr="00C35C43">
        <w:rPr>
          <w:b/>
          <w:i/>
          <w:noProof/>
          <w:u w:val="single"/>
        </w:rPr>
        <w:t>.</w:t>
      </w:r>
    </w:p>
    <w:p w14:paraId="5D7F2AA3" w14:textId="1596F49D" w:rsidR="00935412" w:rsidRPr="00C35C43" w:rsidRDefault="00935412" w:rsidP="009460F4">
      <w:pPr>
        <w:spacing w:after="0" w:line="240" w:lineRule="auto"/>
        <w:ind w:left="270"/>
        <w:jc w:val="both"/>
      </w:pPr>
    </w:p>
    <w:p w14:paraId="4B26FBED" w14:textId="77777777" w:rsidR="006343E6" w:rsidRPr="00C35C43" w:rsidRDefault="006343E6" w:rsidP="009460F4">
      <w:pPr>
        <w:keepNext/>
        <w:spacing w:after="0" w:line="240" w:lineRule="auto"/>
        <w:ind w:left="270"/>
        <w:jc w:val="both"/>
      </w:pPr>
      <w:r w:rsidRPr="00C35C43">
        <w:rPr>
          <w:noProof/>
          <w:lang w:val="en-US"/>
        </w:rPr>
        <w:drawing>
          <wp:inline distT="0" distB="0" distL="0" distR="0" wp14:anchorId="7E135A43" wp14:editId="60D5DE18">
            <wp:extent cx="4664678" cy="158865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78806" cy="1593467"/>
                    </a:xfrm>
                    <a:prstGeom prst="rect">
                      <a:avLst/>
                    </a:prstGeom>
                  </pic:spPr>
                </pic:pic>
              </a:graphicData>
            </a:graphic>
          </wp:inline>
        </w:drawing>
      </w:r>
    </w:p>
    <w:p w14:paraId="319B9CE6" w14:textId="24A82D61" w:rsidR="006343E6" w:rsidRPr="00C35C43" w:rsidRDefault="006343E6" w:rsidP="009460F4">
      <w:pPr>
        <w:pStyle w:val="Caption"/>
        <w:ind w:left="270"/>
        <w:jc w:val="both"/>
        <w:rPr>
          <w:u w:val="single"/>
        </w:rPr>
      </w:pPr>
      <w:bookmarkStart w:id="569" w:name="_Toc18495041"/>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5</w:t>
      </w:r>
      <w:r w:rsidR="00EC78C9">
        <w:rPr>
          <w:noProof/>
        </w:rPr>
        <w:fldChar w:fldCharType="end"/>
      </w:r>
      <w:r w:rsidRPr="00C35C43">
        <w:t>: Resource influence based on different demographic context</w:t>
      </w:r>
      <w:bookmarkEnd w:id="569"/>
      <w:r w:rsidRPr="00C35C43">
        <w:t xml:space="preserve"> </w:t>
      </w:r>
    </w:p>
    <w:p w14:paraId="39DEE950" w14:textId="77777777" w:rsidR="006343E6" w:rsidRPr="00C35C43" w:rsidRDefault="006343E6" w:rsidP="009460F4">
      <w:pPr>
        <w:spacing w:after="0" w:line="240" w:lineRule="auto"/>
        <w:ind w:left="270"/>
        <w:jc w:val="both"/>
        <w:rPr>
          <w:u w:val="single"/>
        </w:rPr>
      </w:pPr>
    </w:p>
    <w:p w14:paraId="6A86A9A5" w14:textId="3BABEAB8" w:rsidR="006343E6" w:rsidRPr="00C35C43" w:rsidRDefault="006343E6" w:rsidP="00AC7203">
      <w:pPr>
        <w:spacing w:after="0" w:line="240" w:lineRule="auto"/>
        <w:ind w:left="270"/>
        <w:jc w:val="both"/>
      </w:pPr>
      <w:r w:rsidRPr="00C35C43">
        <w:t xml:space="preserve">It is </w:t>
      </w:r>
      <w:r w:rsidRPr="00C35C43">
        <w:rPr>
          <w:noProof/>
        </w:rPr>
        <w:t>important</w:t>
      </w:r>
      <w:r w:rsidRPr="00C35C43">
        <w:t xml:space="preserve"> to understand the demographic context (i.e. rural or urban) of the investigated area when </w:t>
      </w:r>
      <w:r w:rsidR="00695C4E" w:rsidRPr="00C35C43">
        <w:t xml:space="preserve">using </w:t>
      </w:r>
      <w:r w:rsidRPr="00C35C43">
        <w:t xml:space="preserve">DES-based RM. Such, differences may influence the supply, demand (i.e. </w:t>
      </w:r>
      <w:r w:rsidRPr="00C35C43">
        <w:rPr>
          <w:noProof/>
        </w:rPr>
        <w:t>utili</w:t>
      </w:r>
      <w:r w:rsidR="005038C4" w:rsidRPr="00C35C43">
        <w:rPr>
          <w:noProof/>
        </w:rPr>
        <w:t>s</w:t>
      </w:r>
      <w:r w:rsidRPr="00C35C43">
        <w:rPr>
          <w:noProof/>
        </w:rPr>
        <w:t>ation</w:t>
      </w:r>
      <w:r w:rsidRPr="00C35C43">
        <w:t xml:space="preserve"> rate) and cost associated with the physical resource when applying </w:t>
      </w:r>
      <w:r w:rsidRPr="00C35C43">
        <w:rPr>
          <w:noProof/>
        </w:rPr>
        <w:t>new</w:t>
      </w:r>
      <w:r w:rsidRPr="00C35C43">
        <w:t xml:space="preserve"> technology. An example of these influences </w:t>
      </w:r>
      <w:r w:rsidRPr="00C35C43">
        <w:rPr>
          <w:noProof/>
        </w:rPr>
        <w:t>observed</w:t>
      </w:r>
      <w:r w:rsidRPr="00C35C43">
        <w:t xml:space="preserve"> in one study (Ramwadhdoebe, 2010:77-100)</w:t>
      </w:r>
      <w:r w:rsidR="00010BA1" w:rsidRPr="00C35C43">
        <w:t xml:space="preserve">. This study </w:t>
      </w:r>
      <w:r w:rsidR="00FA4CC2" w:rsidRPr="00C35C43">
        <w:t>presents</w:t>
      </w:r>
      <w:r w:rsidR="00010BA1" w:rsidRPr="00C35C43">
        <w:t xml:space="preserve"> a</w:t>
      </w:r>
      <w:r w:rsidR="004867EE" w:rsidRPr="00C35C43">
        <w:t xml:space="preserve"> CEA</w:t>
      </w:r>
      <w:r w:rsidR="00010BA1" w:rsidRPr="00C35C43">
        <w:t xml:space="preserve"> </w:t>
      </w:r>
      <w:r w:rsidR="00FA4CC2" w:rsidRPr="00C35C43">
        <w:t xml:space="preserve">of introducing ultrasound screening </w:t>
      </w:r>
      <w:r w:rsidR="004867EE" w:rsidRPr="00C35C43">
        <w:t>in different geographical areas (rural vs urban).</w:t>
      </w:r>
      <w:r w:rsidR="00E50B0F" w:rsidRPr="00C35C43">
        <w:t xml:space="preserve"> </w:t>
      </w:r>
      <w:r w:rsidR="0051441B" w:rsidRPr="00C35C43">
        <w:t>There are three main differences that have been identified between these areas</w:t>
      </w:r>
      <w:r w:rsidR="001E1289" w:rsidRPr="00C35C43">
        <w:t xml:space="preserve"> (figure 9.5)</w:t>
      </w:r>
      <w:r w:rsidR="0051441B" w:rsidRPr="00C35C43">
        <w:t xml:space="preserve">. Firstly, </w:t>
      </w:r>
      <w:r w:rsidR="001E1289" w:rsidRPr="00C35C43">
        <w:t xml:space="preserve">there </w:t>
      </w:r>
      <w:r w:rsidR="009206D4" w:rsidRPr="00C35C43">
        <w:t>is</w:t>
      </w:r>
      <w:r w:rsidR="001E1289" w:rsidRPr="00C35C43">
        <w:t xml:space="preserve"> better access to skilled </w:t>
      </w:r>
      <w:r w:rsidR="001D0543" w:rsidRPr="00C35C43">
        <w:t>labour</w:t>
      </w:r>
      <w:r w:rsidR="001E1289" w:rsidRPr="00C35C43">
        <w:t xml:space="preserve"> in an urban </w:t>
      </w:r>
      <w:r w:rsidR="001D0543" w:rsidRPr="00C35C43">
        <w:t xml:space="preserve">than a rural </w:t>
      </w:r>
      <w:r w:rsidR="001E1289" w:rsidRPr="00C35C43">
        <w:t>area</w:t>
      </w:r>
      <w:r w:rsidR="001D0543" w:rsidRPr="00C35C43">
        <w:t xml:space="preserve">: no radiographic technician was available in the rural area. Secondly, </w:t>
      </w:r>
      <w:r w:rsidR="009206D4" w:rsidRPr="00C35C43">
        <w:t>there is</w:t>
      </w:r>
      <w:r w:rsidR="001D0543" w:rsidRPr="00C35C43">
        <w:t xml:space="preserve"> </w:t>
      </w:r>
      <w:r w:rsidR="00AC7203" w:rsidRPr="00C35C43">
        <w:t xml:space="preserve">a </w:t>
      </w:r>
      <w:r w:rsidR="001D0543" w:rsidRPr="00C35C43">
        <w:t xml:space="preserve">higher demand for screening in an urban than a rural area; as a consequence, higher utilisation </w:t>
      </w:r>
      <w:r w:rsidR="009206D4" w:rsidRPr="00C35C43">
        <w:t>levels were forecasted for resources in the urban area. Thirdly, it is much more expensive to set-up up a screening service in a rural than an urban area</w:t>
      </w:r>
      <w:r w:rsidR="00B25457" w:rsidRPr="00C35C43">
        <w:t xml:space="preserve">; i.e. may be due </w:t>
      </w:r>
      <w:r w:rsidR="00AC7203" w:rsidRPr="00C35C43">
        <w:t>to a higher wage</w:t>
      </w:r>
      <w:r w:rsidR="00B25457" w:rsidRPr="00C35C43">
        <w:t xml:space="preserve"> </w:t>
      </w:r>
      <w:r w:rsidR="00AC7203" w:rsidRPr="00C35C43">
        <w:t xml:space="preserve">for skilled labour, </w:t>
      </w:r>
      <w:r w:rsidR="00B25457" w:rsidRPr="00C35C43">
        <w:t>and material cost</w:t>
      </w:r>
      <w:r w:rsidR="00AC7203" w:rsidRPr="00C35C43">
        <w:t xml:space="preserve">. </w:t>
      </w:r>
      <w:r w:rsidRPr="00C35C43">
        <w:t xml:space="preserve">Tools like NOMIS (2018) by the Office for National Statistics </w:t>
      </w:r>
      <w:r w:rsidR="00065713" w:rsidRPr="00C35C43">
        <w:t xml:space="preserve">and </w:t>
      </w:r>
      <w:r w:rsidR="005038C4" w:rsidRPr="00C35C43">
        <w:t xml:space="preserve">the </w:t>
      </w:r>
      <w:r w:rsidR="00065713" w:rsidRPr="00C35C43">
        <w:rPr>
          <w:noProof/>
        </w:rPr>
        <w:t>HES</w:t>
      </w:r>
      <w:r w:rsidR="00065713" w:rsidRPr="00C35C43">
        <w:t xml:space="preserve"> </w:t>
      </w:r>
      <w:r w:rsidR="005547A9" w:rsidRPr="00C35C43">
        <w:t>record-based</w:t>
      </w:r>
      <w:r w:rsidR="00310048" w:rsidRPr="00C35C43">
        <w:t xml:space="preserve"> system </w:t>
      </w:r>
      <w:r w:rsidR="005327F7" w:rsidRPr="00C35C43">
        <w:t xml:space="preserve">may </w:t>
      </w:r>
      <w:r w:rsidRPr="00C35C43">
        <w:t>provide demographic information on the investigated area.</w:t>
      </w:r>
    </w:p>
    <w:p w14:paraId="36765885" w14:textId="77777777" w:rsidR="00A80B30" w:rsidRPr="00C35C43" w:rsidRDefault="00A80B30" w:rsidP="0092756E">
      <w:pPr>
        <w:spacing w:after="0" w:line="240" w:lineRule="auto"/>
        <w:jc w:val="both"/>
      </w:pPr>
    </w:p>
    <w:p w14:paraId="0F2EDD58" w14:textId="477B4D1E" w:rsidR="00935412" w:rsidRPr="00C35C43" w:rsidRDefault="007E179F" w:rsidP="00E52D20">
      <w:pPr>
        <w:pStyle w:val="ListParagraph"/>
        <w:numPr>
          <w:ilvl w:val="0"/>
          <w:numId w:val="66"/>
        </w:numPr>
        <w:spacing w:after="0" w:line="240" w:lineRule="auto"/>
        <w:ind w:left="900"/>
        <w:jc w:val="both"/>
        <w:rPr>
          <w:b/>
          <w:i/>
          <w:u w:val="single"/>
        </w:rPr>
      </w:pPr>
      <w:r w:rsidRPr="00C35C43">
        <w:rPr>
          <w:b/>
          <w:i/>
          <w:noProof/>
          <w:u w:val="single"/>
        </w:rPr>
        <w:t>Understanding the constraints in detail</w:t>
      </w:r>
      <w:r w:rsidR="006343E6" w:rsidRPr="00C35C43">
        <w:rPr>
          <w:b/>
          <w:i/>
          <w:noProof/>
          <w:u w:val="single"/>
        </w:rPr>
        <w:t>.</w:t>
      </w:r>
    </w:p>
    <w:p w14:paraId="33883253" w14:textId="7C5F18DC" w:rsidR="00935412" w:rsidRPr="00C35C43" w:rsidRDefault="00935412" w:rsidP="009460F4">
      <w:pPr>
        <w:spacing w:after="0" w:line="240" w:lineRule="auto"/>
        <w:ind w:left="270"/>
        <w:jc w:val="both"/>
      </w:pPr>
    </w:p>
    <w:p w14:paraId="09520838" w14:textId="54C0D1A6" w:rsidR="00935412" w:rsidRPr="00C35C43" w:rsidRDefault="00935412" w:rsidP="009460F4">
      <w:pPr>
        <w:spacing w:after="0" w:line="240" w:lineRule="auto"/>
        <w:ind w:left="270"/>
        <w:jc w:val="both"/>
      </w:pPr>
      <w:r w:rsidRPr="00C35C43">
        <w:t xml:space="preserve">Understanding the detail of the constraints is an </w:t>
      </w:r>
      <w:r w:rsidRPr="00C35C43">
        <w:rPr>
          <w:noProof/>
        </w:rPr>
        <w:t>important</w:t>
      </w:r>
      <w:r w:rsidRPr="00C35C43">
        <w:t xml:space="preserve"> step </w:t>
      </w:r>
      <w:r w:rsidR="006D658E" w:rsidRPr="00C35C43">
        <w:t>for</w:t>
      </w:r>
      <w:r w:rsidRPr="00C35C43">
        <w:t xml:space="preserve"> DES-based RM, </w:t>
      </w:r>
      <w:r w:rsidR="00695C4E" w:rsidRPr="00C35C43">
        <w:t xml:space="preserve">which </w:t>
      </w:r>
      <w:r w:rsidRPr="00C35C43">
        <w:t xml:space="preserve">if neglected, may lead to </w:t>
      </w:r>
      <w:r w:rsidR="009641E8" w:rsidRPr="00C35C43">
        <w:t xml:space="preserve">an </w:t>
      </w:r>
      <w:r w:rsidRPr="00C35C43">
        <w:t xml:space="preserve">unrealistic model design (e.g. false assumptions). For a better understanding, </w:t>
      </w:r>
      <w:r w:rsidR="005D3C2D" w:rsidRPr="00C35C43">
        <w:t>five</w:t>
      </w:r>
      <w:r w:rsidRPr="00C35C43">
        <w:t xml:space="preserve"> </w:t>
      </w:r>
      <w:r w:rsidRPr="00C35C43">
        <w:rPr>
          <w:noProof/>
        </w:rPr>
        <w:t>main</w:t>
      </w:r>
      <w:r w:rsidRPr="00C35C43">
        <w:t xml:space="preserve"> questions should be addressed (one-by-one) in the early phase of model planning:</w:t>
      </w:r>
    </w:p>
    <w:p w14:paraId="2B11F123" w14:textId="77777777" w:rsidR="00935412" w:rsidRPr="00C35C43" w:rsidRDefault="00935412" w:rsidP="007227A6">
      <w:pPr>
        <w:spacing w:after="0" w:line="240" w:lineRule="auto"/>
        <w:jc w:val="both"/>
      </w:pPr>
    </w:p>
    <w:p w14:paraId="6A5C864E" w14:textId="4D36BFA0" w:rsidR="00935412" w:rsidRPr="00C35C43" w:rsidRDefault="00935412" w:rsidP="00E52D20">
      <w:pPr>
        <w:pStyle w:val="ListParagraph"/>
        <w:numPr>
          <w:ilvl w:val="0"/>
          <w:numId w:val="54"/>
        </w:numPr>
        <w:spacing w:after="0" w:line="240" w:lineRule="auto"/>
        <w:ind w:left="630"/>
        <w:jc w:val="both"/>
      </w:pPr>
      <w:r w:rsidRPr="00C35C43">
        <w:t>Wh</w:t>
      </w:r>
      <w:r w:rsidR="006D658E" w:rsidRPr="00C35C43">
        <w:t>ich</w:t>
      </w:r>
      <w:r w:rsidRPr="00C35C43">
        <w:t xml:space="preserve"> resource </w:t>
      </w:r>
      <w:r w:rsidR="006D658E" w:rsidRPr="00C35C43">
        <w:t xml:space="preserve">is </w:t>
      </w:r>
      <w:r w:rsidRPr="00C35C43">
        <w:t>involved in the constraint?</w:t>
      </w:r>
    </w:p>
    <w:p w14:paraId="6593CAA7" w14:textId="521922E6" w:rsidR="00480DE3" w:rsidRPr="00C35C43" w:rsidRDefault="00935412" w:rsidP="00CB49D9">
      <w:pPr>
        <w:spacing w:after="0" w:line="240" w:lineRule="auto"/>
        <w:ind w:left="630"/>
        <w:jc w:val="both"/>
      </w:pPr>
      <w:r w:rsidRPr="00C35C43">
        <w:t xml:space="preserve">It allows </w:t>
      </w:r>
      <w:r w:rsidR="006E4191" w:rsidRPr="00C35C43">
        <w:t xml:space="preserve">the </w:t>
      </w:r>
      <w:r w:rsidR="00A8381D" w:rsidRPr="00C35C43">
        <w:t>client and/or clinical experts</w:t>
      </w:r>
      <w:r w:rsidRPr="00C35C43">
        <w:t xml:space="preserve"> to list-out the </w:t>
      </w:r>
      <w:r w:rsidRPr="00C35C43">
        <w:rPr>
          <w:noProof/>
        </w:rPr>
        <w:t>key</w:t>
      </w:r>
      <w:r w:rsidRPr="00C35C43">
        <w:t xml:space="preserve"> resource</w:t>
      </w:r>
      <w:r w:rsidR="00695C4E" w:rsidRPr="00C35C43">
        <w:t>s</w:t>
      </w:r>
      <w:r w:rsidRPr="00C35C43">
        <w:t xml:space="preserve"> involved; </w:t>
      </w:r>
      <w:r w:rsidRPr="00C35C43">
        <w:rPr>
          <w:noProof/>
        </w:rPr>
        <w:t>to</w:t>
      </w:r>
      <w:r w:rsidRPr="00C35C43">
        <w:t xml:space="preserve"> better understand the issue and simplify the model design. Furthermore, if possible, details of the</w:t>
      </w:r>
      <w:r w:rsidR="00695C4E" w:rsidRPr="00C35C43">
        <w:t>se</w:t>
      </w:r>
      <w:r w:rsidRPr="00C35C43">
        <w:t xml:space="preserve"> resource</w:t>
      </w:r>
      <w:r w:rsidR="00695C4E" w:rsidRPr="00C35C43">
        <w:t>s</w:t>
      </w:r>
      <w:r w:rsidRPr="00C35C43">
        <w:t xml:space="preserve"> should also be collected (e.g. </w:t>
      </w:r>
      <w:r w:rsidR="00480DE3" w:rsidRPr="00C35C43">
        <w:t xml:space="preserve">working schedule, </w:t>
      </w:r>
      <w:r w:rsidR="005038C4" w:rsidRPr="00C35C43">
        <w:t xml:space="preserve">the </w:t>
      </w:r>
      <w:r w:rsidR="00480DE3" w:rsidRPr="00C35C43">
        <w:rPr>
          <w:noProof/>
        </w:rPr>
        <w:t>number</w:t>
      </w:r>
      <w:r w:rsidR="00480DE3" w:rsidRPr="00C35C43">
        <w:t xml:space="preserve"> available)</w:t>
      </w:r>
      <w:r w:rsidRPr="00C35C43">
        <w:t xml:space="preserve">. </w:t>
      </w:r>
      <w:r w:rsidR="005038C4" w:rsidRPr="00C35C43">
        <w:rPr>
          <w:noProof/>
        </w:rPr>
        <w:t>These details are</w:t>
      </w:r>
      <w:r w:rsidRPr="00C35C43">
        <w:rPr>
          <w:noProof/>
        </w:rPr>
        <w:t xml:space="preserve"> used</w:t>
      </w:r>
      <w:r w:rsidRPr="00C35C43">
        <w:t xml:space="preserve"> as a proxy for the second question.</w:t>
      </w:r>
    </w:p>
    <w:p w14:paraId="189A33A0" w14:textId="77777777" w:rsidR="007426C8" w:rsidRPr="00C35C43" w:rsidRDefault="007426C8" w:rsidP="009A68D9">
      <w:pPr>
        <w:spacing w:after="0" w:line="240" w:lineRule="auto"/>
        <w:ind w:left="630"/>
        <w:jc w:val="both"/>
        <w:rPr>
          <w:noProof/>
        </w:rPr>
      </w:pPr>
    </w:p>
    <w:p w14:paraId="4A7691D1" w14:textId="29DA3076" w:rsidR="00480DE3" w:rsidRPr="00C35C43" w:rsidRDefault="005038C4" w:rsidP="009A68D9">
      <w:pPr>
        <w:spacing w:after="0" w:line="240" w:lineRule="auto"/>
        <w:ind w:left="630"/>
        <w:jc w:val="both"/>
      </w:pPr>
      <w:r w:rsidRPr="00C35C43">
        <w:rPr>
          <w:noProof/>
        </w:rPr>
        <w:t>Also</w:t>
      </w:r>
      <w:r w:rsidR="00480DE3" w:rsidRPr="00C35C43">
        <w:t xml:space="preserve">, it is </w:t>
      </w:r>
      <w:r w:rsidRPr="00C35C43">
        <w:rPr>
          <w:noProof/>
        </w:rPr>
        <w:t>essential</w:t>
      </w:r>
      <w:r w:rsidR="00480DE3" w:rsidRPr="00C35C43">
        <w:t xml:space="preserve"> to </w:t>
      </w:r>
      <w:r w:rsidR="00A40CB8" w:rsidRPr="00C35C43">
        <w:t>think about</w:t>
      </w:r>
      <w:r w:rsidR="00480DE3" w:rsidRPr="00C35C43">
        <w:t xml:space="preserve"> the type of resource</w:t>
      </w:r>
      <w:r w:rsidR="00695C4E" w:rsidRPr="00C35C43">
        <w:t>s</w:t>
      </w:r>
      <w:r w:rsidR="00480DE3" w:rsidRPr="00C35C43">
        <w:t xml:space="preserve"> to be modelled. As pointed out </w:t>
      </w:r>
      <w:r w:rsidR="005C0EA9" w:rsidRPr="00C35C43">
        <w:t xml:space="preserve">in </w:t>
      </w:r>
      <w:r w:rsidR="00480DE3" w:rsidRPr="00C35C43">
        <w:t xml:space="preserve">chapter </w:t>
      </w:r>
      <w:r w:rsidR="00BF2D55" w:rsidRPr="00C35C43">
        <w:t>three</w:t>
      </w:r>
      <w:r w:rsidR="00504C03" w:rsidRPr="00C35C43">
        <w:t xml:space="preserve"> </w:t>
      </w:r>
      <w:r w:rsidR="00480DE3" w:rsidRPr="00C35C43">
        <w:t xml:space="preserve">of this thesis, </w:t>
      </w:r>
      <w:r w:rsidR="00F8768D" w:rsidRPr="00C35C43">
        <w:t xml:space="preserve">the resource can </w:t>
      </w:r>
      <w:r w:rsidR="00F8768D" w:rsidRPr="00C35C43">
        <w:rPr>
          <w:noProof/>
        </w:rPr>
        <w:t>be classified</w:t>
      </w:r>
      <w:r w:rsidR="00F8768D" w:rsidRPr="00C35C43">
        <w:t xml:space="preserve"> into several types</w:t>
      </w:r>
      <w:r w:rsidR="00480DE3" w:rsidRPr="00C35C43">
        <w:t xml:space="preserve">: single-use (e.g. syringes) </w:t>
      </w:r>
      <w:r w:rsidR="00C35D90" w:rsidRPr="00C35C43">
        <w:t>or</w:t>
      </w:r>
      <w:r w:rsidR="00480DE3" w:rsidRPr="00C35C43">
        <w:t xml:space="preserve"> reusable (e.g. doctors) resources</w:t>
      </w:r>
      <w:r w:rsidR="001903D2" w:rsidRPr="00C35C43">
        <w:t xml:space="preserve">; and in-hospital (e.g. hospital beds) </w:t>
      </w:r>
      <w:r w:rsidR="00C35D90" w:rsidRPr="00C35C43">
        <w:t>or</w:t>
      </w:r>
      <w:r w:rsidR="001903D2" w:rsidRPr="00C35C43">
        <w:t xml:space="preserve"> out-of-hospital (e.g. community nurses) resources. </w:t>
      </w:r>
      <w:r w:rsidR="00480DE3" w:rsidRPr="00C35C43">
        <w:t>Please refer</w:t>
      </w:r>
      <w:r w:rsidR="00CC23C6" w:rsidRPr="00C35C43">
        <w:t xml:space="preserve"> to</w:t>
      </w:r>
      <w:r w:rsidR="00480DE3" w:rsidRPr="00C35C43">
        <w:t xml:space="preserve"> </w:t>
      </w:r>
      <w:r w:rsidR="00480DE3" w:rsidRPr="00C35C43">
        <w:rPr>
          <w:i/>
        </w:rPr>
        <w:t xml:space="preserve">subsection </w:t>
      </w:r>
      <w:r w:rsidR="007426C8" w:rsidRPr="00C35C43">
        <w:rPr>
          <w:i/>
        </w:rPr>
        <w:t>1</w:t>
      </w:r>
      <w:r w:rsidR="00D3650A" w:rsidRPr="00C35C43">
        <w:rPr>
          <w:i/>
        </w:rPr>
        <w:t>.</w:t>
      </w:r>
      <w:r w:rsidR="007426C8" w:rsidRPr="00C35C43">
        <w:rPr>
          <w:i/>
        </w:rPr>
        <w:t>2</w:t>
      </w:r>
      <w:r w:rsidR="00480DE3" w:rsidRPr="00C35C43">
        <w:rPr>
          <w:i/>
        </w:rPr>
        <w:t>.</w:t>
      </w:r>
      <w:r w:rsidR="00B30D09" w:rsidRPr="00C35C43">
        <w:rPr>
          <w:i/>
        </w:rPr>
        <w:t>2</w:t>
      </w:r>
      <w:r w:rsidR="00480DE3" w:rsidRPr="00C35C43">
        <w:t xml:space="preserve"> for more detail.</w:t>
      </w:r>
    </w:p>
    <w:p w14:paraId="6E74A3CF" w14:textId="77777777" w:rsidR="008D18FF" w:rsidRPr="00C35C43" w:rsidRDefault="008D18FF" w:rsidP="009460F4">
      <w:pPr>
        <w:spacing w:after="0" w:line="240" w:lineRule="auto"/>
        <w:jc w:val="both"/>
      </w:pPr>
    </w:p>
    <w:p w14:paraId="6B17E71E" w14:textId="442449CF" w:rsidR="00935412" w:rsidRPr="00C35C43" w:rsidRDefault="00935412" w:rsidP="00E52D20">
      <w:pPr>
        <w:pStyle w:val="ListParagraph"/>
        <w:numPr>
          <w:ilvl w:val="0"/>
          <w:numId w:val="54"/>
        </w:numPr>
        <w:spacing w:after="0" w:line="240" w:lineRule="auto"/>
        <w:ind w:left="630"/>
        <w:jc w:val="both"/>
      </w:pPr>
      <w:r w:rsidRPr="00C35C43">
        <w:t>What type of constraint</w:t>
      </w:r>
      <w:r w:rsidR="008122D8" w:rsidRPr="00C35C43">
        <w:t xml:space="preserve"> model</w:t>
      </w:r>
      <w:r w:rsidRPr="00C35C43">
        <w:t>?</w:t>
      </w:r>
    </w:p>
    <w:p w14:paraId="4F7CE418" w14:textId="3281EA52" w:rsidR="00312E66" w:rsidRPr="00C35C43" w:rsidRDefault="00935412" w:rsidP="009A68D9">
      <w:pPr>
        <w:spacing w:after="0" w:line="240" w:lineRule="auto"/>
        <w:ind w:left="630"/>
        <w:jc w:val="both"/>
      </w:pPr>
      <w:r w:rsidRPr="00C35C43">
        <w:rPr>
          <w:noProof/>
        </w:rPr>
        <w:t>This</w:t>
      </w:r>
      <w:r w:rsidRPr="00C35C43">
        <w:t xml:space="preserve"> gives an early direction on the model design based upon the type of constraint: capacity (supply-side) or throughput-constraint</w:t>
      </w:r>
      <w:r w:rsidR="00A82AAC" w:rsidRPr="00C35C43">
        <w:t>s</w:t>
      </w:r>
      <w:r w:rsidRPr="00C35C43">
        <w:t xml:space="preserve"> (demand-side). Please refer</w:t>
      </w:r>
      <w:r w:rsidR="00CC23C6" w:rsidRPr="00C35C43">
        <w:t xml:space="preserve"> to</w:t>
      </w:r>
      <w:r w:rsidRPr="00C35C43">
        <w:t xml:space="preserve"> </w:t>
      </w:r>
      <w:r w:rsidRPr="00C35C43">
        <w:rPr>
          <w:i/>
        </w:rPr>
        <w:t xml:space="preserve">subsection </w:t>
      </w:r>
      <w:r w:rsidR="00B30D09" w:rsidRPr="00C35C43">
        <w:rPr>
          <w:i/>
        </w:rPr>
        <w:t>3.3</w:t>
      </w:r>
      <w:r w:rsidR="00C73744" w:rsidRPr="00C35C43">
        <w:rPr>
          <w:i/>
        </w:rPr>
        <w:t>.</w:t>
      </w:r>
      <w:r w:rsidR="00D04D3F" w:rsidRPr="00C35C43">
        <w:rPr>
          <w:i/>
        </w:rPr>
        <w:t>3</w:t>
      </w:r>
      <w:r w:rsidR="00C73744" w:rsidRPr="00C35C43">
        <w:t xml:space="preserve"> </w:t>
      </w:r>
      <w:r w:rsidRPr="00C35C43">
        <w:t>for the description of these constraints.</w:t>
      </w:r>
    </w:p>
    <w:p w14:paraId="1C985489" w14:textId="77777777" w:rsidR="00312E66" w:rsidRPr="00C35C43" w:rsidRDefault="00312E66" w:rsidP="009A68D9">
      <w:pPr>
        <w:spacing w:after="0" w:line="240" w:lineRule="auto"/>
        <w:ind w:left="630"/>
        <w:jc w:val="both"/>
      </w:pPr>
    </w:p>
    <w:p w14:paraId="4FE73C80" w14:textId="5F947A89" w:rsidR="00312E66" w:rsidRPr="00C35C43" w:rsidRDefault="00935412" w:rsidP="009A68D9">
      <w:pPr>
        <w:spacing w:after="0" w:line="240" w:lineRule="auto"/>
        <w:ind w:left="630"/>
        <w:jc w:val="both"/>
      </w:pPr>
      <w:r w:rsidRPr="00C35C43">
        <w:t xml:space="preserve">Modelling a capacity constraint model, require details on the resource </w:t>
      </w:r>
      <w:r w:rsidRPr="00C35C43">
        <w:rPr>
          <w:noProof/>
        </w:rPr>
        <w:t>being constrained</w:t>
      </w:r>
      <w:r w:rsidRPr="00C35C43">
        <w:t xml:space="preserve"> (e.g. working-shift); if not obtainable, then it is likely that throughput-constraint </w:t>
      </w:r>
      <w:r w:rsidR="00E57882" w:rsidRPr="00C35C43">
        <w:t>will be</w:t>
      </w:r>
      <w:r w:rsidRPr="00C35C43">
        <w:t xml:space="preserve"> the best option. The comparison between capacity- and throughput constraint model is described in </w:t>
      </w:r>
      <w:r w:rsidRPr="00C35C43">
        <w:rPr>
          <w:i/>
        </w:rPr>
        <w:t xml:space="preserve">section </w:t>
      </w:r>
      <w:r w:rsidR="00B30D09" w:rsidRPr="00C35C43">
        <w:rPr>
          <w:i/>
        </w:rPr>
        <w:t>3</w:t>
      </w:r>
      <w:r w:rsidRPr="00C35C43">
        <w:rPr>
          <w:i/>
        </w:rPr>
        <w:t>.</w:t>
      </w:r>
      <w:r w:rsidR="00B30D09" w:rsidRPr="00C35C43">
        <w:rPr>
          <w:i/>
        </w:rPr>
        <w:t>4</w:t>
      </w:r>
      <w:r w:rsidRPr="00C35C43">
        <w:t xml:space="preserve">, while the practical application in case study </w:t>
      </w:r>
      <w:r w:rsidR="00C2433D" w:rsidRPr="00C35C43">
        <w:t>1</w:t>
      </w:r>
      <w:r w:rsidRPr="00C35C43">
        <w:t>.</w:t>
      </w:r>
      <w:r w:rsidRPr="00C35C43" w:rsidDel="005B43F4">
        <w:t xml:space="preserve"> </w:t>
      </w:r>
      <w:r w:rsidRPr="00C35C43">
        <w:t xml:space="preserve">All these referrals could serve as a guide to understanding and </w:t>
      </w:r>
      <w:r w:rsidRPr="00C35C43">
        <w:rPr>
          <w:noProof/>
        </w:rPr>
        <w:t>model</w:t>
      </w:r>
      <w:r w:rsidR="00032CED" w:rsidRPr="00C35C43">
        <w:rPr>
          <w:noProof/>
        </w:rPr>
        <w:t>ling</w:t>
      </w:r>
      <w:r w:rsidRPr="00C35C43">
        <w:t xml:space="preserve"> the constraints.</w:t>
      </w:r>
    </w:p>
    <w:p w14:paraId="28C5CAE2" w14:textId="77777777" w:rsidR="00C10C9B" w:rsidRPr="00C35C43" w:rsidRDefault="00C10C9B" w:rsidP="00153D29">
      <w:pPr>
        <w:spacing w:after="0" w:line="240" w:lineRule="auto"/>
        <w:jc w:val="both"/>
      </w:pPr>
    </w:p>
    <w:p w14:paraId="2BF13EEB" w14:textId="58DAF5B7" w:rsidR="008122D8" w:rsidRPr="00C35C43" w:rsidRDefault="008122D8" w:rsidP="00E52D20">
      <w:pPr>
        <w:pStyle w:val="ListParagraph"/>
        <w:numPr>
          <w:ilvl w:val="0"/>
          <w:numId w:val="54"/>
        </w:numPr>
        <w:spacing w:after="0" w:line="240" w:lineRule="auto"/>
        <w:ind w:left="630"/>
        <w:jc w:val="both"/>
      </w:pPr>
      <w:r w:rsidRPr="00C35C43">
        <w:t>What type of constraint?</w:t>
      </w:r>
    </w:p>
    <w:p w14:paraId="39193DF5" w14:textId="6A08A1BA" w:rsidR="00865A3F" w:rsidRPr="00C35C43" w:rsidRDefault="005D3C2D" w:rsidP="00821B9F">
      <w:pPr>
        <w:spacing w:after="0" w:line="240" w:lineRule="auto"/>
        <w:ind w:left="630"/>
        <w:jc w:val="both"/>
      </w:pPr>
      <w:r w:rsidRPr="00C35C43">
        <w:t xml:space="preserve">As was mentioned in the </w:t>
      </w:r>
      <w:r w:rsidR="00BF2D55" w:rsidRPr="00C35C43">
        <w:t>third</w:t>
      </w:r>
      <w:r w:rsidRPr="00C35C43">
        <w:t xml:space="preserve"> chapter, there are </w:t>
      </w:r>
      <w:r w:rsidR="00F8234B" w:rsidRPr="00C35C43">
        <w:t>various</w:t>
      </w:r>
      <w:r w:rsidRPr="00C35C43">
        <w:t xml:space="preserve"> types of constraint</w:t>
      </w:r>
      <w:r w:rsidR="002202D5" w:rsidRPr="00C35C43">
        <w:t>s</w:t>
      </w:r>
      <w:r w:rsidRPr="00C35C43">
        <w:t xml:space="preserve">: </w:t>
      </w:r>
      <w:r w:rsidR="00A91932" w:rsidRPr="00C35C43">
        <w:t>soft (e.g. doctors working till 5</w:t>
      </w:r>
      <w:r w:rsidR="00842EFE" w:rsidRPr="00C35C43">
        <w:t xml:space="preserve"> </w:t>
      </w:r>
      <w:r w:rsidR="00A91932" w:rsidRPr="00C35C43">
        <w:t>pm</w:t>
      </w:r>
      <w:r w:rsidR="00A6624A" w:rsidRPr="00C35C43">
        <w:t xml:space="preserve"> and, at times even later) </w:t>
      </w:r>
      <w:r w:rsidR="00F8234B" w:rsidRPr="00C35C43">
        <w:t>or</w:t>
      </w:r>
      <w:r w:rsidR="00A91932" w:rsidRPr="00C35C43">
        <w:t xml:space="preserve"> hard constraint</w:t>
      </w:r>
      <w:r w:rsidR="002202D5" w:rsidRPr="00C35C43">
        <w:t>s</w:t>
      </w:r>
      <w:r w:rsidR="00A91932" w:rsidRPr="00C35C43">
        <w:t xml:space="preserve"> (e.g. doctors working till 5</w:t>
      </w:r>
      <w:r w:rsidR="00842EFE" w:rsidRPr="00C35C43">
        <w:t xml:space="preserve"> </w:t>
      </w:r>
      <w:r w:rsidR="00A91932" w:rsidRPr="00C35C43">
        <w:t>pm</w:t>
      </w:r>
      <w:r w:rsidR="00A6624A" w:rsidRPr="00C35C43">
        <w:t xml:space="preserve"> </w:t>
      </w:r>
      <w:r w:rsidR="00E66648" w:rsidRPr="00C35C43">
        <w:t xml:space="preserve">on the dot every </w:t>
      </w:r>
      <w:r w:rsidR="00A6624A" w:rsidRPr="00C35C43">
        <w:t>day</w:t>
      </w:r>
      <w:r w:rsidR="00A91932" w:rsidRPr="00C35C43">
        <w:t>)</w:t>
      </w:r>
      <w:r w:rsidR="00C1141B" w:rsidRPr="00C35C43">
        <w:t>.</w:t>
      </w:r>
      <w:r w:rsidR="00EE01AE">
        <w:t xml:space="preserve"> These constraint types were investigated in case study 3.</w:t>
      </w:r>
    </w:p>
    <w:p w14:paraId="0F5A6595" w14:textId="77777777" w:rsidR="00865A3F" w:rsidRPr="00C35C43" w:rsidRDefault="00865A3F" w:rsidP="009A68D9">
      <w:pPr>
        <w:spacing w:after="0" w:line="240" w:lineRule="auto"/>
        <w:ind w:left="630"/>
        <w:jc w:val="both"/>
      </w:pPr>
    </w:p>
    <w:p w14:paraId="327DF58E" w14:textId="2DED2D9B" w:rsidR="002202D5" w:rsidRPr="00C35C43" w:rsidRDefault="00C1141B" w:rsidP="00CB49D9">
      <w:pPr>
        <w:spacing w:after="0" w:line="240" w:lineRule="auto"/>
        <w:ind w:left="630"/>
        <w:jc w:val="both"/>
      </w:pPr>
      <w:r w:rsidRPr="00C35C43">
        <w:t xml:space="preserve">Apart from the above types, there are other classifications of constraints: </w:t>
      </w:r>
      <w:r w:rsidR="00F8234B" w:rsidRPr="00C35C43">
        <w:t>short- (e.g. doctor is constrain</w:t>
      </w:r>
      <w:r w:rsidR="00865A3F" w:rsidRPr="00C35C43">
        <w:t>ed</w:t>
      </w:r>
      <w:r w:rsidR="00F8234B" w:rsidRPr="00C35C43">
        <w:t xml:space="preserve"> for 30 minutes) or long-term constraint</w:t>
      </w:r>
      <w:r w:rsidR="002202D5" w:rsidRPr="00C35C43">
        <w:t>s</w:t>
      </w:r>
      <w:r w:rsidR="00F8234B" w:rsidRPr="00C35C43">
        <w:t xml:space="preserve"> (e.g. an emergency room </w:t>
      </w:r>
      <w:r w:rsidR="00F8234B" w:rsidRPr="00C35C43">
        <w:rPr>
          <w:noProof/>
        </w:rPr>
        <w:t>is closed</w:t>
      </w:r>
      <w:r w:rsidR="00F8234B" w:rsidRPr="00C35C43">
        <w:t xml:space="preserve"> for </w:t>
      </w:r>
      <w:r w:rsidR="005038C4" w:rsidRPr="00C35C43">
        <w:rPr>
          <w:noProof/>
        </w:rPr>
        <w:t>three</w:t>
      </w:r>
      <w:r w:rsidR="00F8234B" w:rsidRPr="00C35C43">
        <w:t xml:space="preserve"> weeks)</w:t>
      </w:r>
      <w:r w:rsidR="00A6624A" w:rsidRPr="00C35C43">
        <w:t>.</w:t>
      </w:r>
      <w:r w:rsidR="00CB49D9" w:rsidRPr="00C35C43">
        <w:t xml:space="preserve"> </w:t>
      </w:r>
      <w:r w:rsidR="00A91932" w:rsidRPr="00C35C43">
        <w:t>Please refer</w:t>
      </w:r>
      <w:r w:rsidR="00CC23C6" w:rsidRPr="00C35C43">
        <w:t xml:space="preserve"> to</w:t>
      </w:r>
      <w:r w:rsidR="00A91932" w:rsidRPr="00C35C43">
        <w:t xml:space="preserve"> </w:t>
      </w:r>
      <w:r w:rsidR="00A91932" w:rsidRPr="00C35C43">
        <w:rPr>
          <w:i/>
        </w:rPr>
        <w:t xml:space="preserve">section </w:t>
      </w:r>
      <w:r w:rsidR="00B30D09" w:rsidRPr="00C35C43">
        <w:rPr>
          <w:i/>
        </w:rPr>
        <w:t>3</w:t>
      </w:r>
      <w:r w:rsidR="00D3650A" w:rsidRPr="00C35C43">
        <w:rPr>
          <w:i/>
        </w:rPr>
        <w:t>.</w:t>
      </w:r>
      <w:r w:rsidR="007426C8" w:rsidRPr="00C35C43">
        <w:rPr>
          <w:i/>
        </w:rPr>
        <w:t>4</w:t>
      </w:r>
      <w:r w:rsidR="00A91932" w:rsidRPr="00C35C43">
        <w:rPr>
          <w:i/>
        </w:rPr>
        <w:t xml:space="preserve"> </w:t>
      </w:r>
      <w:r w:rsidR="00A91932" w:rsidRPr="00C35C43">
        <w:t>for the description</w:t>
      </w:r>
      <w:r w:rsidR="00E66648" w:rsidRPr="00C35C43">
        <w:t>s</w:t>
      </w:r>
      <w:r w:rsidR="00A91932" w:rsidRPr="00C35C43">
        <w:t xml:space="preserve"> of</w:t>
      </w:r>
      <w:r w:rsidR="00865A3F" w:rsidRPr="00C35C43">
        <w:t xml:space="preserve"> all these </w:t>
      </w:r>
      <w:r w:rsidR="00E92EE2" w:rsidRPr="00C35C43">
        <w:t xml:space="preserve">types of </w:t>
      </w:r>
      <w:r w:rsidR="00A91932" w:rsidRPr="00C35C43">
        <w:t>constraints.</w:t>
      </w:r>
      <w:r w:rsidR="00A6624A" w:rsidRPr="00C35C43">
        <w:t xml:space="preserve"> </w:t>
      </w:r>
    </w:p>
    <w:p w14:paraId="7B249A0B" w14:textId="77777777" w:rsidR="00312E66" w:rsidRPr="00C35C43" w:rsidRDefault="00312E66" w:rsidP="009A68D9">
      <w:pPr>
        <w:spacing w:after="0" w:line="240" w:lineRule="auto"/>
        <w:ind w:left="630"/>
        <w:jc w:val="both"/>
      </w:pPr>
    </w:p>
    <w:p w14:paraId="3CC797A2" w14:textId="45A7F289" w:rsidR="00E66648" w:rsidRPr="00C35C43" w:rsidRDefault="002F386D" w:rsidP="00C07BD9">
      <w:pPr>
        <w:spacing w:after="0" w:line="240" w:lineRule="auto"/>
        <w:ind w:left="630"/>
        <w:jc w:val="both"/>
      </w:pPr>
      <w:r w:rsidRPr="00C35C43">
        <w:t>T</w:t>
      </w:r>
      <w:r w:rsidR="008361E5" w:rsidRPr="00C35C43">
        <w:t>he choice</w:t>
      </w:r>
      <w:r w:rsidR="00842EFE" w:rsidRPr="00C35C43">
        <w:t>,</w:t>
      </w:r>
      <w:r w:rsidR="008361E5" w:rsidRPr="00C35C43">
        <w:t xml:space="preserve"> of </w:t>
      </w:r>
      <w:r w:rsidR="00E954C2" w:rsidRPr="00C35C43">
        <w:t xml:space="preserve">selecting </w:t>
      </w:r>
      <w:r w:rsidR="00E66648" w:rsidRPr="00C35C43">
        <w:t xml:space="preserve">the </w:t>
      </w:r>
      <w:r w:rsidR="006036DA" w:rsidRPr="00C35C43">
        <w:t>constrain</w:t>
      </w:r>
      <w:r w:rsidR="00585A9D" w:rsidRPr="00C35C43">
        <w:t>t</w:t>
      </w:r>
      <w:r w:rsidR="008361E5" w:rsidRPr="00C35C43">
        <w:t xml:space="preserve"> </w:t>
      </w:r>
      <w:r w:rsidR="00E954C2" w:rsidRPr="00C35C43">
        <w:t>type</w:t>
      </w:r>
      <w:r w:rsidR="002202D5" w:rsidRPr="00C35C43">
        <w:t>s</w:t>
      </w:r>
      <w:r w:rsidR="00E954C2" w:rsidRPr="00C35C43">
        <w:t xml:space="preserve"> </w:t>
      </w:r>
      <w:r w:rsidR="008361E5" w:rsidRPr="00C35C43">
        <w:t xml:space="preserve">is dependent upon </w:t>
      </w:r>
      <w:r w:rsidR="003D0E1C" w:rsidRPr="00C35C43">
        <w:t xml:space="preserve">the </w:t>
      </w:r>
      <w:r w:rsidR="002025A4" w:rsidRPr="00C35C43">
        <w:t>model aim</w:t>
      </w:r>
      <w:r w:rsidR="008A76C5" w:rsidRPr="00C35C43">
        <w:t xml:space="preserve"> and/or the nature of the constraint</w:t>
      </w:r>
      <w:r w:rsidR="0096251A" w:rsidRPr="00C35C43">
        <w:t xml:space="preserve">. </w:t>
      </w:r>
      <w:r w:rsidR="008A76C5" w:rsidRPr="00C35C43">
        <w:t>Firstly, the model aim, i</w:t>
      </w:r>
      <w:r w:rsidR="0096251A" w:rsidRPr="00C35C43">
        <w:t>f the model required</w:t>
      </w:r>
      <w:r w:rsidR="00842EFE" w:rsidRPr="00C35C43">
        <w:t xml:space="preserve"> a detailed representation of the actual constraints, then soft</w:t>
      </w:r>
      <w:r w:rsidR="002202D5" w:rsidRPr="00C35C43">
        <w:t>-</w:t>
      </w:r>
      <w:r w:rsidR="00865A3F" w:rsidRPr="00C35C43">
        <w:t>constraints</w:t>
      </w:r>
      <w:r w:rsidR="00E66648" w:rsidRPr="00C35C43">
        <w:t xml:space="preserve"> should be used</w:t>
      </w:r>
      <w:r w:rsidR="00842EFE" w:rsidRPr="00C35C43">
        <w:t>. Otherwise</w:t>
      </w:r>
      <w:r w:rsidR="00A2154A" w:rsidRPr="00C35C43">
        <w:t>,</w:t>
      </w:r>
      <w:r w:rsidR="00842EFE" w:rsidRPr="00C35C43">
        <w:t xml:space="preserve"> focus on </w:t>
      </w:r>
      <w:r w:rsidR="00EE6B33" w:rsidRPr="00C35C43">
        <w:t xml:space="preserve">a </w:t>
      </w:r>
      <w:r w:rsidR="00842EFE" w:rsidRPr="00C35C43">
        <w:t>hard constraint.</w:t>
      </w:r>
      <w:r w:rsidR="00E66648" w:rsidRPr="00C35C43">
        <w:t xml:space="preserve"> Similarly, </w:t>
      </w:r>
      <w:r w:rsidR="00CE2D69" w:rsidRPr="00C35C43">
        <w:t xml:space="preserve">if required, </w:t>
      </w:r>
      <w:r w:rsidR="00E66648" w:rsidRPr="00C35C43">
        <w:t xml:space="preserve">both short- and long-term constraints should be used for </w:t>
      </w:r>
      <w:r w:rsidR="00A82AAC" w:rsidRPr="00C35C43">
        <w:t xml:space="preserve">a </w:t>
      </w:r>
      <w:r w:rsidR="00E66648" w:rsidRPr="00C35C43">
        <w:t xml:space="preserve">detailed model, else focus on one. </w:t>
      </w:r>
      <w:r w:rsidR="008A76C5" w:rsidRPr="00C35C43">
        <w:t xml:space="preserve">Secondly, the nature of constraint. </w:t>
      </w:r>
      <w:r w:rsidR="001669E2" w:rsidRPr="00C35C43">
        <w:t xml:space="preserve">The decision of applying a soft or hard constraint model should only be made for a time-variant </w:t>
      </w:r>
      <w:r w:rsidR="00871101" w:rsidRPr="00C35C43">
        <w:t xml:space="preserve">than a fixed </w:t>
      </w:r>
      <w:r w:rsidR="001669E2" w:rsidRPr="00C35C43">
        <w:t>constrained model</w:t>
      </w:r>
      <w:r w:rsidR="00871101" w:rsidRPr="00C35C43">
        <w:t xml:space="preserve"> (nature of constraint</w:t>
      </w:r>
      <w:r w:rsidR="003009FE" w:rsidRPr="00C35C43">
        <w:t xml:space="preserve"> type</w:t>
      </w:r>
      <w:r w:rsidR="00871101" w:rsidRPr="00C35C43">
        <w:t>)</w:t>
      </w:r>
      <w:r w:rsidR="001669E2" w:rsidRPr="00C35C43">
        <w:t>.</w:t>
      </w:r>
      <w:r w:rsidR="006D4179" w:rsidRPr="00C35C43">
        <w:t xml:space="preserve"> </w:t>
      </w:r>
      <w:r w:rsidR="006D4179" w:rsidRPr="00C35C43">
        <w:rPr>
          <w:noProof/>
        </w:rPr>
        <w:t xml:space="preserve">The next </w:t>
      </w:r>
      <w:r w:rsidR="006D4179" w:rsidRPr="00C35C43">
        <w:t xml:space="preserve">question would present details </w:t>
      </w:r>
      <w:r w:rsidR="006E5C01" w:rsidRPr="00C35C43">
        <w:t xml:space="preserve">and focus </w:t>
      </w:r>
      <w:r w:rsidR="006D4179" w:rsidRPr="00C35C43">
        <w:t>o</w:t>
      </w:r>
      <w:r w:rsidR="000C5F75" w:rsidRPr="00C35C43">
        <w:t xml:space="preserve">n </w:t>
      </w:r>
      <w:r w:rsidR="00871101" w:rsidRPr="00C35C43">
        <w:rPr>
          <w:noProof/>
        </w:rPr>
        <w:t xml:space="preserve">the nature of </w:t>
      </w:r>
      <w:r w:rsidR="006D4179" w:rsidRPr="00C35C43">
        <w:rPr>
          <w:noProof/>
        </w:rPr>
        <w:t>the</w:t>
      </w:r>
      <w:r w:rsidR="00871101" w:rsidRPr="00C35C43">
        <w:rPr>
          <w:noProof/>
        </w:rPr>
        <w:t xml:space="preserve"> constraint</w:t>
      </w:r>
      <w:r w:rsidR="00612506" w:rsidRPr="00C35C43">
        <w:t>.</w:t>
      </w:r>
    </w:p>
    <w:p w14:paraId="09C63D06" w14:textId="77777777" w:rsidR="009641E8" w:rsidRPr="00C35C43" w:rsidRDefault="009641E8" w:rsidP="00FB2A82">
      <w:pPr>
        <w:spacing w:after="0" w:line="240" w:lineRule="auto"/>
        <w:jc w:val="both"/>
      </w:pPr>
    </w:p>
    <w:p w14:paraId="3D2E895B" w14:textId="77777777" w:rsidR="00935412" w:rsidRPr="00C35C43" w:rsidRDefault="00935412" w:rsidP="00E52D20">
      <w:pPr>
        <w:pStyle w:val="ListParagraph"/>
        <w:numPr>
          <w:ilvl w:val="0"/>
          <w:numId w:val="54"/>
        </w:numPr>
        <w:spacing w:after="0" w:line="240" w:lineRule="auto"/>
        <w:ind w:left="630"/>
        <w:jc w:val="both"/>
      </w:pPr>
      <w:r w:rsidRPr="00C35C43">
        <w:t>What is the nature of constraint?</w:t>
      </w:r>
    </w:p>
    <w:p w14:paraId="0C4C6F92" w14:textId="2617BE05" w:rsidR="00312E66" w:rsidRPr="00C35C43" w:rsidRDefault="00935412" w:rsidP="009A68D9">
      <w:pPr>
        <w:spacing w:after="0" w:line="240" w:lineRule="auto"/>
        <w:ind w:left="630"/>
        <w:jc w:val="both"/>
      </w:pPr>
      <w:r w:rsidRPr="00C35C43">
        <w:t xml:space="preserve">The nature of the constraints </w:t>
      </w:r>
      <w:r w:rsidRPr="00C35C43">
        <w:rPr>
          <w:noProof/>
        </w:rPr>
        <w:t>is divided</w:t>
      </w:r>
      <w:r w:rsidRPr="00C35C43">
        <w:t xml:space="preserve"> into two types: fixed over</w:t>
      </w:r>
      <w:r w:rsidR="00EE6B33" w:rsidRPr="00C35C43">
        <w:t xml:space="preserve"> </w:t>
      </w:r>
      <w:r w:rsidRPr="00C35C43">
        <w:t>time (e.g. availability of doctors remained fixed throughout the model run) or time-variant (e.g. availability of doctors changed with shift patterns). Please refer</w:t>
      </w:r>
      <w:r w:rsidR="00CC23C6" w:rsidRPr="00C35C43">
        <w:t xml:space="preserve"> to</w:t>
      </w:r>
      <w:r w:rsidRPr="00C35C43">
        <w:t xml:space="preserve"> </w:t>
      </w:r>
      <w:r w:rsidRPr="00C35C43">
        <w:rPr>
          <w:i/>
        </w:rPr>
        <w:t xml:space="preserve">subsection </w:t>
      </w:r>
      <w:r w:rsidR="00B30D09" w:rsidRPr="00C35C43">
        <w:rPr>
          <w:i/>
        </w:rPr>
        <w:t>3.3</w:t>
      </w:r>
      <w:r w:rsidR="00C73744" w:rsidRPr="00C35C43">
        <w:rPr>
          <w:i/>
        </w:rPr>
        <w:t>.</w:t>
      </w:r>
      <w:r w:rsidR="00D04D3F" w:rsidRPr="00C35C43">
        <w:rPr>
          <w:i/>
        </w:rPr>
        <w:t>3</w:t>
      </w:r>
      <w:r w:rsidRPr="00C35C43">
        <w:t xml:space="preserve"> for the description of these constraints. Modelling a time-variant constraint provide a more realistic assessment of the service that could facilitate a better economic evaluation and BIA. However, this is at the cost of more data requirements</w:t>
      </w:r>
      <w:r w:rsidR="0032144D" w:rsidRPr="00C35C43">
        <w:t>.</w:t>
      </w:r>
    </w:p>
    <w:p w14:paraId="01AC8CF6" w14:textId="77777777" w:rsidR="00312E66" w:rsidRPr="00C35C43" w:rsidRDefault="00312E66" w:rsidP="009A68D9">
      <w:pPr>
        <w:spacing w:after="0" w:line="240" w:lineRule="auto"/>
        <w:ind w:left="630"/>
        <w:jc w:val="both"/>
      </w:pPr>
    </w:p>
    <w:p w14:paraId="3D5838AF" w14:textId="4496B6E0" w:rsidR="00935412" w:rsidRPr="00C35C43" w:rsidRDefault="00935412" w:rsidP="009A68D9">
      <w:pPr>
        <w:spacing w:after="0" w:line="240" w:lineRule="auto"/>
        <w:ind w:left="630"/>
        <w:jc w:val="both"/>
      </w:pPr>
      <w:r w:rsidRPr="00C35C43">
        <w:t xml:space="preserve">The choice of selecting a fixed </w:t>
      </w:r>
      <w:r w:rsidR="000635B4" w:rsidRPr="00C35C43">
        <w:t>and/</w:t>
      </w:r>
      <w:r w:rsidRPr="00C35C43">
        <w:t xml:space="preserve">or time-variant constraint is dependent upon the availability of data and </w:t>
      </w:r>
      <w:r w:rsidR="00D93191" w:rsidRPr="00C35C43">
        <w:t xml:space="preserve">the </w:t>
      </w:r>
      <w:r w:rsidR="002025A4" w:rsidRPr="00C35C43">
        <w:t>model aim</w:t>
      </w:r>
      <w:r w:rsidRPr="00C35C43">
        <w:t>.</w:t>
      </w:r>
    </w:p>
    <w:p w14:paraId="7C835621" w14:textId="77777777" w:rsidR="00935412" w:rsidRPr="00C35C43" w:rsidRDefault="00935412" w:rsidP="009460F4">
      <w:pPr>
        <w:spacing w:after="0" w:line="240" w:lineRule="auto"/>
        <w:ind w:left="270"/>
        <w:jc w:val="both"/>
      </w:pPr>
    </w:p>
    <w:p w14:paraId="558C37E8" w14:textId="77777777" w:rsidR="00935412" w:rsidRPr="00C35C43" w:rsidRDefault="00935412" w:rsidP="00E52D20">
      <w:pPr>
        <w:pStyle w:val="ListParagraph"/>
        <w:numPr>
          <w:ilvl w:val="0"/>
          <w:numId w:val="54"/>
        </w:numPr>
        <w:spacing w:after="0" w:line="240" w:lineRule="auto"/>
        <w:ind w:left="630"/>
        <w:jc w:val="both"/>
      </w:pPr>
      <w:r w:rsidRPr="00C35C43">
        <w:t>What are the effects of constraint?</w:t>
      </w:r>
    </w:p>
    <w:p w14:paraId="7F49AC4C" w14:textId="2064620D" w:rsidR="00935412" w:rsidRPr="00C35C43" w:rsidRDefault="00935412" w:rsidP="009A68D9">
      <w:pPr>
        <w:spacing w:after="0" w:line="240" w:lineRule="auto"/>
        <w:ind w:left="630"/>
        <w:jc w:val="both"/>
      </w:pPr>
      <w:r w:rsidRPr="00C35C43">
        <w:t xml:space="preserve">It is </w:t>
      </w:r>
      <w:r w:rsidR="005038C4" w:rsidRPr="00C35C43">
        <w:rPr>
          <w:noProof/>
        </w:rPr>
        <w:t>essential</w:t>
      </w:r>
      <w:r w:rsidRPr="00C35C43">
        <w:t xml:space="preserve"> to understand the effects of having the constraint before conceptual modelling. Such, information can be obtained by expert opinion </w:t>
      </w:r>
      <w:r w:rsidRPr="00C35C43">
        <w:rPr>
          <w:noProof/>
        </w:rPr>
        <w:t>and/or</w:t>
      </w:r>
      <w:r w:rsidRPr="00C35C43">
        <w:t xml:space="preserve"> reviewed literature. The effects can </w:t>
      </w:r>
      <w:r w:rsidRPr="00C35C43">
        <w:rPr>
          <w:noProof/>
        </w:rPr>
        <w:t>be categorised</w:t>
      </w:r>
      <w:r w:rsidRPr="00C35C43">
        <w:t xml:space="preserve"> into two types: process impacts </w:t>
      </w:r>
      <w:r w:rsidR="00CF6C5C" w:rsidRPr="00C35C43">
        <w:t xml:space="preserve">(e.g. delays) </w:t>
      </w:r>
      <w:r w:rsidRPr="00C35C43">
        <w:t>and health impacts</w:t>
      </w:r>
      <w:r w:rsidR="00CF6C5C" w:rsidRPr="00C35C43">
        <w:t xml:space="preserve"> (e.g. mortality rate)</w:t>
      </w:r>
      <w:r w:rsidRPr="00C35C43">
        <w:t>. In time, the process impacts may also manifest as health impacts. Please refer</w:t>
      </w:r>
      <w:r w:rsidR="00C63815" w:rsidRPr="00C35C43">
        <w:t xml:space="preserve"> to</w:t>
      </w:r>
      <w:r w:rsidRPr="00C35C43">
        <w:t xml:space="preserve"> </w:t>
      </w:r>
      <w:r w:rsidRPr="00C35C43">
        <w:rPr>
          <w:i/>
        </w:rPr>
        <w:t xml:space="preserve">section </w:t>
      </w:r>
      <w:r w:rsidR="00B30D09" w:rsidRPr="00C35C43">
        <w:rPr>
          <w:i/>
        </w:rPr>
        <w:t>3</w:t>
      </w:r>
      <w:r w:rsidRPr="00C35C43">
        <w:rPr>
          <w:i/>
        </w:rPr>
        <w:t>.</w:t>
      </w:r>
      <w:r w:rsidR="00EF40B1" w:rsidRPr="00C35C43">
        <w:rPr>
          <w:i/>
        </w:rPr>
        <w:t>4</w:t>
      </w:r>
      <w:r w:rsidRPr="00C35C43">
        <w:t xml:space="preserve"> for details of these effects.</w:t>
      </w:r>
    </w:p>
    <w:p w14:paraId="71F3C9B5" w14:textId="7044E2E8" w:rsidR="00312E66" w:rsidRPr="00C35C43" w:rsidRDefault="00312E66" w:rsidP="009A68D9">
      <w:pPr>
        <w:spacing w:after="0" w:line="240" w:lineRule="auto"/>
        <w:ind w:left="630"/>
        <w:jc w:val="both"/>
      </w:pPr>
    </w:p>
    <w:p w14:paraId="2833C014" w14:textId="2647416D" w:rsidR="00935412" w:rsidRPr="00C35C43" w:rsidRDefault="003823A8" w:rsidP="00C43888">
      <w:pPr>
        <w:spacing w:after="0" w:line="240" w:lineRule="auto"/>
        <w:ind w:left="630"/>
        <w:jc w:val="both"/>
        <w:rPr>
          <w:u w:val="single"/>
        </w:rPr>
      </w:pPr>
      <w:r w:rsidRPr="00C35C43">
        <w:t xml:space="preserve">The choice of </w:t>
      </w:r>
      <w:r w:rsidR="00D1352E" w:rsidRPr="00C35C43">
        <w:t xml:space="preserve">focusing </w:t>
      </w:r>
      <w:r w:rsidRPr="00C35C43">
        <w:t xml:space="preserve">on </w:t>
      </w:r>
      <w:r w:rsidR="00D1352E" w:rsidRPr="00C35C43">
        <w:t xml:space="preserve">only </w:t>
      </w:r>
      <w:r w:rsidRPr="00C35C43">
        <w:t>one or both effects is dependent upon the</w:t>
      </w:r>
      <w:r w:rsidR="00D93191" w:rsidRPr="00C35C43">
        <w:t xml:space="preserve"> </w:t>
      </w:r>
      <w:r w:rsidR="002025A4" w:rsidRPr="00C35C43">
        <w:t xml:space="preserve">model </w:t>
      </w:r>
      <w:r w:rsidR="00993123" w:rsidRPr="00C35C43">
        <w:t xml:space="preserve">objective of the analysis </w:t>
      </w:r>
      <w:r w:rsidR="00A14C6E" w:rsidRPr="00C35C43">
        <w:t>and knowledge of the study being investigated</w:t>
      </w:r>
      <w:r w:rsidRPr="00C35C43">
        <w:t>.</w:t>
      </w:r>
    </w:p>
    <w:p w14:paraId="7BC4928D" w14:textId="77777777" w:rsidR="00153D29" w:rsidRPr="00C35C43" w:rsidRDefault="00153D29" w:rsidP="000D2AE9">
      <w:pPr>
        <w:spacing w:after="0" w:line="240" w:lineRule="auto"/>
        <w:ind w:left="270"/>
        <w:jc w:val="both"/>
        <w:sectPr w:rsidR="00153D29" w:rsidRPr="00C35C43" w:rsidSect="00596B4D">
          <w:pgSz w:w="11906" w:h="16838"/>
          <w:pgMar w:top="1440" w:right="1440" w:bottom="1440" w:left="1440" w:header="708" w:footer="708" w:gutter="0"/>
          <w:cols w:space="708"/>
          <w:docGrid w:linePitch="360"/>
        </w:sectPr>
      </w:pPr>
    </w:p>
    <w:p w14:paraId="496A272D" w14:textId="1AFB5B0C" w:rsidR="00BD7900" w:rsidRPr="00C35C43" w:rsidRDefault="00163C44" w:rsidP="00B7674E">
      <w:pPr>
        <w:spacing w:after="0" w:line="240" w:lineRule="auto"/>
        <w:ind w:left="270"/>
        <w:jc w:val="both"/>
      </w:pPr>
      <w:r w:rsidRPr="00C35C43">
        <w:t xml:space="preserve">The questions and decisions to </w:t>
      </w:r>
      <w:r w:rsidRPr="00C35C43">
        <w:rPr>
          <w:noProof/>
        </w:rPr>
        <w:t>be made</w:t>
      </w:r>
      <w:r w:rsidRPr="00C35C43">
        <w:t xml:space="preserve"> are presented visually in </w:t>
      </w:r>
      <w:r w:rsidRPr="00C35C43">
        <w:rPr>
          <w:i/>
        </w:rPr>
        <w:t xml:space="preserve">figure </w:t>
      </w:r>
      <w:r w:rsidR="00B30D09" w:rsidRPr="00C35C43">
        <w:rPr>
          <w:i/>
        </w:rPr>
        <w:t>9</w:t>
      </w:r>
      <w:r w:rsidRPr="00C35C43">
        <w:rPr>
          <w:i/>
        </w:rPr>
        <w:t>.6</w:t>
      </w:r>
      <w:r w:rsidRPr="00C35C43">
        <w:t>. The process may repeat (</w:t>
      </w:r>
      <w:r w:rsidR="00335B77" w:rsidRPr="00C35C43">
        <w:t>re</w:t>
      </w:r>
      <w:r w:rsidRPr="00C35C43">
        <w:t xml:space="preserve">presented by </w:t>
      </w:r>
      <w:r w:rsidR="00335B77" w:rsidRPr="00C35C43">
        <w:t xml:space="preserve">a </w:t>
      </w:r>
      <w:r w:rsidRPr="00C35C43">
        <w:t>looping arrow) until the conceptual design, simulation model and result (of analysis) are finalised</w:t>
      </w:r>
      <w:r w:rsidR="005034AB" w:rsidRPr="00C35C43">
        <w:t>;</w:t>
      </w:r>
      <w:r w:rsidR="004644FE" w:rsidRPr="00C35C43">
        <w:t xml:space="preserve"> that is, to the point where the sense of unease </w:t>
      </w:r>
      <w:r w:rsidR="00003D46" w:rsidRPr="00C35C43">
        <w:t xml:space="preserve">(on the design, model and/or results) </w:t>
      </w:r>
      <w:r w:rsidR="004644FE" w:rsidRPr="00C35C43">
        <w:t xml:space="preserve">has dissipated </w:t>
      </w:r>
      <w:r w:rsidR="009714FC" w:rsidRPr="00C35C43">
        <w:t>in</w:t>
      </w:r>
      <w:r w:rsidR="004644FE" w:rsidRPr="00C35C43">
        <w:t xml:space="preserve"> the project team and the client</w:t>
      </w:r>
      <w:r w:rsidR="00CC2BDF" w:rsidRPr="00C35C43">
        <w:t>,</w:t>
      </w:r>
      <w:r w:rsidR="004644FE" w:rsidRPr="00C35C43">
        <w:t xml:space="preserve"> and that the model </w:t>
      </w:r>
      <w:r w:rsidR="00EE6B33" w:rsidRPr="00C35C43">
        <w:t xml:space="preserve">is </w:t>
      </w:r>
      <w:r w:rsidR="004644FE" w:rsidRPr="00C35C43">
        <w:t xml:space="preserve">considered requisite for its aim. Refer </w:t>
      </w:r>
      <w:r w:rsidR="00EE6B33" w:rsidRPr="00C35C43">
        <w:t xml:space="preserve">to </w:t>
      </w:r>
      <w:r w:rsidR="004644FE" w:rsidRPr="00C35C43">
        <w:t xml:space="preserve">the 'theory of requisite decision models' by Phillips (1984) </w:t>
      </w:r>
      <w:r w:rsidR="005034AB" w:rsidRPr="00C35C43">
        <w:t>as a guide for validation</w:t>
      </w:r>
      <w:r w:rsidR="004644FE" w:rsidRPr="00C35C43">
        <w:t>.</w:t>
      </w:r>
      <w:r w:rsidR="00BD7900" w:rsidRPr="00C35C43">
        <w:t xml:space="preserve"> </w:t>
      </w:r>
      <w:r w:rsidR="007141BB" w:rsidRPr="00C35C43">
        <w:t xml:space="preserve">This study </w:t>
      </w:r>
      <w:r w:rsidR="00FC4182" w:rsidRPr="00C35C43">
        <w:t>introduces</w:t>
      </w:r>
      <w:r w:rsidR="007141BB" w:rsidRPr="00C35C43">
        <w:t xml:space="preserve"> this theory (e.g. definition, goal, methodological process), alongside </w:t>
      </w:r>
      <w:r w:rsidR="00FC4182" w:rsidRPr="00C35C43">
        <w:t>providing</w:t>
      </w:r>
      <w:r w:rsidR="007141BB" w:rsidRPr="00C35C43">
        <w:t xml:space="preserve"> researcher's experience and comments of applying it into a real-world problem.</w:t>
      </w:r>
      <w:r w:rsidR="00B7674E" w:rsidRPr="00C35C43">
        <w:t xml:space="preserve"> </w:t>
      </w:r>
      <w:r w:rsidR="00BD7900" w:rsidRPr="00C35C43">
        <w:t xml:space="preserve">It </w:t>
      </w:r>
      <w:r w:rsidR="005D209C" w:rsidRPr="00C35C43">
        <w:t xml:space="preserve">is worth noting </w:t>
      </w:r>
      <w:r w:rsidR="00BD7900" w:rsidRPr="00C35C43">
        <w:t>that such issues in the results of any model may be caused by a programming error, and as such this should be rigorously searched for in addition to amending constraints.</w:t>
      </w:r>
    </w:p>
    <w:p w14:paraId="6B35CE4E" w14:textId="77777777" w:rsidR="00163C44" w:rsidRPr="00C35C43" w:rsidRDefault="00163C44" w:rsidP="00163C44">
      <w:pPr>
        <w:spacing w:after="0" w:line="240" w:lineRule="auto"/>
        <w:ind w:left="270"/>
        <w:jc w:val="both"/>
      </w:pPr>
    </w:p>
    <w:bookmarkStart w:id="570" w:name="_Hlk12718930"/>
    <w:p w14:paraId="7E8F5946" w14:textId="1952BAB3" w:rsidR="00153D29" w:rsidRPr="00C35C43" w:rsidRDefault="00F30872" w:rsidP="00D46FA7">
      <w:pPr>
        <w:spacing w:after="0" w:line="240" w:lineRule="auto"/>
        <w:ind w:left="270"/>
        <w:jc w:val="both"/>
      </w:pPr>
      <w:r w:rsidRPr="00C35C43">
        <w:object w:dxaOrig="11565" w:dyaOrig="2716" w14:anchorId="63ABDDBC">
          <v:shape id="_x0000_i1054" type="#_x0000_t75" style="width:682.45pt;height:161.55pt" o:ole="">
            <v:imagedata r:id="rId88" o:title=""/>
          </v:shape>
          <o:OLEObject Type="Embed" ProgID="Visio.Drawing.15" ShapeID="_x0000_i1054" DrawAspect="Content" ObjectID="_1629128133" r:id="rId89"/>
        </w:object>
      </w:r>
      <w:bookmarkEnd w:id="570"/>
    </w:p>
    <w:p w14:paraId="0974C2EA" w14:textId="75005B3E" w:rsidR="00153D29" w:rsidRPr="00C35C43" w:rsidRDefault="00153D29" w:rsidP="000D2AE9">
      <w:pPr>
        <w:spacing w:after="0" w:line="240" w:lineRule="auto"/>
        <w:ind w:left="270"/>
        <w:jc w:val="both"/>
      </w:pPr>
      <w:bookmarkStart w:id="571" w:name="_Toc18495042"/>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6</w:t>
      </w:r>
      <w:r w:rsidR="00EC78C9">
        <w:rPr>
          <w:noProof/>
        </w:rPr>
        <w:fldChar w:fldCharType="end"/>
      </w:r>
      <w:r w:rsidRPr="00C35C43">
        <w:t xml:space="preserve">: </w:t>
      </w:r>
      <w:r w:rsidR="007E1FCD" w:rsidRPr="00C35C43">
        <w:t>Q</w:t>
      </w:r>
      <w:r w:rsidRPr="00C35C43">
        <w:t>uestions on understanding the constraints</w:t>
      </w:r>
      <w:bookmarkEnd w:id="571"/>
    </w:p>
    <w:p w14:paraId="1A797F3A" w14:textId="6E7F9F03" w:rsidR="00153D29" w:rsidRPr="00C35C43" w:rsidRDefault="00153D29" w:rsidP="000D2AE9">
      <w:pPr>
        <w:spacing w:after="0" w:line="240" w:lineRule="auto"/>
        <w:ind w:left="270"/>
        <w:jc w:val="both"/>
      </w:pPr>
    </w:p>
    <w:p w14:paraId="4E389D96" w14:textId="77777777" w:rsidR="00153D29" w:rsidRPr="00C35C43" w:rsidRDefault="00153D29" w:rsidP="000D2AE9">
      <w:pPr>
        <w:spacing w:after="0" w:line="240" w:lineRule="auto"/>
        <w:ind w:left="270"/>
        <w:jc w:val="both"/>
        <w:sectPr w:rsidR="00153D29" w:rsidRPr="00C35C43" w:rsidSect="00596B4D">
          <w:pgSz w:w="16838" w:h="11906" w:orient="landscape"/>
          <w:pgMar w:top="1440" w:right="1440" w:bottom="1440" w:left="1440" w:header="708" w:footer="708" w:gutter="0"/>
          <w:cols w:space="708"/>
          <w:docGrid w:linePitch="360"/>
        </w:sectPr>
      </w:pPr>
    </w:p>
    <w:p w14:paraId="4AFD0C18" w14:textId="42AA6D0E" w:rsidR="00F72E4A" w:rsidRPr="00C35C43" w:rsidRDefault="00F72E4A" w:rsidP="00F72E4A">
      <w:pPr>
        <w:spacing w:after="0" w:line="240" w:lineRule="auto"/>
        <w:ind w:left="270"/>
        <w:jc w:val="both"/>
      </w:pPr>
      <w:r w:rsidRPr="00C35C43">
        <w:t>Step 5: Confirm if DES is the most appropriate approach</w:t>
      </w:r>
    </w:p>
    <w:p w14:paraId="68C5DD3E" w14:textId="77777777" w:rsidR="00F72E4A" w:rsidRPr="00C35C43" w:rsidRDefault="00F72E4A" w:rsidP="00F72E4A">
      <w:pPr>
        <w:ind w:left="270"/>
        <w:jc w:val="both"/>
      </w:pPr>
      <w:r w:rsidRPr="00C35C43">
        <w:rPr>
          <w:i/>
        </w:rPr>
        <w:t xml:space="preserve">Recommendation: </w:t>
      </w:r>
      <w:r w:rsidRPr="00C35C43">
        <w:rPr>
          <w:i/>
          <w:lang w:val="en-MY"/>
        </w:rPr>
        <w:t xml:space="preserve">DES technique should be considered when the study involves analysing patient-level behaviour against the constraints at a discrete sequence of events in time. Alternative flexible techniques such as SD, ABM and hybrid modelling may have some value for RM but remain under-researched. </w:t>
      </w:r>
    </w:p>
    <w:p w14:paraId="09C57C47" w14:textId="37E0A756" w:rsidR="00F72E4A" w:rsidRPr="00C35C43" w:rsidRDefault="00F72E4A" w:rsidP="00F72E4A">
      <w:pPr>
        <w:spacing w:after="0" w:line="240" w:lineRule="auto"/>
        <w:ind w:left="270"/>
        <w:jc w:val="both"/>
      </w:pPr>
      <w:r w:rsidRPr="00C35C43">
        <w:t>DES technique should be considered when the study involves modelling patients as independent entities, each of which can be associated with different attributes (e.g. age, gender, health status). These values may change as the clock jumps from the time of one event to the time of the next for having constraints. This enables the process (e.g. waiting time) and health (e.g. mortality rate) impacts not to be constant and to vary as individual patient progress within each process, and, therefore, providing a better representation of reality. In the case of the vascular service model (case study 1) each patient was assigned with attributes such as gender, age, level of care, the state and size of an aneurysm. Some of the attributes may be changed because of the constraints as time runs in the model, e.g. the state of an aneurysm (normal to rupture) and level of care (elective to emergency) changed because of long service delays.</w:t>
      </w:r>
    </w:p>
    <w:p w14:paraId="783D60B8" w14:textId="77777777" w:rsidR="00F72E4A" w:rsidRPr="00C35C43" w:rsidRDefault="00F72E4A" w:rsidP="00F72E4A">
      <w:pPr>
        <w:spacing w:after="0" w:line="240" w:lineRule="auto"/>
        <w:ind w:left="270"/>
        <w:jc w:val="both"/>
      </w:pPr>
    </w:p>
    <w:p w14:paraId="4339C080" w14:textId="61F5E50B" w:rsidR="00F72E4A" w:rsidRPr="00C35C43" w:rsidRDefault="00F72E4A" w:rsidP="0043405A">
      <w:pPr>
        <w:spacing w:after="0" w:line="240" w:lineRule="auto"/>
        <w:ind w:left="270"/>
        <w:jc w:val="both"/>
      </w:pPr>
      <w:r w:rsidRPr="00C35C43">
        <w:t xml:space="preserve">Based on personal experience, DES proves to be </w:t>
      </w:r>
      <w:r w:rsidRPr="00C35C43">
        <w:rPr>
          <w:noProof/>
        </w:rPr>
        <w:t>a useful</w:t>
      </w:r>
      <w:r w:rsidRPr="00C35C43">
        <w:t xml:space="preserve"> technique for RM in HTA, which, importantly, provides the capability to model resource constraints explicitly (Karnon </w:t>
      </w:r>
      <w:r w:rsidRPr="00C35C43">
        <w:rPr>
          <w:i/>
        </w:rPr>
        <w:t>et al.</w:t>
      </w:r>
      <w:r w:rsidRPr="00C35C43">
        <w:t xml:space="preserve">, 2012:823, Caro </w:t>
      </w:r>
      <w:r w:rsidRPr="00C35C43">
        <w:rPr>
          <w:i/>
        </w:rPr>
        <w:t>et al.</w:t>
      </w:r>
      <w:r w:rsidRPr="00C35C43">
        <w:t xml:space="preserve">, 2012:799, Marshall </w:t>
      </w:r>
      <w:r w:rsidRPr="00C35C43">
        <w:rPr>
          <w:i/>
        </w:rPr>
        <w:t>et al.</w:t>
      </w:r>
      <w:r w:rsidRPr="00C35C43">
        <w:t xml:space="preserve">, 2015b:153). Apart from DES, it is worth noting of other alternatives techniques identified for simulation-based RM: SD, ABM, Hybrid modelling (DES+SD or ABM); however, been under-researched (subsection 2.3.2.2). Nevertheless, the decision of selecting either of these </w:t>
      </w:r>
      <w:r w:rsidRPr="00C35C43">
        <w:rPr>
          <w:noProof/>
        </w:rPr>
        <w:t>techniques</w:t>
      </w:r>
      <w:r w:rsidRPr="00C35C43">
        <w:t xml:space="preserve"> is heavily dependent on the model’s scope. Detailed guidance on choosing among the alternative techniques is presented in </w:t>
      </w:r>
      <w:r w:rsidRPr="00C35C43">
        <w:rPr>
          <w:i/>
          <w:iCs/>
        </w:rPr>
        <w:t>subsection 2.4</w:t>
      </w:r>
      <w:r w:rsidRPr="00C35C43">
        <w:t xml:space="preserve"> of this thesis.</w:t>
      </w:r>
      <w:r w:rsidR="00133DB1" w:rsidRPr="00C35C43">
        <w:t xml:space="preserve"> Also, worth pointing out that modelling is an iterative process (Chilcott </w:t>
      </w:r>
      <w:r w:rsidR="00133DB1" w:rsidRPr="00C35C43">
        <w:rPr>
          <w:i/>
        </w:rPr>
        <w:t>et al.</w:t>
      </w:r>
      <w:r w:rsidR="00133DB1" w:rsidRPr="00C35C43">
        <w:t xml:space="preserve">, 2010) and </w:t>
      </w:r>
      <w:r w:rsidR="00534667" w:rsidRPr="00C35C43">
        <w:t>the selected</w:t>
      </w:r>
      <w:r w:rsidR="00133DB1" w:rsidRPr="00C35C43">
        <w:t xml:space="preserve"> technique may </w:t>
      </w:r>
      <w:r w:rsidR="00534667" w:rsidRPr="00C35C43">
        <w:t xml:space="preserve">change </w:t>
      </w:r>
      <w:r w:rsidR="00133DB1" w:rsidRPr="00C35C43">
        <w:t>further along the project (or steps within this guide)</w:t>
      </w:r>
      <w:r w:rsidR="00534667" w:rsidRPr="00C35C43">
        <w:t>; i.e. if it was found unnecessary and/or inappropriate for the project at hand.</w:t>
      </w:r>
    </w:p>
    <w:p w14:paraId="5F5B41ED" w14:textId="77777777" w:rsidR="00F72E4A" w:rsidRPr="00C35C43" w:rsidRDefault="00F72E4A" w:rsidP="00974D0A">
      <w:pPr>
        <w:spacing w:after="0" w:line="240" w:lineRule="auto"/>
        <w:ind w:left="270"/>
        <w:jc w:val="both"/>
      </w:pPr>
    </w:p>
    <w:p w14:paraId="50E98E0F" w14:textId="199AB695" w:rsidR="00C1629A" w:rsidRPr="00C35C43" w:rsidRDefault="00974D0A" w:rsidP="00974D0A">
      <w:pPr>
        <w:spacing w:after="0" w:line="240" w:lineRule="auto"/>
        <w:ind w:left="270"/>
        <w:jc w:val="both"/>
      </w:pPr>
      <w:r w:rsidRPr="00C35C43">
        <w:t xml:space="preserve">Step 6: </w:t>
      </w:r>
      <w:r w:rsidR="00C1629A" w:rsidRPr="00C35C43">
        <w:t>Reporting the conceptual model</w:t>
      </w:r>
    </w:p>
    <w:p w14:paraId="7432F45C" w14:textId="079DB7E6" w:rsidR="001A776E" w:rsidRPr="00C35C43" w:rsidRDefault="00974D0A" w:rsidP="00AE23D1">
      <w:pPr>
        <w:pStyle w:val="ListParagraph"/>
        <w:spacing w:after="0" w:line="240" w:lineRule="auto"/>
        <w:ind w:left="270"/>
        <w:jc w:val="both"/>
        <w:rPr>
          <w:i/>
        </w:rPr>
      </w:pPr>
      <w:r w:rsidRPr="00C35C43">
        <w:rPr>
          <w:i/>
        </w:rPr>
        <w:t xml:space="preserve">Recommendation: </w:t>
      </w:r>
      <w:r w:rsidR="001A776E" w:rsidRPr="00C35C43">
        <w:rPr>
          <w:i/>
        </w:rPr>
        <w:t>The outcome of conceptual modelling and evidence requirements</w:t>
      </w:r>
      <w:r w:rsidR="00CE069E" w:rsidRPr="00C35C43">
        <w:rPr>
          <w:i/>
        </w:rPr>
        <w:t xml:space="preserve"> </w:t>
      </w:r>
      <w:r w:rsidR="001A776E" w:rsidRPr="00C35C43">
        <w:rPr>
          <w:i/>
        </w:rPr>
        <w:t xml:space="preserve">to populate the </w:t>
      </w:r>
      <w:r w:rsidR="00A656B9" w:rsidRPr="00C35C43">
        <w:rPr>
          <w:i/>
        </w:rPr>
        <w:t>proposed quantitative model</w:t>
      </w:r>
      <w:r w:rsidR="004B48BD" w:rsidRPr="00C35C43">
        <w:rPr>
          <w:i/>
        </w:rPr>
        <w:t xml:space="preserve"> design</w:t>
      </w:r>
      <w:r w:rsidR="001A776E" w:rsidRPr="00C35C43">
        <w:rPr>
          <w:i/>
        </w:rPr>
        <w:t>.</w:t>
      </w:r>
      <w:r w:rsidR="00DF0E5F" w:rsidRPr="00C35C43">
        <w:rPr>
          <w:i/>
        </w:rPr>
        <w:t xml:space="preserve"> </w:t>
      </w:r>
      <w:r w:rsidR="001A1792" w:rsidRPr="00C35C43">
        <w:rPr>
          <w:i/>
        </w:rPr>
        <w:t xml:space="preserve">This </w:t>
      </w:r>
      <w:r w:rsidR="004B48BD" w:rsidRPr="00C35C43">
        <w:rPr>
          <w:i/>
        </w:rPr>
        <w:t>design</w:t>
      </w:r>
      <w:r w:rsidR="001A1792" w:rsidRPr="00C35C43">
        <w:rPr>
          <w:i/>
        </w:rPr>
        <w:t xml:space="preserve"> </w:t>
      </w:r>
      <w:r w:rsidR="001A776E" w:rsidRPr="00C35C43">
        <w:rPr>
          <w:i/>
        </w:rPr>
        <w:t xml:space="preserve">is </w:t>
      </w:r>
      <w:r w:rsidR="001A1792" w:rsidRPr="00C35C43">
        <w:rPr>
          <w:i/>
        </w:rPr>
        <w:t xml:space="preserve">then </w:t>
      </w:r>
      <w:r w:rsidR="001A776E" w:rsidRPr="00C35C43">
        <w:rPr>
          <w:i/>
        </w:rPr>
        <w:t xml:space="preserve">recommended to be described in a project specification </w:t>
      </w:r>
      <w:r w:rsidR="007C349E" w:rsidRPr="00C35C43">
        <w:rPr>
          <w:i/>
        </w:rPr>
        <w:t>report and</w:t>
      </w:r>
      <w:r w:rsidR="001A776E" w:rsidRPr="00C35C43">
        <w:rPr>
          <w:i/>
        </w:rPr>
        <w:t xml:space="preserve"> circulated to all involved in the project team and the client.</w:t>
      </w:r>
    </w:p>
    <w:p w14:paraId="658B8212" w14:textId="3409E4BA" w:rsidR="007C349E" w:rsidRPr="00C35C43" w:rsidRDefault="007C349E" w:rsidP="009460F4">
      <w:pPr>
        <w:spacing w:after="0" w:line="240" w:lineRule="auto"/>
        <w:ind w:left="270"/>
        <w:jc w:val="both"/>
      </w:pPr>
    </w:p>
    <w:p w14:paraId="447780E1" w14:textId="5603A815" w:rsidR="00971FF9" w:rsidRPr="00C35C43" w:rsidRDefault="002335BB">
      <w:pPr>
        <w:spacing w:after="0" w:line="240" w:lineRule="auto"/>
        <w:ind w:left="270"/>
        <w:jc w:val="both"/>
      </w:pPr>
      <w:r w:rsidRPr="00C35C43">
        <w:t xml:space="preserve">The </w:t>
      </w:r>
      <w:r w:rsidR="00600260" w:rsidRPr="00C35C43">
        <w:t>proposed model</w:t>
      </w:r>
      <w:r w:rsidR="00A43521" w:rsidRPr="00C35C43">
        <w:t xml:space="preserve"> design</w:t>
      </w:r>
      <w:r w:rsidRPr="00C35C43">
        <w:t xml:space="preserve"> should be dependent on the outcome of </w:t>
      </w:r>
      <w:r w:rsidR="009714FC" w:rsidRPr="00C35C43">
        <w:t xml:space="preserve">the </w:t>
      </w:r>
      <w:r w:rsidR="006B25C3" w:rsidRPr="00C35C43">
        <w:t>conceptual</w:t>
      </w:r>
      <w:r w:rsidRPr="00C35C43">
        <w:t xml:space="preserve"> modelling and mediated by the </w:t>
      </w:r>
      <w:r w:rsidR="00CE069E" w:rsidRPr="00C35C43">
        <w:t xml:space="preserve">constraint </w:t>
      </w:r>
      <w:r w:rsidRPr="00C35C43">
        <w:t xml:space="preserve">data that </w:t>
      </w:r>
      <w:r w:rsidR="009714FC" w:rsidRPr="00C35C43">
        <w:t>are</w:t>
      </w:r>
      <w:r w:rsidRPr="00C35C43">
        <w:t xml:space="preserve"> available</w:t>
      </w:r>
      <w:r w:rsidR="00971FF9" w:rsidRPr="00C35C43">
        <w:t>, else model simplifications may be required</w:t>
      </w:r>
      <w:r w:rsidRPr="00C35C43">
        <w:t>.</w:t>
      </w:r>
      <w:r w:rsidR="00971FF9" w:rsidRPr="00C35C43">
        <w:t xml:space="preserve"> </w:t>
      </w:r>
      <w:r w:rsidR="00760294" w:rsidRPr="00C35C43">
        <w:t>It is worth reminding that the term ‘simplification’ was earlier defined</w:t>
      </w:r>
      <w:r w:rsidR="00131B89" w:rsidRPr="00C35C43">
        <w:t xml:space="preserve"> (chapter 7) as </w:t>
      </w:r>
      <w:r w:rsidR="00971FF9" w:rsidRPr="00C35C43">
        <w:t>the reduction in the scope and level of detail of the simulation model. However, such a decision should be driven by consideration related to the model aim.</w:t>
      </w:r>
    </w:p>
    <w:p w14:paraId="5FB1C5ED" w14:textId="77777777" w:rsidR="001A776E" w:rsidRPr="00C35C43" w:rsidRDefault="001A776E" w:rsidP="00CE069E">
      <w:pPr>
        <w:spacing w:after="0" w:line="240" w:lineRule="auto"/>
        <w:jc w:val="both"/>
      </w:pPr>
    </w:p>
    <w:p w14:paraId="579904C7" w14:textId="6738CF87" w:rsidR="00C83F72" w:rsidRPr="00C35C43" w:rsidRDefault="00971FF9" w:rsidP="00D67693">
      <w:pPr>
        <w:spacing w:after="0" w:line="240" w:lineRule="auto"/>
        <w:ind w:left="270"/>
        <w:jc w:val="both"/>
      </w:pPr>
      <w:r w:rsidRPr="00C35C43">
        <w:t>Next, it</w:t>
      </w:r>
      <w:r w:rsidR="00C83F72" w:rsidRPr="00C35C43">
        <w:t xml:space="preserve"> is recommended for the </w:t>
      </w:r>
      <w:r w:rsidR="00A43521" w:rsidRPr="00C35C43">
        <w:t xml:space="preserve">proposed </w:t>
      </w:r>
      <w:r w:rsidR="00D67693" w:rsidRPr="00C35C43">
        <w:t>model</w:t>
      </w:r>
      <w:r w:rsidR="00C83F72" w:rsidRPr="00C35C43">
        <w:t xml:space="preserve"> to be described in a project specification report and shared among the </w:t>
      </w:r>
      <w:r w:rsidR="00EA739C" w:rsidRPr="00C35C43">
        <w:t xml:space="preserve">project </w:t>
      </w:r>
      <w:r w:rsidR="00C83F72" w:rsidRPr="00C35C43">
        <w:t>team</w:t>
      </w:r>
      <w:r w:rsidR="00514B4D" w:rsidRPr="00C35C43">
        <w:t xml:space="preserve"> and the client</w:t>
      </w:r>
      <w:r w:rsidR="00C83F72" w:rsidRPr="00C35C43">
        <w:t xml:space="preserve">. This report </w:t>
      </w:r>
      <w:r w:rsidR="009714FC" w:rsidRPr="00C35C43">
        <w:t xml:space="preserve">would </w:t>
      </w:r>
      <w:r w:rsidR="00C83F72" w:rsidRPr="00C35C43">
        <w:t xml:space="preserve">aim </w:t>
      </w:r>
      <w:r w:rsidR="009714FC" w:rsidRPr="00C35C43">
        <w:t xml:space="preserve">to be </w:t>
      </w:r>
      <w:r w:rsidR="00C83F72" w:rsidRPr="00C35C43">
        <w:t>a primary means for face validity of the design. It also serves as a reference point</w:t>
      </w:r>
      <w:r w:rsidR="00961795" w:rsidRPr="00C35C43">
        <w:t xml:space="preserve"> in making sure that the RM project is feasible within </w:t>
      </w:r>
      <w:r w:rsidR="009714FC" w:rsidRPr="00C35C43">
        <w:t xml:space="preserve">the </w:t>
      </w:r>
      <w:r w:rsidR="00961795" w:rsidRPr="00C35C43">
        <w:t xml:space="preserve">timeframe given, and </w:t>
      </w:r>
      <w:r w:rsidR="00C83F72" w:rsidRPr="00C35C43">
        <w:t>for planning appropriate experiments to be conducted in the analysis.</w:t>
      </w:r>
    </w:p>
    <w:p w14:paraId="6043E6BD" w14:textId="77777777" w:rsidR="001F6683" w:rsidRPr="00C35C43" w:rsidRDefault="001F6683" w:rsidP="001F6683">
      <w:pPr>
        <w:spacing w:after="0" w:line="240" w:lineRule="auto"/>
        <w:jc w:val="both"/>
        <w:rPr>
          <w:noProof/>
        </w:rPr>
      </w:pPr>
    </w:p>
    <w:p w14:paraId="6D974BCD" w14:textId="6FEF1283" w:rsidR="001F6683" w:rsidRDefault="001F6683" w:rsidP="0043405A">
      <w:pPr>
        <w:spacing w:after="0" w:line="240" w:lineRule="auto"/>
        <w:ind w:left="270"/>
        <w:jc w:val="both"/>
        <w:rPr>
          <w:lang w:val="en-US"/>
        </w:rPr>
      </w:pPr>
      <w:r w:rsidRPr="00C35C43">
        <w:rPr>
          <w:noProof/>
        </w:rPr>
        <w:t>The</w:t>
      </w:r>
      <w:r w:rsidRPr="00C35C43">
        <w:t xml:space="preserve"> decision of selecting the appropriate RM outcome(s) for analysis, should be dependent upon the model aim, and discussion made among the project team and the client. For example, in case study 2, </w:t>
      </w:r>
      <w:r w:rsidR="0021472F" w:rsidRPr="00C35C43">
        <w:t>four</w:t>
      </w:r>
      <w:r w:rsidRPr="00C35C43">
        <w:t xml:space="preserve"> RM outcomes</w:t>
      </w:r>
      <w:r w:rsidRPr="00C35C43">
        <w:rPr>
          <w:noProof/>
        </w:rPr>
        <w:t xml:space="preserve"> were </w:t>
      </w:r>
      <w:r w:rsidRPr="00C35C43">
        <w:t xml:space="preserve">presented in the CEA analysis: </w:t>
      </w:r>
      <w:r w:rsidR="0021472F" w:rsidRPr="00C35C43">
        <w:t>patient throughput, waiting time, the number of deaths, and ruptured cases</w:t>
      </w:r>
      <w:r w:rsidRPr="00C35C43">
        <w:t xml:space="preserve">. This decision was made via the consensus of an expert, given the model aimed to find the best RM scenario (i.e. number of CATH lab and cardiologist), deemed most cost-effective at </w:t>
      </w:r>
      <w:r w:rsidRPr="00C35C43">
        <w:rPr>
          <w:lang w:val="en-US"/>
        </w:rPr>
        <w:t>achieving two different goals: (1) to maximize the patient throughput at achieving 100% angioplasty, and (2) to maximize the health benefits when administering angioplasty service.</w:t>
      </w:r>
    </w:p>
    <w:p w14:paraId="41A627D2" w14:textId="77777777" w:rsidR="00623546" w:rsidRPr="00C35C43" w:rsidRDefault="00623546" w:rsidP="0043405A">
      <w:pPr>
        <w:spacing w:after="0" w:line="240" w:lineRule="auto"/>
        <w:ind w:left="270"/>
        <w:jc w:val="both"/>
      </w:pPr>
    </w:p>
    <w:p w14:paraId="0D62E54C" w14:textId="097E4DA8" w:rsidR="00C83F72" w:rsidRPr="00C35C43" w:rsidRDefault="00C83F72" w:rsidP="00C83F72">
      <w:pPr>
        <w:spacing w:after="0" w:line="240" w:lineRule="auto"/>
        <w:ind w:left="270"/>
        <w:jc w:val="both"/>
      </w:pPr>
      <w:r w:rsidRPr="00C35C43">
        <w:rPr>
          <w:noProof/>
        </w:rPr>
        <w:t xml:space="preserve">Depending on the nature of the project and the </w:t>
      </w:r>
      <w:r w:rsidR="008F2F73" w:rsidRPr="00C35C43">
        <w:rPr>
          <w:noProof/>
        </w:rPr>
        <w:t xml:space="preserve">readers (i.e. the project </w:t>
      </w:r>
      <w:r w:rsidRPr="00C35C43">
        <w:rPr>
          <w:noProof/>
        </w:rPr>
        <w:t xml:space="preserve">team </w:t>
      </w:r>
      <w:r w:rsidR="008F2F73" w:rsidRPr="00C35C43">
        <w:rPr>
          <w:noProof/>
        </w:rPr>
        <w:t>and the client)</w:t>
      </w:r>
      <w:r w:rsidRPr="00C35C43">
        <w:t xml:space="preserve">, the report should describe, the majority, if not all </w:t>
      </w:r>
      <w:r w:rsidR="009714FC" w:rsidRPr="00C35C43">
        <w:t xml:space="preserve">of </w:t>
      </w:r>
      <w:r w:rsidRPr="00C35C43">
        <w:t>the following key points:</w:t>
      </w:r>
    </w:p>
    <w:p w14:paraId="26035A85" w14:textId="77777777" w:rsidR="00C83F72" w:rsidRPr="00C35C43" w:rsidRDefault="00C83F72" w:rsidP="00C83F72">
      <w:pPr>
        <w:spacing w:after="0" w:line="240" w:lineRule="auto"/>
        <w:ind w:left="270"/>
        <w:jc w:val="both"/>
      </w:pPr>
    </w:p>
    <w:p w14:paraId="69B465D9" w14:textId="29C42816" w:rsidR="00C83F72" w:rsidRPr="00C35C43" w:rsidRDefault="00C83F72" w:rsidP="00E52D20">
      <w:pPr>
        <w:pStyle w:val="ListParagraph"/>
        <w:numPr>
          <w:ilvl w:val="1"/>
          <w:numId w:val="67"/>
        </w:numPr>
        <w:spacing w:after="0" w:line="240" w:lineRule="auto"/>
        <w:ind w:left="990"/>
        <w:jc w:val="both"/>
      </w:pPr>
      <w:r w:rsidRPr="00C35C43">
        <w:t>Background - description of the disease, interventions</w:t>
      </w:r>
      <w:r w:rsidR="00691528" w:rsidRPr="00C35C43">
        <w:t xml:space="preserve"> and</w:t>
      </w:r>
      <w:r w:rsidRPr="00C35C43">
        <w:t xml:space="preserve"> constraints.</w:t>
      </w:r>
    </w:p>
    <w:p w14:paraId="48B42540" w14:textId="6CA1C25F" w:rsidR="00C83F72" w:rsidRPr="00C35C43" w:rsidRDefault="00C83F72" w:rsidP="00E52D20">
      <w:pPr>
        <w:pStyle w:val="ListParagraph"/>
        <w:numPr>
          <w:ilvl w:val="1"/>
          <w:numId w:val="67"/>
        </w:numPr>
        <w:spacing w:after="0" w:line="240" w:lineRule="auto"/>
        <w:ind w:left="990"/>
        <w:jc w:val="both"/>
      </w:pPr>
      <w:r w:rsidRPr="00C35C43">
        <w:t>Problem situation - description of the issue(s) to be addressed in the model.</w:t>
      </w:r>
    </w:p>
    <w:p w14:paraId="14AAB093" w14:textId="5EEF9F6E" w:rsidR="00713F76" w:rsidRPr="00C35C43" w:rsidRDefault="00713F76" w:rsidP="00713F76">
      <w:pPr>
        <w:pStyle w:val="ListParagraph"/>
        <w:numPr>
          <w:ilvl w:val="1"/>
          <w:numId w:val="67"/>
        </w:numPr>
        <w:spacing w:after="0" w:line="240" w:lineRule="auto"/>
        <w:ind w:left="990"/>
        <w:jc w:val="both"/>
      </w:pPr>
      <w:r w:rsidRPr="00C35C43">
        <w:t xml:space="preserve">Type of analysis </w:t>
      </w:r>
      <w:r w:rsidR="0006371B" w:rsidRPr="00C35C43">
        <w:t>- the types (e.g. CEA, CUA, BIA, RM analysis) and the description of the analysis should be provided.</w:t>
      </w:r>
    </w:p>
    <w:p w14:paraId="007BE883" w14:textId="678A772A" w:rsidR="00691E31" w:rsidRPr="00C35C43" w:rsidRDefault="00691E31" w:rsidP="00E52D20">
      <w:pPr>
        <w:pStyle w:val="ListParagraph"/>
        <w:numPr>
          <w:ilvl w:val="1"/>
          <w:numId w:val="67"/>
        </w:numPr>
        <w:spacing w:after="0" w:line="240" w:lineRule="auto"/>
        <w:ind w:left="990"/>
        <w:jc w:val="both"/>
      </w:pPr>
      <w:r w:rsidRPr="00C35C43">
        <w:t xml:space="preserve">Research question </w:t>
      </w:r>
      <w:r w:rsidR="0006371B" w:rsidRPr="00C35C43">
        <w:t xml:space="preserve">- a research question should be stated including </w:t>
      </w:r>
      <w:r w:rsidR="0006371B" w:rsidRPr="00C35C43">
        <w:rPr>
          <w:b/>
          <w:bCs/>
        </w:rPr>
        <w:t>P</w:t>
      </w:r>
      <w:r w:rsidR="0006371B" w:rsidRPr="00C35C43">
        <w:t xml:space="preserve">atient population, </w:t>
      </w:r>
      <w:r w:rsidR="0006371B" w:rsidRPr="00C35C43">
        <w:rPr>
          <w:b/>
          <w:bCs/>
        </w:rPr>
        <w:t>I</w:t>
      </w:r>
      <w:r w:rsidR="0006371B" w:rsidRPr="00C35C43">
        <w:t xml:space="preserve">ntervention, </w:t>
      </w:r>
      <w:r w:rsidR="0006371B" w:rsidRPr="00C35C43">
        <w:rPr>
          <w:b/>
          <w:bCs/>
        </w:rPr>
        <w:t>C</w:t>
      </w:r>
      <w:r w:rsidR="0006371B" w:rsidRPr="00C35C43">
        <w:t xml:space="preserve">omparator, </w:t>
      </w:r>
      <w:r w:rsidR="0006371B" w:rsidRPr="00C35C43">
        <w:rPr>
          <w:b/>
          <w:bCs/>
        </w:rPr>
        <w:t>O</w:t>
      </w:r>
      <w:r w:rsidR="0006371B" w:rsidRPr="00C35C43">
        <w:t xml:space="preserve">utcomes (PICO). </w:t>
      </w:r>
    </w:p>
    <w:p w14:paraId="4205E5E9" w14:textId="2A2179C0" w:rsidR="00C83F72" w:rsidRPr="00C35C43" w:rsidRDefault="00C83F72" w:rsidP="00E52D20">
      <w:pPr>
        <w:pStyle w:val="ListParagraph"/>
        <w:numPr>
          <w:ilvl w:val="1"/>
          <w:numId w:val="67"/>
        </w:numPr>
        <w:spacing w:after="0" w:line="240" w:lineRule="auto"/>
        <w:ind w:left="990"/>
        <w:jc w:val="both"/>
      </w:pPr>
      <w:r w:rsidRPr="00C35C43">
        <w:t>Objectives of the study</w:t>
      </w:r>
    </w:p>
    <w:p w14:paraId="61488D8B" w14:textId="3B670115" w:rsidR="00691528" w:rsidRPr="00C35C43" w:rsidRDefault="00691528" w:rsidP="00E52D20">
      <w:pPr>
        <w:pStyle w:val="ListParagraph"/>
        <w:numPr>
          <w:ilvl w:val="1"/>
          <w:numId w:val="67"/>
        </w:numPr>
        <w:spacing w:after="0" w:line="240" w:lineRule="auto"/>
        <w:ind w:left="990"/>
        <w:jc w:val="both"/>
      </w:pPr>
      <w:r w:rsidRPr="00C35C43">
        <w:t>Simulation time</w:t>
      </w:r>
    </w:p>
    <w:p w14:paraId="0172E814" w14:textId="76B9E2AC" w:rsidR="00207A4E" w:rsidRPr="00C35C43" w:rsidRDefault="00207A4E" w:rsidP="00207A4E">
      <w:pPr>
        <w:pStyle w:val="ListParagraph"/>
        <w:numPr>
          <w:ilvl w:val="1"/>
          <w:numId w:val="67"/>
        </w:numPr>
        <w:spacing w:after="0" w:line="240" w:lineRule="auto"/>
        <w:ind w:left="990"/>
        <w:jc w:val="both"/>
      </w:pPr>
      <w:r w:rsidRPr="00C35C43">
        <w:t>The perspective of the analysis - the perspective of the analysis (e.g. patient, health care system, society) should be described in the report.</w:t>
      </w:r>
    </w:p>
    <w:p w14:paraId="79A14C35" w14:textId="53A44C52" w:rsidR="00207A4E" w:rsidRPr="00C35C43" w:rsidRDefault="00207A4E" w:rsidP="002670E2">
      <w:pPr>
        <w:pStyle w:val="ListParagraph"/>
        <w:numPr>
          <w:ilvl w:val="1"/>
          <w:numId w:val="67"/>
        </w:numPr>
        <w:spacing w:after="0" w:line="240" w:lineRule="auto"/>
        <w:ind w:left="990"/>
        <w:jc w:val="both"/>
      </w:pPr>
      <w:r w:rsidRPr="00C35C43">
        <w:t>Model outcomes - should be structured in economic outcomes and/or health outcomes, and performance measures (i.e. RM outcomes).</w:t>
      </w:r>
    </w:p>
    <w:p w14:paraId="7ACDC892" w14:textId="5439E448" w:rsidR="00691528" w:rsidRPr="00C35C43" w:rsidRDefault="00691528" w:rsidP="00E52D20">
      <w:pPr>
        <w:pStyle w:val="ListParagraph"/>
        <w:numPr>
          <w:ilvl w:val="1"/>
          <w:numId w:val="67"/>
        </w:numPr>
        <w:spacing w:after="0" w:line="240" w:lineRule="auto"/>
        <w:ind w:left="990"/>
        <w:jc w:val="both"/>
      </w:pPr>
      <w:r w:rsidRPr="00C35C43">
        <w:t>Discounting</w:t>
      </w:r>
      <w:r w:rsidR="00713F76" w:rsidRPr="00C35C43">
        <w:t xml:space="preserve"> </w:t>
      </w:r>
      <w:r w:rsidR="00207A4E" w:rsidRPr="00C35C43">
        <w:t xml:space="preserve">- the discounting rate for costs and/or health outcomes should be described </w:t>
      </w:r>
      <w:r w:rsidR="00713F76" w:rsidRPr="00C35C43">
        <w:t>if applicable</w:t>
      </w:r>
      <w:r w:rsidR="00207A4E" w:rsidRPr="00C35C43">
        <w:t>.</w:t>
      </w:r>
    </w:p>
    <w:p w14:paraId="7751F76E" w14:textId="0D29620A" w:rsidR="00C83F72" w:rsidRPr="00C35C43" w:rsidRDefault="00C83F72" w:rsidP="00E52D20">
      <w:pPr>
        <w:pStyle w:val="ListParagraph"/>
        <w:numPr>
          <w:ilvl w:val="1"/>
          <w:numId w:val="67"/>
        </w:numPr>
        <w:spacing w:after="0" w:line="240" w:lineRule="auto"/>
        <w:ind w:left="990"/>
        <w:jc w:val="both"/>
      </w:pPr>
      <w:r w:rsidRPr="00C35C43">
        <w:t>The conceptual model</w:t>
      </w:r>
    </w:p>
    <w:p w14:paraId="12D07728" w14:textId="1B19A6CA" w:rsidR="00866553" w:rsidRPr="00C35C43" w:rsidRDefault="00C83F72" w:rsidP="00E52D20">
      <w:pPr>
        <w:pStyle w:val="ListParagraph"/>
        <w:numPr>
          <w:ilvl w:val="1"/>
          <w:numId w:val="67"/>
        </w:numPr>
        <w:spacing w:after="0" w:line="240" w:lineRule="auto"/>
        <w:ind w:left="990"/>
        <w:jc w:val="both"/>
      </w:pPr>
      <w:r w:rsidRPr="00C35C43">
        <w:t xml:space="preserve">Experimentation - RM scenarios to </w:t>
      </w:r>
      <w:r w:rsidRPr="00C35C43">
        <w:rPr>
          <w:noProof/>
        </w:rPr>
        <w:t>be considered</w:t>
      </w:r>
      <w:r w:rsidRPr="00C35C43">
        <w:t xml:space="preserve"> in the analysis.</w:t>
      </w:r>
    </w:p>
    <w:p w14:paraId="4E159864" w14:textId="6110C46C" w:rsidR="00C83F72" w:rsidRPr="00C35C43" w:rsidRDefault="00C83F72" w:rsidP="00E52D20">
      <w:pPr>
        <w:pStyle w:val="ListParagraph"/>
        <w:numPr>
          <w:ilvl w:val="1"/>
          <w:numId w:val="67"/>
        </w:numPr>
        <w:spacing w:after="0" w:line="240" w:lineRule="auto"/>
        <w:ind w:left="990"/>
        <w:jc w:val="both"/>
      </w:pPr>
      <w:r w:rsidRPr="00C35C43">
        <w:t xml:space="preserve">Data requirements - descriptions of the required data, </w:t>
      </w:r>
      <w:r w:rsidR="009714FC" w:rsidRPr="00C35C43">
        <w:t>and where necessary</w:t>
      </w:r>
      <w:r w:rsidRPr="00C35C43">
        <w:t>, the suggestion of methods to collect the data, responsibility for collection.</w:t>
      </w:r>
    </w:p>
    <w:p w14:paraId="2D840C4C" w14:textId="6962F72A" w:rsidR="00C83F72" w:rsidRPr="00C35C43" w:rsidRDefault="00C83F72" w:rsidP="00E52D20">
      <w:pPr>
        <w:pStyle w:val="ListParagraph"/>
        <w:numPr>
          <w:ilvl w:val="1"/>
          <w:numId w:val="67"/>
        </w:numPr>
        <w:spacing w:after="0" w:line="240" w:lineRule="auto"/>
        <w:ind w:left="990"/>
        <w:jc w:val="both"/>
      </w:pPr>
      <w:r w:rsidRPr="00C35C43">
        <w:t>Project timeline and milestones</w:t>
      </w:r>
    </w:p>
    <w:p w14:paraId="3EBE59F5" w14:textId="6A17C4E3" w:rsidR="00691E31" w:rsidRPr="00C35C43" w:rsidRDefault="00C83F72" w:rsidP="00691E31">
      <w:pPr>
        <w:pStyle w:val="ListParagraph"/>
        <w:numPr>
          <w:ilvl w:val="1"/>
          <w:numId w:val="67"/>
        </w:numPr>
        <w:spacing w:after="0" w:line="240" w:lineRule="auto"/>
        <w:ind w:left="990"/>
        <w:jc w:val="both"/>
      </w:pPr>
      <w:r w:rsidRPr="00C35C43">
        <w:t>Budget - how much budget is set aside for the simulation project.</w:t>
      </w:r>
    </w:p>
    <w:p w14:paraId="352E145F" w14:textId="3197CE69" w:rsidR="00C83F72" w:rsidRPr="00C35C43" w:rsidRDefault="00C83F72" w:rsidP="008717F1">
      <w:pPr>
        <w:spacing w:after="0" w:line="240" w:lineRule="auto"/>
        <w:jc w:val="both"/>
      </w:pPr>
    </w:p>
    <w:p w14:paraId="2609B676" w14:textId="21FF23B3" w:rsidR="00965F11" w:rsidRPr="00C35C43" w:rsidRDefault="00965F11" w:rsidP="00965F11">
      <w:pPr>
        <w:spacing w:after="0" w:line="240" w:lineRule="auto"/>
        <w:ind w:left="270"/>
        <w:jc w:val="both"/>
      </w:pPr>
      <w:r w:rsidRPr="00C35C43">
        <w:t xml:space="preserve">It should </w:t>
      </w:r>
      <w:r w:rsidRPr="00C35C43">
        <w:rPr>
          <w:noProof/>
        </w:rPr>
        <w:t>be noted</w:t>
      </w:r>
      <w:r w:rsidRPr="00C35C43">
        <w:t xml:space="preserve"> </w:t>
      </w:r>
      <w:r w:rsidRPr="00C35C43">
        <w:rPr>
          <w:noProof/>
        </w:rPr>
        <w:t>that</w:t>
      </w:r>
      <w:r w:rsidRPr="00C35C43">
        <w:t xml:space="preserve"> since only </w:t>
      </w:r>
      <w:r w:rsidRPr="00C35C43">
        <w:rPr>
          <w:noProof/>
        </w:rPr>
        <w:t>hypothetical</w:t>
      </w:r>
      <w:r w:rsidRPr="00C35C43">
        <w:t xml:space="preserve"> </w:t>
      </w:r>
      <w:r w:rsidR="00D15F32" w:rsidRPr="00C35C43">
        <w:t xml:space="preserve">modelling </w:t>
      </w:r>
      <w:r w:rsidRPr="00C35C43">
        <w:t xml:space="preserve">projects </w:t>
      </w:r>
      <w:r w:rsidRPr="00C35C43">
        <w:rPr>
          <w:noProof/>
        </w:rPr>
        <w:t>were included</w:t>
      </w:r>
      <w:r w:rsidRPr="00C35C43">
        <w:t xml:space="preserve"> in this PhD</w:t>
      </w:r>
      <w:r w:rsidR="007A1C33" w:rsidRPr="00C35C43">
        <w:t xml:space="preserve"> (case studies 1 to 3)</w:t>
      </w:r>
      <w:r w:rsidRPr="00C35C43">
        <w:t xml:space="preserve">; the last three key points </w:t>
      </w:r>
      <w:r w:rsidR="009714FC" w:rsidRPr="00C35C43">
        <w:t xml:space="preserve">are </w:t>
      </w:r>
      <w:r w:rsidRPr="00C35C43">
        <w:rPr>
          <w:noProof/>
        </w:rPr>
        <w:t>not presented</w:t>
      </w:r>
      <w:r w:rsidRPr="00C35C43">
        <w:t xml:space="preserve">. </w:t>
      </w:r>
    </w:p>
    <w:p w14:paraId="5A0093C0" w14:textId="77777777" w:rsidR="00965F11" w:rsidRPr="00C35C43" w:rsidRDefault="00965F11" w:rsidP="00C83F72">
      <w:pPr>
        <w:spacing w:after="0" w:line="240" w:lineRule="auto"/>
        <w:ind w:left="270"/>
        <w:jc w:val="both"/>
      </w:pPr>
    </w:p>
    <w:p w14:paraId="6D3D7D6B" w14:textId="5B4C4CE2" w:rsidR="00E200C9" w:rsidRPr="00C35C43" w:rsidRDefault="00C83F72" w:rsidP="00C43888">
      <w:pPr>
        <w:spacing w:after="0" w:line="240" w:lineRule="auto"/>
        <w:ind w:left="270"/>
        <w:jc w:val="both"/>
      </w:pPr>
      <w:r w:rsidRPr="00C35C43">
        <w:t xml:space="preserve">It is vital that the modeller </w:t>
      </w:r>
      <w:r w:rsidRPr="00C35C43">
        <w:rPr>
          <w:noProof/>
        </w:rPr>
        <w:t>obtain</w:t>
      </w:r>
      <w:r w:rsidRPr="00C35C43">
        <w:t xml:space="preserve"> feedback from all </w:t>
      </w:r>
      <w:r w:rsidR="006D658E" w:rsidRPr="00C35C43">
        <w:t xml:space="preserve">those </w:t>
      </w:r>
      <w:r w:rsidRPr="00C35C43">
        <w:t xml:space="preserve">involved with the </w:t>
      </w:r>
      <w:r w:rsidR="005569B3" w:rsidRPr="00C35C43">
        <w:t>project</w:t>
      </w:r>
      <w:r w:rsidRPr="00C35C43">
        <w:t xml:space="preserve">. </w:t>
      </w:r>
      <w:r w:rsidRPr="00C35C43">
        <w:rPr>
          <w:noProof/>
        </w:rPr>
        <w:t>In ensuring the validity, credibility, feasibility and utility (i.e. usefulness) of the proposed model.</w:t>
      </w:r>
      <w:r w:rsidR="00775A17" w:rsidRPr="00C35C43">
        <w:t xml:space="preserve"> </w:t>
      </w:r>
      <w:r w:rsidR="00443B59" w:rsidRPr="00C35C43">
        <w:t xml:space="preserve">The group meeting method </w:t>
      </w:r>
      <w:r w:rsidR="00E13338" w:rsidRPr="00C35C43">
        <w:rPr>
          <w:noProof/>
        </w:rPr>
        <w:t>is recommended</w:t>
      </w:r>
      <w:r w:rsidR="00443B59" w:rsidRPr="00C35C43">
        <w:rPr>
          <w:noProof/>
        </w:rPr>
        <w:t xml:space="preserve"> to </w:t>
      </w:r>
      <w:r w:rsidR="0059585E" w:rsidRPr="00C35C43">
        <w:rPr>
          <w:noProof/>
        </w:rPr>
        <w:t xml:space="preserve">be </w:t>
      </w:r>
      <w:r w:rsidR="00443B59" w:rsidRPr="00C35C43">
        <w:rPr>
          <w:noProof/>
        </w:rPr>
        <w:t>use</w:t>
      </w:r>
      <w:r w:rsidR="0059585E" w:rsidRPr="00C35C43">
        <w:rPr>
          <w:noProof/>
        </w:rPr>
        <w:t>d</w:t>
      </w:r>
      <w:r w:rsidR="009714FC" w:rsidRPr="00C35C43">
        <w:rPr>
          <w:noProof/>
        </w:rPr>
        <w:t xml:space="preserve"> in order</w:t>
      </w:r>
      <w:r w:rsidR="00E13338" w:rsidRPr="00C35C43">
        <w:t xml:space="preserve"> to obtain immediate feedback as a group and </w:t>
      </w:r>
      <w:r w:rsidR="00443B59" w:rsidRPr="00C35C43">
        <w:t xml:space="preserve">the </w:t>
      </w:r>
      <w:r w:rsidR="00E13338" w:rsidRPr="00C35C43">
        <w:t>opportunity for collaborative discussion for a better decision-making process.</w:t>
      </w:r>
    </w:p>
    <w:p w14:paraId="0AF96768" w14:textId="77777777" w:rsidR="00840CD6" w:rsidRPr="00C35C43" w:rsidRDefault="00840CD6" w:rsidP="00C83F72">
      <w:pPr>
        <w:spacing w:after="0" w:line="240" w:lineRule="auto"/>
        <w:jc w:val="both"/>
      </w:pPr>
    </w:p>
    <w:p w14:paraId="070C1241" w14:textId="596279B4" w:rsidR="00F41E95" w:rsidRPr="00C35C43" w:rsidRDefault="00F41E95" w:rsidP="009460F4">
      <w:pPr>
        <w:pStyle w:val="Heading3"/>
        <w:jc w:val="both"/>
      </w:pPr>
      <w:bookmarkStart w:id="572" w:name="_Toc18494963"/>
      <w:r w:rsidRPr="00C35C43">
        <w:t>Data sources</w:t>
      </w:r>
      <w:bookmarkEnd w:id="572"/>
    </w:p>
    <w:p w14:paraId="56E86195" w14:textId="77777777" w:rsidR="00AB63EC" w:rsidRPr="00C35C43" w:rsidRDefault="00AB63EC" w:rsidP="009460F4">
      <w:pPr>
        <w:spacing w:after="0" w:line="240" w:lineRule="auto"/>
        <w:ind w:left="270"/>
        <w:jc w:val="both"/>
      </w:pPr>
    </w:p>
    <w:p w14:paraId="0D8F10D5" w14:textId="7F1B92FD" w:rsidR="00AB63EC" w:rsidRPr="00C35C43" w:rsidRDefault="00AB63EC" w:rsidP="00E200C9">
      <w:pPr>
        <w:spacing w:after="0" w:line="240" w:lineRule="auto"/>
        <w:ind w:left="270"/>
        <w:jc w:val="both"/>
      </w:pPr>
      <w:r w:rsidRPr="00C35C43">
        <w:t xml:space="preserve">This subsection focuses on providing </w:t>
      </w:r>
      <w:r w:rsidR="00EE379E" w:rsidRPr="00C35C43">
        <w:t>recommendations</w:t>
      </w:r>
      <w:r w:rsidRPr="00C35C43">
        <w:t xml:space="preserve"> on collecting, reporting and validating </w:t>
      </w:r>
      <w:r w:rsidR="002363BC" w:rsidRPr="00C35C43">
        <w:t xml:space="preserve">constraint </w:t>
      </w:r>
      <w:r w:rsidRPr="00C35C43">
        <w:t>data</w:t>
      </w:r>
      <w:r w:rsidR="002363BC" w:rsidRPr="00C35C43">
        <w:t xml:space="preserve"> (e.g. number of doctors available, working shift)</w:t>
      </w:r>
      <w:r w:rsidRPr="00C35C43">
        <w:t>.</w:t>
      </w:r>
      <w:r w:rsidR="002363BC" w:rsidRPr="00C35C43" w:rsidDel="002363BC">
        <w:t xml:space="preserve"> </w:t>
      </w:r>
    </w:p>
    <w:p w14:paraId="5F686D2C" w14:textId="77777777" w:rsidR="006168D2" w:rsidRPr="00C35C43" w:rsidRDefault="006168D2" w:rsidP="001B016E">
      <w:pPr>
        <w:spacing w:after="0" w:line="240" w:lineRule="auto"/>
        <w:jc w:val="both"/>
      </w:pPr>
    </w:p>
    <w:p w14:paraId="2562C49F" w14:textId="44B6920A" w:rsidR="00C1629A" w:rsidRPr="00C35C43" w:rsidRDefault="00C1629A" w:rsidP="00974D0A">
      <w:pPr>
        <w:spacing w:after="0" w:line="240" w:lineRule="auto"/>
        <w:ind w:left="274"/>
      </w:pPr>
      <w:r w:rsidRPr="00C35C43">
        <w:t>Step</w:t>
      </w:r>
      <w:r w:rsidR="00974D0A" w:rsidRPr="00C35C43">
        <w:t xml:space="preserve"> 7</w:t>
      </w:r>
      <w:r w:rsidRPr="00C35C43">
        <w:t>: Identify appropriate source</w:t>
      </w:r>
      <w:r w:rsidR="008434E0" w:rsidRPr="00C35C43">
        <w:t>s</w:t>
      </w:r>
      <w:r w:rsidRPr="00C35C43">
        <w:t xml:space="preserve"> of constraint data</w:t>
      </w:r>
    </w:p>
    <w:p w14:paraId="7EBCB180" w14:textId="39F84D91" w:rsidR="00F02073" w:rsidRPr="00C35C43" w:rsidRDefault="00C1629A" w:rsidP="00894A8D">
      <w:pPr>
        <w:pStyle w:val="ListParagraph"/>
        <w:spacing w:after="0" w:line="240" w:lineRule="auto"/>
        <w:ind w:left="274"/>
        <w:jc w:val="both"/>
        <w:rPr>
          <w:i/>
        </w:rPr>
      </w:pPr>
      <w:r w:rsidRPr="00C35C43">
        <w:rPr>
          <w:i/>
        </w:rPr>
        <w:t xml:space="preserve">Recommendation: </w:t>
      </w:r>
      <w:r w:rsidR="00EF0DB9" w:rsidRPr="00C35C43">
        <w:rPr>
          <w:i/>
        </w:rPr>
        <w:t>R</w:t>
      </w:r>
      <w:r w:rsidR="00BE3D18" w:rsidRPr="00C35C43">
        <w:rPr>
          <w:i/>
        </w:rPr>
        <w:t xml:space="preserve">outine data is the recommended source for </w:t>
      </w:r>
      <w:r w:rsidR="00996BCF" w:rsidRPr="00C35C43">
        <w:rPr>
          <w:i/>
        </w:rPr>
        <w:t xml:space="preserve">collecting </w:t>
      </w:r>
      <w:r w:rsidR="00BE3D18" w:rsidRPr="00C35C43">
        <w:rPr>
          <w:i/>
        </w:rPr>
        <w:t xml:space="preserve">constraint data, followed by </w:t>
      </w:r>
      <w:r w:rsidR="00FD5A6D" w:rsidRPr="00C35C43">
        <w:rPr>
          <w:i/>
        </w:rPr>
        <w:t xml:space="preserve">new </w:t>
      </w:r>
      <w:r w:rsidR="00974D0A" w:rsidRPr="00C35C43">
        <w:rPr>
          <w:i/>
        </w:rPr>
        <w:t>prospective</w:t>
      </w:r>
      <w:r w:rsidR="00BE3D18" w:rsidRPr="00C35C43">
        <w:rPr>
          <w:i/>
        </w:rPr>
        <w:t xml:space="preserve"> data collection and published literature.</w:t>
      </w:r>
    </w:p>
    <w:p w14:paraId="43B66E64" w14:textId="77777777" w:rsidR="00BE3D18" w:rsidRPr="00C35C43" w:rsidRDefault="00BE3D18" w:rsidP="009460F4">
      <w:pPr>
        <w:spacing w:after="0" w:line="240" w:lineRule="auto"/>
        <w:ind w:left="270"/>
        <w:jc w:val="both"/>
      </w:pPr>
    </w:p>
    <w:p w14:paraId="17B17518" w14:textId="40965311" w:rsidR="00034AF7" w:rsidRPr="00C35C43" w:rsidRDefault="00034AF7" w:rsidP="00974D0A">
      <w:pPr>
        <w:spacing w:after="0" w:line="240" w:lineRule="auto"/>
        <w:ind w:left="270"/>
        <w:jc w:val="both"/>
      </w:pPr>
      <w:r w:rsidRPr="00C35C43">
        <w:rPr>
          <w:noProof/>
        </w:rPr>
        <w:t>Th</w:t>
      </w:r>
      <w:r w:rsidR="005038C4" w:rsidRPr="00C35C43">
        <w:rPr>
          <w:noProof/>
        </w:rPr>
        <w:t>ree sources</w:t>
      </w:r>
      <w:r w:rsidRPr="00C35C43">
        <w:rPr>
          <w:noProof/>
        </w:rPr>
        <w:t xml:space="preserve"> can</w:t>
      </w:r>
      <w:r w:rsidRPr="00C35C43">
        <w:t xml:space="preserve"> be used to collect constraint data: routine data, </w:t>
      </w:r>
      <w:r w:rsidR="00FD5A6D" w:rsidRPr="00C35C43">
        <w:t xml:space="preserve">new prospective </w:t>
      </w:r>
      <w:r w:rsidRPr="00C35C43">
        <w:t xml:space="preserve">data collection, published literature. As the first step, </w:t>
      </w:r>
      <w:r w:rsidR="00AF79B2" w:rsidRPr="00C35C43">
        <w:t>it is</w:t>
      </w:r>
      <w:r w:rsidRPr="00C35C43">
        <w:t xml:space="preserve"> recommended checking the source for </w:t>
      </w:r>
      <w:r w:rsidR="005038C4" w:rsidRPr="00C35C43">
        <w:t xml:space="preserve">the </w:t>
      </w:r>
      <w:r w:rsidRPr="00C35C43">
        <w:rPr>
          <w:noProof/>
        </w:rPr>
        <w:t>availability</w:t>
      </w:r>
      <w:r w:rsidRPr="00C35C43">
        <w:t xml:space="preserve"> of routine data (by consulting </w:t>
      </w:r>
      <w:r w:rsidRPr="00C35C43">
        <w:rPr>
          <w:noProof/>
        </w:rPr>
        <w:t>clinical</w:t>
      </w:r>
      <w:r w:rsidRPr="00C35C43">
        <w:t xml:space="preserve"> experts). The routine data implies constraint data that is routinely collected</w:t>
      </w:r>
      <w:r w:rsidR="00EF40B1" w:rsidRPr="00C35C43">
        <w:t xml:space="preserve"> </w:t>
      </w:r>
      <w:r w:rsidR="00A67A66" w:rsidRPr="00C35C43">
        <w:t xml:space="preserve">in a hospital </w:t>
      </w:r>
      <w:r w:rsidR="00EF40B1" w:rsidRPr="00C35C43">
        <w:t>and</w:t>
      </w:r>
      <w:r w:rsidRPr="00C35C43">
        <w:t xml:space="preserve"> stored in </w:t>
      </w:r>
      <w:r w:rsidR="006D72C9" w:rsidRPr="00C35C43">
        <w:t xml:space="preserve">either </w:t>
      </w:r>
      <w:r w:rsidR="008C73B7" w:rsidRPr="00C35C43">
        <w:t xml:space="preserve">paper records or </w:t>
      </w:r>
      <w:r w:rsidRPr="00C35C43">
        <w:t xml:space="preserve">a </w:t>
      </w:r>
      <w:r w:rsidR="00314A16" w:rsidRPr="00C35C43">
        <w:t xml:space="preserve">hospital centralised </w:t>
      </w:r>
      <w:r w:rsidR="008C73B7" w:rsidRPr="00C35C43">
        <w:t>database</w:t>
      </w:r>
      <w:r w:rsidR="00314A16" w:rsidRPr="00C35C43">
        <w:t xml:space="preserve"> system</w:t>
      </w:r>
      <w:r w:rsidRPr="00C35C43">
        <w:t>, e.g.</w:t>
      </w:r>
      <w:r w:rsidR="008C73B7" w:rsidRPr="00C35C43">
        <w:t xml:space="preserve"> employee scheduling system</w:t>
      </w:r>
      <w:r w:rsidRPr="00C35C43">
        <w:t>.</w:t>
      </w:r>
      <w:r w:rsidR="00974D0A" w:rsidRPr="00C35C43">
        <w:t xml:space="preserve"> </w:t>
      </w:r>
      <w:r w:rsidRPr="00C35C43">
        <w:t xml:space="preserve">There are </w:t>
      </w:r>
      <w:r w:rsidR="00D9487F" w:rsidRPr="00C35C43">
        <w:t>three</w:t>
      </w:r>
      <w:r w:rsidRPr="00C35C43">
        <w:t xml:space="preserve"> main reasons why </w:t>
      </w:r>
      <w:r w:rsidR="006D02F7" w:rsidRPr="00C35C43">
        <w:t>it is</w:t>
      </w:r>
      <w:r w:rsidRPr="00C35C43">
        <w:t xml:space="preserve"> believed </w:t>
      </w:r>
      <w:r w:rsidRPr="00C35C43">
        <w:rPr>
          <w:noProof/>
        </w:rPr>
        <w:t>routine</w:t>
      </w:r>
      <w:r w:rsidRPr="00C35C43">
        <w:t xml:space="preserve"> data sources should </w:t>
      </w:r>
      <w:r w:rsidRPr="00C35C43">
        <w:rPr>
          <w:noProof/>
        </w:rPr>
        <w:t>be used</w:t>
      </w:r>
      <w:r w:rsidRPr="00C35C43">
        <w:t xml:space="preserve"> as the first step </w:t>
      </w:r>
      <w:r w:rsidR="008434E0" w:rsidRPr="00C35C43">
        <w:t>in</w:t>
      </w:r>
      <w:r w:rsidRPr="00C35C43">
        <w:t xml:space="preserve"> finding constraint data. Firstly, it might take less time than collecting new data and finding in the literature (i.e. a systematic review). </w:t>
      </w:r>
      <w:r w:rsidR="00D9487F" w:rsidRPr="00C35C43">
        <w:t>Secondly,</w:t>
      </w:r>
      <w:r w:rsidRPr="00C35C43">
        <w:t xml:space="preserve"> routinely collected data are often more detail (e.g. include staff ID, </w:t>
      </w:r>
      <w:r w:rsidR="00F62B50" w:rsidRPr="00C35C43">
        <w:t>working rota</w:t>
      </w:r>
      <w:r w:rsidRPr="00C35C43">
        <w:t xml:space="preserve">) than the literature. </w:t>
      </w:r>
      <w:r w:rsidR="000D4CC0" w:rsidRPr="00C35C43">
        <w:t>Thirdly</w:t>
      </w:r>
      <w:r w:rsidRPr="00C35C43">
        <w:t>, th</w:t>
      </w:r>
      <w:r w:rsidR="008434E0" w:rsidRPr="00C35C43">
        <w:t>ese</w:t>
      </w:r>
      <w:r w:rsidRPr="00C35C43">
        <w:t xml:space="preserve"> data </w:t>
      </w:r>
      <w:r w:rsidR="008434E0" w:rsidRPr="00C35C43">
        <w:t>are</w:t>
      </w:r>
      <w:r w:rsidRPr="00C35C43">
        <w:t xml:space="preserve"> context/setting specific compared to the literature. </w:t>
      </w:r>
    </w:p>
    <w:p w14:paraId="0DE5D271" w14:textId="77777777" w:rsidR="00034AF7" w:rsidRPr="00C35C43" w:rsidRDefault="00034AF7" w:rsidP="00034AF7">
      <w:pPr>
        <w:spacing w:after="0" w:line="240" w:lineRule="auto"/>
        <w:ind w:left="270"/>
        <w:jc w:val="both"/>
      </w:pPr>
    </w:p>
    <w:p w14:paraId="7E19020C" w14:textId="1BEDB496" w:rsidR="007124A1" w:rsidRPr="00C35C43" w:rsidRDefault="00034AF7" w:rsidP="00A21871">
      <w:pPr>
        <w:spacing w:after="0" w:line="240" w:lineRule="auto"/>
        <w:ind w:left="270"/>
        <w:jc w:val="both"/>
      </w:pPr>
      <w:r w:rsidRPr="00C35C43">
        <w:t xml:space="preserve">When no routine data </w:t>
      </w:r>
      <w:r w:rsidR="008434E0" w:rsidRPr="00C35C43">
        <w:t>are</w:t>
      </w:r>
      <w:r w:rsidRPr="00C35C43">
        <w:t xml:space="preserve"> available, </w:t>
      </w:r>
      <w:r w:rsidR="005038C4" w:rsidRPr="00C35C43">
        <w:t xml:space="preserve">the </w:t>
      </w:r>
      <w:r w:rsidRPr="00C35C43">
        <w:rPr>
          <w:noProof/>
        </w:rPr>
        <w:t>modeller</w:t>
      </w:r>
      <w:r w:rsidRPr="00C35C43">
        <w:t xml:space="preserve"> should rely on collecting new constraint data. There </w:t>
      </w:r>
      <w:r w:rsidR="00C2433D" w:rsidRPr="00C35C43">
        <w:t>is one</w:t>
      </w:r>
      <w:r w:rsidRPr="00C35C43">
        <w:t xml:space="preserve"> technique reviewed in the literature (subsection </w:t>
      </w:r>
      <w:r w:rsidR="00B30D09" w:rsidRPr="00C35C43">
        <w:t>3</w:t>
      </w:r>
      <w:r w:rsidRPr="00C35C43">
        <w:t>.</w:t>
      </w:r>
      <w:r w:rsidR="00B30D09" w:rsidRPr="00C35C43">
        <w:t>3.</w:t>
      </w:r>
      <w:r w:rsidR="00D04D3F" w:rsidRPr="00C35C43">
        <w:t>2</w:t>
      </w:r>
      <w:r w:rsidRPr="00C35C43">
        <w:t>) for collecting new data</w:t>
      </w:r>
      <w:r w:rsidR="00646458" w:rsidRPr="00C35C43">
        <w:t>, that is,</w:t>
      </w:r>
      <w:r w:rsidRPr="00C35C43">
        <w:t xml:space="preserve"> the interview technique</w:t>
      </w:r>
      <w:r w:rsidR="00C2433D" w:rsidRPr="00C35C43">
        <w:t xml:space="preserve"> </w:t>
      </w:r>
      <w:r w:rsidR="007124A1" w:rsidRPr="00C35C43">
        <w:rPr>
          <w:rFonts w:ascii="Calibri" w:hAnsi="Calibri" w:cs="Calibri"/>
          <w:noProof/>
        </w:rPr>
        <w:t>(</w:t>
      </w:r>
      <w:r w:rsidR="007124A1" w:rsidRPr="00C35C43">
        <w:rPr>
          <w:rFonts w:ascii="Calibri" w:eastAsia="Times New Roman" w:hAnsi="Calibri" w:cs="Times New Roman"/>
          <w:noProof/>
          <w:lang w:eastAsia="en-GB"/>
        </w:rPr>
        <w:t xml:space="preserve">Stahl </w:t>
      </w:r>
      <w:r w:rsidR="007124A1" w:rsidRPr="00C35C43">
        <w:rPr>
          <w:rFonts w:ascii="Calibri" w:eastAsia="Times New Roman" w:hAnsi="Calibri" w:cs="Times New Roman"/>
          <w:i/>
          <w:iCs/>
          <w:noProof/>
          <w:lang w:eastAsia="en-GB"/>
        </w:rPr>
        <w:t>et al.</w:t>
      </w:r>
      <w:r w:rsidR="007124A1" w:rsidRPr="00C35C43">
        <w:rPr>
          <w:rFonts w:ascii="Calibri" w:eastAsia="Times New Roman" w:hAnsi="Calibri" w:cs="Times New Roman"/>
          <w:noProof/>
          <w:lang w:eastAsia="en-GB"/>
        </w:rPr>
        <w:t xml:space="preserve">, 2004, Stahl </w:t>
      </w:r>
      <w:r w:rsidR="007124A1" w:rsidRPr="00C35C43">
        <w:rPr>
          <w:rFonts w:ascii="Calibri" w:eastAsia="Times New Roman" w:hAnsi="Calibri" w:cs="Times New Roman"/>
          <w:i/>
          <w:iCs/>
          <w:noProof/>
          <w:lang w:eastAsia="en-GB"/>
        </w:rPr>
        <w:t>et al.</w:t>
      </w:r>
      <w:r w:rsidR="007124A1" w:rsidRPr="00C35C43">
        <w:rPr>
          <w:rFonts w:ascii="Calibri" w:eastAsia="Times New Roman" w:hAnsi="Calibri" w:cs="Times New Roman"/>
          <w:noProof/>
          <w:lang w:eastAsia="en-GB"/>
        </w:rPr>
        <w:t xml:space="preserve">, 2006, </w:t>
      </w:r>
      <w:r w:rsidR="007124A1" w:rsidRPr="00C35C43">
        <w:rPr>
          <w:noProof/>
        </w:rPr>
        <w:t xml:space="preserve">Jahn </w:t>
      </w:r>
      <w:r w:rsidR="007124A1" w:rsidRPr="00C35C43">
        <w:rPr>
          <w:i/>
          <w:noProof/>
        </w:rPr>
        <w:t>et al.</w:t>
      </w:r>
      <w:r w:rsidR="007124A1" w:rsidRPr="00C35C43">
        <w:rPr>
          <w:noProof/>
        </w:rPr>
        <w:t>, 2009</w:t>
      </w:r>
      <w:r w:rsidR="007124A1" w:rsidRPr="00C35C43">
        <w:rPr>
          <w:rFonts w:ascii="Calibri" w:eastAsia="Times New Roman" w:hAnsi="Calibri" w:cs="Times New Roman"/>
          <w:noProof/>
          <w:lang w:eastAsia="en-GB"/>
        </w:rPr>
        <w:t>,</w:t>
      </w:r>
      <w:r w:rsidR="007124A1" w:rsidRPr="00C35C43">
        <w:rPr>
          <w:noProof/>
        </w:rPr>
        <w:t xml:space="preserve"> </w:t>
      </w:r>
      <w:r w:rsidR="007124A1" w:rsidRPr="00C35C43">
        <w:rPr>
          <w:rFonts w:ascii="Calibri" w:eastAsia="Times New Roman" w:hAnsi="Calibri" w:cs="Times New Roman"/>
          <w:noProof/>
          <w:lang w:eastAsia="en-GB"/>
        </w:rPr>
        <w:t xml:space="preserve">Ramwadhdoebe, 2010, </w:t>
      </w:r>
      <w:r w:rsidR="007124A1" w:rsidRPr="00C35C43">
        <w:rPr>
          <w:noProof/>
        </w:rPr>
        <w:t xml:space="preserve">Ramsay </w:t>
      </w:r>
      <w:r w:rsidR="007124A1" w:rsidRPr="00C35C43">
        <w:rPr>
          <w:i/>
          <w:noProof/>
        </w:rPr>
        <w:t>et al.</w:t>
      </w:r>
      <w:r w:rsidR="007124A1" w:rsidRPr="00C35C43">
        <w:rPr>
          <w:noProof/>
        </w:rPr>
        <w:t xml:space="preserve">, 2012, Crane </w:t>
      </w:r>
      <w:r w:rsidR="007124A1" w:rsidRPr="00C35C43">
        <w:rPr>
          <w:i/>
          <w:noProof/>
        </w:rPr>
        <w:t>et al.,</w:t>
      </w:r>
      <w:r w:rsidR="007124A1" w:rsidRPr="00C35C43">
        <w:rPr>
          <w:noProof/>
        </w:rPr>
        <w:t xml:space="preserve"> 2013, Standfield </w:t>
      </w:r>
      <w:r w:rsidR="007124A1" w:rsidRPr="00C35C43">
        <w:rPr>
          <w:i/>
          <w:noProof/>
        </w:rPr>
        <w:t>et al.</w:t>
      </w:r>
      <w:r w:rsidR="007124A1" w:rsidRPr="00C35C43">
        <w:rPr>
          <w:noProof/>
        </w:rPr>
        <w:t xml:space="preserve">, 2015, Alfonso </w:t>
      </w:r>
      <w:r w:rsidR="007124A1" w:rsidRPr="00C35C43">
        <w:rPr>
          <w:i/>
          <w:noProof/>
        </w:rPr>
        <w:t>et al.</w:t>
      </w:r>
      <w:r w:rsidR="007124A1" w:rsidRPr="00C35C43">
        <w:rPr>
          <w:noProof/>
        </w:rPr>
        <w:t xml:space="preserve">, 2012, Standfield </w:t>
      </w:r>
      <w:r w:rsidR="007124A1" w:rsidRPr="00C35C43">
        <w:rPr>
          <w:i/>
          <w:noProof/>
        </w:rPr>
        <w:t>et al.</w:t>
      </w:r>
      <w:r w:rsidR="007124A1" w:rsidRPr="00C35C43">
        <w:rPr>
          <w:noProof/>
        </w:rPr>
        <w:t>, 2016)</w:t>
      </w:r>
      <w:r w:rsidR="00D9487F" w:rsidRPr="00C35C43">
        <w:rPr>
          <w:noProof/>
        </w:rPr>
        <w:t>.</w:t>
      </w:r>
      <w:r w:rsidR="00CE7DFF" w:rsidRPr="00C35C43" w:rsidDel="00CE7DFF">
        <w:t xml:space="preserve"> </w:t>
      </w:r>
      <w:r w:rsidR="00C2433D" w:rsidRPr="00C35C43">
        <w:t xml:space="preserve"> It is worth noting that the survey techniques can also be used for collecting constraint </w:t>
      </w:r>
      <w:r w:rsidR="0019065B" w:rsidRPr="00C35C43">
        <w:t>data</w:t>
      </w:r>
      <w:r w:rsidR="008434E0" w:rsidRPr="00C35C43">
        <w:t>. However, no such survey techniques were identified in the literature review in chapter 3</w:t>
      </w:r>
      <w:r w:rsidR="00C2433D" w:rsidRPr="00C35C43">
        <w:t>.</w:t>
      </w:r>
      <w:r w:rsidR="00CE7DFF" w:rsidRPr="00C35C43">
        <w:t xml:space="preserve"> Refer</w:t>
      </w:r>
      <w:r w:rsidR="00CC23C6" w:rsidRPr="00C35C43">
        <w:t xml:space="preserve"> to</w:t>
      </w:r>
      <w:r w:rsidR="00CE7DFF" w:rsidRPr="00C35C43">
        <w:t xml:space="preserve"> </w:t>
      </w:r>
      <w:r w:rsidR="00CE7DFF" w:rsidRPr="00C35C43">
        <w:rPr>
          <w:i/>
        </w:rPr>
        <w:t>subsection 4.3.1</w:t>
      </w:r>
      <w:r w:rsidR="00CE7DFF" w:rsidRPr="00C35C43">
        <w:t xml:space="preserve"> for details of these techniques.</w:t>
      </w:r>
    </w:p>
    <w:p w14:paraId="12D2634B" w14:textId="77777777" w:rsidR="00A21871" w:rsidRPr="00C35C43" w:rsidRDefault="00A21871" w:rsidP="00A21871">
      <w:pPr>
        <w:spacing w:after="0" w:line="240" w:lineRule="auto"/>
        <w:ind w:left="270"/>
        <w:jc w:val="both"/>
      </w:pPr>
    </w:p>
    <w:p w14:paraId="54C3BF8B" w14:textId="4A8298A7" w:rsidR="00443999" w:rsidRPr="00C35C43" w:rsidRDefault="00920CFE" w:rsidP="00920CFE">
      <w:pPr>
        <w:spacing w:after="0" w:line="240" w:lineRule="auto"/>
        <w:ind w:left="270"/>
        <w:jc w:val="both"/>
        <w:rPr>
          <w:noProof/>
        </w:rPr>
      </w:pPr>
      <w:r w:rsidRPr="00C35C43">
        <w:rPr>
          <w:noProof/>
        </w:rPr>
        <w:t xml:space="preserve">Meanwhile, </w:t>
      </w:r>
      <w:r w:rsidR="001A3391" w:rsidRPr="00C35C43">
        <w:rPr>
          <w:noProof/>
        </w:rPr>
        <w:t xml:space="preserve">if it is impossible or impractical </w:t>
      </w:r>
      <w:r w:rsidRPr="00C35C43">
        <w:rPr>
          <w:noProof/>
        </w:rPr>
        <w:t xml:space="preserve">(e.g. due to time or budget constraint) to use </w:t>
      </w:r>
      <w:r w:rsidRPr="00C35C43">
        <w:t>routine, and of collecting new data</w:t>
      </w:r>
      <w:r w:rsidR="001A3391" w:rsidRPr="00C35C43">
        <w:rPr>
          <w:noProof/>
        </w:rPr>
        <w:t xml:space="preserve">, then </w:t>
      </w:r>
      <w:r w:rsidRPr="00C35C43">
        <w:rPr>
          <w:noProof/>
        </w:rPr>
        <w:t>t</w:t>
      </w:r>
      <w:r w:rsidR="005038C4" w:rsidRPr="00C35C43">
        <w:rPr>
          <w:noProof/>
        </w:rPr>
        <w:t>he m</w:t>
      </w:r>
      <w:r w:rsidR="00034AF7" w:rsidRPr="00C35C43">
        <w:rPr>
          <w:noProof/>
        </w:rPr>
        <w:t>odeller</w:t>
      </w:r>
      <w:r w:rsidR="00034AF7" w:rsidRPr="00C35C43">
        <w:t xml:space="preserve"> can review published literature. However, sources from </w:t>
      </w:r>
      <w:r w:rsidRPr="00C35C43">
        <w:t xml:space="preserve">the </w:t>
      </w:r>
      <w:r w:rsidR="00034AF7" w:rsidRPr="00C35C43">
        <w:t xml:space="preserve">literature should </w:t>
      </w:r>
      <w:r w:rsidR="00034AF7" w:rsidRPr="00C35C43">
        <w:rPr>
          <w:noProof/>
        </w:rPr>
        <w:t>be treated</w:t>
      </w:r>
      <w:r w:rsidR="00034AF7" w:rsidRPr="00C35C43">
        <w:t xml:space="preserve"> with caution given the constraint data </w:t>
      </w:r>
      <w:r w:rsidR="004067CA" w:rsidRPr="00C35C43">
        <w:t>are</w:t>
      </w:r>
      <w:r w:rsidR="00034AF7" w:rsidRPr="00C35C43">
        <w:t xml:space="preserve"> context/setting specific and may not be appropriate for the analysis. Hence, this source should only </w:t>
      </w:r>
      <w:r w:rsidR="00034AF7" w:rsidRPr="00C35C43">
        <w:rPr>
          <w:noProof/>
        </w:rPr>
        <w:t>be considered</w:t>
      </w:r>
      <w:r w:rsidR="00034AF7" w:rsidRPr="00C35C43">
        <w:t xml:space="preserve"> as a last choice.</w:t>
      </w:r>
    </w:p>
    <w:p w14:paraId="3BB91A13" w14:textId="472A0EF0" w:rsidR="00631FC8" w:rsidRPr="00C35C43" w:rsidRDefault="00631FC8" w:rsidP="00A21871">
      <w:pPr>
        <w:spacing w:after="0" w:line="240" w:lineRule="auto"/>
        <w:ind w:left="270"/>
        <w:jc w:val="both"/>
      </w:pPr>
    </w:p>
    <w:p w14:paraId="4F24098B" w14:textId="33069F1F" w:rsidR="00BA1AF5" w:rsidRPr="00C35C43" w:rsidRDefault="00631FC8" w:rsidP="00D06054">
      <w:pPr>
        <w:spacing w:after="0" w:line="240" w:lineRule="auto"/>
        <w:ind w:left="270"/>
        <w:jc w:val="both"/>
      </w:pPr>
      <w:r w:rsidRPr="00C35C43">
        <w:t xml:space="preserve">It is worth noting that to provide a more detailed and structured overview of required data </w:t>
      </w:r>
      <w:r w:rsidR="00BA1AF5" w:rsidRPr="00C35C43">
        <w:t xml:space="preserve">for RM, </w:t>
      </w:r>
      <w:r w:rsidRPr="00C35C43">
        <w:t>one could refer to a formal queuing theory</w:t>
      </w:r>
      <w:r w:rsidR="00D06054" w:rsidRPr="00C35C43">
        <w:t xml:space="preserve"> (Shortle </w:t>
      </w:r>
      <w:r w:rsidR="00D06054" w:rsidRPr="00C35C43">
        <w:rPr>
          <w:i/>
          <w:iCs/>
        </w:rPr>
        <w:t>et al.</w:t>
      </w:r>
      <w:r w:rsidR="00D06054" w:rsidRPr="00C35C43">
        <w:t>, 2018)</w:t>
      </w:r>
      <w:r w:rsidRPr="00C35C43">
        <w:t xml:space="preserve">. </w:t>
      </w:r>
      <w:r w:rsidR="00C20395" w:rsidRPr="00C35C43">
        <w:t>B</w:t>
      </w:r>
      <w:r w:rsidR="00BA1AF5" w:rsidRPr="00C35C43">
        <w:t xml:space="preserve">y doing so, one </w:t>
      </w:r>
      <w:r w:rsidR="00C20395" w:rsidRPr="00C35C43">
        <w:t>may</w:t>
      </w:r>
      <w:r w:rsidR="00BA1AF5" w:rsidRPr="00C35C43">
        <w:t xml:space="preserve"> </w:t>
      </w:r>
      <w:r w:rsidR="00C20395" w:rsidRPr="00C35C43">
        <w:t xml:space="preserve">obtain a good understanding of the type of data is required for RM, e.g.  </w:t>
      </w:r>
      <w:r w:rsidR="00D06054" w:rsidRPr="00C35C43">
        <w:t xml:space="preserve">arrival (i.e. statistical pattern), </w:t>
      </w:r>
      <w:r w:rsidR="00F41224" w:rsidRPr="00C35C43">
        <w:t xml:space="preserve">server </w:t>
      </w:r>
      <w:r w:rsidR="00D06054" w:rsidRPr="00C35C43">
        <w:t xml:space="preserve">time </w:t>
      </w:r>
      <w:r w:rsidR="00F41224" w:rsidRPr="00C35C43">
        <w:t>to provide a service</w:t>
      </w:r>
      <w:r w:rsidR="00D06054" w:rsidRPr="00C35C43">
        <w:t>, queuing discipline, etc.</w:t>
      </w:r>
    </w:p>
    <w:p w14:paraId="45BF0B1F" w14:textId="77777777" w:rsidR="002D5D1D" w:rsidRPr="00C35C43" w:rsidRDefault="002D5D1D" w:rsidP="0089158E">
      <w:pPr>
        <w:spacing w:after="0" w:line="240" w:lineRule="auto"/>
        <w:jc w:val="both"/>
      </w:pPr>
    </w:p>
    <w:p w14:paraId="020C8695" w14:textId="7E70A7CE" w:rsidR="00C1629A" w:rsidRPr="00C35C43" w:rsidRDefault="00C1629A" w:rsidP="00FD5A6D">
      <w:pPr>
        <w:spacing w:after="0" w:line="240" w:lineRule="auto"/>
        <w:ind w:left="270"/>
        <w:jc w:val="both"/>
      </w:pPr>
      <w:r w:rsidRPr="00C35C43">
        <w:t>Step</w:t>
      </w:r>
      <w:r w:rsidR="00FD5A6D" w:rsidRPr="00C35C43">
        <w:t xml:space="preserve"> 8</w:t>
      </w:r>
      <w:r w:rsidRPr="00C35C43">
        <w:t>: Report the constraint data</w:t>
      </w:r>
    </w:p>
    <w:p w14:paraId="6F65A9CC" w14:textId="759E08C0" w:rsidR="00935412" w:rsidRPr="00C35C43" w:rsidRDefault="00C1629A" w:rsidP="00894A8D">
      <w:pPr>
        <w:pStyle w:val="ListParagraph"/>
        <w:spacing w:after="0" w:line="240" w:lineRule="auto"/>
        <w:ind w:left="270"/>
        <w:jc w:val="both"/>
        <w:rPr>
          <w:i/>
        </w:rPr>
      </w:pPr>
      <w:r w:rsidRPr="00C35C43">
        <w:rPr>
          <w:i/>
        </w:rPr>
        <w:t xml:space="preserve">Recommendation: </w:t>
      </w:r>
      <w:r w:rsidR="00640D8E" w:rsidRPr="00C35C43">
        <w:rPr>
          <w:i/>
        </w:rPr>
        <w:t>Specifications of the c</w:t>
      </w:r>
      <w:r w:rsidR="007E179F" w:rsidRPr="00C35C43">
        <w:rPr>
          <w:i/>
        </w:rPr>
        <w:t>onstraints need to be specified appropriately</w:t>
      </w:r>
      <w:r w:rsidR="00D44C44" w:rsidRPr="00C35C43">
        <w:rPr>
          <w:i/>
        </w:rPr>
        <w:t>,</w:t>
      </w:r>
      <w:r w:rsidR="007E179F" w:rsidRPr="00C35C43">
        <w:rPr>
          <w:i/>
        </w:rPr>
        <w:t xml:space="preserve"> </w:t>
      </w:r>
      <w:r w:rsidR="007E179F" w:rsidRPr="00C35C43">
        <w:rPr>
          <w:i/>
          <w:noProof/>
        </w:rPr>
        <w:t>and</w:t>
      </w:r>
      <w:r w:rsidR="007E179F" w:rsidRPr="00C35C43">
        <w:rPr>
          <w:i/>
        </w:rPr>
        <w:t xml:space="preserve"> the data sources </w:t>
      </w:r>
      <w:r w:rsidR="006D658E" w:rsidRPr="00C35C43">
        <w:rPr>
          <w:i/>
        </w:rPr>
        <w:t>must</w:t>
      </w:r>
      <w:r w:rsidR="007E179F" w:rsidRPr="00C35C43">
        <w:rPr>
          <w:i/>
        </w:rPr>
        <w:t xml:space="preserve"> </w:t>
      </w:r>
      <w:r w:rsidR="007E179F" w:rsidRPr="00C35C43">
        <w:rPr>
          <w:i/>
          <w:noProof/>
        </w:rPr>
        <w:t>be reported</w:t>
      </w:r>
      <w:r w:rsidR="007E179F" w:rsidRPr="00C35C43">
        <w:rPr>
          <w:i/>
        </w:rPr>
        <w:t xml:space="preserve"> and justified</w:t>
      </w:r>
      <w:r w:rsidR="006343E6" w:rsidRPr="00C35C43">
        <w:rPr>
          <w:i/>
        </w:rPr>
        <w:t>.</w:t>
      </w:r>
    </w:p>
    <w:p w14:paraId="4BD503AC" w14:textId="77777777" w:rsidR="003D1966" w:rsidRPr="00C35C43" w:rsidRDefault="003D1966" w:rsidP="00C43888">
      <w:pPr>
        <w:spacing w:after="0" w:line="240" w:lineRule="auto"/>
        <w:jc w:val="both"/>
      </w:pPr>
    </w:p>
    <w:p w14:paraId="6146DEA8" w14:textId="0F272519" w:rsidR="00FB77D6" w:rsidRPr="00C35C43" w:rsidRDefault="00FB77D6" w:rsidP="009734D3">
      <w:pPr>
        <w:spacing w:after="0" w:line="240" w:lineRule="auto"/>
        <w:ind w:left="270"/>
        <w:jc w:val="both"/>
      </w:pPr>
      <w:r w:rsidRPr="00C35C43">
        <w:t xml:space="preserve">As a good practice, </w:t>
      </w:r>
      <w:r w:rsidR="006D02F7" w:rsidRPr="00C35C43">
        <w:t>it is</w:t>
      </w:r>
      <w:r w:rsidRPr="00C35C43">
        <w:t xml:space="preserve"> recommend</w:t>
      </w:r>
      <w:r w:rsidR="006D02F7" w:rsidRPr="00C35C43">
        <w:t>ed</w:t>
      </w:r>
      <w:r w:rsidRPr="00C35C43">
        <w:t xml:space="preserve"> </w:t>
      </w:r>
      <w:r w:rsidR="00F61AF8" w:rsidRPr="00C35C43">
        <w:t xml:space="preserve">that the specifications associated with the constraint data be presented in a table. </w:t>
      </w:r>
      <w:r w:rsidR="009734D3" w:rsidRPr="00C35C43">
        <w:t xml:space="preserve">These specifications should include all the constraint value </w:t>
      </w:r>
      <w:r w:rsidR="003D1966" w:rsidRPr="00C35C43">
        <w:t>(e.g.</w:t>
      </w:r>
      <w:r w:rsidR="009734D3" w:rsidRPr="00C35C43">
        <w:t xml:space="preserve"> three</w:t>
      </w:r>
      <w:r w:rsidR="003D1966" w:rsidRPr="00C35C43">
        <w:t xml:space="preserve"> of surgeons available per day) </w:t>
      </w:r>
      <w:r w:rsidR="003D7696" w:rsidRPr="00C35C43">
        <w:t>and its type (e.g. soft, hard, fixed, time variant constraints)</w:t>
      </w:r>
      <w:r w:rsidRPr="00C35C43">
        <w:t>.</w:t>
      </w:r>
      <w:r w:rsidR="00FD5A6D" w:rsidRPr="00C35C43">
        <w:t xml:space="preserve"> </w:t>
      </w:r>
      <w:r w:rsidR="0046494F" w:rsidRPr="00C35C43">
        <w:t>The constraint d</w:t>
      </w:r>
      <w:r w:rsidRPr="00C35C43">
        <w:t>ata included in the table should be understandable and self-explanatory without extensive reference to the text. The</w:t>
      </w:r>
      <w:r w:rsidR="004067CA" w:rsidRPr="00C35C43">
        <w:t>se</w:t>
      </w:r>
      <w:r w:rsidRPr="00C35C43">
        <w:t xml:space="preserve"> presented data should also be accurate, precise and complete. </w:t>
      </w:r>
      <w:r w:rsidR="004067CA" w:rsidRPr="00C35C43">
        <w:t>The u</w:t>
      </w:r>
      <w:r w:rsidRPr="00C35C43">
        <w:t>nit of each variable of the data</w:t>
      </w:r>
      <w:r w:rsidR="0046494F" w:rsidRPr="00C35C43">
        <w:t xml:space="preserve"> and its type </w:t>
      </w:r>
      <w:r w:rsidRPr="00C35C43">
        <w:t xml:space="preserve">should be defined. Table notes should </w:t>
      </w:r>
      <w:r w:rsidRPr="00C35C43">
        <w:rPr>
          <w:noProof/>
        </w:rPr>
        <w:t>be presented</w:t>
      </w:r>
      <w:r w:rsidRPr="00C35C43">
        <w:t xml:space="preserve"> if needed to provide additional information about the data. Use of abbreviations in </w:t>
      </w:r>
      <w:r w:rsidR="00175785" w:rsidRPr="00C35C43">
        <w:t xml:space="preserve">the </w:t>
      </w:r>
      <w:r w:rsidRPr="00C35C43">
        <w:t xml:space="preserve">table should </w:t>
      </w:r>
      <w:r w:rsidRPr="00C35C43">
        <w:rPr>
          <w:noProof/>
        </w:rPr>
        <w:t>be avoided</w:t>
      </w:r>
      <w:r w:rsidR="005038C4" w:rsidRPr="00C35C43">
        <w:rPr>
          <w:noProof/>
        </w:rPr>
        <w:t>;</w:t>
      </w:r>
      <w:r w:rsidRPr="00C35C43">
        <w:rPr>
          <w:noProof/>
        </w:rPr>
        <w:t xml:space="preserve"> however</w:t>
      </w:r>
      <w:r w:rsidRPr="00C35C43">
        <w:t>, if used, they should be defined explicitly in the footnotes.</w:t>
      </w:r>
    </w:p>
    <w:p w14:paraId="76D8C4D8" w14:textId="77777777" w:rsidR="00FB77D6" w:rsidRPr="00C35C43" w:rsidRDefault="00FB77D6" w:rsidP="00FB77D6">
      <w:pPr>
        <w:spacing w:after="0" w:line="240" w:lineRule="auto"/>
        <w:ind w:left="270"/>
        <w:jc w:val="both"/>
      </w:pPr>
    </w:p>
    <w:p w14:paraId="151EEF64" w14:textId="717171F0" w:rsidR="0046494F" w:rsidRPr="00C35C43" w:rsidRDefault="00FB77D6" w:rsidP="002763A1">
      <w:pPr>
        <w:spacing w:after="0" w:line="240" w:lineRule="auto"/>
        <w:ind w:left="270"/>
        <w:jc w:val="both"/>
      </w:pPr>
      <w:r w:rsidRPr="00C35C43">
        <w:rPr>
          <w:noProof/>
        </w:rPr>
        <w:t>To enhance transparency</w:t>
      </w:r>
      <w:r w:rsidRPr="00C35C43">
        <w:t xml:space="preserve">, the source of each constraint data should </w:t>
      </w:r>
      <w:r w:rsidRPr="00C35C43">
        <w:rPr>
          <w:noProof/>
        </w:rPr>
        <w:t>be reported</w:t>
      </w:r>
      <w:r w:rsidRPr="00C35C43">
        <w:t xml:space="preserve"> </w:t>
      </w:r>
      <w:r w:rsidR="00784925" w:rsidRPr="00C35C43">
        <w:t>and justified</w:t>
      </w:r>
      <w:r w:rsidRPr="00C35C43">
        <w:t>.</w:t>
      </w:r>
      <w:r w:rsidR="00784925" w:rsidRPr="00C35C43">
        <w:t xml:space="preserve"> Such as, in case study </w:t>
      </w:r>
      <w:r w:rsidR="00DB396B" w:rsidRPr="00C35C43">
        <w:t>1</w:t>
      </w:r>
      <w:r w:rsidR="00784925" w:rsidRPr="00C35C43">
        <w:t xml:space="preserve">, </w:t>
      </w:r>
      <w:r w:rsidR="005038C4" w:rsidRPr="00C35C43">
        <w:t xml:space="preserve">the </w:t>
      </w:r>
      <w:r w:rsidR="00784925" w:rsidRPr="00C35C43">
        <w:rPr>
          <w:noProof/>
        </w:rPr>
        <w:t>assumption</w:t>
      </w:r>
      <w:r w:rsidR="00784925" w:rsidRPr="00C35C43">
        <w:t xml:space="preserve"> </w:t>
      </w:r>
      <w:r w:rsidR="002763A1" w:rsidRPr="00C35C43">
        <w:rPr>
          <w:noProof/>
        </w:rPr>
        <w:t>was</w:t>
      </w:r>
      <w:r w:rsidR="00784925" w:rsidRPr="00C35C43">
        <w:rPr>
          <w:noProof/>
        </w:rPr>
        <w:t xml:space="preserve"> made</w:t>
      </w:r>
      <w:r w:rsidR="00784925" w:rsidRPr="00C35C43">
        <w:t xml:space="preserve"> on</w:t>
      </w:r>
      <w:r w:rsidR="00334043" w:rsidRPr="00C35C43">
        <w:t xml:space="preserve"> patients’</w:t>
      </w:r>
      <w:r w:rsidR="00784925" w:rsidRPr="00C35C43">
        <w:t xml:space="preserve"> throughput for vascular </w:t>
      </w:r>
      <w:r w:rsidR="00A20417" w:rsidRPr="00C35C43">
        <w:t>surgery</w:t>
      </w:r>
      <w:r w:rsidR="00784925" w:rsidRPr="00C35C43">
        <w:t xml:space="preserve"> per day</w:t>
      </w:r>
      <w:r w:rsidR="00D85FCC" w:rsidRPr="00C35C43">
        <w:t>, that is, due to difficulty of collecting constraint data. This assumption was later validated with a vascular surgeon</w:t>
      </w:r>
      <w:r w:rsidR="00784925" w:rsidRPr="00C35C43">
        <w:t>.</w:t>
      </w:r>
    </w:p>
    <w:p w14:paraId="4281BCD8" w14:textId="77777777" w:rsidR="00AB5FA8" w:rsidRPr="00C35C43" w:rsidRDefault="00AB5FA8" w:rsidP="00EB5C86">
      <w:pPr>
        <w:spacing w:after="0" w:line="240" w:lineRule="auto"/>
        <w:jc w:val="both"/>
      </w:pPr>
    </w:p>
    <w:p w14:paraId="5D11DCF4" w14:textId="1A341781" w:rsidR="00C1629A" w:rsidRPr="00C35C43" w:rsidRDefault="00FD5A6D" w:rsidP="00FD5A6D">
      <w:pPr>
        <w:spacing w:after="0" w:line="240" w:lineRule="auto"/>
        <w:ind w:left="270"/>
        <w:jc w:val="both"/>
      </w:pPr>
      <w:r w:rsidRPr="00C35C43">
        <w:t xml:space="preserve">Step 9: </w:t>
      </w:r>
      <w:r w:rsidR="00C1629A" w:rsidRPr="00C35C43">
        <w:t>Validate the constraint data</w:t>
      </w:r>
    </w:p>
    <w:p w14:paraId="2E777FB7" w14:textId="49D24293" w:rsidR="00C80EA4" w:rsidRPr="00C35C43" w:rsidRDefault="00C1629A" w:rsidP="00C80EA4">
      <w:pPr>
        <w:pStyle w:val="ListParagraph"/>
        <w:spacing w:after="0" w:line="240" w:lineRule="auto"/>
        <w:ind w:left="270"/>
        <w:jc w:val="both"/>
        <w:rPr>
          <w:i/>
        </w:rPr>
      </w:pPr>
      <w:r w:rsidRPr="00C35C43">
        <w:rPr>
          <w:i/>
        </w:rPr>
        <w:t xml:space="preserve">Recommendation: </w:t>
      </w:r>
      <w:r w:rsidR="007E179F" w:rsidRPr="00C35C43">
        <w:rPr>
          <w:i/>
        </w:rPr>
        <w:t xml:space="preserve">All </w:t>
      </w:r>
      <w:r w:rsidR="00EB2650" w:rsidRPr="00C35C43">
        <w:rPr>
          <w:i/>
        </w:rPr>
        <w:t xml:space="preserve">constraint </w:t>
      </w:r>
      <w:r w:rsidR="007E179F" w:rsidRPr="00C35C43">
        <w:rPr>
          <w:i/>
        </w:rPr>
        <w:t xml:space="preserve">data </w:t>
      </w:r>
      <w:r w:rsidR="00332E03" w:rsidRPr="00C35C43">
        <w:rPr>
          <w:i/>
        </w:rPr>
        <w:t xml:space="preserve">sourced from the literature </w:t>
      </w:r>
      <w:r w:rsidR="007E179F" w:rsidRPr="00C35C43">
        <w:rPr>
          <w:i/>
        </w:rPr>
        <w:t xml:space="preserve">should </w:t>
      </w:r>
      <w:r w:rsidR="007E179F" w:rsidRPr="00C35C43">
        <w:rPr>
          <w:i/>
          <w:noProof/>
        </w:rPr>
        <w:t>be validated</w:t>
      </w:r>
      <w:r w:rsidRPr="00C35C43">
        <w:rPr>
          <w:i/>
        </w:rPr>
        <w:t xml:space="preserve"> </w:t>
      </w:r>
      <w:r w:rsidR="00F72D8E" w:rsidRPr="00C35C43">
        <w:rPr>
          <w:i/>
        </w:rPr>
        <w:t xml:space="preserve">either </w:t>
      </w:r>
      <w:r w:rsidRPr="00C35C43">
        <w:rPr>
          <w:i/>
        </w:rPr>
        <w:t>using</w:t>
      </w:r>
      <w:r w:rsidR="00FD5A6D" w:rsidRPr="00C35C43">
        <w:rPr>
          <w:i/>
        </w:rPr>
        <w:t xml:space="preserve"> </w:t>
      </w:r>
      <w:r w:rsidR="00275768" w:rsidRPr="00C35C43">
        <w:rPr>
          <w:i/>
        </w:rPr>
        <w:t>external validation, predictive validation</w:t>
      </w:r>
      <w:r w:rsidR="004C6DB3" w:rsidRPr="00C35C43">
        <w:rPr>
          <w:i/>
        </w:rPr>
        <w:t>, cross-validation</w:t>
      </w:r>
      <w:r w:rsidR="00275768" w:rsidRPr="00C35C43">
        <w:rPr>
          <w:i/>
        </w:rPr>
        <w:t xml:space="preserve"> and/or face-validation approaches.</w:t>
      </w:r>
    </w:p>
    <w:p w14:paraId="635C28EF" w14:textId="77777777" w:rsidR="00F72D8E" w:rsidRPr="00C35C43" w:rsidRDefault="00F72D8E" w:rsidP="00892F89">
      <w:pPr>
        <w:spacing w:after="0" w:line="240" w:lineRule="auto"/>
        <w:ind w:left="270"/>
        <w:jc w:val="both"/>
      </w:pPr>
    </w:p>
    <w:p w14:paraId="620F1D89" w14:textId="7688AF46" w:rsidR="00CD26A8" w:rsidRPr="00C35C43" w:rsidRDefault="000C346F" w:rsidP="00D81CB0">
      <w:pPr>
        <w:spacing w:after="0" w:line="240" w:lineRule="auto"/>
        <w:ind w:left="270"/>
        <w:jc w:val="both"/>
        <w:rPr>
          <w:rFonts w:ascii="Calibri" w:hAnsi="Calibri" w:cs="Calibri"/>
          <w:noProof/>
        </w:rPr>
      </w:pPr>
      <w:r w:rsidRPr="00C35C43">
        <w:t xml:space="preserve">Every effort should be made to ensure all constraint data is accurate for the context/setting </w:t>
      </w:r>
      <w:r w:rsidRPr="00C35C43">
        <w:rPr>
          <w:noProof/>
        </w:rPr>
        <w:t>being investigated</w:t>
      </w:r>
      <w:r w:rsidRPr="00C35C43">
        <w:t>. Therefore, validation should be performed on the data</w:t>
      </w:r>
      <w:r w:rsidR="00332E03" w:rsidRPr="00C35C43">
        <w:t xml:space="preserve"> sourced from the literature</w:t>
      </w:r>
      <w:r w:rsidRPr="00C35C43">
        <w:t xml:space="preserve">. </w:t>
      </w:r>
      <w:r w:rsidR="004C6DB3" w:rsidRPr="00C35C43">
        <w:t xml:space="preserve">The </w:t>
      </w:r>
      <w:r w:rsidR="00E63AAF" w:rsidRPr="00C35C43">
        <w:t>external</w:t>
      </w:r>
      <w:r w:rsidR="005D581F" w:rsidRPr="00C35C43">
        <w:t xml:space="preserve"> validation </w:t>
      </w:r>
      <w:r w:rsidR="004C6DB3" w:rsidRPr="00C35C43">
        <w:t>approach can help with this process. This approach</w:t>
      </w:r>
      <w:r w:rsidR="003D755B" w:rsidRPr="00C35C43">
        <w:t xml:space="preserve"> was earlier defined </w:t>
      </w:r>
      <w:r w:rsidR="00F93F06" w:rsidRPr="00C35C43">
        <w:t xml:space="preserve">(chapter 4) </w:t>
      </w:r>
      <w:r w:rsidR="003D755B" w:rsidRPr="00C35C43">
        <w:t xml:space="preserve">as the </w:t>
      </w:r>
      <w:r w:rsidR="009D7B0B" w:rsidRPr="00C35C43">
        <w:rPr>
          <w:rFonts w:ascii="Calibri" w:hAnsi="Calibri" w:cs="Calibri"/>
          <w:noProof/>
        </w:rPr>
        <w:t xml:space="preserve">validating </w:t>
      </w:r>
      <w:r w:rsidR="003D755B" w:rsidRPr="00C35C43">
        <w:rPr>
          <w:rFonts w:ascii="Calibri" w:hAnsi="Calibri" w:cs="Calibri"/>
          <w:noProof/>
        </w:rPr>
        <w:t xml:space="preserve">of </w:t>
      </w:r>
      <w:r w:rsidR="009D7B0B" w:rsidRPr="00C35C43">
        <w:rPr>
          <w:rFonts w:ascii="Calibri" w:hAnsi="Calibri" w:cs="Calibri"/>
          <w:noProof/>
        </w:rPr>
        <w:t xml:space="preserve">the </w:t>
      </w:r>
      <w:r w:rsidR="005C6171" w:rsidRPr="00C35C43">
        <w:rPr>
          <w:rFonts w:ascii="Calibri" w:hAnsi="Calibri" w:cs="Calibri"/>
          <w:noProof/>
        </w:rPr>
        <w:t>data</w:t>
      </w:r>
      <w:r w:rsidR="009D7B0B" w:rsidRPr="00C35C43">
        <w:rPr>
          <w:rFonts w:ascii="Calibri" w:hAnsi="Calibri" w:cs="Calibri"/>
          <w:noProof/>
        </w:rPr>
        <w:t xml:space="preserve"> </w:t>
      </w:r>
      <w:r w:rsidR="003D755B" w:rsidRPr="00C35C43">
        <w:rPr>
          <w:rFonts w:ascii="Calibri" w:hAnsi="Calibri" w:cs="Calibri"/>
          <w:noProof/>
        </w:rPr>
        <w:t xml:space="preserve">from </w:t>
      </w:r>
      <w:r w:rsidR="009D7B0B" w:rsidRPr="00C35C43">
        <w:rPr>
          <w:rFonts w:ascii="Calibri" w:hAnsi="Calibri" w:cs="Calibri"/>
          <w:noProof/>
        </w:rPr>
        <w:t xml:space="preserve">the model to the </w:t>
      </w:r>
      <w:r w:rsidR="00CD26A8" w:rsidRPr="00C35C43">
        <w:rPr>
          <w:rFonts w:ascii="Calibri" w:hAnsi="Calibri" w:cs="Calibri"/>
          <w:noProof/>
        </w:rPr>
        <w:t>ones</w:t>
      </w:r>
      <w:r w:rsidR="009D7B0B" w:rsidRPr="00C35C43">
        <w:rPr>
          <w:rFonts w:ascii="Calibri" w:hAnsi="Calibri" w:cs="Calibri"/>
          <w:noProof/>
        </w:rPr>
        <w:t xml:space="preserve"> </w:t>
      </w:r>
      <w:r w:rsidR="00892F89" w:rsidRPr="00C35C43">
        <w:rPr>
          <w:rFonts w:ascii="Calibri" w:hAnsi="Calibri" w:cs="Calibri"/>
          <w:noProof/>
        </w:rPr>
        <w:t xml:space="preserve">obtained </w:t>
      </w:r>
      <w:r w:rsidR="009D7B0B" w:rsidRPr="00C35C43">
        <w:rPr>
          <w:rFonts w:ascii="Calibri" w:hAnsi="Calibri" w:cs="Calibri"/>
          <w:noProof/>
        </w:rPr>
        <w:t xml:space="preserve">in </w:t>
      </w:r>
      <w:r w:rsidR="00E63AAF" w:rsidRPr="00C35C43">
        <w:rPr>
          <w:rFonts w:ascii="Calibri" w:hAnsi="Calibri" w:cs="Calibri"/>
          <w:noProof/>
        </w:rPr>
        <w:t xml:space="preserve">a </w:t>
      </w:r>
      <w:r w:rsidR="009D7B0B" w:rsidRPr="00C35C43">
        <w:rPr>
          <w:rFonts w:ascii="Calibri" w:hAnsi="Calibri" w:cs="Calibri"/>
          <w:noProof/>
        </w:rPr>
        <w:t>real-world</w:t>
      </w:r>
      <w:r w:rsidR="005C6171" w:rsidRPr="00C35C43">
        <w:rPr>
          <w:rFonts w:ascii="Calibri" w:hAnsi="Calibri" w:cs="Calibri"/>
          <w:noProof/>
        </w:rPr>
        <w:t xml:space="preserve"> </w:t>
      </w:r>
      <w:r w:rsidR="00E63AAF" w:rsidRPr="00C35C43">
        <w:rPr>
          <w:rFonts w:ascii="Calibri" w:hAnsi="Calibri" w:cs="Calibri"/>
          <w:noProof/>
        </w:rPr>
        <w:t xml:space="preserve">setting </w:t>
      </w:r>
      <w:r w:rsidR="005C6171" w:rsidRPr="00C35C43">
        <w:rPr>
          <w:rFonts w:ascii="Calibri" w:hAnsi="Calibri" w:cs="Calibri"/>
          <w:noProof/>
        </w:rPr>
        <w:t>(</w:t>
      </w:r>
      <w:r w:rsidR="00A44945" w:rsidRPr="00C35C43">
        <w:rPr>
          <w:rFonts w:ascii="Calibri" w:hAnsi="Calibri" w:cs="Calibri"/>
          <w:noProof/>
        </w:rPr>
        <w:t>e.g.</w:t>
      </w:r>
      <w:r w:rsidR="005C6171" w:rsidRPr="00C35C43">
        <w:rPr>
          <w:rFonts w:ascii="Calibri" w:hAnsi="Calibri" w:cs="Calibri"/>
          <w:noProof/>
        </w:rPr>
        <w:t xml:space="preserve"> routine hospital data</w:t>
      </w:r>
      <w:r w:rsidR="00A44945" w:rsidRPr="00C35C43">
        <w:rPr>
          <w:rFonts w:ascii="Calibri" w:hAnsi="Calibri" w:cs="Calibri"/>
          <w:noProof/>
        </w:rPr>
        <w:t>, data from observation</w:t>
      </w:r>
      <w:r w:rsidR="005C6171" w:rsidRPr="00C35C43">
        <w:rPr>
          <w:rFonts w:ascii="Calibri" w:hAnsi="Calibri" w:cs="Calibri"/>
          <w:noProof/>
        </w:rPr>
        <w:t>)</w:t>
      </w:r>
      <w:r w:rsidR="009D7B0B" w:rsidRPr="00C35C43">
        <w:rPr>
          <w:rFonts w:ascii="Calibri" w:hAnsi="Calibri" w:cs="Calibri"/>
          <w:noProof/>
        </w:rPr>
        <w:t>.</w:t>
      </w:r>
      <w:r w:rsidR="00156912" w:rsidRPr="00C35C43">
        <w:rPr>
          <w:rFonts w:ascii="Calibri" w:hAnsi="Calibri" w:cs="Calibri"/>
          <w:noProof/>
        </w:rPr>
        <w:t xml:space="preserve"> </w:t>
      </w:r>
      <w:r w:rsidR="009D7B0B" w:rsidRPr="00C35C43">
        <w:t xml:space="preserve">Alternatively, if </w:t>
      </w:r>
      <w:r w:rsidR="00E63AAF" w:rsidRPr="00C35C43">
        <w:t>only a limited amount of</w:t>
      </w:r>
      <w:r w:rsidR="009D7B0B" w:rsidRPr="00C35C43">
        <w:t xml:space="preserve"> </w:t>
      </w:r>
      <w:r w:rsidR="00B9253F" w:rsidRPr="00C35C43">
        <w:t xml:space="preserve">real-world </w:t>
      </w:r>
      <w:r w:rsidR="009D7B0B" w:rsidRPr="00C35C43">
        <w:t xml:space="preserve">data is available, </w:t>
      </w:r>
      <w:r w:rsidR="00156912" w:rsidRPr="00C35C43">
        <w:t xml:space="preserve">such </w:t>
      </w:r>
      <w:r w:rsidR="009D7B0B" w:rsidRPr="00C35C43">
        <w:t xml:space="preserve">validation </w:t>
      </w:r>
      <w:r w:rsidR="00B9253F" w:rsidRPr="00C35C43">
        <w:t xml:space="preserve">can be </w:t>
      </w:r>
      <w:r w:rsidR="00E63AAF" w:rsidRPr="00C35C43">
        <w:t>carried out</w:t>
      </w:r>
      <w:r w:rsidR="00B9253F" w:rsidRPr="00C35C43">
        <w:t xml:space="preserve"> </w:t>
      </w:r>
      <w:r w:rsidR="00E63AAF" w:rsidRPr="00C35C43">
        <w:t xml:space="preserve">with </w:t>
      </w:r>
      <w:r w:rsidR="00B9253F" w:rsidRPr="00C35C43">
        <w:t>multiple sources</w:t>
      </w:r>
      <w:r w:rsidR="005C6171" w:rsidRPr="00C35C43">
        <w:t xml:space="preserve"> (e.g. </w:t>
      </w:r>
      <w:r w:rsidR="00184C8A" w:rsidRPr="00C35C43">
        <w:t>sources from past</w:t>
      </w:r>
      <w:r w:rsidR="005C6171" w:rsidRPr="00C35C43">
        <w:t xml:space="preserve"> audit data, alongside </w:t>
      </w:r>
      <w:r w:rsidR="00AB330D" w:rsidRPr="00C35C43">
        <w:t xml:space="preserve">the </w:t>
      </w:r>
      <w:r w:rsidR="005C6171" w:rsidRPr="00C35C43">
        <w:t>routine</w:t>
      </w:r>
      <w:r w:rsidR="003D755B" w:rsidRPr="00C35C43">
        <w:t>ly</w:t>
      </w:r>
      <w:r w:rsidR="005C6171" w:rsidRPr="00C35C43">
        <w:t xml:space="preserve"> </w:t>
      </w:r>
      <w:r w:rsidR="00AB330D" w:rsidRPr="00C35C43">
        <w:t xml:space="preserve">collected </w:t>
      </w:r>
      <w:r w:rsidR="005C6171" w:rsidRPr="00C35C43">
        <w:t>data)</w:t>
      </w:r>
      <w:r w:rsidR="00892F89" w:rsidRPr="00C35C43">
        <w:t xml:space="preserve"> to improve confidence in the </w:t>
      </w:r>
      <w:r w:rsidR="003411E1" w:rsidRPr="00C35C43">
        <w:t>co</w:t>
      </w:r>
      <w:r w:rsidR="00332E03" w:rsidRPr="00C35C43">
        <w:t>llected</w:t>
      </w:r>
      <w:r w:rsidR="003411E1" w:rsidRPr="00C35C43">
        <w:t xml:space="preserve"> </w:t>
      </w:r>
      <w:r w:rsidR="00892F89" w:rsidRPr="00C35C43">
        <w:t>data</w:t>
      </w:r>
      <w:r w:rsidR="005C6171" w:rsidRPr="00C35C43">
        <w:t>.</w:t>
      </w:r>
    </w:p>
    <w:p w14:paraId="4F7502BB" w14:textId="2DD24AEF" w:rsidR="00A85F0D" w:rsidRPr="00C35C43" w:rsidRDefault="00896D49" w:rsidP="004C6DB3">
      <w:pPr>
        <w:spacing w:after="0" w:line="240" w:lineRule="auto"/>
        <w:ind w:left="270"/>
        <w:jc w:val="both"/>
      </w:pPr>
      <w:r w:rsidRPr="00C35C43">
        <w:rPr>
          <w:rFonts w:ascii="Calibri" w:hAnsi="Calibri" w:cs="Calibri"/>
        </w:rPr>
        <w:t>T</w:t>
      </w:r>
      <w:r w:rsidR="00CD26A8" w:rsidRPr="00C35C43">
        <w:rPr>
          <w:rFonts w:ascii="Calibri" w:hAnsi="Calibri" w:cs="Calibri"/>
        </w:rPr>
        <w:t xml:space="preserve">he model </w:t>
      </w:r>
      <w:r w:rsidRPr="00C35C43">
        <w:rPr>
          <w:rFonts w:ascii="Calibri" w:hAnsi="Calibri" w:cs="Calibri"/>
        </w:rPr>
        <w:t xml:space="preserve">results </w:t>
      </w:r>
      <w:r w:rsidR="00342888" w:rsidRPr="00C35C43">
        <w:rPr>
          <w:rFonts w:ascii="Calibri" w:hAnsi="Calibri" w:cs="Calibri"/>
        </w:rPr>
        <w:t>(e.g. waiting time</w:t>
      </w:r>
      <w:r w:rsidRPr="00C35C43">
        <w:rPr>
          <w:rFonts w:ascii="Calibri" w:hAnsi="Calibri" w:cs="Calibri"/>
        </w:rPr>
        <w:t>, resource utilisation</w:t>
      </w:r>
      <w:r w:rsidR="00342888" w:rsidRPr="00C35C43">
        <w:rPr>
          <w:rFonts w:ascii="Calibri" w:hAnsi="Calibri" w:cs="Calibri"/>
        </w:rPr>
        <w:t xml:space="preserve">) </w:t>
      </w:r>
      <w:r w:rsidR="00CD26A8" w:rsidRPr="00C35C43">
        <w:rPr>
          <w:rFonts w:ascii="Calibri" w:hAnsi="Calibri" w:cs="Calibri"/>
        </w:rPr>
        <w:t xml:space="preserve">can also be validated </w:t>
      </w:r>
      <w:r w:rsidR="00C80EA4" w:rsidRPr="00C35C43">
        <w:rPr>
          <w:rFonts w:ascii="Calibri" w:hAnsi="Calibri" w:cs="Calibri"/>
        </w:rPr>
        <w:t xml:space="preserve">(i.e. result validation) </w:t>
      </w:r>
      <w:r w:rsidR="00CD26A8" w:rsidRPr="00C35C43">
        <w:rPr>
          <w:rFonts w:ascii="Calibri" w:hAnsi="Calibri" w:cs="Calibri"/>
          <w:noProof/>
        </w:rPr>
        <w:t xml:space="preserve">in </w:t>
      </w:r>
      <w:r w:rsidR="00CD26A8" w:rsidRPr="00C35C43">
        <w:rPr>
          <w:rFonts w:ascii="Calibri" w:hAnsi="Calibri" w:cs="Calibri"/>
        </w:rPr>
        <w:t>ensur</w:t>
      </w:r>
      <w:r w:rsidR="00342888" w:rsidRPr="00C35C43">
        <w:rPr>
          <w:rFonts w:ascii="Calibri" w:hAnsi="Calibri" w:cs="Calibri"/>
        </w:rPr>
        <w:t>ing</w:t>
      </w:r>
      <w:r w:rsidR="00CD26A8" w:rsidRPr="00C35C43">
        <w:rPr>
          <w:rFonts w:ascii="Calibri" w:hAnsi="Calibri" w:cs="Calibri"/>
        </w:rPr>
        <w:t xml:space="preserve"> </w:t>
      </w:r>
      <w:r w:rsidR="001E5530" w:rsidRPr="00C35C43">
        <w:rPr>
          <w:rFonts w:ascii="Calibri" w:hAnsi="Calibri" w:cs="Calibri"/>
        </w:rPr>
        <w:t xml:space="preserve">the </w:t>
      </w:r>
      <w:r w:rsidR="00CD26A8" w:rsidRPr="00C35C43">
        <w:rPr>
          <w:rFonts w:ascii="Calibri" w:hAnsi="Calibri" w:cs="Calibri"/>
        </w:rPr>
        <w:t xml:space="preserve">validity of the </w:t>
      </w:r>
      <w:r w:rsidR="00342888" w:rsidRPr="00C35C43">
        <w:rPr>
          <w:rFonts w:ascii="Calibri" w:hAnsi="Calibri" w:cs="Calibri"/>
        </w:rPr>
        <w:t>constraint data</w:t>
      </w:r>
      <w:r w:rsidR="00FE01BA" w:rsidRPr="00C35C43">
        <w:rPr>
          <w:rFonts w:ascii="Calibri" w:hAnsi="Calibri" w:cs="Calibri"/>
        </w:rPr>
        <w:t xml:space="preserve">. </w:t>
      </w:r>
      <w:r w:rsidR="00437609" w:rsidRPr="00C35C43">
        <w:t>It involves simulating events that have occurred, such as those in an emergency care, and examining how well the results correspond with actual event data</w:t>
      </w:r>
      <w:r w:rsidR="004C6DB3" w:rsidRPr="00C35C43">
        <w:t xml:space="preserve"> (predictive validation) or with other similar model(s) (cross-validation)</w:t>
      </w:r>
      <w:r w:rsidR="00437609" w:rsidRPr="00C35C43">
        <w:t>.</w:t>
      </w:r>
      <w:r w:rsidR="00342888" w:rsidRPr="00C35C43">
        <w:rPr>
          <w:rFonts w:ascii="Calibri" w:hAnsi="Calibri" w:cs="Calibri"/>
          <w:noProof/>
        </w:rPr>
        <w:t xml:space="preserve"> If inconsi</w:t>
      </w:r>
      <w:r w:rsidR="001E5530" w:rsidRPr="00C35C43">
        <w:rPr>
          <w:rFonts w:ascii="Calibri" w:hAnsi="Calibri" w:cs="Calibri"/>
          <w:noProof/>
        </w:rPr>
        <w:t>s</w:t>
      </w:r>
      <w:r w:rsidR="00342888" w:rsidRPr="00C35C43">
        <w:rPr>
          <w:rFonts w:ascii="Calibri" w:hAnsi="Calibri" w:cs="Calibri"/>
          <w:noProof/>
        </w:rPr>
        <w:t>tency were found,</w:t>
      </w:r>
      <w:r w:rsidR="00BF71D9" w:rsidRPr="00C35C43">
        <w:rPr>
          <w:rFonts w:ascii="Calibri" w:hAnsi="Calibri" w:cs="Calibri"/>
          <w:noProof/>
        </w:rPr>
        <w:t xml:space="preserve"> model calibration</w:t>
      </w:r>
      <w:r w:rsidR="00892F89" w:rsidRPr="00C35C43">
        <w:rPr>
          <w:rFonts w:ascii="Calibri" w:hAnsi="Calibri" w:cs="Calibri"/>
          <w:noProof/>
        </w:rPr>
        <w:t xml:space="preserve"> (i.e. adjusting the constraint data)</w:t>
      </w:r>
      <w:r w:rsidR="00BF71D9" w:rsidRPr="00C35C43">
        <w:rPr>
          <w:rFonts w:ascii="Calibri" w:hAnsi="Calibri" w:cs="Calibri"/>
          <w:noProof/>
        </w:rPr>
        <w:t xml:space="preserve"> </w:t>
      </w:r>
      <w:r w:rsidR="008F22AE" w:rsidRPr="00C35C43">
        <w:rPr>
          <w:rFonts w:ascii="Calibri" w:hAnsi="Calibri" w:cs="Calibri"/>
          <w:noProof/>
        </w:rPr>
        <w:t>should be carried out</w:t>
      </w:r>
      <w:r w:rsidR="00BF71D9" w:rsidRPr="00C35C43">
        <w:rPr>
          <w:rFonts w:ascii="Calibri" w:hAnsi="Calibri" w:cs="Calibri"/>
          <w:noProof/>
        </w:rPr>
        <w:t>.</w:t>
      </w:r>
    </w:p>
    <w:p w14:paraId="4ECC2336" w14:textId="77777777" w:rsidR="00A85F0D" w:rsidRPr="00C35C43" w:rsidRDefault="00A85F0D" w:rsidP="004D4608">
      <w:pPr>
        <w:spacing w:after="0" w:line="240" w:lineRule="auto"/>
        <w:ind w:left="270"/>
        <w:jc w:val="both"/>
        <w:rPr>
          <w:rFonts w:ascii="Calibri" w:hAnsi="Calibri" w:cs="Calibri"/>
        </w:rPr>
      </w:pPr>
    </w:p>
    <w:p w14:paraId="0C5CD28D" w14:textId="71E0A570" w:rsidR="00B462B3" w:rsidRPr="00C35C43" w:rsidRDefault="002B0140" w:rsidP="00B462B3">
      <w:pPr>
        <w:spacing w:after="0" w:line="240" w:lineRule="auto"/>
        <w:ind w:left="270"/>
        <w:jc w:val="both"/>
        <w:rPr>
          <w:noProof/>
        </w:rPr>
      </w:pPr>
      <w:r w:rsidRPr="00C35C43">
        <w:rPr>
          <w:rFonts w:ascii="Calibri" w:hAnsi="Calibri" w:cs="Calibri"/>
        </w:rPr>
        <w:t>Finally, i</w:t>
      </w:r>
      <w:r w:rsidR="004D4608" w:rsidRPr="00C35C43">
        <w:rPr>
          <w:rFonts w:ascii="Calibri" w:hAnsi="Calibri" w:cs="Calibri"/>
        </w:rPr>
        <w:t xml:space="preserve">f there </w:t>
      </w:r>
      <w:r w:rsidR="004067CA" w:rsidRPr="00C35C43">
        <w:rPr>
          <w:rFonts w:ascii="Calibri" w:hAnsi="Calibri" w:cs="Calibri"/>
        </w:rPr>
        <w:t>are</w:t>
      </w:r>
      <w:r w:rsidR="004D4608" w:rsidRPr="00C35C43">
        <w:rPr>
          <w:rFonts w:ascii="Calibri" w:hAnsi="Calibri" w:cs="Calibri"/>
        </w:rPr>
        <w:t xml:space="preserve"> no real-world data available, face</w:t>
      </w:r>
      <w:r w:rsidR="00C80EA4" w:rsidRPr="00C35C43">
        <w:rPr>
          <w:rFonts w:ascii="Calibri" w:hAnsi="Calibri" w:cs="Calibri"/>
        </w:rPr>
        <w:t>-</w:t>
      </w:r>
      <w:r w:rsidR="004D4608" w:rsidRPr="00C35C43">
        <w:rPr>
          <w:rFonts w:ascii="Calibri" w:hAnsi="Calibri" w:cs="Calibri"/>
        </w:rPr>
        <w:t xml:space="preserve">validation can be performed with experts to ensure that the </w:t>
      </w:r>
      <w:r w:rsidR="005C6F2D" w:rsidRPr="00C35C43">
        <w:rPr>
          <w:rFonts w:ascii="Calibri" w:hAnsi="Calibri" w:cs="Calibri"/>
        </w:rPr>
        <w:t xml:space="preserve">data is </w:t>
      </w:r>
      <w:r w:rsidR="004D4608" w:rsidRPr="00C35C43">
        <w:rPr>
          <w:rFonts w:ascii="Calibri" w:hAnsi="Calibri" w:cs="Calibri"/>
        </w:rPr>
        <w:t>sensible. However, face validity is subjective</w:t>
      </w:r>
      <w:r w:rsidR="00486EBE" w:rsidRPr="00C35C43">
        <w:rPr>
          <w:rFonts w:ascii="Calibri" w:hAnsi="Calibri" w:cs="Calibri"/>
        </w:rPr>
        <w:t>,</w:t>
      </w:r>
      <w:r w:rsidR="004D4608" w:rsidRPr="00C35C43">
        <w:rPr>
          <w:rFonts w:ascii="Calibri" w:hAnsi="Calibri" w:cs="Calibri"/>
        </w:rPr>
        <w:t xml:space="preserve"> </w:t>
      </w:r>
      <w:r w:rsidR="00486EBE" w:rsidRPr="00C35C43">
        <w:rPr>
          <w:rFonts w:ascii="Calibri" w:hAnsi="Calibri" w:cs="Calibri"/>
        </w:rPr>
        <w:t>t</w:t>
      </w:r>
      <w:r w:rsidR="004D4608" w:rsidRPr="00C35C43">
        <w:rPr>
          <w:rFonts w:ascii="Calibri" w:hAnsi="Calibri" w:cs="Calibri"/>
        </w:rPr>
        <w:t xml:space="preserve">herefore, </w:t>
      </w:r>
      <w:r w:rsidR="004D4608" w:rsidRPr="00C35C43">
        <w:t xml:space="preserve">it is recommended to include more than one expert in the validation process; </w:t>
      </w:r>
      <w:r w:rsidR="004D4608" w:rsidRPr="00C35C43">
        <w:rPr>
          <w:noProof/>
        </w:rPr>
        <w:t>to eliminate bias in the collected data.</w:t>
      </w:r>
    </w:p>
    <w:p w14:paraId="5229E23D" w14:textId="2BD931A0" w:rsidR="004C6DB3" w:rsidRPr="00C35C43" w:rsidRDefault="004C6DB3" w:rsidP="00B462B3">
      <w:pPr>
        <w:spacing w:after="0" w:line="240" w:lineRule="auto"/>
        <w:ind w:left="270"/>
        <w:jc w:val="both"/>
        <w:rPr>
          <w:noProof/>
        </w:rPr>
      </w:pPr>
    </w:p>
    <w:p w14:paraId="46519D71" w14:textId="3A916068" w:rsidR="004C6DB3" w:rsidRPr="00C35C43" w:rsidRDefault="004C6DB3" w:rsidP="00C23A5E">
      <w:pPr>
        <w:spacing w:after="0" w:line="240" w:lineRule="auto"/>
        <w:ind w:left="270"/>
        <w:jc w:val="both"/>
        <w:rPr>
          <w:rFonts w:ascii="Calibri" w:hAnsi="Calibri" w:cs="Calibri"/>
        </w:rPr>
      </w:pPr>
      <w:r w:rsidRPr="00C35C43">
        <w:t xml:space="preserve">It should be noted that the Assessment of the Validation Status of Health-Economic decision models (AdViSHE) tool can be used </w:t>
      </w:r>
      <w:r w:rsidR="00C23A5E" w:rsidRPr="00C35C43">
        <w:t>as a guide to conduct the validation process. Details and a copy of this tool can be found in th</w:t>
      </w:r>
      <w:r w:rsidR="005616FF" w:rsidRPr="00C35C43">
        <w:t>e</w:t>
      </w:r>
      <w:r w:rsidR="00C23A5E" w:rsidRPr="00C35C43">
        <w:t xml:space="preserve"> study </w:t>
      </w:r>
      <w:r w:rsidR="005616FF" w:rsidRPr="00C35C43">
        <w:t xml:space="preserve">published by </w:t>
      </w:r>
      <w:r w:rsidR="00C23A5E" w:rsidRPr="00C35C43">
        <w:t xml:space="preserve">Vemer </w:t>
      </w:r>
      <w:r w:rsidR="00C23A5E" w:rsidRPr="00C35C43">
        <w:rPr>
          <w:i/>
        </w:rPr>
        <w:t>et al.</w:t>
      </w:r>
      <w:r w:rsidR="00C23A5E" w:rsidRPr="00C35C43">
        <w:t xml:space="preserve"> </w:t>
      </w:r>
      <w:r w:rsidR="005616FF" w:rsidRPr="00C35C43">
        <w:t>(</w:t>
      </w:r>
      <w:r w:rsidR="00C23A5E" w:rsidRPr="00C35C43">
        <w:t>2015).</w:t>
      </w:r>
    </w:p>
    <w:p w14:paraId="736402D5" w14:textId="77777777" w:rsidR="004903F9" w:rsidRPr="00C35C43" w:rsidRDefault="004903F9" w:rsidP="00894A8D">
      <w:pPr>
        <w:spacing w:after="0" w:line="240" w:lineRule="auto"/>
        <w:jc w:val="both"/>
      </w:pPr>
    </w:p>
    <w:p w14:paraId="7524FC6F" w14:textId="7ED1AAE5" w:rsidR="00F41E95" w:rsidRPr="00C35C43" w:rsidRDefault="00F41E95" w:rsidP="009460F4">
      <w:pPr>
        <w:pStyle w:val="Heading3"/>
        <w:jc w:val="both"/>
      </w:pPr>
      <w:bookmarkStart w:id="573" w:name="_Toc18494964"/>
      <w:r w:rsidRPr="00C35C43">
        <w:t>Model implementation</w:t>
      </w:r>
      <w:bookmarkEnd w:id="573"/>
      <w:r w:rsidRPr="00C35C43">
        <w:t xml:space="preserve"> </w:t>
      </w:r>
    </w:p>
    <w:p w14:paraId="107BD548" w14:textId="77777777" w:rsidR="003F22E5" w:rsidRPr="00C35C43" w:rsidRDefault="003F22E5" w:rsidP="009460F4">
      <w:pPr>
        <w:spacing w:after="0" w:line="240" w:lineRule="auto"/>
        <w:ind w:left="270"/>
        <w:jc w:val="both"/>
      </w:pPr>
    </w:p>
    <w:p w14:paraId="0A3D4469" w14:textId="2ACC967C" w:rsidR="003F22E5" w:rsidRPr="00C35C43" w:rsidRDefault="004F33D9" w:rsidP="009460F4">
      <w:pPr>
        <w:spacing w:after="0" w:line="240" w:lineRule="auto"/>
        <w:ind w:left="270"/>
        <w:jc w:val="both"/>
      </w:pPr>
      <w:r w:rsidRPr="00C35C43">
        <w:t>As mentioned earlier in the introduction chapter, m</w:t>
      </w:r>
      <w:r w:rsidR="003F22E5" w:rsidRPr="00C35C43">
        <w:t>odel implementation</w:t>
      </w:r>
      <w:r w:rsidR="004C4265" w:rsidRPr="00C35C43">
        <w:t xml:space="preserve"> </w:t>
      </w:r>
      <w:r w:rsidR="003F22E5" w:rsidRPr="00C35C43">
        <w:t xml:space="preserve">is a </w:t>
      </w:r>
      <w:r w:rsidR="003F22E5" w:rsidRPr="00C35C43">
        <w:rPr>
          <w:noProof/>
        </w:rPr>
        <w:t>key</w:t>
      </w:r>
      <w:r w:rsidR="003F22E5" w:rsidRPr="00C35C43">
        <w:t xml:space="preserve"> </w:t>
      </w:r>
      <w:r w:rsidR="00B77728" w:rsidRPr="00C35C43">
        <w:t>aspect</w:t>
      </w:r>
      <w:r w:rsidR="003F22E5" w:rsidRPr="00C35C43">
        <w:t xml:space="preserve"> in simulation-based RM. </w:t>
      </w:r>
      <w:r w:rsidR="003F22E5" w:rsidRPr="00C35C43">
        <w:rPr>
          <w:noProof/>
        </w:rPr>
        <w:t>This</w:t>
      </w:r>
      <w:r w:rsidR="003F22E5" w:rsidRPr="00C35C43">
        <w:t xml:space="preserve"> involves the conversion of the conceptual </w:t>
      </w:r>
      <w:r w:rsidR="00AA5815" w:rsidRPr="00C35C43">
        <w:t>design</w:t>
      </w:r>
      <w:r w:rsidR="003F22E5" w:rsidRPr="00C35C43">
        <w:t xml:space="preserve"> </w:t>
      </w:r>
      <w:r w:rsidR="00AA5815" w:rsidRPr="00C35C43">
        <w:t xml:space="preserve">(subsection 9.3.2) </w:t>
      </w:r>
      <w:r w:rsidR="003F22E5" w:rsidRPr="00C35C43">
        <w:t>into a computer model. This subsection provides a series of recommended guidance on de</w:t>
      </w:r>
      <w:r w:rsidR="008B694F" w:rsidRPr="00C35C43">
        <w:t>veloping</w:t>
      </w:r>
      <w:r w:rsidR="003C18DD" w:rsidRPr="00C35C43">
        <w:t xml:space="preserve"> and</w:t>
      </w:r>
      <w:r w:rsidR="003F22E5" w:rsidRPr="00C35C43">
        <w:t xml:space="preserve"> testing the model.</w:t>
      </w:r>
      <w:r w:rsidR="007C16D8" w:rsidRPr="00C35C43">
        <w:t xml:space="preserve"> For general guidance on DES modelling, the ISPOR good practice guideline (Karnon </w:t>
      </w:r>
      <w:r w:rsidR="007C16D8" w:rsidRPr="00C35C43">
        <w:rPr>
          <w:i/>
        </w:rPr>
        <w:t>et al.</w:t>
      </w:r>
      <w:r w:rsidR="007C16D8" w:rsidRPr="00C35C43">
        <w:t xml:space="preserve">, 2012) and the NICE decision support unit - technical support document 15 (Davis </w:t>
      </w:r>
      <w:r w:rsidR="007C16D8" w:rsidRPr="00C35C43">
        <w:rPr>
          <w:i/>
        </w:rPr>
        <w:t>et al.</w:t>
      </w:r>
      <w:r w:rsidR="007C16D8" w:rsidRPr="00C35C43">
        <w:t>, 2014) can be referred to for more information.</w:t>
      </w:r>
    </w:p>
    <w:p w14:paraId="2FE5098E" w14:textId="77777777" w:rsidR="003F22E5" w:rsidRPr="00C35C43" w:rsidRDefault="003F22E5" w:rsidP="009460F4">
      <w:pPr>
        <w:spacing w:after="0" w:line="240" w:lineRule="auto"/>
        <w:ind w:left="270"/>
        <w:jc w:val="both"/>
      </w:pPr>
    </w:p>
    <w:p w14:paraId="4303FE78" w14:textId="77777777" w:rsidR="00443303" w:rsidRPr="00C35C43" w:rsidRDefault="00443303" w:rsidP="00443303">
      <w:pPr>
        <w:spacing w:after="0" w:line="240" w:lineRule="auto"/>
        <w:ind w:left="270"/>
        <w:jc w:val="both"/>
      </w:pPr>
      <w:r w:rsidRPr="00C35C43">
        <w:t xml:space="preserve">Step 10: </w:t>
      </w:r>
      <w:r w:rsidR="00C1629A" w:rsidRPr="00C35C43">
        <w:t>Modelling the constraints</w:t>
      </w:r>
    </w:p>
    <w:p w14:paraId="4DCE2B4F" w14:textId="1ED3EBA6" w:rsidR="00935412" w:rsidRPr="00C35C43" w:rsidRDefault="00C1629A" w:rsidP="00443303">
      <w:pPr>
        <w:spacing w:after="0" w:line="240" w:lineRule="auto"/>
        <w:ind w:left="270"/>
        <w:jc w:val="both"/>
        <w:rPr>
          <w:i/>
        </w:rPr>
      </w:pPr>
      <w:r w:rsidRPr="00C35C43">
        <w:rPr>
          <w:i/>
        </w:rPr>
        <w:t xml:space="preserve">Recommendations: </w:t>
      </w:r>
      <w:r w:rsidR="007E179F" w:rsidRPr="00C35C43">
        <w:rPr>
          <w:i/>
        </w:rPr>
        <w:t>Modelling the constraint should closely link to the conceptual model design and availability of the constraint data</w:t>
      </w:r>
      <w:r w:rsidR="006343E6" w:rsidRPr="00C35C43">
        <w:rPr>
          <w:i/>
        </w:rPr>
        <w:t>.</w:t>
      </w:r>
    </w:p>
    <w:p w14:paraId="7881C14B" w14:textId="058DD43E" w:rsidR="00935412" w:rsidRPr="00C35C43" w:rsidRDefault="00935412" w:rsidP="009460F4">
      <w:pPr>
        <w:spacing w:after="0" w:line="240" w:lineRule="auto"/>
        <w:ind w:left="270"/>
        <w:jc w:val="both"/>
      </w:pPr>
    </w:p>
    <w:p w14:paraId="3373F856" w14:textId="05B5DA02" w:rsidR="0083005B" w:rsidRPr="00C35C43" w:rsidRDefault="0083005B" w:rsidP="00824438">
      <w:pPr>
        <w:spacing w:after="0" w:line="240" w:lineRule="auto"/>
        <w:ind w:left="270"/>
        <w:jc w:val="both"/>
      </w:pPr>
      <w:r w:rsidRPr="00C35C43">
        <w:t xml:space="preserve">Before a line of code </w:t>
      </w:r>
      <w:r w:rsidRPr="00C35C43">
        <w:rPr>
          <w:noProof/>
        </w:rPr>
        <w:t>is written</w:t>
      </w:r>
      <w:r w:rsidRPr="00C35C43">
        <w:t xml:space="preserve"> in the simulation software</w:t>
      </w:r>
      <w:r w:rsidR="007F7C35" w:rsidRPr="00C35C43">
        <w:t>,</w:t>
      </w:r>
      <w:r w:rsidRPr="00C35C43">
        <w:t xml:space="preserve"> it is worthwhile spending some time</w:t>
      </w:r>
      <w:r w:rsidR="00A83555" w:rsidRPr="00C35C43">
        <w:t xml:space="preserve"> to</w:t>
      </w:r>
      <w:r w:rsidRPr="00C35C43">
        <w:t xml:space="preserve"> </w:t>
      </w:r>
      <w:r w:rsidR="004C4265" w:rsidRPr="00C35C43">
        <w:t>determin</w:t>
      </w:r>
      <w:r w:rsidR="00A83555" w:rsidRPr="00C35C43">
        <w:t>e</w:t>
      </w:r>
      <w:r w:rsidR="004C4265" w:rsidRPr="00C35C43">
        <w:t xml:space="preserve"> </w:t>
      </w:r>
      <w:r w:rsidRPr="00C35C43">
        <w:t>how to design the model. Rushing to model implementation</w:t>
      </w:r>
      <w:r w:rsidR="004C4265" w:rsidRPr="00C35C43">
        <w:t xml:space="preserve"> </w:t>
      </w:r>
      <w:r w:rsidRPr="00C35C43">
        <w:t>can lead to errors or spending more time rewriting the code</w:t>
      </w:r>
      <w:r w:rsidR="007F7C35" w:rsidRPr="00C35C43">
        <w:t>,</w:t>
      </w:r>
      <w:r w:rsidRPr="00C35C43">
        <w:t xml:space="preserve"> due to a poorly design model.</w:t>
      </w:r>
      <w:r w:rsidR="00824438" w:rsidRPr="00C35C43">
        <w:t xml:space="preserve"> </w:t>
      </w:r>
      <w:r w:rsidRPr="00C35C43">
        <w:t>It is recommended for the modeller to start</w:t>
      </w:r>
      <w:r w:rsidR="00432E7B" w:rsidRPr="00C35C43">
        <w:t xml:space="preserve"> </w:t>
      </w:r>
      <w:r w:rsidRPr="00C35C43">
        <w:t xml:space="preserve">by reflecting on the </w:t>
      </w:r>
      <w:r w:rsidR="00FE4639" w:rsidRPr="00C35C43">
        <w:t xml:space="preserve">designed </w:t>
      </w:r>
      <w:r w:rsidRPr="00C35C43">
        <w:t>conceptual model</w:t>
      </w:r>
      <w:r w:rsidR="004059FA" w:rsidRPr="00C35C43">
        <w:t>,</w:t>
      </w:r>
      <w:r w:rsidRPr="00C35C43">
        <w:t xml:space="preserve"> and the </w:t>
      </w:r>
      <w:r w:rsidR="004059FA" w:rsidRPr="00C35C43">
        <w:t xml:space="preserve">collected </w:t>
      </w:r>
      <w:r w:rsidRPr="00C35C43">
        <w:t xml:space="preserve">constraint data. </w:t>
      </w:r>
      <w:r w:rsidRPr="00C35C43">
        <w:rPr>
          <w:noProof/>
        </w:rPr>
        <w:t>This</w:t>
      </w:r>
      <w:r w:rsidRPr="00C35C43">
        <w:t xml:space="preserve"> is the point at which the modeller considers how the model is going to </w:t>
      </w:r>
      <w:r w:rsidRPr="00C35C43">
        <w:rPr>
          <w:noProof/>
        </w:rPr>
        <w:t>be developed</w:t>
      </w:r>
      <w:r w:rsidRPr="00C35C43">
        <w:t xml:space="preserve">. For example, </w:t>
      </w:r>
      <w:r w:rsidR="004067CA" w:rsidRPr="00C35C43">
        <w:t xml:space="preserve">as </w:t>
      </w:r>
      <w:r w:rsidRPr="00C35C43">
        <w:t xml:space="preserve">experienced in the </w:t>
      </w:r>
      <w:r w:rsidR="00C2433D" w:rsidRPr="00C35C43">
        <w:t>first</w:t>
      </w:r>
      <w:r w:rsidRPr="00C35C43">
        <w:t xml:space="preserve"> case study, reflecting on the cancellation rate and the conceptual design has helped to </w:t>
      </w:r>
      <w:r w:rsidR="00432E7B" w:rsidRPr="00C35C43">
        <w:t>identify</w:t>
      </w:r>
      <w:r w:rsidRPr="00C35C43">
        <w:t xml:space="preserve"> the components </w:t>
      </w:r>
      <w:r w:rsidR="00FE4639" w:rsidRPr="00C35C43">
        <w:t>required</w:t>
      </w:r>
      <w:r w:rsidRPr="00C35C43">
        <w:t xml:space="preserve"> in building the </w:t>
      </w:r>
      <w:r w:rsidR="00FE4639" w:rsidRPr="00C35C43">
        <w:t xml:space="preserve">cancellation </w:t>
      </w:r>
      <w:r w:rsidRPr="00C35C43">
        <w:t>process</w:t>
      </w:r>
      <w:r w:rsidR="00FE4639" w:rsidRPr="00C35C43">
        <w:t xml:space="preserve"> for elective surgery, i.e. </w:t>
      </w:r>
      <w:r w:rsidR="005038C4" w:rsidRPr="00C35C43">
        <w:rPr>
          <w:noProof/>
        </w:rPr>
        <w:t>one</w:t>
      </w:r>
      <w:r w:rsidR="00FE4639" w:rsidRPr="00C35C43">
        <w:t xml:space="preserve"> queue block, </w:t>
      </w:r>
      <w:r w:rsidR="005038C4" w:rsidRPr="00C35C43">
        <w:t>two</w:t>
      </w:r>
      <w:r w:rsidR="00FE4639" w:rsidRPr="00C35C43">
        <w:t xml:space="preserve"> activity processes</w:t>
      </w:r>
      <w:r w:rsidRPr="00C35C43">
        <w:t xml:space="preserve">. </w:t>
      </w:r>
    </w:p>
    <w:p w14:paraId="030ABDA2" w14:textId="77777777" w:rsidR="0083005B" w:rsidRPr="00C35C43" w:rsidRDefault="0083005B" w:rsidP="0083005B">
      <w:pPr>
        <w:spacing w:after="0" w:line="240" w:lineRule="auto"/>
        <w:ind w:left="270"/>
        <w:jc w:val="both"/>
      </w:pPr>
    </w:p>
    <w:p w14:paraId="6290CA37" w14:textId="145AA495" w:rsidR="00EB5C86" w:rsidRPr="00C35C43" w:rsidRDefault="0042489B" w:rsidP="00EB5C86">
      <w:pPr>
        <w:spacing w:after="0" w:line="240" w:lineRule="auto"/>
        <w:ind w:left="270"/>
        <w:jc w:val="both"/>
      </w:pPr>
      <w:r w:rsidRPr="00C35C43">
        <w:t>I</w:t>
      </w:r>
      <w:r w:rsidR="0083005B" w:rsidRPr="00C35C43">
        <w:t xml:space="preserve">t is </w:t>
      </w:r>
      <w:r w:rsidRPr="00C35C43">
        <w:t xml:space="preserve">also </w:t>
      </w:r>
      <w:r w:rsidR="0083005B" w:rsidRPr="00C35C43">
        <w:t>good practice for a modeller to reflect on the design and collected data</w:t>
      </w:r>
      <w:r w:rsidRPr="00C35C43">
        <w:t xml:space="preserve"> throughout the </w:t>
      </w:r>
      <w:r w:rsidR="00A35FA3" w:rsidRPr="00C35C43">
        <w:t>phase</w:t>
      </w:r>
      <w:r w:rsidR="005F034A" w:rsidRPr="00C35C43">
        <w:t xml:space="preserve"> of model implementation</w:t>
      </w:r>
      <w:r w:rsidRPr="00C35C43">
        <w:t xml:space="preserve">. </w:t>
      </w:r>
      <w:r w:rsidR="0083005B" w:rsidRPr="00C35C43">
        <w:t xml:space="preserve">One way of doing this is by printing </w:t>
      </w:r>
      <w:r w:rsidR="005F034A" w:rsidRPr="00C35C43">
        <w:t xml:space="preserve">the details </w:t>
      </w:r>
      <w:r w:rsidR="0083005B" w:rsidRPr="00C35C43">
        <w:t xml:space="preserve">out and used it as a guide </w:t>
      </w:r>
      <w:r w:rsidRPr="00C35C43">
        <w:t>for</w:t>
      </w:r>
      <w:r w:rsidR="0083005B" w:rsidRPr="00C35C43">
        <w:t xml:space="preserve"> RM. As experienced in the case studies, th</w:t>
      </w:r>
      <w:r w:rsidR="00FA05D9" w:rsidRPr="00C35C43">
        <w:t>is</w:t>
      </w:r>
      <w:r w:rsidR="0083005B" w:rsidRPr="00C35C43">
        <w:t xml:space="preserve"> guide ha</w:t>
      </w:r>
      <w:r w:rsidRPr="00C35C43">
        <w:t>s</w:t>
      </w:r>
      <w:r w:rsidR="0083005B" w:rsidRPr="00C35C43">
        <w:t xml:space="preserve"> helped </w:t>
      </w:r>
      <w:r w:rsidR="004613EA" w:rsidRPr="00C35C43">
        <w:t xml:space="preserve">in </w:t>
      </w:r>
      <w:r w:rsidR="005F034A" w:rsidRPr="00C35C43">
        <w:t>reduc</w:t>
      </w:r>
      <w:r w:rsidR="004613EA" w:rsidRPr="00C35C43">
        <w:t>ing</w:t>
      </w:r>
      <w:r w:rsidR="005F034A" w:rsidRPr="00C35C43">
        <w:t xml:space="preserve"> complexity</w:t>
      </w:r>
      <w:r w:rsidR="003C515B" w:rsidRPr="00C35C43">
        <w:t xml:space="preserve"> </w:t>
      </w:r>
      <w:r w:rsidR="007F7C35" w:rsidRPr="00C35C43">
        <w:t>in coding the RM aspects</w:t>
      </w:r>
      <w:r w:rsidR="00292D83" w:rsidRPr="00C35C43">
        <w:t>,</w:t>
      </w:r>
      <w:r w:rsidR="004059FA" w:rsidRPr="00C35C43">
        <w:t xml:space="preserve"> </w:t>
      </w:r>
      <w:r w:rsidR="00F262E5" w:rsidRPr="00C35C43">
        <w:t>also</w:t>
      </w:r>
      <w:r w:rsidR="008F2748" w:rsidRPr="00C35C43">
        <w:t xml:space="preserve"> </w:t>
      </w:r>
      <w:r w:rsidR="003C515B" w:rsidRPr="00C35C43">
        <w:t xml:space="preserve">in </w:t>
      </w:r>
      <w:r w:rsidR="008F2748" w:rsidRPr="00C35C43">
        <w:t>find</w:t>
      </w:r>
      <w:r w:rsidR="003C515B" w:rsidRPr="00C35C43">
        <w:t>ing</w:t>
      </w:r>
      <w:r w:rsidR="008F2748" w:rsidRPr="00C35C43">
        <w:t xml:space="preserve"> missing constraint data</w:t>
      </w:r>
      <w:r w:rsidR="004613EA" w:rsidRPr="00C35C43">
        <w:t xml:space="preserve">; as the guide </w:t>
      </w:r>
      <w:r w:rsidR="004613EA" w:rsidRPr="00C35C43">
        <w:rPr>
          <w:noProof/>
        </w:rPr>
        <w:t>is reflected</w:t>
      </w:r>
      <w:r w:rsidR="004613EA" w:rsidRPr="00C35C43">
        <w:t xml:space="preserve"> </w:t>
      </w:r>
      <w:r w:rsidR="00F35053" w:rsidRPr="00C35C43">
        <w:t xml:space="preserve">at </w:t>
      </w:r>
      <w:r w:rsidR="004613EA" w:rsidRPr="00C35C43">
        <w:t xml:space="preserve">every </w:t>
      </w:r>
      <w:r w:rsidR="00127656" w:rsidRPr="00C35C43">
        <w:t>stage</w:t>
      </w:r>
      <w:r w:rsidR="004613EA" w:rsidRPr="00C35C43">
        <w:t xml:space="preserve"> of coding.</w:t>
      </w:r>
      <w:r w:rsidR="00BA05AB" w:rsidRPr="00C35C43">
        <w:t xml:space="preserve"> </w:t>
      </w:r>
    </w:p>
    <w:p w14:paraId="2FE6C74E" w14:textId="77777777" w:rsidR="00EE26FF" w:rsidRPr="00C35C43" w:rsidRDefault="00EE26FF" w:rsidP="007E05AB">
      <w:pPr>
        <w:spacing w:after="0" w:line="240" w:lineRule="auto"/>
        <w:jc w:val="both"/>
      </w:pPr>
    </w:p>
    <w:p w14:paraId="2CC99CCF" w14:textId="2434CD3C" w:rsidR="00C1629A" w:rsidRPr="00C35C43" w:rsidRDefault="00603341" w:rsidP="00603341">
      <w:pPr>
        <w:spacing w:after="0" w:line="240" w:lineRule="auto"/>
        <w:ind w:left="270"/>
        <w:jc w:val="both"/>
      </w:pPr>
      <w:r w:rsidRPr="00C35C43">
        <w:t xml:space="preserve">Step 11: </w:t>
      </w:r>
      <w:r w:rsidR="00C1629A" w:rsidRPr="00C35C43">
        <w:t>Verifying the constraint modelling</w:t>
      </w:r>
    </w:p>
    <w:p w14:paraId="463A7B25" w14:textId="58F2C43C" w:rsidR="00935412" w:rsidRPr="00C35C43" w:rsidRDefault="00C1629A" w:rsidP="00894A8D">
      <w:pPr>
        <w:pStyle w:val="ListParagraph"/>
        <w:spacing w:after="0" w:line="240" w:lineRule="auto"/>
        <w:ind w:left="270"/>
        <w:jc w:val="both"/>
        <w:rPr>
          <w:i/>
        </w:rPr>
      </w:pPr>
      <w:r w:rsidRPr="00C35C43">
        <w:rPr>
          <w:i/>
        </w:rPr>
        <w:t xml:space="preserve">Recommendation: </w:t>
      </w:r>
      <w:r w:rsidR="00DD2B74" w:rsidRPr="00C35C43">
        <w:rPr>
          <w:i/>
        </w:rPr>
        <w:t>M</w:t>
      </w:r>
      <w:r w:rsidR="007E179F" w:rsidRPr="00C35C43">
        <w:rPr>
          <w:i/>
        </w:rPr>
        <w:t>odule testing</w:t>
      </w:r>
      <w:r w:rsidR="00DD2B74" w:rsidRPr="00C35C43">
        <w:rPr>
          <w:i/>
        </w:rPr>
        <w:t xml:space="preserve"> is recommended for constraint modelling</w:t>
      </w:r>
      <w:r w:rsidR="006343E6" w:rsidRPr="00C35C43">
        <w:rPr>
          <w:i/>
        </w:rPr>
        <w:t>.</w:t>
      </w:r>
    </w:p>
    <w:p w14:paraId="0FE3A956" w14:textId="77777777" w:rsidR="006343E6" w:rsidRPr="00C35C43" w:rsidRDefault="006343E6" w:rsidP="00EE26FF">
      <w:pPr>
        <w:spacing w:after="0" w:line="240" w:lineRule="auto"/>
        <w:jc w:val="both"/>
        <w:rPr>
          <w:color w:val="FF0000"/>
        </w:rPr>
      </w:pPr>
    </w:p>
    <w:p w14:paraId="14120CEC" w14:textId="36213800" w:rsidR="006343E6" w:rsidRPr="00C35C43" w:rsidRDefault="006343E6">
      <w:pPr>
        <w:spacing w:after="0" w:line="240" w:lineRule="auto"/>
        <w:ind w:left="270"/>
        <w:jc w:val="both"/>
      </w:pPr>
      <w:r w:rsidRPr="00C35C43">
        <w:t>Module testing (or unit testing) serve</w:t>
      </w:r>
      <w:r w:rsidR="004067CA" w:rsidRPr="00C35C43">
        <w:t>s</w:t>
      </w:r>
      <w:r w:rsidRPr="00C35C43">
        <w:t xml:space="preserve"> as a powerful guiding tool and </w:t>
      </w:r>
      <w:r w:rsidR="004067CA" w:rsidRPr="00C35C43">
        <w:t xml:space="preserve">is </w:t>
      </w:r>
      <w:r w:rsidRPr="00C35C43">
        <w:t xml:space="preserve">highly recommended for DES-based RM. </w:t>
      </w:r>
      <w:r w:rsidRPr="00C35C43">
        <w:rPr>
          <w:noProof/>
        </w:rPr>
        <w:t>This</w:t>
      </w:r>
      <w:r w:rsidRPr="00C35C43">
        <w:t xml:space="preserve"> is a process of testing parts of the full-scale model (Sandler </w:t>
      </w:r>
      <w:r w:rsidRPr="00C35C43">
        <w:rPr>
          <w:i/>
        </w:rPr>
        <w:t>et al.</w:t>
      </w:r>
      <w:r w:rsidRPr="00C35C43">
        <w:t>, 2013:463)</w:t>
      </w:r>
      <w:r w:rsidR="00993FB9" w:rsidRPr="00C35C43">
        <w:t>, i.e.</w:t>
      </w:r>
      <w:r w:rsidRPr="00C35C43">
        <w:t xml:space="preserve"> </w:t>
      </w:r>
      <w:r w:rsidR="00993FB9" w:rsidRPr="00C35C43">
        <w:t xml:space="preserve">by focusing </w:t>
      </w:r>
      <w:r w:rsidRPr="00C35C43">
        <w:t xml:space="preserve">on the area of interest within the model structure, e.g. </w:t>
      </w:r>
      <w:r w:rsidR="00993FB9" w:rsidRPr="00C35C43">
        <w:t>the</w:t>
      </w:r>
      <w:r w:rsidRPr="00C35C43">
        <w:t xml:space="preserve"> surgical process (</w:t>
      </w:r>
      <w:r w:rsidR="00A80B30" w:rsidRPr="00C35C43">
        <w:t xml:space="preserve">see </w:t>
      </w:r>
      <w:r w:rsidRPr="00C35C43">
        <w:t xml:space="preserve">figure </w:t>
      </w:r>
      <w:r w:rsidR="00B30D09" w:rsidRPr="00C35C43">
        <w:t>9</w:t>
      </w:r>
      <w:r w:rsidRPr="00C35C43">
        <w:t>.</w:t>
      </w:r>
      <w:r w:rsidR="00993FB9" w:rsidRPr="00C35C43">
        <w:t>7</w:t>
      </w:r>
      <w:r w:rsidR="00A80B30" w:rsidRPr="00C35C43">
        <w:t xml:space="preserve"> on next page</w:t>
      </w:r>
      <w:r w:rsidRPr="00C35C43">
        <w:t xml:space="preserve">). The modular testing has proved to be very successful, particularly in large, complex simulation (Steele, 2010:14); such as </w:t>
      </w:r>
      <w:r w:rsidR="006D02F7" w:rsidRPr="00C35C43">
        <w:t xml:space="preserve">the </w:t>
      </w:r>
      <w:r w:rsidR="00F9022F" w:rsidRPr="00C35C43">
        <w:t>ones modelled in this research</w:t>
      </w:r>
      <w:r w:rsidRPr="00C35C43">
        <w:t>,</w:t>
      </w:r>
      <w:r w:rsidRPr="00C35C43" w:rsidDel="00E165F1">
        <w:t xml:space="preserve"> </w:t>
      </w:r>
      <w:r w:rsidRPr="00C35C43">
        <w:t xml:space="preserve">due to the complexity and large scale involved in the model design of combining HC-OR and HTA aspects into a single model (figure </w:t>
      </w:r>
      <w:r w:rsidR="00E81235" w:rsidRPr="00C35C43">
        <w:t>1</w:t>
      </w:r>
      <w:r w:rsidRPr="00C35C43">
        <w:t>.</w:t>
      </w:r>
      <w:r w:rsidR="00E81235" w:rsidRPr="00C35C43">
        <w:t>4</w:t>
      </w:r>
      <w:r w:rsidRPr="00C35C43">
        <w:t>).</w:t>
      </w:r>
    </w:p>
    <w:p w14:paraId="336E2A46" w14:textId="77777777" w:rsidR="00534667" w:rsidRPr="00C35C43" w:rsidRDefault="00534667">
      <w:pPr>
        <w:spacing w:after="0" w:line="240" w:lineRule="auto"/>
        <w:ind w:left="270"/>
        <w:jc w:val="both"/>
      </w:pPr>
    </w:p>
    <w:p w14:paraId="6F89F287" w14:textId="77777777" w:rsidR="00EE26FF" w:rsidRPr="00C35C43" w:rsidRDefault="00EE26FF" w:rsidP="00EE26FF">
      <w:pPr>
        <w:keepNext/>
        <w:spacing w:after="0" w:line="240" w:lineRule="auto"/>
        <w:ind w:left="270"/>
        <w:jc w:val="both"/>
      </w:pPr>
      <w:r w:rsidRPr="00C35C43">
        <w:object w:dxaOrig="8596" w:dyaOrig="7906" w14:anchorId="40F76FD4">
          <v:shape id="_x0000_i1055" type="#_x0000_t75" style="width:157.15pt;height:157.15pt" o:ole="" o:bordertopcolor="this" o:borderleftcolor="this" o:borderbottomcolor="this" o:borderrightcolor="this">
            <v:imagedata r:id="rId90" o:title="" croptop="7254f" cropbottom="4002f" cropleft="8278f" cropright="8048f"/>
            <w10:bordertop type="single" width="4"/>
            <w10:borderleft type="single" width="4"/>
            <w10:borderbottom type="single" width="4"/>
            <w10:borderright type="single" width="4"/>
          </v:shape>
          <o:OLEObject Type="Embed" ProgID="Visio.Drawing.15" ShapeID="_x0000_i1055" DrawAspect="Content" ObjectID="_1629128134" r:id="rId91"/>
        </w:object>
      </w:r>
    </w:p>
    <w:p w14:paraId="1A2A0F12" w14:textId="675A8C85" w:rsidR="00EE26FF" w:rsidRPr="00C35C43" w:rsidRDefault="00EE26FF" w:rsidP="00EE26FF">
      <w:pPr>
        <w:pStyle w:val="Caption"/>
        <w:ind w:left="274"/>
        <w:jc w:val="both"/>
      </w:pPr>
      <w:bookmarkStart w:id="574" w:name="_Toc18495043"/>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7</w:t>
      </w:r>
      <w:r w:rsidR="00EC78C9">
        <w:rPr>
          <w:noProof/>
        </w:rPr>
        <w:fldChar w:fldCharType="end"/>
      </w:r>
      <w:r w:rsidRPr="00C35C43">
        <w:t>: An example of module testing</w:t>
      </w:r>
      <w:bookmarkEnd w:id="574"/>
    </w:p>
    <w:p w14:paraId="6A59E616" w14:textId="77777777" w:rsidR="00390104" w:rsidRPr="00C35C43" w:rsidRDefault="00390104" w:rsidP="008F2748">
      <w:pPr>
        <w:spacing w:after="0" w:line="240" w:lineRule="auto"/>
        <w:ind w:left="270"/>
        <w:jc w:val="both"/>
      </w:pPr>
    </w:p>
    <w:p w14:paraId="29EA72D7" w14:textId="267F13AD" w:rsidR="004C2616" w:rsidRPr="00C35C43" w:rsidRDefault="00390104" w:rsidP="009F1C69">
      <w:pPr>
        <w:spacing w:after="0" w:line="240" w:lineRule="auto"/>
        <w:ind w:left="270"/>
        <w:jc w:val="both"/>
      </w:pPr>
      <w:r w:rsidRPr="00C35C43">
        <w:t>Module testing was applied in the case studies</w:t>
      </w:r>
      <w:r w:rsidR="004C2616" w:rsidRPr="00C35C43">
        <w:t xml:space="preserve">, it was intended to ensure the section of the model </w:t>
      </w:r>
      <w:r w:rsidR="004C2616" w:rsidRPr="00C35C43">
        <w:rPr>
          <w:noProof/>
        </w:rPr>
        <w:t>was thoroughly tested</w:t>
      </w:r>
      <w:r w:rsidR="004C2616" w:rsidRPr="00C35C43">
        <w:t xml:space="preserve"> and that errors are identified </w:t>
      </w:r>
      <w:r w:rsidR="004C2616" w:rsidRPr="00C35C43">
        <w:rPr>
          <w:noProof/>
        </w:rPr>
        <w:t>early</w:t>
      </w:r>
      <w:r w:rsidR="004C2616" w:rsidRPr="00C35C43">
        <w:t xml:space="preserve"> before they become </w:t>
      </w:r>
      <w:r w:rsidR="004C2616" w:rsidRPr="00C35C43">
        <w:rPr>
          <w:noProof/>
        </w:rPr>
        <w:t>tougher</w:t>
      </w:r>
      <w:r w:rsidR="004C2616" w:rsidRPr="00C35C43">
        <w:t xml:space="preserve"> to unravel. For example, in case study 2, a modular model was developed for the treatment process. In doing so, different coding approaches </w:t>
      </w:r>
      <w:r w:rsidR="004C2616" w:rsidRPr="00C35C43">
        <w:rPr>
          <w:noProof/>
        </w:rPr>
        <w:t>were tested</w:t>
      </w:r>
      <w:r w:rsidR="004C2616" w:rsidRPr="00C35C43">
        <w:t xml:space="preserve"> in developing a rule function: patients switching for thrombolysis of delaying surgery (door-to-balloon) for more than 90 minutes. </w:t>
      </w:r>
      <w:r w:rsidR="004C2616" w:rsidRPr="00C35C43">
        <w:rPr>
          <w:noProof/>
        </w:rPr>
        <w:t>The successful</w:t>
      </w:r>
      <w:r w:rsidR="004C2616" w:rsidRPr="00C35C43">
        <w:t xml:space="preserve"> code </w:t>
      </w:r>
      <w:r w:rsidR="004C2616" w:rsidRPr="00C35C43">
        <w:rPr>
          <w:noProof/>
        </w:rPr>
        <w:t>was later imported</w:t>
      </w:r>
      <w:r w:rsidR="004C2616" w:rsidRPr="00C35C43">
        <w:t xml:space="preserve"> in the full-scale model, else modified or removed. Furthermore, it was easier to pinpoint issues within the model structure by examining separate sections of the model. For example, in case study 1, a modular model was developed to examine processes around the surgical waiting list for the </w:t>
      </w:r>
      <w:r w:rsidR="004C2616" w:rsidRPr="00C35C43">
        <w:rPr>
          <w:noProof/>
        </w:rPr>
        <w:t>large</w:t>
      </w:r>
      <w:r w:rsidR="004C2616" w:rsidRPr="00C35C43">
        <w:t xml:space="preserve"> unit; </w:t>
      </w:r>
      <w:r w:rsidR="004C2616" w:rsidRPr="00C35C43">
        <w:rPr>
          <w:noProof/>
        </w:rPr>
        <w:t>since</w:t>
      </w:r>
      <w:r w:rsidR="004C2616" w:rsidRPr="00C35C43">
        <w:t xml:space="preserve"> the codes were almost identical to the small unit. Focusing on one unit had helped reduce the model complexity and contributed to a better understanding of the model dynamics. Hence, made it efficient for troubleshooting.</w:t>
      </w:r>
    </w:p>
    <w:p w14:paraId="2808C348" w14:textId="77777777" w:rsidR="00AB5FA8" w:rsidRPr="00C35C43" w:rsidRDefault="00AB5FA8" w:rsidP="007F7C35">
      <w:pPr>
        <w:spacing w:after="0" w:line="240" w:lineRule="auto"/>
        <w:jc w:val="both"/>
      </w:pPr>
    </w:p>
    <w:p w14:paraId="26F530B4" w14:textId="0080222A" w:rsidR="00F41E95" w:rsidRPr="00C35C43" w:rsidRDefault="00F41E95" w:rsidP="009460F4">
      <w:pPr>
        <w:pStyle w:val="Heading3"/>
        <w:jc w:val="both"/>
      </w:pPr>
      <w:bookmarkStart w:id="575" w:name="_Toc18494965"/>
      <w:r w:rsidRPr="00C35C43">
        <w:t>Analysis</w:t>
      </w:r>
      <w:bookmarkEnd w:id="575"/>
    </w:p>
    <w:p w14:paraId="4EAB4BFF" w14:textId="52DDC3E0" w:rsidR="007E179F" w:rsidRPr="00C35C43" w:rsidRDefault="007E179F" w:rsidP="009460F4">
      <w:pPr>
        <w:spacing w:after="0" w:line="240" w:lineRule="auto"/>
        <w:ind w:left="270"/>
        <w:jc w:val="both"/>
      </w:pPr>
    </w:p>
    <w:p w14:paraId="34B13818" w14:textId="0F0CE580" w:rsidR="008F71D9" w:rsidRPr="00C35C43" w:rsidRDefault="008F71D9" w:rsidP="0045605E">
      <w:pPr>
        <w:spacing w:after="0" w:line="240" w:lineRule="auto"/>
        <w:ind w:left="270"/>
        <w:jc w:val="both"/>
      </w:pPr>
      <w:r w:rsidRPr="00C35C43">
        <w:t xml:space="preserve">In this section of the recommendation, </w:t>
      </w:r>
      <w:r w:rsidR="006D02F7" w:rsidRPr="00C35C43">
        <w:t>the researcher</w:t>
      </w:r>
      <w:r w:rsidRPr="00C35C43">
        <w:t xml:space="preserve"> move</w:t>
      </w:r>
      <w:r w:rsidR="006D02F7" w:rsidRPr="00C35C43">
        <w:t>s</w:t>
      </w:r>
      <w:r w:rsidRPr="00C35C43">
        <w:t xml:space="preserve"> on to provide guidance on </w:t>
      </w:r>
      <w:r w:rsidR="00793D85" w:rsidRPr="00C35C43">
        <w:t xml:space="preserve">addressing </w:t>
      </w:r>
      <w:r w:rsidR="0045605E" w:rsidRPr="00C35C43">
        <w:t>the constraints, followed by dealing with uncertainty when conducting RM analyses</w:t>
      </w:r>
      <w:r w:rsidRPr="00C35C43">
        <w:t>.</w:t>
      </w:r>
    </w:p>
    <w:p w14:paraId="53496947" w14:textId="06169FBE" w:rsidR="00103BED" w:rsidRPr="00C35C43" w:rsidRDefault="00103BED" w:rsidP="009460F4">
      <w:pPr>
        <w:spacing w:after="0" w:line="240" w:lineRule="auto"/>
        <w:ind w:left="270"/>
        <w:jc w:val="both"/>
      </w:pPr>
    </w:p>
    <w:p w14:paraId="6A1C541C" w14:textId="6586949D" w:rsidR="00252224" w:rsidRPr="00C35C43" w:rsidRDefault="00252224" w:rsidP="00252224">
      <w:pPr>
        <w:spacing w:after="0" w:line="240" w:lineRule="auto"/>
        <w:ind w:left="270"/>
        <w:jc w:val="both"/>
      </w:pPr>
      <w:r w:rsidRPr="00C35C43">
        <w:t xml:space="preserve">Step 12: Conducting the RM analyses </w:t>
      </w:r>
    </w:p>
    <w:p w14:paraId="6444AFD4" w14:textId="53C22359" w:rsidR="00252224" w:rsidRPr="00C35C43" w:rsidRDefault="00252224" w:rsidP="001F2977">
      <w:pPr>
        <w:pStyle w:val="ListParagraph"/>
        <w:spacing w:after="0" w:line="240" w:lineRule="auto"/>
        <w:ind w:left="270"/>
        <w:jc w:val="both"/>
        <w:rPr>
          <w:i/>
        </w:rPr>
      </w:pPr>
      <w:r w:rsidRPr="00C35C43">
        <w:rPr>
          <w:i/>
        </w:rPr>
        <w:t xml:space="preserve">Recommendation: </w:t>
      </w:r>
      <w:r w:rsidR="006F5267" w:rsidRPr="00C35C43">
        <w:rPr>
          <w:i/>
        </w:rPr>
        <w:t xml:space="preserve">The </w:t>
      </w:r>
      <w:r w:rsidR="00537D6F" w:rsidRPr="00C35C43">
        <w:rPr>
          <w:i/>
        </w:rPr>
        <w:t>five</w:t>
      </w:r>
      <w:r w:rsidR="006F5267" w:rsidRPr="00C35C43">
        <w:rPr>
          <w:i/>
        </w:rPr>
        <w:t xml:space="preserve"> focusing steps </w:t>
      </w:r>
      <w:r w:rsidR="00DA7206" w:rsidRPr="00C35C43">
        <w:rPr>
          <w:i/>
        </w:rPr>
        <w:t xml:space="preserve">involved in the </w:t>
      </w:r>
      <w:r w:rsidR="006F5267" w:rsidRPr="00C35C43">
        <w:rPr>
          <w:i/>
        </w:rPr>
        <w:t>theory of constraints can be used as a systematic</w:t>
      </w:r>
      <w:r w:rsidR="00AF4A6C" w:rsidRPr="00C35C43">
        <w:rPr>
          <w:i/>
        </w:rPr>
        <w:t xml:space="preserve"> guide to</w:t>
      </w:r>
      <w:r w:rsidR="001F2977" w:rsidRPr="00C35C43">
        <w:rPr>
          <w:i/>
        </w:rPr>
        <w:t xml:space="preserve"> </w:t>
      </w:r>
      <w:r w:rsidR="006F5267" w:rsidRPr="00C35C43">
        <w:rPr>
          <w:i/>
        </w:rPr>
        <w:t>address</w:t>
      </w:r>
      <w:r w:rsidRPr="00C35C43">
        <w:rPr>
          <w:i/>
        </w:rPr>
        <w:t xml:space="preserve"> the constraints: identify</w:t>
      </w:r>
      <w:r w:rsidR="007030FB" w:rsidRPr="00C35C43">
        <w:rPr>
          <w:i/>
        </w:rPr>
        <w:t xml:space="preserve"> the </w:t>
      </w:r>
      <w:r w:rsidR="009F194C" w:rsidRPr="00C35C43">
        <w:rPr>
          <w:i/>
        </w:rPr>
        <w:t>constraint</w:t>
      </w:r>
      <w:r w:rsidRPr="00C35C43">
        <w:rPr>
          <w:i/>
        </w:rPr>
        <w:t>, exploit</w:t>
      </w:r>
      <w:r w:rsidR="007030FB" w:rsidRPr="00C35C43">
        <w:rPr>
          <w:i/>
        </w:rPr>
        <w:t xml:space="preserve"> the </w:t>
      </w:r>
      <w:r w:rsidR="009F194C" w:rsidRPr="00C35C43">
        <w:rPr>
          <w:i/>
        </w:rPr>
        <w:t>constraint</w:t>
      </w:r>
      <w:r w:rsidRPr="00C35C43">
        <w:rPr>
          <w:i/>
        </w:rPr>
        <w:t>, subordinate</w:t>
      </w:r>
      <w:r w:rsidR="007030FB" w:rsidRPr="00C35C43">
        <w:rPr>
          <w:i/>
        </w:rPr>
        <w:t xml:space="preserve"> the operations to the </w:t>
      </w:r>
      <w:r w:rsidR="009F194C" w:rsidRPr="00C35C43">
        <w:rPr>
          <w:i/>
        </w:rPr>
        <w:t>constraint</w:t>
      </w:r>
      <w:r w:rsidRPr="00C35C43">
        <w:rPr>
          <w:i/>
        </w:rPr>
        <w:t>, elevate</w:t>
      </w:r>
      <w:r w:rsidR="007030FB" w:rsidRPr="00C35C43">
        <w:rPr>
          <w:i/>
        </w:rPr>
        <w:t xml:space="preserve"> the </w:t>
      </w:r>
      <w:r w:rsidR="00451A24" w:rsidRPr="00C35C43">
        <w:rPr>
          <w:i/>
        </w:rPr>
        <w:t>constraint</w:t>
      </w:r>
      <w:r w:rsidR="007030FB" w:rsidRPr="00C35C43">
        <w:rPr>
          <w:i/>
        </w:rPr>
        <w:t>,</w:t>
      </w:r>
      <w:r w:rsidRPr="00C35C43">
        <w:rPr>
          <w:i/>
        </w:rPr>
        <w:t xml:space="preserve"> and repeat</w:t>
      </w:r>
      <w:r w:rsidR="007030FB" w:rsidRPr="00C35C43">
        <w:rPr>
          <w:i/>
        </w:rPr>
        <w:t xml:space="preserve"> the steps</w:t>
      </w:r>
      <w:r w:rsidR="00537D6F" w:rsidRPr="00C35C43">
        <w:rPr>
          <w:i/>
        </w:rPr>
        <w:t xml:space="preserve"> (if required)</w:t>
      </w:r>
      <w:r w:rsidRPr="00C35C43">
        <w:rPr>
          <w:i/>
        </w:rPr>
        <w:t>.</w:t>
      </w:r>
    </w:p>
    <w:p w14:paraId="3A1A4DF4" w14:textId="77777777" w:rsidR="00252224" w:rsidRPr="00C35C43" w:rsidRDefault="00252224" w:rsidP="00252224">
      <w:pPr>
        <w:spacing w:after="0" w:line="240" w:lineRule="auto"/>
        <w:jc w:val="both"/>
      </w:pPr>
    </w:p>
    <w:p w14:paraId="1E2D5FBC" w14:textId="08BD8C93" w:rsidR="00252224" w:rsidRPr="00C35C43" w:rsidRDefault="00252224" w:rsidP="009F1C69">
      <w:pPr>
        <w:spacing w:after="0" w:line="240" w:lineRule="auto"/>
        <w:ind w:left="274"/>
        <w:jc w:val="both"/>
      </w:pPr>
      <w:r w:rsidRPr="00C35C43">
        <w:t xml:space="preserve">The TOC (Goldratt </w:t>
      </w:r>
      <w:r w:rsidRPr="00C35C43">
        <w:rPr>
          <w:i/>
        </w:rPr>
        <w:t>et al.</w:t>
      </w:r>
      <w:r w:rsidRPr="00C35C43">
        <w:t xml:space="preserve">, 2004) indicated that all improvement efforts should be focused on the source of the </w:t>
      </w:r>
      <w:r w:rsidR="009F194C" w:rsidRPr="00C35C43">
        <w:t>constraint</w:t>
      </w:r>
      <w:r w:rsidR="008D4FED" w:rsidRPr="00C35C43">
        <w:t xml:space="preserve"> </w:t>
      </w:r>
      <w:r w:rsidR="00181789" w:rsidRPr="00C35C43">
        <w:t xml:space="preserve">(which is also referred as the bottleneck) to </w:t>
      </w:r>
      <w:r w:rsidR="00451A24" w:rsidRPr="00C35C43">
        <w:t xml:space="preserve">appropriately </w:t>
      </w:r>
      <w:r w:rsidR="00FB34B8" w:rsidRPr="00C35C43">
        <w:t xml:space="preserve">relax </w:t>
      </w:r>
      <w:r w:rsidR="00181789" w:rsidRPr="00C35C43">
        <w:t xml:space="preserve">it and have an impact on the overall ability of the service. </w:t>
      </w:r>
      <w:r w:rsidRPr="00C35C43">
        <w:t xml:space="preserve">Such examples were presented </w:t>
      </w:r>
      <w:r w:rsidR="009426FF" w:rsidRPr="00C35C43">
        <w:t>in two videos (Tracy, 2011, Domingo, 2012)</w:t>
      </w:r>
      <w:r w:rsidR="00096F40" w:rsidRPr="00C35C43">
        <w:t xml:space="preserve">. Both videos concluded that, if changes were made in a non-bottleneck workstation, would result </w:t>
      </w:r>
      <w:r w:rsidR="00AE10FF" w:rsidRPr="00C35C43">
        <w:t xml:space="preserve">in an </w:t>
      </w:r>
      <w:r w:rsidR="00096F40" w:rsidRPr="00C35C43">
        <w:t>overstaffing</w:t>
      </w:r>
      <w:r w:rsidR="00AE10FF" w:rsidRPr="00C35C43">
        <w:t xml:space="preserve"> issue</w:t>
      </w:r>
      <w:r w:rsidR="00096F40" w:rsidRPr="00C35C43">
        <w:t xml:space="preserve">, without an increase in output </w:t>
      </w:r>
      <w:r w:rsidR="00AE10FF" w:rsidRPr="00C35C43">
        <w:t>(</w:t>
      </w:r>
      <w:r w:rsidR="00096F40" w:rsidRPr="00C35C43">
        <w:t>or capacity</w:t>
      </w:r>
      <w:r w:rsidR="00AE10FF" w:rsidRPr="00C35C43">
        <w:t>) from the service.</w:t>
      </w:r>
      <w:r w:rsidR="00D2234E" w:rsidRPr="00C35C43">
        <w:t xml:space="preserve"> </w:t>
      </w:r>
      <w:r w:rsidRPr="00C35C43">
        <w:t xml:space="preserve">It is therefore important to identify and experiment on this source for an effective RM analysis. In achieving this, a </w:t>
      </w:r>
      <w:r w:rsidR="008D4FED" w:rsidRPr="00C35C43">
        <w:t>five</w:t>
      </w:r>
      <w:r w:rsidRPr="00C35C43">
        <w:t>-step process of the TOC can be used to systematically address the constraints (</w:t>
      </w:r>
      <w:r w:rsidR="00A80B30" w:rsidRPr="00C35C43">
        <w:t xml:space="preserve">see </w:t>
      </w:r>
      <w:r w:rsidRPr="00C35C43">
        <w:t xml:space="preserve">figure </w:t>
      </w:r>
      <w:r w:rsidR="00B30D09" w:rsidRPr="00C35C43">
        <w:t>9</w:t>
      </w:r>
      <w:r w:rsidRPr="00C35C43">
        <w:t>.</w:t>
      </w:r>
      <w:r w:rsidR="00B30D09" w:rsidRPr="00C35C43">
        <w:t>8</w:t>
      </w:r>
      <w:r w:rsidR="00A80B30" w:rsidRPr="00C35C43">
        <w:t xml:space="preserve"> on next page</w:t>
      </w:r>
      <w:r w:rsidRPr="00C35C43">
        <w:t>). These steps are recommended to be conducted alongside the project team and the client.</w:t>
      </w:r>
    </w:p>
    <w:p w14:paraId="4DBE7DD2" w14:textId="77777777" w:rsidR="00252224" w:rsidRPr="00C35C43" w:rsidRDefault="00252224" w:rsidP="00252224">
      <w:pPr>
        <w:spacing w:after="0" w:line="240" w:lineRule="auto"/>
        <w:ind w:left="274"/>
        <w:jc w:val="both"/>
      </w:pPr>
    </w:p>
    <w:p w14:paraId="1FEDC8EB" w14:textId="57868C86" w:rsidR="00252224" w:rsidRPr="00C35C43" w:rsidRDefault="00D46FA7" w:rsidP="00D46FA7">
      <w:pPr>
        <w:keepNext/>
        <w:spacing w:after="0" w:line="240" w:lineRule="auto"/>
        <w:ind w:left="270"/>
        <w:jc w:val="both"/>
      </w:pPr>
      <w:r w:rsidRPr="00C35C43">
        <w:object w:dxaOrig="10111" w:dyaOrig="2295" w14:anchorId="78003C31">
          <v:shape id="_x0000_i1056" type="#_x0000_t75" style="width:445.15pt;height:99.55pt" o:ole="" o:bordertopcolor="this" o:borderleftcolor="this" o:borderbottomcolor="this" o:borderrightcolor="this">
            <v:imagedata r:id="rId92" o:title=""/>
          </v:shape>
          <o:OLEObject Type="Embed" ProgID="Visio.Drawing.15" ShapeID="_x0000_i1056" DrawAspect="Content" ObjectID="_1629128135" r:id="rId93"/>
        </w:object>
      </w:r>
    </w:p>
    <w:p w14:paraId="00419ADE" w14:textId="4157BBE8" w:rsidR="00252224" w:rsidRPr="00C35C43" w:rsidRDefault="00252224" w:rsidP="00252224">
      <w:pPr>
        <w:pStyle w:val="Caption"/>
        <w:ind w:left="270"/>
        <w:jc w:val="both"/>
      </w:pPr>
      <w:bookmarkStart w:id="576" w:name="_Toc18495044"/>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8</w:t>
      </w:r>
      <w:r w:rsidR="00EC78C9">
        <w:rPr>
          <w:noProof/>
        </w:rPr>
        <w:fldChar w:fldCharType="end"/>
      </w:r>
      <w:r w:rsidRPr="00C35C43">
        <w:t>: The five-</w:t>
      </w:r>
      <w:r w:rsidR="00537D6F" w:rsidRPr="00C35C43">
        <w:t xml:space="preserve">focusing </w:t>
      </w:r>
      <w:r w:rsidRPr="00C35C43">
        <w:t>step</w:t>
      </w:r>
      <w:r w:rsidR="00537D6F" w:rsidRPr="00C35C43">
        <w:t>s</w:t>
      </w:r>
      <w:r w:rsidRPr="00C35C43">
        <w:t xml:space="preserve"> of the theory of constraints</w:t>
      </w:r>
      <w:r w:rsidR="00335B77" w:rsidRPr="00C35C43">
        <w:t xml:space="preserve"> (Goldratt </w:t>
      </w:r>
      <w:r w:rsidR="00335B77" w:rsidRPr="00C35C43">
        <w:rPr>
          <w:i/>
        </w:rPr>
        <w:t>et al.</w:t>
      </w:r>
      <w:r w:rsidR="00335B77" w:rsidRPr="00C35C43">
        <w:t>, 2004)</w:t>
      </w:r>
      <w:bookmarkEnd w:id="576"/>
    </w:p>
    <w:p w14:paraId="476C7A3D" w14:textId="77777777" w:rsidR="00537D6F" w:rsidRPr="00C35C43" w:rsidRDefault="00537D6F" w:rsidP="00C43888">
      <w:pPr>
        <w:spacing w:after="0" w:line="240" w:lineRule="auto"/>
        <w:jc w:val="both"/>
      </w:pPr>
    </w:p>
    <w:p w14:paraId="710F3E20" w14:textId="4CFFFF30" w:rsidR="00401B5A" w:rsidRPr="00C35C43" w:rsidRDefault="00252224" w:rsidP="00AE23D1">
      <w:pPr>
        <w:spacing w:after="0" w:line="240" w:lineRule="auto"/>
        <w:ind w:left="274"/>
        <w:jc w:val="both"/>
      </w:pPr>
      <w:r w:rsidRPr="00C35C43">
        <w:t xml:space="preserve">The first step is to identify the </w:t>
      </w:r>
      <w:r w:rsidR="00181789" w:rsidRPr="00C35C43">
        <w:t>constraint</w:t>
      </w:r>
      <w:r w:rsidRPr="00C35C43">
        <w:t xml:space="preserve"> within the healthcare system. </w:t>
      </w:r>
      <w:r w:rsidR="00181789" w:rsidRPr="00C35C43">
        <w:t>This</w:t>
      </w:r>
      <w:r w:rsidRPr="00C35C43">
        <w:t xml:space="preserve"> can be </w:t>
      </w:r>
      <w:r w:rsidR="00392227" w:rsidRPr="00C35C43">
        <w:t>identified</w:t>
      </w:r>
      <w:r w:rsidR="007D0CD1" w:rsidRPr="00C35C43">
        <w:t>, such as</w:t>
      </w:r>
      <w:r w:rsidRPr="00C35C43">
        <w:t xml:space="preserve"> by reviewing the model behaviour (via animation)</w:t>
      </w:r>
      <w:r w:rsidR="007D0CD1" w:rsidRPr="00C35C43">
        <w:t>,</w:t>
      </w:r>
      <w:r w:rsidRPr="00C35C43">
        <w:t xml:space="preserve"> analysing the RM outcomes</w:t>
      </w:r>
      <w:r w:rsidR="007D0CD1" w:rsidRPr="00C35C43">
        <w:t xml:space="preserve"> or </w:t>
      </w:r>
      <w:r w:rsidR="000F3D33" w:rsidRPr="00C35C43">
        <w:t xml:space="preserve">collected </w:t>
      </w:r>
      <w:r w:rsidR="007D0CD1" w:rsidRPr="00C35C43">
        <w:t>routine data</w:t>
      </w:r>
      <w:r w:rsidRPr="00C35C43">
        <w:t xml:space="preserve">. </w:t>
      </w:r>
      <w:r w:rsidR="00401B5A" w:rsidRPr="00C35C43">
        <w:t xml:space="preserve">For example, a workstation </w:t>
      </w:r>
      <w:r w:rsidR="00933705" w:rsidRPr="00C35C43">
        <w:t xml:space="preserve">can be </w:t>
      </w:r>
      <w:r w:rsidR="00401B5A" w:rsidRPr="00C35C43">
        <w:t xml:space="preserve">considered as the </w:t>
      </w:r>
      <w:r w:rsidR="009F1C69" w:rsidRPr="00C35C43">
        <w:t>bottleneck</w:t>
      </w:r>
      <w:r w:rsidR="00401B5A" w:rsidRPr="00C35C43">
        <w:t xml:space="preserve"> of having the longest active state, cycle time, queue length and </w:t>
      </w:r>
      <w:r w:rsidR="00BB373B" w:rsidRPr="00C35C43">
        <w:t>the highest</w:t>
      </w:r>
      <w:r w:rsidR="00401B5A" w:rsidRPr="00C35C43">
        <w:t xml:space="preserve"> percentage of utilisation.</w:t>
      </w:r>
      <w:r w:rsidR="007D0CD1" w:rsidRPr="00C35C43">
        <w:t xml:space="preserve"> </w:t>
      </w:r>
    </w:p>
    <w:p w14:paraId="1B3026E6" w14:textId="77777777" w:rsidR="00252224" w:rsidRPr="00C35C43" w:rsidRDefault="00252224" w:rsidP="00252224">
      <w:pPr>
        <w:spacing w:after="0" w:line="240" w:lineRule="auto"/>
        <w:jc w:val="both"/>
      </w:pPr>
    </w:p>
    <w:p w14:paraId="3B26714D" w14:textId="725BAF83" w:rsidR="00252224" w:rsidRPr="00C35C43" w:rsidRDefault="00252224" w:rsidP="00111BA2">
      <w:pPr>
        <w:spacing w:after="0" w:line="240" w:lineRule="auto"/>
        <w:ind w:left="270"/>
        <w:jc w:val="both"/>
      </w:pPr>
      <w:r w:rsidRPr="00C35C43">
        <w:t xml:space="preserve">The second step is to </w:t>
      </w:r>
      <w:r w:rsidR="00BB373B" w:rsidRPr="00C35C43">
        <w:t xml:space="preserve">exploit the constraint. This means making sure that the constraint is being put to its </w:t>
      </w:r>
      <w:r w:rsidR="00111BA2" w:rsidRPr="00C35C43">
        <w:t>best of</w:t>
      </w:r>
      <w:r w:rsidR="00BB373B" w:rsidRPr="00C35C43">
        <w:t xml:space="preserve"> use, thus reducing idle time. </w:t>
      </w:r>
      <w:r w:rsidR="00A51E22" w:rsidRPr="00C35C43">
        <w:t>Such improvements may include reducing interruptions at work</w:t>
      </w:r>
      <w:r w:rsidR="00111BA2" w:rsidRPr="00C35C43">
        <w:t xml:space="preserve">, </w:t>
      </w:r>
      <w:r w:rsidR="00A51E22" w:rsidRPr="00C35C43">
        <w:t xml:space="preserve">i.e. reducing downtime, change-over time and/or off-task time. </w:t>
      </w:r>
      <w:r w:rsidRPr="00C35C43">
        <w:t xml:space="preserve">If </w:t>
      </w:r>
      <w:r w:rsidR="00A51E22" w:rsidRPr="00C35C43">
        <w:t>everyone (i.e. the project team and the client) is satisfied with the outcome</w:t>
      </w:r>
      <w:r w:rsidR="008D4FED" w:rsidRPr="00C35C43">
        <w:t>s</w:t>
      </w:r>
      <w:r w:rsidR="00A51E22" w:rsidRPr="00C35C43">
        <w:t xml:space="preserve"> of the change</w:t>
      </w:r>
      <w:r w:rsidRPr="00C35C43">
        <w:t>, then jump to step five, else move to the next step.</w:t>
      </w:r>
      <w:r w:rsidR="006531AE" w:rsidRPr="00C35C43">
        <w:t xml:space="preserve"> The term “satisfied” is defined as a RM configuration (or scenario) where everyone agreed to be efficient, and cost-effective: the ICER should be below the threshold value that the decision maker is willing to spend per unit of health improvement.</w:t>
      </w:r>
    </w:p>
    <w:p w14:paraId="4CD57528" w14:textId="77777777" w:rsidR="00252224" w:rsidRPr="00C35C43" w:rsidRDefault="00252224" w:rsidP="00894A8D">
      <w:pPr>
        <w:spacing w:after="0" w:line="240" w:lineRule="auto"/>
        <w:ind w:left="270"/>
        <w:jc w:val="both"/>
      </w:pPr>
    </w:p>
    <w:p w14:paraId="33DFDC0E" w14:textId="4E2F2951" w:rsidR="00ED0196" w:rsidRPr="00C35C43" w:rsidRDefault="00252224" w:rsidP="009F1C69">
      <w:pPr>
        <w:spacing w:after="0" w:line="240" w:lineRule="auto"/>
        <w:ind w:left="274"/>
        <w:jc w:val="both"/>
      </w:pPr>
      <w:r w:rsidRPr="00C35C43">
        <w:t>The third step is subordinate</w:t>
      </w:r>
      <w:r w:rsidR="00111BA2" w:rsidRPr="00C35C43">
        <w:t xml:space="preserve">. </w:t>
      </w:r>
      <w:r w:rsidR="00AD5250" w:rsidRPr="00C35C43">
        <w:t xml:space="preserve">This means managing </w:t>
      </w:r>
      <w:r w:rsidR="002E6DE5" w:rsidRPr="00C35C43">
        <w:t xml:space="preserve">the </w:t>
      </w:r>
      <w:r w:rsidR="00AD5250" w:rsidRPr="00C35C43">
        <w:t>non-constraint</w:t>
      </w:r>
      <w:r w:rsidR="002E6DE5" w:rsidRPr="00C35C43">
        <w:t xml:space="preserve"> resources of the system to help support the constraint. </w:t>
      </w:r>
      <w:r w:rsidRPr="00C35C43">
        <w:t xml:space="preserve">Such approaches may include only assigning high priority tasks to the </w:t>
      </w:r>
      <w:r w:rsidR="002E6DE5" w:rsidRPr="00C35C43">
        <w:t>constraint</w:t>
      </w:r>
      <w:r w:rsidRPr="00C35C43">
        <w:t xml:space="preserve"> or sharing work with </w:t>
      </w:r>
      <w:r w:rsidR="00EB142C" w:rsidRPr="00C35C43">
        <w:t>the</w:t>
      </w:r>
      <w:r w:rsidRPr="00C35C43">
        <w:t xml:space="preserve"> non-</w:t>
      </w:r>
      <w:r w:rsidR="002E6DE5" w:rsidRPr="00C35C43">
        <w:t>constraint resources</w:t>
      </w:r>
      <w:r w:rsidRPr="00C35C43">
        <w:t xml:space="preserve">. </w:t>
      </w:r>
      <w:r w:rsidR="002E6DE5" w:rsidRPr="00C35C43">
        <w:t>If everyone is satisfied with the outcome</w:t>
      </w:r>
      <w:r w:rsidR="008D4FED" w:rsidRPr="00C35C43">
        <w:t>s</w:t>
      </w:r>
      <w:r w:rsidR="002E6DE5" w:rsidRPr="00C35C43">
        <w:t xml:space="preserve"> of th</w:t>
      </w:r>
      <w:r w:rsidR="008D4FED" w:rsidRPr="00C35C43">
        <w:t>is</w:t>
      </w:r>
      <w:r w:rsidR="002E6DE5" w:rsidRPr="00C35C43">
        <w:t xml:space="preserve"> change, then jump to step five, else continue to the next step.</w:t>
      </w:r>
      <w:r w:rsidR="00ED0196" w:rsidRPr="00C35C43">
        <w:t xml:space="preserve"> </w:t>
      </w:r>
    </w:p>
    <w:p w14:paraId="74D7ADD8" w14:textId="77777777" w:rsidR="00252224" w:rsidRPr="00C35C43" w:rsidRDefault="00252224" w:rsidP="00252224">
      <w:pPr>
        <w:spacing w:after="0" w:line="240" w:lineRule="auto"/>
        <w:ind w:left="274"/>
        <w:jc w:val="both"/>
      </w:pPr>
    </w:p>
    <w:p w14:paraId="47EE54DF" w14:textId="225D3348" w:rsidR="00E315F9" w:rsidRPr="00C35C43" w:rsidRDefault="00252224">
      <w:pPr>
        <w:pStyle w:val="ListParagraph"/>
        <w:spacing w:after="0" w:line="240" w:lineRule="auto"/>
        <w:ind w:left="270"/>
        <w:jc w:val="both"/>
      </w:pPr>
      <w:r w:rsidRPr="00C35C43">
        <w:t xml:space="preserve">The fourth step is to elevate the </w:t>
      </w:r>
      <w:r w:rsidR="002E6DE5" w:rsidRPr="00C35C43">
        <w:t>constraint. This means to increase the capacity or the throughput of the constraints, e.g. adding more doctors, nurses, beds.</w:t>
      </w:r>
      <w:r w:rsidR="005F4BEC" w:rsidRPr="00C35C43">
        <w:t xml:space="preserve"> </w:t>
      </w:r>
      <w:r w:rsidR="00894CE1" w:rsidRPr="00C35C43">
        <w:t xml:space="preserve">However, the </w:t>
      </w:r>
      <w:r w:rsidR="007C1BDE" w:rsidRPr="00C35C43">
        <w:t>cost-effectiveness outcome (i.e. the ICER) when making this change should be under the accep</w:t>
      </w:r>
      <w:r w:rsidR="001F77D0" w:rsidRPr="00C35C43">
        <w:t xml:space="preserve">table threshold. </w:t>
      </w:r>
      <w:r w:rsidRPr="00C35C43">
        <w:t>In most cases, this step requires a large capital investment, when compared to steps two and three</w:t>
      </w:r>
      <w:r w:rsidR="005E7E18" w:rsidRPr="00C35C43">
        <w:t>,</w:t>
      </w:r>
      <w:r w:rsidR="005F4BEC" w:rsidRPr="00C35C43">
        <w:t xml:space="preserve"> </w:t>
      </w:r>
      <w:r w:rsidR="00885C5E" w:rsidRPr="00C35C43">
        <w:t xml:space="preserve">which </w:t>
      </w:r>
      <w:r w:rsidRPr="00C35C43">
        <w:t>make use of readily available resources within the service</w:t>
      </w:r>
      <w:r w:rsidR="007121E9" w:rsidRPr="00C35C43">
        <w:t>. Therefore, the researcher</w:t>
      </w:r>
      <w:r w:rsidRPr="00C35C43">
        <w:t xml:space="preserve"> recommend</w:t>
      </w:r>
      <w:r w:rsidR="00885C5E" w:rsidRPr="00C35C43">
        <w:t>s</w:t>
      </w:r>
      <w:r w:rsidRPr="00C35C43">
        <w:t xml:space="preserve"> </w:t>
      </w:r>
      <w:r w:rsidR="007121E9" w:rsidRPr="00C35C43">
        <w:t xml:space="preserve">this step to be used </w:t>
      </w:r>
      <w:r w:rsidRPr="00C35C43">
        <w:t>as a last resort</w:t>
      </w:r>
      <w:r w:rsidR="00E315F9" w:rsidRPr="00C35C43">
        <w:t>;</w:t>
      </w:r>
      <w:r w:rsidR="00CA3025" w:rsidRPr="00C35C43">
        <w:t xml:space="preserve"> though </w:t>
      </w:r>
      <w:r w:rsidR="00E73680" w:rsidRPr="00C35C43">
        <w:t xml:space="preserve">most </w:t>
      </w:r>
      <w:r w:rsidR="00EC1E1F" w:rsidRPr="00C35C43">
        <w:t xml:space="preserve">studies reviewed </w:t>
      </w:r>
      <w:r w:rsidR="00E73680" w:rsidRPr="00C35C43">
        <w:t>tend to</w:t>
      </w:r>
      <w:r w:rsidR="008830E2" w:rsidRPr="00C35C43">
        <w:t xml:space="preserve"> </w:t>
      </w:r>
      <w:r w:rsidR="00CA3025" w:rsidRPr="00C35C43">
        <w:t>appl</w:t>
      </w:r>
      <w:r w:rsidR="00EC1E1F" w:rsidRPr="00C35C43">
        <w:t>y it first</w:t>
      </w:r>
      <w:r w:rsidR="00E315F9" w:rsidRPr="00C35C43">
        <w:t>, given their only aim was to predict the level of resources required to meet a certain demand.</w:t>
      </w:r>
    </w:p>
    <w:p w14:paraId="3D69E410" w14:textId="39E670DB" w:rsidR="00252224" w:rsidRPr="00C35C43" w:rsidRDefault="00252224" w:rsidP="00E315F9">
      <w:pPr>
        <w:spacing w:after="0" w:line="240" w:lineRule="auto"/>
        <w:jc w:val="both"/>
      </w:pPr>
    </w:p>
    <w:p w14:paraId="225F0DE2" w14:textId="45143B62" w:rsidR="00252224" w:rsidRPr="00C35C43" w:rsidRDefault="00252224" w:rsidP="008D4FED">
      <w:pPr>
        <w:tabs>
          <w:tab w:val="left" w:pos="2775"/>
        </w:tabs>
        <w:spacing w:after="0" w:line="240" w:lineRule="auto"/>
        <w:ind w:left="274"/>
        <w:jc w:val="both"/>
      </w:pPr>
      <w:r w:rsidRPr="00C35C43">
        <w:t xml:space="preserve">The </w:t>
      </w:r>
      <w:r w:rsidR="00653EDA" w:rsidRPr="00C35C43">
        <w:t xml:space="preserve">fifth and </w:t>
      </w:r>
      <w:r w:rsidRPr="00C35C43">
        <w:t xml:space="preserve">final step is to repeat </w:t>
      </w:r>
      <w:r w:rsidR="00857662" w:rsidRPr="00C35C43">
        <w:t xml:space="preserve">step one to five with </w:t>
      </w:r>
      <w:r w:rsidRPr="00C35C43">
        <w:t xml:space="preserve">the next </w:t>
      </w:r>
      <w:r w:rsidR="005F4BEC" w:rsidRPr="00C35C43">
        <w:t>constraint</w:t>
      </w:r>
      <w:r w:rsidR="00653EDA" w:rsidRPr="00C35C43">
        <w:t xml:space="preserve">, unless </w:t>
      </w:r>
      <w:r w:rsidRPr="00C35C43">
        <w:t xml:space="preserve">everyone </w:t>
      </w:r>
      <w:r w:rsidR="00653EDA" w:rsidRPr="00C35C43">
        <w:t>is satisfied</w:t>
      </w:r>
      <w:r w:rsidRPr="00C35C43">
        <w:t xml:space="preserve"> </w:t>
      </w:r>
      <w:r w:rsidR="005F4BEC" w:rsidRPr="00C35C43">
        <w:t>with the outcome of the change across the system.</w:t>
      </w:r>
    </w:p>
    <w:p w14:paraId="56DB47FA" w14:textId="77777777" w:rsidR="00EB5C86" w:rsidRPr="00C35C43" w:rsidRDefault="00EB5C86" w:rsidP="00894A8D">
      <w:pPr>
        <w:tabs>
          <w:tab w:val="left" w:pos="2775"/>
        </w:tabs>
        <w:spacing w:after="0" w:line="240" w:lineRule="auto"/>
        <w:ind w:left="274"/>
        <w:jc w:val="both"/>
      </w:pPr>
    </w:p>
    <w:p w14:paraId="62DAC3A0" w14:textId="7E756E58" w:rsidR="00252224" w:rsidRPr="00C35C43" w:rsidRDefault="00252224" w:rsidP="00252224">
      <w:pPr>
        <w:pStyle w:val="ListParagraph"/>
        <w:spacing w:after="0" w:line="240" w:lineRule="auto"/>
        <w:ind w:left="270"/>
        <w:jc w:val="both"/>
        <w:rPr>
          <w:i/>
        </w:rPr>
      </w:pPr>
      <w:r w:rsidRPr="00C35C43">
        <w:t xml:space="preserve">Step 13: </w:t>
      </w:r>
      <w:r w:rsidR="003F3417" w:rsidRPr="00C35C43">
        <w:t>Assessing</w:t>
      </w:r>
      <w:r w:rsidRPr="00C35C43">
        <w:t xml:space="preserve"> the uncertainty of the RM analyses</w:t>
      </w:r>
    </w:p>
    <w:p w14:paraId="0D20405C" w14:textId="7FACC74F" w:rsidR="00F5091D" w:rsidRPr="00C35C43" w:rsidRDefault="00C1629A" w:rsidP="00F33CA6">
      <w:pPr>
        <w:pStyle w:val="ListParagraph"/>
        <w:spacing w:after="0" w:line="240" w:lineRule="auto"/>
        <w:ind w:left="270"/>
        <w:jc w:val="both"/>
        <w:rPr>
          <w:i/>
        </w:rPr>
      </w:pPr>
      <w:r w:rsidRPr="00C35C43">
        <w:rPr>
          <w:i/>
        </w:rPr>
        <w:t xml:space="preserve">Recommendations: </w:t>
      </w:r>
      <w:r w:rsidR="0026549A" w:rsidRPr="00C35C43">
        <w:rPr>
          <w:i/>
        </w:rPr>
        <w:t>The uncertainty associated with the constraints</w:t>
      </w:r>
      <w:r w:rsidR="006D3511" w:rsidRPr="00C35C43">
        <w:rPr>
          <w:i/>
        </w:rPr>
        <w:t xml:space="preserve"> </w:t>
      </w:r>
      <w:r w:rsidR="0026549A" w:rsidRPr="00C35C43">
        <w:rPr>
          <w:i/>
        </w:rPr>
        <w:t xml:space="preserve">should be assessed </w:t>
      </w:r>
      <w:r w:rsidR="00F33CA6" w:rsidRPr="00C35C43">
        <w:t xml:space="preserve">using a series of simulation trials, alongside conducting </w:t>
      </w:r>
      <w:r w:rsidR="00DD38F9" w:rsidRPr="00C35C43">
        <w:rPr>
          <w:i/>
        </w:rPr>
        <w:t>deterministic sensitivity</w:t>
      </w:r>
      <w:r w:rsidR="00E06652" w:rsidRPr="00C35C43">
        <w:rPr>
          <w:i/>
        </w:rPr>
        <w:t xml:space="preserve">, and, if applicable, also include </w:t>
      </w:r>
      <w:r w:rsidR="00DD38F9" w:rsidRPr="00C35C43">
        <w:rPr>
          <w:i/>
        </w:rPr>
        <w:t xml:space="preserve">probabilistic sensitivity analysis </w:t>
      </w:r>
      <w:r w:rsidR="004E6621" w:rsidRPr="00C35C43">
        <w:rPr>
          <w:i/>
        </w:rPr>
        <w:t xml:space="preserve">and/or scenario </w:t>
      </w:r>
      <w:r w:rsidR="00E06652" w:rsidRPr="00C35C43">
        <w:rPr>
          <w:i/>
        </w:rPr>
        <w:t>analys</w:t>
      </w:r>
      <w:r w:rsidR="004E6621" w:rsidRPr="00C35C43">
        <w:rPr>
          <w:i/>
        </w:rPr>
        <w:t>e</w:t>
      </w:r>
      <w:r w:rsidR="00E06652" w:rsidRPr="00C35C43">
        <w:rPr>
          <w:i/>
        </w:rPr>
        <w:t>s</w:t>
      </w:r>
      <w:r w:rsidR="00236F70" w:rsidRPr="00C35C43">
        <w:rPr>
          <w:i/>
        </w:rPr>
        <w:t>.</w:t>
      </w:r>
    </w:p>
    <w:p w14:paraId="77624BEF" w14:textId="77777777" w:rsidR="00F5091D" w:rsidRPr="00C35C43" w:rsidRDefault="00F5091D" w:rsidP="00F5091D">
      <w:pPr>
        <w:spacing w:after="0" w:line="240" w:lineRule="auto"/>
        <w:jc w:val="both"/>
      </w:pPr>
    </w:p>
    <w:p w14:paraId="4D596D54" w14:textId="725B79BD" w:rsidR="00E840FA" w:rsidRPr="00C35C43" w:rsidRDefault="00DD38F9" w:rsidP="006C77DA">
      <w:pPr>
        <w:spacing w:after="0" w:line="240" w:lineRule="auto"/>
        <w:ind w:left="270"/>
        <w:jc w:val="both"/>
      </w:pPr>
      <w:r w:rsidRPr="00C35C43">
        <w:t xml:space="preserve">It should be reminded here </w:t>
      </w:r>
      <w:r w:rsidR="00E234E9" w:rsidRPr="00C35C43">
        <w:t>that</w:t>
      </w:r>
      <w:r w:rsidRPr="00C35C43">
        <w:t xml:space="preserve"> </w:t>
      </w:r>
      <w:r w:rsidR="00E56004" w:rsidRPr="00C35C43">
        <w:t xml:space="preserve">there are </w:t>
      </w:r>
      <w:r w:rsidRPr="00C35C43">
        <w:t xml:space="preserve">two types of </w:t>
      </w:r>
      <w:r w:rsidR="00E56004" w:rsidRPr="00C35C43">
        <w:t>uncertainty, which</w:t>
      </w:r>
      <w:r w:rsidRPr="00C35C43">
        <w:t xml:space="preserve"> were indicated earlier in </w:t>
      </w:r>
      <w:r w:rsidRPr="00C35C43">
        <w:rPr>
          <w:i/>
          <w:iCs/>
        </w:rPr>
        <w:t>subsection 5.5.5.3</w:t>
      </w:r>
      <w:r w:rsidR="00E234E9" w:rsidRPr="00C35C43">
        <w:t xml:space="preserve">. </w:t>
      </w:r>
      <w:r w:rsidRPr="00C35C43">
        <w:t xml:space="preserve">The first is the stochastic uncertainty (also referred to as the first-order of uncertainty). </w:t>
      </w:r>
      <w:r w:rsidR="00E234E9" w:rsidRPr="00C35C43">
        <w:t>Stochastic uncertainty</w:t>
      </w:r>
      <w:r w:rsidRPr="00C35C43">
        <w:t xml:space="preserve"> is used to address the uncertainty in the patient-level </w:t>
      </w:r>
      <w:r w:rsidR="00BD6243" w:rsidRPr="00C35C43">
        <w:t>outcomes and should be considered in the RM analysis</w:t>
      </w:r>
      <w:r w:rsidRPr="00C35C43">
        <w:t>.</w:t>
      </w:r>
      <w:r w:rsidR="00E234E9" w:rsidRPr="00C35C43">
        <w:t xml:space="preserve"> This type of uncertainty is generally modelled as a random variable and can be assessed using a series of simulation trials</w:t>
      </w:r>
      <w:r w:rsidR="00F33CA6" w:rsidRPr="00C35C43">
        <w:t xml:space="preserve"> for DES-based RM</w:t>
      </w:r>
      <w:r w:rsidR="00E56004" w:rsidRPr="00C35C43">
        <w:t xml:space="preserve">. </w:t>
      </w:r>
      <w:r w:rsidR="00E234E9" w:rsidRPr="00C35C43">
        <w:t xml:space="preserve">The second, is the parameter uncertainty (also referred to as the second-order of uncertainty) relates to the uncertainty in the parameter(s) of interest that govern the HTA and/or RM outcomes </w:t>
      </w:r>
      <w:r w:rsidR="00F33CA6" w:rsidRPr="00C35C43">
        <w:rPr>
          <w:rFonts w:ascii="Calibri" w:hAnsi="Calibri" w:cs="Calibri"/>
        </w:rPr>
        <w:t>(input values, e.g. costs, availability of resources, throughputs, arrival rate)</w:t>
      </w:r>
      <w:r w:rsidR="00E234E9" w:rsidRPr="00C35C43">
        <w:t>.</w:t>
      </w:r>
      <w:r w:rsidR="00E56004" w:rsidRPr="00C35C43">
        <w:t xml:space="preserve"> The DSA and PSA methods were recommended to be used in addressing such uncertainty</w:t>
      </w:r>
      <w:r w:rsidR="00F33CA6" w:rsidRPr="00C35C43">
        <w:t>, and, if possible, best used together</w:t>
      </w:r>
      <w:r w:rsidR="00E56004" w:rsidRPr="00C35C43">
        <w:t>.</w:t>
      </w:r>
      <w:r w:rsidR="00E840FA" w:rsidRPr="00C35C43">
        <w:t xml:space="preserve"> Also, i</w:t>
      </w:r>
      <w:r w:rsidR="008708BD" w:rsidRPr="00C35C43">
        <w:t xml:space="preserve">t should be noted that only the random numbers were changed in each trial runs. However, the parameter values (i.e. sampled from the distributions, e.g. </w:t>
      </w:r>
      <w:r w:rsidR="006C77DA" w:rsidRPr="00C35C43">
        <w:t>the rates of sensitivity and specificity of a high-sensitivity troponin test</w:t>
      </w:r>
      <w:r w:rsidR="008708BD" w:rsidRPr="00C35C43">
        <w:t xml:space="preserve">) were remained fixed throughout the runs. </w:t>
      </w:r>
      <w:r w:rsidR="00117FE7" w:rsidRPr="00C35C43">
        <w:t xml:space="preserve">Therefore, one should consider </w:t>
      </w:r>
      <w:r w:rsidR="006C77DA" w:rsidRPr="00C35C43">
        <w:t>performing</w:t>
      </w:r>
      <w:r w:rsidR="00117FE7" w:rsidRPr="00C35C43">
        <w:t xml:space="preserve"> </w:t>
      </w:r>
      <w:r w:rsidR="00E840FA" w:rsidRPr="00C35C43">
        <w:t xml:space="preserve">the </w:t>
      </w:r>
      <w:r w:rsidR="00117FE7" w:rsidRPr="00C35C43">
        <w:t xml:space="preserve">PSA </w:t>
      </w:r>
      <w:r w:rsidR="006C77DA" w:rsidRPr="00C35C43">
        <w:t>with multiple trial runs, to account for both the stochastic and parameter uncertainty in the results</w:t>
      </w:r>
      <w:r w:rsidR="00E840FA" w:rsidRPr="00C35C43">
        <w:t>. Such example is presented in case study 3.</w:t>
      </w:r>
    </w:p>
    <w:p w14:paraId="00A9B6FA" w14:textId="781A80F0" w:rsidR="00F5091D" w:rsidRPr="00C35C43" w:rsidRDefault="00F5091D" w:rsidP="006C77DA">
      <w:pPr>
        <w:spacing w:after="0" w:line="240" w:lineRule="auto"/>
        <w:jc w:val="both"/>
        <w:rPr>
          <w:strike/>
        </w:rPr>
      </w:pPr>
    </w:p>
    <w:p w14:paraId="253BA482" w14:textId="76E95618" w:rsidR="002630B0" w:rsidRPr="00C35C43" w:rsidRDefault="00C2481C" w:rsidP="002630B0">
      <w:pPr>
        <w:spacing w:after="0" w:line="240" w:lineRule="auto"/>
        <w:ind w:left="270"/>
        <w:jc w:val="both"/>
      </w:pPr>
      <w:r w:rsidRPr="00C35C43">
        <w:t xml:space="preserve">The </w:t>
      </w:r>
      <w:r w:rsidR="006343E6" w:rsidRPr="00C35C43">
        <w:t xml:space="preserve">DSA approach examined changes in variations (suggested by </w:t>
      </w:r>
      <w:r w:rsidR="00271583" w:rsidRPr="00C35C43">
        <w:t xml:space="preserve">the </w:t>
      </w:r>
      <w:r w:rsidR="006D3511" w:rsidRPr="00C35C43">
        <w:t>client and/or project team</w:t>
      </w:r>
      <w:r w:rsidR="001302A1" w:rsidRPr="00C35C43">
        <w:t xml:space="preserve"> in </w:t>
      </w:r>
      <w:r w:rsidR="00D26219" w:rsidRPr="00C35C43">
        <w:t xml:space="preserve">step 4 of the TOC process, figure </w:t>
      </w:r>
      <w:r w:rsidR="00B30D09" w:rsidRPr="00C35C43">
        <w:t>9</w:t>
      </w:r>
      <w:r w:rsidR="00D26219" w:rsidRPr="00C35C43">
        <w:t>.</w:t>
      </w:r>
      <w:r w:rsidR="0058206F" w:rsidRPr="00C35C43">
        <w:t>8</w:t>
      </w:r>
      <w:r w:rsidR="006343E6" w:rsidRPr="00C35C43">
        <w:t>) made in a specific input parameter or set of parameters and</w:t>
      </w:r>
      <w:r w:rsidR="00885C5E" w:rsidRPr="00C35C43">
        <w:t xml:space="preserve"> was</w:t>
      </w:r>
      <w:r w:rsidR="006343E6" w:rsidRPr="00C35C43">
        <w:t xml:space="preserve"> categorised as a new scenario. In time, these variations </w:t>
      </w:r>
      <w:r w:rsidR="00846050" w:rsidRPr="00C35C43">
        <w:t xml:space="preserve">(i.e. the scenarios) </w:t>
      </w:r>
      <w:r w:rsidR="006343E6" w:rsidRPr="00C35C43">
        <w:t xml:space="preserve">may be </w:t>
      </w:r>
      <w:r w:rsidR="006343E6" w:rsidRPr="00C35C43">
        <w:rPr>
          <w:noProof/>
        </w:rPr>
        <w:t>very large</w:t>
      </w:r>
      <w:r w:rsidR="006343E6" w:rsidRPr="00C35C43">
        <w:t>, in which case finding an optimal solution is similar to "trying to find a needle in a haystack"</w:t>
      </w:r>
      <w:r w:rsidR="00846050" w:rsidRPr="00C35C43">
        <w:t xml:space="preserve"> (i.e. time consuming)</w:t>
      </w:r>
      <w:r w:rsidR="006343E6" w:rsidRPr="00C35C43">
        <w:t>.</w:t>
      </w:r>
      <w:r w:rsidR="007F2654" w:rsidRPr="00C35C43">
        <w:t xml:space="preserve"> </w:t>
      </w:r>
      <w:r w:rsidR="006343E6" w:rsidRPr="00C35C43">
        <w:t xml:space="preserve">Therefore, it is </w:t>
      </w:r>
      <w:r w:rsidR="005038C4" w:rsidRPr="00C35C43">
        <w:rPr>
          <w:noProof/>
        </w:rPr>
        <w:t>essential</w:t>
      </w:r>
      <w:r w:rsidR="006343E6" w:rsidRPr="00C35C43">
        <w:t xml:space="preserve"> to lay down an efficient and feasible strategy for searching the solution space</w:t>
      </w:r>
      <w:r w:rsidR="00126DD2" w:rsidRPr="00C35C43">
        <w:t xml:space="preserve"> (i.e. a search for a solution to the constraint)</w:t>
      </w:r>
      <w:r w:rsidR="006343E6" w:rsidRPr="00C35C43">
        <w:t>. The simulation-based optimisation technique can help with this. Please refer</w:t>
      </w:r>
      <w:r w:rsidR="00CC23C6" w:rsidRPr="00C35C43">
        <w:t xml:space="preserve"> to</w:t>
      </w:r>
      <w:r w:rsidR="006343E6" w:rsidRPr="00C35C43">
        <w:t xml:space="preserve"> </w:t>
      </w:r>
      <w:r w:rsidR="006343E6" w:rsidRPr="00C35C43">
        <w:rPr>
          <w:i/>
        </w:rPr>
        <w:t xml:space="preserve">subsection </w:t>
      </w:r>
      <w:r w:rsidR="00E95509" w:rsidRPr="00C35C43">
        <w:rPr>
          <w:i/>
        </w:rPr>
        <w:t>6</w:t>
      </w:r>
      <w:r w:rsidR="006343E6" w:rsidRPr="00C35C43">
        <w:rPr>
          <w:i/>
        </w:rPr>
        <w:t>.6.3</w:t>
      </w:r>
      <w:r w:rsidR="006343E6" w:rsidRPr="00C35C43">
        <w:t xml:space="preserve"> for detail of this technique.</w:t>
      </w:r>
      <w:r w:rsidR="00737695" w:rsidRPr="00C35C43">
        <w:t xml:space="preserve"> This technique was </w:t>
      </w:r>
      <w:r w:rsidR="007F2654" w:rsidRPr="00C35C43">
        <w:t>applied in the second case stud</w:t>
      </w:r>
      <w:r w:rsidR="00D71F42" w:rsidRPr="00C35C43">
        <w:t xml:space="preserve">y, with more than </w:t>
      </w:r>
      <w:r w:rsidR="00F66251" w:rsidRPr="00C35C43">
        <w:t>7</w:t>
      </w:r>
      <w:r w:rsidR="00D71F42" w:rsidRPr="00C35C43">
        <w:t>0 RM scenarios to test from</w:t>
      </w:r>
      <w:r w:rsidR="002630B0" w:rsidRPr="00C35C43">
        <w:t>, i.e.</w:t>
      </w:r>
      <w:r w:rsidR="00F66251" w:rsidRPr="00C35C43">
        <w:t xml:space="preserve"> </w:t>
      </w:r>
      <w:r w:rsidR="002630B0" w:rsidRPr="00C35C43">
        <w:t xml:space="preserve">in achieving </w:t>
      </w:r>
      <w:r w:rsidR="00F66251" w:rsidRPr="00C35C43">
        <w:t>two different objective functions</w:t>
      </w:r>
      <w:r w:rsidR="00860CC8" w:rsidRPr="00C35C43">
        <w:t>:</w:t>
      </w:r>
      <w:r w:rsidR="00F66251" w:rsidRPr="00C35C43">
        <w:t xml:space="preserve"> to maximize the throughput and the health benefits for angioplasty. </w:t>
      </w:r>
      <w:r w:rsidR="002630B0" w:rsidRPr="00C35C43">
        <w:t xml:space="preserve">The optimisation technique had provided the researcher with the capability to analyse multiple scenarios automatically, and to select one that best matches </w:t>
      </w:r>
      <w:r w:rsidR="00860CC8" w:rsidRPr="00C35C43">
        <w:t xml:space="preserve">each of the assigned </w:t>
      </w:r>
      <w:r w:rsidR="002630B0" w:rsidRPr="00C35C43">
        <w:t xml:space="preserve">objective function. Hence, cutting time than </w:t>
      </w:r>
      <w:r w:rsidR="00860CC8" w:rsidRPr="00C35C43">
        <w:t xml:space="preserve">having to </w:t>
      </w:r>
      <w:r w:rsidR="002630B0" w:rsidRPr="00C35C43">
        <w:t>run them manually.</w:t>
      </w:r>
      <w:r w:rsidR="004B72F7" w:rsidRPr="00C35C43">
        <w:t xml:space="preserve"> </w:t>
      </w:r>
    </w:p>
    <w:p w14:paraId="1A9FAD1C" w14:textId="77777777" w:rsidR="0098412E" w:rsidRPr="00C35C43" w:rsidRDefault="0098412E" w:rsidP="00B51400">
      <w:pPr>
        <w:spacing w:after="0" w:line="240" w:lineRule="auto"/>
        <w:jc w:val="both"/>
      </w:pPr>
    </w:p>
    <w:p w14:paraId="5DEAFFE1" w14:textId="77777777" w:rsidR="006343E6" w:rsidRPr="00C35C43" w:rsidRDefault="006343E6" w:rsidP="009460F4">
      <w:pPr>
        <w:keepNext/>
        <w:spacing w:after="0" w:line="240" w:lineRule="auto"/>
        <w:ind w:left="270"/>
        <w:jc w:val="both"/>
      </w:pPr>
      <w:r w:rsidRPr="00C35C43">
        <w:rPr>
          <w:noProof/>
          <w:lang w:val="en-US"/>
        </w:rPr>
        <w:drawing>
          <wp:inline distT="0" distB="0" distL="0" distR="0" wp14:anchorId="0EA48E4B" wp14:editId="6BBA7B3E">
            <wp:extent cx="3416061" cy="1613335"/>
            <wp:effectExtent l="19050" t="19050" r="13335"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59009" cy="1633618"/>
                    </a:xfrm>
                    <a:prstGeom prst="rect">
                      <a:avLst/>
                    </a:prstGeom>
                    <a:ln>
                      <a:solidFill>
                        <a:schemeClr val="tx1"/>
                      </a:solidFill>
                    </a:ln>
                  </pic:spPr>
                </pic:pic>
              </a:graphicData>
            </a:graphic>
          </wp:inline>
        </w:drawing>
      </w:r>
    </w:p>
    <w:p w14:paraId="1B6744C4" w14:textId="585D549D" w:rsidR="006343E6" w:rsidRPr="00C35C43" w:rsidRDefault="006343E6" w:rsidP="009460F4">
      <w:pPr>
        <w:pStyle w:val="Caption"/>
        <w:ind w:left="270"/>
        <w:jc w:val="both"/>
        <w:rPr>
          <w:u w:val="single"/>
        </w:rPr>
      </w:pPr>
      <w:bookmarkStart w:id="577" w:name="_Toc18495045"/>
      <w:r w:rsidRPr="00C35C43">
        <w:t xml:space="preserve">Figure </w:t>
      </w:r>
      <w:r w:rsidR="00EC78C9">
        <w:rPr>
          <w:noProof/>
        </w:rPr>
        <w:fldChar w:fldCharType="begin"/>
      </w:r>
      <w:r w:rsidR="00EC78C9">
        <w:rPr>
          <w:noProof/>
        </w:rPr>
        <w:instrText xml:space="preserve"> STYLEREF 1 \s </w:instrText>
      </w:r>
      <w:r w:rsidR="00EC78C9">
        <w:rPr>
          <w:noProof/>
        </w:rPr>
        <w:fldChar w:fldCharType="separate"/>
      </w:r>
      <w:r w:rsidR="00D57E37" w:rsidRPr="00C35C43">
        <w:rPr>
          <w:noProof/>
        </w:rPr>
        <w:t>9</w:t>
      </w:r>
      <w:r w:rsidR="00EC78C9">
        <w:rPr>
          <w:noProof/>
        </w:rPr>
        <w:fldChar w:fldCharType="end"/>
      </w:r>
      <w:r w:rsidR="00D57E37" w:rsidRPr="00C35C43">
        <w:t>.</w:t>
      </w:r>
      <w:r w:rsidR="00EC78C9">
        <w:rPr>
          <w:noProof/>
        </w:rPr>
        <w:fldChar w:fldCharType="begin"/>
      </w:r>
      <w:r w:rsidR="00EC78C9">
        <w:rPr>
          <w:noProof/>
        </w:rPr>
        <w:instrText xml:space="preserve"> SEQ Figure \* ARABIC \s 1 </w:instrText>
      </w:r>
      <w:r w:rsidR="00EC78C9">
        <w:rPr>
          <w:noProof/>
        </w:rPr>
        <w:fldChar w:fldCharType="separate"/>
      </w:r>
      <w:r w:rsidR="00D57E37" w:rsidRPr="00C35C43">
        <w:rPr>
          <w:noProof/>
        </w:rPr>
        <w:t>9</w:t>
      </w:r>
      <w:r w:rsidR="00EC78C9">
        <w:rPr>
          <w:noProof/>
        </w:rPr>
        <w:fldChar w:fldCharType="end"/>
      </w:r>
      <w:r w:rsidRPr="00C35C43">
        <w:t>: Confidence interval method (Robinson, 2014:187)</w:t>
      </w:r>
      <w:bookmarkEnd w:id="577"/>
    </w:p>
    <w:p w14:paraId="4DF223B3" w14:textId="5D507805" w:rsidR="007451B8" w:rsidRPr="00C35C43" w:rsidRDefault="007451B8" w:rsidP="009460F4">
      <w:pPr>
        <w:spacing w:after="0" w:line="240" w:lineRule="auto"/>
        <w:jc w:val="both"/>
      </w:pPr>
    </w:p>
    <w:p w14:paraId="38085AF7" w14:textId="12283FCD" w:rsidR="007451B8" w:rsidRPr="00C35C43" w:rsidRDefault="004B72F7" w:rsidP="00FD2D6E">
      <w:pPr>
        <w:spacing w:after="0" w:line="240" w:lineRule="auto"/>
        <w:ind w:left="270"/>
        <w:jc w:val="both"/>
      </w:pPr>
      <w:r w:rsidRPr="00C35C43">
        <w:t>In this study, t</w:t>
      </w:r>
      <w:r w:rsidR="006343E6" w:rsidRPr="00C35C43">
        <w:t xml:space="preserve">he </w:t>
      </w:r>
      <w:r w:rsidRPr="00C35C43">
        <w:t xml:space="preserve">DSA and </w:t>
      </w:r>
      <w:r w:rsidR="006343E6" w:rsidRPr="00C35C43">
        <w:t>PSA approach</w:t>
      </w:r>
      <w:r w:rsidRPr="00C35C43">
        <w:t>es</w:t>
      </w:r>
      <w:r w:rsidR="006343E6" w:rsidRPr="00C35C43">
        <w:t xml:space="preserve"> </w:t>
      </w:r>
      <w:r w:rsidRPr="00C35C43">
        <w:t>were</w:t>
      </w:r>
      <w:r w:rsidR="00C2481C" w:rsidRPr="00C35C43">
        <w:rPr>
          <w:noProof/>
        </w:rPr>
        <w:t xml:space="preserve"> conducted</w:t>
      </w:r>
      <w:r w:rsidR="00C2481C" w:rsidRPr="00C35C43">
        <w:t xml:space="preserve"> </w:t>
      </w:r>
      <w:r w:rsidR="006343E6" w:rsidRPr="00C35C43">
        <w:t xml:space="preserve">by running multiple simulation </w:t>
      </w:r>
      <w:r w:rsidRPr="00C35C43">
        <w:t>trials to address the stochastic nature of uncertainties in the patient-level outcomes</w:t>
      </w:r>
      <w:r w:rsidR="006343E6" w:rsidRPr="00C35C43">
        <w:t xml:space="preserve">. However, the question is </w:t>
      </w:r>
      <w:r w:rsidR="00DF52BD" w:rsidRPr="00C35C43">
        <w:t>“</w:t>
      </w:r>
      <w:r w:rsidR="006343E6" w:rsidRPr="00C35C43">
        <w:t xml:space="preserve">how many </w:t>
      </w:r>
      <w:r w:rsidRPr="00C35C43">
        <w:t xml:space="preserve">trial </w:t>
      </w:r>
      <w:r w:rsidR="006343E6" w:rsidRPr="00C35C43">
        <w:t>runs are required?</w:t>
      </w:r>
      <w:r w:rsidR="00DF52BD" w:rsidRPr="00C35C43">
        <w:t>”.</w:t>
      </w:r>
      <w:r w:rsidR="006343E6" w:rsidRPr="00C35C43">
        <w:t xml:space="preserve"> As of course, the more runs </w:t>
      </w:r>
      <w:r w:rsidR="006619F7" w:rsidRPr="00C35C43">
        <w:t>mean</w:t>
      </w:r>
      <w:r w:rsidR="006343E6" w:rsidRPr="00C35C43">
        <w:t xml:space="preserve"> better results</w:t>
      </w:r>
      <w:r w:rsidR="00885C5E" w:rsidRPr="00C35C43">
        <w:t xml:space="preserve"> on average</w:t>
      </w:r>
      <w:r w:rsidR="006343E6" w:rsidRPr="00C35C43">
        <w:t xml:space="preserve"> (Robinson, 2014:183). If </w:t>
      </w:r>
      <w:r w:rsidR="006D02F7" w:rsidRPr="00C35C43">
        <w:t>the researcher</w:t>
      </w:r>
      <w:r w:rsidR="006343E6" w:rsidRPr="00C35C43">
        <w:t xml:space="preserve"> had time to run the model for an infinity of time, then it would be possible to get an exact value of the mean for each response. Since this is not possible given the time constraints, </w:t>
      </w:r>
      <w:r w:rsidR="00DF52BD" w:rsidRPr="00C35C43">
        <w:t>limiting</w:t>
      </w:r>
      <w:r w:rsidR="006343E6" w:rsidRPr="00C35C43">
        <w:t xml:space="preserve"> the number of runs</w:t>
      </w:r>
      <w:r w:rsidR="00DF52BD" w:rsidRPr="00C35C43">
        <w:t xml:space="preserve"> is the only option</w:t>
      </w:r>
      <w:r w:rsidR="006343E6" w:rsidRPr="00C35C43">
        <w:t xml:space="preserve">. Law and McComas (1991:25) recommended at least three to five runs. </w:t>
      </w:r>
      <w:r w:rsidR="00885C5E" w:rsidRPr="00C35C43">
        <w:t>However,</w:t>
      </w:r>
      <w:r w:rsidR="006343E6" w:rsidRPr="00C35C43">
        <w:t xml:space="preserve"> this is not enough for a complex DES model (i.e. with many stochastic parameters), such as the ones modelled in this research. The trial calculator tool (built into SIMUL8) can be used to answer this question.</w:t>
      </w:r>
      <w:r w:rsidR="00236F70" w:rsidRPr="00C35C43">
        <w:t xml:space="preserve"> </w:t>
      </w:r>
      <w:r w:rsidR="006343E6" w:rsidRPr="00C35C43">
        <w:t xml:space="preserve">This tool provides an automated approach to determining the number of </w:t>
      </w:r>
      <w:r w:rsidR="005E2666" w:rsidRPr="00C35C43">
        <w:t>trials required</w:t>
      </w:r>
      <w:r w:rsidR="006343E6" w:rsidRPr="00C35C43">
        <w:t xml:space="preserve">, based on the confidence interval (Hoad </w:t>
      </w:r>
      <w:r w:rsidR="006343E6" w:rsidRPr="00C35C43">
        <w:rPr>
          <w:i/>
        </w:rPr>
        <w:t>et al.</w:t>
      </w:r>
      <w:r w:rsidR="006343E6" w:rsidRPr="00C35C43">
        <w:t xml:space="preserve">, 2010). In other words, the narrower the interval (figure </w:t>
      </w:r>
      <w:r w:rsidR="00B30D09" w:rsidRPr="00C35C43">
        <w:t>9</w:t>
      </w:r>
      <w:r w:rsidR="006343E6" w:rsidRPr="00C35C43">
        <w:t>.</w:t>
      </w:r>
      <w:r w:rsidR="00B30D09" w:rsidRPr="00C35C43">
        <w:t>9</w:t>
      </w:r>
      <w:r w:rsidR="006343E6" w:rsidRPr="00C35C43">
        <w:t xml:space="preserve">), the more precise the estimate (i.e. the </w:t>
      </w:r>
      <w:r w:rsidR="006343E6" w:rsidRPr="00C35C43">
        <w:rPr>
          <w:noProof/>
        </w:rPr>
        <w:t>true</w:t>
      </w:r>
      <w:r w:rsidR="006343E6" w:rsidRPr="00C35C43">
        <w:t xml:space="preserve"> value of mean) is considered to be</w:t>
      </w:r>
      <w:r w:rsidR="007451B8" w:rsidRPr="00C35C43">
        <w:t xml:space="preserve">; </w:t>
      </w:r>
      <w:r w:rsidR="0057698E" w:rsidRPr="00C35C43">
        <w:t xml:space="preserve">the similar concept is presented by </w:t>
      </w:r>
      <w:r w:rsidR="007451B8" w:rsidRPr="00C35C43">
        <w:t xml:space="preserve">Hatswell </w:t>
      </w:r>
      <w:r w:rsidR="007451B8" w:rsidRPr="00C35C43">
        <w:rPr>
          <w:i/>
          <w:iCs/>
        </w:rPr>
        <w:t>et al.</w:t>
      </w:r>
      <w:r w:rsidR="007451B8" w:rsidRPr="00C35C43">
        <w:t xml:space="preserve"> </w:t>
      </w:r>
      <w:r w:rsidR="0057698E" w:rsidRPr="00C35C43">
        <w:t>(</w:t>
      </w:r>
      <w:r w:rsidR="007451B8" w:rsidRPr="00C35C43">
        <w:t>2018</w:t>
      </w:r>
      <w:r w:rsidR="0057698E" w:rsidRPr="00C35C43">
        <w:t>:1422)</w:t>
      </w:r>
      <w:r w:rsidR="007451B8" w:rsidRPr="00C35C43">
        <w:t xml:space="preserve"> </w:t>
      </w:r>
      <w:r w:rsidR="0057698E" w:rsidRPr="00C35C43">
        <w:t>and can be referred to readers who do not use SIMUL8</w:t>
      </w:r>
      <w:r w:rsidR="006343E6" w:rsidRPr="00C35C43">
        <w:t xml:space="preserve">. For example, in the case study </w:t>
      </w:r>
      <w:r w:rsidR="00C2433D" w:rsidRPr="00C35C43">
        <w:t>2</w:t>
      </w:r>
      <w:r w:rsidR="006343E6" w:rsidRPr="00C35C43">
        <w:t xml:space="preserve">, the calculator recommended a minimum of </w:t>
      </w:r>
      <w:r w:rsidR="009F4ADE" w:rsidRPr="00C35C43">
        <w:t>219</w:t>
      </w:r>
      <w:r w:rsidR="006343E6" w:rsidRPr="00C35C43">
        <w:t xml:space="preserve"> runs, however, a total of </w:t>
      </w:r>
      <w:r w:rsidR="009F4ADE" w:rsidRPr="00C35C43">
        <w:t>3,0</w:t>
      </w:r>
      <w:r w:rsidR="00FF1D68" w:rsidRPr="00C35C43">
        <w:t>00</w:t>
      </w:r>
      <w:r w:rsidR="006343E6" w:rsidRPr="00C35C43">
        <w:t xml:space="preserve"> runs </w:t>
      </w:r>
      <w:r w:rsidR="006343E6" w:rsidRPr="00C35C43">
        <w:rPr>
          <w:noProof/>
        </w:rPr>
        <w:t>were used</w:t>
      </w:r>
      <w:r w:rsidR="006343E6" w:rsidRPr="00C35C43">
        <w:t xml:space="preserve"> for a better mean estimate.</w:t>
      </w:r>
      <w:r w:rsidR="001125C3" w:rsidRPr="00C35C43">
        <w:t xml:space="preserve"> </w:t>
      </w:r>
    </w:p>
    <w:p w14:paraId="37DCF879" w14:textId="77777777" w:rsidR="009F4ADE" w:rsidRPr="00C35C43" w:rsidRDefault="009F4ADE" w:rsidP="00BD6243">
      <w:pPr>
        <w:spacing w:after="0" w:line="240" w:lineRule="auto"/>
        <w:jc w:val="both"/>
      </w:pPr>
    </w:p>
    <w:p w14:paraId="2F20EB78" w14:textId="67E73ED9" w:rsidR="00AB5FA8" w:rsidRPr="00C35C43" w:rsidRDefault="0063031E" w:rsidP="00600200">
      <w:pPr>
        <w:spacing w:after="0" w:line="240" w:lineRule="auto"/>
        <w:ind w:left="270"/>
        <w:jc w:val="both"/>
      </w:pPr>
      <w:r w:rsidRPr="00C35C43">
        <w:t xml:space="preserve">The scenario analysis can also be </w:t>
      </w:r>
      <w:r w:rsidR="000A278A" w:rsidRPr="00C35C43">
        <w:t xml:space="preserve">considered and </w:t>
      </w:r>
      <w:r w:rsidRPr="00C35C43">
        <w:t>applied alongside the DSA and</w:t>
      </w:r>
      <w:r w:rsidR="009D1B4A" w:rsidRPr="00C35C43">
        <w:t>/or</w:t>
      </w:r>
      <w:r w:rsidRPr="00C35C43">
        <w:t xml:space="preserve"> PSA approaches as an additional </w:t>
      </w:r>
      <w:r w:rsidR="000A278A" w:rsidRPr="00C35C43">
        <w:t xml:space="preserve">analysis. </w:t>
      </w:r>
      <w:r w:rsidR="001F2104" w:rsidRPr="00C35C43">
        <w:t xml:space="preserve">In the context of RM, </w:t>
      </w:r>
      <w:r w:rsidR="00BC4783" w:rsidRPr="00C35C43">
        <w:t xml:space="preserve">a </w:t>
      </w:r>
      <w:r w:rsidR="001F2104" w:rsidRPr="00C35C43">
        <w:t>s</w:t>
      </w:r>
      <w:r w:rsidR="000A278A" w:rsidRPr="00C35C43">
        <w:t xml:space="preserve">cenario analysis examined </w:t>
      </w:r>
      <w:r w:rsidR="00912F5B" w:rsidRPr="00C35C43">
        <w:t xml:space="preserve">the risk </w:t>
      </w:r>
      <w:r w:rsidR="00814BCC" w:rsidRPr="00C35C43">
        <w:t xml:space="preserve">of applying a RM strategy according to </w:t>
      </w:r>
      <w:r w:rsidR="00B14837" w:rsidRPr="00C35C43">
        <w:t>the best- and/or worst-case scenario</w:t>
      </w:r>
      <w:r w:rsidR="00814BCC" w:rsidRPr="00C35C43">
        <w:t xml:space="preserve"> that could take place in the future. </w:t>
      </w:r>
      <w:r w:rsidR="000E7949" w:rsidRPr="00C35C43">
        <w:t xml:space="preserve">This analysis involves setting up different values for model parameters to get desired results. </w:t>
      </w:r>
      <w:r w:rsidR="00814BCC" w:rsidRPr="00C35C43">
        <w:t xml:space="preserve">For example, in case study </w:t>
      </w:r>
      <w:r w:rsidR="00DB396B" w:rsidRPr="00C35C43">
        <w:t>two</w:t>
      </w:r>
      <w:r w:rsidR="00814BCC" w:rsidRPr="00C35C43">
        <w:t xml:space="preserve">, </w:t>
      </w:r>
      <w:r w:rsidR="000E7949" w:rsidRPr="00C35C43">
        <w:t xml:space="preserve">a scenario analysis was carried </w:t>
      </w:r>
      <w:r w:rsidR="00B14837" w:rsidRPr="00C35C43">
        <w:t xml:space="preserve">out </w:t>
      </w:r>
      <w:r w:rsidR="000E7949" w:rsidRPr="00C35C43">
        <w:t xml:space="preserve">to analyse the effects of increasing demand </w:t>
      </w:r>
      <w:r w:rsidR="000E46FB" w:rsidRPr="00C35C43">
        <w:t>on the performance of</w:t>
      </w:r>
      <w:r w:rsidR="000E7949" w:rsidRPr="00C35C43">
        <w:t xml:space="preserve"> </w:t>
      </w:r>
      <w:r w:rsidR="008D5DC9" w:rsidRPr="00C35C43">
        <w:t>4</w:t>
      </w:r>
      <w:r w:rsidR="000E7949" w:rsidRPr="00C35C43">
        <w:t xml:space="preserve"> CATH labs</w:t>
      </w:r>
      <w:r w:rsidR="008D5DC9" w:rsidRPr="00C35C43">
        <w:t xml:space="preserve"> and 8 cardiologists (4</w:t>
      </w:r>
      <w:r w:rsidR="009F4ADE" w:rsidRPr="00C35C43">
        <w:t xml:space="preserve"> in each shift: day and night)</w:t>
      </w:r>
      <w:r w:rsidR="000E7949" w:rsidRPr="00C35C43">
        <w:t xml:space="preserve">. This was done by increasing the arrival rate of patients demanding </w:t>
      </w:r>
      <w:r w:rsidR="00B14837" w:rsidRPr="00C35C43">
        <w:t xml:space="preserve">for </w:t>
      </w:r>
      <w:r w:rsidR="000E7949" w:rsidRPr="00C35C43">
        <w:t>STEMI treatment.</w:t>
      </w:r>
    </w:p>
    <w:p w14:paraId="5D097137" w14:textId="77777777" w:rsidR="00BD6243" w:rsidRPr="00C35C43" w:rsidRDefault="00BD6243" w:rsidP="00600200">
      <w:pPr>
        <w:spacing w:after="0" w:line="240" w:lineRule="auto"/>
        <w:ind w:left="270"/>
        <w:jc w:val="both"/>
      </w:pPr>
    </w:p>
    <w:p w14:paraId="2856C855" w14:textId="2870ACCB" w:rsidR="00F41E95" w:rsidRPr="00C35C43" w:rsidRDefault="00F41E95" w:rsidP="009460F4">
      <w:pPr>
        <w:pStyle w:val="Heading3"/>
        <w:jc w:val="both"/>
      </w:pPr>
      <w:bookmarkStart w:id="578" w:name="_Toc18494966"/>
      <w:r w:rsidRPr="00C35C43">
        <w:t xml:space="preserve">Reporting the DES-based </w:t>
      </w:r>
      <w:r w:rsidR="00176809" w:rsidRPr="00C35C43">
        <w:t>Resource Modelling</w:t>
      </w:r>
      <w:r w:rsidR="005548EC" w:rsidRPr="00C35C43">
        <w:t xml:space="preserve"> </w:t>
      </w:r>
      <w:r w:rsidR="00E600FF" w:rsidRPr="00C35C43">
        <w:t>results</w:t>
      </w:r>
      <w:bookmarkEnd w:id="578"/>
    </w:p>
    <w:p w14:paraId="418E0832" w14:textId="77777777" w:rsidR="00D2504F" w:rsidRPr="00C35C43" w:rsidRDefault="00D2504F" w:rsidP="009460F4">
      <w:pPr>
        <w:spacing w:after="0" w:line="240" w:lineRule="auto"/>
        <w:ind w:left="270"/>
        <w:jc w:val="both"/>
      </w:pPr>
    </w:p>
    <w:p w14:paraId="3C82E258" w14:textId="2F1A5657" w:rsidR="00D2504F" w:rsidRPr="00C35C43" w:rsidRDefault="00D2504F" w:rsidP="00935A61">
      <w:pPr>
        <w:spacing w:after="0" w:line="240" w:lineRule="auto"/>
        <w:ind w:left="270"/>
        <w:jc w:val="both"/>
      </w:pPr>
      <w:r w:rsidRPr="00C35C43">
        <w:t>This recommending guide began by providing recommendations</w:t>
      </w:r>
      <w:r w:rsidR="00EE379E" w:rsidRPr="00C35C43">
        <w:t xml:space="preserve"> </w:t>
      </w:r>
      <w:r w:rsidRPr="00C35C43">
        <w:t xml:space="preserve">on the project initiation </w:t>
      </w:r>
      <w:r w:rsidR="00A35FA3" w:rsidRPr="00C35C43">
        <w:t>phase</w:t>
      </w:r>
      <w:r w:rsidRPr="00C35C43">
        <w:t xml:space="preserve"> for DES-based RM in HTA. </w:t>
      </w:r>
      <w:r w:rsidRPr="00C35C43">
        <w:rPr>
          <w:noProof/>
        </w:rPr>
        <w:t>This</w:t>
      </w:r>
      <w:r w:rsidRPr="00C35C43">
        <w:t xml:space="preserve"> is then followed by conceptual modelling, collecting constraint data, model implementation, and analysing the RM results. Now, this </w:t>
      </w:r>
      <w:r w:rsidR="00935A61" w:rsidRPr="00C35C43">
        <w:t xml:space="preserve">final </w:t>
      </w:r>
      <w:r w:rsidRPr="00C35C43">
        <w:t>section</w:t>
      </w:r>
      <w:r w:rsidR="00935A61" w:rsidRPr="00C35C43">
        <w:t xml:space="preserve"> </w:t>
      </w:r>
      <w:r w:rsidRPr="00C35C43">
        <w:rPr>
          <w:noProof/>
        </w:rPr>
        <w:t xml:space="preserve">provides </w:t>
      </w:r>
      <w:r w:rsidR="00505BE7" w:rsidRPr="00C35C43">
        <w:rPr>
          <w:noProof/>
        </w:rPr>
        <w:t>guidance</w:t>
      </w:r>
      <w:r w:rsidRPr="00C35C43">
        <w:rPr>
          <w:noProof/>
        </w:rPr>
        <w:t xml:space="preserve"> for</w:t>
      </w:r>
      <w:r w:rsidRPr="00C35C43">
        <w:t xml:space="preserve"> reporting the DES-based RM</w:t>
      </w:r>
      <w:r w:rsidR="000B2CE3" w:rsidRPr="00C35C43">
        <w:t xml:space="preserve"> in the context of HTA</w:t>
      </w:r>
      <w:r w:rsidRPr="00C35C43">
        <w:t>.</w:t>
      </w:r>
    </w:p>
    <w:p w14:paraId="78590A48" w14:textId="77777777" w:rsidR="00AA12E0" w:rsidRPr="00C35C43" w:rsidRDefault="00AA12E0" w:rsidP="00EE26FF">
      <w:pPr>
        <w:spacing w:after="0" w:line="240" w:lineRule="auto"/>
        <w:jc w:val="both"/>
      </w:pPr>
    </w:p>
    <w:p w14:paraId="4049E54C" w14:textId="77777777" w:rsidR="00603341" w:rsidRPr="00C35C43" w:rsidRDefault="00603341" w:rsidP="00603341">
      <w:pPr>
        <w:spacing w:after="0" w:line="240" w:lineRule="auto"/>
        <w:ind w:left="270"/>
        <w:jc w:val="both"/>
      </w:pPr>
      <w:r w:rsidRPr="00C35C43">
        <w:t xml:space="preserve">Step 14: </w:t>
      </w:r>
      <w:r w:rsidR="00C1629A" w:rsidRPr="00C35C43">
        <w:t>Report the results</w:t>
      </w:r>
    </w:p>
    <w:p w14:paraId="3AB81D3D" w14:textId="6201287B" w:rsidR="0090665D" w:rsidRPr="00C35C43" w:rsidRDefault="00C1629A" w:rsidP="00147439">
      <w:pPr>
        <w:spacing w:after="0" w:line="240" w:lineRule="auto"/>
        <w:ind w:left="270"/>
        <w:jc w:val="both"/>
        <w:rPr>
          <w:i/>
        </w:rPr>
      </w:pPr>
      <w:r w:rsidRPr="00C35C43">
        <w:rPr>
          <w:i/>
        </w:rPr>
        <w:t>Recommendation: T</w:t>
      </w:r>
      <w:r w:rsidR="007E179F" w:rsidRPr="00C35C43">
        <w:rPr>
          <w:i/>
        </w:rPr>
        <w:t>he results of changing the constraints</w:t>
      </w:r>
      <w:r w:rsidR="00146593" w:rsidRPr="00C35C43">
        <w:rPr>
          <w:i/>
        </w:rPr>
        <w:t xml:space="preserve"> should be reported</w:t>
      </w:r>
      <w:r w:rsidRPr="00C35C43">
        <w:rPr>
          <w:i/>
        </w:rPr>
        <w:t xml:space="preserve">; including the costs, QALYs </w:t>
      </w:r>
      <w:r w:rsidR="00A533E1" w:rsidRPr="00C35C43">
        <w:rPr>
          <w:i/>
        </w:rPr>
        <w:t>(or LYs or DALYs)</w:t>
      </w:r>
      <w:r w:rsidR="00147439" w:rsidRPr="00C35C43">
        <w:rPr>
          <w:i/>
        </w:rPr>
        <w:t>, ICER</w:t>
      </w:r>
      <w:r w:rsidR="00A533E1" w:rsidRPr="00C35C43">
        <w:rPr>
          <w:i/>
        </w:rPr>
        <w:t xml:space="preserve"> </w:t>
      </w:r>
      <w:r w:rsidRPr="00C35C43">
        <w:rPr>
          <w:i/>
        </w:rPr>
        <w:t>and the relevant RM outcomes</w:t>
      </w:r>
      <w:r w:rsidR="00902969" w:rsidRPr="00C35C43">
        <w:rPr>
          <w:i/>
        </w:rPr>
        <w:t xml:space="preserve"> (e.g. waiting time, queue length)</w:t>
      </w:r>
      <w:r w:rsidR="004A170A" w:rsidRPr="00C35C43">
        <w:rPr>
          <w:i/>
        </w:rPr>
        <w:t>;</w:t>
      </w:r>
      <w:r w:rsidR="000A2A50" w:rsidRPr="00C35C43">
        <w:rPr>
          <w:i/>
        </w:rPr>
        <w:t xml:space="preserve"> </w:t>
      </w:r>
      <w:r w:rsidR="004A170A" w:rsidRPr="00C35C43">
        <w:rPr>
          <w:i/>
        </w:rPr>
        <w:t>however, a</w:t>
      </w:r>
      <w:r w:rsidR="00147439" w:rsidRPr="00C35C43">
        <w:rPr>
          <w:i/>
        </w:rPr>
        <w:t xml:space="preserve"> greater emphasis should be placed</w:t>
      </w:r>
      <w:r w:rsidR="0090665D" w:rsidRPr="00C35C43">
        <w:rPr>
          <w:i/>
        </w:rPr>
        <w:t xml:space="preserve"> upon the ICER (e.g. cost per QALY gained).</w:t>
      </w:r>
    </w:p>
    <w:p w14:paraId="471B2E90" w14:textId="1D039C30" w:rsidR="00935412" w:rsidRPr="00C35C43" w:rsidRDefault="00935412" w:rsidP="0084611A">
      <w:pPr>
        <w:spacing w:after="0" w:line="240" w:lineRule="auto"/>
        <w:jc w:val="both"/>
      </w:pPr>
    </w:p>
    <w:p w14:paraId="4A07A14A" w14:textId="77777777" w:rsidR="000C5E47" w:rsidRPr="00C35C43" w:rsidRDefault="007D61F2" w:rsidP="00AA12E0">
      <w:pPr>
        <w:spacing w:after="0" w:line="240" w:lineRule="auto"/>
        <w:ind w:left="270"/>
        <w:jc w:val="both"/>
      </w:pPr>
      <w:r w:rsidRPr="00C35C43">
        <w:t xml:space="preserve">The </w:t>
      </w:r>
      <w:r w:rsidR="0051186C" w:rsidRPr="00C35C43">
        <w:t xml:space="preserve">CEA </w:t>
      </w:r>
      <w:r w:rsidR="0051186C" w:rsidRPr="00C35C43">
        <w:rPr>
          <w:noProof/>
        </w:rPr>
        <w:t>and/or</w:t>
      </w:r>
      <w:r w:rsidR="0051186C" w:rsidRPr="00C35C43">
        <w:t xml:space="preserve"> BIA</w:t>
      </w:r>
      <w:r w:rsidRPr="00C35C43">
        <w:t xml:space="preserve"> should </w:t>
      </w:r>
      <w:r w:rsidRPr="00C35C43">
        <w:rPr>
          <w:noProof/>
        </w:rPr>
        <w:t>be reported</w:t>
      </w:r>
      <w:r w:rsidRPr="00C35C43">
        <w:t xml:space="preserve"> in a way that effectively communicates the difference in the model </w:t>
      </w:r>
      <w:r w:rsidR="0051186C" w:rsidRPr="00C35C43">
        <w:t>results</w:t>
      </w:r>
      <w:r w:rsidR="002B2A19" w:rsidRPr="00C35C43">
        <w:t xml:space="preserve"> </w:t>
      </w:r>
      <w:r w:rsidR="00B259F9" w:rsidRPr="00C35C43">
        <w:t xml:space="preserve">(e.g. costs, QALYs, ICERs, waiting time) </w:t>
      </w:r>
      <w:r w:rsidRPr="00C35C43">
        <w:t>of changing the constraints</w:t>
      </w:r>
      <w:r w:rsidR="003D4E94" w:rsidRPr="00C35C43">
        <w:t xml:space="preserve"> for </w:t>
      </w:r>
      <w:r w:rsidR="00B259F9" w:rsidRPr="00C35C43">
        <w:t>RM</w:t>
      </w:r>
      <w:r w:rsidR="003D4E94" w:rsidRPr="00C35C43">
        <w:t xml:space="preserve"> analysis</w:t>
      </w:r>
      <w:r w:rsidRPr="00C35C43">
        <w:t xml:space="preserve">. </w:t>
      </w:r>
      <w:r w:rsidR="0084611A" w:rsidRPr="00C35C43">
        <w:t xml:space="preserve">However, a greater emphasis should be placed upon the ICER, being the most important criterion in a CEA, as indicated earlier in case study two (section 6.8). </w:t>
      </w:r>
    </w:p>
    <w:p w14:paraId="610D471C" w14:textId="77777777" w:rsidR="000C5E47" w:rsidRPr="00C35C43" w:rsidRDefault="000C5E47" w:rsidP="00AA12E0">
      <w:pPr>
        <w:spacing w:after="0" w:line="240" w:lineRule="auto"/>
        <w:ind w:left="270"/>
        <w:jc w:val="both"/>
      </w:pPr>
    </w:p>
    <w:p w14:paraId="38E387E9" w14:textId="21C36BDA" w:rsidR="00402FF1" w:rsidRPr="00C35C43" w:rsidRDefault="006D02F7" w:rsidP="00AA12E0">
      <w:pPr>
        <w:spacing w:after="0" w:line="240" w:lineRule="auto"/>
        <w:ind w:left="270"/>
        <w:jc w:val="both"/>
      </w:pPr>
      <w:r w:rsidRPr="00C35C43">
        <w:t>It is</w:t>
      </w:r>
      <w:r w:rsidR="00607735" w:rsidRPr="00C35C43">
        <w:t xml:space="preserve"> recommend</w:t>
      </w:r>
      <w:r w:rsidRPr="00C35C43">
        <w:t>ed</w:t>
      </w:r>
      <w:r w:rsidR="00607735" w:rsidRPr="00C35C43">
        <w:t xml:space="preserve"> </w:t>
      </w:r>
      <w:r w:rsidR="00AA71D0" w:rsidRPr="00C35C43">
        <w:t xml:space="preserve">that the change in constraint parameters be presented in separate sections (i.e. columns or rows) of a table for each analysis. </w:t>
      </w:r>
      <w:r w:rsidR="00AA12E0" w:rsidRPr="00C35C43">
        <w:t>For example, in table 6.9, one section of the table could be used to present the cost-effectiveness results of using one CATH lab and two cardiologists (original configuration), while the remaining (new configurations) for three CATH labs and six cardiologists, followed by four CATH labs and eight cardiologists as the experimented constraints.</w:t>
      </w:r>
      <w:r w:rsidR="003E5541" w:rsidRPr="00C35C43">
        <w:t xml:space="preserve"> </w:t>
      </w:r>
    </w:p>
    <w:p w14:paraId="47DD857A" w14:textId="185677CF" w:rsidR="000D1F1C" w:rsidRPr="00C35C43" w:rsidRDefault="000D1F1C" w:rsidP="002F58B2">
      <w:pPr>
        <w:spacing w:after="0" w:line="240" w:lineRule="auto"/>
        <w:ind w:left="270"/>
        <w:jc w:val="both"/>
      </w:pPr>
    </w:p>
    <w:p w14:paraId="41EE7F8A" w14:textId="18EB33ED" w:rsidR="00A138F0" w:rsidRPr="00C35C43" w:rsidRDefault="00603341" w:rsidP="00603341">
      <w:pPr>
        <w:spacing w:after="0" w:line="240" w:lineRule="auto"/>
        <w:ind w:left="270"/>
        <w:jc w:val="both"/>
      </w:pPr>
      <w:r w:rsidRPr="00C35C43">
        <w:t xml:space="preserve">Step 15: </w:t>
      </w:r>
      <w:r w:rsidR="00C65164" w:rsidRPr="00C35C43">
        <w:t>Report</w:t>
      </w:r>
      <w:r w:rsidR="00C1629A" w:rsidRPr="00C35C43">
        <w:t xml:space="preserve"> the best course of action</w:t>
      </w:r>
      <w:r w:rsidR="00A138F0" w:rsidRPr="00C35C43">
        <w:t>/optimal configuration</w:t>
      </w:r>
    </w:p>
    <w:p w14:paraId="6529B013" w14:textId="17010F32" w:rsidR="00D174D6" w:rsidRPr="00C35C43" w:rsidRDefault="00A138F0" w:rsidP="0045605E">
      <w:pPr>
        <w:spacing w:after="0" w:line="240" w:lineRule="auto"/>
        <w:ind w:left="270"/>
        <w:jc w:val="both"/>
        <w:rPr>
          <w:i/>
        </w:rPr>
      </w:pPr>
      <w:r w:rsidRPr="00C35C43">
        <w:rPr>
          <w:i/>
        </w:rPr>
        <w:t xml:space="preserve">Recommendation: </w:t>
      </w:r>
      <w:r w:rsidR="00143EED" w:rsidRPr="00C35C43">
        <w:rPr>
          <w:i/>
        </w:rPr>
        <w:t>Report on t</w:t>
      </w:r>
      <w:r w:rsidR="00461394" w:rsidRPr="00C35C43">
        <w:rPr>
          <w:i/>
        </w:rPr>
        <w:t xml:space="preserve">he recommended approach for </w:t>
      </w:r>
      <w:r w:rsidR="00C01140" w:rsidRPr="00C35C43">
        <w:rPr>
          <w:i/>
        </w:rPr>
        <w:t>implementing</w:t>
      </w:r>
      <w:r w:rsidR="00461394" w:rsidRPr="00C35C43">
        <w:rPr>
          <w:i/>
        </w:rPr>
        <w:t xml:space="preserve"> the </w:t>
      </w:r>
      <w:r w:rsidR="00873C60" w:rsidRPr="00C35C43">
        <w:rPr>
          <w:i/>
        </w:rPr>
        <w:t xml:space="preserve">assessed </w:t>
      </w:r>
      <w:r w:rsidR="00461394" w:rsidRPr="00C35C43">
        <w:rPr>
          <w:i/>
        </w:rPr>
        <w:t xml:space="preserve">intervention (i.e. </w:t>
      </w:r>
      <w:r w:rsidR="002F563C" w:rsidRPr="00C35C43">
        <w:rPr>
          <w:i/>
        </w:rPr>
        <w:t xml:space="preserve">the </w:t>
      </w:r>
      <w:r w:rsidR="00461394" w:rsidRPr="00C35C43">
        <w:rPr>
          <w:i/>
        </w:rPr>
        <w:t>optimum resource configuration)</w:t>
      </w:r>
    </w:p>
    <w:p w14:paraId="1CB386F5" w14:textId="77777777" w:rsidR="00DE4E9D" w:rsidRPr="00C35C43" w:rsidRDefault="00DE4E9D" w:rsidP="00EB22B9">
      <w:pPr>
        <w:spacing w:after="0" w:line="240" w:lineRule="auto"/>
        <w:ind w:left="270"/>
        <w:jc w:val="both"/>
      </w:pPr>
    </w:p>
    <w:p w14:paraId="75AAE874" w14:textId="04030DF9" w:rsidR="00A8381D" w:rsidRPr="00C35C43" w:rsidRDefault="003D53DD" w:rsidP="00A8381D">
      <w:pPr>
        <w:spacing w:after="0" w:line="240" w:lineRule="auto"/>
        <w:ind w:left="270"/>
        <w:jc w:val="both"/>
      </w:pPr>
      <w:r w:rsidRPr="00C35C43">
        <w:t xml:space="preserve">The </w:t>
      </w:r>
      <w:r w:rsidR="008C6C04" w:rsidRPr="00C35C43">
        <w:t xml:space="preserve">configuration recommended for implementing the intervention </w:t>
      </w:r>
      <w:r w:rsidR="00DE4E9D" w:rsidRPr="00C35C43">
        <w:t>should be reported</w:t>
      </w:r>
      <w:r w:rsidR="008C6C04" w:rsidRPr="00C35C43">
        <w:t xml:space="preserve">, coupled with transparency in presenting the rationale </w:t>
      </w:r>
      <w:r w:rsidR="00A8381D" w:rsidRPr="00C35C43">
        <w:t>to</w:t>
      </w:r>
      <w:r w:rsidR="008C6C04" w:rsidRPr="00C35C43">
        <w:t xml:space="preserve"> the decision. </w:t>
      </w:r>
      <w:r w:rsidR="00DE4E9D" w:rsidRPr="00C35C43">
        <w:t xml:space="preserve"> </w:t>
      </w:r>
      <w:r w:rsidR="00A8381D" w:rsidRPr="00C35C43">
        <w:t xml:space="preserve">Avoid using technical terms and jargon which may confuse the </w:t>
      </w:r>
      <w:r w:rsidR="006E4191" w:rsidRPr="00C35C43">
        <w:t>readers (</w:t>
      </w:r>
      <w:r w:rsidR="003A11C6" w:rsidRPr="00C35C43">
        <w:t>i.e.</w:t>
      </w:r>
      <w:r w:rsidR="006E4191" w:rsidRPr="00C35C43">
        <w:t xml:space="preserve"> </w:t>
      </w:r>
      <w:r w:rsidR="003A11C6" w:rsidRPr="00C35C43">
        <w:t xml:space="preserve">the </w:t>
      </w:r>
      <w:r w:rsidR="006E4191" w:rsidRPr="00C35C43">
        <w:t>client</w:t>
      </w:r>
      <w:r w:rsidR="003A11C6" w:rsidRPr="00C35C43">
        <w:t>, project team</w:t>
      </w:r>
      <w:r w:rsidR="006E4191" w:rsidRPr="00C35C43">
        <w:t>)</w:t>
      </w:r>
      <w:r w:rsidR="00A8381D" w:rsidRPr="00C35C43">
        <w:t xml:space="preserve">. Every effort should also be made to present the recommended configuration </w:t>
      </w:r>
      <w:r w:rsidR="000E46FB" w:rsidRPr="00C35C43">
        <w:t xml:space="preserve">in </w:t>
      </w:r>
      <w:r w:rsidR="00A8381D" w:rsidRPr="00C35C43">
        <w:t xml:space="preserve">as </w:t>
      </w:r>
      <w:r w:rsidR="000E46FB" w:rsidRPr="00C35C43">
        <w:t xml:space="preserve">much </w:t>
      </w:r>
      <w:r w:rsidR="00A8381D" w:rsidRPr="00C35C43">
        <w:t>detail as possible that would be most useful to the client who would be expected to use it. For example, by developing a floor plan of the recommended configuration.</w:t>
      </w:r>
    </w:p>
    <w:p w14:paraId="65983834" w14:textId="77777777" w:rsidR="00B33764" w:rsidRPr="00C35C43" w:rsidRDefault="00B33764" w:rsidP="00894A8D">
      <w:pPr>
        <w:spacing w:after="0" w:line="240" w:lineRule="auto"/>
        <w:jc w:val="both"/>
      </w:pPr>
    </w:p>
    <w:p w14:paraId="78C505A6" w14:textId="35DE3916" w:rsidR="003C2922" w:rsidRPr="00C35C43" w:rsidRDefault="00D71A5F" w:rsidP="00BE051C">
      <w:pPr>
        <w:pStyle w:val="Heading2"/>
      </w:pPr>
      <w:bookmarkStart w:id="579" w:name="_Toc18494967"/>
      <w:r w:rsidRPr="00C35C43">
        <w:t xml:space="preserve">GUIDANCE FOR REPORTING DES-BASED </w:t>
      </w:r>
      <w:r w:rsidR="00176809" w:rsidRPr="00C35C43">
        <w:t>RESOURCE MODELLING</w:t>
      </w:r>
      <w:r w:rsidRPr="00C35C43">
        <w:t xml:space="preserve"> IN HTA: AN EXTEN</w:t>
      </w:r>
      <w:r w:rsidR="00DD2547" w:rsidRPr="00C35C43">
        <w:t>SION OF</w:t>
      </w:r>
      <w:r w:rsidRPr="00C35C43">
        <w:t xml:space="preserve"> CHEERS </w:t>
      </w:r>
      <w:r w:rsidR="003C2922" w:rsidRPr="00C35C43">
        <w:t>CHECKLIST</w:t>
      </w:r>
      <w:bookmarkEnd w:id="579"/>
    </w:p>
    <w:p w14:paraId="06BE529B" w14:textId="14B1A31D" w:rsidR="006343E6" w:rsidRPr="00C35C43" w:rsidRDefault="006343E6">
      <w:pPr>
        <w:spacing w:after="0" w:line="240" w:lineRule="auto"/>
        <w:jc w:val="both"/>
      </w:pPr>
    </w:p>
    <w:p w14:paraId="2F0BF683" w14:textId="5C4BDE69" w:rsidR="004B6A91" w:rsidRPr="00C35C43" w:rsidRDefault="00663443">
      <w:pPr>
        <w:spacing w:after="0" w:line="240" w:lineRule="auto"/>
        <w:ind w:left="270"/>
        <w:jc w:val="both"/>
      </w:pPr>
      <w:r w:rsidRPr="00C35C43">
        <w:t xml:space="preserve">This section presents </w:t>
      </w:r>
      <w:r w:rsidR="00646517" w:rsidRPr="00C35C43">
        <w:t>examples and explanation</w:t>
      </w:r>
      <w:r w:rsidR="00876A1A" w:rsidRPr="00C35C43">
        <w:t>s</w:t>
      </w:r>
      <w:r w:rsidR="00646517" w:rsidRPr="00C35C43">
        <w:t xml:space="preserve"> </w:t>
      </w:r>
      <w:r w:rsidRPr="00C35C43">
        <w:t>of the 11 items included in the extended checklist</w:t>
      </w:r>
      <w:r w:rsidR="00345C55" w:rsidRPr="00C35C43">
        <w:t xml:space="preserve">. Eight (1 to 3, 7, 13b, 17, 19 and 20b) of these </w:t>
      </w:r>
      <w:r w:rsidRPr="00C35C43">
        <w:t xml:space="preserve">items </w:t>
      </w:r>
      <w:r w:rsidR="00345C55" w:rsidRPr="00C35C43">
        <w:t xml:space="preserve">were </w:t>
      </w:r>
      <w:r w:rsidRPr="00C35C43">
        <w:t>adapted from the original checklist, whilst the remaining three (number</w:t>
      </w:r>
      <w:r w:rsidR="006C59C5" w:rsidRPr="00C35C43">
        <w:t>s</w:t>
      </w:r>
      <w:r w:rsidRPr="00C35C43">
        <w:t xml:space="preserve"> </w:t>
      </w:r>
      <w:r w:rsidR="006C59C5" w:rsidRPr="00C35C43">
        <w:t xml:space="preserve">are </w:t>
      </w:r>
      <w:r w:rsidRPr="00C35C43">
        <w:t>not assigned</w:t>
      </w:r>
      <w:r w:rsidR="006C59C5" w:rsidRPr="00C35C43">
        <w:t xml:space="preserve"> on these items</w:t>
      </w:r>
      <w:r w:rsidRPr="00C35C43">
        <w:t>) were newly added items. This section</w:t>
      </w:r>
      <w:r w:rsidR="00646517" w:rsidRPr="00C35C43">
        <w:t xml:space="preserve"> intended to provide readers with an understanding of the checklist items</w:t>
      </w:r>
      <w:r w:rsidR="004B6A91" w:rsidRPr="00C35C43">
        <w:t>,</w:t>
      </w:r>
      <w:r w:rsidR="00646517" w:rsidRPr="00C35C43">
        <w:t xml:space="preserve"> and recommendations for the reporting of DES-based RM studies in the context of HTA.</w:t>
      </w:r>
      <w:r w:rsidR="004B6A91" w:rsidRPr="00C35C43">
        <w:t xml:space="preserve"> It should be noted that only the </w:t>
      </w:r>
      <w:r w:rsidR="00091366" w:rsidRPr="00C35C43">
        <w:t xml:space="preserve">ones </w:t>
      </w:r>
      <w:r w:rsidR="00876A1A" w:rsidRPr="00C35C43">
        <w:t xml:space="preserve">(i.e. new items and recommendations) </w:t>
      </w:r>
      <w:r w:rsidR="004B6A91" w:rsidRPr="00C35C43">
        <w:t xml:space="preserve">added in the </w:t>
      </w:r>
      <w:r w:rsidR="004B6A91" w:rsidRPr="00C35C43">
        <w:rPr>
          <w:noProof/>
        </w:rPr>
        <w:t>extended</w:t>
      </w:r>
      <w:r w:rsidR="004B6A91" w:rsidRPr="00C35C43">
        <w:t xml:space="preserve"> checklist </w:t>
      </w:r>
      <w:r w:rsidR="00091366" w:rsidRPr="00C35C43">
        <w:t>are</w:t>
      </w:r>
      <w:r w:rsidR="004B6A91" w:rsidRPr="00C35C43">
        <w:t xml:space="preserve"> presented here</w:t>
      </w:r>
      <w:r w:rsidR="004C5423" w:rsidRPr="00C35C43">
        <w:t xml:space="preserve">, while details for the remaining can be found in the </w:t>
      </w:r>
      <w:r w:rsidR="0089522E" w:rsidRPr="00C35C43">
        <w:t>original</w:t>
      </w:r>
      <w:r w:rsidR="004C5423" w:rsidRPr="00C35C43">
        <w:t xml:space="preserve"> guide </w:t>
      </w:r>
      <w:r w:rsidR="00646693" w:rsidRPr="00C35C43">
        <w:t xml:space="preserve">(Husereau </w:t>
      </w:r>
      <w:r w:rsidR="00646693" w:rsidRPr="00C35C43">
        <w:rPr>
          <w:i/>
        </w:rPr>
        <w:t>et al.</w:t>
      </w:r>
      <w:r w:rsidR="00646693" w:rsidRPr="00C35C43">
        <w:t>, 2013)</w:t>
      </w:r>
      <w:r w:rsidR="0089522E" w:rsidRPr="00C35C43">
        <w:t>.</w:t>
      </w:r>
      <w:r w:rsidR="004B6A91" w:rsidRPr="00C35C43">
        <w:t xml:space="preserve"> </w:t>
      </w:r>
    </w:p>
    <w:p w14:paraId="15BE3330" w14:textId="77777777" w:rsidR="004B6A91" w:rsidRPr="00C35C43" w:rsidRDefault="004B6A91" w:rsidP="00DD646B">
      <w:pPr>
        <w:spacing w:after="0" w:line="240" w:lineRule="auto"/>
        <w:ind w:left="270"/>
        <w:jc w:val="both"/>
      </w:pPr>
    </w:p>
    <w:p w14:paraId="59350535" w14:textId="6C58B69D" w:rsidR="00581B70" w:rsidRPr="00C35C43" w:rsidRDefault="00646517" w:rsidP="00581B70">
      <w:pPr>
        <w:spacing w:after="0" w:line="240" w:lineRule="auto"/>
        <w:ind w:left="270"/>
        <w:jc w:val="both"/>
      </w:pPr>
      <w:r w:rsidRPr="00C35C43">
        <w:t>An illustrative example of the recommendations based on the</w:t>
      </w:r>
      <w:r w:rsidR="00521E41" w:rsidRPr="00C35C43">
        <w:t xml:space="preserve"> </w:t>
      </w:r>
      <w:r w:rsidRPr="00C35C43">
        <w:t xml:space="preserve">case studies, along with an explanation as to the importance of the items to be included </w:t>
      </w:r>
      <w:r w:rsidRPr="00C35C43">
        <w:rPr>
          <w:noProof/>
        </w:rPr>
        <w:t>is provided</w:t>
      </w:r>
      <w:r w:rsidRPr="00C35C43">
        <w:t>.</w:t>
      </w:r>
      <w:r w:rsidR="004B6A91" w:rsidRPr="00C35C43">
        <w:t xml:space="preserve"> </w:t>
      </w:r>
      <w:r w:rsidR="000E46FB" w:rsidRPr="00C35C43">
        <w:t>A</w:t>
      </w:r>
      <w:r w:rsidR="00F641E7" w:rsidRPr="00C35C43">
        <w:t xml:space="preserve"> copy of </w:t>
      </w:r>
      <w:r w:rsidRPr="00C35C43">
        <w:t xml:space="preserve">the </w:t>
      </w:r>
      <w:r w:rsidR="00F641E7" w:rsidRPr="00C35C43">
        <w:rPr>
          <w:noProof/>
        </w:rPr>
        <w:t>extended</w:t>
      </w:r>
      <w:r w:rsidRPr="00C35C43">
        <w:t xml:space="preserve"> checklist </w:t>
      </w:r>
      <w:r w:rsidRPr="00C35C43">
        <w:rPr>
          <w:noProof/>
        </w:rPr>
        <w:t>is attached</w:t>
      </w:r>
      <w:r w:rsidRPr="00C35C43">
        <w:t xml:space="preserve"> in </w:t>
      </w:r>
      <w:r w:rsidRPr="00C35C43">
        <w:rPr>
          <w:i/>
        </w:rPr>
        <w:t xml:space="preserve">Appendix </w:t>
      </w:r>
      <w:r w:rsidR="00A465BB" w:rsidRPr="00C35C43">
        <w:rPr>
          <w:i/>
        </w:rPr>
        <w:t>9</w:t>
      </w:r>
      <w:r w:rsidRPr="00C35C43">
        <w:t>.</w:t>
      </w:r>
      <w:r w:rsidR="00497C68" w:rsidRPr="00C35C43">
        <w:t xml:space="preserve"> This copy provides a side-by-side comparison of the before and after version of the checklist, making the changes easier to spot for the reader.</w:t>
      </w:r>
      <w:r w:rsidR="00581B70" w:rsidRPr="00C35C43">
        <w:t xml:space="preserve"> It is strongly recommended that this extended checklist be used to facilitate and optimise the reporting of health economic evaluation of DES-based RM studies</w:t>
      </w:r>
      <w:r w:rsidR="00C7786B" w:rsidRPr="00C35C43">
        <w:t>, and also the results (e.g. costs, QALYs, ICERs) are reported in the checklist</w:t>
      </w:r>
      <w:r w:rsidR="00581B70" w:rsidRPr="00C35C43">
        <w:t>.</w:t>
      </w:r>
    </w:p>
    <w:p w14:paraId="32164B55" w14:textId="77777777" w:rsidR="0042292C" w:rsidRPr="00C35C43" w:rsidRDefault="0042292C" w:rsidP="00581B70">
      <w:pPr>
        <w:spacing w:after="0" w:line="240" w:lineRule="auto"/>
        <w:jc w:val="both"/>
      </w:pPr>
    </w:p>
    <w:p w14:paraId="4A2F7E39" w14:textId="0D544337" w:rsidR="004B6A91" w:rsidRPr="00C35C43" w:rsidRDefault="00BD2D54" w:rsidP="00BD2D54">
      <w:pPr>
        <w:spacing w:after="0" w:line="240" w:lineRule="auto"/>
        <w:ind w:left="270"/>
        <w:jc w:val="both"/>
        <w:rPr>
          <w:b/>
          <w:u w:val="single"/>
        </w:rPr>
      </w:pPr>
      <w:r w:rsidRPr="00C35C43">
        <w:rPr>
          <w:b/>
          <w:u w:val="single"/>
        </w:rPr>
        <w:t>Title and Abstract</w:t>
      </w:r>
    </w:p>
    <w:p w14:paraId="6DA22A77" w14:textId="08861E55" w:rsidR="004B6A91" w:rsidRPr="00C35C43" w:rsidRDefault="004B6A91" w:rsidP="004B6A91">
      <w:pPr>
        <w:spacing w:after="0" w:line="240" w:lineRule="auto"/>
        <w:ind w:left="270"/>
        <w:jc w:val="both"/>
      </w:pPr>
      <w:r w:rsidRPr="00C35C43">
        <w:t>Item 1: Title</w:t>
      </w:r>
    </w:p>
    <w:p w14:paraId="1C464F17" w14:textId="47C65F0B" w:rsidR="004B6A91" w:rsidRPr="00C35C43" w:rsidRDefault="004B6A91" w:rsidP="004B6A91">
      <w:pPr>
        <w:spacing w:after="0" w:line="240" w:lineRule="auto"/>
        <w:ind w:left="270"/>
        <w:jc w:val="both"/>
        <w:rPr>
          <w:i/>
        </w:rPr>
      </w:pPr>
      <w:r w:rsidRPr="00C35C43">
        <w:rPr>
          <w:i/>
        </w:rPr>
        <w:t>Recommendation:</w:t>
      </w:r>
      <w:r w:rsidR="00B427BF" w:rsidRPr="00C35C43">
        <w:rPr>
          <w:i/>
        </w:rPr>
        <w:t xml:space="preserve"> Identify the study as an economic evaluation, considering resource modelling aspects, or use more specific terms such as “</w:t>
      </w:r>
      <w:r w:rsidR="00B427BF" w:rsidRPr="00C35C43">
        <w:rPr>
          <w:i/>
          <w:noProof/>
        </w:rPr>
        <w:t>cost</w:t>
      </w:r>
      <w:r w:rsidR="005038C4" w:rsidRPr="00C35C43">
        <w:rPr>
          <w:i/>
          <w:noProof/>
        </w:rPr>
        <w:t>-</w:t>
      </w:r>
      <w:r w:rsidR="00B427BF" w:rsidRPr="00C35C43">
        <w:rPr>
          <w:i/>
          <w:noProof/>
        </w:rPr>
        <w:t>effectiveness</w:t>
      </w:r>
      <w:r w:rsidR="00B427BF" w:rsidRPr="00C35C43">
        <w:rPr>
          <w:i/>
        </w:rPr>
        <w:t xml:space="preserve"> and resource modelling analysis”, and describe the interventions compared.</w:t>
      </w:r>
      <w:r w:rsidRPr="00C35C43">
        <w:rPr>
          <w:i/>
        </w:rPr>
        <w:t xml:space="preserve"> </w:t>
      </w:r>
    </w:p>
    <w:p w14:paraId="0E74E18B" w14:textId="77777777" w:rsidR="0027612F" w:rsidRPr="00C35C43" w:rsidRDefault="0027612F" w:rsidP="00B427BF">
      <w:pPr>
        <w:spacing w:after="0" w:line="240" w:lineRule="auto"/>
        <w:jc w:val="both"/>
      </w:pPr>
    </w:p>
    <w:p w14:paraId="528AB4C7" w14:textId="31CF4797" w:rsidR="00BD2D54" w:rsidRPr="00C35C43" w:rsidRDefault="00BD2D54" w:rsidP="004B6A91">
      <w:pPr>
        <w:spacing w:after="0" w:line="240" w:lineRule="auto"/>
        <w:ind w:left="270"/>
        <w:jc w:val="both"/>
      </w:pPr>
      <w:r w:rsidRPr="00C35C43">
        <w:rPr>
          <w:b/>
        </w:rPr>
        <w:t>Example</w:t>
      </w:r>
      <w:r w:rsidRPr="00C35C43">
        <w:t>:</w:t>
      </w:r>
      <w:r w:rsidR="00B427BF" w:rsidRPr="00C35C43">
        <w:t xml:space="preserve"> A cost-effectiveness and resource modelling </w:t>
      </w:r>
      <w:r w:rsidR="000E46FB" w:rsidRPr="00C35C43">
        <w:t xml:space="preserve">analysis </w:t>
      </w:r>
      <w:r w:rsidR="00B427BF" w:rsidRPr="00C35C43">
        <w:t xml:space="preserve">of primary angioplasty versus thrombolysis for acute ST-elevation myocardial infarction. (case study </w:t>
      </w:r>
      <w:r w:rsidR="00DB396B" w:rsidRPr="00C35C43">
        <w:t>2</w:t>
      </w:r>
      <w:r w:rsidR="00B427BF" w:rsidRPr="00C35C43">
        <w:t>)</w:t>
      </w:r>
    </w:p>
    <w:p w14:paraId="378942C9" w14:textId="27D3F88E" w:rsidR="00BD2D54" w:rsidRPr="00C35C43" w:rsidRDefault="00BD2D54" w:rsidP="004B6A91">
      <w:pPr>
        <w:spacing w:after="0" w:line="240" w:lineRule="auto"/>
        <w:ind w:left="270"/>
        <w:jc w:val="both"/>
      </w:pPr>
    </w:p>
    <w:p w14:paraId="42CE50FA" w14:textId="4DF90365" w:rsidR="00522F89" w:rsidRPr="00C35C43" w:rsidRDefault="00BD2D54" w:rsidP="002F0D02">
      <w:pPr>
        <w:spacing w:after="0" w:line="240" w:lineRule="auto"/>
        <w:ind w:left="270"/>
        <w:jc w:val="both"/>
      </w:pPr>
      <w:r w:rsidRPr="00C35C43">
        <w:rPr>
          <w:b/>
        </w:rPr>
        <w:t>Explanation</w:t>
      </w:r>
      <w:r w:rsidRPr="00C35C43">
        <w:t>:</w:t>
      </w:r>
      <w:r w:rsidR="00800819" w:rsidRPr="00C35C43">
        <w:t xml:space="preserve"> </w:t>
      </w:r>
      <w:r w:rsidR="00522F89" w:rsidRPr="00C35C43">
        <w:t xml:space="preserve">Authors are encouraged to </w:t>
      </w:r>
      <w:r w:rsidR="00522F89" w:rsidRPr="00C35C43">
        <w:rPr>
          <w:noProof/>
        </w:rPr>
        <w:t>clearly</w:t>
      </w:r>
      <w:r w:rsidR="00522F89" w:rsidRPr="00C35C43">
        <w:t xml:space="preserve"> state in their study title that they are reporting the use of RM within the economic evaluation. There are two reasons to this. Firstly, to better inform the reader about the application</w:t>
      </w:r>
      <w:r w:rsidR="004578ED" w:rsidRPr="00C35C43">
        <w:t>, so</w:t>
      </w:r>
      <w:r w:rsidR="00876A1A" w:rsidRPr="00C35C43">
        <w:t xml:space="preserve"> </w:t>
      </w:r>
      <w:r w:rsidR="004578ED" w:rsidRPr="00C35C43">
        <w:t>that with a quick glance at the title, one would have a hint of it</w:t>
      </w:r>
      <w:r w:rsidR="00522F89" w:rsidRPr="00C35C43">
        <w:t xml:space="preserve">. Secondly, </w:t>
      </w:r>
      <w:r w:rsidR="000E46FB" w:rsidRPr="00C35C43">
        <w:t xml:space="preserve">to </w:t>
      </w:r>
      <w:r w:rsidR="00522F89" w:rsidRPr="00C35C43">
        <w:t xml:space="preserve">increase the likelihood of the study to be captured and catalogued in database search </w:t>
      </w:r>
      <w:r w:rsidR="00D27F8B" w:rsidRPr="00C35C43">
        <w:t xml:space="preserve">engines </w:t>
      </w:r>
      <w:r w:rsidR="00522F89" w:rsidRPr="00C35C43">
        <w:t xml:space="preserve">(e.g. PubMed, Google Scholar) </w:t>
      </w:r>
      <w:r w:rsidR="00CE1B8E" w:rsidRPr="00C35C43">
        <w:t>when searching for</w:t>
      </w:r>
      <w:r w:rsidR="00522F89" w:rsidRPr="00C35C43">
        <w:t xml:space="preserve"> terms relating to </w:t>
      </w:r>
      <w:r w:rsidR="00290092" w:rsidRPr="00C35C43">
        <w:t>RM</w:t>
      </w:r>
      <w:r w:rsidR="00522F89" w:rsidRPr="00C35C43">
        <w:t xml:space="preserve"> (e.g. resource constraint</w:t>
      </w:r>
      <w:r w:rsidR="00CE1B8E" w:rsidRPr="00C35C43">
        <w:t>, capacity constraint</w:t>
      </w:r>
      <w:r w:rsidR="00522F89" w:rsidRPr="00C35C43">
        <w:t>).</w:t>
      </w:r>
    </w:p>
    <w:p w14:paraId="53EDC378" w14:textId="77777777" w:rsidR="0098412E" w:rsidRPr="00C35C43" w:rsidRDefault="0098412E" w:rsidP="002F0D02">
      <w:pPr>
        <w:spacing w:after="0" w:line="240" w:lineRule="auto"/>
        <w:ind w:left="270"/>
        <w:jc w:val="both"/>
      </w:pPr>
    </w:p>
    <w:p w14:paraId="01E26F6C" w14:textId="4367DC27" w:rsidR="00B427BF" w:rsidRPr="00C35C43" w:rsidRDefault="00B427BF" w:rsidP="00B427BF">
      <w:pPr>
        <w:spacing w:after="0" w:line="240" w:lineRule="auto"/>
        <w:ind w:left="270"/>
        <w:jc w:val="both"/>
      </w:pPr>
      <w:r w:rsidRPr="00C35C43">
        <w:t>Item 2: Abstract</w:t>
      </w:r>
    </w:p>
    <w:p w14:paraId="66D92DD7" w14:textId="146961F7" w:rsidR="00B427BF" w:rsidRPr="00C35C43" w:rsidRDefault="00B427BF" w:rsidP="00B427BF">
      <w:pPr>
        <w:spacing w:after="0" w:line="240" w:lineRule="auto"/>
        <w:ind w:left="270"/>
        <w:jc w:val="both"/>
        <w:rPr>
          <w:i/>
        </w:rPr>
      </w:pPr>
      <w:r w:rsidRPr="00C35C43">
        <w:rPr>
          <w:i/>
        </w:rPr>
        <w:t>Recommendation: Provide a structured summary of objectives, perspective, setting, methods (including study design and inputs), results (including base-case</w:t>
      </w:r>
      <w:r w:rsidR="002F7807" w:rsidRPr="00C35C43">
        <w:rPr>
          <w:i/>
        </w:rPr>
        <w:t>,</w:t>
      </w:r>
      <w:r w:rsidRPr="00C35C43">
        <w:rPr>
          <w:i/>
        </w:rPr>
        <w:t xml:space="preserve"> uncertainty analyses </w:t>
      </w:r>
      <w:r w:rsidR="002F7807" w:rsidRPr="00C35C43">
        <w:rPr>
          <w:i/>
        </w:rPr>
        <w:t>and</w:t>
      </w:r>
      <w:r w:rsidRPr="00C35C43">
        <w:rPr>
          <w:i/>
        </w:rPr>
        <w:t xml:space="preserve"> resource modelling), and conclusions.</w:t>
      </w:r>
    </w:p>
    <w:p w14:paraId="34C0865F" w14:textId="77777777" w:rsidR="00B427BF" w:rsidRPr="00C35C43" w:rsidRDefault="00B427BF" w:rsidP="00B427BF">
      <w:pPr>
        <w:spacing w:after="0" w:line="240" w:lineRule="auto"/>
        <w:jc w:val="both"/>
      </w:pPr>
    </w:p>
    <w:p w14:paraId="58EFBF41" w14:textId="02F1F0E6" w:rsidR="00B427BF" w:rsidRPr="00C35C43" w:rsidRDefault="00B427BF" w:rsidP="00B427BF">
      <w:pPr>
        <w:spacing w:after="0" w:line="240" w:lineRule="auto"/>
        <w:ind w:left="270"/>
        <w:jc w:val="both"/>
      </w:pPr>
      <w:r w:rsidRPr="00C35C43">
        <w:rPr>
          <w:b/>
        </w:rPr>
        <w:t>Example</w:t>
      </w:r>
      <w:r w:rsidRPr="00C35C43">
        <w:t xml:space="preserve">: </w:t>
      </w:r>
    </w:p>
    <w:p w14:paraId="1D1D4599" w14:textId="77777777" w:rsidR="00EC0BD3" w:rsidRPr="00C35C43" w:rsidRDefault="00EC0BD3" w:rsidP="00EC0BD3">
      <w:pPr>
        <w:spacing w:after="0" w:line="240" w:lineRule="auto"/>
        <w:ind w:left="270"/>
        <w:jc w:val="both"/>
      </w:pPr>
      <w:r w:rsidRPr="00C35C43">
        <w:rPr>
          <w:b/>
        </w:rPr>
        <w:t>BACKGROUND:</w:t>
      </w:r>
      <w:r w:rsidRPr="00C35C43">
        <w:t xml:space="preserve"> It is not clear of the best strategy to treat STEMI patients when including constraints. </w:t>
      </w:r>
    </w:p>
    <w:p w14:paraId="36616DA7" w14:textId="55902142" w:rsidR="00EC0BD3" w:rsidRPr="00C35C43" w:rsidRDefault="00EC0BD3">
      <w:pPr>
        <w:spacing w:after="0" w:line="240" w:lineRule="auto"/>
        <w:ind w:left="270"/>
        <w:jc w:val="both"/>
      </w:pPr>
      <w:r w:rsidRPr="00C35C43">
        <w:rPr>
          <w:b/>
        </w:rPr>
        <w:t>OBJECTIVE:</w:t>
      </w:r>
      <w:r w:rsidR="008266FC" w:rsidRPr="00C35C43">
        <w:rPr>
          <w:b/>
        </w:rPr>
        <w:t xml:space="preserve"> </w:t>
      </w:r>
      <w:r w:rsidR="00C03EB8" w:rsidRPr="00C35C43">
        <w:t xml:space="preserve">Firstly, to investigate the difference in </w:t>
      </w:r>
      <w:r w:rsidR="00C03EB8" w:rsidRPr="00C35C43">
        <w:rPr>
          <w:noProof/>
        </w:rPr>
        <w:t>cost-effectiveness</w:t>
      </w:r>
      <w:r w:rsidR="00C03EB8" w:rsidRPr="00C35C43">
        <w:t xml:space="preserve"> outcome for STEMI treatments with and without constraints. Secondly, to find the best RM scenario, deemed most cost-effective at </w:t>
      </w:r>
      <w:r w:rsidR="00C03EB8" w:rsidRPr="00C35C43">
        <w:rPr>
          <w:lang w:val="en-US"/>
        </w:rPr>
        <w:t>achieving two different goals: (1) to maximize the patient throughput at achieving 100% angioplasty, and (2) to maximize the health benefits when administering angioplasty service. Thirdly, to perform the simulation-based optimisation analysis to find the best RM scenario</w:t>
      </w:r>
      <w:r w:rsidR="00C03EB8" w:rsidRPr="00C35C43">
        <w:t xml:space="preserve"> </w:t>
      </w:r>
      <w:r w:rsidR="00C03EB8" w:rsidRPr="00C35C43">
        <w:rPr>
          <w:lang w:val="en-US"/>
        </w:rPr>
        <w:t xml:space="preserve">at achieving similar goals when applied in </w:t>
      </w:r>
      <w:r w:rsidR="00C03EB8" w:rsidRPr="00C35C43">
        <w:t>a high demand setting</w:t>
      </w:r>
      <w:r w:rsidR="00C03EB8" w:rsidRPr="00C35C43">
        <w:rPr>
          <w:lang w:val="en-US"/>
        </w:rPr>
        <w:t>.</w:t>
      </w:r>
    </w:p>
    <w:p w14:paraId="52B86DE4" w14:textId="24121B72" w:rsidR="00EC0BD3" w:rsidRPr="00C35C43" w:rsidRDefault="00EC0BD3" w:rsidP="00EC0BD3">
      <w:pPr>
        <w:spacing w:after="0" w:line="240" w:lineRule="auto"/>
        <w:ind w:left="270"/>
        <w:jc w:val="both"/>
      </w:pPr>
      <w:r w:rsidRPr="00C35C43">
        <w:rPr>
          <w:b/>
        </w:rPr>
        <w:t>DESIGN:</w:t>
      </w:r>
      <w:r w:rsidRPr="00C35C43">
        <w:t xml:space="preserve"> Capacity constrain</w:t>
      </w:r>
      <w:r w:rsidR="00633C92" w:rsidRPr="00C35C43">
        <w:t>ed</w:t>
      </w:r>
      <w:r w:rsidRPr="00C35C43">
        <w:t xml:space="preserve"> model.</w:t>
      </w:r>
    </w:p>
    <w:p w14:paraId="085CB5F3" w14:textId="77777777" w:rsidR="00EC0BD3" w:rsidRPr="00C35C43" w:rsidRDefault="00EC0BD3" w:rsidP="00EC0BD3">
      <w:pPr>
        <w:spacing w:after="0" w:line="240" w:lineRule="auto"/>
        <w:ind w:left="270"/>
        <w:jc w:val="both"/>
      </w:pPr>
      <w:r w:rsidRPr="00C35C43">
        <w:rPr>
          <w:b/>
        </w:rPr>
        <w:t>DATA SOURCES:</w:t>
      </w:r>
      <w:r w:rsidRPr="00C35C43">
        <w:t xml:space="preserve"> Reviewing literature, consulting experts for unpublished data, and validated assumptions made by the modeller.</w:t>
      </w:r>
    </w:p>
    <w:p w14:paraId="67BCD0E4" w14:textId="0A84B8C3" w:rsidR="00EC0BD3" w:rsidRPr="00C35C43" w:rsidRDefault="00EC0BD3" w:rsidP="00EC0BD3">
      <w:pPr>
        <w:spacing w:after="0" w:line="240" w:lineRule="auto"/>
        <w:ind w:left="270"/>
        <w:jc w:val="both"/>
      </w:pPr>
      <w:r w:rsidRPr="00C35C43">
        <w:rPr>
          <w:b/>
        </w:rPr>
        <w:t>TARGET POPULATION:</w:t>
      </w:r>
      <w:r w:rsidRPr="00C35C43">
        <w:t xml:space="preserve"> </w:t>
      </w:r>
      <w:r w:rsidR="00E22B5F" w:rsidRPr="00C35C43">
        <w:t>2,083</w:t>
      </w:r>
      <w:r w:rsidRPr="00C35C43">
        <w:t xml:space="preserve"> STEMI patients</w:t>
      </w:r>
      <w:r w:rsidR="00031A17" w:rsidRPr="00C35C43">
        <w:t xml:space="preserve"> in the U</w:t>
      </w:r>
      <w:r w:rsidR="00E22B5F" w:rsidRPr="00C35C43">
        <w:t>K; age of 28 years and older</w:t>
      </w:r>
      <w:r w:rsidR="008266FC" w:rsidRPr="00C35C43">
        <w:t>.</w:t>
      </w:r>
    </w:p>
    <w:p w14:paraId="51A69BB6" w14:textId="0CE0E26C" w:rsidR="00EC0BD3" w:rsidRPr="00C35C43" w:rsidRDefault="00EC0BD3" w:rsidP="00EC0BD3">
      <w:pPr>
        <w:spacing w:after="0" w:line="240" w:lineRule="auto"/>
        <w:ind w:left="270"/>
        <w:jc w:val="both"/>
      </w:pPr>
      <w:r w:rsidRPr="00C35C43">
        <w:rPr>
          <w:b/>
        </w:rPr>
        <w:t>PERSPECTIVE:</w:t>
      </w:r>
      <w:r w:rsidRPr="00C35C43">
        <w:t xml:space="preserve"> Health</w:t>
      </w:r>
      <w:r w:rsidR="00D44C44" w:rsidRPr="00C35C43">
        <w:t xml:space="preserve"> </w:t>
      </w:r>
      <w:r w:rsidRPr="00C35C43">
        <w:t>care perspective</w:t>
      </w:r>
      <w:r w:rsidR="009D5D30" w:rsidRPr="00C35C43">
        <w:t>.</w:t>
      </w:r>
    </w:p>
    <w:p w14:paraId="5C36D74D" w14:textId="4005A167" w:rsidR="00E22B5F" w:rsidRPr="00C35C43" w:rsidRDefault="008266FC">
      <w:pPr>
        <w:spacing w:after="0" w:line="240" w:lineRule="auto"/>
        <w:ind w:left="270"/>
        <w:jc w:val="both"/>
      </w:pPr>
      <w:r w:rsidRPr="00C35C43">
        <w:rPr>
          <w:b/>
        </w:rPr>
        <w:t>RESOURCE MODELLING EXPERIMENT</w:t>
      </w:r>
      <w:r w:rsidR="00EC0BD3" w:rsidRPr="00C35C43">
        <w:rPr>
          <w:b/>
        </w:rPr>
        <w:t>:</w:t>
      </w:r>
      <w:r w:rsidR="00EC0BD3" w:rsidRPr="00C35C43">
        <w:t xml:space="preserve"> </w:t>
      </w:r>
      <w:r w:rsidRPr="00C35C43">
        <w:t>Increasing availability of CATH lab</w:t>
      </w:r>
      <w:r w:rsidR="00E22B5F" w:rsidRPr="00C35C43">
        <w:t xml:space="preserve">s (by opening in an existing and/or an entirely new room) and cardiologists (by different shifts: day and/or night) </w:t>
      </w:r>
      <w:r w:rsidRPr="00C35C43">
        <w:t>for angioplasty.</w:t>
      </w:r>
    </w:p>
    <w:p w14:paraId="2DD167DC" w14:textId="330DC6C8" w:rsidR="00EC0BD3" w:rsidRPr="00C35C43" w:rsidRDefault="008266FC" w:rsidP="00EC0BD3">
      <w:pPr>
        <w:spacing w:after="0" w:line="240" w:lineRule="auto"/>
        <w:ind w:left="270"/>
        <w:jc w:val="both"/>
      </w:pPr>
      <w:r w:rsidRPr="00C35C43">
        <w:rPr>
          <w:b/>
        </w:rPr>
        <w:t xml:space="preserve">RESOURCE MODELLING </w:t>
      </w:r>
      <w:r w:rsidR="00EC0BD3" w:rsidRPr="00C35C43">
        <w:rPr>
          <w:b/>
        </w:rPr>
        <w:t>OUTCOME:</w:t>
      </w:r>
      <w:r w:rsidR="00EC0BD3" w:rsidRPr="00C35C43">
        <w:t xml:space="preserve"> </w:t>
      </w:r>
      <w:r w:rsidR="00E22B5F" w:rsidRPr="00C35C43">
        <w:t>Patient throughput, waiting time, the number of deaths, and ruptured cases</w:t>
      </w:r>
      <w:r w:rsidR="00EC0BD3" w:rsidRPr="00C35C43">
        <w:t>.</w:t>
      </w:r>
    </w:p>
    <w:p w14:paraId="20624F11" w14:textId="45DE5423" w:rsidR="009D7AD5" w:rsidRPr="00C35C43" w:rsidRDefault="00EC0BD3" w:rsidP="009D7AD5">
      <w:pPr>
        <w:spacing w:after="0" w:line="240" w:lineRule="auto"/>
        <w:ind w:left="270"/>
        <w:jc w:val="both"/>
      </w:pPr>
      <w:r w:rsidRPr="00C35C43">
        <w:rPr>
          <w:b/>
        </w:rPr>
        <w:t>RESULT OF RESOURCE MODELLING:</w:t>
      </w:r>
      <w:r w:rsidRPr="00C35C43">
        <w:t xml:space="preserve"> </w:t>
      </w:r>
      <w:r w:rsidR="009D7AD5" w:rsidRPr="00C35C43">
        <w:t xml:space="preserve">Firstly, the RM analysis concluded that the goal of maximising the health benefits for angioplasty was deemed </w:t>
      </w:r>
      <w:r w:rsidR="00623546">
        <w:t xml:space="preserve">as </w:t>
      </w:r>
      <w:r w:rsidR="009D7AD5" w:rsidRPr="00C35C43">
        <w:t xml:space="preserve">the most cost-effective strategy with an assumed ICER below the £30,000/QALY threshold. Out of the </w:t>
      </w:r>
      <w:r w:rsidR="00F13038" w:rsidRPr="00C35C43">
        <w:t>four</w:t>
      </w:r>
      <w:r w:rsidR="009D7AD5" w:rsidRPr="00C35C43">
        <w:t xml:space="preserve"> experimented scenarios for adding the additional CATH labs (scenarios 21 to 24), opening three new CATH labs within existing rooms (scenario 21) emerged as the optimal RM strategy using a £20,000/QALY threshold, while the remaining were found dominated by it. However, this optimal strategy can only be considered feasible if existing rooms are available. If this is not the case, then building new room(s) (scenario 22, 23 or 24) can alternatively be considered above an ICER of £16,814 per QALY. Meanwhile, the other RM scenarios (10 to 12) associated with the goal of maximising throughput for angioplasty is likely to be cost-effective on the basis of the willingness-to-pay threshold of £10,000/QALY.</w:t>
      </w:r>
    </w:p>
    <w:p w14:paraId="028E8C5B" w14:textId="1D7F6457" w:rsidR="00536776" w:rsidRPr="00C35C43" w:rsidRDefault="00E22B5F" w:rsidP="009D7AD5">
      <w:pPr>
        <w:spacing w:after="0" w:line="240" w:lineRule="auto"/>
        <w:jc w:val="both"/>
      </w:pPr>
      <w:r w:rsidRPr="00C35C43">
        <w:t xml:space="preserve"> </w:t>
      </w:r>
    </w:p>
    <w:p w14:paraId="44539B87" w14:textId="4E3693EE" w:rsidR="009D7AD5" w:rsidRPr="00C35C43" w:rsidRDefault="00E22B5F" w:rsidP="00F13038">
      <w:pPr>
        <w:spacing w:after="0" w:line="240" w:lineRule="auto"/>
        <w:ind w:left="270"/>
        <w:jc w:val="both"/>
      </w:pPr>
      <w:r w:rsidRPr="00C35C43">
        <w:t>Secondly, the result of</w:t>
      </w:r>
      <w:r w:rsidRPr="00C35C43">
        <w:rPr>
          <w:lang w:val="en-US"/>
        </w:rPr>
        <w:t xml:space="preserve"> </w:t>
      </w:r>
      <w:r w:rsidR="00536776" w:rsidRPr="00C35C43">
        <w:rPr>
          <w:lang w:val="en-US"/>
        </w:rPr>
        <w:t xml:space="preserve">the </w:t>
      </w:r>
      <w:r w:rsidRPr="00C35C43">
        <w:rPr>
          <w:lang w:val="en-US"/>
        </w:rPr>
        <w:t xml:space="preserve">simulation-based optimisation analysis indicated that </w:t>
      </w:r>
      <w:r w:rsidRPr="00C35C43">
        <w:t>f</w:t>
      </w:r>
      <w:r w:rsidR="009D7AD5" w:rsidRPr="00C35C43">
        <w:t>ive</w:t>
      </w:r>
      <w:r w:rsidRPr="00C35C43">
        <w:t xml:space="preserve"> CATH labs and </w:t>
      </w:r>
      <w:r w:rsidR="009D7AD5" w:rsidRPr="00C35C43">
        <w:t>nine</w:t>
      </w:r>
      <w:r w:rsidRPr="00C35C43">
        <w:t xml:space="preserve"> cardiologists (f</w:t>
      </w:r>
      <w:r w:rsidR="009D7AD5" w:rsidRPr="00C35C43">
        <w:t>ive</w:t>
      </w:r>
      <w:r w:rsidRPr="00C35C43">
        <w:t xml:space="preserve"> should be placed in the day-shift, remaining at night) </w:t>
      </w:r>
      <w:r w:rsidRPr="00C35C43">
        <w:rPr>
          <w:noProof/>
        </w:rPr>
        <w:t>are required</w:t>
      </w:r>
      <w:r w:rsidRPr="00C35C43">
        <w:t xml:space="preserve"> to maximise the patient throughput for angioplasty if the demand increases. Meanwhile, a total of </w:t>
      </w:r>
      <w:r w:rsidR="009D7AD5" w:rsidRPr="00C35C43">
        <w:t>seven</w:t>
      </w:r>
      <w:r w:rsidRPr="00C35C43">
        <w:t xml:space="preserve"> CATH labs and </w:t>
      </w:r>
      <w:r w:rsidR="009D7AD5" w:rsidRPr="00C35C43">
        <w:t>fourteen</w:t>
      </w:r>
      <w:r w:rsidRPr="00C35C43">
        <w:t xml:space="preserve"> cardiologists (</w:t>
      </w:r>
      <w:r w:rsidR="009D7AD5" w:rsidRPr="00C35C43">
        <w:t>seven</w:t>
      </w:r>
      <w:r w:rsidRPr="00C35C43">
        <w:t xml:space="preserve"> should be placed in the day-shift, remaining at night) </w:t>
      </w:r>
      <w:r w:rsidRPr="00C35C43">
        <w:rPr>
          <w:noProof/>
        </w:rPr>
        <w:t>are required to maximise the health benefits for angioplasty service.</w:t>
      </w:r>
      <w:r w:rsidR="00536776" w:rsidRPr="00C35C43">
        <w:rPr>
          <w:noProof/>
        </w:rPr>
        <w:t xml:space="preserve"> Next,</w:t>
      </w:r>
      <w:r w:rsidRPr="00C35C43">
        <w:t xml:space="preserve"> </w:t>
      </w:r>
      <w:r w:rsidR="00536776" w:rsidRPr="00C35C43">
        <w:t xml:space="preserve">the outcome of the </w:t>
      </w:r>
      <w:r w:rsidRPr="00C35C43">
        <w:t xml:space="preserve">optimisation </w:t>
      </w:r>
      <w:r w:rsidR="00536776" w:rsidRPr="00C35C43">
        <w:t xml:space="preserve">was compared using a CEA. </w:t>
      </w:r>
      <w:r w:rsidRPr="00C35C43">
        <w:t xml:space="preserve">Out of the </w:t>
      </w:r>
      <w:r w:rsidR="009D7AD5" w:rsidRPr="00C35C43">
        <w:t>five</w:t>
      </w:r>
      <w:r w:rsidRPr="00C35C43">
        <w:t xml:space="preserve"> experimented scenarios for adding the additional CATH labs (</w:t>
      </w:r>
      <w:r w:rsidR="00F13038" w:rsidRPr="00C35C43">
        <w:t>scenarios 40 to 44</w:t>
      </w:r>
      <w:r w:rsidRPr="00C35C43">
        <w:t xml:space="preserve">), opening </w:t>
      </w:r>
      <w:r w:rsidR="00F13038" w:rsidRPr="00C35C43">
        <w:t>four</w:t>
      </w:r>
      <w:r w:rsidRPr="00C35C43">
        <w:t xml:space="preserve"> new CATH labs wi</w:t>
      </w:r>
      <w:r w:rsidR="00F13038" w:rsidRPr="00C35C43">
        <w:t>thin existing rooms (scenario 40</w:t>
      </w:r>
      <w:r w:rsidRPr="00C35C43">
        <w:t>) emerged as the optimal RM strategy using a £10,000/QALY threshold, while the remaining were found dominated by it. However, if existing rooms are not available, then building new room(s) (</w:t>
      </w:r>
      <w:r w:rsidR="00F13038" w:rsidRPr="00C35C43">
        <w:t>scenario 41, 42, 43 or 44</w:t>
      </w:r>
      <w:r w:rsidRPr="00C35C43">
        <w:t xml:space="preserve">) can alternatively be considered above an ICER of </w:t>
      </w:r>
      <w:r w:rsidR="00F13038" w:rsidRPr="00C35C43">
        <w:t>£525</w:t>
      </w:r>
      <w:r w:rsidRPr="00C35C43">
        <w:t xml:space="preserve"> per QALY. Meanwhile, the other RM scenarios (</w:t>
      </w:r>
      <w:r w:rsidR="00F13038" w:rsidRPr="00C35C43">
        <w:t>45 to 51</w:t>
      </w:r>
      <w:r w:rsidRPr="00C35C43">
        <w:t>) associated with the goal of maximising the health benefits of applying angioplasty is not deemed cost-effective on the basis of the willingness-to-pay threshold of £30,000/QALY.</w:t>
      </w:r>
    </w:p>
    <w:p w14:paraId="370A5864" w14:textId="77777777" w:rsidR="009D7AD5" w:rsidRPr="00C35C43" w:rsidRDefault="009D7AD5">
      <w:pPr>
        <w:spacing w:after="0" w:line="240" w:lineRule="auto"/>
        <w:ind w:left="270"/>
        <w:jc w:val="both"/>
      </w:pPr>
    </w:p>
    <w:p w14:paraId="0D1CCD2D" w14:textId="74A2A0B8" w:rsidR="00FC7FB8" w:rsidRPr="00C35C43" w:rsidRDefault="00EC0BD3">
      <w:pPr>
        <w:spacing w:after="0" w:line="240" w:lineRule="auto"/>
        <w:ind w:left="270"/>
        <w:jc w:val="both"/>
      </w:pPr>
      <w:r w:rsidRPr="00C35C43">
        <w:rPr>
          <w:b/>
        </w:rPr>
        <w:t>LIMITATION:</w:t>
      </w:r>
      <w:r w:rsidRPr="00C35C43">
        <w:t xml:space="preserve"> </w:t>
      </w:r>
      <w:r w:rsidR="00FC7FB8" w:rsidRPr="00C35C43">
        <w:t xml:space="preserve">(1) </w:t>
      </w:r>
      <w:r w:rsidRPr="00C35C43">
        <w:t>Simplified capacities</w:t>
      </w:r>
      <w:r w:rsidR="008266FC" w:rsidRPr="00C35C43">
        <w:t xml:space="preserve"> </w:t>
      </w:r>
      <w:r w:rsidRPr="00C35C43">
        <w:t>as the patients’ arrival remained the same even on weekends.</w:t>
      </w:r>
      <w:r w:rsidR="00FC7FB8" w:rsidRPr="00C35C43">
        <w:t xml:space="preserve"> (2) Assumptions </w:t>
      </w:r>
      <w:r w:rsidR="00FC7FB8" w:rsidRPr="00C35C43">
        <w:rPr>
          <w:noProof/>
        </w:rPr>
        <w:t>made</w:t>
      </w:r>
      <w:r w:rsidR="00FC7FB8" w:rsidRPr="00C35C43">
        <w:t xml:space="preserve"> on the missing constraint data (e.g. set-up delay). (3) The scenario of opening inactive (or readily available) CATH lab(s) was not considered in the RM analysis</w:t>
      </w:r>
      <w:r w:rsidR="006F01BE" w:rsidRPr="00C35C43">
        <w:t>.</w:t>
      </w:r>
    </w:p>
    <w:p w14:paraId="5D71AC2A" w14:textId="3F05880C" w:rsidR="006F01BE" w:rsidRPr="00C35C43" w:rsidRDefault="00EC0BD3" w:rsidP="003D0E7C">
      <w:pPr>
        <w:spacing w:after="0" w:line="240" w:lineRule="auto"/>
        <w:ind w:left="270"/>
        <w:jc w:val="both"/>
      </w:pPr>
      <w:r w:rsidRPr="00C35C43">
        <w:rPr>
          <w:b/>
        </w:rPr>
        <w:t>CONCLUSION:</w:t>
      </w:r>
      <w:r w:rsidRPr="00C35C43">
        <w:t xml:space="preserve"> The effects of constraints change</w:t>
      </w:r>
      <w:r w:rsidR="00972620" w:rsidRPr="00C35C43">
        <w:t>d</w:t>
      </w:r>
      <w:r w:rsidRPr="00C35C43">
        <w:t xml:space="preserve"> the cost-effectiveness outcomes.</w:t>
      </w:r>
    </w:p>
    <w:p w14:paraId="354F07A5" w14:textId="77777777" w:rsidR="008266FC" w:rsidRPr="00C35C43" w:rsidRDefault="008266FC" w:rsidP="00907F63">
      <w:pPr>
        <w:spacing w:after="0" w:line="240" w:lineRule="auto"/>
        <w:ind w:left="270"/>
        <w:jc w:val="both"/>
      </w:pPr>
    </w:p>
    <w:p w14:paraId="247E08FA" w14:textId="7F2C61F2" w:rsidR="00B427BF" w:rsidRPr="00C35C43" w:rsidRDefault="00B427BF" w:rsidP="00B427BF">
      <w:pPr>
        <w:spacing w:after="0" w:line="240" w:lineRule="auto"/>
        <w:ind w:left="270"/>
        <w:jc w:val="both"/>
      </w:pPr>
      <w:r w:rsidRPr="00C35C43">
        <w:rPr>
          <w:b/>
        </w:rPr>
        <w:t>Explanation</w:t>
      </w:r>
      <w:r w:rsidRPr="00C35C43">
        <w:t>:</w:t>
      </w:r>
      <w:r w:rsidR="00E2435D" w:rsidRPr="00C35C43">
        <w:t xml:space="preserve"> A complete, transparent and detailed information relating to RM should </w:t>
      </w:r>
      <w:r w:rsidR="00E2435D" w:rsidRPr="00C35C43">
        <w:rPr>
          <w:noProof/>
        </w:rPr>
        <w:t>be reported</w:t>
      </w:r>
      <w:r w:rsidR="00E2435D" w:rsidRPr="00C35C43">
        <w:t xml:space="preserve"> in the abstract. This abstract allows readers to have a quick summary of the RM study and to decide whether the analysis is relevant to the research question </w:t>
      </w:r>
      <w:r w:rsidR="00E2435D" w:rsidRPr="00C35C43">
        <w:rPr>
          <w:noProof/>
        </w:rPr>
        <w:t>being investigated</w:t>
      </w:r>
      <w:r w:rsidR="00E2435D" w:rsidRPr="00C35C43">
        <w:t>.</w:t>
      </w:r>
    </w:p>
    <w:p w14:paraId="4DB4DCC0" w14:textId="77777777" w:rsidR="00EB5C86" w:rsidRPr="00C35C43" w:rsidRDefault="00EB5C86">
      <w:pPr>
        <w:spacing w:after="0" w:line="240" w:lineRule="auto"/>
        <w:jc w:val="both"/>
      </w:pPr>
    </w:p>
    <w:p w14:paraId="19C858D1" w14:textId="1B80E55F" w:rsidR="005003A0" w:rsidRPr="00C35C43" w:rsidRDefault="00B427BF" w:rsidP="00B427BF">
      <w:pPr>
        <w:spacing w:after="0" w:line="240" w:lineRule="auto"/>
        <w:ind w:left="270"/>
        <w:jc w:val="both"/>
        <w:rPr>
          <w:b/>
          <w:u w:val="single"/>
        </w:rPr>
      </w:pPr>
      <w:r w:rsidRPr="00C35C43">
        <w:rPr>
          <w:b/>
          <w:u w:val="single"/>
        </w:rPr>
        <w:t>Introduction</w:t>
      </w:r>
    </w:p>
    <w:p w14:paraId="2E37D12A" w14:textId="186E7994" w:rsidR="00B427BF" w:rsidRPr="00C35C43" w:rsidRDefault="00B427BF" w:rsidP="00B427BF">
      <w:pPr>
        <w:spacing w:after="0" w:line="240" w:lineRule="auto"/>
        <w:ind w:left="270"/>
        <w:jc w:val="both"/>
      </w:pPr>
      <w:r w:rsidRPr="00C35C43">
        <w:t>Item 3: Background and objectives</w:t>
      </w:r>
    </w:p>
    <w:p w14:paraId="2E6008BB" w14:textId="0AF999DF" w:rsidR="00B427BF" w:rsidRPr="00C35C43" w:rsidRDefault="00B427BF" w:rsidP="00B427BF">
      <w:pPr>
        <w:spacing w:after="0" w:line="240" w:lineRule="auto"/>
        <w:ind w:left="270"/>
        <w:jc w:val="both"/>
        <w:rPr>
          <w:i/>
        </w:rPr>
      </w:pPr>
      <w:r w:rsidRPr="00C35C43">
        <w:rPr>
          <w:i/>
        </w:rPr>
        <w:t xml:space="preserve">Recommendation: Provide an explicit statement of the broader context for the study. Present the study question and its relevance </w:t>
      </w:r>
      <w:r w:rsidRPr="00C35C43">
        <w:rPr>
          <w:i/>
          <w:noProof/>
        </w:rPr>
        <w:t>for</w:t>
      </w:r>
      <w:r w:rsidRPr="00C35C43">
        <w:rPr>
          <w:i/>
        </w:rPr>
        <w:t xml:space="preserve"> health policy or practice decisions, including terms linking to resource modelling, such as “constraint”.</w:t>
      </w:r>
    </w:p>
    <w:p w14:paraId="353BCAEC" w14:textId="77777777" w:rsidR="00B427BF" w:rsidRPr="00C35C43" w:rsidRDefault="00B427BF" w:rsidP="00B427BF">
      <w:pPr>
        <w:spacing w:after="0" w:line="240" w:lineRule="auto"/>
        <w:jc w:val="both"/>
      </w:pPr>
    </w:p>
    <w:p w14:paraId="70A0E521" w14:textId="0A05EE28" w:rsidR="00536C39" w:rsidRPr="00C35C43" w:rsidRDefault="00B427BF" w:rsidP="00536C39">
      <w:pPr>
        <w:spacing w:after="0" w:line="240" w:lineRule="auto"/>
        <w:ind w:left="270"/>
        <w:jc w:val="both"/>
      </w:pPr>
      <w:r w:rsidRPr="00C35C43">
        <w:rPr>
          <w:b/>
        </w:rPr>
        <w:t>Example</w:t>
      </w:r>
      <w:r w:rsidRPr="00C35C43">
        <w:t xml:space="preserve">: </w:t>
      </w:r>
      <w:r w:rsidR="00385A51" w:rsidRPr="00C35C43">
        <w:t xml:space="preserve">A study by Wailoo </w:t>
      </w:r>
      <w:r w:rsidR="00385A51" w:rsidRPr="00C35C43">
        <w:rPr>
          <w:i/>
        </w:rPr>
        <w:t>et al.</w:t>
      </w:r>
      <w:r w:rsidR="00385A51" w:rsidRPr="00C35C43">
        <w:t xml:space="preserve"> (2009) concluded that primary angioplasty would likely be</w:t>
      </w:r>
      <w:r w:rsidR="002F7807" w:rsidRPr="00C35C43">
        <w:t xml:space="preserve"> more</w:t>
      </w:r>
      <w:r w:rsidR="00385A51" w:rsidRPr="00C35C43">
        <w:t xml:space="preserve"> cost-effective than thrombolysis. However, the short-term constraints </w:t>
      </w:r>
      <w:r w:rsidR="00385A51" w:rsidRPr="00C35C43">
        <w:rPr>
          <w:noProof/>
        </w:rPr>
        <w:t>were ignored</w:t>
      </w:r>
      <w:r w:rsidR="00385A51" w:rsidRPr="00C35C43">
        <w:t xml:space="preserve"> in the analysis, i.e. an unlimited number of CATH lab </w:t>
      </w:r>
      <w:r w:rsidR="00536C39" w:rsidRPr="00C35C43">
        <w:t xml:space="preserve">and cardiologist </w:t>
      </w:r>
      <w:r w:rsidR="00972620" w:rsidRPr="00C35C43">
        <w:t>w</w:t>
      </w:r>
      <w:r w:rsidR="00536C39" w:rsidRPr="00C35C43">
        <w:t>ere</w:t>
      </w:r>
      <w:r w:rsidR="00972620" w:rsidRPr="00C35C43">
        <w:t xml:space="preserve"> </w:t>
      </w:r>
      <w:r w:rsidR="00385A51" w:rsidRPr="00C35C43">
        <w:t>available for Angioplasty</w:t>
      </w:r>
      <w:r w:rsidR="00972620" w:rsidRPr="00C35C43">
        <w:t xml:space="preserve"> service</w:t>
      </w:r>
      <w:r w:rsidR="00385A51" w:rsidRPr="00C35C43">
        <w:t xml:space="preserve">; insight into the resources needed </w:t>
      </w:r>
      <w:r w:rsidR="002F7807" w:rsidRPr="00C35C43">
        <w:t>was</w:t>
      </w:r>
      <w:r w:rsidR="00385A51" w:rsidRPr="00C35C43">
        <w:t xml:space="preserve"> also not provided.</w:t>
      </w:r>
      <w:r w:rsidR="00536C39" w:rsidRPr="00C35C43">
        <w:t xml:space="preserve"> Hence, neglecting the aspects of </w:t>
      </w:r>
      <w:r w:rsidR="00D05679" w:rsidRPr="00C35C43">
        <w:t>RM</w:t>
      </w:r>
      <w:r w:rsidR="00536C39" w:rsidRPr="00C35C43">
        <w:t xml:space="preserve"> may lead to a less realistic and detail analysis. </w:t>
      </w:r>
      <w:r w:rsidR="00385A51" w:rsidRPr="00C35C43">
        <w:t>Therefore, the question</w:t>
      </w:r>
      <w:r w:rsidR="00BE76F3" w:rsidRPr="00C35C43">
        <w:t>s</w:t>
      </w:r>
      <w:r w:rsidR="00385A51" w:rsidRPr="00C35C43">
        <w:t xml:space="preserve"> in which this study aim</w:t>
      </w:r>
      <w:r w:rsidR="00116328" w:rsidRPr="00C35C43">
        <w:t>ed</w:t>
      </w:r>
      <w:r w:rsidR="00385A51" w:rsidRPr="00C35C43">
        <w:t xml:space="preserve"> to answer </w:t>
      </w:r>
      <w:r w:rsidR="00BE76F3" w:rsidRPr="00C35C43">
        <w:t>are</w:t>
      </w:r>
      <w:r w:rsidR="00385A51" w:rsidRPr="00C35C43">
        <w:t xml:space="preserve">: </w:t>
      </w:r>
    </w:p>
    <w:p w14:paraId="2C180A11" w14:textId="77777777" w:rsidR="00536C39" w:rsidRPr="00C35C43" w:rsidRDefault="00536C39" w:rsidP="00536C39">
      <w:pPr>
        <w:spacing w:after="0" w:line="240" w:lineRule="auto"/>
        <w:ind w:left="270"/>
        <w:jc w:val="both"/>
      </w:pPr>
    </w:p>
    <w:p w14:paraId="096F1225" w14:textId="208E1DBE" w:rsidR="00536C39" w:rsidRPr="00C35C43" w:rsidRDefault="009C326D" w:rsidP="00536C39">
      <w:pPr>
        <w:pStyle w:val="ListParagraph"/>
        <w:numPr>
          <w:ilvl w:val="0"/>
          <w:numId w:val="113"/>
        </w:numPr>
        <w:spacing w:after="0" w:line="240" w:lineRule="auto"/>
        <w:jc w:val="both"/>
      </w:pPr>
      <w:r w:rsidRPr="00C35C43">
        <w:t>What is the cost-effectiveness outcome for STEMI treatments with and without constraints?</w:t>
      </w:r>
    </w:p>
    <w:p w14:paraId="6F119932" w14:textId="38CAC56D" w:rsidR="00536C39" w:rsidRPr="00C35C43" w:rsidRDefault="00A41A92" w:rsidP="00536C39">
      <w:pPr>
        <w:pStyle w:val="ListParagraph"/>
        <w:numPr>
          <w:ilvl w:val="0"/>
          <w:numId w:val="113"/>
        </w:numPr>
        <w:spacing w:after="0" w:line="240" w:lineRule="auto"/>
        <w:jc w:val="both"/>
      </w:pPr>
      <w:r w:rsidRPr="00C35C43">
        <w:t>How many new</w:t>
      </w:r>
      <w:r w:rsidR="00385A51" w:rsidRPr="00C35C43">
        <w:t xml:space="preserve"> CATH lab</w:t>
      </w:r>
      <w:r w:rsidRPr="00C35C43">
        <w:t>s</w:t>
      </w:r>
      <w:r w:rsidR="00385A51" w:rsidRPr="00C35C43">
        <w:t xml:space="preserve"> </w:t>
      </w:r>
      <w:r w:rsidRPr="00C35C43">
        <w:t xml:space="preserve">and cardiologists are </w:t>
      </w:r>
      <w:r w:rsidR="00385A51" w:rsidRPr="00C35C43">
        <w:t xml:space="preserve">required </w:t>
      </w:r>
      <w:r w:rsidRPr="00C35C43">
        <w:t>in achieving 100% angioplasty?</w:t>
      </w:r>
    </w:p>
    <w:p w14:paraId="435D5471" w14:textId="5604A7DC" w:rsidR="00536C39" w:rsidRPr="00C35C43" w:rsidRDefault="00A41A92" w:rsidP="00536C39">
      <w:pPr>
        <w:pStyle w:val="ListParagraph"/>
        <w:numPr>
          <w:ilvl w:val="0"/>
          <w:numId w:val="113"/>
        </w:numPr>
        <w:spacing w:after="0" w:line="240" w:lineRule="auto"/>
        <w:jc w:val="both"/>
      </w:pPr>
      <w:r w:rsidRPr="00C35C43">
        <w:t xml:space="preserve">How many of these resources are also required to maximise the health benefits </w:t>
      </w:r>
      <w:r w:rsidR="00536C39" w:rsidRPr="00C35C43">
        <w:t>for</w:t>
      </w:r>
      <w:r w:rsidRPr="00C35C43">
        <w:t xml:space="preserve"> angioplasty?</w:t>
      </w:r>
    </w:p>
    <w:p w14:paraId="59398C48" w14:textId="4CFD88EF" w:rsidR="00536C39" w:rsidRPr="00C35C43" w:rsidRDefault="00536C39" w:rsidP="00536C39">
      <w:pPr>
        <w:pStyle w:val="ListParagraph"/>
        <w:numPr>
          <w:ilvl w:val="0"/>
          <w:numId w:val="113"/>
        </w:numPr>
        <w:spacing w:after="0" w:line="240" w:lineRule="auto"/>
        <w:jc w:val="both"/>
      </w:pPr>
      <w:r w:rsidRPr="00C35C43">
        <w:t>Is it still cost-effective of implementing angioplasty with the additional resources?</w:t>
      </w:r>
    </w:p>
    <w:p w14:paraId="0B28479A" w14:textId="44A19DA2" w:rsidR="002F0D02" w:rsidRPr="00C35C43" w:rsidRDefault="00385A51" w:rsidP="00F13038">
      <w:pPr>
        <w:pStyle w:val="ListParagraph"/>
        <w:spacing w:after="0" w:line="240" w:lineRule="auto"/>
        <w:jc w:val="both"/>
      </w:pPr>
      <w:r w:rsidRPr="00C35C43">
        <w:t xml:space="preserve">(case study </w:t>
      </w:r>
      <w:r w:rsidR="00DB396B" w:rsidRPr="00C35C43">
        <w:t>2</w:t>
      </w:r>
      <w:r w:rsidRPr="00C35C43">
        <w:t>)</w:t>
      </w:r>
    </w:p>
    <w:p w14:paraId="732A4312" w14:textId="77777777" w:rsidR="002F0D02" w:rsidRPr="00C35C43" w:rsidRDefault="00B427BF" w:rsidP="002F0D02">
      <w:pPr>
        <w:spacing w:after="0" w:line="240" w:lineRule="auto"/>
        <w:ind w:left="270"/>
        <w:jc w:val="both"/>
      </w:pPr>
      <w:r w:rsidRPr="00C35C43">
        <w:rPr>
          <w:b/>
        </w:rPr>
        <w:t>Explanation</w:t>
      </w:r>
      <w:r w:rsidRPr="00C35C43">
        <w:t>:</w:t>
      </w:r>
      <w:r w:rsidR="002A0FC8" w:rsidRPr="00C35C43">
        <w:t xml:space="preserve"> The background section should provide readers with an insight into the issue</w:t>
      </w:r>
      <w:r w:rsidR="00116328" w:rsidRPr="00C35C43">
        <w:t>,</w:t>
      </w:r>
      <w:r w:rsidR="002A0FC8" w:rsidRPr="00C35C43">
        <w:t xml:space="preserve"> and that it requires the use of RM as the solution. </w:t>
      </w:r>
      <w:r w:rsidR="002A0FC8" w:rsidRPr="00C35C43">
        <w:rPr>
          <w:noProof/>
        </w:rPr>
        <w:t>This</w:t>
      </w:r>
      <w:r w:rsidR="002A0FC8" w:rsidRPr="00C35C43">
        <w:t xml:space="preserve"> should be stated </w:t>
      </w:r>
      <w:r w:rsidR="002A0FC8" w:rsidRPr="00C35C43">
        <w:rPr>
          <w:noProof/>
        </w:rPr>
        <w:t>clearly</w:t>
      </w:r>
      <w:r w:rsidR="002A0FC8" w:rsidRPr="00C35C43">
        <w:t xml:space="preserve"> in the report, so readers could understand the rationale of including RM in the CEA.</w:t>
      </w:r>
    </w:p>
    <w:p w14:paraId="293245A7" w14:textId="77777777" w:rsidR="004E541B" w:rsidRPr="00C35C43" w:rsidRDefault="004E541B" w:rsidP="002F0D02">
      <w:pPr>
        <w:spacing w:after="0" w:line="240" w:lineRule="auto"/>
        <w:ind w:left="270"/>
        <w:jc w:val="both"/>
      </w:pPr>
    </w:p>
    <w:p w14:paraId="0F21FAFD" w14:textId="5D25BB47" w:rsidR="00B427BF" w:rsidRPr="00C35C43" w:rsidRDefault="002A0FC8" w:rsidP="002F0D02">
      <w:pPr>
        <w:spacing w:after="0" w:line="240" w:lineRule="auto"/>
        <w:ind w:left="270"/>
        <w:jc w:val="both"/>
      </w:pPr>
      <w:r w:rsidRPr="00C35C43">
        <w:t xml:space="preserve">The study question(s) should also include terms linking to the constraint </w:t>
      </w:r>
      <w:r w:rsidRPr="00C35C43">
        <w:rPr>
          <w:noProof/>
        </w:rPr>
        <w:t>and/or</w:t>
      </w:r>
      <w:r w:rsidRPr="00C35C43">
        <w:t xml:space="preserve"> the RM question it would answer</w:t>
      </w:r>
      <w:r w:rsidR="00E21288" w:rsidRPr="00C35C43">
        <w:t>,</w:t>
      </w:r>
      <w:r w:rsidRPr="00C35C43">
        <w:t xml:space="preserve"> </w:t>
      </w:r>
      <w:r w:rsidR="00E21288" w:rsidRPr="00C35C43">
        <w:t>t</w:t>
      </w:r>
      <w:r w:rsidRPr="00C35C43">
        <w:t xml:space="preserve">hus, making readers aware of the purpose of RM in </w:t>
      </w:r>
      <w:r w:rsidR="005038C4" w:rsidRPr="00C35C43">
        <w:t xml:space="preserve">the </w:t>
      </w:r>
      <w:r w:rsidRPr="00C35C43">
        <w:rPr>
          <w:noProof/>
        </w:rPr>
        <w:t>analysis</w:t>
      </w:r>
      <w:r w:rsidRPr="00C35C43">
        <w:t>.</w:t>
      </w:r>
    </w:p>
    <w:p w14:paraId="7BC44960" w14:textId="343FF112" w:rsidR="00B427BF" w:rsidRPr="00C35C43" w:rsidRDefault="00B427BF">
      <w:pPr>
        <w:spacing w:after="0" w:line="240" w:lineRule="auto"/>
        <w:jc w:val="both"/>
      </w:pPr>
    </w:p>
    <w:p w14:paraId="46490B54" w14:textId="3078E3B4" w:rsidR="00B427BF" w:rsidRPr="00C35C43" w:rsidRDefault="00B427BF" w:rsidP="00B427BF">
      <w:pPr>
        <w:spacing w:after="0" w:line="240" w:lineRule="auto"/>
        <w:ind w:left="270"/>
        <w:jc w:val="both"/>
        <w:rPr>
          <w:b/>
          <w:u w:val="single"/>
        </w:rPr>
      </w:pPr>
      <w:r w:rsidRPr="00C35C43">
        <w:rPr>
          <w:b/>
          <w:u w:val="single"/>
        </w:rPr>
        <w:t>Methods</w:t>
      </w:r>
      <w:r w:rsidR="009E1D57" w:rsidRPr="00C35C43">
        <w:rPr>
          <w:b/>
          <w:u w:val="single"/>
        </w:rPr>
        <w:t xml:space="preserve"> – </w:t>
      </w:r>
      <w:r w:rsidRPr="00C35C43">
        <w:rPr>
          <w:b/>
          <w:u w:val="single"/>
        </w:rPr>
        <w:t>General</w:t>
      </w:r>
    </w:p>
    <w:p w14:paraId="501A8A11" w14:textId="0B8E891C" w:rsidR="003D35AD" w:rsidRPr="00C35C43" w:rsidRDefault="003D35AD" w:rsidP="00B427BF">
      <w:pPr>
        <w:spacing w:after="0" w:line="240" w:lineRule="auto"/>
        <w:ind w:left="270"/>
        <w:jc w:val="both"/>
      </w:pPr>
      <w:r w:rsidRPr="00C35C43">
        <w:t>Item -: Describe the constraint</w:t>
      </w:r>
    </w:p>
    <w:p w14:paraId="2F037183" w14:textId="6628A10D" w:rsidR="003D35AD" w:rsidRPr="00C35C43" w:rsidRDefault="003D35AD" w:rsidP="003D35AD">
      <w:pPr>
        <w:spacing w:after="0" w:line="240" w:lineRule="auto"/>
        <w:ind w:left="270"/>
        <w:jc w:val="both"/>
        <w:rPr>
          <w:i/>
        </w:rPr>
      </w:pPr>
      <w:r w:rsidRPr="00C35C43">
        <w:rPr>
          <w:i/>
        </w:rPr>
        <w:t>Recommendation: Describe the type of constraints modelled</w:t>
      </w:r>
      <w:r w:rsidR="000E56BF" w:rsidRPr="00C35C43">
        <w:rPr>
          <w:i/>
        </w:rPr>
        <w:t xml:space="preserve"> for the study</w:t>
      </w:r>
      <w:r w:rsidRPr="00C35C43">
        <w:rPr>
          <w:i/>
        </w:rPr>
        <w:t>.</w:t>
      </w:r>
    </w:p>
    <w:p w14:paraId="09C975B8" w14:textId="10B5B890" w:rsidR="003D35AD" w:rsidRPr="00C35C43" w:rsidRDefault="003D35AD" w:rsidP="003D35AD">
      <w:pPr>
        <w:spacing w:after="0" w:line="240" w:lineRule="auto"/>
        <w:ind w:left="270"/>
        <w:jc w:val="both"/>
        <w:rPr>
          <w:i/>
        </w:rPr>
      </w:pPr>
    </w:p>
    <w:p w14:paraId="21486EC6" w14:textId="762EA360" w:rsidR="003D35AD" w:rsidRPr="00C35C43" w:rsidRDefault="003D35AD">
      <w:pPr>
        <w:spacing w:after="0" w:line="240" w:lineRule="auto"/>
        <w:ind w:left="270"/>
        <w:jc w:val="both"/>
      </w:pPr>
      <w:r w:rsidRPr="00C35C43">
        <w:rPr>
          <w:b/>
        </w:rPr>
        <w:t xml:space="preserve">Example: </w:t>
      </w:r>
      <w:r w:rsidRPr="00C35C43">
        <w:t xml:space="preserve">The effects of constraints </w:t>
      </w:r>
      <w:r w:rsidRPr="00C35C43">
        <w:rPr>
          <w:noProof/>
        </w:rPr>
        <w:t>were investigated</w:t>
      </w:r>
      <w:r w:rsidRPr="00C35C43">
        <w:t xml:space="preserve"> by limiting the number of patients </w:t>
      </w:r>
      <w:r w:rsidR="00E21288" w:rsidRPr="00C35C43">
        <w:t>who can receive</w:t>
      </w:r>
      <w:r w:rsidRPr="00C35C43">
        <w:t xml:space="preserve"> elective AAA surgery. Two constraint models </w:t>
      </w:r>
      <w:r w:rsidRPr="00C35C43">
        <w:rPr>
          <w:noProof/>
        </w:rPr>
        <w:t>were developed</w:t>
      </w:r>
      <w:r w:rsidRPr="00C35C43">
        <w:t>: throughput</w:t>
      </w:r>
      <w:r w:rsidR="009F3B20" w:rsidRPr="00C35C43">
        <w:t>-</w:t>
      </w:r>
      <w:r w:rsidRPr="00C35C43">
        <w:t xml:space="preserve"> and capacity</w:t>
      </w:r>
      <w:r w:rsidR="009F3B20" w:rsidRPr="00C35C43">
        <w:t>-</w:t>
      </w:r>
      <w:r w:rsidRPr="00C35C43">
        <w:t xml:space="preserve">constraint models. (case study </w:t>
      </w:r>
      <w:r w:rsidR="00DB396B" w:rsidRPr="00C35C43">
        <w:t>1</w:t>
      </w:r>
      <w:r w:rsidRPr="00C35C43">
        <w:t>)</w:t>
      </w:r>
    </w:p>
    <w:p w14:paraId="01213A28" w14:textId="72C0B338" w:rsidR="003D35AD" w:rsidRPr="00C35C43" w:rsidRDefault="003D35AD" w:rsidP="003D35AD">
      <w:pPr>
        <w:spacing w:after="0" w:line="240" w:lineRule="auto"/>
        <w:ind w:left="270"/>
        <w:jc w:val="both"/>
      </w:pPr>
    </w:p>
    <w:p w14:paraId="7DF886B9" w14:textId="4980BF7E" w:rsidR="009F3B20" w:rsidRPr="00C35C43" w:rsidRDefault="003D35AD" w:rsidP="009F3B20">
      <w:pPr>
        <w:spacing w:after="0" w:line="240" w:lineRule="auto"/>
        <w:ind w:left="270"/>
        <w:jc w:val="both"/>
      </w:pPr>
      <w:r w:rsidRPr="00C35C43">
        <w:rPr>
          <w:b/>
        </w:rPr>
        <w:t>Explanation:</w:t>
      </w:r>
      <w:r w:rsidRPr="00C35C43">
        <w:t xml:space="preserve"> The type of constraints </w:t>
      </w:r>
      <w:r w:rsidR="009F3B20" w:rsidRPr="00C35C43">
        <w:t>modelled for RM should clearly be reported. This information allows readers to understand the modelling approach and simplification made in the analysis for RM.</w:t>
      </w:r>
    </w:p>
    <w:p w14:paraId="759B9E65" w14:textId="77777777" w:rsidR="00D01FF6" w:rsidRPr="00C35C43" w:rsidRDefault="00D01FF6" w:rsidP="00894A8D">
      <w:pPr>
        <w:spacing w:after="0" w:line="240" w:lineRule="auto"/>
        <w:jc w:val="both"/>
        <w:rPr>
          <w:b/>
          <w:u w:val="single"/>
        </w:rPr>
      </w:pPr>
    </w:p>
    <w:p w14:paraId="7B446636" w14:textId="2DDD06CF" w:rsidR="00B427BF" w:rsidRPr="00C35C43" w:rsidRDefault="00B427BF" w:rsidP="00B427BF">
      <w:pPr>
        <w:spacing w:after="0" w:line="240" w:lineRule="auto"/>
        <w:ind w:left="270"/>
        <w:jc w:val="both"/>
      </w:pPr>
      <w:r w:rsidRPr="00C35C43">
        <w:t xml:space="preserve">Item </w:t>
      </w:r>
      <w:r w:rsidR="009E1D57" w:rsidRPr="00C35C43">
        <w:t>7</w:t>
      </w:r>
      <w:r w:rsidRPr="00C35C43">
        <w:t xml:space="preserve">: </w:t>
      </w:r>
      <w:r w:rsidR="009E1D57" w:rsidRPr="00C35C43">
        <w:t>Comparators</w:t>
      </w:r>
    </w:p>
    <w:p w14:paraId="0A121783" w14:textId="50AA8016" w:rsidR="00B427BF" w:rsidRPr="00C35C43" w:rsidRDefault="00B427BF" w:rsidP="00B427BF">
      <w:pPr>
        <w:spacing w:after="0" w:line="240" w:lineRule="auto"/>
        <w:ind w:left="270"/>
        <w:jc w:val="both"/>
        <w:rPr>
          <w:i/>
        </w:rPr>
      </w:pPr>
      <w:r w:rsidRPr="00C35C43">
        <w:rPr>
          <w:i/>
        </w:rPr>
        <w:t xml:space="preserve">Recommendation: </w:t>
      </w:r>
      <w:r w:rsidR="009E1D57" w:rsidRPr="00C35C43">
        <w:rPr>
          <w:i/>
        </w:rPr>
        <w:t xml:space="preserve">Describe the interventions or strategies, and scenarios relating to the resource modelling </w:t>
      </w:r>
      <w:r w:rsidR="009E1D57" w:rsidRPr="00C35C43">
        <w:rPr>
          <w:i/>
          <w:noProof/>
        </w:rPr>
        <w:t>being compared</w:t>
      </w:r>
      <w:r w:rsidR="009E1D57" w:rsidRPr="00C35C43">
        <w:rPr>
          <w:i/>
        </w:rPr>
        <w:t xml:space="preserve"> and state why they </w:t>
      </w:r>
      <w:r w:rsidR="009E1D57" w:rsidRPr="00C35C43">
        <w:rPr>
          <w:i/>
          <w:noProof/>
        </w:rPr>
        <w:t>were chosen</w:t>
      </w:r>
      <w:r w:rsidR="009E1D57" w:rsidRPr="00C35C43">
        <w:rPr>
          <w:i/>
        </w:rPr>
        <w:t>.</w:t>
      </w:r>
    </w:p>
    <w:p w14:paraId="731CB3A9" w14:textId="77777777" w:rsidR="00B427BF" w:rsidRPr="00C35C43" w:rsidRDefault="00B427BF" w:rsidP="00B427BF">
      <w:pPr>
        <w:spacing w:after="0" w:line="240" w:lineRule="auto"/>
        <w:jc w:val="both"/>
      </w:pPr>
    </w:p>
    <w:p w14:paraId="3FD07E9E" w14:textId="4952BD1F" w:rsidR="006816B1" w:rsidRPr="00C35C43" w:rsidRDefault="00B427BF" w:rsidP="00B30C8B">
      <w:pPr>
        <w:spacing w:after="0" w:line="240" w:lineRule="auto"/>
        <w:ind w:left="270"/>
        <w:jc w:val="both"/>
        <w:rPr>
          <w:noProof/>
        </w:rPr>
      </w:pPr>
      <w:r w:rsidRPr="00C35C43">
        <w:rPr>
          <w:b/>
        </w:rPr>
        <w:t>Example</w:t>
      </w:r>
      <w:r w:rsidRPr="00C35C43">
        <w:t xml:space="preserve">: </w:t>
      </w:r>
      <w:r w:rsidR="00B4304E" w:rsidRPr="00C35C43">
        <w:t xml:space="preserve">The effects of including and excluding constraints </w:t>
      </w:r>
      <w:r w:rsidR="0080062C" w:rsidRPr="00C35C43">
        <w:t xml:space="preserve">on the </w:t>
      </w:r>
      <w:r w:rsidR="005038C4" w:rsidRPr="00C35C43">
        <w:rPr>
          <w:noProof/>
        </w:rPr>
        <w:t>number</w:t>
      </w:r>
      <w:r w:rsidR="0080062C" w:rsidRPr="00C35C43">
        <w:t xml:space="preserve"> of surgeons and consultants available for surgery per day</w:t>
      </w:r>
      <w:r w:rsidR="00E21288" w:rsidRPr="00C35C43">
        <w:t xml:space="preserve"> were evaluated</w:t>
      </w:r>
      <w:r w:rsidR="0080062C" w:rsidRPr="00C35C43">
        <w:t xml:space="preserve">. </w:t>
      </w:r>
      <w:r w:rsidR="00B30C8B" w:rsidRPr="00C35C43">
        <w:rPr>
          <w:noProof/>
        </w:rPr>
        <w:t>An expert recommended the performed experiments</w:t>
      </w:r>
      <w:r w:rsidR="0080062C" w:rsidRPr="00C35C43">
        <w:t xml:space="preserve">. (case study </w:t>
      </w:r>
      <w:r w:rsidR="00DB396B" w:rsidRPr="00C35C43">
        <w:t>1</w:t>
      </w:r>
      <w:r w:rsidR="0080062C" w:rsidRPr="00C35C43">
        <w:t>)</w:t>
      </w:r>
    </w:p>
    <w:p w14:paraId="443A3220" w14:textId="77777777" w:rsidR="00B427BF" w:rsidRPr="00C35C43" w:rsidRDefault="00B427BF" w:rsidP="00B427BF">
      <w:pPr>
        <w:spacing w:after="0" w:line="240" w:lineRule="auto"/>
        <w:ind w:left="270"/>
        <w:jc w:val="both"/>
      </w:pPr>
    </w:p>
    <w:p w14:paraId="39B1ACDD" w14:textId="7B36620A" w:rsidR="00E4671D" w:rsidRPr="00C35C43" w:rsidRDefault="00B427BF">
      <w:pPr>
        <w:spacing w:after="0" w:line="240" w:lineRule="auto"/>
        <w:ind w:left="270"/>
        <w:jc w:val="both"/>
      </w:pPr>
      <w:r w:rsidRPr="00C35C43">
        <w:rPr>
          <w:b/>
        </w:rPr>
        <w:t>Explanation</w:t>
      </w:r>
      <w:r w:rsidRPr="00C35C43">
        <w:t>:</w:t>
      </w:r>
      <w:r w:rsidR="00134E5B" w:rsidRPr="00C35C43">
        <w:t xml:space="preserve"> </w:t>
      </w:r>
      <w:r w:rsidR="00C0025C" w:rsidRPr="00C35C43">
        <w:t xml:space="preserve">The comparators included in the RM experiments should </w:t>
      </w:r>
      <w:r w:rsidR="00C0025C" w:rsidRPr="00C35C43">
        <w:rPr>
          <w:noProof/>
        </w:rPr>
        <w:t>be clearly presented</w:t>
      </w:r>
      <w:r w:rsidR="00C0025C" w:rsidRPr="00C35C43">
        <w:t xml:space="preserve">. </w:t>
      </w:r>
      <w:r w:rsidR="00AF79B2" w:rsidRPr="00C35C43">
        <w:t>It is</w:t>
      </w:r>
      <w:r w:rsidR="00C0025C" w:rsidRPr="00C35C43">
        <w:t xml:space="preserve"> recommended to have a separate section for this</w:t>
      </w:r>
      <w:r w:rsidR="008B3C32" w:rsidRPr="00C35C43">
        <w:t xml:space="preserve"> (refer</w:t>
      </w:r>
      <w:r w:rsidR="00CC23C6" w:rsidRPr="00C35C43">
        <w:t xml:space="preserve"> to</w:t>
      </w:r>
      <w:r w:rsidR="008B3C32" w:rsidRPr="00C35C43">
        <w:t xml:space="preserve"> subsection 7.</w:t>
      </w:r>
      <w:r w:rsidR="00653BD1" w:rsidRPr="00C35C43">
        <w:t>4</w:t>
      </w:r>
      <w:r w:rsidR="008B3C32" w:rsidRPr="00C35C43">
        <w:t>). In situation</w:t>
      </w:r>
      <w:r w:rsidR="00E4671D" w:rsidRPr="00C35C43">
        <w:t>s</w:t>
      </w:r>
      <w:r w:rsidR="008B3C32" w:rsidRPr="00C35C43">
        <w:t xml:space="preserve"> </w:t>
      </w:r>
      <w:r w:rsidR="00E4671D" w:rsidRPr="00C35C43">
        <w:t xml:space="preserve">where there is a large </w:t>
      </w:r>
      <w:r w:rsidR="00681B9A" w:rsidRPr="00C35C43">
        <w:t>variation</w:t>
      </w:r>
      <w:r w:rsidR="00E4671D" w:rsidRPr="00C35C43">
        <w:t xml:space="preserve"> of RM experiments (or scenarios)</w:t>
      </w:r>
      <w:r w:rsidR="00E21288" w:rsidRPr="00C35C43">
        <w:t>,</w:t>
      </w:r>
      <w:r w:rsidR="00E4671D" w:rsidRPr="00C35C43">
        <w:t xml:space="preserve"> </w:t>
      </w:r>
      <w:r w:rsidR="00E21288" w:rsidRPr="00C35C43">
        <w:t>i</w:t>
      </w:r>
      <w:r w:rsidR="00E4671D" w:rsidRPr="00C35C43">
        <w:t>t is best to present them</w:t>
      </w:r>
      <w:r w:rsidR="00C0025C" w:rsidRPr="00C35C43">
        <w:t xml:space="preserve"> using bullets </w:t>
      </w:r>
      <w:r w:rsidR="008B3C32" w:rsidRPr="00C35C43">
        <w:t>and/</w:t>
      </w:r>
      <w:r w:rsidR="00C0025C" w:rsidRPr="00C35C43">
        <w:rPr>
          <w:noProof/>
        </w:rPr>
        <w:t>or</w:t>
      </w:r>
      <w:r w:rsidR="00C0025C" w:rsidRPr="00C35C43">
        <w:t xml:space="preserve"> numbering</w:t>
      </w:r>
      <w:r w:rsidR="00E4671D" w:rsidRPr="00C35C43">
        <w:t xml:space="preserve"> and/or in </w:t>
      </w:r>
      <w:r w:rsidR="00681B9A" w:rsidRPr="00C35C43">
        <w:t xml:space="preserve">a </w:t>
      </w:r>
      <w:r w:rsidR="00E4671D" w:rsidRPr="00C35C43">
        <w:t>table</w:t>
      </w:r>
      <w:r w:rsidR="00C0025C" w:rsidRPr="00C35C43">
        <w:t>.</w:t>
      </w:r>
      <w:r w:rsidR="00E4671D" w:rsidRPr="00C35C43">
        <w:t xml:space="preserve"> This makes it easier for readers to </w:t>
      </w:r>
      <w:r w:rsidR="00681B9A" w:rsidRPr="00C35C43">
        <w:t>find and digest the information quickly</w:t>
      </w:r>
      <w:r w:rsidR="00E4671D" w:rsidRPr="00C35C43">
        <w:t>.</w:t>
      </w:r>
    </w:p>
    <w:p w14:paraId="7DAF9958" w14:textId="77777777" w:rsidR="00EB5C86" w:rsidRPr="00C35C43" w:rsidRDefault="00EB5C86">
      <w:pPr>
        <w:spacing w:after="0" w:line="240" w:lineRule="auto"/>
        <w:jc w:val="both"/>
      </w:pPr>
    </w:p>
    <w:p w14:paraId="1B7313D4" w14:textId="3950ED8E" w:rsidR="003D35AD" w:rsidRPr="00C35C43" w:rsidRDefault="009E1D57">
      <w:pPr>
        <w:spacing w:after="0" w:line="240" w:lineRule="auto"/>
        <w:ind w:left="270"/>
        <w:jc w:val="both"/>
        <w:rPr>
          <w:b/>
          <w:u w:val="single"/>
        </w:rPr>
      </w:pPr>
      <w:r w:rsidRPr="00C35C43">
        <w:rPr>
          <w:b/>
          <w:u w:val="single"/>
        </w:rPr>
        <w:t>Methods – Outcomes</w:t>
      </w:r>
    </w:p>
    <w:p w14:paraId="168A9CA9" w14:textId="6ACA438A" w:rsidR="00B427BF" w:rsidRPr="00C35C43" w:rsidRDefault="00B427BF" w:rsidP="00B427BF">
      <w:pPr>
        <w:spacing w:after="0" w:line="240" w:lineRule="auto"/>
        <w:ind w:left="270"/>
        <w:jc w:val="both"/>
      </w:pPr>
      <w:r w:rsidRPr="00C35C43">
        <w:t xml:space="preserve">Item </w:t>
      </w:r>
      <w:r w:rsidR="009E1D57" w:rsidRPr="00C35C43">
        <w:t>-</w:t>
      </w:r>
      <w:r w:rsidRPr="00C35C43">
        <w:t xml:space="preserve">: </w:t>
      </w:r>
      <w:r w:rsidR="009E1D57" w:rsidRPr="00C35C43">
        <w:t>Choice of resource modelling outcomes</w:t>
      </w:r>
    </w:p>
    <w:p w14:paraId="5EA8C00E" w14:textId="28B350C9" w:rsidR="00B427BF" w:rsidRPr="00C35C43" w:rsidRDefault="00B427BF" w:rsidP="00B427BF">
      <w:pPr>
        <w:spacing w:after="0" w:line="240" w:lineRule="auto"/>
        <w:ind w:left="270"/>
        <w:jc w:val="both"/>
        <w:rPr>
          <w:i/>
        </w:rPr>
      </w:pPr>
      <w:r w:rsidRPr="00C35C43">
        <w:rPr>
          <w:i/>
        </w:rPr>
        <w:t xml:space="preserve">Recommendation: </w:t>
      </w:r>
      <w:r w:rsidR="009E1D57" w:rsidRPr="00C35C43">
        <w:rPr>
          <w:i/>
        </w:rPr>
        <w:t>Describe the resource modelling outcome(s) used to assess the effects of constraints (e.g. waiting time, queue length, resource utilisation).</w:t>
      </w:r>
    </w:p>
    <w:p w14:paraId="0ADCCFED" w14:textId="77777777" w:rsidR="00B427BF" w:rsidRPr="00C35C43" w:rsidRDefault="00B427BF" w:rsidP="00B427BF">
      <w:pPr>
        <w:spacing w:after="0" w:line="240" w:lineRule="auto"/>
        <w:jc w:val="both"/>
      </w:pPr>
    </w:p>
    <w:p w14:paraId="54216DB8" w14:textId="705C2260" w:rsidR="00B427BF" w:rsidRPr="00C35C43" w:rsidRDefault="00B427BF" w:rsidP="00B22EC7">
      <w:pPr>
        <w:spacing w:after="0" w:line="240" w:lineRule="auto"/>
        <w:ind w:left="270"/>
        <w:jc w:val="both"/>
      </w:pPr>
      <w:r w:rsidRPr="00C35C43">
        <w:rPr>
          <w:b/>
        </w:rPr>
        <w:t>Example</w:t>
      </w:r>
      <w:r w:rsidRPr="00C35C43">
        <w:t>:</w:t>
      </w:r>
      <w:r w:rsidR="00ED21BE" w:rsidRPr="00C35C43">
        <w:t xml:space="preserve"> </w:t>
      </w:r>
      <w:r w:rsidR="00B22EC7" w:rsidRPr="00C35C43">
        <w:t xml:space="preserve">“…the patient throughput </w:t>
      </w:r>
      <w:r w:rsidR="00B22EC7" w:rsidRPr="00C35C43">
        <w:rPr>
          <w:noProof/>
        </w:rPr>
        <w:t>was used</w:t>
      </w:r>
      <w:r w:rsidR="00B22EC7" w:rsidRPr="00C35C43">
        <w:t xml:space="preserve"> in the CEA … this RM outcome </w:t>
      </w:r>
      <w:r w:rsidR="00B22EC7" w:rsidRPr="00C35C43">
        <w:rPr>
          <w:noProof/>
        </w:rPr>
        <w:t>was used</w:t>
      </w:r>
      <w:r w:rsidR="00B22EC7" w:rsidRPr="00C35C43">
        <w:t xml:space="preserve"> </w:t>
      </w:r>
      <w:r w:rsidR="00E21288" w:rsidRPr="00C35C43">
        <w:t xml:space="preserve">to </w:t>
      </w:r>
      <w:r w:rsidR="00B22EC7" w:rsidRPr="00C35C43">
        <w:t xml:space="preserve">find the best configuration (i.e. the number of CATH lab) </w:t>
      </w:r>
      <w:r w:rsidR="00E21288" w:rsidRPr="00C35C43">
        <w:t>in</w:t>
      </w:r>
      <w:r w:rsidR="00B22EC7" w:rsidRPr="00C35C43">
        <w:t xml:space="preserve"> achieving the 100% angioplasty goal”</w:t>
      </w:r>
      <w:r w:rsidR="004B616F" w:rsidRPr="00C35C43">
        <w:t xml:space="preserve">. </w:t>
      </w:r>
      <w:r w:rsidR="00ED21BE" w:rsidRPr="00C35C43">
        <w:t xml:space="preserve">(case study </w:t>
      </w:r>
      <w:r w:rsidR="00DB396B" w:rsidRPr="00C35C43">
        <w:t>2</w:t>
      </w:r>
      <w:r w:rsidR="00ED21BE" w:rsidRPr="00C35C43">
        <w:t>)</w:t>
      </w:r>
    </w:p>
    <w:p w14:paraId="217B15A5" w14:textId="77777777" w:rsidR="00B427BF" w:rsidRPr="00C35C43" w:rsidRDefault="00B427BF" w:rsidP="00B427BF">
      <w:pPr>
        <w:spacing w:after="0" w:line="240" w:lineRule="auto"/>
        <w:ind w:left="270"/>
        <w:jc w:val="both"/>
      </w:pPr>
    </w:p>
    <w:p w14:paraId="2E7D698B" w14:textId="199FA9C0" w:rsidR="00EB3024" w:rsidRPr="00C35C43" w:rsidRDefault="00B427BF" w:rsidP="00EB3024">
      <w:pPr>
        <w:spacing w:after="0" w:line="240" w:lineRule="auto"/>
        <w:ind w:left="270"/>
        <w:jc w:val="both"/>
      </w:pPr>
      <w:r w:rsidRPr="00C35C43">
        <w:rPr>
          <w:b/>
        </w:rPr>
        <w:t>Explanation</w:t>
      </w:r>
      <w:r w:rsidRPr="00C35C43">
        <w:t>:</w:t>
      </w:r>
      <w:r w:rsidR="00DE5D32" w:rsidRPr="00C35C43">
        <w:t xml:space="preserve"> There are various types of RM outcomes (refer</w:t>
      </w:r>
      <w:r w:rsidR="00CC23C6" w:rsidRPr="00C35C43">
        <w:t xml:space="preserve"> to</w:t>
      </w:r>
      <w:r w:rsidR="00DE5D32" w:rsidRPr="00C35C43">
        <w:t xml:space="preserve"> subsection </w:t>
      </w:r>
      <w:r w:rsidR="00EE0641" w:rsidRPr="00C35C43">
        <w:t>3.3</w:t>
      </w:r>
      <w:r w:rsidR="00ED21BE" w:rsidRPr="00C35C43">
        <w:t>.</w:t>
      </w:r>
      <w:r w:rsidR="00D04D3F" w:rsidRPr="00C35C43">
        <w:t>2</w:t>
      </w:r>
      <w:r w:rsidR="00DE5D32" w:rsidRPr="00C35C43">
        <w:t xml:space="preserve">). The decision for choosing one or more measure of outcome </w:t>
      </w:r>
      <w:r w:rsidR="00EB3024" w:rsidRPr="00C35C43">
        <w:t xml:space="preserve">should be dependent upon the model aim, and discussion made among the project team and the </w:t>
      </w:r>
      <w:r w:rsidR="00CA7813" w:rsidRPr="00C35C43">
        <w:t>client, and later presented for clarity</w:t>
      </w:r>
      <w:r w:rsidR="00EB3024" w:rsidRPr="00C35C43">
        <w:t>.</w:t>
      </w:r>
    </w:p>
    <w:p w14:paraId="350F08A5" w14:textId="1CCB6DEC" w:rsidR="00CA7813" w:rsidRPr="00C35C43" w:rsidRDefault="00CA7813" w:rsidP="00EB3024">
      <w:pPr>
        <w:spacing w:after="0" w:line="240" w:lineRule="auto"/>
        <w:ind w:left="270"/>
        <w:jc w:val="both"/>
      </w:pPr>
    </w:p>
    <w:p w14:paraId="76E9EC78" w14:textId="1D3FDB62" w:rsidR="002B7AD3" w:rsidRPr="00C35C43" w:rsidRDefault="00CA7813" w:rsidP="002B7AD3">
      <w:pPr>
        <w:spacing w:after="0" w:line="240" w:lineRule="auto"/>
        <w:ind w:left="270"/>
        <w:jc w:val="both"/>
      </w:pPr>
      <w:r w:rsidRPr="00C35C43">
        <w:t xml:space="preserve">In most cases, the selected outcomes are often driven by the perspective of decision makers. Health care provider want to have a good resource utilisation (e.g. less idle time of CT, doctor) but patients would like to be treated without waiting. Therefore, it is important to show several outcomes (e.g. </w:t>
      </w:r>
      <w:r w:rsidR="002B7AD3" w:rsidRPr="00C35C43">
        <w:t xml:space="preserve">waiting time, resource </w:t>
      </w:r>
      <w:r w:rsidRPr="00C35C43">
        <w:t>utilisation</w:t>
      </w:r>
      <w:r w:rsidR="002B7AD3" w:rsidRPr="00C35C43">
        <w:t xml:space="preserve"> and</w:t>
      </w:r>
      <w:r w:rsidRPr="00C35C43">
        <w:t xml:space="preserve"> </w:t>
      </w:r>
      <w:r w:rsidR="002B7AD3" w:rsidRPr="00C35C43">
        <w:t>queue length</w:t>
      </w:r>
      <w:r w:rsidRPr="00C35C43">
        <w:t>) to provide a comprehensive description of the system. In addition, the perspective analysis (e.g. patient, health care system, society) drives the decision on which costs need to be included.</w:t>
      </w:r>
    </w:p>
    <w:p w14:paraId="060C4878" w14:textId="1AAA79D8" w:rsidR="004E541B" w:rsidRPr="00C35C43" w:rsidRDefault="00DE5D32" w:rsidP="00CA7813">
      <w:pPr>
        <w:spacing w:after="0" w:line="240" w:lineRule="auto"/>
        <w:jc w:val="both"/>
      </w:pPr>
      <w:r w:rsidRPr="00C35C43">
        <w:t xml:space="preserve"> </w:t>
      </w:r>
    </w:p>
    <w:p w14:paraId="6E408D2A" w14:textId="34FF89FF" w:rsidR="00B427BF" w:rsidRPr="00C35C43" w:rsidRDefault="009E1D57" w:rsidP="00B427BF">
      <w:pPr>
        <w:spacing w:after="0" w:line="240" w:lineRule="auto"/>
        <w:ind w:left="270"/>
        <w:jc w:val="both"/>
        <w:rPr>
          <w:b/>
          <w:u w:val="single"/>
        </w:rPr>
      </w:pPr>
      <w:r w:rsidRPr="00C35C43">
        <w:rPr>
          <w:b/>
          <w:u w:val="single"/>
        </w:rPr>
        <w:t>Methods – Resource and Costs</w:t>
      </w:r>
    </w:p>
    <w:p w14:paraId="00883C17" w14:textId="3CD59067" w:rsidR="00003B13" w:rsidRPr="00C35C43" w:rsidRDefault="00003B13" w:rsidP="00003B13">
      <w:pPr>
        <w:spacing w:after="0" w:line="240" w:lineRule="auto"/>
        <w:ind w:left="270"/>
        <w:jc w:val="both"/>
      </w:pPr>
      <w:r w:rsidRPr="00C35C43">
        <w:t>Item 13: Estimating resource</w:t>
      </w:r>
      <w:r w:rsidR="00561E82" w:rsidRPr="00C35C43">
        <w:t xml:space="preserve"> use</w:t>
      </w:r>
      <w:r w:rsidRPr="00C35C43">
        <w:t xml:space="preserve"> and costs</w:t>
      </w:r>
    </w:p>
    <w:p w14:paraId="4A745025" w14:textId="0D878F9A" w:rsidR="009E1D57" w:rsidRPr="00C35C43" w:rsidRDefault="00B427BF" w:rsidP="009E1D57">
      <w:pPr>
        <w:spacing w:after="0" w:line="240" w:lineRule="auto"/>
        <w:ind w:left="270"/>
        <w:jc w:val="both"/>
      </w:pPr>
      <w:r w:rsidRPr="00C35C43">
        <w:t xml:space="preserve">Item </w:t>
      </w:r>
      <w:r w:rsidR="009E1D57" w:rsidRPr="00C35C43">
        <w:t>13b</w:t>
      </w:r>
      <w:r w:rsidRPr="00C35C43">
        <w:t xml:space="preserve">: </w:t>
      </w:r>
      <w:r w:rsidR="00003B13" w:rsidRPr="00C35C43">
        <w:t>Model-based economic evaluation</w:t>
      </w:r>
    </w:p>
    <w:p w14:paraId="3C8FC163" w14:textId="3F44B8DA" w:rsidR="009E1D57" w:rsidRPr="00C35C43" w:rsidRDefault="00B427BF" w:rsidP="009E1D57">
      <w:pPr>
        <w:spacing w:after="0" w:line="240" w:lineRule="auto"/>
        <w:ind w:left="270"/>
        <w:jc w:val="both"/>
      </w:pPr>
      <w:r w:rsidRPr="00C35C43">
        <w:rPr>
          <w:i/>
        </w:rPr>
        <w:t xml:space="preserve">Recommendation: </w:t>
      </w:r>
      <w:r w:rsidR="009E1D57" w:rsidRPr="00C35C43">
        <w:rPr>
          <w:i/>
        </w:rPr>
        <w:t xml:space="preserve">Describe approaches and data sources used to estimate the monetary resource use associated with model health states, also the physical resource associated with the constraint. Describe primary or secondary research methods for valuing each monetary resource item </w:t>
      </w:r>
      <w:r w:rsidR="009E1D57" w:rsidRPr="00C35C43">
        <w:rPr>
          <w:i/>
          <w:noProof/>
        </w:rPr>
        <w:t>in terms of</w:t>
      </w:r>
      <w:r w:rsidR="009E1D57" w:rsidRPr="00C35C43">
        <w:rPr>
          <w:i/>
        </w:rPr>
        <w:t xml:space="preserve"> its unit cost. Describe any adjustments made to approximate to opportunity costs.</w:t>
      </w:r>
    </w:p>
    <w:p w14:paraId="62566640" w14:textId="77777777" w:rsidR="00B427BF" w:rsidRPr="00C35C43" w:rsidRDefault="00B427BF" w:rsidP="00B427BF">
      <w:pPr>
        <w:spacing w:after="0" w:line="240" w:lineRule="auto"/>
        <w:jc w:val="both"/>
      </w:pPr>
    </w:p>
    <w:p w14:paraId="279D9C50" w14:textId="35CFEDA8" w:rsidR="00B427BF" w:rsidRPr="00C35C43" w:rsidRDefault="00B427BF" w:rsidP="00B427BF">
      <w:pPr>
        <w:spacing w:after="0" w:line="240" w:lineRule="auto"/>
        <w:ind w:left="270"/>
        <w:jc w:val="both"/>
      </w:pPr>
      <w:r w:rsidRPr="00C35C43">
        <w:rPr>
          <w:b/>
        </w:rPr>
        <w:t>Example</w:t>
      </w:r>
      <w:r w:rsidRPr="00C35C43">
        <w:t xml:space="preserve">: </w:t>
      </w:r>
      <w:r w:rsidR="00561E82" w:rsidRPr="00C35C43">
        <w:t xml:space="preserve">The source of data constraints </w:t>
      </w:r>
      <w:r w:rsidR="00432092" w:rsidRPr="00C35C43">
        <w:t>(e.g. number of resources</w:t>
      </w:r>
      <w:r w:rsidR="005F4994" w:rsidRPr="00C35C43">
        <w:t>, rate of cancellation</w:t>
      </w:r>
      <w:r w:rsidR="00432092" w:rsidRPr="00C35C43">
        <w:t xml:space="preserve">) </w:t>
      </w:r>
      <w:r w:rsidR="00561E82" w:rsidRPr="00C35C43">
        <w:t xml:space="preserve">used for DES-based RM </w:t>
      </w:r>
      <w:r w:rsidR="00230FB1" w:rsidRPr="00C35C43">
        <w:t xml:space="preserve">were </w:t>
      </w:r>
      <w:r w:rsidR="00561E82" w:rsidRPr="00C35C43">
        <w:t xml:space="preserve">retrieved by </w:t>
      </w:r>
      <w:r w:rsidR="00230FB1" w:rsidRPr="00C35C43">
        <w:t>consulting a vascular surgeon</w:t>
      </w:r>
      <w:r w:rsidR="00561E82" w:rsidRPr="00C35C43">
        <w:t xml:space="preserve">. </w:t>
      </w:r>
      <w:r w:rsidR="00432092" w:rsidRPr="00C35C43">
        <w:t xml:space="preserve">(case study </w:t>
      </w:r>
      <w:r w:rsidR="00DB396B" w:rsidRPr="00C35C43">
        <w:t>1</w:t>
      </w:r>
      <w:r w:rsidR="00432092" w:rsidRPr="00C35C43">
        <w:t>)</w:t>
      </w:r>
    </w:p>
    <w:p w14:paraId="64827497" w14:textId="77777777" w:rsidR="00B427BF" w:rsidRPr="00C35C43" w:rsidRDefault="00B427BF" w:rsidP="00B427BF">
      <w:pPr>
        <w:spacing w:after="0" w:line="240" w:lineRule="auto"/>
        <w:ind w:left="270"/>
        <w:jc w:val="both"/>
      </w:pPr>
    </w:p>
    <w:p w14:paraId="0C31D2DD" w14:textId="178F6BEF" w:rsidR="00230FB1" w:rsidRPr="00C35C43" w:rsidRDefault="00B427BF" w:rsidP="00230FB1">
      <w:pPr>
        <w:spacing w:after="0" w:line="240" w:lineRule="auto"/>
        <w:ind w:left="270"/>
        <w:jc w:val="both"/>
      </w:pPr>
      <w:r w:rsidRPr="00C35C43">
        <w:rPr>
          <w:b/>
        </w:rPr>
        <w:t>Explanation</w:t>
      </w:r>
      <w:r w:rsidRPr="00C35C43">
        <w:t>:</w:t>
      </w:r>
      <w:r w:rsidR="009D4403" w:rsidRPr="00C35C43">
        <w:t xml:space="preserve"> </w:t>
      </w:r>
      <w:r w:rsidR="00230FB1" w:rsidRPr="00C35C43">
        <w:t xml:space="preserve">The sources of data constraints that can </w:t>
      </w:r>
      <w:r w:rsidR="00230FB1" w:rsidRPr="00C35C43">
        <w:rPr>
          <w:noProof/>
        </w:rPr>
        <w:t>be used</w:t>
      </w:r>
      <w:r w:rsidR="00230FB1" w:rsidRPr="00C35C43">
        <w:t xml:space="preserve"> for DES-based RM in HTA are varied. These sources range from collecting routine data (</w:t>
      </w:r>
      <w:r w:rsidR="00CC3BE6" w:rsidRPr="00C35C43">
        <w:t>e.g. employee scheduling system</w:t>
      </w:r>
      <w:r w:rsidR="00230FB1" w:rsidRPr="00C35C43">
        <w:t>), new data collection (e.g. interview) and using published literature.</w:t>
      </w:r>
      <w:r w:rsidR="00A44DD4" w:rsidRPr="00C35C43">
        <w:t xml:space="preserve"> Refer</w:t>
      </w:r>
      <w:r w:rsidR="00CC23C6" w:rsidRPr="00C35C43">
        <w:t xml:space="preserve"> to</w:t>
      </w:r>
      <w:r w:rsidR="00A44DD4" w:rsidRPr="00C35C43">
        <w:t xml:space="preserve"> </w:t>
      </w:r>
      <w:r w:rsidR="00A44DD4" w:rsidRPr="00C35C43">
        <w:rPr>
          <w:i/>
        </w:rPr>
        <w:t xml:space="preserve">subsection </w:t>
      </w:r>
      <w:r w:rsidR="00EE0641" w:rsidRPr="00C35C43">
        <w:rPr>
          <w:i/>
        </w:rPr>
        <w:t>9</w:t>
      </w:r>
      <w:r w:rsidR="00A44DD4" w:rsidRPr="00C35C43">
        <w:rPr>
          <w:i/>
        </w:rPr>
        <w:t>.3.3</w:t>
      </w:r>
      <w:r w:rsidR="00A44DD4" w:rsidRPr="00C35C43">
        <w:t xml:space="preserve"> for more details.</w:t>
      </w:r>
    </w:p>
    <w:p w14:paraId="6E731012" w14:textId="77777777" w:rsidR="00230FB1" w:rsidRPr="00C35C43" w:rsidRDefault="00230FB1" w:rsidP="00230FB1">
      <w:pPr>
        <w:spacing w:after="0" w:line="240" w:lineRule="auto"/>
        <w:ind w:left="270"/>
        <w:jc w:val="both"/>
      </w:pPr>
    </w:p>
    <w:p w14:paraId="503D89C3" w14:textId="04DD2292" w:rsidR="009E1D57" w:rsidRPr="00C35C43" w:rsidRDefault="00230FB1" w:rsidP="00FC1E58">
      <w:pPr>
        <w:spacing w:after="0" w:line="240" w:lineRule="auto"/>
        <w:ind w:left="270"/>
        <w:jc w:val="both"/>
      </w:pPr>
      <w:r w:rsidRPr="00C35C43">
        <w:t xml:space="preserve">Such sources used should be clearly outlined </w:t>
      </w:r>
      <w:r w:rsidR="00F266F9" w:rsidRPr="00C35C43">
        <w:t xml:space="preserve">and referenced where appropriate </w:t>
      </w:r>
      <w:r w:rsidRPr="00C35C43">
        <w:t xml:space="preserve">for two main reasons. Firstly, so those can be </w:t>
      </w:r>
      <w:r w:rsidR="00DB7BB9" w:rsidRPr="00C35C43">
        <w:t>validated</w:t>
      </w:r>
      <w:r w:rsidRPr="00C35C43">
        <w:t xml:space="preserve">, e.g. by the project team. In some occasion, others </w:t>
      </w:r>
      <w:r w:rsidR="00FC1E58" w:rsidRPr="00C35C43">
        <w:t xml:space="preserve">(e.g. clinicians) </w:t>
      </w:r>
      <w:r w:rsidRPr="00C35C43">
        <w:t>might</w:t>
      </w:r>
      <w:r w:rsidR="00FC1E58" w:rsidRPr="00C35C43">
        <w:t xml:space="preserve"> know of</w:t>
      </w:r>
      <w:r w:rsidRPr="00C35C43">
        <w:t xml:space="preserve"> a more reliable and accurate source for gathering constraint data</w:t>
      </w:r>
      <w:r w:rsidR="00B30C8B" w:rsidRPr="00C35C43">
        <w:rPr>
          <w:noProof/>
        </w:rPr>
        <w:t>. T</w:t>
      </w:r>
      <w:r w:rsidR="00666391" w:rsidRPr="00C35C43">
        <w:rPr>
          <w:noProof/>
        </w:rPr>
        <w:t>herefore</w:t>
      </w:r>
      <w:r w:rsidR="00666391" w:rsidRPr="00C35C43">
        <w:t xml:space="preserve">, it is </w:t>
      </w:r>
      <w:r w:rsidR="00B30C8B" w:rsidRPr="00C35C43">
        <w:rPr>
          <w:noProof/>
        </w:rPr>
        <w:t>important</w:t>
      </w:r>
      <w:r w:rsidR="00FC1E58" w:rsidRPr="00C35C43">
        <w:t xml:space="preserve"> to be transparent</w:t>
      </w:r>
      <w:r w:rsidRPr="00C35C43">
        <w:t xml:space="preserve">. Secondly, so that the </w:t>
      </w:r>
      <w:r w:rsidR="004A6A1B" w:rsidRPr="00C35C43">
        <w:t xml:space="preserve">constraint </w:t>
      </w:r>
      <w:r w:rsidRPr="00C35C43">
        <w:t xml:space="preserve">data can </w:t>
      </w:r>
      <w:r w:rsidRPr="00C35C43">
        <w:rPr>
          <w:noProof/>
        </w:rPr>
        <w:t>be re-used</w:t>
      </w:r>
      <w:r w:rsidRPr="00C35C43">
        <w:t xml:space="preserve"> with confidence in other models as they become available to the public.</w:t>
      </w:r>
    </w:p>
    <w:p w14:paraId="529A2017" w14:textId="77777777" w:rsidR="00D01FF6" w:rsidRPr="00C35C43" w:rsidRDefault="00D01FF6" w:rsidP="0089158E">
      <w:pPr>
        <w:spacing w:after="0" w:line="240" w:lineRule="auto"/>
        <w:jc w:val="both"/>
      </w:pPr>
    </w:p>
    <w:p w14:paraId="37F12E8E" w14:textId="6B6AF13D" w:rsidR="00B427BF" w:rsidRPr="00C35C43" w:rsidRDefault="009E1D57" w:rsidP="00B427BF">
      <w:pPr>
        <w:spacing w:after="0" w:line="240" w:lineRule="auto"/>
        <w:ind w:left="270"/>
        <w:jc w:val="both"/>
        <w:rPr>
          <w:b/>
          <w:u w:val="single"/>
        </w:rPr>
      </w:pPr>
      <w:r w:rsidRPr="00C35C43">
        <w:rPr>
          <w:b/>
          <w:u w:val="single"/>
        </w:rPr>
        <w:t>Methods – Analytical Methods</w:t>
      </w:r>
    </w:p>
    <w:p w14:paraId="3A93C881" w14:textId="1C8961B3" w:rsidR="00B427BF" w:rsidRPr="00C35C43" w:rsidRDefault="00B427BF" w:rsidP="00B427BF">
      <w:pPr>
        <w:spacing w:after="0" w:line="240" w:lineRule="auto"/>
        <w:ind w:left="270"/>
        <w:jc w:val="both"/>
      </w:pPr>
      <w:r w:rsidRPr="00C35C43">
        <w:t>Item 1</w:t>
      </w:r>
      <w:r w:rsidR="009E1D57" w:rsidRPr="00C35C43">
        <w:t>7</w:t>
      </w:r>
      <w:r w:rsidRPr="00C35C43">
        <w:t xml:space="preserve">: </w:t>
      </w:r>
      <w:r w:rsidR="009E1D57" w:rsidRPr="00C35C43">
        <w:t>Analytic method</w:t>
      </w:r>
    </w:p>
    <w:p w14:paraId="527FDFFE" w14:textId="4FA114BA" w:rsidR="00B427BF" w:rsidRPr="00C35C43" w:rsidRDefault="00B427BF" w:rsidP="00B427BF">
      <w:pPr>
        <w:spacing w:after="0" w:line="240" w:lineRule="auto"/>
        <w:ind w:left="270"/>
        <w:jc w:val="both"/>
        <w:rPr>
          <w:i/>
        </w:rPr>
      </w:pPr>
      <w:r w:rsidRPr="00C35C43">
        <w:rPr>
          <w:i/>
        </w:rPr>
        <w:t xml:space="preserve">Recommendation: </w:t>
      </w:r>
      <w:r w:rsidR="009E1D57" w:rsidRPr="00C35C43">
        <w:rPr>
          <w:i/>
        </w:rPr>
        <w:t xml:space="preserve">Describe all analytic methods supporting the evaluation. </w:t>
      </w:r>
      <w:r w:rsidR="009E1D57" w:rsidRPr="00C35C43">
        <w:rPr>
          <w:i/>
          <w:noProof/>
        </w:rPr>
        <w:t>This</w:t>
      </w:r>
      <w:r w:rsidR="009E1D57" w:rsidRPr="00C35C43">
        <w:rPr>
          <w:i/>
        </w:rPr>
        <w:t xml:space="preserve"> could include methods for dealing with skewed, missing, or censored data; extrapolation methods; methods for pooling data; approaches to validate or make adjustments (e.g., half-cycle corrections) to a model; methods for handling population heterogeneity and uncertainty; methods to deal with parameter uncertainty of the constraint data</w:t>
      </w:r>
      <w:r w:rsidR="000E56BF" w:rsidRPr="00C35C43">
        <w:rPr>
          <w:i/>
        </w:rPr>
        <w:t xml:space="preserve">; and number of </w:t>
      </w:r>
      <w:r w:rsidR="005E2666" w:rsidRPr="00C35C43">
        <w:rPr>
          <w:i/>
        </w:rPr>
        <w:t xml:space="preserve">trials (or </w:t>
      </w:r>
      <w:r w:rsidR="000E56BF" w:rsidRPr="00C35C43">
        <w:rPr>
          <w:i/>
        </w:rPr>
        <w:t>replications used</w:t>
      </w:r>
      <w:r w:rsidR="005E2666" w:rsidRPr="00C35C43">
        <w:rPr>
          <w:i/>
        </w:rPr>
        <w:t>)</w:t>
      </w:r>
      <w:r w:rsidR="000E56BF" w:rsidRPr="00C35C43">
        <w:rPr>
          <w:i/>
        </w:rPr>
        <w:t xml:space="preserve"> for resource modelling</w:t>
      </w:r>
      <w:r w:rsidR="00782CC5" w:rsidRPr="00C35C43">
        <w:rPr>
          <w:i/>
        </w:rPr>
        <w:t>.</w:t>
      </w:r>
    </w:p>
    <w:p w14:paraId="0EC0F908" w14:textId="77777777" w:rsidR="00B427BF" w:rsidRPr="00C35C43" w:rsidRDefault="00B427BF" w:rsidP="00B427BF">
      <w:pPr>
        <w:spacing w:after="0" w:line="240" w:lineRule="auto"/>
        <w:jc w:val="both"/>
      </w:pPr>
    </w:p>
    <w:p w14:paraId="62FA5D06" w14:textId="61165A95" w:rsidR="00397BCA" w:rsidRPr="00C35C43" w:rsidRDefault="00B427BF" w:rsidP="00950373">
      <w:pPr>
        <w:spacing w:after="0" w:line="240" w:lineRule="auto"/>
        <w:ind w:left="270"/>
        <w:jc w:val="both"/>
      </w:pPr>
      <w:r w:rsidRPr="00C35C43">
        <w:rPr>
          <w:b/>
        </w:rPr>
        <w:t>Example</w:t>
      </w:r>
      <w:r w:rsidRPr="00C35C43">
        <w:t xml:space="preserve">: </w:t>
      </w:r>
      <w:r w:rsidR="00CA1FE0" w:rsidRPr="00C35C43">
        <w:t xml:space="preserve">The uncertainty in the RM and CEA outcomes were assessed via simulation trials and DSA. Simulation trials were used to address the stochastic (first-order) uncertainty in the patient-level outcomes. These trials were conducted to produce a better estimate of the mean of the outcomes, by running 3,000 trials in all model runs, which is above the minimum number recommended when assessed using the “Trial Calculator” tool in SIMUL8 (219 trials). It should </w:t>
      </w:r>
      <w:r w:rsidR="00CA1FE0" w:rsidRPr="00C35C43">
        <w:rPr>
          <w:noProof/>
        </w:rPr>
        <w:t>be noted</w:t>
      </w:r>
      <w:r w:rsidR="00CA1FE0" w:rsidRPr="00C35C43">
        <w:t xml:space="preserve"> that the same number of trials </w:t>
      </w:r>
      <w:r w:rsidR="00CA1FE0" w:rsidRPr="00C35C43">
        <w:rPr>
          <w:noProof/>
        </w:rPr>
        <w:t>were used</w:t>
      </w:r>
      <w:r w:rsidR="00CA1FE0" w:rsidRPr="00C35C43">
        <w:t xml:space="preserve"> in all analyses within this study. Meanwhile, DSA was conducted to address the parameter (second-order) uncertainty. This was done by examining the effects of increasing the number of CATH labs and cardiologists available and the demand (scenario analysis) for angioplasty service</w:t>
      </w:r>
      <w:r w:rsidR="00102FC1" w:rsidRPr="00C35C43">
        <w:t xml:space="preserve">. </w:t>
      </w:r>
      <w:r w:rsidR="00D44B30" w:rsidRPr="00C35C43">
        <w:t xml:space="preserve">(case study </w:t>
      </w:r>
      <w:r w:rsidR="00DB396B" w:rsidRPr="00C35C43">
        <w:t>2</w:t>
      </w:r>
      <w:r w:rsidR="00D44B30" w:rsidRPr="00C35C43">
        <w:t>)</w:t>
      </w:r>
    </w:p>
    <w:p w14:paraId="6BD93EB1" w14:textId="77777777" w:rsidR="00397BCA" w:rsidRPr="00C35C43" w:rsidRDefault="00397BCA" w:rsidP="00B427BF">
      <w:pPr>
        <w:spacing w:after="0" w:line="240" w:lineRule="auto"/>
        <w:ind w:left="270"/>
        <w:jc w:val="both"/>
        <w:rPr>
          <w:color w:val="FF0000"/>
        </w:rPr>
      </w:pPr>
    </w:p>
    <w:p w14:paraId="05736B8A" w14:textId="50C10DAD" w:rsidR="00B427BF" w:rsidRPr="00C35C43" w:rsidRDefault="00B427BF" w:rsidP="00372F2D">
      <w:pPr>
        <w:spacing w:after="0" w:line="240" w:lineRule="auto"/>
        <w:ind w:left="270"/>
        <w:jc w:val="both"/>
      </w:pPr>
      <w:r w:rsidRPr="00C35C43">
        <w:rPr>
          <w:b/>
        </w:rPr>
        <w:t>Explanation</w:t>
      </w:r>
      <w:r w:rsidRPr="00C35C43">
        <w:t>:</w:t>
      </w:r>
      <w:r w:rsidR="006D2D8C" w:rsidRPr="00C35C43">
        <w:t xml:space="preserve"> </w:t>
      </w:r>
      <w:r w:rsidR="00485E09" w:rsidRPr="00C35C43">
        <w:t>Authors should clearly and transparently describe the analytical methods used for quantifying uncertainty on the parameters (input values, e.g. availability of resources) and the results relating to the constraints</w:t>
      </w:r>
      <w:r w:rsidR="00EB5C86" w:rsidRPr="00C35C43">
        <w:t xml:space="preserve">, </w:t>
      </w:r>
      <w:r w:rsidR="00372F2D" w:rsidRPr="00C35C43">
        <w:t xml:space="preserve">so </w:t>
      </w:r>
      <w:r w:rsidR="00E21288" w:rsidRPr="00C35C43">
        <w:t xml:space="preserve">that </w:t>
      </w:r>
      <w:r w:rsidR="00EB5C86" w:rsidRPr="00C35C43">
        <w:t xml:space="preserve">the appropriateness of the methods and the results can be judged. </w:t>
      </w:r>
      <w:r w:rsidR="00485E09" w:rsidRPr="00C35C43">
        <w:t>There are t</w:t>
      </w:r>
      <w:r w:rsidR="00EE0641" w:rsidRPr="00C35C43">
        <w:t>hree</w:t>
      </w:r>
      <w:r w:rsidR="00485E09" w:rsidRPr="00C35C43">
        <w:t xml:space="preserve"> recommended methods for these: </w:t>
      </w:r>
      <w:r w:rsidR="00CA1FE0" w:rsidRPr="00C35C43">
        <w:t xml:space="preserve">simulation trials, </w:t>
      </w:r>
      <w:r w:rsidR="00485E09" w:rsidRPr="00C35C43">
        <w:t>DSA, PSA</w:t>
      </w:r>
      <w:r w:rsidR="00EE0641" w:rsidRPr="00C35C43">
        <w:t>, scenario analysis</w:t>
      </w:r>
      <w:r w:rsidR="00485E09" w:rsidRPr="00C35C43">
        <w:t>. Refer</w:t>
      </w:r>
      <w:r w:rsidR="00CC23C6" w:rsidRPr="00C35C43">
        <w:t xml:space="preserve"> to</w:t>
      </w:r>
      <w:r w:rsidR="00485E09" w:rsidRPr="00C35C43">
        <w:t xml:space="preserve"> </w:t>
      </w:r>
      <w:r w:rsidR="00485E09" w:rsidRPr="00C35C43">
        <w:rPr>
          <w:i/>
        </w:rPr>
        <w:t xml:space="preserve">subsection </w:t>
      </w:r>
      <w:r w:rsidR="00EE0641" w:rsidRPr="00C35C43">
        <w:rPr>
          <w:i/>
        </w:rPr>
        <w:t>9</w:t>
      </w:r>
      <w:r w:rsidR="00485E09" w:rsidRPr="00C35C43">
        <w:rPr>
          <w:i/>
        </w:rPr>
        <w:t>.3.5</w:t>
      </w:r>
      <w:r w:rsidR="00485E09" w:rsidRPr="00C35C43">
        <w:t xml:space="preserve"> for details of these recommendations. </w:t>
      </w:r>
    </w:p>
    <w:p w14:paraId="6F7B9080" w14:textId="0E75578B" w:rsidR="00102FC1" w:rsidRPr="00C35C43" w:rsidRDefault="00102FC1">
      <w:pPr>
        <w:spacing w:after="0" w:line="240" w:lineRule="auto"/>
        <w:jc w:val="both"/>
        <w:rPr>
          <w:color w:val="FF0000"/>
        </w:rPr>
      </w:pPr>
    </w:p>
    <w:p w14:paraId="46AC37BA" w14:textId="57E2B84E" w:rsidR="00163013" w:rsidRPr="00C35C43" w:rsidRDefault="00163013">
      <w:pPr>
        <w:spacing w:after="0" w:line="240" w:lineRule="auto"/>
        <w:jc w:val="both"/>
        <w:rPr>
          <w:color w:val="FF0000"/>
        </w:rPr>
      </w:pPr>
    </w:p>
    <w:p w14:paraId="2FC56B18" w14:textId="77777777" w:rsidR="00163013" w:rsidRPr="00C35C43" w:rsidRDefault="00163013" w:rsidP="00907F63">
      <w:pPr>
        <w:spacing w:after="0" w:line="240" w:lineRule="auto"/>
        <w:jc w:val="both"/>
        <w:rPr>
          <w:color w:val="FF0000"/>
        </w:rPr>
      </w:pPr>
    </w:p>
    <w:p w14:paraId="1B4618A4" w14:textId="3FC309F6" w:rsidR="00B427BF" w:rsidRPr="00C35C43" w:rsidRDefault="009E1D57" w:rsidP="00B427BF">
      <w:pPr>
        <w:spacing w:after="0" w:line="240" w:lineRule="auto"/>
        <w:ind w:left="270"/>
        <w:jc w:val="both"/>
        <w:rPr>
          <w:b/>
          <w:u w:val="single"/>
        </w:rPr>
      </w:pPr>
      <w:r w:rsidRPr="00C35C43">
        <w:rPr>
          <w:b/>
          <w:u w:val="single"/>
        </w:rPr>
        <w:t>Results</w:t>
      </w:r>
    </w:p>
    <w:p w14:paraId="6B2BFA8E" w14:textId="435A6FDF" w:rsidR="00B427BF" w:rsidRPr="00C35C43" w:rsidRDefault="00B427BF" w:rsidP="00B427BF">
      <w:pPr>
        <w:spacing w:after="0" w:line="240" w:lineRule="auto"/>
        <w:ind w:left="270"/>
        <w:jc w:val="both"/>
      </w:pPr>
      <w:r w:rsidRPr="00C35C43">
        <w:t xml:space="preserve">Item </w:t>
      </w:r>
      <w:r w:rsidR="009E1D57" w:rsidRPr="00C35C43">
        <w:t>19</w:t>
      </w:r>
      <w:r w:rsidRPr="00C35C43">
        <w:t xml:space="preserve">: </w:t>
      </w:r>
      <w:r w:rsidR="00003B13" w:rsidRPr="00C35C43">
        <w:t>Incremental costs and outcomes</w:t>
      </w:r>
    </w:p>
    <w:p w14:paraId="2F9E5394" w14:textId="19368E86" w:rsidR="00B427BF" w:rsidRPr="00C35C43" w:rsidRDefault="00B427BF" w:rsidP="00907F63">
      <w:pPr>
        <w:spacing w:after="0" w:line="240" w:lineRule="auto"/>
        <w:ind w:left="270"/>
        <w:jc w:val="both"/>
      </w:pPr>
      <w:r w:rsidRPr="00C35C43">
        <w:rPr>
          <w:i/>
        </w:rPr>
        <w:t xml:space="preserve">Recommendation: </w:t>
      </w:r>
      <w:r w:rsidR="00003B13" w:rsidRPr="00C35C43">
        <w:rPr>
          <w:i/>
        </w:rPr>
        <w:t xml:space="preserve">For each intervention, report the mean values in the costs and outcomes (e.g. QALYs, waiting time) </w:t>
      </w:r>
      <w:r w:rsidR="00273873" w:rsidRPr="00C35C43">
        <w:rPr>
          <w:i/>
        </w:rPr>
        <w:t>when</w:t>
      </w:r>
      <w:r w:rsidR="00003B13" w:rsidRPr="00C35C43">
        <w:rPr>
          <w:i/>
        </w:rPr>
        <w:t xml:space="preserve"> </w:t>
      </w:r>
      <w:r w:rsidR="0013579B" w:rsidRPr="00C35C43">
        <w:rPr>
          <w:i/>
        </w:rPr>
        <w:t>including and</w:t>
      </w:r>
      <w:r w:rsidR="002B2D52" w:rsidRPr="00C35C43">
        <w:rPr>
          <w:i/>
        </w:rPr>
        <w:t>/or</w:t>
      </w:r>
      <w:r w:rsidR="0013579B" w:rsidRPr="00C35C43">
        <w:rPr>
          <w:i/>
        </w:rPr>
        <w:t xml:space="preserve"> excluding</w:t>
      </w:r>
      <w:r w:rsidR="00003B13" w:rsidRPr="00C35C43">
        <w:rPr>
          <w:i/>
        </w:rPr>
        <w:t xml:space="preserve"> constraints; if applicable, also the incremental cost-effectiveness ratios</w:t>
      </w:r>
      <w:r w:rsidR="00E21288" w:rsidRPr="00C35C43">
        <w:rPr>
          <w:i/>
        </w:rPr>
        <w:t xml:space="preserve"> and the estimated optimal strategy/strategies</w:t>
      </w:r>
      <w:r w:rsidR="00003B13" w:rsidRPr="00C35C43">
        <w:rPr>
          <w:i/>
        </w:rPr>
        <w:t xml:space="preserve">. </w:t>
      </w:r>
      <w:r w:rsidR="002B2D52" w:rsidRPr="00C35C43">
        <w:rPr>
          <w:i/>
        </w:rPr>
        <w:t>If required, t</w:t>
      </w:r>
      <w:r w:rsidR="00003B13" w:rsidRPr="00C35C43">
        <w:rPr>
          <w:i/>
        </w:rPr>
        <w:t xml:space="preserve">hese results should </w:t>
      </w:r>
      <w:r w:rsidR="00003B13" w:rsidRPr="00C35C43">
        <w:rPr>
          <w:i/>
          <w:noProof/>
        </w:rPr>
        <w:t>be listed</w:t>
      </w:r>
      <w:r w:rsidR="00003B13" w:rsidRPr="00C35C43">
        <w:rPr>
          <w:i/>
        </w:rPr>
        <w:t xml:space="preserve"> in separate sections of a table </w:t>
      </w:r>
      <w:r w:rsidR="00DC7C22" w:rsidRPr="00C35C43">
        <w:rPr>
          <w:i/>
        </w:rPr>
        <w:t xml:space="preserve">or </w:t>
      </w:r>
      <w:r w:rsidR="00C17FC2" w:rsidRPr="00C35C43">
        <w:rPr>
          <w:i/>
        </w:rPr>
        <w:t>separate tables</w:t>
      </w:r>
      <w:r w:rsidR="00DC7C22" w:rsidRPr="00C35C43">
        <w:rPr>
          <w:i/>
        </w:rPr>
        <w:t xml:space="preserve"> </w:t>
      </w:r>
      <w:r w:rsidR="00003B13" w:rsidRPr="00C35C43">
        <w:rPr>
          <w:i/>
        </w:rPr>
        <w:t>for analysis.</w:t>
      </w:r>
    </w:p>
    <w:p w14:paraId="67F91A72" w14:textId="571264C4" w:rsidR="00B427BF" w:rsidRPr="00C35C43" w:rsidRDefault="00B427BF" w:rsidP="00B427BF">
      <w:pPr>
        <w:spacing w:after="0" w:line="240" w:lineRule="auto"/>
        <w:ind w:left="270"/>
        <w:jc w:val="both"/>
      </w:pPr>
      <w:r w:rsidRPr="00C35C43">
        <w:rPr>
          <w:b/>
        </w:rPr>
        <w:t>Example</w:t>
      </w:r>
      <w:r w:rsidRPr="00C35C43">
        <w:t xml:space="preserve">: </w:t>
      </w:r>
      <w:r w:rsidR="00DC2382" w:rsidRPr="00C35C43">
        <w:t xml:space="preserve">See </w:t>
      </w:r>
      <w:r w:rsidR="00DC2382" w:rsidRPr="00C35C43">
        <w:rPr>
          <w:i/>
        </w:rPr>
        <w:t xml:space="preserve">table </w:t>
      </w:r>
      <w:r w:rsidR="00BF2D55" w:rsidRPr="00C35C43">
        <w:rPr>
          <w:i/>
        </w:rPr>
        <w:t>7</w:t>
      </w:r>
      <w:r w:rsidR="00DC2382" w:rsidRPr="00C35C43">
        <w:rPr>
          <w:i/>
        </w:rPr>
        <w:t>.</w:t>
      </w:r>
      <w:r w:rsidR="00D52522" w:rsidRPr="00C35C43">
        <w:rPr>
          <w:i/>
        </w:rPr>
        <w:t>8</w:t>
      </w:r>
      <w:r w:rsidR="00DC2382" w:rsidRPr="00C35C43">
        <w:t xml:space="preserve">. (chapter </w:t>
      </w:r>
      <w:r w:rsidR="00BF2D55" w:rsidRPr="00C35C43">
        <w:t>7</w:t>
      </w:r>
      <w:r w:rsidR="00DC2382" w:rsidRPr="00C35C43">
        <w:t>)</w:t>
      </w:r>
    </w:p>
    <w:p w14:paraId="613FAF11" w14:textId="77777777" w:rsidR="004E541B" w:rsidRPr="00C35C43" w:rsidRDefault="004E541B" w:rsidP="00907F63">
      <w:pPr>
        <w:spacing w:after="0" w:line="240" w:lineRule="auto"/>
        <w:jc w:val="both"/>
      </w:pPr>
    </w:p>
    <w:p w14:paraId="4D186234" w14:textId="5D067B00" w:rsidR="002F0D02" w:rsidRPr="00C35C43" w:rsidRDefault="00B427BF">
      <w:pPr>
        <w:spacing w:after="0" w:line="240" w:lineRule="auto"/>
        <w:ind w:left="270"/>
        <w:jc w:val="both"/>
      </w:pPr>
      <w:r w:rsidRPr="00C35C43">
        <w:rPr>
          <w:b/>
        </w:rPr>
        <w:t>Explanation</w:t>
      </w:r>
      <w:r w:rsidRPr="00C35C43">
        <w:t>:</w:t>
      </w:r>
      <w:r w:rsidR="00DC2382" w:rsidRPr="00C35C43">
        <w:t xml:space="preserve"> Author</w:t>
      </w:r>
      <w:r w:rsidR="000639B0" w:rsidRPr="00C35C43">
        <w:t>s</w:t>
      </w:r>
      <w:r w:rsidR="00DC2382" w:rsidRPr="00C35C43">
        <w:t xml:space="preserve"> should report the mean values </w:t>
      </w:r>
      <w:r w:rsidR="000639B0" w:rsidRPr="00C35C43">
        <w:t>for the main RM outcome(s) of interest</w:t>
      </w:r>
      <w:r w:rsidR="000E1859" w:rsidRPr="00C35C43">
        <w:t>.</w:t>
      </w:r>
      <w:r w:rsidR="003005CC" w:rsidRPr="00C35C43">
        <w:t xml:space="preserve"> </w:t>
      </w:r>
      <w:r w:rsidR="00DF3746" w:rsidRPr="00C35C43">
        <w:t xml:space="preserve">If results comparisons were made on scenarios of including and excluding constraints, the CEA should </w:t>
      </w:r>
      <w:r w:rsidR="00DF3746" w:rsidRPr="00C35C43">
        <w:rPr>
          <w:noProof/>
        </w:rPr>
        <w:t>be reported</w:t>
      </w:r>
      <w:r w:rsidR="00DF3746" w:rsidRPr="00C35C43">
        <w:t xml:space="preserve"> in a way that effectively communicates these differences for clarity. In such situation, it is recommended listing the results in separate sections of a table or separate tables for analysis. For example, one section of the table could be used to present the cost-effectiveness results of excluding constraint, while the other of including constraint.</w:t>
      </w:r>
    </w:p>
    <w:p w14:paraId="2AAC0CBA" w14:textId="77777777" w:rsidR="004E541B" w:rsidRPr="00C35C43" w:rsidRDefault="004E541B" w:rsidP="00B427BF">
      <w:pPr>
        <w:spacing w:after="0" w:line="240" w:lineRule="auto"/>
        <w:ind w:left="270"/>
        <w:jc w:val="both"/>
      </w:pPr>
    </w:p>
    <w:p w14:paraId="2EBF9BE9" w14:textId="632C0441" w:rsidR="00B427BF" w:rsidRPr="00C35C43" w:rsidRDefault="00B427BF" w:rsidP="00B427BF">
      <w:pPr>
        <w:spacing w:after="0" w:line="240" w:lineRule="auto"/>
        <w:ind w:left="270"/>
        <w:jc w:val="both"/>
      </w:pPr>
      <w:r w:rsidRPr="00C35C43">
        <w:t xml:space="preserve">Item </w:t>
      </w:r>
      <w:r w:rsidR="00003B13" w:rsidRPr="00C35C43">
        <w:t>20</w:t>
      </w:r>
      <w:r w:rsidRPr="00C35C43">
        <w:t xml:space="preserve">: </w:t>
      </w:r>
      <w:r w:rsidR="00003B13" w:rsidRPr="00C35C43">
        <w:t>Characterizing uncertainty</w:t>
      </w:r>
    </w:p>
    <w:p w14:paraId="3BF302F9" w14:textId="62CE09B5" w:rsidR="00003B13" w:rsidRPr="00C35C43" w:rsidRDefault="00003B13" w:rsidP="00003B13">
      <w:pPr>
        <w:spacing w:after="0" w:line="240" w:lineRule="auto"/>
        <w:ind w:left="270"/>
        <w:jc w:val="both"/>
      </w:pPr>
      <w:r w:rsidRPr="00C35C43">
        <w:t>Item 20b: Model-based economic evaluation</w:t>
      </w:r>
    </w:p>
    <w:p w14:paraId="07CD00AE" w14:textId="643F8525" w:rsidR="00B427BF" w:rsidRPr="00C35C43" w:rsidRDefault="00B427BF" w:rsidP="00B427BF">
      <w:pPr>
        <w:spacing w:after="0" w:line="240" w:lineRule="auto"/>
        <w:ind w:left="270"/>
        <w:jc w:val="both"/>
        <w:rPr>
          <w:i/>
        </w:rPr>
      </w:pPr>
      <w:r w:rsidRPr="00C35C43">
        <w:rPr>
          <w:i/>
        </w:rPr>
        <w:t xml:space="preserve">Recommendation: </w:t>
      </w:r>
      <w:r w:rsidR="00003B13" w:rsidRPr="00C35C43">
        <w:rPr>
          <w:i/>
        </w:rPr>
        <w:t>Describe the effects on the results of uncertainty for all input parameters (includ</w:t>
      </w:r>
      <w:r w:rsidR="00273873" w:rsidRPr="00C35C43">
        <w:rPr>
          <w:i/>
        </w:rPr>
        <w:t>ing</w:t>
      </w:r>
      <w:r w:rsidR="00003B13" w:rsidRPr="00C35C43">
        <w:rPr>
          <w:i/>
        </w:rPr>
        <w:t xml:space="preserve"> constraint data</w:t>
      </w:r>
      <w:r w:rsidR="00003B13" w:rsidRPr="00C35C43">
        <w:rPr>
          <w:i/>
          <w:noProof/>
        </w:rPr>
        <w:t>),</w:t>
      </w:r>
      <w:r w:rsidR="00003B13" w:rsidRPr="00C35C43">
        <w:rPr>
          <w:i/>
        </w:rPr>
        <w:t xml:space="preserve"> and uncertainty related to the structure of the model and assumptions.</w:t>
      </w:r>
    </w:p>
    <w:p w14:paraId="5E9FCE2E" w14:textId="77777777" w:rsidR="00B427BF" w:rsidRPr="00C35C43" w:rsidRDefault="00B427BF" w:rsidP="00B427BF">
      <w:pPr>
        <w:spacing w:after="0" w:line="240" w:lineRule="auto"/>
        <w:jc w:val="both"/>
      </w:pPr>
    </w:p>
    <w:p w14:paraId="33B592AE" w14:textId="1198F073" w:rsidR="00B427BF" w:rsidRPr="00C35C43" w:rsidRDefault="00B427BF" w:rsidP="00B427BF">
      <w:pPr>
        <w:spacing w:after="0" w:line="240" w:lineRule="auto"/>
        <w:ind w:left="270"/>
        <w:jc w:val="both"/>
      </w:pPr>
      <w:r w:rsidRPr="00C35C43">
        <w:rPr>
          <w:b/>
        </w:rPr>
        <w:t>Example</w:t>
      </w:r>
      <w:r w:rsidRPr="00C35C43">
        <w:t xml:space="preserve">: </w:t>
      </w:r>
      <w:r w:rsidR="00E95048" w:rsidRPr="00C35C43">
        <w:t xml:space="preserve">The results </w:t>
      </w:r>
      <w:r w:rsidR="00E54558" w:rsidRPr="00C35C43">
        <w:t xml:space="preserve">of deterministic analysis on the constraints </w:t>
      </w:r>
      <w:r w:rsidR="00E95048" w:rsidRPr="00C35C43">
        <w:rPr>
          <w:noProof/>
        </w:rPr>
        <w:t>are displayed</w:t>
      </w:r>
      <w:r w:rsidR="00E95048" w:rsidRPr="00C35C43">
        <w:t xml:space="preserve"> in </w:t>
      </w:r>
      <w:r w:rsidR="00E95048" w:rsidRPr="00C35C43">
        <w:rPr>
          <w:i/>
        </w:rPr>
        <w:t>table</w:t>
      </w:r>
      <w:r w:rsidR="00F124BE" w:rsidRPr="00C35C43">
        <w:rPr>
          <w:i/>
        </w:rPr>
        <w:t xml:space="preserve"> 6</w:t>
      </w:r>
      <w:r w:rsidR="00E95048" w:rsidRPr="00C35C43">
        <w:rPr>
          <w:i/>
        </w:rPr>
        <w:t>.</w:t>
      </w:r>
      <w:r w:rsidR="007F47F5" w:rsidRPr="00C35C43">
        <w:rPr>
          <w:i/>
        </w:rPr>
        <w:t>9</w:t>
      </w:r>
      <w:r w:rsidR="00E95048" w:rsidRPr="00C35C43">
        <w:t xml:space="preserve">. In this table, the cost-effectiveness outcome of </w:t>
      </w:r>
      <w:r w:rsidR="009374C9" w:rsidRPr="00C35C43">
        <w:t xml:space="preserve">having to </w:t>
      </w:r>
      <w:r w:rsidR="00E95048" w:rsidRPr="00C35C43">
        <w:t>increas</w:t>
      </w:r>
      <w:r w:rsidR="009374C9" w:rsidRPr="00C35C43">
        <w:t>e</w:t>
      </w:r>
      <w:r w:rsidR="00E95048" w:rsidRPr="00C35C43">
        <w:t xml:space="preserve"> the number CATH lab</w:t>
      </w:r>
      <w:r w:rsidR="00C71D9A" w:rsidRPr="00C35C43">
        <w:t>s</w:t>
      </w:r>
      <w:r w:rsidR="00E95048" w:rsidRPr="00C35C43">
        <w:t xml:space="preserve"> (from one to t</w:t>
      </w:r>
      <w:r w:rsidR="004C5BB6" w:rsidRPr="00C35C43">
        <w:t>hree</w:t>
      </w:r>
      <w:r w:rsidR="00C71D9A" w:rsidRPr="00C35C43">
        <w:t>, and three to four</w:t>
      </w:r>
      <w:r w:rsidR="00E95048" w:rsidRPr="00C35C43">
        <w:t xml:space="preserve">) </w:t>
      </w:r>
      <w:r w:rsidR="00C71D9A" w:rsidRPr="00C35C43">
        <w:t xml:space="preserve">and cardiologists (from two to six, and six to eight) </w:t>
      </w:r>
      <w:r w:rsidR="00E95048" w:rsidRPr="00C35C43">
        <w:rPr>
          <w:noProof/>
        </w:rPr>
        <w:t>w</w:t>
      </w:r>
      <w:r w:rsidR="00C71D9A" w:rsidRPr="00C35C43">
        <w:rPr>
          <w:noProof/>
        </w:rPr>
        <w:t>ere</w:t>
      </w:r>
      <w:r w:rsidR="00E95048" w:rsidRPr="00C35C43">
        <w:rPr>
          <w:noProof/>
        </w:rPr>
        <w:t xml:space="preserve"> presented</w:t>
      </w:r>
      <w:r w:rsidR="00E95048" w:rsidRPr="00C35C43">
        <w:t xml:space="preserve">. (case study </w:t>
      </w:r>
      <w:r w:rsidR="00F124BE" w:rsidRPr="00C35C43">
        <w:t>2</w:t>
      </w:r>
      <w:r w:rsidR="00E95048" w:rsidRPr="00C35C43">
        <w:t>)</w:t>
      </w:r>
    </w:p>
    <w:p w14:paraId="57C8DA20" w14:textId="77777777" w:rsidR="00B427BF" w:rsidRPr="00C35C43" w:rsidRDefault="00B427BF" w:rsidP="00B427BF">
      <w:pPr>
        <w:spacing w:after="0" w:line="240" w:lineRule="auto"/>
        <w:ind w:left="270"/>
        <w:jc w:val="both"/>
      </w:pPr>
    </w:p>
    <w:p w14:paraId="766169FA" w14:textId="04C0824A" w:rsidR="00B427BF" w:rsidRPr="00C35C43" w:rsidRDefault="00B427BF" w:rsidP="00950373">
      <w:pPr>
        <w:spacing w:after="0" w:line="240" w:lineRule="auto"/>
        <w:ind w:left="270"/>
        <w:jc w:val="both"/>
      </w:pPr>
      <w:r w:rsidRPr="00C35C43">
        <w:rPr>
          <w:b/>
        </w:rPr>
        <w:t>Explanation</w:t>
      </w:r>
      <w:r w:rsidRPr="00C35C43">
        <w:t>:</w:t>
      </w:r>
      <w:r w:rsidR="006D791D" w:rsidRPr="00C35C43">
        <w:t xml:space="preserve"> The parameter uncertainty associated with constraints should be analysed and presented in the cost-effectiveness result</w:t>
      </w:r>
      <w:r w:rsidR="0051038F" w:rsidRPr="00C35C43">
        <w:t>s</w:t>
      </w:r>
      <w:r w:rsidR="006D791D" w:rsidRPr="00C35C43">
        <w:t xml:space="preserve">. It </w:t>
      </w:r>
      <w:r w:rsidR="006D791D" w:rsidRPr="00C35C43">
        <w:rPr>
          <w:noProof/>
        </w:rPr>
        <w:t>is recommended</w:t>
      </w:r>
      <w:r w:rsidR="006D791D" w:rsidRPr="00C35C43">
        <w:t xml:space="preserve"> that the change in constraint parameters </w:t>
      </w:r>
      <w:r w:rsidR="006D791D" w:rsidRPr="00C35C43">
        <w:rPr>
          <w:noProof/>
        </w:rPr>
        <w:t>be presented</w:t>
      </w:r>
      <w:r w:rsidR="006D791D" w:rsidRPr="00C35C43">
        <w:t xml:space="preserve"> in separate sections </w:t>
      </w:r>
      <w:r w:rsidR="00AA71D0" w:rsidRPr="00C35C43">
        <w:t xml:space="preserve">(i.e. columns or rows) </w:t>
      </w:r>
      <w:r w:rsidR="006D791D" w:rsidRPr="00C35C43">
        <w:t xml:space="preserve">of a table for each analysis. </w:t>
      </w:r>
      <w:r w:rsidR="00C71D9A" w:rsidRPr="00C35C43">
        <w:t xml:space="preserve">Refer to </w:t>
      </w:r>
      <w:r w:rsidR="006D791D" w:rsidRPr="00C35C43">
        <w:rPr>
          <w:i/>
        </w:rPr>
        <w:t xml:space="preserve">table </w:t>
      </w:r>
      <w:r w:rsidR="00F124BE" w:rsidRPr="00C35C43">
        <w:rPr>
          <w:i/>
        </w:rPr>
        <w:t>6</w:t>
      </w:r>
      <w:r w:rsidR="006D791D" w:rsidRPr="00C35C43">
        <w:rPr>
          <w:i/>
        </w:rPr>
        <w:t>.</w:t>
      </w:r>
      <w:r w:rsidR="007F47F5" w:rsidRPr="00C35C43">
        <w:rPr>
          <w:i/>
        </w:rPr>
        <w:t>9</w:t>
      </w:r>
      <w:r w:rsidR="006D791D" w:rsidRPr="00C35C43">
        <w:t xml:space="preserve">, </w:t>
      </w:r>
      <w:r w:rsidR="00C71D9A" w:rsidRPr="00C35C43">
        <w:t>for an example.</w:t>
      </w:r>
      <w:r w:rsidR="00C71D9A" w:rsidRPr="00C35C43" w:rsidDel="00C71D9A">
        <w:t xml:space="preserve"> </w:t>
      </w:r>
    </w:p>
    <w:p w14:paraId="492DC33C" w14:textId="77777777" w:rsidR="00DF3746" w:rsidRPr="00C35C43" w:rsidRDefault="00DF3746" w:rsidP="00B427BF">
      <w:pPr>
        <w:spacing w:after="0" w:line="240" w:lineRule="auto"/>
        <w:ind w:left="270"/>
        <w:jc w:val="both"/>
      </w:pPr>
    </w:p>
    <w:p w14:paraId="458115E5" w14:textId="2AF66281" w:rsidR="00B427BF" w:rsidRPr="00C35C43" w:rsidRDefault="00B427BF" w:rsidP="00B427BF">
      <w:pPr>
        <w:spacing w:after="0" w:line="240" w:lineRule="auto"/>
        <w:ind w:left="270"/>
        <w:jc w:val="both"/>
      </w:pPr>
      <w:r w:rsidRPr="00C35C43">
        <w:t xml:space="preserve">Item </w:t>
      </w:r>
      <w:r w:rsidR="00003B13" w:rsidRPr="00C35C43">
        <w:t>-</w:t>
      </w:r>
      <w:r w:rsidRPr="00C35C43">
        <w:t xml:space="preserve">: </w:t>
      </w:r>
      <w:r w:rsidR="00003B13" w:rsidRPr="00C35C43">
        <w:t>Resource modelling findings</w:t>
      </w:r>
    </w:p>
    <w:p w14:paraId="0431D0AE" w14:textId="30500CF5" w:rsidR="00B427BF" w:rsidRPr="00C35C43" w:rsidRDefault="00B427BF" w:rsidP="00B427BF">
      <w:pPr>
        <w:spacing w:after="0" w:line="240" w:lineRule="auto"/>
        <w:ind w:left="270"/>
        <w:jc w:val="both"/>
        <w:rPr>
          <w:i/>
        </w:rPr>
      </w:pPr>
      <w:r w:rsidRPr="00C35C43">
        <w:rPr>
          <w:i/>
        </w:rPr>
        <w:t xml:space="preserve">Recommendation: </w:t>
      </w:r>
      <w:r w:rsidR="00003B13" w:rsidRPr="00C35C43">
        <w:rPr>
          <w:i/>
        </w:rPr>
        <w:t xml:space="preserve">Report the recommended scenario (optimum </w:t>
      </w:r>
      <w:r w:rsidR="00003B13" w:rsidRPr="00C35C43">
        <w:rPr>
          <w:i/>
          <w:noProof/>
        </w:rPr>
        <w:t>resource</w:t>
      </w:r>
      <w:r w:rsidR="00003B13" w:rsidRPr="00C35C43">
        <w:rPr>
          <w:i/>
        </w:rPr>
        <w:t xml:space="preserve"> configuration) for applying the intervention.</w:t>
      </w:r>
    </w:p>
    <w:p w14:paraId="061F5890" w14:textId="77777777" w:rsidR="00B427BF" w:rsidRPr="00C35C43" w:rsidRDefault="00B427BF" w:rsidP="00B427BF">
      <w:pPr>
        <w:spacing w:after="0" w:line="240" w:lineRule="auto"/>
        <w:jc w:val="both"/>
      </w:pPr>
    </w:p>
    <w:p w14:paraId="7B954C5F" w14:textId="375684AE" w:rsidR="00B427BF" w:rsidRPr="00C35C43" w:rsidRDefault="00B427BF">
      <w:pPr>
        <w:spacing w:after="0" w:line="240" w:lineRule="auto"/>
        <w:ind w:left="270"/>
        <w:jc w:val="both"/>
      </w:pPr>
      <w:r w:rsidRPr="00C35C43">
        <w:rPr>
          <w:b/>
        </w:rPr>
        <w:t>Example</w:t>
      </w:r>
      <w:r w:rsidRPr="00C35C43">
        <w:t xml:space="preserve">: </w:t>
      </w:r>
      <w:r w:rsidR="009374C9" w:rsidRPr="00C35C43">
        <w:t>To achieve the doctor-on-demand scenario, the high-sensitivity troponin strategy would require two full-time advisers</w:t>
      </w:r>
      <w:r w:rsidR="009374C9" w:rsidRPr="00C35C43">
        <w:rPr>
          <w:noProof/>
        </w:rPr>
        <w:t xml:space="preserve"> (configuration 4A) in both shifts, while three (configuration 7B) for the delayed tropinin stretegy</w:t>
      </w:r>
      <w:r w:rsidR="009374C9" w:rsidRPr="00C35C43">
        <w:t xml:space="preserve">. </w:t>
      </w:r>
      <w:r w:rsidR="009374C9" w:rsidRPr="00C35C43">
        <w:rPr>
          <w:noProof/>
        </w:rPr>
        <w:t>Doing so</w:t>
      </w:r>
      <w:r w:rsidR="009374C9" w:rsidRPr="00C35C43">
        <w:t xml:space="preserve">, patients could </w:t>
      </w:r>
      <w:r w:rsidR="009374C9" w:rsidRPr="00C35C43">
        <w:rPr>
          <w:noProof/>
        </w:rPr>
        <w:t>be discharged</w:t>
      </w:r>
      <w:r w:rsidR="009374C9" w:rsidRPr="00C35C43">
        <w:t xml:space="preserve"> as soon as the negative result is made available, hence reducing the costs of hospital admission. </w:t>
      </w:r>
      <w:r w:rsidR="00CE1701" w:rsidRPr="00C35C43">
        <w:t xml:space="preserve">(case study </w:t>
      </w:r>
      <w:r w:rsidR="009374C9" w:rsidRPr="00C35C43">
        <w:t>3</w:t>
      </w:r>
      <w:r w:rsidR="00CE1701" w:rsidRPr="00C35C43">
        <w:t>)</w:t>
      </w:r>
    </w:p>
    <w:p w14:paraId="299FE454" w14:textId="77777777" w:rsidR="00B427BF" w:rsidRPr="00C35C43" w:rsidRDefault="00B427BF" w:rsidP="00B427BF">
      <w:pPr>
        <w:spacing w:after="0" w:line="240" w:lineRule="auto"/>
        <w:ind w:left="270"/>
        <w:jc w:val="both"/>
      </w:pPr>
    </w:p>
    <w:p w14:paraId="697CE569" w14:textId="56B63B17" w:rsidR="009374C9" w:rsidRPr="00C35C43" w:rsidRDefault="00B427BF" w:rsidP="004936F2">
      <w:pPr>
        <w:spacing w:after="0" w:line="240" w:lineRule="auto"/>
        <w:ind w:left="270"/>
        <w:jc w:val="both"/>
      </w:pPr>
      <w:r w:rsidRPr="00C35C43">
        <w:rPr>
          <w:b/>
        </w:rPr>
        <w:t>Explanation</w:t>
      </w:r>
      <w:r w:rsidRPr="00C35C43">
        <w:t>:</w:t>
      </w:r>
      <w:r w:rsidR="00DF7A6D" w:rsidRPr="00C35C43">
        <w:t xml:space="preserve"> </w:t>
      </w:r>
      <w:r w:rsidR="00D93E89" w:rsidRPr="00C35C43">
        <w:t xml:space="preserve">The recommendation made for RM should </w:t>
      </w:r>
      <w:r w:rsidR="00D93E89" w:rsidRPr="00C35C43">
        <w:rPr>
          <w:noProof/>
        </w:rPr>
        <w:t>be reported</w:t>
      </w:r>
      <w:r w:rsidR="00D93E89" w:rsidRPr="00C35C43">
        <w:t xml:space="preserve">, as this is needed to provide </w:t>
      </w:r>
      <w:r w:rsidR="00D93E89" w:rsidRPr="00C35C43">
        <w:rPr>
          <w:noProof/>
        </w:rPr>
        <w:t>effective</w:t>
      </w:r>
      <w:r w:rsidR="00D93E89" w:rsidRPr="00C35C43">
        <w:t xml:space="preserve"> support to the decision-making process; to prevent issues that may lead to failure</w:t>
      </w:r>
      <w:r w:rsidR="00CC3A66" w:rsidRPr="00C35C43">
        <w:t>,</w:t>
      </w:r>
      <w:r w:rsidR="00D93E89" w:rsidRPr="00C35C43">
        <w:t xml:space="preserve"> or ineffective service operations </w:t>
      </w:r>
      <w:r w:rsidR="00CC3A66" w:rsidRPr="00C35C43">
        <w:t>when applying</w:t>
      </w:r>
      <w:r w:rsidR="00D93E89" w:rsidRPr="00C35C43">
        <w:t xml:space="preserve"> the intervention.</w:t>
      </w:r>
    </w:p>
    <w:p w14:paraId="2805B580" w14:textId="7E10C8A9" w:rsidR="004936F2" w:rsidRPr="00C35C43" w:rsidRDefault="004936F2" w:rsidP="004936F2">
      <w:pPr>
        <w:spacing w:after="0" w:line="240" w:lineRule="auto"/>
        <w:ind w:left="270"/>
        <w:jc w:val="both"/>
      </w:pPr>
    </w:p>
    <w:p w14:paraId="64EF0170" w14:textId="4017243E" w:rsidR="004936F2" w:rsidRPr="00C35C43" w:rsidRDefault="004936F2" w:rsidP="004936F2">
      <w:pPr>
        <w:spacing w:after="0" w:line="240" w:lineRule="auto"/>
        <w:ind w:left="270"/>
        <w:jc w:val="both"/>
      </w:pPr>
    </w:p>
    <w:p w14:paraId="52D63058" w14:textId="7E09874B" w:rsidR="004936F2" w:rsidRPr="00C35C43" w:rsidRDefault="004936F2" w:rsidP="004936F2">
      <w:pPr>
        <w:spacing w:after="0" w:line="240" w:lineRule="auto"/>
        <w:ind w:left="270"/>
        <w:jc w:val="both"/>
      </w:pPr>
    </w:p>
    <w:p w14:paraId="4E983498" w14:textId="402677DF" w:rsidR="004936F2" w:rsidRPr="00C35C43" w:rsidRDefault="004936F2" w:rsidP="004936F2">
      <w:pPr>
        <w:spacing w:after="0" w:line="240" w:lineRule="auto"/>
        <w:ind w:left="270"/>
        <w:jc w:val="both"/>
      </w:pPr>
    </w:p>
    <w:p w14:paraId="1ED178E2" w14:textId="65174BE4" w:rsidR="004936F2" w:rsidRPr="00C35C43" w:rsidRDefault="004936F2" w:rsidP="004936F2">
      <w:pPr>
        <w:spacing w:after="0" w:line="240" w:lineRule="auto"/>
        <w:ind w:left="270"/>
        <w:jc w:val="both"/>
      </w:pPr>
    </w:p>
    <w:p w14:paraId="49C76935" w14:textId="021BE801" w:rsidR="004936F2" w:rsidRPr="00C35C43" w:rsidRDefault="004936F2" w:rsidP="004936F2">
      <w:pPr>
        <w:spacing w:after="0" w:line="240" w:lineRule="auto"/>
        <w:ind w:left="270"/>
        <w:jc w:val="both"/>
      </w:pPr>
    </w:p>
    <w:p w14:paraId="03A0285D" w14:textId="32391B88" w:rsidR="004936F2" w:rsidRPr="00C35C43" w:rsidRDefault="004936F2" w:rsidP="004936F2">
      <w:pPr>
        <w:spacing w:after="0" w:line="240" w:lineRule="auto"/>
        <w:ind w:left="270"/>
        <w:jc w:val="both"/>
      </w:pPr>
    </w:p>
    <w:p w14:paraId="53E1ED2A" w14:textId="77777777" w:rsidR="004936F2" w:rsidRPr="00C35C43" w:rsidRDefault="004936F2" w:rsidP="004936F2">
      <w:pPr>
        <w:spacing w:after="0" w:line="240" w:lineRule="auto"/>
        <w:ind w:left="270"/>
        <w:jc w:val="both"/>
      </w:pPr>
    </w:p>
    <w:p w14:paraId="63EDB264" w14:textId="77777777" w:rsidR="009374C9" w:rsidRPr="00C35C43" w:rsidRDefault="009374C9">
      <w:pPr>
        <w:spacing w:after="0" w:line="240" w:lineRule="auto"/>
        <w:jc w:val="both"/>
      </w:pPr>
    </w:p>
    <w:p w14:paraId="74095989" w14:textId="77777777" w:rsidR="00A76652" w:rsidRPr="00C35C43" w:rsidRDefault="00A76652" w:rsidP="00A76652">
      <w:pPr>
        <w:pStyle w:val="Heading2"/>
      </w:pPr>
      <w:bookmarkStart w:id="580" w:name="_Toc18494968"/>
      <w:r w:rsidRPr="00C35C43">
        <w:t>CHAPTER SUMMARY</w:t>
      </w:r>
      <w:bookmarkEnd w:id="580"/>
    </w:p>
    <w:p w14:paraId="1DEED037" w14:textId="77777777" w:rsidR="00505BE7" w:rsidRPr="00C35C43" w:rsidRDefault="00505BE7" w:rsidP="00505BE7">
      <w:pPr>
        <w:spacing w:after="0" w:line="240" w:lineRule="auto"/>
      </w:pPr>
    </w:p>
    <w:p w14:paraId="79BC6386" w14:textId="0D2CDC8F" w:rsidR="00BB070D" w:rsidRPr="00C35C43" w:rsidRDefault="00E42988" w:rsidP="003B717D">
      <w:pPr>
        <w:spacing w:after="0" w:line="240" w:lineRule="auto"/>
        <w:ind w:left="270"/>
        <w:jc w:val="both"/>
      </w:pPr>
      <w:r w:rsidRPr="00C35C43">
        <w:t>This chapter provides guid</w:t>
      </w:r>
      <w:r w:rsidR="005129D1" w:rsidRPr="00C35C43">
        <w:t xml:space="preserve">elines </w:t>
      </w:r>
      <w:r w:rsidRPr="00C35C43">
        <w:t>in the form of good-practice recommendations for the conduct and reporting of DES-based RM studies in the context of HTA. Development of the guid</w:t>
      </w:r>
      <w:r w:rsidR="005129D1" w:rsidRPr="00C35C43">
        <w:t>elines</w:t>
      </w:r>
      <w:r w:rsidRPr="00C35C43">
        <w:t xml:space="preserve"> </w:t>
      </w:r>
      <w:r w:rsidRPr="00C35C43">
        <w:rPr>
          <w:noProof/>
        </w:rPr>
        <w:t>w</w:t>
      </w:r>
      <w:r w:rsidR="005129D1" w:rsidRPr="00C35C43">
        <w:rPr>
          <w:noProof/>
        </w:rPr>
        <w:t>as</w:t>
      </w:r>
      <w:r w:rsidRPr="00C35C43">
        <w:rPr>
          <w:noProof/>
        </w:rPr>
        <w:t xml:space="preserve"> based</w:t>
      </w:r>
      <w:r w:rsidRPr="00C35C43">
        <w:t xml:space="preserve"> on findings from the literature</w:t>
      </w:r>
      <w:r w:rsidR="005E7068" w:rsidRPr="00C35C43">
        <w:t xml:space="preserve"> </w:t>
      </w:r>
      <w:r w:rsidR="00BF350E" w:rsidRPr="00C35C43">
        <w:t xml:space="preserve">(chapter 3) </w:t>
      </w:r>
      <w:r w:rsidR="005E7068" w:rsidRPr="00C35C43">
        <w:t>and</w:t>
      </w:r>
      <w:r w:rsidRPr="00C35C43">
        <w:t xml:space="preserve"> the three </w:t>
      </w:r>
      <w:r w:rsidR="00B16807" w:rsidRPr="00C35C43">
        <w:t>RM</w:t>
      </w:r>
      <w:r w:rsidRPr="00C35C43">
        <w:t xml:space="preserve"> case studies</w:t>
      </w:r>
      <w:r w:rsidR="00B16807" w:rsidRPr="00C35C43">
        <w:t xml:space="preserve"> (chapters 5-7)</w:t>
      </w:r>
      <w:r w:rsidR="006E329F" w:rsidRPr="00C35C43">
        <w:t>.</w:t>
      </w:r>
      <w:r w:rsidR="005E7068" w:rsidRPr="00C35C43">
        <w:t xml:space="preserve"> </w:t>
      </w:r>
      <w:r w:rsidR="005129D1" w:rsidRPr="00C35C43">
        <w:t>Both</w:t>
      </w:r>
      <w:r w:rsidR="005E7068" w:rsidRPr="00C35C43">
        <w:t xml:space="preserve"> </w:t>
      </w:r>
      <w:r w:rsidR="003B717D" w:rsidRPr="00C35C43">
        <w:t>guid</w:t>
      </w:r>
      <w:r w:rsidR="005129D1" w:rsidRPr="00C35C43">
        <w:t>elines</w:t>
      </w:r>
      <w:r w:rsidR="005E7068" w:rsidRPr="00C35C43">
        <w:t xml:space="preserve"> </w:t>
      </w:r>
      <w:r w:rsidR="0051038F" w:rsidRPr="00C35C43">
        <w:t>were</w:t>
      </w:r>
      <w:r w:rsidR="007E13BA" w:rsidRPr="00C35C43">
        <w:rPr>
          <w:noProof/>
        </w:rPr>
        <w:t xml:space="preserve"> </w:t>
      </w:r>
      <w:r w:rsidR="005E7068" w:rsidRPr="00C35C43">
        <w:rPr>
          <w:noProof/>
        </w:rPr>
        <w:t>validated</w:t>
      </w:r>
      <w:r w:rsidR="005E7068" w:rsidRPr="00C35C43">
        <w:t xml:space="preserve"> with </w:t>
      </w:r>
      <w:r w:rsidR="0051038F" w:rsidRPr="00C35C43">
        <w:t xml:space="preserve">the </w:t>
      </w:r>
      <w:r w:rsidR="00AF79B2" w:rsidRPr="00C35C43">
        <w:t>researcher’s</w:t>
      </w:r>
      <w:r w:rsidR="005E7068" w:rsidRPr="00C35C43">
        <w:t xml:space="preserve"> supervisors, </w:t>
      </w:r>
      <w:r w:rsidR="003B717D" w:rsidRPr="00C35C43">
        <w:t xml:space="preserve">and </w:t>
      </w:r>
      <w:r w:rsidR="005E7068" w:rsidRPr="00C35C43">
        <w:t>HTA experts</w:t>
      </w:r>
      <w:r w:rsidR="00F138F8" w:rsidRPr="00C35C43">
        <w:t>, whi</w:t>
      </w:r>
      <w:r w:rsidR="003B717D" w:rsidRPr="00C35C43">
        <w:t>l</w:t>
      </w:r>
      <w:r w:rsidR="00F138F8" w:rsidRPr="00C35C43">
        <w:t xml:space="preserve">st the guide </w:t>
      </w:r>
      <w:r w:rsidR="003B717D" w:rsidRPr="00C35C43">
        <w:t>to</w:t>
      </w:r>
      <w:r w:rsidR="00F138F8" w:rsidRPr="00C35C43">
        <w:t xml:space="preserve"> co</w:t>
      </w:r>
      <w:r w:rsidR="003B717D" w:rsidRPr="00C35C43">
        <w:t xml:space="preserve">nduct RM also presented to the audience at the 2018 ORAHS conference; </w:t>
      </w:r>
      <w:r w:rsidR="005E7068" w:rsidRPr="00C35C43">
        <w:t xml:space="preserve">the reporting guide (an extended CHEERS checklist) </w:t>
      </w:r>
      <w:r w:rsidR="0051038F" w:rsidRPr="00C35C43">
        <w:t xml:space="preserve">was </w:t>
      </w:r>
      <w:r w:rsidR="005E7068" w:rsidRPr="00C35C43">
        <w:rPr>
          <w:noProof/>
        </w:rPr>
        <w:t>tested</w:t>
      </w:r>
      <w:r w:rsidR="005E7068" w:rsidRPr="00C35C43">
        <w:t xml:space="preserve"> in all three case studies</w:t>
      </w:r>
      <w:r w:rsidR="00CC6663" w:rsidRPr="00C35C43">
        <w:t xml:space="preserve"> (results attached in Appendix </w:t>
      </w:r>
      <w:r w:rsidR="00D66C6A" w:rsidRPr="00C35C43">
        <w:t>9</w:t>
      </w:r>
      <w:r w:rsidR="00CC6663" w:rsidRPr="00C35C43">
        <w:t>)</w:t>
      </w:r>
      <w:r w:rsidR="005E7068" w:rsidRPr="00C35C43">
        <w:t>.</w:t>
      </w:r>
    </w:p>
    <w:p w14:paraId="75F027B2" w14:textId="77777777" w:rsidR="002B5225" w:rsidRPr="00C35C43" w:rsidRDefault="002B5225" w:rsidP="002B5225">
      <w:pPr>
        <w:spacing w:after="0" w:line="240" w:lineRule="auto"/>
        <w:ind w:left="270"/>
        <w:jc w:val="both"/>
      </w:pPr>
    </w:p>
    <w:p w14:paraId="2F3019BD" w14:textId="675E7B13" w:rsidR="00E42988" w:rsidRPr="00C35C43" w:rsidRDefault="00AF79B2" w:rsidP="001B016E">
      <w:pPr>
        <w:spacing w:after="0" w:line="240" w:lineRule="auto"/>
        <w:ind w:left="270"/>
        <w:jc w:val="both"/>
      </w:pPr>
      <w:r w:rsidRPr="00C35C43">
        <w:rPr>
          <w:noProof/>
        </w:rPr>
        <w:t xml:space="preserve">The researcher </w:t>
      </w:r>
      <w:r w:rsidR="00E42988" w:rsidRPr="00C35C43">
        <w:t>hope</w:t>
      </w:r>
      <w:r w:rsidRPr="00C35C43">
        <w:t>s</w:t>
      </w:r>
      <w:r w:rsidR="00E42988" w:rsidRPr="00C35C43">
        <w:t xml:space="preserve"> that th</w:t>
      </w:r>
      <w:r w:rsidR="005129D1" w:rsidRPr="00C35C43">
        <w:t>ese</w:t>
      </w:r>
      <w:r w:rsidR="00E42988" w:rsidRPr="00C35C43">
        <w:t xml:space="preserve"> guid</w:t>
      </w:r>
      <w:r w:rsidR="005129D1" w:rsidRPr="00C35C43">
        <w:t>elines</w:t>
      </w:r>
      <w:r w:rsidR="00E42988" w:rsidRPr="00C35C43">
        <w:t xml:space="preserve"> will contribute to increased use, better conduct and reporting of DES-based RM studies in HTA.</w:t>
      </w:r>
    </w:p>
    <w:p w14:paraId="0FB066B3" w14:textId="33D2B51F" w:rsidR="00BB070D" w:rsidRPr="00C35C43" w:rsidRDefault="00BB070D" w:rsidP="00087255">
      <w:pPr>
        <w:sectPr w:rsidR="00BB070D" w:rsidRPr="00C35C43" w:rsidSect="00596B4D">
          <w:pgSz w:w="11906" w:h="16838"/>
          <w:pgMar w:top="1440" w:right="1440" w:bottom="1440" w:left="1440" w:header="708" w:footer="708" w:gutter="0"/>
          <w:cols w:space="708"/>
          <w:docGrid w:linePitch="360"/>
        </w:sectPr>
      </w:pPr>
    </w:p>
    <w:p w14:paraId="5AF77463" w14:textId="2358DBE6" w:rsidR="00F3796E" w:rsidRPr="00C35C43" w:rsidRDefault="006E586A" w:rsidP="008E7F3F">
      <w:pPr>
        <w:pStyle w:val="Heading1"/>
        <w:ind w:left="288" w:hanging="720"/>
      </w:pPr>
      <w:bookmarkStart w:id="581" w:name="_Toc18494969"/>
      <w:r w:rsidRPr="00C35C43">
        <w:t xml:space="preserve">CHAPTER </w:t>
      </w:r>
      <w:r w:rsidR="00811B9B" w:rsidRPr="00C35C43">
        <w:t>10</w:t>
      </w:r>
      <w:r w:rsidRPr="00C35C43">
        <w:t>: CONCLUSION</w:t>
      </w:r>
      <w:r w:rsidR="00EE26FF" w:rsidRPr="00C35C43">
        <w:t>S</w:t>
      </w:r>
      <w:bookmarkEnd w:id="581"/>
    </w:p>
    <w:p w14:paraId="7D973717" w14:textId="77777777" w:rsidR="004E541B" w:rsidRPr="00C35C43" w:rsidRDefault="004E541B" w:rsidP="004E541B">
      <w:pPr>
        <w:spacing w:after="0" w:line="240" w:lineRule="auto"/>
      </w:pPr>
    </w:p>
    <w:p w14:paraId="6238EBB4" w14:textId="66A326D7" w:rsidR="00497375" w:rsidRPr="00C35C43" w:rsidRDefault="00497375" w:rsidP="00AA68A2">
      <w:pPr>
        <w:pStyle w:val="Heading2"/>
      </w:pPr>
      <w:bookmarkStart w:id="582" w:name="_Toc18494970"/>
      <w:r w:rsidRPr="00C35C43">
        <w:t>INTRODUCTION</w:t>
      </w:r>
      <w:bookmarkEnd w:id="582"/>
    </w:p>
    <w:p w14:paraId="1C15F9B9" w14:textId="4BC82210" w:rsidR="00AA68A2" w:rsidRPr="00C35C43" w:rsidRDefault="00AA68A2" w:rsidP="00AA68A2">
      <w:pPr>
        <w:spacing w:after="0" w:line="240" w:lineRule="auto"/>
      </w:pPr>
    </w:p>
    <w:p w14:paraId="1EA456E9" w14:textId="4DCB3259" w:rsidR="00D26C6A" w:rsidRPr="00C35C43" w:rsidRDefault="00D26C6A" w:rsidP="00F45C1A">
      <w:pPr>
        <w:spacing w:after="0" w:line="240" w:lineRule="auto"/>
        <w:ind w:left="270"/>
        <w:jc w:val="both"/>
      </w:pPr>
      <w:r w:rsidRPr="00C35C43">
        <w:rPr>
          <w:noProof/>
        </w:rPr>
        <w:t>Returning to the research questions posed at the beginning of this study</w:t>
      </w:r>
      <w:r w:rsidR="00C838F8" w:rsidRPr="00C35C43">
        <w:t>,</w:t>
      </w:r>
      <w:r w:rsidRPr="00C35C43">
        <w:t xml:space="preserve"> it is now possible to say</w:t>
      </w:r>
      <w:r w:rsidR="0051038F" w:rsidRPr="00C35C43">
        <w:t xml:space="preserve"> that there is</w:t>
      </w:r>
      <w:r w:rsidR="00943541" w:rsidRPr="00C35C43">
        <w:t xml:space="preserve"> a wide variety </w:t>
      </w:r>
      <w:r w:rsidR="00A22EA0" w:rsidRPr="00C35C43">
        <w:t xml:space="preserve">of applications, </w:t>
      </w:r>
      <w:r w:rsidR="00943541" w:rsidRPr="00C35C43">
        <w:t xml:space="preserve">techniques, data sources and software used for </w:t>
      </w:r>
      <w:r w:rsidR="0089158E" w:rsidRPr="00C35C43">
        <w:t>SM</w:t>
      </w:r>
      <w:r w:rsidR="00BF27AC" w:rsidRPr="00C35C43">
        <w:t xml:space="preserve"> in healthcare (question 1)</w:t>
      </w:r>
      <w:r w:rsidR="00943541" w:rsidRPr="00C35C43">
        <w:t>.</w:t>
      </w:r>
      <w:r w:rsidR="00A22EA0" w:rsidRPr="00C35C43">
        <w:t xml:space="preserve"> </w:t>
      </w:r>
      <w:r w:rsidR="00BF27AC" w:rsidRPr="00C35C43">
        <w:t>A</w:t>
      </w:r>
      <w:r w:rsidR="00A22EA0" w:rsidRPr="00C35C43">
        <w:t xml:space="preserve"> </w:t>
      </w:r>
      <w:r w:rsidR="000E682E" w:rsidRPr="00C35C43">
        <w:t>number</w:t>
      </w:r>
      <w:r w:rsidR="00A22EA0" w:rsidRPr="00C35C43">
        <w:t xml:space="preserve"> of techniques </w:t>
      </w:r>
      <w:r w:rsidR="0051038F" w:rsidRPr="00C35C43">
        <w:t>were documented</w:t>
      </w:r>
      <w:r w:rsidR="00A22EA0" w:rsidRPr="00C35C43">
        <w:t xml:space="preserve"> for </w:t>
      </w:r>
      <w:r w:rsidR="0089158E" w:rsidRPr="00C35C43">
        <w:t xml:space="preserve">simulation-based </w:t>
      </w:r>
      <w:r w:rsidR="00A22EA0" w:rsidRPr="00C35C43">
        <w:t>RM in HC-OR</w:t>
      </w:r>
      <w:r w:rsidR="0089158E" w:rsidRPr="00C35C43">
        <w:t>:</w:t>
      </w:r>
      <w:r w:rsidR="00BF27AC" w:rsidRPr="00C35C43">
        <w:t xml:space="preserve"> </w:t>
      </w:r>
      <w:r w:rsidR="00A22EA0" w:rsidRPr="00C35C43">
        <w:t>DES, SD, hybrid simulation model and ABM</w:t>
      </w:r>
      <w:r w:rsidR="00BF27AC" w:rsidRPr="00C35C43">
        <w:t xml:space="preserve"> (question 2)</w:t>
      </w:r>
      <w:r w:rsidR="0089158E" w:rsidRPr="00C35C43">
        <w:t>;</w:t>
      </w:r>
      <w:r w:rsidR="00E8313D" w:rsidRPr="00C35C43">
        <w:t xml:space="preserve"> and DES is </w:t>
      </w:r>
      <w:r w:rsidRPr="00C35C43">
        <w:t>common</w:t>
      </w:r>
      <w:r w:rsidR="000E682E" w:rsidRPr="00C35C43">
        <w:t>ly</w:t>
      </w:r>
      <w:r w:rsidRPr="00C35C43">
        <w:t xml:space="preserve"> </w:t>
      </w:r>
      <w:r w:rsidR="00D26A79" w:rsidRPr="00C35C43">
        <w:t>used and</w:t>
      </w:r>
      <w:r w:rsidR="00BC4937" w:rsidRPr="00C35C43">
        <w:t xml:space="preserve"> </w:t>
      </w:r>
      <w:r w:rsidR="00E8313D" w:rsidRPr="00C35C43">
        <w:t>believed</w:t>
      </w:r>
      <w:r w:rsidR="005B0341" w:rsidRPr="00C35C43">
        <w:t xml:space="preserve"> </w:t>
      </w:r>
      <w:r w:rsidR="009A55A4" w:rsidRPr="00C35C43">
        <w:t xml:space="preserve">to be the </w:t>
      </w:r>
      <w:r w:rsidR="000E682E" w:rsidRPr="00C35C43">
        <w:t xml:space="preserve">most </w:t>
      </w:r>
      <w:r w:rsidR="00BC4937" w:rsidRPr="00C35C43">
        <w:t xml:space="preserve">appropriate </w:t>
      </w:r>
      <w:r w:rsidR="00E8313D" w:rsidRPr="00C35C43">
        <w:t xml:space="preserve">for RM </w:t>
      </w:r>
      <w:r w:rsidR="00BC4937" w:rsidRPr="00C35C43">
        <w:t>in HTA</w:t>
      </w:r>
      <w:r w:rsidR="0079463B" w:rsidRPr="00C35C43">
        <w:t xml:space="preserve"> </w:t>
      </w:r>
      <w:r w:rsidR="00BF27AC" w:rsidRPr="00C35C43">
        <w:t>(question 3)</w:t>
      </w:r>
      <w:r w:rsidRPr="00C35C43">
        <w:t>.</w:t>
      </w:r>
      <w:r w:rsidR="00C13D85" w:rsidRPr="00C35C43">
        <w:t xml:space="preserve"> </w:t>
      </w:r>
      <w:r w:rsidRPr="00C35C43">
        <w:t xml:space="preserve">DES-based RM has </w:t>
      </w:r>
      <w:r w:rsidRPr="00C35C43">
        <w:rPr>
          <w:noProof/>
        </w:rPr>
        <w:t>been used</w:t>
      </w:r>
      <w:r w:rsidRPr="00C35C43">
        <w:t xml:space="preserve"> in HTA</w:t>
      </w:r>
      <w:r w:rsidR="00C838F8" w:rsidRPr="00C35C43">
        <w:rPr>
          <w:noProof/>
        </w:rPr>
        <w:t>,</w:t>
      </w:r>
      <w:r w:rsidR="00B30C8B" w:rsidRPr="00C35C43">
        <w:rPr>
          <w:noProof/>
        </w:rPr>
        <w:t xml:space="preserve"> </w:t>
      </w:r>
      <w:r w:rsidR="00C838F8" w:rsidRPr="00C35C43">
        <w:rPr>
          <w:noProof/>
        </w:rPr>
        <w:t>h</w:t>
      </w:r>
      <w:r w:rsidRPr="00C35C43">
        <w:rPr>
          <w:noProof/>
        </w:rPr>
        <w:t>owever</w:t>
      </w:r>
      <w:r w:rsidRPr="00C35C43">
        <w:t>, only a small number of studies</w:t>
      </w:r>
      <w:r w:rsidR="00961F3E" w:rsidRPr="00C35C43">
        <w:rPr>
          <w:noProof/>
        </w:rPr>
        <w:t xml:space="preserve"> </w:t>
      </w:r>
      <w:r w:rsidR="0051038F" w:rsidRPr="00C35C43">
        <w:rPr>
          <w:noProof/>
        </w:rPr>
        <w:t xml:space="preserve">were </w:t>
      </w:r>
      <w:r w:rsidRPr="00C35C43">
        <w:rPr>
          <w:noProof/>
        </w:rPr>
        <w:t>identified</w:t>
      </w:r>
      <w:r w:rsidR="00BF27AC" w:rsidRPr="00C35C43">
        <w:rPr>
          <w:noProof/>
        </w:rPr>
        <w:t xml:space="preserve"> (question 4)</w:t>
      </w:r>
      <w:r w:rsidR="00DD0DC3" w:rsidRPr="00C35C43">
        <w:rPr>
          <w:noProof/>
        </w:rPr>
        <w:t>.</w:t>
      </w:r>
      <w:r w:rsidR="00DD0DC3" w:rsidRPr="00C35C43">
        <w:t xml:space="preserve"> </w:t>
      </w:r>
      <w:r w:rsidR="0051038F" w:rsidRPr="00C35C43">
        <w:t>T</w:t>
      </w:r>
      <w:r w:rsidR="00DD0DC3" w:rsidRPr="00C35C43">
        <w:t xml:space="preserve">his finding </w:t>
      </w:r>
      <w:r w:rsidRPr="00C35C43">
        <w:t>point</w:t>
      </w:r>
      <w:r w:rsidR="00DD0DC3" w:rsidRPr="00C35C43">
        <w:t>ed</w:t>
      </w:r>
      <w:r w:rsidRPr="00C35C43">
        <w:t xml:space="preserve"> to a gap in </w:t>
      </w:r>
      <w:r w:rsidR="0051038F" w:rsidRPr="00C35C43">
        <w:t xml:space="preserve">the </w:t>
      </w:r>
      <w:r w:rsidRPr="00C35C43">
        <w:t xml:space="preserve">understanding on how DES can </w:t>
      </w:r>
      <w:r w:rsidRPr="00C35C43">
        <w:rPr>
          <w:noProof/>
        </w:rPr>
        <w:t>be used</w:t>
      </w:r>
      <w:r w:rsidRPr="00C35C43">
        <w:t xml:space="preserve"> for considering </w:t>
      </w:r>
      <w:r w:rsidRPr="00C35C43">
        <w:rPr>
          <w:noProof/>
        </w:rPr>
        <w:t>explicit</w:t>
      </w:r>
      <w:r w:rsidRPr="00C35C43">
        <w:t xml:space="preserve"> constraints when performing RM in HTA.</w:t>
      </w:r>
      <w:r w:rsidR="00C838F8" w:rsidRPr="00C35C43">
        <w:t xml:space="preserve"> Furthermore, f</w:t>
      </w:r>
      <w:r w:rsidR="00961F3E" w:rsidRPr="00C35C43">
        <w:t xml:space="preserve">rom the </w:t>
      </w:r>
      <w:r w:rsidR="0012541F" w:rsidRPr="00C35C43">
        <w:t xml:space="preserve">reviewed </w:t>
      </w:r>
      <w:r w:rsidR="00961F3E" w:rsidRPr="00C35C43">
        <w:t xml:space="preserve">literature and </w:t>
      </w:r>
      <w:r w:rsidR="00695C4E" w:rsidRPr="00C35C43">
        <w:t>case</w:t>
      </w:r>
      <w:r w:rsidR="00961F3E" w:rsidRPr="00C35C43">
        <w:t xml:space="preserve"> studies, i</w:t>
      </w:r>
      <w:r w:rsidRPr="00C35C43">
        <w:t>t is also safe to say that the effects of constraint</w:t>
      </w:r>
      <w:r w:rsidR="00934E96" w:rsidRPr="00C35C43">
        <w:t>s</w:t>
      </w:r>
      <w:r w:rsidRPr="00C35C43">
        <w:t xml:space="preserve"> </w:t>
      </w:r>
      <w:r w:rsidR="00934E96" w:rsidRPr="00C35C43">
        <w:t>change</w:t>
      </w:r>
      <w:r w:rsidRPr="00C35C43">
        <w:t xml:space="preserve"> the outcomes of CEA and BIA</w:t>
      </w:r>
      <w:r w:rsidR="00941ED6" w:rsidRPr="00C35C43">
        <w:t xml:space="preserve"> (question 5)</w:t>
      </w:r>
      <w:r w:rsidRPr="00C35C43">
        <w:t>. Therefore, this study argued the need for RM in HTA for a more realistic and detail analysis (i.e. considering issues of implementation and feasibility in the analysis).</w:t>
      </w:r>
      <w:r w:rsidR="00F45C1A" w:rsidRPr="00C35C43">
        <w:rPr>
          <w:noProof/>
        </w:rPr>
        <w:t xml:space="preserve"> </w:t>
      </w:r>
      <w:r w:rsidRPr="00C35C43">
        <w:rPr>
          <w:noProof/>
        </w:rPr>
        <w:t xml:space="preserve">To </w:t>
      </w:r>
      <w:r w:rsidR="004B08EA" w:rsidRPr="00C35C43">
        <w:rPr>
          <w:noProof/>
        </w:rPr>
        <w:t xml:space="preserve">fill in the knowledge </w:t>
      </w:r>
      <w:r w:rsidRPr="00C35C43">
        <w:rPr>
          <w:noProof/>
        </w:rPr>
        <w:t>gap mentioned earlier</w:t>
      </w:r>
      <w:r w:rsidRPr="00C35C43">
        <w:t xml:space="preserve">, this study provided </w:t>
      </w:r>
      <w:r w:rsidR="00306077" w:rsidRPr="00C35C43">
        <w:t>the issues to consider</w:t>
      </w:r>
      <w:r w:rsidR="00BF27AC" w:rsidRPr="00C35C43">
        <w:t xml:space="preserve"> (question 6)</w:t>
      </w:r>
      <w:r w:rsidR="00306077" w:rsidRPr="00C35C43">
        <w:t xml:space="preserve">, and the </w:t>
      </w:r>
      <w:r w:rsidRPr="00C35C43">
        <w:t xml:space="preserve">recommending guidance on </w:t>
      </w:r>
      <w:r w:rsidR="00306077" w:rsidRPr="00C35C43">
        <w:t xml:space="preserve">the </w:t>
      </w:r>
      <w:r w:rsidRPr="00C35C43">
        <w:t xml:space="preserve">developing and reporting </w:t>
      </w:r>
      <w:r w:rsidR="00306077" w:rsidRPr="00C35C43">
        <w:t xml:space="preserve">of </w:t>
      </w:r>
      <w:r w:rsidRPr="00C35C43">
        <w:t>DES-based RM in HTA</w:t>
      </w:r>
      <w:r w:rsidR="00BF27AC" w:rsidRPr="00C35C43">
        <w:t xml:space="preserve"> (question 7)</w:t>
      </w:r>
      <w:r w:rsidRPr="00C35C43">
        <w:t>.</w:t>
      </w:r>
      <w:r w:rsidR="0012541F" w:rsidRPr="00C35C43">
        <w:t xml:space="preserve"> </w:t>
      </w:r>
      <w:r w:rsidR="004E086B" w:rsidRPr="00C35C43">
        <w:t>T</w:t>
      </w:r>
      <w:r w:rsidR="00306077" w:rsidRPr="00C35C43">
        <w:t>he conclu</w:t>
      </w:r>
      <w:r w:rsidR="0012541F" w:rsidRPr="00C35C43">
        <w:t>ding</w:t>
      </w:r>
      <w:r w:rsidR="00306077" w:rsidRPr="00C35C43">
        <w:t xml:space="preserve"> chapter</w:t>
      </w:r>
      <w:r w:rsidR="008565DA" w:rsidRPr="00C35C43">
        <w:t xml:space="preserve"> is presented here</w:t>
      </w:r>
      <w:r w:rsidR="003A18DB" w:rsidRPr="00C35C43">
        <w:t>,</w:t>
      </w:r>
      <w:r w:rsidR="00891C15" w:rsidRPr="00C35C43">
        <w:t xml:space="preserve"> </w:t>
      </w:r>
      <w:r w:rsidR="005C32EC" w:rsidRPr="00C35C43">
        <w:t>before ending this thesis.</w:t>
      </w:r>
    </w:p>
    <w:p w14:paraId="2D743B57" w14:textId="77777777" w:rsidR="00B62C7D" w:rsidRPr="00C35C43" w:rsidRDefault="00B62C7D" w:rsidP="001B016E">
      <w:pPr>
        <w:spacing w:after="0" w:line="240" w:lineRule="auto"/>
        <w:jc w:val="both"/>
      </w:pPr>
    </w:p>
    <w:p w14:paraId="1E88A2BA" w14:textId="16982969" w:rsidR="004E4A66" w:rsidRPr="00C35C43" w:rsidRDefault="004E4A66">
      <w:pPr>
        <w:spacing w:after="0" w:line="240" w:lineRule="auto"/>
        <w:ind w:left="270"/>
        <w:jc w:val="both"/>
      </w:pPr>
      <w:r w:rsidRPr="00C35C43">
        <w:t xml:space="preserve">The </w:t>
      </w:r>
      <w:r w:rsidR="00B62C7D" w:rsidRPr="00C35C43">
        <w:t xml:space="preserve">final chapter begins by providing a summary of the </w:t>
      </w:r>
      <w:r w:rsidR="00B62C7D" w:rsidRPr="00C35C43">
        <w:rPr>
          <w:noProof/>
        </w:rPr>
        <w:t>main</w:t>
      </w:r>
      <w:r w:rsidR="00B62C7D" w:rsidRPr="00C35C43">
        <w:t xml:space="preserve"> themes of this thesis, followed by the accomplished objectives. </w:t>
      </w:r>
      <w:r w:rsidR="00B62C7D" w:rsidRPr="00C35C43">
        <w:rPr>
          <w:i/>
        </w:rPr>
        <w:t>Sections 10.4</w:t>
      </w:r>
      <w:r w:rsidR="00B62C7D" w:rsidRPr="00C35C43">
        <w:t xml:space="preserve"> and </w:t>
      </w:r>
      <w:r w:rsidR="00B62C7D" w:rsidRPr="00C35C43">
        <w:rPr>
          <w:i/>
        </w:rPr>
        <w:t>10.5</w:t>
      </w:r>
      <w:r w:rsidR="00B62C7D" w:rsidRPr="00C35C43">
        <w:t xml:space="preserve"> describes the originality and </w:t>
      </w:r>
      <w:r w:rsidR="00B62C7D" w:rsidRPr="00C35C43">
        <w:rPr>
          <w:noProof/>
        </w:rPr>
        <w:t>key</w:t>
      </w:r>
      <w:r w:rsidR="00B62C7D" w:rsidRPr="00C35C43">
        <w:t xml:space="preserve"> contributions of research. </w:t>
      </w:r>
      <w:r w:rsidR="00B62C7D" w:rsidRPr="00C35C43">
        <w:rPr>
          <w:i/>
        </w:rPr>
        <w:t>Section 10.6</w:t>
      </w:r>
      <w:r w:rsidR="00B62C7D" w:rsidRPr="00C35C43">
        <w:t xml:space="preserve"> highlights the research limitations,</w:t>
      </w:r>
      <w:r w:rsidR="00B62C7D" w:rsidRPr="00C35C43">
        <w:rPr>
          <w:noProof/>
        </w:rPr>
        <w:t xml:space="preserve"> followed by </w:t>
      </w:r>
      <w:r w:rsidR="009930F1" w:rsidRPr="00C35C43">
        <w:rPr>
          <w:noProof/>
        </w:rPr>
        <w:t xml:space="preserve">the </w:t>
      </w:r>
      <w:r w:rsidR="00B62C7D" w:rsidRPr="00C35C43">
        <w:t>recommendations for further research</w:t>
      </w:r>
      <w:r w:rsidR="000D0FF7" w:rsidRPr="00C35C43">
        <w:t>,</w:t>
      </w:r>
      <w:r w:rsidR="00B62C7D" w:rsidRPr="00C35C43">
        <w:t xml:space="preserve"> and the concluding remarks</w:t>
      </w:r>
      <w:r w:rsidR="009930F1" w:rsidRPr="00C35C43">
        <w:t xml:space="preserve"> </w:t>
      </w:r>
      <w:r w:rsidR="000D0FF7" w:rsidRPr="00C35C43">
        <w:t>section</w:t>
      </w:r>
      <w:r w:rsidR="00B62C7D" w:rsidRPr="00C35C43">
        <w:t>.</w:t>
      </w:r>
    </w:p>
    <w:p w14:paraId="0369560C" w14:textId="7B16B2AB" w:rsidR="003971DA" w:rsidRPr="00C35C43" w:rsidRDefault="003971DA" w:rsidP="007C2E6A">
      <w:pPr>
        <w:spacing w:after="0" w:line="240" w:lineRule="auto"/>
        <w:ind w:left="270"/>
        <w:jc w:val="both"/>
      </w:pPr>
    </w:p>
    <w:p w14:paraId="5E02BEF5" w14:textId="5F0ECC61" w:rsidR="003971DA" w:rsidRPr="00C35C43" w:rsidRDefault="00F51BB3" w:rsidP="00F669A7">
      <w:pPr>
        <w:pStyle w:val="Heading2"/>
      </w:pPr>
      <w:bookmarkStart w:id="583" w:name="_Toc18494971"/>
      <w:r w:rsidRPr="00C35C43">
        <w:t>OVERVIEW OF THE THESIS</w:t>
      </w:r>
      <w:bookmarkEnd w:id="583"/>
    </w:p>
    <w:p w14:paraId="7331C927" w14:textId="0DB76BDE" w:rsidR="003971DA" w:rsidRPr="00C35C43" w:rsidRDefault="003971DA" w:rsidP="003971DA">
      <w:pPr>
        <w:spacing w:after="0" w:line="240" w:lineRule="auto"/>
        <w:ind w:left="270"/>
      </w:pPr>
    </w:p>
    <w:p w14:paraId="4908FDEF" w14:textId="34ABC146" w:rsidR="005D39DE" w:rsidRPr="00C35C43" w:rsidRDefault="004700F8" w:rsidP="001D4F9A">
      <w:pPr>
        <w:spacing w:after="0" w:line="240" w:lineRule="auto"/>
        <w:ind w:left="270"/>
        <w:jc w:val="both"/>
      </w:pPr>
      <w:r w:rsidRPr="00C35C43">
        <w:rPr>
          <w:noProof/>
        </w:rPr>
        <w:t>Th</w:t>
      </w:r>
      <w:r w:rsidR="00B30C8B" w:rsidRPr="00C35C43">
        <w:rPr>
          <w:noProof/>
        </w:rPr>
        <w:t>is research aimed</w:t>
      </w:r>
      <w:r w:rsidRPr="00C35C43">
        <w:t xml:space="preserve"> to demonstrate the </w:t>
      </w:r>
      <w:r w:rsidR="00EE379E" w:rsidRPr="00C35C43">
        <w:t xml:space="preserve">effects of modelling the constraints, </w:t>
      </w:r>
      <w:r w:rsidR="00D3589A" w:rsidRPr="00C35C43">
        <w:t>alongside</w:t>
      </w:r>
      <w:r w:rsidR="00EE379E" w:rsidRPr="00C35C43">
        <w:t xml:space="preserve"> provid</w:t>
      </w:r>
      <w:r w:rsidR="004E086B" w:rsidRPr="00C35C43">
        <w:t>ing</w:t>
      </w:r>
      <w:r w:rsidR="00EE379E" w:rsidRPr="00C35C43">
        <w:t xml:space="preserve"> recommendations and guidance for the application of </w:t>
      </w:r>
      <w:r w:rsidRPr="00C35C43">
        <w:t xml:space="preserve">DES-based RM in HTA. After the Introduction chapter, </w:t>
      </w:r>
      <w:r w:rsidR="004E086B" w:rsidRPr="00C35C43">
        <w:t>C</w:t>
      </w:r>
      <w:r w:rsidRPr="00C35C43">
        <w:t>hapter 2 started by reviewing the literature on simulation techniques</w:t>
      </w:r>
      <w:r w:rsidR="007039CD" w:rsidRPr="00C35C43">
        <w:t xml:space="preserve"> in HC-OR</w:t>
      </w:r>
      <w:r w:rsidRPr="00C35C43">
        <w:t xml:space="preserve">. This review </w:t>
      </w:r>
      <w:r w:rsidRPr="00C35C43">
        <w:rPr>
          <w:noProof/>
        </w:rPr>
        <w:t>was split</w:t>
      </w:r>
      <w:r w:rsidRPr="00C35C43">
        <w:t xml:space="preserve"> into </w:t>
      </w:r>
      <w:r w:rsidR="005C299A" w:rsidRPr="00C35C43">
        <w:t>three</w:t>
      </w:r>
      <w:r w:rsidRPr="00C35C43">
        <w:t xml:space="preserve"> parts. Part </w:t>
      </w:r>
      <w:r w:rsidR="00811B9B" w:rsidRPr="00C35C43">
        <w:t>1</w:t>
      </w:r>
      <w:r w:rsidRPr="00C35C43">
        <w:t xml:space="preserve"> </w:t>
      </w:r>
      <w:r w:rsidR="00C51E9D" w:rsidRPr="00C35C43">
        <w:t>provide</w:t>
      </w:r>
      <w:r w:rsidR="00397842" w:rsidRPr="00C35C43">
        <w:t>s</w:t>
      </w:r>
      <w:r w:rsidR="00C51E9D" w:rsidRPr="00C35C43">
        <w:t xml:space="preserve"> </w:t>
      </w:r>
      <w:r w:rsidR="006C22AB" w:rsidRPr="00C35C43">
        <w:t>an overview</w:t>
      </w:r>
      <w:r w:rsidR="006D47FC" w:rsidRPr="00C35C43">
        <w:t xml:space="preserve"> of</w:t>
      </w:r>
      <w:r w:rsidR="006C22AB" w:rsidRPr="00C35C43">
        <w:t xml:space="preserve"> the level of activity of </w:t>
      </w:r>
      <w:r w:rsidR="00C51E9D" w:rsidRPr="00C35C43">
        <w:t xml:space="preserve">SM </w:t>
      </w:r>
      <w:r w:rsidR="006C22AB" w:rsidRPr="00C35C43">
        <w:t>in healthcare.</w:t>
      </w:r>
      <w:r w:rsidRPr="00C35C43">
        <w:t xml:space="preserve"> The results </w:t>
      </w:r>
      <w:r w:rsidRPr="00C35C43">
        <w:rPr>
          <w:noProof/>
        </w:rPr>
        <w:t>were synthesised</w:t>
      </w:r>
      <w:r w:rsidRPr="00C35C43">
        <w:t xml:space="preserve"> from the </w:t>
      </w:r>
      <w:r w:rsidR="00EF4B69" w:rsidRPr="00C35C43">
        <w:t>50</w:t>
      </w:r>
      <w:r w:rsidRPr="00C35C43">
        <w:t xml:space="preserve"> review</w:t>
      </w:r>
      <w:r w:rsidR="00D66E8E" w:rsidRPr="00C35C43">
        <w:t>s</w:t>
      </w:r>
      <w:r w:rsidRPr="00C35C43">
        <w:t xml:space="preserve"> identified in the umbrella review. The findings of the synthesis indicated that </w:t>
      </w:r>
      <w:r w:rsidR="00C51E9D" w:rsidRPr="00C35C43">
        <w:t>SM</w:t>
      </w:r>
      <w:r w:rsidRPr="00C35C43">
        <w:t xml:space="preserve"> techniques </w:t>
      </w:r>
      <w:r w:rsidR="004E086B" w:rsidRPr="00C35C43">
        <w:t>are</w:t>
      </w:r>
      <w:r w:rsidR="009A55A4" w:rsidRPr="00C35C43">
        <w:t xml:space="preserve"> </w:t>
      </w:r>
      <w:r w:rsidRPr="00C35C43">
        <w:rPr>
          <w:noProof/>
        </w:rPr>
        <w:t>used</w:t>
      </w:r>
      <w:r w:rsidRPr="00C35C43">
        <w:t xml:space="preserve"> for a wide range of applications in healthcare, with a variety of software tools and data sources. </w:t>
      </w:r>
      <w:r w:rsidR="003C14CC" w:rsidRPr="00C35C43">
        <w:t>Q</w:t>
      </w:r>
      <w:r w:rsidRPr="00C35C43">
        <w:t xml:space="preserve">uality assessments </w:t>
      </w:r>
      <w:r w:rsidRPr="00C35C43">
        <w:rPr>
          <w:noProof/>
        </w:rPr>
        <w:t xml:space="preserve">were </w:t>
      </w:r>
      <w:r w:rsidR="003C14CC" w:rsidRPr="00C35C43">
        <w:rPr>
          <w:noProof/>
        </w:rPr>
        <w:t xml:space="preserve">also </w:t>
      </w:r>
      <w:r w:rsidRPr="00C35C43">
        <w:rPr>
          <w:noProof/>
        </w:rPr>
        <w:t>conducted</w:t>
      </w:r>
      <w:r w:rsidRPr="00C35C43">
        <w:t xml:space="preserve"> for all included reviews</w:t>
      </w:r>
      <w:r w:rsidR="00D66E8E" w:rsidRPr="00C35C43">
        <w:t xml:space="preserve"> using a modified AMSTAR checklist</w:t>
      </w:r>
      <w:r w:rsidRPr="00C35C43">
        <w:t xml:space="preserve">. </w:t>
      </w:r>
      <w:r w:rsidR="00D66E8E" w:rsidRPr="00C35C43">
        <w:t>M</w:t>
      </w:r>
      <w:r w:rsidRPr="00C35C43">
        <w:t xml:space="preserve">ost reviews achieved </w:t>
      </w:r>
      <w:r w:rsidR="00D66E8E" w:rsidRPr="00C35C43">
        <w:t xml:space="preserve">a </w:t>
      </w:r>
      <w:r w:rsidRPr="00C35C43">
        <w:t>moderate quality rating</w:t>
      </w:r>
      <w:r w:rsidR="00D66E8E" w:rsidRPr="00C35C43">
        <w:t xml:space="preserve"> in assessments</w:t>
      </w:r>
      <w:r w:rsidRPr="00C35C43">
        <w:t>.</w:t>
      </w:r>
    </w:p>
    <w:p w14:paraId="716F235E" w14:textId="0607A4B7" w:rsidR="005D39DE" w:rsidRPr="00C35C43" w:rsidRDefault="004700F8" w:rsidP="001D4F9A">
      <w:pPr>
        <w:spacing w:after="0" w:line="240" w:lineRule="auto"/>
        <w:ind w:left="270"/>
        <w:jc w:val="both"/>
      </w:pPr>
      <w:r w:rsidRPr="00C35C43">
        <w:t xml:space="preserve">Next, </w:t>
      </w:r>
      <w:r w:rsidR="00C51131" w:rsidRPr="00C35C43">
        <w:t xml:space="preserve">in part </w:t>
      </w:r>
      <w:r w:rsidR="00811B9B" w:rsidRPr="00C35C43">
        <w:t>2</w:t>
      </w:r>
      <w:r w:rsidR="00C51131" w:rsidRPr="00C35C43">
        <w:t xml:space="preserve">, </w:t>
      </w:r>
      <w:r w:rsidR="006C22AB" w:rsidRPr="00C35C43">
        <w:t xml:space="preserve">the scope of the review </w:t>
      </w:r>
      <w:r w:rsidR="004E086B" w:rsidRPr="00C35C43">
        <w:t>was</w:t>
      </w:r>
      <w:r w:rsidR="00D66E8E" w:rsidRPr="00C35C43">
        <w:t xml:space="preserve"> narrowed </w:t>
      </w:r>
      <w:r w:rsidR="006C22AB" w:rsidRPr="00C35C43">
        <w:t xml:space="preserve">to only </w:t>
      </w:r>
      <w:r w:rsidR="005D5BF8" w:rsidRPr="00C35C43">
        <w:t xml:space="preserve">simulation-based </w:t>
      </w:r>
      <w:r w:rsidR="006C22AB" w:rsidRPr="00C35C43">
        <w:t>RM application</w:t>
      </w:r>
      <w:r w:rsidR="005D5BF8" w:rsidRPr="00C35C43">
        <w:t xml:space="preserve"> in HC-OR</w:t>
      </w:r>
      <w:r w:rsidRPr="00C35C43">
        <w:t xml:space="preserve">. </w:t>
      </w:r>
      <w:r w:rsidR="004F5D35" w:rsidRPr="00C35C43">
        <w:rPr>
          <w:noProof/>
        </w:rPr>
        <w:t>This</w:t>
      </w:r>
      <w:r w:rsidR="004F5D35" w:rsidRPr="00C35C43">
        <w:t xml:space="preserve"> </w:t>
      </w:r>
      <w:r w:rsidR="004F5D35" w:rsidRPr="00C35C43">
        <w:rPr>
          <w:noProof/>
        </w:rPr>
        <w:t>was performed</w:t>
      </w:r>
      <w:r w:rsidR="004F5D35" w:rsidRPr="00C35C43">
        <w:t xml:space="preserve"> by reviewing the </w:t>
      </w:r>
      <w:r w:rsidR="001534F6" w:rsidRPr="00C35C43">
        <w:t>reference</w:t>
      </w:r>
      <w:r w:rsidR="00F700B1" w:rsidRPr="00C35C43">
        <w:t>d</w:t>
      </w:r>
      <w:r w:rsidR="004F5D35" w:rsidRPr="00C35C43">
        <w:t xml:space="preserve"> studies included in the reviews. </w:t>
      </w:r>
      <w:r w:rsidR="001044A9" w:rsidRPr="00C35C43">
        <w:t xml:space="preserve">Out of the </w:t>
      </w:r>
      <w:r w:rsidR="00EF4B69" w:rsidRPr="00C35C43">
        <w:t>50</w:t>
      </w:r>
      <w:r w:rsidR="001044A9" w:rsidRPr="00C35C43">
        <w:t xml:space="preserve"> review</w:t>
      </w:r>
      <w:r w:rsidR="00AC2FD4" w:rsidRPr="00C35C43">
        <w:t>s</w:t>
      </w:r>
      <w:r w:rsidR="001044A9" w:rsidRPr="00C35C43">
        <w:t xml:space="preserve"> identified in part</w:t>
      </w:r>
      <w:r w:rsidR="00811B9B" w:rsidRPr="00C35C43">
        <w:t xml:space="preserve"> 1</w:t>
      </w:r>
      <w:r w:rsidR="001044A9" w:rsidRPr="00C35C43">
        <w:t xml:space="preserve">, only </w:t>
      </w:r>
      <w:r w:rsidR="006175DC" w:rsidRPr="00C35C43">
        <w:t>4</w:t>
      </w:r>
      <w:r w:rsidR="001044A9" w:rsidRPr="00C35C43">
        <w:t>5 listed all (or part) of the reference</w:t>
      </w:r>
      <w:r w:rsidR="0061522A" w:rsidRPr="00C35C43">
        <w:t>d studies</w:t>
      </w:r>
      <w:r w:rsidR="001044A9" w:rsidRPr="00C35C43">
        <w:t>.</w:t>
      </w:r>
      <w:r w:rsidR="0061522A" w:rsidRPr="00C35C43">
        <w:t xml:space="preserve"> </w:t>
      </w:r>
      <w:r w:rsidR="001044A9" w:rsidRPr="00C35C43">
        <w:t xml:space="preserve">These </w:t>
      </w:r>
      <w:r w:rsidR="0061522A" w:rsidRPr="00C35C43">
        <w:t xml:space="preserve">referenced studies </w:t>
      </w:r>
      <w:r w:rsidR="001044A9" w:rsidRPr="00C35C43">
        <w:t xml:space="preserve">were </w:t>
      </w:r>
      <w:r w:rsidR="0061522A" w:rsidRPr="00C35C43">
        <w:t xml:space="preserve">critically </w:t>
      </w:r>
      <w:r w:rsidR="0006446D" w:rsidRPr="00C35C43">
        <w:t>assessed</w:t>
      </w:r>
      <w:r w:rsidR="004F5D35" w:rsidRPr="00C35C43">
        <w:t xml:space="preserve"> </w:t>
      </w:r>
      <w:r w:rsidR="001044A9" w:rsidRPr="00C35C43">
        <w:t xml:space="preserve">and found a total of </w:t>
      </w:r>
      <w:r w:rsidR="006175DC" w:rsidRPr="00C35C43">
        <w:t>599</w:t>
      </w:r>
      <w:r w:rsidR="0061522A" w:rsidRPr="00C35C43">
        <w:t xml:space="preserve"> </w:t>
      </w:r>
      <w:r w:rsidR="00DF414E" w:rsidRPr="00C35C43">
        <w:t xml:space="preserve">RM </w:t>
      </w:r>
      <w:r w:rsidR="001044A9" w:rsidRPr="00C35C43">
        <w:t xml:space="preserve">studies. </w:t>
      </w:r>
      <w:r w:rsidRPr="00C35C43">
        <w:rPr>
          <w:noProof/>
        </w:rPr>
        <w:t xml:space="preserve">The main finding </w:t>
      </w:r>
      <w:r w:rsidR="004E086B" w:rsidRPr="00C35C43">
        <w:rPr>
          <w:noProof/>
        </w:rPr>
        <w:t>from</w:t>
      </w:r>
      <w:r w:rsidR="0061522A" w:rsidRPr="00C35C43">
        <w:rPr>
          <w:noProof/>
        </w:rPr>
        <w:t xml:space="preserve"> </w:t>
      </w:r>
      <w:r w:rsidR="00C02C0B" w:rsidRPr="00C35C43">
        <w:rPr>
          <w:noProof/>
        </w:rPr>
        <w:t xml:space="preserve">reviewing </w:t>
      </w:r>
      <w:r w:rsidR="0061522A" w:rsidRPr="00C35C43">
        <w:rPr>
          <w:noProof/>
        </w:rPr>
        <w:t>the</w:t>
      </w:r>
      <w:r w:rsidR="00C02C0B" w:rsidRPr="00C35C43">
        <w:rPr>
          <w:noProof/>
        </w:rPr>
        <w:t>se</w:t>
      </w:r>
      <w:r w:rsidR="0061522A" w:rsidRPr="00C35C43">
        <w:rPr>
          <w:noProof/>
        </w:rPr>
        <w:t xml:space="preserve"> studies </w:t>
      </w:r>
      <w:r w:rsidRPr="00C35C43">
        <w:rPr>
          <w:noProof/>
        </w:rPr>
        <w:t xml:space="preserve">indicated a wide range of techniques used for </w:t>
      </w:r>
      <w:r w:rsidR="00C20A5E" w:rsidRPr="00C35C43">
        <w:rPr>
          <w:noProof/>
        </w:rPr>
        <w:t xml:space="preserve">simulation-based </w:t>
      </w:r>
      <w:r w:rsidRPr="00C35C43">
        <w:rPr>
          <w:noProof/>
        </w:rPr>
        <w:t xml:space="preserve">RM, with the majority </w:t>
      </w:r>
      <w:r w:rsidR="00C20A5E" w:rsidRPr="00C35C43">
        <w:rPr>
          <w:noProof/>
        </w:rPr>
        <w:t>being</w:t>
      </w:r>
      <w:r w:rsidRPr="00C35C43">
        <w:rPr>
          <w:noProof/>
        </w:rPr>
        <w:t xml:space="preserve"> DES (n=</w:t>
      </w:r>
      <w:r w:rsidR="006175DC" w:rsidRPr="00C35C43">
        <w:rPr>
          <w:noProof/>
        </w:rPr>
        <w:t>543</w:t>
      </w:r>
      <w:r w:rsidRPr="00C35C43">
        <w:rPr>
          <w:noProof/>
        </w:rPr>
        <w:t>)</w:t>
      </w:r>
      <w:r w:rsidR="0006446D" w:rsidRPr="00C35C43">
        <w:rPr>
          <w:noProof/>
        </w:rPr>
        <w:t>;</w:t>
      </w:r>
      <w:r w:rsidRPr="00C35C43">
        <w:rPr>
          <w:noProof/>
        </w:rPr>
        <w:t xml:space="preserve"> followed by SD (n=</w:t>
      </w:r>
      <w:r w:rsidR="006175DC" w:rsidRPr="00C35C43">
        <w:rPr>
          <w:noProof/>
        </w:rPr>
        <w:t>33</w:t>
      </w:r>
      <w:r w:rsidRPr="00C35C43">
        <w:rPr>
          <w:noProof/>
        </w:rPr>
        <w:t xml:space="preserve">), </w:t>
      </w:r>
      <w:r w:rsidR="003B0C21" w:rsidRPr="00C35C43">
        <w:rPr>
          <w:noProof/>
        </w:rPr>
        <w:t xml:space="preserve">the </w:t>
      </w:r>
      <w:r w:rsidRPr="00C35C43">
        <w:rPr>
          <w:noProof/>
        </w:rPr>
        <w:t>hybrid model (SD+DES</w:t>
      </w:r>
      <w:r w:rsidR="006175DC" w:rsidRPr="00C35C43">
        <w:rPr>
          <w:noProof/>
        </w:rPr>
        <w:t xml:space="preserve"> or ABM</w:t>
      </w:r>
      <w:r w:rsidRPr="00C35C43">
        <w:rPr>
          <w:noProof/>
        </w:rPr>
        <w:t>) (n=</w:t>
      </w:r>
      <w:r w:rsidR="006175DC" w:rsidRPr="00C35C43">
        <w:rPr>
          <w:noProof/>
        </w:rPr>
        <w:t>12</w:t>
      </w:r>
      <w:r w:rsidRPr="00C35C43">
        <w:rPr>
          <w:noProof/>
        </w:rPr>
        <w:t>) and ABM (n=</w:t>
      </w:r>
      <w:r w:rsidR="006175DC" w:rsidRPr="00C35C43">
        <w:rPr>
          <w:noProof/>
        </w:rPr>
        <w:t>11</w:t>
      </w:r>
      <w:r w:rsidRPr="00C35C43">
        <w:rPr>
          <w:noProof/>
        </w:rPr>
        <w:t>).</w:t>
      </w:r>
      <w:r w:rsidRPr="00C35C43">
        <w:t xml:space="preserve"> </w:t>
      </w:r>
    </w:p>
    <w:p w14:paraId="2266D067" w14:textId="77777777" w:rsidR="00BD6BDB" w:rsidRPr="00C35C43" w:rsidRDefault="00BD6BDB" w:rsidP="001D4F9A">
      <w:pPr>
        <w:spacing w:after="0" w:line="240" w:lineRule="auto"/>
        <w:ind w:left="270"/>
        <w:jc w:val="both"/>
      </w:pPr>
    </w:p>
    <w:p w14:paraId="1652A834" w14:textId="73CD8EE8" w:rsidR="00013287" w:rsidRPr="00C35C43" w:rsidRDefault="00DC21DA">
      <w:pPr>
        <w:spacing w:after="0" w:line="240" w:lineRule="auto"/>
        <w:ind w:left="270"/>
        <w:jc w:val="both"/>
        <w:rPr>
          <w:noProof/>
        </w:rPr>
      </w:pPr>
      <w:r w:rsidRPr="00C35C43">
        <w:t xml:space="preserve">Finally, part 3 </w:t>
      </w:r>
      <w:r w:rsidR="00013287" w:rsidRPr="00C35C43">
        <w:t>presents the relevant criteria to be considered and to be used as a guide when selecting an appropriate technique for simulation-based RM in HTA. Four SM techniques were being compared (i.e. their strengths and weaknesses) in this guide: DES, SD, ABM</w:t>
      </w:r>
      <w:r w:rsidR="00C7581C" w:rsidRPr="00C35C43">
        <w:t>,</w:t>
      </w:r>
      <w:r w:rsidR="00013287" w:rsidRPr="00C35C43">
        <w:t xml:space="preserve"> and Markov model. The researcher then selected DES to be the most appropriate technique for RM in HTA and for this research, for three given reasons</w:t>
      </w:r>
      <w:r w:rsidR="00C7581C" w:rsidRPr="00C35C43">
        <w:t>. Firstly,</w:t>
      </w:r>
      <w:r w:rsidR="00013287" w:rsidRPr="00C35C43">
        <w:t xml:space="preserve"> </w:t>
      </w:r>
      <w:r w:rsidR="00013287" w:rsidRPr="00C35C43">
        <w:rPr>
          <w:noProof/>
        </w:rPr>
        <w:t>meets majority of the researchers criterias required for RM (i.e. based on a developed guide, as decribed earlier) compared to the SD and Markov modelling techniques</w:t>
      </w:r>
      <w:r w:rsidR="00C7581C" w:rsidRPr="00C35C43">
        <w:rPr>
          <w:noProof/>
        </w:rPr>
        <w:t xml:space="preserve">. Secondly, </w:t>
      </w:r>
      <w:r w:rsidR="00013287" w:rsidRPr="00C35C43">
        <w:rPr>
          <w:noProof/>
        </w:rPr>
        <w:t xml:space="preserve">better suited for </w:t>
      </w:r>
      <w:r w:rsidR="00013287" w:rsidRPr="00C35C43">
        <w:t>queuing simulations</w:t>
      </w:r>
      <w:r w:rsidR="00013287" w:rsidRPr="00C35C43">
        <w:rPr>
          <w:noProof/>
        </w:rPr>
        <w:t xml:space="preserve"> compared to the ABM technique</w:t>
      </w:r>
      <w:r w:rsidR="00C7581C" w:rsidRPr="00C35C43">
        <w:rPr>
          <w:noProof/>
        </w:rPr>
        <w:t>. Thirdly,</w:t>
      </w:r>
      <w:r w:rsidR="00013287" w:rsidRPr="00C35C43">
        <w:t xml:space="preserve"> recommended as the preferred approach for incorporated resource issues in previous guidance documents.</w:t>
      </w:r>
    </w:p>
    <w:p w14:paraId="54845F3D" w14:textId="77777777" w:rsidR="007039CD" w:rsidRPr="00C35C43" w:rsidRDefault="007039CD" w:rsidP="00907F63">
      <w:pPr>
        <w:spacing w:after="0" w:line="240" w:lineRule="auto"/>
        <w:jc w:val="both"/>
      </w:pPr>
    </w:p>
    <w:p w14:paraId="75C060F8" w14:textId="096AA34E" w:rsidR="004700F8" w:rsidRPr="00C35C43" w:rsidRDefault="007039CD">
      <w:pPr>
        <w:spacing w:after="0" w:line="240" w:lineRule="auto"/>
        <w:ind w:left="270"/>
        <w:jc w:val="both"/>
      </w:pPr>
      <w:r w:rsidRPr="00C35C43">
        <w:t>Chapter 3</w:t>
      </w:r>
      <w:r w:rsidR="004700F8" w:rsidRPr="00C35C43">
        <w:t xml:space="preserve"> focused on </w:t>
      </w:r>
      <w:r w:rsidRPr="00C35C43">
        <w:t xml:space="preserve">reviewing </w:t>
      </w:r>
      <w:r w:rsidR="00461730" w:rsidRPr="00C35C43">
        <w:t xml:space="preserve">studies that applied </w:t>
      </w:r>
      <w:r w:rsidR="004700F8" w:rsidRPr="00C35C43">
        <w:t>DES</w:t>
      </w:r>
      <w:r w:rsidR="00461730" w:rsidRPr="00C35C43">
        <w:t>-based</w:t>
      </w:r>
      <w:r w:rsidR="004700F8" w:rsidRPr="00C35C43">
        <w:t xml:space="preserve"> RM in HTA</w:t>
      </w:r>
      <w:r w:rsidR="00510DD9" w:rsidRPr="00C35C43">
        <w:t xml:space="preserve">, as </w:t>
      </w:r>
      <w:r w:rsidR="00134FE2" w:rsidRPr="00C35C43">
        <w:t>it</w:t>
      </w:r>
      <w:r w:rsidR="00510DD9" w:rsidRPr="00C35C43">
        <w:t xml:space="preserve"> relates to the scope of interest for this research</w:t>
      </w:r>
      <w:r w:rsidR="004700F8" w:rsidRPr="00C35C43">
        <w:t xml:space="preserve">. Systematic literature searches were conducted and yielded </w:t>
      </w:r>
      <w:r w:rsidR="004700F8" w:rsidRPr="00C35C43">
        <w:rPr>
          <w:noProof/>
        </w:rPr>
        <w:t>10</w:t>
      </w:r>
      <w:r w:rsidR="00DA6D94" w:rsidRPr="00C35C43">
        <w:t xml:space="preserve"> </w:t>
      </w:r>
      <w:r w:rsidR="004700F8" w:rsidRPr="00C35C43">
        <w:t xml:space="preserve">studies for synthesis. The main findings </w:t>
      </w:r>
      <w:r w:rsidR="001C31C8" w:rsidRPr="00C35C43">
        <w:t xml:space="preserve">out </w:t>
      </w:r>
      <w:r w:rsidR="004700F8" w:rsidRPr="00C35C43">
        <w:t xml:space="preserve">of the synthesis </w:t>
      </w:r>
      <w:r w:rsidR="008A25AA" w:rsidRPr="00C35C43">
        <w:t>prove</w:t>
      </w:r>
      <w:r w:rsidR="0098324C" w:rsidRPr="00C35C43">
        <w:t>d</w:t>
      </w:r>
      <w:r w:rsidR="008A25AA" w:rsidRPr="00C35C43">
        <w:t xml:space="preserve"> </w:t>
      </w:r>
      <w:r w:rsidR="004700F8" w:rsidRPr="00C35C43">
        <w:t xml:space="preserve">DES to be </w:t>
      </w:r>
      <w:r w:rsidR="004700F8" w:rsidRPr="00C35C43">
        <w:rPr>
          <w:noProof/>
        </w:rPr>
        <w:t>an effective</w:t>
      </w:r>
      <w:r w:rsidR="004700F8" w:rsidRPr="00C35C43">
        <w:t xml:space="preserve"> technique for RM in HTA</w:t>
      </w:r>
      <w:r w:rsidR="0009632B" w:rsidRPr="00C35C43">
        <w:t>,</w:t>
      </w:r>
      <w:r w:rsidR="004700F8" w:rsidRPr="00C35C43">
        <w:t xml:space="preserve"> and </w:t>
      </w:r>
      <w:r w:rsidR="004E086B" w:rsidRPr="00C35C43">
        <w:t xml:space="preserve">that </w:t>
      </w:r>
      <w:r w:rsidR="004700F8" w:rsidRPr="00C35C43">
        <w:t xml:space="preserve">the constraints </w:t>
      </w:r>
      <w:r w:rsidR="0009632B" w:rsidRPr="00C35C43">
        <w:t>can change</w:t>
      </w:r>
      <w:r w:rsidR="004700F8" w:rsidRPr="00C35C43">
        <w:t xml:space="preserve"> the HTA results. However, given the small number of studies found, </w:t>
      </w:r>
      <w:r w:rsidR="004E086B" w:rsidRPr="00C35C43">
        <w:t xml:space="preserve">it </w:t>
      </w:r>
      <w:r w:rsidR="0098324C" w:rsidRPr="00C35C43">
        <w:t>pointed to</w:t>
      </w:r>
      <w:r w:rsidR="001C31C8" w:rsidRPr="00C35C43">
        <w:t xml:space="preserve"> </w:t>
      </w:r>
      <w:r w:rsidR="004700F8" w:rsidRPr="00C35C43">
        <w:t xml:space="preserve">there </w:t>
      </w:r>
      <w:r w:rsidR="001C31C8" w:rsidRPr="00C35C43">
        <w:t xml:space="preserve">being </w:t>
      </w:r>
      <w:r w:rsidR="004700F8" w:rsidRPr="00C35C43">
        <w:t xml:space="preserve">a gap in understanding on how </w:t>
      </w:r>
      <w:r w:rsidR="00CC7E0D" w:rsidRPr="00C35C43">
        <w:t xml:space="preserve">to perform </w:t>
      </w:r>
      <w:r w:rsidR="004700F8" w:rsidRPr="00C35C43">
        <w:t>DES</w:t>
      </w:r>
      <w:r w:rsidR="00CC7E0D" w:rsidRPr="00C35C43">
        <w:t>-based RM in HTA</w:t>
      </w:r>
      <w:r w:rsidR="004700F8" w:rsidRPr="00C35C43">
        <w:t>.</w:t>
      </w:r>
    </w:p>
    <w:p w14:paraId="705504AC" w14:textId="77777777" w:rsidR="004700F8" w:rsidRPr="00C35C43" w:rsidRDefault="004700F8" w:rsidP="004700F8">
      <w:pPr>
        <w:spacing w:after="0" w:line="240" w:lineRule="auto"/>
        <w:ind w:left="270"/>
        <w:jc w:val="both"/>
      </w:pPr>
    </w:p>
    <w:p w14:paraId="75C4E978" w14:textId="4356CD19" w:rsidR="00A567EB" w:rsidRPr="00C35C43" w:rsidRDefault="004700F8" w:rsidP="005702D1">
      <w:pPr>
        <w:spacing w:after="0" w:line="240" w:lineRule="auto"/>
        <w:ind w:left="270"/>
        <w:jc w:val="both"/>
      </w:pPr>
      <w:r w:rsidRPr="00C35C43">
        <w:t xml:space="preserve">Chapter </w:t>
      </w:r>
      <w:r w:rsidR="007039CD" w:rsidRPr="00C35C43">
        <w:t>4</w:t>
      </w:r>
      <w:r w:rsidRPr="00C35C43">
        <w:t xml:space="preserve"> presented the methodologies applied for </w:t>
      </w:r>
      <w:r w:rsidR="00134FE2" w:rsidRPr="00C35C43">
        <w:t>DES</w:t>
      </w:r>
      <w:r w:rsidRPr="00C35C43">
        <w:t>-based RM within this research.</w:t>
      </w:r>
      <w:r w:rsidR="001D5330" w:rsidRPr="00C35C43">
        <w:t xml:space="preserve"> Chapter</w:t>
      </w:r>
      <w:r w:rsidR="00551C2F" w:rsidRPr="00C35C43">
        <w:t>s</w:t>
      </w:r>
      <w:r w:rsidR="001D5330" w:rsidRPr="00C35C43">
        <w:t xml:space="preserve"> </w:t>
      </w:r>
      <w:r w:rsidR="007039CD" w:rsidRPr="00C35C43">
        <w:t>5</w:t>
      </w:r>
      <w:r w:rsidR="00551C2F" w:rsidRPr="00C35C43">
        <w:t xml:space="preserve"> to </w:t>
      </w:r>
      <w:r w:rsidR="007039CD" w:rsidRPr="00C35C43">
        <w:t>7</w:t>
      </w:r>
      <w:r w:rsidR="000351E1" w:rsidRPr="00C35C43">
        <w:t xml:space="preserve"> evaluated </w:t>
      </w:r>
      <w:r w:rsidR="004E086B" w:rsidRPr="00C35C43">
        <w:t xml:space="preserve">the </w:t>
      </w:r>
      <w:r w:rsidR="000351E1" w:rsidRPr="00C35C43">
        <w:t xml:space="preserve">effects of </w:t>
      </w:r>
      <w:r w:rsidR="00147370" w:rsidRPr="00C35C43">
        <w:t>DES-based RM in HTA</w:t>
      </w:r>
      <w:r w:rsidR="000351E1" w:rsidRPr="00C35C43">
        <w:t xml:space="preserve"> in three different </w:t>
      </w:r>
      <w:r w:rsidR="007013D5" w:rsidRPr="00C35C43">
        <w:t>case studies</w:t>
      </w:r>
      <w:r w:rsidR="000351E1" w:rsidRPr="00C35C43">
        <w:t>.</w:t>
      </w:r>
      <w:r w:rsidR="007013D5" w:rsidRPr="00C35C43">
        <w:t xml:space="preserve"> </w:t>
      </w:r>
      <w:r w:rsidR="00A567EB" w:rsidRPr="00C35C43">
        <w:rPr>
          <w:i/>
        </w:rPr>
        <w:t xml:space="preserve">Table </w:t>
      </w:r>
      <w:r w:rsidR="00EE0641" w:rsidRPr="00C35C43">
        <w:rPr>
          <w:i/>
        </w:rPr>
        <w:t>10</w:t>
      </w:r>
      <w:r w:rsidR="00A567EB" w:rsidRPr="00C35C43">
        <w:rPr>
          <w:i/>
        </w:rPr>
        <w:t>.1</w:t>
      </w:r>
      <w:r w:rsidR="00A567EB" w:rsidRPr="00C35C43">
        <w:t xml:space="preserve"> provides a general overview of </w:t>
      </w:r>
      <w:r w:rsidR="00D75D80" w:rsidRPr="00C35C43">
        <w:t xml:space="preserve">the </w:t>
      </w:r>
      <w:r w:rsidR="00A567EB" w:rsidRPr="00C35C43">
        <w:t xml:space="preserve">3 </w:t>
      </w:r>
      <w:r w:rsidR="00D75D80" w:rsidRPr="00C35C43">
        <w:t xml:space="preserve">case </w:t>
      </w:r>
      <w:r w:rsidR="00A567EB" w:rsidRPr="00C35C43">
        <w:t>studies included in this thesis.</w:t>
      </w:r>
    </w:p>
    <w:p w14:paraId="71449CF7" w14:textId="535B226A" w:rsidR="007013D5" w:rsidRPr="00C35C43" w:rsidRDefault="007013D5" w:rsidP="00A567EB">
      <w:pPr>
        <w:spacing w:after="0" w:line="240" w:lineRule="auto"/>
        <w:jc w:val="both"/>
      </w:pPr>
    </w:p>
    <w:p w14:paraId="5BC12211" w14:textId="7D7B310C" w:rsidR="00D75D80" w:rsidRPr="00C35C43" w:rsidRDefault="00A567EB" w:rsidP="00D75D80">
      <w:pPr>
        <w:pStyle w:val="Caption"/>
        <w:keepNext/>
        <w:ind w:left="270"/>
        <w:rPr>
          <w:color w:val="auto"/>
        </w:rPr>
      </w:pPr>
      <w:bookmarkStart w:id="584" w:name="_Toc18495104"/>
      <w:r w:rsidRPr="00C35C43">
        <w:rPr>
          <w:color w:val="auto"/>
        </w:rPr>
        <w:t xml:space="preserve">Table </w:t>
      </w:r>
      <w:r w:rsidR="005364D5" w:rsidRPr="00C35C43">
        <w:rPr>
          <w:color w:val="auto"/>
        </w:rPr>
        <w:fldChar w:fldCharType="begin"/>
      </w:r>
      <w:r w:rsidR="005364D5" w:rsidRPr="00C35C43">
        <w:rPr>
          <w:color w:val="auto"/>
        </w:rPr>
        <w:instrText xml:space="preserve"> STYLEREF 1 \s </w:instrText>
      </w:r>
      <w:r w:rsidR="005364D5" w:rsidRPr="00C35C43">
        <w:rPr>
          <w:color w:val="auto"/>
        </w:rPr>
        <w:fldChar w:fldCharType="separate"/>
      </w:r>
      <w:r w:rsidR="005364D5" w:rsidRPr="00C35C43">
        <w:rPr>
          <w:noProof/>
          <w:color w:val="auto"/>
        </w:rPr>
        <w:t>10</w:t>
      </w:r>
      <w:r w:rsidR="005364D5" w:rsidRPr="00C35C43">
        <w:rPr>
          <w:color w:val="auto"/>
        </w:rPr>
        <w:fldChar w:fldCharType="end"/>
      </w:r>
      <w:r w:rsidR="005364D5" w:rsidRPr="00C35C43">
        <w:rPr>
          <w:color w:val="auto"/>
        </w:rPr>
        <w:t>.</w:t>
      </w:r>
      <w:r w:rsidR="005364D5" w:rsidRPr="00C35C43">
        <w:rPr>
          <w:color w:val="auto"/>
        </w:rPr>
        <w:fldChar w:fldCharType="begin"/>
      </w:r>
      <w:r w:rsidR="005364D5" w:rsidRPr="00C35C43">
        <w:rPr>
          <w:color w:val="auto"/>
        </w:rPr>
        <w:instrText xml:space="preserve"> SEQ Table \* ARABIC \s 1 </w:instrText>
      </w:r>
      <w:r w:rsidR="005364D5" w:rsidRPr="00C35C43">
        <w:rPr>
          <w:color w:val="auto"/>
        </w:rPr>
        <w:fldChar w:fldCharType="separate"/>
      </w:r>
      <w:r w:rsidR="005364D5" w:rsidRPr="00C35C43">
        <w:rPr>
          <w:noProof/>
          <w:color w:val="auto"/>
        </w:rPr>
        <w:t>1</w:t>
      </w:r>
      <w:r w:rsidR="005364D5" w:rsidRPr="00C35C43">
        <w:rPr>
          <w:color w:val="auto"/>
        </w:rPr>
        <w:fldChar w:fldCharType="end"/>
      </w:r>
      <w:r w:rsidRPr="00C35C43">
        <w:rPr>
          <w:color w:val="auto"/>
        </w:rPr>
        <w:t>: The 3 case studies included</w:t>
      </w:r>
      <w:bookmarkEnd w:id="584"/>
    </w:p>
    <w:tbl>
      <w:tblPr>
        <w:tblStyle w:val="TableGrid"/>
        <w:tblW w:w="4842" w:type="pct"/>
        <w:tblInd w:w="265" w:type="dxa"/>
        <w:tblLayout w:type="fixed"/>
        <w:tblLook w:val="04A0" w:firstRow="1" w:lastRow="0" w:firstColumn="1" w:lastColumn="0" w:noHBand="0" w:noVBand="1"/>
      </w:tblPr>
      <w:tblGrid>
        <w:gridCol w:w="628"/>
        <w:gridCol w:w="675"/>
        <w:gridCol w:w="675"/>
        <w:gridCol w:w="676"/>
        <w:gridCol w:w="676"/>
        <w:gridCol w:w="676"/>
        <w:gridCol w:w="676"/>
        <w:gridCol w:w="676"/>
        <w:gridCol w:w="676"/>
        <w:gridCol w:w="676"/>
        <w:gridCol w:w="676"/>
        <w:gridCol w:w="676"/>
        <w:gridCol w:w="669"/>
      </w:tblGrid>
      <w:tr w:rsidR="00AF4C65" w:rsidRPr="00C35C43" w14:paraId="1A126970" w14:textId="77777777" w:rsidTr="00AF4C65">
        <w:trPr>
          <w:trHeight w:val="211"/>
        </w:trPr>
        <w:tc>
          <w:tcPr>
            <w:tcW w:w="360" w:type="pct"/>
            <w:vMerge w:val="restart"/>
            <w:shd w:val="clear" w:color="auto" w:fill="A6A6A6" w:themeFill="background1" w:themeFillShade="A6"/>
          </w:tcPr>
          <w:p w14:paraId="40D0CA61" w14:textId="77777777" w:rsidR="00AF4C65" w:rsidRPr="00C35C43" w:rsidRDefault="00AF4C65" w:rsidP="00035DBA">
            <w:pPr>
              <w:pStyle w:val="ListParagraph"/>
              <w:tabs>
                <w:tab w:val="left" w:pos="810"/>
              </w:tabs>
              <w:ind w:left="0"/>
              <w:jc w:val="center"/>
              <w:rPr>
                <w:b/>
                <w:sz w:val="14"/>
                <w:szCs w:val="14"/>
              </w:rPr>
            </w:pPr>
            <w:bookmarkStart w:id="585" w:name="_Hlk12631765"/>
            <w:r w:rsidRPr="00C35C43">
              <w:rPr>
                <w:b/>
                <w:sz w:val="14"/>
                <w:szCs w:val="14"/>
              </w:rPr>
              <w:t>Case study</w:t>
            </w:r>
          </w:p>
        </w:tc>
        <w:tc>
          <w:tcPr>
            <w:tcW w:w="773" w:type="pct"/>
            <w:gridSpan w:val="2"/>
            <w:shd w:val="clear" w:color="auto" w:fill="A6A6A6" w:themeFill="background1" w:themeFillShade="A6"/>
          </w:tcPr>
          <w:p w14:paraId="460FC78E" w14:textId="5CC93CC1" w:rsidR="00AF4C65" w:rsidRPr="00C35C43" w:rsidRDefault="00AF4C65" w:rsidP="00035DBA">
            <w:pPr>
              <w:pStyle w:val="ListParagraph"/>
              <w:tabs>
                <w:tab w:val="left" w:pos="810"/>
              </w:tabs>
              <w:ind w:left="0"/>
              <w:jc w:val="center"/>
              <w:rPr>
                <w:b/>
                <w:sz w:val="14"/>
                <w:szCs w:val="14"/>
              </w:rPr>
            </w:pPr>
            <w:r w:rsidRPr="00C35C43">
              <w:rPr>
                <w:b/>
                <w:sz w:val="14"/>
                <w:szCs w:val="14"/>
              </w:rPr>
              <w:t>Type of HTA Analysis</w:t>
            </w:r>
          </w:p>
        </w:tc>
        <w:tc>
          <w:tcPr>
            <w:tcW w:w="3094" w:type="pct"/>
            <w:gridSpan w:val="8"/>
            <w:shd w:val="clear" w:color="auto" w:fill="A6A6A6" w:themeFill="background1" w:themeFillShade="A6"/>
          </w:tcPr>
          <w:p w14:paraId="19B3B2CB" w14:textId="40BCE99A" w:rsidR="00AF4C65" w:rsidRPr="00C35C43" w:rsidRDefault="00AF4C65" w:rsidP="00035DBA">
            <w:pPr>
              <w:pStyle w:val="ListParagraph"/>
              <w:tabs>
                <w:tab w:val="left" w:pos="810"/>
              </w:tabs>
              <w:ind w:left="0"/>
              <w:jc w:val="center"/>
              <w:rPr>
                <w:b/>
                <w:noProof/>
                <w:sz w:val="14"/>
                <w:szCs w:val="14"/>
              </w:rPr>
            </w:pPr>
            <w:r w:rsidRPr="00C35C43">
              <w:rPr>
                <w:b/>
                <w:sz w:val="14"/>
                <w:szCs w:val="14"/>
              </w:rPr>
              <w:t>Type of constraints</w:t>
            </w:r>
          </w:p>
        </w:tc>
        <w:tc>
          <w:tcPr>
            <w:tcW w:w="774" w:type="pct"/>
            <w:gridSpan w:val="2"/>
            <w:shd w:val="clear" w:color="auto" w:fill="A6A6A6" w:themeFill="background1" w:themeFillShade="A6"/>
          </w:tcPr>
          <w:p w14:paraId="7CDBDF4C" w14:textId="369F5604" w:rsidR="00AF4C65" w:rsidRPr="00C35C43" w:rsidRDefault="00AF4C65" w:rsidP="00035DBA">
            <w:pPr>
              <w:pStyle w:val="ListParagraph"/>
              <w:tabs>
                <w:tab w:val="left" w:pos="810"/>
              </w:tabs>
              <w:ind w:left="0"/>
              <w:jc w:val="center"/>
              <w:rPr>
                <w:b/>
                <w:sz w:val="14"/>
                <w:szCs w:val="14"/>
                <w:vertAlign w:val="superscript"/>
              </w:rPr>
            </w:pPr>
            <w:r w:rsidRPr="00C35C43">
              <w:rPr>
                <w:b/>
                <w:noProof/>
                <w:sz w:val="14"/>
                <w:szCs w:val="14"/>
              </w:rPr>
              <w:t>Model type</w:t>
            </w:r>
            <w:r w:rsidRPr="00C35C43">
              <w:rPr>
                <w:sz w:val="14"/>
                <w:szCs w:val="14"/>
                <w:vertAlign w:val="superscript"/>
              </w:rPr>
              <w:t>*1</w:t>
            </w:r>
          </w:p>
        </w:tc>
      </w:tr>
      <w:tr w:rsidR="00AF4C65" w:rsidRPr="00C35C43" w14:paraId="6D614A5B" w14:textId="77777777" w:rsidTr="00AF4C65">
        <w:trPr>
          <w:trHeight w:val="231"/>
        </w:trPr>
        <w:tc>
          <w:tcPr>
            <w:tcW w:w="360" w:type="pct"/>
            <w:vMerge/>
            <w:shd w:val="clear" w:color="auto" w:fill="BFBFBF" w:themeFill="background1" w:themeFillShade="BF"/>
          </w:tcPr>
          <w:p w14:paraId="4F63A6DB" w14:textId="77777777" w:rsidR="00AF4C65" w:rsidRPr="00C35C43" w:rsidRDefault="00AF4C65" w:rsidP="00035DBA">
            <w:pPr>
              <w:pStyle w:val="ListParagraph"/>
              <w:tabs>
                <w:tab w:val="left" w:pos="810"/>
              </w:tabs>
              <w:ind w:left="0"/>
              <w:jc w:val="center"/>
              <w:rPr>
                <w:b/>
                <w:sz w:val="14"/>
                <w:szCs w:val="14"/>
              </w:rPr>
            </w:pPr>
          </w:p>
        </w:tc>
        <w:tc>
          <w:tcPr>
            <w:tcW w:w="387" w:type="pct"/>
            <w:shd w:val="clear" w:color="auto" w:fill="A6A6A6" w:themeFill="background1" w:themeFillShade="A6"/>
          </w:tcPr>
          <w:p w14:paraId="014E00D6" w14:textId="77777777" w:rsidR="00AF4C65" w:rsidRPr="00C35C43" w:rsidRDefault="00AF4C65" w:rsidP="00035DBA">
            <w:pPr>
              <w:pStyle w:val="ListParagraph"/>
              <w:tabs>
                <w:tab w:val="left" w:pos="810"/>
              </w:tabs>
              <w:ind w:left="0"/>
              <w:jc w:val="center"/>
              <w:rPr>
                <w:b/>
                <w:sz w:val="14"/>
                <w:szCs w:val="14"/>
              </w:rPr>
            </w:pPr>
            <w:r w:rsidRPr="00C35C43">
              <w:rPr>
                <w:b/>
                <w:sz w:val="14"/>
                <w:szCs w:val="14"/>
              </w:rPr>
              <w:t>CEA</w:t>
            </w:r>
          </w:p>
        </w:tc>
        <w:tc>
          <w:tcPr>
            <w:tcW w:w="387" w:type="pct"/>
            <w:shd w:val="clear" w:color="auto" w:fill="A6A6A6" w:themeFill="background1" w:themeFillShade="A6"/>
          </w:tcPr>
          <w:p w14:paraId="2882B808" w14:textId="77777777" w:rsidR="00AF4C65" w:rsidRPr="00C35C43" w:rsidRDefault="00AF4C65" w:rsidP="00035DBA">
            <w:pPr>
              <w:pStyle w:val="ListParagraph"/>
              <w:tabs>
                <w:tab w:val="left" w:pos="810"/>
              </w:tabs>
              <w:ind w:left="0"/>
              <w:jc w:val="center"/>
              <w:rPr>
                <w:b/>
                <w:sz w:val="14"/>
                <w:szCs w:val="14"/>
              </w:rPr>
            </w:pPr>
            <w:r w:rsidRPr="00C35C43">
              <w:rPr>
                <w:b/>
                <w:sz w:val="14"/>
                <w:szCs w:val="14"/>
              </w:rPr>
              <w:t>BIA</w:t>
            </w:r>
          </w:p>
        </w:tc>
        <w:tc>
          <w:tcPr>
            <w:tcW w:w="387" w:type="pct"/>
            <w:shd w:val="clear" w:color="auto" w:fill="D9D9D9" w:themeFill="background1" w:themeFillShade="D9"/>
          </w:tcPr>
          <w:p w14:paraId="39DADDC7" w14:textId="77777777" w:rsidR="00AF4C65" w:rsidRPr="00C35C43" w:rsidRDefault="00AF4C65" w:rsidP="00035DBA">
            <w:pPr>
              <w:pStyle w:val="ListParagraph"/>
              <w:tabs>
                <w:tab w:val="left" w:pos="810"/>
              </w:tabs>
              <w:ind w:left="0"/>
              <w:jc w:val="center"/>
              <w:rPr>
                <w:b/>
                <w:sz w:val="14"/>
                <w:szCs w:val="14"/>
              </w:rPr>
            </w:pPr>
            <w:r w:rsidRPr="00C35C43">
              <w:rPr>
                <w:b/>
                <w:sz w:val="14"/>
                <w:szCs w:val="14"/>
              </w:rPr>
              <w:t>Capacity</w:t>
            </w:r>
          </w:p>
        </w:tc>
        <w:tc>
          <w:tcPr>
            <w:tcW w:w="387" w:type="pct"/>
            <w:shd w:val="clear" w:color="auto" w:fill="D9D9D9" w:themeFill="background1" w:themeFillShade="D9"/>
          </w:tcPr>
          <w:p w14:paraId="1C7AFC97" w14:textId="77777777" w:rsidR="00AF4C65" w:rsidRPr="00C35C43" w:rsidRDefault="00AF4C65" w:rsidP="00035DBA">
            <w:pPr>
              <w:pStyle w:val="ListParagraph"/>
              <w:tabs>
                <w:tab w:val="left" w:pos="810"/>
              </w:tabs>
              <w:ind w:left="0"/>
              <w:jc w:val="center"/>
              <w:rPr>
                <w:b/>
                <w:sz w:val="14"/>
                <w:szCs w:val="14"/>
              </w:rPr>
            </w:pPr>
            <w:r w:rsidRPr="00C35C43">
              <w:rPr>
                <w:b/>
                <w:sz w:val="14"/>
                <w:szCs w:val="14"/>
              </w:rPr>
              <w:t>Throughput</w:t>
            </w:r>
          </w:p>
        </w:tc>
        <w:tc>
          <w:tcPr>
            <w:tcW w:w="387" w:type="pct"/>
            <w:shd w:val="clear" w:color="auto" w:fill="BFBFBF" w:themeFill="background1" w:themeFillShade="BF"/>
          </w:tcPr>
          <w:p w14:paraId="30E0262E" w14:textId="04B11C5D" w:rsidR="00AF4C65" w:rsidRPr="00C35C43" w:rsidRDefault="00AF4C65" w:rsidP="00035DBA">
            <w:pPr>
              <w:pStyle w:val="ListParagraph"/>
              <w:tabs>
                <w:tab w:val="left" w:pos="810"/>
              </w:tabs>
              <w:ind w:left="0"/>
              <w:jc w:val="center"/>
              <w:rPr>
                <w:b/>
                <w:sz w:val="14"/>
                <w:szCs w:val="14"/>
              </w:rPr>
            </w:pPr>
            <w:r w:rsidRPr="00C35C43">
              <w:rPr>
                <w:b/>
                <w:sz w:val="14"/>
                <w:szCs w:val="14"/>
              </w:rPr>
              <w:t>Short-term</w:t>
            </w:r>
          </w:p>
        </w:tc>
        <w:tc>
          <w:tcPr>
            <w:tcW w:w="387" w:type="pct"/>
            <w:shd w:val="clear" w:color="auto" w:fill="BFBFBF" w:themeFill="background1" w:themeFillShade="BF"/>
          </w:tcPr>
          <w:p w14:paraId="3DB2EC0D" w14:textId="2DF7C15C" w:rsidR="00AF4C65" w:rsidRPr="00C35C43" w:rsidRDefault="00AF4C65" w:rsidP="00035DBA">
            <w:pPr>
              <w:pStyle w:val="ListParagraph"/>
              <w:tabs>
                <w:tab w:val="left" w:pos="810"/>
              </w:tabs>
              <w:ind w:left="0"/>
              <w:jc w:val="center"/>
              <w:rPr>
                <w:b/>
                <w:sz w:val="14"/>
                <w:szCs w:val="14"/>
              </w:rPr>
            </w:pPr>
            <w:r w:rsidRPr="00C35C43">
              <w:rPr>
                <w:b/>
                <w:sz w:val="14"/>
                <w:szCs w:val="14"/>
              </w:rPr>
              <w:t>Long-term</w:t>
            </w:r>
          </w:p>
        </w:tc>
        <w:tc>
          <w:tcPr>
            <w:tcW w:w="387" w:type="pct"/>
            <w:shd w:val="clear" w:color="auto" w:fill="A6A6A6" w:themeFill="background1" w:themeFillShade="A6"/>
          </w:tcPr>
          <w:p w14:paraId="16ACDF5B" w14:textId="2082469D" w:rsidR="00AF4C65" w:rsidRPr="00C35C43" w:rsidRDefault="00AF4C65" w:rsidP="00035DBA">
            <w:pPr>
              <w:pStyle w:val="ListParagraph"/>
              <w:tabs>
                <w:tab w:val="left" w:pos="810"/>
              </w:tabs>
              <w:ind w:left="0"/>
              <w:jc w:val="center"/>
              <w:rPr>
                <w:b/>
                <w:sz w:val="14"/>
                <w:szCs w:val="14"/>
              </w:rPr>
            </w:pPr>
            <w:r w:rsidRPr="00C35C43">
              <w:rPr>
                <w:b/>
                <w:sz w:val="14"/>
                <w:szCs w:val="14"/>
              </w:rPr>
              <w:t>Fixed</w:t>
            </w:r>
          </w:p>
        </w:tc>
        <w:tc>
          <w:tcPr>
            <w:tcW w:w="387" w:type="pct"/>
            <w:shd w:val="clear" w:color="auto" w:fill="A6A6A6" w:themeFill="background1" w:themeFillShade="A6"/>
          </w:tcPr>
          <w:p w14:paraId="4425D1E8" w14:textId="59C80CF0" w:rsidR="00AF4C65" w:rsidRPr="00C35C43" w:rsidRDefault="00AF4C65" w:rsidP="00035DBA">
            <w:pPr>
              <w:pStyle w:val="ListParagraph"/>
              <w:tabs>
                <w:tab w:val="left" w:pos="810"/>
              </w:tabs>
              <w:ind w:left="0"/>
              <w:jc w:val="center"/>
              <w:rPr>
                <w:b/>
                <w:sz w:val="14"/>
                <w:szCs w:val="14"/>
              </w:rPr>
            </w:pPr>
            <w:r w:rsidRPr="00C35C43">
              <w:rPr>
                <w:b/>
                <w:sz w:val="14"/>
                <w:szCs w:val="14"/>
              </w:rPr>
              <w:t>Time-variant</w:t>
            </w:r>
          </w:p>
        </w:tc>
        <w:tc>
          <w:tcPr>
            <w:tcW w:w="387" w:type="pct"/>
            <w:shd w:val="clear" w:color="auto" w:fill="808080" w:themeFill="background1" w:themeFillShade="80"/>
          </w:tcPr>
          <w:p w14:paraId="5FF7BDAD" w14:textId="14BABC22" w:rsidR="00AF4C65" w:rsidRPr="00C35C43" w:rsidRDefault="00AF4C65" w:rsidP="00035DBA">
            <w:pPr>
              <w:pStyle w:val="ListParagraph"/>
              <w:tabs>
                <w:tab w:val="left" w:pos="810"/>
              </w:tabs>
              <w:ind w:left="0"/>
              <w:jc w:val="center"/>
              <w:rPr>
                <w:b/>
                <w:sz w:val="14"/>
                <w:szCs w:val="14"/>
              </w:rPr>
            </w:pPr>
            <w:r w:rsidRPr="00C35C43">
              <w:rPr>
                <w:b/>
                <w:sz w:val="14"/>
                <w:szCs w:val="14"/>
              </w:rPr>
              <w:t>Soft</w:t>
            </w:r>
          </w:p>
        </w:tc>
        <w:tc>
          <w:tcPr>
            <w:tcW w:w="387" w:type="pct"/>
            <w:shd w:val="clear" w:color="auto" w:fill="808080" w:themeFill="background1" w:themeFillShade="80"/>
          </w:tcPr>
          <w:p w14:paraId="09446594" w14:textId="6F8345D6" w:rsidR="00AF4C65" w:rsidRPr="00C35C43" w:rsidRDefault="00AF4C65" w:rsidP="00035DBA">
            <w:pPr>
              <w:pStyle w:val="ListParagraph"/>
              <w:tabs>
                <w:tab w:val="left" w:pos="810"/>
              </w:tabs>
              <w:ind w:left="0"/>
              <w:jc w:val="center"/>
              <w:rPr>
                <w:b/>
                <w:sz w:val="14"/>
                <w:szCs w:val="14"/>
              </w:rPr>
            </w:pPr>
            <w:r w:rsidRPr="00C35C43">
              <w:rPr>
                <w:b/>
                <w:sz w:val="14"/>
                <w:szCs w:val="14"/>
              </w:rPr>
              <w:t>Hard</w:t>
            </w:r>
          </w:p>
        </w:tc>
        <w:tc>
          <w:tcPr>
            <w:tcW w:w="387" w:type="pct"/>
            <w:shd w:val="clear" w:color="auto" w:fill="A6A6A6" w:themeFill="background1" w:themeFillShade="A6"/>
          </w:tcPr>
          <w:p w14:paraId="5668F662" w14:textId="1DDED955" w:rsidR="00AF4C65" w:rsidRPr="00C35C43" w:rsidRDefault="00AF4C65" w:rsidP="00035DBA">
            <w:pPr>
              <w:pStyle w:val="ListParagraph"/>
              <w:tabs>
                <w:tab w:val="left" w:pos="810"/>
              </w:tabs>
              <w:ind w:left="0"/>
              <w:jc w:val="center"/>
              <w:rPr>
                <w:b/>
                <w:sz w:val="14"/>
                <w:szCs w:val="14"/>
              </w:rPr>
            </w:pPr>
            <w:r w:rsidRPr="00C35C43">
              <w:rPr>
                <w:b/>
                <w:sz w:val="14"/>
                <w:szCs w:val="14"/>
              </w:rPr>
              <w:t>New model</w:t>
            </w:r>
          </w:p>
        </w:tc>
        <w:tc>
          <w:tcPr>
            <w:tcW w:w="383" w:type="pct"/>
            <w:shd w:val="clear" w:color="auto" w:fill="A6A6A6" w:themeFill="background1" w:themeFillShade="A6"/>
          </w:tcPr>
          <w:p w14:paraId="13C0FAC6" w14:textId="0C5F8742" w:rsidR="00AF4C65" w:rsidRPr="00C35C43" w:rsidRDefault="00AF4C65" w:rsidP="00035DBA">
            <w:pPr>
              <w:pStyle w:val="ListParagraph"/>
              <w:tabs>
                <w:tab w:val="left" w:pos="810"/>
              </w:tabs>
              <w:ind w:left="0"/>
              <w:jc w:val="center"/>
              <w:rPr>
                <w:b/>
                <w:sz w:val="14"/>
                <w:szCs w:val="14"/>
              </w:rPr>
            </w:pPr>
            <w:r w:rsidRPr="00C35C43">
              <w:rPr>
                <w:b/>
                <w:sz w:val="14"/>
                <w:szCs w:val="14"/>
              </w:rPr>
              <w:t>Re-use model</w:t>
            </w:r>
          </w:p>
        </w:tc>
      </w:tr>
      <w:tr w:rsidR="00AF4C65" w:rsidRPr="00C35C43" w14:paraId="330DA61A" w14:textId="77777777" w:rsidTr="00AF4C65">
        <w:trPr>
          <w:trHeight w:val="269"/>
        </w:trPr>
        <w:tc>
          <w:tcPr>
            <w:tcW w:w="360" w:type="pct"/>
          </w:tcPr>
          <w:p w14:paraId="5197D4C5" w14:textId="43423F15" w:rsidR="00AF4C65" w:rsidRPr="00C35C43" w:rsidRDefault="00AF4C65" w:rsidP="00035DBA">
            <w:pPr>
              <w:pStyle w:val="ListParagraph"/>
              <w:tabs>
                <w:tab w:val="left" w:pos="810"/>
              </w:tabs>
              <w:ind w:left="0"/>
              <w:jc w:val="center"/>
              <w:rPr>
                <w:sz w:val="14"/>
                <w:szCs w:val="14"/>
              </w:rPr>
            </w:pPr>
            <w:r w:rsidRPr="00C35C43">
              <w:rPr>
                <w:sz w:val="14"/>
                <w:szCs w:val="14"/>
              </w:rPr>
              <w:t>1</w:t>
            </w:r>
          </w:p>
        </w:tc>
        <w:tc>
          <w:tcPr>
            <w:tcW w:w="387" w:type="pct"/>
          </w:tcPr>
          <w:p w14:paraId="48CA5ADD" w14:textId="1FCCA6F9"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160CAD33" w14:textId="77777777" w:rsidR="00AF4C65" w:rsidRPr="00C35C43" w:rsidRDefault="00AF4C65" w:rsidP="00035DBA">
            <w:pPr>
              <w:pStyle w:val="ListParagraph"/>
              <w:tabs>
                <w:tab w:val="left" w:pos="810"/>
              </w:tabs>
              <w:ind w:left="0"/>
              <w:jc w:val="center"/>
              <w:rPr>
                <w:sz w:val="14"/>
                <w:szCs w:val="14"/>
              </w:rPr>
            </w:pPr>
          </w:p>
        </w:tc>
        <w:tc>
          <w:tcPr>
            <w:tcW w:w="387" w:type="pct"/>
          </w:tcPr>
          <w:p w14:paraId="7F5D39FE" w14:textId="092E686A"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3686B584" w14:textId="546868B3"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68EE66B0" w14:textId="44856BBA"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1CE650B2" w14:textId="4D828A19"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4AB27F93" w14:textId="23F8BE85"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3CD50C1C" w14:textId="003D5E9D" w:rsidR="00AF4C65" w:rsidRPr="00C35C43" w:rsidRDefault="00AF4C65" w:rsidP="00035DBA">
            <w:pPr>
              <w:pStyle w:val="ListParagraph"/>
              <w:tabs>
                <w:tab w:val="left" w:pos="810"/>
              </w:tabs>
              <w:ind w:left="0"/>
              <w:jc w:val="center"/>
              <w:rPr>
                <w:sz w:val="14"/>
                <w:szCs w:val="14"/>
              </w:rPr>
            </w:pPr>
          </w:p>
        </w:tc>
        <w:tc>
          <w:tcPr>
            <w:tcW w:w="387" w:type="pct"/>
          </w:tcPr>
          <w:p w14:paraId="7EA1AE1A" w14:textId="3A2FC5AA"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43CE0D4F" w14:textId="77777777" w:rsidR="00AF4C65" w:rsidRPr="00C35C43" w:rsidRDefault="00AF4C65" w:rsidP="00035DBA">
            <w:pPr>
              <w:pStyle w:val="ListParagraph"/>
              <w:tabs>
                <w:tab w:val="left" w:pos="810"/>
              </w:tabs>
              <w:ind w:left="0"/>
              <w:jc w:val="center"/>
              <w:rPr>
                <w:sz w:val="14"/>
                <w:szCs w:val="14"/>
              </w:rPr>
            </w:pPr>
          </w:p>
        </w:tc>
        <w:tc>
          <w:tcPr>
            <w:tcW w:w="387" w:type="pct"/>
          </w:tcPr>
          <w:p w14:paraId="543E629D" w14:textId="1FF98E1F"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3" w:type="pct"/>
          </w:tcPr>
          <w:p w14:paraId="785A1612" w14:textId="77777777" w:rsidR="00AF4C65" w:rsidRPr="00C35C43" w:rsidRDefault="00AF4C65" w:rsidP="00035DBA">
            <w:pPr>
              <w:pStyle w:val="ListParagraph"/>
              <w:tabs>
                <w:tab w:val="left" w:pos="810"/>
              </w:tabs>
              <w:ind w:left="0"/>
              <w:jc w:val="center"/>
              <w:rPr>
                <w:sz w:val="14"/>
                <w:szCs w:val="14"/>
              </w:rPr>
            </w:pPr>
          </w:p>
        </w:tc>
      </w:tr>
      <w:tr w:rsidR="00AF4C65" w:rsidRPr="00C35C43" w14:paraId="6017BCC1" w14:textId="77777777" w:rsidTr="00AF4C65">
        <w:trPr>
          <w:trHeight w:val="289"/>
        </w:trPr>
        <w:tc>
          <w:tcPr>
            <w:tcW w:w="360" w:type="pct"/>
          </w:tcPr>
          <w:p w14:paraId="486E6963" w14:textId="077D10B6" w:rsidR="00AF4C65" w:rsidRPr="00C35C43" w:rsidRDefault="00AF4C65" w:rsidP="00035DBA">
            <w:pPr>
              <w:pStyle w:val="ListParagraph"/>
              <w:tabs>
                <w:tab w:val="left" w:pos="810"/>
              </w:tabs>
              <w:ind w:left="0"/>
              <w:jc w:val="center"/>
              <w:rPr>
                <w:sz w:val="14"/>
                <w:szCs w:val="14"/>
              </w:rPr>
            </w:pPr>
            <w:r w:rsidRPr="00C35C43">
              <w:rPr>
                <w:sz w:val="14"/>
                <w:szCs w:val="14"/>
              </w:rPr>
              <w:t>2</w:t>
            </w:r>
          </w:p>
        </w:tc>
        <w:tc>
          <w:tcPr>
            <w:tcW w:w="387" w:type="pct"/>
          </w:tcPr>
          <w:p w14:paraId="360D0C5F" w14:textId="77777777"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2DA06A56" w14:textId="77777777" w:rsidR="00AF4C65" w:rsidRPr="00C35C43" w:rsidRDefault="00AF4C65" w:rsidP="00035DBA">
            <w:pPr>
              <w:pStyle w:val="ListParagraph"/>
              <w:tabs>
                <w:tab w:val="left" w:pos="810"/>
              </w:tabs>
              <w:ind w:left="0"/>
              <w:jc w:val="center"/>
              <w:rPr>
                <w:sz w:val="14"/>
                <w:szCs w:val="14"/>
              </w:rPr>
            </w:pPr>
          </w:p>
        </w:tc>
        <w:tc>
          <w:tcPr>
            <w:tcW w:w="387" w:type="pct"/>
          </w:tcPr>
          <w:p w14:paraId="7E1C2634" w14:textId="77777777"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18F2853D" w14:textId="77777777" w:rsidR="00AF4C65" w:rsidRPr="00C35C43" w:rsidRDefault="00AF4C65" w:rsidP="00035DBA">
            <w:pPr>
              <w:pStyle w:val="ListParagraph"/>
              <w:tabs>
                <w:tab w:val="left" w:pos="810"/>
              </w:tabs>
              <w:ind w:left="0"/>
              <w:jc w:val="center"/>
              <w:rPr>
                <w:sz w:val="14"/>
                <w:szCs w:val="14"/>
              </w:rPr>
            </w:pPr>
          </w:p>
        </w:tc>
        <w:tc>
          <w:tcPr>
            <w:tcW w:w="387" w:type="pct"/>
          </w:tcPr>
          <w:p w14:paraId="1254D404" w14:textId="6B43E0E3"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3E7C50C2" w14:textId="77777777" w:rsidR="00AF4C65" w:rsidRPr="00C35C43" w:rsidRDefault="00AF4C65" w:rsidP="00035DBA">
            <w:pPr>
              <w:pStyle w:val="ListParagraph"/>
              <w:tabs>
                <w:tab w:val="left" w:pos="810"/>
              </w:tabs>
              <w:ind w:left="0"/>
              <w:jc w:val="center"/>
              <w:rPr>
                <w:sz w:val="14"/>
                <w:szCs w:val="14"/>
              </w:rPr>
            </w:pPr>
          </w:p>
        </w:tc>
        <w:tc>
          <w:tcPr>
            <w:tcW w:w="387" w:type="pct"/>
          </w:tcPr>
          <w:p w14:paraId="2EF6AA5C" w14:textId="34AD2645" w:rsidR="00AF4C65" w:rsidRPr="00C35C43" w:rsidRDefault="00781311" w:rsidP="00035DBA">
            <w:pPr>
              <w:pStyle w:val="ListParagraph"/>
              <w:tabs>
                <w:tab w:val="left" w:pos="810"/>
              </w:tabs>
              <w:ind w:left="0"/>
              <w:jc w:val="center"/>
              <w:rPr>
                <w:sz w:val="14"/>
                <w:szCs w:val="14"/>
              </w:rPr>
            </w:pPr>
            <w:r w:rsidRPr="00C35C43">
              <w:rPr>
                <w:sz w:val="14"/>
                <w:szCs w:val="14"/>
              </w:rPr>
              <w:t>X</w:t>
            </w:r>
          </w:p>
        </w:tc>
        <w:tc>
          <w:tcPr>
            <w:tcW w:w="387" w:type="pct"/>
          </w:tcPr>
          <w:p w14:paraId="6693EFAB" w14:textId="023AB39A" w:rsidR="00AF4C65" w:rsidRPr="00C35C43" w:rsidRDefault="003610B1" w:rsidP="00035DBA">
            <w:pPr>
              <w:pStyle w:val="ListParagraph"/>
              <w:tabs>
                <w:tab w:val="left" w:pos="810"/>
              </w:tabs>
              <w:ind w:left="0"/>
              <w:jc w:val="center"/>
              <w:rPr>
                <w:sz w:val="14"/>
                <w:szCs w:val="14"/>
              </w:rPr>
            </w:pPr>
            <w:r w:rsidRPr="00C35C43">
              <w:rPr>
                <w:sz w:val="14"/>
                <w:szCs w:val="14"/>
              </w:rPr>
              <w:t>X</w:t>
            </w:r>
          </w:p>
        </w:tc>
        <w:tc>
          <w:tcPr>
            <w:tcW w:w="387" w:type="pct"/>
          </w:tcPr>
          <w:p w14:paraId="10636D66" w14:textId="5FE6F41C"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2C024BA9" w14:textId="77777777" w:rsidR="00AF4C65" w:rsidRPr="00C35C43" w:rsidRDefault="00AF4C65" w:rsidP="00035DBA">
            <w:pPr>
              <w:pStyle w:val="ListParagraph"/>
              <w:tabs>
                <w:tab w:val="left" w:pos="810"/>
              </w:tabs>
              <w:ind w:left="0"/>
              <w:jc w:val="center"/>
              <w:rPr>
                <w:sz w:val="14"/>
                <w:szCs w:val="14"/>
              </w:rPr>
            </w:pPr>
          </w:p>
        </w:tc>
        <w:tc>
          <w:tcPr>
            <w:tcW w:w="387" w:type="pct"/>
          </w:tcPr>
          <w:p w14:paraId="1BDAC71F" w14:textId="52E16591"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3" w:type="pct"/>
          </w:tcPr>
          <w:p w14:paraId="3315A2EA" w14:textId="77777777" w:rsidR="00AF4C65" w:rsidRPr="00C35C43" w:rsidRDefault="00AF4C65" w:rsidP="00035DBA">
            <w:pPr>
              <w:pStyle w:val="ListParagraph"/>
              <w:tabs>
                <w:tab w:val="left" w:pos="810"/>
              </w:tabs>
              <w:ind w:left="0"/>
              <w:jc w:val="center"/>
              <w:rPr>
                <w:sz w:val="14"/>
                <w:szCs w:val="14"/>
              </w:rPr>
            </w:pPr>
          </w:p>
        </w:tc>
      </w:tr>
      <w:tr w:rsidR="00AF4C65" w:rsidRPr="00C35C43" w14:paraId="3EBB55F4" w14:textId="77777777" w:rsidTr="00AF4C65">
        <w:trPr>
          <w:trHeight w:val="269"/>
        </w:trPr>
        <w:tc>
          <w:tcPr>
            <w:tcW w:w="360" w:type="pct"/>
          </w:tcPr>
          <w:p w14:paraId="6CA16919" w14:textId="77777777" w:rsidR="00AF4C65" w:rsidRPr="00C35C43" w:rsidRDefault="00AF4C65" w:rsidP="00035DBA">
            <w:pPr>
              <w:pStyle w:val="ListParagraph"/>
              <w:tabs>
                <w:tab w:val="left" w:pos="810"/>
              </w:tabs>
              <w:ind w:left="0"/>
              <w:jc w:val="center"/>
              <w:rPr>
                <w:sz w:val="14"/>
                <w:szCs w:val="14"/>
              </w:rPr>
            </w:pPr>
            <w:r w:rsidRPr="00C35C43">
              <w:rPr>
                <w:sz w:val="14"/>
                <w:szCs w:val="14"/>
              </w:rPr>
              <w:t>3</w:t>
            </w:r>
          </w:p>
        </w:tc>
        <w:tc>
          <w:tcPr>
            <w:tcW w:w="387" w:type="pct"/>
          </w:tcPr>
          <w:p w14:paraId="5E61E487" w14:textId="7416CEF2"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6C890235" w14:textId="77777777"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5F268C0F" w14:textId="77777777"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64D80F5D" w14:textId="77777777" w:rsidR="00AF4C65" w:rsidRPr="00C35C43" w:rsidRDefault="00AF4C65" w:rsidP="00035DBA">
            <w:pPr>
              <w:pStyle w:val="ListParagraph"/>
              <w:tabs>
                <w:tab w:val="left" w:pos="810"/>
              </w:tabs>
              <w:ind w:left="0"/>
              <w:jc w:val="center"/>
              <w:rPr>
                <w:sz w:val="14"/>
                <w:szCs w:val="14"/>
              </w:rPr>
            </w:pPr>
          </w:p>
        </w:tc>
        <w:tc>
          <w:tcPr>
            <w:tcW w:w="387" w:type="pct"/>
          </w:tcPr>
          <w:p w14:paraId="37879D64" w14:textId="261766B1"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1AEAA01E" w14:textId="77777777" w:rsidR="00AF4C65" w:rsidRPr="00C35C43" w:rsidRDefault="00AF4C65" w:rsidP="00035DBA">
            <w:pPr>
              <w:pStyle w:val="ListParagraph"/>
              <w:tabs>
                <w:tab w:val="left" w:pos="810"/>
              </w:tabs>
              <w:ind w:left="0"/>
              <w:jc w:val="center"/>
              <w:rPr>
                <w:sz w:val="14"/>
                <w:szCs w:val="14"/>
              </w:rPr>
            </w:pPr>
          </w:p>
        </w:tc>
        <w:tc>
          <w:tcPr>
            <w:tcW w:w="387" w:type="pct"/>
          </w:tcPr>
          <w:p w14:paraId="74274DE2" w14:textId="3539AA0C" w:rsidR="00AF4C65" w:rsidRPr="00C35C43" w:rsidRDefault="00AF4C65" w:rsidP="00035DBA">
            <w:pPr>
              <w:pStyle w:val="ListParagraph"/>
              <w:tabs>
                <w:tab w:val="left" w:pos="810"/>
              </w:tabs>
              <w:ind w:left="0"/>
              <w:jc w:val="center"/>
              <w:rPr>
                <w:sz w:val="14"/>
                <w:szCs w:val="14"/>
              </w:rPr>
            </w:pPr>
          </w:p>
        </w:tc>
        <w:tc>
          <w:tcPr>
            <w:tcW w:w="387" w:type="pct"/>
          </w:tcPr>
          <w:p w14:paraId="0AF1D287" w14:textId="4E1921FC"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33547E8E" w14:textId="55BEEF63"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54F9808C" w14:textId="18F280A2" w:rsidR="00AF4C65" w:rsidRPr="00C35C43" w:rsidRDefault="00AF4C65" w:rsidP="00035DBA">
            <w:pPr>
              <w:pStyle w:val="ListParagraph"/>
              <w:tabs>
                <w:tab w:val="left" w:pos="810"/>
              </w:tabs>
              <w:ind w:left="0"/>
              <w:jc w:val="center"/>
              <w:rPr>
                <w:sz w:val="14"/>
                <w:szCs w:val="14"/>
              </w:rPr>
            </w:pPr>
            <w:r w:rsidRPr="00C35C43">
              <w:rPr>
                <w:sz w:val="14"/>
                <w:szCs w:val="14"/>
              </w:rPr>
              <w:t>X</w:t>
            </w:r>
          </w:p>
        </w:tc>
        <w:tc>
          <w:tcPr>
            <w:tcW w:w="387" w:type="pct"/>
          </w:tcPr>
          <w:p w14:paraId="25C1DC9C" w14:textId="6F1D6005" w:rsidR="00AF4C65" w:rsidRPr="00C35C43" w:rsidRDefault="00AF4C65" w:rsidP="00035DBA">
            <w:pPr>
              <w:pStyle w:val="ListParagraph"/>
              <w:tabs>
                <w:tab w:val="left" w:pos="810"/>
              </w:tabs>
              <w:ind w:left="0"/>
              <w:jc w:val="center"/>
              <w:rPr>
                <w:sz w:val="14"/>
                <w:szCs w:val="14"/>
              </w:rPr>
            </w:pPr>
          </w:p>
        </w:tc>
        <w:tc>
          <w:tcPr>
            <w:tcW w:w="383" w:type="pct"/>
          </w:tcPr>
          <w:p w14:paraId="19391A86" w14:textId="13706191" w:rsidR="00AF4C65" w:rsidRPr="00C35C43" w:rsidRDefault="00AF4C65" w:rsidP="00035DBA">
            <w:pPr>
              <w:pStyle w:val="ListParagraph"/>
              <w:tabs>
                <w:tab w:val="left" w:pos="810"/>
              </w:tabs>
              <w:ind w:left="0"/>
              <w:jc w:val="center"/>
              <w:rPr>
                <w:sz w:val="14"/>
                <w:szCs w:val="14"/>
              </w:rPr>
            </w:pPr>
            <w:r w:rsidRPr="00C35C43">
              <w:rPr>
                <w:sz w:val="14"/>
                <w:szCs w:val="14"/>
              </w:rPr>
              <w:t>X</w:t>
            </w:r>
          </w:p>
        </w:tc>
      </w:tr>
    </w:tbl>
    <w:bookmarkEnd w:id="585"/>
    <w:p w14:paraId="7931B8F7" w14:textId="5749CB80" w:rsidR="00F575FC" w:rsidRPr="00C35C43" w:rsidRDefault="00F575FC" w:rsidP="00853188">
      <w:pPr>
        <w:ind w:left="270" w:right="26"/>
        <w:jc w:val="both"/>
        <w:rPr>
          <w:rFonts w:ascii="Calibri" w:eastAsia="Times New Roman" w:hAnsi="Calibri" w:cs="Times New Roman"/>
          <w:b/>
          <w:i/>
          <w:sz w:val="18"/>
          <w:lang w:eastAsia="en-GB"/>
        </w:rPr>
      </w:pPr>
      <w:r w:rsidRPr="00C35C43">
        <w:rPr>
          <w:rFonts w:ascii="Calibri" w:eastAsia="Times New Roman" w:hAnsi="Calibri" w:cs="Times New Roman"/>
          <w:i/>
          <w:noProof/>
          <w:sz w:val="18"/>
          <w:lang w:eastAsia="en-GB"/>
        </w:rPr>
        <w:t>*</w:t>
      </w:r>
      <w:r w:rsidRPr="00C35C43">
        <w:rPr>
          <w:rFonts w:ascii="Calibri" w:eastAsia="Times New Roman" w:hAnsi="Calibri" w:cs="Times New Roman"/>
          <w:b/>
          <w:i/>
          <w:noProof/>
          <w:sz w:val="18"/>
          <w:lang w:eastAsia="en-GB"/>
        </w:rPr>
        <w:t>Notes:</w:t>
      </w:r>
      <w:r w:rsidRPr="00C35C43">
        <w:rPr>
          <w:rFonts w:ascii="Calibri" w:eastAsia="Times New Roman" w:hAnsi="Calibri" w:cs="Times New Roman"/>
          <w:i/>
          <w:noProof/>
          <w:sz w:val="18"/>
          <w:lang w:eastAsia="en-GB"/>
        </w:rPr>
        <w:t xml:space="preserve"> </w:t>
      </w:r>
      <w:r w:rsidR="00D42868" w:rsidRPr="00C35C43">
        <w:rPr>
          <w:rFonts w:ascii="Calibri" w:eastAsia="Times New Roman" w:hAnsi="Calibri" w:cs="Times New Roman"/>
          <w:i/>
          <w:noProof/>
          <w:sz w:val="18"/>
          <w:lang w:eastAsia="en-GB"/>
        </w:rPr>
        <w:t>Model type</w:t>
      </w:r>
      <w:r w:rsidR="004A4F38" w:rsidRPr="00C35C43">
        <w:rPr>
          <w:rFonts w:ascii="Calibri" w:eastAsia="Times New Roman" w:hAnsi="Calibri" w:cs="Times New Roman"/>
          <w:i/>
          <w:noProof/>
          <w:sz w:val="18"/>
          <w:vertAlign w:val="superscript"/>
          <w:lang w:eastAsia="en-GB"/>
        </w:rPr>
        <w:t xml:space="preserve"> *</w:t>
      </w:r>
      <w:r w:rsidR="008003AE" w:rsidRPr="00C35C43">
        <w:rPr>
          <w:rFonts w:ascii="Calibri" w:eastAsia="Times New Roman" w:hAnsi="Calibri" w:cs="Times New Roman"/>
          <w:i/>
          <w:noProof/>
          <w:sz w:val="18"/>
          <w:vertAlign w:val="superscript"/>
          <w:lang w:eastAsia="en-GB"/>
        </w:rPr>
        <w:t>1</w:t>
      </w:r>
      <w:r w:rsidR="004A4F38" w:rsidRPr="00C35C43">
        <w:rPr>
          <w:rFonts w:ascii="Calibri" w:eastAsia="Times New Roman" w:hAnsi="Calibri" w:cs="Times New Roman"/>
          <w:i/>
          <w:noProof/>
          <w:sz w:val="18"/>
          <w:lang w:eastAsia="en-GB"/>
        </w:rPr>
        <w:t xml:space="preserve"> </w:t>
      </w:r>
      <w:r w:rsidR="00D42868" w:rsidRPr="00C35C43">
        <w:rPr>
          <w:rFonts w:ascii="Calibri" w:eastAsia="Times New Roman" w:hAnsi="Calibri" w:cs="Times New Roman"/>
          <w:i/>
          <w:noProof/>
          <w:sz w:val="18"/>
          <w:lang w:eastAsia="en-GB"/>
        </w:rPr>
        <w:t>–</w:t>
      </w:r>
      <w:r w:rsidR="004A4F38" w:rsidRPr="00C35C43">
        <w:rPr>
          <w:rFonts w:ascii="Calibri" w:eastAsia="Times New Roman" w:hAnsi="Calibri" w:cs="Times New Roman"/>
          <w:i/>
          <w:noProof/>
          <w:sz w:val="18"/>
          <w:lang w:eastAsia="en-GB"/>
        </w:rPr>
        <w:t xml:space="preserve"> </w:t>
      </w:r>
      <w:r w:rsidR="00D42868" w:rsidRPr="00C35C43">
        <w:rPr>
          <w:rFonts w:ascii="Calibri" w:eastAsia="Times New Roman" w:hAnsi="Calibri" w:cs="Times New Roman"/>
          <w:i/>
          <w:noProof/>
          <w:sz w:val="18"/>
          <w:lang w:eastAsia="en-GB"/>
        </w:rPr>
        <w:t>New model</w:t>
      </w:r>
      <w:r w:rsidR="004A4F38" w:rsidRPr="00C35C43">
        <w:rPr>
          <w:rFonts w:ascii="Calibri" w:eastAsia="Times New Roman" w:hAnsi="Calibri" w:cs="Times New Roman"/>
          <w:i/>
          <w:noProof/>
          <w:sz w:val="18"/>
          <w:lang w:eastAsia="en-GB"/>
        </w:rPr>
        <w:t xml:space="preserve"> (i.e. develop a </w:t>
      </w:r>
      <w:r w:rsidR="00280F4A" w:rsidRPr="00C35C43">
        <w:rPr>
          <w:rFonts w:ascii="Calibri" w:eastAsia="Times New Roman" w:hAnsi="Calibri" w:cs="Times New Roman"/>
          <w:i/>
          <w:noProof/>
          <w:sz w:val="18"/>
          <w:lang w:eastAsia="en-GB"/>
        </w:rPr>
        <w:t xml:space="preserve">model </w:t>
      </w:r>
      <w:r w:rsidR="00C8071C" w:rsidRPr="00C35C43">
        <w:rPr>
          <w:rFonts w:ascii="Calibri" w:eastAsia="Times New Roman" w:hAnsi="Calibri" w:cs="Times New Roman"/>
          <w:i/>
          <w:noProof/>
          <w:sz w:val="18"/>
          <w:lang w:eastAsia="en-GB"/>
        </w:rPr>
        <w:t xml:space="preserve">from scratch, </w:t>
      </w:r>
      <w:r w:rsidR="00280F4A" w:rsidRPr="00C35C43">
        <w:rPr>
          <w:rFonts w:ascii="Calibri" w:eastAsia="Times New Roman" w:hAnsi="Calibri" w:cs="Times New Roman"/>
          <w:i/>
          <w:noProof/>
          <w:sz w:val="18"/>
          <w:lang w:eastAsia="en-GB"/>
        </w:rPr>
        <w:t>but</w:t>
      </w:r>
      <w:r w:rsidR="00277353" w:rsidRPr="00C35C43">
        <w:rPr>
          <w:rFonts w:ascii="Calibri" w:eastAsia="Times New Roman" w:hAnsi="Calibri" w:cs="Times New Roman"/>
          <w:i/>
          <w:noProof/>
          <w:sz w:val="18"/>
          <w:lang w:eastAsia="en-GB"/>
        </w:rPr>
        <w:t xml:space="preserve"> re-using the data and design from the </w:t>
      </w:r>
      <w:r w:rsidR="00667D75" w:rsidRPr="00C35C43">
        <w:rPr>
          <w:rFonts w:ascii="Calibri" w:eastAsia="Times New Roman" w:hAnsi="Calibri" w:cs="Times New Roman"/>
          <w:i/>
          <w:noProof/>
          <w:sz w:val="18"/>
          <w:lang w:eastAsia="en-GB"/>
        </w:rPr>
        <w:t xml:space="preserve">published </w:t>
      </w:r>
      <w:r w:rsidR="00277353" w:rsidRPr="00C35C43">
        <w:rPr>
          <w:rFonts w:ascii="Calibri" w:eastAsia="Times New Roman" w:hAnsi="Calibri" w:cs="Times New Roman"/>
          <w:i/>
          <w:noProof/>
          <w:sz w:val="18"/>
          <w:lang w:eastAsia="en-GB"/>
        </w:rPr>
        <w:t>model</w:t>
      </w:r>
      <w:r w:rsidR="00511232" w:rsidRPr="00C35C43">
        <w:rPr>
          <w:rFonts w:ascii="Calibri" w:eastAsia="Times New Roman" w:hAnsi="Calibri" w:cs="Times New Roman"/>
          <w:i/>
          <w:noProof/>
          <w:sz w:val="18"/>
          <w:lang w:eastAsia="en-GB"/>
        </w:rPr>
        <w:t xml:space="preserve"> and/or the </w:t>
      </w:r>
      <w:r w:rsidR="00667D75" w:rsidRPr="00C35C43">
        <w:rPr>
          <w:rFonts w:ascii="Calibri" w:eastAsia="Times New Roman" w:hAnsi="Calibri" w:cs="Times New Roman"/>
          <w:i/>
          <w:noProof/>
          <w:sz w:val="18"/>
          <w:lang w:eastAsia="en-GB"/>
        </w:rPr>
        <w:t>report</w:t>
      </w:r>
      <w:r w:rsidR="004A4F38" w:rsidRPr="00C35C43">
        <w:rPr>
          <w:rFonts w:ascii="Calibri" w:eastAsia="Times New Roman" w:hAnsi="Calibri" w:cs="Times New Roman"/>
          <w:i/>
          <w:noProof/>
          <w:sz w:val="18"/>
          <w:lang w:eastAsia="en-GB"/>
        </w:rPr>
        <w:t xml:space="preserve">), </w:t>
      </w:r>
      <w:r w:rsidR="00D42868" w:rsidRPr="00C35C43">
        <w:rPr>
          <w:rFonts w:ascii="Calibri" w:eastAsia="Times New Roman" w:hAnsi="Calibri" w:cs="Times New Roman"/>
          <w:i/>
          <w:noProof/>
          <w:sz w:val="18"/>
          <w:lang w:eastAsia="en-GB"/>
        </w:rPr>
        <w:t>Re-use model</w:t>
      </w:r>
      <w:r w:rsidR="004A4F38" w:rsidRPr="00C35C43">
        <w:rPr>
          <w:rFonts w:ascii="Calibri" w:eastAsia="Times New Roman" w:hAnsi="Calibri" w:cs="Times New Roman"/>
          <w:i/>
          <w:noProof/>
          <w:sz w:val="18"/>
          <w:lang w:eastAsia="en-GB"/>
        </w:rPr>
        <w:t xml:space="preserve"> (i.e. </w:t>
      </w:r>
      <w:r w:rsidR="00280F4A" w:rsidRPr="00C35C43">
        <w:rPr>
          <w:rFonts w:ascii="Calibri" w:eastAsia="Times New Roman" w:hAnsi="Calibri" w:cs="Times New Roman"/>
          <w:i/>
          <w:noProof/>
          <w:sz w:val="18"/>
          <w:lang w:eastAsia="en-GB"/>
        </w:rPr>
        <w:t>re-using the</w:t>
      </w:r>
      <w:r w:rsidR="004A4F38" w:rsidRPr="00C35C43">
        <w:rPr>
          <w:rFonts w:ascii="Calibri" w:eastAsia="Times New Roman" w:hAnsi="Calibri" w:cs="Times New Roman"/>
          <w:i/>
          <w:noProof/>
          <w:sz w:val="18"/>
          <w:lang w:eastAsia="en-GB"/>
        </w:rPr>
        <w:t xml:space="preserve"> </w:t>
      </w:r>
      <w:r w:rsidR="00FD6334" w:rsidRPr="00C35C43">
        <w:rPr>
          <w:rFonts w:ascii="Calibri" w:eastAsia="Times New Roman" w:hAnsi="Calibri" w:cs="Times New Roman"/>
          <w:i/>
          <w:noProof/>
          <w:sz w:val="18"/>
          <w:lang w:eastAsia="en-GB"/>
        </w:rPr>
        <w:t xml:space="preserve">components of </w:t>
      </w:r>
      <w:r w:rsidR="0021721E" w:rsidRPr="00C35C43">
        <w:rPr>
          <w:rFonts w:ascii="Calibri" w:eastAsia="Times New Roman" w:hAnsi="Calibri" w:cs="Times New Roman"/>
          <w:i/>
          <w:noProof/>
          <w:sz w:val="18"/>
          <w:lang w:eastAsia="en-GB"/>
        </w:rPr>
        <w:t xml:space="preserve">another </w:t>
      </w:r>
      <w:r w:rsidR="004A4F38" w:rsidRPr="00C35C43">
        <w:rPr>
          <w:rFonts w:ascii="Calibri" w:eastAsia="Times New Roman" w:hAnsi="Calibri" w:cs="Times New Roman"/>
          <w:i/>
          <w:noProof/>
          <w:sz w:val="18"/>
          <w:lang w:eastAsia="en-GB"/>
        </w:rPr>
        <w:t>model</w:t>
      </w:r>
      <w:r w:rsidR="00FD6334" w:rsidRPr="00C35C43">
        <w:rPr>
          <w:rFonts w:ascii="Calibri" w:eastAsia="Times New Roman" w:hAnsi="Calibri" w:cs="Times New Roman"/>
          <w:i/>
          <w:noProof/>
          <w:sz w:val="18"/>
          <w:lang w:eastAsia="en-GB"/>
        </w:rPr>
        <w:t xml:space="preserve"> for a different analysis</w:t>
      </w:r>
      <w:r w:rsidR="00C8071C" w:rsidRPr="00C35C43">
        <w:rPr>
          <w:rFonts w:ascii="Calibri" w:eastAsia="Times New Roman" w:hAnsi="Calibri" w:cs="Times New Roman"/>
          <w:i/>
          <w:noProof/>
          <w:sz w:val="18"/>
          <w:lang w:eastAsia="en-GB"/>
        </w:rPr>
        <w:t xml:space="preserve">, by making changes in the code and </w:t>
      </w:r>
      <w:r w:rsidR="00240780" w:rsidRPr="00C35C43">
        <w:rPr>
          <w:rFonts w:ascii="Calibri" w:eastAsia="Times New Roman" w:hAnsi="Calibri" w:cs="Times New Roman"/>
          <w:i/>
          <w:noProof/>
          <w:sz w:val="18"/>
          <w:lang w:eastAsia="en-GB"/>
        </w:rPr>
        <w:t xml:space="preserve">the value of </w:t>
      </w:r>
      <w:r w:rsidR="00C8071C" w:rsidRPr="00C35C43">
        <w:rPr>
          <w:rFonts w:ascii="Calibri" w:eastAsia="Times New Roman" w:hAnsi="Calibri" w:cs="Times New Roman"/>
          <w:i/>
          <w:noProof/>
          <w:sz w:val="18"/>
          <w:lang w:eastAsia="en-GB"/>
        </w:rPr>
        <w:t xml:space="preserve">parameters </w:t>
      </w:r>
      <w:r w:rsidR="00240780" w:rsidRPr="00C35C43">
        <w:rPr>
          <w:rFonts w:ascii="Calibri" w:eastAsia="Times New Roman" w:hAnsi="Calibri" w:cs="Times New Roman"/>
          <w:i/>
          <w:noProof/>
          <w:sz w:val="18"/>
          <w:lang w:eastAsia="en-GB"/>
        </w:rPr>
        <w:t>in</w:t>
      </w:r>
      <w:r w:rsidR="00C8071C" w:rsidRPr="00C35C43">
        <w:rPr>
          <w:rFonts w:ascii="Calibri" w:eastAsia="Times New Roman" w:hAnsi="Calibri" w:cs="Times New Roman"/>
          <w:i/>
          <w:noProof/>
          <w:sz w:val="18"/>
          <w:lang w:eastAsia="en-GB"/>
        </w:rPr>
        <w:t xml:space="preserve"> the original model</w:t>
      </w:r>
      <w:r w:rsidR="004A4F38" w:rsidRPr="00C35C43">
        <w:rPr>
          <w:rFonts w:ascii="Calibri" w:eastAsia="Times New Roman" w:hAnsi="Calibri" w:cs="Times New Roman"/>
          <w:i/>
          <w:noProof/>
          <w:sz w:val="18"/>
          <w:lang w:eastAsia="en-GB"/>
        </w:rPr>
        <w:t xml:space="preserve">); </w:t>
      </w:r>
      <w:r w:rsidRPr="00C35C43">
        <w:rPr>
          <w:rFonts w:ascii="Calibri" w:eastAsia="Times New Roman" w:hAnsi="Calibri" w:cs="Times New Roman"/>
          <w:b/>
          <w:i/>
          <w:noProof/>
          <w:sz w:val="18"/>
          <w:lang w:eastAsia="en-GB"/>
        </w:rPr>
        <w:t>Abbreviations:</w:t>
      </w:r>
      <w:r w:rsidRPr="00C35C43">
        <w:rPr>
          <w:rFonts w:ascii="Calibri" w:eastAsia="Times New Roman" w:hAnsi="Calibri" w:cs="Times New Roman"/>
          <w:i/>
          <w:noProof/>
          <w:sz w:val="18"/>
          <w:lang w:eastAsia="en-GB"/>
        </w:rPr>
        <w:t xml:space="preserve"> CEA </w:t>
      </w:r>
      <w:r w:rsidRPr="00C35C43">
        <w:rPr>
          <w:rFonts w:ascii="Calibri" w:eastAsia="Times New Roman" w:hAnsi="Calibri" w:cs="Times New Roman"/>
          <w:noProof/>
          <w:sz w:val="18"/>
          <w:lang w:eastAsia="en-GB"/>
        </w:rPr>
        <w:t>cost-effectiveness analysis</w:t>
      </w:r>
      <w:r w:rsidRPr="00C35C43">
        <w:rPr>
          <w:rFonts w:ascii="Calibri" w:eastAsia="Times New Roman" w:hAnsi="Calibri" w:cs="Times New Roman"/>
          <w:i/>
          <w:noProof/>
          <w:sz w:val="18"/>
          <w:lang w:eastAsia="en-GB"/>
        </w:rPr>
        <w:t xml:space="preserve">, BIA </w:t>
      </w:r>
      <w:r w:rsidRPr="00C35C43">
        <w:rPr>
          <w:rFonts w:ascii="Calibri" w:eastAsia="Times New Roman" w:hAnsi="Calibri" w:cs="Times New Roman"/>
          <w:noProof/>
          <w:sz w:val="18"/>
          <w:lang w:eastAsia="en-GB"/>
        </w:rPr>
        <w:t>budget impact analysis.</w:t>
      </w:r>
    </w:p>
    <w:p w14:paraId="6BBA14EC" w14:textId="73B5C55A" w:rsidR="008C5FBA" w:rsidRPr="00C35C43" w:rsidRDefault="007013D5">
      <w:pPr>
        <w:spacing w:after="0" w:line="240" w:lineRule="auto"/>
        <w:ind w:left="270"/>
        <w:jc w:val="both"/>
      </w:pPr>
      <w:r w:rsidRPr="00C35C43">
        <w:t xml:space="preserve">Case study 1 (chapter </w:t>
      </w:r>
      <w:r w:rsidR="007039CD" w:rsidRPr="00C35C43">
        <w:t>5</w:t>
      </w:r>
      <w:r w:rsidRPr="00C35C43">
        <w:t xml:space="preserve">) </w:t>
      </w:r>
      <w:r w:rsidR="00F124BE" w:rsidRPr="00C35C43">
        <w:t>demonstrated two new</w:t>
      </w:r>
      <w:r w:rsidR="00035DBA" w:rsidRPr="00C35C43">
        <w:t xml:space="preserve"> </w:t>
      </w:r>
      <w:r w:rsidR="00E41909" w:rsidRPr="00C35C43">
        <w:t xml:space="preserve">developed </w:t>
      </w:r>
      <w:r w:rsidR="00F124BE" w:rsidRPr="00C35C43">
        <w:t>cost-effectiveness models, each evaluated different types of constraints (i.e. throughput or capacity)</w:t>
      </w:r>
      <w:r w:rsidR="00841198" w:rsidRPr="00C35C43">
        <w:t xml:space="preserve"> on a hypothetical case of reconfiguration of vascular services</w:t>
      </w:r>
      <w:r w:rsidR="00F124BE" w:rsidRPr="00C35C43">
        <w:t xml:space="preserve">. The effects of </w:t>
      </w:r>
      <w:r w:rsidR="00E41909" w:rsidRPr="00C35C43">
        <w:t xml:space="preserve">the </w:t>
      </w:r>
      <w:r w:rsidR="00F124BE" w:rsidRPr="00C35C43">
        <w:t xml:space="preserve">throughput constraint were analysed by limiting the number of </w:t>
      </w:r>
      <w:r w:rsidR="004E086B" w:rsidRPr="00C35C43">
        <w:t>patients</w:t>
      </w:r>
      <w:r w:rsidR="00F124BE" w:rsidRPr="00C35C43">
        <w:t xml:space="preserve"> </w:t>
      </w:r>
      <w:r w:rsidR="004E086B" w:rsidRPr="00C35C43">
        <w:t>scheduled</w:t>
      </w:r>
      <w:r w:rsidR="00F124BE" w:rsidRPr="00C35C43">
        <w:t xml:space="preserve"> for surgery per day, while the capacity constraint limits </w:t>
      </w:r>
      <w:r w:rsidR="004E086B" w:rsidRPr="00C35C43">
        <w:t xml:space="preserve">were </w:t>
      </w:r>
      <w:r w:rsidR="00F124BE" w:rsidRPr="00C35C43">
        <w:t xml:space="preserve">the number of vascular surgeons and consultant radiologists available. Service interventions </w:t>
      </w:r>
      <w:r w:rsidR="00F124BE" w:rsidRPr="00C35C43">
        <w:rPr>
          <w:noProof/>
        </w:rPr>
        <w:t>were compared</w:t>
      </w:r>
      <w:r w:rsidR="00F124BE" w:rsidRPr="00C35C43">
        <w:t xml:space="preserve"> in analyses: separating </w:t>
      </w:r>
      <w:r w:rsidR="00F124BE" w:rsidRPr="00C35C43">
        <w:rPr>
          <w:noProof/>
        </w:rPr>
        <w:t>vs.</w:t>
      </w:r>
      <w:r w:rsidR="00F124BE" w:rsidRPr="00C35C43">
        <w:t xml:space="preserve"> combining two different volume of AAA units. Apart from the CEA, a </w:t>
      </w:r>
      <w:r w:rsidR="000A6425" w:rsidRPr="00C35C43">
        <w:t>RM</w:t>
      </w:r>
      <w:r w:rsidR="00F124BE" w:rsidRPr="00C35C43">
        <w:t xml:space="preserve"> analysis was also conducted to assess the RM outcomes of applying the interventions.</w:t>
      </w:r>
      <w:r w:rsidR="0073621D" w:rsidRPr="00C35C43">
        <w:t xml:space="preserve"> F</w:t>
      </w:r>
      <w:r w:rsidR="00F124BE" w:rsidRPr="00C35C43">
        <w:t xml:space="preserve">indings from the literature (chapter 3) and </w:t>
      </w:r>
      <w:r w:rsidR="00AD6312" w:rsidRPr="00C35C43">
        <w:t>th</w:t>
      </w:r>
      <w:r w:rsidR="0073621D" w:rsidRPr="00C35C43">
        <w:t>is</w:t>
      </w:r>
      <w:r w:rsidR="00F124BE" w:rsidRPr="00C35C43">
        <w:t xml:space="preserve"> study indicated</w:t>
      </w:r>
      <w:r w:rsidR="009555FC" w:rsidRPr="00C35C43">
        <w:t xml:space="preserve"> </w:t>
      </w:r>
      <w:r w:rsidR="00DD6414" w:rsidRPr="00C35C43">
        <w:t xml:space="preserve">that </w:t>
      </w:r>
      <w:r w:rsidR="00E67EEF" w:rsidRPr="00C35C43">
        <w:t xml:space="preserve">the </w:t>
      </w:r>
      <w:r w:rsidR="009555FC" w:rsidRPr="00C35C43">
        <w:t xml:space="preserve">capacity is better than the throughput constraint model for DES-based RM (i.e. </w:t>
      </w:r>
      <w:r w:rsidR="00C9602E" w:rsidRPr="00C35C43">
        <w:t xml:space="preserve">for a </w:t>
      </w:r>
      <w:r w:rsidR="009555FC" w:rsidRPr="00C35C43">
        <w:t xml:space="preserve">more realistic forecast and </w:t>
      </w:r>
      <w:r w:rsidR="006E4C49" w:rsidRPr="00C35C43">
        <w:t>better</w:t>
      </w:r>
      <w:r w:rsidR="009555FC" w:rsidRPr="00C35C43">
        <w:t xml:space="preserve"> forecasting capability).</w:t>
      </w:r>
      <w:r w:rsidR="00F124BE" w:rsidRPr="00C35C43">
        <w:t xml:space="preserve"> </w:t>
      </w:r>
      <w:r w:rsidR="0073621D" w:rsidRPr="00C35C43">
        <w:t xml:space="preserve">Hence, due to </w:t>
      </w:r>
      <w:r w:rsidR="004614EE" w:rsidRPr="00C35C43">
        <w:t>these findings</w:t>
      </w:r>
      <w:r w:rsidR="0073621D" w:rsidRPr="00C35C43">
        <w:t>,</w:t>
      </w:r>
      <w:r w:rsidR="00F124BE" w:rsidRPr="00C35C43">
        <w:t xml:space="preserve"> </w:t>
      </w:r>
      <w:r w:rsidR="00AD6312" w:rsidRPr="00C35C43">
        <w:t xml:space="preserve">the second and third case </w:t>
      </w:r>
      <w:r w:rsidR="00F124BE" w:rsidRPr="00C35C43">
        <w:t>stud</w:t>
      </w:r>
      <w:r w:rsidR="00F46024" w:rsidRPr="00C35C43">
        <w:t>ies</w:t>
      </w:r>
      <w:r w:rsidR="00F124BE" w:rsidRPr="00C35C43">
        <w:t xml:space="preserve"> focus</w:t>
      </w:r>
      <w:r w:rsidR="00AD6312" w:rsidRPr="00C35C43">
        <w:t>ed</w:t>
      </w:r>
      <w:r w:rsidR="00F124BE" w:rsidRPr="00C35C43">
        <w:t xml:space="preserve"> solely on the capacity constrain</w:t>
      </w:r>
      <w:r w:rsidR="00633C92" w:rsidRPr="00C35C43">
        <w:t>ed</w:t>
      </w:r>
      <w:r w:rsidR="00F06DAA" w:rsidRPr="00C35C43">
        <w:t xml:space="preserve"> model</w:t>
      </w:r>
      <w:r w:rsidR="00F124BE" w:rsidRPr="00C35C43">
        <w:t>.</w:t>
      </w:r>
      <w:r w:rsidR="00AD6312" w:rsidRPr="00C35C43">
        <w:t xml:space="preserve"> </w:t>
      </w:r>
    </w:p>
    <w:p w14:paraId="64227C86" w14:textId="77777777" w:rsidR="008C5FBA" w:rsidRPr="00C35C43" w:rsidRDefault="008C5FBA" w:rsidP="00B45565">
      <w:pPr>
        <w:spacing w:after="0" w:line="240" w:lineRule="auto"/>
        <w:jc w:val="both"/>
      </w:pPr>
    </w:p>
    <w:p w14:paraId="325F52EE" w14:textId="69987FB6" w:rsidR="00F124BE" w:rsidRPr="00C35C43" w:rsidRDefault="00AD6312">
      <w:pPr>
        <w:spacing w:after="0" w:line="240" w:lineRule="auto"/>
        <w:ind w:left="270"/>
        <w:jc w:val="both"/>
      </w:pPr>
      <w:r w:rsidRPr="00C35C43">
        <w:t xml:space="preserve">Case study two (chapter 6) demonstrated a </w:t>
      </w:r>
      <w:r w:rsidR="00FB2B12" w:rsidRPr="00C35C43">
        <w:t>de novo</w:t>
      </w:r>
      <w:r w:rsidRPr="00C35C43">
        <w:t xml:space="preserve"> </w:t>
      </w:r>
      <w:r w:rsidR="0032144D" w:rsidRPr="00C35C43">
        <w:t xml:space="preserve">(a new) </w:t>
      </w:r>
      <w:r w:rsidRPr="00C35C43">
        <w:t xml:space="preserve">cost-effectiveness model used for DES-based RM. This model evaluated different strategies for treating </w:t>
      </w:r>
      <w:r w:rsidR="001045D1" w:rsidRPr="00C35C43">
        <w:t>STE</w:t>
      </w:r>
      <w:r w:rsidRPr="00C35C43">
        <w:t>MI</w:t>
      </w:r>
      <w:r w:rsidR="001045D1" w:rsidRPr="00C35C43">
        <w:t xml:space="preserve"> patients</w:t>
      </w:r>
      <w:r w:rsidRPr="00C35C43">
        <w:t xml:space="preserve">: primary angioplasty </w:t>
      </w:r>
      <w:r w:rsidRPr="00C35C43">
        <w:rPr>
          <w:noProof/>
        </w:rPr>
        <w:t>vs.</w:t>
      </w:r>
      <w:r w:rsidRPr="00C35C43">
        <w:t xml:space="preserve"> thrombolysis. The </w:t>
      </w:r>
      <w:r w:rsidR="006953D0" w:rsidRPr="00C35C43">
        <w:t xml:space="preserve">number of </w:t>
      </w:r>
      <w:r w:rsidRPr="00C35C43">
        <w:t xml:space="preserve">CATH lab </w:t>
      </w:r>
      <w:r w:rsidR="006953D0" w:rsidRPr="00C35C43">
        <w:t xml:space="preserve">and cardiologist </w:t>
      </w:r>
      <w:r w:rsidRPr="00C35C43">
        <w:t xml:space="preserve">for administering angioplasty </w:t>
      </w:r>
      <w:r w:rsidRPr="00C35C43">
        <w:rPr>
          <w:noProof/>
        </w:rPr>
        <w:t>w</w:t>
      </w:r>
      <w:r w:rsidR="006953D0" w:rsidRPr="00C35C43">
        <w:rPr>
          <w:noProof/>
        </w:rPr>
        <w:t>ere</w:t>
      </w:r>
      <w:r w:rsidRPr="00C35C43">
        <w:rPr>
          <w:noProof/>
        </w:rPr>
        <w:t xml:space="preserve"> considered</w:t>
      </w:r>
      <w:r w:rsidRPr="00C35C43">
        <w:t xml:space="preserve"> as the constraint</w:t>
      </w:r>
      <w:r w:rsidR="006953D0" w:rsidRPr="00C35C43">
        <w:t xml:space="preserve"> and for RM analysis</w:t>
      </w:r>
      <w:r w:rsidRPr="00C35C43">
        <w:t xml:space="preserve">. Apart from the CEA, two additional analyses </w:t>
      </w:r>
      <w:r w:rsidRPr="00C35C43">
        <w:rPr>
          <w:noProof/>
        </w:rPr>
        <w:t>were conducted</w:t>
      </w:r>
      <w:r w:rsidRPr="00C35C43">
        <w:t xml:space="preserve"> in this chapter: scenario analysis </w:t>
      </w:r>
      <w:r w:rsidR="004E086B" w:rsidRPr="00C35C43">
        <w:t xml:space="preserve">and </w:t>
      </w:r>
      <w:r w:rsidRPr="00C35C43">
        <w:t xml:space="preserve">simulation-based optimisation analysis. </w:t>
      </w:r>
    </w:p>
    <w:p w14:paraId="18E79DCC" w14:textId="77777777" w:rsidR="0012779D" w:rsidRPr="00C35C43" w:rsidRDefault="0012779D" w:rsidP="001A2BC9">
      <w:pPr>
        <w:spacing w:after="0" w:line="240" w:lineRule="auto"/>
        <w:jc w:val="both"/>
      </w:pPr>
    </w:p>
    <w:p w14:paraId="767F35BB" w14:textId="41B06D29" w:rsidR="00BF2D55" w:rsidRPr="00C35C43" w:rsidRDefault="004E086B" w:rsidP="007961D6">
      <w:pPr>
        <w:spacing w:after="0" w:line="240" w:lineRule="auto"/>
        <w:ind w:left="270"/>
        <w:jc w:val="both"/>
      </w:pPr>
      <w:r w:rsidRPr="00C35C43">
        <w:t>I</w:t>
      </w:r>
      <w:r w:rsidR="009A3F3E" w:rsidRPr="00C35C43">
        <w:t xml:space="preserve">n </w:t>
      </w:r>
      <w:r w:rsidR="00551C2F" w:rsidRPr="00C35C43">
        <w:t>c</w:t>
      </w:r>
      <w:r w:rsidR="009A3F3E" w:rsidRPr="00C35C43">
        <w:t>hapter</w:t>
      </w:r>
      <w:r w:rsidR="00551C2F" w:rsidRPr="00C35C43">
        <w:t>s</w:t>
      </w:r>
      <w:r w:rsidR="009A3F3E" w:rsidRPr="00C35C43">
        <w:t xml:space="preserve"> </w:t>
      </w:r>
      <w:r w:rsidR="007039CD" w:rsidRPr="00C35C43">
        <w:t>5</w:t>
      </w:r>
      <w:r w:rsidR="00551C2F" w:rsidRPr="00C35C43">
        <w:t xml:space="preserve"> and </w:t>
      </w:r>
      <w:r w:rsidR="007039CD" w:rsidRPr="00C35C43">
        <w:t>6</w:t>
      </w:r>
      <w:r w:rsidR="009A3F3E" w:rsidRPr="00C35C43">
        <w:t xml:space="preserve">, only </w:t>
      </w:r>
      <w:r w:rsidR="00FB2B12" w:rsidRPr="00C35C43">
        <w:t xml:space="preserve">de novo </w:t>
      </w:r>
      <w:r w:rsidR="009A3F3E" w:rsidRPr="00C35C43">
        <w:t xml:space="preserve">cost-effectiveness models were </w:t>
      </w:r>
      <w:r w:rsidR="00FB2B12" w:rsidRPr="00C35C43">
        <w:t xml:space="preserve">developed and </w:t>
      </w:r>
      <w:r w:rsidR="009A3F3E" w:rsidRPr="00C35C43">
        <w:t xml:space="preserve">analysed. Hence, </w:t>
      </w:r>
      <w:r w:rsidR="00081F53" w:rsidRPr="00C35C43">
        <w:t>c</w:t>
      </w:r>
      <w:r w:rsidR="009A3F3E" w:rsidRPr="00C35C43">
        <w:t xml:space="preserve">ase study 3 (chapter </w:t>
      </w:r>
      <w:r w:rsidR="007039CD" w:rsidRPr="00C35C43">
        <w:t>7</w:t>
      </w:r>
      <w:r w:rsidR="009A3F3E" w:rsidRPr="00C35C43">
        <w:t xml:space="preserve">) </w:t>
      </w:r>
      <w:r w:rsidR="00081F53" w:rsidRPr="00C35C43">
        <w:t xml:space="preserve">set out to </w:t>
      </w:r>
      <w:r w:rsidR="009A3F3E" w:rsidRPr="00C35C43">
        <w:t xml:space="preserve">modify a developed cost-effectiveness model into a </w:t>
      </w:r>
      <w:r w:rsidR="00AA2B56" w:rsidRPr="00C35C43">
        <w:t>new</w:t>
      </w:r>
      <w:r w:rsidR="0036566E" w:rsidRPr="00C35C43">
        <w:t xml:space="preserve"> CEA</w:t>
      </w:r>
      <w:r w:rsidR="00455C18" w:rsidRPr="00C35C43">
        <w:t xml:space="preserve"> (based on latest NICE guideline)</w:t>
      </w:r>
      <w:r w:rsidR="006471A0" w:rsidRPr="00C35C43">
        <w:t>; followed by</w:t>
      </w:r>
      <w:r w:rsidR="0036566E" w:rsidRPr="00C35C43">
        <w:t xml:space="preserve"> a </w:t>
      </w:r>
      <w:r w:rsidR="009A3F3E" w:rsidRPr="00C35C43">
        <w:t>BIA</w:t>
      </w:r>
      <w:r w:rsidR="006471A0" w:rsidRPr="00C35C43">
        <w:t xml:space="preserve"> and </w:t>
      </w:r>
      <w:r w:rsidR="0032144D" w:rsidRPr="00C35C43">
        <w:t xml:space="preserve">a </w:t>
      </w:r>
      <w:r w:rsidR="000A6425" w:rsidRPr="00C35C43">
        <w:t>RM</w:t>
      </w:r>
      <w:r w:rsidR="006471A0" w:rsidRPr="00C35C43">
        <w:t xml:space="preserve"> analysis</w:t>
      </w:r>
      <w:r w:rsidR="009A3F3E" w:rsidRPr="00C35C43">
        <w:t xml:space="preserve">. </w:t>
      </w:r>
      <w:r w:rsidR="00455C18" w:rsidRPr="00C35C43">
        <w:rPr>
          <w:noProof/>
        </w:rPr>
        <w:t>This</w:t>
      </w:r>
      <w:r w:rsidR="00455C18" w:rsidRPr="00C35C43">
        <w:t xml:space="preserve"> involves making changes in the code and parameters of the </w:t>
      </w:r>
      <w:r w:rsidR="00FC1241" w:rsidRPr="00C35C43">
        <w:t>adapted m</w:t>
      </w:r>
      <w:r w:rsidR="00455C18" w:rsidRPr="00C35C43">
        <w:t>odel. Th</w:t>
      </w:r>
      <w:r w:rsidR="00FC1241" w:rsidRPr="00C35C43">
        <w:t xml:space="preserve">e </w:t>
      </w:r>
      <w:r w:rsidR="00455C18" w:rsidRPr="00C35C43">
        <w:t>model evaluate</w:t>
      </w:r>
      <w:r w:rsidR="008E77B7" w:rsidRPr="00C35C43">
        <w:t>d</w:t>
      </w:r>
      <w:r w:rsidR="00455C18" w:rsidRPr="00C35C43">
        <w:t xml:space="preserve"> different strategies for diagnosing </w:t>
      </w:r>
      <w:r w:rsidR="002D1EDC" w:rsidRPr="00C35C43">
        <w:t xml:space="preserve">patients </w:t>
      </w:r>
      <w:r w:rsidRPr="00C35C43">
        <w:t xml:space="preserve">with </w:t>
      </w:r>
      <w:r w:rsidR="002D1EDC" w:rsidRPr="00C35C43">
        <w:t>suspected, but not confirmed, NSTEMI</w:t>
      </w:r>
      <w:r w:rsidR="00455C18" w:rsidRPr="00C35C43">
        <w:t xml:space="preserve">: </w:t>
      </w:r>
      <w:r w:rsidR="009B7EBC" w:rsidRPr="00C35C43">
        <w:t xml:space="preserve">presentation </w:t>
      </w:r>
      <w:r w:rsidR="009B7EBC" w:rsidRPr="00C35C43">
        <w:rPr>
          <w:noProof/>
        </w:rPr>
        <w:t>vs.</w:t>
      </w:r>
      <w:r w:rsidR="009B7EBC" w:rsidRPr="00C35C43">
        <w:t xml:space="preserve"> </w:t>
      </w:r>
      <w:r w:rsidR="0021721E" w:rsidRPr="00C35C43">
        <w:t>delayed troponin testing</w:t>
      </w:r>
      <w:r w:rsidR="00140194" w:rsidRPr="00C35C43">
        <w:t xml:space="preserve">. </w:t>
      </w:r>
      <w:r w:rsidR="006A37FD" w:rsidRPr="00C35C43">
        <w:t>The number of ward-rounds</w:t>
      </w:r>
      <w:r w:rsidR="00E61815" w:rsidRPr="00C35C43">
        <w:t xml:space="preserve"> </w:t>
      </w:r>
      <w:r w:rsidR="00537770" w:rsidRPr="00C35C43">
        <w:t xml:space="preserve">available </w:t>
      </w:r>
      <w:r w:rsidR="006A37FD" w:rsidRPr="00C35C43">
        <w:t>for consultation of the</w:t>
      </w:r>
      <w:r w:rsidR="00963A8C" w:rsidRPr="00C35C43">
        <w:t xml:space="preserve"> confirmatory test result </w:t>
      </w:r>
      <w:r w:rsidRPr="00C35C43">
        <w:t xml:space="preserve">was </w:t>
      </w:r>
      <w:r w:rsidR="006A37FD" w:rsidRPr="00C35C43">
        <w:t>considered as the</w:t>
      </w:r>
      <w:r w:rsidR="00FC1241" w:rsidRPr="00C35C43">
        <w:t xml:space="preserve"> </w:t>
      </w:r>
      <w:r w:rsidR="006A37FD" w:rsidRPr="00C35C43">
        <w:t>constraint</w:t>
      </w:r>
      <w:r w:rsidR="00E61815" w:rsidRPr="00C35C43">
        <w:t xml:space="preserve"> for the HTA analyses</w:t>
      </w:r>
      <w:r w:rsidR="002D75C0" w:rsidRPr="00C35C43">
        <w:t xml:space="preserve"> (i.e. CEA and BIA)</w:t>
      </w:r>
      <w:r w:rsidR="006A37FD" w:rsidRPr="00C35C43">
        <w:t>.</w:t>
      </w:r>
      <w:r w:rsidR="002D75C0" w:rsidRPr="00C35C43">
        <w:t xml:space="preserve"> Next,</w:t>
      </w:r>
      <w:r w:rsidR="006A37FD" w:rsidRPr="00C35C43">
        <w:t xml:space="preserve"> a </w:t>
      </w:r>
      <w:r w:rsidR="000A6425" w:rsidRPr="00C35C43">
        <w:t>RM</w:t>
      </w:r>
      <w:r w:rsidR="006A37FD" w:rsidRPr="00C35C43">
        <w:t xml:space="preserve"> analysis </w:t>
      </w:r>
      <w:r w:rsidR="008E77B7" w:rsidRPr="00C35C43">
        <w:rPr>
          <w:noProof/>
        </w:rPr>
        <w:t>was conducted</w:t>
      </w:r>
      <w:r w:rsidR="008E77B7" w:rsidRPr="00C35C43">
        <w:t xml:space="preserve"> to find the number </w:t>
      </w:r>
      <w:r w:rsidR="009E2368" w:rsidRPr="00C35C43">
        <w:t xml:space="preserve">of </w:t>
      </w:r>
      <w:r w:rsidR="008E77B7" w:rsidRPr="00C35C43">
        <w:t>doctors</w:t>
      </w:r>
      <w:r w:rsidR="002D75C0" w:rsidRPr="00C35C43">
        <w:t xml:space="preserve"> </w:t>
      </w:r>
      <w:r w:rsidR="008E77B7" w:rsidRPr="00C35C43">
        <w:t>required for providing immediate consultation of the</w:t>
      </w:r>
      <w:r w:rsidR="00BC7C89" w:rsidRPr="00C35C43">
        <w:t xml:space="preserve"> </w:t>
      </w:r>
      <w:r w:rsidR="008E77B7" w:rsidRPr="00C35C43">
        <w:t>test result.</w:t>
      </w:r>
      <w:r w:rsidR="00D07623" w:rsidRPr="00C35C43">
        <w:t xml:space="preserve"> </w:t>
      </w:r>
      <w:r w:rsidR="007961D6" w:rsidRPr="00C35C43">
        <w:t>T</w:t>
      </w:r>
      <w:r w:rsidR="009E00FC" w:rsidRPr="00C35C43">
        <w:t xml:space="preserve">he recommended configurations, then compared using cost-effectiveness analysis. </w:t>
      </w:r>
      <w:r w:rsidR="00D07623" w:rsidRPr="00C35C43">
        <w:t>Also, a</w:t>
      </w:r>
      <w:r w:rsidR="00B53C69" w:rsidRPr="00C35C43">
        <w:t xml:space="preserve"> quick CEA</w:t>
      </w:r>
      <w:r w:rsidR="00D07623" w:rsidRPr="00C35C43">
        <w:t xml:space="preserve"> was also performed to compare the results of modelling different types of constraint: soft vs. hard constraint.</w:t>
      </w:r>
    </w:p>
    <w:p w14:paraId="01C864B6" w14:textId="77777777" w:rsidR="006953D0" w:rsidRPr="00C35C43" w:rsidRDefault="006953D0" w:rsidP="007961D6">
      <w:pPr>
        <w:spacing w:after="0" w:line="240" w:lineRule="auto"/>
        <w:ind w:left="270"/>
        <w:jc w:val="both"/>
      </w:pPr>
    </w:p>
    <w:p w14:paraId="3A287E88" w14:textId="743E616A" w:rsidR="001C31C8" w:rsidRPr="00C35C43" w:rsidRDefault="00B56A2F">
      <w:pPr>
        <w:spacing w:after="0" w:line="240" w:lineRule="auto"/>
        <w:ind w:left="270"/>
        <w:jc w:val="both"/>
      </w:pPr>
      <w:r w:rsidRPr="00C35C43">
        <w:t xml:space="preserve">The </w:t>
      </w:r>
      <w:r w:rsidRPr="00C35C43">
        <w:rPr>
          <w:noProof/>
        </w:rPr>
        <w:t>major</w:t>
      </w:r>
      <w:r w:rsidRPr="00C35C43">
        <w:t xml:space="preserve"> findings of the</w:t>
      </w:r>
      <w:r w:rsidR="00AA2B56" w:rsidRPr="00C35C43">
        <w:t xml:space="preserve">se </w:t>
      </w:r>
      <w:r w:rsidR="00361D73" w:rsidRPr="00C35C43">
        <w:t xml:space="preserve">experimental </w:t>
      </w:r>
      <w:r w:rsidR="00AA2B56" w:rsidRPr="00C35C43">
        <w:t xml:space="preserve">analyses (case study 1-3) </w:t>
      </w:r>
      <w:r w:rsidR="00DA55B3" w:rsidRPr="00C35C43">
        <w:t>confirmed the importance of including RM in HTA</w:t>
      </w:r>
      <w:r w:rsidR="007C5074" w:rsidRPr="00C35C43">
        <w:t>. If ignored</w:t>
      </w:r>
      <w:r w:rsidR="00CE2731" w:rsidRPr="00C35C43">
        <w:t>,</w:t>
      </w:r>
      <w:r w:rsidR="007C5074" w:rsidRPr="00C35C43">
        <w:t xml:space="preserve"> </w:t>
      </w:r>
      <w:r w:rsidR="004E086B" w:rsidRPr="00C35C43">
        <w:t xml:space="preserve">it </w:t>
      </w:r>
      <w:r w:rsidR="007C5074" w:rsidRPr="00C35C43">
        <w:t xml:space="preserve">may lead to incorrect forecast, as the </w:t>
      </w:r>
      <w:r w:rsidR="007929D9" w:rsidRPr="00C35C43">
        <w:t>CEA and BIA</w:t>
      </w:r>
      <w:r w:rsidR="007C5074" w:rsidRPr="00C35C43">
        <w:t xml:space="preserve"> change</w:t>
      </w:r>
      <w:r w:rsidR="006116E8" w:rsidRPr="00C35C43">
        <w:t>d</w:t>
      </w:r>
      <w:r w:rsidR="007C5074" w:rsidRPr="00C35C43">
        <w:t xml:space="preserve"> </w:t>
      </w:r>
      <w:r w:rsidR="00CE2731" w:rsidRPr="00C35C43">
        <w:t>when</w:t>
      </w:r>
      <w:r w:rsidR="00BC7C89" w:rsidRPr="00C35C43">
        <w:t xml:space="preserve"> including </w:t>
      </w:r>
      <w:r w:rsidR="007C5074" w:rsidRPr="00C35C43">
        <w:t xml:space="preserve">constraints. </w:t>
      </w:r>
      <w:r w:rsidR="009B7EBC" w:rsidRPr="00C35C43">
        <w:t>Furthermore</w:t>
      </w:r>
      <w:r w:rsidR="007C5074" w:rsidRPr="00C35C43">
        <w:t xml:space="preserve">, experts included </w:t>
      </w:r>
      <w:r w:rsidR="00CE2731" w:rsidRPr="00C35C43">
        <w:t xml:space="preserve">in the model </w:t>
      </w:r>
      <w:r w:rsidR="007C5074" w:rsidRPr="00C35C43">
        <w:t>validat</w:t>
      </w:r>
      <w:r w:rsidR="00CE2731" w:rsidRPr="00C35C43">
        <w:t>ion process</w:t>
      </w:r>
      <w:r w:rsidR="007C5074" w:rsidRPr="00C35C43">
        <w:t xml:space="preserve"> </w:t>
      </w:r>
      <w:r w:rsidR="00CE2731" w:rsidRPr="00C35C43">
        <w:t>recommended that the</w:t>
      </w:r>
      <w:r w:rsidR="007C5074" w:rsidRPr="00C35C43">
        <w:t xml:space="preserve"> </w:t>
      </w:r>
      <w:r w:rsidR="007929D9" w:rsidRPr="00C35C43">
        <w:t xml:space="preserve">RM </w:t>
      </w:r>
      <w:r w:rsidR="007C5074" w:rsidRPr="00C35C43">
        <w:rPr>
          <w:noProof/>
        </w:rPr>
        <w:t xml:space="preserve">be </w:t>
      </w:r>
      <w:r w:rsidR="00CE2731" w:rsidRPr="00C35C43">
        <w:rPr>
          <w:noProof/>
        </w:rPr>
        <w:t>applied</w:t>
      </w:r>
      <w:r w:rsidR="007C5074" w:rsidRPr="00C35C43">
        <w:t xml:space="preserve"> in HTA.</w:t>
      </w:r>
    </w:p>
    <w:p w14:paraId="2894BE8B" w14:textId="77777777" w:rsidR="00FB2B12" w:rsidRPr="00C35C43" w:rsidRDefault="00FB2B12">
      <w:pPr>
        <w:spacing w:after="0" w:line="240" w:lineRule="auto"/>
        <w:ind w:left="270"/>
        <w:jc w:val="both"/>
      </w:pPr>
    </w:p>
    <w:p w14:paraId="46305211" w14:textId="3A72164F" w:rsidR="00622F52" w:rsidRPr="00C35C43" w:rsidRDefault="00622F52" w:rsidP="009A36CC">
      <w:pPr>
        <w:spacing w:after="0" w:line="240" w:lineRule="auto"/>
        <w:ind w:left="270"/>
        <w:jc w:val="both"/>
      </w:pPr>
      <w:r w:rsidRPr="00C35C43">
        <w:rPr>
          <w:noProof/>
        </w:rPr>
        <w:t>To fill the gap indicated earlier in chapter 3</w:t>
      </w:r>
      <w:r w:rsidRPr="00C35C43">
        <w:t xml:space="preserve">, this research had delivered two </w:t>
      </w:r>
      <w:r w:rsidR="00393CA6" w:rsidRPr="00C35C43">
        <w:t>written summaries</w:t>
      </w:r>
      <w:r w:rsidRPr="00C35C43">
        <w:t>. The first</w:t>
      </w:r>
      <w:r w:rsidR="00393CA6" w:rsidRPr="00C35C43">
        <w:t xml:space="preserve"> </w:t>
      </w:r>
      <w:r w:rsidR="009A36CC" w:rsidRPr="00C35C43">
        <w:t xml:space="preserve">presented the issues that need to be considered when applying DES-based RM in HTA (chapter 8); i.e. </w:t>
      </w:r>
      <w:r w:rsidRPr="00C35C43">
        <w:t xml:space="preserve">the importance of RM in </w:t>
      </w:r>
      <w:r w:rsidRPr="00C35C43">
        <w:rPr>
          <w:noProof/>
        </w:rPr>
        <w:t>HTA,</w:t>
      </w:r>
      <w:r w:rsidRPr="00C35C43">
        <w:t xml:space="preserve"> when the RM implementation is useful in HTA, and the potential challenges of RM. The second provided recommendations for the conduct and reporting of DES-based RM studies in HTA</w:t>
      </w:r>
      <w:r w:rsidR="00393CA6" w:rsidRPr="00C35C43">
        <w:t xml:space="preserve"> (chapter 9)</w:t>
      </w:r>
      <w:r w:rsidRPr="00C35C43">
        <w:t xml:space="preserve">. An extended version of the CHEERS checklist was developed and introduced in </w:t>
      </w:r>
      <w:r w:rsidR="00393CA6" w:rsidRPr="00C35C43">
        <w:t>C</w:t>
      </w:r>
      <w:r w:rsidRPr="00C35C43">
        <w:t xml:space="preserve">hapter </w:t>
      </w:r>
      <w:r w:rsidR="00393CA6" w:rsidRPr="00C35C43">
        <w:t xml:space="preserve">9 </w:t>
      </w:r>
      <w:r w:rsidRPr="00C35C43">
        <w:t>as the reporting guide. Finally, chapter 10 is presented as the concluding chapter.</w:t>
      </w:r>
    </w:p>
    <w:p w14:paraId="15BA5766" w14:textId="77777777" w:rsidR="009B7EBC" w:rsidRPr="00C35C43" w:rsidRDefault="009B7EBC" w:rsidP="00CF3CE5">
      <w:pPr>
        <w:spacing w:after="0" w:line="240" w:lineRule="auto"/>
        <w:ind w:left="270"/>
        <w:jc w:val="both"/>
      </w:pPr>
    </w:p>
    <w:p w14:paraId="774ED3EB" w14:textId="1BE4D2A1" w:rsidR="0039390D" w:rsidRPr="00C35C43" w:rsidRDefault="000A0E50" w:rsidP="00124CE9">
      <w:pPr>
        <w:pStyle w:val="Heading2"/>
      </w:pPr>
      <w:bookmarkStart w:id="586" w:name="_Toc18494972"/>
      <w:r w:rsidRPr="00C35C43">
        <w:t>O</w:t>
      </w:r>
      <w:r w:rsidR="00124CE9" w:rsidRPr="00C35C43">
        <w:t>BJECTIVES</w:t>
      </w:r>
      <w:r w:rsidR="008D3457" w:rsidRPr="00C35C43">
        <w:t xml:space="preserve"> A</w:t>
      </w:r>
      <w:r w:rsidR="00124CE9" w:rsidRPr="00C35C43">
        <w:t>CCOMPLISHED</w:t>
      </w:r>
      <w:bookmarkEnd w:id="586"/>
    </w:p>
    <w:p w14:paraId="03CEAE11" w14:textId="4CD5B7E4" w:rsidR="00453AD0" w:rsidRPr="00C35C43" w:rsidRDefault="00453AD0" w:rsidP="00CB1BEB">
      <w:pPr>
        <w:spacing w:after="0" w:line="240" w:lineRule="auto"/>
        <w:ind w:left="360"/>
      </w:pPr>
    </w:p>
    <w:p w14:paraId="69D9F6F2" w14:textId="03BA2046" w:rsidR="00A9005F" w:rsidRPr="00C35C43" w:rsidRDefault="004B72DC" w:rsidP="004B72DC">
      <w:pPr>
        <w:spacing w:after="0" w:line="240" w:lineRule="auto"/>
        <w:ind w:left="360"/>
        <w:jc w:val="both"/>
      </w:pPr>
      <w:r w:rsidRPr="00C35C43">
        <w:t>The introductory chapter provided a list of research objectives (section 1.</w:t>
      </w:r>
      <w:r w:rsidR="00EE0641" w:rsidRPr="00C35C43">
        <w:t>4</w:t>
      </w:r>
      <w:r w:rsidRPr="00C35C43">
        <w:t xml:space="preserve">). Based on these objectives, the accomplishments of this research are provided and summarised in </w:t>
      </w:r>
      <w:r w:rsidRPr="00C35C43">
        <w:rPr>
          <w:i/>
        </w:rPr>
        <w:t xml:space="preserve">table </w:t>
      </w:r>
      <w:r w:rsidR="00EE0641" w:rsidRPr="00C35C43">
        <w:rPr>
          <w:i/>
        </w:rPr>
        <w:t>10</w:t>
      </w:r>
      <w:r w:rsidRPr="00C35C43">
        <w:rPr>
          <w:i/>
        </w:rPr>
        <w:t>.2</w:t>
      </w:r>
      <w:r w:rsidRPr="00C35C43">
        <w:t xml:space="preserve">. </w:t>
      </w:r>
    </w:p>
    <w:p w14:paraId="56F46386" w14:textId="77777777" w:rsidR="004B72DC" w:rsidRPr="00C35C43" w:rsidRDefault="004B72DC" w:rsidP="00CB1BEB">
      <w:pPr>
        <w:spacing w:after="0" w:line="240" w:lineRule="auto"/>
        <w:ind w:left="360"/>
      </w:pPr>
    </w:p>
    <w:p w14:paraId="106D243F" w14:textId="5DCC5E96" w:rsidR="00CB1BEB" w:rsidRPr="00C35C43" w:rsidRDefault="00CB1BEB" w:rsidP="00CB1BEB">
      <w:pPr>
        <w:pStyle w:val="Caption"/>
        <w:keepNext/>
        <w:ind w:left="360"/>
      </w:pPr>
      <w:bookmarkStart w:id="587" w:name="_Toc18495105"/>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10</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2</w:t>
      </w:r>
      <w:r w:rsidR="00EC78C9">
        <w:rPr>
          <w:noProof/>
        </w:rPr>
        <w:fldChar w:fldCharType="end"/>
      </w:r>
      <w:r w:rsidRPr="00C35C43">
        <w:t>: Accomplished objectives and corresponding outcomes</w:t>
      </w:r>
      <w:bookmarkEnd w:id="587"/>
    </w:p>
    <w:tbl>
      <w:tblPr>
        <w:tblStyle w:val="TableGrid"/>
        <w:tblW w:w="0" w:type="auto"/>
        <w:tblInd w:w="360" w:type="dxa"/>
        <w:tblLook w:val="04A0" w:firstRow="1" w:lastRow="0" w:firstColumn="1" w:lastColumn="0" w:noHBand="0" w:noVBand="1"/>
      </w:tblPr>
      <w:tblGrid>
        <w:gridCol w:w="539"/>
        <w:gridCol w:w="3146"/>
        <w:gridCol w:w="1170"/>
        <w:gridCol w:w="3801"/>
      </w:tblGrid>
      <w:tr w:rsidR="00CB1BEB" w:rsidRPr="00C35C43" w14:paraId="7BD4C03E" w14:textId="77777777" w:rsidTr="00F378D1">
        <w:tc>
          <w:tcPr>
            <w:tcW w:w="539" w:type="dxa"/>
            <w:shd w:val="clear" w:color="auto" w:fill="A6A6A6" w:themeFill="background1" w:themeFillShade="A6"/>
          </w:tcPr>
          <w:p w14:paraId="2C6BE95D" w14:textId="5B954A98" w:rsidR="00CB1BEB" w:rsidRPr="00C35C43" w:rsidRDefault="00CB1BEB" w:rsidP="00CB1BEB">
            <w:pPr>
              <w:jc w:val="center"/>
              <w:rPr>
                <w:b/>
                <w:sz w:val="20"/>
              </w:rPr>
            </w:pPr>
            <w:r w:rsidRPr="00C35C43">
              <w:rPr>
                <w:b/>
                <w:sz w:val="20"/>
              </w:rPr>
              <w:t>No.</w:t>
            </w:r>
          </w:p>
        </w:tc>
        <w:tc>
          <w:tcPr>
            <w:tcW w:w="3146" w:type="dxa"/>
            <w:shd w:val="clear" w:color="auto" w:fill="A6A6A6" w:themeFill="background1" w:themeFillShade="A6"/>
          </w:tcPr>
          <w:p w14:paraId="42E4670E" w14:textId="5C63B048" w:rsidR="00CB1BEB" w:rsidRPr="00C35C43" w:rsidRDefault="00CB1BEB" w:rsidP="00CB1BEB">
            <w:pPr>
              <w:jc w:val="center"/>
              <w:rPr>
                <w:b/>
                <w:sz w:val="20"/>
              </w:rPr>
            </w:pPr>
            <w:r w:rsidRPr="00C35C43">
              <w:rPr>
                <w:b/>
                <w:sz w:val="20"/>
              </w:rPr>
              <w:t>Objectives</w:t>
            </w:r>
          </w:p>
        </w:tc>
        <w:tc>
          <w:tcPr>
            <w:tcW w:w="1170" w:type="dxa"/>
            <w:shd w:val="clear" w:color="auto" w:fill="A6A6A6" w:themeFill="background1" w:themeFillShade="A6"/>
          </w:tcPr>
          <w:p w14:paraId="4F526EDC" w14:textId="5E4B1D7C" w:rsidR="00CB1BEB" w:rsidRPr="00C35C43" w:rsidRDefault="00CB1BEB" w:rsidP="00CB1BEB">
            <w:pPr>
              <w:jc w:val="center"/>
              <w:rPr>
                <w:b/>
                <w:sz w:val="20"/>
              </w:rPr>
            </w:pPr>
            <w:r w:rsidRPr="00C35C43">
              <w:rPr>
                <w:b/>
                <w:sz w:val="20"/>
              </w:rPr>
              <w:t>Thesis map</w:t>
            </w:r>
          </w:p>
        </w:tc>
        <w:tc>
          <w:tcPr>
            <w:tcW w:w="3801" w:type="dxa"/>
            <w:shd w:val="clear" w:color="auto" w:fill="A6A6A6" w:themeFill="background1" w:themeFillShade="A6"/>
          </w:tcPr>
          <w:p w14:paraId="2873C18B" w14:textId="61E46652" w:rsidR="00CB1BEB" w:rsidRPr="00C35C43" w:rsidRDefault="00CB1BEB" w:rsidP="00CB1BEB">
            <w:pPr>
              <w:jc w:val="center"/>
              <w:rPr>
                <w:b/>
                <w:sz w:val="20"/>
              </w:rPr>
            </w:pPr>
            <w:r w:rsidRPr="00C35C43">
              <w:rPr>
                <w:b/>
                <w:sz w:val="20"/>
              </w:rPr>
              <w:t>Outcomes</w:t>
            </w:r>
          </w:p>
        </w:tc>
      </w:tr>
      <w:tr w:rsidR="007F2581" w:rsidRPr="00C35C43" w14:paraId="74C72561" w14:textId="77777777" w:rsidTr="0098636B">
        <w:tc>
          <w:tcPr>
            <w:tcW w:w="539" w:type="dxa"/>
          </w:tcPr>
          <w:p w14:paraId="1610D010" w14:textId="37009CD5" w:rsidR="007F2581" w:rsidRPr="00C35C43" w:rsidRDefault="00943541" w:rsidP="008717F1">
            <w:pPr>
              <w:jc w:val="center"/>
              <w:rPr>
                <w:sz w:val="20"/>
              </w:rPr>
            </w:pPr>
            <w:r w:rsidRPr="00C35C43">
              <w:rPr>
                <w:sz w:val="20"/>
              </w:rPr>
              <w:t>1</w:t>
            </w:r>
          </w:p>
        </w:tc>
        <w:tc>
          <w:tcPr>
            <w:tcW w:w="3146" w:type="dxa"/>
          </w:tcPr>
          <w:p w14:paraId="1E0AA791" w14:textId="20FE6CEC" w:rsidR="007F2581" w:rsidRPr="00C35C43" w:rsidRDefault="007F2581" w:rsidP="008717F1">
            <w:pPr>
              <w:tabs>
                <w:tab w:val="left" w:pos="810"/>
              </w:tabs>
              <w:jc w:val="both"/>
              <w:rPr>
                <w:sz w:val="20"/>
              </w:rPr>
            </w:pPr>
            <w:r w:rsidRPr="00C35C43">
              <w:rPr>
                <w:sz w:val="20"/>
              </w:rPr>
              <w:t>To understand how simulation modelling techniques have been used in healthcare-operational research.</w:t>
            </w:r>
          </w:p>
        </w:tc>
        <w:tc>
          <w:tcPr>
            <w:tcW w:w="1170" w:type="dxa"/>
          </w:tcPr>
          <w:p w14:paraId="19CB3088" w14:textId="63AE2994" w:rsidR="007F2581" w:rsidRPr="00C35C43" w:rsidRDefault="00943541" w:rsidP="008717F1">
            <w:pPr>
              <w:rPr>
                <w:sz w:val="20"/>
              </w:rPr>
            </w:pPr>
            <w:r w:rsidRPr="00C35C43">
              <w:rPr>
                <w:sz w:val="20"/>
              </w:rPr>
              <w:t>Chapter 2 (part 1)</w:t>
            </w:r>
          </w:p>
        </w:tc>
        <w:tc>
          <w:tcPr>
            <w:tcW w:w="3801" w:type="dxa"/>
          </w:tcPr>
          <w:p w14:paraId="2311967E" w14:textId="2D767180" w:rsidR="007F2581" w:rsidRPr="00C35C43" w:rsidRDefault="00943541" w:rsidP="00E52D20">
            <w:pPr>
              <w:pStyle w:val="ListParagraph"/>
              <w:numPr>
                <w:ilvl w:val="1"/>
                <w:numId w:val="55"/>
              </w:numPr>
              <w:ind w:left="339"/>
              <w:jc w:val="both"/>
              <w:rPr>
                <w:sz w:val="20"/>
              </w:rPr>
            </w:pPr>
            <w:r w:rsidRPr="00C35C43">
              <w:rPr>
                <w:noProof/>
                <w:sz w:val="20"/>
              </w:rPr>
              <w:t>Explored the level of activity of simulation modelling in healthcare.</w:t>
            </w:r>
          </w:p>
        </w:tc>
      </w:tr>
      <w:tr w:rsidR="00CB1BEB" w:rsidRPr="00C35C43" w14:paraId="7C9D4DDF" w14:textId="77777777" w:rsidTr="0098636B">
        <w:tc>
          <w:tcPr>
            <w:tcW w:w="539" w:type="dxa"/>
          </w:tcPr>
          <w:p w14:paraId="2BE0070E" w14:textId="6FBF20D7" w:rsidR="00CB1BEB" w:rsidRPr="00C35C43" w:rsidRDefault="00943541" w:rsidP="008717F1">
            <w:pPr>
              <w:jc w:val="center"/>
              <w:rPr>
                <w:sz w:val="20"/>
              </w:rPr>
            </w:pPr>
            <w:r w:rsidRPr="00C35C43">
              <w:rPr>
                <w:sz w:val="20"/>
              </w:rPr>
              <w:t>2</w:t>
            </w:r>
          </w:p>
        </w:tc>
        <w:tc>
          <w:tcPr>
            <w:tcW w:w="3146" w:type="dxa"/>
          </w:tcPr>
          <w:p w14:paraId="4C7B79BB" w14:textId="2DF55108" w:rsidR="00CB1BEB" w:rsidRPr="00C35C43" w:rsidRDefault="00CB1BEB" w:rsidP="008717F1">
            <w:pPr>
              <w:tabs>
                <w:tab w:val="left" w:pos="810"/>
              </w:tabs>
              <w:jc w:val="both"/>
              <w:rPr>
                <w:sz w:val="20"/>
              </w:rPr>
            </w:pPr>
            <w:r w:rsidRPr="00C35C43">
              <w:rPr>
                <w:sz w:val="20"/>
              </w:rPr>
              <w:t xml:space="preserve">To review </w:t>
            </w:r>
            <w:r w:rsidRPr="00C35C43">
              <w:rPr>
                <w:noProof/>
                <w:sz w:val="20"/>
              </w:rPr>
              <w:t>key</w:t>
            </w:r>
            <w:r w:rsidRPr="00C35C43">
              <w:rPr>
                <w:sz w:val="20"/>
              </w:rPr>
              <w:t xml:space="preserve"> simulation techniques </w:t>
            </w:r>
            <w:r w:rsidRPr="00C35C43">
              <w:rPr>
                <w:noProof/>
                <w:sz w:val="20"/>
              </w:rPr>
              <w:t>applied</w:t>
            </w:r>
            <w:r w:rsidRPr="00C35C43">
              <w:rPr>
                <w:sz w:val="20"/>
              </w:rPr>
              <w:t xml:space="preserve"> for RM in HC-OR.</w:t>
            </w:r>
          </w:p>
        </w:tc>
        <w:tc>
          <w:tcPr>
            <w:tcW w:w="1170" w:type="dxa"/>
          </w:tcPr>
          <w:p w14:paraId="37F9C603" w14:textId="3446CDB3" w:rsidR="00CB1BEB" w:rsidRPr="00C35C43" w:rsidRDefault="009F5863" w:rsidP="008717F1">
            <w:pPr>
              <w:rPr>
                <w:sz w:val="20"/>
              </w:rPr>
            </w:pPr>
            <w:r w:rsidRPr="00C35C43">
              <w:rPr>
                <w:sz w:val="20"/>
              </w:rPr>
              <w:t xml:space="preserve">Chapter 2 (part </w:t>
            </w:r>
            <w:r w:rsidR="00943541" w:rsidRPr="00C35C43">
              <w:rPr>
                <w:sz w:val="20"/>
              </w:rPr>
              <w:t>2</w:t>
            </w:r>
            <w:r w:rsidRPr="00C35C43">
              <w:rPr>
                <w:sz w:val="20"/>
              </w:rPr>
              <w:t>)</w:t>
            </w:r>
          </w:p>
        </w:tc>
        <w:tc>
          <w:tcPr>
            <w:tcW w:w="3801" w:type="dxa"/>
          </w:tcPr>
          <w:p w14:paraId="042E3B15" w14:textId="6E021A1C" w:rsidR="00CB1BEB" w:rsidRPr="00C35C43" w:rsidRDefault="005676B6" w:rsidP="00E52D20">
            <w:pPr>
              <w:pStyle w:val="ListParagraph"/>
              <w:numPr>
                <w:ilvl w:val="1"/>
                <w:numId w:val="55"/>
              </w:numPr>
              <w:ind w:left="339"/>
              <w:jc w:val="both"/>
              <w:rPr>
                <w:sz w:val="20"/>
              </w:rPr>
            </w:pPr>
            <w:r w:rsidRPr="00C35C43">
              <w:rPr>
                <w:noProof/>
                <w:sz w:val="20"/>
              </w:rPr>
              <w:t>Ide</w:t>
            </w:r>
            <w:r w:rsidR="00BB0ACF" w:rsidRPr="00C35C43">
              <w:rPr>
                <w:noProof/>
                <w:sz w:val="20"/>
              </w:rPr>
              <w:t>n</w:t>
            </w:r>
            <w:r w:rsidRPr="00C35C43">
              <w:rPr>
                <w:noProof/>
                <w:sz w:val="20"/>
              </w:rPr>
              <w:t>tified</w:t>
            </w:r>
            <w:r w:rsidRPr="00C35C43">
              <w:rPr>
                <w:sz w:val="20"/>
              </w:rPr>
              <w:t xml:space="preserve"> the </w:t>
            </w:r>
            <w:r w:rsidR="00D22374" w:rsidRPr="00C35C43">
              <w:rPr>
                <w:sz w:val="20"/>
              </w:rPr>
              <w:t>techniques applied for simulation-based RM in HC-OR.</w:t>
            </w:r>
          </w:p>
        </w:tc>
      </w:tr>
      <w:tr w:rsidR="00EF79A3" w:rsidRPr="00C35C43" w14:paraId="6B9FE8DE" w14:textId="77777777" w:rsidTr="0098636B">
        <w:tc>
          <w:tcPr>
            <w:tcW w:w="539" w:type="dxa"/>
          </w:tcPr>
          <w:p w14:paraId="6D425CE5" w14:textId="67E7D0D0" w:rsidR="00EF79A3" w:rsidRPr="00C35C43" w:rsidRDefault="00943541" w:rsidP="008717F1">
            <w:pPr>
              <w:jc w:val="center"/>
              <w:rPr>
                <w:sz w:val="20"/>
              </w:rPr>
            </w:pPr>
            <w:r w:rsidRPr="00C35C43">
              <w:rPr>
                <w:sz w:val="20"/>
              </w:rPr>
              <w:t>3</w:t>
            </w:r>
          </w:p>
        </w:tc>
        <w:tc>
          <w:tcPr>
            <w:tcW w:w="3146" w:type="dxa"/>
          </w:tcPr>
          <w:p w14:paraId="25F29D07" w14:textId="051499A9" w:rsidR="00EF79A3" w:rsidRPr="00C35C43" w:rsidRDefault="00EF79A3" w:rsidP="008717F1">
            <w:pPr>
              <w:tabs>
                <w:tab w:val="left" w:pos="810"/>
              </w:tabs>
              <w:jc w:val="both"/>
              <w:rPr>
                <w:sz w:val="20"/>
              </w:rPr>
            </w:pPr>
            <w:r w:rsidRPr="00C35C43">
              <w:rPr>
                <w:sz w:val="20"/>
              </w:rPr>
              <w:t>To select a simulation-based resource modelling technique to serve as the focal point for this research.</w:t>
            </w:r>
          </w:p>
        </w:tc>
        <w:tc>
          <w:tcPr>
            <w:tcW w:w="1170" w:type="dxa"/>
          </w:tcPr>
          <w:p w14:paraId="677ED54E" w14:textId="47291BB5" w:rsidR="00EF79A3" w:rsidRPr="00C35C43" w:rsidRDefault="00EF79A3" w:rsidP="008717F1">
            <w:pPr>
              <w:rPr>
                <w:sz w:val="20"/>
              </w:rPr>
            </w:pPr>
            <w:r w:rsidRPr="00C35C43">
              <w:rPr>
                <w:sz w:val="20"/>
              </w:rPr>
              <w:t xml:space="preserve">Chapter 2 (part </w:t>
            </w:r>
            <w:r w:rsidR="005C299A" w:rsidRPr="00C35C43">
              <w:rPr>
                <w:sz w:val="20"/>
              </w:rPr>
              <w:t>3</w:t>
            </w:r>
            <w:r w:rsidRPr="00C35C43">
              <w:rPr>
                <w:sz w:val="20"/>
              </w:rPr>
              <w:t>)</w:t>
            </w:r>
          </w:p>
        </w:tc>
        <w:tc>
          <w:tcPr>
            <w:tcW w:w="3801" w:type="dxa"/>
          </w:tcPr>
          <w:p w14:paraId="07CA0148" w14:textId="23FAC60E" w:rsidR="00EF79A3" w:rsidRPr="00C35C43" w:rsidRDefault="00EF79A3" w:rsidP="00E52D20">
            <w:pPr>
              <w:pStyle w:val="ListParagraph"/>
              <w:numPr>
                <w:ilvl w:val="1"/>
                <w:numId w:val="55"/>
              </w:numPr>
              <w:ind w:left="346"/>
              <w:jc w:val="both"/>
              <w:rPr>
                <w:noProof/>
                <w:sz w:val="20"/>
              </w:rPr>
            </w:pPr>
            <w:r w:rsidRPr="00C35C43">
              <w:rPr>
                <w:noProof/>
                <w:sz w:val="20"/>
              </w:rPr>
              <w:t>The researcher ha</w:t>
            </w:r>
            <w:r w:rsidR="00674B95" w:rsidRPr="00C35C43">
              <w:rPr>
                <w:noProof/>
                <w:sz w:val="20"/>
              </w:rPr>
              <w:t>s</w:t>
            </w:r>
            <w:r w:rsidRPr="00C35C43">
              <w:rPr>
                <w:noProof/>
                <w:sz w:val="20"/>
              </w:rPr>
              <w:t xml:space="preserve"> decided on using DES as the underlying basis of this research for reasons indicated in </w:t>
            </w:r>
            <w:r w:rsidRPr="00C35C43">
              <w:rPr>
                <w:i/>
                <w:noProof/>
                <w:sz w:val="20"/>
              </w:rPr>
              <w:t xml:space="preserve">section </w:t>
            </w:r>
            <w:r w:rsidR="00EE0641" w:rsidRPr="00C35C43">
              <w:rPr>
                <w:i/>
                <w:noProof/>
                <w:sz w:val="20"/>
              </w:rPr>
              <w:t>2.4</w:t>
            </w:r>
            <w:r w:rsidRPr="00C35C43">
              <w:rPr>
                <w:noProof/>
                <w:sz w:val="20"/>
              </w:rPr>
              <w:t>.</w:t>
            </w:r>
          </w:p>
        </w:tc>
      </w:tr>
      <w:tr w:rsidR="00CB1BEB" w:rsidRPr="00C35C43" w14:paraId="6353F9FF" w14:textId="77777777" w:rsidTr="0098636B">
        <w:tc>
          <w:tcPr>
            <w:tcW w:w="539" w:type="dxa"/>
          </w:tcPr>
          <w:p w14:paraId="39C15B86" w14:textId="3DE10611" w:rsidR="00CB1BEB" w:rsidRPr="00C35C43" w:rsidRDefault="00943541" w:rsidP="008717F1">
            <w:pPr>
              <w:jc w:val="center"/>
              <w:rPr>
                <w:sz w:val="20"/>
              </w:rPr>
            </w:pPr>
            <w:r w:rsidRPr="00C35C43">
              <w:rPr>
                <w:sz w:val="20"/>
              </w:rPr>
              <w:t>4</w:t>
            </w:r>
          </w:p>
        </w:tc>
        <w:tc>
          <w:tcPr>
            <w:tcW w:w="3146" w:type="dxa"/>
          </w:tcPr>
          <w:p w14:paraId="49E0F2BB" w14:textId="5ED83FF8" w:rsidR="00CB1BEB" w:rsidRPr="00C35C43" w:rsidRDefault="004F370C" w:rsidP="008717F1">
            <w:pPr>
              <w:jc w:val="both"/>
              <w:rPr>
                <w:sz w:val="20"/>
              </w:rPr>
            </w:pPr>
            <w:r w:rsidRPr="00C35C43">
              <w:rPr>
                <w:sz w:val="20"/>
              </w:rPr>
              <w:t xml:space="preserve">To review studies of </w:t>
            </w:r>
            <w:r w:rsidR="00310D37" w:rsidRPr="00C35C43">
              <w:rPr>
                <w:sz w:val="20"/>
              </w:rPr>
              <w:t>‘</w:t>
            </w:r>
            <w:r w:rsidR="006C2338" w:rsidRPr="00C35C43">
              <w:rPr>
                <w:sz w:val="20"/>
              </w:rPr>
              <w:t>the</w:t>
            </w:r>
            <w:r w:rsidRPr="00C35C43">
              <w:rPr>
                <w:sz w:val="20"/>
              </w:rPr>
              <w:t xml:space="preserve"> selected technique</w:t>
            </w:r>
            <w:r w:rsidR="006C2338" w:rsidRPr="00C35C43">
              <w:rPr>
                <w:sz w:val="20"/>
              </w:rPr>
              <w:t>’</w:t>
            </w:r>
            <w:r w:rsidRPr="00C35C43">
              <w:rPr>
                <w:sz w:val="20"/>
              </w:rPr>
              <w:t xml:space="preserve"> that applied simulation-based resource modelling in health</w:t>
            </w:r>
            <w:r w:rsidR="00E0274B" w:rsidRPr="00C35C43">
              <w:rPr>
                <w:sz w:val="20"/>
              </w:rPr>
              <w:t xml:space="preserve"> </w:t>
            </w:r>
            <w:r w:rsidRPr="00C35C43">
              <w:rPr>
                <w:sz w:val="20"/>
              </w:rPr>
              <w:t>technology assessment models.</w:t>
            </w:r>
          </w:p>
        </w:tc>
        <w:tc>
          <w:tcPr>
            <w:tcW w:w="1170" w:type="dxa"/>
          </w:tcPr>
          <w:p w14:paraId="55CCBB9C" w14:textId="73CBC9B1" w:rsidR="00CB1BEB" w:rsidRPr="00C35C43" w:rsidRDefault="009F5863" w:rsidP="008717F1">
            <w:pPr>
              <w:rPr>
                <w:sz w:val="20"/>
              </w:rPr>
            </w:pPr>
            <w:r w:rsidRPr="00C35C43">
              <w:rPr>
                <w:sz w:val="20"/>
              </w:rPr>
              <w:t>Chapter</w:t>
            </w:r>
            <w:r w:rsidR="007039CD" w:rsidRPr="00C35C43">
              <w:rPr>
                <w:sz w:val="20"/>
              </w:rPr>
              <w:t xml:space="preserve"> 3</w:t>
            </w:r>
          </w:p>
        </w:tc>
        <w:tc>
          <w:tcPr>
            <w:tcW w:w="3801" w:type="dxa"/>
          </w:tcPr>
          <w:p w14:paraId="4D2CF346" w14:textId="2D51CE60" w:rsidR="00C31D6A" w:rsidRPr="00C35C43" w:rsidRDefault="00C31D6A" w:rsidP="00E52D20">
            <w:pPr>
              <w:pStyle w:val="ListParagraph"/>
              <w:numPr>
                <w:ilvl w:val="1"/>
                <w:numId w:val="56"/>
              </w:numPr>
              <w:ind w:left="344"/>
              <w:jc w:val="both"/>
              <w:rPr>
                <w:sz w:val="20"/>
              </w:rPr>
            </w:pPr>
            <w:r w:rsidRPr="00C35C43">
              <w:rPr>
                <w:sz w:val="20"/>
              </w:rPr>
              <w:t>Identified existing studies.</w:t>
            </w:r>
          </w:p>
          <w:p w14:paraId="587F1AF0" w14:textId="77777777" w:rsidR="009449EA" w:rsidRPr="00C35C43" w:rsidRDefault="00C31D6A" w:rsidP="00E52D20">
            <w:pPr>
              <w:pStyle w:val="ListParagraph"/>
              <w:numPr>
                <w:ilvl w:val="1"/>
                <w:numId w:val="56"/>
              </w:numPr>
              <w:ind w:left="344"/>
              <w:jc w:val="both"/>
              <w:rPr>
                <w:sz w:val="20"/>
              </w:rPr>
            </w:pPr>
            <w:r w:rsidRPr="00C35C43">
              <w:rPr>
                <w:noProof/>
                <w:sz w:val="20"/>
              </w:rPr>
              <w:t>Provided a general overview of the study background and details of the constraints.</w:t>
            </w:r>
          </w:p>
          <w:p w14:paraId="2A463B0C" w14:textId="69901B95" w:rsidR="00CB1BEB" w:rsidRPr="00C35C43" w:rsidRDefault="00C31D6A" w:rsidP="00E52D20">
            <w:pPr>
              <w:pStyle w:val="ListParagraph"/>
              <w:numPr>
                <w:ilvl w:val="1"/>
                <w:numId w:val="56"/>
              </w:numPr>
              <w:ind w:left="344"/>
              <w:jc w:val="both"/>
              <w:rPr>
                <w:sz w:val="20"/>
              </w:rPr>
            </w:pPr>
            <w:r w:rsidRPr="00C35C43">
              <w:rPr>
                <w:sz w:val="20"/>
              </w:rPr>
              <w:t>Research argument identified.</w:t>
            </w:r>
          </w:p>
        </w:tc>
      </w:tr>
      <w:tr w:rsidR="00CB1BEB" w:rsidRPr="00C35C43" w14:paraId="446E2A2E" w14:textId="77777777" w:rsidTr="0098636B">
        <w:tc>
          <w:tcPr>
            <w:tcW w:w="539" w:type="dxa"/>
          </w:tcPr>
          <w:p w14:paraId="27AAA625" w14:textId="6C059072" w:rsidR="00CB1BEB" w:rsidRPr="00C35C43" w:rsidRDefault="00943541" w:rsidP="008717F1">
            <w:pPr>
              <w:jc w:val="center"/>
              <w:rPr>
                <w:sz w:val="20"/>
              </w:rPr>
            </w:pPr>
            <w:r w:rsidRPr="00C35C43">
              <w:rPr>
                <w:sz w:val="20"/>
              </w:rPr>
              <w:t>5</w:t>
            </w:r>
          </w:p>
        </w:tc>
        <w:tc>
          <w:tcPr>
            <w:tcW w:w="3146" w:type="dxa"/>
          </w:tcPr>
          <w:p w14:paraId="58B4B29B" w14:textId="1B8FBF25" w:rsidR="00CB1BEB" w:rsidRPr="00C35C43" w:rsidRDefault="006C2338" w:rsidP="008717F1">
            <w:pPr>
              <w:jc w:val="both"/>
              <w:rPr>
                <w:sz w:val="20"/>
              </w:rPr>
            </w:pPr>
            <w:r w:rsidRPr="00C35C43">
              <w:rPr>
                <w:sz w:val="20"/>
              </w:rPr>
              <w:t>To integrate resource modelling aspects in health</w:t>
            </w:r>
            <w:r w:rsidR="00E0274B" w:rsidRPr="00C35C43">
              <w:rPr>
                <w:sz w:val="20"/>
              </w:rPr>
              <w:t xml:space="preserve"> </w:t>
            </w:r>
            <w:r w:rsidRPr="00C35C43">
              <w:rPr>
                <w:sz w:val="20"/>
              </w:rPr>
              <w:t>technology assessment models using ‘the selected’ simulation technique and identify the key issues.</w:t>
            </w:r>
            <w:r w:rsidRPr="00C35C43" w:rsidDel="004F370C">
              <w:rPr>
                <w:sz w:val="20"/>
              </w:rPr>
              <w:t xml:space="preserve"> </w:t>
            </w:r>
          </w:p>
        </w:tc>
        <w:tc>
          <w:tcPr>
            <w:tcW w:w="1170" w:type="dxa"/>
          </w:tcPr>
          <w:p w14:paraId="71B48EA3" w14:textId="14B9D812" w:rsidR="009F5863" w:rsidRPr="00C35C43" w:rsidRDefault="009F5863" w:rsidP="008717F1">
            <w:pPr>
              <w:rPr>
                <w:sz w:val="20"/>
              </w:rPr>
            </w:pPr>
            <w:r w:rsidRPr="00C35C43">
              <w:rPr>
                <w:sz w:val="20"/>
              </w:rPr>
              <w:t xml:space="preserve">Chapters </w:t>
            </w:r>
            <w:r w:rsidR="007039CD" w:rsidRPr="00C35C43">
              <w:rPr>
                <w:sz w:val="20"/>
              </w:rPr>
              <w:t>5</w:t>
            </w:r>
          </w:p>
          <w:p w14:paraId="2734C3FE" w14:textId="38A2F53E" w:rsidR="00CB1BEB" w:rsidRPr="00C35C43" w:rsidRDefault="009F5863" w:rsidP="008717F1">
            <w:pPr>
              <w:rPr>
                <w:sz w:val="20"/>
              </w:rPr>
            </w:pPr>
            <w:r w:rsidRPr="00C35C43">
              <w:rPr>
                <w:sz w:val="20"/>
              </w:rPr>
              <w:t xml:space="preserve">to </w:t>
            </w:r>
            <w:r w:rsidR="007039CD" w:rsidRPr="00C35C43">
              <w:rPr>
                <w:sz w:val="20"/>
              </w:rPr>
              <w:t>7</w:t>
            </w:r>
          </w:p>
        </w:tc>
        <w:tc>
          <w:tcPr>
            <w:tcW w:w="3801" w:type="dxa"/>
          </w:tcPr>
          <w:p w14:paraId="1A5A42EB" w14:textId="0ACAF0E9" w:rsidR="00BF4111" w:rsidRPr="00C35C43" w:rsidRDefault="00112A28" w:rsidP="00E52D20">
            <w:pPr>
              <w:pStyle w:val="ListParagraph"/>
              <w:numPr>
                <w:ilvl w:val="1"/>
                <w:numId w:val="57"/>
              </w:numPr>
              <w:ind w:left="344"/>
              <w:jc w:val="both"/>
              <w:rPr>
                <w:sz w:val="20"/>
              </w:rPr>
            </w:pPr>
            <w:r w:rsidRPr="00C35C43">
              <w:rPr>
                <w:sz w:val="20"/>
              </w:rPr>
              <w:t>Design</w:t>
            </w:r>
            <w:r w:rsidR="00BF4111" w:rsidRPr="00C35C43">
              <w:rPr>
                <w:sz w:val="20"/>
              </w:rPr>
              <w:t xml:space="preserve"> and</w:t>
            </w:r>
            <w:r w:rsidRPr="00C35C43">
              <w:rPr>
                <w:sz w:val="20"/>
              </w:rPr>
              <w:t xml:space="preserve"> </w:t>
            </w:r>
            <w:r w:rsidR="00BF4111" w:rsidRPr="00C35C43">
              <w:rPr>
                <w:sz w:val="20"/>
              </w:rPr>
              <w:t>development of 3 DES-based RM models in HTA.</w:t>
            </w:r>
          </w:p>
          <w:p w14:paraId="505A1986" w14:textId="291AF971" w:rsidR="00112A28" w:rsidRPr="00C35C43" w:rsidRDefault="00112A28" w:rsidP="00E52D20">
            <w:pPr>
              <w:pStyle w:val="ListParagraph"/>
              <w:numPr>
                <w:ilvl w:val="1"/>
                <w:numId w:val="57"/>
              </w:numPr>
              <w:ind w:left="344"/>
              <w:jc w:val="both"/>
              <w:rPr>
                <w:sz w:val="20"/>
              </w:rPr>
            </w:pPr>
            <w:r w:rsidRPr="00C35C43">
              <w:rPr>
                <w:sz w:val="20"/>
              </w:rPr>
              <w:t>Data collection process (</w:t>
            </w:r>
            <w:r w:rsidR="00BC7C89" w:rsidRPr="00C35C43">
              <w:rPr>
                <w:sz w:val="20"/>
              </w:rPr>
              <w:t xml:space="preserve">for </w:t>
            </w:r>
            <w:r w:rsidR="00C34E2C" w:rsidRPr="00C35C43">
              <w:rPr>
                <w:sz w:val="20"/>
              </w:rPr>
              <w:t xml:space="preserve">collecting </w:t>
            </w:r>
            <w:r w:rsidR="00607459" w:rsidRPr="00C35C43">
              <w:rPr>
                <w:sz w:val="20"/>
              </w:rPr>
              <w:t>constraint</w:t>
            </w:r>
            <w:r w:rsidRPr="00C35C43">
              <w:rPr>
                <w:sz w:val="20"/>
              </w:rPr>
              <w:t xml:space="preserve"> data</w:t>
            </w:r>
            <w:r w:rsidR="003518A6" w:rsidRPr="00C35C43">
              <w:rPr>
                <w:sz w:val="20"/>
              </w:rPr>
              <w:t>)</w:t>
            </w:r>
            <w:r w:rsidRPr="00C35C43">
              <w:rPr>
                <w:sz w:val="20"/>
              </w:rPr>
              <w:t>.</w:t>
            </w:r>
          </w:p>
          <w:p w14:paraId="2B9202B2" w14:textId="425A2F42" w:rsidR="00112A28" w:rsidRPr="00C35C43" w:rsidRDefault="00112A28" w:rsidP="00E52D20">
            <w:pPr>
              <w:pStyle w:val="ListParagraph"/>
              <w:numPr>
                <w:ilvl w:val="1"/>
                <w:numId w:val="57"/>
              </w:numPr>
              <w:ind w:left="344"/>
              <w:jc w:val="both"/>
              <w:rPr>
                <w:sz w:val="20"/>
              </w:rPr>
            </w:pPr>
            <w:r w:rsidRPr="00C35C43">
              <w:rPr>
                <w:sz w:val="20"/>
              </w:rPr>
              <w:t>Validation and v</w:t>
            </w:r>
            <w:r w:rsidR="005103F4" w:rsidRPr="00C35C43">
              <w:rPr>
                <w:sz w:val="20"/>
              </w:rPr>
              <w:t>e</w:t>
            </w:r>
            <w:r w:rsidRPr="00C35C43">
              <w:rPr>
                <w:sz w:val="20"/>
              </w:rPr>
              <w:t xml:space="preserve">rification of </w:t>
            </w:r>
            <w:r w:rsidR="00F7461F" w:rsidRPr="00C35C43">
              <w:rPr>
                <w:sz w:val="20"/>
              </w:rPr>
              <w:t xml:space="preserve">models </w:t>
            </w:r>
            <w:r w:rsidRPr="00C35C43">
              <w:rPr>
                <w:sz w:val="20"/>
              </w:rPr>
              <w:t>by experts.</w:t>
            </w:r>
          </w:p>
          <w:p w14:paraId="2E4FBF64" w14:textId="292E479B" w:rsidR="00CB1BEB" w:rsidRPr="00C35C43" w:rsidRDefault="003518A6" w:rsidP="00E52D20">
            <w:pPr>
              <w:pStyle w:val="ListParagraph"/>
              <w:numPr>
                <w:ilvl w:val="1"/>
                <w:numId w:val="57"/>
              </w:numPr>
              <w:ind w:left="344"/>
              <w:jc w:val="both"/>
              <w:rPr>
                <w:sz w:val="20"/>
              </w:rPr>
            </w:pPr>
            <w:r w:rsidRPr="00C35C43">
              <w:rPr>
                <w:sz w:val="20"/>
              </w:rPr>
              <w:t>Reviewed</w:t>
            </w:r>
            <w:r w:rsidR="00112A28" w:rsidRPr="00C35C43">
              <w:rPr>
                <w:sz w:val="20"/>
              </w:rPr>
              <w:t xml:space="preserve"> </w:t>
            </w:r>
            <w:r w:rsidR="00BF4111" w:rsidRPr="00C35C43">
              <w:rPr>
                <w:sz w:val="20"/>
              </w:rPr>
              <w:t>experts’</w:t>
            </w:r>
            <w:r w:rsidR="00112A28" w:rsidRPr="00C35C43">
              <w:rPr>
                <w:sz w:val="20"/>
              </w:rPr>
              <w:t xml:space="preserve"> opinion </w:t>
            </w:r>
            <w:r w:rsidR="00BC7C89" w:rsidRPr="00C35C43">
              <w:rPr>
                <w:sz w:val="20"/>
              </w:rPr>
              <w:t>on</w:t>
            </w:r>
            <w:r w:rsidR="00112A28" w:rsidRPr="00C35C43">
              <w:rPr>
                <w:sz w:val="20"/>
              </w:rPr>
              <w:t xml:space="preserve"> </w:t>
            </w:r>
            <w:r w:rsidR="005D5287" w:rsidRPr="00C35C43">
              <w:rPr>
                <w:sz w:val="20"/>
              </w:rPr>
              <w:t xml:space="preserve">the </w:t>
            </w:r>
            <w:r w:rsidR="00112A28" w:rsidRPr="00C35C43">
              <w:rPr>
                <w:sz w:val="20"/>
              </w:rPr>
              <w:t xml:space="preserve">idea of </w:t>
            </w:r>
            <w:r w:rsidR="00554615" w:rsidRPr="00C35C43">
              <w:rPr>
                <w:sz w:val="20"/>
              </w:rPr>
              <w:t xml:space="preserve">applying </w:t>
            </w:r>
            <w:r w:rsidR="00112A28" w:rsidRPr="00C35C43">
              <w:rPr>
                <w:sz w:val="20"/>
              </w:rPr>
              <w:t>RM in HTA.</w:t>
            </w:r>
          </w:p>
        </w:tc>
      </w:tr>
      <w:tr w:rsidR="00CB1BEB" w:rsidRPr="00C35C43" w14:paraId="5FB83086" w14:textId="77777777" w:rsidTr="0098636B">
        <w:tc>
          <w:tcPr>
            <w:tcW w:w="539" w:type="dxa"/>
          </w:tcPr>
          <w:p w14:paraId="51551228" w14:textId="5EA72908" w:rsidR="00CB1BEB" w:rsidRPr="00C35C43" w:rsidRDefault="00943541" w:rsidP="008717F1">
            <w:pPr>
              <w:jc w:val="center"/>
              <w:rPr>
                <w:sz w:val="20"/>
              </w:rPr>
            </w:pPr>
            <w:r w:rsidRPr="00C35C43">
              <w:rPr>
                <w:sz w:val="20"/>
              </w:rPr>
              <w:t>6</w:t>
            </w:r>
          </w:p>
        </w:tc>
        <w:tc>
          <w:tcPr>
            <w:tcW w:w="3146" w:type="dxa"/>
          </w:tcPr>
          <w:p w14:paraId="47A67481" w14:textId="74A4BF70" w:rsidR="00CB1BEB" w:rsidRPr="00C35C43" w:rsidRDefault="004F370C" w:rsidP="008717F1">
            <w:pPr>
              <w:jc w:val="both"/>
              <w:rPr>
                <w:sz w:val="20"/>
              </w:rPr>
            </w:pPr>
            <w:r w:rsidRPr="00C35C43">
              <w:rPr>
                <w:sz w:val="20"/>
              </w:rPr>
              <w:t xml:space="preserve">To deliver a comprehensive report emphasising the importance, when the implementation is useful, the potential challenges when developing or incorporating resource constraints of </w:t>
            </w:r>
            <w:r w:rsidR="006E7B5A" w:rsidRPr="00C35C43">
              <w:rPr>
                <w:sz w:val="20"/>
              </w:rPr>
              <w:t>‘</w:t>
            </w:r>
            <w:r w:rsidR="006C2338" w:rsidRPr="00C35C43">
              <w:rPr>
                <w:sz w:val="20"/>
              </w:rPr>
              <w:t>the</w:t>
            </w:r>
            <w:r w:rsidRPr="00C35C43">
              <w:rPr>
                <w:sz w:val="20"/>
              </w:rPr>
              <w:t xml:space="preserve"> selected technique</w:t>
            </w:r>
            <w:r w:rsidR="006C2338" w:rsidRPr="00C35C43">
              <w:rPr>
                <w:sz w:val="20"/>
              </w:rPr>
              <w:t>’</w:t>
            </w:r>
            <w:r w:rsidRPr="00C35C43">
              <w:rPr>
                <w:sz w:val="20"/>
              </w:rPr>
              <w:t xml:space="preserve"> for simulation-based resource modelling in health</w:t>
            </w:r>
            <w:r w:rsidR="00E0274B" w:rsidRPr="00C35C43">
              <w:rPr>
                <w:sz w:val="20"/>
              </w:rPr>
              <w:t xml:space="preserve"> </w:t>
            </w:r>
            <w:r w:rsidRPr="00C35C43">
              <w:rPr>
                <w:sz w:val="20"/>
              </w:rPr>
              <w:t>technology assessment models.</w:t>
            </w:r>
          </w:p>
        </w:tc>
        <w:tc>
          <w:tcPr>
            <w:tcW w:w="1170" w:type="dxa"/>
          </w:tcPr>
          <w:p w14:paraId="57D048E3" w14:textId="79356F4B" w:rsidR="00CB1BEB" w:rsidRPr="00C35C43" w:rsidRDefault="009F5863" w:rsidP="008717F1">
            <w:pPr>
              <w:rPr>
                <w:sz w:val="20"/>
              </w:rPr>
            </w:pPr>
            <w:r w:rsidRPr="00C35C43">
              <w:rPr>
                <w:sz w:val="20"/>
              </w:rPr>
              <w:t xml:space="preserve">Chapter </w:t>
            </w:r>
            <w:r w:rsidR="007039CD" w:rsidRPr="00C35C43">
              <w:rPr>
                <w:sz w:val="20"/>
              </w:rPr>
              <w:t>8</w:t>
            </w:r>
          </w:p>
        </w:tc>
        <w:tc>
          <w:tcPr>
            <w:tcW w:w="3801" w:type="dxa"/>
          </w:tcPr>
          <w:p w14:paraId="6C890600" w14:textId="17DD90AD" w:rsidR="00F7461F" w:rsidRPr="00C35C43" w:rsidRDefault="00B30C8B" w:rsidP="00E52D20">
            <w:pPr>
              <w:pStyle w:val="ListParagraph"/>
              <w:numPr>
                <w:ilvl w:val="1"/>
                <w:numId w:val="58"/>
              </w:numPr>
              <w:ind w:left="344"/>
              <w:jc w:val="both"/>
              <w:rPr>
                <w:sz w:val="20"/>
              </w:rPr>
            </w:pPr>
            <w:r w:rsidRPr="00C35C43">
              <w:rPr>
                <w:noProof/>
                <w:sz w:val="20"/>
              </w:rPr>
              <w:t>A w</w:t>
            </w:r>
            <w:r w:rsidR="00F7461F" w:rsidRPr="00C35C43">
              <w:rPr>
                <w:noProof/>
                <w:sz w:val="20"/>
              </w:rPr>
              <w:t>ritten</w:t>
            </w:r>
            <w:r w:rsidR="00F7461F" w:rsidRPr="00C35C43">
              <w:rPr>
                <w:sz w:val="20"/>
              </w:rPr>
              <w:t xml:space="preserve"> </w:t>
            </w:r>
            <w:r w:rsidR="009A36CC" w:rsidRPr="00C35C43">
              <w:rPr>
                <w:sz w:val="20"/>
              </w:rPr>
              <w:t>summary of</w:t>
            </w:r>
            <w:r w:rsidR="00F7461F" w:rsidRPr="00C35C43">
              <w:rPr>
                <w:sz w:val="20"/>
              </w:rPr>
              <w:t xml:space="preserve"> the</w:t>
            </w:r>
            <w:r w:rsidR="00B63F1B" w:rsidRPr="00C35C43">
              <w:rPr>
                <w:sz w:val="20"/>
              </w:rPr>
              <w:t xml:space="preserve"> </w:t>
            </w:r>
            <w:r w:rsidR="00F7461F" w:rsidRPr="00C35C43">
              <w:rPr>
                <w:sz w:val="20"/>
              </w:rPr>
              <w:t>issues to consider when DES-based RM</w:t>
            </w:r>
            <w:r w:rsidR="00B63F1B" w:rsidRPr="00C35C43">
              <w:rPr>
                <w:sz w:val="20"/>
              </w:rPr>
              <w:t xml:space="preserve"> in HTA.</w:t>
            </w:r>
          </w:p>
        </w:tc>
      </w:tr>
      <w:tr w:rsidR="00CB1BEB" w:rsidRPr="00C35C43" w14:paraId="29C8B3FC" w14:textId="77777777" w:rsidTr="0098636B">
        <w:tc>
          <w:tcPr>
            <w:tcW w:w="539" w:type="dxa"/>
          </w:tcPr>
          <w:p w14:paraId="382A6EB4" w14:textId="11FB8F41" w:rsidR="00CB1BEB" w:rsidRPr="00C35C43" w:rsidRDefault="00943541" w:rsidP="008717F1">
            <w:pPr>
              <w:jc w:val="center"/>
              <w:rPr>
                <w:sz w:val="20"/>
              </w:rPr>
            </w:pPr>
            <w:r w:rsidRPr="00C35C43">
              <w:rPr>
                <w:sz w:val="20"/>
              </w:rPr>
              <w:t>7</w:t>
            </w:r>
          </w:p>
        </w:tc>
        <w:tc>
          <w:tcPr>
            <w:tcW w:w="3146" w:type="dxa"/>
          </w:tcPr>
          <w:p w14:paraId="4EE5CA0E" w14:textId="6F511316" w:rsidR="00CB1BEB" w:rsidRPr="00C35C43" w:rsidRDefault="004F370C" w:rsidP="008717F1">
            <w:pPr>
              <w:jc w:val="both"/>
              <w:rPr>
                <w:sz w:val="20"/>
              </w:rPr>
            </w:pPr>
            <w:r w:rsidRPr="00C35C43">
              <w:rPr>
                <w:sz w:val="20"/>
              </w:rPr>
              <w:t xml:space="preserve">To make recommendations about the implementation of </w:t>
            </w:r>
            <w:r w:rsidR="008F69F1" w:rsidRPr="00C35C43">
              <w:rPr>
                <w:sz w:val="20"/>
              </w:rPr>
              <w:t>‘</w:t>
            </w:r>
            <w:r w:rsidR="006C2338" w:rsidRPr="00C35C43">
              <w:rPr>
                <w:sz w:val="20"/>
              </w:rPr>
              <w:t>the</w:t>
            </w:r>
            <w:r w:rsidRPr="00C35C43">
              <w:rPr>
                <w:sz w:val="20"/>
              </w:rPr>
              <w:t xml:space="preserve"> selected technique</w:t>
            </w:r>
            <w:r w:rsidR="006C2338" w:rsidRPr="00C35C43">
              <w:rPr>
                <w:sz w:val="20"/>
              </w:rPr>
              <w:t>’</w:t>
            </w:r>
            <w:r w:rsidRPr="00C35C43">
              <w:rPr>
                <w:sz w:val="20"/>
              </w:rPr>
              <w:t xml:space="preserve"> for simulation-based resource modelling in health</w:t>
            </w:r>
            <w:r w:rsidR="00E0274B" w:rsidRPr="00C35C43">
              <w:rPr>
                <w:sz w:val="20"/>
              </w:rPr>
              <w:t xml:space="preserve"> </w:t>
            </w:r>
            <w:r w:rsidRPr="00C35C43">
              <w:rPr>
                <w:sz w:val="20"/>
              </w:rPr>
              <w:t>technology assessment models.</w:t>
            </w:r>
          </w:p>
        </w:tc>
        <w:tc>
          <w:tcPr>
            <w:tcW w:w="1170" w:type="dxa"/>
          </w:tcPr>
          <w:p w14:paraId="60854CAE" w14:textId="7A2A7AB7" w:rsidR="00CB1BEB" w:rsidRPr="00C35C43" w:rsidRDefault="009F5863" w:rsidP="008717F1">
            <w:pPr>
              <w:rPr>
                <w:sz w:val="20"/>
              </w:rPr>
            </w:pPr>
            <w:r w:rsidRPr="00C35C43">
              <w:rPr>
                <w:sz w:val="20"/>
              </w:rPr>
              <w:t xml:space="preserve">Chapter </w:t>
            </w:r>
            <w:r w:rsidR="007039CD" w:rsidRPr="00C35C43">
              <w:rPr>
                <w:sz w:val="20"/>
              </w:rPr>
              <w:t>9</w:t>
            </w:r>
          </w:p>
        </w:tc>
        <w:tc>
          <w:tcPr>
            <w:tcW w:w="3801" w:type="dxa"/>
          </w:tcPr>
          <w:p w14:paraId="0F0BB973" w14:textId="2A040528" w:rsidR="00B63F1B" w:rsidRPr="00C35C43" w:rsidRDefault="00B30C8B" w:rsidP="00E52D20">
            <w:pPr>
              <w:pStyle w:val="ListParagraph"/>
              <w:numPr>
                <w:ilvl w:val="1"/>
                <w:numId w:val="58"/>
              </w:numPr>
              <w:ind w:left="344"/>
              <w:jc w:val="both"/>
              <w:rPr>
                <w:sz w:val="20"/>
              </w:rPr>
            </w:pPr>
            <w:r w:rsidRPr="00C35C43">
              <w:rPr>
                <w:noProof/>
                <w:sz w:val="20"/>
              </w:rPr>
              <w:t>A w</w:t>
            </w:r>
            <w:r w:rsidR="00B63F1B" w:rsidRPr="00C35C43">
              <w:rPr>
                <w:noProof/>
                <w:sz w:val="20"/>
              </w:rPr>
              <w:t>ritten</w:t>
            </w:r>
            <w:r w:rsidR="00B63F1B" w:rsidRPr="00C35C43">
              <w:rPr>
                <w:sz w:val="20"/>
              </w:rPr>
              <w:t xml:space="preserve"> </w:t>
            </w:r>
            <w:r w:rsidR="009A36CC" w:rsidRPr="00C35C43">
              <w:rPr>
                <w:sz w:val="20"/>
              </w:rPr>
              <w:t>summary of</w:t>
            </w:r>
            <w:r w:rsidR="00B63F1B" w:rsidRPr="00C35C43">
              <w:rPr>
                <w:sz w:val="20"/>
              </w:rPr>
              <w:t xml:space="preserve"> the</w:t>
            </w:r>
            <w:r w:rsidR="00214384" w:rsidRPr="00C35C43">
              <w:rPr>
                <w:sz w:val="20"/>
              </w:rPr>
              <w:t xml:space="preserve"> </w:t>
            </w:r>
            <w:r w:rsidR="00B63F1B" w:rsidRPr="00C35C43">
              <w:rPr>
                <w:sz w:val="20"/>
              </w:rPr>
              <w:t>recommendations for DES-based RM in HTA.</w:t>
            </w:r>
          </w:p>
          <w:p w14:paraId="14C416F3" w14:textId="27294498" w:rsidR="00E94446" w:rsidRPr="00C35C43" w:rsidRDefault="00E94446" w:rsidP="00E52D20">
            <w:pPr>
              <w:pStyle w:val="ListParagraph"/>
              <w:numPr>
                <w:ilvl w:val="1"/>
                <w:numId w:val="58"/>
              </w:numPr>
              <w:ind w:left="344"/>
              <w:jc w:val="both"/>
              <w:rPr>
                <w:sz w:val="20"/>
              </w:rPr>
            </w:pPr>
            <w:r w:rsidRPr="00C35C43">
              <w:rPr>
                <w:sz w:val="20"/>
              </w:rPr>
              <w:t>E</w:t>
            </w:r>
            <w:r w:rsidR="001E58A9" w:rsidRPr="00C35C43">
              <w:rPr>
                <w:sz w:val="20"/>
              </w:rPr>
              <w:t>xtended the CHEERS checklist</w:t>
            </w:r>
            <w:r w:rsidRPr="00C35C43">
              <w:rPr>
                <w:sz w:val="20"/>
              </w:rPr>
              <w:t xml:space="preserve"> to provide </w:t>
            </w:r>
            <w:r w:rsidR="005D5287" w:rsidRPr="00C35C43">
              <w:rPr>
                <w:sz w:val="20"/>
              </w:rPr>
              <w:t xml:space="preserve">recommending guide </w:t>
            </w:r>
            <w:r w:rsidRPr="00C35C43">
              <w:rPr>
                <w:sz w:val="20"/>
              </w:rPr>
              <w:t xml:space="preserve">on reporting </w:t>
            </w:r>
            <w:r w:rsidR="005D5287" w:rsidRPr="00C35C43">
              <w:rPr>
                <w:sz w:val="20"/>
              </w:rPr>
              <w:t xml:space="preserve">DES-based RM </w:t>
            </w:r>
            <w:r w:rsidR="003518A6" w:rsidRPr="00C35C43">
              <w:rPr>
                <w:sz w:val="20"/>
              </w:rPr>
              <w:t xml:space="preserve">studies </w:t>
            </w:r>
            <w:r w:rsidRPr="00C35C43">
              <w:rPr>
                <w:sz w:val="20"/>
              </w:rPr>
              <w:t xml:space="preserve">in </w:t>
            </w:r>
            <w:r w:rsidR="005D5287" w:rsidRPr="00C35C43">
              <w:rPr>
                <w:sz w:val="20"/>
              </w:rPr>
              <w:t>HTA</w:t>
            </w:r>
            <w:r w:rsidRPr="00C35C43">
              <w:rPr>
                <w:sz w:val="20"/>
              </w:rPr>
              <w:t>.</w:t>
            </w:r>
          </w:p>
          <w:p w14:paraId="74DBA7FE" w14:textId="2ECD78D5" w:rsidR="00CB1BEB" w:rsidRPr="00C35C43" w:rsidRDefault="00B63F1B" w:rsidP="00E52D20">
            <w:pPr>
              <w:pStyle w:val="ListParagraph"/>
              <w:numPr>
                <w:ilvl w:val="1"/>
                <w:numId w:val="58"/>
              </w:numPr>
              <w:ind w:left="344"/>
              <w:jc w:val="both"/>
              <w:rPr>
                <w:sz w:val="20"/>
              </w:rPr>
            </w:pPr>
            <w:r w:rsidRPr="00C35C43">
              <w:rPr>
                <w:noProof/>
                <w:sz w:val="20"/>
              </w:rPr>
              <w:t>Validation</w:t>
            </w:r>
            <w:r w:rsidRPr="00C35C43">
              <w:rPr>
                <w:sz w:val="20"/>
              </w:rPr>
              <w:t xml:space="preserve"> of recommendations</w:t>
            </w:r>
            <w:r w:rsidR="003518A6" w:rsidRPr="00C35C43">
              <w:rPr>
                <w:sz w:val="20"/>
              </w:rPr>
              <w:t xml:space="preserve"> by supervisors, experts and participants at a conference</w:t>
            </w:r>
            <w:r w:rsidRPr="00C35C43">
              <w:rPr>
                <w:sz w:val="20"/>
              </w:rPr>
              <w:t>.</w:t>
            </w:r>
          </w:p>
        </w:tc>
      </w:tr>
    </w:tbl>
    <w:p w14:paraId="57A57E45" w14:textId="7FDECAE3" w:rsidR="0039390D" w:rsidRPr="00C35C43" w:rsidRDefault="00CB1BEB" w:rsidP="00980C08">
      <w:pPr>
        <w:ind w:left="360"/>
        <w:jc w:val="both"/>
      </w:pPr>
      <w:r w:rsidRPr="00C35C43">
        <w:rPr>
          <w:rFonts w:ascii="Calibri" w:eastAsia="Times New Roman" w:hAnsi="Calibri" w:cs="Times New Roman"/>
          <w:i/>
          <w:sz w:val="18"/>
          <w:lang w:eastAsia="en-GB"/>
        </w:rPr>
        <w:t xml:space="preserve">*Abbreviations: RM </w:t>
      </w:r>
      <w:r w:rsidRPr="00C35C43">
        <w:rPr>
          <w:rFonts w:ascii="Calibri" w:eastAsia="Times New Roman" w:hAnsi="Calibri" w:cs="Times New Roman"/>
          <w:sz w:val="18"/>
          <w:lang w:eastAsia="en-GB"/>
        </w:rPr>
        <w:t>resource modelling</w:t>
      </w:r>
      <w:r w:rsidRPr="00C35C43">
        <w:rPr>
          <w:rFonts w:ascii="Calibri" w:eastAsia="Times New Roman" w:hAnsi="Calibri" w:cs="Times New Roman"/>
          <w:i/>
          <w:sz w:val="18"/>
          <w:lang w:eastAsia="en-GB"/>
        </w:rPr>
        <w:t xml:space="preserve">, HC-OR </w:t>
      </w:r>
      <w:r w:rsidRPr="00C35C43">
        <w:rPr>
          <w:rFonts w:ascii="Calibri" w:eastAsia="Times New Roman" w:hAnsi="Calibri" w:cs="Times New Roman"/>
          <w:sz w:val="18"/>
          <w:lang w:eastAsia="en-GB"/>
        </w:rPr>
        <w:t>healthcare</w:t>
      </w:r>
      <w:r w:rsidR="00291B90" w:rsidRPr="00C35C43">
        <w:rPr>
          <w:rFonts w:ascii="Calibri" w:eastAsia="Times New Roman" w:hAnsi="Calibri" w:cs="Times New Roman"/>
          <w:sz w:val="18"/>
          <w:lang w:eastAsia="en-GB"/>
        </w:rPr>
        <w:t>-</w:t>
      </w:r>
      <w:r w:rsidRPr="00C35C43">
        <w:rPr>
          <w:rFonts w:ascii="Calibri" w:eastAsia="Times New Roman" w:hAnsi="Calibri" w:cs="Times New Roman"/>
          <w:sz w:val="18"/>
          <w:lang w:eastAsia="en-GB"/>
        </w:rPr>
        <w:t>operational research</w:t>
      </w:r>
      <w:r w:rsidRPr="00C35C43">
        <w:rPr>
          <w:rFonts w:ascii="Calibri" w:eastAsia="Times New Roman" w:hAnsi="Calibri" w:cs="Times New Roman"/>
          <w:i/>
          <w:sz w:val="18"/>
          <w:lang w:eastAsia="en-GB"/>
        </w:rPr>
        <w:t xml:space="preserve">, HTA </w:t>
      </w:r>
      <w:r w:rsidRPr="00C35C43">
        <w:rPr>
          <w:rFonts w:ascii="Calibri" w:eastAsia="Times New Roman" w:hAnsi="Calibri" w:cs="Times New Roman"/>
          <w:sz w:val="18"/>
          <w:lang w:eastAsia="en-GB"/>
        </w:rPr>
        <w:t>health</w:t>
      </w:r>
      <w:r w:rsidR="00E0274B" w:rsidRPr="00C35C43">
        <w:rPr>
          <w:rFonts w:ascii="Calibri" w:eastAsia="Times New Roman" w:hAnsi="Calibri" w:cs="Times New Roman"/>
          <w:sz w:val="18"/>
          <w:lang w:eastAsia="en-GB"/>
        </w:rPr>
        <w:t xml:space="preserve"> </w:t>
      </w:r>
      <w:r w:rsidRPr="00C35C43">
        <w:rPr>
          <w:rFonts w:ascii="Calibri" w:eastAsia="Times New Roman" w:hAnsi="Calibri" w:cs="Times New Roman"/>
          <w:sz w:val="18"/>
          <w:lang w:eastAsia="en-GB"/>
        </w:rPr>
        <w:t>technology assessment</w:t>
      </w:r>
      <w:r w:rsidRPr="00C35C43">
        <w:rPr>
          <w:rFonts w:ascii="Calibri" w:eastAsia="Times New Roman" w:hAnsi="Calibri" w:cs="Times New Roman"/>
          <w:i/>
          <w:sz w:val="18"/>
          <w:lang w:eastAsia="en-GB"/>
        </w:rPr>
        <w:t>,</w:t>
      </w:r>
      <w:r w:rsidR="00682B2D" w:rsidRPr="00C35C43">
        <w:rPr>
          <w:rFonts w:ascii="Calibri" w:eastAsia="Times New Roman" w:hAnsi="Calibri" w:cs="Times New Roman"/>
          <w:i/>
          <w:sz w:val="18"/>
          <w:lang w:eastAsia="en-GB"/>
        </w:rPr>
        <w:t xml:space="preserve"> </w:t>
      </w:r>
      <w:r w:rsidRPr="00C35C43">
        <w:rPr>
          <w:rFonts w:ascii="Calibri" w:eastAsia="Times New Roman" w:hAnsi="Calibri" w:cs="Times New Roman"/>
          <w:i/>
          <w:sz w:val="18"/>
          <w:lang w:eastAsia="en-GB"/>
        </w:rPr>
        <w:t xml:space="preserve">DES </w:t>
      </w:r>
      <w:r w:rsidRPr="00C35C43">
        <w:rPr>
          <w:rFonts w:ascii="Calibri" w:eastAsia="Times New Roman" w:hAnsi="Calibri" w:cs="Times New Roman"/>
          <w:sz w:val="18"/>
          <w:lang w:eastAsia="en-GB"/>
        </w:rPr>
        <w:t>discrete-event simulation</w:t>
      </w:r>
      <w:r w:rsidR="00214384" w:rsidRPr="00C35C43">
        <w:rPr>
          <w:rFonts w:ascii="Calibri" w:eastAsia="Times New Roman" w:hAnsi="Calibri" w:cs="Times New Roman"/>
          <w:i/>
          <w:sz w:val="18"/>
          <w:lang w:eastAsia="en-GB"/>
        </w:rPr>
        <w:t>,</w:t>
      </w:r>
      <w:r w:rsidR="00E94446" w:rsidRPr="00C35C43">
        <w:rPr>
          <w:rFonts w:ascii="Calibri" w:eastAsia="Times New Roman" w:hAnsi="Calibri" w:cs="Times New Roman"/>
          <w:i/>
          <w:sz w:val="18"/>
          <w:lang w:eastAsia="en-GB"/>
        </w:rPr>
        <w:t xml:space="preserve"> CHEERS </w:t>
      </w:r>
      <w:r w:rsidR="00E94446" w:rsidRPr="00C35C43">
        <w:rPr>
          <w:rFonts w:ascii="Calibri" w:eastAsia="Times New Roman" w:hAnsi="Calibri" w:cs="Times New Roman"/>
          <w:sz w:val="18"/>
          <w:lang w:eastAsia="en-GB"/>
        </w:rPr>
        <w:t>consolidated health economic evaluation reporting standards</w:t>
      </w:r>
      <w:r w:rsidRPr="00C35C43">
        <w:rPr>
          <w:rFonts w:ascii="Calibri" w:eastAsia="Times New Roman" w:hAnsi="Calibri" w:cs="Times New Roman"/>
          <w:sz w:val="18"/>
          <w:lang w:eastAsia="en-GB"/>
        </w:rPr>
        <w:t>.</w:t>
      </w:r>
    </w:p>
    <w:p w14:paraId="612F14BE" w14:textId="32A46034" w:rsidR="005324EB" w:rsidRPr="00C35C43" w:rsidRDefault="00D35C7E" w:rsidP="00124CE9">
      <w:pPr>
        <w:pStyle w:val="Heading2"/>
      </w:pPr>
      <w:bookmarkStart w:id="588" w:name="_Toc18494973"/>
      <w:r w:rsidRPr="00C35C43">
        <w:t>O</w:t>
      </w:r>
      <w:r w:rsidR="00124CE9" w:rsidRPr="00C35C43">
        <w:t>RIGINALITY OF THE RESEARCH</w:t>
      </w:r>
      <w:bookmarkEnd w:id="588"/>
    </w:p>
    <w:p w14:paraId="196AEAFB" w14:textId="77777777" w:rsidR="005324EB" w:rsidRPr="00C35C43" w:rsidRDefault="00D35C7E" w:rsidP="005324EB">
      <w:pPr>
        <w:spacing w:after="0" w:line="240" w:lineRule="auto"/>
        <w:ind w:left="270"/>
      </w:pPr>
      <w:r w:rsidRPr="00C35C43">
        <w:t xml:space="preserve"> </w:t>
      </w:r>
    </w:p>
    <w:p w14:paraId="685F798B" w14:textId="7BBE1DE7" w:rsidR="008048FA" w:rsidRPr="00C35C43" w:rsidRDefault="008048FA" w:rsidP="008048FA">
      <w:pPr>
        <w:spacing w:after="0" w:line="240" w:lineRule="auto"/>
        <w:ind w:left="270"/>
        <w:jc w:val="both"/>
      </w:pPr>
      <w:r w:rsidRPr="00C35C43">
        <w:t xml:space="preserve">Originality is a </w:t>
      </w:r>
      <w:r w:rsidRPr="00C35C43">
        <w:rPr>
          <w:noProof/>
        </w:rPr>
        <w:t>major</w:t>
      </w:r>
      <w:r w:rsidRPr="00C35C43">
        <w:t xml:space="preserve"> feature in a PhD research. While a variety of criteria exist about how a PhD can be original (Phillips and Pugh, 2005:62, Acidri, 2016). This research has met </w:t>
      </w:r>
      <w:r w:rsidR="00F06963" w:rsidRPr="00C35C43">
        <w:t>four</w:t>
      </w:r>
      <w:r w:rsidRPr="00C35C43">
        <w:t xml:space="preserve"> </w:t>
      </w:r>
      <w:r w:rsidR="00562ACA" w:rsidRPr="00C35C43">
        <w:t xml:space="preserve">out of six </w:t>
      </w:r>
      <w:r w:rsidRPr="00C35C43">
        <w:t xml:space="preserve">of these criteria requirements, a summary of which </w:t>
      </w:r>
      <w:r w:rsidRPr="00C35C43">
        <w:rPr>
          <w:noProof/>
        </w:rPr>
        <w:t>is presented</w:t>
      </w:r>
      <w:r w:rsidRPr="00C35C43">
        <w:t xml:space="preserve"> in </w:t>
      </w:r>
      <w:r w:rsidRPr="00C35C43">
        <w:rPr>
          <w:i/>
        </w:rPr>
        <w:t xml:space="preserve">table </w:t>
      </w:r>
      <w:r w:rsidR="00EE0641" w:rsidRPr="00C35C43">
        <w:rPr>
          <w:i/>
        </w:rPr>
        <w:t>10</w:t>
      </w:r>
      <w:r w:rsidR="002E5CB2" w:rsidRPr="00C35C43">
        <w:rPr>
          <w:i/>
        </w:rPr>
        <w:t>.3</w:t>
      </w:r>
      <w:r w:rsidRPr="00C35C43">
        <w:t>.</w:t>
      </w:r>
    </w:p>
    <w:p w14:paraId="41E7C96A" w14:textId="20CCEA51" w:rsidR="003F4BDA" w:rsidRPr="00C35C43" w:rsidRDefault="003F4BDA" w:rsidP="008048FA">
      <w:pPr>
        <w:spacing w:after="0" w:line="240" w:lineRule="auto"/>
        <w:ind w:left="270"/>
        <w:jc w:val="both"/>
      </w:pPr>
    </w:p>
    <w:p w14:paraId="7B1CFA8A" w14:textId="5FDD2410" w:rsidR="002E5CB2" w:rsidRPr="00C35C43" w:rsidRDefault="002E5CB2" w:rsidP="002E5CB2">
      <w:pPr>
        <w:pStyle w:val="Caption"/>
        <w:keepNext/>
        <w:ind w:left="270"/>
      </w:pPr>
      <w:bookmarkStart w:id="589" w:name="_Toc18495106"/>
      <w:r w:rsidRPr="00C35C43">
        <w:t xml:space="preserve">Table </w:t>
      </w:r>
      <w:r w:rsidR="00EC78C9">
        <w:rPr>
          <w:noProof/>
        </w:rPr>
        <w:fldChar w:fldCharType="begin"/>
      </w:r>
      <w:r w:rsidR="00EC78C9">
        <w:rPr>
          <w:noProof/>
        </w:rPr>
        <w:instrText xml:space="preserve"> STYLEREF 1 \s </w:instrText>
      </w:r>
      <w:r w:rsidR="00EC78C9">
        <w:rPr>
          <w:noProof/>
        </w:rPr>
        <w:fldChar w:fldCharType="separate"/>
      </w:r>
      <w:r w:rsidR="005364D5" w:rsidRPr="00C35C43">
        <w:rPr>
          <w:noProof/>
        </w:rPr>
        <w:t>10</w:t>
      </w:r>
      <w:r w:rsidR="00EC78C9">
        <w:rPr>
          <w:noProof/>
        </w:rPr>
        <w:fldChar w:fldCharType="end"/>
      </w:r>
      <w:r w:rsidR="005364D5" w:rsidRPr="00C35C43">
        <w:t>.</w:t>
      </w:r>
      <w:r w:rsidR="00EC78C9">
        <w:rPr>
          <w:noProof/>
        </w:rPr>
        <w:fldChar w:fldCharType="begin"/>
      </w:r>
      <w:r w:rsidR="00EC78C9">
        <w:rPr>
          <w:noProof/>
        </w:rPr>
        <w:instrText xml:space="preserve"> SEQ Table \* ARABIC \s 1 </w:instrText>
      </w:r>
      <w:r w:rsidR="00EC78C9">
        <w:rPr>
          <w:noProof/>
        </w:rPr>
        <w:fldChar w:fldCharType="separate"/>
      </w:r>
      <w:r w:rsidR="005364D5" w:rsidRPr="00C35C43">
        <w:rPr>
          <w:noProof/>
        </w:rPr>
        <w:t>3</w:t>
      </w:r>
      <w:r w:rsidR="00EC78C9">
        <w:rPr>
          <w:noProof/>
        </w:rPr>
        <w:fldChar w:fldCharType="end"/>
      </w:r>
      <w:r w:rsidRPr="00C35C43">
        <w:t>: Summary of research originality</w:t>
      </w:r>
      <w:bookmarkEnd w:id="589"/>
    </w:p>
    <w:tbl>
      <w:tblPr>
        <w:tblStyle w:val="TableGrid"/>
        <w:tblW w:w="0" w:type="auto"/>
        <w:tblInd w:w="270" w:type="dxa"/>
        <w:tblLook w:val="04A0" w:firstRow="1" w:lastRow="0" w:firstColumn="1" w:lastColumn="0" w:noHBand="0" w:noVBand="1"/>
      </w:tblPr>
      <w:tblGrid>
        <w:gridCol w:w="625"/>
        <w:gridCol w:w="2077"/>
        <w:gridCol w:w="6044"/>
      </w:tblGrid>
      <w:tr w:rsidR="00417910" w:rsidRPr="00C35C43" w14:paraId="63230C8F" w14:textId="77777777" w:rsidTr="000F126F">
        <w:tc>
          <w:tcPr>
            <w:tcW w:w="625" w:type="dxa"/>
            <w:shd w:val="clear" w:color="auto" w:fill="A6A6A6" w:themeFill="background1" w:themeFillShade="A6"/>
          </w:tcPr>
          <w:p w14:paraId="04535535" w14:textId="3385C73D" w:rsidR="00417910" w:rsidRPr="00C35C43" w:rsidRDefault="00417910" w:rsidP="00417910">
            <w:pPr>
              <w:jc w:val="center"/>
              <w:rPr>
                <w:b/>
                <w:sz w:val="20"/>
              </w:rPr>
            </w:pPr>
            <w:r w:rsidRPr="00C35C43">
              <w:rPr>
                <w:b/>
                <w:sz w:val="20"/>
              </w:rPr>
              <w:t>No.</w:t>
            </w:r>
          </w:p>
        </w:tc>
        <w:tc>
          <w:tcPr>
            <w:tcW w:w="2077" w:type="dxa"/>
            <w:shd w:val="clear" w:color="auto" w:fill="A6A6A6" w:themeFill="background1" w:themeFillShade="A6"/>
          </w:tcPr>
          <w:p w14:paraId="0BF88941" w14:textId="44F4B3F6" w:rsidR="00417910" w:rsidRPr="00C35C43" w:rsidRDefault="00417910" w:rsidP="00417910">
            <w:pPr>
              <w:jc w:val="center"/>
              <w:rPr>
                <w:b/>
                <w:sz w:val="20"/>
              </w:rPr>
            </w:pPr>
            <w:r w:rsidRPr="00C35C43">
              <w:rPr>
                <w:b/>
                <w:sz w:val="20"/>
              </w:rPr>
              <w:t>Criteria for research originality</w:t>
            </w:r>
          </w:p>
        </w:tc>
        <w:tc>
          <w:tcPr>
            <w:tcW w:w="6044" w:type="dxa"/>
            <w:shd w:val="clear" w:color="auto" w:fill="A6A6A6" w:themeFill="background1" w:themeFillShade="A6"/>
          </w:tcPr>
          <w:p w14:paraId="58B64287" w14:textId="25DE2A32" w:rsidR="00417910" w:rsidRPr="00C35C43" w:rsidRDefault="00417910" w:rsidP="00417910">
            <w:pPr>
              <w:jc w:val="center"/>
              <w:rPr>
                <w:b/>
                <w:sz w:val="20"/>
              </w:rPr>
            </w:pPr>
            <w:r w:rsidRPr="00C35C43">
              <w:rPr>
                <w:b/>
                <w:sz w:val="20"/>
              </w:rPr>
              <w:t>Evidence in thesis</w:t>
            </w:r>
          </w:p>
        </w:tc>
      </w:tr>
      <w:tr w:rsidR="00417910" w:rsidRPr="00C35C43" w14:paraId="5AB64EC4" w14:textId="77777777" w:rsidTr="000F126F">
        <w:tc>
          <w:tcPr>
            <w:tcW w:w="625" w:type="dxa"/>
          </w:tcPr>
          <w:p w14:paraId="52A5A9C8" w14:textId="66D09E13" w:rsidR="00417910" w:rsidRPr="00C35C43" w:rsidRDefault="00417910" w:rsidP="00417910">
            <w:pPr>
              <w:jc w:val="center"/>
              <w:rPr>
                <w:sz w:val="20"/>
                <w:szCs w:val="20"/>
              </w:rPr>
            </w:pPr>
            <w:r w:rsidRPr="00C35C43">
              <w:rPr>
                <w:sz w:val="20"/>
                <w:szCs w:val="20"/>
              </w:rPr>
              <w:t>1</w:t>
            </w:r>
          </w:p>
        </w:tc>
        <w:tc>
          <w:tcPr>
            <w:tcW w:w="2077" w:type="dxa"/>
          </w:tcPr>
          <w:p w14:paraId="386F43B6" w14:textId="4D4063DD" w:rsidR="00417910" w:rsidRPr="00C35C43" w:rsidRDefault="00417910" w:rsidP="00AA3B94">
            <w:pPr>
              <w:rPr>
                <w:sz w:val="20"/>
                <w:szCs w:val="20"/>
              </w:rPr>
            </w:pPr>
            <w:r w:rsidRPr="00C35C43">
              <w:rPr>
                <w:sz w:val="20"/>
                <w:szCs w:val="20"/>
              </w:rPr>
              <w:t xml:space="preserve">Setting down a </w:t>
            </w:r>
            <w:r w:rsidRPr="00C35C43">
              <w:rPr>
                <w:noProof/>
                <w:sz w:val="20"/>
                <w:szCs w:val="20"/>
              </w:rPr>
              <w:t>major</w:t>
            </w:r>
            <w:r w:rsidRPr="00C35C43">
              <w:rPr>
                <w:sz w:val="20"/>
                <w:szCs w:val="20"/>
              </w:rPr>
              <w:t xml:space="preserve"> piece of new information</w:t>
            </w:r>
          </w:p>
        </w:tc>
        <w:tc>
          <w:tcPr>
            <w:tcW w:w="6044" w:type="dxa"/>
          </w:tcPr>
          <w:p w14:paraId="344B1EE2" w14:textId="55329534" w:rsidR="002178E0" w:rsidRPr="00C35C43" w:rsidRDefault="002178E0" w:rsidP="00E52D20">
            <w:pPr>
              <w:pStyle w:val="ListParagraph"/>
              <w:numPr>
                <w:ilvl w:val="1"/>
                <w:numId w:val="62"/>
              </w:numPr>
              <w:ind w:left="346"/>
              <w:rPr>
                <w:sz w:val="20"/>
                <w:szCs w:val="20"/>
              </w:rPr>
            </w:pPr>
            <w:r w:rsidRPr="00C35C43">
              <w:rPr>
                <w:sz w:val="20"/>
                <w:szCs w:val="20"/>
              </w:rPr>
              <w:t>List of criteria for selecting a simulation-based RM technique in HTA.</w:t>
            </w:r>
          </w:p>
          <w:p w14:paraId="747C55D3" w14:textId="669D1C14" w:rsidR="00417910" w:rsidRPr="00C35C43" w:rsidRDefault="00554615" w:rsidP="00E52D20">
            <w:pPr>
              <w:pStyle w:val="ListParagraph"/>
              <w:numPr>
                <w:ilvl w:val="1"/>
                <w:numId w:val="62"/>
              </w:numPr>
              <w:ind w:left="346"/>
              <w:rPr>
                <w:sz w:val="20"/>
                <w:szCs w:val="20"/>
              </w:rPr>
            </w:pPr>
            <w:r w:rsidRPr="00C35C43">
              <w:rPr>
                <w:sz w:val="20"/>
                <w:szCs w:val="20"/>
              </w:rPr>
              <w:t>List of</w:t>
            </w:r>
            <w:r w:rsidR="003518A6" w:rsidRPr="00C35C43">
              <w:rPr>
                <w:sz w:val="20"/>
                <w:szCs w:val="20"/>
              </w:rPr>
              <w:t xml:space="preserve"> i</w:t>
            </w:r>
            <w:r w:rsidR="00417910" w:rsidRPr="00C35C43">
              <w:rPr>
                <w:sz w:val="20"/>
                <w:szCs w:val="20"/>
              </w:rPr>
              <w:t>ssues to consider for DES-based RM in HTA.</w:t>
            </w:r>
          </w:p>
          <w:p w14:paraId="3C3C3334" w14:textId="131A1A22" w:rsidR="00417910" w:rsidRPr="00C35C43" w:rsidRDefault="00554615" w:rsidP="00E52D20">
            <w:pPr>
              <w:pStyle w:val="ListParagraph"/>
              <w:numPr>
                <w:ilvl w:val="1"/>
                <w:numId w:val="62"/>
              </w:numPr>
              <w:ind w:left="346"/>
              <w:rPr>
                <w:sz w:val="20"/>
                <w:szCs w:val="20"/>
              </w:rPr>
            </w:pPr>
            <w:r w:rsidRPr="00C35C43">
              <w:rPr>
                <w:sz w:val="20"/>
                <w:szCs w:val="20"/>
              </w:rPr>
              <w:t>L</w:t>
            </w:r>
            <w:r w:rsidR="003B2A19" w:rsidRPr="00C35C43">
              <w:rPr>
                <w:sz w:val="20"/>
                <w:szCs w:val="20"/>
              </w:rPr>
              <w:t>ist of r</w:t>
            </w:r>
            <w:r w:rsidR="00417910" w:rsidRPr="00C35C43">
              <w:rPr>
                <w:sz w:val="20"/>
                <w:szCs w:val="20"/>
              </w:rPr>
              <w:t xml:space="preserve">ecommendations </w:t>
            </w:r>
            <w:r w:rsidR="003518A6" w:rsidRPr="00C35C43">
              <w:rPr>
                <w:sz w:val="20"/>
                <w:szCs w:val="20"/>
              </w:rPr>
              <w:t xml:space="preserve">for </w:t>
            </w:r>
            <w:r w:rsidR="00417910" w:rsidRPr="00C35C43">
              <w:rPr>
                <w:sz w:val="20"/>
                <w:szCs w:val="20"/>
              </w:rPr>
              <w:t>DES-based RM in HTA.</w:t>
            </w:r>
          </w:p>
          <w:p w14:paraId="1F855FBB" w14:textId="38528636" w:rsidR="005D5287" w:rsidRPr="00C35C43" w:rsidRDefault="00554615" w:rsidP="00E52D20">
            <w:pPr>
              <w:pStyle w:val="ListParagraph"/>
              <w:numPr>
                <w:ilvl w:val="1"/>
                <w:numId w:val="62"/>
              </w:numPr>
              <w:ind w:left="346"/>
              <w:rPr>
                <w:sz w:val="20"/>
                <w:szCs w:val="20"/>
              </w:rPr>
            </w:pPr>
            <w:r w:rsidRPr="00C35C43">
              <w:rPr>
                <w:sz w:val="20"/>
                <w:szCs w:val="20"/>
              </w:rPr>
              <w:t>L</w:t>
            </w:r>
            <w:r w:rsidR="005D5287" w:rsidRPr="00C35C43">
              <w:rPr>
                <w:sz w:val="20"/>
                <w:szCs w:val="20"/>
              </w:rPr>
              <w:t xml:space="preserve">ist of recommendations for reporting DES-based RM </w:t>
            </w:r>
            <w:r w:rsidR="003518A6" w:rsidRPr="00C35C43">
              <w:rPr>
                <w:sz w:val="20"/>
                <w:szCs w:val="20"/>
              </w:rPr>
              <w:t xml:space="preserve">studies </w:t>
            </w:r>
            <w:r w:rsidR="005D5287" w:rsidRPr="00C35C43">
              <w:rPr>
                <w:sz w:val="20"/>
                <w:szCs w:val="20"/>
              </w:rPr>
              <w:t>in HTA.</w:t>
            </w:r>
          </w:p>
        </w:tc>
      </w:tr>
      <w:tr w:rsidR="00417910" w:rsidRPr="00C35C43" w14:paraId="72F7FCD2" w14:textId="77777777" w:rsidTr="000F126F">
        <w:tc>
          <w:tcPr>
            <w:tcW w:w="625" w:type="dxa"/>
          </w:tcPr>
          <w:p w14:paraId="1EF89A22" w14:textId="1F910816" w:rsidR="00417910" w:rsidRPr="00C35C43" w:rsidRDefault="00417910" w:rsidP="00417910">
            <w:pPr>
              <w:jc w:val="center"/>
              <w:rPr>
                <w:sz w:val="20"/>
                <w:szCs w:val="20"/>
              </w:rPr>
            </w:pPr>
            <w:r w:rsidRPr="00C35C43">
              <w:rPr>
                <w:sz w:val="20"/>
                <w:szCs w:val="20"/>
              </w:rPr>
              <w:t>2</w:t>
            </w:r>
          </w:p>
        </w:tc>
        <w:tc>
          <w:tcPr>
            <w:tcW w:w="2077" w:type="dxa"/>
          </w:tcPr>
          <w:p w14:paraId="5315EE92" w14:textId="692AAAAB" w:rsidR="00417910" w:rsidRPr="00C35C43" w:rsidRDefault="00417910" w:rsidP="00417910">
            <w:pPr>
              <w:rPr>
                <w:sz w:val="20"/>
                <w:szCs w:val="20"/>
              </w:rPr>
            </w:pPr>
            <w:r w:rsidRPr="00C35C43">
              <w:rPr>
                <w:sz w:val="20"/>
                <w:szCs w:val="20"/>
              </w:rPr>
              <w:t>Carrying out empirical work that has</w:t>
            </w:r>
            <w:r w:rsidR="0023001C" w:rsidRPr="00C35C43">
              <w:rPr>
                <w:sz w:val="20"/>
                <w:szCs w:val="20"/>
              </w:rPr>
              <w:t xml:space="preserve"> not</w:t>
            </w:r>
            <w:r w:rsidRPr="00C35C43">
              <w:rPr>
                <w:sz w:val="20"/>
                <w:szCs w:val="20"/>
              </w:rPr>
              <w:t xml:space="preserve"> </w:t>
            </w:r>
            <w:r w:rsidRPr="00C35C43">
              <w:rPr>
                <w:noProof/>
                <w:sz w:val="20"/>
                <w:szCs w:val="20"/>
              </w:rPr>
              <w:t>been done</w:t>
            </w:r>
            <w:r w:rsidRPr="00C35C43">
              <w:rPr>
                <w:sz w:val="20"/>
                <w:szCs w:val="20"/>
              </w:rPr>
              <w:t xml:space="preserve"> before</w:t>
            </w:r>
          </w:p>
          <w:p w14:paraId="423DD787" w14:textId="77777777" w:rsidR="00417910" w:rsidRPr="00C35C43" w:rsidRDefault="00417910" w:rsidP="00417910">
            <w:pPr>
              <w:ind w:left="630"/>
              <w:rPr>
                <w:sz w:val="20"/>
                <w:szCs w:val="20"/>
              </w:rPr>
            </w:pPr>
          </w:p>
        </w:tc>
        <w:tc>
          <w:tcPr>
            <w:tcW w:w="6044" w:type="dxa"/>
          </w:tcPr>
          <w:p w14:paraId="3F72594C" w14:textId="0AF4F767" w:rsidR="00417910" w:rsidRPr="00C35C43" w:rsidRDefault="00896F66" w:rsidP="00E52D20">
            <w:pPr>
              <w:pStyle w:val="ListParagraph"/>
              <w:numPr>
                <w:ilvl w:val="1"/>
                <w:numId w:val="61"/>
              </w:numPr>
              <w:ind w:left="346"/>
              <w:rPr>
                <w:sz w:val="20"/>
                <w:szCs w:val="20"/>
              </w:rPr>
            </w:pPr>
            <w:r w:rsidRPr="00C35C43">
              <w:rPr>
                <w:noProof/>
                <w:sz w:val="20"/>
                <w:szCs w:val="20"/>
              </w:rPr>
              <w:t>Conducted a</w:t>
            </w:r>
            <w:r w:rsidR="00554615" w:rsidRPr="00C35C43">
              <w:rPr>
                <w:noProof/>
                <w:sz w:val="20"/>
                <w:szCs w:val="20"/>
              </w:rPr>
              <w:t xml:space="preserve"> review of reviews</w:t>
            </w:r>
            <w:r w:rsidR="00417910" w:rsidRPr="00C35C43">
              <w:rPr>
                <w:noProof/>
                <w:sz w:val="20"/>
                <w:szCs w:val="20"/>
              </w:rPr>
              <w:t xml:space="preserve"> </w:t>
            </w:r>
            <w:r w:rsidR="00554615" w:rsidRPr="00C35C43">
              <w:rPr>
                <w:noProof/>
                <w:sz w:val="20"/>
                <w:szCs w:val="20"/>
              </w:rPr>
              <w:t xml:space="preserve">(an umbrella review) </w:t>
            </w:r>
            <w:r w:rsidR="00417910" w:rsidRPr="00C35C43">
              <w:rPr>
                <w:noProof/>
                <w:sz w:val="20"/>
                <w:szCs w:val="20"/>
              </w:rPr>
              <w:t>of simulation modelling in healthcare.</w:t>
            </w:r>
          </w:p>
          <w:p w14:paraId="20D8875C" w14:textId="0D10B50E" w:rsidR="00417910" w:rsidRPr="00C35C43" w:rsidRDefault="00417910" w:rsidP="00E52D20">
            <w:pPr>
              <w:pStyle w:val="ListParagraph"/>
              <w:numPr>
                <w:ilvl w:val="1"/>
                <w:numId w:val="61"/>
              </w:numPr>
              <w:ind w:left="346"/>
              <w:rPr>
                <w:sz w:val="20"/>
                <w:szCs w:val="20"/>
              </w:rPr>
            </w:pPr>
            <w:r w:rsidRPr="00C35C43">
              <w:rPr>
                <w:sz w:val="20"/>
                <w:szCs w:val="20"/>
              </w:rPr>
              <w:t>Modif</w:t>
            </w:r>
            <w:r w:rsidR="00896F66" w:rsidRPr="00C35C43">
              <w:rPr>
                <w:sz w:val="20"/>
                <w:szCs w:val="20"/>
              </w:rPr>
              <w:t>ied</w:t>
            </w:r>
            <w:r w:rsidRPr="00C35C43">
              <w:rPr>
                <w:sz w:val="20"/>
                <w:szCs w:val="20"/>
              </w:rPr>
              <w:t xml:space="preserve"> an AMSTAR checklist to assess the quality of methodolog</w:t>
            </w:r>
            <w:r w:rsidR="005D5287" w:rsidRPr="00C35C43">
              <w:rPr>
                <w:sz w:val="20"/>
                <w:szCs w:val="20"/>
              </w:rPr>
              <w:t>ical</w:t>
            </w:r>
            <w:r w:rsidRPr="00C35C43">
              <w:rPr>
                <w:sz w:val="20"/>
                <w:szCs w:val="20"/>
              </w:rPr>
              <w:t xml:space="preserve"> reviews.</w:t>
            </w:r>
          </w:p>
          <w:p w14:paraId="2F8ACD92" w14:textId="77777777" w:rsidR="002178E0" w:rsidRPr="00C35C43" w:rsidRDefault="00417910" w:rsidP="00E52D20">
            <w:pPr>
              <w:pStyle w:val="ListParagraph"/>
              <w:numPr>
                <w:ilvl w:val="1"/>
                <w:numId w:val="61"/>
              </w:numPr>
              <w:ind w:left="346"/>
              <w:rPr>
                <w:sz w:val="20"/>
                <w:szCs w:val="20"/>
              </w:rPr>
            </w:pPr>
            <w:r w:rsidRPr="00C35C43">
              <w:rPr>
                <w:sz w:val="20"/>
                <w:szCs w:val="20"/>
              </w:rPr>
              <w:t>Review</w:t>
            </w:r>
            <w:r w:rsidR="00896F66" w:rsidRPr="00C35C43">
              <w:rPr>
                <w:sz w:val="20"/>
                <w:szCs w:val="20"/>
              </w:rPr>
              <w:t>ed</w:t>
            </w:r>
            <w:r w:rsidRPr="00C35C43">
              <w:rPr>
                <w:sz w:val="20"/>
                <w:szCs w:val="20"/>
              </w:rPr>
              <w:t xml:space="preserve"> simulation-based RM</w:t>
            </w:r>
            <w:r w:rsidR="005D5287" w:rsidRPr="00C35C43">
              <w:rPr>
                <w:sz w:val="20"/>
                <w:szCs w:val="20"/>
              </w:rPr>
              <w:t xml:space="preserve"> studies in HC-OR</w:t>
            </w:r>
            <w:r w:rsidRPr="00C35C43">
              <w:rPr>
                <w:sz w:val="20"/>
                <w:szCs w:val="20"/>
              </w:rPr>
              <w:t>.</w:t>
            </w:r>
          </w:p>
          <w:p w14:paraId="2DCDAA97" w14:textId="63FA92B8" w:rsidR="00417910" w:rsidRPr="00C35C43" w:rsidRDefault="002178E0" w:rsidP="002178E0">
            <w:pPr>
              <w:pStyle w:val="ListParagraph"/>
              <w:numPr>
                <w:ilvl w:val="1"/>
                <w:numId w:val="61"/>
              </w:numPr>
              <w:ind w:left="346"/>
              <w:rPr>
                <w:sz w:val="20"/>
                <w:szCs w:val="20"/>
              </w:rPr>
            </w:pPr>
            <w:r w:rsidRPr="00C35C43">
              <w:rPr>
                <w:sz w:val="20"/>
                <w:szCs w:val="20"/>
              </w:rPr>
              <w:t>Developed a guide for selecting a simulation-based RM technique in HTA.</w:t>
            </w:r>
            <w:r w:rsidR="00417910" w:rsidRPr="00C35C43">
              <w:rPr>
                <w:sz w:val="20"/>
                <w:szCs w:val="20"/>
              </w:rPr>
              <w:t xml:space="preserve"> </w:t>
            </w:r>
          </w:p>
          <w:p w14:paraId="46163859" w14:textId="65AE1993" w:rsidR="00417910" w:rsidRPr="00C35C43" w:rsidRDefault="005D5287" w:rsidP="00E52D20">
            <w:pPr>
              <w:pStyle w:val="ListParagraph"/>
              <w:numPr>
                <w:ilvl w:val="1"/>
                <w:numId w:val="61"/>
              </w:numPr>
              <w:ind w:left="346"/>
              <w:rPr>
                <w:sz w:val="20"/>
                <w:szCs w:val="20"/>
              </w:rPr>
            </w:pPr>
            <w:r w:rsidRPr="00C35C43">
              <w:rPr>
                <w:sz w:val="20"/>
                <w:szCs w:val="20"/>
              </w:rPr>
              <w:t xml:space="preserve">Systematically reviewed </w:t>
            </w:r>
            <w:r w:rsidR="00417910" w:rsidRPr="00C35C43">
              <w:rPr>
                <w:sz w:val="20"/>
                <w:szCs w:val="20"/>
              </w:rPr>
              <w:t>DES-based RM</w:t>
            </w:r>
            <w:r w:rsidRPr="00C35C43">
              <w:rPr>
                <w:sz w:val="20"/>
                <w:szCs w:val="20"/>
              </w:rPr>
              <w:t xml:space="preserve"> studies in HTA</w:t>
            </w:r>
            <w:r w:rsidR="00417910" w:rsidRPr="00C35C43">
              <w:rPr>
                <w:sz w:val="20"/>
                <w:szCs w:val="20"/>
              </w:rPr>
              <w:t>.</w:t>
            </w:r>
          </w:p>
          <w:p w14:paraId="631806A6" w14:textId="5B6F6A58" w:rsidR="008035B6" w:rsidRPr="00C35C43" w:rsidRDefault="008035B6" w:rsidP="00E52D20">
            <w:pPr>
              <w:pStyle w:val="ListParagraph"/>
              <w:numPr>
                <w:ilvl w:val="1"/>
                <w:numId w:val="61"/>
              </w:numPr>
              <w:ind w:left="346"/>
              <w:rPr>
                <w:sz w:val="20"/>
              </w:rPr>
            </w:pPr>
            <w:r w:rsidRPr="00C35C43">
              <w:rPr>
                <w:sz w:val="20"/>
              </w:rPr>
              <w:t xml:space="preserve">Developed two </w:t>
            </w:r>
            <w:r w:rsidR="00BB0ACF" w:rsidRPr="00C35C43">
              <w:rPr>
                <w:sz w:val="20"/>
              </w:rPr>
              <w:t xml:space="preserve">new </w:t>
            </w:r>
            <w:r w:rsidRPr="00C35C43">
              <w:rPr>
                <w:sz w:val="20"/>
              </w:rPr>
              <w:t>cost-effectiveness models</w:t>
            </w:r>
            <w:r w:rsidR="009854F7" w:rsidRPr="00C35C43">
              <w:rPr>
                <w:sz w:val="20"/>
              </w:rPr>
              <w:t>,</w:t>
            </w:r>
            <w:r w:rsidRPr="00C35C43">
              <w:rPr>
                <w:sz w:val="20"/>
              </w:rPr>
              <w:t xml:space="preserve"> each evaluated different types of constraints (i.e. throughput or capacity) for vascular care.</w:t>
            </w:r>
          </w:p>
          <w:p w14:paraId="394E5093" w14:textId="29CB0106" w:rsidR="00C43E07" w:rsidRPr="00C35C43" w:rsidRDefault="009214A1" w:rsidP="00E52D20">
            <w:pPr>
              <w:pStyle w:val="ListParagraph"/>
              <w:numPr>
                <w:ilvl w:val="1"/>
                <w:numId w:val="61"/>
              </w:numPr>
              <w:ind w:left="346"/>
              <w:rPr>
                <w:sz w:val="20"/>
                <w:szCs w:val="20"/>
              </w:rPr>
            </w:pPr>
            <w:r w:rsidRPr="00C35C43">
              <w:rPr>
                <w:sz w:val="20"/>
                <w:szCs w:val="20"/>
              </w:rPr>
              <w:t xml:space="preserve">Developed a de novo </w:t>
            </w:r>
            <w:r w:rsidR="00856C3F" w:rsidRPr="00C35C43">
              <w:rPr>
                <w:sz w:val="20"/>
                <w:szCs w:val="20"/>
              </w:rPr>
              <w:t xml:space="preserve">cost-effectiveness </w:t>
            </w:r>
            <w:r w:rsidRPr="00C35C43">
              <w:rPr>
                <w:sz w:val="20"/>
                <w:szCs w:val="20"/>
              </w:rPr>
              <w:t>model for</w:t>
            </w:r>
            <w:r w:rsidR="00417910" w:rsidRPr="00C35C43">
              <w:rPr>
                <w:sz w:val="20"/>
                <w:szCs w:val="20"/>
              </w:rPr>
              <w:t xml:space="preserve"> DES-based RM</w:t>
            </w:r>
            <w:r w:rsidR="00856C3F" w:rsidRPr="00C35C43">
              <w:rPr>
                <w:sz w:val="20"/>
                <w:szCs w:val="20"/>
              </w:rPr>
              <w:t xml:space="preserve"> in HTA</w:t>
            </w:r>
            <w:r w:rsidR="00417910" w:rsidRPr="00C35C43">
              <w:rPr>
                <w:sz w:val="20"/>
                <w:szCs w:val="20"/>
              </w:rPr>
              <w:t>.</w:t>
            </w:r>
          </w:p>
          <w:p w14:paraId="682ABA4B" w14:textId="42E7A1DC" w:rsidR="009214A1" w:rsidRPr="00C35C43" w:rsidRDefault="009214A1" w:rsidP="00E52D20">
            <w:pPr>
              <w:pStyle w:val="ListParagraph"/>
              <w:numPr>
                <w:ilvl w:val="1"/>
                <w:numId w:val="61"/>
              </w:numPr>
              <w:ind w:left="346"/>
              <w:rPr>
                <w:sz w:val="20"/>
                <w:szCs w:val="20"/>
              </w:rPr>
            </w:pPr>
            <w:r w:rsidRPr="00C35C43">
              <w:rPr>
                <w:sz w:val="20"/>
                <w:szCs w:val="20"/>
              </w:rPr>
              <w:t>Adapted an existing DES model for RM in HTA.</w:t>
            </w:r>
          </w:p>
          <w:p w14:paraId="222F18C1" w14:textId="5638F735" w:rsidR="00554615" w:rsidRPr="00C35C43" w:rsidRDefault="00017A01" w:rsidP="00E52D20">
            <w:pPr>
              <w:pStyle w:val="ListParagraph"/>
              <w:numPr>
                <w:ilvl w:val="1"/>
                <w:numId w:val="61"/>
              </w:numPr>
              <w:ind w:left="346"/>
              <w:rPr>
                <w:sz w:val="20"/>
                <w:szCs w:val="20"/>
              </w:rPr>
            </w:pPr>
            <w:r w:rsidRPr="00C35C43">
              <w:rPr>
                <w:sz w:val="20"/>
                <w:szCs w:val="20"/>
              </w:rPr>
              <w:t>Reviewed expert</w:t>
            </w:r>
            <w:r w:rsidR="00554615" w:rsidRPr="00C35C43">
              <w:rPr>
                <w:sz w:val="20"/>
                <w:szCs w:val="20"/>
              </w:rPr>
              <w:t>s’</w:t>
            </w:r>
            <w:r w:rsidRPr="00C35C43">
              <w:rPr>
                <w:sz w:val="20"/>
                <w:szCs w:val="20"/>
              </w:rPr>
              <w:t xml:space="preserve"> opinion on the idea of</w:t>
            </w:r>
            <w:r w:rsidR="00554615" w:rsidRPr="00C35C43">
              <w:rPr>
                <w:sz w:val="20"/>
                <w:szCs w:val="20"/>
              </w:rPr>
              <w:t xml:space="preserve"> applying</w:t>
            </w:r>
            <w:r w:rsidRPr="00C35C43">
              <w:rPr>
                <w:sz w:val="20"/>
                <w:szCs w:val="20"/>
              </w:rPr>
              <w:t xml:space="preserve"> RM in HTA.</w:t>
            </w:r>
          </w:p>
          <w:p w14:paraId="3BB4B73E" w14:textId="782F835E" w:rsidR="00554615" w:rsidRPr="00C35C43" w:rsidRDefault="00E94446" w:rsidP="00E52D20">
            <w:pPr>
              <w:pStyle w:val="ListParagraph"/>
              <w:numPr>
                <w:ilvl w:val="1"/>
                <w:numId w:val="61"/>
              </w:numPr>
              <w:ind w:left="346"/>
              <w:rPr>
                <w:sz w:val="20"/>
                <w:szCs w:val="20"/>
              </w:rPr>
            </w:pPr>
            <w:r w:rsidRPr="00C35C43">
              <w:rPr>
                <w:sz w:val="20"/>
                <w:szCs w:val="20"/>
              </w:rPr>
              <w:t xml:space="preserve">Developed an extended version of the CHEERS checklist </w:t>
            </w:r>
            <w:r w:rsidR="00017A01" w:rsidRPr="00C35C43">
              <w:rPr>
                <w:sz w:val="20"/>
                <w:szCs w:val="20"/>
              </w:rPr>
              <w:t>as a guide for</w:t>
            </w:r>
            <w:r w:rsidRPr="00C35C43">
              <w:rPr>
                <w:sz w:val="20"/>
                <w:szCs w:val="20"/>
              </w:rPr>
              <w:t xml:space="preserve"> reporting </w:t>
            </w:r>
            <w:r w:rsidR="00017A01" w:rsidRPr="00C35C43">
              <w:rPr>
                <w:sz w:val="20"/>
                <w:szCs w:val="20"/>
              </w:rPr>
              <w:t xml:space="preserve">DES-based RM </w:t>
            </w:r>
            <w:r w:rsidRPr="00C35C43">
              <w:rPr>
                <w:sz w:val="20"/>
                <w:szCs w:val="20"/>
              </w:rPr>
              <w:t xml:space="preserve">in </w:t>
            </w:r>
            <w:r w:rsidR="00017A01" w:rsidRPr="00C35C43">
              <w:rPr>
                <w:sz w:val="20"/>
                <w:szCs w:val="20"/>
              </w:rPr>
              <w:t>HTA</w:t>
            </w:r>
            <w:r w:rsidRPr="00C35C43">
              <w:rPr>
                <w:sz w:val="20"/>
                <w:szCs w:val="20"/>
              </w:rPr>
              <w:t>.</w:t>
            </w:r>
          </w:p>
          <w:p w14:paraId="59823354" w14:textId="03F5EE01" w:rsidR="00554615" w:rsidRPr="00C35C43" w:rsidRDefault="00554615" w:rsidP="00E52D20">
            <w:pPr>
              <w:pStyle w:val="ListParagraph"/>
              <w:numPr>
                <w:ilvl w:val="1"/>
                <w:numId w:val="61"/>
              </w:numPr>
              <w:ind w:left="346"/>
              <w:rPr>
                <w:sz w:val="20"/>
                <w:szCs w:val="20"/>
              </w:rPr>
            </w:pPr>
            <w:r w:rsidRPr="00C35C43">
              <w:rPr>
                <w:noProof/>
                <w:sz w:val="20"/>
                <w:szCs w:val="20"/>
              </w:rPr>
              <w:t>Validated the recommendations for DES-based RM in HTA.</w:t>
            </w:r>
          </w:p>
        </w:tc>
      </w:tr>
      <w:tr w:rsidR="00417910" w:rsidRPr="00C35C43" w14:paraId="732912C9" w14:textId="77777777" w:rsidTr="000F126F">
        <w:tc>
          <w:tcPr>
            <w:tcW w:w="625" w:type="dxa"/>
          </w:tcPr>
          <w:p w14:paraId="49E7EC5D" w14:textId="1C789BD5" w:rsidR="00417910" w:rsidRPr="00C35C43" w:rsidRDefault="00F877A8" w:rsidP="00417910">
            <w:pPr>
              <w:jc w:val="center"/>
              <w:rPr>
                <w:sz w:val="20"/>
                <w:szCs w:val="20"/>
              </w:rPr>
            </w:pPr>
            <w:r w:rsidRPr="00C35C43">
              <w:rPr>
                <w:sz w:val="20"/>
                <w:szCs w:val="20"/>
              </w:rPr>
              <w:t>3</w:t>
            </w:r>
          </w:p>
        </w:tc>
        <w:tc>
          <w:tcPr>
            <w:tcW w:w="2077" w:type="dxa"/>
          </w:tcPr>
          <w:p w14:paraId="4039FF37" w14:textId="62AEAD23" w:rsidR="00417910" w:rsidRPr="00C35C43" w:rsidRDefault="00417910" w:rsidP="00417910">
            <w:pPr>
              <w:rPr>
                <w:sz w:val="20"/>
                <w:szCs w:val="20"/>
              </w:rPr>
            </w:pPr>
            <w:r w:rsidRPr="00C35C43">
              <w:rPr>
                <w:sz w:val="20"/>
                <w:szCs w:val="20"/>
              </w:rPr>
              <w:t>Adding to knowledge in a way not done before</w:t>
            </w:r>
          </w:p>
          <w:p w14:paraId="6163968E" w14:textId="77777777" w:rsidR="00417910" w:rsidRPr="00C35C43" w:rsidRDefault="00417910" w:rsidP="00417910">
            <w:pPr>
              <w:ind w:left="630"/>
              <w:rPr>
                <w:sz w:val="20"/>
                <w:szCs w:val="20"/>
              </w:rPr>
            </w:pPr>
          </w:p>
        </w:tc>
        <w:tc>
          <w:tcPr>
            <w:tcW w:w="6044" w:type="dxa"/>
          </w:tcPr>
          <w:p w14:paraId="243FAA4D" w14:textId="72682BEE" w:rsidR="00017A01" w:rsidRPr="00C35C43" w:rsidRDefault="00417910" w:rsidP="00E52D20">
            <w:pPr>
              <w:pStyle w:val="ListParagraph"/>
              <w:numPr>
                <w:ilvl w:val="1"/>
                <w:numId w:val="60"/>
              </w:numPr>
              <w:ind w:left="346"/>
              <w:rPr>
                <w:sz w:val="20"/>
                <w:szCs w:val="20"/>
              </w:rPr>
            </w:pPr>
            <w:r w:rsidRPr="00C35C43">
              <w:rPr>
                <w:sz w:val="20"/>
                <w:szCs w:val="20"/>
              </w:rPr>
              <w:t xml:space="preserve">This </w:t>
            </w:r>
            <w:r w:rsidR="00017A01" w:rsidRPr="00C35C43">
              <w:rPr>
                <w:sz w:val="20"/>
                <w:szCs w:val="20"/>
              </w:rPr>
              <w:t xml:space="preserve">research </w:t>
            </w:r>
            <w:r w:rsidRPr="00C35C43">
              <w:rPr>
                <w:sz w:val="20"/>
                <w:szCs w:val="20"/>
              </w:rPr>
              <w:t>has designed, developed</w:t>
            </w:r>
            <w:r w:rsidR="00F877A8" w:rsidRPr="00C35C43">
              <w:rPr>
                <w:sz w:val="20"/>
                <w:szCs w:val="20"/>
              </w:rPr>
              <w:t xml:space="preserve"> or modified</w:t>
            </w:r>
            <w:r w:rsidR="00017A01" w:rsidRPr="00C35C43">
              <w:rPr>
                <w:sz w:val="20"/>
                <w:szCs w:val="20"/>
              </w:rPr>
              <w:t>,</w:t>
            </w:r>
            <w:r w:rsidRPr="00C35C43">
              <w:rPr>
                <w:sz w:val="20"/>
                <w:szCs w:val="20"/>
              </w:rPr>
              <w:t xml:space="preserve"> and evaluated three novel DES-models </w:t>
            </w:r>
            <w:r w:rsidR="00017A01" w:rsidRPr="00C35C43">
              <w:rPr>
                <w:sz w:val="20"/>
                <w:szCs w:val="20"/>
              </w:rPr>
              <w:t>for RM</w:t>
            </w:r>
            <w:r w:rsidR="00F06963" w:rsidRPr="00C35C43">
              <w:rPr>
                <w:sz w:val="20"/>
                <w:szCs w:val="20"/>
              </w:rPr>
              <w:t xml:space="preserve"> </w:t>
            </w:r>
            <w:r w:rsidR="00720DFA" w:rsidRPr="00C35C43">
              <w:rPr>
                <w:sz w:val="20"/>
                <w:szCs w:val="20"/>
              </w:rPr>
              <w:t>in HTA</w:t>
            </w:r>
            <w:r w:rsidR="00F06963" w:rsidRPr="00C35C43">
              <w:rPr>
                <w:sz w:val="20"/>
                <w:szCs w:val="20"/>
              </w:rPr>
              <w:t xml:space="preserve"> (i.e.</w:t>
            </w:r>
            <w:r w:rsidR="00452F25" w:rsidRPr="00C35C43">
              <w:rPr>
                <w:sz w:val="20"/>
                <w:szCs w:val="20"/>
              </w:rPr>
              <w:t xml:space="preserve"> </w:t>
            </w:r>
            <w:r w:rsidR="00F06963" w:rsidRPr="00C35C43">
              <w:rPr>
                <w:sz w:val="20"/>
                <w:szCs w:val="20"/>
              </w:rPr>
              <w:t>new analysis)</w:t>
            </w:r>
            <w:r w:rsidRPr="00C35C43">
              <w:rPr>
                <w:sz w:val="20"/>
                <w:szCs w:val="20"/>
              </w:rPr>
              <w:t>.</w:t>
            </w:r>
          </w:p>
          <w:p w14:paraId="4493BF92" w14:textId="7C864965" w:rsidR="002178E0" w:rsidRPr="00C35C43" w:rsidRDefault="00417910" w:rsidP="000F126F">
            <w:pPr>
              <w:pStyle w:val="ListParagraph"/>
              <w:numPr>
                <w:ilvl w:val="1"/>
                <w:numId w:val="60"/>
              </w:numPr>
              <w:ind w:left="346"/>
              <w:rPr>
                <w:sz w:val="20"/>
                <w:szCs w:val="20"/>
              </w:rPr>
            </w:pPr>
            <w:r w:rsidRPr="00C35C43">
              <w:rPr>
                <w:sz w:val="20"/>
                <w:szCs w:val="20"/>
              </w:rPr>
              <w:t xml:space="preserve">This original research </w:t>
            </w:r>
            <w:r w:rsidR="009A36CC" w:rsidRPr="00C35C43">
              <w:rPr>
                <w:sz w:val="20"/>
                <w:szCs w:val="20"/>
              </w:rPr>
              <w:t>may</w:t>
            </w:r>
            <w:r w:rsidRPr="00C35C43">
              <w:rPr>
                <w:sz w:val="20"/>
                <w:szCs w:val="20"/>
              </w:rPr>
              <w:t xml:space="preserve"> influence the development of future works</w:t>
            </w:r>
            <w:r w:rsidR="008D6C3B" w:rsidRPr="00C35C43">
              <w:rPr>
                <w:sz w:val="20"/>
                <w:szCs w:val="20"/>
              </w:rPr>
              <w:t>.</w:t>
            </w:r>
          </w:p>
        </w:tc>
      </w:tr>
      <w:tr w:rsidR="00417910" w:rsidRPr="00C35C43" w14:paraId="7C1B8B8E" w14:textId="77777777" w:rsidTr="000F126F">
        <w:tc>
          <w:tcPr>
            <w:tcW w:w="625" w:type="dxa"/>
          </w:tcPr>
          <w:p w14:paraId="09C2A58E" w14:textId="269E1DB6" w:rsidR="00417910" w:rsidRPr="00C35C43" w:rsidRDefault="00F877A8" w:rsidP="00417910">
            <w:pPr>
              <w:jc w:val="center"/>
              <w:rPr>
                <w:sz w:val="20"/>
                <w:szCs w:val="20"/>
              </w:rPr>
            </w:pPr>
            <w:r w:rsidRPr="00C35C43">
              <w:rPr>
                <w:sz w:val="20"/>
                <w:szCs w:val="20"/>
              </w:rPr>
              <w:t>4</w:t>
            </w:r>
          </w:p>
        </w:tc>
        <w:tc>
          <w:tcPr>
            <w:tcW w:w="2077" w:type="dxa"/>
          </w:tcPr>
          <w:p w14:paraId="3885CB92" w14:textId="69725834" w:rsidR="00417910" w:rsidRPr="00C35C43" w:rsidRDefault="00417910" w:rsidP="00417910">
            <w:pPr>
              <w:rPr>
                <w:sz w:val="20"/>
                <w:szCs w:val="20"/>
              </w:rPr>
            </w:pPr>
            <w:r w:rsidRPr="00C35C43">
              <w:rPr>
                <w:sz w:val="20"/>
                <w:szCs w:val="20"/>
              </w:rPr>
              <w:t>Potentially publishable</w:t>
            </w:r>
          </w:p>
          <w:p w14:paraId="0B55E7DF" w14:textId="77777777" w:rsidR="00417910" w:rsidRPr="00C35C43" w:rsidRDefault="00417910" w:rsidP="00417910">
            <w:pPr>
              <w:jc w:val="both"/>
              <w:rPr>
                <w:sz w:val="20"/>
                <w:szCs w:val="20"/>
              </w:rPr>
            </w:pPr>
          </w:p>
        </w:tc>
        <w:tc>
          <w:tcPr>
            <w:tcW w:w="6044" w:type="dxa"/>
          </w:tcPr>
          <w:p w14:paraId="1D6CFB7E" w14:textId="7ECD6BF4" w:rsidR="00417910" w:rsidRPr="00C35C43" w:rsidRDefault="00417910" w:rsidP="00E52D20">
            <w:pPr>
              <w:pStyle w:val="ListParagraph"/>
              <w:numPr>
                <w:ilvl w:val="1"/>
                <w:numId w:val="59"/>
              </w:numPr>
              <w:ind w:left="346"/>
              <w:rPr>
                <w:sz w:val="20"/>
                <w:szCs w:val="20"/>
              </w:rPr>
            </w:pPr>
            <w:r w:rsidRPr="00C35C43">
              <w:rPr>
                <w:sz w:val="20"/>
                <w:szCs w:val="20"/>
              </w:rPr>
              <w:t>2 Journal publications.</w:t>
            </w:r>
          </w:p>
          <w:p w14:paraId="79ACFAB9" w14:textId="4B53DF5E" w:rsidR="00417910" w:rsidRPr="00C35C43" w:rsidRDefault="00803737" w:rsidP="00E52D20">
            <w:pPr>
              <w:pStyle w:val="ListParagraph"/>
              <w:numPr>
                <w:ilvl w:val="1"/>
                <w:numId w:val="59"/>
              </w:numPr>
              <w:ind w:left="346"/>
              <w:rPr>
                <w:sz w:val="20"/>
                <w:szCs w:val="20"/>
              </w:rPr>
            </w:pPr>
            <w:r w:rsidRPr="00C35C43">
              <w:rPr>
                <w:sz w:val="20"/>
                <w:szCs w:val="20"/>
              </w:rPr>
              <w:t>5</w:t>
            </w:r>
            <w:r w:rsidR="00417910" w:rsidRPr="00C35C43">
              <w:rPr>
                <w:sz w:val="20"/>
                <w:szCs w:val="20"/>
              </w:rPr>
              <w:t xml:space="preserve"> Journal paper</w:t>
            </w:r>
            <w:r w:rsidR="00C868C7" w:rsidRPr="00C35C43">
              <w:rPr>
                <w:sz w:val="20"/>
                <w:szCs w:val="20"/>
              </w:rPr>
              <w:t>s</w:t>
            </w:r>
            <w:r w:rsidR="00417910" w:rsidRPr="00C35C43">
              <w:rPr>
                <w:sz w:val="20"/>
                <w:szCs w:val="20"/>
              </w:rPr>
              <w:t xml:space="preserve"> (work in progress).</w:t>
            </w:r>
          </w:p>
        </w:tc>
      </w:tr>
    </w:tbl>
    <w:p w14:paraId="0EBE9047" w14:textId="2CBE7550" w:rsidR="002178E0" w:rsidRPr="00C35C43" w:rsidRDefault="002F0D02" w:rsidP="000F126F">
      <w:pPr>
        <w:spacing w:after="0" w:line="240" w:lineRule="auto"/>
        <w:ind w:left="274"/>
        <w:jc w:val="both"/>
        <w:rPr>
          <w:rFonts w:ascii="Calibri" w:eastAsia="Times New Roman" w:hAnsi="Calibri" w:cs="Times New Roman"/>
          <w:sz w:val="18"/>
          <w:lang w:eastAsia="en-GB"/>
        </w:rPr>
      </w:pPr>
      <w:r w:rsidRPr="00C35C43">
        <w:rPr>
          <w:rFonts w:ascii="Calibri" w:eastAsia="Times New Roman" w:hAnsi="Calibri" w:cs="Times New Roman"/>
          <w:i/>
          <w:sz w:val="18"/>
          <w:lang w:eastAsia="en-GB"/>
        </w:rPr>
        <w:t xml:space="preserve">*Abbreviations: AMSTAR </w:t>
      </w:r>
      <w:r w:rsidRPr="00C35C43">
        <w:rPr>
          <w:rFonts w:ascii="Calibri" w:eastAsia="Times New Roman" w:hAnsi="Calibri" w:cs="Times New Roman"/>
          <w:sz w:val="18"/>
          <w:lang w:eastAsia="en-GB"/>
        </w:rPr>
        <w:t>a measurement tool to assess systematic reviews.</w:t>
      </w:r>
    </w:p>
    <w:p w14:paraId="28277131" w14:textId="77777777" w:rsidR="00562ACA" w:rsidRPr="00C35C43" w:rsidRDefault="00562ACA" w:rsidP="00562ACA">
      <w:pPr>
        <w:spacing w:after="0" w:line="240" w:lineRule="auto"/>
        <w:ind w:left="274"/>
        <w:jc w:val="both"/>
      </w:pPr>
      <w:r w:rsidRPr="00C35C43">
        <w:t>It is worth noting that the two remaining criteria that were not met were:</w:t>
      </w:r>
    </w:p>
    <w:p w14:paraId="1CA1C30E" w14:textId="68D0AA70" w:rsidR="00562ACA" w:rsidRPr="00C35C43" w:rsidRDefault="00562ACA" w:rsidP="00562ACA">
      <w:pPr>
        <w:spacing w:after="0" w:line="240" w:lineRule="auto"/>
        <w:ind w:left="274"/>
        <w:jc w:val="both"/>
      </w:pPr>
      <w:r w:rsidRPr="00C35C43">
        <w:t xml:space="preserve"> </w:t>
      </w:r>
    </w:p>
    <w:p w14:paraId="43104E2E" w14:textId="7BCC8DA5" w:rsidR="00562ACA" w:rsidRPr="00C35C43" w:rsidRDefault="00562ACA" w:rsidP="00562ACA">
      <w:pPr>
        <w:pStyle w:val="ListParagraph"/>
        <w:numPr>
          <w:ilvl w:val="0"/>
          <w:numId w:val="112"/>
        </w:numPr>
        <w:spacing w:after="0" w:line="240" w:lineRule="auto"/>
        <w:jc w:val="both"/>
      </w:pPr>
      <w:r w:rsidRPr="00C35C43">
        <w:t xml:space="preserve">Describing a method that was not previously described in a peer-reviewed publication - This is because the idea was first published by Thokala </w:t>
      </w:r>
      <w:r w:rsidRPr="00C35C43">
        <w:rPr>
          <w:i/>
          <w:iCs/>
        </w:rPr>
        <w:t>et al.</w:t>
      </w:r>
      <w:r w:rsidRPr="00C35C43">
        <w:t xml:space="preserve"> (2015).</w:t>
      </w:r>
    </w:p>
    <w:p w14:paraId="6EE1C7DB" w14:textId="1942F2B0" w:rsidR="00F26D4D" w:rsidRPr="00C35C43" w:rsidRDefault="00562ACA" w:rsidP="00F26D4D">
      <w:pPr>
        <w:pStyle w:val="ListParagraph"/>
        <w:numPr>
          <w:ilvl w:val="0"/>
          <w:numId w:val="112"/>
        </w:numPr>
        <w:spacing w:after="0" w:line="240" w:lineRule="auto"/>
        <w:jc w:val="both"/>
      </w:pPr>
      <w:r w:rsidRPr="00C35C43">
        <w:t xml:space="preserve">Trying out something in this country that has previously been done only elsewhere - The case studies were focused in the UK, </w:t>
      </w:r>
      <w:r w:rsidR="00F26D4D" w:rsidRPr="00C35C43">
        <w:t xml:space="preserve">like two </w:t>
      </w:r>
      <w:r w:rsidR="009B3AFA" w:rsidRPr="00C35C43">
        <w:t xml:space="preserve">(Cooper </w:t>
      </w:r>
      <w:r w:rsidR="009B3AFA" w:rsidRPr="00C35C43">
        <w:rPr>
          <w:i/>
          <w:iCs/>
        </w:rPr>
        <w:t>et al.</w:t>
      </w:r>
      <w:r w:rsidR="009B3AFA" w:rsidRPr="00C35C43">
        <w:t xml:space="preserve">, 2007, Ramsay </w:t>
      </w:r>
      <w:r w:rsidR="009B3AFA" w:rsidRPr="00C35C43">
        <w:rPr>
          <w:i/>
          <w:iCs/>
        </w:rPr>
        <w:t>et al.</w:t>
      </w:r>
      <w:r w:rsidR="009B3AFA" w:rsidRPr="00C35C43">
        <w:t xml:space="preserve">, 2012) </w:t>
      </w:r>
      <w:r w:rsidR="00210CF0" w:rsidRPr="00C35C43">
        <w:t xml:space="preserve">of the reviewed </w:t>
      </w:r>
      <w:r w:rsidR="00F26D4D" w:rsidRPr="00C35C43">
        <w:t>DES-based RM studies in HTA</w:t>
      </w:r>
      <w:r w:rsidR="009B3AFA" w:rsidRPr="00C35C43">
        <w:t xml:space="preserve"> (chapter 3)</w:t>
      </w:r>
      <w:r w:rsidR="00F26D4D" w:rsidRPr="00C35C43">
        <w:t xml:space="preserve">. </w:t>
      </w:r>
    </w:p>
    <w:p w14:paraId="43F36ABD" w14:textId="41A19519" w:rsidR="00562ACA" w:rsidRPr="00C35C43" w:rsidRDefault="00F26D4D" w:rsidP="00F26D4D">
      <w:pPr>
        <w:pStyle w:val="ListParagraph"/>
        <w:spacing w:after="0" w:line="240" w:lineRule="auto"/>
        <w:jc w:val="both"/>
      </w:pPr>
      <w:r w:rsidRPr="00C35C43">
        <w:t xml:space="preserve"> </w:t>
      </w:r>
    </w:p>
    <w:p w14:paraId="28BBBAD1" w14:textId="3C76C1FC" w:rsidR="000A0E50" w:rsidRPr="00C35C43" w:rsidRDefault="00124CE9" w:rsidP="002F0D02">
      <w:pPr>
        <w:pStyle w:val="Heading2"/>
      </w:pPr>
      <w:bookmarkStart w:id="590" w:name="_Toc18494974"/>
      <w:r w:rsidRPr="00C35C43">
        <w:t>KEY CONTRIBUTIONS</w:t>
      </w:r>
      <w:bookmarkEnd w:id="590"/>
    </w:p>
    <w:p w14:paraId="2A95D9E8" w14:textId="5B0B5B18" w:rsidR="003B2A19" w:rsidRPr="00C35C43" w:rsidRDefault="003B2A19" w:rsidP="00124CE9">
      <w:pPr>
        <w:spacing w:after="0" w:line="240" w:lineRule="auto"/>
        <w:ind w:left="284"/>
        <w:jc w:val="both"/>
      </w:pPr>
    </w:p>
    <w:p w14:paraId="42200E56" w14:textId="591C0616" w:rsidR="00D52BE4" w:rsidRPr="00C35C43" w:rsidRDefault="00CD790C">
      <w:pPr>
        <w:spacing w:after="0" w:line="240" w:lineRule="auto"/>
        <w:ind w:left="284"/>
        <w:jc w:val="both"/>
      </w:pPr>
      <w:r w:rsidRPr="00C35C43">
        <w:t xml:space="preserve">Having presented evidence of research originality, </w:t>
      </w:r>
      <w:r w:rsidR="00F9022F" w:rsidRPr="00C35C43">
        <w:t>the researcher</w:t>
      </w:r>
      <w:r w:rsidRPr="00C35C43">
        <w:t xml:space="preserve"> will now move on to discuss the primary contribution to knowledge made of this PhD research. There are </w:t>
      </w:r>
      <w:r w:rsidR="00850ABC" w:rsidRPr="00C35C43">
        <w:t>ten</w:t>
      </w:r>
      <w:r w:rsidRPr="00C35C43">
        <w:t xml:space="preserve"> contributions in total</w:t>
      </w:r>
      <w:r w:rsidR="00D52BE4" w:rsidRPr="00C35C43">
        <w:t xml:space="preserve"> </w:t>
      </w:r>
      <w:r w:rsidR="00856C3F" w:rsidRPr="00C35C43">
        <w:t>which</w:t>
      </w:r>
      <w:r w:rsidR="00D52BE4" w:rsidRPr="00C35C43">
        <w:t xml:space="preserve"> </w:t>
      </w:r>
      <w:r w:rsidR="00D52BE4" w:rsidRPr="00C35C43">
        <w:rPr>
          <w:noProof/>
        </w:rPr>
        <w:t xml:space="preserve">are </w:t>
      </w:r>
      <w:r w:rsidR="00276937" w:rsidRPr="00C35C43">
        <w:rPr>
          <w:noProof/>
        </w:rPr>
        <w:t>described</w:t>
      </w:r>
      <w:r w:rsidR="00D52BE4" w:rsidRPr="00C35C43">
        <w:t xml:space="preserve"> in some detail in this section</w:t>
      </w:r>
      <w:r w:rsidRPr="00C35C43">
        <w:t>.</w:t>
      </w:r>
    </w:p>
    <w:p w14:paraId="1A3279BD" w14:textId="77777777" w:rsidR="00F60683" w:rsidRPr="00C35C43" w:rsidRDefault="00F60683" w:rsidP="00907F63">
      <w:pPr>
        <w:spacing w:after="0" w:line="240" w:lineRule="auto"/>
        <w:jc w:val="both"/>
      </w:pPr>
    </w:p>
    <w:p w14:paraId="4D20DC7D" w14:textId="0D461C6C" w:rsidR="00D52BE4" w:rsidRPr="00C35C43" w:rsidRDefault="00D52BE4" w:rsidP="00C4587E">
      <w:pPr>
        <w:pStyle w:val="Heading3"/>
      </w:pPr>
      <w:bookmarkStart w:id="591" w:name="_Toc18494975"/>
      <w:r w:rsidRPr="00C35C43">
        <w:t xml:space="preserve">Review </w:t>
      </w:r>
      <w:r w:rsidR="00C4587E" w:rsidRPr="00C35C43">
        <w:t>level of activity of simulation modelling in healthcare in previous reviews</w:t>
      </w:r>
      <w:bookmarkEnd w:id="591"/>
    </w:p>
    <w:p w14:paraId="06A40798" w14:textId="77777777" w:rsidR="00D52BE4" w:rsidRPr="00C35C43" w:rsidRDefault="00D52BE4" w:rsidP="00CD790C">
      <w:pPr>
        <w:spacing w:after="0" w:line="240" w:lineRule="auto"/>
        <w:ind w:left="284"/>
        <w:jc w:val="both"/>
      </w:pPr>
    </w:p>
    <w:p w14:paraId="08F6014F" w14:textId="4D9429DB" w:rsidR="00CD790C" w:rsidRPr="00C35C43" w:rsidRDefault="00C4587E" w:rsidP="00CD790C">
      <w:pPr>
        <w:spacing w:after="0" w:line="240" w:lineRule="auto"/>
        <w:ind w:left="284"/>
        <w:jc w:val="both"/>
      </w:pPr>
      <w:r w:rsidRPr="00C35C43">
        <w:t xml:space="preserve">The contribution to knowledge is the </w:t>
      </w:r>
      <w:r w:rsidR="00CD790C" w:rsidRPr="00C35C43">
        <w:t xml:space="preserve">findings of a review of reviews of the level of activity of </w:t>
      </w:r>
      <w:r w:rsidR="00452F25" w:rsidRPr="00C35C43">
        <w:t>SM</w:t>
      </w:r>
      <w:r w:rsidR="00CD790C" w:rsidRPr="00C35C43">
        <w:t xml:space="preserve"> in healthcare (chapter 2 - part </w:t>
      </w:r>
      <w:r w:rsidR="00811B9B" w:rsidRPr="00C35C43">
        <w:t>1</w:t>
      </w:r>
      <w:r w:rsidR="00CD790C" w:rsidRPr="00C35C43">
        <w:t xml:space="preserve">). </w:t>
      </w:r>
      <w:r w:rsidR="00032AFC" w:rsidRPr="00C35C43">
        <w:t xml:space="preserve">Apart from our published umbrella review (Salleh </w:t>
      </w:r>
      <w:r w:rsidR="00032AFC" w:rsidRPr="00C35C43">
        <w:rPr>
          <w:i/>
        </w:rPr>
        <w:t>et al.</w:t>
      </w:r>
      <w:r w:rsidR="00032AFC" w:rsidRPr="00C35C43">
        <w:t xml:space="preserve">, 2017a), </w:t>
      </w:r>
      <w:r w:rsidR="00F9022F" w:rsidRPr="00C35C43">
        <w:t>the researcher is</w:t>
      </w:r>
      <w:r w:rsidR="00032AFC" w:rsidRPr="00C35C43">
        <w:t xml:space="preserve"> not aware of any other studies of </w:t>
      </w:r>
      <w:r w:rsidR="00102002" w:rsidRPr="00C35C43">
        <w:t xml:space="preserve">a </w:t>
      </w:r>
      <w:r w:rsidR="00032AFC" w:rsidRPr="00C35C43">
        <w:t>similar type</w:t>
      </w:r>
      <w:r w:rsidR="00CD790C" w:rsidRPr="00C35C43">
        <w:t xml:space="preserve">. </w:t>
      </w:r>
      <w:r w:rsidR="00F9022F" w:rsidRPr="00C35C43">
        <w:t>It is believed</w:t>
      </w:r>
      <w:r w:rsidR="00CD790C" w:rsidRPr="00C35C43">
        <w:t xml:space="preserve"> </w:t>
      </w:r>
      <w:r w:rsidR="00682B2D" w:rsidRPr="00C35C43">
        <w:t xml:space="preserve">that </w:t>
      </w:r>
      <w:r w:rsidR="00CD790C" w:rsidRPr="00C35C43">
        <w:t xml:space="preserve">this review does fill a gap and is very useful for anyone doing simulation research or applications within the healthcare space; allowing readers a quick introduction to this field, rather than analysing every individual study that has </w:t>
      </w:r>
      <w:r w:rsidR="00CD790C" w:rsidRPr="00C35C43">
        <w:rPr>
          <w:noProof/>
        </w:rPr>
        <w:t>been published</w:t>
      </w:r>
      <w:r w:rsidR="00CD790C" w:rsidRPr="00C35C43">
        <w:t>.</w:t>
      </w:r>
    </w:p>
    <w:p w14:paraId="609CE347" w14:textId="3CD97443" w:rsidR="00CD790C" w:rsidRPr="00C35C43" w:rsidRDefault="00CD790C" w:rsidP="00CD790C">
      <w:pPr>
        <w:spacing w:after="0" w:line="240" w:lineRule="auto"/>
        <w:ind w:left="284"/>
        <w:jc w:val="both"/>
      </w:pPr>
    </w:p>
    <w:p w14:paraId="7D4DF6CB" w14:textId="0D125D99" w:rsidR="00C4587E" w:rsidRPr="00C35C43" w:rsidRDefault="00C4587E" w:rsidP="00C4587E">
      <w:pPr>
        <w:pStyle w:val="Heading3"/>
      </w:pPr>
      <w:bookmarkStart w:id="592" w:name="_Toc18494976"/>
      <w:r w:rsidRPr="00C35C43">
        <w:t xml:space="preserve">Review </w:t>
      </w:r>
      <w:r w:rsidR="004F3B15" w:rsidRPr="00C35C43">
        <w:t>R</w:t>
      </w:r>
      <w:r w:rsidR="00176809" w:rsidRPr="00C35C43">
        <w:t>esource Modelling</w:t>
      </w:r>
      <w:r w:rsidRPr="00C35C43">
        <w:t xml:space="preserve"> methods in previous </w:t>
      </w:r>
      <w:r w:rsidR="00176809" w:rsidRPr="00C35C43">
        <w:t>Health-care Operational Research</w:t>
      </w:r>
      <w:r w:rsidRPr="00C35C43">
        <w:t xml:space="preserve"> studies</w:t>
      </w:r>
      <w:bookmarkEnd w:id="592"/>
    </w:p>
    <w:p w14:paraId="41BC03F5" w14:textId="77777777" w:rsidR="00C4587E" w:rsidRPr="00C35C43" w:rsidRDefault="00C4587E" w:rsidP="00CD790C">
      <w:pPr>
        <w:spacing w:after="0" w:line="240" w:lineRule="auto"/>
        <w:ind w:left="284"/>
        <w:jc w:val="both"/>
      </w:pPr>
    </w:p>
    <w:p w14:paraId="34819FD1" w14:textId="4DB87673" w:rsidR="00CF1A59" w:rsidRPr="00C35C43" w:rsidRDefault="00815BCC" w:rsidP="002F0448">
      <w:pPr>
        <w:spacing w:after="0" w:line="240" w:lineRule="auto"/>
        <w:ind w:left="284"/>
        <w:jc w:val="both"/>
      </w:pPr>
      <w:r w:rsidRPr="00C35C43">
        <w:t>Another contribution</w:t>
      </w:r>
      <w:r w:rsidR="004F3B15" w:rsidRPr="00C35C43">
        <w:t xml:space="preserve"> is the</w:t>
      </w:r>
      <w:r w:rsidR="00CD790C" w:rsidRPr="00C35C43">
        <w:t xml:space="preserve"> </w:t>
      </w:r>
      <w:r w:rsidR="00B02F59" w:rsidRPr="00C35C43">
        <w:t xml:space="preserve">findings </w:t>
      </w:r>
      <w:r w:rsidR="00CD790C" w:rsidRPr="00C35C43">
        <w:t xml:space="preserve">of the different techniques used for simulation-based RM applications in HC-OR (chapter 2 - part </w:t>
      </w:r>
      <w:r w:rsidR="00811B9B" w:rsidRPr="00C35C43">
        <w:t>2</w:t>
      </w:r>
      <w:r w:rsidR="00CD790C" w:rsidRPr="00C35C43">
        <w:t xml:space="preserve">). So far, there has not been any published studies exploring this topic. The findings are believed to be beneficial to </w:t>
      </w:r>
      <w:r w:rsidR="00263F7E" w:rsidRPr="00C35C43">
        <w:t>readers</w:t>
      </w:r>
      <w:r w:rsidR="00CD790C" w:rsidRPr="00C35C43">
        <w:t xml:space="preserve"> with interest in the RM approach; giving </w:t>
      </w:r>
      <w:r w:rsidR="00263F7E" w:rsidRPr="00C35C43">
        <w:t xml:space="preserve">them </w:t>
      </w:r>
      <w:r w:rsidR="00CD790C" w:rsidRPr="00C35C43">
        <w:t xml:space="preserve">an </w:t>
      </w:r>
      <w:r w:rsidR="00B02F59" w:rsidRPr="00C35C43">
        <w:t xml:space="preserve">insight into </w:t>
      </w:r>
      <w:r w:rsidR="00CD790C" w:rsidRPr="00C35C43">
        <w:t>techniques</w:t>
      </w:r>
      <w:r w:rsidR="00B02F59" w:rsidRPr="00C35C43">
        <w:t xml:space="preserve"> </w:t>
      </w:r>
      <w:r w:rsidR="008773DD" w:rsidRPr="00C35C43">
        <w:t xml:space="preserve">that can </w:t>
      </w:r>
      <w:r w:rsidR="008773DD" w:rsidRPr="00C35C43">
        <w:rPr>
          <w:noProof/>
        </w:rPr>
        <w:t>be used</w:t>
      </w:r>
      <w:r w:rsidR="008773DD" w:rsidRPr="00C35C43">
        <w:t xml:space="preserve"> </w:t>
      </w:r>
      <w:r w:rsidR="00B02F59" w:rsidRPr="00C35C43">
        <w:t xml:space="preserve">for </w:t>
      </w:r>
      <w:r w:rsidR="00376530" w:rsidRPr="00C35C43">
        <w:t xml:space="preserve">simulation-based </w:t>
      </w:r>
      <w:r w:rsidR="00B02F59" w:rsidRPr="00C35C43">
        <w:t>RM</w:t>
      </w:r>
      <w:r w:rsidR="00906500" w:rsidRPr="00C35C43">
        <w:t xml:space="preserve"> (subsection 2.4)</w:t>
      </w:r>
      <w:r w:rsidR="00B02F59" w:rsidRPr="00C35C43">
        <w:t>.</w:t>
      </w:r>
      <w:r w:rsidR="0001164F">
        <w:t xml:space="preserve"> </w:t>
      </w:r>
      <w:r w:rsidR="002F0448">
        <w:t>This insight includes details on the applicability, strengths and weaknesses of the RM technique. For example, one (a modeller) may select the DES technique if they required queuing, i.e. to introduce impatient</w:t>
      </w:r>
      <w:r w:rsidR="002F0448" w:rsidRPr="00C35C43">
        <w:t xml:space="preserve"> behavio</w:t>
      </w:r>
      <w:r w:rsidR="00CF13B4">
        <w:t>u</w:t>
      </w:r>
      <w:r w:rsidR="002F0448" w:rsidRPr="00C35C43">
        <w:t>rs (</w:t>
      </w:r>
      <w:r w:rsidR="002F0448">
        <w:t>e.g.</w:t>
      </w:r>
      <w:r w:rsidR="002F0448" w:rsidRPr="00C35C43">
        <w:t xml:space="preserve"> balking) </w:t>
      </w:r>
      <w:r w:rsidR="002F0448" w:rsidRPr="00C35C43">
        <w:rPr>
          <w:noProof/>
        </w:rPr>
        <w:t>and</w:t>
      </w:r>
      <w:r w:rsidR="002F0448" w:rsidRPr="00C35C43">
        <w:t xml:space="preserve"> priority</w:t>
      </w:r>
      <w:r w:rsidR="002F0448">
        <w:t xml:space="preserve"> within the queues. However, this comes at the cost of </w:t>
      </w:r>
      <w:r w:rsidR="002F0448" w:rsidRPr="00C35C43">
        <w:t>more data requirement</w:t>
      </w:r>
      <w:r w:rsidR="002F0448">
        <w:t xml:space="preserve"> related to the constraint.</w:t>
      </w:r>
      <w:r w:rsidR="00B02F59" w:rsidRPr="00C35C43">
        <w:t xml:space="preserve"> Furthermore, this review could serve as a reference for readers to identify which of </w:t>
      </w:r>
      <w:r w:rsidR="00376530" w:rsidRPr="00C35C43">
        <w:t>the</w:t>
      </w:r>
      <w:r w:rsidR="00B02F59" w:rsidRPr="00C35C43">
        <w:t xml:space="preserve"> </w:t>
      </w:r>
      <w:r w:rsidR="00376530" w:rsidRPr="00C35C43">
        <w:t xml:space="preserve">referenced </w:t>
      </w:r>
      <w:r w:rsidR="00B02F59" w:rsidRPr="00C35C43">
        <w:t>study to review</w:t>
      </w:r>
      <w:r w:rsidR="00B13C89" w:rsidRPr="00C35C43">
        <w:t xml:space="preserve"> </w:t>
      </w:r>
      <w:r w:rsidR="00B02F59" w:rsidRPr="00C35C43">
        <w:t xml:space="preserve">in </w:t>
      </w:r>
      <w:r w:rsidR="00376530" w:rsidRPr="00C35C43">
        <w:t>understanding the technique</w:t>
      </w:r>
      <w:r w:rsidR="00874BFF" w:rsidRPr="00C35C43">
        <w:t xml:space="preserve"> based on its application</w:t>
      </w:r>
      <w:r w:rsidR="00376530" w:rsidRPr="00C35C43">
        <w:t xml:space="preserve"> (Appendix </w:t>
      </w:r>
      <w:r w:rsidR="001E1516" w:rsidRPr="00C35C43">
        <w:t>4</w:t>
      </w:r>
      <w:r w:rsidR="00376530" w:rsidRPr="00C35C43">
        <w:t>).</w:t>
      </w:r>
      <w:r w:rsidR="00B46582" w:rsidRPr="00C35C43">
        <w:t xml:space="preserve"> A review paper </w:t>
      </w:r>
      <w:r w:rsidR="000D43F7" w:rsidRPr="00C35C43">
        <w:t xml:space="preserve">is currently being </w:t>
      </w:r>
      <w:r w:rsidR="00B46582" w:rsidRPr="00C35C43">
        <w:t xml:space="preserve">written </w:t>
      </w:r>
      <w:r w:rsidR="000D43F7" w:rsidRPr="00C35C43">
        <w:t xml:space="preserve">up to be submitted </w:t>
      </w:r>
      <w:r w:rsidR="00275816" w:rsidRPr="00C35C43">
        <w:t xml:space="preserve">to </w:t>
      </w:r>
      <w:r w:rsidR="000D43F7" w:rsidRPr="00C35C43">
        <w:t>the Journal of the OR Society.</w:t>
      </w:r>
    </w:p>
    <w:p w14:paraId="47E5E18F" w14:textId="590B0443" w:rsidR="00850ABC" w:rsidRPr="00C35C43" w:rsidRDefault="00850ABC" w:rsidP="000D43F7">
      <w:pPr>
        <w:spacing w:after="0" w:line="240" w:lineRule="auto"/>
        <w:ind w:left="284"/>
        <w:jc w:val="both"/>
      </w:pPr>
    </w:p>
    <w:p w14:paraId="62CD8C3D" w14:textId="77777777" w:rsidR="00850ABC" w:rsidRPr="00C35C43" w:rsidRDefault="00850ABC" w:rsidP="00907F63">
      <w:pPr>
        <w:pStyle w:val="Heading3"/>
      </w:pPr>
      <w:bookmarkStart w:id="593" w:name="_Toc18494977"/>
      <w:r w:rsidRPr="00C35C43">
        <w:t>Guidance for selecting a simulation-based RM technique in HTA</w:t>
      </w:r>
      <w:bookmarkEnd w:id="593"/>
    </w:p>
    <w:p w14:paraId="0289F221" w14:textId="77777777" w:rsidR="00850ABC" w:rsidRPr="00C35C43" w:rsidRDefault="00850ABC" w:rsidP="00850ABC">
      <w:pPr>
        <w:spacing w:after="0" w:line="240" w:lineRule="auto"/>
        <w:ind w:left="284"/>
        <w:jc w:val="both"/>
      </w:pPr>
    </w:p>
    <w:p w14:paraId="16AF6BF6" w14:textId="3E8BD0D1" w:rsidR="00850ABC" w:rsidRPr="00C35C43" w:rsidRDefault="00850ABC" w:rsidP="00907F63">
      <w:pPr>
        <w:spacing w:after="0" w:line="240" w:lineRule="auto"/>
        <w:ind w:left="270"/>
        <w:jc w:val="both"/>
      </w:pPr>
      <w:r w:rsidRPr="00C35C43">
        <w:t>Another contribution is the list of criteria to be used as a guide when selecting an appropriate technique for simulation-based RM in HTA (chapter 2 - part 3). To researcher’s knowledge, no such guidance currently exists in the context of HTA. Four SM techniques were being compared (i.e. their strengths and weaknesses) in this guide: DES, SD, ABM, and Markov model. This guide gives a good starting point for readers to know when and why to select and use a specific technique for RM</w:t>
      </w:r>
      <w:r w:rsidR="00A04C36" w:rsidRPr="00C35C43">
        <w:t>; in order to make a good and informed decision</w:t>
      </w:r>
      <w:r w:rsidRPr="00C35C43">
        <w:t>.</w:t>
      </w:r>
    </w:p>
    <w:p w14:paraId="1642010F" w14:textId="77777777" w:rsidR="00CF1A59" w:rsidRPr="00C35C43" w:rsidRDefault="00CF1A59" w:rsidP="004F3B15">
      <w:pPr>
        <w:spacing w:after="0" w:line="240" w:lineRule="auto"/>
        <w:jc w:val="both"/>
      </w:pPr>
    </w:p>
    <w:p w14:paraId="19A925BD" w14:textId="2209C193" w:rsidR="004F3B15" w:rsidRPr="00C35C43" w:rsidRDefault="004F3B15" w:rsidP="004F3B15">
      <w:pPr>
        <w:pStyle w:val="Heading3"/>
      </w:pPr>
      <w:bookmarkStart w:id="594" w:name="_Toc18494978"/>
      <w:r w:rsidRPr="00C35C43">
        <w:t xml:space="preserve">Review </w:t>
      </w:r>
      <w:r w:rsidR="00757E81" w:rsidRPr="00C35C43">
        <w:t>HTA</w:t>
      </w:r>
      <w:r w:rsidRPr="00C35C43">
        <w:t xml:space="preserve"> studies applied DES-based </w:t>
      </w:r>
      <w:r w:rsidR="00176809" w:rsidRPr="00C35C43">
        <w:t>Resource Modelling</w:t>
      </w:r>
      <w:bookmarkEnd w:id="594"/>
    </w:p>
    <w:p w14:paraId="35157C2F" w14:textId="77777777" w:rsidR="004F3B15" w:rsidRPr="00C35C43" w:rsidRDefault="004F3B15" w:rsidP="004F3B15">
      <w:pPr>
        <w:spacing w:after="0" w:line="240" w:lineRule="auto"/>
        <w:jc w:val="both"/>
      </w:pPr>
    </w:p>
    <w:p w14:paraId="486F9D03" w14:textId="04F73C0B" w:rsidR="00CD790C" w:rsidRPr="00C35C43" w:rsidRDefault="004F3B15" w:rsidP="00CD790C">
      <w:pPr>
        <w:spacing w:after="0" w:line="240" w:lineRule="auto"/>
        <w:ind w:left="284"/>
        <w:jc w:val="both"/>
      </w:pPr>
      <w:r w:rsidRPr="00C35C43">
        <w:t xml:space="preserve">The contribution </w:t>
      </w:r>
      <w:r w:rsidR="00CD790C" w:rsidRPr="00C35C43">
        <w:t xml:space="preserve">is a </w:t>
      </w:r>
      <w:r w:rsidR="006D21BB" w:rsidRPr="00C35C43">
        <w:t>review</w:t>
      </w:r>
      <w:r w:rsidR="00CD790C" w:rsidRPr="00C35C43">
        <w:t xml:space="preserve"> of DES</w:t>
      </w:r>
      <w:r w:rsidR="00CF1A59" w:rsidRPr="00C35C43">
        <w:t>-based</w:t>
      </w:r>
      <w:r w:rsidR="00CD790C" w:rsidRPr="00C35C43">
        <w:t xml:space="preserve"> RM </w:t>
      </w:r>
      <w:r w:rsidR="008539F7" w:rsidRPr="00C35C43">
        <w:t xml:space="preserve">studies </w:t>
      </w:r>
      <w:r w:rsidR="00CD790C" w:rsidRPr="00C35C43">
        <w:t xml:space="preserve">in HTA (chapter </w:t>
      </w:r>
      <w:r w:rsidR="00284929" w:rsidRPr="00C35C43">
        <w:t>3</w:t>
      </w:r>
      <w:r w:rsidR="00CD790C" w:rsidRPr="00C35C43">
        <w:t xml:space="preserve">). To </w:t>
      </w:r>
      <w:r w:rsidR="00F9022F" w:rsidRPr="00C35C43">
        <w:t>researcher’s</w:t>
      </w:r>
      <w:r w:rsidR="00CD790C" w:rsidRPr="00C35C43">
        <w:t xml:space="preserve"> knowledge, no study has attempted to rigorously and systematically review </w:t>
      </w:r>
      <w:r w:rsidR="006B2415" w:rsidRPr="00C35C43">
        <w:t xml:space="preserve">past applications of </w:t>
      </w:r>
      <w:r w:rsidR="00CF1A59" w:rsidRPr="00C35C43">
        <w:t>such studies</w:t>
      </w:r>
      <w:r w:rsidR="00CD790C" w:rsidRPr="00C35C43">
        <w:t xml:space="preserve">, except for our published </w:t>
      </w:r>
      <w:r w:rsidR="002B1797" w:rsidRPr="00C35C43">
        <w:t xml:space="preserve">review </w:t>
      </w:r>
      <w:r w:rsidR="00CD790C" w:rsidRPr="00C35C43">
        <w:t xml:space="preserve">(Salleh </w:t>
      </w:r>
      <w:r w:rsidR="00CD790C" w:rsidRPr="00C35C43">
        <w:rPr>
          <w:i/>
        </w:rPr>
        <w:t>et al.</w:t>
      </w:r>
      <w:r w:rsidR="00CD790C" w:rsidRPr="00C35C43">
        <w:t xml:space="preserve">, 2017b). </w:t>
      </w:r>
      <w:r w:rsidR="002B1797" w:rsidRPr="00C35C43">
        <w:t>The</w:t>
      </w:r>
      <w:r w:rsidR="00275816" w:rsidRPr="00C35C43">
        <w:t xml:space="preserve"> published</w:t>
      </w:r>
      <w:r w:rsidR="002B1797" w:rsidRPr="00C35C43">
        <w:t xml:space="preserve"> review</w:t>
      </w:r>
      <w:r w:rsidR="00CD790C" w:rsidRPr="00C35C43">
        <w:t xml:space="preserve"> </w:t>
      </w:r>
      <w:r w:rsidR="002B1797" w:rsidRPr="00C35C43">
        <w:t>provided</w:t>
      </w:r>
      <w:r w:rsidR="00CD790C" w:rsidRPr="00C35C43">
        <w:t xml:space="preserve"> readers </w:t>
      </w:r>
      <w:r w:rsidR="004B4F7D" w:rsidRPr="00C35C43">
        <w:t xml:space="preserve">with </w:t>
      </w:r>
      <w:r w:rsidR="00CD790C" w:rsidRPr="00C35C43">
        <w:t>insights into the applications of RM (e.g. model settings, RM outcomes), and characteristics of the constraints (e.g. type and nature of</w:t>
      </w:r>
      <w:r w:rsidR="004B4F7D" w:rsidRPr="00C35C43">
        <w:t xml:space="preserve"> the</w:t>
      </w:r>
      <w:r w:rsidR="00CD790C" w:rsidRPr="00C35C43">
        <w:t xml:space="preserve"> constraints) of the included studies.</w:t>
      </w:r>
    </w:p>
    <w:p w14:paraId="76BE0119" w14:textId="77777777" w:rsidR="00A04C36" w:rsidRPr="00C35C43" w:rsidRDefault="00A04C36" w:rsidP="00ED675B">
      <w:pPr>
        <w:spacing w:after="0" w:line="240" w:lineRule="auto"/>
        <w:jc w:val="both"/>
      </w:pPr>
    </w:p>
    <w:p w14:paraId="2EE13ADF" w14:textId="77777777" w:rsidR="00590C5B" w:rsidRPr="00C35C43" w:rsidRDefault="00590C5B" w:rsidP="006D21BB">
      <w:pPr>
        <w:pStyle w:val="Heading3"/>
      </w:pPr>
      <w:bookmarkStart w:id="595" w:name="_Toc18494979"/>
      <w:r w:rsidRPr="00C35C43">
        <w:t>Exploring of different constraint types for DES-based Resource Modelling in HTA</w:t>
      </w:r>
      <w:bookmarkEnd w:id="595"/>
    </w:p>
    <w:p w14:paraId="119C3955" w14:textId="77777777" w:rsidR="00590C5B" w:rsidRPr="00C35C43" w:rsidRDefault="00590C5B" w:rsidP="006D21BB">
      <w:pPr>
        <w:spacing w:after="0" w:line="240" w:lineRule="auto"/>
        <w:ind w:left="270"/>
        <w:jc w:val="both"/>
      </w:pPr>
    </w:p>
    <w:p w14:paraId="262C1142" w14:textId="2D2EC724" w:rsidR="00590C5B" w:rsidRPr="00C35C43" w:rsidRDefault="00590C5B" w:rsidP="006D21BB">
      <w:pPr>
        <w:spacing w:after="0" w:line="240" w:lineRule="auto"/>
        <w:ind w:left="270"/>
        <w:jc w:val="both"/>
      </w:pPr>
      <w:r w:rsidRPr="00C35C43">
        <w:t xml:space="preserve">The contribution is to investigate the issues </w:t>
      </w:r>
      <w:r w:rsidR="00583590" w:rsidRPr="00C35C43">
        <w:t xml:space="preserve">and effects of </w:t>
      </w:r>
      <w:r w:rsidRPr="00C35C43">
        <w:t xml:space="preserve">modelling different types of constraints in two new HTA models for DES-based RM: a throughput- and a capacity-constrained model (chapter 5). There is no study to date that has examined the practical applications and outcomes for modelling different types of constraints, that is, side-by-side in HTA. Most reviewed studies (chapter 3) were either focused on a single type of constraint, that is, either being a capacity constraint (Stahl </w:t>
      </w:r>
      <w:r w:rsidRPr="00C35C43">
        <w:rPr>
          <w:i/>
        </w:rPr>
        <w:t>et al.</w:t>
      </w:r>
      <w:r w:rsidRPr="00C35C43">
        <w:t xml:space="preserve">, 2004, Stahl </w:t>
      </w:r>
      <w:r w:rsidRPr="00C35C43">
        <w:rPr>
          <w:i/>
        </w:rPr>
        <w:t>et al.</w:t>
      </w:r>
      <w:r w:rsidR="002178E0" w:rsidRPr="00C35C43">
        <w:t xml:space="preserve">, 2006) or a </w:t>
      </w:r>
      <w:r w:rsidRPr="00C35C43">
        <w:t xml:space="preserve">throughput constrained model (Jahn </w:t>
      </w:r>
      <w:r w:rsidRPr="00C35C43">
        <w:rPr>
          <w:i/>
        </w:rPr>
        <w:t>et al.</w:t>
      </w:r>
      <w:r w:rsidRPr="00C35C43">
        <w:t xml:space="preserve">, 2009, Cooper </w:t>
      </w:r>
      <w:r w:rsidRPr="00C35C43">
        <w:rPr>
          <w:i/>
        </w:rPr>
        <w:t>et al.</w:t>
      </w:r>
      <w:r w:rsidRPr="00C35C43">
        <w:t xml:space="preserve">, 2007, Ramsay </w:t>
      </w:r>
      <w:r w:rsidRPr="00C35C43">
        <w:rPr>
          <w:i/>
        </w:rPr>
        <w:t>et al.</w:t>
      </w:r>
      <w:r w:rsidRPr="00C35C43">
        <w:t xml:space="preserve">, 2012, Crane </w:t>
      </w:r>
      <w:r w:rsidRPr="00C35C43">
        <w:rPr>
          <w:i/>
        </w:rPr>
        <w:t>et al.</w:t>
      </w:r>
      <w:r w:rsidRPr="00C35C43">
        <w:t xml:space="preserve">, 2013, Standfield </w:t>
      </w:r>
      <w:r w:rsidRPr="00C35C43">
        <w:rPr>
          <w:i/>
        </w:rPr>
        <w:t>et al.</w:t>
      </w:r>
      <w:r w:rsidRPr="00C35C43">
        <w:t xml:space="preserve">, 2015, Ramwadhdoebe, 2010:77-100, Standfield </w:t>
      </w:r>
      <w:r w:rsidRPr="00C35C43">
        <w:rPr>
          <w:i/>
        </w:rPr>
        <w:t>et al.</w:t>
      </w:r>
      <w:r w:rsidRPr="00C35C43">
        <w:t xml:space="preserve">, 2016); or combined into a single model (Alfonso </w:t>
      </w:r>
      <w:r w:rsidRPr="00C35C43">
        <w:rPr>
          <w:i/>
        </w:rPr>
        <w:t>et al.</w:t>
      </w:r>
      <w:r w:rsidRPr="00C35C43">
        <w:t xml:space="preserve">, 2012). A paper is currently being written up to be submitted </w:t>
      </w:r>
      <w:r w:rsidR="00240780" w:rsidRPr="00C35C43">
        <w:t>in</w:t>
      </w:r>
      <w:r w:rsidRPr="00C35C43">
        <w:t xml:space="preserve"> </w:t>
      </w:r>
      <w:r w:rsidR="00C10B1F" w:rsidRPr="00C35C43">
        <w:t>PharmacoEconomics</w:t>
      </w:r>
      <w:r w:rsidRPr="00C35C43">
        <w:t>.</w:t>
      </w:r>
    </w:p>
    <w:p w14:paraId="0472AA3A" w14:textId="77777777" w:rsidR="00583590" w:rsidRPr="00C35C43" w:rsidRDefault="00583590" w:rsidP="00590C5B">
      <w:pPr>
        <w:spacing w:after="0" w:line="240" w:lineRule="auto"/>
        <w:ind w:left="270"/>
        <w:jc w:val="both"/>
      </w:pPr>
    </w:p>
    <w:p w14:paraId="59F99201" w14:textId="67D25F1F" w:rsidR="00583590" w:rsidRPr="00C35C43" w:rsidRDefault="00275816" w:rsidP="006D21BB">
      <w:pPr>
        <w:pStyle w:val="Heading3"/>
      </w:pPr>
      <w:bookmarkStart w:id="596" w:name="_Toc18494980"/>
      <w:r w:rsidRPr="00C35C43">
        <w:t xml:space="preserve">A de novo model of </w:t>
      </w:r>
      <w:r w:rsidR="00583590" w:rsidRPr="00C35C43">
        <w:t xml:space="preserve">cost-effectiveness </w:t>
      </w:r>
      <w:r w:rsidRPr="00C35C43">
        <w:t xml:space="preserve">analysis </w:t>
      </w:r>
      <w:r w:rsidR="00583590" w:rsidRPr="00C35C43">
        <w:t>for DES-based RM in HTA</w:t>
      </w:r>
      <w:bookmarkEnd w:id="596"/>
    </w:p>
    <w:p w14:paraId="654E581B" w14:textId="0CE6E233" w:rsidR="00583590" w:rsidRPr="00C35C43" w:rsidRDefault="00583590" w:rsidP="00590C5B">
      <w:pPr>
        <w:spacing w:after="0" w:line="240" w:lineRule="auto"/>
        <w:ind w:left="270"/>
        <w:jc w:val="both"/>
      </w:pPr>
    </w:p>
    <w:p w14:paraId="200A94A3" w14:textId="4C3878B1" w:rsidR="00C10B1F" w:rsidRPr="00C35C43" w:rsidRDefault="00583590">
      <w:pPr>
        <w:spacing w:after="0" w:line="240" w:lineRule="auto"/>
        <w:ind w:left="270"/>
        <w:jc w:val="both"/>
      </w:pPr>
      <w:r w:rsidRPr="00C35C43">
        <w:t xml:space="preserve">The contribution is to </w:t>
      </w:r>
      <w:r w:rsidR="003170FD" w:rsidRPr="00C35C43">
        <w:t>develop</w:t>
      </w:r>
      <w:r w:rsidR="004A198D" w:rsidRPr="00C35C43">
        <w:t xml:space="preserve"> a de novo model</w:t>
      </w:r>
      <w:r w:rsidR="003170FD" w:rsidRPr="00C35C43">
        <w:t xml:space="preserve"> </w:t>
      </w:r>
      <w:r w:rsidR="004A198D" w:rsidRPr="00C35C43">
        <w:t>for DES-based RM in HTA</w:t>
      </w:r>
      <w:r w:rsidR="0007046D" w:rsidRPr="00C35C43">
        <w:t xml:space="preserve"> (chapter 6)</w:t>
      </w:r>
      <w:r w:rsidR="003170FD" w:rsidRPr="00C35C43">
        <w:t xml:space="preserve">. </w:t>
      </w:r>
      <w:r w:rsidR="005E4C84" w:rsidRPr="00C35C43">
        <w:t xml:space="preserve">The </w:t>
      </w:r>
      <w:r w:rsidR="00240780" w:rsidRPr="00C35C43">
        <w:t>de novo</w:t>
      </w:r>
      <w:r w:rsidR="005E4C84" w:rsidRPr="00C35C43">
        <w:t xml:space="preserve"> mode</w:t>
      </w:r>
      <w:r w:rsidR="003170FD" w:rsidRPr="00C35C43">
        <w:t>l</w:t>
      </w:r>
      <w:r w:rsidR="005E4C84" w:rsidRPr="00C35C43">
        <w:t xml:space="preserve"> assessed the cost-effectiveness of treating STEMI patients. However, the short-term constraints were ignored in </w:t>
      </w:r>
      <w:r w:rsidR="00C10B1F" w:rsidRPr="00C35C43">
        <w:t xml:space="preserve">the </w:t>
      </w:r>
      <w:r w:rsidR="005E4C84" w:rsidRPr="00C35C43">
        <w:t>modelled analysis. For example, the model assumed an unlimited number of CATH lab available for angioplasty</w:t>
      </w:r>
      <w:r w:rsidR="004A198D" w:rsidRPr="00C35C43">
        <w:t xml:space="preserve"> service</w:t>
      </w:r>
      <w:r w:rsidR="005E4C84" w:rsidRPr="00C35C43">
        <w:t xml:space="preserve">. </w:t>
      </w:r>
      <w:r w:rsidR="004A198D" w:rsidRPr="00C35C43">
        <w:t>Th</w:t>
      </w:r>
      <w:r w:rsidR="003170FD" w:rsidRPr="00C35C43">
        <w:t>e de novo</w:t>
      </w:r>
      <w:r w:rsidR="004A198D" w:rsidRPr="00C35C43">
        <w:t xml:space="preserve"> model makes it possible to </w:t>
      </w:r>
      <w:r w:rsidR="00B053E5" w:rsidRPr="00C35C43">
        <w:t xml:space="preserve">assess the effects </w:t>
      </w:r>
      <w:r w:rsidR="00042884" w:rsidRPr="00C35C43">
        <w:t>of constraints</w:t>
      </w:r>
      <w:r w:rsidR="002A2120" w:rsidRPr="00C35C43">
        <w:t>,</w:t>
      </w:r>
      <w:r w:rsidR="00042884" w:rsidRPr="00C35C43">
        <w:t xml:space="preserve"> and </w:t>
      </w:r>
      <w:r w:rsidR="004A198D" w:rsidRPr="00C35C43">
        <w:t>forecast the number of CATH lab required to achieve 100%</w:t>
      </w:r>
      <w:r w:rsidR="002A2120" w:rsidRPr="00C35C43">
        <w:t xml:space="preserve"> and </w:t>
      </w:r>
      <w:r w:rsidR="002A2120" w:rsidRPr="00C35C43">
        <w:rPr>
          <w:lang w:val="en-US"/>
        </w:rPr>
        <w:t>maximize the health benefits when</w:t>
      </w:r>
      <w:r w:rsidR="004A198D" w:rsidRPr="00C35C43">
        <w:t xml:space="preserve"> </w:t>
      </w:r>
      <w:r w:rsidR="002A2120" w:rsidRPr="00C35C43">
        <w:t xml:space="preserve">administering </w:t>
      </w:r>
      <w:r w:rsidR="004A198D" w:rsidRPr="00C35C43">
        <w:t xml:space="preserve">angioplasty service. </w:t>
      </w:r>
      <w:r w:rsidR="005E4C84" w:rsidRPr="00C35C43">
        <w:t>In addition</w:t>
      </w:r>
      <w:r w:rsidR="003170FD" w:rsidRPr="00C35C43">
        <w:t>,</w:t>
      </w:r>
      <w:r w:rsidR="005E4C84" w:rsidRPr="00C35C43">
        <w:t xml:space="preserve"> the effects of switching treatment </w:t>
      </w:r>
      <w:r w:rsidR="003170FD" w:rsidRPr="00C35C43">
        <w:t xml:space="preserve">due to the constraints </w:t>
      </w:r>
      <w:r w:rsidR="00E60535" w:rsidRPr="00C35C43">
        <w:t xml:space="preserve">(i.e. from angioplasty to thrombolysis) </w:t>
      </w:r>
      <w:r w:rsidR="00240780" w:rsidRPr="00C35C43">
        <w:t xml:space="preserve">are </w:t>
      </w:r>
      <w:r w:rsidR="00C10B1F" w:rsidRPr="00C35C43">
        <w:t>included in</w:t>
      </w:r>
      <w:r w:rsidR="007F0B99" w:rsidRPr="00C35C43">
        <w:t xml:space="preserve"> </w:t>
      </w:r>
      <w:r w:rsidR="00331236" w:rsidRPr="00C35C43">
        <w:t>the a</w:t>
      </w:r>
      <w:r w:rsidR="00C10B1F" w:rsidRPr="00C35C43">
        <w:t>nalysis</w:t>
      </w:r>
      <w:r w:rsidR="005E4C84" w:rsidRPr="00C35C43">
        <w:t>.</w:t>
      </w:r>
      <w:r w:rsidR="00C10B1F" w:rsidRPr="00C35C43">
        <w:t xml:space="preserve"> </w:t>
      </w:r>
      <w:r w:rsidR="003170FD" w:rsidRPr="00C35C43">
        <w:t xml:space="preserve">No such studies </w:t>
      </w:r>
      <w:r w:rsidR="009478F5" w:rsidRPr="00C35C43">
        <w:t xml:space="preserve">(reviewed in chapter 3) have examined similar effects </w:t>
      </w:r>
      <w:r w:rsidR="009E0C2B" w:rsidRPr="00C35C43">
        <w:t xml:space="preserve">(of switching treatment) </w:t>
      </w:r>
      <w:r w:rsidR="009478F5" w:rsidRPr="00C35C43">
        <w:t>when RM</w:t>
      </w:r>
      <w:r w:rsidR="00C10B1F" w:rsidRPr="00C35C43">
        <w:t xml:space="preserve">. A paper is currently being written up to be submitted </w:t>
      </w:r>
      <w:r w:rsidR="00584CBE" w:rsidRPr="00C35C43">
        <w:t xml:space="preserve">to </w:t>
      </w:r>
      <w:r w:rsidR="00C10B1F" w:rsidRPr="00C35C43">
        <w:t>Medical Decision Making.</w:t>
      </w:r>
    </w:p>
    <w:p w14:paraId="014F3C43" w14:textId="77777777" w:rsidR="00853188" w:rsidRPr="00C35C43" w:rsidRDefault="00853188" w:rsidP="00907F63">
      <w:pPr>
        <w:spacing w:after="0" w:line="240" w:lineRule="auto"/>
        <w:ind w:left="270"/>
        <w:jc w:val="both"/>
      </w:pPr>
    </w:p>
    <w:p w14:paraId="01A89828" w14:textId="1792153A" w:rsidR="004F3B15" w:rsidRPr="00C35C43" w:rsidRDefault="00275816" w:rsidP="003226BA">
      <w:pPr>
        <w:pStyle w:val="Heading3"/>
      </w:pPr>
      <w:bookmarkStart w:id="597" w:name="_Toc18494981"/>
      <w:r w:rsidRPr="00C35C43">
        <w:t xml:space="preserve">Adaptation of </w:t>
      </w:r>
      <w:r w:rsidR="00584CBE" w:rsidRPr="00C35C43">
        <w:t xml:space="preserve">an </w:t>
      </w:r>
      <w:r w:rsidRPr="00C35C43">
        <w:t xml:space="preserve">existing </w:t>
      </w:r>
      <w:r w:rsidR="004F3B15" w:rsidRPr="00C35C43">
        <w:t>DE</w:t>
      </w:r>
      <w:r w:rsidRPr="00C35C43">
        <w:t>S model to include r</w:t>
      </w:r>
      <w:r w:rsidR="00176809" w:rsidRPr="00C35C43">
        <w:t xml:space="preserve">esource </w:t>
      </w:r>
      <w:r w:rsidRPr="00C35C43">
        <w:t>constraints</w:t>
      </w:r>
      <w:bookmarkEnd w:id="597"/>
    </w:p>
    <w:p w14:paraId="7EB6DDB3" w14:textId="77777777" w:rsidR="00CD790C" w:rsidRPr="00C35C43" w:rsidRDefault="00CD790C" w:rsidP="00CD790C">
      <w:pPr>
        <w:spacing w:after="0" w:line="240" w:lineRule="auto"/>
        <w:ind w:left="284"/>
        <w:jc w:val="both"/>
      </w:pPr>
    </w:p>
    <w:p w14:paraId="605BB322" w14:textId="6D122483" w:rsidR="0007046D" w:rsidRPr="00C35C43" w:rsidRDefault="004F3B15" w:rsidP="006C7658">
      <w:pPr>
        <w:spacing w:after="0" w:line="240" w:lineRule="auto"/>
        <w:ind w:left="284"/>
        <w:jc w:val="both"/>
      </w:pPr>
      <w:r w:rsidRPr="00C35C43">
        <w:t>The contribution to knowledge</w:t>
      </w:r>
      <w:r w:rsidR="00C00AF1" w:rsidRPr="00C35C43">
        <w:t>, that</w:t>
      </w:r>
      <w:r w:rsidRPr="00C35C43">
        <w:t xml:space="preserve"> is</w:t>
      </w:r>
      <w:r w:rsidR="00C00AF1" w:rsidRPr="00C35C43">
        <w:t xml:space="preserve">, of having </w:t>
      </w:r>
      <w:r w:rsidR="00C10B1F" w:rsidRPr="00C35C43">
        <w:t xml:space="preserve">to adapt a previously developed </w:t>
      </w:r>
      <w:r w:rsidR="006C7658" w:rsidRPr="00C35C43">
        <w:t>cost-effectiveness</w:t>
      </w:r>
      <w:r w:rsidR="00C10B1F" w:rsidRPr="00C35C43">
        <w:t xml:space="preserve"> model </w:t>
      </w:r>
      <w:r w:rsidR="007F0B99" w:rsidRPr="00C35C43">
        <w:t xml:space="preserve">(Thokala </w:t>
      </w:r>
      <w:r w:rsidR="007F0B99" w:rsidRPr="00C35C43">
        <w:rPr>
          <w:i/>
        </w:rPr>
        <w:t>et al.</w:t>
      </w:r>
      <w:r w:rsidR="007F0B99" w:rsidRPr="00C35C43">
        <w:t xml:space="preserve">, 2012) </w:t>
      </w:r>
      <w:r w:rsidR="0007046D" w:rsidRPr="00C35C43">
        <w:t xml:space="preserve">for </w:t>
      </w:r>
      <w:r w:rsidR="006C7658" w:rsidRPr="00C35C43">
        <w:t xml:space="preserve">DES-based </w:t>
      </w:r>
      <w:r w:rsidR="0007046D" w:rsidRPr="00C35C43">
        <w:t>RM</w:t>
      </w:r>
      <w:r w:rsidR="008B0B49" w:rsidRPr="00C35C43">
        <w:t xml:space="preserve"> (chapter 7)</w:t>
      </w:r>
      <w:r w:rsidR="006C7658" w:rsidRPr="00C35C43">
        <w:t xml:space="preserve">, </w:t>
      </w:r>
      <w:r w:rsidR="0007046D" w:rsidRPr="00C35C43">
        <w:t xml:space="preserve">which involved making changes in the code and </w:t>
      </w:r>
      <w:r w:rsidR="00240780" w:rsidRPr="00C35C43">
        <w:t xml:space="preserve">the value of </w:t>
      </w:r>
      <w:r w:rsidR="0007046D" w:rsidRPr="00C35C43">
        <w:t xml:space="preserve">parameters </w:t>
      </w:r>
      <w:r w:rsidR="00240780" w:rsidRPr="00C35C43">
        <w:t>in</w:t>
      </w:r>
      <w:r w:rsidR="0007046D" w:rsidRPr="00C35C43">
        <w:t xml:space="preserve"> the model. </w:t>
      </w:r>
      <w:r w:rsidR="00414E81" w:rsidRPr="00C35C43">
        <w:rPr>
          <w:noProof/>
        </w:rPr>
        <w:t>T</w:t>
      </w:r>
      <w:r w:rsidR="00CD790C" w:rsidRPr="00C35C43">
        <w:rPr>
          <w:noProof/>
        </w:rPr>
        <w:t>h</w:t>
      </w:r>
      <w:r w:rsidR="0034017C" w:rsidRPr="00C35C43">
        <w:rPr>
          <w:noProof/>
        </w:rPr>
        <w:t>is</w:t>
      </w:r>
      <w:r w:rsidR="00A951B3" w:rsidRPr="00C35C43">
        <w:t xml:space="preserve"> </w:t>
      </w:r>
      <w:r w:rsidR="00CD790C" w:rsidRPr="00C35C43">
        <w:t xml:space="preserve">makes it possible to evaluate the effects </w:t>
      </w:r>
      <w:r w:rsidR="00240780" w:rsidRPr="00C35C43">
        <w:t xml:space="preserve">of </w:t>
      </w:r>
      <w:r w:rsidR="00CD790C" w:rsidRPr="00C35C43">
        <w:t xml:space="preserve">constraints </w:t>
      </w:r>
      <w:r w:rsidR="00D21D16" w:rsidRPr="00C35C43">
        <w:t xml:space="preserve">and predict the resources required </w:t>
      </w:r>
      <w:r w:rsidR="00CD790C" w:rsidRPr="00C35C43">
        <w:t>for performing a more detai</w:t>
      </w:r>
      <w:r w:rsidR="00414E81" w:rsidRPr="00C35C43">
        <w:t xml:space="preserve">l </w:t>
      </w:r>
      <w:r w:rsidR="00CD790C" w:rsidRPr="00C35C43">
        <w:t>analysis</w:t>
      </w:r>
      <w:r w:rsidR="006C7658" w:rsidRPr="00C35C43">
        <w:t>, i.e.</w:t>
      </w:r>
      <w:r w:rsidR="00CD790C" w:rsidRPr="00C35C43">
        <w:t xml:space="preserve"> consider</w:t>
      </w:r>
      <w:r w:rsidR="006C7658" w:rsidRPr="00C35C43">
        <w:t>ing</w:t>
      </w:r>
      <w:r w:rsidR="00CD790C" w:rsidRPr="00C35C43">
        <w:t xml:space="preserve"> </w:t>
      </w:r>
      <w:r w:rsidR="004B4F7D" w:rsidRPr="00C35C43">
        <w:t xml:space="preserve">the </w:t>
      </w:r>
      <w:r w:rsidR="00CD790C" w:rsidRPr="00C35C43">
        <w:t xml:space="preserve">issues of implementation and feasibility of implementing the intervention </w:t>
      </w:r>
      <w:r w:rsidR="00291C65" w:rsidRPr="00C35C43">
        <w:t>in</w:t>
      </w:r>
      <w:r w:rsidR="00CD790C" w:rsidRPr="00C35C43">
        <w:t xml:space="preserve"> the HTA.</w:t>
      </w:r>
      <w:r w:rsidR="00983E4C" w:rsidRPr="00C35C43">
        <w:t xml:space="preserve"> </w:t>
      </w:r>
      <w:r w:rsidR="0007046D" w:rsidRPr="00C35C43">
        <w:t xml:space="preserve">Furthermore, the </w:t>
      </w:r>
      <w:r w:rsidR="006C7658" w:rsidRPr="00C35C43">
        <w:t xml:space="preserve">CEA </w:t>
      </w:r>
      <w:r w:rsidR="008B0B49" w:rsidRPr="00C35C43">
        <w:t>associated with</w:t>
      </w:r>
      <w:r w:rsidR="006C7658" w:rsidRPr="00C35C43">
        <w:t xml:space="preserve"> the original </w:t>
      </w:r>
      <w:r w:rsidR="0007046D" w:rsidRPr="00C35C43">
        <w:t xml:space="preserve">model was found outdated, </w:t>
      </w:r>
      <w:r w:rsidR="008B0B49" w:rsidRPr="00C35C43">
        <w:t xml:space="preserve">and </w:t>
      </w:r>
      <w:r w:rsidR="0007046D" w:rsidRPr="00C35C43">
        <w:t xml:space="preserve">hence updated </w:t>
      </w:r>
      <w:r w:rsidR="00240780" w:rsidRPr="00C35C43">
        <w:t xml:space="preserve">assessment </w:t>
      </w:r>
      <w:r w:rsidR="0007046D" w:rsidRPr="00C35C43">
        <w:t xml:space="preserve">based on the latest NICE </w:t>
      </w:r>
      <w:r w:rsidR="006C7658" w:rsidRPr="00C35C43">
        <w:t xml:space="preserve">guideline </w:t>
      </w:r>
      <w:r w:rsidR="0007046D" w:rsidRPr="00C35C43">
        <w:t>(NICE, 2010:10, NICE, 2014:5)</w:t>
      </w:r>
      <w:r w:rsidR="006C7658" w:rsidRPr="00C35C43">
        <w:t xml:space="preserve">. A BIA was also </w:t>
      </w:r>
      <w:r w:rsidR="006C7658" w:rsidRPr="00C35C43">
        <w:rPr>
          <w:noProof/>
        </w:rPr>
        <w:t>conducted</w:t>
      </w:r>
      <w:r w:rsidR="006C7658" w:rsidRPr="00C35C43">
        <w:t xml:space="preserve"> as an extension of the new CEA.</w:t>
      </w:r>
      <w:r w:rsidR="0007046D" w:rsidRPr="00C35C43">
        <w:t xml:space="preserve"> </w:t>
      </w:r>
      <w:r w:rsidR="006C7658" w:rsidRPr="00C35C43">
        <w:t xml:space="preserve">A paper is currently being written up to be submitted </w:t>
      </w:r>
      <w:r w:rsidR="00584CBE" w:rsidRPr="00C35C43">
        <w:t>to</w:t>
      </w:r>
      <w:r w:rsidR="006C7658" w:rsidRPr="00C35C43">
        <w:t xml:space="preserve"> Medical Decision Making.</w:t>
      </w:r>
    </w:p>
    <w:p w14:paraId="296023DF" w14:textId="77777777" w:rsidR="009B0C0F" w:rsidRPr="00C35C43" w:rsidRDefault="009B0C0F" w:rsidP="00414E81">
      <w:pPr>
        <w:spacing w:after="0" w:line="240" w:lineRule="auto"/>
        <w:jc w:val="both"/>
      </w:pPr>
    </w:p>
    <w:p w14:paraId="59A4354C" w14:textId="1A9A5806" w:rsidR="004F3B15" w:rsidRPr="00C35C43" w:rsidRDefault="00C33047" w:rsidP="00F8461D">
      <w:pPr>
        <w:pStyle w:val="Heading3"/>
      </w:pPr>
      <w:bookmarkStart w:id="598" w:name="_Toc18494982"/>
      <w:r w:rsidRPr="00C35C43">
        <w:t>I</w:t>
      </w:r>
      <w:r w:rsidR="00F8461D" w:rsidRPr="00C35C43">
        <w:t>ssues to consider for DES-based R</w:t>
      </w:r>
      <w:r w:rsidR="00176809" w:rsidRPr="00C35C43">
        <w:t xml:space="preserve">esource </w:t>
      </w:r>
      <w:r w:rsidR="00F8461D" w:rsidRPr="00C35C43">
        <w:t>M</w:t>
      </w:r>
      <w:r w:rsidR="00176809" w:rsidRPr="00C35C43">
        <w:t>odelling</w:t>
      </w:r>
      <w:r w:rsidR="00F8461D" w:rsidRPr="00C35C43">
        <w:t xml:space="preserve"> in HTA</w:t>
      </w:r>
      <w:bookmarkEnd w:id="598"/>
    </w:p>
    <w:p w14:paraId="38B1BDC8" w14:textId="77777777" w:rsidR="004F3B15" w:rsidRPr="00C35C43" w:rsidRDefault="004F3B15" w:rsidP="00CD790C">
      <w:pPr>
        <w:spacing w:after="0" w:line="240" w:lineRule="auto"/>
        <w:ind w:left="284"/>
        <w:jc w:val="both"/>
      </w:pPr>
    </w:p>
    <w:p w14:paraId="51A59D29" w14:textId="32115AAB" w:rsidR="009B0C0F" w:rsidRPr="00C35C43" w:rsidRDefault="00F8461D">
      <w:pPr>
        <w:spacing w:after="0" w:line="240" w:lineRule="auto"/>
        <w:ind w:left="284"/>
        <w:jc w:val="both"/>
      </w:pPr>
      <w:r w:rsidRPr="00C35C43">
        <w:t xml:space="preserve">The </w:t>
      </w:r>
      <w:r w:rsidRPr="00C35C43">
        <w:rPr>
          <w:noProof/>
        </w:rPr>
        <w:t>key</w:t>
      </w:r>
      <w:r w:rsidRPr="00C35C43">
        <w:t xml:space="preserve"> contribution is </w:t>
      </w:r>
      <w:r w:rsidR="00C00AF1" w:rsidRPr="00C35C43">
        <w:t xml:space="preserve">offering </w:t>
      </w:r>
      <w:r w:rsidR="00C00AF1" w:rsidRPr="00C35C43">
        <w:rPr>
          <w:noProof/>
        </w:rPr>
        <w:t>a</w:t>
      </w:r>
      <w:r w:rsidR="00B30C8B" w:rsidRPr="00C35C43">
        <w:rPr>
          <w:noProof/>
        </w:rPr>
        <w:t>n explicit</w:t>
      </w:r>
      <w:r w:rsidRPr="00C35C43">
        <w:t xml:space="preserve"> discussion on</w:t>
      </w:r>
      <w:r w:rsidR="00994EC6" w:rsidRPr="00C35C43">
        <w:t xml:space="preserve"> </w:t>
      </w:r>
      <w:r w:rsidR="003B676E" w:rsidRPr="00C35C43">
        <w:t xml:space="preserve">issues to consider when DES-based RM in HTA: the </w:t>
      </w:r>
      <w:r w:rsidR="008853D8" w:rsidRPr="00C35C43">
        <w:t>benefit</w:t>
      </w:r>
      <w:r w:rsidR="00EA00E5" w:rsidRPr="00C35C43">
        <w:t>s</w:t>
      </w:r>
      <w:r w:rsidR="003B676E" w:rsidRPr="00C35C43">
        <w:t xml:space="preserve">, likelihood of implementation being of </w:t>
      </w:r>
      <w:r w:rsidR="003B676E" w:rsidRPr="00C35C43">
        <w:rPr>
          <w:noProof/>
        </w:rPr>
        <w:t>greater</w:t>
      </w:r>
      <w:r w:rsidR="003B676E" w:rsidRPr="00C35C43">
        <w:t xml:space="preserve"> value, and challenges</w:t>
      </w:r>
      <w:r w:rsidR="00D964DA" w:rsidRPr="00C35C43">
        <w:t xml:space="preserve"> (chapter </w:t>
      </w:r>
      <w:r w:rsidR="00284929" w:rsidRPr="00C35C43">
        <w:t>8</w:t>
      </w:r>
      <w:r w:rsidR="00D964DA" w:rsidRPr="00C35C43">
        <w:t>)</w:t>
      </w:r>
      <w:r w:rsidR="003B676E" w:rsidRPr="00C35C43">
        <w:t xml:space="preserve">. To </w:t>
      </w:r>
      <w:r w:rsidR="00C37E86" w:rsidRPr="00C35C43">
        <w:t xml:space="preserve">the </w:t>
      </w:r>
      <w:r w:rsidR="00F9022F" w:rsidRPr="00C35C43">
        <w:t>researcher’s</w:t>
      </w:r>
      <w:r w:rsidR="003B676E" w:rsidRPr="00C35C43">
        <w:t xml:space="preserve"> knowledge, there have not been many review</w:t>
      </w:r>
      <w:r w:rsidR="00E859F1" w:rsidRPr="00C35C43">
        <w:t>s</w:t>
      </w:r>
      <w:r w:rsidR="003B676E" w:rsidRPr="00C35C43">
        <w:t xml:space="preserve"> (Thokala </w:t>
      </w:r>
      <w:r w:rsidR="003B676E" w:rsidRPr="00C35C43">
        <w:rPr>
          <w:i/>
        </w:rPr>
        <w:t>et al.</w:t>
      </w:r>
      <w:r w:rsidR="003B676E" w:rsidRPr="00C35C43">
        <w:t xml:space="preserve">, 2015, Van Baal </w:t>
      </w:r>
      <w:r w:rsidR="003B676E" w:rsidRPr="00C35C43">
        <w:rPr>
          <w:i/>
        </w:rPr>
        <w:t>et al.</w:t>
      </w:r>
      <w:r w:rsidR="003B676E" w:rsidRPr="00C35C43">
        <w:t xml:space="preserve">, 2016, Vassall </w:t>
      </w:r>
      <w:r w:rsidR="003B676E" w:rsidRPr="00C35C43">
        <w:rPr>
          <w:i/>
        </w:rPr>
        <w:t>et al.</w:t>
      </w:r>
      <w:r w:rsidR="003B676E" w:rsidRPr="00C35C43">
        <w:t>, 2017) exploring at least one or more of these issues in detail</w:t>
      </w:r>
      <w:r w:rsidR="00C37E86" w:rsidRPr="00C35C43">
        <w:t>, and</w:t>
      </w:r>
      <w:r w:rsidR="003B676E" w:rsidRPr="00C35C43">
        <w:t xml:space="preserve"> none </w:t>
      </w:r>
      <w:r w:rsidR="00C37E86" w:rsidRPr="00C35C43">
        <w:t xml:space="preserve">were </w:t>
      </w:r>
      <w:r w:rsidR="003B676E" w:rsidRPr="00C35C43">
        <w:t xml:space="preserve">specifically intended for DES-based RM in HTA. This study </w:t>
      </w:r>
      <w:r w:rsidR="00064E03" w:rsidRPr="00C35C43">
        <w:t>includes</w:t>
      </w:r>
      <w:r w:rsidR="003B676E" w:rsidRPr="00C35C43">
        <w:t xml:space="preserve"> findings learned when </w:t>
      </w:r>
      <w:r w:rsidR="00C37E86" w:rsidRPr="00C35C43">
        <w:t xml:space="preserve">using </w:t>
      </w:r>
      <w:r w:rsidR="003B676E" w:rsidRPr="00C35C43">
        <w:t xml:space="preserve">RM, alongside the reviewed literature </w:t>
      </w:r>
      <w:r w:rsidR="00994EC6" w:rsidRPr="00C35C43">
        <w:t xml:space="preserve">as supporting evidence </w:t>
      </w:r>
      <w:r w:rsidR="003B676E" w:rsidRPr="00C35C43">
        <w:t xml:space="preserve">on </w:t>
      </w:r>
      <w:r w:rsidR="00513B55" w:rsidRPr="00C35C43">
        <w:t xml:space="preserve">all </w:t>
      </w:r>
      <w:r w:rsidR="003B676E" w:rsidRPr="00C35C43">
        <w:t xml:space="preserve">the </w:t>
      </w:r>
      <w:r w:rsidR="00994EC6" w:rsidRPr="00C35C43">
        <w:t xml:space="preserve">three </w:t>
      </w:r>
      <w:r w:rsidR="00513B55" w:rsidRPr="00C35C43">
        <w:t xml:space="preserve">discussed </w:t>
      </w:r>
      <w:r w:rsidR="00994EC6" w:rsidRPr="00C35C43">
        <w:t>issues</w:t>
      </w:r>
      <w:r w:rsidR="003B676E" w:rsidRPr="00C35C43">
        <w:t>.</w:t>
      </w:r>
    </w:p>
    <w:p w14:paraId="5700974F" w14:textId="3A3254EC" w:rsidR="002A2120" w:rsidRPr="00C35C43" w:rsidRDefault="002A2120" w:rsidP="000F126F">
      <w:pPr>
        <w:spacing w:after="0" w:line="240" w:lineRule="auto"/>
        <w:jc w:val="both"/>
      </w:pPr>
    </w:p>
    <w:p w14:paraId="10898FFF" w14:textId="63882CAB" w:rsidR="004F3B15" w:rsidRPr="00C35C43" w:rsidRDefault="00F01AB4" w:rsidP="00F8461D">
      <w:pPr>
        <w:pStyle w:val="Heading3"/>
      </w:pPr>
      <w:bookmarkStart w:id="599" w:name="_Toc18494983"/>
      <w:r w:rsidRPr="00C35C43">
        <w:t>G</w:t>
      </w:r>
      <w:r w:rsidR="00925B4F" w:rsidRPr="00C35C43">
        <w:t>uidance</w:t>
      </w:r>
      <w:r w:rsidR="00F8461D" w:rsidRPr="00C35C43">
        <w:t xml:space="preserve"> for </w:t>
      </w:r>
      <w:r w:rsidR="00F02546" w:rsidRPr="00C35C43">
        <w:t xml:space="preserve">developing </w:t>
      </w:r>
      <w:r w:rsidR="00F8461D" w:rsidRPr="00C35C43">
        <w:t>DES-based R</w:t>
      </w:r>
      <w:r w:rsidR="00176809" w:rsidRPr="00C35C43">
        <w:t xml:space="preserve">esource </w:t>
      </w:r>
      <w:r w:rsidR="00F8461D" w:rsidRPr="00C35C43">
        <w:t>M</w:t>
      </w:r>
      <w:r w:rsidR="00176809" w:rsidRPr="00C35C43">
        <w:t xml:space="preserve">odelling </w:t>
      </w:r>
      <w:r w:rsidR="00F8461D" w:rsidRPr="00C35C43">
        <w:t>in HTA</w:t>
      </w:r>
      <w:bookmarkEnd w:id="599"/>
    </w:p>
    <w:p w14:paraId="49F6EFA4" w14:textId="77777777" w:rsidR="004F3B15" w:rsidRPr="00C35C43" w:rsidRDefault="004F3B15" w:rsidP="00CD790C">
      <w:pPr>
        <w:spacing w:after="0" w:line="240" w:lineRule="auto"/>
        <w:ind w:left="284"/>
        <w:jc w:val="both"/>
      </w:pPr>
    </w:p>
    <w:p w14:paraId="1701A457" w14:textId="30470B17" w:rsidR="00F61BDF" w:rsidRPr="00C35C43" w:rsidRDefault="007A6EDA">
      <w:pPr>
        <w:spacing w:after="0" w:line="240" w:lineRule="auto"/>
        <w:ind w:left="284"/>
        <w:jc w:val="both"/>
      </w:pPr>
      <w:r w:rsidRPr="00C35C43">
        <w:t xml:space="preserve">Another </w:t>
      </w:r>
      <w:r w:rsidR="00815BCC" w:rsidRPr="00C35C43">
        <w:rPr>
          <w:noProof/>
        </w:rPr>
        <w:t>major</w:t>
      </w:r>
      <w:r w:rsidR="00815BCC" w:rsidRPr="00C35C43">
        <w:t xml:space="preserve"> </w:t>
      </w:r>
      <w:r w:rsidR="00CD790C" w:rsidRPr="00C35C43">
        <w:t xml:space="preserve">contribution is the </w:t>
      </w:r>
      <w:r w:rsidR="004B4F7D" w:rsidRPr="00C35C43">
        <w:t>listed</w:t>
      </w:r>
      <w:r w:rsidR="007B5A53" w:rsidRPr="00C35C43">
        <w:t xml:space="preserve"> </w:t>
      </w:r>
      <w:r w:rsidR="00CD790C" w:rsidRPr="00C35C43">
        <w:t xml:space="preserve">recommendations for </w:t>
      </w:r>
      <w:r w:rsidR="00F02546" w:rsidRPr="00C35C43">
        <w:t xml:space="preserve">developing </w:t>
      </w:r>
      <w:r w:rsidR="00CD790C" w:rsidRPr="00C35C43">
        <w:t xml:space="preserve">DES-based RM in HTA (chapter </w:t>
      </w:r>
      <w:r w:rsidR="00284929" w:rsidRPr="00C35C43">
        <w:t>9</w:t>
      </w:r>
      <w:r w:rsidR="000E3BCA" w:rsidRPr="00C35C43">
        <w:t xml:space="preserve"> - section </w:t>
      </w:r>
      <w:r w:rsidR="00284929" w:rsidRPr="00C35C43">
        <w:t>9</w:t>
      </w:r>
      <w:r w:rsidR="000E3BCA" w:rsidRPr="00C35C43">
        <w:t>.3</w:t>
      </w:r>
      <w:r w:rsidR="00CD790C" w:rsidRPr="00C35C43">
        <w:t xml:space="preserve">). Previous reviews (Thokala </w:t>
      </w:r>
      <w:r w:rsidR="00CD790C" w:rsidRPr="00C35C43">
        <w:rPr>
          <w:i/>
        </w:rPr>
        <w:t>et al.</w:t>
      </w:r>
      <w:r w:rsidR="00CD790C" w:rsidRPr="00C35C43">
        <w:t>, 2015</w:t>
      </w:r>
      <w:r w:rsidR="00C510A2" w:rsidRPr="00C35C43">
        <w:t>:199-201</w:t>
      </w:r>
      <w:r w:rsidR="00CD790C" w:rsidRPr="00C35C43">
        <w:t xml:space="preserve">, Van Baal </w:t>
      </w:r>
      <w:r w:rsidR="00CD790C" w:rsidRPr="00C35C43">
        <w:rPr>
          <w:i/>
        </w:rPr>
        <w:t>et al.</w:t>
      </w:r>
      <w:r w:rsidR="00CD790C" w:rsidRPr="00C35C43">
        <w:t>, 2016</w:t>
      </w:r>
      <w:r w:rsidR="00C510A2" w:rsidRPr="00C35C43">
        <w:t>:24-26</w:t>
      </w:r>
      <w:r w:rsidR="00CD790C" w:rsidRPr="00C35C43">
        <w:t xml:space="preserve">, Vassall </w:t>
      </w:r>
      <w:r w:rsidR="00CD790C" w:rsidRPr="00C35C43">
        <w:rPr>
          <w:i/>
        </w:rPr>
        <w:t>et al.</w:t>
      </w:r>
      <w:r w:rsidR="00CD790C" w:rsidRPr="00C35C43">
        <w:t xml:space="preserve">, 2017) </w:t>
      </w:r>
      <w:r w:rsidR="00751D03" w:rsidRPr="00C35C43">
        <w:t>provided</w:t>
      </w:r>
      <w:r w:rsidR="007B5A53" w:rsidRPr="00C35C43">
        <w:t xml:space="preserve"> </w:t>
      </w:r>
      <w:r w:rsidR="00F01AB4" w:rsidRPr="00C35C43">
        <w:t xml:space="preserve">preliminary </w:t>
      </w:r>
      <w:r w:rsidR="00751D03" w:rsidRPr="00C35C43">
        <w:t>recommendations</w:t>
      </w:r>
      <w:r w:rsidR="00F06801" w:rsidRPr="00C35C43">
        <w:t xml:space="preserve"> that </w:t>
      </w:r>
      <w:r w:rsidR="00F06801" w:rsidRPr="00C35C43">
        <w:rPr>
          <w:noProof/>
        </w:rPr>
        <w:t xml:space="preserve">are </w:t>
      </w:r>
      <w:r w:rsidR="00101221" w:rsidRPr="00C35C43">
        <w:rPr>
          <w:noProof/>
        </w:rPr>
        <w:t xml:space="preserve">solely </w:t>
      </w:r>
      <w:r w:rsidR="00751D03" w:rsidRPr="00C35C43">
        <w:rPr>
          <w:noProof/>
        </w:rPr>
        <w:t>based</w:t>
      </w:r>
      <w:r w:rsidR="00751D03" w:rsidRPr="00C35C43">
        <w:t xml:space="preserve"> on reviewed literature, </w:t>
      </w:r>
      <w:r w:rsidR="00C37E86" w:rsidRPr="00C35C43">
        <w:t>with</w:t>
      </w:r>
      <w:r w:rsidR="00CD790C" w:rsidRPr="00C35C43">
        <w:t xml:space="preserve"> none specifically intended for DES. This study extended the recommendations </w:t>
      </w:r>
      <w:r w:rsidR="00B30C8B" w:rsidRPr="00C35C43">
        <w:rPr>
          <w:noProof/>
        </w:rPr>
        <w:t>t</w:t>
      </w:r>
      <w:r w:rsidR="00CD790C" w:rsidRPr="00C35C43">
        <w:rPr>
          <w:noProof/>
        </w:rPr>
        <w:t xml:space="preserve">o </w:t>
      </w:r>
      <w:r w:rsidR="00F01AB4" w:rsidRPr="00C35C43">
        <w:rPr>
          <w:noProof/>
        </w:rPr>
        <w:t xml:space="preserve">also </w:t>
      </w:r>
      <w:r w:rsidR="00CD790C" w:rsidRPr="00C35C43">
        <w:rPr>
          <w:noProof/>
        </w:rPr>
        <w:t>include</w:t>
      </w:r>
      <w:r w:rsidR="00CD790C" w:rsidRPr="00C35C43">
        <w:t xml:space="preserve"> </w:t>
      </w:r>
      <w:r w:rsidR="00101221" w:rsidRPr="00C35C43">
        <w:t xml:space="preserve">findings learned from </w:t>
      </w:r>
      <w:r w:rsidR="00CD790C" w:rsidRPr="00C35C43">
        <w:t>hands-on experience</w:t>
      </w:r>
      <w:r w:rsidR="00417A59" w:rsidRPr="00C35C43">
        <w:t xml:space="preserve"> </w:t>
      </w:r>
      <w:r w:rsidR="00CD23B2" w:rsidRPr="00C35C43">
        <w:t>(with RM)</w:t>
      </w:r>
      <w:r w:rsidR="00064E03" w:rsidRPr="00C35C43">
        <w:t xml:space="preserve"> but</w:t>
      </w:r>
      <w:r w:rsidR="00CD790C" w:rsidRPr="00C35C43">
        <w:t xml:space="preserve"> focusing on the DES technique.</w:t>
      </w:r>
      <w:r w:rsidR="007A4A44" w:rsidRPr="00C35C43">
        <w:t xml:space="preserve"> </w:t>
      </w:r>
      <w:r w:rsidR="00E87610" w:rsidRPr="00C35C43">
        <w:t>A</w:t>
      </w:r>
      <w:r w:rsidR="007A4A44" w:rsidRPr="00C35C43">
        <w:t xml:space="preserve"> paper </w:t>
      </w:r>
      <w:r w:rsidR="003C208B" w:rsidRPr="00C35C43">
        <w:t xml:space="preserve">is currently being written up to be </w:t>
      </w:r>
      <w:r w:rsidR="007A4A44" w:rsidRPr="00C35C43">
        <w:t>submitted for publication</w:t>
      </w:r>
      <w:r w:rsidR="00E87610" w:rsidRPr="00C35C43">
        <w:t xml:space="preserve"> </w:t>
      </w:r>
      <w:r w:rsidR="00F61BDF" w:rsidRPr="00C35C43">
        <w:t xml:space="preserve">in </w:t>
      </w:r>
      <w:r w:rsidR="009B0C0F" w:rsidRPr="00C35C43">
        <w:t>introducing the</w:t>
      </w:r>
      <w:r w:rsidR="00E87610" w:rsidRPr="00C35C43">
        <w:t xml:space="preserve"> recommend</w:t>
      </w:r>
      <w:r w:rsidR="00417A59" w:rsidRPr="00C35C43">
        <w:t>a</w:t>
      </w:r>
      <w:r w:rsidR="00E87610" w:rsidRPr="00C35C43">
        <w:t>tions</w:t>
      </w:r>
      <w:r w:rsidR="009B0C0F" w:rsidRPr="00C35C43">
        <w:t xml:space="preserve"> for developing and reporting (</w:t>
      </w:r>
      <w:r w:rsidR="0025216C" w:rsidRPr="00C35C43">
        <w:t xml:space="preserve">CHEERS checklist, </w:t>
      </w:r>
      <w:r w:rsidR="00FF39C0" w:rsidRPr="00C35C43">
        <w:t>details presented in subsection 10.5.</w:t>
      </w:r>
      <w:r w:rsidR="00A04C36" w:rsidRPr="00C35C43">
        <w:t>10</w:t>
      </w:r>
      <w:r w:rsidR="009B0C0F" w:rsidRPr="00C35C43">
        <w:t>)</w:t>
      </w:r>
      <w:r w:rsidR="00F61BDF" w:rsidRPr="00C35C43">
        <w:t xml:space="preserve"> DES-based RM in HTA</w:t>
      </w:r>
      <w:r w:rsidR="007A4A44" w:rsidRPr="00C35C43">
        <w:t>.</w:t>
      </w:r>
      <w:r w:rsidR="00F61BDF" w:rsidRPr="00C35C43">
        <w:t xml:space="preserve"> This paper will be submitted for publishing in PharmacoEconomics.</w:t>
      </w:r>
    </w:p>
    <w:p w14:paraId="43DF203E" w14:textId="77777777" w:rsidR="00644327" w:rsidRPr="00C35C43" w:rsidRDefault="00644327" w:rsidP="00907F63">
      <w:pPr>
        <w:spacing w:after="0" w:line="240" w:lineRule="auto"/>
        <w:jc w:val="both"/>
      </w:pPr>
    </w:p>
    <w:p w14:paraId="6D8DC76A" w14:textId="601A9707" w:rsidR="00F02546" w:rsidRPr="00C35C43" w:rsidRDefault="00F01AB4" w:rsidP="00231C15">
      <w:pPr>
        <w:pStyle w:val="Heading3"/>
      </w:pPr>
      <w:bookmarkStart w:id="600" w:name="_Toc521933706"/>
      <w:bookmarkStart w:id="601" w:name="_Toc521955235"/>
      <w:bookmarkStart w:id="602" w:name="_Toc521933707"/>
      <w:bookmarkStart w:id="603" w:name="_Toc521955236"/>
      <w:bookmarkStart w:id="604" w:name="_Toc18494984"/>
      <w:bookmarkEnd w:id="600"/>
      <w:bookmarkEnd w:id="601"/>
      <w:bookmarkEnd w:id="602"/>
      <w:bookmarkEnd w:id="603"/>
      <w:r w:rsidRPr="00C35C43">
        <w:t>G</w:t>
      </w:r>
      <w:r w:rsidR="00F02546" w:rsidRPr="00C35C43">
        <w:t xml:space="preserve">uidance </w:t>
      </w:r>
      <w:r w:rsidRPr="00C35C43">
        <w:t xml:space="preserve">for </w:t>
      </w:r>
      <w:r w:rsidR="00F02546" w:rsidRPr="00C35C43">
        <w:t>reporting DES-based R</w:t>
      </w:r>
      <w:r w:rsidR="00176809" w:rsidRPr="00C35C43">
        <w:t xml:space="preserve">esource </w:t>
      </w:r>
      <w:r w:rsidR="00F02546" w:rsidRPr="00C35C43">
        <w:t>M</w:t>
      </w:r>
      <w:r w:rsidR="00176809" w:rsidRPr="00C35C43">
        <w:t>odelling</w:t>
      </w:r>
      <w:r w:rsidR="00F02546" w:rsidRPr="00C35C43">
        <w:t xml:space="preserve"> in HTA</w:t>
      </w:r>
      <w:bookmarkEnd w:id="604"/>
    </w:p>
    <w:p w14:paraId="4E494FF8" w14:textId="1B04DA12" w:rsidR="00F02546" w:rsidRPr="00C35C43" w:rsidRDefault="00F02546" w:rsidP="007B5A53">
      <w:pPr>
        <w:spacing w:after="0" w:line="240" w:lineRule="auto"/>
        <w:ind w:left="284"/>
        <w:jc w:val="both"/>
      </w:pPr>
    </w:p>
    <w:p w14:paraId="242EB431" w14:textId="1F5D88CB" w:rsidR="00F02546" w:rsidRPr="00C35C43" w:rsidRDefault="00D3409E" w:rsidP="007B5A53">
      <w:pPr>
        <w:spacing w:after="0" w:line="240" w:lineRule="auto"/>
        <w:ind w:left="284"/>
        <w:jc w:val="both"/>
      </w:pPr>
      <w:r w:rsidRPr="00C35C43">
        <w:t>The final contribution is the recommended guid</w:t>
      </w:r>
      <w:r w:rsidR="00584CBE" w:rsidRPr="00C35C43">
        <w:t>anc</w:t>
      </w:r>
      <w:r w:rsidR="00CF1A59" w:rsidRPr="00C35C43">
        <w:t>e</w:t>
      </w:r>
      <w:r w:rsidRPr="00C35C43">
        <w:t xml:space="preserve"> on reporting DES-based RM studies in HTA</w:t>
      </w:r>
      <w:r w:rsidR="000E3BCA" w:rsidRPr="00C35C43">
        <w:t xml:space="preserve"> (chapter </w:t>
      </w:r>
      <w:r w:rsidR="00284929" w:rsidRPr="00C35C43">
        <w:t>9</w:t>
      </w:r>
      <w:r w:rsidR="000E3BCA" w:rsidRPr="00C35C43">
        <w:t xml:space="preserve"> - section </w:t>
      </w:r>
      <w:r w:rsidR="00284929" w:rsidRPr="00C35C43">
        <w:t>9</w:t>
      </w:r>
      <w:r w:rsidR="000E3BCA" w:rsidRPr="00C35C43">
        <w:t xml:space="preserve">.4 and Appendix </w:t>
      </w:r>
      <w:r w:rsidR="00A465BB" w:rsidRPr="00C35C43">
        <w:t>9</w:t>
      </w:r>
      <w:r w:rsidR="000E3BCA" w:rsidRPr="00C35C43">
        <w:t>)</w:t>
      </w:r>
      <w:r w:rsidRPr="00C35C43">
        <w:t xml:space="preserve">. </w:t>
      </w:r>
      <w:r w:rsidR="00F9022F" w:rsidRPr="00C35C43">
        <w:t>The researcher</w:t>
      </w:r>
      <w:r w:rsidRPr="00C35C43">
        <w:t xml:space="preserve"> </w:t>
      </w:r>
      <w:r w:rsidR="00ED675B" w:rsidRPr="00C35C43">
        <w:t xml:space="preserve">reviewed </w:t>
      </w:r>
      <w:r w:rsidRPr="00C35C43">
        <w:t>a total of 1</w:t>
      </w:r>
      <w:r w:rsidR="0095470D" w:rsidRPr="00C35C43">
        <w:t>3</w:t>
      </w:r>
      <w:r w:rsidRPr="00C35C43">
        <w:t xml:space="preserve"> checklists on reporting HTA studies (</w:t>
      </w:r>
      <w:r w:rsidR="000E3BCA" w:rsidRPr="00C35C43">
        <w:t xml:space="preserve">chapter </w:t>
      </w:r>
      <w:r w:rsidR="00284929" w:rsidRPr="00C35C43">
        <w:t>9</w:t>
      </w:r>
      <w:r w:rsidR="000E3BCA" w:rsidRPr="00C35C43">
        <w:t xml:space="preserve"> - </w:t>
      </w:r>
      <w:r w:rsidRPr="00C35C43">
        <w:t xml:space="preserve">subsection </w:t>
      </w:r>
      <w:r w:rsidR="00284929" w:rsidRPr="00C35C43">
        <w:t>9</w:t>
      </w:r>
      <w:r w:rsidRPr="00C35C43">
        <w:t xml:space="preserve">.2.1.2). However, no such criteria </w:t>
      </w:r>
      <w:r w:rsidRPr="00C35C43">
        <w:rPr>
          <w:noProof/>
        </w:rPr>
        <w:t>were identified</w:t>
      </w:r>
      <w:r w:rsidRPr="00C35C43">
        <w:t xml:space="preserve"> for RM within any of these checklists. As no guid</w:t>
      </w:r>
      <w:r w:rsidR="00F01AB4" w:rsidRPr="00C35C43">
        <w:t>anc</w:t>
      </w:r>
      <w:r w:rsidRPr="00C35C43">
        <w:t>e currently exists on reporting RM studies</w:t>
      </w:r>
      <w:r w:rsidR="00F01AB4" w:rsidRPr="00C35C43">
        <w:t>, t</w:t>
      </w:r>
      <w:r w:rsidRPr="00C35C43">
        <w:t xml:space="preserve">his study used </w:t>
      </w:r>
      <w:r w:rsidR="00C37E86" w:rsidRPr="00C35C43">
        <w:t xml:space="preserve">the </w:t>
      </w:r>
      <w:r w:rsidRPr="00C35C43">
        <w:t>CHEERS checklist as the basis to develop the extended guid</w:t>
      </w:r>
      <w:r w:rsidR="00F01AB4" w:rsidRPr="00C35C43">
        <w:t>anc</w:t>
      </w:r>
      <w:r w:rsidRPr="00C35C43">
        <w:t xml:space="preserve">e, </w:t>
      </w:r>
      <w:r w:rsidR="00F01AB4" w:rsidRPr="00C35C43">
        <w:t xml:space="preserve">by </w:t>
      </w:r>
      <w:r w:rsidRPr="00C35C43">
        <w:t xml:space="preserve">adding new items and recommendations </w:t>
      </w:r>
      <w:r w:rsidR="00F01AB4" w:rsidRPr="00C35C43">
        <w:t xml:space="preserve">to </w:t>
      </w:r>
      <w:r w:rsidRPr="00C35C43">
        <w:t>mak</w:t>
      </w:r>
      <w:r w:rsidR="00F01AB4" w:rsidRPr="00C35C43">
        <w:t>e</w:t>
      </w:r>
      <w:r w:rsidRPr="00C35C43">
        <w:t xml:space="preserve"> the </w:t>
      </w:r>
      <w:r w:rsidR="00F01AB4" w:rsidRPr="00C35C43">
        <w:t>checklist</w:t>
      </w:r>
      <w:r w:rsidRPr="00C35C43">
        <w:t xml:space="preserve"> applicable for RM studies.</w:t>
      </w:r>
    </w:p>
    <w:p w14:paraId="5F2EC4C0" w14:textId="77777777" w:rsidR="00CF1A59" w:rsidRPr="00C35C43" w:rsidRDefault="00CF1A59" w:rsidP="00BA0806">
      <w:pPr>
        <w:spacing w:after="0" w:line="240" w:lineRule="auto"/>
        <w:jc w:val="both"/>
      </w:pPr>
    </w:p>
    <w:p w14:paraId="211D7A97" w14:textId="25FB35A9" w:rsidR="006E586A" w:rsidRPr="00C35C43" w:rsidRDefault="006E586A" w:rsidP="00DC538E">
      <w:pPr>
        <w:pStyle w:val="Heading2"/>
      </w:pPr>
      <w:bookmarkStart w:id="605" w:name="_Toc18494985"/>
      <w:r w:rsidRPr="00C35C43">
        <w:t>RESEARCH LIMITATIONS</w:t>
      </w:r>
      <w:bookmarkEnd w:id="605"/>
    </w:p>
    <w:p w14:paraId="31465309" w14:textId="71EC5469" w:rsidR="00DC538E" w:rsidRPr="00C35C43" w:rsidRDefault="00DC538E" w:rsidP="00DC538E">
      <w:pPr>
        <w:spacing w:after="0" w:line="240" w:lineRule="auto"/>
      </w:pPr>
    </w:p>
    <w:p w14:paraId="57483BAF" w14:textId="2B3DEAC4" w:rsidR="00584CBE" w:rsidRPr="00C35C43" w:rsidRDefault="00DC538E" w:rsidP="003958CA">
      <w:pPr>
        <w:spacing w:after="0" w:line="240" w:lineRule="auto"/>
        <w:ind w:left="270"/>
        <w:jc w:val="both"/>
      </w:pPr>
      <w:r w:rsidRPr="00C35C43">
        <w:t>There were certain limitations to this research</w:t>
      </w:r>
      <w:r w:rsidR="00584CBE" w:rsidRPr="00C35C43">
        <w:t xml:space="preserve">. </w:t>
      </w:r>
      <w:r w:rsidRPr="00C35C43">
        <w:t>This research only considered the DES technique as the centr</w:t>
      </w:r>
      <w:r w:rsidR="00703569" w:rsidRPr="00C35C43">
        <w:t>al</w:t>
      </w:r>
      <w:r w:rsidRPr="00C35C43">
        <w:t xml:space="preserve"> focus </w:t>
      </w:r>
      <w:r w:rsidR="00703569" w:rsidRPr="00C35C43">
        <w:t>of</w:t>
      </w:r>
      <w:r w:rsidRPr="00C35C43">
        <w:t xml:space="preserve"> this</w:t>
      </w:r>
      <w:r w:rsidR="004C4229" w:rsidRPr="00C35C43">
        <w:t xml:space="preserve"> </w:t>
      </w:r>
      <w:r w:rsidRPr="00C35C43">
        <w:t>research</w:t>
      </w:r>
      <w:r w:rsidR="00DE61CE" w:rsidRPr="00C35C43">
        <w:t>, though</w:t>
      </w:r>
      <w:r w:rsidRPr="00C35C43">
        <w:t xml:space="preserve"> </w:t>
      </w:r>
      <w:r w:rsidRPr="00C35C43">
        <w:rPr>
          <w:noProof/>
        </w:rPr>
        <w:t xml:space="preserve">there are other </w:t>
      </w:r>
      <w:r w:rsidR="00CF1A59" w:rsidRPr="00C35C43">
        <w:rPr>
          <w:noProof/>
        </w:rPr>
        <w:t xml:space="preserve">simulation-based RM </w:t>
      </w:r>
      <w:r w:rsidR="00DE61CE" w:rsidRPr="00C35C43">
        <w:rPr>
          <w:noProof/>
        </w:rPr>
        <w:t>techniques</w:t>
      </w:r>
      <w:r w:rsidR="00CA39B5" w:rsidRPr="00C35C43">
        <w:rPr>
          <w:noProof/>
        </w:rPr>
        <w:t xml:space="preserve"> that </w:t>
      </w:r>
      <w:r w:rsidRPr="00C35C43">
        <w:rPr>
          <w:noProof/>
        </w:rPr>
        <w:t>can</w:t>
      </w:r>
      <w:r w:rsidRPr="00C35C43">
        <w:t xml:space="preserve"> </w:t>
      </w:r>
      <w:r w:rsidRPr="00C35C43">
        <w:rPr>
          <w:noProof/>
        </w:rPr>
        <w:t>be used</w:t>
      </w:r>
      <w:r w:rsidR="00CA39B5" w:rsidRPr="00C35C43">
        <w:t xml:space="preserve"> </w:t>
      </w:r>
      <w:r w:rsidRPr="00C35C43">
        <w:t>(</w:t>
      </w:r>
      <w:r w:rsidR="00C868C7" w:rsidRPr="00C35C43">
        <w:t>i.e.</w:t>
      </w:r>
      <w:r w:rsidRPr="00C35C43">
        <w:t xml:space="preserve"> SD, ABM</w:t>
      </w:r>
      <w:r w:rsidR="00C868C7" w:rsidRPr="00C35C43">
        <w:t>, the hybrid modelling technique</w:t>
      </w:r>
      <w:r w:rsidRPr="00C35C43">
        <w:t>).</w:t>
      </w:r>
    </w:p>
    <w:p w14:paraId="01642E62" w14:textId="77777777" w:rsidR="00165409" w:rsidRPr="00C35C43" w:rsidRDefault="00165409" w:rsidP="003958CA">
      <w:pPr>
        <w:spacing w:after="0" w:line="240" w:lineRule="auto"/>
        <w:ind w:left="270"/>
        <w:jc w:val="both"/>
      </w:pPr>
    </w:p>
    <w:p w14:paraId="478A2C73" w14:textId="66175B38" w:rsidR="00DC538E" w:rsidRPr="00C35C43" w:rsidRDefault="00DC538E" w:rsidP="0011190F">
      <w:pPr>
        <w:spacing w:after="0" w:line="240" w:lineRule="auto"/>
        <w:ind w:left="270"/>
        <w:jc w:val="both"/>
      </w:pPr>
      <w:r w:rsidRPr="00C35C43">
        <w:t xml:space="preserve">The modified </w:t>
      </w:r>
      <w:r w:rsidR="00D50341" w:rsidRPr="00C35C43">
        <w:t xml:space="preserve">AMSTAR </w:t>
      </w:r>
      <w:r w:rsidRPr="00C35C43">
        <w:t xml:space="preserve">checklist could further </w:t>
      </w:r>
      <w:r w:rsidRPr="00C35C43">
        <w:rPr>
          <w:noProof/>
        </w:rPr>
        <w:t>be improved</w:t>
      </w:r>
      <w:r w:rsidRPr="00C35C43">
        <w:t xml:space="preserve"> for assessing the quality of methodological reviews. </w:t>
      </w:r>
      <w:r w:rsidRPr="00C35C43">
        <w:rPr>
          <w:noProof/>
        </w:rPr>
        <w:t xml:space="preserve">Though this checklist </w:t>
      </w:r>
      <w:r w:rsidR="00B30C8B" w:rsidRPr="00C35C43">
        <w:rPr>
          <w:noProof/>
        </w:rPr>
        <w:t>is applicable</w:t>
      </w:r>
      <w:r w:rsidRPr="00C35C43">
        <w:rPr>
          <w:noProof/>
        </w:rPr>
        <w:t xml:space="preserve"> </w:t>
      </w:r>
      <w:r w:rsidR="00F9022F" w:rsidRPr="00C35C43">
        <w:rPr>
          <w:noProof/>
        </w:rPr>
        <w:t>in this</w:t>
      </w:r>
      <w:r w:rsidRPr="00C35C43">
        <w:rPr>
          <w:noProof/>
        </w:rPr>
        <w:t xml:space="preserve"> review (chapter 2 - part </w:t>
      </w:r>
      <w:r w:rsidR="00BF2D55" w:rsidRPr="00C35C43">
        <w:rPr>
          <w:noProof/>
        </w:rPr>
        <w:t>1</w:t>
      </w:r>
      <w:r w:rsidR="006B2E52" w:rsidRPr="00C35C43">
        <w:rPr>
          <w:noProof/>
        </w:rPr>
        <w:t xml:space="preserve">) </w:t>
      </w:r>
      <w:r w:rsidR="00C37E86" w:rsidRPr="00C35C43">
        <w:rPr>
          <w:noProof/>
        </w:rPr>
        <w:t>it</w:t>
      </w:r>
      <w:r w:rsidRPr="00C35C43">
        <w:rPr>
          <w:noProof/>
        </w:rPr>
        <w:t xml:space="preserve"> might not be for others.</w:t>
      </w:r>
      <w:r w:rsidRPr="00C35C43">
        <w:t xml:space="preserve"> Furthermore, the credibility of the checklist may </w:t>
      </w:r>
      <w:r w:rsidRPr="00C35C43">
        <w:rPr>
          <w:noProof/>
        </w:rPr>
        <w:t>be questioned</w:t>
      </w:r>
      <w:r w:rsidRPr="00C35C43">
        <w:t xml:space="preserve"> because it </w:t>
      </w:r>
      <w:r w:rsidRPr="00C35C43">
        <w:rPr>
          <w:noProof/>
        </w:rPr>
        <w:t>is only tested</w:t>
      </w:r>
      <w:r w:rsidRPr="00C35C43">
        <w:t xml:space="preserve"> in </w:t>
      </w:r>
      <w:r w:rsidR="00C868C7" w:rsidRPr="00C35C43">
        <w:t>a</w:t>
      </w:r>
      <w:r w:rsidRPr="00C35C43">
        <w:t xml:space="preserve"> single review.</w:t>
      </w:r>
    </w:p>
    <w:p w14:paraId="5015BEF1" w14:textId="2BD6159F" w:rsidR="00D762F4" w:rsidRPr="00C35C43" w:rsidRDefault="00D762F4">
      <w:pPr>
        <w:spacing w:after="0" w:line="240" w:lineRule="auto"/>
        <w:ind w:left="270"/>
        <w:jc w:val="both"/>
      </w:pPr>
    </w:p>
    <w:p w14:paraId="6487E626" w14:textId="4F0B4D8D" w:rsidR="00D762F4" w:rsidRPr="00C35C43" w:rsidRDefault="00D762F4">
      <w:pPr>
        <w:spacing w:after="0" w:line="240" w:lineRule="auto"/>
        <w:ind w:left="270"/>
        <w:jc w:val="both"/>
      </w:pPr>
      <w:r w:rsidRPr="00C35C43">
        <w:t>The most import</w:t>
      </w:r>
      <w:r w:rsidR="008C441B" w:rsidRPr="00C35C43">
        <w:t>ant objective function (in HTA)</w:t>
      </w:r>
      <w:r w:rsidRPr="00C35C43">
        <w:t xml:space="preserve"> that is the ICER is omitted from the simulation-based optimisation analysis, as the model was set to run each scenario individually (refer to section 6.8 for details). </w:t>
      </w:r>
      <w:r w:rsidR="008A5920" w:rsidRPr="00C35C43">
        <w:t>W</w:t>
      </w:r>
      <w:r w:rsidR="008C441B" w:rsidRPr="00C35C43">
        <w:t>ith enough</w:t>
      </w:r>
      <w:r w:rsidR="008A5920" w:rsidRPr="00C35C43">
        <w:t xml:space="preserve"> time, the model can be expanded to include this function (</w:t>
      </w:r>
      <w:r w:rsidR="008C441B" w:rsidRPr="00C35C43">
        <w:t>minimis</w:t>
      </w:r>
      <w:r w:rsidR="008A5920" w:rsidRPr="00C35C43">
        <w:t xml:space="preserve">e the value of ICER), </w:t>
      </w:r>
      <w:r w:rsidR="008C441B" w:rsidRPr="00C35C43">
        <w:t>contributing to a better understanding of using the OPTQUEST tool. H</w:t>
      </w:r>
      <w:r w:rsidR="008A5920" w:rsidRPr="00C35C43">
        <w:t>owever</w:t>
      </w:r>
      <w:r w:rsidR="008C441B" w:rsidRPr="00C35C43">
        <w:t xml:space="preserve">, this </w:t>
      </w:r>
      <w:r w:rsidRPr="00C35C43">
        <w:t>was not considered</w:t>
      </w:r>
      <w:r w:rsidR="008C441B" w:rsidRPr="00C35C43">
        <w:t>,</w:t>
      </w:r>
      <w:r w:rsidR="008A5920" w:rsidRPr="00C35C43">
        <w:t xml:space="preserve"> for now</w:t>
      </w:r>
      <w:r w:rsidRPr="00C35C43">
        <w:t xml:space="preserve">, that is, given the complexity of the DES model and </w:t>
      </w:r>
      <w:r w:rsidR="008A5920" w:rsidRPr="00C35C43">
        <w:t xml:space="preserve">that </w:t>
      </w:r>
      <w:r w:rsidRPr="00C35C43">
        <w:t>optimisation was not the main focus for this PhD</w:t>
      </w:r>
      <w:r w:rsidR="008A5920" w:rsidRPr="00C35C43">
        <w:t>.</w:t>
      </w:r>
    </w:p>
    <w:p w14:paraId="29A47D4C" w14:textId="77777777" w:rsidR="00584CBE" w:rsidRPr="00C35C43" w:rsidRDefault="00584CBE" w:rsidP="0011190F">
      <w:pPr>
        <w:spacing w:after="0" w:line="240" w:lineRule="auto"/>
        <w:ind w:left="270"/>
        <w:jc w:val="both"/>
      </w:pPr>
    </w:p>
    <w:p w14:paraId="15464A76" w14:textId="0E9BD106" w:rsidR="00453919" w:rsidRPr="00C35C43" w:rsidRDefault="00301F0A" w:rsidP="007B5617">
      <w:pPr>
        <w:spacing w:after="0" w:line="240" w:lineRule="auto"/>
        <w:ind w:left="270"/>
        <w:jc w:val="both"/>
      </w:pPr>
      <w:r w:rsidRPr="00C35C43">
        <w:t xml:space="preserve">A total of three </w:t>
      </w:r>
      <w:r w:rsidR="000147E8" w:rsidRPr="00C35C43">
        <w:t xml:space="preserve">expert </w:t>
      </w:r>
      <w:r w:rsidRPr="00C35C43">
        <w:t>participants</w:t>
      </w:r>
      <w:r w:rsidR="000147E8" w:rsidRPr="00C35C43">
        <w:t xml:space="preserve"> </w:t>
      </w:r>
      <w:r w:rsidRPr="00C35C43">
        <w:t>were involved in the survey aimed to review</w:t>
      </w:r>
      <w:bookmarkStart w:id="606" w:name="_Hlk519945344"/>
      <w:r w:rsidRPr="00C35C43">
        <w:t xml:space="preserve"> their opinion regards to the application of RM in HTA</w:t>
      </w:r>
      <w:r w:rsidR="00584CBE" w:rsidRPr="00C35C43">
        <w:t xml:space="preserve"> (chapters 5-7, refer to appendix </w:t>
      </w:r>
      <w:r w:rsidR="001E1516" w:rsidRPr="00C35C43">
        <w:t>6</w:t>
      </w:r>
      <w:r w:rsidR="00584CBE" w:rsidRPr="00C35C43">
        <w:t xml:space="preserve"> for details)</w:t>
      </w:r>
      <w:r w:rsidR="00C37E86" w:rsidRPr="00C35C43">
        <w:t>,</w:t>
      </w:r>
      <w:bookmarkEnd w:id="606"/>
      <w:r w:rsidRPr="00C35C43">
        <w:t xml:space="preserve"> </w:t>
      </w:r>
      <w:r w:rsidR="00C37E86" w:rsidRPr="00C35C43">
        <w:t>alt</w:t>
      </w:r>
      <w:r w:rsidRPr="00C35C43">
        <w:t>hough, it can be argued that having a higher number of participants could have resulted in a better survey outcome. However, due to the limited availability of specialist</w:t>
      </w:r>
      <w:r w:rsidR="00584CBE" w:rsidRPr="00C35C43">
        <w:t>s</w:t>
      </w:r>
      <w:r w:rsidRPr="00C35C43">
        <w:t xml:space="preserve"> in the field and time allocated to complete this research, it</w:t>
      </w:r>
      <w:r w:rsidR="00584CBE" w:rsidRPr="00C35C43">
        <w:t xml:space="preserve"> was not possible to recruit more experts</w:t>
      </w:r>
      <w:r w:rsidRPr="00C35C43">
        <w:t>.</w:t>
      </w:r>
    </w:p>
    <w:p w14:paraId="41B1B0F3" w14:textId="58DE3A1C" w:rsidR="00F574FE" w:rsidRPr="00C35C43" w:rsidRDefault="00F574FE" w:rsidP="007B5617">
      <w:pPr>
        <w:spacing w:after="0" w:line="240" w:lineRule="auto"/>
        <w:ind w:left="270"/>
        <w:jc w:val="both"/>
      </w:pPr>
    </w:p>
    <w:p w14:paraId="182A7917" w14:textId="50B0242B" w:rsidR="008B0B49" w:rsidRPr="00C35C43" w:rsidRDefault="00F574FE" w:rsidP="007B5617">
      <w:pPr>
        <w:spacing w:after="0" w:line="240" w:lineRule="auto"/>
        <w:ind w:left="270"/>
        <w:jc w:val="both"/>
      </w:pPr>
      <w:r w:rsidRPr="00C35C43">
        <w:t>There are limitations to the recommendations presented here for the applications of DES-based RM in HTA. First, the limited amount of time available to validate the draft guidelines. For example, the question and answer session are limited to 15 minutes when validating it (i.e. the guide) in the ORAHS conference. Hence, only a limited number of comments were able to be collected within a short period. It can be argued that having more time for the validation process could have resulted in a better outcome. Secondly, the reporting guide for DES-based RM was only applied in this study, and hence, the credibility of this guide may be questioned because others (i.e. modelling experts) have not tested it.</w:t>
      </w:r>
    </w:p>
    <w:p w14:paraId="2EF1892B" w14:textId="5D6955DE" w:rsidR="004B14AF" w:rsidRPr="00C35C43" w:rsidRDefault="004B14AF" w:rsidP="004B14AF">
      <w:pPr>
        <w:spacing w:after="0" w:line="240" w:lineRule="auto"/>
        <w:jc w:val="both"/>
      </w:pPr>
    </w:p>
    <w:p w14:paraId="5298DC87" w14:textId="7BBADF6F" w:rsidR="00A85ED1" w:rsidRPr="00C35C43" w:rsidRDefault="006E586A" w:rsidP="00CF3CE5">
      <w:pPr>
        <w:pStyle w:val="Heading2"/>
      </w:pPr>
      <w:bookmarkStart w:id="607" w:name="_Toc521933710"/>
      <w:bookmarkStart w:id="608" w:name="_Toc521955239"/>
      <w:bookmarkStart w:id="609" w:name="_Toc521933711"/>
      <w:bookmarkStart w:id="610" w:name="_Toc521955240"/>
      <w:bookmarkStart w:id="611" w:name="_Toc521933712"/>
      <w:bookmarkStart w:id="612" w:name="_Toc521955241"/>
      <w:bookmarkStart w:id="613" w:name="_Toc521933713"/>
      <w:bookmarkStart w:id="614" w:name="_Toc521955242"/>
      <w:bookmarkStart w:id="615" w:name="_Toc521933714"/>
      <w:bookmarkStart w:id="616" w:name="_Toc521955243"/>
      <w:bookmarkStart w:id="617" w:name="_Toc521933715"/>
      <w:bookmarkStart w:id="618" w:name="_Toc521955244"/>
      <w:bookmarkStart w:id="619" w:name="_Toc521933716"/>
      <w:bookmarkStart w:id="620" w:name="_Toc521955245"/>
      <w:bookmarkStart w:id="621" w:name="_Toc521933717"/>
      <w:bookmarkStart w:id="622" w:name="_Toc521955246"/>
      <w:bookmarkStart w:id="623" w:name="_Toc521933718"/>
      <w:bookmarkStart w:id="624" w:name="_Toc521955247"/>
      <w:bookmarkStart w:id="625" w:name="_Toc521933719"/>
      <w:bookmarkStart w:id="626" w:name="_Toc521955248"/>
      <w:bookmarkStart w:id="627" w:name="_Toc521933720"/>
      <w:bookmarkStart w:id="628" w:name="_Toc521955249"/>
      <w:bookmarkStart w:id="629" w:name="_Toc521933721"/>
      <w:bookmarkStart w:id="630" w:name="_Toc521955250"/>
      <w:bookmarkStart w:id="631" w:name="_Toc521933722"/>
      <w:bookmarkStart w:id="632" w:name="_Toc521955251"/>
      <w:bookmarkStart w:id="633" w:name="_Toc521933723"/>
      <w:bookmarkStart w:id="634" w:name="_Toc521955252"/>
      <w:bookmarkStart w:id="635" w:name="_Toc521933724"/>
      <w:bookmarkStart w:id="636" w:name="_Toc521955253"/>
      <w:bookmarkStart w:id="637" w:name="_Toc521933725"/>
      <w:bookmarkStart w:id="638" w:name="_Toc521955254"/>
      <w:bookmarkStart w:id="639" w:name="_Toc521933726"/>
      <w:bookmarkStart w:id="640" w:name="_Toc521955255"/>
      <w:bookmarkStart w:id="641" w:name="_Toc521933727"/>
      <w:bookmarkStart w:id="642" w:name="_Toc521955256"/>
      <w:bookmarkStart w:id="643" w:name="_Toc521933728"/>
      <w:bookmarkStart w:id="644" w:name="_Toc521955257"/>
      <w:bookmarkStart w:id="645" w:name="_Toc521933729"/>
      <w:bookmarkStart w:id="646" w:name="_Toc521955258"/>
      <w:bookmarkStart w:id="647" w:name="_Toc521933730"/>
      <w:bookmarkStart w:id="648" w:name="_Toc521955259"/>
      <w:bookmarkStart w:id="649" w:name="_Toc521933731"/>
      <w:bookmarkStart w:id="650" w:name="_Toc521955260"/>
      <w:bookmarkStart w:id="651" w:name="_Toc1849498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r w:rsidRPr="00C35C43">
        <w:t>RECOMMENDATION</w:t>
      </w:r>
      <w:r w:rsidR="0036613F" w:rsidRPr="00C35C43">
        <w:t>S</w:t>
      </w:r>
      <w:r w:rsidRPr="00C35C43">
        <w:t xml:space="preserve"> FOR FUTURE RESEARCH</w:t>
      </w:r>
      <w:bookmarkEnd w:id="651"/>
    </w:p>
    <w:p w14:paraId="18BFD13F" w14:textId="420B7AED" w:rsidR="001A4D89" w:rsidRPr="00C35C43" w:rsidRDefault="001A4D89" w:rsidP="00BF1CEB">
      <w:pPr>
        <w:spacing w:after="0" w:line="240" w:lineRule="auto"/>
        <w:ind w:left="360"/>
      </w:pPr>
    </w:p>
    <w:p w14:paraId="2F66272A" w14:textId="32456F02" w:rsidR="00A16E85" w:rsidRPr="00C35C43" w:rsidRDefault="00095382" w:rsidP="0022196E">
      <w:pPr>
        <w:spacing w:after="0" w:line="240" w:lineRule="auto"/>
        <w:ind w:left="360"/>
        <w:jc w:val="both"/>
      </w:pPr>
      <w:r w:rsidRPr="00C35C43">
        <w:t>Having presented the research limitation</w:t>
      </w:r>
      <w:r w:rsidR="0022196E">
        <w:t>s</w:t>
      </w:r>
      <w:r w:rsidRPr="00C35C43">
        <w:t xml:space="preserve">, </w:t>
      </w:r>
      <w:r w:rsidR="00F9022F" w:rsidRPr="00C35C43">
        <w:t>the researcher</w:t>
      </w:r>
      <w:r w:rsidRPr="00C35C43">
        <w:t xml:space="preserve"> will now move on to discuss further opportunities to explore this research study.</w:t>
      </w:r>
    </w:p>
    <w:p w14:paraId="342BCF04" w14:textId="7D51D9AA" w:rsidR="000F126F" w:rsidRPr="00C35C43" w:rsidRDefault="000F126F" w:rsidP="00095382">
      <w:pPr>
        <w:spacing w:after="0" w:line="240" w:lineRule="auto"/>
        <w:ind w:left="360"/>
        <w:jc w:val="both"/>
      </w:pPr>
    </w:p>
    <w:p w14:paraId="238FF3BC" w14:textId="764768CE" w:rsidR="00095382" w:rsidRPr="00C35C43" w:rsidRDefault="00095382" w:rsidP="00E52D20">
      <w:pPr>
        <w:pStyle w:val="ListParagraph"/>
        <w:numPr>
          <w:ilvl w:val="2"/>
          <w:numId w:val="64"/>
        </w:numPr>
        <w:spacing w:after="0" w:line="240" w:lineRule="auto"/>
        <w:ind w:left="720" w:hanging="360"/>
        <w:jc w:val="both"/>
        <w:rPr>
          <w:b/>
        </w:rPr>
      </w:pPr>
      <w:r w:rsidRPr="00C35C43">
        <w:rPr>
          <w:b/>
        </w:rPr>
        <w:t>Consider other simulation techniques for R</w:t>
      </w:r>
      <w:r w:rsidR="00176809" w:rsidRPr="00C35C43">
        <w:rPr>
          <w:b/>
        </w:rPr>
        <w:t xml:space="preserve">esource </w:t>
      </w:r>
      <w:r w:rsidRPr="00C35C43">
        <w:rPr>
          <w:b/>
        </w:rPr>
        <w:t>M</w:t>
      </w:r>
      <w:r w:rsidR="00176809" w:rsidRPr="00C35C43">
        <w:rPr>
          <w:b/>
        </w:rPr>
        <w:t>odelling</w:t>
      </w:r>
      <w:r w:rsidRPr="00C35C43">
        <w:rPr>
          <w:b/>
        </w:rPr>
        <w:t xml:space="preserve"> in HTA</w:t>
      </w:r>
    </w:p>
    <w:p w14:paraId="4AD38866" w14:textId="363049DD" w:rsidR="00ED72FB" w:rsidRPr="00C35C43" w:rsidRDefault="00095382" w:rsidP="00217E1E">
      <w:pPr>
        <w:spacing w:after="0" w:line="240" w:lineRule="auto"/>
        <w:ind w:left="360"/>
        <w:jc w:val="both"/>
      </w:pPr>
      <w:r w:rsidRPr="00C35C43">
        <w:t>This research only considered the DES</w:t>
      </w:r>
      <w:r w:rsidR="006A157F" w:rsidRPr="00C35C43">
        <w:t xml:space="preserve"> technique for</w:t>
      </w:r>
      <w:r w:rsidR="00CF1A59" w:rsidRPr="00C35C43">
        <w:t xml:space="preserve"> RM</w:t>
      </w:r>
      <w:r w:rsidRPr="00C35C43">
        <w:t xml:space="preserve">. </w:t>
      </w:r>
      <w:r w:rsidR="006A157F" w:rsidRPr="00C35C43">
        <w:t xml:space="preserve">However, there are other simulation-based RM techniques reviewed in the </w:t>
      </w:r>
      <w:r w:rsidRPr="00C35C43">
        <w:t xml:space="preserve">HC-OR studies </w:t>
      </w:r>
      <w:r w:rsidR="006A157F" w:rsidRPr="00C35C43">
        <w:t>(subsection 2.3.2</w:t>
      </w:r>
      <w:r w:rsidR="00EE0641" w:rsidRPr="00C35C43">
        <w:t>.2</w:t>
      </w:r>
      <w:r w:rsidR="006A157F" w:rsidRPr="00C35C43">
        <w:t>)</w:t>
      </w:r>
      <w:r w:rsidRPr="00C35C43">
        <w:t xml:space="preserve">: SD, </w:t>
      </w:r>
      <w:r w:rsidR="00555B3D" w:rsidRPr="00C35C43">
        <w:t xml:space="preserve">ABM and </w:t>
      </w:r>
      <w:r w:rsidRPr="00C35C43">
        <w:t>hybrid modelling (DES + SD). These techniques</w:t>
      </w:r>
      <w:r w:rsidR="00555B3D" w:rsidRPr="00C35C43">
        <w:t xml:space="preserve"> may</w:t>
      </w:r>
      <w:r w:rsidR="006A157F" w:rsidRPr="00C35C43">
        <w:t xml:space="preserve"> also </w:t>
      </w:r>
      <w:r w:rsidRPr="00C35C43">
        <w:rPr>
          <w:noProof/>
        </w:rPr>
        <w:t>be applied</w:t>
      </w:r>
      <w:r w:rsidRPr="00C35C43">
        <w:t xml:space="preserve"> in HTA. Hence, exploring other techniques would expand the scope of the review and experience when </w:t>
      </w:r>
      <w:r w:rsidR="00C37E86" w:rsidRPr="00C35C43">
        <w:t xml:space="preserve">using </w:t>
      </w:r>
      <w:r w:rsidR="006A157F" w:rsidRPr="00C35C43">
        <w:t>RM</w:t>
      </w:r>
      <w:r w:rsidRPr="00C35C43">
        <w:t xml:space="preserve"> in HTA. Perhaps new findings might be obtained out of this </w:t>
      </w:r>
      <w:r w:rsidRPr="00C35C43">
        <w:rPr>
          <w:noProof/>
        </w:rPr>
        <w:t>wider</w:t>
      </w:r>
      <w:r w:rsidRPr="00C35C43">
        <w:t xml:space="preserve"> exploration, which would extend the issues and recommendations </w:t>
      </w:r>
      <w:r w:rsidR="006A157F" w:rsidRPr="00C35C43">
        <w:t xml:space="preserve">of this study </w:t>
      </w:r>
      <w:r w:rsidR="00E71462" w:rsidRPr="00C35C43">
        <w:t>by</w:t>
      </w:r>
      <w:r w:rsidRPr="00C35C43">
        <w:t xml:space="preserve"> includ</w:t>
      </w:r>
      <w:r w:rsidR="00E71462" w:rsidRPr="00C35C43">
        <w:t>ing</w:t>
      </w:r>
      <w:r w:rsidRPr="00C35C43">
        <w:t xml:space="preserve"> other RM techniques.</w:t>
      </w:r>
      <w:r w:rsidR="00ED72FB" w:rsidRPr="00C35C43">
        <w:t xml:space="preserve"> There are two steps </w:t>
      </w:r>
      <w:r w:rsidR="008814D7" w:rsidRPr="00C35C43">
        <w:t>recommended</w:t>
      </w:r>
      <w:r w:rsidR="00ED72FB" w:rsidRPr="00C35C43">
        <w:t xml:space="preserve"> </w:t>
      </w:r>
      <w:r w:rsidR="00C37E86" w:rsidRPr="00C35C43">
        <w:t>to</w:t>
      </w:r>
      <w:r w:rsidR="00ED72FB" w:rsidRPr="00C35C43">
        <w:t xml:space="preserve"> achiev</w:t>
      </w:r>
      <w:r w:rsidR="00C37E86" w:rsidRPr="00C35C43">
        <w:t>e</w:t>
      </w:r>
      <w:r w:rsidR="00ED72FB" w:rsidRPr="00C35C43">
        <w:t xml:space="preserve"> these. Firstly, to review of the applications of all other simulation-based RM techniques in HTA (other than DES). It is worthwhile, to also understand how </w:t>
      </w:r>
      <w:r w:rsidR="00611FC1" w:rsidRPr="00C35C43">
        <w:t>each</w:t>
      </w:r>
      <w:r w:rsidR="00ED72FB" w:rsidRPr="00C35C43">
        <w:t xml:space="preserve"> </w:t>
      </w:r>
      <w:r w:rsidR="00D26A79" w:rsidRPr="00C35C43">
        <w:t>technique</w:t>
      </w:r>
      <w:r w:rsidR="00ED72FB" w:rsidRPr="00C35C43">
        <w:t xml:space="preserve"> </w:t>
      </w:r>
      <w:r w:rsidR="00D26A79" w:rsidRPr="00C35C43">
        <w:t>is</w:t>
      </w:r>
      <w:r w:rsidR="00ED72FB" w:rsidRPr="00C35C43">
        <w:t xml:space="preserve"> being used </w:t>
      </w:r>
      <w:r w:rsidR="00611FC1" w:rsidRPr="00C35C43">
        <w:t xml:space="preserve">for RM </w:t>
      </w:r>
      <w:r w:rsidR="00ED72FB" w:rsidRPr="00C35C43">
        <w:t xml:space="preserve">in HC-OR, i.e. by reviewing the list of referenced studies in detail presented in </w:t>
      </w:r>
      <w:r w:rsidR="00ED72FB" w:rsidRPr="00C35C43">
        <w:rPr>
          <w:i/>
        </w:rPr>
        <w:t xml:space="preserve">Appendix </w:t>
      </w:r>
      <w:r w:rsidR="001E1516" w:rsidRPr="00C35C43">
        <w:rPr>
          <w:i/>
        </w:rPr>
        <w:t>4</w:t>
      </w:r>
      <w:r w:rsidR="00ED72FB" w:rsidRPr="00C35C43">
        <w:t>. Secondly, to integrate RM aspects in HTA models using each one of the investigated techniques. The experience from step one and two should provide the researcher with an in-depth understanding relating to the RM approach of using all other simulation-based RM techniques in HTA</w:t>
      </w:r>
      <w:r w:rsidR="00231C15" w:rsidRPr="00C35C43">
        <w:t>. Doing so,</w:t>
      </w:r>
      <w:r w:rsidR="00ED72FB" w:rsidRPr="00C35C43">
        <w:t xml:space="preserve"> can help extend the findings of this thesis.</w:t>
      </w:r>
    </w:p>
    <w:p w14:paraId="21A3FFC4" w14:textId="77777777" w:rsidR="00A80B30" w:rsidRPr="00C35C43" w:rsidRDefault="00A80B30" w:rsidP="005C6944">
      <w:pPr>
        <w:spacing w:after="0" w:line="240" w:lineRule="auto"/>
        <w:jc w:val="both"/>
      </w:pPr>
    </w:p>
    <w:p w14:paraId="54457DBF" w14:textId="1A507042" w:rsidR="00095382" w:rsidRPr="00C35C43" w:rsidRDefault="00095382" w:rsidP="00E52D20">
      <w:pPr>
        <w:pStyle w:val="ListParagraph"/>
        <w:numPr>
          <w:ilvl w:val="0"/>
          <w:numId w:val="63"/>
        </w:numPr>
        <w:spacing w:after="0" w:line="240" w:lineRule="auto"/>
        <w:ind w:left="720"/>
        <w:jc w:val="both"/>
        <w:rPr>
          <w:b/>
        </w:rPr>
      </w:pPr>
      <w:r w:rsidRPr="00C35C43">
        <w:rPr>
          <w:b/>
        </w:rPr>
        <w:t xml:space="preserve">Refine the </w:t>
      </w:r>
      <w:r w:rsidR="00D50341" w:rsidRPr="00C35C43">
        <w:rPr>
          <w:b/>
        </w:rPr>
        <w:t xml:space="preserve">modified AMSTAR </w:t>
      </w:r>
      <w:r w:rsidRPr="00C35C43">
        <w:rPr>
          <w:b/>
        </w:rPr>
        <w:t xml:space="preserve">checklist </w:t>
      </w:r>
    </w:p>
    <w:p w14:paraId="08F5EFF1" w14:textId="1E62205D" w:rsidR="00095382" w:rsidRPr="00C35C43" w:rsidRDefault="00706252" w:rsidP="00F848B3">
      <w:pPr>
        <w:spacing w:after="0" w:line="240" w:lineRule="auto"/>
        <w:ind w:left="360"/>
        <w:jc w:val="both"/>
      </w:pPr>
      <w:r w:rsidRPr="00C35C43">
        <w:t>T</w:t>
      </w:r>
      <w:r w:rsidR="00095382" w:rsidRPr="00C35C43">
        <w:t xml:space="preserve">he applicability (i.e. appropriate for other reviews) and credibility of the modified </w:t>
      </w:r>
      <w:r w:rsidR="00D50341" w:rsidRPr="00C35C43">
        <w:t xml:space="preserve">AMSTAR </w:t>
      </w:r>
      <w:r w:rsidR="00095382" w:rsidRPr="00C35C43">
        <w:t>checklist can be assessed and further improve</w:t>
      </w:r>
      <w:r w:rsidR="00C37E86" w:rsidRPr="00C35C43">
        <w:t>d</w:t>
      </w:r>
      <w:r w:rsidR="00095382" w:rsidRPr="00C35C43">
        <w:t xml:space="preserve">. One way of doing this </w:t>
      </w:r>
      <w:r w:rsidR="009E523F" w:rsidRPr="00C35C43">
        <w:t xml:space="preserve">is by eliciting expert opinion to review and test the </w:t>
      </w:r>
      <w:r w:rsidR="00B9601A" w:rsidRPr="00C35C43">
        <w:t>checklist</w:t>
      </w:r>
      <w:r w:rsidR="00095382" w:rsidRPr="00C35C43">
        <w:t>.</w:t>
      </w:r>
    </w:p>
    <w:p w14:paraId="358055B2" w14:textId="79C138E2" w:rsidR="000A22E3" w:rsidRPr="00C35C43" w:rsidRDefault="000A22E3" w:rsidP="00F848B3">
      <w:pPr>
        <w:spacing w:after="0" w:line="240" w:lineRule="auto"/>
        <w:ind w:left="360"/>
        <w:jc w:val="both"/>
      </w:pPr>
    </w:p>
    <w:p w14:paraId="04B025AC" w14:textId="48ED39D7" w:rsidR="000A22E3" w:rsidRPr="00C35C43" w:rsidRDefault="000A22E3" w:rsidP="000A22E3">
      <w:pPr>
        <w:pStyle w:val="ListParagraph"/>
        <w:numPr>
          <w:ilvl w:val="0"/>
          <w:numId w:val="115"/>
        </w:numPr>
        <w:spacing w:after="0" w:line="240" w:lineRule="auto"/>
        <w:ind w:left="720"/>
        <w:jc w:val="both"/>
        <w:rPr>
          <w:b/>
        </w:rPr>
      </w:pPr>
      <w:r w:rsidRPr="00C35C43">
        <w:rPr>
          <w:b/>
        </w:rPr>
        <w:t>Including the ICER as an objective for the simulation-based optimisation analysis</w:t>
      </w:r>
    </w:p>
    <w:p w14:paraId="0B7F686A" w14:textId="74E18744" w:rsidR="00095382" w:rsidRPr="00C35C43" w:rsidRDefault="000A22E3" w:rsidP="0022196E">
      <w:pPr>
        <w:spacing w:after="0" w:line="240" w:lineRule="auto"/>
        <w:ind w:left="360"/>
        <w:jc w:val="both"/>
      </w:pPr>
      <w:r w:rsidRPr="00C35C43">
        <w:t xml:space="preserve">In order to make it (OPTQUEST tool) optimise the ICER, the researcher would have to find a way to run both optimisation scenarios </w:t>
      </w:r>
      <w:r w:rsidR="007D0AB1" w:rsidRPr="00C35C43">
        <w:t>simultaneously</w:t>
      </w:r>
      <w:r w:rsidR="007D0AB1">
        <w:t xml:space="preserve"> </w:t>
      </w:r>
      <w:r w:rsidRPr="00C35C43">
        <w:t xml:space="preserve">(maximising patient throughput and maximising health benefits), and then calculate the ICER within each run. This may be possible using </w:t>
      </w:r>
      <w:r w:rsidR="007D0AB1">
        <w:t xml:space="preserve">additional </w:t>
      </w:r>
      <w:r w:rsidRPr="00C35C43">
        <w:t xml:space="preserve">programming. However, this may take </w:t>
      </w:r>
      <w:r w:rsidR="0022196E">
        <w:t>additional time</w:t>
      </w:r>
      <w:r w:rsidRPr="00C35C43">
        <w:t xml:space="preserve"> to complete, dependent on the time to find a solution, either by myself </w:t>
      </w:r>
      <w:r w:rsidR="007D0AB1">
        <w:t>and/</w:t>
      </w:r>
      <w:r w:rsidRPr="00C35C43">
        <w:t xml:space="preserve">or by consulting an expert (in operational research). </w:t>
      </w:r>
    </w:p>
    <w:p w14:paraId="391A88D7" w14:textId="26C2C1A8" w:rsidR="000A22E3" w:rsidRPr="00C35C43" w:rsidRDefault="000A22E3" w:rsidP="000E3D53">
      <w:pPr>
        <w:spacing w:after="0" w:line="240" w:lineRule="auto"/>
        <w:jc w:val="both"/>
      </w:pPr>
    </w:p>
    <w:p w14:paraId="7A5DE2CB" w14:textId="0AB7E2F3" w:rsidR="00365038" w:rsidRPr="00C35C43" w:rsidRDefault="00365038" w:rsidP="00E52D20">
      <w:pPr>
        <w:pStyle w:val="ListParagraph"/>
        <w:numPr>
          <w:ilvl w:val="0"/>
          <w:numId w:val="77"/>
        </w:numPr>
        <w:spacing w:after="0" w:line="240" w:lineRule="auto"/>
        <w:jc w:val="both"/>
        <w:rPr>
          <w:b/>
        </w:rPr>
      </w:pPr>
      <w:r w:rsidRPr="00C35C43">
        <w:rPr>
          <w:b/>
        </w:rPr>
        <w:t xml:space="preserve">Including more </w:t>
      </w:r>
      <w:r w:rsidR="00C04A9E" w:rsidRPr="00C35C43">
        <w:rPr>
          <w:b/>
        </w:rPr>
        <w:t xml:space="preserve">expert </w:t>
      </w:r>
      <w:r w:rsidRPr="00C35C43">
        <w:rPr>
          <w:b/>
        </w:rPr>
        <w:t>participants for the survey</w:t>
      </w:r>
    </w:p>
    <w:p w14:paraId="7BF219DC" w14:textId="758E6931" w:rsidR="00301F0A" w:rsidRPr="00C35C43" w:rsidRDefault="00365038" w:rsidP="00C36DED">
      <w:pPr>
        <w:spacing w:after="0" w:line="240" w:lineRule="auto"/>
        <w:ind w:left="360"/>
        <w:jc w:val="both"/>
      </w:pPr>
      <w:r w:rsidRPr="00C35C43">
        <w:t xml:space="preserve">The number of participants </w:t>
      </w:r>
      <w:r w:rsidR="00C04A9E" w:rsidRPr="00C35C43">
        <w:t xml:space="preserve">included in the survey </w:t>
      </w:r>
      <w:r w:rsidRPr="00C35C43">
        <w:t xml:space="preserve">were </w:t>
      </w:r>
      <w:r w:rsidR="00C04A9E" w:rsidRPr="00C35C43">
        <w:t>quite small. Therefore, including more participants would provide further confidence on the idea of applying RM in HTA</w:t>
      </w:r>
      <w:r w:rsidR="0040383D" w:rsidRPr="00C35C43">
        <w:t xml:space="preserve">, such </w:t>
      </w:r>
      <w:r w:rsidR="001B1675" w:rsidRPr="00C35C43">
        <w:t xml:space="preserve">as recruiting ones from </w:t>
      </w:r>
      <w:r w:rsidR="0040383D" w:rsidRPr="00C35C43">
        <w:t xml:space="preserve">different </w:t>
      </w:r>
      <w:r w:rsidR="00C04A9E" w:rsidRPr="00C35C43">
        <w:t>hospitals and countries</w:t>
      </w:r>
      <w:r w:rsidR="0040383D" w:rsidRPr="00C35C43">
        <w:t>.</w:t>
      </w:r>
      <w:r w:rsidR="00107EC3" w:rsidRPr="00C35C43">
        <w:t xml:space="preserve"> For example, an online webinar can be conducted first to present the results of RM in HTA</w:t>
      </w:r>
      <w:r w:rsidR="00C37E86" w:rsidRPr="00C35C43">
        <w:t>, they (participants)</w:t>
      </w:r>
      <w:r w:rsidR="00107EC3" w:rsidRPr="00C35C43">
        <w:t xml:space="preserve"> do not have to attend in person, making it efficient for them. Next, an online survey can be distributed after the webinar to gather </w:t>
      </w:r>
      <w:r w:rsidR="00F1570A" w:rsidRPr="00C35C43">
        <w:t>experts’</w:t>
      </w:r>
      <w:r w:rsidR="00107EC3" w:rsidRPr="00C35C43">
        <w:t xml:space="preserve"> feedback on the idea of RM in HTA.</w:t>
      </w:r>
    </w:p>
    <w:p w14:paraId="50B20567" w14:textId="58861828" w:rsidR="00257E8A" w:rsidRPr="00C35C43" w:rsidRDefault="00257E8A" w:rsidP="00C36DED">
      <w:pPr>
        <w:spacing w:after="0" w:line="240" w:lineRule="auto"/>
        <w:ind w:left="360"/>
        <w:jc w:val="both"/>
      </w:pPr>
    </w:p>
    <w:p w14:paraId="355C8936" w14:textId="7C1822A5" w:rsidR="00257E8A" w:rsidRPr="00C35C43" w:rsidRDefault="00257E8A" w:rsidP="00257E8A">
      <w:pPr>
        <w:pStyle w:val="ListParagraph"/>
        <w:numPr>
          <w:ilvl w:val="0"/>
          <w:numId w:val="63"/>
        </w:numPr>
        <w:spacing w:after="0" w:line="240" w:lineRule="auto"/>
        <w:ind w:left="720"/>
        <w:jc w:val="both"/>
        <w:rPr>
          <w:b/>
        </w:rPr>
      </w:pPr>
      <w:r w:rsidRPr="00C35C43">
        <w:rPr>
          <w:b/>
        </w:rPr>
        <w:t xml:space="preserve">Refine the recommending guidance on developing and reporting DES-based RM in HTA </w:t>
      </w:r>
    </w:p>
    <w:p w14:paraId="2B59AB45" w14:textId="6768C6BB" w:rsidR="00257E8A" w:rsidRPr="00C35C43" w:rsidRDefault="006856DB" w:rsidP="00B53AF6">
      <w:pPr>
        <w:spacing w:after="0" w:line="240" w:lineRule="auto"/>
        <w:ind w:left="360"/>
        <w:jc w:val="both"/>
      </w:pPr>
      <w:r w:rsidRPr="00C35C43">
        <w:t xml:space="preserve">The quality of this guide can be further improved by providing more time to conduct the validation process. For example, before a conference, the draft guide could be emailed to all potential participants, hence giving them </w:t>
      </w:r>
      <w:r w:rsidR="00B53AF6" w:rsidRPr="00C35C43">
        <w:t>enough</w:t>
      </w:r>
      <w:r w:rsidRPr="00C35C43">
        <w:t xml:space="preserve"> time to review and plan their comments. In doing so, there probably be more comments received, and time to conduct the validation process. </w:t>
      </w:r>
      <w:r w:rsidR="00B53AF6" w:rsidRPr="00C35C43">
        <w:t xml:space="preserve">This may well contribute to a better-quality guideline. </w:t>
      </w:r>
      <w:r w:rsidRPr="00C35C43">
        <w:t>Meanwhile, the credibility of the reporting guide can be further improved by introducing it to other modellers (e.g. during a conference). Hence, allowing them to apply it in future RM studies.</w:t>
      </w:r>
      <w:r w:rsidR="00463E13" w:rsidRPr="00C35C43">
        <w:t xml:space="preserve"> </w:t>
      </w:r>
    </w:p>
    <w:p w14:paraId="28E959D4" w14:textId="2C56FEA1" w:rsidR="000A22E3" w:rsidRPr="00C35C43" w:rsidRDefault="000A22E3" w:rsidP="002C6C19">
      <w:pPr>
        <w:spacing w:after="0" w:line="240" w:lineRule="auto"/>
        <w:jc w:val="both"/>
      </w:pPr>
    </w:p>
    <w:p w14:paraId="66027DC1" w14:textId="1A84BAAD" w:rsidR="007A1114" w:rsidRPr="00C35C43" w:rsidRDefault="002C6C19" w:rsidP="00D578E3">
      <w:pPr>
        <w:pStyle w:val="ListParagraph"/>
        <w:numPr>
          <w:ilvl w:val="0"/>
          <w:numId w:val="77"/>
        </w:numPr>
        <w:spacing w:after="0" w:line="240" w:lineRule="auto"/>
        <w:jc w:val="both"/>
        <w:rPr>
          <w:b/>
        </w:rPr>
      </w:pPr>
      <w:r w:rsidRPr="00C35C43">
        <w:rPr>
          <w:b/>
        </w:rPr>
        <w:t xml:space="preserve">Recommending the number of </w:t>
      </w:r>
      <w:r w:rsidR="00DB7DE5" w:rsidRPr="00C35C43">
        <w:rPr>
          <w:b/>
        </w:rPr>
        <w:t xml:space="preserve">trial </w:t>
      </w:r>
      <w:r w:rsidRPr="00C35C43">
        <w:rPr>
          <w:b/>
        </w:rPr>
        <w:t>runs per PSA for</w:t>
      </w:r>
      <w:r w:rsidRPr="00C35C43">
        <w:rPr>
          <w:rFonts w:ascii="Calibri" w:hAnsi="Calibri" w:cs="Calibri"/>
          <w:b/>
        </w:rPr>
        <w:t xml:space="preserve"> a DES-based RM model</w:t>
      </w:r>
      <w:r w:rsidR="00014437" w:rsidRPr="00C35C43">
        <w:rPr>
          <w:rFonts w:ascii="Calibri" w:hAnsi="Calibri" w:cs="Calibri"/>
          <w:b/>
        </w:rPr>
        <w:t xml:space="preserve"> in HTA</w:t>
      </w:r>
    </w:p>
    <w:p w14:paraId="6D39BBD6" w14:textId="5C8C1119" w:rsidR="0073231F" w:rsidRPr="00C35C43" w:rsidRDefault="007A1114" w:rsidP="00A25734">
      <w:pPr>
        <w:spacing w:after="0" w:line="240" w:lineRule="auto"/>
        <w:ind w:left="360"/>
        <w:jc w:val="both"/>
      </w:pPr>
      <w:r w:rsidRPr="00C35C43">
        <w:rPr>
          <w:rFonts w:ascii="Calibri" w:hAnsi="Calibri" w:cs="Calibri"/>
          <w:iCs/>
        </w:rPr>
        <w:t>To researcher’s best of knowledge, no studies so far have provided guidance for selecting the appropriate number of trial runs per PSA, i.e. to be performed in a constrained DES-based HTA model. The PSA usually involve</w:t>
      </w:r>
      <w:r w:rsidR="00A25734" w:rsidRPr="00C35C43">
        <w:rPr>
          <w:rFonts w:ascii="Calibri" w:hAnsi="Calibri" w:cs="Calibri"/>
          <w:iCs/>
        </w:rPr>
        <w:t>s</w:t>
      </w:r>
      <w:r w:rsidRPr="00C35C43">
        <w:rPr>
          <w:rFonts w:ascii="Calibri" w:hAnsi="Calibri" w:cs="Calibri"/>
          <w:iCs/>
        </w:rPr>
        <w:t xml:space="preserve"> a large number of </w:t>
      </w:r>
      <w:r w:rsidR="00A25734" w:rsidRPr="00C35C43">
        <w:rPr>
          <w:rFonts w:ascii="Calibri" w:hAnsi="Calibri" w:cs="Calibri"/>
          <w:iCs/>
        </w:rPr>
        <w:t xml:space="preserve">trial </w:t>
      </w:r>
      <w:r w:rsidRPr="00C35C43">
        <w:rPr>
          <w:rFonts w:ascii="Calibri" w:hAnsi="Calibri" w:cs="Calibri"/>
          <w:iCs/>
        </w:rPr>
        <w:t xml:space="preserve">runs (e.g. </w:t>
      </w:r>
      <w:r w:rsidR="0041172A" w:rsidRPr="00C35C43">
        <w:rPr>
          <w:rFonts w:ascii="Calibri" w:hAnsi="Calibri" w:cs="Calibri"/>
          <w:iCs/>
        </w:rPr>
        <w:t xml:space="preserve">1,000 to </w:t>
      </w:r>
      <w:r w:rsidRPr="00C35C43">
        <w:rPr>
          <w:rFonts w:ascii="Calibri" w:hAnsi="Calibri" w:cs="Calibri"/>
          <w:iCs/>
        </w:rPr>
        <w:t>10,000</w:t>
      </w:r>
      <w:r w:rsidR="0073231F" w:rsidRPr="00C35C43">
        <w:rPr>
          <w:rFonts w:ascii="Calibri" w:hAnsi="Calibri" w:cs="Calibri"/>
          <w:iCs/>
        </w:rPr>
        <w:t xml:space="preserve"> (Hatswell </w:t>
      </w:r>
      <w:r w:rsidR="0073231F" w:rsidRPr="00C35C43">
        <w:rPr>
          <w:rFonts w:ascii="Calibri" w:hAnsi="Calibri" w:cs="Calibri"/>
          <w:i/>
        </w:rPr>
        <w:t>et al.</w:t>
      </w:r>
      <w:r w:rsidR="0073231F" w:rsidRPr="00C35C43">
        <w:rPr>
          <w:rFonts w:ascii="Calibri" w:hAnsi="Calibri" w:cs="Calibri"/>
          <w:iCs/>
        </w:rPr>
        <w:t>, 2018:1422)</w:t>
      </w:r>
      <w:r w:rsidRPr="00C35C43">
        <w:rPr>
          <w:rFonts w:ascii="Calibri" w:hAnsi="Calibri" w:cs="Calibri"/>
          <w:iCs/>
        </w:rPr>
        <w:t>)</w:t>
      </w:r>
      <w:r w:rsidR="00A25734" w:rsidRPr="00C35C43">
        <w:rPr>
          <w:rFonts w:ascii="Calibri" w:hAnsi="Calibri" w:cs="Calibri"/>
          <w:iCs/>
        </w:rPr>
        <w:t>.</w:t>
      </w:r>
      <w:r w:rsidRPr="00C35C43">
        <w:rPr>
          <w:rFonts w:ascii="Calibri" w:hAnsi="Calibri" w:cs="Calibri"/>
          <w:iCs/>
        </w:rPr>
        <w:t xml:space="preserve"> </w:t>
      </w:r>
      <w:r w:rsidR="00A25734" w:rsidRPr="00C35C43">
        <w:rPr>
          <w:rFonts w:ascii="Calibri" w:hAnsi="Calibri" w:cs="Calibri"/>
          <w:iCs/>
        </w:rPr>
        <w:t>H</w:t>
      </w:r>
      <w:r w:rsidRPr="00C35C43">
        <w:rPr>
          <w:rFonts w:ascii="Calibri" w:hAnsi="Calibri" w:cs="Calibri"/>
          <w:iCs/>
        </w:rPr>
        <w:t>owever, this may be difficult to be conducted in a constrained model</w:t>
      </w:r>
      <w:r w:rsidR="00D578E3" w:rsidRPr="00C35C43">
        <w:rPr>
          <w:rFonts w:ascii="Calibri" w:hAnsi="Calibri" w:cs="Calibri"/>
          <w:iCs/>
        </w:rPr>
        <w:t>, due to the increas</w:t>
      </w:r>
      <w:r w:rsidR="00A25734" w:rsidRPr="00C35C43">
        <w:rPr>
          <w:rFonts w:ascii="Calibri" w:hAnsi="Calibri" w:cs="Calibri"/>
          <w:iCs/>
        </w:rPr>
        <w:t>ed</w:t>
      </w:r>
      <w:r w:rsidR="00D578E3" w:rsidRPr="00C35C43">
        <w:rPr>
          <w:rFonts w:ascii="Calibri" w:hAnsi="Calibri" w:cs="Calibri"/>
          <w:iCs/>
        </w:rPr>
        <w:t xml:space="preserve"> running time. For example, i</w:t>
      </w:r>
      <w:r w:rsidR="00E26E50" w:rsidRPr="00C35C43">
        <w:rPr>
          <w:rFonts w:ascii="Calibri" w:hAnsi="Calibri" w:cs="Calibri"/>
          <w:iCs/>
        </w:rPr>
        <w:t>n</w:t>
      </w:r>
      <w:r w:rsidR="00D578E3" w:rsidRPr="00C35C43">
        <w:rPr>
          <w:rFonts w:ascii="Calibri" w:hAnsi="Calibri" w:cs="Calibri"/>
          <w:iCs/>
        </w:rPr>
        <w:t xml:space="preserve"> the third case study, </w:t>
      </w:r>
      <w:r w:rsidR="00E26E50" w:rsidRPr="00C35C43">
        <w:rPr>
          <w:rFonts w:ascii="Calibri" w:hAnsi="Calibri" w:cs="Calibri"/>
          <w:iCs/>
        </w:rPr>
        <w:t>the constrained scenarios</w:t>
      </w:r>
      <w:r w:rsidR="00D578E3" w:rsidRPr="00C35C43">
        <w:rPr>
          <w:rFonts w:ascii="Calibri" w:hAnsi="Calibri" w:cs="Calibri"/>
          <w:iCs/>
        </w:rPr>
        <w:t xml:space="preserve"> </w:t>
      </w:r>
      <w:r w:rsidR="00E26E50" w:rsidRPr="00C35C43">
        <w:rPr>
          <w:rFonts w:ascii="Calibri" w:hAnsi="Calibri" w:cs="Calibri"/>
          <w:iCs/>
        </w:rPr>
        <w:t>take</w:t>
      </w:r>
      <w:r w:rsidR="00D578E3" w:rsidRPr="00C35C43">
        <w:rPr>
          <w:rFonts w:ascii="Calibri" w:hAnsi="Calibri" w:cs="Calibri"/>
          <w:iCs/>
        </w:rPr>
        <w:t xml:space="preserve"> a total of </w:t>
      </w:r>
      <w:r w:rsidR="00273669" w:rsidRPr="00C35C43">
        <w:rPr>
          <w:rFonts w:ascii="Calibri" w:hAnsi="Calibri" w:cs="Calibri"/>
          <w:iCs/>
        </w:rPr>
        <w:t>6</w:t>
      </w:r>
      <w:r w:rsidR="00E26E50" w:rsidRPr="00C35C43">
        <w:rPr>
          <w:rFonts w:ascii="Calibri" w:hAnsi="Calibri" w:cs="Calibri"/>
          <w:iCs/>
        </w:rPr>
        <w:t xml:space="preserve"> to </w:t>
      </w:r>
      <w:r w:rsidR="00273669" w:rsidRPr="00C35C43">
        <w:rPr>
          <w:rFonts w:ascii="Calibri" w:hAnsi="Calibri" w:cs="Calibri"/>
          <w:iCs/>
        </w:rPr>
        <w:t>9</w:t>
      </w:r>
      <w:r w:rsidR="00D578E3" w:rsidRPr="00C35C43">
        <w:rPr>
          <w:rFonts w:ascii="Calibri" w:hAnsi="Calibri" w:cs="Calibri"/>
          <w:iCs/>
        </w:rPr>
        <w:t xml:space="preserve"> days to complete a total of </w:t>
      </w:r>
      <w:r w:rsidR="00D578E3" w:rsidRPr="00C35C43">
        <w:t>200 trials for 2,000 PSA runs</w:t>
      </w:r>
      <w:r w:rsidR="00E26E50" w:rsidRPr="00C35C43">
        <w:t>, while less than a day for the non-constrained scenario.</w:t>
      </w:r>
      <w:r w:rsidR="00A25734" w:rsidRPr="00C35C43">
        <w:t xml:space="preserve"> </w:t>
      </w:r>
      <w:r w:rsidR="0041172A" w:rsidRPr="00C35C43">
        <w:t xml:space="preserve">A modeller should ensure that enough trial runs were performed </w:t>
      </w:r>
      <w:r w:rsidR="0073231F" w:rsidRPr="00C35C43">
        <w:t xml:space="preserve">to obtain a precise estimate of the mean for the results, without wasting computational resources (i.e. time to complete the PSA runs). One way of achieving this and should be recommended is by applying the trial calculator tool. Refer to </w:t>
      </w:r>
      <w:r w:rsidR="0073231F" w:rsidRPr="00C35C43">
        <w:rPr>
          <w:i/>
          <w:iCs/>
        </w:rPr>
        <w:t>subsection 9.3.5</w:t>
      </w:r>
      <w:r w:rsidR="0073231F" w:rsidRPr="00C35C43">
        <w:t xml:space="preserve"> (step 13) for details </w:t>
      </w:r>
      <w:r w:rsidR="00A25734" w:rsidRPr="00C35C43">
        <w:t>of this tool</w:t>
      </w:r>
      <w:r w:rsidR="0073231F" w:rsidRPr="00C35C43">
        <w:t>.</w:t>
      </w:r>
    </w:p>
    <w:p w14:paraId="756389A8" w14:textId="4E421048" w:rsidR="000F126F" w:rsidRPr="00C35C43" w:rsidRDefault="000F126F" w:rsidP="0089158E">
      <w:pPr>
        <w:spacing w:after="0" w:line="240" w:lineRule="auto"/>
        <w:jc w:val="both"/>
      </w:pPr>
    </w:p>
    <w:p w14:paraId="3751A3DA" w14:textId="2E9AED97" w:rsidR="001A4D89" w:rsidRPr="00C35C43" w:rsidRDefault="001A4D89" w:rsidP="00937846">
      <w:pPr>
        <w:pStyle w:val="Heading2"/>
      </w:pPr>
      <w:bookmarkStart w:id="652" w:name="_Toc521933733"/>
      <w:bookmarkStart w:id="653" w:name="_Toc521955262"/>
      <w:bookmarkStart w:id="654" w:name="_Toc521933734"/>
      <w:bookmarkStart w:id="655" w:name="_Toc521955263"/>
      <w:bookmarkStart w:id="656" w:name="_Toc521933735"/>
      <w:bookmarkStart w:id="657" w:name="_Toc521955264"/>
      <w:bookmarkStart w:id="658" w:name="_Toc521933736"/>
      <w:bookmarkStart w:id="659" w:name="_Toc521955265"/>
      <w:bookmarkStart w:id="660" w:name="_Toc521933737"/>
      <w:bookmarkStart w:id="661" w:name="_Toc521955266"/>
      <w:bookmarkStart w:id="662" w:name="_Toc521933738"/>
      <w:bookmarkStart w:id="663" w:name="_Toc521955267"/>
      <w:bookmarkStart w:id="664" w:name="_Toc521933739"/>
      <w:bookmarkStart w:id="665" w:name="_Toc521955268"/>
      <w:bookmarkStart w:id="666" w:name="_Toc521933740"/>
      <w:bookmarkStart w:id="667" w:name="_Toc521955269"/>
      <w:bookmarkStart w:id="668" w:name="_Toc521933741"/>
      <w:bookmarkStart w:id="669" w:name="_Toc521955270"/>
      <w:bookmarkStart w:id="670" w:name="_Toc521933742"/>
      <w:bookmarkStart w:id="671" w:name="_Toc521955271"/>
      <w:bookmarkStart w:id="672" w:name="_Toc521933743"/>
      <w:bookmarkStart w:id="673" w:name="_Toc521955272"/>
      <w:bookmarkStart w:id="674" w:name="_Toc520494189"/>
      <w:bookmarkStart w:id="675" w:name="_Toc520494190"/>
      <w:bookmarkStart w:id="676" w:name="_Toc520494191"/>
      <w:bookmarkStart w:id="677" w:name="_Toc520494192"/>
      <w:bookmarkStart w:id="678" w:name="_Toc520494193"/>
      <w:bookmarkStart w:id="679" w:name="_Toc520494194"/>
      <w:bookmarkStart w:id="680" w:name="_Toc520494195"/>
      <w:bookmarkStart w:id="681" w:name="_Toc520494196"/>
      <w:bookmarkStart w:id="682" w:name="_Toc18494987"/>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r w:rsidRPr="00C35C43">
        <w:t>CONCLUDING REMARKS</w:t>
      </w:r>
      <w:bookmarkEnd w:id="682"/>
    </w:p>
    <w:p w14:paraId="2281591B" w14:textId="2E075AC5" w:rsidR="00EE61FC" w:rsidRPr="00C35C43" w:rsidRDefault="00EE61FC" w:rsidP="00937846">
      <w:pPr>
        <w:spacing w:after="0" w:line="240" w:lineRule="auto"/>
        <w:ind w:left="360"/>
      </w:pPr>
    </w:p>
    <w:p w14:paraId="61CEFB38" w14:textId="2FB73601" w:rsidR="00AB2B63" w:rsidRPr="00C35C43" w:rsidRDefault="00987253" w:rsidP="00937846">
      <w:pPr>
        <w:spacing w:after="0" w:line="240" w:lineRule="auto"/>
        <w:ind w:left="360"/>
        <w:jc w:val="both"/>
      </w:pPr>
      <w:r w:rsidRPr="00C35C43">
        <w:t>The research reported in this thesis has investigated the applications of DES-based RM in HTA. The systematic review (chapter 3) pointed to a gap in understanding on how DES can be used for considering explicit resource constraints when performing RM in HTA. Therefore, this research attempts to demonstrate the effects of modelling the constraints, and provide recommendations and guidance for the application of DES-based RM in HTA. The outcome of this research concluded that incorporating the effects of constraints affects the HTA results, and neglecting those may lead to misleading results and conclusions in HTA (chapters 3, 5 to 7). Hence, this study argued the need for simulation-based RM in HTA to perform a more realistic and detail analysis incorporating resource constraints (chapter 8). But with these benefits, there are also challenges that come along with it (chapter 8), such as more data requirement, difficulty in depicting a shared resource, and increased running time. Even with these challenges, the researcher still strongly believed that RM should be considered in analysis, and hence the researcher then provided recommendations for conducting DES-based RM studies in HTA (chapter 9); and also the guidelines for reporting by extending the CHEERS checklist to include items specific to RM aspects (chapter 9).</w:t>
      </w:r>
    </w:p>
    <w:p w14:paraId="229F954A" w14:textId="77777777" w:rsidR="00987253" w:rsidRPr="00C35C43" w:rsidRDefault="00987253" w:rsidP="00937846">
      <w:pPr>
        <w:spacing w:after="0" w:line="240" w:lineRule="auto"/>
        <w:ind w:left="360"/>
        <w:jc w:val="both"/>
      </w:pPr>
    </w:p>
    <w:p w14:paraId="046662BA" w14:textId="1A81A690" w:rsidR="00937846" w:rsidRPr="00C35C43" w:rsidRDefault="00937846" w:rsidP="00937846">
      <w:pPr>
        <w:spacing w:after="0" w:line="240" w:lineRule="auto"/>
        <w:ind w:left="360"/>
        <w:jc w:val="both"/>
      </w:pPr>
      <w:r w:rsidRPr="00C35C43">
        <w:t xml:space="preserve">It is </w:t>
      </w:r>
      <w:r w:rsidR="00F9022F" w:rsidRPr="00C35C43">
        <w:t>researcher’s</w:t>
      </w:r>
      <w:r w:rsidRPr="00C35C43">
        <w:t xml:space="preserve"> hope and intention that the work within this thesis has an impact on readers interested in the idea of </w:t>
      </w:r>
      <w:r w:rsidR="00C30864" w:rsidRPr="00C35C43">
        <w:t xml:space="preserve">DES </w:t>
      </w:r>
      <w:r w:rsidR="00DD6E40" w:rsidRPr="00C35C43">
        <w:t>based-</w:t>
      </w:r>
      <w:r w:rsidRPr="00C35C43">
        <w:t>RM. Four main outcomes contributed from this thesis. Firstly, insight into the exist</w:t>
      </w:r>
      <w:r w:rsidR="00DD6E40" w:rsidRPr="00C35C43">
        <w:t>ing</w:t>
      </w:r>
      <w:r w:rsidRPr="00C35C43">
        <w:t xml:space="preserve"> techniques applied for simulation-based RM in HC-OR. Secondly, a general overview of the </w:t>
      </w:r>
      <w:r w:rsidR="00DD6E40" w:rsidRPr="00C35C43">
        <w:t xml:space="preserve">reviewed </w:t>
      </w:r>
      <w:r w:rsidRPr="00C35C43">
        <w:t xml:space="preserve">applications of DES-based RM in HTA. Thirdly, an </w:t>
      </w:r>
      <w:r w:rsidR="00705CC0" w:rsidRPr="00C35C43">
        <w:t xml:space="preserve">assessment </w:t>
      </w:r>
      <w:r w:rsidRPr="00C35C43">
        <w:t xml:space="preserve">of the effects </w:t>
      </w:r>
      <w:r w:rsidR="00E001F8" w:rsidRPr="00C35C43">
        <w:t xml:space="preserve">of </w:t>
      </w:r>
      <w:r w:rsidR="004B616F" w:rsidRPr="00C35C43">
        <w:t xml:space="preserve">RM </w:t>
      </w:r>
      <w:r w:rsidRPr="00C35C43">
        <w:t>constraints in t</w:t>
      </w:r>
      <w:r w:rsidR="00C30864" w:rsidRPr="00C35C43">
        <w:t>hree</w:t>
      </w:r>
      <w:r w:rsidRPr="00C35C43">
        <w:t xml:space="preserve"> </w:t>
      </w:r>
      <w:r w:rsidR="00C317AB" w:rsidRPr="00C35C43">
        <w:t>cost-effectiveness analyses,</w:t>
      </w:r>
      <w:r w:rsidRPr="00C35C43">
        <w:t xml:space="preserve"> and one budget impact analysis. Fourthly, a methodological toolkit (i.e. a guide) for DES-based RM in HTA. </w:t>
      </w:r>
    </w:p>
    <w:p w14:paraId="66E629D2" w14:textId="77777777" w:rsidR="00937846" w:rsidRPr="00C35C43" w:rsidRDefault="00937846" w:rsidP="00937846">
      <w:pPr>
        <w:spacing w:after="0" w:line="240" w:lineRule="auto"/>
        <w:ind w:left="360"/>
        <w:jc w:val="both"/>
      </w:pPr>
    </w:p>
    <w:p w14:paraId="26DF5C98" w14:textId="7AF2DF66" w:rsidR="00937846" w:rsidRPr="00C35C43" w:rsidRDefault="00937846" w:rsidP="00937846">
      <w:pPr>
        <w:spacing w:after="0" w:line="240" w:lineRule="auto"/>
        <w:ind w:left="360"/>
        <w:jc w:val="both"/>
      </w:pPr>
      <w:r w:rsidRPr="00C35C43">
        <w:t xml:space="preserve">The methodological toolkit is intended to help anyone who is interested in considering </w:t>
      </w:r>
      <w:r w:rsidR="00C30864" w:rsidRPr="00C35C43">
        <w:t xml:space="preserve">DES-based RM </w:t>
      </w:r>
      <w:r w:rsidRPr="00C35C43">
        <w:t xml:space="preserve">in HTA; by pointing out </w:t>
      </w:r>
      <w:r w:rsidR="009B0445" w:rsidRPr="00C35C43">
        <w:t>the issues</w:t>
      </w:r>
      <w:r w:rsidRPr="00C35C43">
        <w:t xml:space="preserve"> </w:t>
      </w:r>
      <w:r w:rsidR="009B0445" w:rsidRPr="00C35C43">
        <w:t xml:space="preserve">(e.g. the </w:t>
      </w:r>
      <w:r w:rsidR="008853D8" w:rsidRPr="00C35C43">
        <w:t>benefit</w:t>
      </w:r>
      <w:r w:rsidR="00EA00E5" w:rsidRPr="00C35C43">
        <w:t>s</w:t>
      </w:r>
      <w:r w:rsidR="008853D8" w:rsidRPr="00C35C43">
        <w:t xml:space="preserve"> </w:t>
      </w:r>
      <w:r w:rsidR="009B0445" w:rsidRPr="00C35C43">
        <w:t xml:space="preserve">of RM, </w:t>
      </w:r>
      <w:r w:rsidRPr="00C35C43">
        <w:t>challenges</w:t>
      </w:r>
      <w:r w:rsidR="009B0445" w:rsidRPr="00C35C43">
        <w:t>)</w:t>
      </w:r>
      <w:r w:rsidRPr="00C35C43">
        <w:t xml:space="preserve"> and recommendations to </w:t>
      </w:r>
      <w:r w:rsidRPr="00C35C43">
        <w:rPr>
          <w:noProof/>
        </w:rPr>
        <w:t>be considered</w:t>
      </w:r>
      <w:r w:rsidRPr="00C35C43">
        <w:t xml:space="preserve"> when applying the approach.</w:t>
      </w:r>
    </w:p>
    <w:p w14:paraId="61EFFDFF" w14:textId="77777777" w:rsidR="00937846" w:rsidRPr="00C35C43" w:rsidRDefault="00937846" w:rsidP="004F5BA5">
      <w:pPr>
        <w:spacing w:after="0" w:line="240" w:lineRule="auto"/>
        <w:jc w:val="both"/>
      </w:pPr>
    </w:p>
    <w:p w14:paraId="257228BA" w14:textId="62E9A405" w:rsidR="004F5BA5" w:rsidRPr="00C35C43" w:rsidRDefault="00937846" w:rsidP="000A22E3">
      <w:pPr>
        <w:spacing w:after="0" w:line="240" w:lineRule="auto"/>
        <w:ind w:left="360"/>
        <w:jc w:val="both"/>
      </w:pPr>
      <w:r w:rsidRPr="00C35C43">
        <w:rPr>
          <w:noProof/>
        </w:rPr>
        <w:t>Though the research has successfully met all the objectives and aim of this stud</w:t>
      </w:r>
      <w:r w:rsidR="0036613F" w:rsidRPr="00C35C43">
        <w:rPr>
          <w:noProof/>
        </w:rPr>
        <w:t>y</w:t>
      </w:r>
      <w:r w:rsidRPr="00C35C43">
        <w:t xml:space="preserve">, </w:t>
      </w:r>
      <w:r w:rsidR="00F9022F" w:rsidRPr="00C35C43">
        <w:t>it is</w:t>
      </w:r>
      <w:r w:rsidRPr="00C35C43">
        <w:t xml:space="preserve"> believed the recommendations in this thesis </w:t>
      </w:r>
      <w:r w:rsidRPr="00C35C43">
        <w:rPr>
          <w:noProof/>
        </w:rPr>
        <w:t>c</w:t>
      </w:r>
      <w:r w:rsidR="00B30C8B" w:rsidRPr="00C35C43">
        <w:rPr>
          <w:noProof/>
        </w:rPr>
        <w:t>ould</w:t>
      </w:r>
      <w:r w:rsidRPr="00C35C43">
        <w:t xml:space="preserve"> be improved, refined, and extended to other simulation techniques </w:t>
      </w:r>
      <w:r w:rsidR="006973F0" w:rsidRPr="00C35C43">
        <w:t xml:space="preserve">(e.g. ABM, SD) </w:t>
      </w:r>
      <w:r w:rsidRPr="00C35C43">
        <w:t>in future research.</w:t>
      </w:r>
      <w:r w:rsidR="004F5BA5" w:rsidRPr="00C35C43">
        <w:t xml:space="preserve"> </w:t>
      </w:r>
      <w:r w:rsidR="006973F0" w:rsidRPr="00C35C43">
        <w:t xml:space="preserve">If more time was allotted for this study, the researcher would </w:t>
      </w:r>
      <w:r w:rsidR="00203B92" w:rsidRPr="00C35C43">
        <w:t>firstly</w:t>
      </w:r>
      <w:r w:rsidR="006973F0" w:rsidRPr="00C35C43">
        <w:t xml:space="preserve"> </w:t>
      </w:r>
      <w:r w:rsidR="00203B92" w:rsidRPr="00C35C43">
        <w:t xml:space="preserve">consider </w:t>
      </w:r>
      <w:r w:rsidR="006973F0" w:rsidRPr="00C35C43">
        <w:t>exploring other techniques</w:t>
      </w:r>
      <w:r w:rsidR="00203B92" w:rsidRPr="00C35C43">
        <w:t xml:space="preserve"> within the literature and later apply them in separate case studies</w:t>
      </w:r>
      <w:r w:rsidR="006973F0" w:rsidRPr="00C35C43">
        <w:t xml:space="preserve">. Perhaps new findings might be obtained out of this </w:t>
      </w:r>
      <w:r w:rsidR="006973F0" w:rsidRPr="00C35C43">
        <w:rPr>
          <w:noProof/>
        </w:rPr>
        <w:t>wider</w:t>
      </w:r>
      <w:r w:rsidR="006973F0" w:rsidRPr="00C35C43">
        <w:t xml:space="preserve"> exploration, which would extend the issues and recommendations of this study by including other RM techniques. Secondly, </w:t>
      </w:r>
      <w:r w:rsidR="00203B92" w:rsidRPr="00C35C43">
        <w:t>the researcher would also consider expanding the time for conducting the validation process, the amount of comments could have been greater, and hence may contribute to a better-quality guideline. Thirdly, the reporting guide can be introduced to other modellers to test and apply it other RM studies, thereby improving its credibility</w:t>
      </w:r>
      <w:r w:rsidR="001535A2" w:rsidRPr="00C35C43">
        <w:t xml:space="preserve"> among the HTA community in and out of the UK (e.g. Malaysia, Singapore)</w:t>
      </w:r>
      <w:r w:rsidR="00203B92" w:rsidRPr="00C35C43">
        <w:t>.</w:t>
      </w:r>
    </w:p>
    <w:p w14:paraId="02B2C7A7" w14:textId="77777777" w:rsidR="00A85ED1" w:rsidRPr="00C35C43" w:rsidRDefault="00A85ED1" w:rsidP="007249A4">
      <w:pPr>
        <w:pStyle w:val="Heading1"/>
        <w:numPr>
          <w:ilvl w:val="0"/>
          <w:numId w:val="0"/>
        </w:numPr>
        <w:ind w:left="357"/>
        <w:sectPr w:rsidR="00A85ED1" w:rsidRPr="00C35C43" w:rsidSect="00596B4D">
          <w:pgSz w:w="11906" w:h="16838"/>
          <w:pgMar w:top="1440" w:right="1440" w:bottom="1440" w:left="1440" w:header="708" w:footer="708" w:gutter="0"/>
          <w:cols w:space="708"/>
          <w:docGrid w:linePitch="360"/>
        </w:sectPr>
      </w:pPr>
    </w:p>
    <w:p w14:paraId="39822526" w14:textId="12D0B862" w:rsidR="00F56B50" w:rsidRPr="00C35C43" w:rsidRDefault="00497375" w:rsidP="00F56B50">
      <w:pPr>
        <w:pStyle w:val="Heading0"/>
      </w:pPr>
      <w:bookmarkStart w:id="683" w:name="_Toc18494988"/>
      <w:r w:rsidRPr="00C35C43">
        <w:t>REFERENCES</w:t>
      </w:r>
      <w:bookmarkEnd w:id="683"/>
    </w:p>
    <w:p w14:paraId="4DED54CE" w14:textId="77777777" w:rsidR="00DF0CB0" w:rsidRPr="00C35C43" w:rsidRDefault="00DF0CB0" w:rsidP="00DF0CB0">
      <w:pPr>
        <w:spacing w:after="0"/>
        <w:rPr>
          <w:rFonts w:cstheme="minorHAnsi"/>
        </w:rPr>
      </w:pPr>
    </w:p>
    <w:p w14:paraId="24DB39A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Aboueljinane, L., Sahin, E. and Jemai, Z. (2013). A review on simulation models applied to emergency medical service operations. </w:t>
      </w:r>
      <w:r w:rsidRPr="00C35C43">
        <w:rPr>
          <w:rFonts w:eastAsia="Times New Roman" w:cstheme="minorHAnsi"/>
          <w:i/>
          <w:iCs/>
          <w:color w:val="000000"/>
          <w:lang w:eastAsia="en-GB"/>
        </w:rPr>
        <w:t>Computers &amp; Industrial Engineering</w:t>
      </w:r>
      <w:r w:rsidRPr="00C35C43">
        <w:rPr>
          <w:rFonts w:eastAsia="Times New Roman" w:cstheme="minorHAnsi"/>
          <w:color w:val="000000"/>
          <w:lang w:eastAsia="en-GB"/>
        </w:rPr>
        <w:t>, 66(4), pp.734-750.</w:t>
      </w:r>
    </w:p>
    <w:p w14:paraId="09408FB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Acidri, T. (2016). </w:t>
      </w:r>
      <w:r w:rsidRPr="00C35C43">
        <w:rPr>
          <w:rFonts w:eastAsia="Times New Roman" w:cstheme="minorHAnsi"/>
          <w:i/>
          <w:iCs/>
          <w:color w:val="000000"/>
          <w:lang w:eastAsia="en-GB"/>
        </w:rPr>
        <w:t>What is originality in research?</w:t>
      </w:r>
      <w:r w:rsidRPr="00C35C43">
        <w:rPr>
          <w:rFonts w:eastAsia="Times New Roman" w:cstheme="minorHAnsi"/>
          <w:color w:val="000000"/>
          <w:lang w:eastAsia="en-GB"/>
        </w:rPr>
        <w:t>. [online] Research Gate forum discussion. Available at: https://www.researchgate.net/post/What_is_originality_in_research [Accessed 1 Apr. 2018].</w:t>
      </w:r>
    </w:p>
    <w:p w14:paraId="0CD55E1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Aggarwal, S., Qamar, A., Sharma, V. and Sharma, A. (2011). Abdominal aortic aneurysm: A comprehensive review. </w:t>
      </w:r>
      <w:r w:rsidRPr="00C35C43">
        <w:rPr>
          <w:rFonts w:eastAsia="Times New Roman" w:cstheme="minorHAnsi"/>
          <w:i/>
          <w:iCs/>
          <w:color w:val="000000"/>
          <w:lang w:eastAsia="en-GB"/>
        </w:rPr>
        <w:t>Experimental and Clinical Cardiology</w:t>
      </w:r>
      <w:r w:rsidRPr="00C35C43">
        <w:rPr>
          <w:rFonts w:eastAsia="Times New Roman" w:cstheme="minorHAnsi"/>
          <w:color w:val="000000"/>
          <w:lang w:eastAsia="en-GB"/>
        </w:rPr>
        <w:t>, 16(1), pp.:11–15.</w:t>
      </w:r>
    </w:p>
    <w:p w14:paraId="70870AD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Ahmed, M. and Alkhamis, T. (2009). Simulation optimization for an emergency department healthcare unit in Kuwait. </w:t>
      </w:r>
      <w:r w:rsidRPr="00C35C43">
        <w:rPr>
          <w:rFonts w:eastAsia="Times New Roman" w:cstheme="minorHAnsi"/>
          <w:i/>
          <w:iCs/>
          <w:color w:val="000000"/>
          <w:lang w:eastAsia="en-GB"/>
        </w:rPr>
        <w:t>European Journal of Operational Research</w:t>
      </w:r>
      <w:r w:rsidRPr="00C35C43">
        <w:rPr>
          <w:rFonts w:eastAsia="Times New Roman" w:cstheme="minorHAnsi"/>
          <w:color w:val="000000"/>
          <w:lang w:eastAsia="en-GB"/>
        </w:rPr>
        <w:t>, 198(3), pp.936-942.</w:t>
      </w:r>
    </w:p>
    <w:p w14:paraId="07B8CC2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Al-Ahmari, A. (2010). Solving Stochastic Machining Economics Problem Using Simulation Optimization Approach. </w:t>
      </w:r>
      <w:r w:rsidRPr="00C35C43">
        <w:rPr>
          <w:rFonts w:eastAsia="Times New Roman" w:cstheme="minorHAnsi"/>
          <w:i/>
          <w:iCs/>
          <w:color w:val="000000"/>
          <w:lang w:eastAsia="en-GB"/>
        </w:rPr>
        <w:t>Journal of King Saud University - Engineering Sciences</w:t>
      </w:r>
      <w:r w:rsidRPr="00C35C43">
        <w:rPr>
          <w:rFonts w:eastAsia="Times New Roman" w:cstheme="minorHAnsi"/>
          <w:color w:val="000000"/>
          <w:lang w:eastAsia="en-GB"/>
        </w:rPr>
        <w:t>, 22(1), pp.29-39.</w:t>
      </w:r>
    </w:p>
    <w:p w14:paraId="577DB8F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Albertyn, M. and Kruger, P. (2012). Generic building blocks for simulation modelling of stochastic continuous systems. </w:t>
      </w:r>
      <w:r w:rsidRPr="00C35C43">
        <w:rPr>
          <w:rFonts w:eastAsia="Times New Roman" w:cstheme="minorHAnsi"/>
          <w:i/>
          <w:iCs/>
          <w:color w:val="000000"/>
          <w:lang w:eastAsia="en-GB"/>
        </w:rPr>
        <w:t>The South African Journal of Industrial Engineering</w:t>
      </w:r>
      <w:r w:rsidRPr="00C35C43">
        <w:rPr>
          <w:rFonts w:eastAsia="Times New Roman" w:cstheme="minorHAnsi"/>
          <w:color w:val="000000"/>
          <w:lang w:eastAsia="en-GB"/>
        </w:rPr>
        <w:t>, 14(2).</w:t>
      </w:r>
    </w:p>
    <w:p w14:paraId="0D2E5ED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Alfonso, E., Xie, X., Augusto, V. and Garraud, O. (2012). Modelling and simulation of blood collection systems: improvement of human resources allocation for better cost-effectiveness and reduction of candidate donor abandonment. </w:t>
      </w:r>
      <w:r w:rsidRPr="00C35C43">
        <w:rPr>
          <w:rFonts w:eastAsia="Times New Roman" w:cstheme="minorHAnsi"/>
          <w:i/>
          <w:iCs/>
          <w:color w:val="000000"/>
          <w:lang w:eastAsia="en-GB"/>
        </w:rPr>
        <w:t>Vox Sanguinis</w:t>
      </w:r>
      <w:r w:rsidRPr="00C35C43">
        <w:rPr>
          <w:rFonts w:eastAsia="Times New Roman" w:cstheme="minorHAnsi"/>
          <w:color w:val="000000"/>
          <w:lang w:eastAsia="en-GB"/>
        </w:rPr>
        <w:t>, 104(3), pp.225-233.</w:t>
      </w:r>
    </w:p>
    <w:p w14:paraId="46F8EF9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AMSTAR. (2016). </w:t>
      </w:r>
      <w:r w:rsidRPr="00C35C43">
        <w:rPr>
          <w:rFonts w:eastAsia="Times New Roman" w:cstheme="minorHAnsi"/>
          <w:i/>
          <w:iCs/>
          <w:color w:val="000000"/>
          <w:lang w:eastAsia="en-GB"/>
        </w:rPr>
        <w:t>AMSTAR - Assessing the Methodological Quality of Systematic Reviews</w:t>
      </w:r>
      <w:r w:rsidRPr="00C35C43">
        <w:rPr>
          <w:rFonts w:eastAsia="Times New Roman" w:cstheme="minorHAnsi"/>
          <w:color w:val="000000"/>
          <w:lang w:eastAsia="en-GB"/>
        </w:rPr>
        <w:t>. [online] Available at: https://amstar.ca/Amstar_Checklist.php [Accessed 9 Oct. 2016].</w:t>
      </w:r>
    </w:p>
    <w:p w14:paraId="570B4D83" w14:textId="7C8C47B9"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Anylogic (2019). </w:t>
      </w:r>
      <w:r w:rsidRPr="00C35C43">
        <w:rPr>
          <w:rFonts w:eastAsia="Times New Roman" w:cstheme="minorHAnsi"/>
          <w:i/>
          <w:iCs/>
          <w:color w:val="000000"/>
          <w:lang w:eastAsia="en-GB"/>
        </w:rPr>
        <w:t>AnyLogic: Simulation Modeling Software Tools &amp; Solutions for Business</w:t>
      </w:r>
      <w:r w:rsidRPr="00C35C43">
        <w:rPr>
          <w:rFonts w:eastAsia="Times New Roman" w:cstheme="minorHAnsi"/>
          <w:color w:val="000000"/>
          <w:lang w:eastAsia="en-GB"/>
        </w:rPr>
        <w:t>. [online] Anylogic. Available at: https://www.anylogic.com/ [Accessed 4 Jun. 2019].</w:t>
      </w:r>
    </w:p>
    <w:p w14:paraId="2CA883D0" w14:textId="2CB6C9CA" w:rsidR="002677F7" w:rsidRPr="00C35C43" w:rsidRDefault="002677F7" w:rsidP="00DF0CB0">
      <w:pPr>
        <w:spacing w:after="0"/>
        <w:ind w:left="450" w:hanging="450"/>
        <w:rPr>
          <w:rFonts w:eastAsia="Times New Roman" w:cstheme="minorHAnsi"/>
          <w:color w:val="000000"/>
          <w:lang w:eastAsia="en-GB"/>
        </w:rPr>
      </w:pPr>
      <w:r w:rsidRPr="0040221F">
        <w:rPr>
          <w:rFonts w:cstheme="minorHAnsi"/>
          <w:color w:val="000000"/>
          <w:shd w:val="clear" w:color="auto" w:fill="FFFFFF"/>
          <w:lang w:val="pl-PL"/>
        </w:rPr>
        <w:t xml:space="preserve">Ara, R. and Brazier, J. (2010). </w:t>
      </w:r>
      <w:r w:rsidRPr="00C35C43">
        <w:rPr>
          <w:rFonts w:cstheme="minorHAnsi"/>
          <w:color w:val="000000"/>
          <w:shd w:val="clear" w:color="auto" w:fill="FFFFFF"/>
        </w:rPr>
        <w:t>Populating an Economic Model with Health State Utility Values: Moving toward Better Practice. </w:t>
      </w:r>
      <w:r w:rsidRPr="00C35C43">
        <w:rPr>
          <w:rFonts w:cstheme="minorHAnsi"/>
          <w:i/>
          <w:iCs/>
          <w:color w:val="000000"/>
          <w:shd w:val="clear" w:color="auto" w:fill="FFFFFF"/>
        </w:rPr>
        <w:t>Value in Health</w:t>
      </w:r>
      <w:r w:rsidRPr="00C35C43">
        <w:rPr>
          <w:rFonts w:cstheme="minorHAnsi"/>
          <w:color w:val="000000"/>
          <w:shd w:val="clear" w:color="auto" w:fill="FFFFFF"/>
        </w:rPr>
        <w:t>, 13(5), pp.509-518.</w:t>
      </w:r>
    </w:p>
    <w:p w14:paraId="67A9918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Aringhieri, R., Carello, G. and Morale, D. (2007). </w:t>
      </w:r>
      <w:r w:rsidRPr="00C35C43">
        <w:rPr>
          <w:rFonts w:eastAsia="Times New Roman" w:cstheme="minorHAnsi"/>
          <w:i/>
          <w:iCs/>
          <w:color w:val="000000"/>
          <w:lang w:eastAsia="en-GB"/>
        </w:rPr>
        <w:t>Ambulance location through optimization and simulation: the case of Milano urban area</w:t>
      </w:r>
      <w:r w:rsidRPr="00C35C43">
        <w:rPr>
          <w:rFonts w:eastAsia="Times New Roman" w:cstheme="minorHAnsi"/>
          <w:color w:val="000000"/>
          <w:lang w:eastAsia="en-GB"/>
        </w:rPr>
        <w:t>. 1st ed. [ebook] Milan: University of Milan, pp.1-29. Available at: https://air.unimi.it/retrieve/handle/2434/40782/6875/aor.pdf [Accessed 30 Jan. 2016].</w:t>
      </w:r>
    </w:p>
    <w:p w14:paraId="6F3FBF7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Arnesen, T. and Norheim, O. (2003). Quantifying quality of life for economic analysis: time out for time trade off. </w:t>
      </w:r>
      <w:r w:rsidRPr="00C35C43">
        <w:rPr>
          <w:rFonts w:eastAsia="Times New Roman" w:cstheme="minorHAnsi"/>
          <w:i/>
          <w:iCs/>
          <w:color w:val="000000"/>
          <w:lang w:eastAsia="en-GB"/>
        </w:rPr>
        <w:t>Medical Humanities</w:t>
      </w:r>
      <w:r w:rsidRPr="00C35C43">
        <w:rPr>
          <w:rFonts w:eastAsia="Times New Roman" w:cstheme="minorHAnsi"/>
          <w:color w:val="000000"/>
          <w:lang w:eastAsia="en-GB"/>
        </w:rPr>
        <w:t>, 29(2), pp.81-86.</w:t>
      </w:r>
    </w:p>
    <w:p w14:paraId="7BA0AAD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Aromataris, E., Fernandez, R., Godfrey, C., Holl, C., Khalil, H. and Tungpunkom, P. (2013). </w:t>
      </w:r>
      <w:r w:rsidRPr="00C35C43">
        <w:rPr>
          <w:rFonts w:eastAsia="Times New Roman" w:cstheme="minorHAnsi"/>
          <w:i/>
          <w:iCs/>
          <w:color w:val="000000"/>
          <w:lang w:eastAsia="en-GB"/>
        </w:rPr>
        <w:t>Methodology for JBI Umbrella Reviews</w:t>
      </w:r>
      <w:r w:rsidRPr="00C35C43">
        <w:rPr>
          <w:rFonts w:eastAsia="Times New Roman" w:cstheme="minorHAnsi"/>
          <w:color w:val="000000"/>
          <w:lang w:eastAsia="en-GB"/>
        </w:rPr>
        <w:t>. 1st ed. [ebook] Adelaide: Joanna Brigs Institute, p.2. Available at: http://www.joannabriggs.org/assets/docs/jbc/introductions/scientificCommittee/oct13/ATTACH6a_JBIUmbrella-Review-methodology.pdf [Accessed 8 Nov. 2014].</w:t>
      </w:r>
    </w:p>
    <w:p w14:paraId="5DC6007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Aronson, D. and Angelakis, D. (2018). </w:t>
      </w:r>
      <w:r w:rsidRPr="00C35C43">
        <w:rPr>
          <w:rFonts w:eastAsia="Times New Roman" w:cstheme="minorHAnsi"/>
          <w:i/>
          <w:iCs/>
          <w:color w:val="000000"/>
          <w:lang w:eastAsia="en-GB"/>
        </w:rPr>
        <w:t>Improving the rigor of your thinking</w:t>
      </w:r>
      <w:r w:rsidRPr="00C35C43">
        <w:rPr>
          <w:rFonts w:eastAsia="Times New Roman" w:cstheme="minorHAnsi"/>
          <w:color w:val="000000"/>
          <w:lang w:eastAsia="en-GB"/>
        </w:rPr>
        <w:t>. [online] Systems Thinker. Available at: https://thesystemsthinker.com/step-by-step-stocks-and-flows-improving-the-rigor-of-your-thinking/ [Accessed 1 Jun. 2019].</w:t>
      </w:r>
    </w:p>
    <w:p w14:paraId="100DE99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Asseburg, C., Bravo Vergel, Y., Palmer, S., Fenwick, E., de Belder, M., Abrams, K. and Sculpher, M. (2007). Assessing the effectiveness of primary angioplasty compared with thrombolysis and its relationship to time delay: a Bayesian evidence synthesis. </w:t>
      </w:r>
      <w:r w:rsidRPr="00C35C43">
        <w:rPr>
          <w:rFonts w:eastAsia="Times New Roman" w:cstheme="minorHAnsi"/>
          <w:i/>
          <w:iCs/>
          <w:color w:val="000000"/>
          <w:lang w:eastAsia="en-GB"/>
        </w:rPr>
        <w:t>Heart</w:t>
      </w:r>
      <w:r w:rsidRPr="00C35C43">
        <w:rPr>
          <w:rFonts w:eastAsia="Times New Roman" w:cstheme="minorHAnsi"/>
          <w:color w:val="000000"/>
          <w:lang w:eastAsia="en-GB"/>
        </w:rPr>
        <w:t>, 93(10), pp.1244-1250.</w:t>
      </w:r>
    </w:p>
    <w:p w14:paraId="00C8384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Atkinson, J., Wells, R., Page, A., Dominello, A., Haines, M. and Wilson, A. (2015). Applications of system dynamics modelling to support health policy. </w:t>
      </w:r>
      <w:r w:rsidRPr="00C35C43">
        <w:rPr>
          <w:rFonts w:eastAsia="Times New Roman" w:cstheme="minorHAnsi"/>
          <w:i/>
          <w:iCs/>
          <w:color w:val="000000"/>
          <w:lang w:eastAsia="en-GB"/>
        </w:rPr>
        <w:t>Public Health Research &amp; Practice</w:t>
      </w:r>
      <w:r w:rsidRPr="00C35C43">
        <w:rPr>
          <w:rFonts w:eastAsia="Times New Roman" w:cstheme="minorHAnsi"/>
          <w:color w:val="000000"/>
          <w:lang w:eastAsia="en-GB"/>
        </w:rPr>
        <w:t>, 25(3).</w:t>
      </w:r>
    </w:p>
    <w:p w14:paraId="1C24BD03"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pt-PT" w:eastAsia="en-GB"/>
        </w:rPr>
        <w:t xml:space="preserve">Atuahene, I., Kubi, P., Acosta-Amando, R., Lacera-Cortes, I., Sawhney, R., Atuahene, E. and Upreti, G. (2014). </w:t>
      </w:r>
      <w:r w:rsidRPr="00C35C43">
        <w:rPr>
          <w:rFonts w:eastAsia="Times New Roman" w:cstheme="minorHAnsi"/>
          <w:color w:val="000000"/>
          <w:lang w:eastAsia="en-GB"/>
        </w:rPr>
        <w:t>Towards an Operations Research Sustainable Healthcare: An Overview of Recent Applications of OR in Healthcare. In: </w:t>
      </w:r>
      <w:r w:rsidRPr="00C35C43">
        <w:rPr>
          <w:rFonts w:eastAsia="Times New Roman" w:cstheme="minorHAnsi"/>
          <w:i/>
          <w:iCs/>
          <w:color w:val="000000"/>
          <w:lang w:eastAsia="en-GB"/>
        </w:rPr>
        <w:t>Industrial and Systems Engineering Research Conference</w:t>
      </w:r>
      <w:r w:rsidRPr="00C35C43">
        <w:rPr>
          <w:rFonts w:eastAsia="Times New Roman" w:cstheme="minorHAnsi"/>
          <w:color w:val="000000"/>
          <w:lang w:eastAsia="en-GB"/>
        </w:rPr>
        <w:t>. ResearchGate, pp.1-12.</w:t>
      </w:r>
    </w:p>
    <w:p w14:paraId="4873EA2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Avgerinos, E. (2011). </w:t>
      </w:r>
      <w:r w:rsidRPr="00C35C43">
        <w:rPr>
          <w:rFonts w:eastAsia="Times New Roman" w:cstheme="minorHAnsi"/>
          <w:i/>
          <w:iCs/>
          <w:color w:val="000000"/>
          <w:lang w:eastAsia="en-GB"/>
        </w:rPr>
        <w:t>Thrombolytic Therapy</w:t>
      </w:r>
      <w:r w:rsidRPr="00C35C43">
        <w:rPr>
          <w:rFonts w:eastAsia="Times New Roman" w:cstheme="minorHAnsi"/>
          <w:color w:val="000000"/>
          <w:lang w:eastAsia="en-GB"/>
        </w:rPr>
        <w:t>. [image] Available at: https://vascular.org/patient-resources/vascular-treatments/thrombolytic-therapy [Accessed 28 May 2018].</w:t>
      </w:r>
    </w:p>
    <w:p w14:paraId="21EB3CF1"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de-DE" w:eastAsia="en-GB"/>
        </w:rPr>
        <w:t xml:space="preserve">Bai, J., Fugener, A., Schoenfelder, J. and Brunner, J. (2017). </w:t>
      </w:r>
      <w:r w:rsidRPr="00C35C43">
        <w:rPr>
          <w:rFonts w:eastAsia="Times New Roman" w:cstheme="minorHAnsi"/>
          <w:color w:val="000000"/>
          <w:lang w:eastAsia="en-GB"/>
        </w:rPr>
        <w:t>Operations research in intensive care unit management: a literature review. </w:t>
      </w:r>
      <w:r w:rsidRPr="00C35C43">
        <w:rPr>
          <w:rFonts w:eastAsia="Times New Roman" w:cstheme="minorHAnsi"/>
          <w:i/>
          <w:iCs/>
          <w:color w:val="000000"/>
          <w:lang w:eastAsia="en-GB"/>
        </w:rPr>
        <w:t>Health Care Management Science</w:t>
      </w:r>
      <w:r w:rsidRPr="00C35C43">
        <w:rPr>
          <w:rFonts w:eastAsia="Times New Roman" w:cstheme="minorHAnsi"/>
          <w:color w:val="000000"/>
          <w:lang w:eastAsia="en-GB"/>
        </w:rPr>
        <w:t>, 21(1), pp.1-24.</w:t>
      </w:r>
    </w:p>
    <w:p w14:paraId="588DA61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Bandini, S., Manzoni, S. and Vizzari, G. (2009). Agent Based Modeling and Simulation: An Informatics Agent Based Modeling and Simulation: An Informatics Perspective Perspective. </w:t>
      </w:r>
      <w:r w:rsidRPr="00C35C43">
        <w:rPr>
          <w:rFonts w:eastAsia="Times New Roman" w:cstheme="minorHAnsi"/>
          <w:i/>
          <w:iCs/>
          <w:color w:val="000000"/>
          <w:lang w:eastAsia="en-GB"/>
        </w:rPr>
        <w:t>Journal of Artificial Societies and Social Simulation</w:t>
      </w:r>
      <w:r w:rsidRPr="00C35C43">
        <w:rPr>
          <w:rFonts w:eastAsia="Times New Roman" w:cstheme="minorHAnsi"/>
          <w:color w:val="000000"/>
          <w:lang w:eastAsia="en-GB"/>
        </w:rPr>
        <w:t>, 12(4).</w:t>
      </w:r>
    </w:p>
    <w:p w14:paraId="4D29B79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Banks, J. and Carson, J. (1986). Introduction to discrete-event simulation.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New York: ACM digital library.</w:t>
      </w:r>
    </w:p>
    <w:p w14:paraId="54740F2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Banks, J., Carson, J., Nelson, B. and Nicol, D. (2014). </w:t>
      </w:r>
      <w:r w:rsidRPr="00C35C43">
        <w:rPr>
          <w:rFonts w:eastAsia="Times New Roman" w:cstheme="minorHAnsi"/>
          <w:i/>
          <w:iCs/>
          <w:color w:val="000000"/>
          <w:lang w:eastAsia="en-GB"/>
        </w:rPr>
        <w:t>Discrete-event system simulation</w:t>
      </w:r>
      <w:r w:rsidRPr="00C35C43">
        <w:rPr>
          <w:rFonts w:eastAsia="Times New Roman" w:cstheme="minorHAnsi"/>
          <w:color w:val="000000"/>
          <w:lang w:eastAsia="en-GB"/>
        </w:rPr>
        <w:t>. 5th ed. Harlow: Pearson.</w:t>
      </w:r>
    </w:p>
    <w:p w14:paraId="0375AD4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Baru, R., Cudney, E. and Guardiola, I. (2015). Systematic Review of Operations Research and Simulation Methods for Bed Management. In: </w:t>
      </w:r>
      <w:r w:rsidRPr="00C35C43">
        <w:rPr>
          <w:rFonts w:eastAsia="Times New Roman" w:cstheme="minorHAnsi"/>
          <w:i/>
          <w:iCs/>
          <w:color w:val="000000"/>
          <w:lang w:eastAsia="en-GB"/>
        </w:rPr>
        <w:t>Industrial and Systems Engineering Research Conference</w:t>
      </w:r>
      <w:r w:rsidRPr="00C35C43">
        <w:rPr>
          <w:rFonts w:eastAsia="Times New Roman" w:cstheme="minorHAnsi"/>
          <w:color w:val="000000"/>
          <w:lang w:eastAsia="en-GB"/>
        </w:rPr>
        <w:t>. ResearchGate, pp.298-306.</w:t>
      </w:r>
    </w:p>
    <w:p w14:paraId="54851E0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Basharin, G., Langville, A. and Naumov, V. (2004). The life and work of A.A. Markov. </w:t>
      </w:r>
      <w:r w:rsidRPr="00C35C43">
        <w:rPr>
          <w:rFonts w:eastAsia="Times New Roman" w:cstheme="minorHAnsi"/>
          <w:i/>
          <w:iCs/>
          <w:color w:val="000000"/>
          <w:lang w:eastAsia="en-GB"/>
        </w:rPr>
        <w:t>Linear Algebra and its Applications</w:t>
      </w:r>
      <w:r w:rsidRPr="00C35C43">
        <w:rPr>
          <w:rFonts w:eastAsia="Times New Roman" w:cstheme="minorHAnsi"/>
          <w:color w:val="000000"/>
          <w:lang w:eastAsia="en-GB"/>
        </w:rPr>
        <w:t>, 386, pp.3-26.</w:t>
      </w:r>
    </w:p>
    <w:p w14:paraId="11DF182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Belien, J. and Force, H. (2012). Supply chain management of blood products: A literature review. </w:t>
      </w:r>
      <w:r w:rsidRPr="00C35C43">
        <w:rPr>
          <w:rFonts w:eastAsia="Times New Roman" w:cstheme="minorHAnsi"/>
          <w:i/>
          <w:iCs/>
          <w:color w:val="000000"/>
          <w:lang w:eastAsia="en-GB"/>
        </w:rPr>
        <w:t>European Journal of Operational Research</w:t>
      </w:r>
      <w:r w:rsidRPr="00C35C43">
        <w:rPr>
          <w:rFonts w:eastAsia="Times New Roman" w:cstheme="minorHAnsi"/>
          <w:color w:val="000000"/>
          <w:lang w:eastAsia="en-GB"/>
        </w:rPr>
        <w:t>, 217(1), pp.1-16.</w:t>
      </w:r>
    </w:p>
    <w:p w14:paraId="36AEE09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Bettany-Saltikov, J. (2012). </w:t>
      </w:r>
      <w:r w:rsidRPr="00C35C43">
        <w:rPr>
          <w:rFonts w:eastAsia="Times New Roman" w:cstheme="minorHAnsi"/>
          <w:i/>
          <w:iCs/>
          <w:color w:val="000000"/>
          <w:lang w:eastAsia="en-GB"/>
        </w:rPr>
        <w:t>How To Do A Systematic Literature Review In Nursing</w:t>
      </w:r>
      <w:r w:rsidRPr="00C35C43">
        <w:rPr>
          <w:rFonts w:eastAsia="Times New Roman" w:cstheme="minorHAnsi"/>
          <w:color w:val="000000"/>
          <w:lang w:eastAsia="en-GB"/>
        </w:rPr>
        <w:t>. Maidenhead: McGraw-Hill Education, p.92.</w:t>
      </w:r>
    </w:p>
    <w:p w14:paraId="6DEBF3A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Bica, E., Gonzalez, D., Collard, G., Gonter, R. and Grogran, J. (2004). </w:t>
      </w:r>
      <w:r w:rsidRPr="00C35C43">
        <w:rPr>
          <w:rFonts w:eastAsia="Times New Roman" w:cstheme="minorHAnsi"/>
          <w:i/>
          <w:iCs/>
          <w:color w:val="000000"/>
          <w:lang w:eastAsia="en-GB"/>
        </w:rPr>
        <w:t>Senior Design Project: Stent-Saver</w:t>
      </w:r>
      <w:r w:rsidRPr="00C35C43">
        <w:rPr>
          <w:rFonts w:eastAsia="Times New Roman" w:cstheme="minorHAnsi"/>
          <w:color w:val="000000"/>
          <w:lang w:eastAsia="en-GB"/>
        </w:rPr>
        <w:t>. [image] Available at: https://web.stevens.edu/ses/me/fileadmin/me/senior_design/2004/grp5/Senior_Design_Website/disease.htm [Accessed 28 May 2018].</w:t>
      </w:r>
    </w:p>
    <w:p w14:paraId="0FF00B5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Booth, A. (2008). Unpacking your literature search toolbox: on search styles and tactics. </w:t>
      </w:r>
      <w:r w:rsidRPr="00C35C43">
        <w:rPr>
          <w:rFonts w:eastAsia="Times New Roman" w:cstheme="minorHAnsi"/>
          <w:i/>
          <w:iCs/>
          <w:color w:val="000000"/>
          <w:lang w:eastAsia="en-GB"/>
        </w:rPr>
        <w:t>Health Information &amp; Libraries Journal</w:t>
      </w:r>
      <w:r w:rsidRPr="00C35C43">
        <w:rPr>
          <w:rFonts w:eastAsia="Times New Roman" w:cstheme="minorHAnsi"/>
          <w:color w:val="000000"/>
          <w:lang w:eastAsia="en-GB"/>
        </w:rPr>
        <w:t>, 25(4), pp.313-317.</w:t>
      </w:r>
    </w:p>
    <w:p w14:paraId="06F0CE9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Booth, A., Papaioannou, D. and Sutton, A. (2012). </w:t>
      </w:r>
      <w:r w:rsidRPr="00C35C43">
        <w:rPr>
          <w:rFonts w:eastAsia="Times New Roman" w:cstheme="minorHAnsi"/>
          <w:i/>
          <w:iCs/>
          <w:color w:val="000000"/>
          <w:lang w:eastAsia="en-GB"/>
        </w:rPr>
        <w:t>Systematic approaches to a successful literature review</w:t>
      </w:r>
      <w:r w:rsidRPr="00C35C43">
        <w:rPr>
          <w:rFonts w:eastAsia="Times New Roman" w:cstheme="minorHAnsi"/>
          <w:color w:val="000000"/>
          <w:lang w:eastAsia="en-GB"/>
        </w:rPr>
        <w:t>. Los Angeles: Sage.</w:t>
      </w:r>
    </w:p>
    <w:p w14:paraId="5F33697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Borri, A., Panunzi, S., Brancaleoni, R., Gui, D., Magalini, S., Gaz, C. and Gaetano, A. (2016). Simulation of Trauma Incidents. </w:t>
      </w:r>
      <w:r w:rsidRPr="00C35C43">
        <w:rPr>
          <w:rFonts w:eastAsia="Times New Roman" w:cstheme="minorHAnsi"/>
          <w:i/>
          <w:iCs/>
          <w:color w:val="000000"/>
          <w:lang w:eastAsia="en-GB"/>
        </w:rPr>
        <w:t>Journal of Medical Systems</w:t>
      </w:r>
      <w:r w:rsidRPr="00C35C43">
        <w:rPr>
          <w:rFonts w:eastAsia="Times New Roman" w:cstheme="minorHAnsi"/>
          <w:color w:val="000000"/>
          <w:lang w:eastAsia="en-GB"/>
        </w:rPr>
        <w:t>, 40(11), pp.1-12.</w:t>
      </w:r>
    </w:p>
    <w:p w14:paraId="526149C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Bradley, B., Jung, T., Tandon-Verma, A., Khoury, B., Chan, T. and Cheng, Y. (2017). Operations research in global health: a scoping review with a focus on the themes of health equity and impact. </w:t>
      </w:r>
      <w:r w:rsidRPr="00C35C43">
        <w:rPr>
          <w:rFonts w:eastAsia="Times New Roman" w:cstheme="minorHAnsi"/>
          <w:i/>
          <w:iCs/>
          <w:color w:val="000000"/>
          <w:lang w:eastAsia="en-GB"/>
        </w:rPr>
        <w:t>Health Research Policy and Systems</w:t>
      </w:r>
      <w:r w:rsidRPr="00C35C43">
        <w:rPr>
          <w:rFonts w:eastAsia="Times New Roman" w:cstheme="minorHAnsi"/>
          <w:color w:val="000000"/>
          <w:lang w:eastAsia="en-GB"/>
        </w:rPr>
        <w:t>, 15(1).</w:t>
      </w:r>
    </w:p>
    <w:p w14:paraId="795736F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Brailsford, S. (2008). System dynamics: what’s in it for healthcare simulation modelers.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Florida: IEEE.</w:t>
      </w:r>
    </w:p>
    <w:p w14:paraId="21E3C6D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Brailsford, S. (2014). </w:t>
      </w:r>
      <w:r w:rsidRPr="00C35C43">
        <w:rPr>
          <w:rFonts w:eastAsia="Times New Roman" w:cstheme="minorHAnsi"/>
          <w:i/>
          <w:iCs/>
          <w:color w:val="000000"/>
          <w:lang w:eastAsia="en-GB"/>
        </w:rPr>
        <w:t>Discrete-event simulation and system dynamics for management decision making</w:t>
      </w:r>
      <w:r w:rsidRPr="00C35C43">
        <w:rPr>
          <w:rFonts w:eastAsia="Times New Roman" w:cstheme="minorHAnsi"/>
          <w:color w:val="000000"/>
          <w:lang w:eastAsia="en-GB"/>
        </w:rPr>
        <w:t>. Chichester: Wiley.</w:t>
      </w:r>
    </w:p>
    <w:p w14:paraId="3A5019B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Brailsford, S. and Hilton, N. (2001). A comparison of discrete event simulation and system dynamics for modelling health care systems. In: </w:t>
      </w:r>
      <w:r w:rsidRPr="00C35C43">
        <w:rPr>
          <w:rFonts w:eastAsia="Times New Roman" w:cstheme="minorHAnsi"/>
          <w:i/>
          <w:iCs/>
          <w:color w:val="000000"/>
          <w:lang w:eastAsia="en-GB"/>
        </w:rPr>
        <w:t>Operational Research Applied to Health Services (ORAHS)</w:t>
      </w:r>
      <w:r w:rsidRPr="00C35C43">
        <w:rPr>
          <w:rFonts w:eastAsia="Times New Roman" w:cstheme="minorHAnsi"/>
          <w:color w:val="000000"/>
          <w:lang w:eastAsia="en-GB"/>
        </w:rPr>
        <w:t>. [online] Vienna: ORAHS. Available at: https://eprints.soton.ac.uk/35689/1/glasgow_paper.pdf [Accessed 29 May 2019].</w:t>
      </w:r>
    </w:p>
    <w:p w14:paraId="2DF78C1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Brailsford, S., Desai, S. and Viana, J. (2010). Towards the holy grail: Combining system dynamics and discrete-event simulation in healthcare. In: </w:t>
      </w:r>
      <w:r w:rsidRPr="00C35C43">
        <w:rPr>
          <w:rFonts w:eastAsia="Times New Roman" w:cstheme="minorHAnsi"/>
          <w:i/>
          <w:iCs/>
          <w:color w:val="000000"/>
          <w:lang w:eastAsia="en-GB"/>
        </w:rPr>
        <w:t>Simulation Conference (WSC)</w:t>
      </w:r>
      <w:r w:rsidRPr="00C35C43">
        <w:rPr>
          <w:rFonts w:eastAsia="Times New Roman" w:cstheme="minorHAnsi"/>
          <w:color w:val="000000"/>
          <w:lang w:eastAsia="en-GB"/>
        </w:rPr>
        <w:t>. [online] IEEE, pp.2293 - 2303. Available at: http://ieeexplore.ieee.org/xpl/articleDetails.jsp?arnumber=5678927&amp;tag=1 [Accessed 20 Jan. 2015].</w:t>
      </w:r>
    </w:p>
    <w:p w14:paraId="0CC6764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Brailsford, S., Eldabi, T., Kunc, M., Mustafee, N. and Osorio, A. (2019). Hybrid simulation modelling in operational research: A state-of-the-art review. </w:t>
      </w:r>
      <w:r w:rsidRPr="00C35C43">
        <w:rPr>
          <w:rFonts w:eastAsia="Times New Roman" w:cstheme="minorHAnsi"/>
          <w:i/>
          <w:iCs/>
          <w:color w:val="000000"/>
          <w:lang w:eastAsia="en-GB"/>
        </w:rPr>
        <w:t>European Journal of Operational Research</w:t>
      </w:r>
      <w:r w:rsidRPr="00C35C43">
        <w:rPr>
          <w:rFonts w:eastAsia="Times New Roman" w:cstheme="minorHAnsi"/>
          <w:color w:val="000000"/>
          <w:lang w:eastAsia="en-GB"/>
        </w:rPr>
        <w:t>, 278(3), pp.721-737.</w:t>
      </w:r>
    </w:p>
    <w:p w14:paraId="34B4111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Brailsford, S., Harper, P., Patel, B. and Pitt, M. (2009). An analysis of the academic literature on simulation and modelling in health care. </w:t>
      </w:r>
      <w:r w:rsidRPr="00C35C43">
        <w:rPr>
          <w:rFonts w:eastAsia="Times New Roman" w:cstheme="minorHAnsi"/>
          <w:i/>
          <w:iCs/>
          <w:color w:val="000000"/>
          <w:lang w:eastAsia="en-GB"/>
        </w:rPr>
        <w:t>Journal of Simulation</w:t>
      </w:r>
      <w:r w:rsidRPr="00C35C43">
        <w:rPr>
          <w:rFonts w:eastAsia="Times New Roman" w:cstheme="minorHAnsi"/>
          <w:color w:val="000000"/>
          <w:lang w:eastAsia="en-GB"/>
        </w:rPr>
        <w:t>, 3(3), pp.130-140.</w:t>
      </w:r>
    </w:p>
    <w:p w14:paraId="7B00083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Brailsford, S., Lattimer, V., Tarnaras, P. and Turnbull, J. (2004). Emergency and on-demand health care: modelling a large complex system.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55(1), pp.34-42.</w:t>
      </w:r>
    </w:p>
    <w:p w14:paraId="4B4787D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Bravo Vergel, Y., Palmer, S., Asseburg, C., Fenwick, E., de Belder, M., Abrams, K. and Sculpher, M. (2007). Is primary angioplasty cost effective in the UK? Results of a comprehensive decision analysis. </w:t>
      </w:r>
      <w:r w:rsidRPr="00C35C43">
        <w:rPr>
          <w:rFonts w:eastAsia="Times New Roman" w:cstheme="minorHAnsi"/>
          <w:i/>
          <w:iCs/>
          <w:color w:val="000000"/>
          <w:lang w:eastAsia="en-GB"/>
        </w:rPr>
        <w:t>Heart</w:t>
      </w:r>
      <w:r w:rsidRPr="00C35C43">
        <w:rPr>
          <w:rFonts w:eastAsia="Times New Roman" w:cstheme="minorHAnsi"/>
          <w:color w:val="000000"/>
          <w:lang w:eastAsia="en-GB"/>
        </w:rPr>
        <w:t>, 93(10), pp.1238-1243.</w:t>
      </w:r>
    </w:p>
    <w:p w14:paraId="1233DC2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Brennan, A., Chick, S. and Davies, R. (2006). A taxonomy of model structures for economic evaluation of health technologies. </w:t>
      </w:r>
      <w:r w:rsidRPr="00C35C43">
        <w:rPr>
          <w:rFonts w:eastAsia="Times New Roman" w:cstheme="minorHAnsi"/>
          <w:i/>
          <w:iCs/>
          <w:color w:val="000000"/>
          <w:lang w:eastAsia="en-GB"/>
        </w:rPr>
        <w:t>Health Economics</w:t>
      </w:r>
      <w:r w:rsidRPr="00C35C43">
        <w:rPr>
          <w:rFonts w:eastAsia="Times New Roman" w:cstheme="minorHAnsi"/>
          <w:color w:val="000000"/>
          <w:lang w:eastAsia="en-GB"/>
        </w:rPr>
        <w:t>, 15(12), pp.1295-1310.</w:t>
      </w:r>
    </w:p>
    <w:p w14:paraId="6A91F78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Brewster, D., Cronenwett, J., Hallett, J., Johnston, K., Krupski, W. and Matsumura, J. (2003). Guidelines for the treatment of abdominal aortic aneurysms: Report of a subcommittee of the Joint Council of the American Association for Vascular Surgery and Society for Vascular Surgery. </w:t>
      </w:r>
      <w:r w:rsidRPr="00C35C43">
        <w:rPr>
          <w:rFonts w:eastAsia="Times New Roman" w:cstheme="minorHAnsi"/>
          <w:i/>
          <w:iCs/>
          <w:color w:val="000000"/>
          <w:lang w:eastAsia="en-GB"/>
        </w:rPr>
        <w:t>Journal of Vascular Surgery</w:t>
      </w:r>
      <w:r w:rsidRPr="00C35C43">
        <w:rPr>
          <w:rFonts w:eastAsia="Times New Roman" w:cstheme="minorHAnsi"/>
          <w:color w:val="000000"/>
          <w:lang w:eastAsia="en-GB"/>
        </w:rPr>
        <w:t>, 37(5), pp.1106-1117.</w:t>
      </w:r>
    </w:p>
    <w:p w14:paraId="7CD289D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Briggs, A., Weinstein, M., Fenwick, E., Karnon, J., Sculpher, M. and Paltiel, A. (2012). Model Parameter Estimation and Uncertainty: A Report of the ISPOR-SMDM Modeling Good Research Practices Task Force-6.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15(6), pp.835-842.</w:t>
      </w:r>
    </w:p>
    <w:p w14:paraId="33FF61C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Brown, L. and Powell, J. (1999). Risk Factors for Aneurysm Rupture in Patients Kept Under Ultrasound Surveillance. </w:t>
      </w:r>
      <w:r w:rsidRPr="00C35C43">
        <w:rPr>
          <w:rFonts w:eastAsia="Times New Roman" w:cstheme="minorHAnsi"/>
          <w:i/>
          <w:iCs/>
          <w:color w:val="000000"/>
          <w:lang w:eastAsia="en-GB"/>
        </w:rPr>
        <w:t>Annals of Surgery</w:t>
      </w:r>
      <w:r w:rsidRPr="00C35C43">
        <w:rPr>
          <w:rFonts w:eastAsia="Times New Roman" w:cstheme="minorHAnsi"/>
          <w:color w:val="000000"/>
          <w:lang w:eastAsia="en-GB"/>
        </w:rPr>
        <w:t>, 230(3), p.289.</w:t>
      </w:r>
    </w:p>
    <w:p w14:paraId="675743F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Brush, J., Kaul, S. and Krumholz, H. (2016). Troponin Testing for Clinicians. </w:t>
      </w:r>
      <w:r w:rsidRPr="00C35C43">
        <w:rPr>
          <w:rFonts w:eastAsia="Times New Roman" w:cstheme="minorHAnsi"/>
          <w:i/>
          <w:iCs/>
          <w:color w:val="000000"/>
          <w:lang w:eastAsia="en-GB"/>
        </w:rPr>
        <w:t>Journal of the American College of Cardiology</w:t>
      </w:r>
      <w:r w:rsidRPr="00C35C43">
        <w:rPr>
          <w:rFonts w:eastAsia="Times New Roman" w:cstheme="minorHAnsi"/>
          <w:color w:val="000000"/>
          <w:lang w:eastAsia="en-GB"/>
        </w:rPr>
        <w:t>, 68(21), pp.2365-2375.</w:t>
      </w:r>
    </w:p>
    <w:p w14:paraId="19D6724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CADTH (2015). </w:t>
      </w:r>
      <w:r w:rsidRPr="00C35C43">
        <w:rPr>
          <w:rFonts w:eastAsia="Times New Roman" w:cstheme="minorHAnsi"/>
          <w:i/>
          <w:iCs/>
          <w:color w:val="000000"/>
          <w:lang w:eastAsia="en-GB"/>
        </w:rPr>
        <w:t>Grey Matters: a practical tool for searching health-related grey literature</w:t>
      </w:r>
      <w:r w:rsidRPr="00C35C43">
        <w:rPr>
          <w:rFonts w:eastAsia="Times New Roman" w:cstheme="minorHAnsi"/>
          <w:color w:val="000000"/>
          <w:lang w:eastAsia="en-GB"/>
        </w:rPr>
        <w:t>. [online] Canada: CADTH, pp.1-2. Available at: https://www.cadth.ca/sites/default/files/is/cadth_Handout_greymatters_light_e.pdf [Accessed 22 May 2018].</w:t>
      </w:r>
    </w:p>
    <w:p w14:paraId="52EB060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Cairns, C. and Glickman, S. (2012). Time Makes a Difference to Everyone, Everywhere: The Need for Effective Regionalization of Emergency and Critical Care. </w:t>
      </w:r>
      <w:r w:rsidRPr="00C35C43">
        <w:rPr>
          <w:rFonts w:eastAsia="Times New Roman" w:cstheme="minorHAnsi"/>
          <w:i/>
          <w:iCs/>
          <w:color w:val="000000"/>
          <w:lang w:eastAsia="en-GB"/>
        </w:rPr>
        <w:t>Annals of Emergency Medicine</w:t>
      </w:r>
      <w:r w:rsidRPr="00C35C43">
        <w:rPr>
          <w:rFonts w:eastAsia="Times New Roman" w:cstheme="minorHAnsi"/>
          <w:color w:val="000000"/>
          <w:lang w:eastAsia="en-GB"/>
        </w:rPr>
        <w:t>, 60(5), pp.638-640.</w:t>
      </w:r>
    </w:p>
    <w:p w14:paraId="1D540F0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Cao, Y., Liu, J., Luo, X., Yang, B. and Ye, F. (2011). </w:t>
      </w:r>
      <w:r w:rsidRPr="00C35C43">
        <w:rPr>
          <w:rFonts w:eastAsia="Times New Roman" w:cstheme="minorHAnsi"/>
          <w:i/>
          <w:iCs/>
          <w:color w:val="000000"/>
          <w:lang w:eastAsia="en-GB"/>
        </w:rPr>
        <w:t>New horizons in web-based learning - ICWL 2010 Workshops</w:t>
      </w:r>
      <w:r w:rsidRPr="00C35C43">
        <w:rPr>
          <w:rFonts w:eastAsia="Times New Roman" w:cstheme="minorHAnsi"/>
          <w:color w:val="000000"/>
          <w:lang w:eastAsia="en-GB"/>
        </w:rPr>
        <w:t>. Berlin: Springer, p.209.</w:t>
      </w:r>
    </w:p>
    <w:p w14:paraId="3CD0F4A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Cardiovascular. (2017). </w:t>
      </w:r>
      <w:r w:rsidRPr="00C35C43">
        <w:rPr>
          <w:rFonts w:eastAsia="Times New Roman" w:cstheme="minorHAnsi"/>
          <w:i/>
          <w:iCs/>
          <w:color w:val="000000"/>
          <w:lang w:eastAsia="en-GB"/>
        </w:rPr>
        <w:t>Procedures - Surgery - Abdominal Aortic Aneurysm Repair (AAA Repair)</w:t>
      </w:r>
      <w:r w:rsidRPr="00C35C43">
        <w:rPr>
          <w:rFonts w:eastAsia="Times New Roman" w:cstheme="minorHAnsi"/>
          <w:color w:val="000000"/>
          <w:lang w:eastAsia="en-GB"/>
        </w:rPr>
        <w:t>. [online] Available at: http://californiacardiovascular.com/procedures/surgery/aaa_repair.html [Accessed 17 Oct. 2017].</w:t>
      </w:r>
    </w:p>
    <w:p w14:paraId="37478417"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nl-NL" w:eastAsia="en-GB"/>
        </w:rPr>
        <w:t xml:space="preserve">Cardoen, B., Demeulemeester, E. and Belien, J. (2010). </w:t>
      </w:r>
      <w:r w:rsidRPr="00C35C43">
        <w:rPr>
          <w:rFonts w:eastAsia="Times New Roman" w:cstheme="minorHAnsi"/>
          <w:color w:val="000000"/>
          <w:lang w:eastAsia="en-GB"/>
        </w:rPr>
        <w:t>Operating room planning and scheduling: A literature review. </w:t>
      </w:r>
      <w:r w:rsidRPr="00C35C43">
        <w:rPr>
          <w:rFonts w:eastAsia="Times New Roman" w:cstheme="minorHAnsi"/>
          <w:i/>
          <w:iCs/>
          <w:color w:val="000000"/>
          <w:lang w:eastAsia="en-GB"/>
        </w:rPr>
        <w:t>European Journal of Operational Research</w:t>
      </w:r>
      <w:r w:rsidRPr="00C35C43">
        <w:rPr>
          <w:rFonts w:eastAsia="Times New Roman" w:cstheme="minorHAnsi"/>
          <w:color w:val="000000"/>
          <w:lang w:eastAsia="en-GB"/>
        </w:rPr>
        <w:t>, 201(3), pp.921-932.</w:t>
      </w:r>
    </w:p>
    <w:p w14:paraId="4DA327C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Carey, G., Malbon, E., Carey, N., Joyce, A., Crammond, B. and Carey, A. (2015). Systems science and systems thinking for public health: a systematic review of the field. </w:t>
      </w:r>
      <w:r w:rsidRPr="00C35C43">
        <w:rPr>
          <w:rFonts w:eastAsia="Times New Roman" w:cstheme="minorHAnsi"/>
          <w:i/>
          <w:iCs/>
          <w:color w:val="000000"/>
          <w:lang w:eastAsia="en-GB"/>
        </w:rPr>
        <w:t>BMJ Open</w:t>
      </w:r>
      <w:r w:rsidRPr="00C35C43">
        <w:rPr>
          <w:rFonts w:eastAsia="Times New Roman" w:cstheme="minorHAnsi"/>
          <w:color w:val="000000"/>
          <w:lang w:eastAsia="en-GB"/>
        </w:rPr>
        <w:t>, 5(12), p.e009002.</w:t>
      </w:r>
    </w:p>
    <w:p w14:paraId="07397A0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Caro, J. and Moller, J. (2016). Advantages and disadvantages of discrete-event simulation for health economic analyses. </w:t>
      </w:r>
      <w:r w:rsidRPr="00C35C43">
        <w:rPr>
          <w:rFonts w:eastAsia="Times New Roman" w:cstheme="minorHAnsi"/>
          <w:i/>
          <w:iCs/>
          <w:color w:val="000000"/>
          <w:lang w:eastAsia="en-GB"/>
        </w:rPr>
        <w:t>Expert Review of Pharmacoeconomics &amp; Outcomes Research</w:t>
      </w:r>
      <w:r w:rsidRPr="00C35C43">
        <w:rPr>
          <w:rFonts w:eastAsia="Times New Roman" w:cstheme="minorHAnsi"/>
          <w:color w:val="000000"/>
          <w:lang w:eastAsia="en-GB"/>
        </w:rPr>
        <w:t>, 16(3), pp.327-329.</w:t>
      </w:r>
    </w:p>
    <w:p w14:paraId="430A05C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Caro, J., Briggs, A., Siebert, U. and Kuntz, K. (2012). Modeling Good Research Practices—Overview: A Report of the ISPOR-SMDM Modeling Good Research Practices Task Force-1.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15(6), pp.796-803.</w:t>
      </w:r>
    </w:p>
    <w:p w14:paraId="728C6A7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Caro, J., Eddy, D., Kan, H., Kaltz, C., Patel, B., Eldessouki, R. and Briggs, A. (2014). Questionnaire to Assess Relevance and Credibility of Modeling Studies for Informing Health Care Decision Making: An ISPOR-AMCP-NPC Good Practice Task Force Report.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17(2), pp.174-182.</w:t>
      </w:r>
    </w:p>
    <w:p w14:paraId="0FDD933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Caro, J., Moller, J., Karnon, J., Stahl, J. and Ishak, J. (2015). </w:t>
      </w:r>
      <w:r w:rsidRPr="00C35C43">
        <w:rPr>
          <w:rFonts w:eastAsia="Times New Roman" w:cstheme="minorHAnsi"/>
          <w:i/>
          <w:iCs/>
          <w:color w:val="000000"/>
          <w:lang w:eastAsia="en-GB"/>
        </w:rPr>
        <w:t>Discrete event simulation for health technology assessment</w:t>
      </w:r>
      <w:r w:rsidRPr="00C35C43">
        <w:rPr>
          <w:rFonts w:eastAsia="Times New Roman" w:cstheme="minorHAnsi"/>
          <w:color w:val="000000"/>
          <w:lang w:eastAsia="en-GB"/>
        </w:rPr>
        <w:t>. 1st ed. Florida: CRC Press.</w:t>
      </w:r>
    </w:p>
    <w:p w14:paraId="4265E7D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Carson, J. (1989). Verification and validation: A consultant perspective.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New York: IEEE.</w:t>
      </w:r>
    </w:p>
    <w:p w14:paraId="5A7D1AA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Carson, J. (1993). Modeling and simulation worldviews.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New York: IEEE.</w:t>
      </w:r>
    </w:p>
    <w:p w14:paraId="0C74147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Carson, J. (2004). Introduction to modeling and simulation.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New York: IEEE.</w:t>
      </w:r>
    </w:p>
    <w:p w14:paraId="5C4201F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Carson, Y. and Maria, A. (1997). Simulation optimization: Methods and applications.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IEEE, pp.118-126.</w:t>
      </w:r>
    </w:p>
    <w:p w14:paraId="6B52D17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Cassim, N., Coetzee, L., Schnippel, K. and Glencross, D. (2017). Estimating the cost-per-result of a national reflexed Cryptococcal antigenaemia screening program: Forecasting the impact of potential HIV guideline changes and treatment goals. </w:t>
      </w:r>
      <w:r w:rsidRPr="00C35C43">
        <w:rPr>
          <w:rFonts w:eastAsia="Times New Roman" w:cstheme="minorHAnsi"/>
          <w:i/>
          <w:iCs/>
          <w:color w:val="000000"/>
          <w:lang w:eastAsia="en-GB"/>
        </w:rPr>
        <w:t>PLOS ONE</w:t>
      </w:r>
      <w:r w:rsidRPr="00C35C43">
        <w:rPr>
          <w:rFonts w:eastAsia="Times New Roman" w:cstheme="minorHAnsi"/>
          <w:color w:val="000000"/>
          <w:lang w:eastAsia="en-GB"/>
        </w:rPr>
        <w:t>, 12(8), p.e0182154.</w:t>
      </w:r>
    </w:p>
    <w:p w14:paraId="633B003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Cevik Onar, S., Oztaysi, B. and Kahraman, C. (2017). A Comprehensive Survey on Healthcare Management. </w:t>
      </w:r>
      <w:r w:rsidRPr="00C35C43">
        <w:rPr>
          <w:rFonts w:eastAsia="Times New Roman" w:cstheme="minorHAnsi"/>
          <w:i/>
          <w:iCs/>
          <w:color w:val="000000"/>
          <w:lang w:eastAsia="en-GB"/>
        </w:rPr>
        <w:t>International Series in Operations Research &amp; Management Science</w:t>
      </w:r>
      <w:r w:rsidRPr="00C35C43">
        <w:rPr>
          <w:rFonts w:eastAsia="Times New Roman" w:cstheme="minorHAnsi"/>
          <w:color w:val="000000"/>
          <w:lang w:eastAsia="en-GB"/>
        </w:rPr>
        <w:t>, pp.23-51.</w:t>
      </w:r>
    </w:p>
    <w:p w14:paraId="6985634D" w14:textId="537BF24B"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Chhatwal, J. and He, T. (2015). Economic Evaluations with Agent-Based Modelling: An Introduction.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33(5), pp.423-433.</w:t>
      </w:r>
    </w:p>
    <w:p w14:paraId="550B1B9C" w14:textId="4336B1D2" w:rsidR="00126CC9" w:rsidRPr="00C35C43" w:rsidRDefault="00126CC9" w:rsidP="00DF0CB0">
      <w:pPr>
        <w:spacing w:after="0"/>
        <w:ind w:left="450" w:hanging="450"/>
        <w:rPr>
          <w:rFonts w:eastAsia="Times New Roman" w:cstheme="minorHAnsi"/>
          <w:color w:val="000000"/>
          <w:lang w:eastAsia="en-GB"/>
        </w:rPr>
      </w:pPr>
      <w:r w:rsidRPr="00C35C43">
        <w:rPr>
          <w:rStyle w:val="selectable"/>
          <w:rFonts w:cstheme="minorHAnsi"/>
          <w:color w:val="000000"/>
          <w:lang w:val="en"/>
        </w:rPr>
        <w:t xml:space="preserve">Chilcott, J., Tappenden, P., Rawdin, A., Johnson, M., Kaltenthaler, E., Paisley, S., Papaioannou, D. and Shippam, A. (2010). Avoiding and identifying errors in health technology assessment models: qualitative study and methodological review. </w:t>
      </w:r>
      <w:r w:rsidRPr="00C35C43">
        <w:rPr>
          <w:rStyle w:val="selectable"/>
          <w:rFonts w:cstheme="minorHAnsi"/>
          <w:i/>
          <w:iCs/>
          <w:color w:val="000000"/>
          <w:lang w:val="en"/>
        </w:rPr>
        <w:t>Health Technology Assessment</w:t>
      </w:r>
      <w:r w:rsidRPr="00C35C43">
        <w:rPr>
          <w:rStyle w:val="selectable"/>
          <w:rFonts w:cstheme="minorHAnsi"/>
          <w:color w:val="000000"/>
          <w:lang w:val="en"/>
        </w:rPr>
        <w:t>, [online] 14(25). Available at: https://www.ncbi.nlm.nih.gov/pubmed/20501062.</w:t>
      </w:r>
    </w:p>
    <w:p w14:paraId="3D3F68D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Cho, J., Kim, J., Rhee, R., Gupta, N., Marone, L., Dillavou, E. and Makaroun, M. (2008). Contemporary results of open repair of ruptured abdominal aortoiliac aneurysms: Effect of surgeon volume on mortality. </w:t>
      </w:r>
      <w:r w:rsidRPr="00C35C43">
        <w:rPr>
          <w:rFonts w:eastAsia="Times New Roman" w:cstheme="minorHAnsi"/>
          <w:i/>
          <w:iCs/>
          <w:color w:val="000000"/>
          <w:lang w:eastAsia="en-GB"/>
        </w:rPr>
        <w:t>Journal of Vascular Surgery</w:t>
      </w:r>
      <w:r w:rsidRPr="00C35C43">
        <w:rPr>
          <w:rFonts w:eastAsia="Times New Roman" w:cstheme="minorHAnsi"/>
          <w:color w:val="000000"/>
          <w:lang w:eastAsia="en-GB"/>
        </w:rPr>
        <w:t>, 48(1), pp.10-18.</w:t>
      </w:r>
    </w:p>
    <w:p w14:paraId="44A5370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Chola, L., Nkonki, L., Kankasa, C., Nankunda, J., Tumwine, J., Tylleskar, T. and Robberstad, B. (2011). Cost of individual peer counselling for the promotion of exclusive breastfeeding in Uganda. </w:t>
      </w:r>
      <w:r w:rsidRPr="00C35C43">
        <w:rPr>
          <w:rFonts w:eastAsia="Times New Roman" w:cstheme="minorHAnsi"/>
          <w:i/>
          <w:iCs/>
          <w:color w:val="000000"/>
          <w:lang w:eastAsia="en-GB"/>
        </w:rPr>
        <w:t>Cost Effectiveness and Resource Allocation</w:t>
      </w:r>
      <w:r w:rsidRPr="00C35C43">
        <w:rPr>
          <w:rFonts w:eastAsia="Times New Roman" w:cstheme="minorHAnsi"/>
          <w:color w:val="000000"/>
          <w:lang w:eastAsia="en-GB"/>
        </w:rPr>
        <w:t>, 9(1), p.11.</w:t>
      </w:r>
    </w:p>
    <w:p w14:paraId="113DC3B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Cochran, J. and Bharti, A. (2006). A multi-stage stochastic methodology for whole hospital bed planning under peak loading. </w:t>
      </w:r>
      <w:r w:rsidRPr="00C35C43">
        <w:rPr>
          <w:rFonts w:eastAsia="Times New Roman" w:cstheme="minorHAnsi"/>
          <w:i/>
          <w:iCs/>
          <w:color w:val="000000"/>
          <w:lang w:eastAsia="en-GB"/>
        </w:rPr>
        <w:t>International Journal of Industrial and Systems Engineering</w:t>
      </w:r>
      <w:r w:rsidRPr="00C35C43">
        <w:rPr>
          <w:rFonts w:eastAsia="Times New Roman" w:cstheme="minorHAnsi"/>
          <w:color w:val="000000"/>
          <w:lang w:eastAsia="en-GB"/>
        </w:rPr>
        <w:t>, 1(1/2), p.8.</w:t>
      </w:r>
    </w:p>
    <w:p w14:paraId="098B179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Cohen, M., Hershey, J. and Weiss, E. (1980). Analysis of capacity decisions for progressive patient care hospital facilities. </w:t>
      </w:r>
      <w:r w:rsidRPr="00C35C43">
        <w:rPr>
          <w:rFonts w:eastAsia="Times New Roman" w:cstheme="minorHAnsi"/>
          <w:i/>
          <w:iCs/>
          <w:color w:val="000000"/>
          <w:lang w:eastAsia="en-GB"/>
        </w:rPr>
        <w:t>Health service research</w:t>
      </w:r>
      <w:r w:rsidRPr="00C35C43">
        <w:rPr>
          <w:rFonts w:eastAsia="Times New Roman" w:cstheme="minorHAnsi"/>
          <w:color w:val="000000"/>
          <w:lang w:eastAsia="en-GB"/>
        </w:rPr>
        <w:t>, 15(2), pp.145-160.</w:t>
      </w:r>
    </w:p>
    <w:p w14:paraId="3814748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Coley, B. and Caffey, J. (2013). </w:t>
      </w:r>
      <w:r w:rsidRPr="00C35C43">
        <w:rPr>
          <w:rFonts w:eastAsia="Times New Roman" w:cstheme="minorHAnsi"/>
          <w:i/>
          <w:iCs/>
          <w:color w:val="000000"/>
          <w:lang w:eastAsia="en-GB"/>
        </w:rPr>
        <w:t>Caffey's pediatric diagnostic imaging</w:t>
      </w:r>
      <w:r w:rsidRPr="00C35C43">
        <w:rPr>
          <w:rFonts w:eastAsia="Times New Roman" w:cstheme="minorHAnsi"/>
          <w:color w:val="000000"/>
          <w:lang w:eastAsia="en-GB"/>
        </w:rPr>
        <w:t>. 1st ed. Philadelphia, PA: Elsevier Saunders, p.835.</w:t>
      </w:r>
    </w:p>
    <w:p w14:paraId="03C6A71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Compagni, S. (2015). </w:t>
      </w:r>
      <w:r w:rsidRPr="00C35C43">
        <w:rPr>
          <w:rFonts w:eastAsia="Times New Roman" w:cstheme="minorHAnsi"/>
          <w:i/>
          <w:iCs/>
          <w:color w:val="000000"/>
          <w:lang w:eastAsia="en-GB"/>
        </w:rPr>
        <w:t>Agent-Based Modelling Analysis of the Market Penetration of Fuel Cell Vehicles in Germany</w:t>
      </w:r>
      <w:r w:rsidRPr="00C35C43">
        <w:rPr>
          <w:rFonts w:eastAsia="Times New Roman" w:cstheme="minorHAnsi"/>
          <w:color w:val="000000"/>
          <w:lang w:eastAsia="en-GB"/>
        </w:rPr>
        <w:t>. Masters. Polytechnic University.</w:t>
      </w:r>
    </w:p>
    <w:p w14:paraId="7704437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Cooper, K., Davies, R., Raftery, J. and Roderick, P. (2007). Use of a coronary heart disease simulation model to evaluate the costs and effectiveness of drugs for the prevention of heart disease.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59(9), pp.1173-1181.</w:t>
      </w:r>
    </w:p>
    <w:p w14:paraId="799C211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Cooper, K., Davies, R., Roderick, P., Chase, D. and Raftery, J. (2002). The Development of a Simulation Model of the Treatment of Coronary Heart Disease. </w:t>
      </w:r>
      <w:r w:rsidRPr="00C35C43">
        <w:rPr>
          <w:rFonts w:eastAsia="Times New Roman" w:cstheme="minorHAnsi"/>
          <w:i/>
          <w:iCs/>
          <w:color w:val="000000"/>
          <w:lang w:eastAsia="en-GB"/>
        </w:rPr>
        <w:t>Health Care Management Science</w:t>
      </w:r>
      <w:r w:rsidRPr="00C35C43">
        <w:rPr>
          <w:rFonts w:eastAsia="Times New Roman" w:cstheme="minorHAnsi"/>
          <w:color w:val="000000"/>
          <w:lang w:eastAsia="en-GB"/>
        </w:rPr>
        <w:t>, 5(4), pp.259-267.</w:t>
      </w:r>
    </w:p>
    <w:p w14:paraId="75AE3D8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Crane, G., Kymes, S., Hiller, J., Casson, R., Martin, A. and Karnon, J. (2013). Accounting for Costs, QALYs, and Capacity Constraints: Using Discrete-Event Simulation to Evaluate Alternative Service Delivery and Organizational Scenarios for Hospital-Based Glaucoma Services. </w:t>
      </w:r>
      <w:r w:rsidRPr="00C35C43">
        <w:rPr>
          <w:rFonts w:eastAsia="Times New Roman" w:cstheme="minorHAnsi"/>
          <w:i/>
          <w:iCs/>
          <w:color w:val="000000"/>
          <w:lang w:eastAsia="en-GB"/>
        </w:rPr>
        <w:t>Medical Decision Making</w:t>
      </w:r>
      <w:r w:rsidRPr="00C35C43">
        <w:rPr>
          <w:rFonts w:eastAsia="Times New Roman" w:cstheme="minorHAnsi"/>
          <w:color w:val="000000"/>
          <w:lang w:eastAsia="en-GB"/>
        </w:rPr>
        <w:t>, 33(8), pp.986-997.</w:t>
      </w:r>
    </w:p>
    <w:p w14:paraId="387A691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Crown, W., Buyukkaramikli, N., Thokala, P., Morton, A., Sir, M., Marshall, D., Tosh, J., Padula, W., Ijzerman, M., Wong, P. and Pasupathy, K. (2017). Constrained Optimization Methods in Health Services Research—An Introduction: Report 1 of the ISPOR Optimization Methods Emerging Good Practices Task Force.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20(3), pp.310-319.</w:t>
      </w:r>
    </w:p>
    <w:p w14:paraId="4B1E482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Culyer, A. (2014). </w:t>
      </w:r>
      <w:r w:rsidRPr="00C35C43">
        <w:rPr>
          <w:rFonts w:eastAsia="Times New Roman" w:cstheme="minorHAnsi"/>
          <w:i/>
          <w:iCs/>
          <w:color w:val="000000"/>
          <w:lang w:eastAsia="en-GB"/>
        </w:rPr>
        <w:t>Encyclopedia of health economics</w:t>
      </w:r>
      <w:r w:rsidRPr="00C35C43">
        <w:rPr>
          <w:rFonts w:eastAsia="Times New Roman" w:cstheme="minorHAnsi"/>
          <w:color w:val="000000"/>
          <w:lang w:eastAsia="en-GB"/>
        </w:rPr>
        <w:t>. Amsterdam: Elsevier.</w:t>
      </w:r>
    </w:p>
    <w:p w14:paraId="63C223B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Culyer, A., McCabe, C., Briggs, A., Claxton, K., Buxton, M., Akehurst, R., Sculpher, M. and Brazier, J. (2007). Searching for a threshold, not setting one: the role of the National Institute for Health and Clinical Excellence. </w:t>
      </w:r>
      <w:r w:rsidRPr="00C35C43">
        <w:rPr>
          <w:rFonts w:eastAsia="Times New Roman" w:cstheme="minorHAnsi"/>
          <w:i/>
          <w:iCs/>
          <w:color w:val="000000"/>
          <w:lang w:eastAsia="en-GB"/>
        </w:rPr>
        <w:t>Journal of Health Services Research &amp; Policy</w:t>
      </w:r>
      <w:r w:rsidRPr="00C35C43">
        <w:rPr>
          <w:rFonts w:eastAsia="Times New Roman" w:cstheme="minorHAnsi"/>
          <w:color w:val="000000"/>
          <w:lang w:eastAsia="en-GB"/>
        </w:rPr>
        <w:t>, 12(1), pp.56-58.</w:t>
      </w:r>
    </w:p>
    <w:p w14:paraId="29E0AB0D" w14:textId="62CEF636"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Curtis, L. (2014). </w:t>
      </w:r>
      <w:r w:rsidRPr="00C35C43">
        <w:rPr>
          <w:rFonts w:eastAsia="Times New Roman" w:cstheme="minorHAnsi"/>
          <w:i/>
          <w:iCs/>
          <w:color w:val="000000"/>
          <w:lang w:eastAsia="en-GB"/>
        </w:rPr>
        <w:t>Personal social services research unit</w:t>
      </w:r>
      <w:r w:rsidRPr="00C35C43">
        <w:rPr>
          <w:rFonts w:eastAsia="Times New Roman" w:cstheme="minorHAnsi"/>
          <w:color w:val="000000"/>
          <w:lang w:eastAsia="en-GB"/>
        </w:rPr>
        <w:t>. Unit Costs of Health and Social Care 2014. [online] Kent: University of Kent, p.263. Available at: http://www.pssru.ac.uk/project-pages/unit-costs/2014/ [Accessed 6 Jun. 2016].</w:t>
      </w:r>
    </w:p>
    <w:p w14:paraId="38C8542D" w14:textId="2C0AF772" w:rsidR="00AD1CDF" w:rsidRPr="00C35C43" w:rsidRDefault="00AD1CDF" w:rsidP="00DF0CB0">
      <w:pPr>
        <w:spacing w:after="0"/>
        <w:ind w:left="450" w:hanging="450"/>
        <w:rPr>
          <w:rFonts w:eastAsia="Times New Roman" w:cstheme="minorHAnsi"/>
          <w:color w:val="000000"/>
          <w:lang w:eastAsia="en-GB"/>
        </w:rPr>
      </w:pPr>
      <w:r w:rsidRPr="00C35C43">
        <w:rPr>
          <w:rStyle w:val="selectable"/>
          <w:rFonts w:cstheme="minorHAnsi"/>
          <w:color w:val="000000"/>
          <w:lang w:val="en"/>
        </w:rPr>
        <w:t xml:space="preserve">Dagkakis, G. and Heavey, C. (2016). A review of open source discrete event simulation software for operations research. </w:t>
      </w:r>
      <w:r w:rsidRPr="00C35C43">
        <w:rPr>
          <w:rStyle w:val="selectable"/>
          <w:rFonts w:cstheme="minorHAnsi"/>
          <w:i/>
          <w:iCs/>
          <w:color w:val="000000"/>
          <w:lang w:val="en"/>
        </w:rPr>
        <w:t>Journal of Simulation</w:t>
      </w:r>
      <w:r w:rsidRPr="00C35C43">
        <w:rPr>
          <w:rStyle w:val="selectable"/>
          <w:rFonts w:cstheme="minorHAnsi"/>
          <w:color w:val="000000"/>
          <w:lang w:val="en"/>
        </w:rPr>
        <w:t>, 10(3), pp.193-206.</w:t>
      </w:r>
    </w:p>
    <w:p w14:paraId="2B0ED27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Dahabreh, I., Trikalinos, T., Balk, E. and Wong, J. (2016). </w:t>
      </w:r>
      <w:r w:rsidRPr="00C35C43">
        <w:rPr>
          <w:rFonts w:eastAsia="Times New Roman" w:cstheme="minorHAnsi"/>
          <w:i/>
          <w:iCs/>
          <w:color w:val="000000"/>
          <w:lang w:eastAsia="en-GB"/>
        </w:rPr>
        <w:t>Guidance for the Conduct and Reporting of Modeling and Simulation Studies in the Context of Health Technology Assessment</w:t>
      </w:r>
      <w:r w:rsidRPr="00C35C43">
        <w:rPr>
          <w:rFonts w:eastAsia="Times New Roman" w:cstheme="minorHAnsi"/>
          <w:color w:val="000000"/>
          <w:lang w:eastAsia="en-GB"/>
        </w:rPr>
        <w:t>. Methods Guide for Comparative Effectiveness Reviews. [online] Boston: NCBI, pp.1-49. Available at: https://www.ncbi.nlm.nih.gov/books/NBK396066/ [Accessed 17 May 2018].</w:t>
      </w:r>
    </w:p>
    <w:p w14:paraId="72ACD04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Dalman, R., Mell, M., Eidt, J., Mills, J. and Collins, K. (2017). </w:t>
      </w:r>
      <w:r w:rsidRPr="00C35C43">
        <w:rPr>
          <w:rFonts w:eastAsia="Times New Roman" w:cstheme="minorHAnsi"/>
          <w:i/>
          <w:iCs/>
          <w:color w:val="000000"/>
          <w:lang w:eastAsia="en-GB"/>
        </w:rPr>
        <w:t>Patient education: Abdominal aortic aneurysm (Beyond the Basics)</w:t>
      </w:r>
      <w:r w:rsidRPr="00C35C43">
        <w:rPr>
          <w:rFonts w:eastAsia="Times New Roman" w:cstheme="minorHAnsi"/>
          <w:color w:val="000000"/>
          <w:lang w:eastAsia="en-GB"/>
        </w:rPr>
        <w:t>. [online] Uptodate. Available at: https://www.uptodate.com/contents/abdominal-aortic-aneurysm-beyond-the-basics?view=print [Accessed 31 Aug. 2017].</w:t>
      </w:r>
    </w:p>
    <w:p w14:paraId="6AC03F9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Daubert, M. and Jeremias, A. (2010). The utility of troponin measurement to detect myocardial infarction: review of the current findings. </w:t>
      </w:r>
      <w:r w:rsidRPr="00C35C43">
        <w:rPr>
          <w:rFonts w:eastAsia="Times New Roman" w:cstheme="minorHAnsi"/>
          <w:i/>
          <w:iCs/>
          <w:color w:val="000000"/>
          <w:lang w:eastAsia="en-GB"/>
        </w:rPr>
        <w:t>Vascular Health and Risk Management</w:t>
      </w:r>
      <w:r w:rsidRPr="00C35C43">
        <w:rPr>
          <w:rFonts w:eastAsia="Times New Roman" w:cstheme="minorHAnsi"/>
          <w:color w:val="000000"/>
          <w:lang w:eastAsia="en-GB"/>
        </w:rPr>
        <w:t>, 6, pp.691–699.</w:t>
      </w:r>
    </w:p>
    <w:p w14:paraId="6C5361A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Davis, J., Robertson, M., Comans, T. and Scuffham, P. (2010). Guidelines for conducting and reporting economic evaluation of fall prevention strategies. </w:t>
      </w:r>
      <w:r w:rsidRPr="00C35C43">
        <w:rPr>
          <w:rFonts w:eastAsia="Times New Roman" w:cstheme="minorHAnsi"/>
          <w:i/>
          <w:iCs/>
          <w:color w:val="000000"/>
          <w:lang w:eastAsia="en-GB"/>
        </w:rPr>
        <w:t>Osteoporosis International</w:t>
      </w:r>
      <w:r w:rsidRPr="00C35C43">
        <w:rPr>
          <w:rFonts w:eastAsia="Times New Roman" w:cstheme="minorHAnsi"/>
          <w:color w:val="000000"/>
          <w:lang w:eastAsia="en-GB"/>
        </w:rPr>
        <w:t>, 22(9), pp.2449-2459.</w:t>
      </w:r>
    </w:p>
    <w:p w14:paraId="55D57A6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Davis, S., Stevenson, M., Tappenden, P. and Wailoo, A. (2014). </w:t>
      </w:r>
      <w:r w:rsidRPr="00C35C43">
        <w:rPr>
          <w:rFonts w:eastAsia="Times New Roman" w:cstheme="minorHAnsi"/>
          <w:i/>
          <w:iCs/>
          <w:color w:val="000000"/>
          <w:lang w:eastAsia="en-GB"/>
        </w:rPr>
        <w:t>Cost-effectiveness modeling using patient-level simulation</w:t>
      </w:r>
      <w:r w:rsidRPr="00C35C43">
        <w:rPr>
          <w:rFonts w:eastAsia="Times New Roman" w:cstheme="minorHAnsi"/>
          <w:color w:val="000000"/>
          <w:lang w:eastAsia="en-GB"/>
        </w:rPr>
        <w:t>. NICE DSU technical support document 15. [online] Sheffield: The Decision Support Unit (DSU). Available at: http://www.nicedsu.org.uk/TSD15_Patient-level_simulation.pdf [Accessed 11 May 2015].</w:t>
      </w:r>
    </w:p>
    <w:p w14:paraId="79C50F9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Dawson, R., Peppe, R. and Wang, M. (2011). An agent-based model for risk-based flood incident management. </w:t>
      </w:r>
      <w:r w:rsidRPr="00C35C43">
        <w:rPr>
          <w:rFonts w:eastAsia="Times New Roman" w:cstheme="minorHAnsi"/>
          <w:i/>
          <w:iCs/>
          <w:color w:val="000000"/>
          <w:lang w:eastAsia="en-GB"/>
        </w:rPr>
        <w:t>Natural Hazards</w:t>
      </w:r>
      <w:r w:rsidRPr="00C35C43">
        <w:rPr>
          <w:rFonts w:eastAsia="Times New Roman" w:cstheme="minorHAnsi"/>
          <w:color w:val="000000"/>
          <w:lang w:eastAsia="en-GB"/>
        </w:rPr>
        <w:t>, 59(1), p.172.</w:t>
      </w:r>
    </w:p>
    <w:p w14:paraId="17F3F5B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De Luca, G., Suryapranata, H., Ottervanger, J. and Antman, E. (2004). Time Delay to Treatment and Mortality in Primary Angioplasty for Acute Myocardial Infarction: Every Minute of Delay Counts. </w:t>
      </w:r>
      <w:r w:rsidRPr="00C35C43">
        <w:rPr>
          <w:rFonts w:eastAsia="Times New Roman" w:cstheme="minorHAnsi"/>
          <w:i/>
          <w:iCs/>
          <w:color w:val="000000"/>
          <w:lang w:eastAsia="en-GB"/>
        </w:rPr>
        <w:t>Circulation</w:t>
      </w:r>
      <w:r w:rsidRPr="00C35C43">
        <w:rPr>
          <w:rFonts w:eastAsia="Times New Roman" w:cstheme="minorHAnsi"/>
          <w:color w:val="000000"/>
          <w:lang w:eastAsia="en-GB"/>
        </w:rPr>
        <w:t>, 109(10), pp.1223-1225.</w:t>
      </w:r>
    </w:p>
    <w:p w14:paraId="052629A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Dehghani, M., Moftian, N., Rezaei-Hachesu, P. and Samad-Soltani, T. (2017). A Step-by-Step Framework on Discrete Events Simulation in Emergency Department; A Systematic Review. </w:t>
      </w:r>
      <w:r w:rsidRPr="00C35C43">
        <w:rPr>
          <w:rFonts w:eastAsia="Times New Roman" w:cstheme="minorHAnsi"/>
          <w:i/>
          <w:iCs/>
          <w:color w:val="000000"/>
          <w:lang w:eastAsia="en-GB"/>
        </w:rPr>
        <w:t>Bulletein of Emergency and Trauma</w:t>
      </w:r>
      <w:r w:rsidRPr="00C35C43">
        <w:rPr>
          <w:rFonts w:eastAsia="Times New Roman" w:cstheme="minorHAnsi"/>
          <w:color w:val="000000"/>
          <w:lang w:eastAsia="en-GB"/>
        </w:rPr>
        <w:t>, 5(27), pp.79-89.</w:t>
      </w:r>
    </w:p>
    <w:p w14:paraId="241899A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Department of Health (2016). </w:t>
      </w:r>
      <w:r w:rsidRPr="00C35C43">
        <w:rPr>
          <w:rFonts w:eastAsia="Times New Roman" w:cstheme="minorHAnsi"/>
          <w:i/>
          <w:iCs/>
          <w:color w:val="000000"/>
          <w:lang w:eastAsia="en-GB"/>
        </w:rPr>
        <w:t>Research and analysis: NHS reference costs 2015 to 2016</w:t>
      </w:r>
      <w:r w:rsidRPr="00C35C43">
        <w:rPr>
          <w:rFonts w:eastAsia="Times New Roman" w:cstheme="minorHAnsi"/>
          <w:color w:val="000000"/>
          <w:lang w:eastAsia="en-GB"/>
        </w:rPr>
        <w:t>. NHS reference costs. [online] England: Department of Health. Available at: https://www.gov.uk/government/publications/nhs-reference-costs-2015-to-2016 [Accessed 17 Oct. 2017].</w:t>
      </w:r>
    </w:p>
    <w:p w14:paraId="5ECC498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Devlin, N. and Parkin, D. (2004). Does NICE have a cost-effectiveness threshold and what other factors influence its decisions? A binary choice analysis. </w:t>
      </w:r>
      <w:r w:rsidRPr="00C35C43">
        <w:rPr>
          <w:rFonts w:eastAsia="Times New Roman" w:cstheme="minorHAnsi"/>
          <w:i/>
          <w:iCs/>
          <w:color w:val="000000"/>
          <w:lang w:eastAsia="en-GB"/>
        </w:rPr>
        <w:t>Health Economics</w:t>
      </w:r>
      <w:r w:rsidRPr="00C35C43">
        <w:rPr>
          <w:rFonts w:eastAsia="Times New Roman" w:cstheme="minorHAnsi"/>
          <w:color w:val="000000"/>
          <w:lang w:eastAsia="en-GB"/>
        </w:rPr>
        <w:t>, 13(5), pp.437-452.</w:t>
      </w:r>
    </w:p>
    <w:p w14:paraId="5E2E9FE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DiCicco-Bloom, B. and Crabtree, B. (2006). The qualitative research interview. </w:t>
      </w:r>
      <w:r w:rsidRPr="00C35C43">
        <w:rPr>
          <w:rFonts w:eastAsia="Times New Roman" w:cstheme="minorHAnsi"/>
          <w:i/>
          <w:iCs/>
          <w:color w:val="000000"/>
          <w:lang w:eastAsia="en-GB"/>
        </w:rPr>
        <w:t>Medical Education</w:t>
      </w:r>
      <w:r w:rsidRPr="00C35C43">
        <w:rPr>
          <w:rFonts w:eastAsia="Times New Roman" w:cstheme="minorHAnsi"/>
          <w:color w:val="000000"/>
          <w:lang w:eastAsia="en-GB"/>
        </w:rPr>
        <w:t>, 40(4), pp.314-321.</w:t>
      </w:r>
    </w:p>
    <w:p w14:paraId="3DB9608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Digabel, S. and Wild, S. (2015). </w:t>
      </w:r>
      <w:r w:rsidRPr="00C35C43">
        <w:rPr>
          <w:rFonts w:eastAsia="Times New Roman" w:cstheme="minorHAnsi"/>
          <w:i/>
          <w:iCs/>
          <w:color w:val="000000"/>
          <w:lang w:eastAsia="en-GB"/>
        </w:rPr>
        <w:t>A Taxonomy of Constraints in Simulation-Based Optimization</w:t>
      </w:r>
      <w:r w:rsidRPr="00C35C43">
        <w:rPr>
          <w:rFonts w:eastAsia="Times New Roman" w:cstheme="minorHAnsi"/>
          <w:color w:val="000000"/>
          <w:lang w:eastAsia="en-GB"/>
        </w:rPr>
        <w:t>. [ebook] Cornell: Cornell University Library, pp.1-21. Available at: https://arxiv.org/pdf/1505.07881.pdf [Accessed 3 May 2018].</w:t>
      </w:r>
    </w:p>
    <w:p w14:paraId="0BB8B4F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Dimick, J., Stanley, J., Axelrod, D., Kazmers, A., Henke, P., Jacobs, L., Wakefield, T., Greenfield, L. and Upchurch, G. (2002). Variation in Death Rate After Abdominal Aortic Aneurysmectomy in the United States. </w:t>
      </w:r>
      <w:r w:rsidRPr="00C35C43">
        <w:rPr>
          <w:rFonts w:eastAsia="Times New Roman" w:cstheme="minorHAnsi"/>
          <w:i/>
          <w:iCs/>
          <w:color w:val="000000"/>
          <w:lang w:eastAsia="en-GB"/>
        </w:rPr>
        <w:t>Annals of Surgery</w:t>
      </w:r>
      <w:r w:rsidRPr="00C35C43">
        <w:rPr>
          <w:rFonts w:eastAsia="Times New Roman" w:cstheme="minorHAnsi"/>
          <w:color w:val="000000"/>
          <w:lang w:eastAsia="en-GB"/>
        </w:rPr>
        <w:t>, 235(4), pp.579-585.</w:t>
      </w:r>
    </w:p>
    <w:p w14:paraId="4803621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Domingo, R. (2012). </w:t>
      </w:r>
      <w:r w:rsidRPr="00C35C43">
        <w:rPr>
          <w:rFonts w:eastAsia="Times New Roman" w:cstheme="minorHAnsi"/>
          <w:i/>
          <w:iCs/>
          <w:color w:val="000000"/>
          <w:lang w:eastAsia="en-GB"/>
        </w:rPr>
        <w:t>Operations management: Efficient manpower planning with bottleneck analysis</w:t>
      </w:r>
      <w:r w:rsidRPr="00C35C43">
        <w:rPr>
          <w:rFonts w:eastAsia="Times New Roman" w:cstheme="minorHAnsi"/>
          <w:color w:val="000000"/>
          <w:lang w:eastAsia="en-GB"/>
        </w:rPr>
        <w:t>. [video] Available at: https://www.youtube.com/watch?v=qO3_iuDjVoY&amp;t=60s [Accessed 9 Jul. 2018].</w:t>
      </w:r>
    </w:p>
    <w:p w14:paraId="44D6D79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Drummond, M. and Jefferson, T. (1996). Guidelines for authors and peer reviewers of economic submissions to the BMJ. </w:t>
      </w:r>
      <w:r w:rsidRPr="00C35C43">
        <w:rPr>
          <w:rFonts w:eastAsia="Times New Roman" w:cstheme="minorHAnsi"/>
          <w:i/>
          <w:iCs/>
          <w:color w:val="000000"/>
          <w:lang w:eastAsia="en-GB"/>
        </w:rPr>
        <w:t>BMJ</w:t>
      </w:r>
      <w:r w:rsidRPr="00C35C43">
        <w:rPr>
          <w:rFonts w:eastAsia="Times New Roman" w:cstheme="minorHAnsi"/>
          <w:color w:val="000000"/>
          <w:lang w:eastAsia="en-GB"/>
        </w:rPr>
        <w:t>, 313(7052), pp.275-283.</w:t>
      </w:r>
    </w:p>
    <w:p w14:paraId="0119570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Drummond, M., Sculpher, M., Torrance, G., O' Brien, B. and Stoddart, G. (2005). </w:t>
      </w:r>
      <w:r w:rsidRPr="00C35C43">
        <w:rPr>
          <w:rFonts w:eastAsia="Times New Roman" w:cstheme="minorHAnsi"/>
          <w:i/>
          <w:iCs/>
          <w:color w:val="000000"/>
          <w:lang w:eastAsia="en-GB"/>
        </w:rPr>
        <w:t>Methods for the economic evaluation of health care programmes</w:t>
      </w:r>
      <w:r w:rsidRPr="00C35C43">
        <w:rPr>
          <w:rFonts w:eastAsia="Times New Roman" w:cstheme="minorHAnsi"/>
          <w:color w:val="000000"/>
          <w:lang w:eastAsia="en-GB"/>
        </w:rPr>
        <w:t>. 3rd ed. Oxford: Oxford University Press.</w:t>
      </w:r>
    </w:p>
    <w:p w14:paraId="442D8B74"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pl-PL" w:eastAsia="en-GB"/>
        </w:rPr>
        <w:t xml:space="preserve">Dudek, D., Rakowski, T., Dziewierz, A. and Mielecki, W. (2007). </w:t>
      </w:r>
      <w:r w:rsidRPr="00C35C43">
        <w:rPr>
          <w:rFonts w:eastAsia="Times New Roman" w:cstheme="minorHAnsi"/>
          <w:color w:val="000000"/>
          <w:lang w:eastAsia="en-GB"/>
        </w:rPr>
        <w:t>Time delay in primary angioplasty: how relevant is it?. </w:t>
      </w:r>
      <w:r w:rsidRPr="00C35C43">
        <w:rPr>
          <w:rFonts w:eastAsia="Times New Roman" w:cstheme="minorHAnsi"/>
          <w:i/>
          <w:iCs/>
          <w:color w:val="000000"/>
          <w:lang w:eastAsia="en-GB"/>
        </w:rPr>
        <w:t>Heart</w:t>
      </w:r>
      <w:r w:rsidRPr="00C35C43">
        <w:rPr>
          <w:rFonts w:eastAsia="Times New Roman" w:cstheme="minorHAnsi"/>
          <w:color w:val="000000"/>
          <w:lang w:eastAsia="en-GB"/>
        </w:rPr>
        <w:t>, 93(10), pp.1164-1166.</w:t>
      </w:r>
    </w:p>
    <w:p w14:paraId="224BB30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Duguay, C. and Chetouane, F. (2007). Modeling and Improving Emergency Department Systems using Discrete Event Simulation. </w:t>
      </w:r>
      <w:r w:rsidRPr="00C35C43">
        <w:rPr>
          <w:rFonts w:eastAsia="Times New Roman" w:cstheme="minorHAnsi"/>
          <w:i/>
          <w:iCs/>
          <w:color w:val="000000"/>
          <w:lang w:eastAsia="en-GB"/>
        </w:rPr>
        <w:t>SIMULATION</w:t>
      </w:r>
      <w:r w:rsidRPr="00C35C43">
        <w:rPr>
          <w:rFonts w:eastAsia="Times New Roman" w:cstheme="minorHAnsi"/>
          <w:color w:val="000000"/>
          <w:lang w:eastAsia="en-GB"/>
        </w:rPr>
        <w:t>, 83(4), pp.311-320.</w:t>
      </w:r>
    </w:p>
    <w:p w14:paraId="4D205A0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Eddy, D. (1985). Technology assessment: the role of mathematical modelling. </w:t>
      </w:r>
      <w:r w:rsidRPr="00C35C43">
        <w:rPr>
          <w:rFonts w:eastAsia="Times New Roman" w:cstheme="minorHAnsi"/>
          <w:i/>
          <w:iCs/>
          <w:color w:val="000000"/>
          <w:lang w:eastAsia="en-GB"/>
        </w:rPr>
        <w:t>Assessing Medical Technologies</w:t>
      </w:r>
      <w:r w:rsidRPr="00C35C43">
        <w:rPr>
          <w:rFonts w:eastAsia="Times New Roman" w:cstheme="minorHAnsi"/>
          <w:color w:val="000000"/>
          <w:lang w:eastAsia="en-GB"/>
        </w:rPr>
        <w:t>, pp.144-160.</w:t>
      </w:r>
    </w:p>
    <w:p w14:paraId="6D2A9EC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Eddy, D., Hollingworth, W., Caro, J., Tsevat, J., McDonald, K. and Wong, J. (2012). Model Transparency and Validation: A Report of the ISPOR-SMDM Modeling Good Research Practices Task Force-7.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15(6), pp.843-850.</w:t>
      </w:r>
    </w:p>
    <w:p w14:paraId="17190E4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Eldabi, T., Balaban, M., Brailsford, S., Mustafee, N., Nance, R., Onggo, B. and Sargent, R. (2016). Hybrid Simulation: Historical lessons, present challenges and futures.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Washington: IEEE.</w:t>
      </w:r>
    </w:p>
    <w:p w14:paraId="3745B49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El‐Darzi, E., Vasilakis, C., Chaussalet, T. and Millard, P. (1998). A simulation modelling approach to evaluating length of stay, occupancy, emptiness and bed blocking in a hospital geriatric department. </w:t>
      </w:r>
      <w:r w:rsidRPr="00C35C43">
        <w:rPr>
          <w:rFonts w:eastAsia="Times New Roman" w:cstheme="minorHAnsi"/>
          <w:i/>
          <w:iCs/>
          <w:color w:val="000000"/>
          <w:lang w:eastAsia="en-GB"/>
        </w:rPr>
        <w:t>Health Care Management Science</w:t>
      </w:r>
      <w:r w:rsidRPr="00C35C43">
        <w:rPr>
          <w:rFonts w:eastAsia="Times New Roman" w:cstheme="minorHAnsi"/>
          <w:color w:val="000000"/>
          <w:lang w:eastAsia="en-GB"/>
        </w:rPr>
        <w:t>, 1(143).</w:t>
      </w:r>
    </w:p>
    <w:p w14:paraId="082E46A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Elizabeth, M. (2013). </w:t>
      </w:r>
      <w:r w:rsidRPr="00C35C43">
        <w:rPr>
          <w:rFonts w:eastAsia="Times New Roman" w:cstheme="minorHAnsi"/>
          <w:i/>
          <w:iCs/>
          <w:color w:val="000000"/>
          <w:lang w:eastAsia="en-GB"/>
        </w:rPr>
        <w:t>The role of systems analysis tools to inform healthcare decision making</w:t>
      </w:r>
      <w:r w:rsidRPr="00C35C43">
        <w:rPr>
          <w:rFonts w:eastAsia="Times New Roman" w:cstheme="minorHAnsi"/>
          <w:color w:val="000000"/>
          <w:lang w:eastAsia="en-GB"/>
        </w:rPr>
        <w:t>. Ph.D. McMaster University.</w:t>
      </w:r>
    </w:p>
    <w:p w14:paraId="725810F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Ellis, S. (2011). </w:t>
      </w:r>
      <w:r w:rsidRPr="00C35C43">
        <w:rPr>
          <w:rFonts w:eastAsia="Times New Roman" w:cstheme="minorHAnsi"/>
          <w:i/>
          <w:iCs/>
          <w:color w:val="000000"/>
          <w:lang w:eastAsia="en-GB"/>
        </w:rPr>
        <w:t>A Theory of Constraints Service Systems Improvement Method: Case of the Airline Turnaround Problem</w:t>
      </w:r>
      <w:r w:rsidRPr="00C35C43">
        <w:rPr>
          <w:rFonts w:eastAsia="Times New Roman" w:cstheme="minorHAnsi"/>
          <w:color w:val="000000"/>
          <w:lang w:eastAsia="en-GB"/>
        </w:rPr>
        <w:t>. Ph.D. Florida International University.</w:t>
      </w:r>
    </w:p>
    <w:p w14:paraId="378F86F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EUnetHTA (2015). </w:t>
      </w:r>
      <w:r w:rsidRPr="00C35C43">
        <w:rPr>
          <w:rFonts w:eastAsia="Times New Roman" w:cstheme="minorHAnsi"/>
          <w:i/>
          <w:iCs/>
          <w:color w:val="000000"/>
          <w:lang w:eastAsia="en-GB"/>
        </w:rPr>
        <w:t>Methods for health economic evaluations - A guideline based on current practices in Europe</w:t>
      </w:r>
      <w:r w:rsidRPr="00C35C43">
        <w:rPr>
          <w:rFonts w:eastAsia="Times New Roman" w:cstheme="minorHAnsi"/>
          <w:color w:val="000000"/>
          <w:lang w:eastAsia="en-GB"/>
        </w:rPr>
        <w:t>. [online] Sweden: EUnetHTA, pp.1-100. Available at: https://www.eunethta.eu/wp-content/uploads/2018/01/Methods-for-health-economic-evaluations-A-guideline-based-on-current-practices-in-Europe_Guideline_Final-May-2015.pdf [Accessed 10 Jun. 2019].</w:t>
      </w:r>
    </w:p>
    <w:p w14:paraId="183A2E5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Everett, J. (2002). A Decision Support Simulation Model for the Management of an Elective Surgery Waiting System. </w:t>
      </w:r>
      <w:r w:rsidRPr="00C35C43">
        <w:rPr>
          <w:rFonts w:eastAsia="Times New Roman" w:cstheme="minorHAnsi"/>
          <w:i/>
          <w:iCs/>
          <w:color w:val="000000"/>
          <w:lang w:eastAsia="en-GB"/>
        </w:rPr>
        <w:t>Health Care Management Science</w:t>
      </w:r>
      <w:r w:rsidRPr="00C35C43">
        <w:rPr>
          <w:rFonts w:eastAsia="Times New Roman" w:cstheme="minorHAnsi"/>
          <w:color w:val="000000"/>
          <w:lang w:eastAsia="en-GB"/>
        </w:rPr>
        <w:t>, 5(2), pp.89-95.</w:t>
      </w:r>
    </w:p>
    <w:p w14:paraId="0B0F98D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Evers, S., Goossens, M., Vet, H., Tulder, M. and Ament, A. (2005). Criteria list for assessment of methodological quality of economic evaluations: Consensus on Health Economic Criteria. </w:t>
      </w:r>
      <w:r w:rsidRPr="00C35C43">
        <w:rPr>
          <w:rFonts w:eastAsia="Times New Roman" w:cstheme="minorHAnsi"/>
          <w:i/>
          <w:iCs/>
          <w:color w:val="000000"/>
          <w:lang w:eastAsia="en-GB"/>
        </w:rPr>
        <w:t>International Journal of Technology Assessment in Health Care</w:t>
      </w:r>
      <w:r w:rsidRPr="00C35C43">
        <w:rPr>
          <w:rFonts w:eastAsia="Times New Roman" w:cstheme="minorHAnsi"/>
          <w:color w:val="000000"/>
          <w:lang w:eastAsia="en-GB"/>
        </w:rPr>
        <w:t>, 21(2), pp.240-245.</w:t>
      </w:r>
    </w:p>
    <w:p w14:paraId="7066570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Ewbank, L., Omojomolo, D., Sullivan, K. and McKenna, H. (2018). </w:t>
      </w:r>
      <w:r w:rsidRPr="00C35C43">
        <w:rPr>
          <w:rFonts w:eastAsia="Times New Roman" w:cstheme="minorHAnsi"/>
          <w:i/>
          <w:iCs/>
          <w:color w:val="000000"/>
          <w:lang w:eastAsia="en-GB"/>
        </w:rPr>
        <w:t>The rising cost of medicines to the NHS What's the story?</w:t>
      </w:r>
      <w:r w:rsidRPr="00C35C43">
        <w:rPr>
          <w:rFonts w:eastAsia="Times New Roman" w:cstheme="minorHAnsi"/>
          <w:color w:val="000000"/>
          <w:lang w:eastAsia="en-GB"/>
        </w:rPr>
        <w:t>. Briefing. [online] London: The King's Fund, p.3. Available at: https://www.kingsfund.org.uk/sites/default/files/2018-04/Rising-cost-of-medicines.pdf [Accessed 23 May 2018].</w:t>
      </w:r>
    </w:p>
    <w:p w14:paraId="21257DD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Fakhimi, M. and Mustafee, N. (2012). Application of Operations Research within the UK Healthcare Context. In: </w:t>
      </w:r>
      <w:r w:rsidRPr="00C35C43">
        <w:rPr>
          <w:rFonts w:eastAsia="Times New Roman" w:cstheme="minorHAnsi"/>
          <w:i/>
          <w:iCs/>
          <w:color w:val="000000"/>
          <w:lang w:eastAsia="en-GB"/>
        </w:rPr>
        <w:t>Operational Research Society Simulation Workshop</w:t>
      </w:r>
      <w:r w:rsidRPr="00C35C43">
        <w:rPr>
          <w:rFonts w:eastAsia="Times New Roman" w:cstheme="minorHAnsi"/>
          <w:color w:val="000000"/>
          <w:lang w:eastAsia="en-GB"/>
        </w:rPr>
        <w:t>. [online] The Operational Research Society, pp.66-82. Available at: http://www.theorsociety.com/Pages/ImagesAndDocuments/documents/Conferences/SW12/Papers/FakhimiMustafee.pdf [Accessed 22 Apr. 2017].</w:t>
      </w:r>
    </w:p>
    <w:p w14:paraId="365A445A" w14:textId="5E107A3E" w:rsidR="00DF0CB0" w:rsidRPr="0040221F" w:rsidRDefault="00DF0CB0" w:rsidP="00DF0CB0">
      <w:pPr>
        <w:spacing w:after="0"/>
        <w:ind w:left="450" w:hanging="450"/>
        <w:rPr>
          <w:rFonts w:eastAsia="Times New Roman" w:cstheme="minorHAnsi"/>
          <w:color w:val="000000"/>
          <w:lang w:val="pt-PT" w:eastAsia="en-GB"/>
        </w:rPr>
      </w:pPr>
      <w:r w:rsidRPr="00C35C43">
        <w:rPr>
          <w:rFonts w:eastAsia="Times New Roman" w:cstheme="minorHAnsi"/>
          <w:color w:val="000000"/>
          <w:lang w:eastAsia="en-GB"/>
        </w:rPr>
        <w:t>Fakhimi, M. and Probert, J. (2013). Operations research within UK healthcare: a review. </w:t>
      </w:r>
      <w:r w:rsidRPr="0040221F">
        <w:rPr>
          <w:rFonts w:eastAsia="Times New Roman" w:cstheme="minorHAnsi"/>
          <w:i/>
          <w:iCs/>
          <w:color w:val="000000"/>
          <w:lang w:val="pt-PT" w:eastAsia="en-GB"/>
        </w:rPr>
        <w:t>Journal of Ent Info Management</w:t>
      </w:r>
      <w:r w:rsidRPr="0040221F">
        <w:rPr>
          <w:rFonts w:eastAsia="Times New Roman" w:cstheme="minorHAnsi"/>
          <w:color w:val="000000"/>
          <w:lang w:val="pt-PT" w:eastAsia="en-GB"/>
        </w:rPr>
        <w:t>, 26(1/2), pp.21-49.</w:t>
      </w:r>
    </w:p>
    <w:p w14:paraId="392E881F" w14:textId="49884455" w:rsidR="000F4BF1" w:rsidRPr="00C35C43" w:rsidRDefault="000F4BF1" w:rsidP="00DF0CB0">
      <w:pPr>
        <w:spacing w:after="0"/>
        <w:ind w:left="450" w:hanging="450"/>
        <w:rPr>
          <w:rFonts w:eastAsia="Times New Roman" w:cstheme="minorHAnsi"/>
          <w:color w:val="000000"/>
          <w:lang w:eastAsia="en-GB"/>
        </w:rPr>
      </w:pPr>
      <w:r w:rsidRPr="0040221F">
        <w:rPr>
          <w:rStyle w:val="selectable"/>
          <w:rFonts w:cstheme="minorHAnsi"/>
          <w:color w:val="000000"/>
          <w:lang w:val="pt-PT"/>
        </w:rPr>
        <w:t xml:space="preserve">Faleiros, D., Alvares, J., Almeida, A., de Araujo, V., Andrade, E., Godman, B., Acurcio, F. and Guerra Junior, A. (2016). </w:t>
      </w:r>
      <w:r w:rsidRPr="00C35C43">
        <w:rPr>
          <w:rStyle w:val="selectable"/>
          <w:rFonts w:cstheme="minorHAnsi"/>
          <w:color w:val="000000"/>
          <w:lang w:val="en"/>
        </w:rPr>
        <w:t xml:space="preserve">Budget impact analysis of medicines: updated systematic review and implications. </w:t>
      </w:r>
      <w:r w:rsidRPr="00C35C43">
        <w:rPr>
          <w:rStyle w:val="selectable"/>
          <w:rFonts w:cstheme="minorHAnsi"/>
          <w:i/>
          <w:iCs/>
          <w:color w:val="000000"/>
          <w:lang w:val="en"/>
        </w:rPr>
        <w:t>Expert Review of Pharmacoeconomics &amp; Outcomes Research</w:t>
      </w:r>
      <w:r w:rsidRPr="00C35C43">
        <w:rPr>
          <w:rStyle w:val="selectable"/>
          <w:rFonts w:cstheme="minorHAnsi"/>
          <w:color w:val="000000"/>
          <w:lang w:val="en"/>
        </w:rPr>
        <w:t>, 16(2), pp.257-266.</w:t>
      </w:r>
    </w:p>
    <w:p w14:paraId="3FFD0BF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Farne, H., Norris-Cervetto, E. and Warbrick-Smith, J. (2015). </w:t>
      </w:r>
      <w:r w:rsidRPr="00C35C43">
        <w:rPr>
          <w:rFonts w:eastAsia="Times New Roman" w:cstheme="minorHAnsi"/>
          <w:i/>
          <w:iCs/>
          <w:color w:val="000000"/>
          <w:lang w:eastAsia="en-GB"/>
        </w:rPr>
        <w:t>Oxford cases in medicine and surgery</w:t>
      </w:r>
      <w:r w:rsidRPr="00C35C43">
        <w:rPr>
          <w:rFonts w:eastAsia="Times New Roman" w:cstheme="minorHAnsi"/>
          <w:color w:val="000000"/>
          <w:lang w:eastAsia="en-GB"/>
        </w:rPr>
        <w:t>. 2nd ed. Oxford: Oxford University Press, p.155.</w:t>
      </w:r>
    </w:p>
    <w:p w14:paraId="69C098F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Fleeman, N., Bagust, A., Duarte, R., Richardson, M., Nevitt, S., Boland, A., Kotas, E., McEntee, J. and Thorp, N. (2019). Eribulin for Treating Locally Advanced or Metastatic Breast Cancer After One Chemotherapy Regimen: An Evidence Review Group Perspective of a NICE Single Technology Appraisal. </w:t>
      </w:r>
      <w:r w:rsidRPr="00C35C43">
        <w:rPr>
          <w:rFonts w:eastAsia="Times New Roman" w:cstheme="minorHAnsi"/>
          <w:i/>
          <w:iCs/>
          <w:color w:val="000000"/>
          <w:lang w:eastAsia="en-GB"/>
        </w:rPr>
        <w:t>PharmacoEconomics - Open</w:t>
      </w:r>
      <w:r w:rsidRPr="00C35C43">
        <w:rPr>
          <w:rFonts w:eastAsia="Times New Roman" w:cstheme="minorHAnsi"/>
          <w:color w:val="000000"/>
          <w:lang w:eastAsia="en-GB"/>
        </w:rPr>
        <w:t>, p.5.</w:t>
      </w:r>
    </w:p>
    <w:p w14:paraId="1CB9D35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Fleurence, R. and Hollenbeak, C. (2007). Rates and Probabilities in Economic Modelling.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25(1), pp.3-6.</w:t>
      </w:r>
    </w:p>
    <w:p w14:paraId="1FEE6C2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Flynn, R., Albrecht, L. and Scott, S. (2018). Two Approaches to Focus Group Data Collection for Qualitative Health Research. </w:t>
      </w:r>
      <w:r w:rsidRPr="00C35C43">
        <w:rPr>
          <w:rFonts w:eastAsia="Times New Roman" w:cstheme="minorHAnsi"/>
          <w:i/>
          <w:iCs/>
          <w:color w:val="000000"/>
          <w:lang w:eastAsia="en-GB"/>
        </w:rPr>
        <w:t>International Journal of Qualitative Methods</w:t>
      </w:r>
      <w:r w:rsidRPr="00C35C43">
        <w:rPr>
          <w:rFonts w:eastAsia="Times New Roman" w:cstheme="minorHAnsi"/>
          <w:color w:val="000000"/>
          <w:lang w:eastAsia="en-GB"/>
        </w:rPr>
        <w:t>, 17(1), p.160940691775078.</w:t>
      </w:r>
    </w:p>
    <w:p w14:paraId="18B7038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Fone, D., Hollinghurst, S., Temple, M., Round, A., Lester, N., Weightman, A., Roberts, K., Coyle, E., Bevan, G. and Palmer, S. (2003). Systematic review of the use and value of computer simulation modelling in population health and health care delivery. </w:t>
      </w:r>
      <w:r w:rsidRPr="00C35C43">
        <w:rPr>
          <w:rFonts w:eastAsia="Times New Roman" w:cstheme="minorHAnsi"/>
          <w:i/>
          <w:iCs/>
          <w:color w:val="000000"/>
          <w:lang w:eastAsia="en-GB"/>
        </w:rPr>
        <w:t>Journal of Public Health</w:t>
      </w:r>
      <w:r w:rsidRPr="00C35C43">
        <w:rPr>
          <w:rFonts w:eastAsia="Times New Roman" w:cstheme="minorHAnsi"/>
          <w:color w:val="000000"/>
          <w:lang w:eastAsia="en-GB"/>
        </w:rPr>
        <w:t>, 25(4), pp.325-335.</w:t>
      </w:r>
    </w:p>
    <w:p w14:paraId="4010490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Forister, J. and Blessing, J. (2015). </w:t>
      </w:r>
      <w:r w:rsidRPr="00C35C43">
        <w:rPr>
          <w:rFonts w:eastAsia="Times New Roman" w:cstheme="minorHAnsi"/>
          <w:i/>
          <w:iCs/>
          <w:color w:val="000000"/>
          <w:lang w:eastAsia="en-GB"/>
        </w:rPr>
        <w:t>Introduction to research and medical literature for health professionals</w:t>
      </w:r>
      <w:r w:rsidRPr="00C35C43">
        <w:rPr>
          <w:rFonts w:eastAsia="Times New Roman" w:cstheme="minorHAnsi"/>
          <w:color w:val="000000"/>
          <w:lang w:eastAsia="en-GB"/>
        </w:rPr>
        <w:t>. 4th ed. Burlington: Jones &amp; Bartlett Publishers.</w:t>
      </w:r>
    </w:p>
    <w:p w14:paraId="4BCFA28F" w14:textId="0CC7C850"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Fusar-Poli, P. and Radua, J. (2018). Ten simple rules for conducting umbrella reviews. </w:t>
      </w:r>
      <w:r w:rsidRPr="00C35C43">
        <w:rPr>
          <w:rFonts w:eastAsia="Times New Roman" w:cstheme="minorHAnsi"/>
          <w:i/>
          <w:iCs/>
          <w:color w:val="000000"/>
          <w:lang w:eastAsia="en-GB"/>
        </w:rPr>
        <w:t>Evidence Based Mental Health</w:t>
      </w:r>
      <w:r w:rsidRPr="00C35C43">
        <w:rPr>
          <w:rFonts w:eastAsia="Times New Roman" w:cstheme="minorHAnsi"/>
          <w:color w:val="000000"/>
          <w:lang w:eastAsia="en-GB"/>
        </w:rPr>
        <w:t>, 21(3), pp.95-100.</w:t>
      </w:r>
    </w:p>
    <w:p w14:paraId="675C5E4E" w14:textId="48B799B1" w:rsidR="00FD268E" w:rsidRPr="00C35C43" w:rsidRDefault="00FD268E" w:rsidP="00DF0CB0">
      <w:pPr>
        <w:spacing w:after="0"/>
        <w:ind w:left="450" w:hanging="450"/>
        <w:rPr>
          <w:rFonts w:eastAsia="Times New Roman" w:cstheme="minorHAnsi"/>
          <w:color w:val="000000"/>
          <w:lang w:eastAsia="en-GB"/>
        </w:rPr>
      </w:pPr>
      <w:r w:rsidRPr="00C35C43">
        <w:rPr>
          <w:rFonts w:cstheme="minorHAnsi"/>
          <w:color w:val="000000"/>
          <w:shd w:val="clear" w:color="auto" w:fill="FFFFFF"/>
        </w:rPr>
        <w:t>Ghabri, S. and Mauskopf, J. (2017). The use of budget impact analysis in the economic evaluation of new medicines in Australia, England, France and the United States: relationship to cost-effectiveness analysis and methodological challenges. </w:t>
      </w:r>
      <w:r w:rsidRPr="00C35C43">
        <w:rPr>
          <w:rFonts w:cstheme="minorHAnsi"/>
          <w:i/>
          <w:iCs/>
          <w:color w:val="000000"/>
          <w:shd w:val="clear" w:color="auto" w:fill="FFFFFF"/>
        </w:rPr>
        <w:t>The European Journal of Health Economics</w:t>
      </w:r>
      <w:r w:rsidRPr="00C35C43">
        <w:rPr>
          <w:rFonts w:cstheme="minorHAnsi"/>
          <w:color w:val="000000"/>
          <w:shd w:val="clear" w:color="auto" w:fill="FFFFFF"/>
        </w:rPr>
        <w:t>, 19(2), pp.173-175.</w:t>
      </w:r>
    </w:p>
    <w:p w14:paraId="779C272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Gagnon, M. (2014). Hospital-Based Health Technology Assessment: Developments to Date.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32(9), pp.819-824.</w:t>
      </w:r>
    </w:p>
    <w:p w14:paraId="3C980AB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Gavanelli, M., Milano, M. and Holl, A. (2012). What-if analysis through simulation-optimization hybrids. In: </w:t>
      </w:r>
      <w:r w:rsidRPr="00C35C43">
        <w:rPr>
          <w:rFonts w:eastAsia="Times New Roman" w:cstheme="minorHAnsi"/>
          <w:i/>
          <w:iCs/>
          <w:color w:val="000000"/>
          <w:lang w:eastAsia="en-GB"/>
        </w:rPr>
        <w:t>European Conference on Modelling and Simulation</w:t>
      </w:r>
      <w:r w:rsidRPr="00C35C43">
        <w:rPr>
          <w:rFonts w:eastAsia="Times New Roman" w:cstheme="minorHAnsi"/>
          <w:color w:val="000000"/>
          <w:lang w:eastAsia="en-GB"/>
        </w:rPr>
        <w:t>. CiteSeer, pp.1-7.</w:t>
      </w:r>
    </w:p>
    <w:p w14:paraId="2FE0FEC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Gillingham, E. and Wadsworth Seibel, M. (2013). </w:t>
      </w:r>
      <w:r w:rsidRPr="00C35C43">
        <w:rPr>
          <w:rFonts w:eastAsia="Times New Roman" w:cstheme="minorHAnsi"/>
          <w:i/>
          <w:iCs/>
          <w:color w:val="000000"/>
          <w:lang w:eastAsia="en-GB"/>
        </w:rPr>
        <w:t>LaFleur Brooks' Health Unit Coordinating</w:t>
      </w:r>
      <w:r w:rsidRPr="00C35C43">
        <w:rPr>
          <w:rFonts w:eastAsia="Times New Roman" w:cstheme="minorHAnsi"/>
          <w:color w:val="000000"/>
          <w:lang w:eastAsia="en-GB"/>
        </w:rPr>
        <w:t>. London: Elsevier Health Sciences, p.297.</w:t>
      </w:r>
    </w:p>
    <w:p w14:paraId="659A02E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Glover, F., Kelly, J. and Laguna, M. (1998). </w:t>
      </w:r>
      <w:r w:rsidRPr="00C35C43">
        <w:rPr>
          <w:rFonts w:eastAsia="Times New Roman" w:cstheme="minorHAnsi"/>
          <w:i/>
          <w:iCs/>
          <w:color w:val="000000"/>
          <w:lang w:eastAsia="en-GB"/>
        </w:rPr>
        <w:t>The OptQuest approach to crystal ball simulation optimization</w:t>
      </w:r>
      <w:r w:rsidRPr="00C35C43">
        <w:rPr>
          <w:rFonts w:eastAsia="Times New Roman" w:cstheme="minorHAnsi"/>
          <w:color w:val="000000"/>
          <w:lang w:eastAsia="en-GB"/>
        </w:rPr>
        <w:t>. [ebook] Colorado: Researchgate, pp.1-12. Available at: https://www.researchgate.net/publication/267771945_The_Optquest_approach_to_Crystal_Ball_simulation_optimization [Accessed 13 May 2019].</w:t>
      </w:r>
    </w:p>
    <w:p w14:paraId="606D90F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Goetghebeur, M., Wagner, M., Khoury, H., Levitt, R., Erickson, L. and Rindress, D. (2008). Evidence and Value: Impact on DEcisionMaking – the EVIDEM framework and potential applications. </w:t>
      </w:r>
      <w:r w:rsidRPr="00C35C43">
        <w:rPr>
          <w:rFonts w:eastAsia="Times New Roman" w:cstheme="minorHAnsi"/>
          <w:i/>
          <w:iCs/>
          <w:color w:val="000000"/>
          <w:lang w:eastAsia="en-GB"/>
        </w:rPr>
        <w:t>BMC Health Services Research</w:t>
      </w:r>
      <w:r w:rsidRPr="00C35C43">
        <w:rPr>
          <w:rFonts w:eastAsia="Times New Roman" w:cstheme="minorHAnsi"/>
          <w:color w:val="000000"/>
          <w:lang w:eastAsia="en-GB"/>
        </w:rPr>
        <w:t>, 8(1).</w:t>
      </w:r>
    </w:p>
    <w:p w14:paraId="665F06A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Goldratt, E. and Cox, J. (2004). </w:t>
      </w:r>
      <w:r w:rsidRPr="00C35C43">
        <w:rPr>
          <w:rFonts w:eastAsia="Times New Roman" w:cstheme="minorHAnsi"/>
          <w:i/>
          <w:iCs/>
          <w:color w:val="000000"/>
          <w:lang w:eastAsia="en-GB"/>
        </w:rPr>
        <w:t>The Goal: A Process of Ongoing Improvement</w:t>
      </w:r>
      <w:r w:rsidRPr="00C35C43">
        <w:rPr>
          <w:rFonts w:eastAsia="Times New Roman" w:cstheme="minorHAnsi"/>
          <w:color w:val="000000"/>
          <w:lang w:eastAsia="en-GB"/>
        </w:rPr>
        <w:t>. 3rd ed. New York: North River Press.</w:t>
      </w:r>
    </w:p>
    <w:p w14:paraId="66902ED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Goodacre, S., Sampson, F., Carter, A., Wailoo, A., O’Cathain, A., Wood, S., Capewell, S. and Campbell, S. (2008). </w:t>
      </w:r>
      <w:r w:rsidRPr="00C35C43">
        <w:rPr>
          <w:rFonts w:eastAsia="Times New Roman" w:cstheme="minorHAnsi"/>
          <w:i/>
          <w:iCs/>
          <w:color w:val="000000"/>
          <w:lang w:eastAsia="en-GB"/>
        </w:rPr>
        <w:t>Evaluation of the National Infarct Angioplasty Project</w:t>
      </w:r>
      <w:r w:rsidRPr="00C35C43">
        <w:rPr>
          <w:rFonts w:eastAsia="Times New Roman" w:cstheme="minorHAnsi"/>
          <w:color w:val="000000"/>
          <w:lang w:eastAsia="en-GB"/>
        </w:rPr>
        <w:t>. Report for the National Co-ordinating Centre for NHS Service Delivery and Organisation R&amp;D (NCCSDO). [online] Queen's Printer and Controller of HMSO. Available at: http://www.shef.ac.uk/polopoly_fs/1.43863!/file/Final-Report.pdf [Accessed 13 Jul. 2015].</w:t>
      </w:r>
    </w:p>
    <w:p w14:paraId="4461714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Grant, M. and Booth, A. (2009). A typology of reviews: an analysis of 14 review types and associated methodologies. </w:t>
      </w:r>
      <w:r w:rsidRPr="00C35C43">
        <w:rPr>
          <w:rFonts w:eastAsia="Times New Roman" w:cstheme="minorHAnsi"/>
          <w:i/>
          <w:iCs/>
          <w:color w:val="000000"/>
          <w:lang w:eastAsia="en-GB"/>
        </w:rPr>
        <w:t>Health Information &amp; Libraries Journal</w:t>
      </w:r>
      <w:r w:rsidRPr="00C35C43">
        <w:rPr>
          <w:rFonts w:eastAsia="Times New Roman" w:cstheme="minorHAnsi"/>
          <w:color w:val="000000"/>
          <w:lang w:eastAsia="en-GB"/>
        </w:rPr>
        <w:t>, [online] 26(2), pp.91-108. Available at: http://onlinelibrary.wiley.com/resolve/openurl?genre=article&amp;sid=nlm:pubmed&amp;issn=1471-1834&amp;date=2009&amp;volume=26&amp;issue=2&amp;spage=91 [Accessed 5 Nov. 2014].</w:t>
      </w:r>
    </w:p>
    <w:p w14:paraId="69429637"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nl-NL" w:eastAsia="en-GB"/>
        </w:rPr>
        <w:t xml:space="preserve">Groot Koerkamp, B., Weinstein, M., Stijnen, T., Heijenbrok-Kal, M. and Hunink, M. (2010). </w:t>
      </w:r>
      <w:r w:rsidRPr="00C35C43">
        <w:rPr>
          <w:rFonts w:eastAsia="Times New Roman" w:cstheme="minorHAnsi"/>
          <w:color w:val="000000"/>
          <w:lang w:eastAsia="en-GB"/>
        </w:rPr>
        <w:t>Uncertainty and Patient Heterogeneity in Medical Decision Models. </w:t>
      </w:r>
      <w:r w:rsidRPr="00C35C43">
        <w:rPr>
          <w:rFonts w:eastAsia="Times New Roman" w:cstheme="minorHAnsi"/>
          <w:i/>
          <w:iCs/>
          <w:color w:val="000000"/>
          <w:lang w:eastAsia="en-GB"/>
        </w:rPr>
        <w:t>Medical Decision Making</w:t>
      </w:r>
      <w:r w:rsidRPr="00C35C43">
        <w:rPr>
          <w:rFonts w:eastAsia="Times New Roman" w:cstheme="minorHAnsi"/>
          <w:color w:val="000000"/>
          <w:lang w:eastAsia="en-GB"/>
        </w:rPr>
        <w:t>, 30(2), pp.194-205.</w:t>
      </w:r>
    </w:p>
    <w:p w14:paraId="3A89A06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Guerriero, F. and Guido, R. (2010). Operational research in the management of the operating theatre: a survey. </w:t>
      </w:r>
      <w:r w:rsidRPr="00C35C43">
        <w:rPr>
          <w:rFonts w:eastAsia="Times New Roman" w:cstheme="minorHAnsi"/>
          <w:i/>
          <w:iCs/>
          <w:color w:val="000000"/>
          <w:lang w:eastAsia="en-GB"/>
        </w:rPr>
        <w:t>Health Care Manag Sci</w:t>
      </w:r>
      <w:r w:rsidRPr="00C35C43">
        <w:rPr>
          <w:rFonts w:eastAsia="Times New Roman" w:cstheme="minorHAnsi"/>
          <w:color w:val="000000"/>
          <w:lang w:eastAsia="en-GB"/>
        </w:rPr>
        <w:t>, 14(1), pp.89-114.</w:t>
      </w:r>
    </w:p>
    <w:p w14:paraId="4CDAB8B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Gul, M. and Guneri, A. (2015). A comprehensive review of emergency department simulation applications for normal and disaster conditions. </w:t>
      </w:r>
      <w:r w:rsidRPr="00C35C43">
        <w:rPr>
          <w:rFonts w:eastAsia="Times New Roman" w:cstheme="minorHAnsi"/>
          <w:i/>
          <w:iCs/>
          <w:color w:val="000000"/>
          <w:lang w:eastAsia="en-GB"/>
        </w:rPr>
        <w:t>Computers &amp; Industrial Engineering</w:t>
      </w:r>
      <w:r w:rsidRPr="00C35C43">
        <w:rPr>
          <w:rFonts w:eastAsia="Times New Roman" w:cstheme="minorHAnsi"/>
          <w:color w:val="000000"/>
          <w:lang w:eastAsia="en-GB"/>
        </w:rPr>
        <w:t>, 83, pp.327-344.</w:t>
      </w:r>
    </w:p>
    <w:p w14:paraId="7DED8B5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Gunal, M. (2012). A guide for building hospital simulation models. </w:t>
      </w:r>
      <w:r w:rsidRPr="00C35C43">
        <w:rPr>
          <w:rFonts w:eastAsia="Times New Roman" w:cstheme="minorHAnsi"/>
          <w:i/>
          <w:iCs/>
          <w:color w:val="000000"/>
          <w:lang w:eastAsia="en-GB"/>
        </w:rPr>
        <w:t>Health Systems</w:t>
      </w:r>
      <w:r w:rsidRPr="00C35C43">
        <w:rPr>
          <w:rFonts w:eastAsia="Times New Roman" w:cstheme="minorHAnsi"/>
          <w:color w:val="000000"/>
          <w:lang w:eastAsia="en-GB"/>
        </w:rPr>
        <w:t>, 1(1), pp.17-25.</w:t>
      </w:r>
    </w:p>
    <w:p w14:paraId="1D07654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Gunal, M. and Pidd, M. (2010). Discrete event simulation for performance modelling in health care: a review of the literature. </w:t>
      </w:r>
      <w:r w:rsidRPr="00C35C43">
        <w:rPr>
          <w:rFonts w:eastAsia="Times New Roman" w:cstheme="minorHAnsi"/>
          <w:i/>
          <w:iCs/>
          <w:color w:val="000000"/>
          <w:lang w:eastAsia="en-GB"/>
        </w:rPr>
        <w:t>Journal of Simulation</w:t>
      </w:r>
      <w:r w:rsidRPr="00C35C43">
        <w:rPr>
          <w:rFonts w:eastAsia="Times New Roman" w:cstheme="minorHAnsi"/>
          <w:color w:val="000000"/>
          <w:lang w:eastAsia="en-GB"/>
        </w:rPr>
        <w:t>, 4(1), pp.42-51.</w:t>
      </w:r>
    </w:p>
    <w:p w14:paraId="3FC5BC3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Gur, S. and Eren, T. (2018). Application of Operational Research Techniques in Operating Room Scheduling Problems: Literature Overview. </w:t>
      </w:r>
      <w:r w:rsidRPr="00C35C43">
        <w:rPr>
          <w:rFonts w:eastAsia="Times New Roman" w:cstheme="minorHAnsi"/>
          <w:i/>
          <w:iCs/>
          <w:color w:val="000000"/>
          <w:lang w:eastAsia="en-GB"/>
        </w:rPr>
        <w:t>Journal of Healthcare Engineering</w:t>
      </w:r>
      <w:r w:rsidRPr="00C35C43">
        <w:rPr>
          <w:rFonts w:eastAsia="Times New Roman" w:cstheme="minorHAnsi"/>
          <w:color w:val="000000"/>
          <w:lang w:eastAsia="en-GB"/>
        </w:rPr>
        <w:t>, 2018, pp.1-15.</w:t>
      </w:r>
    </w:p>
    <w:p w14:paraId="1FD39A1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Hames, H., Forbes, T., Harris, J., Lawlor, D., DeRose, G. and Harris, K. (2007). The effect of patient transfer on outcomes after rupture of an abdominal aortic aneurysm. </w:t>
      </w:r>
      <w:r w:rsidRPr="00C35C43">
        <w:rPr>
          <w:rFonts w:eastAsia="Times New Roman" w:cstheme="minorHAnsi"/>
          <w:i/>
          <w:iCs/>
          <w:color w:val="000000"/>
          <w:lang w:eastAsia="en-GB"/>
        </w:rPr>
        <w:t>Canadian Journal of Surgery</w:t>
      </w:r>
      <w:r w:rsidRPr="00C35C43">
        <w:rPr>
          <w:rFonts w:eastAsia="Times New Roman" w:cstheme="minorHAnsi"/>
          <w:color w:val="000000"/>
          <w:lang w:eastAsia="en-GB"/>
        </w:rPr>
        <w:t>, 50(1), pp.43-47.</w:t>
      </w:r>
    </w:p>
    <w:p w14:paraId="13CB896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Hannawa, K., Eliason, J. and Upchurch, G. (2009). Gender Differences in Abdominal Aortic Aneurysms. </w:t>
      </w:r>
      <w:r w:rsidRPr="00C35C43">
        <w:rPr>
          <w:rFonts w:eastAsia="Times New Roman" w:cstheme="minorHAnsi"/>
          <w:i/>
          <w:iCs/>
          <w:color w:val="000000"/>
          <w:lang w:eastAsia="en-GB"/>
        </w:rPr>
        <w:t>Vascular</w:t>
      </w:r>
      <w:r w:rsidRPr="00C35C43">
        <w:rPr>
          <w:rFonts w:eastAsia="Times New Roman" w:cstheme="minorHAnsi"/>
          <w:color w:val="000000"/>
          <w:lang w:eastAsia="en-GB"/>
        </w:rPr>
        <w:t>, 17(Supplement 1), pp.30-39.</w:t>
      </w:r>
    </w:p>
    <w:p w14:paraId="0263D3F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Harthun, N. (2008). Current issues in the treatment of women with abdominal aortic aneurysm. </w:t>
      </w:r>
      <w:r w:rsidRPr="00C35C43">
        <w:rPr>
          <w:rFonts w:eastAsia="Times New Roman" w:cstheme="minorHAnsi"/>
          <w:i/>
          <w:iCs/>
          <w:color w:val="000000"/>
          <w:lang w:eastAsia="en-GB"/>
        </w:rPr>
        <w:t>Gender Medicine</w:t>
      </w:r>
      <w:r w:rsidRPr="00C35C43">
        <w:rPr>
          <w:rFonts w:eastAsia="Times New Roman" w:cstheme="minorHAnsi"/>
          <w:color w:val="000000"/>
          <w:lang w:eastAsia="en-GB"/>
        </w:rPr>
        <w:t>, 5(1), pp.36-43.</w:t>
      </w:r>
    </w:p>
    <w:p w14:paraId="4AC8965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Hatswell, A., Bullement, A., Briggs, A., Paulden, M. and Stevenson, M. (2018). Probabilistic Sensitivity Analysis in Cost-Effectiveness Models: Determining Model Convergence in Cohort Models.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36(12), pp.1421-1426.</w:t>
      </w:r>
    </w:p>
    <w:p w14:paraId="0C3D0E2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Hauck, K., Thomas, R. and Smith, P. (2016). Departures from Cost-Effectiveness Recommendations: The Impact of Health System Constraints on Priority Setting. </w:t>
      </w:r>
      <w:r w:rsidRPr="00C35C43">
        <w:rPr>
          <w:rFonts w:eastAsia="Times New Roman" w:cstheme="minorHAnsi"/>
          <w:i/>
          <w:iCs/>
          <w:color w:val="000000"/>
          <w:lang w:eastAsia="en-GB"/>
        </w:rPr>
        <w:t>Health Systems &amp; Reform</w:t>
      </w:r>
      <w:r w:rsidRPr="00C35C43">
        <w:rPr>
          <w:rFonts w:eastAsia="Times New Roman" w:cstheme="minorHAnsi"/>
          <w:color w:val="000000"/>
          <w:lang w:eastAsia="en-GB"/>
        </w:rPr>
        <w:t>, 2(1), pp.61-70.</w:t>
      </w:r>
    </w:p>
    <w:p w14:paraId="1D54F0F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He, L., Chalil Madathil, S., Oberoi, A., Servis, G. and Khasawneh, M. (2019). A systematic review of research design and modeling techniques in inpatient bed management. </w:t>
      </w:r>
      <w:r w:rsidRPr="00C35C43">
        <w:rPr>
          <w:rFonts w:eastAsia="Times New Roman" w:cstheme="minorHAnsi"/>
          <w:i/>
          <w:iCs/>
          <w:color w:val="000000"/>
          <w:lang w:eastAsia="en-GB"/>
        </w:rPr>
        <w:t>Computers &amp; Industrial Engineering</w:t>
      </w:r>
      <w:r w:rsidRPr="00C35C43">
        <w:rPr>
          <w:rFonts w:eastAsia="Times New Roman" w:cstheme="minorHAnsi"/>
          <w:color w:val="000000"/>
          <w:lang w:eastAsia="en-GB"/>
        </w:rPr>
        <w:t>, 127, pp.451-466.</w:t>
      </w:r>
    </w:p>
    <w:p w14:paraId="5EAE1FA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Helal, M. (2008). </w:t>
      </w:r>
      <w:r w:rsidRPr="00C35C43">
        <w:rPr>
          <w:rFonts w:eastAsia="Times New Roman" w:cstheme="minorHAnsi"/>
          <w:i/>
          <w:iCs/>
          <w:color w:val="000000"/>
          <w:lang w:eastAsia="en-GB"/>
        </w:rPr>
        <w:t>A hybrid system dynamics-discrete event simulation approach to simulating the manufacturing enterprise</w:t>
      </w:r>
      <w:r w:rsidRPr="00C35C43">
        <w:rPr>
          <w:rFonts w:eastAsia="Times New Roman" w:cstheme="minorHAnsi"/>
          <w:color w:val="000000"/>
          <w:lang w:eastAsia="en-GB"/>
        </w:rPr>
        <w:t>. Ph.D. University of Central Florida.</w:t>
      </w:r>
    </w:p>
    <w:p w14:paraId="590152A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HES data (2018). </w:t>
      </w:r>
      <w:r w:rsidRPr="00C35C43">
        <w:rPr>
          <w:rFonts w:eastAsia="Times New Roman" w:cstheme="minorHAnsi"/>
          <w:i/>
          <w:iCs/>
          <w:color w:val="000000"/>
          <w:lang w:eastAsia="en-GB"/>
        </w:rPr>
        <w:t>Hospital Episode Statistics for England</w:t>
      </w:r>
      <w:r w:rsidRPr="00C35C43">
        <w:rPr>
          <w:rFonts w:eastAsia="Times New Roman" w:cstheme="minorHAnsi"/>
          <w:color w:val="000000"/>
          <w:lang w:eastAsia="en-GB"/>
        </w:rPr>
        <w:t>. [online] Hospital Episode Statistics. Available at: https://digital.nhs.uk/data-services/hospital-episode-statistics [Accessed 8 Apr. 2018].</w:t>
      </w:r>
    </w:p>
    <w:p w14:paraId="22CC128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Hillman, A. (1995). Economic Analysis of Health Care Technology: A Report on Principles. </w:t>
      </w:r>
      <w:r w:rsidRPr="00C35C43">
        <w:rPr>
          <w:rFonts w:eastAsia="Times New Roman" w:cstheme="minorHAnsi"/>
          <w:i/>
          <w:iCs/>
          <w:color w:val="000000"/>
          <w:lang w:eastAsia="en-GB"/>
        </w:rPr>
        <w:t>Annals of Internal Medicine</w:t>
      </w:r>
      <w:r w:rsidRPr="00C35C43">
        <w:rPr>
          <w:rFonts w:eastAsia="Times New Roman" w:cstheme="minorHAnsi"/>
          <w:color w:val="000000"/>
          <w:lang w:eastAsia="en-GB"/>
        </w:rPr>
        <w:t>, 123(1), p.61.</w:t>
      </w:r>
    </w:p>
    <w:p w14:paraId="09F0952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Hoad, K., Robinson, S. and Davies, R. (2010). Automated selection of the number of replications for a discrete-event simulation.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61(11), pp.1632-1644.</w:t>
      </w:r>
    </w:p>
    <w:p w14:paraId="6D978CA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Holleman, D., Bowling, R. and Gathy, C. (1996). Predicting daily visits to a waik-in clinic and emergency department using calendar and weather data. </w:t>
      </w:r>
      <w:r w:rsidRPr="00C35C43">
        <w:rPr>
          <w:rFonts w:eastAsia="Times New Roman" w:cstheme="minorHAnsi"/>
          <w:i/>
          <w:iCs/>
          <w:color w:val="000000"/>
          <w:lang w:eastAsia="en-GB"/>
        </w:rPr>
        <w:t>Journal of General Internal Medicine</w:t>
      </w:r>
      <w:r w:rsidRPr="00C35C43">
        <w:rPr>
          <w:rFonts w:eastAsia="Times New Roman" w:cstheme="minorHAnsi"/>
          <w:color w:val="000000"/>
          <w:lang w:eastAsia="en-GB"/>
        </w:rPr>
        <w:t>, 11(4), pp.237-239.</w:t>
      </w:r>
    </w:p>
    <w:p w14:paraId="69FCC4E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Holloway, I. and Galvin, K. (2016). </w:t>
      </w:r>
      <w:r w:rsidRPr="00C35C43">
        <w:rPr>
          <w:rFonts w:eastAsia="Times New Roman" w:cstheme="minorHAnsi"/>
          <w:i/>
          <w:iCs/>
          <w:color w:val="000000"/>
          <w:lang w:eastAsia="en-GB"/>
        </w:rPr>
        <w:t>Qualitative research in nursing and healthcare</w:t>
      </w:r>
      <w:r w:rsidRPr="00C35C43">
        <w:rPr>
          <w:rFonts w:eastAsia="Times New Roman" w:cstheme="minorHAnsi"/>
          <w:color w:val="000000"/>
          <w:lang w:eastAsia="en-GB"/>
        </w:rPr>
        <w:t>. 4th ed. Oxford: John Wiley &amp; Sons, pp.135-136.</w:t>
      </w:r>
    </w:p>
    <w:p w14:paraId="211BB08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Holly, C., Salmond, S. and Saimbert, M. (2012). </w:t>
      </w:r>
      <w:r w:rsidRPr="00C35C43">
        <w:rPr>
          <w:rFonts w:eastAsia="Times New Roman" w:cstheme="minorHAnsi"/>
          <w:i/>
          <w:iCs/>
          <w:color w:val="000000"/>
          <w:lang w:eastAsia="en-GB"/>
        </w:rPr>
        <w:t>Comprehensive systematic review for advanced nursing practice</w:t>
      </w:r>
      <w:r w:rsidRPr="00C35C43">
        <w:rPr>
          <w:rFonts w:eastAsia="Times New Roman" w:cstheme="minorHAnsi"/>
          <w:color w:val="000000"/>
          <w:lang w:eastAsia="en-GB"/>
        </w:rPr>
        <w:t>. New York: Springer Pub., p.86.</w:t>
      </w:r>
    </w:p>
    <w:p w14:paraId="3E4F411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Hoot, N. and Aronsky, D. (2008). Systematic Review of Emergency Department Crowding: Causes, Effects, and Solutions. </w:t>
      </w:r>
      <w:r w:rsidRPr="00C35C43">
        <w:rPr>
          <w:rFonts w:eastAsia="Times New Roman" w:cstheme="minorHAnsi"/>
          <w:i/>
          <w:iCs/>
          <w:color w:val="000000"/>
          <w:lang w:eastAsia="en-GB"/>
        </w:rPr>
        <w:t>Annals of Emergency Medicine</w:t>
      </w:r>
      <w:r w:rsidRPr="00C35C43">
        <w:rPr>
          <w:rFonts w:eastAsia="Times New Roman" w:cstheme="minorHAnsi"/>
          <w:color w:val="000000"/>
          <w:lang w:eastAsia="en-GB"/>
        </w:rPr>
        <w:t>, 52(2), pp.126-136.e1.</w:t>
      </w:r>
    </w:p>
    <w:p w14:paraId="018115B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Hulshof, P., Kortbeek, N., Boucherie, R., Hans, E. and Bakker, P. (2012). Taxonomic classification of planning decisions in health care: a structured review of the state of the art in OR/MS. </w:t>
      </w:r>
      <w:r w:rsidRPr="00C35C43">
        <w:rPr>
          <w:rFonts w:eastAsia="Times New Roman" w:cstheme="minorHAnsi"/>
          <w:i/>
          <w:iCs/>
          <w:color w:val="000000"/>
          <w:lang w:eastAsia="en-GB"/>
        </w:rPr>
        <w:t>Health Systems</w:t>
      </w:r>
      <w:r w:rsidRPr="00C35C43">
        <w:rPr>
          <w:rFonts w:eastAsia="Times New Roman" w:cstheme="minorHAnsi"/>
          <w:color w:val="000000"/>
          <w:lang w:eastAsia="en-GB"/>
        </w:rPr>
        <w:t>, 1(2), pp.129-175.</w:t>
      </w:r>
    </w:p>
    <w:p w14:paraId="502A680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Husereau, D., Drummond, M., Petrou, S., Carswell, C., Moher, D., Greenberg, D., Augustovski, F., Briggs, A., Mauskopf, J. and Loder, E. (2013). Consolidated Health Economic Evaluation Reporting Standards (CHEERS)—Explanation and Elaboration: A Report of the ISPOR Health Economic Evaluation Publication Guidelines Good Reporting Practices Task Force.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16(2), pp.231-250.</w:t>
      </w:r>
    </w:p>
    <w:p w14:paraId="05E5423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Isern, D. and Moreno, A. (2015). A Systematic Literature Review of Agents Applied in Healthcare. </w:t>
      </w:r>
      <w:r w:rsidRPr="00C35C43">
        <w:rPr>
          <w:rFonts w:eastAsia="Times New Roman" w:cstheme="minorHAnsi"/>
          <w:i/>
          <w:iCs/>
          <w:color w:val="000000"/>
          <w:lang w:eastAsia="en-GB"/>
        </w:rPr>
        <w:t>Journal of Medical Systems</w:t>
      </w:r>
      <w:r w:rsidRPr="00C35C43">
        <w:rPr>
          <w:rFonts w:eastAsia="Times New Roman" w:cstheme="minorHAnsi"/>
          <w:color w:val="000000"/>
          <w:lang w:eastAsia="en-GB"/>
        </w:rPr>
        <w:t>, 40(2).</w:t>
      </w:r>
    </w:p>
    <w:p w14:paraId="4728FD7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Jack, E. and Powers, T. (2009). A review and synthesis of demand management, capacity management and performance in health-care services. </w:t>
      </w:r>
      <w:r w:rsidRPr="00C35C43">
        <w:rPr>
          <w:rFonts w:eastAsia="Times New Roman" w:cstheme="minorHAnsi"/>
          <w:i/>
          <w:iCs/>
          <w:color w:val="000000"/>
          <w:lang w:eastAsia="en-GB"/>
        </w:rPr>
        <w:t>International Journal of Management Reviews</w:t>
      </w:r>
      <w:r w:rsidRPr="00C35C43">
        <w:rPr>
          <w:rFonts w:eastAsia="Times New Roman" w:cstheme="minorHAnsi"/>
          <w:color w:val="000000"/>
          <w:lang w:eastAsia="en-GB"/>
        </w:rPr>
        <w:t>, 11(2), pp.149-174.</w:t>
      </w:r>
    </w:p>
    <w:p w14:paraId="0A9153E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Jacobson, S., Hall, S. and Swisher, J. (2006). Discrete-Event Simulation of Health Care Systems. </w:t>
      </w:r>
      <w:r w:rsidRPr="00C35C43">
        <w:rPr>
          <w:rFonts w:eastAsia="Times New Roman" w:cstheme="minorHAnsi"/>
          <w:i/>
          <w:iCs/>
          <w:color w:val="000000"/>
          <w:lang w:eastAsia="en-GB"/>
        </w:rPr>
        <w:t>Patient Flow: Reducing Delay in Healthcare Delivery</w:t>
      </w:r>
      <w:r w:rsidRPr="00C35C43">
        <w:rPr>
          <w:rFonts w:eastAsia="Times New Roman" w:cstheme="minorHAnsi"/>
          <w:color w:val="000000"/>
          <w:lang w:eastAsia="en-GB"/>
        </w:rPr>
        <w:t>, [online] 91, pp.211-252. Available at: http://link.springer.com/chapter/10.1007%2F978-0-387-33636-7_8 [Accessed 6 Nov. 2015].</w:t>
      </w:r>
    </w:p>
    <w:p w14:paraId="044D17F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Jahn, B., Pfeiffer, K., Theurl, E., Tarride, J. and Goeree, R. (2009). Capacity Constraints and Cost-Effectiveness: A Discrete Event Simulation for Drug-Eluting Stents. </w:t>
      </w:r>
      <w:r w:rsidRPr="00C35C43">
        <w:rPr>
          <w:rFonts w:eastAsia="Times New Roman" w:cstheme="minorHAnsi"/>
          <w:i/>
          <w:iCs/>
          <w:color w:val="000000"/>
          <w:lang w:eastAsia="en-GB"/>
        </w:rPr>
        <w:t>Medical Decision Making</w:t>
      </w:r>
      <w:r w:rsidRPr="00C35C43">
        <w:rPr>
          <w:rFonts w:eastAsia="Times New Roman" w:cstheme="minorHAnsi"/>
          <w:color w:val="000000"/>
          <w:lang w:eastAsia="en-GB"/>
        </w:rPr>
        <w:t>, 30(1), pp.16-28.</w:t>
      </w:r>
    </w:p>
    <w:p w14:paraId="1C9E38E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James, L. (2018). </w:t>
      </w:r>
      <w:r w:rsidRPr="00C35C43">
        <w:rPr>
          <w:rFonts w:eastAsia="Times New Roman" w:cstheme="minorHAnsi"/>
          <w:i/>
          <w:iCs/>
          <w:color w:val="000000"/>
          <w:lang w:eastAsia="en-GB"/>
        </w:rPr>
        <w:t>The True Cost of Recruitment</w:t>
      </w:r>
      <w:r w:rsidRPr="00C35C43">
        <w:rPr>
          <w:rFonts w:eastAsia="Times New Roman" w:cstheme="minorHAnsi"/>
          <w:color w:val="000000"/>
          <w:lang w:eastAsia="en-GB"/>
        </w:rPr>
        <w:t>. [online] Quarsh. Available at: https://www.quarsh.com/blog/the-true-cost-of-recruitment/ [Accessed 25 Apr. 2019].</w:t>
      </w:r>
    </w:p>
    <w:p w14:paraId="7CF9B04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Jaroslawski, S., Hanna, E., Dabbous, M., Chachoua, L. and Toumi, M. (2018). Heterogeneous Recommendations for Oncology Products Among Different HTA Systems: A Comparative Assessment. </w:t>
      </w:r>
      <w:r w:rsidRPr="00C35C43">
        <w:rPr>
          <w:rFonts w:eastAsia="Times New Roman" w:cstheme="minorHAnsi"/>
          <w:i/>
          <w:iCs/>
          <w:color w:val="000000"/>
          <w:lang w:eastAsia="en-GB"/>
        </w:rPr>
        <w:t>Regulatory and Economic Aspects in Oncology</w:t>
      </w:r>
      <w:r w:rsidRPr="00C35C43">
        <w:rPr>
          <w:rFonts w:eastAsia="Times New Roman" w:cstheme="minorHAnsi"/>
          <w:color w:val="000000"/>
          <w:lang w:eastAsia="en-GB"/>
        </w:rPr>
        <w:t>, p.46.</w:t>
      </w:r>
    </w:p>
    <w:p w14:paraId="11ECCD7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Jeremias, A. and L. Brown, D. (2010). </w:t>
      </w:r>
      <w:r w:rsidRPr="00C35C43">
        <w:rPr>
          <w:rFonts w:eastAsia="Times New Roman" w:cstheme="minorHAnsi"/>
          <w:i/>
          <w:iCs/>
          <w:color w:val="000000"/>
          <w:lang w:eastAsia="en-GB"/>
        </w:rPr>
        <w:t>Cardiac intensive care</w:t>
      </w:r>
      <w:r w:rsidRPr="00C35C43">
        <w:rPr>
          <w:rFonts w:eastAsia="Times New Roman" w:cstheme="minorHAnsi"/>
          <w:color w:val="000000"/>
          <w:lang w:eastAsia="en-GB"/>
        </w:rPr>
        <w:t>. 2nd ed. Philadelphia: Saunders, p.99.</w:t>
      </w:r>
    </w:p>
    <w:p w14:paraId="44932C4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Jevon, P. (2012). </w:t>
      </w:r>
      <w:r w:rsidRPr="00C35C43">
        <w:rPr>
          <w:rFonts w:eastAsia="Times New Roman" w:cstheme="minorHAnsi"/>
          <w:i/>
          <w:iCs/>
          <w:color w:val="000000"/>
          <w:lang w:eastAsia="en-GB"/>
        </w:rPr>
        <w:t>Angina and Heart Attack</w:t>
      </w:r>
      <w:r w:rsidRPr="00C35C43">
        <w:rPr>
          <w:rFonts w:eastAsia="Times New Roman" w:cstheme="minorHAnsi"/>
          <w:color w:val="000000"/>
          <w:lang w:eastAsia="en-GB"/>
        </w:rPr>
        <w:t>. 1st ed. Oxford: Oxford University Press, Incorporated.</w:t>
      </w:r>
    </w:p>
    <w:p w14:paraId="5D1604F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Jochen, H. and Phelan, S. (2004). </w:t>
      </w:r>
      <w:r w:rsidRPr="00C35C43">
        <w:rPr>
          <w:rFonts w:eastAsia="Times New Roman" w:cstheme="minorHAnsi"/>
          <w:i/>
          <w:iCs/>
          <w:color w:val="000000"/>
          <w:lang w:eastAsia="en-GB"/>
        </w:rPr>
        <w:t>Using Integrated Top-down and Bottom-up Dynamic Modeling for Triangulation and Interdisciplinary Theory Integration (Using Integrated Top-down and Bottom-up Dynamic Modeling for Triangulation and Interdisciplinary Theory Integration</w:t>
      </w:r>
      <w:r w:rsidRPr="00C35C43">
        <w:rPr>
          <w:rFonts w:eastAsia="Times New Roman" w:cstheme="minorHAnsi"/>
          <w:color w:val="000000"/>
          <w:lang w:eastAsia="en-GB"/>
        </w:rPr>
        <w:t>. 1st ed. [ebook] p.2. Available at: http://www.systemdynamics.org/conferences/2004/SDS_2004/PAPERS/328SCHOL.pdf [Accessed 31 Jan. 2016].</w:t>
      </w:r>
    </w:p>
    <w:p w14:paraId="30C976E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Jun, J., Jacobson, S. and Swisher, J. (1999). Application of discrete-event simulation in health care clinics: A survey.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50(2), pp.109-123.</w:t>
      </w:r>
    </w:p>
    <w:p w14:paraId="3BE29F4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Kaltenthaler, E., Tappenden, P., Paisley, S. and Squires, H. (2011). </w:t>
      </w:r>
      <w:r w:rsidRPr="00C35C43">
        <w:rPr>
          <w:rFonts w:eastAsia="Times New Roman" w:cstheme="minorHAnsi"/>
          <w:i/>
          <w:iCs/>
          <w:color w:val="000000"/>
          <w:lang w:eastAsia="en-GB"/>
        </w:rPr>
        <w:t>NICE DSU technical support document 13: identifying and reviewing evidence to inform the conceptualisation and population of cost-effectiveness models</w:t>
      </w:r>
      <w:r w:rsidRPr="00C35C43">
        <w:rPr>
          <w:rFonts w:eastAsia="Times New Roman" w:cstheme="minorHAnsi"/>
          <w:color w:val="000000"/>
          <w:lang w:eastAsia="en-GB"/>
        </w:rPr>
        <w:t>. NICE decision support unit report. Sheffield: University of Sheffield, pp.1-72.</w:t>
      </w:r>
    </w:p>
    <w:p w14:paraId="0006601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Kammoun, A., Loukil, T. and Hachicha, W. (2014). The use of discrete event simulation in hospital supply chain management. In: </w:t>
      </w:r>
      <w:r w:rsidRPr="00C35C43">
        <w:rPr>
          <w:rFonts w:eastAsia="Times New Roman" w:cstheme="minorHAnsi"/>
          <w:i/>
          <w:iCs/>
          <w:color w:val="000000"/>
          <w:lang w:eastAsia="en-GB"/>
        </w:rPr>
        <w:t>Advanced Logistics and Transport (ICALT)</w:t>
      </w:r>
      <w:r w:rsidRPr="00C35C43">
        <w:rPr>
          <w:rFonts w:eastAsia="Times New Roman" w:cstheme="minorHAnsi"/>
          <w:color w:val="000000"/>
          <w:lang w:eastAsia="en-GB"/>
        </w:rPr>
        <w:t>. IEEE, pp.143-148.</w:t>
      </w:r>
    </w:p>
    <w:p w14:paraId="0F9FE86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Kanters, T., Stevanovic, J., Huys, I., Vulto, A. and Simoens, S. (2017). Adoption of Biosimilar Infliximab for Rheumatoid Arthritis, Ankylosing Spondylitis, and Inflammatory Bowel Diseases in the EU5: A Budget Impact Analysis Using a Delphi Panel. </w:t>
      </w:r>
      <w:r w:rsidRPr="00C35C43">
        <w:rPr>
          <w:rFonts w:eastAsia="Times New Roman" w:cstheme="minorHAnsi"/>
          <w:i/>
          <w:iCs/>
          <w:color w:val="000000"/>
          <w:lang w:eastAsia="en-GB"/>
        </w:rPr>
        <w:t>Frontiers in Pharmacology</w:t>
      </w:r>
      <w:r w:rsidRPr="00C35C43">
        <w:rPr>
          <w:rFonts w:eastAsia="Times New Roman" w:cstheme="minorHAnsi"/>
          <w:color w:val="000000"/>
          <w:lang w:eastAsia="en-GB"/>
        </w:rPr>
        <w:t>, 8(322), pp.1-13.</w:t>
      </w:r>
    </w:p>
    <w:p w14:paraId="04A49AA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Karlsberg Schaffer, S., Sussex, J., Devlin, N. and Walker, A. (2015). Local health care expenditure plans and their opportunity costs. </w:t>
      </w:r>
      <w:r w:rsidRPr="00C35C43">
        <w:rPr>
          <w:rFonts w:eastAsia="Times New Roman" w:cstheme="minorHAnsi"/>
          <w:i/>
          <w:iCs/>
          <w:color w:val="000000"/>
          <w:lang w:eastAsia="en-GB"/>
        </w:rPr>
        <w:t>Health Policy</w:t>
      </w:r>
      <w:r w:rsidRPr="00C35C43">
        <w:rPr>
          <w:rFonts w:eastAsia="Times New Roman" w:cstheme="minorHAnsi"/>
          <w:color w:val="000000"/>
          <w:lang w:eastAsia="en-GB"/>
        </w:rPr>
        <w:t>, 119(9), p.1238.</w:t>
      </w:r>
    </w:p>
    <w:p w14:paraId="39CDE63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Karnon, J. and Haji Ali Afzali, H. (2014). When to Use Discrete Event Simulation (DES) for the Economic Evaluation of Health Technologies? A Review and Critique of the Costs and Benefits of DES.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32(6), pp.547-558.</w:t>
      </w:r>
    </w:p>
    <w:p w14:paraId="2B064CD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Karnon, J., Stahl, J., Brennan, A., Caro, J., Mar, J. and Moller, J. (2012). Modeling using Discrete Event Simulation: A Report of the ISPOR-SMDM Modeling Good Research Practices Task Force-4.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15(6), pp.821-827.</w:t>
      </w:r>
    </w:p>
    <w:p w14:paraId="2BBF32A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Karthikesalingam, A., Hinchliffe, R., Loftus, I., Thompson, M. and Holt, P. (2010). Volume-Outcome Relationships in Vascular Surgery: The Current Status. </w:t>
      </w:r>
      <w:r w:rsidRPr="00C35C43">
        <w:rPr>
          <w:rFonts w:eastAsia="Times New Roman" w:cstheme="minorHAnsi"/>
          <w:i/>
          <w:iCs/>
          <w:color w:val="000000"/>
          <w:lang w:eastAsia="en-GB"/>
        </w:rPr>
        <w:t>Journal of Endovascular Therapy</w:t>
      </w:r>
      <w:r w:rsidRPr="00C35C43">
        <w:rPr>
          <w:rFonts w:eastAsia="Times New Roman" w:cstheme="minorHAnsi"/>
          <w:color w:val="000000"/>
          <w:lang w:eastAsia="en-GB"/>
        </w:rPr>
        <w:t>, 17(3), pp.356-365.</w:t>
      </w:r>
    </w:p>
    <w:p w14:paraId="6106A98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Kate, S., Richard, L., Helen, B., Richard, S. and Paul, W. (2004). Reducing waiting times in the NHS: is lack of capacity the problem?. </w:t>
      </w:r>
      <w:r w:rsidRPr="00C35C43">
        <w:rPr>
          <w:rFonts w:eastAsia="Times New Roman" w:cstheme="minorHAnsi"/>
          <w:i/>
          <w:iCs/>
          <w:color w:val="000000"/>
          <w:lang w:eastAsia="en-GB"/>
        </w:rPr>
        <w:t>Clinician in Management</w:t>
      </w:r>
      <w:r w:rsidRPr="00C35C43">
        <w:rPr>
          <w:rFonts w:eastAsia="Times New Roman" w:cstheme="minorHAnsi"/>
          <w:color w:val="000000"/>
          <w:lang w:eastAsia="en-GB"/>
        </w:rPr>
        <w:t>, 12(3), pp.105-109.</w:t>
      </w:r>
    </w:p>
    <w:p w14:paraId="57A3563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Katsaliaki, K. and Brailsford, S. (2007). Using simulation to improve the blood supply chain.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58(2), pp.219-227.</w:t>
      </w:r>
    </w:p>
    <w:p w14:paraId="3030886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Katsaliaki, K. and Mustafee, N. (2010). Applications of simulation within the healthcare context.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62(8), pp.1431-1451.</w:t>
      </w:r>
    </w:p>
    <w:p w14:paraId="50EE99C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Keeley, E., Boura, J. and Grines, C. (2003). Primary angioplasty versus intravenous thrombolytic therapy for acute myocardial infarction: a quantitative review of 23 randomised trials. </w:t>
      </w:r>
      <w:r w:rsidRPr="00C35C43">
        <w:rPr>
          <w:rFonts w:eastAsia="Times New Roman" w:cstheme="minorHAnsi"/>
          <w:i/>
          <w:iCs/>
          <w:color w:val="000000"/>
          <w:lang w:eastAsia="en-GB"/>
        </w:rPr>
        <w:t>The Lancet</w:t>
      </w:r>
      <w:r w:rsidRPr="00C35C43">
        <w:rPr>
          <w:rFonts w:eastAsia="Times New Roman" w:cstheme="minorHAnsi"/>
          <w:color w:val="000000"/>
          <w:lang w:eastAsia="en-GB"/>
        </w:rPr>
        <w:t>, 361(9351), pp.13-20.</w:t>
      </w:r>
    </w:p>
    <w:p w14:paraId="6C8D915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Kelton, W., Sadowski, R. and Sadowski, D. (2010). </w:t>
      </w:r>
      <w:r w:rsidRPr="00C35C43">
        <w:rPr>
          <w:rFonts w:eastAsia="Times New Roman" w:cstheme="minorHAnsi"/>
          <w:i/>
          <w:iCs/>
          <w:color w:val="000000"/>
          <w:lang w:eastAsia="en-GB"/>
        </w:rPr>
        <w:t>Simulation with Arena</w:t>
      </w:r>
      <w:r w:rsidRPr="00C35C43">
        <w:rPr>
          <w:rFonts w:eastAsia="Times New Roman" w:cstheme="minorHAnsi"/>
          <w:color w:val="000000"/>
          <w:lang w:eastAsia="en-GB"/>
        </w:rPr>
        <w:t>. 2nd ed. New York, NY: McGraw Hill Education.</w:t>
      </w:r>
    </w:p>
    <w:p w14:paraId="0E0DF66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Kendall, J. (1975). Hard and soft constraints in linear programming. </w:t>
      </w:r>
      <w:r w:rsidRPr="00C35C43">
        <w:rPr>
          <w:rFonts w:eastAsia="Times New Roman" w:cstheme="minorHAnsi"/>
          <w:i/>
          <w:iCs/>
          <w:color w:val="000000"/>
          <w:lang w:eastAsia="en-GB"/>
        </w:rPr>
        <w:t>Omega</w:t>
      </w:r>
      <w:r w:rsidRPr="00C35C43">
        <w:rPr>
          <w:rFonts w:eastAsia="Times New Roman" w:cstheme="minorHAnsi"/>
          <w:color w:val="000000"/>
          <w:lang w:eastAsia="en-GB"/>
        </w:rPr>
        <w:t>, 3(6), pp.709-715.</w:t>
      </w:r>
    </w:p>
    <w:p w14:paraId="48B3671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Khudyakov, A., Jean, C., Jankovic, M., Cardinal, J. and Bocquet, J. (2014). Simulation Methods in the Healthcare Systems. </w:t>
      </w:r>
      <w:r w:rsidRPr="00C35C43">
        <w:rPr>
          <w:rFonts w:eastAsia="Times New Roman" w:cstheme="minorHAnsi"/>
          <w:i/>
          <w:iCs/>
          <w:color w:val="000000"/>
          <w:lang w:eastAsia="en-GB"/>
        </w:rPr>
        <w:t>Complex Systems Design &amp; Management</w:t>
      </w:r>
      <w:r w:rsidRPr="00C35C43">
        <w:rPr>
          <w:rFonts w:eastAsia="Times New Roman" w:cstheme="minorHAnsi"/>
          <w:color w:val="000000"/>
          <w:lang w:eastAsia="en-GB"/>
        </w:rPr>
        <w:t>, 14, pp.141-149.</w:t>
      </w:r>
    </w:p>
    <w:p w14:paraId="25861593"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nl-NL" w:eastAsia="en-GB"/>
        </w:rPr>
        <w:t xml:space="preserve">Kleijnen, J. and Wan, J. (2007). </w:t>
      </w:r>
      <w:r w:rsidRPr="00C35C43">
        <w:rPr>
          <w:rFonts w:eastAsia="Times New Roman" w:cstheme="minorHAnsi"/>
          <w:color w:val="000000"/>
          <w:lang w:eastAsia="en-GB"/>
        </w:rPr>
        <w:t>Optimization of simulated systems: OptQuest and alternatives. </w:t>
      </w:r>
      <w:r w:rsidRPr="00C35C43">
        <w:rPr>
          <w:rFonts w:eastAsia="Times New Roman" w:cstheme="minorHAnsi"/>
          <w:i/>
          <w:iCs/>
          <w:color w:val="000000"/>
          <w:lang w:eastAsia="en-GB"/>
        </w:rPr>
        <w:t>Simulation Modelling Practice and Theory</w:t>
      </w:r>
      <w:r w:rsidRPr="00C35C43">
        <w:rPr>
          <w:rFonts w:eastAsia="Times New Roman" w:cstheme="minorHAnsi"/>
          <w:color w:val="000000"/>
          <w:lang w:eastAsia="en-GB"/>
        </w:rPr>
        <w:t>, 15(3), pp.354-362.</w:t>
      </w:r>
    </w:p>
    <w:p w14:paraId="23F681C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Klein, R., Dittus, R., Roberts, S. and Wilson, J. (1993). Simulation Modeling and Health-care Decision Making. </w:t>
      </w:r>
      <w:r w:rsidRPr="00C35C43">
        <w:rPr>
          <w:rFonts w:eastAsia="Times New Roman" w:cstheme="minorHAnsi"/>
          <w:i/>
          <w:iCs/>
          <w:color w:val="000000"/>
          <w:lang w:eastAsia="en-GB"/>
        </w:rPr>
        <w:t>Medical Decision Making</w:t>
      </w:r>
      <w:r w:rsidRPr="00C35C43">
        <w:rPr>
          <w:rFonts w:eastAsia="Times New Roman" w:cstheme="minorHAnsi"/>
          <w:color w:val="000000"/>
          <w:lang w:eastAsia="en-GB"/>
        </w:rPr>
        <w:t>, 13(4), pp.347-354.</w:t>
      </w:r>
    </w:p>
    <w:p w14:paraId="42DE16F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Krenczyk, D. and Olender, M. (2015). Using Discrete-Event Simulation Systems as Support for Production Planning. </w:t>
      </w:r>
      <w:r w:rsidRPr="00C35C43">
        <w:rPr>
          <w:rFonts w:eastAsia="Times New Roman" w:cstheme="minorHAnsi"/>
          <w:i/>
          <w:iCs/>
          <w:color w:val="000000"/>
          <w:lang w:eastAsia="en-GB"/>
        </w:rPr>
        <w:t>Applied Mechanics and Materials</w:t>
      </w:r>
      <w:r w:rsidRPr="00C35C43">
        <w:rPr>
          <w:rFonts w:eastAsia="Times New Roman" w:cstheme="minorHAnsi"/>
          <w:color w:val="000000"/>
          <w:lang w:eastAsia="en-GB"/>
        </w:rPr>
        <w:t>, 809-810, p.1459.</w:t>
      </w:r>
    </w:p>
    <w:p w14:paraId="5D241A3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Kuther, T. (2015). </w:t>
      </w:r>
      <w:r w:rsidRPr="00C35C43">
        <w:rPr>
          <w:rFonts w:eastAsia="Times New Roman" w:cstheme="minorHAnsi"/>
          <w:i/>
          <w:iCs/>
          <w:color w:val="000000"/>
          <w:lang w:eastAsia="en-GB"/>
        </w:rPr>
        <w:t>The Psychology Major’s Handbook</w:t>
      </w:r>
      <w:r w:rsidRPr="00C35C43">
        <w:rPr>
          <w:rFonts w:eastAsia="Times New Roman" w:cstheme="minorHAnsi"/>
          <w:color w:val="000000"/>
          <w:lang w:eastAsia="en-GB"/>
        </w:rPr>
        <w:t>. 4th ed. Boston: Cengage Learning, pp.120-121.</w:t>
      </w:r>
    </w:p>
    <w:p w14:paraId="4D0E559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Labre, M., Herman, E., Dumitru, G., Valenzuela, K. and Cechman, C. (2012). Public Health Interventions for Asthma. </w:t>
      </w:r>
      <w:r w:rsidRPr="00C35C43">
        <w:rPr>
          <w:rFonts w:eastAsia="Times New Roman" w:cstheme="minorHAnsi"/>
          <w:i/>
          <w:iCs/>
          <w:color w:val="000000"/>
          <w:lang w:eastAsia="en-GB"/>
        </w:rPr>
        <w:t>American Journal of Preventive Medicine</w:t>
      </w:r>
      <w:r w:rsidRPr="00C35C43">
        <w:rPr>
          <w:rFonts w:eastAsia="Times New Roman" w:cstheme="minorHAnsi"/>
          <w:color w:val="000000"/>
          <w:lang w:eastAsia="en-GB"/>
        </w:rPr>
        <w:t>, 42(4), p.404.</w:t>
      </w:r>
    </w:p>
    <w:p w14:paraId="39F6891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Lakshmi, C. and Sivakumar, A. (2013). Application of queueing theory in health care: A literature review. </w:t>
      </w:r>
      <w:r w:rsidRPr="00C35C43">
        <w:rPr>
          <w:rFonts w:eastAsia="Times New Roman" w:cstheme="minorHAnsi"/>
          <w:i/>
          <w:iCs/>
          <w:color w:val="000000"/>
          <w:lang w:eastAsia="en-GB"/>
        </w:rPr>
        <w:t>Operations Research for Health Care</w:t>
      </w:r>
      <w:r w:rsidRPr="00C35C43">
        <w:rPr>
          <w:rFonts w:eastAsia="Times New Roman" w:cstheme="minorHAnsi"/>
          <w:color w:val="000000"/>
          <w:lang w:eastAsia="en-GB"/>
        </w:rPr>
        <w:t>, 2(1-2), pp.25-39.</w:t>
      </w:r>
    </w:p>
    <w:p w14:paraId="41F67EF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Lambert, B., Tang, F. and Rogers, W. (2001). </w:t>
      </w:r>
      <w:r w:rsidRPr="00C35C43">
        <w:rPr>
          <w:rFonts w:eastAsia="Times New Roman" w:cstheme="minorHAnsi"/>
          <w:i/>
          <w:iCs/>
          <w:color w:val="000000"/>
          <w:lang w:eastAsia="en-GB"/>
        </w:rPr>
        <w:t>Polymers in Medical Applications</w:t>
      </w:r>
      <w:r w:rsidRPr="00C35C43">
        <w:rPr>
          <w:rFonts w:eastAsia="Times New Roman" w:cstheme="minorHAnsi"/>
          <w:color w:val="000000"/>
          <w:lang w:eastAsia="en-GB"/>
        </w:rPr>
        <w:t>. 127. Shropshire: iSmithers Rapra Publishing, p.18.</w:t>
      </w:r>
    </w:p>
    <w:p w14:paraId="28719F6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Lane, D., Monefeldt, C. and Rosenhead, J. (2000). Looking in the Wrong Place for Healthcare Improvements: A System Dynamics Study of an Accident and Emergency Department. </w:t>
      </w:r>
      <w:r w:rsidRPr="00C35C43">
        <w:rPr>
          <w:rFonts w:eastAsia="Times New Roman" w:cstheme="minorHAnsi"/>
          <w:i/>
          <w:iCs/>
          <w:color w:val="000000"/>
          <w:lang w:eastAsia="en-GB"/>
        </w:rPr>
        <w:t>The Journal of the Operational Research Society</w:t>
      </w:r>
      <w:r w:rsidRPr="00C35C43">
        <w:rPr>
          <w:rFonts w:eastAsia="Times New Roman" w:cstheme="minorHAnsi"/>
          <w:color w:val="000000"/>
          <w:lang w:eastAsia="en-GB"/>
        </w:rPr>
        <w:t>, 51(5), p.518.</w:t>
      </w:r>
    </w:p>
    <w:p w14:paraId="29FBF0F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Lattila, L., Hilletofth, P. and Lin, B. (2010). Hybrid simulation models – When, Why, How?. </w:t>
      </w:r>
      <w:r w:rsidRPr="00C35C43">
        <w:rPr>
          <w:rFonts w:eastAsia="Times New Roman" w:cstheme="minorHAnsi"/>
          <w:i/>
          <w:iCs/>
          <w:color w:val="000000"/>
          <w:lang w:eastAsia="en-GB"/>
        </w:rPr>
        <w:t>Expert Systems with Applications</w:t>
      </w:r>
      <w:r w:rsidRPr="00C35C43">
        <w:rPr>
          <w:rFonts w:eastAsia="Times New Roman" w:cstheme="minorHAnsi"/>
          <w:color w:val="000000"/>
          <w:lang w:eastAsia="en-GB"/>
        </w:rPr>
        <w:t>, 37(12), pp.7969-7975.</w:t>
      </w:r>
    </w:p>
    <w:p w14:paraId="41579AA1" w14:textId="11EAA851"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Law, A. and McComas, M. (1991). Secrets of successful simulation studies.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California: IEEE, pp.21-27.</w:t>
      </w:r>
    </w:p>
    <w:p w14:paraId="7247E81D" w14:textId="56083176" w:rsidR="008E23C4" w:rsidRPr="00C35C43" w:rsidRDefault="008E23C4" w:rsidP="00DF0CB0">
      <w:pPr>
        <w:spacing w:after="0"/>
        <w:ind w:left="450" w:hanging="450"/>
        <w:rPr>
          <w:rFonts w:eastAsia="Times New Roman" w:cstheme="minorHAnsi"/>
          <w:color w:val="000000"/>
          <w:lang w:eastAsia="en-GB"/>
        </w:rPr>
      </w:pPr>
      <w:r w:rsidRPr="00C35C43">
        <w:rPr>
          <w:rFonts w:cstheme="minorHAnsi"/>
          <w:color w:val="000000"/>
          <w:shd w:val="clear" w:color="auto" w:fill="FFFFFF"/>
        </w:rPr>
        <w:t>Law, A. (2017). </w:t>
      </w:r>
      <w:r w:rsidRPr="00C35C43">
        <w:rPr>
          <w:rFonts w:cstheme="minorHAnsi"/>
          <w:i/>
          <w:iCs/>
          <w:color w:val="000000"/>
          <w:shd w:val="clear" w:color="auto" w:fill="FFFFFF"/>
        </w:rPr>
        <w:t>Simulation Modeling and Analysis</w:t>
      </w:r>
      <w:r w:rsidRPr="00C35C43">
        <w:rPr>
          <w:rFonts w:cstheme="minorHAnsi"/>
          <w:color w:val="000000"/>
          <w:shd w:val="clear" w:color="auto" w:fill="FFFFFF"/>
        </w:rPr>
        <w:t>. 4th ed. India: Mc Graw Hill.</w:t>
      </w:r>
    </w:p>
    <w:p w14:paraId="58D3F218"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pt-PT" w:eastAsia="en-GB"/>
        </w:rPr>
        <w:t xml:space="preserve">Leal, F., Costa, R., Montevechi, J., Almeida, D. and Marins, F. (2011). </w:t>
      </w:r>
      <w:r w:rsidRPr="00C35C43">
        <w:rPr>
          <w:rFonts w:eastAsia="Times New Roman" w:cstheme="minorHAnsi"/>
          <w:color w:val="000000"/>
          <w:lang w:eastAsia="en-GB"/>
        </w:rPr>
        <w:t>A practical guide for operational validation of discrete simulation models. </w:t>
      </w:r>
      <w:r w:rsidRPr="00C35C43">
        <w:rPr>
          <w:rFonts w:eastAsia="Times New Roman" w:cstheme="minorHAnsi"/>
          <w:i/>
          <w:iCs/>
          <w:color w:val="000000"/>
          <w:lang w:eastAsia="en-GB"/>
        </w:rPr>
        <w:t>Pesquisa Operacional</w:t>
      </w:r>
      <w:r w:rsidRPr="00C35C43">
        <w:rPr>
          <w:rFonts w:eastAsia="Times New Roman" w:cstheme="minorHAnsi"/>
          <w:color w:val="000000"/>
          <w:lang w:eastAsia="en-GB"/>
        </w:rPr>
        <w:t>, 31(1), pp.57-77.</w:t>
      </w:r>
    </w:p>
    <w:p w14:paraId="55FB7A3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Lehaney, B. and Hlupic, V. (1995). Simulation modelling for resource allocation and planning in the health sector. </w:t>
      </w:r>
      <w:r w:rsidRPr="00C35C43">
        <w:rPr>
          <w:rFonts w:eastAsia="Times New Roman" w:cstheme="minorHAnsi"/>
          <w:i/>
          <w:iCs/>
          <w:color w:val="000000"/>
          <w:lang w:eastAsia="en-GB"/>
        </w:rPr>
        <w:t>Journal of the Royal Society of Health</w:t>
      </w:r>
      <w:r w:rsidRPr="00C35C43">
        <w:rPr>
          <w:rFonts w:eastAsia="Times New Roman" w:cstheme="minorHAnsi"/>
          <w:color w:val="000000"/>
          <w:lang w:eastAsia="en-GB"/>
        </w:rPr>
        <w:t>, 115(6), pp.382-385.</w:t>
      </w:r>
    </w:p>
    <w:p w14:paraId="2B8CF86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Lewin, S., Oxman, A., Lavis, J. and Fretheim, A. (2009). SUPPORT Tools for evidence-informed health Policymaking (STP) 8: Deciding how much confidence to place in a systematic review. </w:t>
      </w:r>
      <w:r w:rsidRPr="00C35C43">
        <w:rPr>
          <w:rFonts w:eastAsia="Times New Roman" w:cstheme="minorHAnsi"/>
          <w:i/>
          <w:iCs/>
          <w:color w:val="000000"/>
          <w:lang w:eastAsia="en-GB"/>
        </w:rPr>
        <w:t>Health Res Policy Sys</w:t>
      </w:r>
      <w:r w:rsidRPr="00C35C43">
        <w:rPr>
          <w:rFonts w:eastAsia="Times New Roman" w:cstheme="minorHAnsi"/>
          <w:color w:val="000000"/>
          <w:lang w:eastAsia="en-GB"/>
        </w:rPr>
        <w:t>, 7(Suppl 1), p.S8.</w:t>
      </w:r>
    </w:p>
    <w:p w14:paraId="5A2298D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Lo, R., Bensley, R., Hamdan, A., Wyers, M., Adams, J. and Schermerhorn, M. (2013). Gender differences in abdominal aortic aneurysm presentation, repair, and mortality in the Vascular Study Group of New England. </w:t>
      </w:r>
      <w:r w:rsidRPr="00C35C43">
        <w:rPr>
          <w:rFonts w:eastAsia="Times New Roman" w:cstheme="minorHAnsi"/>
          <w:i/>
          <w:iCs/>
          <w:color w:val="000000"/>
          <w:lang w:eastAsia="en-GB"/>
        </w:rPr>
        <w:t>Journal of Vascular Surgery</w:t>
      </w:r>
      <w:r w:rsidRPr="00C35C43">
        <w:rPr>
          <w:rFonts w:eastAsia="Times New Roman" w:cstheme="minorHAnsi"/>
          <w:color w:val="000000"/>
          <w:lang w:eastAsia="en-GB"/>
        </w:rPr>
        <w:t>, 57(5), pp.1261-1268.</w:t>
      </w:r>
    </w:p>
    <w:p w14:paraId="7C4ED2A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Long, K. and Meadows, G. (2018). Simulation modelling in mental health: A systematic review. </w:t>
      </w:r>
      <w:r w:rsidRPr="00C35C43">
        <w:rPr>
          <w:rFonts w:eastAsia="Times New Roman" w:cstheme="minorHAnsi"/>
          <w:i/>
          <w:iCs/>
          <w:color w:val="000000"/>
          <w:lang w:eastAsia="en-GB"/>
        </w:rPr>
        <w:t>Journal of Simulation</w:t>
      </w:r>
      <w:r w:rsidRPr="00C35C43">
        <w:rPr>
          <w:rFonts w:eastAsia="Times New Roman" w:cstheme="minorHAnsi"/>
          <w:color w:val="000000"/>
          <w:lang w:eastAsia="en-GB"/>
        </w:rPr>
        <w:t>, 12(1), pp.76-85.</w:t>
      </w:r>
    </w:p>
    <w:p w14:paraId="76F58E9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MacKay, G., Molloy, R. and O'Dwyer, P. (2013). </w:t>
      </w:r>
      <w:r w:rsidRPr="00C35C43">
        <w:rPr>
          <w:rFonts w:eastAsia="Times New Roman" w:cstheme="minorHAnsi"/>
          <w:i/>
          <w:iCs/>
          <w:color w:val="000000"/>
          <w:lang w:eastAsia="en-GB"/>
        </w:rPr>
        <w:t>Landmark papers in general surgery</w:t>
      </w:r>
      <w:r w:rsidRPr="00C35C43">
        <w:rPr>
          <w:rFonts w:eastAsia="Times New Roman" w:cstheme="minorHAnsi"/>
          <w:color w:val="000000"/>
          <w:lang w:eastAsia="en-GB"/>
        </w:rPr>
        <w:t>. 1st ed. Oxford: OUP Oxford, p.277.</w:t>
      </w:r>
    </w:p>
    <w:p w14:paraId="456B286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Mahajan, V. and Jarolim, P. (2011). How to Interpret Elevated Cardiac Troponin Levels. </w:t>
      </w:r>
      <w:r w:rsidRPr="00C35C43">
        <w:rPr>
          <w:rFonts w:eastAsia="Times New Roman" w:cstheme="minorHAnsi"/>
          <w:i/>
          <w:iCs/>
          <w:color w:val="000000"/>
          <w:lang w:eastAsia="en-GB"/>
        </w:rPr>
        <w:t>Circulation</w:t>
      </w:r>
      <w:r w:rsidRPr="00C35C43">
        <w:rPr>
          <w:rFonts w:eastAsia="Times New Roman" w:cstheme="minorHAnsi"/>
          <w:color w:val="000000"/>
          <w:lang w:eastAsia="en-GB"/>
        </w:rPr>
        <w:t>, 124(21), pp.2350-2354.</w:t>
      </w:r>
    </w:p>
    <w:p w14:paraId="3AFA5F5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Mahdavi, M., Malmstrom, T., van de Klundert, J., Elkhuizen, S. and Vissers, J. (2013). Generic operational models in health service operations management: A systematic review. </w:t>
      </w:r>
      <w:r w:rsidRPr="00C35C43">
        <w:rPr>
          <w:rFonts w:eastAsia="Times New Roman" w:cstheme="minorHAnsi"/>
          <w:i/>
          <w:iCs/>
          <w:color w:val="000000"/>
          <w:lang w:eastAsia="en-GB"/>
        </w:rPr>
        <w:t>Socio-Economic Planning Sciences</w:t>
      </w:r>
      <w:r w:rsidRPr="00C35C43">
        <w:rPr>
          <w:rFonts w:eastAsia="Times New Roman" w:cstheme="minorHAnsi"/>
          <w:color w:val="000000"/>
          <w:lang w:eastAsia="en-GB"/>
        </w:rPr>
        <w:t>, 47(4), pp.271-280.</w:t>
      </w:r>
    </w:p>
    <w:p w14:paraId="3227AD7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Maidstone, R. (2012). </w:t>
      </w:r>
      <w:r w:rsidRPr="00C35C43">
        <w:rPr>
          <w:rFonts w:eastAsia="Times New Roman" w:cstheme="minorHAnsi"/>
          <w:i/>
          <w:iCs/>
          <w:color w:val="000000"/>
          <w:lang w:eastAsia="en-GB"/>
        </w:rPr>
        <w:t>Discrete Event Simulation, System Dynamics and Agent Based Simulation: Discussion and Comparison</w:t>
      </w:r>
      <w:r w:rsidRPr="00C35C43">
        <w:rPr>
          <w:rFonts w:eastAsia="Times New Roman" w:cstheme="minorHAnsi"/>
          <w:color w:val="000000"/>
          <w:lang w:eastAsia="en-GB"/>
        </w:rPr>
        <w:t>. 1st ed. [ebook] Lancaster: Lancaster University, p.3. Available at: https://www.lancs.ac.uk/~maidston/Short%20Project1.pdf [Accessed 28 Oct. 2014].</w:t>
      </w:r>
    </w:p>
    <w:p w14:paraId="3735D46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Mallidou, A. (2014). Mapping the landscape of knowledge synthesis. </w:t>
      </w:r>
      <w:r w:rsidRPr="00C35C43">
        <w:rPr>
          <w:rFonts w:eastAsia="Times New Roman" w:cstheme="minorHAnsi"/>
          <w:i/>
          <w:iCs/>
          <w:color w:val="000000"/>
          <w:lang w:eastAsia="en-GB"/>
        </w:rPr>
        <w:t>Nursing Management</w:t>
      </w:r>
      <w:r w:rsidRPr="00C35C43">
        <w:rPr>
          <w:rFonts w:eastAsia="Times New Roman" w:cstheme="minorHAnsi"/>
          <w:color w:val="000000"/>
          <w:lang w:eastAsia="en-GB"/>
        </w:rPr>
        <w:t>, 21(5), pp.30-39.</w:t>
      </w:r>
    </w:p>
    <w:p w14:paraId="2721E25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Marshall, D., Burgos-Liz, L., IJzerman, M., Crown, W., Padula, W., Wong, P., Pasupathy, K., Higashi, M. and Osgood, N. (2015b). Selecting a Dynamic Simulation Modeling Method for Health Care Delivery Research—Part 2: Report of the ISPOR Dynamic Simulation Modeling Emerging Good Practices Task Force.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18(2), pp.147-160.</w:t>
      </w:r>
    </w:p>
    <w:p w14:paraId="59F4C73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Marshall, D., Burgos-Liz, L., IJzerman, M., Osgood, N., Padula, W., Higashi, M., Wong, P., Pasupathy, K. and Crown, W. (2015a). Applying Dynamic Simulation Modeling Methods in Health Care Delivery Research - The SIMULATE Checklist: Report of the ISPOR Simulation Modeling Emerging Good Practices Task Force.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18(1), pp.5-16.</w:t>
      </w:r>
    </w:p>
    <w:p w14:paraId="1E8AADB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Massetti, M., Aballéa, S., Videau, Y., Rémuzat, C., Roïz, J. and Toumi, M. (2015). A comparison of HAS &amp; NICE guidelines for the economic evaluation of health technologies in the context of their respective national health care systems and cultural environments. </w:t>
      </w:r>
      <w:r w:rsidRPr="00C35C43">
        <w:rPr>
          <w:rFonts w:eastAsia="Times New Roman" w:cstheme="minorHAnsi"/>
          <w:i/>
          <w:iCs/>
          <w:color w:val="000000"/>
          <w:lang w:eastAsia="en-GB"/>
        </w:rPr>
        <w:t>Journal of Market Access &amp; Health Policy</w:t>
      </w:r>
      <w:r w:rsidRPr="00C35C43">
        <w:rPr>
          <w:rFonts w:eastAsia="Times New Roman" w:cstheme="minorHAnsi"/>
          <w:color w:val="000000"/>
          <w:lang w:eastAsia="en-GB"/>
        </w:rPr>
        <w:t>, 3(1), p.24966.</w:t>
      </w:r>
    </w:p>
    <w:p w14:paraId="49373C8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Mathes, T., Jacobs, E., Morfeld, J. and Pieper, D. (2013). Methods of international health technology assessment agencies for economic evaluations- a comparative analysis. </w:t>
      </w:r>
      <w:r w:rsidRPr="00C35C43">
        <w:rPr>
          <w:rFonts w:eastAsia="Times New Roman" w:cstheme="minorHAnsi"/>
          <w:i/>
          <w:iCs/>
          <w:color w:val="000000"/>
          <w:lang w:eastAsia="en-GB"/>
        </w:rPr>
        <w:t>BMC Health Services Research</w:t>
      </w:r>
      <w:r w:rsidRPr="00C35C43">
        <w:rPr>
          <w:rFonts w:eastAsia="Times New Roman" w:cstheme="minorHAnsi"/>
          <w:color w:val="000000"/>
          <w:lang w:eastAsia="en-GB"/>
        </w:rPr>
        <w:t>, 13(1), p.371.</w:t>
      </w:r>
    </w:p>
    <w:p w14:paraId="671A6C06" w14:textId="4C06D9DC"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Matjasko, J., Vivolo-Kantor, A., Massetti, G., Holland, K., Holt, M. and Dela Cruz, J. (2012). A systematic meta-review of evaluations of youth violence prevention programs: Common and divergent findings from 25years of meta-analyses and systematic reviews. </w:t>
      </w:r>
      <w:r w:rsidRPr="00C35C43">
        <w:rPr>
          <w:rFonts w:eastAsia="Times New Roman" w:cstheme="minorHAnsi"/>
          <w:i/>
          <w:iCs/>
          <w:color w:val="000000"/>
          <w:lang w:eastAsia="en-GB"/>
        </w:rPr>
        <w:t>Aggression and Violent Behavior</w:t>
      </w:r>
      <w:r w:rsidRPr="00C35C43">
        <w:rPr>
          <w:rFonts w:eastAsia="Times New Roman" w:cstheme="minorHAnsi"/>
          <w:color w:val="000000"/>
          <w:lang w:eastAsia="en-GB"/>
        </w:rPr>
        <w:t>, 17(6), pp.540-552.</w:t>
      </w:r>
    </w:p>
    <w:p w14:paraId="3DE0B48C" w14:textId="73F67A20" w:rsidR="000F4BF1" w:rsidRPr="00C35C43" w:rsidRDefault="000F4BF1" w:rsidP="00DF0CB0">
      <w:pPr>
        <w:spacing w:after="0"/>
        <w:ind w:left="450" w:hanging="450"/>
        <w:rPr>
          <w:rFonts w:eastAsia="Times New Roman" w:cstheme="minorHAnsi"/>
          <w:color w:val="000000"/>
          <w:lang w:eastAsia="en-GB"/>
        </w:rPr>
      </w:pPr>
      <w:r w:rsidRPr="00C35C43">
        <w:rPr>
          <w:rStyle w:val="selectable"/>
          <w:rFonts w:cstheme="minorHAnsi"/>
          <w:color w:val="000000"/>
          <w:lang w:val="en"/>
        </w:rPr>
        <w:t xml:space="preserve">Mauskopf, J., Earnshaw, S. and Mullins, C. (2005). Budget impact analysis: review of the state of the art. </w:t>
      </w:r>
      <w:r w:rsidRPr="00C35C43">
        <w:rPr>
          <w:rStyle w:val="selectable"/>
          <w:rFonts w:cstheme="minorHAnsi"/>
          <w:i/>
          <w:iCs/>
          <w:color w:val="000000"/>
          <w:lang w:val="en"/>
        </w:rPr>
        <w:t>Expert Review of Pharmacoeconomics &amp; Outcomes Research</w:t>
      </w:r>
      <w:r w:rsidRPr="00C35C43">
        <w:rPr>
          <w:rStyle w:val="selectable"/>
          <w:rFonts w:cstheme="minorHAnsi"/>
          <w:color w:val="000000"/>
          <w:lang w:val="en"/>
        </w:rPr>
        <w:t>, 5(1), pp.65-79.</w:t>
      </w:r>
    </w:p>
    <w:p w14:paraId="7BAEFF9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Mauskopf, J., Sullivan, S., Annemans, L., Caro, J., Mullins, C., Nuijten, M., Orlewska, E., Watkins, J. and Trueman, P. (2007). Principles of Good Practice for Budget Impact Analysis: Report of the ISPOR Task Force on Good Research Practices—Budget Impact Analysis.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10(5), pp.336-347.</w:t>
      </w:r>
    </w:p>
    <w:p w14:paraId="0391174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McCabe, C., Claxton, K. and Culyer, A. (2008). The NICE Cost-Effectiveness Threshold.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26(9), pp.733-744.</w:t>
      </w:r>
    </w:p>
    <w:p w14:paraId="7036F8B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McCann, J., Moreau, D., Robinson, J. and Ludwicki, M. (2009). </w:t>
      </w:r>
      <w:r w:rsidRPr="00C35C43">
        <w:rPr>
          <w:rFonts w:eastAsia="Times New Roman" w:cstheme="minorHAnsi"/>
          <w:i/>
          <w:iCs/>
          <w:color w:val="000000"/>
          <w:lang w:eastAsia="en-GB"/>
        </w:rPr>
        <w:t>Cardiovascular care made incredibly easy!</w:t>
      </w:r>
      <w:r w:rsidRPr="00C35C43">
        <w:rPr>
          <w:rFonts w:eastAsia="Times New Roman" w:cstheme="minorHAnsi"/>
          <w:color w:val="000000"/>
          <w:lang w:eastAsia="en-GB"/>
        </w:rPr>
        <w:t>. 2nd ed. London: Wolters Kluwer Health, p.56.</w:t>
      </w:r>
    </w:p>
    <w:p w14:paraId="07EFD92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McCaul, M., Lourens, A. and Kredo, T. (2014). Pre-hospital versus in-hospital thrombolysis for ST-elevation myocardial infarction. </w:t>
      </w:r>
      <w:r w:rsidRPr="00C35C43">
        <w:rPr>
          <w:rFonts w:eastAsia="Times New Roman" w:cstheme="minorHAnsi"/>
          <w:i/>
          <w:iCs/>
          <w:color w:val="000000"/>
          <w:lang w:eastAsia="en-GB"/>
        </w:rPr>
        <w:t>Cochrane Database of Systematic Reviews</w:t>
      </w:r>
      <w:r w:rsidRPr="00C35C43">
        <w:rPr>
          <w:rFonts w:eastAsia="Times New Roman" w:cstheme="minorHAnsi"/>
          <w:color w:val="000000"/>
          <w:lang w:eastAsia="en-GB"/>
        </w:rPr>
        <w:t>, (9).</w:t>
      </w:r>
    </w:p>
    <w:p w14:paraId="176B476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Medical Clinic (2014). </w:t>
      </w:r>
      <w:r w:rsidRPr="00C35C43">
        <w:rPr>
          <w:rFonts w:eastAsia="Times New Roman" w:cstheme="minorHAnsi"/>
          <w:i/>
          <w:iCs/>
          <w:color w:val="000000"/>
          <w:lang w:eastAsia="en-GB"/>
        </w:rPr>
        <w:t>What is Angioplasty?</w:t>
      </w:r>
      <w:r w:rsidRPr="00C35C43">
        <w:rPr>
          <w:rFonts w:eastAsia="Times New Roman" w:cstheme="minorHAnsi"/>
          <w:color w:val="000000"/>
          <w:lang w:eastAsia="en-GB"/>
        </w:rPr>
        <w:t>. [image] Available at: http://www.singaporemedicalclinic.com/arterial-diseases-treatment/angioplasty [Accessed 28 May 2018].</w:t>
      </w:r>
    </w:p>
    <w:p w14:paraId="099FDD4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Meditrol, V. (2011). </w:t>
      </w:r>
      <w:r w:rsidRPr="00C35C43">
        <w:rPr>
          <w:rFonts w:eastAsia="Times New Roman" w:cstheme="minorHAnsi"/>
          <w:i/>
          <w:iCs/>
          <w:color w:val="000000"/>
          <w:lang w:eastAsia="en-GB"/>
        </w:rPr>
        <w:t>Troponin Test</w:t>
      </w:r>
      <w:r w:rsidRPr="00C35C43">
        <w:rPr>
          <w:rFonts w:eastAsia="Times New Roman" w:cstheme="minorHAnsi"/>
          <w:color w:val="000000"/>
          <w:lang w:eastAsia="en-GB"/>
        </w:rPr>
        <w:t>. [image] Available at: http://fairmed.at/produkte/laborbedarf/verbrauchsmaterial/troponin-meditrol.php [Accessed 28 May 2018].</w:t>
      </w:r>
    </w:p>
    <w:p w14:paraId="54F93EA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Medtronic. (2017). </w:t>
      </w:r>
      <w:r w:rsidRPr="00C35C43">
        <w:rPr>
          <w:rFonts w:eastAsia="Times New Roman" w:cstheme="minorHAnsi"/>
          <w:i/>
          <w:iCs/>
          <w:color w:val="000000"/>
          <w:lang w:eastAsia="en-GB"/>
        </w:rPr>
        <w:t>Surgery: What to expect – Endovascular stent graft Abdominal Aortic Aneurysm (AAA)</w:t>
      </w:r>
      <w:r w:rsidRPr="00C35C43">
        <w:rPr>
          <w:rFonts w:eastAsia="Times New Roman" w:cstheme="minorHAnsi"/>
          <w:color w:val="000000"/>
          <w:lang w:eastAsia="en-GB"/>
        </w:rPr>
        <w:t>. [online] Available at: http://www.medtronic.com/us-en/patients/treatments-therapies/stent-graft-aaa/getting-a-device/surgery.html [Accessed 17 Oct. 2017].</w:t>
      </w:r>
    </w:p>
    <w:p w14:paraId="78E5F75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Michael Littman, A. and Cassandra, A. (2009). </w:t>
      </w:r>
      <w:r w:rsidRPr="00C35C43">
        <w:rPr>
          <w:rFonts w:eastAsia="Times New Roman" w:cstheme="minorHAnsi"/>
          <w:i/>
          <w:iCs/>
          <w:color w:val="000000"/>
          <w:lang w:eastAsia="en-GB"/>
        </w:rPr>
        <w:t>Michael littman's explanatory grid</w:t>
      </w:r>
      <w:r w:rsidRPr="00C35C43">
        <w:rPr>
          <w:rFonts w:eastAsia="Times New Roman" w:cstheme="minorHAnsi"/>
          <w:color w:val="000000"/>
          <w:lang w:eastAsia="en-GB"/>
        </w:rPr>
        <w:t>. [image] Available at: http://www.pomdp.org/faq.shtml [Accessed 21 Jan. 2015].</w:t>
      </w:r>
    </w:p>
    <w:p w14:paraId="294EC0E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Mielczarek, B. (2016). Review of modelling approaches for healthcare simulation. </w:t>
      </w:r>
      <w:r w:rsidRPr="00C35C43">
        <w:rPr>
          <w:rFonts w:eastAsia="Times New Roman" w:cstheme="minorHAnsi"/>
          <w:i/>
          <w:iCs/>
          <w:color w:val="000000"/>
          <w:lang w:eastAsia="en-GB"/>
        </w:rPr>
        <w:t>Operations Research and Decisions</w:t>
      </w:r>
      <w:r w:rsidRPr="00C35C43">
        <w:rPr>
          <w:rFonts w:eastAsia="Times New Roman" w:cstheme="minorHAnsi"/>
          <w:color w:val="000000"/>
          <w:lang w:eastAsia="en-GB"/>
        </w:rPr>
        <w:t>, 26(1), pp.55-72.</w:t>
      </w:r>
    </w:p>
    <w:p w14:paraId="4D4B91A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Mielczarek, B. and Uzialko-Mydlikowska, J. (2010). Application of computer simulation modeling in the health care sector: a survey. </w:t>
      </w:r>
      <w:r w:rsidRPr="00C35C43">
        <w:rPr>
          <w:rFonts w:eastAsia="Times New Roman" w:cstheme="minorHAnsi"/>
          <w:i/>
          <w:iCs/>
          <w:color w:val="000000"/>
          <w:lang w:eastAsia="en-GB"/>
        </w:rPr>
        <w:t>SIMULATION</w:t>
      </w:r>
      <w:r w:rsidRPr="00C35C43">
        <w:rPr>
          <w:rFonts w:eastAsia="Times New Roman" w:cstheme="minorHAnsi"/>
          <w:color w:val="000000"/>
          <w:lang w:eastAsia="en-GB"/>
        </w:rPr>
        <w:t>, 88(2), pp.197-216.</w:t>
      </w:r>
    </w:p>
    <w:p w14:paraId="672043F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Mihram, G. (1972). Some Practical Aspects of the Verification and Validation of Simulation Models.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23(1), pp.17-29.</w:t>
      </w:r>
    </w:p>
    <w:p w14:paraId="5BDBEAF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Miquel-Cases, A., Steuten, L., Rigter, L. and Van Harten, W. (2016). Cost-effectiveness and resource use of implementing MRI-guided NACT in ER-positive/HER2-negative breast cancers in The Netherlands. </w:t>
      </w:r>
      <w:r w:rsidRPr="00C35C43">
        <w:rPr>
          <w:rFonts w:eastAsia="Times New Roman" w:cstheme="minorHAnsi"/>
          <w:i/>
          <w:iCs/>
          <w:color w:val="000000"/>
          <w:lang w:eastAsia="en-GB"/>
        </w:rPr>
        <w:t>BMC Cancer</w:t>
      </w:r>
      <w:r w:rsidRPr="00C35C43">
        <w:rPr>
          <w:rFonts w:eastAsia="Times New Roman" w:cstheme="minorHAnsi"/>
          <w:color w:val="000000"/>
          <w:lang w:eastAsia="en-GB"/>
        </w:rPr>
        <w:t>, 16(1).</w:t>
      </w:r>
    </w:p>
    <w:p w14:paraId="1ED2D5B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Mitchell, M. and Jolley, J. (2013). </w:t>
      </w:r>
      <w:r w:rsidRPr="00C35C43">
        <w:rPr>
          <w:rFonts w:eastAsia="Times New Roman" w:cstheme="minorHAnsi"/>
          <w:i/>
          <w:iCs/>
          <w:color w:val="000000"/>
          <w:lang w:eastAsia="en-GB"/>
        </w:rPr>
        <w:t>Research design explained</w:t>
      </w:r>
      <w:r w:rsidRPr="00C35C43">
        <w:rPr>
          <w:rFonts w:eastAsia="Times New Roman" w:cstheme="minorHAnsi"/>
          <w:color w:val="000000"/>
          <w:lang w:eastAsia="en-GB"/>
        </w:rPr>
        <w:t>. Australia: Wadsworth Cengage Learning.</w:t>
      </w:r>
    </w:p>
    <w:p w14:paraId="195D6CE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Mittal, D., Doshi, H., Sunasra, M. and Nagpure, R. (2015). Automatic Timetable Generation using Genetic Algorithm. </w:t>
      </w:r>
      <w:r w:rsidRPr="00C35C43">
        <w:rPr>
          <w:rFonts w:eastAsia="Times New Roman" w:cstheme="minorHAnsi"/>
          <w:i/>
          <w:iCs/>
          <w:color w:val="000000"/>
          <w:lang w:eastAsia="en-GB"/>
        </w:rPr>
        <w:t>IJARCCE</w:t>
      </w:r>
      <w:r w:rsidRPr="00C35C43">
        <w:rPr>
          <w:rFonts w:eastAsia="Times New Roman" w:cstheme="minorHAnsi"/>
          <w:color w:val="000000"/>
          <w:lang w:eastAsia="en-GB"/>
        </w:rPr>
        <w:t>, 4(2), pp.245-248.</w:t>
      </w:r>
    </w:p>
    <w:p w14:paraId="3026AB5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Moher, D., Weeks, L., Ocampo, M., Seely, D., Sampson, M., Altman, D., Schulz, K., Miller, D., Simera, I., Grimshaw, J. and Hoey, J. (2011). Describing reporting guidelines for health research: a systematic review. </w:t>
      </w:r>
      <w:r w:rsidRPr="00C35C43">
        <w:rPr>
          <w:rFonts w:eastAsia="Times New Roman" w:cstheme="minorHAnsi"/>
          <w:i/>
          <w:iCs/>
          <w:color w:val="000000"/>
          <w:lang w:eastAsia="en-GB"/>
        </w:rPr>
        <w:t>Journal of Clinical Epidemiology</w:t>
      </w:r>
      <w:r w:rsidRPr="00C35C43">
        <w:rPr>
          <w:rFonts w:eastAsia="Times New Roman" w:cstheme="minorHAnsi"/>
          <w:color w:val="000000"/>
          <w:lang w:eastAsia="en-GB"/>
        </w:rPr>
        <w:t>, 64(7), pp.718-742.</w:t>
      </w:r>
    </w:p>
    <w:p w14:paraId="5687D38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Mohiuddin, S., Busby, J., Savović, J., Richards, A., Northstone, K., Hollingworth, W., Donovan, J. and Vasilakis, C. (2017). Patient flow within UK emergency departments: a systematic review of the use of computer simulation modelling methods. </w:t>
      </w:r>
      <w:r w:rsidRPr="00C35C43">
        <w:rPr>
          <w:rFonts w:eastAsia="Times New Roman" w:cstheme="minorHAnsi"/>
          <w:i/>
          <w:iCs/>
          <w:color w:val="000000"/>
          <w:lang w:eastAsia="en-GB"/>
        </w:rPr>
        <w:t>BMJ Open</w:t>
      </w:r>
      <w:r w:rsidRPr="00C35C43">
        <w:rPr>
          <w:rFonts w:eastAsia="Times New Roman" w:cstheme="minorHAnsi"/>
          <w:color w:val="000000"/>
          <w:lang w:eastAsia="en-GB"/>
        </w:rPr>
        <w:t>, 7(5), pp.1-14.</w:t>
      </w:r>
    </w:p>
    <w:p w14:paraId="33CB320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Mustafee, N., Brailsford, S., Djanatliev, A., Eldabi, T., Kune, M. and Tolk, A. (2017). Purpose and benefits of hybrid simulation: contributing to the convergence of its definition.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Florida: IEEE.</w:t>
      </w:r>
    </w:p>
    <w:p w14:paraId="154BB2D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Mustafee, N., Katsaliaki, K. and Taylor, S. (2010). Profiling Literature in Healthcare Simulation. </w:t>
      </w:r>
      <w:r w:rsidRPr="00C35C43">
        <w:rPr>
          <w:rFonts w:eastAsia="Times New Roman" w:cstheme="minorHAnsi"/>
          <w:i/>
          <w:iCs/>
          <w:color w:val="000000"/>
          <w:lang w:eastAsia="en-GB"/>
        </w:rPr>
        <w:t>SIMULATION</w:t>
      </w:r>
      <w:r w:rsidRPr="00C35C43">
        <w:rPr>
          <w:rFonts w:eastAsia="Times New Roman" w:cstheme="minorHAnsi"/>
          <w:color w:val="000000"/>
          <w:lang w:eastAsia="en-GB"/>
        </w:rPr>
        <w:t>, 86(8-9), pp.543-558.</w:t>
      </w:r>
    </w:p>
    <w:p w14:paraId="141838E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Muszbek, N., Thompson, M., Soong, C., Hutton, J., Brasseur, P. and van Sambeek, M. (2008). Systematic Review of Utilities in Abdominal Aortic Aneurysm. </w:t>
      </w:r>
      <w:r w:rsidRPr="00C35C43">
        <w:rPr>
          <w:rFonts w:eastAsia="Times New Roman" w:cstheme="minorHAnsi"/>
          <w:i/>
          <w:iCs/>
          <w:color w:val="000000"/>
          <w:lang w:eastAsia="en-GB"/>
        </w:rPr>
        <w:t>European Journal of Vascular and Endovascular Surgery</w:t>
      </w:r>
      <w:r w:rsidRPr="00C35C43">
        <w:rPr>
          <w:rFonts w:eastAsia="Times New Roman" w:cstheme="minorHAnsi"/>
          <w:color w:val="000000"/>
          <w:lang w:eastAsia="en-GB"/>
        </w:rPr>
        <w:t>, 36(3), pp.283-289.</w:t>
      </w:r>
    </w:p>
    <w:p w14:paraId="004B86C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Naiker, U., FitzGerald, G., Dulhunty, J. and Rosemann, M. (2018). Time to wait: a systematic review of strategies that affect out-patient waiting times. </w:t>
      </w:r>
      <w:r w:rsidRPr="00C35C43">
        <w:rPr>
          <w:rFonts w:eastAsia="Times New Roman" w:cstheme="minorHAnsi"/>
          <w:i/>
          <w:iCs/>
          <w:color w:val="000000"/>
          <w:lang w:eastAsia="en-GB"/>
        </w:rPr>
        <w:t>Australian Health Review</w:t>
      </w:r>
      <w:r w:rsidRPr="00C35C43">
        <w:rPr>
          <w:rFonts w:eastAsia="Times New Roman" w:cstheme="minorHAnsi"/>
          <w:color w:val="000000"/>
          <w:lang w:eastAsia="en-GB"/>
        </w:rPr>
        <w:t>, 42(3), p.286.</w:t>
      </w:r>
    </w:p>
    <w:p w14:paraId="6C7E551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Neyt, M., Vlayen, J., Devriese, S. and Camberlin, C. (2018). First- and second-line bevacizumab in ovarian cancer: A Belgian cost-utility analysis. </w:t>
      </w:r>
      <w:r w:rsidRPr="00C35C43">
        <w:rPr>
          <w:rFonts w:eastAsia="Times New Roman" w:cstheme="minorHAnsi"/>
          <w:i/>
          <w:iCs/>
          <w:color w:val="000000"/>
          <w:lang w:eastAsia="en-GB"/>
        </w:rPr>
        <w:t>PLOS ONE</w:t>
      </w:r>
      <w:r w:rsidRPr="00C35C43">
        <w:rPr>
          <w:rFonts w:eastAsia="Times New Roman" w:cstheme="minorHAnsi"/>
          <w:color w:val="000000"/>
          <w:lang w:eastAsia="en-GB"/>
        </w:rPr>
        <w:t>, 13(4), p.e0195134.</w:t>
      </w:r>
    </w:p>
    <w:p w14:paraId="459404B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NICE (2009). </w:t>
      </w:r>
      <w:r w:rsidRPr="00C35C43">
        <w:rPr>
          <w:rFonts w:eastAsia="Times New Roman" w:cstheme="minorHAnsi"/>
          <w:i/>
          <w:iCs/>
          <w:color w:val="000000"/>
          <w:lang w:eastAsia="en-GB"/>
        </w:rPr>
        <w:t>Endovascular stent–grafts for the treatment of abdominal aortic aneurysms</w:t>
      </w:r>
      <w:r w:rsidRPr="00C35C43">
        <w:rPr>
          <w:rFonts w:eastAsia="Times New Roman" w:cstheme="minorHAnsi"/>
          <w:color w:val="000000"/>
          <w:lang w:eastAsia="en-GB"/>
        </w:rPr>
        <w:t>. Technology appraisal guidance [TA167]. [online] NICE. Available at: https://www.nice.org.uk/guidance/ta167 [Accessed 10 Oct. 2017].</w:t>
      </w:r>
    </w:p>
    <w:p w14:paraId="5A84C35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NICE (2010). </w:t>
      </w:r>
      <w:r w:rsidRPr="00C35C43">
        <w:rPr>
          <w:rFonts w:eastAsia="Times New Roman" w:cstheme="minorHAnsi"/>
          <w:i/>
          <w:iCs/>
          <w:color w:val="000000"/>
          <w:lang w:eastAsia="en-GB"/>
        </w:rPr>
        <w:t>Chest pain of recent onset: assessment and diagnosis</w:t>
      </w:r>
      <w:r w:rsidRPr="00C35C43">
        <w:rPr>
          <w:rFonts w:eastAsia="Times New Roman" w:cstheme="minorHAnsi"/>
          <w:color w:val="000000"/>
          <w:lang w:eastAsia="en-GB"/>
        </w:rPr>
        <w:t>. Technology appraisal guidance [CG95]. [online] NICE. Available at: https://www.nice.org.uk/guidance/cg95 [Accessed 7 Mar. 2018].</w:t>
      </w:r>
    </w:p>
    <w:p w14:paraId="324757B8" w14:textId="3A6F1FCA"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NICE (2013</w:t>
      </w:r>
      <w:r w:rsidR="00C61748" w:rsidRPr="00C35C43">
        <w:rPr>
          <w:rFonts w:eastAsia="Times New Roman" w:cstheme="minorHAnsi"/>
          <w:color w:val="000000"/>
          <w:lang w:eastAsia="en-GB"/>
        </w:rPr>
        <w:t>b</w:t>
      </w:r>
      <w:r w:rsidRPr="00C35C43">
        <w:rPr>
          <w:rFonts w:eastAsia="Times New Roman" w:cstheme="minorHAnsi"/>
          <w:color w:val="000000"/>
          <w:lang w:eastAsia="en-GB"/>
        </w:rPr>
        <w:t>). </w:t>
      </w:r>
      <w:r w:rsidRPr="00C35C43">
        <w:rPr>
          <w:rFonts w:eastAsia="Times New Roman" w:cstheme="minorHAnsi"/>
          <w:i/>
          <w:iCs/>
          <w:color w:val="000000"/>
          <w:lang w:eastAsia="en-GB"/>
        </w:rPr>
        <w:t>Myocardial infarction with ST-segment elevation</w:t>
      </w:r>
      <w:r w:rsidRPr="00C35C43">
        <w:rPr>
          <w:rFonts w:eastAsia="Times New Roman" w:cstheme="minorHAnsi"/>
          <w:color w:val="000000"/>
          <w:lang w:eastAsia="en-GB"/>
        </w:rPr>
        <w:t>. NICE clinical guideline [CG167]. [online] NICE, pp.1-28. Available at: https://www.nice.org.uk/guidance/cg167 [Accessed 27 May 2016].</w:t>
      </w:r>
    </w:p>
    <w:p w14:paraId="250737ED" w14:textId="6A233168" w:rsidR="00C61748" w:rsidRPr="00C35C43" w:rsidRDefault="00C61748" w:rsidP="00DF0CB0">
      <w:pPr>
        <w:spacing w:after="0"/>
        <w:ind w:left="450" w:hanging="450"/>
        <w:rPr>
          <w:rFonts w:eastAsia="Times New Roman" w:cstheme="minorHAnsi"/>
          <w:color w:val="000000"/>
          <w:lang w:eastAsia="en-GB"/>
        </w:rPr>
      </w:pPr>
      <w:r w:rsidRPr="00C35C43">
        <w:rPr>
          <w:rFonts w:cstheme="minorHAnsi"/>
          <w:color w:val="000000"/>
          <w:shd w:val="clear" w:color="auto" w:fill="FFFFFF"/>
        </w:rPr>
        <w:t>NICE (2013a). </w:t>
      </w:r>
      <w:r w:rsidRPr="00C35C43">
        <w:rPr>
          <w:rFonts w:cstheme="minorHAnsi"/>
          <w:i/>
          <w:iCs/>
          <w:color w:val="000000"/>
          <w:shd w:val="clear" w:color="auto" w:fill="FFFFFF"/>
        </w:rPr>
        <w:t>Guide to the methods of technology appraisal 2013</w:t>
      </w:r>
      <w:r w:rsidRPr="00C35C43">
        <w:rPr>
          <w:rFonts w:cstheme="minorHAnsi"/>
          <w:color w:val="000000"/>
          <w:shd w:val="clear" w:color="auto" w:fill="FFFFFF"/>
        </w:rPr>
        <w:t>. Process and methods [PMG9]. [online] NICE. Available at: https://www.nice.org.uk/process/pmg9/chapter/foreword [Accessed 20 Aug. 2019].</w:t>
      </w:r>
    </w:p>
    <w:p w14:paraId="75FD09A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NICE (2014). </w:t>
      </w:r>
      <w:r w:rsidRPr="00C35C43">
        <w:rPr>
          <w:rFonts w:eastAsia="Times New Roman" w:cstheme="minorHAnsi"/>
          <w:i/>
          <w:iCs/>
          <w:color w:val="000000"/>
          <w:lang w:eastAsia="en-GB"/>
        </w:rPr>
        <w:t>Myocardial infarction (acute): Early rule out using high-sensitivity troponin tests (Elecsys Troponin T high-sensitive, ARCHITECT STAT High Sensitive Troponin-I and AccuTnI+3 assays)</w:t>
      </w:r>
      <w:r w:rsidRPr="00C35C43">
        <w:rPr>
          <w:rFonts w:eastAsia="Times New Roman" w:cstheme="minorHAnsi"/>
          <w:color w:val="000000"/>
          <w:lang w:eastAsia="en-GB"/>
        </w:rPr>
        <w:t>. Technology appraisal guidance [DG15]. [online] NICE. Available at: https://www.nice.org.uk/guidance/dg15 [Accessed 7 Mar. 2018].</w:t>
      </w:r>
    </w:p>
    <w:p w14:paraId="076752E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Nixon, J., Stoykova, B., Glanville, J., Christie, J., Drummond, M. and Kleijnen, J. (2000). The U.K. NHS Economic Evaluation Database: Economic Issues in Evaluations of Health Technology. </w:t>
      </w:r>
      <w:r w:rsidRPr="00C35C43">
        <w:rPr>
          <w:rFonts w:eastAsia="Times New Roman" w:cstheme="minorHAnsi"/>
          <w:i/>
          <w:iCs/>
          <w:color w:val="000000"/>
          <w:lang w:eastAsia="en-GB"/>
        </w:rPr>
        <w:t>International Journal of Technology Assessment in Health Care</w:t>
      </w:r>
      <w:r w:rsidRPr="00C35C43">
        <w:rPr>
          <w:rFonts w:eastAsia="Times New Roman" w:cstheme="minorHAnsi"/>
          <w:color w:val="000000"/>
          <w:lang w:eastAsia="en-GB"/>
        </w:rPr>
        <w:t>, 16(03), pp.731-742.</w:t>
      </w:r>
    </w:p>
    <w:p w14:paraId="21E3897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NOMIS. (2018). </w:t>
      </w:r>
      <w:r w:rsidRPr="00C35C43">
        <w:rPr>
          <w:rFonts w:eastAsia="Times New Roman" w:cstheme="minorHAnsi"/>
          <w:i/>
          <w:iCs/>
          <w:color w:val="000000"/>
          <w:lang w:eastAsia="en-GB"/>
        </w:rPr>
        <w:t>Nomis - Official Labour Market Statistics</w:t>
      </w:r>
      <w:r w:rsidRPr="00C35C43">
        <w:rPr>
          <w:rFonts w:eastAsia="Times New Roman" w:cstheme="minorHAnsi"/>
          <w:color w:val="000000"/>
          <w:lang w:eastAsia="en-GB"/>
        </w:rPr>
        <w:t>. [online] Available at: http://www.nomisweb.co.uk/ [Accessed 9 Mar. 2018].</w:t>
      </w:r>
    </w:p>
    <w:p w14:paraId="311C3F4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Norman, P. and Powell, J. (2007). Abdominal Aortic Aneurysm: The Prognosis in Women Is Worse Than in Men. </w:t>
      </w:r>
      <w:r w:rsidRPr="00C35C43">
        <w:rPr>
          <w:rFonts w:eastAsia="Times New Roman" w:cstheme="minorHAnsi"/>
          <w:i/>
          <w:iCs/>
          <w:color w:val="000000"/>
          <w:lang w:eastAsia="en-GB"/>
        </w:rPr>
        <w:t>Circulation</w:t>
      </w:r>
      <w:r w:rsidRPr="00C35C43">
        <w:rPr>
          <w:rFonts w:eastAsia="Times New Roman" w:cstheme="minorHAnsi"/>
          <w:color w:val="000000"/>
          <w:lang w:eastAsia="en-GB"/>
        </w:rPr>
        <w:t>, 115(22), pp.2865-2869.</w:t>
      </w:r>
    </w:p>
    <w:p w14:paraId="23B4DD2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Ofman, J., Sullivan, S., Neumann, P., Chiou, C., Henning, J., Wade, S. and Hay, J. (2003). Examining the Value and Quality of Health Economic Analyses: Implications of Utilizing the QHES. </w:t>
      </w:r>
      <w:r w:rsidRPr="00C35C43">
        <w:rPr>
          <w:rFonts w:eastAsia="Times New Roman" w:cstheme="minorHAnsi"/>
          <w:i/>
          <w:iCs/>
          <w:color w:val="000000"/>
          <w:lang w:eastAsia="en-GB"/>
        </w:rPr>
        <w:t>Journal of Managed Care Pharmacy</w:t>
      </w:r>
      <w:r w:rsidRPr="00C35C43">
        <w:rPr>
          <w:rFonts w:eastAsia="Times New Roman" w:cstheme="minorHAnsi"/>
          <w:color w:val="000000"/>
          <w:lang w:eastAsia="en-GB"/>
        </w:rPr>
        <w:t>, 9(1), pp.53-61.</w:t>
      </w:r>
    </w:p>
    <w:p w14:paraId="6C95619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Palmer, R., Fulop, N. and Utley, M. (2017). A systematic literature review of operational research methods for modelling patient flow and outcomes within community healthcare and other settings. </w:t>
      </w:r>
      <w:r w:rsidRPr="00C35C43">
        <w:rPr>
          <w:rFonts w:eastAsia="Times New Roman" w:cstheme="minorHAnsi"/>
          <w:i/>
          <w:iCs/>
          <w:color w:val="000000"/>
          <w:lang w:eastAsia="en-GB"/>
        </w:rPr>
        <w:t>Health Systems</w:t>
      </w:r>
      <w:r w:rsidRPr="00C35C43">
        <w:rPr>
          <w:rFonts w:eastAsia="Times New Roman" w:cstheme="minorHAnsi"/>
          <w:color w:val="000000"/>
          <w:lang w:eastAsia="en-GB"/>
        </w:rPr>
        <w:t>, 6(15), pp.1–21.</w:t>
      </w:r>
    </w:p>
    <w:p w14:paraId="39CD7C5A" w14:textId="77777777" w:rsidR="00DF0CB0" w:rsidRPr="0040221F" w:rsidRDefault="00DF0CB0" w:rsidP="00DF0CB0">
      <w:pPr>
        <w:spacing w:after="0"/>
        <w:ind w:left="450" w:hanging="450"/>
        <w:rPr>
          <w:rFonts w:eastAsia="Times New Roman" w:cstheme="minorHAnsi"/>
          <w:color w:val="000000"/>
          <w:lang w:val="sv-SE" w:eastAsia="en-GB"/>
        </w:rPr>
      </w:pPr>
      <w:r w:rsidRPr="00C35C43">
        <w:rPr>
          <w:rFonts w:eastAsia="Times New Roman" w:cstheme="minorHAnsi"/>
          <w:color w:val="000000"/>
          <w:lang w:eastAsia="en-GB"/>
        </w:rPr>
        <w:t>Palvannan, R. and Teow, K. (2010). Queueing for Healthcare. </w:t>
      </w:r>
      <w:r w:rsidRPr="0040221F">
        <w:rPr>
          <w:rFonts w:eastAsia="Times New Roman" w:cstheme="minorHAnsi"/>
          <w:i/>
          <w:iCs/>
          <w:color w:val="000000"/>
          <w:lang w:val="sv-SE" w:eastAsia="en-GB"/>
        </w:rPr>
        <w:t>J Med Syst</w:t>
      </w:r>
      <w:r w:rsidRPr="0040221F">
        <w:rPr>
          <w:rFonts w:eastAsia="Times New Roman" w:cstheme="minorHAnsi"/>
          <w:color w:val="000000"/>
          <w:lang w:val="sv-SE" w:eastAsia="en-GB"/>
        </w:rPr>
        <w:t>, 36(2), pp.541-547.</w:t>
      </w:r>
    </w:p>
    <w:p w14:paraId="1B285FD7"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sv-SE" w:eastAsia="en-GB"/>
        </w:rPr>
        <w:t xml:space="preserve">Paoletti, X. and Marty, J. (2007). </w:t>
      </w:r>
      <w:r w:rsidRPr="00C35C43">
        <w:rPr>
          <w:rFonts w:eastAsia="Times New Roman" w:cstheme="minorHAnsi"/>
          <w:color w:val="000000"/>
          <w:lang w:eastAsia="en-GB"/>
        </w:rPr>
        <w:t>Consequences of running more operating theatres than anaesthetists to staff them: a stochastic simulation study. </w:t>
      </w:r>
      <w:r w:rsidRPr="00C35C43">
        <w:rPr>
          <w:rFonts w:eastAsia="Times New Roman" w:cstheme="minorHAnsi"/>
          <w:i/>
          <w:iCs/>
          <w:color w:val="000000"/>
          <w:lang w:eastAsia="en-GB"/>
        </w:rPr>
        <w:t>British Journal of Anaesthesia</w:t>
      </w:r>
      <w:r w:rsidRPr="00C35C43">
        <w:rPr>
          <w:rFonts w:eastAsia="Times New Roman" w:cstheme="minorHAnsi"/>
          <w:color w:val="000000"/>
          <w:lang w:eastAsia="en-GB"/>
        </w:rPr>
        <w:t>, 98(4), pp.462-469.</w:t>
      </w:r>
    </w:p>
    <w:p w14:paraId="76F1781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Papagoras, D. and Kanara, M. (2014). Does the transfer time of a patient with ruptured abdominal aortic aneurysm play a significant role in survival?. </w:t>
      </w:r>
      <w:r w:rsidRPr="00C35C43">
        <w:rPr>
          <w:rFonts w:eastAsia="Times New Roman" w:cstheme="minorHAnsi"/>
          <w:i/>
          <w:iCs/>
          <w:color w:val="000000"/>
          <w:lang w:eastAsia="en-GB"/>
        </w:rPr>
        <w:t>Hellenic Journal of Surgery</w:t>
      </w:r>
      <w:r w:rsidRPr="00C35C43">
        <w:rPr>
          <w:rFonts w:eastAsia="Times New Roman" w:cstheme="minorHAnsi"/>
          <w:color w:val="000000"/>
          <w:lang w:eastAsia="en-GB"/>
        </w:rPr>
        <w:t>, 86(3), pp.150-154.</w:t>
      </w:r>
    </w:p>
    <w:p w14:paraId="28992B6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Papi, M. and Pontecorvi, L. (2014). Hospital Resource Consumption Modelling. </w:t>
      </w:r>
      <w:r w:rsidRPr="00C35C43">
        <w:rPr>
          <w:rFonts w:eastAsia="Times New Roman" w:cstheme="minorHAnsi"/>
          <w:i/>
          <w:iCs/>
          <w:color w:val="000000"/>
          <w:lang w:eastAsia="en-GB"/>
        </w:rPr>
        <w:t>Research in Business and Management</w:t>
      </w:r>
      <w:r w:rsidRPr="00C35C43">
        <w:rPr>
          <w:rFonts w:eastAsia="Times New Roman" w:cstheme="minorHAnsi"/>
          <w:color w:val="000000"/>
          <w:lang w:eastAsia="en-GB"/>
        </w:rPr>
        <w:t>, 1(1), p.105.</w:t>
      </w:r>
    </w:p>
    <w:p w14:paraId="1721E90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Paul, S., Reddy, M. and DeFlitch, C. (2010). A Systematic Review of Simulation Studies Investigating Emergency Department Overcrowding. </w:t>
      </w:r>
      <w:r w:rsidRPr="00C35C43">
        <w:rPr>
          <w:rFonts w:eastAsia="Times New Roman" w:cstheme="minorHAnsi"/>
          <w:i/>
          <w:iCs/>
          <w:color w:val="000000"/>
          <w:lang w:eastAsia="en-GB"/>
        </w:rPr>
        <w:t>SIMULATION</w:t>
      </w:r>
      <w:r w:rsidRPr="00C35C43">
        <w:rPr>
          <w:rFonts w:eastAsia="Times New Roman" w:cstheme="minorHAnsi"/>
          <w:color w:val="000000"/>
          <w:lang w:eastAsia="en-GB"/>
        </w:rPr>
        <w:t>, 86(8-9), pp.559-571.</w:t>
      </w:r>
    </w:p>
    <w:p w14:paraId="0AF6762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Perry, S., Gardner, E. and Thamer, M. (1997). The Status of Health Technology Assessment Worldwide: Results of an International Survey. </w:t>
      </w:r>
      <w:r w:rsidRPr="00C35C43">
        <w:rPr>
          <w:rFonts w:eastAsia="Times New Roman" w:cstheme="minorHAnsi"/>
          <w:i/>
          <w:iCs/>
          <w:color w:val="000000"/>
          <w:lang w:eastAsia="en-GB"/>
        </w:rPr>
        <w:t>International Journal of Technology Assessment in Health Care</w:t>
      </w:r>
      <w:r w:rsidRPr="00C35C43">
        <w:rPr>
          <w:rFonts w:eastAsia="Times New Roman" w:cstheme="minorHAnsi"/>
          <w:color w:val="000000"/>
          <w:lang w:eastAsia="en-GB"/>
        </w:rPr>
        <w:t>, 13(01), pp.81-98.</w:t>
      </w:r>
    </w:p>
    <w:p w14:paraId="2C1ECB1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Philips, Z., Bojke, L., Sculpher, M., Claxton, K. and Golder, S. (2006). Good Practice Guidelines for Decision-Analytic Modelling in Health Technology Assessment.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24(4), pp.355-371.</w:t>
      </w:r>
    </w:p>
    <w:p w14:paraId="3462424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Philips, Z., Ginnelly, L., Sculpher, M., Claxton, K., Golder, S., Riemsma, R., Woolacoot, N. and Glanville, J. (2004). Review of guidelines for good practice in decision-analytic modelling in health technology assessment. </w:t>
      </w:r>
      <w:r w:rsidRPr="00C35C43">
        <w:rPr>
          <w:rFonts w:eastAsia="Times New Roman" w:cstheme="minorHAnsi"/>
          <w:i/>
          <w:iCs/>
          <w:color w:val="000000"/>
          <w:lang w:eastAsia="en-GB"/>
        </w:rPr>
        <w:t>Health Technology Assessment</w:t>
      </w:r>
      <w:r w:rsidRPr="00C35C43">
        <w:rPr>
          <w:rFonts w:eastAsia="Times New Roman" w:cstheme="minorHAnsi"/>
          <w:color w:val="000000"/>
          <w:lang w:eastAsia="en-GB"/>
        </w:rPr>
        <w:t>, 8(36).</w:t>
      </w:r>
    </w:p>
    <w:p w14:paraId="38950FC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Phillips, E. and Pugh, D. (2005). </w:t>
      </w:r>
      <w:r w:rsidRPr="00C35C43">
        <w:rPr>
          <w:rFonts w:eastAsia="Times New Roman" w:cstheme="minorHAnsi"/>
          <w:i/>
          <w:iCs/>
          <w:color w:val="000000"/>
          <w:lang w:eastAsia="en-GB"/>
        </w:rPr>
        <w:t>How to get a PhD: A handbook for students and their supervisors</w:t>
      </w:r>
      <w:r w:rsidRPr="00C35C43">
        <w:rPr>
          <w:rFonts w:eastAsia="Times New Roman" w:cstheme="minorHAnsi"/>
          <w:color w:val="000000"/>
          <w:lang w:eastAsia="en-GB"/>
        </w:rPr>
        <w:t>. 4th ed. Berkshire: Open University Press, pp.1-220.</w:t>
      </w:r>
    </w:p>
    <w:p w14:paraId="498B46C5" w14:textId="3A3E8BE7" w:rsidR="00DF0CB0" w:rsidRPr="0040221F" w:rsidRDefault="00DF0CB0" w:rsidP="00DF0CB0">
      <w:pPr>
        <w:spacing w:after="0"/>
        <w:ind w:left="450" w:hanging="450"/>
        <w:rPr>
          <w:rFonts w:eastAsia="Times New Roman" w:cstheme="minorHAnsi"/>
          <w:color w:val="000000"/>
          <w:lang w:val="pl-PL" w:eastAsia="en-GB"/>
        </w:rPr>
      </w:pPr>
      <w:r w:rsidRPr="00C35C43">
        <w:rPr>
          <w:rFonts w:eastAsia="Times New Roman" w:cstheme="minorHAnsi"/>
          <w:color w:val="000000"/>
          <w:lang w:eastAsia="en-GB"/>
        </w:rPr>
        <w:t>Phillips, L. (1984). A theory of requisite decision models. </w:t>
      </w:r>
      <w:r w:rsidRPr="0040221F">
        <w:rPr>
          <w:rFonts w:eastAsia="Times New Roman" w:cstheme="minorHAnsi"/>
          <w:i/>
          <w:iCs/>
          <w:color w:val="000000"/>
          <w:lang w:val="pl-PL" w:eastAsia="en-GB"/>
        </w:rPr>
        <w:t>Acta Psychologica</w:t>
      </w:r>
      <w:r w:rsidRPr="0040221F">
        <w:rPr>
          <w:rFonts w:eastAsia="Times New Roman" w:cstheme="minorHAnsi"/>
          <w:color w:val="000000"/>
          <w:lang w:val="pl-PL" w:eastAsia="en-GB"/>
        </w:rPr>
        <w:t>, 56(1-3), pp.29-48.</w:t>
      </w:r>
    </w:p>
    <w:p w14:paraId="0C89F809" w14:textId="6371C503" w:rsidR="008E23C4" w:rsidRPr="00C35C43" w:rsidRDefault="008E23C4" w:rsidP="00DF0CB0">
      <w:pPr>
        <w:spacing w:after="0"/>
        <w:ind w:left="450" w:hanging="450"/>
        <w:rPr>
          <w:rFonts w:eastAsia="Times New Roman" w:cstheme="minorHAnsi"/>
          <w:color w:val="000000"/>
          <w:lang w:eastAsia="en-GB"/>
        </w:rPr>
      </w:pPr>
      <w:r w:rsidRPr="0040221F">
        <w:rPr>
          <w:rFonts w:cstheme="minorHAnsi"/>
          <w:color w:val="000000"/>
          <w:shd w:val="clear" w:color="auto" w:fill="FFFFFF"/>
          <w:lang w:val="pl-PL"/>
        </w:rPr>
        <w:t>Pidd, M. (2006). </w:t>
      </w:r>
      <w:r w:rsidRPr="00C35C43">
        <w:rPr>
          <w:rFonts w:cstheme="minorHAnsi"/>
          <w:i/>
          <w:iCs/>
          <w:color w:val="000000"/>
          <w:shd w:val="clear" w:color="auto" w:fill="FFFFFF"/>
        </w:rPr>
        <w:t>Computer Simulation in Management</w:t>
      </w:r>
      <w:r w:rsidRPr="00C35C43">
        <w:rPr>
          <w:rFonts w:cstheme="minorHAnsi"/>
          <w:color w:val="000000"/>
          <w:shd w:val="clear" w:color="auto" w:fill="FFFFFF"/>
        </w:rPr>
        <w:t>. 5th ed. West Sussex: John Wiley &amp; Sons.</w:t>
      </w:r>
    </w:p>
    <w:p w14:paraId="7F26C89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Pomey, M., Forest, P., Sanmartin, C., DeCoster, C., Clavel, N., Warren, E., Drew, M. and Noseworthy, T. (2013). Toward systematic reviews to understand the determinants of wait time management success to help decision-makers and managers better manage wait times. </w:t>
      </w:r>
      <w:r w:rsidRPr="00C35C43">
        <w:rPr>
          <w:rFonts w:eastAsia="Times New Roman" w:cstheme="minorHAnsi"/>
          <w:i/>
          <w:iCs/>
          <w:color w:val="000000"/>
          <w:lang w:eastAsia="en-GB"/>
        </w:rPr>
        <w:t>Implementation Sci</w:t>
      </w:r>
      <w:r w:rsidRPr="00C35C43">
        <w:rPr>
          <w:rFonts w:eastAsia="Times New Roman" w:cstheme="minorHAnsi"/>
          <w:color w:val="000000"/>
          <w:lang w:eastAsia="en-GB"/>
        </w:rPr>
        <w:t>, 8(1), p.61.</w:t>
      </w:r>
    </w:p>
    <w:p w14:paraId="0DEAE8B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PRISMA-statement. (2015). </w:t>
      </w:r>
      <w:r w:rsidRPr="00C35C43">
        <w:rPr>
          <w:rFonts w:eastAsia="Times New Roman" w:cstheme="minorHAnsi"/>
          <w:i/>
          <w:iCs/>
          <w:color w:val="000000"/>
          <w:lang w:eastAsia="en-GB"/>
        </w:rPr>
        <w:t>PRISMA</w:t>
      </w:r>
      <w:r w:rsidRPr="00C35C43">
        <w:rPr>
          <w:rFonts w:eastAsia="Times New Roman" w:cstheme="minorHAnsi"/>
          <w:color w:val="000000"/>
          <w:lang w:eastAsia="en-GB"/>
        </w:rPr>
        <w:t>. [online] Available at: http://prisma-statement.org/ [Accessed 6 Mar. 2019].</w:t>
      </w:r>
    </w:p>
    <w:p w14:paraId="07EF22A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Pulat, P., Kasap, S. and Splinter, G. (2001). Simulation Study of an Ideal Primary Care Delivery System. </w:t>
      </w:r>
      <w:r w:rsidRPr="00C35C43">
        <w:rPr>
          <w:rFonts w:eastAsia="Times New Roman" w:cstheme="minorHAnsi"/>
          <w:i/>
          <w:iCs/>
          <w:color w:val="000000"/>
          <w:lang w:eastAsia="en-GB"/>
        </w:rPr>
        <w:t>SIMULATION</w:t>
      </w:r>
      <w:r w:rsidRPr="00C35C43">
        <w:rPr>
          <w:rFonts w:eastAsia="Times New Roman" w:cstheme="minorHAnsi"/>
          <w:color w:val="000000"/>
          <w:lang w:eastAsia="en-GB"/>
        </w:rPr>
        <w:t>, 76(2), pp.78-86.</w:t>
      </w:r>
    </w:p>
    <w:p w14:paraId="7C12316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Ramsay, C., Pickard, R., Robertson, C., Close, A., Vale, L., Armstrong, N., Barocas, D., Eden, C., Fraser, C., Gurung, T., Jenkinson, D., Jia, X., Lam, T., Mowatt, G., Neal, D., Robinson, M., Royle, J., Rushton, S., Sharma, P., Shirley, M. and Soomro, N. (2012). Systematic review and economic modelling of the relative clinical benefit and cost-effectiveness of laparoscopic surgery and robotic surgery for removal of the prostate in men with localised prostate cancer. </w:t>
      </w:r>
      <w:r w:rsidRPr="00C35C43">
        <w:rPr>
          <w:rFonts w:eastAsia="Times New Roman" w:cstheme="minorHAnsi"/>
          <w:i/>
          <w:iCs/>
          <w:color w:val="000000"/>
          <w:lang w:eastAsia="en-GB"/>
        </w:rPr>
        <w:t>Health Technol Assess</w:t>
      </w:r>
      <w:r w:rsidRPr="00C35C43">
        <w:rPr>
          <w:rFonts w:eastAsia="Times New Roman" w:cstheme="minorHAnsi"/>
          <w:color w:val="000000"/>
          <w:lang w:eastAsia="en-GB"/>
        </w:rPr>
        <w:t>, 16(41).</w:t>
      </w:r>
    </w:p>
    <w:p w14:paraId="60FDD4C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Ramsey, S., Willke, R., Glick, H., Reed, S., Augustovski, F., Jonsson, B., Briggs, A. and Sullivan, S. (2015). Cost-Effectiveness Analysis Alongside Clinical Trials II—An ISPOR Good Research Practices Task Force Report.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18(2), pp.161-172.</w:t>
      </w:r>
    </w:p>
    <w:p w14:paraId="04D864C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Ramwadhdoebe, S. (2010). </w:t>
      </w:r>
      <w:r w:rsidRPr="00C35C43">
        <w:rPr>
          <w:rFonts w:eastAsia="Times New Roman" w:cstheme="minorHAnsi"/>
          <w:i/>
          <w:iCs/>
          <w:color w:val="000000"/>
          <w:lang w:eastAsia="en-GB"/>
        </w:rPr>
        <w:t>Screening for developmental dysplasia of the hip in primary care. Implementation by simulation</w:t>
      </w:r>
      <w:r w:rsidRPr="00C35C43">
        <w:rPr>
          <w:rFonts w:eastAsia="Times New Roman" w:cstheme="minorHAnsi"/>
          <w:color w:val="000000"/>
          <w:lang w:eastAsia="en-GB"/>
        </w:rPr>
        <w:t>. Ph.D. Utrecht University.</w:t>
      </w:r>
    </w:p>
    <w:p w14:paraId="7C9E1C1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Rashwan, W., Abo-Hamad, W. and Arisha, A. (2015). A system dynamics view of the acute bed blockage problem in the Irish healthcare system. </w:t>
      </w:r>
      <w:r w:rsidRPr="00C35C43">
        <w:rPr>
          <w:rFonts w:eastAsia="Times New Roman" w:cstheme="minorHAnsi"/>
          <w:i/>
          <w:iCs/>
          <w:color w:val="000000"/>
          <w:lang w:eastAsia="en-GB"/>
        </w:rPr>
        <w:t>European Journal of Operational Research</w:t>
      </w:r>
      <w:r w:rsidRPr="00C35C43">
        <w:rPr>
          <w:rFonts w:eastAsia="Times New Roman" w:cstheme="minorHAnsi"/>
          <w:color w:val="000000"/>
          <w:lang w:eastAsia="en-GB"/>
        </w:rPr>
        <w:t>, 247(1), pp.276-293.</w:t>
      </w:r>
    </w:p>
    <w:p w14:paraId="58A9D39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Rauner, M., Brailsford, S. and Flessa, S. (2005). Use of discrete-event simulation to evaluate strategies for the prevention of mother-to-child transmission of HIV in developing countries.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56(2), pp.222-233.</w:t>
      </w:r>
    </w:p>
    <w:p w14:paraId="0626105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Richardson, K. (2005). </w:t>
      </w:r>
      <w:r w:rsidRPr="00C35C43">
        <w:rPr>
          <w:rFonts w:eastAsia="Times New Roman" w:cstheme="minorHAnsi"/>
          <w:i/>
          <w:iCs/>
          <w:color w:val="000000"/>
          <w:lang w:eastAsia="en-GB"/>
        </w:rPr>
        <w:t>Managing organizational complexity</w:t>
      </w:r>
      <w:r w:rsidRPr="00C35C43">
        <w:rPr>
          <w:rFonts w:eastAsia="Times New Roman" w:cstheme="minorHAnsi"/>
          <w:color w:val="000000"/>
          <w:lang w:eastAsia="en-GB"/>
        </w:rPr>
        <w:t>. Greenwich: IAP - Information Age Pub., pp.424-425.</w:t>
      </w:r>
    </w:p>
    <w:p w14:paraId="7D4E531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Robberstad, B. (2005). QALYs vs DALYs vs LYs gained: What are the differences, and what difference do they make for health care priority setting?. </w:t>
      </w:r>
      <w:r w:rsidRPr="00C35C43">
        <w:rPr>
          <w:rFonts w:eastAsia="Times New Roman" w:cstheme="minorHAnsi"/>
          <w:i/>
          <w:iCs/>
          <w:color w:val="000000"/>
          <w:lang w:eastAsia="en-GB"/>
        </w:rPr>
        <w:t>Global health research / Global helse</w:t>
      </w:r>
      <w:r w:rsidRPr="00C35C43">
        <w:rPr>
          <w:rFonts w:eastAsia="Times New Roman" w:cstheme="minorHAnsi"/>
          <w:color w:val="000000"/>
          <w:lang w:eastAsia="en-GB"/>
        </w:rPr>
        <w:t>, 15(2), pp.183-191.</w:t>
      </w:r>
    </w:p>
    <w:p w14:paraId="40D77A7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Roberts, M., Russell, L., Paltiel, A., Chambers, M., McEwan, P. and Krahn, M. (2012). Conceptualizing a Model: A Report of the ISPOR-SMDM Modeling Good Research Practices Task Force-2.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15(6), pp.804-811.</w:t>
      </w:r>
    </w:p>
    <w:p w14:paraId="2583107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Robinson, S. (1994). </w:t>
      </w:r>
      <w:r w:rsidRPr="00C35C43">
        <w:rPr>
          <w:rFonts w:eastAsia="Times New Roman" w:cstheme="minorHAnsi"/>
          <w:i/>
          <w:iCs/>
          <w:color w:val="000000"/>
          <w:lang w:eastAsia="en-GB"/>
        </w:rPr>
        <w:t>Successful simulation: a practical approach to simulation projects</w:t>
      </w:r>
      <w:r w:rsidRPr="00C35C43">
        <w:rPr>
          <w:rFonts w:eastAsia="Times New Roman" w:cstheme="minorHAnsi"/>
          <w:color w:val="000000"/>
          <w:lang w:eastAsia="en-GB"/>
        </w:rPr>
        <w:t>. 2nd ed. London: McGraw-Hill.</w:t>
      </w:r>
    </w:p>
    <w:p w14:paraId="301B4CC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Robinson, S. (1997). Simulation model verification and validation: increasing the users' confidence.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New York: ACM, pp.53-59.</w:t>
      </w:r>
    </w:p>
    <w:p w14:paraId="225DDDFE"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Robinson, S. (1999). Three sources of simulation inaccuracy (and how to overcome them).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New York: IEEE, pp.1701-1708.</w:t>
      </w:r>
    </w:p>
    <w:p w14:paraId="061A0F6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Robinson, S. (2002). A statistical process control approach for estimating the warm-up period. In: </w:t>
      </w:r>
      <w:r w:rsidRPr="00C35C43">
        <w:rPr>
          <w:rFonts w:eastAsia="Times New Roman" w:cstheme="minorHAnsi"/>
          <w:i/>
          <w:iCs/>
          <w:color w:val="000000"/>
          <w:lang w:eastAsia="en-GB"/>
        </w:rPr>
        <w:t>Winter Simulation Conference</w:t>
      </w:r>
      <w:r w:rsidRPr="00C35C43">
        <w:rPr>
          <w:rFonts w:eastAsia="Times New Roman" w:cstheme="minorHAnsi"/>
          <w:color w:val="000000"/>
          <w:lang w:eastAsia="en-GB"/>
        </w:rPr>
        <w:t>. IEEE: New York.</w:t>
      </w:r>
    </w:p>
    <w:p w14:paraId="30CC8EE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Robinson, S. (2005). Discrete-event simulation: from the pioneers to the present, what next?.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56(6), pp.619-629.</w:t>
      </w:r>
    </w:p>
    <w:p w14:paraId="3292C9CC" w14:textId="77777777" w:rsidR="00DF0CB0" w:rsidRPr="0040221F" w:rsidRDefault="00DF0CB0" w:rsidP="00DF0CB0">
      <w:pPr>
        <w:spacing w:after="0"/>
        <w:ind w:left="450" w:hanging="450"/>
        <w:rPr>
          <w:rFonts w:eastAsia="Times New Roman" w:cstheme="minorHAnsi"/>
          <w:color w:val="000000"/>
          <w:lang w:val="it-IT" w:eastAsia="en-GB"/>
        </w:rPr>
      </w:pPr>
      <w:r w:rsidRPr="00C35C43">
        <w:rPr>
          <w:rFonts w:eastAsia="Times New Roman" w:cstheme="minorHAnsi"/>
          <w:color w:val="000000"/>
          <w:lang w:eastAsia="en-GB"/>
        </w:rPr>
        <w:t>Robinson, S. (2014). </w:t>
      </w:r>
      <w:r w:rsidRPr="00C35C43">
        <w:rPr>
          <w:rFonts w:eastAsia="Times New Roman" w:cstheme="minorHAnsi"/>
          <w:i/>
          <w:iCs/>
          <w:color w:val="000000"/>
          <w:lang w:eastAsia="en-GB"/>
        </w:rPr>
        <w:t>Simulation</w:t>
      </w:r>
      <w:r w:rsidRPr="00C35C43">
        <w:rPr>
          <w:rFonts w:eastAsia="Times New Roman" w:cstheme="minorHAnsi"/>
          <w:color w:val="000000"/>
          <w:lang w:eastAsia="en-GB"/>
        </w:rPr>
        <w:t xml:space="preserve">. </w:t>
      </w:r>
      <w:r w:rsidRPr="0040221F">
        <w:rPr>
          <w:rFonts w:eastAsia="Times New Roman" w:cstheme="minorHAnsi"/>
          <w:color w:val="000000"/>
          <w:lang w:val="it-IT" w:eastAsia="en-GB"/>
        </w:rPr>
        <w:t>2nd ed. Chennai: Palgrave Macmillan.</w:t>
      </w:r>
    </w:p>
    <w:p w14:paraId="4454727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Rogelberg, S. (2002). </w:t>
      </w:r>
      <w:r w:rsidRPr="00C35C43">
        <w:rPr>
          <w:rFonts w:eastAsia="Times New Roman" w:cstheme="minorHAnsi"/>
          <w:i/>
          <w:iCs/>
          <w:color w:val="000000"/>
          <w:lang w:eastAsia="en-GB"/>
        </w:rPr>
        <w:t>Handbook of research methods in industrial and organizational psychology</w:t>
      </w:r>
      <w:r w:rsidRPr="00C35C43">
        <w:rPr>
          <w:rFonts w:eastAsia="Times New Roman" w:cstheme="minorHAnsi"/>
          <w:color w:val="000000"/>
          <w:lang w:eastAsia="en-GB"/>
        </w:rPr>
        <w:t>. Malden, Mass.: Blackwell Publishers.</w:t>
      </w:r>
    </w:p>
    <w:p w14:paraId="76B7695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Roger, M., Brown, L., Powell, J., Thompson, S., Epstein, D. and Sculpher, M. (2010). Endovascular versus Open Repair of Abdominal Aortic Aneurysm. </w:t>
      </w:r>
      <w:r w:rsidRPr="00C35C43">
        <w:rPr>
          <w:rFonts w:eastAsia="Times New Roman" w:cstheme="minorHAnsi"/>
          <w:i/>
          <w:iCs/>
          <w:color w:val="000000"/>
          <w:lang w:eastAsia="en-GB"/>
        </w:rPr>
        <w:t>The new England journal of medicine</w:t>
      </w:r>
      <w:r w:rsidRPr="00C35C43">
        <w:rPr>
          <w:rFonts w:eastAsia="Times New Roman" w:cstheme="minorHAnsi"/>
          <w:color w:val="000000"/>
          <w:lang w:eastAsia="en-GB"/>
        </w:rPr>
        <w:t>, 362(20), pp.1863-1871.</w:t>
      </w:r>
    </w:p>
    <w:p w14:paraId="7551E87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Rothe, J. (2000). </w:t>
      </w:r>
      <w:r w:rsidRPr="00C35C43">
        <w:rPr>
          <w:rFonts w:eastAsia="Times New Roman" w:cstheme="minorHAnsi"/>
          <w:i/>
          <w:iCs/>
          <w:color w:val="000000"/>
          <w:lang w:eastAsia="en-GB"/>
        </w:rPr>
        <w:t>Undertaking qualitative research</w:t>
      </w:r>
      <w:r w:rsidRPr="00C35C43">
        <w:rPr>
          <w:rFonts w:eastAsia="Times New Roman" w:cstheme="minorHAnsi"/>
          <w:color w:val="000000"/>
          <w:lang w:eastAsia="en-GB"/>
        </w:rPr>
        <w:t>. 1st ed. Edmonton: University of Alberta Press.</w:t>
      </w:r>
    </w:p>
    <w:p w14:paraId="62508C7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Rubio Garcia, E., Jimenez de Domingo, A., Marañon Pardillo, R., Trivino Rodríguez, M., Frontado Haiek, L., Gilabert Iriondo, N., Ripoll Oliveras, F., Remon Garcia, C., Estopina Ferrer, G. and Munoz Lopez, C. (2017). Falls in less than one year-old infants: Management in the emergency department. </w:t>
      </w:r>
      <w:r w:rsidRPr="00C35C43">
        <w:rPr>
          <w:rFonts w:eastAsia="Times New Roman" w:cstheme="minorHAnsi"/>
          <w:i/>
          <w:iCs/>
          <w:color w:val="000000"/>
          <w:lang w:eastAsia="en-GB"/>
        </w:rPr>
        <w:t>Anales de Pediatria (English Edition)</w:t>
      </w:r>
      <w:r w:rsidRPr="00C35C43">
        <w:rPr>
          <w:rFonts w:eastAsia="Times New Roman" w:cstheme="minorHAnsi"/>
          <w:color w:val="000000"/>
          <w:lang w:eastAsia="en-GB"/>
        </w:rPr>
        <w:t>, 87(5), pp.269-275.</w:t>
      </w:r>
    </w:p>
    <w:p w14:paraId="4729FD6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Rytila, J. and Spens, K. (2006). Using simulation to increase efficiency in blood supply chains. </w:t>
      </w:r>
      <w:r w:rsidRPr="00C35C43">
        <w:rPr>
          <w:rFonts w:eastAsia="Times New Roman" w:cstheme="minorHAnsi"/>
          <w:i/>
          <w:iCs/>
          <w:color w:val="000000"/>
          <w:lang w:eastAsia="en-GB"/>
        </w:rPr>
        <w:t>Management Research News</w:t>
      </w:r>
      <w:r w:rsidRPr="00C35C43">
        <w:rPr>
          <w:rFonts w:eastAsia="Times New Roman" w:cstheme="minorHAnsi"/>
          <w:color w:val="000000"/>
          <w:lang w:eastAsia="en-GB"/>
        </w:rPr>
        <w:t>, 29(12), pp.801-819.</w:t>
      </w:r>
    </w:p>
    <w:p w14:paraId="30EB7DD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Saita RN, M., Argyriou RN, G., Kadda RN, O., Protogiros RN, D., Detsi RN, P., Toulia Lecturer, G., Vasilopoulos, G. and Emeritus, C. (2018). Relationship between time of initial diagnosis of acute myocardial infarction to primary angioplasty on patient’s outcome. </w:t>
      </w:r>
      <w:r w:rsidRPr="00C35C43">
        <w:rPr>
          <w:rFonts w:eastAsia="Times New Roman" w:cstheme="minorHAnsi"/>
          <w:i/>
          <w:iCs/>
          <w:color w:val="000000"/>
          <w:lang w:eastAsia="en-GB"/>
        </w:rPr>
        <w:t>Current Research: Integrative Medicine</w:t>
      </w:r>
      <w:r w:rsidRPr="00C35C43">
        <w:rPr>
          <w:rFonts w:eastAsia="Times New Roman" w:cstheme="minorHAnsi"/>
          <w:color w:val="000000"/>
          <w:lang w:eastAsia="en-GB"/>
        </w:rPr>
        <w:t>, 03(01).</w:t>
      </w:r>
    </w:p>
    <w:p w14:paraId="55483D2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Salhab, M., Farmer, J. and Osman, I. (2006). Impact of Delay on Survival in Patients with Ruptured Abdominal Aortic Aneurysm. </w:t>
      </w:r>
      <w:r w:rsidRPr="00C35C43">
        <w:rPr>
          <w:rFonts w:eastAsia="Times New Roman" w:cstheme="minorHAnsi"/>
          <w:i/>
          <w:iCs/>
          <w:color w:val="000000"/>
          <w:lang w:eastAsia="en-GB"/>
        </w:rPr>
        <w:t>Vascular</w:t>
      </w:r>
      <w:r w:rsidRPr="00C35C43">
        <w:rPr>
          <w:rFonts w:eastAsia="Times New Roman" w:cstheme="minorHAnsi"/>
          <w:color w:val="000000"/>
          <w:lang w:eastAsia="en-GB"/>
        </w:rPr>
        <w:t>, 14(1), pp.38-42.</w:t>
      </w:r>
    </w:p>
    <w:p w14:paraId="4F5F185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Salleh, S., Thokala, P., Brennan, A., Hughes, R. and Booth, A. (2017a). Simulation Modelling in Healthcare: An Umbrella Review of Systematic Literature Reviews.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35(9), pp.937-949.</w:t>
      </w:r>
    </w:p>
    <w:p w14:paraId="0E36E37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Salleh, S., Thokala, P., Brennan, A., Hughes, R. and Dixon, S. (2017b). Discrete Event Simulation-Based Resource Modelling in Health Technology Assessment.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35(10), pp.989-1006.</w:t>
      </w:r>
    </w:p>
    <w:p w14:paraId="6AC1BFE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Salmon, A., Rachuba, S., Briscoe, S. and Pitt, M. (2018). A structured literature review of simulation modelling applied to Emergency Departments: Current patterns and emerging trends. </w:t>
      </w:r>
      <w:r w:rsidRPr="00C35C43">
        <w:rPr>
          <w:rFonts w:eastAsia="Times New Roman" w:cstheme="minorHAnsi"/>
          <w:i/>
          <w:iCs/>
          <w:color w:val="000000"/>
          <w:lang w:eastAsia="en-GB"/>
        </w:rPr>
        <w:t>Operations Research for Health Care</w:t>
      </w:r>
      <w:r w:rsidRPr="00C35C43">
        <w:rPr>
          <w:rFonts w:eastAsia="Times New Roman" w:cstheme="minorHAnsi"/>
          <w:color w:val="000000"/>
          <w:lang w:eastAsia="en-GB"/>
        </w:rPr>
        <w:t>, 19, pp.1-13.</w:t>
      </w:r>
    </w:p>
    <w:p w14:paraId="25EBA8B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Sandler, C., Badgett, T. and Myers, G. (2013). </w:t>
      </w:r>
      <w:r w:rsidRPr="00C35C43">
        <w:rPr>
          <w:rFonts w:eastAsia="Times New Roman" w:cstheme="minorHAnsi"/>
          <w:i/>
          <w:iCs/>
          <w:color w:val="000000"/>
          <w:lang w:eastAsia="en-GB"/>
        </w:rPr>
        <w:t>The art of software testing</w:t>
      </w:r>
      <w:r w:rsidRPr="00C35C43">
        <w:rPr>
          <w:rFonts w:eastAsia="Times New Roman" w:cstheme="minorHAnsi"/>
          <w:color w:val="000000"/>
          <w:lang w:eastAsia="en-GB"/>
        </w:rPr>
        <w:t>. 3rd ed. Hoboken, N.J.: Wiley, p.463.</w:t>
      </w:r>
    </w:p>
    <w:p w14:paraId="5CB3EC8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Saville, C., Smith, H. and Bijak, K. (2018). Operational research techniques applied throughout cancer care services: a review. </w:t>
      </w:r>
      <w:r w:rsidRPr="00C35C43">
        <w:rPr>
          <w:rFonts w:eastAsia="Times New Roman" w:cstheme="minorHAnsi"/>
          <w:i/>
          <w:iCs/>
          <w:color w:val="000000"/>
          <w:lang w:eastAsia="en-GB"/>
        </w:rPr>
        <w:t>Health Systems</w:t>
      </w:r>
      <w:r w:rsidRPr="00C35C43">
        <w:rPr>
          <w:rFonts w:eastAsia="Times New Roman" w:cstheme="minorHAnsi"/>
          <w:color w:val="000000"/>
          <w:lang w:eastAsia="en-GB"/>
        </w:rPr>
        <w:t>, pp.1-22.</w:t>
      </w:r>
    </w:p>
    <w:p w14:paraId="7D863A3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Schruben, L. and Yucesan, E. (1993). Modeling paradigms for discrete event simulation. </w:t>
      </w:r>
      <w:r w:rsidRPr="00C35C43">
        <w:rPr>
          <w:rFonts w:eastAsia="Times New Roman" w:cstheme="minorHAnsi"/>
          <w:i/>
          <w:iCs/>
          <w:color w:val="000000"/>
          <w:lang w:eastAsia="en-GB"/>
        </w:rPr>
        <w:t>Operations Research Letters</w:t>
      </w:r>
      <w:r w:rsidRPr="00C35C43">
        <w:rPr>
          <w:rFonts w:eastAsia="Times New Roman" w:cstheme="minorHAnsi"/>
          <w:color w:val="000000"/>
          <w:lang w:eastAsia="en-GB"/>
        </w:rPr>
        <w:t>, 13(5), pp.265-275.</w:t>
      </w:r>
    </w:p>
    <w:p w14:paraId="2174C9F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Shafie, A., Yeo, H., Coudeville, L., Steinberg, L., Gill, B. and Jahis, R. (2017). The Potential Cost Effectiveness of Different Dengue Vaccination Programmes in Malaysia: A Value-Based Pricing Assessment Using Dynamic Transmission Mathematical Modelling.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35(5), pp.575-589.</w:t>
      </w:r>
    </w:p>
    <w:p w14:paraId="1873FA9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Sharp, L., Tilson, L., Whyte, S., Ceilleachair, A., Walsh, C., Usher, C., Tappenden, P., Chilcott, J., Staines, A., Barry, M. and Comber, H. (2013). Using resource modelling to inform decision making and service planning: the case of colorectal cancer screening in Ireland. </w:t>
      </w:r>
      <w:r w:rsidRPr="00C35C43">
        <w:rPr>
          <w:rFonts w:eastAsia="Times New Roman" w:cstheme="minorHAnsi"/>
          <w:i/>
          <w:iCs/>
          <w:color w:val="000000"/>
          <w:lang w:eastAsia="en-GB"/>
        </w:rPr>
        <w:t>BMC Health Services Research</w:t>
      </w:r>
      <w:r w:rsidRPr="00C35C43">
        <w:rPr>
          <w:rFonts w:eastAsia="Times New Roman" w:cstheme="minorHAnsi"/>
          <w:color w:val="000000"/>
          <w:lang w:eastAsia="en-GB"/>
        </w:rPr>
        <w:t>, 13(1).</w:t>
      </w:r>
    </w:p>
    <w:p w14:paraId="34615D1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Shea, B., Grimshaw, J., Wells, G., Boers, M., Andersson, N., Hamel, C., Porter, A., Tugwell, P., Moher, D. and Bouter, L. (2007). Development of AMSTAR: a measurement tool to assess the methodological quality of systematic reviews. </w:t>
      </w:r>
      <w:r w:rsidRPr="00C35C43">
        <w:rPr>
          <w:rFonts w:eastAsia="Times New Roman" w:cstheme="minorHAnsi"/>
          <w:i/>
          <w:iCs/>
          <w:color w:val="000000"/>
          <w:lang w:eastAsia="en-GB"/>
        </w:rPr>
        <w:t>BMC Medical Research Methodology</w:t>
      </w:r>
      <w:r w:rsidRPr="00C35C43">
        <w:rPr>
          <w:rFonts w:eastAsia="Times New Roman" w:cstheme="minorHAnsi"/>
          <w:color w:val="000000"/>
          <w:lang w:eastAsia="en-GB"/>
        </w:rPr>
        <w:t>, [online] 7(1), p.10. Available at: http://www.biomedcentral.com/content/pdf/1471-2288-7-10.pdf [Accessed 15 Nov. 2014].</w:t>
      </w:r>
    </w:p>
    <w:p w14:paraId="163D9E0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Shechter, S., Bryce, C., Alagoz, O., Kreke, J., Stahl, J., Schaefer, A., Angus, D. and Roberts, M. (2005). A Clinically Based Discrete-Event Simulation of End-Stage Liver Disease and the Organ Allocation Process. </w:t>
      </w:r>
      <w:r w:rsidRPr="00C35C43">
        <w:rPr>
          <w:rFonts w:eastAsia="Times New Roman" w:cstheme="minorHAnsi"/>
          <w:i/>
          <w:iCs/>
          <w:color w:val="000000"/>
          <w:lang w:eastAsia="en-GB"/>
        </w:rPr>
        <w:t>Medical Decision Making</w:t>
      </w:r>
      <w:r w:rsidRPr="00C35C43">
        <w:rPr>
          <w:rFonts w:eastAsia="Times New Roman" w:cstheme="minorHAnsi"/>
          <w:color w:val="000000"/>
          <w:lang w:eastAsia="en-GB"/>
        </w:rPr>
        <w:t>, 25(2), pp.199-209.</w:t>
      </w:r>
    </w:p>
    <w:p w14:paraId="54E3C4B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Shortle, J., Thompson, J., Gross, D. and Harris, C. (2018). </w:t>
      </w:r>
      <w:r w:rsidRPr="00C35C43">
        <w:rPr>
          <w:rFonts w:eastAsia="Times New Roman" w:cstheme="minorHAnsi"/>
          <w:i/>
          <w:iCs/>
          <w:color w:val="000000"/>
          <w:lang w:eastAsia="en-GB"/>
        </w:rPr>
        <w:t>Fundamentals of queueing theory</w:t>
      </w:r>
      <w:r w:rsidRPr="00C35C43">
        <w:rPr>
          <w:rFonts w:eastAsia="Times New Roman" w:cstheme="minorHAnsi"/>
          <w:color w:val="000000"/>
          <w:lang w:eastAsia="en-GB"/>
        </w:rPr>
        <w:t>. 5th ed. Hoboken, New Jersey: John Wiley &amp; Sons.</w:t>
      </w:r>
    </w:p>
    <w:p w14:paraId="40FD677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Siciliani, L., Borowitz, M. and Moran, V. (2013). </w:t>
      </w:r>
      <w:r w:rsidRPr="00C35C43">
        <w:rPr>
          <w:rFonts w:eastAsia="Times New Roman" w:cstheme="minorHAnsi"/>
          <w:i/>
          <w:iCs/>
          <w:color w:val="000000"/>
          <w:lang w:eastAsia="en-GB"/>
        </w:rPr>
        <w:t>Waiting time policies in the health sector</w:t>
      </w:r>
      <w:r w:rsidRPr="00C35C43">
        <w:rPr>
          <w:rFonts w:eastAsia="Times New Roman" w:cstheme="minorHAnsi"/>
          <w:color w:val="000000"/>
          <w:lang w:eastAsia="en-GB"/>
        </w:rPr>
        <w:t>. Paris: OECD, p.238.</w:t>
      </w:r>
    </w:p>
    <w:p w14:paraId="5477C7D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Siebers, P., Macal, C., Garnett, J., Buxton, D. and Pidd, M. (2010). Discrete-event simulation is dead, long live agent-based simulation!. </w:t>
      </w:r>
      <w:r w:rsidRPr="00C35C43">
        <w:rPr>
          <w:rFonts w:eastAsia="Times New Roman" w:cstheme="minorHAnsi"/>
          <w:i/>
          <w:iCs/>
          <w:color w:val="000000"/>
          <w:lang w:eastAsia="en-GB"/>
        </w:rPr>
        <w:t>Journal of Simulation</w:t>
      </w:r>
      <w:r w:rsidRPr="00C35C43">
        <w:rPr>
          <w:rFonts w:eastAsia="Times New Roman" w:cstheme="minorHAnsi"/>
          <w:color w:val="000000"/>
          <w:lang w:eastAsia="en-GB"/>
        </w:rPr>
        <w:t>, 4(3), pp.204-210.</w:t>
      </w:r>
    </w:p>
    <w:p w14:paraId="1239EA4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Siebert, U., Alagoz, O., Bayoumi, A., Jahn, B., Owens, D., Cohen, D. and Kuntz, K. (2012). State-Transition Modeling: A Report of the ISPOR-SMDM Modeling Good Research Practices Task Force-3.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15(6), pp.812-820.</w:t>
      </w:r>
    </w:p>
    <w:p w14:paraId="52DE877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Siegel, J. (1996). Recommendations for Reporting Cost-effectiveness Analyses. </w:t>
      </w:r>
      <w:r w:rsidRPr="00C35C43">
        <w:rPr>
          <w:rFonts w:eastAsia="Times New Roman" w:cstheme="minorHAnsi"/>
          <w:i/>
          <w:iCs/>
          <w:color w:val="000000"/>
          <w:lang w:eastAsia="en-GB"/>
        </w:rPr>
        <w:t>JAMA: The Journal of the American Medical Association</w:t>
      </w:r>
      <w:r w:rsidRPr="00C35C43">
        <w:rPr>
          <w:rFonts w:eastAsia="Times New Roman" w:cstheme="minorHAnsi"/>
          <w:color w:val="000000"/>
          <w:lang w:eastAsia="en-GB"/>
        </w:rPr>
        <w:t>, 276(16), p.1339.</w:t>
      </w:r>
    </w:p>
    <w:p w14:paraId="3DFF542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SIH (2017). </w:t>
      </w:r>
      <w:r w:rsidRPr="00C35C43">
        <w:rPr>
          <w:rFonts w:eastAsia="Times New Roman" w:cstheme="minorHAnsi"/>
          <w:i/>
          <w:iCs/>
          <w:color w:val="000000"/>
          <w:lang w:eastAsia="en-GB"/>
        </w:rPr>
        <w:t>Abdominal Aortic Aneurysms</w:t>
      </w:r>
      <w:r w:rsidRPr="00C35C43">
        <w:rPr>
          <w:rFonts w:eastAsia="Times New Roman" w:cstheme="minorHAnsi"/>
          <w:color w:val="000000"/>
          <w:lang w:eastAsia="en-GB"/>
        </w:rPr>
        <w:t>. [image] Available at: http://www.sih.net/services/prairie/abdominal-aortic-aneurysms/ [Accessed 10 Oct. 2017].</w:t>
      </w:r>
    </w:p>
    <w:p w14:paraId="074CC61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Simul8. (2019). </w:t>
      </w:r>
      <w:r w:rsidRPr="00C35C43">
        <w:rPr>
          <w:rFonts w:eastAsia="Times New Roman" w:cstheme="minorHAnsi"/>
          <w:i/>
          <w:iCs/>
          <w:color w:val="000000"/>
          <w:lang w:eastAsia="en-GB"/>
        </w:rPr>
        <w:t>SIMUL8 Resource Center - Shift Behavior</w:t>
      </w:r>
      <w:r w:rsidRPr="00C35C43">
        <w:rPr>
          <w:rFonts w:eastAsia="Times New Roman" w:cstheme="minorHAnsi"/>
          <w:color w:val="000000"/>
          <w:lang w:eastAsia="en-GB"/>
        </w:rPr>
        <w:t>. [online] Available at: https://www.simul8.com/support/help/doku.php?id=features:shift_work_patterns:behavior [Accessed 28 Jun. 2019].</w:t>
      </w:r>
    </w:p>
    <w:p w14:paraId="275863B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Sivalal, S. (2009). Health technology assessment in the Asia Pacific region. </w:t>
      </w:r>
      <w:r w:rsidRPr="00C35C43">
        <w:rPr>
          <w:rFonts w:eastAsia="Times New Roman" w:cstheme="minorHAnsi"/>
          <w:i/>
          <w:iCs/>
          <w:color w:val="000000"/>
          <w:lang w:eastAsia="en-GB"/>
        </w:rPr>
        <w:t>International Journal of Technology Assessment in Health Care</w:t>
      </w:r>
      <w:r w:rsidRPr="00C35C43">
        <w:rPr>
          <w:rFonts w:eastAsia="Times New Roman" w:cstheme="minorHAnsi"/>
          <w:color w:val="000000"/>
          <w:lang w:eastAsia="en-GB"/>
        </w:rPr>
        <w:t>, 25(S1), pp.196-201.</w:t>
      </w:r>
    </w:p>
    <w:p w14:paraId="04F5DA3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Skinner, J., Smeeth, L., Kendall, J., Adams, P. and Timmis, A. (2010). NICE guidance. Chest pain of recent onset: assessment and diagnosis of recent onset chest pain or discomfort of suspected cardiac origin. </w:t>
      </w:r>
      <w:r w:rsidRPr="00C35C43">
        <w:rPr>
          <w:rFonts w:eastAsia="Times New Roman" w:cstheme="minorHAnsi"/>
          <w:i/>
          <w:iCs/>
          <w:color w:val="000000"/>
          <w:lang w:eastAsia="en-GB"/>
        </w:rPr>
        <w:t>Heart</w:t>
      </w:r>
      <w:r w:rsidRPr="00C35C43">
        <w:rPr>
          <w:rFonts w:eastAsia="Times New Roman" w:cstheme="minorHAnsi"/>
          <w:color w:val="000000"/>
          <w:lang w:eastAsia="en-GB"/>
        </w:rPr>
        <w:t>, 96(12), pp.974-978.</w:t>
      </w:r>
    </w:p>
    <w:p w14:paraId="66C04F8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Sobolev, B., Sanchez, V. and Vasilakis, C. (2009). Systematic Review of the Use of Computer Simulation Modeling of Patient Flow in Surgical Care. </w:t>
      </w:r>
      <w:r w:rsidRPr="00C35C43">
        <w:rPr>
          <w:rFonts w:eastAsia="Times New Roman" w:cstheme="minorHAnsi"/>
          <w:i/>
          <w:iCs/>
          <w:color w:val="000000"/>
          <w:lang w:eastAsia="en-GB"/>
        </w:rPr>
        <w:t>J Med Syst</w:t>
      </w:r>
      <w:r w:rsidRPr="00C35C43">
        <w:rPr>
          <w:rFonts w:eastAsia="Times New Roman" w:cstheme="minorHAnsi"/>
          <w:color w:val="000000"/>
          <w:lang w:eastAsia="en-GB"/>
        </w:rPr>
        <w:t>, 35(1), pp.1-16.</w:t>
      </w:r>
    </w:p>
    <w:p w14:paraId="7AB8FEE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Soh, K., Walker, C. and O Sullivan, M. (2017). A Literature Review on Validated Simulations of the Surgical Services. </w:t>
      </w:r>
      <w:r w:rsidRPr="00C35C43">
        <w:rPr>
          <w:rFonts w:eastAsia="Times New Roman" w:cstheme="minorHAnsi"/>
          <w:i/>
          <w:iCs/>
          <w:color w:val="000000"/>
          <w:lang w:eastAsia="en-GB"/>
        </w:rPr>
        <w:t>Journal of Medical Systems</w:t>
      </w:r>
      <w:r w:rsidRPr="00C35C43">
        <w:rPr>
          <w:rFonts w:eastAsia="Times New Roman" w:cstheme="minorHAnsi"/>
          <w:color w:val="000000"/>
          <w:lang w:eastAsia="en-GB"/>
        </w:rPr>
        <w:t>, 41(4).</w:t>
      </w:r>
    </w:p>
    <w:p w14:paraId="261801F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Sokolowski, J. and Banks, C. (2010). </w:t>
      </w:r>
      <w:r w:rsidRPr="00C35C43">
        <w:rPr>
          <w:rFonts w:eastAsia="Times New Roman" w:cstheme="minorHAnsi"/>
          <w:i/>
          <w:iCs/>
          <w:color w:val="000000"/>
          <w:lang w:eastAsia="en-GB"/>
        </w:rPr>
        <w:t>Modeling and simulation fundamentals</w:t>
      </w:r>
      <w:r w:rsidRPr="00C35C43">
        <w:rPr>
          <w:rFonts w:eastAsia="Times New Roman" w:cstheme="minorHAnsi"/>
          <w:color w:val="000000"/>
          <w:lang w:eastAsia="en-GB"/>
        </w:rPr>
        <w:t>. Hoboken, N.J.: John Wiley.</w:t>
      </w:r>
    </w:p>
    <w:p w14:paraId="020F578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Soni, K. and Saxena, K. (2011). A Study of applicability of Waiting Line Model in Health Care: A Systematic Review. </w:t>
      </w:r>
      <w:r w:rsidRPr="00C35C43">
        <w:rPr>
          <w:rFonts w:eastAsia="Times New Roman" w:cstheme="minorHAnsi"/>
          <w:i/>
          <w:iCs/>
          <w:color w:val="000000"/>
          <w:lang w:eastAsia="en-GB"/>
        </w:rPr>
        <w:t>International Journals of Marketing and Technology</w:t>
      </w:r>
      <w:r w:rsidRPr="00C35C43">
        <w:rPr>
          <w:rFonts w:eastAsia="Times New Roman" w:cstheme="minorHAnsi"/>
          <w:color w:val="000000"/>
          <w:lang w:eastAsia="en-GB"/>
        </w:rPr>
        <w:t>, 19(1), pp.75-91.</w:t>
      </w:r>
    </w:p>
    <w:p w14:paraId="219E0C9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Spry, C. and Lawley, M. (2005). Evaluating Hospital Pharmacy Staffing and Work Scheduling Using Simulation. </w:t>
      </w:r>
      <w:r w:rsidRPr="00C35C43">
        <w:rPr>
          <w:rFonts w:eastAsia="Times New Roman" w:cstheme="minorHAnsi"/>
          <w:i/>
          <w:iCs/>
          <w:color w:val="000000"/>
          <w:lang w:eastAsia="en-GB"/>
        </w:rPr>
        <w:t>Proceedings of the Winter Simulation Conference, 2005.</w:t>
      </w:r>
      <w:r w:rsidRPr="00C35C43">
        <w:rPr>
          <w:rFonts w:eastAsia="Times New Roman" w:cstheme="minorHAnsi"/>
          <w:color w:val="000000"/>
          <w:lang w:eastAsia="en-GB"/>
        </w:rPr>
        <w:t>, pp.2256-2263.</w:t>
      </w:r>
    </w:p>
    <w:p w14:paraId="475502C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Squires, A., Jylhä, V., Jun, J., Ensio, A. and Kinnunen, J. (2017). A scoping review of nursing workforce planning and forecasting research. </w:t>
      </w:r>
      <w:r w:rsidRPr="00C35C43">
        <w:rPr>
          <w:rFonts w:eastAsia="Times New Roman" w:cstheme="minorHAnsi"/>
          <w:i/>
          <w:iCs/>
          <w:color w:val="000000"/>
          <w:lang w:eastAsia="en-GB"/>
        </w:rPr>
        <w:t>Journal of Nursing Management</w:t>
      </w:r>
      <w:r w:rsidRPr="00C35C43">
        <w:rPr>
          <w:rFonts w:eastAsia="Times New Roman" w:cstheme="minorHAnsi"/>
          <w:color w:val="000000"/>
          <w:lang w:eastAsia="en-GB"/>
        </w:rPr>
        <w:t>, 25(8), pp.587-596.</w:t>
      </w:r>
    </w:p>
    <w:p w14:paraId="2359411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Srimahachota, S., Kanjanavanit, R., Boonyaratavej, S., Boonsom, W., Veerakul, G. and Tresukosol, D. (2017). Demographic, management practices and in-hospital outcomes of Thai Acute Coronary Syndrome Registry (TACSR): the difference from the Western world. </w:t>
      </w:r>
      <w:r w:rsidRPr="00C35C43">
        <w:rPr>
          <w:rFonts w:eastAsia="Times New Roman" w:cstheme="minorHAnsi"/>
          <w:i/>
          <w:iCs/>
          <w:color w:val="000000"/>
          <w:lang w:eastAsia="en-GB"/>
        </w:rPr>
        <w:t>Journal of the Medical Association of Thailand</w:t>
      </w:r>
      <w:r w:rsidRPr="00C35C43">
        <w:rPr>
          <w:rFonts w:eastAsia="Times New Roman" w:cstheme="minorHAnsi"/>
          <w:color w:val="000000"/>
          <w:lang w:eastAsia="en-GB"/>
        </w:rPr>
        <w:t>, 90(1), p.2.</w:t>
      </w:r>
    </w:p>
    <w:p w14:paraId="32223E2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Stahl, J. (2008). Modelling Methods for Pharmacoeconomics and Health Technology Assessment.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26(2), pp.131-148.</w:t>
      </w:r>
    </w:p>
    <w:p w14:paraId="66B67C1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Stahl, J., Rattner, D., Wiklund, R., Lester, J., Beinfeld, M. and Gazelle, G. (2004). Reorganizing the System of Care Surrounding Laparoscopic Surgery: A Cost-Effectiveness Analysis Using Discrete-Event Simulation. </w:t>
      </w:r>
      <w:r w:rsidRPr="00C35C43">
        <w:rPr>
          <w:rFonts w:eastAsia="Times New Roman" w:cstheme="minorHAnsi"/>
          <w:i/>
          <w:iCs/>
          <w:color w:val="000000"/>
          <w:lang w:eastAsia="en-GB"/>
        </w:rPr>
        <w:t>Medical Decision Making</w:t>
      </w:r>
      <w:r w:rsidRPr="00C35C43">
        <w:rPr>
          <w:rFonts w:eastAsia="Times New Roman" w:cstheme="minorHAnsi"/>
          <w:color w:val="000000"/>
          <w:lang w:eastAsia="en-GB"/>
        </w:rPr>
        <w:t>, 24(5), pp.461-471.</w:t>
      </w:r>
    </w:p>
    <w:p w14:paraId="01C33AC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Stahl, J., Sandberg, W., Daily, B., Wiklund, R., Egan, M., Goldman, J., Isaacson, K., Gazelle, S. and Rattner, D. (2006). Reorganizing patient care and workflow in the operating room: a cost-effectiveness study. </w:t>
      </w:r>
      <w:r w:rsidRPr="00C35C43">
        <w:rPr>
          <w:rFonts w:eastAsia="Times New Roman" w:cstheme="minorHAnsi"/>
          <w:i/>
          <w:iCs/>
          <w:color w:val="000000"/>
          <w:lang w:eastAsia="en-GB"/>
        </w:rPr>
        <w:t>Surgery</w:t>
      </w:r>
      <w:r w:rsidRPr="00C35C43">
        <w:rPr>
          <w:rFonts w:eastAsia="Times New Roman" w:cstheme="minorHAnsi"/>
          <w:color w:val="000000"/>
          <w:lang w:eastAsia="en-GB"/>
        </w:rPr>
        <w:t>, 139(6), pp.717-728.</w:t>
      </w:r>
    </w:p>
    <w:p w14:paraId="39B19AA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Standfield, L., Comans, T. and Scuffham, P. (2015). An empirical comparison of Markov cohort modeling and discrete event simulation in a capacity-constrained health care setting. </w:t>
      </w:r>
      <w:r w:rsidRPr="00C35C43">
        <w:rPr>
          <w:rFonts w:eastAsia="Times New Roman" w:cstheme="minorHAnsi"/>
          <w:i/>
          <w:iCs/>
          <w:color w:val="000000"/>
          <w:lang w:eastAsia="en-GB"/>
        </w:rPr>
        <w:t>The European Journal of Health Economics</w:t>
      </w:r>
      <w:r w:rsidRPr="00C35C43">
        <w:rPr>
          <w:rFonts w:eastAsia="Times New Roman" w:cstheme="minorHAnsi"/>
          <w:color w:val="000000"/>
          <w:lang w:eastAsia="en-GB"/>
        </w:rPr>
        <w:t>, pp.1-15.</w:t>
      </w:r>
    </w:p>
    <w:p w14:paraId="6D87271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Standfield, L., Comans, T., Raymer, M., O Leary, S., Moretto, N. and Scuffham, P. (2016). The Efficiency of Increasing the Capacity of Physiotherapy Screening Clinics or Traditional Medical Services to Address Unmet Demand in Orthopaedic Outpatients: A Practical Application of Discrete Event Simulation with Dynamic Queuing. </w:t>
      </w:r>
      <w:r w:rsidRPr="00C35C43">
        <w:rPr>
          <w:rFonts w:eastAsia="Times New Roman" w:cstheme="minorHAnsi"/>
          <w:i/>
          <w:iCs/>
          <w:color w:val="000000"/>
          <w:lang w:eastAsia="en-GB"/>
        </w:rPr>
        <w:t>Appl Health Econ Health Policy</w:t>
      </w:r>
      <w:r w:rsidRPr="00C35C43">
        <w:rPr>
          <w:rFonts w:eastAsia="Times New Roman" w:cstheme="minorHAnsi"/>
          <w:color w:val="000000"/>
          <w:lang w:eastAsia="en-GB"/>
        </w:rPr>
        <w:t>.</w:t>
      </w:r>
    </w:p>
    <w:p w14:paraId="74F3FBE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Steele, M. (2010). </w:t>
      </w:r>
      <w:r w:rsidRPr="00C35C43">
        <w:rPr>
          <w:rFonts w:eastAsia="Times New Roman" w:cstheme="minorHAnsi"/>
          <w:i/>
          <w:iCs/>
          <w:color w:val="000000"/>
          <w:lang w:eastAsia="en-GB"/>
        </w:rPr>
        <w:t>Throughput improvement at the eMalahleni Water Reclamation Plant</w:t>
      </w:r>
      <w:r w:rsidRPr="00C35C43">
        <w:rPr>
          <w:rFonts w:eastAsia="Times New Roman" w:cstheme="minorHAnsi"/>
          <w:color w:val="000000"/>
          <w:lang w:eastAsia="en-GB"/>
        </w:rPr>
        <w:t>. Undergraduate. University of Pretoria.</w:t>
      </w:r>
    </w:p>
    <w:p w14:paraId="4F1345F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Stein, M., Rudge, J., Coker, R., van der Weijden, C., Krumkamp, R., Hanvoravongchai, P., Chavez, I., Putthasri, W., Phommasack, B., Adisasmito, W., Touch, S., Sat, L., Hsu, Y., Kretzschmar, M. and Timen, A. (2012). Development of a resource modelling tool to support decision makers in pandemic influenza preparedness: The AsiaFluCap Simulator. </w:t>
      </w:r>
      <w:r w:rsidRPr="00C35C43">
        <w:rPr>
          <w:rFonts w:eastAsia="Times New Roman" w:cstheme="minorHAnsi"/>
          <w:i/>
          <w:iCs/>
          <w:color w:val="000000"/>
          <w:lang w:eastAsia="en-GB"/>
        </w:rPr>
        <w:t>BMC Public Health</w:t>
      </w:r>
      <w:r w:rsidRPr="00C35C43">
        <w:rPr>
          <w:rFonts w:eastAsia="Times New Roman" w:cstheme="minorHAnsi"/>
          <w:color w:val="000000"/>
          <w:lang w:eastAsia="en-GB"/>
        </w:rPr>
        <w:t>, 12(1), pp.1-14.</w:t>
      </w:r>
    </w:p>
    <w:p w14:paraId="316F595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Sterman, J. (2001). System Dynamics Modeling: Tools for Learning in a Complex World. </w:t>
      </w:r>
      <w:r w:rsidRPr="00C35C43">
        <w:rPr>
          <w:rFonts w:eastAsia="Times New Roman" w:cstheme="minorHAnsi"/>
          <w:i/>
          <w:iCs/>
          <w:color w:val="000000"/>
          <w:lang w:eastAsia="en-GB"/>
        </w:rPr>
        <w:t>California Management Review</w:t>
      </w:r>
      <w:r w:rsidRPr="00C35C43">
        <w:rPr>
          <w:rFonts w:eastAsia="Times New Roman" w:cstheme="minorHAnsi"/>
          <w:color w:val="000000"/>
          <w:lang w:eastAsia="en-GB"/>
        </w:rPr>
        <w:t>, 43(4), pp.8-25.</w:t>
      </w:r>
    </w:p>
    <w:p w14:paraId="17C22A5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Stevenson, M., Simpson, E., Rawdin, A. and Papaioannou, D. (2010). A review of discrete event simulation in National Coordinating Centre for Health Technology Assessment-funded work and a case study exploring the cost-effectiveness of testing for thrombophilia in patients presenting with an initial idiopathic venous thromboembolism. </w:t>
      </w:r>
      <w:r w:rsidRPr="00C35C43">
        <w:rPr>
          <w:rFonts w:eastAsia="Times New Roman" w:cstheme="minorHAnsi"/>
          <w:i/>
          <w:iCs/>
          <w:color w:val="000000"/>
          <w:lang w:eastAsia="en-GB"/>
        </w:rPr>
        <w:t>Journal of Simulation</w:t>
      </w:r>
      <w:r w:rsidRPr="00C35C43">
        <w:rPr>
          <w:rFonts w:eastAsia="Times New Roman" w:cstheme="minorHAnsi"/>
          <w:color w:val="000000"/>
          <w:lang w:eastAsia="en-GB"/>
        </w:rPr>
        <w:t>, 4(1), pp.14-23.</w:t>
      </w:r>
    </w:p>
    <w:p w14:paraId="0EDEB14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Su, S. and Shih, C. (2003). Modeling an emergency medical services system using computer simulation. </w:t>
      </w:r>
      <w:r w:rsidRPr="00C35C43">
        <w:rPr>
          <w:rFonts w:eastAsia="Times New Roman" w:cstheme="minorHAnsi"/>
          <w:i/>
          <w:iCs/>
          <w:color w:val="000000"/>
          <w:lang w:eastAsia="en-GB"/>
        </w:rPr>
        <w:t>International Journal of Medical Informatics</w:t>
      </w:r>
      <w:r w:rsidRPr="00C35C43">
        <w:rPr>
          <w:rFonts w:eastAsia="Times New Roman" w:cstheme="minorHAnsi"/>
          <w:color w:val="000000"/>
          <w:lang w:eastAsia="en-GB"/>
        </w:rPr>
        <w:t>, 72(1-3), pp.57-72.</w:t>
      </w:r>
    </w:p>
    <w:p w14:paraId="1044E08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Sullivan, S., Mauskopf, J., Augustovski, F., Jaime Caro, J., Lee, K., Minchin, M., Orlewska, E., Penna, P., Rodriguez Barrios, J. and Shau, W. (2014). Budget Impact Analysis—Principles of Good Practice: Report of the ISPOR 2012 Budget Impact Analysis Good Practice II Task Force.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17(1), pp.5-14.</w:t>
      </w:r>
    </w:p>
    <w:p w14:paraId="3D66FAD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Sumari, S., Ibrahim, R., Zakaria, N. and Ab Hamid, A. (2013). Comparing Three Simulation Model Using Taxonomy: System Dynamic Simulation, Discrete Event Simulation and Agent Based Simulation. </w:t>
      </w:r>
      <w:r w:rsidRPr="00C35C43">
        <w:rPr>
          <w:rFonts w:eastAsia="Times New Roman" w:cstheme="minorHAnsi"/>
          <w:i/>
          <w:iCs/>
          <w:color w:val="000000"/>
          <w:lang w:eastAsia="en-GB"/>
        </w:rPr>
        <w:t>International Journal of Management Excellence</w:t>
      </w:r>
      <w:r w:rsidRPr="00C35C43">
        <w:rPr>
          <w:rFonts w:eastAsia="Times New Roman" w:cstheme="minorHAnsi"/>
          <w:color w:val="000000"/>
          <w:lang w:eastAsia="en-GB"/>
        </w:rPr>
        <w:t>, 1(3), p.54.</w:t>
      </w:r>
    </w:p>
    <w:p w14:paraId="32B26C8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Sutton, M., Garfield-Birkbeck, S., Martin, G., Meacock, R., Morris, S., Sculpher, M., Street, A., Watson, S. and Lilford, R. (2018). Economic analysis of service and delivery interventions in health care. </w:t>
      </w:r>
      <w:r w:rsidRPr="00C35C43">
        <w:rPr>
          <w:rFonts w:eastAsia="Times New Roman" w:cstheme="minorHAnsi"/>
          <w:i/>
          <w:iCs/>
          <w:color w:val="000000"/>
          <w:lang w:eastAsia="en-GB"/>
        </w:rPr>
        <w:t>Health Services and Delivery Research</w:t>
      </w:r>
      <w:r w:rsidRPr="00C35C43">
        <w:rPr>
          <w:rFonts w:eastAsia="Times New Roman" w:cstheme="minorHAnsi"/>
          <w:color w:val="000000"/>
          <w:lang w:eastAsia="en-GB"/>
        </w:rPr>
        <w:t>, 6(5), pp.1-16.</w:t>
      </w:r>
    </w:p>
    <w:p w14:paraId="01FAC0D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Taboada, M., Cabrera, E., Iglesias, M., Epelde, F. and Luque, E. (2011). An Agent-Based Decision Support System for Hospitals Emergency Departments. </w:t>
      </w:r>
      <w:r w:rsidRPr="00C35C43">
        <w:rPr>
          <w:rFonts w:eastAsia="Times New Roman" w:cstheme="minorHAnsi"/>
          <w:i/>
          <w:iCs/>
          <w:color w:val="000000"/>
          <w:lang w:eastAsia="en-GB"/>
        </w:rPr>
        <w:t>Procedia Computer Science</w:t>
      </w:r>
      <w:r w:rsidRPr="00C35C43">
        <w:rPr>
          <w:rFonts w:eastAsia="Times New Roman" w:cstheme="minorHAnsi"/>
          <w:color w:val="000000"/>
          <w:lang w:eastAsia="en-GB"/>
        </w:rPr>
        <w:t>, 4, pp.1870-1879.</w:t>
      </w:r>
    </w:p>
    <w:p w14:paraId="0BC43E9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Tako, A. and Robinson, S. (2008). Comparing discrete-event simulation and system dynamics: users' perceptions. </w:t>
      </w:r>
      <w:r w:rsidRPr="00C35C43">
        <w:rPr>
          <w:rFonts w:eastAsia="Times New Roman" w:cstheme="minorHAnsi"/>
          <w:i/>
          <w:iCs/>
          <w:color w:val="000000"/>
          <w:lang w:eastAsia="en-GB"/>
        </w:rPr>
        <w:t>Journal of the Operational Research Society</w:t>
      </w:r>
      <w:r w:rsidRPr="00C35C43">
        <w:rPr>
          <w:rFonts w:eastAsia="Times New Roman" w:cstheme="minorHAnsi"/>
          <w:color w:val="000000"/>
          <w:lang w:eastAsia="en-GB"/>
        </w:rPr>
        <w:t>, 60(3), pp.296-312.</w:t>
      </w:r>
    </w:p>
    <w:p w14:paraId="02A0E0F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Tambyraja, A., Raza, Z., Stuart, W., Murie, J. and Chalmers, R. (2004). Does Immediate Operation for Symptomatic Non-ruptured Abdominal Aortic Aneurysm Compromise Outcome?. </w:t>
      </w:r>
      <w:r w:rsidRPr="00C35C43">
        <w:rPr>
          <w:rFonts w:eastAsia="Times New Roman" w:cstheme="minorHAnsi"/>
          <w:i/>
          <w:iCs/>
          <w:color w:val="000000"/>
          <w:lang w:eastAsia="en-GB"/>
        </w:rPr>
        <w:t>European Journal of Vascular and Endovascular Surgery</w:t>
      </w:r>
      <w:r w:rsidRPr="00C35C43">
        <w:rPr>
          <w:rFonts w:eastAsia="Times New Roman" w:cstheme="minorHAnsi"/>
          <w:color w:val="000000"/>
          <w:lang w:eastAsia="en-GB"/>
        </w:rPr>
        <w:t>, 28(5), pp.543-546.</w:t>
      </w:r>
    </w:p>
    <w:p w14:paraId="70E385F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Tappenden, P. (2012b). </w:t>
      </w:r>
      <w:r w:rsidRPr="00C35C43">
        <w:rPr>
          <w:rFonts w:eastAsia="Times New Roman" w:cstheme="minorHAnsi"/>
          <w:i/>
          <w:iCs/>
          <w:color w:val="000000"/>
          <w:lang w:eastAsia="en-GB"/>
        </w:rPr>
        <w:t>Conceptual Modelling For Health Economic Model Development</w:t>
      </w:r>
      <w:r w:rsidRPr="00C35C43">
        <w:rPr>
          <w:rFonts w:eastAsia="Times New Roman" w:cstheme="minorHAnsi"/>
          <w:color w:val="000000"/>
          <w:lang w:eastAsia="en-GB"/>
        </w:rPr>
        <w:t>. HEDS Discussion Paper No. 12.05. [online] Sheffield: The University of Sheffield, pp.1-24. Available at: http://eprints.whiterose.ac.uk/74464/ [Accessed 10 Jun. 2019].</w:t>
      </w:r>
    </w:p>
    <w:p w14:paraId="639642CC" w14:textId="77777777" w:rsidR="00DF0CB0" w:rsidRPr="0040221F" w:rsidRDefault="00DF0CB0" w:rsidP="00DF0CB0">
      <w:pPr>
        <w:spacing w:after="0"/>
        <w:ind w:left="450" w:hanging="450"/>
        <w:rPr>
          <w:rFonts w:eastAsia="Times New Roman" w:cstheme="minorHAnsi"/>
          <w:color w:val="000000"/>
          <w:lang w:val="it-IT" w:eastAsia="en-GB"/>
        </w:rPr>
      </w:pPr>
      <w:r w:rsidRPr="00C35C43">
        <w:rPr>
          <w:rFonts w:eastAsia="Times New Roman" w:cstheme="minorHAnsi"/>
          <w:color w:val="000000"/>
          <w:lang w:eastAsia="en-GB"/>
        </w:rPr>
        <w:t>Tappenden, P., Chilcott, J., Brennan, A., Squires, H. and Stevenson, M. (2012a). Whole Disease Modeling to Inform Resource Allocation Decisions in Cancer: A Methodological Framework. </w:t>
      </w:r>
      <w:r w:rsidRPr="0040221F">
        <w:rPr>
          <w:rFonts w:eastAsia="Times New Roman" w:cstheme="minorHAnsi"/>
          <w:i/>
          <w:iCs/>
          <w:color w:val="000000"/>
          <w:lang w:val="it-IT" w:eastAsia="en-GB"/>
        </w:rPr>
        <w:t>Value in Health</w:t>
      </w:r>
      <w:r w:rsidRPr="0040221F">
        <w:rPr>
          <w:rFonts w:eastAsia="Times New Roman" w:cstheme="minorHAnsi"/>
          <w:color w:val="000000"/>
          <w:lang w:val="it-IT" w:eastAsia="en-GB"/>
        </w:rPr>
        <w:t>, 15(8), pp.1127-1136.</w:t>
      </w:r>
    </w:p>
    <w:p w14:paraId="168D8AAB"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it-IT" w:eastAsia="en-GB"/>
        </w:rPr>
        <w:t xml:space="preserve">Tarantini, G., Razzolini, R., Napodano, M., Bilato, C., Ramondo, A. and Iliceto, S. (2009). </w:t>
      </w:r>
      <w:r w:rsidRPr="00C35C43">
        <w:rPr>
          <w:rFonts w:eastAsia="Times New Roman" w:cstheme="minorHAnsi"/>
          <w:color w:val="000000"/>
          <w:lang w:eastAsia="en-GB"/>
        </w:rPr>
        <w:t>Acceptable reperfusion delay to prefer primary angioplasty over fibrin-specific thrombolytic therapy is affected (mainly) by the patient's mortality risk: 1 h does not fit all. </w:t>
      </w:r>
      <w:r w:rsidRPr="00C35C43">
        <w:rPr>
          <w:rFonts w:eastAsia="Times New Roman" w:cstheme="minorHAnsi"/>
          <w:i/>
          <w:iCs/>
          <w:color w:val="000000"/>
          <w:lang w:eastAsia="en-GB"/>
        </w:rPr>
        <w:t>European Heart Journal</w:t>
      </w:r>
      <w:r w:rsidRPr="00C35C43">
        <w:rPr>
          <w:rFonts w:eastAsia="Times New Roman" w:cstheme="minorHAnsi"/>
          <w:color w:val="000000"/>
          <w:lang w:eastAsia="en-GB"/>
        </w:rPr>
        <w:t>, 31(6), pp.676-683.</w:t>
      </w:r>
    </w:p>
    <w:p w14:paraId="4F0D6D9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Tarestad, P. (2010). </w:t>
      </w:r>
      <w:r w:rsidRPr="00C35C43">
        <w:rPr>
          <w:rFonts w:eastAsia="Times New Roman" w:cstheme="minorHAnsi"/>
          <w:i/>
          <w:iCs/>
          <w:color w:val="000000"/>
          <w:lang w:eastAsia="en-GB"/>
        </w:rPr>
        <w:t>Vascular services review: impact assessment of options to deliver the vascular designation standards</w:t>
      </w:r>
      <w:r w:rsidRPr="00C35C43">
        <w:rPr>
          <w:rFonts w:eastAsia="Times New Roman" w:cstheme="minorHAnsi"/>
          <w:color w:val="000000"/>
          <w:lang w:eastAsia="en-GB"/>
        </w:rPr>
        <w:t>. 14.0 Final Version for Public Consultation. [online] Yorkshire and the Humber Specialised Commissioning Group. Available at: https://www.dropbox.com/s/u36yrkug5jdl3qu/Y%26H%20Vascular%20review%20MAIN.pdf?dl=0 [Accessed 30 Aug. 2017].</w:t>
      </w:r>
    </w:p>
    <w:p w14:paraId="5131AE1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Taylor, K., Dangerfield, B. and Le Grand, J. (2005). Simulation analysis of the consequences of shifting the balance of health care: a system dynamics approach. </w:t>
      </w:r>
      <w:r w:rsidRPr="00C35C43">
        <w:rPr>
          <w:rFonts w:eastAsia="Times New Roman" w:cstheme="minorHAnsi"/>
          <w:i/>
          <w:iCs/>
          <w:color w:val="000000"/>
          <w:lang w:eastAsia="en-GB"/>
        </w:rPr>
        <w:t>Journal of Health Services Research &amp; Policy</w:t>
      </w:r>
      <w:r w:rsidRPr="00C35C43">
        <w:rPr>
          <w:rFonts w:eastAsia="Times New Roman" w:cstheme="minorHAnsi"/>
          <w:color w:val="000000"/>
          <w:lang w:eastAsia="en-GB"/>
        </w:rPr>
        <w:t>, 10(4), pp.196-202.</w:t>
      </w:r>
    </w:p>
    <w:p w14:paraId="79F094B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Teknomo, K. (2019). </w:t>
      </w:r>
      <w:r w:rsidRPr="00C35C43">
        <w:rPr>
          <w:rFonts w:eastAsia="Times New Roman" w:cstheme="minorHAnsi"/>
          <w:i/>
          <w:iCs/>
          <w:color w:val="000000"/>
          <w:lang w:eastAsia="en-GB"/>
        </w:rPr>
        <w:t>System dynamics tutorial</w:t>
      </w:r>
      <w:r w:rsidRPr="00C35C43">
        <w:rPr>
          <w:rFonts w:eastAsia="Times New Roman" w:cstheme="minorHAnsi"/>
          <w:color w:val="000000"/>
          <w:lang w:eastAsia="en-GB"/>
        </w:rPr>
        <w:t>. [image] Available at: https://people.revoledu.com/kardi/tutorial/SystemDynamic/index.html#FeedbackLoop [Accessed 1 Jun. 2019].</w:t>
      </w:r>
    </w:p>
    <w:p w14:paraId="1D8589E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Terkelsen, C. (2010). System Delay and Mortality Among Patients With STEMI Treated With Primary Percutaneous Coronary Intervention. </w:t>
      </w:r>
      <w:r w:rsidRPr="00C35C43">
        <w:rPr>
          <w:rFonts w:eastAsia="Times New Roman" w:cstheme="minorHAnsi"/>
          <w:i/>
          <w:iCs/>
          <w:color w:val="000000"/>
          <w:lang w:eastAsia="en-GB"/>
        </w:rPr>
        <w:t>JAMA</w:t>
      </w:r>
      <w:r w:rsidRPr="00C35C43">
        <w:rPr>
          <w:rFonts w:eastAsia="Times New Roman" w:cstheme="minorHAnsi"/>
          <w:color w:val="000000"/>
          <w:lang w:eastAsia="en-GB"/>
        </w:rPr>
        <w:t>, 304(7), p.763.</w:t>
      </w:r>
    </w:p>
    <w:p w14:paraId="2707DB3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Thokala, P., Dixon, S. and Jahn, B. (2015). Resource Modelling: The Missing Piece of the HTA Jigsaw?. </w:t>
      </w:r>
      <w:r w:rsidRPr="00C35C43">
        <w:rPr>
          <w:rFonts w:eastAsia="Times New Roman" w:cstheme="minorHAnsi"/>
          <w:i/>
          <w:iCs/>
          <w:color w:val="000000"/>
          <w:lang w:eastAsia="en-GB"/>
        </w:rPr>
        <w:t>Value in Health</w:t>
      </w:r>
      <w:r w:rsidRPr="00C35C43">
        <w:rPr>
          <w:rFonts w:eastAsia="Times New Roman" w:cstheme="minorHAnsi"/>
          <w:color w:val="000000"/>
          <w:lang w:eastAsia="en-GB"/>
        </w:rPr>
        <w:t>, 18(3), p.A36.</w:t>
      </w:r>
    </w:p>
    <w:p w14:paraId="7371188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Thokala, P., Goodacre, S., Collinson, P., Stevens, J., Mills, N., Newby, D., Morris, F., Kendall, J. and Stevenson, M. (2012). Cost-effectiveness of presentation versus delayed troponin testing for acute myocardial infarction. </w:t>
      </w:r>
      <w:r w:rsidRPr="00C35C43">
        <w:rPr>
          <w:rFonts w:eastAsia="Times New Roman" w:cstheme="minorHAnsi"/>
          <w:i/>
          <w:iCs/>
          <w:color w:val="000000"/>
          <w:lang w:eastAsia="en-GB"/>
        </w:rPr>
        <w:t>Heart</w:t>
      </w:r>
      <w:r w:rsidRPr="00C35C43">
        <w:rPr>
          <w:rFonts w:eastAsia="Times New Roman" w:cstheme="minorHAnsi"/>
          <w:color w:val="000000"/>
          <w:lang w:eastAsia="en-GB"/>
        </w:rPr>
        <w:t>, 98(20), pp.1498-1503.</w:t>
      </w:r>
    </w:p>
    <w:p w14:paraId="54C6ED8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Thokala, P., Ochalek, J., Leech, A. and Tong, T. (2018). Cost-Effectiveness Thresholds: the Past, the Present and the Future.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pp.1-14.</w:t>
      </w:r>
    </w:p>
    <w:p w14:paraId="6E94137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Thomas, D., Hiligsmann, M., John, D., Al Ahdab, O. and Li, H. (2019). Chapter 18 - Pharmacoeconomic Analyses and Modeling. </w:t>
      </w:r>
      <w:r w:rsidRPr="00C35C43">
        <w:rPr>
          <w:rFonts w:eastAsia="Times New Roman" w:cstheme="minorHAnsi"/>
          <w:i/>
          <w:iCs/>
          <w:color w:val="000000"/>
          <w:lang w:eastAsia="en-GB"/>
        </w:rPr>
        <w:t>Clinical Pharmacy Education, Practice and Research</w:t>
      </w:r>
      <w:r w:rsidRPr="00C35C43">
        <w:rPr>
          <w:rFonts w:eastAsia="Times New Roman" w:cstheme="minorHAnsi"/>
          <w:color w:val="000000"/>
          <w:lang w:eastAsia="en-GB"/>
        </w:rPr>
        <w:t>, pp.261-275.</w:t>
      </w:r>
    </w:p>
    <w:p w14:paraId="41BB7C85"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Thorwarth, M. and Arisha, A. (2009). </w:t>
      </w:r>
      <w:r w:rsidRPr="00C35C43">
        <w:rPr>
          <w:rFonts w:eastAsia="Times New Roman" w:cstheme="minorHAnsi"/>
          <w:i/>
          <w:iCs/>
          <w:color w:val="000000"/>
          <w:lang w:eastAsia="en-GB"/>
        </w:rPr>
        <w:t>Application of Discrete-Event Simulation in Health Care: a Review</w:t>
      </w:r>
      <w:r w:rsidRPr="00C35C43">
        <w:rPr>
          <w:rFonts w:eastAsia="Times New Roman" w:cstheme="minorHAnsi"/>
          <w:color w:val="000000"/>
          <w:lang w:eastAsia="en-GB"/>
        </w:rPr>
        <w:t>. [online] Dublin: Dublin Institute of Technology, pp.1-32. Available at: http://arrow.dit.ie/cgi/viewcontent.cgi?article=1002&amp;context=buschmanrep [Accessed 6 Nov. 2015].</w:t>
      </w:r>
    </w:p>
    <w:p w14:paraId="50A4CE7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Thygesen, K., Mair, J., Giannitsis, E., Mueller, C., Lindahl, B., Blankenberg, S., Huber, K., Plebani, M., Biasucci, L., Tubaro, M., Collinson, P., Venge, P., Hasin, Y., Galvani, M., Koenig, W., Hamm, C., Alpert, J., Katus, H. and Jaffe, A. (2012). How to use high-sensitivity cardiac troponins in acute cardiac care. </w:t>
      </w:r>
      <w:r w:rsidRPr="00C35C43">
        <w:rPr>
          <w:rFonts w:eastAsia="Times New Roman" w:cstheme="minorHAnsi"/>
          <w:i/>
          <w:iCs/>
          <w:color w:val="000000"/>
          <w:lang w:eastAsia="en-GB"/>
        </w:rPr>
        <w:t>European Heart Journal</w:t>
      </w:r>
      <w:r w:rsidRPr="00C35C43">
        <w:rPr>
          <w:rFonts w:eastAsia="Times New Roman" w:cstheme="minorHAnsi"/>
          <w:color w:val="000000"/>
          <w:lang w:eastAsia="en-GB"/>
        </w:rPr>
        <w:t>, 33(18), pp.2252-2257.</w:t>
      </w:r>
    </w:p>
    <w:p w14:paraId="5D915E0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Timbie, J., Ringel, J., Fox, D., Pillemer, F., Waxman, D., Moore, M., Hansen, C., Knebel, A., Ricciardi, R. and Kellermann, A. (2013). Systematic Review of Strategies to Manage and Allocate Scarce Resources During Mass Casualty Events. </w:t>
      </w:r>
      <w:r w:rsidRPr="00C35C43">
        <w:rPr>
          <w:rFonts w:eastAsia="Times New Roman" w:cstheme="minorHAnsi"/>
          <w:i/>
          <w:iCs/>
          <w:color w:val="000000"/>
          <w:lang w:eastAsia="en-GB"/>
        </w:rPr>
        <w:t>Annals of Emergency Medicine</w:t>
      </w:r>
      <w:r w:rsidRPr="00C35C43">
        <w:rPr>
          <w:rFonts w:eastAsia="Times New Roman" w:cstheme="minorHAnsi"/>
          <w:color w:val="000000"/>
          <w:lang w:eastAsia="en-GB"/>
        </w:rPr>
        <w:t>, 61(6), pp.677-689.e101.</w:t>
      </w:r>
    </w:p>
    <w:p w14:paraId="2CD1389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Tracy (2011). </w:t>
      </w:r>
      <w:r w:rsidRPr="00C35C43">
        <w:rPr>
          <w:rFonts w:eastAsia="Times New Roman" w:cstheme="minorHAnsi"/>
          <w:i/>
          <w:iCs/>
          <w:color w:val="000000"/>
          <w:lang w:eastAsia="en-GB"/>
        </w:rPr>
        <w:t>Breaking Business Bottlenecks - Theory of Constraints</w:t>
      </w:r>
      <w:r w:rsidRPr="00C35C43">
        <w:rPr>
          <w:rFonts w:eastAsia="Times New Roman" w:cstheme="minorHAnsi"/>
          <w:color w:val="000000"/>
          <w:lang w:eastAsia="en-GB"/>
        </w:rPr>
        <w:t>. [video] Available at: https://www.youtube.com/watch?v=1UqWejurWwU [Accessed 9 Jul. 2018].</w:t>
      </w:r>
    </w:p>
    <w:p w14:paraId="179EC0E4" w14:textId="77777777" w:rsidR="00D0670F" w:rsidRPr="00C35C43" w:rsidRDefault="00DF0CB0" w:rsidP="00D81CB0">
      <w:pPr>
        <w:spacing w:after="0"/>
        <w:ind w:left="450" w:hanging="450"/>
        <w:rPr>
          <w:rFonts w:eastAsia="Times New Roman" w:cstheme="minorHAnsi"/>
          <w:color w:val="000000"/>
          <w:lang w:eastAsia="en-GB"/>
        </w:rPr>
      </w:pPr>
      <w:r w:rsidRPr="00C35C43">
        <w:rPr>
          <w:rFonts w:eastAsia="Times New Roman" w:cstheme="minorHAnsi"/>
          <w:color w:val="000000"/>
          <w:lang w:eastAsia="en-GB"/>
        </w:rPr>
        <w:t>Tsagris, M. and Fragkos, K. (2016). Umbrella Reviews, Overviews of Reviews, and Meta-epidemiologic Studies: Similarities and Differences. </w:t>
      </w:r>
      <w:r w:rsidRPr="00C35C43">
        <w:rPr>
          <w:rFonts w:eastAsia="Times New Roman" w:cstheme="minorHAnsi"/>
          <w:i/>
          <w:iCs/>
          <w:color w:val="000000"/>
          <w:lang w:eastAsia="en-GB"/>
        </w:rPr>
        <w:t>Umbrella Reviews</w:t>
      </w:r>
      <w:r w:rsidRPr="00C35C43">
        <w:rPr>
          <w:rFonts w:eastAsia="Times New Roman" w:cstheme="minorHAnsi"/>
          <w:color w:val="000000"/>
          <w:lang w:eastAsia="en-GB"/>
        </w:rPr>
        <w:t>, pp.43-54.</w:t>
      </w:r>
    </w:p>
    <w:p w14:paraId="0DEDF5BD" w14:textId="4564AFAE" w:rsidR="00D0670F" w:rsidRPr="00C35C43" w:rsidRDefault="00D0670F" w:rsidP="00D81CB0">
      <w:pPr>
        <w:spacing w:after="0"/>
        <w:ind w:left="450" w:hanging="450"/>
        <w:rPr>
          <w:rFonts w:eastAsia="Times New Roman" w:cstheme="minorHAnsi"/>
          <w:color w:val="000000"/>
          <w:lang w:eastAsia="en-GB"/>
        </w:rPr>
      </w:pPr>
      <w:r w:rsidRPr="00C35C43">
        <w:rPr>
          <w:rFonts w:cstheme="minorHAnsi"/>
          <w:color w:val="000000"/>
          <w:shd w:val="clear" w:color="auto" w:fill="FFFFFF"/>
        </w:rPr>
        <w:t>Turner, C., Hutabarat, W., Oyekan, J. and Tiwari, A. (2016). Discrete Event Simulation and Virtual Reality Use in Industry: New Opportunities and Future Trends. </w:t>
      </w:r>
      <w:r w:rsidRPr="00C35C43">
        <w:rPr>
          <w:rFonts w:cstheme="minorHAnsi"/>
          <w:i/>
          <w:iCs/>
          <w:color w:val="000000"/>
          <w:shd w:val="clear" w:color="auto" w:fill="FFFFFF"/>
        </w:rPr>
        <w:t>IEEE Transactions on Human-Machine Systems</w:t>
      </w:r>
      <w:r w:rsidRPr="00C35C43">
        <w:rPr>
          <w:rFonts w:cstheme="minorHAnsi"/>
          <w:color w:val="000000"/>
          <w:shd w:val="clear" w:color="auto" w:fill="FFFFFF"/>
        </w:rPr>
        <w:t>, 46(6), pp.882-894.</w:t>
      </w:r>
    </w:p>
    <w:p w14:paraId="2981AB50"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UK national statistics (2017). </w:t>
      </w:r>
      <w:r w:rsidRPr="00C35C43">
        <w:rPr>
          <w:rFonts w:eastAsia="Times New Roman" w:cstheme="minorHAnsi"/>
          <w:i/>
          <w:iCs/>
          <w:color w:val="000000"/>
          <w:lang w:eastAsia="en-GB"/>
        </w:rPr>
        <w:t>National life tables: England</w:t>
      </w:r>
      <w:r w:rsidRPr="00C35C43">
        <w:rPr>
          <w:rFonts w:eastAsia="Times New Roman" w:cstheme="minorHAnsi"/>
          <w:color w:val="000000"/>
          <w:lang w:eastAsia="en-GB"/>
        </w:rPr>
        <w:t>. [online] England: Office for national statistics. Available at: https://www.ons.gov.uk/peoplepopulationandcommunity/birthsdeathsandmarriages/lifeexpectancies/datasets/nationallifetablesenglandreferencetables [Accessed 17 Oct. 2017].</w:t>
      </w:r>
    </w:p>
    <w:p w14:paraId="6E95E13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Unit Costs of Health and Social Care (2017). </w:t>
      </w:r>
      <w:r w:rsidRPr="00C35C43">
        <w:rPr>
          <w:rFonts w:eastAsia="Times New Roman" w:cstheme="minorHAnsi"/>
          <w:i/>
          <w:iCs/>
          <w:color w:val="000000"/>
          <w:lang w:eastAsia="en-GB"/>
        </w:rPr>
        <w:t>Unit Costs of Health and Social Care</w:t>
      </w:r>
      <w:r w:rsidRPr="00C35C43">
        <w:rPr>
          <w:rFonts w:eastAsia="Times New Roman" w:cstheme="minorHAnsi"/>
          <w:color w:val="000000"/>
          <w:lang w:eastAsia="en-GB"/>
        </w:rPr>
        <w:t>. [online] University of Kent: Personal social services research unit, p.211. Available at: https://www.pssru.ac.uk/pub/uc/uc2017/hospital-based-health-care-staff.pdf [Accessed 15 Jan. 2019].</w:t>
      </w:r>
    </w:p>
    <w:p w14:paraId="06EE144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Upchurch, G. and Schaub, T. (2006). Abdominal Aortic Aneurysm. </w:t>
      </w:r>
      <w:r w:rsidRPr="00C35C43">
        <w:rPr>
          <w:rFonts w:eastAsia="Times New Roman" w:cstheme="minorHAnsi"/>
          <w:i/>
          <w:iCs/>
          <w:color w:val="000000"/>
          <w:lang w:eastAsia="en-GB"/>
        </w:rPr>
        <w:t>American Family Physician</w:t>
      </w:r>
      <w:r w:rsidRPr="00C35C43">
        <w:rPr>
          <w:rFonts w:eastAsia="Times New Roman" w:cstheme="minorHAnsi"/>
          <w:color w:val="000000"/>
          <w:lang w:eastAsia="en-GB"/>
        </w:rPr>
        <w:t>, 73(7), p.1198.</w:t>
      </w:r>
    </w:p>
    <w:p w14:paraId="768D0092"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Van Baal, P., Morton, A. and Severens, J. (2018). Health care input constraints and cost effectiveness analysis decision rules. </w:t>
      </w:r>
      <w:r w:rsidRPr="00C35C43">
        <w:rPr>
          <w:rFonts w:eastAsia="Times New Roman" w:cstheme="minorHAnsi"/>
          <w:i/>
          <w:iCs/>
          <w:color w:val="000000"/>
          <w:lang w:eastAsia="en-GB"/>
        </w:rPr>
        <w:t>Social Science &amp; Medicine</w:t>
      </w:r>
      <w:r w:rsidRPr="00C35C43">
        <w:rPr>
          <w:rFonts w:eastAsia="Times New Roman" w:cstheme="minorHAnsi"/>
          <w:color w:val="000000"/>
          <w:lang w:eastAsia="en-GB"/>
        </w:rPr>
        <w:t>, 200, pp.59-64.</w:t>
      </w:r>
    </w:p>
    <w:p w14:paraId="1A5BC8E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Van Baal, P., Thongkong, N. and Severens, J. (2016). </w:t>
      </w:r>
      <w:r w:rsidRPr="00C35C43">
        <w:rPr>
          <w:rFonts w:eastAsia="Times New Roman" w:cstheme="minorHAnsi"/>
          <w:i/>
          <w:iCs/>
          <w:color w:val="000000"/>
          <w:lang w:eastAsia="en-GB"/>
        </w:rPr>
        <w:t>Human resource constraints and the methods of economic evaluation of health care technologies</w:t>
      </w:r>
      <w:r w:rsidRPr="00C35C43">
        <w:rPr>
          <w:rFonts w:eastAsia="Times New Roman" w:cstheme="minorHAnsi"/>
          <w:color w:val="000000"/>
          <w:lang w:eastAsia="en-GB"/>
        </w:rPr>
        <w:t>. iDSI Methods Working Group report. [online] Rotterdam: Institute of Health Policy and Management, pp.1-29. Available at: https://f1000research.com/documents/6-468 [Accessed 15 Nov. 2017].</w:t>
      </w:r>
    </w:p>
    <w:p w14:paraId="4E36A360" w14:textId="77777777" w:rsidR="00DF0CB0" w:rsidRPr="0040221F" w:rsidRDefault="00DF0CB0" w:rsidP="00DF0CB0">
      <w:pPr>
        <w:spacing w:after="0"/>
        <w:ind w:left="450" w:hanging="450"/>
        <w:rPr>
          <w:rFonts w:eastAsia="Times New Roman" w:cstheme="minorHAnsi"/>
          <w:color w:val="000000"/>
          <w:lang w:val="nl-NL" w:eastAsia="en-GB"/>
        </w:rPr>
      </w:pPr>
      <w:r w:rsidRPr="0040221F">
        <w:rPr>
          <w:rFonts w:eastAsia="Times New Roman" w:cstheme="minorHAnsi"/>
          <w:color w:val="000000"/>
          <w:lang w:val="nl-NL" w:eastAsia="en-GB"/>
        </w:rPr>
        <w:t xml:space="preserve">Van Bochove, C., Burgers, L., Vahl, A., Birnie, E., Van Schothorst, M. and Redekop, W. (2016). </w:t>
      </w:r>
      <w:r w:rsidRPr="00C35C43">
        <w:rPr>
          <w:rFonts w:eastAsia="Times New Roman" w:cstheme="minorHAnsi"/>
          <w:color w:val="000000"/>
          <w:lang w:eastAsia="en-GB"/>
        </w:rPr>
        <w:t>Cost-effectiveness of open versus endovascular repair of abdominal aortic aneurysm. </w:t>
      </w:r>
      <w:r w:rsidRPr="0040221F">
        <w:rPr>
          <w:rFonts w:eastAsia="Times New Roman" w:cstheme="minorHAnsi"/>
          <w:i/>
          <w:iCs/>
          <w:color w:val="000000"/>
          <w:lang w:val="nl-NL" w:eastAsia="en-GB"/>
        </w:rPr>
        <w:t>Journal of Vascular Surgery</w:t>
      </w:r>
      <w:r w:rsidRPr="0040221F">
        <w:rPr>
          <w:rFonts w:eastAsia="Times New Roman" w:cstheme="minorHAnsi"/>
          <w:color w:val="000000"/>
          <w:lang w:val="nl-NL" w:eastAsia="en-GB"/>
        </w:rPr>
        <w:t>, 63(3), pp.827-838.</w:t>
      </w:r>
    </w:p>
    <w:p w14:paraId="21267DD5" w14:textId="017DBA6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nl-NL" w:eastAsia="en-GB"/>
        </w:rPr>
        <w:t xml:space="preserve">Van den Bergh, J., Belien, J., De Bruecker, P., Demeulemeester, E. and De Boeck, L. (2013). </w:t>
      </w:r>
      <w:r w:rsidRPr="00C35C43">
        <w:rPr>
          <w:rFonts w:eastAsia="Times New Roman" w:cstheme="minorHAnsi"/>
          <w:color w:val="000000"/>
          <w:lang w:eastAsia="en-GB"/>
        </w:rPr>
        <w:t>Personnel scheduling: A literature review. </w:t>
      </w:r>
      <w:r w:rsidRPr="00C35C43">
        <w:rPr>
          <w:rFonts w:eastAsia="Times New Roman" w:cstheme="minorHAnsi"/>
          <w:i/>
          <w:iCs/>
          <w:color w:val="000000"/>
          <w:lang w:eastAsia="en-GB"/>
        </w:rPr>
        <w:t>European Journal of Operational Research</w:t>
      </w:r>
      <w:r w:rsidRPr="00C35C43">
        <w:rPr>
          <w:rFonts w:eastAsia="Times New Roman" w:cstheme="minorHAnsi"/>
          <w:color w:val="000000"/>
          <w:lang w:eastAsia="en-GB"/>
        </w:rPr>
        <w:t>, 226(3), pp.367-385.</w:t>
      </w:r>
    </w:p>
    <w:p w14:paraId="4F64A7DB" w14:textId="6EBD1975" w:rsidR="000F4BF1" w:rsidRPr="00C35C43" w:rsidRDefault="000F4BF1" w:rsidP="00DF0CB0">
      <w:pPr>
        <w:spacing w:after="0"/>
        <w:ind w:left="450" w:hanging="450"/>
        <w:rPr>
          <w:rFonts w:eastAsia="Times New Roman" w:cstheme="minorHAnsi"/>
          <w:color w:val="000000"/>
          <w:lang w:eastAsia="en-GB"/>
        </w:rPr>
      </w:pPr>
      <w:r w:rsidRPr="0040221F">
        <w:rPr>
          <w:rStyle w:val="selectable"/>
          <w:rFonts w:cstheme="minorHAnsi"/>
          <w:color w:val="000000"/>
          <w:lang w:val="nl-NL"/>
        </w:rPr>
        <w:t xml:space="preserve">Van de Vooren, K., Duranti, S., Curto, A. and Garattini, L. (2013). </w:t>
      </w:r>
      <w:r w:rsidRPr="00C35C43">
        <w:rPr>
          <w:rStyle w:val="selectable"/>
          <w:rFonts w:cstheme="minorHAnsi"/>
          <w:color w:val="000000"/>
          <w:lang w:val="en"/>
        </w:rPr>
        <w:t xml:space="preserve">A Critical Systematic Review of Budget Impact Analyses on Drugs in the EU Countries. </w:t>
      </w:r>
      <w:r w:rsidRPr="00C35C43">
        <w:rPr>
          <w:rStyle w:val="selectable"/>
          <w:rFonts w:cstheme="minorHAnsi"/>
          <w:i/>
          <w:iCs/>
          <w:color w:val="000000"/>
          <w:lang w:val="en"/>
        </w:rPr>
        <w:t>Applied Health Economics and Health Policy</w:t>
      </w:r>
      <w:r w:rsidRPr="00C35C43">
        <w:rPr>
          <w:rStyle w:val="selectable"/>
          <w:rFonts w:cstheme="minorHAnsi"/>
          <w:color w:val="000000"/>
          <w:lang w:val="en"/>
        </w:rPr>
        <w:t>, 12(1), pp.33-40.</w:t>
      </w:r>
    </w:p>
    <w:p w14:paraId="5CB613B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Van Lent, W., VanBerkel, P. and van Harten, W. (2012). A review on the relation between simulation and improvement in hospitals. </w:t>
      </w:r>
      <w:r w:rsidRPr="00C35C43">
        <w:rPr>
          <w:rFonts w:eastAsia="Times New Roman" w:cstheme="minorHAnsi"/>
          <w:i/>
          <w:iCs/>
          <w:color w:val="000000"/>
          <w:lang w:eastAsia="en-GB"/>
        </w:rPr>
        <w:t>BMC Med Inform Decis Mak</w:t>
      </w:r>
      <w:r w:rsidRPr="00C35C43">
        <w:rPr>
          <w:rFonts w:eastAsia="Times New Roman" w:cstheme="minorHAnsi"/>
          <w:color w:val="000000"/>
          <w:lang w:eastAsia="en-GB"/>
        </w:rPr>
        <w:t>, 12(18), pp.1-8.</w:t>
      </w:r>
    </w:p>
    <w:p w14:paraId="501E59C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Van Sambeek, J., Cornelissen, F., Bakker, P. and Krabbendam, J. (2010). Models as instruments for optimizing hospital processes: a systematic review. </w:t>
      </w:r>
      <w:r w:rsidRPr="00C35C43">
        <w:rPr>
          <w:rFonts w:eastAsia="Times New Roman" w:cstheme="minorHAnsi"/>
          <w:i/>
          <w:iCs/>
          <w:color w:val="000000"/>
          <w:lang w:eastAsia="en-GB"/>
        </w:rPr>
        <w:t>International Journal of Health Care Quality Assurance</w:t>
      </w:r>
      <w:r w:rsidRPr="00C35C43">
        <w:rPr>
          <w:rFonts w:eastAsia="Times New Roman" w:cstheme="minorHAnsi"/>
          <w:color w:val="000000"/>
          <w:lang w:eastAsia="en-GB"/>
        </w:rPr>
        <w:t>, 23(4), pp.356-377.</w:t>
      </w:r>
    </w:p>
    <w:p w14:paraId="3767C18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VanBerkel, P. and Blake, J. (2007). A comprehensive simulation for wait time reduction and capacity planning applied in general surgery. </w:t>
      </w:r>
      <w:r w:rsidRPr="00C35C43">
        <w:rPr>
          <w:rFonts w:eastAsia="Times New Roman" w:cstheme="minorHAnsi"/>
          <w:i/>
          <w:iCs/>
          <w:color w:val="000000"/>
          <w:lang w:eastAsia="en-GB"/>
        </w:rPr>
        <w:t>Health Care Manage Sci</w:t>
      </w:r>
      <w:r w:rsidRPr="00C35C43">
        <w:rPr>
          <w:rFonts w:eastAsia="Times New Roman" w:cstheme="minorHAnsi"/>
          <w:color w:val="000000"/>
          <w:lang w:eastAsia="en-GB"/>
        </w:rPr>
        <w:t>, 10(4), pp.373-385.</w:t>
      </w:r>
    </w:p>
    <w:p w14:paraId="2278FAE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VanBerkel, P. and Blake, J. (2007). A comprehensive simulation for wait time reduction and capacity planning applied in general surgery. </w:t>
      </w:r>
      <w:r w:rsidRPr="00C35C43">
        <w:rPr>
          <w:rFonts w:eastAsia="Times New Roman" w:cstheme="minorHAnsi"/>
          <w:i/>
          <w:iCs/>
          <w:color w:val="000000"/>
          <w:lang w:eastAsia="en-GB"/>
        </w:rPr>
        <w:t>Health Care Management Science</w:t>
      </w:r>
      <w:r w:rsidRPr="00C35C43">
        <w:rPr>
          <w:rFonts w:eastAsia="Times New Roman" w:cstheme="minorHAnsi"/>
          <w:color w:val="000000"/>
          <w:lang w:eastAsia="en-GB"/>
        </w:rPr>
        <w:t>, 10(4), pp.373-385.</w:t>
      </w:r>
    </w:p>
    <w:p w14:paraId="163EC1C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Vanberkel, P., Boucherie, R., Hans, E., Hurink, J. and Litvak, N. (2009). </w:t>
      </w:r>
      <w:r w:rsidRPr="00C35C43">
        <w:rPr>
          <w:rFonts w:eastAsia="Times New Roman" w:cstheme="minorHAnsi"/>
          <w:i/>
          <w:iCs/>
          <w:color w:val="000000"/>
          <w:lang w:eastAsia="en-GB"/>
        </w:rPr>
        <w:t>A Survey of Health Care Models that Encompass Multiple Departments</w:t>
      </w:r>
      <w:r w:rsidRPr="00C35C43">
        <w:rPr>
          <w:rFonts w:eastAsia="Times New Roman" w:cstheme="minorHAnsi"/>
          <w:color w:val="000000"/>
          <w:lang w:eastAsia="en-GB"/>
        </w:rPr>
        <w:t>. [online] Enschede: University of Twente, pp.1-49. Available at: http://doc.utwente.nl/67545/1/memo1903.pdf [Accessed 2 Jan. 2016].</w:t>
      </w:r>
    </w:p>
    <w:p w14:paraId="009D59F9"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Vassall, A., Mangham-Jefferies, L., Gomez, G., Pitt, C. and Foster, N. (2016). Incorporating Demand and Supply Constraints into Economic Evaluations in Low-Income and Middle-Income Countries. </w:t>
      </w:r>
      <w:r w:rsidRPr="00C35C43">
        <w:rPr>
          <w:rFonts w:eastAsia="Times New Roman" w:cstheme="minorHAnsi"/>
          <w:i/>
          <w:iCs/>
          <w:color w:val="000000"/>
          <w:lang w:eastAsia="en-GB"/>
        </w:rPr>
        <w:t>Health Economics</w:t>
      </w:r>
      <w:r w:rsidRPr="00C35C43">
        <w:rPr>
          <w:rFonts w:eastAsia="Times New Roman" w:cstheme="minorHAnsi"/>
          <w:color w:val="000000"/>
          <w:lang w:eastAsia="en-GB"/>
        </w:rPr>
        <w:t>, 25, pp.95-115.</w:t>
      </w:r>
    </w:p>
    <w:p w14:paraId="2F91550A"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Velasco Garrido, M., Gerhardus, A., Rottingen, J. and Busse, R. (2010). Developing Health Technology Assessment to address health care system needs. </w:t>
      </w:r>
      <w:r w:rsidRPr="00C35C43">
        <w:rPr>
          <w:rFonts w:eastAsia="Times New Roman" w:cstheme="minorHAnsi"/>
          <w:i/>
          <w:iCs/>
          <w:color w:val="000000"/>
          <w:lang w:eastAsia="en-GB"/>
        </w:rPr>
        <w:t>Health Policy</w:t>
      </w:r>
      <w:r w:rsidRPr="00C35C43">
        <w:rPr>
          <w:rFonts w:eastAsia="Times New Roman" w:cstheme="minorHAnsi"/>
          <w:color w:val="000000"/>
          <w:lang w:eastAsia="en-GB"/>
        </w:rPr>
        <w:t>, 94(3), pp.196-202.</w:t>
      </w:r>
    </w:p>
    <w:p w14:paraId="7578213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Vemer, P., Corro Ramos, I., van Voorn, G., Al, M. and Feenstra, T. (2015). AdViSHE: A Validation-Assessment Tool of Health-Economic Models for Decision Makers and Model Users. </w:t>
      </w:r>
      <w:r w:rsidRPr="00C35C43">
        <w:rPr>
          <w:rFonts w:eastAsia="Times New Roman" w:cstheme="minorHAnsi"/>
          <w:i/>
          <w:iCs/>
          <w:color w:val="000000"/>
          <w:lang w:eastAsia="en-GB"/>
        </w:rPr>
        <w:t>PharmacoEconomics</w:t>
      </w:r>
      <w:r w:rsidRPr="00C35C43">
        <w:rPr>
          <w:rFonts w:eastAsia="Times New Roman" w:cstheme="minorHAnsi"/>
          <w:color w:val="000000"/>
          <w:lang w:eastAsia="en-GB"/>
        </w:rPr>
        <w:t>, 34(4), pp.349-361.</w:t>
      </w:r>
    </w:p>
    <w:p w14:paraId="1C9F5CB7" w14:textId="77777777" w:rsidR="00DF0CB0" w:rsidRPr="0040221F" w:rsidRDefault="00DF0CB0" w:rsidP="00DF0CB0">
      <w:pPr>
        <w:spacing w:after="0"/>
        <w:ind w:left="450" w:hanging="450"/>
        <w:rPr>
          <w:rFonts w:eastAsia="Times New Roman" w:cstheme="minorHAnsi"/>
          <w:color w:val="000000"/>
          <w:lang w:val="nl-NL" w:eastAsia="en-GB"/>
        </w:rPr>
      </w:pPr>
      <w:r w:rsidRPr="00C35C43">
        <w:rPr>
          <w:rFonts w:eastAsia="Times New Roman" w:cstheme="minorHAnsi"/>
          <w:color w:val="000000"/>
          <w:lang w:eastAsia="en-GB"/>
        </w:rPr>
        <w:t>Verbano, C. and Crema, M. (2013). Guidelines for overcoming hospital managerial challenges: a systematic literature review. </w:t>
      </w:r>
      <w:r w:rsidRPr="0040221F">
        <w:rPr>
          <w:rFonts w:eastAsia="Times New Roman" w:cstheme="minorHAnsi"/>
          <w:i/>
          <w:iCs/>
          <w:color w:val="000000"/>
          <w:lang w:val="nl-NL" w:eastAsia="en-GB"/>
        </w:rPr>
        <w:t>Therapeutics and Clinical Risk Management</w:t>
      </w:r>
      <w:r w:rsidRPr="0040221F">
        <w:rPr>
          <w:rFonts w:eastAsia="Times New Roman" w:cstheme="minorHAnsi"/>
          <w:color w:val="000000"/>
          <w:lang w:val="nl-NL" w:eastAsia="en-GB"/>
        </w:rPr>
        <w:t>, 9, pp.427-441.</w:t>
      </w:r>
    </w:p>
    <w:p w14:paraId="28B4A1FD" w14:textId="77777777" w:rsidR="00DF0CB0" w:rsidRPr="00C35C43" w:rsidRDefault="00DF0CB0" w:rsidP="00DF0CB0">
      <w:pPr>
        <w:spacing w:after="0"/>
        <w:ind w:left="450" w:hanging="450"/>
        <w:rPr>
          <w:rFonts w:eastAsia="Times New Roman" w:cstheme="minorHAnsi"/>
          <w:color w:val="000000"/>
          <w:lang w:eastAsia="en-GB"/>
        </w:rPr>
      </w:pPr>
      <w:r w:rsidRPr="0040221F">
        <w:rPr>
          <w:rFonts w:eastAsia="Times New Roman" w:cstheme="minorHAnsi"/>
          <w:color w:val="000000"/>
          <w:lang w:val="nl-NL" w:eastAsia="en-GB"/>
        </w:rPr>
        <w:t xml:space="preserve">Vieira, B., Hans, E., Van Vliet-Vroegindeweij, C., Van de Kamer, J. and Van Harten, W. (2016). </w:t>
      </w:r>
      <w:r w:rsidRPr="00C35C43">
        <w:rPr>
          <w:rFonts w:eastAsia="Times New Roman" w:cstheme="minorHAnsi"/>
          <w:color w:val="000000"/>
          <w:lang w:eastAsia="en-GB"/>
        </w:rPr>
        <w:t>Operations research for resource planning and -use in radiotherapy: a literature review. </w:t>
      </w:r>
      <w:r w:rsidRPr="00C35C43">
        <w:rPr>
          <w:rFonts w:eastAsia="Times New Roman" w:cstheme="minorHAnsi"/>
          <w:i/>
          <w:iCs/>
          <w:color w:val="000000"/>
          <w:lang w:eastAsia="en-GB"/>
        </w:rPr>
        <w:t>BMC Medical Informatics and Decision Making</w:t>
      </w:r>
      <w:r w:rsidRPr="00C35C43">
        <w:rPr>
          <w:rFonts w:eastAsia="Times New Roman" w:cstheme="minorHAnsi"/>
          <w:color w:val="000000"/>
          <w:lang w:eastAsia="en-GB"/>
        </w:rPr>
        <w:t>, 16(1), pp.3-11.</w:t>
      </w:r>
    </w:p>
    <w:p w14:paraId="34B721A8"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Vile, J., Allkins, E., Frankish, J., Garland, S., Mizen, P. and Williams, J. (2017). Modelling patient flow in an emergency department to better understand demand management strategies. </w:t>
      </w:r>
      <w:r w:rsidRPr="00C35C43">
        <w:rPr>
          <w:rFonts w:eastAsia="Times New Roman" w:cstheme="minorHAnsi"/>
          <w:i/>
          <w:iCs/>
          <w:color w:val="000000"/>
          <w:lang w:eastAsia="en-GB"/>
        </w:rPr>
        <w:t>Journal of Simulation</w:t>
      </w:r>
      <w:r w:rsidRPr="00C35C43">
        <w:rPr>
          <w:rFonts w:eastAsia="Times New Roman" w:cstheme="minorHAnsi"/>
          <w:color w:val="000000"/>
          <w:lang w:eastAsia="en-GB"/>
        </w:rPr>
        <w:t>, 11(2), pp.115-127.</w:t>
      </w:r>
    </w:p>
    <w:p w14:paraId="7092ED1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Vintzileos, A. and Beazoglou, T. (2004). Design, execution, interpretation, and reporting of economic evaluation studies in obstetrics. </w:t>
      </w:r>
      <w:r w:rsidRPr="00C35C43">
        <w:rPr>
          <w:rFonts w:eastAsia="Times New Roman" w:cstheme="minorHAnsi"/>
          <w:i/>
          <w:iCs/>
          <w:color w:val="000000"/>
          <w:lang w:eastAsia="en-GB"/>
        </w:rPr>
        <w:t>American Journal of Obstetrics and Gynecology</w:t>
      </w:r>
      <w:r w:rsidRPr="00C35C43">
        <w:rPr>
          <w:rFonts w:eastAsia="Times New Roman" w:cstheme="minorHAnsi"/>
          <w:color w:val="000000"/>
          <w:lang w:eastAsia="en-GB"/>
        </w:rPr>
        <w:t>, 191(4), pp.1070-1076.</w:t>
      </w:r>
    </w:p>
    <w:p w14:paraId="4F9E7AF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Wailoo, A., Goodacre, S., Sampson, F., Alava, M., Asseburg, C., Palmer, S., Sculpher, M., Abrams, K., de Belder, M. and Gray, H. (2009). Primary angioplasty versus thrombolysis for acute ST-elevation myocardial infarction: an economic analysis of the National Infarct Angioplasty project. </w:t>
      </w:r>
      <w:r w:rsidRPr="00C35C43">
        <w:rPr>
          <w:rFonts w:eastAsia="Times New Roman" w:cstheme="minorHAnsi"/>
          <w:i/>
          <w:iCs/>
          <w:color w:val="000000"/>
          <w:lang w:eastAsia="en-GB"/>
        </w:rPr>
        <w:t>Heart</w:t>
      </w:r>
      <w:r w:rsidRPr="00C35C43">
        <w:rPr>
          <w:rFonts w:eastAsia="Times New Roman" w:cstheme="minorHAnsi"/>
          <w:color w:val="000000"/>
          <w:lang w:eastAsia="en-GB"/>
        </w:rPr>
        <w:t>, 96(9), pp.668-672.</w:t>
      </w:r>
    </w:p>
    <w:p w14:paraId="0DE17B5B"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Wang, Y., Luangkesorn, K. and Shuman, L. (2012). Modeling emergency medical response to a mass casualty incident using agent based simulation. </w:t>
      </w:r>
      <w:r w:rsidRPr="00C35C43">
        <w:rPr>
          <w:rFonts w:eastAsia="Times New Roman" w:cstheme="minorHAnsi"/>
          <w:i/>
          <w:iCs/>
          <w:color w:val="000000"/>
          <w:lang w:eastAsia="en-GB"/>
        </w:rPr>
        <w:t>Socio-Economic Planning Sciences</w:t>
      </w:r>
      <w:r w:rsidRPr="00C35C43">
        <w:rPr>
          <w:rFonts w:eastAsia="Times New Roman" w:cstheme="minorHAnsi"/>
          <w:color w:val="000000"/>
          <w:lang w:eastAsia="en-GB"/>
        </w:rPr>
        <w:t>, 46(4), pp.281-290.</w:t>
      </w:r>
    </w:p>
    <w:p w14:paraId="1E46090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Welch, P. (1983). The statistical analysis of simulation results. In: S. Lavenberg, ed., </w:t>
      </w:r>
      <w:r w:rsidRPr="00C35C43">
        <w:rPr>
          <w:rFonts w:eastAsia="Times New Roman" w:cstheme="minorHAnsi"/>
          <w:i/>
          <w:iCs/>
          <w:color w:val="000000"/>
          <w:lang w:eastAsia="en-GB"/>
        </w:rPr>
        <w:t>The computer performance modeling handbook</w:t>
      </w:r>
      <w:r w:rsidRPr="00C35C43">
        <w:rPr>
          <w:rFonts w:eastAsia="Times New Roman" w:cstheme="minorHAnsi"/>
          <w:color w:val="000000"/>
          <w:lang w:eastAsia="en-GB"/>
        </w:rPr>
        <w:t>, 1st ed. New York: Academic Press, pp.268-328.</w:t>
      </w:r>
    </w:p>
    <w:p w14:paraId="7FD6445C"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Westwood, M., Ramaekers, B., Lang, S., Grimm, S., Deshpande, S., De Kock, S., Armstrong, N., Joore, M. and Kleijnen, J. (2017). </w:t>
      </w:r>
      <w:r w:rsidRPr="00C35C43">
        <w:rPr>
          <w:rFonts w:eastAsia="Times New Roman" w:cstheme="minorHAnsi"/>
          <w:i/>
          <w:iCs/>
          <w:color w:val="000000"/>
          <w:lang w:eastAsia="en-GB"/>
        </w:rPr>
        <w:t>Tests in secondary care to identify people at high risk of ovarian cancer: A systematic review and cost effectiveness analysis</w:t>
      </w:r>
      <w:r w:rsidRPr="00C35C43">
        <w:rPr>
          <w:rFonts w:eastAsia="Times New Roman" w:cstheme="minorHAnsi"/>
          <w:color w:val="000000"/>
          <w:lang w:eastAsia="en-GB"/>
        </w:rPr>
        <w:t>. York: NICE, pp.1-318.</w:t>
      </w:r>
    </w:p>
    <w:p w14:paraId="5A097B4D"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Westwood, M., Van Asselt, T., Ramaekers, B., Whiting, P., Thokala, P., Joore, M., Armstrong, N., Ross, J., Severens, J. and Kleijnen, J. (2015). High-sensitivity troponin assays for the early rule-out or diagnosis of acute myocardial infarction in people with acute chest pain: a systematic review and cost-effectiveness analysis. </w:t>
      </w:r>
      <w:r w:rsidRPr="00C35C43">
        <w:rPr>
          <w:rFonts w:eastAsia="Times New Roman" w:cstheme="minorHAnsi"/>
          <w:i/>
          <w:iCs/>
          <w:color w:val="000000"/>
          <w:lang w:eastAsia="en-GB"/>
        </w:rPr>
        <w:t>Health Technology Assessment</w:t>
      </w:r>
      <w:r w:rsidRPr="00C35C43">
        <w:rPr>
          <w:rFonts w:eastAsia="Times New Roman" w:cstheme="minorHAnsi"/>
          <w:color w:val="000000"/>
          <w:lang w:eastAsia="en-GB"/>
        </w:rPr>
        <w:t>, 19(44), pp.1-234.</w:t>
      </w:r>
    </w:p>
    <w:p w14:paraId="38CC18CF"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White, K. (2005). A survey of data resources for simulating patient flows in healthcare delivery systems. In: </w:t>
      </w:r>
      <w:r w:rsidRPr="00C35C43">
        <w:rPr>
          <w:rFonts w:eastAsia="Times New Roman" w:cstheme="minorHAnsi"/>
          <w:i/>
          <w:iCs/>
          <w:color w:val="000000"/>
          <w:lang w:eastAsia="en-GB"/>
        </w:rPr>
        <w:t>Simulation Conference, Proceedings of the Winter</w:t>
      </w:r>
      <w:r w:rsidRPr="00C35C43">
        <w:rPr>
          <w:rFonts w:eastAsia="Times New Roman" w:cstheme="minorHAnsi"/>
          <w:color w:val="000000"/>
          <w:lang w:eastAsia="en-GB"/>
        </w:rPr>
        <w:t>. [online] IEEE, pp.926-934. Available at: http://ieeexplore.ieee.org/xpl/articleDetails.jsp?arnumber=1574341 [Accessed 31 Dec. 2014].</w:t>
      </w:r>
    </w:p>
    <w:p w14:paraId="08E07CE4"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White, L., Smith, H. and Currie, C. (2011). OR in developing countries: A review. </w:t>
      </w:r>
      <w:r w:rsidRPr="00C35C43">
        <w:rPr>
          <w:rFonts w:eastAsia="Times New Roman" w:cstheme="minorHAnsi"/>
          <w:i/>
          <w:iCs/>
          <w:color w:val="000000"/>
          <w:lang w:eastAsia="en-GB"/>
        </w:rPr>
        <w:t>European Journal of Operational Research</w:t>
      </w:r>
      <w:r w:rsidRPr="00C35C43">
        <w:rPr>
          <w:rFonts w:eastAsia="Times New Roman" w:cstheme="minorHAnsi"/>
          <w:color w:val="000000"/>
          <w:lang w:eastAsia="en-GB"/>
        </w:rPr>
        <w:t>, 208(1), pp.1-11.</w:t>
      </w:r>
    </w:p>
    <w:p w14:paraId="2723F971"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Wolstenholme, E. (1999). A patient flow perspective of U.K. health services: exploring the case for new “intermediate care” initiatives. </w:t>
      </w:r>
      <w:r w:rsidRPr="00C35C43">
        <w:rPr>
          <w:rFonts w:eastAsia="Times New Roman" w:cstheme="minorHAnsi"/>
          <w:i/>
          <w:iCs/>
          <w:color w:val="000000"/>
          <w:lang w:eastAsia="en-GB"/>
        </w:rPr>
        <w:t>System Dynamics Review</w:t>
      </w:r>
      <w:r w:rsidRPr="00C35C43">
        <w:rPr>
          <w:rFonts w:eastAsia="Times New Roman" w:cstheme="minorHAnsi"/>
          <w:color w:val="000000"/>
          <w:lang w:eastAsia="en-GB"/>
        </w:rPr>
        <w:t>, 15(3), pp.253-271.</w:t>
      </w:r>
    </w:p>
    <w:p w14:paraId="2A2529E3"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Xing, Y., Li, L., Bi, Z., Wilamowska-Korsak, M. and Zhang, L. (2013). Operations Research (OR) in Service Industries: A Comprehensive Review. </w:t>
      </w:r>
      <w:r w:rsidRPr="00C35C43">
        <w:rPr>
          <w:rFonts w:eastAsia="Times New Roman" w:cstheme="minorHAnsi"/>
          <w:i/>
          <w:iCs/>
          <w:color w:val="000000"/>
          <w:lang w:eastAsia="en-GB"/>
        </w:rPr>
        <w:t>Systems Research and Behavioral Science</w:t>
      </w:r>
      <w:r w:rsidRPr="00C35C43">
        <w:rPr>
          <w:rFonts w:eastAsia="Times New Roman" w:cstheme="minorHAnsi"/>
          <w:color w:val="000000"/>
          <w:lang w:eastAsia="en-GB"/>
        </w:rPr>
        <w:t>, [online] 30(3), pp.300-353. Available at: http://onlinelibrary.wiley.com/doi/10.1002/sres.2185/abstract.</w:t>
      </w:r>
    </w:p>
    <w:p w14:paraId="6EC4A807"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Zhang, X. (2018). Application of discrete event simulation in health care: a systematic review. </w:t>
      </w:r>
      <w:r w:rsidRPr="00C35C43">
        <w:rPr>
          <w:rFonts w:eastAsia="Times New Roman" w:cstheme="minorHAnsi"/>
          <w:i/>
          <w:iCs/>
          <w:color w:val="000000"/>
          <w:lang w:eastAsia="en-GB"/>
        </w:rPr>
        <w:t>BMC Health Services Research</w:t>
      </w:r>
      <w:r w:rsidRPr="00C35C43">
        <w:rPr>
          <w:rFonts w:eastAsia="Times New Roman" w:cstheme="minorHAnsi"/>
          <w:color w:val="000000"/>
          <w:lang w:eastAsia="en-GB"/>
        </w:rPr>
        <w:t>, 18(1).</w:t>
      </w:r>
    </w:p>
    <w:p w14:paraId="096F0816" w14:textId="77777777" w:rsidR="00DF0CB0" w:rsidRPr="00C35C43" w:rsidRDefault="00DF0CB0" w:rsidP="00DF0CB0">
      <w:pPr>
        <w:spacing w:after="0"/>
        <w:ind w:left="450" w:hanging="450"/>
        <w:rPr>
          <w:rFonts w:eastAsia="Times New Roman" w:cstheme="minorHAnsi"/>
          <w:color w:val="000000"/>
          <w:lang w:eastAsia="en-GB"/>
        </w:rPr>
      </w:pPr>
      <w:r w:rsidRPr="00C35C43">
        <w:rPr>
          <w:rFonts w:eastAsia="Times New Roman" w:cstheme="minorHAnsi"/>
          <w:color w:val="000000"/>
          <w:lang w:eastAsia="en-GB"/>
        </w:rPr>
        <w:t>Zhu, S., Fan, W., Yang, S., Pei, J. and Pardalos, P. (2018). Operating room planning and surgical case scheduling: a review of literature. </w:t>
      </w:r>
      <w:r w:rsidRPr="00C35C43">
        <w:rPr>
          <w:rFonts w:eastAsia="Times New Roman" w:cstheme="minorHAnsi"/>
          <w:i/>
          <w:iCs/>
          <w:color w:val="000000"/>
          <w:lang w:eastAsia="en-GB"/>
        </w:rPr>
        <w:t>Journal of Combinatorial Optimization</w:t>
      </w:r>
      <w:r w:rsidRPr="00C35C43">
        <w:rPr>
          <w:rFonts w:eastAsia="Times New Roman" w:cstheme="minorHAnsi"/>
          <w:color w:val="000000"/>
          <w:lang w:eastAsia="en-GB"/>
        </w:rPr>
        <w:t>.</w:t>
      </w:r>
    </w:p>
    <w:p w14:paraId="0395EB12" w14:textId="77777777" w:rsidR="00DF0CB0" w:rsidRPr="00C35C43" w:rsidRDefault="00DF0CB0" w:rsidP="00DF0CB0">
      <w:pPr>
        <w:spacing w:after="0"/>
        <w:rPr>
          <w:rFonts w:cstheme="minorHAnsi"/>
        </w:rPr>
      </w:pPr>
    </w:p>
    <w:p w14:paraId="0DE038AC" w14:textId="4886E625" w:rsidR="0054343D" w:rsidRPr="00C35C43" w:rsidRDefault="0054343D" w:rsidP="00DF0CB0">
      <w:pPr>
        <w:spacing w:after="0"/>
        <w:rPr>
          <w:rFonts w:eastAsia="Times New Roman" w:cstheme="minorHAnsi"/>
          <w:color w:val="000000"/>
          <w:lang w:eastAsia="en-GB"/>
        </w:rPr>
        <w:sectPr w:rsidR="0054343D" w:rsidRPr="00C35C43" w:rsidSect="00596B4D">
          <w:pgSz w:w="11906" w:h="16838"/>
          <w:pgMar w:top="1440" w:right="1440" w:bottom="1440" w:left="1440" w:header="708" w:footer="708" w:gutter="0"/>
          <w:cols w:space="708"/>
          <w:docGrid w:linePitch="360"/>
        </w:sectPr>
      </w:pPr>
    </w:p>
    <w:p w14:paraId="574DC58A" w14:textId="12CBCCDB" w:rsidR="004D51B9" w:rsidRPr="00C35C43" w:rsidRDefault="005925DC" w:rsidP="004D51B9">
      <w:pPr>
        <w:pStyle w:val="Heading0"/>
      </w:pPr>
      <w:bookmarkStart w:id="684" w:name="_Toc18494989"/>
      <w:r w:rsidRPr="00C35C43">
        <w:t xml:space="preserve">APPENDIX 1: SEARCH STRATEGY </w:t>
      </w:r>
      <w:r w:rsidR="00562C4E" w:rsidRPr="00C35C43">
        <w:t>USING PEARL GROWING TECHNIQUES</w:t>
      </w:r>
      <w:bookmarkEnd w:id="684"/>
    </w:p>
    <w:tbl>
      <w:tblPr>
        <w:tblStyle w:val="TableGrid"/>
        <w:tblW w:w="13860" w:type="dxa"/>
        <w:tblInd w:w="-5" w:type="dxa"/>
        <w:tblLook w:val="04A0" w:firstRow="1" w:lastRow="0" w:firstColumn="1" w:lastColumn="0" w:noHBand="0" w:noVBand="1"/>
      </w:tblPr>
      <w:tblGrid>
        <w:gridCol w:w="540"/>
        <w:gridCol w:w="1336"/>
        <w:gridCol w:w="1544"/>
        <w:gridCol w:w="9000"/>
        <w:gridCol w:w="1440"/>
      </w:tblGrid>
      <w:tr w:rsidR="004D51B9" w:rsidRPr="00C35C43" w14:paraId="0E684F9A" w14:textId="77777777" w:rsidTr="004D51B9">
        <w:trPr>
          <w:trHeight w:val="659"/>
        </w:trPr>
        <w:tc>
          <w:tcPr>
            <w:tcW w:w="540" w:type="dxa"/>
            <w:shd w:val="clear" w:color="auto" w:fill="A6A6A6" w:themeFill="background1" w:themeFillShade="A6"/>
          </w:tcPr>
          <w:p w14:paraId="43E6CDBF" w14:textId="77777777" w:rsidR="004D51B9" w:rsidRPr="00C35C43" w:rsidRDefault="004D51B9" w:rsidP="00562C4E">
            <w:pPr>
              <w:pStyle w:val="ListParagraph"/>
              <w:ind w:left="0"/>
              <w:jc w:val="center"/>
              <w:rPr>
                <w:b/>
                <w:sz w:val="16"/>
                <w:szCs w:val="18"/>
              </w:rPr>
            </w:pPr>
            <w:r w:rsidRPr="00C35C43">
              <w:rPr>
                <w:b/>
                <w:sz w:val="16"/>
                <w:szCs w:val="18"/>
              </w:rPr>
              <w:t>No.</w:t>
            </w:r>
          </w:p>
        </w:tc>
        <w:tc>
          <w:tcPr>
            <w:tcW w:w="1336" w:type="dxa"/>
            <w:shd w:val="clear" w:color="auto" w:fill="A6A6A6" w:themeFill="background1" w:themeFillShade="A6"/>
          </w:tcPr>
          <w:p w14:paraId="087001AA" w14:textId="77777777" w:rsidR="004D51B9" w:rsidRPr="00C35C43" w:rsidRDefault="004D51B9" w:rsidP="00562C4E">
            <w:pPr>
              <w:pStyle w:val="ListParagraph"/>
              <w:ind w:left="0"/>
              <w:jc w:val="center"/>
              <w:rPr>
                <w:b/>
                <w:sz w:val="16"/>
                <w:szCs w:val="18"/>
              </w:rPr>
            </w:pPr>
            <w:r w:rsidRPr="00C35C43">
              <w:rPr>
                <w:b/>
                <w:sz w:val="16"/>
                <w:szCs w:val="18"/>
              </w:rPr>
              <w:t>Search Date</w:t>
            </w:r>
          </w:p>
        </w:tc>
        <w:tc>
          <w:tcPr>
            <w:tcW w:w="1544" w:type="dxa"/>
            <w:shd w:val="clear" w:color="auto" w:fill="A6A6A6" w:themeFill="background1" w:themeFillShade="A6"/>
          </w:tcPr>
          <w:p w14:paraId="4BFC921A" w14:textId="77777777" w:rsidR="004D51B9" w:rsidRPr="00C35C43" w:rsidRDefault="004D51B9" w:rsidP="00562C4E">
            <w:pPr>
              <w:pStyle w:val="ListParagraph"/>
              <w:ind w:left="0"/>
              <w:jc w:val="center"/>
              <w:rPr>
                <w:b/>
                <w:sz w:val="16"/>
                <w:szCs w:val="18"/>
              </w:rPr>
            </w:pPr>
            <w:r w:rsidRPr="00C35C43">
              <w:rPr>
                <w:b/>
                <w:sz w:val="16"/>
                <w:szCs w:val="18"/>
              </w:rPr>
              <w:t>Database and other sources used</w:t>
            </w:r>
          </w:p>
        </w:tc>
        <w:tc>
          <w:tcPr>
            <w:tcW w:w="9000" w:type="dxa"/>
            <w:shd w:val="clear" w:color="auto" w:fill="A6A6A6" w:themeFill="background1" w:themeFillShade="A6"/>
          </w:tcPr>
          <w:p w14:paraId="337DC3E4" w14:textId="77777777" w:rsidR="004D51B9" w:rsidRPr="00C35C43" w:rsidRDefault="004D51B9" w:rsidP="00562C4E">
            <w:pPr>
              <w:pStyle w:val="ListParagraph"/>
              <w:ind w:left="0"/>
              <w:jc w:val="center"/>
              <w:rPr>
                <w:b/>
                <w:sz w:val="16"/>
                <w:szCs w:val="18"/>
              </w:rPr>
            </w:pPr>
            <w:r w:rsidRPr="00C35C43">
              <w:rPr>
                <w:b/>
                <w:sz w:val="16"/>
                <w:szCs w:val="18"/>
              </w:rPr>
              <w:t>Key search strategies</w:t>
            </w:r>
          </w:p>
        </w:tc>
        <w:tc>
          <w:tcPr>
            <w:tcW w:w="1440" w:type="dxa"/>
            <w:shd w:val="clear" w:color="auto" w:fill="A6A6A6" w:themeFill="background1" w:themeFillShade="A6"/>
          </w:tcPr>
          <w:p w14:paraId="0297A381" w14:textId="067B8846" w:rsidR="004D51B9" w:rsidRPr="00C35C43" w:rsidRDefault="004D51B9" w:rsidP="00D44E0E">
            <w:pPr>
              <w:pStyle w:val="ListParagraph"/>
              <w:ind w:left="0"/>
              <w:jc w:val="center"/>
              <w:rPr>
                <w:b/>
                <w:sz w:val="16"/>
                <w:szCs w:val="18"/>
              </w:rPr>
            </w:pPr>
            <w:r w:rsidRPr="00C35C43">
              <w:rPr>
                <w:b/>
                <w:sz w:val="16"/>
                <w:szCs w:val="18"/>
              </w:rPr>
              <w:t>No. studies found</w:t>
            </w:r>
          </w:p>
        </w:tc>
      </w:tr>
      <w:tr w:rsidR="004D51B9" w:rsidRPr="00C35C43" w14:paraId="5B2CDEF5" w14:textId="77777777" w:rsidTr="004D51B9">
        <w:trPr>
          <w:trHeight w:val="659"/>
        </w:trPr>
        <w:tc>
          <w:tcPr>
            <w:tcW w:w="540" w:type="dxa"/>
          </w:tcPr>
          <w:p w14:paraId="52C28237" w14:textId="77777777" w:rsidR="004D51B9" w:rsidRPr="00C35C43" w:rsidRDefault="004D51B9" w:rsidP="00562C4E">
            <w:pPr>
              <w:pStyle w:val="ListParagraph"/>
              <w:ind w:left="0"/>
              <w:jc w:val="center"/>
              <w:rPr>
                <w:sz w:val="18"/>
                <w:szCs w:val="18"/>
              </w:rPr>
            </w:pPr>
            <w:r w:rsidRPr="00C35C43">
              <w:rPr>
                <w:sz w:val="18"/>
                <w:szCs w:val="18"/>
              </w:rPr>
              <w:t>1</w:t>
            </w:r>
          </w:p>
        </w:tc>
        <w:tc>
          <w:tcPr>
            <w:tcW w:w="1336" w:type="dxa"/>
          </w:tcPr>
          <w:p w14:paraId="0B0A5C76" w14:textId="16BB19FD" w:rsidR="004D51B9" w:rsidRPr="00C35C43" w:rsidRDefault="000163FC" w:rsidP="007E095D">
            <w:pPr>
              <w:pStyle w:val="ListParagraph"/>
              <w:ind w:left="0"/>
              <w:jc w:val="center"/>
              <w:rPr>
                <w:sz w:val="18"/>
                <w:szCs w:val="18"/>
              </w:rPr>
            </w:pPr>
            <w:r w:rsidRPr="00C35C43">
              <w:rPr>
                <w:sz w:val="18"/>
                <w:szCs w:val="18"/>
              </w:rPr>
              <w:t>9</w:t>
            </w:r>
            <w:r w:rsidR="00EE00DF" w:rsidRPr="00C35C43">
              <w:rPr>
                <w:sz w:val="18"/>
                <w:szCs w:val="18"/>
              </w:rPr>
              <w:t>/</w:t>
            </w:r>
            <w:r w:rsidRPr="00C35C43">
              <w:rPr>
                <w:sz w:val="18"/>
                <w:szCs w:val="18"/>
              </w:rPr>
              <w:t>3</w:t>
            </w:r>
            <w:r w:rsidR="00EE00DF" w:rsidRPr="00C35C43">
              <w:rPr>
                <w:sz w:val="18"/>
                <w:szCs w:val="18"/>
              </w:rPr>
              <w:t>/2019</w:t>
            </w:r>
          </w:p>
        </w:tc>
        <w:tc>
          <w:tcPr>
            <w:tcW w:w="1544" w:type="dxa"/>
          </w:tcPr>
          <w:p w14:paraId="7013913A" w14:textId="4D27C7A4" w:rsidR="004D51B9" w:rsidRPr="00C35C43" w:rsidRDefault="004D51B9" w:rsidP="00562C4E">
            <w:pPr>
              <w:pStyle w:val="ListParagraph"/>
              <w:ind w:left="0"/>
              <w:rPr>
                <w:b/>
                <w:sz w:val="18"/>
                <w:szCs w:val="18"/>
              </w:rPr>
            </w:pPr>
            <w:r w:rsidRPr="00C35C43">
              <w:rPr>
                <w:sz w:val="18"/>
                <w:szCs w:val="18"/>
              </w:rPr>
              <w:t xml:space="preserve">Google </w:t>
            </w:r>
            <w:r w:rsidRPr="00C35C43">
              <w:rPr>
                <w:noProof/>
                <w:sz w:val="18"/>
                <w:szCs w:val="18"/>
              </w:rPr>
              <w:t>Scholars</w:t>
            </w:r>
            <w:r w:rsidRPr="00C35C43">
              <w:rPr>
                <w:sz w:val="18"/>
                <w:szCs w:val="18"/>
              </w:rPr>
              <w:t xml:space="preserve"> (GS)</w:t>
            </w:r>
          </w:p>
        </w:tc>
        <w:tc>
          <w:tcPr>
            <w:tcW w:w="9000" w:type="dxa"/>
          </w:tcPr>
          <w:p w14:paraId="5FF81199" w14:textId="1A9CB536" w:rsidR="004D51B9" w:rsidRPr="00C35C43" w:rsidRDefault="00F23AB0" w:rsidP="000E1F15">
            <w:pPr>
              <w:rPr>
                <w:sz w:val="18"/>
                <w:szCs w:val="18"/>
              </w:rPr>
            </w:pPr>
            <w:r w:rsidRPr="00C35C43">
              <w:rPr>
                <w:sz w:val="18"/>
                <w:szCs w:val="18"/>
              </w:rPr>
              <w:t>("systematic review*" OR synthes* OR "meta analys*" OR meta-analys* OR survey* OR review*) AND ("health*") AND (operation*) AND (research OR management) AND (simulation* OR model*)</w:t>
            </w:r>
          </w:p>
        </w:tc>
        <w:tc>
          <w:tcPr>
            <w:tcW w:w="1440" w:type="dxa"/>
          </w:tcPr>
          <w:p w14:paraId="28C0DD92" w14:textId="498CC6E2" w:rsidR="00D92F04" w:rsidRPr="00C35C43" w:rsidRDefault="004D51B9" w:rsidP="00D92F04">
            <w:pPr>
              <w:pStyle w:val="ListParagraph"/>
              <w:ind w:left="0"/>
              <w:jc w:val="center"/>
              <w:rPr>
                <w:sz w:val="18"/>
                <w:szCs w:val="18"/>
              </w:rPr>
            </w:pPr>
            <w:r w:rsidRPr="00C35C43">
              <w:rPr>
                <w:sz w:val="18"/>
                <w:szCs w:val="18"/>
              </w:rPr>
              <w:t xml:space="preserve">GS: </w:t>
            </w:r>
            <w:r w:rsidR="000E7834" w:rsidRPr="00C35C43">
              <w:rPr>
                <w:sz w:val="18"/>
                <w:szCs w:val="18"/>
              </w:rPr>
              <w:t>9</w:t>
            </w:r>
            <w:r w:rsidR="00E35FD4" w:rsidRPr="00C35C43">
              <w:rPr>
                <w:sz w:val="18"/>
                <w:szCs w:val="18"/>
              </w:rPr>
              <w:t>82</w:t>
            </w:r>
          </w:p>
          <w:p w14:paraId="6D546ED5" w14:textId="69C067F5" w:rsidR="004D51B9" w:rsidRPr="00C35C43" w:rsidRDefault="004D51B9" w:rsidP="00562C4E">
            <w:pPr>
              <w:pStyle w:val="ListParagraph"/>
              <w:ind w:left="0"/>
              <w:jc w:val="center"/>
              <w:rPr>
                <w:sz w:val="18"/>
                <w:szCs w:val="18"/>
              </w:rPr>
            </w:pPr>
          </w:p>
        </w:tc>
      </w:tr>
      <w:tr w:rsidR="000E1F15" w:rsidRPr="00C35C43" w14:paraId="6FBFA39D" w14:textId="77777777" w:rsidTr="004D51B9">
        <w:trPr>
          <w:trHeight w:val="659"/>
        </w:trPr>
        <w:tc>
          <w:tcPr>
            <w:tcW w:w="540" w:type="dxa"/>
          </w:tcPr>
          <w:p w14:paraId="5D5927A6" w14:textId="21A39BF1" w:rsidR="000E1F15" w:rsidRPr="00C35C43" w:rsidRDefault="000E1F15" w:rsidP="000E1F15">
            <w:pPr>
              <w:pStyle w:val="ListParagraph"/>
              <w:ind w:left="0"/>
              <w:jc w:val="center"/>
              <w:rPr>
                <w:sz w:val="18"/>
                <w:szCs w:val="18"/>
              </w:rPr>
            </w:pPr>
            <w:r w:rsidRPr="00C35C43">
              <w:rPr>
                <w:sz w:val="18"/>
                <w:szCs w:val="18"/>
              </w:rPr>
              <w:t>2</w:t>
            </w:r>
          </w:p>
        </w:tc>
        <w:tc>
          <w:tcPr>
            <w:tcW w:w="1336" w:type="dxa"/>
          </w:tcPr>
          <w:p w14:paraId="4052FD0C" w14:textId="068CAA37" w:rsidR="000E1F15" w:rsidRPr="00C35C43" w:rsidRDefault="000E1F15" w:rsidP="000E1F15">
            <w:pPr>
              <w:pStyle w:val="ListParagraph"/>
              <w:ind w:left="0"/>
              <w:jc w:val="center"/>
              <w:rPr>
                <w:sz w:val="18"/>
                <w:szCs w:val="18"/>
              </w:rPr>
            </w:pPr>
            <w:r w:rsidRPr="00C35C43">
              <w:rPr>
                <w:sz w:val="18"/>
                <w:szCs w:val="18"/>
              </w:rPr>
              <w:t>10/3/2019</w:t>
            </w:r>
          </w:p>
        </w:tc>
        <w:tc>
          <w:tcPr>
            <w:tcW w:w="1544" w:type="dxa"/>
          </w:tcPr>
          <w:p w14:paraId="4AC284DC" w14:textId="5A845451" w:rsidR="000E1F15" w:rsidRPr="00C35C43" w:rsidRDefault="000E1F15" w:rsidP="000E1F15">
            <w:pPr>
              <w:pStyle w:val="ListParagraph"/>
              <w:ind w:left="0"/>
              <w:rPr>
                <w:sz w:val="18"/>
                <w:szCs w:val="18"/>
              </w:rPr>
            </w:pPr>
            <w:r w:rsidRPr="00C35C43">
              <w:rPr>
                <w:sz w:val="18"/>
                <w:szCs w:val="18"/>
              </w:rPr>
              <w:t>FreeFullPDF (F.PDF), Winter simulation conference archive (WSCA)</w:t>
            </w:r>
          </w:p>
        </w:tc>
        <w:tc>
          <w:tcPr>
            <w:tcW w:w="9000" w:type="dxa"/>
          </w:tcPr>
          <w:p w14:paraId="06C12101" w14:textId="77777777" w:rsidR="000E1F15" w:rsidRPr="00C35C43" w:rsidRDefault="000E1F15" w:rsidP="000E1F15">
            <w:pPr>
              <w:rPr>
                <w:strike/>
                <w:sz w:val="18"/>
                <w:szCs w:val="18"/>
              </w:rPr>
            </w:pPr>
            <w:bookmarkStart w:id="685" w:name="_Hlk17198841"/>
            <w:r w:rsidRPr="00C35C43">
              <w:rPr>
                <w:sz w:val="18"/>
                <w:szCs w:val="18"/>
              </w:rPr>
              <w:t>("systematic review*" OR "synthes*" OR "meta analys*" OR "meta-analys*" OR "survey*" OR "review*") AND ("health*") AND (operation*) AND (research OR management) AND (simulation* OR model*)</w:t>
            </w:r>
          </w:p>
          <w:bookmarkEnd w:id="685"/>
          <w:p w14:paraId="236FBB0C" w14:textId="77777777" w:rsidR="000E1F15" w:rsidRPr="00C35C43" w:rsidRDefault="000E1F15" w:rsidP="000E1F15">
            <w:pPr>
              <w:rPr>
                <w:sz w:val="18"/>
                <w:szCs w:val="18"/>
              </w:rPr>
            </w:pPr>
          </w:p>
        </w:tc>
        <w:tc>
          <w:tcPr>
            <w:tcW w:w="1440" w:type="dxa"/>
          </w:tcPr>
          <w:p w14:paraId="6D34999D" w14:textId="68AE74DC" w:rsidR="000E1F15" w:rsidRPr="00C35C43" w:rsidRDefault="000E1F15" w:rsidP="000E1F15">
            <w:pPr>
              <w:pStyle w:val="ListParagraph"/>
              <w:ind w:left="0"/>
              <w:jc w:val="center"/>
              <w:rPr>
                <w:sz w:val="18"/>
                <w:szCs w:val="18"/>
              </w:rPr>
            </w:pPr>
            <w:r w:rsidRPr="00C35C43">
              <w:rPr>
                <w:sz w:val="18"/>
                <w:szCs w:val="18"/>
              </w:rPr>
              <w:t>F.PDF:</w:t>
            </w:r>
            <w:r w:rsidR="00AC4962" w:rsidRPr="00C35C43">
              <w:rPr>
                <w:sz w:val="18"/>
                <w:szCs w:val="18"/>
              </w:rPr>
              <w:t>88</w:t>
            </w:r>
          </w:p>
          <w:p w14:paraId="10678E02" w14:textId="1AD9FA44" w:rsidR="000E1F15" w:rsidRPr="00C35C43" w:rsidRDefault="000E1F15" w:rsidP="000E1F15">
            <w:pPr>
              <w:pStyle w:val="ListParagraph"/>
              <w:ind w:left="0"/>
              <w:jc w:val="center"/>
              <w:rPr>
                <w:sz w:val="18"/>
                <w:szCs w:val="18"/>
              </w:rPr>
            </w:pPr>
            <w:r w:rsidRPr="00C35C43">
              <w:rPr>
                <w:sz w:val="18"/>
                <w:szCs w:val="18"/>
              </w:rPr>
              <w:t>WSCA:</w:t>
            </w:r>
            <w:r w:rsidR="00540482" w:rsidRPr="00C35C43">
              <w:rPr>
                <w:sz w:val="18"/>
                <w:szCs w:val="18"/>
              </w:rPr>
              <w:t>9</w:t>
            </w:r>
          </w:p>
        </w:tc>
      </w:tr>
      <w:tr w:rsidR="000E1F15" w:rsidRPr="00C35C43" w14:paraId="3571B25A" w14:textId="77777777" w:rsidTr="004D51B9">
        <w:trPr>
          <w:trHeight w:val="659"/>
        </w:trPr>
        <w:tc>
          <w:tcPr>
            <w:tcW w:w="540" w:type="dxa"/>
          </w:tcPr>
          <w:p w14:paraId="63724753" w14:textId="154B8058" w:rsidR="000E1F15" w:rsidRPr="00C35C43" w:rsidRDefault="000E1F15" w:rsidP="000E1F15">
            <w:pPr>
              <w:pStyle w:val="ListParagraph"/>
              <w:ind w:left="0"/>
              <w:jc w:val="center"/>
              <w:rPr>
                <w:sz w:val="18"/>
                <w:szCs w:val="18"/>
              </w:rPr>
            </w:pPr>
            <w:r w:rsidRPr="00C35C43">
              <w:rPr>
                <w:sz w:val="18"/>
                <w:szCs w:val="18"/>
              </w:rPr>
              <w:t>3</w:t>
            </w:r>
          </w:p>
        </w:tc>
        <w:tc>
          <w:tcPr>
            <w:tcW w:w="1336" w:type="dxa"/>
          </w:tcPr>
          <w:p w14:paraId="322731B1" w14:textId="70F4E7CF" w:rsidR="000E1F15" w:rsidRPr="00C35C43" w:rsidRDefault="000E1F15" w:rsidP="000E1F15">
            <w:pPr>
              <w:pStyle w:val="ListParagraph"/>
              <w:ind w:left="0"/>
              <w:jc w:val="center"/>
              <w:rPr>
                <w:sz w:val="18"/>
                <w:szCs w:val="18"/>
              </w:rPr>
            </w:pPr>
            <w:r w:rsidRPr="00C35C43">
              <w:rPr>
                <w:sz w:val="18"/>
                <w:szCs w:val="18"/>
              </w:rPr>
              <w:t>1</w:t>
            </w:r>
            <w:r w:rsidR="00AB219D" w:rsidRPr="00C35C43">
              <w:rPr>
                <w:sz w:val="18"/>
                <w:szCs w:val="18"/>
              </w:rPr>
              <w:t>1</w:t>
            </w:r>
            <w:r w:rsidRPr="00C35C43">
              <w:rPr>
                <w:sz w:val="18"/>
                <w:szCs w:val="18"/>
              </w:rPr>
              <w:t>/3/2019</w:t>
            </w:r>
          </w:p>
        </w:tc>
        <w:tc>
          <w:tcPr>
            <w:tcW w:w="1544" w:type="dxa"/>
          </w:tcPr>
          <w:p w14:paraId="4332DEC2" w14:textId="77777777" w:rsidR="0057615B" w:rsidRPr="00C35C43" w:rsidRDefault="000E1F15" w:rsidP="0057615B">
            <w:pPr>
              <w:pStyle w:val="ListParagraph"/>
              <w:ind w:left="0"/>
              <w:rPr>
                <w:sz w:val="18"/>
                <w:szCs w:val="18"/>
              </w:rPr>
            </w:pPr>
            <w:r w:rsidRPr="00C35C43">
              <w:rPr>
                <w:sz w:val="18"/>
                <w:szCs w:val="18"/>
              </w:rPr>
              <w:t>JSTOR</w:t>
            </w:r>
            <w:r w:rsidR="0057615B" w:rsidRPr="00C35C43">
              <w:rPr>
                <w:sz w:val="18"/>
                <w:szCs w:val="18"/>
              </w:rPr>
              <w:t>, SCOPUS</w:t>
            </w:r>
          </w:p>
          <w:p w14:paraId="2BDDFA6E" w14:textId="2B2EF3AF" w:rsidR="000E1F15" w:rsidRPr="00C35C43" w:rsidRDefault="0057615B" w:rsidP="0057615B">
            <w:pPr>
              <w:pStyle w:val="ListParagraph"/>
              <w:ind w:left="0"/>
              <w:rPr>
                <w:b/>
                <w:sz w:val="18"/>
                <w:szCs w:val="18"/>
              </w:rPr>
            </w:pPr>
            <w:r w:rsidRPr="00C35C43">
              <w:rPr>
                <w:sz w:val="18"/>
                <w:szCs w:val="18"/>
              </w:rPr>
              <w:t>(Decision sciences subject area)</w:t>
            </w:r>
          </w:p>
        </w:tc>
        <w:tc>
          <w:tcPr>
            <w:tcW w:w="9000" w:type="dxa"/>
          </w:tcPr>
          <w:p w14:paraId="1DF2EFDC" w14:textId="7882CB51" w:rsidR="0057615B" w:rsidRPr="00C35C43" w:rsidRDefault="0057615B" w:rsidP="000E1F15">
            <w:pPr>
              <w:rPr>
                <w:b/>
                <w:sz w:val="18"/>
                <w:szCs w:val="18"/>
                <w:u w:val="single"/>
              </w:rPr>
            </w:pPr>
            <w:r w:rsidRPr="00C35C43">
              <w:rPr>
                <w:b/>
                <w:sz w:val="18"/>
                <w:szCs w:val="18"/>
                <w:u w:val="single"/>
              </w:rPr>
              <w:t>JSTOR</w:t>
            </w:r>
          </w:p>
          <w:p w14:paraId="4E5476E9" w14:textId="77777777" w:rsidR="0057615B" w:rsidRPr="00C35C43" w:rsidRDefault="000E1F15" w:rsidP="000E1F15">
            <w:pPr>
              <w:rPr>
                <w:sz w:val="18"/>
                <w:szCs w:val="18"/>
              </w:rPr>
            </w:pPr>
            <w:r w:rsidRPr="00C35C43">
              <w:rPr>
                <w:sz w:val="18"/>
                <w:szCs w:val="18"/>
              </w:rPr>
              <w:t>(((((("systematic review*" OR synthes* OR "meta analys*" OR meta-analys* OR survey* OR review*)) AND ((health*))) AND ((operation*))) AND ((research OR management))) AND ((simulation* OR model*))) AND pt:(Operational Research)</w:t>
            </w:r>
          </w:p>
          <w:p w14:paraId="7B8F77B8" w14:textId="77777777" w:rsidR="0057615B" w:rsidRPr="00C35C43" w:rsidRDefault="0057615B" w:rsidP="000E1F15">
            <w:pPr>
              <w:rPr>
                <w:strike/>
                <w:sz w:val="18"/>
                <w:szCs w:val="18"/>
              </w:rPr>
            </w:pPr>
          </w:p>
          <w:p w14:paraId="78B74E83" w14:textId="77777777" w:rsidR="000E1F15" w:rsidRPr="00C35C43" w:rsidRDefault="0057615B" w:rsidP="000E1F15">
            <w:pPr>
              <w:rPr>
                <w:b/>
                <w:sz w:val="18"/>
                <w:szCs w:val="18"/>
                <w:u w:val="single"/>
              </w:rPr>
            </w:pPr>
            <w:r w:rsidRPr="00C35C43">
              <w:rPr>
                <w:b/>
                <w:sz w:val="18"/>
                <w:szCs w:val="18"/>
                <w:u w:val="single"/>
              </w:rPr>
              <w:t>SCOPUS</w:t>
            </w:r>
            <w:r w:rsidR="000E1F15" w:rsidRPr="00C35C43" w:rsidDel="00FB4B35">
              <w:rPr>
                <w:b/>
                <w:sz w:val="18"/>
                <w:szCs w:val="18"/>
                <w:u w:val="single"/>
              </w:rPr>
              <w:t xml:space="preserve"> </w:t>
            </w:r>
          </w:p>
          <w:p w14:paraId="301A2EF3" w14:textId="4C5D766D" w:rsidR="0057615B" w:rsidRPr="00C35C43" w:rsidRDefault="0057615B" w:rsidP="000E1F15">
            <w:pPr>
              <w:rPr>
                <w:sz w:val="18"/>
                <w:szCs w:val="18"/>
              </w:rPr>
            </w:pPr>
            <w:r w:rsidRPr="00C35C43">
              <w:rPr>
                <w:sz w:val="18"/>
                <w:szCs w:val="18"/>
              </w:rPr>
              <w:t>( TITLE-ABS-KEY ( ( "systematic review*"  OR  synthes*  OR  "meta analys*"  OR  meta-analys*  OR  survey*  OR  review* ) )  AND  TITLE-ABS-KEY ( ( health* ) )  AND  TITLE-ABS-KEY ( ( operation* ) )  AND  TITLE-ABS-KEY ( ( research  OR  management ) )  AND  TITLE-ABS-KEY ( ( simulation*  OR  model* ) ) )  AND  ( LIMIT-TO ( SUBJAREA ,  "DECI" ) )</w:t>
            </w:r>
          </w:p>
        </w:tc>
        <w:tc>
          <w:tcPr>
            <w:tcW w:w="1440" w:type="dxa"/>
          </w:tcPr>
          <w:p w14:paraId="50155590" w14:textId="0270E5C0" w:rsidR="000E1F15" w:rsidRPr="00C35C43" w:rsidRDefault="000E1F15" w:rsidP="000E1F15">
            <w:pPr>
              <w:pStyle w:val="ListParagraph"/>
              <w:ind w:left="0"/>
              <w:jc w:val="center"/>
              <w:rPr>
                <w:sz w:val="18"/>
                <w:szCs w:val="18"/>
              </w:rPr>
            </w:pPr>
            <w:r w:rsidRPr="00C35C43">
              <w:rPr>
                <w:sz w:val="18"/>
                <w:szCs w:val="18"/>
              </w:rPr>
              <w:t xml:space="preserve">JSTOR: </w:t>
            </w:r>
            <w:r w:rsidR="00540482" w:rsidRPr="00C35C43">
              <w:rPr>
                <w:sz w:val="18"/>
                <w:szCs w:val="18"/>
              </w:rPr>
              <w:t>1,468</w:t>
            </w:r>
          </w:p>
          <w:p w14:paraId="402AB77D" w14:textId="41CE0DDB" w:rsidR="0057615B" w:rsidRPr="00C35C43" w:rsidRDefault="0057615B" w:rsidP="000E1F15">
            <w:pPr>
              <w:pStyle w:val="ListParagraph"/>
              <w:ind w:left="0"/>
              <w:jc w:val="center"/>
              <w:rPr>
                <w:sz w:val="18"/>
                <w:szCs w:val="18"/>
              </w:rPr>
            </w:pPr>
            <w:r w:rsidRPr="00C35C43">
              <w:rPr>
                <w:sz w:val="18"/>
                <w:szCs w:val="18"/>
              </w:rPr>
              <w:t>SCOPUS: 145</w:t>
            </w:r>
          </w:p>
          <w:p w14:paraId="3039D373" w14:textId="07742E98" w:rsidR="000E1F15" w:rsidRPr="00C35C43" w:rsidRDefault="000E1F15" w:rsidP="000E1F15">
            <w:pPr>
              <w:pStyle w:val="ListParagraph"/>
              <w:ind w:left="0"/>
              <w:rPr>
                <w:sz w:val="18"/>
                <w:szCs w:val="18"/>
              </w:rPr>
            </w:pPr>
          </w:p>
        </w:tc>
      </w:tr>
      <w:tr w:rsidR="000E1F15" w:rsidRPr="00C35C43" w14:paraId="5CCAF995" w14:textId="77777777" w:rsidTr="004D51B9">
        <w:trPr>
          <w:trHeight w:val="368"/>
        </w:trPr>
        <w:tc>
          <w:tcPr>
            <w:tcW w:w="540" w:type="dxa"/>
          </w:tcPr>
          <w:p w14:paraId="756A2BB8" w14:textId="4F011EDF" w:rsidR="000E1F15" w:rsidRPr="00C35C43" w:rsidRDefault="000E1F15" w:rsidP="000E1F15">
            <w:pPr>
              <w:pStyle w:val="ListParagraph"/>
              <w:ind w:left="0"/>
              <w:jc w:val="center"/>
              <w:rPr>
                <w:sz w:val="18"/>
                <w:szCs w:val="18"/>
              </w:rPr>
            </w:pPr>
            <w:r w:rsidRPr="00C35C43">
              <w:rPr>
                <w:sz w:val="18"/>
                <w:szCs w:val="18"/>
              </w:rPr>
              <w:t>5</w:t>
            </w:r>
          </w:p>
        </w:tc>
        <w:tc>
          <w:tcPr>
            <w:tcW w:w="1336" w:type="dxa"/>
          </w:tcPr>
          <w:p w14:paraId="051C204B" w14:textId="3D03CAEC" w:rsidR="000E1F15" w:rsidRPr="00C35C43" w:rsidRDefault="000E1F15" w:rsidP="000E1F15">
            <w:pPr>
              <w:pStyle w:val="ListParagraph"/>
              <w:ind w:left="0"/>
              <w:jc w:val="center"/>
              <w:rPr>
                <w:sz w:val="18"/>
                <w:szCs w:val="18"/>
              </w:rPr>
            </w:pPr>
            <w:r w:rsidRPr="00C35C43">
              <w:rPr>
                <w:sz w:val="18"/>
                <w:szCs w:val="18"/>
              </w:rPr>
              <w:t>1</w:t>
            </w:r>
            <w:r w:rsidR="0057615B" w:rsidRPr="00C35C43">
              <w:rPr>
                <w:sz w:val="18"/>
                <w:szCs w:val="18"/>
              </w:rPr>
              <w:t>2</w:t>
            </w:r>
            <w:r w:rsidRPr="00C35C43">
              <w:rPr>
                <w:sz w:val="18"/>
                <w:szCs w:val="18"/>
              </w:rPr>
              <w:t>/3/2019</w:t>
            </w:r>
          </w:p>
        </w:tc>
        <w:tc>
          <w:tcPr>
            <w:tcW w:w="1544" w:type="dxa"/>
          </w:tcPr>
          <w:p w14:paraId="25B46BF4" w14:textId="668AB5EF" w:rsidR="000E1F15" w:rsidRPr="00C35C43" w:rsidRDefault="000E1F15" w:rsidP="000E1F15">
            <w:pPr>
              <w:pStyle w:val="ListParagraph"/>
              <w:ind w:left="0"/>
              <w:rPr>
                <w:b/>
                <w:sz w:val="18"/>
                <w:szCs w:val="18"/>
              </w:rPr>
            </w:pPr>
            <w:r w:rsidRPr="00C35C43">
              <w:rPr>
                <w:sz w:val="18"/>
                <w:szCs w:val="18"/>
              </w:rPr>
              <w:t>PUBMED, ACM</w:t>
            </w:r>
          </w:p>
        </w:tc>
        <w:tc>
          <w:tcPr>
            <w:tcW w:w="9000" w:type="dxa"/>
          </w:tcPr>
          <w:p w14:paraId="159E2990" w14:textId="77777777" w:rsidR="000E1F15" w:rsidRPr="00C35C43" w:rsidRDefault="000E1F15" w:rsidP="000E1F15">
            <w:pPr>
              <w:pStyle w:val="ListParagraph"/>
              <w:ind w:left="0"/>
              <w:rPr>
                <w:b/>
                <w:sz w:val="18"/>
                <w:szCs w:val="18"/>
                <w:u w:val="single"/>
              </w:rPr>
            </w:pPr>
            <w:r w:rsidRPr="00C35C43">
              <w:rPr>
                <w:b/>
                <w:sz w:val="18"/>
                <w:szCs w:val="18"/>
                <w:u w:val="single"/>
              </w:rPr>
              <w:t>PUBMED (PM)</w:t>
            </w:r>
          </w:p>
          <w:p w14:paraId="14AF95A4" w14:textId="567D702C" w:rsidR="000E1F15" w:rsidRPr="00C35C43" w:rsidRDefault="000E1F15" w:rsidP="0005049B">
            <w:pPr>
              <w:pStyle w:val="ListParagraph"/>
              <w:ind w:left="0"/>
              <w:rPr>
                <w:strike/>
                <w:sz w:val="18"/>
                <w:szCs w:val="18"/>
              </w:rPr>
            </w:pPr>
            <w:r w:rsidRPr="00C35C43">
              <w:rPr>
                <w:sz w:val="18"/>
                <w:szCs w:val="18"/>
              </w:rPr>
              <w:t>(("systematic review*" OR synthes* OR "meta analys*" OR meta-analys* OR survey* OR review*) AND (health*) AND (operation*) AND (research OR management) AND (simulation* OR model*)))</w:t>
            </w:r>
          </w:p>
          <w:p w14:paraId="05607E64" w14:textId="77777777" w:rsidR="0057615B" w:rsidRPr="00C35C43" w:rsidRDefault="0057615B" w:rsidP="000E1F15">
            <w:pPr>
              <w:pStyle w:val="ListParagraph"/>
              <w:ind w:left="0"/>
              <w:rPr>
                <w:b/>
                <w:sz w:val="18"/>
                <w:szCs w:val="18"/>
                <w:u w:val="single"/>
              </w:rPr>
            </w:pPr>
          </w:p>
          <w:p w14:paraId="47A7B3A9" w14:textId="0B0CCEA6" w:rsidR="000E1F15" w:rsidRPr="00C35C43" w:rsidRDefault="000E1F15" w:rsidP="000E1F15">
            <w:pPr>
              <w:pStyle w:val="ListParagraph"/>
              <w:ind w:left="0"/>
              <w:rPr>
                <w:b/>
                <w:sz w:val="18"/>
                <w:szCs w:val="18"/>
                <w:u w:val="single"/>
              </w:rPr>
            </w:pPr>
            <w:r w:rsidRPr="00C35C43">
              <w:rPr>
                <w:b/>
                <w:sz w:val="18"/>
                <w:szCs w:val="18"/>
                <w:u w:val="single"/>
              </w:rPr>
              <w:t>ACM</w:t>
            </w:r>
          </w:p>
          <w:p w14:paraId="2EE4BB5E" w14:textId="70768F35" w:rsidR="000E1F15" w:rsidRPr="00C35C43" w:rsidRDefault="000E1F15" w:rsidP="000E1F15">
            <w:pPr>
              <w:rPr>
                <w:strike/>
                <w:sz w:val="18"/>
                <w:szCs w:val="18"/>
              </w:rPr>
            </w:pPr>
            <w:r w:rsidRPr="00C35C43">
              <w:rPr>
                <w:sz w:val="18"/>
                <w:szCs w:val="18"/>
              </w:rPr>
              <w:t>(systematic review* OR synthes* OR meta analys* OR meta-analys* OR survey* OR review*) AND (health*) AND (operation*) AND (research OR management) AND (simulation* OR model*)</w:t>
            </w:r>
          </w:p>
        </w:tc>
        <w:tc>
          <w:tcPr>
            <w:tcW w:w="1440" w:type="dxa"/>
          </w:tcPr>
          <w:p w14:paraId="4524B0E4" w14:textId="42551E6F" w:rsidR="000E1F15" w:rsidRPr="00C35C43" w:rsidRDefault="000E1F15" w:rsidP="000E1F15">
            <w:pPr>
              <w:pStyle w:val="ListParagraph"/>
              <w:ind w:left="0"/>
              <w:jc w:val="center"/>
              <w:rPr>
                <w:sz w:val="18"/>
                <w:szCs w:val="18"/>
              </w:rPr>
            </w:pPr>
            <w:r w:rsidRPr="00C35C43">
              <w:rPr>
                <w:sz w:val="18"/>
                <w:szCs w:val="18"/>
              </w:rPr>
              <w:t>PM: 2,</w:t>
            </w:r>
            <w:r w:rsidR="0005049B" w:rsidRPr="00C35C43">
              <w:rPr>
                <w:sz w:val="18"/>
                <w:szCs w:val="18"/>
              </w:rPr>
              <w:t>470</w:t>
            </w:r>
          </w:p>
          <w:p w14:paraId="403C1A55" w14:textId="5372410A" w:rsidR="000E1F15" w:rsidRPr="00C35C43" w:rsidRDefault="000E1F15" w:rsidP="000E1F15">
            <w:pPr>
              <w:pStyle w:val="ListParagraph"/>
              <w:ind w:left="0"/>
              <w:jc w:val="center"/>
              <w:rPr>
                <w:sz w:val="18"/>
                <w:szCs w:val="18"/>
              </w:rPr>
            </w:pPr>
            <w:r w:rsidRPr="00C35C43">
              <w:rPr>
                <w:sz w:val="18"/>
                <w:szCs w:val="18"/>
              </w:rPr>
              <w:t xml:space="preserve">ACM: </w:t>
            </w:r>
            <w:r w:rsidR="0084248F" w:rsidRPr="00C35C43">
              <w:rPr>
                <w:sz w:val="18"/>
                <w:szCs w:val="18"/>
              </w:rPr>
              <w:t>9</w:t>
            </w:r>
          </w:p>
        </w:tc>
      </w:tr>
      <w:tr w:rsidR="000E1F15" w:rsidRPr="00C35C43" w14:paraId="048E404F" w14:textId="77777777" w:rsidTr="004D51B9">
        <w:trPr>
          <w:trHeight w:val="659"/>
        </w:trPr>
        <w:tc>
          <w:tcPr>
            <w:tcW w:w="540" w:type="dxa"/>
          </w:tcPr>
          <w:p w14:paraId="71D5A6A3" w14:textId="18C40038" w:rsidR="000E1F15" w:rsidRPr="00C35C43" w:rsidRDefault="000E1F15" w:rsidP="000E1F15">
            <w:pPr>
              <w:pStyle w:val="ListParagraph"/>
              <w:ind w:left="0"/>
              <w:jc w:val="center"/>
              <w:rPr>
                <w:sz w:val="18"/>
                <w:szCs w:val="18"/>
              </w:rPr>
            </w:pPr>
            <w:r w:rsidRPr="00C35C43">
              <w:rPr>
                <w:sz w:val="18"/>
                <w:szCs w:val="18"/>
              </w:rPr>
              <w:t>6</w:t>
            </w:r>
          </w:p>
        </w:tc>
        <w:tc>
          <w:tcPr>
            <w:tcW w:w="1336" w:type="dxa"/>
          </w:tcPr>
          <w:p w14:paraId="2C66AF6E" w14:textId="21B259B6" w:rsidR="000E1F15" w:rsidRPr="00C35C43" w:rsidRDefault="000E1F15" w:rsidP="000E1F15">
            <w:pPr>
              <w:pStyle w:val="ListParagraph"/>
              <w:ind w:left="0"/>
              <w:jc w:val="center"/>
              <w:rPr>
                <w:sz w:val="18"/>
                <w:szCs w:val="18"/>
              </w:rPr>
            </w:pPr>
            <w:r w:rsidRPr="00C35C43">
              <w:rPr>
                <w:sz w:val="18"/>
                <w:szCs w:val="18"/>
              </w:rPr>
              <w:t>1</w:t>
            </w:r>
            <w:r w:rsidR="0057615B" w:rsidRPr="00C35C43">
              <w:rPr>
                <w:sz w:val="18"/>
                <w:szCs w:val="18"/>
              </w:rPr>
              <w:t>3</w:t>
            </w:r>
            <w:r w:rsidRPr="00C35C43">
              <w:rPr>
                <w:sz w:val="18"/>
                <w:szCs w:val="18"/>
              </w:rPr>
              <w:t>/3/2019</w:t>
            </w:r>
          </w:p>
        </w:tc>
        <w:tc>
          <w:tcPr>
            <w:tcW w:w="1544" w:type="dxa"/>
          </w:tcPr>
          <w:p w14:paraId="0AB16441" w14:textId="631B6968" w:rsidR="000E1F15" w:rsidRPr="00C35C43" w:rsidRDefault="000E1F15" w:rsidP="000E1F15">
            <w:pPr>
              <w:pStyle w:val="ListParagraph"/>
              <w:ind w:left="0"/>
              <w:rPr>
                <w:b/>
                <w:sz w:val="18"/>
                <w:szCs w:val="18"/>
              </w:rPr>
            </w:pPr>
            <w:r w:rsidRPr="00C35C43">
              <w:rPr>
                <w:sz w:val="18"/>
                <w:szCs w:val="18"/>
              </w:rPr>
              <w:t>IEEE, SAGE, Wiley Online Library (WILEY)</w:t>
            </w:r>
            <w:r w:rsidR="0057615B" w:rsidRPr="00C35C43">
              <w:rPr>
                <w:sz w:val="18"/>
                <w:szCs w:val="18"/>
              </w:rPr>
              <w:t>, Science Direct</w:t>
            </w:r>
          </w:p>
        </w:tc>
        <w:tc>
          <w:tcPr>
            <w:tcW w:w="9000" w:type="dxa"/>
          </w:tcPr>
          <w:p w14:paraId="525FC649" w14:textId="77777777" w:rsidR="000E1F15" w:rsidRPr="00C35C43" w:rsidRDefault="000E1F15" w:rsidP="000E1F15">
            <w:pPr>
              <w:pStyle w:val="ListParagraph"/>
              <w:ind w:left="0"/>
              <w:jc w:val="both"/>
              <w:rPr>
                <w:b/>
                <w:sz w:val="18"/>
                <w:szCs w:val="18"/>
                <w:u w:val="single"/>
              </w:rPr>
            </w:pPr>
            <w:r w:rsidRPr="00C35C43">
              <w:rPr>
                <w:b/>
                <w:sz w:val="18"/>
                <w:szCs w:val="18"/>
                <w:u w:val="single"/>
              </w:rPr>
              <w:t>IEEE</w:t>
            </w:r>
          </w:p>
          <w:p w14:paraId="7084B7C0" w14:textId="2C250FA2" w:rsidR="000E1F15" w:rsidRPr="00C35C43" w:rsidRDefault="00BE57FD" w:rsidP="00BE57FD">
            <w:pPr>
              <w:jc w:val="both"/>
              <w:rPr>
                <w:strike/>
                <w:sz w:val="18"/>
                <w:szCs w:val="18"/>
              </w:rPr>
            </w:pPr>
            <w:r w:rsidRPr="00C35C43">
              <w:rPr>
                <w:sz w:val="18"/>
                <w:szCs w:val="18"/>
              </w:rPr>
              <w:t>(((((("systematic review*" OR synthesis OR syntheses OR "meta analyses" OR "meta analysis" OR meta-analysis OR meta-analyses OR survey OR surveys OR review*)) AND (health*)) AND (operation OR operations OR operational)) AND (research OR management)) AND (simulation* OR model*))</w:t>
            </w:r>
          </w:p>
          <w:p w14:paraId="708F810D" w14:textId="77777777" w:rsidR="0057615B" w:rsidRPr="00C35C43" w:rsidRDefault="0057615B" w:rsidP="000E1F15">
            <w:pPr>
              <w:pStyle w:val="ListParagraph"/>
              <w:ind w:left="0"/>
              <w:jc w:val="both"/>
              <w:rPr>
                <w:b/>
                <w:sz w:val="18"/>
                <w:szCs w:val="18"/>
                <w:u w:val="single"/>
              </w:rPr>
            </w:pPr>
          </w:p>
          <w:p w14:paraId="12253470" w14:textId="5228569C" w:rsidR="000E1F15" w:rsidRPr="00C35C43" w:rsidRDefault="000E1F15" w:rsidP="000E1F15">
            <w:pPr>
              <w:pStyle w:val="ListParagraph"/>
              <w:ind w:left="0"/>
              <w:jc w:val="both"/>
              <w:rPr>
                <w:b/>
                <w:sz w:val="18"/>
                <w:szCs w:val="18"/>
                <w:u w:val="single"/>
              </w:rPr>
            </w:pPr>
            <w:r w:rsidRPr="00C35C43">
              <w:rPr>
                <w:b/>
                <w:sz w:val="18"/>
                <w:szCs w:val="18"/>
                <w:u w:val="single"/>
              </w:rPr>
              <w:t>SAGE</w:t>
            </w:r>
          </w:p>
          <w:p w14:paraId="172738B1" w14:textId="74B912F4" w:rsidR="000E1F15" w:rsidRPr="00C35C43" w:rsidRDefault="000E1F15" w:rsidP="000E1F15">
            <w:pPr>
              <w:jc w:val="both"/>
              <w:rPr>
                <w:i/>
                <w:sz w:val="18"/>
                <w:szCs w:val="18"/>
              </w:rPr>
            </w:pPr>
            <w:r w:rsidRPr="00C35C43">
              <w:rPr>
                <w:i/>
                <w:sz w:val="18"/>
                <w:szCs w:val="18"/>
              </w:rPr>
              <w:t>*Searches were conducted in 3 SAGE journals: The Journal of Defence Modelling and Simulation, Simulation &amp; Gaming, and SIMULATION: Transactions of The Society for Modelling and Simulation International.</w:t>
            </w:r>
          </w:p>
          <w:p w14:paraId="48FEF276" w14:textId="77A8837D" w:rsidR="00D00ACF" w:rsidRPr="00C35C43" w:rsidRDefault="000E1F15" w:rsidP="00804AD3">
            <w:pPr>
              <w:jc w:val="both"/>
              <w:rPr>
                <w:sz w:val="18"/>
                <w:szCs w:val="18"/>
              </w:rPr>
            </w:pPr>
            <w:r w:rsidRPr="00C35C43">
              <w:rPr>
                <w:sz w:val="18"/>
                <w:szCs w:val="18"/>
              </w:rPr>
              <w:t>[[All "systematic review*"] OR [All synthes*] OR [All "meta analys*"] OR [All meta-analys*] OR [All survey*] OR [All review*]] AND [All health*] AND [All operation*] AND [[All research] OR [All management]] AND [[All simulation*] OR [All model*]]</w:t>
            </w:r>
          </w:p>
          <w:p w14:paraId="368B0A44" w14:textId="77777777" w:rsidR="0057615B" w:rsidRPr="00C35C43" w:rsidRDefault="0057615B" w:rsidP="000E1F15">
            <w:pPr>
              <w:pStyle w:val="ListParagraph"/>
              <w:ind w:left="0"/>
              <w:jc w:val="both"/>
              <w:rPr>
                <w:b/>
                <w:sz w:val="18"/>
                <w:szCs w:val="18"/>
                <w:u w:val="single"/>
              </w:rPr>
            </w:pPr>
          </w:p>
          <w:p w14:paraId="29771580" w14:textId="4C56BC85" w:rsidR="000E1F15" w:rsidRPr="00C35C43" w:rsidRDefault="000E1F15" w:rsidP="000E1F15">
            <w:pPr>
              <w:pStyle w:val="ListParagraph"/>
              <w:ind w:left="0"/>
              <w:jc w:val="both"/>
              <w:rPr>
                <w:b/>
                <w:sz w:val="18"/>
                <w:szCs w:val="18"/>
                <w:u w:val="single"/>
              </w:rPr>
            </w:pPr>
            <w:r w:rsidRPr="00C35C43">
              <w:rPr>
                <w:b/>
                <w:sz w:val="18"/>
                <w:szCs w:val="18"/>
                <w:u w:val="single"/>
              </w:rPr>
              <w:t>WILEY</w:t>
            </w:r>
          </w:p>
          <w:p w14:paraId="3A713818" w14:textId="09D4C880" w:rsidR="000E1F15" w:rsidRPr="00C35C43" w:rsidRDefault="000E1F15" w:rsidP="000E1F15">
            <w:pPr>
              <w:jc w:val="both"/>
              <w:rPr>
                <w:i/>
                <w:sz w:val="18"/>
                <w:szCs w:val="18"/>
              </w:rPr>
            </w:pPr>
            <w:r w:rsidRPr="00C35C43">
              <w:rPr>
                <w:i/>
                <w:sz w:val="18"/>
                <w:szCs w:val="18"/>
              </w:rPr>
              <w:t xml:space="preserve">*Searches </w:t>
            </w:r>
            <w:r w:rsidR="00463397" w:rsidRPr="00C35C43">
              <w:rPr>
                <w:i/>
                <w:sz w:val="18"/>
                <w:szCs w:val="18"/>
              </w:rPr>
              <w:t>was</w:t>
            </w:r>
            <w:r w:rsidRPr="00C35C43">
              <w:rPr>
                <w:i/>
                <w:sz w:val="18"/>
                <w:szCs w:val="18"/>
              </w:rPr>
              <w:t xml:space="preserve"> conducted in 4 Wiley journals: Decision Sciences, Simulated Patient Methodology, Decision-making and the Information System, Simulation and Modelling of Systems of Systems.</w:t>
            </w:r>
          </w:p>
          <w:p w14:paraId="4D8EDA3A" w14:textId="4FC32DF2" w:rsidR="000E1F15" w:rsidRPr="00C35C43" w:rsidRDefault="00D00ACF" w:rsidP="00D00ACF">
            <w:pPr>
              <w:jc w:val="both"/>
              <w:rPr>
                <w:strike/>
                <w:sz w:val="18"/>
                <w:szCs w:val="18"/>
              </w:rPr>
            </w:pPr>
            <w:r w:rsidRPr="00C35C43">
              <w:rPr>
                <w:rFonts w:cstheme="minorHAnsi"/>
                <w:color w:val="000000"/>
                <w:sz w:val="18"/>
                <w:szCs w:val="18"/>
              </w:rPr>
              <w:t>[[All: "systematic review*"] OR [All: synthes*] OR [All: "meta analys*"] OR [All: meta-analys*] OR [All: survey*] OR [All: review*]] AND [All: health*] AND [All: operation*] AND [[All: research] OR [All: management]] AND [[All: simulation*] OR [All: model*]]</w:t>
            </w:r>
          </w:p>
          <w:p w14:paraId="28EA2DAD" w14:textId="77777777" w:rsidR="0057615B" w:rsidRPr="00C35C43" w:rsidRDefault="0057615B" w:rsidP="000E1F15">
            <w:pPr>
              <w:rPr>
                <w:strike/>
              </w:rPr>
            </w:pPr>
          </w:p>
          <w:p w14:paraId="3AE71A4B" w14:textId="77777777" w:rsidR="0057615B" w:rsidRPr="00C35C43" w:rsidRDefault="0057615B" w:rsidP="0057615B">
            <w:pPr>
              <w:pStyle w:val="ListParagraph"/>
              <w:ind w:left="0"/>
              <w:jc w:val="both"/>
              <w:rPr>
                <w:b/>
                <w:sz w:val="18"/>
                <w:szCs w:val="18"/>
                <w:u w:val="single"/>
              </w:rPr>
            </w:pPr>
            <w:r w:rsidRPr="00C35C43">
              <w:rPr>
                <w:b/>
                <w:sz w:val="18"/>
                <w:szCs w:val="18"/>
                <w:u w:val="single"/>
              </w:rPr>
              <w:t>SD</w:t>
            </w:r>
          </w:p>
          <w:p w14:paraId="4EE87DEC" w14:textId="38B80F90" w:rsidR="0057615B" w:rsidRPr="00C35C43" w:rsidRDefault="0057615B" w:rsidP="0057615B">
            <w:pPr>
              <w:rPr>
                <w:i/>
                <w:sz w:val="18"/>
                <w:szCs w:val="18"/>
              </w:rPr>
            </w:pPr>
            <w:r w:rsidRPr="00C35C43">
              <w:rPr>
                <w:i/>
                <w:sz w:val="18"/>
                <w:szCs w:val="18"/>
              </w:rPr>
              <w:t xml:space="preserve">*Searches </w:t>
            </w:r>
            <w:r w:rsidR="00463397" w:rsidRPr="00C35C43">
              <w:rPr>
                <w:i/>
                <w:sz w:val="18"/>
                <w:szCs w:val="18"/>
              </w:rPr>
              <w:t>was</w:t>
            </w:r>
            <w:r w:rsidRPr="00C35C43">
              <w:rPr>
                <w:i/>
                <w:sz w:val="18"/>
                <w:szCs w:val="18"/>
              </w:rPr>
              <w:t xml:space="preserve"> conducted in 4 Science Direct journals: Simulation Modelling Practice and Theory, Simulation Practice and Theory, Clinical Simulation in Nursing, Mathematics and Computers in Simulation.</w:t>
            </w:r>
          </w:p>
          <w:p w14:paraId="66AD89FE" w14:textId="6C476F03" w:rsidR="0057615B" w:rsidRPr="00C35C43" w:rsidRDefault="0057615B" w:rsidP="0057615B">
            <w:pPr>
              <w:rPr>
                <w:strike/>
              </w:rPr>
            </w:pPr>
            <w:r w:rsidRPr="00C35C43">
              <w:rPr>
                <w:sz w:val="18"/>
                <w:szCs w:val="18"/>
              </w:rPr>
              <w:t>("systematic review*" OR synthes* OR "meta analys*" OR meta-analys* OR survey* OR review*) AND (health*) AND (operation*) AND (research OR management) AND (simulation* OR model*)</w:t>
            </w:r>
          </w:p>
        </w:tc>
        <w:tc>
          <w:tcPr>
            <w:tcW w:w="1440" w:type="dxa"/>
          </w:tcPr>
          <w:p w14:paraId="7924563A" w14:textId="57263CF0" w:rsidR="000E1F15" w:rsidRPr="00C35C43" w:rsidRDefault="000E1F15" w:rsidP="000E1F15">
            <w:pPr>
              <w:pStyle w:val="ListParagraph"/>
              <w:ind w:left="0"/>
              <w:jc w:val="center"/>
              <w:rPr>
                <w:sz w:val="18"/>
                <w:szCs w:val="18"/>
              </w:rPr>
            </w:pPr>
            <w:r w:rsidRPr="00C35C43">
              <w:rPr>
                <w:sz w:val="18"/>
                <w:szCs w:val="18"/>
              </w:rPr>
              <w:t xml:space="preserve">IEEE: </w:t>
            </w:r>
            <w:r w:rsidR="00F409CE" w:rsidRPr="00C35C43">
              <w:rPr>
                <w:sz w:val="18"/>
                <w:szCs w:val="18"/>
              </w:rPr>
              <w:t>145</w:t>
            </w:r>
          </w:p>
          <w:p w14:paraId="05DE2F8C" w14:textId="2A3B1D91" w:rsidR="000E1F15" w:rsidRPr="00C35C43" w:rsidRDefault="000E1F15" w:rsidP="000E1F15">
            <w:pPr>
              <w:pStyle w:val="ListParagraph"/>
              <w:ind w:left="0"/>
              <w:jc w:val="center"/>
              <w:rPr>
                <w:sz w:val="18"/>
                <w:szCs w:val="18"/>
              </w:rPr>
            </w:pPr>
            <w:r w:rsidRPr="00C35C43">
              <w:rPr>
                <w:sz w:val="18"/>
                <w:szCs w:val="18"/>
              </w:rPr>
              <w:t>SAGE: 5</w:t>
            </w:r>
            <w:r w:rsidR="000435AB" w:rsidRPr="00C35C43">
              <w:rPr>
                <w:sz w:val="18"/>
                <w:szCs w:val="18"/>
              </w:rPr>
              <w:t>93</w:t>
            </w:r>
          </w:p>
          <w:p w14:paraId="49B57689" w14:textId="3B48D42E" w:rsidR="000E1F15" w:rsidRPr="00C35C43" w:rsidRDefault="000E1F15" w:rsidP="000E1F15">
            <w:pPr>
              <w:pStyle w:val="ListParagraph"/>
              <w:ind w:left="0"/>
              <w:jc w:val="center"/>
              <w:rPr>
                <w:sz w:val="18"/>
                <w:szCs w:val="18"/>
              </w:rPr>
            </w:pPr>
            <w:r w:rsidRPr="00C35C43">
              <w:rPr>
                <w:sz w:val="18"/>
                <w:szCs w:val="18"/>
              </w:rPr>
              <w:t xml:space="preserve">WILEY: </w:t>
            </w:r>
            <w:r w:rsidR="00B35125" w:rsidRPr="00C35C43">
              <w:rPr>
                <w:sz w:val="18"/>
                <w:szCs w:val="18"/>
              </w:rPr>
              <w:t>413</w:t>
            </w:r>
          </w:p>
          <w:p w14:paraId="009C3AF4" w14:textId="3784C548" w:rsidR="0057615B" w:rsidRPr="00C35C43" w:rsidRDefault="0057615B" w:rsidP="000E1F15">
            <w:pPr>
              <w:pStyle w:val="ListParagraph"/>
              <w:ind w:left="0"/>
              <w:jc w:val="center"/>
              <w:rPr>
                <w:sz w:val="18"/>
                <w:szCs w:val="18"/>
              </w:rPr>
            </w:pPr>
            <w:r w:rsidRPr="00C35C43">
              <w:rPr>
                <w:sz w:val="18"/>
                <w:szCs w:val="18"/>
              </w:rPr>
              <w:t xml:space="preserve">SD: </w:t>
            </w:r>
            <w:r w:rsidR="00A6185C" w:rsidRPr="00C35C43">
              <w:rPr>
                <w:sz w:val="18"/>
                <w:szCs w:val="18"/>
              </w:rPr>
              <w:t>214</w:t>
            </w:r>
          </w:p>
        </w:tc>
      </w:tr>
    </w:tbl>
    <w:p w14:paraId="12B3B29B" w14:textId="376359B1" w:rsidR="001E1516" w:rsidRPr="00C35C43" w:rsidRDefault="00562C4E" w:rsidP="00C22E6F">
      <w:pPr>
        <w:rPr>
          <w:i/>
          <w:sz w:val="18"/>
        </w:rPr>
        <w:sectPr w:rsidR="001E1516" w:rsidRPr="00C35C43" w:rsidSect="00596B4D">
          <w:pgSz w:w="16838" w:h="11906" w:orient="landscape"/>
          <w:pgMar w:top="1440" w:right="1440" w:bottom="1440" w:left="1440" w:header="708" w:footer="708" w:gutter="0"/>
          <w:cols w:space="708"/>
          <w:docGrid w:linePitch="360"/>
        </w:sectPr>
      </w:pPr>
      <w:r w:rsidRPr="00C35C43">
        <w:rPr>
          <w:i/>
          <w:sz w:val="18"/>
        </w:rPr>
        <w:t xml:space="preserve">asterisk (*) is used to include alternate endings for terms. For </w:t>
      </w:r>
      <w:r w:rsidR="00A61826" w:rsidRPr="00C35C43">
        <w:rPr>
          <w:i/>
          <w:sz w:val="18"/>
        </w:rPr>
        <w:t>example,</w:t>
      </w:r>
      <w:r w:rsidRPr="00C35C43">
        <w:rPr>
          <w:i/>
          <w:sz w:val="18"/>
        </w:rPr>
        <w:t xml:space="preserve"> model*will retrieve models, modelling, etc</w:t>
      </w:r>
      <w:r w:rsidR="00884DCF" w:rsidRPr="00C35C43">
        <w:rPr>
          <w:i/>
          <w:sz w:val="18"/>
        </w:rPr>
        <w:t>.</w:t>
      </w:r>
    </w:p>
    <w:p w14:paraId="0A416BD1" w14:textId="797CE6AA" w:rsidR="001E1516" w:rsidRPr="00C35C43" w:rsidRDefault="001E1516" w:rsidP="001E1516">
      <w:pPr>
        <w:pStyle w:val="Heading0"/>
        <w:ind w:left="0" w:hanging="90"/>
      </w:pPr>
      <w:bookmarkStart w:id="686" w:name="_Toc18494990"/>
      <w:r w:rsidRPr="00C35C43">
        <w:t>APPENDIX 2: INFORMATION PRESENTED IN EACH REVIEW ARTICLE ABOUT THE STUDIES INCLUDED</w:t>
      </w:r>
      <w:bookmarkEnd w:id="686"/>
    </w:p>
    <w:tbl>
      <w:tblPr>
        <w:tblStyle w:val="TableGrid"/>
        <w:tblW w:w="5000" w:type="pct"/>
        <w:tblInd w:w="-95" w:type="dxa"/>
        <w:tblLayout w:type="fixed"/>
        <w:tblLook w:val="04A0" w:firstRow="1" w:lastRow="0" w:firstColumn="1" w:lastColumn="0" w:noHBand="0" w:noVBand="1"/>
      </w:tblPr>
      <w:tblGrid>
        <w:gridCol w:w="568"/>
        <w:gridCol w:w="2249"/>
        <w:gridCol w:w="6199"/>
      </w:tblGrid>
      <w:tr w:rsidR="001E1516" w:rsidRPr="00C35C43" w14:paraId="23134DD9" w14:textId="77777777" w:rsidTr="000353EE">
        <w:trPr>
          <w:trHeight w:val="860"/>
        </w:trPr>
        <w:tc>
          <w:tcPr>
            <w:tcW w:w="568" w:type="dxa"/>
            <w:shd w:val="clear" w:color="auto" w:fill="A6A6A6" w:themeFill="background1" w:themeFillShade="A6"/>
          </w:tcPr>
          <w:p w14:paraId="0AD1DAF7" w14:textId="77777777" w:rsidR="001E1516" w:rsidRPr="00C35C43" w:rsidRDefault="001E1516" w:rsidP="0092449C">
            <w:pPr>
              <w:jc w:val="center"/>
              <w:rPr>
                <w:b/>
                <w:color w:val="000000" w:themeColor="text1"/>
                <w:sz w:val="18"/>
                <w:szCs w:val="18"/>
              </w:rPr>
            </w:pPr>
            <w:r w:rsidRPr="00C35C43">
              <w:rPr>
                <w:b/>
                <w:color w:val="000000" w:themeColor="text1"/>
                <w:sz w:val="18"/>
                <w:szCs w:val="18"/>
              </w:rPr>
              <w:t>No.</w:t>
            </w:r>
          </w:p>
        </w:tc>
        <w:tc>
          <w:tcPr>
            <w:tcW w:w="2249" w:type="dxa"/>
            <w:shd w:val="clear" w:color="auto" w:fill="A6A6A6" w:themeFill="background1" w:themeFillShade="A6"/>
          </w:tcPr>
          <w:p w14:paraId="2FC9F3C3" w14:textId="77777777" w:rsidR="001E1516" w:rsidRPr="00C35C43" w:rsidRDefault="001E1516" w:rsidP="0092449C">
            <w:pPr>
              <w:jc w:val="center"/>
              <w:rPr>
                <w:b/>
                <w:color w:val="000000" w:themeColor="text1"/>
                <w:sz w:val="18"/>
                <w:szCs w:val="18"/>
              </w:rPr>
            </w:pPr>
            <w:r w:rsidRPr="00C35C43">
              <w:rPr>
                <w:b/>
                <w:color w:val="000000" w:themeColor="text1"/>
                <w:sz w:val="18"/>
                <w:szCs w:val="18"/>
              </w:rPr>
              <w:t>Review</w:t>
            </w:r>
          </w:p>
        </w:tc>
        <w:tc>
          <w:tcPr>
            <w:tcW w:w="6199" w:type="dxa"/>
            <w:shd w:val="clear" w:color="auto" w:fill="A6A6A6" w:themeFill="background1" w:themeFillShade="A6"/>
          </w:tcPr>
          <w:p w14:paraId="719959B4" w14:textId="77777777" w:rsidR="001E1516" w:rsidRPr="00C35C43" w:rsidRDefault="001E1516" w:rsidP="0092449C">
            <w:pPr>
              <w:jc w:val="center"/>
              <w:rPr>
                <w:b/>
                <w:color w:val="000000" w:themeColor="text1"/>
                <w:sz w:val="18"/>
                <w:szCs w:val="18"/>
              </w:rPr>
            </w:pPr>
            <w:r w:rsidRPr="00C35C43">
              <w:rPr>
                <w:b/>
                <w:color w:val="000000" w:themeColor="text1"/>
                <w:sz w:val="18"/>
                <w:szCs w:val="18"/>
              </w:rPr>
              <w:t>Information presented in each review article</w:t>
            </w:r>
          </w:p>
        </w:tc>
      </w:tr>
      <w:tr w:rsidR="001E1516" w:rsidRPr="00C35C43" w14:paraId="7C57E1BF" w14:textId="77777777" w:rsidTr="000353EE">
        <w:tc>
          <w:tcPr>
            <w:tcW w:w="568" w:type="dxa"/>
          </w:tcPr>
          <w:p w14:paraId="369E3042" w14:textId="77777777" w:rsidR="001E1516" w:rsidRPr="00C35C43" w:rsidRDefault="001E1516" w:rsidP="0092449C">
            <w:pPr>
              <w:jc w:val="center"/>
              <w:rPr>
                <w:color w:val="000000" w:themeColor="text1"/>
                <w:sz w:val="18"/>
                <w:szCs w:val="18"/>
              </w:rPr>
            </w:pPr>
            <w:r w:rsidRPr="00C35C43">
              <w:rPr>
                <w:color w:val="000000" w:themeColor="text1"/>
                <w:sz w:val="18"/>
                <w:szCs w:val="18"/>
              </w:rPr>
              <w:t>1</w:t>
            </w:r>
          </w:p>
        </w:tc>
        <w:tc>
          <w:tcPr>
            <w:tcW w:w="2249" w:type="dxa"/>
            <w:shd w:val="clear" w:color="auto" w:fill="auto"/>
          </w:tcPr>
          <w:p w14:paraId="6DAE372E" w14:textId="77777777" w:rsidR="001E1516" w:rsidRPr="00C35C43" w:rsidRDefault="001E1516" w:rsidP="0092449C">
            <w:pPr>
              <w:rPr>
                <w:color w:val="000000" w:themeColor="text1"/>
                <w:sz w:val="18"/>
                <w:szCs w:val="18"/>
              </w:rPr>
            </w:pPr>
            <w:r w:rsidRPr="00C35C43">
              <w:rPr>
                <w:color w:val="000000" w:themeColor="text1"/>
                <w:sz w:val="18"/>
                <w:szCs w:val="18"/>
              </w:rPr>
              <w:t xml:space="preserve">Klein </w:t>
            </w:r>
            <w:r w:rsidRPr="00C35C43">
              <w:rPr>
                <w:i/>
                <w:color w:val="000000" w:themeColor="text1"/>
                <w:sz w:val="18"/>
                <w:szCs w:val="18"/>
              </w:rPr>
              <w:t>et al.</w:t>
            </w:r>
            <w:r w:rsidRPr="00C35C43">
              <w:rPr>
                <w:color w:val="000000" w:themeColor="text1"/>
                <w:sz w:val="18"/>
                <w:szCs w:val="18"/>
              </w:rPr>
              <w:t xml:space="preserve"> (1993)</w:t>
            </w:r>
          </w:p>
        </w:tc>
        <w:tc>
          <w:tcPr>
            <w:tcW w:w="6199" w:type="dxa"/>
          </w:tcPr>
          <w:p w14:paraId="4F87CC6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Introductory articles</w:t>
            </w:r>
          </w:p>
          <w:p w14:paraId="27BA8762"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Reference software reviews, vendor survey, bibliographies</w:t>
            </w:r>
          </w:p>
          <w:p w14:paraId="39E871E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texts</w:t>
            </w:r>
          </w:p>
          <w:p w14:paraId="2566605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638AD700" w14:textId="77777777" w:rsidR="001E1516" w:rsidRPr="00C35C43" w:rsidRDefault="001E1516" w:rsidP="00E52D20">
            <w:pPr>
              <w:pStyle w:val="ListParagraph"/>
              <w:numPr>
                <w:ilvl w:val="0"/>
                <w:numId w:val="21"/>
              </w:numPr>
              <w:ind w:left="436" w:hanging="270"/>
              <w:jc w:val="both"/>
              <w:rPr>
                <w:color w:val="000000" w:themeColor="text1"/>
                <w:sz w:val="18"/>
                <w:szCs w:val="18"/>
              </w:rPr>
            </w:pPr>
            <w:r w:rsidRPr="00C35C43">
              <w:rPr>
                <w:color w:val="000000" w:themeColor="text1"/>
                <w:sz w:val="18"/>
                <w:szCs w:val="18"/>
              </w:rPr>
              <w:t>Operational health-system</w:t>
            </w:r>
          </w:p>
          <w:p w14:paraId="6066FC55" w14:textId="77777777" w:rsidR="001E1516" w:rsidRPr="00C35C43" w:rsidRDefault="001E1516" w:rsidP="00E52D20">
            <w:pPr>
              <w:pStyle w:val="ListParagraph"/>
              <w:numPr>
                <w:ilvl w:val="0"/>
                <w:numId w:val="21"/>
              </w:numPr>
              <w:ind w:left="436" w:hanging="270"/>
              <w:jc w:val="both"/>
              <w:rPr>
                <w:color w:val="000000" w:themeColor="text1"/>
                <w:sz w:val="18"/>
                <w:szCs w:val="18"/>
              </w:rPr>
            </w:pPr>
            <w:r w:rsidRPr="00C35C43">
              <w:rPr>
                <w:color w:val="000000" w:themeColor="text1"/>
                <w:sz w:val="18"/>
                <w:szCs w:val="18"/>
              </w:rPr>
              <w:t>Medical decision-making</w:t>
            </w:r>
          </w:p>
          <w:p w14:paraId="69EB20D8" w14:textId="77777777" w:rsidR="001E1516" w:rsidRPr="00C35C43" w:rsidRDefault="001E1516" w:rsidP="00E52D20">
            <w:pPr>
              <w:pStyle w:val="ListParagraph"/>
              <w:numPr>
                <w:ilvl w:val="0"/>
                <w:numId w:val="21"/>
              </w:numPr>
              <w:ind w:left="436" w:hanging="270"/>
              <w:jc w:val="both"/>
              <w:rPr>
                <w:color w:val="000000" w:themeColor="text1"/>
                <w:sz w:val="18"/>
                <w:szCs w:val="18"/>
              </w:rPr>
            </w:pPr>
            <w:r w:rsidRPr="00C35C43">
              <w:rPr>
                <w:color w:val="000000" w:themeColor="text1"/>
                <w:sz w:val="18"/>
                <w:szCs w:val="18"/>
              </w:rPr>
              <w:t>Miscellaneous (e.g. system dynamics, epidemiology)</w:t>
            </w:r>
          </w:p>
        </w:tc>
      </w:tr>
      <w:tr w:rsidR="001E1516" w:rsidRPr="00C35C43" w14:paraId="581F92C4" w14:textId="77777777" w:rsidTr="000353EE">
        <w:tc>
          <w:tcPr>
            <w:tcW w:w="568" w:type="dxa"/>
          </w:tcPr>
          <w:p w14:paraId="527C5013" w14:textId="77777777" w:rsidR="001E1516" w:rsidRPr="00C35C43" w:rsidRDefault="001E1516" w:rsidP="0092449C">
            <w:pPr>
              <w:jc w:val="center"/>
              <w:rPr>
                <w:color w:val="000000" w:themeColor="text1"/>
                <w:sz w:val="18"/>
                <w:szCs w:val="18"/>
              </w:rPr>
            </w:pPr>
            <w:r w:rsidRPr="00C35C43">
              <w:rPr>
                <w:color w:val="000000" w:themeColor="text1"/>
                <w:sz w:val="18"/>
                <w:szCs w:val="18"/>
              </w:rPr>
              <w:t>2</w:t>
            </w:r>
          </w:p>
        </w:tc>
        <w:tc>
          <w:tcPr>
            <w:tcW w:w="2249" w:type="dxa"/>
            <w:shd w:val="clear" w:color="auto" w:fill="auto"/>
          </w:tcPr>
          <w:p w14:paraId="0618D421" w14:textId="77777777" w:rsidR="001E1516" w:rsidRPr="00C35C43" w:rsidRDefault="001E1516" w:rsidP="0092449C">
            <w:pPr>
              <w:rPr>
                <w:color w:val="000000" w:themeColor="text1"/>
                <w:sz w:val="18"/>
                <w:szCs w:val="18"/>
              </w:rPr>
            </w:pPr>
            <w:r w:rsidRPr="00C35C43">
              <w:rPr>
                <w:color w:val="000000" w:themeColor="text1"/>
                <w:sz w:val="18"/>
                <w:szCs w:val="18"/>
              </w:rPr>
              <w:t xml:space="preserve">Fone </w:t>
            </w:r>
            <w:r w:rsidRPr="00C35C43">
              <w:rPr>
                <w:i/>
                <w:color w:val="000000" w:themeColor="text1"/>
                <w:sz w:val="18"/>
                <w:szCs w:val="18"/>
              </w:rPr>
              <w:t>et al.</w:t>
            </w:r>
            <w:r w:rsidRPr="00C35C43">
              <w:rPr>
                <w:color w:val="000000" w:themeColor="text1"/>
                <w:sz w:val="18"/>
                <w:szCs w:val="18"/>
              </w:rPr>
              <w:t xml:space="preserve"> (2003)</w:t>
            </w:r>
          </w:p>
          <w:p w14:paraId="018EA6B2" w14:textId="77777777" w:rsidR="001E1516" w:rsidRPr="00C35C43" w:rsidRDefault="001E1516" w:rsidP="0092449C">
            <w:pPr>
              <w:rPr>
                <w:color w:val="000000" w:themeColor="text1"/>
                <w:sz w:val="18"/>
                <w:szCs w:val="18"/>
              </w:rPr>
            </w:pPr>
          </w:p>
        </w:tc>
        <w:tc>
          <w:tcPr>
            <w:tcW w:w="6199" w:type="dxa"/>
          </w:tcPr>
          <w:p w14:paraId="589DB0B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Critical appraisal</w:t>
            </w:r>
          </w:p>
          <w:p w14:paraId="3490285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rFonts w:eastAsia="Times New Roman" w:cs="Times New Roman"/>
                <w:color w:val="000000" w:themeColor="text1"/>
                <w:sz w:val="18"/>
                <w:szCs w:val="18"/>
                <w:lang w:eastAsia="en-GB"/>
              </w:rPr>
              <w:t>Year of publication</w:t>
            </w:r>
          </w:p>
          <w:p w14:paraId="1968F6E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rFonts w:eastAsia="Times New Roman" w:cs="Times New Roman"/>
                <w:color w:val="000000" w:themeColor="text1"/>
                <w:sz w:val="18"/>
                <w:szCs w:val="18"/>
                <w:lang w:eastAsia="en-GB"/>
              </w:rPr>
              <w:t>Journal type</w:t>
            </w:r>
          </w:p>
          <w:p w14:paraId="6AD4356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Country</w:t>
            </w:r>
          </w:p>
          <w:p w14:paraId="6A11D9E7"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49E16E53" w14:textId="77777777" w:rsidR="001E1516" w:rsidRPr="00C35C43" w:rsidRDefault="001E1516" w:rsidP="00E52D20">
            <w:pPr>
              <w:pStyle w:val="ListParagraph"/>
              <w:numPr>
                <w:ilvl w:val="0"/>
                <w:numId w:val="7"/>
              </w:numPr>
              <w:ind w:left="436" w:hanging="270"/>
              <w:jc w:val="both"/>
              <w:rPr>
                <w:color w:val="000000" w:themeColor="text1"/>
                <w:sz w:val="18"/>
                <w:szCs w:val="18"/>
              </w:rPr>
            </w:pPr>
            <w:r w:rsidRPr="00C35C43">
              <w:rPr>
                <w:color w:val="000000" w:themeColor="text1"/>
                <w:sz w:val="18"/>
                <w:szCs w:val="18"/>
              </w:rPr>
              <w:t xml:space="preserve">Hospital scheduling and organisation </w:t>
            </w:r>
          </w:p>
          <w:p w14:paraId="68524635" w14:textId="77777777" w:rsidR="001E1516" w:rsidRPr="00C35C43" w:rsidRDefault="001E1516" w:rsidP="00E52D20">
            <w:pPr>
              <w:pStyle w:val="ListParagraph"/>
              <w:numPr>
                <w:ilvl w:val="0"/>
                <w:numId w:val="7"/>
              </w:numPr>
              <w:ind w:left="436" w:hanging="270"/>
              <w:jc w:val="both"/>
              <w:rPr>
                <w:color w:val="000000" w:themeColor="text1"/>
                <w:sz w:val="18"/>
                <w:szCs w:val="18"/>
              </w:rPr>
            </w:pPr>
            <w:r w:rsidRPr="00C35C43">
              <w:rPr>
                <w:color w:val="000000" w:themeColor="text1"/>
                <w:sz w:val="18"/>
                <w:szCs w:val="18"/>
              </w:rPr>
              <w:t xml:space="preserve">Infection and communicable disease </w:t>
            </w:r>
          </w:p>
          <w:p w14:paraId="375C5A36" w14:textId="77777777" w:rsidR="001E1516" w:rsidRPr="00C35C43" w:rsidRDefault="001E1516" w:rsidP="00E52D20">
            <w:pPr>
              <w:pStyle w:val="ListParagraph"/>
              <w:numPr>
                <w:ilvl w:val="0"/>
                <w:numId w:val="7"/>
              </w:numPr>
              <w:ind w:left="436" w:hanging="270"/>
              <w:jc w:val="both"/>
              <w:rPr>
                <w:color w:val="000000" w:themeColor="text1"/>
                <w:sz w:val="18"/>
                <w:szCs w:val="18"/>
              </w:rPr>
            </w:pPr>
            <w:r w:rsidRPr="00C35C43">
              <w:rPr>
                <w:color w:val="000000" w:themeColor="text1"/>
                <w:sz w:val="18"/>
                <w:szCs w:val="18"/>
              </w:rPr>
              <w:t>Cost and economic evaluations</w:t>
            </w:r>
          </w:p>
          <w:p w14:paraId="6CFDA63A" w14:textId="77777777" w:rsidR="001E1516" w:rsidRPr="00C35C43" w:rsidRDefault="001E1516" w:rsidP="00E52D20">
            <w:pPr>
              <w:pStyle w:val="ListParagraph"/>
              <w:numPr>
                <w:ilvl w:val="0"/>
                <w:numId w:val="7"/>
              </w:numPr>
              <w:ind w:left="436" w:hanging="270"/>
              <w:jc w:val="both"/>
              <w:rPr>
                <w:color w:val="000000" w:themeColor="text1"/>
                <w:sz w:val="18"/>
                <w:szCs w:val="18"/>
              </w:rPr>
            </w:pPr>
            <w:r w:rsidRPr="00C35C43">
              <w:rPr>
                <w:color w:val="000000" w:themeColor="text1"/>
                <w:sz w:val="18"/>
                <w:szCs w:val="18"/>
              </w:rPr>
              <w:t xml:space="preserve">Screening </w:t>
            </w:r>
          </w:p>
          <w:p w14:paraId="59DEEC64" w14:textId="77777777" w:rsidR="001E1516" w:rsidRPr="00C35C43" w:rsidRDefault="001E1516" w:rsidP="00E52D20">
            <w:pPr>
              <w:pStyle w:val="ListParagraph"/>
              <w:numPr>
                <w:ilvl w:val="0"/>
                <w:numId w:val="7"/>
              </w:numPr>
              <w:ind w:left="436" w:hanging="270"/>
              <w:jc w:val="both"/>
              <w:rPr>
                <w:color w:val="000000" w:themeColor="text1"/>
                <w:sz w:val="18"/>
                <w:szCs w:val="18"/>
              </w:rPr>
            </w:pPr>
            <w:r w:rsidRPr="00C35C43">
              <w:rPr>
                <w:color w:val="000000" w:themeColor="text1"/>
                <w:sz w:val="18"/>
                <w:szCs w:val="18"/>
              </w:rPr>
              <w:t>Miscellaneous (e.g. examining policy effects)</w:t>
            </w:r>
          </w:p>
        </w:tc>
      </w:tr>
      <w:tr w:rsidR="001E1516" w:rsidRPr="00C35C43" w14:paraId="3977D786" w14:textId="77777777" w:rsidTr="000353EE">
        <w:tc>
          <w:tcPr>
            <w:tcW w:w="568" w:type="dxa"/>
          </w:tcPr>
          <w:p w14:paraId="4E4E4C42" w14:textId="77777777" w:rsidR="001E1516" w:rsidRPr="00C35C43" w:rsidRDefault="001E1516" w:rsidP="0092449C">
            <w:pPr>
              <w:jc w:val="center"/>
              <w:rPr>
                <w:color w:val="000000" w:themeColor="text1"/>
                <w:sz w:val="18"/>
                <w:szCs w:val="18"/>
              </w:rPr>
            </w:pPr>
            <w:r w:rsidRPr="00C35C43">
              <w:rPr>
                <w:color w:val="000000" w:themeColor="text1"/>
                <w:sz w:val="18"/>
                <w:szCs w:val="18"/>
              </w:rPr>
              <w:t>3</w:t>
            </w:r>
          </w:p>
        </w:tc>
        <w:tc>
          <w:tcPr>
            <w:tcW w:w="2249" w:type="dxa"/>
            <w:shd w:val="clear" w:color="auto" w:fill="auto"/>
          </w:tcPr>
          <w:p w14:paraId="2CD05EC3" w14:textId="77777777" w:rsidR="001E1516" w:rsidRPr="00C35C43" w:rsidRDefault="001E1516" w:rsidP="0092449C">
            <w:pPr>
              <w:rPr>
                <w:color w:val="000000" w:themeColor="text1"/>
                <w:sz w:val="18"/>
                <w:szCs w:val="18"/>
              </w:rPr>
            </w:pPr>
            <w:r w:rsidRPr="00C35C43">
              <w:rPr>
                <w:color w:val="000000" w:themeColor="text1"/>
                <w:sz w:val="18"/>
                <w:szCs w:val="18"/>
              </w:rPr>
              <w:t>White (2005)</w:t>
            </w:r>
          </w:p>
        </w:tc>
        <w:tc>
          <w:tcPr>
            <w:tcW w:w="6199" w:type="dxa"/>
          </w:tcPr>
          <w:p w14:paraId="50D0301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Objectives</w:t>
            </w:r>
          </w:p>
          <w:p w14:paraId="5DD0ABC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Data source for simulation modelling</w:t>
            </w:r>
          </w:p>
          <w:p w14:paraId="2959F21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7AA83FAD" w14:textId="77777777" w:rsidR="001E1516" w:rsidRPr="00C35C43" w:rsidRDefault="001E1516" w:rsidP="00E52D20">
            <w:pPr>
              <w:pStyle w:val="ListParagraph"/>
              <w:numPr>
                <w:ilvl w:val="0"/>
                <w:numId w:val="6"/>
              </w:numPr>
              <w:ind w:left="436" w:hanging="270"/>
              <w:jc w:val="both"/>
              <w:rPr>
                <w:color w:val="000000" w:themeColor="text1"/>
                <w:sz w:val="18"/>
                <w:szCs w:val="18"/>
              </w:rPr>
            </w:pPr>
            <w:r w:rsidRPr="00C35C43">
              <w:rPr>
                <w:color w:val="000000" w:themeColor="text1"/>
                <w:sz w:val="18"/>
                <w:szCs w:val="18"/>
              </w:rPr>
              <w:t xml:space="preserve">General healthcare </w:t>
            </w:r>
          </w:p>
          <w:p w14:paraId="239FD752" w14:textId="77777777" w:rsidR="001E1516" w:rsidRPr="00C35C43" w:rsidRDefault="001E1516" w:rsidP="00E52D20">
            <w:pPr>
              <w:pStyle w:val="ListParagraph"/>
              <w:numPr>
                <w:ilvl w:val="0"/>
                <w:numId w:val="6"/>
              </w:numPr>
              <w:ind w:left="436" w:hanging="270"/>
              <w:jc w:val="both"/>
              <w:rPr>
                <w:color w:val="000000" w:themeColor="text1"/>
                <w:sz w:val="18"/>
                <w:szCs w:val="18"/>
              </w:rPr>
            </w:pPr>
            <w:r w:rsidRPr="00C35C43">
              <w:rPr>
                <w:color w:val="000000" w:themeColor="text1"/>
                <w:sz w:val="18"/>
                <w:szCs w:val="18"/>
              </w:rPr>
              <w:t>Emergency department</w:t>
            </w:r>
          </w:p>
          <w:p w14:paraId="461427DA" w14:textId="77777777" w:rsidR="001E1516" w:rsidRPr="00C35C43" w:rsidRDefault="001E1516" w:rsidP="00E52D20">
            <w:pPr>
              <w:pStyle w:val="ListParagraph"/>
              <w:numPr>
                <w:ilvl w:val="0"/>
                <w:numId w:val="6"/>
              </w:numPr>
              <w:ind w:left="436" w:hanging="270"/>
              <w:jc w:val="both"/>
              <w:rPr>
                <w:color w:val="000000" w:themeColor="text1"/>
                <w:sz w:val="18"/>
                <w:szCs w:val="18"/>
              </w:rPr>
            </w:pPr>
            <w:r w:rsidRPr="00C35C43">
              <w:rPr>
                <w:color w:val="000000" w:themeColor="text1"/>
                <w:sz w:val="18"/>
                <w:szCs w:val="18"/>
              </w:rPr>
              <w:t>Other hospital units and services (e.g. mobile robots)</w:t>
            </w:r>
          </w:p>
          <w:p w14:paraId="0E499F7B" w14:textId="77777777" w:rsidR="001E1516" w:rsidRPr="00C35C43" w:rsidRDefault="001E1516" w:rsidP="00E52D20">
            <w:pPr>
              <w:pStyle w:val="ListParagraph"/>
              <w:numPr>
                <w:ilvl w:val="0"/>
                <w:numId w:val="6"/>
              </w:numPr>
              <w:ind w:left="436" w:hanging="270"/>
              <w:jc w:val="both"/>
              <w:rPr>
                <w:color w:val="000000" w:themeColor="text1"/>
                <w:sz w:val="18"/>
                <w:szCs w:val="18"/>
              </w:rPr>
            </w:pPr>
            <w:r w:rsidRPr="00C35C43">
              <w:rPr>
                <w:color w:val="000000" w:themeColor="text1"/>
                <w:sz w:val="18"/>
                <w:szCs w:val="18"/>
              </w:rPr>
              <w:t>Outpatient clinics and treatment centres</w:t>
            </w:r>
          </w:p>
        </w:tc>
      </w:tr>
      <w:tr w:rsidR="001E1516" w:rsidRPr="00C35C43" w14:paraId="0C021C28" w14:textId="77777777" w:rsidTr="000353EE">
        <w:tc>
          <w:tcPr>
            <w:tcW w:w="568" w:type="dxa"/>
          </w:tcPr>
          <w:p w14:paraId="4593FF1B" w14:textId="77777777" w:rsidR="001E1516" w:rsidRPr="00C35C43" w:rsidRDefault="001E1516" w:rsidP="0092449C">
            <w:pPr>
              <w:jc w:val="center"/>
              <w:rPr>
                <w:color w:val="000000" w:themeColor="text1"/>
                <w:sz w:val="18"/>
                <w:szCs w:val="18"/>
              </w:rPr>
            </w:pPr>
            <w:r w:rsidRPr="00C35C43">
              <w:rPr>
                <w:color w:val="000000" w:themeColor="text1"/>
                <w:sz w:val="18"/>
                <w:szCs w:val="18"/>
              </w:rPr>
              <w:t>4</w:t>
            </w:r>
          </w:p>
        </w:tc>
        <w:tc>
          <w:tcPr>
            <w:tcW w:w="2249" w:type="dxa"/>
            <w:shd w:val="clear" w:color="auto" w:fill="auto"/>
          </w:tcPr>
          <w:p w14:paraId="59AE76F7" w14:textId="77777777" w:rsidR="001E1516" w:rsidRPr="00C35C43" w:rsidRDefault="001E1516" w:rsidP="0092449C">
            <w:pPr>
              <w:rPr>
                <w:color w:val="000000" w:themeColor="text1"/>
                <w:sz w:val="18"/>
                <w:szCs w:val="18"/>
              </w:rPr>
            </w:pPr>
            <w:r w:rsidRPr="00C35C43">
              <w:rPr>
                <w:color w:val="000000" w:themeColor="text1"/>
                <w:sz w:val="18"/>
                <w:szCs w:val="18"/>
              </w:rPr>
              <w:t xml:space="preserve">Hoot </w:t>
            </w:r>
            <w:r w:rsidRPr="00C35C43">
              <w:rPr>
                <w:i/>
                <w:color w:val="000000" w:themeColor="text1"/>
                <w:sz w:val="18"/>
                <w:szCs w:val="18"/>
              </w:rPr>
              <w:t>et al.</w:t>
            </w:r>
            <w:r w:rsidRPr="00C35C43">
              <w:rPr>
                <w:color w:val="000000" w:themeColor="text1"/>
                <w:sz w:val="18"/>
                <w:szCs w:val="18"/>
              </w:rPr>
              <w:t xml:space="preserve"> (2008)</w:t>
            </w:r>
          </w:p>
        </w:tc>
        <w:tc>
          <w:tcPr>
            <w:tcW w:w="6199" w:type="dxa"/>
          </w:tcPr>
          <w:p w14:paraId="1516B88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Critical appraisal</w:t>
            </w:r>
          </w:p>
          <w:p w14:paraId="23B0C70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4FCFA6FD"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6C461D23"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Applications (Examined causes, effects and solutions of emergency department crowding)</w:t>
            </w:r>
          </w:p>
          <w:p w14:paraId="58D8B0C3"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Measured outcomes</w:t>
            </w:r>
          </w:p>
        </w:tc>
      </w:tr>
      <w:tr w:rsidR="001E1516" w:rsidRPr="00C35C43" w14:paraId="37F4C575" w14:textId="77777777" w:rsidTr="000353EE">
        <w:tc>
          <w:tcPr>
            <w:tcW w:w="568" w:type="dxa"/>
          </w:tcPr>
          <w:p w14:paraId="47FEF2E9" w14:textId="77777777" w:rsidR="001E1516" w:rsidRPr="00C35C43" w:rsidRDefault="001E1516" w:rsidP="0092449C">
            <w:pPr>
              <w:jc w:val="center"/>
              <w:rPr>
                <w:color w:val="000000" w:themeColor="text1"/>
                <w:sz w:val="18"/>
                <w:szCs w:val="18"/>
              </w:rPr>
            </w:pPr>
            <w:r w:rsidRPr="00C35C43">
              <w:rPr>
                <w:color w:val="000000" w:themeColor="text1"/>
                <w:sz w:val="18"/>
                <w:szCs w:val="18"/>
              </w:rPr>
              <w:t>5</w:t>
            </w:r>
          </w:p>
        </w:tc>
        <w:tc>
          <w:tcPr>
            <w:tcW w:w="2249" w:type="dxa"/>
            <w:shd w:val="clear" w:color="auto" w:fill="auto"/>
          </w:tcPr>
          <w:p w14:paraId="1AB9C052" w14:textId="77777777" w:rsidR="001E1516" w:rsidRPr="00C35C43" w:rsidRDefault="001E1516" w:rsidP="0092449C">
            <w:pPr>
              <w:rPr>
                <w:color w:val="000000" w:themeColor="text1"/>
                <w:sz w:val="18"/>
                <w:szCs w:val="18"/>
              </w:rPr>
            </w:pPr>
            <w:r w:rsidRPr="00C35C43">
              <w:rPr>
                <w:color w:val="000000" w:themeColor="text1"/>
                <w:sz w:val="18"/>
                <w:szCs w:val="18"/>
              </w:rPr>
              <w:t xml:space="preserve">Sobolev </w:t>
            </w:r>
            <w:r w:rsidRPr="00C35C43">
              <w:rPr>
                <w:i/>
                <w:color w:val="000000" w:themeColor="text1"/>
                <w:sz w:val="18"/>
                <w:szCs w:val="18"/>
              </w:rPr>
              <w:t>et al.</w:t>
            </w:r>
            <w:r w:rsidRPr="00C35C43">
              <w:rPr>
                <w:color w:val="000000" w:themeColor="text1"/>
                <w:sz w:val="18"/>
                <w:szCs w:val="18"/>
              </w:rPr>
              <w:t xml:space="preserve">  (2009)</w:t>
            </w:r>
          </w:p>
        </w:tc>
        <w:tc>
          <w:tcPr>
            <w:tcW w:w="6199" w:type="dxa"/>
          </w:tcPr>
          <w:p w14:paraId="6313BDF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Critical appraisal</w:t>
            </w:r>
          </w:p>
          <w:p w14:paraId="076A8A37"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1D45144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Journal type</w:t>
            </w:r>
          </w:p>
          <w:p w14:paraId="7E27DFC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Country</w:t>
            </w:r>
          </w:p>
          <w:p w14:paraId="5ABFC18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Language</w:t>
            </w:r>
          </w:p>
          <w:p w14:paraId="0970771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 xml:space="preserve">Elements in study description (e.g. patient population, policy) </w:t>
            </w:r>
          </w:p>
          <w:p w14:paraId="3A968547"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3B83C44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Experiments</w:t>
            </w:r>
          </w:p>
          <w:p w14:paraId="490E405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System requirements (e.g. flow chart, textual description)</w:t>
            </w:r>
          </w:p>
          <w:p w14:paraId="42C84F2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Input and output data</w:t>
            </w:r>
          </w:p>
          <w:p w14:paraId="199198C9"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019F160A" w14:textId="77777777" w:rsidR="001E1516" w:rsidRPr="00C35C43" w:rsidRDefault="001E1516" w:rsidP="00E52D20">
            <w:pPr>
              <w:pStyle w:val="ListParagraph"/>
              <w:numPr>
                <w:ilvl w:val="0"/>
                <w:numId w:val="8"/>
              </w:numPr>
              <w:ind w:left="436" w:hanging="180"/>
              <w:jc w:val="both"/>
              <w:rPr>
                <w:color w:val="000000" w:themeColor="text1"/>
                <w:sz w:val="18"/>
                <w:szCs w:val="18"/>
              </w:rPr>
            </w:pPr>
            <w:r w:rsidRPr="00C35C43">
              <w:rPr>
                <w:color w:val="000000" w:themeColor="text1"/>
                <w:sz w:val="18"/>
                <w:szCs w:val="18"/>
              </w:rPr>
              <w:t>Waiting-list performance</w:t>
            </w:r>
          </w:p>
          <w:p w14:paraId="4F1D27E4" w14:textId="77777777" w:rsidR="001E1516" w:rsidRPr="00C35C43" w:rsidRDefault="001E1516" w:rsidP="00E52D20">
            <w:pPr>
              <w:pStyle w:val="ListParagraph"/>
              <w:numPr>
                <w:ilvl w:val="0"/>
                <w:numId w:val="8"/>
              </w:numPr>
              <w:ind w:left="436" w:hanging="180"/>
              <w:jc w:val="both"/>
              <w:rPr>
                <w:color w:val="000000" w:themeColor="text1"/>
                <w:sz w:val="18"/>
                <w:szCs w:val="18"/>
              </w:rPr>
            </w:pPr>
            <w:r w:rsidRPr="00C35C43">
              <w:rPr>
                <w:color w:val="000000" w:themeColor="text1"/>
                <w:sz w:val="18"/>
                <w:szCs w:val="18"/>
              </w:rPr>
              <w:t>Changes in policy</w:t>
            </w:r>
          </w:p>
          <w:p w14:paraId="2C9040C1" w14:textId="77777777" w:rsidR="001E1516" w:rsidRPr="00C35C43" w:rsidRDefault="001E1516" w:rsidP="00E52D20">
            <w:pPr>
              <w:pStyle w:val="ListParagraph"/>
              <w:numPr>
                <w:ilvl w:val="0"/>
                <w:numId w:val="8"/>
              </w:numPr>
              <w:ind w:left="436" w:hanging="180"/>
              <w:jc w:val="both"/>
              <w:rPr>
                <w:color w:val="000000" w:themeColor="text1"/>
                <w:sz w:val="18"/>
                <w:szCs w:val="18"/>
              </w:rPr>
            </w:pPr>
            <w:r w:rsidRPr="00C35C43">
              <w:rPr>
                <w:color w:val="000000" w:themeColor="text1"/>
                <w:sz w:val="18"/>
                <w:szCs w:val="18"/>
              </w:rPr>
              <w:t>Changes in organisation</w:t>
            </w:r>
          </w:p>
          <w:p w14:paraId="3510F2C6" w14:textId="77777777" w:rsidR="001E1516" w:rsidRPr="00C35C43" w:rsidRDefault="001E1516" w:rsidP="00E52D20">
            <w:pPr>
              <w:pStyle w:val="ListParagraph"/>
              <w:numPr>
                <w:ilvl w:val="0"/>
                <w:numId w:val="8"/>
              </w:numPr>
              <w:ind w:left="436" w:hanging="180"/>
              <w:jc w:val="both"/>
              <w:rPr>
                <w:color w:val="000000" w:themeColor="text1"/>
                <w:sz w:val="18"/>
                <w:szCs w:val="18"/>
              </w:rPr>
            </w:pPr>
            <w:r w:rsidRPr="00C35C43">
              <w:rPr>
                <w:color w:val="000000" w:themeColor="text1"/>
                <w:sz w:val="18"/>
                <w:szCs w:val="18"/>
              </w:rPr>
              <w:t>Changes in management</w:t>
            </w:r>
          </w:p>
          <w:p w14:paraId="663E546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Results of analysis</w:t>
            </w:r>
          </w:p>
          <w:p w14:paraId="00397972"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Result impacts</w:t>
            </w:r>
          </w:p>
        </w:tc>
      </w:tr>
      <w:tr w:rsidR="001E1516" w:rsidRPr="00C35C43" w14:paraId="6E81ED02" w14:textId="77777777" w:rsidTr="000353EE">
        <w:tc>
          <w:tcPr>
            <w:tcW w:w="568" w:type="dxa"/>
          </w:tcPr>
          <w:p w14:paraId="4447F871" w14:textId="77777777" w:rsidR="001E1516" w:rsidRPr="00C35C43" w:rsidRDefault="001E1516" w:rsidP="0092449C">
            <w:pPr>
              <w:jc w:val="center"/>
              <w:rPr>
                <w:color w:val="000000" w:themeColor="text1"/>
                <w:sz w:val="18"/>
                <w:szCs w:val="18"/>
              </w:rPr>
            </w:pPr>
            <w:r w:rsidRPr="00C35C43">
              <w:rPr>
                <w:color w:val="000000" w:themeColor="text1"/>
                <w:sz w:val="18"/>
                <w:szCs w:val="18"/>
              </w:rPr>
              <w:t>6</w:t>
            </w:r>
          </w:p>
        </w:tc>
        <w:tc>
          <w:tcPr>
            <w:tcW w:w="2249" w:type="dxa"/>
            <w:shd w:val="clear" w:color="auto" w:fill="auto"/>
          </w:tcPr>
          <w:p w14:paraId="1812CE3C" w14:textId="77777777" w:rsidR="001E1516" w:rsidRPr="00C35C43" w:rsidRDefault="001E1516" w:rsidP="0092449C">
            <w:pPr>
              <w:rPr>
                <w:color w:val="000000" w:themeColor="text1"/>
                <w:sz w:val="18"/>
                <w:szCs w:val="18"/>
              </w:rPr>
            </w:pPr>
            <w:r w:rsidRPr="00C35C43">
              <w:rPr>
                <w:color w:val="000000" w:themeColor="text1"/>
                <w:sz w:val="18"/>
                <w:szCs w:val="18"/>
              </w:rPr>
              <w:t xml:space="preserve">Jack </w:t>
            </w:r>
            <w:r w:rsidRPr="00C35C43">
              <w:rPr>
                <w:i/>
                <w:color w:val="000000" w:themeColor="text1"/>
                <w:sz w:val="18"/>
                <w:szCs w:val="18"/>
              </w:rPr>
              <w:t>et al.</w:t>
            </w:r>
            <w:r w:rsidRPr="00C35C43">
              <w:rPr>
                <w:color w:val="000000" w:themeColor="text1"/>
                <w:sz w:val="18"/>
                <w:szCs w:val="18"/>
              </w:rPr>
              <w:t xml:space="preserve">  (2009)</w:t>
            </w:r>
          </w:p>
        </w:tc>
        <w:tc>
          <w:tcPr>
            <w:tcW w:w="6199" w:type="dxa"/>
          </w:tcPr>
          <w:p w14:paraId="247E9CB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Demand management research agendas:</w:t>
            </w:r>
          </w:p>
          <w:p w14:paraId="284E751E" w14:textId="77777777" w:rsidR="001E1516" w:rsidRPr="00C35C43" w:rsidRDefault="001E1516" w:rsidP="00E52D20">
            <w:pPr>
              <w:pStyle w:val="ListParagraph"/>
              <w:numPr>
                <w:ilvl w:val="0"/>
                <w:numId w:val="9"/>
              </w:numPr>
              <w:ind w:hanging="270"/>
              <w:jc w:val="both"/>
              <w:rPr>
                <w:color w:val="000000" w:themeColor="text1"/>
                <w:sz w:val="18"/>
                <w:szCs w:val="18"/>
              </w:rPr>
            </w:pPr>
            <w:r w:rsidRPr="00C35C43">
              <w:rPr>
                <w:color w:val="000000" w:themeColor="text1"/>
                <w:sz w:val="18"/>
                <w:szCs w:val="18"/>
              </w:rPr>
              <w:t>Demand management strategies</w:t>
            </w:r>
          </w:p>
          <w:p w14:paraId="64EFBD90" w14:textId="77777777" w:rsidR="001E1516" w:rsidRPr="00C35C43" w:rsidRDefault="001E1516" w:rsidP="00E52D20">
            <w:pPr>
              <w:pStyle w:val="ListParagraph"/>
              <w:numPr>
                <w:ilvl w:val="0"/>
                <w:numId w:val="9"/>
              </w:numPr>
              <w:ind w:hanging="270"/>
              <w:jc w:val="both"/>
              <w:rPr>
                <w:color w:val="000000" w:themeColor="text1"/>
                <w:sz w:val="18"/>
                <w:szCs w:val="18"/>
              </w:rPr>
            </w:pPr>
            <w:r w:rsidRPr="00C35C43">
              <w:rPr>
                <w:color w:val="000000" w:themeColor="text1"/>
                <w:sz w:val="18"/>
                <w:szCs w:val="18"/>
              </w:rPr>
              <w:t>Health maintenance organisations</w:t>
            </w:r>
          </w:p>
          <w:p w14:paraId="5C4829F5" w14:textId="77777777" w:rsidR="001E1516" w:rsidRPr="00C35C43" w:rsidRDefault="001E1516" w:rsidP="00E52D20">
            <w:pPr>
              <w:pStyle w:val="ListParagraph"/>
              <w:numPr>
                <w:ilvl w:val="0"/>
                <w:numId w:val="9"/>
              </w:numPr>
              <w:ind w:hanging="270"/>
              <w:jc w:val="both"/>
              <w:rPr>
                <w:color w:val="000000" w:themeColor="text1"/>
                <w:sz w:val="18"/>
                <w:szCs w:val="18"/>
              </w:rPr>
            </w:pPr>
            <w:r w:rsidRPr="00C35C43">
              <w:rPr>
                <w:color w:val="000000" w:themeColor="text1"/>
                <w:sz w:val="18"/>
                <w:szCs w:val="18"/>
              </w:rPr>
              <w:t>Vertical/Horizontal integration</w:t>
            </w:r>
          </w:p>
          <w:p w14:paraId="577E8461" w14:textId="77777777" w:rsidR="001E1516" w:rsidRPr="00C35C43" w:rsidRDefault="001E1516" w:rsidP="00E52D20">
            <w:pPr>
              <w:pStyle w:val="ListParagraph"/>
              <w:numPr>
                <w:ilvl w:val="0"/>
                <w:numId w:val="9"/>
              </w:numPr>
              <w:ind w:hanging="270"/>
              <w:jc w:val="both"/>
              <w:rPr>
                <w:color w:val="000000" w:themeColor="text1"/>
                <w:sz w:val="18"/>
                <w:szCs w:val="18"/>
              </w:rPr>
            </w:pPr>
            <w:r w:rsidRPr="00C35C43">
              <w:rPr>
                <w:color w:val="000000" w:themeColor="text1"/>
                <w:sz w:val="18"/>
                <w:szCs w:val="18"/>
              </w:rPr>
              <w:t>Multi-hospital systems</w:t>
            </w:r>
          </w:p>
          <w:p w14:paraId="2BA9580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Capacity management research agendas:</w:t>
            </w:r>
          </w:p>
          <w:p w14:paraId="1AA3CA42" w14:textId="77777777" w:rsidR="001E1516" w:rsidRPr="00C35C43" w:rsidRDefault="001E1516" w:rsidP="00E52D20">
            <w:pPr>
              <w:pStyle w:val="ListParagraph"/>
              <w:numPr>
                <w:ilvl w:val="0"/>
                <w:numId w:val="10"/>
              </w:numPr>
              <w:ind w:hanging="270"/>
              <w:jc w:val="both"/>
              <w:rPr>
                <w:color w:val="000000" w:themeColor="text1"/>
                <w:sz w:val="18"/>
                <w:szCs w:val="18"/>
              </w:rPr>
            </w:pPr>
            <w:r w:rsidRPr="00C35C43">
              <w:rPr>
                <w:color w:val="000000" w:themeColor="text1"/>
                <w:sz w:val="18"/>
                <w:szCs w:val="18"/>
              </w:rPr>
              <w:t>Capacity management strategies</w:t>
            </w:r>
          </w:p>
          <w:p w14:paraId="18931029" w14:textId="77777777" w:rsidR="001E1516" w:rsidRPr="00C35C43" w:rsidRDefault="001E1516" w:rsidP="00E52D20">
            <w:pPr>
              <w:pStyle w:val="ListParagraph"/>
              <w:numPr>
                <w:ilvl w:val="0"/>
                <w:numId w:val="10"/>
              </w:numPr>
              <w:ind w:hanging="270"/>
              <w:jc w:val="both"/>
              <w:rPr>
                <w:color w:val="000000" w:themeColor="text1"/>
                <w:sz w:val="18"/>
                <w:szCs w:val="18"/>
              </w:rPr>
            </w:pPr>
            <w:r w:rsidRPr="00C35C43">
              <w:rPr>
                <w:color w:val="000000" w:themeColor="text1"/>
                <w:sz w:val="18"/>
                <w:szCs w:val="18"/>
              </w:rPr>
              <w:t>Workforce management</w:t>
            </w:r>
          </w:p>
          <w:p w14:paraId="5CDFA1A0" w14:textId="77777777" w:rsidR="001E1516" w:rsidRPr="00C35C43" w:rsidRDefault="001E1516" w:rsidP="00E52D20">
            <w:pPr>
              <w:pStyle w:val="ListParagraph"/>
              <w:numPr>
                <w:ilvl w:val="0"/>
                <w:numId w:val="10"/>
              </w:numPr>
              <w:ind w:hanging="270"/>
              <w:jc w:val="both"/>
              <w:rPr>
                <w:color w:val="000000" w:themeColor="text1"/>
                <w:sz w:val="18"/>
                <w:szCs w:val="18"/>
              </w:rPr>
            </w:pPr>
            <w:r w:rsidRPr="00C35C43">
              <w:rPr>
                <w:color w:val="000000" w:themeColor="text1"/>
                <w:sz w:val="18"/>
                <w:szCs w:val="18"/>
              </w:rPr>
              <w:t>Utilisation</w:t>
            </w:r>
          </w:p>
          <w:p w14:paraId="0A4861D4" w14:textId="77777777" w:rsidR="001E1516" w:rsidRPr="00C35C43" w:rsidRDefault="001E1516" w:rsidP="00E52D20">
            <w:pPr>
              <w:pStyle w:val="ListParagraph"/>
              <w:numPr>
                <w:ilvl w:val="0"/>
                <w:numId w:val="10"/>
              </w:numPr>
              <w:ind w:hanging="270"/>
              <w:jc w:val="both"/>
              <w:rPr>
                <w:color w:val="000000" w:themeColor="text1"/>
                <w:sz w:val="18"/>
                <w:szCs w:val="18"/>
              </w:rPr>
            </w:pPr>
            <w:r w:rsidRPr="00C35C43">
              <w:rPr>
                <w:color w:val="000000" w:themeColor="text1"/>
                <w:sz w:val="18"/>
                <w:szCs w:val="18"/>
              </w:rPr>
              <w:t>Subcontracting</w:t>
            </w:r>
          </w:p>
          <w:p w14:paraId="15DDA84F" w14:textId="77777777" w:rsidR="001E1516" w:rsidRPr="00C35C43" w:rsidRDefault="001E1516" w:rsidP="00E52D20">
            <w:pPr>
              <w:pStyle w:val="ListParagraph"/>
              <w:numPr>
                <w:ilvl w:val="0"/>
                <w:numId w:val="10"/>
              </w:numPr>
              <w:ind w:hanging="270"/>
              <w:jc w:val="both"/>
              <w:rPr>
                <w:color w:val="000000" w:themeColor="text1"/>
                <w:sz w:val="18"/>
                <w:szCs w:val="18"/>
              </w:rPr>
            </w:pPr>
            <w:r w:rsidRPr="00C35C43">
              <w:rPr>
                <w:color w:val="000000" w:themeColor="text1"/>
                <w:sz w:val="18"/>
                <w:szCs w:val="18"/>
              </w:rPr>
              <w:t>Information technology</w:t>
            </w:r>
          </w:p>
          <w:p w14:paraId="738E8B3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Performance research agendas:</w:t>
            </w:r>
          </w:p>
          <w:p w14:paraId="3E7F460C" w14:textId="77777777" w:rsidR="001E1516" w:rsidRPr="00C35C43" w:rsidRDefault="001E1516" w:rsidP="00E52D20">
            <w:pPr>
              <w:pStyle w:val="ListParagraph"/>
              <w:numPr>
                <w:ilvl w:val="0"/>
                <w:numId w:val="11"/>
              </w:numPr>
              <w:ind w:hanging="180"/>
              <w:jc w:val="both"/>
              <w:rPr>
                <w:color w:val="000000" w:themeColor="text1"/>
                <w:sz w:val="18"/>
                <w:szCs w:val="18"/>
              </w:rPr>
            </w:pPr>
            <w:r w:rsidRPr="00C35C43">
              <w:rPr>
                <w:color w:val="000000" w:themeColor="text1"/>
                <w:sz w:val="18"/>
                <w:szCs w:val="18"/>
              </w:rPr>
              <w:t>Quality of care outcomes</w:t>
            </w:r>
          </w:p>
          <w:p w14:paraId="33AF1373" w14:textId="77777777" w:rsidR="001E1516" w:rsidRPr="00C35C43" w:rsidRDefault="001E1516" w:rsidP="00E52D20">
            <w:pPr>
              <w:pStyle w:val="ListParagraph"/>
              <w:numPr>
                <w:ilvl w:val="0"/>
                <w:numId w:val="11"/>
              </w:numPr>
              <w:ind w:hanging="180"/>
              <w:jc w:val="both"/>
              <w:rPr>
                <w:color w:val="000000" w:themeColor="text1"/>
                <w:sz w:val="18"/>
                <w:szCs w:val="18"/>
              </w:rPr>
            </w:pPr>
            <w:r w:rsidRPr="00C35C43">
              <w:rPr>
                <w:color w:val="000000" w:themeColor="text1"/>
                <w:sz w:val="18"/>
                <w:szCs w:val="18"/>
              </w:rPr>
              <w:t>Efficiency</w:t>
            </w:r>
          </w:p>
          <w:p w14:paraId="5E89FB7E" w14:textId="77777777" w:rsidR="001E1516" w:rsidRPr="00C35C43" w:rsidRDefault="001E1516" w:rsidP="00E52D20">
            <w:pPr>
              <w:pStyle w:val="ListParagraph"/>
              <w:numPr>
                <w:ilvl w:val="0"/>
                <w:numId w:val="11"/>
              </w:numPr>
              <w:ind w:hanging="180"/>
              <w:jc w:val="both"/>
              <w:rPr>
                <w:color w:val="000000" w:themeColor="text1"/>
                <w:sz w:val="18"/>
                <w:szCs w:val="18"/>
              </w:rPr>
            </w:pPr>
            <w:r w:rsidRPr="00C35C43">
              <w:rPr>
                <w:color w:val="000000" w:themeColor="text1"/>
                <w:sz w:val="18"/>
                <w:szCs w:val="18"/>
              </w:rPr>
              <w:t>Financial performance</w:t>
            </w:r>
          </w:p>
        </w:tc>
      </w:tr>
      <w:tr w:rsidR="001E1516" w:rsidRPr="00C35C43" w14:paraId="1A827DB8" w14:textId="77777777" w:rsidTr="000353EE">
        <w:trPr>
          <w:trHeight w:val="1745"/>
        </w:trPr>
        <w:tc>
          <w:tcPr>
            <w:tcW w:w="568" w:type="dxa"/>
          </w:tcPr>
          <w:p w14:paraId="096E5692" w14:textId="77777777" w:rsidR="001E1516" w:rsidRPr="00C35C43" w:rsidRDefault="001E1516" w:rsidP="0092449C">
            <w:pPr>
              <w:jc w:val="center"/>
              <w:rPr>
                <w:color w:val="000000" w:themeColor="text1"/>
                <w:sz w:val="18"/>
                <w:szCs w:val="18"/>
              </w:rPr>
            </w:pPr>
            <w:r w:rsidRPr="00C35C43">
              <w:rPr>
                <w:color w:val="000000" w:themeColor="text1"/>
                <w:sz w:val="18"/>
                <w:szCs w:val="18"/>
              </w:rPr>
              <w:t>7</w:t>
            </w:r>
          </w:p>
        </w:tc>
        <w:tc>
          <w:tcPr>
            <w:tcW w:w="2249" w:type="dxa"/>
            <w:shd w:val="clear" w:color="auto" w:fill="auto"/>
          </w:tcPr>
          <w:p w14:paraId="68FBE7CB" w14:textId="77777777" w:rsidR="001E1516" w:rsidRPr="00C35C43" w:rsidRDefault="001E1516" w:rsidP="0092449C">
            <w:pPr>
              <w:rPr>
                <w:color w:val="000000" w:themeColor="text1"/>
                <w:sz w:val="18"/>
                <w:szCs w:val="18"/>
              </w:rPr>
            </w:pPr>
            <w:r w:rsidRPr="00C35C43">
              <w:rPr>
                <w:color w:val="000000" w:themeColor="text1"/>
                <w:sz w:val="18"/>
                <w:szCs w:val="18"/>
              </w:rPr>
              <w:t xml:space="preserve">Brailsford </w:t>
            </w:r>
            <w:r w:rsidRPr="00C35C43">
              <w:rPr>
                <w:i/>
                <w:color w:val="000000" w:themeColor="text1"/>
                <w:sz w:val="18"/>
                <w:szCs w:val="18"/>
              </w:rPr>
              <w:t>et al.</w:t>
            </w:r>
            <w:r w:rsidRPr="00C35C43">
              <w:rPr>
                <w:color w:val="000000" w:themeColor="text1"/>
                <w:sz w:val="18"/>
                <w:szCs w:val="18"/>
              </w:rPr>
              <w:t xml:space="preserve"> (2009)</w:t>
            </w:r>
          </w:p>
        </w:tc>
        <w:tc>
          <w:tcPr>
            <w:tcW w:w="6199" w:type="dxa"/>
          </w:tcPr>
          <w:p w14:paraId="22F83EE6"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Year of publication</w:t>
            </w:r>
          </w:p>
          <w:p w14:paraId="2891C377"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Country</w:t>
            </w:r>
          </w:p>
          <w:p w14:paraId="7B0471C3"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Initiators</w:t>
            </w:r>
          </w:p>
          <w:p w14:paraId="748D3541"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Funding source</w:t>
            </w:r>
          </w:p>
          <w:p w14:paraId="684102B6"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Level of implementation</w:t>
            </w:r>
          </w:p>
          <w:p w14:paraId="2111E2F3"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Functional area</w:t>
            </w:r>
          </w:p>
          <w:p w14:paraId="463C4E28" w14:textId="77777777" w:rsidR="001E1516" w:rsidRPr="00C35C43" w:rsidRDefault="001E1516" w:rsidP="00E52D20">
            <w:pPr>
              <w:pStyle w:val="ListParagraph"/>
              <w:numPr>
                <w:ilvl w:val="0"/>
                <w:numId w:val="5"/>
              </w:numPr>
              <w:shd w:val="clear" w:color="auto" w:fill="FFFFFF"/>
              <w:spacing w:before="100" w:before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Layer in the industry</w:t>
            </w:r>
          </w:p>
          <w:p w14:paraId="128F321F" w14:textId="77777777" w:rsidR="001E1516" w:rsidRPr="00C35C43" w:rsidRDefault="001E1516" w:rsidP="00E52D20">
            <w:pPr>
              <w:pStyle w:val="ListParagraph"/>
              <w:numPr>
                <w:ilvl w:val="0"/>
                <w:numId w:val="5"/>
              </w:numPr>
              <w:shd w:val="clear" w:color="auto" w:fill="FFFFFF"/>
              <w:spacing w:before="100" w:before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Methods</w:t>
            </w:r>
          </w:p>
        </w:tc>
      </w:tr>
      <w:tr w:rsidR="001E1516" w:rsidRPr="00C35C43" w14:paraId="736E207B" w14:textId="77777777" w:rsidTr="000353EE">
        <w:tc>
          <w:tcPr>
            <w:tcW w:w="568" w:type="dxa"/>
          </w:tcPr>
          <w:p w14:paraId="1B1DC700" w14:textId="77777777" w:rsidR="001E1516" w:rsidRPr="00C35C43" w:rsidRDefault="001E1516" w:rsidP="0092449C">
            <w:pPr>
              <w:jc w:val="center"/>
              <w:rPr>
                <w:color w:val="000000" w:themeColor="text1"/>
                <w:sz w:val="18"/>
                <w:szCs w:val="18"/>
              </w:rPr>
            </w:pPr>
            <w:r w:rsidRPr="00C35C43">
              <w:rPr>
                <w:color w:val="000000" w:themeColor="text1"/>
                <w:sz w:val="18"/>
                <w:szCs w:val="18"/>
              </w:rPr>
              <w:t>8</w:t>
            </w:r>
          </w:p>
        </w:tc>
        <w:tc>
          <w:tcPr>
            <w:tcW w:w="2249" w:type="dxa"/>
            <w:shd w:val="clear" w:color="auto" w:fill="auto"/>
          </w:tcPr>
          <w:p w14:paraId="60680598" w14:textId="77777777" w:rsidR="001E1516" w:rsidRPr="00C35C43" w:rsidRDefault="001E1516" w:rsidP="0092449C">
            <w:pPr>
              <w:rPr>
                <w:color w:val="000000" w:themeColor="text1"/>
                <w:sz w:val="18"/>
                <w:szCs w:val="18"/>
              </w:rPr>
            </w:pPr>
            <w:r w:rsidRPr="00C35C43">
              <w:rPr>
                <w:color w:val="000000" w:themeColor="text1"/>
                <w:sz w:val="18"/>
                <w:szCs w:val="18"/>
              </w:rPr>
              <w:t xml:space="preserve">Mielczarek </w:t>
            </w:r>
            <w:r w:rsidRPr="00C35C43">
              <w:rPr>
                <w:i/>
                <w:color w:val="000000" w:themeColor="text1"/>
                <w:sz w:val="18"/>
                <w:szCs w:val="18"/>
              </w:rPr>
              <w:t>et al.</w:t>
            </w:r>
            <w:r w:rsidRPr="00C35C43">
              <w:rPr>
                <w:color w:val="000000" w:themeColor="text1"/>
                <w:sz w:val="18"/>
                <w:szCs w:val="18"/>
              </w:rPr>
              <w:t xml:space="preserve"> (2010)</w:t>
            </w:r>
          </w:p>
        </w:tc>
        <w:tc>
          <w:tcPr>
            <w:tcW w:w="6199" w:type="dxa"/>
          </w:tcPr>
          <w:p w14:paraId="11AB73B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7982B84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26E4473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Tools</w:t>
            </w:r>
          </w:p>
          <w:p w14:paraId="1E8E126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4B65D7EF" w14:textId="77777777" w:rsidR="001E1516" w:rsidRPr="00C35C43" w:rsidRDefault="001E1516" w:rsidP="00E52D20">
            <w:pPr>
              <w:pStyle w:val="ListParagraph"/>
              <w:numPr>
                <w:ilvl w:val="0"/>
                <w:numId w:val="12"/>
              </w:numPr>
              <w:ind w:left="526" w:hanging="180"/>
              <w:jc w:val="both"/>
              <w:rPr>
                <w:color w:val="000000" w:themeColor="text1"/>
                <w:sz w:val="18"/>
                <w:szCs w:val="18"/>
              </w:rPr>
            </w:pPr>
            <w:r w:rsidRPr="00C35C43">
              <w:rPr>
                <w:color w:val="000000" w:themeColor="text1"/>
                <w:sz w:val="18"/>
                <w:szCs w:val="18"/>
              </w:rPr>
              <w:t>Epidemiology, health promotion and disease prevention</w:t>
            </w:r>
          </w:p>
          <w:p w14:paraId="1D19BABA" w14:textId="77777777" w:rsidR="001E1516" w:rsidRPr="00C35C43" w:rsidRDefault="001E1516" w:rsidP="00E52D20">
            <w:pPr>
              <w:pStyle w:val="ListParagraph"/>
              <w:numPr>
                <w:ilvl w:val="0"/>
                <w:numId w:val="12"/>
              </w:numPr>
              <w:ind w:left="526" w:hanging="180"/>
              <w:jc w:val="both"/>
              <w:rPr>
                <w:color w:val="000000" w:themeColor="text1"/>
                <w:sz w:val="18"/>
                <w:szCs w:val="18"/>
              </w:rPr>
            </w:pPr>
            <w:r w:rsidRPr="00C35C43">
              <w:rPr>
                <w:color w:val="000000" w:themeColor="text1"/>
                <w:sz w:val="18"/>
                <w:szCs w:val="18"/>
              </w:rPr>
              <w:t>Health and care system operation</w:t>
            </w:r>
          </w:p>
          <w:p w14:paraId="7F1D2F4F" w14:textId="77777777" w:rsidR="001E1516" w:rsidRPr="00C35C43" w:rsidRDefault="001E1516" w:rsidP="00E52D20">
            <w:pPr>
              <w:pStyle w:val="ListParagraph"/>
              <w:numPr>
                <w:ilvl w:val="0"/>
                <w:numId w:val="12"/>
              </w:numPr>
              <w:ind w:left="526" w:hanging="180"/>
              <w:jc w:val="both"/>
              <w:rPr>
                <w:color w:val="000000" w:themeColor="text1"/>
                <w:sz w:val="18"/>
                <w:szCs w:val="18"/>
              </w:rPr>
            </w:pPr>
            <w:r w:rsidRPr="00C35C43">
              <w:rPr>
                <w:color w:val="000000" w:themeColor="text1"/>
                <w:sz w:val="18"/>
                <w:szCs w:val="18"/>
              </w:rPr>
              <w:t>Health and care system design</w:t>
            </w:r>
          </w:p>
          <w:p w14:paraId="1DACDD51" w14:textId="77777777" w:rsidR="001E1516" w:rsidRPr="00C35C43" w:rsidRDefault="001E1516" w:rsidP="00E52D20">
            <w:pPr>
              <w:pStyle w:val="ListParagraph"/>
              <w:numPr>
                <w:ilvl w:val="0"/>
                <w:numId w:val="12"/>
              </w:numPr>
              <w:ind w:left="526" w:hanging="180"/>
              <w:jc w:val="both"/>
              <w:rPr>
                <w:color w:val="000000" w:themeColor="text1"/>
                <w:sz w:val="18"/>
                <w:szCs w:val="18"/>
              </w:rPr>
            </w:pPr>
            <w:r w:rsidRPr="00C35C43">
              <w:rPr>
                <w:color w:val="000000" w:themeColor="text1"/>
                <w:sz w:val="18"/>
                <w:szCs w:val="18"/>
              </w:rPr>
              <w:t>Medical decision making</w:t>
            </w:r>
          </w:p>
          <w:p w14:paraId="0BB32A65" w14:textId="77777777" w:rsidR="001E1516" w:rsidRPr="00C35C43" w:rsidRDefault="001E1516" w:rsidP="00E52D20">
            <w:pPr>
              <w:pStyle w:val="ListParagraph"/>
              <w:numPr>
                <w:ilvl w:val="0"/>
                <w:numId w:val="12"/>
              </w:numPr>
              <w:ind w:left="526" w:hanging="180"/>
              <w:jc w:val="both"/>
              <w:rPr>
                <w:color w:val="000000" w:themeColor="text1"/>
                <w:sz w:val="18"/>
                <w:szCs w:val="18"/>
              </w:rPr>
            </w:pPr>
            <w:r w:rsidRPr="00C35C43">
              <w:rPr>
                <w:color w:val="000000" w:themeColor="text1"/>
                <w:sz w:val="18"/>
                <w:szCs w:val="18"/>
              </w:rPr>
              <w:t xml:space="preserve">Extreme events planning </w:t>
            </w:r>
          </w:p>
        </w:tc>
      </w:tr>
      <w:tr w:rsidR="001E1516" w:rsidRPr="00C35C43" w14:paraId="0450D6BD" w14:textId="77777777" w:rsidTr="000353EE">
        <w:tc>
          <w:tcPr>
            <w:tcW w:w="568" w:type="dxa"/>
          </w:tcPr>
          <w:p w14:paraId="62E10CF0" w14:textId="77777777" w:rsidR="001E1516" w:rsidRPr="00C35C43" w:rsidRDefault="001E1516" w:rsidP="0092449C">
            <w:pPr>
              <w:jc w:val="center"/>
              <w:rPr>
                <w:color w:val="000000" w:themeColor="text1"/>
                <w:sz w:val="18"/>
                <w:szCs w:val="18"/>
              </w:rPr>
            </w:pPr>
            <w:r w:rsidRPr="00C35C43">
              <w:rPr>
                <w:color w:val="000000" w:themeColor="text1"/>
                <w:sz w:val="18"/>
                <w:szCs w:val="18"/>
              </w:rPr>
              <w:t>9</w:t>
            </w:r>
          </w:p>
        </w:tc>
        <w:tc>
          <w:tcPr>
            <w:tcW w:w="2249" w:type="dxa"/>
          </w:tcPr>
          <w:p w14:paraId="6EBA2F92" w14:textId="77777777" w:rsidR="001E1516" w:rsidRPr="00C35C43" w:rsidRDefault="001E1516" w:rsidP="0092449C">
            <w:pPr>
              <w:rPr>
                <w:color w:val="000000" w:themeColor="text1"/>
                <w:sz w:val="18"/>
                <w:szCs w:val="18"/>
              </w:rPr>
            </w:pPr>
            <w:r w:rsidRPr="00C35C43">
              <w:rPr>
                <w:color w:val="000000" w:themeColor="text1"/>
                <w:sz w:val="18"/>
                <w:szCs w:val="18"/>
              </w:rPr>
              <w:t xml:space="preserve">Paul </w:t>
            </w:r>
            <w:r w:rsidRPr="00C35C43">
              <w:rPr>
                <w:i/>
                <w:color w:val="000000" w:themeColor="text1"/>
                <w:sz w:val="18"/>
                <w:szCs w:val="18"/>
              </w:rPr>
              <w:t>et al.</w:t>
            </w:r>
            <w:r w:rsidRPr="00C35C43">
              <w:rPr>
                <w:color w:val="000000" w:themeColor="text1"/>
                <w:sz w:val="18"/>
                <w:szCs w:val="18"/>
              </w:rPr>
              <w:t xml:space="preserve"> (2010)</w:t>
            </w:r>
          </w:p>
        </w:tc>
        <w:tc>
          <w:tcPr>
            <w:tcW w:w="6199" w:type="dxa"/>
          </w:tcPr>
          <w:p w14:paraId="77BFF2D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19D322A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Motivation and goals</w:t>
            </w:r>
          </w:p>
          <w:p w14:paraId="53E53BB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1C305CD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Data source for simulation modelling</w:t>
            </w:r>
          </w:p>
          <w:p w14:paraId="06661533"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Patient classification (e.g. mode of arrival, level of acuity)</w:t>
            </w:r>
          </w:p>
          <w:p w14:paraId="1547F363"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Experiments (e.g. resource, process, related)</w:t>
            </w:r>
          </w:p>
        </w:tc>
      </w:tr>
      <w:tr w:rsidR="001E1516" w:rsidRPr="00C35C43" w14:paraId="45566CF1" w14:textId="77777777" w:rsidTr="000353EE">
        <w:tc>
          <w:tcPr>
            <w:tcW w:w="568" w:type="dxa"/>
            <w:shd w:val="clear" w:color="auto" w:fill="FFFFFF" w:themeFill="background1"/>
          </w:tcPr>
          <w:p w14:paraId="2C4AC5DC" w14:textId="77777777" w:rsidR="001E1516" w:rsidRPr="00C35C43" w:rsidRDefault="001E1516" w:rsidP="0092449C">
            <w:pPr>
              <w:jc w:val="center"/>
              <w:rPr>
                <w:color w:val="000000" w:themeColor="text1"/>
                <w:sz w:val="18"/>
                <w:szCs w:val="18"/>
              </w:rPr>
            </w:pPr>
            <w:r w:rsidRPr="00C35C43">
              <w:rPr>
                <w:color w:val="000000" w:themeColor="text1"/>
                <w:sz w:val="18"/>
                <w:szCs w:val="18"/>
              </w:rPr>
              <w:t>10</w:t>
            </w:r>
          </w:p>
        </w:tc>
        <w:tc>
          <w:tcPr>
            <w:tcW w:w="2249" w:type="dxa"/>
            <w:shd w:val="clear" w:color="auto" w:fill="FFFFFF" w:themeFill="background1"/>
          </w:tcPr>
          <w:p w14:paraId="4B956169" w14:textId="77777777" w:rsidR="001E1516" w:rsidRPr="00C35C43" w:rsidRDefault="001E1516" w:rsidP="0092449C">
            <w:pPr>
              <w:rPr>
                <w:color w:val="000000" w:themeColor="text1"/>
                <w:sz w:val="18"/>
                <w:szCs w:val="18"/>
              </w:rPr>
            </w:pPr>
            <w:r w:rsidRPr="00C35C43">
              <w:rPr>
                <w:color w:val="000000" w:themeColor="text1"/>
                <w:sz w:val="18"/>
                <w:szCs w:val="18"/>
              </w:rPr>
              <w:t xml:space="preserve">Mustafee </w:t>
            </w:r>
            <w:r w:rsidRPr="00C35C43">
              <w:rPr>
                <w:i/>
                <w:color w:val="000000" w:themeColor="text1"/>
                <w:sz w:val="18"/>
                <w:szCs w:val="18"/>
              </w:rPr>
              <w:t>et al.</w:t>
            </w:r>
            <w:r w:rsidRPr="00C35C43">
              <w:rPr>
                <w:color w:val="000000" w:themeColor="text1"/>
                <w:sz w:val="18"/>
                <w:szCs w:val="18"/>
              </w:rPr>
              <w:t xml:space="preserve"> (2010)</w:t>
            </w:r>
          </w:p>
        </w:tc>
        <w:tc>
          <w:tcPr>
            <w:tcW w:w="6199" w:type="dxa"/>
            <w:shd w:val="clear" w:color="auto" w:fill="FFFFFF" w:themeFill="background1"/>
          </w:tcPr>
          <w:p w14:paraId="3CC6E6D7"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Authors</w:t>
            </w:r>
          </w:p>
          <w:p w14:paraId="35929CF3"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549BDDC2"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Source titles</w:t>
            </w:r>
          </w:p>
          <w:p w14:paraId="7A97404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Journal type</w:t>
            </w:r>
          </w:p>
          <w:p w14:paraId="1788E33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Institutions</w:t>
            </w:r>
          </w:p>
          <w:p w14:paraId="79819A8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Country</w:t>
            </w:r>
          </w:p>
          <w:p w14:paraId="7C114BC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3E9540DA"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7EE5B525"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Assess health risks</w:t>
            </w:r>
          </w:p>
          <w:p w14:paraId="4D63575C"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Health economics</w:t>
            </w:r>
          </w:p>
          <w:p w14:paraId="771B3544"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Assessing medical intervention</w:t>
            </w:r>
          </w:p>
          <w:p w14:paraId="69D77187"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Feasibility studies</w:t>
            </w:r>
          </w:p>
          <w:p w14:paraId="092B43C1"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Assess policy and strategy</w:t>
            </w:r>
          </w:p>
          <w:p w14:paraId="5BD2F251"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Training tool</w:t>
            </w:r>
          </w:p>
          <w:p w14:paraId="46A6F7E6"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Infrastructure modelling (e.g. assess vulnerability of healthcare facilities)</w:t>
            </w:r>
          </w:p>
          <w:p w14:paraId="0E8110AB"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Geographical health analyses</w:t>
            </w:r>
          </w:p>
          <w:p w14:paraId="086928FF" w14:textId="77777777" w:rsidR="001E1516" w:rsidRPr="00C35C43" w:rsidRDefault="001E1516" w:rsidP="00E52D20">
            <w:pPr>
              <w:pStyle w:val="ListParagraph"/>
              <w:numPr>
                <w:ilvl w:val="0"/>
                <w:numId w:val="13"/>
              </w:numPr>
              <w:ind w:hanging="180"/>
              <w:jc w:val="both"/>
              <w:rPr>
                <w:color w:val="000000" w:themeColor="text1"/>
                <w:sz w:val="18"/>
                <w:szCs w:val="18"/>
              </w:rPr>
            </w:pPr>
            <w:r w:rsidRPr="00C35C43">
              <w:rPr>
                <w:color w:val="000000" w:themeColor="text1"/>
                <w:sz w:val="18"/>
                <w:szCs w:val="18"/>
              </w:rPr>
              <w:t>Miscellaneous (e.g. reviews and taxonomies)</w:t>
            </w:r>
          </w:p>
        </w:tc>
      </w:tr>
      <w:tr w:rsidR="001E1516" w:rsidRPr="00C35C43" w14:paraId="60523BB6" w14:textId="77777777" w:rsidTr="000353EE">
        <w:tc>
          <w:tcPr>
            <w:tcW w:w="568" w:type="dxa"/>
          </w:tcPr>
          <w:p w14:paraId="1F9E3D22" w14:textId="77777777" w:rsidR="001E1516" w:rsidRPr="00C35C43" w:rsidRDefault="001E1516" w:rsidP="0092449C">
            <w:pPr>
              <w:jc w:val="center"/>
              <w:rPr>
                <w:color w:val="000000" w:themeColor="text1"/>
                <w:sz w:val="18"/>
                <w:szCs w:val="18"/>
              </w:rPr>
            </w:pPr>
            <w:r w:rsidRPr="00C35C43">
              <w:rPr>
                <w:color w:val="000000" w:themeColor="text1"/>
                <w:sz w:val="18"/>
                <w:szCs w:val="18"/>
              </w:rPr>
              <w:t>11</w:t>
            </w:r>
          </w:p>
        </w:tc>
        <w:tc>
          <w:tcPr>
            <w:tcW w:w="2249" w:type="dxa"/>
          </w:tcPr>
          <w:p w14:paraId="149C0431" w14:textId="77777777" w:rsidR="001E1516" w:rsidRPr="00C35C43" w:rsidRDefault="001E1516" w:rsidP="0092449C">
            <w:pPr>
              <w:rPr>
                <w:color w:val="000000" w:themeColor="text1"/>
                <w:sz w:val="18"/>
                <w:szCs w:val="18"/>
              </w:rPr>
            </w:pPr>
            <w:r w:rsidRPr="00C35C43">
              <w:rPr>
                <w:color w:val="000000" w:themeColor="text1"/>
                <w:sz w:val="18"/>
                <w:szCs w:val="18"/>
              </w:rPr>
              <w:t xml:space="preserve">Cardoen </w:t>
            </w:r>
            <w:r w:rsidRPr="00C35C43">
              <w:rPr>
                <w:i/>
                <w:color w:val="000000" w:themeColor="text1"/>
                <w:sz w:val="18"/>
                <w:szCs w:val="18"/>
              </w:rPr>
              <w:t>et al.</w:t>
            </w:r>
            <w:r w:rsidRPr="00C35C43">
              <w:rPr>
                <w:color w:val="000000" w:themeColor="text1"/>
                <w:sz w:val="18"/>
                <w:szCs w:val="18"/>
              </w:rPr>
              <w:t xml:space="preserve"> (2010)</w:t>
            </w:r>
          </w:p>
        </w:tc>
        <w:tc>
          <w:tcPr>
            <w:tcW w:w="6199" w:type="dxa"/>
          </w:tcPr>
          <w:p w14:paraId="4059802D"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449716EA"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Journal type</w:t>
            </w:r>
          </w:p>
          <w:p w14:paraId="7356DD4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6674F26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Type of analysis (e.g. heuristic, scenario analysis)</w:t>
            </w:r>
          </w:p>
          <w:p w14:paraId="2F84E11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17BC109D" w14:textId="77777777" w:rsidR="001E1516" w:rsidRPr="00C35C43" w:rsidRDefault="001E1516" w:rsidP="00E52D20">
            <w:pPr>
              <w:pStyle w:val="ListParagraph"/>
              <w:numPr>
                <w:ilvl w:val="0"/>
                <w:numId w:val="22"/>
              </w:numPr>
              <w:ind w:hanging="180"/>
              <w:jc w:val="both"/>
              <w:rPr>
                <w:color w:val="000000" w:themeColor="text1"/>
                <w:sz w:val="18"/>
                <w:szCs w:val="18"/>
              </w:rPr>
            </w:pPr>
            <w:r w:rsidRPr="00C35C43">
              <w:rPr>
                <w:color w:val="000000" w:themeColor="text1"/>
                <w:sz w:val="18"/>
                <w:szCs w:val="18"/>
              </w:rPr>
              <w:t>Isolated or integrated operating room</w:t>
            </w:r>
          </w:p>
          <w:p w14:paraId="24D62809" w14:textId="77777777" w:rsidR="001E1516" w:rsidRPr="00C35C43" w:rsidRDefault="001E1516" w:rsidP="00E52D20">
            <w:pPr>
              <w:pStyle w:val="ListParagraph"/>
              <w:numPr>
                <w:ilvl w:val="0"/>
                <w:numId w:val="22"/>
              </w:numPr>
              <w:ind w:hanging="180"/>
              <w:jc w:val="both"/>
              <w:rPr>
                <w:color w:val="000000" w:themeColor="text1"/>
                <w:sz w:val="18"/>
                <w:szCs w:val="18"/>
              </w:rPr>
            </w:pPr>
            <w:r w:rsidRPr="00C35C43">
              <w:rPr>
                <w:color w:val="000000" w:themeColor="text1"/>
                <w:sz w:val="18"/>
                <w:szCs w:val="18"/>
              </w:rPr>
              <w:t>PACU</w:t>
            </w:r>
          </w:p>
          <w:p w14:paraId="46CAA24F" w14:textId="77777777" w:rsidR="001E1516" w:rsidRPr="00C35C43" w:rsidRDefault="001E1516" w:rsidP="00E52D20">
            <w:pPr>
              <w:pStyle w:val="ListParagraph"/>
              <w:numPr>
                <w:ilvl w:val="0"/>
                <w:numId w:val="22"/>
              </w:numPr>
              <w:ind w:hanging="180"/>
              <w:jc w:val="both"/>
              <w:rPr>
                <w:color w:val="000000" w:themeColor="text1"/>
                <w:sz w:val="18"/>
                <w:szCs w:val="18"/>
              </w:rPr>
            </w:pPr>
            <w:r w:rsidRPr="00C35C43">
              <w:rPr>
                <w:color w:val="000000" w:themeColor="text1"/>
                <w:sz w:val="18"/>
                <w:szCs w:val="18"/>
              </w:rPr>
              <w:t>Wards</w:t>
            </w:r>
          </w:p>
          <w:p w14:paraId="66C17DA6" w14:textId="77777777" w:rsidR="001E1516" w:rsidRPr="00C35C43" w:rsidRDefault="001E1516" w:rsidP="00E52D20">
            <w:pPr>
              <w:pStyle w:val="ListParagraph"/>
              <w:numPr>
                <w:ilvl w:val="0"/>
                <w:numId w:val="22"/>
              </w:numPr>
              <w:ind w:hanging="180"/>
              <w:jc w:val="both"/>
              <w:rPr>
                <w:color w:val="000000" w:themeColor="text1"/>
                <w:sz w:val="18"/>
                <w:szCs w:val="18"/>
              </w:rPr>
            </w:pPr>
            <w:r w:rsidRPr="00C35C43">
              <w:rPr>
                <w:color w:val="000000" w:themeColor="text1"/>
                <w:sz w:val="18"/>
                <w:szCs w:val="18"/>
              </w:rPr>
              <w:t>ICU</w:t>
            </w:r>
          </w:p>
          <w:p w14:paraId="27FE380D"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Patient characteristics</w:t>
            </w:r>
          </w:p>
          <w:p w14:paraId="5EB9100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Type of constraints (e.g. resource constraints)</w:t>
            </w:r>
          </w:p>
          <w:p w14:paraId="7CA8DD6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Measured outcomes</w:t>
            </w:r>
          </w:p>
          <w:p w14:paraId="75433BE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Decision delineation (e.g. date, time)</w:t>
            </w:r>
          </w:p>
          <w:p w14:paraId="2F5D9AE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Type of uncertainty (e.g. deterministic, stochastic)</w:t>
            </w:r>
          </w:p>
          <w:p w14:paraId="350D751A"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Applicability of research (e.g. Theoretical or real data)</w:t>
            </w:r>
          </w:p>
        </w:tc>
      </w:tr>
      <w:tr w:rsidR="001E1516" w:rsidRPr="00C35C43" w14:paraId="58133D2D" w14:textId="77777777" w:rsidTr="000353EE">
        <w:tc>
          <w:tcPr>
            <w:tcW w:w="568" w:type="dxa"/>
          </w:tcPr>
          <w:p w14:paraId="4DC9AA14" w14:textId="77777777" w:rsidR="001E1516" w:rsidRPr="00C35C43" w:rsidRDefault="001E1516" w:rsidP="0092449C">
            <w:pPr>
              <w:jc w:val="center"/>
              <w:rPr>
                <w:color w:val="000000" w:themeColor="text1"/>
                <w:sz w:val="18"/>
                <w:szCs w:val="18"/>
              </w:rPr>
            </w:pPr>
            <w:r w:rsidRPr="00C35C43">
              <w:rPr>
                <w:color w:val="000000" w:themeColor="text1"/>
                <w:sz w:val="18"/>
                <w:szCs w:val="18"/>
              </w:rPr>
              <w:t>12</w:t>
            </w:r>
          </w:p>
        </w:tc>
        <w:tc>
          <w:tcPr>
            <w:tcW w:w="2249" w:type="dxa"/>
          </w:tcPr>
          <w:p w14:paraId="4C8EAFDC" w14:textId="77777777" w:rsidR="001E1516" w:rsidRPr="00C35C43" w:rsidRDefault="001E1516" w:rsidP="0092449C">
            <w:pPr>
              <w:rPr>
                <w:color w:val="000000" w:themeColor="text1"/>
                <w:sz w:val="18"/>
                <w:szCs w:val="18"/>
              </w:rPr>
            </w:pPr>
            <w:r w:rsidRPr="00C35C43">
              <w:rPr>
                <w:color w:val="000000" w:themeColor="text1"/>
                <w:sz w:val="18"/>
                <w:szCs w:val="18"/>
              </w:rPr>
              <w:t xml:space="preserve">Katsaliaki </w:t>
            </w:r>
            <w:r w:rsidRPr="00C35C43">
              <w:rPr>
                <w:i/>
                <w:color w:val="000000" w:themeColor="text1"/>
                <w:sz w:val="18"/>
                <w:szCs w:val="18"/>
              </w:rPr>
              <w:t>et al.</w:t>
            </w:r>
            <w:r w:rsidRPr="00C35C43">
              <w:rPr>
                <w:color w:val="000000" w:themeColor="text1"/>
                <w:sz w:val="18"/>
                <w:szCs w:val="18"/>
              </w:rPr>
              <w:t xml:space="preserve"> (2010)</w:t>
            </w:r>
          </w:p>
        </w:tc>
        <w:tc>
          <w:tcPr>
            <w:tcW w:w="6199" w:type="dxa"/>
          </w:tcPr>
          <w:p w14:paraId="18FD68A9"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4CA4D7C9"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Funding source</w:t>
            </w:r>
          </w:p>
          <w:p w14:paraId="6AF7234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Citations</w:t>
            </w:r>
          </w:p>
          <w:p w14:paraId="2611D5F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1549C61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Tools</w:t>
            </w:r>
          </w:p>
          <w:p w14:paraId="4A4108A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3BF65752"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Assess health risks</w:t>
            </w:r>
          </w:p>
          <w:p w14:paraId="7480BE67"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Assess effects of medical intervention</w:t>
            </w:r>
          </w:p>
          <w:p w14:paraId="0A15588D"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Health economics model</w:t>
            </w:r>
          </w:p>
          <w:p w14:paraId="6FF2D8AF"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Assess policy and strategy</w:t>
            </w:r>
          </w:p>
          <w:p w14:paraId="526FAC02"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Feasibility studies</w:t>
            </w:r>
          </w:p>
          <w:p w14:paraId="21269B13"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Training tool</w:t>
            </w:r>
          </w:p>
          <w:p w14:paraId="6117F347"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Infrastructure modelling (e.g. assessing vulnerability of healthcare facilities)</w:t>
            </w:r>
          </w:p>
          <w:p w14:paraId="6EDCE0A7"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Geographical health analyses</w:t>
            </w:r>
          </w:p>
          <w:p w14:paraId="2AA35C28" w14:textId="77777777" w:rsidR="001E1516" w:rsidRPr="00C35C43" w:rsidRDefault="001E1516" w:rsidP="00E52D20">
            <w:pPr>
              <w:pStyle w:val="ListParagraph"/>
              <w:numPr>
                <w:ilvl w:val="0"/>
                <w:numId w:val="14"/>
              </w:numPr>
              <w:ind w:hanging="180"/>
              <w:jc w:val="both"/>
              <w:rPr>
                <w:color w:val="000000" w:themeColor="text1"/>
                <w:sz w:val="18"/>
                <w:szCs w:val="18"/>
              </w:rPr>
            </w:pPr>
            <w:r w:rsidRPr="00C35C43">
              <w:rPr>
                <w:color w:val="000000" w:themeColor="text1"/>
                <w:sz w:val="18"/>
                <w:szCs w:val="18"/>
              </w:rPr>
              <w:t>Miscellaneous (e.g. reviews and taxonomies)</w:t>
            </w:r>
          </w:p>
        </w:tc>
      </w:tr>
      <w:tr w:rsidR="001E1516" w:rsidRPr="00C35C43" w14:paraId="6636A50D" w14:textId="77777777" w:rsidTr="000353EE">
        <w:tc>
          <w:tcPr>
            <w:tcW w:w="568" w:type="dxa"/>
          </w:tcPr>
          <w:p w14:paraId="751ECE99" w14:textId="77777777" w:rsidR="001E1516" w:rsidRPr="00C35C43" w:rsidRDefault="001E1516" w:rsidP="0092449C">
            <w:pPr>
              <w:jc w:val="center"/>
              <w:rPr>
                <w:color w:val="000000" w:themeColor="text1"/>
                <w:sz w:val="18"/>
                <w:szCs w:val="18"/>
              </w:rPr>
            </w:pPr>
            <w:r w:rsidRPr="00C35C43">
              <w:rPr>
                <w:color w:val="000000" w:themeColor="text1"/>
                <w:sz w:val="18"/>
                <w:szCs w:val="18"/>
              </w:rPr>
              <w:t>13</w:t>
            </w:r>
          </w:p>
        </w:tc>
        <w:tc>
          <w:tcPr>
            <w:tcW w:w="2249" w:type="dxa"/>
            <w:shd w:val="clear" w:color="auto" w:fill="auto"/>
          </w:tcPr>
          <w:p w14:paraId="39E8A8F6" w14:textId="77777777" w:rsidR="001E1516" w:rsidRPr="00C35C43" w:rsidRDefault="001E1516" w:rsidP="0092449C">
            <w:pPr>
              <w:rPr>
                <w:color w:val="000000" w:themeColor="text1"/>
                <w:sz w:val="18"/>
                <w:szCs w:val="18"/>
              </w:rPr>
            </w:pPr>
            <w:r w:rsidRPr="00C35C43">
              <w:rPr>
                <w:color w:val="000000" w:themeColor="text1"/>
                <w:sz w:val="18"/>
                <w:szCs w:val="18"/>
              </w:rPr>
              <w:t xml:space="preserve">Guerriero </w:t>
            </w:r>
            <w:r w:rsidRPr="00C35C43">
              <w:rPr>
                <w:i/>
                <w:color w:val="000000" w:themeColor="text1"/>
                <w:sz w:val="18"/>
                <w:szCs w:val="18"/>
              </w:rPr>
              <w:t>et al.</w:t>
            </w:r>
            <w:r w:rsidRPr="00C35C43">
              <w:rPr>
                <w:color w:val="000000" w:themeColor="text1"/>
                <w:sz w:val="18"/>
                <w:szCs w:val="18"/>
              </w:rPr>
              <w:t xml:space="preserve"> (2010)</w:t>
            </w:r>
          </w:p>
        </w:tc>
        <w:tc>
          <w:tcPr>
            <w:tcW w:w="6199" w:type="dxa"/>
          </w:tcPr>
          <w:p w14:paraId="2DA6B61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Decision levels:</w:t>
            </w:r>
          </w:p>
          <w:p w14:paraId="6FA375B3" w14:textId="77777777" w:rsidR="001E1516" w:rsidRPr="00C35C43" w:rsidRDefault="001E1516" w:rsidP="00E52D20">
            <w:pPr>
              <w:pStyle w:val="ListParagraph"/>
              <w:numPr>
                <w:ilvl w:val="0"/>
                <w:numId w:val="15"/>
              </w:numPr>
              <w:ind w:hanging="180"/>
              <w:jc w:val="both"/>
              <w:rPr>
                <w:color w:val="000000" w:themeColor="text1"/>
                <w:sz w:val="18"/>
                <w:szCs w:val="18"/>
              </w:rPr>
            </w:pPr>
            <w:r w:rsidRPr="00C35C43">
              <w:rPr>
                <w:color w:val="000000" w:themeColor="text1"/>
                <w:sz w:val="18"/>
                <w:szCs w:val="18"/>
              </w:rPr>
              <w:t>Strategic</w:t>
            </w:r>
          </w:p>
          <w:p w14:paraId="6CE757D3" w14:textId="77777777" w:rsidR="001E1516" w:rsidRPr="00C35C43" w:rsidRDefault="001E1516" w:rsidP="00E52D20">
            <w:pPr>
              <w:pStyle w:val="ListParagraph"/>
              <w:numPr>
                <w:ilvl w:val="0"/>
                <w:numId w:val="15"/>
              </w:numPr>
              <w:ind w:hanging="180"/>
              <w:jc w:val="both"/>
              <w:rPr>
                <w:color w:val="000000" w:themeColor="text1"/>
                <w:sz w:val="18"/>
                <w:szCs w:val="18"/>
              </w:rPr>
            </w:pPr>
            <w:r w:rsidRPr="00C35C43">
              <w:rPr>
                <w:color w:val="000000" w:themeColor="text1"/>
                <w:sz w:val="18"/>
                <w:szCs w:val="18"/>
              </w:rPr>
              <w:t>Tactical</w:t>
            </w:r>
          </w:p>
          <w:p w14:paraId="022126FA" w14:textId="77777777" w:rsidR="001E1516" w:rsidRPr="00C35C43" w:rsidRDefault="001E1516" w:rsidP="00E52D20">
            <w:pPr>
              <w:pStyle w:val="ListParagraph"/>
              <w:numPr>
                <w:ilvl w:val="0"/>
                <w:numId w:val="15"/>
              </w:numPr>
              <w:ind w:hanging="180"/>
              <w:jc w:val="both"/>
              <w:rPr>
                <w:color w:val="000000" w:themeColor="text1"/>
                <w:sz w:val="18"/>
                <w:szCs w:val="18"/>
              </w:rPr>
            </w:pPr>
            <w:r w:rsidRPr="00C35C43">
              <w:rPr>
                <w:color w:val="000000" w:themeColor="text1"/>
                <w:sz w:val="18"/>
                <w:szCs w:val="18"/>
              </w:rPr>
              <w:t>Operational</w:t>
            </w:r>
          </w:p>
          <w:p w14:paraId="4CE0F8E5" w14:textId="77777777" w:rsidR="001E1516" w:rsidRPr="00C35C43" w:rsidRDefault="001E1516" w:rsidP="00E52D20">
            <w:pPr>
              <w:pStyle w:val="ListParagraph"/>
              <w:numPr>
                <w:ilvl w:val="0"/>
                <w:numId w:val="15"/>
              </w:numPr>
              <w:ind w:hanging="180"/>
              <w:jc w:val="both"/>
              <w:rPr>
                <w:color w:val="000000" w:themeColor="text1"/>
                <w:sz w:val="18"/>
                <w:szCs w:val="18"/>
              </w:rPr>
            </w:pPr>
            <w:r w:rsidRPr="00C35C43">
              <w:rPr>
                <w:color w:val="000000" w:themeColor="text1"/>
                <w:sz w:val="18"/>
                <w:szCs w:val="18"/>
              </w:rPr>
              <w:t>Mixed</w:t>
            </w:r>
          </w:p>
          <w:p w14:paraId="6DB94C3F" w14:textId="77777777" w:rsidR="001E1516" w:rsidRPr="00C35C43" w:rsidRDefault="001E1516" w:rsidP="00E52D20">
            <w:pPr>
              <w:pStyle w:val="ListParagraph"/>
              <w:numPr>
                <w:ilvl w:val="0"/>
                <w:numId w:val="5"/>
              </w:numPr>
              <w:ind w:left="166" w:hanging="180"/>
              <w:jc w:val="both"/>
              <w:rPr>
                <w:sz w:val="18"/>
                <w:szCs w:val="18"/>
              </w:rPr>
            </w:pPr>
            <w:r w:rsidRPr="00C35C43">
              <w:rPr>
                <w:color w:val="000000" w:themeColor="text1"/>
                <w:sz w:val="18"/>
                <w:szCs w:val="18"/>
              </w:rPr>
              <w:t>Scheduling system (</w:t>
            </w:r>
            <w:r w:rsidRPr="00C35C43">
              <w:rPr>
                <w:sz w:val="18"/>
                <w:szCs w:val="18"/>
              </w:rPr>
              <w:t>Block or open scheduling system)</w:t>
            </w:r>
          </w:p>
          <w:p w14:paraId="78AF02AC" w14:textId="77777777" w:rsidR="001E1516" w:rsidRPr="00C35C43" w:rsidRDefault="001E1516" w:rsidP="00E52D20">
            <w:pPr>
              <w:pStyle w:val="ListParagraph"/>
              <w:numPr>
                <w:ilvl w:val="0"/>
                <w:numId w:val="5"/>
              </w:numPr>
              <w:ind w:left="166" w:hanging="180"/>
              <w:jc w:val="both"/>
              <w:rPr>
                <w:sz w:val="18"/>
                <w:szCs w:val="18"/>
              </w:rPr>
            </w:pPr>
            <w:r w:rsidRPr="00C35C43">
              <w:rPr>
                <w:sz w:val="18"/>
                <w:szCs w:val="18"/>
              </w:rPr>
              <w:t>Methods (e.g. simulation model, Integer programming)</w:t>
            </w:r>
          </w:p>
          <w:p w14:paraId="6D066F00" w14:textId="77777777" w:rsidR="001E1516" w:rsidRPr="00C35C43" w:rsidRDefault="001E1516" w:rsidP="00E52D20">
            <w:pPr>
              <w:pStyle w:val="ListParagraph"/>
              <w:numPr>
                <w:ilvl w:val="0"/>
                <w:numId w:val="5"/>
              </w:numPr>
              <w:ind w:left="166" w:hanging="180"/>
              <w:jc w:val="both"/>
              <w:rPr>
                <w:sz w:val="18"/>
                <w:szCs w:val="18"/>
              </w:rPr>
            </w:pPr>
            <w:r w:rsidRPr="00C35C43">
              <w:rPr>
                <w:sz w:val="18"/>
                <w:szCs w:val="18"/>
              </w:rPr>
              <w:t>Criteria (e.g. Number of beds, OR utilisation)</w:t>
            </w:r>
          </w:p>
          <w:p w14:paraId="2ADD503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Resources (e.g. beds)</w:t>
            </w:r>
          </w:p>
          <w:p w14:paraId="075AC8D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Time constraints (Due or release date)</w:t>
            </w:r>
          </w:p>
          <w:p w14:paraId="40D698F2"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Length of planning</w:t>
            </w:r>
          </w:p>
          <w:p w14:paraId="03B65D6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Type of stochasticity</w:t>
            </w:r>
          </w:p>
          <w:p w14:paraId="0629D199"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Experiments (e.g. real or random data)</w:t>
            </w:r>
          </w:p>
          <w:p w14:paraId="0D5A8F43"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Solution approach</w:t>
            </w:r>
          </w:p>
        </w:tc>
      </w:tr>
      <w:tr w:rsidR="001E1516" w:rsidRPr="00C35C43" w14:paraId="2CED5F55" w14:textId="77777777" w:rsidTr="000353EE">
        <w:tc>
          <w:tcPr>
            <w:tcW w:w="568" w:type="dxa"/>
          </w:tcPr>
          <w:p w14:paraId="5966C7E7" w14:textId="77777777" w:rsidR="001E1516" w:rsidRPr="00C35C43" w:rsidRDefault="001E1516" w:rsidP="0092449C">
            <w:pPr>
              <w:jc w:val="center"/>
              <w:rPr>
                <w:color w:val="000000" w:themeColor="text1"/>
                <w:sz w:val="18"/>
                <w:szCs w:val="18"/>
              </w:rPr>
            </w:pPr>
            <w:r w:rsidRPr="00C35C43">
              <w:rPr>
                <w:color w:val="000000" w:themeColor="text1"/>
                <w:sz w:val="18"/>
                <w:szCs w:val="18"/>
              </w:rPr>
              <w:t>14</w:t>
            </w:r>
          </w:p>
        </w:tc>
        <w:tc>
          <w:tcPr>
            <w:tcW w:w="2249" w:type="dxa"/>
            <w:shd w:val="clear" w:color="auto" w:fill="auto"/>
          </w:tcPr>
          <w:p w14:paraId="570FBD23" w14:textId="77777777" w:rsidR="001E1516" w:rsidRPr="00C35C43" w:rsidRDefault="001E1516" w:rsidP="0092449C">
            <w:pPr>
              <w:rPr>
                <w:color w:val="000000" w:themeColor="text1"/>
                <w:sz w:val="18"/>
                <w:szCs w:val="18"/>
              </w:rPr>
            </w:pPr>
            <w:r w:rsidRPr="00C35C43">
              <w:rPr>
                <w:color w:val="000000" w:themeColor="text1"/>
                <w:sz w:val="18"/>
                <w:szCs w:val="18"/>
              </w:rPr>
              <w:t xml:space="preserve">Gunal </w:t>
            </w:r>
            <w:r w:rsidRPr="00C35C43">
              <w:rPr>
                <w:i/>
                <w:color w:val="000000" w:themeColor="text1"/>
                <w:sz w:val="18"/>
                <w:szCs w:val="18"/>
              </w:rPr>
              <w:t>et al.</w:t>
            </w:r>
            <w:r w:rsidRPr="00C35C43">
              <w:rPr>
                <w:color w:val="000000" w:themeColor="text1"/>
                <w:sz w:val="18"/>
                <w:szCs w:val="18"/>
              </w:rPr>
              <w:t xml:space="preserve"> (2010)</w:t>
            </w:r>
          </w:p>
        </w:tc>
        <w:tc>
          <w:tcPr>
            <w:tcW w:w="6199" w:type="dxa"/>
          </w:tcPr>
          <w:p w14:paraId="11D7C7DA"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1E1AAB6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 justification</w:t>
            </w:r>
          </w:p>
          <w:p w14:paraId="002E1A3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w:t>
            </w:r>
          </w:p>
          <w:p w14:paraId="03AF4469" w14:textId="77777777" w:rsidR="001E1516" w:rsidRPr="00C35C43" w:rsidRDefault="001E1516" w:rsidP="00E52D20">
            <w:pPr>
              <w:pStyle w:val="ListParagraph"/>
              <w:numPr>
                <w:ilvl w:val="0"/>
                <w:numId w:val="16"/>
              </w:numPr>
              <w:jc w:val="both"/>
              <w:rPr>
                <w:color w:val="000000" w:themeColor="text1"/>
                <w:sz w:val="18"/>
                <w:szCs w:val="18"/>
              </w:rPr>
            </w:pPr>
            <w:r w:rsidRPr="00C35C43">
              <w:rPr>
                <w:color w:val="000000" w:themeColor="text1"/>
                <w:sz w:val="18"/>
                <w:szCs w:val="18"/>
              </w:rPr>
              <w:t>Accident and emergency</w:t>
            </w:r>
          </w:p>
          <w:p w14:paraId="75E0209F" w14:textId="77777777" w:rsidR="001E1516" w:rsidRPr="00C35C43" w:rsidRDefault="001E1516" w:rsidP="00E52D20">
            <w:pPr>
              <w:pStyle w:val="ListParagraph"/>
              <w:numPr>
                <w:ilvl w:val="0"/>
                <w:numId w:val="16"/>
              </w:numPr>
              <w:jc w:val="both"/>
              <w:rPr>
                <w:color w:val="000000" w:themeColor="text1"/>
                <w:sz w:val="18"/>
                <w:szCs w:val="18"/>
              </w:rPr>
            </w:pPr>
            <w:r w:rsidRPr="00C35C43">
              <w:rPr>
                <w:color w:val="000000" w:themeColor="text1"/>
                <w:sz w:val="18"/>
                <w:szCs w:val="18"/>
              </w:rPr>
              <w:t>Inpatient facilities</w:t>
            </w:r>
          </w:p>
          <w:p w14:paraId="32506FFB" w14:textId="77777777" w:rsidR="001E1516" w:rsidRPr="00C35C43" w:rsidRDefault="001E1516" w:rsidP="00E52D20">
            <w:pPr>
              <w:pStyle w:val="ListParagraph"/>
              <w:numPr>
                <w:ilvl w:val="0"/>
                <w:numId w:val="16"/>
              </w:numPr>
              <w:jc w:val="both"/>
              <w:rPr>
                <w:color w:val="000000" w:themeColor="text1"/>
                <w:sz w:val="18"/>
                <w:szCs w:val="18"/>
              </w:rPr>
            </w:pPr>
            <w:r w:rsidRPr="00C35C43">
              <w:rPr>
                <w:color w:val="000000" w:themeColor="text1"/>
                <w:sz w:val="18"/>
                <w:szCs w:val="18"/>
              </w:rPr>
              <w:t>Outpatient clinics</w:t>
            </w:r>
          </w:p>
          <w:p w14:paraId="52E4B963" w14:textId="77777777" w:rsidR="001E1516" w:rsidRPr="00C35C43" w:rsidRDefault="001E1516" w:rsidP="00E52D20">
            <w:pPr>
              <w:pStyle w:val="ListParagraph"/>
              <w:numPr>
                <w:ilvl w:val="0"/>
                <w:numId w:val="16"/>
              </w:numPr>
              <w:jc w:val="both"/>
              <w:rPr>
                <w:color w:val="000000" w:themeColor="text1"/>
                <w:sz w:val="18"/>
                <w:szCs w:val="18"/>
              </w:rPr>
            </w:pPr>
            <w:r w:rsidRPr="00C35C43">
              <w:rPr>
                <w:color w:val="000000" w:themeColor="text1"/>
                <w:sz w:val="18"/>
                <w:szCs w:val="18"/>
              </w:rPr>
              <w:t>Other hospital units (e.g. laboratories)</w:t>
            </w:r>
          </w:p>
          <w:p w14:paraId="2BA8F690" w14:textId="77777777" w:rsidR="001E1516" w:rsidRPr="00C35C43" w:rsidRDefault="001E1516" w:rsidP="00E52D20">
            <w:pPr>
              <w:pStyle w:val="ListParagraph"/>
              <w:numPr>
                <w:ilvl w:val="0"/>
                <w:numId w:val="16"/>
              </w:numPr>
              <w:jc w:val="both"/>
              <w:rPr>
                <w:color w:val="000000" w:themeColor="text1"/>
                <w:sz w:val="18"/>
                <w:szCs w:val="18"/>
              </w:rPr>
            </w:pPr>
            <w:r w:rsidRPr="00C35C43">
              <w:rPr>
                <w:color w:val="000000" w:themeColor="text1"/>
                <w:sz w:val="18"/>
                <w:szCs w:val="18"/>
              </w:rPr>
              <w:t>Whole hospital</w:t>
            </w:r>
          </w:p>
          <w:p w14:paraId="0C07C5DC"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Project life cycles</w:t>
            </w:r>
          </w:p>
          <w:p w14:paraId="213E50B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Client involvement</w:t>
            </w:r>
          </w:p>
          <w:p w14:paraId="6EAAE3AD"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Barriers to implementation</w:t>
            </w:r>
          </w:p>
        </w:tc>
      </w:tr>
      <w:tr w:rsidR="001E1516" w:rsidRPr="00C35C43" w14:paraId="24A0772E" w14:textId="77777777" w:rsidTr="000353EE">
        <w:tc>
          <w:tcPr>
            <w:tcW w:w="568" w:type="dxa"/>
          </w:tcPr>
          <w:p w14:paraId="296F008B" w14:textId="77777777" w:rsidR="001E1516" w:rsidRPr="00C35C43" w:rsidRDefault="001E1516" w:rsidP="0092449C">
            <w:pPr>
              <w:jc w:val="center"/>
              <w:rPr>
                <w:color w:val="000000" w:themeColor="text1"/>
                <w:sz w:val="18"/>
                <w:szCs w:val="18"/>
              </w:rPr>
            </w:pPr>
            <w:r w:rsidRPr="00C35C43">
              <w:rPr>
                <w:color w:val="000000" w:themeColor="text1"/>
                <w:sz w:val="18"/>
                <w:szCs w:val="18"/>
              </w:rPr>
              <w:t>15</w:t>
            </w:r>
          </w:p>
        </w:tc>
        <w:tc>
          <w:tcPr>
            <w:tcW w:w="2249" w:type="dxa"/>
            <w:shd w:val="clear" w:color="auto" w:fill="auto"/>
          </w:tcPr>
          <w:p w14:paraId="2274A4F9" w14:textId="77777777" w:rsidR="001E1516" w:rsidRPr="00C35C43" w:rsidRDefault="001E1516" w:rsidP="0092449C">
            <w:pPr>
              <w:rPr>
                <w:color w:val="000000" w:themeColor="text1"/>
                <w:sz w:val="18"/>
                <w:szCs w:val="18"/>
              </w:rPr>
            </w:pPr>
            <w:r w:rsidRPr="00C35C43">
              <w:rPr>
                <w:rStyle w:val="selectable"/>
                <w:sz w:val="18"/>
                <w:szCs w:val="18"/>
              </w:rPr>
              <w:t xml:space="preserve">Van Sambeek </w:t>
            </w:r>
            <w:r w:rsidRPr="00C35C43">
              <w:rPr>
                <w:rStyle w:val="selectable"/>
                <w:i/>
                <w:sz w:val="18"/>
                <w:szCs w:val="18"/>
              </w:rPr>
              <w:t>et al.</w:t>
            </w:r>
            <w:r w:rsidRPr="00C35C43">
              <w:rPr>
                <w:rStyle w:val="selectable"/>
                <w:sz w:val="18"/>
                <w:szCs w:val="18"/>
              </w:rPr>
              <w:t xml:space="preserve"> (2010)</w:t>
            </w:r>
          </w:p>
        </w:tc>
        <w:tc>
          <w:tcPr>
            <w:tcW w:w="6199" w:type="dxa"/>
          </w:tcPr>
          <w:p w14:paraId="6FE99B14"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Type of problem</w:t>
            </w:r>
          </w:p>
          <w:p w14:paraId="6FEF3810"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Applications (e.g. outpatient department)</w:t>
            </w:r>
          </w:p>
          <w:p w14:paraId="4746A9E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Objective</w:t>
            </w:r>
          </w:p>
          <w:p w14:paraId="7CF213DB"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 (i.e. simulation, descriptive, analytical)</w:t>
            </w:r>
          </w:p>
          <w:p w14:paraId="6DF0B72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Measured outcomes</w:t>
            </w:r>
          </w:p>
          <w:p w14:paraId="46B08561"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Model validation</w:t>
            </w:r>
          </w:p>
          <w:p w14:paraId="7CF9A517"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applications (i.e. generic or non generic model)</w:t>
            </w:r>
          </w:p>
          <w:p w14:paraId="103F4ECE"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Relation between methods and other categories (i.e. problem type, model type)</w:t>
            </w:r>
          </w:p>
          <w:p w14:paraId="67BEFA9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Practical implications (e.g. expensive)</w:t>
            </w:r>
          </w:p>
        </w:tc>
      </w:tr>
      <w:tr w:rsidR="001E1516" w:rsidRPr="00C35C43" w14:paraId="00AB75F9" w14:textId="77777777" w:rsidTr="000353EE">
        <w:tc>
          <w:tcPr>
            <w:tcW w:w="568" w:type="dxa"/>
          </w:tcPr>
          <w:p w14:paraId="3B08F102" w14:textId="77777777" w:rsidR="001E1516" w:rsidRPr="00C35C43" w:rsidRDefault="001E1516" w:rsidP="0092449C">
            <w:pPr>
              <w:jc w:val="center"/>
              <w:rPr>
                <w:color w:val="000000" w:themeColor="text1"/>
                <w:sz w:val="18"/>
                <w:szCs w:val="18"/>
              </w:rPr>
            </w:pPr>
            <w:r w:rsidRPr="00C35C43">
              <w:rPr>
                <w:sz w:val="18"/>
              </w:rPr>
              <w:t>16</w:t>
            </w:r>
          </w:p>
        </w:tc>
        <w:tc>
          <w:tcPr>
            <w:tcW w:w="2249" w:type="dxa"/>
            <w:shd w:val="clear" w:color="auto" w:fill="auto"/>
          </w:tcPr>
          <w:p w14:paraId="6112B6A3" w14:textId="77777777" w:rsidR="001E1516" w:rsidRPr="00C35C43" w:rsidRDefault="001E1516" w:rsidP="0092449C">
            <w:pPr>
              <w:rPr>
                <w:color w:val="000000" w:themeColor="text1"/>
                <w:sz w:val="18"/>
                <w:szCs w:val="18"/>
              </w:rPr>
            </w:pPr>
            <w:r w:rsidRPr="00C35C43">
              <w:rPr>
                <w:rStyle w:val="selectable"/>
                <w:sz w:val="18"/>
                <w:szCs w:val="18"/>
              </w:rPr>
              <w:t xml:space="preserve">Fakhimi </w:t>
            </w:r>
            <w:r w:rsidRPr="00C35C43">
              <w:rPr>
                <w:rStyle w:val="selectable"/>
                <w:i/>
                <w:sz w:val="18"/>
                <w:szCs w:val="18"/>
              </w:rPr>
              <w:t>et al.</w:t>
            </w:r>
            <w:r w:rsidRPr="00C35C43">
              <w:rPr>
                <w:rStyle w:val="selectable"/>
                <w:sz w:val="18"/>
                <w:szCs w:val="18"/>
              </w:rPr>
              <w:t xml:space="preserve"> (2012)</w:t>
            </w:r>
          </w:p>
        </w:tc>
        <w:tc>
          <w:tcPr>
            <w:tcW w:w="6199" w:type="dxa"/>
          </w:tcPr>
          <w:p w14:paraId="25F56E0C"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538B8C3D"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Funding source</w:t>
            </w:r>
          </w:p>
          <w:p w14:paraId="2B8FDDB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UK Regions</w:t>
            </w:r>
          </w:p>
          <w:p w14:paraId="493ABD35"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Applications:</w:t>
            </w:r>
          </w:p>
          <w:p w14:paraId="6D796568" w14:textId="77777777" w:rsidR="001E1516" w:rsidRPr="00C35C43" w:rsidRDefault="001E1516" w:rsidP="00E52D20">
            <w:pPr>
              <w:pStyle w:val="ListParagraph"/>
              <w:numPr>
                <w:ilvl w:val="0"/>
                <w:numId w:val="43"/>
              </w:numPr>
              <w:ind w:left="556"/>
              <w:jc w:val="both"/>
              <w:rPr>
                <w:color w:val="000000" w:themeColor="text1"/>
                <w:sz w:val="18"/>
                <w:szCs w:val="18"/>
              </w:rPr>
            </w:pPr>
            <w:r w:rsidRPr="00C35C43">
              <w:rPr>
                <w:color w:val="000000" w:themeColor="text1"/>
                <w:sz w:val="18"/>
                <w:szCs w:val="18"/>
              </w:rPr>
              <w:t>Cost-effective and economic evaluation</w:t>
            </w:r>
          </w:p>
          <w:p w14:paraId="653427BD" w14:textId="77777777" w:rsidR="001E1516" w:rsidRPr="00C35C43" w:rsidRDefault="001E1516" w:rsidP="00E52D20">
            <w:pPr>
              <w:pStyle w:val="ListParagraph"/>
              <w:numPr>
                <w:ilvl w:val="0"/>
                <w:numId w:val="43"/>
              </w:numPr>
              <w:ind w:left="556"/>
              <w:jc w:val="both"/>
              <w:rPr>
                <w:color w:val="000000" w:themeColor="text1"/>
                <w:sz w:val="18"/>
                <w:szCs w:val="18"/>
              </w:rPr>
            </w:pPr>
            <w:r w:rsidRPr="00C35C43">
              <w:rPr>
                <w:color w:val="000000" w:themeColor="text1"/>
                <w:sz w:val="18"/>
                <w:szCs w:val="18"/>
              </w:rPr>
              <w:t>Improving clinical and administrative performance</w:t>
            </w:r>
          </w:p>
          <w:p w14:paraId="1CE5594D" w14:textId="77777777" w:rsidR="001E1516" w:rsidRPr="00C35C43" w:rsidRDefault="001E1516" w:rsidP="00E52D20">
            <w:pPr>
              <w:pStyle w:val="ListParagraph"/>
              <w:numPr>
                <w:ilvl w:val="0"/>
                <w:numId w:val="43"/>
              </w:numPr>
              <w:ind w:left="556"/>
              <w:jc w:val="both"/>
              <w:rPr>
                <w:color w:val="000000" w:themeColor="text1"/>
                <w:sz w:val="18"/>
                <w:szCs w:val="18"/>
              </w:rPr>
            </w:pPr>
            <w:r w:rsidRPr="00C35C43">
              <w:rPr>
                <w:color w:val="000000" w:themeColor="text1"/>
                <w:sz w:val="18"/>
                <w:szCs w:val="18"/>
              </w:rPr>
              <w:t>Literature and methodology review</w:t>
            </w:r>
          </w:p>
          <w:p w14:paraId="259F9812"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7699ADB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Tools</w:t>
            </w:r>
          </w:p>
        </w:tc>
      </w:tr>
      <w:tr w:rsidR="001E1516" w:rsidRPr="00C35C43" w14:paraId="3888C179" w14:textId="77777777" w:rsidTr="000353EE">
        <w:tc>
          <w:tcPr>
            <w:tcW w:w="568" w:type="dxa"/>
          </w:tcPr>
          <w:p w14:paraId="4CD96F0E" w14:textId="77777777" w:rsidR="001E1516" w:rsidRPr="00C35C43" w:rsidRDefault="001E1516" w:rsidP="0092449C">
            <w:pPr>
              <w:jc w:val="center"/>
              <w:rPr>
                <w:color w:val="000000" w:themeColor="text1"/>
                <w:sz w:val="18"/>
                <w:szCs w:val="18"/>
              </w:rPr>
            </w:pPr>
            <w:r w:rsidRPr="00C35C43">
              <w:rPr>
                <w:sz w:val="18"/>
              </w:rPr>
              <w:t>17</w:t>
            </w:r>
          </w:p>
        </w:tc>
        <w:tc>
          <w:tcPr>
            <w:tcW w:w="2249" w:type="dxa"/>
            <w:shd w:val="clear" w:color="auto" w:fill="auto"/>
          </w:tcPr>
          <w:p w14:paraId="4C863C43" w14:textId="77777777" w:rsidR="001E1516" w:rsidRPr="00C35C43" w:rsidRDefault="001E1516" w:rsidP="0092449C">
            <w:pPr>
              <w:rPr>
                <w:color w:val="000000" w:themeColor="text1"/>
                <w:sz w:val="18"/>
                <w:szCs w:val="18"/>
              </w:rPr>
            </w:pPr>
            <w:r w:rsidRPr="00C35C43">
              <w:rPr>
                <w:rStyle w:val="selectable"/>
                <w:sz w:val="18"/>
                <w:szCs w:val="18"/>
              </w:rPr>
              <w:t xml:space="preserve">Hulshof </w:t>
            </w:r>
            <w:r w:rsidRPr="00C35C43">
              <w:rPr>
                <w:rStyle w:val="selectable"/>
                <w:i/>
                <w:sz w:val="18"/>
                <w:szCs w:val="18"/>
              </w:rPr>
              <w:t>et al.</w:t>
            </w:r>
            <w:r w:rsidRPr="00C35C43">
              <w:rPr>
                <w:rStyle w:val="selectable"/>
                <w:sz w:val="18"/>
                <w:szCs w:val="18"/>
              </w:rPr>
              <w:t xml:space="preserve"> (2012)</w:t>
            </w:r>
          </w:p>
        </w:tc>
        <w:tc>
          <w:tcPr>
            <w:tcW w:w="6199" w:type="dxa"/>
          </w:tcPr>
          <w:p w14:paraId="54C2A2EA"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Applications (e.g. ambulatory care services)</w:t>
            </w:r>
          </w:p>
          <w:p w14:paraId="49F0DD4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Decision levels:</w:t>
            </w:r>
          </w:p>
          <w:p w14:paraId="3865A058" w14:textId="77777777" w:rsidR="001E1516" w:rsidRPr="00C35C43" w:rsidRDefault="001E1516" w:rsidP="00E52D20">
            <w:pPr>
              <w:pStyle w:val="ListParagraph"/>
              <w:numPr>
                <w:ilvl w:val="0"/>
                <w:numId w:val="44"/>
              </w:numPr>
              <w:ind w:left="556"/>
              <w:jc w:val="both"/>
              <w:rPr>
                <w:color w:val="000000" w:themeColor="text1"/>
                <w:sz w:val="18"/>
                <w:szCs w:val="18"/>
              </w:rPr>
            </w:pPr>
            <w:r w:rsidRPr="00C35C43">
              <w:rPr>
                <w:color w:val="000000" w:themeColor="text1"/>
                <w:sz w:val="18"/>
                <w:szCs w:val="18"/>
              </w:rPr>
              <w:t>Strategic</w:t>
            </w:r>
          </w:p>
          <w:p w14:paraId="2DC5289C" w14:textId="77777777" w:rsidR="001E1516" w:rsidRPr="00C35C43" w:rsidRDefault="001E1516" w:rsidP="00E52D20">
            <w:pPr>
              <w:pStyle w:val="ListParagraph"/>
              <w:numPr>
                <w:ilvl w:val="0"/>
                <w:numId w:val="44"/>
              </w:numPr>
              <w:ind w:left="556"/>
              <w:jc w:val="both"/>
              <w:rPr>
                <w:color w:val="000000" w:themeColor="text1"/>
                <w:sz w:val="18"/>
                <w:szCs w:val="18"/>
              </w:rPr>
            </w:pPr>
            <w:r w:rsidRPr="00C35C43">
              <w:rPr>
                <w:color w:val="000000" w:themeColor="text1"/>
                <w:sz w:val="18"/>
                <w:szCs w:val="18"/>
              </w:rPr>
              <w:t>Tactical</w:t>
            </w:r>
          </w:p>
          <w:p w14:paraId="7FB3BDF0" w14:textId="77777777" w:rsidR="001E1516" w:rsidRPr="00C35C43" w:rsidRDefault="001E1516" w:rsidP="00E52D20">
            <w:pPr>
              <w:pStyle w:val="ListParagraph"/>
              <w:numPr>
                <w:ilvl w:val="0"/>
                <w:numId w:val="44"/>
              </w:numPr>
              <w:ind w:left="556"/>
              <w:jc w:val="both"/>
              <w:rPr>
                <w:color w:val="000000" w:themeColor="text1"/>
                <w:sz w:val="18"/>
                <w:szCs w:val="18"/>
              </w:rPr>
            </w:pPr>
            <w:r w:rsidRPr="00C35C43">
              <w:rPr>
                <w:color w:val="000000" w:themeColor="text1"/>
                <w:sz w:val="18"/>
                <w:szCs w:val="18"/>
              </w:rPr>
              <w:t>Operational</w:t>
            </w:r>
          </w:p>
          <w:p w14:paraId="2D8A9527"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 (e.g. simulation, mathematical programming)</w:t>
            </w:r>
          </w:p>
        </w:tc>
      </w:tr>
      <w:tr w:rsidR="001E1516" w:rsidRPr="00C35C43" w14:paraId="1A62CDE3" w14:textId="77777777" w:rsidTr="000353EE">
        <w:tc>
          <w:tcPr>
            <w:tcW w:w="568" w:type="dxa"/>
          </w:tcPr>
          <w:p w14:paraId="717323A8" w14:textId="77777777" w:rsidR="001E1516" w:rsidRPr="00C35C43" w:rsidRDefault="001E1516" w:rsidP="0092449C">
            <w:pPr>
              <w:jc w:val="center"/>
              <w:rPr>
                <w:color w:val="000000" w:themeColor="text1"/>
                <w:sz w:val="18"/>
                <w:szCs w:val="18"/>
              </w:rPr>
            </w:pPr>
            <w:r w:rsidRPr="00C35C43">
              <w:rPr>
                <w:sz w:val="18"/>
              </w:rPr>
              <w:t>18</w:t>
            </w:r>
          </w:p>
        </w:tc>
        <w:tc>
          <w:tcPr>
            <w:tcW w:w="2249" w:type="dxa"/>
            <w:shd w:val="clear" w:color="auto" w:fill="auto"/>
          </w:tcPr>
          <w:p w14:paraId="692BE907" w14:textId="77777777" w:rsidR="001E1516" w:rsidRPr="00C35C43" w:rsidRDefault="001E1516" w:rsidP="0092449C">
            <w:pPr>
              <w:rPr>
                <w:color w:val="000000" w:themeColor="text1"/>
                <w:sz w:val="18"/>
                <w:szCs w:val="18"/>
              </w:rPr>
            </w:pPr>
            <w:r w:rsidRPr="00C35C43">
              <w:rPr>
                <w:color w:val="000000" w:themeColor="text1"/>
                <w:sz w:val="18"/>
                <w:szCs w:val="18"/>
              </w:rPr>
              <w:t xml:space="preserve">Van Lent </w:t>
            </w:r>
            <w:r w:rsidRPr="00C35C43">
              <w:rPr>
                <w:i/>
                <w:color w:val="000000" w:themeColor="text1"/>
                <w:sz w:val="18"/>
                <w:szCs w:val="18"/>
              </w:rPr>
              <w:t>et al.</w:t>
            </w:r>
            <w:r w:rsidRPr="00C35C43">
              <w:rPr>
                <w:color w:val="000000" w:themeColor="text1"/>
                <w:sz w:val="18"/>
                <w:szCs w:val="18"/>
              </w:rPr>
              <w:t xml:space="preserve">  (2012)</w:t>
            </w:r>
          </w:p>
        </w:tc>
        <w:tc>
          <w:tcPr>
            <w:tcW w:w="6199" w:type="dxa"/>
          </w:tcPr>
          <w:p w14:paraId="54979B4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Project scope and background (e.g. single department)</w:t>
            </w:r>
          </w:p>
          <w:p w14:paraId="572C64D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Implementation phases (e.g. direct or partial benefit to the hospital)</w:t>
            </w:r>
          </w:p>
          <w:p w14:paraId="5D2607A3"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Quality factors:</w:t>
            </w:r>
          </w:p>
          <w:p w14:paraId="16FFEF81" w14:textId="77777777" w:rsidR="001E1516" w:rsidRPr="00C35C43" w:rsidRDefault="001E1516" w:rsidP="00E52D20">
            <w:pPr>
              <w:pStyle w:val="ListParagraph"/>
              <w:numPr>
                <w:ilvl w:val="0"/>
                <w:numId w:val="17"/>
              </w:numPr>
              <w:ind w:left="526"/>
              <w:jc w:val="both"/>
              <w:rPr>
                <w:color w:val="000000" w:themeColor="text1"/>
                <w:sz w:val="18"/>
                <w:szCs w:val="18"/>
              </w:rPr>
            </w:pPr>
            <w:r w:rsidRPr="00C35C43">
              <w:rPr>
                <w:color w:val="000000" w:themeColor="text1"/>
                <w:sz w:val="18"/>
                <w:szCs w:val="18"/>
              </w:rPr>
              <w:t>Technical (e.g. validation)</w:t>
            </w:r>
          </w:p>
          <w:p w14:paraId="7393E1EE" w14:textId="77777777" w:rsidR="001E1516" w:rsidRPr="00C35C43" w:rsidRDefault="001E1516" w:rsidP="00E52D20">
            <w:pPr>
              <w:pStyle w:val="ListParagraph"/>
              <w:numPr>
                <w:ilvl w:val="0"/>
                <w:numId w:val="17"/>
              </w:numPr>
              <w:ind w:left="526"/>
              <w:jc w:val="both"/>
              <w:rPr>
                <w:color w:val="000000" w:themeColor="text1"/>
                <w:sz w:val="18"/>
                <w:szCs w:val="18"/>
              </w:rPr>
            </w:pPr>
            <w:r w:rsidRPr="00C35C43">
              <w:rPr>
                <w:color w:val="000000" w:themeColor="text1"/>
                <w:sz w:val="18"/>
                <w:szCs w:val="18"/>
              </w:rPr>
              <w:t>Process (e.g. Client involvement)</w:t>
            </w:r>
          </w:p>
          <w:p w14:paraId="0B4F5EE6" w14:textId="77777777" w:rsidR="001E1516" w:rsidRPr="00C35C43" w:rsidRDefault="001E1516" w:rsidP="00E52D20">
            <w:pPr>
              <w:pStyle w:val="ListParagraph"/>
              <w:numPr>
                <w:ilvl w:val="0"/>
                <w:numId w:val="17"/>
              </w:numPr>
              <w:ind w:left="526"/>
              <w:jc w:val="both"/>
              <w:rPr>
                <w:color w:val="000000" w:themeColor="text1"/>
                <w:sz w:val="18"/>
                <w:szCs w:val="18"/>
              </w:rPr>
            </w:pPr>
            <w:r w:rsidRPr="00C35C43">
              <w:rPr>
                <w:color w:val="000000" w:themeColor="text1"/>
                <w:sz w:val="18"/>
                <w:szCs w:val="18"/>
              </w:rPr>
              <w:t>Outcome (e.g. result presentation)</w:t>
            </w:r>
          </w:p>
          <w:p w14:paraId="7EF865B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Evidence simulation leads to improvement</w:t>
            </w:r>
          </w:p>
        </w:tc>
      </w:tr>
      <w:tr w:rsidR="001E1516" w:rsidRPr="00C35C43" w14:paraId="1DB7410D" w14:textId="77777777" w:rsidTr="000353EE">
        <w:trPr>
          <w:trHeight w:val="1844"/>
        </w:trPr>
        <w:tc>
          <w:tcPr>
            <w:tcW w:w="568" w:type="dxa"/>
          </w:tcPr>
          <w:p w14:paraId="5B813E20" w14:textId="77777777" w:rsidR="001E1516" w:rsidRPr="00C35C43" w:rsidRDefault="001E1516" w:rsidP="0092449C">
            <w:pPr>
              <w:jc w:val="center"/>
              <w:rPr>
                <w:color w:val="000000" w:themeColor="text1"/>
                <w:sz w:val="18"/>
                <w:szCs w:val="18"/>
              </w:rPr>
            </w:pPr>
            <w:r w:rsidRPr="00C35C43">
              <w:rPr>
                <w:sz w:val="18"/>
              </w:rPr>
              <w:t>19</w:t>
            </w:r>
          </w:p>
        </w:tc>
        <w:tc>
          <w:tcPr>
            <w:tcW w:w="2249" w:type="dxa"/>
            <w:shd w:val="clear" w:color="auto" w:fill="auto"/>
          </w:tcPr>
          <w:p w14:paraId="08394877" w14:textId="77777777" w:rsidR="001E1516" w:rsidRPr="00C35C43" w:rsidRDefault="001E1516" w:rsidP="0092449C">
            <w:pPr>
              <w:rPr>
                <w:color w:val="000000" w:themeColor="text1"/>
                <w:sz w:val="18"/>
                <w:szCs w:val="18"/>
              </w:rPr>
            </w:pPr>
            <w:r w:rsidRPr="00C35C43">
              <w:rPr>
                <w:color w:val="000000" w:themeColor="text1"/>
                <w:sz w:val="18"/>
                <w:szCs w:val="18"/>
              </w:rPr>
              <w:t xml:space="preserve">Belien </w:t>
            </w:r>
            <w:r w:rsidRPr="00C35C43">
              <w:rPr>
                <w:i/>
                <w:color w:val="000000" w:themeColor="text1"/>
                <w:sz w:val="18"/>
                <w:szCs w:val="18"/>
              </w:rPr>
              <w:t>et al.</w:t>
            </w:r>
            <w:r w:rsidRPr="00C35C43">
              <w:rPr>
                <w:color w:val="000000" w:themeColor="text1"/>
                <w:sz w:val="18"/>
                <w:szCs w:val="18"/>
              </w:rPr>
              <w:t xml:space="preserve"> (2012)</w:t>
            </w:r>
          </w:p>
        </w:tc>
        <w:tc>
          <w:tcPr>
            <w:tcW w:w="6199" w:type="dxa"/>
          </w:tcPr>
          <w:p w14:paraId="189DB3D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75099BF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Blood products type</w:t>
            </w:r>
          </w:p>
          <w:p w14:paraId="0CB24B6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2F033FBA"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Type of analysis</w:t>
            </w:r>
          </w:p>
          <w:p w14:paraId="2AB09AD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Hierarchical level</w:t>
            </w:r>
          </w:p>
          <w:p w14:paraId="5430DC8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Problems (e.g. inbound or outbound problems)</w:t>
            </w:r>
          </w:p>
          <w:p w14:paraId="7189309C"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Type of uncertainty (e.g. deterministic, stochastic)</w:t>
            </w:r>
          </w:p>
          <w:p w14:paraId="371ABD6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rFonts w:eastAsia="Times New Roman" w:cs="Times New Roman"/>
                <w:color w:val="000000" w:themeColor="text1"/>
                <w:sz w:val="18"/>
                <w:szCs w:val="18"/>
                <w:lang w:eastAsia="en-GB"/>
              </w:rPr>
              <w:t>Level of implementation</w:t>
            </w:r>
          </w:p>
          <w:p w14:paraId="17E094C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Measured outcomes</w:t>
            </w:r>
          </w:p>
        </w:tc>
      </w:tr>
      <w:tr w:rsidR="001E1516" w:rsidRPr="00C35C43" w14:paraId="0CED310B" w14:textId="77777777" w:rsidTr="000353EE">
        <w:trPr>
          <w:trHeight w:val="1844"/>
        </w:trPr>
        <w:tc>
          <w:tcPr>
            <w:tcW w:w="568" w:type="dxa"/>
          </w:tcPr>
          <w:p w14:paraId="1A474526" w14:textId="77777777" w:rsidR="001E1516" w:rsidRPr="00C35C43" w:rsidRDefault="001E1516" w:rsidP="0092449C">
            <w:pPr>
              <w:jc w:val="center"/>
              <w:rPr>
                <w:color w:val="000000" w:themeColor="text1"/>
                <w:sz w:val="18"/>
                <w:szCs w:val="18"/>
              </w:rPr>
            </w:pPr>
            <w:r w:rsidRPr="00C35C43">
              <w:rPr>
                <w:sz w:val="18"/>
              </w:rPr>
              <w:t>20</w:t>
            </w:r>
          </w:p>
        </w:tc>
        <w:tc>
          <w:tcPr>
            <w:tcW w:w="2249" w:type="dxa"/>
            <w:shd w:val="clear" w:color="auto" w:fill="auto"/>
          </w:tcPr>
          <w:p w14:paraId="3B3489D6" w14:textId="77777777" w:rsidR="001E1516" w:rsidRPr="00C35C43" w:rsidRDefault="001E1516" w:rsidP="0092449C">
            <w:pPr>
              <w:rPr>
                <w:color w:val="000000" w:themeColor="text1"/>
                <w:sz w:val="18"/>
                <w:szCs w:val="18"/>
              </w:rPr>
            </w:pPr>
            <w:r w:rsidRPr="00C35C43">
              <w:rPr>
                <w:sz w:val="18"/>
                <w:szCs w:val="18"/>
              </w:rPr>
              <w:t xml:space="preserve">Aboueljinane </w:t>
            </w:r>
            <w:r w:rsidRPr="00C35C43">
              <w:rPr>
                <w:i/>
                <w:sz w:val="18"/>
                <w:szCs w:val="18"/>
              </w:rPr>
              <w:t>et al.</w:t>
            </w:r>
            <w:r w:rsidRPr="00C35C43">
              <w:rPr>
                <w:sz w:val="18"/>
                <w:szCs w:val="18"/>
              </w:rPr>
              <w:t xml:space="preserve"> (2013)</w:t>
            </w:r>
          </w:p>
        </w:tc>
        <w:tc>
          <w:tcPr>
            <w:tcW w:w="6199" w:type="dxa"/>
          </w:tcPr>
          <w:p w14:paraId="6998B812"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22DA88D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Journal type</w:t>
            </w:r>
          </w:p>
          <w:p w14:paraId="34C18FE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Design and operation decisions</w:t>
            </w:r>
          </w:p>
          <w:p w14:paraId="00BB6AC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Measured outcomes</w:t>
            </w:r>
          </w:p>
          <w:p w14:paraId="30FC8C3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Demand related data (e.g. arrival distribution, arrival rate)</w:t>
            </w:r>
          </w:p>
          <w:p w14:paraId="639CFD97"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Dispatching rules</w:t>
            </w:r>
          </w:p>
          <w:p w14:paraId="18B971B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Model verification and validation</w:t>
            </w:r>
          </w:p>
          <w:p w14:paraId="1D4D6D2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Experiments</w:t>
            </w:r>
          </w:p>
          <w:p w14:paraId="3E603C1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Result analysis</w:t>
            </w:r>
          </w:p>
        </w:tc>
      </w:tr>
      <w:tr w:rsidR="001E1516" w:rsidRPr="00C35C43" w14:paraId="6146FAB9" w14:textId="77777777" w:rsidTr="000353EE">
        <w:trPr>
          <w:trHeight w:val="1619"/>
        </w:trPr>
        <w:tc>
          <w:tcPr>
            <w:tcW w:w="568" w:type="dxa"/>
          </w:tcPr>
          <w:p w14:paraId="027F36CF" w14:textId="77777777" w:rsidR="001E1516" w:rsidRPr="00C35C43" w:rsidRDefault="001E1516" w:rsidP="0092449C">
            <w:pPr>
              <w:jc w:val="center"/>
              <w:rPr>
                <w:color w:val="000000" w:themeColor="text1"/>
                <w:sz w:val="18"/>
                <w:szCs w:val="18"/>
              </w:rPr>
            </w:pPr>
            <w:r w:rsidRPr="00C35C43">
              <w:rPr>
                <w:sz w:val="18"/>
              </w:rPr>
              <w:t>21</w:t>
            </w:r>
          </w:p>
        </w:tc>
        <w:tc>
          <w:tcPr>
            <w:tcW w:w="2249" w:type="dxa"/>
            <w:shd w:val="clear" w:color="auto" w:fill="auto"/>
          </w:tcPr>
          <w:p w14:paraId="6566656F" w14:textId="77777777" w:rsidR="001E1516" w:rsidRPr="00C35C43" w:rsidRDefault="001E1516" w:rsidP="0092449C">
            <w:pPr>
              <w:rPr>
                <w:color w:val="000000" w:themeColor="text1"/>
                <w:sz w:val="18"/>
                <w:szCs w:val="18"/>
              </w:rPr>
            </w:pPr>
            <w:r w:rsidRPr="00C35C43">
              <w:rPr>
                <w:sz w:val="18"/>
                <w:szCs w:val="18"/>
              </w:rPr>
              <w:t xml:space="preserve">Fakhimi </w:t>
            </w:r>
            <w:r w:rsidRPr="00C35C43">
              <w:rPr>
                <w:i/>
                <w:sz w:val="18"/>
                <w:szCs w:val="18"/>
              </w:rPr>
              <w:t>et al.</w:t>
            </w:r>
            <w:r w:rsidRPr="00C35C43">
              <w:rPr>
                <w:sz w:val="18"/>
                <w:szCs w:val="18"/>
              </w:rPr>
              <w:t xml:space="preserve"> (2013)</w:t>
            </w:r>
          </w:p>
        </w:tc>
        <w:tc>
          <w:tcPr>
            <w:tcW w:w="6199" w:type="dxa"/>
          </w:tcPr>
          <w:p w14:paraId="244E430C"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696EE72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Journal type</w:t>
            </w:r>
          </w:p>
          <w:p w14:paraId="5EA74538"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Country</w:t>
            </w:r>
          </w:p>
          <w:p w14:paraId="52176510"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Funding source</w:t>
            </w:r>
          </w:p>
          <w:p w14:paraId="668CE9F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46F933DA"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Applications (i.e. cost-effective and economic evaluation, improving clinical and administrative performance, review)</w:t>
            </w:r>
          </w:p>
        </w:tc>
      </w:tr>
      <w:tr w:rsidR="001E1516" w:rsidRPr="00C35C43" w14:paraId="03EB8B90" w14:textId="77777777" w:rsidTr="000353EE">
        <w:tc>
          <w:tcPr>
            <w:tcW w:w="568" w:type="dxa"/>
          </w:tcPr>
          <w:p w14:paraId="7B0D84D0" w14:textId="77777777" w:rsidR="001E1516" w:rsidRPr="00C35C43" w:rsidRDefault="001E1516" w:rsidP="0092449C">
            <w:pPr>
              <w:jc w:val="center"/>
              <w:rPr>
                <w:color w:val="000000" w:themeColor="text1"/>
                <w:sz w:val="18"/>
                <w:szCs w:val="18"/>
              </w:rPr>
            </w:pPr>
            <w:r w:rsidRPr="00C35C43">
              <w:rPr>
                <w:sz w:val="18"/>
              </w:rPr>
              <w:t>22</w:t>
            </w:r>
          </w:p>
        </w:tc>
        <w:tc>
          <w:tcPr>
            <w:tcW w:w="2249" w:type="dxa"/>
          </w:tcPr>
          <w:p w14:paraId="50AD1832" w14:textId="77777777" w:rsidR="001E1516" w:rsidRPr="00C35C43" w:rsidRDefault="001E1516" w:rsidP="0092449C">
            <w:pPr>
              <w:rPr>
                <w:color w:val="000000" w:themeColor="text1"/>
                <w:sz w:val="18"/>
                <w:szCs w:val="18"/>
              </w:rPr>
            </w:pPr>
            <w:r w:rsidRPr="00C35C43">
              <w:rPr>
                <w:color w:val="000000" w:themeColor="text1"/>
                <w:sz w:val="18"/>
                <w:szCs w:val="18"/>
              </w:rPr>
              <w:t xml:space="preserve">Timbie </w:t>
            </w:r>
            <w:r w:rsidRPr="00C35C43">
              <w:rPr>
                <w:i/>
                <w:color w:val="000000" w:themeColor="text1"/>
                <w:sz w:val="18"/>
                <w:szCs w:val="18"/>
              </w:rPr>
              <w:t>et al.</w:t>
            </w:r>
            <w:r w:rsidRPr="00C35C43">
              <w:rPr>
                <w:color w:val="000000" w:themeColor="text1"/>
                <w:sz w:val="18"/>
                <w:szCs w:val="18"/>
              </w:rPr>
              <w:t xml:space="preserve">  (2013)</w:t>
            </w:r>
          </w:p>
        </w:tc>
        <w:tc>
          <w:tcPr>
            <w:tcW w:w="6199" w:type="dxa"/>
          </w:tcPr>
          <w:p w14:paraId="1B862117"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Critical appraisal</w:t>
            </w:r>
          </w:p>
          <w:p w14:paraId="03B02A8E"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185D29BC"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Country</w:t>
            </w:r>
          </w:p>
          <w:p w14:paraId="4916C1DA"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091796A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Applications (e.g. explosive)</w:t>
            </w:r>
          </w:p>
          <w:p w14:paraId="68FB1899"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Triage systems</w:t>
            </w:r>
          </w:p>
        </w:tc>
      </w:tr>
      <w:tr w:rsidR="001E1516" w:rsidRPr="00C35C43" w14:paraId="29118F66" w14:textId="77777777" w:rsidTr="000353EE">
        <w:trPr>
          <w:trHeight w:val="85"/>
        </w:trPr>
        <w:tc>
          <w:tcPr>
            <w:tcW w:w="568" w:type="dxa"/>
          </w:tcPr>
          <w:p w14:paraId="7E55CEF4" w14:textId="77777777" w:rsidR="001E1516" w:rsidRPr="00C35C43" w:rsidRDefault="001E1516" w:rsidP="0092449C">
            <w:pPr>
              <w:jc w:val="center"/>
              <w:rPr>
                <w:color w:val="000000" w:themeColor="text1"/>
                <w:sz w:val="18"/>
                <w:szCs w:val="18"/>
              </w:rPr>
            </w:pPr>
            <w:r w:rsidRPr="00C35C43">
              <w:rPr>
                <w:sz w:val="18"/>
              </w:rPr>
              <w:t>23</w:t>
            </w:r>
          </w:p>
        </w:tc>
        <w:tc>
          <w:tcPr>
            <w:tcW w:w="2249" w:type="dxa"/>
          </w:tcPr>
          <w:p w14:paraId="3CF156F5" w14:textId="77777777" w:rsidR="001E1516" w:rsidRPr="00C35C43" w:rsidRDefault="001E1516" w:rsidP="0092449C">
            <w:pPr>
              <w:rPr>
                <w:color w:val="000000" w:themeColor="text1"/>
                <w:sz w:val="18"/>
                <w:szCs w:val="18"/>
              </w:rPr>
            </w:pPr>
            <w:r w:rsidRPr="00C35C43">
              <w:rPr>
                <w:color w:val="000000" w:themeColor="text1"/>
                <w:sz w:val="18"/>
                <w:szCs w:val="18"/>
              </w:rPr>
              <w:t xml:space="preserve">Pomey </w:t>
            </w:r>
            <w:r w:rsidRPr="00C35C43">
              <w:rPr>
                <w:i/>
                <w:color w:val="000000" w:themeColor="text1"/>
                <w:sz w:val="18"/>
                <w:szCs w:val="18"/>
              </w:rPr>
              <w:t>et al.</w:t>
            </w:r>
            <w:r w:rsidRPr="00C35C43">
              <w:rPr>
                <w:color w:val="000000" w:themeColor="text1"/>
                <w:sz w:val="18"/>
                <w:szCs w:val="18"/>
              </w:rPr>
              <w:t xml:space="preserve">  (2013)</w:t>
            </w:r>
          </w:p>
        </w:tc>
        <w:tc>
          <w:tcPr>
            <w:tcW w:w="6199" w:type="dxa"/>
          </w:tcPr>
          <w:p w14:paraId="11A1D9A3"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Country</w:t>
            </w:r>
          </w:p>
          <w:p w14:paraId="0926F38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rFonts w:eastAsia="Times New Roman" w:cs="Times New Roman"/>
                <w:color w:val="000000" w:themeColor="text1"/>
                <w:sz w:val="18"/>
                <w:szCs w:val="18"/>
                <w:lang w:eastAsia="en-GB"/>
              </w:rPr>
              <w:t>Methods</w:t>
            </w:r>
          </w:p>
          <w:p w14:paraId="3658FCB9"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Research design (e.g. empirical studies)</w:t>
            </w:r>
          </w:p>
          <w:p w14:paraId="0EE4230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Wait time strategies</w:t>
            </w:r>
          </w:p>
          <w:p w14:paraId="61203A2D"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Level of implementation</w:t>
            </w:r>
          </w:p>
          <w:p w14:paraId="2C64B58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Factors influencing wait time management strategies:</w:t>
            </w:r>
          </w:p>
          <w:p w14:paraId="2E93D195" w14:textId="77777777" w:rsidR="001E1516" w:rsidRPr="00C35C43" w:rsidRDefault="001E1516" w:rsidP="00E52D20">
            <w:pPr>
              <w:pStyle w:val="ListParagraph"/>
              <w:numPr>
                <w:ilvl w:val="0"/>
                <w:numId w:val="18"/>
              </w:numPr>
              <w:jc w:val="both"/>
              <w:rPr>
                <w:color w:val="000000" w:themeColor="text1"/>
                <w:sz w:val="18"/>
                <w:szCs w:val="18"/>
              </w:rPr>
            </w:pPr>
            <w:r w:rsidRPr="00C35C43">
              <w:rPr>
                <w:color w:val="000000" w:themeColor="text1"/>
                <w:sz w:val="18"/>
                <w:szCs w:val="18"/>
              </w:rPr>
              <w:t>Governance</w:t>
            </w:r>
          </w:p>
          <w:p w14:paraId="77DC120C" w14:textId="77777777" w:rsidR="001E1516" w:rsidRPr="00C35C43" w:rsidRDefault="001E1516" w:rsidP="00E52D20">
            <w:pPr>
              <w:pStyle w:val="ListParagraph"/>
              <w:numPr>
                <w:ilvl w:val="0"/>
                <w:numId w:val="18"/>
              </w:numPr>
              <w:jc w:val="both"/>
              <w:rPr>
                <w:color w:val="000000" w:themeColor="text1"/>
                <w:sz w:val="18"/>
                <w:szCs w:val="18"/>
              </w:rPr>
            </w:pPr>
            <w:r w:rsidRPr="00C35C43">
              <w:rPr>
                <w:color w:val="000000" w:themeColor="text1"/>
                <w:sz w:val="18"/>
                <w:szCs w:val="18"/>
              </w:rPr>
              <w:t>Culture</w:t>
            </w:r>
          </w:p>
          <w:p w14:paraId="50AD5D28" w14:textId="77777777" w:rsidR="001E1516" w:rsidRPr="00C35C43" w:rsidRDefault="001E1516" w:rsidP="00E52D20">
            <w:pPr>
              <w:pStyle w:val="ListParagraph"/>
              <w:numPr>
                <w:ilvl w:val="0"/>
                <w:numId w:val="18"/>
              </w:numPr>
              <w:jc w:val="both"/>
              <w:rPr>
                <w:color w:val="000000" w:themeColor="text1"/>
                <w:sz w:val="18"/>
                <w:szCs w:val="18"/>
              </w:rPr>
            </w:pPr>
            <w:r w:rsidRPr="00C35C43">
              <w:rPr>
                <w:color w:val="000000" w:themeColor="text1"/>
                <w:sz w:val="18"/>
                <w:szCs w:val="18"/>
              </w:rPr>
              <w:t>Resources</w:t>
            </w:r>
          </w:p>
          <w:p w14:paraId="25DB98AE" w14:textId="77777777" w:rsidR="001E1516" w:rsidRPr="00C35C43" w:rsidRDefault="001E1516" w:rsidP="00E52D20">
            <w:pPr>
              <w:pStyle w:val="ListParagraph"/>
              <w:numPr>
                <w:ilvl w:val="0"/>
                <w:numId w:val="18"/>
              </w:numPr>
              <w:jc w:val="both"/>
              <w:rPr>
                <w:color w:val="000000" w:themeColor="text1"/>
                <w:sz w:val="18"/>
                <w:szCs w:val="18"/>
              </w:rPr>
            </w:pPr>
            <w:r w:rsidRPr="00C35C43">
              <w:rPr>
                <w:color w:val="000000" w:themeColor="text1"/>
                <w:sz w:val="18"/>
                <w:szCs w:val="18"/>
              </w:rPr>
              <w:t>Tools</w:t>
            </w:r>
          </w:p>
          <w:p w14:paraId="747D1A2F"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noProof/>
                <w:color w:val="000000" w:themeColor="text1"/>
                <w:sz w:val="18"/>
                <w:szCs w:val="18"/>
                <w:lang w:eastAsia="en-GB"/>
              </w:rPr>
              <w:t>Factors influencing</w:t>
            </w:r>
            <w:r w:rsidRPr="00C35C43">
              <w:rPr>
                <w:rFonts w:eastAsia="Times New Roman" w:cs="Times New Roman"/>
                <w:color w:val="000000" w:themeColor="text1"/>
                <w:sz w:val="18"/>
                <w:szCs w:val="18"/>
                <w:lang w:eastAsia="en-GB"/>
              </w:rPr>
              <w:t xml:space="preserve"> </w:t>
            </w:r>
            <w:r w:rsidRPr="00C35C43">
              <w:rPr>
                <w:color w:val="000000" w:themeColor="text1"/>
                <w:sz w:val="18"/>
                <w:szCs w:val="18"/>
              </w:rPr>
              <w:t>wait time management strategies implementation (e.g. stakeholder engagement)</w:t>
            </w:r>
          </w:p>
          <w:p w14:paraId="7E626825" w14:textId="77777777" w:rsidR="001E1516" w:rsidRPr="00C35C43" w:rsidRDefault="001E1516" w:rsidP="00E52D20">
            <w:pPr>
              <w:pStyle w:val="ListParagraph"/>
              <w:numPr>
                <w:ilvl w:val="0"/>
                <w:numId w:val="5"/>
              </w:numPr>
              <w:shd w:val="clear" w:color="auto" w:fill="FFFFFF"/>
              <w:spacing w:before="100" w:beforeAutospacing="1" w:after="100" w:after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Barriers and constraints to implementation</w:t>
            </w:r>
          </w:p>
          <w:p w14:paraId="20424303" w14:textId="77777777" w:rsidR="001E1516" w:rsidRPr="00C35C43" w:rsidRDefault="001E1516" w:rsidP="00E52D20">
            <w:pPr>
              <w:pStyle w:val="ListParagraph"/>
              <w:numPr>
                <w:ilvl w:val="0"/>
                <w:numId w:val="5"/>
              </w:numPr>
              <w:shd w:val="clear" w:color="auto" w:fill="FFFFFF"/>
              <w:spacing w:before="100" w:beforeAutospacing="1"/>
              <w:ind w:left="166" w:hanging="180"/>
              <w:jc w:val="both"/>
              <w:rPr>
                <w:rFonts w:eastAsia="Times New Roman" w:cs="Times New Roman"/>
                <w:color w:val="000000" w:themeColor="text1"/>
                <w:sz w:val="18"/>
                <w:szCs w:val="18"/>
                <w:lang w:eastAsia="en-GB"/>
              </w:rPr>
            </w:pPr>
            <w:r w:rsidRPr="00C35C43">
              <w:rPr>
                <w:rFonts w:eastAsia="Times New Roman" w:cs="Times New Roman"/>
                <w:color w:val="000000" w:themeColor="text1"/>
                <w:sz w:val="18"/>
                <w:szCs w:val="18"/>
                <w:lang w:eastAsia="en-GB"/>
              </w:rPr>
              <w:t>Strategies and practices to improve implementation</w:t>
            </w:r>
          </w:p>
        </w:tc>
      </w:tr>
      <w:tr w:rsidR="001E1516" w:rsidRPr="00C35C43" w14:paraId="0E49C5D2" w14:textId="77777777" w:rsidTr="000353EE">
        <w:tc>
          <w:tcPr>
            <w:tcW w:w="568" w:type="dxa"/>
          </w:tcPr>
          <w:p w14:paraId="21B71692" w14:textId="77777777" w:rsidR="001E1516" w:rsidRPr="00C35C43" w:rsidRDefault="001E1516" w:rsidP="0092449C">
            <w:pPr>
              <w:jc w:val="center"/>
              <w:rPr>
                <w:color w:val="000000" w:themeColor="text1"/>
                <w:sz w:val="18"/>
                <w:szCs w:val="18"/>
              </w:rPr>
            </w:pPr>
            <w:r w:rsidRPr="00C35C43">
              <w:rPr>
                <w:sz w:val="18"/>
              </w:rPr>
              <w:t>24</w:t>
            </w:r>
          </w:p>
        </w:tc>
        <w:tc>
          <w:tcPr>
            <w:tcW w:w="2249" w:type="dxa"/>
          </w:tcPr>
          <w:p w14:paraId="07E9A2B4" w14:textId="77777777" w:rsidR="001E1516" w:rsidRPr="00C35C43" w:rsidRDefault="001E1516" w:rsidP="0092449C">
            <w:pPr>
              <w:rPr>
                <w:color w:val="000000" w:themeColor="text1"/>
                <w:sz w:val="18"/>
                <w:szCs w:val="18"/>
              </w:rPr>
            </w:pPr>
            <w:r w:rsidRPr="00C35C43">
              <w:rPr>
                <w:color w:val="000000" w:themeColor="text1"/>
                <w:sz w:val="18"/>
                <w:szCs w:val="18"/>
              </w:rPr>
              <w:t xml:space="preserve">Verbano </w:t>
            </w:r>
            <w:r w:rsidRPr="00C35C43">
              <w:rPr>
                <w:i/>
                <w:color w:val="000000" w:themeColor="text1"/>
                <w:sz w:val="18"/>
                <w:szCs w:val="18"/>
              </w:rPr>
              <w:t>et al.</w:t>
            </w:r>
            <w:r w:rsidRPr="00C35C43">
              <w:rPr>
                <w:color w:val="000000" w:themeColor="text1"/>
                <w:sz w:val="18"/>
                <w:szCs w:val="18"/>
              </w:rPr>
              <w:t xml:space="preserve"> (2013)</w:t>
            </w:r>
          </w:p>
        </w:tc>
        <w:tc>
          <w:tcPr>
            <w:tcW w:w="6199" w:type="dxa"/>
          </w:tcPr>
          <w:p w14:paraId="291387B1"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Number of authors</w:t>
            </w:r>
          </w:p>
          <w:p w14:paraId="6D4962E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Journal type</w:t>
            </w:r>
          </w:p>
          <w:p w14:paraId="3363E3FA"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Country</w:t>
            </w:r>
          </w:p>
          <w:p w14:paraId="1A2DC02B"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6831FCF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Category of tools and practices (e.g., customer/patient management)</w:t>
            </w:r>
          </w:p>
          <w:p w14:paraId="60C3B87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Objectives</w:t>
            </w:r>
          </w:p>
          <w:p w14:paraId="4F89D5A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Applications (e.g. laboratory, hospital in general)</w:t>
            </w:r>
          </w:p>
          <w:p w14:paraId="75D52DC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Benefits</w:t>
            </w:r>
          </w:p>
        </w:tc>
      </w:tr>
      <w:tr w:rsidR="001E1516" w:rsidRPr="00C35C43" w14:paraId="52F1E00E" w14:textId="77777777" w:rsidTr="000353EE">
        <w:tc>
          <w:tcPr>
            <w:tcW w:w="568" w:type="dxa"/>
          </w:tcPr>
          <w:p w14:paraId="3F36C874" w14:textId="77777777" w:rsidR="001E1516" w:rsidRPr="00C35C43" w:rsidRDefault="001E1516" w:rsidP="0092449C">
            <w:pPr>
              <w:jc w:val="center"/>
              <w:rPr>
                <w:color w:val="000000" w:themeColor="text1"/>
                <w:sz w:val="18"/>
                <w:szCs w:val="18"/>
              </w:rPr>
            </w:pPr>
            <w:r w:rsidRPr="00C35C43">
              <w:rPr>
                <w:sz w:val="18"/>
              </w:rPr>
              <w:t>25</w:t>
            </w:r>
          </w:p>
        </w:tc>
        <w:tc>
          <w:tcPr>
            <w:tcW w:w="2249" w:type="dxa"/>
          </w:tcPr>
          <w:p w14:paraId="33B4E8B4" w14:textId="77777777" w:rsidR="001E1516" w:rsidRPr="00C35C43" w:rsidRDefault="001E1516" w:rsidP="0092449C">
            <w:pPr>
              <w:rPr>
                <w:rFonts w:ascii="Times New Roman" w:hAnsi="Times New Roman" w:cs="Times New Roman"/>
                <w:sz w:val="18"/>
                <w:szCs w:val="18"/>
                <w:lang w:eastAsia="en-GB"/>
              </w:rPr>
            </w:pPr>
            <w:r w:rsidRPr="00C35C43">
              <w:rPr>
                <w:rStyle w:val="selectable"/>
                <w:sz w:val="18"/>
                <w:szCs w:val="18"/>
              </w:rPr>
              <w:t xml:space="preserve">Lakshmi </w:t>
            </w:r>
            <w:r w:rsidRPr="00C35C43">
              <w:rPr>
                <w:i/>
                <w:sz w:val="18"/>
                <w:szCs w:val="18"/>
              </w:rPr>
              <w:t>et al.</w:t>
            </w:r>
            <w:r w:rsidRPr="00C35C43">
              <w:rPr>
                <w:rStyle w:val="selectable"/>
                <w:sz w:val="18"/>
                <w:szCs w:val="18"/>
              </w:rPr>
              <w:t xml:space="preserve"> (2013)</w:t>
            </w:r>
            <w:r w:rsidRPr="00C35C43">
              <w:rPr>
                <w:rFonts w:ascii="Times New Roman" w:hAnsi="Times New Roman" w:cs="Times New Roman"/>
                <w:sz w:val="18"/>
                <w:szCs w:val="18"/>
                <w:lang w:eastAsia="en-GB"/>
              </w:rPr>
              <w:t xml:space="preserve"> </w:t>
            </w:r>
          </w:p>
          <w:p w14:paraId="3E4FFDB5" w14:textId="77777777" w:rsidR="001E1516" w:rsidRPr="00C35C43" w:rsidRDefault="001E1516" w:rsidP="0092449C">
            <w:pPr>
              <w:rPr>
                <w:color w:val="000000" w:themeColor="text1"/>
                <w:sz w:val="18"/>
                <w:szCs w:val="18"/>
              </w:rPr>
            </w:pPr>
          </w:p>
        </w:tc>
        <w:tc>
          <w:tcPr>
            <w:tcW w:w="6199" w:type="dxa"/>
          </w:tcPr>
          <w:p w14:paraId="1DC4EB1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Year of publication</w:t>
            </w:r>
          </w:p>
          <w:p w14:paraId="267A8447"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Journal type</w:t>
            </w:r>
          </w:p>
          <w:p w14:paraId="45316BDD"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1403CF7C"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Applications:</w:t>
            </w:r>
          </w:p>
          <w:p w14:paraId="713B857C" w14:textId="77777777" w:rsidR="001E1516" w:rsidRPr="00C35C43" w:rsidRDefault="001E1516" w:rsidP="00E52D20">
            <w:pPr>
              <w:pStyle w:val="ListParagraph"/>
              <w:numPr>
                <w:ilvl w:val="0"/>
                <w:numId w:val="19"/>
              </w:numPr>
              <w:jc w:val="both"/>
              <w:rPr>
                <w:color w:val="000000" w:themeColor="text1"/>
                <w:sz w:val="18"/>
                <w:szCs w:val="18"/>
              </w:rPr>
            </w:pPr>
            <w:r w:rsidRPr="00C35C43">
              <w:rPr>
                <w:color w:val="000000" w:themeColor="text1"/>
                <w:sz w:val="18"/>
                <w:szCs w:val="18"/>
              </w:rPr>
              <w:t>Design (e.g. ambulatory care)</w:t>
            </w:r>
          </w:p>
          <w:p w14:paraId="137CE427" w14:textId="77777777" w:rsidR="001E1516" w:rsidRPr="00C35C43" w:rsidRDefault="001E1516" w:rsidP="00E52D20">
            <w:pPr>
              <w:pStyle w:val="ListParagraph"/>
              <w:numPr>
                <w:ilvl w:val="0"/>
                <w:numId w:val="19"/>
              </w:numPr>
              <w:jc w:val="both"/>
              <w:rPr>
                <w:color w:val="000000" w:themeColor="text1"/>
                <w:sz w:val="18"/>
                <w:szCs w:val="18"/>
              </w:rPr>
            </w:pPr>
            <w:r w:rsidRPr="00C35C43">
              <w:rPr>
                <w:color w:val="000000" w:themeColor="text1"/>
                <w:sz w:val="18"/>
                <w:szCs w:val="18"/>
              </w:rPr>
              <w:t>Operation (e.g. resource scheduling)</w:t>
            </w:r>
          </w:p>
          <w:p w14:paraId="39497A9E" w14:textId="77777777" w:rsidR="001E1516" w:rsidRPr="00C35C43" w:rsidRDefault="001E1516" w:rsidP="00E52D20">
            <w:pPr>
              <w:pStyle w:val="ListParagraph"/>
              <w:numPr>
                <w:ilvl w:val="0"/>
                <w:numId w:val="19"/>
              </w:numPr>
              <w:jc w:val="both"/>
              <w:rPr>
                <w:color w:val="000000" w:themeColor="text1"/>
                <w:sz w:val="18"/>
                <w:szCs w:val="18"/>
              </w:rPr>
            </w:pPr>
            <w:r w:rsidRPr="00C35C43">
              <w:rPr>
                <w:color w:val="000000" w:themeColor="text1"/>
                <w:sz w:val="18"/>
                <w:szCs w:val="18"/>
              </w:rPr>
              <w:t>Analysis (e.g. waiting time and utilisation analysis)</w:t>
            </w:r>
          </w:p>
        </w:tc>
      </w:tr>
      <w:tr w:rsidR="001E1516" w:rsidRPr="00C35C43" w14:paraId="3CEFE65C" w14:textId="77777777" w:rsidTr="000353EE">
        <w:tc>
          <w:tcPr>
            <w:tcW w:w="568" w:type="dxa"/>
          </w:tcPr>
          <w:p w14:paraId="242D5F11" w14:textId="77777777" w:rsidR="001E1516" w:rsidRPr="00C35C43" w:rsidRDefault="001E1516" w:rsidP="0092449C">
            <w:pPr>
              <w:jc w:val="center"/>
              <w:rPr>
                <w:color w:val="000000" w:themeColor="text1"/>
                <w:sz w:val="18"/>
                <w:szCs w:val="18"/>
              </w:rPr>
            </w:pPr>
            <w:r w:rsidRPr="00C35C43">
              <w:rPr>
                <w:sz w:val="18"/>
              </w:rPr>
              <w:t>26</w:t>
            </w:r>
          </w:p>
        </w:tc>
        <w:tc>
          <w:tcPr>
            <w:tcW w:w="2249" w:type="dxa"/>
            <w:shd w:val="clear" w:color="auto" w:fill="auto"/>
          </w:tcPr>
          <w:p w14:paraId="7BA4CAD1" w14:textId="77777777" w:rsidR="001E1516" w:rsidRPr="00C35C43" w:rsidRDefault="001E1516" w:rsidP="0092449C">
            <w:pPr>
              <w:rPr>
                <w:color w:val="000000" w:themeColor="text1"/>
                <w:sz w:val="18"/>
                <w:szCs w:val="18"/>
              </w:rPr>
            </w:pPr>
            <w:r w:rsidRPr="00C35C43">
              <w:rPr>
                <w:color w:val="000000" w:themeColor="text1"/>
                <w:sz w:val="18"/>
                <w:szCs w:val="18"/>
              </w:rPr>
              <w:t xml:space="preserve">Mahdavi </w:t>
            </w:r>
            <w:r w:rsidRPr="00C35C43">
              <w:rPr>
                <w:i/>
                <w:color w:val="000000" w:themeColor="text1"/>
                <w:sz w:val="18"/>
                <w:szCs w:val="18"/>
              </w:rPr>
              <w:t>et al.</w:t>
            </w:r>
            <w:r w:rsidRPr="00C35C43">
              <w:rPr>
                <w:color w:val="000000" w:themeColor="text1"/>
                <w:sz w:val="18"/>
                <w:szCs w:val="18"/>
              </w:rPr>
              <w:t xml:space="preserve"> (2013)</w:t>
            </w:r>
          </w:p>
        </w:tc>
        <w:tc>
          <w:tcPr>
            <w:tcW w:w="6199" w:type="dxa"/>
          </w:tcPr>
          <w:p w14:paraId="7C05A43D"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Objectives of model</w:t>
            </w:r>
          </w:p>
          <w:p w14:paraId="7F7AC32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Motivation</w:t>
            </w:r>
          </w:p>
          <w:p w14:paraId="239D86E9"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w:t>
            </w:r>
          </w:p>
          <w:p w14:paraId="6D4D6718"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Tools/language</w:t>
            </w:r>
          </w:p>
          <w:p w14:paraId="4D78E460"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Model applications:</w:t>
            </w:r>
          </w:p>
          <w:p w14:paraId="31DE1D01" w14:textId="77777777" w:rsidR="001E1516" w:rsidRPr="00C35C43" w:rsidRDefault="001E1516" w:rsidP="00E52D20">
            <w:pPr>
              <w:pStyle w:val="ListParagraph"/>
              <w:numPr>
                <w:ilvl w:val="0"/>
                <w:numId w:val="20"/>
              </w:numPr>
              <w:jc w:val="both"/>
              <w:rPr>
                <w:color w:val="000000" w:themeColor="text1"/>
                <w:sz w:val="18"/>
                <w:szCs w:val="18"/>
              </w:rPr>
            </w:pPr>
            <w:r w:rsidRPr="00C35C43">
              <w:rPr>
                <w:color w:val="000000" w:themeColor="text1"/>
                <w:sz w:val="18"/>
                <w:szCs w:val="18"/>
              </w:rPr>
              <w:t>Patient group</w:t>
            </w:r>
          </w:p>
          <w:p w14:paraId="310B78F2" w14:textId="77777777" w:rsidR="001E1516" w:rsidRPr="00C35C43" w:rsidRDefault="001E1516" w:rsidP="00E52D20">
            <w:pPr>
              <w:pStyle w:val="ListParagraph"/>
              <w:numPr>
                <w:ilvl w:val="0"/>
                <w:numId w:val="20"/>
              </w:numPr>
              <w:jc w:val="both"/>
              <w:rPr>
                <w:color w:val="000000" w:themeColor="text1"/>
                <w:sz w:val="18"/>
                <w:szCs w:val="18"/>
              </w:rPr>
            </w:pPr>
            <w:r w:rsidRPr="00C35C43">
              <w:rPr>
                <w:color w:val="000000" w:themeColor="text1"/>
                <w:sz w:val="18"/>
                <w:szCs w:val="18"/>
              </w:rPr>
              <w:t>Process</w:t>
            </w:r>
          </w:p>
          <w:p w14:paraId="202B9DA1" w14:textId="77777777" w:rsidR="001E1516" w:rsidRPr="00C35C43" w:rsidRDefault="001E1516" w:rsidP="00E52D20">
            <w:pPr>
              <w:pStyle w:val="ListParagraph"/>
              <w:numPr>
                <w:ilvl w:val="0"/>
                <w:numId w:val="20"/>
              </w:numPr>
              <w:jc w:val="both"/>
              <w:rPr>
                <w:color w:val="000000" w:themeColor="text1"/>
                <w:sz w:val="18"/>
                <w:szCs w:val="18"/>
              </w:rPr>
            </w:pPr>
            <w:r w:rsidRPr="00C35C43">
              <w:rPr>
                <w:color w:val="000000" w:themeColor="text1"/>
                <w:sz w:val="18"/>
                <w:szCs w:val="18"/>
              </w:rPr>
              <w:t>Setting</w:t>
            </w:r>
          </w:p>
          <w:p w14:paraId="444AE86E" w14:textId="77777777" w:rsidR="001E1516" w:rsidRPr="00C35C43" w:rsidRDefault="001E1516" w:rsidP="00E52D20">
            <w:pPr>
              <w:pStyle w:val="ListParagraph"/>
              <w:numPr>
                <w:ilvl w:val="0"/>
                <w:numId w:val="20"/>
              </w:numPr>
              <w:jc w:val="both"/>
              <w:rPr>
                <w:color w:val="000000" w:themeColor="text1"/>
                <w:sz w:val="18"/>
                <w:szCs w:val="18"/>
              </w:rPr>
            </w:pPr>
            <w:r w:rsidRPr="00C35C43">
              <w:rPr>
                <w:color w:val="000000" w:themeColor="text1"/>
                <w:sz w:val="18"/>
                <w:szCs w:val="18"/>
              </w:rPr>
              <w:t>Resource</w:t>
            </w:r>
          </w:p>
          <w:p w14:paraId="08C38D9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Outcome (empirical or theoretical results)</w:t>
            </w:r>
          </w:p>
          <w:p w14:paraId="511CAF14"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Achievement</w:t>
            </w:r>
          </w:p>
          <w:p w14:paraId="54757372"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Relationship between model purpose, technique and results</w:t>
            </w:r>
          </w:p>
          <w:p w14:paraId="38DACCCF"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Relationship between model technique and other dimensions (e.g. setting, resource)</w:t>
            </w:r>
          </w:p>
        </w:tc>
      </w:tr>
      <w:tr w:rsidR="001E1516" w:rsidRPr="00C35C43" w14:paraId="4D0D8197" w14:textId="77777777" w:rsidTr="000353EE">
        <w:tc>
          <w:tcPr>
            <w:tcW w:w="568" w:type="dxa"/>
          </w:tcPr>
          <w:p w14:paraId="5A6523FF" w14:textId="77777777" w:rsidR="001E1516" w:rsidRPr="00C35C43" w:rsidRDefault="001E1516" w:rsidP="0092449C">
            <w:pPr>
              <w:jc w:val="center"/>
              <w:rPr>
                <w:color w:val="000000" w:themeColor="text1"/>
                <w:sz w:val="18"/>
                <w:szCs w:val="18"/>
              </w:rPr>
            </w:pPr>
            <w:r w:rsidRPr="00C35C43">
              <w:rPr>
                <w:sz w:val="18"/>
              </w:rPr>
              <w:t>27</w:t>
            </w:r>
          </w:p>
        </w:tc>
        <w:tc>
          <w:tcPr>
            <w:tcW w:w="2249" w:type="dxa"/>
          </w:tcPr>
          <w:p w14:paraId="7522DFE6" w14:textId="77777777" w:rsidR="001E1516" w:rsidRPr="00C35C43" w:rsidRDefault="001E1516" w:rsidP="0092449C">
            <w:pPr>
              <w:rPr>
                <w:color w:val="000000" w:themeColor="text1"/>
                <w:sz w:val="18"/>
                <w:szCs w:val="18"/>
              </w:rPr>
            </w:pPr>
            <w:r w:rsidRPr="00C35C43">
              <w:rPr>
                <w:color w:val="000000" w:themeColor="text1"/>
                <w:sz w:val="18"/>
                <w:szCs w:val="18"/>
              </w:rPr>
              <w:t xml:space="preserve">Kammoun </w:t>
            </w:r>
            <w:r w:rsidRPr="00C35C43">
              <w:rPr>
                <w:i/>
                <w:color w:val="000000" w:themeColor="text1"/>
                <w:sz w:val="18"/>
                <w:szCs w:val="18"/>
              </w:rPr>
              <w:t>et al.</w:t>
            </w:r>
            <w:r w:rsidRPr="00C35C43">
              <w:rPr>
                <w:color w:val="000000" w:themeColor="text1"/>
                <w:sz w:val="18"/>
                <w:szCs w:val="18"/>
              </w:rPr>
              <w:t xml:space="preserve"> (2014)</w:t>
            </w:r>
          </w:p>
        </w:tc>
        <w:tc>
          <w:tcPr>
            <w:tcW w:w="6199" w:type="dxa"/>
          </w:tcPr>
          <w:p w14:paraId="55F47AD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Goals</w:t>
            </w:r>
          </w:p>
          <w:p w14:paraId="1F19160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Simulation applications (e.g. emergency department)</w:t>
            </w:r>
          </w:p>
          <w:p w14:paraId="206E931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Type of decisions (e.g. long-term, mid-term)</w:t>
            </w:r>
          </w:p>
        </w:tc>
      </w:tr>
      <w:tr w:rsidR="001E1516" w:rsidRPr="00C35C43" w14:paraId="16EFCA65" w14:textId="77777777" w:rsidTr="000353EE">
        <w:tc>
          <w:tcPr>
            <w:tcW w:w="568" w:type="dxa"/>
          </w:tcPr>
          <w:p w14:paraId="1A316C74" w14:textId="77777777" w:rsidR="001E1516" w:rsidRPr="00C35C43" w:rsidRDefault="001E1516" w:rsidP="0092449C">
            <w:pPr>
              <w:jc w:val="center"/>
              <w:rPr>
                <w:color w:val="000000" w:themeColor="text1"/>
                <w:sz w:val="18"/>
                <w:szCs w:val="18"/>
              </w:rPr>
            </w:pPr>
            <w:r w:rsidRPr="00C35C43">
              <w:rPr>
                <w:sz w:val="18"/>
              </w:rPr>
              <w:t>28</w:t>
            </w:r>
          </w:p>
        </w:tc>
        <w:tc>
          <w:tcPr>
            <w:tcW w:w="2249" w:type="dxa"/>
          </w:tcPr>
          <w:p w14:paraId="751A5582" w14:textId="77777777" w:rsidR="001E1516" w:rsidRPr="00C35C43" w:rsidRDefault="001E1516" w:rsidP="0092449C">
            <w:pPr>
              <w:rPr>
                <w:color w:val="000000" w:themeColor="text1"/>
                <w:sz w:val="18"/>
                <w:szCs w:val="18"/>
              </w:rPr>
            </w:pPr>
            <w:r w:rsidRPr="00C35C43">
              <w:rPr>
                <w:rStyle w:val="selectable"/>
                <w:sz w:val="18"/>
                <w:szCs w:val="18"/>
              </w:rPr>
              <w:t xml:space="preserve">Carey </w:t>
            </w:r>
            <w:r w:rsidRPr="00C35C43">
              <w:rPr>
                <w:rStyle w:val="selectable"/>
                <w:i/>
                <w:sz w:val="18"/>
                <w:szCs w:val="18"/>
              </w:rPr>
              <w:t>et al.</w:t>
            </w:r>
            <w:r w:rsidRPr="00C35C43">
              <w:rPr>
                <w:rStyle w:val="selectable"/>
                <w:sz w:val="18"/>
                <w:szCs w:val="18"/>
              </w:rPr>
              <w:t xml:space="preserve"> (2015)</w:t>
            </w:r>
          </w:p>
        </w:tc>
        <w:tc>
          <w:tcPr>
            <w:tcW w:w="6199" w:type="dxa"/>
          </w:tcPr>
          <w:p w14:paraId="0E4F6559"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Methods (e.g. simulation, analytical lens)</w:t>
            </w:r>
          </w:p>
        </w:tc>
      </w:tr>
      <w:tr w:rsidR="001E1516" w:rsidRPr="00C35C43" w14:paraId="1C2CAA28" w14:textId="77777777" w:rsidTr="000353EE">
        <w:tc>
          <w:tcPr>
            <w:tcW w:w="568" w:type="dxa"/>
          </w:tcPr>
          <w:p w14:paraId="08344DFA" w14:textId="77777777" w:rsidR="001E1516" w:rsidRPr="00C35C43" w:rsidRDefault="001E1516" w:rsidP="0092449C">
            <w:pPr>
              <w:jc w:val="center"/>
              <w:rPr>
                <w:color w:val="000000" w:themeColor="text1"/>
                <w:sz w:val="18"/>
                <w:szCs w:val="18"/>
              </w:rPr>
            </w:pPr>
            <w:r w:rsidRPr="00C35C43">
              <w:rPr>
                <w:sz w:val="18"/>
              </w:rPr>
              <w:t>29</w:t>
            </w:r>
          </w:p>
        </w:tc>
        <w:tc>
          <w:tcPr>
            <w:tcW w:w="2249" w:type="dxa"/>
          </w:tcPr>
          <w:p w14:paraId="59A015A8" w14:textId="77777777" w:rsidR="001E1516" w:rsidRPr="00C35C43" w:rsidRDefault="001E1516" w:rsidP="0092449C">
            <w:pPr>
              <w:rPr>
                <w:color w:val="000000" w:themeColor="text1"/>
                <w:sz w:val="18"/>
                <w:szCs w:val="18"/>
              </w:rPr>
            </w:pPr>
            <w:r w:rsidRPr="00C35C43">
              <w:rPr>
                <w:rStyle w:val="selectable"/>
                <w:sz w:val="18"/>
                <w:szCs w:val="18"/>
              </w:rPr>
              <w:t xml:space="preserve">Atkinson </w:t>
            </w:r>
            <w:r w:rsidRPr="00C35C43">
              <w:rPr>
                <w:rStyle w:val="selectable"/>
                <w:i/>
                <w:sz w:val="18"/>
                <w:szCs w:val="18"/>
              </w:rPr>
              <w:t>et al.</w:t>
            </w:r>
            <w:r w:rsidRPr="00C35C43">
              <w:rPr>
                <w:rStyle w:val="selectable"/>
                <w:sz w:val="18"/>
                <w:szCs w:val="18"/>
              </w:rPr>
              <w:t xml:space="preserve"> (2015)</w:t>
            </w:r>
          </w:p>
        </w:tc>
        <w:tc>
          <w:tcPr>
            <w:tcW w:w="6199" w:type="dxa"/>
          </w:tcPr>
          <w:p w14:paraId="6D6BC3D1"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applications:</w:t>
            </w:r>
          </w:p>
          <w:p w14:paraId="5A441772" w14:textId="77777777" w:rsidR="001E1516" w:rsidRPr="00C35C43" w:rsidRDefault="001E1516" w:rsidP="00E52D20">
            <w:pPr>
              <w:pStyle w:val="ListParagraph"/>
              <w:numPr>
                <w:ilvl w:val="0"/>
                <w:numId w:val="45"/>
              </w:numPr>
              <w:ind w:left="556"/>
              <w:jc w:val="both"/>
              <w:rPr>
                <w:color w:val="000000" w:themeColor="text1"/>
                <w:sz w:val="18"/>
                <w:szCs w:val="18"/>
              </w:rPr>
            </w:pPr>
            <w:r w:rsidRPr="00C35C43">
              <w:rPr>
                <w:color w:val="000000" w:themeColor="text1"/>
                <w:sz w:val="18"/>
                <w:szCs w:val="18"/>
              </w:rPr>
              <w:t>Public health policy for prevention or health promotion</w:t>
            </w:r>
          </w:p>
          <w:p w14:paraId="01444743" w14:textId="77777777" w:rsidR="001E1516" w:rsidRPr="00C35C43" w:rsidRDefault="001E1516" w:rsidP="00E52D20">
            <w:pPr>
              <w:pStyle w:val="ListParagraph"/>
              <w:numPr>
                <w:ilvl w:val="0"/>
                <w:numId w:val="45"/>
              </w:numPr>
              <w:ind w:left="556"/>
              <w:jc w:val="both"/>
              <w:rPr>
                <w:color w:val="000000" w:themeColor="text1"/>
                <w:sz w:val="18"/>
                <w:szCs w:val="18"/>
              </w:rPr>
            </w:pPr>
            <w:r w:rsidRPr="00C35C43">
              <w:rPr>
                <w:color w:val="000000" w:themeColor="text1"/>
                <w:sz w:val="18"/>
                <w:szCs w:val="18"/>
              </w:rPr>
              <w:t>Healthcare policy</w:t>
            </w:r>
          </w:p>
          <w:p w14:paraId="336E767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2FC34B49"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Subject of research (e.g.  cervical cancer screening)</w:t>
            </w:r>
          </w:p>
          <w:p w14:paraId="722BFA42"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Stakeholder participation in model building</w:t>
            </w:r>
          </w:p>
        </w:tc>
      </w:tr>
      <w:tr w:rsidR="001E1516" w:rsidRPr="00C35C43" w14:paraId="6FA2B64F" w14:textId="77777777" w:rsidTr="000353EE">
        <w:tc>
          <w:tcPr>
            <w:tcW w:w="568" w:type="dxa"/>
          </w:tcPr>
          <w:p w14:paraId="78887940" w14:textId="77777777" w:rsidR="001E1516" w:rsidRPr="00C35C43" w:rsidRDefault="001E1516" w:rsidP="0092449C">
            <w:pPr>
              <w:jc w:val="center"/>
              <w:rPr>
                <w:color w:val="000000" w:themeColor="text1"/>
                <w:sz w:val="18"/>
                <w:szCs w:val="18"/>
              </w:rPr>
            </w:pPr>
            <w:r w:rsidRPr="00C35C43">
              <w:rPr>
                <w:sz w:val="18"/>
              </w:rPr>
              <w:t>30</w:t>
            </w:r>
          </w:p>
        </w:tc>
        <w:tc>
          <w:tcPr>
            <w:tcW w:w="2249" w:type="dxa"/>
          </w:tcPr>
          <w:p w14:paraId="26A07959" w14:textId="77777777" w:rsidR="001E1516" w:rsidRPr="00C35C43" w:rsidRDefault="001E1516" w:rsidP="0092449C">
            <w:pPr>
              <w:rPr>
                <w:color w:val="000000" w:themeColor="text1"/>
                <w:sz w:val="18"/>
                <w:szCs w:val="18"/>
              </w:rPr>
            </w:pPr>
            <w:r w:rsidRPr="00C35C43">
              <w:rPr>
                <w:rStyle w:val="selectable"/>
                <w:sz w:val="18"/>
                <w:szCs w:val="18"/>
              </w:rPr>
              <w:t xml:space="preserve">Baru </w:t>
            </w:r>
            <w:r w:rsidRPr="00C35C43">
              <w:rPr>
                <w:rStyle w:val="selectable"/>
                <w:i/>
                <w:sz w:val="18"/>
                <w:szCs w:val="18"/>
              </w:rPr>
              <w:t>et al.</w:t>
            </w:r>
            <w:r w:rsidRPr="00C35C43">
              <w:rPr>
                <w:rStyle w:val="selectable"/>
                <w:sz w:val="18"/>
                <w:szCs w:val="18"/>
              </w:rPr>
              <w:t xml:space="preserve"> (2015)</w:t>
            </w:r>
          </w:p>
        </w:tc>
        <w:tc>
          <w:tcPr>
            <w:tcW w:w="6199" w:type="dxa"/>
          </w:tcPr>
          <w:p w14:paraId="755C10CA"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 (e.g. simulation, Queuing Technique)</w:t>
            </w:r>
          </w:p>
          <w:p w14:paraId="67FCFDD5"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Results of analysis</w:t>
            </w:r>
          </w:p>
        </w:tc>
      </w:tr>
      <w:tr w:rsidR="001E1516" w:rsidRPr="00C35C43" w14:paraId="455F4010" w14:textId="77777777" w:rsidTr="000353EE">
        <w:tc>
          <w:tcPr>
            <w:tcW w:w="568" w:type="dxa"/>
          </w:tcPr>
          <w:p w14:paraId="5038DE0C" w14:textId="77777777" w:rsidR="001E1516" w:rsidRPr="00C35C43" w:rsidRDefault="001E1516" w:rsidP="0092449C">
            <w:pPr>
              <w:jc w:val="center"/>
              <w:rPr>
                <w:color w:val="000000" w:themeColor="text1"/>
                <w:sz w:val="18"/>
                <w:szCs w:val="18"/>
              </w:rPr>
            </w:pPr>
            <w:r w:rsidRPr="00C35C43">
              <w:rPr>
                <w:sz w:val="18"/>
              </w:rPr>
              <w:t>31</w:t>
            </w:r>
          </w:p>
        </w:tc>
        <w:tc>
          <w:tcPr>
            <w:tcW w:w="2249" w:type="dxa"/>
          </w:tcPr>
          <w:p w14:paraId="30AB5B2F" w14:textId="77777777" w:rsidR="001E1516" w:rsidRPr="00C35C43" w:rsidRDefault="001E1516" w:rsidP="0092449C">
            <w:pPr>
              <w:rPr>
                <w:color w:val="000000" w:themeColor="text1"/>
                <w:sz w:val="18"/>
                <w:szCs w:val="18"/>
              </w:rPr>
            </w:pPr>
            <w:r w:rsidRPr="00C35C43">
              <w:rPr>
                <w:rStyle w:val="selectable"/>
                <w:sz w:val="18"/>
                <w:szCs w:val="18"/>
              </w:rPr>
              <w:t xml:space="preserve">Isern </w:t>
            </w:r>
            <w:r w:rsidRPr="00C35C43">
              <w:rPr>
                <w:rStyle w:val="selectable"/>
                <w:i/>
                <w:sz w:val="18"/>
                <w:szCs w:val="18"/>
              </w:rPr>
              <w:t>et al.</w:t>
            </w:r>
            <w:r w:rsidRPr="00C35C43">
              <w:rPr>
                <w:rStyle w:val="selectable"/>
                <w:sz w:val="18"/>
                <w:szCs w:val="18"/>
              </w:rPr>
              <w:t xml:space="preserve"> (2015)</w:t>
            </w:r>
          </w:p>
        </w:tc>
        <w:tc>
          <w:tcPr>
            <w:tcW w:w="6199" w:type="dxa"/>
          </w:tcPr>
          <w:p w14:paraId="38D5F85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03A4C20E"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Journal type</w:t>
            </w:r>
          </w:p>
          <w:p w14:paraId="62B5392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Subject of research (e.g. simulation, decision support system)</w:t>
            </w:r>
          </w:p>
          <w:p w14:paraId="5D5E4B22"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Agent-based applications:</w:t>
            </w:r>
          </w:p>
          <w:p w14:paraId="05753983" w14:textId="77777777" w:rsidR="001E1516" w:rsidRPr="00C35C43" w:rsidRDefault="001E1516" w:rsidP="00E52D20">
            <w:pPr>
              <w:pStyle w:val="ListParagraph"/>
              <w:numPr>
                <w:ilvl w:val="0"/>
                <w:numId w:val="46"/>
              </w:numPr>
              <w:ind w:left="556"/>
              <w:jc w:val="both"/>
              <w:rPr>
                <w:color w:val="000000" w:themeColor="text1"/>
                <w:sz w:val="18"/>
                <w:szCs w:val="18"/>
              </w:rPr>
            </w:pPr>
            <w:r w:rsidRPr="00C35C43">
              <w:rPr>
                <w:color w:val="000000" w:themeColor="text1"/>
                <w:sz w:val="18"/>
                <w:szCs w:val="18"/>
              </w:rPr>
              <w:t>Organisation-centred</w:t>
            </w:r>
          </w:p>
          <w:p w14:paraId="7D2C081D" w14:textId="77777777" w:rsidR="001E1516" w:rsidRPr="00C35C43" w:rsidRDefault="001E1516" w:rsidP="00E52D20">
            <w:pPr>
              <w:pStyle w:val="ListParagraph"/>
              <w:numPr>
                <w:ilvl w:val="0"/>
                <w:numId w:val="46"/>
              </w:numPr>
              <w:ind w:left="556"/>
              <w:jc w:val="both"/>
              <w:rPr>
                <w:color w:val="000000" w:themeColor="text1"/>
                <w:sz w:val="18"/>
                <w:szCs w:val="18"/>
              </w:rPr>
            </w:pPr>
            <w:r w:rsidRPr="00C35C43">
              <w:rPr>
                <w:color w:val="000000" w:themeColor="text1"/>
                <w:sz w:val="18"/>
                <w:szCs w:val="18"/>
              </w:rPr>
              <w:t>Patient-centred</w:t>
            </w:r>
          </w:p>
          <w:p w14:paraId="1D404336" w14:textId="77777777" w:rsidR="001E1516" w:rsidRPr="00C35C43" w:rsidRDefault="001E1516" w:rsidP="00E52D20">
            <w:pPr>
              <w:pStyle w:val="ListParagraph"/>
              <w:numPr>
                <w:ilvl w:val="0"/>
                <w:numId w:val="5"/>
              </w:numPr>
              <w:ind w:left="166" w:hanging="180"/>
              <w:jc w:val="both"/>
              <w:rPr>
                <w:color w:val="000000" w:themeColor="text1"/>
                <w:sz w:val="18"/>
                <w:szCs w:val="18"/>
              </w:rPr>
            </w:pPr>
            <w:r w:rsidRPr="00C35C43">
              <w:rPr>
                <w:color w:val="000000" w:themeColor="text1"/>
                <w:sz w:val="18"/>
                <w:szCs w:val="18"/>
              </w:rPr>
              <w:t>Staff-centred</w:t>
            </w:r>
          </w:p>
        </w:tc>
      </w:tr>
      <w:tr w:rsidR="001E1516" w:rsidRPr="00C35C43" w14:paraId="3F828302" w14:textId="77777777" w:rsidTr="000353EE">
        <w:tc>
          <w:tcPr>
            <w:tcW w:w="568" w:type="dxa"/>
          </w:tcPr>
          <w:p w14:paraId="722990A8" w14:textId="77777777" w:rsidR="001E1516" w:rsidRPr="00C35C43" w:rsidRDefault="001E1516" w:rsidP="0092449C">
            <w:pPr>
              <w:jc w:val="center"/>
              <w:rPr>
                <w:color w:val="000000" w:themeColor="text1"/>
                <w:sz w:val="18"/>
                <w:szCs w:val="18"/>
              </w:rPr>
            </w:pPr>
            <w:r w:rsidRPr="00C35C43">
              <w:rPr>
                <w:sz w:val="18"/>
              </w:rPr>
              <w:t>32</w:t>
            </w:r>
          </w:p>
        </w:tc>
        <w:tc>
          <w:tcPr>
            <w:tcW w:w="2249" w:type="dxa"/>
          </w:tcPr>
          <w:p w14:paraId="3F9F7DFC" w14:textId="77777777" w:rsidR="001E1516" w:rsidRPr="00C35C43" w:rsidRDefault="001E1516" w:rsidP="0092449C">
            <w:pPr>
              <w:rPr>
                <w:color w:val="000000" w:themeColor="text1"/>
                <w:sz w:val="18"/>
                <w:szCs w:val="18"/>
              </w:rPr>
            </w:pPr>
            <w:r w:rsidRPr="00C35C43">
              <w:rPr>
                <w:rStyle w:val="selectable"/>
                <w:sz w:val="18"/>
                <w:szCs w:val="18"/>
              </w:rPr>
              <w:t xml:space="preserve">Gul </w:t>
            </w:r>
            <w:r w:rsidRPr="00C35C43">
              <w:rPr>
                <w:i/>
                <w:sz w:val="18"/>
                <w:szCs w:val="18"/>
              </w:rPr>
              <w:t>et al.</w:t>
            </w:r>
            <w:r w:rsidRPr="00C35C43">
              <w:rPr>
                <w:sz w:val="18"/>
                <w:szCs w:val="18"/>
              </w:rPr>
              <w:t xml:space="preserve"> </w:t>
            </w:r>
            <w:r w:rsidRPr="00C35C43">
              <w:rPr>
                <w:rStyle w:val="selectable"/>
                <w:sz w:val="18"/>
                <w:szCs w:val="18"/>
              </w:rPr>
              <w:t>(2015)</w:t>
            </w:r>
          </w:p>
        </w:tc>
        <w:tc>
          <w:tcPr>
            <w:tcW w:w="6199" w:type="dxa"/>
          </w:tcPr>
          <w:p w14:paraId="64B0F740"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740A2FC2"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Journal type</w:t>
            </w:r>
          </w:p>
          <w:p w14:paraId="45D719B1"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68016AA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Goals (Cost control, Efficiency, Re-engineering, Service quality)</w:t>
            </w:r>
          </w:p>
          <w:p w14:paraId="196549DC"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5DCF3172"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Data source for simulation modelling</w:t>
            </w:r>
          </w:p>
          <w:p w14:paraId="70A8C8EA"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applications (Normal or disaster ED conditions)</w:t>
            </w:r>
          </w:p>
          <w:p w14:paraId="1630A56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Measured outcomes</w:t>
            </w:r>
          </w:p>
          <w:p w14:paraId="63474081"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Study contribution to literature (e.g. case, method, mix novelties)</w:t>
            </w:r>
          </w:p>
        </w:tc>
      </w:tr>
      <w:tr w:rsidR="001E1516" w:rsidRPr="00C35C43" w14:paraId="7831E208" w14:textId="77777777" w:rsidTr="000353EE">
        <w:tc>
          <w:tcPr>
            <w:tcW w:w="568" w:type="dxa"/>
          </w:tcPr>
          <w:p w14:paraId="0CE8BE05" w14:textId="77777777" w:rsidR="001E1516" w:rsidRPr="00C35C43" w:rsidRDefault="001E1516" w:rsidP="0092449C">
            <w:pPr>
              <w:jc w:val="center"/>
              <w:rPr>
                <w:color w:val="000000" w:themeColor="text1"/>
                <w:sz w:val="18"/>
                <w:szCs w:val="18"/>
              </w:rPr>
            </w:pPr>
            <w:r w:rsidRPr="00C35C43">
              <w:rPr>
                <w:sz w:val="18"/>
              </w:rPr>
              <w:t>33</w:t>
            </w:r>
          </w:p>
        </w:tc>
        <w:tc>
          <w:tcPr>
            <w:tcW w:w="2249" w:type="dxa"/>
          </w:tcPr>
          <w:p w14:paraId="57CE7492" w14:textId="77777777" w:rsidR="001E1516" w:rsidRPr="00C35C43" w:rsidRDefault="001E1516" w:rsidP="0092449C">
            <w:pPr>
              <w:rPr>
                <w:rStyle w:val="selectable"/>
                <w:sz w:val="18"/>
                <w:szCs w:val="18"/>
              </w:rPr>
            </w:pPr>
            <w:r w:rsidRPr="00C35C43">
              <w:rPr>
                <w:rStyle w:val="selectable"/>
                <w:sz w:val="18"/>
                <w:szCs w:val="18"/>
              </w:rPr>
              <w:t xml:space="preserve">Vieira </w:t>
            </w:r>
            <w:r w:rsidRPr="00C35C43">
              <w:rPr>
                <w:rStyle w:val="selectable"/>
                <w:i/>
                <w:sz w:val="18"/>
                <w:szCs w:val="18"/>
              </w:rPr>
              <w:t>et al.</w:t>
            </w:r>
            <w:r w:rsidRPr="00C35C43">
              <w:rPr>
                <w:rStyle w:val="selectable"/>
                <w:sz w:val="18"/>
                <w:szCs w:val="18"/>
              </w:rPr>
              <w:t xml:space="preserve"> (2016)</w:t>
            </w:r>
          </w:p>
        </w:tc>
        <w:tc>
          <w:tcPr>
            <w:tcW w:w="6199" w:type="dxa"/>
          </w:tcPr>
          <w:p w14:paraId="265AEC11"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Applications:</w:t>
            </w:r>
          </w:p>
          <w:p w14:paraId="091F18A7" w14:textId="77777777" w:rsidR="001E1516" w:rsidRPr="00C35C43" w:rsidRDefault="001E1516" w:rsidP="00E52D20">
            <w:pPr>
              <w:pStyle w:val="ListParagraph"/>
              <w:numPr>
                <w:ilvl w:val="0"/>
                <w:numId w:val="47"/>
              </w:numPr>
              <w:ind w:left="556"/>
              <w:jc w:val="both"/>
              <w:rPr>
                <w:color w:val="000000" w:themeColor="text1"/>
                <w:sz w:val="18"/>
                <w:szCs w:val="18"/>
              </w:rPr>
            </w:pPr>
            <w:r w:rsidRPr="00C35C43">
              <w:rPr>
                <w:color w:val="000000" w:themeColor="text1"/>
                <w:sz w:val="18"/>
                <w:szCs w:val="18"/>
              </w:rPr>
              <w:t>Strategic managerial decision making</w:t>
            </w:r>
          </w:p>
          <w:p w14:paraId="0901754B" w14:textId="77777777" w:rsidR="001E1516" w:rsidRPr="00C35C43" w:rsidRDefault="001E1516" w:rsidP="00E52D20">
            <w:pPr>
              <w:pStyle w:val="ListParagraph"/>
              <w:numPr>
                <w:ilvl w:val="0"/>
                <w:numId w:val="47"/>
              </w:numPr>
              <w:ind w:left="556"/>
              <w:jc w:val="both"/>
              <w:rPr>
                <w:color w:val="000000" w:themeColor="text1"/>
                <w:sz w:val="18"/>
                <w:szCs w:val="18"/>
              </w:rPr>
            </w:pPr>
            <w:r w:rsidRPr="00C35C43">
              <w:rPr>
                <w:color w:val="000000" w:themeColor="text1"/>
                <w:sz w:val="18"/>
                <w:szCs w:val="18"/>
              </w:rPr>
              <w:t>Resource capacity planning</w:t>
            </w:r>
          </w:p>
          <w:p w14:paraId="17FD81AF" w14:textId="77777777" w:rsidR="001E1516" w:rsidRPr="00C35C43" w:rsidRDefault="001E1516" w:rsidP="00E52D20">
            <w:pPr>
              <w:pStyle w:val="ListParagraph"/>
              <w:numPr>
                <w:ilvl w:val="0"/>
                <w:numId w:val="47"/>
              </w:numPr>
              <w:ind w:left="556"/>
              <w:jc w:val="both"/>
              <w:rPr>
                <w:color w:val="000000" w:themeColor="text1"/>
                <w:sz w:val="18"/>
                <w:szCs w:val="18"/>
              </w:rPr>
            </w:pPr>
            <w:r w:rsidRPr="00C35C43">
              <w:rPr>
                <w:color w:val="000000" w:themeColor="text1"/>
                <w:sz w:val="18"/>
                <w:szCs w:val="18"/>
              </w:rPr>
              <w:t>Patient prioritization</w:t>
            </w:r>
          </w:p>
          <w:p w14:paraId="7364DC54" w14:textId="77777777" w:rsidR="001E1516" w:rsidRPr="00C35C43" w:rsidRDefault="001E1516" w:rsidP="00E52D20">
            <w:pPr>
              <w:pStyle w:val="ListParagraph"/>
              <w:numPr>
                <w:ilvl w:val="0"/>
                <w:numId w:val="47"/>
              </w:numPr>
              <w:ind w:left="556"/>
              <w:jc w:val="both"/>
              <w:rPr>
                <w:color w:val="000000" w:themeColor="text1"/>
                <w:sz w:val="18"/>
                <w:szCs w:val="18"/>
              </w:rPr>
            </w:pPr>
            <w:r w:rsidRPr="00C35C43">
              <w:rPr>
                <w:color w:val="000000" w:themeColor="text1"/>
                <w:sz w:val="18"/>
                <w:szCs w:val="18"/>
              </w:rPr>
              <w:t>Scheduling</w:t>
            </w:r>
          </w:p>
          <w:p w14:paraId="7F6586D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Subject of research (e.g. patient flow analysis)</w:t>
            </w:r>
          </w:p>
          <w:p w14:paraId="74F2B78D"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Decision levels</w:t>
            </w:r>
          </w:p>
          <w:p w14:paraId="1E78872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 (e.g. simulation, constructive heuristics)</w:t>
            </w:r>
          </w:p>
          <w:p w14:paraId="10E57813"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Level of implementation</w:t>
            </w:r>
          </w:p>
          <w:p w14:paraId="4E3C3E61"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Results of analysis</w:t>
            </w:r>
          </w:p>
        </w:tc>
      </w:tr>
      <w:tr w:rsidR="001E1516" w:rsidRPr="00C35C43" w14:paraId="3E1C375F" w14:textId="77777777" w:rsidTr="000353EE">
        <w:tc>
          <w:tcPr>
            <w:tcW w:w="568" w:type="dxa"/>
          </w:tcPr>
          <w:p w14:paraId="2CB94218" w14:textId="77777777" w:rsidR="001E1516" w:rsidRPr="00C35C43" w:rsidRDefault="001E1516" w:rsidP="0092449C">
            <w:pPr>
              <w:jc w:val="center"/>
              <w:rPr>
                <w:color w:val="000000" w:themeColor="text1"/>
                <w:sz w:val="18"/>
                <w:szCs w:val="18"/>
              </w:rPr>
            </w:pPr>
            <w:r w:rsidRPr="00C35C43">
              <w:rPr>
                <w:sz w:val="18"/>
              </w:rPr>
              <w:t>34</w:t>
            </w:r>
          </w:p>
        </w:tc>
        <w:tc>
          <w:tcPr>
            <w:tcW w:w="2249" w:type="dxa"/>
          </w:tcPr>
          <w:p w14:paraId="5A296FDA" w14:textId="77777777" w:rsidR="001E1516" w:rsidRPr="00C35C43" w:rsidRDefault="001E1516" w:rsidP="0092449C">
            <w:pPr>
              <w:rPr>
                <w:rStyle w:val="selectable"/>
                <w:sz w:val="18"/>
                <w:szCs w:val="18"/>
              </w:rPr>
            </w:pPr>
            <w:r w:rsidRPr="00C35C43">
              <w:rPr>
                <w:rStyle w:val="selectable"/>
                <w:sz w:val="18"/>
                <w:szCs w:val="18"/>
              </w:rPr>
              <w:t>Mielczarek (2016)</w:t>
            </w:r>
          </w:p>
        </w:tc>
        <w:tc>
          <w:tcPr>
            <w:tcW w:w="6199" w:type="dxa"/>
          </w:tcPr>
          <w:p w14:paraId="02B4F5E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734B8F5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applications:</w:t>
            </w:r>
          </w:p>
          <w:p w14:paraId="34C6DB51" w14:textId="77777777" w:rsidR="001E1516" w:rsidRPr="00C35C43" w:rsidRDefault="001E1516" w:rsidP="00E52D20">
            <w:pPr>
              <w:pStyle w:val="ListParagraph"/>
              <w:numPr>
                <w:ilvl w:val="0"/>
                <w:numId w:val="48"/>
              </w:numPr>
              <w:ind w:left="556"/>
              <w:jc w:val="both"/>
              <w:rPr>
                <w:color w:val="000000" w:themeColor="text1"/>
                <w:sz w:val="18"/>
                <w:szCs w:val="18"/>
              </w:rPr>
            </w:pPr>
            <w:r w:rsidRPr="00C35C43">
              <w:rPr>
                <w:color w:val="000000" w:themeColor="text1"/>
                <w:sz w:val="18"/>
                <w:szCs w:val="18"/>
              </w:rPr>
              <w:t>Health policy</w:t>
            </w:r>
          </w:p>
          <w:p w14:paraId="4BD893C2" w14:textId="77777777" w:rsidR="001E1516" w:rsidRPr="00C35C43" w:rsidRDefault="001E1516" w:rsidP="00E52D20">
            <w:pPr>
              <w:pStyle w:val="ListParagraph"/>
              <w:numPr>
                <w:ilvl w:val="0"/>
                <w:numId w:val="48"/>
              </w:numPr>
              <w:ind w:left="556"/>
              <w:jc w:val="both"/>
              <w:rPr>
                <w:color w:val="000000" w:themeColor="text1"/>
                <w:sz w:val="18"/>
                <w:szCs w:val="18"/>
              </w:rPr>
            </w:pPr>
            <w:r w:rsidRPr="00C35C43">
              <w:rPr>
                <w:color w:val="000000" w:themeColor="text1"/>
                <w:sz w:val="18"/>
                <w:szCs w:val="18"/>
              </w:rPr>
              <w:t>Healthcare system operation</w:t>
            </w:r>
          </w:p>
          <w:p w14:paraId="4EA95171" w14:textId="77777777" w:rsidR="001E1516" w:rsidRPr="00C35C43" w:rsidRDefault="001E1516" w:rsidP="00E52D20">
            <w:pPr>
              <w:pStyle w:val="ListParagraph"/>
              <w:numPr>
                <w:ilvl w:val="0"/>
                <w:numId w:val="48"/>
              </w:numPr>
              <w:ind w:left="556"/>
              <w:jc w:val="both"/>
              <w:rPr>
                <w:color w:val="000000" w:themeColor="text1"/>
                <w:sz w:val="18"/>
                <w:szCs w:val="18"/>
              </w:rPr>
            </w:pPr>
            <w:r w:rsidRPr="00C35C43">
              <w:rPr>
                <w:color w:val="000000" w:themeColor="text1"/>
                <w:sz w:val="18"/>
                <w:szCs w:val="18"/>
              </w:rPr>
              <w:t>Forecasting</w:t>
            </w:r>
          </w:p>
          <w:p w14:paraId="50A63F54" w14:textId="77777777" w:rsidR="001E1516" w:rsidRPr="00C35C43" w:rsidRDefault="001E1516" w:rsidP="00E52D20">
            <w:pPr>
              <w:pStyle w:val="ListParagraph"/>
              <w:numPr>
                <w:ilvl w:val="0"/>
                <w:numId w:val="48"/>
              </w:numPr>
              <w:ind w:left="556"/>
              <w:jc w:val="both"/>
              <w:rPr>
                <w:color w:val="000000" w:themeColor="text1"/>
                <w:sz w:val="18"/>
                <w:szCs w:val="18"/>
              </w:rPr>
            </w:pPr>
            <w:r w:rsidRPr="00C35C43">
              <w:rPr>
                <w:color w:val="000000" w:themeColor="text1"/>
                <w:sz w:val="18"/>
                <w:szCs w:val="18"/>
              </w:rPr>
              <w:t>Medical decisions</w:t>
            </w:r>
          </w:p>
          <w:p w14:paraId="14D86D35" w14:textId="77777777" w:rsidR="001E1516" w:rsidRPr="00C35C43" w:rsidRDefault="001E1516" w:rsidP="00E52D20">
            <w:pPr>
              <w:pStyle w:val="ListParagraph"/>
              <w:numPr>
                <w:ilvl w:val="0"/>
                <w:numId w:val="48"/>
              </w:numPr>
              <w:ind w:left="556"/>
              <w:jc w:val="both"/>
              <w:rPr>
                <w:color w:val="000000" w:themeColor="text1"/>
                <w:sz w:val="18"/>
                <w:szCs w:val="18"/>
              </w:rPr>
            </w:pPr>
            <w:r w:rsidRPr="00C35C43">
              <w:rPr>
                <w:color w:val="000000" w:themeColor="text1"/>
                <w:sz w:val="18"/>
                <w:szCs w:val="18"/>
              </w:rPr>
              <w:t>Extreme events</w:t>
            </w:r>
          </w:p>
          <w:p w14:paraId="4DE24F1D"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The rate of methods used in simulation applications</w:t>
            </w:r>
          </w:p>
          <w:p w14:paraId="7E01E299"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External determinants influencing methods selection (e.g. time, decision levels)</w:t>
            </w:r>
          </w:p>
          <w:p w14:paraId="295F0A55"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Objectives</w:t>
            </w:r>
          </w:p>
        </w:tc>
      </w:tr>
      <w:tr w:rsidR="001E1516" w:rsidRPr="00C35C43" w14:paraId="171587C9" w14:textId="77777777" w:rsidTr="000353EE">
        <w:tc>
          <w:tcPr>
            <w:tcW w:w="568" w:type="dxa"/>
          </w:tcPr>
          <w:p w14:paraId="5B84FED8" w14:textId="77777777" w:rsidR="001E1516" w:rsidRPr="00C35C43" w:rsidRDefault="001E1516" w:rsidP="0092449C">
            <w:pPr>
              <w:jc w:val="center"/>
              <w:rPr>
                <w:color w:val="000000" w:themeColor="text1"/>
                <w:sz w:val="18"/>
                <w:szCs w:val="18"/>
              </w:rPr>
            </w:pPr>
            <w:r w:rsidRPr="00C35C43">
              <w:rPr>
                <w:sz w:val="18"/>
              </w:rPr>
              <w:t>35</w:t>
            </w:r>
          </w:p>
        </w:tc>
        <w:tc>
          <w:tcPr>
            <w:tcW w:w="2249" w:type="dxa"/>
          </w:tcPr>
          <w:p w14:paraId="18317B50" w14:textId="77777777" w:rsidR="001E1516" w:rsidRPr="00C35C43" w:rsidRDefault="001E1516" w:rsidP="0092449C">
            <w:pPr>
              <w:rPr>
                <w:rStyle w:val="selectable"/>
                <w:sz w:val="18"/>
                <w:szCs w:val="18"/>
              </w:rPr>
            </w:pPr>
            <w:r w:rsidRPr="00C35C43">
              <w:rPr>
                <w:rStyle w:val="selectable"/>
                <w:sz w:val="18"/>
                <w:szCs w:val="18"/>
              </w:rPr>
              <w:t xml:space="preserve">Palmer </w:t>
            </w:r>
            <w:r w:rsidRPr="00C35C43">
              <w:rPr>
                <w:rStyle w:val="selectable"/>
                <w:i/>
                <w:sz w:val="18"/>
                <w:szCs w:val="18"/>
              </w:rPr>
              <w:t>et al.</w:t>
            </w:r>
            <w:r w:rsidRPr="00C35C43">
              <w:rPr>
                <w:rStyle w:val="selectable"/>
                <w:sz w:val="18"/>
                <w:szCs w:val="18"/>
              </w:rPr>
              <w:t xml:space="preserve"> (2017)</w:t>
            </w:r>
          </w:p>
        </w:tc>
        <w:tc>
          <w:tcPr>
            <w:tcW w:w="6199" w:type="dxa"/>
          </w:tcPr>
          <w:p w14:paraId="3D54738B"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6BE1804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Subject of research (e.g. Community care for asthmatic patients)</w:t>
            </w:r>
          </w:p>
          <w:p w14:paraId="4502E308"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Factors influencing the service flow (e.g. treatment pathway)</w:t>
            </w:r>
          </w:p>
          <w:p w14:paraId="1ACC8F70"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Output methods (e.g. optimisation)</w:t>
            </w:r>
          </w:p>
          <w:p w14:paraId="34A773E2"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Level of implementation</w:t>
            </w:r>
          </w:p>
        </w:tc>
      </w:tr>
      <w:tr w:rsidR="001E1516" w:rsidRPr="00C35C43" w14:paraId="0B99AB1B" w14:textId="77777777" w:rsidTr="000353EE">
        <w:tc>
          <w:tcPr>
            <w:tcW w:w="568" w:type="dxa"/>
          </w:tcPr>
          <w:p w14:paraId="3006E5F7" w14:textId="77777777" w:rsidR="001E1516" w:rsidRPr="00C35C43" w:rsidRDefault="001E1516" w:rsidP="0092449C">
            <w:pPr>
              <w:jc w:val="center"/>
              <w:rPr>
                <w:color w:val="000000" w:themeColor="text1"/>
                <w:sz w:val="18"/>
                <w:szCs w:val="18"/>
              </w:rPr>
            </w:pPr>
            <w:r w:rsidRPr="00C35C43">
              <w:rPr>
                <w:sz w:val="18"/>
              </w:rPr>
              <w:t>36</w:t>
            </w:r>
          </w:p>
        </w:tc>
        <w:tc>
          <w:tcPr>
            <w:tcW w:w="2249" w:type="dxa"/>
          </w:tcPr>
          <w:p w14:paraId="13B0F433" w14:textId="77777777" w:rsidR="001E1516" w:rsidRPr="00C35C43" w:rsidRDefault="001E1516" w:rsidP="0092449C">
            <w:pPr>
              <w:rPr>
                <w:rStyle w:val="selectable"/>
                <w:sz w:val="18"/>
                <w:szCs w:val="18"/>
              </w:rPr>
            </w:pPr>
            <w:r w:rsidRPr="00C35C43">
              <w:rPr>
                <w:rStyle w:val="selectable"/>
                <w:sz w:val="18"/>
                <w:szCs w:val="18"/>
              </w:rPr>
              <w:t xml:space="preserve">Soh </w:t>
            </w:r>
            <w:r w:rsidRPr="00C35C43">
              <w:rPr>
                <w:rStyle w:val="selectable"/>
                <w:i/>
                <w:sz w:val="18"/>
                <w:szCs w:val="18"/>
              </w:rPr>
              <w:t>et al.</w:t>
            </w:r>
            <w:r w:rsidRPr="00C35C43">
              <w:rPr>
                <w:rStyle w:val="selectable"/>
                <w:sz w:val="18"/>
                <w:szCs w:val="18"/>
              </w:rPr>
              <w:t xml:space="preserve"> (2017)</w:t>
            </w:r>
          </w:p>
        </w:tc>
        <w:tc>
          <w:tcPr>
            <w:tcW w:w="6199" w:type="dxa"/>
          </w:tcPr>
          <w:p w14:paraId="0694F63D"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1BB72DF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Patient classification (i.e. patient generators and attributes)</w:t>
            </w:r>
          </w:p>
          <w:p w14:paraId="5D6C4D14"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Resource classification (resource attributes)</w:t>
            </w:r>
          </w:p>
          <w:p w14:paraId="1ED5D002"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Measured outcomes</w:t>
            </w:r>
          </w:p>
        </w:tc>
      </w:tr>
      <w:tr w:rsidR="001E1516" w:rsidRPr="00C35C43" w14:paraId="5D39F2A2" w14:textId="77777777" w:rsidTr="000353EE">
        <w:tc>
          <w:tcPr>
            <w:tcW w:w="568" w:type="dxa"/>
          </w:tcPr>
          <w:p w14:paraId="2145DE23" w14:textId="77777777" w:rsidR="001E1516" w:rsidRPr="00C35C43" w:rsidRDefault="001E1516" w:rsidP="0092449C">
            <w:pPr>
              <w:jc w:val="center"/>
              <w:rPr>
                <w:sz w:val="18"/>
              </w:rPr>
            </w:pPr>
            <w:r w:rsidRPr="00C35C43">
              <w:rPr>
                <w:sz w:val="18"/>
              </w:rPr>
              <w:t>37</w:t>
            </w:r>
          </w:p>
        </w:tc>
        <w:tc>
          <w:tcPr>
            <w:tcW w:w="2249" w:type="dxa"/>
          </w:tcPr>
          <w:p w14:paraId="1067A874" w14:textId="77777777" w:rsidR="001E1516" w:rsidRPr="00C35C43" w:rsidRDefault="001E1516" w:rsidP="0092449C">
            <w:pPr>
              <w:rPr>
                <w:rStyle w:val="selectable"/>
                <w:sz w:val="18"/>
                <w:szCs w:val="18"/>
              </w:rPr>
            </w:pPr>
            <w:r w:rsidRPr="00C35C43">
              <w:rPr>
                <w:rStyle w:val="selectable"/>
                <w:sz w:val="18"/>
                <w:szCs w:val="18"/>
              </w:rPr>
              <w:t xml:space="preserve">Mohiuddin </w:t>
            </w:r>
            <w:r w:rsidRPr="00C35C43">
              <w:rPr>
                <w:rStyle w:val="selectable"/>
                <w:i/>
                <w:sz w:val="18"/>
                <w:szCs w:val="18"/>
              </w:rPr>
              <w:t>et al.</w:t>
            </w:r>
            <w:r w:rsidRPr="00C35C43">
              <w:rPr>
                <w:rStyle w:val="selectable"/>
                <w:sz w:val="18"/>
                <w:szCs w:val="18"/>
              </w:rPr>
              <w:t xml:space="preserve"> (2017)</w:t>
            </w:r>
          </w:p>
        </w:tc>
        <w:tc>
          <w:tcPr>
            <w:tcW w:w="6199" w:type="dxa"/>
          </w:tcPr>
          <w:p w14:paraId="73B62568"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Journal type</w:t>
            </w:r>
          </w:p>
          <w:p w14:paraId="2DC5FA9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1F2C78B6"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Data source for simulation modelling</w:t>
            </w:r>
          </w:p>
          <w:p w14:paraId="081F9485"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Stakeholder input</w:t>
            </w:r>
          </w:p>
          <w:p w14:paraId="3E9160D9"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Model validation</w:t>
            </w:r>
          </w:p>
          <w:p w14:paraId="6A3D36F4"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Tools</w:t>
            </w:r>
          </w:p>
          <w:p w14:paraId="49720B7A"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applications (i.e. generic or specific)</w:t>
            </w:r>
          </w:p>
          <w:p w14:paraId="372F232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Measured outcomes</w:t>
            </w:r>
          </w:p>
          <w:p w14:paraId="26659014"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duration</w:t>
            </w:r>
          </w:p>
          <w:p w14:paraId="2155061E"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Warm-up period</w:t>
            </w:r>
          </w:p>
          <w:p w14:paraId="55D85EE0"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Total replications</w:t>
            </w:r>
          </w:p>
          <w:p w14:paraId="68BC9722"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Case study (i.e. hospital name)</w:t>
            </w:r>
          </w:p>
          <w:p w14:paraId="25FED270"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Model purpose</w:t>
            </w:r>
          </w:p>
          <w:p w14:paraId="3BDBD96C"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Patient flow description</w:t>
            </w:r>
          </w:p>
          <w:p w14:paraId="7C30C9B1"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Results of analysis</w:t>
            </w:r>
          </w:p>
          <w:p w14:paraId="76B673BF"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Level of implementation</w:t>
            </w:r>
          </w:p>
          <w:p w14:paraId="50836EAE" w14:textId="77777777" w:rsidR="001E1516" w:rsidRPr="00C35C43" w:rsidRDefault="001E1516"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Barriers</w:t>
            </w:r>
          </w:p>
        </w:tc>
      </w:tr>
      <w:tr w:rsidR="000353EE" w:rsidRPr="00C35C43" w14:paraId="49C77517" w14:textId="77777777" w:rsidTr="000353EE">
        <w:tc>
          <w:tcPr>
            <w:tcW w:w="568" w:type="dxa"/>
          </w:tcPr>
          <w:p w14:paraId="73641501" w14:textId="6D1063B1" w:rsidR="000353EE" w:rsidRPr="00C35C43" w:rsidRDefault="000353EE" w:rsidP="000353EE">
            <w:pPr>
              <w:jc w:val="center"/>
              <w:rPr>
                <w:sz w:val="18"/>
              </w:rPr>
            </w:pPr>
            <w:r w:rsidRPr="00C35C43">
              <w:rPr>
                <w:sz w:val="18"/>
              </w:rPr>
              <w:t>38</w:t>
            </w:r>
          </w:p>
        </w:tc>
        <w:tc>
          <w:tcPr>
            <w:tcW w:w="2249" w:type="dxa"/>
          </w:tcPr>
          <w:p w14:paraId="6186C05F" w14:textId="5E229EF3" w:rsidR="000353EE" w:rsidRPr="00C35C43" w:rsidRDefault="000353EE" w:rsidP="000353EE">
            <w:pPr>
              <w:rPr>
                <w:rStyle w:val="selectable"/>
                <w:sz w:val="18"/>
                <w:szCs w:val="18"/>
              </w:rPr>
            </w:pPr>
            <w:r w:rsidRPr="00C35C43">
              <w:rPr>
                <w:rStyle w:val="selectable"/>
                <w:sz w:val="18"/>
                <w:szCs w:val="18"/>
              </w:rPr>
              <w:t xml:space="preserve">Bradley </w:t>
            </w:r>
            <w:r w:rsidRPr="00C35C43">
              <w:rPr>
                <w:rStyle w:val="selectable"/>
                <w:i/>
                <w:sz w:val="18"/>
                <w:szCs w:val="18"/>
              </w:rPr>
              <w:t>et al.</w:t>
            </w:r>
            <w:r w:rsidRPr="00C35C43">
              <w:rPr>
                <w:rStyle w:val="selectable"/>
                <w:sz w:val="18"/>
                <w:szCs w:val="18"/>
              </w:rPr>
              <w:t xml:space="preserve"> (2017)</w:t>
            </w:r>
          </w:p>
        </w:tc>
        <w:tc>
          <w:tcPr>
            <w:tcW w:w="6199" w:type="dxa"/>
          </w:tcPr>
          <w:p w14:paraId="54DB0CB4"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61DFFD32"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65D73D30"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58F6664D" w14:textId="4434EB5F"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Area of global health (e.g. innovation, public health)</w:t>
            </w:r>
          </w:p>
          <w:p w14:paraId="098EE3D7" w14:textId="63357FD3"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Health equity (e.g. economic status, gender)</w:t>
            </w:r>
          </w:p>
        </w:tc>
      </w:tr>
      <w:tr w:rsidR="000353EE" w:rsidRPr="00C35C43" w14:paraId="5EE3EA6A" w14:textId="77777777" w:rsidTr="000353EE">
        <w:tc>
          <w:tcPr>
            <w:tcW w:w="568" w:type="dxa"/>
          </w:tcPr>
          <w:p w14:paraId="0F15897D" w14:textId="6A88FB52" w:rsidR="000353EE" w:rsidRPr="00C35C43" w:rsidRDefault="000353EE" w:rsidP="000353EE">
            <w:pPr>
              <w:jc w:val="center"/>
              <w:rPr>
                <w:sz w:val="18"/>
              </w:rPr>
            </w:pPr>
            <w:r w:rsidRPr="00C35C43">
              <w:rPr>
                <w:sz w:val="18"/>
              </w:rPr>
              <w:t>39</w:t>
            </w:r>
          </w:p>
        </w:tc>
        <w:tc>
          <w:tcPr>
            <w:tcW w:w="2249" w:type="dxa"/>
          </w:tcPr>
          <w:p w14:paraId="484832FD" w14:textId="7138C40A" w:rsidR="000353EE" w:rsidRPr="00C35C43" w:rsidRDefault="000353EE" w:rsidP="000353EE">
            <w:pPr>
              <w:rPr>
                <w:rStyle w:val="selectable"/>
                <w:sz w:val="18"/>
                <w:szCs w:val="18"/>
              </w:rPr>
            </w:pPr>
            <w:r w:rsidRPr="00C35C43">
              <w:rPr>
                <w:rStyle w:val="selectable"/>
                <w:sz w:val="18"/>
                <w:szCs w:val="18"/>
              </w:rPr>
              <w:t xml:space="preserve">Dehghani </w:t>
            </w:r>
            <w:r w:rsidRPr="00C35C43">
              <w:rPr>
                <w:rStyle w:val="selectable"/>
                <w:i/>
                <w:sz w:val="18"/>
                <w:szCs w:val="18"/>
              </w:rPr>
              <w:t>et al.</w:t>
            </w:r>
            <w:r w:rsidRPr="00C35C43">
              <w:rPr>
                <w:rStyle w:val="selectable"/>
                <w:sz w:val="18"/>
                <w:szCs w:val="18"/>
              </w:rPr>
              <w:t xml:space="preserve"> (2017)</w:t>
            </w:r>
          </w:p>
        </w:tc>
        <w:tc>
          <w:tcPr>
            <w:tcW w:w="6199" w:type="dxa"/>
          </w:tcPr>
          <w:p w14:paraId="5C3A1534" w14:textId="77777777" w:rsidR="000353EE"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027204E2" w14:textId="7548D2C0"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Goals</w:t>
            </w:r>
          </w:p>
          <w:p w14:paraId="05CA0A43" w14:textId="619C9091"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 (e.g. tools, data source)</w:t>
            </w:r>
          </w:p>
          <w:p w14:paraId="14D8DEB1" w14:textId="494849ED"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Solution approach</w:t>
            </w:r>
          </w:p>
        </w:tc>
      </w:tr>
      <w:tr w:rsidR="000353EE" w:rsidRPr="00C35C43" w14:paraId="59E1DCCF" w14:textId="77777777" w:rsidTr="000353EE">
        <w:tc>
          <w:tcPr>
            <w:tcW w:w="568" w:type="dxa"/>
          </w:tcPr>
          <w:p w14:paraId="78FE878F" w14:textId="3D14FC7A" w:rsidR="000353EE" w:rsidRPr="00C35C43" w:rsidRDefault="000353EE" w:rsidP="000353EE">
            <w:pPr>
              <w:jc w:val="center"/>
              <w:rPr>
                <w:sz w:val="18"/>
              </w:rPr>
            </w:pPr>
            <w:r w:rsidRPr="00C35C43">
              <w:rPr>
                <w:sz w:val="18"/>
              </w:rPr>
              <w:t>40</w:t>
            </w:r>
          </w:p>
        </w:tc>
        <w:tc>
          <w:tcPr>
            <w:tcW w:w="2249" w:type="dxa"/>
          </w:tcPr>
          <w:p w14:paraId="57A360F3" w14:textId="29C5A5D3" w:rsidR="000353EE" w:rsidRPr="00C35C43" w:rsidRDefault="000353EE" w:rsidP="000353EE">
            <w:pPr>
              <w:rPr>
                <w:rStyle w:val="selectable"/>
                <w:sz w:val="18"/>
                <w:szCs w:val="18"/>
              </w:rPr>
            </w:pPr>
            <w:r w:rsidRPr="00C35C43">
              <w:rPr>
                <w:rStyle w:val="selectable"/>
                <w:sz w:val="18"/>
                <w:szCs w:val="18"/>
              </w:rPr>
              <w:t xml:space="preserve">Squires </w:t>
            </w:r>
            <w:r w:rsidRPr="00C35C43">
              <w:rPr>
                <w:rStyle w:val="selectable"/>
                <w:i/>
                <w:sz w:val="18"/>
                <w:szCs w:val="18"/>
              </w:rPr>
              <w:t>et al.</w:t>
            </w:r>
            <w:r w:rsidRPr="00C35C43">
              <w:rPr>
                <w:rStyle w:val="selectable"/>
                <w:sz w:val="18"/>
                <w:szCs w:val="18"/>
              </w:rPr>
              <w:t xml:space="preserve"> (2017)</w:t>
            </w:r>
          </w:p>
        </w:tc>
        <w:tc>
          <w:tcPr>
            <w:tcW w:w="6199" w:type="dxa"/>
          </w:tcPr>
          <w:p w14:paraId="68C7148A" w14:textId="77777777" w:rsidR="000353EE"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6BF63788"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7A94EFAD"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Objective</w:t>
            </w:r>
          </w:p>
          <w:p w14:paraId="4A09FB7B"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Subject of research (supply and/or demand)</w:t>
            </w:r>
          </w:p>
          <w:p w14:paraId="31CB289D" w14:textId="100B9899"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Study design (e.g. qualitative, cohort)</w:t>
            </w:r>
          </w:p>
        </w:tc>
      </w:tr>
      <w:tr w:rsidR="000353EE" w:rsidRPr="00C35C43" w14:paraId="7D0C6140" w14:textId="77777777" w:rsidTr="000353EE">
        <w:tc>
          <w:tcPr>
            <w:tcW w:w="568" w:type="dxa"/>
          </w:tcPr>
          <w:p w14:paraId="474E1B3D" w14:textId="6668B822" w:rsidR="000353EE" w:rsidRPr="00C35C43" w:rsidRDefault="000353EE" w:rsidP="000353EE">
            <w:pPr>
              <w:jc w:val="center"/>
              <w:rPr>
                <w:sz w:val="18"/>
              </w:rPr>
            </w:pPr>
            <w:r w:rsidRPr="00C35C43">
              <w:rPr>
                <w:sz w:val="18"/>
              </w:rPr>
              <w:t>41</w:t>
            </w:r>
          </w:p>
        </w:tc>
        <w:tc>
          <w:tcPr>
            <w:tcW w:w="2249" w:type="dxa"/>
          </w:tcPr>
          <w:p w14:paraId="1A77D864" w14:textId="1E77629A" w:rsidR="000353EE" w:rsidRPr="00C35C43" w:rsidRDefault="000353EE" w:rsidP="000353EE">
            <w:pPr>
              <w:rPr>
                <w:rStyle w:val="selectable"/>
                <w:sz w:val="18"/>
                <w:szCs w:val="18"/>
              </w:rPr>
            </w:pPr>
            <w:r w:rsidRPr="00C35C43">
              <w:rPr>
                <w:rStyle w:val="selectable"/>
                <w:sz w:val="18"/>
                <w:szCs w:val="18"/>
              </w:rPr>
              <w:t xml:space="preserve">Cevik Onar </w:t>
            </w:r>
            <w:r w:rsidRPr="00C35C43">
              <w:rPr>
                <w:rStyle w:val="selectable"/>
                <w:i/>
                <w:sz w:val="18"/>
                <w:szCs w:val="18"/>
              </w:rPr>
              <w:t>et al.</w:t>
            </w:r>
            <w:r w:rsidRPr="00C35C43">
              <w:rPr>
                <w:rStyle w:val="selectable"/>
                <w:sz w:val="18"/>
                <w:szCs w:val="18"/>
              </w:rPr>
              <w:t xml:space="preserve"> (2017)</w:t>
            </w:r>
          </w:p>
        </w:tc>
        <w:tc>
          <w:tcPr>
            <w:tcW w:w="6199" w:type="dxa"/>
          </w:tcPr>
          <w:p w14:paraId="6B915CA4"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1C559A45"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58FB3E58"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 (e.g. simulation, mathematical programming)</w:t>
            </w:r>
          </w:p>
          <w:p w14:paraId="02B53705" w14:textId="32A7A2EB"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Measured outcomes</w:t>
            </w:r>
          </w:p>
        </w:tc>
      </w:tr>
      <w:tr w:rsidR="000353EE" w:rsidRPr="00C35C43" w14:paraId="3777F587" w14:textId="77777777" w:rsidTr="000353EE">
        <w:tc>
          <w:tcPr>
            <w:tcW w:w="568" w:type="dxa"/>
          </w:tcPr>
          <w:p w14:paraId="5A1F8B32" w14:textId="1B6D21C7" w:rsidR="000353EE" w:rsidRPr="00C35C43" w:rsidRDefault="000353EE" w:rsidP="000353EE">
            <w:pPr>
              <w:jc w:val="center"/>
              <w:rPr>
                <w:sz w:val="18"/>
              </w:rPr>
            </w:pPr>
            <w:r w:rsidRPr="00C35C43">
              <w:rPr>
                <w:sz w:val="18"/>
              </w:rPr>
              <w:t>42</w:t>
            </w:r>
          </w:p>
        </w:tc>
        <w:tc>
          <w:tcPr>
            <w:tcW w:w="2249" w:type="dxa"/>
          </w:tcPr>
          <w:p w14:paraId="072BE8EA" w14:textId="650E6457" w:rsidR="000353EE" w:rsidRPr="00C35C43" w:rsidRDefault="000353EE" w:rsidP="000353EE">
            <w:pPr>
              <w:rPr>
                <w:rStyle w:val="selectable"/>
                <w:sz w:val="18"/>
                <w:szCs w:val="18"/>
              </w:rPr>
            </w:pPr>
            <w:r w:rsidRPr="00C35C43">
              <w:rPr>
                <w:rStyle w:val="selectable"/>
                <w:sz w:val="18"/>
                <w:szCs w:val="18"/>
              </w:rPr>
              <w:t xml:space="preserve">Bai </w:t>
            </w:r>
            <w:r w:rsidRPr="00C35C43">
              <w:rPr>
                <w:rStyle w:val="selectable"/>
                <w:i/>
                <w:sz w:val="18"/>
                <w:szCs w:val="18"/>
              </w:rPr>
              <w:t>et al.</w:t>
            </w:r>
            <w:r w:rsidRPr="00C35C43">
              <w:rPr>
                <w:rStyle w:val="selectable"/>
                <w:sz w:val="18"/>
                <w:szCs w:val="18"/>
              </w:rPr>
              <w:t xml:space="preserve"> (2017)</w:t>
            </w:r>
          </w:p>
        </w:tc>
        <w:tc>
          <w:tcPr>
            <w:tcW w:w="6199" w:type="dxa"/>
          </w:tcPr>
          <w:p w14:paraId="35E58FCF"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00F579D2"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Journal type</w:t>
            </w:r>
          </w:p>
          <w:p w14:paraId="7B5611FF"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5A9A3DFC"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7658FE94" w14:textId="522A6F38"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I</w:t>
            </w:r>
            <w:r w:rsidR="006911CC" w:rsidRPr="00C35C43">
              <w:rPr>
                <w:color w:val="000000" w:themeColor="text1"/>
                <w:sz w:val="18"/>
                <w:szCs w:val="18"/>
              </w:rPr>
              <w:t>ntensive care unit</w:t>
            </w:r>
            <w:r w:rsidRPr="00C35C43">
              <w:rPr>
                <w:color w:val="000000" w:themeColor="text1"/>
                <w:sz w:val="18"/>
                <w:szCs w:val="18"/>
              </w:rPr>
              <w:t xml:space="preserve"> type</w:t>
            </w:r>
          </w:p>
          <w:p w14:paraId="09396AD8" w14:textId="77777777"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Applications (e.g. bed capacity management, personal planning)</w:t>
            </w:r>
          </w:p>
          <w:p w14:paraId="3A931420" w14:textId="17389E11" w:rsidR="000353EE" w:rsidRPr="00C35C43" w:rsidRDefault="000353EE"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Uncertainty (e.g. arrival pattern)</w:t>
            </w:r>
          </w:p>
        </w:tc>
      </w:tr>
      <w:tr w:rsidR="000353EE" w:rsidRPr="00C35C43" w14:paraId="672DCDC9" w14:textId="77777777" w:rsidTr="000353EE">
        <w:tc>
          <w:tcPr>
            <w:tcW w:w="568" w:type="dxa"/>
          </w:tcPr>
          <w:p w14:paraId="65B03C42" w14:textId="0201F5C5" w:rsidR="000353EE" w:rsidRPr="00C35C43" w:rsidRDefault="000353EE" w:rsidP="000353EE">
            <w:pPr>
              <w:jc w:val="center"/>
              <w:rPr>
                <w:sz w:val="18"/>
              </w:rPr>
            </w:pPr>
            <w:r w:rsidRPr="00C35C43">
              <w:rPr>
                <w:sz w:val="18"/>
              </w:rPr>
              <w:t>43</w:t>
            </w:r>
          </w:p>
        </w:tc>
        <w:tc>
          <w:tcPr>
            <w:tcW w:w="2249" w:type="dxa"/>
          </w:tcPr>
          <w:p w14:paraId="3504901C" w14:textId="742C58DC" w:rsidR="000353EE" w:rsidRPr="00C35C43" w:rsidRDefault="000353EE" w:rsidP="000353EE">
            <w:pPr>
              <w:rPr>
                <w:rStyle w:val="selectable"/>
                <w:sz w:val="18"/>
                <w:szCs w:val="18"/>
              </w:rPr>
            </w:pPr>
            <w:r w:rsidRPr="00C35C43">
              <w:rPr>
                <w:rStyle w:val="selectable"/>
                <w:sz w:val="18"/>
                <w:szCs w:val="18"/>
              </w:rPr>
              <w:t>Zhang (2018)</w:t>
            </w:r>
          </w:p>
        </w:tc>
        <w:tc>
          <w:tcPr>
            <w:tcW w:w="6199" w:type="dxa"/>
          </w:tcPr>
          <w:p w14:paraId="2F282128" w14:textId="77777777" w:rsidR="000353EE"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4F0C73FF" w14:textId="31D6D23C"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applications:</w:t>
            </w:r>
          </w:p>
          <w:p w14:paraId="194C2323" w14:textId="25C51AC4" w:rsidR="006911CC" w:rsidRPr="00C35C43" w:rsidRDefault="006911CC" w:rsidP="00E52D20">
            <w:pPr>
              <w:pStyle w:val="ListParagraph"/>
              <w:numPr>
                <w:ilvl w:val="3"/>
                <w:numId w:val="78"/>
              </w:numPr>
              <w:ind w:left="586"/>
              <w:jc w:val="both"/>
              <w:rPr>
                <w:color w:val="000000" w:themeColor="text1"/>
                <w:sz w:val="18"/>
                <w:szCs w:val="18"/>
              </w:rPr>
            </w:pPr>
            <w:r w:rsidRPr="00C35C43">
              <w:rPr>
                <w:color w:val="000000" w:themeColor="text1"/>
                <w:sz w:val="18"/>
                <w:szCs w:val="18"/>
              </w:rPr>
              <w:t>Screening modelling</w:t>
            </w:r>
          </w:p>
          <w:p w14:paraId="30D3DB77" w14:textId="2087F0B5" w:rsidR="006911CC" w:rsidRPr="00C35C43" w:rsidRDefault="006911CC" w:rsidP="00E52D20">
            <w:pPr>
              <w:pStyle w:val="ListParagraph"/>
              <w:numPr>
                <w:ilvl w:val="3"/>
                <w:numId w:val="78"/>
              </w:numPr>
              <w:ind w:left="586"/>
              <w:jc w:val="both"/>
              <w:rPr>
                <w:color w:val="000000" w:themeColor="text1"/>
                <w:sz w:val="18"/>
                <w:szCs w:val="18"/>
              </w:rPr>
            </w:pPr>
            <w:r w:rsidRPr="00C35C43">
              <w:rPr>
                <w:color w:val="000000" w:themeColor="text1"/>
                <w:sz w:val="18"/>
                <w:szCs w:val="18"/>
              </w:rPr>
              <w:t>Healthcare system operation</w:t>
            </w:r>
          </w:p>
          <w:p w14:paraId="1A2A1E48" w14:textId="1491185B" w:rsidR="006911CC" w:rsidRPr="00C35C43" w:rsidRDefault="006911CC" w:rsidP="00E52D20">
            <w:pPr>
              <w:pStyle w:val="ListParagraph"/>
              <w:numPr>
                <w:ilvl w:val="3"/>
                <w:numId w:val="78"/>
              </w:numPr>
              <w:ind w:left="586"/>
              <w:jc w:val="both"/>
              <w:rPr>
                <w:color w:val="000000" w:themeColor="text1"/>
                <w:sz w:val="18"/>
                <w:szCs w:val="18"/>
              </w:rPr>
            </w:pPr>
            <w:r w:rsidRPr="00C35C43">
              <w:rPr>
                <w:color w:val="000000" w:themeColor="text1"/>
                <w:sz w:val="18"/>
                <w:szCs w:val="18"/>
              </w:rPr>
              <w:t>Behaviour modelling</w:t>
            </w:r>
          </w:p>
          <w:p w14:paraId="0815BAF1" w14:textId="6FA5B74B" w:rsidR="006911CC" w:rsidRPr="00C35C43" w:rsidRDefault="006911CC" w:rsidP="00E52D20">
            <w:pPr>
              <w:pStyle w:val="ListParagraph"/>
              <w:numPr>
                <w:ilvl w:val="3"/>
                <w:numId w:val="78"/>
              </w:numPr>
              <w:ind w:left="586"/>
              <w:jc w:val="both"/>
              <w:rPr>
                <w:color w:val="000000" w:themeColor="text1"/>
                <w:sz w:val="18"/>
                <w:szCs w:val="18"/>
              </w:rPr>
            </w:pPr>
            <w:r w:rsidRPr="00C35C43">
              <w:rPr>
                <w:color w:val="000000" w:themeColor="text1"/>
                <w:sz w:val="18"/>
                <w:szCs w:val="18"/>
              </w:rPr>
              <w:t>Disease progression modelling</w:t>
            </w:r>
          </w:p>
          <w:p w14:paraId="76B6180D"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Healthcare settings (outpatient or inpatient clinic)</w:t>
            </w:r>
          </w:p>
          <w:p w14:paraId="0B195DBD" w14:textId="74E0F355"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Disease areas (e.g. infectious disease, skin disease)</w:t>
            </w:r>
          </w:p>
        </w:tc>
      </w:tr>
      <w:tr w:rsidR="000353EE" w:rsidRPr="00C35C43" w14:paraId="5903CFA9" w14:textId="77777777" w:rsidTr="000353EE">
        <w:tc>
          <w:tcPr>
            <w:tcW w:w="568" w:type="dxa"/>
          </w:tcPr>
          <w:p w14:paraId="11A25AA2" w14:textId="0CD2BA5B" w:rsidR="000353EE" w:rsidRPr="00C35C43" w:rsidRDefault="000353EE" w:rsidP="000353EE">
            <w:pPr>
              <w:jc w:val="center"/>
              <w:rPr>
                <w:sz w:val="18"/>
              </w:rPr>
            </w:pPr>
            <w:r w:rsidRPr="00C35C43">
              <w:rPr>
                <w:sz w:val="18"/>
              </w:rPr>
              <w:t>44</w:t>
            </w:r>
          </w:p>
        </w:tc>
        <w:tc>
          <w:tcPr>
            <w:tcW w:w="2249" w:type="dxa"/>
          </w:tcPr>
          <w:p w14:paraId="1C7BB818" w14:textId="6459E868" w:rsidR="000353EE" w:rsidRPr="00C35C43" w:rsidRDefault="000353EE" w:rsidP="000353EE">
            <w:pPr>
              <w:rPr>
                <w:rStyle w:val="selectable"/>
                <w:sz w:val="18"/>
                <w:szCs w:val="18"/>
              </w:rPr>
            </w:pPr>
            <w:r w:rsidRPr="00C35C43">
              <w:rPr>
                <w:rStyle w:val="selectable"/>
                <w:sz w:val="18"/>
                <w:szCs w:val="18"/>
              </w:rPr>
              <w:t xml:space="preserve">Naiker </w:t>
            </w:r>
            <w:r w:rsidRPr="00C35C43">
              <w:rPr>
                <w:rStyle w:val="selectable"/>
                <w:i/>
                <w:sz w:val="18"/>
                <w:szCs w:val="18"/>
              </w:rPr>
              <w:t>et al.</w:t>
            </w:r>
            <w:r w:rsidRPr="00C35C43">
              <w:rPr>
                <w:rStyle w:val="selectable"/>
                <w:sz w:val="18"/>
                <w:szCs w:val="18"/>
              </w:rPr>
              <w:t xml:space="preserve"> (2018)</w:t>
            </w:r>
          </w:p>
        </w:tc>
        <w:tc>
          <w:tcPr>
            <w:tcW w:w="6199" w:type="dxa"/>
          </w:tcPr>
          <w:p w14:paraId="087F0D9E" w14:textId="77777777" w:rsidR="000353EE"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65DB2DF0"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Type of study (e.g. case report, case study)</w:t>
            </w:r>
          </w:p>
          <w:p w14:paraId="0F72DA62"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Duration of study</w:t>
            </w:r>
          </w:p>
          <w:p w14:paraId="51522FE2" w14:textId="153DB8A4"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Solution approach</w:t>
            </w:r>
          </w:p>
        </w:tc>
      </w:tr>
      <w:tr w:rsidR="000353EE" w:rsidRPr="00C35C43" w14:paraId="51BFEE94" w14:textId="77777777" w:rsidTr="000353EE">
        <w:tc>
          <w:tcPr>
            <w:tcW w:w="568" w:type="dxa"/>
          </w:tcPr>
          <w:p w14:paraId="63490BB3" w14:textId="49CC03F4" w:rsidR="000353EE" w:rsidRPr="00C35C43" w:rsidRDefault="000353EE" w:rsidP="000353EE">
            <w:pPr>
              <w:jc w:val="center"/>
              <w:rPr>
                <w:sz w:val="18"/>
              </w:rPr>
            </w:pPr>
            <w:r w:rsidRPr="00C35C43">
              <w:rPr>
                <w:sz w:val="18"/>
              </w:rPr>
              <w:t>45</w:t>
            </w:r>
          </w:p>
        </w:tc>
        <w:tc>
          <w:tcPr>
            <w:tcW w:w="2249" w:type="dxa"/>
          </w:tcPr>
          <w:p w14:paraId="0452C186" w14:textId="6835BA9E" w:rsidR="000353EE" w:rsidRPr="00C35C43" w:rsidRDefault="000353EE" w:rsidP="000353EE">
            <w:pPr>
              <w:rPr>
                <w:rStyle w:val="selectable"/>
                <w:sz w:val="18"/>
                <w:szCs w:val="18"/>
              </w:rPr>
            </w:pPr>
            <w:r w:rsidRPr="00C35C43">
              <w:rPr>
                <w:rStyle w:val="selectable"/>
                <w:sz w:val="18"/>
                <w:szCs w:val="18"/>
              </w:rPr>
              <w:t xml:space="preserve">Gur </w:t>
            </w:r>
            <w:r w:rsidRPr="00C35C43">
              <w:rPr>
                <w:rStyle w:val="selectable"/>
                <w:i/>
                <w:sz w:val="18"/>
                <w:szCs w:val="18"/>
              </w:rPr>
              <w:t>at al.</w:t>
            </w:r>
            <w:r w:rsidRPr="00C35C43">
              <w:rPr>
                <w:rStyle w:val="selectable"/>
                <w:sz w:val="18"/>
                <w:szCs w:val="18"/>
              </w:rPr>
              <w:t xml:space="preserve"> (2018)</w:t>
            </w:r>
          </w:p>
        </w:tc>
        <w:tc>
          <w:tcPr>
            <w:tcW w:w="6199" w:type="dxa"/>
          </w:tcPr>
          <w:p w14:paraId="5BAA2395" w14:textId="77777777" w:rsidR="000353EE"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4BEC718F"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Healthcare settings</w:t>
            </w:r>
          </w:p>
          <w:p w14:paraId="76AD0609"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Patient classification (elective or non-elective)</w:t>
            </w:r>
          </w:p>
          <w:p w14:paraId="0CB1E291"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Measured outcomes</w:t>
            </w:r>
          </w:p>
          <w:p w14:paraId="66AF5B9D"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Type of uncertainty</w:t>
            </w:r>
          </w:p>
          <w:p w14:paraId="75D6EFF1" w14:textId="651E0A5B"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Solution approach</w:t>
            </w:r>
          </w:p>
        </w:tc>
      </w:tr>
      <w:tr w:rsidR="000353EE" w:rsidRPr="00C35C43" w14:paraId="08E045BA" w14:textId="77777777" w:rsidTr="000353EE">
        <w:tc>
          <w:tcPr>
            <w:tcW w:w="568" w:type="dxa"/>
          </w:tcPr>
          <w:p w14:paraId="6EE5BDF7" w14:textId="210E3C82" w:rsidR="000353EE" w:rsidRPr="00C35C43" w:rsidRDefault="000353EE" w:rsidP="000353EE">
            <w:pPr>
              <w:jc w:val="center"/>
              <w:rPr>
                <w:sz w:val="18"/>
              </w:rPr>
            </w:pPr>
            <w:r w:rsidRPr="00C35C43">
              <w:rPr>
                <w:sz w:val="18"/>
              </w:rPr>
              <w:t>46</w:t>
            </w:r>
          </w:p>
        </w:tc>
        <w:tc>
          <w:tcPr>
            <w:tcW w:w="2249" w:type="dxa"/>
          </w:tcPr>
          <w:p w14:paraId="7EB5AE21" w14:textId="70451B42" w:rsidR="000353EE" w:rsidRPr="00C35C43" w:rsidRDefault="000353EE" w:rsidP="000353EE">
            <w:pPr>
              <w:rPr>
                <w:rStyle w:val="selectable"/>
                <w:sz w:val="18"/>
                <w:szCs w:val="18"/>
              </w:rPr>
            </w:pPr>
            <w:r w:rsidRPr="00C35C43">
              <w:rPr>
                <w:rStyle w:val="selectable"/>
                <w:sz w:val="18"/>
                <w:szCs w:val="18"/>
              </w:rPr>
              <w:t xml:space="preserve">Long </w:t>
            </w:r>
            <w:r w:rsidRPr="00C35C43">
              <w:rPr>
                <w:rStyle w:val="selectable"/>
                <w:i/>
                <w:sz w:val="18"/>
                <w:szCs w:val="18"/>
              </w:rPr>
              <w:t>et al.</w:t>
            </w:r>
            <w:r w:rsidRPr="00C35C43">
              <w:rPr>
                <w:rStyle w:val="selectable"/>
                <w:sz w:val="18"/>
                <w:szCs w:val="18"/>
              </w:rPr>
              <w:t xml:space="preserve"> (2018)</w:t>
            </w:r>
          </w:p>
        </w:tc>
        <w:tc>
          <w:tcPr>
            <w:tcW w:w="6199" w:type="dxa"/>
          </w:tcPr>
          <w:p w14:paraId="4AA17918" w14:textId="77777777" w:rsidR="000353EE"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62F4B5AD"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2A0B9E56"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Journal type</w:t>
            </w:r>
          </w:p>
          <w:p w14:paraId="721394C4" w14:textId="77777777"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790EAE1B" w14:textId="3F66C924"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applications:</w:t>
            </w:r>
          </w:p>
          <w:p w14:paraId="44656011" w14:textId="77777777" w:rsidR="006911CC" w:rsidRPr="00C35C43" w:rsidRDefault="006911CC" w:rsidP="00E52D20">
            <w:pPr>
              <w:pStyle w:val="ListParagraph"/>
              <w:numPr>
                <w:ilvl w:val="0"/>
                <w:numId w:val="90"/>
              </w:numPr>
              <w:jc w:val="both"/>
              <w:rPr>
                <w:color w:val="000000" w:themeColor="text1"/>
                <w:sz w:val="18"/>
                <w:szCs w:val="18"/>
              </w:rPr>
            </w:pPr>
            <w:r w:rsidRPr="00C35C43">
              <w:rPr>
                <w:color w:val="000000" w:themeColor="text1"/>
                <w:sz w:val="18"/>
                <w:szCs w:val="18"/>
              </w:rPr>
              <w:t>Healthcare design and planning</w:t>
            </w:r>
          </w:p>
          <w:p w14:paraId="0023469E" w14:textId="77777777" w:rsidR="006911CC" w:rsidRPr="00C35C43" w:rsidRDefault="006911CC" w:rsidP="00E52D20">
            <w:pPr>
              <w:pStyle w:val="ListParagraph"/>
              <w:numPr>
                <w:ilvl w:val="0"/>
                <w:numId w:val="90"/>
              </w:numPr>
              <w:jc w:val="both"/>
              <w:rPr>
                <w:color w:val="000000" w:themeColor="text1"/>
                <w:sz w:val="18"/>
                <w:szCs w:val="18"/>
              </w:rPr>
            </w:pPr>
            <w:r w:rsidRPr="00C35C43">
              <w:rPr>
                <w:color w:val="000000" w:themeColor="text1"/>
                <w:sz w:val="18"/>
                <w:szCs w:val="18"/>
              </w:rPr>
              <w:t>Healthcare system operations</w:t>
            </w:r>
          </w:p>
          <w:p w14:paraId="23087060" w14:textId="6458D817" w:rsidR="006911CC" w:rsidRPr="00C35C43" w:rsidRDefault="006911CC" w:rsidP="00E52D20">
            <w:pPr>
              <w:pStyle w:val="ListParagraph"/>
              <w:numPr>
                <w:ilvl w:val="0"/>
                <w:numId w:val="90"/>
              </w:numPr>
              <w:jc w:val="both"/>
              <w:rPr>
                <w:color w:val="000000" w:themeColor="text1"/>
                <w:sz w:val="18"/>
                <w:szCs w:val="18"/>
              </w:rPr>
            </w:pPr>
            <w:r w:rsidRPr="00C35C43">
              <w:rPr>
                <w:color w:val="000000" w:themeColor="text1"/>
                <w:sz w:val="18"/>
                <w:szCs w:val="18"/>
              </w:rPr>
              <w:t>Medical decision making and treatment evaluation</w:t>
            </w:r>
          </w:p>
          <w:p w14:paraId="1AE61C81" w14:textId="292AF804" w:rsidR="006911CC" w:rsidRPr="00C35C43" w:rsidRDefault="006911CC"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Disorder domain (e.g. bipolar, anxiety)</w:t>
            </w:r>
          </w:p>
        </w:tc>
      </w:tr>
      <w:tr w:rsidR="000353EE" w:rsidRPr="00C35C43" w14:paraId="6535C772" w14:textId="77777777" w:rsidTr="000353EE">
        <w:tc>
          <w:tcPr>
            <w:tcW w:w="568" w:type="dxa"/>
          </w:tcPr>
          <w:p w14:paraId="74913854" w14:textId="7B306E80" w:rsidR="000353EE" w:rsidRPr="00C35C43" w:rsidRDefault="000353EE" w:rsidP="000353EE">
            <w:pPr>
              <w:jc w:val="center"/>
              <w:rPr>
                <w:sz w:val="18"/>
              </w:rPr>
            </w:pPr>
            <w:r w:rsidRPr="00C35C43">
              <w:rPr>
                <w:sz w:val="18"/>
              </w:rPr>
              <w:t>47</w:t>
            </w:r>
          </w:p>
        </w:tc>
        <w:tc>
          <w:tcPr>
            <w:tcW w:w="2249" w:type="dxa"/>
          </w:tcPr>
          <w:p w14:paraId="022AEFD9" w14:textId="2633A758" w:rsidR="000353EE" w:rsidRPr="00C35C43" w:rsidRDefault="000353EE" w:rsidP="000353EE">
            <w:pPr>
              <w:rPr>
                <w:rStyle w:val="selectable"/>
                <w:sz w:val="18"/>
                <w:szCs w:val="18"/>
              </w:rPr>
            </w:pPr>
            <w:r w:rsidRPr="00C35C43">
              <w:rPr>
                <w:rStyle w:val="selectable"/>
                <w:sz w:val="18"/>
                <w:szCs w:val="18"/>
              </w:rPr>
              <w:t xml:space="preserve">Salmon </w:t>
            </w:r>
            <w:r w:rsidRPr="00C35C43">
              <w:rPr>
                <w:rStyle w:val="selectable"/>
                <w:i/>
                <w:sz w:val="18"/>
                <w:szCs w:val="18"/>
              </w:rPr>
              <w:t>et al.</w:t>
            </w:r>
            <w:r w:rsidRPr="00C35C43">
              <w:rPr>
                <w:rStyle w:val="selectable"/>
                <w:sz w:val="18"/>
                <w:szCs w:val="18"/>
              </w:rPr>
              <w:t xml:space="preserve"> (2018)</w:t>
            </w:r>
          </w:p>
        </w:tc>
        <w:tc>
          <w:tcPr>
            <w:tcW w:w="6199" w:type="dxa"/>
          </w:tcPr>
          <w:p w14:paraId="691A747D" w14:textId="77777777" w:rsidR="000353EE"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15FCB3B0"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040DF602"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Publication type</w:t>
            </w:r>
          </w:p>
          <w:p w14:paraId="00EFED0F" w14:textId="6EAF5743"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57B39C2D" w14:textId="587DE52A"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Simulation applications:</w:t>
            </w:r>
          </w:p>
          <w:p w14:paraId="70CD733E" w14:textId="59A09D8F" w:rsidR="00F66B59" w:rsidRPr="00C35C43" w:rsidRDefault="00F66B59" w:rsidP="00E52D20">
            <w:pPr>
              <w:pStyle w:val="ListParagraph"/>
              <w:numPr>
                <w:ilvl w:val="0"/>
                <w:numId w:val="91"/>
              </w:numPr>
              <w:jc w:val="both"/>
              <w:rPr>
                <w:color w:val="000000" w:themeColor="text1"/>
                <w:sz w:val="18"/>
                <w:szCs w:val="18"/>
              </w:rPr>
            </w:pPr>
            <w:r w:rsidRPr="00C35C43">
              <w:rPr>
                <w:color w:val="000000" w:themeColor="text1"/>
                <w:sz w:val="18"/>
                <w:szCs w:val="18"/>
              </w:rPr>
              <w:t>Quality improvement (e.g. process improvement)</w:t>
            </w:r>
          </w:p>
          <w:p w14:paraId="38F63CC8" w14:textId="70E9C4D6" w:rsidR="00F66B59" w:rsidRPr="00C35C43" w:rsidRDefault="00F66B59" w:rsidP="00E52D20">
            <w:pPr>
              <w:pStyle w:val="ListParagraph"/>
              <w:numPr>
                <w:ilvl w:val="0"/>
                <w:numId w:val="91"/>
              </w:numPr>
              <w:jc w:val="both"/>
              <w:rPr>
                <w:color w:val="000000" w:themeColor="text1"/>
                <w:sz w:val="18"/>
                <w:szCs w:val="18"/>
              </w:rPr>
            </w:pPr>
            <w:r w:rsidRPr="00C35C43">
              <w:rPr>
                <w:color w:val="000000" w:themeColor="text1"/>
                <w:sz w:val="18"/>
                <w:szCs w:val="18"/>
              </w:rPr>
              <w:t>Medical decision making</w:t>
            </w:r>
          </w:p>
          <w:p w14:paraId="443FF8BA" w14:textId="31F71362"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Decision levels</w:t>
            </w:r>
          </w:p>
        </w:tc>
      </w:tr>
      <w:tr w:rsidR="000353EE" w:rsidRPr="00C35C43" w14:paraId="63375AAA" w14:textId="77777777" w:rsidTr="000353EE">
        <w:tc>
          <w:tcPr>
            <w:tcW w:w="568" w:type="dxa"/>
          </w:tcPr>
          <w:p w14:paraId="2519CE98" w14:textId="4ABA8A30" w:rsidR="000353EE" w:rsidRPr="00C35C43" w:rsidRDefault="000353EE" w:rsidP="000353EE">
            <w:pPr>
              <w:jc w:val="center"/>
              <w:rPr>
                <w:sz w:val="18"/>
              </w:rPr>
            </w:pPr>
            <w:r w:rsidRPr="00C35C43">
              <w:rPr>
                <w:sz w:val="18"/>
              </w:rPr>
              <w:t>48</w:t>
            </w:r>
          </w:p>
        </w:tc>
        <w:tc>
          <w:tcPr>
            <w:tcW w:w="2249" w:type="dxa"/>
          </w:tcPr>
          <w:p w14:paraId="6A1772EF" w14:textId="26A791E5" w:rsidR="000353EE" w:rsidRPr="00C35C43" w:rsidRDefault="000353EE" w:rsidP="000353EE">
            <w:pPr>
              <w:rPr>
                <w:rStyle w:val="selectable"/>
                <w:sz w:val="18"/>
                <w:szCs w:val="18"/>
              </w:rPr>
            </w:pPr>
            <w:r w:rsidRPr="00C35C43">
              <w:rPr>
                <w:rStyle w:val="selectable"/>
                <w:sz w:val="18"/>
                <w:szCs w:val="18"/>
              </w:rPr>
              <w:t xml:space="preserve">Zhu </w:t>
            </w:r>
            <w:r w:rsidRPr="00C35C43">
              <w:rPr>
                <w:rStyle w:val="selectable"/>
                <w:i/>
                <w:sz w:val="18"/>
                <w:szCs w:val="18"/>
              </w:rPr>
              <w:t>et al.</w:t>
            </w:r>
            <w:r w:rsidRPr="00C35C43">
              <w:rPr>
                <w:rStyle w:val="selectable"/>
                <w:sz w:val="18"/>
                <w:szCs w:val="18"/>
              </w:rPr>
              <w:t xml:space="preserve"> (2018)</w:t>
            </w:r>
          </w:p>
        </w:tc>
        <w:tc>
          <w:tcPr>
            <w:tcW w:w="6199" w:type="dxa"/>
          </w:tcPr>
          <w:p w14:paraId="65D4082E" w14:textId="77777777" w:rsidR="000353EE"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214534B9" w14:textId="40568A1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Journal type</w:t>
            </w:r>
          </w:p>
          <w:p w14:paraId="52FC6ABF" w14:textId="2CD5930C"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3524D6D7"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Decision levels</w:t>
            </w:r>
          </w:p>
          <w:p w14:paraId="6B59C9D2"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Subject of research (capacity planning, capacity allocation, case-mix problems)</w:t>
            </w:r>
          </w:p>
          <w:p w14:paraId="26F51539"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Patient classification</w:t>
            </w:r>
          </w:p>
          <w:p w14:paraId="10D993EA"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Type of uncertainty</w:t>
            </w:r>
          </w:p>
          <w:p w14:paraId="14F560B9"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Scheduling strategies (e.g. block scheduling, open scheduling)</w:t>
            </w:r>
          </w:p>
          <w:p w14:paraId="20A1333C" w14:textId="5816CA34"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Objective functions</w:t>
            </w:r>
          </w:p>
        </w:tc>
      </w:tr>
      <w:tr w:rsidR="000353EE" w:rsidRPr="00C35C43" w14:paraId="52802481" w14:textId="77777777" w:rsidTr="000353EE">
        <w:tc>
          <w:tcPr>
            <w:tcW w:w="568" w:type="dxa"/>
          </w:tcPr>
          <w:p w14:paraId="762F9036" w14:textId="4403BDDB" w:rsidR="000353EE" w:rsidRPr="00C35C43" w:rsidRDefault="000353EE" w:rsidP="000353EE">
            <w:pPr>
              <w:jc w:val="center"/>
              <w:rPr>
                <w:sz w:val="18"/>
              </w:rPr>
            </w:pPr>
            <w:r w:rsidRPr="00C35C43">
              <w:rPr>
                <w:sz w:val="18"/>
              </w:rPr>
              <w:t>49</w:t>
            </w:r>
          </w:p>
        </w:tc>
        <w:tc>
          <w:tcPr>
            <w:tcW w:w="2249" w:type="dxa"/>
          </w:tcPr>
          <w:p w14:paraId="19BC6C05" w14:textId="0594B724" w:rsidR="000353EE" w:rsidRPr="00C35C43" w:rsidRDefault="000353EE" w:rsidP="000353EE">
            <w:pPr>
              <w:rPr>
                <w:rStyle w:val="selectable"/>
                <w:sz w:val="18"/>
                <w:szCs w:val="18"/>
              </w:rPr>
            </w:pPr>
            <w:r w:rsidRPr="00C35C43">
              <w:rPr>
                <w:rStyle w:val="selectable"/>
                <w:sz w:val="18"/>
                <w:szCs w:val="18"/>
              </w:rPr>
              <w:t xml:space="preserve">Saville </w:t>
            </w:r>
            <w:r w:rsidRPr="00C35C43">
              <w:rPr>
                <w:rStyle w:val="selectable"/>
                <w:i/>
                <w:sz w:val="18"/>
                <w:szCs w:val="18"/>
              </w:rPr>
              <w:t>et al.</w:t>
            </w:r>
            <w:r w:rsidRPr="00C35C43">
              <w:rPr>
                <w:rStyle w:val="selectable"/>
                <w:sz w:val="18"/>
                <w:szCs w:val="18"/>
              </w:rPr>
              <w:t xml:space="preserve"> (2018)</w:t>
            </w:r>
          </w:p>
        </w:tc>
        <w:tc>
          <w:tcPr>
            <w:tcW w:w="6199" w:type="dxa"/>
          </w:tcPr>
          <w:p w14:paraId="09992623" w14:textId="77777777" w:rsidR="000353EE"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37035A1F"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72D8B8F5"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Cancer type</w:t>
            </w:r>
          </w:p>
          <w:p w14:paraId="0EAE9AEF" w14:textId="0279758A"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Objectives</w:t>
            </w:r>
          </w:p>
          <w:p w14:paraId="6C88ADCB" w14:textId="283E4F01"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Measured outcomes</w:t>
            </w:r>
          </w:p>
        </w:tc>
      </w:tr>
      <w:tr w:rsidR="000353EE" w:rsidRPr="00C35C43" w14:paraId="1C2F2726" w14:textId="77777777" w:rsidTr="000353EE">
        <w:tc>
          <w:tcPr>
            <w:tcW w:w="568" w:type="dxa"/>
          </w:tcPr>
          <w:p w14:paraId="4736B7CA" w14:textId="6D402DBA" w:rsidR="000353EE" w:rsidRPr="00C35C43" w:rsidRDefault="000353EE" w:rsidP="000353EE">
            <w:pPr>
              <w:jc w:val="center"/>
              <w:rPr>
                <w:sz w:val="18"/>
              </w:rPr>
            </w:pPr>
            <w:r w:rsidRPr="00C35C43">
              <w:rPr>
                <w:sz w:val="18"/>
              </w:rPr>
              <w:t>50</w:t>
            </w:r>
          </w:p>
        </w:tc>
        <w:tc>
          <w:tcPr>
            <w:tcW w:w="2249" w:type="dxa"/>
          </w:tcPr>
          <w:p w14:paraId="1935A218" w14:textId="3542955A" w:rsidR="000353EE" w:rsidRPr="00C35C43" w:rsidRDefault="000353EE" w:rsidP="000353EE">
            <w:pPr>
              <w:rPr>
                <w:rStyle w:val="selectable"/>
                <w:sz w:val="18"/>
                <w:szCs w:val="18"/>
              </w:rPr>
            </w:pPr>
            <w:r w:rsidRPr="00C35C43">
              <w:rPr>
                <w:rStyle w:val="selectable"/>
                <w:sz w:val="18"/>
                <w:szCs w:val="18"/>
              </w:rPr>
              <w:t xml:space="preserve">He </w:t>
            </w:r>
            <w:r w:rsidRPr="00C35C43">
              <w:rPr>
                <w:rStyle w:val="selectable"/>
                <w:i/>
                <w:sz w:val="18"/>
                <w:szCs w:val="18"/>
              </w:rPr>
              <w:t>et al.</w:t>
            </w:r>
            <w:r w:rsidRPr="00C35C43">
              <w:rPr>
                <w:rStyle w:val="selectable"/>
                <w:sz w:val="18"/>
                <w:szCs w:val="18"/>
              </w:rPr>
              <w:t xml:space="preserve"> (2019)</w:t>
            </w:r>
          </w:p>
        </w:tc>
        <w:tc>
          <w:tcPr>
            <w:tcW w:w="6199" w:type="dxa"/>
          </w:tcPr>
          <w:p w14:paraId="0C7E7E37" w14:textId="77777777" w:rsidR="000353EE"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Year of publication</w:t>
            </w:r>
          </w:p>
          <w:p w14:paraId="008DB1A0"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Country</w:t>
            </w:r>
          </w:p>
          <w:p w14:paraId="02350547"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Publication type</w:t>
            </w:r>
          </w:p>
          <w:p w14:paraId="503205D3"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Objectives</w:t>
            </w:r>
          </w:p>
          <w:p w14:paraId="4887392D"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Methods</w:t>
            </w:r>
          </w:p>
          <w:p w14:paraId="00357BB1"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Tools</w:t>
            </w:r>
          </w:p>
          <w:p w14:paraId="1CE1324E" w14:textId="77777777"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Healthcare settings</w:t>
            </w:r>
          </w:p>
          <w:p w14:paraId="399820CD" w14:textId="652956EA" w:rsidR="00F66B59" w:rsidRPr="00C35C43" w:rsidRDefault="00F66B59" w:rsidP="00E52D20">
            <w:pPr>
              <w:pStyle w:val="ListParagraph"/>
              <w:numPr>
                <w:ilvl w:val="0"/>
                <w:numId w:val="23"/>
              </w:numPr>
              <w:ind w:left="166" w:hanging="180"/>
              <w:jc w:val="both"/>
              <w:rPr>
                <w:color w:val="000000" w:themeColor="text1"/>
                <w:sz w:val="18"/>
                <w:szCs w:val="18"/>
              </w:rPr>
            </w:pPr>
            <w:r w:rsidRPr="00C35C43">
              <w:rPr>
                <w:color w:val="000000" w:themeColor="text1"/>
                <w:sz w:val="18"/>
                <w:szCs w:val="18"/>
              </w:rPr>
              <w:t>Uncertain parameters (e.g. arrival rate)</w:t>
            </w:r>
          </w:p>
        </w:tc>
      </w:tr>
    </w:tbl>
    <w:p w14:paraId="5D7F99BB" w14:textId="77777777" w:rsidR="000F2A73" w:rsidRPr="00C35C43" w:rsidRDefault="000F2A73" w:rsidP="00C22E6F">
      <w:pPr>
        <w:sectPr w:rsidR="000F2A73" w:rsidRPr="00C35C43" w:rsidSect="00596B4D">
          <w:pgSz w:w="11906" w:h="16838"/>
          <w:pgMar w:top="1440" w:right="1440" w:bottom="1440" w:left="1440" w:header="708" w:footer="708" w:gutter="0"/>
          <w:cols w:space="708"/>
          <w:docGrid w:linePitch="360"/>
        </w:sectPr>
      </w:pPr>
    </w:p>
    <w:p w14:paraId="6B1684AB" w14:textId="02AEDDD9" w:rsidR="00F44771" w:rsidRPr="00C35C43" w:rsidRDefault="005A3586" w:rsidP="001E1516">
      <w:pPr>
        <w:pStyle w:val="Heading0"/>
        <w:tabs>
          <w:tab w:val="left" w:pos="5177"/>
        </w:tabs>
        <w:ind w:left="0" w:firstLine="0"/>
      </w:pPr>
      <w:bookmarkStart w:id="687" w:name="_Toc18494991"/>
      <w:r w:rsidRPr="00C35C43">
        <w:t xml:space="preserve">APPENDIX 3: </w:t>
      </w:r>
      <w:r w:rsidR="00F44771" w:rsidRPr="00C35C43">
        <w:t xml:space="preserve">MODIFIED </w:t>
      </w:r>
      <w:r w:rsidRPr="00C35C43">
        <w:t xml:space="preserve">AMSTAR </w:t>
      </w:r>
      <w:r w:rsidR="00F44771" w:rsidRPr="00C35C43">
        <w:t xml:space="preserve">CHECKLIST AND </w:t>
      </w:r>
      <w:r w:rsidR="00250313" w:rsidRPr="00C35C43">
        <w:t xml:space="preserve">THE </w:t>
      </w:r>
      <w:r w:rsidRPr="00C35C43">
        <w:t xml:space="preserve">QUALITY </w:t>
      </w:r>
      <w:r w:rsidR="00250313" w:rsidRPr="00C35C43">
        <w:t>ASSESSMENT RESULTS</w:t>
      </w:r>
      <w:bookmarkEnd w:id="687"/>
    </w:p>
    <w:p w14:paraId="11514B90" w14:textId="77777777" w:rsidR="00C52E58" w:rsidRPr="00C35C43" w:rsidRDefault="00C52E58" w:rsidP="00C52E58">
      <w:pPr>
        <w:spacing w:after="0" w:line="240" w:lineRule="auto"/>
        <w:rPr>
          <w:b/>
          <w:sz w:val="60"/>
          <w:szCs w:val="60"/>
        </w:rPr>
      </w:pPr>
      <w:r w:rsidRPr="00C35C43">
        <w:rPr>
          <w:b/>
          <w:noProof/>
          <w:sz w:val="60"/>
          <w:szCs w:val="60"/>
          <w:lang w:eastAsia="en-GB"/>
        </w:rPr>
        <w:t xml:space="preserve">MODIFIED AMSTAR CHECKLIST </w:t>
      </w:r>
    </w:p>
    <w:p w14:paraId="76CC93BF" w14:textId="77777777" w:rsidR="00C52E58" w:rsidRPr="00C35C43" w:rsidRDefault="00C52E58" w:rsidP="00C52E58">
      <w:pPr>
        <w:spacing w:after="0" w:line="240" w:lineRule="auto"/>
        <w:rPr>
          <w:rFonts w:ascii="Calibri" w:eastAsia="Calibri" w:hAnsi="Calibri" w:cs="Calibri"/>
          <w:noProof/>
          <w:sz w:val="28"/>
          <w:szCs w:val="44"/>
        </w:rPr>
      </w:pPr>
      <w:r w:rsidRPr="00C35C43">
        <w:rPr>
          <w:rFonts w:ascii="Calibri" w:eastAsia="Calibri" w:hAnsi="Calibri" w:cs="Calibri"/>
          <w:b/>
          <w:spacing w:val="1"/>
          <w:position w:val="2"/>
          <w:sz w:val="28"/>
          <w:szCs w:val="44"/>
        </w:rPr>
        <w:t>1</w:t>
      </w:r>
      <w:r w:rsidRPr="00C35C43">
        <w:rPr>
          <w:rFonts w:ascii="Calibri" w:eastAsia="Calibri" w:hAnsi="Calibri" w:cs="Calibri"/>
          <w:b/>
          <w:position w:val="2"/>
          <w:sz w:val="28"/>
          <w:szCs w:val="44"/>
        </w:rPr>
        <w:t>1</w:t>
      </w:r>
      <w:r w:rsidRPr="00C35C43">
        <w:rPr>
          <w:rFonts w:ascii="Calibri" w:eastAsia="Calibri" w:hAnsi="Calibri" w:cs="Calibri"/>
          <w:b/>
          <w:spacing w:val="-9"/>
          <w:position w:val="2"/>
          <w:sz w:val="28"/>
          <w:szCs w:val="44"/>
        </w:rPr>
        <w:t xml:space="preserve"> </w:t>
      </w:r>
      <w:r w:rsidRPr="00C35C43">
        <w:rPr>
          <w:rFonts w:ascii="Calibri" w:eastAsia="Calibri" w:hAnsi="Calibri" w:cs="Calibri"/>
          <w:b/>
          <w:spacing w:val="-1"/>
          <w:position w:val="2"/>
          <w:sz w:val="28"/>
          <w:szCs w:val="44"/>
        </w:rPr>
        <w:t>q</w:t>
      </w:r>
      <w:r w:rsidRPr="00C35C43">
        <w:rPr>
          <w:rFonts w:ascii="Calibri" w:eastAsia="Calibri" w:hAnsi="Calibri" w:cs="Calibri"/>
          <w:b/>
          <w:position w:val="2"/>
          <w:sz w:val="28"/>
          <w:szCs w:val="44"/>
        </w:rPr>
        <w:t>u</w:t>
      </w:r>
      <w:r w:rsidRPr="00C35C43">
        <w:rPr>
          <w:rFonts w:ascii="Calibri" w:eastAsia="Calibri" w:hAnsi="Calibri" w:cs="Calibri"/>
          <w:b/>
          <w:spacing w:val="2"/>
          <w:position w:val="2"/>
          <w:sz w:val="28"/>
          <w:szCs w:val="44"/>
        </w:rPr>
        <w:t>e</w:t>
      </w:r>
      <w:r w:rsidRPr="00C35C43">
        <w:rPr>
          <w:rFonts w:ascii="Calibri" w:eastAsia="Calibri" w:hAnsi="Calibri" w:cs="Calibri"/>
          <w:b/>
          <w:position w:val="2"/>
          <w:sz w:val="28"/>
          <w:szCs w:val="44"/>
        </w:rPr>
        <w:t>s</w:t>
      </w:r>
      <w:r w:rsidRPr="00C35C43">
        <w:rPr>
          <w:rFonts w:ascii="Calibri" w:eastAsia="Calibri" w:hAnsi="Calibri" w:cs="Calibri"/>
          <w:b/>
          <w:spacing w:val="-1"/>
          <w:position w:val="2"/>
          <w:sz w:val="28"/>
          <w:szCs w:val="44"/>
        </w:rPr>
        <w:t>t</w:t>
      </w:r>
      <w:r w:rsidRPr="00C35C43">
        <w:rPr>
          <w:rFonts w:ascii="Calibri" w:eastAsia="Calibri" w:hAnsi="Calibri" w:cs="Calibri"/>
          <w:b/>
          <w:spacing w:val="3"/>
          <w:position w:val="2"/>
          <w:sz w:val="28"/>
          <w:szCs w:val="44"/>
        </w:rPr>
        <w:t>i</w:t>
      </w:r>
      <w:r w:rsidRPr="00C35C43">
        <w:rPr>
          <w:rFonts w:ascii="Calibri" w:eastAsia="Calibri" w:hAnsi="Calibri" w:cs="Calibri"/>
          <w:b/>
          <w:spacing w:val="-1"/>
          <w:position w:val="2"/>
          <w:sz w:val="28"/>
          <w:szCs w:val="44"/>
        </w:rPr>
        <w:t>o</w:t>
      </w:r>
      <w:r w:rsidRPr="00C35C43">
        <w:rPr>
          <w:rFonts w:ascii="Calibri" w:eastAsia="Calibri" w:hAnsi="Calibri" w:cs="Calibri"/>
          <w:b/>
          <w:spacing w:val="2"/>
          <w:position w:val="2"/>
          <w:sz w:val="28"/>
          <w:szCs w:val="44"/>
        </w:rPr>
        <w:t>n</w:t>
      </w:r>
      <w:r w:rsidRPr="00C35C43">
        <w:rPr>
          <w:rFonts w:ascii="Calibri" w:eastAsia="Calibri" w:hAnsi="Calibri" w:cs="Calibri"/>
          <w:b/>
          <w:position w:val="2"/>
          <w:sz w:val="28"/>
          <w:szCs w:val="44"/>
        </w:rPr>
        <w:t>s</w:t>
      </w:r>
      <w:r w:rsidRPr="00C35C43">
        <w:rPr>
          <w:rFonts w:ascii="Calibri" w:eastAsia="Calibri" w:hAnsi="Calibri" w:cs="Calibri"/>
          <w:b/>
          <w:spacing w:val="-25"/>
          <w:position w:val="2"/>
          <w:sz w:val="28"/>
          <w:szCs w:val="44"/>
        </w:rPr>
        <w:t xml:space="preserve"> </w:t>
      </w:r>
      <w:r w:rsidRPr="00C35C43">
        <w:rPr>
          <w:rFonts w:ascii="Calibri" w:eastAsia="Calibri" w:hAnsi="Calibri" w:cs="Calibri"/>
          <w:b/>
          <w:spacing w:val="-1"/>
          <w:position w:val="2"/>
          <w:sz w:val="28"/>
          <w:szCs w:val="44"/>
        </w:rPr>
        <w:t>t</w:t>
      </w:r>
      <w:r w:rsidRPr="00C35C43">
        <w:rPr>
          <w:rFonts w:ascii="Calibri" w:eastAsia="Calibri" w:hAnsi="Calibri" w:cs="Calibri"/>
          <w:b/>
          <w:position w:val="2"/>
          <w:sz w:val="28"/>
          <w:szCs w:val="44"/>
        </w:rPr>
        <w:t>o</w:t>
      </w:r>
      <w:r w:rsidRPr="00C35C43">
        <w:rPr>
          <w:rFonts w:ascii="Calibri" w:eastAsia="Calibri" w:hAnsi="Calibri" w:cs="Calibri"/>
          <w:b/>
          <w:spacing w:val="-6"/>
          <w:position w:val="2"/>
          <w:sz w:val="28"/>
          <w:szCs w:val="44"/>
        </w:rPr>
        <w:t xml:space="preserve"> </w:t>
      </w:r>
      <w:r w:rsidRPr="00C35C43">
        <w:rPr>
          <w:rFonts w:ascii="Calibri" w:eastAsia="Calibri" w:hAnsi="Calibri" w:cs="Calibri"/>
          <w:b/>
          <w:spacing w:val="-1"/>
          <w:position w:val="2"/>
          <w:sz w:val="28"/>
          <w:szCs w:val="44"/>
        </w:rPr>
        <w:t>h</w:t>
      </w:r>
      <w:r w:rsidRPr="00C35C43">
        <w:rPr>
          <w:rFonts w:ascii="Calibri" w:eastAsia="Calibri" w:hAnsi="Calibri" w:cs="Calibri"/>
          <w:b/>
          <w:position w:val="2"/>
          <w:sz w:val="28"/>
          <w:szCs w:val="44"/>
        </w:rPr>
        <w:t>e</w:t>
      </w:r>
      <w:r w:rsidRPr="00C35C43">
        <w:rPr>
          <w:rFonts w:ascii="Calibri" w:eastAsia="Calibri" w:hAnsi="Calibri" w:cs="Calibri"/>
          <w:b/>
          <w:spacing w:val="3"/>
          <w:position w:val="2"/>
          <w:sz w:val="28"/>
          <w:szCs w:val="44"/>
        </w:rPr>
        <w:t>l</w:t>
      </w:r>
      <w:r w:rsidRPr="00C35C43">
        <w:rPr>
          <w:rFonts w:ascii="Calibri" w:eastAsia="Calibri" w:hAnsi="Calibri" w:cs="Calibri"/>
          <w:b/>
          <w:position w:val="2"/>
          <w:sz w:val="28"/>
          <w:szCs w:val="44"/>
        </w:rPr>
        <w:t>p</w:t>
      </w:r>
      <w:r w:rsidRPr="00C35C43">
        <w:rPr>
          <w:rFonts w:ascii="Calibri" w:eastAsia="Calibri" w:hAnsi="Calibri" w:cs="Calibri"/>
          <w:b/>
          <w:spacing w:val="-16"/>
          <w:position w:val="2"/>
          <w:sz w:val="28"/>
          <w:szCs w:val="44"/>
        </w:rPr>
        <w:t xml:space="preserve"> </w:t>
      </w:r>
      <w:r w:rsidRPr="00C35C43">
        <w:rPr>
          <w:rFonts w:ascii="Calibri" w:eastAsia="Calibri" w:hAnsi="Calibri" w:cs="Calibri"/>
          <w:b/>
          <w:spacing w:val="3"/>
          <w:position w:val="2"/>
          <w:sz w:val="28"/>
          <w:szCs w:val="44"/>
        </w:rPr>
        <w:t>y</w:t>
      </w:r>
      <w:r w:rsidRPr="00C35C43">
        <w:rPr>
          <w:rFonts w:ascii="Calibri" w:eastAsia="Calibri" w:hAnsi="Calibri" w:cs="Calibri"/>
          <w:b/>
          <w:spacing w:val="-1"/>
          <w:position w:val="2"/>
          <w:sz w:val="28"/>
          <w:szCs w:val="44"/>
        </w:rPr>
        <w:t>o</w:t>
      </w:r>
      <w:r w:rsidRPr="00C35C43">
        <w:rPr>
          <w:rFonts w:ascii="Calibri" w:eastAsia="Calibri" w:hAnsi="Calibri" w:cs="Calibri"/>
          <w:b/>
          <w:position w:val="2"/>
          <w:sz w:val="28"/>
          <w:szCs w:val="44"/>
        </w:rPr>
        <w:t>u</w:t>
      </w:r>
      <w:r w:rsidRPr="00C35C43">
        <w:rPr>
          <w:rFonts w:ascii="Calibri" w:eastAsia="Calibri" w:hAnsi="Calibri" w:cs="Calibri"/>
          <w:b/>
          <w:spacing w:val="-11"/>
          <w:position w:val="2"/>
          <w:sz w:val="28"/>
          <w:szCs w:val="44"/>
        </w:rPr>
        <w:t xml:space="preserve"> </w:t>
      </w:r>
      <w:r w:rsidRPr="00C35C43">
        <w:rPr>
          <w:rFonts w:ascii="Calibri" w:eastAsia="Calibri" w:hAnsi="Calibri" w:cs="Calibri"/>
          <w:b/>
          <w:position w:val="2"/>
          <w:sz w:val="28"/>
          <w:szCs w:val="44"/>
        </w:rPr>
        <w:t>make</w:t>
      </w:r>
      <w:r w:rsidRPr="00C35C43">
        <w:rPr>
          <w:rFonts w:ascii="Calibri" w:eastAsia="Calibri" w:hAnsi="Calibri" w:cs="Calibri"/>
          <w:b/>
          <w:spacing w:val="-21"/>
          <w:position w:val="2"/>
          <w:sz w:val="28"/>
          <w:szCs w:val="44"/>
        </w:rPr>
        <w:t xml:space="preserve"> </w:t>
      </w:r>
      <w:r w:rsidRPr="00C35C43">
        <w:rPr>
          <w:rFonts w:ascii="Calibri" w:eastAsia="Calibri" w:hAnsi="Calibri" w:cs="Calibri"/>
          <w:b/>
          <w:position w:val="2"/>
          <w:sz w:val="28"/>
          <w:szCs w:val="44"/>
        </w:rPr>
        <w:t>s</w:t>
      </w:r>
      <w:r w:rsidRPr="00C35C43">
        <w:rPr>
          <w:rFonts w:ascii="Calibri" w:eastAsia="Calibri" w:hAnsi="Calibri" w:cs="Calibri"/>
          <w:b/>
          <w:spacing w:val="2"/>
          <w:position w:val="2"/>
          <w:sz w:val="28"/>
          <w:szCs w:val="44"/>
        </w:rPr>
        <w:t>e</w:t>
      </w:r>
      <w:r w:rsidRPr="00C35C43">
        <w:rPr>
          <w:rFonts w:ascii="Calibri" w:eastAsia="Calibri" w:hAnsi="Calibri" w:cs="Calibri"/>
          <w:b/>
          <w:position w:val="2"/>
          <w:sz w:val="28"/>
          <w:szCs w:val="44"/>
        </w:rPr>
        <w:t>n</w:t>
      </w:r>
      <w:r w:rsidRPr="00C35C43">
        <w:rPr>
          <w:rFonts w:ascii="Calibri" w:eastAsia="Calibri" w:hAnsi="Calibri" w:cs="Calibri"/>
          <w:b/>
          <w:spacing w:val="2"/>
          <w:position w:val="2"/>
          <w:sz w:val="28"/>
          <w:szCs w:val="44"/>
        </w:rPr>
        <w:t>s</w:t>
      </w:r>
      <w:r w:rsidRPr="00C35C43">
        <w:rPr>
          <w:rFonts w:ascii="Calibri" w:eastAsia="Calibri" w:hAnsi="Calibri" w:cs="Calibri"/>
          <w:b/>
          <w:position w:val="2"/>
          <w:sz w:val="28"/>
          <w:szCs w:val="44"/>
        </w:rPr>
        <w:t>e</w:t>
      </w:r>
      <w:r w:rsidRPr="00C35C43">
        <w:rPr>
          <w:rFonts w:ascii="Calibri" w:eastAsia="Calibri" w:hAnsi="Calibri" w:cs="Calibri"/>
          <w:b/>
          <w:spacing w:val="-20"/>
          <w:position w:val="2"/>
          <w:sz w:val="28"/>
          <w:szCs w:val="44"/>
        </w:rPr>
        <w:t xml:space="preserve"> the quality of simulation </w:t>
      </w:r>
      <w:r w:rsidRPr="00C35C43">
        <w:rPr>
          <w:rFonts w:ascii="Calibri" w:eastAsia="Calibri" w:hAnsi="Calibri" w:cs="Calibri"/>
          <w:b/>
          <w:noProof/>
          <w:position w:val="2"/>
          <w:sz w:val="28"/>
          <w:szCs w:val="44"/>
        </w:rPr>
        <w:t>r</w:t>
      </w:r>
      <w:r w:rsidRPr="00C35C43">
        <w:rPr>
          <w:rFonts w:ascii="Calibri" w:eastAsia="Calibri" w:hAnsi="Calibri" w:cs="Calibri"/>
          <w:b/>
          <w:noProof/>
          <w:spacing w:val="-1"/>
          <w:position w:val="2"/>
          <w:sz w:val="28"/>
          <w:szCs w:val="44"/>
        </w:rPr>
        <w:t>e</w:t>
      </w:r>
      <w:r w:rsidRPr="00C35C43">
        <w:rPr>
          <w:rFonts w:ascii="Calibri" w:eastAsia="Calibri" w:hAnsi="Calibri" w:cs="Calibri"/>
          <w:b/>
          <w:noProof/>
          <w:spacing w:val="1"/>
          <w:position w:val="2"/>
          <w:sz w:val="28"/>
          <w:szCs w:val="44"/>
        </w:rPr>
        <w:t>v</w:t>
      </w:r>
      <w:r w:rsidRPr="00C35C43">
        <w:rPr>
          <w:rFonts w:ascii="Calibri" w:eastAsia="Calibri" w:hAnsi="Calibri" w:cs="Calibri"/>
          <w:b/>
          <w:noProof/>
          <w:spacing w:val="3"/>
          <w:position w:val="2"/>
          <w:sz w:val="28"/>
          <w:szCs w:val="44"/>
        </w:rPr>
        <w:t>i</w:t>
      </w:r>
      <w:r w:rsidRPr="00C35C43">
        <w:rPr>
          <w:rFonts w:ascii="Calibri" w:eastAsia="Calibri" w:hAnsi="Calibri" w:cs="Calibri"/>
          <w:b/>
          <w:noProof/>
          <w:spacing w:val="2"/>
          <w:position w:val="2"/>
          <w:sz w:val="28"/>
          <w:szCs w:val="44"/>
        </w:rPr>
        <w:t>ews</w:t>
      </w:r>
    </w:p>
    <w:p w14:paraId="214D0EAF" w14:textId="77777777" w:rsidR="00C52E58" w:rsidRPr="00C35C43" w:rsidRDefault="00C52E58" w:rsidP="00C52E58">
      <w:pPr>
        <w:spacing w:after="0" w:line="240" w:lineRule="auto"/>
      </w:pPr>
      <w:r w:rsidRPr="00C35C43">
        <w:rPr>
          <w:noProof/>
          <w:lang w:val="en-US"/>
        </w:rPr>
        <mc:AlternateContent>
          <mc:Choice Requires="wps">
            <w:drawing>
              <wp:anchor distT="45720" distB="45720" distL="114300" distR="114300" simplePos="0" relativeHeight="251670528" behindDoc="0" locked="0" layoutInCell="1" allowOverlap="1" wp14:anchorId="23F537CA" wp14:editId="58152E0F">
                <wp:simplePos x="0" y="0"/>
                <wp:positionH relativeFrom="margin">
                  <wp:posOffset>28353</wp:posOffset>
                </wp:positionH>
                <wp:positionV relativeFrom="paragraph">
                  <wp:posOffset>58405</wp:posOffset>
                </wp:positionV>
                <wp:extent cx="6623655" cy="4880610"/>
                <wp:effectExtent l="0" t="0" r="25400" b="15240"/>
                <wp:wrapNone/>
                <wp:docPr id="596"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655" cy="4880610"/>
                        </a:xfrm>
                        <a:prstGeom prst="rect">
                          <a:avLst/>
                        </a:prstGeom>
                        <a:solidFill>
                          <a:srgbClr val="FFFFFF"/>
                        </a:solidFill>
                        <a:ln w="9525">
                          <a:solidFill>
                            <a:srgbClr val="000000"/>
                          </a:solidFill>
                          <a:miter lim="800000"/>
                          <a:headEnd/>
                          <a:tailEnd/>
                        </a:ln>
                      </wps:spPr>
                      <wps:txbx>
                        <w:txbxContent>
                          <w:p w14:paraId="5F43E138" w14:textId="77777777" w:rsidR="006B4348" w:rsidRDefault="006B4348" w:rsidP="00C52E58">
                            <w:pPr>
                              <w:spacing w:after="0"/>
                              <w:ind w:left="426"/>
                              <w:jc w:val="both"/>
                              <w:rPr>
                                <w:rFonts w:ascii="Calibri" w:eastAsia="Calibri" w:hAnsi="Calibri" w:cs="Calibri"/>
                                <w:b/>
                                <w:szCs w:val="24"/>
                              </w:rPr>
                            </w:pPr>
                            <w:r>
                              <w:rPr>
                                <w:rFonts w:ascii="Calibri" w:eastAsia="Calibri" w:hAnsi="Calibri" w:cs="Calibri"/>
                                <w:b/>
                                <w:szCs w:val="24"/>
                              </w:rPr>
                              <w:t>Notes</w:t>
                            </w:r>
                          </w:p>
                          <w:p w14:paraId="085CEFBC" w14:textId="20BFA6F6" w:rsidR="006B4348" w:rsidRPr="008964B7" w:rsidRDefault="006B4348" w:rsidP="008964B7">
                            <w:pPr>
                              <w:spacing w:after="0"/>
                              <w:ind w:left="450"/>
                              <w:jc w:val="both"/>
                              <w:rPr>
                                <w:rFonts w:cstheme="minorHAnsi"/>
                              </w:rPr>
                            </w:pPr>
                            <w:r w:rsidRPr="00740A39">
                              <w:rPr>
                                <w:rFonts w:eastAsia="Verdana" w:cstheme="minorHAnsi"/>
                                <w:spacing w:val="1"/>
                              </w:rPr>
                              <w:t>This checklist is originally adapted from S</w:t>
                            </w:r>
                            <w:r w:rsidRPr="00740A39">
                              <w:rPr>
                                <w:rFonts w:eastAsia="Verdana" w:cstheme="minorHAnsi"/>
                              </w:rPr>
                              <w:t>hea</w:t>
                            </w:r>
                            <w:r w:rsidRPr="00740A39">
                              <w:rPr>
                                <w:rFonts w:cstheme="minorHAnsi"/>
                                <w:spacing w:val="18"/>
                              </w:rPr>
                              <w:t xml:space="preserve"> </w:t>
                            </w:r>
                            <w:r w:rsidRPr="00740A39">
                              <w:rPr>
                                <w:rFonts w:eastAsia="Verdana" w:cstheme="minorHAnsi"/>
                                <w:i/>
                              </w:rPr>
                              <w:t>et</w:t>
                            </w:r>
                            <w:r w:rsidRPr="00740A39">
                              <w:rPr>
                                <w:rFonts w:cstheme="minorHAnsi"/>
                                <w:i/>
                                <w:spacing w:val="15"/>
                              </w:rPr>
                              <w:t xml:space="preserve"> </w:t>
                            </w:r>
                            <w:r w:rsidRPr="00740A39">
                              <w:rPr>
                                <w:rFonts w:eastAsia="Verdana" w:cstheme="minorHAnsi"/>
                                <w:i/>
                                <w:spacing w:val="1"/>
                              </w:rPr>
                              <w:t>a</w:t>
                            </w:r>
                            <w:r w:rsidRPr="00740A39">
                              <w:rPr>
                                <w:rFonts w:eastAsia="Verdana" w:cstheme="minorHAnsi"/>
                                <w:i/>
                                <w:spacing w:val="-1"/>
                              </w:rPr>
                              <w:t>l</w:t>
                            </w:r>
                            <w:r w:rsidRPr="00740A39">
                              <w:rPr>
                                <w:rFonts w:eastAsia="Verdana" w:cstheme="minorHAnsi"/>
                                <w:i/>
                              </w:rPr>
                              <w:t>.</w:t>
                            </w:r>
                            <w:r w:rsidRPr="00740A39">
                              <w:rPr>
                                <w:rFonts w:cstheme="minorHAnsi"/>
                                <w:i/>
                                <w:spacing w:val="18"/>
                              </w:rPr>
                              <w:t xml:space="preserve"> </w:t>
                            </w:r>
                            <w:r w:rsidRPr="00740A39">
                              <w:rPr>
                                <w:rFonts w:eastAsia="Verdana" w:cstheme="minorHAnsi"/>
                                <w:i/>
                                <w:spacing w:val="1"/>
                              </w:rPr>
                              <w:t>B</w:t>
                            </w:r>
                            <w:r w:rsidRPr="00740A39">
                              <w:rPr>
                                <w:rFonts w:eastAsia="Verdana" w:cstheme="minorHAnsi"/>
                                <w:i/>
                                <w:spacing w:val="-2"/>
                              </w:rPr>
                              <w:t>M</w:t>
                            </w:r>
                            <w:r w:rsidRPr="00740A39">
                              <w:rPr>
                                <w:rFonts w:eastAsia="Verdana" w:cstheme="minorHAnsi"/>
                                <w:i/>
                              </w:rPr>
                              <w:t>C</w:t>
                            </w:r>
                            <w:r w:rsidRPr="00740A39">
                              <w:rPr>
                                <w:rFonts w:cstheme="minorHAnsi"/>
                                <w:i/>
                                <w:spacing w:val="19"/>
                              </w:rPr>
                              <w:t xml:space="preserve"> </w:t>
                            </w:r>
                            <w:r w:rsidRPr="00740A39">
                              <w:rPr>
                                <w:rFonts w:eastAsia="Verdana" w:cstheme="minorHAnsi"/>
                                <w:i/>
                                <w:spacing w:val="1"/>
                              </w:rPr>
                              <w:t>M</w:t>
                            </w:r>
                            <w:r w:rsidRPr="00740A39">
                              <w:rPr>
                                <w:rFonts w:eastAsia="Verdana" w:cstheme="minorHAnsi"/>
                                <w:i/>
                              </w:rPr>
                              <w:t>ed</w:t>
                            </w:r>
                            <w:r w:rsidRPr="00740A39">
                              <w:rPr>
                                <w:rFonts w:eastAsia="Verdana" w:cstheme="minorHAnsi"/>
                                <w:i/>
                                <w:spacing w:val="-1"/>
                              </w:rPr>
                              <w:t>i</w:t>
                            </w:r>
                            <w:r w:rsidRPr="00740A39">
                              <w:rPr>
                                <w:rFonts w:eastAsia="Verdana" w:cstheme="minorHAnsi"/>
                                <w:i/>
                              </w:rPr>
                              <w:t>c</w:t>
                            </w:r>
                            <w:r w:rsidRPr="00740A39">
                              <w:rPr>
                                <w:rFonts w:eastAsia="Verdana" w:cstheme="minorHAnsi"/>
                                <w:i/>
                                <w:spacing w:val="1"/>
                              </w:rPr>
                              <w:t>a</w:t>
                            </w:r>
                            <w:r w:rsidRPr="00740A39">
                              <w:rPr>
                                <w:rFonts w:eastAsia="Verdana" w:cstheme="minorHAnsi"/>
                                <w:i/>
                              </w:rPr>
                              <w:t>l</w:t>
                            </w:r>
                            <w:r w:rsidRPr="00740A39">
                              <w:rPr>
                                <w:rFonts w:cstheme="minorHAnsi"/>
                                <w:i/>
                                <w:spacing w:val="16"/>
                              </w:rPr>
                              <w:t xml:space="preserve"> </w:t>
                            </w:r>
                            <w:r w:rsidRPr="00740A39">
                              <w:rPr>
                                <w:rFonts w:eastAsia="Verdana" w:cstheme="minorHAnsi"/>
                                <w:i/>
                                <w:spacing w:val="-1"/>
                              </w:rPr>
                              <w:t>R</w:t>
                            </w:r>
                            <w:r w:rsidRPr="00740A39">
                              <w:rPr>
                                <w:rFonts w:eastAsia="Verdana" w:cstheme="minorHAnsi"/>
                                <w:i/>
                              </w:rPr>
                              <w:t>ese</w:t>
                            </w:r>
                            <w:r w:rsidRPr="00740A39">
                              <w:rPr>
                                <w:rFonts w:eastAsia="Verdana" w:cstheme="minorHAnsi"/>
                                <w:i/>
                                <w:spacing w:val="1"/>
                              </w:rPr>
                              <w:t>a</w:t>
                            </w:r>
                            <w:r w:rsidRPr="00740A39">
                              <w:rPr>
                                <w:rFonts w:eastAsia="Verdana" w:cstheme="minorHAnsi"/>
                                <w:i/>
                                <w:spacing w:val="-1"/>
                              </w:rPr>
                              <w:t>r</w:t>
                            </w:r>
                            <w:r w:rsidRPr="00740A39">
                              <w:rPr>
                                <w:rFonts w:eastAsia="Verdana" w:cstheme="minorHAnsi"/>
                                <w:i/>
                              </w:rPr>
                              <w:t>ch</w:t>
                            </w:r>
                            <w:r w:rsidRPr="00740A39">
                              <w:rPr>
                                <w:rFonts w:cstheme="minorHAnsi"/>
                                <w:i/>
                                <w:spacing w:val="18"/>
                              </w:rPr>
                              <w:t xml:space="preserve"> </w:t>
                            </w:r>
                            <w:r w:rsidRPr="00740A39">
                              <w:rPr>
                                <w:rFonts w:eastAsia="Verdana" w:cstheme="minorHAnsi"/>
                                <w:i/>
                                <w:spacing w:val="1"/>
                              </w:rPr>
                              <w:t>M</w:t>
                            </w:r>
                            <w:r w:rsidRPr="00740A39">
                              <w:rPr>
                                <w:rFonts w:eastAsia="Verdana" w:cstheme="minorHAnsi"/>
                                <w:i/>
                              </w:rPr>
                              <w:t>ethodo</w:t>
                            </w:r>
                            <w:r w:rsidRPr="00740A39">
                              <w:rPr>
                                <w:rFonts w:eastAsia="Verdana" w:cstheme="minorHAnsi"/>
                                <w:i/>
                                <w:spacing w:val="-1"/>
                              </w:rPr>
                              <w:t>l</w:t>
                            </w:r>
                            <w:r w:rsidRPr="00740A39">
                              <w:rPr>
                                <w:rFonts w:eastAsia="Verdana" w:cstheme="minorHAnsi"/>
                                <w:i/>
                              </w:rPr>
                              <w:t>ogy</w:t>
                            </w:r>
                            <w:r w:rsidRPr="00740A39">
                              <w:rPr>
                                <w:rFonts w:cstheme="minorHAnsi"/>
                                <w:i/>
                                <w:spacing w:val="17"/>
                              </w:rPr>
                              <w:t xml:space="preserve"> </w:t>
                            </w:r>
                            <w:r w:rsidRPr="00740A39">
                              <w:rPr>
                                <w:rFonts w:eastAsia="Verdana" w:cstheme="minorHAnsi"/>
                              </w:rPr>
                              <w:t>2007</w:t>
                            </w:r>
                            <w:r w:rsidRPr="00740A39">
                              <w:rPr>
                                <w:rFonts w:cstheme="minorHAnsi"/>
                                <w:spacing w:val="17"/>
                              </w:rPr>
                              <w:t xml:space="preserve"> </w:t>
                            </w:r>
                            <w:r w:rsidRPr="00740A39">
                              <w:rPr>
                                <w:rFonts w:eastAsia="Verdana" w:cstheme="minorHAnsi"/>
                                <w:b/>
                                <w:spacing w:val="-1"/>
                              </w:rPr>
                              <w:t>7</w:t>
                            </w:r>
                            <w:r w:rsidRPr="00740A39">
                              <w:rPr>
                                <w:rFonts w:eastAsia="Verdana" w:cstheme="minorHAnsi"/>
                              </w:rPr>
                              <w:t>:10</w:t>
                            </w:r>
                            <w:r w:rsidRPr="00740A39">
                              <w:rPr>
                                <w:rFonts w:cstheme="minorHAnsi"/>
                              </w:rPr>
                              <w:t xml:space="preserve">. </w:t>
                            </w:r>
                            <w:r w:rsidRPr="00740A39">
                              <w:rPr>
                                <w:rFonts w:eastAsia="Verdana" w:cstheme="minorHAnsi"/>
                              </w:rPr>
                              <w:t>DOI: 10.1186/1471-22</w:t>
                            </w:r>
                            <w:r w:rsidRPr="00740A39">
                              <w:rPr>
                                <w:rFonts w:eastAsia="Verdana" w:cstheme="minorHAnsi"/>
                                <w:spacing w:val="2"/>
                              </w:rPr>
                              <w:t>8</w:t>
                            </w:r>
                            <w:r w:rsidRPr="00740A39">
                              <w:rPr>
                                <w:rFonts w:eastAsia="Verdana" w:cstheme="minorHAnsi"/>
                              </w:rPr>
                              <w:t xml:space="preserve">8-7-10. However, changes were made on </w:t>
                            </w:r>
                            <w:r>
                              <w:rPr>
                                <w:rFonts w:eastAsia="Verdana" w:cstheme="minorHAnsi"/>
                              </w:rPr>
                              <w:t xml:space="preserve">the </w:t>
                            </w:r>
                            <w:r w:rsidRPr="00740A39">
                              <w:rPr>
                                <w:rFonts w:eastAsia="Verdana" w:cstheme="minorHAnsi"/>
                              </w:rPr>
                              <w:t>prompts and/or notes presented in questions 1 to 7, and 9 to 10</w:t>
                            </w:r>
                            <w:r>
                              <w:rPr>
                                <w:rFonts w:eastAsia="Verdana" w:cstheme="minorHAnsi"/>
                              </w:rPr>
                              <w:t>. T</w:t>
                            </w:r>
                            <w:r w:rsidRPr="00740A39">
                              <w:rPr>
                                <w:rFonts w:eastAsia="Verdana" w:cstheme="minorHAnsi"/>
                              </w:rPr>
                              <w:t xml:space="preserve">his </w:t>
                            </w:r>
                            <w:r>
                              <w:rPr>
                                <w:rFonts w:eastAsia="Verdana" w:cstheme="minorHAnsi"/>
                              </w:rPr>
                              <w:t>is</w:t>
                            </w:r>
                            <w:r w:rsidRPr="00740A39">
                              <w:rPr>
                                <w:rFonts w:eastAsia="Verdana" w:cstheme="minorHAnsi"/>
                              </w:rPr>
                              <w:t xml:space="preserve"> with aim of designing a generic tool applicable for assessing the quality of simulation reviews.</w:t>
                            </w:r>
                          </w:p>
                          <w:p w14:paraId="6572DD30" w14:textId="77777777" w:rsidR="006B4348" w:rsidRPr="00740A39" w:rsidRDefault="006B4348" w:rsidP="00C52E58">
                            <w:pPr>
                              <w:spacing w:after="0"/>
                              <w:ind w:left="450"/>
                              <w:jc w:val="both"/>
                              <w:rPr>
                                <w:rFonts w:ascii="Verdana" w:eastAsia="Verdana" w:hAnsi="Verdana" w:cs="Verdana"/>
                                <w:color w:val="FF0000"/>
                                <w:spacing w:val="1"/>
                                <w:sz w:val="17"/>
                                <w:szCs w:val="17"/>
                              </w:rPr>
                            </w:pPr>
                          </w:p>
                          <w:p w14:paraId="029C606B" w14:textId="77777777" w:rsidR="006B4348" w:rsidRPr="005036FF" w:rsidRDefault="006B4348" w:rsidP="00C52E58">
                            <w:pPr>
                              <w:spacing w:after="0"/>
                              <w:ind w:left="426"/>
                              <w:jc w:val="both"/>
                              <w:rPr>
                                <w:rFonts w:ascii="Calibri" w:eastAsia="Calibri" w:hAnsi="Calibri" w:cs="Calibri"/>
                                <w:szCs w:val="24"/>
                              </w:rPr>
                            </w:pPr>
                            <w:r w:rsidRPr="00973B2B">
                              <w:rPr>
                                <w:rFonts w:ascii="Calibri" w:eastAsia="Calibri" w:hAnsi="Calibri" w:cs="Calibri"/>
                                <w:b/>
                                <w:szCs w:val="24"/>
                              </w:rPr>
                              <w:t>H</w:t>
                            </w:r>
                            <w:r w:rsidRPr="00973B2B">
                              <w:rPr>
                                <w:rFonts w:ascii="Calibri" w:eastAsia="Calibri" w:hAnsi="Calibri" w:cs="Calibri"/>
                                <w:b/>
                                <w:spacing w:val="1"/>
                                <w:szCs w:val="24"/>
                              </w:rPr>
                              <w:t>o</w:t>
                            </w:r>
                            <w:r w:rsidRPr="00973B2B">
                              <w:rPr>
                                <w:rFonts w:ascii="Calibri" w:eastAsia="Calibri" w:hAnsi="Calibri" w:cs="Calibri"/>
                                <w:b/>
                                <w:szCs w:val="24"/>
                              </w:rPr>
                              <w:t>w</w:t>
                            </w:r>
                            <w:r w:rsidRPr="00973B2B">
                              <w:rPr>
                                <w:rFonts w:ascii="Calibri" w:eastAsia="Calibri" w:hAnsi="Calibri" w:cs="Calibri"/>
                                <w:b/>
                                <w:spacing w:val="2"/>
                                <w:szCs w:val="24"/>
                              </w:rPr>
                              <w:t xml:space="preserve"> </w:t>
                            </w:r>
                            <w:r w:rsidRPr="00973B2B">
                              <w:rPr>
                                <w:rFonts w:ascii="Calibri" w:eastAsia="Calibri" w:hAnsi="Calibri" w:cs="Calibri"/>
                                <w:b/>
                                <w:spacing w:val="-2"/>
                                <w:szCs w:val="24"/>
                              </w:rPr>
                              <w:t>t</w:t>
                            </w:r>
                            <w:r w:rsidRPr="00973B2B">
                              <w:rPr>
                                <w:rFonts w:ascii="Calibri" w:eastAsia="Calibri" w:hAnsi="Calibri" w:cs="Calibri"/>
                                <w:b/>
                                <w:szCs w:val="24"/>
                              </w:rPr>
                              <w:t>o</w:t>
                            </w:r>
                            <w:r w:rsidRPr="00973B2B">
                              <w:rPr>
                                <w:rFonts w:ascii="Calibri" w:eastAsia="Calibri" w:hAnsi="Calibri" w:cs="Calibri"/>
                                <w:b/>
                                <w:spacing w:val="-1"/>
                                <w:szCs w:val="24"/>
                              </w:rPr>
                              <w:t xml:space="preserve"> </w:t>
                            </w:r>
                            <w:r w:rsidRPr="00973B2B">
                              <w:rPr>
                                <w:rFonts w:ascii="Calibri" w:eastAsia="Calibri" w:hAnsi="Calibri" w:cs="Calibri"/>
                                <w:b/>
                                <w:spacing w:val="1"/>
                                <w:szCs w:val="24"/>
                              </w:rPr>
                              <w:t>u</w:t>
                            </w:r>
                            <w:r w:rsidRPr="00973B2B">
                              <w:rPr>
                                <w:rFonts w:ascii="Calibri" w:eastAsia="Calibri" w:hAnsi="Calibri" w:cs="Calibri"/>
                                <w:b/>
                                <w:szCs w:val="24"/>
                              </w:rPr>
                              <w:t>se</w:t>
                            </w:r>
                            <w:r w:rsidRPr="00973B2B">
                              <w:rPr>
                                <w:rFonts w:ascii="Calibri" w:eastAsia="Calibri" w:hAnsi="Calibri" w:cs="Calibri"/>
                                <w:b/>
                                <w:spacing w:val="-5"/>
                                <w:szCs w:val="24"/>
                              </w:rPr>
                              <w:t xml:space="preserve"> </w:t>
                            </w:r>
                            <w:r w:rsidRPr="00973B2B">
                              <w:rPr>
                                <w:rFonts w:ascii="Calibri" w:eastAsia="Calibri" w:hAnsi="Calibri" w:cs="Calibri"/>
                                <w:b/>
                                <w:spacing w:val="1"/>
                                <w:szCs w:val="24"/>
                              </w:rPr>
                              <w:t>t</w:t>
                            </w:r>
                            <w:r w:rsidRPr="00973B2B">
                              <w:rPr>
                                <w:rFonts w:ascii="Calibri" w:eastAsia="Calibri" w:hAnsi="Calibri" w:cs="Calibri"/>
                                <w:b/>
                                <w:spacing w:val="-2"/>
                                <w:szCs w:val="24"/>
                              </w:rPr>
                              <w:t>h</w:t>
                            </w:r>
                            <w:r w:rsidRPr="00973B2B">
                              <w:rPr>
                                <w:rFonts w:ascii="Calibri" w:eastAsia="Calibri" w:hAnsi="Calibri" w:cs="Calibri"/>
                                <w:b/>
                                <w:spacing w:val="1"/>
                                <w:szCs w:val="24"/>
                              </w:rPr>
                              <w:t>i</w:t>
                            </w:r>
                            <w:r w:rsidRPr="00973B2B">
                              <w:rPr>
                                <w:rFonts w:ascii="Calibri" w:eastAsia="Calibri" w:hAnsi="Calibri" w:cs="Calibri"/>
                                <w:b/>
                                <w:szCs w:val="24"/>
                              </w:rPr>
                              <w:t>s</w:t>
                            </w:r>
                            <w:r w:rsidRPr="00973B2B">
                              <w:rPr>
                                <w:rFonts w:ascii="Calibri" w:eastAsia="Calibri" w:hAnsi="Calibri" w:cs="Calibri"/>
                                <w:b/>
                                <w:spacing w:val="-1"/>
                                <w:szCs w:val="24"/>
                              </w:rPr>
                              <w:t xml:space="preserve"> a</w:t>
                            </w:r>
                            <w:r w:rsidRPr="00973B2B">
                              <w:rPr>
                                <w:rFonts w:ascii="Calibri" w:eastAsia="Calibri" w:hAnsi="Calibri" w:cs="Calibri"/>
                                <w:b/>
                                <w:spacing w:val="-2"/>
                                <w:szCs w:val="24"/>
                              </w:rPr>
                              <w:t>p</w:t>
                            </w:r>
                            <w:r w:rsidRPr="00973B2B">
                              <w:rPr>
                                <w:rFonts w:ascii="Calibri" w:eastAsia="Calibri" w:hAnsi="Calibri" w:cs="Calibri"/>
                                <w:b/>
                                <w:spacing w:val="1"/>
                                <w:szCs w:val="24"/>
                              </w:rPr>
                              <w:t>pr</w:t>
                            </w:r>
                            <w:r w:rsidRPr="00973B2B">
                              <w:rPr>
                                <w:rFonts w:ascii="Calibri" w:eastAsia="Calibri" w:hAnsi="Calibri" w:cs="Calibri"/>
                                <w:b/>
                                <w:spacing w:val="-1"/>
                                <w:szCs w:val="24"/>
                              </w:rPr>
                              <w:t>a</w:t>
                            </w:r>
                            <w:r w:rsidRPr="00973B2B">
                              <w:rPr>
                                <w:rFonts w:ascii="Calibri" w:eastAsia="Calibri" w:hAnsi="Calibri" w:cs="Calibri"/>
                                <w:b/>
                                <w:spacing w:val="1"/>
                                <w:szCs w:val="24"/>
                              </w:rPr>
                              <w:t>i</w:t>
                            </w:r>
                            <w:r w:rsidRPr="00973B2B">
                              <w:rPr>
                                <w:rFonts w:ascii="Calibri" w:eastAsia="Calibri" w:hAnsi="Calibri" w:cs="Calibri"/>
                                <w:b/>
                                <w:szCs w:val="24"/>
                              </w:rPr>
                              <w:t>s</w:t>
                            </w:r>
                            <w:r w:rsidRPr="00973B2B">
                              <w:rPr>
                                <w:rFonts w:ascii="Calibri" w:eastAsia="Calibri" w:hAnsi="Calibri" w:cs="Calibri"/>
                                <w:b/>
                                <w:spacing w:val="-5"/>
                                <w:szCs w:val="24"/>
                              </w:rPr>
                              <w:t>a</w:t>
                            </w:r>
                            <w:r w:rsidRPr="00973B2B">
                              <w:rPr>
                                <w:rFonts w:ascii="Calibri" w:eastAsia="Calibri" w:hAnsi="Calibri" w:cs="Calibri"/>
                                <w:b/>
                                <w:szCs w:val="24"/>
                              </w:rPr>
                              <w:t>l</w:t>
                            </w:r>
                            <w:r w:rsidRPr="00973B2B">
                              <w:rPr>
                                <w:rFonts w:ascii="Calibri" w:eastAsia="Calibri" w:hAnsi="Calibri" w:cs="Calibri"/>
                                <w:b/>
                                <w:spacing w:val="-5"/>
                                <w:szCs w:val="24"/>
                              </w:rPr>
                              <w:t xml:space="preserve"> </w:t>
                            </w:r>
                            <w:r w:rsidRPr="00973B2B">
                              <w:rPr>
                                <w:rFonts w:ascii="Calibri" w:eastAsia="Calibri" w:hAnsi="Calibri" w:cs="Calibri"/>
                                <w:b/>
                                <w:spacing w:val="1"/>
                                <w:szCs w:val="24"/>
                              </w:rPr>
                              <w:t>t</w:t>
                            </w:r>
                            <w:r w:rsidRPr="00973B2B">
                              <w:rPr>
                                <w:rFonts w:ascii="Calibri" w:eastAsia="Calibri" w:hAnsi="Calibri" w:cs="Calibri"/>
                                <w:b/>
                                <w:spacing w:val="-2"/>
                                <w:szCs w:val="24"/>
                              </w:rPr>
                              <w:t>o</w:t>
                            </w:r>
                            <w:r w:rsidRPr="00973B2B">
                              <w:rPr>
                                <w:rFonts w:ascii="Calibri" w:eastAsia="Calibri" w:hAnsi="Calibri" w:cs="Calibri"/>
                                <w:b/>
                                <w:spacing w:val="1"/>
                                <w:szCs w:val="24"/>
                              </w:rPr>
                              <w:t>o</w:t>
                            </w:r>
                            <w:r w:rsidRPr="00973B2B">
                              <w:rPr>
                                <w:rFonts w:ascii="Calibri" w:eastAsia="Calibri" w:hAnsi="Calibri" w:cs="Calibri"/>
                                <w:b/>
                                <w:szCs w:val="24"/>
                              </w:rPr>
                              <w:t>l</w:t>
                            </w:r>
                          </w:p>
                          <w:p w14:paraId="442BA484" w14:textId="77777777" w:rsidR="006B4348" w:rsidRPr="005036FF" w:rsidRDefault="006B4348" w:rsidP="00C52E58">
                            <w:pPr>
                              <w:spacing w:after="0"/>
                              <w:ind w:left="426" w:right="742"/>
                              <w:jc w:val="both"/>
                              <w:rPr>
                                <w:rFonts w:ascii="Calibri" w:eastAsia="Calibri" w:hAnsi="Calibri" w:cs="Calibri"/>
                                <w:szCs w:val="24"/>
                              </w:rPr>
                            </w:pPr>
                            <w:r w:rsidRPr="00973B2B">
                              <w:rPr>
                                <w:rFonts w:ascii="Calibri" w:eastAsia="Calibri" w:hAnsi="Calibri" w:cs="Calibri"/>
                                <w:spacing w:val="1"/>
                                <w:szCs w:val="24"/>
                              </w:rPr>
                              <w:t>T</w:t>
                            </w:r>
                            <w:r w:rsidRPr="00973B2B">
                              <w:rPr>
                                <w:rFonts w:ascii="Calibri" w:eastAsia="Calibri" w:hAnsi="Calibri" w:cs="Calibri"/>
                                <w:spacing w:val="2"/>
                                <w:szCs w:val="24"/>
                              </w:rPr>
                              <w:t>h</w:t>
                            </w:r>
                            <w:r w:rsidRPr="00973B2B">
                              <w:rPr>
                                <w:rFonts w:ascii="Calibri" w:eastAsia="Calibri" w:hAnsi="Calibri" w:cs="Calibri"/>
                                <w:szCs w:val="24"/>
                              </w:rPr>
                              <w:t>e</w:t>
                            </w:r>
                            <w:r w:rsidRPr="00973B2B">
                              <w:rPr>
                                <w:rFonts w:ascii="Calibri" w:eastAsia="Calibri" w:hAnsi="Calibri" w:cs="Calibri"/>
                                <w:spacing w:val="-1"/>
                                <w:szCs w:val="24"/>
                              </w:rPr>
                              <w:t xml:space="preserve"> </w:t>
                            </w:r>
                            <w:r w:rsidRPr="00973B2B">
                              <w:rPr>
                                <w:rFonts w:ascii="Calibri" w:eastAsia="Calibri" w:hAnsi="Calibri" w:cs="Calibri"/>
                                <w:spacing w:val="1"/>
                                <w:szCs w:val="24"/>
                              </w:rPr>
                              <w:t>1</w:t>
                            </w:r>
                            <w:r>
                              <w:rPr>
                                <w:rFonts w:ascii="Calibri" w:eastAsia="Calibri" w:hAnsi="Calibri" w:cs="Calibri"/>
                                <w:szCs w:val="24"/>
                              </w:rPr>
                              <w:t>1</w:t>
                            </w:r>
                            <w:r w:rsidRPr="00973B2B">
                              <w:rPr>
                                <w:rFonts w:ascii="Calibri" w:eastAsia="Calibri" w:hAnsi="Calibri" w:cs="Calibri"/>
                                <w:spacing w:val="-3"/>
                                <w:szCs w:val="24"/>
                              </w:rPr>
                              <w:t xml:space="preserve"> </w:t>
                            </w:r>
                            <w:r w:rsidRPr="00973B2B">
                              <w:rPr>
                                <w:rFonts w:ascii="Calibri" w:eastAsia="Calibri" w:hAnsi="Calibri" w:cs="Calibri"/>
                                <w:spacing w:val="-1"/>
                                <w:szCs w:val="24"/>
                              </w:rPr>
                              <w:t>q</w:t>
                            </w:r>
                            <w:r w:rsidRPr="00973B2B">
                              <w:rPr>
                                <w:rFonts w:ascii="Calibri" w:eastAsia="Calibri" w:hAnsi="Calibri" w:cs="Calibri"/>
                                <w:spacing w:val="1"/>
                                <w:szCs w:val="24"/>
                              </w:rPr>
                              <w:t>ue</w:t>
                            </w:r>
                            <w:r w:rsidRPr="00973B2B">
                              <w:rPr>
                                <w:rFonts w:ascii="Calibri" w:eastAsia="Calibri" w:hAnsi="Calibri" w:cs="Calibri"/>
                                <w:szCs w:val="24"/>
                              </w:rPr>
                              <w:t>s</w:t>
                            </w:r>
                            <w:r w:rsidRPr="00973B2B">
                              <w:rPr>
                                <w:rFonts w:ascii="Calibri" w:eastAsia="Calibri" w:hAnsi="Calibri" w:cs="Calibri"/>
                                <w:spacing w:val="1"/>
                                <w:szCs w:val="24"/>
                              </w:rPr>
                              <w:t>t</w:t>
                            </w:r>
                            <w:r w:rsidRPr="00973B2B">
                              <w:rPr>
                                <w:rFonts w:ascii="Calibri" w:eastAsia="Calibri" w:hAnsi="Calibri" w:cs="Calibri"/>
                                <w:szCs w:val="24"/>
                              </w:rPr>
                              <w:t>i</w:t>
                            </w:r>
                            <w:r w:rsidRPr="00973B2B">
                              <w:rPr>
                                <w:rFonts w:ascii="Calibri" w:eastAsia="Calibri" w:hAnsi="Calibri" w:cs="Calibri"/>
                                <w:spacing w:val="-2"/>
                                <w:szCs w:val="24"/>
                              </w:rPr>
                              <w:t>o</w:t>
                            </w:r>
                            <w:r w:rsidRPr="00973B2B">
                              <w:rPr>
                                <w:rFonts w:ascii="Calibri" w:eastAsia="Calibri" w:hAnsi="Calibri" w:cs="Calibri"/>
                                <w:spacing w:val="1"/>
                                <w:szCs w:val="24"/>
                              </w:rPr>
                              <w:t>n</w:t>
                            </w:r>
                            <w:r w:rsidRPr="00973B2B">
                              <w:rPr>
                                <w:rFonts w:ascii="Calibri" w:eastAsia="Calibri" w:hAnsi="Calibri" w:cs="Calibri"/>
                                <w:szCs w:val="24"/>
                              </w:rPr>
                              <w:t>s</w:t>
                            </w:r>
                            <w:r w:rsidRPr="00973B2B">
                              <w:rPr>
                                <w:rFonts w:ascii="Calibri" w:eastAsia="Calibri" w:hAnsi="Calibri" w:cs="Calibri"/>
                                <w:spacing w:val="1"/>
                                <w:szCs w:val="24"/>
                              </w:rPr>
                              <w:t xml:space="preserve"> </w:t>
                            </w:r>
                            <w:r w:rsidRPr="00973B2B">
                              <w:rPr>
                                <w:rFonts w:ascii="Calibri" w:eastAsia="Calibri" w:hAnsi="Calibri" w:cs="Calibri"/>
                                <w:spacing w:val="-2"/>
                                <w:szCs w:val="24"/>
                              </w:rPr>
                              <w:t>o</w:t>
                            </w:r>
                            <w:r w:rsidRPr="00973B2B">
                              <w:rPr>
                                <w:rFonts w:ascii="Calibri" w:eastAsia="Calibri" w:hAnsi="Calibri" w:cs="Calibri"/>
                                <w:szCs w:val="24"/>
                              </w:rPr>
                              <w:t xml:space="preserve">n </w:t>
                            </w:r>
                            <w:r w:rsidRPr="00973B2B">
                              <w:rPr>
                                <w:rFonts w:ascii="Calibri" w:eastAsia="Calibri" w:hAnsi="Calibri" w:cs="Calibri"/>
                                <w:spacing w:val="1"/>
                                <w:szCs w:val="24"/>
                              </w:rPr>
                              <w:t>th</w:t>
                            </w:r>
                            <w:r w:rsidRPr="00973B2B">
                              <w:rPr>
                                <w:rFonts w:ascii="Calibri" w:eastAsia="Calibri" w:hAnsi="Calibri" w:cs="Calibri"/>
                                <w:szCs w:val="24"/>
                              </w:rPr>
                              <w:t>e</w:t>
                            </w:r>
                            <w:r w:rsidRPr="00973B2B">
                              <w:rPr>
                                <w:rFonts w:ascii="Calibri" w:eastAsia="Calibri" w:hAnsi="Calibri" w:cs="Calibri"/>
                                <w:spacing w:val="-7"/>
                                <w:szCs w:val="24"/>
                              </w:rPr>
                              <w:t xml:space="preserve"> </w:t>
                            </w:r>
                            <w:r w:rsidRPr="00973B2B">
                              <w:rPr>
                                <w:rFonts w:ascii="Calibri" w:eastAsia="Calibri" w:hAnsi="Calibri" w:cs="Calibri"/>
                                <w:spacing w:val="1"/>
                                <w:szCs w:val="24"/>
                              </w:rPr>
                              <w:t>fo</w:t>
                            </w:r>
                            <w:r w:rsidRPr="00973B2B">
                              <w:rPr>
                                <w:rFonts w:ascii="Calibri" w:eastAsia="Calibri" w:hAnsi="Calibri" w:cs="Calibri"/>
                                <w:szCs w:val="24"/>
                              </w:rPr>
                              <w:t>ll</w:t>
                            </w:r>
                            <w:r w:rsidRPr="00973B2B">
                              <w:rPr>
                                <w:rFonts w:ascii="Calibri" w:eastAsia="Calibri" w:hAnsi="Calibri" w:cs="Calibri"/>
                                <w:spacing w:val="1"/>
                                <w:szCs w:val="24"/>
                              </w:rPr>
                              <w:t>o</w:t>
                            </w:r>
                            <w:r w:rsidRPr="00973B2B">
                              <w:rPr>
                                <w:rFonts w:ascii="Calibri" w:eastAsia="Calibri" w:hAnsi="Calibri" w:cs="Calibri"/>
                                <w:spacing w:val="-1"/>
                                <w:szCs w:val="24"/>
                              </w:rPr>
                              <w:t>w</w:t>
                            </w:r>
                            <w:r w:rsidRPr="00973B2B">
                              <w:rPr>
                                <w:rFonts w:ascii="Calibri" w:eastAsia="Calibri" w:hAnsi="Calibri" w:cs="Calibri"/>
                                <w:szCs w:val="24"/>
                              </w:rPr>
                              <w:t>i</w:t>
                            </w:r>
                            <w:r w:rsidRPr="00973B2B">
                              <w:rPr>
                                <w:rFonts w:ascii="Calibri" w:eastAsia="Calibri" w:hAnsi="Calibri" w:cs="Calibri"/>
                                <w:spacing w:val="1"/>
                                <w:szCs w:val="24"/>
                              </w:rPr>
                              <w:t>n</w:t>
                            </w:r>
                            <w:r w:rsidRPr="00973B2B">
                              <w:rPr>
                                <w:rFonts w:ascii="Calibri" w:eastAsia="Calibri" w:hAnsi="Calibri" w:cs="Calibri"/>
                                <w:szCs w:val="24"/>
                              </w:rPr>
                              <w:t>g</w:t>
                            </w:r>
                            <w:r w:rsidRPr="00973B2B">
                              <w:rPr>
                                <w:rFonts w:ascii="Calibri" w:eastAsia="Calibri" w:hAnsi="Calibri" w:cs="Calibri"/>
                                <w:spacing w:val="-4"/>
                                <w:szCs w:val="24"/>
                              </w:rPr>
                              <w:t xml:space="preserve"> </w:t>
                            </w:r>
                            <w:r w:rsidRPr="00973B2B">
                              <w:rPr>
                                <w:rFonts w:ascii="Calibri" w:eastAsia="Calibri" w:hAnsi="Calibri" w:cs="Calibri"/>
                                <w:spacing w:val="1"/>
                                <w:szCs w:val="24"/>
                              </w:rPr>
                              <w:t>p</w:t>
                            </w:r>
                            <w:r w:rsidRPr="00973B2B">
                              <w:rPr>
                                <w:rFonts w:ascii="Calibri" w:eastAsia="Calibri" w:hAnsi="Calibri" w:cs="Calibri"/>
                                <w:szCs w:val="24"/>
                              </w:rPr>
                              <w:t>ag</w:t>
                            </w:r>
                            <w:r w:rsidRPr="00973B2B">
                              <w:rPr>
                                <w:rFonts w:ascii="Calibri" w:eastAsia="Calibri" w:hAnsi="Calibri" w:cs="Calibri"/>
                                <w:spacing w:val="1"/>
                                <w:szCs w:val="24"/>
                              </w:rPr>
                              <w:t>e</w:t>
                            </w:r>
                            <w:r w:rsidRPr="00973B2B">
                              <w:rPr>
                                <w:rFonts w:ascii="Calibri" w:eastAsia="Calibri" w:hAnsi="Calibri" w:cs="Calibri"/>
                                <w:szCs w:val="24"/>
                              </w:rPr>
                              <w:t>s</w:t>
                            </w:r>
                            <w:r w:rsidRPr="00973B2B">
                              <w:rPr>
                                <w:rFonts w:ascii="Calibri" w:eastAsia="Calibri" w:hAnsi="Calibri" w:cs="Calibri"/>
                                <w:spacing w:val="-4"/>
                                <w:szCs w:val="24"/>
                              </w:rPr>
                              <w:t xml:space="preserve"> </w:t>
                            </w:r>
                            <w:r w:rsidRPr="00973B2B">
                              <w:rPr>
                                <w:rFonts w:ascii="Calibri" w:eastAsia="Calibri" w:hAnsi="Calibri" w:cs="Calibri"/>
                                <w:szCs w:val="24"/>
                              </w:rPr>
                              <w:t>are</w:t>
                            </w:r>
                            <w:r w:rsidRPr="00973B2B">
                              <w:rPr>
                                <w:rFonts w:ascii="Calibri" w:eastAsia="Calibri" w:hAnsi="Calibri" w:cs="Calibri"/>
                                <w:spacing w:val="-1"/>
                                <w:szCs w:val="24"/>
                              </w:rPr>
                              <w:t xml:space="preserve"> </w:t>
                            </w:r>
                            <w:r w:rsidRPr="00973B2B">
                              <w:rPr>
                                <w:rFonts w:ascii="Calibri" w:eastAsia="Calibri" w:hAnsi="Calibri" w:cs="Calibri"/>
                                <w:spacing w:val="1"/>
                                <w:szCs w:val="24"/>
                              </w:rPr>
                              <w:t>d</w:t>
                            </w:r>
                            <w:r w:rsidRPr="00973B2B">
                              <w:rPr>
                                <w:rFonts w:ascii="Calibri" w:eastAsia="Calibri" w:hAnsi="Calibri" w:cs="Calibri"/>
                                <w:szCs w:val="24"/>
                              </w:rPr>
                              <w:t>es</w:t>
                            </w:r>
                            <w:r w:rsidRPr="00973B2B">
                              <w:rPr>
                                <w:rFonts w:ascii="Calibri" w:eastAsia="Calibri" w:hAnsi="Calibri" w:cs="Calibri"/>
                                <w:spacing w:val="-2"/>
                                <w:szCs w:val="24"/>
                              </w:rPr>
                              <w:t>i</w:t>
                            </w:r>
                            <w:r w:rsidRPr="00973B2B">
                              <w:rPr>
                                <w:rFonts w:ascii="Calibri" w:eastAsia="Calibri" w:hAnsi="Calibri" w:cs="Calibri"/>
                                <w:spacing w:val="-3"/>
                                <w:szCs w:val="24"/>
                              </w:rPr>
                              <w:t>g</w:t>
                            </w:r>
                            <w:r w:rsidRPr="00973B2B">
                              <w:rPr>
                                <w:rFonts w:ascii="Calibri" w:eastAsia="Calibri" w:hAnsi="Calibri" w:cs="Calibri"/>
                                <w:spacing w:val="1"/>
                                <w:szCs w:val="24"/>
                              </w:rPr>
                              <w:t>n</w:t>
                            </w:r>
                            <w:r w:rsidRPr="00973B2B">
                              <w:rPr>
                                <w:rFonts w:ascii="Calibri" w:eastAsia="Calibri" w:hAnsi="Calibri" w:cs="Calibri"/>
                                <w:szCs w:val="24"/>
                              </w:rPr>
                              <w:t>ed</w:t>
                            </w:r>
                            <w:r w:rsidRPr="00973B2B">
                              <w:rPr>
                                <w:rFonts w:ascii="Calibri" w:eastAsia="Calibri" w:hAnsi="Calibri" w:cs="Calibri"/>
                                <w:spacing w:val="-5"/>
                                <w:szCs w:val="24"/>
                              </w:rPr>
                              <w:t xml:space="preserve"> </w:t>
                            </w:r>
                            <w:r w:rsidRPr="00973B2B">
                              <w:rPr>
                                <w:rFonts w:ascii="Calibri" w:eastAsia="Calibri" w:hAnsi="Calibri" w:cs="Calibri"/>
                                <w:spacing w:val="1"/>
                                <w:szCs w:val="24"/>
                              </w:rPr>
                              <w:t>t</w:t>
                            </w:r>
                            <w:r w:rsidRPr="00973B2B">
                              <w:rPr>
                                <w:rFonts w:ascii="Calibri" w:eastAsia="Calibri" w:hAnsi="Calibri" w:cs="Calibri"/>
                                <w:szCs w:val="24"/>
                              </w:rPr>
                              <w:t>o</w:t>
                            </w:r>
                            <w:r w:rsidRPr="00973B2B">
                              <w:rPr>
                                <w:rFonts w:ascii="Calibri" w:eastAsia="Calibri" w:hAnsi="Calibri" w:cs="Calibri"/>
                                <w:spacing w:val="-1"/>
                                <w:szCs w:val="24"/>
                              </w:rPr>
                              <w:t xml:space="preserve"> </w:t>
                            </w:r>
                            <w:r w:rsidRPr="00973B2B">
                              <w:rPr>
                                <w:rFonts w:ascii="Calibri" w:eastAsia="Calibri" w:hAnsi="Calibri" w:cs="Calibri"/>
                                <w:spacing w:val="1"/>
                                <w:szCs w:val="24"/>
                              </w:rPr>
                              <w:t>he</w:t>
                            </w:r>
                            <w:r w:rsidRPr="00973B2B">
                              <w:rPr>
                                <w:rFonts w:ascii="Calibri" w:eastAsia="Calibri" w:hAnsi="Calibri" w:cs="Calibri"/>
                                <w:spacing w:val="-2"/>
                                <w:szCs w:val="24"/>
                              </w:rPr>
                              <w:t>l</w:t>
                            </w:r>
                            <w:r w:rsidRPr="00973B2B">
                              <w:rPr>
                                <w:rFonts w:ascii="Calibri" w:eastAsia="Calibri" w:hAnsi="Calibri" w:cs="Calibri"/>
                                <w:szCs w:val="24"/>
                              </w:rPr>
                              <w:t xml:space="preserve">p </w:t>
                            </w:r>
                            <w:r w:rsidRPr="00973B2B">
                              <w:rPr>
                                <w:rFonts w:ascii="Calibri" w:eastAsia="Calibri" w:hAnsi="Calibri" w:cs="Calibri"/>
                                <w:spacing w:val="-1"/>
                                <w:szCs w:val="24"/>
                              </w:rPr>
                              <w:t>y</w:t>
                            </w:r>
                            <w:r w:rsidRPr="00973B2B">
                              <w:rPr>
                                <w:rFonts w:ascii="Calibri" w:eastAsia="Calibri" w:hAnsi="Calibri" w:cs="Calibri"/>
                                <w:spacing w:val="-2"/>
                                <w:szCs w:val="24"/>
                              </w:rPr>
                              <w:t>o</w:t>
                            </w:r>
                            <w:r w:rsidRPr="00973B2B">
                              <w:rPr>
                                <w:rFonts w:ascii="Calibri" w:eastAsia="Calibri" w:hAnsi="Calibri" w:cs="Calibri"/>
                                <w:szCs w:val="24"/>
                              </w:rPr>
                              <w:t xml:space="preserve">u </w:t>
                            </w:r>
                            <w:r w:rsidRPr="00973B2B">
                              <w:rPr>
                                <w:rFonts w:ascii="Calibri" w:eastAsia="Calibri" w:hAnsi="Calibri" w:cs="Calibri"/>
                                <w:spacing w:val="1"/>
                                <w:szCs w:val="24"/>
                              </w:rPr>
                              <w:t>th</w:t>
                            </w:r>
                            <w:r w:rsidRPr="00973B2B">
                              <w:rPr>
                                <w:rFonts w:ascii="Calibri" w:eastAsia="Calibri" w:hAnsi="Calibri" w:cs="Calibri"/>
                                <w:spacing w:val="-2"/>
                                <w:szCs w:val="24"/>
                              </w:rPr>
                              <w:t>i</w:t>
                            </w:r>
                            <w:r w:rsidRPr="00973B2B">
                              <w:rPr>
                                <w:rFonts w:ascii="Calibri" w:eastAsia="Calibri" w:hAnsi="Calibri" w:cs="Calibri"/>
                                <w:spacing w:val="1"/>
                                <w:szCs w:val="24"/>
                              </w:rPr>
                              <w:t>n</w:t>
                            </w:r>
                            <w:r w:rsidRPr="00973B2B">
                              <w:rPr>
                                <w:rFonts w:ascii="Calibri" w:eastAsia="Calibri" w:hAnsi="Calibri" w:cs="Calibri"/>
                                <w:szCs w:val="24"/>
                              </w:rPr>
                              <w:t>k</w:t>
                            </w:r>
                            <w:r w:rsidRPr="00973B2B">
                              <w:rPr>
                                <w:rFonts w:ascii="Calibri" w:eastAsia="Calibri" w:hAnsi="Calibri" w:cs="Calibri"/>
                                <w:spacing w:val="-2"/>
                                <w:szCs w:val="24"/>
                              </w:rPr>
                              <w:t xml:space="preserve"> a</w:t>
                            </w:r>
                            <w:r w:rsidRPr="00973B2B">
                              <w:rPr>
                                <w:rFonts w:ascii="Calibri" w:eastAsia="Calibri" w:hAnsi="Calibri" w:cs="Calibri"/>
                                <w:spacing w:val="-1"/>
                                <w:szCs w:val="24"/>
                              </w:rPr>
                              <w:t>b</w:t>
                            </w:r>
                            <w:r w:rsidRPr="00973B2B">
                              <w:rPr>
                                <w:rFonts w:ascii="Calibri" w:eastAsia="Calibri" w:hAnsi="Calibri" w:cs="Calibri"/>
                                <w:spacing w:val="1"/>
                                <w:szCs w:val="24"/>
                              </w:rPr>
                              <w:t>ou</w:t>
                            </w:r>
                            <w:r w:rsidRPr="00973B2B">
                              <w:rPr>
                                <w:rFonts w:ascii="Calibri" w:eastAsia="Calibri" w:hAnsi="Calibri" w:cs="Calibri"/>
                                <w:szCs w:val="24"/>
                              </w:rPr>
                              <w:t xml:space="preserve">t </w:t>
                            </w:r>
                            <w:r w:rsidRPr="00973B2B">
                              <w:rPr>
                                <w:rFonts w:ascii="Calibri" w:eastAsia="Calibri" w:hAnsi="Calibri" w:cs="Calibri"/>
                                <w:spacing w:val="1"/>
                                <w:szCs w:val="24"/>
                              </w:rPr>
                              <w:t>the</w:t>
                            </w:r>
                            <w:r w:rsidRPr="00973B2B">
                              <w:rPr>
                                <w:rFonts w:ascii="Calibri" w:eastAsia="Calibri" w:hAnsi="Calibri" w:cs="Calibri"/>
                                <w:szCs w:val="24"/>
                              </w:rPr>
                              <w:t>se</w:t>
                            </w:r>
                            <w:r w:rsidRPr="00973B2B">
                              <w:rPr>
                                <w:rFonts w:ascii="Calibri" w:eastAsia="Calibri" w:hAnsi="Calibri" w:cs="Calibri"/>
                                <w:spacing w:val="-6"/>
                                <w:szCs w:val="24"/>
                              </w:rPr>
                              <w:t xml:space="preserve"> </w:t>
                            </w:r>
                            <w:r w:rsidRPr="00973B2B">
                              <w:rPr>
                                <w:rFonts w:ascii="Calibri" w:eastAsia="Calibri" w:hAnsi="Calibri" w:cs="Calibri"/>
                                <w:szCs w:val="24"/>
                              </w:rPr>
                              <w:t>iss</w:t>
                            </w:r>
                            <w:r w:rsidRPr="00973B2B">
                              <w:rPr>
                                <w:rFonts w:ascii="Calibri" w:eastAsia="Calibri" w:hAnsi="Calibri" w:cs="Calibri"/>
                                <w:spacing w:val="1"/>
                                <w:szCs w:val="24"/>
                              </w:rPr>
                              <w:t>u</w:t>
                            </w:r>
                            <w:r w:rsidRPr="00973B2B">
                              <w:rPr>
                                <w:rFonts w:ascii="Calibri" w:eastAsia="Calibri" w:hAnsi="Calibri" w:cs="Calibri"/>
                                <w:szCs w:val="24"/>
                              </w:rPr>
                              <w:t>es s</w:t>
                            </w:r>
                            <w:r w:rsidRPr="00973B2B">
                              <w:rPr>
                                <w:rFonts w:ascii="Calibri" w:eastAsia="Calibri" w:hAnsi="Calibri" w:cs="Calibri"/>
                                <w:spacing w:val="-1"/>
                                <w:szCs w:val="24"/>
                              </w:rPr>
                              <w:t>y</w:t>
                            </w:r>
                            <w:r w:rsidRPr="00973B2B">
                              <w:rPr>
                                <w:rFonts w:ascii="Calibri" w:eastAsia="Calibri" w:hAnsi="Calibri" w:cs="Calibri"/>
                                <w:szCs w:val="24"/>
                              </w:rPr>
                              <w:t>s</w:t>
                            </w:r>
                            <w:r w:rsidRPr="00973B2B">
                              <w:rPr>
                                <w:rFonts w:ascii="Calibri" w:eastAsia="Calibri" w:hAnsi="Calibri" w:cs="Calibri"/>
                                <w:spacing w:val="1"/>
                                <w:szCs w:val="24"/>
                              </w:rPr>
                              <w:t>te</w:t>
                            </w:r>
                            <w:r w:rsidRPr="00973B2B">
                              <w:rPr>
                                <w:rFonts w:ascii="Calibri" w:eastAsia="Calibri" w:hAnsi="Calibri" w:cs="Calibri"/>
                                <w:szCs w:val="24"/>
                              </w:rPr>
                              <w:t>ma</w:t>
                            </w:r>
                            <w:r w:rsidRPr="00973B2B">
                              <w:rPr>
                                <w:rFonts w:ascii="Calibri" w:eastAsia="Calibri" w:hAnsi="Calibri" w:cs="Calibri"/>
                                <w:spacing w:val="1"/>
                                <w:szCs w:val="24"/>
                              </w:rPr>
                              <w:t>t</w:t>
                            </w:r>
                            <w:r w:rsidRPr="00973B2B">
                              <w:rPr>
                                <w:rFonts w:ascii="Calibri" w:eastAsia="Calibri" w:hAnsi="Calibri" w:cs="Calibri"/>
                                <w:szCs w:val="24"/>
                              </w:rPr>
                              <w:t>i</w:t>
                            </w:r>
                            <w:r w:rsidRPr="00973B2B">
                              <w:rPr>
                                <w:rFonts w:ascii="Calibri" w:eastAsia="Calibri" w:hAnsi="Calibri" w:cs="Calibri"/>
                                <w:spacing w:val="-1"/>
                                <w:szCs w:val="24"/>
                              </w:rPr>
                              <w:t>c</w:t>
                            </w:r>
                            <w:r w:rsidRPr="00973B2B">
                              <w:rPr>
                                <w:rFonts w:ascii="Calibri" w:eastAsia="Calibri" w:hAnsi="Calibri" w:cs="Calibri"/>
                                <w:szCs w:val="24"/>
                              </w:rPr>
                              <w:t>all</w:t>
                            </w:r>
                            <w:r w:rsidRPr="00973B2B">
                              <w:rPr>
                                <w:rFonts w:ascii="Calibri" w:eastAsia="Calibri" w:hAnsi="Calibri" w:cs="Calibri"/>
                                <w:spacing w:val="-1"/>
                                <w:szCs w:val="24"/>
                              </w:rPr>
                              <w:t>y</w:t>
                            </w:r>
                            <w:r w:rsidRPr="00973B2B">
                              <w:rPr>
                                <w:rFonts w:ascii="Calibri" w:eastAsia="Calibri" w:hAnsi="Calibri" w:cs="Calibri"/>
                                <w:szCs w:val="24"/>
                              </w:rPr>
                              <w:t>.</w:t>
                            </w:r>
                          </w:p>
                          <w:p w14:paraId="595325E9" w14:textId="77777777" w:rsidR="006B4348" w:rsidRPr="005036FF" w:rsidRDefault="006B4348" w:rsidP="00C52E58">
                            <w:pPr>
                              <w:spacing w:after="0"/>
                              <w:ind w:left="426" w:right="742"/>
                              <w:jc w:val="both"/>
                              <w:rPr>
                                <w:rFonts w:ascii="Calibri" w:eastAsia="Calibri" w:hAnsi="Calibri" w:cs="Calibri"/>
                                <w:spacing w:val="1"/>
                                <w:szCs w:val="24"/>
                              </w:rPr>
                            </w:pPr>
                            <w:r w:rsidRPr="00973B2B">
                              <w:rPr>
                                <w:rFonts w:ascii="Calibri" w:eastAsia="Calibri" w:hAnsi="Calibri" w:cs="Calibri"/>
                                <w:spacing w:val="1"/>
                                <w:szCs w:val="24"/>
                              </w:rPr>
                              <w:t>T</w:t>
                            </w:r>
                            <w:r w:rsidRPr="00973B2B">
                              <w:rPr>
                                <w:rFonts w:ascii="Calibri" w:eastAsia="Calibri" w:hAnsi="Calibri" w:cs="Calibri"/>
                                <w:spacing w:val="2"/>
                                <w:szCs w:val="24"/>
                              </w:rPr>
                              <w:t>h</w:t>
                            </w:r>
                            <w:r w:rsidRPr="00973B2B">
                              <w:rPr>
                                <w:rFonts w:ascii="Calibri" w:eastAsia="Calibri" w:hAnsi="Calibri" w:cs="Calibri"/>
                                <w:szCs w:val="24"/>
                              </w:rPr>
                              <w:t>ere</w:t>
                            </w:r>
                            <w:r w:rsidRPr="00973B2B">
                              <w:rPr>
                                <w:rFonts w:ascii="Calibri" w:eastAsia="Calibri" w:hAnsi="Calibri" w:cs="Calibri"/>
                                <w:spacing w:val="-2"/>
                                <w:szCs w:val="24"/>
                              </w:rPr>
                              <w:t xml:space="preserve"> </w:t>
                            </w:r>
                            <w:r w:rsidRPr="00973B2B">
                              <w:rPr>
                                <w:rFonts w:ascii="Calibri" w:eastAsia="Calibri" w:hAnsi="Calibri" w:cs="Calibri"/>
                                <w:szCs w:val="24"/>
                              </w:rPr>
                              <w:t>is</w:t>
                            </w:r>
                            <w:r w:rsidRPr="00973B2B">
                              <w:rPr>
                                <w:rFonts w:ascii="Calibri" w:eastAsia="Calibri" w:hAnsi="Calibri" w:cs="Calibri"/>
                                <w:spacing w:val="1"/>
                                <w:szCs w:val="24"/>
                              </w:rPr>
                              <w:t xml:space="preserve"> </w:t>
                            </w:r>
                            <w:r w:rsidRPr="00973B2B">
                              <w:rPr>
                                <w:rFonts w:ascii="Calibri" w:eastAsia="Calibri" w:hAnsi="Calibri" w:cs="Calibri"/>
                                <w:szCs w:val="24"/>
                              </w:rPr>
                              <w:t>s</w:t>
                            </w:r>
                            <w:r w:rsidRPr="00973B2B">
                              <w:rPr>
                                <w:rFonts w:ascii="Calibri" w:eastAsia="Calibri" w:hAnsi="Calibri" w:cs="Calibri"/>
                                <w:spacing w:val="1"/>
                                <w:szCs w:val="24"/>
                              </w:rPr>
                              <w:t>o</w:t>
                            </w:r>
                            <w:r w:rsidRPr="00973B2B">
                              <w:rPr>
                                <w:rFonts w:ascii="Calibri" w:eastAsia="Calibri" w:hAnsi="Calibri" w:cs="Calibri"/>
                                <w:spacing w:val="-2"/>
                                <w:szCs w:val="24"/>
                              </w:rPr>
                              <w:t>m</w:t>
                            </w:r>
                            <w:r w:rsidRPr="00973B2B">
                              <w:rPr>
                                <w:rFonts w:ascii="Calibri" w:eastAsia="Calibri" w:hAnsi="Calibri" w:cs="Calibri"/>
                                <w:szCs w:val="24"/>
                              </w:rPr>
                              <w:t>e</w:t>
                            </w:r>
                            <w:r w:rsidRPr="00973B2B">
                              <w:rPr>
                                <w:rFonts w:ascii="Calibri" w:eastAsia="Calibri" w:hAnsi="Calibri" w:cs="Calibri"/>
                                <w:spacing w:val="-1"/>
                                <w:szCs w:val="24"/>
                              </w:rPr>
                              <w:t xml:space="preserve"> </w:t>
                            </w:r>
                            <w:r w:rsidRPr="00973B2B">
                              <w:rPr>
                                <w:rFonts w:ascii="Calibri" w:eastAsia="Calibri" w:hAnsi="Calibri" w:cs="Calibri"/>
                                <w:spacing w:val="1"/>
                                <w:szCs w:val="24"/>
                              </w:rPr>
                              <w:t>d</w:t>
                            </w:r>
                            <w:r w:rsidRPr="00973B2B">
                              <w:rPr>
                                <w:rFonts w:ascii="Calibri" w:eastAsia="Calibri" w:hAnsi="Calibri" w:cs="Calibri"/>
                                <w:szCs w:val="24"/>
                              </w:rPr>
                              <w:t>eg</w:t>
                            </w:r>
                            <w:r w:rsidRPr="00973B2B">
                              <w:rPr>
                                <w:rFonts w:ascii="Calibri" w:eastAsia="Calibri" w:hAnsi="Calibri" w:cs="Calibri"/>
                                <w:spacing w:val="-2"/>
                                <w:szCs w:val="24"/>
                              </w:rPr>
                              <w:t>r</w:t>
                            </w:r>
                            <w:r w:rsidRPr="00973B2B">
                              <w:rPr>
                                <w:rFonts w:ascii="Calibri" w:eastAsia="Calibri" w:hAnsi="Calibri" w:cs="Calibri"/>
                                <w:szCs w:val="24"/>
                              </w:rPr>
                              <w:t>ee</w:t>
                            </w:r>
                            <w:r w:rsidRPr="00973B2B">
                              <w:rPr>
                                <w:rFonts w:ascii="Calibri" w:eastAsia="Calibri" w:hAnsi="Calibri" w:cs="Calibri"/>
                                <w:spacing w:val="-5"/>
                                <w:szCs w:val="24"/>
                              </w:rPr>
                              <w:t xml:space="preserve"> </w:t>
                            </w:r>
                            <w:r w:rsidRPr="00973B2B">
                              <w:rPr>
                                <w:rFonts w:ascii="Calibri" w:eastAsia="Calibri" w:hAnsi="Calibri" w:cs="Calibri"/>
                                <w:spacing w:val="1"/>
                                <w:szCs w:val="24"/>
                              </w:rPr>
                              <w:t>o</w:t>
                            </w:r>
                            <w:r w:rsidRPr="00973B2B">
                              <w:rPr>
                                <w:rFonts w:ascii="Calibri" w:eastAsia="Calibri" w:hAnsi="Calibri" w:cs="Calibri"/>
                                <w:szCs w:val="24"/>
                              </w:rPr>
                              <w:t>f</w:t>
                            </w:r>
                            <w:r w:rsidRPr="00973B2B">
                              <w:rPr>
                                <w:rFonts w:ascii="Calibri" w:eastAsia="Calibri" w:hAnsi="Calibri" w:cs="Calibri"/>
                                <w:spacing w:val="-4"/>
                                <w:szCs w:val="24"/>
                              </w:rPr>
                              <w:t xml:space="preserve"> </w:t>
                            </w:r>
                            <w:r w:rsidRPr="00973B2B">
                              <w:rPr>
                                <w:rFonts w:ascii="Calibri" w:eastAsia="Calibri" w:hAnsi="Calibri" w:cs="Calibri"/>
                                <w:spacing w:val="1"/>
                                <w:szCs w:val="24"/>
                              </w:rPr>
                              <w:t>o</w:t>
                            </w:r>
                            <w:r w:rsidRPr="00973B2B">
                              <w:rPr>
                                <w:rFonts w:ascii="Calibri" w:eastAsia="Calibri" w:hAnsi="Calibri" w:cs="Calibri"/>
                                <w:szCs w:val="24"/>
                              </w:rPr>
                              <w:t>v</w:t>
                            </w:r>
                            <w:r w:rsidRPr="00973B2B">
                              <w:rPr>
                                <w:rFonts w:ascii="Calibri" w:eastAsia="Calibri" w:hAnsi="Calibri" w:cs="Calibri"/>
                                <w:spacing w:val="1"/>
                                <w:szCs w:val="24"/>
                              </w:rPr>
                              <w:t>e</w:t>
                            </w:r>
                            <w:r w:rsidRPr="00973B2B">
                              <w:rPr>
                                <w:rFonts w:ascii="Calibri" w:eastAsia="Calibri" w:hAnsi="Calibri" w:cs="Calibri"/>
                                <w:szCs w:val="24"/>
                              </w:rPr>
                              <w:t xml:space="preserve">rlap </w:t>
                            </w:r>
                            <w:r w:rsidRPr="00973B2B">
                              <w:rPr>
                                <w:rFonts w:ascii="Calibri" w:eastAsia="Calibri" w:hAnsi="Calibri" w:cs="Calibri"/>
                                <w:spacing w:val="1"/>
                                <w:szCs w:val="24"/>
                              </w:rPr>
                              <w:t>b</w:t>
                            </w:r>
                            <w:r w:rsidRPr="00973B2B">
                              <w:rPr>
                                <w:rFonts w:ascii="Calibri" w:eastAsia="Calibri" w:hAnsi="Calibri" w:cs="Calibri"/>
                                <w:spacing w:val="-2"/>
                                <w:szCs w:val="24"/>
                              </w:rPr>
                              <w:t>e</w:t>
                            </w:r>
                            <w:r w:rsidRPr="00973B2B">
                              <w:rPr>
                                <w:rFonts w:ascii="Calibri" w:eastAsia="Calibri" w:hAnsi="Calibri" w:cs="Calibri"/>
                                <w:spacing w:val="1"/>
                                <w:szCs w:val="24"/>
                              </w:rPr>
                              <w:t>t</w:t>
                            </w:r>
                            <w:r w:rsidRPr="00973B2B">
                              <w:rPr>
                                <w:rFonts w:ascii="Calibri" w:eastAsia="Calibri" w:hAnsi="Calibri" w:cs="Calibri"/>
                                <w:spacing w:val="-1"/>
                                <w:szCs w:val="24"/>
                              </w:rPr>
                              <w:t>w</w:t>
                            </w:r>
                            <w:r w:rsidRPr="00973B2B">
                              <w:rPr>
                                <w:rFonts w:ascii="Calibri" w:eastAsia="Calibri" w:hAnsi="Calibri" w:cs="Calibri"/>
                                <w:szCs w:val="24"/>
                              </w:rPr>
                              <w:t>e</w:t>
                            </w:r>
                            <w:r w:rsidRPr="00973B2B">
                              <w:rPr>
                                <w:rFonts w:ascii="Calibri" w:eastAsia="Calibri" w:hAnsi="Calibri" w:cs="Calibri"/>
                                <w:spacing w:val="1"/>
                                <w:szCs w:val="24"/>
                              </w:rPr>
                              <w:t>e</w:t>
                            </w:r>
                            <w:r w:rsidRPr="00973B2B">
                              <w:rPr>
                                <w:rFonts w:ascii="Calibri" w:eastAsia="Calibri" w:hAnsi="Calibri" w:cs="Calibri"/>
                                <w:szCs w:val="24"/>
                              </w:rPr>
                              <w:t>n</w:t>
                            </w:r>
                            <w:r w:rsidRPr="00973B2B">
                              <w:rPr>
                                <w:rFonts w:ascii="Calibri" w:eastAsia="Calibri" w:hAnsi="Calibri" w:cs="Calibri"/>
                                <w:spacing w:val="-5"/>
                                <w:szCs w:val="24"/>
                              </w:rPr>
                              <w:t xml:space="preserve"> </w:t>
                            </w:r>
                            <w:r w:rsidRPr="00973B2B">
                              <w:rPr>
                                <w:rFonts w:ascii="Calibri" w:eastAsia="Calibri" w:hAnsi="Calibri" w:cs="Calibri"/>
                                <w:spacing w:val="-1"/>
                                <w:szCs w:val="24"/>
                              </w:rPr>
                              <w:t>t</w:t>
                            </w:r>
                            <w:r w:rsidRPr="00973B2B">
                              <w:rPr>
                                <w:rFonts w:ascii="Calibri" w:eastAsia="Calibri" w:hAnsi="Calibri" w:cs="Calibri"/>
                                <w:spacing w:val="1"/>
                                <w:szCs w:val="24"/>
                              </w:rPr>
                              <w:t>h</w:t>
                            </w:r>
                            <w:r w:rsidRPr="00973B2B">
                              <w:rPr>
                                <w:rFonts w:ascii="Calibri" w:eastAsia="Calibri" w:hAnsi="Calibri" w:cs="Calibri"/>
                                <w:szCs w:val="24"/>
                              </w:rPr>
                              <w:t>e</w:t>
                            </w:r>
                            <w:r w:rsidRPr="00973B2B">
                              <w:rPr>
                                <w:rFonts w:ascii="Calibri" w:eastAsia="Calibri" w:hAnsi="Calibri" w:cs="Calibri"/>
                                <w:spacing w:val="-1"/>
                                <w:szCs w:val="24"/>
                              </w:rPr>
                              <w:t xml:space="preserve"> q</w:t>
                            </w:r>
                            <w:r w:rsidRPr="00973B2B">
                              <w:rPr>
                                <w:rFonts w:ascii="Calibri" w:eastAsia="Calibri" w:hAnsi="Calibri" w:cs="Calibri"/>
                                <w:spacing w:val="2"/>
                                <w:szCs w:val="24"/>
                              </w:rPr>
                              <w:t>u</w:t>
                            </w:r>
                            <w:r w:rsidRPr="00973B2B">
                              <w:rPr>
                                <w:rFonts w:ascii="Calibri" w:eastAsia="Calibri" w:hAnsi="Calibri" w:cs="Calibri"/>
                                <w:spacing w:val="-2"/>
                                <w:szCs w:val="24"/>
                              </w:rPr>
                              <w:t>e</w:t>
                            </w:r>
                            <w:r w:rsidRPr="00973B2B">
                              <w:rPr>
                                <w:rFonts w:ascii="Calibri" w:eastAsia="Calibri" w:hAnsi="Calibri" w:cs="Calibri"/>
                                <w:szCs w:val="24"/>
                              </w:rPr>
                              <w:t>s</w:t>
                            </w:r>
                            <w:r w:rsidRPr="00973B2B">
                              <w:rPr>
                                <w:rFonts w:ascii="Calibri" w:eastAsia="Calibri" w:hAnsi="Calibri" w:cs="Calibri"/>
                                <w:spacing w:val="1"/>
                                <w:szCs w:val="24"/>
                              </w:rPr>
                              <w:t>t</w:t>
                            </w:r>
                            <w:r w:rsidRPr="00973B2B">
                              <w:rPr>
                                <w:rFonts w:ascii="Calibri" w:eastAsia="Calibri" w:hAnsi="Calibri" w:cs="Calibri"/>
                                <w:szCs w:val="24"/>
                              </w:rPr>
                              <w:t>i</w:t>
                            </w:r>
                            <w:r w:rsidRPr="00973B2B">
                              <w:rPr>
                                <w:rFonts w:ascii="Calibri" w:eastAsia="Calibri" w:hAnsi="Calibri" w:cs="Calibri"/>
                                <w:spacing w:val="1"/>
                                <w:szCs w:val="24"/>
                              </w:rPr>
                              <w:t>on</w:t>
                            </w:r>
                            <w:r w:rsidRPr="00973B2B">
                              <w:rPr>
                                <w:rFonts w:ascii="Calibri" w:eastAsia="Calibri" w:hAnsi="Calibri" w:cs="Calibri"/>
                                <w:szCs w:val="24"/>
                              </w:rPr>
                              <w:t>s,</w:t>
                            </w:r>
                            <w:r w:rsidRPr="00973B2B">
                              <w:rPr>
                                <w:rFonts w:ascii="Calibri" w:eastAsia="Calibri" w:hAnsi="Calibri" w:cs="Calibri"/>
                                <w:spacing w:val="-4"/>
                                <w:szCs w:val="24"/>
                              </w:rPr>
                              <w:t xml:space="preserve"> </w:t>
                            </w:r>
                            <w:r w:rsidRPr="00973B2B">
                              <w:rPr>
                                <w:rFonts w:ascii="Calibri" w:eastAsia="Calibri" w:hAnsi="Calibri" w:cs="Calibri"/>
                                <w:spacing w:val="-1"/>
                                <w:szCs w:val="24"/>
                              </w:rPr>
                              <w:t>y</w:t>
                            </w:r>
                            <w:r w:rsidRPr="00973B2B">
                              <w:rPr>
                                <w:rFonts w:ascii="Calibri" w:eastAsia="Calibri" w:hAnsi="Calibri" w:cs="Calibri"/>
                                <w:spacing w:val="1"/>
                                <w:szCs w:val="24"/>
                              </w:rPr>
                              <w:t>o</w:t>
                            </w:r>
                            <w:r w:rsidRPr="00973B2B">
                              <w:rPr>
                                <w:rFonts w:ascii="Calibri" w:eastAsia="Calibri" w:hAnsi="Calibri" w:cs="Calibri"/>
                                <w:szCs w:val="24"/>
                              </w:rPr>
                              <w:t>u</w:t>
                            </w:r>
                            <w:r w:rsidRPr="00973B2B">
                              <w:rPr>
                                <w:rFonts w:ascii="Calibri" w:eastAsia="Calibri" w:hAnsi="Calibri" w:cs="Calibri"/>
                                <w:spacing w:val="2"/>
                                <w:szCs w:val="24"/>
                              </w:rPr>
                              <w:t xml:space="preserve"> </w:t>
                            </w:r>
                            <w:r w:rsidRPr="00973B2B">
                              <w:rPr>
                                <w:rFonts w:ascii="Calibri" w:eastAsia="Calibri" w:hAnsi="Calibri" w:cs="Calibri"/>
                                <w:szCs w:val="24"/>
                              </w:rPr>
                              <w:t>a</w:t>
                            </w:r>
                            <w:r w:rsidRPr="00973B2B">
                              <w:rPr>
                                <w:rFonts w:ascii="Calibri" w:eastAsia="Calibri" w:hAnsi="Calibri" w:cs="Calibri"/>
                                <w:spacing w:val="-2"/>
                                <w:szCs w:val="24"/>
                              </w:rPr>
                              <w:t>r</w:t>
                            </w:r>
                            <w:r w:rsidRPr="00973B2B">
                              <w:rPr>
                                <w:rFonts w:ascii="Calibri" w:eastAsia="Calibri" w:hAnsi="Calibri" w:cs="Calibri"/>
                                <w:szCs w:val="24"/>
                              </w:rPr>
                              <w:t>e</w:t>
                            </w:r>
                            <w:r w:rsidRPr="00973B2B">
                              <w:rPr>
                                <w:rFonts w:ascii="Calibri" w:eastAsia="Calibri" w:hAnsi="Calibri" w:cs="Calibri"/>
                                <w:spacing w:val="-3"/>
                                <w:szCs w:val="24"/>
                              </w:rPr>
                              <w:t xml:space="preserve"> </w:t>
                            </w:r>
                            <w:r w:rsidRPr="00973B2B">
                              <w:rPr>
                                <w:rFonts w:ascii="Calibri" w:eastAsia="Calibri" w:hAnsi="Calibri" w:cs="Calibri"/>
                                <w:szCs w:val="24"/>
                              </w:rPr>
                              <w:t>as</w:t>
                            </w:r>
                            <w:r w:rsidRPr="00973B2B">
                              <w:rPr>
                                <w:rFonts w:ascii="Calibri" w:eastAsia="Calibri" w:hAnsi="Calibri" w:cs="Calibri"/>
                                <w:spacing w:val="-1"/>
                                <w:szCs w:val="24"/>
                              </w:rPr>
                              <w:t>k</w:t>
                            </w:r>
                            <w:r w:rsidRPr="00973B2B">
                              <w:rPr>
                                <w:rFonts w:ascii="Calibri" w:eastAsia="Calibri" w:hAnsi="Calibri" w:cs="Calibri"/>
                                <w:spacing w:val="1"/>
                                <w:szCs w:val="24"/>
                              </w:rPr>
                              <w:t>e</w:t>
                            </w:r>
                            <w:r w:rsidRPr="00973B2B">
                              <w:rPr>
                                <w:rFonts w:ascii="Calibri" w:eastAsia="Calibri" w:hAnsi="Calibri" w:cs="Calibri"/>
                                <w:szCs w:val="24"/>
                              </w:rPr>
                              <w:t xml:space="preserve">d </w:t>
                            </w:r>
                            <w:r w:rsidRPr="00973B2B">
                              <w:rPr>
                                <w:rFonts w:ascii="Calibri" w:eastAsia="Calibri" w:hAnsi="Calibri" w:cs="Calibri"/>
                                <w:spacing w:val="1"/>
                                <w:szCs w:val="24"/>
                              </w:rPr>
                              <w:t>t</w:t>
                            </w:r>
                            <w:r w:rsidRPr="00973B2B">
                              <w:rPr>
                                <w:rFonts w:ascii="Calibri" w:eastAsia="Calibri" w:hAnsi="Calibri" w:cs="Calibri"/>
                                <w:szCs w:val="24"/>
                              </w:rPr>
                              <w:t>o</w:t>
                            </w:r>
                            <w:r w:rsidRPr="00973B2B">
                              <w:rPr>
                                <w:rFonts w:ascii="Calibri" w:eastAsia="Calibri" w:hAnsi="Calibri" w:cs="Calibri"/>
                                <w:spacing w:val="-3"/>
                                <w:szCs w:val="24"/>
                              </w:rPr>
                              <w:t xml:space="preserve"> </w:t>
                            </w:r>
                            <w:r w:rsidRPr="00973B2B">
                              <w:rPr>
                                <w:rFonts w:ascii="Calibri" w:eastAsia="Calibri" w:hAnsi="Calibri" w:cs="Calibri"/>
                                <w:spacing w:val="-2"/>
                                <w:szCs w:val="24"/>
                              </w:rPr>
                              <w:t>r</w:t>
                            </w:r>
                            <w:r w:rsidRPr="00973B2B">
                              <w:rPr>
                                <w:rFonts w:ascii="Calibri" w:eastAsia="Calibri" w:hAnsi="Calibri" w:cs="Calibri"/>
                                <w:spacing w:val="1"/>
                                <w:szCs w:val="24"/>
                              </w:rPr>
                              <w:t>e</w:t>
                            </w:r>
                            <w:r w:rsidRPr="00973B2B">
                              <w:rPr>
                                <w:rFonts w:ascii="Calibri" w:eastAsia="Calibri" w:hAnsi="Calibri" w:cs="Calibri"/>
                                <w:spacing w:val="-1"/>
                                <w:szCs w:val="24"/>
                              </w:rPr>
                              <w:t>c</w:t>
                            </w:r>
                            <w:r w:rsidRPr="00973B2B">
                              <w:rPr>
                                <w:rFonts w:ascii="Calibri" w:eastAsia="Calibri" w:hAnsi="Calibri" w:cs="Calibri"/>
                                <w:spacing w:val="1"/>
                                <w:szCs w:val="24"/>
                              </w:rPr>
                              <w:t>o</w:t>
                            </w:r>
                            <w:r w:rsidRPr="00973B2B">
                              <w:rPr>
                                <w:rFonts w:ascii="Calibri" w:eastAsia="Calibri" w:hAnsi="Calibri" w:cs="Calibri"/>
                                <w:szCs w:val="24"/>
                              </w:rPr>
                              <w:t>rd a</w:t>
                            </w:r>
                            <w:r w:rsidRPr="00973B2B">
                              <w:rPr>
                                <w:rFonts w:ascii="Calibri" w:eastAsia="Calibri" w:hAnsi="Calibri" w:cs="Calibri"/>
                                <w:spacing w:val="1"/>
                                <w:szCs w:val="24"/>
                              </w:rPr>
                              <w:t xml:space="preserve"> </w:t>
                            </w:r>
                            <w:r w:rsidRPr="00973B2B">
                              <w:rPr>
                                <w:rFonts w:ascii="Calibri" w:eastAsia="Calibri" w:hAnsi="Calibri" w:cs="Calibri"/>
                                <w:szCs w:val="24"/>
                              </w:rPr>
                              <w:t>“</w:t>
                            </w:r>
                            <w:r w:rsidRPr="00973B2B">
                              <w:rPr>
                                <w:rFonts w:ascii="Calibri" w:eastAsia="Calibri" w:hAnsi="Calibri" w:cs="Calibri"/>
                                <w:spacing w:val="-1"/>
                                <w:szCs w:val="24"/>
                              </w:rPr>
                              <w:t>y</w:t>
                            </w:r>
                            <w:r w:rsidRPr="00973B2B">
                              <w:rPr>
                                <w:rFonts w:ascii="Calibri" w:eastAsia="Calibri" w:hAnsi="Calibri" w:cs="Calibri"/>
                                <w:spacing w:val="1"/>
                                <w:szCs w:val="24"/>
                              </w:rPr>
                              <w:t>e</w:t>
                            </w:r>
                            <w:r w:rsidRPr="00973B2B">
                              <w:rPr>
                                <w:rFonts w:ascii="Calibri" w:eastAsia="Calibri" w:hAnsi="Calibri" w:cs="Calibri"/>
                                <w:szCs w:val="24"/>
                              </w:rPr>
                              <w:t>s”,</w:t>
                            </w:r>
                            <w:r w:rsidRPr="00973B2B">
                              <w:rPr>
                                <w:rFonts w:ascii="Calibri" w:eastAsia="Calibri" w:hAnsi="Calibri" w:cs="Calibri"/>
                                <w:spacing w:val="-6"/>
                                <w:szCs w:val="24"/>
                              </w:rPr>
                              <w:t xml:space="preserve"> </w:t>
                            </w:r>
                            <w:r w:rsidRPr="00973B2B">
                              <w:rPr>
                                <w:rFonts w:ascii="Calibri" w:eastAsia="Calibri" w:hAnsi="Calibri" w:cs="Calibri"/>
                                <w:szCs w:val="24"/>
                              </w:rPr>
                              <w:t>“</w:t>
                            </w:r>
                            <w:r w:rsidRPr="00973B2B">
                              <w:rPr>
                                <w:rFonts w:ascii="Calibri" w:eastAsia="Calibri" w:hAnsi="Calibri" w:cs="Calibri"/>
                                <w:spacing w:val="1"/>
                                <w:szCs w:val="24"/>
                              </w:rPr>
                              <w:t>no</w:t>
                            </w:r>
                            <w:r w:rsidRPr="00973B2B">
                              <w:rPr>
                                <w:rFonts w:ascii="Calibri" w:eastAsia="Calibri" w:hAnsi="Calibri" w:cs="Calibri"/>
                                <w:szCs w:val="24"/>
                              </w:rPr>
                              <w:t>”</w:t>
                            </w:r>
                            <w:r w:rsidRPr="00973B2B">
                              <w:rPr>
                                <w:rFonts w:ascii="Calibri" w:eastAsia="Calibri" w:hAnsi="Calibri" w:cs="Calibri"/>
                                <w:spacing w:val="2"/>
                                <w:szCs w:val="24"/>
                              </w:rPr>
                              <w:t xml:space="preserve">, </w:t>
                            </w:r>
                            <w:r w:rsidRPr="00973B2B">
                              <w:rPr>
                                <w:rFonts w:ascii="Calibri" w:eastAsia="Calibri" w:hAnsi="Calibri" w:cs="Calibri"/>
                                <w:spacing w:val="-2"/>
                                <w:szCs w:val="24"/>
                              </w:rPr>
                              <w:t>“</w:t>
                            </w:r>
                            <w:r w:rsidRPr="00973B2B">
                              <w:rPr>
                                <w:rFonts w:ascii="Calibri" w:eastAsia="Calibri" w:hAnsi="Calibri" w:cs="Calibri"/>
                                <w:spacing w:val="-3"/>
                                <w:szCs w:val="24"/>
                              </w:rPr>
                              <w:t>c</w:t>
                            </w:r>
                            <w:r w:rsidRPr="00973B2B">
                              <w:rPr>
                                <w:rFonts w:ascii="Calibri" w:eastAsia="Calibri" w:hAnsi="Calibri" w:cs="Calibri"/>
                                <w:szCs w:val="24"/>
                              </w:rPr>
                              <w:t>a</w:t>
                            </w:r>
                            <w:r w:rsidRPr="00973B2B">
                              <w:rPr>
                                <w:rFonts w:ascii="Calibri" w:eastAsia="Calibri" w:hAnsi="Calibri" w:cs="Calibri"/>
                                <w:spacing w:val="1"/>
                                <w:szCs w:val="24"/>
                              </w:rPr>
                              <w:t>n</w:t>
                            </w:r>
                            <w:r w:rsidRPr="00973B2B">
                              <w:rPr>
                                <w:rFonts w:ascii="Calibri" w:eastAsia="Calibri" w:hAnsi="Calibri" w:cs="Calibri"/>
                                <w:szCs w:val="24"/>
                              </w:rPr>
                              <w:t xml:space="preserve">’t </w:t>
                            </w:r>
                            <w:r>
                              <w:rPr>
                                <w:rFonts w:ascii="Calibri" w:eastAsia="Calibri" w:hAnsi="Calibri" w:cs="Calibri"/>
                                <w:spacing w:val="1"/>
                                <w:szCs w:val="24"/>
                              </w:rPr>
                              <w:t>answer</w:t>
                            </w:r>
                            <w:r w:rsidRPr="00973B2B">
                              <w:rPr>
                                <w:rFonts w:ascii="Calibri" w:eastAsia="Calibri" w:hAnsi="Calibri" w:cs="Calibri"/>
                                <w:szCs w:val="24"/>
                              </w:rPr>
                              <w:t>”</w:t>
                            </w:r>
                            <w:r w:rsidRPr="00973B2B">
                              <w:rPr>
                                <w:rFonts w:ascii="Calibri" w:eastAsia="Calibri" w:hAnsi="Calibri" w:cs="Calibri"/>
                                <w:spacing w:val="-1"/>
                                <w:szCs w:val="24"/>
                              </w:rPr>
                              <w:t xml:space="preserve"> or “</w:t>
                            </w:r>
                            <w:r>
                              <w:rPr>
                                <w:rFonts w:ascii="Calibri" w:eastAsia="Calibri" w:hAnsi="Calibri" w:cs="Calibri"/>
                                <w:spacing w:val="-1"/>
                                <w:szCs w:val="24"/>
                              </w:rPr>
                              <w:t>not applicable</w:t>
                            </w:r>
                            <w:r w:rsidRPr="00973B2B">
                              <w:rPr>
                                <w:rFonts w:ascii="Calibri" w:eastAsia="Calibri" w:hAnsi="Calibri" w:cs="Calibri"/>
                                <w:spacing w:val="-1"/>
                                <w:szCs w:val="24"/>
                              </w:rPr>
                              <w:t>”</w:t>
                            </w:r>
                            <w:r w:rsidRPr="00973B2B">
                              <w:rPr>
                                <w:rFonts w:ascii="Calibri" w:eastAsia="Calibri" w:hAnsi="Calibri" w:cs="Calibri"/>
                                <w:szCs w:val="24"/>
                              </w:rPr>
                              <w:t>.</w:t>
                            </w:r>
                            <w:r w:rsidRPr="00973B2B">
                              <w:rPr>
                                <w:rFonts w:ascii="Calibri" w:eastAsia="Calibri" w:hAnsi="Calibri" w:cs="Calibri"/>
                                <w:spacing w:val="-2"/>
                                <w:szCs w:val="24"/>
                              </w:rPr>
                              <w:t xml:space="preserve"> </w:t>
                            </w:r>
                            <w:r w:rsidRPr="00973B2B">
                              <w:rPr>
                                <w:rFonts w:ascii="Calibri" w:eastAsia="Calibri" w:hAnsi="Calibri" w:cs="Calibri"/>
                                <w:szCs w:val="24"/>
                              </w:rPr>
                              <w:t>A</w:t>
                            </w:r>
                            <w:r w:rsidRPr="00973B2B">
                              <w:rPr>
                                <w:rFonts w:ascii="Calibri" w:eastAsia="Calibri" w:hAnsi="Calibri" w:cs="Calibri"/>
                                <w:spacing w:val="-1"/>
                                <w:szCs w:val="24"/>
                              </w:rPr>
                              <w:t xml:space="preserve"> </w:t>
                            </w:r>
                            <w:r w:rsidRPr="00973B2B">
                              <w:rPr>
                                <w:rFonts w:ascii="Calibri" w:eastAsia="Calibri" w:hAnsi="Calibri" w:cs="Calibri"/>
                                <w:spacing w:val="1"/>
                                <w:szCs w:val="24"/>
                              </w:rPr>
                              <w:t>nu</w:t>
                            </w:r>
                            <w:r w:rsidRPr="00973B2B">
                              <w:rPr>
                                <w:rFonts w:ascii="Calibri" w:eastAsia="Calibri" w:hAnsi="Calibri" w:cs="Calibri"/>
                                <w:spacing w:val="-2"/>
                                <w:szCs w:val="24"/>
                              </w:rPr>
                              <w:t>m</w:t>
                            </w:r>
                            <w:r w:rsidRPr="00973B2B">
                              <w:rPr>
                                <w:rFonts w:ascii="Calibri" w:eastAsia="Calibri" w:hAnsi="Calibri" w:cs="Calibri"/>
                                <w:spacing w:val="1"/>
                                <w:szCs w:val="24"/>
                              </w:rPr>
                              <w:t>b</w:t>
                            </w:r>
                            <w:r w:rsidRPr="00973B2B">
                              <w:rPr>
                                <w:rFonts w:ascii="Calibri" w:eastAsia="Calibri" w:hAnsi="Calibri" w:cs="Calibri"/>
                                <w:szCs w:val="24"/>
                              </w:rPr>
                              <w:t>er</w:t>
                            </w:r>
                            <w:r w:rsidRPr="00973B2B">
                              <w:rPr>
                                <w:rFonts w:ascii="Calibri" w:eastAsia="Calibri" w:hAnsi="Calibri" w:cs="Calibri"/>
                                <w:spacing w:val="-3"/>
                                <w:szCs w:val="24"/>
                              </w:rPr>
                              <w:t xml:space="preserve"> </w:t>
                            </w:r>
                            <w:r w:rsidRPr="00973B2B">
                              <w:rPr>
                                <w:rFonts w:ascii="Calibri" w:eastAsia="Calibri" w:hAnsi="Calibri" w:cs="Calibri"/>
                                <w:spacing w:val="1"/>
                                <w:szCs w:val="24"/>
                              </w:rPr>
                              <w:t>o</w:t>
                            </w:r>
                            <w:r w:rsidRPr="00973B2B">
                              <w:rPr>
                                <w:rFonts w:ascii="Calibri" w:eastAsia="Calibri" w:hAnsi="Calibri" w:cs="Calibri"/>
                                <w:szCs w:val="24"/>
                              </w:rPr>
                              <w:t>f</w:t>
                            </w:r>
                            <w:r w:rsidRPr="00973B2B">
                              <w:rPr>
                                <w:rFonts w:ascii="Calibri" w:eastAsia="Calibri" w:hAnsi="Calibri" w:cs="Calibri"/>
                                <w:spacing w:val="2"/>
                                <w:szCs w:val="24"/>
                              </w:rPr>
                              <w:t xml:space="preserve"> </w:t>
                            </w:r>
                            <w:r w:rsidRPr="00973B2B">
                              <w:rPr>
                                <w:rFonts w:ascii="Calibri" w:eastAsia="Calibri" w:hAnsi="Calibri" w:cs="Calibri"/>
                                <w:spacing w:val="-1"/>
                                <w:szCs w:val="24"/>
                              </w:rPr>
                              <w:t>p</w:t>
                            </w:r>
                            <w:r w:rsidRPr="00973B2B">
                              <w:rPr>
                                <w:rFonts w:ascii="Calibri" w:eastAsia="Calibri" w:hAnsi="Calibri" w:cs="Calibri"/>
                                <w:szCs w:val="24"/>
                              </w:rPr>
                              <w:t>r</w:t>
                            </w:r>
                            <w:r w:rsidRPr="00973B2B">
                              <w:rPr>
                                <w:rFonts w:ascii="Calibri" w:eastAsia="Calibri" w:hAnsi="Calibri" w:cs="Calibri"/>
                                <w:spacing w:val="1"/>
                                <w:szCs w:val="24"/>
                              </w:rPr>
                              <w:t>o</w:t>
                            </w:r>
                            <w:r w:rsidRPr="00973B2B">
                              <w:rPr>
                                <w:rFonts w:ascii="Calibri" w:eastAsia="Calibri" w:hAnsi="Calibri" w:cs="Calibri"/>
                                <w:spacing w:val="-2"/>
                                <w:szCs w:val="24"/>
                              </w:rPr>
                              <w:t>m</w:t>
                            </w:r>
                            <w:r w:rsidRPr="00973B2B">
                              <w:rPr>
                                <w:rFonts w:ascii="Calibri" w:eastAsia="Calibri" w:hAnsi="Calibri" w:cs="Calibri"/>
                                <w:spacing w:val="1"/>
                                <w:szCs w:val="24"/>
                              </w:rPr>
                              <w:t>pt</w:t>
                            </w:r>
                            <w:r w:rsidRPr="00973B2B">
                              <w:rPr>
                                <w:rFonts w:ascii="Calibri" w:eastAsia="Calibri" w:hAnsi="Calibri" w:cs="Calibri"/>
                                <w:szCs w:val="24"/>
                              </w:rPr>
                              <w:t>s</w:t>
                            </w:r>
                            <w:r w:rsidRPr="00973B2B">
                              <w:rPr>
                                <w:rFonts w:ascii="Calibri" w:eastAsia="Calibri" w:hAnsi="Calibri" w:cs="Calibri"/>
                                <w:spacing w:val="1"/>
                                <w:szCs w:val="24"/>
                              </w:rPr>
                              <w:t xml:space="preserve"> </w:t>
                            </w:r>
                            <w:r w:rsidRPr="00973B2B">
                              <w:rPr>
                                <w:rFonts w:ascii="Calibri" w:eastAsia="Calibri" w:hAnsi="Calibri" w:cs="Calibri"/>
                                <w:spacing w:val="-2"/>
                                <w:szCs w:val="24"/>
                              </w:rPr>
                              <w:t>a</w:t>
                            </w:r>
                            <w:r w:rsidRPr="00973B2B">
                              <w:rPr>
                                <w:rFonts w:ascii="Calibri" w:eastAsia="Calibri" w:hAnsi="Calibri" w:cs="Calibri"/>
                                <w:szCs w:val="24"/>
                              </w:rPr>
                              <w:t>re</w:t>
                            </w:r>
                            <w:r w:rsidRPr="00973B2B">
                              <w:rPr>
                                <w:rFonts w:ascii="Calibri" w:eastAsia="Calibri" w:hAnsi="Calibri" w:cs="Calibri"/>
                                <w:spacing w:val="1"/>
                                <w:szCs w:val="24"/>
                              </w:rPr>
                              <w:t xml:space="preserve"> </w:t>
                            </w:r>
                            <w:r w:rsidRPr="00973B2B">
                              <w:rPr>
                                <w:rFonts w:ascii="Calibri" w:eastAsia="Calibri" w:hAnsi="Calibri" w:cs="Calibri"/>
                                <w:szCs w:val="24"/>
                              </w:rPr>
                              <w:t>giv</w:t>
                            </w:r>
                            <w:r w:rsidRPr="00973B2B">
                              <w:rPr>
                                <w:rFonts w:ascii="Calibri" w:eastAsia="Calibri" w:hAnsi="Calibri" w:cs="Calibri"/>
                                <w:spacing w:val="-4"/>
                                <w:szCs w:val="24"/>
                              </w:rPr>
                              <w:t>e</w:t>
                            </w:r>
                            <w:r w:rsidRPr="00973B2B">
                              <w:rPr>
                                <w:rFonts w:ascii="Calibri" w:eastAsia="Calibri" w:hAnsi="Calibri" w:cs="Calibri"/>
                                <w:szCs w:val="24"/>
                              </w:rPr>
                              <w:t xml:space="preserve">n </w:t>
                            </w:r>
                            <w:r w:rsidRPr="00973B2B">
                              <w:rPr>
                                <w:rFonts w:ascii="Calibri" w:eastAsia="Calibri" w:hAnsi="Calibri" w:cs="Calibri"/>
                                <w:spacing w:val="-2"/>
                                <w:szCs w:val="24"/>
                              </w:rPr>
                              <w:t>a</w:t>
                            </w:r>
                            <w:r w:rsidRPr="00973B2B">
                              <w:rPr>
                                <w:rFonts w:ascii="Calibri" w:eastAsia="Calibri" w:hAnsi="Calibri" w:cs="Calibri"/>
                                <w:spacing w:val="-1"/>
                                <w:szCs w:val="24"/>
                              </w:rPr>
                              <w:t>f</w:t>
                            </w:r>
                            <w:r w:rsidRPr="00973B2B">
                              <w:rPr>
                                <w:rFonts w:ascii="Calibri" w:eastAsia="Calibri" w:hAnsi="Calibri" w:cs="Calibri"/>
                                <w:spacing w:val="1"/>
                                <w:szCs w:val="24"/>
                              </w:rPr>
                              <w:t>te</w:t>
                            </w:r>
                            <w:r w:rsidRPr="00973B2B">
                              <w:rPr>
                                <w:rFonts w:ascii="Calibri" w:eastAsia="Calibri" w:hAnsi="Calibri" w:cs="Calibri"/>
                                <w:szCs w:val="24"/>
                              </w:rPr>
                              <w:t>r</w:t>
                            </w:r>
                            <w:r w:rsidRPr="00973B2B">
                              <w:rPr>
                                <w:rFonts w:ascii="Calibri" w:eastAsia="Calibri" w:hAnsi="Calibri" w:cs="Calibri"/>
                                <w:spacing w:val="1"/>
                                <w:szCs w:val="24"/>
                              </w:rPr>
                              <w:t xml:space="preserve"> e</w:t>
                            </w:r>
                            <w:r w:rsidRPr="00973B2B">
                              <w:rPr>
                                <w:rFonts w:ascii="Calibri" w:eastAsia="Calibri" w:hAnsi="Calibri" w:cs="Calibri"/>
                                <w:szCs w:val="24"/>
                              </w:rPr>
                              <w:t>a</w:t>
                            </w:r>
                            <w:r w:rsidRPr="00973B2B">
                              <w:rPr>
                                <w:rFonts w:ascii="Calibri" w:eastAsia="Calibri" w:hAnsi="Calibri" w:cs="Calibri"/>
                                <w:spacing w:val="-2"/>
                                <w:szCs w:val="24"/>
                              </w:rPr>
                              <w:t>c</w:t>
                            </w:r>
                            <w:r w:rsidRPr="00973B2B">
                              <w:rPr>
                                <w:rFonts w:ascii="Calibri" w:eastAsia="Calibri" w:hAnsi="Calibri" w:cs="Calibri"/>
                                <w:szCs w:val="24"/>
                              </w:rPr>
                              <w:t>h</w:t>
                            </w:r>
                            <w:r w:rsidRPr="00973B2B">
                              <w:rPr>
                                <w:rFonts w:ascii="Calibri" w:eastAsia="Calibri" w:hAnsi="Calibri" w:cs="Calibri"/>
                                <w:spacing w:val="-3"/>
                                <w:szCs w:val="24"/>
                              </w:rPr>
                              <w:t xml:space="preserve"> </w:t>
                            </w:r>
                            <w:r w:rsidRPr="00973B2B">
                              <w:rPr>
                                <w:rFonts w:ascii="Calibri" w:eastAsia="Calibri" w:hAnsi="Calibri" w:cs="Calibri"/>
                                <w:spacing w:val="-1"/>
                                <w:szCs w:val="24"/>
                              </w:rPr>
                              <w:t>q</w:t>
                            </w:r>
                            <w:r w:rsidRPr="00973B2B">
                              <w:rPr>
                                <w:rFonts w:ascii="Calibri" w:eastAsia="Calibri" w:hAnsi="Calibri" w:cs="Calibri"/>
                                <w:spacing w:val="1"/>
                                <w:szCs w:val="24"/>
                              </w:rPr>
                              <w:t>u</w:t>
                            </w:r>
                            <w:r w:rsidRPr="00973B2B">
                              <w:rPr>
                                <w:rFonts w:ascii="Calibri" w:eastAsia="Calibri" w:hAnsi="Calibri" w:cs="Calibri"/>
                                <w:szCs w:val="24"/>
                              </w:rPr>
                              <w:t>es</w:t>
                            </w:r>
                            <w:r w:rsidRPr="00973B2B">
                              <w:rPr>
                                <w:rFonts w:ascii="Calibri" w:eastAsia="Calibri" w:hAnsi="Calibri" w:cs="Calibri"/>
                                <w:spacing w:val="1"/>
                                <w:szCs w:val="24"/>
                              </w:rPr>
                              <w:t>t</w:t>
                            </w:r>
                            <w:r w:rsidRPr="00973B2B">
                              <w:rPr>
                                <w:rFonts w:ascii="Calibri" w:eastAsia="Calibri" w:hAnsi="Calibri" w:cs="Calibri"/>
                                <w:spacing w:val="-2"/>
                                <w:szCs w:val="24"/>
                              </w:rPr>
                              <w:t>i</w:t>
                            </w:r>
                            <w:r w:rsidRPr="00973B2B">
                              <w:rPr>
                                <w:rFonts w:ascii="Calibri" w:eastAsia="Calibri" w:hAnsi="Calibri" w:cs="Calibri"/>
                                <w:spacing w:val="1"/>
                                <w:szCs w:val="24"/>
                              </w:rPr>
                              <w:t>on</w:t>
                            </w:r>
                            <w:r w:rsidRPr="00973B2B">
                              <w:rPr>
                                <w:rFonts w:ascii="Calibri" w:eastAsia="Calibri" w:hAnsi="Calibri" w:cs="Calibri"/>
                                <w:szCs w:val="24"/>
                              </w:rPr>
                              <w:t>.</w:t>
                            </w:r>
                            <w:r w:rsidRPr="00973B2B">
                              <w:rPr>
                                <w:rFonts w:ascii="Calibri" w:eastAsia="Calibri" w:hAnsi="Calibri" w:cs="Calibri"/>
                                <w:spacing w:val="-2"/>
                                <w:szCs w:val="24"/>
                              </w:rPr>
                              <w:t xml:space="preserve"> T</w:t>
                            </w:r>
                            <w:r w:rsidRPr="00973B2B">
                              <w:rPr>
                                <w:rFonts w:ascii="Calibri" w:eastAsia="Calibri" w:hAnsi="Calibri" w:cs="Calibri"/>
                                <w:spacing w:val="1"/>
                                <w:szCs w:val="24"/>
                              </w:rPr>
                              <w:t>h</w:t>
                            </w:r>
                            <w:r w:rsidRPr="00973B2B">
                              <w:rPr>
                                <w:rFonts w:ascii="Calibri" w:eastAsia="Calibri" w:hAnsi="Calibri" w:cs="Calibri"/>
                                <w:szCs w:val="24"/>
                              </w:rPr>
                              <w:t>ese</w:t>
                            </w:r>
                            <w:r w:rsidRPr="00973B2B">
                              <w:rPr>
                                <w:rFonts w:ascii="Calibri" w:eastAsia="Calibri" w:hAnsi="Calibri" w:cs="Calibri"/>
                                <w:spacing w:val="-5"/>
                                <w:szCs w:val="24"/>
                              </w:rPr>
                              <w:t xml:space="preserve"> </w:t>
                            </w:r>
                            <w:r w:rsidRPr="00973B2B">
                              <w:rPr>
                                <w:rFonts w:ascii="Calibri" w:eastAsia="Calibri" w:hAnsi="Calibri" w:cs="Calibri"/>
                                <w:szCs w:val="24"/>
                              </w:rPr>
                              <w:t xml:space="preserve">are </w:t>
                            </w:r>
                            <w:r w:rsidRPr="00973B2B">
                              <w:rPr>
                                <w:rFonts w:ascii="Calibri" w:eastAsia="Calibri" w:hAnsi="Calibri" w:cs="Calibri"/>
                                <w:spacing w:val="2"/>
                                <w:szCs w:val="24"/>
                              </w:rPr>
                              <w:t>d</w:t>
                            </w:r>
                            <w:r w:rsidRPr="00973B2B">
                              <w:rPr>
                                <w:rFonts w:ascii="Calibri" w:eastAsia="Calibri" w:hAnsi="Calibri" w:cs="Calibri"/>
                                <w:szCs w:val="24"/>
                              </w:rPr>
                              <w:t>esi</w:t>
                            </w:r>
                            <w:r w:rsidRPr="00973B2B">
                              <w:rPr>
                                <w:rFonts w:ascii="Calibri" w:eastAsia="Calibri" w:hAnsi="Calibri" w:cs="Calibri"/>
                                <w:spacing w:val="-2"/>
                                <w:szCs w:val="24"/>
                              </w:rPr>
                              <w:t>g</w:t>
                            </w:r>
                            <w:r w:rsidRPr="00973B2B">
                              <w:rPr>
                                <w:rFonts w:ascii="Calibri" w:eastAsia="Calibri" w:hAnsi="Calibri" w:cs="Calibri"/>
                                <w:spacing w:val="1"/>
                                <w:szCs w:val="24"/>
                              </w:rPr>
                              <w:t>n</w:t>
                            </w:r>
                            <w:r w:rsidRPr="00973B2B">
                              <w:rPr>
                                <w:rFonts w:ascii="Calibri" w:eastAsia="Calibri" w:hAnsi="Calibri" w:cs="Calibri"/>
                                <w:spacing w:val="-2"/>
                                <w:szCs w:val="24"/>
                              </w:rPr>
                              <w:t>e</w:t>
                            </w:r>
                            <w:r w:rsidRPr="00973B2B">
                              <w:rPr>
                                <w:rFonts w:ascii="Calibri" w:eastAsia="Calibri" w:hAnsi="Calibri" w:cs="Calibri"/>
                                <w:szCs w:val="24"/>
                              </w:rPr>
                              <w:t xml:space="preserve">d </w:t>
                            </w:r>
                            <w:r w:rsidRPr="00973B2B">
                              <w:rPr>
                                <w:rFonts w:ascii="Calibri" w:eastAsia="Calibri" w:hAnsi="Calibri" w:cs="Calibri"/>
                                <w:spacing w:val="1"/>
                                <w:szCs w:val="24"/>
                              </w:rPr>
                              <w:t>t</w:t>
                            </w:r>
                            <w:r w:rsidRPr="00973B2B">
                              <w:rPr>
                                <w:rFonts w:ascii="Calibri" w:eastAsia="Calibri" w:hAnsi="Calibri" w:cs="Calibri"/>
                                <w:szCs w:val="24"/>
                              </w:rPr>
                              <w:t>o</w:t>
                            </w:r>
                            <w:r w:rsidRPr="00973B2B">
                              <w:rPr>
                                <w:rFonts w:ascii="Calibri" w:eastAsia="Calibri" w:hAnsi="Calibri" w:cs="Calibri"/>
                                <w:spacing w:val="4"/>
                                <w:szCs w:val="24"/>
                              </w:rPr>
                              <w:t xml:space="preserve"> </w:t>
                            </w:r>
                            <w:r w:rsidRPr="00973B2B">
                              <w:rPr>
                                <w:rFonts w:ascii="Calibri" w:eastAsia="Calibri" w:hAnsi="Calibri" w:cs="Calibri"/>
                                <w:spacing w:val="-2"/>
                                <w:szCs w:val="24"/>
                              </w:rPr>
                              <w:t>r</w:t>
                            </w:r>
                            <w:r w:rsidRPr="00973B2B">
                              <w:rPr>
                                <w:rFonts w:ascii="Calibri" w:eastAsia="Calibri" w:hAnsi="Calibri" w:cs="Calibri"/>
                                <w:spacing w:val="1"/>
                                <w:szCs w:val="24"/>
                              </w:rPr>
                              <w:t>e</w:t>
                            </w:r>
                            <w:r w:rsidRPr="00973B2B">
                              <w:rPr>
                                <w:rFonts w:ascii="Calibri" w:eastAsia="Calibri" w:hAnsi="Calibri" w:cs="Calibri"/>
                                <w:szCs w:val="24"/>
                              </w:rPr>
                              <w:t>m</w:t>
                            </w:r>
                            <w:r w:rsidRPr="00973B2B">
                              <w:rPr>
                                <w:rFonts w:ascii="Calibri" w:eastAsia="Calibri" w:hAnsi="Calibri" w:cs="Calibri"/>
                                <w:spacing w:val="-2"/>
                                <w:szCs w:val="24"/>
                              </w:rPr>
                              <w:t>i</w:t>
                            </w:r>
                            <w:r w:rsidRPr="00973B2B">
                              <w:rPr>
                                <w:rFonts w:ascii="Calibri" w:eastAsia="Calibri" w:hAnsi="Calibri" w:cs="Calibri"/>
                                <w:spacing w:val="1"/>
                                <w:szCs w:val="24"/>
                              </w:rPr>
                              <w:t>n</w:t>
                            </w:r>
                            <w:r w:rsidRPr="00973B2B">
                              <w:rPr>
                                <w:rFonts w:ascii="Calibri" w:eastAsia="Calibri" w:hAnsi="Calibri" w:cs="Calibri"/>
                                <w:szCs w:val="24"/>
                              </w:rPr>
                              <w:t>d</w:t>
                            </w:r>
                            <w:r w:rsidRPr="00973B2B">
                              <w:rPr>
                                <w:rFonts w:ascii="Calibri" w:eastAsia="Calibri" w:hAnsi="Calibri" w:cs="Calibri"/>
                                <w:spacing w:val="-3"/>
                                <w:szCs w:val="24"/>
                              </w:rPr>
                              <w:t xml:space="preserve"> </w:t>
                            </w:r>
                            <w:r w:rsidRPr="00973B2B">
                              <w:rPr>
                                <w:rFonts w:ascii="Calibri" w:eastAsia="Calibri" w:hAnsi="Calibri" w:cs="Calibri"/>
                                <w:spacing w:val="-1"/>
                                <w:szCs w:val="24"/>
                              </w:rPr>
                              <w:t>y</w:t>
                            </w:r>
                            <w:r w:rsidRPr="00973B2B">
                              <w:rPr>
                                <w:rFonts w:ascii="Calibri" w:eastAsia="Calibri" w:hAnsi="Calibri" w:cs="Calibri"/>
                                <w:spacing w:val="-2"/>
                                <w:szCs w:val="24"/>
                              </w:rPr>
                              <w:t>o</w:t>
                            </w:r>
                            <w:r w:rsidRPr="00973B2B">
                              <w:rPr>
                                <w:rFonts w:ascii="Calibri" w:eastAsia="Calibri" w:hAnsi="Calibri" w:cs="Calibri"/>
                                <w:szCs w:val="24"/>
                              </w:rPr>
                              <w:t xml:space="preserve">u </w:t>
                            </w:r>
                            <w:r w:rsidRPr="00973B2B">
                              <w:rPr>
                                <w:rFonts w:ascii="Calibri" w:eastAsia="Calibri" w:hAnsi="Calibri" w:cs="Calibri"/>
                                <w:spacing w:val="-1"/>
                                <w:szCs w:val="24"/>
                              </w:rPr>
                              <w:t>w</w:t>
                            </w:r>
                            <w:r w:rsidRPr="00973B2B">
                              <w:rPr>
                                <w:rFonts w:ascii="Calibri" w:eastAsia="Calibri" w:hAnsi="Calibri" w:cs="Calibri"/>
                                <w:spacing w:val="1"/>
                                <w:szCs w:val="24"/>
                              </w:rPr>
                              <w:t>h</w:t>
                            </w:r>
                            <w:r w:rsidRPr="00973B2B">
                              <w:rPr>
                                <w:rFonts w:ascii="Calibri" w:eastAsia="Calibri" w:hAnsi="Calibri" w:cs="Calibri"/>
                                <w:szCs w:val="24"/>
                              </w:rPr>
                              <w:t>y</w:t>
                            </w:r>
                            <w:r w:rsidRPr="00973B2B">
                              <w:rPr>
                                <w:rFonts w:ascii="Calibri" w:eastAsia="Calibri" w:hAnsi="Calibri" w:cs="Calibri"/>
                                <w:spacing w:val="-2"/>
                                <w:szCs w:val="24"/>
                              </w:rPr>
                              <w:t xml:space="preserve"> </w:t>
                            </w:r>
                            <w:r w:rsidRPr="00973B2B">
                              <w:rPr>
                                <w:rFonts w:ascii="Calibri" w:eastAsia="Calibri" w:hAnsi="Calibri" w:cs="Calibri"/>
                                <w:spacing w:val="1"/>
                                <w:szCs w:val="24"/>
                              </w:rPr>
                              <w:t>th</w:t>
                            </w:r>
                            <w:r w:rsidRPr="00973B2B">
                              <w:rPr>
                                <w:rFonts w:ascii="Calibri" w:eastAsia="Calibri" w:hAnsi="Calibri" w:cs="Calibri"/>
                                <w:szCs w:val="24"/>
                              </w:rPr>
                              <w:t>e</w:t>
                            </w:r>
                            <w:r w:rsidRPr="00973B2B">
                              <w:rPr>
                                <w:rFonts w:ascii="Calibri" w:eastAsia="Calibri" w:hAnsi="Calibri" w:cs="Calibri"/>
                                <w:spacing w:val="-6"/>
                                <w:szCs w:val="24"/>
                              </w:rPr>
                              <w:t xml:space="preserve"> </w:t>
                            </w:r>
                            <w:r w:rsidRPr="00973B2B">
                              <w:rPr>
                                <w:rFonts w:ascii="Calibri" w:eastAsia="Calibri" w:hAnsi="Calibri" w:cs="Calibri"/>
                                <w:spacing w:val="-1"/>
                                <w:szCs w:val="24"/>
                              </w:rPr>
                              <w:t>q</w:t>
                            </w:r>
                            <w:r w:rsidRPr="00973B2B">
                              <w:rPr>
                                <w:rFonts w:ascii="Calibri" w:eastAsia="Calibri" w:hAnsi="Calibri" w:cs="Calibri"/>
                                <w:spacing w:val="1"/>
                                <w:szCs w:val="24"/>
                              </w:rPr>
                              <w:t>u</w:t>
                            </w:r>
                            <w:r w:rsidRPr="00973B2B">
                              <w:rPr>
                                <w:rFonts w:ascii="Calibri" w:eastAsia="Calibri" w:hAnsi="Calibri" w:cs="Calibri"/>
                                <w:szCs w:val="24"/>
                              </w:rPr>
                              <w:t>es</w:t>
                            </w:r>
                            <w:r w:rsidRPr="00973B2B">
                              <w:rPr>
                                <w:rFonts w:ascii="Calibri" w:eastAsia="Calibri" w:hAnsi="Calibri" w:cs="Calibri"/>
                                <w:spacing w:val="1"/>
                                <w:szCs w:val="24"/>
                              </w:rPr>
                              <w:t>t</w:t>
                            </w:r>
                            <w:r w:rsidRPr="00973B2B">
                              <w:rPr>
                                <w:rFonts w:ascii="Calibri" w:eastAsia="Calibri" w:hAnsi="Calibri" w:cs="Calibri"/>
                                <w:spacing w:val="-2"/>
                                <w:szCs w:val="24"/>
                              </w:rPr>
                              <w:t>i</w:t>
                            </w:r>
                            <w:r w:rsidRPr="00973B2B">
                              <w:rPr>
                                <w:rFonts w:ascii="Calibri" w:eastAsia="Calibri" w:hAnsi="Calibri" w:cs="Calibri"/>
                                <w:spacing w:val="1"/>
                                <w:szCs w:val="24"/>
                              </w:rPr>
                              <w:t>o</w:t>
                            </w:r>
                            <w:r w:rsidRPr="00973B2B">
                              <w:rPr>
                                <w:rFonts w:ascii="Calibri" w:eastAsia="Calibri" w:hAnsi="Calibri" w:cs="Calibri"/>
                                <w:szCs w:val="24"/>
                              </w:rPr>
                              <w:t>n</w:t>
                            </w:r>
                            <w:r w:rsidRPr="00973B2B">
                              <w:rPr>
                                <w:rFonts w:ascii="Calibri" w:eastAsia="Calibri" w:hAnsi="Calibri" w:cs="Calibri"/>
                                <w:spacing w:val="2"/>
                                <w:szCs w:val="24"/>
                              </w:rPr>
                              <w:t xml:space="preserve"> </w:t>
                            </w:r>
                            <w:r w:rsidRPr="00973B2B">
                              <w:rPr>
                                <w:rFonts w:ascii="Calibri" w:eastAsia="Calibri" w:hAnsi="Calibri" w:cs="Calibri"/>
                                <w:szCs w:val="24"/>
                              </w:rPr>
                              <w:t>is</w:t>
                            </w:r>
                            <w:r w:rsidRPr="00973B2B">
                              <w:rPr>
                                <w:rFonts w:ascii="Calibri" w:eastAsia="Calibri" w:hAnsi="Calibri" w:cs="Calibri"/>
                                <w:spacing w:val="-1"/>
                                <w:szCs w:val="24"/>
                              </w:rPr>
                              <w:t xml:space="preserve"> </w:t>
                            </w:r>
                            <w:r w:rsidRPr="00973B2B">
                              <w:rPr>
                                <w:rFonts w:ascii="Calibri" w:eastAsia="Calibri" w:hAnsi="Calibri" w:cs="Calibri"/>
                                <w:szCs w:val="24"/>
                              </w:rPr>
                              <w:t>i</w:t>
                            </w:r>
                            <w:r w:rsidRPr="00973B2B">
                              <w:rPr>
                                <w:rFonts w:ascii="Calibri" w:eastAsia="Calibri" w:hAnsi="Calibri" w:cs="Calibri"/>
                                <w:spacing w:val="-2"/>
                                <w:szCs w:val="24"/>
                              </w:rPr>
                              <w:t>m</w:t>
                            </w:r>
                            <w:r w:rsidRPr="00973B2B">
                              <w:rPr>
                                <w:rFonts w:ascii="Calibri" w:eastAsia="Calibri" w:hAnsi="Calibri" w:cs="Calibri"/>
                                <w:spacing w:val="1"/>
                                <w:szCs w:val="24"/>
                              </w:rPr>
                              <w:t>p</w:t>
                            </w:r>
                            <w:r w:rsidRPr="00973B2B">
                              <w:rPr>
                                <w:rFonts w:ascii="Calibri" w:eastAsia="Calibri" w:hAnsi="Calibri" w:cs="Calibri"/>
                                <w:spacing w:val="-2"/>
                                <w:szCs w:val="24"/>
                              </w:rPr>
                              <w:t>o</w:t>
                            </w:r>
                            <w:r w:rsidRPr="00973B2B">
                              <w:rPr>
                                <w:rFonts w:ascii="Calibri" w:eastAsia="Calibri" w:hAnsi="Calibri" w:cs="Calibri"/>
                                <w:szCs w:val="24"/>
                              </w:rPr>
                              <w:t>r</w:t>
                            </w:r>
                            <w:r w:rsidRPr="00973B2B">
                              <w:rPr>
                                <w:rFonts w:ascii="Calibri" w:eastAsia="Calibri" w:hAnsi="Calibri" w:cs="Calibri"/>
                                <w:spacing w:val="1"/>
                                <w:szCs w:val="24"/>
                              </w:rPr>
                              <w:t>t</w:t>
                            </w:r>
                            <w:r w:rsidRPr="00973B2B">
                              <w:rPr>
                                <w:rFonts w:ascii="Calibri" w:eastAsia="Calibri" w:hAnsi="Calibri" w:cs="Calibri"/>
                                <w:spacing w:val="-2"/>
                                <w:szCs w:val="24"/>
                              </w:rPr>
                              <w:t>a</w:t>
                            </w:r>
                            <w:r w:rsidRPr="00973B2B">
                              <w:rPr>
                                <w:rFonts w:ascii="Calibri" w:eastAsia="Calibri" w:hAnsi="Calibri" w:cs="Calibri"/>
                                <w:spacing w:val="1"/>
                                <w:szCs w:val="24"/>
                              </w:rPr>
                              <w:t>nt</w:t>
                            </w:r>
                            <w:r>
                              <w:rPr>
                                <w:rFonts w:ascii="Calibri" w:eastAsia="Calibri" w:hAnsi="Calibri" w:cs="Calibri"/>
                                <w:spacing w:val="1"/>
                                <w:szCs w:val="24"/>
                              </w:rPr>
                              <w:t xml:space="preserve"> and a source of guide</w:t>
                            </w:r>
                            <w:r w:rsidRPr="00973B2B">
                              <w:rPr>
                                <w:rFonts w:ascii="Calibri" w:eastAsia="Calibri" w:hAnsi="Calibri" w:cs="Calibri"/>
                                <w:szCs w:val="24"/>
                              </w:rPr>
                              <w:t>.</w:t>
                            </w:r>
                            <w:r w:rsidRPr="00973B2B">
                              <w:rPr>
                                <w:rFonts w:ascii="Calibri" w:eastAsia="Calibri" w:hAnsi="Calibri" w:cs="Calibri"/>
                                <w:spacing w:val="-7"/>
                                <w:szCs w:val="24"/>
                              </w:rPr>
                              <w:t xml:space="preserve"> </w:t>
                            </w:r>
                            <w:r w:rsidRPr="00973B2B">
                              <w:rPr>
                                <w:rFonts w:ascii="Calibri" w:eastAsia="Calibri" w:hAnsi="Calibri" w:cs="Calibri"/>
                                <w:spacing w:val="-1"/>
                                <w:szCs w:val="24"/>
                              </w:rPr>
                              <w:t>R</w:t>
                            </w:r>
                            <w:r w:rsidRPr="00973B2B">
                              <w:rPr>
                                <w:rFonts w:ascii="Calibri" w:eastAsia="Calibri" w:hAnsi="Calibri" w:cs="Calibri"/>
                                <w:spacing w:val="1"/>
                                <w:szCs w:val="24"/>
                              </w:rPr>
                              <w:t>e</w:t>
                            </w:r>
                            <w:r w:rsidRPr="00973B2B">
                              <w:rPr>
                                <w:rFonts w:ascii="Calibri" w:eastAsia="Calibri" w:hAnsi="Calibri" w:cs="Calibri"/>
                                <w:spacing w:val="-3"/>
                                <w:szCs w:val="24"/>
                              </w:rPr>
                              <w:t>c</w:t>
                            </w:r>
                            <w:r w:rsidRPr="00973B2B">
                              <w:rPr>
                                <w:rFonts w:ascii="Calibri" w:eastAsia="Calibri" w:hAnsi="Calibri" w:cs="Calibri"/>
                                <w:spacing w:val="1"/>
                                <w:szCs w:val="24"/>
                              </w:rPr>
                              <w:t>o</w:t>
                            </w:r>
                            <w:r w:rsidRPr="00973B2B">
                              <w:rPr>
                                <w:rFonts w:ascii="Calibri" w:eastAsia="Calibri" w:hAnsi="Calibri" w:cs="Calibri"/>
                                <w:szCs w:val="24"/>
                              </w:rPr>
                              <w:t>rd</w:t>
                            </w:r>
                            <w:r w:rsidRPr="00973B2B">
                              <w:rPr>
                                <w:rFonts w:ascii="Calibri" w:eastAsia="Calibri" w:hAnsi="Calibri" w:cs="Calibri"/>
                                <w:spacing w:val="-3"/>
                                <w:szCs w:val="24"/>
                              </w:rPr>
                              <w:t xml:space="preserve"> </w:t>
                            </w:r>
                            <w:r w:rsidRPr="00973B2B">
                              <w:rPr>
                                <w:rFonts w:ascii="Calibri" w:eastAsia="Calibri" w:hAnsi="Calibri" w:cs="Calibri"/>
                                <w:spacing w:val="-1"/>
                                <w:szCs w:val="24"/>
                              </w:rPr>
                              <w:t>y</w:t>
                            </w:r>
                            <w:r w:rsidRPr="00973B2B">
                              <w:rPr>
                                <w:rFonts w:ascii="Calibri" w:eastAsia="Calibri" w:hAnsi="Calibri" w:cs="Calibri"/>
                                <w:spacing w:val="1"/>
                                <w:szCs w:val="24"/>
                              </w:rPr>
                              <w:t>ou</w:t>
                            </w:r>
                            <w:r w:rsidRPr="00973B2B">
                              <w:rPr>
                                <w:rFonts w:ascii="Calibri" w:eastAsia="Calibri" w:hAnsi="Calibri" w:cs="Calibri"/>
                                <w:szCs w:val="24"/>
                              </w:rPr>
                              <w:t>r</w:t>
                            </w:r>
                            <w:r>
                              <w:rPr>
                                <w:rFonts w:ascii="Calibri" w:eastAsia="Calibri" w:hAnsi="Calibri" w:cs="Calibri"/>
                                <w:spacing w:val="1"/>
                                <w:szCs w:val="24"/>
                              </w:rPr>
                              <w:t xml:space="preserve"> answer</w:t>
                            </w:r>
                            <w:r w:rsidRPr="00F77C10">
                              <w:t xml:space="preserve"> </w:t>
                            </w:r>
                            <w:r w:rsidRPr="00F77C10">
                              <w:rPr>
                                <w:rFonts w:ascii="Calibri" w:eastAsia="Calibri" w:hAnsi="Calibri" w:cs="Calibri"/>
                                <w:spacing w:val="1"/>
                                <w:szCs w:val="24"/>
                              </w:rPr>
                              <w:t xml:space="preserve">using </w:t>
                            </w:r>
                            <w:r>
                              <w:rPr>
                                <w:rFonts w:ascii="Calibri" w:eastAsia="Calibri" w:hAnsi="Calibri" w:cs="Calibri"/>
                                <w:spacing w:val="1"/>
                                <w:szCs w:val="24"/>
                              </w:rPr>
                              <w:t xml:space="preserve">AMSTAR </w:t>
                            </w:r>
                            <w:r w:rsidRPr="00F77C10">
                              <w:rPr>
                                <w:rFonts w:ascii="Calibri" w:eastAsia="Calibri" w:hAnsi="Calibri" w:cs="Calibri"/>
                                <w:spacing w:val="1"/>
                                <w:szCs w:val="24"/>
                              </w:rPr>
                              <w:t xml:space="preserve">web based checklist (http://www.amstar.ca/Amstar_Checklist.php) accompanied </w:t>
                            </w:r>
                            <w:r>
                              <w:rPr>
                                <w:rFonts w:ascii="Calibri" w:eastAsia="Calibri" w:hAnsi="Calibri" w:cs="Calibri"/>
                                <w:spacing w:val="1"/>
                                <w:szCs w:val="24"/>
                              </w:rPr>
                              <w:t xml:space="preserve">with document listing the modified </w:t>
                            </w:r>
                            <w:r w:rsidRPr="00F77C10">
                              <w:rPr>
                                <w:rFonts w:ascii="Calibri" w:eastAsia="Calibri" w:hAnsi="Calibri" w:cs="Calibri"/>
                                <w:spacing w:val="1"/>
                                <w:szCs w:val="24"/>
                              </w:rPr>
                              <w:t>version of prompts</w:t>
                            </w:r>
                            <w:r>
                              <w:rPr>
                                <w:rFonts w:ascii="Calibri" w:eastAsia="Calibri" w:hAnsi="Calibri" w:cs="Calibri"/>
                                <w:spacing w:val="1"/>
                                <w:szCs w:val="24"/>
                              </w:rPr>
                              <w:t xml:space="preserve"> and notes</w:t>
                            </w:r>
                            <w:r w:rsidRPr="00F77C10">
                              <w:rPr>
                                <w:rFonts w:ascii="Calibri" w:eastAsia="Calibri" w:hAnsi="Calibri" w:cs="Calibri"/>
                                <w:spacing w:val="1"/>
                                <w:szCs w:val="24"/>
                              </w:rPr>
                              <w:t>.</w:t>
                            </w:r>
                          </w:p>
                          <w:p w14:paraId="65E230D6" w14:textId="77777777" w:rsidR="006B4348" w:rsidRDefault="006B4348" w:rsidP="00E52D20">
                            <w:pPr>
                              <w:pStyle w:val="ListParagraph"/>
                              <w:numPr>
                                <w:ilvl w:val="0"/>
                                <w:numId w:val="40"/>
                              </w:numPr>
                              <w:spacing w:after="0" w:line="276" w:lineRule="auto"/>
                              <w:ind w:right="742"/>
                              <w:jc w:val="both"/>
                              <w:rPr>
                                <w:szCs w:val="24"/>
                              </w:rPr>
                            </w:pPr>
                            <w:r w:rsidRPr="00EF46C8">
                              <w:rPr>
                                <w:b/>
                                <w:szCs w:val="24"/>
                              </w:rPr>
                              <w:t>1 P</w:t>
                            </w:r>
                            <w:r>
                              <w:rPr>
                                <w:b/>
                                <w:szCs w:val="24"/>
                              </w:rPr>
                              <w:t>OINTS</w:t>
                            </w:r>
                            <w:r w:rsidRPr="00EF46C8">
                              <w:rPr>
                                <w:b/>
                                <w:szCs w:val="24"/>
                              </w:rPr>
                              <w:t xml:space="preserve">: </w:t>
                            </w:r>
                            <w:r w:rsidRPr="00EF46C8">
                              <w:rPr>
                                <w:szCs w:val="24"/>
                              </w:rPr>
                              <w:t>Statistical points should be allocated for each</w:t>
                            </w:r>
                            <w:r>
                              <w:rPr>
                                <w:szCs w:val="24"/>
                              </w:rPr>
                              <w:t xml:space="preserve"> positive answer</w:t>
                            </w:r>
                          </w:p>
                          <w:p w14:paraId="31786FBD" w14:textId="77777777" w:rsidR="006B4348" w:rsidRPr="00EF46C8" w:rsidRDefault="006B4348" w:rsidP="00C52E58">
                            <w:pPr>
                              <w:pStyle w:val="ListParagraph"/>
                              <w:spacing w:after="0"/>
                              <w:ind w:left="1146" w:right="742"/>
                              <w:jc w:val="both"/>
                              <w:rPr>
                                <w:szCs w:val="24"/>
                              </w:rPr>
                            </w:pPr>
                            <w:r w:rsidRPr="00EF46C8">
                              <w:rPr>
                                <w:szCs w:val="24"/>
                              </w:rPr>
                              <w:t>(</w:t>
                            </w:r>
                            <w:r>
                              <w:rPr>
                                <w:szCs w:val="24"/>
                              </w:rPr>
                              <w:t>“Yes”</w:t>
                            </w:r>
                            <w:r w:rsidRPr="00EF46C8">
                              <w:rPr>
                                <w:szCs w:val="24"/>
                              </w:rPr>
                              <w:t>)</w:t>
                            </w:r>
                          </w:p>
                          <w:p w14:paraId="74637202" w14:textId="77777777" w:rsidR="006B4348" w:rsidRDefault="006B4348" w:rsidP="00E52D20">
                            <w:pPr>
                              <w:pStyle w:val="ListParagraph"/>
                              <w:numPr>
                                <w:ilvl w:val="0"/>
                                <w:numId w:val="40"/>
                              </w:numPr>
                              <w:spacing w:after="0" w:line="276" w:lineRule="auto"/>
                              <w:ind w:right="742"/>
                              <w:jc w:val="both"/>
                              <w:rPr>
                                <w:szCs w:val="24"/>
                              </w:rPr>
                            </w:pPr>
                            <w:r w:rsidRPr="00EF46C8">
                              <w:rPr>
                                <w:b/>
                                <w:szCs w:val="24"/>
                              </w:rPr>
                              <w:t xml:space="preserve">0 </w:t>
                            </w:r>
                            <w:r>
                              <w:rPr>
                                <w:b/>
                                <w:szCs w:val="24"/>
                              </w:rPr>
                              <w:t>POINTS</w:t>
                            </w:r>
                            <w:r w:rsidRPr="00EF46C8">
                              <w:rPr>
                                <w:b/>
                                <w:szCs w:val="24"/>
                              </w:rPr>
                              <w:t xml:space="preserve">: </w:t>
                            </w:r>
                            <w:r w:rsidRPr="00EF46C8">
                              <w:rPr>
                                <w:szCs w:val="24"/>
                              </w:rPr>
                              <w:t>Towards other alternative answers (negative characteristics).</w:t>
                            </w:r>
                          </w:p>
                          <w:p w14:paraId="2619BA74" w14:textId="77777777" w:rsidR="006B4348" w:rsidRPr="00EF46C8" w:rsidRDefault="006B4348" w:rsidP="00C52E58">
                            <w:pPr>
                              <w:pStyle w:val="ListParagraph"/>
                              <w:spacing w:after="0"/>
                              <w:ind w:left="1146" w:right="742"/>
                              <w:jc w:val="both"/>
                              <w:rPr>
                                <w:szCs w:val="24"/>
                              </w:rPr>
                            </w:pPr>
                            <w:r w:rsidRPr="00EF46C8">
                              <w:rPr>
                                <w:szCs w:val="24"/>
                              </w:rPr>
                              <w:t>(“</w:t>
                            </w:r>
                            <w:r>
                              <w:rPr>
                                <w:szCs w:val="24"/>
                              </w:rPr>
                              <w:t>No”, “Can’t answer”, “Not applicable”</w:t>
                            </w:r>
                            <w:r w:rsidRPr="00EF46C8">
                              <w:rPr>
                                <w:szCs w:val="24"/>
                              </w:rPr>
                              <w:t>)</w:t>
                            </w:r>
                          </w:p>
                          <w:p w14:paraId="4412B434" w14:textId="77777777" w:rsidR="006B4348" w:rsidRPr="00EF46C8" w:rsidRDefault="006B4348" w:rsidP="00E52D20">
                            <w:pPr>
                              <w:pStyle w:val="ListParagraph"/>
                              <w:numPr>
                                <w:ilvl w:val="0"/>
                                <w:numId w:val="40"/>
                              </w:numPr>
                              <w:spacing w:after="0" w:line="276" w:lineRule="auto"/>
                              <w:ind w:right="742"/>
                              <w:jc w:val="both"/>
                              <w:rPr>
                                <w:szCs w:val="24"/>
                              </w:rPr>
                            </w:pPr>
                            <w:r>
                              <w:rPr>
                                <w:szCs w:val="24"/>
                              </w:rPr>
                              <w:t xml:space="preserve">Maximum score of </w:t>
                            </w:r>
                            <w:r w:rsidRPr="00492883">
                              <w:rPr>
                                <w:b/>
                                <w:szCs w:val="24"/>
                              </w:rPr>
                              <w:t>11</w:t>
                            </w:r>
                            <w:r>
                              <w:rPr>
                                <w:b/>
                                <w:szCs w:val="24"/>
                              </w:rPr>
                              <w:t xml:space="preserve"> POINTS</w:t>
                            </w:r>
                            <w:r w:rsidRPr="00EF46C8">
                              <w:rPr>
                                <w:szCs w:val="24"/>
                              </w:rPr>
                              <w:t xml:space="preserve"> for a perfect quality review.</w:t>
                            </w:r>
                          </w:p>
                          <w:p w14:paraId="1C981459" w14:textId="77777777" w:rsidR="006B4348" w:rsidRPr="00973B2B" w:rsidRDefault="006B4348" w:rsidP="00C52E58">
                            <w:pPr>
                              <w:spacing w:line="274" w:lineRule="auto"/>
                              <w:ind w:left="426" w:right="795"/>
                              <w:jc w:val="both"/>
                              <w:rPr>
                                <w:rFonts w:ascii="Calibri" w:eastAsia="Calibri" w:hAnsi="Calibri" w:cs="Calibri"/>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537CA" id="Text Box 596" o:spid="_x0000_s1027" type="#_x0000_t202" style="position:absolute;margin-left:2.25pt;margin-top:4.6pt;width:521.55pt;height:384.3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">
                <v:textbox>
                  <w:txbxContent>
                    <w:p w14:paraId="5F43E138" w14:textId="77777777" w:rsidR="006B4348" w:rsidRDefault="006B4348" w:rsidP="00C52E58">
                      <w:pPr>
                        <w:spacing w:after="0"/>
                        <w:ind w:left="426"/>
                        <w:jc w:val="both"/>
                        <w:rPr>
                          <w:rFonts w:ascii="Calibri" w:eastAsia="Calibri" w:hAnsi="Calibri" w:cs="Calibri"/>
                          <w:b/>
                          <w:szCs w:val="24"/>
                        </w:rPr>
                      </w:pPr>
                      <w:r>
                        <w:rPr>
                          <w:rFonts w:ascii="Calibri" w:eastAsia="Calibri" w:hAnsi="Calibri" w:cs="Calibri"/>
                          <w:b/>
                          <w:szCs w:val="24"/>
                        </w:rPr>
                        <w:t>Notes</w:t>
                      </w:r>
                    </w:p>
                    <w:p w14:paraId="085CEFBC" w14:textId="20BFA6F6" w:rsidR="006B4348" w:rsidRPr="008964B7" w:rsidRDefault="006B4348" w:rsidP="008964B7">
                      <w:pPr>
                        <w:spacing w:after="0"/>
                        <w:ind w:left="450"/>
                        <w:jc w:val="both"/>
                        <w:rPr>
                          <w:rFonts w:cstheme="minorHAnsi"/>
                        </w:rPr>
                      </w:pPr>
                      <w:r w:rsidRPr="00740A39">
                        <w:rPr>
                          <w:rFonts w:eastAsia="Verdana" w:cstheme="minorHAnsi"/>
                          <w:spacing w:val="1"/>
                        </w:rPr>
                        <w:t>This checklist is originally adapted from S</w:t>
                      </w:r>
                      <w:r w:rsidRPr="00740A39">
                        <w:rPr>
                          <w:rFonts w:eastAsia="Verdana" w:cstheme="minorHAnsi"/>
                        </w:rPr>
                        <w:t>hea</w:t>
                      </w:r>
                      <w:r w:rsidRPr="00740A39">
                        <w:rPr>
                          <w:rFonts w:cstheme="minorHAnsi"/>
                          <w:spacing w:val="18"/>
                        </w:rPr>
                        <w:t xml:space="preserve"> </w:t>
                      </w:r>
                      <w:r w:rsidRPr="00740A39">
                        <w:rPr>
                          <w:rFonts w:eastAsia="Verdana" w:cstheme="minorHAnsi"/>
                          <w:i/>
                        </w:rPr>
                        <w:t>et</w:t>
                      </w:r>
                      <w:r w:rsidRPr="00740A39">
                        <w:rPr>
                          <w:rFonts w:cstheme="minorHAnsi"/>
                          <w:i/>
                          <w:spacing w:val="15"/>
                        </w:rPr>
                        <w:t xml:space="preserve"> </w:t>
                      </w:r>
                      <w:r w:rsidRPr="00740A39">
                        <w:rPr>
                          <w:rFonts w:eastAsia="Verdana" w:cstheme="minorHAnsi"/>
                          <w:i/>
                          <w:spacing w:val="1"/>
                        </w:rPr>
                        <w:t>a</w:t>
                      </w:r>
                      <w:r w:rsidRPr="00740A39">
                        <w:rPr>
                          <w:rFonts w:eastAsia="Verdana" w:cstheme="minorHAnsi"/>
                          <w:i/>
                          <w:spacing w:val="-1"/>
                        </w:rPr>
                        <w:t>l</w:t>
                      </w:r>
                      <w:r w:rsidRPr="00740A39">
                        <w:rPr>
                          <w:rFonts w:eastAsia="Verdana" w:cstheme="minorHAnsi"/>
                          <w:i/>
                        </w:rPr>
                        <w:t>.</w:t>
                      </w:r>
                      <w:r w:rsidRPr="00740A39">
                        <w:rPr>
                          <w:rFonts w:cstheme="minorHAnsi"/>
                          <w:i/>
                          <w:spacing w:val="18"/>
                        </w:rPr>
                        <w:t xml:space="preserve"> </w:t>
                      </w:r>
                      <w:r w:rsidRPr="00740A39">
                        <w:rPr>
                          <w:rFonts w:eastAsia="Verdana" w:cstheme="minorHAnsi"/>
                          <w:i/>
                          <w:spacing w:val="1"/>
                        </w:rPr>
                        <w:t>B</w:t>
                      </w:r>
                      <w:r w:rsidRPr="00740A39">
                        <w:rPr>
                          <w:rFonts w:eastAsia="Verdana" w:cstheme="minorHAnsi"/>
                          <w:i/>
                          <w:spacing w:val="-2"/>
                        </w:rPr>
                        <w:t>M</w:t>
                      </w:r>
                      <w:r w:rsidRPr="00740A39">
                        <w:rPr>
                          <w:rFonts w:eastAsia="Verdana" w:cstheme="minorHAnsi"/>
                          <w:i/>
                        </w:rPr>
                        <w:t>C</w:t>
                      </w:r>
                      <w:r w:rsidRPr="00740A39">
                        <w:rPr>
                          <w:rFonts w:cstheme="minorHAnsi"/>
                          <w:i/>
                          <w:spacing w:val="19"/>
                        </w:rPr>
                        <w:t xml:space="preserve"> </w:t>
                      </w:r>
                      <w:r w:rsidRPr="00740A39">
                        <w:rPr>
                          <w:rFonts w:eastAsia="Verdana" w:cstheme="minorHAnsi"/>
                          <w:i/>
                          <w:spacing w:val="1"/>
                        </w:rPr>
                        <w:t>M</w:t>
                      </w:r>
                      <w:r w:rsidRPr="00740A39">
                        <w:rPr>
                          <w:rFonts w:eastAsia="Verdana" w:cstheme="minorHAnsi"/>
                          <w:i/>
                        </w:rPr>
                        <w:t>ed</w:t>
                      </w:r>
                      <w:r w:rsidRPr="00740A39">
                        <w:rPr>
                          <w:rFonts w:eastAsia="Verdana" w:cstheme="minorHAnsi"/>
                          <w:i/>
                          <w:spacing w:val="-1"/>
                        </w:rPr>
                        <w:t>i</w:t>
                      </w:r>
                      <w:r w:rsidRPr="00740A39">
                        <w:rPr>
                          <w:rFonts w:eastAsia="Verdana" w:cstheme="minorHAnsi"/>
                          <w:i/>
                        </w:rPr>
                        <w:t>c</w:t>
                      </w:r>
                      <w:r w:rsidRPr="00740A39">
                        <w:rPr>
                          <w:rFonts w:eastAsia="Verdana" w:cstheme="minorHAnsi"/>
                          <w:i/>
                          <w:spacing w:val="1"/>
                        </w:rPr>
                        <w:t>a</w:t>
                      </w:r>
                      <w:r w:rsidRPr="00740A39">
                        <w:rPr>
                          <w:rFonts w:eastAsia="Verdana" w:cstheme="minorHAnsi"/>
                          <w:i/>
                        </w:rPr>
                        <w:t>l</w:t>
                      </w:r>
                      <w:r w:rsidRPr="00740A39">
                        <w:rPr>
                          <w:rFonts w:cstheme="minorHAnsi"/>
                          <w:i/>
                          <w:spacing w:val="16"/>
                        </w:rPr>
                        <w:t xml:space="preserve"> </w:t>
                      </w:r>
                      <w:r w:rsidRPr="00740A39">
                        <w:rPr>
                          <w:rFonts w:eastAsia="Verdana" w:cstheme="minorHAnsi"/>
                          <w:i/>
                          <w:spacing w:val="-1"/>
                        </w:rPr>
                        <w:t>R</w:t>
                      </w:r>
                      <w:r w:rsidRPr="00740A39">
                        <w:rPr>
                          <w:rFonts w:eastAsia="Verdana" w:cstheme="minorHAnsi"/>
                          <w:i/>
                        </w:rPr>
                        <w:t>ese</w:t>
                      </w:r>
                      <w:r w:rsidRPr="00740A39">
                        <w:rPr>
                          <w:rFonts w:eastAsia="Verdana" w:cstheme="minorHAnsi"/>
                          <w:i/>
                          <w:spacing w:val="1"/>
                        </w:rPr>
                        <w:t>a</w:t>
                      </w:r>
                      <w:r w:rsidRPr="00740A39">
                        <w:rPr>
                          <w:rFonts w:eastAsia="Verdana" w:cstheme="minorHAnsi"/>
                          <w:i/>
                          <w:spacing w:val="-1"/>
                        </w:rPr>
                        <w:t>r</w:t>
                      </w:r>
                      <w:r w:rsidRPr="00740A39">
                        <w:rPr>
                          <w:rFonts w:eastAsia="Verdana" w:cstheme="minorHAnsi"/>
                          <w:i/>
                        </w:rPr>
                        <w:t>ch</w:t>
                      </w:r>
                      <w:r w:rsidRPr="00740A39">
                        <w:rPr>
                          <w:rFonts w:cstheme="minorHAnsi"/>
                          <w:i/>
                          <w:spacing w:val="18"/>
                        </w:rPr>
                        <w:t xml:space="preserve"> </w:t>
                      </w:r>
                      <w:r w:rsidRPr="00740A39">
                        <w:rPr>
                          <w:rFonts w:eastAsia="Verdana" w:cstheme="minorHAnsi"/>
                          <w:i/>
                          <w:spacing w:val="1"/>
                        </w:rPr>
                        <w:t>M</w:t>
                      </w:r>
                      <w:r w:rsidRPr="00740A39">
                        <w:rPr>
                          <w:rFonts w:eastAsia="Verdana" w:cstheme="minorHAnsi"/>
                          <w:i/>
                        </w:rPr>
                        <w:t>ethodo</w:t>
                      </w:r>
                      <w:r w:rsidRPr="00740A39">
                        <w:rPr>
                          <w:rFonts w:eastAsia="Verdana" w:cstheme="minorHAnsi"/>
                          <w:i/>
                          <w:spacing w:val="-1"/>
                        </w:rPr>
                        <w:t>l</w:t>
                      </w:r>
                      <w:r w:rsidRPr="00740A39">
                        <w:rPr>
                          <w:rFonts w:eastAsia="Verdana" w:cstheme="minorHAnsi"/>
                          <w:i/>
                        </w:rPr>
                        <w:t>ogy</w:t>
                      </w:r>
                      <w:r w:rsidRPr="00740A39">
                        <w:rPr>
                          <w:rFonts w:cstheme="minorHAnsi"/>
                          <w:i/>
                          <w:spacing w:val="17"/>
                        </w:rPr>
                        <w:t xml:space="preserve"> </w:t>
                      </w:r>
                      <w:r w:rsidRPr="00740A39">
                        <w:rPr>
                          <w:rFonts w:eastAsia="Verdana" w:cstheme="minorHAnsi"/>
                        </w:rPr>
                        <w:t>2007</w:t>
                      </w:r>
                      <w:r w:rsidRPr="00740A39">
                        <w:rPr>
                          <w:rFonts w:cstheme="minorHAnsi"/>
                          <w:spacing w:val="17"/>
                        </w:rPr>
                        <w:t xml:space="preserve"> </w:t>
                      </w:r>
                      <w:r w:rsidRPr="00740A39">
                        <w:rPr>
                          <w:rFonts w:eastAsia="Verdana" w:cstheme="minorHAnsi"/>
                          <w:b/>
                          <w:spacing w:val="-1"/>
                        </w:rPr>
                        <w:t>7</w:t>
                      </w:r>
                      <w:r w:rsidRPr="00740A39">
                        <w:rPr>
                          <w:rFonts w:eastAsia="Verdana" w:cstheme="minorHAnsi"/>
                        </w:rPr>
                        <w:t>:10</w:t>
                      </w:r>
                      <w:r w:rsidRPr="00740A39">
                        <w:rPr>
                          <w:rFonts w:cstheme="minorHAnsi"/>
                        </w:rPr>
                        <w:t xml:space="preserve">. </w:t>
                      </w:r>
                      <w:r w:rsidRPr="00740A39">
                        <w:rPr>
                          <w:rFonts w:eastAsia="Verdana" w:cstheme="minorHAnsi"/>
                        </w:rPr>
                        <w:t>DOI: 10.1186/1471-22</w:t>
                      </w:r>
                      <w:r w:rsidRPr="00740A39">
                        <w:rPr>
                          <w:rFonts w:eastAsia="Verdana" w:cstheme="minorHAnsi"/>
                          <w:spacing w:val="2"/>
                        </w:rPr>
                        <w:t>8</w:t>
                      </w:r>
                      <w:r w:rsidRPr="00740A39">
                        <w:rPr>
                          <w:rFonts w:eastAsia="Verdana" w:cstheme="minorHAnsi"/>
                        </w:rPr>
                        <w:t xml:space="preserve">8-7-10. However, changes were made on </w:t>
                      </w:r>
                      <w:r>
                        <w:rPr>
                          <w:rFonts w:eastAsia="Verdana" w:cstheme="minorHAnsi"/>
                        </w:rPr>
                        <w:t xml:space="preserve">the </w:t>
                      </w:r>
                      <w:r w:rsidRPr="00740A39">
                        <w:rPr>
                          <w:rFonts w:eastAsia="Verdana" w:cstheme="minorHAnsi"/>
                        </w:rPr>
                        <w:t>prompts and/or notes presented in questions 1 to 7, and 9 to 10</w:t>
                      </w:r>
                      <w:r>
                        <w:rPr>
                          <w:rFonts w:eastAsia="Verdana" w:cstheme="minorHAnsi"/>
                        </w:rPr>
                        <w:t>. T</w:t>
                      </w:r>
                      <w:r w:rsidRPr="00740A39">
                        <w:rPr>
                          <w:rFonts w:eastAsia="Verdana" w:cstheme="minorHAnsi"/>
                        </w:rPr>
                        <w:t xml:space="preserve">his </w:t>
                      </w:r>
                      <w:r>
                        <w:rPr>
                          <w:rFonts w:eastAsia="Verdana" w:cstheme="minorHAnsi"/>
                        </w:rPr>
                        <w:t>is</w:t>
                      </w:r>
                      <w:r w:rsidRPr="00740A39">
                        <w:rPr>
                          <w:rFonts w:eastAsia="Verdana" w:cstheme="minorHAnsi"/>
                        </w:rPr>
                        <w:t xml:space="preserve"> with aim of designing a generic tool applicable for assessing the quality of simulation reviews.</w:t>
                      </w:r>
                    </w:p>
                    <w:p w14:paraId="6572DD30" w14:textId="77777777" w:rsidR="006B4348" w:rsidRPr="00740A39" w:rsidRDefault="006B4348" w:rsidP="00C52E58">
                      <w:pPr>
                        <w:spacing w:after="0"/>
                        <w:ind w:left="450"/>
                        <w:jc w:val="both"/>
                        <w:rPr>
                          <w:rFonts w:ascii="Verdana" w:eastAsia="Verdana" w:hAnsi="Verdana" w:cs="Verdana"/>
                          <w:color w:val="FF0000"/>
                          <w:spacing w:val="1"/>
                          <w:sz w:val="17"/>
                          <w:szCs w:val="17"/>
                        </w:rPr>
                      </w:pPr>
                    </w:p>
                    <w:p w14:paraId="029C606B" w14:textId="77777777" w:rsidR="006B4348" w:rsidRPr="005036FF" w:rsidRDefault="006B4348" w:rsidP="00C52E58">
                      <w:pPr>
                        <w:spacing w:after="0"/>
                        <w:ind w:left="426"/>
                        <w:jc w:val="both"/>
                        <w:rPr>
                          <w:rFonts w:ascii="Calibri" w:eastAsia="Calibri" w:hAnsi="Calibri" w:cs="Calibri"/>
                          <w:szCs w:val="24"/>
                        </w:rPr>
                      </w:pPr>
                      <w:r w:rsidRPr="00973B2B">
                        <w:rPr>
                          <w:rFonts w:ascii="Calibri" w:eastAsia="Calibri" w:hAnsi="Calibri" w:cs="Calibri"/>
                          <w:b/>
                          <w:szCs w:val="24"/>
                        </w:rPr>
                        <w:t>H</w:t>
                      </w:r>
                      <w:r w:rsidRPr="00973B2B">
                        <w:rPr>
                          <w:rFonts w:ascii="Calibri" w:eastAsia="Calibri" w:hAnsi="Calibri" w:cs="Calibri"/>
                          <w:b/>
                          <w:spacing w:val="1"/>
                          <w:szCs w:val="24"/>
                        </w:rPr>
                        <w:t>o</w:t>
                      </w:r>
                      <w:r w:rsidRPr="00973B2B">
                        <w:rPr>
                          <w:rFonts w:ascii="Calibri" w:eastAsia="Calibri" w:hAnsi="Calibri" w:cs="Calibri"/>
                          <w:b/>
                          <w:szCs w:val="24"/>
                        </w:rPr>
                        <w:t>w</w:t>
                      </w:r>
                      <w:r w:rsidRPr="00973B2B">
                        <w:rPr>
                          <w:rFonts w:ascii="Calibri" w:eastAsia="Calibri" w:hAnsi="Calibri" w:cs="Calibri"/>
                          <w:b/>
                          <w:spacing w:val="2"/>
                          <w:szCs w:val="24"/>
                        </w:rPr>
                        <w:t xml:space="preserve"> </w:t>
                      </w:r>
                      <w:r w:rsidRPr="00973B2B">
                        <w:rPr>
                          <w:rFonts w:ascii="Calibri" w:eastAsia="Calibri" w:hAnsi="Calibri" w:cs="Calibri"/>
                          <w:b/>
                          <w:spacing w:val="-2"/>
                          <w:szCs w:val="24"/>
                        </w:rPr>
                        <w:t>t</w:t>
                      </w:r>
                      <w:r w:rsidRPr="00973B2B">
                        <w:rPr>
                          <w:rFonts w:ascii="Calibri" w:eastAsia="Calibri" w:hAnsi="Calibri" w:cs="Calibri"/>
                          <w:b/>
                          <w:szCs w:val="24"/>
                        </w:rPr>
                        <w:t>o</w:t>
                      </w:r>
                      <w:r w:rsidRPr="00973B2B">
                        <w:rPr>
                          <w:rFonts w:ascii="Calibri" w:eastAsia="Calibri" w:hAnsi="Calibri" w:cs="Calibri"/>
                          <w:b/>
                          <w:spacing w:val="-1"/>
                          <w:szCs w:val="24"/>
                        </w:rPr>
                        <w:t xml:space="preserve"> </w:t>
                      </w:r>
                      <w:r w:rsidRPr="00973B2B">
                        <w:rPr>
                          <w:rFonts w:ascii="Calibri" w:eastAsia="Calibri" w:hAnsi="Calibri" w:cs="Calibri"/>
                          <w:b/>
                          <w:spacing w:val="1"/>
                          <w:szCs w:val="24"/>
                        </w:rPr>
                        <w:t>u</w:t>
                      </w:r>
                      <w:r w:rsidRPr="00973B2B">
                        <w:rPr>
                          <w:rFonts w:ascii="Calibri" w:eastAsia="Calibri" w:hAnsi="Calibri" w:cs="Calibri"/>
                          <w:b/>
                          <w:szCs w:val="24"/>
                        </w:rPr>
                        <w:t>se</w:t>
                      </w:r>
                      <w:r w:rsidRPr="00973B2B">
                        <w:rPr>
                          <w:rFonts w:ascii="Calibri" w:eastAsia="Calibri" w:hAnsi="Calibri" w:cs="Calibri"/>
                          <w:b/>
                          <w:spacing w:val="-5"/>
                          <w:szCs w:val="24"/>
                        </w:rPr>
                        <w:t xml:space="preserve"> </w:t>
                      </w:r>
                      <w:r w:rsidRPr="00973B2B">
                        <w:rPr>
                          <w:rFonts w:ascii="Calibri" w:eastAsia="Calibri" w:hAnsi="Calibri" w:cs="Calibri"/>
                          <w:b/>
                          <w:spacing w:val="1"/>
                          <w:szCs w:val="24"/>
                        </w:rPr>
                        <w:t>t</w:t>
                      </w:r>
                      <w:r w:rsidRPr="00973B2B">
                        <w:rPr>
                          <w:rFonts w:ascii="Calibri" w:eastAsia="Calibri" w:hAnsi="Calibri" w:cs="Calibri"/>
                          <w:b/>
                          <w:spacing w:val="-2"/>
                          <w:szCs w:val="24"/>
                        </w:rPr>
                        <w:t>h</w:t>
                      </w:r>
                      <w:r w:rsidRPr="00973B2B">
                        <w:rPr>
                          <w:rFonts w:ascii="Calibri" w:eastAsia="Calibri" w:hAnsi="Calibri" w:cs="Calibri"/>
                          <w:b/>
                          <w:spacing w:val="1"/>
                          <w:szCs w:val="24"/>
                        </w:rPr>
                        <w:t>i</w:t>
                      </w:r>
                      <w:r w:rsidRPr="00973B2B">
                        <w:rPr>
                          <w:rFonts w:ascii="Calibri" w:eastAsia="Calibri" w:hAnsi="Calibri" w:cs="Calibri"/>
                          <w:b/>
                          <w:szCs w:val="24"/>
                        </w:rPr>
                        <w:t>s</w:t>
                      </w:r>
                      <w:r w:rsidRPr="00973B2B">
                        <w:rPr>
                          <w:rFonts w:ascii="Calibri" w:eastAsia="Calibri" w:hAnsi="Calibri" w:cs="Calibri"/>
                          <w:b/>
                          <w:spacing w:val="-1"/>
                          <w:szCs w:val="24"/>
                        </w:rPr>
                        <w:t xml:space="preserve"> a</w:t>
                      </w:r>
                      <w:r w:rsidRPr="00973B2B">
                        <w:rPr>
                          <w:rFonts w:ascii="Calibri" w:eastAsia="Calibri" w:hAnsi="Calibri" w:cs="Calibri"/>
                          <w:b/>
                          <w:spacing w:val="-2"/>
                          <w:szCs w:val="24"/>
                        </w:rPr>
                        <w:t>p</w:t>
                      </w:r>
                      <w:r w:rsidRPr="00973B2B">
                        <w:rPr>
                          <w:rFonts w:ascii="Calibri" w:eastAsia="Calibri" w:hAnsi="Calibri" w:cs="Calibri"/>
                          <w:b/>
                          <w:spacing w:val="1"/>
                          <w:szCs w:val="24"/>
                        </w:rPr>
                        <w:t>pr</w:t>
                      </w:r>
                      <w:r w:rsidRPr="00973B2B">
                        <w:rPr>
                          <w:rFonts w:ascii="Calibri" w:eastAsia="Calibri" w:hAnsi="Calibri" w:cs="Calibri"/>
                          <w:b/>
                          <w:spacing w:val="-1"/>
                          <w:szCs w:val="24"/>
                        </w:rPr>
                        <w:t>a</w:t>
                      </w:r>
                      <w:r w:rsidRPr="00973B2B">
                        <w:rPr>
                          <w:rFonts w:ascii="Calibri" w:eastAsia="Calibri" w:hAnsi="Calibri" w:cs="Calibri"/>
                          <w:b/>
                          <w:spacing w:val="1"/>
                          <w:szCs w:val="24"/>
                        </w:rPr>
                        <w:t>i</w:t>
                      </w:r>
                      <w:r w:rsidRPr="00973B2B">
                        <w:rPr>
                          <w:rFonts w:ascii="Calibri" w:eastAsia="Calibri" w:hAnsi="Calibri" w:cs="Calibri"/>
                          <w:b/>
                          <w:szCs w:val="24"/>
                        </w:rPr>
                        <w:t>s</w:t>
                      </w:r>
                      <w:r w:rsidRPr="00973B2B">
                        <w:rPr>
                          <w:rFonts w:ascii="Calibri" w:eastAsia="Calibri" w:hAnsi="Calibri" w:cs="Calibri"/>
                          <w:b/>
                          <w:spacing w:val="-5"/>
                          <w:szCs w:val="24"/>
                        </w:rPr>
                        <w:t>a</w:t>
                      </w:r>
                      <w:r w:rsidRPr="00973B2B">
                        <w:rPr>
                          <w:rFonts w:ascii="Calibri" w:eastAsia="Calibri" w:hAnsi="Calibri" w:cs="Calibri"/>
                          <w:b/>
                          <w:szCs w:val="24"/>
                        </w:rPr>
                        <w:t>l</w:t>
                      </w:r>
                      <w:r w:rsidRPr="00973B2B">
                        <w:rPr>
                          <w:rFonts w:ascii="Calibri" w:eastAsia="Calibri" w:hAnsi="Calibri" w:cs="Calibri"/>
                          <w:b/>
                          <w:spacing w:val="-5"/>
                          <w:szCs w:val="24"/>
                        </w:rPr>
                        <w:t xml:space="preserve"> </w:t>
                      </w:r>
                      <w:r w:rsidRPr="00973B2B">
                        <w:rPr>
                          <w:rFonts w:ascii="Calibri" w:eastAsia="Calibri" w:hAnsi="Calibri" w:cs="Calibri"/>
                          <w:b/>
                          <w:spacing w:val="1"/>
                          <w:szCs w:val="24"/>
                        </w:rPr>
                        <w:t>t</w:t>
                      </w:r>
                      <w:r w:rsidRPr="00973B2B">
                        <w:rPr>
                          <w:rFonts w:ascii="Calibri" w:eastAsia="Calibri" w:hAnsi="Calibri" w:cs="Calibri"/>
                          <w:b/>
                          <w:spacing w:val="-2"/>
                          <w:szCs w:val="24"/>
                        </w:rPr>
                        <w:t>o</w:t>
                      </w:r>
                      <w:r w:rsidRPr="00973B2B">
                        <w:rPr>
                          <w:rFonts w:ascii="Calibri" w:eastAsia="Calibri" w:hAnsi="Calibri" w:cs="Calibri"/>
                          <w:b/>
                          <w:spacing w:val="1"/>
                          <w:szCs w:val="24"/>
                        </w:rPr>
                        <w:t>o</w:t>
                      </w:r>
                      <w:r w:rsidRPr="00973B2B">
                        <w:rPr>
                          <w:rFonts w:ascii="Calibri" w:eastAsia="Calibri" w:hAnsi="Calibri" w:cs="Calibri"/>
                          <w:b/>
                          <w:szCs w:val="24"/>
                        </w:rPr>
                        <w:t>l</w:t>
                      </w:r>
                    </w:p>
                    <w:p w14:paraId="442BA484" w14:textId="77777777" w:rsidR="006B4348" w:rsidRPr="005036FF" w:rsidRDefault="006B4348" w:rsidP="00C52E58">
                      <w:pPr>
                        <w:spacing w:after="0"/>
                        <w:ind w:left="426" w:right="742"/>
                        <w:jc w:val="both"/>
                        <w:rPr>
                          <w:rFonts w:ascii="Calibri" w:eastAsia="Calibri" w:hAnsi="Calibri" w:cs="Calibri"/>
                          <w:szCs w:val="24"/>
                        </w:rPr>
                      </w:pPr>
                      <w:r w:rsidRPr="00973B2B">
                        <w:rPr>
                          <w:rFonts w:ascii="Calibri" w:eastAsia="Calibri" w:hAnsi="Calibri" w:cs="Calibri"/>
                          <w:spacing w:val="1"/>
                          <w:szCs w:val="24"/>
                        </w:rPr>
                        <w:t>T</w:t>
                      </w:r>
                      <w:r w:rsidRPr="00973B2B">
                        <w:rPr>
                          <w:rFonts w:ascii="Calibri" w:eastAsia="Calibri" w:hAnsi="Calibri" w:cs="Calibri"/>
                          <w:spacing w:val="2"/>
                          <w:szCs w:val="24"/>
                        </w:rPr>
                        <w:t>h</w:t>
                      </w:r>
                      <w:r w:rsidRPr="00973B2B">
                        <w:rPr>
                          <w:rFonts w:ascii="Calibri" w:eastAsia="Calibri" w:hAnsi="Calibri" w:cs="Calibri"/>
                          <w:szCs w:val="24"/>
                        </w:rPr>
                        <w:t>e</w:t>
                      </w:r>
                      <w:r w:rsidRPr="00973B2B">
                        <w:rPr>
                          <w:rFonts w:ascii="Calibri" w:eastAsia="Calibri" w:hAnsi="Calibri" w:cs="Calibri"/>
                          <w:spacing w:val="-1"/>
                          <w:szCs w:val="24"/>
                        </w:rPr>
                        <w:t xml:space="preserve"> </w:t>
                      </w:r>
                      <w:r w:rsidRPr="00973B2B">
                        <w:rPr>
                          <w:rFonts w:ascii="Calibri" w:eastAsia="Calibri" w:hAnsi="Calibri" w:cs="Calibri"/>
                          <w:spacing w:val="1"/>
                          <w:szCs w:val="24"/>
                        </w:rPr>
                        <w:t>1</w:t>
                      </w:r>
                      <w:r>
                        <w:rPr>
                          <w:rFonts w:ascii="Calibri" w:eastAsia="Calibri" w:hAnsi="Calibri" w:cs="Calibri"/>
                          <w:szCs w:val="24"/>
                        </w:rPr>
                        <w:t>1</w:t>
                      </w:r>
                      <w:r w:rsidRPr="00973B2B">
                        <w:rPr>
                          <w:rFonts w:ascii="Calibri" w:eastAsia="Calibri" w:hAnsi="Calibri" w:cs="Calibri"/>
                          <w:spacing w:val="-3"/>
                          <w:szCs w:val="24"/>
                        </w:rPr>
                        <w:t xml:space="preserve"> </w:t>
                      </w:r>
                      <w:r w:rsidRPr="00973B2B">
                        <w:rPr>
                          <w:rFonts w:ascii="Calibri" w:eastAsia="Calibri" w:hAnsi="Calibri" w:cs="Calibri"/>
                          <w:spacing w:val="-1"/>
                          <w:szCs w:val="24"/>
                        </w:rPr>
                        <w:t>q</w:t>
                      </w:r>
                      <w:r w:rsidRPr="00973B2B">
                        <w:rPr>
                          <w:rFonts w:ascii="Calibri" w:eastAsia="Calibri" w:hAnsi="Calibri" w:cs="Calibri"/>
                          <w:spacing w:val="1"/>
                          <w:szCs w:val="24"/>
                        </w:rPr>
                        <w:t>ue</w:t>
                      </w:r>
                      <w:r w:rsidRPr="00973B2B">
                        <w:rPr>
                          <w:rFonts w:ascii="Calibri" w:eastAsia="Calibri" w:hAnsi="Calibri" w:cs="Calibri"/>
                          <w:szCs w:val="24"/>
                        </w:rPr>
                        <w:t>s</w:t>
                      </w:r>
                      <w:r w:rsidRPr="00973B2B">
                        <w:rPr>
                          <w:rFonts w:ascii="Calibri" w:eastAsia="Calibri" w:hAnsi="Calibri" w:cs="Calibri"/>
                          <w:spacing w:val="1"/>
                          <w:szCs w:val="24"/>
                        </w:rPr>
                        <w:t>t</w:t>
                      </w:r>
                      <w:r w:rsidRPr="00973B2B">
                        <w:rPr>
                          <w:rFonts w:ascii="Calibri" w:eastAsia="Calibri" w:hAnsi="Calibri" w:cs="Calibri"/>
                          <w:szCs w:val="24"/>
                        </w:rPr>
                        <w:t>i</w:t>
                      </w:r>
                      <w:r w:rsidRPr="00973B2B">
                        <w:rPr>
                          <w:rFonts w:ascii="Calibri" w:eastAsia="Calibri" w:hAnsi="Calibri" w:cs="Calibri"/>
                          <w:spacing w:val="-2"/>
                          <w:szCs w:val="24"/>
                        </w:rPr>
                        <w:t>o</w:t>
                      </w:r>
                      <w:r w:rsidRPr="00973B2B">
                        <w:rPr>
                          <w:rFonts w:ascii="Calibri" w:eastAsia="Calibri" w:hAnsi="Calibri" w:cs="Calibri"/>
                          <w:spacing w:val="1"/>
                          <w:szCs w:val="24"/>
                        </w:rPr>
                        <w:t>n</w:t>
                      </w:r>
                      <w:r w:rsidRPr="00973B2B">
                        <w:rPr>
                          <w:rFonts w:ascii="Calibri" w:eastAsia="Calibri" w:hAnsi="Calibri" w:cs="Calibri"/>
                          <w:szCs w:val="24"/>
                        </w:rPr>
                        <w:t>s</w:t>
                      </w:r>
                      <w:r w:rsidRPr="00973B2B">
                        <w:rPr>
                          <w:rFonts w:ascii="Calibri" w:eastAsia="Calibri" w:hAnsi="Calibri" w:cs="Calibri"/>
                          <w:spacing w:val="1"/>
                          <w:szCs w:val="24"/>
                        </w:rPr>
                        <w:t xml:space="preserve"> </w:t>
                      </w:r>
                      <w:r w:rsidRPr="00973B2B">
                        <w:rPr>
                          <w:rFonts w:ascii="Calibri" w:eastAsia="Calibri" w:hAnsi="Calibri" w:cs="Calibri"/>
                          <w:spacing w:val="-2"/>
                          <w:szCs w:val="24"/>
                        </w:rPr>
                        <w:t>o</w:t>
                      </w:r>
                      <w:r w:rsidRPr="00973B2B">
                        <w:rPr>
                          <w:rFonts w:ascii="Calibri" w:eastAsia="Calibri" w:hAnsi="Calibri" w:cs="Calibri"/>
                          <w:szCs w:val="24"/>
                        </w:rPr>
                        <w:t xml:space="preserve">n </w:t>
                      </w:r>
                      <w:r w:rsidRPr="00973B2B">
                        <w:rPr>
                          <w:rFonts w:ascii="Calibri" w:eastAsia="Calibri" w:hAnsi="Calibri" w:cs="Calibri"/>
                          <w:spacing w:val="1"/>
                          <w:szCs w:val="24"/>
                        </w:rPr>
                        <w:t>th</w:t>
                      </w:r>
                      <w:r w:rsidRPr="00973B2B">
                        <w:rPr>
                          <w:rFonts w:ascii="Calibri" w:eastAsia="Calibri" w:hAnsi="Calibri" w:cs="Calibri"/>
                          <w:szCs w:val="24"/>
                        </w:rPr>
                        <w:t>e</w:t>
                      </w:r>
                      <w:r w:rsidRPr="00973B2B">
                        <w:rPr>
                          <w:rFonts w:ascii="Calibri" w:eastAsia="Calibri" w:hAnsi="Calibri" w:cs="Calibri"/>
                          <w:spacing w:val="-7"/>
                          <w:szCs w:val="24"/>
                        </w:rPr>
                        <w:t xml:space="preserve"> </w:t>
                      </w:r>
                      <w:r w:rsidRPr="00973B2B">
                        <w:rPr>
                          <w:rFonts w:ascii="Calibri" w:eastAsia="Calibri" w:hAnsi="Calibri" w:cs="Calibri"/>
                          <w:spacing w:val="1"/>
                          <w:szCs w:val="24"/>
                        </w:rPr>
                        <w:t>fo</w:t>
                      </w:r>
                      <w:r w:rsidRPr="00973B2B">
                        <w:rPr>
                          <w:rFonts w:ascii="Calibri" w:eastAsia="Calibri" w:hAnsi="Calibri" w:cs="Calibri"/>
                          <w:szCs w:val="24"/>
                        </w:rPr>
                        <w:t>ll</w:t>
                      </w:r>
                      <w:r w:rsidRPr="00973B2B">
                        <w:rPr>
                          <w:rFonts w:ascii="Calibri" w:eastAsia="Calibri" w:hAnsi="Calibri" w:cs="Calibri"/>
                          <w:spacing w:val="1"/>
                          <w:szCs w:val="24"/>
                        </w:rPr>
                        <w:t>o</w:t>
                      </w:r>
                      <w:r w:rsidRPr="00973B2B">
                        <w:rPr>
                          <w:rFonts w:ascii="Calibri" w:eastAsia="Calibri" w:hAnsi="Calibri" w:cs="Calibri"/>
                          <w:spacing w:val="-1"/>
                          <w:szCs w:val="24"/>
                        </w:rPr>
                        <w:t>w</w:t>
                      </w:r>
                      <w:r w:rsidRPr="00973B2B">
                        <w:rPr>
                          <w:rFonts w:ascii="Calibri" w:eastAsia="Calibri" w:hAnsi="Calibri" w:cs="Calibri"/>
                          <w:szCs w:val="24"/>
                        </w:rPr>
                        <w:t>i</w:t>
                      </w:r>
                      <w:r w:rsidRPr="00973B2B">
                        <w:rPr>
                          <w:rFonts w:ascii="Calibri" w:eastAsia="Calibri" w:hAnsi="Calibri" w:cs="Calibri"/>
                          <w:spacing w:val="1"/>
                          <w:szCs w:val="24"/>
                        </w:rPr>
                        <w:t>n</w:t>
                      </w:r>
                      <w:r w:rsidRPr="00973B2B">
                        <w:rPr>
                          <w:rFonts w:ascii="Calibri" w:eastAsia="Calibri" w:hAnsi="Calibri" w:cs="Calibri"/>
                          <w:szCs w:val="24"/>
                        </w:rPr>
                        <w:t>g</w:t>
                      </w:r>
                      <w:r w:rsidRPr="00973B2B">
                        <w:rPr>
                          <w:rFonts w:ascii="Calibri" w:eastAsia="Calibri" w:hAnsi="Calibri" w:cs="Calibri"/>
                          <w:spacing w:val="-4"/>
                          <w:szCs w:val="24"/>
                        </w:rPr>
                        <w:t xml:space="preserve"> </w:t>
                      </w:r>
                      <w:r w:rsidRPr="00973B2B">
                        <w:rPr>
                          <w:rFonts w:ascii="Calibri" w:eastAsia="Calibri" w:hAnsi="Calibri" w:cs="Calibri"/>
                          <w:spacing w:val="1"/>
                          <w:szCs w:val="24"/>
                        </w:rPr>
                        <w:t>p</w:t>
                      </w:r>
                      <w:r w:rsidRPr="00973B2B">
                        <w:rPr>
                          <w:rFonts w:ascii="Calibri" w:eastAsia="Calibri" w:hAnsi="Calibri" w:cs="Calibri"/>
                          <w:szCs w:val="24"/>
                        </w:rPr>
                        <w:t>ag</w:t>
                      </w:r>
                      <w:r w:rsidRPr="00973B2B">
                        <w:rPr>
                          <w:rFonts w:ascii="Calibri" w:eastAsia="Calibri" w:hAnsi="Calibri" w:cs="Calibri"/>
                          <w:spacing w:val="1"/>
                          <w:szCs w:val="24"/>
                        </w:rPr>
                        <w:t>e</w:t>
                      </w:r>
                      <w:r w:rsidRPr="00973B2B">
                        <w:rPr>
                          <w:rFonts w:ascii="Calibri" w:eastAsia="Calibri" w:hAnsi="Calibri" w:cs="Calibri"/>
                          <w:szCs w:val="24"/>
                        </w:rPr>
                        <w:t>s</w:t>
                      </w:r>
                      <w:r w:rsidRPr="00973B2B">
                        <w:rPr>
                          <w:rFonts w:ascii="Calibri" w:eastAsia="Calibri" w:hAnsi="Calibri" w:cs="Calibri"/>
                          <w:spacing w:val="-4"/>
                          <w:szCs w:val="24"/>
                        </w:rPr>
                        <w:t xml:space="preserve"> </w:t>
                      </w:r>
                      <w:r w:rsidRPr="00973B2B">
                        <w:rPr>
                          <w:rFonts w:ascii="Calibri" w:eastAsia="Calibri" w:hAnsi="Calibri" w:cs="Calibri"/>
                          <w:szCs w:val="24"/>
                        </w:rPr>
                        <w:t>are</w:t>
                      </w:r>
                      <w:r w:rsidRPr="00973B2B">
                        <w:rPr>
                          <w:rFonts w:ascii="Calibri" w:eastAsia="Calibri" w:hAnsi="Calibri" w:cs="Calibri"/>
                          <w:spacing w:val="-1"/>
                          <w:szCs w:val="24"/>
                        </w:rPr>
                        <w:t xml:space="preserve"> </w:t>
                      </w:r>
                      <w:r w:rsidRPr="00973B2B">
                        <w:rPr>
                          <w:rFonts w:ascii="Calibri" w:eastAsia="Calibri" w:hAnsi="Calibri" w:cs="Calibri"/>
                          <w:spacing w:val="1"/>
                          <w:szCs w:val="24"/>
                        </w:rPr>
                        <w:t>d</w:t>
                      </w:r>
                      <w:r w:rsidRPr="00973B2B">
                        <w:rPr>
                          <w:rFonts w:ascii="Calibri" w:eastAsia="Calibri" w:hAnsi="Calibri" w:cs="Calibri"/>
                          <w:szCs w:val="24"/>
                        </w:rPr>
                        <w:t>es</w:t>
                      </w:r>
                      <w:r w:rsidRPr="00973B2B">
                        <w:rPr>
                          <w:rFonts w:ascii="Calibri" w:eastAsia="Calibri" w:hAnsi="Calibri" w:cs="Calibri"/>
                          <w:spacing w:val="-2"/>
                          <w:szCs w:val="24"/>
                        </w:rPr>
                        <w:t>i</w:t>
                      </w:r>
                      <w:r w:rsidRPr="00973B2B">
                        <w:rPr>
                          <w:rFonts w:ascii="Calibri" w:eastAsia="Calibri" w:hAnsi="Calibri" w:cs="Calibri"/>
                          <w:spacing w:val="-3"/>
                          <w:szCs w:val="24"/>
                        </w:rPr>
                        <w:t>g</w:t>
                      </w:r>
                      <w:r w:rsidRPr="00973B2B">
                        <w:rPr>
                          <w:rFonts w:ascii="Calibri" w:eastAsia="Calibri" w:hAnsi="Calibri" w:cs="Calibri"/>
                          <w:spacing w:val="1"/>
                          <w:szCs w:val="24"/>
                        </w:rPr>
                        <w:t>n</w:t>
                      </w:r>
                      <w:r w:rsidRPr="00973B2B">
                        <w:rPr>
                          <w:rFonts w:ascii="Calibri" w:eastAsia="Calibri" w:hAnsi="Calibri" w:cs="Calibri"/>
                          <w:szCs w:val="24"/>
                        </w:rPr>
                        <w:t>ed</w:t>
                      </w:r>
                      <w:r w:rsidRPr="00973B2B">
                        <w:rPr>
                          <w:rFonts w:ascii="Calibri" w:eastAsia="Calibri" w:hAnsi="Calibri" w:cs="Calibri"/>
                          <w:spacing w:val="-5"/>
                          <w:szCs w:val="24"/>
                        </w:rPr>
                        <w:t xml:space="preserve"> </w:t>
                      </w:r>
                      <w:r w:rsidRPr="00973B2B">
                        <w:rPr>
                          <w:rFonts w:ascii="Calibri" w:eastAsia="Calibri" w:hAnsi="Calibri" w:cs="Calibri"/>
                          <w:spacing w:val="1"/>
                          <w:szCs w:val="24"/>
                        </w:rPr>
                        <w:t>t</w:t>
                      </w:r>
                      <w:r w:rsidRPr="00973B2B">
                        <w:rPr>
                          <w:rFonts w:ascii="Calibri" w:eastAsia="Calibri" w:hAnsi="Calibri" w:cs="Calibri"/>
                          <w:szCs w:val="24"/>
                        </w:rPr>
                        <w:t>o</w:t>
                      </w:r>
                      <w:r w:rsidRPr="00973B2B">
                        <w:rPr>
                          <w:rFonts w:ascii="Calibri" w:eastAsia="Calibri" w:hAnsi="Calibri" w:cs="Calibri"/>
                          <w:spacing w:val="-1"/>
                          <w:szCs w:val="24"/>
                        </w:rPr>
                        <w:t xml:space="preserve"> </w:t>
                      </w:r>
                      <w:r w:rsidRPr="00973B2B">
                        <w:rPr>
                          <w:rFonts w:ascii="Calibri" w:eastAsia="Calibri" w:hAnsi="Calibri" w:cs="Calibri"/>
                          <w:spacing w:val="1"/>
                          <w:szCs w:val="24"/>
                        </w:rPr>
                        <w:t>he</w:t>
                      </w:r>
                      <w:r w:rsidRPr="00973B2B">
                        <w:rPr>
                          <w:rFonts w:ascii="Calibri" w:eastAsia="Calibri" w:hAnsi="Calibri" w:cs="Calibri"/>
                          <w:spacing w:val="-2"/>
                          <w:szCs w:val="24"/>
                        </w:rPr>
                        <w:t>l</w:t>
                      </w:r>
                      <w:r w:rsidRPr="00973B2B">
                        <w:rPr>
                          <w:rFonts w:ascii="Calibri" w:eastAsia="Calibri" w:hAnsi="Calibri" w:cs="Calibri"/>
                          <w:szCs w:val="24"/>
                        </w:rPr>
                        <w:t xml:space="preserve">p </w:t>
                      </w:r>
                      <w:r w:rsidRPr="00973B2B">
                        <w:rPr>
                          <w:rFonts w:ascii="Calibri" w:eastAsia="Calibri" w:hAnsi="Calibri" w:cs="Calibri"/>
                          <w:spacing w:val="-1"/>
                          <w:szCs w:val="24"/>
                        </w:rPr>
                        <w:t>y</w:t>
                      </w:r>
                      <w:r w:rsidRPr="00973B2B">
                        <w:rPr>
                          <w:rFonts w:ascii="Calibri" w:eastAsia="Calibri" w:hAnsi="Calibri" w:cs="Calibri"/>
                          <w:spacing w:val="-2"/>
                          <w:szCs w:val="24"/>
                        </w:rPr>
                        <w:t>o</w:t>
                      </w:r>
                      <w:r w:rsidRPr="00973B2B">
                        <w:rPr>
                          <w:rFonts w:ascii="Calibri" w:eastAsia="Calibri" w:hAnsi="Calibri" w:cs="Calibri"/>
                          <w:szCs w:val="24"/>
                        </w:rPr>
                        <w:t xml:space="preserve">u </w:t>
                      </w:r>
                      <w:r w:rsidRPr="00973B2B">
                        <w:rPr>
                          <w:rFonts w:ascii="Calibri" w:eastAsia="Calibri" w:hAnsi="Calibri" w:cs="Calibri"/>
                          <w:spacing w:val="1"/>
                          <w:szCs w:val="24"/>
                        </w:rPr>
                        <w:t>th</w:t>
                      </w:r>
                      <w:r w:rsidRPr="00973B2B">
                        <w:rPr>
                          <w:rFonts w:ascii="Calibri" w:eastAsia="Calibri" w:hAnsi="Calibri" w:cs="Calibri"/>
                          <w:spacing w:val="-2"/>
                          <w:szCs w:val="24"/>
                        </w:rPr>
                        <w:t>i</w:t>
                      </w:r>
                      <w:r w:rsidRPr="00973B2B">
                        <w:rPr>
                          <w:rFonts w:ascii="Calibri" w:eastAsia="Calibri" w:hAnsi="Calibri" w:cs="Calibri"/>
                          <w:spacing w:val="1"/>
                          <w:szCs w:val="24"/>
                        </w:rPr>
                        <w:t>n</w:t>
                      </w:r>
                      <w:r w:rsidRPr="00973B2B">
                        <w:rPr>
                          <w:rFonts w:ascii="Calibri" w:eastAsia="Calibri" w:hAnsi="Calibri" w:cs="Calibri"/>
                          <w:szCs w:val="24"/>
                        </w:rPr>
                        <w:t>k</w:t>
                      </w:r>
                      <w:r w:rsidRPr="00973B2B">
                        <w:rPr>
                          <w:rFonts w:ascii="Calibri" w:eastAsia="Calibri" w:hAnsi="Calibri" w:cs="Calibri"/>
                          <w:spacing w:val="-2"/>
                          <w:szCs w:val="24"/>
                        </w:rPr>
                        <w:t xml:space="preserve"> a</w:t>
                      </w:r>
                      <w:r w:rsidRPr="00973B2B">
                        <w:rPr>
                          <w:rFonts w:ascii="Calibri" w:eastAsia="Calibri" w:hAnsi="Calibri" w:cs="Calibri"/>
                          <w:spacing w:val="-1"/>
                          <w:szCs w:val="24"/>
                        </w:rPr>
                        <w:t>b</w:t>
                      </w:r>
                      <w:r w:rsidRPr="00973B2B">
                        <w:rPr>
                          <w:rFonts w:ascii="Calibri" w:eastAsia="Calibri" w:hAnsi="Calibri" w:cs="Calibri"/>
                          <w:spacing w:val="1"/>
                          <w:szCs w:val="24"/>
                        </w:rPr>
                        <w:t>ou</w:t>
                      </w:r>
                      <w:r w:rsidRPr="00973B2B">
                        <w:rPr>
                          <w:rFonts w:ascii="Calibri" w:eastAsia="Calibri" w:hAnsi="Calibri" w:cs="Calibri"/>
                          <w:szCs w:val="24"/>
                        </w:rPr>
                        <w:t xml:space="preserve">t </w:t>
                      </w:r>
                      <w:r w:rsidRPr="00973B2B">
                        <w:rPr>
                          <w:rFonts w:ascii="Calibri" w:eastAsia="Calibri" w:hAnsi="Calibri" w:cs="Calibri"/>
                          <w:spacing w:val="1"/>
                          <w:szCs w:val="24"/>
                        </w:rPr>
                        <w:t>the</w:t>
                      </w:r>
                      <w:r w:rsidRPr="00973B2B">
                        <w:rPr>
                          <w:rFonts w:ascii="Calibri" w:eastAsia="Calibri" w:hAnsi="Calibri" w:cs="Calibri"/>
                          <w:szCs w:val="24"/>
                        </w:rPr>
                        <w:t>se</w:t>
                      </w:r>
                      <w:r w:rsidRPr="00973B2B">
                        <w:rPr>
                          <w:rFonts w:ascii="Calibri" w:eastAsia="Calibri" w:hAnsi="Calibri" w:cs="Calibri"/>
                          <w:spacing w:val="-6"/>
                          <w:szCs w:val="24"/>
                        </w:rPr>
                        <w:t xml:space="preserve"> </w:t>
                      </w:r>
                      <w:r w:rsidRPr="00973B2B">
                        <w:rPr>
                          <w:rFonts w:ascii="Calibri" w:eastAsia="Calibri" w:hAnsi="Calibri" w:cs="Calibri"/>
                          <w:szCs w:val="24"/>
                        </w:rPr>
                        <w:t>iss</w:t>
                      </w:r>
                      <w:r w:rsidRPr="00973B2B">
                        <w:rPr>
                          <w:rFonts w:ascii="Calibri" w:eastAsia="Calibri" w:hAnsi="Calibri" w:cs="Calibri"/>
                          <w:spacing w:val="1"/>
                          <w:szCs w:val="24"/>
                        </w:rPr>
                        <w:t>u</w:t>
                      </w:r>
                      <w:r w:rsidRPr="00973B2B">
                        <w:rPr>
                          <w:rFonts w:ascii="Calibri" w:eastAsia="Calibri" w:hAnsi="Calibri" w:cs="Calibri"/>
                          <w:szCs w:val="24"/>
                        </w:rPr>
                        <w:t>es s</w:t>
                      </w:r>
                      <w:r w:rsidRPr="00973B2B">
                        <w:rPr>
                          <w:rFonts w:ascii="Calibri" w:eastAsia="Calibri" w:hAnsi="Calibri" w:cs="Calibri"/>
                          <w:spacing w:val="-1"/>
                          <w:szCs w:val="24"/>
                        </w:rPr>
                        <w:t>y</w:t>
                      </w:r>
                      <w:r w:rsidRPr="00973B2B">
                        <w:rPr>
                          <w:rFonts w:ascii="Calibri" w:eastAsia="Calibri" w:hAnsi="Calibri" w:cs="Calibri"/>
                          <w:szCs w:val="24"/>
                        </w:rPr>
                        <w:t>s</w:t>
                      </w:r>
                      <w:r w:rsidRPr="00973B2B">
                        <w:rPr>
                          <w:rFonts w:ascii="Calibri" w:eastAsia="Calibri" w:hAnsi="Calibri" w:cs="Calibri"/>
                          <w:spacing w:val="1"/>
                          <w:szCs w:val="24"/>
                        </w:rPr>
                        <w:t>te</w:t>
                      </w:r>
                      <w:r w:rsidRPr="00973B2B">
                        <w:rPr>
                          <w:rFonts w:ascii="Calibri" w:eastAsia="Calibri" w:hAnsi="Calibri" w:cs="Calibri"/>
                          <w:szCs w:val="24"/>
                        </w:rPr>
                        <w:t>ma</w:t>
                      </w:r>
                      <w:r w:rsidRPr="00973B2B">
                        <w:rPr>
                          <w:rFonts w:ascii="Calibri" w:eastAsia="Calibri" w:hAnsi="Calibri" w:cs="Calibri"/>
                          <w:spacing w:val="1"/>
                          <w:szCs w:val="24"/>
                        </w:rPr>
                        <w:t>t</w:t>
                      </w:r>
                      <w:r w:rsidRPr="00973B2B">
                        <w:rPr>
                          <w:rFonts w:ascii="Calibri" w:eastAsia="Calibri" w:hAnsi="Calibri" w:cs="Calibri"/>
                          <w:szCs w:val="24"/>
                        </w:rPr>
                        <w:t>i</w:t>
                      </w:r>
                      <w:r w:rsidRPr="00973B2B">
                        <w:rPr>
                          <w:rFonts w:ascii="Calibri" w:eastAsia="Calibri" w:hAnsi="Calibri" w:cs="Calibri"/>
                          <w:spacing w:val="-1"/>
                          <w:szCs w:val="24"/>
                        </w:rPr>
                        <w:t>c</w:t>
                      </w:r>
                      <w:r w:rsidRPr="00973B2B">
                        <w:rPr>
                          <w:rFonts w:ascii="Calibri" w:eastAsia="Calibri" w:hAnsi="Calibri" w:cs="Calibri"/>
                          <w:szCs w:val="24"/>
                        </w:rPr>
                        <w:t>all</w:t>
                      </w:r>
                      <w:r w:rsidRPr="00973B2B">
                        <w:rPr>
                          <w:rFonts w:ascii="Calibri" w:eastAsia="Calibri" w:hAnsi="Calibri" w:cs="Calibri"/>
                          <w:spacing w:val="-1"/>
                          <w:szCs w:val="24"/>
                        </w:rPr>
                        <w:t>y</w:t>
                      </w:r>
                      <w:r w:rsidRPr="00973B2B">
                        <w:rPr>
                          <w:rFonts w:ascii="Calibri" w:eastAsia="Calibri" w:hAnsi="Calibri" w:cs="Calibri"/>
                          <w:szCs w:val="24"/>
                        </w:rPr>
                        <w:t>.</w:t>
                      </w:r>
                    </w:p>
                    <w:p w14:paraId="595325E9" w14:textId="77777777" w:rsidR="006B4348" w:rsidRPr="005036FF" w:rsidRDefault="006B4348" w:rsidP="00C52E58">
                      <w:pPr>
                        <w:spacing w:after="0"/>
                        <w:ind w:left="426" w:right="742"/>
                        <w:jc w:val="both"/>
                        <w:rPr>
                          <w:rFonts w:ascii="Calibri" w:eastAsia="Calibri" w:hAnsi="Calibri" w:cs="Calibri"/>
                          <w:spacing w:val="1"/>
                          <w:szCs w:val="24"/>
                        </w:rPr>
                      </w:pPr>
                      <w:r w:rsidRPr="00973B2B">
                        <w:rPr>
                          <w:rFonts w:ascii="Calibri" w:eastAsia="Calibri" w:hAnsi="Calibri" w:cs="Calibri"/>
                          <w:spacing w:val="1"/>
                          <w:szCs w:val="24"/>
                        </w:rPr>
                        <w:t>T</w:t>
                      </w:r>
                      <w:r w:rsidRPr="00973B2B">
                        <w:rPr>
                          <w:rFonts w:ascii="Calibri" w:eastAsia="Calibri" w:hAnsi="Calibri" w:cs="Calibri"/>
                          <w:spacing w:val="2"/>
                          <w:szCs w:val="24"/>
                        </w:rPr>
                        <w:t>h</w:t>
                      </w:r>
                      <w:r w:rsidRPr="00973B2B">
                        <w:rPr>
                          <w:rFonts w:ascii="Calibri" w:eastAsia="Calibri" w:hAnsi="Calibri" w:cs="Calibri"/>
                          <w:szCs w:val="24"/>
                        </w:rPr>
                        <w:t>ere</w:t>
                      </w:r>
                      <w:r w:rsidRPr="00973B2B">
                        <w:rPr>
                          <w:rFonts w:ascii="Calibri" w:eastAsia="Calibri" w:hAnsi="Calibri" w:cs="Calibri"/>
                          <w:spacing w:val="-2"/>
                          <w:szCs w:val="24"/>
                        </w:rPr>
                        <w:t xml:space="preserve"> </w:t>
                      </w:r>
                      <w:r w:rsidRPr="00973B2B">
                        <w:rPr>
                          <w:rFonts w:ascii="Calibri" w:eastAsia="Calibri" w:hAnsi="Calibri" w:cs="Calibri"/>
                          <w:szCs w:val="24"/>
                        </w:rPr>
                        <w:t>is</w:t>
                      </w:r>
                      <w:r w:rsidRPr="00973B2B">
                        <w:rPr>
                          <w:rFonts w:ascii="Calibri" w:eastAsia="Calibri" w:hAnsi="Calibri" w:cs="Calibri"/>
                          <w:spacing w:val="1"/>
                          <w:szCs w:val="24"/>
                        </w:rPr>
                        <w:t xml:space="preserve"> </w:t>
                      </w:r>
                      <w:r w:rsidRPr="00973B2B">
                        <w:rPr>
                          <w:rFonts w:ascii="Calibri" w:eastAsia="Calibri" w:hAnsi="Calibri" w:cs="Calibri"/>
                          <w:szCs w:val="24"/>
                        </w:rPr>
                        <w:t>s</w:t>
                      </w:r>
                      <w:r w:rsidRPr="00973B2B">
                        <w:rPr>
                          <w:rFonts w:ascii="Calibri" w:eastAsia="Calibri" w:hAnsi="Calibri" w:cs="Calibri"/>
                          <w:spacing w:val="1"/>
                          <w:szCs w:val="24"/>
                        </w:rPr>
                        <w:t>o</w:t>
                      </w:r>
                      <w:r w:rsidRPr="00973B2B">
                        <w:rPr>
                          <w:rFonts w:ascii="Calibri" w:eastAsia="Calibri" w:hAnsi="Calibri" w:cs="Calibri"/>
                          <w:spacing w:val="-2"/>
                          <w:szCs w:val="24"/>
                        </w:rPr>
                        <w:t>m</w:t>
                      </w:r>
                      <w:r w:rsidRPr="00973B2B">
                        <w:rPr>
                          <w:rFonts w:ascii="Calibri" w:eastAsia="Calibri" w:hAnsi="Calibri" w:cs="Calibri"/>
                          <w:szCs w:val="24"/>
                        </w:rPr>
                        <w:t>e</w:t>
                      </w:r>
                      <w:r w:rsidRPr="00973B2B">
                        <w:rPr>
                          <w:rFonts w:ascii="Calibri" w:eastAsia="Calibri" w:hAnsi="Calibri" w:cs="Calibri"/>
                          <w:spacing w:val="-1"/>
                          <w:szCs w:val="24"/>
                        </w:rPr>
                        <w:t xml:space="preserve"> </w:t>
                      </w:r>
                      <w:r w:rsidRPr="00973B2B">
                        <w:rPr>
                          <w:rFonts w:ascii="Calibri" w:eastAsia="Calibri" w:hAnsi="Calibri" w:cs="Calibri"/>
                          <w:spacing w:val="1"/>
                          <w:szCs w:val="24"/>
                        </w:rPr>
                        <w:t>d</w:t>
                      </w:r>
                      <w:r w:rsidRPr="00973B2B">
                        <w:rPr>
                          <w:rFonts w:ascii="Calibri" w:eastAsia="Calibri" w:hAnsi="Calibri" w:cs="Calibri"/>
                          <w:szCs w:val="24"/>
                        </w:rPr>
                        <w:t>eg</w:t>
                      </w:r>
                      <w:r w:rsidRPr="00973B2B">
                        <w:rPr>
                          <w:rFonts w:ascii="Calibri" w:eastAsia="Calibri" w:hAnsi="Calibri" w:cs="Calibri"/>
                          <w:spacing w:val="-2"/>
                          <w:szCs w:val="24"/>
                        </w:rPr>
                        <w:t>r</w:t>
                      </w:r>
                      <w:r w:rsidRPr="00973B2B">
                        <w:rPr>
                          <w:rFonts w:ascii="Calibri" w:eastAsia="Calibri" w:hAnsi="Calibri" w:cs="Calibri"/>
                          <w:szCs w:val="24"/>
                        </w:rPr>
                        <w:t>ee</w:t>
                      </w:r>
                      <w:r w:rsidRPr="00973B2B">
                        <w:rPr>
                          <w:rFonts w:ascii="Calibri" w:eastAsia="Calibri" w:hAnsi="Calibri" w:cs="Calibri"/>
                          <w:spacing w:val="-5"/>
                          <w:szCs w:val="24"/>
                        </w:rPr>
                        <w:t xml:space="preserve"> </w:t>
                      </w:r>
                      <w:r w:rsidRPr="00973B2B">
                        <w:rPr>
                          <w:rFonts w:ascii="Calibri" w:eastAsia="Calibri" w:hAnsi="Calibri" w:cs="Calibri"/>
                          <w:spacing w:val="1"/>
                          <w:szCs w:val="24"/>
                        </w:rPr>
                        <w:t>o</w:t>
                      </w:r>
                      <w:r w:rsidRPr="00973B2B">
                        <w:rPr>
                          <w:rFonts w:ascii="Calibri" w:eastAsia="Calibri" w:hAnsi="Calibri" w:cs="Calibri"/>
                          <w:szCs w:val="24"/>
                        </w:rPr>
                        <w:t>f</w:t>
                      </w:r>
                      <w:r w:rsidRPr="00973B2B">
                        <w:rPr>
                          <w:rFonts w:ascii="Calibri" w:eastAsia="Calibri" w:hAnsi="Calibri" w:cs="Calibri"/>
                          <w:spacing w:val="-4"/>
                          <w:szCs w:val="24"/>
                        </w:rPr>
                        <w:t xml:space="preserve"> </w:t>
                      </w:r>
                      <w:r w:rsidRPr="00973B2B">
                        <w:rPr>
                          <w:rFonts w:ascii="Calibri" w:eastAsia="Calibri" w:hAnsi="Calibri" w:cs="Calibri"/>
                          <w:spacing w:val="1"/>
                          <w:szCs w:val="24"/>
                        </w:rPr>
                        <w:t>o</w:t>
                      </w:r>
                      <w:r w:rsidRPr="00973B2B">
                        <w:rPr>
                          <w:rFonts w:ascii="Calibri" w:eastAsia="Calibri" w:hAnsi="Calibri" w:cs="Calibri"/>
                          <w:szCs w:val="24"/>
                        </w:rPr>
                        <w:t>v</w:t>
                      </w:r>
                      <w:r w:rsidRPr="00973B2B">
                        <w:rPr>
                          <w:rFonts w:ascii="Calibri" w:eastAsia="Calibri" w:hAnsi="Calibri" w:cs="Calibri"/>
                          <w:spacing w:val="1"/>
                          <w:szCs w:val="24"/>
                        </w:rPr>
                        <w:t>e</w:t>
                      </w:r>
                      <w:r w:rsidRPr="00973B2B">
                        <w:rPr>
                          <w:rFonts w:ascii="Calibri" w:eastAsia="Calibri" w:hAnsi="Calibri" w:cs="Calibri"/>
                          <w:szCs w:val="24"/>
                        </w:rPr>
                        <w:t xml:space="preserve">rlap </w:t>
                      </w:r>
                      <w:r w:rsidRPr="00973B2B">
                        <w:rPr>
                          <w:rFonts w:ascii="Calibri" w:eastAsia="Calibri" w:hAnsi="Calibri" w:cs="Calibri"/>
                          <w:spacing w:val="1"/>
                          <w:szCs w:val="24"/>
                        </w:rPr>
                        <w:t>b</w:t>
                      </w:r>
                      <w:r w:rsidRPr="00973B2B">
                        <w:rPr>
                          <w:rFonts w:ascii="Calibri" w:eastAsia="Calibri" w:hAnsi="Calibri" w:cs="Calibri"/>
                          <w:spacing w:val="-2"/>
                          <w:szCs w:val="24"/>
                        </w:rPr>
                        <w:t>e</w:t>
                      </w:r>
                      <w:r w:rsidRPr="00973B2B">
                        <w:rPr>
                          <w:rFonts w:ascii="Calibri" w:eastAsia="Calibri" w:hAnsi="Calibri" w:cs="Calibri"/>
                          <w:spacing w:val="1"/>
                          <w:szCs w:val="24"/>
                        </w:rPr>
                        <w:t>t</w:t>
                      </w:r>
                      <w:r w:rsidRPr="00973B2B">
                        <w:rPr>
                          <w:rFonts w:ascii="Calibri" w:eastAsia="Calibri" w:hAnsi="Calibri" w:cs="Calibri"/>
                          <w:spacing w:val="-1"/>
                          <w:szCs w:val="24"/>
                        </w:rPr>
                        <w:t>w</w:t>
                      </w:r>
                      <w:r w:rsidRPr="00973B2B">
                        <w:rPr>
                          <w:rFonts w:ascii="Calibri" w:eastAsia="Calibri" w:hAnsi="Calibri" w:cs="Calibri"/>
                          <w:szCs w:val="24"/>
                        </w:rPr>
                        <w:t>e</w:t>
                      </w:r>
                      <w:r w:rsidRPr="00973B2B">
                        <w:rPr>
                          <w:rFonts w:ascii="Calibri" w:eastAsia="Calibri" w:hAnsi="Calibri" w:cs="Calibri"/>
                          <w:spacing w:val="1"/>
                          <w:szCs w:val="24"/>
                        </w:rPr>
                        <w:t>e</w:t>
                      </w:r>
                      <w:r w:rsidRPr="00973B2B">
                        <w:rPr>
                          <w:rFonts w:ascii="Calibri" w:eastAsia="Calibri" w:hAnsi="Calibri" w:cs="Calibri"/>
                          <w:szCs w:val="24"/>
                        </w:rPr>
                        <w:t>n</w:t>
                      </w:r>
                      <w:r w:rsidRPr="00973B2B">
                        <w:rPr>
                          <w:rFonts w:ascii="Calibri" w:eastAsia="Calibri" w:hAnsi="Calibri" w:cs="Calibri"/>
                          <w:spacing w:val="-5"/>
                          <w:szCs w:val="24"/>
                        </w:rPr>
                        <w:t xml:space="preserve"> </w:t>
                      </w:r>
                      <w:r w:rsidRPr="00973B2B">
                        <w:rPr>
                          <w:rFonts w:ascii="Calibri" w:eastAsia="Calibri" w:hAnsi="Calibri" w:cs="Calibri"/>
                          <w:spacing w:val="-1"/>
                          <w:szCs w:val="24"/>
                        </w:rPr>
                        <w:t>t</w:t>
                      </w:r>
                      <w:r w:rsidRPr="00973B2B">
                        <w:rPr>
                          <w:rFonts w:ascii="Calibri" w:eastAsia="Calibri" w:hAnsi="Calibri" w:cs="Calibri"/>
                          <w:spacing w:val="1"/>
                          <w:szCs w:val="24"/>
                        </w:rPr>
                        <w:t>h</w:t>
                      </w:r>
                      <w:r w:rsidRPr="00973B2B">
                        <w:rPr>
                          <w:rFonts w:ascii="Calibri" w:eastAsia="Calibri" w:hAnsi="Calibri" w:cs="Calibri"/>
                          <w:szCs w:val="24"/>
                        </w:rPr>
                        <w:t>e</w:t>
                      </w:r>
                      <w:r w:rsidRPr="00973B2B">
                        <w:rPr>
                          <w:rFonts w:ascii="Calibri" w:eastAsia="Calibri" w:hAnsi="Calibri" w:cs="Calibri"/>
                          <w:spacing w:val="-1"/>
                          <w:szCs w:val="24"/>
                        </w:rPr>
                        <w:t xml:space="preserve"> q</w:t>
                      </w:r>
                      <w:r w:rsidRPr="00973B2B">
                        <w:rPr>
                          <w:rFonts w:ascii="Calibri" w:eastAsia="Calibri" w:hAnsi="Calibri" w:cs="Calibri"/>
                          <w:spacing w:val="2"/>
                          <w:szCs w:val="24"/>
                        </w:rPr>
                        <w:t>u</w:t>
                      </w:r>
                      <w:r w:rsidRPr="00973B2B">
                        <w:rPr>
                          <w:rFonts w:ascii="Calibri" w:eastAsia="Calibri" w:hAnsi="Calibri" w:cs="Calibri"/>
                          <w:spacing w:val="-2"/>
                          <w:szCs w:val="24"/>
                        </w:rPr>
                        <w:t>e</w:t>
                      </w:r>
                      <w:r w:rsidRPr="00973B2B">
                        <w:rPr>
                          <w:rFonts w:ascii="Calibri" w:eastAsia="Calibri" w:hAnsi="Calibri" w:cs="Calibri"/>
                          <w:szCs w:val="24"/>
                        </w:rPr>
                        <w:t>s</w:t>
                      </w:r>
                      <w:r w:rsidRPr="00973B2B">
                        <w:rPr>
                          <w:rFonts w:ascii="Calibri" w:eastAsia="Calibri" w:hAnsi="Calibri" w:cs="Calibri"/>
                          <w:spacing w:val="1"/>
                          <w:szCs w:val="24"/>
                        </w:rPr>
                        <w:t>t</w:t>
                      </w:r>
                      <w:r w:rsidRPr="00973B2B">
                        <w:rPr>
                          <w:rFonts w:ascii="Calibri" w:eastAsia="Calibri" w:hAnsi="Calibri" w:cs="Calibri"/>
                          <w:szCs w:val="24"/>
                        </w:rPr>
                        <w:t>i</w:t>
                      </w:r>
                      <w:r w:rsidRPr="00973B2B">
                        <w:rPr>
                          <w:rFonts w:ascii="Calibri" w:eastAsia="Calibri" w:hAnsi="Calibri" w:cs="Calibri"/>
                          <w:spacing w:val="1"/>
                          <w:szCs w:val="24"/>
                        </w:rPr>
                        <w:t>on</w:t>
                      </w:r>
                      <w:r w:rsidRPr="00973B2B">
                        <w:rPr>
                          <w:rFonts w:ascii="Calibri" w:eastAsia="Calibri" w:hAnsi="Calibri" w:cs="Calibri"/>
                          <w:szCs w:val="24"/>
                        </w:rPr>
                        <w:t>s,</w:t>
                      </w:r>
                      <w:r w:rsidRPr="00973B2B">
                        <w:rPr>
                          <w:rFonts w:ascii="Calibri" w:eastAsia="Calibri" w:hAnsi="Calibri" w:cs="Calibri"/>
                          <w:spacing w:val="-4"/>
                          <w:szCs w:val="24"/>
                        </w:rPr>
                        <w:t xml:space="preserve"> </w:t>
                      </w:r>
                      <w:r w:rsidRPr="00973B2B">
                        <w:rPr>
                          <w:rFonts w:ascii="Calibri" w:eastAsia="Calibri" w:hAnsi="Calibri" w:cs="Calibri"/>
                          <w:spacing w:val="-1"/>
                          <w:szCs w:val="24"/>
                        </w:rPr>
                        <w:t>y</w:t>
                      </w:r>
                      <w:r w:rsidRPr="00973B2B">
                        <w:rPr>
                          <w:rFonts w:ascii="Calibri" w:eastAsia="Calibri" w:hAnsi="Calibri" w:cs="Calibri"/>
                          <w:spacing w:val="1"/>
                          <w:szCs w:val="24"/>
                        </w:rPr>
                        <w:t>o</w:t>
                      </w:r>
                      <w:r w:rsidRPr="00973B2B">
                        <w:rPr>
                          <w:rFonts w:ascii="Calibri" w:eastAsia="Calibri" w:hAnsi="Calibri" w:cs="Calibri"/>
                          <w:szCs w:val="24"/>
                        </w:rPr>
                        <w:t>u</w:t>
                      </w:r>
                      <w:r w:rsidRPr="00973B2B">
                        <w:rPr>
                          <w:rFonts w:ascii="Calibri" w:eastAsia="Calibri" w:hAnsi="Calibri" w:cs="Calibri"/>
                          <w:spacing w:val="2"/>
                          <w:szCs w:val="24"/>
                        </w:rPr>
                        <w:t xml:space="preserve"> </w:t>
                      </w:r>
                      <w:r w:rsidRPr="00973B2B">
                        <w:rPr>
                          <w:rFonts w:ascii="Calibri" w:eastAsia="Calibri" w:hAnsi="Calibri" w:cs="Calibri"/>
                          <w:szCs w:val="24"/>
                        </w:rPr>
                        <w:t>a</w:t>
                      </w:r>
                      <w:r w:rsidRPr="00973B2B">
                        <w:rPr>
                          <w:rFonts w:ascii="Calibri" w:eastAsia="Calibri" w:hAnsi="Calibri" w:cs="Calibri"/>
                          <w:spacing w:val="-2"/>
                          <w:szCs w:val="24"/>
                        </w:rPr>
                        <w:t>r</w:t>
                      </w:r>
                      <w:r w:rsidRPr="00973B2B">
                        <w:rPr>
                          <w:rFonts w:ascii="Calibri" w:eastAsia="Calibri" w:hAnsi="Calibri" w:cs="Calibri"/>
                          <w:szCs w:val="24"/>
                        </w:rPr>
                        <w:t>e</w:t>
                      </w:r>
                      <w:r w:rsidRPr="00973B2B">
                        <w:rPr>
                          <w:rFonts w:ascii="Calibri" w:eastAsia="Calibri" w:hAnsi="Calibri" w:cs="Calibri"/>
                          <w:spacing w:val="-3"/>
                          <w:szCs w:val="24"/>
                        </w:rPr>
                        <w:t xml:space="preserve"> </w:t>
                      </w:r>
                      <w:r w:rsidRPr="00973B2B">
                        <w:rPr>
                          <w:rFonts w:ascii="Calibri" w:eastAsia="Calibri" w:hAnsi="Calibri" w:cs="Calibri"/>
                          <w:szCs w:val="24"/>
                        </w:rPr>
                        <w:t>as</w:t>
                      </w:r>
                      <w:r w:rsidRPr="00973B2B">
                        <w:rPr>
                          <w:rFonts w:ascii="Calibri" w:eastAsia="Calibri" w:hAnsi="Calibri" w:cs="Calibri"/>
                          <w:spacing w:val="-1"/>
                          <w:szCs w:val="24"/>
                        </w:rPr>
                        <w:t>k</w:t>
                      </w:r>
                      <w:r w:rsidRPr="00973B2B">
                        <w:rPr>
                          <w:rFonts w:ascii="Calibri" w:eastAsia="Calibri" w:hAnsi="Calibri" w:cs="Calibri"/>
                          <w:spacing w:val="1"/>
                          <w:szCs w:val="24"/>
                        </w:rPr>
                        <w:t>e</w:t>
                      </w:r>
                      <w:r w:rsidRPr="00973B2B">
                        <w:rPr>
                          <w:rFonts w:ascii="Calibri" w:eastAsia="Calibri" w:hAnsi="Calibri" w:cs="Calibri"/>
                          <w:szCs w:val="24"/>
                        </w:rPr>
                        <w:t xml:space="preserve">d </w:t>
                      </w:r>
                      <w:r w:rsidRPr="00973B2B">
                        <w:rPr>
                          <w:rFonts w:ascii="Calibri" w:eastAsia="Calibri" w:hAnsi="Calibri" w:cs="Calibri"/>
                          <w:spacing w:val="1"/>
                          <w:szCs w:val="24"/>
                        </w:rPr>
                        <w:t>t</w:t>
                      </w:r>
                      <w:r w:rsidRPr="00973B2B">
                        <w:rPr>
                          <w:rFonts w:ascii="Calibri" w:eastAsia="Calibri" w:hAnsi="Calibri" w:cs="Calibri"/>
                          <w:szCs w:val="24"/>
                        </w:rPr>
                        <w:t>o</w:t>
                      </w:r>
                      <w:r w:rsidRPr="00973B2B">
                        <w:rPr>
                          <w:rFonts w:ascii="Calibri" w:eastAsia="Calibri" w:hAnsi="Calibri" w:cs="Calibri"/>
                          <w:spacing w:val="-3"/>
                          <w:szCs w:val="24"/>
                        </w:rPr>
                        <w:t xml:space="preserve"> </w:t>
                      </w:r>
                      <w:r w:rsidRPr="00973B2B">
                        <w:rPr>
                          <w:rFonts w:ascii="Calibri" w:eastAsia="Calibri" w:hAnsi="Calibri" w:cs="Calibri"/>
                          <w:spacing w:val="-2"/>
                          <w:szCs w:val="24"/>
                        </w:rPr>
                        <w:t>r</w:t>
                      </w:r>
                      <w:r w:rsidRPr="00973B2B">
                        <w:rPr>
                          <w:rFonts w:ascii="Calibri" w:eastAsia="Calibri" w:hAnsi="Calibri" w:cs="Calibri"/>
                          <w:spacing w:val="1"/>
                          <w:szCs w:val="24"/>
                        </w:rPr>
                        <w:t>e</w:t>
                      </w:r>
                      <w:r w:rsidRPr="00973B2B">
                        <w:rPr>
                          <w:rFonts w:ascii="Calibri" w:eastAsia="Calibri" w:hAnsi="Calibri" w:cs="Calibri"/>
                          <w:spacing w:val="-1"/>
                          <w:szCs w:val="24"/>
                        </w:rPr>
                        <w:t>c</w:t>
                      </w:r>
                      <w:r w:rsidRPr="00973B2B">
                        <w:rPr>
                          <w:rFonts w:ascii="Calibri" w:eastAsia="Calibri" w:hAnsi="Calibri" w:cs="Calibri"/>
                          <w:spacing w:val="1"/>
                          <w:szCs w:val="24"/>
                        </w:rPr>
                        <w:t>o</w:t>
                      </w:r>
                      <w:r w:rsidRPr="00973B2B">
                        <w:rPr>
                          <w:rFonts w:ascii="Calibri" w:eastAsia="Calibri" w:hAnsi="Calibri" w:cs="Calibri"/>
                          <w:szCs w:val="24"/>
                        </w:rPr>
                        <w:t>rd a</w:t>
                      </w:r>
                      <w:r w:rsidRPr="00973B2B">
                        <w:rPr>
                          <w:rFonts w:ascii="Calibri" w:eastAsia="Calibri" w:hAnsi="Calibri" w:cs="Calibri"/>
                          <w:spacing w:val="1"/>
                          <w:szCs w:val="24"/>
                        </w:rPr>
                        <w:t xml:space="preserve"> </w:t>
                      </w:r>
                      <w:r w:rsidRPr="00973B2B">
                        <w:rPr>
                          <w:rFonts w:ascii="Calibri" w:eastAsia="Calibri" w:hAnsi="Calibri" w:cs="Calibri"/>
                          <w:szCs w:val="24"/>
                        </w:rPr>
                        <w:t>“</w:t>
                      </w:r>
                      <w:r w:rsidRPr="00973B2B">
                        <w:rPr>
                          <w:rFonts w:ascii="Calibri" w:eastAsia="Calibri" w:hAnsi="Calibri" w:cs="Calibri"/>
                          <w:spacing w:val="-1"/>
                          <w:szCs w:val="24"/>
                        </w:rPr>
                        <w:t>y</w:t>
                      </w:r>
                      <w:r w:rsidRPr="00973B2B">
                        <w:rPr>
                          <w:rFonts w:ascii="Calibri" w:eastAsia="Calibri" w:hAnsi="Calibri" w:cs="Calibri"/>
                          <w:spacing w:val="1"/>
                          <w:szCs w:val="24"/>
                        </w:rPr>
                        <w:t>e</w:t>
                      </w:r>
                      <w:r w:rsidRPr="00973B2B">
                        <w:rPr>
                          <w:rFonts w:ascii="Calibri" w:eastAsia="Calibri" w:hAnsi="Calibri" w:cs="Calibri"/>
                          <w:szCs w:val="24"/>
                        </w:rPr>
                        <w:t>s”,</w:t>
                      </w:r>
                      <w:r w:rsidRPr="00973B2B">
                        <w:rPr>
                          <w:rFonts w:ascii="Calibri" w:eastAsia="Calibri" w:hAnsi="Calibri" w:cs="Calibri"/>
                          <w:spacing w:val="-6"/>
                          <w:szCs w:val="24"/>
                        </w:rPr>
                        <w:t xml:space="preserve"> </w:t>
                      </w:r>
                      <w:r w:rsidRPr="00973B2B">
                        <w:rPr>
                          <w:rFonts w:ascii="Calibri" w:eastAsia="Calibri" w:hAnsi="Calibri" w:cs="Calibri"/>
                          <w:szCs w:val="24"/>
                        </w:rPr>
                        <w:t>“</w:t>
                      </w:r>
                      <w:r w:rsidRPr="00973B2B">
                        <w:rPr>
                          <w:rFonts w:ascii="Calibri" w:eastAsia="Calibri" w:hAnsi="Calibri" w:cs="Calibri"/>
                          <w:spacing w:val="1"/>
                          <w:szCs w:val="24"/>
                        </w:rPr>
                        <w:t>no</w:t>
                      </w:r>
                      <w:r w:rsidRPr="00973B2B">
                        <w:rPr>
                          <w:rFonts w:ascii="Calibri" w:eastAsia="Calibri" w:hAnsi="Calibri" w:cs="Calibri"/>
                          <w:szCs w:val="24"/>
                        </w:rPr>
                        <w:t>”</w:t>
                      </w:r>
                      <w:r w:rsidRPr="00973B2B">
                        <w:rPr>
                          <w:rFonts w:ascii="Calibri" w:eastAsia="Calibri" w:hAnsi="Calibri" w:cs="Calibri"/>
                          <w:spacing w:val="2"/>
                          <w:szCs w:val="24"/>
                        </w:rPr>
                        <w:t xml:space="preserve">, </w:t>
                      </w:r>
                      <w:r w:rsidRPr="00973B2B">
                        <w:rPr>
                          <w:rFonts w:ascii="Calibri" w:eastAsia="Calibri" w:hAnsi="Calibri" w:cs="Calibri"/>
                          <w:spacing w:val="-2"/>
                          <w:szCs w:val="24"/>
                        </w:rPr>
                        <w:t>“</w:t>
                      </w:r>
                      <w:r w:rsidRPr="00973B2B">
                        <w:rPr>
                          <w:rFonts w:ascii="Calibri" w:eastAsia="Calibri" w:hAnsi="Calibri" w:cs="Calibri"/>
                          <w:spacing w:val="-3"/>
                          <w:szCs w:val="24"/>
                        </w:rPr>
                        <w:t>c</w:t>
                      </w:r>
                      <w:r w:rsidRPr="00973B2B">
                        <w:rPr>
                          <w:rFonts w:ascii="Calibri" w:eastAsia="Calibri" w:hAnsi="Calibri" w:cs="Calibri"/>
                          <w:szCs w:val="24"/>
                        </w:rPr>
                        <w:t>a</w:t>
                      </w:r>
                      <w:r w:rsidRPr="00973B2B">
                        <w:rPr>
                          <w:rFonts w:ascii="Calibri" w:eastAsia="Calibri" w:hAnsi="Calibri" w:cs="Calibri"/>
                          <w:spacing w:val="1"/>
                          <w:szCs w:val="24"/>
                        </w:rPr>
                        <w:t>n</w:t>
                      </w:r>
                      <w:r w:rsidRPr="00973B2B">
                        <w:rPr>
                          <w:rFonts w:ascii="Calibri" w:eastAsia="Calibri" w:hAnsi="Calibri" w:cs="Calibri"/>
                          <w:szCs w:val="24"/>
                        </w:rPr>
                        <w:t xml:space="preserve">’t </w:t>
                      </w:r>
                      <w:r>
                        <w:rPr>
                          <w:rFonts w:ascii="Calibri" w:eastAsia="Calibri" w:hAnsi="Calibri" w:cs="Calibri"/>
                          <w:spacing w:val="1"/>
                          <w:szCs w:val="24"/>
                        </w:rPr>
                        <w:t>answer</w:t>
                      </w:r>
                      <w:r w:rsidRPr="00973B2B">
                        <w:rPr>
                          <w:rFonts w:ascii="Calibri" w:eastAsia="Calibri" w:hAnsi="Calibri" w:cs="Calibri"/>
                          <w:szCs w:val="24"/>
                        </w:rPr>
                        <w:t>”</w:t>
                      </w:r>
                      <w:r w:rsidRPr="00973B2B">
                        <w:rPr>
                          <w:rFonts w:ascii="Calibri" w:eastAsia="Calibri" w:hAnsi="Calibri" w:cs="Calibri"/>
                          <w:spacing w:val="-1"/>
                          <w:szCs w:val="24"/>
                        </w:rPr>
                        <w:t xml:space="preserve"> or “</w:t>
                      </w:r>
                      <w:r>
                        <w:rPr>
                          <w:rFonts w:ascii="Calibri" w:eastAsia="Calibri" w:hAnsi="Calibri" w:cs="Calibri"/>
                          <w:spacing w:val="-1"/>
                          <w:szCs w:val="24"/>
                        </w:rPr>
                        <w:t>not applicable</w:t>
                      </w:r>
                      <w:r w:rsidRPr="00973B2B">
                        <w:rPr>
                          <w:rFonts w:ascii="Calibri" w:eastAsia="Calibri" w:hAnsi="Calibri" w:cs="Calibri"/>
                          <w:spacing w:val="-1"/>
                          <w:szCs w:val="24"/>
                        </w:rPr>
                        <w:t>”</w:t>
                      </w:r>
                      <w:r w:rsidRPr="00973B2B">
                        <w:rPr>
                          <w:rFonts w:ascii="Calibri" w:eastAsia="Calibri" w:hAnsi="Calibri" w:cs="Calibri"/>
                          <w:szCs w:val="24"/>
                        </w:rPr>
                        <w:t>.</w:t>
                      </w:r>
                      <w:r w:rsidRPr="00973B2B">
                        <w:rPr>
                          <w:rFonts w:ascii="Calibri" w:eastAsia="Calibri" w:hAnsi="Calibri" w:cs="Calibri"/>
                          <w:spacing w:val="-2"/>
                          <w:szCs w:val="24"/>
                        </w:rPr>
                        <w:t xml:space="preserve"> </w:t>
                      </w:r>
                      <w:r w:rsidRPr="00973B2B">
                        <w:rPr>
                          <w:rFonts w:ascii="Calibri" w:eastAsia="Calibri" w:hAnsi="Calibri" w:cs="Calibri"/>
                          <w:szCs w:val="24"/>
                        </w:rPr>
                        <w:t>A</w:t>
                      </w:r>
                      <w:r w:rsidRPr="00973B2B">
                        <w:rPr>
                          <w:rFonts w:ascii="Calibri" w:eastAsia="Calibri" w:hAnsi="Calibri" w:cs="Calibri"/>
                          <w:spacing w:val="-1"/>
                          <w:szCs w:val="24"/>
                        </w:rPr>
                        <w:t xml:space="preserve"> </w:t>
                      </w:r>
                      <w:r w:rsidRPr="00973B2B">
                        <w:rPr>
                          <w:rFonts w:ascii="Calibri" w:eastAsia="Calibri" w:hAnsi="Calibri" w:cs="Calibri"/>
                          <w:spacing w:val="1"/>
                          <w:szCs w:val="24"/>
                        </w:rPr>
                        <w:t>nu</w:t>
                      </w:r>
                      <w:r w:rsidRPr="00973B2B">
                        <w:rPr>
                          <w:rFonts w:ascii="Calibri" w:eastAsia="Calibri" w:hAnsi="Calibri" w:cs="Calibri"/>
                          <w:spacing w:val="-2"/>
                          <w:szCs w:val="24"/>
                        </w:rPr>
                        <w:t>m</w:t>
                      </w:r>
                      <w:r w:rsidRPr="00973B2B">
                        <w:rPr>
                          <w:rFonts w:ascii="Calibri" w:eastAsia="Calibri" w:hAnsi="Calibri" w:cs="Calibri"/>
                          <w:spacing w:val="1"/>
                          <w:szCs w:val="24"/>
                        </w:rPr>
                        <w:t>b</w:t>
                      </w:r>
                      <w:r w:rsidRPr="00973B2B">
                        <w:rPr>
                          <w:rFonts w:ascii="Calibri" w:eastAsia="Calibri" w:hAnsi="Calibri" w:cs="Calibri"/>
                          <w:szCs w:val="24"/>
                        </w:rPr>
                        <w:t>er</w:t>
                      </w:r>
                      <w:r w:rsidRPr="00973B2B">
                        <w:rPr>
                          <w:rFonts w:ascii="Calibri" w:eastAsia="Calibri" w:hAnsi="Calibri" w:cs="Calibri"/>
                          <w:spacing w:val="-3"/>
                          <w:szCs w:val="24"/>
                        </w:rPr>
                        <w:t xml:space="preserve"> </w:t>
                      </w:r>
                      <w:r w:rsidRPr="00973B2B">
                        <w:rPr>
                          <w:rFonts w:ascii="Calibri" w:eastAsia="Calibri" w:hAnsi="Calibri" w:cs="Calibri"/>
                          <w:spacing w:val="1"/>
                          <w:szCs w:val="24"/>
                        </w:rPr>
                        <w:t>o</w:t>
                      </w:r>
                      <w:r w:rsidRPr="00973B2B">
                        <w:rPr>
                          <w:rFonts w:ascii="Calibri" w:eastAsia="Calibri" w:hAnsi="Calibri" w:cs="Calibri"/>
                          <w:szCs w:val="24"/>
                        </w:rPr>
                        <w:t>f</w:t>
                      </w:r>
                      <w:r w:rsidRPr="00973B2B">
                        <w:rPr>
                          <w:rFonts w:ascii="Calibri" w:eastAsia="Calibri" w:hAnsi="Calibri" w:cs="Calibri"/>
                          <w:spacing w:val="2"/>
                          <w:szCs w:val="24"/>
                        </w:rPr>
                        <w:t xml:space="preserve"> </w:t>
                      </w:r>
                      <w:r w:rsidRPr="00973B2B">
                        <w:rPr>
                          <w:rFonts w:ascii="Calibri" w:eastAsia="Calibri" w:hAnsi="Calibri" w:cs="Calibri"/>
                          <w:spacing w:val="-1"/>
                          <w:szCs w:val="24"/>
                        </w:rPr>
                        <w:t>p</w:t>
                      </w:r>
                      <w:r w:rsidRPr="00973B2B">
                        <w:rPr>
                          <w:rFonts w:ascii="Calibri" w:eastAsia="Calibri" w:hAnsi="Calibri" w:cs="Calibri"/>
                          <w:szCs w:val="24"/>
                        </w:rPr>
                        <w:t>r</w:t>
                      </w:r>
                      <w:r w:rsidRPr="00973B2B">
                        <w:rPr>
                          <w:rFonts w:ascii="Calibri" w:eastAsia="Calibri" w:hAnsi="Calibri" w:cs="Calibri"/>
                          <w:spacing w:val="1"/>
                          <w:szCs w:val="24"/>
                        </w:rPr>
                        <w:t>o</w:t>
                      </w:r>
                      <w:r w:rsidRPr="00973B2B">
                        <w:rPr>
                          <w:rFonts w:ascii="Calibri" w:eastAsia="Calibri" w:hAnsi="Calibri" w:cs="Calibri"/>
                          <w:spacing w:val="-2"/>
                          <w:szCs w:val="24"/>
                        </w:rPr>
                        <w:t>m</w:t>
                      </w:r>
                      <w:r w:rsidRPr="00973B2B">
                        <w:rPr>
                          <w:rFonts w:ascii="Calibri" w:eastAsia="Calibri" w:hAnsi="Calibri" w:cs="Calibri"/>
                          <w:spacing w:val="1"/>
                          <w:szCs w:val="24"/>
                        </w:rPr>
                        <w:t>pt</w:t>
                      </w:r>
                      <w:r w:rsidRPr="00973B2B">
                        <w:rPr>
                          <w:rFonts w:ascii="Calibri" w:eastAsia="Calibri" w:hAnsi="Calibri" w:cs="Calibri"/>
                          <w:szCs w:val="24"/>
                        </w:rPr>
                        <w:t>s</w:t>
                      </w:r>
                      <w:r w:rsidRPr="00973B2B">
                        <w:rPr>
                          <w:rFonts w:ascii="Calibri" w:eastAsia="Calibri" w:hAnsi="Calibri" w:cs="Calibri"/>
                          <w:spacing w:val="1"/>
                          <w:szCs w:val="24"/>
                        </w:rPr>
                        <w:t xml:space="preserve"> </w:t>
                      </w:r>
                      <w:r w:rsidRPr="00973B2B">
                        <w:rPr>
                          <w:rFonts w:ascii="Calibri" w:eastAsia="Calibri" w:hAnsi="Calibri" w:cs="Calibri"/>
                          <w:spacing w:val="-2"/>
                          <w:szCs w:val="24"/>
                        </w:rPr>
                        <w:t>a</w:t>
                      </w:r>
                      <w:r w:rsidRPr="00973B2B">
                        <w:rPr>
                          <w:rFonts w:ascii="Calibri" w:eastAsia="Calibri" w:hAnsi="Calibri" w:cs="Calibri"/>
                          <w:szCs w:val="24"/>
                        </w:rPr>
                        <w:t>re</w:t>
                      </w:r>
                      <w:r w:rsidRPr="00973B2B">
                        <w:rPr>
                          <w:rFonts w:ascii="Calibri" w:eastAsia="Calibri" w:hAnsi="Calibri" w:cs="Calibri"/>
                          <w:spacing w:val="1"/>
                          <w:szCs w:val="24"/>
                        </w:rPr>
                        <w:t xml:space="preserve"> </w:t>
                      </w:r>
                      <w:r w:rsidRPr="00973B2B">
                        <w:rPr>
                          <w:rFonts w:ascii="Calibri" w:eastAsia="Calibri" w:hAnsi="Calibri" w:cs="Calibri"/>
                          <w:szCs w:val="24"/>
                        </w:rPr>
                        <w:t>giv</w:t>
                      </w:r>
                      <w:r w:rsidRPr="00973B2B">
                        <w:rPr>
                          <w:rFonts w:ascii="Calibri" w:eastAsia="Calibri" w:hAnsi="Calibri" w:cs="Calibri"/>
                          <w:spacing w:val="-4"/>
                          <w:szCs w:val="24"/>
                        </w:rPr>
                        <w:t>e</w:t>
                      </w:r>
                      <w:r w:rsidRPr="00973B2B">
                        <w:rPr>
                          <w:rFonts w:ascii="Calibri" w:eastAsia="Calibri" w:hAnsi="Calibri" w:cs="Calibri"/>
                          <w:szCs w:val="24"/>
                        </w:rPr>
                        <w:t xml:space="preserve">n </w:t>
                      </w:r>
                      <w:r w:rsidRPr="00973B2B">
                        <w:rPr>
                          <w:rFonts w:ascii="Calibri" w:eastAsia="Calibri" w:hAnsi="Calibri" w:cs="Calibri"/>
                          <w:spacing w:val="-2"/>
                          <w:szCs w:val="24"/>
                        </w:rPr>
                        <w:t>a</w:t>
                      </w:r>
                      <w:r w:rsidRPr="00973B2B">
                        <w:rPr>
                          <w:rFonts w:ascii="Calibri" w:eastAsia="Calibri" w:hAnsi="Calibri" w:cs="Calibri"/>
                          <w:spacing w:val="-1"/>
                          <w:szCs w:val="24"/>
                        </w:rPr>
                        <w:t>f</w:t>
                      </w:r>
                      <w:r w:rsidRPr="00973B2B">
                        <w:rPr>
                          <w:rFonts w:ascii="Calibri" w:eastAsia="Calibri" w:hAnsi="Calibri" w:cs="Calibri"/>
                          <w:spacing w:val="1"/>
                          <w:szCs w:val="24"/>
                        </w:rPr>
                        <w:t>te</w:t>
                      </w:r>
                      <w:r w:rsidRPr="00973B2B">
                        <w:rPr>
                          <w:rFonts w:ascii="Calibri" w:eastAsia="Calibri" w:hAnsi="Calibri" w:cs="Calibri"/>
                          <w:szCs w:val="24"/>
                        </w:rPr>
                        <w:t>r</w:t>
                      </w:r>
                      <w:r w:rsidRPr="00973B2B">
                        <w:rPr>
                          <w:rFonts w:ascii="Calibri" w:eastAsia="Calibri" w:hAnsi="Calibri" w:cs="Calibri"/>
                          <w:spacing w:val="1"/>
                          <w:szCs w:val="24"/>
                        </w:rPr>
                        <w:t xml:space="preserve"> e</w:t>
                      </w:r>
                      <w:r w:rsidRPr="00973B2B">
                        <w:rPr>
                          <w:rFonts w:ascii="Calibri" w:eastAsia="Calibri" w:hAnsi="Calibri" w:cs="Calibri"/>
                          <w:szCs w:val="24"/>
                        </w:rPr>
                        <w:t>a</w:t>
                      </w:r>
                      <w:r w:rsidRPr="00973B2B">
                        <w:rPr>
                          <w:rFonts w:ascii="Calibri" w:eastAsia="Calibri" w:hAnsi="Calibri" w:cs="Calibri"/>
                          <w:spacing w:val="-2"/>
                          <w:szCs w:val="24"/>
                        </w:rPr>
                        <w:t>c</w:t>
                      </w:r>
                      <w:r w:rsidRPr="00973B2B">
                        <w:rPr>
                          <w:rFonts w:ascii="Calibri" w:eastAsia="Calibri" w:hAnsi="Calibri" w:cs="Calibri"/>
                          <w:szCs w:val="24"/>
                        </w:rPr>
                        <w:t>h</w:t>
                      </w:r>
                      <w:r w:rsidRPr="00973B2B">
                        <w:rPr>
                          <w:rFonts w:ascii="Calibri" w:eastAsia="Calibri" w:hAnsi="Calibri" w:cs="Calibri"/>
                          <w:spacing w:val="-3"/>
                          <w:szCs w:val="24"/>
                        </w:rPr>
                        <w:t xml:space="preserve"> </w:t>
                      </w:r>
                      <w:r w:rsidRPr="00973B2B">
                        <w:rPr>
                          <w:rFonts w:ascii="Calibri" w:eastAsia="Calibri" w:hAnsi="Calibri" w:cs="Calibri"/>
                          <w:spacing w:val="-1"/>
                          <w:szCs w:val="24"/>
                        </w:rPr>
                        <w:t>q</w:t>
                      </w:r>
                      <w:r w:rsidRPr="00973B2B">
                        <w:rPr>
                          <w:rFonts w:ascii="Calibri" w:eastAsia="Calibri" w:hAnsi="Calibri" w:cs="Calibri"/>
                          <w:spacing w:val="1"/>
                          <w:szCs w:val="24"/>
                        </w:rPr>
                        <w:t>u</w:t>
                      </w:r>
                      <w:r w:rsidRPr="00973B2B">
                        <w:rPr>
                          <w:rFonts w:ascii="Calibri" w:eastAsia="Calibri" w:hAnsi="Calibri" w:cs="Calibri"/>
                          <w:szCs w:val="24"/>
                        </w:rPr>
                        <w:t>es</w:t>
                      </w:r>
                      <w:r w:rsidRPr="00973B2B">
                        <w:rPr>
                          <w:rFonts w:ascii="Calibri" w:eastAsia="Calibri" w:hAnsi="Calibri" w:cs="Calibri"/>
                          <w:spacing w:val="1"/>
                          <w:szCs w:val="24"/>
                        </w:rPr>
                        <w:t>t</w:t>
                      </w:r>
                      <w:r w:rsidRPr="00973B2B">
                        <w:rPr>
                          <w:rFonts w:ascii="Calibri" w:eastAsia="Calibri" w:hAnsi="Calibri" w:cs="Calibri"/>
                          <w:spacing w:val="-2"/>
                          <w:szCs w:val="24"/>
                        </w:rPr>
                        <w:t>i</w:t>
                      </w:r>
                      <w:r w:rsidRPr="00973B2B">
                        <w:rPr>
                          <w:rFonts w:ascii="Calibri" w:eastAsia="Calibri" w:hAnsi="Calibri" w:cs="Calibri"/>
                          <w:spacing w:val="1"/>
                          <w:szCs w:val="24"/>
                        </w:rPr>
                        <w:t>on</w:t>
                      </w:r>
                      <w:r w:rsidRPr="00973B2B">
                        <w:rPr>
                          <w:rFonts w:ascii="Calibri" w:eastAsia="Calibri" w:hAnsi="Calibri" w:cs="Calibri"/>
                          <w:szCs w:val="24"/>
                        </w:rPr>
                        <w:t>.</w:t>
                      </w:r>
                      <w:r w:rsidRPr="00973B2B">
                        <w:rPr>
                          <w:rFonts w:ascii="Calibri" w:eastAsia="Calibri" w:hAnsi="Calibri" w:cs="Calibri"/>
                          <w:spacing w:val="-2"/>
                          <w:szCs w:val="24"/>
                        </w:rPr>
                        <w:t xml:space="preserve"> T</w:t>
                      </w:r>
                      <w:r w:rsidRPr="00973B2B">
                        <w:rPr>
                          <w:rFonts w:ascii="Calibri" w:eastAsia="Calibri" w:hAnsi="Calibri" w:cs="Calibri"/>
                          <w:spacing w:val="1"/>
                          <w:szCs w:val="24"/>
                        </w:rPr>
                        <w:t>h</w:t>
                      </w:r>
                      <w:r w:rsidRPr="00973B2B">
                        <w:rPr>
                          <w:rFonts w:ascii="Calibri" w:eastAsia="Calibri" w:hAnsi="Calibri" w:cs="Calibri"/>
                          <w:szCs w:val="24"/>
                        </w:rPr>
                        <w:t>ese</w:t>
                      </w:r>
                      <w:r w:rsidRPr="00973B2B">
                        <w:rPr>
                          <w:rFonts w:ascii="Calibri" w:eastAsia="Calibri" w:hAnsi="Calibri" w:cs="Calibri"/>
                          <w:spacing w:val="-5"/>
                          <w:szCs w:val="24"/>
                        </w:rPr>
                        <w:t xml:space="preserve"> </w:t>
                      </w:r>
                      <w:r w:rsidRPr="00973B2B">
                        <w:rPr>
                          <w:rFonts w:ascii="Calibri" w:eastAsia="Calibri" w:hAnsi="Calibri" w:cs="Calibri"/>
                          <w:szCs w:val="24"/>
                        </w:rPr>
                        <w:t xml:space="preserve">are </w:t>
                      </w:r>
                      <w:r w:rsidRPr="00973B2B">
                        <w:rPr>
                          <w:rFonts w:ascii="Calibri" w:eastAsia="Calibri" w:hAnsi="Calibri" w:cs="Calibri"/>
                          <w:spacing w:val="2"/>
                          <w:szCs w:val="24"/>
                        </w:rPr>
                        <w:t>d</w:t>
                      </w:r>
                      <w:r w:rsidRPr="00973B2B">
                        <w:rPr>
                          <w:rFonts w:ascii="Calibri" w:eastAsia="Calibri" w:hAnsi="Calibri" w:cs="Calibri"/>
                          <w:szCs w:val="24"/>
                        </w:rPr>
                        <w:t>esi</w:t>
                      </w:r>
                      <w:r w:rsidRPr="00973B2B">
                        <w:rPr>
                          <w:rFonts w:ascii="Calibri" w:eastAsia="Calibri" w:hAnsi="Calibri" w:cs="Calibri"/>
                          <w:spacing w:val="-2"/>
                          <w:szCs w:val="24"/>
                        </w:rPr>
                        <w:t>g</w:t>
                      </w:r>
                      <w:r w:rsidRPr="00973B2B">
                        <w:rPr>
                          <w:rFonts w:ascii="Calibri" w:eastAsia="Calibri" w:hAnsi="Calibri" w:cs="Calibri"/>
                          <w:spacing w:val="1"/>
                          <w:szCs w:val="24"/>
                        </w:rPr>
                        <w:t>n</w:t>
                      </w:r>
                      <w:r w:rsidRPr="00973B2B">
                        <w:rPr>
                          <w:rFonts w:ascii="Calibri" w:eastAsia="Calibri" w:hAnsi="Calibri" w:cs="Calibri"/>
                          <w:spacing w:val="-2"/>
                          <w:szCs w:val="24"/>
                        </w:rPr>
                        <w:t>e</w:t>
                      </w:r>
                      <w:r w:rsidRPr="00973B2B">
                        <w:rPr>
                          <w:rFonts w:ascii="Calibri" w:eastAsia="Calibri" w:hAnsi="Calibri" w:cs="Calibri"/>
                          <w:szCs w:val="24"/>
                        </w:rPr>
                        <w:t xml:space="preserve">d </w:t>
                      </w:r>
                      <w:r w:rsidRPr="00973B2B">
                        <w:rPr>
                          <w:rFonts w:ascii="Calibri" w:eastAsia="Calibri" w:hAnsi="Calibri" w:cs="Calibri"/>
                          <w:spacing w:val="1"/>
                          <w:szCs w:val="24"/>
                        </w:rPr>
                        <w:t>t</w:t>
                      </w:r>
                      <w:r w:rsidRPr="00973B2B">
                        <w:rPr>
                          <w:rFonts w:ascii="Calibri" w:eastAsia="Calibri" w:hAnsi="Calibri" w:cs="Calibri"/>
                          <w:szCs w:val="24"/>
                        </w:rPr>
                        <w:t>o</w:t>
                      </w:r>
                      <w:r w:rsidRPr="00973B2B">
                        <w:rPr>
                          <w:rFonts w:ascii="Calibri" w:eastAsia="Calibri" w:hAnsi="Calibri" w:cs="Calibri"/>
                          <w:spacing w:val="4"/>
                          <w:szCs w:val="24"/>
                        </w:rPr>
                        <w:t xml:space="preserve"> </w:t>
                      </w:r>
                      <w:r w:rsidRPr="00973B2B">
                        <w:rPr>
                          <w:rFonts w:ascii="Calibri" w:eastAsia="Calibri" w:hAnsi="Calibri" w:cs="Calibri"/>
                          <w:spacing w:val="-2"/>
                          <w:szCs w:val="24"/>
                        </w:rPr>
                        <w:t>r</w:t>
                      </w:r>
                      <w:r w:rsidRPr="00973B2B">
                        <w:rPr>
                          <w:rFonts w:ascii="Calibri" w:eastAsia="Calibri" w:hAnsi="Calibri" w:cs="Calibri"/>
                          <w:spacing w:val="1"/>
                          <w:szCs w:val="24"/>
                        </w:rPr>
                        <w:t>e</w:t>
                      </w:r>
                      <w:r w:rsidRPr="00973B2B">
                        <w:rPr>
                          <w:rFonts w:ascii="Calibri" w:eastAsia="Calibri" w:hAnsi="Calibri" w:cs="Calibri"/>
                          <w:szCs w:val="24"/>
                        </w:rPr>
                        <w:t>m</w:t>
                      </w:r>
                      <w:r w:rsidRPr="00973B2B">
                        <w:rPr>
                          <w:rFonts w:ascii="Calibri" w:eastAsia="Calibri" w:hAnsi="Calibri" w:cs="Calibri"/>
                          <w:spacing w:val="-2"/>
                          <w:szCs w:val="24"/>
                        </w:rPr>
                        <w:t>i</w:t>
                      </w:r>
                      <w:r w:rsidRPr="00973B2B">
                        <w:rPr>
                          <w:rFonts w:ascii="Calibri" w:eastAsia="Calibri" w:hAnsi="Calibri" w:cs="Calibri"/>
                          <w:spacing w:val="1"/>
                          <w:szCs w:val="24"/>
                        </w:rPr>
                        <w:t>n</w:t>
                      </w:r>
                      <w:r w:rsidRPr="00973B2B">
                        <w:rPr>
                          <w:rFonts w:ascii="Calibri" w:eastAsia="Calibri" w:hAnsi="Calibri" w:cs="Calibri"/>
                          <w:szCs w:val="24"/>
                        </w:rPr>
                        <w:t>d</w:t>
                      </w:r>
                      <w:r w:rsidRPr="00973B2B">
                        <w:rPr>
                          <w:rFonts w:ascii="Calibri" w:eastAsia="Calibri" w:hAnsi="Calibri" w:cs="Calibri"/>
                          <w:spacing w:val="-3"/>
                          <w:szCs w:val="24"/>
                        </w:rPr>
                        <w:t xml:space="preserve"> </w:t>
                      </w:r>
                      <w:r w:rsidRPr="00973B2B">
                        <w:rPr>
                          <w:rFonts w:ascii="Calibri" w:eastAsia="Calibri" w:hAnsi="Calibri" w:cs="Calibri"/>
                          <w:spacing w:val="-1"/>
                          <w:szCs w:val="24"/>
                        </w:rPr>
                        <w:t>y</w:t>
                      </w:r>
                      <w:r w:rsidRPr="00973B2B">
                        <w:rPr>
                          <w:rFonts w:ascii="Calibri" w:eastAsia="Calibri" w:hAnsi="Calibri" w:cs="Calibri"/>
                          <w:spacing w:val="-2"/>
                          <w:szCs w:val="24"/>
                        </w:rPr>
                        <w:t>o</w:t>
                      </w:r>
                      <w:r w:rsidRPr="00973B2B">
                        <w:rPr>
                          <w:rFonts w:ascii="Calibri" w:eastAsia="Calibri" w:hAnsi="Calibri" w:cs="Calibri"/>
                          <w:szCs w:val="24"/>
                        </w:rPr>
                        <w:t xml:space="preserve">u </w:t>
                      </w:r>
                      <w:r w:rsidRPr="00973B2B">
                        <w:rPr>
                          <w:rFonts w:ascii="Calibri" w:eastAsia="Calibri" w:hAnsi="Calibri" w:cs="Calibri"/>
                          <w:spacing w:val="-1"/>
                          <w:szCs w:val="24"/>
                        </w:rPr>
                        <w:t>w</w:t>
                      </w:r>
                      <w:r w:rsidRPr="00973B2B">
                        <w:rPr>
                          <w:rFonts w:ascii="Calibri" w:eastAsia="Calibri" w:hAnsi="Calibri" w:cs="Calibri"/>
                          <w:spacing w:val="1"/>
                          <w:szCs w:val="24"/>
                        </w:rPr>
                        <w:t>h</w:t>
                      </w:r>
                      <w:r w:rsidRPr="00973B2B">
                        <w:rPr>
                          <w:rFonts w:ascii="Calibri" w:eastAsia="Calibri" w:hAnsi="Calibri" w:cs="Calibri"/>
                          <w:szCs w:val="24"/>
                        </w:rPr>
                        <w:t>y</w:t>
                      </w:r>
                      <w:r w:rsidRPr="00973B2B">
                        <w:rPr>
                          <w:rFonts w:ascii="Calibri" w:eastAsia="Calibri" w:hAnsi="Calibri" w:cs="Calibri"/>
                          <w:spacing w:val="-2"/>
                          <w:szCs w:val="24"/>
                        </w:rPr>
                        <w:t xml:space="preserve"> </w:t>
                      </w:r>
                      <w:r w:rsidRPr="00973B2B">
                        <w:rPr>
                          <w:rFonts w:ascii="Calibri" w:eastAsia="Calibri" w:hAnsi="Calibri" w:cs="Calibri"/>
                          <w:spacing w:val="1"/>
                          <w:szCs w:val="24"/>
                        </w:rPr>
                        <w:t>th</w:t>
                      </w:r>
                      <w:r w:rsidRPr="00973B2B">
                        <w:rPr>
                          <w:rFonts w:ascii="Calibri" w:eastAsia="Calibri" w:hAnsi="Calibri" w:cs="Calibri"/>
                          <w:szCs w:val="24"/>
                        </w:rPr>
                        <w:t>e</w:t>
                      </w:r>
                      <w:r w:rsidRPr="00973B2B">
                        <w:rPr>
                          <w:rFonts w:ascii="Calibri" w:eastAsia="Calibri" w:hAnsi="Calibri" w:cs="Calibri"/>
                          <w:spacing w:val="-6"/>
                          <w:szCs w:val="24"/>
                        </w:rPr>
                        <w:t xml:space="preserve"> </w:t>
                      </w:r>
                      <w:r w:rsidRPr="00973B2B">
                        <w:rPr>
                          <w:rFonts w:ascii="Calibri" w:eastAsia="Calibri" w:hAnsi="Calibri" w:cs="Calibri"/>
                          <w:spacing w:val="-1"/>
                          <w:szCs w:val="24"/>
                        </w:rPr>
                        <w:t>q</w:t>
                      </w:r>
                      <w:r w:rsidRPr="00973B2B">
                        <w:rPr>
                          <w:rFonts w:ascii="Calibri" w:eastAsia="Calibri" w:hAnsi="Calibri" w:cs="Calibri"/>
                          <w:spacing w:val="1"/>
                          <w:szCs w:val="24"/>
                        </w:rPr>
                        <w:t>u</w:t>
                      </w:r>
                      <w:r w:rsidRPr="00973B2B">
                        <w:rPr>
                          <w:rFonts w:ascii="Calibri" w:eastAsia="Calibri" w:hAnsi="Calibri" w:cs="Calibri"/>
                          <w:szCs w:val="24"/>
                        </w:rPr>
                        <w:t>es</w:t>
                      </w:r>
                      <w:r w:rsidRPr="00973B2B">
                        <w:rPr>
                          <w:rFonts w:ascii="Calibri" w:eastAsia="Calibri" w:hAnsi="Calibri" w:cs="Calibri"/>
                          <w:spacing w:val="1"/>
                          <w:szCs w:val="24"/>
                        </w:rPr>
                        <w:t>t</w:t>
                      </w:r>
                      <w:r w:rsidRPr="00973B2B">
                        <w:rPr>
                          <w:rFonts w:ascii="Calibri" w:eastAsia="Calibri" w:hAnsi="Calibri" w:cs="Calibri"/>
                          <w:spacing w:val="-2"/>
                          <w:szCs w:val="24"/>
                        </w:rPr>
                        <w:t>i</w:t>
                      </w:r>
                      <w:r w:rsidRPr="00973B2B">
                        <w:rPr>
                          <w:rFonts w:ascii="Calibri" w:eastAsia="Calibri" w:hAnsi="Calibri" w:cs="Calibri"/>
                          <w:spacing w:val="1"/>
                          <w:szCs w:val="24"/>
                        </w:rPr>
                        <w:t>o</w:t>
                      </w:r>
                      <w:r w:rsidRPr="00973B2B">
                        <w:rPr>
                          <w:rFonts w:ascii="Calibri" w:eastAsia="Calibri" w:hAnsi="Calibri" w:cs="Calibri"/>
                          <w:szCs w:val="24"/>
                        </w:rPr>
                        <w:t>n</w:t>
                      </w:r>
                      <w:r w:rsidRPr="00973B2B">
                        <w:rPr>
                          <w:rFonts w:ascii="Calibri" w:eastAsia="Calibri" w:hAnsi="Calibri" w:cs="Calibri"/>
                          <w:spacing w:val="2"/>
                          <w:szCs w:val="24"/>
                        </w:rPr>
                        <w:t xml:space="preserve"> </w:t>
                      </w:r>
                      <w:r w:rsidRPr="00973B2B">
                        <w:rPr>
                          <w:rFonts w:ascii="Calibri" w:eastAsia="Calibri" w:hAnsi="Calibri" w:cs="Calibri"/>
                          <w:szCs w:val="24"/>
                        </w:rPr>
                        <w:t>is</w:t>
                      </w:r>
                      <w:r w:rsidRPr="00973B2B">
                        <w:rPr>
                          <w:rFonts w:ascii="Calibri" w:eastAsia="Calibri" w:hAnsi="Calibri" w:cs="Calibri"/>
                          <w:spacing w:val="-1"/>
                          <w:szCs w:val="24"/>
                        </w:rPr>
                        <w:t xml:space="preserve"> </w:t>
                      </w:r>
                      <w:r w:rsidRPr="00973B2B">
                        <w:rPr>
                          <w:rFonts w:ascii="Calibri" w:eastAsia="Calibri" w:hAnsi="Calibri" w:cs="Calibri"/>
                          <w:szCs w:val="24"/>
                        </w:rPr>
                        <w:t>i</w:t>
                      </w:r>
                      <w:r w:rsidRPr="00973B2B">
                        <w:rPr>
                          <w:rFonts w:ascii="Calibri" w:eastAsia="Calibri" w:hAnsi="Calibri" w:cs="Calibri"/>
                          <w:spacing w:val="-2"/>
                          <w:szCs w:val="24"/>
                        </w:rPr>
                        <w:t>m</w:t>
                      </w:r>
                      <w:r w:rsidRPr="00973B2B">
                        <w:rPr>
                          <w:rFonts w:ascii="Calibri" w:eastAsia="Calibri" w:hAnsi="Calibri" w:cs="Calibri"/>
                          <w:spacing w:val="1"/>
                          <w:szCs w:val="24"/>
                        </w:rPr>
                        <w:t>p</w:t>
                      </w:r>
                      <w:r w:rsidRPr="00973B2B">
                        <w:rPr>
                          <w:rFonts w:ascii="Calibri" w:eastAsia="Calibri" w:hAnsi="Calibri" w:cs="Calibri"/>
                          <w:spacing w:val="-2"/>
                          <w:szCs w:val="24"/>
                        </w:rPr>
                        <w:t>o</w:t>
                      </w:r>
                      <w:r w:rsidRPr="00973B2B">
                        <w:rPr>
                          <w:rFonts w:ascii="Calibri" w:eastAsia="Calibri" w:hAnsi="Calibri" w:cs="Calibri"/>
                          <w:szCs w:val="24"/>
                        </w:rPr>
                        <w:t>r</w:t>
                      </w:r>
                      <w:r w:rsidRPr="00973B2B">
                        <w:rPr>
                          <w:rFonts w:ascii="Calibri" w:eastAsia="Calibri" w:hAnsi="Calibri" w:cs="Calibri"/>
                          <w:spacing w:val="1"/>
                          <w:szCs w:val="24"/>
                        </w:rPr>
                        <w:t>t</w:t>
                      </w:r>
                      <w:r w:rsidRPr="00973B2B">
                        <w:rPr>
                          <w:rFonts w:ascii="Calibri" w:eastAsia="Calibri" w:hAnsi="Calibri" w:cs="Calibri"/>
                          <w:spacing w:val="-2"/>
                          <w:szCs w:val="24"/>
                        </w:rPr>
                        <w:t>a</w:t>
                      </w:r>
                      <w:r w:rsidRPr="00973B2B">
                        <w:rPr>
                          <w:rFonts w:ascii="Calibri" w:eastAsia="Calibri" w:hAnsi="Calibri" w:cs="Calibri"/>
                          <w:spacing w:val="1"/>
                          <w:szCs w:val="24"/>
                        </w:rPr>
                        <w:t>nt</w:t>
                      </w:r>
                      <w:r>
                        <w:rPr>
                          <w:rFonts w:ascii="Calibri" w:eastAsia="Calibri" w:hAnsi="Calibri" w:cs="Calibri"/>
                          <w:spacing w:val="1"/>
                          <w:szCs w:val="24"/>
                        </w:rPr>
                        <w:t xml:space="preserve"> and a source of guide</w:t>
                      </w:r>
                      <w:r w:rsidRPr="00973B2B">
                        <w:rPr>
                          <w:rFonts w:ascii="Calibri" w:eastAsia="Calibri" w:hAnsi="Calibri" w:cs="Calibri"/>
                          <w:szCs w:val="24"/>
                        </w:rPr>
                        <w:t>.</w:t>
                      </w:r>
                      <w:r w:rsidRPr="00973B2B">
                        <w:rPr>
                          <w:rFonts w:ascii="Calibri" w:eastAsia="Calibri" w:hAnsi="Calibri" w:cs="Calibri"/>
                          <w:spacing w:val="-7"/>
                          <w:szCs w:val="24"/>
                        </w:rPr>
                        <w:t xml:space="preserve"> </w:t>
                      </w:r>
                      <w:r w:rsidRPr="00973B2B">
                        <w:rPr>
                          <w:rFonts w:ascii="Calibri" w:eastAsia="Calibri" w:hAnsi="Calibri" w:cs="Calibri"/>
                          <w:spacing w:val="-1"/>
                          <w:szCs w:val="24"/>
                        </w:rPr>
                        <w:t>R</w:t>
                      </w:r>
                      <w:r w:rsidRPr="00973B2B">
                        <w:rPr>
                          <w:rFonts w:ascii="Calibri" w:eastAsia="Calibri" w:hAnsi="Calibri" w:cs="Calibri"/>
                          <w:spacing w:val="1"/>
                          <w:szCs w:val="24"/>
                        </w:rPr>
                        <w:t>e</w:t>
                      </w:r>
                      <w:r w:rsidRPr="00973B2B">
                        <w:rPr>
                          <w:rFonts w:ascii="Calibri" w:eastAsia="Calibri" w:hAnsi="Calibri" w:cs="Calibri"/>
                          <w:spacing w:val="-3"/>
                          <w:szCs w:val="24"/>
                        </w:rPr>
                        <w:t>c</w:t>
                      </w:r>
                      <w:r w:rsidRPr="00973B2B">
                        <w:rPr>
                          <w:rFonts w:ascii="Calibri" w:eastAsia="Calibri" w:hAnsi="Calibri" w:cs="Calibri"/>
                          <w:spacing w:val="1"/>
                          <w:szCs w:val="24"/>
                        </w:rPr>
                        <w:t>o</w:t>
                      </w:r>
                      <w:r w:rsidRPr="00973B2B">
                        <w:rPr>
                          <w:rFonts w:ascii="Calibri" w:eastAsia="Calibri" w:hAnsi="Calibri" w:cs="Calibri"/>
                          <w:szCs w:val="24"/>
                        </w:rPr>
                        <w:t>rd</w:t>
                      </w:r>
                      <w:r w:rsidRPr="00973B2B">
                        <w:rPr>
                          <w:rFonts w:ascii="Calibri" w:eastAsia="Calibri" w:hAnsi="Calibri" w:cs="Calibri"/>
                          <w:spacing w:val="-3"/>
                          <w:szCs w:val="24"/>
                        </w:rPr>
                        <w:t xml:space="preserve"> </w:t>
                      </w:r>
                      <w:r w:rsidRPr="00973B2B">
                        <w:rPr>
                          <w:rFonts w:ascii="Calibri" w:eastAsia="Calibri" w:hAnsi="Calibri" w:cs="Calibri"/>
                          <w:spacing w:val="-1"/>
                          <w:szCs w:val="24"/>
                        </w:rPr>
                        <w:t>y</w:t>
                      </w:r>
                      <w:r w:rsidRPr="00973B2B">
                        <w:rPr>
                          <w:rFonts w:ascii="Calibri" w:eastAsia="Calibri" w:hAnsi="Calibri" w:cs="Calibri"/>
                          <w:spacing w:val="1"/>
                          <w:szCs w:val="24"/>
                        </w:rPr>
                        <w:t>ou</w:t>
                      </w:r>
                      <w:r w:rsidRPr="00973B2B">
                        <w:rPr>
                          <w:rFonts w:ascii="Calibri" w:eastAsia="Calibri" w:hAnsi="Calibri" w:cs="Calibri"/>
                          <w:szCs w:val="24"/>
                        </w:rPr>
                        <w:t>r</w:t>
                      </w:r>
                      <w:r>
                        <w:rPr>
                          <w:rFonts w:ascii="Calibri" w:eastAsia="Calibri" w:hAnsi="Calibri" w:cs="Calibri"/>
                          <w:spacing w:val="1"/>
                          <w:szCs w:val="24"/>
                        </w:rPr>
                        <w:t xml:space="preserve"> answer</w:t>
                      </w:r>
                      <w:r w:rsidRPr="00F77C10">
                        <w:t xml:space="preserve"> </w:t>
                      </w:r>
                      <w:r w:rsidRPr="00F77C10">
                        <w:rPr>
                          <w:rFonts w:ascii="Calibri" w:eastAsia="Calibri" w:hAnsi="Calibri" w:cs="Calibri"/>
                          <w:spacing w:val="1"/>
                          <w:szCs w:val="24"/>
                        </w:rPr>
                        <w:t xml:space="preserve">using </w:t>
                      </w:r>
                      <w:r>
                        <w:rPr>
                          <w:rFonts w:ascii="Calibri" w:eastAsia="Calibri" w:hAnsi="Calibri" w:cs="Calibri"/>
                          <w:spacing w:val="1"/>
                          <w:szCs w:val="24"/>
                        </w:rPr>
                        <w:t xml:space="preserve">AMSTAR </w:t>
                      </w:r>
                      <w:r w:rsidRPr="00F77C10">
                        <w:rPr>
                          <w:rFonts w:ascii="Calibri" w:eastAsia="Calibri" w:hAnsi="Calibri" w:cs="Calibri"/>
                          <w:spacing w:val="1"/>
                          <w:szCs w:val="24"/>
                        </w:rPr>
                        <w:t xml:space="preserve">web based checklist (http://www.amstar.ca/Amstar_Checklist.php) accompanied </w:t>
                      </w:r>
                      <w:r>
                        <w:rPr>
                          <w:rFonts w:ascii="Calibri" w:eastAsia="Calibri" w:hAnsi="Calibri" w:cs="Calibri"/>
                          <w:spacing w:val="1"/>
                          <w:szCs w:val="24"/>
                        </w:rPr>
                        <w:t xml:space="preserve">with document listing the modified </w:t>
                      </w:r>
                      <w:r w:rsidRPr="00F77C10">
                        <w:rPr>
                          <w:rFonts w:ascii="Calibri" w:eastAsia="Calibri" w:hAnsi="Calibri" w:cs="Calibri"/>
                          <w:spacing w:val="1"/>
                          <w:szCs w:val="24"/>
                        </w:rPr>
                        <w:t>version of prompts</w:t>
                      </w:r>
                      <w:r>
                        <w:rPr>
                          <w:rFonts w:ascii="Calibri" w:eastAsia="Calibri" w:hAnsi="Calibri" w:cs="Calibri"/>
                          <w:spacing w:val="1"/>
                          <w:szCs w:val="24"/>
                        </w:rPr>
                        <w:t xml:space="preserve"> and notes</w:t>
                      </w:r>
                      <w:r w:rsidRPr="00F77C10">
                        <w:rPr>
                          <w:rFonts w:ascii="Calibri" w:eastAsia="Calibri" w:hAnsi="Calibri" w:cs="Calibri"/>
                          <w:spacing w:val="1"/>
                          <w:szCs w:val="24"/>
                        </w:rPr>
                        <w:t>.</w:t>
                      </w:r>
                    </w:p>
                    <w:p w14:paraId="65E230D6" w14:textId="77777777" w:rsidR="006B4348" w:rsidRDefault="006B4348" w:rsidP="00E52D20">
                      <w:pPr>
                        <w:pStyle w:val="ListParagraph"/>
                        <w:numPr>
                          <w:ilvl w:val="0"/>
                          <w:numId w:val="40"/>
                        </w:numPr>
                        <w:spacing w:after="0" w:line="276" w:lineRule="auto"/>
                        <w:ind w:right="742"/>
                        <w:jc w:val="both"/>
                        <w:rPr>
                          <w:szCs w:val="24"/>
                        </w:rPr>
                      </w:pPr>
                      <w:r w:rsidRPr="00EF46C8">
                        <w:rPr>
                          <w:b/>
                          <w:szCs w:val="24"/>
                        </w:rPr>
                        <w:t>1 P</w:t>
                      </w:r>
                      <w:r>
                        <w:rPr>
                          <w:b/>
                          <w:szCs w:val="24"/>
                        </w:rPr>
                        <w:t>OINTS</w:t>
                      </w:r>
                      <w:r w:rsidRPr="00EF46C8">
                        <w:rPr>
                          <w:b/>
                          <w:szCs w:val="24"/>
                        </w:rPr>
                        <w:t xml:space="preserve">: </w:t>
                      </w:r>
                      <w:r w:rsidRPr="00EF46C8">
                        <w:rPr>
                          <w:szCs w:val="24"/>
                        </w:rPr>
                        <w:t>Statistical points should be allocated for each</w:t>
                      </w:r>
                      <w:r>
                        <w:rPr>
                          <w:szCs w:val="24"/>
                        </w:rPr>
                        <w:t xml:space="preserve"> positive answer</w:t>
                      </w:r>
                    </w:p>
                    <w:p w14:paraId="31786FBD" w14:textId="77777777" w:rsidR="006B4348" w:rsidRPr="00EF46C8" w:rsidRDefault="006B4348" w:rsidP="00C52E58">
                      <w:pPr>
                        <w:pStyle w:val="ListParagraph"/>
                        <w:spacing w:after="0"/>
                        <w:ind w:left="1146" w:right="742"/>
                        <w:jc w:val="both"/>
                        <w:rPr>
                          <w:szCs w:val="24"/>
                        </w:rPr>
                      </w:pPr>
                      <w:r w:rsidRPr="00EF46C8">
                        <w:rPr>
                          <w:szCs w:val="24"/>
                        </w:rPr>
                        <w:t>(</w:t>
                      </w:r>
                      <w:r>
                        <w:rPr>
                          <w:szCs w:val="24"/>
                        </w:rPr>
                        <w:t>“Yes”</w:t>
                      </w:r>
                      <w:r w:rsidRPr="00EF46C8">
                        <w:rPr>
                          <w:szCs w:val="24"/>
                        </w:rPr>
                        <w:t>)</w:t>
                      </w:r>
                    </w:p>
                    <w:p w14:paraId="74637202" w14:textId="77777777" w:rsidR="006B4348" w:rsidRDefault="006B4348" w:rsidP="00E52D20">
                      <w:pPr>
                        <w:pStyle w:val="ListParagraph"/>
                        <w:numPr>
                          <w:ilvl w:val="0"/>
                          <w:numId w:val="40"/>
                        </w:numPr>
                        <w:spacing w:after="0" w:line="276" w:lineRule="auto"/>
                        <w:ind w:right="742"/>
                        <w:jc w:val="both"/>
                        <w:rPr>
                          <w:szCs w:val="24"/>
                        </w:rPr>
                      </w:pPr>
                      <w:r w:rsidRPr="00EF46C8">
                        <w:rPr>
                          <w:b/>
                          <w:szCs w:val="24"/>
                        </w:rPr>
                        <w:t xml:space="preserve">0 </w:t>
                      </w:r>
                      <w:r>
                        <w:rPr>
                          <w:b/>
                          <w:szCs w:val="24"/>
                        </w:rPr>
                        <w:t>POINTS</w:t>
                      </w:r>
                      <w:r w:rsidRPr="00EF46C8">
                        <w:rPr>
                          <w:b/>
                          <w:szCs w:val="24"/>
                        </w:rPr>
                        <w:t xml:space="preserve">: </w:t>
                      </w:r>
                      <w:r w:rsidRPr="00EF46C8">
                        <w:rPr>
                          <w:szCs w:val="24"/>
                        </w:rPr>
                        <w:t>Towards other alternative answers (negative characteristics).</w:t>
                      </w:r>
                    </w:p>
                    <w:p w14:paraId="2619BA74" w14:textId="77777777" w:rsidR="006B4348" w:rsidRPr="00EF46C8" w:rsidRDefault="006B4348" w:rsidP="00C52E58">
                      <w:pPr>
                        <w:pStyle w:val="ListParagraph"/>
                        <w:spacing w:after="0"/>
                        <w:ind w:left="1146" w:right="742"/>
                        <w:jc w:val="both"/>
                        <w:rPr>
                          <w:szCs w:val="24"/>
                        </w:rPr>
                      </w:pPr>
                      <w:r w:rsidRPr="00EF46C8">
                        <w:rPr>
                          <w:szCs w:val="24"/>
                        </w:rPr>
                        <w:t>(“</w:t>
                      </w:r>
                      <w:r>
                        <w:rPr>
                          <w:szCs w:val="24"/>
                        </w:rPr>
                        <w:t>No”, “Can’t answer”, “Not applicable”</w:t>
                      </w:r>
                      <w:r w:rsidRPr="00EF46C8">
                        <w:rPr>
                          <w:szCs w:val="24"/>
                        </w:rPr>
                        <w:t>)</w:t>
                      </w:r>
                    </w:p>
                    <w:p w14:paraId="4412B434" w14:textId="77777777" w:rsidR="006B4348" w:rsidRPr="00EF46C8" w:rsidRDefault="006B4348" w:rsidP="00E52D20">
                      <w:pPr>
                        <w:pStyle w:val="ListParagraph"/>
                        <w:numPr>
                          <w:ilvl w:val="0"/>
                          <w:numId w:val="40"/>
                        </w:numPr>
                        <w:spacing w:after="0" w:line="276" w:lineRule="auto"/>
                        <w:ind w:right="742"/>
                        <w:jc w:val="both"/>
                        <w:rPr>
                          <w:szCs w:val="24"/>
                        </w:rPr>
                      </w:pPr>
                      <w:r>
                        <w:rPr>
                          <w:szCs w:val="24"/>
                        </w:rPr>
                        <w:t xml:space="preserve">Maximum score of </w:t>
                      </w:r>
                      <w:r w:rsidRPr="00492883">
                        <w:rPr>
                          <w:b/>
                          <w:szCs w:val="24"/>
                        </w:rPr>
                        <w:t>11</w:t>
                      </w:r>
                      <w:r>
                        <w:rPr>
                          <w:b/>
                          <w:szCs w:val="24"/>
                        </w:rPr>
                        <w:t xml:space="preserve"> POINTS</w:t>
                      </w:r>
                      <w:r w:rsidRPr="00EF46C8">
                        <w:rPr>
                          <w:szCs w:val="24"/>
                        </w:rPr>
                        <w:t xml:space="preserve"> for a perfect quality review.</w:t>
                      </w:r>
                    </w:p>
                    <w:p w14:paraId="1C981459" w14:textId="77777777" w:rsidR="006B4348" w:rsidRPr="00973B2B" w:rsidRDefault="006B4348" w:rsidP="00C52E58">
                      <w:pPr>
                        <w:spacing w:line="274" w:lineRule="auto"/>
                        <w:ind w:left="426" w:right="795"/>
                        <w:jc w:val="both"/>
                        <w:rPr>
                          <w:rFonts w:ascii="Calibri" w:eastAsia="Calibri" w:hAnsi="Calibri" w:cs="Calibri"/>
                          <w:szCs w:val="24"/>
                        </w:rPr>
                      </w:pPr>
                    </w:p>
                  </w:txbxContent>
                </v:textbox>
                <w10:wrap anchorx="margin"/>
              </v:shape>
            </w:pict>
          </mc:Fallback>
        </mc:AlternateContent>
      </w:r>
    </w:p>
    <w:p w14:paraId="243912A3" w14:textId="77777777" w:rsidR="00C52E58" w:rsidRPr="00C35C43" w:rsidRDefault="00C52E58" w:rsidP="00C52E58">
      <w:pPr>
        <w:spacing w:after="0" w:line="240" w:lineRule="auto"/>
      </w:pPr>
    </w:p>
    <w:p w14:paraId="3C8CC07F" w14:textId="77777777" w:rsidR="00C52E58" w:rsidRPr="00C35C43" w:rsidRDefault="00C52E58" w:rsidP="00C52E58">
      <w:pPr>
        <w:tabs>
          <w:tab w:val="left" w:pos="9494"/>
        </w:tabs>
        <w:spacing w:after="0" w:line="240" w:lineRule="auto"/>
        <w:rPr>
          <w:noProof/>
          <w:sz w:val="28"/>
          <w:szCs w:val="28"/>
        </w:rPr>
      </w:pPr>
      <w:r w:rsidRPr="00C35C43">
        <w:rPr>
          <w:noProof/>
          <w:sz w:val="28"/>
          <w:szCs w:val="28"/>
        </w:rPr>
        <w:tab/>
      </w:r>
    </w:p>
    <w:p w14:paraId="7EC19456" w14:textId="77777777" w:rsidR="00C52E58" w:rsidRPr="00C35C43" w:rsidRDefault="00C52E58" w:rsidP="00C52E58">
      <w:pPr>
        <w:spacing w:after="0" w:line="240" w:lineRule="auto"/>
        <w:rPr>
          <w:noProof/>
        </w:rPr>
      </w:pPr>
    </w:p>
    <w:p w14:paraId="63649D07" w14:textId="77777777" w:rsidR="00C52E58" w:rsidRPr="00C35C43" w:rsidRDefault="00C52E58" w:rsidP="00C52E58">
      <w:pPr>
        <w:spacing w:after="0" w:line="240" w:lineRule="auto"/>
        <w:rPr>
          <w:noProof/>
        </w:rPr>
      </w:pPr>
    </w:p>
    <w:p w14:paraId="25E90410" w14:textId="77777777" w:rsidR="00C52E58" w:rsidRPr="00C35C43" w:rsidRDefault="00C52E58" w:rsidP="00C52E58">
      <w:pPr>
        <w:spacing w:after="0" w:line="240" w:lineRule="auto"/>
        <w:rPr>
          <w:noProof/>
        </w:rPr>
      </w:pPr>
    </w:p>
    <w:p w14:paraId="774DB094" w14:textId="77777777" w:rsidR="00C52E58" w:rsidRPr="00C35C43" w:rsidRDefault="00C52E58" w:rsidP="00C52E58">
      <w:pPr>
        <w:spacing w:after="0" w:line="240" w:lineRule="auto"/>
        <w:rPr>
          <w:noProof/>
        </w:rPr>
      </w:pPr>
    </w:p>
    <w:p w14:paraId="7A7C04A4" w14:textId="77777777" w:rsidR="00C52E58" w:rsidRPr="00C35C43" w:rsidRDefault="00C52E58" w:rsidP="00C52E58">
      <w:pPr>
        <w:spacing w:after="0" w:line="240" w:lineRule="auto"/>
        <w:rPr>
          <w:noProof/>
        </w:rPr>
      </w:pPr>
    </w:p>
    <w:p w14:paraId="02CAF08F" w14:textId="77777777" w:rsidR="00C52E58" w:rsidRPr="00C35C43" w:rsidRDefault="00C52E58" w:rsidP="00C52E58">
      <w:pPr>
        <w:spacing w:after="0" w:line="240" w:lineRule="auto"/>
        <w:rPr>
          <w:noProof/>
        </w:rPr>
      </w:pPr>
    </w:p>
    <w:p w14:paraId="3E7B3D7F" w14:textId="77777777" w:rsidR="00C52E58" w:rsidRPr="00C35C43" w:rsidRDefault="00C52E58" w:rsidP="00C52E58">
      <w:pPr>
        <w:spacing w:after="0" w:line="240" w:lineRule="auto"/>
        <w:rPr>
          <w:noProof/>
        </w:rPr>
      </w:pPr>
    </w:p>
    <w:p w14:paraId="18F2F6AD" w14:textId="77777777" w:rsidR="00C52E58" w:rsidRPr="00C35C43" w:rsidRDefault="00C52E58" w:rsidP="00C52E58">
      <w:pPr>
        <w:spacing w:after="0" w:line="240" w:lineRule="auto"/>
        <w:rPr>
          <w:noProof/>
        </w:rPr>
      </w:pPr>
    </w:p>
    <w:p w14:paraId="3BEE048B" w14:textId="77777777" w:rsidR="00C52E58" w:rsidRPr="00C35C43" w:rsidRDefault="00C52E58" w:rsidP="00C52E58">
      <w:pPr>
        <w:spacing w:after="0" w:line="240" w:lineRule="auto"/>
        <w:rPr>
          <w:noProof/>
        </w:rPr>
      </w:pPr>
    </w:p>
    <w:p w14:paraId="35311D17" w14:textId="77777777" w:rsidR="00C52E58" w:rsidRPr="00C35C43" w:rsidRDefault="00C52E58" w:rsidP="00C52E58">
      <w:pPr>
        <w:spacing w:after="0" w:line="240" w:lineRule="auto"/>
        <w:rPr>
          <w:noProof/>
        </w:rPr>
      </w:pPr>
    </w:p>
    <w:p w14:paraId="3835D7F8" w14:textId="77777777" w:rsidR="00C52E58" w:rsidRPr="00C35C43" w:rsidRDefault="00C52E58" w:rsidP="00C52E58">
      <w:pPr>
        <w:spacing w:after="0" w:line="240" w:lineRule="auto"/>
        <w:rPr>
          <w:noProof/>
        </w:rPr>
      </w:pPr>
    </w:p>
    <w:p w14:paraId="04AB0C0E" w14:textId="77777777" w:rsidR="00C52E58" w:rsidRPr="00C35C43" w:rsidRDefault="00C52E58" w:rsidP="00C52E58">
      <w:pPr>
        <w:spacing w:after="0" w:line="240" w:lineRule="auto"/>
        <w:rPr>
          <w:sz w:val="28"/>
          <w:szCs w:val="28"/>
        </w:rPr>
      </w:pPr>
    </w:p>
    <w:p w14:paraId="30FA2916" w14:textId="77777777" w:rsidR="00C52E58" w:rsidRPr="00C35C43" w:rsidRDefault="00C52E58" w:rsidP="00C52E58">
      <w:pPr>
        <w:spacing w:after="0" w:line="240" w:lineRule="auto"/>
        <w:rPr>
          <w:sz w:val="28"/>
          <w:szCs w:val="28"/>
        </w:rPr>
      </w:pPr>
    </w:p>
    <w:p w14:paraId="08070D15" w14:textId="77777777" w:rsidR="00C52E58" w:rsidRPr="00C35C43" w:rsidRDefault="00C52E58" w:rsidP="00C52E58">
      <w:pPr>
        <w:spacing w:after="0" w:line="240" w:lineRule="auto"/>
        <w:rPr>
          <w:sz w:val="28"/>
          <w:szCs w:val="28"/>
        </w:rPr>
      </w:pPr>
    </w:p>
    <w:p w14:paraId="118D9B2D" w14:textId="77777777" w:rsidR="00C52E58" w:rsidRPr="00C35C43" w:rsidRDefault="00C52E58" w:rsidP="00C52E58">
      <w:pPr>
        <w:spacing w:after="0" w:line="240" w:lineRule="auto"/>
        <w:rPr>
          <w:sz w:val="28"/>
          <w:szCs w:val="28"/>
        </w:rPr>
      </w:pPr>
    </w:p>
    <w:p w14:paraId="0086B7D6" w14:textId="77777777" w:rsidR="00C52E58" w:rsidRPr="00C35C43" w:rsidRDefault="00C52E58" w:rsidP="00C52E58">
      <w:pPr>
        <w:spacing w:after="0" w:line="240" w:lineRule="auto"/>
        <w:rPr>
          <w:sz w:val="28"/>
          <w:szCs w:val="28"/>
        </w:rPr>
      </w:pPr>
    </w:p>
    <w:p w14:paraId="4B473FD8" w14:textId="77777777" w:rsidR="00C52E58" w:rsidRPr="00C35C43" w:rsidRDefault="00C52E58" w:rsidP="00C52E58">
      <w:pPr>
        <w:spacing w:after="0" w:line="240" w:lineRule="auto"/>
        <w:rPr>
          <w:sz w:val="28"/>
          <w:szCs w:val="28"/>
        </w:rPr>
      </w:pPr>
    </w:p>
    <w:p w14:paraId="076916AB" w14:textId="77777777" w:rsidR="00C52E58" w:rsidRPr="00C35C43" w:rsidRDefault="00C52E58" w:rsidP="00C52E58">
      <w:pPr>
        <w:spacing w:after="0" w:line="240" w:lineRule="auto"/>
        <w:rPr>
          <w:sz w:val="28"/>
          <w:szCs w:val="28"/>
        </w:rPr>
      </w:pPr>
    </w:p>
    <w:p w14:paraId="65974ADA" w14:textId="77777777" w:rsidR="00C52E58" w:rsidRPr="00C35C43" w:rsidRDefault="00C52E58" w:rsidP="00C52E58">
      <w:pPr>
        <w:spacing w:after="0" w:line="240" w:lineRule="auto"/>
        <w:rPr>
          <w:sz w:val="28"/>
          <w:szCs w:val="28"/>
        </w:rPr>
      </w:pPr>
    </w:p>
    <w:p w14:paraId="781F77E4" w14:textId="77777777" w:rsidR="00C52E58" w:rsidRPr="00C35C43" w:rsidRDefault="00C52E58" w:rsidP="00C52E58">
      <w:pPr>
        <w:spacing w:after="0" w:line="240" w:lineRule="auto"/>
        <w:rPr>
          <w:sz w:val="28"/>
          <w:szCs w:val="28"/>
        </w:rPr>
      </w:pPr>
    </w:p>
    <w:p w14:paraId="6A4758D7" w14:textId="77777777" w:rsidR="00C52E58" w:rsidRPr="00C35C43" w:rsidRDefault="00C52E58" w:rsidP="00C52E58">
      <w:pPr>
        <w:spacing w:after="0" w:line="240" w:lineRule="auto"/>
        <w:rPr>
          <w:sz w:val="28"/>
          <w:szCs w:val="28"/>
        </w:rPr>
      </w:pPr>
    </w:p>
    <w:p w14:paraId="4E28296A" w14:textId="77777777" w:rsidR="00C52E58" w:rsidRPr="00C35C43" w:rsidRDefault="00C52E58" w:rsidP="00C52E58">
      <w:pPr>
        <w:spacing w:after="0" w:line="240" w:lineRule="auto"/>
        <w:rPr>
          <w:sz w:val="28"/>
          <w:szCs w:val="28"/>
        </w:rPr>
      </w:pPr>
    </w:p>
    <w:p w14:paraId="75C9A444" w14:textId="77777777" w:rsidR="00C52E58" w:rsidRPr="00C35C43" w:rsidRDefault="00C52E58" w:rsidP="00C52E58">
      <w:pPr>
        <w:spacing w:after="0" w:line="240" w:lineRule="auto"/>
        <w:rPr>
          <w:sz w:val="28"/>
          <w:szCs w:val="28"/>
        </w:rPr>
      </w:pPr>
    </w:p>
    <w:p w14:paraId="53AFBFF6" w14:textId="77777777" w:rsidR="00C52E58" w:rsidRPr="00C35C43" w:rsidRDefault="00C52E58" w:rsidP="00C52E58">
      <w:pPr>
        <w:spacing w:after="0" w:line="240" w:lineRule="auto"/>
        <w:rPr>
          <w:sz w:val="28"/>
          <w:szCs w:val="28"/>
        </w:rPr>
      </w:pPr>
    </w:p>
    <w:p w14:paraId="18641291" w14:textId="77777777" w:rsidR="00C52E58" w:rsidRPr="00C35C43" w:rsidRDefault="00C52E58" w:rsidP="00C52E58">
      <w:pPr>
        <w:spacing w:after="0" w:line="240" w:lineRule="auto"/>
        <w:rPr>
          <w:sz w:val="28"/>
          <w:szCs w:val="28"/>
        </w:rPr>
      </w:pPr>
    </w:p>
    <w:p w14:paraId="5229021E" w14:textId="77777777" w:rsidR="00C52E58" w:rsidRPr="00C35C43" w:rsidRDefault="00C52E58" w:rsidP="00C52E58">
      <w:pPr>
        <w:spacing w:after="0" w:line="240" w:lineRule="auto"/>
        <w:rPr>
          <w:sz w:val="28"/>
          <w:szCs w:val="28"/>
        </w:rPr>
      </w:pPr>
    </w:p>
    <w:p w14:paraId="0A4310A5" w14:textId="77777777" w:rsidR="00C52E58" w:rsidRPr="00C35C43" w:rsidRDefault="00C52E58" w:rsidP="00C52E58">
      <w:pPr>
        <w:spacing w:after="0" w:line="240" w:lineRule="auto"/>
        <w:rPr>
          <w:sz w:val="28"/>
          <w:szCs w:val="28"/>
        </w:rPr>
      </w:pPr>
    </w:p>
    <w:p w14:paraId="49E231F4" w14:textId="77777777" w:rsidR="00C52E58" w:rsidRPr="00C35C43" w:rsidRDefault="00C52E58" w:rsidP="00C52E58">
      <w:pPr>
        <w:spacing w:after="0" w:line="240" w:lineRule="auto"/>
        <w:rPr>
          <w:sz w:val="28"/>
          <w:szCs w:val="28"/>
        </w:rPr>
      </w:pPr>
    </w:p>
    <w:p w14:paraId="05A33755" w14:textId="77777777" w:rsidR="00C52E58" w:rsidRPr="00C35C43" w:rsidRDefault="00C52E58" w:rsidP="00C52E58">
      <w:pPr>
        <w:spacing w:after="0" w:line="240" w:lineRule="auto"/>
        <w:rPr>
          <w:sz w:val="28"/>
          <w:szCs w:val="28"/>
        </w:rPr>
      </w:pPr>
    </w:p>
    <w:p w14:paraId="618E7B9D" w14:textId="77777777" w:rsidR="00C52E58" w:rsidRPr="00C35C43" w:rsidRDefault="00C52E58" w:rsidP="00C52E58">
      <w:pPr>
        <w:spacing w:after="0" w:line="240" w:lineRule="auto"/>
        <w:rPr>
          <w:sz w:val="28"/>
          <w:szCs w:val="28"/>
        </w:rPr>
      </w:pPr>
    </w:p>
    <w:p w14:paraId="322917AB" w14:textId="77777777" w:rsidR="00C52E58" w:rsidRPr="00C35C43" w:rsidRDefault="00C52E58" w:rsidP="00C52E58">
      <w:pPr>
        <w:spacing w:after="0" w:line="240" w:lineRule="auto"/>
        <w:ind w:left="118"/>
        <w:rPr>
          <w:rFonts w:ascii="Verdana" w:eastAsia="Verdana" w:hAnsi="Verdana" w:cs="Verdana"/>
          <w:b/>
          <w:spacing w:val="-1"/>
          <w:position w:val="-1"/>
        </w:rPr>
      </w:pPr>
    </w:p>
    <w:p w14:paraId="6D7DC898" w14:textId="77777777" w:rsidR="00C52E58" w:rsidRPr="00C35C43" w:rsidRDefault="00C52E58" w:rsidP="00C52E58">
      <w:pPr>
        <w:spacing w:after="0" w:line="240" w:lineRule="auto"/>
        <w:ind w:left="118"/>
        <w:rPr>
          <w:rFonts w:ascii="Verdana" w:eastAsia="Verdana" w:hAnsi="Verdana" w:cs="Verdana"/>
          <w:b/>
          <w:spacing w:val="-1"/>
          <w:position w:val="-1"/>
        </w:rPr>
      </w:pPr>
    </w:p>
    <w:p w14:paraId="0D856862" w14:textId="77777777" w:rsidR="00C52E58" w:rsidRPr="00C35C43" w:rsidRDefault="00C52E58" w:rsidP="00C52E58">
      <w:pPr>
        <w:spacing w:after="0" w:line="240" w:lineRule="auto"/>
        <w:rPr>
          <w:rFonts w:ascii="Verdana" w:eastAsia="Verdana" w:hAnsi="Verdana" w:cs="Verdana"/>
          <w:b/>
          <w:spacing w:val="-1"/>
          <w:position w:val="-1"/>
        </w:rPr>
      </w:pPr>
    </w:p>
    <w:p w14:paraId="52022023" w14:textId="0DA03C3F" w:rsidR="00C52E58" w:rsidRPr="00C35C43" w:rsidRDefault="00C52E58" w:rsidP="00C52E58">
      <w:pPr>
        <w:spacing w:after="0" w:line="240" w:lineRule="auto"/>
        <w:rPr>
          <w:rFonts w:ascii="Verdana" w:eastAsia="Verdana" w:hAnsi="Verdana" w:cs="Verdana"/>
          <w:b/>
          <w:spacing w:val="-1"/>
          <w:position w:val="-1"/>
        </w:rPr>
      </w:pPr>
    </w:p>
    <w:p w14:paraId="57340185" w14:textId="77777777" w:rsidR="00C52E58" w:rsidRPr="00C35C43" w:rsidRDefault="00C52E58" w:rsidP="00C52E58">
      <w:pPr>
        <w:spacing w:after="0" w:line="240" w:lineRule="auto"/>
        <w:rPr>
          <w:rFonts w:ascii="Verdana" w:eastAsia="Verdana" w:hAnsi="Verdana" w:cs="Verdana"/>
          <w:b/>
          <w:spacing w:val="-1"/>
          <w:position w:val="-1"/>
        </w:rPr>
      </w:pPr>
    </w:p>
    <w:p w14:paraId="3697C2D2" w14:textId="77777777" w:rsidR="00C52E58" w:rsidRPr="00C35C43" w:rsidRDefault="00C52E58" w:rsidP="00C52E58">
      <w:pPr>
        <w:spacing w:after="0" w:line="240" w:lineRule="auto"/>
        <w:rPr>
          <w:rFonts w:ascii="Verdana" w:eastAsia="Verdana" w:hAnsi="Verdana" w:cs="Verdana"/>
          <w:b/>
          <w:spacing w:val="-1"/>
          <w:position w:val="-1"/>
        </w:rPr>
      </w:pPr>
    </w:p>
    <w:p w14:paraId="7719BF89" w14:textId="77777777" w:rsidR="00C52E58" w:rsidRPr="00C35C43" w:rsidRDefault="00C52E58" w:rsidP="00C52E58">
      <w:pPr>
        <w:spacing w:after="0" w:line="240" w:lineRule="auto"/>
        <w:rPr>
          <w:rFonts w:ascii="Verdana" w:eastAsia="Verdana" w:hAnsi="Verdana" w:cs="Verdana"/>
          <w:b/>
          <w:position w:val="-1"/>
          <w:sz w:val="18"/>
          <w:szCs w:val="18"/>
        </w:rPr>
        <w:sectPr w:rsidR="00C52E58" w:rsidRPr="00C35C43" w:rsidSect="00596B4D">
          <w:pgSz w:w="12240" w:h="15840"/>
          <w:pgMar w:top="1240" w:right="1180" w:bottom="280" w:left="960" w:header="720" w:footer="720" w:gutter="0"/>
          <w:cols w:space="720"/>
        </w:sectPr>
      </w:pPr>
    </w:p>
    <w:p w14:paraId="31D5F563"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1</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an</w:t>
      </w:r>
      <w:r w:rsidRPr="00C35C43">
        <w:rPr>
          <w:b/>
          <w:spacing w:val="14"/>
          <w:sz w:val="18"/>
          <w:szCs w:val="18"/>
        </w:rPr>
        <w:t xml:space="preserve"> </w:t>
      </w:r>
      <w:r w:rsidRPr="00C35C43">
        <w:rPr>
          <w:rFonts w:ascii="Verdana" w:eastAsia="Verdana" w:hAnsi="Verdana" w:cs="Verdana"/>
          <w:b/>
          <w:sz w:val="18"/>
          <w:szCs w:val="18"/>
        </w:rPr>
        <w:t>'a</w:t>
      </w:r>
      <w:r w:rsidRPr="00C35C43">
        <w:rPr>
          <w:b/>
          <w:spacing w:val="15"/>
          <w:sz w:val="18"/>
          <w:szCs w:val="18"/>
        </w:rPr>
        <w:t xml:space="preserve"> </w:t>
      </w:r>
      <w:r w:rsidRPr="00C35C43">
        <w:rPr>
          <w:rFonts w:ascii="Verdana" w:eastAsia="Verdana" w:hAnsi="Verdana" w:cs="Verdana"/>
          <w:b/>
          <w:spacing w:val="-1"/>
          <w:sz w:val="18"/>
          <w:szCs w:val="18"/>
        </w:rPr>
        <w:t>pr</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or</w:t>
      </w:r>
      <w:r w:rsidRPr="00C35C43">
        <w:rPr>
          <w:rFonts w:ascii="Verdana" w:eastAsia="Verdana" w:hAnsi="Verdana" w:cs="Verdana"/>
          <w:b/>
          <w:spacing w:val="1"/>
          <w:sz w:val="18"/>
          <w:szCs w:val="18"/>
        </w:rPr>
        <w:t>i</w:t>
      </w:r>
      <w:r w:rsidRPr="00C35C43">
        <w:rPr>
          <w:rFonts w:ascii="Verdana" w:eastAsia="Verdana" w:hAnsi="Verdana" w:cs="Verdana"/>
          <w:b/>
          <w:sz w:val="18"/>
          <w:szCs w:val="18"/>
        </w:rPr>
        <w:t>'</w:t>
      </w:r>
      <w:r w:rsidRPr="00C35C43">
        <w:rPr>
          <w:b/>
          <w:spacing w:val="13"/>
          <w:sz w:val="18"/>
          <w:szCs w:val="18"/>
        </w:rPr>
        <w:t xml:space="preserve"> </w:t>
      </w:r>
      <w:r w:rsidRPr="00C35C43">
        <w:rPr>
          <w:rFonts w:ascii="Verdana" w:eastAsia="Verdana" w:hAnsi="Verdana" w:cs="Verdana"/>
          <w:b/>
          <w:spacing w:val="-1"/>
          <w:sz w:val="18"/>
          <w:szCs w:val="18"/>
        </w:rPr>
        <w:t>d</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s</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g</w:t>
      </w:r>
      <w:r w:rsidRPr="00C35C43">
        <w:rPr>
          <w:rFonts w:ascii="Verdana" w:eastAsia="Verdana" w:hAnsi="Verdana" w:cs="Verdana"/>
          <w:b/>
          <w:sz w:val="18"/>
          <w:szCs w:val="18"/>
        </w:rPr>
        <w:t>n</w:t>
      </w:r>
      <w:r w:rsidRPr="00C35C43">
        <w:rPr>
          <w:b/>
          <w:spacing w:val="11"/>
          <w:sz w:val="18"/>
          <w:szCs w:val="18"/>
        </w:rPr>
        <w:t xml:space="preserve"> </w:t>
      </w:r>
      <w:r w:rsidRPr="00C35C43">
        <w:rPr>
          <w:rFonts w:ascii="Verdana" w:eastAsia="Verdana" w:hAnsi="Verdana" w:cs="Verdana"/>
          <w:b/>
          <w:spacing w:val="-1"/>
          <w:sz w:val="18"/>
          <w:szCs w:val="18"/>
        </w:rPr>
        <w:t>p</w:t>
      </w:r>
      <w:r w:rsidRPr="00C35C43">
        <w:rPr>
          <w:rFonts w:ascii="Verdana" w:eastAsia="Verdana" w:hAnsi="Verdana" w:cs="Verdana"/>
          <w:b/>
          <w:spacing w:val="2"/>
          <w:sz w:val="18"/>
          <w:szCs w:val="18"/>
        </w:rPr>
        <w:t>r</w:t>
      </w:r>
      <w:r w:rsidRPr="00C35C43">
        <w:rPr>
          <w:rFonts w:ascii="Verdana" w:eastAsia="Verdana" w:hAnsi="Verdana" w:cs="Verdana"/>
          <w:b/>
          <w:spacing w:val="-1"/>
          <w:sz w:val="18"/>
          <w:szCs w:val="18"/>
        </w:rPr>
        <w:t>o</w:t>
      </w:r>
      <w:r w:rsidRPr="00C35C43">
        <w:rPr>
          <w:rFonts w:ascii="Verdana" w:eastAsia="Verdana" w:hAnsi="Verdana" w:cs="Verdana"/>
          <w:b/>
          <w:spacing w:val="1"/>
          <w:sz w:val="18"/>
          <w:szCs w:val="18"/>
        </w:rPr>
        <w:t>vi</w:t>
      </w:r>
      <w:r w:rsidRPr="00C35C43">
        <w:rPr>
          <w:rFonts w:ascii="Verdana" w:eastAsia="Verdana" w:hAnsi="Verdana" w:cs="Verdana"/>
          <w:b/>
          <w:spacing w:val="-1"/>
          <w:sz w:val="18"/>
          <w:szCs w:val="18"/>
        </w:rPr>
        <w:t>d</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d</w:t>
      </w:r>
      <w:r w:rsidRPr="00C35C43">
        <w:rPr>
          <w:rFonts w:ascii="Verdana" w:eastAsia="Verdana" w:hAnsi="Verdana" w:cs="Verdana"/>
          <w:b/>
          <w:sz w:val="18"/>
          <w:szCs w:val="18"/>
        </w:rPr>
        <w:t>?</w:t>
      </w:r>
    </w:p>
    <w:p w14:paraId="7833B24D" w14:textId="77777777" w:rsidR="00C52E58" w:rsidRPr="00C35C43" w:rsidRDefault="00C52E58" w:rsidP="00C52E58">
      <w:pPr>
        <w:spacing w:after="0" w:line="240" w:lineRule="auto"/>
        <w:ind w:left="118" w:right="-33"/>
        <w:rPr>
          <w:rFonts w:ascii="Verdana" w:eastAsia="Verdana" w:hAnsi="Verdana" w:cs="Verdana"/>
          <w:sz w:val="18"/>
          <w:szCs w:val="18"/>
        </w:rPr>
      </w:pPr>
      <w:r w:rsidRPr="00C35C43">
        <w:rPr>
          <w:rFonts w:ascii="Verdana" w:eastAsia="Verdana" w:hAnsi="Verdana" w:cs="Verdana"/>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rFonts w:ascii="Verdana" w:eastAsia="Verdana" w:hAnsi="Verdana" w:cs="Verdana"/>
          <w:spacing w:val="1"/>
          <w:sz w:val="18"/>
          <w:szCs w:val="18"/>
        </w:rPr>
        <w:t>e</w:t>
      </w:r>
      <w:r w:rsidRPr="00C35C43">
        <w:rPr>
          <w:rFonts w:ascii="Verdana" w:eastAsia="Verdana" w:hAnsi="Verdana" w:cs="Verdana"/>
          <w:sz w:val="18"/>
          <w:szCs w:val="18"/>
        </w:rPr>
        <w:t>arch</w:t>
      </w:r>
      <w:r w:rsidRPr="00C35C43">
        <w:rPr>
          <w:spacing w:val="9"/>
          <w:sz w:val="18"/>
          <w:szCs w:val="18"/>
        </w:rPr>
        <w:t xml:space="preserve"> </w:t>
      </w:r>
      <w:r w:rsidRPr="00C35C43">
        <w:rPr>
          <w:rFonts w:ascii="Verdana" w:eastAsia="Verdana" w:hAnsi="Verdana" w:cs="Verdana"/>
          <w:spacing w:val="1"/>
          <w:sz w:val="18"/>
          <w:szCs w:val="18"/>
        </w:rPr>
        <w:t>q</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rFonts w:ascii="Verdana" w:eastAsia="Verdana" w:hAnsi="Verdana" w:cs="Verdana"/>
          <w:spacing w:val="1"/>
          <w:sz w:val="18"/>
          <w:szCs w:val="18"/>
        </w:rPr>
        <w:t>tio</w:t>
      </w:r>
      <w:r w:rsidRPr="00C35C43">
        <w:rPr>
          <w:rFonts w:ascii="Verdana" w:eastAsia="Verdana" w:hAnsi="Verdana" w:cs="Verdana"/>
          <w:sz w:val="18"/>
          <w:szCs w:val="18"/>
        </w:rPr>
        <w:t>n</w:t>
      </w:r>
      <w:r w:rsidRPr="00C35C43">
        <w:rPr>
          <w:spacing w:val="9"/>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d</w:t>
      </w:r>
      <w:r w:rsidRPr="00C35C43">
        <w:rPr>
          <w:spacing w:val="18"/>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n</w:t>
      </w:r>
      <w:r w:rsidRPr="00C35C43">
        <w:rPr>
          <w:rFonts w:ascii="Verdana" w:eastAsia="Verdana" w:hAnsi="Verdana" w:cs="Verdana"/>
          <w:sz w:val="18"/>
          <w:szCs w:val="18"/>
        </w:rPr>
        <w:t>c</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u</w:t>
      </w:r>
      <w:r w:rsidRPr="00C35C43">
        <w:rPr>
          <w:rFonts w:ascii="Verdana" w:eastAsia="Verdana" w:hAnsi="Verdana" w:cs="Verdana"/>
          <w:sz w:val="18"/>
          <w:szCs w:val="18"/>
        </w:rPr>
        <w:t>s</w:t>
      </w:r>
      <w:r w:rsidRPr="00C35C43">
        <w:rPr>
          <w:rFonts w:ascii="Verdana" w:eastAsia="Verdana" w:hAnsi="Verdana" w:cs="Verdana"/>
          <w:spacing w:val="1"/>
          <w:sz w:val="18"/>
          <w:szCs w:val="18"/>
        </w:rPr>
        <w:t>io</w:t>
      </w:r>
      <w:r w:rsidRPr="00C35C43">
        <w:rPr>
          <w:rFonts w:ascii="Verdana" w:eastAsia="Verdana" w:hAnsi="Verdana" w:cs="Verdana"/>
          <w:sz w:val="18"/>
          <w:szCs w:val="18"/>
        </w:rPr>
        <w:t>n</w:t>
      </w:r>
      <w:r w:rsidRPr="00C35C43">
        <w:rPr>
          <w:spacing w:val="9"/>
          <w:sz w:val="18"/>
          <w:szCs w:val="18"/>
        </w:rPr>
        <w:t xml:space="preserve"> </w:t>
      </w:r>
      <w:r w:rsidRPr="00C35C43">
        <w:rPr>
          <w:rFonts w:ascii="Verdana" w:eastAsia="Verdana" w:hAnsi="Verdana" w:cs="Verdana"/>
          <w:sz w:val="18"/>
          <w:szCs w:val="18"/>
        </w:rPr>
        <w:t>cr</w:t>
      </w:r>
      <w:r w:rsidRPr="00C35C43">
        <w:rPr>
          <w:rFonts w:ascii="Verdana" w:eastAsia="Verdana" w:hAnsi="Verdana" w:cs="Verdana"/>
          <w:spacing w:val="1"/>
          <w:sz w:val="18"/>
          <w:szCs w:val="18"/>
        </w:rPr>
        <w:t>ite</w:t>
      </w:r>
      <w:r w:rsidRPr="00C35C43">
        <w:rPr>
          <w:rFonts w:ascii="Verdana" w:eastAsia="Verdana" w:hAnsi="Verdana" w:cs="Verdana"/>
          <w:sz w:val="18"/>
          <w:szCs w:val="18"/>
        </w:rPr>
        <w:t>r</w:t>
      </w:r>
      <w:r w:rsidRPr="00C35C43">
        <w:rPr>
          <w:rFonts w:ascii="Verdana" w:eastAsia="Verdana" w:hAnsi="Verdana" w:cs="Verdana"/>
          <w:spacing w:val="1"/>
          <w:sz w:val="18"/>
          <w:szCs w:val="18"/>
        </w:rPr>
        <w:t>i</w:t>
      </w:r>
      <w:r w:rsidRPr="00C35C43">
        <w:rPr>
          <w:rFonts w:ascii="Verdana" w:eastAsia="Verdana" w:hAnsi="Verdana" w:cs="Verdana"/>
          <w:sz w:val="18"/>
          <w:szCs w:val="18"/>
        </w:rPr>
        <w:t>a</w:t>
      </w:r>
      <w:r w:rsidRPr="00C35C43">
        <w:rPr>
          <w:spacing w:val="12"/>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2"/>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a</w:t>
      </w:r>
      <w:r w:rsidRPr="00C35C43">
        <w:rPr>
          <w:rFonts w:ascii="Verdana" w:eastAsia="Verdana" w:hAnsi="Verdana" w:cs="Verdana"/>
          <w:spacing w:val="1"/>
          <w:sz w:val="18"/>
          <w:szCs w:val="18"/>
        </w:rPr>
        <w:t>b</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i</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w:t>
      </w:r>
      <w:r w:rsidRPr="00C35C43">
        <w:rPr>
          <w:rFonts w:ascii="Verdana" w:eastAsia="Verdana" w:hAnsi="Verdana" w:cs="Verdana"/>
          <w:sz w:val="18"/>
          <w:szCs w:val="18"/>
        </w:rPr>
        <w:t>d</w:t>
      </w:r>
      <w:r w:rsidRPr="00C35C43">
        <w:rPr>
          <w:spacing w:val="8"/>
          <w:sz w:val="18"/>
          <w:szCs w:val="18"/>
        </w:rPr>
        <w:t xml:space="preserve"> </w:t>
      </w:r>
      <w:r w:rsidRPr="00C35C43">
        <w:rPr>
          <w:rFonts w:ascii="Verdana" w:eastAsia="Verdana" w:hAnsi="Verdana" w:cs="Verdana"/>
          <w:spacing w:val="1"/>
          <w:sz w:val="18"/>
          <w:szCs w:val="18"/>
        </w:rPr>
        <w:t>be</w:t>
      </w:r>
      <w:r w:rsidRPr="00C35C43">
        <w:rPr>
          <w:rFonts w:ascii="Verdana" w:eastAsia="Verdana" w:hAnsi="Verdana" w:cs="Verdana"/>
          <w:spacing w:val="-1"/>
          <w:sz w:val="18"/>
          <w:szCs w:val="18"/>
        </w:rPr>
        <w:t>f</w:t>
      </w:r>
      <w:r w:rsidRPr="00C35C43">
        <w:rPr>
          <w:rFonts w:ascii="Verdana" w:eastAsia="Verdana" w:hAnsi="Verdana" w:cs="Verdana"/>
          <w:spacing w:val="1"/>
          <w:sz w:val="18"/>
          <w:szCs w:val="18"/>
        </w:rPr>
        <w:t>o</w:t>
      </w:r>
      <w:r w:rsidRPr="00C35C43">
        <w:rPr>
          <w:rFonts w:ascii="Verdana" w:eastAsia="Verdana" w:hAnsi="Verdana" w:cs="Verdana"/>
          <w:sz w:val="18"/>
          <w:szCs w:val="18"/>
        </w:rPr>
        <w:t>re</w:t>
      </w:r>
      <w:r w:rsidRPr="00C35C43">
        <w:rPr>
          <w:spacing w:val="13"/>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c</w:t>
      </w:r>
      <w:r w:rsidRPr="00C35C43">
        <w:rPr>
          <w:rFonts w:ascii="Verdana" w:eastAsia="Verdana" w:hAnsi="Verdana" w:cs="Verdana"/>
          <w:spacing w:val="-1"/>
          <w:sz w:val="18"/>
          <w:szCs w:val="18"/>
        </w:rPr>
        <w:t>on</w:t>
      </w:r>
      <w:r w:rsidRPr="00C35C43">
        <w:rPr>
          <w:rFonts w:ascii="Verdana" w:eastAsia="Verdana" w:hAnsi="Verdana" w:cs="Verdana"/>
          <w:spacing w:val="1"/>
          <w:sz w:val="18"/>
          <w:szCs w:val="18"/>
        </w:rPr>
        <w:t>d</w:t>
      </w:r>
      <w:r w:rsidRPr="00C35C43">
        <w:rPr>
          <w:rFonts w:ascii="Verdana" w:eastAsia="Verdana" w:hAnsi="Verdana" w:cs="Verdana"/>
          <w:spacing w:val="-1"/>
          <w:sz w:val="18"/>
          <w:szCs w:val="18"/>
        </w:rPr>
        <w:t>u</w:t>
      </w:r>
      <w:r w:rsidRPr="00C35C43">
        <w:rPr>
          <w:rFonts w:ascii="Verdana" w:eastAsia="Verdana" w:hAnsi="Verdana" w:cs="Verdana"/>
          <w:sz w:val="18"/>
          <w:szCs w:val="18"/>
        </w:rPr>
        <w:t>ct</w:t>
      </w:r>
      <w:r w:rsidRPr="00C35C43">
        <w:rPr>
          <w:spacing w:val="12"/>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v</w:t>
      </w:r>
      <w:r w:rsidRPr="00C35C43">
        <w:rPr>
          <w:rFonts w:ascii="Verdana" w:eastAsia="Verdana" w:hAnsi="Verdana" w:cs="Verdana"/>
          <w:spacing w:val="1"/>
          <w:sz w:val="18"/>
          <w:szCs w:val="18"/>
        </w:rPr>
        <w:t>ie</w:t>
      </w:r>
      <w:r w:rsidRPr="00C35C43">
        <w:rPr>
          <w:rFonts w:ascii="Verdana" w:eastAsia="Verdana" w:hAnsi="Verdana" w:cs="Verdana"/>
          <w:spacing w:val="-1"/>
          <w:sz w:val="18"/>
          <w:szCs w:val="18"/>
        </w:rPr>
        <w:t>w</w:t>
      </w:r>
      <w:r w:rsidRPr="00C35C43">
        <w:rPr>
          <w:rFonts w:ascii="Verdana" w:eastAsia="Verdana" w:hAnsi="Verdana" w:cs="Verdana"/>
          <w:sz w:val="18"/>
          <w:szCs w:val="18"/>
        </w:rPr>
        <w:t>.</w:t>
      </w:r>
    </w:p>
    <w:p w14:paraId="724C1DEB" w14:textId="77777777" w:rsidR="00C52E58" w:rsidRPr="00C35C43" w:rsidRDefault="00C52E58" w:rsidP="00C52E58">
      <w:pPr>
        <w:spacing w:after="0" w:line="240" w:lineRule="auto"/>
        <w:rPr>
          <w:sz w:val="24"/>
          <w:szCs w:val="24"/>
        </w:rPr>
      </w:pPr>
    </w:p>
    <w:p w14:paraId="6D24BA94" w14:textId="77777777" w:rsidR="00C52E58" w:rsidRPr="00C35C43" w:rsidRDefault="00C52E58" w:rsidP="00C52E58">
      <w:pPr>
        <w:spacing w:after="0" w:line="240" w:lineRule="auto"/>
        <w:ind w:left="118" w:right="15"/>
        <w:rPr>
          <w:rFonts w:ascii="Verdana" w:eastAsia="Verdana" w:hAnsi="Verdana" w:cs="Verdana"/>
          <w:i/>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z w:val="18"/>
          <w:szCs w:val="18"/>
        </w:rPr>
        <w:t>N</w:t>
      </w:r>
      <w:r w:rsidRPr="00C35C43">
        <w:rPr>
          <w:rFonts w:ascii="Verdana" w:eastAsia="Verdana" w:hAnsi="Verdana" w:cs="Verdana"/>
          <w:i/>
          <w:spacing w:val="1"/>
          <w:sz w:val="18"/>
          <w:szCs w:val="18"/>
        </w:rPr>
        <w:t>ee</w:t>
      </w:r>
      <w:r w:rsidRPr="00C35C43">
        <w:rPr>
          <w:rFonts w:ascii="Verdana" w:eastAsia="Verdana" w:hAnsi="Verdana" w:cs="Verdana"/>
          <w:i/>
          <w:sz w:val="18"/>
          <w:szCs w:val="18"/>
        </w:rPr>
        <w:t>d</w:t>
      </w:r>
      <w:r w:rsidRPr="00C35C43">
        <w:rPr>
          <w:rFonts w:ascii="Verdana" w:hAnsi="Verdana"/>
          <w:i/>
          <w:spacing w:val="11"/>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z w:val="18"/>
          <w:szCs w:val="18"/>
        </w:rPr>
        <w:t>o</w:t>
      </w:r>
      <w:r w:rsidRPr="00C35C43">
        <w:rPr>
          <w:rFonts w:ascii="Verdana" w:hAnsi="Verdana"/>
          <w:i/>
          <w:spacing w:val="17"/>
          <w:sz w:val="18"/>
          <w:szCs w:val="18"/>
        </w:rPr>
        <w:t xml:space="preserve"> </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e</w:t>
      </w:r>
      <w:r w:rsidRPr="00C35C43">
        <w:rPr>
          <w:rFonts w:ascii="Verdana" w:eastAsia="Verdana" w:hAnsi="Verdana" w:cs="Verdana"/>
          <w:i/>
          <w:sz w:val="18"/>
          <w:szCs w:val="18"/>
        </w:rPr>
        <w:t>r</w:t>
      </w:r>
      <w:r w:rsidRPr="00C35C43">
        <w:rPr>
          <w:rFonts w:ascii="Verdana" w:hAnsi="Verdana"/>
          <w:i/>
          <w:spacing w:val="14"/>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z w:val="18"/>
          <w:szCs w:val="18"/>
        </w:rPr>
        <w:t>o</w:t>
      </w:r>
      <w:r w:rsidRPr="00C35C43">
        <w:rPr>
          <w:rFonts w:ascii="Verdana" w:hAnsi="Verdana"/>
          <w:i/>
          <w:spacing w:val="17"/>
          <w:sz w:val="18"/>
          <w:szCs w:val="18"/>
        </w:rPr>
        <w:t xml:space="preserve"> </w:t>
      </w:r>
      <w:r w:rsidRPr="00C35C43">
        <w:rPr>
          <w:rFonts w:ascii="Verdana" w:eastAsia="Verdana" w:hAnsi="Verdana" w:cs="Verdana"/>
          <w:i/>
          <w:sz w:val="18"/>
          <w:szCs w:val="18"/>
        </w:rPr>
        <w:t>a</w:t>
      </w:r>
      <w:r w:rsidRPr="00C35C43">
        <w:rPr>
          <w:rFonts w:ascii="Verdana" w:hAnsi="Verdana"/>
          <w:i/>
          <w:spacing w:val="17"/>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pacing w:val="-2"/>
          <w:sz w:val="18"/>
          <w:szCs w:val="18"/>
        </w:rPr>
        <w:t>r</w:t>
      </w:r>
      <w:r w:rsidRPr="00C35C43">
        <w:rPr>
          <w:rFonts w:ascii="Verdana" w:eastAsia="Verdana" w:hAnsi="Verdana" w:cs="Verdana"/>
          <w:i/>
          <w:spacing w:val="1"/>
          <w:sz w:val="18"/>
          <w:szCs w:val="18"/>
        </w:rPr>
        <w:t>oto</w:t>
      </w:r>
      <w:r w:rsidRPr="00C35C43">
        <w:rPr>
          <w:rFonts w:ascii="Verdana" w:eastAsia="Verdana" w:hAnsi="Verdana" w:cs="Verdana"/>
          <w:i/>
          <w:spacing w:val="-2"/>
          <w:sz w:val="18"/>
          <w:szCs w:val="18"/>
        </w:rPr>
        <w:t>c</w:t>
      </w:r>
      <w:r w:rsidRPr="00C35C43">
        <w:rPr>
          <w:rFonts w:ascii="Verdana" w:eastAsia="Verdana" w:hAnsi="Verdana" w:cs="Verdana"/>
          <w:i/>
          <w:spacing w:val="1"/>
          <w:sz w:val="18"/>
          <w:szCs w:val="18"/>
        </w:rPr>
        <w:t>ol</w:t>
      </w:r>
      <w:r w:rsidRPr="00C35C43">
        <w:rPr>
          <w:rFonts w:ascii="Verdana" w:eastAsia="Verdana" w:hAnsi="Verdana" w:cs="Verdana"/>
          <w:i/>
          <w:sz w:val="18"/>
          <w:szCs w:val="18"/>
        </w:rPr>
        <w:t>,</w:t>
      </w:r>
      <w:r w:rsidRPr="00C35C43">
        <w:rPr>
          <w:rFonts w:ascii="Verdana" w:hAnsi="Verdana"/>
          <w:i/>
          <w:spacing w:val="10"/>
          <w:sz w:val="18"/>
          <w:szCs w:val="18"/>
        </w:rPr>
        <w:t xml:space="preserve"> methods, search strategy</w:t>
      </w:r>
      <w:r w:rsidRPr="00C35C43">
        <w:rPr>
          <w:rFonts w:ascii="Verdana" w:eastAsia="Verdana" w:hAnsi="Verdana" w:cs="Verdana"/>
          <w:i/>
          <w:sz w:val="18"/>
          <w:szCs w:val="18"/>
        </w:rPr>
        <w:t>,</w:t>
      </w:r>
      <w:r w:rsidRPr="00C35C43">
        <w:rPr>
          <w:rFonts w:ascii="Verdana" w:hAnsi="Verdana"/>
          <w:i/>
          <w:spacing w:val="9"/>
          <w:sz w:val="18"/>
          <w:szCs w:val="18"/>
        </w:rPr>
        <w:t xml:space="preserve"> </w:t>
      </w:r>
      <w:r w:rsidRPr="00C35C43">
        <w:rPr>
          <w:rFonts w:ascii="Verdana" w:eastAsia="Verdana" w:hAnsi="Verdana" w:cs="Verdana"/>
          <w:i/>
          <w:sz w:val="18"/>
          <w:szCs w:val="18"/>
        </w:rPr>
        <w:t>or</w:t>
      </w:r>
      <w:r w:rsidRPr="00C35C43">
        <w:rPr>
          <w:rFonts w:ascii="Verdana" w:hAnsi="Verdana"/>
          <w:i/>
          <w:spacing w:val="16"/>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w:t>
      </w:r>
      <w:r w:rsidRPr="00C35C43">
        <w:rPr>
          <w:rFonts w:ascii="Verdana" w:eastAsia="Verdana" w:hAnsi="Verdana" w:cs="Verdana"/>
          <w:i/>
          <w:spacing w:val="1"/>
          <w:sz w:val="18"/>
          <w:szCs w:val="18"/>
        </w:rPr>
        <w:t>d</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te</w:t>
      </w:r>
      <w:r w:rsidRPr="00C35C43">
        <w:rPr>
          <w:rFonts w:ascii="Verdana" w:eastAsia="Verdana" w:hAnsi="Verdana" w:cs="Verdana"/>
          <w:i/>
          <w:sz w:val="18"/>
          <w:szCs w:val="18"/>
        </w:rPr>
        <w:t>rm</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ed</w:t>
      </w:r>
      <w:r w:rsidRPr="00C35C43">
        <w:rPr>
          <w:rFonts w:ascii="Verdana" w:eastAsia="Verdana" w:hAnsi="Verdana" w:cs="Verdana"/>
          <w:i/>
          <w:sz w:val="18"/>
          <w:szCs w:val="18"/>
        </w:rPr>
        <w:t>/a</w:t>
      </w:r>
      <w:r w:rsidRPr="00C35C43">
        <w:rPr>
          <w:rFonts w:ascii="Verdana" w:hAnsi="Verdana"/>
          <w:i/>
          <w:spacing w:val="2"/>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pacing w:val="-2"/>
          <w:sz w:val="18"/>
          <w:szCs w:val="18"/>
        </w:rPr>
        <w:t>r</w:t>
      </w:r>
      <w:r w:rsidRPr="00C35C43">
        <w:rPr>
          <w:rFonts w:ascii="Verdana" w:eastAsia="Verdana" w:hAnsi="Verdana" w:cs="Verdana"/>
          <w:i/>
          <w:spacing w:val="1"/>
          <w:sz w:val="18"/>
          <w:szCs w:val="18"/>
        </w:rPr>
        <w:t>io</w:t>
      </w:r>
      <w:r w:rsidRPr="00C35C43">
        <w:rPr>
          <w:rFonts w:ascii="Verdana" w:eastAsia="Verdana" w:hAnsi="Verdana" w:cs="Verdana"/>
          <w:i/>
          <w:sz w:val="18"/>
          <w:szCs w:val="18"/>
        </w:rPr>
        <w:t>ri</w:t>
      </w:r>
      <w:r w:rsidRPr="00C35C43">
        <w:rPr>
          <w:rFonts w:ascii="Verdana" w:hAnsi="Verdana"/>
          <w:i/>
          <w:spacing w:val="13"/>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pacing w:val="-3"/>
          <w:sz w:val="18"/>
          <w:szCs w:val="18"/>
        </w:rPr>
        <w:t>u</w:t>
      </w:r>
      <w:r w:rsidRPr="00C35C43">
        <w:rPr>
          <w:rFonts w:ascii="Verdana" w:eastAsia="Verdana" w:hAnsi="Verdana" w:cs="Verdana"/>
          <w:i/>
          <w:spacing w:val="1"/>
          <w:sz w:val="18"/>
          <w:szCs w:val="18"/>
        </w:rPr>
        <w:t>bli</w:t>
      </w:r>
      <w:r w:rsidRPr="00C35C43">
        <w:rPr>
          <w:rFonts w:ascii="Verdana" w:eastAsia="Verdana" w:hAnsi="Verdana" w:cs="Verdana"/>
          <w:i/>
          <w:sz w:val="18"/>
          <w:szCs w:val="18"/>
        </w:rPr>
        <w:t>s</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z w:val="18"/>
          <w:szCs w:val="18"/>
        </w:rPr>
        <w:t xml:space="preserve"> </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eastAsia="Verdana" w:hAnsi="Verdana" w:cs="Verdana"/>
          <w:i/>
          <w:spacing w:val="1"/>
          <w:sz w:val="18"/>
          <w:szCs w:val="18"/>
        </w:rPr>
        <w:t>e</w:t>
      </w:r>
      <w:r w:rsidRPr="00C35C43">
        <w:rPr>
          <w:rFonts w:ascii="Verdana" w:eastAsia="Verdana" w:hAnsi="Verdana" w:cs="Verdana"/>
          <w:i/>
          <w:sz w:val="18"/>
          <w:szCs w:val="18"/>
        </w:rPr>
        <w:t>arch</w:t>
      </w:r>
      <w:r w:rsidRPr="00C35C43">
        <w:rPr>
          <w:rFonts w:ascii="Verdana" w:hAnsi="Verdana"/>
          <w:i/>
          <w:spacing w:val="9"/>
          <w:sz w:val="18"/>
          <w:szCs w:val="18"/>
        </w:rPr>
        <w:t xml:space="preserve"> </w:t>
      </w:r>
      <w:r w:rsidRPr="00C35C43">
        <w:rPr>
          <w:rFonts w:ascii="Verdana" w:eastAsia="Verdana" w:hAnsi="Verdana" w:cs="Verdana"/>
          <w:i/>
          <w:spacing w:val="1"/>
          <w:sz w:val="18"/>
          <w:szCs w:val="18"/>
        </w:rPr>
        <w:t>obje</w:t>
      </w:r>
      <w:r w:rsidRPr="00C35C43">
        <w:rPr>
          <w:rFonts w:ascii="Verdana" w:eastAsia="Verdana" w:hAnsi="Verdana" w:cs="Verdana"/>
          <w:i/>
          <w:sz w:val="18"/>
          <w:szCs w:val="18"/>
        </w:rPr>
        <w:t>c</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v</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hAnsi="Verdana"/>
          <w:i/>
          <w:spacing w:val="8"/>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z w:val="18"/>
          <w:szCs w:val="18"/>
        </w:rPr>
        <w:t>o</w:t>
      </w:r>
      <w:r w:rsidRPr="00C35C43">
        <w:rPr>
          <w:rFonts w:ascii="Verdana" w:hAnsi="Verdana"/>
          <w:i/>
          <w:spacing w:val="17"/>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pacing w:val="-2"/>
          <w:sz w:val="18"/>
          <w:szCs w:val="18"/>
        </w:rPr>
        <w:t>r</w:t>
      </w:r>
      <w:r w:rsidRPr="00C35C43">
        <w:rPr>
          <w:rFonts w:ascii="Verdana" w:eastAsia="Verdana" w:hAnsi="Verdana" w:cs="Verdana"/>
          <w:i/>
          <w:sz w:val="18"/>
          <w:szCs w:val="18"/>
        </w:rPr>
        <w:t>e</w:t>
      </w:r>
      <w:r w:rsidRPr="00C35C43">
        <w:rPr>
          <w:rFonts w:ascii="Verdana" w:hAnsi="Verdana"/>
          <w:i/>
          <w:spacing w:val="14"/>
          <w:sz w:val="18"/>
          <w:szCs w:val="18"/>
        </w:rPr>
        <w:t xml:space="preserve"> </w:t>
      </w:r>
      <w:r w:rsidRPr="00C35C43">
        <w:rPr>
          <w:rFonts w:ascii="Verdana" w:eastAsia="Verdana" w:hAnsi="Verdana" w:cs="Verdana"/>
          <w:i/>
          <w:sz w:val="18"/>
          <w:szCs w:val="18"/>
        </w:rPr>
        <w:t>a</w:t>
      </w:r>
      <w:r w:rsidRPr="00C35C43">
        <w:rPr>
          <w:rFonts w:ascii="Verdana" w:hAnsi="Verdana"/>
          <w:i/>
          <w:spacing w:val="17"/>
          <w:sz w:val="18"/>
          <w:szCs w:val="18"/>
        </w:rPr>
        <w:t xml:space="preserve"> </w:t>
      </w:r>
      <w:r w:rsidRPr="00C35C43">
        <w:rPr>
          <w:rFonts w:ascii="Verdana" w:eastAsia="Verdana" w:hAnsi="Verdana" w:cs="Verdana"/>
          <w:i/>
          <w:spacing w:val="-1"/>
          <w:sz w:val="18"/>
          <w:szCs w:val="18"/>
        </w:rPr>
        <w:t>“y</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eastAsia="Verdana" w:hAnsi="Verdana" w:cs="Verdana"/>
          <w:i/>
          <w:spacing w:val="2"/>
          <w:sz w:val="18"/>
          <w:szCs w:val="18"/>
        </w:rPr>
        <w:t>.</w:t>
      </w:r>
      <w:r w:rsidRPr="00C35C43">
        <w:rPr>
          <w:rFonts w:ascii="Verdana" w:eastAsia="Verdana" w:hAnsi="Verdana" w:cs="Verdana"/>
          <w:i/>
          <w:sz w:val="18"/>
          <w:szCs w:val="18"/>
        </w:rPr>
        <w:t>”</w:t>
      </w:r>
    </w:p>
    <w:p w14:paraId="3516A37F" w14:textId="77777777" w:rsidR="00C52E58" w:rsidRPr="00C35C43" w:rsidRDefault="00C52E58" w:rsidP="00C52E58">
      <w:pPr>
        <w:spacing w:after="0" w:line="240" w:lineRule="auto"/>
        <w:rPr>
          <w:sz w:val="14"/>
          <w:szCs w:val="26"/>
        </w:rPr>
      </w:pPr>
      <w:r w:rsidRPr="00C35C43">
        <w:rPr>
          <w:noProof/>
          <w:sz w:val="20"/>
          <w:szCs w:val="20"/>
          <w:lang w:val="en-US"/>
        </w:rPr>
        <mc:AlternateContent>
          <mc:Choice Requires="wpg">
            <w:drawing>
              <wp:anchor distT="0" distB="0" distL="114300" distR="114300" simplePos="0" relativeHeight="251659264" behindDoc="1" locked="0" layoutInCell="1" allowOverlap="1" wp14:anchorId="2E577010" wp14:editId="6B72D80C">
                <wp:simplePos x="0" y="0"/>
                <wp:positionH relativeFrom="page">
                  <wp:posOffset>677545</wp:posOffset>
                </wp:positionH>
                <wp:positionV relativeFrom="paragraph">
                  <wp:posOffset>151130</wp:posOffset>
                </wp:positionV>
                <wp:extent cx="6319520" cy="13335"/>
                <wp:effectExtent l="0" t="0" r="24130" b="5715"/>
                <wp:wrapNone/>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9520" cy="13335"/>
                          <a:chOff x="1067" y="701"/>
                          <a:chExt cx="9952" cy="21"/>
                        </a:xfrm>
                      </wpg:grpSpPr>
                      <wpg:grpSp>
                        <wpg:cNvPr id="570" name="Group 302"/>
                        <wpg:cNvGrpSpPr>
                          <a:grpSpLocks/>
                        </wpg:cNvGrpSpPr>
                        <wpg:grpSpPr bwMode="auto">
                          <a:xfrm>
                            <a:off x="1078" y="711"/>
                            <a:ext cx="9931" cy="0"/>
                            <a:chOff x="1078" y="711"/>
                            <a:chExt cx="9931" cy="0"/>
                          </a:xfrm>
                        </wpg:grpSpPr>
                        <wps:wsp>
                          <wps:cNvPr id="571" name="Freeform 303"/>
                          <wps:cNvSpPr>
                            <a:spLocks/>
                          </wps:cNvSpPr>
                          <wps:spPr bwMode="auto">
                            <a:xfrm>
                              <a:off x="1078" y="711"/>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1346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2" name="Group 304"/>
                          <wpg:cNvGrpSpPr>
                            <a:grpSpLocks/>
                          </wpg:cNvGrpSpPr>
                          <wpg:grpSpPr bwMode="auto">
                            <a:xfrm>
                              <a:off x="1078" y="704"/>
                              <a:ext cx="5" cy="0"/>
                              <a:chOff x="1078" y="704"/>
                              <a:chExt cx="5" cy="0"/>
                            </a:xfrm>
                          </wpg:grpSpPr>
                          <wps:wsp>
                            <wps:cNvPr id="573" name="Freeform 305"/>
                            <wps:cNvSpPr>
                              <a:spLocks/>
                            </wps:cNvSpPr>
                            <wps:spPr bwMode="auto">
                              <a:xfrm>
                                <a:off x="1078" y="704"/>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4" name="Group 306"/>
                            <wpg:cNvGrpSpPr>
                              <a:grpSpLocks/>
                            </wpg:cNvGrpSpPr>
                            <wpg:grpSpPr bwMode="auto">
                              <a:xfrm>
                                <a:off x="1078" y="704"/>
                                <a:ext cx="5" cy="0"/>
                                <a:chOff x="1078" y="704"/>
                                <a:chExt cx="5" cy="0"/>
                              </a:xfrm>
                            </wpg:grpSpPr>
                            <wps:wsp>
                              <wps:cNvPr id="575" name="Freeform 307"/>
                              <wps:cNvSpPr>
                                <a:spLocks/>
                              </wps:cNvSpPr>
                              <wps:spPr bwMode="auto">
                                <a:xfrm>
                                  <a:off x="1078" y="704"/>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6" name="Group 308"/>
                              <wpg:cNvGrpSpPr>
                                <a:grpSpLocks/>
                              </wpg:cNvGrpSpPr>
                              <wpg:grpSpPr bwMode="auto">
                                <a:xfrm>
                                  <a:off x="1082" y="704"/>
                                  <a:ext cx="9922" cy="0"/>
                                  <a:chOff x="1082" y="704"/>
                                  <a:chExt cx="9922" cy="0"/>
                                </a:xfrm>
                              </wpg:grpSpPr>
                              <wps:wsp>
                                <wps:cNvPr id="577" name="Freeform 309"/>
                                <wps:cNvSpPr>
                                  <a:spLocks/>
                                </wps:cNvSpPr>
                                <wps:spPr bwMode="auto">
                                  <a:xfrm>
                                    <a:off x="1082" y="704"/>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78" name="Group 310"/>
                                <wpg:cNvGrpSpPr>
                                  <a:grpSpLocks/>
                                </wpg:cNvGrpSpPr>
                                <wpg:grpSpPr bwMode="auto">
                                  <a:xfrm>
                                    <a:off x="11004" y="704"/>
                                    <a:ext cx="5" cy="0"/>
                                    <a:chOff x="11004" y="704"/>
                                    <a:chExt cx="5" cy="0"/>
                                  </a:xfrm>
                                </wpg:grpSpPr>
                                <wps:wsp>
                                  <wps:cNvPr id="579" name="Freeform 311"/>
                                  <wps:cNvSpPr>
                                    <a:spLocks/>
                                  </wps:cNvSpPr>
                                  <wps:spPr bwMode="auto">
                                    <a:xfrm>
                                      <a:off x="11004" y="704"/>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0" name="Group 312"/>
                                  <wpg:cNvGrpSpPr>
                                    <a:grpSpLocks/>
                                  </wpg:cNvGrpSpPr>
                                  <wpg:grpSpPr bwMode="auto">
                                    <a:xfrm>
                                      <a:off x="11004" y="704"/>
                                      <a:ext cx="5" cy="0"/>
                                      <a:chOff x="11004" y="704"/>
                                      <a:chExt cx="5" cy="0"/>
                                    </a:xfrm>
                                  </wpg:grpSpPr>
                                  <wps:wsp>
                                    <wps:cNvPr id="581" name="Freeform 313"/>
                                    <wps:cNvSpPr>
                                      <a:spLocks/>
                                    </wps:cNvSpPr>
                                    <wps:spPr bwMode="auto">
                                      <a:xfrm>
                                        <a:off x="11004" y="704"/>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2" name="Group 314"/>
                                    <wpg:cNvGrpSpPr>
                                      <a:grpSpLocks/>
                                    </wpg:cNvGrpSpPr>
                                    <wpg:grpSpPr bwMode="auto">
                                      <a:xfrm>
                                        <a:off x="1078" y="711"/>
                                        <a:ext cx="5" cy="0"/>
                                        <a:chOff x="1078" y="711"/>
                                        <a:chExt cx="5" cy="0"/>
                                      </a:xfrm>
                                    </wpg:grpSpPr>
                                    <wps:wsp>
                                      <wps:cNvPr id="583" name="Freeform 315"/>
                                      <wps:cNvSpPr>
                                        <a:spLocks/>
                                      </wps:cNvSpPr>
                                      <wps:spPr bwMode="auto">
                                        <a:xfrm>
                                          <a:off x="1078" y="711"/>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736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4" name="Group 316"/>
                                      <wpg:cNvGrpSpPr>
                                        <a:grpSpLocks/>
                                      </wpg:cNvGrpSpPr>
                                      <wpg:grpSpPr bwMode="auto">
                                        <a:xfrm>
                                          <a:off x="11004" y="711"/>
                                          <a:ext cx="5" cy="0"/>
                                          <a:chOff x="11004" y="711"/>
                                          <a:chExt cx="5" cy="0"/>
                                        </a:xfrm>
                                      </wpg:grpSpPr>
                                      <wps:wsp>
                                        <wps:cNvPr id="585" name="Freeform 317"/>
                                        <wps:cNvSpPr>
                                          <a:spLocks/>
                                        </wps:cNvSpPr>
                                        <wps:spPr bwMode="auto">
                                          <a:xfrm>
                                            <a:off x="11004" y="711"/>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736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6" name="Group 318"/>
                                        <wpg:cNvGrpSpPr>
                                          <a:grpSpLocks/>
                                        </wpg:cNvGrpSpPr>
                                        <wpg:grpSpPr bwMode="auto">
                                          <a:xfrm>
                                            <a:off x="1078" y="719"/>
                                            <a:ext cx="5" cy="0"/>
                                            <a:chOff x="1078" y="719"/>
                                            <a:chExt cx="5" cy="0"/>
                                          </a:xfrm>
                                        </wpg:grpSpPr>
                                        <wps:wsp>
                                          <wps:cNvPr id="587" name="Freeform 319"/>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88" name="Group 320"/>
                                          <wpg:cNvGrpSpPr>
                                            <a:grpSpLocks/>
                                          </wpg:cNvGrpSpPr>
                                          <wpg:grpSpPr bwMode="auto">
                                            <a:xfrm>
                                              <a:off x="1078" y="719"/>
                                              <a:ext cx="5" cy="0"/>
                                              <a:chOff x="1078" y="719"/>
                                              <a:chExt cx="5" cy="0"/>
                                            </a:xfrm>
                                          </wpg:grpSpPr>
                                          <wps:wsp>
                                            <wps:cNvPr id="589" name="Freeform 321"/>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0" name="Group 322"/>
                                            <wpg:cNvGrpSpPr>
                                              <a:grpSpLocks/>
                                            </wpg:cNvGrpSpPr>
                                            <wpg:grpSpPr bwMode="auto">
                                              <a:xfrm>
                                                <a:off x="1082" y="719"/>
                                                <a:ext cx="9922" cy="0"/>
                                                <a:chOff x="1082" y="719"/>
                                                <a:chExt cx="9922" cy="0"/>
                                              </a:xfrm>
                                            </wpg:grpSpPr>
                                            <wps:wsp>
                                              <wps:cNvPr id="591" name="Freeform 323"/>
                                              <wps:cNvSpPr>
                                                <a:spLocks/>
                                              </wps:cNvSpPr>
                                              <wps:spPr bwMode="auto">
                                                <a:xfrm>
                                                  <a:off x="1082" y="71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2" name="Group 324"/>
                                              <wpg:cNvGrpSpPr>
                                                <a:grpSpLocks/>
                                              </wpg:cNvGrpSpPr>
                                              <wpg:grpSpPr bwMode="auto">
                                                <a:xfrm>
                                                  <a:off x="11004" y="719"/>
                                                  <a:ext cx="5" cy="0"/>
                                                  <a:chOff x="11004" y="719"/>
                                                  <a:chExt cx="5" cy="0"/>
                                                </a:xfrm>
                                              </wpg:grpSpPr>
                                              <wps:wsp>
                                                <wps:cNvPr id="593" name="Freeform 325"/>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4" name="Group 326"/>
                                                <wpg:cNvGrpSpPr>
                                                  <a:grpSpLocks/>
                                                </wpg:cNvGrpSpPr>
                                                <wpg:grpSpPr bwMode="auto">
                                                  <a:xfrm>
                                                    <a:off x="11004" y="719"/>
                                                    <a:ext cx="5" cy="0"/>
                                                    <a:chOff x="11004" y="719"/>
                                                    <a:chExt cx="5" cy="0"/>
                                                  </a:xfrm>
                                                </wpg:grpSpPr>
                                                <wps:wsp>
                                                  <wps:cNvPr id="595" name="Freeform 327"/>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39C8713F" id="Group 569" o:spid="_x0000_s1026" style="position:absolute;margin-left:53.35pt;margin-top:11.9pt;width:497.6pt;height:1.05pt;z-index:-251657216;mso-position-horizontal-relative:page" coordorigin="1067,701" coordsize="995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">
                <v:group id="Group 302" o:spid="_x0000_s1027" style="position:absolute;left:1078;top:711;width:9931;height:0" coordorigin="1078,711"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">
                  <v:shape id="Freeform 303" o:spid="_x0000_s1028" style="position:absolute;left:1078;top:711;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" path="m,l9931,e" filled="f" strokecolor="#aba798" strokeweight="1.06pt">
                    <v:path arrowok="t" o:connecttype="custom" o:connectlocs="0,0;9931,0" o:connectangles="0,0"/>
                  </v:shape>
                  <v:group id="Group 304" o:spid="_x0000_s1029" style="position:absolute;left:1078;top:704;width:5;height:0" coordorigin="1078,704"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">
                    <v:shape id="Freeform 305" o:spid="_x0000_s1030" style="position:absolute;left:1078;top:704;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" path="m,l4,e" filled="f" strokecolor="#a0a0a0" strokeweight=".34pt">
                      <v:path arrowok="t" o:connecttype="custom" o:connectlocs="0,0;4,0" o:connectangles="0,0"/>
                    </v:shape>
                    <v:group id="Group 306" o:spid="_x0000_s1031" style="position:absolute;left:1078;top:704;width:5;height:0" coordorigin="1078,704"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shape id="Freeform 307" o:spid="_x0000_s1032" style="position:absolute;left:1078;top:704;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" path="m,l4,e" filled="f" strokecolor="#a0a0a0" strokeweight=".34pt">
                        <v:path arrowok="t" o:connecttype="custom" o:connectlocs="0,0;4,0" o:connectangles="0,0"/>
                      </v:shape>
                      <v:group id="Group 308" o:spid="_x0000_s1033" style="position:absolute;left:1082;top:704;width:9922;height:0" coordorigin="1082,704"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shape id="Freeform 309" o:spid="_x0000_s1034" style="position:absolute;left:1082;top:704;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" path="m,l9922,e" filled="f" strokecolor="#a0a0a0" strokeweight=".34pt">
                          <v:path arrowok="t" o:connecttype="custom" o:connectlocs="0,0;9922,0" o:connectangles="0,0"/>
                        </v:shape>
                        <v:group id="Group 310" o:spid="_x0000_s1035" style="position:absolute;left:11004;top:704;width:5;height:0" coordorigin="11004,704"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">
                          <v:shape id="Freeform 311" o:spid="_x0000_s1036" style="position:absolute;left:11004;top:704;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" path="m,l5,e" filled="f" strokecolor="#e3e3e3" strokeweight=".34pt">
                            <v:path arrowok="t" o:connecttype="custom" o:connectlocs="0,0;5,0" o:connectangles="0,0"/>
                          </v:shape>
                          <v:group id="Group 312" o:spid="_x0000_s1037" style="position:absolute;left:11004;top:704;width:5;height:0" coordorigin="11004,704"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">
                            <v:shape id="Freeform 313" o:spid="_x0000_s1038" style="position:absolute;left:11004;top:704;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" path="m,l5,e" filled="f" strokecolor="#a0a0a0" strokeweight=".34pt">
                              <v:path arrowok="t" o:connecttype="custom" o:connectlocs="0,0;5,0" o:connectangles="0,0"/>
                            </v:shape>
                            <v:group id="Group 314" o:spid="_x0000_s1039" style="position:absolute;left:1078;top:711;width:5;height:0" coordorigin="1078,711"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">
                              <v:shape id="Freeform 315" o:spid="_x0000_s1040" style="position:absolute;left:1078;top:711;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" path="m,l4,e" filled="f" strokecolor="#a0a0a0" strokeweight=".58pt">
                                <v:path arrowok="t" o:connecttype="custom" o:connectlocs="0,0;4,0" o:connectangles="0,0"/>
                              </v:shape>
                              <v:group id="Group 316" o:spid="_x0000_s1041" style="position:absolute;left:11004;top:711;width:5;height:0" coordorigin="11004,711"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">
                                <v:shape id="Freeform 317" o:spid="_x0000_s1042" style="position:absolute;left:11004;top:711;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" path="m,l5,e" filled="f" strokecolor="#e3e3e3" strokeweight=".58pt">
                                  <v:path arrowok="t" o:connecttype="custom" o:connectlocs="0,0;5,0" o:connectangles="0,0"/>
                                </v:shape>
                                <v:group id="Group 318" o:spid="_x0000_s1043"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Qjw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0iyFP7OhCMgN78AAAD//wMAUEsBAi0AFAAGAAgAAAAhANvh9svuAAAAhQEAABMAAAAAAAAA&#10;AAAAAAAAAAAAAFtDb250ZW50X1R5cGVzXS54bWxQSwECLQAUAAYACAAAACEAWvQsW78AAAAVAQAA&#10;CwAAAAAAAAAAAAAAAAAfAQAAX3JlbHMvLnJlbHNQSwECLQAUAAYACAAAACEA3T0I8MYAAADcAAAA&#10;DwAAAAAAAAAAAAAAAAAHAgAAZHJzL2Rvd25yZXYueG1sUEsFBgAAAAADAAMAtwAAAPoCAAAAAA==&#10;">
                                  <v:shape id="Freeform 319" o:spid="_x0000_s1044"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" path="m,l4,e" filled="f" strokecolor="#a0a0a0" strokeweight=".34pt">
                                    <v:path arrowok="t" o:connecttype="custom" o:connectlocs="0,0;4,0" o:connectangles="0,0"/>
                                  </v:shape>
                                  <v:group id="Group 320" o:spid="_x0000_s1045"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">
                                    <v:shape id="Freeform 321" o:spid="_x0000_s1046"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" path="m,l4,e" filled="f" strokecolor="#e3e3e3" strokeweight=".34pt">
                                      <v:path arrowok="t" o:connecttype="custom" o:connectlocs="0,0;4,0" o:connectangles="0,0"/>
                                    </v:shape>
                                    <v:group id="Group 322" o:spid="_x0000_s1047" style="position:absolute;left:1082;top:719;width:9922;height:0" coordorigin="1082,71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">
                                      <v:shape id="Freeform 323" o:spid="_x0000_s1048" style="position:absolute;left:1082;top:71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" path="m,l9922,e" filled="f" strokecolor="#e3e3e3" strokeweight=".34pt">
                                        <v:path arrowok="t" o:connecttype="custom" o:connectlocs="0,0;9922,0" o:connectangles="0,0"/>
                                      </v:shape>
                                      <v:group id="Group 324" o:spid="_x0000_s1049"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">
                                        <v:shape id="Freeform 325" o:spid="_x0000_s1050"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" path="m,l5,e" filled="f" strokecolor="#e3e3e3" strokeweight=".34pt">
                                          <v:path arrowok="t" o:connecttype="custom" o:connectlocs="0,0;5,0" o:connectangles="0,0"/>
                                        </v:shape>
                                        <v:group id="Group 326" o:spid="_x0000_s1051"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">
                                          <v:shape id="Freeform 327" o:spid="_x0000_s1052"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br w:type="column"/>
      </w:r>
    </w:p>
    <w:p w14:paraId="408B0FFC"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31F11003"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08001849"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06B07028"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180" w:bottom="280" w:left="960" w:header="720" w:footer="720" w:gutter="0"/>
          <w:cols w:num="2" w:space="720" w:equalWidth="0">
            <w:col w:w="8090" w:space="437"/>
            <w:col w:w="1573"/>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39CB5485" w14:textId="77777777" w:rsidR="00C52E58" w:rsidRPr="00C35C43" w:rsidRDefault="00C52E58" w:rsidP="00C52E58">
      <w:pPr>
        <w:spacing w:after="0" w:line="240" w:lineRule="auto"/>
        <w:sectPr w:rsidR="00C52E58" w:rsidRPr="00C35C43" w:rsidSect="00596B4D">
          <w:type w:val="continuous"/>
          <w:pgSz w:w="12240" w:h="15840"/>
          <w:pgMar w:top="1240" w:right="1180" w:bottom="280" w:left="960" w:header="720" w:footer="720" w:gutter="0"/>
          <w:cols w:space="720"/>
        </w:sectPr>
      </w:pPr>
    </w:p>
    <w:p w14:paraId="48764FAD"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2</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r</w:t>
      </w:r>
      <w:r w:rsidRPr="00C35C43">
        <w:rPr>
          <w:rFonts w:ascii="Verdana" w:eastAsia="Verdana" w:hAnsi="Verdana" w:cs="Verdana"/>
          <w:b/>
          <w:sz w:val="18"/>
          <w:szCs w:val="18"/>
        </w:rPr>
        <w:t>e</w:t>
      </w:r>
      <w:r w:rsidRPr="00C35C43">
        <w:rPr>
          <w:b/>
          <w:spacing w:val="13"/>
          <w:sz w:val="18"/>
          <w:szCs w:val="18"/>
        </w:rPr>
        <w:t xml:space="preserve"> </w:t>
      </w:r>
      <w:r w:rsidRPr="00C35C43">
        <w:rPr>
          <w:rFonts w:ascii="Verdana" w:eastAsia="Verdana" w:hAnsi="Verdana" w:cs="Verdana"/>
          <w:b/>
          <w:spacing w:val="-1"/>
          <w:sz w:val="18"/>
          <w:szCs w:val="18"/>
        </w:rPr>
        <w:t>dup</w:t>
      </w:r>
      <w:r w:rsidRPr="00C35C43">
        <w:rPr>
          <w:rFonts w:ascii="Verdana" w:eastAsia="Verdana" w:hAnsi="Verdana" w:cs="Verdana"/>
          <w:b/>
          <w:spacing w:val="1"/>
          <w:sz w:val="18"/>
          <w:szCs w:val="18"/>
        </w:rPr>
        <w:t>li</w:t>
      </w:r>
      <w:r w:rsidRPr="00C35C43">
        <w:rPr>
          <w:rFonts w:ascii="Verdana" w:eastAsia="Verdana" w:hAnsi="Verdana" w:cs="Verdana"/>
          <w:b/>
          <w:sz w:val="18"/>
          <w:szCs w:val="18"/>
        </w:rPr>
        <w:t>cate</w:t>
      </w:r>
      <w:r w:rsidRPr="00C35C43">
        <w:rPr>
          <w:b/>
          <w:spacing w:val="10"/>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z w:val="18"/>
          <w:szCs w:val="18"/>
        </w:rPr>
        <w:t>t</w:t>
      </w:r>
      <w:r w:rsidRPr="00C35C43">
        <w:rPr>
          <w:rFonts w:ascii="Verdana" w:eastAsia="Verdana" w:hAnsi="Verdana" w:cs="Verdana"/>
          <w:b/>
          <w:spacing w:val="-1"/>
          <w:sz w:val="18"/>
          <w:szCs w:val="18"/>
        </w:rPr>
        <w:t>ud</w:t>
      </w:r>
      <w:r w:rsidRPr="00C35C43">
        <w:rPr>
          <w:rFonts w:ascii="Verdana" w:eastAsia="Verdana" w:hAnsi="Verdana" w:cs="Verdana"/>
          <w:b/>
          <w:sz w:val="18"/>
          <w:szCs w:val="18"/>
        </w:rPr>
        <w:t>y</w:t>
      </w:r>
      <w:r w:rsidRPr="00C35C43">
        <w:rPr>
          <w:b/>
          <w:spacing w:val="12"/>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pacing w:val="1"/>
          <w:sz w:val="18"/>
          <w:szCs w:val="18"/>
        </w:rPr>
        <w:t>ele</w:t>
      </w:r>
      <w:r w:rsidRPr="00C35C43">
        <w:rPr>
          <w:rFonts w:ascii="Verdana" w:eastAsia="Verdana" w:hAnsi="Verdana" w:cs="Verdana"/>
          <w:b/>
          <w:sz w:val="18"/>
          <w:szCs w:val="18"/>
        </w:rPr>
        <w:t>ct</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o</w:t>
      </w:r>
      <w:r w:rsidRPr="00C35C43">
        <w:rPr>
          <w:rFonts w:ascii="Verdana" w:eastAsia="Verdana" w:hAnsi="Verdana" w:cs="Verdana"/>
          <w:b/>
          <w:sz w:val="18"/>
          <w:szCs w:val="18"/>
        </w:rPr>
        <w:t>n</w:t>
      </w:r>
      <w:r w:rsidRPr="00C35C43">
        <w:rPr>
          <w:b/>
          <w:spacing w:val="9"/>
          <w:sz w:val="18"/>
          <w:szCs w:val="18"/>
        </w:rPr>
        <w:t xml:space="preserve"> </w:t>
      </w:r>
      <w:r w:rsidRPr="00C35C43">
        <w:rPr>
          <w:rFonts w:ascii="Verdana" w:eastAsia="Verdana" w:hAnsi="Verdana" w:cs="Verdana"/>
          <w:b/>
          <w:sz w:val="18"/>
          <w:szCs w:val="18"/>
        </w:rPr>
        <w:t>a</w:t>
      </w:r>
      <w:r w:rsidRPr="00C35C43">
        <w:rPr>
          <w:rFonts w:ascii="Verdana" w:eastAsia="Verdana" w:hAnsi="Verdana" w:cs="Verdana"/>
          <w:b/>
          <w:spacing w:val="2"/>
          <w:sz w:val="18"/>
          <w:szCs w:val="18"/>
        </w:rPr>
        <w:t>n</w:t>
      </w:r>
      <w:r w:rsidRPr="00C35C43">
        <w:rPr>
          <w:rFonts w:ascii="Verdana" w:eastAsia="Verdana" w:hAnsi="Verdana" w:cs="Verdana"/>
          <w:b/>
          <w:sz w:val="18"/>
          <w:szCs w:val="18"/>
        </w:rPr>
        <w:t>d</w:t>
      </w:r>
      <w:r w:rsidRPr="00C35C43">
        <w:rPr>
          <w:b/>
          <w:spacing w:val="13"/>
          <w:sz w:val="18"/>
          <w:szCs w:val="18"/>
        </w:rPr>
        <w:t xml:space="preserve"> </w:t>
      </w:r>
      <w:r w:rsidRPr="00C35C43">
        <w:rPr>
          <w:rFonts w:ascii="Verdana" w:eastAsia="Verdana" w:hAnsi="Verdana" w:cs="Verdana"/>
          <w:b/>
          <w:spacing w:val="-1"/>
          <w:sz w:val="18"/>
          <w:szCs w:val="18"/>
        </w:rPr>
        <w:t>d</w:t>
      </w:r>
      <w:r w:rsidRPr="00C35C43">
        <w:rPr>
          <w:rFonts w:ascii="Verdana" w:eastAsia="Verdana" w:hAnsi="Verdana" w:cs="Verdana"/>
          <w:b/>
          <w:sz w:val="18"/>
          <w:szCs w:val="18"/>
        </w:rPr>
        <w:t>ata</w:t>
      </w:r>
      <w:r w:rsidRPr="00C35C43">
        <w:rPr>
          <w:b/>
          <w:spacing w:val="16"/>
          <w:sz w:val="18"/>
          <w:szCs w:val="18"/>
        </w:rPr>
        <w:t xml:space="preserve"> </w:t>
      </w:r>
      <w:r w:rsidRPr="00C35C43">
        <w:rPr>
          <w:rFonts w:ascii="Verdana" w:eastAsia="Verdana" w:hAnsi="Verdana" w:cs="Verdana"/>
          <w:b/>
          <w:spacing w:val="1"/>
          <w:sz w:val="18"/>
          <w:szCs w:val="18"/>
        </w:rPr>
        <w:t>e</w:t>
      </w:r>
      <w:r w:rsidRPr="00C35C43">
        <w:rPr>
          <w:rFonts w:ascii="Verdana" w:eastAsia="Verdana" w:hAnsi="Verdana" w:cs="Verdana"/>
          <w:b/>
          <w:sz w:val="18"/>
          <w:szCs w:val="18"/>
        </w:rPr>
        <w:t>xt</w:t>
      </w:r>
      <w:r w:rsidRPr="00C35C43">
        <w:rPr>
          <w:rFonts w:ascii="Verdana" w:eastAsia="Verdana" w:hAnsi="Verdana" w:cs="Verdana"/>
          <w:b/>
          <w:spacing w:val="-1"/>
          <w:sz w:val="18"/>
          <w:szCs w:val="18"/>
        </w:rPr>
        <w:t>r</w:t>
      </w:r>
      <w:r w:rsidRPr="00C35C43">
        <w:rPr>
          <w:rFonts w:ascii="Verdana" w:eastAsia="Verdana" w:hAnsi="Verdana" w:cs="Verdana"/>
          <w:b/>
          <w:sz w:val="18"/>
          <w:szCs w:val="18"/>
        </w:rPr>
        <w:t>act</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o</w:t>
      </w:r>
      <w:r w:rsidRPr="00C35C43">
        <w:rPr>
          <w:rFonts w:ascii="Verdana" w:eastAsia="Verdana" w:hAnsi="Verdana" w:cs="Verdana"/>
          <w:b/>
          <w:spacing w:val="2"/>
          <w:sz w:val="18"/>
          <w:szCs w:val="18"/>
        </w:rPr>
        <w:t>n</w:t>
      </w:r>
      <w:r w:rsidRPr="00C35C43">
        <w:rPr>
          <w:rFonts w:ascii="Verdana" w:eastAsia="Verdana" w:hAnsi="Verdana" w:cs="Verdana"/>
          <w:b/>
          <w:sz w:val="18"/>
          <w:szCs w:val="18"/>
        </w:rPr>
        <w:t>?</w:t>
      </w:r>
    </w:p>
    <w:p w14:paraId="7DDB861F" w14:textId="77777777" w:rsidR="00C52E58" w:rsidRPr="00C35C43" w:rsidRDefault="00C52E58" w:rsidP="00C52E58">
      <w:pPr>
        <w:spacing w:after="0" w:line="240" w:lineRule="auto"/>
        <w:ind w:left="118" w:right="36"/>
        <w:rPr>
          <w:rFonts w:ascii="Verdana" w:eastAsia="Verdana" w:hAnsi="Verdana" w:cs="Verdana"/>
          <w:sz w:val="18"/>
          <w:szCs w:val="18"/>
        </w:rPr>
      </w:pPr>
      <w:r w:rsidRPr="00C35C43">
        <w:rPr>
          <w:rFonts w:ascii="Verdana" w:eastAsia="Verdana" w:hAnsi="Verdana" w:cs="Verdana"/>
          <w:sz w:val="18"/>
          <w:szCs w:val="18"/>
        </w:rPr>
        <w:t>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w:t>
      </w:r>
      <w:r w:rsidRPr="00C35C43">
        <w:rPr>
          <w:rFonts w:ascii="Verdana" w:eastAsia="Verdana" w:hAnsi="Verdana" w:cs="Verdana"/>
          <w:sz w:val="18"/>
          <w:szCs w:val="18"/>
        </w:rPr>
        <w:t>re</w:t>
      </w:r>
      <w:r w:rsidRPr="00C35C43">
        <w:rPr>
          <w:spacing w:val="14"/>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z w:val="18"/>
          <w:szCs w:val="18"/>
        </w:rPr>
        <w:t>at</w:t>
      </w:r>
      <w:r w:rsidRPr="00C35C43">
        <w:rPr>
          <w:spacing w:val="17"/>
          <w:sz w:val="18"/>
          <w:szCs w:val="18"/>
        </w:rPr>
        <w:t xml:space="preserve"> </w:t>
      </w:r>
      <w:r w:rsidRPr="00C35C43">
        <w:rPr>
          <w:rFonts w:ascii="Verdana" w:eastAsia="Verdana" w:hAnsi="Verdana" w:cs="Verdana"/>
          <w:spacing w:val="1"/>
          <w:sz w:val="18"/>
          <w:szCs w:val="18"/>
        </w:rPr>
        <w:t>le</w:t>
      </w:r>
      <w:r w:rsidRPr="00C35C43">
        <w:rPr>
          <w:rFonts w:ascii="Verdana" w:eastAsia="Verdana" w:hAnsi="Verdana" w:cs="Verdana"/>
          <w:sz w:val="18"/>
          <w:szCs w:val="18"/>
        </w:rPr>
        <w:t>ast</w:t>
      </w:r>
      <w:r w:rsidRPr="00C35C43">
        <w:rPr>
          <w:spacing w:val="15"/>
          <w:sz w:val="18"/>
          <w:szCs w:val="18"/>
        </w:rPr>
        <w:t xml:space="preserve"> </w:t>
      </w:r>
      <w:r w:rsidRPr="00C35C43">
        <w:rPr>
          <w:rFonts w:ascii="Verdana" w:eastAsia="Verdana" w:hAnsi="Verdana" w:cs="Verdana"/>
          <w:spacing w:val="-1"/>
          <w:sz w:val="18"/>
          <w:szCs w:val="18"/>
        </w:rPr>
        <w:t>tw</w:t>
      </w:r>
      <w:r w:rsidRPr="00C35C43">
        <w:rPr>
          <w:rFonts w:ascii="Verdana" w:eastAsia="Verdana" w:hAnsi="Verdana" w:cs="Verdana"/>
          <w:sz w:val="18"/>
          <w:szCs w:val="18"/>
        </w:rPr>
        <w:t>o</w:t>
      </w:r>
      <w:r w:rsidRPr="00C35C43">
        <w:rPr>
          <w:spacing w:val="16"/>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depe</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de</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8"/>
          <w:sz w:val="18"/>
          <w:szCs w:val="18"/>
        </w:rPr>
        <w:t xml:space="preserve"> </w:t>
      </w:r>
      <w:r w:rsidRPr="00C35C43">
        <w:rPr>
          <w:rFonts w:ascii="Verdana" w:eastAsia="Verdana" w:hAnsi="Verdana" w:cs="Verdana"/>
          <w:spacing w:val="1"/>
          <w:sz w:val="18"/>
          <w:szCs w:val="18"/>
        </w:rPr>
        <w:t>d</w:t>
      </w:r>
      <w:r w:rsidRPr="00C35C43">
        <w:rPr>
          <w:rFonts w:ascii="Verdana" w:eastAsia="Verdana" w:hAnsi="Verdana" w:cs="Verdana"/>
          <w:sz w:val="18"/>
          <w:szCs w:val="18"/>
        </w:rPr>
        <w:t>a</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spacing w:val="14"/>
          <w:sz w:val="18"/>
          <w:szCs w:val="18"/>
        </w:rPr>
        <w:t xml:space="preserve"> </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x</w:t>
      </w:r>
      <w:r w:rsidRPr="00C35C43">
        <w:rPr>
          <w:rFonts w:ascii="Verdana" w:eastAsia="Verdana" w:hAnsi="Verdana" w:cs="Verdana"/>
          <w:spacing w:val="1"/>
          <w:sz w:val="18"/>
          <w:szCs w:val="18"/>
        </w:rPr>
        <w:t>t</w:t>
      </w:r>
      <w:r w:rsidRPr="00C35C43">
        <w:rPr>
          <w:rFonts w:ascii="Verdana" w:eastAsia="Verdana" w:hAnsi="Verdana" w:cs="Verdana"/>
          <w:sz w:val="18"/>
          <w:szCs w:val="18"/>
        </w:rPr>
        <w:t>r</w:t>
      </w:r>
      <w:r w:rsidRPr="00C35C43">
        <w:rPr>
          <w:rFonts w:ascii="Verdana" w:eastAsia="Verdana" w:hAnsi="Verdana" w:cs="Verdana"/>
          <w:spacing w:val="-2"/>
          <w:sz w:val="18"/>
          <w:szCs w:val="18"/>
        </w:rPr>
        <w:t>a</w:t>
      </w:r>
      <w:r w:rsidRPr="00C35C43">
        <w:rPr>
          <w:rFonts w:ascii="Verdana" w:eastAsia="Verdana" w:hAnsi="Verdana" w:cs="Verdana"/>
          <w:sz w:val="18"/>
          <w:szCs w:val="18"/>
        </w:rPr>
        <w:t>c</w:t>
      </w:r>
      <w:r w:rsidRPr="00C35C43">
        <w:rPr>
          <w:rFonts w:ascii="Verdana" w:eastAsia="Verdana" w:hAnsi="Verdana" w:cs="Verdana"/>
          <w:spacing w:val="1"/>
          <w:sz w:val="18"/>
          <w:szCs w:val="18"/>
        </w:rPr>
        <w:t>t</w:t>
      </w:r>
      <w:r w:rsidRPr="00C35C43">
        <w:rPr>
          <w:rFonts w:ascii="Verdana" w:eastAsia="Verdana" w:hAnsi="Verdana" w:cs="Verdana"/>
          <w:sz w:val="18"/>
          <w:szCs w:val="18"/>
        </w:rPr>
        <w:t>ors</w:t>
      </w:r>
      <w:r w:rsidRPr="00C35C43">
        <w:rPr>
          <w:spacing w:val="8"/>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d</w:t>
      </w:r>
      <w:r w:rsidRPr="00C35C43">
        <w:rPr>
          <w:spacing w:val="15"/>
          <w:sz w:val="18"/>
          <w:szCs w:val="18"/>
        </w:rPr>
        <w:t xml:space="preserve"> </w:t>
      </w:r>
      <w:r w:rsidRPr="00C35C43">
        <w:rPr>
          <w:rFonts w:ascii="Verdana" w:eastAsia="Verdana" w:hAnsi="Verdana" w:cs="Verdana"/>
          <w:sz w:val="18"/>
          <w:szCs w:val="18"/>
        </w:rPr>
        <w:t>a</w:t>
      </w:r>
      <w:r w:rsidRPr="00C35C43">
        <w:rPr>
          <w:spacing w:val="17"/>
          <w:sz w:val="18"/>
          <w:szCs w:val="18"/>
        </w:rPr>
        <w:t xml:space="preserve"> </w:t>
      </w:r>
      <w:r w:rsidRPr="00C35C43">
        <w:rPr>
          <w:rFonts w:ascii="Verdana" w:eastAsia="Verdana" w:hAnsi="Verdana" w:cs="Verdana"/>
          <w:sz w:val="18"/>
          <w:szCs w:val="18"/>
        </w:rPr>
        <w:t>c</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n</w:t>
      </w:r>
      <w:r w:rsidRPr="00C35C43">
        <w:rPr>
          <w:rFonts w:ascii="Verdana" w:eastAsia="Verdana" w:hAnsi="Verdana" w:cs="Verdana"/>
          <w:sz w:val="18"/>
          <w:szCs w:val="18"/>
        </w:rPr>
        <w:t>s</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n</w:t>
      </w:r>
      <w:r w:rsidRPr="00C35C43">
        <w:rPr>
          <w:rFonts w:ascii="Verdana" w:eastAsia="Verdana" w:hAnsi="Verdana" w:cs="Verdana"/>
          <w:sz w:val="18"/>
          <w:szCs w:val="18"/>
        </w:rPr>
        <w:t>s</w:t>
      </w:r>
      <w:r w:rsidRPr="00C35C43">
        <w:rPr>
          <w:rFonts w:ascii="Verdana" w:eastAsia="Verdana" w:hAnsi="Verdana" w:cs="Verdana"/>
          <w:spacing w:val="2"/>
          <w:sz w:val="18"/>
          <w:szCs w:val="18"/>
        </w:rPr>
        <w:t>u</w:t>
      </w:r>
      <w:r w:rsidRPr="00C35C43">
        <w:rPr>
          <w:rFonts w:ascii="Verdana" w:eastAsia="Verdana" w:hAnsi="Verdana" w:cs="Verdana"/>
          <w:sz w:val="18"/>
          <w:szCs w:val="18"/>
        </w:rPr>
        <w:t>s</w:t>
      </w:r>
      <w:r w:rsidRPr="00C35C43">
        <w:rPr>
          <w:spacing w:val="8"/>
          <w:sz w:val="18"/>
          <w:szCs w:val="18"/>
        </w:rPr>
        <w:t xml:space="preserve"> </w:t>
      </w:r>
      <w:r w:rsidRPr="00C35C43">
        <w:rPr>
          <w:rFonts w:ascii="Verdana" w:eastAsia="Verdana" w:hAnsi="Verdana" w:cs="Verdana"/>
          <w:spacing w:val="1"/>
          <w:sz w:val="18"/>
          <w:szCs w:val="18"/>
        </w:rPr>
        <w:t>p</w:t>
      </w:r>
      <w:r w:rsidRPr="00C35C43">
        <w:rPr>
          <w:rFonts w:ascii="Verdana" w:eastAsia="Verdana" w:hAnsi="Verdana" w:cs="Verdana"/>
          <w:sz w:val="18"/>
          <w:szCs w:val="18"/>
        </w:rPr>
        <w:t>r</w:t>
      </w:r>
      <w:r w:rsidRPr="00C35C43">
        <w:rPr>
          <w:rFonts w:ascii="Verdana" w:eastAsia="Verdana" w:hAnsi="Verdana" w:cs="Verdana"/>
          <w:spacing w:val="1"/>
          <w:sz w:val="18"/>
          <w:szCs w:val="18"/>
        </w:rPr>
        <w:t>o</w:t>
      </w:r>
      <w:r w:rsidRPr="00C35C43">
        <w:rPr>
          <w:rFonts w:ascii="Verdana" w:eastAsia="Verdana" w:hAnsi="Verdana" w:cs="Verdana"/>
          <w:sz w:val="18"/>
          <w:szCs w:val="18"/>
        </w:rPr>
        <w:t>c</w:t>
      </w:r>
      <w:r w:rsidRPr="00C35C43">
        <w:rPr>
          <w:rFonts w:ascii="Verdana" w:eastAsia="Verdana" w:hAnsi="Verdana" w:cs="Verdana"/>
          <w:spacing w:val="1"/>
          <w:sz w:val="18"/>
          <w:szCs w:val="18"/>
        </w:rPr>
        <w:t>ed</w:t>
      </w:r>
      <w:r w:rsidRPr="00C35C43">
        <w:rPr>
          <w:rFonts w:ascii="Verdana" w:eastAsia="Verdana" w:hAnsi="Verdana" w:cs="Verdana"/>
          <w:spacing w:val="-1"/>
          <w:sz w:val="18"/>
          <w:szCs w:val="18"/>
        </w:rPr>
        <w:t>u</w:t>
      </w:r>
      <w:r w:rsidRPr="00C35C43">
        <w:rPr>
          <w:rFonts w:ascii="Verdana" w:eastAsia="Verdana" w:hAnsi="Verdana" w:cs="Verdana"/>
          <w:sz w:val="18"/>
          <w:szCs w:val="18"/>
        </w:rPr>
        <w:t>re</w:t>
      </w:r>
      <w:r w:rsidRPr="00C35C43">
        <w:rPr>
          <w:spacing w:val="10"/>
          <w:sz w:val="18"/>
          <w:szCs w:val="18"/>
        </w:rPr>
        <w:t xml:space="preserve"> </w:t>
      </w:r>
      <w:r w:rsidRPr="00C35C43">
        <w:rPr>
          <w:rFonts w:ascii="Verdana" w:eastAsia="Verdana" w:hAnsi="Verdana" w:cs="Verdana"/>
          <w:spacing w:val="-1"/>
          <w:sz w:val="18"/>
          <w:szCs w:val="18"/>
        </w:rPr>
        <w:t>f</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sz w:val="18"/>
          <w:szCs w:val="18"/>
        </w:rPr>
        <w:t xml:space="preserve"> </w:t>
      </w:r>
      <w:r w:rsidRPr="00C35C43">
        <w:rPr>
          <w:rFonts w:ascii="Verdana" w:eastAsia="Verdana" w:hAnsi="Verdana" w:cs="Verdana"/>
          <w:spacing w:val="1"/>
          <w:sz w:val="18"/>
          <w:szCs w:val="18"/>
        </w:rPr>
        <w:t>di</w:t>
      </w:r>
      <w:r w:rsidRPr="00C35C43">
        <w:rPr>
          <w:rFonts w:ascii="Verdana" w:eastAsia="Verdana" w:hAnsi="Verdana" w:cs="Verdana"/>
          <w:sz w:val="18"/>
          <w:szCs w:val="18"/>
        </w:rPr>
        <w:t>sa</w:t>
      </w:r>
      <w:r w:rsidRPr="00C35C43">
        <w:rPr>
          <w:rFonts w:ascii="Verdana" w:eastAsia="Verdana" w:hAnsi="Verdana" w:cs="Verdana"/>
          <w:spacing w:val="1"/>
          <w:sz w:val="18"/>
          <w:szCs w:val="18"/>
        </w:rPr>
        <w:t>g</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me</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t</w:t>
      </w:r>
      <w:r w:rsidRPr="00C35C43">
        <w:rPr>
          <w:rFonts w:ascii="Verdana" w:eastAsia="Verdana" w:hAnsi="Verdana" w:cs="Verdana"/>
          <w:sz w:val="18"/>
          <w:szCs w:val="18"/>
        </w:rPr>
        <w:t>s</w:t>
      </w:r>
      <w:r w:rsidRPr="00C35C43">
        <w:rPr>
          <w:spacing w:val="4"/>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z w:val="18"/>
          <w:szCs w:val="18"/>
        </w:rPr>
        <w:t>n</w:t>
      </w:r>
      <w:r w:rsidRPr="00C35C43">
        <w:rPr>
          <w:spacing w:val="15"/>
          <w:sz w:val="18"/>
          <w:szCs w:val="18"/>
        </w:rPr>
        <w:t xml:space="preserve"> </w:t>
      </w:r>
      <w:r w:rsidRPr="00C35C43">
        <w:rPr>
          <w:rFonts w:ascii="Verdana" w:eastAsia="Verdana" w:hAnsi="Verdana" w:cs="Verdana"/>
          <w:spacing w:val="1"/>
          <w:sz w:val="18"/>
          <w:szCs w:val="18"/>
        </w:rPr>
        <w:t>pl</w:t>
      </w:r>
      <w:r w:rsidRPr="00C35C43">
        <w:rPr>
          <w:rFonts w:ascii="Verdana" w:eastAsia="Verdana" w:hAnsi="Verdana" w:cs="Verdana"/>
          <w:sz w:val="18"/>
          <w:szCs w:val="18"/>
        </w:rPr>
        <w:t>ac</w:t>
      </w:r>
      <w:r w:rsidRPr="00C35C43">
        <w:rPr>
          <w:rFonts w:ascii="Verdana" w:eastAsia="Verdana" w:hAnsi="Verdana" w:cs="Verdana"/>
          <w:spacing w:val="1"/>
          <w:sz w:val="18"/>
          <w:szCs w:val="18"/>
        </w:rPr>
        <w:t>e</w:t>
      </w:r>
      <w:r w:rsidRPr="00C35C43">
        <w:rPr>
          <w:rFonts w:ascii="Verdana" w:eastAsia="Verdana" w:hAnsi="Verdana" w:cs="Verdana"/>
          <w:sz w:val="18"/>
          <w:szCs w:val="18"/>
        </w:rPr>
        <w:t>.</w:t>
      </w:r>
    </w:p>
    <w:p w14:paraId="69B55124" w14:textId="77777777" w:rsidR="00C52E58" w:rsidRPr="00C35C43" w:rsidRDefault="00C52E58" w:rsidP="00C52E58">
      <w:pPr>
        <w:spacing w:after="0" w:line="240" w:lineRule="auto"/>
        <w:rPr>
          <w:sz w:val="24"/>
          <w:szCs w:val="24"/>
        </w:rPr>
      </w:pPr>
    </w:p>
    <w:p w14:paraId="6BF6B1E9" w14:textId="77777777" w:rsidR="00C52E58" w:rsidRPr="00C35C43" w:rsidRDefault="00C52E58" w:rsidP="00C52E58">
      <w:pPr>
        <w:spacing w:after="0" w:line="240" w:lineRule="auto"/>
        <w:ind w:left="118" w:right="-33"/>
        <w:rPr>
          <w:rFonts w:ascii="Verdana" w:eastAsia="Verdana" w:hAnsi="Verdana" w:cs="Verdana"/>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z w:val="18"/>
          <w:szCs w:val="18"/>
        </w:rPr>
        <w:t>2</w:t>
      </w:r>
      <w:r w:rsidRPr="00C35C43">
        <w:rPr>
          <w:rFonts w:ascii="Verdana" w:hAnsi="Verdana"/>
          <w:i/>
          <w:spacing w:val="17"/>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op</w:t>
      </w:r>
      <w:r w:rsidRPr="00C35C43">
        <w:rPr>
          <w:rFonts w:ascii="Verdana" w:eastAsia="Verdana" w:hAnsi="Verdana" w:cs="Verdana"/>
          <w:i/>
          <w:spacing w:val="-1"/>
          <w:sz w:val="18"/>
          <w:szCs w:val="18"/>
        </w:rPr>
        <w:t>l</w:t>
      </w:r>
      <w:r w:rsidRPr="00C35C43">
        <w:rPr>
          <w:rFonts w:ascii="Verdana" w:eastAsia="Verdana" w:hAnsi="Verdana" w:cs="Verdana"/>
          <w:i/>
          <w:sz w:val="18"/>
          <w:szCs w:val="18"/>
        </w:rPr>
        <w:t>e</w:t>
      </w:r>
      <w:r w:rsidRPr="00C35C43">
        <w:rPr>
          <w:rFonts w:ascii="Verdana" w:hAnsi="Verdana"/>
          <w:i/>
          <w:spacing w:val="13"/>
          <w:sz w:val="18"/>
          <w:szCs w:val="18"/>
        </w:rPr>
        <w:t xml:space="preserve"> </w:t>
      </w:r>
      <w:r w:rsidRPr="00C35C43">
        <w:rPr>
          <w:rFonts w:ascii="Verdana" w:eastAsia="Verdana" w:hAnsi="Verdana" w:cs="Verdana"/>
          <w:i/>
          <w:spacing w:val="1"/>
          <w:sz w:val="18"/>
          <w:szCs w:val="18"/>
        </w:rPr>
        <w:t>d</w:t>
      </w:r>
      <w:r w:rsidRPr="00C35C43">
        <w:rPr>
          <w:rFonts w:ascii="Verdana" w:eastAsia="Verdana" w:hAnsi="Verdana" w:cs="Verdana"/>
          <w:i/>
          <w:sz w:val="18"/>
          <w:szCs w:val="18"/>
        </w:rPr>
        <w:t>o</w:t>
      </w:r>
      <w:r w:rsidRPr="00C35C43">
        <w:rPr>
          <w:rFonts w:ascii="Verdana" w:hAnsi="Verdana"/>
          <w:i/>
          <w:spacing w:val="17"/>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w:t>
      </w:r>
      <w:r w:rsidRPr="00C35C43">
        <w:rPr>
          <w:rFonts w:ascii="Verdana" w:eastAsia="Verdana" w:hAnsi="Verdana" w:cs="Verdana"/>
          <w:i/>
          <w:sz w:val="18"/>
          <w:szCs w:val="18"/>
        </w:rPr>
        <w:t>y</w:t>
      </w:r>
      <w:r w:rsidRPr="00C35C43">
        <w:rPr>
          <w:rFonts w:ascii="Verdana" w:hAnsi="Verdana"/>
          <w:i/>
          <w:spacing w:val="12"/>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ele</w:t>
      </w:r>
      <w:r w:rsidRPr="00C35C43">
        <w:rPr>
          <w:rFonts w:ascii="Verdana" w:eastAsia="Verdana" w:hAnsi="Verdana" w:cs="Verdana"/>
          <w:i/>
          <w:sz w:val="18"/>
          <w:szCs w:val="18"/>
        </w:rPr>
        <w:t>c</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io</w:t>
      </w:r>
      <w:r w:rsidRPr="00C35C43">
        <w:rPr>
          <w:rFonts w:ascii="Verdana" w:eastAsia="Verdana" w:hAnsi="Verdana" w:cs="Verdana"/>
          <w:i/>
          <w:spacing w:val="-1"/>
          <w:sz w:val="18"/>
          <w:szCs w:val="18"/>
        </w:rPr>
        <w:t>n</w:t>
      </w:r>
      <w:r w:rsidRPr="00C35C43">
        <w:rPr>
          <w:rFonts w:ascii="Verdana" w:eastAsia="Verdana" w:hAnsi="Verdana" w:cs="Verdana"/>
          <w:i/>
          <w:sz w:val="18"/>
          <w:szCs w:val="18"/>
        </w:rPr>
        <w:t>,</w:t>
      </w:r>
      <w:r w:rsidRPr="00C35C43">
        <w:rPr>
          <w:rFonts w:ascii="Verdana" w:hAnsi="Verdana"/>
          <w:i/>
          <w:spacing w:val="9"/>
          <w:sz w:val="18"/>
          <w:szCs w:val="18"/>
        </w:rPr>
        <w:t xml:space="preserve"> </w:t>
      </w:r>
      <w:r w:rsidRPr="00C35C43">
        <w:rPr>
          <w:rFonts w:ascii="Verdana" w:eastAsia="Verdana" w:hAnsi="Verdana" w:cs="Verdana"/>
          <w:i/>
          <w:sz w:val="18"/>
          <w:szCs w:val="18"/>
        </w:rPr>
        <w:t>2</w:t>
      </w:r>
      <w:r w:rsidRPr="00C35C43">
        <w:rPr>
          <w:rFonts w:ascii="Verdana" w:hAnsi="Verdana"/>
          <w:i/>
          <w:spacing w:val="17"/>
          <w:sz w:val="18"/>
          <w:szCs w:val="18"/>
        </w:rPr>
        <w:t xml:space="preserve"> </w:t>
      </w:r>
      <w:r w:rsidRPr="00C35C43">
        <w:rPr>
          <w:rFonts w:ascii="Verdana" w:eastAsia="Verdana" w:hAnsi="Verdana" w:cs="Verdana"/>
          <w:i/>
          <w:spacing w:val="1"/>
          <w:sz w:val="18"/>
          <w:szCs w:val="18"/>
        </w:rPr>
        <w:t>peo</w:t>
      </w:r>
      <w:r w:rsidRPr="00C35C43">
        <w:rPr>
          <w:rFonts w:ascii="Verdana" w:eastAsia="Verdana" w:hAnsi="Verdana" w:cs="Verdana"/>
          <w:i/>
          <w:spacing w:val="-1"/>
          <w:sz w:val="18"/>
          <w:szCs w:val="18"/>
        </w:rPr>
        <w:t>p</w:t>
      </w:r>
      <w:r w:rsidRPr="00C35C43">
        <w:rPr>
          <w:rFonts w:ascii="Verdana" w:eastAsia="Verdana" w:hAnsi="Verdana" w:cs="Verdana"/>
          <w:i/>
          <w:spacing w:val="1"/>
          <w:sz w:val="18"/>
          <w:szCs w:val="18"/>
        </w:rPr>
        <w:t>l</w:t>
      </w:r>
      <w:r w:rsidRPr="00C35C43">
        <w:rPr>
          <w:rFonts w:ascii="Verdana" w:eastAsia="Verdana" w:hAnsi="Verdana" w:cs="Verdana"/>
          <w:i/>
          <w:sz w:val="18"/>
          <w:szCs w:val="18"/>
        </w:rPr>
        <w:t>e</w:t>
      </w:r>
      <w:r w:rsidRPr="00C35C43">
        <w:rPr>
          <w:rFonts w:ascii="Verdana" w:hAnsi="Verdana"/>
          <w:i/>
          <w:spacing w:val="13"/>
          <w:sz w:val="18"/>
          <w:szCs w:val="18"/>
        </w:rPr>
        <w:t xml:space="preserve"> </w:t>
      </w:r>
      <w:r w:rsidRPr="00C35C43">
        <w:rPr>
          <w:rFonts w:ascii="Verdana" w:eastAsia="Verdana" w:hAnsi="Verdana" w:cs="Verdana"/>
          <w:i/>
          <w:spacing w:val="1"/>
          <w:sz w:val="18"/>
          <w:szCs w:val="18"/>
        </w:rPr>
        <w:t>d</w:t>
      </w:r>
      <w:r w:rsidRPr="00C35C43">
        <w:rPr>
          <w:rFonts w:ascii="Verdana" w:eastAsia="Verdana" w:hAnsi="Verdana" w:cs="Verdana"/>
          <w:i/>
          <w:sz w:val="18"/>
          <w:szCs w:val="18"/>
        </w:rPr>
        <w:t>o</w:t>
      </w:r>
      <w:r w:rsidRPr="00C35C43">
        <w:rPr>
          <w:rFonts w:ascii="Verdana" w:hAnsi="Verdana"/>
          <w:i/>
          <w:spacing w:val="17"/>
          <w:sz w:val="18"/>
          <w:szCs w:val="18"/>
        </w:rPr>
        <w:t xml:space="preserve"> </w:t>
      </w:r>
      <w:r w:rsidRPr="00C35C43">
        <w:rPr>
          <w:rFonts w:ascii="Verdana" w:eastAsia="Verdana" w:hAnsi="Verdana" w:cs="Verdana"/>
          <w:i/>
          <w:spacing w:val="1"/>
          <w:sz w:val="18"/>
          <w:szCs w:val="18"/>
        </w:rPr>
        <w:t>d</w:t>
      </w:r>
      <w:r w:rsidRPr="00C35C43">
        <w:rPr>
          <w:rFonts w:ascii="Verdana" w:eastAsia="Verdana" w:hAnsi="Verdana" w:cs="Verdana"/>
          <w:i/>
          <w:spacing w:val="-2"/>
          <w:sz w:val="18"/>
          <w:szCs w:val="18"/>
        </w:rPr>
        <w:t>a</w:t>
      </w:r>
      <w:r w:rsidRPr="00C35C43">
        <w:rPr>
          <w:rFonts w:ascii="Verdana" w:eastAsia="Verdana" w:hAnsi="Verdana" w:cs="Verdana"/>
          <w:i/>
          <w:spacing w:val="1"/>
          <w:sz w:val="18"/>
          <w:szCs w:val="18"/>
        </w:rPr>
        <w:t>t</w:t>
      </w:r>
      <w:r w:rsidRPr="00C35C43">
        <w:rPr>
          <w:rFonts w:ascii="Verdana" w:eastAsia="Verdana" w:hAnsi="Verdana" w:cs="Verdana"/>
          <w:i/>
          <w:sz w:val="18"/>
          <w:szCs w:val="18"/>
        </w:rPr>
        <w:t>a</w:t>
      </w:r>
      <w:r w:rsidRPr="00C35C43">
        <w:rPr>
          <w:rFonts w:ascii="Verdana" w:hAnsi="Verdana"/>
          <w:i/>
          <w:spacing w:val="14"/>
          <w:sz w:val="18"/>
          <w:szCs w:val="18"/>
        </w:rPr>
        <w:t xml:space="preserve"> </w:t>
      </w:r>
      <w:r w:rsidRPr="00C35C43">
        <w:rPr>
          <w:rFonts w:ascii="Verdana" w:eastAsia="Verdana" w:hAnsi="Verdana" w:cs="Verdana"/>
          <w:i/>
          <w:spacing w:val="1"/>
          <w:sz w:val="18"/>
          <w:szCs w:val="18"/>
        </w:rPr>
        <w:t>e</w:t>
      </w:r>
      <w:r w:rsidRPr="00C35C43">
        <w:rPr>
          <w:rFonts w:ascii="Verdana" w:eastAsia="Verdana" w:hAnsi="Verdana" w:cs="Verdana"/>
          <w:i/>
          <w:spacing w:val="-2"/>
          <w:sz w:val="18"/>
          <w:szCs w:val="18"/>
        </w:rPr>
        <w:t>x</w:t>
      </w:r>
      <w:r w:rsidRPr="00C35C43">
        <w:rPr>
          <w:rFonts w:ascii="Verdana" w:eastAsia="Verdana" w:hAnsi="Verdana" w:cs="Verdana"/>
          <w:i/>
          <w:spacing w:val="1"/>
          <w:sz w:val="18"/>
          <w:szCs w:val="18"/>
        </w:rPr>
        <w:t>t</w:t>
      </w:r>
      <w:r w:rsidRPr="00C35C43">
        <w:rPr>
          <w:rFonts w:ascii="Verdana" w:eastAsia="Verdana" w:hAnsi="Verdana" w:cs="Verdana"/>
          <w:i/>
          <w:sz w:val="18"/>
          <w:szCs w:val="18"/>
        </w:rPr>
        <w:t>rac</w:t>
      </w:r>
      <w:r w:rsidRPr="00C35C43">
        <w:rPr>
          <w:rFonts w:ascii="Verdana" w:eastAsia="Verdana" w:hAnsi="Verdana" w:cs="Verdana"/>
          <w:i/>
          <w:spacing w:val="1"/>
          <w:sz w:val="18"/>
          <w:szCs w:val="18"/>
        </w:rPr>
        <w:t>tio</w:t>
      </w:r>
      <w:r w:rsidRPr="00C35C43">
        <w:rPr>
          <w:rFonts w:ascii="Verdana" w:eastAsia="Verdana" w:hAnsi="Verdana" w:cs="Verdana"/>
          <w:i/>
          <w:spacing w:val="-1"/>
          <w:sz w:val="18"/>
          <w:szCs w:val="18"/>
        </w:rPr>
        <w:t>n</w:t>
      </w:r>
      <w:r w:rsidRPr="00C35C43">
        <w:rPr>
          <w:rFonts w:ascii="Verdana" w:eastAsia="Verdana" w:hAnsi="Verdana" w:cs="Verdana"/>
          <w:i/>
          <w:sz w:val="18"/>
          <w:szCs w:val="18"/>
        </w:rPr>
        <w:t>,</w:t>
      </w:r>
      <w:r w:rsidRPr="00C35C43">
        <w:rPr>
          <w:rFonts w:ascii="Verdana" w:hAnsi="Verdana"/>
          <w:i/>
          <w:spacing w:val="8"/>
          <w:sz w:val="18"/>
          <w:szCs w:val="18"/>
        </w:rPr>
        <w:t xml:space="preserve"> </w:t>
      </w:r>
      <w:r w:rsidRPr="00C35C43">
        <w:rPr>
          <w:rFonts w:ascii="Verdana" w:eastAsia="Verdana" w:hAnsi="Verdana" w:cs="Verdana"/>
          <w:i/>
          <w:sz w:val="18"/>
          <w:szCs w:val="18"/>
        </w:rPr>
        <w:t>c</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n</w:t>
      </w:r>
      <w:r w:rsidRPr="00C35C43">
        <w:rPr>
          <w:rFonts w:ascii="Verdana" w:eastAsia="Verdana" w:hAnsi="Verdana" w:cs="Verdana"/>
          <w:i/>
          <w:sz w:val="18"/>
          <w:szCs w:val="18"/>
        </w:rPr>
        <w:t>s</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n</w:t>
      </w:r>
      <w:r w:rsidRPr="00C35C43">
        <w:rPr>
          <w:rFonts w:ascii="Verdana" w:eastAsia="Verdana" w:hAnsi="Verdana" w:cs="Verdana"/>
          <w:i/>
          <w:sz w:val="18"/>
          <w:szCs w:val="18"/>
        </w:rPr>
        <w:t>s</w:t>
      </w:r>
      <w:r w:rsidRPr="00C35C43">
        <w:rPr>
          <w:rFonts w:ascii="Verdana" w:eastAsia="Verdana" w:hAnsi="Verdana" w:cs="Verdana"/>
          <w:i/>
          <w:spacing w:val="-1"/>
          <w:sz w:val="18"/>
          <w:szCs w:val="18"/>
        </w:rPr>
        <w:t>u</w:t>
      </w:r>
      <w:r w:rsidRPr="00C35C43">
        <w:rPr>
          <w:rFonts w:ascii="Verdana" w:eastAsia="Verdana" w:hAnsi="Verdana" w:cs="Verdana"/>
          <w:i/>
          <w:sz w:val="18"/>
          <w:szCs w:val="18"/>
        </w:rPr>
        <w:t>s</w:t>
      </w:r>
      <w:r w:rsidRPr="00C35C43">
        <w:rPr>
          <w:rFonts w:ascii="Verdana" w:hAnsi="Verdana"/>
          <w:i/>
          <w:spacing w:val="8"/>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z w:val="18"/>
          <w:szCs w:val="18"/>
        </w:rPr>
        <w:t>r</w:t>
      </w:r>
      <w:r w:rsidRPr="00C35C43">
        <w:rPr>
          <w:rFonts w:ascii="Verdana" w:eastAsia="Verdana" w:hAnsi="Verdana" w:cs="Verdana"/>
          <w:i/>
          <w:spacing w:val="1"/>
          <w:sz w:val="18"/>
          <w:szCs w:val="18"/>
        </w:rPr>
        <w:t>o</w:t>
      </w:r>
      <w:r w:rsidRPr="00C35C43">
        <w:rPr>
          <w:rFonts w:ascii="Verdana" w:eastAsia="Verdana" w:hAnsi="Verdana" w:cs="Verdana"/>
          <w:i/>
          <w:sz w:val="18"/>
          <w:szCs w:val="18"/>
        </w:rPr>
        <w:t>c</w:t>
      </w:r>
      <w:r w:rsidRPr="00C35C43">
        <w:rPr>
          <w:rFonts w:ascii="Verdana" w:eastAsia="Verdana" w:hAnsi="Verdana" w:cs="Verdana"/>
          <w:i/>
          <w:spacing w:val="1"/>
          <w:sz w:val="18"/>
          <w:szCs w:val="18"/>
        </w:rPr>
        <w:t>e</w:t>
      </w:r>
      <w:r w:rsidRPr="00C35C43">
        <w:rPr>
          <w:rFonts w:ascii="Verdana" w:eastAsia="Verdana" w:hAnsi="Verdana" w:cs="Verdana"/>
          <w:i/>
          <w:sz w:val="18"/>
          <w:szCs w:val="18"/>
        </w:rPr>
        <w:t>ss</w:t>
      </w:r>
      <w:r w:rsidRPr="00C35C43">
        <w:rPr>
          <w:rFonts w:ascii="Verdana" w:hAnsi="Verdana"/>
          <w:i/>
          <w:spacing w:val="10"/>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6"/>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n</w:t>
      </w:r>
      <w:r w:rsidRPr="00C35C43">
        <w:rPr>
          <w:rFonts w:ascii="Verdana" w:eastAsia="Verdana" w:hAnsi="Verdana" w:cs="Verdana"/>
          <w:i/>
          <w:sz w:val="18"/>
          <w:szCs w:val="18"/>
        </w:rPr>
        <w:t>e</w:t>
      </w:r>
      <w:r w:rsidRPr="00C35C43">
        <w:rPr>
          <w:rFonts w:ascii="Verdana" w:hAnsi="Verdana"/>
          <w:i/>
          <w:sz w:val="18"/>
          <w:szCs w:val="18"/>
        </w:rPr>
        <w:t xml:space="preserve"> </w:t>
      </w:r>
      <w:r w:rsidRPr="00C35C43">
        <w:rPr>
          <w:rFonts w:ascii="Verdana" w:eastAsia="Verdana" w:hAnsi="Verdana" w:cs="Verdana"/>
          <w:i/>
          <w:spacing w:val="1"/>
          <w:sz w:val="18"/>
          <w:szCs w:val="18"/>
        </w:rPr>
        <w:t>pe</w:t>
      </w:r>
      <w:r w:rsidRPr="00C35C43">
        <w:rPr>
          <w:rFonts w:ascii="Verdana" w:eastAsia="Verdana" w:hAnsi="Verdana" w:cs="Verdana"/>
          <w:i/>
          <w:sz w:val="18"/>
          <w:szCs w:val="18"/>
        </w:rPr>
        <w:t>rs</w:t>
      </w:r>
      <w:r w:rsidRPr="00C35C43">
        <w:rPr>
          <w:rFonts w:ascii="Verdana" w:eastAsia="Verdana" w:hAnsi="Verdana" w:cs="Verdana"/>
          <w:i/>
          <w:spacing w:val="1"/>
          <w:sz w:val="18"/>
          <w:szCs w:val="18"/>
        </w:rPr>
        <w:t>o</w:t>
      </w:r>
      <w:r w:rsidRPr="00C35C43">
        <w:rPr>
          <w:rFonts w:ascii="Verdana" w:eastAsia="Verdana" w:hAnsi="Verdana" w:cs="Verdana"/>
          <w:i/>
          <w:sz w:val="18"/>
          <w:szCs w:val="18"/>
        </w:rPr>
        <w:t>n</w:t>
      </w:r>
      <w:r w:rsidRPr="00C35C43">
        <w:rPr>
          <w:rFonts w:ascii="Verdana" w:hAnsi="Verdana"/>
          <w:i/>
          <w:spacing w:val="11"/>
          <w:sz w:val="18"/>
          <w:szCs w:val="18"/>
        </w:rPr>
        <w:t xml:space="preserve"> </w:t>
      </w:r>
      <w:r w:rsidRPr="00C35C43">
        <w:rPr>
          <w:rFonts w:ascii="Verdana" w:eastAsia="Verdana" w:hAnsi="Verdana" w:cs="Verdana"/>
          <w:i/>
          <w:sz w:val="18"/>
          <w:szCs w:val="18"/>
        </w:rPr>
        <w:t>c</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cks</w:t>
      </w:r>
      <w:r w:rsidRPr="00C35C43">
        <w:rPr>
          <w:rFonts w:ascii="Verdana" w:hAnsi="Verdana"/>
          <w:i/>
          <w:spacing w:val="11"/>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z w:val="18"/>
          <w:szCs w:val="18"/>
        </w:rPr>
        <w:t>e</w:t>
      </w:r>
      <w:r w:rsidRPr="00C35C43">
        <w:rPr>
          <w:rFonts w:ascii="Verdana" w:hAnsi="Verdana"/>
          <w:i/>
          <w:spacing w:val="16"/>
          <w:sz w:val="18"/>
          <w:szCs w:val="18"/>
        </w:rPr>
        <w:t xml:space="preserve"> </w:t>
      </w:r>
      <w:r w:rsidRPr="00C35C43">
        <w:rPr>
          <w:rFonts w:ascii="Verdana" w:eastAsia="Verdana" w:hAnsi="Verdana" w:cs="Verdana"/>
          <w:i/>
          <w:spacing w:val="1"/>
          <w:sz w:val="18"/>
          <w:szCs w:val="18"/>
        </w:rPr>
        <w:t>ot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r’s</w:t>
      </w:r>
      <w:r w:rsidRPr="00C35C43">
        <w:rPr>
          <w:rFonts w:ascii="Verdana" w:hAnsi="Verdana"/>
          <w:i/>
          <w:spacing w:val="14"/>
          <w:sz w:val="18"/>
          <w:szCs w:val="18"/>
        </w:rPr>
        <w:t xml:space="preserve"> </w:t>
      </w:r>
      <w:r w:rsidRPr="00C35C43">
        <w:rPr>
          <w:rFonts w:ascii="Verdana" w:eastAsia="Verdana" w:hAnsi="Verdana" w:cs="Verdana"/>
          <w:i/>
          <w:spacing w:val="-1"/>
          <w:sz w:val="18"/>
          <w:szCs w:val="18"/>
        </w:rPr>
        <w:t>w</w:t>
      </w:r>
      <w:r w:rsidRPr="00C35C43">
        <w:rPr>
          <w:rFonts w:ascii="Verdana" w:eastAsia="Verdana" w:hAnsi="Verdana" w:cs="Verdana"/>
          <w:i/>
          <w:spacing w:val="1"/>
          <w:sz w:val="18"/>
          <w:szCs w:val="18"/>
        </w:rPr>
        <w:t>o</w:t>
      </w:r>
      <w:r w:rsidRPr="00C35C43">
        <w:rPr>
          <w:rFonts w:ascii="Verdana" w:eastAsia="Verdana" w:hAnsi="Verdana" w:cs="Verdana"/>
          <w:i/>
          <w:sz w:val="18"/>
          <w:szCs w:val="18"/>
        </w:rPr>
        <w:t>rk.</w:t>
      </w:r>
    </w:p>
    <w:p w14:paraId="72141DB2" w14:textId="77777777" w:rsidR="00C52E58" w:rsidRPr="00C35C43" w:rsidRDefault="00C52E58" w:rsidP="00C52E58">
      <w:pPr>
        <w:spacing w:after="0" w:line="240" w:lineRule="auto"/>
        <w:rPr>
          <w:sz w:val="4"/>
          <w:szCs w:val="26"/>
        </w:rPr>
      </w:pPr>
      <w:r w:rsidRPr="00C35C43">
        <w:rPr>
          <w:noProof/>
          <w:sz w:val="20"/>
          <w:szCs w:val="20"/>
          <w:lang w:val="en-US"/>
        </w:rPr>
        <mc:AlternateContent>
          <mc:Choice Requires="wpg">
            <w:drawing>
              <wp:anchor distT="0" distB="0" distL="114300" distR="114300" simplePos="0" relativeHeight="251660288" behindDoc="1" locked="0" layoutInCell="1" allowOverlap="1" wp14:anchorId="2FD73414" wp14:editId="6DF5B682">
                <wp:simplePos x="0" y="0"/>
                <wp:positionH relativeFrom="page">
                  <wp:posOffset>673735</wp:posOffset>
                </wp:positionH>
                <wp:positionV relativeFrom="paragraph">
                  <wp:posOffset>125095</wp:posOffset>
                </wp:positionV>
                <wp:extent cx="6327140" cy="20955"/>
                <wp:effectExtent l="0" t="0" r="0" b="0"/>
                <wp:wrapNone/>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689"/>
                          <a:chExt cx="9964" cy="33"/>
                        </a:xfrm>
                      </wpg:grpSpPr>
                      <wpg:grpSp>
                        <wpg:cNvPr id="543" name="Group 329"/>
                        <wpg:cNvGrpSpPr>
                          <a:grpSpLocks/>
                        </wpg:cNvGrpSpPr>
                        <wpg:grpSpPr bwMode="auto">
                          <a:xfrm>
                            <a:off x="1078" y="705"/>
                            <a:ext cx="9931" cy="0"/>
                            <a:chOff x="1078" y="705"/>
                            <a:chExt cx="9931" cy="0"/>
                          </a:xfrm>
                        </wpg:grpSpPr>
                        <wps:wsp>
                          <wps:cNvPr id="544" name="Freeform 330"/>
                          <wps:cNvSpPr>
                            <a:spLocks/>
                          </wps:cNvSpPr>
                          <wps:spPr bwMode="auto">
                            <a:xfrm>
                              <a:off x="1078" y="70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5" name="Group 331"/>
                          <wpg:cNvGrpSpPr>
                            <a:grpSpLocks/>
                          </wpg:cNvGrpSpPr>
                          <wpg:grpSpPr bwMode="auto">
                            <a:xfrm>
                              <a:off x="1078" y="692"/>
                              <a:ext cx="5" cy="0"/>
                              <a:chOff x="1078" y="692"/>
                              <a:chExt cx="5" cy="0"/>
                            </a:xfrm>
                          </wpg:grpSpPr>
                          <wps:wsp>
                            <wps:cNvPr id="546" name="Freeform 332"/>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7" name="Group 333"/>
                            <wpg:cNvGrpSpPr>
                              <a:grpSpLocks/>
                            </wpg:cNvGrpSpPr>
                            <wpg:grpSpPr bwMode="auto">
                              <a:xfrm>
                                <a:off x="1078" y="692"/>
                                <a:ext cx="5" cy="0"/>
                                <a:chOff x="1078" y="692"/>
                                <a:chExt cx="5" cy="0"/>
                              </a:xfrm>
                            </wpg:grpSpPr>
                            <wps:wsp>
                              <wps:cNvPr id="548" name="Freeform 334"/>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9" name="Group 335"/>
                              <wpg:cNvGrpSpPr>
                                <a:grpSpLocks/>
                              </wpg:cNvGrpSpPr>
                              <wpg:grpSpPr bwMode="auto">
                                <a:xfrm>
                                  <a:off x="1082" y="692"/>
                                  <a:ext cx="9922" cy="0"/>
                                  <a:chOff x="1082" y="692"/>
                                  <a:chExt cx="9922" cy="0"/>
                                </a:xfrm>
                              </wpg:grpSpPr>
                              <wps:wsp>
                                <wps:cNvPr id="550" name="Freeform 336"/>
                                <wps:cNvSpPr>
                                  <a:spLocks/>
                                </wps:cNvSpPr>
                                <wps:spPr bwMode="auto">
                                  <a:xfrm>
                                    <a:off x="1082" y="69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1" name="Group 337"/>
                                <wpg:cNvGrpSpPr>
                                  <a:grpSpLocks/>
                                </wpg:cNvGrpSpPr>
                                <wpg:grpSpPr bwMode="auto">
                                  <a:xfrm>
                                    <a:off x="11004" y="692"/>
                                    <a:ext cx="5" cy="0"/>
                                    <a:chOff x="11004" y="692"/>
                                    <a:chExt cx="5" cy="0"/>
                                  </a:xfrm>
                                </wpg:grpSpPr>
                                <wps:wsp>
                                  <wps:cNvPr id="552" name="Freeform 338"/>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3" name="Group 339"/>
                                  <wpg:cNvGrpSpPr>
                                    <a:grpSpLocks/>
                                  </wpg:cNvGrpSpPr>
                                  <wpg:grpSpPr bwMode="auto">
                                    <a:xfrm>
                                      <a:off x="11004" y="692"/>
                                      <a:ext cx="5" cy="0"/>
                                      <a:chOff x="11004" y="692"/>
                                      <a:chExt cx="5" cy="0"/>
                                    </a:xfrm>
                                  </wpg:grpSpPr>
                                  <wps:wsp>
                                    <wps:cNvPr id="554" name="Freeform 340"/>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5" name="Group 341"/>
                                    <wpg:cNvGrpSpPr>
                                      <a:grpSpLocks/>
                                    </wpg:cNvGrpSpPr>
                                    <wpg:grpSpPr bwMode="auto">
                                      <a:xfrm>
                                        <a:off x="1078" y="705"/>
                                        <a:ext cx="5" cy="0"/>
                                        <a:chOff x="1078" y="705"/>
                                        <a:chExt cx="5" cy="0"/>
                                      </a:xfrm>
                                    </wpg:grpSpPr>
                                    <wps:wsp>
                                      <wps:cNvPr id="556" name="Freeform 342"/>
                                      <wps:cNvSpPr>
                                        <a:spLocks/>
                                      </wps:cNvSpPr>
                                      <wps:spPr bwMode="auto">
                                        <a:xfrm>
                                          <a:off x="1078" y="70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7" name="Group 343"/>
                                      <wpg:cNvGrpSpPr>
                                        <a:grpSpLocks/>
                                      </wpg:cNvGrpSpPr>
                                      <wpg:grpSpPr bwMode="auto">
                                        <a:xfrm>
                                          <a:off x="11004" y="705"/>
                                          <a:ext cx="5" cy="0"/>
                                          <a:chOff x="11004" y="705"/>
                                          <a:chExt cx="5" cy="0"/>
                                        </a:xfrm>
                                      </wpg:grpSpPr>
                                      <wps:wsp>
                                        <wps:cNvPr id="558" name="Freeform 344"/>
                                        <wps:cNvSpPr>
                                          <a:spLocks/>
                                        </wps:cNvSpPr>
                                        <wps:spPr bwMode="auto">
                                          <a:xfrm>
                                            <a:off x="11004" y="70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59" name="Group 345"/>
                                        <wpg:cNvGrpSpPr>
                                          <a:grpSpLocks/>
                                        </wpg:cNvGrpSpPr>
                                        <wpg:grpSpPr bwMode="auto">
                                          <a:xfrm>
                                            <a:off x="1078" y="719"/>
                                            <a:ext cx="5" cy="0"/>
                                            <a:chOff x="1078" y="719"/>
                                            <a:chExt cx="5" cy="0"/>
                                          </a:xfrm>
                                        </wpg:grpSpPr>
                                        <wps:wsp>
                                          <wps:cNvPr id="560" name="Freeform 346"/>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1" name="Group 347"/>
                                          <wpg:cNvGrpSpPr>
                                            <a:grpSpLocks/>
                                          </wpg:cNvGrpSpPr>
                                          <wpg:grpSpPr bwMode="auto">
                                            <a:xfrm>
                                              <a:off x="1078" y="719"/>
                                              <a:ext cx="5" cy="0"/>
                                              <a:chOff x="1078" y="719"/>
                                              <a:chExt cx="5" cy="0"/>
                                            </a:xfrm>
                                          </wpg:grpSpPr>
                                          <wps:wsp>
                                            <wps:cNvPr id="562" name="Freeform 348"/>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3" name="Group 349"/>
                                            <wpg:cNvGrpSpPr>
                                              <a:grpSpLocks/>
                                            </wpg:cNvGrpSpPr>
                                            <wpg:grpSpPr bwMode="auto">
                                              <a:xfrm>
                                                <a:off x="1082" y="719"/>
                                                <a:ext cx="9922" cy="0"/>
                                                <a:chOff x="1082" y="719"/>
                                                <a:chExt cx="9922" cy="0"/>
                                              </a:xfrm>
                                            </wpg:grpSpPr>
                                            <wps:wsp>
                                              <wps:cNvPr id="564" name="Freeform 350"/>
                                              <wps:cNvSpPr>
                                                <a:spLocks/>
                                              </wps:cNvSpPr>
                                              <wps:spPr bwMode="auto">
                                                <a:xfrm>
                                                  <a:off x="1082" y="71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5" name="Group 351"/>
                                              <wpg:cNvGrpSpPr>
                                                <a:grpSpLocks/>
                                              </wpg:cNvGrpSpPr>
                                              <wpg:grpSpPr bwMode="auto">
                                                <a:xfrm>
                                                  <a:off x="11004" y="719"/>
                                                  <a:ext cx="5" cy="0"/>
                                                  <a:chOff x="11004" y="719"/>
                                                  <a:chExt cx="5" cy="0"/>
                                                </a:xfrm>
                                              </wpg:grpSpPr>
                                              <wps:wsp>
                                                <wps:cNvPr id="566" name="Freeform 352"/>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67" name="Group 353"/>
                                                <wpg:cNvGrpSpPr>
                                                  <a:grpSpLocks/>
                                                </wpg:cNvGrpSpPr>
                                                <wpg:grpSpPr bwMode="auto">
                                                  <a:xfrm>
                                                    <a:off x="11004" y="719"/>
                                                    <a:ext cx="5" cy="0"/>
                                                    <a:chOff x="11004" y="719"/>
                                                    <a:chExt cx="5" cy="0"/>
                                                  </a:xfrm>
                                                </wpg:grpSpPr>
                                                <wps:wsp>
                                                  <wps:cNvPr id="568" name="Freeform 354"/>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718B0665" id="Group 542" o:spid="_x0000_s1026" style="position:absolute;margin-left:53.05pt;margin-top:9.85pt;width:498.2pt;height:1.65pt;z-index:-251656192;mso-position-horizontal-relative:page" coordorigin="1061,68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">
                <v:group id="Group 329" o:spid="_x0000_s1027" style="position:absolute;left:1078;top:705;width:9931;height:0" coordorigin="1078,70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shape id="Freeform 330" o:spid="_x0000_s1028" style="position:absolute;left:1078;top:70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" path="m,l9931,e" filled="f" strokecolor="#aba798" strokeweight="1.66pt">
                    <v:path arrowok="t" o:connecttype="custom" o:connectlocs="0,0;9931,0" o:connectangles="0,0"/>
                  </v:shape>
                  <v:group id="Group 331" o:spid="_x0000_s1029"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shape id="Freeform 332" o:spid="_x0000_s1030"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" path="m,l4,e" filled="f" strokecolor="#a0a0a0" strokeweight=".34pt">
                      <v:path arrowok="t" o:connecttype="custom" o:connectlocs="0,0;4,0" o:connectangles="0,0"/>
                    </v:shape>
                    <v:group id="Group 333" o:spid="_x0000_s1031"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Freeform 334" o:spid="_x0000_s1032"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" path="m,l4,e" filled="f" strokecolor="#a0a0a0" strokeweight=".34pt">
                        <v:path arrowok="t" o:connecttype="custom" o:connectlocs="0,0;4,0" o:connectangles="0,0"/>
                      </v:shape>
                      <v:group id="Group 335" o:spid="_x0000_s1033" style="position:absolute;left:1082;top:692;width:9922;height:0" coordorigin="1082,69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shape id="Freeform 336" o:spid="_x0000_s1034" style="position:absolute;left:1082;top:69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" path="m,l9922,e" filled="f" strokecolor="#a0a0a0" strokeweight=".34pt">
                          <v:path arrowok="t" o:connecttype="custom" o:connectlocs="0,0;9922,0" o:connectangles="0,0"/>
                        </v:shape>
                        <v:group id="Group 337" o:spid="_x0000_s1035"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Freeform 338" o:spid="_x0000_s1036"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" path="m,l5,e" filled="f" strokecolor="#e3e3e3" strokeweight=".34pt">
                            <v:path arrowok="t" o:connecttype="custom" o:connectlocs="0,0;5,0" o:connectangles="0,0"/>
                          </v:shape>
                          <v:group id="Group 339" o:spid="_x0000_s1037"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shape id="Freeform 340" o:spid="_x0000_s1038"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" path="m,l5,e" filled="f" strokecolor="#a0a0a0" strokeweight=".34pt">
                              <v:path arrowok="t" o:connecttype="custom" o:connectlocs="0,0;5,0" o:connectangles="0,0"/>
                            </v:shape>
                            <v:group id="Group 341" o:spid="_x0000_s1039" style="position:absolute;left:1078;top:705;width:5;height:0" coordorigin="1078,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Freeform 342" o:spid="_x0000_s1040" style="position:absolute;left:1078;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" path="m,l4,e" filled="f" strokecolor="#a0a0a0" strokeweight="1.18pt">
                                <v:path arrowok="t" o:connecttype="custom" o:connectlocs="0,0;4,0" o:connectangles="0,0"/>
                              </v:shape>
                              <v:group id="Group 343" o:spid="_x0000_s1041" style="position:absolute;left:11004;top:705;width:5;height:0" coordorigin="11004,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shape id="Freeform 344" o:spid="_x0000_s1042" style="position:absolute;left:11004;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" path="m,l5,e" filled="f" strokecolor="#e3e3e3" strokeweight="1.18pt">
                                  <v:path arrowok="t" o:connecttype="custom" o:connectlocs="0,0;5,0" o:connectangles="0,0"/>
                                </v:shape>
                                <v:group id="Group 345" o:spid="_x0000_s1043"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Freeform 346" o:spid="_x0000_s1044"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" path="m,l4,e" filled="f" strokecolor="#a0a0a0" strokeweight=".34pt">
                                    <v:path arrowok="t" o:connecttype="custom" o:connectlocs="0,0;4,0" o:connectangles="0,0"/>
                                  </v:shape>
                                  <v:group id="Group 347" o:spid="_x0000_s1045"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shape id="Freeform 348" o:spid="_x0000_s1046"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" path="m,l4,e" filled="f" strokecolor="#e3e3e3" strokeweight=".34pt">
                                      <v:path arrowok="t" o:connecttype="custom" o:connectlocs="0,0;4,0" o:connectangles="0,0"/>
                                    </v:shape>
                                    <v:group id="Group 349" o:spid="_x0000_s1047" style="position:absolute;left:1082;top:719;width:9922;height:0" coordorigin="1082,71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Freeform 350" o:spid="_x0000_s1048" style="position:absolute;left:1082;top:71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" path="m,l9922,e" filled="f" strokecolor="#e3e3e3" strokeweight=".34pt">
                                        <v:path arrowok="t" o:connecttype="custom" o:connectlocs="0,0;9922,0" o:connectangles="0,0"/>
                                      </v:shape>
                                      <v:group id="Group 351" o:spid="_x0000_s1049"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shape id="Freeform 352" o:spid="_x0000_s1050"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" path="m,l5,e" filled="f" strokecolor="#e3e3e3" strokeweight=".34pt">
                                          <v:path arrowok="t" o:connecttype="custom" o:connectlocs="0,0;5,0" o:connectangles="0,0"/>
                                        </v:shape>
                                        <v:group id="Group 353" o:spid="_x0000_s1051"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Freeform 354" o:spid="_x0000_s1052"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br w:type="column"/>
      </w:r>
    </w:p>
    <w:p w14:paraId="08C41ECB"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66DDFF3A"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6D9537B9"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1087A461"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180" w:bottom="280" w:left="960" w:header="720" w:footer="720" w:gutter="0"/>
          <w:cols w:num="2" w:space="720" w:equalWidth="0">
            <w:col w:w="8242" w:space="285"/>
            <w:col w:w="1573"/>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3EB9CD91" w14:textId="77777777" w:rsidR="00C52E58" w:rsidRPr="00C35C43" w:rsidRDefault="00C52E58" w:rsidP="00C52E58">
      <w:pPr>
        <w:spacing w:after="0" w:line="240" w:lineRule="auto"/>
        <w:rPr>
          <w:sz w:val="15"/>
          <w:szCs w:val="15"/>
        </w:rPr>
      </w:pPr>
    </w:p>
    <w:p w14:paraId="79101395" w14:textId="77777777" w:rsidR="00C52E58" w:rsidRPr="00C35C43" w:rsidRDefault="00C52E58" w:rsidP="00C52E58">
      <w:pPr>
        <w:spacing w:after="0" w:line="240" w:lineRule="auto"/>
        <w:sectPr w:rsidR="00C52E58" w:rsidRPr="00C35C43" w:rsidSect="00596B4D">
          <w:type w:val="continuous"/>
          <w:pgSz w:w="12240" w:h="15840"/>
          <w:pgMar w:top="1240" w:right="1180" w:bottom="280" w:left="960" w:header="720" w:footer="720" w:gutter="0"/>
          <w:cols w:space="720"/>
        </w:sectPr>
      </w:pPr>
    </w:p>
    <w:p w14:paraId="78CC2825"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3</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a</w:t>
      </w:r>
      <w:r w:rsidRPr="00C35C43">
        <w:rPr>
          <w:b/>
          <w:spacing w:val="16"/>
          <w:sz w:val="18"/>
          <w:szCs w:val="18"/>
        </w:rPr>
        <w:t xml:space="preserve"> </w:t>
      </w:r>
      <w:r w:rsidRPr="00C35C43">
        <w:rPr>
          <w:rFonts w:ascii="Verdana" w:eastAsia="Verdana" w:hAnsi="Verdana" w:cs="Verdana"/>
          <w:b/>
          <w:sz w:val="18"/>
          <w:szCs w:val="18"/>
        </w:rPr>
        <w:t>c</w:t>
      </w:r>
      <w:r w:rsidRPr="00C35C43">
        <w:rPr>
          <w:rFonts w:ascii="Verdana" w:eastAsia="Verdana" w:hAnsi="Verdana" w:cs="Verdana"/>
          <w:b/>
          <w:spacing w:val="-1"/>
          <w:sz w:val="18"/>
          <w:szCs w:val="18"/>
        </w:rPr>
        <w:t>ompr</w:t>
      </w:r>
      <w:r w:rsidRPr="00C35C43">
        <w:rPr>
          <w:rFonts w:ascii="Verdana" w:eastAsia="Verdana" w:hAnsi="Verdana" w:cs="Verdana"/>
          <w:b/>
          <w:spacing w:val="3"/>
          <w:sz w:val="18"/>
          <w:szCs w:val="18"/>
        </w:rPr>
        <w:t>e</w:t>
      </w:r>
      <w:r w:rsidRPr="00C35C43">
        <w:rPr>
          <w:rFonts w:ascii="Verdana" w:eastAsia="Verdana" w:hAnsi="Verdana" w:cs="Verdana"/>
          <w:b/>
          <w:spacing w:val="-1"/>
          <w:sz w:val="18"/>
          <w:szCs w:val="18"/>
        </w:rPr>
        <w:t>h</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ns</w:t>
      </w:r>
      <w:r w:rsidRPr="00C35C43">
        <w:rPr>
          <w:rFonts w:ascii="Verdana" w:eastAsia="Verdana" w:hAnsi="Verdana" w:cs="Verdana"/>
          <w:b/>
          <w:spacing w:val="1"/>
          <w:sz w:val="18"/>
          <w:szCs w:val="18"/>
        </w:rPr>
        <w:t>i</w:t>
      </w:r>
      <w:r w:rsidRPr="00C35C43">
        <w:rPr>
          <w:rFonts w:ascii="Verdana" w:eastAsia="Verdana" w:hAnsi="Verdana" w:cs="Verdana"/>
          <w:b/>
          <w:spacing w:val="3"/>
          <w:sz w:val="18"/>
          <w:szCs w:val="18"/>
        </w:rPr>
        <w:t>v</w:t>
      </w:r>
      <w:r w:rsidRPr="00C35C43">
        <w:rPr>
          <w:rFonts w:ascii="Verdana" w:eastAsia="Verdana" w:hAnsi="Verdana" w:cs="Verdana"/>
          <w:b/>
          <w:sz w:val="18"/>
          <w:szCs w:val="18"/>
        </w:rPr>
        <w:t>e</w:t>
      </w:r>
      <w:r w:rsidRPr="00C35C43">
        <w:rPr>
          <w:b/>
          <w:spacing w:val="3"/>
          <w:sz w:val="18"/>
          <w:szCs w:val="18"/>
        </w:rPr>
        <w:t xml:space="preserve"> </w:t>
      </w:r>
      <w:r w:rsidRPr="00C35C43">
        <w:rPr>
          <w:rFonts w:ascii="Verdana" w:eastAsia="Verdana" w:hAnsi="Verdana" w:cs="Verdana"/>
          <w:b/>
          <w:spacing w:val="1"/>
          <w:sz w:val="18"/>
          <w:szCs w:val="18"/>
        </w:rPr>
        <w:t>li</w:t>
      </w:r>
      <w:r w:rsidRPr="00C35C43">
        <w:rPr>
          <w:rFonts w:ascii="Verdana" w:eastAsia="Verdana" w:hAnsi="Verdana" w:cs="Verdana"/>
          <w:b/>
          <w:sz w:val="18"/>
          <w:szCs w:val="18"/>
        </w:rPr>
        <w:t>t</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r</w:t>
      </w:r>
      <w:r w:rsidRPr="00C35C43">
        <w:rPr>
          <w:rFonts w:ascii="Verdana" w:eastAsia="Verdana" w:hAnsi="Verdana" w:cs="Verdana"/>
          <w:b/>
          <w:sz w:val="18"/>
          <w:szCs w:val="18"/>
        </w:rPr>
        <w:t>at</w:t>
      </w:r>
      <w:r w:rsidRPr="00C35C43">
        <w:rPr>
          <w:rFonts w:ascii="Verdana" w:eastAsia="Verdana" w:hAnsi="Verdana" w:cs="Verdana"/>
          <w:b/>
          <w:spacing w:val="-1"/>
          <w:sz w:val="18"/>
          <w:szCs w:val="18"/>
        </w:rPr>
        <w:t>ur</w:t>
      </w:r>
      <w:r w:rsidRPr="00C35C43">
        <w:rPr>
          <w:rFonts w:ascii="Verdana" w:eastAsia="Verdana" w:hAnsi="Verdana" w:cs="Verdana"/>
          <w:b/>
          <w:sz w:val="18"/>
          <w:szCs w:val="18"/>
        </w:rPr>
        <w:t>e</w:t>
      </w:r>
      <w:r w:rsidRPr="00C35C43">
        <w:rPr>
          <w:b/>
          <w:spacing w:val="10"/>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pacing w:val="1"/>
          <w:sz w:val="18"/>
          <w:szCs w:val="18"/>
        </w:rPr>
        <w:t>e</w:t>
      </w:r>
      <w:r w:rsidRPr="00C35C43">
        <w:rPr>
          <w:rFonts w:ascii="Verdana" w:eastAsia="Verdana" w:hAnsi="Verdana" w:cs="Verdana"/>
          <w:b/>
          <w:sz w:val="18"/>
          <w:szCs w:val="18"/>
        </w:rPr>
        <w:t>a</w:t>
      </w:r>
      <w:r w:rsidRPr="00C35C43">
        <w:rPr>
          <w:rFonts w:ascii="Verdana" w:eastAsia="Verdana" w:hAnsi="Verdana" w:cs="Verdana"/>
          <w:b/>
          <w:spacing w:val="-1"/>
          <w:sz w:val="18"/>
          <w:szCs w:val="18"/>
        </w:rPr>
        <w:t>r</w:t>
      </w:r>
      <w:r w:rsidRPr="00C35C43">
        <w:rPr>
          <w:rFonts w:ascii="Verdana" w:eastAsia="Verdana" w:hAnsi="Verdana" w:cs="Verdana"/>
          <w:b/>
          <w:sz w:val="18"/>
          <w:szCs w:val="18"/>
        </w:rPr>
        <w:t>ch</w:t>
      </w:r>
      <w:r w:rsidRPr="00C35C43">
        <w:rPr>
          <w:b/>
          <w:spacing w:val="10"/>
          <w:sz w:val="18"/>
          <w:szCs w:val="18"/>
        </w:rPr>
        <w:t xml:space="preserve"> </w:t>
      </w:r>
      <w:r w:rsidRPr="00C35C43">
        <w:rPr>
          <w:rFonts w:ascii="Verdana" w:eastAsia="Verdana" w:hAnsi="Verdana" w:cs="Verdana"/>
          <w:b/>
          <w:spacing w:val="-1"/>
          <w:sz w:val="18"/>
          <w:szCs w:val="18"/>
        </w:rPr>
        <w:t>p</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r</w:t>
      </w:r>
      <w:r w:rsidRPr="00C35C43">
        <w:rPr>
          <w:rFonts w:ascii="Verdana" w:eastAsia="Verdana" w:hAnsi="Verdana" w:cs="Verdana"/>
          <w:b/>
          <w:spacing w:val="3"/>
          <w:sz w:val="18"/>
          <w:szCs w:val="18"/>
        </w:rPr>
        <w:t>f</w:t>
      </w:r>
      <w:r w:rsidRPr="00C35C43">
        <w:rPr>
          <w:rFonts w:ascii="Verdana" w:eastAsia="Verdana" w:hAnsi="Verdana" w:cs="Verdana"/>
          <w:b/>
          <w:spacing w:val="-1"/>
          <w:sz w:val="18"/>
          <w:szCs w:val="18"/>
        </w:rPr>
        <w:t>orm</w:t>
      </w:r>
      <w:r w:rsidRPr="00C35C43">
        <w:rPr>
          <w:rFonts w:ascii="Verdana" w:eastAsia="Verdana" w:hAnsi="Verdana" w:cs="Verdana"/>
          <w:b/>
          <w:spacing w:val="1"/>
          <w:sz w:val="18"/>
          <w:szCs w:val="18"/>
        </w:rPr>
        <w:t>e</w:t>
      </w:r>
      <w:r w:rsidRPr="00C35C43">
        <w:rPr>
          <w:rFonts w:ascii="Verdana" w:eastAsia="Verdana" w:hAnsi="Verdana" w:cs="Verdana"/>
          <w:b/>
          <w:spacing w:val="2"/>
          <w:sz w:val="18"/>
          <w:szCs w:val="18"/>
        </w:rPr>
        <w:t>d</w:t>
      </w:r>
      <w:r w:rsidRPr="00C35C43">
        <w:rPr>
          <w:rFonts w:ascii="Verdana" w:eastAsia="Verdana" w:hAnsi="Verdana" w:cs="Verdana"/>
          <w:b/>
          <w:sz w:val="18"/>
          <w:szCs w:val="18"/>
        </w:rPr>
        <w:t>?</w:t>
      </w:r>
    </w:p>
    <w:p w14:paraId="4B2D1EBC" w14:textId="77777777" w:rsidR="00C52E58" w:rsidRPr="00C35C43" w:rsidRDefault="00C52E58" w:rsidP="00C52E58">
      <w:pPr>
        <w:spacing w:after="0" w:line="240" w:lineRule="auto"/>
        <w:ind w:left="118" w:right="27"/>
        <w:rPr>
          <w:rFonts w:ascii="Verdana" w:eastAsia="Verdana" w:hAnsi="Verdana" w:cs="Verdana"/>
          <w:sz w:val="18"/>
          <w:szCs w:val="18"/>
        </w:rPr>
      </w:pPr>
      <w:r w:rsidRPr="00C35C43">
        <w:rPr>
          <w:rFonts w:ascii="Verdana" w:eastAsia="Verdana" w:hAnsi="Verdana" w:cs="Verdana"/>
          <w:sz w:val="18"/>
          <w:szCs w:val="18"/>
        </w:rPr>
        <w:t>At</w:t>
      </w:r>
      <w:r w:rsidRPr="00C35C43">
        <w:rPr>
          <w:spacing w:val="17"/>
          <w:sz w:val="18"/>
          <w:szCs w:val="18"/>
        </w:rPr>
        <w:t xml:space="preserve"> </w:t>
      </w:r>
      <w:r w:rsidRPr="00C35C43">
        <w:rPr>
          <w:rFonts w:ascii="Verdana" w:eastAsia="Verdana" w:hAnsi="Verdana" w:cs="Verdana"/>
          <w:spacing w:val="1"/>
          <w:sz w:val="18"/>
          <w:szCs w:val="18"/>
        </w:rPr>
        <w:t>le</w:t>
      </w:r>
      <w:r w:rsidRPr="00C35C43">
        <w:rPr>
          <w:rFonts w:ascii="Verdana" w:eastAsia="Verdana" w:hAnsi="Verdana" w:cs="Verdana"/>
          <w:sz w:val="18"/>
          <w:szCs w:val="18"/>
        </w:rPr>
        <w:t>ast</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w</w:t>
      </w:r>
      <w:r w:rsidRPr="00C35C43">
        <w:rPr>
          <w:rFonts w:ascii="Verdana" w:eastAsia="Verdana" w:hAnsi="Verdana" w:cs="Verdana"/>
          <w:sz w:val="18"/>
          <w:szCs w:val="18"/>
        </w:rPr>
        <w:t>o</w:t>
      </w:r>
      <w:r w:rsidRPr="00C35C43">
        <w:rPr>
          <w:spacing w:val="16"/>
          <w:sz w:val="18"/>
          <w:szCs w:val="18"/>
        </w:rPr>
        <w:t xml:space="preserve"> </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e</w:t>
      </w:r>
      <w:r w:rsidRPr="00C35C43">
        <w:rPr>
          <w:rFonts w:ascii="Verdana" w:eastAsia="Verdana" w:hAnsi="Verdana" w:cs="Verdana"/>
          <w:sz w:val="18"/>
          <w:szCs w:val="18"/>
        </w:rPr>
        <w:t>c</w:t>
      </w:r>
      <w:r w:rsidRPr="00C35C43">
        <w:rPr>
          <w:rFonts w:ascii="Verdana" w:eastAsia="Verdana" w:hAnsi="Verdana" w:cs="Verdana"/>
          <w:spacing w:val="1"/>
          <w:sz w:val="18"/>
          <w:szCs w:val="18"/>
        </w:rPr>
        <w:t>t</w:t>
      </w:r>
      <w:r w:rsidRPr="00C35C43">
        <w:rPr>
          <w:rFonts w:ascii="Verdana" w:eastAsia="Verdana" w:hAnsi="Verdana" w:cs="Verdana"/>
          <w:spacing w:val="-2"/>
          <w:sz w:val="18"/>
          <w:szCs w:val="18"/>
        </w:rPr>
        <w:t>r</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i</w:t>
      </w:r>
      <w:r w:rsidRPr="00C35C43">
        <w:rPr>
          <w:rFonts w:ascii="Verdana" w:eastAsia="Verdana" w:hAnsi="Verdana" w:cs="Verdana"/>
          <w:sz w:val="18"/>
          <w:szCs w:val="18"/>
        </w:rPr>
        <w:t>c</w:t>
      </w:r>
      <w:r w:rsidRPr="00C35C43">
        <w:rPr>
          <w:spacing w:val="8"/>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z w:val="18"/>
          <w:szCs w:val="18"/>
        </w:rPr>
        <w:t>rc</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spacing w:val="10"/>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e</w:t>
      </w:r>
      <w:r w:rsidRPr="00C35C43">
        <w:rPr>
          <w:rFonts w:ascii="Verdana" w:eastAsia="Verdana" w:hAnsi="Verdana" w:cs="Verdana"/>
          <w:sz w:val="18"/>
          <w:szCs w:val="18"/>
        </w:rPr>
        <w:t>arc</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ed</w:t>
      </w:r>
      <w:r w:rsidRPr="00C35C43">
        <w:rPr>
          <w:rFonts w:ascii="Verdana" w:eastAsia="Verdana" w:hAnsi="Verdana" w:cs="Verdana"/>
          <w:sz w:val="18"/>
          <w:szCs w:val="18"/>
        </w:rPr>
        <w:t>.</w:t>
      </w:r>
      <w:r w:rsidRPr="00C35C43">
        <w:rPr>
          <w:spacing w:val="9"/>
          <w:sz w:val="18"/>
          <w:szCs w:val="18"/>
        </w:rPr>
        <w:t xml:space="preserve"> </w:t>
      </w:r>
      <w:r w:rsidRPr="00C35C43">
        <w:rPr>
          <w:rFonts w:ascii="Verdana" w:eastAsia="Verdana" w:hAnsi="Verdana" w:cs="Verdana"/>
          <w:spacing w:val="2"/>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ep</w:t>
      </w:r>
      <w:r w:rsidRPr="00C35C43">
        <w:rPr>
          <w:rFonts w:ascii="Verdana" w:eastAsia="Verdana" w:hAnsi="Verdana" w:cs="Verdana"/>
          <w:sz w:val="18"/>
          <w:szCs w:val="18"/>
        </w:rPr>
        <w:t>ort</w:t>
      </w:r>
      <w:r w:rsidRPr="00C35C43">
        <w:rPr>
          <w:spacing w:val="13"/>
          <w:sz w:val="18"/>
          <w:szCs w:val="18"/>
        </w:rPr>
        <w:t xml:space="preserve"> </w:t>
      </w:r>
      <w:r w:rsidRPr="00C35C43">
        <w:rPr>
          <w:rFonts w:ascii="Verdana" w:eastAsia="Verdana" w:hAnsi="Verdana" w:cs="Verdana"/>
          <w:spacing w:val="1"/>
          <w:sz w:val="18"/>
          <w:szCs w:val="18"/>
        </w:rPr>
        <w:t>m</w:t>
      </w:r>
      <w:r w:rsidRPr="00C35C43">
        <w:rPr>
          <w:rFonts w:ascii="Verdana" w:eastAsia="Verdana" w:hAnsi="Verdana" w:cs="Verdana"/>
          <w:spacing w:val="-1"/>
          <w:sz w:val="18"/>
          <w:szCs w:val="18"/>
        </w:rPr>
        <w:t>u</w:t>
      </w:r>
      <w:r w:rsidRPr="00C35C43">
        <w:rPr>
          <w:rFonts w:ascii="Verdana" w:eastAsia="Verdana" w:hAnsi="Verdana" w:cs="Verdana"/>
          <w:sz w:val="18"/>
          <w:szCs w:val="18"/>
        </w:rPr>
        <w:t>st</w:t>
      </w:r>
      <w:r w:rsidRPr="00C35C43">
        <w:rPr>
          <w:spacing w:val="14"/>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n</w:t>
      </w:r>
      <w:r w:rsidRPr="00C35C43">
        <w:rPr>
          <w:rFonts w:ascii="Verdana" w:eastAsia="Verdana" w:hAnsi="Verdana" w:cs="Verdana"/>
          <w:sz w:val="18"/>
          <w:szCs w:val="18"/>
        </w:rPr>
        <w:t>c</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d</w:t>
      </w:r>
      <w:r w:rsidRPr="00C35C43">
        <w:rPr>
          <w:rFonts w:ascii="Verdana" w:eastAsia="Verdana" w:hAnsi="Verdana" w:cs="Verdana"/>
          <w:sz w:val="18"/>
          <w:szCs w:val="18"/>
        </w:rPr>
        <w:t>e</w:t>
      </w:r>
      <w:r w:rsidRPr="00C35C43">
        <w:rPr>
          <w:spacing w:val="13"/>
          <w:sz w:val="18"/>
          <w:szCs w:val="18"/>
        </w:rPr>
        <w:t xml:space="preserve"> </w:t>
      </w:r>
      <w:r w:rsidRPr="00C35C43">
        <w:rPr>
          <w:rFonts w:ascii="Verdana" w:eastAsia="Verdana" w:hAnsi="Verdana" w:cs="Verdana"/>
          <w:spacing w:val="-1"/>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ars</w:t>
      </w:r>
      <w:r w:rsidRPr="00C35C43">
        <w:rPr>
          <w:spacing w:val="12"/>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d</w:t>
      </w:r>
      <w:r w:rsidRPr="00C35C43">
        <w:rPr>
          <w:sz w:val="18"/>
          <w:szCs w:val="18"/>
        </w:rPr>
        <w:t xml:space="preserve"> </w:t>
      </w:r>
      <w:r w:rsidRPr="00C35C43">
        <w:rPr>
          <w:rFonts w:ascii="Verdana" w:eastAsia="Verdana" w:hAnsi="Verdana" w:cs="Verdana"/>
          <w:spacing w:val="1"/>
          <w:sz w:val="18"/>
          <w:szCs w:val="18"/>
        </w:rPr>
        <w:t>d</w:t>
      </w:r>
      <w:r w:rsidRPr="00C35C43">
        <w:rPr>
          <w:rFonts w:ascii="Verdana" w:eastAsia="Verdana" w:hAnsi="Verdana" w:cs="Verdana"/>
          <w:sz w:val="18"/>
          <w:szCs w:val="18"/>
        </w:rPr>
        <w:t>a</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rFonts w:ascii="Verdana" w:eastAsia="Verdana" w:hAnsi="Verdana" w:cs="Verdana"/>
          <w:spacing w:val="1"/>
          <w:sz w:val="18"/>
          <w:szCs w:val="18"/>
        </w:rPr>
        <w:t>b</w:t>
      </w:r>
      <w:r w:rsidRPr="00C35C43">
        <w:rPr>
          <w:rFonts w:ascii="Verdana" w:eastAsia="Verdana" w:hAnsi="Verdana" w:cs="Verdana"/>
          <w:sz w:val="18"/>
          <w:szCs w:val="18"/>
        </w:rPr>
        <w:t>as</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spacing w:val="8"/>
          <w:sz w:val="18"/>
          <w:szCs w:val="18"/>
        </w:rPr>
        <w:t xml:space="preserve"> </w:t>
      </w:r>
      <w:r w:rsidRPr="00C35C43">
        <w:rPr>
          <w:rFonts w:ascii="Verdana" w:eastAsia="Verdana" w:hAnsi="Verdana" w:cs="Verdana"/>
          <w:spacing w:val="-1"/>
          <w:sz w:val="18"/>
          <w:szCs w:val="18"/>
        </w:rPr>
        <w:t>u</w:t>
      </w:r>
      <w:r w:rsidRPr="00C35C43">
        <w:rPr>
          <w:rFonts w:ascii="Verdana" w:eastAsia="Verdana" w:hAnsi="Verdana" w:cs="Verdana"/>
          <w:sz w:val="18"/>
          <w:szCs w:val="18"/>
        </w:rPr>
        <w:t>s</w:t>
      </w:r>
      <w:r w:rsidRPr="00C35C43">
        <w:rPr>
          <w:rFonts w:ascii="Verdana" w:eastAsia="Verdana" w:hAnsi="Verdana" w:cs="Verdana"/>
          <w:spacing w:val="1"/>
          <w:sz w:val="18"/>
          <w:szCs w:val="18"/>
        </w:rPr>
        <w:t>e</w:t>
      </w:r>
      <w:r w:rsidRPr="00C35C43">
        <w:rPr>
          <w:rFonts w:ascii="Verdana" w:eastAsia="Verdana" w:hAnsi="Verdana" w:cs="Verdana"/>
          <w:sz w:val="18"/>
          <w:szCs w:val="18"/>
        </w:rPr>
        <w:t>d</w:t>
      </w:r>
      <w:r w:rsidRPr="00C35C43">
        <w:rPr>
          <w:spacing w:val="14"/>
          <w:sz w:val="18"/>
          <w:szCs w:val="18"/>
        </w:rPr>
        <w:t xml:space="preserve"> </w:t>
      </w:r>
      <w:r w:rsidRPr="00C35C43">
        <w:rPr>
          <w:rFonts w:ascii="Verdana" w:eastAsia="Verdana" w:hAnsi="Verdana" w:cs="Verdana"/>
          <w:sz w:val="18"/>
          <w:szCs w:val="18"/>
        </w:rPr>
        <w:t>(</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w:t>
      </w:r>
      <w:r w:rsidRPr="00C35C43">
        <w:rPr>
          <w:rFonts w:ascii="Verdana" w:eastAsia="Verdana" w:hAnsi="Verdana" w:cs="Verdana"/>
          <w:spacing w:val="1"/>
          <w:sz w:val="18"/>
          <w:szCs w:val="18"/>
        </w:rPr>
        <w:t>g</w:t>
      </w:r>
      <w:r w:rsidRPr="00C35C43">
        <w:rPr>
          <w:rFonts w:ascii="Verdana" w:eastAsia="Verdana" w:hAnsi="Verdana" w:cs="Verdana"/>
          <w:spacing w:val="-1"/>
          <w:sz w:val="18"/>
          <w:szCs w:val="18"/>
        </w:rPr>
        <w:t>.</w:t>
      </w:r>
      <w:r w:rsidRPr="00C35C43">
        <w:rPr>
          <w:rFonts w:ascii="Verdana" w:eastAsia="Verdana" w:hAnsi="Verdana" w:cs="Verdana"/>
          <w:sz w:val="18"/>
          <w:szCs w:val="18"/>
        </w:rPr>
        <w:t>,</w:t>
      </w:r>
      <w:r w:rsidRPr="00C35C43">
        <w:rPr>
          <w:spacing w:val="14"/>
          <w:sz w:val="18"/>
          <w:szCs w:val="18"/>
        </w:rPr>
        <w:t xml:space="preserve"> </w:t>
      </w:r>
      <w:r w:rsidRPr="00C35C43">
        <w:rPr>
          <w:rFonts w:ascii="Verdana" w:eastAsia="Verdana" w:hAnsi="Verdana" w:cs="Verdana"/>
          <w:spacing w:val="-1"/>
          <w:sz w:val="18"/>
          <w:szCs w:val="18"/>
        </w:rPr>
        <w:t>JSTOR, EJOR</w:t>
      </w:r>
      <w:r w:rsidRPr="00C35C43">
        <w:rPr>
          <w:rFonts w:ascii="Verdana" w:eastAsia="Verdana" w:hAnsi="Verdana" w:cs="Verdana"/>
          <w:sz w:val="18"/>
          <w:szCs w:val="18"/>
        </w:rPr>
        <w:t>).</w:t>
      </w:r>
      <w:r w:rsidRPr="00C35C43">
        <w:rPr>
          <w:spacing w:val="9"/>
          <w:sz w:val="18"/>
          <w:szCs w:val="18"/>
        </w:rPr>
        <w:t xml:space="preserve"> </w:t>
      </w:r>
      <w:r w:rsidRPr="00C35C43">
        <w:rPr>
          <w:rFonts w:ascii="Verdana" w:eastAsia="Verdana" w:hAnsi="Verdana" w:cs="Verdana"/>
          <w:spacing w:val="-1"/>
          <w:sz w:val="18"/>
          <w:szCs w:val="18"/>
        </w:rPr>
        <w:t>K</w:t>
      </w:r>
      <w:r w:rsidRPr="00C35C43">
        <w:rPr>
          <w:rFonts w:ascii="Verdana" w:eastAsia="Verdana" w:hAnsi="Verdana" w:cs="Verdana"/>
          <w:spacing w:val="1"/>
          <w:sz w:val="18"/>
          <w:szCs w:val="18"/>
        </w:rPr>
        <w:t>e</w:t>
      </w:r>
      <w:r w:rsidRPr="00C35C43">
        <w:rPr>
          <w:rFonts w:ascii="Verdana" w:eastAsia="Verdana" w:hAnsi="Verdana" w:cs="Verdana"/>
          <w:sz w:val="18"/>
          <w:szCs w:val="18"/>
        </w:rPr>
        <w:t>y</w:t>
      </w:r>
      <w:r w:rsidRPr="00C35C43">
        <w:rPr>
          <w:spacing w:val="16"/>
          <w:sz w:val="18"/>
          <w:szCs w:val="18"/>
        </w:rPr>
        <w:t xml:space="preserve"> </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rFonts w:ascii="Verdana" w:eastAsia="Verdana" w:hAnsi="Verdana" w:cs="Verdana"/>
          <w:spacing w:val="1"/>
          <w:sz w:val="18"/>
          <w:szCs w:val="18"/>
        </w:rPr>
        <w:t>d</w:t>
      </w:r>
      <w:r w:rsidRPr="00C35C43">
        <w:rPr>
          <w:rFonts w:ascii="Verdana" w:eastAsia="Verdana" w:hAnsi="Verdana" w:cs="Verdana"/>
          <w:sz w:val="18"/>
          <w:szCs w:val="18"/>
        </w:rPr>
        <w:t>s</w:t>
      </w:r>
      <w:r w:rsidRPr="00C35C43">
        <w:rPr>
          <w:spacing w:val="12"/>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d</w:t>
      </w:r>
      <w:r w:rsidRPr="00C35C43">
        <w:rPr>
          <w:rFonts w:ascii="Verdana" w:eastAsia="Verdana" w:hAnsi="Verdana" w:cs="Verdana"/>
          <w:sz w:val="18"/>
          <w:szCs w:val="18"/>
        </w:rPr>
        <w:t>/</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spacing w:val="12"/>
          <w:sz w:val="18"/>
          <w:szCs w:val="18"/>
        </w:rPr>
        <w:t xml:space="preserve"> </w:t>
      </w:r>
      <w:r w:rsidRPr="00C35C43">
        <w:rPr>
          <w:rFonts w:ascii="Verdana" w:eastAsia="Verdana" w:hAnsi="Verdana" w:cs="Verdana"/>
          <w:sz w:val="18"/>
          <w:szCs w:val="18"/>
        </w:rPr>
        <w:t>M</w:t>
      </w:r>
      <w:r w:rsidRPr="00C35C43">
        <w:rPr>
          <w:rFonts w:ascii="Verdana" w:eastAsia="Verdana" w:hAnsi="Verdana" w:cs="Verdana"/>
          <w:spacing w:val="2"/>
          <w:sz w:val="18"/>
          <w:szCs w:val="18"/>
        </w:rPr>
        <w:t>ES</w:t>
      </w:r>
      <w:r w:rsidRPr="00C35C43">
        <w:rPr>
          <w:rFonts w:ascii="Verdana" w:eastAsia="Verdana" w:hAnsi="Verdana" w:cs="Verdana"/>
          <w:sz w:val="18"/>
          <w:szCs w:val="18"/>
        </w:rPr>
        <w:t>H</w:t>
      </w:r>
      <w:r w:rsidRPr="00C35C43">
        <w:rPr>
          <w:spacing w:val="12"/>
          <w:sz w:val="18"/>
          <w:szCs w:val="18"/>
        </w:rPr>
        <w:t xml:space="preserve"> </w:t>
      </w:r>
      <w:r w:rsidRPr="00C35C43">
        <w:rPr>
          <w:rFonts w:ascii="Verdana" w:eastAsia="Verdana" w:hAnsi="Verdana" w:cs="Verdana"/>
          <w:spacing w:val="1"/>
          <w:sz w:val="18"/>
          <w:szCs w:val="18"/>
        </w:rPr>
        <w:t>te</w:t>
      </w:r>
      <w:r w:rsidRPr="00C35C43">
        <w:rPr>
          <w:rFonts w:ascii="Verdana" w:eastAsia="Verdana" w:hAnsi="Verdana" w:cs="Verdana"/>
          <w:sz w:val="18"/>
          <w:szCs w:val="18"/>
        </w:rPr>
        <w:t>r</w:t>
      </w:r>
      <w:r w:rsidRPr="00C35C43">
        <w:rPr>
          <w:rFonts w:ascii="Verdana" w:eastAsia="Verdana" w:hAnsi="Verdana" w:cs="Verdana"/>
          <w:spacing w:val="1"/>
          <w:sz w:val="18"/>
          <w:szCs w:val="18"/>
        </w:rPr>
        <w:t>m</w:t>
      </w:r>
      <w:r w:rsidRPr="00C35C43">
        <w:rPr>
          <w:rFonts w:ascii="Verdana" w:eastAsia="Verdana" w:hAnsi="Verdana" w:cs="Verdana"/>
          <w:sz w:val="18"/>
          <w:szCs w:val="18"/>
        </w:rPr>
        <w:t>s</w:t>
      </w:r>
      <w:r w:rsidRPr="00C35C43">
        <w:rPr>
          <w:sz w:val="18"/>
          <w:szCs w:val="18"/>
        </w:rPr>
        <w:t xml:space="preserve"> </w:t>
      </w:r>
      <w:r w:rsidRPr="00C35C43">
        <w:rPr>
          <w:rFonts w:ascii="Verdana" w:eastAsia="Verdana" w:hAnsi="Verdana" w:cs="Verdana"/>
          <w:spacing w:val="1"/>
          <w:sz w:val="18"/>
          <w:szCs w:val="18"/>
        </w:rPr>
        <w:t>m</w:t>
      </w:r>
      <w:r w:rsidRPr="00C35C43">
        <w:rPr>
          <w:rFonts w:ascii="Verdana" w:eastAsia="Verdana" w:hAnsi="Verdana" w:cs="Verdana"/>
          <w:spacing w:val="-1"/>
          <w:sz w:val="18"/>
          <w:szCs w:val="18"/>
        </w:rPr>
        <w:t>u</w:t>
      </w:r>
      <w:r w:rsidRPr="00C35C43">
        <w:rPr>
          <w:rFonts w:ascii="Verdana" w:eastAsia="Verdana" w:hAnsi="Verdana" w:cs="Verdana"/>
          <w:sz w:val="18"/>
          <w:szCs w:val="18"/>
        </w:rPr>
        <w:t>st</w:t>
      </w:r>
      <w:r w:rsidRPr="00C35C43">
        <w:rPr>
          <w:spacing w:val="14"/>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rFonts w:ascii="Verdana" w:eastAsia="Verdana" w:hAnsi="Verdana" w:cs="Verdana"/>
          <w:spacing w:val="1"/>
          <w:sz w:val="18"/>
          <w:szCs w:val="18"/>
        </w:rPr>
        <w:t>te</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d</w:t>
      </w:r>
      <w:r w:rsidRPr="00C35C43">
        <w:rPr>
          <w:spacing w:val="15"/>
          <w:sz w:val="18"/>
          <w:szCs w:val="18"/>
        </w:rPr>
        <w:t xml:space="preserve"> </w:t>
      </w:r>
      <w:r w:rsidRPr="00C35C43">
        <w:rPr>
          <w:rFonts w:ascii="Verdana" w:eastAsia="Verdana" w:hAnsi="Verdana" w:cs="Verdana"/>
          <w:spacing w:val="-1"/>
          <w:sz w:val="18"/>
          <w:szCs w:val="18"/>
        </w:rPr>
        <w:t>wh</w:t>
      </w:r>
      <w:r w:rsidRPr="00C35C43">
        <w:rPr>
          <w:rFonts w:ascii="Verdana" w:eastAsia="Verdana" w:hAnsi="Verdana" w:cs="Verdana"/>
          <w:spacing w:val="1"/>
          <w:sz w:val="18"/>
          <w:szCs w:val="18"/>
        </w:rPr>
        <w:t>e</w:t>
      </w:r>
      <w:r w:rsidRPr="00C35C43">
        <w:rPr>
          <w:rFonts w:ascii="Verdana" w:eastAsia="Verdana" w:hAnsi="Verdana" w:cs="Verdana"/>
          <w:sz w:val="18"/>
          <w:szCs w:val="18"/>
        </w:rPr>
        <w:t>re</w:t>
      </w:r>
      <w:r w:rsidRPr="00C35C43">
        <w:rPr>
          <w:spacing w:val="13"/>
          <w:sz w:val="18"/>
          <w:szCs w:val="18"/>
        </w:rPr>
        <w:t xml:space="preserve"> </w:t>
      </w:r>
      <w:r w:rsidRPr="00C35C43">
        <w:rPr>
          <w:rFonts w:ascii="Verdana" w:eastAsia="Verdana" w:hAnsi="Verdana" w:cs="Verdana"/>
          <w:spacing w:val="-1"/>
          <w:sz w:val="18"/>
          <w:szCs w:val="18"/>
        </w:rPr>
        <w:t>f</w:t>
      </w:r>
      <w:r w:rsidRPr="00C35C43">
        <w:rPr>
          <w:rFonts w:ascii="Verdana" w:eastAsia="Verdana" w:hAnsi="Verdana" w:cs="Verdana"/>
          <w:spacing w:val="1"/>
          <w:sz w:val="18"/>
          <w:szCs w:val="18"/>
        </w:rPr>
        <w:t>e</w:t>
      </w:r>
      <w:r w:rsidRPr="00C35C43">
        <w:rPr>
          <w:rFonts w:ascii="Verdana" w:eastAsia="Verdana" w:hAnsi="Verdana" w:cs="Verdana"/>
          <w:sz w:val="18"/>
          <w:szCs w:val="18"/>
        </w:rPr>
        <w:t>as</w:t>
      </w:r>
      <w:r w:rsidRPr="00C35C43">
        <w:rPr>
          <w:rFonts w:ascii="Verdana" w:eastAsia="Verdana" w:hAnsi="Verdana" w:cs="Verdana"/>
          <w:spacing w:val="1"/>
          <w:sz w:val="18"/>
          <w:szCs w:val="18"/>
        </w:rPr>
        <w:t>ibl</w:t>
      </w:r>
      <w:r w:rsidRPr="00C35C43">
        <w:rPr>
          <w:rFonts w:ascii="Verdana" w:eastAsia="Verdana" w:hAnsi="Verdana" w:cs="Verdana"/>
          <w:sz w:val="18"/>
          <w:szCs w:val="18"/>
        </w:rPr>
        <w:t>e</w:t>
      </w:r>
      <w:r w:rsidRPr="00C35C43">
        <w:rPr>
          <w:spacing w:val="12"/>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e</w:t>
      </w:r>
      <w:r w:rsidRPr="00C35C43">
        <w:rPr>
          <w:rFonts w:ascii="Verdana" w:eastAsia="Verdana" w:hAnsi="Verdana" w:cs="Verdana"/>
          <w:sz w:val="18"/>
          <w:szCs w:val="18"/>
        </w:rPr>
        <w:t>arch</w:t>
      </w:r>
      <w:r w:rsidRPr="00C35C43">
        <w:rPr>
          <w:spacing w:val="11"/>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z w:val="18"/>
          <w:szCs w:val="18"/>
        </w:rPr>
        <w:t>ra</w:t>
      </w:r>
      <w:r w:rsidRPr="00C35C43">
        <w:rPr>
          <w:rFonts w:ascii="Verdana" w:eastAsia="Verdana" w:hAnsi="Verdana" w:cs="Verdana"/>
          <w:spacing w:val="1"/>
          <w:sz w:val="18"/>
          <w:szCs w:val="18"/>
        </w:rPr>
        <w:t>te</w:t>
      </w:r>
      <w:r w:rsidRPr="00C35C43">
        <w:rPr>
          <w:rFonts w:ascii="Verdana" w:eastAsia="Verdana" w:hAnsi="Verdana" w:cs="Verdana"/>
          <w:spacing w:val="-2"/>
          <w:sz w:val="18"/>
          <w:szCs w:val="18"/>
        </w:rPr>
        <w:t>g</w:t>
      </w:r>
      <w:r w:rsidRPr="00C35C43">
        <w:rPr>
          <w:rFonts w:ascii="Verdana" w:eastAsia="Verdana" w:hAnsi="Verdana" w:cs="Verdana"/>
          <w:sz w:val="18"/>
          <w:szCs w:val="18"/>
        </w:rPr>
        <w:t>y</w:t>
      </w:r>
      <w:r w:rsidRPr="00C35C43">
        <w:rPr>
          <w:spacing w:val="10"/>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3"/>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pacing w:val="1"/>
          <w:sz w:val="18"/>
          <w:szCs w:val="18"/>
        </w:rPr>
        <w:t>p</w:t>
      </w:r>
      <w:r w:rsidRPr="00C35C43">
        <w:rPr>
          <w:rFonts w:ascii="Verdana" w:eastAsia="Verdana" w:hAnsi="Verdana" w:cs="Verdana"/>
          <w:sz w:val="18"/>
          <w:szCs w:val="18"/>
        </w:rPr>
        <w:t>r</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v</w:t>
      </w:r>
      <w:r w:rsidRPr="00C35C43">
        <w:rPr>
          <w:rFonts w:ascii="Verdana" w:eastAsia="Verdana" w:hAnsi="Verdana" w:cs="Verdana"/>
          <w:spacing w:val="1"/>
          <w:sz w:val="18"/>
          <w:szCs w:val="18"/>
        </w:rPr>
        <w:t>ided</w:t>
      </w:r>
      <w:r w:rsidRPr="00C35C43">
        <w:rPr>
          <w:rFonts w:ascii="Verdana" w:eastAsia="Verdana" w:hAnsi="Verdana" w:cs="Verdana"/>
          <w:sz w:val="18"/>
          <w:szCs w:val="18"/>
        </w:rPr>
        <w:t>.</w:t>
      </w:r>
    </w:p>
    <w:p w14:paraId="1D00DF8D" w14:textId="77777777" w:rsidR="00C52E58" w:rsidRPr="00C35C43" w:rsidRDefault="00C52E58" w:rsidP="00C52E58">
      <w:pPr>
        <w:spacing w:after="0" w:line="240" w:lineRule="auto"/>
        <w:rPr>
          <w:sz w:val="24"/>
          <w:szCs w:val="24"/>
        </w:rPr>
      </w:pPr>
    </w:p>
    <w:p w14:paraId="458CE21D" w14:textId="77777777" w:rsidR="00C52E58" w:rsidRPr="00C35C43" w:rsidRDefault="00C52E58" w:rsidP="00C52E58">
      <w:pPr>
        <w:spacing w:after="0" w:line="240" w:lineRule="auto"/>
        <w:ind w:left="118" w:right="-33"/>
        <w:rPr>
          <w:rFonts w:ascii="Verdana" w:eastAsia="Verdana" w:hAnsi="Verdana" w:cs="Verdana"/>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z w:val="18"/>
          <w:szCs w:val="18"/>
        </w:rPr>
        <w:t>at</w:t>
      </w:r>
      <w:r w:rsidRPr="00C35C43">
        <w:rPr>
          <w:rFonts w:ascii="Verdana" w:hAnsi="Verdana"/>
          <w:i/>
          <w:spacing w:val="17"/>
          <w:sz w:val="18"/>
          <w:szCs w:val="18"/>
        </w:rPr>
        <w:t xml:space="preserve"> </w:t>
      </w:r>
      <w:r w:rsidRPr="00C35C43">
        <w:rPr>
          <w:rFonts w:ascii="Verdana" w:eastAsia="Verdana" w:hAnsi="Verdana" w:cs="Verdana"/>
          <w:i/>
          <w:spacing w:val="1"/>
          <w:sz w:val="18"/>
          <w:szCs w:val="18"/>
        </w:rPr>
        <w:t>le</w:t>
      </w:r>
      <w:r w:rsidRPr="00C35C43">
        <w:rPr>
          <w:rFonts w:ascii="Verdana" w:eastAsia="Verdana" w:hAnsi="Verdana" w:cs="Verdana"/>
          <w:i/>
          <w:sz w:val="18"/>
          <w:szCs w:val="18"/>
        </w:rPr>
        <w:t>ast</w:t>
      </w:r>
      <w:r w:rsidRPr="00C35C43">
        <w:rPr>
          <w:rFonts w:ascii="Verdana" w:hAnsi="Verdana"/>
          <w:i/>
          <w:spacing w:val="15"/>
          <w:sz w:val="18"/>
          <w:szCs w:val="18"/>
        </w:rPr>
        <w:t xml:space="preserve"> </w:t>
      </w:r>
      <w:r w:rsidRPr="00C35C43">
        <w:rPr>
          <w:rFonts w:ascii="Verdana" w:eastAsia="Verdana" w:hAnsi="Verdana" w:cs="Verdana"/>
          <w:i/>
          <w:sz w:val="18"/>
          <w:szCs w:val="18"/>
        </w:rPr>
        <w:t>2</w:t>
      </w:r>
      <w:r w:rsidRPr="00C35C43">
        <w:rPr>
          <w:rFonts w:ascii="Verdana" w:hAnsi="Verdana"/>
          <w:i/>
          <w:spacing w:val="18"/>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u</w:t>
      </w:r>
      <w:r w:rsidRPr="00C35C43">
        <w:rPr>
          <w:rFonts w:ascii="Verdana" w:eastAsia="Verdana" w:hAnsi="Verdana" w:cs="Verdana"/>
          <w:i/>
          <w:sz w:val="18"/>
          <w:szCs w:val="18"/>
        </w:rPr>
        <w:t>rc</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hAnsi="Verdana"/>
          <w:i/>
          <w:spacing w:val="8"/>
          <w:sz w:val="18"/>
          <w:szCs w:val="18"/>
        </w:rPr>
        <w:t xml:space="preserve"> </w:t>
      </w:r>
      <w:r w:rsidRPr="00C35C43">
        <w:rPr>
          <w:rFonts w:ascii="Verdana" w:eastAsia="Verdana" w:hAnsi="Verdana" w:cs="Verdana"/>
          <w:i/>
          <w:sz w:val="18"/>
          <w:szCs w:val="18"/>
        </w:rPr>
        <w:t>+</w:t>
      </w:r>
      <w:r w:rsidRPr="00C35C43">
        <w:rPr>
          <w:rFonts w:ascii="Verdana" w:hAnsi="Verdana"/>
          <w:i/>
          <w:spacing w:val="16"/>
          <w:sz w:val="18"/>
          <w:szCs w:val="18"/>
        </w:rPr>
        <w:t xml:space="preserve"> </w:t>
      </w:r>
      <w:r w:rsidRPr="00C35C43">
        <w:rPr>
          <w:rFonts w:ascii="Verdana" w:eastAsia="Verdana" w:hAnsi="Verdana" w:cs="Verdana"/>
          <w:i/>
          <w:spacing w:val="1"/>
          <w:sz w:val="18"/>
          <w:szCs w:val="18"/>
        </w:rPr>
        <w:t xml:space="preserve">keyword and/or </w:t>
      </w:r>
      <w:r w:rsidRPr="00C35C43">
        <w:rPr>
          <w:rFonts w:ascii="Verdana" w:eastAsia="Verdana" w:hAnsi="Verdana" w:cs="Verdana"/>
          <w:i/>
          <w:sz w:val="18"/>
          <w:szCs w:val="18"/>
        </w:rPr>
        <w:t>s</w:t>
      </w:r>
      <w:r w:rsidRPr="00C35C43">
        <w:rPr>
          <w:rFonts w:ascii="Verdana" w:eastAsia="Verdana" w:hAnsi="Verdana" w:cs="Verdana"/>
          <w:i/>
          <w:spacing w:val="1"/>
          <w:sz w:val="18"/>
          <w:szCs w:val="18"/>
        </w:rPr>
        <w:t>t</w:t>
      </w:r>
      <w:r w:rsidRPr="00C35C43">
        <w:rPr>
          <w:rFonts w:ascii="Verdana" w:eastAsia="Verdana" w:hAnsi="Verdana" w:cs="Verdana"/>
          <w:i/>
          <w:sz w:val="18"/>
          <w:szCs w:val="18"/>
        </w:rPr>
        <w:t>ra</w:t>
      </w:r>
      <w:r w:rsidRPr="00C35C43">
        <w:rPr>
          <w:rFonts w:ascii="Verdana" w:eastAsia="Verdana" w:hAnsi="Verdana" w:cs="Verdana"/>
          <w:i/>
          <w:spacing w:val="1"/>
          <w:sz w:val="18"/>
          <w:szCs w:val="18"/>
        </w:rPr>
        <w:t>teg</w:t>
      </w:r>
      <w:r w:rsidRPr="00C35C43">
        <w:rPr>
          <w:rFonts w:ascii="Verdana" w:eastAsia="Verdana" w:hAnsi="Verdana" w:cs="Verdana"/>
          <w:i/>
          <w:sz w:val="18"/>
          <w:szCs w:val="18"/>
        </w:rPr>
        <w:t>y</w:t>
      </w:r>
      <w:r w:rsidRPr="00C35C43">
        <w:rPr>
          <w:rFonts w:ascii="Verdana" w:hAnsi="Verdana"/>
          <w:i/>
          <w:spacing w:val="8"/>
          <w:sz w:val="18"/>
          <w:szCs w:val="18"/>
        </w:rPr>
        <w:t xml:space="preserve"> </w:t>
      </w:r>
      <w:r w:rsidRPr="00C35C43">
        <w:rPr>
          <w:rFonts w:ascii="Verdana" w:eastAsia="Verdana" w:hAnsi="Verdana" w:cs="Verdana"/>
          <w:i/>
          <w:spacing w:val="-1"/>
          <w:sz w:val="18"/>
          <w:szCs w:val="18"/>
        </w:rPr>
        <w:t>u</w:t>
      </w:r>
      <w:r w:rsidRPr="00C35C43">
        <w:rPr>
          <w:rFonts w:ascii="Verdana" w:eastAsia="Verdana" w:hAnsi="Verdana" w:cs="Verdana"/>
          <w:i/>
          <w:sz w:val="18"/>
          <w:szCs w:val="18"/>
        </w:rPr>
        <w:t>s</w:t>
      </w:r>
      <w:r w:rsidRPr="00C35C43">
        <w:rPr>
          <w:rFonts w:ascii="Verdana" w:eastAsia="Verdana" w:hAnsi="Verdana" w:cs="Verdana"/>
          <w:i/>
          <w:spacing w:val="1"/>
          <w:sz w:val="18"/>
          <w:szCs w:val="18"/>
        </w:rPr>
        <w:t>ed</w:t>
      </w:r>
      <w:r w:rsidRPr="00C35C43">
        <w:rPr>
          <w:rFonts w:ascii="Verdana" w:eastAsia="Verdana" w:hAnsi="Verdana" w:cs="Verdana"/>
          <w:i/>
          <w:sz w:val="18"/>
          <w:szCs w:val="18"/>
        </w:rPr>
        <w:t>,</w:t>
      </w:r>
      <w:r w:rsidRPr="00C35C43">
        <w:rPr>
          <w:rFonts w:ascii="Verdana" w:hAnsi="Verdana"/>
          <w:i/>
          <w:spacing w:val="13"/>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ele</w:t>
      </w:r>
      <w:r w:rsidRPr="00C35C43">
        <w:rPr>
          <w:rFonts w:ascii="Verdana" w:eastAsia="Verdana" w:hAnsi="Verdana" w:cs="Verdana"/>
          <w:i/>
          <w:sz w:val="18"/>
          <w:szCs w:val="18"/>
        </w:rPr>
        <w:t>ct</w:t>
      </w:r>
      <w:r w:rsidRPr="00C35C43">
        <w:rPr>
          <w:rFonts w:ascii="Verdana" w:hAnsi="Verdana"/>
          <w:i/>
          <w:spacing w:val="14"/>
          <w:sz w:val="18"/>
          <w:szCs w:val="18"/>
        </w:rPr>
        <w:t xml:space="preserve"> </w:t>
      </w:r>
      <w:r w:rsidRPr="00C35C43">
        <w:rPr>
          <w:rFonts w:ascii="Verdana" w:eastAsia="Verdana" w:hAnsi="Verdana" w:cs="Verdana"/>
          <w:i/>
          <w:spacing w:val="-1"/>
          <w:sz w:val="18"/>
          <w:szCs w:val="18"/>
        </w:rPr>
        <w:t>“y</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hAnsi="Verdana"/>
          <w:i/>
          <w:spacing w:val="15"/>
          <w:sz w:val="18"/>
          <w:szCs w:val="18"/>
        </w:rPr>
        <w:t xml:space="preserve"> </w:t>
      </w:r>
      <w:r w:rsidRPr="00C35C43">
        <w:rPr>
          <w:rFonts w:ascii="Verdana" w:eastAsia="Verdana" w:hAnsi="Verdana" w:cs="Verdana"/>
          <w:i/>
          <w:sz w:val="18"/>
          <w:szCs w:val="18"/>
        </w:rPr>
        <w:t>(a</w:t>
      </w:r>
      <w:r w:rsidRPr="00C35C43">
        <w:rPr>
          <w:rFonts w:ascii="Verdana" w:hAnsi="Verdana"/>
          <w:i/>
          <w:spacing w:val="17"/>
          <w:sz w:val="18"/>
          <w:szCs w:val="18"/>
        </w:rPr>
        <w:t xml:space="preserve"> </w:t>
      </w:r>
      <w:r w:rsidRPr="00C35C43">
        <w:rPr>
          <w:rFonts w:ascii="Verdana" w:eastAsia="Verdana" w:hAnsi="Verdana" w:cs="Verdana"/>
          <w:i/>
          <w:spacing w:val="1"/>
          <w:sz w:val="18"/>
          <w:szCs w:val="18"/>
        </w:rPr>
        <w:t>g</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y</w:t>
      </w:r>
      <w:r w:rsidRPr="00C35C43">
        <w:rPr>
          <w:rFonts w:ascii="Verdana" w:hAnsi="Verdana"/>
          <w:i/>
          <w:spacing w:val="13"/>
          <w:sz w:val="18"/>
          <w:szCs w:val="18"/>
        </w:rPr>
        <w:t xml:space="preserve"> </w:t>
      </w:r>
      <w:r w:rsidRPr="00C35C43">
        <w:rPr>
          <w:rFonts w:ascii="Verdana" w:eastAsia="Verdana" w:hAnsi="Verdana" w:cs="Verdana"/>
          <w:i/>
          <w:spacing w:val="1"/>
          <w:sz w:val="18"/>
          <w:szCs w:val="18"/>
        </w:rPr>
        <w:t>lite</w:t>
      </w:r>
      <w:r w:rsidRPr="00C35C43">
        <w:rPr>
          <w:rFonts w:ascii="Verdana" w:eastAsia="Verdana" w:hAnsi="Verdana" w:cs="Verdana"/>
          <w:i/>
          <w:sz w:val="18"/>
          <w:szCs w:val="18"/>
        </w:rPr>
        <w:t>ra</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pacing w:val="-2"/>
          <w:sz w:val="18"/>
          <w:szCs w:val="18"/>
        </w:rPr>
        <w:t>r</w:t>
      </w:r>
      <w:r w:rsidRPr="00C35C43">
        <w:rPr>
          <w:rFonts w:ascii="Verdana" w:eastAsia="Verdana" w:hAnsi="Verdana" w:cs="Verdana"/>
          <w:i/>
          <w:sz w:val="18"/>
          <w:szCs w:val="18"/>
        </w:rPr>
        <w:t>e</w:t>
      </w:r>
      <w:r w:rsidRPr="00C35C43">
        <w:rPr>
          <w:rFonts w:ascii="Verdana" w:hAnsi="Verdana"/>
          <w:i/>
          <w:spacing w:val="9"/>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e</w:t>
      </w:r>
      <w:r w:rsidRPr="00C35C43">
        <w:rPr>
          <w:rFonts w:ascii="Verdana" w:eastAsia="Verdana" w:hAnsi="Verdana" w:cs="Verdana"/>
          <w:i/>
          <w:sz w:val="18"/>
          <w:szCs w:val="18"/>
        </w:rPr>
        <w:t>arch</w:t>
      </w:r>
      <w:r w:rsidRPr="00C35C43">
        <w:rPr>
          <w:rFonts w:ascii="Verdana" w:hAnsi="Verdana"/>
          <w:i/>
          <w:spacing w:val="11"/>
          <w:sz w:val="18"/>
          <w:szCs w:val="18"/>
        </w:rPr>
        <w:t xml:space="preserve"> </w:t>
      </w:r>
      <w:r w:rsidRPr="00C35C43">
        <w:rPr>
          <w:rFonts w:ascii="Verdana" w:eastAsia="Verdana" w:hAnsi="Verdana" w:cs="Verdana"/>
          <w:i/>
          <w:sz w:val="18"/>
          <w:szCs w:val="18"/>
        </w:rPr>
        <w:t>c</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un</w:t>
      </w:r>
      <w:r w:rsidRPr="00C35C43">
        <w:rPr>
          <w:rFonts w:ascii="Verdana" w:eastAsia="Verdana" w:hAnsi="Verdana" w:cs="Verdana"/>
          <w:i/>
          <w:spacing w:val="1"/>
          <w:sz w:val="18"/>
          <w:szCs w:val="18"/>
        </w:rPr>
        <w:t>t</w:t>
      </w:r>
      <w:r w:rsidRPr="00C35C43">
        <w:rPr>
          <w:rFonts w:ascii="Verdana" w:eastAsia="Verdana" w:hAnsi="Verdana" w:cs="Verdana"/>
          <w:i/>
          <w:sz w:val="18"/>
          <w:szCs w:val="18"/>
        </w:rPr>
        <w:t>s</w:t>
      </w:r>
      <w:r w:rsidRPr="00C35C43">
        <w:rPr>
          <w:rFonts w:ascii="Verdana" w:hAnsi="Verdana"/>
          <w:i/>
          <w:spacing w:val="11"/>
          <w:sz w:val="18"/>
          <w:szCs w:val="18"/>
        </w:rPr>
        <w:t xml:space="preserve"> </w:t>
      </w:r>
      <w:r w:rsidRPr="00C35C43">
        <w:rPr>
          <w:rFonts w:ascii="Verdana" w:eastAsia="Verdana" w:hAnsi="Verdana" w:cs="Verdana"/>
          <w:i/>
          <w:sz w:val="18"/>
          <w:szCs w:val="18"/>
        </w:rPr>
        <w:t>as</w:t>
      </w:r>
      <w:r w:rsidRPr="00C35C43">
        <w:rPr>
          <w:rFonts w:ascii="Verdana" w:hAnsi="Verdana"/>
          <w:i/>
          <w:spacing w:val="18"/>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pple</w:t>
      </w:r>
      <w:r w:rsidRPr="00C35C43">
        <w:rPr>
          <w:rFonts w:ascii="Verdana" w:eastAsia="Verdana" w:hAnsi="Verdana" w:cs="Verdana"/>
          <w:i/>
          <w:sz w:val="18"/>
          <w:szCs w:val="18"/>
        </w:rPr>
        <w:t>m</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t</w:t>
      </w:r>
      <w:r w:rsidRPr="00C35C43">
        <w:rPr>
          <w:rFonts w:ascii="Verdana" w:eastAsia="Verdana" w:hAnsi="Verdana" w:cs="Verdana"/>
          <w:i/>
          <w:sz w:val="18"/>
          <w:szCs w:val="18"/>
        </w:rPr>
        <w:t>ar</w:t>
      </w:r>
      <w:r w:rsidRPr="00C35C43">
        <w:rPr>
          <w:rFonts w:ascii="Verdana" w:eastAsia="Verdana" w:hAnsi="Verdana" w:cs="Verdana"/>
          <w:i/>
          <w:spacing w:val="-1"/>
          <w:sz w:val="18"/>
          <w:szCs w:val="18"/>
        </w:rPr>
        <w:t>y</w:t>
      </w:r>
      <w:r w:rsidRPr="00C35C43">
        <w:rPr>
          <w:rFonts w:ascii="Verdana" w:eastAsia="Verdana" w:hAnsi="Verdana" w:cs="Verdana"/>
          <w:i/>
          <w:sz w:val="18"/>
          <w:szCs w:val="18"/>
        </w:rPr>
        <w:t>).</w:t>
      </w:r>
    </w:p>
    <w:p w14:paraId="48CB4DB9" w14:textId="77777777" w:rsidR="00C52E58" w:rsidRPr="00C35C43" w:rsidRDefault="00C52E58" w:rsidP="00C52E58">
      <w:pPr>
        <w:spacing w:after="0" w:line="240" w:lineRule="auto"/>
        <w:rPr>
          <w:sz w:val="2"/>
          <w:szCs w:val="14"/>
        </w:rPr>
      </w:pPr>
      <w:r w:rsidRPr="00C35C43">
        <w:rPr>
          <w:noProof/>
          <w:sz w:val="20"/>
          <w:szCs w:val="20"/>
          <w:lang w:val="en-US"/>
        </w:rPr>
        <mc:AlternateContent>
          <mc:Choice Requires="wpg">
            <w:drawing>
              <wp:anchor distT="0" distB="0" distL="114300" distR="114300" simplePos="0" relativeHeight="251661312" behindDoc="1" locked="0" layoutInCell="1" allowOverlap="1" wp14:anchorId="066791DD" wp14:editId="4E538FD8">
                <wp:simplePos x="0" y="0"/>
                <wp:positionH relativeFrom="page">
                  <wp:posOffset>673735</wp:posOffset>
                </wp:positionH>
                <wp:positionV relativeFrom="paragraph">
                  <wp:posOffset>136525</wp:posOffset>
                </wp:positionV>
                <wp:extent cx="6327140" cy="20955"/>
                <wp:effectExtent l="0" t="0" r="0" b="0"/>
                <wp:wrapNone/>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689"/>
                          <a:chExt cx="9964" cy="33"/>
                        </a:xfrm>
                      </wpg:grpSpPr>
                      <wpg:grpSp>
                        <wpg:cNvPr id="516" name="Group 356"/>
                        <wpg:cNvGrpSpPr>
                          <a:grpSpLocks/>
                        </wpg:cNvGrpSpPr>
                        <wpg:grpSpPr bwMode="auto">
                          <a:xfrm>
                            <a:off x="1078" y="705"/>
                            <a:ext cx="9931" cy="0"/>
                            <a:chOff x="1078" y="705"/>
                            <a:chExt cx="9931" cy="0"/>
                          </a:xfrm>
                        </wpg:grpSpPr>
                        <wps:wsp>
                          <wps:cNvPr id="517" name="Freeform 357"/>
                          <wps:cNvSpPr>
                            <a:spLocks/>
                          </wps:cNvSpPr>
                          <wps:spPr bwMode="auto">
                            <a:xfrm>
                              <a:off x="1078" y="70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8" name="Group 358"/>
                          <wpg:cNvGrpSpPr>
                            <a:grpSpLocks/>
                          </wpg:cNvGrpSpPr>
                          <wpg:grpSpPr bwMode="auto">
                            <a:xfrm>
                              <a:off x="1078" y="692"/>
                              <a:ext cx="5" cy="0"/>
                              <a:chOff x="1078" y="692"/>
                              <a:chExt cx="5" cy="0"/>
                            </a:xfrm>
                          </wpg:grpSpPr>
                          <wps:wsp>
                            <wps:cNvPr id="519" name="Freeform 359"/>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0" name="Group 360"/>
                            <wpg:cNvGrpSpPr>
                              <a:grpSpLocks/>
                            </wpg:cNvGrpSpPr>
                            <wpg:grpSpPr bwMode="auto">
                              <a:xfrm>
                                <a:off x="1078" y="692"/>
                                <a:ext cx="5" cy="0"/>
                                <a:chOff x="1078" y="692"/>
                                <a:chExt cx="5" cy="0"/>
                              </a:xfrm>
                            </wpg:grpSpPr>
                            <wps:wsp>
                              <wps:cNvPr id="521" name="Freeform 361"/>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2" name="Group 362"/>
                              <wpg:cNvGrpSpPr>
                                <a:grpSpLocks/>
                              </wpg:cNvGrpSpPr>
                              <wpg:grpSpPr bwMode="auto">
                                <a:xfrm>
                                  <a:off x="1082" y="692"/>
                                  <a:ext cx="9922" cy="0"/>
                                  <a:chOff x="1082" y="692"/>
                                  <a:chExt cx="9922" cy="0"/>
                                </a:xfrm>
                              </wpg:grpSpPr>
                              <wps:wsp>
                                <wps:cNvPr id="523" name="Freeform 363"/>
                                <wps:cNvSpPr>
                                  <a:spLocks/>
                                </wps:cNvSpPr>
                                <wps:spPr bwMode="auto">
                                  <a:xfrm>
                                    <a:off x="1082" y="69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4" name="Group 364"/>
                                <wpg:cNvGrpSpPr>
                                  <a:grpSpLocks/>
                                </wpg:cNvGrpSpPr>
                                <wpg:grpSpPr bwMode="auto">
                                  <a:xfrm>
                                    <a:off x="11004" y="692"/>
                                    <a:ext cx="5" cy="0"/>
                                    <a:chOff x="11004" y="692"/>
                                    <a:chExt cx="5" cy="0"/>
                                  </a:xfrm>
                                </wpg:grpSpPr>
                                <wps:wsp>
                                  <wps:cNvPr id="525" name="Freeform 365"/>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6" name="Group 366"/>
                                  <wpg:cNvGrpSpPr>
                                    <a:grpSpLocks/>
                                  </wpg:cNvGrpSpPr>
                                  <wpg:grpSpPr bwMode="auto">
                                    <a:xfrm>
                                      <a:off x="11004" y="692"/>
                                      <a:ext cx="5" cy="0"/>
                                      <a:chOff x="11004" y="692"/>
                                      <a:chExt cx="5" cy="0"/>
                                    </a:xfrm>
                                  </wpg:grpSpPr>
                                  <wps:wsp>
                                    <wps:cNvPr id="527" name="Freeform 367"/>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28" name="Group 368"/>
                                    <wpg:cNvGrpSpPr>
                                      <a:grpSpLocks/>
                                    </wpg:cNvGrpSpPr>
                                    <wpg:grpSpPr bwMode="auto">
                                      <a:xfrm>
                                        <a:off x="1078" y="705"/>
                                        <a:ext cx="5" cy="0"/>
                                        <a:chOff x="1078" y="705"/>
                                        <a:chExt cx="5" cy="0"/>
                                      </a:xfrm>
                                    </wpg:grpSpPr>
                                    <wps:wsp>
                                      <wps:cNvPr id="529" name="Freeform 369"/>
                                      <wps:cNvSpPr>
                                        <a:spLocks/>
                                      </wps:cNvSpPr>
                                      <wps:spPr bwMode="auto">
                                        <a:xfrm>
                                          <a:off x="1078" y="70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0" name="Group 370"/>
                                      <wpg:cNvGrpSpPr>
                                        <a:grpSpLocks/>
                                      </wpg:cNvGrpSpPr>
                                      <wpg:grpSpPr bwMode="auto">
                                        <a:xfrm>
                                          <a:off x="11004" y="705"/>
                                          <a:ext cx="5" cy="0"/>
                                          <a:chOff x="11004" y="705"/>
                                          <a:chExt cx="5" cy="0"/>
                                        </a:xfrm>
                                      </wpg:grpSpPr>
                                      <wps:wsp>
                                        <wps:cNvPr id="531" name="Freeform 371"/>
                                        <wps:cNvSpPr>
                                          <a:spLocks/>
                                        </wps:cNvSpPr>
                                        <wps:spPr bwMode="auto">
                                          <a:xfrm>
                                            <a:off x="11004" y="70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2" name="Group 372"/>
                                        <wpg:cNvGrpSpPr>
                                          <a:grpSpLocks/>
                                        </wpg:cNvGrpSpPr>
                                        <wpg:grpSpPr bwMode="auto">
                                          <a:xfrm>
                                            <a:off x="1078" y="719"/>
                                            <a:ext cx="5" cy="0"/>
                                            <a:chOff x="1078" y="719"/>
                                            <a:chExt cx="5" cy="0"/>
                                          </a:xfrm>
                                        </wpg:grpSpPr>
                                        <wps:wsp>
                                          <wps:cNvPr id="533" name="Freeform 373"/>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4" name="Group 374"/>
                                          <wpg:cNvGrpSpPr>
                                            <a:grpSpLocks/>
                                          </wpg:cNvGrpSpPr>
                                          <wpg:grpSpPr bwMode="auto">
                                            <a:xfrm>
                                              <a:off x="1078" y="719"/>
                                              <a:ext cx="5" cy="0"/>
                                              <a:chOff x="1078" y="719"/>
                                              <a:chExt cx="5" cy="0"/>
                                            </a:xfrm>
                                          </wpg:grpSpPr>
                                          <wps:wsp>
                                            <wps:cNvPr id="535" name="Freeform 375"/>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6" name="Group 376"/>
                                            <wpg:cNvGrpSpPr>
                                              <a:grpSpLocks/>
                                            </wpg:cNvGrpSpPr>
                                            <wpg:grpSpPr bwMode="auto">
                                              <a:xfrm>
                                                <a:off x="1082" y="719"/>
                                                <a:ext cx="9922" cy="0"/>
                                                <a:chOff x="1082" y="719"/>
                                                <a:chExt cx="9922" cy="0"/>
                                              </a:xfrm>
                                            </wpg:grpSpPr>
                                            <wps:wsp>
                                              <wps:cNvPr id="537" name="Freeform 377"/>
                                              <wps:cNvSpPr>
                                                <a:spLocks/>
                                              </wps:cNvSpPr>
                                              <wps:spPr bwMode="auto">
                                                <a:xfrm>
                                                  <a:off x="1082" y="71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38" name="Group 378"/>
                                              <wpg:cNvGrpSpPr>
                                                <a:grpSpLocks/>
                                              </wpg:cNvGrpSpPr>
                                              <wpg:grpSpPr bwMode="auto">
                                                <a:xfrm>
                                                  <a:off x="11004" y="719"/>
                                                  <a:ext cx="5" cy="0"/>
                                                  <a:chOff x="11004" y="719"/>
                                                  <a:chExt cx="5" cy="0"/>
                                                </a:xfrm>
                                              </wpg:grpSpPr>
                                              <wps:wsp>
                                                <wps:cNvPr id="539" name="Freeform 379"/>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40" name="Group 380"/>
                                                <wpg:cNvGrpSpPr>
                                                  <a:grpSpLocks/>
                                                </wpg:cNvGrpSpPr>
                                                <wpg:grpSpPr bwMode="auto">
                                                  <a:xfrm>
                                                    <a:off x="11004" y="719"/>
                                                    <a:ext cx="5" cy="0"/>
                                                    <a:chOff x="11004" y="719"/>
                                                    <a:chExt cx="5" cy="0"/>
                                                  </a:xfrm>
                                                </wpg:grpSpPr>
                                                <wps:wsp>
                                                  <wps:cNvPr id="541" name="Freeform 381"/>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38204F7E" id="Group 515" o:spid="_x0000_s1026" style="position:absolute;margin-left:53.05pt;margin-top:10.75pt;width:498.2pt;height:1.65pt;z-index:-251655168;mso-position-horizontal-relative:page" coordorigin="1061,68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">
                <v:group id="Group 356" o:spid="_x0000_s1027" style="position:absolute;left:1078;top:705;width:9931;height:0" coordorigin="1078,70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Freeform 357" o:spid="_x0000_s1028" style="position:absolute;left:1078;top:70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" path="m,l9931,e" filled="f" strokecolor="#aba798" strokeweight="1.66pt">
                    <v:path arrowok="t" o:connecttype="custom" o:connectlocs="0,0;9931,0" o:connectangles="0,0"/>
                  </v:shape>
                  <v:group id="Group 358" o:spid="_x0000_s1029"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Freeform 359" o:spid="_x0000_s1030"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" path="m,l4,e" filled="f" strokecolor="#a0a0a0" strokeweight=".34pt">
                      <v:path arrowok="t" o:connecttype="custom" o:connectlocs="0,0;4,0" o:connectangles="0,0"/>
                    </v:shape>
                    <v:group id="Group 360" o:spid="_x0000_s1031"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shape id="Freeform 361" o:spid="_x0000_s1032"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" path="m,l4,e" filled="f" strokecolor="#a0a0a0" strokeweight=".34pt">
                        <v:path arrowok="t" o:connecttype="custom" o:connectlocs="0,0;4,0" o:connectangles="0,0"/>
                      </v:shape>
                      <v:group id="Group 362" o:spid="_x0000_s1033" style="position:absolute;left:1082;top:692;width:9922;height:0" coordorigin="1082,69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Freeform 363" o:spid="_x0000_s1034" style="position:absolute;left:1082;top:69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" path="m,l9922,e" filled="f" strokecolor="#a0a0a0" strokeweight=".34pt">
                          <v:path arrowok="t" o:connecttype="custom" o:connectlocs="0,0;9922,0" o:connectangles="0,0"/>
                        </v:shape>
                        <v:group id="Group 364" o:spid="_x0000_s1035"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Freeform 365" o:spid="_x0000_s1036"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" path="m,l5,e" filled="f" strokecolor="#e3e3e3" strokeweight=".34pt">
                            <v:path arrowok="t" o:connecttype="custom" o:connectlocs="0,0;5,0" o:connectangles="0,0"/>
                          </v:shape>
                          <v:group id="Group 366" o:spid="_x0000_s1037"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shape id="Freeform 367" o:spid="_x0000_s1038"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" path="m,l5,e" filled="f" strokecolor="#a0a0a0" strokeweight=".34pt">
                              <v:path arrowok="t" o:connecttype="custom" o:connectlocs="0,0;5,0" o:connectangles="0,0"/>
                            </v:shape>
                            <v:group id="Group 368" o:spid="_x0000_s1039" style="position:absolute;left:1078;top:705;width:5;height:0" coordorigin="1078,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shape id="Freeform 369" o:spid="_x0000_s1040" style="position:absolute;left:1078;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" path="m,l4,e" filled="f" strokecolor="#a0a0a0" strokeweight="1.18pt">
                                <v:path arrowok="t" o:connecttype="custom" o:connectlocs="0,0;4,0" o:connectangles="0,0"/>
                              </v:shape>
                              <v:group id="Group 370" o:spid="_x0000_s1041" style="position:absolute;left:11004;top:705;width:5;height:0" coordorigin="11004,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shape id="Freeform 371" o:spid="_x0000_s1042" style="position:absolute;left:11004;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" path="m,l5,e" filled="f" strokecolor="#e3e3e3" strokeweight="1.18pt">
                                  <v:path arrowok="t" o:connecttype="custom" o:connectlocs="0,0;5,0" o:connectangles="0,0"/>
                                </v:shape>
                                <v:group id="Group 372" o:spid="_x0000_s1043"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shape id="Freeform 373" o:spid="_x0000_s1044"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" path="m,l4,e" filled="f" strokecolor="#a0a0a0" strokeweight=".34pt">
                                    <v:path arrowok="t" o:connecttype="custom" o:connectlocs="0,0;4,0" o:connectangles="0,0"/>
                                  </v:shape>
                                  <v:group id="Group 374" o:spid="_x0000_s1045"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r7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">
                                    <v:shape id="Freeform 375" o:spid="_x0000_s1046"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" path="m,l4,e" filled="f" strokecolor="#e3e3e3" strokeweight=".34pt">
                                      <v:path arrowok="t" o:connecttype="custom" o:connectlocs="0,0;4,0" o:connectangles="0,0"/>
                                    </v:shape>
                                    <v:group id="Group 376" o:spid="_x0000_s1047" style="position:absolute;left:1082;top:719;width:9922;height:0" coordorigin="1082,71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Freeform 377" o:spid="_x0000_s1048" style="position:absolute;left:1082;top:71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" path="m,l9922,e" filled="f" strokecolor="#e3e3e3" strokeweight=".34pt">
                                        <v:path arrowok="t" o:connecttype="custom" o:connectlocs="0,0;9922,0" o:connectangles="0,0"/>
                                      </v:shape>
                                      <v:group id="Group 378" o:spid="_x0000_s1049"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Freeform 379" o:spid="_x0000_s1050"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" path="m,l5,e" filled="f" strokecolor="#e3e3e3" strokeweight=".34pt">
                                          <v:path arrowok="t" o:connecttype="custom" o:connectlocs="0,0;5,0" o:connectangles="0,0"/>
                                        </v:shape>
                                        <v:group id="Group 380" o:spid="_x0000_s1051"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 id="Freeform 381" o:spid="_x0000_s1052"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br w:type="column"/>
      </w:r>
    </w:p>
    <w:p w14:paraId="3A718E38"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3169D648"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444E5D20"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0D576DB8"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180" w:bottom="280" w:left="960" w:header="720" w:footer="720" w:gutter="0"/>
          <w:cols w:num="2" w:space="720" w:equalWidth="0">
            <w:col w:w="8150" w:space="377"/>
            <w:col w:w="1573"/>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6E18DE31" w14:textId="77777777" w:rsidR="00C52E58" w:rsidRPr="00C35C43" w:rsidRDefault="00C52E58" w:rsidP="00C52E58">
      <w:pPr>
        <w:spacing w:after="0" w:line="240" w:lineRule="auto"/>
        <w:rPr>
          <w:sz w:val="16"/>
          <w:szCs w:val="16"/>
        </w:rPr>
      </w:pPr>
    </w:p>
    <w:p w14:paraId="4B110067" w14:textId="77777777" w:rsidR="00C52E58" w:rsidRPr="00C35C43" w:rsidRDefault="00C52E58" w:rsidP="00C52E58">
      <w:pPr>
        <w:spacing w:after="0" w:line="240" w:lineRule="auto"/>
        <w:sectPr w:rsidR="00C52E58" w:rsidRPr="00C35C43" w:rsidSect="00596B4D">
          <w:type w:val="continuous"/>
          <w:pgSz w:w="12240" w:h="15840"/>
          <w:pgMar w:top="1240" w:right="1180" w:bottom="280" w:left="960" w:header="720" w:footer="720" w:gutter="0"/>
          <w:cols w:space="720"/>
        </w:sectPr>
      </w:pPr>
    </w:p>
    <w:p w14:paraId="664939F8" w14:textId="77777777" w:rsidR="00C52E58" w:rsidRPr="00C35C43" w:rsidRDefault="00C52E58" w:rsidP="00C52E58">
      <w:pPr>
        <w:spacing w:after="0" w:line="240" w:lineRule="auto"/>
        <w:ind w:left="118" w:right="707"/>
        <w:rPr>
          <w:rFonts w:ascii="Verdana" w:eastAsia="Verdana" w:hAnsi="Verdana" w:cs="Verdana"/>
          <w:sz w:val="18"/>
          <w:szCs w:val="18"/>
        </w:rPr>
      </w:pPr>
      <w:r w:rsidRPr="00C35C43">
        <w:rPr>
          <w:rFonts w:ascii="Verdana" w:eastAsia="Verdana" w:hAnsi="Verdana" w:cs="Verdana"/>
          <w:b/>
          <w:spacing w:val="-1"/>
          <w:sz w:val="18"/>
          <w:szCs w:val="18"/>
        </w:rPr>
        <w:t>4</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5"/>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z w:val="18"/>
          <w:szCs w:val="18"/>
        </w:rPr>
        <w:t>tat</w:t>
      </w:r>
      <w:r w:rsidRPr="00C35C43">
        <w:rPr>
          <w:rFonts w:ascii="Verdana" w:eastAsia="Verdana" w:hAnsi="Verdana" w:cs="Verdana"/>
          <w:b/>
          <w:spacing w:val="2"/>
          <w:sz w:val="18"/>
          <w:szCs w:val="18"/>
        </w:rPr>
        <w:t>u</w:t>
      </w:r>
      <w:r w:rsidRPr="00C35C43">
        <w:rPr>
          <w:rFonts w:ascii="Verdana" w:eastAsia="Verdana" w:hAnsi="Verdana" w:cs="Verdana"/>
          <w:b/>
          <w:sz w:val="18"/>
          <w:szCs w:val="18"/>
        </w:rPr>
        <w:t>s</w:t>
      </w:r>
      <w:r w:rsidRPr="00C35C43">
        <w:rPr>
          <w:b/>
          <w:spacing w:val="10"/>
          <w:sz w:val="18"/>
          <w:szCs w:val="18"/>
        </w:rPr>
        <w:t xml:space="preserve"> </w:t>
      </w:r>
      <w:r w:rsidRPr="00C35C43">
        <w:rPr>
          <w:rFonts w:ascii="Verdana" w:eastAsia="Verdana" w:hAnsi="Verdana" w:cs="Verdana"/>
          <w:b/>
          <w:spacing w:val="-1"/>
          <w:sz w:val="18"/>
          <w:szCs w:val="18"/>
        </w:rPr>
        <w:t>o</w:t>
      </w:r>
      <w:r w:rsidRPr="00C35C43">
        <w:rPr>
          <w:rFonts w:ascii="Verdana" w:eastAsia="Verdana" w:hAnsi="Verdana" w:cs="Verdana"/>
          <w:b/>
          <w:sz w:val="18"/>
          <w:szCs w:val="18"/>
        </w:rPr>
        <w:t>f</w:t>
      </w:r>
      <w:r w:rsidRPr="00C35C43">
        <w:rPr>
          <w:b/>
          <w:spacing w:val="16"/>
          <w:sz w:val="18"/>
          <w:szCs w:val="18"/>
        </w:rPr>
        <w:t xml:space="preserve"> </w:t>
      </w:r>
      <w:r w:rsidRPr="00C35C43">
        <w:rPr>
          <w:rFonts w:ascii="Verdana" w:eastAsia="Verdana" w:hAnsi="Verdana" w:cs="Verdana"/>
          <w:b/>
          <w:spacing w:val="-1"/>
          <w:sz w:val="18"/>
          <w:szCs w:val="18"/>
        </w:rPr>
        <w:t>p</w:t>
      </w:r>
      <w:r w:rsidRPr="00C35C43">
        <w:rPr>
          <w:rFonts w:ascii="Verdana" w:eastAsia="Verdana" w:hAnsi="Verdana" w:cs="Verdana"/>
          <w:b/>
          <w:spacing w:val="2"/>
          <w:sz w:val="18"/>
          <w:szCs w:val="18"/>
        </w:rPr>
        <w:t>u</w:t>
      </w:r>
      <w:r w:rsidRPr="00C35C43">
        <w:rPr>
          <w:rFonts w:ascii="Verdana" w:eastAsia="Verdana" w:hAnsi="Verdana" w:cs="Verdana"/>
          <w:b/>
          <w:spacing w:val="-1"/>
          <w:sz w:val="18"/>
          <w:szCs w:val="18"/>
        </w:rPr>
        <w:t>b</w:t>
      </w:r>
      <w:r w:rsidRPr="00C35C43">
        <w:rPr>
          <w:rFonts w:ascii="Verdana" w:eastAsia="Verdana" w:hAnsi="Verdana" w:cs="Verdana"/>
          <w:b/>
          <w:spacing w:val="1"/>
          <w:sz w:val="18"/>
          <w:szCs w:val="18"/>
        </w:rPr>
        <w:t>li</w:t>
      </w:r>
      <w:r w:rsidRPr="00C35C43">
        <w:rPr>
          <w:rFonts w:ascii="Verdana" w:eastAsia="Verdana" w:hAnsi="Verdana" w:cs="Verdana"/>
          <w:b/>
          <w:sz w:val="18"/>
          <w:szCs w:val="18"/>
        </w:rPr>
        <w:t>cat</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o</w:t>
      </w:r>
      <w:r w:rsidRPr="00C35C43">
        <w:rPr>
          <w:rFonts w:ascii="Verdana" w:eastAsia="Verdana" w:hAnsi="Verdana" w:cs="Verdana"/>
          <w:b/>
          <w:sz w:val="18"/>
          <w:szCs w:val="18"/>
        </w:rPr>
        <w:t>n</w:t>
      </w:r>
      <w:r w:rsidRPr="00C35C43">
        <w:rPr>
          <w:b/>
          <w:spacing w:val="8"/>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z w:val="18"/>
          <w:szCs w:val="18"/>
        </w:rPr>
        <w:t>.</w:t>
      </w:r>
      <w:r w:rsidRPr="00C35C43">
        <w:rPr>
          <w:rFonts w:ascii="Verdana" w:eastAsia="Verdana" w:hAnsi="Verdana" w:cs="Verdana"/>
          <w:b/>
          <w:spacing w:val="1"/>
          <w:sz w:val="18"/>
          <w:szCs w:val="18"/>
        </w:rPr>
        <w:t>e</w:t>
      </w:r>
      <w:r w:rsidRPr="00C35C43">
        <w:rPr>
          <w:rFonts w:ascii="Verdana" w:eastAsia="Verdana" w:hAnsi="Verdana" w:cs="Verdana"/>
          <w:b/>
          <w:sz w:val="18"/>
          <w:szCs w:val="18"/>
        </w:rPr>
        <w:t>.</w:t>
      </w:r>
      <w:r w:rsidRPr="00C35C43">
        <w:rPr>
          <w:b/>
          <w:spacing w:val="14"/>
          <w:sz w:val="18"/>
          <w:szCs w:val="18"/>
        </w:rPr>
        <w:t xml:space="preserve"> </w:t>
      </w:r>
      <w:r w:rsidRPr="00C35C43">
        <w:rPr>
          <w:rFonts w:ascii="Verdana" w:eastAsia="Verdana" w:hAnsi="Verdana" w:cs="Verdana"/>
          <w:b/>
          <w:spacing w:val="-1"/>
          <w:sz w:val="18"/>
          <w:szCs w:val="18"/>
        </w:rPr>
        <w:t>gr</w:t>
      </w:r>
      <w:r w:rsidRPr="00C35C43">
        <w:rPr>
          <w:rFonts w:ascii="Verdana" w:eastAsia="Verdana" w:hAnsi="Verdana" w:cs="Verdana"/>
          <w:b/>
          <w:spacing w:val="1"/>
          <w:sz w:val="18"/>
          <w:szCs w:val="18"/>
        </w:rPr>
        <w:t>e</w:t>
      </w:r>
      <w:r w:rsidRPr="00C35C43">
        <w:rPr>
          <w:rFonts w:ascii="Verdana" w:eastAsia="Verdana" w:hAnsi="Verdana" w:cs="Verdana"/>
          <w:b/>
          <w:sz w:val="18"/>
          <w:szCs w:val="18"/>
        </w:rPr>
        <w:t>y</w:t>
      </w:r>
      <w:r w:rsidRPr="00C35C43">
        <w:rPr>
          <w:b/>
          <w:spacing w:val="13"/>
          <w:sz w:val="18"/>
          <w:szCs w:val="18"/>
        </w:rPr>
        <w:t xml:space="preserve"> </w:t>
      </w:r>
      <w:r w:rsidRPr="00C35C43">
        <w:rPr>
          <w:rFonts w:ascii="Verdana" w:eastAsia="Verdana" w:hAnsi="Verdana" w:cs="Verdana"/>
          <w:b/>
          <w:spacing w:val="1"/>
          <w:sz w:val="18"/>
          <w:szCs w:val="18"/>
        </w:rPr>
        <w:t>li</w:t>
      </w:r>
      <w:r w:rsidRPr="00C35C43">
        <w:rPr>
          <w:rFonts w:ascii="Verdana" w:eastAsia="Verdana" w:hAnsi="Verdana" w:cs="Verdana"/>
          <w:b/>
          <w:sz w:val="18"/>
          <w:szCs w:val="18"/>
        </w:rPr>
        <w:t>t</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r</w:t>
      </w:r>
      <w:r w:rsidRPr="00C35C43">
        <w:rPr>
          <w:rFonts w:ascii="Verdana" w:eastAsia="Verdana" w:hAnsi="Verdana" w:cs="Verdana"/>
          <w:b/>
          <w:spacing w:val="-2"/>
          <w:sz w:val="18"/>
          <w:szCs w:val="18"/>
        </w:rPr>
        <w:t>a</w:t>
      </w:r>
      <w:r w:rsidRPr="00C35C43">
        <w:rPr>
          <w:rFonts w:ascii="Verdana" w:eastAsia="Verdana" w:hAnsi="Verdana" w:cs="Verdana"/>
          <w:b/>
          <w:sz w:val="18"/>
          <w:szCs w:val="18"/>
        </w:rPr>
        <w:t>t</w:t>
      </w:r>
      <w:r w:rsidRPr="00C35C43">
        <w:rPr>
          <w:rFonts w:ascii="Verdana" w:eastAsia="Verdana" w:hAnsi="Verdana" w:cs="Verdana"/>
          <w:b/>
          <w:spacing w:val="-1"/>
          <w:sz w:val="18"/>
          <w:szCs w:val="18"/>
        </w:rPr>
        <w:t>ur</w:t>
      </w:r>
      <w:r w:rsidRPr="00C35C43">
        <w:rPr>
          <w:rFonts w:ascii="Verdana" w:eastAsia="Verdana" w:hAnsi="Verdana" w:cs="Verdana"/>
          <w:b/>
          <w:spacing w:val="1"/>
          <w:sz w:val="18"/>
          <w:szCs w:val="18"/>
        </w:rPr>
        <w:t>e</w:t>
      </w:r>
      <w:r w:rsidRPr="00C35C43">
        <w:rPr>
          <w:rFonts w:ascii="Verdana" w:eastAsia="Verdana" w:hAnsi="Verdana" w:cs="Verdana"/>
          <w:b/>
          <w:sz w:val="18"/>
          <w:szCs w:val="18"/>
        </w:rPr>
        <w:t>)</w:t>
      </w:r>
      <w:r w:rsidRPr="00C35C43">
        <w:rPr>
          <w:b/>
          <w:spacing w:val="9"/>
          <w:sz w:val="18"/>
          <w:szCs w:val="18"/>
        </w:rPr>
        <w:t xml:space="preserve"> </w:t>
      </w:r>
      <w:r w:rsidRPr="00C35C43">
        <w:rPr>
          <w:rFonts w:ascii="Verdana" w:eastAsia="Verdana" w:hAnsi="Verdana" w:cs="Verdana"/>
          <w:b/>
          <w:spacing w:val="-1"/>
          <w:sz w:val="18"/>
          <w:szCs w:val="18"/>
        </w:rPr>
        <w:t>us</w:t>
      </w:r>
      <w:r w:rsidRPr="00C35C43">
        <w:rPr>
          <w:rFonts w:ascii="Verdana" w:eastAsia="Verdana" w:hAnsi="Verdana" w:cs="Verdana"/>
          <w:b/>
          <w:spacing w:val="1"/>
          <w:sz w:val="18"/>
          <w:szCs w:val="18"/>
        </w:rPr>
        <w:t>e</w:t>
      </w:r>
      <w:r w:rsidRPr="00C35C43">
        <w:rPr>
          <w:rFonts w:ascii="Verdana" w:eastAsia="Verdana" w:hAnsi="Verdana" w:cs="Verdana"/>
          <w:b/>
          <w:sz w:val="18"/>
          <w:szCs w:val="18"/>
        </w:rPr>
        <w:t>d</w:t>
      </w:r>
      <w:r w:rsidRPr="00C35C43">
        <w:rPr>
          <w:b/>
          <w:spacing w:val="12"/>
          <w:sz w:val="18"/>
          <w:szCs w:val="18"/>
        </w:rPr>
        <w:t xml:space="preserve"> </w:t>
      </w:r>
      <w:r w:rsidRPr="00C35C43">
        <w:rPr>
          <w:rFonts w:ascii="Verdana" w:eastAsia="Verdana" w:hAnsi="Verdana" w:cs="Verdana"/>
          <w:b/>
          <w:spacing w:val="2"/>
          <w:sz w:val="18"/>
          <w:szCs w:val="18"/>
        </w:rPr>
        <w:t>a</w:t>
      </w:r>
      <w:r w:rsidRPr="00C35C43">
        <w:rPr>
          <w:rFonts w:ascii="Verdana" w:eastAsia="Verdana" w:hAnsi="Verdana" w:cs="Verdana"/>
          <w:b/>
          <w:sz w:val="18"/>
          <w:szCs w:val="18"/>
        </w:rPr>
        <w:t>s</w:t>
      </w:r>
      <w:r w:rsidRPr="00C35C43">
        <w:rPr>
          <w:b/>
          <w:spacing w:val="14"/>
          <w:sz w:val="18"/>
          <w:szCs w:val="18"/>
        </w:rPr>
        <w:t xml:space="preserve"> </w:t>
      </w:r>
      <w:r w:rsidRPr="00C35C43">
        <w:rPr>
          <w:rFonts w:ascii="Verdana" w:eastAsia="Verdana" w:hAnsi="Verdana" w:cs="Verdana"/>
          <w:b/>
          <w:sz w:val="18"/>
          <w:szCs w:val="18"/>
        </w:rPr>
        <w:t>an</w:t>
      </w:r>
      <w:r w:rsidRPr="00C35C43">
        <w:rPr>
          <w:b/>
          <w:spacing w:val="14"/>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w:t>
      </w:r>
      <w:r w:rsidRPr="00C35C43">
        <w:rPr>
          <w:rFonts w:ascii="Verdana" w:eastAsia="Verdana" w:hAnsi="Verdana" w:cs="Verdana"/>
          <w:b/>
          <w:sz w:val="18"/>
          <w:szCs w:val="18"/>
        </w:rPr>
        <w:t>c</w:t>
      </w:r>
      <w:r w:rsidRPr="00C35C43">
        <w:rPr>
          <w:rFonts w:ascii="Verdana" w:eastAsia="Verdana" w:hAnsi="Verdana" w:cs="Verdana"/>
          <w:b/>
          <w:spacing w:val="1"/>
          <w:sz w:val="18"/>
          <w:szCs w:val="18"/>
        </w:rPr>
        <w:t>l</w:t>
      </w:r>
      <w:r w:rsidRPr="00C35C43">
        <w:rPr>
          <w:rFonts w:ascii="Verdana" w:eastAsia="Verdana" w:hAnsi="Verdana" w:cs="Verdana"/>
          <w:b/>
          <w:spacing w:val="-1"/>
          <w:sz w:val="18"/>
          <w:szCs w:val="18"/>
        </w:rPr>
        <w:t>us</w:t>
      </w:r>
      <w:r w:rsidRPr="00C35C43">
        <w:rPr>
          <w:rFonts w:ascii="Verdana" w:eastAsia="Verdana" w:hAnsi="Verdana" w:cs="Verdana"/>
          <w:b/>
          <w:spacing w:val="3"/>
          <w:sz w:val="18"/>
          <w:szCs w:val="18"/>
        </w:rPr>
        <w:t>i</w:t>
      </w:r>
      <w:r w:rsidRPr="00C35C43">
        <w:rPr>
          <w:rFonts w:ascii="Verdana" w:eastAsia="Verdana" w:hAnsi="Verdana" w:cs="Verdana"/>
          <w:b/>
          <w:spacing w:val="-1"/>
          <w:sz w:val="18"/>
          <w:szCs w:val="18"/>
        </w:rPr>
        <w:t>o</w:t>
      </w:r>
      <w:r w:rsidRPr="00C35C43">
        <w:rPr>
          <w:rFonts w:ascii="Verdana" w:eastAsia="Verdana" w:hAnsi="Verdana" w:cs="Verdana"/>
          <w:b/>
          <w:sz w:val="18"/>
          <w:szCs w:val="18"/>
        </w:rPr>
        <w:t>n</w:t>
      </w:r>
      <w:r w:rsidRPr="00C35C43">
        <w:rPr>
          <w:b/>
          <w:sz w:val="18"/>
          <w:szCs w:val="18"/>
        </w:rPr>
        <w:t xml:space="preserve"> </w:t>
      </w:r>
      <w:r w:rsidRPr="00C35C43">
        <w:rPr>
          <w:rFonts w:ascii="Verdana" w:eastAsia="Verdana" w:hAnsi="Verdana" w:cs="Verdana"/>
          <w:b/>
          <w:sz w:val="18"/>
          <w:szCs w:val="18"/>
        </w:rPr>
        <w:t>c</w:t>
      </w:r>
      <w:r w:rsidRPr="00C35C43">
        <w:rPr>
          <w:rFonts w:ascii="Verdana" w:eastAsia="Verdana" w:hAnsi="Verdana" w:cs="Verdana"/>
          <w:b/>
          <w:spacing w:val="-1"/>
          <w:sz w:val="18"/>
          <w:szCs w:val="18"/>
        </w:rPr>
        <w:t>r</w:t>
      </w:r>
      <w:r w:rsidRPr="00C35C43">
        <w:rPr>
          <w:rFonts w:ascii="Verdana" w:eastAsia="Verdana" w:hAnsi="Verdana" w:cs="Verdana"/>
          <w:b/>
          <w:spacing w:val="1"/>
          <w:sz w:val="18"/>
          <w:szCs w:val="18"/>
        </w:rPr>
        <w:t>i</w:t>
      </w:r>
      <w:r w:rsidRPr="00C35C43">
        <w:rPr>
          <w:rFonts w:ascii="Verdana" w:eastAsia="Verdana" w:hAnsi="Verdana" w:cs="Verdana"/>
          <w:b/>
          <w:sz w:val="18"/>
          <w:szCs w:val="18"/>
        </w:rPr>
        <w:t>t</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r</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on</w:t>
      </w:r>
      <w:r w:rsidRPr="00C35C43">
        <w:rPr>
          <w:rFonts w:ascii="Verdana" w:eastAsia="Verdana" w:hAnsi="Verdana" w:cs="Verdana"/>
          <w:b/>
          <w:sz w:val="18"/>
          <w:szCs w:val="18"/>
        </w:rPr>
        <w:t>?</w:t>
      </w:r>
    </w:p>
    <w:p w14:paraId="2241D508" w14:textId="77777777" w:rsidR="00C52E58" w:rsidRPr="00C35C43" w:rsidRDefault="00C52E58" w:rsidP="00C52E58">
      <w:pPr>
        <w:spacing w:after="0" w:line="240" w:lineRule="auto"/>
        <w:ind w:left="118" w:right="318"/>
        <w:rPr>
          <w:rFonts w:ascii="Verdana" w:eastAsia="Verdana" w:hAnsi="Verdana" w:cs="Verdana"/>
          <w:sz w:val="18"/>
          <w:szCs w:val="18"/>
        </w:rPr>
      </w:pPr>
      <w:r w:rsidRPr="00C35C43">
        <w:rPr>
          <w:rFonts w:ascii="Verdana" w:eastAsia="Verdana" w:hAnsi="Verdana" w:cs="Verdana"/>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z w:val="18"/>
          <w:szCs w:val="18"/>
        </w:rPr>
        <w:t>rs</w:t>
      </w:r>
      <w:r w:rsidRPr="00C35C43">
        <w:rPr>
          <w:spacing w:val="10"/>
          <w:sz w:val="18"/>
          <w:szCs w:val="18"/>
        </w:rPr>
        <w:t xml:space="preserve"> </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rFonts w:ascii="Verdana" w:eastAsia="Verdana" w:hAnsi="Verdana" w:cs="Verdana"/>
          <w:spacing w:val="1"/>
          <w:sz w:val="18"/>
          <w:szCs w:val="18"/>
        </w:rPr>
        <w:t>t</w:t>
      </w:r>
      <w:r w:rsidRPr="00C35C43">
        <w:rPr>
          <w:rFonts w:ascii="Verdana" w:eastAsia="Verdana" w:hAnsi="Verdana" w:cs="Verdana"/>
          <w:sz w:val="18"/>
          <w:szCs w:val="18"/>
        </w:rPr>
        <w:t>e</w:t>
      </w:r>
      <w:r w:rsidRPr="00C35C43">
        <w:rPr>
          <w:spacing w:val="14"/>
          <w:sz w:val="18"/>
          <w:szCs w:val="18"/>
        </w:rPr>
        <w:t xml:space="preserve"> </w:t>
      </w:r>
      <w:r w:rsidRPr="00C35C43">
        <w:rPr>
          <w:rFonts w:ascii="Verdana" w:eastAsia="Verdana" w:hAnsi="Verdana" w:cs="Verdana"/>
          <w:spacing w:val="-1"/>
          <w:sz w:val="18"/>
          <w:szCs w:val="18"/>
        </w:rPr>
        <w:t>th</w:t>
      </w:r>
      <w:r w:rsidRPr="00C35C43">
        <w:rPr>
          <w:rFonts w:ascii="Verdana" w:eastAsia="Verdana" w:hAnsi="Verdana" w:cs="Verdana"/>
          <w:sz w:val="18"/>
          <w:szCs w:val="18"/>
        </w:rPr>
        <w:t>at</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w:t>
      </w:r>
      <w:r w:rsidRPr="00C35C43">
        <w:rPr>
          <w:rFonts w:ascii="Verdana" w:eastAsia="Verdana" w:hAnsi="Verdana" w:cs="Verdana"/>
          <w:sz w:val="18"/>
          <w:szCs w:val="18"/>
        </w:rPr>
        <w:t>y</w:t>
      </w:r>
      <w:r w:rsidRPr="00C35C43">
        <w:rPr>
          <w:spacing w:val="13"/>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e</w:t>
      </w:r>
      <w:r w:rsidRPr="00C35C43">
        <w:rPr>
          <w:rFonts w:ascii="Verdana" w:eastAsia="Verdana" w:hAnsi="Verdana" w:cs="Verdana"/>
          <w:sz w:val="18"/>
          <w:szCs w:val="18"/>
        </w:rPr>
        <w:t>arc</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w:t>
      </w:r>
      <w:r w:rsidRPr="00C35C43">
        <w:rPr>
          <w:rFonts w:ascii="Verdana" w:eastAsia="Verdana" w:hAnsi="Verdana" w:cs="Verdana"/>
          <w:sz w:val="18"/>
          <w:szCs w:val="18"/>
        </w:rPr>
        <w:t>d</w:t>
      </w:r>
      <w:r w:rsidRPr="00C35C43">
        <w:rPr>
          <w:spacing w:val="10"/>
          <w:sz w:val="18"/>
          <w:szCs w:val="18"/>
        </w:rPr>
        <w:t xml:space="preserve"> </w:t>
      </w:r>
      <w:r w:rsidRPr="00C35C43">
        <w:rPr>
          <w:rFonts w:ascii="Verdana" w:eastAsia="Verdana" w:hAnsi="Verdana" w:cs="Verdana"/>
          <w:spacing w:val="-1"/>
          <w:sz w:val="18"/>
          <w:szCs w:val="18"/>
        </w:rPr>
        <w:t>f</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spacing w:val="15"/>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epo</w:t>
      </w:r>
      <w:r w:rsidRPr="00C35C43">
        <w:rPr>
          <w:rFonts w:ascii="Verdana" w:eastAsia="Verdana" w:hAnsi="Verdana" w:cs="Verdana"/>
          <w:sz w:val="18"/>
          <w:szCs w:val="18"/>
        </w:rPr>
        <w:t>r</w:t>
      </w:r>
      <w:r w:rsidRPr="00C35C43">
        <w:rPr>
          <w:rFonts w:ascii="Verdana" w:eastAsia="Verdana" w:hAnsi="Verdana" w:cs="Verdana"/>
          <w:spacing w:val="1"/>
          <w:sz w:val="18"/>
          <w:szCs w:val="18"/>
        </w:rPr>
        <w:t>t</w:t>
      </w:r>
      <w:r w:rsidRPr="00C35C43">
        <w:rPr>
          <w:rFonts w:ascii="Verdana" w:eastAsia="Verdana" w:hAnsi="Verdana" w:cs="Verdana"/>
          <w:sz w:val="18"/>
          <w:szCs w:val="18"/>
        </w:rPr>
        <w:t>s</w:t>
      </w:r>
      <w:r w:rsidRPr="00C35C43">
        <w:rPr>
          <w:spacing w:val="10"/>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eg</w:t>
      </w:r>
      <w:r w:rsidRPr="00C35C43">
        <w:rPr>
          <w:rFonts w:ascii="Verdana" w:eastAsia="Verdana" w:hAnsi="Verdana" w:cs="Verdana"/>
          <w:sz w:val="18"/>
          <w:szCs w:val="18"/>
        </w:rPr>
        <w:t>ar</w:t>
      </w:r>
      <w:r w:rsidRPr="00C35C43">
        <w:rPr>
          <w:rFonts w:ascii="Verdana" w:eastAsia="Verdana" w:hAnsi="Verdana" w:cs="Verdana"/>
          <w:spacing w:val="1"/>
          <w:sz w:val="18"/>
          <w:szCs w:val="18"/>
        </w:rPr>
        <w:t>d</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e</w:t>
      </w:r>
      <w:r w:rsidRPr="00C35C43">
        <w:rPr>
          <w:rFonts w:ascii="Verdana" w:eastAsia="Verdana" w:hAnsi="Verdana" w:cs="Verdana"/>
          <w:sz w:val="18"/>
          <w:szCs w:val="18"/>
        </w:rPr>
        <w:t>ss</w:t>
      </w:r>
      <w:r w:rsidRPr="00C35C43">
        <w:rPr>
          <w:spacing w:val="8"/>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ei</w:t>
      </w:r>
      <w:r w:rsidRPr="00C35C43">
        <w:rPr>
          <w:rFonts w:ascii="Verdana" w:eastAsia="Verdana" w:hAnsi="Verdana" w:cs="Verdana"/>
          <w:sz w:val="18"/>
          <w:szCs w:val="18"/>
        </w:rPr>
        <w:t>r</w:t>
      </w:r>
      <w:r w:rsidRPr="00C35C43">
        <w:rPr>
          <w:spacing w:val="14"/>
          <w:sz w:val="18"/>
          <w:szCs w:val="18"/>
        </w:rPr>
        <w:t xml:space="preserve"> </w:t>
      </w:r>
      <w:r w:rsidRPr="00C35C43">
        <w:rPr>
          <w:rFonts w:ascii="Verdana" w:eastAsia="Verdana" w:hAnsi="Verdana" w:cs="Verdana"/>
          <w:spacing w:val="1"/>
          <w:sz w:val="18"/>
          <w:szCs w:val="18"/>
        </w:rPr>
        <w:t>p</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b</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i</w:t>
      </w:r>
      <w:r w:rsidRPr="00C35C43">
        <w:rPr>
          <w:rFonts w:ascii="Verdana" w:eastAsia="Verdana" w:hAnsi="Verdana" w:cs="Verdana"/>
          <w:sz w:val="18"/>
          <w:szCs w:val="18"/>
        </w:rPr>
        <w:t>ca</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o</w:t>
      </w:r>
      <w:r w:rsidRPr="00C35C43">
        <w:rPr>
          <w:rFonts w:ascii="Verdana" w:eastAsia="Verdana" w:hAnsi="Verdana" w:cs="Verdana"/>
          <w:sz w:val="18"/>
          <w:szCs w:val="18"/>
        </w:rPr>
        <w:t>n</w:t>
      </w:r>
      <w:r w:rsidRPr="00C35C43">
        <w:rPr>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y</w:t>
      </w:r>
      <w:r w:rsidRPr="00C35C43">
        <w:rPr>
          <w:rFonts w:ascii="Verdana" w:eastAsia="Verdana" w:hAnsi="Verdana" w:cs="Verdana"/>
          <w:spacing w:val="1"/>
          <w:sz w:val="18"/>
          <w:szCs w:val="18"/>
        </w:rPr>
        <w:t>pe</w:t>
      </w:r>
      <w:r w:rsidRPr="00C35C43">
        <w:rPr>
          <w:rFonts w:ascii="Verdana" w:eastAsia="Verdana" w:hAnsi="Verdana" w:cs="Verdana"/>
          <w:sz w:val="18"/>
          <w:szCs w:val="18"/>
        </w:rPr>
        <w:t>.</w:t>
      </w:r>
      <w:r w:rsidRPr="00C35C43">
        <w:rPr>
          <w:spacing w:val="13"/>
          <w:sz w:val="18"/>
          <w:szCs w:val="18"/>
        </w:rPr>
        <w:t xml:space="preserve"> </w:t>
      </w:r>
      <w:r w:rsidRPr="00C35C43">
        <w:rPr>
          <w:rFonts w:ascii="Verdana" w:eastAsia="Verdana" w:hAnsi="Verdana" w:cs="Verdana"/>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z w:val="18"/>
          <w:szCs w:val="18"/>
        </w:rPr>
        <w:t>rs</w:t>
      </w:r>
      <w:r w:rsidRPr="00C35C43">
        <w:rPr>
          <w:spacing w:val="10"/>
          <w:sz w:val="18"/>
          <w:szCs w:val="18"/>
        </w:rPr>
        <w:t xml:space="preserve"> </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rFonts w:ascii="Verdana" w:eastAsia="Verdana" w:hAnsi="Verdana" w:cs="Verdana"/>
          <w:spacing w:val="1"/>
          <w:sz w:val="18"/>
          <w:szCs w:val="18"/>
        </w:rPr>
        <w:t>t</w:t>
      </w:r>
      <w:r w:rsidRPr="00C35C43">
        <w:rPr>
          <w:rFonts w:ascii="Verdana" w:eastAsia="Verdana" w:hAnsi="Verdana" w:cs="Verdana"/>
          <w:sz w:val="18"/>
          <w:szCs w:val="18"/>
        </w:rPr>
        <w:t>e</w:t>
      </w:r>
      <w:r w:rsidRPr="00C35C43">
        <w:rPr>
          <w:spacing w:val="14"/>
          <w:sz w:val="18"/>
          <w:szCs w:val="18"/>
        </w:rPr>
        <w:t xml:space="preserve"> </w:t>
      </w:r>
      <w:r w:rsidRPr="00C35C43">
        <w:rPr>
          <w:rFonts w:ascii="Verdana" w:eastAsia="Verdana" w:hAnsi="Verdana" w:cs="Verdana"/>
          <w:spacing w:val="-1"/>
          <w:sz w:val="18"/>
          <w:szCs w:val="18"/>
        </w:rPr>
        <w:t>wh</w:t>
      </w:r>
      <w:r w:rsidRPr="00C35C43">
        <w:rPr>
          <w:rFonts w:ascii="Verdana" w:eastAsia="Verdana" w:hAnsi="Verdana" w:cs="Verdana"/>
          <w:spacing w:val="1"/>
          <w:sz w:val="18"/>
          <w:szCs w:val="18"/>
        </w:rPr>
        <w:t>et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w:t>
      </w:r>
      <w:r w:rsidRPr="00C35C43">
        <w:rPr>
          <w:rFonts w:ascii="Verdana" w:eastAsia="Verdana" w:hAnsi="Verdana" w:cs="Verdana"/>
          <w:sz w:val="18"/>
          <w:szCs w:val="18"/>
        </w:rPr>
        <w:t>r</w:t>
      </w:r>
      <w:r w:rsidRPr="00C35C43">
        <w:rPr>
          <w:spacing w:val="11"/>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spacing w:val="16"/>
          <w:sz w:val="18"/>
          <w:szCs w:val="18"/>
        </w:rPr>
        <w:t xml:space="preserve"> </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w:t>
      </w:r>
      <w:r w:rsidRPr="00C35C43">
        <w:rPr>
          <w:rFonts w:ascii="Verdana" w:eastAsia="Verdana" w:hAnsi="Verdana" w:cs="Verdana"/>
          <w:sz w:val="18"/>
          <w:szCs w:val="18"/>
        </w:rPr>
        <w:t>y</w:t>
      </w:r>
      <w:r w:rsidRPr="00C35C43">
        <w:rPr>
          <w:spacing w:val="13"/>
          <w:sz w:val="18"/>
          <w:szCs w:val="18"/>
        </w:rPr>
        <w:t xml:space="preserve"> </w:t>
      </w:r>
      <w:r w:rsidRPr="00C35C43">
        <w:rPr>
          <w:rFonts w:ascii="Verdana" w:eastAsia="Verdana" w:hAnsi="Verdana" w:cs="Verdana"/>
          <w:spacing w:val="-1"/>
          <w:sz w:val="18"/>
          <w:szCs w:val="18"/>
        </w:rPr>
        <w:t>ex</w:t>
      </w:r>
      <w:r w:rsidRPr="00C35C43">
        <w:rPr>
          <w:rFonts w:ascii="Verdana" w:eastAsia="Verdana" w:hAnsi="Verdana" w:cs="Verdana"/>
          <w:sz w:val="18"/>
          <w:szCs w:val="18"/>
        </w:rPr>
        <w:t>c</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de</w:t>
      </w:r>
      <w:r w:rsidRPr="00C35C43">
        <w:rPr>
          <w:rFonts w:ascii="Verdana" w:eastAsia="Verdana" w:hAnsi="Verdana" w:cs="Verdana"/>
          <w:sz w:val="18"/>
          <w:szCs w:val="18"/>
        </w:rPr>
        <w:t>d</w:t>
      </w:r>
      <w:r w:rsidRPr="00C35C43">
        <w:rPr>
          <w:spacing w:val="10"/>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y</w:t>
      </w:r>
      <w:r w:rsidRPr="00C35C43">
        <w:rPr>
          <w:spacing w:val="14"/>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epo</w:t>
      </w:r>
      <w:r w:rsidRPr="00C35C43">
        <w:rPr>
          <w:rFonts w:ascii="Verdana" w:eastAsia="Verdana" w:hAnsi="Verdana" w:cs="Verdana"/>
          <w:sz w:val="18"/>
          <w:szCs w:val="18"/>
        </w:rPr>
        <w:t>r</w:t>
      </w:r>
      <w:r w:rsidRPr="00C35C43">
        <w:rPr>
          <w:rFonts w:ascii="Verdana" w:eastAsia="Verdana" w:hAnsi="Verdana" w:cs="Verdana"/>
          <w:spacing w:val="1"/>
          <w:sz w:val="18"/>
          <w:szCs w:val="18"/>
        </w:rPr>
        <w:t>t</w:t>
      </w:r>
      <w:r w:rsidRPr="00C35C43">
        <w:rPr>
          <w:rFonts w:ascii="Verdana" w:eastAsia="Verdana" w:hAnsi="Verdana" w:cs="Verdana"/>
          <w:sz w:val="18"/>
          <w:szCs w:val="18"/>
        </w:rPr>
        <w:t>s</w:t>
      </w:r>
      <w:r w:rsidRPr="00C35C43">
        <w:rPr>
          <w:spacing w:val="11"/>
          <w:sz w:val="18"/>
          <w:szCs w:val="18"/>
        </w:rPr>
        <w:t xml:space="preserve"> </w:t>
      </w:r>
      <w:r w:rsidRPr="00C35C43">
        <w:rPr>
          <w:rFonts w:ascii="Verdana" w:eastAsia="Verdana" w:hAnsi="Verdana" w:cs="Verdana"/>
          <w:sz w:val="18"/>
          <w:szCs w:val="18"/>
        </w:rPr>
        <w:t>(</w:t>
      </w:r>
      <w:r w:rsidRPr="00C35C43">
        <w:rPr>
          <w:rFonts w:ascii="Verdana" w:eastAsia="Verdana" w:hAnsi="Verdana" w:cs="Verdana"/>
          <w:spacing w:val="-1"/>
          <w:sz w:val="18"/>
          <w:szCs w:val="18"/>
        </w:rPr>
        <w:t>f</w:t>
      </w:r>
      <w:r w:rsidRPr="00C35C43">
        <w:rPr>
          <w:rFonts w:ascii="Verdana" w:eastAsia="Verdana" w:hAnsi="Verdana" w:cs="Verdana"/>
          <w:sz w:val="18"/>
          <w:szCs w:val="18"/>
        </w:rPr>
        <w:t>r</w:t>
      </w:r>
      <w:r w:rsidRPr="00C35C43">
        <w:rPr>
          <w:rFonts w:ascii="Verdana" w:eastAsia="Verdana" w:hAnsi="Verdana" w:cs="Verdana"/>
          <w:spacing w:val="1"/>
          <w:sz w:val="18"/>
          <w:szCs w:val="18"/>
        </w:rPr>
        <w:t>o</w:t>
      </w:r>
      <w:r w:rsidRPr="00C35C43">
        <w:rPr>
          <w:rFonts w:ascii="Verdana" w:eastAsia="Verdana" w:hAnsi="Verdana" w:cs="Verdana"/>
          <w:sz w:val="18"/>
          <w:szCs w:val="18"/>
        </w:rPr>
        <w:t>m</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y</w:t>
      </w:r>
      <w:r w:rsidRPr="00C35C43">
        <w:rPr>
          <w:rFonts w:ascii="Verdana" w:eastAsia="Verdana" w:hAnsi="Verdana" w:cs="Verdana"/>
          <w:sz w:val="18"/>
          <w:szCs w:val="18"/>
        </w:rPr>
        <w:t>s</w:t>
      </w:r>
      <w:r w:rsidRPr="00C35C43">
        <w:rPr>
          <w:rFonts w:ascii="Verdana" w:eastAsia="Verdana" w:hAnsi="Verdana" w:cs="Verdana"/>
          <w:spacing w:val="1"/>
          <w:sz w:val="18"/>
          <w:szCs w:val="18"/>
        </w:rPr>
        <w:t>tem</w:t>
      </w:r>
      <w:r w:rsidRPr="00C35C43">
        <w:rPr>
          <w:rFonts w:ascii="Verdana" w:eastAsia="Verdana" w:hAnsi="Verdana" w:cs="Verdana"/>
          <w:sz w:val="18"/>
          <w:szCs w:val="18"/>
        </w:rPr>
        <w:t>a</w:t>
      </w:r>
      <w:r w:rsidRPr="00C35C43">
        <w:rPr>
          <w:rFonts w:ascii="Verdana" w:eastAsia="Verdana" w:hAnsi="Verdana" w:cs="Verdana"/>
          <w:spacing w:val="1"/>
          <w:sz w:val="18"/>
          <w:szCs w:val="18"/>
        </w:rPr>
        <w:t>ti</w:t>
      </w:r>
      <w:r w:rsidRPr="00C35C43">
        <w:rPr>
          <w:rFonts w:ascii="Verdana" w:eastAsia="Verdana" w:hAnsi="Verdana" w:cs="Verdana"/>
          <w:sz w:val="18"/>
          <w:szCs w:val="18"/>
        </w:rPr>
        <w:t>c</w:t>
      </w:r>
      <w:r w:rsidRPr="00C35C43">
        <w:rPr>
          <w:spacing w:val="7"/>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v</w:t>
      </w:r>
      <w:r w:rsidRPr="00C35C43">
        <w:rPr>
          <w:rFonts w:ascii="Verdana" w:eastAsia="Verdana" w:hAnsi="Verdana" w:cs="Verdana"/>
          <w:spacing w:val="1"/>
          <w:sz w:val="18"/>
          <w:szCs w:val="18"/>
        </w:rPr>
        <w:t>ie</w:t>
      </w:r>
      <w:r w:rsidRPr="00C35C43">
        <w:rPr>
          <w:rFonts w:ascii="Verdana" w:eastAsia="Verdana" w:hAnsi="Verdana" w:cs="Verdana"/>
          <w:spacing w:val="-1"/>
          <w:sz w:val="18"/>
          <w:szCs w:val="18"/>
        </w:rPr>
        <w:t>w</w:t>
      </w:r>
      <w:r w:rsidRPr="00C35C43">
        <w:rPr>
          <w:rFonts w:ascii="Verdana" w:eastAsia="Verdana" w:hAnsi="Verdana" w:cs="Verdana"/>
          <w:sz w:val="18"/>
          <w:szCs w:val="18"/>
        </w:rPr>
        <w:t>),</w:t>
      </w:r>
      <w:r w:rsidRPr="00C35C43">
        <w:rPr>
          <w:spacing w:val="10"/>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as</w:t>
      </w:r>
      <w:r w:rsidRPr="00C35C43">
        <w:rPr>
          <w:rFonts w:ascii="Verdana" w:eastAsia="Verdana" w:hAnsi="Verdana" w:cs="Verdana"/>
          <w:spacing w:val="1"/>
          <w:sz w:val="18"/>
          <w:szCs w:val="18"/>
        </w:rPr>
        <w:t>e</w:t>
      </w:r>
      <w:r w:rsidRPr="00C35C43">
        <w:rPr>
          <w:rFonts w:ascii="Verdana" w:eastAsia="Verdana" w:hAnsi="Verdana" w:cs="Verdana"/>
          <w:sz w:val="18"/>
          <w:szCs w:val="18"/>
        </w:rPr>
        <w:t>d</w:t>
      </w:r>
      <w:r w:rsidRPr="00C35C43">
        <w:rPr>
          <w:spacing w:val="11"/>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n</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ei</w:t>
      </w:r>
      <w:r w:rsidRPr="00C35C43">
        <w:rPr>
          <w:rFonts w:ascii="Verdana" w:eastAsia="Verdana" w:hAnsi="Verdana" w:cs="Verdana"/>
          <w:sz w:val="18"/>
          <w:szCs w:val="18"/>
        </w:rPr>
        <w:t>r</w:t>
      </w:r>
      <w:r w:rsidRPr="00C35C43">
        <w:rPr>
          <w:spacing w:val="14"/>
          <w:sz w:val="18"/>
          <w:szCs w:val="18"/>
        </w:rPr>
        <w:t xml:space="preserve"> </w:t>
      </w:r>
      <w:r w:rsidRPr="00C35C43">
        <w:rPr>
          <w:rFonts w:ascii="Verdana" w:eastAsia="Verdana" w:hAnsi="Verdana" w:cs="Verdana"/>
          <w:spacing w:val="1"/>
          <w:sz w:val="18"/>
          <w:szCs w:val="18"/>
        </w:rPr>
        <w:t>p</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bli</w:t>
      </w:r>
      <w:r w:rsidRPr="00C35C43">
        <w:rPr>
          <w:rFonts w:ascii="Verdana" w:eastAsia="Verdana" w:hAnsi="Verdana" w:cs="Verdana"/>
          <w:sz w:val="18"/>
          <w:szCs w:val="18"/>
        </w:rPr>
        <w:t>ca</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io</w:t>
      </w:r>
      <w:r w:rsidRPr="00C35C43">
        <w:rPr>
          <w:rFonts w:ascii="Verdana" w:eastAsia="Verdana" w:hAnsi="Verdana" w:cs="Verdana"/>
          <w:sz w:val="18"/>
          <w:szCs w:val="18"/>
        </w:rPr>
        <w:t>n</w:t>
      </w:r>
      <w:r w:rsidRPr="00C35C43">
        <w:rPr>
          <w:spacing w:val="7"/>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u</w:t>
      </w:r>
      <w:r w:rsidRPr="00C35C43">
        <w:rPr>
          <w:rFonts w:ascii="Verdana" w:eastAsia="Verdana" w:hAnsi="Verdana" w:cs="Verdana"/>
          <w:sz w:val="18"/>
          <w:szCs w:val="18"/>
        </w:rPr>
        <w:t>s,</w:t>
      </w:r>
      <w:r w:rsidRPr="00C35C43">
        <w:rPr>
          <w:spacing w:val="12"/>
          <w:sz w:val="18"/>
          <w:szCs w:val="18"/>
        </w:rPr>
        <w:t xml:space="preserve"> </w:t>
      </w:r>
      <w:r w:rsidRPr="00C35C43">
        <w:rPr>
          <w:rFonts w:ascii="Verdana" w:eastAsia="Verdana" w:hAnsi="Verdana" w:cs="Verdana"/>
          <w:spacing w:val="1"/>
          <w:sz w:val="18"/>
          <w:szCs w:val="18"/>
        </w:rPr>
        <w:t>l</w:t>
      </w:r>
      <w:r w:rsidRPr="00C35C43">
        <w:rPr>
          <w:rFonts w:ascii="Verdana" w:eastAsia="Verdana" w:hAnsi="Verdana" w:cs="Verdana"/>
          <w:sz w:val="18"/>
          <w:szCs w:val="18"/>
        </w:rPr>
        <w:t>a</w:t>
      </w:r>
      <w:r w:rsidRPr="00C35C43">
        <w:rPr>
          <w:rFonts w:ascii="Verdana" w:eastAsia="Verdana" w:hAnsi="Verdana" w:cs="Verdana"/>
          <w:spacing w:val="-2"/>
          <w:sz w:val="18"/>
          <w:szCs w:val="18"/>
        </w:rPr>
        <w:t>n</w:t>
      </w:r>
      <w:r w:rsidRPr="00C35C43">
        <w:rPr>
          <w:rFonts w:ascii="Verdana" w:eastAsia="Verdana" w:hAnsi="Verdana" w:cs="Verdana"/>
          <w:spacing w:val="1"/>
          <w:sz w:val="18"/>
          <w:szCs w:val="18"/>
        </w:rPr>
        <w:t>g</w:t>
      </w:r>
      <w:r w:rsidRPr="00C35C43">
        <w:rPr>
          <w:rFonts w:ascii="Verdana" w:eastAsia="Verdana" w:hAnsi="Verdana" w:cs="Verdana"/>
          <w:spacing w:val="-1"/>
          <w:sz w:val="18"/>
          <w:szCs w:val="18"/>
        </w:rPr>
        <w:t>u</w:t>
      </w:r>
      <w:r w:rsidRPr="00C35C43">
        <w:rPr>
          <w:rFonts w:ascii="Verdana" w:eastAsia="Verdana" w:hAnsi="Verdana" w:cs="Verdana"/>
          <w:sz w:val="18"/>
          <w:szCs w:val="18"/>
        </w:rPr>
        <w:t>a</w:t>
      </w:r>
      <w:r w:rsidRPr="00C35C43">
        <w:rPr>
          <w:rFonts w:ascii="Verdana" w:eastAsia="Verdana" w:hAnsi="Verdana" w:cs="Verdana"/>
          <w:spacing w:val="1"/>
          <w:sz w:val="18"/>
          <w:szCs w:val="18"/>
        </w:rPr>
        <w:t>g</w:t>
      </w:r>
      <w:r w:rsidRPr="00C35C43">
        <w:rPr>
          <w:rFonts w:ascii="Verdana" w:eastAsia="Verdana" w:hAnsi="Verdana" w:cs="Verdana"/>
          <w:sz w:val="18"/>
          <w:szCs w:val="18"/>
        </w:rPr>
        <w:t>e</w:t>
      </w:r>
      <w:r w:rsidRPr="00C35C43">
        <w:rPr>
          <w:spacing w:val="11"/>
          <w:sz w:val="18"/>
          <w:szCs w:val="18"/>
        </w:rPr>
        <w:t xml:space="preserve"> </w:t>
      </w:r>
      <w:r w:rsidRPr="00C35C43">
        <w:rPr>
          <w:rFonts w:ascii="Verdana" w:eastAsia="Verdana" w:hAnsi="Verdana" w:cs="Verdana"/>
          <w:spacing w:val="1"/>
          <w:sz w:val="18"/>
          <w:szCs w:val="18"/>
        </w:rPr>
        <w:t>et</w:t>
      </w:r>
      <w:r w:rsidRPr="00C35C43">
        <w:rPr>
          <w:rFonts w:ascii="Verdana" w:eastAsia="Verdana" w:hAnsi="Verdana" w:cs="Verdana"/>
          <w:sz w:val="18"/>
          <w:szCs w:val="18"/>
        </w:rPr>
        <w:t>c.</w:t>
      </w:r>
    </w:p>
    <w:p w14:paraId="52966A00" w14:textId="77777777" w:rsidR="00C52E58" w:rsidRPr="00C35C43" w:rsidRDefault="00C52E58" w:rsidP="00C52E58">
      <w:pPr>
        <w:spacing w:after="0" w:line="240" w:lineRule="auto"/>
        <w:rPr>
          <w:sz w:val="24"/>
          <w:szCs w:val="24"/>
        </w:rPr>
      </w:pPr>
    </w:p>
    <w:p w14:paraId="6F6D5086" w14:textId="77777777" w:rsidR="00C52E58" w:rsidRPr="00C35C43" w:rsidRDefault="00C52E58" w:rsidP="00C52E58">
      <w:pPr>
        <w:spacing w:after="0" w:line="240" w:lineRule="auto"/>
        <w:ind w:left="118" w:right="-33"/>
        <w:rPr>
          <w:rFonts w:ascii="Verdana" w:eastAsia="Verdana" w:hAnsi="Verdana" w:cs="Verdana"/>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v</w:t>
      </w:r>
      <w:r w:rsidRPr="00C35C43">
        <w:rPr>
          <w:rFonts w:ascii="Verdana" w:eastAsia="Verdana" w:hAnsi="Verdana" w:cs="Verdana"/>
          <w:i/>
          <w:spacing w:val="1"/>
          <w:sz w:val="18"/>
          <w:szCs w:val="18"/>
        </w:rPr>
        <w:t>ie</w:t>
      </w:r>
      <w:r w:rsidRPr="00C35C43">
        <w:rPr>
          <w:rFonts w:ascii="Verdana" w:eastAsia="Verdana" w:hAnsi="Verdana" w:cs="Verdana"/>
          <w:i/>
          <w:sz w:val="18"/>
          <w:szCs w:val="18"/>
        </w:rPr>
        <w:t>w</w:t>
      </w:r>
      <w:r w:rsidRPr="00C35C43">
        <w:rPr>
          <w:rFonts w:ascii="Verdana" w:hAnsi="Verdana"/>
          <w:i/>
          <w:spacing w:val="11"/>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di</w:t>
      </w:r>
      <w:r w:rsidRPr="00C35C43">
        <w:rPr>
          <w:rFonts w:ascii="Verdana" w:eastAsia="Verdana" w:hAnsi="Verdana" w:cs="Verdana"/>
          <w:i/>
          <w:sz w:val="18"/>
          <w:szCs w:val="18"/>
        </w:rPr>
        <w:t>ca</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hAnsi="Verdana"/>
          <w:i/>
          <w:spacing w:val="9"/>
          <w:sz w:val="18"/>
          <w:szCs w:val="18"/>
        </w:rPr>
        <w:t xml:space="preserve"> </w:t>
      </w:r>
      <w:r w:rsidRPr="00C35C43">
        <w:rPr>
          <w:rFonts w:ascii="Verdana" w:eastAsia="Verdana" w:hAnsi="Verdana" w:cs="Verdana"/>
          <w:i/>
          <w:spacing w:val="-1"/>
          <w:sz w:val="18"/>
          <w:szCs w:val="18"/>
        </w:rPr>
        <w:t>th</w:t>
      </w:r>
      <w:r w:rsidRPr="00C35C43">
        <w:rPr>
          <w:rFonts w:ascii="Verdana" w:eastAsia="Verdana" w:hAnsi="Verdana" w:cs="Verdana"/>
          <w:i/>
          <w:sz w:val="18"/>
          <w:szCs w:val="18"/>
        </w:rPr>
        <w:t>at</w:t>
      </w:r>
      <w:r w:rsidRPr="00C35C43">
        <w:rPr>
          <w:rFonts w:ascii="Verdana" w:hAnsi="Verdana"/>
          <w:i/>
          <w:spacing w:val="15"/>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re</w:t>
      </w:r>
      <w:r w:rsidRPr="00C35C43">
        <w:rPr>
          <w:rFonts w:ascii="Verdana" w:hAnsi="Verdana"/>
          <w:i/>
          <w:spacing w:val="14"/>
          <w:sz w:val="18"/>
          <w:szCs w:val="18"/>
        </w:rPr>
        <w:t xml:space="preserve"> </w:t>
      </w:r>
      <w:r w:rsidRPr="00C35C43">
        <w:rPr>
          <w:rFonts w:ascii="Verdana" w:eastAsia="Verdana" w:hAnsi="Verdana" w:cs="Verdana"/>
          <w:i/>
          <w:spacing w:val="-1"/>
          <w:sz w:val="18"/>
          <w:szCs w:val="18"/>
        </w:rPr>
        <w:t>w</w:t>
      </w:r>
      <w:r w:rsidRPr="00C35C43">
        <w:rPr>
          <w:rFonts w:ascii="Verdana" w:eastAsia="Verdana" w:hAnsi="Verdana" w:cs="Verdana"/>
          <w:i/>
          <w:sz w:val="18"/>
          <w:szCs w:val="18"/>
        </w:rPr>
        <w:t>as</w:t>
      </w:r>
      <w:r w:rsidRPr="00C35C43">
        <w:rPr>
          <w:rFonts w:ascii="Verdana" w:hAnsi="Verdana"/>
          <w:i/>
          <w:spacing w:val="13"/>
          <w:sz w:val="18"/>
          <w:szCs w:val="18"/>
        </w:rPr>
        <w:t xml:space="preserve"> </w:t>
      </w:r>
      <w:r w:rsidRPr="00C35C43">
        <w:rPr>
          <w:rFonts w:ascii="Verdana" w:eastAsia="Verdana" w:hAnsi="Verdana" w:cs="Verdana"/>
          <w:i/>
          <w:sz w:val="18"/>
          <w:szCs w:val="18"/>
        </w:rPr>
        <w:t>a</w:t>
      </w:r>
      <w:r w:rsidRPr="00C35C43">
        <w:rPr>
          <w:rFonts w:ascii="Verdana" w:hAnsi="Verdana"/>
          <w:i/>
          <w:spacing w:val="19"/>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e</w:t>
      </w:r>
      <w:r w:rsidRPr="00C35C43">
        <w:rPr>
          <w:rFonts w:ascii="Verdana" w:eastAsia="Verdana" w:hAnsi="Verdana" w:cs="Verdana"/>
          <w:i/>
          <w:sz w:val="18"/>
          <w:szCs w:val="18"/>
        </w:rPr>
        <w:t>arch</w:t>
      </w:r>
      <w:r w:rsidRPr="00C35C43">
        <w:rPr>
          <w:rFonts w:ascii="Verdana" w:hAnsi="Verdana"/>
          <w:i/>
          <w:spacing w:val="13"/>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5"/>
          <w:sz w:val="18"/>
          <w:szCs w:val="18"/>
        </w:rPr>
        <w:t xml:space="preserve"> </w:t>
      </w:r>
      <w:r w:rsidRPr="00C35C43">
        <w:rPr>
          <w:rFonts w:ascii="Verdana" w:eastAsia="Verdana" w:hAnsi="Verdana" w:cs="Verdana"/>
          <w:i/>
          <w:spacing w:val="-1"/>
          <w:sz w:val="18"/>
          <w:szCs w:val="18"/>
        </w:rPr>
        <w:t>“g</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y</w:t>
      </w:r>
      <w:r w:rsidRPr="00C35C43">
        <w:rPr>
          <w:rFonts w:ascii="Verdana" w:hAnsi="Verdana"/>
          <w:i/>
          <w:spacing w:val="13"/>
          <w:sz w:val="18"/>
          <w:szCs w:val="18"/>
        </w:rPr>
        <w:t xml:space="preserve"> </w:t>
      </w:r>
      <w:r w:rsidRPr="00C35C43">
        <w:rPr>
          <w:rFonts w:ascii="Verdana" w:eastAsia="Verdana" w:hAnsi="Verdana" w:cs="Verdana"/>
          <w:i/>
          <w:spacing w:val="1"/>
          <w:sz w:val="18"/>
          <w:szCs w:val="18"/>
        </w:rPr>
        <w:t>lite</w:t>
      </w:r>
      <w:r w:rsidRPr="00C35C43">
        <w:rPr>
          <w:rFonts w:ascii="Verdana" w:eastAsia="Verdana" w:hAnsi="Verdana" w:cs="Verdana"/>
          <w:i/>
          <w:sz w:val="18"/>
          <w:szCs w:val="18"/>
        </w:rPr>
        <w:t>r</w:t>
      </w:r>
      <w:r w:rsidRPr="00C35C43">
        <w:rPr>
          <w:rFonts w:ascii="Verdana" w:eastAsia="Verdana" w:hAnsi="Verdana" w:cs="Verdana"/>
          <w:i/>
          <w:spacing w:val="-2"/>
          <w:sz w:val="18"/>
          <w:szCs w:val="18"/>
        </w:rPr>
        <w:t>a</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w:t>
      </w:r>
      <w:r w:rsidRPr="00C35C43">
        <w:rPr>
          <w:rFonts w:ascii="Verdana" w:hAnsi="Verdana"/>
          <w:i/>
          <w:spacing w:val="9"/>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6"/>
          <w:sz w:val="18"/>
          <w:szCs w:val="18"/>
        </w:rPr>
        <w:t xml:space="preserve"> </w:t>
      </w:r>
      <w:r w:rsidRPr="00C35C43">
        <w:rPr>
          <w:rFonts w:ascii="Verdana" w:eastAsia="Verdana" w:hAnsi="Verdana" w:cs="Verdana"/>
          <w:i/>
          <w:spacing w:val="-1"/>
          <w:sz w:val="18"/>
          <w:szCs w:val="18"/>
        </w:rPr>
        <w:t>“</w:t>
      </w:r>
      <w:r w:rsidRPr="00C35C43">
        <w:rPr>
          <w:rFonts w:ascii="Verdana" w:eastAsia="Verdana" w:hAnsi="Verdana" w:cs="Verdana"/>
          <w:i/>
          <w:spacing w:val="2"/>
          <w:sz w:val="18"/>
          <w:szCs w:val="18"/>
        </w:rPr>
        <w:t>u</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p</w:t>
      </w:r>
      <w:r w:rsidRPr="00C35C43">
        <w:rPr>
          <w:rFonts w:ascii="Verdana" w:eastAsia="Verdana" w:hAnsi="Verdana" w:cs="Verdana"/>
          <w:i/>
          <w:spacing w:val="-1"/>
          <w:sz w:val="18"/>
          <w:szCs w:val="18"/>
        </w:rPr>
        <w:t>u</w:t>
      </w:r>
      <w:r w:rsidRPr="00C35C43">
        <w:rPr>
          <w:rFonts w:ascii="Verdana" w:eastAsia="Verdana" w:hAnsi="Verdana" w:cs="Verdana"/>
          <w:i/>
          <w:spacing w:val="3"/>
          <w:sz w:val="18"/>
          <w:szCs w:val="18"/>
        </w:rPr>
        <w:t>b</w:t>
      </w:r>
      <w:r w:rsidRPr="00C35C43">
        <w:rPr>
          <w:rFonts w:ascii="Verdana" w:eastAsia="Verdana" w:hAnsi="Verdana" w:cs="Verdana"/>
          <w:i/>
          <w:spacing w:val="1"/>
          <w:sz w:val="18"/>
          <w:szCs w:val="18"/>
        </w:rPr>
        <w:t>li</w:t>
      </w:r>
      <w:r w:rsidRPr="00C35C43">
        <w:rPr>
          <w:rFonts w:ascii="Verdana" w:eastAsia="Verdana" w:hAnsi="Verdana" w:cs="Verdana"/>
          <w:i/>
          <w:sz w:val="18"/>
          <w:szCs w:val="18"/>
        </w:rPr>
        <w:t>s</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z w:val="18"/>
          <w:szCs w:val="18"/>
        </w:rPr>
        <w:t xml:space="preserve"> </w:t>
      </w:r>
      <w:r w:rsidRPr="00C35C43">
        <w:rPr>
          <w:rFonts w:ascii="Verdana" w:eastAsia="Verdana" w:hAnsi="Verdana" w:cs="Verdana"/>
          <w:i/>
          <w:spacing w:val="1"/>
          <w:sz w:val="18"/>
          <w:szCs w:val="18"/>
        </w:rPr>
        <w:t>li</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e</w:t>
      </w:r>
      <w:r w:rsidRPr="00C35C43">
        <w:rPr>
          <w:rFonts w:ascii="Verdana" w:eastAsia="Verdana" w:hAnsi="Verdana" w:cs="Verdana"/>
          <w:i/>
          <w:sz w:val="18"/>
          <w:szCs w:val="18"/>
        </w:rPr>
        <w:t>ra</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w:t>
      </w:r>
      <w:r w:rsidRPr="00C35C43">
        <w:rPr>
          <w:rFonts w:ascii="Verdana" w:eastAsia="Verdana" w:hAnsi="Verdana" w:cs="Verdana"/>
          <w:i/>
          <w:sz w:val="18"/>
          <w:szCs w:val="18"/>
        </w:rPr>
        <w:t>”</w:t>
      </w:r>
      <w:r w:rsidRPr="00C35C43">
        <w:rPr>
          <w:rFonts w:ascii="Verdana" w:hAnsi="Verdana"/>
          <w:i/>
          <w:spacing w:val="9"/>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di</w:t>
      </w:r>
      <w:r w:rsidRPr="00C35C43">
        <w:rPr>
          <w:rFonts w:ascii="Verdana" w:eastAsia="Verdana" w:hAnsi="Verdana" w:cs="Verdana"/>
          <w:i/>
          <w:sz w:val="18"/>
          <w:szCs w:val="18"/>
        </w:rPr>
        <w:t>ca</w:t>
      </w:r>
      <w:r w:rsidRPr="00C35C43">
        <w:rPr>
          <w:rFonts w:ascii="Verdana" w:eastAsia="Verdana" w:hAnsi="Verdana" w:cs="Verdana"/>
          <w:i/>
          <w:spacing w:val="1"/>
          <w:sz w:val="18"/>
          <w:szCs w:val="18"/>
        </w:rPr>
        <w:t>t</w:t>
      </w:r>
      <w:r w:rsidRPr="00C35C43">
        <w:rPr>
          <w:rFonts w:ascii="Verdana" w:eastAsia="Verdana" w:hAnsi="Verdana" w:cs="Verdana"/>
          <w:i/>
          <w:sz w:val="18"/>
          <w:szCs w:val="18"/>
        </w:rPr>
        <w:t>e</w:t>
      </w:r>
      <w:r w:rsidRPr="00C35C43">
        <w:rPr>
          <w:rFonts w:ascii="Verdana" w:hAnsi="Verdana"/>
          <w:i/>
          <w:spacing w:val="12"/>
          <w:sz w:val="18"/>
          <w:szCs w:val="18"/>
        </w:rPr>
        <w:t xml:space="preserve"> </w:t>
      </w:r>
      <w:r w:rsidRPr="00C35C43">
        <w:rPr>
          <w:rFonts w:ascii="Verdana" w:eastAsia="Verdana" w:hAnsi="Verdana" w:cs="Verdana"/>
          <w:i/>
          <w:spacing w:val="-1"/>
          <w:sz w:val="18"/>
          <w:szCs w:val="18"/>
        </w:rPr>
        <w:t>“y</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eastAsia="Verdana" w:hAnsi="Verdana" w:cs="Verdana"/>
          <w:i/>
          <w:spacing w:val="-1"/>
          <w:sz w:val="18"/>
          <w:szCs w:val="18"/>
        </w:rPr>
        <w:t>.</w:t>
      </w:r>
      <w:r w:rsidRPr="00C35C43">
        <w:rPr>
          <w:rFonts w:ascii="Verdana" w:eastAsia="Verdana" w:hAnsi="Verdana" w:cs="Verdana"/>
          <w:i/>
          <w:sz w:val="18"/>
          <w:szCs w:val="18"/>
        </w:rPr>
        <w:t>”</w:t>
      </w:r>
      <w:r w:rsidRPr="00C35C43">
        <w:rPr>
          <w:rFonts w:ascii="Verdana" w:hAnsi="Verdana"/>
          <w:i/>
          <w:spacing w:val="16"/>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ingle</w:t>
      </w:r>
      <w:r w:rsidRPr="00C35C43">
        <w:rPr>
          <w:rFonts w:ascii="Verdana" w:hAnsi="Verdana"/>
          <w:i/>
          <w:spacing w:val="12"/>
          <w:sz w:val="18"/>
          <w:szCs w:val="18"/>
        </w:rPr>
        <w:t xml:space="preserve"> </w:t>
      </w:r>
      <w:r w:rsidRPr="00C35C43">
        <w:rPr>
          <w:rFonts w:ascii="Verdana" w:eastAsia="Verdana" w:hAnsi="Verdana" w:cs="Verdana"/>
          <w:i/>
          <w:spacing w:val="1"/>
          <w:sz w:val="18"/>
          <w:szCs w:val="18"/>
        </w:rPr>
        <w:t>d</w:t>
      </w:r>
      <w:r w:rsidRPr="00C35C43">
        <w:rPr>
          <w:rFonts w:ascii="Verdana" w:eastAsia="Verdana" w:hAnsi="Verdana" w:cs="Verdana"/>
          <w:i/>
          <w:sz w:val="18"/>
          <w:szCs w:val="18"/>
        </w:rPr>
        <w:t>a</w:t>
      </w:r>
      <w:r w:rsidRPr="00C35C43">
        <w:rPr>
          <w:rFonts w:ascii="Verdana" w:eastAsia="Verdana" w:hAnsi="Verdana" w:cs="Verdana"/>
          <w:i/>
          <w:spacing w:val="1"/>
          <w:sz w:val="18"/>
          <w:szCs w:val="18"/>
        </w:rPr>
        <w:t>t</w:t>
      </w:r>
      <w:r w:rsidRPr="00C35C43">
        <w:rPr>
          <w:rFonts w:ascii="Verdana" w:eastAsia="Verdana" w:hAnsi="Verdana" w:cs="Verdana"/>
          <w:i/>
          <w:sz w:val="18"/>
          <w:szCs w:val="18"/>
        </w:rPr>
        <w:t>a</w:t>
      </w:r>
      <w:r w:rsidRPr="00C35C43">
        <w:rPr>
          <w:rFonts w:ascii="Verdana" w:eastAsia="Verdana" w:hAnsi="Verdana" w:cs="Verdana"/>
          <w:i/>
          <w:spacing w:val="1"/>
          <w:sz w:val="18"/>
          <w:szCs w:val="18"/>
        </w:rPr>
        <w:t>b</w:t>
      </w:r>
      <w:r w:rsidRPr="00C35C43">
        <w:rPr>
          <w:rFonts w:ascii="Verdana" w:eastAsia="Verdana" w:hAnsi="Verdana" w:cs="Verdana"/>
          <w:i/>
          <w:sz w:val="18"/>
          <w:szCs w:val="18"/>
        </w:rPr>
        <w:t>as</w:t>
      </w:r>
      <w:r w:rsidRPr="00C35C43">
        <w:rPr>
          <w:rFonts w:ascii="Verdana" w:eastAsia="Verdana" w:hAnsi="Verdana" w:cs="Verdana"/>
          <w:i/>
          <w:spacing w:val="1"/>
          <w:sz w:val="18"/>
          <w:szCs w:val="18"/>
        </w:rPr>
        <w:t>e</w:t>
      </w:r>
      <w:r w:rsidRPr="00C35C43">
        <w:rPr>
          <w:rFonts w:ascii="Verdana" w:eastAsia="Verdana" w:hAnsi="Verdana" w:cs="Verdana"/>
          <w:i/>
          <w:sz w:val="18"/>
          <w:szCs w:val="18"/>
        </w:rPr>
        <w:t>,</w:t>
      </w:r>
      <w:r w:rsidRPr="00C35C43">
        <w:rPr>
          <w:rFonts w:ascii="Verdana" w:hAnsi="Verdana"/>
          <w:i/>
          <w:spacing w:val="9"/>
          <w:sz w:val="18"/>
          <w:szCs w:val="18"/>
        </w:rPr>
        <w:t xml:space="preserve"> </w:t>
      </w:r>
      <w:r w:rsidRPr="00C35C43">
        <w:rPr>
          <w:rFonts w:ascii="Verdana" w:eastAsia="Verdana" w:hAnsi="Verdana" w:cs="Verdana"/>
          <w:i/>
          <w:spacing w:val="1"/>
          <w:sz w:val="18"/>
          <w:szCs w:val="18"/>
        </w:rPr>
        <w:t>di</w:t>
      </w:r>
      <w:r w:rsidRPr="00C35C43">
        <w:rPr>
          <w:rFonts w:ascii="Verdana" w:eastAsia="Verdana" w:hAnsi="Verdana" w:cs="Verdana"/>
          <w:i/>
          <w:sz w:val="18"/>
          <w:szCs w:val="18"/>
        </w:rPr>
        <w:t>ss</w:t>
      </w:r>
      <w:r w:rsidRPr="00C35C43">
        <w:rPr>
          <w:rFonts w:ascii="Verdana" w:eastAsia="Verdana" w:hAnsi="Verdana" w:cs="Verdana"/>
          <w:i/>
          <w:spacing w:val="1"/>
          <w:sz w:val="18"/>
          <w:szCs w:val="18"/>
        </w:rPr>
        <w:t>e</w:t>
      </w:r>
      <w:r w:rsidRPr="00C35C43">
        <w:rPr>
          <w:rFonts w:ascii="Verdana" w:eastAsia="Verdana" w:hAnsi="Verdana" w:cs="Verdana"/>
          <w:i/>
          <w:sz w:val="18"/>
          <w:szCs w:val="18"/>
        </w:rPr>
        <w:t>r</w:t>
      </w:r>
      <w:r w:rsidRPr="00C35C43">
        <w:rPr>
          <w:rFonts w:ascii="Verdana" w:eastAsia="Verdana" w:hAnsi="Verdana" w:cs="Verdana"/>
          <w:i/>
          <w:spacing w:val="1"/>
          <w:sz w:val="18"/>
          <w:szCs w:val="18"/>
        </w:rPr>
        <w:t>t</w:t>
      </w:r>
      <w:r w:rsidRPr="00C35C43">
        <w:rPr>
          <w:rFonts w:ascii="Verdana" w:eastAsia="Verdana" w:hAnsi="Verdana" w:cs="Verdana"/>
          <w:i/>
          <w:spacing w:val="-2"/>
          <w:sz w:val="18"/>
          <w:szCs w:val="18"/>
        </w:rPr>
        <w:t>a</w:t>
      </w:r>
      <w:r w:rsidRPr="00C35C43">
        <w:rPr>
          <w:rFonts w:ascii="Verdana" w:eastAsia="Verdana" w:hAnsi="Verdana" w:cs="Verdana"/>
          <w:i/>
          <w:spacing w:val="1"/>
          <w:sz w:val="18"/>
          <w:szCs w:val="18"/>
        </w:rPr>
        <w:t>t</w:t>
      </w:r>
      <w:r w:rsidRPr="00C35C43">
        <w:rPr>
          <w:rFonts w:ascii="Verdana" w:eastAsia="Verdana" w:hAnsi="Verdana" w:cs="Verdana"/>
          <w:i/>
          <w:spacing w:val="-2"/>
          <w:sz w:val="18"/>
          <w:szCs w:val="18"/>
        </w:rPr>
        <w:t>i</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n</w:t>
      </w:r>
      <w:r w:rsidRPr="00C35C43">
        <w:rPr>
          <w:rFonts w:ascii="Verdana" w:eastAsia="Verdana" w:hAnsi="Verdana" w:cs="Verdana"/>
          <w:i/>
          <w:sz w:val="18"/>
          <w:szCs w:val="18"/>
        </w:rPr>
        <w:t>s,</w:t>
      </w:r>
      <w:r w:rsidRPr="00C35C43">
        <w:rPr>
          <w:rFonts w:ascii="Verdana" w:hAnsi="Verdana"/>
          <w:i/>
          <w:spacing w:val="6"/>
          <w:sz w:val="18"/>
          <w:szCs w:val="18"/>
        </w:rPr>
        <w:t xml:space="preserve"> </w:t>
      </w:r>
      <w:r w:rsidRPr="00C35C43">
        <w:rPr>
          <w:rFonts w:ascii="Verdana" w:eastAsia="Verdana" w:hAnsi="Verdana" w:cs="Verdana"/>
          <w:i/>
          <w:sz w:val="18"/>
          <w:szCs w:val="18"/>
        </w:rPr>
        <w:t>c</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nf</w:t>
      </w:r>
      <w:r w:rsidRPr="00C35C43">
        <w:rPr>
          <w:rFonts w:ascii="Verdana" w:eastAsia="Verdana" w:hAnsi="Verdana" w:cs="Verdana"/>
          <w:i/>
          <w:spacing w:val="1"/>
          <w:sz w:val="18"/>
          <w:szCs w:val="18"/>
        </w:rPr>
        <w:t>e</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n</w:t>
      </w:r>
      <w:r w:rsidRPr="00C35C43">
        <w:rPr>
          <w:rFonts w:ascii="Verdana" w:eastAsia="Verdana" w:hAnsi="Verdana" w:cs="Verdana"/>
          <w:i/>
          <w:sz w:val="18"/>
          <w:szCs w:val="18"/>
        </w:rPr>
        <w:t>ce</w:t>
      </w:r>
      <w:r w:rsidRPr="00C35C43">
        <w:rPr>
          <w:rFonts w:ascii="Verdana" w:hAnsi="Verdana"/>
          <w:i/>
          <w:spacing w:val="8"/>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z w:val="18"/>
          <w:szCs w:val="18"/>
        </w:rPr>
        <w:t>r</w:t>
      </w:r>
      <w:r w:rsidRPr="00C35C43">
        <w:rPr>
          <w:rFonts w:ascii="Verdana" w:eastAsia="Verdana" w:hAnsi="Verdana" w:cs="Verdana"/>
          <w:i/>
          <w:spacing w:val="1"/>
          <w:sz w:val="18"/>
          <w:szCs w:val="18"/>
        </w:rPr>
        <w:t>o</w:t>
      </w:r>
      <w:r w:rsidRPr="00C35C43">
        <w:rPr>
          <w:rFonts w:ascii="Verdana" w:eastAsia="Verdana" w:hAnsi="Verdana" w:cs="Verdana"/>
          <w:i/>
          <w:sz w:val="18"/>
          <w:szCs w:val="18"/>
        </w:rPr>
        <w:t>c</w:t>
      </w:r>
      <w:r w:rsidRPr="00C35C43">
        <w:rPr>
          <w:rFonts w:ascii="Verdana" w:eastAsia="Verdana" w:hAnsi="Verdana" w:cs="Verdana"/>
          <w:i/>
          <w:spacing w:val="1"/>
          <w:sz w:val="18"/>
          <w:szCs w:val="18"/>
        </w:rPr>
        <w:t>eedi</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g</w:t>
      </w:r>
      <w:r w:rsidRPr="00C35C43">
        <w:rPr>
          <w:rFonts w:ascii="Verdana" w:eastAsia="Verdana" w:hAnsi="Verdana" w:cs="Verdana"/>
          <w:i/>
          <w:sz w:val="18"/>
          <w:szCs w:val="18"/>
        </w:rPr>
        <w:t>s are</w:t>
      </w:r>
      <w:r w:rsidRPr="00C35C43">
        <w:rPr>
          <w:rFonts w:ascii="Verdana" w:hAnsi="Verdana"/>
          <w:i/>
          <w:spacing w:val="16"/>
          <w:sz w:val="18"/>
          <w:szCs w:val="18"/>
        </w:rPr>
        <w:t xml:space="preserve"> </w:t>
      </w:r>
      <w:r w:rsidRPr="00C35C43">
        <w:rPr>
          <w:rFonts w:ascii="Verdana" w:eastAsia="Verdana" w:hAnsi="Verdana" w:cs="Verdana"/>
          <w:i/>
          <w:sz w:val="18"/>
          <w:szCs w:val="18"/>
        </w:rPr>
        <w:t>a</w:t>
      </w:r>
      <w:r w:rsidRPr="00C35C43">
        <w:rPr>
          <w:rFonts w:ascii="Verdana" w:eastAsia="Verdana" w:hAnsi="Verdana" w:cs="Verdana"/>
          <w:i/>
          <w:spacing w:val="1"/>
          <w:sz w:val="18"/>
          <w:szCs w:val="18"/>
        </w:rPr>
        <w:t>l</w:t>
      </w:r>
      <w:r w:rsidRPr="00C35C43">
        <w:rPr>
          <w:rFonts w:ascii="Verdana" w:eastAsia="Verdana" w:hAnsi="Verdana" w:cs="Verdana"/>
          <w:i/>
          <w:sz w:val="18"/>
          <w:szCs w:val="18"/>
        </w:rPr>
        <w:t>l</w:t>
      </w:r>
      <w:r w:rsidRPr="00C35C43">
        <w:rPr>
          <w:rFonts w:ascii="Verdana" w:hAnsi="Verdana"/>
          <w:i/>
          <w:spacing w:val="17"/>
          <w:sz w:val="18"/>
          <w:szCs w:val="18"/>
        </w:rPr>
        <w:t xml:space="preserve"> </w:t>
      </w:r>
      <w:r w:rsidRPr="00C35C43">
        <w:rPr>
          <w:rFonts w:ascii="Verdana" w:eastAsia="Verdana" w:hAnsi="Verdana" w:cs="Verdana"/>
          <w:i/>
          <w:sz w:val="18"/>
          <w:szCs w:val="18"/>
        </w:rPr>
        <w:t>c</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n</w:t>
      </w:r>
      <w:r w:rsidRPr="00C35C43">
        <w:rPr>
          <w:rFonts w:ascii="Verdana" w:eastAsia="Verdana" w:hAnsi="Verdana" w:cs="Verdana"/>
          <w:i/>
          <w:sz w:val="18"/>
          <w:szCs w:val="18"/>
        </w:rPr>
        <w:t>s</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de</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pacing w:val="8"/>
          <w:sz w:val="18"/>
          <w:szCs w:val="18"/>
        </w:rPr>
        <w:t xml:space="preserve"> </w:t>
      </w:r>
      <w:r w:rsidRPr="00C35C43">
        <w:rPr>
          <w:rFonts w:ascii="Verdana" w:eastAsia="Verdana" w:hAnsi="Verdana" w:cs="Verdana"/>
          <w:i/>
          <w:spacing w:val="1"/>
          <w:sz w:val="18"/>
          <w:szCs w:val="18"/>
        </w:rPr>
        <w:t>g</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y</w:t>
      </w:r>
      <w:r w:rsidRPr="00C35C43">
        <w:rPr>
          <w:rFonts w:ascii="Verdana" w:hAnsi="Verdana"/>
          <w:i/>
          <w:spacing w:val="13"/>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5"/>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i</w:t>
      </w:r>
      <w:r w:rsidRPr="00C35C43">
        <w:rPr>
          <w:rFonts w:ascii="Verdana" w:eastAsia="Verdana" w:hAnsi="Verdana" w:cs="Verdana"/>
          <w:i/>
          <w:sz w:val="18"/>
          <w:szCs w:val="18"/>
        </w:rPr>
        <w:t>s</w:t>
      </w:r>
      <w:r w:rsidRPr="00C35C43">
        <w:rPr>
          <w:rFonts w:ascii="Verdana" w:hAnsi="Verdana"/>
          <w:i/>
          <w:spacing w:val="14"/>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pacing w:val="-1"/>
          <w:sz w:val="18"/>
          <w:szCs w:val="18"/>
        </w:rPr>
        <w:t>u</w:t>
      </w:r>
      <w:r w:rsidRPr="00C35C43">
        <w:rPr>
          <w:rFonts w:ascii="Verdana" w:eastAsia="Verdana" w:hAnsi="Verdana" w:cs="Verdana"/>
          <w:i/>
          <w:sz w:val="18"/>
          <w:szCs w:val="18"/>
        </w:rPr>
        <w:t>r</w:t>
      </w:r>
      <w:r w:rsidRPr="00C35C43">
        <w:rPr>
          <w:rFonts w:ascii="Verdana" w:eastAsia="Verdana" w:hAnsi="Verdana" w:cs="Verdana"/>
          <w:i/>
          <w:spacing w:val="1"/>
          <w:sz w:val="18"/>
          <w:szCs w:val="18"/>
        </w:rPr>
        <w:t>po</w:t>
      </w:r>
      <w:r w:rsidRPr="00C35C43">
        <w:rPr>
          <w:rFonts w:ascii="Verdana" w:eastAsia="Verdana" w:hAnsi="Verdana" w:cs="Verdana"/>
          <w:i/>
          <w:spacing w:val="-4"/>
          <w:sz w:val="18"/>
          <w:szCs w:val="18"/>
        </w:rPr>
        <w:t>s</w:t>
      </w:r>
      <w:r w:rsidRPr="00C35C43">
        <w:rPr>
          <w:rFonts w:ascii="Verdana" w:eastAsia="Verdana" w:hAnsi="Verdana" w:cs="Verdana"/>
          <w:i/>
          <w:spacing w:val="1"/>
          <w:sz w:val="18"/>
          <w:szCs w:val="18"/>
        </w:rPr>
        <w:t>e (apart using established publication databases’ e.g. JSTOR, EJOR)</w:t>
      </w:r>
      <w:r w:rsidRPr="00C35C43">
        <w:rPr>
          <w:rFonts w:ascii="Verdana" w:eastAsia="Verdana" w:hAnsi="Verdana" w:cs="Verdana"/>
          <w:i/>
          <w:sz w:val="18"/>
          <w:szCs w:val="18"/>
        </w:rPr>
        <w:t>.</w:t>
      </w:r>
      <w:r w:rsidRPr="00C35C43">
        <w:rPr>
          <w:rFonts w:ascii="Verdana" w:hAnsi="Verdana"/>
          <w:i/>
          <w:spacing w:val="10"/>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e</w:t>
      </w:r>
      <w:r w:rsidRPr="00C35C43">
        <w:rPr>
          <w:rFonts w:ascii="Verdana" w:eastAsia="Verdana" w:hAnsi="Verdana" w:cs="Verdana"/>
          <w:i/>
          <w:sz w:val="18"/>
          <w:szCs w:val="18"/>
        </w:rPr>
        <w:t>arc</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g</w:t>
      </w:r>
      <w:r w:rsidRPr="00C35C43">
        <w:rPr>
          <w:rFonts w:ascii="Verdana" w:hAnsi="Verdana"/>
          <w:i/>
          <w:spacing w:val="10"/>
          <w:sz w:val="18"/>
          <w:szCs w:val="18"/>
        </w:rPr>
        <w:t xml:space="preserve"> </w:t>
      </w:r>
      <w:r w:rsidRPr="00C35C43">
        <w:rPr>
          <w:rFonts w:ascii="Verdana" w:eastAsia="Verdana" w:hAnsi="Verdana" w:cs="Verdana"/>
          <w:i/>
          <w:sz w:val="18"/>
          <w:szCs w:val="18"/>
        </w:rPr>
        <w:t>a</w:t>
      </w:r>
      <w:r w:rsidRPr="00C35C43">
        <w:rPr>
          <w:rFonts w:ascii="Verdana" w:hAnsi="Verdana"/>
          <w:i/>
          <w:spacing w:val="19"/>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u</w:t>
      </w:r>
      <w:r w:rsidRPr="00C35C43">
        <w:rPr>
          <w:rFonts w:ascii="Verdana" w:eastAsia="Verdana" w:hAnsi="Verdana" w:cs="Verdana"/>
          <w:i/>
          <w:sz w:val="18"/>
          <w:szCs w:val="18"/>
        </w:rPr>
        <w:t>rce</w:t>
      </w:r>
      <w:r w:rsidRPr="00C35C43">
        <w:rPr>
          <w:rFonts w:ascii="Verdana" w:hAnsi="Verdana"/>
          <w:i/>
          <w:spacing w:val="13"/>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2"/>
          <w:sz w:val="18"/>
          <w:szCs w:val="18"/>
        </w:rPr>
        <w:t>h</w:t>
      </w:r>
      <w:r w:rsidRPr="00C35C43">
        <w:rPr>
          <w:rFonts w:ascii="Verdana" w:eastAsia="Verdana" w:hAnsi="Verdana" w:cs="Verdana"/>
          <w:i/>
          <w:sz w:val="18"/>
          <w:szCs w:val="18"/>
        </w:rPr>
        <w:t>at</w:t>
      </w:r>
      <w:r w:rsidRPr="00C35C43">
        <w:rPr>
          <w:rFonts w:ascii="Verdana" w:hAnsi="Verdana"/>
          <w:i/>
          <w:spacing w:val="15"/>
          <w:sz w:val="18"/>
          <w:szCs w:val="18"/>
        </w:rPr>
        <w:t xml:space="preserve"> </w:t>
      </w:r>
      <w:r w:rsidRPr="00C35C43">
        <w:rPr>
          <w:rFonts w:ascii="Verdana" w:eastAsia="Verdana" w:hAnsi="Verdana" w:cs="Verdana"/>
          <w:i/>
          <w:sz w:val="18"/>
          <w:szCs w:val="18"/>
        </w:rPr>
        <w:t>c</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t</w:t>
      </w:r>
      <w:r w:rsidRPr="00C35C43">
        <w:rPr>
          <w:rFonts w:ascii="Verdana" w:eastAsia="Verdana" w:hAnsi="Verdana" w:cs="Verdana"/>
          <w:i/>
          <w:sz w:val="18"/>
          <w:szCs w:val="18"/>
        </w:rPr>
        <w:t>a</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s</w:t>
      </w:r>
      <w:r w:rsidRPr="00C35C43">
        <w:rPr>
          <w:rFonts w:ascii="Verdana" w:hAnsi="Verdana"/>
          <w:i/>
          <w:spacing w:val="-8"/>
          <w:sz w:val="18"/>
          <w:szCs w:val="18"/>
        </w:rPr>
        <w:t xml:space="preserve"> </w:t>
      </w:r>
      <w:r w:rsidRPr="00C35C43">
        <w:rPr>
          <w:rFonts w:ascii="Verdana" w:eastAsia="Verdana" w:hAnsi="Verdana" w:cs="Verdana"/>
          <w:i/>
          <w:spacing w:val="1"/>
          <w:sz w:val="18"/>
          <w:szCs w:val="18"/>
        </w:rPr>
        <w:t>bot</w:t>
      </w:r>
      <w:r w:rsidRPr="00C35C43">
        <w:rPr>
          <w:rFonts w:ascii="Verdana" w:eastAsia="Verdana" w:hAnsi="Verdana" w:cs="Verdana"/>
          <w:i/>
          <w:sz w:val="18"/>
          <w:szCs w:val="18"/>
        </w:rPr>
        <w:t>h</w:t>
      </w:r>
      <w:r w:rsidRPr="00C35C43">
        <w:rPr>
          <w:rFonts w:ascii="Verdana" w:hAnsi="Verdana"/>
          <w:i/>
          <w:spacing w:val="17"/>
          <w:sz w:val="18"/>
          <w:szCs w:val="18"/>
        </w:rPr>
        <w:t xml:space="preserve"> </w:t>
      </w:r>
      <w:r w:rsidRPr="00C35C43">
        <w:rPr>
          <w:rFonts w:ascii="Verdana" w:eastAsia="Verdana" w:hAnsi="Verdana" w:cs="Verdana"/>
          <w:i/>
          <w:spacing w:val="1"/>
          <w:sz w:val="18"/>
          <w:szCs w:val="18"/>
        </w:rPr>
        <w:t>g</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y</w:t>
      </w:r>
      <w:r w:rsidRPr="00C35C43">
        <w:rPr>
          <w:rFonts w:ascii="Verdana" w:hAnsi="Verdana"/>
          <w:i/>
          <w:spacing w:val="13"/>
          <w:sz w:val="18"/>
          <w:szCs w:val="18"/>
        </w:rPr>
        <w:t xml:space="preserve"> </w:t>
      </w:r>
      <w:r w:rsidRPr="00C35C43">
        <w:rPr>
          <w:rFonts w:ascii="Verdana" w:eastAsia="Verdana" w:hAnsi="Verdana" w:cs="Verdana"/>
          <w:i/>
          <w:sz w:val="18"/>
          <w:szCs w:val="18"/>
        </w:rPr>
        <w:t>a</w:t>
      </w:r>
      <w:r w:rsidRPr="00C35C43">
        <w:rPr>
          <w:rFonts w:ascii="Verdana" w:eastAsia="Verdana" w:hAnsi="Verdana" w:cs="Verdana"/>
          <w:i/>
          <w:spacing w:val="-1"/>
          <w:sz w:val="18"/>
          <w:szCs w:val="18"/>
        </w:rPr>
        <w:t>n</w:t>
      </w:r>
      <w:r w:rsidRPr="00C35C43">
        <w:rPr>
          <w:rFonts w:ascii="Verdana" w:eastAsia="Verdana" w:hAnsi="Verdana" w:cs="Verdana"/>
          <w:i/>
          <w:sz w:val="18"/>
          <w:szCs w:val="18"/>
        </w:rPr>
        <w:t>d</w:t>
      </w:r>
      <w:r w:rsidRPr="00C35C43">
        <w:rPr>
          <w:rFonts w:ascii="Verdana" w:hAnsi="Verdana"/>
          <w:i/>
          <w:spacing w:val="15"/>
          <w:sz w:val="18"/>
          <w:szCs w:val="18"/>
        </w:rPr>
        <w:t xml:space="preserve"> </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n</w:t>
      </w:r>
      <w:r w:rsidRPr="00C35C43">
        <w:rPr>
          <w:rFonts w:ascii="Verdana" w:eastAsia="Verdana" w:hAnsi="Verdana" w:cs="Verdana"/>
          <w:i/>
          <w:sz w:val="18"/>
          <w:szCs w:val="18"/>
        </w:rPr>
        <w:t>-</w:t>
      </w:r>
      <w:r w:rsidRPr="00C35C43">
        <w:rPr>
          <w:rFonts w:ascii="Verdana" w:eastAsia="Verdana" w:hAnsi="Verdana" w:cs="Verdana"/>
          <w:i/>
          <w:spacing w:val="1"/>
          <w:sz w:val="18"/>
          <w:szCs w:val="18"/>
        </w:rPr>
        <w:t>g</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y</w:t>
      </w:r>
      <w:r w:rsidRPr="00C35C43">
        <w:rPr>
          <w:rFonts w:ascii="Verdana" w:eastAsia="Verdana" w:hAnsi="Verdana" w:cs="Verdana"/>
          <w:i/>
          <w:sz w:val="18"/>
          <w:szCs w:val="18"/>
        </w:rPr>
        <w:t>,</w:t>
      </w:r>
      <w:r w:rsidRPr="00C35C43">
        <w:rPr>
          <w:rFonts w:ascii="Verdana" w:hAnsi="Verdana"/>
          <w:i/>
          <w:spacing w:val="11"/>
          <w:sz w:val="18"/>
          <w:szCs w:val="18"/>
        </w:rPr>
        <w:t xml:space="preserve"> </w:t>
      </w:r>
      <w:r w:rsidRPr="00C35C43">
        <w:rPr>
          <w:rFonts w:ascii="Verdana" w:eastAsia="Verdana" w:hAnsi="Verdana" w:cs="Verdana"/>
          <w:i/>
          <w:sz w:val="18"/>
          <w:szCs w:val="18"/>
        </w:rPr>
        <w:t>m</w:t>
      </w:r>
      <w:r w:rsidRPr="00C35C43">
        <w:rPr>
          <w:rFonts w:ascii="Verdana" w:eastAsia="Verdana" w:hAnsi="Verdana" w:cs="Verdana"/>
          <w:i/>
          <w:spacing w:val="-1"/>
          <w:sz w:val="18"/>
          <w:szCs w:val="18"/>
        </w:rPr>
        <w:t>u</w:t>
      </w:r>
      <w:r w:rsidRPr="00C35C43">
        <w:rPr>
          <w:rFonts w:ascii="Verdana" w:eastAsia="Verdana" w:hAnsi="Verdana" w:cs="Verdana"/>
          <w:i/>
          <w:sz w:val="18"/>
          <w:szCs w:val="18"/>
        </w:rPr>
        <w:t>st</w:t>
      </w:r>
      <w:r w:rsidRPr="00C35C43">
        <w:rPr>
          <w:rFonts w:ascii="Verdana" w:hAnsi="Verdana"/>
          <w:i/>
          <w:spacing w:val="14"/>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pe</w:t>
      </w:r>
      <w:r w:rsidRPr="00C35C43">
        <w:rPr>
          <w:rFonts w:ascii="Verdana" w:eastAsia="Verdana" w:hAnsi="Verdana" w:cs="Verdana"/>
          <w:i/>
          <w:sz w:val="18"/>
          <w:szCs w:val="18"/>
        </w:rPr>
        <w:t>c</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f</w:t>
      </w:r>
      <w:r w:rsidRPr="00C35C43">
        <w:rPr>
          <w:rFonts w:ascii="Verdana" w:eastAsia="Verdana" w:hAnsi="Verdana" w:cs="Verdana"/>
          <w:i/>
          <w:sz w:val="18"/>
          <w:szCs w:val="18"/>
        </w:rPr>
        <w:t>y</w:t>
      </w:r>
      <w:r w:rsidRPr="00C35C43">
        <w:rPr>
          <w:rFonts w:ascii="Verdana" w:hAnsi="Verdana"/>
          <w:i/>
          <w:spacing w:val="11"/>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z w:val="18"/>
          <w:szCs w:val="18"/>
        </w:rPr>
        <w:t>at</w:t>
      </w:r>
      <w:r w:rsidRPr="00C35C43">
        <w:rPr>
          <w:rFonts w:ascii="Verdana" w:hAnsi="Verdana"/>
          <w:i/>
          <w:spacing w:val="15"/>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y</w:t>
      </w:r>
      <w:r w:rsidRPr="00C35C43">
        <w:rPr>
          <w:rFonts w:ascii="Verdana" w:hAnsi="Verdana"/>
          <w:i/>
          <w:spacing w:val="13"/>
          <w:sz w:val="18"/>
          <w:szCs w:val="18"/>
        </w:rPr>
        <w:t xml:space="preserve"> </w:t>
      </w:r>
      <w:r w:rsidRPr="00C35C43">
        <w:rPr>
          <w:rFonts w:ascii="Verdana" w:eastAsia="Verdana" w:hAnsi="Verdana" w:cs="Verdana"/>
          <w:i/>
          <w:spacing w:val="-1"/>
          <w:sz w:val="18"/>
          <w:szCs w:val="18"/>
        </w:rPr>
        <w:t>w</w:t>
      </w:r>
      <w:r w:rsidRPr="00C35C43">
        <w:rPr>
          <w:rFonts w:ascii="Verdana" w:eastAsia="Verdana" w:hAnsi="Verdana" w:cs="Verdana"/>
          <w:i/>
          <w:spacing w:val="1"/>
          <w:sz w:val="18"/>
          <w:szCs w:val="18"/>
        </w:rPr>
        <w:t>e</w:t>
      </w:r>
      <w:r w:rsidRPr="00C35C43">
        <w:rPr>
          <w:rFonts w:ascii="Verdana" w:eastAsia="Verdana" w:hAnsi="Verdana" w:cs="Verdana"/>
          <w:i/>
          <w:spacing w:val="3"/>
          <w:sz w:val="18"/>
          <w:szCs w:val="18"/>
        </w:rPr>
        <w:t>r</w:t>
      </w:r>
      <w:r w:rsidRPr="00C35C43">
        <w:rPr>
          <w:rFonts w:ascii="Verdana" w:eastAsia="Verdana" w:hAnsi="Verdana" w:cs="Verdana"/>
          <w:i/>
          <w:sz w:val="18"/>
          <w:szCs w:val="18"/>
        </w:rPr>
        <w:t>e</w:t>
      </w:r>
      <w:r w:rsidRPr="00C35C43">
        <w:rPr>
          <w:rFonts w:ascii="Verdana" w:hAnsi="Verdana"/>
          <w:i/>
          <w:spacing w:val="15"/>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e</w:t>
      </w:r>
      <w:r w:rsidRPr="00C35C43">
        <w:rPr>
          <w:rFonts w:ascii="Verdana" w:eastAsia="Verdana" w:hAnsi="Verdana" w:cs="Verdana"/>
          <w:i/>
          <w:sz w:val="18"/>
          <w:szCs w:val="18"/>
        </w:rPr>
        <w:t>arc</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g</w:t>
      </w:r>
      <w:r w:rsidRPr="00C35C43">
        <w:rPr>
          <w:rFonts w:ascii="Verdana" w:hAnsi="Verdana"/>
          <w:i/>
          <w:spacing w:val="10"/>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5"/>
          <w:sz w:val="18"/>
          <w:szCs w:val="18"/>
        </w:rPr>
        <w:t xml:space="preserve"> </w:t>
      </w:r>
      <w:r w:rsidRPr="00C35C43">
        <w:rPr>
          <w:rFonts w:ascii="Verdana" w:eastAsia="Verdana" w:hAnsi="Verdana" w:cs="Verdana"/>
          <w:i/>
          <w:spacing w:val="1"/>
          <w:sz w:val="18"/>
          <w:szCs w:val="18"/>
        </w:rPr>
        <w:t>g</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y</w:t>
      </w:r>
      <w:r w:rsidRPr="00C35C43">
        <w:rPr>
          <w:rFonts w:ascii="Verdana" w:eastAsia="Verdana" w:hAnsi="Verdana" w:cs="Verdana"/>
          <w:i/>
          <w:sz w:val="18"/>
          <w:szCs w:val="18"/>
        </w:rPr>
        <w:t>/</w:t>
      </w:r>
      <w:r w:rsidRPr="00C35C43">
        <w:rPr>
          <w:rFonts w:ascii="Verdana" w:eastAsia="Verdana" w:hAnsi="Verdana" w:cs="Verdana"/>
          <w:i/>
          <w:spacing w:val="-1"/>
          <w:sz w:val="18"/>
          <w:szCs w:val="18"/>
        </w:rPr>
        <w:t>un</w:t>
      </w:r>
      <w:r w:rsidRPr="00C35C43">
        <w:rPr>
          <w:rFonts w:ascii="Verdana" w:eastAsia="Verdana" w:hAnsi="Verdana" w:cs="Verdana"/>
          <w:i/>
          <w:spacing w:val="3"/>
          <w:sz w:val="18"/>
          <w:szCs w:val="18"/>
        </w:rPr>
        <w:t>p</w:t>
      </w:r>
      <w:r w:rsidRPr="00C35C43">
        <w:rPr>
          <w:rFonts w:ascii="Verdana" w:eastAsia="Verdana" w:hAnsi="Verdana" w:cs="Verdana"/>
          <w:i/>
          <w:spacing w:val="2"/>
          <w:sz w:val="18"/>
          <w:szCs w:val="18"/>
        </w:rPr>
        <w:t>u</w:t>
      </w:r>
      <w:r w:rsidRPr="00C35C43">
        <w:rPr>
          <w:rFonts w:ascii="Verdana" w:eastAsia="Verdana" w:hAnsi="Verdana" w:cs="Verdana"/>
          <w:i/>
          <w:spacing w:val="1"/>
          <w:sz w:val="18"/>
          <w:szCs w:val="18"/>
        </w:rPr>
        <w:t>bli</w:t>
      </w:r>
      <w:r w:rsidRPr="00C35C43">
        <w:rPr>
          <w:rFonts w:ascii="Verdana" w:eastAsia="Verdana" w:hAnsi="Verdana" w:cs="Verdana"/>
          <w:i/>
          <w:sz w:val="18"/>
          <w:szCs w:val="18"/>
        </w:rPr>
        <w:t>s</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pacing w:val="2"/>
          <w:sz w:val="18"/>
          <w:szCs w:val="18"/>
        </w:rPr>
        <w:t xml:space="preserve"> </w:t>
      </w:r>
      <w:r w:rsidRPr="00C35C43">
        <w:rPr>
          <w:rFonts w:ascii="Verdana" w:eastAsia="Verdana" w:hAnsi="Verdana" w:cs="Verdana"/>
          <w:i/>
          <w:spacing w:val="-1"/>
          <w:sz w:val="18"/>
          <w:szCs w:val="18"/>
        </w:rPr>
        <w:t>l</w:t>
      </w:r>
      <w:r w:rsidRPr="00C35C43">
        <w:rPr>
          <w:rFonts w:ascii="Verdana" w:eastAsia="Verdana" w:hAnsi="Verdana" w:cs="Verdana"/>
          <w:i/>
          <w:spacing w:val="1"/>
          <w:sz w:val="18"/>
          <w:szCs w:val="18"/>
        </w:rPr>
        <w:t>it</w:t>
      </w:r>
      <w:r w:rsidRPr="00C35C43">
        <w:rPr>
          <w:rFonts w:ascii="Verdana" w:eastAsia="Verdana" w:hAnsi="Verdana" w:cs="Verdana"/>
          <w:i/>
          <w:sz w:val="18"/>
          <w:szCs w:val="18"/>
        </w:rPr>
        <w:t>.</w:t>
      </w:r>
    </w:p>
    <w:p w14:paraId="4FB70C4E" w14:textId="77777777" w:rsidR="00C52E58" w:rsidRPr="00C35C43" w:rsidRDefault="00C52E58" w:rsidP="00C52E58">
      <w:pPr>
        <w:spacing w:after="0" w:line="240" w:lineRule="auto"/>
        <w:rPr>
          <w:sz w:val="14"/>
          <w:szCs w:val="14"/>
        </w:rPr>
      </w:pPr>
      <w:r w:rsidRPr="00C35C43">
        <w:rPr>
          <w:noProof/>
          <w:sz w:val="20"/>
          <w:szCs w:val="20"/>
          <w:lang w:val="en-US"/>
        </w:rPr>
        <mc:AlternateContent>
          <mc:Choice Requires="wpg">
            <w:drawing>
              <wp:anchor distT="0" distB="0" distL="114300" distR="114300" simplePos="0" relativeHeight="251662336" behindDoc="1" locked="0" layoutInCell="1" allowOverlap="1" wp14:anchorId="76C23306" wp14:editId="132C5A0E">
                <wp:simplePos x="0" y="0"/>
                <wp:positionH relativeFrom="page">
                  <wp:posOffset>661670</wp:posOffset>
                </wp:positionH>
                <wp:positionV relativeFrom="paragraph">
                  <wp:posOffset>106680</wp:posOffset>
                </wp:positionV>
                <wp:extent cx="6327140" cy="20955"/>
                <wp:effectExtent l="0" t="0" r="0" b="0"/>
                <wp:wrapNone/>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1169"/>
                          <a:chExt cx="9964" cy="33"/>
                        </a:xfrm>
                      </wpg:grpSpPr>
                      <wpg:grpSp>
                        <wpg:cNvPr id="489" name="Group 383"/>
                        <wpg:cNvGrpSpPr>
                          <a:grpSpLocks/>
                        </wpg:cNvGrpSpPr>
                        <wpg:grpSpPr bwMode="auto">
                          <a:xfrm>
                            <a:off x="1078" y="1185"/>
                            <a:ext cx="9931" cy="0"/>
                            <a:chOff x="1078" y="1185"/>
                            <a:chExt cx="9931" cy="0"/>
                          </a:xfrm>
                        </wpg:grpSpPr>
                        <wps:wsp>
                          <wps:cNvPr id="490" name="Freeform 384"/>
                          <wps:cNvSpPr>
                            <a:spLocks/>
                          </wps:cNvSpPr>
                          <wps:spPr bwMode="auto">
                            <a:xfrm>
                              <a:off x="1078" y="118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1" name="Group 385"/>
                          <wpg:cNvGrpSpPr>
                            <a:grpSpLocks/>
                          </wpg:cNvGrpSpPr>
                          <wpg:grpSpPr bwMode="auto">
                            <a:xfrm>
                              <a:off x="1078" y="1172"/>
                              <a:ext cx="5" cy="0"/>
                              <a:chOff x="1078" y="1172"/>
                              <a:chExt cx="5" cy="0"/>
                            </a:xfrm>
                          </wpg:grpSpPr>
                          <wps:wsp>
                            <wps:cNvPr id="492" name="Freeform 386"/>
                            <wps:cNvSpPr>
                              <a:spLocks/>
                            </wps:cNvSpPr>
                            <wps:spPr bwMode="auto">
                              <a:xfrm>
                                <a:off x="1078" y="117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3" name="Group 387"/>
                            <wpg:cNvGrpSpPr>
                              <a:grpSpLocks/>
                            </wpg:cNvGrpSpPr>
                            <wpg:grpSpPr bwMode="auto">
                              <a:xfrm>
                                <a:off x="1078" y="1172"/>
                                <a:ext cx="5" cy="0"/>
                                <a:chOff x="1078" y="1172"/>
                                <a:chExt cx="5" cy="0"/>
                              </a:xfrm>
                            </wpg:grpSpPr>
                            <wps:wsp>
                              <wps:cNvPr id="494" name="Freeform 388"/>
                              <wps:cNvSpPr>
                                <a:spLocks/>
                              </wps:cNvSpPr>
                              <wps:spPr bwMode="auto">
                                <a:xfrm>
                                  <a:off x="1078" y="117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5" name="Group 389"/>
                              <wpg:cNvGrpSpPr>
                                <a:grpSpLocks/>
                              </wpg:cNvGrpSpPr>
                              <wpg:grpSpPr bwMode="auto">
                                <a:xfrm>
                                  <a:off x="1082" y="1172"/>
                                  <a:ext cx="9922" cy="0"/>
                                  <a:chOff x="1082" y="1172"/>
                                  <a:chExt cx="9922" cy="0"/>
                                </a:xfrm>
                              </wpg:grpSpPr>
                              <wps:wsp>
                                <wps:cNvPr id="496" name="Freeform 390"/>
                                <wps:cNvSpPr>
                                  <a:spLocks/>
                                </wps:cNvSpPr>
                                <wps:spPr bwMode="auto">
                                  <a:xfrm>
                                    <a:off x="1082" y="117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7" name="Group 391"/>
                                <wpg:cNvGrpSpPr>
                                  <a:grpSpLocks/>
                                </wpg:cNvGrpSpPr>
                                <wpg:grpSpPr bwMode="auto">
                                  <a:xfrm>
                                    <a:off x="11004" y="1172"/>
                                    <a:ext cx="5" cy="0"/>
                                    <a:chOff x="11004" y="1172"/>
                                    <a:chExt cx="5" cy="0"/>
                                  </a:xfrm>
                                </wpg:grpSpPr>
                                <wps:wsp>
                                  <wps:cNvPr id="498" name="Freeform 392"/>
                                  <wps:cNvSpPr>
                                    <a:spLocks/>
                                  </wps:cNvSpPr>
                                  <wps:spPr bwMode="auto">
                                    <a:xfrm>
                                      <a:off x="11004" y="117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99" name="Group 393"/>
                                  <wpg:cNvGrpSpPr>
                                    <a:grpSpLocks/>
                                  </wpg:cNvGrpSpPr>
                                  <wpg:grpSpPr bwMode="auto">
                                    <a:xfrm>
                                      <a:off x="11004" y="1172"/>
                                      <a:ext cx="5" cy="0"/>
                                      <a:chOff x="11004" y="1172"/>
                                      <a:chExt cx="5" cy="0"/>
                                    </a:xfrm>
                                  </wpg:grpSpPr>
                                  <wps:wsp>
                                    <wps:cNvPr id="500" name="Freeform 394"/>
                                    <wps:cNvSpPr>
                                      <a:spLocks/>
                                    </wps:cNvSpPr>
                                    <wps:spPr bwMode="auto">
                                      <a:xfrm>
                                        <a:off x="11004" y="117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1" name="Group 395"/>
                                    <wpg:cNvGrpSpPr>
                                      <a:grpSpLocks/>
                                    </wpg:cNvGrpSpPr>
                                    <wpg:grpSpPr bwMode="auto">
                                      <a:xfrm>
                                        <a:off x="1078" y="1185"/>
                                        <a:ext cx="5" cy="0"/>
                                        <a:chOff x="1078" y="1185"/>
                                        <a:chExt cx="5" cy="0"/>
                                      </a:xfrm>
                                    </wpg:grpSpPr>
                                    <wps:wsp>
                                      <wps:cNvPr id="502" name="Freeform 396"/>
                                      <wps:cNvSpPr>
                                        <a:spLocks/>
                                      </wps:cNvSpPr>
                                      <wps:spPr bwMode="auto">
                                        <a:xfrm>
                                          <a:off x="1078" y="118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3" name="Group 397"/>
                                      <wpg:cNvGrpSpPr>
                                        <a:grpSpLocks/>
                                      </wpg:cNvGrpSpPr>
                                      <wpg:grpSpPr bwMode="auto">
                                        <a:xfrm>
                                          <a:off x="11004" y="1185"/>
                                          <a:ext cx="5" cy="0"/>
                                          <a:chOff x="11004" y="1185"/>
                                          <a:chExt cx="5" cy="0"/>
                                        </a:xfrm>
                                      </wpg:grpSpPr>
                                      <wps:wsp>
                                        <wps:cNvPr id="504" name="Freeform 398"/>
                                        <wps:cNvSpPr>
                                          <a:spLocks/>
                                        </wps:cNvSpPr>
                                        <wps:spPr bwMode="auto">
                                          <a:xfrm>
                                            <a:off x="11004" y="118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5" name="Group 399"/>
                                        <wpg:cNvGrpSpPr>
                                          <a:grpSpLocks/>
                                        </wpg:cNvGrpSpPr>
                                        <wpg:grpSpPr bwMode="auto">
                                          <a:xfrm>
                                            <a:off x="1078" y="1199"/>
                                            <a:ext cx="5" cy="0"/>
                                            <a:chOff x="1078" y="1199"/>
                                            <a:chExt cx="5" cy="0"/>
                                          </a:xfrm>
                                        </wpg:grpSpPr>
                                        <wps:wsp>
                                          <wps:cNvPr id="506" name="Freeform 400"/>
                                          <wps:cNvSpPr>
                                            <a:spLocks/>
                                          </wps:cNvSpPr>
                                          <wps:spPr bwMode="auto">
                                            <a:xfrm>
                                              <a:off x="1078" y="119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7" name="Group 401"/>
                                          <wpg:cNvGrpSpPr>
                                            <a:grpSpLocks/>
                                          </wpg:cNvGrpSpPr>
                                          <wpg:grpSpPr bwMode="auto">
                                            <a:xfrm>
                                              <a:off x="1078" y="1199"/>
                                              <a:ext cx="5" cy="0"/>
                                              <a:chOff x="1078" y="1199"/>
                                              <a:chExt cx="5" cy="0"/>
                                            </a:xfrm>
                                          </wpg:grpSpPr>
                                          <wps:wsp>
                                            <wps:cNvPr id="508" name="Freeform 402"/>
                                            <wps:cNvSpPr>
                                              <a:spLocks/>
                                            </wps:cNvSpPr>
                                            <wps:spPr bwMode="auto">
                                              <a:xfrm>
                                                <a:off x="1078" y="119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09" name="Group 403"/>
                                            <wpg:cNvGrpSpPr>
                                              <a:grpSpLocks/>
                                            </wpg:cNvGrpSpPr>
                                            <wpg:grpSpPr bwMode="auto">
                                              <a:xfrm>
                                                <a:off x="1082" y="1199"/>
                                                <a:ext cx="9922" cy="0"/>
                                                <a:chOff x="1082" y="1199"/>
                                                <a:chExt cx="9922" cy="0"/>
                                              </a:xfrm>
                                            </wpg:grpSpPr>
                                            <wps:wsp>
                                              <wps:cNvPr id="510" name="Freeform 404"/>
                                              <wps:cNvSpPr>
                                                <a:spLocks/>
                                              </wps:cNvSpPr>
                                              <wps:spPr bwMode="auto">
                                                <a:xfrm>
                                                  <a:off x="1082" y="119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1" name="Group 405"/>
                                              <wpg:cNvGrpSpPr>
                                                <a:grpSpLocks/>
                                              </wpg:cNvGrpSpPr>
                                              <wpg:grpSpPr bwMode="auto">
                                                <a:xfrm>
                                                  <a:off x="11004" y="1199"/>
                                                  <a:ext cx="5" cy="0"/>
                                                  <a:chOff x="11004" y="1199"/>
                                                  <a:chExt cx="5" cy="0"/>
                                                </a:xfrm>
                                              </wpg:grpSpPr>
                                              <wps:wsp>
                                                <wps:cNvPr id="512" name="Freeform 406"/>
                                                <wps:cNvSpPr>
                                                  <a:spLocks/>
                                                </wps:cNvSpPr>
                                                <wps:spPr bwMode="auto">
                                                  <a:xfrm>
                                                    <a:off x="11004" y="119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3" name="Group 407"/>
                                                <wpg:cNvGrpSpPr>
                                                  <a:grpSpLocks/>
                                                </wpg:cNvGrpSpPr>
                                                <wpg:grpSpPr bwMode="auto">
                                                  <a:xfrm>
                                                    <a:off x="11004" y="1199"/>
                                                    <a:ext cx="5" cy="0"/>
                                                    <a:chOff x="11004" y="1199"/>
                                                    <a:chExt cx="5" cy="0"/>
                                                  </a:xfrm>
                                                </wpg:grpSpPr>
                                                <wps:wsp>
                                                  <wps:cNvPr id="514" name="Freeform 408"/>
                                                  <wps:cNvSpPr>
                                                    <a:spLocks/>
                                                  </wps:cNvSpPr>
                                                  <wps:spPr bwMode="auto">
                                                    <a:xfrm>
                                                      <a:off x="11004" y="119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7E3FA23D" id="Group 488" o:spid="_x0000_s1026" style="position:absolute;margin-left:52.1pt;margin-top:8.4pt;width:498.2pt;height:1.65pt;z-index:-251654144;mso-position-horizontal-relative:page" coordorigin="1061,116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">
                <v:group id="Group 383" o:spid="_x0000_s1027" style="position:absolute;left:1078;top:1185;width:9931;height:0" coordorigin="1078,118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shape id="Freeform 384" o:spid="_x0000_s1028" style="position:absolute;left:1078;top:118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" path="m,l9931,e" filled="f" strokecolor="#aba798" strokeweight="1.66pt">
                    <v:path arrowok="t" o:connecttype="custom" o:connectlocs="0,0;9931,0" o:connectangles="0,0"/>
                  </v:shape>
                  <v:group id="Group 385" o:spid="_x0000_s1029" style="position:absolute;left:1078;top:1172;width:5;height:0" coordorigin="1078,117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Freeform 386" o:spid="_x0000_s1030" style="position:absolute;left:1078;top:117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" path="m,l4,e" filled="f" strokecolor="#a0a0a0" strokeweight=".34pt">
                      <v:path arrowok="t" o:connecttype="custom" o:connectlocs="0,0;4,0" o:connectangles="0,0"/>
                    </v:shape>
                    <v:group id="Group 387" o:spid="_x0000_s1031" style="position:absolute;left:1078;top:1172;width:5;height:0" coordorigin="1078,117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 id="Freeform 388" o:spid="_x0000_s1032" style="position:absolute;left:1078;top:117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" path="m,l4,e" filled="f" strokecolor="#a0a0a0" strokeweight=".34pt">
                        <v:path arrowok="t" o:connecttype="custom" o:connectlocs="0,0;4,0" o:connectangles="0,0"/>
                      </v:shape>
                      <v:group id="Group 389" o:spid="_x0000_s1033" style="position:absolute;left:1082;top:1172;width:9922;height:0" coordorigin="1082,117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shape id="Freeform 390" o:spid="_x0000_s1034" style="position:absolute;left:1082;top:117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" path="m,l9922,e" filled="f" strokecolor="#a0a0a0" strokeweight=".34pt">
                          <v:path arrowok="t" o:connecttype="custom" o:connectlocs="0,0;9922,0" o:connectangles="0,0"/>
                        </v:shape>
                        <v:group id="Group 391" o:spid="_x0000_s1035" style="position:absolute;left:11004;top:1172;width:5;height:0" coordorigin="11004,117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shape id="Freeform 392" o:spid="_x0000_s1036" style="position:absolute;left:11004;top:117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" path="m,l5,e" filled="f" strokecolor="#e3e3e3" strokeweight=".34pt">
                            <v:path arrowok="t" o:connecttype="custom" o:connectlocs="0,0;5,0" o:connectangles="0,0"/>
                          </v:shape>
                          <v:group id="Group 393" o:spid="_x0000_s1037" style="position:absolute;left:11004;top:1172;width:5;height:0" coordorigin="11004,117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shape id="Freeform 394" o:spid="_x0000_s1038" style="position:absolute;left:11004;top:117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" path="m,l5,e" filled="f" strokecolor="#a0a0a0" strokeweight=".34pt">
                              <v:path arrowok="t" o:connecttype="custom" o:connectlocs="0,0;5,0" o:connectangles="0,0"/>
                            </v:shape>
                            <v:group id="Group 395" o:spid="_x0000_s1039" style="position:absolute;left:1078;top:1185;width:5;height:0" coordorigin="1078,118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shape id="Freeform 396" o:spid="_x0000_s1040" style="position:absolute;left:1078;top:118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" path="m,l4,e" filled="f" strokecolor="#a0a0a0" strokeweight="1.18pt">
                                <v:path arrowok="t" o:connecttype="custom" o:connectlocs="0,0;4,0" o:connectangles="0,0"/>
                              </v:shape>
                              <v:group id="Group 397" o:spid="_x0000_s1041" style="position:absolute;left:11004;top:1185;width:5;height:0" coordorigin="11004,118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Freeform 398" o:spid="_x0000_s1042" style="position:absolute;left:11004;top:118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" path="m,l5,e" filled="f" strokecolor="#e3e3e3" strokeweight="1.18pt">
                                  <v:path arrowok="t" o:connecttype="custom" o:connectlocs="0,0;5,0" o:connectangles="0,0"/>
                                </v:shape>
                                <v:group id="Group 399" o:spid="_x0000_s1043" style="position:absolute;left:1078;top:1199;width:5;height:0" coordorigin="1078,119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shape id="Freeform 400" o:spid="_x0000_s1044" style="position:absolute;left:1078;top:119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" path="m,l4,e" filled="f" strokecolor="#a0a0a0" strokeweight=".34pt">
                                    <v:path arrowok="t" o:connecttype="custom" o:connectlocs="0,0;4,0" o:connectangles="0,0"/>
                                  </v:shape>
                                  <v:group id="Group 401" o:spid="_x0000_s1045" style="position:absolute;left:1078;top:1199;width:5;height:0" coordorigin="1078,119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shape id="Freeform 402" o:spid="_x0000_s1046" style="position:absolute;left:1078;top:119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" path="m,l4,e" filled="f" strokecolor="#e3e3e3" strokeweight=".34pt">
                                      <v:path arrowok="t" o:connecttype="custom" o:connectlocs="0,0;4,0" o:connectangles="0,0"/>
                                    </v:shape>
                                    <v:group id="Group 403" o:spid="_x0000_s1047" style="position:absolute;left:1082;top:1199;width:9922;height:0" coordorigin="1082,119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shape id="Freeform 404" o:spid="_x0000_s1048" style="position:absolute;left:1082;top:119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" path="m,l9922,e" filled="f" strokecolor="#e3e3e3" strokeweight=".34pt">
                                        <v:path arrowok="t" o:connecttype="custom" o:connectlocs="0,0;9922,0" o:connectangles="0,0"/>
                                      </v:shape>
                                      <v:group id="Group 405" o:spid="_x0000_s1049" style="position:absolute;left:11004;top:1199;width:5;height:0" coordorigin="11004,119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Freeform 406" o:spid="_x0000_s1050" style="position:absolute;left:11004;top:119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" path="m,l5,e" filled="f" strokecolor="#e3e3e3" strokeweight=".34pt">
                                          <v:path arrowok="t" o:connecttype="custom" o:connectlocs="0,0;5,0" o:connectangles="0,0"/>
                                        </v:shape>
                                        <v:group id="Group 407" o:spid="_x0000_s1051" style="position:absolute;left:11004;top:1199;width:5;height:0" coordorigin="11004,119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shape id="Freeform 408" o:spid="_x0000_s1052" style="position:absolute;left:11004;top:119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p>
    <w:p w14:paraId="3C5FEE45"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4744900D"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2C572B66"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2728B861"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180" w:bottom="280" w:left="960" w:header="720" w:footer="720" w:gutter="0"/>
          <w:cols w:num="2" w:space="720" w:equalWidth="0">
            <w:col w:w="8272" w:space="255"/>
            <w:col w:w="1573"/>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60363049" w14:textId="77777777" w:rsidR="00C52E58" w:rsidRPr="00C35C43" w:rsidRDefault="00C52E58" w:rsidP="00C52E58">
      <w:pPr>
        <w:spacing w:after="0" w:line="240" w:lineRule="auto"/>
        <w:rPr>
          <w:sz w:val="16"/>
          <w:szCs w:val="16"/>
        </w:rPr>
      </w:pPr>
    </w:p>
    <w:p w14:paraId="19E75290" w14:textId="77777777" w:rsidR="00C52E58" w:rsidRPr="00C35C43" w:rsidRDefault="00C52E58" w:rsidP="00C52E58">
      <w:pPr>
        <w:spacing w:after="0" w:line="240" w:lineRule="auto"/>
        <w:sectPr w:rsidR="00C52E58" w:rsidRPr="00C35C43" w:rsidSect="00596B4D">
          <w:type w:val="continuous"/>
          <w:pgSz w:w="12240" w:h="15840"/>
          <w:pgMar w:top="1240" w:right="1180" w:bottom="280" w:left="960" w:header="720" w:footer="720" w:gutter="0"/>
          <w:cols w:space="720"/>
        </w:sectPr>
      </w:pPr>
    </w:p>
    <w:p w14:paraId="5A572352"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5</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a</w:t>
      </w:r>
      <w:r w:rsidRPr="00C35C43">
        <w:rPr>
          <w:b/>
          <w:spacing w:val="16"/>
          <w:sz w:val="18"/>
          <w:szCs w:val="18"/>
        </w:rPr>
        <w:t xml:space="preserve"> </w:t>
      </w:r>
      <w:r w:rsidRPr="00C35C43">
        <w:rPr>
          <w:rFonts w:ascii="Verdana" w:eastAsia="Verdana" w:hAnsi="Verdana" w:cs="Verdana"/>
          <w:b/>
          <w:spacing w:val="1"/>
          <w:sz w:val="18"/>
          <w:szCs w:val="18"/>
        </w:rPr>
        <w:t>li</w:t>
      </w:r>
      <w:r w:rsidRPr="00C35C43">
        <w:rPr>
          <w:rFonts w:ascii="Verdana" w:eastAsia="Verdana" w:hAnsi="Verdana" w:cs="Verdana"/>
          <w:b/>
          <w:spacing w:val="-1"/>
          <w:sz w:val="18"/>
          <w:szCs w:val="18"/>
        </w:rPr>
        <w:t>s</w:t>
      </w:r>
      <w:r w:rsidRPr="00C35C43">
        <w:rPr>
          <w:rFonts w:ascii="Verdana" w:eastAsia="Verdana" w:hAnsi="Verdana" w:cs="Verdana"/>
          <w:b/>
          <w:sz w:val="18"/>
          <w:szCs w:val="18"/>
        </w:rPr>
        <w:t>t</w:t>
      </w:r>
      <w:r w:rsidRPr="00C35C43">
        <w:rPr>
          <w:b/>
          <w:spacing w:val="15"/>
          <w:sz w:val="18"/>
          <w:szCs w:val="18"/>
        </w:rPr>
        <w:t xml:space="preserve"> </w:t>
      </w:r>
      <w:r w:rsidRPr="00C35C43">
        <w:rPr>
          <w:rFonts w:ascii="Verdana" w:eastAsia="Verdana" w:hAnsi="Verdana" w:cs="Verdana"/>
          <w:b/>
          <w:spacing w:val="-1"/>
          <w:sz w:val="18"/>
          <w:szCs w:val="18"/>
        </w:rPr>
        <w:t>o</w:t>
      </w:r>
      <w:r w:rsidRPr="00C35C43">
        <w:rPr>
          <w:rFonts w:ascii="Verdana" w:eastAsia="Verdana" w:hAnsi="Verdana" w:cs="Verdana"/>
          <w:b/>
          <w:sz w:val="18"/>
          <w:szCs w:val="18"/>
        </w:rPr>
        <w:t>f</w:t>
      </w:r>
      <w:r w:rsidRPr="00C35C43">
        <w:rPr>
          <w:b/>
          <w:spacing w:val="16"/>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z w:val="18"/>
          <w:szCs w:val="18"/>
        </w:rPr>
        <w:t>t</w:t>
      </w:r>
      <w:r w:rsidRPr="00C35C43">
        <w:rPr>
          <w:rFonts w:ascii="Verdana" w:eastAsia="Verdana" w:hAnsi="Verdana" w:cs="Verdana"/>
          <w:b/>
          <w:spacing w:val="-1"/>
          <w:sz w:val="18"/>
          <w:szCs w:val="18"/>
        </w:rPr>
        <w:t>ud</w:t>
      </w:r>
      <w:r w:rsidRPr="00C35C43">
        <w:rPr>
          <w:rFonts w:ascii="Verdana" w:eastAsia="Verdana" w:hAnsi="Verdana" w:cs="Verdana"/>
          <w:b/>
          <w:spacing w:val="1"/>
          <w:sz w:val="18"/>
          <w:szCs w:val="18"/>
        </w:rPr>
        <w:t>ie</w:t>
      </w:r>
      <w:r w:rsidRPr="00C35C43">
        <w:rPr>
          <w:rFonts w:ascii="Verdana" w:eastAsia="Verdana" w:hAnsi="Verdana" w:cs="Verdana"/>
          <w:b/>
          <w:sz w:val="18"/>
          <w:szCs w:val="18"/>
        </w:rPr>
        <w:t>s</w:t>
      </w:r>
      <w:r w:rsidRPr="00C35C43">
        <w:rPr>
          <w:b/>
          <w:spacing w:val="9"/>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w:t>
      </w:r>
      <w:r w:rsidRPr="00C35C43">
        <w:rPr>
          <w:rFonts w:ascii="Verdana" w:eastAsia="Verdana" w:hAnsi="Verdana" w:cs="Verdana"/>
          <w:b/>
          <w:sz w:val="18"/>
          <w:szCs w:val="18"/>
        </w:rPr>
        <w:t>c</w:t>
      </w:r>
      <w:r w:rsidRPr="00C35C43">
        <w:rPr>
          <w:rFonts w:ascii="Verdana" w:eastAsia="Verdana" w:hAnsi="Verdana" w:cs="Verdana"/>
          <w:b/>
          <w:spacing w:val="1"/>
          <w:sz w:val="18"/>
          <w:szCs w:val="18"/>
        </w:rPr>
        <w:t>l</w:t>
      </w:r>
      <w:r w:rsidRPr="00C35C43">
        <w:rPr>
          <w:rFonts w:ascii="Verdana" w:eastAsia="Verdana" w:hAnsi="Verdana" w:cs="Verdana"/>
          <w:b/>
          <w:spacing w:val="-1"/>
          <w:sz w:val="18"/>
          <w:szCs w:val="18"/>
        </w:rPr>
        <w:t>ud</w:t>
      </w:r>
      <w:r w:rsidRPr="00C35C43">
        <w:rPr>
          <w:rFonts w:ascii="Verdana" w:eastAsia="Verdana" w:hAnsi="Verdana" w:cs="Verdana"/>
          <w:b/>
          <w:spacing w:val="1"/>
          <w:sz w:val="18"/>
          <w:szCs w:val="18"/>
        </w:rPr>
        <w:t>e</w:t>
      </w:r>
      <w:r w:rsidRPr="00C35C43">
        <w:rPr>
          <w:rFonts w:ascii="Verdana" w:eastAsia="Verdana" w:hAnsi="Verdana" w:cs="Verdana"/>
          <w:b/>
          <w:sz w:val="18"/>
          <w:szCs w:val="18"/>
        </w:rPr>
        <w:t>d</w:t>
      </w:r>
      <w:r w:rsidRPr="00C35C43">
        <w:rPr>
          <w:b/>
          <w:spacing w:val="9"/>
          <w:sz w:val="18"/>
          <w:szCs w:val="18"/>
        </w:rPr>
        <w:t xml:space="preserve"> </w:t>
      </w:r>
      <w:r w:rsidRPr="00C35C43">
        <w:rPr>
          <w:rFonts w:ascii="Verdana" w:eastAsia="Verdana" w:hAnsi="Verdana" w:cs="Verdana"/>
          <w:b/>
          <w:sz w:val="18"/>
          <w:szCs w:val="18"/>
        </w:rPr>
        <w:t>a</w:t>
      </w:r>
      <w:r w:rsidRPr="00C35C43">
        <w:rPr>
          <w:rFonts w:ascii="Verdana" w:eastAsia="Verdana" w:hAnsi="Verdana" w:cs="Verdana"/>
          <w:b/>
          <w:spacing w:val="2"/>
          <w:sz w:val="18"/>
          <w:szCs w:val="18"/>
        </w:rPr>
        <w:t>n</w:t>
      </w:r>
      <w:r w:rsidRPr="00C35C43">
        <w:rPr>
          <w:rFonts w:ascii="Verdana" w:eastAsia="Verdana" w:hAnsi="Verdana" w:cs="Verdana"/>
          <w:b/>
          <w:sz w:val="18"/>
          <w:szCs w:val="18"/>
        </w:rPr>
        <w:t>d</w:t>
      </w:r>
      <w:r w:rsidRPr="00C35C43">
        <w:rPr>
          <w:b/>
          <w:spacing w:val="13"/>
          <w:sz w:val="18"/>
          <w:szCs w:val="18"/>
        </w:rPr>
        <w:t xml:space="preserve"> </w:t>
      </w:r>
      <w:r w:rsidRPr="00C35C43">
        <w:rPr>
          <w:rFonts w:ascii="Verdana" w:eastAsia="Verdana" w:hAnsi="Verdana" w:cs="Verdana"/>
          <w:b/>
          <w:spacing w:val="1"/>
          <w:sz w:val="18"/>
          <w:szCs w:val="18"/>
        </w:rPr>
        <w:t>e</w:t>
      </w:r>
      <w:r w:rsidRPr="00C35C43">
        <w:rPr>
          <w:rFonts w:ascii="Verdana" w:eastAsia="Verdana" w:hAnsi="Verdana" w:cs="Verdana"/>
          <w:b/>
          <w:sz w:val="18"/>
          <w:szCs w:val="18"/>
        </w:rPr>
        <w:t>xc</w:t>
      </w:r>
      <w:r w:rsidRPr="00C35C43">
        <w:rPr>
          <w:rFonts w:ascii="Verdana" w:eastAsia="Verdana" w:hAnsi="Verdana" w:cs="Verdana"/>
          <w:b/>
          <w:spacing w:val="1"/>
          <w:sz w:val="18"/>
          <w:szCs w:val="18"/>
        </w:rPr>
        <w:t>l</w:t>
      </w:r>
      <w:r w:rsidRPr="00C35C43">
        <w:rPr>
          <w:rFonts w:ascii="Verdana" w:eastAsia="Verdana" w:hAnsi="Verdana" w:cs="Verdana"/>
          <w:b/>
          <w:spacing w:val="-1"/>
          <w:sz w:val="18"/>
          <w:szCs w:val="18"/>
        </w:rPr>
        <w:t>ud</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d</w:t>
      </w:r>
      <w:r w:rsidRPr="00C35C43">
        <w:rPr>
          <w:rFonts w:ascii="Verdana" w:eastAsia="Verdana" w:hAnsi="Verdana" w:cs="Verdana"/>
          <w:b/>
          <w:sz w:val="18"/>
          <w:szCs w:val="18"/>
        </w:rPr>
        <w:t>)</w:t>
      </w:r>
      <w:r w:rsidRPr="00C35C43">
        <w:rPr>
          <w:b/>
          <w:spacing w:val="12"/>
          <w:sz w:val="18"/>
          <w:szCs w:val="18"/>
        </w:rPr>
        <w:t xml:space="preserve"> </w:t>
      </w:r>
      <w:r w:rsidRPr="00C35C43">
        <w:rPr>
          <w:rFonts w:ascii="Verdana" w:eastAsia="Verdana" w:hAnsi="Verdana" w:cs="Verdana"/>
          <w:b/>
          <w:spacing w:val="-1"/>
          <w:sz w:val="18"/>
          <w:szCs w:val="18"/>
        </w:rPr>
        <w:t>pro</w:t>
      </w:r>
      <w:r w:rsidRPr="00C35C43">
        <w:rPr>
          <w:rFonts w:ascii="Verdana" w:eastAsia="Verdana" w:hAnsi="Verdana" w:cs="Verdana"/>
          <w:b/>
          <w:spacing w:val="1"/>
          <w:sz w:val="18"/>
          <w:szCs w:val="18"/>
        </w:rPr>
        <w:t>vi</w:t>
      </w:r>
      <w:r w:rsidRPr="00C35C43">
        <w:rPr>
          <w:rFonts w:ascii="Verdana" w:eastAsia="Verdana" w:hAnsi="Verdana" w:cs="Verdana"/>
          <w:b/>
          <w:spacing w:val="-1"/>
          <w:sz w:val="18"/>
          <w:szCs w:val="18"/>
        </w:rPr>
        <w:t>d</w:t>
      </w:r>
      <w:r w:rsidRPr="00C35C43">
        <w:rPr>
          <w:rFonts w:ascii="Verdana" w:eastAsia="Verdana" w:hAnsi="Verdana" w:cs="Verdana"/>
          <w:b/>
          <w:spacing w:val="1"/>
          <w:sz w:val="18"/>
          <w:szCs w:val="18"/>
        </w:rPr>
        <w:t>e</w:t>
      </w:r>
      <w:r w:rsidRPr="00C35C43">
        <w:rPr>
          <w:rFonts w:ascii="Verdana" w:eastAsia="Verdana" w:hAnsi="Verdana" w:cs="Verdana"/>
          <w:b/>
          <w:spacing w:val="2"/>
          <w:sz w:val="18"/>
          <w:szCs w:val="18"/>
        </w:rPr>
        <w:t>d</w:t>
      </w:r>
      <w:r w:rsidRPr="00C35C43">
        <w:rPr>
          <w:rFonts w:ascii="Verdana" w:eastAsia="Verdana" w:hAnsi="Verdana" w:cs="Verdana"/>
          <w:b/>
          <w:sz w:val="18"/>
          <w:szCs w:val="18"/>
        </w:rPr>
        <w:t>?</w:t>
      </w:r>
    </w:p>
    <w:p w14:paraId="5BF2E5CB"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sz w:val="18"/>
          <w:szCs w:val="18"/>
        </w:rPr>
        <w:t>A</w:t>
      </w:r>
      <w:r w:rsidRPr="00C35C43">
        <w:rPr>
          <w:spacing w:val="16"/>
          <w:sz w:val="18"/>
          <w:szCs w:val="18"/>
        </w:rPr>
        <w:t xml:space="preserve"> </w:t>
      </w:r>
      <w:r w:rsidRPr="00C35C43">
        <w:rPr>
          <w:rFonts w:ascii="Verdana" w:eastAsia="Verdana" w:hAnsi="Verdana" w:cs="Verdana"/>
          <w:spacing w:val="1"/>
          <w:sz w:val="18"/>
          <w:szCs w:val="18"/>
        </w:rPr>
        <w:t>li</w:t>
      </w:r>
      <w:r w:rsidRPr="00C35C43">
        <w:rPr>
          <w:rFonts w:ascii="Verdana" w:eastAsia="Verdana" w:hAnsi="Verdana" w:cs="Verdana"/>
          <w:sz w:val="18"/>
          <w:szCs w:val="18"/>
        </w:rPr>
        <w:t>st</w:t>
      </w:r>
      <w:r w:rsidRPr="00C35C43">
        <w:rPr>
          <w:spacing w:val="16"/>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pacing w:val="15"/>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n</w:t>
      </w:r>
      <w:r w:rsidRPr="00C35C43">
        <w:rPr>
          <w:rFonts w:ascii="Verdana" w:eastAsia="Verdana" w:hAnsi="Verdana" w:cs="Verdana"/>
          <w:sz w:val="18"/>
          <w:szCs w:val="18"/>
        </w:rPr>
        <w:t>c</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de</w:t>
      </w:r>
      <w:r w:rsidRPr="00C35C43">
        <w:rPr>
          <w:rFonts w:ascii="Verdana" w:eastAsia="Verdana" w:hAnsi="Verdana" w:cs="Verdana"/>
          <w:sz w:val="18"/>
          <w:szCs w:val="18"/>
        </w:rPr>
        <w:t>d</w:t>
      </w:r>
      <w:r w:rsidRPr="00C35C43">
        <w:rPr>
          <w:spacing w:val="10"/>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d</w:t>
      </w:r>
      <w:r w:rsidRPr="00C35C43">
        <w:rPr>
          <w:spacing w:val="15"/>
          <w:sz w:val="18"/>
          <w:szCs w:val="18"/>
        </w:rPr>
        <w:t xml:space="preserve"> </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x</w:t>
      </w:r>
      <w:r w:rsidRPr="00C35C43">
        <w:rPr>
          <w:rFonts w:ascii="Verdana" w:eastAsia="Verdana" w:hAnsi="Verdana" w:cs="Verdana"/>
          <w:sz w:val="18"/>
          <w:szCs w:val="18"/>
        </w:rPr>
        <w:t>c</w:t>
      </w:r>
      <w:r w:rsidRPr="00C35C43">
        <w:rPr>
          <w:rFonts w:ascii="Verdana" w:eastAsia="Verdana" w:hAnsi="Verdana" w:cs="Verdana"/>
          <w:spacing w:val="1"/>
          <w:sz w:val="18"/>
          <w:szCs w:val="18"/>
        </w:rPr>
        <w:t>l</w:t>
      </w:r>
      <w:r w:rsidRPr="00C35C43">
        <w:rPr>
          <w:rFonts w:ascii="Verdana" w:eastAsia="Verdana" w:hAnsi="Verdana" w:cs="Verdana"/>
          <w:spacing w:val="2"/>
          <w:sz w:val="18"/>
          <w:szCs w:val="18"/>
        </w:rPr>
        <w:t>u</w:t>
      </w:r>
      <w:r w:rsidRPr="00C35C43">
        <w:rPr>
          <w:rFonts w:ascii="Verdana" w:eastAsia="Verdana" w:hAnsi="Verdana" w:cs="Verdana"/>
          <w:spacing w:val="1"/>
          <w:sz w:val="18"/>
          <w:szCs w:val="18"/>
        </w:rPr>
        <w:t>de</w:t>
      </w:r>
      <w:r w:rsidRPr="00C35C43">
        <w:rPr>
          <w:rFonts w:ascii="Verdana" w:eastAsia="Verdana" w:hAnsi="Verdana" w:cs="Verdana"/>
          <w:sz w:val="18"/>
          <w:szCs w:val="18"/>
        </w:rPr>
        <w:t>d</w:t>
      </w:r>
      <w:r w:rsidRPr="00C35C43">
        <w:rPr>
          <w:spacing w:val="10"/>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die</w:t>
      </w:r>
      <w:r w:rsidRPr="00C35C43">
        <w:rPr>
          <w:rFonts w:ascii="Verdana" w:eastAsia="Verdana" w:hAnsi="Verdana" w:cs="Verdana"/>
          <w:sz w:val="18"/>
          <w:szCs w:val="18"/>
        </w:rPr>
        <w:t>s</w:t>
      </w:r>
      <w:r w:rsidRPr="00C35C43">
        <w:rPr>
          <w:spacing w:val="11"/>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pacing w:val="1"/>
          <w:sz w:val="18"/>
          <w:szCs w:val="18"/>
        </w:rPr>
        <w:t>p</w:t>
      </w:r>
      <w:r w:rsidRPr="00C35C43">
        <w:rPr>
          <w:rFonts w:ascii="Verdana" w:eastAsia="Verdana" w:hAnsi="Verdana" w:cs="Verdana"/>
          <w:spacing w:val="-2"/>
          <w:sz w:val="18"/>
          <w:szCs w:val="18"/>
        </w:rPr>
        <w:t>r</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v</w:t>
      </w:r>
      <w:r w:rsidRPr="00C35C43">
        <w:rPr>
          <w:rFonts w:ascii="Verdana" w:eastAsia="Verdana" w:hAnsi="Verdana" w:cs="Verdana"/>
          <w:spacing w:val="1"/>
          <w:sz w:val="18"/>
          <w:szCs w:val="18"/>
        </w:rPr>
        <w:t>id</w:t>
      </w:r>
      <w:r w:rsidRPr="00C35C43">
        <w:rPr>
          <w:rFonts w:ascii="Verdana" w:eastAsia="Verdana" w:hAnsi="Verdana" w:cs="Verdana"/>
          <w:sz w:val="18"/>
          <w:szCs w:val="18"/>
        </w:rPr>
        <w:t>e</w:t>
      </w:r>
      <w:r w:rsidRPr="00C35C43">
        <w:rPr>
          <w:rFonts w:ascii="Verdana" w:eastAsia="Verdana" w:hAnsi="Verdana" w:cs="Verdana"/>
          <w:spacing w:val="1"/>
          <w:sz w:val="18"/>
          <w:szCs w:val="18"/>
        </w:rPr>
        <w:t>d</w:t>
      </w:r>
      <w:r w:rsidRPr="00C35C43">
        <w:rPr>
          <w:rFonts w:ascii="Verdana" w:eastAsia="Verdana" w:hAnsi="Verdana" w:cs="Verdana"/>
          <w:sz w:val="18"/>
          <w:szCs w:val="18"/>
        </w:rPr>
        <w:t>.</w:t>
      </w:r>
    </w:p>
    <w:p w14:paraId="106670E5" w14:textId="77777777" w:rsidR="00C52E58" w:rsidRPr="00C35C43" w:rsidRDefault="00C52E58" w:rsidP="00C52E58">
      <w:pPr>
        <w:spacing w:after="0" w:line="240" w:lineRule="auto"/>
        <w:rPr>
          <w:sz w:val="26"/>
          <w:szCs w:val="26"/>
        </w:rPr>
      </w:pPr>
    </w:p>
    <w:p w14:paraId="4505B3FE" w14:textId="77777777" w:rsidR="00C52E58" w:rsidRPr="00C35C43" w:rsidRDefault="00C52E58" w:rsidP="00C52E58">
      <w:pPr>
        <w:spacing w:after="0" w:line="240" w:lineRule="auto"/>
        <w:ind w:left="118" w:right="-33"/>
        <w:rPr>
          <w:rFonts w:ascii="Verdana" w:eastAsia="Verdana" w:hAnsi="Verdana" w:cs="Verdana"/>
          <w:i/>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z w:val="18"/>
          <w:szCs w:val="18"/>
        </w:rPr>
        <w:t>Acc</w:t>
      </w:r>
      <w:r w:rsidRPr="00C35C43">
        <w:rPr>
          <w:rFonts w:ascii="Verdana" w:eastAsia="Verdana" w:hAnsi="Verdana" w:cs="Verdana"/>
          <w:i/>
          <w:spacing w:val="1"/>
          <w:sz w:val="18"/>
          <w:szCs w:val="18"/>
        </w:rPr>
        <w:t>ept</w:t>
      </w:r>
      <w:r w:rsidRPr="00C35C43">
        <w:rPr>
          <w:rFonts w:ascii="Verdana" w:eastAsia="Verdana" w:hAnsi="Verdana" w:cs="Verdana"/>
          <w:i/>
          <w:spacing w:val="-2"/>
          <w:sz w:val="18"/>
          <w:szCs w:val="18"/>
        </w:rPr>
        <w:t>a</w:t>
      </w:r>
      <w:r w:rsidRPr="00C35C43">
        <w:rPr>
          <w:rFonts w:ascii="Verdana" w:eastAsia="Verdana" w:hAnsi="Verdana" w:cs="Verdana"/>
          <w:i/>
          <w:spacing w:val="1"/>
          <w:sz w:val="18"/>
          <w:szCs w:val="18"/>
        </w:rPr>
        <w:t>bl</w:t>
      </w:r>
      <w:r w:rsidRPr="00C35C43">
        <w:rPr>
          <w:rFonts w:ascii="Verdana" w:eastAsia="Verdana" w:hAnsi="Verdana" w:cs="Verdana"/>
          <w:i/>
          <w:sz w:val="18"/>
          <w:szCs w:val="18"/>
        </w:rPr>
        <w:t>e</w:t>
      </w:r>
      <w:r w:rsidRPr="00C35C43">
        <w:rPr>
          <w:rFonts w:ascii="Verdana" w:hAnsi="Verdana"/>
          <w:i/>
          <w:spacing w:val="9"/>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z w:val="18"/>
          <w:szCs w:val="18"/>
        </w:rPr>
        <w:t>e</w:t>
      </w:r>
      <w:r w:rsidRPr="00C35C43">
        <w:rPr>
          <w:rFonts w:ascii="Verdana" w:hAnsi="Verdana"/>
          <w:i/>
          <w:spacing w:val="16"/>
          <w:sz w:val="18"/>
          <w:szCs w:val="18"/>
        </w:rPr>
        <w:t xml:space="preserve"> </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x</w:t>
      </w:r>
      <w:r w:rsidRPr="00C35C43">
        <w:rPr>
          <w:rFonts w:ascii="Verdana" w:eastAsia="Verdana" w:hAnsi="Verdana" w:cs="Verdana"/>
          <w:i/>
          <w:sz w:val="18"/>
          <w:szCs w:val="18"/>
        </w:rPr>
        <w:t>c</w:t>
      </w:r>
      <w:r w:rsidRPr="00C35C43">
        <w:rPr>
          <w:rFonts w:ascii="Verdana" w:eastAsia="Verdana" w:hAnsi="Verdana" w:cs="Verdana"/>
          <w:i/>
          <w:spacing w:val="1"/>
          <w:sz w:val="18"/>
          <w:szCs w:val="18"/>
        </w:rPr>
        <w:t>l</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de</w:t>
      </w:r>
      <w:r w:rsidRPr="00C35C43">
        <w:rPr>
          <w:rFonts w:ascii="Verdana" w:eastAsia="Verdana" w:hAnsi="Verdana" w:cs="Verdana"/>
          <w:i/>
          <w:sz w:val="18"/>
          <w:szCs w:val="18"/>
        </w:rPr>
        <w:t>d</w:t>
      </w:r>
      <w:r w:rsidRPr="00C35C43">
        <w:rPr>
          <w:rFonts w:ascii="Verdana" w:hAnsi="Verdana"/>
          <w:i/>
          <w:spacing w:val="10"/>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die</w:t>
      </w:r>
      <w:r w:rsidRPr="00C35C43">
        <w:rPr>
          <w:rFonts w:ascii="Verdana" w:eastAsia="Verdana" w:hAnsi="Verdana" w:cs="Verdana"/>
          <w:i/>
          <w:sz w:val="18"/>
          <w:szCs w:val="18"/>
        </w:rPr>
        <w:t>s</w:t>
      </w:r>
      <w:r w:rsidRPr="00C35C43">
        <w:rPr>
          <w:rFonts w:ascii="Verdana" w:hAnsi="Verdana"/>
          <w:i/>
          <w:spacing w:val="11"/>
          <w:sz w:val="18"/>
          <w:szCs w:val="18"/>
        </w:rPr>
        <w:t xml:space="preserve"> </w:t>
      </w:r>
      <w:r w:rsidRPr="00C35C43">
        <w:rPr>
          <w:rFonts w:ascii="Verdana" w:eastAsia="Verdana" w:hAnsi="Verdana" w:cs="Verdana"/>
          <w:i/>
          <w:sz w:val="18"/>
          <w:szCs w:val="18"/>
        </w:rPr>
        <w:t>are</w:t>
      </w:r>
      <w:r w:rsidRPr="00C35C43">
        <w:rPr>
          <w:rFonts w:ascii="Verdana" w:hAnsi="Verdana"/>
          <w:i/>
          <w:spacing w:val="16"/>
          <w:sz w:val="18"/>
          <w:szCs w:val="18"/>
        </w:rPr>
        <w:t xml:space="preserve"> </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e</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n</w:t>
      </w:r>
      <w:r w:rsidRPr="00C35C43">
        <w:rPr>
          <w:rFonts w:ascii="Verdana" w:eastAsia="Verdana" w:hAnsi="Verdana" w:cs="Verdana"/>
          <w:i/>
          <w:spacing w:val="-2"/>
          <w:sz w:val="18"/>
          <w:szCs w:val="18"/>
        </w:rPr>
        <w:t>c</w:t>
      </w:r>
      <w:r w:rsidRPr="00C35C43">
        <w:rPr>
          <w:rFonts w:ascii="Verdana" w:eastAsia="Verdana" w:hAnsi="Verdana" w:cs="Verdana"/>
          <w:i/>
          <w:spacing w:val="1"/>
          <w:sz w:val="18"/>
          <w:szCs w:val="18"/>
        </w:rPr>
        <w:t>ed and/or total number is presented in a descriptive or diagram format e.g., PRISMA diagram</w:t>
      </w:r>
      <w:r w:rsidRPr="00C35C43">
        <w:rPr>
          <w:rFonts w:ascii="Verdana" w:eastAsia="Verdana" w:hAnsi="Verdana" w:cs="Verdana"/>
          <w:i/>
          <w:sz w:val="18"/>
          <w:szCs w:val="18"/>
        </w:rPr>
        <w:t>.</w:t>
      </w:r>
    </w:p>
    <w:p w14:paraId="06D6F6F6" w14:textId="77777777" w:rsidR="00C52E58" w:rsidRPr="00C35C43" w:rsidRDefault="00C52E58" w:rsidP="00C52E58">
      <w:pPr>
        <w:spacing w:after="0" w:line="240" w:lineRule="auto"/>
        <w:ind w:left="118" w:right="-33"/>
        <w:rPr>
          <w:rFonts w:ascii="Verdana" w:eastAsia="Verdana" w:hAnsi="Verdana" w:cs="Verdana"/>
          <w:sz w:val="18"/>
          <w:szCs w:val="18"/>
        </w:rPr>
      </w:pPr>
    </w:p>
    <w:p w14:paraId="7FCCED1E" w14:textId="77777777" w:rsidR="00C52E58" w:rsidRPr="00C35C43" w:rsidRDefault="00C52E58" w:rsidP="00C52E58">
      <w:pPr>
        <w:spacing w:after="0" w:line="240" w:lineRule="auto"/>
        <w:rPr>
          <w:sz w:val="2"/>
          <w:szCs w:val="14"/>
        </w:rPr>
      </w:pPr>
      <w:r w:rsidRPr="00C35C43">
        <w:rPr>
          <w:rFonts w:ascii="Times New Roman" w:eastAsia="Times New Roman" w:hAnsi="Times New Roman" w:cs="Times New Roman"/>
          <w:noProof/>
          <w:sz w:val="20"/>
          <w:szCs w:val="20"/>
          <w:lang w:val="en-US"/>
        </w:rPr>
        <mc:AlternateContent>
          <mc:Choice Requires="wpg">
            <w:drawing>
              <wp:anchor distT="0" distB="0" distL="114300" distR="114300" simplePos="0" relativeHeight="251663360" behindDoc="1" locked="0" layoutInCell="1" allowOverlap="1" wp14:anchorId="27877BB7" wp14:editId="13A1F0E7">
                <wp:simplePos x="0" y="0"/>
                <wp:positionH relativeFrom="page">
                  <wp:posOffset>673735</wp:posOffset>
                </wp:positionH>
                <wp:positionV relativeFrom="paragraph">
                  <wp:posOffset>67310</wp:posOffset>
                </wp:positionV>
                <wp:extent cx="6327140" cy="20955"/>
                <wp:effectExtent l="0" t="0" r="0" b="0"/>
                <wp:wrapNone/>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689"/>
                          <a:chExt cx="9964" cy="33"/>
                        </a:xfrm>
                      </wpg:grpSpPr>
                      <wpg:grpSp>
                        <wpg:cNvPr id="462" name="Group 410"/>
                        <wpg:cNvGrpSpPr>
                          <a:grpSpLocks/>
                        </wpg:cNvGrpSpPr>
                        <wpg:grpSpPr bwMode="auto">
                          <a:xfrm>
                            <a:off x="1078" y="705"/>
                            <a:ext cx="9931" cy="0"/>
                            <a:chOff x="1078" y="705"/>
                            <a:chExt cx="9931" cy="0"/>
                          </a:xfrm>
                        </wpg:grpSpPr>
                        <wps:wsp>
                          <wps:cNvPr id="463" name="Freeform 411"/>
                          <wps:cNvSpPr>
                            <a:spLocks/>
                          </wps:cNvSpPr>
                          <wps:spPr bwMode="auto">
                            <a:xfrm>
                              <a:off x="1078" y="70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64" name="Group 412"/>
                          <wpg:cNvGrpSpPr>
                            <a:grpSpLocks/>
                          </wpg:cNvGrpSpPr>
                          <wpg:grpSpPr bwMode="auto">
                            <a:xfrm>
                              <a:off x="1078" y="692"/>
                              <a:ext cx="5" cy="0"/>
                              <a:chOff x="1078" y="692"/>
                              <a:chExt cx="5" cy="0"/>
                            </a:xfrm>
                          </wpg:grpSpPr>
                          <wps:wsp>
                            <wps:cNvPr id="465" name="Freeform 413"/>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66" name="Group 414"/>
                            <wpg:cNvGrpSpPr>
                              <a:grpSpLocks/>
                            </wpg:cNvGrpSpPr>
                            <wpg:grpSpPr bwMode="auto">
                              <a:xfrm>
                                <a:off x="1078" y="692"/>
                                <a:ext cx="5" cy="0"/>
                                <a:chOff x="1078" y="692"/>
                                <a:chExt cx="5" cy="0"/>
                              </a:xfrm>
                            </wpg:grpSpPr>
                            <wps:wsp>
                              <wps:cNvPr id="467" name="Freeform 415"/>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68" name="Group 416"/>
                              <wpg:cNvGrpSpPr>
                                <a:grpSpLocks/>
                              </wpg:cNvGrpSpPr>
                              <wpg:grpSpPr bwMode="auto">
                                <a:xfrm>
                                  <a:off x="1082" y="692"/>
                                  <a:ext cx="9922" cy="0"/>
                                  <a:chOff x="1082" y="692"/>
                                  <a:chExt cx="9922" cy="0"/>
                                </a:xfrm>
                              </wpg:grpSpPr>
                              <wps:wsp>
                                <wps:cNvPr id="469" name="Freeform 417"/>
                                <wps:cNvSpPr>
                                  <a:spLocks/>
                                </wps:cNvSpPr>
                                <wps:spPr bwMode="auto">
                                  <a:xfrm>
                                    <a:off x="1082" y="69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70" name="Group 418"/>
                                <wpg:cNvGrpSpPr>
                                  <a:grpSpLocks/>
                                </wpg:cNvGrpSpPr>
                                <wpg:grpSpPr bwMode="auto">
                                  <a:xfrm>
                                    <a:off x="11004" y="692"/>
                                    <a:ext cx="5" cy="0"/>
                                    <a:chOff x="11004" y="692"/>
                                    <a:chExt cx="5" cy="0"/>
                                  </a:xfrm>
                                </wpg:grpSpPr>
                                <wps:wsp>
                                  <wps:cNvPr id="471" name="Freeform 419"/>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72" name="Group 420"/>
                                  <wpg:cNvGrpSpPr>
                                    <a:grpSpLocks/>
                                  </wpg:cNvGrpSpPr>
                                  <wpg:grpSpPr bwMode="auto">
                                    <a:xfrm>
                                      <a:off x="11004" y="692"/>
                                      <a:ext cx="5" cy="0"/>
                                      <a:chOff x="11004" y="692"/>
                                      <a:chExt cx="5" cy="0"/>
                                    </a:xfrm>
                                  </wpg:grpSpPr>
                                  <wps:wsp>
                                    <wps:cNvPr id="473" name="Freeform 421"/>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74" name="Group 422"/>
                                    <wpg:cNvGrpSpPr>
                                      <a:grpSpLocks/>
                                    </wpg:cNvGrpSpPr>
                                    <wpg:grpSpPr bwMode="auto">
                                      <a:xfrm>
                                        <a:off x="1078" y="705"/>
                                        <a:ext cx="5" cy="0"/>
                                        <a:chOff x="1078" y="705"/>
                                        <a:chExt cx="5" cy="0"/>
                                      </a:xfrm>
                                    </wpg:grpSpPr>
                                    <wps:wsp>
                                      <wps:cNvPr id="475" name="Freeform 423"/>
                                      <wps:cNvSpPr>
                                        <a:spLocks/>
                                      </wps:cNvSpPr>
                                      <wps:spPr bwMode="auto">
                                        <a:xfrm>
                                          <a:off x="1078" y="70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76" name="Group 424"/>
                                      <wpg:cNvGrpSpPr>
                                        <a:grpSpLocks/>
                                      </wpg:cNvGrpSpPr>
                                      <wpg:grpSpPr bwMode="auto">
                                        <a:xfrm>
                                          <a:off x="11004" y="705"/>
                                          <a:ext cx="5" cy="0"/>
                                          <a:chOff x="11004" y="705"/>
                                          <a:chExt cx="5" cy="0"/>
                                        </a:xfrm>
                                      </wpg:grpSpPr>
                                      <wps:wsp>
                                        <wps:cNvPr id="477" name="Freeform 425"/>
                                        <wps:cNvSpPr>
                                          <a:spLocks/>
                                        </wps:cNvSpPr>
                                        <wps:spPr bwMode="auto">
                                          <a:xfrm>
                                            <a:off x="11004" y="70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78" name="Group 426"/>
                                        <wpg:cNvGrpSpPr>
                                          <a:grpSpLocks/>
                                        </wpg:cNvGrpSpPr>
                                        <wpg:grpSpPr bwMode="auto">
                                          <a:xfrm>
                                            <a:off x="1078" y="719"/>
                                            <a:ext cx="5" cy="0"/>
                                            <a:chOff x="1078" y="719"/>
                                            <a:chExt cx="5" cy="0"/>
                                          </a:xfrm>
                                        </wpg:grpSpPr>
                                        <wps:wsp>
                                          <wps:cNvPr id="479" name="Freeform 427"/>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0" name="Group 428"/>
                                          <wpg:cNvGrpSpPr>
                                            <a:grpSpLocks/>
                                          </wpg:cNvGrpSpPr>
                                          <wpg:grpSpPr bwMode="auto">
                                            <a:xfrm>
                                              <a:off x="1078" y="719"/>
                                              <a:ext cx="5" cy="0"/>
                                              <a:chOff x="1078" y="719"/>
                                              <a:chExt cx="5" cy="0"/>
                                            </a:xfrm>
                                          </wpg:grpSpPr>
                                          <wps:wsp>
                                            <wps:cNvPr id="481" name="Freeform 429"/>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2" name="Group 430"/>
                                            <wpg:cNvGrpSpPr>
                                              <a:grpSpLocks/>
                                            </wpg:cNvGrpSpPr>
                                            <wpg:grpSpPr bwMode="auto">
                                              <a:xfrm>
                                                <a:off x="1082" y="719"/>
                                                <a:ext cx="9922" cy="0"/>
                                                <a:chOff x="1082" y="719"/>
                                                <a:chExt cx="9922" cy="0"/>
                                              </a:xfrm>
                                            </wpg:grpSpPr>
                                            <wps:wsp>
                                              <wps:cNvPr id="483" name="Freeform 431"/>
                                              <wps:cNvSpPr>
                                                <a:spLocks/>
                                              </wps:cNvSpPr>
                                              <wps:spPr bwMode="auto">
                                                <a:xfrm>
                                                  <a:off x="1082" y="71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4" name="Group 432"/>
                                              <wpg:cNvGrpSpPr>
                                                <a:grpSpLocks/>
                                              </wpg:cNvGrpSpPr>
                                              <wpg:grpSpPr bwMode="auto">
                                                <a:xfrm>
                                                  <a:off x="11004" y="719"/>
                                                  <a:ext cx="5" cy="0"/>
                                                  <a:chOff x="11004" y="719"/>
                                                  <a:chExt cx="5" cy="0"/>
                                                </a:xfrm>
                                              </wpg:grpSpPr>
                                              <wps:wsp>
                                                <wps:cNvPr id="485" name="Freeform 433"/>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86" name="Group 434"/>
                                                <wpg:cNvGrpSpPr>
                                                  <a:grpSpLocks/>
                                                </wpg:cNvGrpSpPr>
                                                <wpg:grpSpPr bwMode="auto">
                                                  <a:xfrm>
                                                    <a:off x="11004" y="719"/>
                                                    <a:ext cx="5" cy="0"/>
                                                    <a:chOff x="11004" y="719"/>
                                                    <a:chExt cx="5" cy="0"/>
                                                  </a:xfrm>
                                                </wpg:grpSpPr>
                                                <wps:wsp>
                                                  <wps:cNvPr id="487" name="Freeform 435"/>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3B632D74" id="Group 461" o:spid="_x0000_s1026" style="position:absolute;margin-left:53.05pt;margin-top:5.3pt;width:498.2pt;height:1.65pt;z-index:-251653120;mso-position-horizontal-relative:page" coordorigin="1061,68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">
                <v:group id="Group 410" o:spid="_x0000_s1027" style="position:absolute;left:1078;top:705;width:9931;height:0" coordorigin="1078,70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">
                  <v:shape id="Freeform 411" o:spid="_x0000_s1028" style="position:absolute;left:1078;top:70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" path="m,l9931,e" filled="f" strokecolor="#aba798" strokeweight="1.66pt">
                    <v:path arrowok="t" o:connecttype="custom" o:connectlocs="0,0;9931,0" o:connectangles="0,0"/>
                  </v:shape>
                  <v:group id="Group 412" o:spid="_x0000_s1029"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Freeform 413" o:spid="_x0000_s1030"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" path="m,l4,e" filled="f" strokecolor="#a0a0a0" strokeweight=".34pt">
                      <v:path arrowok="t" o:connecttype="custom" o:connectlocs="0,0;4,0" o:connectangles="0,0"/>
                    </v:shape>
                    <v:group id="Group 414" o:spid="_x0000_s1031"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Freeform 415" o:spid="_x0000_s1032"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" path="m,l4,e" filled="f" strokecolor="#a0a0a0" strokeweight=".34pt">
                        <v:path arrowok="t" o:connecttype="custom" o:connectlocs="0,0;4,0" o:connectangles="0,0"/>
                      </v:shape>
                      <v:group id="Group 416" o:spid="_x0000_s1033" style="position:absolute;left:1082;top:692;width:9922;height:0" coordorigin="1082,69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shape id="Freeform 417" o:spid="_x0000_s1034" style="position:absolute;left:1082;top:69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" path="m,l9922,e" filled="f" strokecolor="#a0a0a0" strokeweight=".34pt">
                          <v:path arrowok="t" o:connecttype="custom" o:connectlocs="0,0;9922,0" o:connectangles="0,0"/>
                        </v:shape>
                        <v:group id="Group 418" o:spid="_x0000_s1035"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shape id="Freeform 419" o:spid="_x0000_s1036"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" path="m,l5,e" filled="f" strokecolor="#e3e3e3" strokeweight=".34pt">
                            <v:path arrowok="t" o:connecttype="custom" o:connectlocs="0,0;5,0" o:connectangles="0,0"/>
                          </v:shape>
                          <v:group id="Group 420" o:spid="_x0000_s1037"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shape id="Freeform 421" o:spid="_x0000_s1038"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" path="m,l5,e" filled="f" strokecolor="#a0a0a0" strokeweight=".34pt">
                              <v:path arrowok="t" o:connecttype="custom" o:connectlocs="0,0;5,0" o:connectangles="0,0"/>
                            </v:shape>
                            <v:group id="Group 422" o:spid="_x0000_s1039" style="position:absolute;left:1078;top:705;width:5;height:0" coordorigin="1078,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shape id="Freeform 423" o:spid="_x0000_s1040" style="position:absolute;left:1078;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" path="m,l4,e" filled="f" strokecolor="#a0a0a0" strokeweight="1.18pt">
                                <v:path arrowok="t" o:connecttype="custom" o:connectlocs="0,0;4,0" o:connectangles="0,0"/>
                              </v:shape>
                              <v:group id="Group 424" o:spid="_x0000_s1041" style="position:absolute;left:11004;top:705;width:5;height:0" coordorigin="11004,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Freeform 425" o:spid="_x0000_s1042" style="position:absolute;left:11004;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" path="m,l5,e" filled="f" strokecolor="#e3e3e3" strokeweight="1.18pt">
                                  <v:path arrowok="t" o:connecttype="custom" o:connectlocs="0,0;5,0" o:connectangles="0,0"/>
                                </v:shape>
                                <v:group id="Group 426" o:spid="_x0000_s1043"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shape id="Freeform 427" o:spid="_x0000_s1044"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" path="m,l4,e" filled="f" strokecolor="#a0a0a0" strokeweight=".34pt">
                                    <v:path arrowok="t" o:connecttype="custom" o:connectlocs="0,0;4,0" o:connectangles="0,0"/>
                                  </v:shape>
                                  <v:group id="Group 428" o:spid="_x0000_s1045"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shape id="Freeform 429" o:spid="_x0000_s1046"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" path="m,l4,e" filled="f" strokecolor="#e3e3e3" strokeweight=".34pt">
                                      <v:path arrowok="t" o:connecttype="custom" o:connectlocs="0,0;4,0" o:connectangles="0,0"/>
                                    </v:shape>
                                    <v:group id="Group 430" o:spid="_x0000_s1047" style="position:absolute;left:1082;top:719;width:9922;height:0" coordorigin="1082,71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Freeform 431" o:spid="_x0000_s1048" style="position:absolute;left:1082;top:71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" path="m,l9922,e" filled="f" strokecolor="#e3e3e3" strokeweight=".34pt">
                                        <v:path arrowok="t" o:connecttype="custom" o:connectlocs="0,0;9922,0" o:connectangles="0,0"/>
                                      </v:shape>
                                      <v:group id="Group 432" o:spid="_x0000_s1049"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shape id="Freeform 433" o:spid="_x0000_s1050"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" path="m,l5,e" filled="f" strokecolor="#e3e3e3" strokeweight=".34pt">
                                          <v:path arrowok="t" o:connecttype="custom" o:connectlocs="0,0;5,0" o:connectangles="0,0"/>
                                        </v:shape>
                                        <v:group id="Group 434" o:spid="_x0000_s1051"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 id="Freeform 435" o:spid="_x0000_s1052"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br w:type="column"/>
      </w:r>
    </w:p>
    <w:p w14:paraId="73B1891D"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7CE6090E"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1FF6511A"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47922564"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180" w:bottom="280" w:left="960" w:header="720" w:footer="720" w:gutter="0"/>
          <w:cols w:num="2" w:space="720" w:equalWidth="0">
            <w:col w:w="8009" w:space="518"/>
            <w:col w:w="1573"/>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4CB14A17" w14:textId="77777777" w:rsidR="00C52E58" w:rsidRPr="00C35C43" w:rsidRDefault="00C52E58" w:rsidP="00C52E58">
      <w:pPr>
        <w:rPr>
          <w:sz w:val="6"/>
        </w:rPr>
        <w:sectPr w:rsidR="00C52E58" w:rsidRPr="00C35C43" w:rsidSect="00596B4D">
          <w:type w:val="continuous"/>
          <w:pgSz w:w="12240" w:h="15840"/>
          <w:pgMar w:top="1240" w:right="1180" w:bottom="280" w:left="960" w:header="720" w:footer="720" w:gutter="0"/>
          <w:cols w:space="720"/>
        </w:sectPr>
      </w:pPr>
    </w:p>
    <w:p w14:paraId="48742940"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6</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We</w:t>
      </w:r>
      <w:r w:rsidRPr="00C35C43">
        <w:rPr>
          <w:rFonts w:ascii="Verdana" w:eastAsia="Verdana" w:hAnsi="Verdana" w:cs="Verdana"/>
          <w:b/>
          <w:spacing w:val="-1"/>
          <w:sz w:val="18"/>
          <w:szCs w:val="18"/>
        </w:rPr>
        <w:t>r</w:t>
      </w:r>
      <w:r w:rsidRPr="00C35C43">
        <w:rPr>
          <w:rFonts w:ascii="Verdana" w:eastAsia="Verdana" w:hAnsi="Verdana" w:cs="Verdana"/>
          <w:b/>
          <w:sz w:val="18"/>
          <w:szCs w:val="18"/>
        </w:rPr>
        <w:t>e</w:t>
      </w:r>
      <w:r w:rsidRPr="00C35C43">
        <w:rPr>
          <w:b/>
          <w:spacing w:val="13"/>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5"/>
          <w:sz w:val="18"/>
          <w:szCs w:val="18"/>
        </w:rPr>
        <w:t xml:space="preserve"> </w:t>
      </w:r>
      <w:r w:rsidRPr="00C35C43">
        <w:rPr>
          <w:rFonts w:ascii="Verdana" w:eastAsia="Verdana" w:hAnsi="Verdana" w:cs="Verdana"/>
          <w:b/>
          <w:sz w:val="18"/>
          <w:szCs w:val="18"/>
        </w:rPr>
        <w:t>characteristics</w:t>
      </w:r>
      <w:r w:rsidRPr="00C35C43">
        <w:rPr>
          <w:b/>
          <w:spacing w:val="2"/>
          <w:sz w:val="18"/>
          <w:szCs w:val="18"/>
        </w:rPr>
        <w:t xml:space="preserve"> </w:t>
      </w:r>
      <w:r w:rsidRPr="00C35C43">
        <w:rPr>
          <w:rFonts w:ascii="Verdana" w:eastAsia="Verdana" w:hAnsi="Verdana" w:cs="Verdana"/>
          <w:b/>
          <w:spacing w:val="-1"/>
          <w:sz w:val="18"/>
          <w:szCs w:val="18"/>
        </w:rPr>
        <w:t>o</w:t>
      </w:r>
      <w:r w:rsidRPr="00C35C43">
        <w:rPr>
          <w:rFonts w:ascii="Verdana" w:eastAsia="Verdana" w:hAnsi="Verdana" w:cs="Verdana"/>
          <w:b/>
          <w:sz w:val="18"/>
          <w:szCs w:val="18"/>
        </w:rPr>
        <w:t>f</w:t>
      </w:r>
      <w:r w:rsidRPr="00C35C43">
        <w:rPr>
          <w:b/>
          <w:spacing w:val="16"/>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5"/>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w:t>
      </w:r>
      <w:r w:rsidRPr="00C35C43">
        <w:rPr>
          <w:rFonts w:ascii="Verdana" w:eastAsia="Verdana" w:hAnsi="Verdana" w:cs="Verdana"/>
          <w:b/>
          <w:sz w:val="18"/>
          <w:szCs w:val="18"/>
        </w:rPr>
        <w:t>c</w:t>
      </w:r>
      <w:r w:rsidRPr="00C35C43">
        <w:rPr>
          <w:rFonts w:ascii="Verdana" w:eastAsia="Verdana" w:hAnsi="Verdana" w:cs="Verdana"/>
          <w:b/>
          <w:spacing w:val="1"/>
          <w:sz w:val="18"/>
          <w:szCs w:val="18"/>
        </w:rPr>
        <w:t>l</w:t>
      </w:r>
      <w:r w:rsidRPr="00C35C43">
        <w:rPr>
          <w:rFonts w:ascii="Verdana" w:eastAsia="Verdana" w:hAnsi="Verdana" w:cs="Verdana"/>
          <w:b/>
          <w:spacing w:val="-1"/>
          <w:sz w:val="18"/>
          <w:szCs w:val="18"/>
        </w:rPr>
        <w:t>ud</w:t>
      </w:r>
      <w:r w:rsidRPr="00C35C43">
        <w:rPr>
          <w:rFonts w:ascii="Verdana" w:eastAsia="Verdana" w:hAnsi="Verdana" w:cs="Verdana"/>
          <w:b/>
          <w:spacing w:val="1"/>
          <w:sz w:val="18"/>
          <w:szCs w:val="18"/>
        </w:rPr>
        <w:t>e</w:t>
      </w:r>
      <w:r w:rsidRPr="00C35C43">
        <w:rPr>
          <w:rFonts w:ascii="Verdana" w:eastAsia="Verdana" w:hAnsi="Verdana" w:cs="Verdana"/>
          <w:b/>
          <w:sz w:val="18"/>
          <w:szCs w:val="18"/>
        </w:rPr>
        <w:t>d</w:t>
      </w:r>
      <w:r w:rsidRPr="00C35C43">
        <w:rPr>
          <w:b/>
          <w:spacing w:val="10"/>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z w:val="18"/>
          <w:szCs w:val="18"/>
        </w:rPr>
        <w:t>t</w:t>
      </w:r>
      <w:r w:rsidRPr="00C35C43">
        <w:rPr>
          <w:rFonts w:ascii="Verdana" w:eastAsia="Verdana" w:hAnsi="Verdana" w:cs="Verdana"/>
          <w:b/>
          <w:spacing w:val="2"/>
          <w:sz w:val="18"/>
          <w:szCs w:val="18"/>
        </w:rPr>
        <w:t>u</w:t>
      </w:r>
      <w:r w:rsidRPr="00C35C43">
        <w:rPr>
          <w:rFonts w:ascii="Verdana" w:eastAsia="Verdana" w:hAnsi="Verdana" w:cs="Verdana"/>
          <w:b/>
          <w:spacing w:val="-1"/>
          <w:sz w:val="18"/>
          <w:szCs w:val="18"/>
        </w:rPr>
        <w:t>d</w:t>
      </w:r>
      <w:r w:rsidRPr="00C35C43">
        <w:rPr>
          <w:rFonts w:ascii="Verdana" w:eastAsia="Verdana" w:hAnsi="Verdana" w:cs="Verdana"/>
          <w:b/>
          <w:spacing w:val="3"/>
          <w:sz w:val="18"/>
          <w:szCs w:val="18"/>
        </w:rPr>
        <w:t>i</w:t>
      </w:r>
      <w:r w:rsidRPr="00C35C43">
        <w:rPr>
          <w:rFonts w:ascii="Verdana" w:eastAsia="Verdana" w:hAnsi="Verdana" w:cs="Verdana"/>
          <w:b/>
          <w:spacing w:val="1"/>
          <w:sz w:val="18"/>
          <w:szCs w:val="18"/>
        </w:rPr>
        <w:t>e</w:t>
      </w:r>
      <w:r w:rsidRPr="00C35C43">
        <w:rPr>
          <w:rFonts w:ascii="Verdana" w:eastAsia="Verdana" w:hAnsi="Verdana" w:cs="Verdana"/>
          <w:b/>
          <w:sz w:val="18"/>
          <w:szCs w:val="18"/>
        </w:rPr>
        <w:t>s</w:t>
      </w:r>
      <w:r w:rsidRPr="00C35C43">
        <w:rPr>
          <w:b/>
          <w:spacing w:val="9"/>
          <w:sz w:val="18"/>
          <w:szCs w:val="18"/>
        </w:rPr>
        <w:t xml:space="preserve"> </w:t>
      </w:r>
      <w:r w:rsidRPr="00C35C43">
        <w:rPr>
          <w:rFonts w:ascii="Verdana" w:eastAsia="Verdana" w:hAnsi="Verdana" w:cs="Verdana"/>
          <w:b/>
          <w:sz w:val="18"/>
          <w:szCs w:val="18"/>
        </w:rPr>
        <w:t>p</w:t>
      </w:r>
      <w:r w:rsidRPr="00C35C43">
        <w:rPr>
          <w:rFonts w:ascii="Verdana" w:eastAsia="Verdana" w:hAnsi="Verdana" w:cs="Verdana"/>
          <w:b/>
          <w:spacing w:val="-1"/>
          <w:sz w:val="18"/>
          <w:szCs w:val="18"/>
        </w:rPr>
        <w:t>ro</w:t>
      </w:r>
      <w:r w:rsidRPr="00C35C43">
        <w:rPr>
          <w:rFonts w:ascii="Verdana" w:eastAsia="Verdana" w:hAnsi="Verdana" w:cs="Verdana"/>
          <w:b/>
          <w:spacing w:val="1"/>
          <w:sz w:val="18"/>
          <w:szCs w:val="18"/>
        </w:rPr>
        <w:t>vi</w:t>
      </w:r>
      <w:r w:rsidRPr="00C35C43">
        <w:rPr>
          <w:rFonts w:ascii="Verdana" w:eastAsia="Verdana" w:hAnsi="Verdana" w:cs="Verdana"/>
          <w:b/>
          <w:spacing w:val="-1"/>
          <w:sz w:val="18"/>
          <w:szCs w:val="18"/>
        </w:rPr>
        <w:t>d</w:t>
      </w:r>
      <w:r w:rsidRPr="00C35C43">
        <w:rPr>
          <w:rFonts w:ascii="Verdana" w:eastAsia="Verdana" w:hAnsi="Verdana" w:cs="Verdana"/>
          <w:b/>
          <w:spacing w:val="1"/>
          <w:sz w:val="18"/>
          <w:szCs w:val="18"/>
        </w:rPr>
        <w:t>e</w:t>
      </w:r>
      <w:r w:rsidRPr="00C35C43">
        <w:rPr>
          <w:rFonts w:ascii="Verdana" w:eastAsia="Verdana" w:hAnsi="Verdana" w:cs="Verdana"/>
          <w:b/>
          <w:spacing w:val="2"/>
          <w:sz w:val="18"/>
          <w:szCs w:val="18"/>
        </w:rPr>
        <w:t>d</w:t>
      </w:r>
      <w:r w:rsidRPr="00C35C43">
        <w:rPr>
          <w:rFonts w:ascii="Verdana" w:eastAsia="Verdana" w:hAnsi="Verdana" w:cs="Verdana"/>
          <w:b/>
          <w:sz w:val="18"/>
          <w:szCs w:val="18"/>
        </w:rPr>
        <w:t>?</w:t>
      </w:r>
    </w:p>
    <w:p w14:paraId="2B5F4E5F" w14:textId="77777777" w:rsidR="00C52E58" w:rsidRPr="00C35C43" w:rsidRDefault="00C52E58" w:rsidP="00C52E58">
      <w:pPr>
        <w:spacing w:after="0" w:line="240" w:lineRule="auto"/>
        <w:ind w:left="118" w:right="-33"/>
        <w:jc w:val="both"/>
        <w:rPr>
          <w:rFonts w:ascii="Verdana" w:eastAsia="Verdana" w:hAnsi="Verdana" w:cs="Verdana"/>
          <w:sz w:val="18"/>
          <w:szCs w:val="18"/>
        </w:rPr>
      </w:pPr>
      <w:r w:rsidRPr="00C35C43">
        <w:rPr>
          <w:rFonts w:ascii="Verdana" w:eastAsia="Verdana" w:hAnsi="Verdana" w:cs="Verdana"/>
          <w:spacing w:val="-1"/>
          <w:sz w:val="18"/>
          <w:szCs w:val="18"/>
        </w:rPr>
        <w:t>I</w:t>
      </w:r>
      <w:r w:rsidRPr="00C35C43">
        <w:rPr>
          <w:rFonts w:ascii="Verdana" w:eastAsia="Verdana" w:hAnsi="Verdana" w:cs="Verdana"/>
          <w:sz w:val="18"/>
          <w:szCs w:val="18"/>
        </w:rPr>
        <w:t>n</w:t>
      </w:r>
      <w:r w:rsidRPr="00C35C43">
        <w:rPr>
          <w:rFonts w:ascii="Verdana" w:hAnsi="Verdana"/>
          <w:spacing w:val="16"/>
          <w:sz w:val="18"/>
          <w:szCs w:val="18"/>
        </w:rPr>
        <w:t xml:space="preserve"> </w:t>
      </w:r>
      <w:r w:rsidRPr="00C35C43">
        <w:rPr>
          <w:rFonts w:ascii="Verdana" w:eastAsia="Verdana" w:hAnsi="Verdana" w:cs="Verdana"/>
          <w:spacing w:val="3"/>
          <w:sz w:val="18"/>
          <w:szCs w:val="18"/>
        </w:rPr>
        <w:t>a</w:t>
      </w:r>
      <w:r w:rsidRPr="00C35C43">
        <w:rPr>
          <w:rFonts w:ascii="Verdana" w:eastAsia="Verdana" w:hAnsi="Verdana" w:cs="Verdana"/>
          <w:sz w:val="18"/>
          <w:szCs w:val="18"/>
        </w:rPr>
        <w:t>n</w:t>
      </w:r>
      <w:r w:rsidRPr="00C35C43">
        <w:rPr>
          <w:rFonts w:ascii="Verdana" w:hAnsi="Verdana"/>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gg</w:t>
      </w:r>
      <w:r w:rsidRPr="00C35C43">
        <w:rPr>
          <w:rFonts w:ascii="Verdana" w:eastAsia="Verdana" w:hAnsi="Verdana" w:cs="Verdana"/>
          <w:sz w:val="18"/>
          <w:szCs w:val="18"/>
        </w:rPr>
        <w:t>r</w:t>
      </w:r>
      <w:r w:rsidRPr="00C35C43">
        <w:rPr>
          <w:rFonts w:ascii="Verdana" w:eastAsia="Verdana" w:hAnsi="Verdana" w:cs="Verdana"/>
          <w:spacing w:val="1"/>
          <w:sz w:val="18"/>
          <w:szCs w:val="18"/>
        </w:rPr>
        <w:t>eg</w:t>
      </w:r>
      <w:r w:rsidRPr="00C35C43">
        <w:rPr>
          <w:rFonts w:ascii="Verdana" w:eastAsia="Verdana" w:hAnsi="Verdana" w:cs="Verdana"/>
          <w:sz w:val="18"/>
          <w:szCs w:val="18"/>
        </w:rPr>
        <w:t>a</w:t>
      </w:r>
      <w:r w:rsidRPr="00C35C43">
        <w:rPr>
          <w:rFonts w:ascii="Verdana" w:eastAsia="Verdana" w:hAnsi="Verdana" w:cs="Verdana"/>
          <w:spacing w:val="1"/>
          <w:sz w:val="18"/>
          <w:szCs w:val="18"/>
        </w:rPr>
        <w:t>te</w:t>
      </w:r>
      <w:r w:rsidRPr="00C35C43">
        <w:rPr>
          <w:rFonts w:ascii="Verdana" w:eastAsia="Verdana" w:hAnsi="Verdana" w:cs="Verdana"/>
          <w:sz w:val="18"/>
          <w:szCs w:val="18"/>
        </w:rPr>
        <w:t>d</w:t>
      </w:r>
      <w:r w:rsidRPr="00C35C43">
        <w:rPr>
          <w:rFonts w:ascii="Verdana" w:hAnsi="Verdana"/>
          <w:spacing w:val="8"/>
          <w:sz w:val="18"/>
          <w:szCs w:val="18"/>
        </w:rPr>
        <w:t xml:space="preserve"> </w:t>
      </w:r>
      <w:r w:rsidRPr="00C35C43">
        <w:rPr>
          <w:rFonts w:ascii="Verdana" w:eastAsia="Verdana" w:hAnsi="Verdana" w:cs="Verdana"/>
          <w:spacing w:val="-1"/>
          <w:sz w:val="18"/>
          <w:szCs w:val="18"/>
        </w:rPr>
        <w:t>f</w:t>
      </w:r>
      <w:r w:rsidRPr="00C35C43">
        <w:rPr>
          <w:rFonts w:ascii="Verdana" w:eastAsia="Verdana" w:hAnsi="Verdana" w:cs="Verdana"/>
          <w:spacing w:val="1"/>
          <w:sz w:val="18"/>
          <w:szCs w:val="18"/>
        </w:rPr>
        <w:t>o</w:t>
      </w:r>
      <w:r w:rsidRPr="00C35C43">
        <w:rPr>
          <w:rFonts w:ascii="Verdana" w:eastAsia="Verdana" w:hAnsi="Verdana" w:cs="Verdana"/>
          <w:sz w:val="18"/>
          <w:szCs w:val="18"/>
        </w:rPr>
        <w:t>rm</w:t>
      </w:r>
      <w:r w:rsidRPr="00C35C43">
        <w:rPr>
          <w:rFonts w:ascii="Verdana" w:hAnsi="Verdana"/>
          <w:spacing w:val="14"/>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u</w:t>
      </w:r>
      <w:r w:rsidRPr="00C35C43">
        <w:rPr>
          <w:rFonts w:ascii="Verdana" w:eastAsia="Verdana" w:hAnsi="Verdana" w:cs="Verdana"/>
          <w:sz w:val="18"/>
          <w:szCs w:val="18"/>
        </w:rPr>
        <w:t>ch</w:t>
      </w:r>
      <w:r w:rsidRPr="00C35C43">
        <w:rPr>
          <w:rFonts w:ascii="Verdana" w:hAnsi="Verdana"/>
          <w:spacing w:val="13"/>
          <w:sz w:val="18"/>
          <w:szCs w:val="18"/>
        </w:rPr>
        <w:t xml:space="preserve"> </w:t>
      </w:r>
      <w:r w:rsidRPr="00C35C43">
        <w:rPr>
          <w:rFonts w:ascii="Verdana" w:eastAsia="Verdana" w:hAnsi="Verdana" w:cs="Verdana"/>
          <w:sz w:val="18"/>
          <w:szCs w:val="18"/>
        </w:rPr>
        <w:t>as</w:t>
      </w:r>
      <w:r w:rsidRPr="00C35C43">
        <w:rPr>
          <w:rFonts w:ascii="Verdana" w:hAnsi="Verdana"/>
          <w:spacing w:val="15"/>
          <w:sz w:val="18"/>
          <w:szCs w:val="18"/>
        </w:rPr>
        <w:t xml:space="preserve"> </w:t>
      </w:r>
      <w:r w:rsidRPr="00C35C43">
        <w:rPr>
          <w:rFonts w:ascii="Verdana" w:eastAsia="Verdana" w:hAnsi="Verdana" w:cs="Verdana"/>
          <w:sz w:val="18"/>
          <w:szCs w:val="18"/>
        </w:rPr>
        <w:t>a</w:t>
      </w:r>
      <w:r w:rsidRPr="00C35C43">
        <w:rPr>
          <w:rFonts w:ascii="Verdana" w:hAnsi="Verdana"/>
          <w:spacing w:val="19"/>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rFonts w:ascii="Verdana" w:eastAsia="Verdana" w:hAnsi="Verdana" w:cs="Verdana"/>
          <w:spacing w:val="1"/>
          <w:sz w:val="18"/>
          <w:szCs w:val="18"/>
        </w:rPr>
        <w:t>ble</w:t>
      </w:r>
      <w:r w:rsidRPr="00C35C43">
        <w:rPr>
          <w:rFonts w:ascii="Verdana" w:eastAsia="Verdana" w:hAnsi="Verdana" w:cs="Verdana"/>
          <w:sz w:val="18"/>
          <w:szCs w:val="18"/>
        </w:rPr>
        <w:t xml:space="preserve"> synthesizing a summary of the reviewed results obtained</w:t>
      </w:r>
      <w:r w:rsidRPr="00C35C43">
        <w:rPr>
          <w:rFonts w:ascii="Verdana" w:hAnsi="Verdana"/>
          <w:spacing w:val="14"/>
          <w:sz w:val="18"/>
          <w:szCs w:val="18"/>
        </w:rPr>
        <w:t xml:space="preserve"> </w:t>
      </w:r>
      <w:r w:rsidRPr="00C35C43">
        <w:rPr>
          <w:rFonts w:ascii="Verdana" w:eastAsia="Verdana" w:hAnsi="Verdana" w:cs="Verdana"/>
          <w:spacing w:val="-1"/>
          <w:sz w:val="18"/>
          <w:szCs w:val="18"/>
        </w:rPr>
        <w:t>f</w:t>
      </w:r>
      <w:r w:rsidRPr="00C35C43">
        <w:rPr>
          <w:rFonts w:ascii="Verdana" w:eastAsia="Verdana" w:hAnsi="Verdana" w:cs="Verdana"/>
          <w:sz w:val="18"/>
          <w:szCs w:val="18"/>
        </w:rPr>
        <w:t>r</w:t>
      </w:r>
      <w:r w:rsidRPr="00C35C43">
        <w:rPr>
          <w:rFonts w:ascii="Verdana" w:eastAsia="Verdana" w:hAnsi="Verdana" w:cs="Verdana"/>
          <w:spacing w:val="1"/>
          <w:sz w:val="18"/>
          <w:szCs w:val="18"/>
        </w:rPr>
        <w:t>o</w:t>
      </w:r>
      <w:r w:rsidRPr="00C35C43">
        <w:rPr>
          <w:rFonts w:ascii="Verdana" w:eastAsia="Verdana" w:hAnsi="Verdana" w:cs="Verdana"/>
          <w:sz w:val="18"/>
          <w:szCs w:val="18"/>
        </w:rPr>
        <w:t>m</w:t>
      </w:r>
      <w:r w:rsidRPr="00C35C43">
        <w:rPr>
          <w:rFonts w:ascii="Verdana" w:hAnsi="Verdana"/>
          <w:spacing w:val="14"/>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rFonts w:ascii="Verdana" w:hAnsi="Verdana"/>
          <w:spacing w:val="16"/>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rFonts w:ascii="Verdana" w:eastAsia="Verdana" w:hAnsi="Verdana" w:cs="Verdana"/>
          <w:spacing w:val="1"/>
          <w:sz w:val="18"/>
          <w:szCs w:val="18"/>
        </w:rPr>
        <w:t>igi</w:t>
      </w:r>
      <w:r w:rsidRPr="00C35C43">
        <w:rPr>
          <w:rFonts w:ascii="Verdana" w:eastAsia="Verdana" w:hAnsi="Verdana" w:cs="Verdana"/>
          <w:spacing w:val="-1"/>
          <w:sz w:val="18"/>
          <w:szCs w:val="18"/>
        </w:rPr>
        <w:t>n</w:t>
      </w:r>
      <w:r w:rsidRPr="00C35C43">
        <w:rPr>
          <w:rFonts w:ascii="Verdana" w:eastAsia="Verdana" w:hAnsi="Verdana" w:cs="Verdana"/>
          <w:sz w:val="18"/>
          <w:szCs w:val="18"/>
        </w:rPr>
        <w:t>al</w:t>
      </w:r>
      <w:r w:rsidRPr="00C35C43">
        <w:rPr>
          <w:rFonts w:ascii="Verdana" w:hAnsi="Verdana"/>
          <w:spacing w:val="12"/>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d</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rFonts w:ascii="Verdana" w:hAnsi="Verdana"/>
          <w:spacing w:val="11"/>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rFonts w:ascii="Verdana" w:hAnsi="Verdana"/>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rFonts w:ascii="Verdana" w:hAnsi="Verdana"/>
          <w:spacing w:val="17"/>
          <w:sz w:val="18"/>
          <w:szCs w:val="18"/>
        </w:rPr>
        <w:t xml:space="preserve"> </w:t>
      </w:r>
      <w:r w:rsidRPr="00C35C43">
        <w:rPr>
          <w:rFonts w:ascii="Verdana" w:eastAsia="Verdana" w:hAnsi="Verdana" w:cs="Verdana"/>
          <w:spacing w:val="1"/>
          <w:sz w:val="18"/>
          <w:szCs w:val="18"/>
        </w:rPr>
        <w:t>p</w:t>
      </w:r>
      <w:r w:rsidRPr="00C35C43">
        <w:rPr>
          <w:rFonts w:ascii="Verdana" w:eastAsia="Verdana" w:hAnsi="Verdana" w:cs="Verdana"/>
          <w:sz w:val="18"/>
          <w:szCs w:val="18"/>
        </w:rPr>
        <w:t>r</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v</w:t>
      </w:r>
      <w:r w:rsidRPr="00C35C43">
        <w:rPr>
          <w:rFonts w:ascii="Verdana" w:eastAsia="Verdana" w:hAnsi="Verdana" w:cs="Verdana"/>
          <w:spacing w:val="1"/>
          <w:sz w:val="18"/>
          <w:szCs w:val="18"/>
        </w:rPr>
        <w:t>id</w:t>
      </w:r>
      <w:r w:rsidRPr="00C35C43">
        <w:rPr>
          <w:rFonts w:ascii="Verdana" w:eastAsia="Verdana" w:hAnsi="Verdana" w:cs="Verdana"/>
          <w:spacing w:val="-1"/>
          <w:sz w:val="18"/>
          <w:szCs w:val="18"/>
        </w:rPr>
        <w:t>e</w:t>
      </w:r>
      <w:r w:rsidRPr="00C35C43">
        <w:rPr>
          <w:rFonts w:ascii="Verdana" w:eastAsia="Verdana" w:hAnsi="Verdana" w:cs="Verdana"/>
          <w:sz w:val="18"/>
          <w:szCs w:val="18"/>
        </w:rPr>
        <w:t>d (e.g. techniques and its application areas used for simulation modelling) alongside references pointing out studies assessed (e.g. numerical reference).</w:t>
      </w:r>
    </w:p>
    <w:p w14:paraId="024E6F5A" w14:textId="77777777" w:rsidR="00C52E58" w:rsidRPr="00C35C43" w:rsidRDefault="00C52E58" w:rsidP="00C52E58">
      <w:pPr>
        <w:spacing w:after="0" w:line="240" w:lineRule="auto"/>
        <w:rPr>
          <w:sz w:val="24"/>
          <w:szCs w:val="24"/>
        </w:rPr>
      </w:pPr>
    </w:p>
    <w:p w14:paraId="16128532"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Times New Roman" w:eastAsia="Times New Roman" w:hAnsi="Times New Roman" w:cs="Times New Roman"/>
          <w:noProof/>
          <w:sz w:val="20"/>
          <w:szCs w:val="20"/>
          <w:lang w:val="en-US"/>
        </w:rPr>
        <mc:AlternateContent>
          <mc:Choice Requires="wpg">
            <w:drawing>
              <wp:anchor distT="0" distB="0" distL="114300" distR="114300" simplePos="0" relativeHeight="251664384" behindDoc="1" locked="0" layoutInCell="1" allowOverlap="1" wp14:anchorId="46A38417" wp14:editId="0A0F4CB6">
                <wp:simplePos x="0" y="0"/>
                <wp:positionH relativeFrom="page">
                  <wp:posOffset>673735</wp:posOffset>
                </wp:positionH>
                <wp:positionV relativeFrom="paragraph">
                  <wp:posOffset>285115</wp:posOffset>
                </wp:positionV>
                <wp:extent cx="6327140" cy="20955"/>
                <wp:effectExtent l="6985" t="6350" r="9525" b="10795"/>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449"/>
                          <a:chExt cx="9964" cy="33"/>
                        </a:xfrm>
                      </wpg:grpSpPr>
                      <wpg:grpSp>
                        <wpg:cNvPr id="435" name="Group 437"/>
                        <wpg:cNvGrpSpPr>
                          <a:grpSpLocks/>
                        </wpg:cNvGrpSpPr>
                        <wpg:grpSpPr bwMode="auto">
                          <a:xfrm>
                            <a:off x="1078" y="465"/>
                            <a:ext cx="9931" cy="0"/>
                            <a:chOff x="1078" y="465"/>
                            <a:chExt cx="9931" cy="0"/>
                          </a:xfrm>
                        </wpg:grpSpPr>
                        <wps:wsp>
                          <wps:cNvPr id="436" name="Freeform 438"/>
                          <wps:cNvSpPr>
                            <a:spLocks/>
                          </wps:cNvSpPr>
                          <wps:spPr bwMode="auto">
                            <a:xfrm>
                              <a:off x="1078" y="46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7" name="Group 439"/>
                          <wpg:cNvGrpSpPr>
                            <a:grpSpLocks/>
                          </wpg:cNvGrpSpPr>
                          <wpg:grpSpPr bwMode="auto">
                            <a:xfrm>
                              <a:off x="1078" y="452"/>
                              <a:ext cx="5" cy="0"/>
                              <a:chOff x="1078" y="452"/>
                              <a:chExt cx="5" cy="0"/>
                            </a:xfrm>
                          </wpg:grpSpPr>
                          <wps:wsp>
                            <wps:cNvPr id="438" name="Freeform 440"/>
                            <wps:cNvSpPr>
                              <a:spLocks/>
                            </wps:cNvSpPr>
                            <wps:spPr bwMode="auto">
                              <a:xfrm>
                                <a:off x="1078" y="45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9" name="Group 441"/>
                            <wpg:cNvGrpSpPr>
                              <a:grpSpLocks/>
                            </wpg:cNvGrpSpPr>
                            <wpg:grpSpPr bwMode="auto">
                              <a:xfrm>
                                <a:off x="1078" y="452"/>
                                <a:ext cx="5" cy="0"/>
                                <a:chOff x="1078" y="452"/>
                                <a:chExt cx="5" cy="0"/>
                              </a:xfrm>
                            </wpg:grpSpPr>
                            <wps:wsp>
                              <wps:cNvPr id="440" name="Freeform 442"/>
                              <wps:cNvSpPr>
                                <a:spLocks/>
                              </wps:cNvSpPr>
                              <wps:spPr bwMode="auto">
                                <a:xfrm>
                                  <a:off x="1078" y="45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41" name="Group 443"/>
                              <wpg:cNvGrpSpPr>
                                <a:grpSpLocks/>
                              </wpg:cNvGrpSpPr>
                              <wpg:grpSpPr bwMode="auto">
                                <a:xfrm>
                                  <a:off x="1082" y="452"/>
                                  <a:ext cx="9922" cy="0"/>
                                  <a:chOff x="1082" y="452"/>
                                  <a:chExt cx="9922" cy="0"/>
                                </a:xfrm>
                              </wpg:grpSpPr>
                              <wps:wsp>
                                <wps:cNvPr id="442" name="Freeform 444"/>
                                <wps:cNvSpPr>
                                  <a:spLocks/>
                                </wps:cNvSpPr>
                                <wps:spPr bwMode="auto">
                                  <a:xfrm>
                                    <a:off x="1082" y="45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43" name="Group 445"/>
                                <wpg:cNvGrpSpPr>
                                  <a:grpSpLocks/>
                                </wpg:cNvGrpSpPr>
                                <wpg:grpSpPr bwMode="auto">
                                  <a:xfrm>
                                    <a:off x="11004" y="452"/>
                                    <a:ext cx="5" cy="0"/>
                                    <a:chOff x="11004" y="452"/>
                                    <a:chExt cx="5" cy="0"/>
                                  </a:xfrm>
                                </wpg:grpSpPr>
                                <wps:wsp>
                                  <wps:cNvPr id="444" name="Freeform 446"/>
                                  <wps:cNvSpPr>
                                    <a:spLocks/>
                                  </wps:cNvSpPr>
                                  <wps:spPr bwMode="auto">
                                    <a:xfrm>
                                      <a:off x="11004" y="45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45" name="Group 447"/>
                                  <wpg:cNvGrpSpPr>
                                    <a:grpSpLocks/>
                                  </wpg:cNvGrpSpPr>
                                  <wpg:grpSpPr bwMode="auto">
                                    <a:xfrm>
                                      <a:off x="11004" y="452"/>
                                      <a:ext cx="5" cy="0"/>
                                      <a:chOff x="11004" y="452"/>
                                      <a:chExt cx="5" cy="0"/>
                                    </a:xfrm>
                                  </wpg:grpSpPr>
                                  <wps:wsp>
                                    <wps:cNvPr id="446" name="Freeform 448"/>
                                    <wps:cNvSpPr>
                                      <a:spLocks/>
                                    </wps:cNvSpPr>
                                    <wps:spPr bwMode="auto">
                                      <a:xfrm>
                                        <a:off x="11004" y="45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47" name="Group 449"/>
                                    <wpg:cNvGrpSpPr>
                                      <a:grpSpLocks/>
                                    </wpg:cNvGrpSpPr>
                                    <wpg:grpSpPr bwMode="auto">
                                      <a:xfrm>
                                        <a:off x="1078" y="465"/>
                                        <a:ext cx="5" cy="0"/>
                                        <a:chOff x="1078" y="465"/>
                                        <a:chExt cx="5" cy="0"/>
                                      </a:xfrm>
                                    </wpg:grpSpPr>
                                    <wps:wsp>
                                      <wps:cNvPr id="448" name="Freeform 450"/>
                                      <wps:cNvSpPr>
                                        <a:spLocks/>
                                      </wps:cNvSpPr>
                                      <wps:spPr bwMode="auto">
                                        <a:xfrm>
                                          <a:off x="1078" y="46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49" name="Group 451"/>
                                      <wpg:cNvGrpSpPr>
                                        <a:grpSpLocks/>
                                      </wpg:cNvGrpSpPr>
                                      <wpg:grpSpPr bwMode="auto">
                                        <a:xfrm>
                                          <a:off x="11004" y="465"/>
                                          <a:ext cx="5" cy="0"/>
                                          <a:chOff x="11004" y="465"/>
                                          <a:chExt cx="5" cy="0"/>
                                        </a:xfrm>
                                      </wpg:grpSpPr>
                                      <wps:wsp>
                                        <wps:cNvPr id="450" name="Freeform 452"/>
                                        <wps:cNvSpPr>
                                          <a:spLocks/>
                                        </wps:cNvSpPr>
                                        <wps:spPr bwMode="auto">
                                          <a:xfrm>
                                            <a:off x="11004" y="46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51" name="Group 453"/>
                                        <wpg:cNvGrpSpPr>
                                          <a:grpSpLocks/>
                                        </wpg:cNvGrpSpPr>
                                        <wpg:grpSpPr bwMode="auto">
                                          <a:xfrm>
                                            <a:off x="1078" y="479"/>
                                            <a:ext cx="5" cy="0"/>
                                            <a:chOff x="1078" y="479"/>
                                            <a:chExt cx="5" cy="0"/>
                                          </a:xfrm>
                                        </wpg:grpSpPr>
                                        <wps:wsp>
                                          <wps:cNvPr id="452" name="Freeform 454"/>
                                          <wps:cNvSpPr>
                                            <a:spLocks/>
                                          </wps:cNvSpPr>
                                          <wps:spPr bwMode="auto">
                                            <a:xfrm>
                                              <a:off x="1078" y="47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53" name="Group 455"/>
                                          <wpg:cNvGrpSpPr>
                                            <a:grpSpLocks/>
                                          </wpg:cNvGrpSpPr>
                                          <wpg:grpSpPr bwMode="auto">
                                            <a:xfrm>
                                              <a:off x="1078" y="479"/>
                                              <a:ext cx="5" cy="0"/>
                                              <a:chOff x="1078" y="479"/>
                                              <a:chExt cx="5" cy="0"/>
                                            </a:xfrm>
                                          </wpg:grpSpPr>
                                          <wps:wsp>
                                            <wps:cNvPr id="454" name="Freeform 456"/>
                                            <wps:cNvSpPr>
                                              <a:spLocks/>
                                            </wps:cNvSpPr>
                                            <wps:spPr bwMode="auto">
                                              <a:xfrm>
                                                <a:off x="1078" y="47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55" name="Group 457"/>
                                            <wpg:cNvGrpSpPr>
                                              <a:grpSpLocks/>
                                            </wpg:cNvGrpSpPr>
                                            <wpg:grpSpPr bwMode="auto">
                                              <a:xfrm>
                                                <a:off x="1082" y="479"/>
                                                <a:ext cx="9922" cy="0"/>
                                                <a:chOff x="1082" y="479"/>
                                                <a:chExt cx="9922" cy="0"/>
                                              </a:xfrm>
                                            </wpg:grpSpPr>
                                            <wps:wsp>
                                              <wps:cNvPr id="456" name="Freeform 458"/>
                                              <wps:cNvSpPr>
                                                <a:spLocks/>
                                              </wps:cNvSpPr>
                                              <wps:spPr bwMode="auto">
                                                <a:xfrm>
                                                  <a:off x="1082" y="47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57" name="Group 459"/>
                                              <wpg:cNvGrpSpPr>
                                                <a:grpSpLocks/>
                                              </wpg:cNvGrpSpPr>
                                              <wpg:grpSpPr bwMode="auto">
                                                <a:xfrm>
                                                  <a:off x="11004" y="479"/>
                                                  <a:ext cx="5" cy="0"/>
                                                  <a:chOff x="11004" y="479"/>
                                                  <a:chExt cx="5" cy="0"/>
                                                </a:xfrm>
                                              </wpg:grpSpPr>
                                              <wps:wsp>
                                                <wps:cNvPr id="458" name="Freeform 460"/>
                                                <wps:cNvSpPr>
                                                  <a:spLocks/>
                                                </wps:cNvSpPr>
                                                <wps:spPr bwMode="auto">
                                                  <a:xfrm>
                                                    <a:off x="11004" y="47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59" name="Group 461"/>
                                                <wpg:cNvGrpSpPr>
                                                  <a:grpSpLocks/>
                                                </wpg:cNvGrpSpPr>
                                                <wpg:grpSpPr bwMode="auto">
                                                  <a:xfrm>
                                                    <a:off x="11004" y="479"/>
                                                    <a:ext cx="5" cy="0"/>
                                                    <a:chOff x="11004" y="479"/>
                                                    <a:chExt cx="5" cy="0"/>
                                                  </a:xfrm>
                                                </wpg:grpSpPr>
                                                <wps:wsp>
                                                  <wps:cNvPr id="460" name="Freeform 462"/>
                                                  <wps:cNvSpPr>
                                                    <a:spLocks/>
                                                  </wps:cNvSpPr>
                                                  <wps:spPr bwMode="auto">
                                                    <a:xfrm>
                                                      <a:off x="11004" y="47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64418FAE" id="Group 434" o:spid="_x0000_s1026" style="position:absolute;margin-left:53.05pt;margin-top:22.45pt;width:498.2pt;height:1.65pt;z-index:-251652096;mso-position-horizontal-relative:page" coordorigin="1061,44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">
                <v:group id="Group 437" o:spid="_x0000_s1027" style="position:absolute;left:1078;top:465;width:9931;height:0" coordorigin="1078,46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shape id="Freeform 438" o:spid="_x0000_s1028" style="position:absolute;left:1078;top:46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" path="m,l9931,e" filled="f" strokecolor="#aba798" strokeweight="1.66pt">
                    <v:path arrowok="t" o:connecttype="custom" o:connectlocs="0,0;9931,0" o:connectangles="0,0"/>
                  </v:shape>
                  <v:group id="Group 439" o:spid="_x0000_s1029" style="position:absolute;left:1078;top:452;width:5;height:0" coordorigin="1078,45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shape id="Freeform 440" o:spid="_x0000_s1030" style="position:absolute;left:1078;top:45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" path="m,l4,e" filled="f" strokecolor="#a0a0a0" strokeweight=".34pt">
                      <v:path arrowok="t" o:connecttype="custom" o:connectlocs="0,0;4,0" o:connectangles="0,0"/>
                    </v:shape>
                    <v:group id="Group 441" o:spid="_x0000_s1031" style="position:absolute;left:1078;top:452;width:5;height:0" coordorigin="1078,45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shape id="Freeform 442" o:spid="_x0000_s1032" style="position:absolute;left:1078;top:45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" path="m,l4,e" filled="f" strokecolor="#a0a0a0" strokeweight=".34pt">
                        <v:path arrowok="t" o:connecttype="custom" o:connectlocs="0,0;4,0" o:connectangles="0,0"/>
                      </v:shape>
                      <v:group id="Group 443" o:spid="_x0000_s1033" style="position:absolute;left:1082;top:452;width:9922;height:0" coordorigin="1082,45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">
                        <v:shape id="Freeform 444" o:spid="_x0000_s1034" style="position:absolute;left:1082;top:45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" path="m,l9922,e" filled="f" strokecolor="#a0a0a0" strokeweight=".34pt">
                          <v:path arrowok="t" o:connecttype="custom" o:connectlocs="0,0;9922,0" o:connectangles="0,0"/>
                        </v:shape>
                        <v:group id="Group 445" o:spid="_x0000_s1035" style="position:absolute;left:11004;top:452;width:5;height:0" coordorigin="11004,45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Freeform 446" o:spid="_x0000_s1036" style="position:absolute;left:11004;top:45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" path="m,l5,e" filled="f" strokecolor="#e3e3e3" strokeweight=".34pt">
                            <v:path arrowok="t" o:connecttype="custom" o:connectlocs="0,0;5,0" o:connectangles="0,0"/>
                          </v:shape>
                          <v:group id="Group 447" o:spid="_x0000_s1037" style="position:absolute;left:11004;top:452;width:5;height:0" coordorigin="11004,45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shape id="Freeform 448" o:spid="_x0000_s1038" style="position:absolute;left:11004;top:45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" path="m,l5,e" filled="f" strokecolor="#a0a0a0" strokeweight=".34pt">
                              <v:path arrowok="t" o:connecttype="custom" o:connectlocs="0,0;5,0" o:connectangles="0,0"/>
                            </v:shape>
                            <v:group id="Group 449" o:spid="_x0000_s1039" style="position:absolute;left:1078;top:465;width:5;height:0" coordorigin="1078,46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">
                              <v:shape id="Freeform 450" o:spid="_x0000_s1040" style="position:absolute;left:1078;top:46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" path="m,l4,e" filled="f" strokecolor="#a0a0a0" strokeweight="1.18pt">
                                <v:path arrowok="t" o:connecttype="custom" o:connectlocs="0,0;4,0" o:connectangles="0,0"/>
                              </v:shape>
                              <v:group id="Group 451" o:spid="_x0000_s1041" style="position:absolute;left:11004;top:465;width:5;height:0" coordorigin="11004,46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Freeform 452" o:spid="_x0000_s1042" style="position:absolute;left:11004;top:46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" path="m,l5,e" filled="f" strokecolor="#e3e3e3" strokeweight="1.18pt">
                                  <v:path arrowok="t" o:connecttype="custom" o:connectlocs="0,0;5,0" o:connectangles="0,0"/>
                                </v:shape>
                                <v:group id="Group 453" o:spid="_x0000_s1043" style="position:absolute;left:1078;top:479;width:5;height:0" coordorigin="1078,47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Freeform 454" o:spid="_x0000_s1044" style="position:absolute;left:1078;top:47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" path="m,l4,e" filled="f" strokecolor="#a0a0a0" strokeweight=".34pt">
                                    <v:path arrowok="t" o:connecttype="custom" o:connectlocs="0,0;4,0" o:connectangles="0,0"/>
                                  </v:shape>
                                  <v:group id="Group 455" o:spid="_x0000_s1045" style="position:absolute;left:1078;top:479;width:5;height:0" coordorigin="1078,47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Freeform 456" o:spid="_x0000_s1046" style="position:absolute;left:1078;top:47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" path="m,l4,e" filled="f" strokecolor="#e3e3e3" strokeweight=".34pt">
                                      <v:path arrowok="t" o:connecttype="custom" o:connectlocs="0,0;4,0" o:connectangles="0,0"/>
                                    </v:shape>
                                    <v:group id="Group 457" o:spid="_x0000_s1047" style="position:absolute;left:1082;top:479;width:9922;height:0" coordorigin="1082,47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shape id="Freeform 458" o:spid="_x0000_s1048" style="position:absolute;left:1082;top:47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" path="m,l9922,e" filled="f" strokecolor="#e3e3e3" strokeweight=".34pt">
                                        <v:path arrowok="t" o:connecttype="custom" o:connectlocs="0,0;9922,0" o:connectangles="0,0"/>
                                      </v:shape>
                                      <v:group id="Group 459" o:spid="_x0000_s1049" style="position:absolute;left:11004;top:479;width:5;height:0" coordorigin="11004,47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shape id="Freeform 460" o:spid="_x0000_s1050" style="position:absolute;left:11004;top:47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" path="m,l5,e" filled="f" strokecolor="#e3e3e3" strokeweight=".34pt">
                                          <v:path arrowok="t" o:connecttype="custom" o:connectlocs="0,0;5,0" o:connectangles="0,0"/>
                                        </v:shape>
                                        <v:group id="Group 461" o:spid="_x0000_s1051" style="position:absolute;left:11004;top:479;width:5;height:0" coordorigin="11004,47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Freeform 462" o:spid="_x0000_s1052" style="position:absolute;left:11004;top:47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z w:val="18"/>
          <w:szCs w:val="18"/>
        </w:rPr>
        <w:t>Acc</w:t>
      </w:r>
      <w:r w:rsidRPr="00C35C43">
        <w:rPr>
          <w:rFonts w:ascii="Verdana" w:eastAsia="Verdana" w:hAnsi="Verdana" w:cs="Verdana"/>
          <w:i/>
          <w:spacing w:val="1"/>
          <w:sz w:val="18"/>
          <w:szCs w:val="18"/>
        </w:rPr>
        <w:t>ept</w:t>
      </w:r>
      <w:r w:rsidRPr="00C35C43">
        <w:rPr>
          <w:rFonts w:ascii="Verdana" w:eastAsia="Verdana" w:hAnsi="Verdana" w:cs="Verdana"/>
          <w:i/>
          <w:spacing w:val="-2"/>
          <w:sz w:val="18"/>
          <w:szCs w:val="18"/>
        </w:rPr>
        <w:t>a</w:t>
      </w:r>
      <w:r w:rsidRPr="00C35C43">
        <w:rPr>
          <w:rFonts w:ascii="Verdana" w:eastAsia="Verdana" w:hAnsi="Verdana" w:cs="Verdana"/>
          <w:i/>
          <w:spacing w:val="1"/>
          <w:sz w:val="18"/>
          <w:szCs w:val="18"/>
        </w:rPr>
        <w:t>bl</w:t>
      </w:r>
      <w:r w:rsidRPr="00C35C43">
        <w:rPr>
          <w:rFonts w:ascii="Verdana" w:eastAsia="Verdana" w:hAnsi="Verdana" w:cs="Verdana"/>
          <w:i/>
          <w:sz w:val="18"/>
          <w:szCs w:val="18"/>
        </w:rPr>
        <w:t>e</w:t>
      </w:r>
      <w:r w:rsidRPr="00C35C43">
        <w:rPr>
          <w:rFonts w:ascii="Verdana" w:hAnsi="Verdana"/>
          <w:i/>
          <w:spacing w:val="9"/>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o</w:t>
      </w:r>
      <w:r w:rsidRPr="00C35C43">
        <w:rPr>
          <w:rFonts w:ascii="Verdana" w:eastAsia="Verdana" w:hAnsi="Verdana" w:cs="Verdana"/>
          <w:i/>
          <w:sz w:val="18"/>
          <w:szCs w:val="18"/>
        </w:rPr>
        <w:t>t</w:t>
      </w:r>
      <w:r w:rsidRPr="00C35C43">
        <w:rPr>
          <w:rFonts w:ascii="Verdana" w:hAnsi="Verdana"/>
          <w:i/>
          <w:spacing w:val="16"/>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n</w:t>
      </w:r>
      <w:r w:rsidRPr="00C35C43">
        <w:rPr>
          <w:rFonts w:ascii="Verdana" w:hAnsi="Verdana"/>
          <w:i/>
          <w:spacing w:val="15"/>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z w:val="18"/>
          <w:szCs w:val="18"/>
        </w:rPr>
        <w:t>a</w:t>
      </w:r>
      <w:r w:rsidRPr="00C35C43">
        <w:rPr>
          <w:rFonts w:ascii="Verdana" w:eastAsia="Verdana" w:hAnsi="Verdana" w:cs="Verdana"/>
          <w:i/>
          <w:spacing w:val="1"/>
          <w:sz w:val="18"/>
          <w:szCs w:val="18"/>
        </w:rPr>
        <w:t>bl</w:t>
      </w:r>
      <w:r w:rsidRPr="00C35C43">
        <w:rPr>
          <w:rFonts w:ascii="Verdana" w:eastAsia="Verdana" w:hAnsi="Verdana" w:cs="Verdana"/>
          <w:i/>
          <w:sz w:val="18"/>
          <w:szCs w:val="18"/>
        </w:rPr>
        <w:t>e</w:t>
      </w:r>
      <w:r w:rsidRPr="00C35C43">
        <w:rPr>
          <w:rFonts w:ascii="Verdana" w:hAnsi="Verdana"/>
          <w:i/>
          <w:spacing w:val="14"/>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rmat</w:t>
      </w:r>
      <w:r w:rsidRPr="00C35C43">
        <w:rPr>
          <w:rFonts w:ascii="Verdana" w:hAnsi="Verdana"/>
          <w:i/>
          <w:spacing w:val="13"/>
          <w:sz w:val="18"/>
          <w:szCs w:val="18"/>
        </w:rPr>
        <w:t xml:space="preserve"> </w:t>
      </w:r>
      <w:r w:rsidRPr="00C35C43">
        <w:rPr>
          <w:rFonts w:ascii="Verdana" w:eastAsia="Verdana" w:hAnsi="Verdana" w:cs="Verdana"/>
          <w:i/>
          <w:sz w:val="18"/>
          <w:szCs w:val="18"/>
        </w:rPr>
        <w:t>as</w:t>
      </w:r>
      <w:r w:rsidRPr="00C35C43">
        <w:rPr>
          <w:rFonts w:ascii="Verdana" w:hAnsi="Verdana"/>
          <w:i/>
          <w:spacing w:val="15"/>
          <w:sz w:val="18"/>
          <w:szCs w:val="18"/>
        </w:rPr>
        <w:t xml:space="preserve"> </w:t>
      </w:r>
      <w:r w:rsidRPr="00C35C43">
        <w:rPr>
          <w:rFonts w:ascii="Verdana" w:eastAsia="Verdana" w:hAnsi="Verdana" w:cs="Verdana"/>
          <w:i/>
          <w:spacing w:val="1"/>
          <w:sz w:val="18"/>
          <w:szCs w:val="18"/>
        </w:rPr>
        <w:t>lo</w:t>
      </w:r>
      <w:r w:rsidRPr="00C35C43">
        <w:rPr>
          <w:rFonts w:ascii="Verdana" w:eastAsia="Verdana" w:hAnsi="Verdana" w:cs="Verdana"/>
          <w:i/>
          <w:spacing w:val="-1"/>
          <w:sz w:val="18"/>
          <w:szCs w:val="18"/>
        </w:rPr>
        <w:t>n</w:t>
      </w:r>
      <w:r w:rsidRPr="00C35C43">
        <w:rPr>
          <w:rFonts w:ascii="Verdana" w:eastAsia="Verdana" w:hAnsi="Verdana" w:cs="Verdana"/>
          <w:i/>
          <w:sz w:val="18"/>
          <w:szCs w:val="18"/>
        </w:rPr>
        <w:t>g</w:t>
      </w:r>
      <w:r w:rsidRPr="00C35C43">
        <w:rPr>
          <w:rFonts w:ascii="Verdana" w:hAnsi="Verdana"/>
          <w:i/>
          <w:spacing w:val="15"/>
          <w:sz w:val="18"/>
          <w:szCs w:val="18"/>
        </w:rPr>
        <w:t xml:space="preserve"> </w:t>
      </w:r>
      <w:r w:rsidRPr="00C35C43">
        <w:rPr>
          <w:rFonts w:ascii="Verdana" w:eastAsia="Verdana" w:hAnsi="Verdana" w:cs="Verdana"/>
          <w:i/>
          <w:sz w:val="18"/>
          <w:szCs w:val="18"/>
        </w:rPr>
        <w:t>as</w:t>
      </w:r>
      <w:r w:rsidRPr="00C35C43">
        <w:rPr>
          <w:rFonts w:ascii="Verdana" w:hAnsi="Verdana"/>
          <w:i/>
          <w:spacing w:val="15"/>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y</w:t>
      </w:r>
      <w:r w:rsidRPr="00C35C43">
        <w:rPr>
          <w:rFonts w:ascii="Verdana" w:hAnsi="Verdana"/>
          <w:i/>
          <w:spacing w:val="11"/>
          <w:sz w:val="18"/>
          <w:szCs w:val="18"/>
        </w:rPr>
        <w:t xml:space="preserve"> </w:t>
      </w:r>
      <w:r w:rsidRPr="00C35C43">
        <w:rPr>
          <w:rFonts w:ascii="Verdana" w:eastAsia="Verdana" w:hAnsi="Verdana" w:cs="Verdana"/>
          <w:i/>
          <w:sz w:val="18"/>
          <w:szCs w:val="18"/>
        </w:rPr>
        <w:t>are</w:t>
      </w:r>
      <w:r w:rsidRPr="00C35C43">
        <w:rPr>
          <w:rFonts w:ascii="Verdana" w:hAnsi="Verdana"/>
          <w:i/>
          <w:spacing w:val="16"/>
          <w:sz w:val="18"/>
          <w:szCs w:val="18"/>
        </w:rPr>
        <w:t xml:space="preserve"> </w:t>
      </w:r>
      <w:r w:rsidRPr="00C35C43">
        <w:rPr>
          <w:rFonts w:ascii="Verdana" w:eastAsia="Verdana" w:hAnsi="Verdana" w:cs="Verdana"/>
          <w:i/>
          <w:spacing w:val="1"/>
          <w:sz w:val="18"/>
          <w:szCs w:val="18"/>
        </w:rPr>
        <w:t>de</w:t>
      </w:r>
      <w:r w:rsidRPr="00C35C43">
        <w:rPr>
          <w:rFonts w:ascii="Verdana" w:eastAsia="Verdana" w:hAnsi="Verdana" w:cs="Verdana"/>
          <w:i/>
          <w:sz w:val="18"/>
          <w:szCs w:val="18"/>
        </w:rPr>
        <w:t>scr</w:t>
      </w:r>
      <w:r w:rsidRPr="00C35C43">
        <w:rPr>
          <w:rFonts w:ascii="Verdana" w:eastAsia="Verdana" w:hAnsi="Verdana" w:cs="Verdana"/>
          <w:i/>
          <w:spacing w:val="1"/>
          <w:sz w:val="18"/>
          <w:szCs w:val="18"/>
        </w:rPr>
        <w:t>ibe</w:t>
      </w:r>
      <w:r w:rsidRPr="00C35C43">
        <w:rPr>
          <w:rFonts w:ascii="Verdana" w:eastAsia="Verdana" w:hAnsi="Verdana" w:cs="Verdana"/>
          <w:i/>
          <w:sz w:val="18"/>
          <w:szCs w:val="18"/>
        </w:rPr>
        <w:t>d</w:t>
      </w:r>
      <w:r w:rsidRPr="00C35C43">
        <w:rPr>
          <w:rFonts w:ascii="Verdana" w:hAnsi="Verdana"/>
          <w:i/>
          <w:spacing w:val="9"/>
          <w:sz w:val="18"/>
          <w:szCs w:val="18"/>
        </w:rPr>
        <w:t xml:space="preserve"> </w:t>
      </w:r>
      <w:r w:rsidRPr="00C35C43">
        <w:rPr>
          <w:rFonts w:ascii="Verdana" w:eastAsia="Verdana" w:hAnsi="Verdana" w:cs="Verdana"/>
          <w:i/>
          <w:sz w:val="18"/>
          <w:szCs w:val="18"/>
        </w:rPr>
        <w:t>as</w:t>
      </w:r>
      <w:r w:rsidRPr="00C35C43">
        <w:rPr>
          <w:rFonts w:ascii="Verdana" w:hAnsi="Verdana"/>
          <w:i/>
          <w:spacing w:val="15"/>
          <w:sz w:val="18"/>
          <w:szCs w:val="18"/>
        </w:rPr>
        <w:t xml:space="preserve"> </w:t>
      </w:r>
      <w:r w:rsidRPr="00C35C43">
        <w:rPr>
          <w:rFonts w:ascii="Verdana" w:eastAsia="Verdana" w:hAnsi="Verdana" w:cs="Verdana"/>
          <w:i/>
          <w:sz w:val="18"/>
          <w:szCs w:val="18"/>
        </w:rPr>
        <w:t>a</w:t>
      </w:r>
      <w:r w:rsidRPr="00C35C43">
        <w:rPr>
          <w:rFonts w:ascii="Verdana" w:eastAsia="Verdana" w:hAnsi="Verdana" w:cs="Verdana"/>
          <w:i/>
          <w:spacing w:val="1"/>
          <w:sz w:val="18"/>
          <w:szCs w:val="18"/>
        </w:rPr>
        <w:t>bo</w:t>
      </w:r>
      <w:r w:rsidRPr="00C35C43">
        <w:rPr>
          <w:rFonts w:ascii="Verdana" w:eastAsia="Verdana" w:hAnsi="Verdana" w:cs="Verdana"/>
          <w:i/>
          <w:spacing w:val="-1"/>
          <w:sz w:val="18"/>
          <w:szCs w:val="18"/>
        </w:rPr>
        <w:t>v</w:t>
      </w:r>
      <w:r w:rsidRPr="00C35C43">
        <w:rPr>
          <w:rFonts w:ascii="Verdana" w:eastAsia="Verdana" w:hAnsi="Verdana" w:cs="Verdana"/>
          <w:i/>
          <w:spacing w:val="1"/>
          <w:sz w:val="18"/>
          <w:szCs w:val="18"/>
        </w:rPr>
        <w:t>e</w:t>
      </w:r>
      <w:r w:rsidRPr="00C35C43">
        <w:rPr>
          <w:rFonts w:ascii="Verdana" w:eastAsia="Verdana" w:hAnsi="Verdana" w:cs="Verdana"/>
          <w:i/>
          <w:sz w:val="18"/>
          <w:szCs w:val="18"/>
        </w:rPr>
        <w:t>.</w:t>
      </w:r>
    </w:p>
    <w:p w14:paraId="5F8C9D2A" w14:textId="77777777" w:rsidR="00C52E58" w:rsidRPr="00C35C43" w:rsidRDefault="00C52E58" w:rsidP="00C52E58">
      <w:pPr>
        <w:spacing w:after="0" w:line="240" w:lineRule="auto"/>
        <w:rPr>
          <w:sz w:val="2"/>
          <w:szCs w:val="18"/>
        </w:rPr>
      </w:pPr>
      <w:r w:rsidRPr="00C35C43">
        <w:br w:type="column"/>
      </w:r>
    </w:p>
    <w:p w14:paraId="30764879"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44C7193B"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251FCD05"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5008F176"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180" w:bottom="280" w:left="960" w:header="720" w:footer="720" w:gutter="0"/>
          <w:cols w:num="2" w:space="720" w:equalWidth="0">
            <w:col w:w="8194" w:space="334"/>
            <w:col w:w="1572"/>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02242200"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7</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 scientific</w:t>
      </w:r>
      <w:r w:rsidRPr="00C35C43">
        <w:rPr>
          <w:b/>
          <w:spacing w:val="15"/>
          <w:sz w:val="18"/>
          <w:szCs w:val="18"/>
        </w:rPr>
        <w:t xml:space="preserve"> </w:t>
      </w:r>
      <w:r w:rsidRPr="00C35C43">
        <w:rPr>
          <w:rFonts w:ascii="Verdana" w:eastAsia="Verdana" w:hAnsi="Verdana" w:cs="Verdana"/>
          <w:b/>
          <w:spacing w:val="-1"/>
          <w:sz w:val="18"/>
          <w:szCs w:val="18"/>
        </w:rPr>
        <w:t>qu</w:t>
      </w:r>
      <w:r w:rsidRPr="00C35C43">
        <w:rPr>
          <w:rFonts w:ascii="Verdana" w:eastAsia="Verdana" w:hAnsi="Verdana" w:cs="Verdana"/>
          <w:b/>
          <w:sz w:val="18"/>
          <w:szCs w:val="18"/>
        </w:rPr>
        <w:t>a</w:t>
      </w:r>
      <w:r w:rsidRPr="00C35C43">
        <w:rPr>
          <w:rFonts w:ascii="Verdana" w:eastAsia="Verdana" w:hAnsi="Verdana" w:cs="Verdana"/>
          <w:b/>
          <w:spacing w:val="1"/>
          <w:sz w:val="18"/>
          <w:szCs w:val="18"/>
        </w:rPr>
        <w:t>li</w:t>
      </w:r>
      <w:r w:rsidRPr="00C35C43">
        <w:rPr>
          <w:rFonts w:ascii="Verdana" w:eastAsia="Verdana" w:hAnsi="Verdana" w:cs="Verdana"/>
          <w:b/>
          <w:sz w:val="18"/>
          <w:szCs w:val="18"/>
        </w:rPr>
        <w:t>ty</w:t>
      </w:r>
      <w:r w:rsidRPr="00C35C43">
        <w:rPr>
          <w:b/>
          <w:spacing w:val="12"/>
          <w:sz w:val="18"/>
          <w:szCs w:val="18"/>
        </w:rPr>
        <w:t xml:space="preserve"> </w:t>
      </w:r>
      <w:r w:rsidRPr="00C35C43">
        <w:rPr>
          <w:rFonts w:ascii="Verdana" w:eastAsia="Verdana" w:hAnsi="Verdana" w:cs="Verdana"/>
          <w:b/>
          <w:spacing w:val="-1"/>
          <w:sz w:val="18"/>
          <w:szCs w:val="18"/>
        </w:rPr>
        <w:t>o</w:t>
      </w:r>
      <w:r w:rsidRPr="00C35C43">
        <w:rPr>
          <w:rFonts w:ascii="Verdana" w:eastAsia="Verdana" w:hAnsi="Verdana" w:cs="Verdana"/>
          <w:b/>
          <w:sz w:val="18"/>
          <w:szCs w:val="18"/>
        </w:rPr>
        <w:t>f</w:t>
      </w:r>
      <w:r w:rsidRPr="00C35C43">
        <w:rPr>
          <w:b/>
          <w:spacing w:val="16"/>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3"/>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w:t>
      </w:r>
      <w:r w:rsidRPr="00C35C43">
        <w:rPr>
          <w:rFonts w:ascii="Verdana" w:eastAsia="Verdana" w:hAnsi="Verdana" w:cs="Verdana"/>
          <w:b/>
          <w:sz w:val="18"/>
          <w:szCs w:val="18"/>
        </w:rPr>
        <w:t>c</w:t>
      </w:r>
      <w:r w:rsidRPr="00C35C43">
        <w:rPr>
          <w:rFonts w:ascii="Verdana" w:eastAsia="Verdana" w:hAnsi="Verdana" w:cs="Verdana"/>
          <w:b/>
          <w:spacing w:val="1"/>
          <w:sz w:val="18"/>
          <w:szCs w:val="18"/>
        </w:rPr>
        <w:t>l</w:t>
      </w:r>
      <w:r w:rsidRPr="00C35C43">
        <w:rPr>
          <w:rFonts w:ascii="Verdana" w:eastAsia="Verdana" w:hAnsi="Verdana" w:cs="Verdana"/>
          <w:b/>
          <w:spacing w:val="-1"/>
          <w:sz w:val="18"/>
          <w:szCs w:val="18"/>
        </w:rPr>
        <w:t>ud</w:t>
      </w:r>
      <w:r w:rsidRPr="00C35C43">
        <w:rPr>
          <w:rFonts w:ascii="Verdana" w:eastAsia="Verdana" w:hAnsi="Verdana" w:cs="Verdana"/>
          <w:b/>
          <w:spacing w:val="1"/>
          <w:sz w:val="18"/>
          <w:szCs w:val="18"/>
        </w:rPr>
        <w:t>e</w:t>
      </w:r>
      <w:r w:rsidRPr="00C35C43">
        <w:rPr>
          <w:rFonts w:ascii="Verdana" w:eastAsia="Verdana" w:hAnsi="Verdana" w:cs="Verdana"/>
          <w:b/>
          <w:sz w:val="18"/>
          <w:szCs w:val="18"/>
        </w:rPr>
        <w:t>d</w:t>
      </w:r>
      <w:r w:rsidRPr="00C35C43">
        <w:rPr>
          <w:b/>
          <w:spacing w:val="10"/>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pacing w:val="2"/>
          <w:sz w:val="18"/>
          <w:szCs w:val="18"/>
        </w:rPr>
        <w:t>tu</w:t>
      </w:r>
      <w:r w:rsidRPr="00C35C43">
        <w:rPr>
          <w:rFonts w:ascii="Verdana" w:eastAsia="Verdana" w:hAnsi="Verdana" w:cs="Verdana"/>
          <w:b/>
          <w:spacing w:val="-1"/>
          <w:sz w:val="18"/>
          <w:szCs w:val="18"/>
        </w:rPr>
        <w:t>d</w:t>
      </w:r>
      <w:r w:rsidRPr="00C35C43">
        <w:rPr>
          <w:rFonts w:ascii="Verdana" w:eastAsia="Verdana" w:hAnsi="Verdana" w:cs="Verdana"/>
          <w:b/>
          <w:spacing w:val="1"/>
          <w:sz w:val="18"/>
          <w:szCs w:val="18"/>
        </w:rPr>
        <w:t>ie</w:t>
      </w:r>
      <w:r w:rsidRPr="00C35C43">
        <w:rPr>
          <w:rFonts w:ascii="Verdana" w:eastAsia="Verdana" w:hAnsi="Verdana" w:cs="Verdana"/>
          <w:b/>
          <w:sz w:val="18"/>
          <w:szCs w:val="18"/>
        </w:rPr>
        <w:t>s</w:t>
      </w:r>
      <w:r w:rsidRPr="00C35C43">
        <w:rPr>
          <w:b/>
          <w:spacing w:val="10"/>
          <w:sz w:val="18"/>
          <w:szCs w:val="18"/>
        </w:rPr>
        <w:t xml:space="preserve"> </w:t>
      </w:r>
      <w:r w:rsidRPr="00C35C43">
        <w:rPr>
          <w:rFonts w:ascii="Verdana" w:eastAsia="Verdana" w:hAnsi="Verdana" w:cs="Verdana"/>
          <w:b/>
          <w:sz w:val="18"/>
          <w:szCs w:val="18"/>
        </w:rPr>
        <w:t>a</w:t>
      </w:r>
      <w:r w:rsidRPr="00C35C43">
        <w:rPr>
          <w:rFonts w:ascii="Verdana" w:eastAsia="Verdana" w:hAnsi="Verdana" w:cs="Verdana"/>
          <w:b/>
          <w:spacing w:val="-1"/>
          <w:sz w:val="18"/>
          <w:szCs w:val="18"/>
        </w:rPr>
        <w:t>ss</w:t>
      </w:r>
      <w:r w:rsidRPr="00C35C43">
        <w:rPr>
          <w:rFonts w:ascii="Verdana" w:eastAsia="Verdana" w:hAnsi="Verdana" w:cs="Verdana"/>
          <w:b/>
          <w:spacing w:val="1"/>
          <w:sz w:val="18"/>
          <w:szCs w:val="18"/>
        </w:rPr>
        <w:t>es</w:t>
      </w:r>
      <w:r w:rsidRPr="00C35C43">
        <w:rPr>
          <w:rFonts w:ascii="Verdana" w:eastAsia="Verdana" w:hAnsi="Verdana" w:cs="Verdana"/>
          <w:b/>
          <w:spacing w:val="-1"/>
          <w:sz w:val="18"/>
          <w:szCs w:val="18"/>
        </w:rPr>
        <w:t>s</w:t>
      </w:r>
      <w:r w:rsidRPr="00C35C43">
        <w:rPr>
          <w:rFonts w:ascii="Verdana" w:eastAsia="Verdana" w:hAnsi="Verdana" w:cs="Verdana"/>
          <w:b/>
          <w:spacing w:val="1"/>
          <w:sz w:val="18"/>
          <w:szCs w:val="18"/>
        </w:rPr>
        <w:t>e</w:t>
      </w:r>
      <w:r w:rsidRPr="00C35C43">
        <w:rPr>
          <w:rFonts w:ascii="Verdana" w:eastAsia="Verdana" w:hAnsi="Verdana" w:cs="Verdana"/>
          <w:b/>
          <w:sz w:val="18"/>
          <w:szCs w:val="18"/>
        </w:rPr>
        <w:t>d</w:t>
      </w:r>
      <w:r w:rsidRPr="00C35C43">
        <w:rPr>
          <w:b/>
          <w:spacing w:val="8"/>
          <w:sz w:val="18"/>
          <w:szCs w:val="18"/>
        </w:rPr>
        <w:t xml:space="preserve"> </w:t>
      </w:r>
      <w:r w:rsidRPr="00C35C43">
        <w:rPr>
          <w:rFonts w:ascii="Verdana" w:eastAsia="Verdana" w:hAnsi="Verdana" w:cs="Verdana"/>
          <w:b/>
          <w:sz w:val="18"/>
          <w:szCs w:val="18"/>
        </w:rPr>
        <w:t>a</w:t>
      </w:r>
      <w:r w:rsidRPr="00C35C43">
        <w:rPr>
          <w:rFonts w:ascii="Verdana" w:eastAsia="Verdana" w:hAnsi="Verdana" w:cs="Verdana"/>
          <w:b/>
          <w:spacing w:val="2"/>
          <w:sz w:val="18"/>
          <w:szCs w:val="18"/>
        </w:rPr>
        <w:t>n</w:t>
      </w:r>
      <w:r w:rsidRPr="00C35C43">
        <w:rPr>
          <w:rFonts w:ascii="Verdana" w:eastAsia="Verdana" w:hAnsi="Verdana" w:cs="Verdana"/>
          <w:b/>
          <w:sz w:val="18"/>
          <w:szCs w:val="18"/>
        </w:rPr>
        <w:t>d</w:t>
      </w:r>
      <w:r w:rsidRPr="00C35C43">
        <w:rPr>
          <w:b/>
          <w:spacing w:val="13"/>
          <w:sz w:val="18"/>
          <w:szCs w:val="18"/>
        </w:rPr>
        <w:t xml:space="preserve"> </w:t>
      </w:r>
      <w:r w:rsidRPr="00C35C43">
        <w:rPr>
          <w:rFonts w:ascii="Verdana" w:eastAsia="Verdana" w:hAnsi="Verdana" w:cs="Verdana"/>
          <w:b/>
          <w:spacing w:val="-1"/>
          <w:sz w:val="18"/>
          <w:szCs w:val="18"/>
        </w:rPr>
        <w:t>d</w:t>
      </w:r>
      <w:r w:rsidRPr="00C35C43">
        <w:rPr>
          <w:rFonts w:ascii="Verdana" w:eastAsia="Verdana" w:hAnsi="Verdana" w:cs="Verdana"/>
          <w:b/>
          <w:spacing w:val="2"/>
          <w:sz w:val="18"/>
          <w:szCs w:val="18"/>
        </w:rPr>
        <w:t>o</w:t>
      </w:r>
      <w:r w:rsidRPr="00C35C43">
        <w:rPr>
          <w:rFonts w:ascii="Verdana" w:eastAsia="Verdana" w:hAnsi="Verdana" w:cs="Verdana"/>
          <w:b/>
          <w:sz w:val="18"/>
          <w:szCs w:val="18"/>
        </w:rPr>
        <w:t>c</w:t>
      </w:r>
      <w:r w:rsidRPr="00C35C43">
        <w:rPr>
          <w:rFonts w:ascii="Verdana" w:eastAsia="Verdana" w:hAnsi="Verdana" w:cs="Verdana"/>
          <w:b/>
          <w:spacing w:val="2"/>
          <w:sz w:val="18"/>
          <w:szCs w:val="18"/>
        </w:rPr>
        <w:t>u</w:t>
      </w:r>
      <w:r w:rsidRPr="00C35C43">
        <w:rPr>
          <w:rFonts w:ascii="Verdana" w:eastAsia="Verdana" w:hAnsi="Verdana" w:cs="Verdana"/>
          <w:b/>
          <w:spacing w:val="-1"/>
          <w:sz w:val="18"/>
          <w:szCs w:val="18"/>
        </w:rPr>
        <w:t>m</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n</w:t>
      </w:r>
      <w:r w:rsidRPr="00C35C43">
        <w:rPr>
          <w:rFonts w:ascii="Verdana" w:eastAsia="Verdana" w:hAnsi="Verdana" w:cs="Verdana"/>
          <w:b/>
          <w:sz w:val="18"/>
          <w:szCs w:val="18"/>
        </w:rPr>
        <w:t>t</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d</w:t>
      </w:r>
      <w:r w:rsidRPr="00C35C43">
        <w:rPr>
          <w:rFonts w:ascii="Verdana" w:eastAsia="Verdana" w:hAnsi="Verdana" w:cs="Verdana"/>
          <w:b/>
          <w:sz w:val="18"/>
          <w:szCs w:val="18"/>
        </w:rPr>
        <w:t>?</w:t>
      </w:r>
    </w:p>
    <w:p w14:paraId="3F38FD37" w14:textId="77777777" w:rsidR="00C52E58" w:rsidRPr="00C35C43" w:rsidRDefault="00C52E58" w:rsidP="00C52E58">
      <w:pPr>
        <w:spacing w:after="0" w:line="240" w:lineRule="auto"/>
        <w:ind w:left="118" w:right="-22"/>
        <w:jc w:val="both"/>
        <w:rPr>
          <w:rFonts w:ascii="Verdana" w:eastAsia="Verdana" w:hAnsi="Verdana" w:cs="Verdana"/>
          <w:sz w:val="18"/>
          <w:szCs w:val="18"/>
        </w:rPr>
      </w:pPr>
      <w:r w:rsidRPr="00C35C43">
        <w:rPr>
          <w:rFonts w:ascii="Verdana" w:eastAsia="Verdana" w:hAnsi="Verdana" w:cs="Verdana"/>
          <w:sz w:val="18"/>
          <w:szCs w:val="18"/>
        </w:rPr>
        <w:t>'A</w:t>
      </w:r>
      <w:r w:rsidRPr="00C35C43">
        <w:rPr>
          <w:spacing w:val="16"/>
          <w:sz w:val="18"/>
          <w:szCs w:val="18"/>
        </w:rPr>
        <w:t xml:space="preserve"> </w:t>
      </w:r>
      <w:r w:rsidRPr="00C35C43">
        <w:rPr>
          <w:rFonts w:ascii="Verdana" w:eastAsia="Verdana" w:hAnsi="Verdana" w:cs="Verdana"/>
          <w:spacing w:val="1"/>
          <w:sz w:val="18"/>
          <w:szCs w:val="18"/>
        </w:rPr>
        <w:t>p</w:t>
      </w:r>
      <w:r w:rsidRPr="00C35C43">
        <w:rPr>
          <w:rFonts w:ascii="Verdana" w:eastAsia="Verdana" w:hAnsi="Verdana" w:cs="Verdana"/>
          <w:sz w:val="18"/>
          <w:szCs w:val="18"/>
        </w:rPr>
        <w:t>r</w:t>
      </w:r>
      <w:r w:rsidRPr="00C35C43">
        <w:rPr>
          <w:rFonts w:ascii="Verdana" w:eastAsia="Verdana" w:hAnsi="Verdana" w:cs="Verdana"/>
          <w:spacing w:val="1"/>
          <w:sz w:val="18"/>
          <w:szCs w:val="18"/>
        </w:rPr>
        <w:t>io</w:t>
      </w:r>
      <w:r w:rsidRPr="00C35C43">
        <w:rPr>
          <w:rFonts w:ascii="Verdana" w:eastAsia="Verdana" w:hAnsi="Verdana" w:cs="Verdana"/>
          <w:sz w:val="18"/>
          <w:szCs w:val="18"/>
        </w:rPr>
        <w:t>r</w:t>
      </w:r>
      <w:r w:rsidRPr="00C35C43">
        <w:rPr>
          <w:rFonts w:ascii="Verdana" w:eastAsia="Verdana" w:hAnsi="Verdana" w:cs="Verdana"/>
          <w:spacing w:val="1"/>
          <w:sz w:val="18"/>
          <w:szCs w:val="18"/>
        </w:rPr>
        <w:t>i</w:t>
      </w:r>
      <w:r w:rsidRPr="00C35C43">
        <w:rPr>
          <w:rFonts w:ascii="Verdana" w:eastAsia="Verdana" w:hAnsi="Verdana" w:cs="Verdana"/>
          <w:sz w:val="18"/>
          <w:szCs w:val="18"/>
        </w:rPr>
        <w:t>'</w:t>
      </w:r>
      <w:r w:rsidRPr="00C35C43">
        <w:rPr>
          <w:spacing w:val="12"/>
          <w:sz w:val="18"/>
          <w:szCs w:val="18"/>
        </w:rPr>
        <w:t xml:space="preserve"> </w:t>
      </w:r>
      <w:r w:rsidRPr="00C35C43">
        <w:rPr>
          <w:rFonts w:ascii="Verdana" w:eastAsia="Verdana" w:hAnsi="Verdana" w:cs="Verdana"/>
          <w:spacing w:val="1"/>
          <w:sz w:val="18"/>
          <w:szCs w:val="18"/>
        </w:rPr>
        <w:t>met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od</w:t>
      </w:r>
      <w:r w:rsidRPr="00C35C43">
        <w:rPr>
          <w:rFonts w:ascii="Verdana" w:eastAsia="Verdana" w:hAnsi="Verdana" w:cs="Verdana"/>
          <w:sz w:val="18"/>
          <w:szCs w:val="18"/>
        </w:rPr>
        <w:t>s</w:t>
      </w:r>
      <w:r w:rsidRPr="00C35C43">
        <w:rPr>
          <w:spacing w:val="9"/>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pacing w:val="15"/>
          <w:sz w:val="18"/>
          <w:szCs w:val="18"/>
        </w:rPr>
        <w:t xml:space="preserve"> </w:t>
      </w:r>
      <w:r w:rsidRPr="00C35C43">
        <w:rPr>
          <w:rFonts w:ascii="Verdana" w:eastAsia="Verdana" w:hAnsi="Verdana" w:cs="Verdana"/>
          <w:sz w:val="18"/>
          <w:szCs w:val="18"/>
        </w:rPr>
        <w:t>ass</w:t>
      </w:r>
      <w:r w:rsidRPr="00C35C43">
        <w:rPr>
          <w:rFonts w:ascii="Verdana" w:eastAsia="Verdana" w:hAnsi="Verdana" w:cs="Verdana"/>
          <w:spacing w:val="1"/>
          <w:sz w:val="18"/>
          <w:szCs w:val="18"/>
        </w:rPr>
        <w:t>e</w:t>
      </w:r>
      <w:r w:rsidRPr="00C35C43">
        <w:rPr>
          <w:rFonts w:ascii="Verdana" w:eastAsia="Verdana" w:hAnsi="Verdana" w:cs="Verdana"/>
          <w:spacing w:val="-2"/>
          <w:sz w:val="18"/>
          <w:szCs w:val="18"/>
        </w:rPr>
        <w:t>s</w:t>
      </w:r>
      <w:r w:rsidRPr="00C35C43">
        <w:rPr>
          <w:rFonts w:ascii="Verdana" w:eastAsia="Verdana" w:hAnsi="Verdana" w:cs="Verdana"/>
          <w:sz w:val="18"/>
          <w:szCs w:val="18"/>
        </w:rPr>
        <w:t>s</w:t>
      </w:r>
      <w:r w:rsidRPr="00C35C43">
        <w:rPr>
          <w:rFonts w:ascii="Verdana" w:eastAsia="Verdana" w:hAnsi="Verdana" w:cs="Verdana"/>
          <w:spacing w:val="1"/>
          <w:sz w:val="18"/>
          <w:szCs w:val="18"/>
        </w:rPr>
        <w:t>me</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8"/>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pacing w:val="1"/>
          <w:sz w:val="18"/>
          <w:szCs w:val="18"/>
        </w:rPr>
        <w:t>p</w:t>
      </w:r>
      <w:r w:rsidRPr="00C35C43">
        <w:rPr>
          <w:rFonts w:ascii="Verdana" w:eastAsia="Verdana" w:hAnsi="Verdana" w:cs="Verdana"/>
          <w:sz w:val="18"/>
          <w:szCs w:val="18"/>
        </w:rPr>
        <w:t>r</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v</w:t>
      </w:r>
      <w:r w:rsidRPr="00C35C43">
        <w:rPr>
          <w:rFonts w:ascii="Verdana" w:eastAsia="Verdana" w:hAnsi="Verdana" w:cs="Verdana"/>
          <w:spacing w:val="1"/>
          <w:sz w:val="18"/>
          <w:szCs w:val="18"/>
        </w:rPr>
        <w:t>id</w:t>
      </w:r>
      <w:r w:rsidRPr="00C35C43">
        <w:rPr>
          <w:rFonts w:ascii="Verdana" w:eastAsia="Verdana" w:hAnsi="Verdana" w:cs="Verdana"/>
          <w:spacing w:val="-1"/>
          <w:sz w:val="18"/>
          <w:szCs w:val="18"/>
        </w:rPr>
        <w:t>ed using scoring tool or checklists</w:t>
      </w:r>
      <w:r w:rsidRPr="00C35C43">
        <w:rPr>
          <w:rFonts w:ascii="Verdana" w:eastAsia="Verdana" w:hAnsi="Verdana" w:cs="Verdana"/>
          <w:spacing w:val="1"/>
          <w:sz w:val="18"/>
          <w:szCs w:val="18"/>
        </w:rPr>
        <w:t xml:space="preserve"> to evaluate the quality of </w:t>
      </w:r>
      <w:r w:rsidRPr="00C35C43">
        <w:rPr>
          <w:rFonts w:ascii="Verdana" w:eastAsia="Verdana" w:hAnsi="Verdana" w:cs="Verdana"/>
          <w:sz w:val="18"/>
          <w:szCs w:val="18"/>
        </w:rPr>
        <w:t>assessed studies;</w:t>
      </w:r>
      <w:r w:rsidRPr="00C35C43">
        <w:rPr>
          <w:spacing w:val="9"/>
          <w:sz w:val="18"/>
          <w:szCs w:val="18"/>
        </w:rPr>
        <w:t xml:space="preserve"> </w:t>
      </w:r>
      <w:r w:rsidRPr="00C35C43">
        <w:rPr>
          <w:rFonts w:ascii="Verdana" w:eastAsia="Verdana" w:hAnsi="Verdana" w:cs="Verdana"/>
          <w:spacing w:val="-1"/>
          <w:sz w:val="18"/>
          <w:szCs w:val="18"/>
        </w:rPr>
        <w:t>f</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spacing w:val="15"/>
          <w:sz w:val="18"/>
          <w:szCs w:val="18"/>
        </w:rPr>
        <w:t xml:space="preserve"> </w:t>
      </w:r>
      <w:r w:rsidRPr="00C35C43">
        <w:rPr>
          <w:rFonts w:ascii="Verdana" w:eastAsia="Verdana" w:hAnsi="Verdana" w:cs="Verdana"/>
          <w:spacing w:val="1"/>
          <w:sz w:val="18"/>
          <w:szCs w:val="18"/>
        </w:rPr>
        <w:t>ot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e</w:t>
      </w:r>
      <w:r w:rsidRPr="00C35C43">
        <w:rPr>
          <w:rFonts w:ascii="Verdana" w:eastAsia="Verdana" w:hAnsi="Verdana" w:cs="Verdana"/>
          <w:sz w:val="18"/>
          <w:szCs w:val="18"/>
        </w:rPr>
        <w:t>r</w:t>
      </w:r>
      <w:r w:rsidRPr="00C35C43">
        <w:rPr>
          <w:spacing w:val="10"/>
          <w:sz w:val="18"/>
          <w:szCs w:val="18"/>
        </w:rPr>
        <w:t xml:space="preserve"> </w:t>
      </w:r>
      <w:r w:rsidRPr="00C35C43">
        <w:rPr>
          <w:rFonts w:ascii="Verdana" w:eastAsia="Verdana" w:hAnsi="Verdana" w:cs="Verdana"/>
          <w:sz w:val="18"/>
          <w:szCs w:val="18"/>
        </w:rPr>
        <w:t>t</w:t>
      </w:r>
      <w:r w:rsidRPr="00C35C43">
        <w:rPr>
          <w:rFonts w:ascii="Verdana" w:eastAsia="Verdana" w:hAnsi="Verdana" w:cs="Verdana"/>
          <w:spacing w:val="-1"/>
          <w:sz w:val="18"/>
          <w:szCs w:val="18"/>
        </w:rPr>
        <w:t>y</w:t>
      </w:r>
      <w:r w:rsidRPr="00C35C43">
        <w:rPr>
          <w:rFonts w:ascii="Verdana" w:eastAsia="Verdana" w:hAnsi="Verdana" w:cs="Verdana"/>
          <w:spacing w:val="1"/>
          <w:sz w:val="18"/>
          <w:szCs w:val="18"/>
        </w:rPr>
        <w:t>pe</w:t>
      </w:r>
      <w:r w:rsidRPr="00C35C43">
        <w:rPr>
          <w:rFonts w:ascii="Verdana" w:eastAsia="Verdana" w:hAnsi="Verdana" w:cs="Verdana"/>
          <w:sz w:val="18"/>
          <w:szCs w:val="18"/>
        </w:rPr>
        <w:t>s</w:t>
      </w:r>
      <w:r w:rsidRPr="00C35C43">
        <w:rPr>
          <w:spacing w:val="12"/>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pacing w:val="15"/>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die</w:t>
      </w:r>
      <w:r w:rsidRPr="00C35C43">
        <w:rPr>
          <w:rFonts w:ascii="Verdana" w:eastAsia="Verdana" w:hAnsi="Verdana" w:cs="Verdana"/>
          <w:sz w:val="18"/>
          <w:szCs w:val="18"/>
        </w:rPr>
        <w:t>s</w:t>
      </w:r>
      <w:r w:rsidRPr="00C35C43">
        <w:rPr>
          <w:spacing w:val="11"/>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lte</w:t>
      </w:r>
      <w:r w:rsidRPr="00C35C43">
        <w:rPr>
          <w:rFonts w:ascii="Verdana" w:eastAsia="Verdana" w:hAnsi="Verdana" w:cs="Verdana"/>
          <w:sz w:val="18"/>
          <w:szCs w:val="18"/>
        </w:rPr>
        <w:t>r</w:t>
      </w:r>
      <w:r w:rsidRPr="00C35C43">
        <w:rPr>
          <w:rFonts w:ascii="Verdana" w:eastAsia="Verdana" w:hAnsi="Verdana" w:cs="Verdana"/>
          <w:spacing w:val="-1"/>
          <w:sz w:val="18"/>
          <w:szCs w:val="18"/>
        </w:rPr>
        <w:t>n</w:t>
      </w:r>
      <w:r w:rsidRPr="00C35C43">
        <w:rPr>
          <w:rFonts w:ascii="Verdana" w:eastAsia="Verdana" w:hAnsi="Verdana" w:cs="Verdana"/>
          <w:sz w:val="18"/>
          <w:szCs w:val="18"/>
        </w:rPr>
        <w:t>a</w:t>
      </w:r>
      <w:r w:rsidRPr="00C35C43">
        <w:rPr>
          <w:rFonts w:ascii="Verdana" w:eastAsia="Verdana" w:hAnsi="Verdana" w:cs="Verdana"/>
          <w:spacing w:val="1"/>
          <w:sz w:val="18"/>
          <w:szCs w:val="18"/>
        </w:rPr>
        <w:t>ti</w:t>
      </w:r>
      <w:r w:rsidRPr="00C35C43">
        <w:rPr>
          <w:rFonts w:ascii="Verdana" w:eastAsia="Verdana" w:hAnsi="Verdana" w:cs="Verdana"/>
          <w:spacing w:val="-3"/>
          <w:sz w:val="18"/>
          <w:szCs w:val="18"/>
        </w:rPr>
        <w:t>v</w:t>
      </w:r>
      <w:r w:rsidRPr="00C35C43">
        <w:rPr>
          <w:rFonts w:ascii="Verdana" w:eastAsia="Verdana" w:hAnsi="Verdana" w:cs="Verdana"/>
          <w:sz w:val="18"/>
          <w:szCs w:val="18"/>
        </w:rPr>
        <w:t>e</w:t>
      </w:r>
      <w:r w:rsidRPr="00C35C43">
        <w:rPr>
          <w:spacing w:val="9"/>
          <w:sz w:val="18"/>
          <w:szCs w:val="18"/>
        </w:rPr>
        <w:t xml:space="preserve"> </w:t>
      </w:r>
      <w:r w:rsidRPr="00C35C43">
        <w:rPr>
          <w:rFonts w:ascii="Verdana" w:eastAsia="Verdana" w:hAnsi="Verdana" w:cs="Verdana"/>
          <w:spacing w:val="1"/>
          <w:sz w:val="18"/>
          <w:szCs w:val="18"/>
        </w:rPr>
        <w:t>item</w:t>
      </w:r>
      <w:r w:rsidRPr="00C35C43">
        <w:rPr>
          <w:rFonts w:ascii="Verdana" w:eastAsia="Verdana" w:hAnsi="Verdana" w:cs="Verdana"/>
          <w:sz w:val="18"/>
          <w:szCs w:val="18"/>
        </w:rPr>
        <w:t>s</w:t>
      </w:r>
      <w:r w:rsidRPr="00C35C43">
        <w:rPr>
          <w:sz w:val="18"/>
          <w:szCs w:val="18"/>
        </w:rPr>
        <w:t xml:space="preserve"> </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il</w:t>
      </w:r>
      <w:r w:rsidRPr="00C35C43">
        <w:rPr>
          <w:rFonts w:ascii="Verdana" w:eastAsia="Verdana" w:hAnsi="Verdana" w:cs="Verdana"/>
          <w:sz w:val="18"/>
          <w:szCs w:val="18"/>
        </w:rPr>
        <w:t>l</w:t>
      </w:r>
      <w:r w:rsidRPr="00C35C43">
        <w:rPr>
          <w:spacing w:val="16"/>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v</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t</w:t>
      </w:r>
      <w:r w:rsidRPr="00C35C43">
        <w:rPr>
          <w:rFonts w:ascii="Verdana" w:eastAsia="Verdana" w:hAnsi="Verdana" w:cs="Verdana"/>
          <w:sz w:val="18"/>
          <w:szCs w:val="18"/>
        </w:rPr>
        <w:t>.</w:t>
      </w:r>
    </w:p>
    <w:p w14:paraId="08570F10" w14:textId="77777777" w:rsidR="00C52E58" w:rsidRPr="00C35C43" w:rsidRDefault="00C52E58" w:rsidP="00C52E58">
      <w:pPr>
        <w:spacing w:after="0" w:line="240" w:lineRule="auto"/>
        <w:rPr>
          <w:sz w:val="24"/>
          <w:szCs w:val="24"/>
        </w:rPr>
      </w:pPr>
    </w:p>
    <w:p w14:paraId="0EE98865" w14:textId="77777777" w:rsidR="00C52E58" w:rsidRPr="00C35C43" w:rsidRDefault="00C52E58" w:rsidP="00C52E58">
      <w:pPr>
        <w:spacing w:after="0" w:line="240" w:lineRule="auto"/>
        <w:ind w:left="118" w:right="-33"/>
        <w:rPr>
          <w:rFonts w:ascii="Verdana" w:eastAsia="Verdana" w:hAnsi="Verdana" w:cs="Verdana"/>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pacing w:val="-1"/>
          <w:sz w:val="18"/>
          <w:szCs w:val="18"/>
        </w:rPr>
        <w:t>C</w:t>
      </w:r>
      <w:r w:rsidRPr="00C35C43">
        <w:rPr>
          <w:rFonts w:ascii="Verdana" w:eastAsia="Verdana" w:hAnsi="Verdana" w:cs="Verdana"/>
          <w:i/>
          <w:sz w:val="18"/>
          <w:szCs w:val="18"/>
        </w:rPr>
        <w:t>an</w:t>
      </w:r>
      <w:r w:rsidRPr="00C35C43">
        <w:rPr>
          <w:rFonts w:ascii="Verdana" w:hAnsi="Verdana"/>
          <w:i/>
          <w:spacing w:val="14"/>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c</w:t>
      </w:r>
      <w:r w:rsidRPr="00C35C43">
        <w:rPr>
          <w:rFonts w:ascii="Verdana" w:eastAsia="Verdana" w:hAnsi="Verdana" w:cs="Verdana"/>
          <w:i/>
          <w:spacing w:val="1"/>
          <w:sz w:val="18"/>
          <w:szCs w:val="18"/>
        </w:rPr>
        <w:t>l</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w:t>
      </w:r>
      <w:r w:rsidRPr="00C35C43">
        <w:rPr>
          <w:rFonts w:ascii="Verdana" w:eastAsia="Verdana" w:hAnsi="Verdana" w:cs="Verdana"/>
          <w:i/>
          <w:sz w:val="18"/>
          <w:szCs w:val="18"/>
        </w:rPr>
        <w:t>e</w:t>
      </w:r>
      <w:r w:rsidRPr="00C35C43">
        <w:rPr>
          <w:rFonts w:ascii="Verdana" w:hAnsi="Verdana"/>
          <w:i/>
          <w:spacing w:val="13"/>
          <w:sz w:val="18"/>
          <w:szCs w:val="18"/>
        </w:rPr>
        <w:t xml:space="preserve"> </w:t>
      </w:r>
      <w:r w:rsidRPr="00C35C43">
        <w:rPr>
          <w:rFonts w:ascii="Verdana" w:eastAsia="Verdana" w:hAnsi="Verdana" w:cs="Verdana"/>
          <w:i/>
          <w:spacing w:val="-1"/>
          <w:sz w:val="18"/>
          <w:szCs w:val="18"/>
        </w:rPr>
        <w:t>u</w:t>
      </w:r>
      <w:r w:rsidRPr="00C35C43">
        <w:rPr>
          <w:rFonts w:ascii="Verdana" w:eastAsia="Verdana" w:hAnsi="Verdana" w:cs="Verdana"/>
          <w:i/>
          <w:sz w:val="18"/>
          <w:szCs w:val="18"/>
        </w:rPr>
        <w:t>se</w:t>
      </w:r>
      <w:r w:rsidRPr="00C35C43">
        <w:rPr>
          <w:rFonts w:ascii="Verdana" w:hAnsi="Verdana"/>
          <w:i/>
          <w:spacing w:val="16"/>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f</w:t>
      </w:r>
      <w:r w:rsidRPr="00C35C43">
        <w:rPr>
          <w:rFonts w:ascii="Verdana" w:hAnsi="Verdana"/>
          <w:i/>
          <w:spacing w:val="15"/>
          <w:sz w:val="18"/>
          <w:szCs w:val="18"/>
        </w:rPr>
        <w:t xml:space="preserve"> </w:t>
      </w:r>
      <w:r w:rsidRPr="00C35C43">
        <w:rPr>
          <w:rFonts w:ascii="Verdana" w:eastAsia="Verdana" w:hAnsi="Verdana" w:cs="Verdana"/>
          <w:i/>
          <w:sz w:val="18"/>
          <w:szCs w:val="18"/>
        </w:rPr>
        <w:t>a</w:t>
      </w:r>
      <w:r w:rsidRPr="00C35C43">
        <w:rPr>
          <w:rFonts w:ascii="Verdana" w:hAnsi="Verdana"/>
          <w:i/>
          <w:spacing w:val="19"/>
          <w:sz w:val="18"/>
          <w:szCs w:val="18"/>
        </w:rPr>
        <w:t xml:space="preserve"> </w:t>
      </w:r>
      <w:r w:rsidRPr="00C35C43">
        <w:rPr>
          <w:rFonts w:ascii="Verdana" w:eastAsia="Verdana" w:hAnsi="Verdana" w:cs="Verdana"/>
          <w:i/>
          <w:spacing w:val="1"/>
          <w:sz w:val="18"/>
          <w:szCs w:val="18"/>
        </w:rPr>
        <w:t>q</w:t>
      </w:r>
      <w:r w:rsidRPr="00C35C43">
        <w:rPr>
          <w:rFonts w:ascii="Verdana" w:eastAsia="Verdana" w:hAnsi="Verdana" w:cs="Verdana"/>
          <w:i/>
          <w:spacing w:val="-1"/>
          <w:sz w:val="18"/>
          <w:szCs w:val="18"/>
        </w:rPr>
        <w:t>u</w:t>
      </w:r>
      <w:r w:rsidRPr="00C35C43">
        <w:rPr>
          <w:rFonts w:ascii="Verdana" w:eastAsia="Verdana" w:hAnsi="Verdana" w:cs="Verdana"/>
          <w:i/>
          <w:sz w:val="18"/>
          <w:szCs w:val="18"/>
        </w:rPr>
        <w:t>a</w:t>
      </w:r>
      <w:r w:rsidRPr="00C35C43">
        <w:rPr>
          <w:rFonts w:ascii="Verdana" w:eastAsia="Verdana" w:hAnsi="Verdana" w:cs="Verdana"/>
          <w:i/>
          <w:spacing w:val="1"/>
          <w:sz w:val="18"/>
          <w:szCs w:val="18"/>
        </w:rPr>
        <w:t>lit</w:t>
      </w:r>
      <w:r w:rsidRPr="00C35C43">
        <w:rPr>
          <w:rFonts w:ascii="Verdana" w:eastAsia="Verdana" w:hAnsi="Verdana" w:cs="Verdana"/>
          <w:i/>
          <w:sz w:val="18"/>
          <w:szCs w:val="18"/>
        </w:rPr>
        <w:t>y</w:t>
      </w:r>
      <w:r w:rsidRPr="00C35C43">
        <w:rPr>
          <w:rFonts w:ascii="Verdana" w:hAnsi="Verdana"/>
          <w:i/>
          <w:spacing w:val="11"/>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g</w:t>
      </w:r>
      <w:r w:rsidRPr="00C35C43">
        <w:rPr>
          <w:rFonts w:ascii="Verdana" w:hAnsi="Verdana"/>
          <w:i/>
          <w:spacing w:val="13"/>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o</w:t>
      </w:r>
      <w:r w:rsidRPr="00C35C43">
        <w:rPr>
          <w:rFonts w:ascii="Verdana" w:eastAsia="Verdana" w:hAnsi="Verdana" w:cs="Verdana"/>
          <w:i/>
          <w:sz w:val="18"/>
          <w:szCs w:val="18"/>
        </w:rPr>
        <w:t>l</w:t>
      </w:r>
      <w:r w:rsidRPr="00C35C43">
        <w:rPr>
          <w:rFonts w:ascii="Verdana" w:hAnsi="Verdana"/>
          <w:i/>
          <w:spacing w:val="16"/>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6"/>
          <w:sz w:val="18"/>
          <w:szCs w:val="18"/>
        </w:rPr>
        <w:t xml:space="preserve"> </w:t>
      </w:r>
      <w:r w:rsidRPr="00C35C43">
        <w:rPr>
          <w:rFonts w:ascii="Verdana" w:eastAsia="Verdana" w:hAnsi="Verdana" w:cs="Verdana"/>
          <w:i/>
          <w:sz w:val="18"/>
          <w:szCs w:val="18"/>
        </w:rPr>
        <w:t>c</w:t>
      </w:r>
      <w:r w:rsidRPr="00C35C43">
        <w:rPr>
          <w:rFonts w:ascii="Verdana" w:eastAsia="Verdana" w:hAnsi="Verdana" w:cs="Verdana"/>
          <w:i/>
          <w:spacing w:val="-1"/>
          <w:sz w:val="18"/>
          <w:szCs w:val="18"/>
        </w:rPr>
        <w:t>he</w:t>
      </w:r>
      <w:r w:rsidRPr="00C35C43">
        <w:rPr>
          <w:rFonts w:ascii="Verdana" w:eastAsia="Verdana" w:hAnsi="Verdana" w:cs="Verdana"/>
          <w:i/>
          <w:sz w:val="18"/>
          <w:szCs w:val="18"/>
        </w:rPr>
        <w:t>ckl</w:t>
      </w:r>
      <w:r w:rsidRPr="00C35C43">
        <w:rPr>
          <w:rFonts w:ascii="Verdana" w:eastAsia="Verdana" w:hAnsi="Verdana" w:cs="Verdana"/>
          <w:i/>
          <w:spacing w:val="1"/>
          <w:sz w:val="18"/>
          <w:szCs w:val="18"/>
        </w:rPr>
        <w:t>i</w:t>
      </w:r>
      <w:r w:rsidRPr="00C35C43">
        <w:rPr>
          <w:rFonts w:ascii="Verdana" w:eastAsia="Verdana" w:hAnsi="Verdana" w:cs="Verdana"/>
          <w:i/>
          <w:sz w:val="18"/>
          <w:szCs w:val="18"/>
        </w:rPr>
        <w:t>s</w:t>
      </w:r>
      <w:r w:rsidRPr="00C35C43">
        <w:rPr>
          <w:rFonts w:ascii="Verdana" w:eastAsia="Verdana" w:hAnsi="Verdana" w:cs="Verdana"/>
          <w:i/>
          <w:spacing w:val="1"/>
          <w:sz w:val="18"/>
          <w:szCs w:val="18"/>
        </w:rPr>
        <w:t>t</w:t>
      </w:r>
      <w:r w:rsidRPr="00C35C43">
        <w:rPr>
          <w:rFonts w:ascii="Verdana" w:eastAsia="Verdana" w:hAnsi="Verdana" w:cs="Verdana"/>
          <w:i/>
          <w:sz w:val="18"/>
          <w:szCs w:val="18"/>
        </w:rPr>
        <w:t>,</w:t>
      </w:r>
      <w:r w:rsidRPr="00C35C43">
        <w:rPr>
          <w:rFonts w:ascii="Verdana" w:hAnsi="Verdana"/>
          <w:i/>
          <w:spacing w:val="9"/>
          <w:sz w:val="18"/>
          <w:szCs w:val="18"/>
        </w:rPr>
        <w:t xml:space="preserve"> (</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w:t>
      </w:r>
      <w:r w:rsidRPr="00C35C43">
        <w:rPr>
          <w:rFonts w:ascii="Verdana" w:eastAsia="Verdana" w:hAnsi="Verdana" w:cs="Verdana"/>
          <w:i/>
          <w:spacing w:val="1"/>
          <w:sz w:val="18"/>
          <w:szCs w:val="18"/>
        </w:rPr>
        <w:t>g</w:t>
      </w:r>
      <w:r w:rsidRPr="00C35C43">
        <w:rPr>
          <w:rFonts w:ascii="Verdana" w:eastAsia="Verdana" w:hAnsi="Verdana" w:cs="Verdana"/>
          <w:i/>
          <w:spacing w:val="-1"/>
          <w:sz w:val="18"/>
          <w:szCs w:val="18"/>
        </w:rPr>
        <w:t>.</w:t>
      </w:r>
      <w:r w:rsidRPr="00C35C43">
        <w:rPr>
          <w:rFonts w:ascii="Verdana" w:eastAsia="Verdana" w:hAnsi="Verdana" w:cs="Verdana"/>
          <w:i/>
          <w:sz w:val="18"/>
          <w:szCs w:val="18"/>
        </w:rPr>
        <w:t>,</w:t>
      </w:r>
      <w:r w:rsidRPr="00C35C43">
        <w:rPr>
          <w:rFonts w:ascii="Verdana" w:hAnsi="Verdana"/>
          <w:i/>
          <w:spacing w:val="15"/>
          <w:sz w:val="18"/>
          <w:szCs w:val="18"/>
        </w:rPr>
        <w:t xml:space="preserve"> </w:t>
      </w:r>
      <w:r w:rsidRPr="00C35C43">
        <w:rPr>
          <w:rFonts w:ascii="Verdana" w:eastAsia="Verdana" w:hAnsi="Verdana" w:cs="Verdana"/>
          <w:i/>
          <w:sz w:val="18"/>
          <w:szCs w:val="18"/>
        </w:rPr>
        <w:t>CASP),</w:t>
      </w:r>
      <w:r w:rsidRPr="00C35C43">
        <w:rPr>
          <w:rFonts w:ascii="Verdana" w:hAnsi="Verdana"/>
          <w:i/>
          <w:spacing w:val="14"/>
          <w:sz w:val="18"/>
          <w:szCs w:val="18"/>
        </w:rPr>
        <w:t xml:space="preserve"> </w:t>
      </w:r>
      <w:r w:rsidRPr="00C35C43">
        <w:rPr>
          <w:rFonts w:ascii="Verdana" w:eastAsia="Verdana" w:hAnsi="Verdana" w:cs="Verdana"/>
          <w:i/>
          <w:spacing w:val="4"/>
          <w:sz w:val="18"/>
          <w:szCs w:val="18"/>
        </w:rPr>
        <w:t>o</w:t>
      </w:r>
      <w:r w:rsidRPr="00C35C43">
        <w:rPr>
          <w:rFonts w:ascii="Verdana" w:eastAsia="Verdana" w:hAnsi="Verdana" w:cs="Verdana"/>
          <w:i/>
          <w:sz w:val="18"/>
          <w:szCs w:val="18"/>
        </w:rPr>
        <w:t>r</w:t>
      </w:r>
      <w:r w:rsidRPr="00C35C43">
        <w:rPr>
          <w:rFonts w:ascii="Verdana" w:hAnsi="Verdana"/>
          <w:i/>
          <w:spacing w:val="16"/>
          <w:sz w:val="18"/>
          <w:szCs w:val="18"/>
        </w:rPr>
        <w:t xml:space="preserve"> </w:t>
      </w:r>
      <w:r w:rsidRPr="00C35C43">
        <w:rPr>
          <w:rFonts w:ascii="Verdana" w:eastAsia="Verdana" w:hAnsi="Verdana" w:cs="Verdana"/>
          <w:i/>
          <w:sz w:val="18"/>
          <w:szCs w:val="18"/>
        </w:rPr>
        <w:t>a</w:t>
      </w:r>
      <w:r w:rsidRPr="00C35C43">
        <w:rPr>
          <w:rFonts w:ascii="Verdana" w:hAnsi="Verdana"/>
          <w:i/>
          <w:spacing w:val="17"/>
          <w:sz w:val="18"/>
          <w:szCs w:val="18"/>
        </w:rPr>
        <w:t xml:space="preserve"> </w:t>
      </w:r>
      <w:r w:rsidRPr="00C35C43">
        <w:rPr>
          <w:rFonts w:ascii="Verdana" w:eastAsia="Verdana" w:hAnsi="Verdana" w:cs="Verdana"/>
          <w:i/>
          <w:spacing w:val="1"/>
          <w:sz w:val="18"/>
          <w:szCs w:val="18"/>
        </w:rPr>
        <w:t>de</w:t>
      </w:r>
      <w:r w:rsidRPr="00C35C43">
        <w:rPr>
          <w:rFonts w:ascii="Verdana" w:eastAsia="Verdana" w:hAnsi="Verdana" w:cs="Verdana"/>
          <w:i/>
          <w:sz w:val="18"/>
          <w:szCs w:val="18"/>
        </w:rPr>
        <w:t>scr</w:t>
      </w:r>
      <w:r w:rsidRPr="00C35C43">
        <w:rPr>
          <w:rFonts w:ascii="Verdana" w:eastAsia="Verdana" w:hAnsi="Verdana" w:cs="Verdana"/>
          <w:i/>
          <w:spacing w:val="1"/>
          <w:sz w:val="18"/>
          <w:szCs w:val="18"/>
        </w:rPr>
        <w:t>ipt</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o</w:t>
      </w:r>
      <w:r w:rsidRPr="00C35C43">
        <w:rPr>
          <w:rFonts w:ascii="Verdana" w:eastAsia="Verdana" w:hAnsi="Verdana" w:cs="Verdana"/>
          <w:i/>
          <w:sz w:val="18"/>
          <w:szCs w:val="18"/>
        </w:rPr>
        <w:t>n</w:t>
      </w:r>
      <w:r w:rsidRPr="00C35C43">
        <w:rPr>
          <w:rFonts w:ascii="Verdana" w:hAnsi="Verdana"/>
          <w:i/>
          <w:spacing w:val="7"/>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f</w:t>
      </w:r>
      <w:r w:rsidRPr="00C35C43">
        <w:rPr>
          <w:rFonts w:ascii="Verdana" w:hAnsi="Verdana"/>
          <w:i/>
          <w:spacing w:val="15"/>
          <w:sz w:val="18"/>
          <w:szCs w:val="18"/>
        </w:rPr>
        <w:t xml:space="preserve"> </w:t>
      </w:r>
      <w:r w:rsidRPr="00C35C43">
        <w:rPr>
          <w:rFonts w:ascii="Verdana" w:eastAsia="Verdana" w:hAnsi="Verdana" w:cs="Verdana"/>
          <w:i/>
          <w:spacing w:val="1"/>
          <w:sz w:val="18"/>
          <w:szCs w:val="18"/>
        </w:rPr>
        <w:t>q</w:t>
      </w:r>
      <w:r w:rsidRPr="00C35C43">
        <w:rPr>
          <w:rFonts w:ascii="Verdana" w:eastAsia="Verdana" w:hAnsi="Verdana" w:cs="Verdana"/>
          <w:i/>
          <w:spacing w:val="-1"/>
          <w:sz w:val="18"/>
          <w:szCs w:val="18"/>
        </w:rPr>
        <w:t>u</w:t>
      </w:r>
      <w:r w:rsidRPr="00C35C43">
        <w:rPr>
          <w:rFonts w:ascii="Verdana" w:eastAsia="Verdana" w:hAnsi="Verdana" w:cs="Verdana"/>
          <w:i/>
          <w:sz w:val="18"/>
          <w:szCs w:val="18"/>
        </w:rPr>
        <w:t>a</w:t>
      </w:r>
      <w:r w:rsidRPr="00C35C43">
        <w:rPr>
          <w:rFonts w:ascii="Verdana" w:eastAsia="Verdana" w:hAnsi="Verdana" w:cs="Verdana"/>
          <w:i/>
          <w:spacing w:val="1"/>
          <w:sz w:val="18"/>
          <w:szCs w:val="18"/>
        </w:rPr>
        <w:t>lit</w:t>
      </w:r>
      <w:r w:rsidRPr="00C35C43">
        <w:rPr>
          <w:rFonts w:ascii="Verdana" w:eastAsia="Verdana" w:hAnsi="Verdana" w:cs="Verdana"/>
          <w:i/>
          <w:sz w:val="18"/>
          <w:szCs w:val="18"/>
        </w:rPr>
        <w:t>y</w:t>
      </w:r>
      <w:r w:rsidRPr="00C35C43">
        <w:rPr>
          <w:rFonts w:ascii="Verdana" w:hAnsi="Verdana"/>
          <w:i/>
          <w:spacing w:val="10"/>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e</w:t>
      </w:r>
      <w:r w:rsidRPr="00C35C43">
        <w:rPr>
          <w:rFonts w:ascii="Verdana" w:eastAsia="Verdana" w:hAnsi="Verdana" w:cs="Verdana"/>
          <w:i/>
          <w:sz w:val="18"/>
          <w:szCs w:val="18"/>
        </w:rPr>
        <w:t>ms,</w:t>
      </w:r>
      <w:r w:rsidRPr="00C35C43">
        <w:rPr>
          <w:rFonts w:ascii="Verdana" w:hAnsi="Verdana"/>
          <w:i/>
          <w:spacing w:val="12"/>
          <w:sz w:val="18"/>
          <w:szCs w:val="18"/>
        </w:rPr>
        <w:t xml:space="preserve"> </w:t>
      </w:r>
      <w:r w:rsidRPr="00C35C43">
        <w:rPr>
          <w:rFonts w:ascii="Verdana" w:eastAsia="Verdana" w:hAnsi="Verdana" w:cs="Verdana"/>
          <w:i/>
          <w:spacing w:val="-1"/>
          <w:sz w:val="18"/>
          <w:szCs w:val="18"/>
        </w:rPr>
        <w:t>w</w:t>
      </w:r>
      <w:r w:rsidRPr="00C35C43">
        <w:rPr>
          <w:rFonts w:ascii="Verdana" w:eastAsia="Verdana" w:hAnsi="Verdana" w:cs="Verdana"/>
          <w:i/>
          <w:spacing w:val="1"/>
          <w:sz w:val="18"/>
          <w:szCs w:val="18"/>
        </w:rPr>
        <w:t>it</w:t>
      </w:r>
      <w:r w:rsidRPr="00C35C43">
        <w:rPr>
          <w:rFonts w:ascii="Verdana" w:eastAsia="Verdana" w:hAnsi="Verdana" w:cs="Verdana"/>
          <w:i/>
          <w:sz w:val="18"/>
          <w:szCs w:val="18"/>
        </w:rPr>
        <w:t>h</w:t>
      </w:r>
      <w:r w:rsidRPr="00C35C43">
        <w:rPr>
          <w:rFonts w:ascii="Verdana" w:hAnsi="Verdana"/>
          <w:i/>
          <w:spacing w:val="13"/>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o</w:t>
      </w:r>
      <w:r w:rsidRPr="00C35C43">
        <w:rPr>
          <w:rFonts w:ascii="Verdana" w:eastAsia="Verdana" w:hAnsi="Verdana" w:cs="Verdana"/>
          <w:i/>
          <w:sz w:val="18"/>
          <w:szCs w:val="18"/>
        </w:rPr>
        <w:t>me</w:t>
      </w:r>
      <w:r w:rsidRPr="00C35C43">
        <w:rPr>
          <w:rFonts w:ascii="Verdana" w:hAnsi="Verdana"/>
          <w:i/>
          <w:spacing w:val="14"/>
          <w:sz w:val="18"/>
          <w:szCs w:val="18"/>
        </w:rPr>
        <w:t xml:space="preserve"> </w:t>
      </w:r>
      <w:r w:rsidRPr="00C35C43">
        <w:rPr>
          <w:rFonts w:ascii="Verdana" w:eastAsia="Verdana" w:hAnsi="Verdana" w:cs="Verdana"/>
          <w:i/>
          <w:sz w:val="18"/>
          <w:szCs w:val="18"/>
        </w:rPr>
        <w:t>k</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d</w:t>
      </w:r>
      <w:r w:rsidRPr="00C35C43">
        <w:rPr>
          <w:rFonts w:ascii="Verdana" w:hAnsi="Verdana"/>
          <w:i/>
          <w:spacing w:val="14"/>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f</w:t>
      </w:r>
      <w:r w:rsidRPr="00C35C43">
        <w:rPr>
          <w:rFonts w:ascii="Verdana" w:hAnsi="Verdana"/>
          <w:i/>
          <w:spacing w:val="15"/>
          <w:sz w:val="18"/>
          <w:szCs w:val="18"/>
        </w:rPr>
        <w:t xml:space="preserve"> </w:t>
      </w:r>
      <w:r w:rsidRPr="00C35C43">
        <w:rPr>
          <w:rFonts w:ascii="Verdana" w:eastAsia="Verdana" w:hAnsi="Verdana" w:cs="Verdana"/>
          <w:i/>
          <w:sz w:val="18"/>
          <w:szCs w:val="18"/>
        </w:rPr>
        <w:t>r</w:t>
      </w:r>
      <w:r w:rsidRPr="00C35C43">
        <w:rPr>
          <w:rFonts w:ascii="Verdana" w:eastAsia="Verdana" w:hAnsi="Verdana" w:cs="Verdana"/>
          <w:i/>
          <w:spacing w:val="3"/>
          <w:sz w:val="18"/>
          <w:szCs w:val="18"/>
        </w:rPr>
        <w:t>e</w:t>
      </w:r>
      <w:r w:rsidRPr="00C35C43">
        <w:rPr>
          <w:rFonts w:ascii="Verdana" w:eastAsia="Verdana" w:hAnsi="Verdana" w:cs="Verdana"/>
          <w:i/>
          <w:sz w:val="18"/>
          <w:szCs w:val="18"/>
        </w:rPr>
        <w:t>s</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l</w:t>
      </w:r>
      <w:r w:rsidRPr="00C35C43">
        <w:rPr>
          <w:rFonts w:ascii="Verdana" w:eastAsia="Verdana" w:hAnsi="Verdana" w:cs="Verdana"/>
          <w:i/>
          <w:sz w:val="18"/>
          <w:szCs w:val="18"/>
        </w:rPr>
        <w:t>t</w:t>
      </w:r>
      <w:r w:rsidRPr="00C35C43">
        <w:rPr>
          <w:rFonts w:ascii="Verdana" w:hAnsi="Verdana"/>
          <w:i/>
          <w:spacing w:val="14"/>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z w:val="18"/>
          <w:szCs w:val="18"/>
        </w:rPr>
        <w:t xml:space="preserve"> </w:t>
      </w:r>
      <w:r w:rsidRPr="00C35C43">
        <w:rPr>
          <w:rFonts w:ascii="Verdana" w:eastAsia="Verdana" w:hAnsi="Verdana" w:cs="Verdana"/>
          <w:i/>
          <w:spacing w:val="-1"/>
          <w:sz w:val="18"/>
          <w:szCs w:val="18"/>
        </w:rPr>
        <w:t>E</w:t>
      </w:r>
      <w:r w:rsidRPr="00C35C43">
        <w:rPr>
          <w:rFonts w:ascii="Verdana" w:eastAsia="Verdana" w:hAnsi="Verdana" w:cs="Verdana"/>
          <w:i/>
          <w:sz w:val="18"/>
          <w:szCs w:val="18"/>
        </w:rPr>
        <w:t>A</w:t>
      </w:r>
      <w:r w:rsidRPr="00C35C43">
        <w:rPr>
          <w:rFonts w:ascii="Verdana" w:eastAsia="Verdana" w:hAnsi="Verdana" w:cs="Verdana"/>
          <w:i/>
          <w:spacing w:val="-1"/>
          <w:sz w:val="18"/>
          <w:szCs w:val="18"/>
        </w:rPr>
        <w:t>C</w:t>
      </w:r>
      <w:r w:rsidRPr="00C35C43">
        <w:rPr>
          <w:rFonts w:ascii="Verdana" w:eastAsia="Verdana" w:hAnsi="Verdana" w:cs="Verdana"/>
          <w:i/>
          <w:sz w:val="18"/>
          <w:szCs w:val="18"/>
        </w:rPr>
        <w:t>H</w:t>
      </w:r>
      <w:r w:rsidRPr="00C35C43">
        <w:rPr>
          <w:rFonts w:ascii="Verdana" w:hAnsi="Verdana"/>
          <w:i/>
          <w:spacing w:val="14"/>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w:t>
      </w:r>
      <w:r w:rsidRPr="00C35C43">
        <w:rPr>
          <w:rFonts w:ascii="Verdana" w:eastAsia="Verdana" w:hAnsi="Verdana" w:cs="Verdana"/>
          <w:i/>
          <w:sz w:val="18"/>
          <w:szCs w:val="18"/>
        </w:rPr>
        <w:t>y</w:t>
      </w:r>
      <w:r w:rsidRPr="00C35C43">
        <w:rPr>
          <w:rFonts w:ascii="Verdana" w:hAnsi="Verdana"/>
          <w:i/>
          <w:spacing w:val="12"/>
          <w:sz w:val="18"/>
          <w:szCs w:val="18"/>
        </w:rPr>
        <w:t xml:space="preserve"> </w:t>
      </w:r>
      <w:r w:rsidRPr="00C35C43">
        <w:rPr>
          <w:rFonts w:ascii="Verdana" w:eastAsia="Verdana" w:hAnsi="Verdana" w:cs="Verdana"/>
          <w:i/>
          <w:spacing w:val="2"/>
          <w:sz w:val="18"/>
          <w:szCs w:val="18"/>
        </w:rPr>
        <w:t>(</w:t>
      </w:r>
      <w:r w:rsidRPr="00C35C43">
        <w:rPr>
          <w:rFonts w:ascii="Verdana" w:eastAsia="Verdana" w:hAnsi="Verdana" w:cs="Verdana"/>
          <w:i/>
          <w:spacing w:val="-1"/>
          <w:sz w:val="18"/>
          <w:szCs w:val="18"/>
        </w:rPr>
        <w:t>“</w:t>
      </w:r>
      <w:r w:rsidRPr="00C35C43">
        <w:rPr>
          <w:rFonts w:ascii="Verdana" w:eastAsia="Verdana" w:hAnsi="Verdana" w:cs="Verdana"/>
          <w:i/>
          <w:spacing w:val="1"/>
          <w:sz w:val="18"/>
          <w:szCs w:val="18"/>
        </w:rPr>
        <w:t>lo</w:t>
      </w:r>
      <w:r w:rsidRPr="00C35C43">
        <w:rPr>
          <w:rFonts w:ascii="Verdana" w:eastAsia="Verdana" w:hAnsi="Verdana" w:cs="Verdana"/>
          <w:i/>
          <w:spacing w:val="-1"/>
          <w:sz w:val="18"/>
          <w:szCs w:val="18"/>
        </w:rPr>
        <w:t>w</w:t>
      </w:r>
      <w:r w:rsidRPr="00C35C43">
        <w:rPr>
          <w:rFonts w:ascii="Verdana" w:eastAsia="Verdana" w:hAnsi="Verdana" w:cs="Verdana"/>
          <w:i/>
          <w:sz w:val="18"/>
          <w:szCs w:val="18"/>
        </w:rPr>
        <w:t>”</w:t>
      </w:r>
      <w:r w:rsidRPr="00C35C43">
        <w:rPr>
          <w:rFonts w:ascii="Verdana" w:hAnsi="Verdana"/>
          <w:i/>
          <w:spacing w:val="13"/>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6"/>
          <w:sz w:val="18"/>
          <w:szCs w:val="18"/>
        </w:rPr>
        <w:t xml:space="preserve"> </w:t>
      </w:r>
      <w:r w:rsidRPr="00C35C43">
        <w:rPr>
          <w:rFonts w:ascii="Verdana" w:eastAsia="Verdana" w:hAnsi="Verdana" w:cs="Verdana"/>
          <w:i/>
          <w:spacing w:val="2"/>
          <w:sz w:val="18"/>
          <w:szCs w:val="18"/>
        </w:rPr>
        <w: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ig</w:t>
      </w:r>
      <w:r w:rsidRPr="00C35C43">
        <w:rPr>
          <w:rFonts w:ascii="Verdana" w:eastAsia="Verdana" w:hAnsi="Verdana" w:cs="Verdana"/>
          <w:i/>
          <w:spacing w:val="-1"/>
          <w:sz w:val="18"/>
          <w:szCs w:val="18"/>
        </w:rPr>
        <w:t>h</w:t>
      </w:r>
      <w:r w:rsidRPr="00C35C43">
        <w:rPr>
          <w:rFonts w:ascii="Verdana" w:eastAsia="Verdana" w:hAnsi="Verdana" w:cs="Verdana"/>
          <w:i/>
          <w:sz w:val="18"/>
          <w:szCs w:val="18"/>
        </w:rPr>
        <w:t>”</w:t>
      </w:r>
      <w:r w:rsidRPr="00C35C43">
        <w:rPr>
          <w:rFonts w:ascii="Verdana" w:hAnsi="Verdana"/>
          <w:i/>
          <w:spacing w:val="13"/>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s</w:t>
      </w:r>
      <w:r w:rsidRPr="00C35C43">
        <w:rPr>
          <w:rFonts w:ascii="Verdana" w:hAnsi="Verdana"/>
          <w:i/>
          <w:spacing w:val="19"/>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e</w:t>
      </w:r>
      <w:r w:rsidRPr="00C35C43">
        <w:rPr>
          <w:rFonts w:ascii="Verdana" w:eastAsia="Verdana" w:hAnsi="Verdana" w:cs="Verdana"/>
          <w:i/>
          <w:sz w:val="18"/>
          <w:szCs w:val="18"/>
        </w:rPr>
        <w:t>,</w:t>
      </w:r>
      <w:r w:rsidRPr="00C35C43">
        <w:rPr>
          <w:rFonts w:ascii="Verdana" w:hAnsi="Verdana"/>
          <w:i/>
          <w:spacing w:val="14"/>
          <w:sz w:val="18"/>
          <w:szCs w:val="18"/>
        </w:rPr>
        <w:t xml:space="preserve"> </w:t>
      </w:r>
      <w:r w:rsidRPr="00C35C43">
        <w:rPr>
          <w:rFonts w:ascii="Verdana" w:eastAsia="Verdana" w:hAnsi="Verdana" w:cs="Verdana"/>
          <w:i/>
          <w:sz w:val="18"/>
          <w:szCs w:val="18"/>
        </w:rPr>
        <w:t>as</w:t>
      </w:r>
      <w:r w:rsidRPr="00C35C43">
        <w:rPr>
          <w:rFonts w:ascii="Verdana" w:hAnsi="Verdana"/>
          <w:i/>
          <w:spacing w:val="18"/>
          <w:sz w:val="18"/>
          <w:szCs w:val="18"/>
        </w:rPr>
        <w:t xml:space="preserve"> </w:t>
      </w:r>
      <w:r w:rsidRPr="00C35C43">
        <w:rPr>
          <w:rFonts w:ascii="Verdana" w:eastAsia="Verdana" w:hAnsi="Verdana" w:cs="Verdana"/>
          <w:i/>
          <w:spacing w:val="1"/>
          <w:sz w:val="18"/>
          <w:szCs w:val="18"/>
        </w:rPr>
        <w:t>lo</w:t>
      </w:r>
      <w:r w:rsidRPr="00C35C43">
        <w:rPr>
          <w:rFonts w:ascii="Verdana" w:eastAsia="Verdana" w:hAnsi="Verdana" w:cs="Verdana"/>
          <w:i/>
          <w:spacing w:val="-1"/>
          <w:sz w:val="18"/>
          <w:szCs w:val="18"/>
        </w:rPr>
        <w:t>n</w:t>
      </w:r>
      <w:r w:rsidRPr="00C35C43">
        <w:rPr>
          <w:rFonts w:ascii="Verdana" w:eastAsia="Verdana" w:hAnsi="Verdana" w:cs="Verdana"/>
          <w:i/>
          <w:sz w:val="18"/>
          <w:szCs w:val="18"/>
        </w:rPr>
        <w:t>g</w:t>
      </w:r>
      <w:r w:rsidRPr="00C35C43">
        <w:rPr>
          <w:rFonts w:ascii="Verdana" w:hAnsi="Verdana"/>
          <w:i/>
          <w:spacing w:val="15"/>
          <w:sz w:val="18"/>
          <w:szCs w:val="18"/>
        </w:rPr>
        <w:t xml:space="preserve"> </w:t>
      </w:r>
      <w:r w:rsidRPr="00C35C43">
        <w:rPr>
          <w:rFonts w:ascii="Verdana" w:eastAsia="Verdana" w:hAnsi="Verdana" w:cs="Verdana"/>
          <w:i/>
          <w:sz w:val="18"/>
          <w:szCs w:val="18"/>
        </w:rPr>
        <w:t>as</w:t>
      </w:r>
      <w:r w:rsidRPr="00C35C43">
        <w:rPr>
          <w:rFonts w:ascii="Verdana" w:hAnsi="Verdana"/>
          <w:i/>
          <w:spacing w:val="15"/>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t</w:t>
      </w:r>
      <w:r w:rsidRPr="00C35C43">
        <w:rPr>
          <w:rFonts w:ascii="Verdana" w:hAnsi="Verdana"/>
          <w:i/>
          <w:spacing w:val="18"/>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s</w:t>
      </w:r>
      <w:r w:rsidRPr="00C35C43">
        <w:rPr>
          <w:rFonts w:ascii="Verdana" w:hAnsi="Verdana"/>
          <w:i/>
          <w:spacing w:val="16"/>
          <w:sz w:val="18"/>
          <w:szCs w:val="18"/>
        </w:rPr>
        <w:t xml:space="preserve"> </w:t>
      </w:r>
      <w:r w:rsidRPr="00C35C43">
        <w:rPr>
          <w:rFonts w:ascii="Verdana" w:eastAsia="Verdana" w:hAnsi="Verdana" w:cs="Verdana"/>
          <w:i/>
          <w:sz w:val="18"/>
          <w:szCs w:val="18"/>
        </w:rPr>
        <w:t>cl</w:t>
      </w:r>
      <w:r w:rsidRPr="00C35C43">
        <w:rPr>
          <w:rFonts w:ascii="Verdana" w:eastAsia="Verdana" w:hAnsi="Verdana" w:cs="Verdana"/>
          <w:i/>
          <w:spacing w:val="1"/>
          <w:sz w:val="18"/>
          <w:szCs w:val="18"/>
        </w:rPr>
        <w:t>e</w:t>
      </w:r>
      <w:r w:rsidRPr="00C35C43">
        <w:rPr>
          <w:rFonts w:ascii="Verdana" w:eastAsia="Verdana" w:hAnsi="Verdana" w:cs="Verdana"/>
          <w:i/>
          <w:sz w:val="18"/>
          <w:szCs w:val="18"/>
        </w:rPr>
        <w:t>ar</w:t>
      </w:r>
      <w:r w:rsidRPr="00C35C43">
        <w:rPr>
          <w:rFonts w:ascii="Verdana" w:hAnsi="Verdana"/>
          <w:i/>
          <w:spacing w:val="14"/>
          <w:sz w:val="18"/>
          <w:szCs w:val="18"/>
        </w:rPr>
        <w:t xml:space="preserve"> </w:t>
      </w:r>
      <w:r w:rsidRPr="00C35C43">
        <w:rPr>
          <w:rFonts w:ascii="Verdana" w:eastAsia="Verdana" w:hAnsi="Verdana" w:cs="Verdana"/>
          <w:i/>
          <w:spacing w:val="-1"/>
          <w:sz w:val="18"/>
          <w:szCs w:val="18"/>
        </w:rPr>
        <w:t>wh</w:t>
      </w:r>
      <w:r w:rsidRPr="00C35C43">
        <w:rPr>
          <w:rFonts w:ascii="Verdana" w:eastAsia="Verdana" w:hAnsi="Verdana" w:cs="Verdana"/>
          <w:i/>
          <w:spacing w:val="1"/>
          <w:sz w:val="18"/>
          <w:szCs w:val="18"/>
        </w:rPr>
        <w:t>i</w:t>
      </w:r>
      <w:r w:rsidRPr="00C35C43">
        <w:rPr>
          <w:rFonts w:ascii="Verdana" w:eastAsia="Verdana" w:hAnsi="Verdana" w:cs="Verdana"/>
          <w:i/>
          <w:sz w:val="18"/>
          <w:szCs w:val="18"/>
        </w:rPr>
        <w:t>ch</w:t>
      </w:r>
      <w:r w:rsidRPr="00C35C43">
        <w:rPr>
          <w:rFonts w:ascii="Verdana" w:hAnsi="Verdana"/>
          <w:i/>
          <w:spacing w:val="14"/>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die</w:t>
      </w:r>
      <w:r w:rsidRPr="00C35C43">
        <w:rPr>
          <w:rFonts w:ascii="Verdana" w:eastAsia="Verdana" w:hAnsi="Verdana" w:cs="Verdana"/>
          <w:i/>
          <w:sz w:val="18"/>
          <w:szCs w:val="18"/>
        </w:rPr>
        <w:t>s</w:t>
      </w:r>
      <w:r w:rsidRPr="00C35C43">
        <w:rPr>
          <w:rFonts w:ascii="Verdana" w:hAnsi="Verdana"/>
          <w:i/>
          <w:spacing w:val="11"/>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pacing w:val="12"/>
          <w:sz w:val="18"/>
          <w:szCs w:val="18"/>
        </w:rPr>
        <w:t xml:space="preserve"> </w:t>
      </w:r>
      <w:r w:rsidRPr="00C35C43">
        <w:rPr>
          <w:rFonts w:ascii="Verdana" w:eastAsia="Verdana" w:hAnsi="Verdana" w:cs="Verdana"/>
          <w:i/>
          <w:spacing w:val="-1"/>
          <w:sz w:val="18"/>
          <w:szCs w:val="18"/>
        </w:rPr>
        <w:t>“l</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w</w:t>
      </w:r>
      <w:r w:rsidRPr="00C35C43">
        <w:rPr>
          <w:rFonts w:ascii="Verdana" w:eastAsia="Verdana" w:hAnsi="Verdana" w:cs="Verdana"/>
          <w:i/>
          <w:sz w:val="18"/>
          <w:szCs w:val="18"/>
        </w:rPr>
        <w:t>”</w:t>
      </w:r>
      <w:r w:rsidRPr="00C35C43">
        <w:rPr>
          <w:rFonts w:ascii="Verdana" w:hAnsi="Verdana"/>
          <w:i/>
          <w:spacing w:val="14"/>
          <w:sz w:val="18"/>
          <w:szCs w:val="18"/>
        </w:rPr>
        <w:t xml:space="preserve"> </w:t>
      </w:r>
      <w:r w:rsidRPr="00C35C43">
        <w:rPr>
          <w:rFonts w:ascii="Verdana" w:eastAsia="Verdana" w:hAnsi="Verdana" w:cs="Verdana"/>
          <w:i/>
          <w:sz w:val="18"/>
          <w:szCs w:val="18"/>
        </w:rPr>
        <w:t>a</w:t>
      </w:r>
      <w:r w:rsidRPr="00C35C43">
        <w:rPr>
          <w:rFonts w:ascii="Verdana" w:eastAsia="Verdana" w:hAnsi="Verdana" w:cs="Verdana"/>
          <w:i/>
          <w:spacing w:val="-1"/>
          <w:sz w:val="18"/>
          <w:szCs w:val="18"/>
        </w:rPr>
        <w:t>n</w:t>
      </w:r>
      <w:r w:rsidRPr="00C35C43">
        <w:rPr>
          <w:rFonts w:ascii="Verdana" w:eastAsia="Verdana" w:hAnsi="Verdana" w:cs="Verdana"/>
          <w:i/>
          <w:sz w:val="18"/>
          <w:szCs w:val="18"/>
        </w:rPr>
        <w:t>d</w:t>
      </w:r>
      <w:r w:rsidRPr="00C35C43">
        <w:rPr>
          <w:rFonts w:ascii="Verdana" w:hAnsi="Verdana"/>
          <w:i/>
          <w:sz w:val="18"/>
          <w:szCs w:val="18"/>
        </w:rPr>
        <w:t xml:space="preserve"> </w:t>
      </w:r>
      <w:r w:rsidRPr="00C35C43">
        <w:rPr>
          <w:rFonts w:ascii="Verdana" w:eastAsia="Verdana" w:hAnsi="Verdana" w:cs="Verdana"/>
          <w:i/>
          <w:spacing w:val="-1"/>
          <w:sz w:val="18"/>
          <w:szCs w:val="18"/>
        </w:rPr>
        <w:t>wh</w:t>
      </w:r>
      <w:r w:rsidRPr="00C35C43">
        <w:rPr>
          <w:rFonts w:ascii="Verdana" w:eastAsia="Verdana" w:hAnsi="Verdana" w:cs="Verdana"/>
          <w:i/>
          <w:spacing w:val="1"/>
          <w:sz w:val="18"/>
          <w:szCs w:val="18"/>
        </w:rPr>
        <w:t>i</w:t>
      </w:r>
      <w:r w:rsidRPr="00C35C43">
        <w:rPr>
          <w:rFonts w:ascii="Verdana" w:eastAsia="Verdana" w:hAnsi="Verdana" w:cs="Verdana"/>
          <w:i/>
          <w:sz w:val="18"/>
          <w:szCs w:val="18"/>
        </w:rPr>
        <w:t>ch</w:t>
      </w:r>
      <w:r w:rsidRPr="00C35C43">
        <w:rPr>
          <w:rFonts w:ascii="Verdana" w:hAnsi="Verdana"/>
          <w:i/>
          <w:spacing w:val="12"/>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pacing w:val="12"/>
          <w:sz w:val="18"/>
          <w:szCs w:val="18"/>
        </w:rPr>
        <w:t xml:space="preserve"> </w:t>
      </w:r>
      <w:r w:rsidRPr="00C35C43">
        <w:rPr>
          <w:rFonts w:ascii="Verdana" w:eastAsia="Verdana" w:hAnsi="Verdana" w:cs="Verdana"/>
          <w:i/>
          <w:spacing w:val="2"/>
          <w:sz w:val="18"/>
          <w:szCs w:val="18"/>
        </w:rPr>
        <w: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ig</w:t>
      </w:r>
      <w:r w:rsidRPr="00C35C43">
        <w:rPr>
          <w:rFonts w:ascii="Verdana" w:eastAsia="Verdana" w:hAnsi="Verdana" w:cs="Verdana"/>
          <w:i/>
          <w:spacing w:val="-1"/>
          <w:sz w:val="18"/>
          <w:szCs w:val="18"/>
        </w:rPr>
        <w:t>h”</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z w:val="18"/>
          <w:szCs w:val="18"/>
        </w:rPr>
        <w:t>a</w:t>
      </w:r>
      <w:r w:rsidRPr="00C35C43">
        <w:rPr>
          <w:rFonts w:ascii="Verdana" w:hAnsi="Verdana"/>
          <w:i/>
          <w:spacing w:val="19"/>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2"/>
          <w:sz w:val="18"/>
          <w:szCs w:val="18"/>
        </w:rPr>
        <w:t>u</w:t>
      </w:r>
      <w:r w:rsidRPr="00C35C43">
        <w:rPr>
          <w:rFonts w:ascii="Verdana" w:eastAsia="Verdana" w:hAnsi="Verdana" w:cs="Verdana"/>
          <w:i/>
          <w:sz w:val="18"/>
          <w:szCs w:val="18"/>
        </w:rPr>
        <w:t>mmary</w:t>
      </w:r>
      <w:r w:rsidRPr="00C35C43">
        <w:rPr>
          <w:rFonts w:ascii="Verdana" w:hAnsi="Verdana"/>
          <w:i/>
          <w:spacing w:val="8"/>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/ra</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g</w:t>
      </w:r>
      <w:r w:rsidRPr="00C35C43">
        <w:rPr>
          <w:rFonts w:ascii="Verdana" w:eastAsia="Verdana" w:hAnsi="Verdana" w:cs="Verdana"/>
          <w:i/>
          <w:sz w:val="18"/>
          <w:szCs w:val="18"/>
        </w:rPr>
        <w:t>e</w:t>
      </w:r>
      <w:r w:rsidRPr="00C35C43">
        <w:rPr>
          <w:rFonts w:ascii="Verdana" w:hAnsi="Verdana"/>
          <w:i/>
          <w:spacing w:val="8"/>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5"/>
          <w:sz w:val="18"/>
          <w:szCs w:val="18"/>
        </w:rPr>
        <w:t xml:space="preserve"> </w:t>
      </w:r>
      <w:r w:rsidRPr="00C35C43">
        <w:rPr>
          <w:rFonts w:ascii="Verdana" w:eastAsia="Verdana" w:hAnsi="Verdana" w:cs="Verdana"/>
          <w:i/>
          <w:sz w:val="18"/>
          <w:szCs w:val="18"/>
        </w:rPr>
        <w:t>a</w:t>
      </w:r>
      <w:r w:rsidRPr="00C35C43">
        <w:rPr>
          <w:rFonts w:ascii="Verdana" w:eastAsia="Verdana" w:hAnsi="Verdana" w:cs="Verdana"/>
          <w:i/>
          <w:spacing w:val="1"/>
          <w:sz w:val="18"/>
          <w:szCs w:val="18"/>
        </w:rPr>
        <w:t>l</w:t>
      </w:r>
      <w:r w:rsidRPr="00C35C43">
        <w:rPr>
          <w:rFonts w:ascii="Verdana" w:eastAsia="Verdana" w:hAnsi="Verdana" w:cs="Verdana"/>
          <w:i/>
          <w:sz w:val="18"/>
          <w:szCs w:val="18"/>
        </w:rPr>
        <w:t>l</w:t>
      </w:r>
      <w:r w:rsidRPr="00C35C43">
        <w:rPr>
          <w:rFonts w:ascii="Verdana" w:hAnsi="Verdana"/>
          <w:i/>
          <w:spacing w:val="17"/>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die</w:t>
      </w:r>
      <w:r w:rsidRPr="00C35C43">
        <w:rPr>
          <w:rFonts w:ascii="Verdana" w:eastAsia="Verdana" w:hAnsi="Verdana" w:cs="Verdana"/>
          <w:i/>
          <w:sz w:val="18"/>
          <w:szCs w:val="18"/>
        </w:rPr>
        <w:t>s</w:t>
      </w:r>
      <w:r w:rsidRPr="00C35C43">
        <w:rPr>
          <w:rFonts w:ascii="Verdana" w:hAnsi="Verdana"/>
          <w:i/>
          <w:spacing w:val="10"/>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s</w:t>
      </w:r>
      <w:r w:rsidRPr="00C35C43">
        <w:rPr>
          <w:rFonts w:ascii="Verdana" w:hAnsi="Verdana"/>
          <w:i/>
          <w:spacing w:val="16"/>
          <w:sz w:val="18"/>
          <w:szCs w:val="18"/>
        </w:rPr>
        <w:t xml:space="preserve"> </w:t>
      </w:r>
      <w:r w:rsidRPr="00C35C43">
        <w:rPr>
          <w:rFonts w:ascii="Verdana" w:eastAsia="Verdana" w:hAnsi="Verdana" w:cs="Verdana"/>
          <w:i/>
          <w:sz w:val="18"/>
          <w:szCs w:val="18"/>
        </w:rPr>
        <w:t>acc</w:t>
      </w:r>
      <w:r w:rsidRPr="00C35C43">
        <w:rPr>
          <w:rFonts w:ascii="Verdana" w:eastAsia="Verdana" w:hAnsi="Verdana" w:cs="Verdana"/>
          <w:i/>
          <w:spacing w:val="1"/>
          <w:sz w:val="18"/>
          <w:szCs w:val="18"/>
        </w:rPr>
        <w:t>ept</w:t>
      </w:r>
      <w:r w:rsidRPr="00C35C43">
        <w:rPr>
          <w:rFonts w:ascii="Verdana" w:eastAsia="Verdana" w:hAnsi="Verdana" w:cs="Verdana"/>
          <w:i/>
          <w:spacing w:val="-2"/>
          <w:sz w:val="18"/>
          <w:szCs w:val="18"/>
        </w:rPr>
        <w:t>a</w:t>
      </w:r>
      <w:r w:rsidRPr="00C35C43">
        <w:rPr>
          <w:rFonts w:ascii="Verdana" w:eastAsia="Verdana" w:hAnsi="Verdana" w:cs="Verdana"/>
          <w:i/>
          <w:spacing w:val="1"/>
          <w:sz w:val="18"/>
          <w:szCs w:val="18"/>
        </w:rPr>
        <w:t>ble</w:t>
      </w:r>
      <w:r w:rsidRPr="00C35C43">
        <w:rPr>
          <w:rFonts w:ascii="Verdana" w:eastAsia="Verdana" w:hAnsi="Verdana" w:cs="Verdana"/>
          <w:i/>
          <w:sz w:val="18"/>
          <w:szCs w:val="18"/>
        </w:rPr>
        <w:t>).</w:t>
      </w:r>
    </w:p>
    <w:p w14:paraId="30224B48" w14:textId="77777777" w:rsidR="00C52E58" w:rsidRPr="00C35C43" w:rsidRDefault="00C52E58" w:rsidP="00C52E58">
      <w:pPr>
        <w:spacing w:after="0" w:line="240" w:lineRule="auto"/>
        <w:rPr>
          <w:sz w:val="2"/>
          <w:szCs w:val="11"/>
        </w:rPr>
      </w:pPr>
      <w:r w:rsidRPr="00C35C43">
        <w:rPr>
          <w:noProof/>
          <w:sz w:val="20"/>
          <w:szCs w:val="20"/>
          <w:lang w:val="en-US"/>
        </w:rPr>
        <mc:AlternateContent>
          <mc:Choice Requires="wpg">
            <w:drawing>
              <wp:anchor distT="0" distB="0" distL="114300" distR="114300" simplePos="0" relativeHeight="251665408" behindDoc="1" locked="0" layoutInCell="1" allowOverlap="1" wp14:anchorId="07FE9A3E" wp14:editId="4D6FF1DF">
                <wp:simplePos x="0" y="0"/>
                <wp:positionH relativeFrom="page">
                  <wp:posOffset>673735</wp:posOffset>
                </wp:positionH>
                <wp:positionV relativeFrom="paragraph">
                  <wp:posOffset>172720</wp:posOffset>
                </wp:positionV>
                <wp:extent cx="6327140" cy="20955"/>
                <wp:effectExtent l="0" t="0" r="0" b="0"/>
                <wp:wrapNone/>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1169"/>
                          <a:chExt cx="9964" cy="33"/>
                        </a:xfrm>
                      </wpg:grpSpPr>
                      <wpg:grpSp>
                        <wpg:cNvPr id="408" name="Group 464"/>
                        <wpg:cNvGrpSpPr>
                          <a:grpSpLocks/>
                        </wpg:cNvGrpSpPr>
                        <wpg:grpSpPr bwMode="auto">
                          <a:xfrm>
                            <a:off x="1078" y="1185"/>
                            <a:ext cx="9931" cy="0"/>
                            <a:chOff x="1078" y="1185"/>
                            <a:chExt cx="9931" cy="0"/>
                          </a:xfrm>
                        </wpg:grpSpPr>
                        <wps:wsp>
                          <wps:cNvPr id="409" name="Freeform 465"/>
                          <wps:cNvSpPr>
                            <a:spLocks/>
                          </wps:cNvSpPr>
                          <wps:spPr bwMode="auto">
                            <a:xfrm>
                              <a:off x="1078" y="118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0" name="Group 466"/>
                          <wpg:cNvGrpSpPr>
                            <a:grpSpLocks/>
                          </wpg:cNvGrpSpPr>
                          <wpg:grpSpPr bwMode="auto">
                            <a:xfrm>
                              <a:off x="1078" y="1172"/>
                              <a:ext cx="5" cy="0"/>
                              <a:chOff x="1078" y="1172"/>
                              <a:chExt cx="5" cy="0"/>
                            </a:xfrm>
                          </wpg:grpSpPr>
                          <wps:wsp>
                            <wps:cNvPr id="411" name="Freeform 467"/>
                            <wps:cNvSpPr>
                              <a:spLocks/>
                            </wps:cNvSpPr>
                            <wps:spPr bwMode="auto">
                              <a:xfrm>
                                <a:off x="1078" y="117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2" name="Group 468"/>
                            <wpg:cNvGrpSpPr>
                              <a:grpSpLocks/>
                            </wpg:cNvGrpSpPr>
                            <wpg:grpSpPr bwMode="auto">
                              <a:xfrm>
                                <a:off x="1078" y="1172"/>
                                <a:ext cx="5" cy="0"/>
                                <a:chOff x="1078" y="1172"/>
                                <a:chExt cx="5" cy="0"/>
                              </a:xfrm>
                            </wpg:grpSpPr>
                            <wps:wsp>
                              <wps:cNvPr id="413" name="Freeform 469"/>
                              <wps:cNvSpPr>
                                <a:spLocks/>
                              </wps:cNvSpPr>
                              <wps:spPr bwMode="auto">
                                <a:xfrm>
                                  <a:off x="1078" y="117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4" name="Group 470"/>
                              <wpg:cNvGrpSpPr>
                                <a:grpSpLocks/>
                              </wpg:cNvGrpSpPr>
                              <wpg:grpSpPr bwMode="auto">
                                <a:xfrm>
                                  <a:off x="1082" y="1172"/>
                                  <a:ext cx="9922" cy="0"/>
                                  <a:chOff x="1082" y="1172"/>
                                  <a:chExt cx="9922" cy="0"/>
                                </a:xfrm>
                              </wpg:grpSpPr>
                              <wps:wsp>
                                <wps:cNvPr id="415" name="Freeform 471"/>
                                <wps:cNvSpPr>
                                  <a:spLocks/>
                                </wps:cNvSpPr>
                                <wps:spPr bwMode="auto">
                                  <a:xfrm>
                                    <a:off x="1082" y="117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6" name="Group 472"/>
                                <wpg:cNvGrpSpPr>
                                  <a:grpSpLocks/>
                                </wpg:cNvGrpSpPr>
                                <wpg:grpSpPr bwMode="auto">
                                  <a:xfrm>
                                    <a:off x="11004" y="1172"/>
                                    <a:ext cx="5" cy="0"/>
                                    <a:chOff x="11004" y="1172"/>
                                    <a:chExt cx="5" cy="0"/>
                                  </a:xfrm>
                                </wpg:grpSpPr>
                                <wps:wsp>
                                  <wps:cNvPr id="417" name="Freeform 473"/>
                                  <wps:cNvSpPr>
                                    <a:spLocks/>
                                  </wps:cNvSpPr>
                                  <wps:spPr bwMode="auto">
                                    <a:xfrm>
                                      <a:off x="11004" y="117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18" name="Group 474"/>
                                  <wpg:cNvGrpSpPr>
                                    <a:grpSpLocks/>
                                  </wpg:cNvGrpSpPr>
                                  <wpg:grpSpPr bwMode="auto">
                                    <a:xfrm>
                                      <a:off x="11004" y="1172"/>
                                      <a:ext cx="5" cy="0"/>
                                      <a:chOff x="11004" y="1172"/>
                                      <a:chExt cx="5" cy="0"/>
                                    </a:xfrm>
                                  </wpg:grpSpPr>
                                  <wps:wsp>
                                    <wps:cNvPr id="419" name="Freeform 475"/>
                                    <wps:cNvSpPr>
                                      <a:spLocks/>
                                    </wps:cNvSpPr>
                                    <wps:spPr bwMode="auto">
                                      <a:xfrm>
                                        <a:off x="11004" y="117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20" name="Group 476"/>
                                    <wpg:cNvGrpSpPr>
                                      <a:grpSpLocks/>
                                    </wpg:cNvGrpSpPr>
                                    <wpg:grpSpPr bwMode="auto">
                                      <a:xfrm>
                                        <a:off x="1078" y="1185"/>
                                        <a:ext cx="5" cy="0"/>
                                        <a:chOff x="1078" y="1185"/>
                                        <a:chExt cx="5" cy="0"/>
                                      </a:xfrm>
                                    </wpg:grpSpPr>
                                    <wps:wsp>
                                      <wps:cNvPr id="421" name="Freeform 477"/>
                                      <wps:cNvSpPr>
                                        <a:spLocks/>
                                      </wps:cNvSpPr>
                                      <wps:spPr bwMode="auto">
                                        <a:xfrm>
                                          <a:off x="1078" y="118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22" name="Group 478"/>
                                      <wpg:cNvGrpSpPr>
                                        <a:grpSpLocks/>
                                      </wpg:cNvGrpSpPr>
                                      <wpg:grpSpPr bwMode="auto">
                                        <a:xfrm>
                                          <a:off x="11004" y="1185"/>
                                          <a:ext cx="5" cy="0"/>
                                          <a:chOff x="11004" y="1185"/>
                                          <a:chExt cx="5" cy="0"/>
                                        </a:xfrm>
                                      </wpg:grpSpPr>
                                      <wps:wsp>
                                        <wps:cNvPr id="423" name="Freeform 479"/>
                                        <wps:cNvSpPr>
                                          <a:spLocks/>
                                        </wps:cNvSpPr>
                                        <wps:spPr bwMode="auto">
                                          <a:xfrm>
                                            <a:off x="11004" y="118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24" name="Group 480"/>
                                        <wpg:cNvGrpSpPr>
                                          <a:grpSpLocks/>
                                        </wpg:cNvGrpSpPr>
                                        <wpg:grpSpPr bwMode="auto">
                                          <a:xfrm>
                                            <a:off x="1078" y="1199"/>
                                            <a:ext cx="5" cy="0"/>
                                            <a:chOff x="1078" y="1199"/>
                                            <a:chExt cx="5" cy="0"/>
                                          </a:xfrm>
                                        </wpg:grpSpPr>
                                        <wps:wsp>
                                          <wps:cNvPr id="425" name="Freeform 481"/>
                                          <wps:cNvSpPr>
                                            <a:spLocks/>
                                          </wps:cNvSpPr>
                                          <wps:spPr bwMode="auto">
                                            <a:xfrm>
                                              <a:off x="1078" y="119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26" name="Group 482"/>
                                          <wpg:cNvGrpSpPr>
                                            <a:grpSpLocks/>
                                          </wpg:cNvGrpSpPr>
                                          <wpg:grpSpPr bwMode="auto">
                                            <a:xfrm>
                                              <a:off x="1078" y="1199"/>
                                              <a:ext cx="5" cy="0"/>
                                              <a:chOff x="1078" y="1199"/>
                                              <a:chExt cx="5" cy="0"/>
                                            </a:xfrm>
                                          </wpg:grpSpPr>
                                          <wps:wsp>
                                            <wps:cNvPr id="427" name="Freeform 483"/>
                                            <wps:cNvSpPr>
                                              <a:spLocks/>
                                            </wps:cNvSpPr>
                                            <wps:spPr bwMode="auto">
                                              <a:xfrm>
                                                <a:off x="1078" y="119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28" name="Group 484"/>
                                            <wpg:cNvGrpSpPr>
                                              <a:grpSpLocks/>
                                            </wpg:cNvGrpSpPr>
                                            <wpg:grpSpPr bwMode="auto">
                                              <a:xfrm>
                                                <a:off x="1082" y="1199"/>
                                                <a:ext cx="9922" cy="0"/>
                                                <a:chOff x="1082" y="1199"/>
                                                <a:chExt cx="9922" cy="0"/>
                                              </a:xfrm>
                                            </wpg:grpSpPr>
                                            <wps:wsp>
                                              <wps:cNvPr id="429" name="Freeform 485"/>
                                              <wps:cNvSpPr>
                                                <a:spLocks/>
                                              </wps:cNvSpPr>
                                              <wps:spPr bwMode="auto">
                                                <a:xfrm>
                                                  <a:off x="1082" y="119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0" name="Group 486"/>
                                              <wpg:cNvGrpSpPr>
                                                <a:grpSpLocks/>
                                              </wpg:cNvGrpSpPr>
                                              <wpg:grpSpPr bwMode="auto">
                                                <a:xfrm>
                                                  <a:off x="11004" y="1199"/>
                                                  <a:ext cx="5" cy="0"/>
                                                  <a:chOff x="11004" y="1199"/>
                                                  <a:chExt cx="5" cy="0"/>
                                                </a:xfrm>
                                              </wpg:grpSpPr>
                                              <wps:wsp>
                                                <wps:cNvPr id="431" name="Freeform 487"/>
                                                <wps:cNvSpPr>
                                                  <a:spLocks/>
                                                </wps:cNvSpPr>
                                                <wps:spPr bwMode="auto">
                                                  <a:xfrm>
                                                    <a:off x="11004" y="119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32" name="Group 488"/>
                                                <wpg:cNvGrpSpPr>
                                                  <a:grpSpLocks/>
                                                </wpg:cNvGrpSpPr>
                                                <wpg:grpSpPr bwMode="auto">
                                                  <a:xfrm>
                                                    <a:off x="11004" y="1199"/>
                                                    <a:ext cx="5" cy="0"/>
                                                    <a:chOff x="11004" y="1199"/>
                                                    <a:chExt cx="5" cy="0"/>
                                                  </a:xfrm>
                                                </wpg:grpSpPr>
                                                <wps:wsp>
                                                  <wps:cNvPr id="433" name="Freeform 489"/>
                                                  <wps:cNvSpPr>
                                                    <a:spLocks/>
                                                  </wps:cNvSpPr>
                                                  <wps:spPr bwMode="auto">
                                                    <a:xfrm>
                                                      <a:off x="11004" y="119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6F5FDD8B" id="Group 407" o:spid="_x0000_s1026" style="position:absolute;margin-left:53.05pt;margin-top:13.6pt;width:498.2pt;height:1.65pt;z-index:-251651072;mso-position-horizontal-relative:page" coordorigin="1061,116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">
                <v:group id="Group 464" o:spid="_x0000_s1027" style="position:absolute;left:1078;top:1185;width:9931;height:0" coordorigin="1078,118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Freeform 465" o:spid="_x0000_s1028" style="position:absolute;left:1078;top:118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" path="m,l9931,e" filled="f" strokecolor="#aba798" strokeweight="1.66pt">
                    <v:path arrowok="t" o:connecttype="custom" o:connectlocs="0,0;9931,0" o:connectangles="0,0"/>
                  </v:shape>
                  <v:group id="Group 466" o:spid="_x0000_s1029" style="position:absolute;left:1078;top:1172;width:5;height:0" coordorigin="1078,117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467" o:spid="_x0000_s1030" style="position:absolute;left:1078;top:117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" path="m,l4,e" filled="f" strokecolor="#a0a0a0" strokeweight=".34pt">
                      <v:path arrowok="t" o:connecttype="custom" o:connectlocs="0,0;4,0" o:connectangles="0,0"/>
                    </v:shape>
                    <v:group id="Group 468" o:spid="_x0000_s1031" style="position:absolute;left:1078;top:1172;width:5;height:0" coordorigin="1078,117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Freeform 469" o:spid="_x0000_s1032" style="position:absolute;left:1078;top:117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" path="m,l4,e" filled="f" strokecolor="#a0a0a0" strokeweight=".34pt">
                        <v:path arrowok="t" o:connecttype="custom" o:connectlocs="0,0;4,0" o:connectangles="0,0"/>
                      </v:shape>
                      <v:group id="Group 470" o:spid="_x0000_s1033" style="position:absolute;left:1082;top:1172;width:9922;height:0" coordorigin="1082,117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Freeform 471" o:spid="_x0000_s1034" style="position:absolute;left:1082;top:117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" path="m,l9922,e" filled="f" strokecolor="#a0a0a0" strokeweight=".34pt">
                          <v:path arrowok="t" o:connecttype="custom" o:connectlocs="0,0;9922,0" o:connectangles="0,0"/>
                        </v:shape>
                        <v:group id="Group 472" o:spid="_x0000_s1035" style="position:absolute;left:11004;top:1172;width:5;height:0" coordorigin="11004,117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shape id="Freeform 473" o:spid="_x0000_s1036" style="position:absolute;left:11004;top:117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" path="m,l5,e" filled="f" strokecolor="#e3e3e3" strokeweight=".34pt">
                            <v:path arrowok="t" o:connecttype="custom" o:connectlocs="0,0;5,0" o:connectangles="0,0"/>
                          </v:shape>
                          <v:group id="Group 474" o:spid="_x0000_s1037" style="position:absolute;left:11004;top:1172;width:5;height:0" coordorigin="11004,117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shape id="Freeform 475" o:spid="_x0000_s1038" style="position:absolute;left:11004;top:117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" path="m,l5,e" filled="f" strokecolor="#a0a0a0" strokeweight=".34pt">
                              <v:path arrowok="t" o:connecttype="custom" o:connectlocs="0,0;5,0" o:connectangles="0,0"/>
                            </v:shape>
                            <v:group id="Group 476" o:spid="_x0000_s1039" style="position:absolute;left:1078;top:1185;width:5;height:0" coordorigin="1078,118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shape id="Freeform 477" o:spid="_x0000_s1040" style="position:absolute;left:1078;top:118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" path="m,l4,e" filled="f" strokecolor="#a0a0a0" strokeweight="1.18pt">
                                <v:path arrowok="t" o:connecttype="custom" o:connectlocs="0,0;4,0" o:connectangles="0,0"/>
                              </v:shape>
                              <v:group id="Group 478" o:spid="_x0000_s1041" style="position:absolute;left:11004;top:1185;width:5;height:0" coordorigin="11004,118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Freeform 479" o:spid="_x0000_s1042" style="position:absolute;left:11004;top:118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" path="m,l5,e" filled="f" strokecolor="#e3e3e3" strokeweight="1.18pt">
                                  <v:path arrowok="t" o:connecttype="custom" o:connectlocs="0,0;5,0" o:connectangles="0,0"/>
                                </v:shape>
                                <v:group id="Group 480" o:spid="_x0000_s1043" style="position:absolute;left:1078;top:1199;width:5;height:0" coordorigin="1078,119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shape id="Freeform 481" o:spid="_x0000_s1044" style="position:absolute;left:1078;top:119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" path="m,l4,e" filled="f" strokecolor="#a0a0a0" strokeweight=".34pt">
                                    <v:path arrowok="t" o:connecttype="custom" o:connectlocs="0,0;4,0" o:connectangles="0,0"/>
                                  </v:shape>
                                  <v:group id="Group 482" o:spid="_x0000_s1045" style="position:absolute;left:1078;top:1199;width:5;height:0" coordorigin="1078,119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shape id="Freeform 483" o:spid="_x0000_s1046" style="position:absolute;left:1078;top:119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" path="m,l4,e" filled="f" strokecolor="#e3e3e3" strokeweight=".34pt">
                                      <v:path arrowok="t" o:connecttype="custom" o:connectlocs="0,0;4,0" o:connectangles="0,0"/>
                                    </v:shape>
                                    <v:group id="Group 484" o:spid="_x0000_s1047" style="position:absolute;left:1082;top:1199;width:9922;height:0" coordorigin="1082,119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shape id="Freeform 485" o:spid="_x0000_s1048" style="position:absolute;left:1082;top:119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" path="m,l9922,e" filled="f" strokecolor="#e3e3e3" strokeweight=".34pt">
                                        <v:path arrowok="t" o:connecttype="custom" o:connectlocs="0,0;9922,0" o:connectangles="0,0"/>
                                      </v:shape>
                                      <v:group id="Group 486" o:spid="_x0000_s1049" style="position:absolute;left:11004;top:1199;width:5;height:0" coordorigin="11004,119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shape id="Freeform 487" o:spid="_x0000_s1050" style="position:absolute;left:11004;top:119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" path="m,l5,e" filled="f" strokecolor="#e3e3e3" strokeweight=".34pt">
                                          <v:path arrowok="t" o:connecttype="custom" o:connectlocs="0,0;5,0" o:connectangles="0,0"/>
                                        </v:shape>
                                        <v:group id="Group 488" o:spid="_x0000_s1051" style="position:absolute;left:11004;top:1199;width:5;height:0" coordorigin="11004,119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shape id="Freeform 489" o:spid="_x0000_s1052" style="position:absolute;left:11004;top:119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br w:type="column"/>
      </w:r>
    </w:p>
    <w:p w14:paraId="2EAED2AA"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03D47E81"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0A05DDED"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1E1F9661"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pgSz w:w="12240" w:h="15840"/>
          <w:pgMar w:top="1140" w:right="1040" w:bottom="280" w:left="960" w:header="720" w:footer="720" w:gutter="0"/>
          <w:cols w:num="2" w:space="720" w:equalWidth="0">
            <w:col w:w="8227" w:space="300"/>
            <w:col w:w="1713"/>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3CD8D371" w14:textId="77777777" w:rsidR="00C52E58" w:rsidRPr="00C35C43" w:rsidRDefault="00C52E58" w:rsidP="00C52E58">
      <w:pPr>
        <w:spacing w:after="0" w:line="240" w:lineRule="auto"/>
        <w:sectPr w:rsidR="00C52E58" w:rsidRPr="00C35C43" w:rsidSect="00596B4D">
          <w:type w:val="continuous"/>
          <w:pgSz w:w="12240" w:h="15840"/>
          <w:pgMar w:top="1240" w:right="1040" w:bottom="280" w:left="960" w:header="720" w:footer="720" w:gutter="0"/>
          <w:cols w:space="720"/>
        </w:sectPr>
      </w:pPr>
    </w:p>
    <w:p w14:paraId="65346579" w14:textId="77777777" w:rsidR="00C52E58" w:rsidRPr="00C35C43" w:rsidRDefault="00C52E58" w:rsidP="00C52E58">
      <w:pPr>
        <w:spacing w:after="0" w:line="240" w:lineRule="auto"/>
        <w:ind w:left="118" w:right="693"/>
        <w:rPr>
          <w:rFonts w:ascii="Verdana" w:eastAsia="Verdana" w:hAnsi="Verdana" w:cs="Verdana"/>
          <w:sz w:val="18"/>
          <w:szCs w:val="18"/>
        </w:rPr>
      </w:pPr>
      <w:r w:rsidRPr="00C35C43">
        <w:rPr>
          <w:rFonts w:ascii="Verdana" w:eastAsia="Verdana" w:hAnsi="Verdana" w:cs="Verdana"/>
          <w:b/>
          <w:spacing w:val="-1"/>
          <w:sz w:val="18"/>
          <w:szCs w:val="18"/>
        </w:rPr>
        <w:t>8</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5"/>
          <w:sz w:val="18"/>
          <w:szCs w:val="18"/>
        </w:rPr>
        <w:t xml:space="preserve"> </w:t>
      </w:r>
      <w:r w:rsidRPr="00C35C43">
        <w:rPr>
          <w:rFonts w:ascii="Verdana" w:eastAsia="Verdana" w:hAnsi="Verdana" w:cs="Verdana"/>
          <w:b/>
          <w:sz w:val="18"/>
          <w:szCs w:val="18"/>
        </w:rPr>
        <w:t>scientific</w:t>
      </w:r>
      <w:r w:rsidRPr="00C35C43">
        <w:rPr>
          <w:rFonts w:ascii="Verdana" w:eastAsia="Verdana" w:hAnsi="Verdana" w:cs="Verdana"/>
          <w:b/>
          <w:spacing w:val="-1"/>
          <w:sz w:val="18"/>
          <w:szCs w:val="18"/>
        </w:rPr>
        <w:t xml:space="preserve"> qu</w:t>
      </w:r>
      <w:r w:rsidRPr="00C35C43">
        <w:rPr>
          <w:rFonts w:ascii="Verdana" w:eastAsia="Verdana" w:hAnsi="Verdana" w:cs="Verdana"/>
          <w:b/>
          <w:sz w:val="18"/>
          <w:szCs w:val="18"/>
        </w:rPr>
        <w:t>a</w:t>
      </w:r>
      <w:r w:rsidRPr="00C35C43">
        <w:rPr>
          <w:rFonts w:ascii="Verdana" w:eastAsia="Verdana" w:hAnsi="Verdana" w:cs="Verdana"/>
          <w:b/>
          <w:spacing w:val="1"/>
          <w:sz w:val="18"/>
          <w:szCs w:val="18"/>
        </w:rPr>
        <w:t>li</w:t>
      </w:r>
      <w:r w:rsidRPr="00C35C43">
        <w:rPr>
          <w:rFonts w:ascii="Verdana" w:eastAsia="Verdana" w:hAnsi="Verdana" w:cs="Verdana"/>
          <w:b/>
          <w:sz w:val="18"/>
          <w:szCs w:val="18"/>
        </w:rPr>
        <w:t>ty</w:t>
      </w:r>
      <w:r w:rsidRPr="00C35C43">
        <w:rPr>
          <w:b/>
          <w:spacing w:val="12"/>
          <w:sz w:val="18"/>
          <w:szCs w:val="18"/>
        </w:rPr>
        <w:t xml:space="preserve"> </w:t>
      </w:r>
      <w:r w:rsidRPr="00C35C43">
        <w:rPr>
          <w:rFonts w:ascii="Verdana" w:eastAsia="Verdana" w:hAnsi="Verdana" w:cs="Verdana"/>
          <w:b/>
          <w:spacing w:val="-1"/>
          <w:sz w:val="18"/>
          <w:szCs w:val="18"/>
        </w:rPr>
        <w:t>o</w:t>
      </w:r>
      <w:r w:rsidRPr="00C35C43">
        <w:rPr>
          <w:rFonts w:ascii="Verdana" w:eastAsia="Verdana" w:hAnsi="Verdana" w:cs="Verdana"/>
          <w:b/>
          <w:sz w:val="18"/>
          <w:szCs w:val="18"/>
        </w:rPr>
        <w:t>f</w:t>
      </w:r>
      <w:r w:rsidRPr="00C35C43">
        <w:rPr>
          <w:b/>
          <w:spacing w:val="16"/>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3"/>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w:t>
      </w:r>
      <w:r w:rsidRPr="00C35C43">
        <w:rPr>
          <w:rFonts w:ascii="Verdana" w:eastAsia="Verdana" w:hAnsi="Verdana" w:cs="Verdana"/>
          <w:b/>
          <w:sz w:val="18"/>
          <w:szCs w:val="18"/>
        </w:rPr>
        <w:t>c</w:t>
      </w:r>
      <w:r w:rsidRPr="00C35C43">
        <w:rPr>
          <w:rFonts w:ascii="Verdana" w:eastAsia="Verdana" w:hAnsi="Verdana" w:cs="Verdana"/>
          <w:b/>
          <w:spacing w:val="1"/>
          <w:sz w:val="18"/>
          <w:szCs w:val="18"/>
        </w:rPr>
        <w:t>l</w:t>
      </w:r>
      <w:r w:rsidRPr="00C35C43">
        <w:rPr>
          <w:rFonts w:ascii="Verdana" w:eastAsia="Verdana" w:hAnsi="Verdana" w:cs="Verdana"/>
          <w:b/>
          <w:spacing w:val="-1"/>
          <w:sz w:val="18"/>
          <w:szCs w:val="18"/>
        </w:rPr>
        <w:t>ud</w:t>
      </w:r>
      <w:r w:rsidRPr="00C35C43">
        <w:rPr>
          <w:rFonts w:ascii="Verdana" w:eastAsia="Verdana" w:hAnsi="Verdana" w:cs="Verdana"/>
          <w:b/>
          <w:spacing w:val="1"/>
          <w:sz w:val="18"/>
          <w:szCs w:val="18"/>
        </w:rPr>
        <w:t>e</w:t>
      </w:r>
      <w:r w:rsidRPr="00C35C43">
        <w:rPr>
          <w:rFonts w:ascii="Verdana" w:eastAsia="Verdana" w:hAnsi="Verdana" w:cs="Verdana"/>
          <w:b/>
          <w:sz w:val="18"/>
          <w:szCs w:val="18"/>
        </w:rPr>
        <w:t>d</w:t>
      </w:r>
      <w:r w:rsidRPr="00C35C43">
        <w:rPr>
          <w:b/>
          <w:spacing w:val="10"/>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pacing w:val="2"/>
          <w:sz w:val="18"/>
          <w:szCs w:val="18"/>
        </w:rPr>
        <w:t>tu</w:t>
      </w:r>
      <w:r w:rsidRPr="00C35C43">
        <w:rPr>
          <w:rFonts w:ascii="Verdana" w:eastAsia="Verdana" w:hAnsi="Verdana" w:cs="Verdana"/>
          <w:b/>
          <w:spacing w:val="-1"/>
          <w:sz w:val="18"/>
          <w:szCs w:val="18"/>
        </w:rPr>
        <w:t>d</w:t>
      </w:r>
      <w:r w:rsidRPr="00C35C43">
        <w:rPr>
          <w:rFonts w:ascii="Verdana" w:eastAsia="Verdana" w:hAnsi="Verdana" w:cs="Verdana"/>
          <w:b/>
          <w:spacing w:val="1"/>
          <w:sz w:val="18"/>
          <w:szCs w:val="18"/>
        </w:rPr>
        <w:t>ie</w:t>
      </w:r>
      <w:r w:rsidRPr="00C35C43">
        <w:rPr>
          <w:rFonts w:ascii="Verdana" w:eastAsia="Verdana" w:hAnsi="Verdana" w:cs="Verdana"/>
          <w:b/>
          <w:sz w:val="18"/>
          <w:szCs w:val="18"/>
        </w:rPr>
        <w:t>s</w:t>
      </w:r>
      <w:r w:rsidRPr="00C35C43">
        <w:rPr>
          <w:b/>
          <w:spacing w:val="10"/>
          <w:sz w:val="18"/>
          <w:szCs w:val="18"/>
        </w:rPr>
        <w:t xml:space="preserve"> </w:t>
      </w:r>
      <w:r w:rsidRPr="00C35C43">
        <w:rPr>
          <w:rFonts w:ascii="Verdana" w:eastAsia="Verdana" w:hAnsi="Verdana" w:cs="Verdana"/>
          <w:b/>
          <w:spacing w:val="-1"/>
          <w:sz w:val="18"/>
          <w:szCs w:val="18"/>
        </w:rPr>
        <w:t>us</w:t>
      </w:r>
      <w:r w:rsidRPr="00C35C43">
        <w:rPr>
          <w:rFonts w:ascii="Verdana" w:eastAsia="Verdana" w:hAnsi="Verdana" w:cs="Verdana"/>
          <w:b/>
          <w:spacing w:val="1"/>
          <w:sz w:val="18"/>
          <w:szCs w:val="18"/>
        </w:rPr>
        <w:t>e</w:t>
      </w:r>
      <w:r w:rsidRPr="00C35C43">
        <w:rPr>
          <w:rFonts w:ascii="Verdana" w:eastAsia="Verdana" w:hAnsi="Verdana" w:cs="Verdana"/>
          <w:b/>
          <w:sz w:val="18"/>
          <w:szCs w:val="18"/>
        </w:rPr>
        <w:t>d</w:t>
      </w:r>
      <w:r w:rsidRPr="00C35C43">
        <w:rPr>
          <w:b/>
          <w:spacing w:val="12"/>
          <w:sz w:val="18"/>
          <w:szCs w:val="18"/>
        </w:rPr>
        <w:t xml:space="preserve"> </w:t>
      </w:r>
      <w:r w:rsidRPr="00C35C43">
        <w:rPr>
          <w:rFonts w:ascii="Verdana" w:eastAsia="Verdana" w:hAnsi="Verdana" w:cs="Verdana"/>
          <w:b/>
          <w:sz w:val="18"/>
          <w:szCs w:val="18"/>
        </w:rPr>
        <w:t>a</w:t>
      </w:r>
      <w:r w:rsidRPr="00C35C43">
        <w:rPr>
          <w:rFonts w:ascii="Verdana" w:eastAsia="Verdana" w:hAnsi="Verdana" w:cs="Verdana"/>
          <w:b/>
          <w:spacing w:val="2"/>
          <w:sz w:val="18"/>
          <w:szCs w:val="18"/>
        </w:rPr>
        <w:t>p</w:t>
      </w:r>
      <w:r w:rsidRPr="00C35C43">
        <w:rPr>
          <w:rFonts w:ascii="Verdana" w:eastAsia="Verdana" w:hAnsi="Verdana" w:cs="Verdana"/>
          <w:b/>
          <w:spacing w:val="-1"/>
          <w:sz w:val="18"/>
          <w:szCs w:val="18"/>
        </w:rPr>
        <w:t>p</w:t>
      </w:r>
      <w:r w:rsidRPr="00C35C43">
        <w:rPr>
          <w:rFonts w:ascii="Verdana" w:eastAsia="Verdana" w:hAnsi="Verdana" w:cs="Verdana"/>
          <w:b/>
          <w:spacing w:val="2"/>
          <w:sz w:val="18"/>
          <w:szCs w:val="18"/>
        </w:rPr>
        <w:t>r</w:t>
      </w:r>
      <w:r w:rsidRPr="00C35C43">
        <w:rPr>
          <w:rFonts w:ascii="Verdana" w:eastAsia="Verdana" w:hAnsi="Verdana" w:cs="Verdana"/>
          <w:b/>
          <w:spacing w:val="-1"/>
          <w:sz w:val="18"/>
          <w:szCs w:val="18"/>
        </w:rPr>
        <w:t>opr</w:t>
      </w:r>
      <w:r w:rsidRPr="00C35C43">
        <w:rPr>
          <w:rFonts w:ascii="Verdana" w:eastAsia="Verdana" w:hAnsi="Verdana" w:cs="Verdana"/>
          <w:b/>
          <w:spacing w:val="1"/>
          <w:sz w:val="18"/>
          <w:szCs w:val="18"/>
        </w:rPr>
        <w:t>i</w:t>
      </w:r>
      <w:r w:rsidRPr="00C35C43">
        <w:rPr>
          <w:rFonts w:ascii="Verdana" w:eastAsia="Verdana" w:hAnsi="Verdana" w:cs="Verdana"/>
          <w:b/>
          <w:sz w:val="18"/>
          <w:szCs w:val="18"/>
        </w:rPr>
        <w:t>at</w:t>
      </w:r>
      <w:r w:rsidRPr="00C35C43">
        <w:rPr>
          <w:rFonts w:ascii="Verdana" w:eastAsia="Verdana" w:hAnsi="Verdana" w:cs="Verdana"/>
          <w:b/>
          <w:spacing w:val="1"/>
          <w:sz w:val="18"/>
          <w:szCs w:val="18"/>
        </w:rPr>
        <w:t>el</w:t>
      </w:r>
      <w:r w:rsidRPr="00C35C43">
        <w:rPr>
          <w:rFonts w:ascii="Verdana" w:eastAsia="Verdana" w:hAnsi="Verdana" w:cs="Verdana"/>
          <w:b/>
          <w:sz w:val="18"/>
          <w:szCs w:val="18"/>
        </w:rPr>
        <w:t>y</w:t>
      </w:r>
      <w:r w:rsidRPr="00C35C43">
        <w:rPr>
          <w:b/>
          <w:spacing w:val="6"/>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z w:val="18"/>
          <w:szCs w:val="18"/>
        </w:rPr>
        <w:t>n</w:t>
      </w:r>
      <w:r w:rsidRPr="00C35C43">
        <w:rPr>
          <w:b/>
          <w:sz w:val="18"/>
          <w:szCs w:val="18"/>
        </w:rPr>
        <w:t xml:space="preserve"> </w:t>
      </w:r>
      <w:r w:rsidRPr="00C35C43">
        <w:rPr>
          <w:rFonts w:ascii="Verdana" w:eastAsia="Verdana" w:hAnsi="Verdana" w:cs="Verdana"/>
          <w:b/>
          <w:spacing w:val="1"/>
          <w:sz w:val="18"/>
          <w:szCs w:val="18"/>
        </w:rPr>
        <w:t>f</w:t>
      </w:r>
      <w:r w:rsidRPr="00C35C43">
        <w:rPr>
          <w:rFonts w:ascii="Verdana" w:eastAsia="Verdana" w:hAnsi="Verdana" w:cs="Verdana"/>
          <w:b/>
          <w:spacing w:val="-1"/>
          <w:sz w:val="18"/>
          <w:szCs w:val="18"/>
        </w:rPr>
        <w:t>ormu</w:t>
      </w:r>
      <w:r w:rsidRPr="00C35C43">
        <w:rPr>
          <w:rFonts w:ascii="Verdana" w:eastAsia="Verdana" w:hAnsi="Verdana" w:cs="Verdana"/>
          <w:b/>
          <w:spacing w:val="1"/>
          <w:sz w:val="18"/>
          <w:szCs w:val="18"/>
        </w:rPr>
        <w:t>l</w:t>
      </w:r>
      <w:r w:rsidRPr="00C35C43">
        <w:rPr>
          <w:rFonts w:ascii="Verdana" w:eastAsia="Verdana" w:hAnsi="Verdana" w:cs="Verdana"/>
          <w:b/>
          <w:sz w:val="18"/>
          <w:szCs w:val="18"/>
        </w:rPr>
        <w:t>at</w:t>
      </w:r>
      <w:r w:rsidRPr="00C35C43">
        <w:rPr>
          <w:rFonts w:ascii="Verdana" w:eastAsia="Verdana" w:hAnsi="Verdana" w:cs="Verdana"/>
          <w:b/>
          <w:spacing w:val="1"/>
          <w:sz w:val="18"/>
          <w:szCs w:val="18"/>
        </w:rPr>
        <w:t>i</w:t>
      </w:r>
      <w:r w:rsidRPr="00C35C43">
        <w:rPr>
          <w:rFonts w:ascii="Verdana" w:eastAsia="Verdana" w:hAnsi="Verdana" w:cs="Verdana"/>
          <w:b/>
          <w:spacing w:val="2"/>
          <w:sz w:val="18"/>
          <w:szCs w:val="18"/>
        </w:rPr>
        <w:t>n</w:t>
      </w:r>
      <w:r w:rsidRPr="00C35C43">
        <w:rPr>
          <w:rFonts w:ascii="Verdana" w:eastAsia="Verdana" w:hAnsi="Verdana" w:cs="Verdana"/>
          <w:b/>
          <w:sz w:val="18"/>
          <w:szCs w:val="18"/>
        </w:rPr>
        <w:t>g</w:t>
      </w:r>
      <w:r w:rsidRPr="00C35C43">
        <w:rPr>
          <w:b/>
          <w:spacing w:val="6"/>
          <w:sz w:val="18"/>
          <w:szCs w:val="18"/>
        </w:rPr>
        <w:t xml:space="preserve"> </w:t>
      </w:r>
      <w:r w:rsidRPr="00C35C43">
        <w:rPr>
          <w:rFonts w:ascii="Verdana" w:eastAsia="Verdana" w:hAnsi="Verdana" w:cs="Verdana"/>
          <w:b/>
          <w:sz w:val="18"/>
          <w:szCs w:val="18"/>
        </w:rPr>
        <w:t>c</w:t>
      </w:r>
      <w:r w:rsidRPr="00C35C43">
        <w:rPr>
          <w:rFonts w:ascii="Verdana" w:eastAsia="Verdana" w:hAnsi="Verdana" w:cs="Verdana"/>
          <w:b/>
          <w:spacing w:val="-1"/>
          <w:sz w:val="18"/>
          <w:szCs w:val="18"/>
        </w:rPr>
        <w:t>o</w:t>
      </w:r>
      <w:r w:rsidRPr="00C35C43">
        <w:rPr>
          <w:rFonts w:ascii="Verdana" w:eastAsia="Verdana" w:hAnsi="Verdana" w:cs="Verdana"/>
          <w:b/>
          <w:spacing w:val="2"/>
          <w:sz w:val="18"/>
          <w:szCs w:val="18"/>
        </w:rPr>
        <w:t>n</w:t>
      </w:r>
      <w:r w:rsidRPr="00C35C43">
        <w:rPr>
          <w:rFonts w:ascii="Verdana" w:eastAsia="Verdana" w:hAnsi="Verdana" w:cs="Verdana"/>
          <w:b/>
          <w:sz w:val="18"/>
          <w:szCs w:val="18"/>
        </w:rPr>
        <w:t>c</w:t>
      </w:r>
      <w:r w:rsidRPr="00C35C43">
        <w:rPr>
          <w:rFonts w:ascii="Verdana" w:eastAsia="Verdana" w:hAnsi="Verdana" w:cs="Verdana"/>
          <w:b/>
          <w:spacing w:val="1"/>
          <w:sz w:val="18"/>
          <w:szCs w:val="18"/>
        </w:rPr>
        <w:t>l</w:t>
      </w:r>
      <w:r w:rsidRPr="00C35C43">
        <w:rPr>
          <w:rFonts w:ascii="Verdana" w:eastAsia="Verdana" w:hAnsi="Verdana" w:cs="Verdana"/>
          <w:b/>
          <w:spacing w:val="-1"/>
          <w:sz w:val="18"/>
          <w:szCs w:val="18"/>
        </w:rPr>
        <w:t>us</w:t>
      </w:r>
      <w:r w:rsidRPr="00C35C43">
        <w:rPr>
          <w:rFonts w:ascii="Verdana" w:eastAsia="Verdana" w:hAnsi="Verdana" w:cs="Verdana"/>
          <w:b/>
          <w:spacing w:val="1"/>
          <w:sz w:val="18"/>
          <w:szCs w:val="18"/>
        </w:rPr>
        <w:t>i</w:t>
      </w:r>
      <w:r w:rsidRPr="00C35C43">
        <w:rPr>
          <w:rFonts w:ascii="Verdana" w:eastAsia="Verdana" w:hAnsi="Verdana" w:cs="Verdana"/>
          <w:b/>
          <w:spacing w:val="2"/>
          <w:sz w:val="18"/>
          <w:szCs w:val="18"/>
        </w:rPr>
        <w:t>o</w:t>
      </w:r>
      <w:r w:rsidRPr="00C35C43">
        <w:rPr>
          <w:rFonts w:ascii="Verdana" w:eastAsia="Verdana" w:hAnsi="Verdana" w:cs="Verdana"/>
          <w:b/>
          <w:spacing w:val="-1"/>
          <w:sz w:val="18"/>
          <w:szCs w:val="18"/>
        </w:rPr>
        <w:t>n</w:t>
      </w:r>
      <w:r w:rsidRPr="00C35C43">
        <w:rPr>
          <w:rFonts w:ascii="Verdana" w:eastAsia="Verdana" w:hAnsi="Verdana" w:cs="Verdana"/>
          <w:b/>
          <w:spacing w:val="1"/>
          <w:sz w:val="18"/>
          <w:szCs w:val="18"/>
        </w:rPr>
        <w:t>s</w:t>
      </w:r>
      <w:r w:rsidRPr="00C35C43">
        <w:rPr>
          <w:rFonts w:ascii="Verdana" w:eastAsia="Verdana" w:hAnsi="Verdana" w:cs="Verdana"/>
          <w:b/>
          <w:sz w:val="18"/>
          <w:szCs w:val="18"/>
        </w:rPr>
        <w:t>?</w:t>
      </w:r>
    </w:p>
    <w:p w14:paraId="2625C17A" w14:textId="77777777" w:rsidR="00C52E58" w:rsidRPr="00C35C43" w:rsidRDefault="00C52E58" w:rsidP="00C52E58">
      <w:pPr>
        <w:spacing w:after="0" w:line="240" w:lineRule="auto"/>
        <w:ind w:left="118" w:right="87"/>
        <w:jc w:val="both"/>
        <w:rPr>
          <w:rFonts w:ascii="Verdana" w:eastAsia="Verdana" w:hAnsi="Verdana" w:cs="Verdana"/>
          <w:sz w:val="18"/>
          <w:szCs w:val="18"/>
        </w:rPr>
      </w:pPr>
      <w:r w:rsidRPr="00C35C43">
        <w:rPr>
          <w:rFonts w:ascii="Verdana" w:eastAsia="Verdana" w:hAnsi="Verdana" w:cs="Verdana"/>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lt</w:t>
      </w:r>
      <w:r w:rsidRPr="00C35C43">
        <w:rPr>
          <w:rFonts w:ascii="Verdana" w:eastAsia="Verdana" w:hAnsi="Verdana" w:cs="Verdana"/>
          <w:sz w:val="18"/>
          <w:szCs w:val="18"/>
        </w:rPr>
        <w:t>s</w:t>
      </w:r>
      <w:r w:rsidRPr="00C35C43">
        <w:rPr>
          <w:spacing w:val="11"/>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pacing w:val="1"/>
          <w:sz w:val="18"/>
          <w:szCs w:val="18"/>
        </w:rPr>
        <w:t>met</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od</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lo</w:t>
      </w:r>
      <w:r w:rsidRPr="00C35C43">
        <w:rPr>
          <w:rFonts w:ascii="Verdana" w:eastAsia="Verdana" w:hAnsi="Verdana" w:cs="Verdana"/>
          <w:spacing w:val="-2"/>
          <w:sz w:val="18"/>
          <w:szCs w:val="18"/>
        </w:rPr>
        <w:t>g</w:t>
      </w:r>
      <w:r w:rsidRPr="00C35C43">
        <w:rPr>
          <w:rFonts w:ascii="Verdana" w:eastAsia="Verdana" w:hAnsi="Verdana" w:cs="Verdana"/>
          <w:spacing w:val="1"/>
          <w:sz w:val="18"/>
          <w:szCs w:val="18"/>
        </w:rPr>
        <w:t>i</w:t>
      </w:r>
      <w:r w:rsidRPr="00C35C43">
        <w:rPr>
          <w:rFonts w:ascii="Verdana" w:eastAsia="Verdana" w:hAnsi="Verdana" w:cs="Verdana"/>
          <w:sz w:val="18"/>
          <w:szCs w:val="18"/>
        </w:rPr>
        <w:t>cal</w:t>
      </w:r>
      <w:r w:rsidRPr="00C35C43">
        <w:rPr>
          <w:spacing w:val="5"/>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i</w:t>
      </w:r>
      <w:r w:rsidRPr="00C35C43">
        <w:rPr>
          <w:rFonts w:ascii="Verdana" w:eastAsia="Verdana" w:hAnsi="Verdana" w:cs="Verdana"/>
          <w:spacing w:val="-2"/>
          <w:sz w:val="18"/>
          <w:szCs w:val="18"/>
        </w:rPr>
        <w:t>g</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spacing w:val="14"/>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d</w:t>
      </w:r>
      <w:r w:rsidRPr="00C35C43">
        <w:rPr>
          <w:spacing w:val="15"/>
          <w:sz w:val="18"/>
          <w:szCs w:val="18"/>
        </w:rPr>
        <w:t xml:space="preserve"> </w:t>
      </w:r>
      <w:r w:rsidRPr="00C35C43">
        <w:rPr>
          <w:rFonts w:ascii="Verdana" w:eastAsia="Verdana" w:hAnsi="Verdana" w:cs="Verdana"/>
          <w:spacing w:val="1"/>
          <w:sz w:val="18"/>
          <w:szCs w:val="18"/>
        </w:rPr>
        <w:t>q</w:t>
      </w:r>
      <w:r w:rsidRPr="00C35C43">
        <w:rPr>
          <w:rFonts w:ascii="Verdana" w:eastAsia="Verdana" w:hAnsi="Verdana" w:cs="Verdana"/>
          <w:spacing w:val="-2"/>
          <w:sz w:val="18"/>
          <w:szCs w:val="18"/>
        </w:rPr>
        <w:t>u</w:t>
      </w:r>
      <w:r w:rsidRPr="00C35C43">
        <w:rPr>
          <w:rFonts w:ascii="Verdana" w:eastAsia="Verdana" w:hAnsi="Verdana" w:cs="Verdana"/>
          <w:sz w:val="18"/>
          <w:szCs w:val="18"/>
        </w:rPr>
        <w:t>a</w:t>
      </w:r>
      <w:r w:rsidRPr="00C35C43">
        <w:rPr>
          <w:rFonts w:ascii="Verdana" w:eastAsia="Verdana" w:hAnsi="Verdana" w:cs="Verdana"/>
          <w:spacing w:val="1"/>
          <w:sz w:val="18"/>
          <w:szCs w:val="18"/>
        </w:rPr>
        <w:t>lit</w:t>
      </w:r>
      <w:r w:rsidRPr="00C35C43">
        <w:rPr>
          <w:rFonts w:ascii="Verdana" w:eastAsia="Verdana" w:hAnsi="Verdana" w:cs="Verdana"/>
          <w:sz w:val="18"/>
          <w:szCs w:val="18"/>
        </w:rPr>
        <w:t>y</w:t>
      </w:r>
      <w:r w:rsidRPr="00C35C43">
        <w:rPr>
          <w:spacing w:val="11"/>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z w:val="18"/>
          <w:szCs w:val="18"/>
        </w:rPr>
        <w:t>c</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n</w:t>
      </w:r>
      <w:r w:rsidRPr="00C35C43">
        <w:rPr>
          <w:rFonts w:ascii="Verdana" w:eastAsia="Verdana" w:hAnsi="Verdana" w:cs="Verdana"/>
          <w:sz w:val="18"/>
          <w:szCs w:val="18"/>
        </w:rPr>
        <w:t>s</w:t>
      </w:r>
      <w:r w:rsidRPr="00C35C43">
        <w:rPr>
          <w:rFonts w:ascii="Verdana" w:eastAsia="Verdana" w:hAnsi="Verdana" w:cs="Verdana"/>
          <w:spacing w:val="1"/>
          <w:sz w:val="18"/>
          <w:szCs w:val="18"/>
        </w:rPr>
        <w:t>ide</w:t>
      </w:r>
      <w:r w:rsidRPr="00C35C43">
        <w:rPr>
          <w:rFonts w:ascii="Verdana" w:eastAsia="Verdana" w:hAnsi="Verdana" w:cs="Verdana"/>
          <w:spacing w:val="-2"/>
          <w:sz w:val="18"/>
          <w:szCs w:val="18"/>
        </w:rPr>
        <w:t>r</w:t>
      </w:r>
      <w:r w:rsidRPr="00C35C43">
        <w:rPr>
          <w:rFonts w:ascii="Verdana" w:eastAsia="Verdana" w:hAnsi="Verdana" w:cs="Verdana"/>
          <w:spacing w:val="1"/>
          <w:sz w:val="18"/>
          <w:szCs w:val="18"/>
        </w:rPr>
        <w:t>e</w:t>
      </w:r>
      <w:r w:rsidRPr="00C35C43">
        <w:rPr>
          <w:rFonts w:ascii="Verdana" w:eastAsia="Verdana" w:hAnsi="Verdana" w:cs="Verdana"/>
          <w:sz w:val="18"/>
          <w:szCs w:val="18"/>
        </w:rPr>
        <w:t>d</w:t>
      </w:r>
      <w:r w:rsidRPr="00C35C43">
        <w:rPr>
          <w:spacing w:val="8"/>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z w:val="18"/>
          <w:szCs w:val="18"/>
        </w:rPr>
        <w:t>n</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a</w:t>
      </w:r>
      <w:r w:rsidRPr="00C35C43">
        <w:rPr>
          <w:rFonts w:ascii="Verdana" w:eastAsia="Verdana" w:hAnsi="Verdana" w:cs="Verdana"/>
          <w:spacing w:val="1"/>
          <w:sz w:val="18"/>
          <w:szCs w:val="18"/>
        </w:rPr>
        <w:t>l</w:t>
      </w:r>
      <w:r w:rsidRPr="00C35C43">
        <w:rPr>
          <w:rFonts w:ascii="Verdana" w:eastAsia="Verdana" w:hAnsi="Verdana" w:cs="Verdana"/>
          <w:spacing w:val="-1"/>
          <w:sz w:val="18"/>
          <w:szCs w:val="18"/>
        </w:rPr>
        <w:t>y</w:t>
      </w:r>
      <w:r w:rsidRPr="00C35C43">
        <w:rPr>
          <w:rFonts w:ascii="Verdana" w:eastAsia="Verdana" w:hAnsi="Verdana" w:cs="Verdana"/>
          <w:sz w:val="18"/>
          <w:szCs w:val="18"/>
        </w:rPr>
        <w:t>s</w:t>
      </w:r>
      <w:r w:rsidRPr="00C35C43">
        <w:rPr>
          <w:rFonts w:ascii="Verdana" w:eastAsia="Verdana" w:hAnsi="Verdana" w:cs="Verdana"/>
          <w:spacing w:val="1"/>
          <w:sz w:val="18"/>
          <w:szCs w:val="18"/>
        </w:rPr>
        <w:t>i</w:t>
      </w:r>
      <w:r w:rsidRPr="00C35C43">
        <w:rPr>
          <w:rFonts w:ascii="Verdana" w:eastAsia="Verdana" w:hAnsi="Verdana" w:cs="Verdana"/>
          <w:sz w:val="18"/>
          <w:szCs w:val="18"/>
        </w:rPr>
        <w:t>s/discussion</w:t>
      </w:r>
      <w:r w:rsidRPr="00C35C43">
        <w:rPr>
          <w:spacing w:val="10"/>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d</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c</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n</w:t>
      </w:r>
      <w:r w:rsidRPr="00C35C43">
        <w:rPr>
          <w:rFonts w:ascii="Verdana" w:eastAsia="Verdana" w:hAnsi="Verdana" w:cs="Verdana"/>
          <w:sz w:val="18"/>
          <w:szCs w:val="18"/>
        </w:rPr>
        <w:t>c</w:t>
      </w:r>
      <w:r w:rsidRPr="00C35C43">
        <w:rPr>
          <w:rFonts w:ascii="Verdana" w:eastAsia="Verdana" w:hAnsi="Verdana" w:cs="Verdana"/>
          <w:spacing w:val="3"/>
          <w:sz w:val="18"/>
          <w:szCs w:val="18"/>
        </w:rPr>
        <w:t>l</w:t>
      </w:r>
      <w:r w:rsidRPr="00C35C43">
        <w:rPr>
          <w:rFonts w:ascii="Verdana" w:eastAsia="Verdana" w:hAnsi="Verdana" w:cs="Verdana"/>
          <w:spacing w:val="-1"/>
          <w:sz w:val="18"/>
          <w:szCs w:val="18"/>
        </w:rPr>
        <w:t>u</w:t>
      </w:r>
      <w:r w:rsidRPr="00C35C43">
        <w:rPr>
          <w:rFonts w:ascii="Verdana" w:eastAsia="Verdana" w:hAnsi="Verdana" w:cs="Verdana"/>
          <w:sz w:val="18"/>
          <w:szCs w:val="18"/>
        </w:rPr>
        <w:t>s</w:t>
      </w:r>
      <w:r w:rsidRPr="00C35C43">
        <w:rPr>
          <w:rFonts w:ascii="Verdana" w:eastAsia="Verdana" w:hAnsi="Verdana" w:cs="Verdana"/>
          <w:spacing w:val="1"/>
          <w:sz w:val="18"/>
          <w:szCs w:val="18"/>
        </w:rPr>
        <w:t>io</w:t>
      </w:r>
      <w:r w:rsidRPr="00C35C43">
        <w:rPr>
          <w:rFonts w:ascii="Verdana" w:eastAsia="Verdana" w:hAnsi="Verdana" w:cs="Verdana"/>
          <w:spacing w:val="-1"/>
          <w:sz w:val="18"/>
          <w:szCs w:val="18"/>
        </w:rPr>
        <w:t>n</w:t>
      </w:r>
      <w:r w:rsidRPr="00C35C43">
        <w:rPr>
          <w:rFonts w:ascii="Verdana" w:eastAsia="Verdana" w:hAnsi="Verdana" w:cs="Verdana"/>
          <w:sz w:val="18"/>
          <w:szCs w:val="18"/>
        </w:rPr>
        <w:t>s</w:t>
      </w:r>
      <w:r w:rsidRPr="00C35C43">
        <w:rPr>
          <w:spacing w:val="7"/>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v</w:t>
      </w:r>
      <w:r w:rsidRPr="00C35C43">
        <w:rPr>
          <w:rFonts w:ascii="Verdana" w:eastAsia="Verdana" w:hAnsi="Verdana" w:cs="Verdana"/>
          <w:spacing w:val="1"/>
          <w:sz w:val="18"/>
          <w:szCs w:val="18"/>
        </w:rPr>
        <w:t>ie</w:t>
      </w:r>
      <w:r w:rsidRPr="00C35C43">
        <w:rPr>
          <w:rFonts w:ascii="Verdana" w:eastAsia="Verdana" w:hAnsi="Verdana" w:cs="Verdana"/>
          <w:spacing w:val="-1"/>
          <w:sz w:val="18"/>
          <w:szCs w:val="18"/>
        </w:rPr>
        <w:t>w</w:t>
      </w:r>
      <w:r w:rsidRPr="00C35C43">
        <w:rPr>
          <w:rFonts w:ascii="Verdana" w:eastAsia="Verdana" w:hAnsi="Verdana" w:cs="Verdana"/>
          <w:sz w:val="18"/>
          <w:szCs w:val="18"/>
        </w:rPr>
        <w:t>,</w:t>
      </w:r>
      <w:r w:rsidRPr="00C35C43">
        <w:rPr>
          <w:spacing w:val="13"/>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d</w:t>
      </w:r>
      <w:r w:rsidRPr="00C35C43">
        <w:rPr>
          <w:spacing w:val="15"/>
          <w:sz w:val="18"/>
          <w:szCs w:val="18"/>
        </w:rPr>
        <w:t xml:space="preserve"> </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x</w:t>
      </w:r>
      <w:r w:rsidRPr="00C35C43">
        <w:rPr>
          <w:rFonts w:ascii="Verdana" w:eastAsia="Verdana" w:hAnsi="Verdana" w:cs="Verdana"/>
          <w:spacing w:val="1"/>
          <w:sz w:val="18"/>
          <w:szCs w:val="18"/>
        </w:rPr>
        <w:t>pli</w:t>
      </w:r>
      <w:r w:rsidRPr="00C35C43">
        <w:rPr>
          <w:rFonts w:ascii="Verdana" w:eastAsia="Verdana" w:hAnsi="Verdana" w:cs="Verdana"/>
          <w:sz w:val="18"/>
          <w:szCs w:val="18"/>
        </w:rPr>
        <w:t>c</w:t>
      </w:r>
      <w:r w:rsidRPr="00C35C43">
        <w:rPr>
          <w:rFonts w:ascii="Verdana" w:eastAsia="Verdana" w:hAnsi="Verdana" w:cs="Verdana"/>
          <w:spacing w:val="1"/>
          <w:sz w:val="18"/>
          <w:szCs w:val="18"/>
        </w:rPr>
        <w:t>it</w:t>
      </w:r>
      <w:r w:rsidRPr="00C35C43">
        <w:rPr>
          <w:rFonts w:ascii="Verdana" w:eastAsia="Verdana" w:hAnsi="Verdana" w:cs="Verdana"/>
          <w:sz w:val="18"/>
          <w:szCs w:val="18"/>
        </w:rPr>
        <w:t>ly</w:t>
      </w:r>
      <w:r w:rsidRPr="00C35C43">
        <w:rPr>
          <w:spacing w:val="9"/>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e</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z w:val="18"/>
          <w:szCs w:val="18"/>
        </w:rPr>
        <w:t>n</w:t>
      </w:r>
      <w:r w:rsidRPr="00C35C43">
        <w:rPr>
          <w:spacing w:val="15"/>
          <w:sz w:val="18"/>
          <w:szCs w:val="18"/>
        </w:rPr>
        <w:t xml:space="preserve"> </w:t>
      </w:r>
      <w:r w:rsidRPr="00C35C43">
        <w:rPr>
          <w:rFonts w:ascii="Verdana" w:eastAsia="Verdana" w:hAnsi="Verdana" w:cs="Verdana"/>
          <w:spacing w:val="-1"/>
          <w:sz w:val="18"/>
          <w:szCs w:val="18"/>
        </w:rPr>
        <w:t>f</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rFonts w:ascii="Verdana" w:eastAsia="Verdana" w:hAnsi="Verdana" w:cs="Verdana"/>
          <w:spacing w:val="1"/>
          <w:sz w:val="18"/>
          <w:szCs w:val="18"/>
        </w:rPr>
        <w:t>m</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a</w:t>
      </w:r>
      <w:r w:rsidRPr="00C35C43">
        <w:rPr>
          <w:rFonts w:ascii="Verdana" w:eastAsia="Verdana" w:hAnsi="Verdana" w:cs="Verdana"/>
          <w:spacing w:val="1"/>
          <w:sz w:val="18"/>
          <w:szCs w:val="18"/>
        </w:rPr>
        <w:t>ti</w:t>
      </w:r>
      <w:r w:rsidRPr="00C35C43">
        <w:rPr>
          <w:rFonts w:ascii="Verdana" w:eastAsia="Verdana" w:hAnsi="Verdana" w:cs="Verdana"/>
          <w:spacing w:val="-1"/>
          <w:sz w:val="18"/>
          <w:szCs w:val="18"/>
        </w:rPr>
        <w:t>n</w:t>
      </w:r>
      <w:r w:rsidRPr="00C35C43">
        <w:rPr>
          <w:rFonts w:ascii="Verdana" w:eastAsia="Verdana" w:hAnsi="Verdana" w:cs="Verdana"/>
          <w:sz w:val="18"/>
          <w:szCs w:val="18"/>
        </w:rPr>
        <w:t>g</w:t>
      </w:r>
      <w:r w:rsidRPr="00C35C43">
        <w:rPr>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z w:val="18"/>
          <w:szCs w:val="18"/>
        </w:rPr>
        <w:t>c</w:t>
      </w:r>
      <w:r w:rsidRPr="00C35C43">
        <w:rPr>
          <w:rFonts w:ascii="Verdana" w:eastAsia="Verdana" w:hAnsi="Verdana" w:cs="Verdana"/>
          <w:spacing w:val="1"/>
          <w:sz w:val="18"/>
          <w:szCs w:val="18"/>
        </w:rPr>
        <w:t>omme</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d</w:t>
      </w:r>
      <w:r w:rsidRPr="00C35C43">
        <w:rPr>
          <w:rFonts w:ascii="Verdana" w:eastAsia="Verdana" w:hAnsi="Verdana" w:cs="Verdana"/>
          <w:sz w:val="18"/>
          <w:szCs w:val="18"/>
        </w:rPr>
        <w:t>a</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io</w:t>
      </w:r>
      <w:r w:rsidRPr="00C35C43">
        <w:rPr>
          <w:rFonts w:ascii="Verdana" w:eastAsia="Verdana" w:hAnsi="Verdana" w:cs="Verdana"/>
          <w:spacing w:val="-1"/>
          <w:sz w:val="18"/>
          <w:szCs w:val="18"/>
        </w:rPr>
        <w:t>n</w:t>
      </w:r>
      <w:r w:rsidRPr="00C35C43">
        <w:rPr>
          <w:rFonts w:ascii="Verdana" w:eastAsia="Verdana" w:hAnsi="Verdana" w:cs="Verdana"/>
          <w:sz w:val="18"/>
          <w:szCs w:val="18"/>
        </w:rPr>
        <w:t>s.</w:t>
      </w:r>
    </w:p>
    <w:p w14:paraId="117C3C17" w14:textId="77777777" w:rsidR="00C52E58" w:rsidRPr="00C35C43" w:rsidRDefault="00C52E58" w:rsidP="00C52E58">
      <w:pPr>
        <w:spacing w:after="0" w:line="240" w:lineRule="auto"/>
        <w:rPr>
          <w:sz w:val="24"/>
          <w:szCs w:val="24"/>
        </w:rPr>
      </w:pPr>
    </w:p>
    <w:p w14:paraId="6619FEDE" w14:textId="77777777" w:rsidR="00C52E58" w:rsidRPr="00C35C43" w:rsidRDefault="00C52E58" w:rsidP="00C52E58">
      <w:pPr>
        <w:spacing w:after="0" w:line="240" w:lineRule="auto"/>
        <w:ind w:left="118" w:right="-33"/>
        <w:rPr>
          <w:rFonts w:ascii="Verdana" w:eastAsia="Verdana" w:hAnsi="Verdana" w:cs="Verdana"/>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z w:val="18"/>
          <w:szCs w:val="18"/>
        </w:rPr>
        <w:t>M</w:t>
      </w:r>
      <w:r w:rsidRPr="00C35C43">
        <w:rPr>
          <w:rFonts w:ascii="Verdana" w:eastAsia="Verdana" w:hAnsi="Verdana" w:cs="Verdana"/>
          <w:i/>
          <w:spacing w:val="1"/>
          <w:sz w:val="18"/>
          <w:szCs w:val="18"/>
        </w:rPr>
        <w:t>ig</w:t>
      </w:r>
      <w:r w:rsidRPr="00C35C43">
        <w:rPr>
          <w:rFonts w:ascii="Verdana" w:eastAsia="Verdana" w:hAnsi="Verdana" w:cs="Verdana"/>
          <w:i/>
          <w:spacing w:val="-1"/>
          <w:sz w:val="18"/>
          <w:szCs w:val="18"/>
        </w:rPr>
        <w:t>h</w:t>
      </w:r>
      <w:r w:rsidRPr="00C35C43">
        <w:rPr>
          <w:rFonts w:ascii="Verdana" w:eastAsia="Verdana" w:hAnsi="Verdana" w:cs="Verdana"/>
          <w:i/>
          <w:sz w:val="18"/>
          <w:szCs w:val="18"/>
        </w:rPr>
        <w:t>t</w:t>
      </w:r>
      <w:r w:rsidRPr="00C35C43">
        <w:rPr>
          <w:rFonts w:ascii="Verdana" w:hAnsi="Verdana"/>
          <w:i/>
          <w:spacing w:val="14"/>
          <w:sz w:val="18"/>
          <w:szCs w:val="18"/>
        </w:rPr>
        <w:t xml:space="preserve"> </w:t>
      </w:r>
      <w:r w:rsidRPr="00C35C43">
        <w:rPr>
          <w:rFonts w:ascii="Verdana" w:eastAsia="Verdana" w:hAnsi="Verdana" w:cs="Verdana"/>
          <w:i/>
          <w:sz w:val="18"/>
          <w:szCs w:val="18"/>
        </w:rPr>
        <w:t>say</w:t>
      </w:r>
      <w:r w:rsidRPr="00C35C43">
        <w:rPr>
          <w:rFonts w:ascii="Verdana" w:hAnsi="Verdana"/>
          <w:i/>
          <w:spacing w:val="14"/>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o</w:t>
      </w:r>
      <w:r w:rsidRPr="00C35C43">
        <w:rPr>
          <w:rFonts w:ascii="Verdana" w:eastAsia="Verdana" w:hAnsi="Verdana" w:cs="Verdana"/>
          <w:i/>
          <w:sz w:val="18"/>
          <w:szCs w:val="18"/>
        </w:rPr>
        <w:t>m</w:t>
      </w:r>
      <w:r w:rsidRPr="00C35C43">
        <w:rPr>
          <w:rFonts w:ascii="Verdana" w:eastAsia="Verdana" w:hAnsi="Verdana" w:cs="Verdana"/>
          <w:i/>
          <w:spacing w:val="1"/>
          <w:sz w:val="18"/>
          <w:szCs w:val="18"/>
        </w:rPr>
        <w:t>et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g</w:t>
      </w:r>
      <w:r w:rsidRPr="00C35C43">
        <w:rPr>
          <w:rFonts w:ascii="Verdana" w:hAnsi="Verdana"/>
          <w:i/>
          <w:spacing w:val="7"/>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u</w:t>
      </w:r>
      <w:r w:rsidRPr="00C35C43">
        <w:rPr>
          <w:rFonts w:ascii="Verdana" w:eastAsia="Verdana" w:hAnsi="Verdana" w:cs="Verdana"/>
          <w:i/>
          <w:sz w:val="18"/>
          <w:szCs w:val="18"/>
        </w:rPr>
        <w:t>ch</w:t>
      </w:r>
      <w:r w:rsidRPr="00C35C43">
        <w:rPr>
          <w:rFonts w:ascii="Verdana" w:hAnsi="Verdana"/>
          <w:i/>
          <w:spacing w:val="15"/>
          <w:sz w:val="18"/>
          <w:szCs w:val="18"/>
        </w:rPr>
        <w:t xml:space="preserve"> </w:t>
      </w:r>
      <w:r w:rsidRPr="00C35C43">
        <w:rPr>
          <w:rFonts w:ascii="Verdana" w:eastAsia="Verdana" w:hAnsi="Verdana" w:cs="Verdana"/>
          <w:i/>
          <w:sz w:val="18"/>
          <w:szCs w:val="18"/>
        </w:rPr>
        <w:t>as</w:t>
      </w:r>
      <w:r w:rsidRPr="00C35C43">
        <w:rPr>
          <w:rFonts w:ascii="Verdana" w:hAnsi="Verdana"/>
          <w:i/>
          <w:spacing w:val="18"/>
          <w:sz w:val="18"/>
          <w:szCs w:val="18"/>
        </w:rPr>
        <w:t xml:space="preserve"> </w:t>
      </w:r>
      <w:r w:rsidRPr="00C35C43">
        <w:rPr>
          <w:rFonts w:ascii="Verdana" w:eastAsia="Verdana" w:hAnsi="Verdana" w:cs="Verdana"/>
          <w:i/>
          <w:spacing w:val="-1"/>
          <w:sz w:val="18"/>
          <w:szCs w:val="18"/>
        </w:rPr>
        <w:t>“</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z w:val="18"/>
          <w:szCs w:val="18"/>
        </w:rPr>
        <w:t>e</w:t>
      </w:r>
      <w:r w:rsidRPr="00C35C43">
        <w:rPr>
          <w:rFonts w:ascii="Verdana" w:hAnsi="Verdana"/>
          <w:i/>
          <w:spacing w:val="16"/>
          <w:sz w:val="18"/>
          <w:szCs w:val="18"/>
        </w:rPr>
        <w:t xml:space="preserve"> </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lt</w:t>
      </w:r>
      <w:r w:rsidRPr="00C35C43">
        <w:rPr>
          <w:rFonts w:ascii="Verdana" w:eastAsia="Verdana" w:hAnsi="Verdana" w:cs="Verdana"/>
          <w:i/>
          <w:sz w:val="18"/>
          <w:szCs w:val="18"/>
        </w:rPr>
        <w:t>s</w:t>
      </w:r>
      <w:r w:rsidRPr="00C35C43">
        <w:rPr>
          <w:rFonts w:ascii="Verdana" w:hAnsi="Verdana"/>
          <w:i/>
          <w:spacing w:val="11"/>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u</w:t>
      </w:r>
      <w:r w:rsidRPr="00C35C43">
        <w:rPr>
          <w:rFonts w:ascii="Verdana" w:eastAsia="Verdana" w:hAnsi="Verdana" w:cs="Verdana"/>
          <w:i/>
          <w:spacing w:val="3"/>
          <w:sz w:val="18"/>
          <w:szCs w:val="18"/>
        </w:rPr>
        <w:t>l</w:t>
      </w:r>
      <w:r w:rsidRPr="00C35C43">
        <w:rPr>
          <w:rFonts w:ascii="Verdana" w:eastAsia="Verdana" w:hAnsi="Verdana" w:cs="Verdana"/>
          <w:i/>
          <w:sz w:val="18"/>
          <w:szCs w:val="18"/>
        </w:rPr>
        <w:t>d</w:t>
      </w:r>
      <w:r w:rsidRPr="00C35C43">
        <w:rPr>
          <w:rFonts w:ascii="Verdana" w:hAnsi="Verdana"/>
          <w:i/>
          <w:spacing w:val="12"/>
          <w:sz w:val="18"/>
          <w:szCs w:val="18"/>
        </w:rPr>
        <w:t xml:space="preserve"> </w:t>
      </w:r>
      <w:r w:rsidRPr="00C35C43">
        <w:rPr>
          <w:rFonts w:ascii="Verdana" w:eastAsia="Verdana" w:hAnsi="Verdana" w:cs="Verdana"/>
          <w:i/>
          <w:spacing w:val="1"/>
          <w:sz w:val="18"/>
          <w:szCs w:val="18"/>
        </w:rPr>
        <w:t>b</w:t>
      </w:r>
      <w:r w:rsidRPr="00C35C43">
        <w:rPr>
          <w:rFonts w:ascii="Verdana" w:eastAsia="Verdana" w:hAnsi="Verdana" w:cs="Verdana"/>
          <w:i/>
          <w:sz w:val="18"/>
          <w:szCs w:val="18"/>
        </w:rPr>
        <w:t>e</w:t>
      </w:r>
      <w:r w:rsidRPr="00C35C43">
        <w:rPr>
          <w:rFonts w:ascii="Verdana" w:hAnsi="Verdana"/>
          <w:i/>
          <w:spacing w:val="17"/>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2"/>
          <w:sz w:val="18"/>
          <w:szCs w:val="18"/>
        </w:rPr>
        <w:t>n</w:t>
      </w:r>
      <w:r w:rsidRPr="00C35C43">
        <w:rPr>
          <w:rFonts w:ascii="Verdana" w:eastAsia="Verdana" w:hAnsi="Verdana" w:cs="Verdana"/>
          <w:i/>
          <w:spacing w:val="1"/>
          <w:sz w:val="18"/>
          <w:szCs w:val="18"/>
        </w:rPr>
        <w:t>te</w:t>
      </w:r>
      <w:r w:rsidRPr="00C35C43">
        <w:rPr>
          <w:rFonts w:ascii="Verdana" w:eastAsia="Verdana" w:hAnsi="Verdana" w:cs="Verdana"/>
          <w:i/>
          <w:sz w:val="18"/>
          <w:szCs w:val="18"/>
        </w:rPr>
        <w:t>r</w:t>
      </w:r>
      <w:r w:rsidRPr="00C35C43">
        <w:rPr>
          <w:rFonts w:ascii="Verdana" w:eastAsia="Verdana" w:hAnsi="Verdana" w:cs="Verdana"/>
          <w:i/>
          <w:spacing w:val="1"/>
          <w:sz w:val="18"/>
          <w:szCs w:val="18"/>
        </w:rPr>
        <w:t>p</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te</w:t>
      </w:r>
      <w:r w:rsidRPr="00C35C43">
        <w:rPr>
          <w:rFonts w:ascii="Verdana" w:eastAsia="Verdana" w:hAnsi="Verdana" w:cs="Verdana"/>
          <w:i/>
          <w:sz w:val="18"/>
          <w:szCs w:val="18"/>
        </w:rPr>
        <w:t>d</w:t>
      </w:r>
      <w:r w:rsidRPr="00C35C43">
        <w:rPr>
          <w:rFonts w:ascii="Verdana" w:hAnsi="Verdana"/>
          <w:i/>
          <w:spacing w:val="8"/>
          <w:sz w:val="18"/>
          <w:szCs w:val="18"/>
        </w:rPr>
        <w:t xml:space="preserve"> </w:t>
      </w:r>
      <w:r w:rsidRPr="00C35C43">
        <w:rPr>
          <w:rFonts w:ascii="Verdana" w:eastAsia="Verdana" w:hAnsi="Verdana" w:cs="Verdana"/>
          <w:i/>
          <w:spacing w:val="-1"/>
          <w:sz w:val="18"/>
          <w:szCs w:val="18"/>
        </w:rPr>
        <w:t>wi</w:t>
      </w:r>
      <w:r w:rsidRPr="00C35C43">
        <w:rPr>
          <w:rFonts w:ascii="Verdana" w:eastAsia="Verdana" w:hAnsi="Verdana" w:cs="Verdana"/>
          <w:i/>
          <w:spacing w:val="1"/>
          <w:sz w:val="18"/>
          <w:szCs w:val="18"/>
        </w:rPr>
        <w:t>t</w:t>
      </w:r>
      <w:r w:rsidRPr="00C35C43">
        <w:rPr>
          <w:rFonts w:ascii="Verdana" w:eastAsia="Verdana" w:hAnsi="Verdana" w:cs="Verdana"/>
          <w:i/>
          <w:sz w:val="18"/>
          <w:szCs w:val="18"/>
        </w:rPr>
        <w:t>h</w:t>
      </w:r>
      <w:r w:rsidRPr="00C35C43">
        <w:rPr>
          <w:rFonts w:ascii="Verdana" w:hAnsi="Verdana"/>
          <w:i/>
          <w:spacing w:val="13"/>
          <w:sz w:val="18"/>
          <w:szCs w:val="18"/>
        </w:rPr>
        <w:t xml:space="preserve"> </w:t>
      </w:r>
      <w:r w:rsidRPr="00C35C43">
        <w:rPr>
          <w:rFonts w:ascii="Verdana" w:eastAsia="Verdana" w:hAnsi="Verdana" w:cs="Verdana"/>
          <w:i/>
          <w:sz w:val="18"/>
          <w:szCs w:val="18"/>
        </w:rPr>
        <w:t>ca</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tio</w:t>
      </w:r>
      <w:r w:rsidRPr="00C35C43">
        <w:rPr>
          <w:rFonts w:ascii="Verdana" w:eastAsia="Verdana" w:hAnsi="Verdana" w:cs="Verdana"/>
          <w:i/>
          <w:sz w:val="18"/>
          <w:szCs w:val="18"/>
        </w:rPr>
        <w:t>n</w:t>
      </w:r>
      <w:r w:rsidRPr="00C35C43">
        <w:rPr>
          <w:rFonts w:ascii="Verdana" w:hAnsi="Verdana"/>
          <w:i/>
          <w:spacing w:val="10"/>
          <w:sz w:val="18"/>
          <w:szCs w:val="18"/>
        </w:rPr>
        <w:t xml:space="preserve"> </w:t>
      </w:r>
      <w:r w:rsidRPr="00C35C43">
        <w:rPr>
          <w:rFonts w:ascii="Verdana" w:eastAsia="Verdana" w:hAnsi="Verdana" w:cs="Verdana"/>
          <w:i/>
          <w:spacing w:val="1"/>
          <w:sz w:val="18"/>
          <w:szCs w:val="18"/>
        </w:rPr>
        <w:t>d</w:t>
      </w:r>
      <w:r w:rsidRPr="00C35C43">
        <w:rPr>
          <w:rFonts w:ascii="Verdana" w:eastAsia="Verdana" w:hAnsi="Verdana" w:cs="Verdana"/>
          <w:i/>
          <w:spacing w:val="-1"/>
          <w:sz w:val="18"/>
          <w:szCs w:val="18"/>
        </w:rPr>
        <w:t>u</w:t>
      </w:r>
      <w:r w:rsidRPr="00C35C43">
        <w:rPr>
          <w:rFonts w:ascii="Verdana" w:eastAsia="Verdana" w:hAnsi="Verdana" w:cs="Verdana"/>
          <w:i/>
          <w:sz w:val="18"/>
          <w:szCs w:val="18"/>
        </w:rPr>
        <w:t>e</w:t>
      </w:r>
      <w:r w:rsidRPr="00C35C43">
        <w:rPr>
          <w:rFonts w:ascii="Verdana" w:hAnsi="Verdana"/>
          <w:i/>
          <w:spacing w:val="16"/>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z w:val="18"/>
          <w:szCs w:val="18"/>
        </w:rPr>
        <w:t>o</w:t>
      </w:r>
      <w:r w:rsidRPr="00C35C43">
        <w:rPr>
          <w:rFonts w:ascii="Verdana" w:hAnsi="Verdana"/>
          <w:i/>
          <w:sz w:val="18"/>
          <w:szCs w:val="18"/>
        </w:rPr>
        <w:t xml:space="preserve"> </w:t>
      </w:r>
      <w:r w:rsidRPr="00C35C43">
        <w:rPr>
          <w:rFonts w:ascii="Verdana" w:eastAsia="Verdana" w:hAnsi="Verdana" w:cs="Verdana"/>
          <w:i/>
          <w:spacing w:val="1"/>
          <w:sz w:val="18"/>
          <w:szCs w:val="18"/>
        </w:rPr>
        <w:t>poo</w:t>
      </w:r>
      <w:r w:rsidRPr="00C35C43">
        <w:rPr>
          <w:rFonts w:ascii="Verdana" w:eastAsia="Verdana" w:hAnsi="Verdana" w:cs="Verdana"/>
          <w:i/>
          <w:sz w:val="18"/>
          <w:szCs w:val="18"/>
        </w:rPr>
        <w:t>r</w:t>
      </w:r>
      <w:r w:rsidRPr="00C35C43">
        <w:rPr>
          <w:rFonts w:ascii="Verdana" w:hAnsi="Verdana"/>
          <w:i/>
          <w:spacing w:val="14"/>
          <w:sz w:val="18"/>
          <w:szCs w:val="18"/>
        </w:rPr>
        <w:t xml:space="preserve"> </w:t>
      </w:r>
      <w:r w:rsidRPr="00C35C43">
        <w:rPr>
          <w:rFonts w:ascii="Verdana" w:eastAsia="Verdana" w:hAnsi="Verdana" w:cs="Verdana"/>
          <w:i/>
          <w:spacing w:val="1"/>
          <w:sz w:val="18"/>
          <w:szCs w:val="18"/>
        </w:rPr>
        <w:t>q</w:t>
      </w:r>
      <w:r w:rsidRPr="00C35C43">
        <w:rPr>
          <w:rFonts w:ascii="Verdana" w:eastAsia="Verdana" w:hAnsi="Verdana" w:cs="Verdana"/>
          <w:i/>
          <w:spacing w:val="-1"/>
          <w:sz w:val="18"/>
          <w:szCs w:val="18"/>
        </w:rPr>
        <w:t>u</w:t>
      </w:r>
      <w:r w:rsidRPr="00C35C43">
        <w:rPr>
          <w:rFonts w:ascii="Verdana" w:eastAsia="Verdana" w:hAnsi="Verdana" w:cs="Verdana"/>
          <w:i/>
          <w:sz w:val="18"/>
          <w:szCs w:val="18"/>
        </w:rPr>
        <w:t>a</w:t>
      </w:r>
      <w:r w:rsidRPr="00C35C43">
        <w:rPr>
          <w:rFonts w:ascii="Verdana" w:eastAsia="Verdana" w:hAnsi="Verdana" w:cs="Verdana"/>
          <w:i/>
          <w:spacing w:val="1"/>
          <w:sz w:val="18"/>
          <w:szCs w:val="18"/>
        </w:rPr>
        <w:t>l</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t</w:t>
      </w:r>
      <w:r w:rsidRPr="00C35C43">
        <w:rPr>
          <w:rFonts w:ascii="Verdana" w:eastAsia="Verdana" w:hAnsi="Verdana" w:cs="Verdana"/>
          <w:i/>
          <w:sz w:val="18"/>
          <w:szCs w:val="18"/>
        </w:rPr>
        <w:t>y</w:t>
      </w:r>
      <w:r w:rsidRPr="00C35C43">
        <w:rPr>
          <w:rFonts w:ascii="Verdana" w:hAnsi="Verdana"/>
          <w:i/>
          <w:spacing w:val="11"/>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f</w:t>
      </w:r>
      <w:r w:rsidRPr="00C35C43">
        <w:rPr>
          <w:rFonts w:ascii="Verdana" w:hAnsi="Verdana"/>
          <w:i/>
          <w:spacing w:val="15"/>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c</w:t>
      </w:r>
      <w:r w:rsidRPr="00C35C43">
        <w:rPr>
          <w:rFonts w:ascii="Verdana" w:eastAsia="Verdana" w:hAnsi="Verdana" w:cs="Verdana"/>
          <w:i/>
          <w:spacing w:val="1"/>
          <w:sz w:val="18"/>
          <w:szCs w:val="18"/>
        </w:rPr>
        <w:t>l</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de</w:t>
      </w:r>
      <w:r w:rsidRPr="00C35C43">
        <w:rPr>
          <w:rFonts w:ascii="Verdana" w:eastAsia="Verdana" w:hAnsi="Verdana" w:cs="Verdana"/>
          <w:i/>
          <w:sz w:val="18"/>
          <w:szCs w:val="18"/>
        </w:rPr>
        <w:t>d</w:t>
      </w:r>
      <w:r w:rsidRPr="00C35C43">
        <w:rPr>
          <w:rFonts w:ascii="Verdana" w:hAnsi="Verdana"/>
          <w:i/>
          <w:spacing w:val="10"/>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tu</w:t>
      </w:r>
      <w:r w:rsidRPr="00C35C43">
        <w:rPr>
          <w:rFonts w:ascii="Verdana" w:eastAsia="Verdana" w:hAnsi="Verdana" w:cs="Verdana"/>
          <w:i/>
          <w:spacing w:val="1"/>
          <w:sz w:val="18"/>
          <w:szCs w:val="18"/>
        </w:rPr>
        <w:t>die</w:t>
      </w:r>
      <w:r w:rsidRPr="00C35C43">
        <w:rPr>
          <w:rFonts w:ascii="Verdana" w:eastAsia="Verdana" w:hAnsi="Verdana" w:cs="Verdana"/>
          <w:i/>
          <w:sz w:val="18"/>
          <w:szCs w:val="18"/>
        </w:rPr>
        <w:t>s”</w:t>
      </w:r>
      <w:r w:rsidRPr="00C35C43">
        <w:rPr>
          <w:rFonts w:ascii="Verdana" w:hAnsi="Verdana"/>
          <w:i/>
          <w:spacing w:val="12"/>
          <w:sz w:val="18"/>
          <w:szCs w:val="18"/>
        </w:rPr>
        <w:t xml:space="preserve">; </w:t>
      </w:r>
      <w:r w:rsidRPr="00C35C43">
        <w:rPr>
          <w:rFonts w:ascii="Verdana" w:eastAsia="Verdana" w:hAnsi="Verdana" w:cs="Verdana"/>
          <w:i/>
          <w:spacing w:val="-1"/>
          <w:sz w:val="18"/>
          <w:szCs w:val="18"/>
        </w:rPr>
        <w:t>C</w:t>
      </w:r>
      <w:r w:rsidRPr="00C35C43">
        <w:rPr>
          <w:rFonts w:ascii="Verdana" w:eastAsia="Verdana" w:hAnsi="Verdana" w:cs="Verdana"/>
          <w:i/>
          <w:spacing w:val="3"/>
          <w:sz w:val="18"/>
          <w:szCs w:val="18"/>
        </w:rPr>
        <w:t>a</w:t>
      </w:r>
      <w:r w:rsidRPr="00C35C43">
        <w:rPr>
          <w:rFonts w:ascii="Verdana" w:eastAsia="Verdana" w:hAnsi="Verdana" w:cs="Verdana"/>
          <w:i/>
          <w:spacing w:val="-1"/>
          <w:sz w:val="18"/>
          <w:szCs w:val="18"/>
        </w:rPr>
        <w:t>nn</w:t>
      </w:r>
      <w:r w:rsidRPr="00C35C43">
        <w:rPr>
          <w:rFonts w:ascii="Verdana" w:eastAsia="Verdana" w:hAnsi="Verdana" w:cs="Verdana"/>
          <w:i/>
          <w:spacing w:val="1"/>
          <w:sz w:val="18"/>
          <w:szCs w:val="18"/>
        </w:rPr>
        <w:t>o</w:t>
      </w:r>
      <w:r w:rsidRPr="00C35C43">
        <w:rPr>
          <w:rFonts w:ascii="Verdana" w:eastAsia="Verdana" w:hAnsi="Verdana" w:cs="Verdana"/>
          <w:i/>
          <w:sz w:val="18"/>
          <w:szCs w:val="18"/>
        </w:rPr>
        <w:t>t</w:t>
      </w:r>
      <w:r w:rsidRPr="00C35C43">
        <w:rPr>
          <w:rFonts w:ascii="Verdana" w:hAnsi="Verdana"/>
          <w:i/>
          <w:spacing w:val="13"/>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z w:val="18"/>
          <w:szCs w:val="18"/>
        </w:rPr>
        <w:t>re</w:t>
      </w:r>
      <w:r w:rsidRPr="00C35C43">
        <w:rPr>
          <w:rFonts w:ascii="Verdana" w:hAnsi="Verdana"/>
          <w:i/>
          <w:spacing w:val="14"/>
          <w:sz w:val="18"/>
          <w:szCs w:val="18"/>
        </w:rPr>
        <w:t xml:space="preserve"> </w:t>
      </w:r>
      <w:r w:rsidRPr="00C35C43">
        <w:rPr>
          <w:rFonts w:ascii="Verdana" w:eastAsia="Verdana" w:hAnsi="Verdana" w:cs="Verdana"/>
          <w:i/>
          <w:spacing w:val="-1"/>
          <w:sz w:val="18"/>
          <w:szCs w:val="18"/>
        </w:rPr>
        <w:t>“y</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hAnsi="Verdana"/>
          <w:i/>
          <w:spacing w:val="17"/>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3"/>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i</w:t>
      </w:r>
      <w:r w:rsidRPr="00C35C43">
        <w:rPr>
          <w:rFonts w:ascii="Verdana" w:eastAsia="Verdana" w:hAnsi="Verdana" w:cs="Verdana"/>
          <w:i/>
          <w:sz w:val="18"/>
          <w:szCs w:val="18"/>
        </w:rPr>
        <w:t>s</w:t>
      </w:r>
      <w:r w:rsidRPr="00C35C43">
        <w:rPr>
          <w:rFonts w:ascii="Verdana" w:hAnsi="Verdana"/>
          <w:i/>
          <w:spacing w:val="14"/>
          <w:sz w:val="18"/>
          <w:szCs w:val="18"/>
        </w:rPr>
        <w:t xml:space="preserve"> </w:t>
      </w:r>
      <w:r w:rsidRPr="00C35C43">
        <w:rPr>
          <w:rFonts w:ascii="Verdana" w:eastAsia="Verdana" w:hAnsi="Verdana" w:cs="Verdana"/>
          <w:i/>
          <w:spacing w:val="1"/>
          <w:sz w:val="18"/>
          <w:szCs w:val="18"/>
        </w:rPr>
        <w:t>q</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eastAsia="Verdana" w:hAnsi="Verdana" w:cs="Verdana"/>
          <w:i/>
          <w:spacing w:val="1"/>
          <w:sz w:val="18"/>
          <w:szCs w:val="18"/>
        </w:rPr>
        <w:t>tio</w:t>
      </w:r>
      <w:r w:rsidRPr="00C35C43">
        <w:rPr>
          <w:rFonts w:ascii="Verdana" w:eastAsia="Verdana" w:hAnsi="Verdana" w:cs="Verdana"/>
          <w:i/>
          <w:sz w:val="18"/>
          <w:szCs w:val="18"/>
        </w:rPr>
        <w:t>n</w:t>
      </w:r>
      <w:r w:rsidRPr="00C35C43">
        <w:rPr>
          <w:rFonts w:ascii="Verdana" w:hAnsi="Verdana"/>
          <w:i/>
          <w:spacing w:val="9"/>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pacing w:val="12"/>
          <w:sz w:val="18"/>
          <w:szCs w:val="18"/>
        </w:rPr>
        <w:t xml:space="preserve"> </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o</w:t>
      </w:r>
      <w:r w:rsidRPr="00C35C43">
        <w:rPr>
          <w:rFonts w:ascii="Verdana" w:eastAsia="Verdana" w:hAnsi="Verdana" w:cs="Verdana"/>
          <w:i/>
          <w:sz w:val="18"/>
          <w:szCs w:val="18"/>
        </w:rPr>
        <w:t>”</w:t>
      </w:r>
      <w:r w:rsidRPr="00C35C43">
        <w:rPr>
          <w:rFonts w:ascii="Verdana" w:hAnsi="Verdana"/>
          <w:i/>
          <w:spacing w:val="17"/>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z w:val="18"/>
          <w:szCs w:val="18"/>
        </w:rPr>
        <w:t xml:space="preserve"> </w:t>
      </w:r>
      <w:r w:rsidRPr="00C35C43">
        <w:rPr>
          <w:rFonts w:ascii="Verdana" w:eastAsia="Verdana" w:hAnsi="Verdana" w:cs="Verdana"/>
          <w:i/>
          <w:spacing w:val="1"/>
          <w:sz w:val="18"/>
          <w:szCs w:val="18"/>
        </w:rPr>
        <w:t>q</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eastAsia="Verdana" w:hAnsi="Verdana" w:cs="Verdana"/>
          <w:i/>
          <w:spacing w:val="1"/>
          <w:sz w:val="18"/>
          <w:szCs w:val="18"/>
        </w:rPr>
        <w:t>tio</w:t>
      </w:r>
      <w:r w:rsidRPr="00C35C43">
        <w:rPr>
          <w:rFonts w:ascii="Verdana" w:eastAsia="Verdana" w:hAnsi="Verdana" w:cs="Verdana"/>
          <w:i/>
          <w:sz w:val="18"/>
          <w:szCs w:val="18"/>
        </w:rPr>
        <w:t>n</w:t>
      </w:r>
      <w:r w:rsidRPr="00C35C43">
        <w:rPr>
          <w:rFonts w:ascii="Verdana" w:hAnsi="Verdana"/>
          <w:i/>
          <w:spacing w:val="9"/>
          <w:sz w:val="18"/>
          <w:szCs w:val="18"/>
        </w:rPr>
        <w:t xml:space="preserve"> </w:t>
      </w:r>
      <w:r w:rsidRPr="00C35C43">
        <w:rPr>
          <w:rFonts w:ascii="Verdana" w:eastAsia="Verdana" w:hAnsi="Verdana" w:cs="Verdana"/>
          <w:i/>
          <w:spacing w:val="1"/>
          <w:sz w:val="18"/>
          <w:szCs w:val="18"/>
        </w:rPr>
        <w:t>7</w:t>
      </w:r>
      <w:r w:rsidRPr="00C35C43">
        <w:rPr>
          <w:rFonts w:ascii="Verdana" w:eastAsia="Verdana" w:hAnsi="Verdana" w:cs="Verdana"/>
          <w:i/>
          <w:sz w:val="18"/>
          <w:szCs w:val="18"/>
        </w:rPr>
        <w:t>.</w:t>
      </w:r>
    </w:p>
    <w:p w14:paraId="0E53738D" w14:textId="77777777" w:rsidR="00C52E58" w:rsidRPr="00C35C43" w:rsidRDefault="00C52E58" w:rsidP="00C52E58">
      <w:pPr>
        <w:spacing w:after="0" w:line="240" w:lineRule="auto"/>
        <w:rPr>
          <w:sz w:val="2"/>
        </w:rPr>
      </w:pPr>
      <w:r w:rsidRPr="00C35C43">
        <w:rPr>
          <w:noProof/>
          <w:lang w:val="en-US"/>
        </w:rPr>
        <mc:AlternateContent>
          <mc:Choice Requires="wpg">
            <w:drawing>
              <wp:anchor distT="0" distB="0" distL="114300" distR="114300" simplePos="0" relativeHeight="251666432" behindDoc="1" locked="0" layoutInCell="1" allowOverlap="1" wp14:anchorId="5A9EDE70" wp14:editId="1BC85425">
                <wp:simplePos x="0" y="0"/>
                <wp:positionH relativeFrom="page">
                  <wp:posOffset>673735</wp:posOffset>
                </wp:positionH>
                <wp:positionV relativeFrom="paragraph">
                  <wp:posOffset>98425</wp:posOffset>
                </wp:positionV>
                <wp:extent cx="6327140" cy="20955"/>
                <wp:effectExtent l="0" t="0" r="0" b="0"/>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929"/>
                          <a:chExt cx="9964" cy="33"/>
                        </a:xfrm>
                      </wpg:grpSpPr>
                      <wpg:grpSp>
                        <wpg:cNvPr id="381" name="Group 491"/>
                        <wpg:cNvGrpSpPr>
                          <a:grpSpLocks/>
                        </wpg:cNvGrpSpPr>
                        <wpg:grpSpPr bwMode="auto">
                          <a:xfrm>
                            <a:off x="1078" y="945"/>
                            <a:ext cx="9931" cy="0"/>
                            <a:chOff x="1078" y="945"/>
                            <a:chExt cx="9931" cy="0"/>
                          </a:xfrm>
                        </wpg:grpSpPr>
                        <wps:wsp>
                          <wps:cNvPr id="382" name="Freeform 492"/>
                          <wps:cNvSpPr>
                            <a:spLocks/>
                          </wps:cNvSpPr>
                          <wps:spPr bwMode="auto">
                            <a:xfrm>
                              <a:off x="1078" y="94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83" name="Group 493"/>
                          <wpg:cNvGrpSpPr>
                            <a:grpSpLocks/>
                          </wpg:cNvGrpSpPr>
                          <wpg:grpSpPr bwMode="auto">
                            <a:xfrm>
                              <a:off x="1078" y="932"/>
                              <a:ext cx="5" cy="0"/>
                              <a:chOff x="1078" y="932"/>
                              <a:chExt cx="5" cy="0"/>
                            </a:xfrm>
                          </wpg:grpSpPr>
                          <wps:wsp>
                            <wps:cNvPr id="384" name="Freeform 494"/>
                            <wps:cNvSpPr>
                              <a:spLocks/>
                            </wps:cNvSpPr>
                            <wps:spPr bwMode="auto">
                              <a:xfrm>
                                <a:off x="1078" y="93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85" name="Group 495"/>
                            <wpg:cNvGrpSpPr>
                              <a:grpSpLocks/>
                            </wpg:cNvGrpSpPr>
                            <wpg:grpSpPr bwMode="auto">
                              <a:xfrm>
                                <a:off x="1078" y="932"/>
                                <a:ext cx="5" cy="0"/>
                                <a:chOff x="1078" y="932"/>
                                <a:chExt cx="5" cy="0"/>
                              </a:xfrm>
                            </wpg:grpSpPr>
                            <wps:wsp>
                              <wps:cNvPr id="386" name="Freeform 496"/>
                              <wps:cNvSpPr>
                                <a:spLocks/>
                              </wps:cNvSpPr>
                              <wps:spPr bwMode="auto">
                                <a:xfrm>
                                  <a:off x="1078" y="93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87" name="Group 497"/>
                              <wpg:cNvGrpSpPr>
                                <a:grpSpLocks/>
                              </wpg:cNvGrpSpPr>
                              <wpg:grpSpPr bwMode="auto">
                                <a:xfrm>
                                  <a:off x="1082" y="932"/>
                                  <a:ext cx="9922" cy="0"/>
                                  <a:chOff x="1082" y="932"/>
                                  <a:chExt cx="9922" cy="0"/>
                                </a:xfrm>
                              </wpg:grpSpPr>
                              <wps:wsp>
                                <wps:cNvPr id="388" name="Freeform 498"/>
                                <wps:cNvSpPr>
                                  <a:spLocks/>
                                </wps:cNvSpPr>
                                <wps:spPr bwMode="auto">
                                  <a:xfrm>
                                    <a:off x="1082" y="93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89" name="Group 499"/>
                                <wpg:cNvGrpSpPr>
                                  <a:grpSpLocks/>
                                </wpg:cNvGrpSpPr>
                                <wpg:grpSpPr bwMode="auto">
                                  <a:xfrm>
                                    <a:off x="11004" y="932"/>
                                    <a:ext cx="5" cy="0"/>
                                    <a:chOff x="11004" y="932"/>
                                    <a:chExt cx="5" cy="0"/>
                                  </a:xfrm>
                                </wpg:grpSpPr>
                                <wps:wsp>
                                  <wps:cNvPr id="390" name="Freeform 500"/>
                                  <wps:cNvSpPr>
                                    <a:spLocks/>
                                  </wps:cNvSpPr>
                                  <wps:spPr bwMode="auto">
                                    <a:xfrm>
                                      <a:off x="11004" y="93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91" name="Group 501"/>
                                  <wpg:cNvGrpSpPr>
                                    <a:grpSpLocks/>
                                  </wpg:cNvGrpSpPr>
                                  <wpg:grpSpPr bwMode="auto">
                                    <a:xfrm>
                                      <a:off x="11004" y="932"/>
                                      <a:ext cx="5" cy="0"/>
                                      <a:chOff x="11004" y="932"/>
                                      <a:chExt cx="5" cy="0"/>
                                    </a:xfrm>
                                  </wpg:grpSpPr>
                                  <wps:wsp>
                                    <wps:cNvPr id="392" name="Freeform 502"/>
                                    <wps:cNvSpPr>
                                      <a:spLocks/>
                                    </wps:cNvSpPr>
                                    <wps:spPr bwMode="auto">
                                      <a:xfrm>
                                        <a:off x="11004" y="93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93" name="Group 503"/>
                                    <wpg:cNvGrpSpPr>
                                      <a:grpSpLocks/>
                                    </wpg:cNvGrpSpPr>
                                    <wpg:grpSpPr bwMode="auto">
                                      <a:xfrm>
                                        <a:off x="1078" y="945"/>
                                        <a:ext cx="5" cy="0"/>
                                        <a:chOff x="1078" y="945"/>
                                        <a:chExt cx="5" cy="0"/>
                                      </a:xfrm>
                                    </wpg:grpSpPr>
                                    <wps:wsp>
                                      <wps:cNvPr id="394" name="Freeform 504"/>
                                      <wps:cNvSpPr>
                                        <a:spLocks/>
                                      </wps:cNvSpPr>
                                      <wps:spPr bwMode="auto">
                                        <a:xfrm>
                                          <a:off x="1078" y="94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95" name="Group 505"/>
                                      <wpg:cNvGrpSpPr>
                                        <a:grpSpLocks/>
                                      </wpg:cNvGrpSpPr>
                                      <wpg:grpSpPr bwMode="auto">
                                        <a:xfrm>
                                          <a:off x="11004" y="945"/>
                                          <a:ext cx="5" cy="0"/>
                                          <a:chOff x="11004" y="945"/>
                                          <a:chExt cx="5" cy="0"/>
                                        </a:xfrm>
                                      </wpg:grpSpPr>
                                      <wps:wsp>
                                        <wps:cNvPr id="396" name="Freeform 506"/>
                                        <wps:cNvSpPr>
                                          <a:spLocks/>
                                        </wps:cNvSpPr>
                                        <wps:spPr bwMode="auto">
                                          <a:xfrm>
                                            <a:off x="11004" y="94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97" name="Group 507"/>
                                        <wpg:cNvGrpSpPr>
                                          <a:grpSpLocks/>
                                        </wpg:cNvGrpSpPr>
                                        <wpg:grpSpPr bwMode="auto">
                                          <a:xfrm>
                                            <a:off x="1078" y="959"/>
                                            <a:ext cx="5" cy="0"/>
                                            <a:chOff x="1078" y="959"/>
                                            <a:chExt cx="5" cy="0"/>
                                          </a:xfrm>
                                        </wpg:grpSpPr>
                                        <wps:wsp>
                                          <wps:cNvPr id="398" name="Freeform 508"/>
                                          <wps:cNvSpPr>
                                            <a:spLocks/>
                                          </wps:cNvSpPr>
                                          <wps:spPr bwMode="auto">
                                            <a:xfrm>
                                              <a:off x="1078" y="95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99" name="Group 509"/>
                                          <wpg:cNvGrpSpPr>
                                            <a:grpSpLocks/>
                                          </wpg:cNvGrpSpPr>
                                          <wpg:grpSpPr bwMode="auto">
                                            <a:xfrm>
                                              <a:off x="1078" y="959"/>
                                              <a:ext cx="5" cy="0"/>
                                              <a:chOff x="1078" y="959"/>
                                              <a:chExt cx="5" cy="0"/>
                                            </a:xfrm>
                                          </wpg:grpSpPr>
                                          <wps:wsp>
                                            <wps:cNvPr id="400" name="Freeform 510"/>
                                            <wps:cNvSpPr>
                                              <a:spLocks/>
                                            </wps:cNvSpPr>
                                            <wps:spPr bwMode="auto">
                                              <a:xfrm>
                                                <a:off x="1078" y="95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1" name="Group 511"/>
                                            <wpg:cNvGrpSpPr>
                                              <a:grpSpLocks/>
                                            </wpg:cNvGrpSpPr>
                                            <wpg:grpSpPr bwMode="auto">
                                              <a:xfrm>
                                                <a:off x="1082" y="959"/>
                                                <a:ext cx="9922" cy="0"/>
                                                <a:chOff x="1082" y="959"/>
                                                <a:chExt cx="9922" cy="0"/>
                                              </a:xfrm>
                                            </wpg:grpSpPr>
                                            <wps:wsp>
                                              <wps:cNvPr id="402" name="Freeform 512"/>
                                              <wps:cNvSpPr>
                                                <a:spLocks/>
                                              </wps:cNvSpPr>
                                              <wps:spPr bwMode="auto">
                                                <a:xfrm>
                                                  <a:off x="1082" y="95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3" name="Group 513"/>
                                              <wpg:cNvGrpSpPr>
                                                <a:grpSpLocks/>
                                              </wpg:cNvGrpSpPr>
                                              <wpg:grpSpPr bwMode="auto">
                                                <a:xfrm>
                                                  <a:off x="11004" y="959"/>
                                                  <a:ext cx="5" cy="0"/>
                                                  <a:chOff x="11004" y="959"/>
                                                  <a:chExt cx="5" cy="0"/>
                                                </a:xfrm>
                                              </wpg:grpSpPr>
                                              <wps:wsp>
                                                <wps:cNvPr id="404" name="Freeform 514"/>
                                                <wps:cNvSpPr>
                                                  <a:spLocks/>
                                                </wps:cNvSpPr>
                                                <wps:spPr bwMode="auto">
                                                  <a:xfrm>
                                                    <a:off x="11004" y="95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5" name="Group 515"/>
                                                <wpg:cNvGrpSpPr>
                                                  <a:grpSpLocks/>
                                                </wpg:cNvGrpSpPr>
                                                <wpg:grpSpPr bwMode="auto">
                                                  <a:xfrm>
                                                    <a:off x="11004" y="959"/>
                                                    <a:ext cx="5" cy="0"/>
                                                    <a:chOff x="11004" y="959"/>
                                                    <a:chExt cx="5" cy="0"/>
                                                  </a:xfrm>
                                                </wpg:grpSpPr>
                                                <wps:wsp>
                                                  <wps:cNvPr id="406" name="Freeform 516"/>
                                                  <wps:cNvSpPr>
                                                    <a:spLocks/>
                                                  </wps:cNvSpPr>
                                                  <wps:spPr bwMode="auto">
                                                    <a:xfrm>
                                                      <a:off x="11004" y="95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2D4A5E43" id="Group 380" o:spid="_x0000_s1026" style="position:absolute;margin-left:53.05pt;margin-top:7.75pt;width:498.2pt;height:1.65pt;z-index:-251650048;mso-position-horizontal-relative:page" coordorigin="1061,92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">
                <v:group id="Group 491" o:spid="_x0000_s1027" style="position:absolute;left:1078;top:945;width:9931;height:0" coordorigin="1078,94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Freeform 492" o:spid="_x0000_s1028" style="position:absolute;left:1078;top:94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" path="m,l9931,e" filled="f" strokecolor="#aba798" strokeweight="1.66pt">
                    <v:path arrowok="t" o:connecttype="custom" o:connectlocs="0,0;9931,0" o:connectangles="0,0"/>
                  </v:shape>
                  <v:group id="Group 493" o:spid="_x0000_s1029" style="position:absolute;left:1078;top:932;width:5;height:0" coordorigin="1078,93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shape id="Freeform 494" o:spid="_x0000_s1030" style="position:absolute;left:1078;top:93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" path="m,l4,e" filled="f" strokecolor="#a0a0a0" strokeweight=".34pt">
                      <v:path arrowok="t" o:connecttype="custom" o:connectlocs="0,0;4,0" o:connectangles="0,0"/>
                    </v:shape>
                    <v:group id="Group 495" o:spid="_x0000_s1031" style="position:absolute;left:1078;top:932;width:5;height:0" coordorigin="1078,93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Freeform 496" o:spid="_x0000_s1032" style="position:absolute;left:1078;top:93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" path="m,l4,e" filled="f" strokecolor="#a0a0a0" strokeweight=".34pt">
                        <v:path arrowok="t" o:connecttype="custom" o:connectlocs="0,0;4,0" o:connectangles="0,0"/>
                      </v:shape>
                      <v:group id="Group 497" o:spid="_x0000_s1033" style="position:absolute;left:1082;top:932;width:9922;height:0" coordorigin="1082,93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shape id="Freeform 498" o:spid="_x0000_s1034" style="position:absolute;left:1082;top:93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" path="m,l9922,e" filled="f" strokecolor="#a0a0a0" strokeweight=".34pt">
                          <v:path arrowok="t" o:connecttype="custom" o:connectlocs="0,0;9922,0" o:connectangles="0,0"/>
                        </v:shape>
                        <v:group id="Group 499" o:spid="_x0000_s1035" style="position:absolute;left:11004;top:932;width:5;height:0" coordorigin="11004,93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Freeform 500" o:spid="_x0000_s1036" style="position:absolute;left:11004;top:93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" path="m,l5,e" filled="f" strokecolor="#e3e3e3" strokeweight=".34pt">
                            <v:path arrowok="t" o:connecttype="custom" o:connectlocs="0,0;5,0" o:connectangles="0,0"/>
                          </v:shape>
                          <v:group id="Group 501" o:spid="_x0000_s1037" style="position:absolute;left:11004;top:932;width:5;height:0" coordorigin="11004,93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">
                            <v:shape id="Freeform 502" o:spid="_x0000_s1038" style="position:absolute;left:11004;top:93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" path="m,l5,e" filled="f" strokecolor="#a0a0a0" strokeweight=".34pt">
                              <v:path arrowok="t" o:connecttype="custom" o:connectlocs="0,0;5,0" o:connectangles="0,0"/>
                            </v:shape>
                            <v:group id="Group 503" o:spid="_x0000_s1039" style="position:absolute;left:1078;top:945;width:5;height:0" coordorigin="1078,94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">
                              <v:shape id="Freeform 504" o:spid="_x0000_s1040" style="position:absolute;left:1078;top:94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" path="m,l4,e" filled="f" strokecolor="#a0a0a0" strokeweight="1.18pt">
                                <v:path arrowok="t" o:connecttype="custom" o:connectlocs="0,0;4,0" o:connectangles="0,0"/>
                              </v:shape>
                              <v:group id="Group 505" o:spid="_x0000_s1041" style="position:absolute;left:11004;top:945;width:5;height:0" coordorigin="11004,94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Freeform 506" o:spid="_x0000_s1042" style="position:absolute;left:11004;top:94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" path="m,l5,e" filled="f" strokecolor="#e3e3e3" strokeweight="1.18pt">
                                  <v:path arrowok="t" o:connecttype="custom" o:connectlocs="0,0;5,0" o:connectangles="0,0"/>
                                </v:shape>
                                <v:group id="Group 507" o:spid="_x0000_s1043" style="position:absolute;left:1078;top:959;width:5;height:0" coordorigin="1078,95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Freeform 508" o:spid="_x0000_s1044" style="position:absolute;left:1078;top:95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" path="m,l4,e" filled="f" strokecolor="#a0a0a0" strokeweight=".34pt">
                                    <v:path arrowok="t" o:connecttype="custom" o:connectlocs="0,0;4,0" o:connectangles="0,0"/>
                                  </v:shape>
                                  <v:group id="Group 509" o:spid="_x0000_s1045" style="position:absolute;left:1078;top:959;width:5;height:0" coordorigin="1078,95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shape id="Freeform 510" o:spid="_x0000_s1046" style="position:absolute;left:1078;top:95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" path="m,l4,e" filled="f" strokecolor="#e3e3e3" strokeweight=".34pt">
                                      <v:path arrowok="t" o:connecttype="custom" o:connectlocs="0,0;4,0" o:connectangles="0,0"/>
                                    </v:shape>
                                    <v:group id="Group 511" o:spid="_x0000_s1047" style="position:absolute;left:1082;top:959;width:9922;height:0" coordorigin="1082,95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shape id="Freeform 512" o:spid="_x0000_s1048" style="position:absolute;left:1082;top:95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" path="m,l9922,e" filled="f" strokecolor="#e3e3e3" strokeweight=".34pt">
                                        <v:path arrowok="t" o:connecttype="custom" o:connectlocs="0,0;9922,0" o:connectangles="0,0"/>
                                      </v:shape>
                                      <v:group id="Group 513" o:spid="_x0000_s1049" style="position:absolute;left:11004;top:959;width:5;height:0" coordorigin="11004,95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">
                                        <v:shape id="Freeform 514" o:spid="_x0000_s1050" style="position:absolute;left:11004;top:95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" path="m,l5,e" filled="f" strokecolor="#e3e3e3" strokeweight=".34pt">
                                          <v:path arrowok="t" o:connecttype="custom" o:connectlocs="0,0;5,0" o:connectangles="0,0"/>
                                        </v:shape>
                                        <v:group id="Group 515" o:spid="_x0000_s1051" style="position:absolute;left:11004;top:959;width:5;height:0" coordorigin="11004,95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Freeform 516" o:spid="_x0000_s1052" style="position:absolute;left:11004;top:95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br w:type="column"/>
      </w:r>
    </w:p>
    <w:p w14:paraId="3284A717"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260AE00B"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0A41D2CD"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1A40BCEB"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040" w:bottom="280" w:left="960" w:header="720" w:footer="720" w:gutter="0"/>
          <w:cols w:num="2" w:space="720" w:equalWidth="0">
            <w:col w:w="8229" w:space="298"/>
            <w:col w:w="1713"/>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409C50EC" w14:textId="77777777" w:rsidR="00C52E58" w:rsidRPr="00C35C43" w:rsidRDefault="00C52E58" w:rsidP="00C52E58">
      <w:pPr>
        <w:spacing w:after="0" w:line="240" w:lineRule="auto"/>
        <w:rPr>
          <w:sz w:val="8"/>
        </w:rPr>
        <w:sectPr w:rsidR="00C52E58" w:rsidRPr="00C35C43" w:rsidSect="00596B4D">
          <w:type w:val="continuous"/>
          <w:pgSz w:w="12240" w:h="15840"/>
          <w:pgMar w:top="1240" w:right="1040" w:bottom="280" w:left="960" w:header="720" w:footer="720" w:gutter="0"/>
          <w:cols w:space="720"/>
        </w:sectPr>
      </w:pPr>
    </w:p>
    <w:p w14:paraId="47D94780"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9</w:t>
      </w:r>
      <w:r w:rsidRPr="00C35C43">
        <w:rPr>
          <w:rFonts w:ascii="Verdana" w:eastAsia="Verdana" w:hAnsi="Verdana" w:cs="Verdana"/>
          <w:b/>
          <w:sz w:val="18"/>
          <w:szCs w:val="18"/>
        </w:rPr>
        <w:t>.</w:t>
      </w:r>
      <w:r w:rsidRPr="00C35C43">
        <w:rPr>
          <w:b/>
          <w:spacing w:val="15"/>
          <w:sz w:val="18"/>
          <w:szCs w:val="18"/>
        </w:rPr>
        <w:t xml:space="preserve"> </w:t>
      </w:r>
      <w:r w:rsidRPr="00C35C43">
        <w:rPr>
          <w:rFonts w:ascii="Verdana" w:eastAsia="Verdana" w:hAnsi="Verdana" w:cs="Verdana"/>
          <w:b/>
          <w:spacing w:val="1"/>
          <w:sz w:val="18"/>
          <w:szCs w:val="18"/>
        </w:rPr>
        <w:t>We</w:t>
      </w:r>
      <w:r w:rsidRPr="00C35C43">
        <w:rPr>
          <w:rFonts w:ascii="Verdana" w:eastAsia="Verdana" w:hAnsi="Verdana" w:cs="Verdana"/>
          <w:b/>
          <w:spacing w:val="-1"/>
          <w:sz w:val="18"/>
          <w:szCs w:val="18"/>
        </w:rPr>
        <w:t>r</w:t>
      </w:r>
      <w:r w:rsidRPr="00C35C43">
        <w:rPr>
          <w:rFonts w:ascii="Verdana" w:eastAsia="Verdana" w:hAnsi="Verdana" w:cs="Verdana"/>
          <w:b/>
          <w:sz w:val="18"/>
          <w:szCs w:val="18"/>
        </w:rPr>
        <w:t>e</w:t>
      </w:r>
      <w:r w:rsidRPr="00C35C43">
        <w:rPr>
          <w:b/>
          <w:spacing w:val="13"/>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5"/>
          <w:sz w:val="18"/>
          <w:szCs w:val="18"/>
        </w:rPr>
        <w:t xml:space="preserve"> </w:t>
      </w:r>
      <w:r w:rsidRPr="00C35C43">
        <w:rPr>
          <w:rFonts w:ascii="Verdana" w:eastAsia="Verdana" w:hAnsi="Verdana" w:cs="Verdana"/>
          <w:b/>
          <w:spacing w:val="-1"/>
          <w:sz w:val="18"/>
          <w:szCs w:val="18"/>
        </w:rPr>
        <w:t>m</w:t>
      </w:r>
      <w:r w:rsidRPr="00C35C43">
        <w:rPr>
          <w:rFonts w:ascii="Verdana" w:eastAsia="Verdana" w:hAnsi="Verdana" w:cs="Verdana"/>
          <w:b/>
          <w:spacing w:val="1"/>
          <w:sz w:val="18"/>
          <w:szCs w:val="18"/>
        </w:rPr>
        <w:t>e</w:t>
      </w:r>
      <w:r w:rsidRPr="00C35C43">
        <w:rPr>
          <w:rFonts w:ascii="Verdana" w:eastAsia="Verdana" w:hAnsi="Verdana" w:cs="Verdana"/>
          <w:b/>
          <w:sz w:val="18"/>
          <w:szCs w:val="18"/>
        </w:rPr>
        <w:t>t</w:t>
      </w:r>
      <w:r w:rsidRPr="00C35C43">
        <w:rPr>
          <w:rFonts w:ascii="Verdana" w:eastAsia="Verdana" w:hAnsi="Verdana" w:cs="Verdana"/>
          <w:b/>
          <w:spacing w:val="-1"/>
          <w:sz w:val="18"/>
          <w:szCs w:val="18"/>
        </w:rPr>
        <w:t>ho</w:t>
      </w:r>
      <w:r w:rsidRPr="00C35C43">
        <w:rPr>
          <w:rFonts w:ascii="Verdana" w:eastAsia="Verdana" w:hAnsi="Verdana" w:cs="Verdana"/>
          <w:b/>
          <w:spacing w:val="2"/>
          <w:sz w:val="18"/>
          <w:szCs w:val="18"/>
        </w:rPr>
        <w:t>d</w:t>
      </w:r>
      <w:r w:rsidRPr="00C35C43">
        <w:rPr>
          <w:rFonts w:ascii="Verdana" w:eastAsia="Verdana" w:hAnsi="Verdana" w:cs="Verdana"/>
          <w:b/>
          <w:sz w:val="18"/>
          <w:szCs w:val="18"/>
        </w:rPr>
        <w:t>s</w:t>
      </w:r>
      <w:r w:rsidRPr="00C35C43">
        <w:rPr>
          <w:b/>
          <w:spacing w:val="7"/>
          <w:sz w:val="18"/>
          <w:szCs w:val="18"/>
        </w:rPr>
        <w:t xml:space="preserve"> </w:t>
      </w:r>
      <w:r w:rsidRPr="00C35C43">
        <w:rPr>
          <w:rFonts w:ascii="Verdana" w:eastAsia="Verdana" w:hAnsi="Verdana" w:cs="Verdana"/>
          <w:b/>
          <w:spacing w:val="-1"/>
          <w:sz w:val="18"/>
          <w:szCs w:val="18"/>
        </w:rPr>
        <w:t>u</w:t>
      </w:r>
      <w:r w:rsidRPr="00C35C43">
        <w:rPr>
          <w:rFonts w:ascii="Verdana" w:eastAsia="Verdana" w:hAnsi="Verdana" w:cs="Verdana"/>
          <w:b/>
          <w:spacing w:val="1"/>
          <w:sz w:val="18"/>
          <w:szCs w:val="18"/>
        </w:rPr>
        <w:t>se</w:t>
      </w:r>
      <w:r w:rsidRPr="00C35C43">
        <w:rPr>
          <w:rFonts w:ascii="Verdana" w:eastAsia="Verdana" w:hAnsi="Verdana" w:cs="Verdana"/>
          <w:b/>
          <w:sz w:val="18"/>
          <w:szCs w:val="18"/>
        </w:rPr>
        <w:t>d</w:t>
      </w:r>
      <w:r w:rsidRPr="00C35C43">
        <w:rPr>
          <w:b/>
          <w:spacing w:val="12"/>
          <w:sz w:val="18"/>
          <w:szCs w:val="18"/>
        </w:rPr>
        <w:t xml:space="preserve"> </w:t>
      </w:r>
      <w:r w:rsidRPr="00C35C43">
        <w:rPr>
          <w:rFonts w:ascii="Verdana" w:eastAsia="Verdana" w:hAnsi="Verdana" w:cs="Verdana"/>
          <w:b/>
          <w:sz w:val="18"/>
          <w:szCs w:val="18"/>
        </w:rPr>
        <w:t>to</w:t>
      </w:r>
      <w:r w:rsidRPr="00C35C43">
        <w:rPr>
          <w:b/>
          <w:spacing w:val="15"/>
          <w:sz w:val="18"/>
          <w:szCs w:val="18"/>
        </w:rPr>
        <w:t xml:space="preserve"> </w:t>
      </w:r>
      <w:r w:rsidRPr="00C35C43">
        <w:rPr>
          <w:rFonts w:ascii="Verdana" w:eastAsia="Verdana" w:hAnsi="Verdana" w:cs="Verdana"/>
          <w:b/>
          <w:sz w:val="18"/>
          <w:szCs w:val="18"/>
        </w:rPr>
        <w:t>c</w:t>
      </w:r>
      <w:r w:rsidRPr="00C35C43">
        <w:rPr>
          <w:rFonts w:ascii="Verdana" w:eastAsia="Verdana" w:hAnsi="Verdana" w:cs="Verdana"/>
          <w:b/>
          <w:spacing w:val="-1"/>
          <w:sz w:val="18"/>
          <w:szCs w:val="18"/>
        </w:rPr>
        <w:t>o</w:t>
      </w:r>
      <w:r w:rsidRPr="00C35C43">
        <w:rPr>
          <w:rFonts w:ascii="Verdana" w:eastAsia="Verdana" w:hAnsi="Verdana" w:cs="Verdana"/>
          <w:b/>
          <w:spacing w:val="2"/>
          <w:sz w:val="18"/>
          <w:szCs w:val="18"/>
        </w:rPr>
        <w:t>m</w:t>
      </w:r>
      <w:r w:rsidRPr="00C35C43">
        <w:rPr>
          <w:rFonts w:ascii="Verdana" w:eastAsia="Verdana" w:hAnsi="Verdana" w:cs="Verdana"/>
          <w:b/>
          <w:spacing w:val="-1"/>
          <w:sz w:val="18"/>
          <w:szCs w:val="18"/>
        </w:rPr>
        <w:t>b</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w:t>
      </w:r>
      <w:r w:rsidRPr="00C35C43">
        <w:rPr>
          <w:rFonts w:ascii="Verdana" w:eastAsia="Verdana" w:hAnsi="Verdana" w:cs="Verdana"/>
          <w:b/>
          <w:sz w:val="18"/>
          <w:szCs w:val="18"/>
        </w:rPr>
        <w:t>e</w:t>
      </w:r>
      <w:r w:rsidRPr="00C35C43">
        <w:rPr>
          <w:b/>
          <w:spacing w:val="10"/>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5"/>
          <w:sz w:val="18"/>
          <w:szCs w:val="18"/>
        </w:rPr>
        <w:t xml:space="preserve"> </w:t>
      </w:r>
      <w:r w:rsidRPr="00C35C43">
        <w:rPr>
          <w:rFonts w:ascii="Verdana" w:eastAsia="Verdana" w:hAnsi="Verdana" w:cs="Verdana"/>
          <w:b/>
          <w:spacing w:val="1"/>
          <w:sz w:val="18"/>
          <w:szCs w:val="18"/>
        </w:rPr>
        <w:t>fi</w:t>
      </w:r>
      <w:r w:rsidRPr="00C35C43">
        <w:rPr>
          <w:rFonts w:ascii="Verdana" w:eastAsia="Verdana" w:hAnsi="Verdana" w:cs="Verdana"/>
          <w:b/>
          <w:spacing w:val="-1"/>
          <w:sz w:val="18"/>
          <w:szCs w:val="18"/>
        </w:rPr>
        <w:t>nd</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ng</w:t>
      </w:r>
      <w:r w:rsidRPr="00C35C43">
        <w:rPr>
          <w:rFonts w:ascii="Verdana" w:eastAsia="Verdana" w:hAnsi="Verdana" w:cs="Verdana"/>
          <w:b/>
          <w:sz w:val="18"/>
          <w:szCs w:val="18"/>
        </w:rPr>
        <w:t>s</w:t>
      </w:r>
      <w:r w:rsidRPr="00C35C43">
        <w:rPr>
          <w:b/>
          <w:spacing w:val="12"/>
          <w:sz w:val="18"/>
          <w:szCs w:val="18"/>
        </w:rPr>
        <w:t xml:space="preserve"> </w:t>
      </w:r>
      <w:r w:rsidRPr="00C35C43">
        <w:rPr>
          <w:rFonts w:ascii="Verdana" w:eastAsia="Verdana" w:hAnsi="Verdana" w:cs="Verdana"/>
          <w:b/>
          <w:spacing w:val="-1"/>
          <w:sz w:val="18"/>
          <w:szCs w:val="18"/>
        </w:rPr>
        <w:t>o</w:t>
      </w:r>
      <w:r w:rsidRPr="00C35C43">
        <w:rPr>
          <w:rFonts w:ascii="Verdana" w:eastAsia="Verdana" w:hAnsi="Verdana" w:cs="Verdana"/>
          <w:b/>
          <w:sz w:val="18"/>
          <w:szCs w:val="18"/>
        </w:rPr>
        <w:t>f</w:t>
      </w:r>
      <w:r w:rsidRPr="00C35C43">
        <w:rPr>
          <w:b/>
          <w:spacing w:val="16"/>
          <w:sz w:val="18"/>
          <w:szCs w:val="18"/>
        </w:rPr>
        <w:t xml:space="preserve"> </w:t>
      </w:r>
      <w:r w:rsidRPr="00C35C43">
        <w:rPr>
          <w:rFonts w:ascii="Verdana" w:eastAsia="Verdana" w:hAnsi="Verdana" w:cs="Verdana"/>
          <w:b/>
          <w:spacing w:val="-1"/>
          <w:sz w:val="18"/>
          <w:szCs w:val="18"/>
        </w:rPr>
        <w:t>s</w:t>
      </w:r>
      <w:r w:rsidRPr="00C35C43">
        <w:rPr>
          <w:rFonts w:ascii="Verdana" w:eastAsia="Verdana" w:hAnsi="Verdana" w:cs="Verdana"/>
          <w:b/>
          <w:sz w:val="18"/>
          <w:szCs w:val="18"/>
        </w:rPr>
        <w:t>t</w:t>
      </w:r>
      <w:r w:rsidRPr="00C35C43">
        <w:rPr>
          <w:rFonts w:ascii="Verdana" w:eastAsia="Verdana" w:hAnsi="Verdana" w:cs="Verdana"/>
          <w:b/>
          <w:spacing w:val="-1"/>
          <w:sz w:val="18"/>
          <w:szCs w:val="18"/>
        </w:rPr>
        <w:t>ud</w:t>
      </w:r>
      <w:r w:rsidRPr="00C35C43">
        <w:rPr>
          <w:rFonts w:ascii="Verdana" w:eastAsia="Verdana" w:hAnsi="Verdana" w:cs="Verdana"/>
          <w:b/>
          <w:spacing w:val="1"/>
          <w:sz w:val="18"/>
          <w:szCs w:val="18"/>
        </w:rPr>
        <w:t>ie</w:t>
      </w:r>
      <w:r w:rsidRPr="00C35C43">
        <w:rPr>
          <w:rFonts w:ascii="Verdana" w:eastAsia="Verdana" w:hAnsi="Verdana" w:cs="Verdana"/>
          <w:b/>
          <w:sz w:val="18"/>
          <w:szCs w:val="18"/>
        </w:rPr>
        <w:t>s</w:t>
      </w:r>
      <w:r w:rsidRPr="00C35C43">
        <w:rPr>
          <w:b/>
          <w:spacing w:val="9"/>
          <w:sz w:val="18"/>
          <w:szCs w:val="18"/>
        </w:rPr>
        <w:t xml:space="preserve"> </w:t>
      </w:r>
      <w:r w:rsidRPr="00C35C43">
        <w:rPr>
          <w:rFonts w:ascii="Verdana" w:eastAsia="Verdana" w:hAnsi="Verdana" w:cs="Verdana"/>
          <w:b/>
          <w:sz w:val="18"/>
          <w:szCs w:val="18"/>
        </w:rPr>
        <w:t>a</w:t>
      </w:r>
      <w:r w:rsidRPr="00C35C43">
        <w:rPr>
          <w:rFonts w:ascii="Verdana" w:eastAsia="Verdana" w:hAnsi="Verdana" w:cs="Verdana"/>
          <w:b/>
          <w:spacing w:val="2"/>
          <w:sz w:val="18"/>
          <w:szCs w:val="18"/>
        </w:rPr>
        <w:t>p</w:t>
      </w:r>
      <w:r w:rsidRPr="00C35C43">
        <w:rPr>
          <w:rFonts w:ascii="Verdana" w:eastAsia="Verdana" w:hAnsi="Verdana" w:cs="Verdana"/>
          <w:b/>
          <w:spacing w:val="-1"/>
          <w:sz w:val="18"/>
          <w:szCs w:val="18"/>
        </w:rPr>
        <w:t>p</w:t>
      </w:r>
      <w:r w:rsidRPr="00C35C43">
        <w:rPr>
          <w:rFonts w:ascii="Verdana" w:eastAsia="Verdana" w:hAnsi="Verdana" w:cs="Verdana"/>
          <w:b/>
          <w:spacing w:val="2"/>
          <w:sz w:val="18"/>
          <w:szCs w:val="18"/>
        </w:rPr>
        <w:t>r</w:t>
      </w:r>
      <w:r w:rsidRPr="00C35C43">
        <w:rPr>
          <w:rFonts w:ascii="Verdana" w:eastAsia="Verdana" w:hAnsi="Verdana" w:cs="Verdana"/>
          <w:b/>
          <w:spacing w:val="-1"/>
          <w:sz w:val="18"/>
          <w:szCs w:val="18"/>
        </w:rPr>
        <w:t>opr</w:t>
      </w:r>
      <w:r w:rsidRPr="00C35C43">
        <w:rPr>
          <w:rFonts w:ascii="Verdana" w:eastAsia="Verdana" w:hAnsi="Verdana" w:cs="Verdana"/>
          <w:b/>
          <w:spacing w:val="3"/>
          <w:sz w:val="18"/>
          <w:szCs w:val="18"/>
        </w:rPr>
        <w:t>i</w:t>
      </w:r>
      <w:r w:rsidRPr="00C35C43">
        <w:rPr>
          <w:rFonts w:ascii="Verdana" w:eastAsia="Verdana" w:hAnsi="Verdana" w:cs="Verdana"/>
          <w:b/>
          <w:sz w:val="18"/>
          <w:szCs w:val="18"/>
        </w:rPr>
        <w:t>at</w:t>
      </w:r>
      <w:r w:rsidRPr="00C35C43">
        <w:rPr>
          <w:rFonts w:ascii="Verdana" w:eastAsia="Verdana" w:hAnsi="Verdana" w:cs="Verdana"/>
          <w:b/>
          <w:spacing w:val="1"/>
          <w:sz w:val="18"/>
          <w:szCs w:val="18"/>
        </w:rPr>
        <w:t>e</w:t>
      </w:r>
      <w:r w:rsidRPr="00C35C43">
        <w:rPr>
          <w:rFonts w:ascii="Verdana" w:eastAsia="Verdana" w:hAnsi="Verdana" w:cs="Verdana"/>
          <w:b/>
          <w:sz w:val="18"/>
          <w:szCs w:val="18"/>
        </w:rPr>
        <w:t>?</w:t>
      </w:r>
    </w:p>
    <w:p w14:paraId="7598C433" w14:textId="77777777" w:rsidR="00C52E58" w:rsidRPr="00C35C43" w:rsidRDefault="00C52E58" w:rsidP="00C52E58">
      <w:pPr>
        <w:spacing w:after="0" w:line="240" w:lineRule="auto"/>
        <w:ind w:left="118" w:right="-36"/>
        <w:jc w:val="both"/>
        <w:rPr>
          <w:sz w:val="24"/>
          <w:szCs w:val="24"/>
        </w:rPr>
      </w:pPr>
      <w:r w:rsidRPr="00C35C43">
        <w:rPr>
          <w:rFonts w:ascii="Verdana" w:eastAsia="Verdana" w:hAnsi="Verdana" w:cs="Verdana"/>
          <w:sz w:val="18"/>
          <w:szCs w:val="18"/>
        </w:rPr>
        <w:t>F</w:t>
      </w:r>
      <w:r w:rsidRPr="00C35C43">
        <w:rPr>
          <w:rFonts w:ascii="Verdana" w:eastAsia="Verdana" w:hAnsi="Verdana" w:cs="Verdana"/>
          <w:spacing w:val="1"/>
          <w:sz w:val="18"/>
          <w:szCs w:val="18"/>
        </w:rPr>
        <w:t>o</w:t>
      </w:r>
      <w:r w:rsidRPr="00C35C43">
        <w:rPr>
          <w:rFonts w:ascii="Verdana" w:eastAsia="Verdana" w:hAnsi="Verdana" w:cs="Verdana"/>
          <w:sz w:val="18"/>
          <w:szCs w:val="18"/>
        </w:rPr>
        <w:t>r</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pacing w:val="1"/>
          <w:sz w:val="18"/>
          <w:szCs w:val="18"/>
        </w:rPr>
        <w:t>po</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le</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lt</w:t>
      </w:r>
      <w:r w:rsidRPr="00C35C43">
        <w:rPr>
          <w:rFonts w:ascii="Verdana" w:eastAsia="Verdana" w:hAnsi="Verdana" w:cs="Verdana"/>
          <w:sz w:val="18"/>
          <w:szCs w:val="18"/>
        </w:rPr>
        <w:t>s,</w:t>
      </w:r>
      <w:r w:rsidRPr="00C35C43">
        <w:rPr>
          <w:spacing w:val="12"/>
          <w:sz w:val="18"/>
          <w:szCs w:val="18"/>
        </w:rPr>
        <w:t xml:space="preserve"> </w:t>
      </w:r>
      <w:r w:rsidRPr="00C35C43">
        <w:rPr>
          <w:rFonts w:ascii="Verdana" w:eastAsia="Verdana" w:hAnsi="Verdana" w:cs="Verdana"/>
          <w:sz w:val="18"/>
          <w:szCs w:val="18"/>
        </w:rPr>
        <w:t>a</w:t>
      </w:r>
      <w:r w:rsidRPr="00C35C43">
        <w:rPr>
          <w:spacing w:val="17"/>
          <w:sz w:val="18"/>
          <w:szCs w:val="18"/>
        </w:rPr>
        <w:t xml:space="preserve"> </w:t>
      </w:r>
      <w:r w:rsidRPr="00C35C43">
        <w:rPr>
          <w:rFonts w:ascii="Verdana" w:eastAsia="Verdana" w:hAnsi="Verdana" w:cs="Verdana"/>
          <w:spacing w:val="1"/>
          <w:sz w:val="18"/>
          <w:szCs w:val="18"/>
        </w:rPr>
        <w:t>comparison assessment should 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pacing w:val="1"/>
          <w:sz w:val="18"/>
          <w:szCs w:val="18"/>
        </w:rPr>
        <w:t>do</w:t>
      </w:r>
      <w:r w:rsidRPr="00C35C43">
        <w:rPr>
          <w:rFonts w:ascii="Verdana" w:eastAsia="Verdana" w:hAnsi="Verdana" w:cs="Verdana"/>
          <w:spacing w:val="-1"/>
          <w:sz w:val="18"/>
          <w:szCs w:val="18"/>
        </w:rPr>
        <w:t>n</w:t>
      </w:r>
      <w:r w:rsidRPr="00C35C43">
        <w:rPr>
          <w:rFonts w:ascii="Verdana" w:eastAsia="Verdana" w:hAnsi="Verdana" w:cs="Verdana"/>
          <w:sz w:val="18"/>
          <w:szCs w:val="18"/>
        </w:rPr>
        <w:t>e</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z w:val="18"/>
          <w:szCs w:val="18"/>
        </w:rPr>
        <w:t>o</w:t>
      </w:r>
      <w:r w:rsidRPr="00C35C43">
        <w:rPr>
          <w:spacing w:val="17"/>
          <w:sz w:val="18"/>
          <w:szCs w:val="18"/>
        </w:rPr>
        <w:t xml:space="preserve"> </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n</w:t>
      </w:r>
      <w:r w:rsidRPr="00C35C43">
        <w:rPr>
          <w:rFonts w:ascii="Verdana" w:eastAsia="Verdana" w:hAnsi="Verdana" w:cs="Verdana"/>
          <w:sz w:val="18"/>
          <w:szCs w:val="18"/>
        </w:rPr>
        <w:t>s</w:t>
      </w:r>
      <w:r w:rsidRPr="00C35C43">
        <w:rPr>
          <w:rFonts w:ascii="Verdana" w:eastAsia="Verdana" w:hAnsi="Verdana" w:cs="Verdana"/>
          <w:spacing w:val="-1"/>
          <w:sz w:val="18"/>
          <w:szCs w:val="18"/>
        </w:rPr>
        <w:t>u</w:t>
      </w:r>
      <w:r w:rsidRPr="00C35C43">
        <w:rPr>
          <w:rFonts w:ascii="Verdana" w:eastAsia="Verdana" w:hAnsi="Verdana" w:cs="Verdana"/>
          <w:sz w:val="18"/>
          <w:szCs w:val="18"/>
        </w:rPr>
        <w:t>re</w:t>
      </w:r>
      <w:r w:rsidRPr="00C35C43">
        <w:rPr>
          <w:spacing w:val="11"/>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die</w:t>
      </w:r>
      <w:r w:rsidRPr="00C35C43">
        <w:rPr>
          <w:rFonts w:ascii="Verdana" w:eastAsia="Verdana" w:hAnsi="Verdana" w:cs="Verdana"/>
          <w:sz w:val="18"/>
          <w:szCs w:val="18"/>
        </w:rPr>
        <w:t>s</w:t>
      </w:r>
      <w:r w:rsidRPr="00C35C43">
        <w:rPr>
          <w:spacing w:val="11"/>
          <w:sz w:val="18"/>
          <w:szCs w:val="18"/>
        </w:rPr>
        <w:t xml:space="preserve"> </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re</w:t>
      </w:r>
      <w:r w:rsidRPr="00C35C43">
        <w:rPr>
          <w:spacing w:val="15"/>
          <w:sz w:val="18"/>
          <w:szCs w:val="18"/>
        </w:rPr>
        <w:t xml:space="preserve"> </w:t>
      </w:r>
      <w:r w:rsidRPr="00C35C43">
        <w:rPr>
          <w:rFonts w:ascii="Verdana" w:eastAsia="Verdana" w:hAnsi="Verdana" w:cs="Verdana"/>
          <w:sz w:val="18"/>
          <w:szCs w:val="18"/>
        </w:rPr>
        <w:t>c</w:t>
      </w:r>
      <w:r w:rsidRPr="00C35C43">
        <w:rPr>
          <w:rFonts w:ascii="Verdana" w:eastAsia="Verdana" w:hAnsi="Verdana" w:cs="Verdana"/>
          <w:spacing w:val="1"/>
          <w:sz w:val="18"/>
          <w:szCs w:val="18"/>
        </w:rPr>
        <w:t>ombi</w:t>
      </w:r>
      <w:r w:rsidRPr="00C35C43">
        <w:rPr>
          <w:rFonts w:ascii="Verdana" w:eastAsia="Verdana" w:hAnsi="Verdana" w:cs="Verdana"/>
          <w:spacing w:val="-3"/>
          <w:sz w:val="18"/>
          <w:szCs w:val="18"/>
        </w:rPr>
        <w:t>n</w:t>
      </w:r>
      <w:r w:rsidRPr="00C35C43">
        <w:rPr>
          <w:rFonts w:ascii="Verdana" w:eastAsia="Verdana" w:hAnsi="Verdana" w:cs="Verdana"/>
          <w:sz w:val="18"/>
          <w:szCs w:val="18"/>
        </w:rPr>
        <w:t>a</w:t>
      </w:r>
      <w:r w:rsidRPr="00C35C43">
        <w:rPr>
          <w:rFonts w:ascii="Verdana" w:eastAsia="Verdana" w:hAnsi="Verdana" w:cs="Verdana"/>
          <w:spacing w:val="1"/>
          <w:sz w:val="18"/>
          <w:szCs w:val="18"/>
        </w:rPr>
        <w:t>ble</w:t>
      </w:r>
      <w:r w:rsidRPr="00C35C43">
        <w:rPr>
          <w:rFonts w:ascii="Verdana" w:eastAsia="Verdana" w:hAnsi="Verdana" w:cs="Verdana"/>
          <w:sz w:val="18"/>
          <w:szCs w:val="18"/>
        </w:rPr>
        <w:t>,</w:t>
      </w:r>
      <w:r w:rsidRPr="00C35C43">
        <w:rPr>
          <w:spacing w:val="7"/>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z w:val="18"/>
          <w:szCs w:val="18"/>
        </w:rPr>
        <w:t>o</w:t>
      </w:r>
      <w:r w:rsidRPr="00C35C43">
        <w:rPr>
          <w:sz w:val="18"/>
          <w:szCs w:val="18"/>
        </w:rPr>
        <w:t xml:space="preserve"> </w:t>
      </w:r>
      <w:r w:rsidRPr="00C35C43">
        <w:rPr>
          <w:rFonts w:ascii="Verdana" w:eastAsia="Verdana" w:hAnsi="Verdana" w:cs="Verdana"/>
          <w:sz w:val="18"/>
          <w:szCs w:val="18"/>
        </w:rPr>
        <w:t>ass</w:t>
      </w:r>
      <w:r w:rsidRPr="00C35C43">
        <w:rPr>
          <w:rFonts w:ascii="Verdana" w:eastAsia="Verdana" w:hAnsi="Verdana" w:cs="Verdana"/>
          <w:spacing w:val="1"/>
          <w:sz w:val="18"/>
          <w:szCs w:val="18"/>
        </w:rPr>
        <w:t>e</w:t>
      </w:r>
      <w:r w:rsidRPr="00C35C43">
        <w:rPr>
          <w:rFonts w:ascii="Verdana" w:eastAsia="Verdana" w:hAnsi="Verdana" w:cs="Verdana"/>
          <w:sz w:val="18"/>
          <w:szCs w:val="18"/>
        </w:rPr>
        <w:t>ss</w:t>
      </w:r>
      <w:r w:rsidRPr="00C35C43">
        <w:rPr>
          <w:spacing w:val="11"/>
          <w:sz w:val="18"/>
          <w:szCs w:val="18"/>
        </w:rPr>
        <w:t xml:space="preserve"> </w:t>
      </w:r>
      <w:r w:rsidRPr="00C35C43">
        <w:rPr>
          <w:rFonts w:ascii="Verdana" w:eastAsia="Verdana" w:hAnsi="Verdana" w:cs="Verdana"/>
          <w:spacing w:val="1"/>
          <w:sz w:val="18"/>
          <w:szCs w:val="18"/>
        </w:rPr>
        <w:t>its</w:t>
      </w:r>
      <w:r w:rsidRPr="00C35C43">
        <w:rPr>
          <w:spacing w:val="14"/>
          <w:sz w:val="18"/>
          <w:szCs w:val="18"/>
        </w:rPr>
        <w:t xml:space="preserve"> </w:t>
      </w:r>
      <w:r w:rsidRPr="00C35C43">
        <w:rPr>
          <w:rFonts w:ascii="Verdana" w:eastAsia="Verdana" w:hAnsi="Verdana" w:cs="Verdana"/>
          <w:spacing w:val="-1"/>
          <w:sz w:val="18"/>
          <w:szCs w:val="18"/>
        </w:rPr>
        <w:t>diversity</w:t>
      </w:r>
      <w:r w:rsidRPr="00C35C43">
        <w:rPr>
          <w:spacing w:val="5"/>
          <w:sz w:val="18"/>
          <w:szCs w:val="18"/>
        </w:rPr>
        <w:t xml:space="preserve"> </w:t>
      </w:r>
      <w:r w:rsidRPr="00C35C43">
        <w:rPr>
          <w:rFonts w:ascii="Verdana" w:eastAsia="Verdana" w:hAnsi="Verdana" w:cs="Verdana"/>
          <w:sz w:val="18"/>
          <w:szCs w:val="18"/>
        </w:rPr>
        <w:t>(</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w:t>
      </w:r>
      <w:r w:rsidRPr="00C35C43">
        <w:rPr>
          <w:rFonts w:ascii="Verdana" w:eastAsia="Verdana" w:hAnsi="Verdana" w:cs="Verdana"/>
          <w:sz w:val="18"/>
          <w:szCs w:val="18"/>
        </w:rPr>
        <w:t>,</w:t>
      </w:r>
      <w:r w:rsidRPr="00C35C43">
        <w:rPr>
          <w:spacing w:val="15"/>
          <w:sz w:val="18"/>
          <w:szCs w:val="18"/>
        </w:rPr>
        <w:t xml:space="preserve"> </w:t>
      </w:r>
      <w:r w:rsidRPr="00C35C43">
        <w:rPr>
          <w:rFonts w:ascii="Verdana" w:eastAsia="Verdana" w:hAnsi="Verdana" w:cs="Verdana"/>
          <w:spacing w:val="-1"/>
          <w:sz w:val="18"/>
          <w:szCs w:val="18"/>
        </w:rPr>
        <w:t>evaluate different type of simulation technique being used in a table or descriptive format to allocate diversity in the results presented</w:t>
      </w:r>
      <w:r w:rsidRPr="00C35C43">
        <w:rPr>
          <w:rFonts w:ascii="Verdana" w:eastAsia="Verdana" w:hAnsi="Verdana" w:cs="Verdana"/>
          <w:sz w:val="18"/>
          <w:szCs w:val="18"/>
        </w:rPr>
        <w:t>) and a</w:t>
      </w:r>
      <w:r w:rsidRPr="00C35C43">
        <w:rPr>
          <w:rFonts w:ascii="Verdana" w:eastAsia="Verdana" w:hAnsi="Verdana" w:cs="Verdana"/>
          <w:spacing w:val="1"/>
          <w:sz w:val="18"/>
          <w:szCs w:val="18"/>
        </w:rPr>
        <w:t>pp</w:t>
      </w:r>
      <w:r w:rsidRPr="00C35C43">
        <w:rPr>
          <w:rFonts w:ascii="Verdana" w:eastAsia="Verdana" w:hAnsi="Verdana" w:cs="Verdana"/>
          <w:sz w:val="18"/>
          <w:szCs w:val="18"/>
        </w:rPr>
        <w:t>r</w:t>
      </w:r>
      <w:r w:rsidRPr="00C35C43">
        <w:rPr>
          <w:rFonts w:ascii="Verdana" w:eastAsia="Verdana" w:hAnsi="Verdana" w:cs="Verdana"/>
          <w:spacing w:val="1"/>
          <w:sz w:val="18"/>
          <w:szCs w:val="18"/>
        </w:rPr>
        <w:t>op</w:t>
      </w:r>
      <w:r w:rsidRPr="00C35C43">
        <w:rPr>
          <w:rFonts w:ascii="Verdana" w:eastAsia="Verdana" w:hAnsi="Verdana" w:cs="Verdana"/>
          <w:spacing w:val="-2"/>
          <w:sz w:val="18"/>
          <w:szCs w:val="18"/>
        </w:rPr>
        <w:t>r</w:t>
      </w:r>
      <w:r w:rsidRPr="00C35C43">
        <w:rPr>
          <w:rFonts w:ascii="Verdana" w:eastAsia="Verdana" w:hAnsi="Verdana" w:cs="Verdana"/>
          <w:spacing w:val="1"/>
          <w:sz w:val="18"/>
          <w:szCs w:val="18"/>
        </w:rPr>
        <w:t>i</w:t>
      </w:r>
      <w:r w:rsidRPr="00C35C43">
        <w:rPr>
          <w:rFonts w:ascii="Verdana" w:eastAsia="Verdana" w:hAnsi="Verdana" w:cs="Verdana"/>
          <w:sz w:val="18"/>
          <w:szCs w:val="18"/>
        </w:rPr>
        <w:t>a</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e</w:t>
      </w:r>
      <w:r w:rsidRPr="00C35C43">
        <w:rPr>
          <w:rFonts w:ascii="Verdana" w:eastAsia="Verdana" w:hAnsi="Verdana" w:cs="Verdana"/>
          <w:sz w:val="18"/>
          <w:szCs w:val="18"/>
        </w:rPr>
        <w:t>ss</w:t>
      </w:r>
      <w:r w:rsidRPr="00C35C43">
        <w:rPr>
          <w:spacing w:val="2"/>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z w:val="18"/>
          <w:szCs w:val="18"/>
        </w:rPr>
        <w:t xml:space="preserve"> </w:t>
      </w:r>
      <w:r w:rsidRPr="00C35C43">
        <w:rPr>
          <w:rFonts w:ascii="Verdana" w:eastAsia="Verdana" w:hAnsi="Verdana" w:cs="Verdana"/>
          <w:sz w:val="18"/>
          <w:szCs w:val="18"/>
        </w:rPr>
        <w:t>method used to c</w:t>
      </w:r>
      <w:r w:rsidRPr="00C35C43">
        <w:rPr>
          <w:rFonts w:ascii="Verdana" w:eastAsia="Verdana" w:hAnsi="Verdana" w:cs="Verdana"/>
          <w:spacing w:val="1"/>
          <w:sz w:val="18"/>
          <w:szCs w:val="18"/>
        </w:rPr>
        <w:t>ombi</w:t>
      </w:r>
      <w:r w:rsidRPr="00C35C43">
        <w:rPr>
          <w:rFonts w:ascii="Verdana" w:eastAsia="Verdana" w:hAnsi="Verdana" w:cs="Verdana"/>
          <w:spacing w:val="-1"/>
          <w:sz w:val="18"/>
          <w:szCs w:val="18"/>
        </w:rPr>
        <w:t>ne results,</w:t>
      </w:r>
      <w:r w:rsidRPr="00C35C43">
        <w:rPr>
          <w:spacing w:val="9"/>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z w:val="18"/>
          <w:szCs w:val="18"/>
        </w:rPr>
        <w:t>a</w:t>
      </w:r>
      <w:r w:rsidRPr="00C35C43">
        <w:rPr>
          <w:rFonts w:ascii="Verdana" w:eastAsia="Verdana" w:hAnsi="Verdana" w:cs="Verdana"/>
          <w:spacing w:val="-1"/>
          <w:sz w:val="18"/>
          <w:szCs w:val="18"/>
        </w:rPr>
        <w:t>k</w:t>
      </w:r>
      <w:r w:rsidRPr="00C35C43">
        <w:rPr>
          <w:rFonts w:ascii="Verdana" w:eastAsia="Verdana" w:hAnsi="Verdana" w:cs="Verdana"/>
          <w:spacing w:val="1"/>
          <w:sz w:val="18"/>
          <w:szCs w:val="18"/>
        </w:rPr>
        <w:t>e</w:t>
      </w:r>
      <w:r w:rsidRPr="00C35C43">
        <w:rPr>
          <w:rFonts w:ascii="Verdana" w:eastAsia="Verdana" w:hAnsi="Verdana" w:cs="Verdana"/>
          <w:sz w:val="18"/>
          <w:szCs w:val="18"/>
        </w:rPr>
        <w:t>n</w:t>
      </w:r>
      <w:r w:rsidRPr="00C35C43">
        <w:rPr>
          <w:spacing w:val="12"/>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t</w:t>
      </w:r>
      <w:r w:rsidRPr="00C35C43">
        <w:rPr>
          <w:rFonts w:ascii="Verdana" w:eastAsia="Verdana" w:hAnsi="Verdana" w:cs="Verdana"/>
          <w:sz w:val="18"/>
          <w:szCs w:val="18"/>
        </w:rPr>
        <w:t>o</w:t>
      </w:r>
      <w:r w:rsidRPr="00C35C43">
        <w:rPr>
          <w:spacing w:val="16"/>
          <w:sz w:val="18"/>
          <w:szCs w:val="18"/>
        </w:rPr>
        <w:t xml:space="preserve"> </w:t>
      </w:r>
      <w:r w:rsidRPr="00C35C43">
        <w:rPr>
          <w:rFonts w:ascii="Verdana" w:eastAsia="Verdana" w:hAnsi="Verdana" w:cs="Verdana"/>
          <w:sz w:val="18"/>
          <w:szCs w:val="18"/>
        </w:rPr>
        <w:t>c</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n</w:t>
      </w:r>
      <w:r w:rsidRPr="00C35C43">
        <w:rPr>
          <w:rFonts w:ascii="Verdana" w:eastAsia="Verdana" w:hAnsi="Verdana" w:cs="Verdana"/>
          <w:sz w:val="18"/>
          <w:szCs w:val="18"/>
        </w:rPr>
        <w:t>s</w:t>
      </w:r>
      <w:r w:rsidRPr="00C35C43">
        <w:rPr>
          <w:rFonts w:ascii="Verdana" w:eastAsia="Verdana" w:hAnsi="Verdana" w:cs="Verdana"/>
          <w:spacing w:val="1"/>
          <w:sz w:val="18"/>
          <w:szCs w:val="18"/>
        </w:rPr>
        <w:t>ide</w:t>
      </w:r>
      <w:r w:rsidRPr="00C35C43">
        <w:rPr>
          <w:rFonts w:ascii="Verdana" w:eastAsia="Verdana" w:hAnsi="Verdana" w:cs="Verdana"/>
          <w:sz w:val="18"/>
          <w:szCs w:val="18"/>
        </w:rPr>
        <w:t>ra</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io</w:t>
      </w:r>
      <w:r w:rsidRPr="00C35C43">
        <w:rPr>
          <w:rFonts w:ascii="Verdana" w:eastAsia="Verdana" w:hAnsi="Verdana" w:cs="Verdana"/>
          <w:sz w:val="18"/>
          <w:szCs w:val="18"/>
        </w:rPr>
        <w:t>n</w:t>
      </w:r>
      <w:r w:rsidRPr="00C35C43">
        <w:rPr>
          <w:spacing w:val="5"/>
          <w:sz w:val="18"/>
          <w:szCs w:val="18"/>
        </w:rPr>
        <w:t xml:space="preserve"> </w:t>
      </w:r>
      <w:r w:rsidRPr="00C35C43">
        <w:rPr>
          <w:rFonts w:ascii="Verdana" w:eastAsia="Verdana" w:hAnsi="Verdana" w:cs="Verdana"/>
          <w:sz w:val="18"/>
          <w:szCs w:val="18"/>
        </w:rPr>
        <w:t>(</w:t>
      </w:r>
      <w:r w:rsidRPr="00C35C43">
        <w:rPr>
          <w:rFonts w:ascii="Verdana" w:eastAsia="Verdana" w:hAnsi="Verdana" w:cs="Verdana"/>
          <w:spacing w:val="1"/>
          <w:sz w:val="18"/>
          <w:szCs w:val="18"/>
        </w:rPr>
        <w:t>i</w:t>
      </w:r>
      <w:r w:rsidRPr="00C35C43">
        <w:rPr>
          <w:rFonts w:ascii="Verdana" w:eastAsia="Verdana" w:hAnsi="Verdana" w:cs="Verdana"/>
          <w:spacing w:val="-1"/>
          <w:sz w:val="18"/>
          <w:szCs w:val="18"/>
        </w:rPr>
        <w:t>.</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w:t>
      </w:r>
      <w:r w:rsidRPr="00C35C43">
        <w:rPr>
          <w:rFonts w:ascii="Verdana" w:eastAsia="Verdana" w:hAnsi="Verdana" w:cs="Verdana"/>
          <w:sz w:val="18"/>
          <w:szCs w:val="18"/>
        </w:rPr>
        <w:t>,</w:t>
      </w:r>
      <w:r w:rsidRPr="00C35C43">
        <w:rPr>
          <w:spacing w:val="15"/>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z w:val="18"/>
          <w:szCs w:val="18"/>
        </w:rPr>
        <w:t>s</w:t>
      </w:r>
      <w:r w:rsidRPr="00C35C43">
        <w:rPr>
          <w:spacing w:val="16"/>
          <w:sz w:val="18"/>
          <w:szCs w:val="18"/>
        </w:rPr>
        <w:t xml:space="preserve"> </w:t>
      </w:r>
      <w:r w:rsidRPr="00C35C43">
        <w:rPr>
          <w:rFonts w:ascii="Verdana" w:eastAsia="Verdana" w:hAnsi="Verdana" w:cs="Verdana"/>
          <w:sz w:val="18"/>
          <w:szCs w:val="18"/>
        </w:rPr>
        <w:t>it</w:t>
      </w:r>
      <w:r w:rsidRPr="00C35C43">
        <w:rPr>
          <w:spacing w:val="18"/>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n</w:t>
      </w:r>
      <w:r w:rsidRPr="00C35C43">
        <w:rPr>
          <w:rFonts w:ascii="Verdana" w:eastAsia="Verdana" w:hAnsi="Verdana" w:cs="Verdana"/>
          <w:sz w:val="18"/>
          <w:szCs w:val="18"/>
        </w:rPr>
        <w:t>s</w:t>
      </w:r>
      <w:r w:rsidRPr="00C35C43">
        <w:rPr>
          <w:rFonts w:ascii="Verdana" w:eastAsia="Verdana" w:hAnsi="Verdana" w:cs="Verdana"/>
          <w:spacing w:val="1"/>
          <w:sz w:val="18"/>
          <w:szCs w:val="18"/>
        </w:rPr>
        <w:t>ib</w:t>
      </w:r>
      <w:r w:rsidRPr="00C35C43">
        <w:rPr>
          <w:rFonts w:ascii="Verdana" w:eastAsia="Verdana" w:hAnsi="Verdana" w:cs="Verdana"/>
          <w:spacing w:val="-1"/>
          <w:sz w:val="18"/>
          <w:szCs w:val="18"/>
        </w:rPr>
        <w:t>l</w:t>
      </w:r>
      <w:r w:rsidRPr="00C35C43">
        <w:rPr>
          <w:rFonts w:ascii="Verdana" w:eastAsia="Verdana" w:hAnsi="Verdana" w:cs="Verdana"/>
          <w:sz w:val="18"/>
          <w:szCs w:val="18"/>
        </w:rPr>
        <w:t>e</w:t>
      </w:r>
      <w:r w:rsidRPr="00C35C43">
        <w:rPr>
          <w:spacing w:val="12"/>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z w:val="18"/>
          <w:szCs w:val="18"/>
        </w:rPr>
        <w:t>o</w:t>
      </w:r>
      <w:r w:rsidRPr="00C35C43">
        <w:rPr>
          <w:spacing w:val="17"/>
          <w:sz w:val="18"/>
          <w:szCs w:val="18"/>
        </w:rPr>
        <w:t xml:space="preserve"> </w:t>
      </w:r>
      <w:r w:rsidRPr="00C35C43">
        <w:rPr>
          <w:rFonts w:ascii="Verdana" w:eastAsia="Verdana" w:hAnsi="Verdana" w:cs="Verdana"/>
          <w:sz w:val="18"/>
          <w:szCs w:val="18"/>
        </w:rPr>
        <w:t>c</w:t>
      </w:r>
      <w:r w:rsidRPr="00C35C43">
        <w:rPr>
          <w:rFonts w:ascii="Verdana" w:eastAsia="Verdana" w:hAnsi="Verdana" w:cs="Verdana"/>
          <w:spacing w:val="1"/>
          <w:sz w:val="18"/>
          <w:szCs w:val="18"/>
        </w:rPr>
        <w:t>o</w:t>
      </w:r>
      <w:r w:rsidRPr="00C35C43">
        <w:rPr>
          <w:rFonts w:ascii="Verdana" w:eastAsia="Verdana" w:hAnsi="Verdana" w:cs="Verdana"/>
          <w:spacing w:val="-2"/>
          <w:sz w:val="18"/>
          <w:szCs w:val="18"/>
        </w:rPr>
        <w:t>m</w:t>
      </w:r>
      <w:r w:rsidRPr="00C35C43">
        <w:rPr>
          <w:rFonts w:ascii="Verdana" w:eastAsia="Verdana" w:hAnsi="Verdana" w:cs="Verdana"/>
          <w:spacing w:val="1"/>
          <w:sz w:val="18"/>
          <w:szCs w:val="18"/>
        </w:rPr>
        <w:t>bi</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e</w:t>
      </w:r>
      <w:r w:rsidRPr="00C35C43">
        <w:rPr>
          <w:rFonts w:ascii="Verdana" w:eastAsia="Verdana" w:hAnsi="Verdana" w:cs="Verdana"/>
          <w:sz w:val="18"/>
          <w:szCs w:val="18"/>
        </w:rPr>
        <w:t>?).</w:t>
      </w:r>
      <w:r w:rsidRPr="00C35C43">
        <w:rPr>
          <w:sz w:val="24"/>
          <w:szCs w:val="24"/>
        </w:rPr>
        <w:t xml:space="preserve"> </w:t>
      </w:r>
    </w:p>
    <w:p w14:paraId="00ABDC68" w14:textId="77777777" w:rsidR="00C52E58" w:rsidRPr="00C35C43" w:rsidRDefault="00C52E58" w:rsidP="00C52E58">
      <w:pPr>
        <w:spacing w:after="0" w:line="240" w:lineRule="auto"/>
        <w:ind w:left="118" w:right="-36"/>
        <w:jc w:val="both"/>
        <w:rPr>
          <w:sz w:val="24"/>
          <w:szCs w:val="24"/>
        </w:rPr>
      </w:pPr>
    </w:p>
    <w:p w14:paraId="5C332944" w14:textId="77777777" w:rsidR="00C52E58" w:rsidRPr="00C35C43" w:rsidRDefault="00C52E58" w:rsidP="00C52E58">
      <w:pPr>
        <w:spacing w:after="0" w:line="240" w:lineRule="auto"/>
        <w:ind w:left="118" w:right="-36"/>
        <w:jc w:val="both"/>
        <w:rPr>
          <w:rFonts w:ascii="Verdana" w:eastAsia="Verdana" w:hAnsi="Verdana" w:cs="Verdana"/>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di</w:t>
      </w:r>
      <w:r w:rsidRPr="00C35C43">
        <w:rPr>
          <w:rFonts w:ascii="Verdana" w:eastAsia="Verdana" w:hAnsi="Verdana" w:cs="Verdana"/>
          <w:i/>
          <w:sz w:val="18"/>
          <w:szCs w:val="18"/>
        </w:rPr>
        <w:t>c</w:t>
      </w:r>
      <w:r w:rsidRPr="00C35C43">
        <w:rPr>
          <w:rFonts w:ascii="Verdana" w:eastAsia="Verdana" w:hAnsi="Verdana" w:cs="Verdana"/>
          <w:i/>
          <w:spacing w:val="-2"/>
          <w:sz w:val="18"/>
          <w:szCs w:val="18"/>
        </w:rPr>
        <w:t>a</w:t>
      </w:r>
      <w:r w:rsidRPr="00C35C43">
        <w:rPr>
          <w:rFonts w:ascii="Verdana" w:eastAsia="Verdana" w:hAnsi="Verdana" w:cs="Verdana"/>
          <w:i/>
          <w:spacing w:val="1"/>
          <w:sz w:val="18"/>
          <w:szCs w:val="18"/>
        </w:rPr>
        <w:t>t</w:t>
      </w:r>
      <w:r w:rsidRPr="00C35C43">
        <w:rPr>
          <w:rFonts w:ascii="Verdana" w:eastAsia="Verdana" w:hAnsi="Verdana" w:cs="Verdana"/>
          <w:i/>
          <w:sz w:val="18"/>
          <w:szCs w:val="18"/>
        </w:rPr>
        <w:t>e</w:t>
      </w:r>
      <w:r w:rsidRPr="00C35C43">
        <w:rPr>
          <w:rFonts w:ascii="Verdana" w:hAnsi="Verdana"/>
          <w:i/>
          <w:spacing w:val="12"/>
          <w:sz w:val="18"/>
          <w:szCs w:val="18"/>
        </w:rPr>
        <w:t xml:space="preserve"> </w:t>
      </w:r>
      <w:r w:rsidRPr="00C35C43">
        <w:rPr>
          <w:rFonts w:ascii="Verdana" w:eastAsia="Verdana" w:hAnsi="Verdana" w:cs="Verdana"/>
          <w:i/>
          <w:spacing w:val="-1"/>
          <w:sz w:val="18"/>
          <w:szCs w:val="18"/>
        </w:rPr>
        <w:t>“y</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hAnsi="Verdana"/>
          <w:i/>
          <w:spacing w:val="15"/>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pacing w:val="1"/>
          <w:sz w:val="18"/>
          <w:szCs w:val="18"/>
        </w:rPr>
        <w:t>a method is used to allocate</w:t>
      </w:r>
      <w:r w:rsidRPr="00C35C43">
        <w:rPr>
          <w:rFonts w:ascii="Verdana" w:hAnsi="Verdana"/>
          <w:i/>
          <w:spacing w:val="13"/>
          <w:sz w:val="18"/>
          <w:szCs w:val="18"/>
        </w:rPr>
        <w:t xml:space="preserve"> </w:t>
      </w:r>
      <w:r w:rsidRPr="00C35C43">
        <w:rPr>
          <w:rFonts w:ascii="Verdana" w:eastAsia="Verdana" w:hAnsi="Verdana" w:cs="Verdana"/>
          <w:i/>
          <w:spacing w:val="-1"/>
          <w:sz w:val="18"/>
          <w:szCs w:val="18"/>
        </w:rPr>
        <w:t>diversity in the results presented</w:t>
      </w:r>
      <w:r w:rsidRPr="00C35C43">
        <w:rPr>
          <w:rFonts w:ascii="Verdana" w:eastAsia="Verdana" w:hAnsi="Verdana" w:cs="Verdana"/>
          <w:i/>
          <w:sz w:val="18"/>
          <w:szCs w:val="18"/>
        </w:rPr>
        <w:t xml:space="preserve"> and suitable for the research question assessed (e.g. the type of simulation techniques applied in healthcare)</w:t>
      </w:r>
      <w:r w:rsidRPr="00C35C43">
        <w:rPr>
          <w:rFonts w:ascii="Verdana" w:eastAsia="Verdana" w:hAnsi="Verdana" w:cs="Verdana"/>
          <w:i/>
          <w:spacing w:val="1"/>
          <w:sz w:val="18"/>
          <w:szCs w:val="18"/>
        </w:rPr>
        <w:t>.</w:t>
      </w:r>
    </w:p>
    <w:p w14:paraId="31C30B58" w14:textId="77777777" w:rsidR="00C52E58" w:rsidRPr="00C35C43" w:rsidRDefault="00C52E58" w:rsidP="00C52E58">
      <w:pPr>
        <w:spacing w:after="0" w:line="240" w:lineRule="auto"/>
        <w:rPr>
          <w:sz w:val="10"/>
          <w:szCs w:val="10"/>
        </w:rPr>
      </w:pPr>
    </w:p>
    <w:p w14:paraId="2296F4A7"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143481AA"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3D5F05D0"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016ED91A"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040" w:bottom="280" w:left="960" w:header="720" w:footer="720" w:gutter="0"/>
          <w:cols w:num="2" w:space="720" w:equalWidth="0">
            <w:col w:w="8069" w:space="459"/>
            <w:col w:w="1712"/>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148B7A70" w14:textId="77777777" w:rsidR="00C52E58" w:rsidRPr="00C35C43" w:rsidRDefault="00C52E58" w:rsidP="00C52E58">
      <w:pPr>
        <w:spacing w:after="0" w:line="240" w:lineRule="auto"/>
        <w:rPr>
          <w:sz w:val="16"/>
          <w:szCs w:val="16"/>
        </w:rPr>
      </w:pPr>
      <w:r w:rsidRPr="00C35C43">
        <w:rPr>
          <w:noProof/>
          <w:sz w:val="20"/>
          <w:szCs w:val="20"/>
          <w:lang w:val="en-US"/>
        </w:rPr>
        <mc:AlternateContent>
          <mc:Choice Requires="wpg">
            <w:drawing>
              <wp:anchor distT="0" distB="0" distL="114300" distR="114300" simplePos="0" relativeHeight="251667456" behindDoc="1" locked="0" layoutInCell="1" allowOverlap="1" wp14:anchorId="6F50C0AB" wp14:editId="07FC46ED">
                <wp:simplePos x="0" y="0"/>
                <wp:positionH relativeFrom="page">
                  <wp:posOffset>673735</wp:posOffset>
                </wp:positionH>
                <wp:positionV relativeFrom="paragraph">
                  <wp:posOffset>13335</wp:posOffset>
                </wp:positionV>
                <wp:extent cx="6327140" cy="20955"/>
                <wp:effectExtent l="0" t="0" r="0" b="0"/>
                <wp:wrapNone/>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689"/>
                          <a:chExt cx="9964" cy="33"/>
                        </a:xfrm>
                      </wpg:grpSpPr>
                      <wpg:grpSp>
                        <wpg:cNvPr id="354" name="Group 518"/>
                        <wpg:cNvGrpSpPr>
                          <a:grpSpLocks/>
                        </wpg:cNvGrpSpPr>
                        <wpg:grpSpPr bwMode="auto">
                          <a:xfrm>
                            <a:off x="1078" y="705"/>
                            <a:ext cx="9931" cy="0"/>
                            <a:chOff x="1078" y="705"/>
                            <a:chExt cx="9931" cy="0"/>
                          </a:xfrm>
                        </wpg:grpSpPr>
                        <wps:wsp>
                          <wps:cNvPr id="355" name="Freeform 519"/>
                          <wps:cNvSpPr>
                            <a:spLocks/>
                          </wps:cNvSpPr>
                          <wps:spPr bwMode="auto">
                            <a:xfrm>
                              <a:off x="1078" y="70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56" name="Group 520"/>
                          <wpg:cNvGrpSpPr>
                            <a:grpSpLocks/>
                          </wpg:cNvGrpSpPr>
                          <wpg:grpSpPr bwMode="auto">
                            <a:xfrm>
                              <a:off x="1078" y="692"/>
                              <a:ext cx="5" cy="0"/>
                              <a:chOff x="1078" y="692"/>
                              <a:chExt cx="5" cy="0"/>
                            </a:xfrm>
                          </wpg:grpSpPr>
                          <wps:wsp>
                            <wps:cNvPr id="357" name="Freeform 521"/>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58" name="Group 522"/>
                            <wpg:cNvGrpSpPr>
                              <a:grpSpLocks/>
                            </wpg:cNvGrpSpPr>
                            <wpg:grpSpPr bwMode="auto">
                              <a:xfrm>
                                <a:off x="1078" y="692"/>
                                <a:ext cx="5" cy="0"/>
                                <a:chOff x="1078" y="692"/>
                                <a:chExt cx="5" cy="0"/>
                              </a:xfrm>
                            </wpg:grpSpPr>
                            <wps:wsp>
                              <wps:cNvPr id="359" name="Freeform 523"/>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60" name="Group 524"/>
                              <wpg:cNvGrpSpPr>
                                <a:grpSpLocks/>
                              </wpg:cNvGrpSpPr>
                              <wpg:grpSpPr bwMode="auto">
                                <a:xfrm>
                                  <a:off x="1082" y="692"/>
                                  <a:ext cx="9922" cy="0"/>
                                  <a:chOff x="1082" y="692"/>
                                  <a:chExt cx="9922" cy="0"/>
                                </a:xfrm>
                              </wpg:grpSpPr>
                              <wps:wsp>
                                <wps:cNvPr id="361" name="Freeform 525"/>
                                <wps:cNvSpPr>
                                  <a:spLocks/>
                                </wps:cNvSpPr>
                                <wps:spPr bwMode="auto">
                                  <a:xfrm>
                                    <a:off x="1082" y="69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62" name="Group 526"/>
                                <wpg:cNvGrpSpPr>
                                  <a:grpSpLocks/>
                                </wpg:cNvGrpSpPr>
                                <wpg:grpSpPr bwMode="auto">
                                  <a:xfrm>
                                    <a:off x="11004" y="692"/>
                                    <a:ext cx="5" cy="0"/>
                                    <a:chOff x="11004" y="692"/>
                                    <a:chExt cx="5" cy="0"/>
                                  </a:xfrm>
                                </wpg:grpSpPr>
                                <wps:wsp>
                                  <wps:cNvPr id="363" name="Freeform 527"/>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64" name="Group 528"/>
                                  <wpg:cNvGrpSpPr>
                                    <a:grpSpLocks/>
                                  </wpg:cNvGrpSpPr>
                                  <wpg:grpSpPr bwMode="auto">
                                    <a:xfrm>
                                      <a:off x="11004" y="692"/>
                                      <a:ext cx="5" cy="0"/>
                                      <a:chOff x="11004" y="692"/>
                                      <a:chExt cx="5" cy="0"/>
                                    </a:xfrm>
                                  </wpg:grpSpPr>
                                  <wps:wsp>
                                    <wps:cNvPr id="365" name="Freeform 529"/>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66" name="Group 530"/>
                                    <wpg:cNvGrpSpPr>
                                      <a:grpSpLocks/>
                                    </wpg:cNvGrpSpPr>
                                    <wpg:grpSpPr bwMode="auto">
                                      <a:xfrm>
                                        <a:off x="1078" y="705"/>
                                        <a:ext cx="5" cy="0"/>
                                        <a:chOff x="1078" y="705"/>
                                        <a:chExt cx="5" cy="0"/>
                                      </a:xfrm>
                                    </wpg:grpSpPr>
                                    <wps:wsp>
                                      <wps:cNvPr id="367" name="Freeform 531"/>
                                      <wps:cNvSpPr>
                                        <a:spLocks/>
                                      </wps:cNvSpPr>
                                      <wps:spPr bwMode="auto">
                                        <a:xfrm>
                                          <a:off x="1078" y="70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68" name="Group 532"/>
                                      <wpg:cNvGrpSpPr>
                                        <a:grpSpLocks/>
                                      </wpg:cNvGrpSpPr>
                                      <wpg:grpSpPr bwMode="auto">
                                        <a:xfrm>
                                          <a:off x="11004" y="705"/>
                                          <a:ext cx="5" cy="0"/>
                                          <a:chOff x="11004" y="705"/>
                                          <a:chExt cx="5" cy="0"/>
                                        </a:xfrm>
                                      </wpg:grpSpPr>
                                      <wps:wsp>
                                        <wps:cNvPr id="369" name="Freeform 533"/>
                                        <wps:cNvSpPr>
                                          <a:spLocks/>
                                        </wps:cNvSpPr>
                                        <wps:spPr bwMode="auto">
                                          <a:xfrm>
                                            <a:off x="11004" y="70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70" name="Group 534"/>
                                        <wpg:cNvGrpSpPr>
                                          <a:grpSpLocks/>
                                        </wpg:cNvGrpSpPr>
                                        <wpg:grpSpPr bwMode="auto">
                                          <a:xfrm>
                                            <a:off x="1078" y="719"/>
                                            <a:ext cx="5" cy="0"/>
                                            <a:chOff x="1078" y="719"/>
                                            <a:chExt cx="5" cy="0"/>
                                          </a:xfrm>
                                        </wpg:grpSpPr>
                                        <wps:wsp>
                                          <wps:cNvPr id="371" name="Freeform 535"/>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72" name="Group 536"/>
                                          <wpg:cNvGrpSpPr>
                                            <a:grpSpLocks/>
                                          </wpg:cNvGrpSpPr>
                                          <wpg:grpSpPr bwMode="auto">
                                            <a:xfrm>
                                              <a:off x="1078" y="719"/>
                                              <a:ext cx="5" cy="0"/>
                                              <a:chOff x="1078" y="719"/>
                                              <a:chExt cx="5" cy="0"/>
                                            </a:xfrm>
                                          </wpg:grpSpPr>
                                          <wps:wsp>
                                            <wps:cNvPr id="373" name="Freeform 537"/>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74" name="Group 538"/>
                                            <wpg:cNvGrpSpPr>
                                              <a:grpSpLocks/>
                                            </wpg:cNvGrpSpPr>
                                            <wpg:grpSpPr bwMode="auto">
                                              <a:xfrm>
                                                <a:off x="1082" y="719"/>
                                                <a:ext cx="9922" cy="0"/>
                                                <a:chOff x="1082" y="719"/>
                                                <a:chExt cx="9922" cy="0"/>
                                              </a:xfrm>
                                            </wpg:grpSpPr>
                                            <wps:wsp>
                                              <wps:cNvPr id="375" name="Freeform 539"/>
                                              <wps:cNvSpPr>
                                                <a:spLocks/>
                                              </wps:cNvSpPr>
                                              <wps:spPr bwMode="auto">
                                                <a:xfrm>
                                                  <a:off x="1082" y="71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76" name="Group 540"/>
                                              <wpg:cNvGrpSpPr>
                                                <a:grpSpLocks/>
                                              </wpg:cNvGrpSpPr>
                                              <wpg:grpSpPr bwMode="auto">
                                                <a:xfrm>
                                                  <a:off x="11004" y="719"/>
                                                  <a:ext cx="5" cy="0"/>
                                                  <a:chOff x="11004" y="719"/>
                                                  <a:chExt cx="5" cy="0"/>
                                                </a:xfrm>
                                              </wpg:grpSpPr>
                                              <wps:wsp>
                                                <wps:cNvPr id="377" name="Freeform 541"/>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78" name="Group 542"/>
                                                <wpg:cNvGrpSpPr>
                                                  <a:grpSpLocks/>
                                                </wpg:cNvGrpSpPr>
                                                <wpg:grpSpPr bwMode="auto">
                                                  <a:xfrm>
                                                    <a:off x="11004" y="719"/>
                                                    <a:ext cx="5" cy="0"/>
                                                    <a:chOff x="11004" y="719"/>
                                                    <a:chExt cx="5" cy="0"/>
                                                  </a:xfrm>
                                                </wpg:grpSpPr>
                                                <wps:wsp>
                                                  <wps:cNvPr id="379" name="Freeform 543"/>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6ABDE5B5" id="Group 353" o:spid="_x0000_s1026" style="position:absolute;margin-left:53.05pt;margin-top:1.05pt;width:498.2pt;height:1.65pt;z-index:-251649024;mso-position-horizontal-relative:page" coordorigin="1061,68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">
                <v:group id="Group 518" o:spid="_x0000_s1027" style="position:absolute;left:1078;top:705;width:9931;height:0" coordorigin="1078,70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Freeform 519" o:spid="_x0000_s1028" style="position:absolute;left:1078;top:70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" path="m,l9931,e" filled="f" strokecolor="#aba798" strokeweight="1.66pt">
                    <v:path arrowok="t" o:connecttype="custom" o:connectlocs="0,0;9931,0" o:connectangles="0,0"/>
                  </v:shape>
                  <v:group id="Group 520" o:spid="_x0000_s1029"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Freeform 521" o:spid="_x0000_s1030"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" path="m,l4,e" filled="f" strokecolor="#a0a0a0" strokeweight=".34pt">
                      <v:path arrowok="t" o:connecttype="custom" o:connectlocs="0,0;4,0" o:connectangles="0,0"/>
                    </v:shape>
                    <v:group id="Group 522" o:spid="_x0000_s1031"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shape id="Freeform 523" o:spid="_x0000_s1032"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" path="m,l4,e" filled="f" strokecolor="#a0a0a0" strokeweight=".34pt">
                        <v:path arrowok="t" o:connecttype="custom" o:connectlocs="0,0;4,0" o:connectangles="0,0"/>
                      </v:shape>
                      <v:group id="Group 524" o:spid="_x0000_s1033" style="position:absolute;left:1082;top:692;width:9922;height:0" coordorigin="1082,69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525" o:spid="_x0000_s1034" style="position:absolute;left:1082;top:69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" path="m,l9922,e" filled="f" strokecolor="#a0a0a0" strokeweight=".34pt">
                          <v:path arrowok="t" o:connecttype="custom" o:connectlocs="0,0;9922,0" o:connectangles="0,0"/>
                        </v:shape>
                        <v:group id="Group 526" o:spid="_x0000_s1035"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shape id="Freeform 527" o:spid="_x0000_s1036"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" path="m,l5,e" filled="f" strokecolor="#e3e3e3" strokeweight=".34pt">
                            <v:path arrowok="t" o:connecttype="custom" o:connectlocs="0,0;5,0" o:connectangles="0,0"/>
                          </v:shape>
                          <v:group id="Group 528" o:spid="_x0000_s1037"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 id="Freeform 529" o:spid="_x0000_s1038"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" path="m,l5,e" filled="f" strokecolor="#a0a0a0" strokeweight=".34pt">
                              <v:path arrowok="t" o:connecttype="custom" o:connectlocs="0,0;5,0" o:connectangles="0,0"/>
                            </v:shape>
                            <v:group id="Group 530" o:spid="_x0000_s1039" style="position:absolute;left:1078;top:705;width:5;height:0" coordorigin="1078,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shape id="Freeform 531" o:spid="_x0000_s1040" style="position:absolute;left:1078;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" path="m,l4,e" filled="f" strokecolor="#a0a0a0" strokeweight="1.18pt">
                                <v:path arrowok="t" o:connecttype="custom" o:connectlocs="0,0;4,0" o:connectangles="0,0"/>
                              </v:shape>
                              <v:group id="Group 532" o:spid="_x0000_s1041" style="position:absolute;left:11004;top:705;width:5;height:0" coordorigin="11004,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533" o:spid="_x0000_s1042" style="position:absolute;left:11004;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" path="m,l5,e" filled="f" strokecolor="#e3e3e3" strokeweight="1.18pt">
                                  <v:path arrowok="t" o:connecttype="custom" o:connectlocs="0,0;5,0" o:connectangles="0,0"/>
                                </v:shape>
                                <v:group id="Group 534" o:spid="_x0000_s1043"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">
                                  <v:shape id="Freeform 535" o:spid="_x0000_s1044"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" path="m,l4,e" filled="f" strokecolor="#a0a0a0" strokeweight=".34pt">
                                    <v:path arrowok="t" o:connecttype="custom" o:connectlocs="0,0;4,0" o:connectangles="0,0"/>
                                  </v:shape>
                                  <v:group id="Group 536" o:spid="_x0000_s1045"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ws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9TeDvTDgCcv0LAAD//wMAUEsBAi0AFAAGAAgAAAAhANvh9svuAAAAhQEAABMAAAAAAAAA&#10;AAAAAAAAAAAAAFtDb250ZW50X1R5cGVzXS54bWxQSwECLQAUAAYACAAAACEAWvQsW78AAAAVAQAA&#10;CwAAAAAAAAAAAAAAAAAfAQAAX3JlbHMvLnJlbHNQSwECLQAUAAYACAAAACEAIZi8LMYAAADcAAAA&#10;DwAAAAAAAAAAAAAAAAAHAgAAZHJzL2Rvd25yZXYueG1sUEsFBgAAAAADAAMAtwAAAPoCAAAAAA==&#10;">
                                    <v:shape id="Freeform 537" o:spid="_x0000_s1046"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" path="m,l4,e" filled="f" strokecolor="#e3e3e3" strokeweight=".34pt">
                                      <v:path arrowok="t" o:connecttype="custom" o:connectlocs="0,0;4,0" o:connectangles="0,0"/>
                                    </v:shape>
                                    <v:group id="Group 538" o:spid="_x0000_s1047" style="position:absolute;left:1082;top:719;width:9922;height:0" coordorigin="1082,71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shape id="Freeform 539" o:spid="_x0000_s1048" style="position:absolute;left:1082;top:71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" path="m,l9922,e" filled="f" strokecolor="#e3e3e3" strokeweight=".34pt">
                                        <v:path arrowok="t" o:connecttype="custom" o:connectlocs="0,0;9922,0" o:connectangles="0,0"/>
                                      </v:shape>
                                      <v:group id="Group 540" o:spid="_x0000_s1049"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shape id="Freeform 541" o:spid="_x0000_s1050"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" path="m,l5,e" filled="f" strokecolor="#e3e3e3" strokeweight=".34pt">
                                          <v:path arrowok="t" o:connecttype="custom" o:connectlocs="0,0;5,0" o:connectangles="0,0"/>
                                        </v:shape>
                                        <v:group id="Group 542" o:spid="_x0000_s1051"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Freeform 543" o:spid="_x0000_s1052"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p>
    <w:p w14:paraId="45E4D2CF" w14:textId="77777777" w:rsidR="00C52E58" w:rsidRPr="00C35C43" w:rsidRDefault="00C52E58" w:rsidP="00C52E58">
      <w:pPr>
        <w:spacing w:after="0" w:line="240" w:lineRule="auto"/>
        <w:sectPr w:rsidR="00C52E58" w:rsidRPr="00C35C43" w:rsidSect="00596B4D">
          <w:type w:val="continuous"/>
          <w:pgSz w:w="12240" w:h="15840"/>
          <w:pgMar w:top="1240" w:right="1040" w:bottom="280" w:left="960" w:header="720" w:footer="720" w:gutter="0"/>
          <w:cols w:space="720"/>
        </w:sectPr>
      </w:pPr>
    </w:p>
    <w:p w14:paraId="76783669"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10</w:t>
      </w:r>
      <w:r w:rsidRPr="00C35C43">
        <w:rPr>
          <w:rFonts w:ascii="Verdana" w:eastAsia="Verdana" w:hAnsi="Verdana" w:cs="Verdana"/>
          <w:b/>
          <w:sz w:val="18"/>
          <w:szCs w:val="18"/>
        </w:rPr>
        <w:t>.</w:t>
      </w:r>
      <w:r w:rsidRPr="00C35C43">
        <w:rPr>
          <w:b/>
          <w:spacing w:val="14"/>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5"/>
          <w:sz w:val="18"/>
          <w:szCs w:val="18"/>
        </w:rPr>
        <w:t xml:space="preserve"> </w:t>
      </w:r>
      <w:r w:rsidRPr="00C35C43">
        <w:rPr>
          <w:rFonts w:ascii="Verdana" w:eastAsia="Verdana" w:hAnsi="Verdana" w:cs="Verdana"/>
          <w:b/>
          <w:spacing w:val="1"/>
          <w:sz w:val="18"/>
          <w:szCs w:val="18"/>
        </w:rPr>
        <w:t>li</w:t>
      </w:r>
      <w:r w:rsidRPr="00C35C43">
        <w:rPr>
          <w:rFonts w:ascii="Verdana" w:eastAsia="Verdana" w:hAnsi="Verdana" w:cs="Verdana"/>
          <w:b/>
          <w:spacing w:val="-1"/>
          <w:sz w:val="18"/>
          <w:szCs w:val="18"/>
        </w:rPr>
        <w:t>k</w:t>
      </w:r>
      <w:r w:rsidRPr="00C35C43">
        <w:rPr>
          <w:rFonts w:ascii="Verdana" w:eastAsia="Verdana" w:hAnsi="Verdana" w:cs="Verdana"/>
          <w:b/>
          <w:spacing w:val="1"/>
          <w:sz w:val="18"/>
          <w:szCs w:val="18"/>
        </w:rPr>
        <w:t>eli</w:t>
      </w:r>
      <w:r w:rsidRPr="00C35C43">
        <w:rPr>
          <w:rFonts w:ascii="Verdana" w:eastAsia="Verdana" w:hAnsi="Verdana" w:cs="Verdana"/>
          <w:b/>
          <w:spacing w:val="-1"/>
          <w:sz w:val="18"/>
          <w:szCs w:val="18"/>
        </w:rPr>
        <w:t>hoo</w:t>
      </w:r>
      <w:r w:rsidRPr="00C35C43">
        <w:rPr>
          <w:rFonts w:ascii="Verdana" w:eastAsia="Verdana" w:hAnsi="Verdana" w:cs="Verdana"/>
          <w:b/>
          <w:sz w:val="18"/>
          <w:szCs w:val="18"/>
        </w:rPr>
        <w:t>d</w:t>
      </w:r>
      <w:r w:rsidRPr="00C35C43">
        <w:rPr>
          <w:b/>
          <w:spacing w:val="10"/>
          <w:sz w:val="18"/>
          <w:szCs w:val="18"/>
        </w:rPr>
        <w:t xml:space="preserve"> </w:t>
      </w:r>
      <w:r w:rsidRPr="00C35C43">
        <w:rPr>
          <w:rFonts w:ascii="Verdana" w:eastAsia="Verdana" w:hAnsi="Verdana" w:cs="Verdana"/>
          <w:b/>
          <w:spacing w:val="2"/>
          <w:sz w:val="18"/>
          <w:szCs w:val="18"/>
        </w:rPr>
        <w:t>o</w:t>
      </w:r>
      <w:r w:rsidRPr="00C35C43">
        <w:rPr>
          <w:rFonts w:ascii="Verdana" w:eastAsia="Verdana" w:hAnsi="Verdana" w:cs="Verdana"/>
          <w:b/>
          <w:sz w:val="18"/>
          <w:szCs w:val="18"/>
        </w:rPr>
        <w:t>f</w:t>
      </w:r>
      <w:r w:rsidRPr="00C35C43">
        <w:rPr>
          <w:b/>
          <w:spacing w:val="16"/>
          <w:sz w:val="18"/>
          <w:szCs w:val="18"/>
        </w:rPr>
        <w:t xml:space="preserve"> </w:t>
      </w:r>
      <w:r w:rsidRPr="00C35C43">
        <w:rPr>
          <w:rFonts w:ascii="Verdana" w:eastAsia="Verdana" w:hAnsi="Verdana" w:cs="Verdana"/>
          <w:b/>
          <w:spacing w:val="-1"/>
          <w:sz w:val="18"/>
          <w:szCs w:val="18"/>
        </w:rPr>
        <w:t>pub</w:t>
      </w:r>
      <w:r w:rsidRPr="00C35C43">
        <w:rPr>
          <w:rFonts w:ascii="Verdana" w:eastAsia="Verdana" w:hAnsi="Verdana" w:cs="Verdana"/>
          <w:b/>
          <w:spacing w:val="1"/>
          <w:sz w:val="18"/>
          <w:szCs w:val="18"/>
        </w:rPr>
        <w:t>li</w:t>
      </w:r>
      <w:r w:rsidRPr="00C35C43">
        <w:rPr>
          <w:rFonts w:ascii="Verdana" w:eastAsia="Verdana" w:hAnsi="Verdana" w:cs="Verdana"/>
          <w:b/>
          <w:sz w:val="18"/>
          <w:szCs w:val="18"/>
        </w:rPr>
        <w:t>cat</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o</w:t>
      </w:r>
      <w:r w:rsidRPr="00C35C43">
        <w:rPr>
          <w:rFonts w:ascii="Verdana" w:eastAsia="Verdana" w:hAnsi="Verdana" w:cs="Verdana"/>
          <w:b/>
          <w:sz w:val="18"/>
          <w:szCs w:val="18"/>
        </w:rPr>
        <w:t>n</w:t>
      </w:r>
      <w:r w:rsidRPr="00C35C43">
        <w:rPr>
          <w:b/>
          <w:spacing w:val="8"/>
          <w:sz w:val="18"/>
          <w:szCs w:val="18"/>
        </w:rPr>
        <w:t xml:space="preserve"> </w:t>
      </w:r>
      <w:r w:rsidRPr="00C35C43">
        <w:rPr>
          <w:rFonts w:ascii="Verdana" w:eastAsia="Verdana" w:hAnsi="Verdana" w:cs="Verdana"/>
          <w:b/>
          <w:spacing w:val="-1"/>
          <w:sz w:val="18"/>
          <w:szCs w:val="18"/>
        </w:rPr>
        <w:t>b</w:t>
      </w:r>
      <w:r w:rsidRPr="00C35C43">
        <w:rPr>
          <w:rFonts w:ascii="Verdana" w:eastAsia="Verdana" w:hAnsi="Verdana" w:cs="Verdana"/>
          <w:b/>
          <w:spacing w:val="1"/>
          <w:sz w:val="18"/>
          <w:szCs w:val="18"/>
        </w:rPr>
        <w:t>i</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a</w:t>
      </w:r>
      <w:r w:rsidRPr="00C35C43">
        <w:rPr>
          <w:rFonts w:ascii="Verdana" w:eastAsia="Verdana" w:hAnsi="Verdana" w:cs="Verdana"/>
          <w:b/>
          <w:spacing w:val="1"/>
          <w:sz w:val="18"/>
          <w:szCs w:val="18"/>
        </w:rPr>
        <w:t>s</w:t>
      </w:r>
      <w:r w:rsidRPr="00C35C43">
        <w:rPr>
          <w:rFonts w:ascii="Verdana" w:eastAsia="Verdana" w:hAnsi="Verdana" w:cs="Verdana"/>
          <w:b/>
          <w:spacing w:val="-1"/>
          <w:sz w:val="18"/>
          <w:szCs w:val="18"/>
        </w:rPr>
        <w:t>s</w:t>
      </w:r>
      <w:r w:rsidRPr="00C35C43">
        <w:rPr>
          <w:rFonts w:ascii="Verdana" w:eastAsia="Verdana" w:hAnsi="Verdana" w:cs="Verdana"/>
          <w:b/>
          <w:spacing w:val="1"/>
          <w:sz w:val="18"/>
          <w:szCs w:val="18"/>
        </w:rPr>
        <w:t>es</w:t>
      </w:r>
      <w:r w:rsidRPr="00C35C43">
        <w:rPr>
          <w:rFonts w:ascii="Verdana" w:eastAsia="Verdana" w:hAnsi="Verdana" w:cs="Verdana"/>
          <w:b/>
          <w:spacing w:val="-1"/>
          <w:sz w:val="18"/>
          <w:szCs w:val="18"/>
        </w:rPr>
        <w:t>s</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d</w:t>
      </w:r>
      <w:r w:rsidRPr="00C35C43">
        <w:rPr>
          <w:rFonts w:ascii="Verdana" w:eastAsia="Verdana" w:hAnsi="Verdana" w:cs="Verdana"/>
          <w:b/>
          <w:sz w:val="18"/>
          <w:szCs w:val="18"/>
        </w:rPr>
        <w:t>?</w:t>
      </w:r>
    </w:p>
    <w:p w14:paraId="7CCC4F2E" w14:textId="77777777" w:rsidR="00C52E58" w:rsidRPr="00C35C43" w:rsidRDefault="00C52E58" w:rsidP="00C52E58">
      <w:pPr>
        <w:spacing w:after="0" w:line="240" w:lineRule="auto"/>
        <w:ind w:left="118" w:right="-33"/>
        <w:rPr>
          <w:rFonts w:ascii="Verdana" w:eastAsia="Verdana" w:hAnsi="Verdana" w:cs="Verdana"/>
          <w:sz w:val="18"/>
          <w:szCs w:val="18"/>
        </w:rPr>
      </w:pPr>
      <w:r w:rsidRPr="00C35C43">
        <w:rPr>
          <w:rFonts w:ascii="Verdana" w:eastAsia="Verdana" w:hAnsi="Verdana" w:cs="Verdana"/>
          <w:sz w:val="18"/>
          <w:szCs w:val="18"/>
        </w:rPr>
        <w:t>An assessment of publication bias can be accepted if it’s being accessed via using quality assessment test (e.g. scoring tool, checklists) and / or presented in the discussion by authors highlighting state (being bias or not) of articles’ assessed.</w:t>
      </w:r>
    </w:p>
    <w:p w14:paraId="45068D6C" w14:textId="77777777" w:rsidR="00C52E58" w:rsidRPr="00C35C43" w:rsidRDefault="00C52E58" w:rsidP="00C52E58">
      <w:pPr>
        <w:spacing w:after="0" w:line="240" w:lineRule="auto"/>
        <w:rPr>
          <w:sz w:val="24"/>
          <w:szCs w:val="24"/>
        </w:rPr>
      </w:pPr>
    </w:p>
    <w:p w14:paraId="276C4FDD" w14:textId="77777777" w:rsidR="00C52E58" w:rsidRPr="00C35C43" w:rsidRDefault="00C52E58" w:rsidP="00C52E58">
      <w:pPr>
        <w:spacing w:after="0" w:line="240" w:lineRule="auto"/>
        <w:ind w:left="118" w:right="-29"/>
        <w:rPr>
          <w:rFonts w:ascii="Verdana" w:eastAsia="Verdana" w:hAnsi="Verdana" w:cs="Verdana"/>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pacing w:val="-1"/>
          <w:sz w:val="18"/>
          <w:szCs w:val="18"/>
        </w:rPr>
        <w:t>n</w:t>
      </w:r>
      <w:r w:rsidRPr="00C35C43">
        <w:rPr>
          <w:rFonts w:ascii="Verdana" w:eastAsia="Verdana" w:hAnsi="Verdana" w:cs="Verdana"/>
          <w:i/>
          <w:sz w:val="18"/>
          <w:szCs w:val="18"/>
        </w:rPr>
        <w:t>o</w:t>
      </w:r>
      <w:r w:rsidRPr="00C35C43">
        <w:rPr>
          <w:rFonts w:ascii="Verdana" w:hAnsi="Verdana"/>
          <w:i/>
          <w:spacing w:val="17"/>
          <w:sz w:val="18"/>
          <w:szCs w:val="18"/>
        </w:rPr>
        <w:t xml:space="preserve"> </w:t>
      </w:r>
      <w:r w:rsidRPr="00C35C43">
        <w:rPr>
          <w:rFonts w:ascii="Verdana" w:hAnsi="Verdana"/>
          <w:i/>
          <w:spacing w:val="16"/>
          <w:sz w:val="18"/>
          <w:szCs w:val="18"/>
        </w:rPr>
        <w:t xml:space="preserve">quality assessment test being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c</w:t>
      </w:r>
      <w:r w:rsidRPr="00C35C43">
        <w:rPr>
          <w:rFonts w:ascii="Verdana" w:eastAsia="Verdana" w:hAnsi="Verdana" w:cs="Verdana"/>
          <w:i/>
          <w:spacing w:val="1"/>
          <w:sz w:val="18"/>
          <w:szCs w:val="18"/>
        </w:rPr>
        <w:t>l</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ded and / or articles’ bias state is not discussed</w:t>
      </w:r>
      <w:r w:rsidRPr="00C35C43">
        <w:rPr>
          <w:rFonts w:ascii="Verdana" w:eastAsia="Verdana" w:hAnsi="Verdana" w:cs="Verdana"/>
          <w:i/>
          <w:sz w:val="18"/>
          <w:szCs w:val="18"/>
        </w:rPr>
        <w:t>,</w:t>
      </w:r>
      <w:r w:rsidRPr="00C35C43">
        <w:rPr>
          <w:rFonts w:ascii="Verdana" w:hAnsi="Verdana"/>
          <w:i/>
          <w:spacing w:val="9"/>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z w:val="18"/>
          <w:szCs w:val="18"/>
        </w:rPr>
        <w:t>re</w:t>
      </w:r>
      <w:r w:rsidRPr="00C35C43">
        <w:rPr>
          <w:rFonts w:ascii="Verdana" w:hAnsi="Verdana"/>
          <w:i/>
          <w:spacing w:val="12"/>
          <w:sz w:val="18"/>
          <w:szCs w:val="18"/>
        </w:rPr>
        <w:t xml:space="preserve"> </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w:t>
      </w:r>
      <w:r w:rsidRPr="00C35C43">
        <w:rPr>
          <w:rFonts w:ascii="Verdana" w:eastAsia="Verdana" w:hAnsi="Verdana" w:cs="Verdana"/>
          <w:i/>
          <w:sz w:val="18"/>
          <w:szCs w:val="18"/>
        </w:rPr>
        <w:t>.</w:t>
      </w:r>
      <w:r w:rsidRPr="00C35C43">
        <w:rPr>
          <w:rFonts w:ascii="Verdana" w:hAnsi="Verdana"/>
          <w:i/>
          <w:spacing w:val="17"/>
          <w:sz w:val="18"/>
          <w:szCs w:val="18"/>
        </w:rPr>
        <w:t xml:space="preserve"> </w:t>
      </w:r>
      <w:r w:rsidRPr="00C35C43">
        <w:rPr>
          <w:rFonts w:ascii="Verdana" w:eastAsia="Verdana" w:hAnsi="Verdana" w:cs="Verdana"/>
          <w:i/>
          <w:sz w:val="18"/>
          <w:szCs w:val="18"/>
        </w:rPr>
        <w:t>Sc</w:t>
      </w:r>
      <w:r w:rsidRPr="00C35C43">
        <w:rPr>
          <w:rFonts w:ascii="Verdana" w:eastAsia="Verdana" w:hAnsi="Verdana" w:cs="Verdana"/>
          <w:i/>
          <w:spacing w:val="1"/>
          <w:sz w:val="18"/>
          <w:szCs w:val="18"/>
        </w:rPr>
        <w:t>o</w:t>
      </w:r>
      <w:r w:rsidRPr="00C35C43">
        <w:rPr>
          <w:rFonts w:ascii="Verdana" w:eastAsia="Verdana" w:hAnsi="Verdana" w:cs="Verdana"/>
          <w:i/>
          <w:sz w:val="18"/>
          <w:szCs w:val="18"/>
        </w:rPr>
        <w:t>re</w:t>
      </w:r>
      <w:r w:rsidRPr="00C35C43">
        <w:rPr>
          <w:rFonts w:ascii="Verdana" w:hAnsi="Verdana"/>
          <w:i/>
          <w:spacing w:val="14"/>
          <w:sz w:val="18"/>
          <w:szCs w:val="18"/>
        </w:rPr>
        <w:t xml:space="preserve"> </w:t>
      </w:r>
      <w:r w:rsidRPr="00C35C43">
        <w:rPr>
          <w:rFonts w:ascii="Verdana" w:eastAsia="Verdana" w:hAnsi="Verdana" w:cs="Verdana"/>
          <w:i/>
          <w:spacing w:val="-1"/>
          <w:sz w:val="18"/>
          <w:szCs w:val="18"/>
        </w:rPr>
        <w:t>“y</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hAnsi="Verdana"/>
          <w:i/>
          <w:spacing w:val="17"/>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z w:val="18"/>
          <w:szCs w:val="18"/>
        </w:rPr>
        <w:t>f</w:t>
      </w:r>
      <w:r w:rsidRPr="00C35C43">
        <w:rPr>
          <w:rFonts w:ascii="Verdana" w:hAnsi="Verdana"/>
          <w:i/>
          <w:spacing w:val="16"/>
          <w:sz w:val="18"/>
          <w:szCs w:val="18"/>
        </w:rPr>
        <w:t xml:space="preserve"> </w:t>
      </w:r>
      <w:r w:rsidRPr="00C35C43">
        <w:rPr>
          <w:rFonts w:ascii="Verdana" w:eastAsia="Verdana" w:hAnsi="Verdana" w:cs="Verdana"/>
          <w:i/>
          <w:sz w:val="18"/>
          <w:szCs w:val="18"/>
        </w:rPr>
        <w:t>m</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tio</w:t>
      </w:r>
      <w:r w:rsidRPr="00C35C43">
        <w:rPr>
          <w:rFonts w:ascii="Verdana" w:eastAsia="Verdana" w:hAnsi="Verdana" w:cs="Verdana"/>
          <w:i/>
          <w:spacing w:val="-1"/>
          <w:sz w:val="18"/>
          <w:szCs w:val="18"/>
        </w:rPr>
        <w:t>n</w:t>
      </w:r>
      <w:r w:rsidRPr="00C35C43">
        <w:rPr>
          <w:rFonts w:ascii="Verdana" w:eastAsia="Verdana" w:hAnsi="Verdana" w:cs="Verdana"/>
          <w:i/>
          <w:sz w:val="18"/>
          <w:szCs w:val="18"/>
        </w:rPr>
        <w:t>s</w:t>
      </w:r>
      <w:r w:rsidRPr="00C35C43">
        <w:rPr>
          <w:rFonts w:ascii="Verdana" w:hAnsi="Verdana"/>
          <w:i/>
          <w:spacing w:val="9"/>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z w:val="18"/>
          <w:szCs w:val="18"/>
        </w:rPr>
        <w:t>at</w:t>
      </w:r>
      <w:r w:rsidRPr="00C35C43">
        <w:rPr>
          <w:rFonts w:ascii="Verdana" w:hAnsi="Verdana"/>
          <w:i/>
          <w:sz w:val="18"/>
          <w:szCs w:val="18"/>
        </w:rPr>
        <w:t xml:space="preserve"> </w:t>
      </w:r>
      <w:r w:rsidRPr="00C35C43">
        <w:rPr>
          <w:rFonts w:ascii="Verdana" w:eastAsia="Verdana" w:hAnsi="Verdana" w:cs="Verdana"/>
          <w:i/>
          <w:spacing w:val="1"/>
          <w:sz w:val="18"/>
          <w:szCs w:val="18"/>
        </w:rPr>
        <w:t>p</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bli</w:t>
      </w:r>
      <w:r w:rsidRPr="00C35C43">
        <w:rPr>
          <w:rFonts w:ascii="Verdana" w:eastAsia="Verdana" w:hAnsi="Verdana" w:cs="Verdana"/>
          <w:i/>
          <w:sz w:val="18"/>
          <w:szCs w:val="18"/>
        </w:rPr>
        <w:t>ca</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io</w:t>
      </w:r>
      <w:r w:rsidRPr="00C35C43">
        <w:rPr>
          <w:rFonts w:ascii="Verdana" w:eastAsia="Verdana" w:hAnsi="Verdana" w:cs="Verdana"/>
          <w:i/>
          <w:sz w:val="18"/>
          <w:szCs w:val="18"/>
        </w:rPr>
        <w:t>n</w:t>
      </w:r>
      <w:r w:rsidRPr="00C35C43">
        <w:rPr>
          <w:rFonts w:ascii="Verdana" w:hAnsi="Verdana"/>
          <w:i/>
          <w:spacing w:val="7"/>
          <w:sz w:val="18"/>
          <w:szCs w:val="18"/>
        </w:rPr>
        <w:t xml:space="preserve"> </w:t>
      </w:r>
      <w:r w:rsidRPr="00C35C43">
        <w:rPr>
          <w:rFonts w:ascii="Verdana" w:eastAsia="Verdana" w:hAnsi="Verdana" w:cs="Verdana"/>
          <w:i/>
          <w:spacing w:val="1"/>
          <w:sz w:val="18"/>
          <w:szCs w:val="18"/>
        </w:rPr>
        <w:t>bi</w:t>
      </w:r>
      <w:r w:rsidRPr="00C35C43">
        <w:rPr>
          <w:rFonts w:ascii="Verdana" w:eastAsia="Verdana" w:hAnsi="Verdana" w:cs="Verdana"/>
          <w:i/>
          <w:sz w:val="18"/>
          <w:szCs w:val="18"/>
        </w:rPr>
        <w:t>as</w:t>
      </w:r>
      <w:r w:rsidRPr="00C35C43">
        <w:rPr>
          <w:rFonts w:ascii="Verdana" w:hAnsi="Verdana"/>
          <w:i/>
          <w:spacing w:val="13"/>
          <w:sz w:val="18"/>
          <w:szCs w:val="18"/>
        </w:rPr>
        <w:t xml:space="preserve"> </w:t>
      </w:r>
      <w:r w:rsidRPr="00C35C43">
        <w:rPr>
          <w:rFonts w:ascii="Verdana" w:eastAsia="Verdana" w:hAnsi="Verdana" w:cs="Verdana"/>
          <w:i/>
          <w:sz w:val="18"/>
          <w:szCs w:val="18"/>
        </w:rPr>
        <w:t>c</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l</w:t>
      </w:r>
      <w:r w:rsidRPr="00C35C43">
        <w:rPr>
          <w:rFonts w:ascii="Verdana" w:eastAsia="Verdana" w:hAnsi="Verdana" w:cs="Verdana"/>
          <w:i/>
          <w:sz w:val="18"/>
          <w:szCs w:val="18"/>
        </w:rPr>
        <w:t>d</w:t>
      </w:r>
      <w:r w:rsidRPr="00C35C43">
        <w:rPr>
          <w:rFonts w:ascii="Verdana" w:hAnsi="Verdana"/>
          <w:i/>
          <w:spacing w:val="13"/>
          <w:sz w:val="18"/>
          <w:szCs w:val="18"/>
        </w:rPr>
        <w:t xml:space="preserve"> </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o</w:t>
      </w:r>
      <w:r w:rsidRPr="00C35C43">
        <w:rPr>
          <w:rFonts w:ascii="Verdana" w:eastAsia="Verdana" w:hAnsi="Verdana" w:cs="Verdana"/>
          <w:i/>
          <w:sz w:val="18"/>
          <w:szCs w:val="18"/>
        </w:rPr>
        <w:t>t</w:t>
      </w:r>
      <w:r w:rsidRPr="00C35C43">
        <w:rPr>
          <w:rFonts w:ascii="Verdana" w:hAnsi="Verdana"/>
          <w:i/>
          <w:spacing w:val="13"/>
          <w:sz w:val="18"/>
          <w:szCs w:val="18"/>
        </w:rPr>
        <w:t xml:space="preserve"> </w:t>
      </w:r>
      <w:r w:rsidRPr="00C35C43">
        <w:rPr>
          <w:rFonts w:ascii="Verdana" w:eastAsia="Verdana" w:hAnsi="Verdana" w:cs="Verdana"/>
          <w:i/>
          <w:spacing w:val="1"/>
          <w:sz w:val="18"/>
          <w:szCs w:val="18"/>
        </w:rPr>
        <w:t>b</w:t>
      </w:r>
      <w:r w:rsidRPr="00C35C43">
        <w:rPr>
          <w:rFonts w:ascii="Verdana" w:eastAsia="Verdana" w:hAnsi="Verdana" w:cs="Verdana"/>
          <w:i/>
          <w:sz w:val="18"/>
          <w:szCs w:val="18"/>
        </w:rPr>
        <w:t>e</w:t>
      </w:r>
      <w:r w:rsidRPr="00C35C43">
        <w:rPr>
          <w:rFonts w:ascii="Verdana" w:hAnsi="Verdana"/>
          <w:i/>
          <w:spacing w:val="17"/>
          <w:sz w:val="18"/>
          <w:szCs w:val="18"/>
        </w:rPr>
        <w:t xml:space="preserve"> </w:t>
      </w:r>
      <w:r w:rsidRPr="00C35C43">
        <w:rPr>
          <w:rFonts w:ascii="Verdana" w:eastAsia="Verdana" w:hAnsi="Verdana" w:cs="Verdana"/>
          <w:i/>
          <w:sz w:val="18"/>
          <w:szCs w:val="18"/>
        </w:rPr>
        <w:t>ass</w:t>
      </w:r>
      <w:r w:rsidRPr="00C35C43">
        <w:rPr>
          <w:rFonts w:ascii="Verdana" w:eastAsia="Verdana" w:hAnsi="Verdana" w:cs="Verdana"/>
          <w:i/>
          <w:spacing w:val="1"/>
          <w:sz w:val="18"/>
          <w:szCs w:val="18"/>
        </w:rPr>
        <w:t>e</w:t>
      </w:r>
      <w:r w:rsidRPr="00C35C43">
        <w:rPr>
          <w:rFonts w:ascii="Verdana" w:eastAsia="Verdana" w:hAnsi="Verdana" w:cs="Verdana"/>
          <w:i/>
          <w:sz w:val="18"/>
          <w:szCs w:val="18"/>
        </w:rPr>
        <w:t>ss</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pacing w:val="10"/>
          <w:sz w:val="18"/>
          <w:szCs w:val="18"/>
        </w:rPr>
        <w:t xml:space="preserve"> </w:t>
      </w:r>
      <w:r w:rsidRPr="00C35C43">
        <w:rPr>
          <w:rFonts w:ascii="Verdana" w:eastAsia="Verdana" w:hAnsi="Verdana" w:cs="Verdana"/>
          <w:i/>
          <w:spacing w:val="1"/>
          <w:sz w:val="18"/>
          <w:szCs w:val="18"/>
        </w:rPr>
        <w:t>be</w:t>
      </w:r>
      <w:r w:rsidRPr="00C35C43">
        <w:rPr>
          <w:rFonts w:ascii="Verdana" w:eastAsia="Verdana" w:hAnsi="Verdana" w:cs="Verdana"/>
          <w:i/>
          <w:sz w:val="18"/>
          <w:szCs w:val="18"/>
        </w:rPr>
        <w:t>ca</w:t>
      </w:r>
      <w:r w:rsidRPr="00C35C43">
        <w:rPr>
          <w:rFonts w:ascii="Verdana" w:eastAsia="Verdana" w:hAnsi="Verdana" w:cs="Verdana"/>
          <w:i/>
          <w:spacing w:val="-1"/>
          <w:sz w:val="18"/>
          <w:szCs w:val="18"/>
        </w:rPr>
        <w:t>u</w:t>
      </w:r>
      <w:r w:rsidRPr="00C35C43">
        <w:rPr>
          <w:rFonts w:ascii="Verdana" w:eastAsia="Verdana" w:hAnsi="Verdana" w:cs="Verdana"/>
          <w:i/>
          <w:sz w:val="18"/>
          <w:szCs w:val="18"/>
        </w:rPr>
        <w:t>se</w:t>
      </w:r>
      <w:r w:rsidRPr="00C35C43">
        <w:rPr>
          <w:rFonts w:ascii="Verdana" w:hAnsi="Verdana"/>
          <w:i/>
          <w:spacing w:val="12"/>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pacing w:val="1"/>
          <w:sz w:val="18"/>
          <w:szCs w:val="18"/>
        </w:rPr>
        <w:t>e</w:t>
      </w:r>
      <w:r w:rsidRPr="00C35C43">
        <w:rPr>
          <w:rFonts w:ascii="Verdana" w:eastAsia="Verdana" w:hAnsi="Verdana" w:cs="Verdana"/>
          <w:i/>
          <w:sz w:val="18"/>
          <w:szCs w:val="18"/>
        </w:rPr>
        <w:t>re</w:t>
      </w:r>
      <w:r w:rsidRPr="00C35C43">
        <w:rPr>
          <w:rFonts w:ascii="Verdana" w:hAnsi="Verdana"/>
          <w:i/>
          <w:spacing w:val="11"/>
          <w:sz w:val="18"/>
          <w:szCs w:val="18"/>
        </w:rPr>
        <w:t xml:space="preserve"> </w:t>
      </w:r>
      <w:r w:rsidRPr="00C35C43">
        <w:rPr>
          <w:rFonts w:ascii="Verdana" w:eastAsia="Verdana" w:hAnsi="Verdana" w:cs="Verdana"/>
          <w:i/>
          <w:spacing w:val="-1"/>
          <w:sz w:val="18"/>
          <w:szCs w:val="18"/>
        </w:rPr>
        <w:t>w</w:t>
      </w:r>
      <w:r w:rsidRPr="00C35C43">
        <w:rPr>
          <w:rFonts w:ascii="Verdana" w:eastAsia="Verdana" w:hAnsi="Verdana" w:cs="Verdana"/>
          <w:i/>
          <w:spacing w:val="1"/>
          <w:sz w:val="18"/>
          <w:szCs w:val="18"/>
        </w:rPr>
        <w:t>e</w:t>
      </w:r>
      <w:r w:rsidRPr="00C35C43">
        <w:rPr>
          <w:rFonts w:ascii="Verdana" w:eastAsia="Verdana" w:hAnsi="Verdana" w:cs="Verdana"/>
          <w:i/>
          <w:sz w:val="18"/>
          <w:szCs w:val="18"/>
        </w:rPr>
        <w:t>re</w:t>
      </w:r>
      <w:r w:rsidRPr="00C35C43">
        <w:rPr>
          <w:rFonts w:ascii="Verdana" w:hAnsi="Verdana"/>
          <w:i/>
          <w:spacing w:val="15"/>
          <w:sz w:val="18"/>
          <w:szCs w:val="18"/>
        </w:rPr>
        <w:t xml:space="preserve"> </w:t>
      </w:r>
      <w:r w:rsidRPr="00C35C43">
        <w:rPr>
          <w:rFonts w:ascii="Verdana" w:eastAsia="Verdana" w:hAnsi="Verdana" w:cs="Verdana"/>
          <w:i/>
          <w:spacing w:val="-2"/>
          <w:sz w:val="18"/>
          <w:szCs w:val="18"/>
        </w:rPr>
        <w:t>f</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w</w:t>
      </w:r>
      <w:r w:rsidRPr="00C35C43">
        <w:rPr>
          <w:rFonts w:ascii="Verdana" w:eastAsia="Verdana" w:hAnsi="Verdana" w:cs="Verdana"/>
          <w:i/>
          <w:spacing w:val="1"/>
          <w:sz w:val="18"/>
          <w:szCs w:val="18"/>
        </w:rPr>
        <w:t>e</w:t>
      </w:r>
      <w:r w:rsidRPr="00C35C43">
        <w:rPr>
          <w:rFonts w:ascii="Verdana" w:eastAsia="Verdana" w:hAnsi="Verdana" w:cs="Verdana"/>
          <w:i/>
          <w:sz w:val="18"/>
          <w:szCs w:val="18"/>
        </w:rPr>
        <w:t>r</w:t>
      </w:r>
      <w:r w:rsidRPr="00C35C43">
        <w:rPr>
          <w:rFonts w:ascii="Verdana" w:hAnsi="Verdana"/>
          <w:i/>
          <w:spacing w:val="13"/>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pacing w:val="3"/>
          <w:sz w:val="18"/>
          <w:szCs w:val="18"/>
        </w:rPr>
        <w:t>a</w:t>
      </w:r>
      <w:r w:rsidRPr="00C35C43">
        <w:rPr>
          <w:rFonts w:ascii="Verdana" w:eastAsia="Verdana" w:hAnsi="Verdana" w:cs="Verdana"/>
          <w:i/>
          <w:sz w:val="18"/>
          <w:szCs w:val="18"/>
        </w:rPr>
        <w:t>n</w:t>
      </w:r>
      <w:r w:rsidRPr="00C35C43">
        <w:rPr>
          <w:rFonts w:ascii="Verdana" w:hAnsi="Verdana"/>
          <w:i/>
          <w:spacing w:val="13"/>
          <w:sz w:val="18"/>
          <w:szCs w:val="18"/>
        </w:rPr>
        <w:t xml:space="preserve"> </w:t>
      </w:r>
      <w:r w:rsidRPr="00C35C43">
        <w:rPr>
          <w:rFonts w:ascii="Verdana" w:eastAsia="Verdana" w:hAnsi="Verdana" w:cs="Verdana"/>
          <w:i/>
          <w:spacing w:val="1"/>
          <w:sz w:val="18"/>
          <w:szCs w:val="18"/>
        </w:rPr>
        <w:t>1</w:t>
      </w:r>
      <w:r w:rsidRPr="00C35C43">
        <w:rPr>
          <w:rFonts w:ascii="Verdana" w:eastAsia="Verdana" w:hAnsi="Verdana" w:cs="Verdana"/>
          <w:i/>
          <w:sz w:val="18"/>
          <w:szCs w:val="18"/>
        </w:rPr>
        <w:t>0</w:t>
      </w:r>
      <w:r w:rsidRPr="00C35C43">
        <w:rPr>
          <w:rFonts w:ascii="Verdana" w:hAnsi="Verdana"/>
          <w:i/>
          <w:spacing w:val="17"/>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z w:val="18"/>
          <w:szCs w:val="18"/>
        </w:rPr>
        <w:t>c</w:t>
      </w:r>
      <w:r w:rsidRPr="00C35C43">
        <w:rPr>
          <w:rFonts w:ascii="Verdana" w:eastAsia="Verdana" w:hAnsi="Verdana" w:cs="Verdana"/>
          <w:i/>
          <w:spacing w:val="1"/>
          <w:sz w:val="18"/>
          <w:szCs w:val="18"/>
        </w:rPr>
        <w:t>l</w:t>
      </w:r>
      <w:r w:rsidRPr="00C35C43">
        <w:rPr>
          <w:rFonts w:ascii="Verdana" w:eastAsia="Verdana" w:hAnsi="Verdana" w:cs="Verdana"/>
          <w:i/>
          <w:spacing w:val="-1"/>
          <w:sz w:val="18"/>
          <w:szCs w:val="18"/>
        </w:rPr>
        <w:t>u</w:t>
      </w:r>
      <w:r w:rsidRPr="00C35C43">
        <w:rPr>
          <w:rFonts w:ascii="Verdana" w:eastAsia="Verdana" w:hAnsi="Verdana" w:cs="Verdana"/>
          <w:i/>
          <w:spacing w:val="3"/>
          <w:sz w:val="18"/>
          <w:szCs w:val="18"/>
        </w:rPr>
        <w:t>d</w:t>
      </w:r>
      <w:r w:rsidRPr="00C35C43">
        <w:rPr>
          <w:rFonts w:ascii="Verdana" w:eastAsia="Verdana" w:hAnsi="Verdana" w:cs="Verdana"/>
          <w:i/>
          <w:spacing w:val="1"/>
          <w:sz w:val="18"/>
          <w:szCs w:val="18"/>
        </w:rPr>
        <w:t>e</w:t>
      </w:r>
      <w:r w:rsidRPr="00C35C43">
        <w:rPr>
          <w:rFonts w:ascii="Verdana" w:eastAsia="Verdana" w:hAnsi="Verdana" w:cs="Verdana"/>
          <w:i/>
          <w:sz w:val="18"/>
          <w:szCs w:val="18"/>
        </w:rPr>
        <w:t>d</w:t>
      </w:r>
      <w:r w:rsidRPr="00C35C43">
        <w:rPr>
          <w:rFonts w:ascii="Verdana" w:hAnsi="Verdana"/>
          <w:i/>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die</w:t>
      </w:r>
      <w:r w:rsidRPr="00C35C43">
        <w:rPr>
          <w:rFonts w:ascii="Verdana" w:eastAsia="Verdana" w:hAnsi="Verdana" w:cs="Verdana"/>
          <w:i/>
          <w:sz w:val="18"/>
          <w:szCs w:val="18"/>
        </w:rPr>
        <w:t>s.</w:t>
      </w:r>
    </w:p>
    <w:p w14:paraId="01408CC8" w14:textId="77777777" w:rsidR="00C52E58" w:rsidRPr="00C35C43" w:rsidRDefault="00C52E58" w:rsidP="00C52E58">
      <w:pPr>
        <w:spacing w:after="0" w:line="240" w:lineRule="auto"/>
        <w:rPr>
          <w:sz w:val="2"/>
          <w:szCs w:val="10"/>
        </w:rPr>
      </w:pPr>
      <w:r w:rsidRPr="00C35C43">
        <w:rPr>
          <w:noProof/>
          <w:sz w:val="20"/>
          <w:szCs w:val="20"/>
          <w:lang w:val="en-US"/>
        </w:rPr>
        <mc:AlternateContent>
          <mc:Choice Requires="wpg">
            <w:drawing>
              <wp:anchor distT="0" distB="0" distL="114300" distR="114300" simplePos="0" relativeHeight="251668480" behindDoc="1" locked="0" layoutInCell="1" allowOverlap="1" wp14:anchorId="7439ADAA" wp14:editId="63C83C1B">
                <wp:simplePos x="0" y="0"/>
                <wp:positionH relativeFrom="page">
                  <wp:posOffset>673735</wp:posOffset>
                </wp:positionH>
                <wp:positionV relativeFrom="paragraph">
                  <wp:posOffset>132080</wp:posOffset>
                </wp:positionV>
                <wp:extent cx="6327140" cy="20955"/>
                <wp:effectExtent l="0" t="0" r="0" b="0"/>
                <wp:wrapNone/>
                <wp:docPr id="326" name="Group 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929"/>
                          <a:chExt cx="9964" cy="33"/>
                        </a:xfrm>
                      </wpg:grpSpPr>
                      <wpg:grpSp>
                        <wpg:cNvPr id="327" name="Group 545"/>
                        <wpg:cNvGrpSpPr>
                          <a:grpSpLocks/>
                        </wpg:cNvGrpSpPr>
                        <wpg:grpSpPr bwMode="auto">
                          <a:xfrm>
                            <a:off x="1078" y="945"/>
                            <a:ext cx="9931" cy="0"/>
                            <a:chOff x="1078" y="945"/>
                            <a:chExt cx="9931" cy="0"/>
                          </a:xfrm>
                        </wpg:grpSpPr>
                        <wps:wsp>
                          <wps:cNvPr id="328" name="Freeform 546"/>
                          <wps:cNvSpPr>
                            <a:spLocks/>
                          </wps:cNvSpPr>
                          <wps:spPr bwMode="auto">
                            <a:xfrm>
                              <a:off x="1078" y="94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29" name="Group 547"/>
                          <wpg:cNvGrpSpPr>
                            <a:grpSpLocks/>
                          </wpg:cNvGrpSpPr>
                          <wpg:grpSpPr bwMode="auto">
                            <a:xfrm>
                              <a:off x="1078" y="932"/>
                              <a:ext cx="5" cy="0"/>
                              <a:chOff x="1078" y="932"/>
                              <a:chExt cx="5" cy="0"/>
                            </a:xfrm>
                          </wpg:grpSpPr>
                          <wps:wsp>
                            <wps:cNvPr id="330" name="Freeform 548"/>
                            <wps:cNvSpPr>
                              <a:spLocks/>
                            </wps:cNvSpPr>
                            <wps:spPr bwMode="auto">
                              <a:xfrm>
                                <a:off x="1078" y="93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31" name="Group 549"/>
                            <wpg:cNvGrpSpPr>
                              <a:grpSpLocks/>
                            </wpg:cNvGrpSpPr>
                            <wpg:grpSpPr bwMode="auto">
                              <a:xfrm>
                                <a:off x="1078" y="932"/>
                                <a:ext cx="5" cy="0"/>
                                <a:chOff x="1078" y="932"/>
                                <a:chExt cx="5" cy="0"/>
                              </a:xfrm>
                            </wpg:grpSpPr>
                            <wps:wsp>
                              <wps:cNvPr id="332" name="Freeform 550"/>
                              <wps:cNvSpPr>
                                <a:spLocks/>
                              </wps:cNvSpPr>
                              <wps:spPr bwMode="auto">
                                <a:xfrm>
                                  <a:off x="1078" y="93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33" name="Group 551"/>
                              <wpg:cNvGrpSpPr>
                                <a:grpSpLocks/>
                              </wpg:cNvGrpSpPr>
                              <wpg:grpSpPr bwMode="auto">
                                <a:xfrm>
                                  <a:off x="1082" y="932"/>
                                  <a:ext cx="9922" cy="0"/>
                                  <a:chOff x="1082" y="932"/>
                                  <a:chExt cx="9922" cy="0"/>
                                </a:xfrm>
                              </wpg:grpSpPr>
                              <wps:wsp>
                                <wps:cNvPr id="334" name="Freeform 552"/>
                                <wps:cNvSpPr>
                                  <a:spLocks/>
                                </wps:cNvSpPr>
                                <wps:spPr bwMode="auto">
                                  <a:xfrm>
                                    <a:off x="1082" y="93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35" name="Group 553"/>
                                <wpg:cNvGrpSpPr>
                                  <a:grpSpLocks/>
                                </wpg:cNvGrpSpPr>
                                <wpg:grpSpPr bwMode="auto">
                                  <a:xfrm>
                                    <a:off x="11004" y="932"/>
                                    <a:ext cx="5" cy="0"/>
                                    <a:chOff x="11004" y="932"/>
                                    <a:chExt cx="5" cy="0"/>
                                  </a:xfrm>
                                </wpg:grpSpPr>
                                <wps:wsp>
                                  <wps:cNvPr id="336" name="Freeform 554"/>
                                  <wps:cNvSpPr>
                                    <a:spLocks/>
                                  </wps:cNvSpPr>
                                  <wps:spPr bwMode="auto">
                                    <a:xfrm>
                                      <a:off x="11004" y="93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37" name="Group 555"/>
                                  <wpg:cNvGrpSpPr>
                                    <a:grpSpLocks/>
                                  </wpg:cNvGrpSpPr>
                                  <wpg:grpSpPr bwMode="auto">
                                    <a:xfrm>
                                      <a:off x="11004" y="932"/>
                                      <a:ext cx="5" cy="0"/>
                                      <a:chOff x="11004" y="932"/>
                                      <a:chExt cx="5" cy="0"/>
                                    </a:xfrm>
                                  </wpg:grpSpPr>
                                  <wps:wsp>
                                    <wps:cNvPr id="338" name="Freeform 556"/>
                                    <wps:cNvSpPr>
                                      <a:spLocks/>
                                    </wps:cNvSpPr>
                                    <wps:spPr bwMode="auto">
                                      <a:xfrm>
                                        <a:off x="11004" y="93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39" name="Group 557"/>
                                    <wpg:cNvGrpSpPr>
                                      <a:grpSpLocks/>
                                    </wpg:cNvGrpSpPr>
                                    <wpg:grpSpPr bwMode="auto">
                                      <a:xfrm>
                                        <a:off x="1078" y="945"/>
                                        <a:ext cx="5" cy="0"/>
                                        <a:chOff x="1078" y="945"/>
                                        <a:chExt cx="5" cy="0"/>
                                      </a:xfrm>
                                    </wpg:grpSpPr>
                                    <wps:wsp>
                                      <wps:cNvPr id="340" name="Freeform 558"/>
                                      <wps:cNvSpPr>
                                        <a:spLocks/>
                                      </wps:cNvSpPr>
                                      <wps:spPr bwMode="auto">
                                        <a:xfrm>
                                          <a:off x="1078" y="94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41" name="Group 559"/>
                                      <wpg:cNvGrpSpPr>
                                        <a:grpSpLocks/>
                                      </wpg:cNvGrpSpPr>
                                      <wpg:grpSpPr bwMode="auto">
                                        <a:xfrm>
                                          <a:off x="11004" y="945"/>
                                          <a:ext cx="5" cy="0"/>
                                          <a:chOff x="11004" y="945"/>
                                          <a:chExt cx="5" cy="0"/>
                                        </a:xfrm>
                                      </wpg:grpSpPr>
                                      <wps:wsp>
                                        <wps:cNvPr id="342" name="Freeform 560"/>
                                        <wps:cNvSpPr>
                                          <a:spLocks/>
                                        </wps:cNvSpPr>
                                        <wps:spPr bwMode="auto">
                                          <a:xfrm>
                                            <a:off x="11004" y="94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43" name="Group 561"/>
                                        <wpg:cNvGrpSpPr>
                                          <a:grpSpLocks/>
                                        </wpg:cNvGrpSpPr>
                                        <wpg:grpSpPr bwMode="auto">
                                          <a:xfrm>
                                            <a:off x="1078" y="959"/>
                                            <a:ext cx="5" cy="0"/>
                                            <a:chOff x="1078" y="959"/>
                                            <a:chExt cx="5" cy="0"/>
                                          </a:xfrm>
                                        </wpg:grpSpPr>
                                        <wps:wsp>
                                          <wps:cNvPr id="344" name="Freeform 562"/>
                                          <wps:cNvSpPr>
                                            <a:spLocks/>
                                          </wps:cNvSpPr>
                                          <wps:spPr bwMode="auto">
                                            <a:xfrm>
                                              <a:off x="1078" y="95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45" name="Group 563"/>
                                          <wpg:cNvGrpSpPr>
                                            <a:grpSpLocks/>
                                          </wpg:cNvGrpSpPr>
                                          <wpg:grpSpPr bwMode="auto">
                                            <a:xfrm>
                                              <a:off x="1078" y="959"/>
                                              <a:ext cx="5" cy="0"/>
                                              <a:chOff x="1078" y="959"/>
                                              <a:chExt cx="5" cy="0"/>
                                            </a:xfrm>
                                          </wpg:grpSpPr>
                                          <wps:wsp>
                                            <wps:cNvPr id="346" name="Freeform 564"/>
                                            <wps:cNvSpPr>
                                              <a:spLocks/>
                                            </wps:cNvSpPr>
                                            <wps:spPr bwMode="auto">
                                              <a:xfrm>
                                                <a:off x="1078" y="95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47" name="Group 565"/>
                                            <wpg:cNvGrpSpPr>
                                              <a:grpSpLocks/>
                                            </wpg:cNvGrpSpPr>
                                            <wpg:grpSpPr bwMode="auto">
                                              <a:xfrm>
                                                <a:off x="1082" y="959"/>
                                                <a:ext cx="9922" cy="0"/>
                                                <a:chOff x="1082" y="959"/>
                                                <a:chExt cx="9922" cy="0"/>
                                              </a:xfrm>
                                            </wpg:grpSpPr>
                                            <wps:wsp>
                                              <wps:cNvPr id="348" name="Freeform 566"/>
                                              <wps:cNvSpPr>
                                                <a:spLocks/>
                                              </wps:cNvSpPr>
                                              <wps:spPr bwMode="auto">
                                                <a:xfrm>
                                                  <a:off x="1082" y="95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49" name="Group 567"/>
                                              <wpg:cNvGrpSpPr>
                                                <a:grpSpLocks/>
                                              </wpg:cNvGrpSpPr>
                                              <wpg:grpSpPr bwMode="auto">
                                                <a:xfrm>
                                                  <a:off x="11004" y="959"/>
                                                  <a:ext cx="5" cy="0"/>
                                                  <a:chOff x="11004" y="959"/>
                                                  <a:chExt cx="5" cy="0"/>
                                                </a:xfrm>
                                              </wpg:grpSpPr>
                                              <wps:wsp>
                                                <wps:cNvPr id="350" name="Freeform 568"/>
                                                <wps:cNvSpPr>
                                                  <a:spLocks/>
                                                </wps:cNvSpPr>
                                                <wps:spPr bwMode="auto">
                                                  <a:xfrm>
                                                    <a:off x="11004" y="95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51" name="Group 569"/>
                                                <wpg:cNvGrpSpPr>
                                                  <a:grpSpLocks/>
                                                </wpg:cNvGrpSpPr>
                                                <wpg:grpSpPr bwMode="auto">
                                                  <a:xfrm>
                                                    <a:off x="11004" y="959"/>
                                                    <a:ext cx="5" cy="0"/>
                                                    <a:chOff x="11004" y="959"/>
                                                    <a:chExt cx="5" cy="0"/>
                                                  </a:xfrm>
                                                </wpg:grpSpPr>
                                                <wps:wsp>
                                                  <wps:cNvPr id="352" name="Freeform 570"/>
                                                  <wps:cNvSpPr>
                                                    <a:spLocks/>
                                                  </wps:cNvSpPr>
                                                  <wps:spPr bwMode="auto">
                                                    <a:xfrm>
                                                      <a:off x="11004" y="95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6C9906EA" id="Group 326" o:spid="_x0000_s1026" style="position:absolute;margin-left:53.05pt;margin-top:10.4pt;width:498.2pt;height:1.65pt;z-index:-251648000;mso-position-horizontal-relative:page" coordorigin="1061,92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">
                <v:group id="Group 545" o:spid="_x0000_s1027" style="position:absolute;left:1078;top:945;width:9931;height:0" coordorigin="1078,94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Freeform 546" o:spid="_x0000_s1028" style="position:absolute;left:1078;top:94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" path="m,l9931,e" filled="f" strokecolor="#aba798" strokeweight="1.66pt">
                    <v:path arrowok="t" o:connecttype="custom" o:connectlocs="0,0;9931,0" o:connectangles="0,0"/>
                  </v:shape>
                  <v:group id="Group 547" o:spid="_x0000_s1029" style="position:absolute;left:1078;top:932;width:5;height:0" coordorigin="1078,93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shape id="Freeform 548" o:spid="_x0000_s1030" style="position:absolute;left:1078;top:93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" path="m,l4,e" filled="f" strokecolor="#a0a0a0" strokeweight=".34pt">
                      <v:path arrowok="t" o:connecttype="custom" o:connectlocs="0,0;4,0" o:connectangles="0,0"/>
                    </v:shape>
                    <v:group id="Group 549" o:spid="_x0000_s1031" style="position:absolute;left:1078;top:932;width:5;height:0" coordorigin="1078,93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Freeform 550" o:spid="_x0000_s1032" style="position:absolute;left:1078;top:93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" path="m,l4,e" filled="f" strokecolor="#a0a0a0" strokeweight=".34pt">
                        <v:path arrowok="t" o:connecttype="custom" o:connectlocs="0,0;4,0" o:connectangles="0,0"/>
                      </v:shape>
                      <v:group id="Group 551" o:spid="_x0000_s1033" style="position:absolute;left:1082;top:932;width:9922;height:0" coordorigin="1082,93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Freeform 552" o:spid="_x0000_s1034" style="position:absolute;left:1082;top:93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" path="m,l9922,e" filled="f" strokecolor="#a0a0a0" strokeweight=".34pt">
                          <v:path arrowok="t" o:connecttype="custom" o:connectlocs="0,0;9922,0" o:connectangles="0,0"/>
                        </v:shape>
                        <v:group id="Group 553" o:spid="_x0000_s1035" style="position:absolute;left:11004;top:932;width:5;height:0" coordorigin="11004,93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shape id="Freeform 554" o:spid="_x0000_s1036" style="position:absolute;left:11004;top:93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" path="m,l5,e" filled="f" strokecolor="#e3e3e3" strokeweight=".34pt">
                            <v:path arrowok="t" o:connecttype="custom" o:connectlocs="0,0;5,0" o:connectangles="0,0"/>
                          </v:shape>
                          <v:group id="Group 555" o:spid="_x0000_s1037" style="position:absolute;left:11004;top:932;width:5;height:0" coordorigin="11004,93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shape id="Freeform 556" o:spid="_x0000_s1038" style="position:absolute;left:11004;top:93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" path="m,l5,e" filled="f" strokecolor="#a0a0a0" strokeweight=".34pt">
                              <v:path arrowok="t" o:connecttype="custom" o:connectlocs="0,0;5,0" o:connectangles="0,0"/>
                            </v:shape>
                            <v:group id="Group 557" o:spid="_x0000_s1039" style="position:absolute;left:1078;top:945;width:5;height:0" coordorigin="1078,94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Freeform 558" o:spid="_x0000_s1040" style="position:absolute;left:1078;top:94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" path="m,l4,e" filled="f" strokecolor="#a0a0a0" strokeweight="1.18pt">
                                <v:path arrowok="t" o:connecttype="custom" o:connectlocs="0,0;4,0" o:connectangles="0,0"/>
                              </v:shape>
                              <v:group id="Group 559" o:spid="_x0000_s1041" style="position:absolute;left:11004;top:945;width:5;height:0" coordorigin="11004,94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Freeform 560" o:spid="_x0000_s1042" style="position:absolute;left:11004;top:94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" path="m,l5,e" filled="f" strokecolor="#e3e3e3" strokeweight="1.18pt">
                                  <v:path arrowok="t" o:connecttype="custom" o:connectlocs="0,0;5,0" o:connectangles="0,0"/>
                                </v:shape>
                                <v:group id="Group 561" o:spid="_x0000_s1043" style="position:absolute;left:1078;top:959;width:5;height:0" coordorigin="1078,95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Freeform 562" o:spid="_x0000_s1044" style="position:absolute;left:1078;top:95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" path="m,l4,e" filled="f" strokecolor="#a0a0a0" strokeweight=".34pt">
                                    <v:path arrowok="t" o:connecttype="custom" o:connectlocs="0,0;4,0" o:connectangles="0,0"/>
                                  </v:shape>
                                  <v:group id="Group 563" o:spid="_x0000_s1045" style="position:absolute;left:1078;top:959;width:5;height:0" coordorigin="1078,95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reeform 564" o:spid="_x0000_s1046" style="position:absolute;left:1078;top:95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" path="m,l4,e" filled="f" strokecolor="#e3e3e3" strokeweight=".34pt">
                                      <v:path arrowok="t" o:connecttype="custom" o:connectlocs="0,0;4,0" o:connectangles="0,0"/>
                                    </v:shape>
                                    <v:group id="Group 565" o:spid="_x0000_s1047" style="position:absolute;left:1082;top:959;width:9922;height:0" coordorigin="1082,95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Freeform 566" o:spid="_x0000_s1048" style="position:absolute;left:1082;top:95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" path="m,l9922,e" filled="f" strokecolor="#e3e3e3" strokeweight=".34pt">
                                        <v:path arrowok="t" o:connecttype="custom" o:connectlocs="0,0;9922,0" o:connectangles="0,0"/>
                                      </v:shape>
                                      <v:group id="Group 567" o:spid="_x0000_s1049" style="position:absolute;left:11004;top:959;width:5;height:0" coordorigin="11004,95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Freeform 568" o:spid="_x0000_s1050" style="position:absolute;left:11004;top:95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" path="m,l5,e" filled="f" strokecolor="#e3e3e3" strokeweight=".34pt">
                                          <v:path arrowok="t" o:connecttype="custom" o:connectlocs="0,0;5,0" o:connectangles="0,0"/>
                                        </v:shape>
                                        <v:group id="Group 569" o:spid="_x0000_s1051" style="position:absolute;left:11004;top:959;width:5;height:0" coordorigin="11004,95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shape id="Freeform 570" o:spid="_x0000_s1052" style="position:absolute;left:11004;top:95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br w:type="column"/>
      </w:r>
    </w:p>
    <w:p w14:paraId="246590AD"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676C0348"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35C6BC9B"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243E6791"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040" w:bottom="280" w:left="960" w:header="720" w:footer="720" w:gutter="0"/>
          <w:cols w:num="2" w:space="720" w:equalWidth="0">
            <w:col w:w="7994" w:space="534"/>
            <w:col w:w="1712"/>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w:t>
      </w:r>
      <w:r w:rsidRPr="00C35C43">
        <w:rPr>
          <w:rFonts w:ascii="Verdana" w:eastAsia="Verdana" w:hAnsi="Verdana" w:cs="Verdana"/>
          <w:sz w:val="18"/>
          <w:szCs w:val="18"/>
        </w:rPr>
        <w:t>e</w:t>
      </w:r>
    </w:p>
    <w:p w14:paraId="0917F6AD" w14:textId="77777777" w:rsidR="00C52E58" w:rsidRPr="00C35C43" w:rsidRDefault="00C52E58" w:rsidP="00C52E58">
      <w:pPr>
        <w:spacing w:after="0" w:line="240" w:lineRule="auto"/>
        <w:rPr>
          <w:sz w:val="14"/>
        </w:rPr>
        <w:sectPr w:rsidR="00C52E58" w:rsidRPr="00C35C43" w:rsidSect="00596B4D">
          <w:type w:val="continuous"/>
          <w:pgSz w:w="12240" w:h="15840"/>
          <w:pgMar w:top="1240" w:right="1040" w:bottom="280" w:left="960" w:header="720" w:footer="720" w:gutter="0"/>
          <w:cols w:space="720"/>
        </w:sectPr>
      </w:pPr>
    </w:p>
    <w:p w14:paraId="775F0BE2" w14:textId="77777777" w:rsidR="00C52E58" w:rsidRPr="00C35C43" w:rsidRDefault="00C52E58" w:rsidP="00C52E58">
      <w:pPr>
        <w:spacing w:after="0" w:line="240" w:lineRule="auto"/>
        <w:ind w:left="118"/>
        <w:rPr>
          <w:rFonts w:ascii="Verdana" w:eastAsia="Verdana" w:hAnsi="Verdana" w:cs="Verdana"/>
          <w:sz w:val="18"/>
          <w:szCs w:val="18"/>
        </w:rPr>
      </w:pPr>
      <w:r w:rsidRPr="00C35C43">
        <w:rPr>
          <w:rFonts w:ascii="Verdana" w:eastAsia="Verdana" w:hAnsi="Verdana" w:cs="Verdana"/>
          <w:b/>
          <w:spacing w:val="-1"/>
          <w:sz w:val="18"/>
          <w:szCs w:val="18"/>
        </w:rPr>
        <w:t>11</w:t>
      </w:r>
      <w:r w:rsidRPr="00C35C43">
        <w:rPr>
          <w:rFonts w:ascii="Verdana" w:eastAsia="Verdana" w:hAnsi="Verdana" w:cs="Verdana"/>
          <w:b/>
          <w:sz w:val="18"/>
          <w:szCs w:val="18"/>
        </w:rPr>
        <w:t>.</w:t>
      </w:r>
      <w:r w:rsidRPr="00C35C43">
        <w:rPr>
          <w:b/>
          <w:spacing w:val="14"/>
          <w:sz w:val="18"/>
          <w:szCs w:val="18"/>
        </w:rPr>
        <w:t xml:space="preserve"> </w:t>
      </w:r>
      <w:r w:rsidRPr="00C35C43">
        <w:rPr>
          <w:rFonts w:ascii="Verdana" w:eastAsia="Verdana" w:hAnsi="Verdana" w:cs="Verdana"/>
          <w:b/>
          <w:spacing w:val="1"/>
          <w:sz w:val="18"/>
          <w:szCs w:val="18"/>
        </w:rPr>
        <w:t>W</w:t>
      </w:r>
      <w:r w:rsidRPr="00C35C43">
        <w:rPr>
          <w:rFonts w:ascii="Verdana" w:eastAsia="Verdana" w:hAnsi="Verdana" w:cs="Verdana"/>
          <w:b/>
          <w:sz w:val="18"/>
          <w:szCs w:val="18"/>
        </w:rPr>
        <w:t>as</w:t>
      </w:r>
      <w:r w:rsidRPr="00C35C43">
        <w:rPr>
          <w:b/>
          <w:spacing w:val="12"/>
          <w:sz w:val="18"/>
          <w:szCs w:val="18"/>
        </w:rPr>
        <w:t xml:space="preserve"> </w:t>
      </w:r>
      <w:r w:rsidRPr="00C35C43">
        <w:rPr>
          <w:rFonts w:ascii="Verdana" w:eastAsia="Verdana" w:hAnsi="Verdana" w:cs="Verdana"/>
          <w:b/>
          <w:sz w:val="18"/>
          <w:szCs w:val="18"/>
        </w:rPr>
        <w:t>t</w:t>
      </w:r>
      <w:r w:rsidRPr="00C35C43">
        <w:rPr>
          <w:rFonts w:ascii="Verdana" w:eastAsia="Verdana" w:hAnsi="Verdana" w:cs="Verdana"/>
          <w:b/>
          <w:spacing w:val="-1"/>
          <w:sz w:val="18"/>
          <w:szCs w:val="18"/>
        </w:rPr>
        <w:t>h</w:t>
      </w:r>
      <w:r w:rsidRPr="00C35C43">
        <w:rPr>
          <w:rFonts w:ascii="Verdana" w:eastAsia="Verdana" w:hAnsi="Verdana" w:cs="Verdana"/>
          <w:b/>
          <w:sz w:val="18"/>
          <w:szCs w:val="18"/>
        </w:rPr>
        <w:t>e</w:t>
      </w:r>
      <w:r w:rsidRPr="00C35C43">
        <w:rPr>
          <w:b/>
          <w:spacing w:val="15"/>
          <w:sz w:val="18"/>
          <w:szCs w:val="18"/>
        </w:rPr>
        <w:t xml:space="preserve"> </w:t>
      </w:r>
      <w:r w:rsidRPr="00C35C43">
        <w:rPr>
          <w:rFonts w:ascii="Verdana" w:eastAsia="Verdana" w:hAnsi="Verdana" w:cs="Verdana"/>
          <w:b/>
          <w:sz w:val="18"/>
          <w:szCs w:val="18"/>
        </w:rPr>
        <w:t>c</w:t>
      </w:r>
      <w:r w:rsidRPr="00C35C43">
        <w:rPr>
          <w:rFonts w:ascii="Verdana" w:eastAsia="Verdana" w:hAnsi="Verdana" w:cs="Verdana"/>
          <w:b/>
          <w:spacing w:val="-1"/>
          <w:sz w:val="18"/>
          <w:szCs w:val="18"/>
        </w:rPr>
        <w:t>on</w:t>
      </w:r>
      <w:r w:rsidRPr="00C35C43">
        <w:rPr>
          <w:rFonts w:ascii="Verdana" w:eastAsia="Verdana" w:hAnsi="Verdana" w:cs="Verdana"/>
          <w:b/>
          <w:spacing w:val="1"/>
          <w:sz w:val="18"/>
          <w:szCs w:val="18"/>
        </w:rPr>
        <w:t>fli</w:t>
      </w:r>
      <w:r w:rsidRPr="00C35C43">
        <w:rPr>
          <w:rFonts w:ascii="Verdana" w:eastAsia="Verdana" w:hAnsi="Verdana" w:cs="Verdana"/>
          <w:b/>
          <w:sz w:val="18"/>
          <w:szCs w:val="18"/>
        </w:rPr>
        <w:t>ct</w:t>
      </w:r>
      <w:r w:rsidRPr="00C35C43">
        <w:rPr>
          <w:b/>
          <w:spacing w:val="11"/>
          <w:sz w:val="18"/>
          <w:szCs w:val="18"/>
        </w:rPr>
        <w:t xml:space="preserve"> </w:t>
      </w:r>
      <w:r w:rsidRPr="00C35C43">
        <w:rPr>
          <w:rFonts w:ascii="Verdana" w:eastAsia="Verdana" w:hAnsi="Verdana" w:cs="Verdana"/>
          <w:b/>
          <w:spacing w:val="-1"/>
          <w:sz w:val="18"/>
          <w:szCs w:val="18"/>
        </w:rPr>
        <w:t>o</w:t>
      </w:r>
      <w:r w:rsidRPr="00C35C43">
        <w:rPr>
          <w:rFonts w:ascii="Verdana" w:eastAsia="Verdana" w:hAnsi="Verdana" w:cs="Verdana"/>
          <w:b/>
          <w:sz w:val="18"/>
          <w:szCs w:val="18"/>
        </w:rPr>
        <w:t>f</w:t>
      </w:r>
      <w:r w:rsidRPr="00C35C43">
        <w:rPr>
          <w:b/>
          <w:spacing w:val="16"/>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w:t>
      </w:r>
      <w:r w:rsidRPr="00C35C43">
        <w:rPr>
          <w:rFonts w:ascii="Verdana" w:eastAsia="Verdana" w:hAnsi="Verdana" w:cs="Verdana"/>
          <w:b/>
          <w:sz w:val="18"/>
          <w:szCs w:val="18"/>
        </w:rPr>
        <w:t>t</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r</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s</w:t>
      </w:r>
      <w:r w:rsidRPr="00C35C43">
        <w:rPr>
          <w:rFonts w:ascii="Verdana" w:eastAsia="Verdana" w:hAnsi="Verdana" w:cs="Verdana"/>
          <w:b/>
          <w:sz w:val="18"/>
          <w:szCs w:val="18"/>
        </w:rPr>
        <w:t>t</w:t>
      </w:r>
      <w:r w:rsidRPr="00C35C43">
        <w:rPr>
          <w:b/>
          <w:spacing w:val="10"/>
          <w:sz w:val="18"/>
          <w:szCs w:val="18"/>
        </w:rPr>
        <w:t xml:space="preserve"> </w:t>
      </w:r>
      <w:r w:rsidRPr="00C35C43">
        <w:rPr>
          <w:rFonts w:ascii="Verdana" w:eastAsia="Verdana" w:hAnsi="Verdana" w:cs="Verdana"/>
          <w:b/>
          <w:spacing w:val="1"/>
          <w:sz w:val="18"/>
          <w:szCs w:val="18"/>
        </w:rPr>
        <w:t>i</w:t>
      </w:r>
      <w:r w:rsidRPr="00C35C43">
        <w:rPr>
          <w:rFonts w:ascii="Verdana" w:eastAsia="Verdana" w:hAnsi="Verdana" w:cs="Verdana"/>
          <w:b/>
          <w:spacing w:val="-1"/>
          <w:sz w:val="18"/>
          <w:szCs w:val="18"/>
        </w:rPr>
        <w:t>n</w:t>
      </w:r>
      <w:r w:rsidRPr="00C35C43">
        <w:rPr>
          <w:rFonts w:ascii="Verdana" w:eastAsia="Verdana" w:hAnsi="Verdana" w:cs="Verdana"/>
          <w:b/>
          <w:sz w:val="18"/>
          <w:szCs w:val="18"/>
        </w:rPr>
        <w:t>c</w:t>
      </w:r>
      <w:r w:rsidRPr="00C35C43">
        <w:rPr>
          <w:rFonts w:ascii="Verdana" w:eastAsia="Verdana" w:hAnsi="Verdana" w:cs="Verdana"/>
          <w:b/>
          <w:spacing w:val="1"/>
          <w:sz w:val="18"/>
          <w:szCs w:val="18"/>
        </w:rPr>
        <w:t>l</w:t>
      </w:r>
      <w:r w:rsidRPr="00C35C43">
        <w:rPr>
          <w:rFonts w:ascii="Verdana" w:eastAsia="Verdana" w:hAnsi="Verdana" w:cs="Verdana"/>
          <w:b/>
          <w:spacing w:val="2"/>
          <w:sz w:val="18"/>
          <w:szCs w:val="18"/>
        </w:rPr>
        <w:t>u</w:t>
      </w:r>
      <w:r w:rsidRPr="00C35C43">
        <w:rPr>
          <w:rFonts w:ascii="Verdana" w:eastAsia="Verdana" w:hAnsi="Verdana" w:cs="Verdana"/>
          <w:b/>
          <w:spacing w:val="-1"/>
          <w:sz w:val="18"/>
          <w:szCs w:val="18"/>
        </w:rPr>
        <w:t>d</w:t>
      </w:r>
      <w:r w:rsidRPr="00C35C43">
        <w:rPr>
          <w:rFonts w:ascii="Verdana" w:eastAsia="Verdana" w:hAnsi="Verdana" w:cs="Verdana"/>
          <w:b/>
          <w:spacing w:val="1"/>
          <w:sz w:val="18"/>
          <w:szCs w:val="18"/>
        </w:rPr>
        <w:t>e</w:t>
      </w:r>
      <w:r w:rsidRPr="00C35C43">
        <w:rPr>
          <w:rFonts w:ascii="Verdana" w:eastAsia="Verdana" w:hAnsi="Verdana" w:cs="Verdana"/>
          <w:b/>
          <w:spacing w:val="-1"/>
          <w:sz w:val="18"/>
          <w:szCs w:val="18"/>
        </w:rPr>
        <w:t>d</w:t>
      </w:r>
      <w:r w:rsidRPr="00C35C43">
        <w:rPr>
          <w:rFonts w:ascii="Verdana" w:eastAsia="Verdana" w:hAnsi="Verdana" w:cs="Verdana"/>
          <w:b/>
          <w:sz w:val="18"/>
          <w:szCs w:val="18"/>
        </w:rPr>
        <w:t>?</w:t>
      </w:r>
    </w:p>
    <w:p w14:paraId="1457D06B" w14:textId="77777777" w:rsidR="00C52E58" w:rsidRPr="00C35C43" w:rsidRDefault="00C52E58" w:rsidP="00C52E58">
      <w:pPr>
        <w:spacing w:after="0" w:line="240" w:lineRule="auto"/>
        <w:ind w:left="118" w:right="-33"/>
        <w:rPr>
          <w:rFonts w:ascii="Verdana" w:eastAsia="Verdana" w:hAnsi="Verdana" w:cs="Verdana"/>
          <w:sz w:val="18"/>
          <w:szCs w:val="18"/>
        </w:rPr>
      </w:pPr>
      <w:r w:rsidRPr="00C35C43">
        <w:rPr>
          <w:rFonts w:ascii="Verdana" w:eastAsia="Verdana" w:hAnsi="Verdana" w:cs="Verdana"/>
          <w:sz w:val="18"/>
          <w:szCs w:val="18"/>
        </w:rPr>
        <w:t>P</w:t>
      </w:r>
      <w:r w:rsidRPr="00C35C43">
        <w:rPr>
          <w:rFonts w:ascii="Verdana" w:eastAsia="Verdana" w:hAnsi="Verdana" w:cs="Verdana"/>
          <w:spacing w:val="1"/>
          <w:sz w:val="18"/>
          <w:szCs w:val="18"/>
        </w:rPr>
        <w:t>ote</w:t>
      </w:r>
      <w:r w:rsidRPr="00C35C43">
        <w:rPr>
          <w:rFonts w:ascii="Verdana" w:eastAsia="Verdana" w:hAnsi="Verdana" w:cs="Verdana"/>
          <w:spacing w:val="-1"/>
          <w:sz w:val="18"/>
          <w:szCs w:val="18"/>
        </w:rPr>
        <w:t>n</w:t>
      </w:r>
      <w:r w:rsidRPr="00C35C43">
        <w:rPr>
          <w:rFonts w:ascii="Verdana" w:eastAsia="Verdana" w:hAnsi="Verdana" w:cs="Verdana"/>
          <w:spacing w:val="1"/>
          <w:sz w:val="18"/>
          <w:szCs w:val="18"/>
        </w:rPr>
        <w:t>ti</w:t>
      </w:r>
      <w:r w:rsidRPr="00C35C43">
        <w:rPr>
          <w:rFonts w:ascii="Verdana" w:eastAsia="Verdana" w:hAnsi="Verdana" w:cs="Verdana"/>
          <w:spacing w:val="-2"/>
          <w:sz w:val="18"/>
          <w:szCs w:val="18"/>
        </w:rPr>
        <w:t>a</w:t>
      </w:r>
      <w:r w:rsidRPr="00C35C43">
        <w:rPr>
          <w:rFonts w:ascii="Verdana" w:eastAsia="Verdana" w:hAnsi="Verdana" w:cs="Verdana"/>
          <w:sz w:val="18"/>
          <w:szCs w:val="18"/>
        </w:rPr>
        <w:t>l</w:t>
      </w:r>
      <w:r w:rsidRPr="00C35C43">
        <w:rPr>
          <w:spacing w:val="11"/>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z w:val="18"/>
          <w:szCs w:val="18"/>
        </w:rPr>
        <w:t>rc</w:t>
      </w:r>
      <w:r w:rsidRPr="00C35C43">
        <w:rPr>
          <w:rFonts w:ascii="Verdana" w:eastAsia="Verdana" w:hAnsi="Verdana" w:cs="Verdana"/>
          <w:spacing w:val="1"/>
          <w:sz w:val="18"/>
          <w:szCs w:val="18"/>
        </w:rPr>
        <w:t>e</w:t>
      </w:r>
      <w:r w:rsidRPr="00C35C43">
        <w:rPr>
          <w:rFonts w:ascii="Verdana" w:eastAsia="Verdana" w:hAnsi="Verdana" w:cs="Verdana"/>
          <w:sz w:val="18"/>
          <w:szCs w:val="18"/>
        </w:rPr>
        <w:t>s</w:t>
      </w:r>
      <w:r w:rsidRPr="00C35C43">
        <w:rPr>
          <w:spacing w:val="10"/>
          <w:sz w:val="18"/>
          <w:szCs w:val="18"/>
        </w:rPr>
        <w:t xml:space="preserve"> </w:t>
      </w:r>
      <w:r w:rsidRPr="00C35C43">
        <w:rPr>
          <w:rFonts w:ascii="Verdana" w:eastAsia="Verdana" w:hAnsi="Verdana" w:cs="Verdana"/>
          <w:spacing w:val="1"/>
          <w:sz w:val="18"/>
          <w:szCs w:val="18"/>
        </w:rPr>
        <w:t>o</w:t>
      </w:r>
      <w:r w:rsidRPr="00C35C43">
        <w:rPr>
          <w:rFonts w:ascii="Verdana" w:eastAsia="Verdana" w:hAnsi="Verdana" w:cs="Verdana"/>
          <w:sz w:val="18"/>
          <w:szCs w:val="18"/>
        </w:rPr>
        <w:t>f</w:t>
      </w:r>
      <w:r w:rsidRPr="00C35C43">
        <w:rPr>
          <w:spacing w:val="15"/>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ppo</w:t>
      </w:r>
      <w:r w:rsidRPr="00C35C43">
        <w:rPr>
          <w:rFonts w:ascii="Verdana" w:eastAsia="Verdana" w:hAnsi="Verdana" w:cs="Verdana"/>
          <w:sz w:val="18"/>
          <w:szCs w:val="18"/>
        </w:rPr>
        <w:t>rt</w:t>
      </w:r>
      <w:r w:rsidRPr="00C35C43">
        <w:rPr>
          <w:spacing w:val="12"/>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h</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u</w:t>
      </w:r>
      <w:r w:rsidRPr="00C35C43">
        <w:rPr>
          <w:rFonts w:ascii="Verdana" w:eastAsia="Verdana" w:hAnsi="Verdana" w:cs="Verdana"/>
          <w:spacing w:val="1"/>
          <w:sz w:val="18"/>
          <w:szCs w:val="18"/>
        </w:rPr>
        <w:t>l</w:t>
      </w:r>
      <w:r w:rsidRPr="00C35C43">
        <w:rPr>
          <w:rFonts w:ascii="Verdana" w:eastAsia="Verdana" w:hAnsi="Verdana" w:cs="Verdana"/>
          <w:sz w:val="18"/>
          <w:szCs w:val="18"/>
        </w:rPr>
        <w:t>d</w:t>
      </w:r>
      <w:r w:rsidRPr="00C35C43">
        <w:rPr>
          <w:spacing w:val="12"/>
          <w:sz w:val="18"/>
          <w:szCs w:val="18"/>
        </w:rPr>
        <w:t xml:space="preserve"> </w:t>
      </w:r>
      <w:r w:rsidRPr="00C35C43">
        <w:rPr>
          <w:rFonts w:ascii="Verdana" w:eastAsia="Verdana" w:hAnsi="Verdana" w:cs="Verdana"/>
          <w:spacing w:val="1"/>
          <w:sz w:val="18"/>
          <w:szCs w:val="18"/>
        </w:rPr>
        <w:t>b</w:t>
      </w:r>
      <w:r w:rsidRPr="00C35C43">
        <w:rPr>
          <w:rFonts w:ascii="Verdana" w:eastAsia="Verdana" w:hAnsi="Verdana" w:cs="Verdana"/>
          <w:sz w:val="18"/>
          <w:szCs w:val="18"/>
        </w:rPr>
        <w:t>e</w:t>
      </w:r>
      <w:r w:rsidRPr="00C35C43">
        <w:rPr>
          <w:spacing w:val="17"/>
          <w:sz w:val="18"/>
          <w:szCs w:val="18"/>
        </w:rPr>
        <w:t xml:space="preserve"> </w:t>
      </w:r>
      <w:r w:rsidRPr="00C35C43">
        <w:rPr>
          <w:rFonts w:ascii="Verdana" w:eastAsia="Verdana" w:hAnsi="Verdana" w:cs="Verdana"/>
          <w:sz w:val="18"/>
          <w:szCs w:val="18"/>
        </w:rPr>
        <w:t>c</w:t>
      </w:r>
      <w:r w:rsidRPr="00C35C43">
        <w:rPr>
          <w:rFonts w:ascii="Verdana" w:eastAsia="Verdana" w:hAnsi="Verdana" w:cs="Verdana"/>
          <w:spacing w:val="1"/>
          <w:sz w:val="18"/>
          <w:szCs w:val="18"/>
        </w:rPr>
        <w:t>le</w:t>
      </w:r>
      <w:r w:rsidRPr="00C35C43">
        <w:rPr>
          <w:rFonts w:ascii="Verdana" w:eastAsia="Verdana" w:hAnsi="Verdana" w:cs="Verdana"/>
          <w:sz w:val="18"/>
          <w:szCs w:val="18"/>
        </w:rPr>
        <w:t>ar</w:t>
      </w:r>
      <w:r w:rsidRPr="00C35C43">
        <w:rPr>
          <w:rFonts w:ascii="Verdana" w:eastAsia="Verdana" w:hAnsi="Verdana" w:cs="Verdana"/>
          <w:spacing w:val="1"/>
          <w:sz w:val="18"/>
          <w:szCs w:val="18"/>
        </w:rPr>
        <w:t>l</w:t>
      </w:r>
      <w:r w:rsidRPr="00C35C43">
        <w:rPr>
          <w:rFonts w:ascii="Verdana" w:eastAsia="Verdana" w:hAnsi="Verdana" w:cs="Verdana"/>
          <w:sz w:val="18"/>
          <w:szCs w:val="18"/>
        </w:rPr>
        <w:t>y</w:t>
      </w:r>
      <w:r w:rsidRPr="00C35C43">
        <w:rPr>
          <w:spacing w:val="11"/>
          <w:sz w:val="18"/>
          <w:szCs w:val="18"/>
        </w:rPr>
        <w:t xml:space="preserve"> </w:t>
      </w:r>
      <w:r w:rsidRPr="00C35C43">
        <w:rPr>
          <w:rFonts w:ascii="Verdana" w:eastAsia="Verdana" w:hAnsi="Verdana" w:cs="Verdana"/>
          <w:sz w:val="18"/>
          <w:szCs w:val="18"/>
        </w:rPr>
        <w:t>ac</w:t>
      </w:r>
      <w:r w:rsidRPr="00C35C43">
        <w:rPr>
          <w:rFonts w:ascii="Verdana" w:eastAsia="Verdana" w:hAnsi="Verdana" w:cs="Verdana"/>
          <w:spacing w:val="-1"/>
          <w:sz w:val="18"/>
          <w:szCs w:val="18"/>
        </w:rPr>
        <w:t>kn</w:t>
      </w:r>
      <w:r w:rsidRPr="00C35C43">
        <w:rPr>
          <w:rFonts w:ascii="Verdana" w:eastAsia="Verdana" w:hAnsi="Verdana" w:cs="Verdana"/>
          <w:spacing w:val="1"/>
          <w:sz w:val="18"/>
          <w:szCs w:val="18"/>
        </w:rPr>
        <w:t>o</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ledg</w:t>
      </w:r>
      <w:r w:rsidRPr="00C35C43">
        <w:rPr>
          <w:rFonts w:ascii="Verdana" w:eastAsia="Verdana" w:hAnsi="Verdana" w:cs="Verdana"/>
          <w:sz w:val="18"/>
          <w:szCs w:val="18"/>
        </w:rPr>
        <w:t>ed</w:t>
      </w:r>
      <w:r w:rsidRPr="00C35C43">
        <w:rPr>
          <w:spacing w:val="3"/>
          <w:sz w:val="18"/>
          <w:szCs w:val="18"/>
        </w:rPr>
        <w:t xml:space="preserve"> </w:t>
      </w:r>
      <w:r w:rsidRPr="00C35C43">
        <w:rPr>
          <w:rFonts w:ascii="Verdana" w:eastAsia="Verdana" w:hAnsi="Verdana" w:cs="Verdana"/>
          <w:spacing w:val="1"/>
          <w:sz w:val="18"/>
          <w:szCs w:val="18"/>
        </w:rPr>
        <w:t>i</w:t>
      </w:r>
      <w:r w:rsidRPr="00C35C43">
        <w:rPr>
          <w:rFonts w:ascii="Verdana" w:eastAsia="Verdana" w:hAnsi="Verdana" w:cs="Verdana"/>
          <w:sz w:val="18"/>
          <w:szCs w:val="18"/>
        </w:rPr>
        <w:t>n</w:t>
      </w:r>
      <w:r w:rsidRPr="00C35C43">
        <w:rPr>
          <w:spacing w:val="15"/>
          <w:sz w:val="18"/>
          <w:szCs w:val="18"/>
        </w:rPr>
        <w:t xml:space="preserve"> </w:t>
      </w:r>
      <w:r w:rsidRPr="00C35C43">
        <w:rPr>
          <w:rFonts w:ascii="Verdana" w:eastAsia="Verdana" w:hAnsi="Verdana" w:cs="Verdana"/>
          <w:spacing w:val="1"/>
          <w:sz w:val="18"/>
          <w:szCs w:val="18"/>
        </w:rPr>
        <w:t>t</w:t>
      </w:r>
      <w:r w:rsidRPr="00C35C43">
        <w:rPr>
          <w:rFonts w:ascii="Verdana" w:eastAsia="Verdana" w:hAnsi="Verdana" w:cs="Verdana"/>
          <w:spacing w:val="-1"/>
          <w:sz w:val="18"/>
          <w:szCs w:val="18"/>
        </w:rPr>
        <w:t>h</w:t>
      </w:r>
      <w:r w:rsidRPr="00C35C43">
        <w:rPr>
          <w:rFonts w:ascii="Verdana" w:eastAsia="Verdana" w:hAnsi="Verdana" w:cs="Verdana"/>
          <w:sz w:val="18"/>
          <w:szCs w:val="18"/>
        </w:rPr>
        <w:t>e</w:t>
      </w:r>
      <w:r w:rsidRPr="00C35C43">
        <w:rPr>
          <w:spacing w:val="16"/>
          <w:sz w:val="18"/>
          <w:szCs w:val="18"/>
        </w:rPr>
        <w:t xml:space="preserve"> </w:t>
      </w:r>
      <w:r w:rsidRPr="00C35C43">
        <w:rPr>
          <w:rFonts w:ascii="Verdana" w:eastAsia="Verdana" w:hAnsi="Verdana" w:cs="Verdana"/>
          <w:sz w:val="18"/>
          <w:szCs w:val="18"/>
        </w:rPr>
        <w:t>s</w:t>
      </w:r>
      <w:r w:rsidRPr="00C35C43">
        <w:rPr>
          <w:rFonts w:ascii="Verdana" w:eastAsia="Verdana" w:hAnsi="Verdana" w:cs="Verdana"/>
          <w:spacing w:val="-1"/>
          <w:sz w:val="18"/>
          <w:szCs w:val="18"/>
        </w:rPr>
        <w:t>y</w:t>
      </w:r>
      <w:r w:rsidRPr="00C35C43">
        <w:rPr>
          <w:rFonts w:ascii="Verdana" w:eastAsia="Verdana" w:hAnsi="Verdana" w:cs="Verdana"/>
          <w:sz w:val="18"/>
          <w:szCs w:val="18"/>
        </w:rPr>
        <w:t>s</w:t>
      </w:r>
      <w:r w:rsidRPr="00C35C43">
        <w:rPr>
          <w:rFonts w:ascii="Verdana" w:eastAsia="Verdana" w:hAnsi="Verdana" w:cs="Verdana"/>
          <w:spacing w:val="1"/>
          <w:sz w:val="18"/>
          <w:szCs w:val="18"/>
        </w:rPr>
        <w:t>tem</w:t>
      </w:r>
      <w:r w:rsidRPr="00C35C43">
        <w:rPr>
          <w:rFonts w:ascii="Verdana" w:eastAsia="Verdana" w:hAnsi="Verdana" w:cs="Verdana"/>
          <w:sz w:val="18"/>
          <w:szCs w:val="18"/>
        </w:rPr>
        <w:t>a</w:t>
      </w:r>
      <w:r w:rsidRPr="00C35C43">
        <w:rPr>
          <w:rFonts w:ascii="Verdana" w:eastAsia="Verdana" w:hAnsi="Verdana" w:cs="Verdana"/>
          <w:spacing w:val="1"/>
          <w:sz w:val="18"/>
          <w:szCs w:val="18"/>
        </w:rPr>
        <w:t>ti</w:t>
      </w:r>
      <w:r w:rsidRPr="00C35C43">
        <w:rPr>
          <w:rFonts w:ascii="Verdana" w:eastAsia="Verdana" w:hAnsi="Verdana" w:cs="Verdana"/>
          <w:sz w:val="18"/>
          <w:szCs w:val="18"/>
        </w:rPr>
        <w:t>c</w:t>
      </w:r>
      <w:r w:rsidRPr="00C35C43">
        <w:rPr>
          <w:sz w:val="18"/>
          <w:szCs w:val="18"/>
        </w:rPr>
        <w:t xml:space="preserve"> </w:t>
      </w:r>
      <w:r w:rsidRPr="00C35C43">
        <w:rPr>
          <w:rFonts w:ascii="Verdana" w:eastAsia="Verdana" w:hAnsi="Verdana" w:cs="Verdana"/>
          <w:sz w:val="18"/>
          <w:szCs w:val="18"/>
        </w:rPr>
        <w:t>r</w:t>
      </w:r>
      <w:r w:rsidRPr="00C35C43">
        <w:rPr>
          <w:rFonts w:ascii="Verdana" w:eastAsia="Verdana" w:hAnsi="Verdana" w:cs="Verdana"/>
          <w:spacing w:val="1"/>
          <w:sz w:val="18"/>
          <w:szCs w:val="18"/>
        </w:rPr>
        <w:t>e</w:t>
      </w:r>
      <w:r w:rsidRPr="00C35C43">
        <w:rPr>
          <w:rFonts w:ascii="Verdana" w:eastAsia="Verdana" w:hAnsi="Verdana" w:cs="Verdana"/>
          <w:spacing w:val="-1"/>
          <w:sz w:val="18"/>
          <w:szCs w:val="18"/>
        </w:rPr>
        <w:t>v</w:t>
      </w:r>
      <w:r w:rsidRPr="00C35C43">
        <w:rPr>
          <w:rFonts w:ascii="Verdana" w:eastAsia="Verdana" w:hAnsi="Verdana" w:cs="Verdana"/>
          <w:spacing w:val="1"/>
          <w:sz w:val="18"/>
          <w:szCs w:val="18"/>
        </w:rPr>
        <w:t>ie</w:t>
      </w:r>
      <w:r w:rsidRPr="00C35C43">
        <w:rPr>
          <w:rFonts w:ascii="Verdana" w:eastAsia="Verdana" w:hAnsi="Verdana" w:cs="Verdana"/>
          <w:sz w:val="18"/>
          <w:szCs w:val="18"/>
        </w:rPr>
        <w:t>w.</w:t>
      </w:r>
    </w:p>
    <w:p w14:paraId="07E36155" w14:textId="77777777" w:rsidR="00C52E58" w:rsidRPr="00C35C43" w:rsidRDefault="00C52E58" w:rsidP="00C52E58">
      <w:pPr>
        <w:spacing w:after="0" w:line="240" w:lineRule="auto"/>
        <w:rPr>
          <w:sz w:val="24"/>
          <w:szCs w:val="24"/>
        </w:rPr>
      </w:pPr>
    </w:p>
    <w:p w14:paraId="39199FCB" w14:textId="77777777" w:rsidR="00C52E58" w:rsidRPr="00C35C43" w:rsidRDefault="00C52E58" w:rsidP="00C52E58">
      <w:pPr>
        <w:spacing w:after="0" w:line="240" w:lineRule="auto"/>
        <w:ind w:left="118" w:right="-23"/>
        <w:rPr>
          <w:rFonts w:ascii="Verdana" w:eastAsia="Verdana" w:hAnsi="Verdana" w:cs="Verdana"/>
          <w:sz w:val="18"/>
          <w:szCs w:val="18"/>
        </w:rPr>
      </w:pPr>
      <w:r w:rsidRPr="00C35C43">
        <w:rPr>
          <w:rFonts w:ascii="Verdana" w:eastAsia="Verdana" w:hAnsi="Verdana" w:cs="Verdana"/>
          <w:i/>
          <w:sz w:val="18"/>
          <w:szCs w:val="18"/>
        </w:rPr>
        <w:t>N</w:t>
      </w:r>
      <w:r w:rsidRPr="00C35C43">
        <w:rPr>
          <w:rFonts w:ascii="Verdana" w:eastAsia="Verdana" w:hAnsi="Verdana" w:cs="Verdana"/>
          <w:i/>
          <w:spacing w:val="1"/>
          <w:sz w:val="18"/>
          <w:szCs w:val="18"/>
        </w:rPr>
        <w:t>ote</w:t>
      </w:r>
      <w:r w:rsidRPr="00C35C43">
        <w:rPr>
          <w:rFonts w:ascii="Verdana" w:eastAsia="Verdana" w:hAnsi="Verdana" w:cs="Verdana"/>
          <w:i/>
          <w:sz w:val="18"/>
          <w:szCs w:val="18"/>
        </w:rPr>
        <w:t>:</w:t>
      </w:r>
      <w:r w:rsidRPr="00C35C43">
        <w:rPr>
          <w:rFonts w:ascii="Verdana" w:hAnsi="Verdana"/>
          <w:i/>
          <w:spacing w:val="12"/>
          <w:sz w:val="18"/>
          <w:szCs w:val="18"/>
        </w:rPr>
        <w:t xml:space="preserve"> </w:t>
      </w:r>
      <w:r w:rsidRPr="00C35C43">
        <w:rPr>
          <w:rFonts w:ascii="Verdana" w:eastAsia="Verdana" w:hAnsi="Verdana" w:cs="Verdana"/>
          <w:i/>
          <w:sz w:val="18"/>
          <w:szCs w:val="18"/>
        </w:rPr>
        <w:t>To</w:t>
      </w:r>
      <w:r w:rsidRPr="00C35C43">
        <w:rPr>
          <w:rFonts w:ascii="Verdana" w:hAnsi="Verdana"/>
          <w:i/>
          <w:spacing w:val="17"/>
          <w:sz w:val="18"/>
          <w:szCs w:val="18"/>
        </w:rPr>
        <w:t xml:space="preserve"> </w:t>
      </w:r>
      <w:r w:rsidRPr="00C35C43">
        <w:rPr>
          <w:rFonts w:ascii="Verdana" w:eastAsia="Verdana" w:hAnsi="Verdana" w:cs="Verdana"/>
          <w:i/>
          <w:spacing w:val="1"/>
          <w:sz w:val="18"/>
          <w:szCs w:val="18"/>
        </w:rPr>
        <w:t>g</w:t>
      </w:r>
      <w:r w:rsidRPr="00C35C43">
        <w:rPr>
          <w:rFonts w:ascii="Verdana" w:eastAsia="Verdana" w:hAnsi="Verdana" w:cs="Verdana"/>
          <w:i/>
          <w:spacing w:val="-1"/>
          <w:sz w:val="18"/>
          <w:szCs w:val="18"/>
        </w:rPr>
        <w:t>e</w:t>
      </w:r>
      <w:r w:rsidRPr="00C35C43">
        <w:rPr>
          <w:rFonts w:ascii="Verdana" w:eastAsia="Verdana" w:hAnsi="Verdana" w:cs="Verdana"/>
          <w:i/>
          <w:sz w:val="18"/>
          <w:szCs w:val="18"/>
        </w:rPr>
        <w:t>t</w:t>
      </w:r>
      <w:r w:rsidRPr="00C35C43">
        <w:rPr>
          <w:rFonts w:ascii="Verdana" w:hAnsi="Verdana"/>
          <w:i/>
          <w:spacing w:val="16"/>
          <w:sz w:val="18"/>
          <w:szCs w:val="18"/>
        </w:rPr>
        <w:t xml:space="preserve"> </w:t>
      </w:r>
      <w:r w:rsidRPr="00C35C43">
        <w:rPr>
          <w:rFonts w:ascii="Verdana" w:eastAsia="Verdana" w:hAnsi="Verdana" w:cs="Verdana"/>
          <w:i/>
          <w:sz w:val="18"/>
          <w:szCs w:val="18"/>
        </w:rPr>
        <w:t>a</w:t>
      </w:r>
      <w:r w:rsidRPr="00C35C43">
        <w:rPr>
          <w:rFonts w:ascii="Verdana" w:hAnsi="Verdana"/>
          <w:i/>
          <w:spacing w:val="17"/>
          <w:sz w:val="18"/>
          <w:szCs w:val="18"/>
        </w:rPr>
        <w:t xml:space="preserve"> </w:t>
      </w:r>
      <w:r w:rsidRPr="00C35C43">
        <w:rPr>
          <w:rFonts w:ascii="Verdana" w:eastAsia="Verdana" w:hAnsi="Verdana" w:cs="Verdana"/>
          <w:i/>
          <w:spacing w:val="-1"/>
          <w:sz w:val="18"/>
          <w:szCs w:val="18"/>
        </w:rPr>
        <w:t>“y</w:t>
      </w:r>
      <w:r w:rsidRPr="00C35C43">
        <w:rPr>
          <w:rFonts w:ascii="Verdana" w:eastAsia="Verdana" w:hAnsi="Verdana" w:cs="Verdana"/>
          <w:i/>
          <w:spacing w:val="1"/>
          <w:sz w:val="18"/>
          <w:szCs w:val="18"/>
        </w:rPr>
        <w:t>e</w:t>
      </w:r>
      <w:r w:rsidRPr="00C35C43">
        <w:rPr>
          <w:rFonts w:ascii="Verdana" w:eastAsia="Verdana" w:hAnsi="Verdana" w:cs="Verdana"/>
          <w:i/>
          <w:sz w:val="18"/>
          <w:szCs w:val="18"/>
        </w:rPr>
        <w:t>s</w:t>
      </w:r>
      <w:r w:rsidRPr="00C35C43">
        <w:rPr>
          <w:rFonts w:ascii="Verdana" w:eastAsia="Verdana" w:hAnsi="Verdana" w:cs="Verdana"/>
          <w:i/>
          <w:spacing w:val="-1"/>
          <w:sz w:val="18"/>
          <w:szCs w:val="18"/>
        </w:rPr>
        <w:t>,</w:t>
      </w:r>
      <w:r w:rsidRPr="00C35C43">
        <w:rPr>
          <w:rFonts w:ascii="Verdana" w:eastAsia="Verdana" w:hAnsi="Verdana" w:cs="Verdana"/>
          <w:i/>
          <w:sz w:val="18"/>
          <w:szCs w:val="18"/>
        </w:rPr>
        <w:t>”</w:t>
      </w:r>
      <w:r w:rsidRPr="00C35C43">
        <w:rPr>
          <w:rFonts w:ascii="Verdana" w:hAnsi="Verdana"/>
          <w:i/>
          <w:spacing w:val="16"/>
          <w:sz w:val="18"/>
          <w:szCs w:val="18"/>
        </w:rPr>
        <w:t xml:space="preserve"> </w:t>
      </w:r>
      <w:r w:rsidRPr="00C35C43">
        <w:rPr>
          <w:rFonts w:ascii="Verdana" w:eastAsia="Verdana" w:hAnsi="Verdana" w:cs="Verdana"/>
          <w:i/>
          <w:sz w:val="18"/>
          <w:szCs w:val="18"/>
        </w:rPr>
        <w:t>m</w:t>
      </w:r>
      <w:r w:rsidRPr="00C35C43">
        <w:rPr>
          <w:rFonts w:ascii="Verdana" w:eastAsia="Verdana" w:hAnsi="Verdana" w:cs="Verdana"/>
          <w:i/>
          <w:spacing w:val="-1"/>
          <w:sz w:val="18"/>
          <w:szCs w:val="18"/>
        </w:rPr>
        <w:t>u</w:t>
      </w:r>
      <w:r w:rsidRPr="00C35C43">
        <w:rPr>
          <w:rFonts w:ascii="Verdana" w:eastAsia="Verdana" w:hAnsi="Verdana" w:cs="Verdana"/>
          <w:i/>
          <w:sz w:val="18"/>
          <w:szCs w:val="18"/>
        </w:rPr>
        <w:t>st</w:t>
      </w:r>
      <w:r w:rsidRPr="00C35C43">
        <w:rPr>
          <w:rFonts w:ascii="Verdana" w:hAnsi="Verdana"/>
          <w:i/>
          <w:spacing w:val="16"/>
          <w:sz w:val="18"/>
          <w:szCs w:val="18"/>
        </w:rPr>
        <w:t xml:space="preserve"> </w:t>
      </w:r>
      <w:r w:rsidRPr="00C35C43">
        <w:rPr>
          <w:rFonts w:ascii="Verdana" w:eastAsia="Verdana" w:hAnsi="Verdana" w:cs="Verdana"/>
          <w:i/>
          <w:spacing w:val="1"/>
          <w:sz w:val="18"/>
          <w:szCs w:val="18"/>
        </w:rPr>
        <w:t>i</w:t>
      </w:r>
      <w:r w:rsidRPr="00C35C43">
        <w:rPr>
          <w:rFonts w:ascii="Verdana" w:eastAsia="Verdana" w:hAnsi="Verdana" w:cs="Verdana"/>
          <w:i/>
          <w:spacing w:val="-1"/>
          <w:sz w:val="18"/>
          <w:szCs w:val="18"/>
        </w:rPr>
        <w:t>n</w:t>
      </w:r>
      <w:r w:rsidRPr="00C35C43">
        <w:rPr>
          <w:rFonts w:ascii="Verdana" w:eastAsia="Verdana" w:hAnsi="Verdana" w:cs="Verdana"/>
          <w:i/>
          <w:spacing w:val="1"/>
          <w:sz w:val="18"/>
          <w:szCs w:val="18"/>
        </w:rPr>
        <w:t>di</w:t>
      </w:r>
      <w:r w:rsidRPr="00C35C43">
        <w:rPr>
          <w:rFonts w:ascii="Verdana" w:eastAsia="Verdana" w:hAnsi="Verdana" w:cs="Verdana"/>
          <w:i/>
          <w:sz w:val="18"/>
          <w:szCs w:val="18"/>
        </w:rPr>
        <w:t>ca</w:t>
      </w:r>
      <w:r w:rsidRPr="00C35C43">
        <w:rPr>
          <w:rFonts w:ascii="Verdana" w:eastAsia="Verdana" w:hAnsi="Verdana" w:cs="Verdana"/>
          <w:i/>
          <w:spacing w:val="1"/>
          <w:sz w:val="18"/>
          <w:szCs w:val="18"/>
        </w:rPr>
        <w:t>t</w:t>
      </w:r>
      <w:r w:rsidRPr="00C35C43">
        <w:rPr>
          <w:rFonts w:ascii="Verdana" w:eastAsia="Verdana" w:hAnsi="Verdana" w:cs="Verdana"/>
          <w:i/>
          <w:sz w:val="18"/>
          <w:szCs w:val="18"/>
        </w:rPr>
        <w:t>e</w:t>
      </w:r>
      <w:r w:rsidRPr="00C35C43">
        <w:rPr>
          <w:rFonts w:ascii="Verdana" w:hAnsi="Verdana"/>
          <w:i/>
          <w:spacing w:val="12"/>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o</w:t>
      </w:r>
      <w:r w:rsidRPr="00C35C43">
        <w:rPr>
          <w:rFonts w:ascii="Verdana" w:eastAsia="Verdana" w:hAnsi="Verdana" w:cs="Verdana"/>
          <w:i/>
          <w:spacing w:val="-1"/>
          <w:sz w:val="18"/>
          <w:szCs w:val="18"/>
        </w:rPr>
        <w:t>u</w:t>
      </w:r>
      <w:r w:rsidRPr="00C35C43">
        <w:rPr>
          <w:rFonts w:ascii="Verdana" w:eastAsia="Verdana" w:hAnsi="Verdana" w:cs="Verdana"/>
          <w:i/>
          <w:sz w:val="18"/>
          <w:szCs w:val="18"/>
        </w:rPr>
        <w:t>rce</w:t>
      </w:r>
      <w:r w:rsidRPr="00C35C43">
        <w:rPr>
          <w:rFonts w:ascii="Verdana" w:hAnsi="Verdana"/>
          <w:i/>
          <w:spacing w:val="13"/>
          <w:sz w:val="18"/>
          <w:szCs w:val="18"/>
        </w:rPr>
        <w:t xml:space="preserve"> </w:t>
      </w:r>
      <w:r w:rsidRPr="00C35C43">
        <w:rPr>
          <w:rFonts w:ascii="Verdana" w:eastAsia="Verdana" w:hAnsi="Verdana" w:cs="Verdana"/>
          <w:i/>
          <w:spacing w:val="1"/>
          <w:sz w:val="18"/>
          <w:szCs w:val="18"/>
        </w:rPr>
        <w:t>o</w:t>
      </w:r>
      <w:r w:rsidRPr="00C35C43">
        <w:rPr>
          <w:rFonts w:ascii="Verdana" w:eastAsia="Verdana" w:hAnsi="Verdana" w:cs="Verdana"/>
          <w:i/>
          <w:sz w:val="18"/>
          <w:szCs w:val="18"/>
        </w:rPr>
        <w:t>f</w:t>
      </w:r>
      <w:r w:rsidRPr="00C35C43">
        <w:rPr>
          <w:rFonts w:ascii="Verdana" w:hAnsi="Verdana"/>
          <w:i/>
          <w:spacing w:val="15"/>
          <w:sz w:val="18"/>
          <w:szCs w:val="18"/>
        </w:rPr>
        <w:t xml:space="preserve"> </w:t>
      </w:r>
      <w:r w:rsidRPr="00C35C43">
        <w:rPr>
          <w:rFonts w:ascii="Verdana" w:eastAsia="Verdana" w:hAnsi="Verdana" w:cs="Verdana"/>
          <w:i/>
          <w:spacing w:val="-1"/>
          <w:sz w:val="18"/>
          <w:szCs w:val="18"/>
        </w:rPr>
        <w:t>fun</w:t>
      </w:r>
      <w:r w:rsidRPr="00C35C43">
        <w:rPr>
          <w:rFonts w:ascii="Verdana" w:eastAsia="Verdana" w:hAnsi="Verdana" w:cs="Verdana"/>
          <w:i/>
          <w:spacing w:val="1"/>
          <w:sz w:val="18"/>
          <w:szCs w:val="18"/>
        </w:rPr>
        <w:t>di</w:t>
      </w:r>
      <w:r w:rsidRPr="00C35C43">
        <w:rPr>
          <w:rFonts w:ascii="Verdana" w:eastAsia="Verdana" w:hAnsi="Verdana" w:cs="Verdana"/>
          <w:i/>
          <w:spacing w:val="-1"/>
          <w:sz w:val="18"/>
          <w:szCs w:val="18"/>
        </w:rPr>
        <w:t>n</w:t>
      </w:r>
      <w:r w:rsidRPr="00C35C43">
        <w:rPr>
          <w:rFonts w:ascii="Verdana" w:eastAsia="Verdana" w:hAnsi="Verdana" w:cs="Verdana"/>
          <w:i/>
          <w:sz w:val="18"/>
          <w:szCs w:val="18"/>
        </w:rPr>
        <w:t>g</w:t>
      </w:r>
      <w:r w:rsidRPr="00C35C43">
        <w:rPr>
          <w:rFonts w:ascii="Verdana" w:hAnsi="Verdana"/>
          <w:i/>
          <w:spacing w:val="14"/>
          <w:sz w:val="18"/>
          <w:szCs w:val="18"/>
        </w:rPr>
        <w:t xml:space="preserve"> </w:t>
      </w:r>
      <w:r w:rsidRPr="00C35C43">
        <w:rPr>
          <w:rFonts w:ascii="Verdana" w:eastAsia="Verdana" w:hAnsi="Verdana" w:cs="Verdana"/>
          <w:i/>
          <w:sz w:val="18"/>
          <w:szCs w:val="18"/>
        </w:rPr>
        <w:t>or</w:t>
      </w:r>
      <w:r w:rsidRPr="00C35C43">
        <w:rPr>
          <w:rFonts w:ascii="Verdana" w:hAnsi="Verdana"/>
          <w:i/>
          <w:spacing w:val="16"/>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u</w:t>
      </w:r>
      <w:r w:rsidRPr="00C35C43">
        <w:rPr>
          <w:rFonts w:ascii="Verdana" w:eastAsia="Verdana" w:hAnsi="Verdana" w:cs="Verdana"/>
          <w:i/>
          <w:spacing w:val="1"/>
          <w:sz w:val="18"/>
          <w:szCs w:val="18"/>
        </w:rPr>
        <w:t>ppo</w:t>
      </w:r>
      <w:r w:rsidRPr="00C35C43">
        <w:rPr>
          <w:rFonts w:ascii="Verdana" w:eastAsia="Verdana" w:hAnsi="Verdana" w:cs="Verdana"/>
          <w:i/>
          <w:sz w:val="18"/>
          <w:szCs w:val="18"/>
        </w:rPr>
        <w:t>rt</w:t>
      </w:r>
      <w:r w:rsidRPr="00C35C43">
        <w:rPr>
          <w:rFonts w:ascii="Verdana" w:hAnsi="Verdana"/>
          <w:i/>
          <w:spacing w:val="12"/>
          <w:sz w:val="18"/>
          <w:szCs w:val="18"/>
        </w:rPr>
        <w:t xml:space="preserve"> </w:t>
      </w:r>
      <w:r w:rsidRPr="00C35C43">
        <w:rPr>
          <w:rFonts w:ascii="Verdana" w:eastAsia="Verdana" w:hAnsi="Verdana" w:cs="Verdana"/>
          <w:i/>
          <w:spacing w:val="-1"/>
          <w:sz w:val="18"/>
          <w:szCs w:val="18"/>
        </w:rPr>
        <w:t>f</w:t>
      </w:r>
      <w:r w:rsidRPr="00C35C43">
        <w:rPr>
          <w:rFonts w:ascii="Verdana" w:eastAsia="Verdana" w:hAnsi="Verdana" w:cs="Verdana"/>
          <w:i/>
          <w:spacing w:val="1"/>
          <w:sz w:val="18"/>
          <w:szCs w:val="18"/>
        </w:rPr>
        <w:t>o</w:t>
      </w:r>
      <w:r w:rsidRPr="00C35C43">
        <w:rPr>
          <w:rFonts w:ascii="Verdana" w:eastAsia="Verdana" w:hAnsi="Verdana" w:cs="Verdana"/>
          <w:i/>
          <w:sz w:val="18"/>
          <w:szCs w:val="18"/>
        </w:rPr>
        <w:t>r</w:t>
      </w:r>
      <w:r w:rsidRPr="00C35C43">
        <w:rPr>
          <w:rFonts w:ascii="Verdana" w:hAnsi="Verdana"/>
          <w:i/>
          <w:spacing w:val="15"/>
          <w:sz w:val="18"/>
          <w:szCs w:val="18"/>
        </w:rPr>
        <w:t xml:space="preserve"> </w:t>
      </w:r>
      <w:r w:rsidRPr="00C35C43">
        <w:rPr>
          <w:rFonts w:ascii="Verdana" w:eastAsia="Verdana" w:hAnsi="Verdana" w:cs="Verdana"/>
          <w:i/>
          <w:spacing w:val="1"/>
          <w:sz w:val="18"/>
          <w:szCs w:val="18"/>
        </w:rPr>
        <w:t>t</w:t>
      </w:r>
      <w:r w:rsidRPr="00C35C43">
        <w:rPr>
          <w:rFonts w:ascii="Verdana" w:eastAsia="Verdana" w:hAnsi="Verdana" w:cs="Verdana"/>
          <w:i/>
          <w:spacing w:val="-1"/>
          <w:sz w:val="18"/>
          <w:szCs w:val="18"/>
        </w:rPr>
        <w:t>h</w:t>
      </w:r>
      <w:r w:rsidRPr="00C35C43">
        <w:rPr>
          <w:rFonts w:ascii="Verdana" w:eastAsia="Verdana" w:hAnsi="Verdana" w:cs="Verdana"/>
          <w:i/>
          <w:sz w:val="18"/>
          <w:szCs w:val="18"/>
        </w:rPr>
        <w:t>e</w:t>
      </w:r>
      <w:r w:rsidRPr="00C35C43">
        <w:rPr>
          <w:rFonts w:ascii="Verdana" w:hAnsi="Verdana"/>
          <w:i/>
          <w:spacing w:val="16"/>
          <w:sz w:val="18"/>
          <w:szCs w:val="18"/>
        </w:rPr>
        <w:t xml:space="preserve"> </w:t>
      </w:r>
      <w:r w:rsidRPr="00C35C43">
        <w:rPr>
          <w:rFonts w:ascii="Verdana" w:eastAsia="Verdana" w:hAnsi="Verdana" w:cs="Verdana"/>
          <w:i/>
          <w:sz w:val="18"/>
          <w:szCs w:val="18"/>
        </w:rPr>
        <w:t>s</w:t>
      </w:r>
      <w:r w:rsidRPr="00C35C43">
        <w:rPr>
          <w:rFonts w:ascii="Verdana" w:eastAsia="Verdana" w:hAnsi="Verdana" w:cs="Verdana"/>
          <w:i/>
          <w:spacing w:val="-1"/>
          <w:sz w:val="18"/>
          <w:szCs w:val="18"/>
        </w:rPr>
        <w:t>y</w:t>
      </w:r>
      <w:r w:rsidRPr="00C35C43">
        <w:rPr>
          <w:rFonts w:ascii="Verdana" w:eastAsia="Verdana" w:hAnsi="Verdana" w:cs="Verdana"/>
          <w:i/>
          <w:sz w:val="18"/>
          <w:szCs w:val="18"/>
        </w:rPr>
        <w:t>s</w:t>
      </w:r>
      <w:r w:rsidRPr="00C35C43">
        <w:rPr>
          <w:rFonts w:ascii="Verdana" w:eastAsia="Verdana" w:hAnsi="Verdana" w:cs="Verdana"/>
          <w:i/>
          <w:spacing w:val="1"/>
          <w:sz w:val="18"/>
          <w:szCs w:val="18"/>
        </w:rPr>
        <w:t>te</w:t>
      </w:r>
      <w:r w:rsidRPr="00C35C43">
        <w:rPr>
          <w:rFonts w:ascii="Verdana" w:eastAsia="Verdana" w:hAnsi="Verdana" w:cs="Verdana"/>
          <w:i/>
          <w:sz w:val="18"/>
          <w:szCs w:val="18"/>
        </w:rPr>
        <w:t>ma</w:t>
      </w:r>
      <w:r w:rsidRPr="00C35C43">
        <w:rPr>
          <w:rFonts w:ascii="Verdana" w:eastAsia="Verdana" w:hAnsi="Verdana" w:cs="Verdana"/>
          <w:i/>
          <w:spacing w:val="1"/>
          <w:sz w:val="18"/>
          <w:szCs w:val="18"/>
        </w:rPr>
        <w:t>ti</w:t>
      </w:r>
      <w:r w:rsidRPr="00C35C43">
        <w:rPr>
          <w:rFonts w:ascii="Verdana" w:eastAsia="Verdana" w:hAnsi="Verdana" w:cs="Verdana"/>
          <w:i/>
          <w:sz w:val="18"/>
          <w:szCs w:val="18"/>
        </w:rPr>
        <w:t>c</w:t>
      </w:r>
      <w:r w:rsidRPr="00C35C43">
        <w:rPr>
          <w:rFonts w:ascii="Verdana" w:hAnsi="Verdana"/>
          <w:i/>
          <w:sz w:val="18"/>
          <w:szCs w:val="18"/>
        </w:rPr>
        <w:t xml:space="preserve"> </w:t>
      </w:r>
      <w:r w:rsidRPr="00C35C43">
        <w:rPr>
          <w:rFonts w:ascii="Verdana" w:eastAsia="Verdana" w:hAnsi="Verdana" w:cs="Verdana"/>
          <w:i/>
          <w:sz w:val="18"/>
          <w:szCs w:val="18"/>
        </w:rPr>
        <w:t>r</w:t>
      </w:r>
      <w:r w:rsidRPr="00C35C43">
        <w:rPr>
          <w:rFonts w:ascii="Verdana" w:eastAsia="Verdana" w:hAnsi="Verdana" w:cs="Verdana"/>
          <w:i/>
          <w:spacing w:val="1"/>
          <w:sz w:val="18"/>
          <w:szCs w:val="18"/>
        </w:rPr>
        <w:t>e</w:t>
      </w:r>
      <w:r w:rsidRPr="00C35C43">
        <w:rPr>
          <w:rFonts w:ascii="Verdana" w:eastAsia="Verdana" w:hAnsi="Verdana" w:cs="Verdana"/>
          <w:i/>
          <w:spacing w:val="-1"/>
          <w:sz w:val="18"/>
          <w:szCs w:val="18"/>
        </w:rPr>
        <w:t>v</w:t>
      </w:r>
      <w:r w:rsidRPr="00C35C43">
        <w:rPr>
          <w:rFonts w:ascii="Verdana" w:eastAsia="Verdana" w:hAnsi="Verdana" w:cs="Verdana"/>
          <w:i/>
          <w:spacing w:val="1"/>
          <w:sz w:val="18"/>
          <w:szCs w:val="18"/>
        </w:rPr>
        <w:t>ie</w:t>
      </w:r>
      <w:r w:rsidRPr="00C35C43">
        <w:rPr>
          <w:rFonts w:ascii="Verdana" w:eastAsia="Verdana" w:hAnsi="Verdana" w:cs="Verdana"/>
          <w:i/>
          <w:sz w:val="18"/>
          <w:szCs w:val="18"/>
        </w:rPr>
        <w:t>w.</w:t>
      </w:r>
    </w:p>
    <w:p w14:paraId="27140524" w14:textId="77777777" w:rsidR="00C52E58" w:rsidRPr="00C35C43" w:rsidRDefault="00C52E58" w:rsidP="00C52E58">
      <w:pPr>
        <w:spacing w:after="0" w:line="240" w:lineRule="auto"/>
        <w:rPr>
          <w:sz w:val="2"/>
          <w:szCs w:val="26"/>
        </w:rPr>
      </w:pPr>
      <w:r w:rsidRPr="00C35C43">
        <w:rPr>
          <w:rFonts w:ascii="Verdana" w:eastAsia="Times New Roman" w:hAnsi="Verdana" w:cs="Times New Roman"/>
          <w:noProof/>
          <w:sz w:val="20"/>
          <w:szCs w:val="20"/>
          <w:lang w:val="en-US"/>
        </w:rPr>
        <mc:AlternateContent>
          <mc:Choice Requires="wpg">
            <w:drawing>
              <wp:anchor distT="0" distB="0" distL="114300" distR="114300" simplePos="0" relativeHeight="251669504" behindDoc="1" locked="0" layoutInCell="1" allowOverlap="1" wp14:anchorId="13B6C0A3" wp14:editId="6508E51C">
                <wp:simplePos x="0" y="0"/>
                <wp:positionH relativeFrom="page">
                  <wp:posOffset>673735</wp:posOffset>
                </wp:positionH>
                <wp:positionV relativeFrom="paragraph">
                  <wp:posOffset>73660</wp:posOffset>
                </wp:positionV>
                <wp:extent cx="6327140" cy="20955"/>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7140" cy="20955"/>
                          <a:chOff x="1061" y="689"/>
                          <a:chExt cx="9964" cy="33"/>
                        </a:xfrm>
                      </wpg:grpSpPr>
                      <wpg:grpSp>
                        <wpg:cNvPr id="300" name="Group 572"/>
                        <wpg:cNvGrpSpPr>
                          <a:grpSpLocks/>
                        </wpg:cNvGrpSpPr>
                        <wpg:grpSpPr bwMode="auto">
                          <a:xfrm>
                            <a:off x="1078" y="705"/>
                            <a:ext cx="9931" cy="0"/>
                            <a:chOff x="1078" y="705"/>
                            <a:chExt cx="9931" cy="0"/>
                          </a:xfrm>
                        </wpg:grpSpPr>
                        <wps:wsp>
                          <wps:cNvPr id="301" name="Freeform 573"/>
                          <wps:cNvSpPr>
                            <a:spLocks/>
                          </wps:cNvSpPr>
                          <wps:spPr bwMode="auto">
                            <a:xfrm>
                              <a:off x="1078" y="705"/>
                              <a:ext cx="9931" cy="0"/>
                            </a:xfrm>
                            <a:custGeom>
                              <a:avLst/>
                              <a:gdLst>
                                <a:gd name="T0" fmla="+- 0 1078 1078"/>
                                <a:gd name="T1" fmla="*/ T0 w 9931"/>
                                <a:gd name="T2" fmla="+- 0 11009 1078"/>
                                <a:gd name="T3" fmla="*/ T2 w 9931"/>
                              </a:gdLst>
                              <a:ahLst/>
                              <a:cxnLst>
                                <a:cxn ang="0">
                                  <a:pos x="T1" y="0"/>
                                </a:cxn>
                                <a:cxn ang="0">
                                  <a:pos x="T3" y="0"/>
                                </a:cxn>
                              </a:cxnLst>
                              <a:rect l="0" t="0" r="r" b="b"/>
                              <a:pathLst>
                                <a:path w="9931">
                                  <a:moveTo>
                                    <a:pt x="0" y="0"/>
                                  </a:moveTo>
                                  <a:lnTo>
                                    <a:pt x="9931" y="0"/>
                                  </a:lnTo>
                                </a:path>
                              </a:pathLst>
                            </a:custGeom>
                            <a:noFill/>
                            <a:ln w="21082">
                              <a:solidFill>
                                <a:srgbClr val="ABA7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02" name="Group 574"/>
                          <wpg:cNvGrpSpPr>
                            <a:grpSpLocks/>
                          </wpg:cNvGrpSpPr>
                          <wpg:grpSpPr bwMode="auto">
                            <a:xfrm>
                              <a:off x="1078" y="692"/>
                              <a:ext cx="5" cy="0"/>
                              <a:chOff x="1078" y="692"/>
                              <a:chExt cx="5" cy="0"/>
                            </a:xfrm>
                          </wpg:grpSpPr>
                          <wps:wsp>
                            <wps:cNvPr id="303" name="Freeform 575"/>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04" name="Group 576"/>
                            <wpg:cNvGrpSpPr>
                              <a:grpSpLocks/>
                            </wpg:cNvGrpSpPr>
                            <wpg:grpSpPr bwMode="auto">
                              <a:xfrm>
                                <a:off x="1078" y="692"/>
                                <a:ext cx="5" cy="0"/>
                                <a:chOff x="1078" y="692"/>
                                <a:chExt cx="5" cy="0"/>
                              </a:xfrm>
                            </wpg:grpSpPr>
                            <wps:wsp>
                              <wps:cNvPr id="305" name="Freeform 577"/>
                              <wps:cNvSpPr>
                                <a:spLocks/>
                              </wps:cNvSpPr>
                              <wps:spPr bwMode="auto">
                                <a:xfrm>
                                  <a:off x="1078" y="692"/>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06" name="Group 578"/>
                              <wpg:cNvGrpSpPr>
                                <a:grpSpLocks/>
                              </wpg:cNvGrpSpPr>
                              <wpg:grpSpPr bwMode="auto">
                                <a:xfrm>
                                  <a:off x="1082" y="692"/>
                                  <a:ext cx="9922" cy="0"/>
                                  <a:chOff x="1082" y="692"/>
                                  <a:chExt cx="9922" cy="0"/>
                                </a:xfrm>
                              </wpg:grpSpPr>
                              <wps:wsp>
                                <wps:cNvPr id="307" name="Freeform 579"/>
                                <wps:cNvSpPr>
                                  <a:spLocks/>
                                </wps:cNvSpPr>
                                <wps:spPr bwMode="auto">
                                  <a:xfrm>
                                    <a:off x="1082" y="692"/>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08" name="Group 580"/>
                                <wpg:cNvGrpSpPr>
                                  <a:grpSpLocks/>
                                </wpg:cNvGrpSpPr>
                                <wpg:grpSpPr bwMode="auto">
                                  <a:xfrm>
                                    <a:off x="11004" y="692"/>
                                    <a:ext cx="5" cy="0"/>
                                    <a:chOff x="11004" y="692"/>
                                    <a:chExt cx="5" cy="0"/>
                                  </a:xfrm>
                                </wpg:grpSpPr>
                                <wps:wsp>
                                  <wps:cNvPr id="309" name="Freeform 581"/>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10" name="Group 582"/>
                                  <wpg:cNvGrpSpPr>
                                    <a:grpSpLocks/>
                                  </wpg:cNvGrpSpPr>
                                  <wpg:grpSpPr bwMode="auto">
                                    <a:xfrm>
                                      <a:off x="11004" y="692"/>
                                      <a:ext cx="5" cy="0"/>
                                      <a:chOff x="11004" y="692"/>
                                      <a:chExt cx="5" cy="0"/>
                                    </a:xfrm>
                                  </wpg:grpSpPr>
                                  <wps:wsp>
                                    <wps:cNvPr id="311" name="Freeform 583"/>
                                    <wps:cNvSpPr>
                                      <a:spLocks/>
                                    </wps:cNvSpPr>
                                    <wps:spPr bwMode="auto">
                                      <a:xfrm>
                                        <a:off x="11004" y="692"/>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12" name="Group 584"/>
                                    <wpg:cNvGrpSpPr>
                                      <a:grpSpLocks/>
                                    </wpg:cNvGrpSpPr>
                                    <wpg:grpSpPr bwMode="auto">
                                      <a:xfrm>
                                        <a:off x="1078" y="705"/>
                                        <a:ext cx="5" cy="0"/>
                                        <a:chOff x="1078" y="705"/>
                                        <a:chExt cx="5" cy="0"/>
                                      </a:xfrm>
                                    </wpg:grpSpPr>
                                    <wps:wsp>
                                      <wps:cNvPr id="313" name="Freeform 585"/>
                                      <wps:cNvSpPr>
                                        <a:spLocks/>
                                      </wps:cNvSpPr>
                                      <wps:spPr bwMode="auto">
                                        <a:xfrm>
                                          <a:off x="1078" y="705"/>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14986">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14" name="Group 586"/>
                                      <wpg:cNvGrpSpPr>
                                        <a:grpSpLocks/>
                                      </wpg:cNvGrpSpPr>
                                      <wpg:grpSpPr bwMode="auto">
                                        <a:xfrm>
                                          <a:off x="11004" y="705"/>
                                          <a:ext cx="5" cy="0"/>
                                          <a:chOff x="11004" y="705"/>
                                          <a:chExt cx="5" cy="0"/>
                                        </a:xfrm>
                                      </wpg:grpSpPr>
                                      <wps:wsp>
                                        <wps:cNvPr id="315" name="Freeform 587"/>
                                        <wps:cNvSpPr>
                                          <a:spLocks/>
                                        </wps:cNvSpPr>
                                        <wps:spPr bwMode="auto">
                                          <a:xfrm>
                                            <a:off x="11004" y="705"/>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14986">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16" name="Group 588"/>
                                        <wpg:cNvGrpSpPr>
                                          <a:grpSpLocks/>
                                        </wpg:cNvGrpSpPr>
                                        <wpg:grpSpPr bwMode="auto">
                                          <a:xfrm>
                                            <a:off x="1078" y="719"/>
                                            <a:ext cx="5" cy="0"/>
                                            <a:chOff x="1078" y="719"/>
                                            <a:chExt cx="5" cy="0"/>
                                          </a:xfrm>
                                        </wpg:grpSpPr>
                                        <wps:wsp>
                                          <wps:cNvPr id="317" name="Freeform 589"/>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A0A0A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18" name="Group 590"/>
                                          <wpg:cNvGrpSpPr>
                                            <a:grpSpLocks/>
                                          </wpg:cNvGrpSpPr>
                                          <wpg:grpSpPr bwMode="auto">
                                            <a:xfrm>
                                              <a:off x="1078" y="719"/>
                                              <a:ext cx="5" cy="0"/>
                                              <a:chOff x="1078" y="719"/>
                                              <a:chExt cx="5" cy="0"/>
                                            </a:xfrm>
                                          </wpg:grpSpPr>
                                          <wps:wsp>
                                            <wps:cNvPr id="319" name="Freeform 591"/>
                                            <wps:cNvSpPr>
                                              <a:spLocks/>
                                            </wps:cNvSpPr>
                                            <wps:spPr bwMode="auto">
                                              <a:xfrm>
                                                <a:off x="1078" y="719"/>
                                                <a:ext cx="5" cy="0"/>
                                              </a:xfrm>
                                              <a:custGeom>
                                                <a:avLst/>
                                                <a:gdLst>
                                                  <a:gd name="T0" fmla="+- 0 1078 1078"/>
                                                  <a:gd name="T1" fmla="*/ T0 w 5"/>
                                                  <a:gd name="T2" fmla="+- 0 1082 1078"/>
                                                  <a:gd name="T3" fmla="*/ T2 w 5"/>
                                                </a:gdLst>
                                                <a:ahLst/>
                                                <a:cxnLst>
                                                  <a:cxn ang="0">
                                                    <a:pos x="T1" y="0"/>
                                                  </a:cxn>
                                                  <a:cxn ang="0">
                                                    <a:pos x="T3" y="0"/>
                                                  </a:cxn>
                                                </a:cxnLst>
                                                <a:rect l="0" t="0" r="r" b="b"/>
                                                <a:pathLst>
                                                  <a:path w="5">
                                                    <a:moveTo>
                                                      <a:pt x="0" y="0"/>
                                                    </a:moveTo>
                                                    <a:lnTo>
                                                      <a:pt x="4"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20" name="Group 592"/>
                                            <wpg:cNvGrpSpPr>
                                              <a:grpSpLocks/>
                                            </wpg:cNvGrpSpPr>
                                            <wpg:grpSpPr bwMode="auto">
                                              <a:xfrm>
                                                <a:off x="1082" y="719"/>
                                                <a:ext cx="9922" cy="0"/>
                                                <a:chOff x="1082" y="719"/>
                                                <a:chExt cx="9922" cy="0"/>
                                              </a:xfrm>
                                            </wpg:grpSpPr>
                                            <wps:wsp>
                                              <wps:cNvPr id="321" name="Freeform 593"/>
                                              <wps:cNvSpPr>
                                                <a:spLocks/>
                                              </wps:cNvSpPr>
                                              <wps:spPr bwMode="auto">
                                                <a:xfrm>
                                                  <a:off x="1082" y="719"/>
                                                  <a:ext cx="9922" cy="0"/>
                                                </a:xfrm>
                                                <a:custGeom>
                                                  <a:avLst/>
                                                  <a:gdLst>
                                                    <a:gd name="T0" fmla="+- 0 1082 1082"/>
                                                    <a:gd name="T1" fmla="*/ T0 w 9922"/>
                                                    <a:gd name="T2" fmla="+- 0 11004 1082"/>
                                                    <a:gd name="T3" fmla="*/ T2 w 9922"/>
                                                  </a:gdLst>
                                                  <a:ahLst/>
                                                  <a:cxnLst>
                                                    <a:cxn ang="0">
                                                      <a:pos x="T1" y="0"/>
                                                    </a:cxn>
                                                    <a:cxn ang="0">
                                                      <a:pos x="T3" y="0"/>
                                                    </a:cxn>
                                                  </a:cxnLst>
                                                  <a:rect l="0" t="0" r="r" b="b"/>
                                                  <a:pathLst>
                                                    <a:path w="9922">
                                                      <a:moveTo>
                                                        <a:pt x="0" y="0"/>
                                                      </a:moveTo>
                                                      <a:lnTo>
                                                        <a:pt x="9922"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22" name="Group 594"/>
                                              <wpg:cNvGrpSpPr>
                                                <a:grpSpLocks/>
                                              </wpg:cNvGrpSpPr>
                                              <wpg:grpSpPr bwMode="auto">
                                                <a:xfrm>
                                                  <a:off x="11004" y="719"/>
                                                  <a:ext cx="5" cy="0"/>
                                                  <a:chOff x="11004" y="719"/>
                                                  <a:chExt cx="5" cy="0"/>
                                                </a:xfrm>
                                              </wpg:grpSpPr>
                                              <wps:wsp>
                                                <wps:cNvPr id="323" name="Freeform 595"/>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24" name="Group 596"/>
                                                <wpg:cNvGrpSpPr>
                                                  <a:grpSpLocks/>
                                                </wpg:cNvGrpSpPr>
                                                <wpg:grpSpPr bwMode="auto">
                                                  <a:xfrm>
                                                    <a:off x="11004" y="719"/>
                                                    <a:ext cx="5" cy="0"/>
                                                    <a:chOff x="11004" y="719"/>
                                                    <a:chExt cx="5" cy="0"/>
                                                  </a:xfrm>
                                                </wpg:grpSpPr>
                                                <wps:wsp>
                                                  <wps:cNvPr id="325" name="Freeform 597"/>
                                                  <wps:cNvSpPr>
                                                    <a:spLocks/>
                                                  </wps:cNvSpPr>
                                                  <wps:spPr bwMode="auto">
                                                    <a:xfrm>
                                                      <a:off x="11004" y="719"/>
                                                      <a:ext cx="5" cy="0"/>
                                                    </a:xfrm>
                                                    <a:custGeom>
                                                      <a:avLst/>
                                                      <a:gdLst>
                                                        <a:gd name="T0" fmla="+- 0 11004 11004"/>
                                                        <a:gd name="T1" fmla="*/ T0 w 5"/>
                                                        <a:gd name="T2" fmla="+- 0 11009 11004"/>
                                                        <a:gd name="T3" fmla="*/ T2 w 5"/>
                                                      </a:gdLst>
                                                      <a:ahLst/>
                                                      <a:cxnLst>
                                                        <a:cxn ang="0">
                                                          <a:pos x="T1" y="0"/>
                                                        </a:cxn>
                                                        <a:cxn ang="0">
                                                          <a:pos x="T3" y="0"/>
                                                        </a:cxn>
                                                      </a:cxnLst>
                                                      <a:rect l="0" t="0" r="r" b="b"/>
                                                      <a:pathLst>
                                                        <a:path w="5">
                                                          <a:moveTo>
                                                            <a:pt x="0" y="0"/>
                                                          </a:moveTo>
                                                          <a:lnTo>
                                                            <a:pt x="5" y="0"/>
                                                          </a:lnTo>
                                                        </a:path>
                                                      </a:pathLst>
                                                    </a:custGeom>
                                                    <a:noFill/>
                                                    <a:ln w="4318">
                                                      <a:solidFill>
                                                        <a:srgbClr val="E3E3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grpSp>
                                </wpg:grpSp>
                              </wpg:grpSp>
                            </wpg:grpSp>
                          </wpg:grpSp>
                        </wpg:grpSp>
                      </wpg:grpSp>
                    </wpg:wgp>
                  </a:graphicData>
                </a:graphic>
                <wp14:sizeRelH relativeFrom="page">
                  <wp14:pctWidth>0</wp14:pctWidth>
                </wp14:sizeRelH>
                <wp14:sizeRelV relativeFrom="page">
                  <wp14:pctHeight>0</wp14:pctHeight>
                </wp14:sizeRelV>
              </wp:anchor>
            </w:drawing>
          </mc:Choice>
          <mc:Fallback>
            <w:pict>
              <v:group w14:anchorId="3BC73803" id="Group 299" o:spid="_x0000_s1026" style="position:absolute;margin-left:53.05pt;margin-top:5.8pt;width:498.2pt;height:1.65pt;z-index:-251646976;mso-position-horizontal-relative:page" coordorigin="1061,689" coordsize="99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">
                <v:group id="Group 572" o:spid="_x0000_s1027" style="position:absolute;left:1078;top:705;width:9931;height:0" coordorigin="1078,705"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Freeform 573" o:spid="_x0000_s1028" style="position:absolute;left:1078;top:705;width:9931;height:0;visibility:visible;mso-wrap-style:square;v-text-anchor:top" coordsize="9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" path="m,l9931,e" filled="f" strokecolor="#aba798" strokeweight="1.66pt">
                    <v:path arrowok="t" o:connecttype="custom" o:connectlocs="0,0;9931,0" o:connectangles="0,0"/>
                  </v:shape>
                  <v:group id="Group 574" o:spid="_x0000_s1029"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Freeform 575" o:spid="_x0000_s1030"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" path="m,l4,e" filled="f" strokecolor="#a0a0a0" strokeweight=".34pt">
                      <v:path arrowok="t" o:connecttype="custom" o:connectlocs="0,0;4,0" o:connectangles="0,0"/>
                    </v:shape>
                    <v:group id="Group 576" o:spid="_x0000_s1031" style="position:absolute;left:1078;top:692;width:5;height:0" coordorigin="1078,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Freeform 577" o:spid="_x0000_s1032" style="position:absolute;left:1078;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" path="m,l4,e" filled="f" strokecolor="#a0a0a0" strokeweight=".34pt">
                        <v:path arrowok="t" o:connecttype="custom" o:connectlocs="0,0;4,0" o:connectangles="0,0"/>
                      </v:shape>
                      <v:group id="Group 578" o:spid="_x0000_s1033" style="position:absolute;left:1082;top:692;width:9922;height:0" coordorigin="1082,692"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Freeform 579" o:spid="_x0000_s1034" style="position:absolute;left:1082;top:692;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" path="m,l9922,e" filled="f" strokecolor="#a0a0a0" strokeweight=".34pt">
                          <v:path arrowok="t" o:connecttype="custom" o:connectlocs="0,0;9922,0" o:connectangles="0,0"/>
                        </v:shape>
                        <v:group id="Group 580" o:spid="_x0000_s1035"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Freeform 581" o:spid="_x0000_s1036"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" path="m,l5,e" filled="f" strokecolor="#e3e3e3" strokeweight=".34pt">
                            <v:path arrowok="t" o:connecttype="custom" o:connectlocs="0,0;5,0" o:connectangles="0,0"/>
                          </v:shape>
                          <v:group id="Group 582" o:spid="_x0000_s1037" style="position:absolute;left:11004;top:692;width:5;height:0" coordorigin="11004,692"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Freeform 583" o:spid="_x0000_s1038" style="position:absolute;left:11004;top:692;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" path="m,l5,e" filled="f" strokecolor="#a0a0a0" strokeweight=".34pt">
                              <v:path arrowok="t" o:connecttype="custom" o:connectlocs="0,0;5,0" o:connectangles="0,0"/>
                            </v:shape>
                            <v:group id="Group 584" o:spid="_x0000_s1039" style="position:absolute;left:1078;top:705;width:5;height:0" coordorigin="1078,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shape id="Freeform 585" o:spid="_x0000_s1040" style="position:absolute;left:1078;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" path="m,l4,e" filled="f" strokecolor="#a0a0a0" strokeweight="1.18pt">
                                <v:path arrowok="t" o:connecttype="custom" o:connectlocs="0,0;4,0" o:connectangles="0,0"/>
                              </v:shape>
                              <v:group id="Group 586" o:spid="_x0000_s1041" style="position:absolute;left:11004;top:705;width:5;height:0" coordorigin="11004,705"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shape id="Freeform 587" o:spid="_x0000_s1042" style="position:absolute;left:11004;top:705;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" path="m,l5,e" filled="f" strokecolor="#e3e3e3" strokeweight="1.18pt">
                                  <v:path arrowok="t" o:connecttype="custom" o:connectlocs="0,0;5,0" o:connectangles="0,0"/>
                                </v:shape>
                                <v:group id="Group 588" o:spid="_x0000_s1043"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Freeform 589" o:spid="_x0000_s1044"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" path="m,l4,e" filled="f" strokecolor="#a0a0a0" strokeweight=".34pt">
                                    <v:path arrowok="t" o:connecttype="custom" o:connectlocs="0,0;4,0" o:connectangles="0,0"/>
                                  </v:shape>
                                  <v:group id="Group 590" o:spid="_x0000_s1045" style="position:absolute;left:1078;top:719;width:5;height:0" coordorigin="1078,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Freeform 591" o:spid="_x0000_s1046" style="position:absolute;left:1078;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" path="m,l4,e" filled="f" strokecolor="#e3e3e3" strokeweight=".34pt">
                                      <v:path arrowok="t" o:connecttype="custom" o:connectlocs="0,0;4,0" o:connectangles="0,0"/>
                                    </v:shape>
                                    <v:group id="Group 592" o:spid="_x0000_s1047" style="position:absolute;left:1082;top:719;width:9922;height:0" coordorigin="1082,719"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Freeform 593" o:spid="_x0000_s1048" style="position:absolute;left:1082;top:719;width:9922;height:0;visibility:visible;mso-wrap-style:square;v-text-anchor:top" coordsize="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" path="m,l9922,e" filled="f" strokecolor="#e3e3e3" strokeweight=".34pt">
                                        <v:path arrowok="t" o:connecttype="custom" o:connectlocs="0,0;9922,0" o:connectangles="0,0"/>
                                      </v:shape>
                                      <v:group id="Group 594" o:spid="_x0000_s1049"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Freeform 595" o:spid="_x0000_s1050"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" path="m,l5,e" filled="f" strokecolor="#e3e3e3" strokeweight=".34pt">
                                          <v:path arrowok="t" o:connecttype="custom" o:connectlocs="0,0;5,0" o:connectangles="0,0"/>
                                        </v:shape>
                                        <v:group id="Group 596" o:spid="_x0000_s1051" style="position:absolute;left:11004;top:719;width:5;height:0" coordorigin="11004,719"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Freeform 597" o:spid="_x0000_s1052" style="position:absolute;left:11004;top:719;width:5;height:0;visibility:visible;mso-wrap-style:square;v-text-anchor:top" coordsize="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" path="m,l5,e" filled="f" strokecolor="#e3e3e3" strokeweight=".34pt">
                                            <v:path arrowok="t" o:connecttype="custom" o:connectlocs="0,0;5,0" o:connectangles="0,0"/>
                                          </v:shape>
                                        </v:group>
                                      </v:group>
                                    </v:group>
                                  </v:group>
                                </v:group>
                              </v:group>
                            </v:group>
                          </v:group>
                        </v:group>
                      </v:group>
                    </v:group>
                  </v:group>
                </v:group>
                <w10:wrap anchorx="page"/>
              </v:group>
            </w:pict>
          </mc:Fallback>
        </mc:AlternateContent>
      </w:r>
      <w:r w:rsidRPr="00C35C43">
        <w:br w:type="column"/>
      </w:r>
    </w:p>
    <w:p w14:paraId="4615FA1D"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Y</w:t>
      </w:r>
      <w:r w:rsidRPr="00C35C43">
        <w:rPr>
          <w:rFonts w:ascii="Verdana" w:eastAsia="Verdana" w:hAnsi="Verdana" w:cs="Verdana"/>
          <w:spacing w:val="1"/>
          <w:sz w:val="18"/>
          <w:szCs w:val="18"/>
        </w:rPr>
        <w:t>e</w:t>
      </w:r>
      <w:r w:rsidRPr="00C35C43">
        <w:rPr>
          <w:rFonts w:ascii="Verdana" w:eastAsia="Verdana" w:hAnsi="Verdana" w:cs="Verdana"/>
          <w:sz w:val="18"/>
          <w:szCs w:val="18"/>
        </w:rPr>
        <w:t>s</w:t>
      </w:r>
    </w:p>
    <w:p w14:paraId="542901AD"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No</w:t>
      </w:r>
    </w:p>
    <w:p w14:paraId="44322D34" w14:textId="77777777" w:rsidR="00C52E58" w:rsidRPr="00C35C43" w:rsidRDefault="00C52E58" w:rsidP="00C52E58">
      <w:pPr>
        <w:spacing w:after="0" w:line="240" w:lineRule="auto"/>
        <w:rPr>
          <w:rFonts w:ascii="Verdana" w:eastAsia="Verdana" w:hAnsi="Verdana" w:cs="Verdana"/>
          <w:sz w:val="18"/>
          <w:szCs w:val="18"/>
        </w:r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pacing w:val="-1"/>
          <w:sz w:val="18"/>
          <w:szCs w:val="18"/>
        </w:rPr>
        <w:t>C</w:t>
      </w:r>
      <w:r w:rsidRPr="00C35C43">
        <w:rPr>
          <w:rFonts w:ascii="Verdana" w:eastAsia="Verdana" w:hAnsi="Verdana" w:cs="Verdana"/>
          <w:spacing w:val="3"/>
          <w:sz w:val="18"/>
          <w:szCs w:val="18"/>
        </w:rPr>
        <w:t>a</w:t>
      </w:r>
      <w:r w:rsidRPr="00C35C43">
        <w:rPr>
          <w:rFonts w:ascii="Verdana" w:eastAsia="Verdana" w:hAnsi="Verdana" w:cs="Verdana"/>
          <w:spacing w:val="-1"/>
          <w:sz w:val="18"/>
          <w:szCs w:val="18"/>
        </w:rPr>
        <w:t>n</w:t>
      </w:r>
      <w:r w:rsidRPr="00C35C43">
        <w:rPr>
          <w:rFonts w:ascii="Verdana" w:eastAsia="Verdana" w:hAnsi="Verdana" w:cs="Verdana"/>
          <w:sz w:val="18"/>
          <w:szCs w:val="18"/>
        </w:rPr>
        <w:t>'t</w:t>
      </w:r>
      <w:r w:rsidRPr="00C35C43">
        <w:rPr>
          <w:spacing w:val="15"/>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n</w:t>
      </w:r>
      <w:r w:rsidRPr="00C35C43">
        <w:rPr>
          <w:rFonts w:ascii="Verdana" w:eastAsia="Verdana" w:hAnsi="Verdana" w:cs="Verdana"/>
          <w:spacing w:val="2"/>
          <w:sz w:val="18"/>
          <w:szCs w:val="18"/>
        </w:rPr>
        <w:t>s</w:t>
      </w:r>
      <w:r w:rsidRPr="00C35C43">
        <w:rPr>
          <w:rFonts w:ascii="Verdana" w:eastAsia="Verdana" w:hAnsi="Verdana" w:cs="Verdana"/>
          <w:spacing w:val="-1"/>
          <w:sz w:val="18"/>
          <w:szCs w:val="18"/>
        </w:rPr>
        <w:t>w</w:t>
      </w:r>
      <w:r w:rsidRPr="00C35C43">
        <w:rPr>
          <w:rFonts w:ascii="Verdana" w:eastAsia="Verdana" w:hAnsi="Verdana" w:cs="Verdana"/>
          <w:spacing w:val="1"/>
          <w:sz w:val="18"/>
          <w:szCs w:val="18"/>
        </w:rPr>
        <w:t>e</w:t>
      </w:r>
      <w:r w:rsidRPr="00C35C43">
        <w:rPr>
          <w:rFonts w:ascii="Verdana" w:eastAsia="Verdana" w:hAnsi="Verdana" w:cs="Verdana"/>
          <w:sz w:val="18"/>
          <w:szCs w:val="18"/>
        </w:rPr>
        <w:t>r</w:t>
      </w:r>
    </w:p>
    <w:p w14:paraId="53FCF82F" w14:textId="77777777" w:rsidR="00C52E58" w:rsidRPr="00C35C43" w:rsidRDefault="00C52E58" w:rsidP="00C52E58">
      <w:pPr>
        <w:spacing w:after="0" w:line="240" w:lineRule="auto"/>
        <w:rPr>
          <w:rFonts w:ascii="Verdana" w:eastAsia="Verdana" w:hAnsi="Verdana" w:cs="Verdana"/>
          <w:sz w:val="18"/>
          <w:szCs w:val="18"/>
        </w:rPr>
        <w:sectPr w:rsidR="00C52E58" w:rsidRPr="00C35C43" w:rsidSect="00596B4D">
          <w:type w:val="continuous"/>
          <w:pgSz w:w="12240" w:h="15840"/>
          <w:pgMar w:top="1240" w:right="1040" w:bottom="280" w:left="960" w:header="720" w:footer="720" w:gutter="0"/>
          <w:cols w:num="2" w:space="720" w:equalWidth="0">
            <w:col w:w="7669" w:space="858"/>
            <w:col w:w="1713"/>
          </w:cols>
        </w:sectPr>
      </w:pPr>
      <w:r w:rsidRPr="00C35C43">
        <w:rPr>
          <w:rFonts w:ascii="Verdana" w:eastAsia="Verdana" w:hAnsi="Verdana" w:cs="Verdana"/>
          <w:sz w:val="18"/>
          <w:szCs w:val="18"/>
        </w:rPr>
        <w:t>□</w:t>
      </w:r>
      <w:r w:rsidRPr="00C35C43">
        <w:rPr>
          <w:spacing w:val="16"/>
          <w:sz w:val="18"/>
          <w:szCs w:val="18"/>
        </w:rPr>
        <w:t xml:space="preserve"> </w:t>
      </w:r>
      <w:r w:rsidRPr="00C35C43">
        <w:rPr>
          <w:rFonts w:ascii="Verdana" w:eastAsia="Verdana" w:hAnsi="Verdana" w:cs="Verdana"/>
          <w:sz w:val="18"/>
          <w:szCs w:val="18"/>
        </w:rPr>
        <w:t>N</w:t>
      </w:r>
      <w:r w:rsidRPr="00C35C43">
        <w:rPr>
          <w:rFonts w:ascii="Verdana" w:eastAsia="Verdana" w:hAnsi="Verdana" w:cs="Verdana"/>
          <w:spacing w:val="1"/>
          <w:sz w:val="18"/>
          <w:szCs w:val="18"/>
        </w:rPr>
        <w:t>o</w:t>
      </w:r>
      <w:r w:rsidRPr="00C35C43">
        <w:rPr>
          <w:rFonts w:ascii="Verdana" w:eastAsia="Verdana" w:hAnsi="Verdana" w:cs="Verdana"/>
          <w:sz w:val="18"/>
          <w:szCs w:val="18"/>
        </w:rPr>
        <w:t>t</w:t>
      </w:r>
      <w:r w:rsidRPr="00C35C43">
        <w:rPr>
          <w:spacing w:val="16"/>
          <w:sz w:val="18"/>
          <w:szCs w:val="18"/>
        </w:rPr>
        <w:t xml:space="preserve"> </w:t>
      </w:r>
      <w:r w:rsidRPr="00C35C43">
        <w:rPr>
          <w:rFonts w:ascii="Verdana" w:eastAsia="Verdana" w:hAnsi="Verdana" w:cs="Verdana"/>
          <w:sz w:val="18"/>
          <w:szCs w:val="18"/>
        </w:rPr>
        <w:t>a</w:t>
      </w:r>
      <w:r w:rsidRPr="00C35C43">
        <w:rPr>
          <w:rFonts w:ascii="Verdana" w:eastAsia="Verdana" w:hAnsi="Verdana" w:cs="Verdana"/>
          <w:spacing w:val="1"/>
          <w:sz w:val="18"/>
          <w:szCs w:val="18"/>
        </w:rPr>
        <w:t>ppli</w:t>
      </w:r>
      <w:r w:rsidRPr="00C35C43">
        <w:rPr>
          <w:rFonts w:ascii="Verdana" w:eastAsia="Verdana" w:hAnsi="Verdana" w:cs="Verdana"/>
          <w:sz w:val="18"/>
          <w:szCs w:val="18"/>
        </w:rPr>
        <w:t>ca</w:t>
      </w:r>
      <w:r w:rsidRPr="00C35C43">
        <w:rPr>
          <w:rFonts w:ascii="Verdana" w:eastAsia="Verdana" w:hAnsi="Verdana" w:cs="Verdana"/>
          <w:spacing w:val="-2"/>
          <w:sz w:val="18"/>
          <w:szCs w:val="18"/>
        </w:rPr>
        <w:t>b</w:t>
      </w:r>
      <w:r w:rsidRPr="00C35C43">
        <w:rPr>
          <w:rFonts w:ascii="Verdana" w:eastAsia="Verdana" w:hAnsi="Verdana" w:cs="Verdana"/>
          <w:spacing w:val="1"/>
          <w:sz w:val="18"/>
          <w:szCs w:val="18"/>
        </w:rPr>
        <w:t>le</w:t>
      </w:r>
    </w:p>
    <w:tbl>
      <w:tblPr>
        <w:tblStyle w:val="TableGrid"/>
        <w:tblW w:w="14850" w:type="dxa"/>
        <w:tblInd w:w="-455" w:type="dxa"/>
        <w:tblLayout w:type="fixed"/>
        <w:tblLook w:val="04A0" w:firstRow="1" w:lastRow="0" w:firstColumn="1" w:lastColumn="0" w:noHBand="0" w:noVBand="1"/>
      </w:tblPr>
      <w:tblGrid>
        <w:gridCol w:w="540"/>
        <w:gridCol w:w="1170"/>
        <w:gridCol w:w="1194"/>
        <w:gridCol w:w="1195"/>
        <w:gridCol w:w="1194"/>
        <w:gridCol w:w="1195"/>
        <w:gridCol w:w="1194"/>
        <w:gridCol w:w="1195"/>
        <w:gridCol w:w="1194"/>
        <w:gridCol w:w="1195"/>
        <w:gridCol w:w="1194"/>
        <w:gridCol w:w="1195"/>
        <w:gridCol w:w="1195"/>
      </w:tblGrid>
      <w:tr w:rsidR="00250313" w:rsidRPr="00C35C43" w14:paraId="0DD24E0D" w14:textId="77777777" w:rsidTr="001F25A2">
        <w:tc>
          <w:tcPr>
            <w:tcW w:w="540" w:type="dxa"/>
            <w:vMerge w:val="restart"/>
            <w:shd w:val="clear" w:color="auto" w:fill="A6A6A6" w:themeFill="background1" w:themeFillShade="A6"/>
          </w:tcPr>
          <w:p w14:paraId="49B396FF" w14:textId="77777777" w:rsidR="00250313" w:rsidRPr="00C35C43" w:rsidRDefault="00250313" w:rsidP="00513B8F">
            <w:pPr>
              <w:jc w:val="center"/>
              <w:rPr>
                <w:b/>
                <w:sz w:val="18"/>
                <w:szCs w:val="18"/>
              </w:rPr>
            </w:pPr>
            <w:r w:rsidRPr="00C35C43">
              <w:rPr>
                <w:b/>
                <w:sz w:val="18"/>
                <w:szCs w:val="18"/>
              </w:rPr>
              <w:t>No.</w:t>
            </w:r>
          </w:p>
        </w:tc>
        <w:tc>
          <w:tcPr>
            <w:tcW w:w="1170" w:type="dxa"/>
            <w:vMerge w:val="restart"/>
            <w:shd w:val="clear" w:color="auto" w:fill="A6A6A6" w:themeFill="background1" w:themeFillShade="A6"/>
          </w:tcPr>
          <w:p w14:paraId="09B4A376" w14:textId="77777777" w:rsidR="00250313" w:rsidRPr="00C35C43" w:rsidRDefault="00250313" w:rsidP="00513B8F">
            <w:pPr>
              <w:jc w:val="center"/>
              <w:rPr>
                <w:b/>
                <w:sz w:val="18"/>
                <w:szCs w:val="18"/>
              </w:rPr>
            </w:pPr>
            <w:r w:rsidRPr="00C35C43">
              <w:rPr>
                <w:b/>
                <w:sz w:val="18"/>
                <w:szCs w:val="18"/>
              </w:rPr>
              <w:t>Article</w:t>
            </w:r>
          </w:p>
        </w:tc>
        <w:tc>
          <w:tcPr>
            <w:tcW w:w="13140" w:type="dxa"/>
            <w:gridSpan w:val="11"/>
            <w:shd w:val="clear" w:color="auto" w:fill="A6A6A6" w:themeFill="background1" w:themeFillShade="A6"/>
          </w:tcPr>
          <w:p w14:paraId="71EF8BC7" w14:textId="77777777" w:rsidR="00250313" w:rsidRPr="00C35C43" w:rsidRDefault="00250313" w:rsidP="001E550C">
            <w:pPr>
              <w:jc w:val="center"/>
              <w:rPr>
                <w:b/>
                <w:sz w:val="18"/>
                <w:szCs w:val="18"/>
              </w:rPr>
            </w:pPr>
            <w:r w:rsidRPr="00C35C43">
              <w:rPr>
                <w:b/>
                <w:sz w:val="18"/>
                <w:szCs w:val="18"/>
              </w:rPr>
              <w:t>Assessed Questions</w:t>
            </w:r>
          </w:p>
        </w:tc>
      </w:tr>
      <w:tr w:rsidR="00250313" w:rsidRPr="00C35C43" w14:paraId="73573F1D" w14:textId="77777777" w:rsidTr="001F25A2">
        <w:tc>
          <w:tcPr>
            <w:tcW w:w="540" w:type="dxa"/>
            <w:vMerge/>
            <w:shd w:val="clear" w:color="auto" w:fill="A6A6A6" w:themeFill="background1" w:themeFillShade="A6"/>
          </w:tcPr>
          <w:p w14:paraId="58090CD5" w14:textId="77777777" w:rsidR="00250313" w:rsidRPr="00C35C43" w:rsidRDefault="00250313" w:rsidP="001E550C">
            <w:pPr>
              <w:rPr>
                <w:sz w:val="18"/>
                <w:szCs w:val="18"/>
              </w:rPr>
            </w:pPr>
          </w:p>
        </w:tc>
        <w:tc>
          <w:tcPr>
            <w:tcW w:w="1170" w:type="dxa"/>
            <w:vMerge/>
            <w:shd w:val="clear" w:color="auto" w:fill="A6A6A6" w:themeFill="background1" w:themeFillShade="A6"/>
          </w:tcPr>
          <w:p w14:paraId="6E3E257D" w14:textId="77777777" w:rsidR="00250313" w:rsidRPr="00C35C43" w:rsidRDefault="00250313" w:rsidP="001E550C">
            <w:pPr>
              <w:rPr>
                <w:sz w:val="18"/>
                <w:szCs w:val="18"/>
              </w:rPr>
            </w:pPr>
          </w:p>
        </w:tc>
        <w:tc>
          <w:tcPr>
            <w:tcW w:w="1194" w:type="dxa"/>
            <w:shd w:val="clear" w:color="auto" w:fill="A6A6A6" w:themeFill="background1" w:themeFillShade="A6"/>
          </w:tcPr>
          <w:p w14:paraId="61310BA4" w14:textId="77777777" w:rsidR="00250313" w:rsidRPr="00C35C43" w:rsidRDefault="00250313" w:rsidP="001E550C">
            <w:pPr>
              <w:rPr>
                <w:b/>
                <w:sz w:val="18"/>
                <w:szCs w:val="18"/>
              </w:rPr>
            </w:pPr>
            <w:r w:rsidRPr="00C35C43">
              <w:rPr>
                <w:b/>
                <w:sz w:val="18"/>
                <w:szCs w:val="18"/>
              </w:rPr>
              <w:t>Q1</w:t>
            </w:r>
          </w:p>
        </w:tc>
        <w:tc>
          <w:tcPr>
            <w:tcW w:w="1195" w:type="dxa"/>
            <w:shd w:val="clear" w:color="auto" w:fill="A6A6A6" w:themeFill="background1" w:themeFillShade="A6"/>
          </w:tcPr>
          <w:p w14:paraId="31988DB0" w14:textId="77777777" w:rsidR="00250313" w:rsidRPr="00C35C43" w:rsidRDefault="00250313" w:rsidP="001E550C">
            <w:pPr>
              <w:rPr>
                <w:b/>
                <w:sz w:val="18"/>
                <w:szCs w:val="18"/>
              </w:rPr>
            </w:pPr>
            <w:r w:rsidRPr="00C35C43">
              <w:rPr>
                <w:b/>
                <w:sz w:val="18"/>
                <w:szCs w:val="18"/>
              </w:rPr>
              <w:t>Q2</w:t>
            </w:r>
          </w:p>
        </w:tc>
        <w:tc>
          <w:tcPr>
            <w:tcW w:w="1194" w:type="dxa"/>
            <w:shd w:val="clear" w:color="auto" w:fill="A6A6A6" w:themeFill="background1" w:themeFillShade="A6"/>
          </w:tcPr>
          <w:p w14:paraId="44805D1F" w14:textId="77777777" w:rsidR="00250313" w:rsidRPr="00C35C43" w:rsidRDefault="00250313" w:rsidP="001E550C">
            <w:pPr>
              <w:rPr>
                <w:b/>
                <w:sz w:val="18"/>
                <w:szCs w:val="18"/>
              </w:rPr>
            </w:pPr>
            <w:r w:rsidRPr="00C35C43">
              <w:rPr>
                <w:b/>
                <w:sz w:val="18"/>
                <w:szCs w:val="18"/>
              </w:rPr>
              <w:t>Q3</w:t>
            </w:r>
          </w:p>
        </w:tc>
        <w:tc>
          <w:tcPr>
            <w:tcW w:w="1195" w:type="dxa"/>
            <w:shd w:val="clear" w:color="auto" w:fill="A6A6A6" w:themeFill="background1" w:themeFillShade="A6"/>
          </w:tcPr>
          <w:p w14:paraId="0B815358" w14:textId="77777777" w:rsidR="00250313" w:rsidRPr="00C35C43" w:rsidRDefault="00250313" w:rsidP="001E550C">
            <w:pPr>
              <w:rPr>
                <w:b/>
                <w:sz w:val="18"/>
                <w:szCs w:val="18"/>
              </w:rPr>
            </w:pPr>
            <w:r w:rsidRPr="00C35C43">
              <w:rPr>
                <w:b/>
                <w:sz w:val="18"/>
                <w:szCs w:val="18"/>
              </w:rPr>
              <w:t>Q4</w:t>
            </w:r>
          </w:p>
        </w:tc>
        <w:tc>
          <w:tcPr>
            <w:tcW w:w="1194" w:type="dxa"/>
            <w:shd w:val="clear" w:color="auto" w:fill="A6A6A6" w:themeFill="background1" w:themeFillShade="A6"/>
          </w:tcPr>
          <w:p w14:paraId="7B670BB7" w14:textId="77777777" w:rsidR="00250313" w:rsidRPr="00C35C43" w:rsidRDefault="00250313" w:rsidP="001E550C">
            <w:pPr>
              <w:rPr>
                <w:b/>
                <w:sz w:val="18"/>
                <w:szCs w:val="18"/>
              </w:rPr>
            </w:pPr>
            <w:r w:rsidRPr="00C35C43">
              <w:rPr>
                <w:b/>
                <w:sz w:val="18"/>
                <w:szCs w:val="18"/>
              </w:rPr>
              <w:t>Q5</w:t>
            </w:r>
          </w:p>
        </w:tc>
        <w:tc>
          <w:tcPr>
            <w:tcW w:w="1195" w:type="dxa"/>
            <w:shd w:val="clear" w:color="auto" w:fill="A6A6A6" w:themeFill="background1" w:themeFillShade="A6"/>
          </w:tcPr>
          <w:p w14:paraId="3B3966E3" w14:textId="77777777" w:rsidR="00250313" w:rsidRPr="00C35C43" w:rsidRDefault="00250313" w:rsidP="001E550C">
            <w:pPr>
              <w:rPr>
                <w:b/>
                <w:sz w:val="18"/>
                <w:szCs w:val="18"/>
              </w:rPr>
            </w:pPr>
            <w:r w:rsidRPr="00C35C43">
              <w:rPr>
                <w:b/>
                <w:sz w:val="18"/>
                <w:szCs w:val="18"/>
              </w:rPr>
              <w:t>Q6</w:t>
            </w:r>
          </w:p>
        </w:tc>
        <w:tc>
          <w:tcPr>
            <w:tcW w:w="1194" w:type="dxa"/>
            <w:shd w:val="clear" w:color="auto" w:fill="A6A6A6" w:themeFill="background1" w:themeFillShade="A6"/>
          </w:tcPr>
          <w:p w14:paraId="242CF29A" w14:textId="77777777" w:rsidR="00250313" w:rsidRPr="00C35C43" w:rsidRDefault="00250313" w:rsidP="001E550C">
            <w:pPr>
              <w:rPr>
                <w:b/>
                <w:sz w:val="18"/>
                <w:szCs w:val="18"/>
              </w:rPr>
            </w:pPr>
            <w:r w:rsidRPr="00C35C43">
              <w:rPr>
                <w:b/>
                <w:sz w:val="18"/>
                <w:szCs w:val="18"/>
              </w:rPr>
              <w:t>Q7</w:t>
            </w:r>
          </w:p>
        </w:tc>
        <w:tc>
          <w:tcPr>
            <w:tcW w:w="1195" w:type="dxa"/>
            <w:shd w:val="clear" w:color="auto" w:fill="A6A6A6" w:themeFill="background1" w:themeFillShade="A6"/>
          </w:tcPr>
          <w:p w14:paraId="6B63B324" w14:textId="77777777" w:rsidR="00250313" w:rsidRPr="00C35C43" w:rsidRDefault="00250313" w:rsidP="001E550C">
            <w:pPr>
              <w:rPr>
                <w:b/>
                <w:sz w:val="18"/>
                <w:szCs w:val="18"/>
              </w:rPr>
            </w:pPr>
            <w:r w:rsidRPr="00C35C43">
              <w:rPr>
                <w:b/>
                <w:sz w:val="18"/>
                <w:szCs w:val="18"/>
              </w:rPr>
              <w:t>Q8</w:t>
            </w:r>
          </w:p>
        </w:tc>
        <w:tc>
          <w:tcPr>
            <w:tcW w:w="1194" w:type="dxa"/>
            <w:shd w:val="clear" w:color="auto" w:fill="A6A6A6" w:themeFill="background1" w:themeFillShade="A6"/>
          </w:tcPr>
          <w:p w14:paraId="6ADC6AEE" w14:textId="77777777" w:rsidR="00250313" w:rsidRPr="00C35C43" w:rsidRDefault="00250313" w:rsidP="001E550C">
            <w:pPr>
              <w:rPr>
                <w:b/>
                <w:sz w:val="18"/>
                <w:szCs w:val="18"/>
              </w:rPr>
            </w:pPr>
            <w:r w:rsidRPr="00C35C43">
              <w:rPr>
                <w:b/>
                <w:sz w:val="18"/>
                <w:szCs w:val="18"/>
              </w:rPr>
              <w:t>Q9</w:t>
            </w:r>
          </w:p>
        </w:tc>
        <w:tc>
          <w:tcPr>
            <w:tcW w:w="1195" w:type="dxa"/>
            <w:shd w:val="clear" w:color="auto" w:fill="A6A6A6" w:themeFill="background1" w:themeFillShade="A6"/>
          </w:tcPr>
          <w:p w14:paraId="24FF1A3C" w14:textId="77777777" w:rsidR="00250313" w:rsidRPr="00C35C43" w:rsidRDefault="00250313" w:rsidP="001E550C">
            <w:pPr>
              <w:rPr>
                <w:b/>
                <w:sz w:val="18"/>
                <w:szCs w:val="18"/>
              </w:rPr>
            </w:pPr>
            <w:r w:rsidRPr="00C35C43">
              <w:rPr>
                <w:b/>
                <w:sz w:val="18"/>
                <w:szCs w:val="18"/>
              </w:rPr>
              <w:t>Q10</w:t>
            </w:r>
          </w:p>
        </w:tc>
        <w:tc>
          <w:tcPr>
            <w:tcW w:w="1195" w:type="dxa"/>
            <w:shd w:val="clear" w:color="auto" w:fill="A6A6A6" w:themeFill="background1" w:themeFillShade="A6"/>
          </w:tcPr>
          <w:p w14:paraId="699E2751" w14:textId="77777777" w:rsidR="00250313" w:rsidRPr="00C35C43" w:rsidRDefault="00250313" w:rsidP="001E550C">
            <w:pPr>
              <w:rPr>
                <w:b/>
                <w:sz w:val="18"/>
                <w:szCs w:val="18"/>
              </w:rPr>
            </w:pPr>
            <w:r w:rsidRPr="00C35C43">
              <w:rPr>
                <w:b/>
                <w:sz w:val="18"/>
                <w:szCs w:val="18"/>
              </w:rPr>
              <w:t>Q11</w:t>
            </w:r>
          </w:p>
        </w:tc>
      </w:tr>
      <w:tr w:rsidR="00250313" w:rsidRPr="00C35C43" w14:paraId="6AC0AD94" w14:textId="77777777" w:rsidTr="001F25A2">
        <w:tc>
          <w:tcPr>
            <w:tcW w:w="540" w:type="dxa"/>
            <w:vMerge/>
            <w:shd w:val="clear" w:color="auto" w:fill="A6A6A6" w:themeFill="background1" w:themeFillShade="A6"/>
          </w:tcPr>
          <w:p w14:paraId="751D42ED" w14:textId="77777777" w:rsidR="00250313" w:rsidRPr="00C35C43" w:rsidRDefault="00250313" w:rsidP="001E550C">
            <w:pPr>
              <w:rPr>
                <w:sz w:val="18"/>
                <w:szCs w:val="18"/>
              </w:rPr>
            </w:pPr>
          </w:p>
        </w:tc>
        <w:tc>
          <w:tcPr>
            <w:tcW w:w="1170" w:type="dxa"/>
            <w:vMerge/>
            <w:shd w:val="clear" w:color="auto" w:fill="A6A6A6" w:themeFill="background1" w:themeFillShade="A6"/>
          </w:tcPr>
          <w:p w14:paraId="7E9D86FD" w14:textId="77777777" w:rsidR="00250313" w:rsidRPr="00C35C43" w:rsidRDefault="00250313" w:rsidP="001E550C">
            <w:pPr>
              <w:rPr>
                <w:sz w:val="18"/>
                <w:szCs w:val="18"/>
              </w:rPr>
            </w:pPr>
          </w:p>
        </w:tc>
        <w:tc>
          <w:tcPr>
            <w:tcW w:w="1194" w:type="dxa"/>
            <w:shd w:val="clear" w:color="auto" w:fill="A6A6A6" w:themeFill="background1" w:themeFillShade="A6"/>
          </w:tcPr>
          <w:p w14:paraId="7C5092B7" w14:textId="77777777" w:rsidR="00250313" w:rsidRPr="00C35C43" w:rsidRDefault="00250313" w:rsidP="001E550C">
            <w:pPr>
              <w:rPr>
                <w:sz w:val="18"/>
                <w:szCs w:val="18"/>
              </w:rPr>
            </w:pPr>
            <w:r w:rsidRPr="00C35C43">
              <w:rPr>
                <w:sz w:val="18"/>
                <w:szCs w:val="18"/>
              </w:rPr>
              <w:t>Was an ‘a priori design provided?’</w:t>
            </w:r>
          </w:p>
        </w:tc>
        <w:tc>
          <w:tcPr>
            <w:tcW w:w="1195" w:type="dxa"/>
            <w:shd w:val="clear" w:color="auto" w:fill="A6A6A6" w:themeFill="background1" w:themeFillShade="A6"/>
          </w:tcPr>
          <w:p w14:paraId="3A196B98" w14:textId="77777777" w:rsidR="00250313" w:rsidRPr="00C35C43" w:rsidRDefault="00250313" w:rsidP="001E550C">
            <w:pPr>
              <w:rPr>
                <w:sz w:val="18"/>
                <w:szCs w:val="18"/>
              </w:rPr>
            </w:pPr>
            <w:r w:rsidRPr="00C35C43">
              <w:rPr>
                <w:noProof/>
                <w:sz w:val="18"/>
                <w:szCs w:val="18"/>
              </w:rPr>
              <w:t>Was there duplicate study selection and data extraction</w:t>
            </w:r>
            <w:r w:rsidRPr="00C35C43">
              <w:rPr>
                <w:sz w:val="18"/>
                <w:szCs w:val="18"/>
              </w:rPr>
              <w:t>?</w:t>
            </w:r>
          </w:p>
        </w:tc>
        <w:tc>
          <w:tcPr>
            <w:tcW w:w="1194" w:type="dxa"/>
            <w:shd w:val="clear" w:color="auto" w:fill="A6A6A6" w:themeFill="background1" w:themeFillShade="A6"/>
          </w:tcPr>
          <w:p w14:paraId="7C417C75" w14:textId="77777777" w:rsidR="00250313" w:rsidRPr="00C35C43" w:rsidRDefault="00250313" w:rsidP="001E550C">
            <w:pPr>
              <w:rPr>
                <w:sz w:val="18"/>
                <w:szCs w:val="18"/>
              </w:rPr>
            </w:pPr>
            <w:r w:rsidRPr="00C35C43">
              <w:rPr>
                <w:sz w:val="18"/>
                <w:szCs w:val="18"/>
              </w:rPr>
              <w:t>Was a comprehensive literature search performed?</w:t>
            </w:r>
          </w:p>
        </w:tc>
        <w:tc>
          <w:tcPr>
            <w:tcW w:w="1195" w:type="dxa"/>
            <w:shd w:val="clear" w:color="auto" w:fill="A6A6A6" w:themeFill="background1" w:themeFillShade="A6"/>
          </w:tcPr>
          <w:p w14:paraId="77509753" w14:textId="77777777" w:rsidR="00250313" w:rsidRPr="00C35C43" w:rsidRDefault="00250313" w:rsidP="001E550C">
            <w:pPr>
              <w:rPr>
                <w:sz w:val="18"/>
                <w:szCs w:val="18"/>
              </w:rPr>
            </w:pPr>
            <w:r w:rsidRPr="00C35C43">
              <w:rPr>
                <w:sz w:val="18"/>
                <w:szCs w:val="18"/>
              </w:rPr>
              <w:t>Was the status of publication (grey literature) used and inclusion criterion?</w:t>
            </w:r>
          </w:p>
        </w:tc>
        <w:tc>
          <w:tcPr>
            <w:tcW w:w="1194" w:type="dxa"/>
            <w:shd w:val="clear" w:color="auto" w:fill="A6A6A6" w:themeFill="background1" w:themeFillShade="A6"/>
          </w:tcPr>
          <w:p w14:paraId="69CA510C" w14:textId="77777777" w:rsidR="00250313" w:rsidRPr="00C35C43" w:rsidRDefault="00250313" w:rsidP="001E550C">
            <w:pPr>
              <w:rPr>
                <w:sz w:val="18"/>
                <w:szCs w:val="18"/>
              </w:rPr>
            </w:pPr>
            <w:r w:rsidRPr="00C35C43">
              <w:rPr>
                <w:sz w:val="18"/>
                <w:szCs w:val="18"/>
              </w:rPr>
              <w:t>Was a list of studies (included and excluded) provided?</w:t>
            </w:r>
          </w:p>
        </w:tc>
        <w:tc>
          <w:tcPr>
            <w:tcW w:w="1195" w:type="dxa"/>
            <w:shd w:val="clear" w:color="auto" w:fill="A6A6A6" w:themeFill="background1" w:themeFillShade="A6"/>
          </w:tcPr>
          <w:p w14:paraId="119429FB" w14:textId="77777777" w:rsidR="00250313" w:rsidRPr="00C35C43" w:rsidRDefault="00250313" w:rsidP="001E550C">
            <w:pPr>
              <w:rPr>
                <w:color w:val="000000" w:themeColor="text1"/>
                <w:sz w:val="18"/>
                <w:szCs w:val="18"/>
              </w:rPr>
            </w:pPr>
            <w:r w:rsidRPr="00C35C43">
              <w:rPr>
                <w:color w:val="000000" w:themeColor="text1"/>
                <w:sz w:val="18"/>
                <w:szCs w:val="18"/>
              </w:rPr>
              <w:t>Were the characteristic of the included studies provided?</w:t>
            </w:r>
          </w:p>
        </w:tc>
        <w:tc>
          <w:tcPr>
            <w:tcW w:w="1194" w:type="dxa"/>
            <w:shd w:val="clear" w:color="auto" w:fill="A6A6A6" w:themeFill="background1" w:themeFillShade="A6"/>
          </w:tcPr>
          <w:p w14:paraId="7C1B35E1" w14:textId="77777777" w:rsidR="00250313" w:rsidRPr="00C35C43" w:rsidRDefault="00250313" w:rsidP="001E550C">
            <w:pPr>
              <w:rPr>
                <w:color w:val="000000" w:themeColor="text1"/>
                <w:sz w:val="18"/>
                <w:szCs w:val="18"/>
              </w:rPr>
            </w:pPr>
            <w:r w:rsidRPr="00C35C43">
              <w:rPr>
                <w:color w:val="000000" w:themeColor="text1"/>
                <w:sz w:val="18"/>
                <w:szCs w:val="18"/>
              </w:rPr>
              <w:t>Was the scientific quality of the included studies assessed and documented?</w:t>
            </w:r>
          </w:p>
        </w:tc>
        <w:tc>
          <w:tcPr>
            <w:tcW w:w="1195" w:type="dxa"/>
            <w:shd w:val="clear" w:color="auto" w:fill="A6A6A6" w:themeFill="background1" w:themeFillShade="A6"/>
          </w:tcPr>
          <w:p w14:paraId="3AEF05AE" w14:textId="77777777" w:rsidR="00250313" w:rsidRPr="00C35C43" w:rsidRDefault="00250313" w:rsidP="001E550C">
            <w:pPr>
              <w:rPr>
                <w:color w:val="000000" w:themeColor="text1"/>
                <w:sz w:val="18"/>
                <w:szCs w:val="18"/>
              </w:rPr>
            </w:pPr>
            <w:r w:rsidRPr="00C35C43">
              <w:rPr>
                <w:color w:val="000000" w:themeColor="text1"/>
                <w:sz w:val="18"/>
                <w:szCs w:val="18"/>
              </w:rPr>
              <w:t>Was the scientific quality of the included studies used appropriately to formulate conclusion?</w:t>
            </w:r>
          </w:p>
        </w:tc>
        <w:tc>
          <w:tcPr>
            <w:tcW w:w="1194" w:type="dxa"/>
            <w:shd w:val="clear" w:color="auto" w:fill="A6A6A6" w:themeFill="background1" w:themeFillShade="A6"/>
          </w:tcPr>
          <w:p w14:paraId="7EB9B14F" w14:textId="77777777" w:rsidR="00250313" w:rsidRPr="00C35C43" w:rsidRDefault="00250313" w:rsidP="001E550C">
            <w:pPr>
              <w:rPr>
                <w:color w:val="000000" w:themeColor="text1"/>
                <w:sz w:val="18"/>
                <w:szCs w:val="18"/>
              </w:rPr>
            </w:pPr>
            <w:r w:rsidRPr="00C35C43">
              <w:rPr>
                <w:color w:val="000000" w:themeColor="text1"/>
                <w:sz w:val="18"/>
                <w:szCs w:val="18"/>
              </w:rPr>
              <w:t>Were the methods used to combine the findings of studies appropriate?</w:t>
            </w:r>
          </w:p>
        </w:tc>
        <w:tc>
          <w:tcPr>
            <w:tcW w:w="1195" w:type="dxa"/>
            <w:shd w:val="clear" w:color="auto" w:fill="A6A6A6" w:themeFill="background1" w:themeFillShade="A6"/>
          </w:tcPr>
          <w:p w14:paraId="34D42062" w14:textId="77777777" w:rsidR="00250313" w:rsidRPr="00C35C43" w:rsidRDefault="00250313" w:rsidP="001E550C">
            <w:pPr>
              <w:rPr>
                <w:color w:val="000000" w:themeColor="text1"/>
                <w:sz w:val="18"/>
                <w:szCs w:val="18"/>
              </w:rPr>
            </w:pPr>
            <w:r w:rsidRPr="00C35C43">
              <w:rPr>
                <w:color w:val="000000" w:themeColor="text1"/>
                <w:sz w:val="18"/>
                <w:szCs w:val="18"/>
              </w:rPr>
              <w:t>Was the likelihood of publication bias assessed?</w:t>
            </w:r>
          </w:p>
          <w:p w14:paraId="48EB0CAB" w14:textId="77777777" w:rsidR="00250313" w:rsidRPr="00C35C43" w:rsidRDefault="00250313" w:rsidP="001E550C">
            <w:pPr>
              <w:rPr>
                <w:color w:val="000000" w:themeColor="text1"/>
                <w:sz w:val="18"/>
                <w:szCs w:val="18"/>
              </w:rPr>
            </w:pPr>
            <w:r w:rsidRPr="00C35C43">
              <w:rPr>
                <w:color w:val="000000" w:themeColor="text1"/>
                <w:sz w:val="18"/>
                <w:szCs w:val="18"/>
              </w:rPr>
              <w:t>(Any techniques used to prevent bias)</w:t>
            </w:r>
          </w:p>
        </w:tc>
        <w:tc>
          <w:tcPr>
            <w:tcW w:w="1195" w:type="dxa"/>
            <w:shd w:val="clear" w:color="auto" w:fill="A6A6A6" w:themeFill="background1" w:themeFillShade="A6"/>
          </w:tcPr>
          <w:p w14:paraId="7C51D761" w14:textId="77777777" w:rsidR="00250313" w:rsidRPr="00C35C43" w:rsidRDefault="00250313" w:rsidP="001E550C">
            <w:pPr>
              <w:rPr>
                <w:sz w:val="18"/>
                <w:szCs w:val="18"/>
              </w:rPr>
            </w:pPr>
            <w:r w:rsidRPr="00C35C43">
              <w:rPr>
                <w:sz w:val="18"/>
                <w:szCs w:val="18"/>
              </w:rPr>
              <w:t>Was the conflict of interest included?</w:t>
            </w:r>
          </w:p>
        </w:tc>
      </w:tr>
      <w:tr w:rsidR="00250313" w:rsidRPr="00C35C43" w14:paraId="5C1578B7" w14:textId="77777777" w:rsidTr="001F25A2">
        <w:tc>
          <w:tcPr>
            <w:tcW w:w="540" w:type="dxa"/>
          </w:tcPr>
          <w:p w14:paraId="7CD00504" w14:textId="77777777" w:rsidR="00250313" w:rsidRPr="00C35C43" w:rsidRDefault="00250313" w:rsidP="001E550C">
            <w:pPr>
              <w:jc w:val="center"/>
              <w:rPr>
                <w:sz w:val="18"/>
                <w:szCs w:val="18"/>
              </w:rPr>
            </w:pPr>
            <w:r w:rsidRPr="00C35C43">
              <w:rPr>
                <w:sz w:val="18"/>
                <w:szCs w:val="18"/>
              </w:rPr>
              <w:t>1</w:t>
            </w:r>
          </w:p>
        </w:tc>
        <w:tc>
          <w:tcPr>
            <w:tcW w:w="1170" w:type="dxa"/>
          </w:tcPr>
          <w:p w14:paraId="535D6D21" w14:textId="77777777" w:rsidR="00250313" w:rsidRPr="00C35C43" w:rsidRDefault="00250313" w:rsidP="001E550C">
            <w:pPr>
              <w:rPr>
                <w:sz w:val="18"/>
                <w:szCs w:val="18"/>
              </w:rPr>
            </w:pPr>
            <w:r w:rsidRPr="00C35C43">
              <w:rPr>
                <w:sz w:val="18"/>
                <w:szCs w:val="18"/>
              </w:rPr>
              <w:t>Klein et al. (1993)</w:t>
            </w:r>
          </w:p>
        </w:tc>
        <w:tc>
          <w:tcPr>
            <w:tcW w:w="1194" w:type="dxa"/>
          </w:tcPr>
          <w:p w14:paraId="42305C6F" w14:textId="77777777" w:rsidR="00250313" w:rsidRPr="00C35C43" w:rsidRDefault="00250313" w:rsidP="001E550C">
            <w:pPr>
              <w:rPr>
                <w:sz w:val="18"/>
                <w:szCs w:val="18"/>
              </w:rPr>
            </w:pPr>
            <w:r w:rsidRPr="00C35C43">
              <w:rPr>
                <w:sz w:val="18"/>
                <w:szCs w:val="18"/>
              </w:rPr>
              <w:t>YES</w:t>
            </w:r>
          </w:p>
          <w:p w14:paraId="5456F92C" w14:textId="77777777" w:rsidR="00250313" w:rsidRPr="00C35C43" w:rsidRDefault="00250313" w:rsidP="001E550C">
            <w:pPr>
              <w:rPr>
                <w:sz w:val="18"/>
                <w:szCs w:val="18"/>
              </w:rPr>
            </w:pPr>
            <w:r w:rsidRPr="00C35C43">
              <w:rPr>
                <w:sz w:val="18"/>
                <w:szCs w:val="18"/>
              </w:rPr>
              <w:t>==========</w:t>
            </w:r>
          </w:p>
          <w:p w14:paraId="27A1E793" w14:textId="77777777" w:rsidR="00250313" w:rsidRPr="00C35C43" w:rsidRDefault="00250313" w:rsidP="001E550C">
            <w:pPr>
              <w:rPr>
                <w:sz w:val="18"/>
                <w:szCs w:val="18"/>
              </w:rPr>
            </w:pPr>
            <w:r w:rsidRPr="00C35C43">
              <w:rPr>
                <w:sz w:val="18"/>
                <w:szCs w:val="18"/>
              </w:rPr>
              <w:t>Page 347-349.</w:t>
            </w:r>
          </w:p>
        </w:tc>
        <w:tc>
          <w:tcPr>
            <w:tcW w:w="1195" w:type="dxa"/>
          </w:tcPr>
          <w:p w14:paraId="093DBD09" w14:textId="77777777" w:rsidR="00250313" w:rsidRPr="00C35C43" w:rsidRDefault="00250313" w:rsidP="001E550C">
            <w:pPr>
              <w:rPr>
                <w:sz w:val="18"/>
                <w:szCs w:val="18"/>
              </w:rPr>
            </w:pPr>
            <w:r w:rsidRPr="00C35C43">
              <w:rPr>
                <w:sz w:val="18"/>
                <w:szCs w:val="18"/>
              </w:rPr>
              <w:t>YES</w:t>
            </w:r>
          </w:p>
          <w:p w14:paraId="2089B273" w14:textId="77777777" w:rsidR="00250313" w:rsidRPr="00C35C43" w:rsidRDefault="00250313" w:rsidP="001E550C">
            <w:pPr>
              <w:rPr>
                <w:sz w:val="18"/>
                <w:szCs w:val="18"/>
              </w:rPr>
            </w:pPr>
            <w:r w:rsidRPr="00C35C43">
              <w:rPr>
                <w:sz w:val="18"/>
                <w:szCs w:val="18"/>
              </w:rPr>
              <w:t>==========</w:t>
            </w:r>
          </w:p>
          <w:p w14:paraId="5D8FB7BF" w14:textId="77777777" w:rsidR="00250313" w:rsidRPr="00C35C43" w:rsidRDefault="00250313" w:rsidP="001E550C">
            <w:pPr>
              <w:rPr>
                <w:sz w:val="18"/>
                <w:szCs w:val="18"/>
              </w:rPr>
            </w:pPr>
            <w:r w:rsidRPr="00C35C43">
              <w:rPr>
                <w:sz w:val="18"/>
                <w:szCs w:val="18"/>
              </w:rPr>
              <w:t>More than 1 reviewer.</w:t>
            </w:r>
          </w:p>
        </w:tc>
        <w:tc>
          <w:tcPr>
            <w:tcW w:w="1194" w:type="dxa"/>
          </w:tcPr>
          <w:p w14:paraId="6D890FA6" w14:textId="77777777" w:rsidR="00250313" w:rsidRPr="00C35C43" w:rsidRDefault="00250313" w:rsidP="001E550C">
            <w:pPr>
              <w:rPr>
                <w:sz w:val="18"/>
                <w:szCs w:val="18"/>
              </w:rPr>
            </w:pPr>
            <w:r w:rsidRPr="00C35C43">
              <w:rPr>
                <w:sz w:val="18"/>
                <w:szCs w:val="18"/>
              </w:rPr>
              <w:t>YES</w:t>
            </w:r>
          </w:p>
          <w:p w14:paraId="3E2A3769" w14:textId="77777777" w:rsidR="00250313" w:rsidRPr="00C35C43" w:rsidRDefault="00250313" w:rsidP="001E550C">
            <w:pPr>
              <w:rPr>
                <w:sz w:val="18"/>
                <w:szCs w:val="18"/>
              </w:rPr>
            </w:pPr>
            <w:r w:rsidRPr="00C35C43">
              <w:rPr>
                <w:sz w:val="18"/>
                <w:szCs w:val="18"/>
              </w:rPr>
              <w:t>==========</w:t>
            </w:r>
          </w:p>
          <w:p w14:paraId="749C8465" w14:textId="77777777" w:rsidR="00250313" w:rsidRPr="00C35C43" w:rsidRDefault="00250313" w:rsidP="001E550C">
            <w:pPr>
              <w:rPr>
                <w:sz w:val="18"/>
                <w:szCs w:val="18"/>
              </w:rPr>
            </w:pPr>
            <w:r w:rsidRPr="00C35C43">
              <w:rPr>
                <w:sz w:val="18"/>
                <w:szCs w:val="18"/>
              </w:rPr>
              <w:t>Via simulation, industrial engineering, health service research, journal for health systems, operation research and management science journals.</w:t>
            </w:r>
          </w:p>
        </w:tc>
        <w:tc>
          <w:tcPr>
            <w:tcW w:w="1195" w:type="dxa"/>
          </w:tcPr>
          <w:p w14:paraId="338FFAF2" w14:textId="77777777" w:rsidR="00250313" w:rsidRPr="00C35C43" w:rsidRDefault="00250313" w:rsidP="001E550C">
            <w:pPr>
              <w:rPr>
                <w:sz w:val="18"/>
                <w:szCs w:val="18"/>
              </w:rPr>
            </w:pPr>
            <w:r w:rsidRPr="00C35C43">
              <w:rPr>
                <w:sz w:val="18"/>
                <w:szCs w:val="18"/>
              </w:rPr>
              <w:t>NO</w:t>
            </w:r>
          </w:p>
          <w:p w14:paraId="359AF141" w14:textId="77777777" w:rsidR="00250313" w:rsidRPr="00C35C43" w:rsidRDefault="00250313" w:rsidP="001E550C">
            <w:pPr>
              <w:rPr>
                <w:sz w:val="18"/>
                <w:szCs w:val="18"/>
              </w:rPr>
            </w:pPr>
            <w:r w:rsidRPr="00C35C43">
              <w:rPr>
                <w:sz w:val="18"/>
                <w:szCs w:val="18"/>
              </w:rPr>
              <w:t>==========</w:t>
            </w:r>
          </w:p>
          <w:p w14:paraId="14260E34" w14:textId="77777777" w:rsidR="00250313" w:rsidRPr="00C35C43" w:rsidRDefault="00250313" w:rsidP="001E550C">
            <w:pPr>
              <w:rPr>
                <w:sz w:val="18"/>
                <w:szCs w:val="18"/>
              </w:rPr>
            </w:pPr>
            <w:r w:rsidRPr="00C35C43">
              <w:rPr>
                <w:sz w:val="18"/>
                <w:szCs w:val="18"/>
              </w:rPr>
              <w:t>Not used.</w:t>
            </w:r>
          </w:p>
        </w:tc>
        <w:tc>
          <w:tcPr>
            <w:tcW w:w="1194" w:type="dxa"/>
          </w:tcPr>
          <w:p w14:paraId="12FB8E3A" w14:textId="77777777" w:rsidR="00250313" w:rsidRPr="00C35C43" w:rsidRDefault="00250313" w:rsidP="001E550C">
            <w:pPr>
              <w:rPr>
                <w:sz w:val="18"/>
                <w:szCs w:val="18"/>
              </w:rPr>
            </w:pPr>
            <w:r w:rsidRPr="00C35C43">
              <w:rPr>
                <w:sz w:val="18"/>
                <w:szCs w:val="18"/>
              </w:rPr>
              <w:t>NO ==========</w:t>
            </w:r>
          </w:p>
          <w:p w14:paraId="578BF66D"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2F7985A5" w14:textId="77777777" w:rsidR="00250313" w:rsidRPr="00C35C43" w:rsidRDefault="00250313" w:rsidP="001E550C">
            <w:pPr>
              <w:rPr>
                <w:sz w:val="18"/>
                <w:szCs w:val="18"/>
              </w:rPr>
            </w:pPr>
            <w:r w:rsidRPr="00C35C43">
              <w:rPr>
                <w:sz w:val="18"/>
                <w:szCs w:val="18"/>
              </w:rPr>
              <w:t>YES</w:t>
            </w:r>
          </w:p>
          <w:p w14:paraId="6408E0CF" w14:textId="77777777" w:rsidR="00250313" w:rsidRPr="00C35C43" w:rsidRDefault="00250313" w:rsidP="001E550C">
            <w:pPr>
              <w:rPr>
                <w:sz w:val="18"/>
                <w:szCs w:val="18"/>
              </w:rPr>
            </w:pPr>
            <w:r w:rsidRPr="00C35C43">
              <w:rPr>
                <w:sz w:val="18"/>
                <w:szCs w:val="18"/>
              </w:rPr>
              <w:t>==========</w:t>
            </w:r>
          </w:p>
          <w:p w14:paraId="43A5452F" w14:textId="75ABD245" w:rsidR="00250313" w:rsidRPr="00C35C43" w:rsidRDefault="00250313" w:rsidP="001E550C">
            <w:pPr>
              <w:rPr>
                <w:sz w:val="18"/>
                <w:szCs w:val="18"/>
              </w:rPr>
            </w:pPr>
            <w:r w:rsidRPr="00C35C43">
              <w:rPr>
                <w:sz w:val="18"/>
                <w:szCs w:val="18"/>
              </w:rPr>
              <w:t>Presented categorically via different subsections; 6 sections, page 349 explain.</w:t>
            </w:r>
          </w:p>
        </w:tc>
        <w:tc>
          <w:tcPr>
            <w:tcW w:w="1194" w:type="dxa"/>
            <w:shd w:val="clear" w:color="auto" w:fill="auto"/>
          </w:tcPr>
          <w:p w14:paraId="365BE9B3" w14:textId="77777777" w:rsidR="00250313" w:rsidRPr="00C35C43" w:rsidRDefault="00250313" w:rsidP="001E550C">
            <w:pPr>
              <w:rPr>
                <w:sz w:val="18"/>
                <w:szCs w:val="18"/>
              </w:rPr>
            </w:pPr>
            <w:r w:rsidRPr="00C35C43">
              <w:rPr>
                <w:sz w:val="18"/>
                <w:szCs w:val="18"/>
              </w:rPr>
              <w:t>NO</w:t>
            </w:r>
          </w:p>
          <w:p w14:paraId="7F2158C2" w14:textId="77777777" w:rsidR="00250313" w:rsidRPr="00C35C43" w:rsidRDefault="00250313" w:rsidP="001E550C">
            <w:pPr>
              <w:rPr>
                <w:sz w:val="18"/>
                <w:szCs w:val="18"/>
              </w:rPr>
            </w:pPr>
            <w:r w:rsidRPr="00C35C43">
              <w:rPr>
                <w:sz w:val="18"/>
                <w:szCs w:val="18"/>
              </w:rPr>
              <w:t>==========</w:t>
            </w:r>
          </w:p>
          <w:p w14:paraId="3D56F76C"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4C5EC845" w14:textId="77777777" w:rsidR="00250313" w:rsidRPr="00C35C43" w:rsidRDefault="00250313" w:rsidP="001E550C">
            <w:pPr>
              <w:rPr>
                <w:sz w:val="18"/>
                <w:szCs w:val="18"/>
              </w:rPr>
            </w:pPr>
            <w:r w:rsidRPr="00C35C43">
              <w:rPr>
                <w:sz w:val="18"/>
                <w:szCs w:val="18"/>
              </w:rPr>
              <w:t>CAN’T ANSWER</w:t>
            </w:r>
          </w:p>
          <w:p w14:paraId="6B35D754" w14:textId="77777777" w:rsidR="00250313" w:rsidRPr="00C35C43" w:rsidRDefault="00250313" w:rsidP="001E550C">
            <w:pPr>
              <w:rPr>
                <w:sz w:val="18"/>
                <w:szCs w:val="18"/>
              </w:rPr>
            </w:pPr>
            <w:r w:rsidRPr="00C35C43">
              <w:rPr>
                <w:sz w:val="18"/>
                <w:szCs w:val="18"/>
              </w:rPr>
              <w:t>==========</w:t>
            </w:r>
          </w:p>
          <w:p w14:paraId="0B92B0AC" w14:textId="77777777" w:rsidR="00250313" w:rsidRPr="00C35C43" w:rsidRDefault="00250313" w:rsidP="001E550C">
            <w:pPr>
              <w:rPr>
                <w:sz w:val="18"/>
                <w:szCs w:val="18"/>
              </w:rPr>
            </w:pPr>
            <w:r w:rsidRPr="00C35C43">
              <w:rPr>
                <w:sz w:val="18"/>
                <w:szCs w:val="18"/>
              </w:rPr>
              <w:t>Quality assessment is not conducted.</w:t>
            </w:r>
          </w:p>
          <w:p w14:paraId="15907367" w14:textId="77777777" w:rsidR="00250313" w:rsidRPr="00C35C43" w:rsidRDefault="00250313" w:rsidP="001E550C">
            <w:pPr>
              <w:rPr>
                <w:sz w:val="18"/>
                <w:szCs w:val="18"/>
              </w:rPr>
            </w:pPr>
          </w:p>
        </w:tc>
        <w:tc>
          <w:tcPr>
            <w:tcW w:w="1194" w:type="dxa"/>
            <w:shd w:val="clear" w:color="auto" w:fill="auto"/>
          </w:tcPr>
          <w:p w14:paraId="61A803BE" w14:textId="77777777" w:rsidR="00250313" w:rsidRPr="00C35C43" w:rsidRDefault="00250313" w:rsidP="001E550C">
            <w:pPr>
              <w:rPr>
                <w:sz w:val="18"/>
                <w:szCs w:val="18"/>
              </w:rPr>
            </w:pPr>
            <w:r w:rsidRPr="00C35C43">
              <w:rPr>
                <w:sz w:val="18"/>
                <w:szCs w:val="18"/>
              </w:rPr>
              <w:t>YES</w:t>
            </w:r>
          </w:p>
          <w:p w14:paraId="05A47B40" w14:textId="77777777" w:rsidR="00250313" w:rsidRPr="00C35C43" w:rsidRDefault="00250313" w:rsidP="001E550C">
            <w:pPr>
              <w:rPr>
                <w:sz w:val="18"/>
                <w:szCs w:val="18"/>
              </w:rPr>
            </w:pPr>
            <w:r w:rsidRPr="00C35C43">
              <w:rPr>
                <w:sz w:val="18"/>
                <w:szCs w:val="18"/>
              </w:rPr>
              <w:t>==========</w:t>
            </w:r>
          </w:p>
          <w:p w14:paraId="1218F6F5" w14:textId="5BAE961A" w:rsidR="00250313" w:rsidRPr="00C35C43" w:rsidRDefault="00250313" w:rsidP="001E550C">
            <w:pPr>
              <w:rPr>
                <w:sz w:val="18"/>
                <w:szCs w:val="18"/>
              </w:rPr>
            </w:pPr>
            <w:r w:rsidRPr="00C35C43">
              <w:rPr>
                <w:sz w:val="18"/>
                <w:szCs w:val="18"/>
              </w:rPr>
              <w:t>Presented categorically via different subsections, listing type of simulation model used for different application areas.</w:t>
            </w:r>
          </w:p>
        </w:tc>
        <w:tc>
          <w:tcPr>
            <w:tcW w:w="1195" w:type="dxa"/>
            <w:shd w:val="clear" w:color="auto" w:fill="auto"/>
          </w:tcPr>
          <w:p w14:paraId="62C6CB07" w14:textId="77777777" w:rsidR="00250313" w:rsidRPr="00C35C43" w:rsidRDefault="00250313" w:rsidP="001E550C">
            <w:pPr>
              <w:rPr>
                <w:sz w:val="18"/>
                <w:szCs w:val="18"/>
              </w:rPr>
            </w:pPr>
            <w:r w:rsidRPr="00C35C43">
              <w:rPr>
                <w:sz w:val="18"/>
                <w:szCs w:val="18"/>
              </w:rPr>
              <w:t>NO</w:t>
            </w:r>
          </w:p>
          <w:p w14:paraId="7F67A3F4" w14:textId="77777777" w:rsidR="00250313" w:rsidRPr="00C35C43" w:rsidRDefault="00250313" w:rsidP="001E550C">
            <w:pPr>
              <w:rPr>
                <w:sz w:val="18"/>
                <w:szCs w:val="18"/>
              </w:rPr>
            </w:pPr>
            <w:r w:rsidRPr="00C35C43">
              <w:rPr>
                <w:sz w:val="18"/>
                <w:szCs w:val="18"/>
              </w:rPr>
              <w:t>==========</w:t>
            </w:r>
          </w:p>
          <w:p w14:paraId="4609D4BB" w14:textId="77777777" w:rsidR="00250313" w:rsidRPr="00C35C43" w:rsidRDefault="00250313" w:rsidP="001E550C">
            <w:pPr>
              <w:rPr>
                <w:sz w:val="18"/>
                <w:szCs w:val="18"/>
              </w:rPr>
            </w:pPr>
            <w:r w:rsidRPr="00C35C43">
              <w:rPr>
                <w:sz w:val="18"/>
                <w:szCs w:val="18"/>
              </w:rPr>
              <w:t>Not being assessed.</w:t>
            </w:r>
          </w:p>
        </w:tc>
        <w:tc>
          <w:tcPr>
            <w:tcW w:w="1195" w:type="dxa"/>
          </w:tcPr>
          <w:p w14:paraId="0232E4FA" w14:textId="77777777" w:rsidR="00250313" w:rsidRPr="00C35C43" w:rsidRDefault="00250313" w:rsidP="001E550C">
            <w:pPr>
              <w:rPr>
                <w:sz w:val="18"/>
                <w:szCs w:val="18"/>
              </w:rPr>
            </w:pPr>
            <w:r w:rsidRPr="00C35C43">
              <w:rPr>
                <w:sz w:val="18"/>
                <w:szCs w:val="18"/>
              </w:rPr>
              <w:t>NO</w:t>
            </w:r>
          </w:p>
          <w:p w14:paraId="7586F288" w14:textId="77777777" w:rsidR="00250313" w:rsidRPr="00C35C43" w:rsidRDefault="00250313" w:rsidP="001E550C">
            <w:pPr>
              <w:rPr>
                <w:sz w:val="18"/>
                <w:szCs w:val="18"/>
              </w:rPr>
            </w:pPr>
            <w:r w:rsidRPr="00C35C43">
              <w:rPr>
                <w:sz w:val="18"/>
                <w:szCs w:val="18"/>
              </w:rPr>
              <w:t>==========</w:t>
            </w:r>
          </w:p>
          <w:p w14:paraId="55132F96"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21978D72" w14:textId="77777777" w:rsidTr="001F25A2">
        <w:tc>
          <w:tcPr>
            <w:tcW w:w="540" w:type="dxa"/>
          </w:tcPr>
          <w:p w14:paraId="3EC4DB8C" w14:textId="77777777" w:rsidR="00250313" w:rsidRPr="00C35C43" w:rsidRDefault="00250313" w:rsidP="001E550C">
            <w:pPr>
              <w:jc w:val="center"/>
              <w:rPr>
                <w:sz w:val="18"/>
                <w:szCs w:val="18"/>
              </w:rPr>
            </w:pPr>
            <w:r w:rsidRPr="00C35C43">
              <w:rPr>
                <w:sz w:val="18"/>
                <w:szCs w:val="18"/>
              </w:rPr>
              <w:t>2</w:t>
            </w:r>
          </w:p>
        </w:tc>
        <w:tc>
          <w:tcPr>
            <w:tcW w:w="1170" w:type="dxa"/>
          </w:tcPr>
          <w:p w14:paraId="21276640" w14:textId="77777777" w:rsidR="00250313" w:rsidRPr="00C35C43" w:rsidRDefault="00250313" w:rsidP="001E550C">
            <w:pPr>
              <w:rPr>
                <w:sz w:val="18"/>
                <w:szCs w:val="18"/>
              </w:rPr>
            </w:pPr>
            <w:r w:rsidRPr="00C35C43">
              <w:rPr>
                <w:sz w:val="18"/>
                <w:szCs w:val="18"/>
              </w:rPr>
              <w:t>Fone et al., (2003)</w:t>
            </w:r>
          </w:p>
        </w:tc>
        <w:tc>
          <w:tcPr>
            <w:tcW w:w="1194" w:type="dxa"/>
          </w:tcPr>
          <w:p w14:paraId="7F8A574C" w14:textId="77777777" w:rsidR="00250313" w:rsidRPr="00C35C43" w:rsidRDefault="00250313" w:rsidP="001E550C">
            <w:pPr>
              <w:rPr>
                <w:sz w:val="18"/>
                <w:szCs w:val="18"/>
              </w:rPr>
            </w:pPr>
            <w:r w:rsidRPr="00C35C43">
              <w:rPr>
                <w:sz w:val="18"/>
                <w:szCs w:val="18"/>
              </w:rPr>
              <w:t>YES</w:t>
            </w:r>
          </w:p>
          <w:p w14:paraId="79440BB2" w14:textId="77777777" w:rsidR="00250313" w:rsidRPr="00C35C43" w:rsidRDefault="00250313" w:rsidP="001E550C">
            <w:pPr>
              <w:rPr>
                <w:sz w:val="18"/>
                <w:szCs w:val="18"/>
              </w:rPr>
            </w:pPr>
            <w:r w:rsidRPr="00C35C43">
              <w:rPr>
                <w:sz w:val="18"/>
                <w:szCs w:val="18"/>
              </w:rPr>
              <w:t>==========</w:t>
            </w:r>
          </w:p>
          <w:p w14:paraId="4281AD11" w14:textId="77777777" w:rsidR="00250313" w:rsidRPr="00C35C43" w:rsidRDefault="00250313" w:rsidP="001E550C">
            <w:pPr>
              <w:rPr>
                <w:sz w:val="18"/>
                <w:szCs w:val="18"/>
              </w:rPr>
            </w:pPr>
            <w:r w:rsidRPr="00C35C43">
              <w:rPr>
                <w:sz w:val="18"/>
                <w:szCs w:val="18"/>
              </w:rPr>
              <w:t>Page 2</w:t>
            </w:r>
          </w:p>
        </w:tc>
        <w:tc>
          <w:tcPr>
            <w:tcW w:w="1195" w:type="dxa"/>
          </w:tcPr>
          <w:p w14:paraId="03D93354" w14:textId="77777777" w:rsidR="00250313" w:rsidRPr="00C35C43" w:rsidRDefault="00250313" w:rsidP="001E550C">
            <w:pPr>
              <w:rPr>
                <w:sz w:val="18"/>
                <w:szCs w:val="18"/>
              </w:rPr>
            </w:pPr>
            <w:r w:rsidRPr="00C35C43">
              <w:rPr>
                <w:sz w:val="18"/>
                <w:szCs w:val="18"/>
              </w:rPr>
              <w:t>YES</w:t>
            </w:r>
          </w:p>
          <w:p w14:paraId="3E92E24D" w14:textId="77777777" w:rsidR="00250313" w:rsidRPr="00C35C43" w:rsidRDefault="00250313" w:rsidP="001E550C">
            <w:pPr>
              <w:rPr>
                <w:sz w:val="18"/>
                <w:szCs w:val="18"/>
              </w:rPr>
            </w:pPr>
            <w:r w:rsidRPr="00C35C43">
              <w:rPr>
                <w:sz w:val="18"/>
                <w:szCs w:val="18"/>
              </w:rPr>
              <w:t>==========</w:t>
            </w:r>
          </w:p>
          <w:p w14:paraId="24007413" w14:textId="77777777" w:rsidR="00250313" w:rsidRPr="00C35C43" w:rsidRDefault="00250313" w:rsidP="001E550C">
            <w:pPr>
              <w:rPr>
                <w:sz w:val="18"/>
                <w:szCs w:val="18"/>
              </w:rPr>
            </w:pPr>
            <w:r w:rsidRPr="00C35C43">
              <w:rPr>
                <w:sz w:val="18"/>
                <w:szCs w:val="18"/>
              </w:rPr>
              <w:t>By 3 people</w:t>
            </w:r>
          </w:p>
        </w:tc>
        <w:tc>
          <w:tcPr>
            <w:tcW w:w="1194" w:type="dxa"/>
          </w:tcPr>
          <w:p w14:paraId="4071B70C" w14:textId="77777777" w:rsidR="00250313" w:rsidRPr="00C35C43" w:rsidRDefault="00250313" w:rsidP="001E550C">
            <w:pPr>
              <w:rPr>
                <w:sz w:val="18"/>
                <w:szCs w:val="18"/>
              </w:rPr>
            </w:pPr>
            <w:r w:rsidRPr="00C35C43">
              <w:rPr>
                <w:sz w:val="18"/>
                <w:szCs w:val="18"/>
              </w:rPr>
              <w:t>YES</w:t>
            </w:r>
          </w:p>
          <w:p w14:paraId="65881F66" w14:textId="77777777" w:rsidR="00250313" w:rsidRPr="00C35C43" w:rsidRDefault="00250313" w:rsidP="001E550C">
            <w:pPr>
              <w:rPr>
                <w:sz w:val="18"/>
                <w:szCs w:val="18"/>
              </w:rPr>
            </w:pPr>
            <w:r w:rsidRPr="00C35C43">
              <w:rPr>
                <w:sz w:val="18"/>
                <w:szCs w:val="18"/>
              </w:rPr>
              <w:t>==========</w:t>
            </w:r>
          </w:p>
          <w:p w14:paraId="3229764E" w14:textId="77777777" w:rsidR="00250313" w:rsidRPr="00C35C43" w:rsidRDefault="00250313" w:rsidP="001E550C">
            <w:pPr>
              <w:rPr>
                <w:sz w:val="18"/>
                <w:szCs w:val="18"/>
              </w:rPr>
            </w:pPr>
            <w:r w:rsidRPr="00C35C43">
              <w:rPr>
                <w:sz w:val="18"/>
                <w:szCs w:val="18"/>
              </w:rPr>
              <w:t>Using 8 academic database and 2 grey LR</w:t>
            </w:r>
          </w:p>
        </w:tc>
        <w:tc>
          <w:tcPr>
            <w:tcW w:w="1195" w:type="dxa"/>
          </w:tcPr>
          <w:p w14:paraId="7BAC578A" w14:textId="77777777" w:rsidR="00250313" w:rsidRPr="00C35C43" w:rsidRDefault="00250313" w:rsidP="001E550C">
            <w:pPr>
              <w:rPr>
                <w:sz w:val="18"/>
                <w:szCs w:val="18"/>
              </w:rPr>
            </w:pPr>
            <w:r w:rsidRPr="00C35C43">
              <w:rPr>
                <w:sz w:val="18"/>
                <w:szCs w:val="18"/>
              </w:rPr>
              <w:t>YES</w:t>
            </w:r>
          </w:p>
          <w:p w14:paraId="1DA734BB" w14:textId="77777777" w:rsidR="00250313" w:rsidRPr="00C35C43" w:rsidRDefault="00250313" w:rsidP="001E550C">
            <w:pPr>
              <w:rPr>
                <w:sz w:val="18"/>
                <w:szCs w:val="18"/>
              </w:rPr>
            </w:pPr>
            <w:r w:rsidRPr="00C35C43">
              <w:rPr>
                <w:sz w:val="18"/>
                <w:szCs w:val="18"/>
              </w:rPr>
              <w:t>==========</w:t>
            </w:r>
          </w:p>
          <w:p w14:paraId="329EBD7B" w14:textId="77777777" w:rsidR="00250313" w:rsidRPr="00C35C43" w:rsidRDefault="00250313" w:rsidP="001E550C">
            <w:pPr>
              <w:rPr>
                <w:sz w:val="18"/>
                <w:szCs w:val="18"/>
              </w:rPr>
            </w:pPr>
            <w:r w:rsidRPr="00C35C43">
              <w:rPr>
                <w:sz w:val="18"/>
                <w:szCs w:val="18"/>
              </w:rPr>
              <w:t>SIGLE and contact researcher directly for other unpublished articles.</w:t>
            </w:r>
          </w:p>
          <w:p w14:paraId="0ED7DF78" w14:textId="77777777" w:rsidR="00250313" w:rsidRPr="00C35C43" w:rsidRDefault="00250313" w:rsidP="001E550C">
            <w:pPr>
              <w:rPr>
                <w:sz w:val="18"/>
                <w:szCs w:val="18"/>
              </w:rPr>
            </w:pPr>
          </w:p>
          <w:p w14:paraId="0AA4B286" w14:textId="77777777" w:rsidR="00250313" w:rsidRPr="00C35C43" w:rsidRDefault="00250313" w:rsidP="001E550C">
            <w:pPr>
              <w:rPr>
                <w:sz w:val="18"/>
                <w:szCs w:val="18"/>
              </w:rPr>
            </w:pPr>
          </w:p>
          <w:p w14:paraId="13B0225B" w14:textId="77777777" w:rsidR="00250313" w:rsidRPr="00C35C43" w:rsidRDefault="00250313" w:rsidP="001E550C">
            <w:pPr>
              <w:rPr>
                <w:sz w:val="18"/>
                <w:szCs w:val="18"/>
              </w:rPr>
            </w:pPr>
          </w:p>
        </w:tc>
        <w:tc>
          <w:tcPr>
            <w:tcW w:w="1194" w:type="dxa"/>
          </w:tcPr>
          <w:p w14:paraId="6722A73E" w14:textId="77777777" w:rsidR="00250313" w:rsidRPr="00C35C43" w:rsidRDefault="00250313" w:rsidP="001E550C">
            <w:pPr>
              <w:rPr>
                <w:sz w:val="18"/>
                <w:szCs w:val="18"/>
              </w:rPr>
            </w:pPr>
            <w:r w:rsidRPr="00C35C43">
              <w:rPr>
                <w:sz w:val="18"/>
                <w:szCs w:val="18"/>
              </w:rPr>
              <w:t>YES</w:t>
            </w:r>
          </w:p>
          <w:p w14:paraId="3776D97B" w14:textId="77777777" w:rsidR="00250313" w:rsidRPr="00C35C43" w:rsidRDefault="00250313" w:rsidP="001E550C">
            <w:pPr>
              <w:rPr>
                <w:sz w:val="18"/>
                <w:szCs w:val="18"/>
              </w:rPr>
            </w:pPr>
            <w:r w:rsidRPr="00C35C43">
              <w:rPr>
                <w:sz w:val="18"/>
                <w:szCs w:val="18"/>
              </w:rPr>
              <w:t>==========</w:t>
            </w:r>
          </w:p>
          <w:p w14:paraId="658202FF" w14:textId="77777777" w:rsidR="00250313" w:rsidRPr="00C35C43" w:rsidRDefault="00250313" w:rsidP="001E550C">
            <w:pPr>
              <w:rPr>
                <w:sz w:val="18"/>
                <w:szCs w:val="18"/>
              </w:rPr>
            </w:pPr>
            <w:r w:rsidRPr="00C35C43">
              <w:rPr>
                <w:sz w:val="18"/>
                <w:szCs w:val="18"/>
              </w:rPr>
              <w:t>Flow chart review page 330</w:t>
            </w:r>
          </w:p>
        </w:tc>
        <w:tc>
          <w:tcPr>
            <w:tcW w:w="1195" w:type="dxa"/>
            <w:shd w:val="clear" w:color="auto" w:fill="auto"/>
          </w:tcPr>
          <w:p w14:paraId="47B9DD22" w14:textId="77777777" w:rsidR="00250313" w:rsidRPr="00C35C43" w:rsidRDefault="00250313" w:rsidP="001E550C">
            <w:pPr>
              <w:rPr>
                <w:sz w:val="18"/>
                <w:szCs w:val="18"/>
              </w:rPr>
            </w:pPr>
            <w:r w:rsidRPr="00C35C43">
              <w:rPr>
                <w:sz w:val="18"/>
                <w:szCs w:val="18"/>
              </w:rPr>
              <w:t>NO</w:t>
            </w:r>
          </w:p>
          <w:p w14:paraId="40653BCA" w14:textId="77777777" w:rsidR="00250313" w:rsidRPr="00C35C43" w:rsidRDefault="00250313" w:rsidP="001E550C">
            <w:pPr>
              <w:rPr>
                <w:sz w:val="18"/>
                <w:szCs w:val="18"/>
              </w:rPr>
            </w:pPr>
            <w:r w:rsidRPr="00C35C43">
              <w:rPr>
                <w:sz w:val="18"/>
                <w:szCs w:val="18"/>
              </w:rPr>
              <w:t>==========</w:t>
            </w:r>
          </w:p>
          <w:p w14:paraId="06B39771" w14:textId="77777777" w:rsidR="00250313" w:rsidRPr="00C35C43" w:rsidRDefault="00250313" w:rsidP="001E550C">
            <w:pPr>
              <w:rPr>
                <w:sz w:val="18"/>
                <w:szCs w:val="18"/>
              </w:rPr>
            </w:pPr>
            <w:r w:rsidRPr="00C35C43">
              <w:rPr>
                <w:sz w:val="18"/>
                <w:szCs w:val="18"/>
              </w:rPr>
              <w:t>Not all numerical reference being provided.</w:t>
            </w:r>
          </w:p>
        </w:tc>
        <w:tc>
          <w:tcPr>
            <w:tcW w:w="1194" w:type="dxa"/>
            <w:shd w:val="clear" w:color="auto" w:fill="auto"/>
          </w:tcPr>
          <w:p w14:paraId="32C58279" w14:textId="77777777" w:rsidR="00250313" w:rsidRPr="00C35C43" w:rsidRDefault="00250313" w:rsidP="001E550C">
            <w:pPr>
              <w:rPr>
                <w:sz w:val="18"/>
                <w:szCs w:val="18"/>
              </w:rPr>
            </w:pPr>
            <w:r w:rsidRPr="00C35C43">
              <w:rPr>
                <w:sz w:val="18"/>
                <w:szCs w:val="18"/>
              </w:rPr>
              <w:t>YES</w:t>
            </w:r>
          </w:p>
          <w:p w14:paraId="5E2B2D2E" w14:textId="77777777" w:rsidR="00250313" w:rsidRPr="00C35C43" w:rsidRDefault="00250313" w:rsidP="001E550C">
            <w:pPr>
              <w:rPr>
                <w:sz w:val="18"/>
                <w:szCs w:val="18"/>
              </w:rPr>
            </w:pPr>
            <w:r w:rsidRPr="00C35C43">
              <w:rPr>
                <w:sz w:val="18"/>
                <w:szCs w:val="18"/>
              </w:rPr>
              <w:t>==========</w:t>
            </w:r>
          </w:p>
          <w:p w14:paraId="397113A8" w14:textId="77777777" w:rsidR="00250313" w:rsidRPr="00C35C43" w:rsidRDefault="00250313" w:rsidP="001E550C">
            <w:pPr>
              <w:rPr>
                <w:sz w:val="18"/>
                <w:szCs w:val="18"/>
              </w:rPr>
            </w:pPr>
            <w:r w:rsidRPr="00C35C43">
              <w:rPr>
                <w:sz w:val="18"/>
                <w:szCs w:val="18"/>
              </w:rPr>
              <w:t>In the flow chart and table review page 330 and 331 using grade</w:t>
            </w:r>
          </w:p>
        </w:tc>
        <w:tc>
          <w:tcPr>
            <w:tcW w:w="1195" w:type="dxa"/>
            <w:shd w:val="clear" w:color="auto" w:fill="auto"/>
          </w:tcPr>
          <w:p w14:paraId="420BD49F" w14:textId="77777777" w:rsidR="00250313" w:rsidRPr="00C35C43" w:rsidRDefault="00250313" w:rsidP="001E550C">
            <w:pPr>
              <w:rPr>
                <w:sz w:val="18"/>
                <w:szCs w:val="18"/>
              </w:rPr>
            </w:pPr>
            <w:r w:rsidRPr="00C35C43">
              <w:rPr>
                <w:sz w:val="18"/>
                <w:szCs w:val="18"/>
              </w:rPr>
              <w:t>YES</w:t>
            </w:r>
          </w:p>
          <w:p w14:paraId="5AE8A144" w14:textId="77777777" w:rsidR="00250313" w:rsidRPr="00C35C43" w:rsidRDefault="00250313" w:rsidP="001E550C">
            <w:pPr>
              <w:rPr>
                <w:sz w:val="18"/>
                <w:szCs w:val="18"/>
              </w:rPr>
            </w:pPr>
            <w:r w:rsidRPr="00C35C43">
              <w:rPr>
                <w:sz w:val="18"/>
                <w:szCs w:val="18"/>
              </w:rPr>
              <w:t>==========</w:t>
            </w:r>
          </w:p>
          <w:p w14:paraId="297F8ED0" w14:textId="77777777" w:rsidR="00250313" w:rsidRPr="00C35C43" w:rsidRDefault="00250313" w:rsidP="001E550C">
            <w:pPr>
              <w:rPr>
                <w:sz w:val="18"/>
                <w:szCs w:val="18"/>
              </w:rPr>
            </w:pPr>
            <w:r w:rsidRPr="00C35C43">
              <w:rPr>
                <w:sz w:val="18"/>
                <w:szCs w:val="18"/>
              </w:rPr>
              <w:t>Yes, in discussion page 332.</w:t>
            </w:r>
          </w:p>
        </w:tc>
        <w:tc>
          <w:tcPr>
            <w:tcW w:w="1194" w:type="dxa"/>
            <w:shd w:val="clear" w:color="auto" w:fill="auto"/>
          </w:tcPr>
          <w:p w14:paraId="1D9684A0" w14:textId="77777777" w:rsidR="00250313" w:rsidRPr="00C35C43" w:rsidRDefault="00250313" w:rsidP="001E550C">
            <w:pPr>
              <w:rPr>
                <w:sz w:val="18"/>
                <w:szCs w:val="18"/>
              </w:rPr>
            </w:pPr>
            <w:r w:rsidRPr="00C35C43">
              <w:rPr>
                <w:sz w:val="18"/>
                <w:szCs w:val="18"/>
              </w:rPr>
              <w:t>YES</w:t>
            </w:r>
          </w:p>
          <w:p w14:paraId="326AB768" w14:textId="77777777" w:rsidR="00250313" w:rsidRPr="00C35C43" w:rsidRDefault="00250313" w:rsidP="001E550C">
            <w:pPr>
              <w:rPr>
                <w:sz w:val="18"/>
                <w:szCs w:val="18"/>
              </w:rPr>
            </w:pPr>
            <w:r w:rsidRPr="00C35C43">
              <w:rPr>
                <w:sz w:val="18"/>
                <w:szCs w:val="18"/>
              </w:rPr>
              <w:t>==========</w:t>
            </w:r>
          </w:p>
          <w:p w14:paraId="430ADCFC" w14:textId="77777777" w:rsidR="00250313" w:rsidRPr="00C35C43" w:rsidRDefault="00250313" w:rsidP="001E550C">
            <w:pPr>
              <w:rPr>
                <w:sz w:val="18"/>
                <w:szCs w:val="18"/>
              </w:rPr>
            </w:pPr>
            <w:r w:rsidRPr="00C35C43">
              <w:rPr>
                <w:sz w:val="18"/>
                <w:szCs w:val="18"/>
              </w:rPr>
              <w:t>Using table and flow charts.</w:t>
            </w:r>
          </w:p>
        </w:tc>
        <w:tc>
          <w:tcPr>
            <w:tcW w:w="1195" w:type="dxa"/>
            <w:shd w:val="clear" w:color="auto" w:fill="auto"/>
          </w:tcPr>
          <w:p w14:paraId="12CC7EF9" w14:textId="77777777" w:rsidR="00250313" w:rsidRPr="00C35C43" w:rsidRDefault="00250313" w:rsidP="001E550C">
            <w:pPr>
              <w:rPr>
                <w:sz w:val="18"/>
                <w:szCs w:val="18"/>
              </w:rPr>
            </w:pPr>
            <w:r w:rsidRPr="00C35C43">
              <w:rPr>
                <w:sz w:val="18"/>
                <w:szCs w:val="18"/>
              </w:rPr>
              <w:t>NO</w:t>
            </w:r>
          </w:p>
          <w:p w14:paraId="4A2FDE9D" w14:textId="77777777" w:rsidR="00250313" w:rsidRPr="00C35C43" w:rsidRDefault="00250313" w:rsidP="001E550C">
            <w:pPr>
              <w:rPr>
                <w:sz w:val="18"/>
                <w:szCs w:val="18"/>
              </w:rPr>
            </w:pPr>
            <w:r w:rsidRPr="00C35C43">
              <w:rPr>
                <w:sz w:val="18"/>
                <w:szCs w:val="18"/>
              </w:rPr>
              <w:t>==========</w:t>
            </w:r>
          </w:p>
          <w:p w14:paraId="297C03CE" w14:textId="77777777" w:rsidR="00250313" w:rsidRPr="00C35C43" w:rsidRDefault="00250313" w:rsidP="001E550C">
            <w:pPr>
              <w:rPr>
                <w:sz w:val="18"/>
                <w:szCs w:val="18"/>
              </w:rPr>
            </w:pPr>
            <w:r w:rsidRPr="00C35C43">
              <w:rPr>
                <w:sz w:val="18"/>
                <w:szCs w:val="18"/>
              </w:rPr>
              <w:t>Not assessed in critical appraisal sheet.</w:t>
            </w:r>
          </w:p>
        </w:tc>
        <w:tc>
          <w:tcPr>
            <w:tcW w:w="1195" w:type="dxa"/>
          </w:tcPr>
          <w:p w14:paraId="15AAB65A" w14:textId="77777777" w:rsidR="00250313" w:rsidRPr="00C35C43" w:rsidRDefault="00250313" w:rsidP="001E550C">
            <w:pPr>
              <w:rPr>
                <w:sz w:val="18"/>
                <w:szCs w:val="18"/>
              </w:rPr>
            </w:pPr>
            <w:r w:rsidRPr="00C35C43">
              <w:rPr>
                <w:sz w:val="18"/>
                <w:szCs w:val="18"/>
              </w:rPr>
              <w:t>NO</w:t>
            </w:r>
          </w:p>
          <w:p w14:paraId="51225D3B" w14:textId="77777777" w:rsidR="00250313" w:rsidRPr="00C35C43" w:rsidRDefault="00250313" w:rsidP="001E550C">
            <w:pPr>
              <w:rPr>
                <w:sz w:val="18"/>
                <w:szCs w:val="18"/>
              </w:rPr>
            </w:pPr>
            <w:r w:rsidRPr="00C35C43">
              <w:rPr>
                <w:sz w:val="18"/>
                <w:szCs w:val="18"/>
              </w:rPr>
              <w:t>==========</w:t>
            </w:r>
          </w:p>
          <w:p w14:paraId="2E5F85AA" w14:textId="77777777" w:rsidR="00250313" w:rsidRPr="00C35C43" w:rsidRDefault="00250313" w:rsidP="001E550C">
            <w:pPr>
              <w:rPr>
                <w:sz w:val="18"/>
                <w:szCs w:val="18"/>
              </w:rPr>
            </w:pPr>
            <w:r w:rsidRPr="00C35C43">
              <w:rPr>
                <w:sz w:val="18"/>
                <w:szCs w:val="18"/>
              </w:rPr>
              <w:t>Not listed</w:t>
            </w:r>
          </w:p>
        </w:tc>
      </w:tr>
      <w:tr w:rsidR="00250313" w:rsidRPr="00C35C43" w14:paraId="336C10E6" w14:textId="77777777" w:rsidTr="001F25A2">
        <w:tc>
          <w:tcPr>
            <w:tcW w:w="540" w:type="dxa"/>
          </w:tcPr>
          <w:p w14:paraId="4E1A1B37" w14:textId="77777777" w:rsidR="00250313" w:rsidRPr="00C35C43" w:rsidRDefault="00250313" w:rsidP="001E550C">
            <w:pPr>
              <w:jc w:val="center"/>
              <w:rPr>
                <w:sz w:val="18"/>
                <w:szCs w:val="18"/>
              </w:rPr>
            </w:pPr>
            <w:r w:rsidRPr="00C35C43">
              <w:rPr>
                <w:sz w:val="18"/>
                <w:szCs w:val="18"/>
              </w:rPr>
              <w:t>3</w:t>
            </w:r>
          </w:p>
        </w:tc>
        <w:tc>
          <w:tcPr>
            <w:tcW w:w="1170" w:type="dxa"/>
          </w:tcPr>
          <w:p w14:paraId="5A92EDC9" w14:textId="77777777" w:rsidR="00250313" w:rsidRPr="00C35C43" w:rsidRDefault="00250313" w:rsidP="001E550C">
            <w:pPr>
              <w:rPr>
                <w:sz w:val="18"/>
                <w:szCs w:val="18"/>
              </w:rPr>
            </w:pPr>
            <w:r w:rsidRPr="00C35C43">
              <w:rPr>
                <w:sz w:val="18"/>
                <w:szCs w:val="18"/>
              </w:rPr>
              <w:t>White (2005)</w:t>
            </w:r>
          </w:p>
        </w:tc>
        <w:tc>
          <w:tcPr>
            <w:tcW w:w="1194" w:type="dxa"/>
          </w:tcPr>
          <w:p w14:paraId="51B92BEF" w14:textId="77777777" w:rsidR="00250313" w:rsidRPr="00C35C43" w:rsidRDefault="00250313" w:rsidP="001E550C">
            <w:pPr>
              <w:rPr>
                <w:sz w:val="18"/>
                <w:szCs w:val="18"/>
              </w:rPr>
            </w:pPr>
            <w:r w:rsidRPr="00C35C43">
              <w:rPr>
                <w:sz w:val="18"/>
                <w:szCs w:val="18"/>
              </w:rPr>
              <w:t>YES</w:t>
            </w:r>
          </w:p>
          <w:p w14:paraId="47D74997" w14:textId="77777777" w:rsidR="00250313" w:rsidRPr="00C35C43" w:rsidRDefault="00250313" w:rsidP="001E550C">
            <w:pPr>
              <w:rPr>
                <w:sz w:val="18"/>
                <w:szCs w:val="18"/>
              </w:rPr>
            </w:pPr>
            <w:r w:rsidRPr="00C35C43">
              <w:rPr>
                <w:sz w:val="18"/>
                <w:szCs w:val="18"/>
              </w:rPr>
              <w:t>==========</w:t>
            </w:r>
          </w:p>
          <w:p w14:paraId="292EF090" w14:textId="77777777" w:rsidR="00250313" w:rsidRPr="00C35C43" w:rsidRDefault="00250313" w:rsidP="001E550C">
            <w:pPr>
              <w:rPr>
                <w:sz w:val="18"/>
                <w:szCs w:val="18"/>
              </w:rPr>
            </w:pPr>
            <w:r w:rsidRPr="00C35C43">
              <w:rPr>
                <w:sz w:val="18"/>
                <w:szCs w:val="18"/>
              </w:rPr>
              <w:t>Page 927.</w:t>
            </w:r>
          </w:p>
        </w:tc>
        <w:tc>
          <w:tcPr>
            <w:tcW w:w="1195" w:type="dxa"/>
          </w:tcPr>
          <w:p w14:paraId="08CF7B77" w14:textId="77777777" w:rsidR="00250313" w:rsidRPr="00C35C43" w:rsidRDefault="00250313" w:rsidP="001E550C">
            <w:pPr>
              <w:rPr>
                <w:sz w:val="18"/>
                <w:szCs w:val="18"/>
              </w:rPr>
            </w:pPr>
            <w:r w:rsidRPr="00C35C43">
              <w:rPr>
                <w:sz w:val="18"/>
                <w:szCs w:val="18"/>
              </w:rPr>
              <w:t>YES</w:t>
            </w:r>
          </w:p>
          <w:p w14:paraId="1AC02BB8" w14:textId="77777777" w:rsidR="00250313" w:rsidRPr="00C35C43" w:rsidRDefault="00250313" w:rsidP="001E550C">
            <w:pPr>
              <w:rPr>
                <w:sz w:val="18"/>
                <w:szCs w:val="18"/>
              </w:rPr>
            </w:pPr>
            <w:r w:rsidRPr="00C35C43">
              <w:rPr>
                <w:sz w:val="18"/>
                <w:szCs w:val="18"/>
              </w:rPr>
              <w:t>==========</w:t>
            </w:r>
          </w:p>
          <w:p w14:paraId="595A011E"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6CE9BC7B" w14:textId="77777777" w:rsidR="00250313" w:rsidRPr="00C35C43" w:rsidRDefault="00250313" w:rsidP="001E550C">
            <w:pPr>
              <w:rPr>
                <w:sz w:val="18"/>
                <w:szCs w:val="18"/>
              </w:rPr>
            </w:pPr>
            <w:r w:rsidRPr="00C35C43">
              <w:rPr>
                <w:sz w:val="18"/>
                <w:szCs w:val="18"/>
              </w:rPr>
              <w:t>NO</w:t>
            </w:r>
          </w:p>
          <w:p w14:paraId="5DF099B1" w14:textId="77777777" w:rsidR="00250313" w:rsidRPr="00C35C43" w:rsidRDefault="00250313" w:rsidP="001E550C">
            <w:pPr>
              <w:rPr>
                <w:sz w:val="18"/>
                <w:szCs w:val="18"/>
              </w:rPr>
            </w:pPr>
            <w:r w:rsidRPr="00C35C43">
              <w:rPr>
                <w:sz w:val="18"/>
                <w:szCs w:val="18"/>
              </w:rPr>
              <w:t>==========</w:t>
            </w:r>
          </w:p>
          <w:p w14:paraId="7245016D" w14:textId="77777777" w:rsidR="00250313" w:rsidRPr="00C35C43" w:rsidRDefault="00250313" w:rsidP="001E550C">
            <w:pPr>
              <w:rPr>
                <w:sz w:val="18"/>
                <w:szCs w:val="18"/>
              </w:rPr>
            </w:pPr>
            <w:r w:rsidRPr="00C35C43">
              <w:rPr>
                <w:sz w:val="18"/>
                <w:szCs w:val="18"/>
              </w:rPr>
              <w:t>Using 1 source, via winter simulation database.</w:t>
            </w:r>
          </w:p>
        </w:tc>
        <w:tc>
          <w:tcPr>
            <w:tcW w:w="1195" w:type="dxa"/>
          </w:tcPr>
          <w:p w14:paraId="5C54A28A" w14:textId="77777777" w:rsidR="00250313" w:rsidRPr="00C35C43" w:rsidRDefault="00250313" w:rsidP="001E550C">
            <w:pPr>
              <w:rPr>
                <w:sz w:val="18"/>
                <w:szCs w:val="18"/>
              </w:rPr>
            </w:pPr>
            <w:r w:rsidRPr="00C35C43">
              <w:rPr>
                <w:sz w:val="18"/>
                <w:szCs w:val="18"/>
              </w:rPr>
              <w:t>YES</w:t>
            </w:r>
          </w:p>
          <w:p w14:paraId="35EC705C" w14:textId="77777777" w:rsidR="00250313" w:rsidRPr="00C35C43" w:rsidRDefault="00250313" w:rsidP="001E550C">
            <w:pPr>
              <w:rPr>
                <w:sz w:val="18"/>
                <w:szCs w:val="18"/>
              </w:rPr>
            </w:pPr>
            <w:r w:rsidRPr="00C35C43">
              <w:rPr>
                <w:sz w:val="18"/>
                <w:szCs w:val="18"/>
              </w:rPr>
              <w:t>==========</w:t>
            </w:r>
          </w:p>
          <w:p w14:paraId="4A9F464C" w14:textId="77777777" w:rsidR="00250313" w:rsidRPr="00C35C43" w:rsidRDefault="00250313" w:rsidP="001E550C">
            <w:pPr>
              <w:rPr>
                <w:sz w:val="18"/>
                <w:szCs w:val="18"/>
              </w:rPr>
            </w:pPr>
            <w:r w:rsidRPr="00C35C43">
              <w:rPr>
                <w:sz w:val="18"/>
                <w:szCs w:val="18"/>
              </w:rPr>
              <w:t>Winter simulation database.</w:t>
            </w:r>
          </w:p>
        </w:tc>
        <w:tc>
          <w:tcPr>
            <w:tcW w:w="1194" w:type="dxa"/>
          </w:tcPr>
          <w:p w14:paraId="5B58B962" w14:textId="77777777" w:rsidR="00250313" w:rsidRPr="00C35C43" w:rsidRDefault="00250313" w:rsidP="001E550C">
            <w:pPr>
              <w:rPr>
                <w:sz w:val="18"/>
                <w:szCs w:val="18"/>
              </w:rPr>
            </w:pPr>
            <w:r w:rsidRPr="00C35C43">
              <w:rPr>
                <w:sz w:val="18"/>
                <w:szCs w:val="18"/>
              </w:rPr>
              <w:t>NO ==========</w:t>
            </w:r>
          </w:p>
          <w:p w14:paraId="75CCD464"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4DFD00D4" w14:textId="77777777" w:rsidR="00250313" w:rsidRPr="00C35C43" w:rsidRDefault="00250313" w:rsidP="001E550C">
            <w:pPr>
              <w:rPr>
                <w:sz w:val="18"/>
                <w:szCs w:val="18"/>
              </w:rPr>
            </w:pPr>
            <w:r w:rsidRPr="00C35C43">
              <w:rPr>
                <w:sz w:val="18"/>
                <w:szCs w:val="18"/>
              </w:rPr>
              <w:t>YES</w:t>
            </w:r>
          </w:p>
          <w:p w14:paraId="7E15B2A2" w14:textId="77777777" w:rsidR="00250313" w:rsidRPr="00C35C43" w:rsidRDefault="00250313" w:rsidP="001E550C">
            <w:pPr>
              <w:rPr>
                <w:sz w:val="18"/>
                <w:szCs w:val="18"/>
              </w:rPr>
            </w:pPr>
            <w:r w:rsidRPr="00C35C43">
              <w:rPr>
                <w:sz w:val="18"/>
                <w:szCs w:val="18"/>
              </w:rPr>
              <w:t>==========</w:t>
            </w:r>
          </w:p>
          <w:p w14:paraId="2172E717" w14:textId="77777777" w:rsidR="00250313" w:rsidRPr="00C35C43" w:rsidRDefault="00250313" w:rsidP="001E550C">
            <w:pPr>
              <w:rPr>
                <w:sz w:val="18"/>
                <w:szCs w:val="18"/>
              </w:rPr>
            </w:pPr>
            <w:r w:rsidRPr="00C35C43">
              <w:rPr>
                <w:sz w:val="18"/>
                <w:szCs w:val="18"/>
              </w:rPr>
              <w:t>In a descriptive format, based on area of implementation.</w:t>
            </w:r>
          </w:p>
        </w:tc>
        <w:tc>
          <w:tcPr>
            <w:tcW w:w="1194" w:type="dxa"/>
            <w:shd w:val="clear" w:color="auto" w:fill="auto"/>
          </w:tcPr>
          <w:p w14:paraId="5018291B" w14:textId="77777777" w:rsidR="00250313" w:rsidRPr="00C35C43" w:rsidRDefault="00250313" w:rsidP="001E550C">
            <w:pPr>
              <w:rPr>
                <w:sz w:val="18"/>
                <w:szCs w:val="18"/>
              </w:rPr>
            </w:pPr>
            <w:r w:rsidRPr="00C35C43">
              <w:rPr>
                <w:sz w:val="18"/>
                <w:szCs w:val="18"/>
              </w:rPr>
              <w:t>NO</w:t>
            </w:r>
          </w:p>
          <w:p w14:paraId="49EDE326" w14:textId="77777777" w:rsidR="00250313" w:rsidRPr="00C35C43" w:rsidRDefault="00250313" w:rsidP="001E550C">
            <w:pPr>
              <w:rPr>
                <w:sz w:val="18"/>
                <w:szCs w:val="18"/>
              </w:rPr>
            </w:pPr>
            <w:r w:rsidRPr="00C35C43">
              <w:rPr>
                <w:sz w:val="18"/>
                <w:szCs w:val="18"/>
              </w:rPr>
              <w:t>==========</w:t>
            </w:r>
          </w:p>
          <w:p w14:paraId="463009B0"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3BF07975" w14:textId="77777777" w:rsidR="00250313" w:rsidRPr="00C35C43" w:rsidRDefault="00250313" w:rsidP="001E550C">
            <w:pPr>
              <w:rPr>
                <w:sz w:val="18"/>
                <w:szCs w:val="18"/>
              </w:rPr>
            </w:pPr>
            <w:r w:rsidRPr="00C35C43">
              <w:rPr>
                <w:sz w:val="18"/>
                <w:szCs w:val="18"/>
              </w:rPr>
              <w:t>CAN’T ANSWER</w:t>
            </w:r>
          </w:p>
          <w:p w14:paraId="13705326" w14:textId="77777777" w:rsidR="00250313" w:rsidRPr="00C35C43" w:rsidRDefault="00250313" w:rsidP="001E550C">
            <w:pPr>
              <w:rPr>
                <w:sz w:val="18"/>
                <w:szCs w:val="18"/>
              </w:rPr>
            </w:pPr>
            <w:r w:rsidRPr="00C35C43">
              <w:rPr>
                <w:sz w:val="18"/>
                <w:szCs w:val="18"/>
              </w:rPr>
              <w:t>==========</w:t>
            </w:r>
          </w:p>
          <w:p w14:paraId="5732A3E2" w14:textId="77777777" w:rsidR="00250313" w:rsidRPr="00C35C43" w:rsidRDefault="00250313" w:rsidP="001E550C">
            <w:pPr>
              <w:rPr>
                <w:sz w:val="18"/>
                <w:szCs w:val="18"/>
              </w:rPr>
            </w:pPr>
            <w:r w:rsidRPr="00C35C43">
              <w:rPr>
                <w:sz w:val="18"/>
                <w:szCs w:val="18"/>
              </w:rPr>
              <w:t>Quality assessment is not conducted.</w:t>
            </w:r>
          </w:p>
          <w:p w14:paraId="4CC5EF17" w14:textId="77777777" w:rsidR="00250313" w:rsidRPr="00C35C43" w:rsidRDefault="00250313" w:rsidP="001E550C">
            <w:pPr>
              <w:rPr>
                <w:sz w:val="18"/>
                <w:szCs w:val="18"/>
              </w:rPr>
            </w:pPr>
          </w:p>
        </w:tc>
        <w:tc>
          <w:tcPr>
            <w:tcW w:w="1194" w:type="dxa"/>
            <w:shd w:val="clear" w:color="auto" w:fill="auto"/>
          </w:tcPr>
          <w:p w14:paraId="607224F6" w14:textId="77777777" w:rsidR="00250313" w:rsidRPr="00C35C43" w:rsidRDefault="00250313" w:rsidP="001E550C">
            <w:pPr>
              <w:rPr>
                <w:sz w:val="18"/>
                <w:szCs w:val="18"/>
              </w:rPr>
            </w:pPr>
            <w:r w:rsidRPr="00C35C43">
              <w:rPr>
                <w:sz w:val="18"/>
                <w:szCs w:val="18"/>
              </w:rPr>
              <w:t>YES</w:t>
            </w:r>
          </w:p>
          <w:p w14:paraId="1600E8E1" w14:textId="77777777" w:rsidR="00250313" w:rsidRPr="00C35C43" w:rsidRDefault="00250313" w:rsidP="001E550C">
            <w:pPr>
              <w:rPr>
                <w:sz w:val="18"/>
                <w:szCs w:val="18"/>
              </w:rPr>
            </w:pPr>
            <w:r w:rsidRPr="00C35C43">
              <w:rPr>
                <w:sz w:val="18"/>
                <w:szCs w:val="18"/>
              </w:rPr>
              <w:t>==========</w:t>
            </w:r>
          </w:p>
          <w:p w14:paraId="3BF2CEB7" w14:textId="77777777" w:rsidR="00250313" w:rsidRPr="00C35C43" w:rsidRDefault="00250313" w:rsidP="001E550C">
            <w:pPr>
              <w:rPr>
                <w:sz w:val="18"/>
                <w:szCs w:val="18"/>
              </w:rPr>
            </w:pPr>
            <w:r w:rsidRPr="00C35C43">
              <w:rPr>
                <w:sz w:val="18"/>
                <w:szCs w:val="18"/>
              </w:rPr>
              <w:t>Using a descriptive format, separated by its application areas.</w:t>
            </w:r>
          </w:p>
        </w:tc>
        <w:tc>
          <w:tcPr>
            <w:tcW w:w="1195" w:type="dxa"/>
            <w:shd w:val="clear" w:color="auto" w:fill="auto"/>
          </w:tcPr>
          <w:p w14:paraId="6CF10730" w14:textId="77777777" w:rsidR="00250313" w:rsidRPr="00C35C43" w:rsidRDefault="00250313" w:rsidP="001E550C">
            <w:pPr>
              <w:rPr>
                <w:sz w:val="18"/>
                <w:szCs w:val="18"/>
              </w:rPr>
            </w:pPr>
            <w:r w:rsidRPr="00C35C43">
              <w:rPr>
                <w:sz w:val="18"/>
                <w:szCs w:val="18"/>
              </w:rPr>
              <w:t>NO</w:t>
            </w:r>
          </w:p>
          <w:p w14:paraId="75ADABEE" w14:textId="77777777" w:rsidR="00250313" w:rsidRPr="00C35C43" w:rsidRDefault="00250313" w:rsidP="001E550C">
            <w:pPr>
              <w:rPr>
                <w:sz w:val="18"/>
                <w:szCs w:val="18"/>
              </w:rPr>
            </w:pPr>
            <w:r w:rsidRPr="00C35C43">
              <w:rPr>
                <w:sz w:val="18"/>
                <w:szCs w:val="18"/>
              </w:rPr>
              <w:t>==========</w:t>
            </w:r>
          </w:p>
          <w:p w14:paraId="22A9AE17" w14:textId="77777777" w:rsidR="00250313" w:rsidRPr="00C35C43" w:rsidRDefault="00250313" w:rsidP="001E550C">
            <w:pPr>
              <w:rPr>
                <w:sz w:val="18"/>
                <w:szCs w:val="18"/>
              </w:rPr>
            </w:pPr>
            <w:r w:rsidRPr="00C35C43">
              <w:rPr>
                <w:sz w:val="18"/>
                <w:szCs w:val="18"/>
              </w:rPr>
              <w:t>Not being assessed.</w:t>
            </w:r>
          </w:p>
        </w:tc>
        <w:tc>
          <w:tcPr>
            <w:tcW w:w="1195" w:type="dxa"/>
          </w:tcPr>
          <w:p w14:paraId="62888018" w14:textId="77777777" w:rsidR="00250313" w:rsidRPr="00C35C43" w:rsidRDefault="00250313" w:rsidP="001E550C">
            <w:pPr>
              <w:rPr>
                <w:sz w:val="18"/>
                <w:szCs w:val="18"/>
              </w:rPr>
            </w:pPr>
            <w:r w:rsidRPr="00C35C43">
              <w:rPr>
                <w:sz w:val="18"/>
                <w:szCs w:val="18"/>
              </w:rPr>
              <w:t>NO</w:t>
            </w:r>
          </w:p>
          <w:p w14:paraId="29A70D75" w14:textId="77777777" w:rsidR="00250313" w:rsidRPr="00C35C43" w:rsidRDefault="00250313" w:rsidP="001E550C">
            <w:pPr>
              <w:rPr>
                <w:sz w:val="18"/>
                <w:szCs w:val="18"/>
              </w:rPr>
            </w:pPr>
            <w:r w:rsidRPr="00C35C43">
              <w:rPr>
                <w:sz w:val="18"/>
                <w:szCs w:val="18"/>
              </w:rPr>
              <w:t>==========</w:t>
            </w:r>
          </w:p>
          <w:p w14:paraId="08BC1B32"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755FCF4B" w14:textId="77777777" w:rsidTr="001F25A2">
        <w:tc>
          <w:tcPr>
            <w:tcW w:w="540" w:type="dxa"/>
          </w:tcPr>
          <w:p w14:paraId="53D1292F" w14:textId="77777777" w:rsidR="00250313" w:rsidRPr="00C35C43" w:rsidRDefault="00250313" w:rsidP="001E550C">
            <w:pPr>
              <w:jc w:val="center"/>
              <w:rPr>
                <w:sz w:val="18"/>
                <w:szCs w:val="18"/>
              </w:rPr>
            </w:pPr>
            <w:r w:rsidRPr="00C35C43">
              <w:rPr>
                <w:sz w:val="18"/>
                <w:szCs w:val="18"/>
              </w:rPr>
              <w:t>4</w:t>
            </w:r>
          </w:p>
          <w:p w14:paraId="1A25E3EA" w14:textId="77777777" w:rsidR="00250313" w:rsidRPr="00C35C43" w:rsidRDefault="00250313" w:rsidP="001E550C">
            <w:pPr>
              <w:rPr>
                <w:sz w:val="18"/>
                <w:szCs w:val="18"/>
              </w:rPr>
            </w:pPr>
          </w:p>
        </w:tc>
        <w:tc>
          <w:tcPr>
            <w:tcW w:w="1170" w:type="dxa"/>
          </w:tcPr>
          <w:p w14:paraId="3AA55ACE" w14:textId="77777777" w:rsidR="00250313" w:rsidRPr="00C35C43" w:rsidRDefault="00250313" w:rsidP="001E550C">
            <w:pPr>
              <w:rPr>
                <w:sz w:val="18"/>
                <w:szCs w:val="18"/>
              </w:rPr>
            </w:pPr>
            <w:r w:rsidRPr="00C35C43">
              <w:rPr>
                <w:sz w:val="18"/>
                <w:szCs w:val="18"/>
              </w:rPr>
              <w:t xml:space="preserve">Hoot </w:t>
            </w:r>
            <w:r w:rsidRPr="00C35C43">
              <w:rPr>
                <w:i/>
                <w:sz w:val="18"/>
                <w:szCs w:val="18"/>
              </w:rPr>
              <w:t>et al.</w:t>
            </w:r>
            <w:r w:rsidRPr="00C35C43">
              <w:rPr>
                <w:sz w:val="18"/>
                <w:szCs w:val="18"/>
              </w:rPr>
              <w:t xml:space="preserve"> (2008)</w:t>
            </w:r>
          </w:p>
        </w:tc>
        <w:tc>
          <w:tcPr>
            <w:tcW w:w="1194" w:type="dxa"/>
          </w:tcPr>
          <w:p w14:paraId="74995FA8" w14:textId="77777777" w:rsidR="00250313" w:rsidRPr="00C35C43" w:rsidRDefault="00250313" w:rsidP="001E550C">
            <w:pPr>
              <w:rPr>
                <w:sz w:val="18"/>
                <w:szCs w:val="18"/>
              </w:rPr>
            </w:pPr>
            <w:r w:rsidRPr="00C35C43">
              <w:rPr>
                <w:sz w:val="18"/>
                <w:szCs w:val="18"/>
              </w:rPr>
              <w:t>YES</w:t>
            </w:r>
          </w:p>
          <w:p w14:paraId="3AF7B388" w14:textId="77777777" w:rsidR="00250313" w:rsidRPr="00C35C43" w:rsidRDefault="00250313" w:rsidP="001E550C">
            <w:pPr>
              <w:rPr>
                <w:sz w:val="18"/>
                <w:szCs w:val="18"/>
              </w:rPr>
            </w:pPr>
            <w:r w:rsidRPr="00C35C43">
              <w:rPr>
                <w:sz w:val="18"/>
                <w:szCs w:val="18"/>
              </w:rPr>
              <w:t>==========</w:t>
            </w:r>
          </w:p>
          <w:p w14:paraId="4BAF39DA" w14:textId="77777777" w:rsidR="00250313" w:rsidRPr="00C35C43" w:rsidRDefault="00250313" w:rsidP="001E550C">
            <w:pPr>
              <w:rPr>
                <w:sz w:val="18"/>
                <w:szCs w:val="18"/>
              </w:rPr>
            </w:pPr>
            <w:r w:rsidRPr="00C35C43">
              <w:rPr>
                <w:sz w:val="18"/>
                <w:szCs w:val="18"/>
              </w:rPr>
              <w:t>Page 126-127.</w:t>
            </w:r>
          </w:p>
        </w:tc>
        <w:tc>
          <w:tcPr>
            <w:tcW w:w="1195" w:type="dxa"/>
          </w:tcPr>
          <w:p w14:paraId="1C4B4B0C" w14:textId="77777777" w:rsidR="00250313" w:rsidRPr="00C35C43" w:rsidRDefault="00250313" w:rsidP="001E550C">
            <w:pPr>
              <w:rPr>
                <w:sz w:val="18"/>
                <w:szCs w:val="18"/>
              </w:rPr>
            </w:pPr>
            <w:r w:rsidRPr="00C35C43">
              <w:rPr>
                <w:sz w:val="18"/>
                <w:szCs w:val="18"/>
              </w:rPr>
              <w:t>YES</w:t>
            </w:r>
          </w:p>
          <w:p w14:paraId="0F8ABF96" w14:textId="77777777" w:rsidR="00250313" w:rsidRPr="00C35C43" w:rsidRDefault="00250313" w:rsidP="001E550C">
            <w:pPr>
              <w:rPr>
                <w:sz w:val="18"/>
                <w:szCs w:val="18"/>
              </w:rPr>
            </w:pPr>
            <w:r w:rsidRPr="00C35C43">
              <w:rPr>
                <w:sz w:val="18"/>
                <w:szCs w:val="18"/>
              </w:rPr>
              <w:t>==========</w:t>
            </w:r>
          </w:p>
          <w:p w14:paraId="58E4A81F" w14:textId="77777777" w:rsidR="00250313" w:rsidRPr="00C35C43" w:rsidRDefault="00250313" w:rsidP="001E550C">
            <w:pPr>
              <w:rPr>
                <w:sz w:val="18"/>
                <w:szCs w:val="18"/>
              </w:rPr>
            </w:pPr>
            <w:r w:rsidRPr="00C35C43">
              <w:rPr>
                <w:sz w:val="18"/>
                <w:szCs w:val="18"/>
              </w:rPr>
              <w:t>Via two reviewers.</w:t>
            </w:r>
          </w:p>
        </w:tc>
        <w:tc>
          <w:tcPr>
            <w:tcW w:w="1194" w:type="dxa"/>
          </w:tcPr>
          <w:p w14:paraId="571283CE" w14:textId="77777777" w:rsidR="00250313" w:rsidRPr="00C35C43" w:rsidRDefault="00250313" w:rsidP="001E550C">
            <w:pPr>
              <w:rPr>
                <w:sz w:val="18"/>
                <w:szCs w:val="18"/>
              </w:rPr>
            </w:pPr>
            <w:r w:rsidRPr="00C35C43">
              <w:rPr>
                <w:sz w:val="18"/>
                <w:szCs w:val="18"/>
              </w:rPr>
              <w:t>NO</w:t>
            </w:r>
          </w:p>
          <w:p w14:paraId="7C5747CE" w14:textId="77777777" w:rsidR="00250313" w:rsidRPr="00C35C43" w:rsidRDefault="00250313" w:rsidP="001E550C">
            <w:pPr>
              <w:rPr>
                <w:sz w:val="18"/>
                <w:szCs w:val="18"/>
              </w:rPr>
            </w:pPr>
            <w:r w:rsidRPr="00C35C43">
              <w:rPr>
                <w:sz w:val="18"/>
                <w:szCs w:val="18"/>
              </w:rPr>
              <w:t>==========</w:t>
            </w:r>
          </w:p>
          <w:p w14:paraId="3B6A9F19" w14:textId="77777777" w:rsidR="00250313" w:rsidRPr="00C35C43" w:rsidRDefault="00250313" w:rsidP="001E550C">
            <w:pPr>
              <w:rPr>
                <w:sz w:val="18"/>
                <w:szCs w:val="18"/>
              </w:rPr>
            </w:pPr>
            <w:r w:rsidRPr="00C35C43">
              <w:rPr>
                <w:sz w:val="18"/>
                <w:szCs w:val="18"/>
              </w:rPr>
              <w:t>Only one database is being used, PUBMED.</w:t>
            </w:r>
          </w:p>
        </w:tc>
        <w:tc>
          <w:tcPr>
            <w:tcW w:w="1195" w:type="dxa"/>
          </w:tcPr>
          <w:p w14:paraId="04666644" w14:textId="77777777" w:rsidR="00250313" w:rsidRPr="00C35C43" w:rsidRDefault="00250313" w:rsidP="001E550C">
            <w:pPr>
              <w:rPr>
                <w:sz w:val="18"/>
                <w:szCs w:val="18"/>
              </w:rPr>
            </w:pPr>
            <w:r w:rsidRPr="00C35C43">
              <w:rPr>
                <w:sz w:val="18"/>
                <w:szCs w:val="18"/>
              </w:rPr>
              <w:t>NO</w:t>
            </w:r>
          </w:p>
          <w:p w14:paraId="676DEC8F" w14:textId="77777777" w:rsidR="00250313" w:rsidRPr="00C35C43" w:rsidRDefault="00250313" w:rsidP="001E550C">
            <w:pPr>
              <w:rPr>
                <w:sz w:val="18"/>
                <w:szCs w:val="18"/>
              </w:rPr>
            </w:pPr>
            <w:r w:rsidRPr="00C35C43">
              <w:rPr>
                <w:sz w:val="18"/>
                <w:szCs w:val="18"/>
              </w:rPr>
              <w:t>==========</w:t>
            </w:r>
          </w:p>
          <w:p w14:paraId="7F190A14" w14:textId="77777777" w:rsidR="00250313" w:rsidRPr="00C35C43" w:rsidRDefault="00250313" w:rsidP="001E550C">
            <w:pPr>
              <w:rPr>
                <w:sz w:val="18"/>
                <w:szCs w:val="18"/>
              </w:rPr>
            </w:pPr>
            <w:r w:rsidRPr="00C35C43">
              <w:rPr>
                <w:sz w:val="18"/>
                <w:szCs w:val="18"/>
              </w:rPr>
              <w:t>Not stated.</w:t>
            </w:r>
          </w:p>
        </w:tc>
        <w:tc>
          <w:tcPr>
            <w:tcW w:w="1194" w:type="dxa"/>
          </w:tcPr>
          <w:p w14:paraId="7EA4A330" w14:textId="77777777" w:rsidR="00250313" w:rsidRPr="00C35C43" w:rsidRDefault="00250313" w:rsidP="001E550C">
            <w:pPr>
              <w:rPr>
                <w:sz w:val="18"/>
                <w:szCs w:val="18"/>
              </w:rPr>
            </w:pPr>
            <w:r w:rsidRPr="00C35C43">
              <w:rPr>
                <w:sz w:val="18"/>
                <w:szCs w:val="18"/>
              </w:rPr>
              <w:t>YES</w:t>
            </w:r>
          </w:p>
          <w:p w14:paraId="0D156772" w14:textId="77777777" w:rsidR="00250313" w:rsidRPr="00C35C43" w:rsidRDefault="00250313" w:rsidP="001E550C">
            <w:pPr>
              <w:rPr>
                <w:sz w:val="18"/>
                <w:szCs w:val="18"/>
              </w:rPr>
            </w:pPr>
            <w:r w:rsidRPr="00C35C43">
              <w:rPr>
                <w:sz w:val="18"/>
                <w:szCs w:val="18"/>
              </w:rPr>
              <w:t>==========</w:t>
            </w:r>
          </w:p>
          <w:p w14:paraId="092E2F66" w14:textId="77777777" w:rsidR="00250313" w:rsidRPr="00C35C43" w:rsidRDefault="00250313" w:rsidP="001E550C">
            <w:pPr>
              <w:rPr>
                <w:sz w:val="18"/>
                <w:szCs w:val="18"/>
              </w:rPr>
            </w:pPr>
            <w:r w:rsidRPr="00C35C43">
              <w:rPr>
                <w:sz w:val="18"/>
                <w:szCs w:val="18"/>
              </w:rPr>
              <w:t>Figure 1.</w:t>
            </w:r>
          </w:p>
        </w:tc>
        <w:tc>
          <w:tcPr>
            <w:tcW w:w="1195" w:type="dxa"/>
            <w:shd w:val="clear" w:color="auto" w:fill="auto"/>
          </w:tcPr>
          <w:p w14:paraId="4BDD0B42" w14:textId="77777777" w:rsidR="00250313" w:rsidRPr="00C35C43" w:rsidRDefault="00250313" w:rsidP="001E550C">
            <w:pPr>
              <w:rPr>
                <w:sz w:val="18"/>
                <w:szCs w:val="18"/>
              </w:rPr>
            </w:pPr>
            <w:r w:rsidRPr="00C35C43">
              <w:rPr>
                <w:sz w:val="18"/>
                <w:szCs w:val="18"/>
              </w:rPr>
              <w:t>YES</w:t>
            </w:r>
          </w:p>
          <w:p w14:paraId="7A05CD72" w14:textId="77777777" w:rsidR="00250313" w:rsidRPr="00C35C43" w:rsidRDefault="00250313" w:rsidP="001E550C">
            <w:pPr>
              <w:rPr>
                <w:sz w:val="18"/>
                <w:szCs w:val="18"/>
              </w:rPr>
            </w:pPr>
            <w:r w:rsidRPr="00C35C43">
              <w:rPr>
                <w:sz w:val="18"/>
                <w:szCs w:val="18"/>
              </w:rPr>
              <w:t>==========</w:t>
            </w:r>
          </w:p>
          <w:p w14:paraId="4BA792E3" w14:textId="77777777" w:rsidR="00250313" w:rsidRPr="00C35C43" w:rsidRDefault="00250313" w:rsidP="001E550C">
            <w:pPr>
              <w:rPr>
                <w:sz w:val="18"/>
                <w:szCs w:val="18"/>
              </w:rPr>
            </w:pPr>
            <w:r w:rsidRPr="00C35C43">
              <w:rPr>
                <w:sz w:val="18"/>
                <w:szCs w:val="18"/>
              </w:rPr>
              <w:t>Table 1.</w:t>
            </w:r>
          </w:p>
        </w:tc>
        <w:tc>
          <w:tcPr>
            <w:tcW w:w="1194" w:type="dxa"/>
            <w:shd w:val="clear" w:color="auto" w:fill="auto"/>
          </w:tcPr>
          <w:p w14:paraId="76BAEDB2" w14:textId="77777777" w:rsidR="00250313" w:rsidRPr="00C35C43" w:rsidRDefault="00250313" w:rsidP="001E550C">
            <w:pPr>
              <w:rPr>
                <w:sz w:val="18"/>
                <w:szCs w:val="18"/>
              </w:rPr>
            </w:pPr>
            <w:r w:rsidRPr="00C35C43">
              <w:rPr>
                <w:sz w:val="18"/>
                <w:szCs w:val="18"/>
              </w:rPr>
              <w:t>YES</w:t>
            </w:r>
          </w:p>
          <w:p w14:paraId="7C3DC0B1" w14:textId="77777777" w:rsidR="00250313" w:rsidRPr="00C35C43" w:rsidRDefault="00250313" w:rsidP="001E550C">
            <w:pPr>
              <w:rPr>
                <w:sz w:val="18"/>
                <w:szCs w:val="18"/>
              </w:rPr>
            </w:pPr>
            <w:r w:rsidRPr="00C35C43">
              <w:rPr>
                <w:sz w:val="18"/>
                <w:szCs w:val="18"/>
              </w:rPr>
              <w:t>==========</w:t>
            </w:r>
          </w:p>
          <w:p w14:paraId="68165064" w14:textId="77777777" w:rsidR="00250313" w:rsidRPr="00C35C43" w:rsidRDefault="00250313" w:rsidP="001E550C">
            <w:pPr>
              <w:rPr>
                <w:sz w:val="18"/>
                <w:szCs w:val="18"/>
              </w:rPr>
            </w:pPr>
            <w:r w:rsidRPr="00C35C43">
              <w:rPr>
                <w:sz w:val="18"/>
                <w:szCs w:val="18"/>
              </w:rPr>
              <w:t>Using 5 level instrument presented in page 127.</w:t>
            </w:r>
          </w:p>
        </w:tc>
        <w:tc>
          <w:tcPr>
            <w:tcW w:w="1195" w:type="dxa"/>
            <w:shd w:val="clear" w:color="auto" w:fill="auto"/>
          </w:tcPr>
          <w:p w14:paraId="3B17038A" w14:textId="77777777" w:rsidR="00250313" w:rsidRPr="00C35C43" w:rsidRDefault="00250313" w:rsidP="001E550C">
            <w:pPr>
              <w:rPr>
                <w:sz w:val="18"/>
                <w:szCs w:val="18"/>
              </w:rPr>
            </w:pPr>
            <w:r w:rsidRPr="00C35C43">
              <w:rPr>
                <w:sz w:val="18"/>
                <w:szCs w:val="18"/>
              </w:rPr>
              <w:t>YES</w:t>
            </w:r>
          </w:p>
          <w:p w14:paraId="7CEF9E98" w14:textId="77777777" w:rsidR="00250313" w:rsidRPr="00C35C43" w:rsidRDefault="00250313" w:rsidP="001E550C">
            <w:pPr>
              <w:rPr>
                <w:sz w:val="18"/>
                <w:szCs w:val="18"/>
              </w:rPr>
            </w:pPr>
            <w:r w:rsidRPr="00C35C43">
              <w:rPr>
                <w:sz w:val="18"/>
                <w:szCs w:val="18"/>
              </w:rPr>
              <w:t>==========</w:t>
            </w:r>
          </w:p>
          <w:p w14:paraId="0FA428C7" w14:textId="77777777" w:rsidR="00250313" w:rsidRPr="00C35C43" w:rsidRDefault="00250313" w:rsidP="001E550C">
            <w:pPr>
              <w:rPr>
                <w:sz w:val="18"/>
                <w:szCs w:val="18"/>
              </w:rPr>
            </w:pPr>
            <w:r w:rsidRPr="00C35C43">
              <w:rPr>
                <w:sz w:val="18"/>
                <w:szCs w:val="18"/>
              </w:rPr>
              <w:t>In discussion.</w:t>
            </w:r>
          </w:p>
          <w:p w14:paraId="27BD2200" w14:textId="77777777" w:rsidR="00250313" w:rsidRPr="00C35C43" w:rsidRDefault="00250313" w:rsidP="001E550C">
            <w:pPr>
              <w:rPr>
                <w:sz w:val="18"/>
                <w:szCs w:val="18"/>
              </w:rPr>
            </w:pPr>
          </w:p>
        </w:tc>
        <w:tc>
          <w:tcPr>
            <w:tcW w:w="1194" w:type="dxa"/>
            <w:shd w:val="clear" w:color="auto" w:fill="auto"/>
          </w:tcPr>
          <w:p w14:paraId="1DCE2D53" w14:textId="77777777" w:rsidR="00250313" w:rsidRPr="00C35C43" w:rsidRDefault="00250313" w:rsidP="001E550C">
            <w:pPr>
              <w:rPr>
                <w:sz w:val="18"/>
                <w:szCs w:val="18"/>
              </w:rPr>
            </w:pPr>
            <w:r w:rsidRPr="00C35C43">
              <w:rPr>
                <w:sz w:val="18"/>
                <w:szCs w:val="18"/>
              </w:rPr>
              <w:t>YES</w:t>
            </w:r>
          </w:p>
          <w:p w14:paraId="09AD7C08" w14:textId="77777777" w:rsidR="00250313" w:rsidRPr="00C35C43" w:rsidRDefault="00250313" w:rsidP="001E550C">
            <w:pPr>
              <w:rPr>
                <w:sz w:val="18"/>
                <w:szCs w:val="18"/>
              </w:rPr>
            </w:pPr>
            <w:r w:rsidRPr="00C35C43">
              <w:rPr>
                <w:sz w:val="18"/>
                <w:szCs w:val="18"/>
              </w:rPr>
              <w:t>==========</w:t>
            </w:r>
          </w:p>
          <w:p w14:paraId="5F7BFF31" w14:textId="77777777" w:rsidR="00250313" w:rsidRPr="00C35C43" w:rsidRDefault="00250313" w:rsidP="001E550C">
            <w:pPr>
              <w:rPr>
                <w:sz w:val="18"/>
                <w:szCs w:val="18"/>
              </w:rPr>
            </w:pPr>
            <w:r w:rsidRPr="00C35C43">
              <w:rPr>
                <w:sz w:val="18"/>
                <w:szCs w:val="18"/>
              </w:rPr>
              <w:t>Using tabular format in table 1-4.</w:t>
            </w:r>
          </w:p>
        </w:tc>
        <w:tc>
          <w:tcPr>
            <w:tcW w:w="1195" w:type="dxa"/>
            <w:shd w:val="clear" w:color="auto" w:fill="auto"/>
          </w:tcPr>
          <w:p w14:paraId="32F9F529" w14:textId="77777777" w:rsidR="00250313" w:rsidRPr="00C35C43" w:rsidRDefault="00250313" w:rsidP="001E550C">
            <w:pPr>
              <w:rPr>
                <w:sz w:val="18"/>
                <w:szCs w:val="18"/>
              </w:rPr>
            </w:pPr>
            <w:r w:rsidRPr="00C35C43">
              <w:rPr>
                <w:sz w:val="18"/>
                <w:szCs w:val="18"/>
              </w:rPr>
              <w:t>YES</w:t>
            </w:r>
          </w:p>
          <w:p w14:paraId="3A3EF120" w14:textId="77777777" w:rsidR="00250313" w:rsidRPr="00C35C43" w:rsidRDefault="00250313" w:rsidP="001E550C">
            <w:pPr>
              <w:rPr>
                <w:sz w:val="18"/>
                <w:szCs w:val="18"/>
              </w:rPr>
            </w:pPr>
            <w:r w:rsidRPr="00C35C43">
              <w:rPr>
                <w:sz w:val="18"/>
                <w:szCs w:val="18"/>
              </w:rPr>
              <w:t>==========</w:t>
            </w:r>
          </w:p>
          <w:p w14:paraId="1BB51A31" w14:textId="77777777" w:rsidR="00250313" w:rsidRPr="00C35C43" w:rsidRDefault="00250313" w:rsidP="001E550C">
            <w:pPr>
              <w:rPr>
                <w:sz w:val="18"/>
                <w:szCs w:val="18"/>
              </w:rPr>
            </w:pPr>
            <w:r w:rsidRPr="00C35C43">
              <w:rPr>
                <w:sz w:val="18"/>
                <w:szCs w:val="18"/>
              </w:rPr>
              <w:t>Assessment quality level 4.</w:t>
            </w:r>
          </w:p>
        </w:tc>
        <w:tc>
          <w:tcPr>
            <w:tcW w:w="1195" w:type="dxa"/>
          </w:tcPr>
          <w:p w14:paraId="0DBA7ACF" w14:textId="77777777" w:rsidR="00250313" w:rsidRPr="00C35C43" w:rsidRDefault="00250313" w:rsidP="001E550C">
            <w:pPr>
              <w:rPr>
                <w:sz w:val="18"/>
                <w:szCs w:val="18"/>
              </w:rPr>
            </w:pPr>
            <w:r w:rsidRPr="00C35C43">
              <w:rPr>
                <w:sz w:val="18"/>
                <w:szCs w:val="18"/>
              </w:rPr>
              <w:t>YES</w:t>
            </w:r>
          </w:p>
          <w:p w14:paraId="460602BC" w14:textId="77777777" w:rsidR="00250313" w:rsidRPr="00C35C43" w:rsidRDefault="00250313" w:rsidP="001E550C">
            <w:pPr>
              <w:rPr>
                <w:sz w:val="18"/>
                <w:szCs w:val="18"/>
              </w:rPr>
            </w:pPr>
            <w:r w:rsidRPr="00C35C43">
              <w:rPr>
                <w:sz w:val="18"/>
                <w:szCs w:val="18"/>
              </w:rPr>
              <w:t>==========</w:t>
            </w:r>
          </w:p>
          <w:p w14:paraId="6FA3AE3A" w14:textId="77777777" w:rsidR="00250313" w:rsidRPr="00C35C43" w:rsidRDefault="00250313" w:rsidP="001E550C">
            <w:pPr>
              <w:rPr>
                <w:sz w:val="18"/>
                <w:szCs w:val="18"/>
              </w:rPr>
            </w:pPr>
            <w:r w:rsidRPr="00C35C43">
              <w:rPr>
                <w:sz w:val="18"/>
                <w:szCs w:val="18"/>
              </w:rPr>
              <w:t>Annals policy</w:t>
            </w:r>
          </w:p>
        </w:tc>
      </w:tr>
      <w:tr w:rsidR="00250313" w:rsidRPr="00C35C43" w14:paraId="6B0E062E" w14:textId="77777777" w:rsidTr="001F25A2">
        <w:tc>
          <w:tcPr>
            <w:tcW w:w="540" w:type="dxa"/>
          </w:tcPr>
          <w:p w14:paraId="77A0638F" w14:textId="77777777" w:rsidR="00250313" w:rsidRPr="00C35C43" w:rsidRDefault="00250313" w:rsidP="001E550C">
            <w:pPr>
              <w:jc w:val="center"/>
              <w:rPr>
                <w:sz w:val="18"/>
                <w:szCs w:val="18"/>
              </w:rPr>
            </w:pPr>
            <w:r w:rsidRPr="00C35C43">
              <w:rPr>
                <w:sz w:val="18"/>
                <w:szCs w:val="18"/>
              </w:rPr>
              <w:t>5</w:t>
            </w:r>
          </w:p>
        </w:tc>
        <w:tc>
          <w:tcPr>
            <w:tcW w:w="1170" w:type="dxa"/>
          </w:tcPr>
          <w:p w14:paraId="5F1853C4" w14:textId="77777777" w:rsidR="00250313" w:rsidRPr="00C35C43" w:rsidRDefault="00250313" w:rsidP="001E550C">
            <w:pPr>
              <w:rPr>
                <w:sz w:val="18"/>
                <w:szCs w:val="18"/>
              </w:rPr>
            </w:pPr>
            <w:r w:rsidRPr="00C35C43">
              <w:rPr>
                <w:sz w:val="18"/>
                <w:szCs w:val="18"/>
              </w:rPr>
              <w:t xml:space="preserve">Sobolev </w:t>
            </w:r>
            <w:r w:rsidRPr="00C35C43">
              <w:rPr>
                <w:i/>
                <w:sz w:val="18"/>
                <w:szCs w:val="18"/>
              </w:rPr>
              <w:t>et al.</w:t>
            </w:r>
            <w:r w:rsidRPr="00C35C43">
              <w:rPr>
                <w:sz w:val="18"/>
                <w:szCs w:val="18"/>
              </w:rPr>
              <w:t xml:space="preserve">  (2009)</w:t>
            </w:r>
          </w:p>
        </w:tc>
        <w:tc>
          <w:tcPr>
            <w:tcW w:w="1194" w:type="dxa"/>
          </w:tcPr>
          <w:p w14:paraId="435278EB" w14:textId="77777777" w:rsidR="00250313" w:rsidRPr="00C35C43" w:rsidRDefault="00250313" w:rsidP="001E550C">
            <w:pPr>
              <w:rPr>
                <w:sz w:val="18"/>
                <w:szCs w:val="18"/>
              </w:rPr>
            </w:pPr>
            <w:r w:rsidRPr="00C35C43">
              <w:rPr>
                <w:sz w:val="18"/>
                <w:szCs w:val="18"/>
              </w:rPr>
              <w:t>YES</w:t>
            </w:r>
          </w:p>
          <w:p w14:paraId="4DF5ACBB" w14:textId="77777777" w:rsidR="00250313" w:rsidRPr="00C35C43" w:rsidRDefault="00250313" w:rsidP="001E550C">
            <w:pPr>
              <w:rPr>
                <w:sz w:val="18"/>
                <w:szCs w:val="18"/>
              </w:rPr>
            </w:pPr>
            <w:r w:rsidRPr="00C35C43">
              <w:rPr>
                <w:sz w:val="18"/>
                <w:szCs w:val="18"/>
              </w:rPr>
              <w:t>==========</w:t>
            </w:r>
          </w:p>
          <w:p w14:paraId="64F06835" w14:textId="77777777" w:rsidR="00250313" w:rsidRPr="00C35C43" w:rsidRDefault="00250313" w:rsidP="001E550C">
            <w:pPr>
              <w:rPr>
                <w:sz w:val="18"/>
                <w:szCs w:val="18"/>
              </w:rPr>
            </w:pPr>
            <w:r w:rsidRPr="00C35C43">
              <w:rPr>
                <w:sz w:val="18"/>
                <w:szCs w:val="18"/>
              </w:rPr>
              <w:t>It is presented clearly at the scope of review, search strategy and inclusion criteria.</w:t>
            </w:r>
          </w:p>
        </w:tc>
        <w:tc>
          <w:tcPr>
            <w:tcW w:w="1195" w:type="dxa"/>
          </w:tcPr>
          <w:p w14:paraId="75DAB721" w14:textId="77777777" w:rsidR="00250313" w:rsidRPr="00C35C43" w:rsidRDefault="00250313" w:rsidP="001E550C">
            <w:pPr>
              <w:rPr>
                <w:sz w:val="18"/>
                <w:szCs w:val="18"/>
              </w:rPr>
            </w:pPr>
            <w:r w:rsidRPr="00C35C43">
              <w:rPr>
                <w:sz w:val="18"/>
                <w:szCs w:val="18"/>
              </w:rPr>
              <w:t>YES</w:t>
            </w:r>
          </w:p>
          <w:p w14:paraId="62B0732F" w14:textId="77777777" w:rsidR="00250313" w:rsidRPr="00C35C43" w:rsidRDefault="00250313" w:rsidP="001E550C">
            <w:pPr>
              <w:rPr>
                <w:sz w:val="18"/>
                <w:szCs w:val="18"/>
              </w:rPr>
            </w:pPr>
            <w:r w:rsidRPr="00C35C43">
              <w:rPr>
                <w:sz w:val="18"/>
                <w:szCs w:val="18"/>
              </w:rPr>
              <w:t>==========</w:t>
            </w:r>
          </w:p>
          <w:p w14:paraId="263FB834" w14:textId="77777777" w:rsidR="00250313" w:rsidRPr="00C35C43" w:rsidRDefault="00250313" w:rsidP="001E550C">
            <w:pPr>
              <w:rPr>
                <w:sz w:val="18"/>
                <w:szCs w:val="18"/>
              </w:rPr>
            </w:pPr>
            <w:r w:rsidRPr="00C35C43">
              <w:rPr>
                <w:sz w:val="18"/>
                <w:szCs w:val="18"/>
              </w:rPr>
              <w:t>"We" word is allocated at page 2 “we searched eight electronic databases”. Justifying search process is conducted more than 1 person.</w:t>
            </w:r>
          </w:p>
        </w:tc>
        <w:tc>
          <w:tcPr>
            <w:tcW w:w="1194" w:type="dxa"/>
          </w:tcPr>
          <w:p w14:paraId="758A6C78" w14:textId="77777777" w:rsidR="00250313" w:rsidRPr="00C35C43" w:rsidRDefault="00250313" w:rsidP="001E550C">
            <w:pPr>
              <w:rPr>
                <w:sz w:val="18"/>
                <w:szCs w:val="18"/>
              </w:rPr>
            </w:pPr>
            <w:r w:rsidRPr="00C35C43">
              <w:rPr>
                <w:sz w:val="18"/>
                <w:szCs w:val="18"/>
              </w:rPr>
              <w:t>YES</w:t>
            </w:r>
          </w:p>
          <w:p w14:paraId="5A701FAB" w14:textId="77777777" w:rsidR="00250313" w:rsidRPr="00C35C43" w:rsidRDefault="00250313" w:rsidP="001E550C">
            <w:pPr>
              <w:rPr>
                <w:sz w:val="18"/>
                <w:szCs w:val="18"/>
              </w:rPr>
            </w:pPr>
            <w:r w:rsidRPr="00C35C43">
              <w:rPr>
                <w:sz w:val="18"/>
                <w:szCs w:val="18"/>
              </w:rPr>
              <w:t>==========</w:t>
            </w:r>
          </w:p>
          <w:p w14:paraId="1A7BC880" w14:textId="77777777" w:rsidR="00250313" w:rsidRPr="00C35C43" w:rsidRDefault="00250313" w:rsidP="001E550C">
            <w:pPr>
              <w:rPr>
                <w:sz w:val="18"/>
                <w:szCs w:val="18"/>
              </w:rPr>
            </w:pPr>
            <w:r w:rsidRPr="00C35C43">
              <w:rPr>
                <w:sz w:val="18"/>
                <w:szCs w:val="18"/>
              </w:rPr>
              <w:t>Using 8 database and clear keyword strategy is emplaced in the appendix.</w:t>
            </w:r>
          </w:p>
        </w:tc>
        <w:tc>
          <w:tcPr>
            <w:tcW w:w="1195" w:type="dxa"/>
          </w:tcPr>
          <w:p w14:paraId="19C7A720" w14:textId="77777777" w:rsidR="00250313" w:rsidRPr="00C35C43" w:rsidRDefault="00250313" w:rsidP="001E550C">
            <w:pPr>
              <w:rPr>
                <w:sz w:val="18"/>
                <w:szCs w:val="18"/>
              </w:rPr>
            </w:pPr>
            <w:r w:rsidRPr="00C35C43">
              <w:rPr>
                <w:sz w:val="18"/>
                <w:szCs w:val="18"/>
              </w:rPr>
              <w:t>YES</w:t>
            </w:r>
          </w:p>
          <w:p w14:paraId="1B633B30" w14:textId="77777777" w:rsidR="00250313" w:rsidRPr="00C35C43" w:rsidRDefault="00250313" w:rsidP="001E550C">
            <w:pPr>
              <w:rPr>
                <w:sz w:val="18"/>
                <w:szCs w:val="18"/>
              </w:rPr>
            </w:pPr>
            <w:r w:rsidRPr="00C35C43">
              <w:rPr>
                <w:sz w:val="18"/>
                <w:szCs w:val="18"/>
              </w:rPr>
              <w:t>==========</w:t>
            </w:r>
          </w:p>
          <w:p w14:paraId="48E25BA1" w14:textId="77777777" w:rsidR="00250313" w:rsidRPr="00C35C43" w:rsidRDefault="00250313" w:rsidP="001E550C">
            <w:pPr>
              <w:rPr>
                <w:sz w:val="18"/>
                <w:szCs w:val="18"/>
              </w:rPr>
            </w:pPr>
            <w:r w:rsidRPr="00C35C43">
              <w:rPr>
                <w:sz w:val="18"/>
                <w:szCs w:val="18"/>
              </w:rPr>
              <w:t>Contacted a number of experts from different country to identify key papers or other publications pg5</w:t>
            </w:r>
          </w:p>
        </w:tc>
        <w:tc>
          <w:tcPr>
            <w:tcW w:w="1194" w:type="dxa"/>
          </w:tcPr>
          <w:p w14:paraId="2EE21C5C" w14:textId="77777777" w:rsidR="00250313" w:rsidRPr="00C35C43" w:rsidRDefault="00250313" w:rsidP="001E550C">
            <w:pPr>
              <w:rPr>
                <w:sz w:val="18"/>
                <w:szCs w:val="18"/>
              </w:rPr>
            </w:pPr>
            <w:r w:rsidRPr="00C35C43">
              <w:rPr>
                <w:sz w:val="18"/>
                <w:szCs w:val="18"/>
              </w:rPr>
              <w:t>YES</w:t>
            </w:r>
          </w:p>
          <w:p w14:paraId="3366CC57" w14:textId="77777777" w:rsidR="00250313" w:rsidRPr="00C35C43" w:rsidRDefault="00250313" w:rsidP="001E550C">
            <w:pPr>
              <w:rPr>
                <w:sz w:val="18"/>
                <w:szCs w:val="18"/>
              </w:rPr>
            </w:pPr>
            <w:r w:rsidRPr="00C35C43">
              <w:rPr>
                <w:sz w:val="18"/>
                <w:szCs w:val="18"/>
              </w:rPr>
              <w:t>==========</w:t>
            </w:r>
          </w:p>
          <w:p w14:paraId="09B9F40F" w14:textId="77777777" w:rsidR="00250313" w:rsidRPr="00C35C43" w:rsidRDefault="00250313" w:rsidP="001E550C">
            <w:pPr>
              <w:rPr>
                <w:sz w:val="18"/>
                <w:szCs w:val="18"/>
              </w:rPr>
            </w:pPr>
            <w:r w:rsidRPr="00C35C43">
              <w:rPr>
                <w:sz w:val="18"/>
                <w:szCs w:val="18"/>
              </w:rPr>
              <w:t>In figure 2</w:t>
            </w:r>
          </w:p>
        </w:tc>
        <w:tc>
          <w:tcPr>
            <w:tcW w:w="1195" w:type="dxa"/>
            <w:shd w:val="clear" w:color="auto" w:fill="auto"/>
          </w:tcPr>
          <w:p w14:paraId="3DD49DBE" w14:textId="77777777" w:rsidR="00250313" w:rsidRPr="00C35C43" w:rsidRDefault="00250313" w:rsidP="001E550C">
            <w:pPr>
              <w:rPr>
                <w:sz w:val="18"/>
                <w:szCs w:val="18"/>
              </w:rPr>
            </w:pPr>
            <w:r w:rsidRPr="00C35C43">
              <w:rPr>
                <w:sz w:val="18"/>
                <w:szCs w:val="18"/>
              </w:rPr>
              <w:t>YES</w:t>
            </w:r>
          </w:p>
          <w:p w14:paraId="20B46801" w14:textId="77777777" w:rsidR="00250313" w:rsidRPr="00C35C43" w:rsidRDefault="00250313" w:rsidP="001E550C">
            <w:pPr>
              <w:rPr>
                <w:sz w:val="18"/>
                <w:szCs w:val="18"/>
              </w:rPr>
            </w:pPr>
            <w:r w:rsidRPr="00C35C43">
              <w:rPr>
                <w:sz w:val="18"/>
                <w:szCs w:val="18"/>
              </w:rPr>
              <w:t>==========</w:t>
            </w:r>
          </w:p>
          <w:p w14:paraId="4406AA02" w14:textId="77777777" w:rsidR="00250313" w:rsidRPr="00C35C43" w:rsidRDefault="00250313" w:rsidP="001E550C">
            <w:pPr>
              <w:rPr>
                <w:sz w:val="18"/>
                <w:szCs w:val="18"/>
              </w:rPr>
            </w:pPr>
            <w:r w:rsidRPr="00C35C43">
              <w:rPr>
                <w:sz w:val="18"/>
                <w:szCs w:val="18"/>
              </w:rPr>
              <w:t>It characteristics is presented clearly to determine comparison of description of simulation experiment, process of care, input data used and presented in percentage using words.</w:t>
            </w:r>
          </w:p>
        </w:tc>
        <w:tc>
          <w:tcPr>
            <w:tcW w:w="1194" w:type="dxa"/>
            <w:shd w:val="clear" w:color="auto" w:fill="auto"/>
          </w:tcPr>
          <w:p w14:paraId="4EB4D8AE" w14:textId="77777777" w:rsidR="00250313" w:rsidRPr="00C35C43" w:rsidRDefault="00250313" w:rsidP="001E550C">
            <w:pPr>
              <w:rPr>
                <w:sz w:val="18"/>
                <w:szCs w:val="18"/>
              </w:rPr>
            </w:pPr>
            <w:r w:rsidRPr="00C35C43">
              <w:rPr>
                <w:sz w:val="18"/>
                <w:szCs w:val="18"/>
              </w:rPr>
              <w:t>YES</w:t>
            </w:r>
          </w:p>
          <w:p w14:paraId="0AE96FC5" w14:textId="77777777" w:rsidR="00250313" w:rsidRPr="00C35C43" w:rsidRDefault="00250313" w:rsidP="001E550C">
            <w:pPr>
              <w:rPr>
                <w:sz w:val="18"/>
                <w:szCs w:val="18"/>
              </w:rPr>
            </w:pPr>
            <w:r w:rsidRPr="00C35C43">
              <w:rPr>
                <w:sz w:val="18"/>
                <w:szCs w:val="18"/>
              </w:rPr>
              <w:t>==========</w:t>
            </w:r>
          </w:p>
          <w:p w14:paraId="387182E7" w14:textId="77777777" w:rsidR="00250313" w:rsidRPr="00C35C43" w:rsidRDefault="00250313" w:rsidP="001E550C">
            <w:pPr>
              <w:rPr>
                <w:sz w:val="18"/>
                <w:szCs w:val="18"/>
              </w:rPr>
            </w:pPr>
            <w:r w:rsidRPr="00C35C43">
              <w:rPr>
                <w:sz w:val="18"/>
                <w:szCs w:val="18"/>
              </w:rPr>
              <w:t>Using an appraisal form (11)</w:t>
            </w:r>
          </w:p>
        </w:tc>
        <w:tc>
          <w:tcPr>
            <w:tcW w:w="1195" w:type="dxa"/>
            <w:shd w:val="clear" w:color="auto" w:fill="auto"/>
          </w:tcPr>
          <w:p w14:paraId="75B7A371" w14:textId="77777777" w:rsidR="00250313" w:rsidRPr="00C35C43" w:rsidRDefault="00250313" w:rsidP="001E550C">
            <w:pPr>
              <w:rPr>
                <w:sz w:val="18"/>
                <w:szCs w:val="18"/>
              </w:rPr>
            </w:pPr>
            <w:r w:rsidRPr="00C35C43">
              <w:rPr>
                <w:sz w:val="18"/>
                <w:szCs w:val="18"/>
              </w:rPr>
              <w:t>NO</w:t>
            </w:r>
          </w:p>
          <w:p w14:paraId="210629DA" w14:textId="77777777" w:rsidR="00250313" w:rsidRPr="00C35C43" w:rsidRDefault="00250313" w:rsidP="001E550C">
            <w:pPr>
              <w:rPr>
                <w:sz w:val="18"/>
                <w:szCs w:val="18"/>
              </w:rPr>
            </w:pPr>
            <w:r w:rsidRPr="00C35C43">
              <w:rPr>
                <w:sz w:val="18"/>
                <w:szCs w:val="18"/>
              </w:rPr>
              <w:t>==========</w:t>
            </w:r>
          </w:p>
          <w:p w14:paraId="04805728" w14:textId="77777777" w:rsidR="00250313" w:rsidRPr="00C35C43" w:rsidRDefault="00250313" w:rsidP="001E550C">
            <w:pPr>
              <w:rPr>
                <w:sz w:val="18"/>
                <w:szCs w:val="18"/>
              </w:rPr>
            </w:pPr>
            <w:r w:rsidRPr="00C35C43">
              <w:rPr>
                <w:sz w:val="18"/>
                <w:szCs w:val="18"/>
              </w:rPr>
              <w:t>It’s not being stated.</w:t>
            </w:r>
          </w:p>
        </w:tc>
        <w:tc>
          <w:tcPr>
            <w:tcW w:w="1194" w:type="dxa"/>
            <w:shd w:val="clear" w:color="auto" w:fill="auto"/>
          </w:tcPr>
          <w:p w14:paraId="4A9C4D88" w14:textId="77777777" w:rsidR="00250313" w:rsidRPr="00C35C43" w:rsidRDefault="00250313" w:rsidP="001E550C">
            <w:pPr>
              <w:rPr>
                <w:sz w:val="18"/>
                <w:szCs w:val="18"/>
              </w:rPr>
            </w:pPr>
            <w:r w:rsidRPr="00C35C43">
              <w:rPr>
                <w:sz w:val="18"/>
                <w:szCs w:val="18"/>
              </w:rPr>
              <w:t>YES</w:t>
            </w:r>
          </w:p>
          <w:p w14:paraId="6957367E" w14:textId="77777777" w:rsidR="00250313" w:rsidRPr="00C35C43" w:rsidRDefault="00250313" w:rsidP="001E550C">
            <w:pPr>
              <w:rPr>
                <w:sz w:val="18"/>
                <w:szCs w:val="18"/>
              </w:rPr>
            </w:pPr>
            <w:r w:rsidRPr="00C35C43">
              <w:rPr>
                <w:sz w:val="18"/>
                <w:szCs w:val="18"/>
              </w:rPr>
              <w:t>==========</w:t>
            </w:r>
          </w:p>
          <w:p w14:paraId="51D262AE" w14:textId="6D88B7C6" w:rsidR="00250313" w:rsidRPr="00C35C43" w:rsidRDefault="00250313" w:rsidP="001E550C">
            <w:pPr>
              <w:rPr>
                <w:sz w:val="18"/>
                <w:szCs w:val="18"/>
              </w:rPr>
            </w:pPr>
            <w:r w:rsidRPr="00C35C43">
              <w:rPr>
                <w:sz w:val="18"/>
                <w:szCs w:val="18"/>
              </w:rPr>
              <w:t xml:space="preserve">Provide a clear understanding on the different elements characteristics from each individual </w:t>
            </w:r>
            <w:r w:rsidR="00513B8F" w:rsidRPr="00C35C43">
              <w:rPr>
                <w:sz w:val="18"/>
                <w:szCs w:val="18"/>
              </w:rPr>
              <w:t>study</w:t>
            </w:r>
            <w:r w:rsidRPr="00C35C43">
              <w:rPr>
                <w:sz w:val="18"/>
                <w:szCs w:val="18"/>
              </w:rPr>
              <w:t xml:space="preserve"> assessed.</w:t>
            </w:r>
          </w:p>
        </w:tc>
        <w:tc>
          <w:tcPr>
            <w:tcW w:w="1195" w:type="dxa"/>
            <w:shd w:val="clear" w:color="auto" w:fill="auto"/>
          </w:tcPr>
          <w:p w14:paraId="0F207E10" w14:textId="77777777" w:rsidR="00250313" w:rsidRPr="00C35C43" w:rsidRDefault="00250313" w:rsidP="001E550C">
            <w:pPr>
              <w:rPr>
                <w:sz w:val="18"/>
                <w:szCs w:val="18"/>
              </w:rPr>
            </w:pPr>
            <w:r w:rsidRPr="00C35C43">
              <w:rPr>
                <w:sz w:val="18"/>
                <w:szCs w:val="18"/>
              </w:rPr>
              <w:t>NO</w:t>
            </w:r>
          </w:p>
          <w:p w14:paraId="6C90DEE9" w14:textId="77777777" w:rsidR="00250313" w:rsidRPr="00C35C43" w:rsidRDefault="00250313" w:rsidP="001E550C">
            <w:pPr>
              <w:rPr>
                <w:sz w:val="18"/>
                <w:szCs w:val="18"/>
              </w:rPr>
            </w:pPr>
            <w:r w:rsidRPr="00C35C43">
              <w:rPr>
                <w:sz w:val="18"/>
                <w:szCs w:val="18"/>
              </w:rPr>
              <w:t>==========</w:t>
            </w:r>
          </w:p>
          <w:p w14:paraId="0CC48C34" w14:textId="77777777" w:rsidR="00250313" w:rsidRPr="00C35C43" w:rsidRDefault="00250313" w:rsidP="001E550C">
            <w:pPr>
              <w:rPr>
                <w:sz w:val="18"/>
                <w:szCs w:val="18"/>
              </w:rPr>
            </w:pPr>
            <w:r w:rsidRPr="00C35C43">
              <w:rPr>
                <w:sz w:val="18"/>
                <w:szCs w:val="18"/>
              </w:rPr>
              <w:t>Appraisal form did not list questions related to bias.</w:t>
            </w:r>
          </w:p>
        </w:tc>
        <w:tc>
          <w:tcPr>
            <w:tcW w:w="1195" w:type="dxa"/>
          </w:tcPr>
          <w:p w14:paraId="6B436E98" w14:textId="77777777" w:rsidR="00250313" w:rsidRPr="00C35C43" w:rsidRDefault="00250313" w:rsidP="001E550C">
            <w:pPr>
              <w:rPr>
                <w:sz w:val="18"/>
                <w:szCs w:val="18"/>
              </w:rPr>
            </w:pPr>
            <w:r w:rsidRPr="00C35C43">
              <w:rPr>
                <w:sz w:val="18"/>
                <w:szCs w:val="18"/>
              </w:rPr>
              <w:t>NO</w:t>
            </w:r>
          </w:p>
          <w:p w14:paraId="14F6B6E8" w14:textId="77777777" w:rsidR="00250313" w:rsidRPr="00C35C43" w:rsidRDefault="00250313" w:rsidP="001E550C">
            <w:pPr>
              <w:rPr>
                <w:sz w:val="18"/>
                <w:szCs w:val="18"/>
              </w:rPr>
            </w:pPr>
            <w:r w:rsidRPr="00C35C43">
              <w:rPr>
                <w:sz w:val="18"/>
                <w:szCs w:val="18"/>
              </w:rPr>
              <w:t>==========</w:t>
            </w:r>
          </w:p>
          <w:p w14:paraId="57D39528"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25709011" w14:textId="77777777" w:rsidTr="001F25A2">
        <w:tc>
          <w:tcPr>
            <w:tcW w:w="540" w:type="dxa"/>
          </w:tcPr>
          <w:p w14:paraId="14100D12" w14:textId="77777777" w:rsidR="00250313" w:rsidRPr="00C35C43" w:rsidRDefault="00250313" w:rsidP="001E550C">
            <w:pPr>
              <w:jc w:val="center"/>
              <w:rPr>
                <w:sz w:val="18"/>
                <w:szCs w:val="18"/>
              </w:rPr>
            </w:pPr>
            <w:r w:rsidRPr="00C35C43">
              <w:rPr>
                <w:sz w:val="18"/>
                <w:szCs w:val="18"/>
              </w:rPr>
              <w:t>6</w:t>
            </w:r>
          </w:p>
        </w:tc>
        <w:tc>
          <w:tcPr>
            <w:tcW w:w="1170" w:type="dxa"/>
          </w:tcPr>
          <w:p w14:paraId="46D236D8" w14:textId="77777777" w:rsidR="00250313" w:rsidRPr="00C35C43" w:rsidRDefault="00250313" w:rsidP="001E550C">
            <w:pPr>
              <w:rPr>
                <w:sz w:val="18"/>
                <w:szCs w:val="18"/>
              </w:rPr>
            </w:pPr>
            <w:r w:rsidRPr="00C35C43">
              <w:rPr>
                <w:sz w:val="18"/>
                <w:szCs w:val="18"/>
              </w:rPr>
              <w:t xml:space="preserve">Jack </w:t>
            </w:r>
            <w:r w:rsidRPr="00C35C43">
              <w:rPr>
                <w:i/>
                <w:sz w:val="18"/>
                <w:szCs w:val="18"/>
              </w:rPr>
              <w:t>et al.</w:t>
            </w:r>
            <w:r w:rsidRPr="00C35C43">
              <w:rPr>
                <w:sz w:val="18"/>
                <w:szCs w:val="18"/>
              </w:rPr>
              <w:t xml:space="preserve">  (2009)</w:t>
            </w:r>
          </w:p>
        </w:tc>
        <w:tc>
          <w:tcPr>
            <w:tcW w:w="1194" w:type="dxa"/>
          </w:tcPr>
          <w:p w14:paraId="098EC501" w14:textId="77777777" w:rsidR="00250313" w:rsidRPr="00C35C43" w:rsidRDefault="00250313" w:rsidP="001E550C">
            <w:pPr>
              <w:rPr>
                <w:sz w:val="18"/>
                <w:szCs w:val="18"/>
              </w:rPr>
            </w:pPr>
            <w:r w:rsidRPr="00C35C43">
              <w:rPr>
                <w:sz w:val="18"/>
                <w:szCs w:val="18"/>
              </w:rPr>
              <w:t>YES</w:t>
            </w:r>
          </w:p>
          <w:p w14:paraId="4528643F" w14:textId="77777777" w:rsidR="00250313" w:rsidRPr="00C35C43" w:rsidRDefault="00250313" w:rsidP="001E550C">
            <w:pPr>
              <w:rPr>
                <w:sz w:val="18"/>
                <w:szCs w:val="18"/>
              </w:rPr>
            </w:pPr>
            <w:r w:rsidRPr="00C35C43">
              <w:rPr>
                <w:sz w:val="18"/>
                <w:szCs w:val="18"/>
              </w:rPr>
              <w:t>==========</w:t>
            </w:r>
          </w:p>
          <w:p w14:paraId="399A9729" w14:textId="77777777" w:rsidR="00250313" w:rsidRPr="00C35C43" w:rsidRDefault="00250313" w:rsidP="001E550C">
            <w:pPr>
              <w:rPr>
                <w:sz w:val="18"/>
                <w:szCs w:val="18"/>
              </w:rPr>
            </w:pPr>
            <w:r w:rsidRPr="00C35C43">
              <w:rPr>
                <w:sz w:val="18"/>
                <w:szCs w:val="18"/>
              </w:rPr>
              <w:t>Page 151-152</w:t>
            </w:r>
          </w:p>
        </w:tc>
        <w:tc>
          <w:tcPr>
            <w:tcW w:w="1195" w:type="dxa"/>
          </w:tcPr>
          <w:p w14:paraId="7AA5C44D" w14:textId="77777777" w:rsidR="00250313" w:rsidRPr="00C35C43" w:rsidRDefault="00250313" w:rsidP="001E550C">
            <w:pPr>
              <w:rPr>
                <w:sz w:val="18"/>
                <w:szCs w:val="18"/>
              </w:rPr>
            </w:pPr>
            <w:r w:rsidRPr="00C35C43">
              <w:rPr>
                <w:sz w:val="18"/>
                <w:szCs w:val="18"/>
              </w:rPr>
              <w:t>YES</w:t>
            </w:r>
          </w:p>
          <w:p w14:paraId="4468B7F5" w14:textId="77777777" w:rsidR="00250313" w:rsidRPr="00C35C43" w:rsidRDefault="00250313" w:rsidP="001E550C">
            <w:pPr>
              <w:rPr>
                <w:sz w:val="18"/>
                <w:szCs w:val="18"/>
              </w:rPr>
            </w:pPr>
            <w:r w:rsidRPr="00C35C43">
              <w:rPr>
                <w:sz w:val="18"/>
                <w:szCs w:val="18"/>
              </w:rPr>
              <w:t>==========</w:t>
            </w:r>
          </w:p>
          <w:p w14:paraId="006600C2" w14:textId="77777777" w:rsidR="00250313" w:rsidRPr="00C35C43" w:rsidRDefault="00250313" w:rsidP="001E550C">
            <w:pPr>
              <w:rPr>
                <w:sz w:val="18"/>
                <w:szCs w:val="18"/>
              </w:rPr>
            </w:pPr>
            <w:r w:rsidRPr="00C35C43">
              <w:rPr>
                <w:sz w:val="18"/>
                <w:szCs w:val="18"/>
              </w:rPr>
              <w:t>2 People</w:t>
            </w:r>
          </w:p>
        </w:tc>
        <w:tc>
          <w:tcPr>
            <w:tcW w:w="1194" w:type="dxa"/>
            <w:shd w:val="clear" w:color="auto" w:fill="auto"/>
          </w:tcPr>
          <w:p w14:paraId="6437C247" w14:textId="77777777" w:rsidR="00250313" w:rsidRPr="00C35C43" w:rsidRDefault="00250313" w:rsidP="001E550C">
            <w:pPr>
              <w:rPr>
                <w:sz w:val="18"/>
                <w:szCs w:val="18"/>
              </w:rPr>
            </w:pPr>
            <w:r w:rsidRPr="00C35C43">
              <w:rPr>
                <w:sz w:val="18"/>
                <w:szCs w:val="18"/>
              </w:rPr>
              <w:t>YES</w:t>
            </w:r>
          </w:p>
          <w:p w14:paraId="4A2519A7" w14:textId="77777777" w:rsidR="00250313" w:rsidRPr="00C35C43" w:rsidRDefault="00250313" w:rsidP="001E550C">
            <w:pPr>
              <w:rPr>
                <w:sz w:val="18"/>
                <w:szCs w:val="18"/>
              </w:rPr>
            </w:pPr>
            <w:r w:rsidRPr="00C35C43">
              <w:rPr>
                <w:sz w:val="18"/>
                <w:szCs w:val="18"/>
              </w:rPr>
              <w:t>==========</w:t>
            </w:r>
          </w:p>
          <w:p w14:paraId="0C55E733" w14:textId="77777777" w:rsidR="00250313" w:rsidRPr="00C35C43" w:rsidRDefault="00250313" w:rsidP="001E550C">
            <w:pPr>
              <w:rPr>
                <w:sz w:val="18"/>
                <w:szCs w:val="18"/>
              </w:rPr>
            </w:pPr>
            <w:r w:rsidRPr="00C35C43">
              <w:rPr>
                <w:sz w:val="18"/>
                <w:szCs w:val="18"/>
              </w:rPr>
              <w:t xml:space="preserve">Only 1 database is used (ABI/INFORMS database), </w:t>
            </w:r>
          </w:p>
          <w:p w14:paraId="56934699" w14:textId="77777777" w:rsidR="00250313" w:rsidRPr="00C35C43" w:rsidRDefault="00250313" w:rsidP="001E550C">
            <w:pPr>
              <w:rPr>
                <w:sz w:val="18"/>
                <w:szCs w:val="18"/>
              </w:rPr>
            </w:pPr>
            <w:r w:rsidRPr="00C35C43">
              <w:rPr>
                <w:sz w:val="18"/>
                <w:szCs w:val="18"/>
              </w:rPr>
              <w:t>7 published journals</w:t>
            </w:r>
          </w:p>
        </w:tc>
        <w:tc>
          <w:tcPr>
            <w:tcW w:w="1195" w:type="dxa"/>
          </w:tcPr>
          <w:p w14:paraId="6B0848D3" w14:textId="77777777" w:rsidR="00250313" w:rsidRPr="00C35C43" w:rsidRDefault="00250313" w:rsidP="001E550C">
            <w:pPr>
              <w:rPr>
                <w:sz w:val="18"/>
                <w:szCs w:val="18"/>
              </w:rPr>
            </w:pPr>
            <w:r w:rsidRPr="00C35C43">
              <w:rPr>
                <w:sz w:val="18"/>
                <w:szCs w:val="18"/>
              </w:rPr>
              <w:t>NO</w:t>
            </w:r>
          </w:p>
          <w:p w14:paraId="37DEC069" w14:textId="77777777" w:rsidR="00250313" w:rsidRPr="00C35C43" w:rsidRDefault="00250313" w:rsidP="001E550C">
            <w:pPr>
              <w:rPr>
                <w:sz w:val="18"/>
                <w:szCs w:val="18"/>
              </w:rPr>
            </w:pPr>
            <w:r w:rsidRPr="00C35C43">
              <w:rPr>
                <w:sz w:val="18"/>
                <w:szCs w:val="18"/>
              </w:rPr>
              <w:t>==========</w:t>
            </w:r>
          </w:p>
          <w:p w14:paraId="77885C6D" w14:textId="77777777" w:rsidR="00250313" w:rsidRPr="00C35C43" w:rsidRDefault="00250313" w:rsidP="001E550C">
            <w:pPr>
              <w:rPr>
                <w:sz w:val="18"/>
                <w:szCs w:val="18"/>
              </w:rPr>
            </w:pPr>
            <w:r w:rsidRPr="00C35C43">
              <w:rPr>
                <w:sz w:val="18"/>
                <w:szCs w:val="18"/>
              </w:rPr>
              <w:t>GL is not being used</w:t>
            </w:r>
          </w:p>
        </w:tc>
        <w:tc>
          <w:tcPr>
            <w:tcW w:w="1194" w:type="dxa"/>
          </w:tcPr>
          <w:p w14:paraId="454EAB19" w14:textId="77777777" w:rsidR="00250313" w:rsidRPr="00C35C43" w:rsidRDefault="00250313" w:rsidP="001E550C">
            <w:pPr>
              <w:rPr>
                <w:sz w:val="18"/>
                <w:szCs w:val="18"/>
              </w:rPr>
            </w:pPr>
            <w:r w:rsidRPr="00C35C43">
              <w:rPr>
                <w:sz w:val="18"/>
                <w:szCs w:val="18"/>
              </w:rPr>
              <w:t>NO ==========</w:t>
            </w:r>
          </w:p>
          <w:p w14:paraId="7606AE54" w14:textId="77777777" w:rsidR="00250313" w:rsidRPr="00C35C43" w:rsidRDefault="00250313" w:rsidP="001E550C">
            <w:pPr>
              <w:rPr>
                <w:sz w:val="18"/>
                <w:szCs w:val="18"/>
              </w:rPr>
            </w:pPr>
            <w:r w:rsidRPr="00C35C43">
              <w:rPr>
                <w:sz w:val="18"/>
                <w:szCs w:val="18"/>
              </w:rPr>
              <w:t>Excluded study is not included.</w:t>
            </w:r>
          </w:p>
        </w:tc>
        <w:tc>
          <w:tcPr>
            <w:tcW w:w="1195" w:type="dxa"/>
            <w:shd w:val="clear" w:color="auto" w:fill="auto"/>
          </w:tcPr>
          <w:p w14:paraId="795ABAF5" w14:textId="77777777" w:rsidR="00250313" w:rsidRPr="00C35C43" w:rsidRDefault="00250313" w:rsidP="001E550C">
            <w:pPr>
              <w:rPr>
                <w:sz w:val="18"/>
                <w:szCs w:val="18"/>
              </w:rPr>
            </w:pPr>
            <w:r w:rsidRPr="00C35C43">
              <w:rPr>
                <w:sz w:val="18"/>
                <w:szCs w:val="18"/>
              </w:rPr>
              <w:t>YES</w:t>
            </w:r>
          </w:p>
          <w:p w14:paraId="28C33F51" w14:textId="77777777" w:rsidR="00250313" w:rsidRPr="00C35C43" w:rsidRDefault="00250313" w:rsidP="001E550C">
            <w:pPr>
              <w:rPr>
                <w:sz w:val="18"/>
                <w:szCs w:val="18"/>
              </w:rPr>
            </w:pPr>
            <w:r w:rsidRPr="00C35C43">
              <w:rPr>
                <w:sz w:val="18"/>
                <w:szCs w:val="18"/>
              </w:rPr>
              <w:t>==========</w:t>
            </w:r>
          </w:p>
          <w:p w14:paraId="6560D912" w14:textId="77777777" w:rsidR="00250313" w:rsidRPr="00C35C43" w:rsidRDefault="00250313" w:rsidP="001E550C">
            <w:pPr>
              <w:rPr>
                <w:sz w:val="18"/>
                <w:szCs w:val="18"/>
              </w:rPr>
            </w:pPr>
            <w:r w:rsidRPr="00C35C43">
              <w:rPr>
                <w:sz w:val="18"/>
                <w:szCs w:val="18"/>
              </w:rPr>
              <w:t>Page 153 table 1-4</w:t>
            </w:r>
          </w:p>
        </w:tc>
        <w:tc>
          <w:tcPr>
            <w:tcW w:w="1194" w:type="dxa"/>
            <w:shd w:val="clear" w:color="auto" w:fill="auto"/>
          </w:tcPr>
          <w:p w14:paraId="4F746ECA" w14:textId="77777777" w:rsidR="00250313" w:rsidRPr="00C35C43" w:rsidRDefault="00250313" w:rsidP="001E550C">
            <w:pPr>
              <w:rPr>
                <w:sz w:val="18"/>
                <w:szCs w:val="18"/>
              </w:rPr>
            </w:pPr>
            <w:r w:rsidRPr="00C35C43">
              <w:rPr>
                <w:sz w:val="18"/>
                <w:szCs w:val="18"/>
              </w:rPr>
              <w:t>NO</w:t>
            </w:r>
          </w:p>
          <w:p w14:paraId="40CB20C3" w14:textId="77777777" w:rsidR="00250313" w:rsidRPr="00C35C43" w:rsidRDefault="00250313" w:rsidP="001E550C">
            <w:pPr>
              <w:rPr>
                <w:sz w:val="18"/>
                <w:szCs w:val="18"/>
              </w:rPr>
            </w:pPr>
            <w:r w:rsidRPr="00C35C43">
              <w:rPr>
                <w:sz w:val="18"/>
                <w:szCs w:val="18"/>
              </w:rPr>
              <w:t>==========</w:t>
            </w:r>
          </w:p>
          <w:p w14:paraId="4BB4A976"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6CD5FECA" w14:textId="77777777" w:rsidR="00250313" w:rsidRPr="00C35C43" w:rsidRDefault="00250313" w:rsidP="001E550C">
            <w:pPr>
              <w:rPr>
                <w:sz w:val="18"/>
                <w:szCs w:val="18"/>
              </w:rPr>
            </w:pPr>
            <w:r w:rsidRPr="00C35C43">
              <w:rPr>
                <w:sz w:val="18"/>
                <w:szCs w:val="18"/>
              </w:rPr>
              <w:t>CAN’T ANSWER</w:t>
            </w:r>
          </w:p>
          <w:p w14:paraId="689C6CF0" w14:textId="77777777" w:rsidR="00250313" w:rsidRPr="00C35C43" w:rsidRDefault="00250313" w:rsidP="001E550C">
            <w:pPr>
              <w:rPr>
                <w:sz w:val="18"/>
                <w:szCs w:val="18"/>
              </w:rPr>
            </w:pPr>
            <w:r w:rsidRPr="00C35C43">
              <w:rPr>
                <w:sz w:val="18"/>
                <w:szCs w:val="18"/>
              </w:rPr>
              <w:t>==========</w:t>
            </w:r>
          </w:p>
          <w:p w14:paraId="540C2035" w14:textId="77777777" w:rsidR="00250313" w:rsidRPr="00C35C43" w:rsidRDefault="00250313" w:rsidP="001E550C">
            <w:pPr>
              <w:rPr>
                <w:sz w:val="18"/>
                <w:szCs w:val="18"/>
              </w:rPr>
            </w:pPr>
            <w:r w:rsidRPr="00C35C43">
              <w:rPr>
                <w:sz w:val="18"/>
                <w:szCs w:val="18"/>
              </w:rPr>
              <w:t>Quality assessment is not conducted.</w:t>
            </w:r>
          </w:p>
          <w:p w14:paraId="703C761B" w14:textId="77777777" w:rsidR="00250313" w:rsidRPr="00C35C43" w:rsidRDefault="00250313" w:rsidP="001E550C">
            <w:pPr>
              <w:rPr>
                <w:sz w:val="18"/>
                <w:szCs w:val="18"/>
              </w:rPr>
            </w:pPr>
          </w:p>
        </w:tc>
        <w:tc>
          <w:tcPr>
            <w:tcW w:w="1194" w:type="dxa"/>
            <w:shd w:val="clear" w:color="auto" w:fill="auto"/>
          </w:tcPr>
          <w:p w14:paraId="5A8BD661" w14:textId="77777777" w:rsidR="00250313" w:rsidRPr="00C35C43" w:rsidRDefault="00250313" w:rsidP="001E550C">
            <w:pPr>
              <w:rPr>
                <w:sz w:val="18"/>
                <w:szCs w:val="18"/>
              </w:rPr>
            </w:pPr>
            <w:r w:rsidRPr="00C35C43">
              <w:rPr>
                <w:sz w:val="18"/>
                <w:szCs w:val="18"/>
              </w:rPr>
              <w:t>YES</w:t>
            </w:r>
          </w:p>
          <w:p w14:paraId="41AC28B8" w14:textId="77777777" w:rsidR="00250313" w:rsidRPr="00C35C43" w:rsidRDefault="00250313" w:rsidP="001E550C">
            <w:pPr>
              <w:rPr>
                <w:sz w:val="18"/>
                <w:szCs w:val="18"/>
              </w:rPr>
            </w:pPr>
            <w:r w:rsidRPr="00C35C43">
              <w:rPr>
                <w:sz w:val="18"/>
                <w:szCs w:val="18"/>
              </w:rPr>
              <w:t>==========</w:t>
            </w:r>
          </w:p>
          <w:p w14:paraId="04A300C0" w14:textId="77777777" w:rsidR="00250313" w:rsidRPr="00C35C43" w:rsidRDefault="00250313" w:rsidP="001E550C">
            <w:pPr>
              <w:rPr>
                <w:sz w:val="18"/>
                <w:szCs w:val="18"/>
              </w:rPr>
            </w:pPr>
            <w:r w:rsidRPr="00C35C43">
              <w:rPr>
                <w:sz w:val="18"/>
                <w:szCs w:val="18"/>
              </w:rPr>
              <w:t>Results is presented using text format. Though it’s best represented in a tabular or graphical format for easier understanding on different techniques being used.</w:t>
            </w:r>
          </w:p>
        </w:tc>
        <w:tc>
          <w:tcPr>
            <w:tcW w:w="1195" w:type="dxa"/>
            <w:shd w:val="clear" w:color="auto" w:fill="auto"/>
          </w:tcPr>
          <w:p w14:paraId="7C607A6C" w14:textId="77777777" w:rsidR="00250313" w:rsidRPr="00C35C43" w:rsidRDefault="00250313" w:rsidP="001E550C">
            <w:pPr>
              <w:rPr>
                <w:sz w:val="18"/>
                <w:szCs w:val="18"/>
              </w:rPr>
            </w:pPr>
            <w:r w:rsidRPr="00C35C43">
              <w:rPr>
                <w:sz w:val="18"/>
                <w:szCs w:val="18"/>
              </w:rPr>
              <w:t>NO</w:t>
            </w:r>
          </w:p>
          <w:p w14:paraId="1C4575AD" w14:textId="77777777" w:rsidR="00250313" w:rsidRPr="00C35C43" w:rsidRDefault="00250313" w:rsidP="001E550C">
            <w:pPr>
              <w:rPr>
                <w:sz w:val="18"/>
                <w:szCs w:val="18"/>
              </w:rPr>
            </w:pPr>
            <w:r w:rsidRPr="00C35C43">
              <w:rPr>
                <w:sz w:val="18"/>
                <w:szCs w:val="18"/>
              </w:rPr>
              <w:t>==========</w:t>
            </w:r>
          </w:p>
          <w:p w14:paraId="2FC02BD1" w14:textId="77777777" w:rsidR="00250313" w:rsidRPr="00C35C43" w:rsidRDefault="00250313" w:rsidP="001E550C">
            <w:pPr>
              <w:rPr>
                <w:sz w:val="18"/>
                <w:szCs w:val="18"/>
              </w:rPr>
            </w:pPr>
            <w:r w:rsidRPr="00C35C43">
              <w:rPr>
                <w:sz w:val="18"/>
                <w:szCs w:val="18"/>
              </w:rPr>
              <w:t>Not being assessed and only used 1 database that shows author may be bias.</w:t>
            </w:r>
          </w:p>
        </w:tc>
        <w:tc>
          <w:tcPr>
            <w:tcW w:w="1195" w:type="dxa"/>
          </w:tcPr>
          <w:p w14:paraId="7A5DACB7" w14:textId="77777777" w:rsidR="00250313" w:rsidRPr="00C35C43" w:rsidRDefault="00250313" w:rsidP="001E550C">
            <w:pPr>
              <w:rPr>
                <w:sz w:val="18"/>
                <w:szCs w:val="18"/>
              </w:rPr>
            </w:pPr>
            <w:r w:rsidRPr="00C35C43">
              <w:rPr>
                <w:sz w:val="18"/>
                <w:szCs w:val="18"/>
              </w:rPr>
              <w:t>NO</w:t>
            </w:r>
          </w:p>
          <w:p w14:paraId="76B7E6BB" w14:textId="77777777" w:rsidR="00250313" w:rsidRPr="00C35C43" w:rsidRDefault="00250313" w:rsidP="001E550C">
            <w:pPr>
              <w:rPr>
                <w:sz w:val="18"/>
                <w:szCs w:val="18"/>
              </w:rPr>
            </w:pPr>
            <w:r w:rsidRPr="00C35C43">
              <w:rPr>
                <w:sz w:val="18"/>
                <w:szCs w:val="18"/>
              </w:rPr>
              <w:t>==========</w:t>
            </w:r>
          </w:p>
          <w:p w14:paraId="081B96B0"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7164E050" w14:textId="77777777" w:rsidTr="001F25A2">
        <w:tc>
          <w:tcPr>
            <w:tcW w:w="540" w:type="dxa"/>
          </w:tcPr>
          <w:p w14:paraId="6A53A381" w14:textId="77777777" w:rsidR="00250313" w:rsidRPr="00C35C43" w:rsidRDefault="00250313" w:rsidP="001E550C">
            <w:pPr>
              <w:jc w:val="center"/>
              <w:rPr>
                <w:sz w:val="18"/>
                <w:szCs w:val="18"/>
              </w:rPr>
            </w:pPr>
            <w:r w:rsidRPr="00C35C43">
              <w:rPr>
                <w:sz w:val="18"/>
                <w:szCs w:val="18"/>
              </w:rPr>
              <w:t>7</w:t>
            </w:r>
          </w:p>
        </w:tc>
        <w:tc>
          <w:tcPr>
            <w:tcW w:w="1170" w:type="dxa"/>
          </w:tcPr>
          <w:p w14:paraId="25B48912" w14:textId="77777777" w:rsidR="00250313" w:rsidRPr="00C35C43" w:rsidRDefault="00250313" w:rsidP="001E550C">
            <w:pPr>
              <w:rPr>
                <w:sz w:val="18"/>
                <w:szCs w:val="18"/>
              </w:rPr>
            </w:pPr>
            <w:r w:rsidRPr="00C35C43">
              <w:rPr>
                <w:sz w:val="18"/>
                <w:szCs w:val="18"/>
              </w:rPr>
              <w:t xml:space="preserve">Brailsford </w:t>
            </w:r>
            <w:r w:rsidRPr="00C35C43">
              <w:rPr>
                <w:i/>
                <w:sz w:val="18"/>
                <w:szCs w:val="18"/>
              </w:rPr>
              <w:t>et al.</w:t>
            </w:r>
            <w:r w:rsidRPr="00C35C43">
              <w:rPr>
                <w:sz w:val="18"/>
                <w:szCs w:val="18"/>
              </w:rPr>
              <w:t xml:space="preserve"> (2009)</w:t>
            </w:r>
          </w:p>
        </w:tc>
        <w:tc>
          <w:tcPr>
            <w:tcW w:w="1194" w:type="dxa"/>
          </w:tcPr>
          <w:p w14:paraId="19FB3F06" w14:textId="77777777" w:rsidR="00250313" w:rsidRPr="00C35C43" w:rsidRDefault="00250313" w:rsidP="001E550C">
            <w:pPr>
              <w:rPr>
                <w:sz w:val="18"/>
                <w:szCs w:val="18"/>
              </w:rPr>
            </w:pPr>
            <w:r w:rsidRPr="00C35C43">
              <w:rPr>
                <w:sz w:val="18"/>
                <w:szCs w:val="18"/>
              </w:rPr>
              <w:t>YES</w:t>
            </w:r>
          </w:p>
          <w:p w14:paraId="56AD8798" w14:textId="77777777" w:rsidR="00250313" w:rsidRPr="00C35C43" w:rsidRDefault="00250313" w:rsidP="001E550C">
            <w:pPr>
              <w:rPr>
                <w:sz w:val="18"/>
                <w:szCs w:val="18"/>
              </w:rPr>
            </w:pPr>
            <w:r w:rsidRPr="00C35C43">
              <w:rPr>
                <w:sz w:val="18"/>
                <w:szCs w:val="18"/>
              </w:rPr>
              <w:t>==========</w:t>
            </w:r>
          </w:p>
          <w:p w14:paraId="5A37B7D2" w14:textId="77777777" w:rsidR="00250313" w:rsidRPr="00C35C43" w:rsidRDefault="00250313" w:rsidP="001E550C">
            <w:pPr>
              <w:rPr>
                <w:sz w:val="18"/>
                <w:szCs w:val="18"/>
              </w:rPr>
            </w:pPr>
            <w:r w:rsidRPr="00C35C43">
              <w:rPr>
                <w:sz w:val="18"/>
                <w:szCs w:val="18"/>
              </w:rPr>
              <w:t>Page 131-132.</w:t>
            </w:r>
          </w:p>
        </w:tc>
        <w:tc>
          <w:tcPr>
            <w:tcW w:w="1195" w:type="dxa"/>
          </w:tcPr>
          <w:p w14:paraId="2693D8D2" w14:textId="77777777" w:rsidR="00250313" w:rsidRPr="00C35C43" w:rsidRDefault="00250313" w:rsidP="001E550C">
            <w:pPr>
              <w:rPr>
                <w:sz w:val="18"/>
                <w:szCs w:val="18"/>
              </w:rPr>
            </w:pPr>
            <w:r w:rsidRPr="00C35C43">
              <w:rPr>
                <w:sz w:val="18"/>
                <w:szCs w:val="18"/>
              </w:rPr>
              <w:t>YES</w:t>
            </w:r>
          </w:p>
          <w:p w14:paraId="10F1A87D" w14:textId="77777777" w:rsidR="00250313" w:rsidRPr="00C35C43" w:rsidRDefault="00250313" w:rsidP="001E550C">
            <w:pPr>
              <w:rPr>
                <w:sz w:val="18"/>
                <w:szCs w:val="18"/>
              </w:rPr>
            </w:pPr>
            <w:r w:rsidRPr="00C35C43">
              <w:rPr>
                <w:sz w:val="18"/>
                <w:szCs w:val="18"/>
              </w:rPr>
              <w:t>==========</w:t>
            </w:r>
          </w:p>
          <w:p w14:paraId="21D97FBB" w14:textId="77777777" w:rsidR="00250313" w:rsidRPr="00C35C43" w:rsidRDefault="00250313" w:rsidP="001E550C">
            <w:pPr>
              <w:rPr>
                <w:sz w:val="18"/>
                <w:szCs w:val="18"/>
              </w:rPr>
            </w:pPr>
            <w:r w:rsidRPr="00C35C43">
              <w:rPr>
                <w:sz w:val="18"/>
                <w:szCs w:val="18"/>
              </w:rPr>
              <w:t>More than 1 reviewer.</w:t>
            </w:r>
          </w:p>
        </w:tc>
        <w:tc>
          <w:tcPr>
            <w:tcW w:w="1194" w:type="dxa"/>
          </w:tcPr>
          <w:p w14:paraId="3005E4E1" w14:textId="77777777" w:rsidR="00250313" w:rsidRPr="00C35C43" w:rsidRDefault="00250313" w:rsidP="001E550C">
            <w:pPr>
              <w:rPr>
                <w:sz w:val="18"/>
                <w:szCs w:val="18"/>
              </w:rPr>
            </w:pPr>
            <w:r w:rsidRPr="00C35C43">
              <w:rPr>
                <w:sz w:val="18"/>
                <w:szCs w:val="18"/>
              </w:rPr>
              <w:t>YES</w:t>
            </w:r>
          </w:p>
          <w:p w14:paraId="6D2A4B33" w14:textId="77777777" w:rsidR="00250313" w:rsidRPr="00C35C43" w:rsidRDefault="00250313" w:rsidP="001E550C">
            <w:pPr>
              <w:rPr>
                <w:sz w:val="18"/>
                <w:szCs w:val="18"/>
              </w:rPr>
            </w:pPr>
            <w:r w:rsidRPr="00C35C43">
              <w:rPr>
                <w:sz w:val="18"/>
                <w:szCs w:val="18"/>
              </w:rPr>
              <w:t>==========</w:t>
            </w:r>
          </w:p>
          <w:p w14:paraId="0A93DDF7" w14:textId="77777777" w:rsidR="00250313" w:rsidRPr="00C35C43" w:rsidRDefault="00250313" w:rsidP="001E550C">
            <w:pPr>
              <w:rPr>
                <w:sz w:val="18"/>
                <w:szCs w:val="18"/>
              </w:rPr>
            </w:pPr>
            <w:r w:rsidRPr="00C35C43">
              <w:rPr>
                <w:sz w:val="18"/>
                <w:szCs w:val="18"/>
              </w:rPr>
              <w:t>Via 3 academic databases.</w:t>
            </w:r>
          </w:p>
        </w:tc>
        <w:tc>
          <w:tcPr>
            <w:tcW w:w="1195" w:type="dxa"/>
          </w:tcPr>
          <w:p w14:paraId="65B6F8B6" w14:textId="77777777" w:rsidR="00250313" w:rsidRPr="00C35C43" w:rsidRDefault="00250313" w:rsidP="001E550C">
            <w:pPr>
              <w:rPr>
                <w:sz w:val="18"/>
                <w:szCs w:val="18"/>
              </w:rPr>
            </w:pPr>
            <w:r w:rsidRPr="00C35C43">
              <w:rPr>
                <w:sz w:val="18"/>
                <w:szCs w:val="18"/>
              </w:rPr>
              <w:t>YES</w:t>
            </w:r>
          </w:p>
          <w:p w14:paraId="37704FDC" w14:textId="77777777" w:rsidR="00250313" w:rsidRPr="00C35C43" w:rsidRDefault="00250313" w:rsidP="001E550C">
            <w:pPr>
              <w:rPr>
                <w:sz w:val="18"/>
                <w:szCs w:val="18"/>
              </w:rPr>
            </w:pPr>
            <w:r w:rsidRPr="00C35C43">
              <w:rPr>
                <w:sz w:val="18"/>
                <w:szCs w:val="18"/>
              </w:rPr>
              <w:t>==========</w:t>
            </w:r>
          </w:p>
          <w:p w14:paraId="6AB47A6B" w14:textId="77777777" w:rsidR="00250313" w:rsidRPr="00C35C43" w:rsidRDefault="00250313" w:rsidP="001E550C">
            <w:pPr>
              <w:rPr>
                <w:sz w:val="18"/>
                <w:szCs w:val="18"/>
              </w:rPr>
            </w:pPr>
            <w:r w:rsidRPr="00C35C43">
              <w:rPr>
                <w:sz w:val="18"/>
                <w:szCs w:val="18"/>
              </w:rPr>
              <w:t>Grey literature via google search was used.</w:t>
            </w:r>
          </w:p>
        </w:tc>
        <w:tc>
          <w:tcPr>
            <w:tcW w:w="1194" w:type="dxa"/>
          </w:tcPr>
          <w:p w14:paraId="28C9505C" w14:textId="77777777" w:rsidR="00250313" w:rsidRPr="00C35C43" w:rsidRDefault="00250313" w:rsidP="001E550C">
            <w:pPr>
              <w:rPr>
                <w:sz w:val="18"/>
                <w:szCs w:val="18"/>
              </w:rPr>
            </w:pPr>
            <w:r w:rsidRPr="00C35C43">
              <w:rPr>
                <w:sz w:val="18"/>
                <w:szCs w:val="18"/>
              </w:rPr>
              <w:t>YES ==========</w:t>
            </w:r>
          </w:p>
          <w:p w14:paraId="4E1CAC11" w14:textId="77777777" w:rsidR="00250313" w:rsidRPr="00C35C43" w:rsidRDefault="00250313" w:rsidP="001E550C">
            <w:pPr>
              <w:rPr>
                <w:sz w:val="18"/>
                <w:szCs w:val="18"/>
              </w:rPr>
            </w:pPr>
            <w:r w:rsidRPr="00C35C43">
              <w:rPr>
                <w:sz w:val="18"/>
                <w:szCs w:val="18"/>
              </w:rPr>
              <w:t>Provided, however reviewer have to deduct manually to determine excluded total. Table 2.</w:t>
            </w:r>
          </w:p>
        </w:tc>
        <w:tc>
          <w:tcPr>
            <w:tcW w:w="1195" w:type="dxa"/>
            <w:shd w:val="clear" w:color="auto" w:fill="auto"/>
          </w:tcPr>
          <w:p w14:paraId="3D01EF6D" w14:textId="77777777" w:rsidR="00250313" w:rsidRPr="00C35C43" w:rsidRDefault="00250313" w:rsidP="001E550C">
            <w:pPr>
              <w:rPr>
                <w:sz w:val="18"/>
                <w:szCs w:val="18"/>
              </w:rPr>
            </w:pPr>
            <w:r w:rsidRPr="00C35C43">
              <w:rPr>
                <w:sz w:val="18"/>
                <w:szCs w:val="18"/>
              </w:rPr>
              <w:t>NO</w:t>
            </w:r>
          </w:p>
          <w:p w14:paraId="0E4B0DFB" w14:textId="77777777" w:rsidR="00250313" w:rsidRPr="00C35C43" w:rsidRDefault="00250313" w:rsidP="001E550C">
            <w:pPr>
              <w:rPr>
                <w:sz w:val="18"/>
                <w:szCs w:val="18"/>
              </w:rPr>
            </w:pPr>
            <w:r w:rsidRPr="00C35C43">
              <w:rPr>
                <w:sz w:val="18"/>
                <w:szCs w:val="18"/>
              </w:rPr>
              <w:t>==========</w:t>
            </w:r>
          </w:p>
          <w:p w14:paraId="70640071" w14:textId="77777777" w:rsidR="00250313" w:rsidRPr="00C35C43" w:rsidRDefault="00250313" w:rsidP="001E550C">
            <w:pPr>
              <w:rPr>
                <w:sz w:val="18"/>
                <w:szCs w:val="18"/>
              </w:rPr>
            </w:pPr>
            <w:r w:rsidRPr="00C35C43">
              <w:rPr>
                <w:sz w:val="18"/>
                <w:szCs w:val="18"/>
              </w:rPr>
              <w:t xml:space="preserve">Referenced is not pointed out, affecting reviewer do have the ability to allocate RM applications areas. </w:t>
            </w:r>
          </w:p>
        </w:tc>
        <w:tc>
          <w:tcPr>
            <w:tcW w:w="1194" w:type="dxa"/>
            <w:shd w:val="clear" w:color="auto" w:fill="auto"/>
          </w:tcPr>
          <w:p w14:paraId="4771D9F9" w14:textId="77777777" w:rsidR="00250313" w:rsidRPr="00C35C43" w:rsidRDefault="00250313" w:rsidP="001E550C">
            <w:pPr>
              <w:rPr>
                <w:sz w:val="18"/>
                <w:szCs w:val="18"/>
              </w:rPr>
            </w:pPr>
            <w:r w:rsidRPr="00C35C43">
              <w:rPr>
                <w:sz w:val="18"/>
                <w:szCs w:val="18"/>
              </w:rPr>
              <w:t>NO</w:t>
            </w:r>
          </w:p>
          <w:p w14:paraId="75C40716" w14:textId="77777777" w:rsidR="00250313" w:rsidRPr="00C35C43" w:rsidRDefault="00250313" w:rsidP="001E550C">
            <w:pPr>
              <w:rPr>
                <w:sz w:val="18"/>
                <w:szCs w:val="18"/>
              </w:rPr>
            </w:pPr>
            <w:r w:rsidRPr="00C35C43">
              <w:rPr>
                <w:sz w:val="18"/>
                <w:szCs w:val="18"/>
              </w:rPr>
              <w:t>==========</w:t>
            </w:r>
          </w:p>
          <w:p w14:paraId="7C50CAD4" w14:textId="77777777" w:rsidR="00250313" w:rsidRPr="00C35C43" w:rsidRDefault="00250313" w:rsidP="001E550C">
            <w:pPr>
              <w:rPr>
                <w:sz w:val="18"/>
                <w:szCs w:val="18"/>
              </w:rPr>
            </w:pPr>
            <w:r w:rsidRPr="00C35C43">
              <w:rPr>
                <w:sz w:val="18"/>
                <w:szCs w:val="18"/>
              </w:rPr>
              <w:t>Quality assessments of articles are not being evaluated.</w:t>
            </w:r>
          </w:p>
        </w:tc>
        <w:tc>
          <w:tcPr>
            <w:tcW w:w="1195" w:type="dxa"/>
            <w:shd w:val="clear" w:color="auto" w:fill="auto"/>
          </w:tcPr>
          <w:p w14:paraId="42822053" w14:textId="77777777" w:rsidR="00250313" w:rsidRPr="00C35C43" w:rsidRDefault="00250313" w:rsidP="001E550C">
            <w:pPr>
              <w:rPr>
                <w:sz w:val="18"/>
                <w:szCs w:val="18"/>
              </w:rPr>
            </w:pPr>
            <w:r w:rsidRPr="00C35C43">
              <w:rPr>
                <w:sz w:val="18"/>
                <w:szCs w:val="18"/>
              </w:rPr>
              <w:t>CAN’T ANSWER</w:t>
            </w:r>
          </w:p>
          <w:p w14:paraId="151EECFE" w14:textId="77777777" w:rsidR="00250313" w:rsidRPr="00C35C43" w:rsidRDefault="00250313" w:rsidP="001E550C">
            <w:pPr>
              <w:rPr>
                <w:sz w:val="18"/>
                <w:szCs w:val="18"/>
              </w:rPr>
            </w:pPr>
            <w:r w:rsidRPr="00C35C43">
              <w:rPr>
                <w:sz w:val="18"/>
                <w:szCs w:val="18"/>
              </w:rPr>
              <w:t>==========</w:t>
            </w:r>
          </w:p>
          <w:p w14:paraId="5E7681C5" w14:textId="77777777" w:rsidR="00250313" w:rsidRPr="00C35C43" w:rsidRDefault="00250313" w:rsidP="001E550C">
            <w:pPr>
              <w:rPr>
                <w:sz w:val="18"/>
                <w:szCs w:val="18"/>
              </w:rPr>
            </w:pPr>
            <w:r w:rsidRPr="00C35C43">
              <w:rPr>
                <w:sz w:val="18"/>
                <w:szCs w:val="18"/>
              </w:rPr>
              <w:t>Quality assessment is not conducted.</w:t>
            </w:r>
          </w:p>
          <w:p w14:paraId="035D56EF" w14:textId="77777777" w:rsidR="00250313" w:rsidRPr="00C35C43" w:rsidRDefault="00250313" w:rsidP="001E550C">
            <w:pPr>
              <w:rPr>
                <w:sz w:val="18"/>
                <w:szCs w:val="18"/>
              </w:rPr>
            </w:pPr>
          </w:p>
        </w:tc>
        <w:tc>
          <w:tcPr>
            <w:tcW w:w="1194" w:type="dxa"/>
            <w:shd w:val="clear" w:color="auto" w:fill="auto"/>
          </w:tcPr>
          <w:p w14:paraId="2EDCC5AC" w14:textId="77777777" w:rsidR="00250313" w:rsidRPr="00C35C43" w:rsidRDefault="00250313" w:rsidP="001E550C">
            <w:pPr>
              <w:rPr>
                <w:sz w:val="18"/>
                <w:szCs w:val="18"/>
              </w:rPr>
            </w:pPr>
            <w:r w:rsidRPr="00C35C43">
              <w:rPr>
                <w:sz w:val="18"/>
                <w:szCs w:val="18"/>
              </w:rPr>
              <w:t>YES</w:t>
            </w:r>
          </w:p>
          <w:p w14:paraId="66982FD3" w14:textId="77777777" w:rsidR="00250313" w:rsidRPr="00C35C43" w:rsidRDefault="00250313" w:rsidP="001E550C">
            <w:pPr>
              <w:rPr>
                <w:sz w:val="18"/>
                <w:szCs w:val="18"/>
              </w:rPr>
            </w:pPr>
            <w:r w:rsidRPr="00C35C43">
              <w:rPr>
                <w:sz w:val="18"/>
                <w:szCs w:val="18"/>
              </w:rPr>
              <w:t>==========</w:t>
            </w:r>
          </w:p>
          <w:p w14:paraId="776F9168" w14:textId="77777777" w:rsidR="00250313" w:rsidRPr="00C35C43" w:rsidRDefault="00250313" w:rsidP="001E550C">
            <w:pPr>
              <w:rPr>
                <w:sz w:val="18"/>
                <w:szCs w:val="18"/>
              </w:rPr>
            </w:pPr>
            <w:r w:rsidRPr="00C35C43">
              <w:rPr>
                <w:sz w:val="18"/>
                <w:szCs w:val="18"/>
              </w:rPr>
              <w:t>Yes, presenting techniques that is often used for HC modelling.</w:t>
            </w:r>
          </w:p>
        </w:tc>
        <w:tc>
          <w:tcPr>
            <w:tcW w:w="1195" w:type="dxa"/>
            <w:shd w:val="clear" w:color="auto" w:fill="auto"/>
          </w:tcPr>
          <w:p w14:paraId="0E2A483B" w14:textId="77777777" w:rsidR="00250313" w:rsidRPr="00C35C43" w:rsidRDefault="00250313" w:rsidP="001E550C">
            <w:pPr>
              <w:rPr>
                <w:sz w:val="18"/>
                <w:szCs w:val="18"/>
              </w:rPr>
            </w:pPr>
            <w:r w:rsidRPr="00C35C43">
              <w:rPr>
                <w:sz w:val="18"/>
                <w:szCs w:val="18"/>
              </w:rPr>
              <w:t>NO</w:t>
            </w:r>
          </w:p>
          <w:p w14:paraId="0721C63F" w14:textId="77777777" w:rsidR="00250313" w:rsidRPr="00C35C43" w:rsidRDefault="00250313" w:rsidP="001E550C">
            <w:pPr>
              <w:rPr>
                <w:sz w:val="18"/>
                <w:szCs w:val="18"/>
              </w:rPr>
            </w:pPr>
            <w:r w:rsidRPr="00C35C43">
              <w:rPr>
                <w:sz w:val="18"/>
                <w:szCs w:val="18"/>
              </w:rPr>
              <w:t>==========</w:t>
            </w:r>
          </w:p>
          <w:p w14:paraId="35BF04F4" w14:textId="77777777" w:rsidR="00250313" w:rsidRPr="00C35C43" w:rsidRDefault="00250313" w:rsidP="001E550C">
            <w:pPr>
              <w:rPr>
                <w:sz w:val="18"/>
                <w:szCs w:val="18"/>
              </w:rPr>
            </w:pPr>
            <w:r w:rsidRPr="00C35C43">
              <w:rPr>
                <w:sz w:val="18"/>
                <w:szCs w:val="18"/>
              </w:rPr>
              <w:t>Not being assessed.</w:t>
            </w:r>
          </w:p>
        </w:tc>
        <w:tc>
          <w:tcPr>
            <w:tcW w:w="1195" w:type="dxa"/>
          </w:tcPr>
          <w:p w14:paraId="7C2DC29A" w14:textId="77777777" w:rsidR="00250313" w:rsidRPr="00C35C43" w:rsidRDefault="00250313" w:rsidP="001E550C">
            <w:pPr>
              <w:rPr>
                <w:sz w:val="18"/>
                <w:szCs w:val="18"/>
              </w:rPr>
            </w:pPr>
            <w:r w:rsidRPr="00C35C43">
              <w:rPr>
                <w:sz w:val="18"/>
                <w:szCs w:val="18"/>
              </w:rPr>
              <w:t>YES</w:t>
            </w:r>
          </w:p>
          <w:p w14:paraId="028F9678" w14:textId="77777777" w:rsidR="00250313" w:rsidRPr="00C35C43" w:rsidRDefault="00250313" w:rsidP="001E550C">
            <w:pPr>
              <w:rPr>
                <w:sz w:val="18"/>
                <w:szCs w:val="18"/>
              </w:rPr>
            </w:pPr>
            <w:r w:rsidRPr="00C35C43">
              <w:rPr>
                <w:sz w:val="18"/>
                <w:szCs w:val="18"/>
              </w:rPr>
              <w:t>==========</w:t>
            </w:r>
          </w:p>
          <w:p w14:paraId="598C2B45" w14:textId="77777777" w:rsidR="00250313" w:rsidRPr="00C35C43" w:rsidRDefault="00250313" w:rsidP="001E550C">
            <w:pPr>
              <w:rPr>
                <w:sz w:val="18"/>
                <w:szCs w:val="18"/>
              </w:rPr>
            </w:pPr>
            <w:r w:rsidRPr="00C35C43">
              <w:rPr>
                <w:sz w:val="18"/>
                <w:szCs w:val="18"/>
              </w:rPr>
              <w:t>EPSRC grant</w:t>
            </w:r>
          </w:p>
        </w:tc>
      </w:tr>
      <w:tr w:rsidR="00250313" w:rsidRPr="00C35C43" w14:paraId="0BA41A10" w14:textId="77777777" w:rsidTr="00513B8F">
        <w:trPr>
          <w:trHeight w:val="458"/>
        </w:trPr>
        <w:tc>
          <w:tcPr>
            <w:tcW w:w="540" w:type="dxa"/>
          </w:tcPr>
          <w:p w14:paraId="45FE63A2" w14:textId="77777777" w:rsidR="00250313" w:rsidRPr="00C35C43" w:rsidRDefault="00250313" w:rsidP="001E550C">
            <w:pPr>
              <w:jc w:val="center"/>
              <w:rPr>
                <w:sz w:val="18"/>
                <w:szCs w:val="18"/>
              </w:rPr>
            </w:pPr>
            <w:r w:rsidRPr="00C35C43">
              <w:rPr>
                <w:sz w:val="18"/>
                <w:szCs w:val="18"/>
              </w:rPr>
              <w:t>8</w:t>
            </w:r>
          </w:p>
        </w:tc>
        <w:tc>
          <w:tcPr>
            <w:tcW w:w="1170" w:type="dxa"/>
          </w:tcPr>
          <w:p w14:paraId="4B412062" w14:textId="77777777" w:rsidR="00250313" w:rsidRPr="00C35C43" w:rsidRDefault="00250313" w:rsidP="001E550C">
            <w:pPr>
              <w:rPr>
                <w:sz w:val="18"/>
                <w:szCs w:val="18"/>
              </w:rPr>
            </w:pPr>
            <w:r w:rsidRPr="00C35C43">
              <w:rPr>
                <w:sz w:val="18"/>
                <w:szCs w:val="18"/>
              </w:rPr>
              <w:t xml:space="preserve">Mielczarek </w:t>
            </w:r>
            <w:r w:rsidRPr="00C35C43">
              <w:rPr>
                <w:i/>
                <w:sz w:val="18"/>
                <w:szCs w:val="18"/>
              </w:rPr>
              <w:t>et al.</w:t>
            </w:r>
            <w:r w:rsidRPr="00C35C43">
              <w:rPr>
                <w:sz w:val="18"/>
                <w:szCs w:val="18"/>
              </w:rPr>
              <w:t xml:space="preserve"> (2010)</w:t>
            </w:r>
          </w:p>
        </w:tc>
        <w:tc>
          <w:tcPr>
            <w:tcW w:w="1194" w:type="dxa"/>
          </w:tcPr>
          <w:p w14:paraId="1C8423F9" w14:textId="77777777" w:rsidR="00250313" w:rsidRPr="00C35C43" w:rsidRDefault="00250313" w:rsidP="001E550C">
            <w:pPr>
              <w:rPr>
                <w:sz w:val="18"/>
                <w:szCs w:val="18"/>
              </w:rPr>
            </w:pPr>
            <w:r w:rsidRPr="00C35C43">
              <w:rPr>
                <w:sz w:val="18"/>
                <w:szCs w:val="18"/>
              </w:rPr>
              <w:t>YES</w:t>
            </w:r>
          </w:p>
          <w:p w14:paraId="1464CF2B" w14:textId="77777777" w:rsidR="00250313" w:rsidRPr="00C35C43" w:rsidRDefault="00250313" w:rsidP="001E550C">
            <w:pPr>
              <w:rPr>
                <w:sz w:val="18"/>
                <w:szCs w:val="18"/>
              </w:rPr>
            </w:pPr>
            <w:r w:rsidRPr="00C35C43">
              <w:rPr>
                <w:sz w:val="18"/>
                <w:szCs w:val="18"/>
              </w:rPr>
              <w:t>==========</w:t>
            </w:r>
          </w:p>
          <w:p w14:paraId="7A6C5193" w14:textId="77777777" w:rsidR="00250313" w:rsidRPr="00C35C43" w:rsidRDefault="00250313" w:rsidP="001E550C">
            <w:pPr>
              <w:rPr>
                <w:sz w:val="18"/>
                <w:szCs w:val="18"/>
              </w:rPr>
            </w:pPr>
            <w:r w:rsidRPr="00C35C43">
              <w:rPr>
                <w:sz w:val="18"/>
                <w:szCs w:val="18"/>
              </w:rPr>
              <w:t>It’s presented clearly before review is conducted.</w:t>
            </w:r>
          </w:p>
        </w:tc>
        <w:tc>
          <w:tcPr>
            <w:tcW w:w="1195" w:type="dxa"/>
          </w:tcPr>
          <w:p w14:paraId="28827402" w14:textId="77777777" w:rsidR="00250313" w:rsidRPr="00C35C43" w:rsidRDefault="00250313" w:rsidP="001E550C">
            <w:pPr>
              <w:rPr>
                <w:sz w:val="18"/>
                <w:szCs w:val="18"/>
              </w:rPr>
            </w:pPr>
            <w:r w:rsidRPr="00C35C43">
              <w:rPr>
                <w:sz w:val="18"/>
                <w:szCs w:val="18"/>
              </w:rPr>
              <w:t>YES</w:t>
            </w:r>
          </w:p>
          <w:p w14:paraId="2FA93117" w14:textId="77777777" w:rsidR="00250313" w:rsidRPr="00C35C43" w:rsidRDefault="00250313" w:rsidP="001E550C">
            <w:pPr>
              <w:rPr>
                <w:sz w:val="18"/>
                <w:szCs w:val="18"/>
              </w:rPr>
            </w:pPr>
            <w:r w:rsidRPr="00C35C43">
              <w:rPr>
                <w:sz w:val="18"/>
                <w:szCs w:val="18"/>
              </w:rPr>
              <w:t>==========</w:t>
            </w:r>
          </w:p>
          <w:p w14:paraId="08CD1A52" w14:textId="77777777" w:rsidR="00250313" w:rsidRPr="00C35C43" w:rsidRDefault="00250313" w:rsidP="001E550C">
            <w:pPr>
              <w:rPr>
                <w:sz w:val="18"/>
                <w:szCs w:val="18"/>
              </w:rPr>
            </w:pPr>
            <w:r w:rsidRPr="00C35C43">
              <w:rPr>
                <w:sz w:val="18"/>
                <w:szCs w:val="18"/>
              </w:rPr>
              <w:t>There is more than one reviewer “We”</w:t>
            </w:r>
          </w:p>
          <w:p w14:paraId="3F7782E5" w14:textId="77777777" w:rsidR="00250313" w:rsidRPr="00C35C43" w:rsidRDefault="00250313" w:rsidP="001E550C">
            <w:pPr>
              <w:rPr>
                <w:sz w:val="18"/>
                <w:szCs w:val="18"/>
              </w:rPr>
            </w:pPr>
          </w:p>
          <w:p w14:paraId="66E5737D" w14:textId="77777777" w:rsidR="00250313" w:rsidRPr="00C35C43" w:rsidRDefault="00250313" w:rsidP="001E550C">
            <w:pPr>
              <w:rPr>
                <w:sz w:val="18"/>
                <w:szCs w:val="18"/>
              </w:rPr>
            </w:pPr>
          </w:p>
          <w:p w14:paraId="0B8C7C9F" w14:textId="77777777" w:rsidR="00250313" w:rsidRPr="00C35C43" w:rsidRDefault="00250313" w:rsidP="001E550C">
            <w:pPr>
              <w:rPr>
                <w:sz w:val="18"/>
                <w:szCs w:val="18"/>
              </w:rPr>
            </w:pPr>
          </w:p>
          <w:p w14:paraId="27959D0E" w14:textId="77777777" w:rsidR="00250313" w:rsidRPr="00C35C43" w:rsidRDefault="00250313" w:rsidP="001E550C">
            <w:pPr>
              <w:rPr>
                <w:sz w:val="18"/>
                <w:szCs w:val="18"/>
              </w:rPr>
            </w:pPr>
          </w:p>
        </w:tc>
        <w:tc>
          <w:tcPr>
            <w:tcW w:w="1194" w:type="dxa"/>
          </w:tcPr>
          <w:p w14:paraId="31B6EBE4" w14:textId="77777777" w:rsidR="00250313" w:rsidRPr="00C35C43" w:rsidRDefault="00250313" w:rsidP="001E550C">
            <w:pPr>
              <w:rPr>
                <w:sz w:val="18"/>
                <w:szCs w:val="18"/>
              </w:rPr>
            </w:pPr>
            <w:r w:rsidRPr="00C35C43">
              <w:rPr>
                <w:sz w:val="18"/>
                <w:szCs w:val="18"/>
              </w:rPr>
              <w:t>YES</w:t>
            </w:r>
          </w:p>
          <w:p w14:paraId="51846072" w14:textId="77777777" w:rsidR="00250313" w:rsidRPr="00C35C43" w:rsidRDefault="00250313" w:rsidP="001E550C">
            <w:pPr>
              <w:rPr>
                <w:sz w:val="18"/>
                <w:szCs w:val="18"/>
              </w:rPr>
            </w:pPr>
            <w:r w:rsidRPr="00C35C43">
              <w:rPr>
                <w:sz w:val="18"/>
                <w:szCs w:val="18"/>
              </w:rPr>
              <w:t>==========</w:t>
            </w:r>
          </w:p>
          <w:p w14:paraId="5E74CE5A" w14:textId="77777777" w:rsidR="00250313" w:rsidRPr="00C35C43" w:rsidRDefault="00250313" w:rsidP="001E550C">
            <w:pPr>
              <w:rPr>
                <w:sz w:val="18"/>
                <w:szCs w:val="18"/>
              </w:rPr>
            </w:pPr>
            <w:r w:rsidRPr="00C35C43">
              <w:rPr>
                <w:sz w:val="18"/>
                <w:szCs w:val="18"/>
              </w:rPr>
              <w:t>Clear detail of the search strategy is presented using credible source.</w:t>
            </w:r>
          </w:p>
          <w:p w14:paraId="421D43D6" w14:textId="77777777" w:rsidR="00250313" w:rsidRPr="00C35C43" w:rsidRDefault="00250313" w:rsidP="001E550C">
            <w:pPr>
              <w:rPr>
                <w:sz w:val="18"/>
                <w:szCs w:val="18"/>
              </w:rPr>
            </w:pPr>
          </w:p>
          <w:p w14:paraId="77C04D38" w14:textId="77777777" w:rsidR="00250313" w:rsidRPr="00C35C43" w:rsidRDefault="00250313" w:rsidP="001E550C">
            <w:pPr>
              <w:tabs>
                <w:tab w:val="left" w:pos="1373"/>
              </w:tabs>
              <w:rPr>
                <w:sz w:val="18"/>
                <w:szCs w:val="18"/>
              </w:rPr>
            </w:pPr>
            <w:r w:rsidRPr="00C35C43">
              <w:rPr>
                <w:sz w:val="18"/>
                <w:szCs w:val="18"/>
              </w:rPr>
              <w:tab/>
            </w:r>
          </w:p>
        </w:tc>
        <w:tc>
          <w:tcPr>
            <w:tcW w:w="1195" w:type="dxa"/>
          </w:tcPr>
          <w:p w14:paraId="275F4D70" w14:textId="77777777" w:rsidR="00250313" w:rsidRPr="00C35C43" w:rsidRDefault="00250313" w:rsidP="001E550C">
            <w:pPr>
              <w:rPr>
                <w:sz w:val="18"/>
                <w:szCs w:val="18"/>
              </w:rPr>
            </w:pPr>
            <w:r w:rsidRPr="00C35C43">
              <w:rPr>
                <w:sz w:val="18"/>
                <w:szCs w:val="18"/>
              </w:rPr>
              <w:t>YES</w:t>
            </w:r>
          </w:p>
          <w:p w14:paraId="0E2A9157" w14:textId="77777777" w:rsidR="00250313" w:rsidRPr="00C35C43" w:rsidRDefault="00250313" w:rsidP="001E550C">
            <w:pPr>
              <w:rPr>
                <w:sz w:val="18"/>
                <w:szCs w:val="18"/>
              </w:rPr>
            </w:pPr>
            <w:r w:rsidRPr="00C35C43">
              <w:rPr>
                <w:sz w:val="18"/>
                <w:szCs w:val="18"/>
              </w:rPr>
              <w:t>==========</w:t>
            </w:r>
          </w:p>
          <w:p w14:paraId="12166D4E" w14:textId="77777777" w:rsidR="00250313" w:rsidRPr="00C35C43" w:rsidRDefault="00250313" w:rsidP="001E550C">
            <w:pPr>
              <w:rPr>
                <w:sz w:val="18"/>
                <w:szCs w:val="18"/>
              </w:rPr>
            </w:pPr>
            <w:r w:rsidRPr="00C35C43">
              <w:rPr>
                <w:sz w:val="18"/>
                <w:szCs w:val="18"/>
              </w:rPr>
              <w:t>Grey literature is being included (Winter simulation conference database). Though it's not specifically presented in the inclusion criteria.</w:t>
            </w:r>
          </w:p>
        </w:tc>
        <w:tc>
          <w:tcPr>
            <w:tcW w:w="1194" w:type="dxa"/>
          </w:tcPr>
          <w:p w14:paraId="016C13BE" w14:textId="77777777" w:rsidR="00250313" w:rsidRPr="00C35C43" w:rsidRDefault="00250313" w:rsidP="001E550C">
            <w:pPr>
              <w:rPr>
                <w:sz w:val="18"/>
                <w:szCs w:val="18"/>
              </w:rPr>
            </w:pPr>
            <w:r w:rsidRPr="00C35C43">
              <w:rPr>
                <w:sz w:val="18"/>
                <w:szCs w:val="18"/>
              </w:rPr>
              <w:t>NO ==========</w:t>
            </w:r>
          </w:p>
          <w:p w14:paraId="2A3E21AA" w14:textId="77777777" w:rsidR="00250313" w:rsidRPr="00C35C43" w:rsidRDefault="00250313" w:rsidP="001E550C">
            <w:pPr>
              <w:rPr>
                <w:sz w:val="18"/>
                <w:szCs w:val="18"/>
              </w:rPr>
            </w:pPr>
            <w:r w:rsidRPr="00C35C43">
              <w:rPr>
                <w:sz w:val="18"/>
                <w:szCs w:val="18"/>
              </w:rPr>
              <w:t>As only total of inclusion criteria is being presented.</w:t>
            </w:r>
          </w:p>
        </w:tc>
        <w:tc>
          <w:tcPr>
            <w:tcW w:w="1195" w:type="dxa"/>
            <w:shd w:val="clear" w:color="auto" w:fill="auto"/>
          </w:tcPr>
          <w:p w14:paraId="2C9E2EBB" w14:textId="77777777" w:rsidR="00250313" w:rsidRPr="00C35C43" w:rsidRDefault="00250313" w:rsidP="001E550C">
            <w:pPr>
              <w:rPr>
                <w:sz w:val="18"/>
                <w:szCs w:val="18"/>
              </w:rPr>
            </w:pPr>
            <w:r w:rsidRPr="00C35C43">
              <w:rPr>
                <w:sz w:val="18"/>
                <w:szCs w:val="18"/>
              </w:rPr>
              <w:t>YES</w:t>
            </w:r>
          </w:p>
          <w:p w14:paraId="4B739536" w14:textId="77777777" w:rsidR="00250313" w:rsidRPr="00C35C43" w:rsidRDefault="00250313" w:rsidP="001E550C">
            <w:pPr>
              <w:rPr>
                <w:sz w:val="18"/>
                <w:szCs w:val="18"/>
              </w:rPr>
            </w:pPr>
            <w:r w:rsidRPr="00C35C43">
              <w:rPr>
                <w:sz w:val="18"/>
                <w:szCs w:val="18"/>
              </w:rPr>
              <w:t>==========</w:t>
            </w:r>
          </w:p>
          <w:p w14:paraId="2C300F93" w14:textId="77777777" w:rsidR="00250313" w:rsidRPr="00C35C43" w:rsidRDefault="00250313" w:rsidP="001E550C">
            <w:pPr>
              <w:rPr>
                <w:sz w:val="18"/>
                <w:szCs w:val="18"/>
              </w:rPr>
            </w:pPr>
            <w:r w:rsidRPr="00C35C43">
              <w:rPr>
                <w:sz w:val="18"/>
                <w:szCs w:val="18"/>
              </w:rPr>
              <w:t>Based on the type of simulation techniques, year, tool and application.</w:t>
            </w:r>
          </w:p>
        </w:tc>
        <w:tc>
          <w:tcPr>
            <w:tcW w:w="1194" w:type="dxa"/>
            <w:shd w:val="clear" w:color="auto" w:fill="auto"/>
          </w:tcPr>
          <w:p w14:paraId="4AD23931" w14:textId="77777777" w:rsidR="00250313" w:rsidRPr="00C35C43" w:rsidRDefault="00250313" w:rsidP="001E550C">
            <w:pPr>
              <w:rPr>
                <w:sz w:val="18"/>
                <w:szCs w:val="18"/>
              </w:rPr>
            </w:pPr>
            <w:r w:rsidRPr="00C35C43">
              <w:rPr>
                <w:sz w:val="18"/>
                <w:szCs w:val="18"/>
              </w:rPr>
              <w:t>NO</w:t>
            </w:r>
          </w:p>
          <w:p w14:paraId="7DE8EEE1" w14:textId="77777777" w:rsidR="00250313" w:rsidRPr="00C35C43" w:rsidRDefault="00250313" w:rsidP="001E550C">
            <w:pPr>
              <w:rPr>
                <w:sz w:val="18"/>
                <w:szCs w:val="18"/>
              </w:rPr>
            </w:pPr>
            <w:r w:rsidRPr="00C35C43">
              <w:rPr>
                <w:sz w:val="18"/>
                <w:szCs w:val="18"/>
              </w:rPr>
              <w:t>==========</w:t>
            </w:r>
          </w:p>
          <w:p w14:paraId="6C212506" w14:textId="77777777" w:rsidR="00250313" w:rsidRPr="00C35C43" w:rsidRDefault="00250313" w:rsidP="001E550C">
            <w:pPr>
              <w:rPr>
                <w:sz w:val="18"/>
                <w:szCs w:val="18"/>
              </w:rPr>
            </w:pPr>
            <w:r w:rsidRPr="00C35C43">
              <w:rPr>
                <w:sz w:val="18"/>
                <w:szCs w:val="18"/>
              </w:rPr>
              <w:t>Quality assessment procedure is not being conducted.</w:t>
            </w:r>
          </w:p>
        </w:tc>
        <w:tc>
          <w:tcPr>
            <w:tcW w:w="1195" w:type="dxa"/>
            <w:shd w:val="clear" w:color="auto" w:fill="auto"/>
          </w:tcPr>
          <w:p w14:paraId="4E96379D" w14:textId="77777777" w:rsidR="00250313" w:rsidRPr="00C35C43" w:rsidRDefault="00250313" w:rsidP="001E550C">
            <w:pPr>
              <w:rPr>
                <w:sz w:val="18"/>
                <w:szCs w:val="18"/>
              </w:rPr>
            </w:pPr>
            <w:r w:rsidRPr="00C35C43">
              <w:rPr>
                <w:sz w:val="18"/>
                <w:szCs w:val="18"/>
              </w:rPr>
              <w:t>CAN’T ANSWER</w:t>
            </w:r>
          </w:p>
          <w:p w14:paraId="73E0532E" w14:textId="77777777" w:rsidR="00250313" w:rsidRPr="00C35C43" w:rsidRDefault="00250313" w:rsidP="001E550C">
            <w:pPr>
              <w:rPr>
                <w:sz w:val="18"/>
                <w:szCs w:val="18"/>
              </w:rPr>
            </w:pPr>
            <w:r w:rsidRPr="00C35C43">
              <w:rPr>
                <w:sz w:val="18"/>
                <w:szCs w:val="18"/>
              </w:rPr>
              <w:t>==========</w:t>
            </w:r>
          </w:p>
          <w:p w14:paraId="7FE4010C" w14:textId="77777777" w:rsidR="00250313" w:rsidRPr="00C35C43" w:rsidRDefault="00250313" w:rsidP="001E550C">
            <w:pPr>
              <w:rPr>
                <w:sz w:val="18"/>
                <w:szCs w:val="18"/>
              </w:rPr>
            </w:pPr>
            <w:r w:rsidRPr="00C35C43">
              <w:rPr>
                <w:sz w:val="18"/>
                <w:szCs w:val="18"/>
              </w:rPr>
              <w:t>Quality assessment is not conducted.</w:t>
            </w:r>
          </w:p>
          <w:p w14:paraId="69091494" w14:textId="77777777" w:rsidR="00250313" w:rsidRPr="00C35C43" w:rsidRDefault="00250313" w:rsidP="001E550C">
            <w:pPr>
              <w:rPr>
                <w:sz w:val="18"/>
                <w:szCs w:val="18"/>
              </w:rPr>
            </w:pPr>
          </w:p>
        </w:tc>
        <w:tc>
          <w:tcPr>
            <w:tcW w:w="1194" w:type="dxa"/>
            <w:shd w:val="clear" w:color="auto" w:fill="auto"/>
          </w:tcPr>
          <w:p w14:paraId="1C676F46" w14:textId="77777777" w:rsidR="00250313" w:rsidRPr="00C35C43" w:rsidRDefault="00250313" w:rsidP="001E550C">
            <w:pPr>
              <w:rPr>
                <w:sz w:val="18"/>
                <w:szCs w:val="18"/>
              </w:rPr>
            </w:pPr>
            <w:r w:rsidRPr="00C35C43">
              <w:rPr>
                <w:sz w:val="18"/>
                <w:szCs w:val="18"/>
              </w:rPr>
              <w:t>YES</w:t>
            </w:r>
          </w:p>
          <w:p w14:paraId="47248D6C" w14:textId="77777777" w:rsidR="00250313" w:rsidRPr="00C35C43" w:rsidRDefault="00250313" w:rsidP="001E550C">
            <w:pPr>
              <w:rPr>
                <w:sz w:val="18"/>
                <w:szCs w:val="18"/>
              </w:rPr>
            </w:pPr>
            <w:r w:rsidRPr="00C35C43">
              <w:rPr>
                <w:sz w:val="18"/>
                <w:szCs w:val="18"/>
              </w:rPr>
              <w:t>==========</w:t>
            </w:r>
          </w:p>
          <w:p w14:paraId="60523C87" w14:textId="77777777" w:rsidR="00250313" w:rsidRPr="00C35C43" w:rsidRDefault="00250313" w:rsidP="001E550C">
            <w:pPr>
              <w:rPr>
                <w:sz w:val="18"/>
                <w:szCs w:val="18"/>
              </w:rPr>
            </w:pPr>
            <w:r w:rsidRPr="00C35C43">
              <w:rPr>
                <w:sz w:val="18"/>
                <w:szCs w:val="18"/>
              </w:rPr>
              <w:t>Pooled result is presented clearly in a table format and technique used is known to be sensible.</w:t>
            </w:r>
          </w:p>
        </w:tc>
        <w:tc>
          <w:tcPr>
            <w:tcW w:w="1195" w:type="dxa"/>
            <w:shd w:val="clear" w:color="auto" w:fill="auto"/>
          </w:tcPr>
          <w:p w14:paraId="4DE8EE25" w14:textId="77777777" w:rsidR="00250313" w:rsidRPr="00C35C43" w:rsidRDefault="00250313" w:rsidP="001E550C">
            <w:pPr>
              <w:rPr>
                <w:sz w:val="18"/>
                <w:szCs w:val="18"/>
              </w:rPr>
            </w:pPr>
            <w:r w:rsidRPr="00C35C43">
              <w:rPr>
                <w:sz w:val="18"/>
                <w:szCs w:val="18"/>
              </w:rPr>
              <w:t>NO</w:t>
            </w:r>
          </w:p>
          <w:p w14:paraId="7C04D8E1" w14:textId="77777777" w:rsidR="00250313" w:rsidRPr="00C35C43" w:rsidRDefault="00250313" w:rsidP="001E550C">
            <w:pPr>
              <w:rPr>
                <w:sz w:val="18"/>
                <w:szCs w:val="18"/>
              </w:rPr>
            </w:pPr>
            <w:r w:rsidRPr="00C35C43">
              <w:rPr>
                <w:sz w:val="18"/>
                <w:szCs w:val="18"/>
              </w:rPr>
              <w:t>==========</w:t>
            </w:r>
          </w:p>
          <w:p w14:paraId="61012EF7" w14:textId="77777777" w:rsidR="00250313" w:rsidRPr="00C35C43" w:rsidRDefault="00250313" w:rsidP="001E550C">
            <w:pPr>
              <w:rPr>
                <w:sz w:val="18"/>
                <w:szCs w:val="18"/>
              </w:rPr>
            </w:pPr>
            <w:r w:rsidRPr="00C35C43">
              <w:rPr>
                <w:sz w:val="18"/>
                <w:szCs w:val="18"/>
              </w:rPr>
              <w:t>As no quality assessment test is being conducted or evaluated by author to determine likelihood of bias.</w:t>
            </w:r>
          </w:p>
        </w:tc>
        <w:tc>
          <w:tcPr>
            <w:tcW w:w="1195" w:type="dxa"/>
          </w:tcPr>
          <w:p w14:paraId="0573A40F" w14:textId="77777777" w:rsidR="00250313" w:rsidRPr="00C35C43" w:rsidRDefault="00250313" w:rsidP="001E550C">
            <w:pPr>
              <w:rPr>
                <w:sz w:val="18"/>
                <w:szCs w:val="18"/>
              </w:rPr>
            </w:pPr>
            <w:r w:rsidRPr="00C35C43">
              <w:rPr>
                <w:sz w:val="18"/>
                <w:szCs w:val="18"/>
              </w:rPr>
              <w:t>YES</w:t>
            </w:r>
          </w:p>
          <w:p w14:paraId="40697D42" w14:textId="77777777" w:rsidR="00250313" w:rsidRPr="00C35C43" w:rsidRDefault="00250313" w:rsidP="001E550C">
            <w:pPr>
              <w:rPr>
                <w:sz w:val="18"/>
                <w:szCs w:val="18"/>
              </w:rPr>
            </w:pPr>
            <w:r w:rsidRPr="00C35C43">
              <w:rPr>
                <w:sz w:val="18"/>
                <w:szCs w:val="18"/>
              </w:rPr>
              <w:t>==========</w:t>
            </w:r>
          </w:p>
          <w:p w14:paraId="29F73474" w14:textId="77777777" w:rsidR="00250313" w:rsidRPr="00C35C43" w:rsidRDefault="00250313" w:rsidP="001E550C">
            <w:pPr>
              <w:rPr>
                <w:sz w:val="18"/>
                <w:szCs w:val="18"/>
              </w:rPr>
            </w:pPr>
            <w:r w:rsidRPr="00C35C43">
              <w:rPr>
                <w:sz w:val="18"/>
                <w:szCs w:val="18"/>
              </w:rPr>
              <w:t>Sources of funding is stated for the author by European Regional Development Fund and Polish Government</w:t>
            </w:r>
          </w:p>
        </w:tc>
      </w:tr>
      <w:tr w:rsidR="00250313" w:rsidRPr="00C35C43" w14:paraId="33C829DA" w14:textId="77777777" w:rsidTr="001F25A2">
        <w:tc>
          <w:tcPr>
            <w:tcW w:w="540" w:type="dxa"/>
          </w:tcPr>
          <w:p w14:paraId="31889C13" w14:textId="77777777" w:rsidR="00250313" w:rsidRPr="00C35C43" w:rsidRDefault="00250313" w:rsidP="001E550C">
            <w:pPr>
              <w:jc w:val="center"/>
              <w:rPr>
                <w:sz w:val="18"/>
                <w:szCs w:val="18"/>
              </w:rPr>
            </w:pPr>
            <w:r w:rsidRPr="00C35C43">
              <w:rPr>
                <w:sz w:val="18"/>
                <w:szCs w:val="18"/>
              </w:rPr>
              <w:t>9</w:t>
            </w:r>
          </w:p>
        </w:tc>
        <w:tc>
          <w:tcPr>
            <w:tcW w:w="1170" w:type="dxa"/>
          </w:tcPr>
          <w:p w14:paraId="60D84A95" w14:textId="77777777" w:rsidR="00250313" w:rsidRPr="00C35C43" w:rsidRDefault="00250313" w:rsidP="001E550C">
            <w:pPr>
              <w:rPr>
                <w:sz w:val="18"/>
                <w:szCs w:val="18"/>
              </w:rPr>
            </w:pPr>
            <w:r w:rsidRPr="00C35C43">
              <w:rPr>
                <w:sz w:val="18"/>
                <w:szCs w:val="18"/>
              </w:rPr>
              <w:t xml:space="preserve">Paul </w:t>
            </w:r>
            <w:r w:rsidRPr="00C35C43">
              <w:rPr>
                <w:i/>
                <w:sz w:val="18"/>
                <w:szCs w:val="18"/>
              </w:rPr>
              <w:t>et al.</w:t>
            </w:r>
            <w:r w:rsidRPr="00C35C43">
              <w:rPr>
                <w:sz w:val="18"/>
                <w:szCs w:val="18"/>
              </w:rPr>
              <w:t xml:space="preserve"> (2010)</w:t>
            </w:r>
          </w:p>
        </w:tc>
        <w:tc>
          <w:tcPr>
            <w:tcW w:w="1194" w:type="dxa"/>
          </w:tcPr>
          <w:p w14:paraId="64B2337B" w14:textId="77777777" w:rsidR="00250313" w:rsidRPr="00C35C43" w:rsidRDefault="00250313" w:rsidP="001E550C">
            <w:pPr>
              <w:rPr>
                <w:sz w:val="18"/>
                <w:szCs w:val="18"/>
              </w:rPr>
            </w:pPr>
            <w:r w:rsidRPr="00C35C43">
              <w:rPr>
                <w:sz w:val="18"/>
                <w:szCs w:val="18"/>
              </w:rPr>
              <w:t>YES</w:t>
            </w:r>
          </w:p>
          <w:p w14:paraId="236DF178" w14:textId="77777777" w:rsidR="00250313" w:rsidRPr="00C35C43" w:rsidRDefault="00250313" w:rsidP="001E550C">
            <w:pPr>
              <w:rPr>
                <w:sz w:val="18"/>
                <w:szCs w:val="18"/>
              </w:rPr>
            </w:pPr>
            <w:r w:rsidRPr="00C35C43">
              <w:rPr>
                <w:sz w:val="18"/>
                <w:szCs w:val="18"/>
              </w:rPr>
              <w:t>==========</w:t>
            </w:r>
          </w:p>
          <w:p w14:paraId="4BD53EC4" w14:textId="77777777" w:rsidR="00250313" w:rsidRPr="00C35C43" w:rsidRDefault="00250313" w:rsidP="001E550C">
            <w:pPr>
              <w:rPr>
                <w:sz w:val="18"/>
                <w:szCs w:val="18"/>
              </w:rPr>
            </w:pPr>
            <w:r w:rsidRPr="00C35C43">
              <w:rPr>
                <w:sz w:val="18"/>
                <w:szCs w:val="18"/>
              </w:rPr>
              <w:t>Inclusion and exclusion criteria is added (pg.561; Methods)</w:t>
            </w:r>
          </w:p>
          <w:p w14:paraId="4ED5CB8E" w14:textId="77777777" w:rsidR="00250313" w:rsidRPr="00C35C43" w:rsidRDefault="00250313" w:rsidP="001E550C">
            <w:pPr>
              <w:rPr>
                <w:sz w:val="18"/>
                <w:szCs w:val="18"/>
              </w:rPr>
            </w:pPr>
          </w:p>
        </w:tc>
        <w:tc>
          <w:tcPr>
            <w:tcW w:w="1195" w:type="dxa"/>
          </w:tcPr>
          <w:p w14:paraId="7AEEE511" w14:textId="77777777" w:rsidR="00250313" w:rsidRPr="00C35C43" w:rsidRDefault="00250313" w:rsidP="001E550C">
            <w:pPr>
              <w:rPr>
                <w:sz w:val="18"/>
                <w:szCs w:val="18"/>
              </w:rPr>
            </w:pPr>
            <w:r w:rsidRPr="00C35C43">
              <w:rPr>
                <w:sz w:val="18"/>
                <w:szCs w:val="18"/>
              </w:rPr>
              <w:t>YES</w:t>
            </w:r>
          </w:p>
          <w:p w14:paraId="39D6BF41" w14:textId="77777777" w:rsidR="00250313" w:rsidRPr="00C35C43" w:rsidRDefault="00250313" w:rsidP="001E550C">
            <w:pPr>
              <w:rPr>
                <w:sz w:val="18"/>
                <w:szCs w:val="18"/>
              </w:rPr>
            </w:pPr>
            <w:r w:rsidRPr="00C35C43">
              <w:rPr>
                <w:sz w:val="18"/>
                <w:szCs w:val="18"/>
              </w:rPr>
              <w:t>==========</w:t>
            </w:r>
          </w:p>
          <w:p w14:paraId="7E73E0AC" w14:textId="77777777" w:rsidR="00250313" w:rsidRPr="00C35C43" w:rsidRDefault="00250313" w:rsidP="001E550C">
            <w:pPr>
              <w:rPr>
                <w:sz w:val="18"/>
                <w:szCs w:val="18"/>
              </w:rPr>
            </w:pPr>
            <w:r w:rsidRPr="00C35C43">
              <w:rPr>
                <w:sz w:val="18"/>
                <w:szCs w:val="18"/>
              </w:rPr>
              <w:t>"We" word kept on repeating. Suggesting both authors is doing it together.</w:t>
            </w:r>
          </w:p>
        </w:tc>
        <w:tc>
          <w:tcPr>
            <w:tcW w:w="1194" w:type="dxa"/>
          </w:tcPr>
          <w:p w14:paraId="3E7F324D" w14:textId="77777777" w:rsidR="00250313" w:rsidRPr="00C35C43" w:rsidRDefault="00250313" w:rsidP="001E550C">
            <w:pPr>
              <w:rPr>
                <w:sz w:val="18"/>
                <w:szCs w:val="18"/>
              </w:rPr>
            </w:pPr>
            <w:r w:rsidRPr="00C35C43">
              <w:rPr>
                <w:sz w:val="18"/>
                <w:szCs w:val="18"/>
              </w:rPr>
              <w:t>YES</w:t>
            </w:r>
          </w:p>
          <w:p w14:paraId="30B98BB7" w14:textId="77777777" w:rsidR="00250313" w:rsidRPr="00C35C43" w:rsidRDefault="00250313" w:rsidP="001E550C">
            <w:pPr>
              <w:rPr>
                <w:sz w:val="18"/>
                <w:szCs w:val="18"/>
              </w:rPr>
            </w:pPr>
            <w:r w:rsidRPr="00C35C43">
              <w:rPr>
                <w:sz w:val="18"/>
                <w:szCs w:val="18"/>
              </w:rPr>
              <w:t>==========</w:t>
            </w:r>
          </w:p>
          <w:p w14:paraId="5931B9DB" w14:textId="0839D5EA" w:rsidR="00250313" w:rsidRPr="00C35C43" w:rsidRDefault="00250313" w:rsidP="001E550C">
            <w:pPr>
              <w:rPr>
                <w:sz w:val="18"/>
                <w:szCs w:val="18"/>
              </w:rPr>
            </w:pPr>
            <w:r w:rsidRPr="00C35C43">
              <w:rPr>
                <w:sz w:val="18"/>
                <w:szCs w:val="18"/>
              </w:rPr>
              <w:t>5 Academic databases and other searches used for grey literature (PROQUEST).</w:t>
            </w:r>
          </w:p>
          <w:p w14:paraId="63B3E03F" w14:textId="77777777" w:rsidR="00250313" w:rsidRPr="00C35C43" w:rsidRDefault="00250313" w:rsidP="001E550C">
            <w:pPr>
              <w:rPr>
                <w:sz w:val="18"/>
                <w:szCs w:val="18"/>
              </w:rPr>
            </w:pPr>
          </w:p>
        </w:tc>
        <w:tc>
          <w:tcPr>
            <w:tcW w:w="1195" w:type="dxa"/>
          </w:tcPr>
          <w:p w14:paraId="06AEBAFD" w14:textId="77777777" w:rsidR="00250313" w:rsidRPr="00C35C43" w:rsidRDefault="00250313" w:rsidP="001E550C">
            <w:pPr>
              <w:rPr>
                <w:sz w:val="18"/>
                <w:szCs w:val="18"/>
              </w:rPr>
            </w:pPr>
            <w:r w:rsidRPr="00C35C43">
              <w:rPr>
                <w:sz w:val="18"/>
                <w:szCs w:val="18"/>
              </w:rPr>
              <w:t>YES</w:t>
            </w:r>
          </w:p>
          <w:p w14:paraId="7848372D" w14:textId="77777777" w:rsidR="00250313" w:rsidRPr="00C35C43" w:rsidRDefault="00250313" w:rsidP="001E550C">
            <w:pPr>
              <w:rPr>
                <w:sz w:val="18"/>
                <w:szCs w:val="18"/>
              </w:rPr>
            </w:pPr>
            <w:r w:rsidRPr="00C35C43">
              <w:rPr>
                <w:sz w:val="18"/>
                <w:szCs w:val="18"/>
              </w:rPr>
              <w:t>==========</w:t>
            </w:r>
          </w:p>
          <w:p w14:paraId="0579AD31" w14:textId="77777777" w:rsidR="00250313" w:rsidRPr="00C35C43" w:rsidRDefault="00250313" w:rsidP="001E550C">
            <w:pPr>
              <w:rPr>
                <w:sz w:val="18"/>
                <w:szCs w:val="18"/>
              </w:rPr>
            </w:pPr>
            <w:r w:rsidRPr="00C35C43">
              <w:rPr>
                <w:sz w:val="18"/>
                <w:szCs w:val="18"/>
              </w:rPr>
              <w:t>Though it’s not stated specifically. However, it was found a total of 6 on the second phase (pg.561; Methods).</w:t>
            </w:r>
          </w:p>
        </w:tc>
        <w:tc>
          <w:tcPr>
            <w:tcW w:w="1194" w:type="dxa"/>
          </w:tcPr>
          <w:p w14:paraId="27F5DD63" w14:textId="77777777" w:rsidR="00250313" w:rsidRPr="00C35C43" w:rsidRDefault="00250313" w:rsidP="001E550C">
            <w:pPr>
              <w:rPr>
                <w:sz w:val="18"/>
                <w:szCs w:val="18"/>
              </w:rPr>
            </w:pPr>
            <w:r w:rsidRPr="00C35C43">
              <w:rPr>
                <w:sz w:val="18"/>
                <w:szCs w:val="18"/>
              </w:rPr>
              <w:t>NO ==========</w:t>
            </w:r>
          </w:p>
          <w:p w14:paraId="1E3AD55D" w14:textId="77777777" w:rsidR="00250313" w:rsidRPr="00C35C43" w:rsidRDefault="00250313" w:rsidP="001E550C">
            <w:pPr>
              <w:rPr>
                <w:sz w:val="18"/>
                <w:szCs w:val="18"/>
              </w:rPr>
            </w:pPr>
            <w:r w:rsidRPr="00C35C43">
              <w:rPr>
                <w:sz w:val="18"/>
                <w:szCs w:val="18"/>
              </w:rPr>
              <w:t>As only total of inclusion criteria is being presented.</w:t>
            </w:r>
          </w:p>
        </w:tc>
        <w:tc>
          <w:tcPr>
            <w:tcW w:w="1195" w:type="dxa"/>
            <w:shd w:val="clear" w:color="auto" w:fill="auto"/>
          </w:tcPr>
          <w:p w14:paraId="521825AE" w14:textId="77777777" w:rsidR="00250313" w:rsidRPr="00C35C43" w:rsidRDefault="00250313" w:rsidP="001E550C">
            <w:pPr>
              <w:rPr>
                <w:sz w:val="18"/>
                <w:szCs w:val="18"/>
              </w:rPr>
            </w:pPr>
            <w:r w:rsidRPr="00C35C43">
              <w:rPr>
                <w:sz w:val="18"/>
                <w:szCs w:val="18"/>
              </w:rPr>
              <w:t>YES</w:t>
            </w:r>
          </w:p>
          <w:p w14:paraId="036A5656" w14:textId="77777777" w:rsidR="00250313" w:rsidRPr="00C35C43" w:rsidRDefault="00250313" w:rsidP="001E550C">
            <w:pPr>
              <w:rPr>
                <w:sz w:val="18"/>
                <w:szCs w:val="18"/>
              </w:rPr>
            </w:pPr>
            <w:r w:rsidRPr="00C35C43">
              <w:rPr>
                <w:sz w:val="18"/>
                <w:szCs w:val="18"/>
              </w:rPr>
              <w:t>==========</w:t>
            </w:r>
          </w:p>
          <w:p w14:paraId="217ED7B8" w14:textId="77777777" w:rsidR="00250313" w:rsidRPr="00C35C43" w:rsidRDefault="00250313" w:rsidP="001E550C">
            <w:pPr>
              <w:rPr>
                <w:sz w:val="18"/>
                <w:szCs w:val="18"/>
              </w:rPr>
            </w:pPr>
            <w:r w:rsidRPr="00C35C43">
              <w:rPr>
                <w:sz w:val="18"/>
                <w:szCs w:val="18"/>
              </w:rPr>
              <w:t>In a graph format in figure 1.</w:t>
            </w:r>
          </w:p>
        </w:tc>
        <w:tc>
          <w:tcPr>
            <w:tcW w:w="1194" w:type="dxa"/>
            <w:shd w:val="clear" w:color="auto" w:fill="auto"/>
          </w:tcPr>
          <w:p w14:paraId="1A266358" w14:textId="77777777" w:rsidR="00250313" w:rsidRPr="00C35C43" w:rsidRDefault="00250313" w:rsidP="001E550C">
            <w:pPr>
              <w:rPr>
                <w:sz w:val="18"/>
                <w:szCs w:val="18"/>
              </w:rPr>
            </w:pPr>
            <w:r w:rsidRPr="00C35C43">
              <w:rPr>
                <w:sz w:val="18"/>
                <w:szCs w:val="18"/>
              </w:rPr>
              <w:t>NO</w:t>
            </w:r>
          </w:p>
          <w:p w14:paraId="4DBDF4F8" w14:textId="77777777" w:rsidR="00250313" w:rsidRPr="00C35C43" w:rsidRDefault="00250313" w:rsidP="001E550C">
            <w:pPr>
              <w:rPr>
                <w:sz w:val="18"/>
                <w:szCs w:val="18"/>
              </w:rPr>
            </w:pPr>
            <w:r w:rsidRPr="00C35C43">
              <w:rPr>
                <w:sz w:val="18"/>
                <w:szCs w:val="18"/>
              </w:rPr>
              <w:t>==========</w:t>
            </w:r>
          </w:p>
          <w:p w14:paraId="0B6BAB4F" w14:textId="77777777" w:rsidR="00250313" w:rsidRPr="00C35C43" w:rsidRDefault="00250313" w:rsidP="001E550C">
            <w:pPr>
              <w:rPr>
                <w:sz w:val="18"/>
                <w:szCs w:val="18"/>
              </w:rPr>
            </w:pPr>
            <w:r w:rsidRPr="00C35C43">
              <w:rPr>
                <w:sz w:val="18"/>
                <w:szCs w:val="18"/>
              </w:rPr>
              <w:t>Quality assessment procedure is not being conducted.</w:t>
            </w:r>
          </w:p>
        </w:tc>
        <w:tc>
          <w:tcPr>
            <w:tcW w:w="1195" w:type="dxa"/>
            <w:shd w:val="clear" w:color="auto" w:fill="auto"/>
          </w:tcPr>
          <w:p w14:paraId="3C97A7AD" w14:textId="77777777" w:rsidR="00250313" w:rsidRPr="00C35C43" w:rsidRDefault="00250313" w:rsidP="001E550C">
            <w:pPr>
              <w:rPr>
                <w:sz w:val="18"/>
                <w:szCs w:val="18"/>
              </w:rPr>
            </w:pPr>
            <w:r w:rsidRPr="00C35C43">
              <w:rPr>
                <w:sz w:val="18"/>
                <w:szCs w:val="18"/>
              </w:rPr>
              <w:t>CAN’T ANSWER</w:t>
            </w:r>
          </w:p>
          <w:p w14:paraId="2108779C" w14:textId="77777777" w:rsidR="00250313" w:rsidRPr="00C35C43" w:rsidRDefault="00250313" w:rsidP="001E550C">
            <w:pPr>
              <w:rPr>
                <w:sz w:val="18"/>
                <w:szCs w:val="18"/>
              </w:rPr>
            </w:pPr>
            <w:r w:rsidRPr="00C35C43">
              <w:rPr>
                <w:sz w:val="18"/>
                <w:szCs w:val="18"/>
              </w:rPr>
              <w:t>==========</w:t>
            </w:r>
          </w:p>
          <w:p w14:paraId="5CE15464" w14:textId="77777777" w:rsidR="00250313" w:rsidRPr="00C35C43" w:rsidRDefault="00250313" w:rsidP="001E550C">
            <w:pPr>
              <w:rPr>
                <w:sz w:val="18"/>
                <w:szCs w:val="18"/>
              </w:rPr>
            </w:pPr>
            <w:r w:rsidRPr="00C35C43">
              <w:rPr>
                <w:sz w:val="18"/>
                <w:szCs w:val="18"/>
              </w:rPr>
              <w:t>As quality assessment is not conducted.</w:t>
            </w:r>
          </w:p>
        </w:tc>
        <w:tc>
          <w:tcPr>
            <w:tcW w:w="1194" w:type="dxa"/>
            <w:shd w:val="clear" w:color="auto" w:fill="auto"/>
          </w:tcPr>
          <w:p w14:paraId="4B6F6D6C" w14:textId="77777777" w:rsidR="00250313" w:rsidRPr="00C35C43" w:rsidRDefault="00250313" w:rsidP="001E550C">
            <w:pPr>
              <w:rPr>
                <w:sz w:val="18"/>
                <w:szCs w:val="18"/>
              </w:rPr>
            </w:pPr>
            <w:r w:rsidRPr="00C35C43">
              <w:rPr>
                <w:sz w:val="18"/>
                <w:szCs w:val="18"/>
              </w:rPr>
              <w:t>YES</w:t>
            </w:r>
          </w:p>
          <w:p w14:paraId="0CC5B40F" w14:textId="77777777" w:rsidR="00250313" w:rsidRPr="00C35C43" w:rsidRDefault="00250313" w:rsidP="001E550C">
            <w:pPr>
              <w:rPr>
                <w:sz w:val="18"/>
                <w:szCs w:val="18"/>
              </w:rPr>
            </w:pPr>
            <w:r w:rsidRPr="00C35C43">
              <w:rPr>
                <w:sz w:val="18"/>
                <w:szCs w:val="18"/>
              </w:rPr>
              <w:t>==========</w:t>
            </w:r>
          </w:p>
          <w:p w14:paraId="1799658A" w14:textId="77777777" w:rsidR="00250313" w:rsidRPr="00C35C43" w:rsidRDefault="00250313" w:rsidP="001E550C">
            <w:pPr>
              <w:rPr>
                <w:sz w:val="18"/>
                <w:szCs w:val="18"/>
              </w:rPr>
            </w:pPr>
            <w:r w:rsidRPr="00C35C43">
              <w:rPr>
                <w:sz w:val="18"/>
                <w:szCs w:val="18"/>
              </w:rPr>
              <w:t>Describe diversity towards the results presented using table and percentage. Meanwhile researcher believes the technique to be sensible and easy to be understood.</w:t>
            </w:r>
          </w:p>
        </w:tc>
        <w:tc>
          <w:tcPr>
            <w:tcW w:w="1195" w:type="dxa"/>
            <w:shd w:val="clear" w:color="auto" w:fill="auto"/>
          </w:tcPr>
          <w:p w14:paraId="72D91A8C" w14:textId="77777777" w:rsidR="00250313" w:rsidRPr="00C35C43" w:rsidRDefault="00250313" w:rsidP="001E550C">
            <w:pPr>
              <w:rPr>
                <w:sz w:val="18"/>
                <w:szCs w:val="18"/>
              </w:rPr>
            </w:pPr>
            <w:r w:rsidRPr="00C35C43">
              <w:rPr>
                <w:sz w:val="18"/>
                <w:szCs w:val="18"/>
              </w:rPr>
              <w:t>NO</w:t>
            </w:r>
          </w:p>
          <w:p w14:paraId="0DDC6EA3" w14:textId="77777777" w:rsidR="00250313" w:rsidRPr="00C35C43" w:rsidRDefault="00250313" w:rsidP="001E550C">
            <w:pPr>
              <w:rPr>
                <w:sz w:val="18"/>
                <w:szCs w:val="18"/>
              </w:rPr>
            </w:pPr>
            <w:r w:rsidRPr="00C35C43">
              <w:rPr>
                <w:sz w:val="18"/>
                <w:szCs w:val="18"/>
              </w:rPr>
              <w:t>==========</w:t>
            </w:r>
          </w:p>
          <w:p w14:paraId="5C8D2DC4" w14:textId="77777777" w:rsidR="00250313" w:rsidRPr="00C35C43" w:rsidRDefault="00250313" w:rsidP="001E550C">
            <w:pPr>
              <w:rPr>
                <w:sz w:val="18"/>
                <w:szCs w:val="18"/>
              </w:rPr>
            </w:pPr>
            <w:r w:rsidRPr="00C35C43">
              <w:rPr>
                <w:sz w:val="18"/>
                <w:szCs w:val="18"/>
              </w:rPr>
              <w:t>As no quality assessment test is being conducted or evaluated by author to determine likelihood of bias.</w:t>
            </w:r>
          </w:p>
        </w:tc>
        <w:tc>
          <w:tcPr>
            <w:tcW w:w="1195" w:type="dxa"/>
          </w:tcPr>
          <w:p w14:paraId="2F21AE24" w14:textId="77777777" w:rsidR="00250313" w:rsidRPr="00C35C43" w:rsidRDefault="00250313" w:rsidP="001E550C">
            <w:pPr>
              <w:rPr>
                <w:sz w:val="18"/>
                <w:szCs w:val="18"/>
              </w:rPr>
            </w:pPr>
            <w:r w:rsidRPr="00C35C43">
              <w:rPr>
                <w:sz w:val="18"/>
                <w:szCs w:val="18"/>
              </w:rPr>
              <w:t>NO</w:t>
            </w:r>
          </w:p>
          <w:p w14:paraId="3A22712C" w14:textId="77777777" w:rsidR="00250313" w:rsidRPr="00C35C43" w:rsidRDefault="00250313" w:rsidP="001E550C">
            <w:pPr>
              <w:rPr>
                <w:sz w:val="18"/>
                <w:szCs w:val="18"/>
              </w:rPr>
            </w:pPr>
            <w:r w:rsidRPr="00C35C43">
              <w:rPr>
                <w:sz w:val="18"/>
                <w:szCs w:val="18"/>
              </w:rPr>
              <w:t>==========</w:t>
            </w:r>
          </w:p>
          <w:p w14:paraId="565C7382"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1DBB85A1" w14:textId="77777777" w:rsidTr="001F25A2">
        <w:trPr>
          <w:trHeight w:val="1601"/>
        </w:trPr>
        <w:tc>
          <w:tcPr>
            <w:tcW w:w="540" w:type="dxa"/>
          </w:tcPr>
          <w:p w14:paraId="20FA720E" w14:textId="77777777" w:rsidR="00250313" w:rsidRPr="00C35C43" w:rsidRDefault="00250313" w:rsidP="001E550C">
            <w:pPr>
              <w:jc w:val="center"/>
              <w:rPr>
                <w:sz w:val="18"/>
                <w:szCs w:val="18"/>
              </w:rPr>
            </w:pPr>
            <w:r w:rsidRPr="00C35C43">
              <w:rPr>
                <w:sz w:val="18"/>
                <w:szCs w:val="18"/>
              </w:rPr>
              <w:t>10</w:t>
            </w:r>
          </w:p>
        </w:tc>
        <w:tc>
          <w:tcPr>
            <w:tcW w:w="1170" w:type="dxa"/>
          </w:tcPr>
          <w:p w14:paraId="42F63F1B" w14:textId="77777777" w:rsidR="00250313" w:rsidRPr="00C35C43" w:rsidRDefault="00250313" w:rsidP="001E550C">
            <w:pPr>
              <w:rPr>
                <w:sz w:val="18"/>
                <w:szCs w:val="18"/>
              </w:rPr>
            </w:pPr>
            <w:r w:rsidRPr="00C35C43">
              <w:rPr>
                <w:sz w:val="18"/>
                <w:szCs w:val="18"/>
              </w:rPr>
              <w:t>Mustafee et al. (2010)</w:t>
            </w:r>
          </w:p>
        </w:tc>
        <w:tc>
          <w:tcPr>
            <w:tcW w:w="1194" w:type="dxa"/>
          </w:tcPr>
          <w:p w14:paraId="7BDFB53D" w14:textId="77777777" w:rsidR="00250313" w:rsidRPr="00C35C43" w:rsidRDefault="00250313" w:rsidP="001E550C">
            <w:pPr>
              <w:rPr>
                <w:sz w:val="18"/>
                <w:szCs w:val="18"/>
              </w:rPr>
            </w:pPr>
            <w:r w:rsidRPr="00C35C43">
              <w:rPr>
                <w:sz w:val="18"/>
                <w:szCs w:val="18"/>
              </w:rPr>
              <w:t>YES</w:t>
            </w:r>
          </w:p>
          <w:p w14:paraId="5038DB79" w14:textId="77777777" w:rsidR="00250313" w:rsidRPr="00C35C43" w:rsidRDefault="00250313" w:rsidP="001E550C">
            <w:pPr>
              <w:rPr>
                <w:sz w:val="18"/>
                <w:szCs w:val="18"/>
              </w:rPr>
            </w:pPr>
            <w:r w:rsidRPr="00C35C43">
              <w:rPr>
                <w:sz w:val="18"/>
                <w:szCs w:val="18"/>
              </w:rPr>
              <w:t>==========</w:t>
            </w:r>
          </w:p>
          <w:p w14:paraId="3048839B" w14:textId="77777777" w:rsidR="00250313" w:rsidRPr="00C35C43" w:rsidRDefault="00250313" w:rsidP="001E550C">
            <w:pPr>
              <w:rPr>
                <w:sz w:val="18"/>
                <w:szCs w:val="18"/>
              </w:rPr>
            </w:pPr>
            <w:r w:rsidRPr="00C35C43">
              <w:rPr>
                <w:sz w:val="18"/>
                <w:szCs w:val="18"/>
              </w:rPr>
              <w:t>Page 545-547</w:t>
            </w:r>
          </w:p>
        </w:tc>
        <w:tc>
          <w:tcPr>
            <w:tcW w:w="1195" w:type="dxa"/>
          </w:tcPr>
          <w:p w14:paraId="68ED9232" w14:textId="77777777" w:rsidR="00250313" w:rsidRPr="00C35C43" w:rsidRDefault="00250313" w:rsidP="001E550C">
            <w:pPr>
              <w:rPr>
                <w:sz w:val="18"/>
                <w:szCs w:val="18"/>
              </w:rPr>
            </w:pPr>
            <w:r w:rsidRPr="00C35C43">
              <w:rPr>
                <w:sz w:val="18"/>
                <w:szCs w:val="18"/>
              </w:rPr>
              <w:t>YES</w:t>
            </w:r>
          </w:p>
          <w:p w14:paraId="7D0E6D8A" w14:textId="77777777" w:rsidR="00250313" w:rsidRPr="00C35C43" w:rsidRDefault="00250313" w:rsidP="001E550C">
            <w:pPr>
              <w:rPr>
                <w:sz w:val="18"/>
                <w:szCs w:val="18"/>
              </w:rPr>
            </w:pPr>
            <w:r w:rsidRPr="00C35C43">
              <w:rPr>
                <w:sz w:val="18"/>
                <w:szCs w:val="18"/>
              </w:rPr>
              <w:t>==========</w:t>
            </w:r>
          </w:p>
          <w:p w14:paraId="2D8D3E1F" w14:textId="77777777" w:rsidR="00250313" w:rsidRPr="00C35C43" w:rsidRDefault="00250313" w:rsidP="001E550C">
            <w:pPr>
              <w:rPr>
                <w:sz w:val="18"/>
                <w:szCs w:val="18"/>
              </w:rPr>
            </w:pPr>
            <w:r w:rsidRPr="00C35C43">
              <w:rPr>
                <w:sz w:val="18"/>
                <w:szCs w:val="18"/>
              </w:rPr>
              <w:t>2 People</w:t>
            </w:r>
          </w:p>
        </w:tc>
        <w:tc>
          <w:tcPr>
            <w:tcW w:w="1194" w:type="dxa"/>
          </w:tcPr>
          <w:p w14:paraId="1E94EFD3" w14:textId="77777777" w:rsidR="00250313" w:rsidRPr="00C35C43" w:rsidRDefault="00250313" w:rsidP="001E550C">
            <w:pPr>
              <w:rPr>
                <w:sz w:val="18"/>
                <w:szCs w:val="18"/>
              </w:rPr>
            </w:pPr>
            <w:r w:rsidRPr="00C35C43">
              <w:rPr>
                <w:sz w:val="18"/>
                <w:szCs w:val="18"/>
              </w:rPr>
              <w:t>NO</w:t>
            </w:r>
          </w:p>
          <w:p w14:paraId="52C12CD8" w14:textId="77777777" w:rsidR="00250313" w:rsidRPr="00C35C43" w:rsidRDefault="00250313" w:rsidP="001E550C">
            <w:pPr>
              <w:rPr>
                <w:sz w:val="18"/>
                <w:szCs w:val="18"/>
              </w:rPr>
            </w:pPr>
            <w:r w:rsidRPr="00C35C43">
              <w:rPr>
                <w:sz w:val="18"/>
                <w:szCs w:val="18"/>
              </w:rPr>
              <w:t>==========</w:t>
            </w:r>
          </w:p>
          <w:p w14:paraId="57E24757" w14:textId="77777777" w:rsidR="00250313" w:rsidRPr="00C35C43" w:rsidRDefault="00250313" w:rsidP="001E550C">
            <w:pPr>
              <w:rPr>
                <w:sz w:val="18"/>
                <w:szCs w:val="18"/>
              </w:rPr>
            </w:pPr>
            <w:r w:rsidRPr="00C35C43">
              <w:rPr>
                <w:sz w:val="18"/>
                <w:szCs w:val="18"/>
              </w:rPr>
              <w:t>Only 1 database is used (Web of science)</w:t>
            </w:r>
          </w:p>
        </w:tc>
        <w:tc>
          <w:tcPr>
            <w:tcW w:w="1195" w:type="dxa"/>
          </w:tcPr>
          <w:p w14:paraId="1ED7AB86" w14:textId="77777777" w:rsidR="00250313" w:rsidRPr="00C35C43" w:rsidRDefault="00250313" w:rsidP="001E550C">
            <w:pPr>
              <w:rPr>
                <w:sz w:val="18"/>
                <w:szCs w:val="18"/>
              </w:rPr>
            </w:pPr>
            <w:r w:rsidRPr="00C35C43">
              <w:rPr>
                <w:sz w:val="18"/>
                <w:szCs w:val="18"/>
              </w:rPr>
              <w:t>NO</w:t>
            </w:r>
          </w:p>
          <w:p w14:paraId="52DC0221" w14:textId="77777777" w:rsidR="00250313" w:rsidRPr="00C35C43" w:rsidRDefault="00250313" w:rsidP="001E550C">
            <w:pPr>
              <w:rPr>
                <w:sz w:val="18"/>
                <w:szCs w:val="18"/>
              </w:rPr>
            </w:pPr>
            <w:r w:rsidRPr="00C35C43">
              <w:rPr>
                <w:sz w:val="18"/>
                <w:szCs w:val="18"/>
              </w:rPr>
              <w:t>==========</w:t>
            </w:r>
          </w:p>
          <w:p w14:paraId="5D4A8CA5" w14:textId="77777777" w:rsidR="00250313" w:rsidRPr="00C35C43" w:rsidRDefault="00250313" w:rsidP="001E550C">
            <w:pPr>
              <w:rPr>
                <w:sz w:val="18"/>
                <w:szCs w:val="18"/>
              </w:rPr>
            </w:pPr>
            <w:r w:rsidRPr="00C35C43">
              <w:rPr>
                <w:sz w:val="18"/>
                <w:szCs w:val="18"/>
              </w:rPr>
              <w:t>Not used.</w:t>
            </w:r>
          </w:p>
        </w:tc>
        <w:tc>
          <w:tcPr>
            <w:tcW w:w="1194" w:type="dxa"/>
          </w:tcPr>
          <w:p w14:paraId="10027BEC" w14:textId="77777777" w:rsidR="00250313" w:rsidRPr="00C35C43" w:rsidRDefault="00250313" w:rsidP="001E550C">
            <w:pPr>
              <w:rPr>
                <w:sz w:val="18"/>
                <w:szCs w:val="18"/>
              </w:rPr>
            </w:pPr>
            <w:r w:rsidRPr="00C35C43">
              <w:rPr>
                <w:sz w:val="18"/>
                <w:szCs w:val="18"/>
              </w:rPr>
              <w:t>YES</w:t>
            </w:r>
          </w:p>
          <w:p w14:paraId="4A58C861" w14:textId="77777777" w:rsidR="00250313" w:rsidRPr="00C35C43" w:rsidRDefault="00250313" w:rsidP="001E550C">
            <w:pPr>
              <w:rPr>
                <w:sz w:val="18"/>
                <w:szCs w:val="18"/>
              </w:rPr>
            </w:pPr>
            <w:r w:rsidRPr="00C35C43">
              <w:rPr>
                <w:sz w:val="18"/>
                <w:szCs w:val="18"/>
              </w:rPr>
              <w:t>==========</w:t>
            </w:r>
          </w:p>
          <w:p w14:paraId="4B0BFB31" w14:textId="77777777" w:rsidR="00250313" w:rsidRPr="00C35C43" w:rsidRDefault="00250313" w:rsidP="001E550C">
            <w:pPr>
              <w:rPr>
                <w:sz w:val="18"/>
                <w:szCs w:val="18"/>
              </w:rPr>
            </w:pPr>
            <w:r w:rsidRPr="00C35C43">
              <w:rPr>
                <w:sz w:val="18"/>
                <w:szCs w:val="18"/>
              </w:rPr>
              <w:t>Table 1 page 547</w:t>
            </w:r>
          </w:p>
        </w:tc>
        <w:tc>
          <w:tcPr>
            <w:tcW w:w="1195" w:type="dxa"/>
            <w:shd w:val="clear" w:color="auto" w:fill="auto"/>
          </w:tcPr>
          <w:p w14:paraId="25B06B5B" w14:textId="77777777" w:rsidR="00250313" w:rsidRPr="00C35C43" w:rsidRDefault="00250313" w:rsidP="001E550C">
            <w:pPr>
              <w:rPr>
                <w:sz w:val="18"/>
                <w:szCs w:val="18"/>
              </w:rPr>
            </w:pPr>
            <w:r w:rsidRPr="00C35C43">
              <w:rPr>
                <w:sz w:val="18"/>
                <w:szCs w:val="18"/>
              </w:rPr>
              <w:t>YES</w:t>
            </w:r>
          </w:p>
          <w:p w14:paraId="7C1352C1" w14:textId="77777777" w:rsidR="00250313" w:rsidRPr="00C35C43" w:rsidRDefault="00250313" w:rsidP="001E550C">
            <w:pPr>
              <w:rPr>
                <w:sz w:val="18"/>
                <w:szCs w:val="18"/>
              </w:rPr>
            </w:pPr>
            <w:r w:rsidRPr="00C35C43">
              <w:rPr>
                <w:sz w:val="18"/>
                <w:szCs w:val="18"/>
              </w:rPr>
              <w:t>==========</w:t>
            </w:r>
          </w:p>
          <w:p w14:paraId="0C5AA802" w14:textId="77777777" w:rsidR="00250313" w:rsidRPr="00C35C43" w:rsidRDefault="00250313" w:rsidP="001E550C">
            <w:pPr>
              <w:rPr>
                <w:sz w:val="18"/>
                <w:szCs w:val="18"/>
              </w:rPr>
            </w:pPr>
            <w:r w:rsidRPr="00C35C43">
              <w:rPr>
                <w:sz w:val="18"/>
                <w:szCs w:val="18"/>
              </w:rPr>
              <w:t>Page 548 and 549</w:t>
            </w:r>
          </w:p>
        </w:tc>
        <w:tc>
          <w:tcPr>
            <w:tcW w:w="1194" w:type="dxa"/>
            <w:shd w:val="clear" w:color="auto" w:fill="auto"/>
          </w:tcPr>
          <w:p w14:paraId="0CEC0BCD" w14:textId="77777777" w:rsidR="00250313" w:rsidRPr="00C35C43" w:rsidRDefault="00250313" w:rsidP="001E550C">
            <w:pPr>
              <w:rPr>
                <w:sz w:val="18"/>
                <w:szCs w:val="18"/>
              </w:rPr>
            </w:pPr>
            <w:r w:rsidRPr="00C35C43">
              <w:rPr>
                <w:sz w:val="18"/>
                <w:szCs w:val="18"/>
              </w:rPr>
              <w:t>NO</w:t>
            </w:r>
          </w:p>
          <w:p w14:paraId="568D7E5B" w14:textId="77777777" w:rsidR="00250313" w:rsidRPr="00C35C43" w:rsidRDefault="00250313" w:rsidP="001E550C">
            <w:pPr>
              <w:rPr>
                <w:sz w:val="18"/>
                <w:szCs w:val="18"/>
              </w:rPr>
            </w:pPr>
            <w:r w:rsidRPr="00C35C43">
              <w:rPr>
                <w:sz w:val="18"/>
                <w:szCs w:val="18"/>
              </w:rPr>
              <w:t>==========</w:t>
            </w:r>
          </w:p>
          <w:p w14:paraId="0D353C75"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4E5D0E59" w14:textId="77777777" w:rsidR="00250313" w:rsidRPr="00C35C43" w:rsidRDefault="00250313" w:rsidP="001E550C">
            <w:pPr>
              <w:rPr>
                <w:sz w:val="18"/>
                <w:szCs w:val="18"/>
              </w:rPr>
            </w:pPr>
            <w:r w:rsidRPr="00C35C43">
              <w:rPr>
                <w:sz w:val="18"/>
                <w:szCs w:val="18"/>
              </w:rPr>
              <w:t>CAN’T ANSWER</w:t>
            </w:r>
          </w:p>
          <w:p w14:paraId="62FC4EDC" w14:textId="77777777" w:rsidR="00250313" w:rsidRPr="00C35C43" w:rsidRDefault="00250313" w:rsidP="001E550C">
            <w:pPr>
              <w:rPr>
                <w:sz w:val="18"/>
                <w:szCs w:val="18"/>
              </w:rPr>
            </w:pPr>
            <w:r w:rsidRPr="00C35C43">
              <w:rPr>
                <w:sz w:val="18"/>
                <w:szCs w:val="18"/>
              </w:rPr>
              <w:t>==========</w:t>
            </w:r>
          </w:p>
          <w:p w14:paraId="046A48A9" w14:textId="77777777" w:rsidR="00250313" w:rsidRPr="00C35C43" w:rsidRDefault="00250313" w:rsidP="001E550C">
            <w:pPr>
              <w:rPr>
                <w:sz w:val="18"/>
                <w:szCs w:val="18"/>
              </w:rPr>
            </w:pPr>
            <w:r w:rsidRPr="00C35C43">
              <w:rPr>
                <w:sz w:val="18"/>
                <w:szCs w:val="18"/>
              </w:rPr>
              <w:t>Quality assessment is not conducted.</w:t>
            </w:r>
          </w:p>
        </w:tc>
        <w:tc>
          <w:tcPr>
            <w:tcW w:w="1194" w:type="dxa"/>
            <w:shd w:val="clear" w:color="auto" w:fill="auto"/>
          </w:tcPr>
          <w:p w14:paraId="7C721CBC" w14:textId="77777777" w:rsidR="00250313" w:rsidRPr="00C35C43" w:rsidRDefault="00250313" w:rsidP="001E550C">
            <w:pPr>
              <w:rPr>
                <w:sz w:val="18"/>
                <w:szCs w:val="18"/>
              </w:rPr>
            </w:pPr>
            <w:r w:rsidRPr="00C35C43">
              <w:rPr>
                <w:sz w:val="18"/>
                <w:szCs w:val="18"/>
              </w:rPr>
              <w:t>YES</w:t>
            </w:r>
          </w:p>
          <w:p w14:paraId="40C551FB" w14:textId="77777777" w:rsidR="00250313" w:rsidRPr="00C35C43" w:rsidRDefault="00250313" w:rsidP="001E550C">
            <w:pPr>
              <w:rPr>
                <w:sz w:val="18"/>
                <w:szCs w:val="18"/>
              </w:rPr>
            </w:pPr>
            <w:r w:rsidRPr="00C35C43">
              <w:rPr>
                <w:sz w:val="18"/>
                <w:szCs w:val="18"/>
              </w:rPr>
              <w:t>==========</w:t>
            </w:r>
          </w:p>
          <w:p w14:paraId="6CE6E36C" w14:textId="77777777" w:rsidR="00250313" w:rsidRPr="00C35C43" w:rsidRDefault="00250313" w:rsidP="001E550C">
            <w:pPr>
              <w:rPr>
                <w:sz w:val="18"/>
                <w:szCs w:val="18"/>
              </w:rPr>
            </w:pPr>
            <w:r w:rsidRPr="00C35C43">
              <w:rPr>
                <w:sz w:val="18"/>
                <w:szCs w:val="18"/>
              </w:rPr>
              <w:t>Using table.</w:t>
            </w:r>
          </w:p>
        </w:tc>
        <w:tc>
          <w:tcPr>
            <w:tcW w:w="1195" w:type="dxa"/>
            <w:shd w:val="clear" w:color="auto" w:fill="auto"/>
          </w:tcPr>
          <w:p w14:paraId="70AF8CE2" w14:textId="77777777" w:rsidR="00250313" w:rsidRPr="00C35C43" w:rsidRDefault="00250313" w:rsidP="001E550C">
            <w:pPr>
              <w:rPr>
                <w:sz w:val="18"/>
                <w:szCs w:val="18"/>
              </w:rPr>
            </w:pPr>
            <w:r w:rsidRPr="00C35C43">
              <w:rPr>
                <w:sz w:val="18"/>
                <w:szCs w:val="18"/>
              </w:rPr>
              <w:t>NO</w:t>
            </w:r>
          </w:p>
          <w:p w14:paraId="19BCB49D" w14:textId="77777777" w:rsidR="00250313" w:rsidRPr="00C35C43" w:rsidRDefault="00250313" w:rsidP="001E550C">
            <w:pPr>
              <w:rPr>
                <w:sz w:val="18"/>
                <w:szCs w:val="18"/>
              </w:rPr>
            </w:pPr>
            <w:r w:rsidRPr="00C35C43">
              <w:rPr>
                <w:sz w:val="18"/>
                <w:szCs w:val="18"/>
              </w:rPr>
              <w:t>==========</w:t>
            </w:r>
          </w:p>
          <w:p w14:paraId="77699DE9" w14:textId="77777777" w:rsidR="00250313" w:rsidRPr="00C35C43" w:rsidRDefault="00250313" w:rsidP="001E550C">
            <w:pPr>
              <w:rPr>
                <w:sz w:val="18"/>
                <w:szCs w:val="18"/>
              </w:rPr>
            </w:pPr>
            <w:r w:rsidRPr="00C35C43">
              <w:rPr>
                <w:sz w:val="18"/>
                <w:szCs w:val="18"/>
              </w:rPr>
              <w:t>Not being assessed and specify in page 1450.</w:t>
            </w:r>
          </w:p>
        </w:tc>
        <w:tc>
          <w:tcPr>
            <w:tcW w:w="1195" w:type="dxa"/>
          </w:tcPr>
          <w:p w14:paraId="29DBDA4C" w14:textId="77777777" w:rsidR="00250313" w:rsidRPr="00C35C43" w:rsidRDefault="00250313" w:rsidP="001E550C">
            <w:pPr>
              <w:rPr>
                <w:sz w:val="18"/>
                <w:szCs w:val="18"/>
              </w:rPr>
            </w:pPr>
            <w:r w:rsidRPr="00C35C43">
              <w:rPr>
                <w:sz w:val="18"/>
                <w:szCs w:val="18"/>
              </w:rPr>
              <w:t>NO</w:t>
            </w:r>
          </w:p>
          <w:p w14:paraId="725269C0" w14:textId="77777777" w:rsidR="00250313" w:rsidRPr="00C35C43" w:rsidRDefault="00250313" w:rsidP="001E550C">
            <w:pPr>
              <w:rPr>
                <w:sz w:val="18"/>
                <w:szCs w:val="18"/>
              </w:rPr>
            </w:pPr>
            <w:r w:rsidRPr="00C35C43">
              <w:rPr>
                <w:sz w:val="18"/>
                <w:szCs w:val="18"/>
              </w:rPr>
              <w:t>==========</w:t>
            </w:r>
          </w:p>
          <w:p w14:paraId="5EAFEA47"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09C340F4" w14:textId="77777777" w:rsidTr="001F25A2">
        <w:tc>
          <w:tcPr>
            <w:tcW w:w="540" w:type="dxa"/>
          </w:tcPr>
          <w:p w14:paraId="3E02312E" w14:textId="77777777" w:rsidR="00250313" w:rsidRPr="00C35C43" w:rsidRDefault="00250313" w:rsidP="001E550C">
            <w:pPr>
              <w:jc w:val="center"/>
              <w:rPr>
                <w:sz w:val="18"/>
                <w:szCs w:val="18"/>
              </w:rPr>
            </w:pPr>
            <w:r w:rsidRPr="00C35C43">
              <w:rPr>
                <w:sz w:val="18"/>
                <w:szCs w:val="18"/>
              </w:rPr>
              <w:t>11</w:t>
            </w:r>
          </w:p>
        </w:tc>
        <w:tc>
          <w:tcPr>
            <w:tcW w:w="1170" w:type="dxa"/>
          </w:tcPr>
          <w:p w14:paraId="75257452" w14:textId="77777777" w:rsidR="00250313" w:rsidRPr="00C35C43" w:rsidRDefault="00250313" w:rsidP="001E550C">
            <w:pPr>
              <w:rPr>
                <w:sz w:val="18"/>
                <w:szCs w:val="18"/>
              </w:rPr>
            </w:pPr>
            <w:r w:rsidRPr="00C35C43">
              <w:rPr>
                <w:sz w:val="18"/>
                <w:szCs w:val="18"/>
              </w:rPr>
              <w:t>Cardoen et al. (2010)</w:t>
            </w:r>
          </w:p>
        </w:tc>
        <w:tc>
          <w:tcPr>
            <w:tcW w:w="1194" w:type="dxa"/>
          </w:tcPr>
          <w:p w14:paraId="38EC59FC" w14:textId="77777777" w:rsidR="00250313" w:rsidRPr="00C35C43" w:rsidRDefault="00250313" w:rsidP="001E550C">
            <w:pPr>
              <w:rPr>
                <w:sz w:val="18"/>
                <w:szCs w:val="18"/>
              </w:rPr>
            </w:pPr>
            <w:r w:rsidRPr="00C35C43">
              <w:rPr>
                <w:sz w:val="18"/>
                <w:szCs w:val="18"/>
              </w:rPr>
              <w:t>YES</w:t>
            </w:r>
          </w:p>
          <w:p w14:paraId="5E44FD79" w14:textId="77777777" w:rsidR="00250313" w:rsidRPr="00C35C43" w:rsidRDefault="00250313" w:rsidP="001E550C">
            <w:pPr>
              <w:rPr>
                <w:sz w:val="18"/>
                <w:szCs w:val="18"/>
              </w:rPr>
            </w:pPr>
            <w:r w:rsidRPr="00C35C43">
              <w:rPr>
                <w:sz w:val="18"/>
                <w:szCs w:val="18"/>
              </w:rPr>
              <w:t>==========</w:t>
            </w:r>
          </w:p>
          <w:p w14:paraId="17BCFE80" w14:textId="77777777" w:rsidR="00250313" w:rsidRPr="00C35C43" w:rsidRDefault="00250313" w:rsidP="001E550C">
            <w:pPr>
              <w:rPr>
                <w:sz w:val="18"/>
                <w:szCs w:val="18"/>
              </w:rPr>
            </w:pPr>
            <w:r w:rsidRPr="00C35C43">
              <w:rPr>
                <w:sz w:val="18"/>
                <w:szCs w:val="18"/>
              </w:rPr>
              <w:t>Page 921-922</w:t>
            </w:r>
          </w:p>
        </w:tc>
        <w:tc>
          <w:tcPr>
            <w:tcW w:w="1195" w:type="dxa"/>
          </w:tcPr>
          <w:p w14:paraId="487C2B6C" w14:textId="77777777" w:rsidR="00250313" w:rsidRPr="00C35C43" w:rsidRDefault="00250313" w:rsidP="001E550C">
            <w:pPr>
              <w:rPr>
                <w:sz w:val="18"/>
                <w:szCs w:val="18"/>
              </w:rPr>
            </w:pPr>
            <w:r w:rsidRPr="00C35C43">
              <w:rPr>
                <w:sz w:val="18"/>
                <w:szCs w:val="18"/>
              </w:rPr>
              <w:t>YES</w:t>
            </w:r>
          </w:p>
          <w:p w14:paraId="5E9AAD8B" w14:textId="77777777" w:rsidR="00250313" w:rsidRPr="00C35C43" w:rsidRDefault="00250313" w:rsidP="001E550C">
            <w:pPr>
              <w:rPr>
                <w:sz w:val="18"/>
                <w:szCs w:val="18"/>
              </w:rPr>
            </w:pPr>
            <w:r w:rsidRPr="00C35C43">
              <w:rPr>
                <w:sz w:val="18"/>
                <w:szCs w:val="18"/>
              </w:rPr>
              <w:t>==========</w:t>
            </w:r>
          </w:p>
          <w:p w14:paraId="6F008921"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0299BCD0" w14:textId="77777777" w:rsidR="00250313" w:rsidRPr="00C35C43" w:rsidRDefault="00250313" w:rsidP="001E550C">
            <w:pPr>
              <w:rPr>
                <w:sz w:val="18"/>
                <w:szCs w:val="18"/>
              </w:rPr>
            </w:pPr>
            <w:r w:rsidRPr="00C35C43">
              <w:rPr>
                <w:sz w:val="18"/>
                <w:szCs w:val="18"/>
              </w:rPr>
              <w:t>YES</w:t>
            </w:r>
          </w:p>
          <w:p w14:paraId="5EED3AEC" w14:textId="77777777" w:rsidR="00250313" w:rsidRPr="00C35C43" w:rsidRDefault="00250313" w:rsidP="001E550C">
            <w:pPr>
              <w:rPr>
                <w:sz w:val="18"/>
                <w:szCs w:val="18"/>
              </w:rPr>
            </w:pPr>
            <w:r w:rsidRPr="00C35C43">
              <w:rPr>
                <w:sz w:val="18"/>
                <w:szCs w:val="18"/>
              </w:rPr>
              <w:t>==========</w:t>
            </w:r>
          </w:p>
          <w:p w14:paraId="4DFA54E4" w14:textId="77777777" w:rsidR="00250313" w:rsidRPr="00C35C43" w:rsidRDefault="00250313" w:rsidP="001E550C">
            <w:pPr>
              <w:rPr>
                <w:sz w:val="18"/>
                <w:szCs w:val="18"/>
              </w:rPr>
            </w:pPr>
            <w:r w:rsidRPr="00C35C43">
              <w:rPr>
                <w:sz w:val="18"/>
                <w:szCs w:val="18"/>
              </w:rPr>
              <w:t>Using 4 Academic database</w:t>
            </w:r>
          </w:p>
        </w:tc>
        <w:tc>
          <w:tcPr>
            <w:tcW w:w="1195" w:type="dxa"/>
          </w:tcPr>
          <w:p w14:paraId="1797818D" w14:textId="77777777" w:rsidR="00250313" w:rsidRPr="00C35C43" w:rsidRDefault="00250313" w:rsidP="001E550C">
            <w:pPr>
              <w:rPr>
                <w:sz w:val="18"/>
                <w:szCs w:val="18"/>
              </w:rPr>
            </w:pPr>
            <w:r w:rsidRPr="00C35C43">
              <w:rPr>
                <w:sz w:val="18"/>
                <w:szCs w:val="18"/>
              </w:rPr>
              <w:t>NO</w:t>
            </w:r>
          </w:p>
          <w:p w14:paraId="2A51C615" w14:textId="77777777" w:rsidR="00250313" w:rsidRPr="00C35C43" w:rsidRDefault="00250313" w:rsidP="001E550C">
            <w:pPr>
              <w:rPr>
                <w:sz w:val="18"/>
                <w:szCs w:val="18"/>
              </w:rPr>
            </w:pPr>
            <w:r w:rsidRPr="00C35C43">
              <w:rPr>
                <w:sz w:val="18"/>
                <w:szCs w:val="18"/>
              </w:rPr>
              <w:t>==========</w:t>
            </w:r>
          </w:p>
          <w:p w14:paraId="1E28CE86" w14:textId="77777777" w:rsidR="00250313" w:rsidRPr="00C35C43" w:rsidRDefault="00250313" w:rsidP="001E550C">
            <w:pPr>
              <w:rPr>
                <w:sz w:val="18"/>
                <w:szCs w:val="18"/>
              </w:rPr>
            </w:pPr>
            <w:r w:rsidRPr="00C35C43">
              <w:rPr>
                <w:sz w:val="18"/>
                <w:szCs w:val="18"/>
              </w:rPr>
              <w:t>Not used.</w:t>
            </w:r>
          </w:p>
        </w:tc>
        <w:tc>
          <w:tcPr>
            <w:tcW w:w="1194" w:type="dxa"/>
          </w:tcPr>
          <w:p w14:paraId="1E87BBAE" w14:textId="77777777" w:rsidR="00250313" w:rsidRPr="00C35C43" w:rsidRDefault="00250313" w:rsidP="001E550C">
            <w:pPr>
              <w:rPr>
                <w:sz w:val="18"/>
                <w:szCs w:val="18"/>
              </w:rPr>
            </w:pPr>
            <w:r w:rsidRPr="00C35C43">
              <w:rPr>
                <w:sz w:val="18"/>
                <w:szCs w:val="18"/>
              </w:rPr>
              <w:t>NO ==========</w:t>
            </w:r>
          </w:p>
          <w:p w14:paraId="5837C33F" w14:textId="77777777" w:rsidR="00250313" w:rsidRPr="00C35C43" w:rsidRDefault="00250313" w:rsidP="001E550C">
            <w:pPr>
              <w:rPr>
                <w:sz w:val="18"/>
                <w:szCs w:val="18"/>
              </w:rPr>
            </w:pPr>
            <w:r w:rsidRPr="00C35C43">
              <w:rPr>
                <w:sz w:val="18"/>
                <w:szCs w:val="18"/>
              </w:rPr>
              <w:t>Excluded study is not included.</w:t>
            </w:r>
          </w:p>
        </w:tc>
        <w:tc>
          <w:tcPr>
            <w:tcW w:w="1195" w:type="dxa"/>
            <w:shd w:val="clear" w:color="auto" w:fill="auto"/>
          </w:tcPr>
          <w:p w14:paraId="6E4A3B33" w14:textId="77777777" w:rsidR="00250313" w:rsidRPr="00C35C43" w:rsidRDefault="00250313" w:rsidP="001E550C">
            <w:pPr>
              <w:rPr>
                <w:sz w:val="18"/>
                <w:szCs w:val="18"/>
              </w:rPr>
            </w:pPr>
            <w:r w:rsidRPr="00C35C43">
              <w:rPr>
                <w:sz w:val="18"/>
                <w:szCs w:val="18"/>
              </w:rPr>
              <w:t>YES</w:t>
            </w:r>
          </w:p>
          <w:p w14:paraId="30CE0246" w14:textId="77777777" w:rsidR="00250313" w:rsidRPr="00C35C43" w:rsidRDefault="00250313" w:rsidP="001E550C">
            <w:pPr>
              <w:rPr>
                <w:sz w:val="18"/>
                <w:szCs w:val="18"/>
              </w:rPr>
            </w:pPr>
            <w:r w:rsidRPr="00C35C43">
              <w:rPr>
                <w:sz w:val="18"/>
                <w:szCs w:val="18"/>
              </w:rPr>
              <w:t>==========</w:t>
            </w:r>
          </w:p>
          <w:p w14:paraId="6A39FCE3" w14:textId="77777777" w:rsidR="00250313" w:rsidRPr="00C35C43" w:rsidRDefault="00250313" w:rsidP="001E550C">
            <w:pPr>
              <w:rPr>
                <w:sz w:val="18"/>
                <w:szCs w:val="18"/>
              </w:rPr>
            </w:pPr>
            <w:r w:rsidRPr="00C35C43">
              <w:rPr>
                <w:sz w:val="18"/>
                <w:szCs w:val="18"/>
              </w:rPr>
              <w:t>Table 2-10</w:t>
            </w:r>
          </w:p>
        </w:tc>
        <w:tc>
          <w:tcPr>
            <w:tcW w:w="1194" w:type="dxa"/>
            <w:shd w:val="clear" w:color="auto" w:fill="auto"/>
          </w:tcPr>
          <w:p w14:paraId="4DA778EA" w14:textId="77777777" w:rsidR="00250313" w:rsidRPr="00C35C43" w:rsidRDefault="00250313" w:rsidP="001E550C">
            <w:pPr>
              <w:rPr>
                <w:sz w:val="18"/>
                <w:szCs w:val="18"/>
              </w:rPr>
            </w:pPr>
            <w:r w:rsidRPr="00C35C43">
              <w:rPr>
                <w:sz w:val="18"/>
                <w:szCs w:val="18"/>
              </w:rPr>
              <w:t>NO</w:t>
            </w:r>
          </w:p>
          <w:p w14:paraId="2CD68ACA" w14:textId="77777777" w:rsidR="00250313" w:rsidRPr="00C35C43" w:rsidRDefault="00250313" w:rsidP="001E550C">
            <w:pPr>
              <w:rPr>
                <w:sz w:val="18"/>
                <w:szCs w:val="18"/>
              </w:rPr>
            </w:pPr>
            <w:r w:rsidRPr="00C35C43">
              <w:rPr>
                <w:sz w:val="18"/>
                <w:szCs w:val="18"/>
              </w:rPr>
              <w:t>==========</w:t>
            </w:r>
          </w:p>
          <w:p w14:paraId="3D9742CC"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6EEA56A9" w14:textId="77777777" w:rsidR="00250313" w:rsidRPr="00C35C43" w:rsidRDefault="00250313" w:rsidP="001E550C">
            <w:pPr>
              <w:rPr>
                <w:sz w:val="18"/>
                <w:szCs w:val="18"/>
              </w:rPr>
            </w:pPr>
            <w:r w:rsidRPr="00C35C43">
              <w:rPr>
                <w:sz w:val="18"/>
                <w:szCs w:val="18"/>
              </w:rPr>
              <w:t>CAN’T ANSWER</w:t>
            </w:r>
          </w:p>
          <w:p w14:paraId="2F0B8755" w14:textId="77777777" w:rsidR="00250313" w:rsidRPr="00C35C43" w:rsidRDefault="00250313" w:rsidP="001E550C">
            <w:pPr>
              <w:rPr>
                <w:sz w:val="18"/>
                <w:szCs w:val="18"/>
              </w:rPr>
            </w:pPr>
            <w:r w:rsidRPr="00C35C43">
              <w:rPr>
                <w:sz w:val="18"/>
                <w:szCs w:val="18"/>
              </w:rPr>
              <w:t>==========</w:t>
            </w:r>
          </w:p>
          <w:p w14:paraId="68539E1F" w14:textId="77777777" w:rsidR="00250313" w:rsidRPr="00C35C43" w:rsidRDefault="00250313" w:rsidP="001E550C">
            <w:pPr>
              <w:rPr>
                <w:sz w:val="18"/>
                <w:szCs w:val="18"/>
              </w:rPr>
            </w:pPr>
            <w:r w:rsidRPr="00C35C43">
              <w:rPr>
                <w:sz w:val="18"/>
                <w:szCs w:val="18"/>
              </w:rPr>
              <w:t>Quality assessment is not conducted.</w:t>
            </w:r>
          </w:p>
          <w:p w14:paraId="6AE5E7B9" w14:textId="77777777" w:rsidR="00250313" w:rsidRPr="00C35C43" w:rsidRDefault="00250313" w:rsidP="001E550C">
            <w:pPr>
              <w:rPr>
                <w:sz w:val="18"/>
                <w:szCs w:val="18"/>
              </w:rPr>
            </w:pPr>
          </w:p>
        </w:tc>
        <w:tc>
          <w:tcPr>
            <w:tcW w:w="1194" w:type="dxa"/>
            <w:shd w:val="clear" w:color="auto" w:fill="auto"/>
          </w:tcPr>
          <w:p w14:paraId="10F78398" w14:textId="77777777" w:rsidR="00250313" w:rsidRPr="00C35C43" w:rsidRDefault="00250313" w:rsidP="001E550C">
            <w:pPr>
              <w:rPr>
                <w:sz w:val="18"/>
                <w:szCs w:val="18"/>
              </w:rPr>
            </w:pPr>
            <w:r w:rsidRPr="00C35C43">
              <w:rPr>
                <w:sz w:val="18"/>
                <w:szCs w:val="18"/>
              </w:rPr>
              <w:t>YES</w:t>
            </w:r>
          </w:p>
          <w:p w14:paraId="02801A8A" w14:textId="77777777" w:rsidR="00250313" w:rsidRPr="00C35C43" w:rsidRDefault="00250313" w:rsidP="001E550C">
            <w:pPr>
              <w:rPr>
                <w:sz w:val="18"/>
                <w:szCs w:val="18"/>
              </w:rPr>
            </w:pPr>
            <w:r w:rsidRPr="00C35C43">
              <w:rPr>
                <w:sz w:val="18"/>
                <w:szCs w:val="18"/>
              </w:rPr>
              <w:t>==========</w:t>
            </w:r>
          </w:p>
          <w:p w14:paraId="0786DC14" w14:textId="77777777" w:rsidR="00250313" w:rsidRPr="00C35C43" w:rsidRDefault="00250313" w:rsidP="001E550C">
            <w:pPr>
              <w:rPr>
                <w:sz w:val="18"/>
                <w:szCs w:val="18"/>
              </w:rPr>
            </w:pPr>
            <w:r w:rsidRPr="00C35C43">
              <w:rPr>
                <w:sz w:val="18"/>
                <w:szCs w:val="18"/>
              </w:rPr>
              <w:t>Using tabular format in table 2-10.</w:t>
            </w:r>
          </w:p>
        </w:tc>
        <w:tc>
          <w:tcPr>
            <w:tcW w:w="1195" w:type="dxa"/>
            <w:shd w:val="clear" w:color="auto" w:fill="auto"/>
          </w:tcPr>
          <w:p w14:paraId="5BB5AABB" w14:textId="77777777" w:rsidR="00250313" w:rsidRPr="00C35C43" w:rsidRDefault="00250313" w:rsidP="001E550C">
            <w:pPr>
              <w:rPr>
                <w:sz w:val="18"/>
                <w:szCs w:val="18"/>
              </w:rPr>
            </w:pPr>
            <w:r w:rsidRPr="00C35C43">
              <w:rPr>
                <w:sz w:val="18"/>
                <w:szCs w:val="18"/>
              </w:rPr>
              <w:t>NO</w:t>
            </w:r>
          </w:p>
          <w:p w14:paraId="6363B2FF" w14:textId="77777777" w:rsidR="00250313" w:rsidRPr="00C35C43" w:rsidRDefault="00250313" w:rsidP="001E550C">
            <w:pPr>
              <w:rPr>
                <w:sz w:val="18"/>
                <w:szCs w:val="18"/>
              </w:rPr>
            </w:pPr>
            <w:r w:rsidRPr="00C35C43">
              <w:rPr>
                <w:sz w:val="18"/>
                <w:szCs w:val="18"/>
              </w:rPr>
              <w:t>==========</w:t>
            </w:r>
          </w:p>
          <w:p w14:paraId="02D6C0D9" w14:textId="77777777" w:rsidR="00250313" w:rsidRPr="00C35C43" w:rsidRDefault="00250313" w:rsidP="001E550C">
            <w:pPr>
              <w:rPr>
                <w:sz w:val="18"/>
                <w:szCs w:val="18"/>
              </w:rPr>
            </w:pPr>
            <w:r w:rsidRPr="00C35C43">
              <w:rPr>
                <w:sz w:val="18"/>
                <w:szCs w:val="18"/>
              </w:rPr>
              <w:t>Not being assessed.</w:t>
            </w:r>
          </w:p>
        </w:tc>
        <w:tc>
          <w:tcPr>
            <w:tcW w:w="1195" w:type="dxa"/>
          </w:tcPr>
          <w:p w14:paraId="03B10101" w14:textId="77777777" w:rsidR="00250313" w:rsidRPr="00C35C43" w:rsidRDefault="00250313" w:rsidP="001E550C">
            <w:pPr>
              <w:rPr>
                <w:sz w:val="18"/>
                <w:szCs w:val="18"/>
              </w:rPr>
            </w:pPr>
            <w:r w:rsidRPr="00C35C43">
              <w:rPr>
                <w:sz w:val="18"/>
                <w:szCs w:val="18"/>
              </w:rPr>
              <w:t>NO</w:t>
            </w:r>
          </w:p>
          <w:p w14:paraId="3880315F" w14:textId="77777777" w:rsidR="00250313" w:rsidRPr="00C35C43" w:rsidRDefault="00250313" w:rsidP="001E550C">
            <w:pPr>
              <w:rPr>
                <w:sz w:val="18"/>
                <w:szCs w:val="18"/>
              </w:rPr>
            </w:pPr>
            <w:r w:rsidRPr="00C35C43">
              <w:rPr>
                <w:sz w:val="18"/>
                <w:szCs w:val="18"/>
              </w:rPr>
              <w:t>==========</w:t>
            </w:r>
          </w:p>
          <w:p w14:paraId="28F2E837"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13F46866" w14:textId="77777777" w:rsidTr="001F25A2">
        <w:trPr>
          <w:trHeight w:val="1106"/>
        </w:trPr>
        <w:tc>
          <w:tcPr>
            <w:tcW w:w="540" w:type="dxa"/>
          </w:tcPr>
          <w:p w14:paraId="229F823F" w14:textId="77777777" w:rsidR="00250313" w:rsidRPr="00C35C43" w:rsidRDefault="00250313" w:rsidP="001E550C">
            <w:pPr>
              <w:jc w:val="center"/>
              <w:rPr>
                <w:sz w:val="18"/>
                <w:szCs w:val="18"/>
              </w:rPr>
            </w:pPr>
            <w:r w:rsidRPr="00C35C43">
              <w:rPr>
                <w:sz w:val="18"/>
                <w:szCs w:val="18"/>
              </w:rPr>
              <w:t>12</w:t>
            </w:r>
          </w:p>
        </w:tc>
        <w:tc>
          <w:tcPr>
            <w:tcW w:w="1170" w:type="dxa"/>
          </w:tcPr>
          <w:p w14:paraId="5C5467CD" w14:textId="77777777" w:rsidR="00250313" w:rsidRPr="00C35C43" w:rsidRDefault="00250313" w:rsidP="001E550C">
            <w:pPr>
              <w:rPr>
                <w:sz w:val="18"/>
                <w:szCs w:val="18"/>
              </w:rPr>
            </w:pPr>
            <w:r w:rsidRPr="00C35C43">
              <w:rPr>
                <w:sz w:val="18"/>
                <w:szCs w:val="18"/>
              </w:rPr>
              <w:t xml:space="preserve">Katsaliaki </w:t>
            </w:r>
            <w:r w:rsidRPr="00C35C43">
              <w:rPr>
                <w:i/>
                <w:sz w:val="18"/>
                <w:szCs w:val="18"/>
              </w:rPr>
              <w:t>et al.</w:t>
            </w:r>
            <w:r w:rsidRPr="00C35C43">
              <w:rPr>
                <w:sz w:val="18"/>
                <w:szCs w:val="18"/>
              </w:rPr>
              <w:t xml:space="preserve"> (2010)</w:t>
            </w:r>
          </w:p>
        </w:tc>
        <w:tc>
          <w:tcPr>
            <w:tcW w:w="1194" w:type="dxa"/>
          </w:tcPr>
          <w:p w14:paraId="2D1F172A" w14:textId="77777777" w:rsidR="00250313" w:rsidRPr="00C35C43" w:rsidRDefault="00250313" w:rsidP="001E550C">
            <w:pPr>
              <w:rPr>
                <w:sz w:val="18"/>
                <w:szCs w:val="18"/>
              </w:rPr>
            </w:pPr>
            <w:r w:rsidRPr="00C35C43">
              <w:rPr>
                <w:sz w:val="18"/>
                <w:szCs w:val="18"/>
              </w:rPr>
              <w:t>YES</w:t>
            </w:r>
          </w:p>
          <w:p w14:paraId="1CC86B1F" w14:textId="77777777" w:rsidR="00250313" w:rsidRPr="00C35C43" w:rsidRDefault="00250313" w:rsidP="001E550C">
            <w:pPr>
              <w:rPr>
                <w:sz w:val="18"/>
                <w:szCs w:val="18"/>
              </w:rPr>
            </w:pPr>
            <w:r w:rsidRPr="00C35C43">
              <w:rPr>
                <w:sz w:val="18"/>
                <w:szCs w:val="18"/>
              </w:rPr>
              <w:t>==========</w:t>
            </w:r>
          </w:p>
          <w:p w14:paraId="4FC234F7" w14:textId="77777777" w:rsidR="00250313" w:rsidRPr="00C35C43" w:rsidRDefault="00250313" w:rsidP="001E550C">
            <w:pPr>
              <w:rPr>
                <w:sz w:val="18"/>
                <w:szCs w:val="18"/>
              </w:rPr>
            </w:pPr>
            <w:r w:rsidRPr="00C35C43">
              <w:rPr>
                <w:sz w:val="18"/>
                <w:szCs w:val="18"/>
              </w:rPr>
              <w:t>Page 1434</w:t>
            </w:r>
          </w:p>
        </w:tc>
        <w:tc>
          <w:tcPr>
            <w:tcW w:w="1195" w:type="dxa"/>
          </w:tcPr>
          <w:p w14:paraId="6876C41D" w14:textId="77777777" w:rsidR="00250313" w:rsidRPr="00C35C43" w:rsidRDefault="00250313" w:rsidP="001E550C">
            <w:pPr>
              <w:rPr>
                <w:sz w:val="18"/>
                <w:szCs w:val="18"/>
              </w:rPr>
            </w:pPr>
            <w:r w:rsidRPr="00C35C43">
              <w:rPr>
                <w:sz w:val="18"/>
                <w:szCs w:val="18"/>
              </w:rPr>
              <w:t>YES</w:t>
            </w:r>
          </w:p>
          <w:p w14:paraId="2F4E8B51" w14:textId="77777777" w:rsidR="00250313" w:rsidRPr="00C35C43" w:rsidRDefault="00250313" w:rsidP="001E550C">
            <w:pPr>
              <w:rPr>
                <w:sz w:val="18"/>
                <w:szCs w:val="18"/>
              </w:rPr>
            </w:pPr>
            <w:r w:rsidRPr="00C35C43">
              <w:rPr>
                <w:sz w:val="18"/>
                <w:szCs w:val="18"/>
              </w:rPr>
              <w:t>==========</w:t>
            </w:r>
          </w:p>
          <w:p w14:paraId="734362C9" w14:textId="77777777" w:rsidR="00250313" w:rsidRPr="00C35C43" w:rsidRDefault="00250313" w:rsidP="001E550C">
            <w:pPr>
              <w:rPr>
                <w:sz w:val="18"/>
                <w:szCs w:val="18"/>
              </w:rPr>
            </w:pPr>
            <w:r w:rsidRPr="00C35C43">
              <w:rPr>
                <w:sz w:val="18"/>
                <w:szCs w:val="18"/>
              </w:rPr>
              <w:t>2 People</w:t>
            </w:r>
          </w:p>
        </w:tc>
        <w:tc>
          <w:tcPr>
            <w:tcW w:w="1194" w:type="dxa"/>
          </w:tcPr>
          <w:p w14:paraId="7B31BA58" w14:textId="77777777" w:rsidR="00250313" w:rsidRPr="00C35C43" w:rsidRDefault="00250313" w:rsidP="001E550C">
            <w:pPr>
              <w:rPr>
                <w:sz w:val="18"/>
                <w:szCs w:val="18"/>
              </w:rPr>
            </w:pPr>
            <w:r w:rsidRPr="00C35C43">
              <w:rPr>
                <w:sz w:val="18"/>
                <w:szCs w:val="18"/>
              </w:rPr>
              <w:t>YES</w:t>
            </w:r>
          </w:p>
          <w:p w14:paraId="3DC6AF97" w14:textId="77777777" w:rsidR="00250313" w:rsidRPr="00C35C43" w:rsidRDefault="00250313" w:rsidP="001E550C">
            <w:pPr>
              <w:rPr>
                <w:sz w:val="18"/>
                <w:szCs w:val="18"/>
              </w:rPr>
            </w:pPr>
            <w:r w:rsidRPr="00C35C43">
              <w:rPr>
                <w:sz w:val="18"/>
                <w:szCs w:val="18"/>
              </w:rPr>
              <w:t>==========</w:t>
            </w:r>
          </w:p>
          <w:p w14:paraId="0A4B03CF" w14:textId="77777777" w:rsidR="00250313" w:rsidRPr="00C35C43" w:rsidRDefault="00250313" w:rsidP="001E550C">
            <w:pPr>
              <w:rPr>
                <w:sz w:val="18"/>
                <w:szCs w:val="18"/>
              </w:rPr>
            </w:pPr>
            <w:r w:rsidRPr="00C35C43">
              <w:rPr>
                <w:sz w:val="18"/>
                <w:szCs w:val="18"/>
              </w:rPr>
              <w:t>2 Academic databases and keywords provided page 1433.</w:t>
            </w:r>
          </w:p>
        </w:tc>
        <w:tc>
          <w:tcPr>
            <w:tcW w:w="1195" w:type="dxa"/>
          </w:tcPr>
          <w:p w14:paraId="7ADDC867" w14:textId="77777777" w:rsidR="00250313" w:rsidRPr="00C35C43" w:rsidRDefault="00250313" w:rsidP="001E550C">
            <w:pPr>
              <w:rPr>
                <w:sz w:val="18"/>
                <w:szCs w:val="18"/>
              </w:rPr>
            </w:pPr>
            <w:r w:rsidRPr="00C35C43">
              <w:rPr>
                <w:sz w:val="18"/>
                <w:szCs w:val="18"/>
              </w:rPr>
              <w:t>NO</w:t>
            </w:r>
          </w:p>
          <w:p w14:paraId="295E1E11" w14:textId="77777777" w:rsidR="00250313" w:rsidRPr="00C35C43" w:rsidRDefault="00250313" w:rsidP="001E550C">
            <w:pPr>
              <w:rPr>
                <w:sz w:val="18"/>
                <w:szCs w:val="18"/>
              </w:rPr>
            </w:pPr>
            <w:r w:rsidRPr="00C35C43">
              <w:rPr>
                <w:sz w:val="18"/>
                <w:szCs w:val="18"/>
              </w:rPr>
              <w:t>==========</w:t>
            </w:r>
          </w:p>
          <w:p w14:paraId="1AB43564" w14:textId="77777777" w:rsidR="00250313" w:rsidRPr="00C35C43" w:rsidRDefault="00250313" w:rsidP="001E550C">
            <w:pPr>
              <w:rPr>
                <w:sz w:val="18"/>
                <w:szCs w:val="18"/>
              </w:rPr>
            </w:pPr>
            <w:r w:rsidRPr="00C35C43">
              <w:rPr>
                <w:sz w:val="18"/>
                <w:szCs w:val="18"/>
              </w:rPr>
              <w:t>Not used.</w:t>
            </w:r>
          </w:p>
        </w:tc>
        <w:tc>
          <w:tcPr>
            <w:tcW w:w="1194" w:type="dxa"/>
          </w:tcPr>
          <w:p w14:paraId="0E70EE2F" w14:textId="77777777" w:rsidR="00250313" w:rsidRPr="00C35C43" w:rsidRDefault="00250313" w:rsidP="001E550C">
            <w:pPr>
              <w:rPr>
                <w:sz w:val="18"/>
                <w:szCs w:val="18"/>
              </w:rPr>
            </w:pPr>
            <w:r w:rsidRPr="00C35C43">
              <w:rPr>
                <w:sz w:val="18"/>
                <w:szCs w:val="18"/>
              </w:rPr>
              <w:t>NO ==========</w:t>
            </w:r>
          </w:p>
          <w:p w14:paraId="1D6E4509" w14:textId="77777777" w:rsidR="00250313" w:rsidRPr="00C35C43" w:rsidRDefault="00250313" w:rsidP="001E550C">
            <w:pPr>
              <w:rPr>
                <w:sz w:val="18"/>
                <w:szCs w:val="18"/>
              </w:rPr>
            </w:pPr>
            <w:r w:rsidRPr="00C35C43">
              <w:rPr>
                <w:sz w:val="18"/>
                <w:szCs w:val="18"/>
              </w:rPr>
              <w:t>Only inclusion studies and referenced provided.</w:t>
            </w:r>
          </w:p>
        </w:tc>
        <w:tc>
          <w:tcPr>
            <w:tcW w:w="1195" w:type="dxa"/>
            <w:shd w:val="clear" w:color="auto" w:fill="auto"/>
          </w:tcPr>
          <w:p w14:paraId="2A5B3A72" w14:textId="77777777" w:rsidR="00250313" w:rsidRPr="00C35C43" w:rsidRDefault="00250313" w:rsidP="001E550C">
            <w:pPr>
              <w:rPr>
                <w:sz w:val="18"/>
                <w:szCs w:val="18"/>
              </w:rPr>
            </w:pPr>
            <w:r w:rsidRPr="00C35C43">
              <w:rPr>
                <w:sz w:val="18"/>
                <w:szCs w:val="18"/>
              </w:rPr>
              <w:t>YES</w:t>
            </w:r>
          </w:p>
          <w:p w14:paraId="08DDE888" w14:textId="77777777" w:rsidR="00250313" w:rsidRPr="00C35C43" w:rsidRDefault="00250313" w:rsidP="001E550C">
            <w:pPr>
              <w:rPr>
                <w:sz w:val="18"/>
                <w:szCs w:val="18"/>
              </w:rPr>
            </w:pPr>
            <w:r w:rsidRPr="00C35C43">
              <w:rPr>
                <w:sz w:val="18"/>
                <w:szCs w:val="18"/>
              </w:rPr>
              <w:t>==========</w:t>
            </w:r>
          </w:p>
          <w:p w14:paraId="442E56F6" w14:textId="47C644DB" w:rsidR="00250313" w:rsidRPr="00C35C43" w:rsidRDefault="00250313" w:rsidP="001E550C">
            <w:pPr>
              <w:rPr>
                <w:sz w:val="18"/>
                <w:szCs w:val="18"/>
              </w:rPr>
            </w:pPr>
            <w:r w:rsidRPr="00C35C43">
              <w:rPr>
                <w:sz w:val="18"/>
                <w:szCs w:val="18"/>
              </w:rPr>
              <w:t>Table 1</w:t>
            </w:r>
            <w:r w:rsidR="00513B8F" w:rsidRPr="00C35C43">
              <w:rPr>
                <w:sz w:val="18"/>
                <w:szCs w:val="18"/>
              </w:rPr>
              <w:t>,</w:t>
            </w:r>
            <w:r w:rsidRPr="00C35C43">
              <w:rPr>
                <w:sz w:val="18"/>
                <w:szCs w:val="18"/>
              </w:rPr>
              <w:t xml:space="preserve"> and</w:t>
            </w:r>
            <w:r w:rsidR="00513B8F" w:rsidRPr="00C35C43">
              <w:rPr>
                <w:sz w:val="18"/>
                <w:szCs w:val="18"/>
              </w:rPr>
              <w:t xml:space="preserve"> in</w:t>
            </w:r>
            <w:r w:rsidRPr="00C35C43">
              <w:rPr>
                <w:sz w:val="18"/>
                <w:szCs w:val="18"/>
              </w:rPr>
              <w:t xml:space="preserve"> 2 page</w:t>
            </w:r>
            <w:r w:rsidR="00513B8F" w:rsidRPr="00C35C43">
              <w:rPr>
                <w:sz w:val="18"/>
                <w:szCs w:val="18"/>
              </w:rPr>
              <w:t>s</w:t>
            </w:r>
            <w:r w:rsidRPr="00C35C43">
              <w:rPr>
                <w:sz w:val="18"/>
                <w:szCs w:val="18"/>
              </w:rPr>
              <w:t xml:space="preserve"> </w:t>
            </w:r>
            <w:r w:rsidR="00513B8F" w:rsidRPr="00C35C43">
              <w:rPr>
                <w:sz w:val="18"/>
                <w:szCs w:val="18"/>
              </w:rPr>
              <w:t>(</w:t>
            </w:r>
            <w:r w:rsidRPr="00C35C43">
              <w:rPr>
                <w:sz w:val="18"/>
                <w:szCs w:val="18"/>
              </w:rPr>
              <w:t>1434</w:t>
            </w:r>
            <w:r w:rsidR="00513B8F" w:rsidRPr="00C35C43">
              <w:rPr>
                <w:sz w:val="18"/>
                <w:szCs w:val="18"/>
              </w:rPr>
              <w:t xml:space="preserve">, </w:t>
            </w:r>
            <w:r w:rsidRPr="00C35C43">
              <w:rPr>
                <w:sz w:val="18"/>
                <w:szCs w:val="18"/>
              </w:rPr>
              <w:t>1435</w:t>
            </w:r>
            <w:r w:rsidR="00513B8F" w:rsidRPr="00C35C43">
              <w:rPr>
                <w:sz w:val="18"/>
                <w:szCs w:val="18"/>
              </w:rPr>
              <w:t>)</w:t>
            </w:r>
          </w:p>
        </w:tc>
        <w:tc>
          <w:tcPr>
            <w:tcW w:w="1194" w:type="dxa"/>
            <w:shd w:val="clear" w:color="auto" w:fill="auto"/>
          </w:tcPr>
          <w:p w14:paraId="40CB05FE" w14:textId="77777777" w:rsidR="00250313" w:rsidRPr="00C35C43" w:rsidRDefault="00250313" w:rsidP="001E550C">
            <w:pPr>
              <w:rPr>
                <w:sz w:val="18"/>
                <w:szCs w:val="18"/>
              </w:rPr>
            </w:pPr>
            <w:r w:rsidRPr="00C35C43">
              <w:rPr>
                <w:sz w:val="18"/>
                <w:szCs w:val="18"/>
              </w:rPr>
              <w:t>NO</w:t>
            </w:r>
          </w:p>
          <w:p w14:paraId="47B1A6F5" w14:textId="77777777" w:rsidR="00250313" w:rsidRPr="00C35C43" w:rsidRDefault="00250313" w:rsidP="001E550C">
            <w:pPr>
              <w:rPr>
                <w:sz w:val="18"/>
                <w:szCs w:val="18"/>
              </w:rPr>
            </w:pPr>
            <w:r w:rsidRPr="00C35C43">
              <w:rPr>
                <w:sz w:val="18"/>
                <w:szCs w:val="18"/>
              </w:rPr>
              <w:t>==========</w:t>
            </w:r>
          </w:p>
          <w:p w14:paraId="055EDC00"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232A9B0F" w14:textId="77777777" w:rsidR="00250313" w:rsidRPr="00C35C43" w:rsidRDefault="00250313" w:rsidP="001E550C">
            <w:pPr>
              <w:rPr>
                <w:sz w:val="18"/>
                <w:szCs w:val="18"/>
              </w:rPr>
            </w:pPr>
            <w:r w:rsidRPr="00C35C43">
              <w:rPr>
                <w:sz w:val="18"/>
                <w:szCs w:val="18"/>
              </w:rPr>
              <w:t>CAN’T ANSWER</w:t>
            </w:r>
          </w:p>
          <w:p w14:paraId="348B44A0" w14:textId="77777777" w:rsidR="00250313" w:rsidRPr="00C35C43" w:rsidRDefault="00250313" w:rsidP="001E550C">
            <w:pPr>
              <w:rPr>
                <w:sz w:val="18"/>
                <w:szCs w:val="18"/>
              </w:rPr>
            </w:pPr>
            <w:r w:rsidRPr="00C35C43">
              <w:rPr>
                <w:sz w:val="18"/>
                <w:szCs w:val="18"/>
              </w:rPr>
              <w:t>==========</w:t>
            </w:r>
          </w:p>
          <w:p w14:paraId="5DD46E1D" w14:textId="77777777" w:rsidR="00250313" w:rsidRPr="00C35C43" w:rsidRDefault="00250313" w:rsidP="001E550C">
            <w:pPr>
              <w:rPr>
                <w:sz w:val="18"/>
                <w:szCs w:val="18"/>
              </w:rPr>
            </w:pPr>
            <w:r w:rsidRPr="00C35C43">
              <w:rPr>
                <w:sz w:val="18"/>
                <w:szCs w:val="18"/>
              </w:rPr>
              <w:t>Quality assessment is not conducted.</w:t>
            </w:r>
          </w:p>
        </w:tc>
        <w:tc>
          <w:tcPr>
            <w:tcW w:w="1194" w:type="dxa"/>
            <w:shd w:val="clear" w:color="auto" w:fill="auto"/>
          </w:tcPr>
          <w:p w14:paraId="39912D05" w14:textId="77777777" w:rsidR="00250313" w:rsidRPr="00C35C43" w:rsidRDefault="00250313" w:rsidP="001E550C">
            <w:pPr>
              <w:rPr>
                <w:sz w:val="18"/>
                <w:szCs w:val="18"/>
              </w:rPr>
            </w:pPr>
            <w:r w:rsidRPr="00C35C43">
              <w:rPr>
                <w:sz w:val="18"/>
                <w:szCs w:val="18"/>
              </w:rPr>
              <w:t>YES</w:t>
            </w:r>
          </w:p>
          <w:p w14:paraId="1178F488" w14:textId="77777777" w:rsidR="00250313" w:rsidRPr="00C35C43" w:rsidRDefault="00250313" w:rsidP="001E550C">
            <w:pPr>
              <w:rPr>
                <w:sz w:val="18"/>
                <w:szCs w:val="18"/>
              </w:rPr>
            </w:pPr>
            <w:r w:rsidRPr="00C35C43">
              <w:rPr>
                <w:sz w:val="18"/>
                <w:szCs w:val="18"/>
              </w:rPr>
              <w:t>==========</w:t>
            </w:r>
          </w:p>
          <w:p w14:paraId="6849C578" w14:textId="77777777" w:rsidR="00250313" w:rsidRPr="00C35C43" w:rsidRDefault="00250313" w:rsidP="001E550C">
            <w:pPr>
              <w:rPr>
                <w:sz w:val="18"/>
                <w:szCs w:val="18"/>
              </w:rPr>
            </w:pPr>
            <w:r w:rsidRPr="00C35C43">
              <w:rPr>
                <w:sz w:val="18"/>
                <w:szCs w:val="18"/>
              </w:rPr>
              <w:t>Using table.</w:t>
            </w:r>
          </w:p>
        </w:tc>
        <w:tc>
          <w:tcPr>
            <w:tcW w:w="1195" w:type="dxa"/>
            <w:shd w:val="clear" w:color="auto" w:fill="auto"/>
          </w:tcPr>
          <w:p w14:paraId="7129720B" w14:textId="77777777" w:rsidR="00250313" w:rsidRPr="00C35C43" w:rsidRDefault="00250313" w:rsidP="001E550C">
            <w:pPr>
              <w:rPr>
                <w:sz w:val="18"/>
                <w:szCs w:val="18"/>
              </w:rPr>
            </w:pPr>
            <w:r w:rsidRPr="00C35C43">
              <w:rPr>
                <w:sz w:val="18"/>
                <w:szCs w:val="18"/>
              </w:rPr>
              <w:t>NO</w:t>
            </w:r>
          </w:p>
          <w:p w14:paraId="5E090DF3" w14:textId="77777777" w:rsidR="00250313" w:rsidRPr="00C35C43" w:rsidRDefault="00250313" w:rsidP="001E550C">
            <w:pPr>
              <w:rPr>
                <w:sz w:val="18"/>
                <w:szCs w:val="18"/>
              </w:rPr>
            </w:pPr>
            <w:r w:rsidRPr="00C35C43">
              <w:rPr>
                <w:sz w:val="18"/>
                <w:szCs w:val="18"/>
              </w:rPr>
              <w:t>==========</w:t>
            </w:r>
          </w:p>
          <w:p w14:paraId="1C690A28" w14:textId="77777777" w:rsidR="00250313" w:rsidRPr="00C35C43" w:rsidRDefault="00250313" w:rsidP="001E550C">
            <w:pPr>
              <w:rPr>
                <w:sz w:val="18"/>
                <w:szCs w:val="18"/>
              </w:rPr>
            </w:pPr>
            <w:r w:rsidRPr="00C35C43">
              <w:rPr>
                <w:sz w:val="18"/>
                <w:szCs w:val="18"/>
              </w:rPr>
              <w:t>Not being assessed.</w:t>
            </w:r>
          </w:p>
        </w:tc>
        <w:tc>
          <w:tcPr>
            <w:tcW w:w="1195" w:type="dxa"/>
          </w:tcPr>
          <w:p w14:paraId="04B76312" w14:textId="77777777" w:rsidR="00250313" w:rsidRPr="00C35C43" w:rsidRDefault="00250313" w:rsidP="001E550C">
            <w:pPr>
              <w:rPr>
                <w:sz w:val="18"/>
                <w:szCs w:val="18"/>
              </w:rPr>
            </w:pPr>
            <w:r w:rsidRPr="00C35C43">
              <w:rPr>
                <w:sz w:val="18"/>
                <w:szCs w:val="18"/>
              </w:rPr>
              <w:t>NO</w:t>
            </w:r>
          </w:p>
          <w:p w14:paraId="0A606868" w14:textId="77777777" w:rsidR="00250313" w:rsidRPr="00C35C43" w:rsidRDefault="00250313" w:rsidP="001E550C">
            <w:pPr>
              <w:rPr>
                <w:sz w:val="18"/>
                <w:szCs w:val="18"/>
              </w:rPr>
            </w:pPr>
            <w:r w:rsidRPr="00C35C43">
              <w:rPr>
                <w:sz w:val="18"/>
                <w:szCs w:val="18"/>
              </w:rPr>
              <w:t>==========</w:t>
            </w:r>
          </w:p>
          <w:p w14:paraId="2F922078"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6F1C31CF" w14:textId="77777777" w:rsidTr="001F25A2">
        <w:tc>
          <w:tcPr>
            <w:tcW w:w="540" w:type="dxa"/>
          </w:tcPr>
          <w:p w14:paraId="2255CB80" w14:textId="77777777" w:rsidR="00250313" w:rsidRPr="00C35C43" w:rsidRDefault="00250313" w:rsidP="001E550C">
            <w:pPr>
              <w:jc w:val="center"/>
              <w:rPr>
                <w:sz w:val="18"/>
                <w:szCs w:val="18"/>
              </w:rPr>
            </w:pPr>
            <w:r w:rsidRPr="00C35C43">
              <w:rPr>
                <w:sz w:val="18"/>
                <w:szCs w:val="18"/>
              </w:rPr>
              <w:t>13</w:t>
            </w:r>
          </w:p>
        </w:tc>
        <w:tc>
          <w:tcPr>
            <w:tcW w:w="1170" w:type="dxa"/>
          </w:tcPr>
          <w:p w14:paraId="506CBB0D" w14:textId="77777777" w:rsidR="00250313" w:rsidRPr="00C35C43" w:rsidRDefault="00250313" w:rsidP="001E550C">
            <w:pPr>
              <w:rPr>
                <w:sz w:val="18"/>
                <w:szCs w:val="18"/>
              </w:rPr>
            </w:pPr>
            <w:r w:rsidRPr="00C35C43">
              <w:rPr>
                <w:sz w:val="18"/>
                <w:szCs w:val="18"/>
              </w:rPr>
              <w:t xml:space="preserve">Guerriero </w:t>
            </w:r>
            <w:r w:rsidRPr="00C35C43">
              <w:rPr>
                <w:i/>
                <w:sz w:val="18"/>
                <w:szCs w:val="18"/>
              </w:rPr>
              <w:t>et al.</w:t>
            </w:r>
            <w:r w:rsidRPr="00C35C43">
              <w:rPr>
                <w:sz w:val="18"/>
                <w:szCs w:val="18"/>
              </w:rPr>
              <w:t xml:space="preserve"> (2010)</w:t>
            </w:r>
          </w:p>
        </w:tc>
        <w:tc>
          <w:tcPr>
            <w:tcW w:w="1194" w:type="dxa"/>
          </w:tcPr>
          <w:p w14:paraId="7650BB7C" w14:textId="77777777" w:rsidR="00250313" w:rsidRPr="00C35C43" w:rsidRDefault="00250313" w:rsidP="001E550C">
            <w:pPr>
              <w:rPr>
                <w:sz w:val="18"/>
                <w:szCs w:val="18"/>
              </w:rPr>
            </w:pPr>
            <w:r w:rsidRPr="00C35C43">
              <w:rPr>
                <w:sz w:val="18"/>
                <w:szCs w:val="18"/>
              </w:rPr>
              <w:t>YES</w:t>
            </w:r>
          </w:p>
          <w:p w14:paraId="1235751E" w14:textId="77777777" w:rsidR="00250313" w:rsidRPr="00C35C43" w:rsidRDefault="00250313" w:rsidP="001E550C">
            <w:pPr>
              <w:rPr>
                <w:sz w:val="18"/>
                <w:szCs w:val="18"/>
              </w:rPr>
            </w:pPr>
            <w:r w:rsidRPr="00C35C43">
              <w:rPr>
                <w:sz w:val="18"/>
                <w:szCs w:val="18"/>
              </w:rPr>
              <w:t>==========</w:t>
            </w:r>
          </w:p>
          <w:p w14:paraId="27DAB71F" w14:textId="77777777" w:rsidR="00250313" w:rsidRPr="00C35C43" w:rsidRDefault="00250313" w:rsidP="001E550C">
            <w:pPr>
              <w:rPr>
                <w:sz w:val="18"/>
                <w:szCs w:val="18"/>
              </w:rPr>
            </w:pPr>
            <w:r w:rsidRPr="00C35C43">
              <w:rPr>
                <w:sz w:val="18"/>
                <w:szCs w:val="18"/>
              </w:rPr>
              <w:t>Page 89-90 and Figure illustrating the exclusion criteria.</w:t>
            </w:r>
          </w:p>
        </w:tc>
        <w:tc>
          <w:tcPr>
            <w:tcW w:w="1195" w:type="dxa"/>
          </w:tcPr>
          <w:p w14:paraId="0CAFF516" w14:textId="77777777" w:rsidR="00250313" w:rsidRPr="00C35C43" w:rsidRDefault="00250313" w:rsidP="001E550C">
            <w:pPr>
              <w:rPr>
                <w:sz w:val="18"/>
                <w:szCs w:val="18"/>
              </w:rPr>
            </w:pPr>
            <w:r w:rsidRPr="00C35C43">
              <w:rPr>
                <w:sz w:val="18"/>
                <w:szCs w:val="18"/>
              </w:rPr>
              <w:t>YES</w:t>
            </w:r>
          </w:p>
          <w:p w14:paraId="5559F1C8" w14:textId="77777777" w:rsidR="00250313" w:rsidRPr="00C35C43" w:rsidRDefault="00250313" w:rsidP="001E550C">
            <w:pPr>
              <w:rPr>
                <w:sz w:val="18"/>
                <w:szCs w:val="18"/>
              </w:rPr>
            </w:pPr>
            <w:r w:rsidRPr="00C35C43">
              <w:rPr>
                <w:sz w:val="18"/>
                <w:szCs w:val="18"/>
              </w:rPr>
              <w:t>==========</w:t>
            </w:r>
          </w:p>
          <w:p w14:paraId="769D669C" w14:textId="77777777" w:rsidR="00250313" w:rsidRPr="00C35C43" w:rsidRDefault="00250313" w:rsidP="001E550C">
            <w:pPr>
              <w:rPr>
                <w:sz w:val="18"/>
                <w:szCs w:val="18"/>
              </w:rPr>
            </w:pPr>
            <w:r w:rsidRPr="00C35C43">
              <w:rPr>
                <w:sz w:val="18"/>
                <w:szCs w:val="18"/>
              </w:rPr>
              <w:t>“We” determine more than 2 people conducted data searching</w:t>
            </w:r>
          </w:p>
          <w:p w14:paraId="0F767087" w14:textId="77777777" w:rsidR="00250313" w:rsidRPr="00C35C43" w:rsidRDefault="00250313" w:rsidP="001E550C">
            <w:pPr>
              <w:rPr>
                <w:sz w:val="18"/>
                <w:szCs w:val="18"/>
              </w:rPr>
            </w:pPr>
          </w:p>
        </w:tc>
        <w:tc>
          <w:tcPr>
            <w:tcW w:w="1194" w:type="dxa"/>
          </w:tcPr>
          <w:p w14:paraId="4DC79647" w14:textId="77777777" w:rsidR="00250313" w:rsidRPr="00C35C43" w:rsidRDefault="00250313" w:rsidP="001E550C">
            <w:pPr>
              <w:rPr>
                <w:sz w:val="18"/>
                <w:szCs w:val="18"/>
              </w:rPr>
            </w:pPr>
            <w:r w:rsidRPr="00C35C43">
              <w:rPr>
                <w:sz w:val="18"/>
                <w:szCs w:val="18"/>
              </w:rPr>
              <w:t>Can’t answer</w:t>
            </w:r>
          </w:p>
          <w:p w14:paraId="7CDCF436" w14:textId="77777777" w:rsidR="00250313" w:rsidRPr="00C35C43" w:rsidRDefault="00250313" w:rsidP="001E550C">
            <w:pPr>
              <w:rPr>
                <w:sz w:val="18"/>
                <w:szCs w:val="18"/>
              </w:rPr>
            </w:pPr>
            <w:r w:rsidRPr="00C35C43">
              <w:rPr>
                <w:sz w:val="18"/>
                <w:szCs w:val="18"/>
              </w:rPr>
              <w:t>==========</w:t>
            </w:r>
          </w:p>
          <w:p w14:paraId="4391B454" w14:textId="77777777" w:rsidR="00250313" w:rsidRPr="00C35C43" w:rsidRDefault="00250313" w:rsidP="001E550C">
            <w:pPr>
              <w:rPr>
                <w:sz w:val="18"/>
                <w:szCs w:val="18"/>
              </w:rPr>
            </w:pPr>
            <w:r w:rsidRPr="00C35C43">
              <w:rPr>
                <w:sz w:val="18"/>
                <w:szCs w:val="18"/>
              </w:rPr>
              <w:t>Not stated.</w:t>
            </w:r>
          </w:p>
        </w:tc>
        <w:tc>
          <w:tcPr>
            <w:tcW w:w="1195" w:type="dxa"/>
          </w:tcPr>
          <w:p w14:paraId="47BFC5F8" w14:textId="77777777" w:rsidR="00250313" w:rsidRPr="00C35C43" w:rsidRDefault="00250313" w:rsidP="001E550C">
            <w:pPr>
              <w:rPr>
                <w:sz w:val="18"/>
                <w:szCs w:val="18"/>
              </w:rPr>
            </w:pPr>
            <w:r w:rsidRPr="00C35C43">
              <w:rPr>
                <w:sz w:val="18"/>
                <w:szCs w:val="18"/>
              </w:rPr>
              <w:t>Can’t answer</w:t>
            </w:r>
          </w:p>
          <w:p w14:paraId="231A9190" w14:textId="77777777" w:rsidR="00250313" w:rsidRPr="00C35C43" w:rsidRDefault="00250313" w:rsidP="001E550C">
            <w:pPr>
              <w:rPr>
                <w:sz w:val="18"/>
                <w:szCs w:val="18"/>
              </w:rPr>
            </w:pPr>
            <w:r w:rsidRPr="00C35C43">
              <w:rPr>
                <w:sz w:val="18"/>
                <w:szCs w:val="18"/>
              </w:rPr>
              <w:t>==========</w:t>
            </w:r>
          </w:p>
          <w:p w14:paraId="4D4F0C51" w14:textId="77777777" w:rsidR="00250313" w:rsidRPr="00C35C43" w:rsidRDefault="00250313" w:rsidP="001E550C">
            <w:pPr>
              <w:rPr>
                <w:sz w:val="18"/>
                <w:szCs w:val="18"/>
              </w:rPr>
            </w:pPr>
            <w:r w:rsidRPr="00C35C43">
              <w:rPr>
                <w:sz w:val="18"/>
                <w:szCs w:val="18"/>
              </w:rPr>
              <w:t>Not stated.</w:t>
            </w:r>
          </w:p>
        </w:tc>
        <w:tc>
          <w:tcPr>
            <w:tcW w:w="1194" w:type="dxa"/>
          </w:tcPr>
          <w:p w14:paraId="6C985272" w14:textId="77777777" w:rsidR="00250313" w:rsidRPr="00C35C43" w:rsidRDefault="00250313" w:rsidP="001E550C">
            <w:pPr>
              <w:rPr>
                <w:sz w:val="18"/>
                <w:szCs w:val="18"/>
              </w:rPr>
            </w:pPr>
            <w:r w:rsidRPr="00C35C43">
              <w:rPr>
                <w:sz w:val="18"/>
                <w:szCs w:val="18"/>
              </w:rPr>
              <w:t>NO ==========</w:t>
            </w:r>
          </w:p>
          <w:p w14:paraId="2A9FC325"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4E0E334A" w14:textId="77777777" w:rsidR="00250313" w:rsidRPr="00C35C43" w:rsidRDefault="00250313" w:rsidP="001E550C">
            <w:pPr>
              <w:rPr>
                <w:sz w:val="18"/>
                <w:szCs w:val="18"/>
              </w:rPr>
            </w:pPr>
            <w:r w:rsidRPr="00C35C43">
              <w:rPr>
                <w:sz w:val="18"/>
                <w:szCs w:val="18"/>
              </w:rPr>
              <w:t>YES</w:t>
            </w:r>
          </w:p>
          <w:p w14:paraId="11D2775A" w14:textId="77777777" w:rsidR="00250313" w:rsidRPr="00C35C43" w:rsidRDefault="00250313" w:rsidP="001E550C">
            <w:pPr>
              <w:rPr>
                <w:sz w:val="18"/>
                <w:szCs w:val="18"/>
              </w:rPr>
            </w:pPr>
            <w:r w:rsidRPr="00C35C43">
              <w:rPr>
                <w:sz w:val="18"/>
                <w:szCs w:val="18"/>
              </w:rPr>
              <w:t>==========</w:t>
            </w:r>
          </w:p>
          <w:p w14:paraId="52396686" w14:textId="77777777" w:rsidR="00250313" w:rsidRPr="00C35C43" w:rsidRDefault="00250313" w:rsidP="001E550C">
            <w:pPr>
              <w:rPr>
                <w:sz w:val="18"/>
                <w:szCs w:val="18"/>
              </w:rPr>
            </w:pPr>
            <w:r w:rsidRPr="00C35C43">
              <w:rPr>
                <w:sz w:val="18"/>
                <w:szCs w:val="18"/>
              </w:rPr>
              <w:t>Table 2-4 and 6.</w:t>
            </w:r>
          </w:p>
        </w:tc>
        <w:tc>
          <w:tcPr>
            <w:tcW w:w="1194" w:type="dxa"/>
            <w:shd w:val="clear" w:color="auto" w:fill="auto"/>
          </w:tcPr>
          <w:p w14:paraId="7F1F10AC" w14:textId="77777777" w:rsidR="00250313" w:rsidRPr="00C35C43" w:rsidRDefault="00250313" w:rsidP="001E550C">
            <w:pPr>
              <w:rPr>
                <w:sz w:val="18"/>
                <w:szCs w:val="18"/>
              </w:rPr>
            </w:pPr>
            <w:r w:rsidRPr="00C35C43">
              <w:rPr>
                <w:sz w:val="18"/>
                <w:szCs w:val="18"/>
              </w:rPr>
              <w:t>NO</w:t>
            </w:r>
          </w:p>
          <w:p w14:paraId="65CF8933" w14:textId="77777777" w:rsidR="00250313" w:rsidRPr="00C35C43" w:rsidRDefault="00250313" w:rsidP="001E550C">
            <w:pPr>
              <w:rPr>
                <w:sz w:val="18"/>
                <w:szCs w:val="18"/>
              </w:rPr>
            </w:pPr>
            <w:r w:rsidRPr="00C35C43">
              <w:rPr>
                <w:sz w:val="18"/>
                <w:szCs w:val="18"/>
              </w:rPr>
              <w:t>==========</w:t>
            </w:r>
          </w:p>
          <w:p w14:paraId="65CF46F6"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5BE2389C" w14:textId="77777777" w:rsidR="00250313" w:rsidRPr="00C35C43" w:rsidRDefault="00250313" w:rsidP="001E550C">
            <w:pPr>
              <w:rPr>
                <w:sz w:val="18"/>
                <w:szCs w:val="18"/>
              </w:rPr>
            </w:pPr>
            <w:r w:rsidRPr="00C35C43">
              <w:rPr>
                <w:sz w:val="18"/>
                <w:szCs w:val="18"/>
              </w:rPr>
              <w:t>CAN’T ANSWER</w:t>
            </w:r>
          </w:p>
          <w:p w14:paraId="10A2B26F" w14:textId="77777777" w:rsidR="00250313" w:rsidRPr="00C35C43" w:rsidRDefault="00250313" w:rsidP="001E550C">
            <w:pPr>
              <w:rPr>
                <w:sz w:val="18"/>
                <w:szCs w:val="18"/>
              </w:rPr>
            </w:pPr>
            <w:r w:rsidRPr="00C35C43">
              <w:rPr>
                <w:sz w:val="18"/>
                <w:szCs w:val="18"/>
              </w:rPr>
              <w:t>==========</w:t>
            </w:r>
          </w:p>
          <w:p w14:paraId="4CA4062B" w14:textId="77777777" w:rsidR="00250313" w:rsidRPr="00C35C43" w:rsidRDefault="00250313" w:rsidP="001E550C">
            <w:pPr>
              <w:rPr>
                <w:sz w:val="18"/>
                <w:szCs w:val="18"/>
              </w:rPr>
            </w:pPr>
            <w:r w:rsidRPr="00C35C43">
              <w:rPr>
                <w:sz w:val="18"/>
                <w:szCs w:val="18"/>
              </w:rPr>
              <w:t>Quality assessment is not conducted.</w:t>
            </w:r>
          </w:p>
        </w:tc>
        <w:tc>
          <w:tcPr>
            <w:tcW w:w="1194" w:type="dxa"/>
            <w:shd w:val="clear" w:color="auto" w:fill="auto"/>
          </w:tcPr>
          <w:p w14:paraId="4B8D8227" w14:textId="77777777" w:rsidR="00250313" w:rsidRPr="00C35C43" w:rsidRDefault="00250313" w:rsidP="001E550C">
            <w:pPr>
              <w:rPr>
                <w:sz w:val="18"/>
                <w:szCs w:val="18"/>
              </w:rPr>
            </w:pPr>
            <w:r w:rsidRPr="00C35C43">
              <w:rPr>
                <w:sz w:val="18"/>
                <w:szCs w:val="18"/>
              </w:rPr>
              <w:t>YES</w:t>
            </w:r>
          </w:p>
          <w:p w14:paraId="0EC6E68A" w14:textId="77777777" w:rsidR="00250313" w:rsidRPr="00C35C43" w:rsidRDefault="00250313" w:rsidP="001E550C">
            <w:pPr>
              <w:rPr>
                <w:sz w:val="18"/>
                <w:szCs w:val="18"/>
              </w:rPr>
            </w:pPr>
            <w:r w:rsidRPr="00C35C43">
              <w:rPr>
                <w:sz w:val="18"/>
                <w:szCs w:val="18"/>
              </w:rPr>
              <w:t>==========</w:t>
            </w:r>
          </w:p>
          <w:p w14:paraId="7F8703D6" w14:textId="77777777" w:rsidR="00250313" w:rsidRPr="00C35C43" w:rsidRDefault="00250313" w:rsidP="001E550C">
            <w:pPr>
              <w:rPr>
                <w:sz w:val="18"/>
                <w:szCs w:val="18"/>
              </w:rPr>
            </w:pPr>
            <w:r w:rsidRPr="00C35C43">
              <w:rPr>
                <w:sz w:val="18"/>
                <w:szCs w:val="18"/>
              </w:rPr>
              <w:t>Using table.</w:t>
            </w:r>
          </w:p>
        </w:tc>
        <w:tc>
          <w:tcPr>
            <w:tcW w:w="1195" w:type="dxa"/>
            <w:shd w:val="clear" w:color="auto" w:fill="auto"/>
          </w:tcPr>
          <w:p w14:paraId="79AB226C" w14:textId="77777777" w:rsidR="00250313" w:rsidRPr="00C35C43" w:rsidRDefault="00250313" w:rsidP="001E550C">
            <w:pPr>
              <w:rPr>
                <w:sz w:val="18"/>
                <w:szCs w:val="18"/>
              </w:rPr>
            </w:pPr>
            <w:r w:rsidRPr="00C35C43">
              <w:rPr>
                <w:sz w:val="18"/>
                <w:szCs w:val="18"/>
              </w:rPr>
              <w:t>NO</w:t>
            </w:r>
          </w:p>
          <w:p w14:paraId="355488D7" w14:textId="77777777" w:rsidR="00250313" w:rsidRPr="00C35C43" w:rsidRDefault="00250313" w:rsidP="001E550C">
            <w:pPr>
              <w:rPr>
                <w:sz w:val="18"/>
                <w:szCs w:val="18"/>
              </w:rPr>
            </w:pPr>
            <w:r w:rsidRPr="00C35C43">
              <w:rPr>
                <w:sz w:val="18"/>
                <w:szCs w:val="18"/>
              </w:rPr>
              <w:t>==========</w:t>
            </w:r>
          </w:p>
          <w:p w14:paraId="07126079" w14:textId="77777777" w:rsidR="00250313" w:rsidRPr="00C35C43" w:rsidRDefault="00250313" w:rsidP="001E550C">
            <w:pPr>
              <w:rPr>
                <w:sz w:val="18"/>
                <w:szCs w:val="18"/>
              </w:rPr>
            </w:pPr>
            <w:r w:rsidRPr="00C35C43">
              <w:rPr>
                <w:sz w:val="18"/>
                <w:szCs w:val="18"/>
              </w:rPr>
              <w:t>Not being assessed.</w:t>
            </w:r>
          </w:p>
        </w:tc>
        <w:tc>
          <w:tcPr>
            <w:tcW w:w="1195" w:type="dxa"/>
          </w:tcPr>
          <w:p w14:paraId="670BB68E" w14:textId="77777777" w:rsidR="00250313" w:rsidRPr="00C35C43" w:rsidRDefault="00250313" w:rsidP="001E550C">
            <w:pPr>
              <w:rPr>
                <w:sz w:val="18"/>
                <w:szCs w:val="18"/>
              </w:rPr>
            </w:pPr>
            <w:r w:rsidRPr="00C35C43">
              <w:rPr>
                <w:sz w:val="18"/>
                <w:szCs w:val="18"/>
              </w:rPr>
              <w:t>NO</w:t>
            </w:r>
          </w:p>
          <w:p w14:paraId="4767530E" w14:textId="77777777" w:rsidR="00250313" w:rsidRPr="00C35C43" w:rsidRDefault="00250313" w:rsidP="001E550C">
            <w:pPr>
              <w:rPr>
                <w:sz w:val="18"/>
                <w:szCs w:val="18"/>
              </w:rPr>
            </w:pPr>
            <w:r w:rsidRPr="00C35C43">
              <w:rPr>
                <w:sz w:val="18"/>
                <w:szCs w:val="18"/>
              </w:rPr>
              <w:t>==========</w:t>
            </w:r>
          </w:p>
          <w:p w14:paraId="61EA2862"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380E83FB" w14:textId="77777777" w:rsidTr="001F25A2">
        <w:tc>
          <w:tcPr>
            <w:tcW w:w="540" w:type="dxa"/>
          </w:tcPr>
          <w:p w14:paraId="27AFB5DB" w14:textId="77777777" w:rsidR="00250313" w:rsidRPr="00C35C43" w:rsidRDefault="00250313" w:rsidP="001E550C">
            <w:pPr>
              <w:jc w:val="center"/>
              <w:rPr>
                <w:sz w:val="18"/>
                <w:szCs w:val="18"/>
              </w:rPr>
            </w:pPr>
            <w:r w:rsidRPr="00C35C43">
              <w:rPr>
                <w:sz w:val="18"/>
                <w:szCs w:val="18"/>
              </w:rPr>
              <w:t>14</w:t>
            </w:r>
          </w:p>
        </w:tc>
        <w:tc>
          <w:tcPr>
            <w:tcW w:w="1170" w:type="dxa"/>
          </w:tcPr>
          <w:p w14:paraId="1AE05C84" w14:textId="11AFCD30" w:rsidR="00250313" w:rsidRPr="00C35C43" w:rsidRDefault="00250313" w:rsidP="001E550C">
            <w:pPr>
              <w:rPr>
                <w:sz w:val="18"/>
                <w:szCs w:val="18"/>
              </w:rPr>
            </w:pPr>
            <w:r w:rsidRPr="00C35C43">
              <w:rPr>
                <w:sz w:val="18"/>
                <w:szCs w:val="18"/>
              </w:rPr>
              <w:t>G</w:t>
            </w:r>
            <w:r w:rsidR="004A6FA5" w:rsidRPr="00C35C43">
              <w:rPr>
                <w:sz w:val="18"/>
                <w:szCs w:val="18"/>
              </w:rPr>
              <w:t>u</w:t>
            </w:r>
            <w:r w:rsidRPr="00C35C43">
              <w:rPr>
                <w:sz w:val="18"/>
                <w:szCs w:val="18"/>
              </w:rPr>
              <w:t xml:space="preserve">nal </w:t>
            </w:r>
            <w:r w:rsidRPr="00C35C43">
              <w:rPr>
                <w:i/>
                <w:sz w:val="18"/>
                <w:szCs w:val="18"/>
              </w:rPr>
              <w:t>et al.</w:t>
            </w:r>
            <w:r w:rsidRPr="00C35C43">
              <w:rPr>
                <w:sz w:val="18"/>
                <w:szCs w:val="18"/>
              </w:rPr>
              <w:t xml:space="preserve"> (2010)</w:t>
            </w:r>
          </w:p>
        </w:tc>
        <w:tc>
          <w:tcPr>
            <w:tcW w:w="1194" w:type="dxa"/>
          </w:tcPr>
          <w:p w14:paraId="2C49F225" w14:textId="77777777" w:rsidR="00250313" w:rsidRPr="00C35C43" w:rsidRDefault="00250313" w:rsidP="001E550C">
            <w:pPr>
              <w:rPr>
                <w:sz w:val="18"/>
                <w:szCs w:val="18"/>
              </w:rPr>
            </w:pPr>
            <w:r w:rsidRPr="00C35C43">
              <w:rPr>
                <w:sz w:val="18"/>
                <w:szCs w:val="18"/>
              </w:rPr>
              <w:t>YES</w:t>
            </w:r>
          </w:p>
          <w:p w14:paraId="2BDB4624" w14:textId="77777777" w:rsidR="00250313" w:rsidRPr="00C35C43" w:rsidRDefault="00250313" w:rsidP="001E550C">
            <w:pPr>
              <w:rPr>
                <w:sz w:val="18"/>
                <w:szCs w:val="18"/>
              </w:rPr>
            </w:pPr>
            <w:r w:rsidRPr="00C35C43">
              <w:rPr>
                <w:sz w:val="18"/>
                <w:szCs w:val="18"/>
              </w:rPr>
              <w:t>==========</w:t>
            </w:r>
          </w:p>
          <w:p w14:paraId="161E9E9C" w14:textId="77777777" w:rsidR="00250313" w:rsidRPr="00C35C43" w:rsidRDefault="00250313" w:rsidP="001E550C">
            <w:pPr>
              <w:rPr>
                <w:sz w:val="18"/>
                <w:szCs w:val="18"/>
              </w:rPr>
            </w:pPr>
            <w:r w:rsidRPr="00C35C43">
              <w:rPr>
                <w:sz w:val="18"/>
                <w:szCs w:val="18"/>
              </w:rPr>
              <w:t>Page 42.</w:t>
            </w:r>
          </w:p>
        </w:tc>
        <w:tc>
          <w:tcPr>
            <w:tcW w:w="1195" w:type="dxa"/>
          </w:tcPr>
          <w:p w14:paraId="2FB77DBF" w14:textId="77777777" w:rsidR="00250313" w:rsidRPr="00C35C43" w:rsidRDefault="00250313" w:rsidP="001E550C">
            <w:pPr>
              <w:rPr>
                <w:sz w:val="18"/>
                <w:szCs w:val="18"/>
              </w:rPr>
            </w:pPr>
            <w:r w:rsidRPr="00C35C43">
              <w:rPr>
                <w:sz w:val="18"/>
                <w:szCs w:val="18"/>
              </w:rPr>
              <w:t>Can’t answer</w:t>
            </w:r>
          </w:p>
          <w:p w14:paraId="2D5FCF45" w14:textId="77777777" w:rsidR="00250313" w:rsidRPr="00C35C43" w:rsidRDefault="00250313" w:rsidP="001E550C">
            <w:pPr>
              <w:rPr>
                <w:sz w:val="18"/>
                <w:szCs w:val="18"/>
              </w:rPr>
            </w:pPr>
            <w:r w:rsidRPr="00C35C43">
              <w:rPr>
                <w:sz w:val="18"/>
                <w:szCs w:val="18"/>
              </w:rPr>
              <w:t>==========</w:t>
            </w:r>
          </w:p>
          <w:p w14:paraId="4F9F5D76" w14:textId="77777777" w:rsidR="00250313" w:rsidRPr="00C35C43" w:rsidRDefault="00250313" w:rsidP="001E550C">
            <w:pPr>
              <w:rPr>
                <w:sz w:val="18"/>
                <w:szCs w:val="18"/>
              </w:rPr>
            </w:pPr>
            <w:r w:rsidRPr="00C35C43">
              <w:rPr>
                <w:sz w:val="18"/>
                <w:szCs w:val="18"/>
              </w:rPr>
              <w:t>Not stated</w:t>
            </w:r>
          </w:p>
        </w:tc>
        <w:tc>
          <w:tcPr>
            <w:tcW w:w="1194" w:type="dxa"/>
          </w:tcPr>
          <w:p w14:paraId="2FD15814" w14:textId="77777777" w:rsidR="00250313" w:rsidRPr="00C35C43" w:rsidRDefault="00250313" w:rsidP="001E550C">
            <w:pPr>
              <w:rPr>
                <w:sz w:val="18"/>
                <w:szCs w:val="18"/>
              </w:rPr>
            </w:pPr>
            <w:r w:rsidRPr="00C35C43">
              <w:rPr>
                <w:sz w:val="18"/>
                <w:szCs w:val="18"/>
              </w:rPr>
              <w:t>Can’t answer</w:t>
            </w:r>
          </w:p>
          <w:p w14:paraId="0D2CB370" w14:textId="77777777" w:rsidR="00250313" w:rsidRPr="00C35C43" w:rsidRDefault="00250313" w:rsidP="001E550C">
            <w:pPr>
              <w:rPr>
                <w:sz w:val="18"/>
                <w:szCs w:val="18"/>
              </w:rPr>
            </w:pPr>
            <w:r w:rsidRPr="00C35C43">
              <w:rPr>
                <w:sz w:val="18"/>
                <w:szCs w:val="18"/>
              </w:rPr>
              <w:t>==========</w:t>
            </w:r>
          </w:p>
          <w:p w14:paraId="06EC7DB3" w14:textId="77777777" w:rsidR="00250313" w:rsidRPr="00C35C43" w:rsidRDefault="00250313" w:rsidP="001E550C">
            <w:pPr>
              <w:rPr>
                <w:sz w:val="18"/>
                <w:szCs w:val="18"/>
              </w:rPr>
            </w:pPr>
            <w:r w:rsidRPr="00C35C43">
              <w:rPr>
                <w:sz w:val="18"/>
                <w:szCs w:val="18"/>
              </w:rPr>
              <w:t>Not stated, as reviewer used publish or perish application (http://www.harzing.com/pop.htm) to search for articles.</w:t>
            </w:r>
          </w:p>
        </w:tc>
        <w:tc>
          <w:tcPr>
            <w:tcW w:w="1195" w:type="dxa"/>
          </w:tcPr>
          <w:p w14:paraId="399EDD5F" w14:textId="77777777" w:rsidR="00250313" w:rsidRPr="00C35C43" w:rsidRDefault="00250313" w:rsidP="001E550C">
            <w:pPr>
              <w:rPr>
                <w:sz w:val="18"/>
                <w:szCs w:val="18"/>
              </w:rPr>
            </w:pPr>
            <w:r w:rsidRPr="00C35C43">
              <w:rPr>
                <w:sz w:val="18"/>
                <w:szCs w:val="18"/>
              </w:rPr>
              <w:t>YES</w:t>
            </w:r>
          </w:p>
          <w:p w14:paraId="1E9F58D6" w14:textId="77777777" w:rsidR="00250313" w:rsidRPr="00C35C43" w:rsidRDefault="00250313" w:rsidP="001E550C">
            <w:pPr>
              <w:rPr>
                <w:sz w:val="18"/>
                <w:szCs w:val="18"/>
              </w:rPr>
            </w:pPr>
            <w:r w:rsidRPr="00C35C43">
              <w:rPr>
                <w:sz w:val="18"/>
                <w:szCs w:val="18"/>
              </w:rPr>
              <w:t>==========</w:t>
            </w:r>
          </w:p>
          <w:p w14:paraId="621FBC9E" w14:textId="77777777" w:rsidR="00250313" w:rsidRPr="00C35C43" w:rsidRDefault="00250313" w:rsidP="001E550C">
            <w:pPr>
              <w:rPr>
                <w:sz w:val="18"/>
                <w:szCs w:val="18"/>
              </w:rPr>
            </w:pPr>
            <w:r w:rsidRPr="00C35C43">
              <w:rPr>
                <w:sz w:val="18"/>
                <w:szCs w:val="18"/>
              </w:rPr>
              <w:t>By using publish or perish application (http://www.harzing.com/pop.htm) to search for articles.</w:t>
            </w:r>
          </w:p>
        </w:tc>
        <w:tc>
          <w:tcPr>
            <w:tcW w:w="1194" w:type="dxa"/>
          </w:tcPr>
          <w:p w14:paraId="7693E00C" w14:textId="77777777" w:rsidR="00250313" w:rsidRPr="00C35C43" w:rsidRDefault="00250313" w:rsidP="001E550C">
            <w:pPr>
              <w:rPr>
                <w:sz w:val="18"/>
                <w:szCs w:val="18"/>
              </w:rPr>
            </w:pPr>
            <w:r w:rsidRPr="00C35C43">
              <w:rPr>
                <w:sz w:val="18"/>
                <w:szCs w:val="18"/>
              </w:rPr>
              <w:t>NO ==========</w:t>
            </w:r>
          </w:p>
          <w:p w14:paraId="220726B8"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07652C27" w14:textId="77777777" w:rsidR="00250313" w:rsidRPr="00C35C43" w:rsidRDefault="00250313" w:rsidP="001E550C">
            <w:pPr>
              <w:rPr>
                <w:sz w:val="18"/>
                <w:szCs w:val="18"/>
              </w:rPr>
            </w:pPr>
            <w:r w:rsidRPr="00C35C43">
              <w:rPr>
                <w:sz w:val="18"/>
                <w:szCs w:val="18"/>
              </w:rPr>
              <w:t>YES</w:t>
            </w:r>
          </w:p>
          <w:p w14:paraId="4F5B7656" w14:textId="77777777" w:rsidR="00250313" w:rsidRPr="00C35C43" w:rsidRDefault="00250313" w:rsidP="001E550C">
            <w:pPr>
              <w:rPr>
                <w:sz w:val="18"/>
                <w:szCs w:val="18"/>
              </w:rPr>
            </w:pPr>
            <w:r w:rsidRPr="00C35C43">
              <w:rPr>
                <w:sz w:val="18"/>
                <w:szCs w:val="18"/>
              </w:rPr>
              <w:t>==========</w:t>
            </w:r>
          </w:p>
          <w:p w14:paraId="02D7947E" w14:textId="77777777" w:rsidR="00250313" w:rsidRPr="00C35C43" w:rsidRDefault="00250313" w:rsidP="001E550C">
            <w:pPr>
              <w:rPr>
                <w:sz w:val="18"/>
                <w:szCs w:val="18"/>
              </w:rPr>
            </w:pPr>
            <w:r w:rsidRPr="00C35C43">
              <w:rPr>
                <w:sz w:val="18"/>
                <w:szCs w:val="18"/>
              </w:rPr>
              <w:t>In a descriptive format, based on area of implementation.</w:t>
            </w:r>
          </w:p>
        </w:tc>
        <w:tc>
          <w:tcPr>
            <w:tcW w:w="1194" w:type="dxa"/>
            <w:shd w:val="clear" w:color="auto" w:fill="auto"/>
          </w:tcPr>
          <w:p w14:paraId="236851AF" w14:textId="77777777" w:rsidR="00250313" w:rsidRPr="00C35C43" w:rsidRDefault="00250313" w:rsidP="001E550C">
            <w:pPr>
              <w:rPr>
                <w:sz w:val="18"/>
                <w:szCs w:val="18"/>
              </w:rPr>
            </w:pPr>
            <w:r w:rsidRPr="00C35C43">
              <w:rPr>
                <w:sz w:val="18"/>
                <w:szCs w:val="18"/>
              </w:rPr>
              <w:t>NO</w:t>
            </w:r>
          </w:p>
          <w:p w14:paraId="74126AFC" w14:textId="77777777" w:rsidR="00250313" w:rsidRPr="00C35C43" w:rsidRDefault="00250313" w:rsidP="001E550C">
            <w:pPr>
              <w:rPr>
                <w:sz w:val="18"/>
                <w:szCs w:val="18"/>
              </w:rPr>
            </w:pPr>
            <w:r w:rsidRPr="00C35C43">
              <w:rPr>
                <w:sz w:val="18"/>
                <w:szCs w:val="18"/>
              </w:rPr>
              <w:t>==========</w:t>
            </w:r>
          </w:p>
          <w:p w14:paraId="019F302D"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5307CDBE" w14:textId="77777777" w:rsidR="00250313" w:rsidRPr="00C35C43" w:rsidRDefault="00250313" w:rsidP="001E550C">
            <w:pPr>
              <w:rPr>
                <w:sz w:val="18"/>
                <w:szCs w:val="18"/>
              </w:rPr>
            </w:pPr>
            <w:r w:rsidRPr="00C35C43">
              <w:rPr>
                <w:sz w:val="18"/>
                <w:szCs w:val="18"/>
              </w:rPr>
              <w:t>CAN’T ANSWER</w:t>
            </w:r>
          </w:p>
          <w:p w14:paraId="6D6CCFFB" w14:textId="77777777" w:rsidR="00250313" w:rsidRPr="00C35C43" w:rsidRDefault="00250313" w:rsidP="001E550C">
            <w:pPr>
              <w:rPr>
                <w:sz w:val="18"/>
                <w:szCs w:val="18"/>
              </w:rPr>
            </w:pPr>
            <w:r w:rsidRPr="00C35C43">
              <w:rPr>
                <w:sz w:val="18"/>
                <w:szCs w:val="18"/>
              </w:rPr>
              <w:t>==========</w:t>
            </w:r>
          </w:p>
          <w:p w14:paraId="0273D350" w14:textId="77777777" w:rsidR="00250313" w:rsidRPr="00C35C43" w:rsidRDefault="00250313" w:rsidP="001E550C">
            <w:pPr>
              <w:rPr>
                <w:sz w:val="18"/>
                <w:szCs w:val="18"/>
              </w:rPr>
            </w:pPr>
            <w:r w:rsidRPr="00C35C43">
              <w:rPr>
                <w:sz w:val="18"/>
                <w:szCs w:val="18"/>
              </w:rPr>
              <w:t>Quality assessment is not conducted.</w:t>
            </w:r>
          </w:p>
          <w:p w14:paraId="307E52BE" w14:textId="77777777" w:rsidR="00250313" w:rsidRPr="00C35C43" w:rsidRDefault="00250313" w:rsidP="001E550C">
            <w:pPr>
              <w:rPr>
                <w:sz w:val="18"/>
                <w:szCs w:val="18"/>
              </w:rPr>
            </w:pPr>
          </w:p>
        </w:tc>
        <w:tc>
          <w:tcPr>
            <w:tcW w:w="1194" w:type="dxa"/>
            <w:shd w:val="clear" w:color="auto" w:fill="auto"/>
          </w:tcPr>
          <w:p w14:paraId="79392315" w14:textId="77777777" w:rsidR="00250313" w:rsidRPr="00C35C43" w:rsidRDefault="00250313" w:rsidP="001E550C">
            <w:pPr>
              <w:rPr>
                <w:sz w:val="18"/>
                <w:szCs w:val="18"/>
              </w:rPr>
            </w:pPr>
            <w:r w:rsidRPr="00C35C43">
              <w:rPr>
                <w:sz w:val="18"/>
                <w:szCs w:val="18"/>
              </w:rPr>
              <w:t>YES</w:t>
            </w:r>
          </w:p>
          <w:p w14:paraId="2003C83A" w14:textId="77777777" w:rsidR="00250313" w:rsidRPr="00C35C43" w:rsidRDefault="00250313" w:rsidP="001E550C">
            <w:pPr>
              <w:rPr>
                <w:sz w:val="18"/>
                <w:szCs w:val="18"/>
              </w:rPr>
            </w:pPr>
            <w:r w:rsidRPr="00C35C43">
              <w:rPr>
                <w:sz w:val="18"/>
                <w:szCs w:val="18"/>
              </w:rPr>
              <w:t>==========</w:t>
            </w:r>
          </w:p>
          <w:p w14:paraId="4C252C9D" w14:textId="77777777" w:rsidR="00250313" w:rsidRPr="00C35C43" w:rsidRDefault="00250313" w:rsidP="001E550C">
            <w:pPr>
              <w:rPr>
                <w:sz w:val="18"/>
                <w:szCs w:val="18"/>
              </w:rPr>
            </w:pPr>
            <w:r w:rsidRPr="00C35C43">
              <w:rPr>
                <w:sz w:val="18"/>
                <w:szCs w:val="18"/>
              </w:rPr>
              <w:t xml:space="preserve">Using a descriptive format, separated by its application areas. </w:t>
            </w:r>
          </w:p>
        </w:tc>
        <w:tc>
          <w:tcPr>
            <w:tcW w:w="1195" w:type="dxa"/>
            <w:shd w:val="clear" w:color="auto" w:fill="auto"/>
          </w:tcPr>
          <w:p w14:paraId="492D712E" w14:textId="77777777" w:rsidR="00250313" w:rsidRPr="00C35C43" w:rsidRDefault="00250313" w:rsidP="001E550C">
            <w:pPr>
              <w:rPr>
                <w:sz w:val="18"/>
                <w:szCs w:val="18"/>
              </w:rPr>
            </w:pPr>
            <w:r w:rsidRPr="00C35C43">
              <w:rPr>
                <w:sz w:val="18"/>
                <w:szCs w:val="18"/>
              </w:rPr>
              <w:t>NO</w:t>
            </w:r>
          </w:p>
          <w:p w14:paraId="6F5BCBFF" w14:textId="77777777" w:rsidR="00250313" w:rsidRPr="00C35C43" w:rsidRDefault="00250313" w:rsidP="001E550C">
            <w:pPr>
              <w:rPr>
                <w:sz w:val="18"/>
                <w:szCs w:val="18"/>
              </w:rPr>
            </w:pPr>
            <w:r w:rsidRPr="00C35C43">
              <w:rPr>
                <w:sz w:val="18"/>
                <w:szCs w:val="18"/>
              </w:rPr>
              <w:t>==========</w:t>
            </w:r>
          </w:p>
          <w:p w14:paraId="2FADF11F" w14:textId="77777777" w:rsidR="00250313" w:rsidRPr="00C35C43" w:rsidRDefault="00250313" w:rsidP="001E550C">
            <w:pPr>
              <w:rPr>
                <w:sz w:val="18"/>
                <w:szCs w:val="18"/>
              </w:rPr>
            </w:pPr>
            <w:r w:rsidRPr="00C35C43">
              <w:rPr>
                <w:sz w:val="18"/>
                <w:szCs w:val="18"/>
              </w:rPr>
              <w:t>Not being assessed.</w:t>
            </w:r>
          </w:p>
        </w:tc>
        <w:tc>
          <w:tcPr>
            <w:tcW w:w="1195" w:type="dxa"/>
          </w:tcPr>
          <w:p w14:paraId="3F07F2ED" w14:textId="77777777" w:rsidR="00250313" w:rsidRPr="00C35C43" w:rsidRDefault="00250313" w:rsidP="001E550C">
            <w:pPr>
              <w:rPr>
                <w:sz w:val="18"/>
                <w:szCs w:val="18"/>
              </w:rPr>
            </w:pPr>
            <w:r w:rsidRPr="00C35C43">
              <w:rPr>
                <w:sz w:val="18"/>
                <w:szCs w:val="18"/>
              </w:rPr>
              <w:t>YES</w:t>
            </w:r>
          </w:p>
          <w:p w14:paraId="2EFF3E92" w14:textId="77777777" w:rsidR="00250313" w:rsidRPr="00C35C43" w:rsidRDefault="00250313" w:rsidP="001E550C">
            <w:pPr>
              <w:rPr>
                <w:sz w:val="18"/>
                <w:szCs w:val="18"/>
              </w:rPr>
            </w:pPr>
            <w:r w:rsidRPr="00C35C43">
              <w:rPr>
                <w:sz w:val="18"/>
                <w:szCs w:val="18"/>
              </w:rPr>
              <w:t>==========</w:t>
            </w:r>
          </w:p>
          <w:p w14:paraId="11104407" w14:textId="77777777" w:rsidR="00250313" w:rsidRPr="00C35C43" w:rsidRDefault="00250313" w:rsidP="001E550C">
            <w:pPr>
              <w:rPr>
                <w:sz w:val="18"/>
                <w:szCs w:val="18"/>
              </w:rPr>
            </w:pPr>
            <w:r w:rsidRPr="00C35C43">
              <w:rPr>
                <w:sz w:val="18"/>
                <w:szCs w:val="18"/>
              </w:rPr>
              <w:t>Funded by EPSRC</w:t>
            </w:r>
          </w:p>
        </w:tc>
      </w:tr>
      <w:tr w:rsidR="00250313" w:rsidRPr="00C35C43" w14:paraId="2D8A03FA" w14:textId="77777777" w:rsidTr="001F25A2">
        <w:tc>
          <w:tcPr>
            <w:tcW w:w="540" w:type="dxa"/>
          </w:tcPr>
          <w:p w14:paraId="1FE9F9F2" w14:textId="77777777" w:rsidR="00250313" w:rsidRPr="00C35C43" w:rsidRDefault="00250313" w:rsidP="001E550C">
            <w:pPr>
              <w:jc w:val="center"/>
              <w:rPr>
                <w:sz w:val="18"/>
                <w:szCs w:val="18"/>
              </w:rPr>
            </w:pPr>
            <w:r w:rsidRPr="00C35C43">
              <w:rPr>
                <w:sz w:val="18"/>
                <w:szCs w:val="18"/>
              </w:rPr>
              <w:t>15</w:t>
            </w:r>
          </w:p>
        </w:tc>
        <w:tc>
          <w:tcPr>
            <w:tcW w:w="1170" w:type="dxa"/>
          </w:tcPr>
          <w:p w14:paraId="6E267082" w14:textId="77777777" w:rsidR="00250313" w:rsidRPr="00C35C43" w:rsidRDefault="00250313" w:rsidP="001E550C">
            <w:pPr>
              <w:rPr>
                <w:sz w:val="18"/>
                <w:szCs w:val="18"/>
              </w:rPr>
            </w:pPr>
            <w:r w:rsidRPr="00C35C43">
              <w:rPr>
                <w:rStyle w:val="selectable"/>
                <w:sz w:val="18"/>
                <w:szCs w:val="18"/>
              </w:rPr>
              <w:t xml:space="preserve">Van Sambeek </w:t>
            </w:r>
            <w:r w:rsidRPr="00C35C43">
              <w:rPr>
                <w:rStyle w:val="selectable"/>
                <w:i/>
                <w:sz w:val="18"/>
                <w:szCs w:val="18"/>
              </w:rPr>
              <w:t>et al.</w:t>
            </w:r>
            <w:r w:rsidRPr="00C35C43">
              <w:rPr>
                <w:rStyle w:val="selectable"/>
                <w:sz w:val="18"/>
                <w:szCs w:val="18"/>
              </w:rPr>
              <w:t xml:space="preserve"> (2010)</w:t>
            </w:r>
          </w:p>
        </w:tc>
        <w:tc>
          <w:tcPr>
            <w:tcW w:w="1194" w:type="dxa"/>
          </w:tcPr>
          <w:p w14:paraId="53B722E3" w14:textId="77777777" w:rsidR="00250313" w:rsidRPr="00C35C43" w:rsidRDefault="00250313" w:rsidP="001E550C">
            <w:pPr>
              <w:rPr>
                <w:sz w:val="18"/>
                <w:szCs w:val="18"/>
              </w:rPr>
            </w:pPr>
            <w:r w:rsidRPr="00C35C43">
              <w:rPr>
                <w:sz w:val="18"/>
                <w:szCs w:val="18"/>
              </w:rPr>
              <w:t>YES</w:t>
            </w:r>
          </w:p>
          <w:p w14:paraId="33C23B74" w14:textId="77777777" w:rsidR="00250313" w:rsidRPr="00C35C43" w:rsidRDefault="00250313" w:rsidP="001E550C">
            <w:pPr>
              <w:rPr>
                <w:sz w:val="18"/>
                <w:szCs w:val="18"/>
              </w:rPr>
            </w:pPr>
            <w:r w:rsidRPr="00C35C43">
              <w:rPr>
                <w:sz w:val="18"/>
                <w:szCs w:val="18"/>
              </w:rPr>
              <w:t>==========</w:t>
            </w:r>
          </w:p>
          <w:p w14:paraId="3D6F9494" w14:textId="77777777" w:rsidR="00250313" w:rsidRPr="00C35C43" w:rsidRDefault="00250313" w:rsidP="001E550C">
            <w:pPr>
              <w:rPr>
                <w:sz w:val="18"/>
                <w:szCs w:val="18"/>
              </w:rPr>
            </w:pPr>
            <w:r w:rsidRPr="00C35C43">
              <w:rPr>
                <w:sz w:val="18"/>
                <w:szCs w:val="18"/>
              </w:rPr>
              <w:t>Page 360 (Table I)</w:t>
            </w:r>
          </w:p>
        </w:tc>
        <w:tc>
          <w:tcPr>
            <w:tcW w:w="1195" w:type="dxa"/>
          </w:tcPr>
          <w:p w14:paraId="7CA3B785" w14:textId="77777777" w:rsidR="00250313" w:rsidRPr="00C35C43" w:rsidRDefault="00250313" w:rsidP="001E550C">
            <w:pPr>
              <w:rPr>
                <w:sz w:val="18"/>
                <w:szCs w:val="18"/>
              </w:rPr>
            </w:pPr>
            <w:r w:rsidRPr="00C35C43">
              <w:rPr>
                <w:sz w:val="18"/>
                <w:szCs w:val="18"/>
              </w:rPr>
              <w:t>YES</w:t>
            </w:r>
          </w:p>
          <w:p w14:paraId="2FC46DA4" w14:textId="77777777" w:rsidR="00250313" w:rsidRPr="00C35C43" w:rsidRDefault="00250313" w:rsidP="001E550C">
            <w:pPr>
              <w:rPr>
                <w:sz w:val="18"/>
                <w:szCs w:val="18"/>
              </w:rPr>
            </w:pPr>
            <w:r w:rsidRPr="00C35C43">
              <w:rPr>
                <w:sz w:val="18"/>
                <w:szCs w:val="18"/>
              </w:rPr>
              <w:t>==========</w:t>
            </w:r>
          </w:p>
          <w:p w14:paraId="1DAEFE07"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5D541707" w14:textId="77777777" w:rsidR="00250313" w:rsidRPr="00C35C43" w:rsidRDefault="00250313" w:rsidP="001E550C">
            <w:pPr>
              <w:rPr>
                <w:sz w:val="18"/>
                <w:szCs w:val="18"/>
              </w:rPr>
            </w:pPr>
            <w:r w:rsidRPr="00C35C43">
              <w:rPr>
                <w:sz w:val="18"/>
                <w:szCs w:val="18"/>
              </w:rPr>
              <w:t>YES</w:t>
            </w:r>
          </w:p>
          <w:p w14:paraId="7E044221" w14:textId="77777777" w:rsidR="00250313" w:rsidRPr="00C35C43" w:rsidRDefault="00250313" w:rsidP="001E550C">
            <w:pPr>
              <w:rPr>
                <w:sz w:val="18"/>
                <w:szCs w:val="18"/>
              </w:rPr>
            </w:pPr>
            <w:r w:rsidRPr="00C35C43">
              <w:rPr>
                <w:sz w:val="18"/>
                <w:szCs w:val="18"/>
              </w:rPr>
              <w:t>==========</w:t>
            </w:r>
          </w:p>
          <w:p w14:paraId="0469DCFC" w14:textId="77777777" w:rsidR="00250313" w:rsidRPr="00C35C43" w:rsidRDefault="00250313" w:rsidP="001E550C">
            <w:pPr>
              <w:rPr>
                <w:sz w:val="18"/>
                <w:szCs w:val="18"/>
              </w:rPr>
            </w:pPr>
            <w:r w:rsidRPr="00C35C43">
              <w:rPr>
                <w:sz w:val="18"/>
                <w:szCs w:val="18"/>
              </w:rPr>
              <w:t>Articles were found in 3 different academic databases (Page 359-360)</w:t>
            </w:r>
          </w:p>
        </w:tc>
        <w:tc>
          <w:tcPr>
            <w:tcW w:w="1195" w:type="dxa"/>
          </w:tcPr>
          <w:p w14:paraId="6C4F5FB9" w14:textId="77777777" w:rsidR="00250313" w:rsidRPr="00C35C43" w:rsidRDefault="00250313" w:rsidP="001E550C">
            <w:pPr>
              <w:rPr>
                <w:color w:val="000000" w:themeColor="text1"/>
                <w:sz w:val="18"/>
                <w:szCs w:val="18"/>
              </w:rPr>
            </w:pPr>
            <w:r w:rsidRPr="00C35C43">
              <w:rPr>
                <w:color w:val="000000" w:themeColor="text1"/>
                <w:sz w:val="18"/>
                <w:szCs w:val="18"/>
              </w:rPr>
              <w:t>NO</w:t>
            </w:r>
          </w:p>
          <w:p w14:paraId="3C18348B" w14:textId="77777777" w:rsidR="00250313" w:rsidRPr="00C35C43" w:rsidRDefault="00250313" w:rsidP="001E550C">
            <w:pPr>
              <w:rPr>
                <w:color w:val="000000" w:themeColor="text1"/>
                <w:sz w:val="18"/>
                <w:szCs w:val="18"/>
              </w:rPr>
            </w:pPr>
            <w:r w:rsidRPr="00C35C43">
              <w:rPr>
                <w:color w:val="000000" w:themeColor="text1"/>
                <w:sz w:val="18"/>
                <w:szCs w:val="18"/>
              </w:rPr>
              <w:t>==========</w:t>
            </w:r>
          </w:p>
          <w:p w14:paraId="07A4878D" w14:textId="77777777" w:rsidR="00250313" w:rsidRPr="00C35C43" w:rsidRDefault="00250313" w:rsidP="001E550C">
            <w:pPr>
              <w:rPr>
                <w:sz w:val="18"/>
                <w:szCs w:val="18"/>
              </w:rPr>
            </w:pPr>
            <w:r w:rsidRPr="00C35C43">
              <w:rPr>
                <w:color w:val="000000" w:themeColor="text1"/>
                <w:sz w:val="18"/>
                <w:szCs w:val="18"/>
              </w:rPr>
              <w:t>Not used.</w:t>
            </w:r>
          </w:p>
        </w:tc>
        <w:tc>
          <w:tcPr>
            <w:tcW w:w="1194" w:type="dxa"/>
          </w:tcPr>
          <w:p w14:paraId="4DF0D189" w14:textId="77777777" w:rsidR="00250313" w:rsidRPr="00C35C43" w:rsidRDefault="00250313" w:rsidP="001E550C">
            <w:pPr>
              <w:rPr>
                <w:sz w:val="18"/>
                <w:szCs w:val="18"/>
              </w:rPr>
            </w:pPr>
            <w:r w:rsidRPr="00C35C43">
              <w:rPr>
                <w:sz w:val="18"/>
                <w:szCs w:val="18"/>
              </w:rPr>
              <w:t>YES</w:t>
            </w:r>
          </w:p>
          <w:p w14:paraId="2AA36025" w14:textId="77777777" w:rsidR="00250313" w:rsidRPr="00C35C43" w:rsidRDefault="00250313" w:rsidP="001E550C">
            <w:pPr>
              <w:rPr>
                <w:sz w:val="18"/>
                <w:szCs w:val="18"/>
              </w:rPr>
            </w:pPr>
            <w:r w:rsidRPr="00C35C43">
              <w:rPr>
                <w:sz w:val="18"/>
                <w:szCs w:val="18"/>
              </w:rPr>
              <w:t>==========</w:t>
            </w:r>
          </w:p>
          <w:p w14:paraId="58AC2A15" w14:textId="77777777" w:rsidR="00250313" w:rsidRPr="00C35C43" w:rsidRDefault="00250313" w:rsidP="001E550C">
            <w:pPr>
              <w:rPr>
                <w:sz w:val="18"/>
                <w:szCs w:val="18"/>
              </w:rPr>
            </w:pPr>
            <w:r w:rsidRPr="00C35C43">
              <w:rPr>
                <w:sz w:val="18"/>
                <w:szCs w:val="18"/>
              </w:rPr>
              <w:t>Presented in the discriptions (page 362) and PRISMA diagram (figure 1, page 364)</w:t>
            </w:r>
          </w:p>
        </w:tc>
        <w:tc>
          <w:tcPr>
            <w:tcW w:w="1195" w:type="dxa"/>
            <w:shd w:val="clear" w:color="auto" w:fill="auto"/>
          </w:tcPr>
          <w:p w14:paraId="5FD73BC6" w14:textId="77777777" w:rsidR="00250313" w:rsidRPr="00C35C43" w:rsidRDefault="00250313" w:rsidP="001E550C">
            <w:pPr>
              <w:rPr>
                <w:sz w:val="18"/>
                <w:szCs w:val="18"/>
              </w:rPr>
            </w:pPr>
            <w:r w:rsidRPr="00C35C43">
              <w:rPr>
                <w:sz w:val="18"/>
                <w:szCs w:val="18"/>
              </w:rPr>
              <w:t>NO</w:t>
            </w:r>
          </w:p>
          <w:p w14:paraId="5F1CF418" w14:textId="77777777" w:rsidR="00250313" w:rsidRPr="00C35C43" w:rsidRDefault="00250313" w:rsidP="001E550C">
            <w:pPr>
              <w:rPr>
                <w:sz w:val="18"/>
                <w:szCs w:val="18"/>
              </w:rPr>
            </w:pPr>
            <w:r w:rsidRPr="00C35C43">
              <w:rPr>
                <w:sz w:val="18"/>
                <w:szCs w:val="18"/>
              </w:rPr>
              <w:t>==========</w:t>
            </w:r>
          </w:p>
          <w:p w14:paraId="74CD1C66" w14:textId="77777777" w:rsidR="00250313" w:rsidRPr="00C35C43" w:rsidRDefault="00250313" w:rsidP="001E550C">
            <w:pPr>
              <w:rPr>
                <w:sz w:val="18"/>
                <w:szCs w:val="18"/>
              </w:rPr>
            </w:pPr>
            <w:r w:rsidRPr="00C35C43">
              <w:rPr>
                <w:sz w:val="18"/>
                <w:szCs w:val="18"/>
              </w:rPr>
              <w:t>The list of refreences were not presented, but the number of studies were described in tables (e.g. table IV).</w:t>
            </w:r>
          </w:p>
        </w:tc>
        <w:tc>
          <w:tcPr>
            <w:tcW w:w="1194" w:type="dxa"/>
            <w:shd w:val="clear" w:color="auto" w:fill="auto"/>
          </w:tcPr>
          <w:p w14:paraId="7BC77388" w14:textId="77777777" w:rsidR="00250313" w:rsidRPr="00C35C43" w:rsidRDefault="00250313" w:rsidP="001E550C">
            <w:pPr>
              <w:rPr>
                <w:sz w:val="18"/>
                <w:szCs w:val="18"/>
              </w:rPr>
            </w:pPr>
            <w:r w:rsidRPr="00C35C43">
              <w:rPr>
                <w:sz w:val="18"/>
                <w:szCs w:val="18"/>
              </w:rPr>
              <w:t>NO</w:t>
            </w:r>
          </w:p>
          <w:p w14:paraId="2DA819A0" w14:textId="77777777" w:rsidR="00250313" w:rsidRPr="00C35C43" w:rsidRDefault="00250313" w:rsidP="001E550C">
            <w:pPr>
              <w:rPr>
                <w:sz w:val="18"/>
                <w:szCs w:val="18"/>
              </w:rPr>
            </w:pPr>
            <w:r w:rsidRPr="00C35C43">
              <w:rPr>
                <w:sz w:val="18"/>
                <w:szCs w:val="18"/>
              </w:rPr>
              <w:t>==========</w:t>
            </w:r>
          </w:p>
          <w:p w14:paraId="24EBD449"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063BC11A" w14:textId="77777777" w:rsidR="00250313" w:rsidRPr="00C35C43" w:rsidRDefault="00250313" w:rsidP="001E550C">
            <w:pPr>
              <w:rPr>
                <w:sz w:val="18"/>
                <w:szCs w:val="18"/>
              </w:rPr>
            </w:pPr>
            <w:r w:rsidRPr="00C35C43">
              <w:rPr>
                <w:sz w:val="18"/>
                <w:szCs w:val="18"/>
              </w:rPr>
              <w:t>CAN’T ANSWER</w:t>
            </w:r>
          </w:p>
          <w:p w14:paraId="3D6BA7FC" w14:textId="77777777" w:rsidR="00250313" w:rsidRPr="00C35C43" w:rsidRDefault="00250313" w:rsidP="001E550C">
            <w:pPr>
              <w:rPr>
                <w:sz w:val="18"/>
                <w:szCs w:val="18"/>
              </w:rPr>
            </w:pPr>
            <w:r w:rsidRPr="00C35C43">
              <w:rPr>
                <w:sz w:val="18"/>
                <w:szCs w:val="18"/>
              </w:rPr>
              <w:t>==========</w:t>
            </w:r>
          </w:p>
          <w:p w14:paraId="66184875" w14:textId="77777777" w:rsidR="00250313" w:rsidRPr="00C35C43" w:rsidRDefault="00250313" w:rsidP="001E550C">
            <w:pPr>
              <w:rPr>
                <w:sz w:val="18"/>
                <w:szCs w:val="18"/>
              </w:rPr>
            </w:pPr>
            <w:r w:rsidRPr="00C35C43">
              <w:rPr>
                <w:sz w:val="18"/>
                <w:szCs w:val="18"/>
              </w:rPr>
              <w:t>Quality assessment is not conducted.</w:t>
            </w:r>
          </w:p>
          <w:p w14:paraId="4CA0AF82" w14:textId="77777777" w:rsidR="00250313" w:rsidRPr="00C35C43" w:rsidRDefault="00250313" w:rsidP="001E550C">
            <w:pPr>
              <w:rPr>
                <w:sz w:val="18"/>
                <w:szCs w:val="18"/>
              </w:rPr>
            </w:pPr>
          </w:p>
        </w:tc>
        <w:tc>
          <w:tcPr>
            <w:tcW w:w="1194" w:type="dxa"/>
            <w:shd w:val="clear" w:color="auto" w:fill="auto"/>
          </w:tcPr>
          <w:p w14:paraId="4B79E37F" w14:textId="77777777" w:rsidR="00250313" w:rsidRPr="00C35C43" w:rsidRDefault="00250313" w:rsidP="001E550C">
            <w:pPr>
              <w:rPr>
                <w:sz w:val="18"/>
                <w:szCs w:val="18"/>
              </w:rPr>
            </w:pPr>
            <w:r w:rsidRPr="00C35C43">
              <w:rPr>
                <w:sz w:val="18"/>
                <w:szCs w:val="18"/>
              </w:rPr>
              <w:t>YES</w:t>
            </w:r>
          </w:p>
          <w:p w14:paraId="1E194DBD" w14:textId="77777777" w:rsidR="00250313" w:rsidRPr="00C35C43" w:rsidRDefault="00250313" w:rsidP="001E550C">
            <w:pPr>
              <w:rPr>
                <w:sz w:val="18"/>
                <w:szCs w:val="18"/>
              </w:rPr>
            </w:pPr>
            <w:r w:rsidRPr="00C35C43">
              <w:rPr>
                <w:sz w:val="18"/>
                <w:szCs w:val="18"/>
              </w:rPr>
              <w:t>==========</w:t>
            </w:r>
          </w:p>
          <w:p w14:paraId="4BC813E4" w14:textId="77777777" w:rsidR="00250313" w:rsidRPr="00C35C43" w:rsidRDefault="00250313" w:rsidP="001E550C">
            <w:pPr>
              <w:rPr>
                <w:sz w:val="18"/>
                <w:szCs w:val="18"/>
              </w:rPr>
            </w:pPr>
            <w:r w:rsidRPr="00C35C43">
              <w:rPr>
                <w:sz w:val="18"/>
                <w:szCs w:val="18"/>
              </w:rPr>
              <w:t>Pooled result using tables and charts.</w:t>
            </w:r>
          </w:p>
        </w:tc>
        <w:tc>
          <w:tcPr>
            <w:tcW w:w="1195" w:type="dxa"/>
            <w:shd w:val="clear" w:color="auto" w:fill="auto"/>
          </w:tcPr>
          <w:p w14:paraId="55AFEF90" w14:textId="77777777" w:rsidR="00250313" w:rsidRPr="00C35C43" w:rsidRDefault="00250313" w:rsidP="001E550C">
            <w:pPr>
              <w:rPr>
                <w:sz w:val="18"/>
                <w:szCs w:val="18"/>
              </w:rPr>
            </w:pPr>
            <w:r w:rsidRPr="00C35C43">
              <w:rPr>
                <w:sz w:val="18"/>
                <w:szCs w:val="18"/>
              </w:rPr>
              <w:t>NO</w:t>
            </w:r>
          </w:p>
          <w:p w14:paraId="59864A11" w14:textId="77777777" w:rsidR="00250313" w:rsidRPr="00C35C43" w:rsidRDefault="00250313" w:rsidP="001E550C">
            <w:pPr>
              <w:rPr>
                <w:sz w:val="18"/>
                <w:szCs w:val="18"/>
              </w:rPr>
            </w:pPr>
            <w:r w:rsidRPr="00C35C43">
              <w:rPr>
                <w:sz w:val="18"/>
                <w:szCs w:val="18"/>
              </w:rPr>
              <w:t>==========</w:t>
            </w:r>
          </w:p>
          <w:p w14:paraId="0FD45774" w14:textId="77777777" w:rsidR="00250313" w:rsidRPr="00C35C43" w:rsidRDefault="00250313" w:rsidP="001E550C">
            <w:pPr>
              <w:rPr>
                <w:sz w:val="18"/>
                <w:szCs w:val="18"/>
              </w:rPr>
            </w:pPr>
            <w:r w:rsidRPr="00C35C43">
              <w:rPr>
                <w:sz w:val="18"/>
                <w:szCs w:val="18"/>
              </w:rPr>
              <w:t>Not being assessed.</w:t>
            </w:r>
          </w:p>
        </w:tc>
        <w:tc>
          <w:tcPr>
            <w:tcW w:w="1195" w:type="dxa"/>
          </w:tcPr>
          <w:p w14:paraId="602BB87B" w14:textId="77777777" w:rsidR="00250313" w:rsidRPr="00C35C43" w:rsidRDefault="00250313" w:rsidP="001E550C">
            <w:pPr>
              <w:rPr>
                <w:sz w:val="18"/>
                <w:szCs w:val="18"/>
              </w:rPr>
            </w:pPr>
            <w:r w:rsidRPr="00C35C43">
              <w:rPr>
                <w:sz w:val="18"/>
                <w:szCs w:val="18"/>
              </w:rPr>
              <w:t>NO</w:t>
            </w:r>
          </w:p>
          <w:p w14:paraId="0851417F" w14:textId="77777777" w:rsidR="00250313" w:rsidRPr="00C35C43" w:rsidRDefault="00250313" w:rsidP="001E550C">
            <w:pPr>
              <w:rPr>
                <w:sz w:val="18"/>
                <w:szCs w:val="18"/>
              </w:rPr>
            </w:pPr>
            <w:r w:rsidRPr="00C35C43">
              <w:rPr>
                <w:sz w:val="18"/>
                <w:szCs w:val="18"/>
              </w:rPr>
              <w:t>==========</w:t>
            </w:r>
          </w:p>
          <w:p w14:paraId="304A4D73"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0B66EBA7" w14:textId="77777777" w:rsidTr="001F25A2">
        <w:tc>
          <w:tcPr>
            <w:tcW w:w="540" w:type="dxa"/>
          </w:tcPr>
          <w:p w14:paraId="22C76770" w14:textId="77777777" w:rsidR="00250313" w:rsidRPr="00C35C43" w:rsidRDefault="00250313" w:rsidP="001E550C">
            <w:pPr>
              <w:jc w:val="center"/>
              <w:rPr>
                <w:sz w:val="18"/>
                <w:szCs w:val="18"/>
              </w:rPr>
            </w:pPr>
            <w:r w:rsidRPr="00C35C43">
              <w:rPr>
                <w:sz w:val="18"/>
                <w:szCs w:val="18"/>
              </w:rPr>
              <w:t>16</w:t>
            </w:r>
          </w:p>
        </w:tc>
        <w:tc>
          <w:tcPr>
            <w:tcW w:w="1170" w:type="dxa"/>
          </w:tcPr>
          <w:p w14:paraId="56D7F074" w14:textId="77777777" w:rsidR="00250313" w:rsidRPr="00C35C43" w:rsidRDefault="00250313" w:rsidP="001E550C">
            <w:pPr>
              <w:rPr>
                <w:sz w:val="18"/>
                <w:szCs w:val="18"/>
              </w:rPr>
            </w:pPr>
            <w:r w:rsidRPr="00C35C43">
              <w:rPr>
                <w:rStyle w:val="selectable"/>
                <w:sz w:val="18"/>
                <w:szCs w:val="18"/>
              </w:rPr>
              <w:t xml:space="preserve">Fakhimi </w:t>
            </w:r>
            <w:r w:rsidRPr="00C35C43">
              <w:rPr>
                <w:rStyle w:val="selectable"/>
                <w:i/>
                <w:sz w:val="18"/>
                <w:szCs w:val="18"/>
              </w:rPr>
              <w:t>et al.</w:t>
            </w:r>
            <w:r w:rsidRPr="00C35C43">
              <w:rPr>
                <w:rStyle w:val="selectable"/>
                <w:sz w:val="18"/>
                <w:szCs w:val="18"/>
              </w:rPr>
              <w:t xml:space="preserve"> (2012)</w:t>
            </w:r>
          </w:p>
        </w:tc>
        <w:tc>
          <w:tcPr>
            <w:tcW w:w="1194" w:type="dxa"/>
          </w:tcPr>
          <w:p w14:paraId="353077E5" w14:textId="77777777" w:rsidR="00250313" w:rsidRPr="00C35C43" w:rsidRDefault="00250313" w:rsidP="001E550C">
            <w:pPr>
              <w:rPr>
                <w:sz w:val="18"/>
                <w:szCs w:val="18"/>
              </w:rPr>
            </w:pPr>
            <w:r w:rsidRPr="00C35C43">
              <w:rPr>
                <w:sz w:val="18"/>
                <w:szCs w:val="18"/>
              </w:rPr>
              <w:t>YES</w:t>
            </w:r>
          </w:p>
          <w:p w14:paraId="1F74594C" w14:textId="77777777" w:rsidR="00250313" w:rsidRPr="00C35C43" w:rsidRDefault="00250313" w:rsidP="001E550C">
            <w:pPr>
              <w:rPr>
                <w:sz w:val="18"/>
                <w:szCs w:val="18"/>
              </w:rPr>
            </w:pPr>
            <w:r w:rsidRPr="00C35C43">
              <w:rPr>
                <w:sz w:val="18"/>
                <w:szCs w:val="18"/>
              </w:rPr>
              <w:t>==========</w:t>
            </w:r>
          </w:p>
          <w:p w14:paraId="4D926890" w14:textId="77777777" w:rsidR="00250313" w:rsidRPr="00C35C43" w:rsidRDefault="00250313" w:rsidP="001E550C">
            <w:pPr>
              <w:rPr>
                <w:sz w:val="18"/>
                <w:szCs w:val="18"/>
              </w:rPr>
            </w:pPr>
            <w:r w:rsidRPr="00C35C43">
              <w:rPr>
                <w:sz w:val="18"/>
                <w:szCs w:val="18"/>
              </w:rPr>
              <w:t>Page 68</w:t>
            </w:r>
          </w:p>
        </w:tc>
        <w:tc>
          <w:tcPr>
            <w:tcW w:w="1195" w:type="dxa"/>
          </w:tcPr>
          <w:p w14:paraId="04C23FBF" w14:textId="77777777" w:rsidR="00250313" w:rsidRPr="00C35C43" w:rsidRDefault="00250313" w:rsidP="001E550C">
            <w:pPr>
              <w:rPr>
                <w:sz w:val="18"/>
                <w:szCs w:val="18"/>
              </w:rPr>
            </w:pPr>
            <w:r w:rsidRPr="00C35C43">
              <w:rPr>
                <w:sz w:val="18"/>
                <w:szCs w:val="18"/>
              </w:rPr>
              <w:t>YES</w:t>
            </w:r>
          </w:p>
          <w:p w14:paraId="2B14374A" w14:textId="77777777" w:rsidR="00250313" w:rsidRPr="00C35C43" w:rsidRDefault="00250313" w:rsidP="001E550C">
            <w:pPr>
              <w:rPr>
                <w:sz w:val="18"/>
                <w:szCs w:val="18"/>
              </w:rPr>
            </w:pPr>
            <w:r w:rsidRPr="00C35C43">
              <w:rPr>
                <w:sz w:val="18"/>
                <w:szCs w:val="18"/>
              </w:rPr>
              <w:t>==========</w:t>
            </w:r>
          </w:p>
          <w:p w14:paraId="4199CE80"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4493DC51" w14:textId="77777777" w:rsidR="00250313" w:rsidRPr="00C35C43" w:rsidRDefault="00250313" w:rsidP="001E550C">
            <w:pPr>
              <w:rPr>
                <w:sz w:val="18"/>
                <w:szCs w:val="18"/>
              </w:rPr>
            </w:pPr>
            <w:r w:rsidRPr="00C35C43">
              <w:rPr>
                <w:sz w:val="18"/>
                <w:szCs w:val="18"/>
              </w:rPr>
              <w:t>NO</w:t>
            </w:r>
          </w:p>
          <w:p w14:paraId="7777E4C4" w14:textId="77777777" w:rsidR="00250313" w:rsidRPr="00C35C43" w:rsidRDefault="00250313" w:rsidP="001E550C">
            <w:pPr>
              <w:rPr>
                <w:sz w:val="18"/>
                <w:szCs w:val="18"/>
              </w:rPr>
            </w:pPr>
            <w:r w:rsidRPr="00C35C43">
              <w:rPr>
                <w:sz w:val="18"/>
                <w:szCs w:val="18"/>
              </w:rPr>
              <w:t>==========</w:t>
            </w:r>
          </w:p>
          <w:p w14:paraId="4D902F22" w14:textId="77777777" w:rsidR="00250313" w:rsidRPr="00C35C43" w:rsidRDefault="00250313" w:rsidP="001E550C">
            <w:pPr>
              <w:rPr>
                <w:sz w:val="18"/>
                <w:szCs w:val="18"/>
              </w:rPr>
            </w:pPr>
            <w:r w:rsidRPr="00C35C43">
              <w:rPr>
                <w:sz w:val="18"/>
                <w:szCs w:val="18"/>
              </w:rPr>
              <w:t>Only 1 database was used (Web of science)</w:t>
            </w:r>
          </w:p>
        </w:tc>
        <w:tc>
          <w:tcPr>
            <w:tcW w:w="1195" w:type="dxa"/>
          </w:tcPr>
          <w:p w14:paraId="2F6D15FA" w14:textId="77777777" w:rsidR="00250313" w:rsidRPr="00C35C43" w:rsidRDefault="00250313" w:rsidP="001E550C">
            <w:pPr>
              <w:rPr>
                <w:color w:val="000000" w:themeColor="text1"/>
                <w:sz w:val="18"/>
                <w:szCs w:val="18"/>
              </w:rPr>
            </w:pPr>
            <w:r w:rsidRPr="00C35C43">
              <w:rPr>
                <w:color w:val="000000" w:themeColor="text1"/>
                <w:sz w:val="18"/>
                <w:szCs w:val="18"/>
              </w:rPr>
              <w:t>NO</w:t>
            </w:r>
          </w:p>
          <w:p w14:paraId="06F0DD82" w14:textId="77777777" w:rsidR="00250313" w:rsidRPr="00C35C43" w:rsidRDefault="00250313" w:rsidP="001E550C">
            <w:pPr>
              <w:rPr>
                <w:color w:val="000000" w:themeColor="text1"/>
                <w:sz w:val="18"/>
                <w:szCs w:val="18"/>
              </w:rPr>
            </w:pPr>
            <w:r w:rsidRPr="00C35C43">
              <w:rPr>
                <w:color w:val="000000" w:themeColor="text1"/>
                <w:sz w:val="18"/>
                <w:szCs w:val="18"/>
              </w:rPr>
              <w:t>==========</w:t>
            </w:r>
          </w:p>
          <w:p w14:paraId="616E74DA" w14:textId="77777777" w:rsidR="00250313" w:rsidRPr="00C35C43" w:rsidRDefault="00250313" w:rsidP="001E550C">
            <w:pPr>
              <w:rPr>
                <w:sz w:val="18"/>
                <w:szCs w:val="18"/>
              </w:rPr>
            </w:pPr>
            <w:r w:rsidRPr="00C35C43">
              <w:rPr>
                <w:color w:val="000000" w:themeColor="text1"/>
                <w:sz w:val="18"/>
                <w:szCs w:val="18"/>
              </w:rPr>
              <w:t>Not used.</w:t>
            </w:r>
          </w:p>
        </w:tc>
        <w:tc>
          <w:tcPr>
            <w:tcW w:w="1194" w:type="dxa"/>
          </w:tcPr>
          <w:p w14:paraId="6585CAFA" w14:textId="77777777" w:rsidR="00250313" w:rsidRPr="00C35C43" w:rsidRDefault="00250313" w:rsidP="001E550C">
            <w:pPr>
              <w:rPr>
                <w:sz w:val="18"/>
                <w:szCs w:val="18"/>
              </w:rPr>
            </w:pPr>
            <w:r w:rsidRPr="00C35C43">
              <w:rPr>
                <w:sz w:val="18"/>
                <w:szCs w:val="18"/>
              </w:rPr>
              <w:t>NO ==========</w:t>
            </w:r>
          </w:p>
          <w:p w14:paraId="58C8B55B" w14:textId="77777777" w:rsidR="00250313" w:rsidRPr="00C35C43" w:rsidRDefault="00250313" w:rsidP="001E550C">
            <w:pPr>
              <w:rPr>
                <w:sz w:val="18"/>
                <w:szCs w:val="18"/>
              </w:rPr>
            </w:pPr>
            <w:r w:rsidRPr="00C35C43">
              <w:rPr>
                <w:sz w:val="18"/>
                <w:szCs w:val="18"/>
              </w:rPr>
              <w:t>Only inclusion studies and referenced provided.</w:t>
            </w:r>
          </w:p>
        </w:tc>
        <w:tc>
          <w:tcPr>
            <w:tcW w:w="1195" w:type="dxa"/>
            <w:shd w:val="clear" w:color="auto" w:fill="auto"/>
          </w:tcPr>
          <w:p w14:paraId="26E24A6A" w14:textId="77777777" w:rsidR="00250313" w:rsidRPr="00C35C43" w:rsidRDefault="00250313" w:rsidP="001E550C">
            <w:pPr>
              <w:rPr>
                <w:sz w:val="18"/>
                <w:szCs w:val="18"/>
              </w:rPr>
            </w:pPr>
            <w:r w:rsidRPr="00C35C43">
              <w:rPr>
                <w:sz w:val="18"/>
                <w:szCs w:val="18"/>
              </w:rPr>
              <w:t>YES</w:t>
            </w:r>
          </w:p>
          <w:p w14:paraId="524D7CA1" w14:textId="77777777" w:rsidR="00250313" w:rsidRPr="00C35C43" w:rsidRDefault="00250313" w:rsidP="001E550C">
            <w:pPr>
              <w:rPr>
                <w:sz w:val="18"/>
                <w:szCs w:val="18"/>
              </w:rPr>
            </w:pPr>
            <w:r w:rsidRPr="00C35C43">
              <w:rPr>
                <w:sz w:val="18"/>
                <w:szCs w:val="18"/>
              </w:rPr>
              <w:t>==========</w:t>
            </w:r>
          </w:p>
          <w:p w14:paraId="01B30834" w14:textId="77777777" w:rsidR="00250313" w:rsidRPr="00C35C43" w:rsidRDefault="00250313" w:rsidP="001E550C">
            <w:pPr>
              <w:rPr>
                <w:sz w:val="18"/>
                <w:szCs w:val="18"/>
              </w:rPr>
            </w:pPr>
            <w:r w:rsidRPr="00C35C43">
              <w:rPr>
                <w:sz w:val="18"/>
                <w:szCs w:val="18"/>
              </w:rPr>
              <w:t>Some of the results were presented in tables or described alongside references (e.g. application areas).</w:t>
            </w:r>
          </w:p>
        </w:tc>
        <w:tc>
          <w:tcPr>
            <w:tcW w:w="1194" w:type="dxa"/>
            <w:shd w:val="clear" w:color="auto" w:fill="auto"/>
          </w:tcPr>
          <w:p w14:paraId="4C4E72F4" w14:textId="77777777" w:rsidR="00250313" w:rsidRPr="00C35C43" w:rsidRDefault="00250313" w:rsidP="001E550C">
            <w:pPr>
              <w:rPr>
                <w:sz w:val="18"/>
                <w:szCs w:val="18"/>
              </w:rPr>
            </w:pPr>
            <w:r w:rsidRPr="00C35C43">
              <w:rPr>
                <w:sz w:val="18"/>
                <w:szCs w:val="18"/>
              </w:rPr>
              <w:t>NO</w:t>
            </w:r>
          </w:p>
          <w:p w14:paraId="789CE018" w14:textId="77777777" w:rsidR="00250313" w:rsidRPr="00C35C43" w:rsidRDefault="00250313" w:rsidP="001E550C">
            <w:pPr>
              <w:rPr>
                <w:sz w:val="18"/>
                <w:szCs w:val="18"/>
              </w:rPr>
            </w:pPr>
            <w:r w:rsidRPr="00C35C43">
              <w:rPr>
                <w:sz w:val="18"/>
                <w:szCs w:val="18"/>
              </w:rPr>
              <w:t>==========</w:t>
            </w:r>
          </w:p>
          <w:p w14:paraId="354DE750"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08AFC5CD" w14:textId="77777777" w:rsidR="00250313" w:rsidRPr="00C35C43" w:rsidRDefault="00250313" w:rsidP="001E550C">
            <w:pPr>
              <w:rPr>
                <w:sz w:val="18"/>
                <w:szCs w:val="18"/>
              </w:rPr>
            </w:pPr>
            <w:r w:rsidRPr="00C35C43">
              <w:rPr>
                <w:sz w:val="18"/>
                <w:szCs w:val="18"/>
              </w:rPr>
              <w:t>CAN’T ANSWER</w:t>
            </w:r>
          </w:p>
          <w:p w14:paraId="5A4405DD" w14:textId="77777777" w:rsidR="00250313" w:rsidRPr="00C35C43" w:rsidRDefault="00250313" w:rsidP="001E550C">
            <w:pPr>
              <w:rPr>
                <w:sz w:val="18"/>
                <w:szCs w:val="18"/>
              </w:rPr>
            </w:pPr>
            <w:r w:rsidRPr="00C35C43">
              <w:rPr>
                <w:sz w:val="18"/>
                <w:szCs w:val="18"/>
              </w:rPr>
              <w:t>==========</w:t>
            </w:r>
          </w:p>
          <w:p w14:paraId="7EA1D88E" w14:textId="77777777" w:rsidR="00250313" w:rsidRPr="00C35C43" w:rsidRDefault="00250313" w:rsidP="001E550C">
            <w:pPr>
              <w:rPr>
                <w:sz w:val="18"/>
                <w:szCs w:val="18"/>
              </w:rPr>
            </w:pPr>
            <w:r w:rsidRPr="00C35C43">
              <w:rPr>
                <w:sz w:val="18"/>
                <w:szCs w:val="18"/>
              </w:rPr>
              <w:t>Quality assessment is not conducted.</w:t>
            </w:r>
          </w:p>
          <w:p w14:paraId="21FDC7A8" w14:textId="77777777" w:rsidR="00250313" w:rsidRPr="00C35C43" w:rsidRDefault="00250313" w:rsidP="001E550C">
            <w:pPr>
              <w:rPr>
                <w:sz w:val="18"/>
                <w:szCs w:val="18"/>
              </w:rPr>
            </w:pPr>
          </w:p>
        </w:tc>
        <w:tc>
          <w:tcPr>
            <w:tcW w:w="1194" w:type="dxa"/>
            <w:shd w:val="clear" w:color="auto" w:fill="auto"/>
          </w:tcPr>
          <w:p w14:paraId="1FE14C7A" w14:textId="77777777" w:rsidR="00250313" w:rsidRPr="00C35C43" w:rsidRDefault="00250313" w:rsidP="001E550C">
            <w:pPr>
              <w:rPr>
                <w:sz w:val="18"/>
                <w:szCs w:val="18"/>
              </w:rPr>
            </w:pPr>
            <w:r w:rsidRPr="00C35C43">
              <w:rPr>
                <w:sz w:val="18"/>
                <w:szCs w:val="18"/>
              </w:rPr>
              <w:t>YES</w:t>
            </w:r>
          </w:p>
          <w:p w14:paraId="213FB2FF" w14:textId="77777777" w:rsidR="00250313" w:rsidRPr="00C35C43" w:rsidRDefault="00250313" w:rsidP="001E550C">
            <w:pPr>
              <w:rPr>
                <w:sz w:val="18"/>
                <w:szCs w:val="18"/>
              </w:rPr>
            </w:pPr>
            <w:r w:rsidRPr="00C35C43">
              <w:rPr>
                <w:sz w:val="18"/>
                <w:szCs w:val="18"/>
              </w:rPr>
              <w:t>==========</w:t>
            </w:r>
          </w:p>
          <w:p w14:paraId="23C2AFD7" w14:textId="77777777" w:rsidR="00250313" w:rsidRPr="00C35C43" w:rsidRDefault="00250313" w:rsidP="001E550C">
            <w:pPr>
              <w:rPr>
                <w:sz w:val="18"/>
                <w:szCs w:val="18"/>
              </w:rPr>
            </w:pPr>
            <w:r w:rsidRPr="00C35C43">
              <w:rPr>
                <w:sz w:val="18"/>
                <w:szCs w:val="18"/>
              </w:rPr>
              <w:t>Pooled result using table and charts.</w:t>
            </w:r>
          </w:p>
        </w:tc>
        <w:tc>
          <w:tcPr>
            <w:tcW w:w="1195" w:type="dxa"/>
            <w:shd w:val="clear" w:color="auto" w:fill="auto"/>
          </w:tcPr>
          <w:p w14:paraId="7EE07E5A" w14:textId="77777777" w:rsidR="00250313" w:rsidRPr="00C35C43" w:rsidRDefault="00250313" w:rsidP="001E550C">
            <w:pPr>
              <w:rPr>
                <w:sz w:val="18"/>
                <w:szCs w:val="18"/>
              </w:rPr>
            </w:pPr>
            <w:r w:rsidRPr="00C35C43">
              <w:rPr>
                <w:sz w:val="18"/>
                <w:szCs w:val="18"/>
              </w:rPr>
              <w:t>NO</w:t>
            </w:r>
          </w:p>
          <w:p w14:paraId="055C4C31" w14:textId="77777777" w:rsidR="00250313" w:rsidRPr="00C35C43" w:rsidRDefault="00250313" w:rsidP="001E550C">
            <w:pPr>
              <w:rPr>
                <w:sz w:val="18"/>
                <w:szCs w:val="18"/>
              </w:rPr>
            </w:pPr>
            <w:r w:rsidRPr="00C35C43">
              <w:rPr>
                <w:sz w:val="18"/>
                <w:szCs w:val="18"/>
              </w:rPr>
              <w:t>==========</w:t>
            </w:r>
          </w:p>
          <w:p w14:paraId="40E3B344" w14:textId="77777777" w:rsidR="00250313" w:rsidRPr="00C35C43" w:rsidRDefault="00250313" w:rsidP="001E550C">
            <w:pPr>
              <w:rPr>
                <w:sz w:val="18"/>
                <w:szCs w:val="18"/>
              </w:rPr>
            </w:pPr>
            <w:r w:rsidRPr="00C35C43">
              <w:rPr>
                <w:sz w:val="18"/>
                <w:szCs w:val="18"/>
              </w:rPr>
              <w:t>Not being assessed.</w:t>
            </w:r>
          </w:p>
        </w:tc>
        <w:tc>
          <w:tcPr>
            <w:tcW w:w="1195" w:type="dxa"/>
          </w:tcPr>
          <w:p w14:paraId="7A610BC5" w14:textId="77777777" w:rsidR="00250313" w:rsidRPr="00C35C43" w:rsidRDefault="00250313" w:rsidP="001E550C">
            <w:pPr>
              <w:rPr>
                <w:sz w:val="18"/>
                <w:szCs w:val="18"/>
              </w:rPr>
            </w:pPr>
            <w:r w:rsidRPr="00C35C43">
              <w:rPr>
                <w:sz w:val="18"/>
                <w:szCs w:val="18"/>
              </w:rPr>
              <w:t>NO</w:t>
            </w:r>
          </w:p>
          <w:p w14:paraId="780D7D1F" w14:textId="77777777" w:rsidR="00250313" w:rsidRPr="00C35C43" w:rsidRDefault="00250313" w:rsidP="001E550C">
            <w:pPr>
              <w:rPr>
                <w:sz w:val="18"/>
                <w:szCs w:val="18"/>
              </w:rPr>
            </w:pPr>
            <w:r w:rsidRPr="00C35C43">
              <w:rPr>
                <w:sz w:val="18"/>
                <w:szCs w:val="18"/>
              </w:rPr>
              <w:t>==========</w:t>
            </w:r>
          </w:p>
          <w:p w14:paraId="38861881"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1815DE92" w14:textId="77777777" w:rsidTr="001F25A2">
        <w:tc>
          <w:tcPr>
            <w:tcW w:w="540" w:type="dxa"/>
          </w:tcPr>
          <w:p w14:paraId="066B1088" w14:textId="77777777" w:rsidR="00250313" w:rsidRPr="00C35C43" w:rsidRDefault="00250313" w:rsidP="001E550C">
            <w:pPr>
              <w:jc w:val="center"/>
              <w:rPr>
                <w:sz w:val="18"/>
                <w:szCs w:val="18"/>
              </w:rPr>
            </w:pPr>
            <w:r w:rsidRPr="00C35C43">
              <w:rPr>
                <w:sz w:val="18"/>
                <w:szCs w:val="18"/>
              </w:rPr>
              <w:t>17</w:t>
            </w:r>
          </w:p>
        </w:tc>
        <w:tc>
          <w:tcPr>
            <w:tcW w:w="1170" w:type="dxa"/>
          </w:tcPr>
          <w:p w14:paraId="5465E0FC" w14:textId="77777777" w:rsidR="00250313" w:rsidRPr="00C35C43" w:rsidRDefault="00250313" w:rsidP="001E550C">
            <w:pPr>
              <w:rPr>
                <w:sz w:val="18"/>
                <w:szCs w:val="18"/>
              </w:rPr>
            </w:pPr>
            <w:r w:rsidRPr="00C35C43">
              <w:rPr>
                <w:rStyle w:val="selectable"/>
                <w:sz w:val="18"/>
                <w:szCs w:val="18"/>
              </w:rPr>
              <w:t xml:space="preserve">Hulshof </w:t>
            </w:r>
            <w:r w:rsidRPr="00C35C43">
              <w:rPr>
                <w:rStyle w:val="selectable"/>
                <w:i/>
                <w:sz w:val="18"/>
                <w:szCs w:val="18"/>
              </w:rPr>
              <w:t>et al.</w:t>
            </w:r>
            <w:r w:rsidRPr="00C35C43">
              <w:rPr>
                <w:rStyle w:val="selectable"/>
                <w:sz w:val="18"/>
                <w:szCs w:val="18"/>
              </w:rPr>
              <w:t xml:space="preserve"> (2012)</w:t>
            </w:r>
          </w:p>
        </w:tc>
        <w:tc>
          <w:tcPr>
            <w:tcW w:w="1194" w:type="dxa"/>
          </w:tcPr>
          <w:p w14:paraId="63750A7F" w14:textId="77777777" w:rsidR="00250313" w:rsidRPr="00C35C43" w:rsidRDefault="00250313" w:rsidP="001E550C">
            <w:pPr>
              <w:rPr>
                <w:sz w:val="18"/>
                <w:szCs w:val="18"/>
              </w:rPr>
            </w:pPr>
            <w:r w:rsidRPr="00C35C43">
              <w:rPr>
                <w:sz w:val="18"/>
                <w:szCs w:val="18"/>
              </w:rPr>
              <w:t>YES</w:t>
            </w:r>
          </w:p>
          <w:p w14:paraId="1C209A02" w14:textId="77777777" w:rsidR="00250313" w:rsidRPr="00C35C43" w:rsidRDefault="00250313" w:rsidP="001E550C">
            <w:pPr>
              <w:rPr>
                <w:sz w:val="18"/>
                <w:szCs w:val="18"/>
              </w:rPr>
            </w:pPr>
            <w:r w:rsidRPr="00C35C43">
              <w:rPr>
                <w:sz w:val="18"/>
                <w:szCs w:val="18"/>
              </w:rPr>
              <w:t>==========</w:t>
            </w:r>
          </w:p>
          <w:p w14:paraId="29C0F979" w14:textId="77777777" w:rsidR="00250313" w:rsidRPr="00C35C43" w:rsidRDefault="00250313" w:rsidP="001E550C">
            <w:pPr>
              <w:rPr>
                <w:sz w:val="18"/>
                <w:szCs w:val="18"/>
              </w:rPr>
            </w:pPr>
            <w:r w:rsidRPr="00C35C43">
              <w:rPr>
                <w:sz w:val="18"/>
                <w:szCs w:val="18"/>
              </w:rPr>
              <w:t>Page 133</w:t>
            </w:r>
          </w:p>
        </w:tc>
        <w:tc>
          <w:tcPr>
            <w:tcW w:w="1195" w:type="dxa"/>
          </w:tcPr>
          <w:p w14:paraId="6B2F5A04" w14:textId="77777777" w:rsidR="00250313" w:rsidRPr="00C35C43" w:rsidRDefault="00250313" w:rsidP="001E550C">
            <w:pPr>
              <w:rPr>
                <w:sz w:val="18"/>
                <w:szCs w:val="18"/>
              </w:rPr>
            </w:pPr>
            <w:r w:rsidRPr="00C35C43">
              <w:rPr>
                <w:sz w:val="18"/>
                <w:szCs w:val="18"/>
              </w:rPr>
              <w:t>YES</w:t>
            </w:r>
          </w:p>
          <w:p w14:paraId="129D3B19" w14:textId="77777777" w:rsidR="00250313" w:rsidRPr="00C35C43" w:rsidRDefault="00250313" w:rsidP="001E550C">
            <w:pPr>
              <w:rPr>
                <w:sz w:val="18"/>
                <w:szCs w:val="18"/>
              </w:rPr>
            </w:pPr>
            <w:r w:rsidRPr="00C35C43">
              <w:rPr>
                <w:sz w:val="18"/>
                <w:szCs w:val="18"/>
              </w:rPr>
              <w:t>==========</w:t>
            </w:r>
          </w:p>
          <w:p w14:paraId="34F0FA6F"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1BC451B0" w14:textId="77777777" w:rsidR="00250313" w:rsidRPr="00C35C43" w:rsidRDefault="00250313" w:rsidP="001E550C">
            <w:pPr>
              <w:rPr>
                <w:sz w:val="18"/>
                <w:szCs w:val="18"/>
              </w:rPr>
            </w:pPr>
            <w:r w:rsidRPr="00C35C43">
              <w:rPr>
                <w:sz w:val="18"/>
                <w:szCs w:val="18"/>
              </w:rPr>
              <w:t>YES</w:t>
            </w:r>
          </w:p>
          <w:p w14:paraId="557E8CDA" w14:textId="77777777" w:rsidR="00250313" w:rsidRPr="00C35C43" w:rsidRDefault="00250313" w:rsidP="001E550C">
            <w:pPr>
              <w:rPr>
                <w:sz w:val="18"/>
                <w:szCs w:val="18"/>
              </w:rPr>
            </w:pPr>
            <w:r w:rsidRPr="00C35C43">
              <w:rPr>
                <w:sz w:val="18"/>
                <w:szCs w:val="18"/>
              </w:rPr>
              <w:t>==========</w:t>
            </w:r>
          </w:p>
          <w:p w14:paraId="72EE5EB5" w14:textId="77777777" w:rsidR="00250313" w:rsidRPr="00C35C43" w:rsidRDefault="00250313" w:rsidP="001E550C">
            <w:pPr>
              <w:rPr>
                <w:sz w:val="18"/>
                <w:szCs w:val="18"/>
              </w:rPr>
            </w:pPr>
            <w:r w:rsidRPr="00C35C43">
              <w:rPr>
                <w:sz w:val="18"/>
                <w:szCs w:val="18"/>
              </w:rPr>
              <w:t>Articles were found via 5 academic databases (Page 133).</w:t>
            </w:r>
          </w:p>
        </w:tc>
        <w:tc>
          <w:tcPr>
            <w:tcW w:w="1195" w:type="dxa"/>
          </w:tcPr>
          <w:p w14:paraId="3DB44BF3" w14:textId="77777777" w:rsidR="00250313" w:rsidRPr="00C35C43" w:rsidRDefault="00250313" w:rsidP="001E550C">
            <w:pPr>
              <w:rPr>
                <w:sz w:val="18"/>
                <w:szCs w:val="18"/>
              </w:rPr>
            </w:pPr>
            <w:r w:rsidRPr="00C35C43">
              <w:rPr>
                <w:sz w:val="18"/>
                <w:szCs w:val="18"/>
              </w:rPr>
              <w:t>NO</w:t>
            </w:r>
          </w:p>
          <w:p w14:paraId="48D28F68" w14:textId="77777777" w:rsidR="00250313" w:rsidRPr="00C35C43" w:rsidRDefault="00250313" w:rsidP="001E550C">
            <w:pPr>
              <w:rPr>
                <w:sz w:val="18"/>
                <w:szCs w:val="18"/>
              </w:rPr>
            </w:pPr>
            <w:r w:rsidRPr="00C35C43">
              <w:rPr>
                <w:sz w:val="18"/>
                <w:szCs w:val="18"/>
              </w:rPr>
              <w:t>==========</w:t>
            </w:r>
          </w:p>
          <w:p w14:paraId="50D4525C" w14:textId="77777777" w:rsidR="00250313" w:rsidRPr="00C35C43" w:rsidRDefault="00250313" w:rsidP="001E550C">
            <w:pPr>
              <w:rPr>
                <w:sz w:val="18"/>
                <w:szCs w:val="18"/>
              </w:rPr>
            </w:pPr>
            <w:r w:rsidRPr="00C35C43">
              <w:rPr>
                <w:sz w:val="18"/>
                <w:szCs w:val="18"/>
              </w:rPr>
              <w:t>Not used.</w:t>
            </w:r>
          </w:p>
        </w:tc>
        <w:tc>
          <w:tcPr>
            <w:tcW w:w="1194" w:type="dxa"/>
          </w:tcPr>
          <w:p w14:paraId="7C687B7E" w14:textId="77777777" w:rsidR="00250313" w:rsidRPr="00C35C43" w:rsidRDefault="00250313" w:rsidP="001E550C">
            <w:pPr>
              <w:rPr>
                <w:sz w:val="18"/>
                <w:szCs w:val="18"/>
              </w:rPr>
            </w:pPr>
            <w:r w:rsidRPr="00C35C43">
              <w:rPr>
                <w:sz w:val="18"/>
                <w:szCs w:val="18"/>
              </w:rPr>
              <w:t>NO ==========</w:t>
            </w:r>
          </w:p>
          <w:p w14:paraId="4F569C70" w14:textId="77777777" w:rsidR="00250313" w:rsidRPr="00C35C43" w:rsidRDefault="00250313" w:rsidP="001E550C">
            <w:pPr>
              <w:rPr>
                <w:sz w:val="18"/>
                <w:szCs w:val="18"/>
              </w:rPr>
            </w:pPr>
            <w:r w:rsidRPr="00C35C43">
              <w:rPr>
                <w:sz w:val="18"/>
                <w:szCs w:val="18"/>
              </w:rPr>
              <w:t>Only inclusion studies and referenced provided.</w:t>
            </w:r>
          </w:p>
        </w:tc>
        <w:tc>
          <w:tcPr>
            <w:tcW w:w="1195" w:type="dxa"/>
            <w:shd w:val="clear" w:color="auto" w:fill="auto"/>
          </w:tcPr>
          <w:p w14:paraId="48BC64B5" w14:textId="77777777" w:rsidR="00250313" w:rsidRPr="00C35C43" w:rsidRDefault="00250313" w:rsidP="001E550C">
            <w:pPr>
              <w:rPr>
                <w:sz w:val="18"/>
                <w:szCs w:val="18"/>
              </w:rPr>
            </w:pPr>
            <w:r w:rsidRPr="00C35C43">
              <w:rPr>
                <w:sz w:val="18"/>
                <w:szCs w:val="18"/>
              </w:rPr>
              <w:t>YES</w:t>
            </w:r>
          </w:p>
          <w:p w14:paraId="7E703C6E" w14:textId="77777777" w:rsidR="00250313" w:rsidRPr="00C35C43" w:rsidRDefault="00250313" w:rsidP="001E550C">
            <w:pPr>
              <w:rPr>
                <w:sz w:val="18"/>
                <w:szCs w:val="18"/>
              </w:rPr>
            </w:pPr>
            <w:r w:rsidRPr="00C35C43">
              <w:rPr>
                <w:sz w:val="18"/>
                <w:szCs w:val="18"/>
              </w:rPr>
              <w:t>==========</w:t>
            </w:r>
          </w:p>
          <w:p w14:paraId="32CB4F82" w14:textId="5CD87576" w:rsidR="00250313" w:rsidRPr="00C35C43" w:rsidRDefault="00250313" w:rsidP="001E550C">
            <w:pPr>
              <w:rPr>
                <w:sz w:val="18"/>
                <w:szCs w:val="18"/>
              </w:rPr>
            </w:pPr>
            <w:r w:rsidRPr="00C35C43">
              <w:rPr>
                <w:sz w:val="18"/>
                <w:szCs w:val="18"/>
              </w:rPr>
              <w:t xml:space="preserve">The results were described with references within the report. However, a summary of this results </w:t>
            </w:r>
            <w:r w:rsidR="00513B8F" w:rsidRPr="00C35C43">
              <w:rPr>
                <w:sz w:val="18"/>
                <w:szCs w:val="18"/>
              </w:rPr>
              <w:t>was</w:t>
            </w:r>
            <w:r w:rsidRPr="00C35C43">
              <w:rPr>
                <w:sz w:val="18"/>
                <w:szCs w:val="18"/>
              </w:rPr>
              <w:t xml:space="preserve"> presented in a table (Appendix C)</w:t>
            </w:r>
          </w:p>
        </w:tc>
        <w:tc>
          <w:tcPr>
            <w:tcW w:w="1194" w:type="dxa"/>
            <w:shd w:val="clear" w:color="auto" w:fill="auto"/>
          </w:tcPr>
          <w:p w14:paraId="3CB5F855" w14:textId="77777777" w:rsidR="00250313" w:rsidRPr="00C35C43" w:rsidRDefault="00250313" w:rsidP="001E550C">
            <w:pPr>
              <w:rPr>
                <w:sz w:val="18"/>
                <w:szCs w:val="18"/>
              </w:rPr>
            </w:pPr>
            <w:r w:rsidRPr="00C35C43">
              <w:rPr>
                <w:sz w:val="18"/>
                <w:szCs w:val="18"/>
              </w:rPr>
              <w:t>NO</w:t>
            </w:r>
          </w:p>
          <w:p w14:paraId="2C04A102" w14:textId="77777777" w:rsidR="00250313" w:rsidRPr="00C35C43" w:rsidRDefault="00250313" w:rsidP="001E550C">
            <w:pPr>
              <w:rPr>
                <w:sz w:val="18"/>
                <w:szCs w:val="18"/>
              </w:rPr>
            </w:pPr>
            <w:r w:rsidRPr="00C35C43">
              <w:rPr>
                <w:sz w:val="18"/>
                <w:szCs w:val="18"/>
              </w:rPr>
              <w:t>==========</w:t>
            </w:r>
          </w:p>
          <w:p w14:paraId="48A1922F"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7971E159" w14:textId="77777777" w:rsidR="00250313" w:rsidRPr="00C35C43" w:rsidRDefault="00250313" w:rsidP="001E550C">
            <w:pPr>
              <w:rPr>
                <w:sz w:val="18"/>
                <w:szCs w:val="18"/>
              </w:rPr>
            </w:pPr>
            <w:r w:rsidRPr="00C35C43">
              <w:rPr>
                <w:sz w:val="18"/>
                <w:szCs w:val="18"/>
              </w:rPr>
              <w:t>CAN’T ANSWER</w:t>
            </w:r>
          </w:p>
          <w:p w14:paraId="20DF1017" w14:textId="77777777" w:rsidR="00250313" w:rsidRPr="00C35C43" w:rsidRDefault="00250313" w:rsidP="001E550C">
            <w:pPr>
              <w:rPr>
                <w:sz w:val="18"/>
                <w:szCs w:val="18"/>
              </w:rPr>
            </w:pPr>
            <w:r w:rsidRPr="00C35C43">
              <w:rPr>
                <w:sz w:val="18"/>
                <w:szCs w:val="18"/>
              </w:rPr>
              <w:t>==========</w:t>
            </w:r>
          </w:p>
          <w:p w14:paraId="28790678" w14:textId="77777777" w:rsidR="00250313" w:rsidRPr="00C35C43" w:rsidRDefault="00250313" w:rsidP="001E550C">
            <w:pPr>
              <w:rPr>
                <w:sz w:val="18"/>
                <w:szCs w:val="18"/>
              </w:rPr>
            </w:pPr>
            <w:r w:rsidRPr="00C35C43">
              <w:rPr>
                <w:sz w:val="18"/>
                <w:szCs w:val="18"/>
              </w:rPr>
              <w:t>Quality assessment is not conducted.</w:t>
            </w:r>
          </w:p>
          <w:p w14:paraId="45F9E157" w14:textId="77777777" w:rsidR="00250313" w:rsidRPr="00C35C43" w:rsidRDefault="00250313" w:rsidP="001E550C">
            <w:pPr>
              <w:rPr>
                <w:sz w:val="18"/>
                <w:szCs w:val="18"/>
              </w:rPr>
            </w:pPr>
          </w:p>
        </w:tc>
        <w:tc>
          <w:tcPr>
            <w:tcW w:w="1194" w:type="dxa"/>
            <w:shd w:val="clear" w:color="auto" w:fill="auto"/>
          </w:tcPr>
          <w:p w14:paraId="1E46A5D7" w14:textId="77777777" w:rsidR="00250313" w:rsidRPr="00C35C43" w:rsidRDefault="00250313" w:rsidP="001E550C">
            <w:pPr>
              <w:rPr>
                <w:sz w:val="18"/>
                <w:szCs w:val="18"/>
              </w:rPr>
            </w:pPr>
            <w:r w:rsidRPr="00C35C43">
              <w:rPr>
                <w:sz w:val="18"/>
                <w:szCs w:val="18"/>
              </w:rPr>
              <w:t>YES</w:t>
            </w:r>
          </w:p>
          <w:p w14:paraId="1754FDC7" w14:textId="77777777" w:rsidR="00250313" w:rsidRPr="00C35C43" w:rsidRDefault="00250313" w:rsidP="001E550C">
            <w:pPr>
              <w:rPr>
                <w:sz w:val="18"/>
                <w:szCs w:val="18"/>
              </w:rPr>
            </w:pPr>
            <w:r w:rsidRPr="00C35C43">
              <w:rPr>
                <w:sz w:val="18"/>
                <w:szCs w:val="18"/>
              </w:rPr>
              <w:t>==========</w:t>
            </w:r>
          </w:p>
          <w:p w14:paraId="32987883" w14:textId="77777777" w:rsidR="00250313" w:rsidRPr="00C35C43" w:rsidRDefault="00250313" w:rsidP="001E550C">
            <w:pPr>
              <w:rPr>
                <w:sz w:val="18"/>
                <w:szCs w:val="18"/>
              </w:rPr>
            </w:pPr>
            <w:r w:rsidRPr="00C35C43">
              <w:rPr>
                <w:sz w:val="18"/>
                <w:szCs w:val="18"/>
              </w:rPr>
              <w:t>Pooled result using a table in appendix C.</w:t>
            </w:r>
          </w:p>
        </w:tc>
        <w:tc>
          <w:tcPr>
            <w:tcW w:w="1195" w:type="dxa"/>
            <w:shd w:val="clear" w:color="auto" w:fill="auto"/>
          </w:tcPr>
          <w:p w14:paraId="1E53FC6E" w14:textId="77777777" w:rsidR="00250313" w:rsidRPr="00C35C43" w:rsidRDefault="00250313" w:rsidP="001E550C">
            <w:pPr>
              <w:rPr>
                <w:sz w:val="18"/>
                <w:szCs w:val="18"/>
              </w:rPr>
            </w:pPr>
            <w:r w:rsidRPr="00C35C43">
              <w:rPr>
                <w:sz w:val="18"/>
                <w:szCs w:val="18"/>
              </w:rPr>
              <w:t>NO</w:t>
            </w:r>
          </w:p>
          <w:p w14:paraId="1707BC57" w14:textId="77777777" w:rsidR="00250313" w:rsidRPr="00C35C43" w:rsidRDefault="00250313" w:rsidP="001E550C">
            <w:pPr>
              <w:rPr>
                <w:sz w:val="18"/>
                <w:szCs w:val="18"/>
              </w:rPr>
            </w:pPr>
            <w:r w:rsidRPr="00C35C43">
              <w:rPr>
                <w:sz w:val="18"/>
                <w:szCs w:val="18"/>
              </w:rPr>
              <w:t>==========</w:t>
            </w:r>
          </w:p>
          <w:p w14:paraId="1ED107CF" w14:textId="77777777" w:rsidR="00250313" w:rsidRPr="00C35C43" w:rsidRDefault="00250313" w:rsidP="001E550C">
            <w:pPr>
              <w:rPr>
                <w:sz w:val="18"/>
                <w:szCs w:val="18"/>
              </w:rPr>
            </w:pPr>
            <w:r w:rsidRPr="00C35C43">
              <w:rPr>
                <w:sz w:val="18"/>
                <w:szCs w:val="18"/>
              </w:rPr>
              <w:t>Not being assessed.</w:t>
            </w:r>
          </w:p>
        </w:tc>
        <w:tc>
          <w:tcPr>
            <w:tcW w:w="1195" w:type="dxa"/>
          </w:tcPr>
          <w:p w14:paraId="54255E80" w14:textId="77777777" w:rsidR="00250313" w:rsidRPr="00C35C43" w:rsidRDefault="00250313" w:rsidP="001E550C">
            <w:pPr>
              <w:rPr>
                <w:sz w:val="18"/>
                <w:szCs w:val="18"/>
              </w:rPr>
            </w:pPr>
            <w:r w:rsidRPr="00C35C43">
              <w:rPr>
                <w:sz w:val="18"/>
                <w:szCs w:val="18"/>
              </w:rPr>
              <w:t>YES</w:t>
            </w:r>
          </w:p>
          <w:p w14:paraId="38A72739" w14:textId="77777777" w:rsidR="00250313" w:rsidRPr="00C35C43" w:rsidRDefault="00250313" w:rsidP="001E550C">
            <w:pPr>
              <w:rPr>
                <w:sz w:val="18"/>
                <w:szCs w:val="18"/>
              </w:rPr>
            </w:pPr>
            <w:r w:rsidRPr="00C35C43">
              <w:rPr>
                <w:sz w:val="18"/>
                <w:szCs w:val="18"/>
              </w:rPr>
              <w:t>==========</w:t>
            </w:r>
          </w:p>
          <w:p w14:paraId="7F987D8F" w14:textId="77777777" w:rsidR="00250313" w:rsidRPr="00C35C43" w:rsidRDefault="00250313" w:rsidP="001E550C">
            <w:pPr>
              <w:rPr>
                <w:sz w:val="18"/>
                <w:szCs w:val="18"/>
              </w:rPr>
            </w:pPr>
            <w:r w:rsidRPr="00C35C43">
              <w:rPr>
                <w:sz w:val="18"/>
                <w:szCs w:val="18"/>
              </w:rPr>
              <w:t>Dutch Technology Foundation STW</w:t>
            </w:r>
          </w:p>
        </w:tc>
      </w:tr>
      <w:tr w:rsidR="00250313" w:rsidRPr="00C35C43" w14:paraId="01F7A430" w14:textId="77777777" w:rsidTr="001F25A2">
        <w:tc>
          <w:tcPr>
            <w:tcW w:w="540" w:type="dxa"/>
          </w:tcPr>
          <w:p w14:paraId="1A085830" w14:textId="77777777" w:rsidR="00250313" w:rsidRPr="00C35C43" w:rsidRDefault="00250313" w:rsidP="001E550C">
            <w:pPr>
              <w:jc w:val="center"/>
              <w:rPr>
                <w:sz w:val="18"/>
                <w:szCs w:val="18"/>
              </w:rPr>
            </w:pPr>
            <w:r w:rsidRPr="00C35C43">
              <w:rPr>
                <w:sz w:val="18"/>
                <w:szCs w:val="18"/>
              </w:rPr>
              <w:t>18</w:t>
            </w:r>
          </w:p>
        </w:tc>
        <w:tc>
          <w:tcPr>
            <w:tcW w:w="1170" w:type="dxa"/>
          </w:tcPr>
          <w:p w14:paraId="4D2BF869" w14:textId="77777777" w:rsidR="00250313" w:rsidRPr="00C35C43" w:rsidRDefault="00250313" w:rsidP="001E550C">
            <w:pPr>
              <w:rPr>
                <w:sz w:val="18"/>
                <w:szCs w:val="18"/>
              </w:rPr>
            </w:pPr>
            <w:r w:rsidRPr="00C35C43">
              <w:rPr>
                <w:sz w:val="18"/>
                <w:szCs w:val="18"/>
              </w:rPr>
              <w:t xml:space="preserve">Van Lent </w:t>
            </w:r>
            <w:r w:rsidRPr="00C35C43">
              <w:rPr>
                <w:i/>
                <w:sz w:val="18"/>
                <w:szCs w:val="18"/>
              </w:rPr>
              <w:t>et al.</w:t>
            </w:r>
            <w:r w:rsidRPr="00C35C43">
              <w:rPr>
                <w:sz w:val="18"/>
                <w:szCs w:val="18"/>
              </w:rPr>
              <w:t xml:space="preserve">  (2012)</w:t>
            </w:r>
          </w:p>
        </w:tc>
        <w:tc>
          <w:tcPr>
            <w:tcW w:w="1194" w:type="dxa"/>
          </w:tcPr>
          <w:p w14:paraId="2AE5BF38" w14:textId="77777777" w:rsidR="00250313" w:rsidRPr="00C35C43" w:rsidRDefault="00250313" w:rsidP="001E550C">
            <w:pPr>
              <w:rPr>
                <w:sz w:val="18"/>
                <w:szCs w:val="18"/>
              </w:rPr>
            </w:pPr>
            <w:r w:rsidRPr="00C35C43">
              <w:rPr>
                <w:sz w:val="18"/>
                <w:szCs w:val="18"/>
              </w:rPr>
              <w:t>YES</w:t>
            </w:r>
          </w:p>
          <w:p w14:paraId="4AE59079" w14:textId="77777777" w:rsidR="00250313" w:rsidRPr="00C35C43" w:rsidRDefault="00250313" w:rsidP="001E550C">
            <w:pPr>
              <w:rPr>
                <w:sz w:val="18"/>
                <w:szCs w:val="18"/>
              </w:rPr>
            </w:pPr>
            <w:r w:rsidRPr="00C35C43">
              <w:rPr>
                <w:sz w:val="18"/>
                <w:szCs w:val="18"/>
              </w:rPr>
              <w:t>==========</w:t>
            </w:r>
          </w:p>
          <w:p w14:paraId="63E45695" w14:textId="77777777" w:rsidR="00250313" w:rsidRPr="00C35C43" w:rsidRDefault="00250313" w:rsidP="001E550C">
            <w:pPr>
              <w:rPr>
                <w:sz w:val="18"/>
                <w:szCs w:val="18"/>
              </w:rPr>
            </w:pPr>
            <w:r w:rsidRPr="00C35C43">
              <w:rPr>
                <w:sz w:val="18"/>
                <w:szCs w:val="18"/>
              </w:rPr>
              <w:t>Pg. 1 and 6</w:t>
            </w:r>
          </w:p>
        </w:tc>
        <w:tc>
          <w:tcPr>
            <w:tcW w:w="1195" w:type="dxa"/>
          </w:tcPr>
          <w:p w14:paraId="49DA9028" w14:textId="77777777" w:rsidR="00250313" w:rsidRPr="00C35C43" w:rsidRDefault="00250313" w:rsidP="001E550C">
            <w:pPr>
              <w:rPr>
                <w:sz w:val="18"/>
                <w:szCs w:val="18"/>
              </w:rPr>
            </w:pPr>
            <w:r w:rsidRPr="00C35C43">
              <w:rPr>
                <w:sz w:val="18"/>
                <w:szCs w:val="18"/>
              </w:rPr>
              <w:t>YES</w:t>
            </w:r>
          </w:p>
          <w:p w14:paraId="60D93C4D" w14:textId="77777777" w:rsidR="00250313" w:rsidRPr="00C35C43" w:rsidRDefault="00250313" w:rsidP="001E550C">
            <w:pPr>
              <w:rPr>
                <w:sz w:val="18"/>
                <w:szCs w:val="18"/>
              </w:rPr>
            </w:pPr>
            <w:r w:rsidRPr="00C35C43">
              <w:rPr>
                <w:sz w:val="18"/>
                <w:szCs w:val="18"/>
              </w:rPr>
              <w:t>==========</w:t>
            </w:r>
          </w:p>
          <w:p w14:paraId="08EB33C9" w14:textId="77777777" w:rsidR="00250313" w:rsidRPr="00C35C43" w:rsidRDefault="00250313" w:rsidP="001E550C">
            <w:pPr>
              <w:rPr>
                <w:sz w:val="18"/>
                <w:szCs w:val="18"/>
              </w:rPr>
            </w:pPr>
            <w:r w:rsidRPr="00C35C43">
              <w:rPr>
                <w:sz w:val="18"/>
                <w:szCs w:val="18"/>
              </w:rPr>
              <w:t>Conducted by 2 reviewers.</w:t>
            </w:r>
          </w:p>
        </w:tc>
        <w:tc>
          <w:tcPr>
            <w:tcW w:w="1194" w:type="dxa"/>
          </w:tcPr>
          <w:p w14:paraId="422E6961" w14:textId="77777777" w:rsidR="00250313" w:rsidRPr="00C35C43" w:rsidRDefault="00250313" w:rsidP="001E550C">
            <w:pPr>
              <w:rPr>
                <w:sz w:val="18"/>
                <w:szCs w:val="18"/>
              </w:rPr>
            </w:pPr>
            <w:r w:rsidRPr="00C35C43">
              <w:rPr>
                <w:sz w:val="18"/>
                <w:szCs w:val="18"/>
              </w:rPr>
              <w:t>YES</w:t>
            </w:r>
          </w:p>
          <w:p w14:paraId="098D9365" w14:textId="77777777" w:rsidR="00250313" w:rsidRPr="00C35C43" w:rsidRDefault="00250313" w:rsidP="001E550C">
            <w:pPr>
              <w:rPr>
                <w:sz w:val="18"/>
                <w:szCs w:val="18"/>
              </w:rPr>
            </w:pPr>
            <w:r w:rsidRPr="00C35C43">
              <w:rPr>
                <w:sz w:val="18"/>
                <w:szCs w:val="18"/>
              </w:rPr>
              <w:t>==========</w:t>
            </w:r>
          </w:p>
          <w:p w14:paraId="175C4569" w14:textId="77777777" w:rsidR="00250313" w:rsidRPr="00C35C43" w:rsidRDefault="00250313" w:rsidP="001E550C">
            <w:pPr>
              <w:rPr>
                <w:sz w:val="18"/>
                <w:szCs w:val="18"/>
              </w:rPr>
            </w:pPr>
            <w:r w:rsidRPr="00C35C43">
              <w:rPr>
                <w:sz w:val="18"/>
                <w:szCs w:val="18"/>
              </w:rPr>
              <w:t>Using 2 academic database.</w:t>
            </w:r>
          </w:p>
        </w:tc>
        <w:tc>
          <w:tcPr>
            <w:tcW w:w="1195" w:type="dxa"/>
          </w:tcPr>
          <w:p w14:paraId="49DF9E11" w14:textId="77777777" w:rsidR="00250313" w:rsidRPr="00C35C43" w:rsidRDefault="00250313" w:rsidP="001E550C">
            <w:pPr>
              <w:rPr>
                <w:sz w:val="18"/>
                <w:szCs w:val="18"/>
              </w:rPr>
            </w:pPr>
            <w:r w:rsidRPr="00C35C43">
              <w:rPr>
                <w:sz w:val="18"/>
                <w:szCs w:val="18"/>
              </w:rPr>
              <w:t>NO</w:t>
            </w:r>
          </w:p>
          <w:p w14:paraId="22BFD29C" w14:textId="77777777" w:rsidR="00250313" w:rsidRPr="00C35C43" w:rsidRDefault="00250313" w:rsidP="001E550C">
            <w:pPr>
              <w:rPr>
                <w:sz w:val="18"/>
                <w:szCs w:val="18"/>
              </w:rPr>
            </w:pPr>
            <w:r w:rsidRPr="00C35C43">
              <w:rPr>
                <w:sz w:val="18"/>
                <w:szCs w:val="18"/>
              </w:rPr>
              <w:t>==========</w:t>
            </w:r>
          </w:p>
          <w:p w14:paraId="33FF7BBF" w14:textId="77777777" w:rsidR="00250313" w:rsidRPr="00C35C43" w:rsidRDefault="00250313" w:rsidP="001E550C">
            <w:pPr>
              <w:rPr>
                <w:sz w:val="18"/>
                <w:szCs w:val="18"/>
              </w:rPr>
            </w:pPr>
            <w:r w:rsidRPr="00C35C43">
              <w:rPr>
                <w:sz w:val="18"/>
                <w:szCs w:val="18"/>
              </w:rPr>
              <w:t>Grey literature is not being collected.</w:t>
            </w:r>
          </w:p>
        </w:tc>
        <w:tc>
          <w:tcPr>
            <w:tcW w:w="1194" w:type="dxa"/>
          </w:tcPr>
          <w:p w14:paraId="6B3B1664" w14:textId="77777777" w:rsidR="00250313" w:rsidRPr="00C35C43" w:rsidRDefault="00250313" w:rsidP="001E550C">
            <w:pPr>
              <w:rPr>
                <w:sz w:val="18"/>
                <w:szCs w:val="18"/>
              </w:rPr>
            </w:pPr>
            <w:r w:rsidRPr="00C35C43">
              <w:rPr>
                <w:sz w:val="18"/>
                <w:szCs w:val="18"/>
              </w:rPr>
              <w:t>YES</w:t>
            </w:r>
          </w:p>
          <w:p w14:paraId="54D6E985" w14:textId="77777777" w:rsidR="00250313" w:rsidRPr="00C35C43" w:rsidRDefault="00250313" w:rsidP="001E550C">
            <w:pPr>
              <w:rPr>
                <w:sz w:val="18"/>
                <w:szCs w:val="18"/>
              </w:rPr>
            </w:pPr>
            <w:r w:rsidRPr="00C35C43">
              <w:rPr>
                <w:sz w:val="18"/>
                <w:szCs w:val="18"/>
              </w:rPr>
              <w:t>==========</w:t>
            </w:r>
          </w:p>
          <w:p w14:paraId="53C9826F" w14:textId="77777777" w:rsidR="00250313" w:rsidRPr="00C35C43" w:rsidRDefault="00250313" w:rsidP="001E550C">
            <w:pPr>
              <w:rPr>
                <w:sz w:val="18"/>
                <w:szCs w:val="18"/>
              </w:rPr>
            </w:pPr>
            <w:r w:rsidRPr="00C35C43">
              <w:rPr>
                <w:sz w:val="18"/>
                <w:szCs w:val="18"/>
              </w:rPr>
              <w:t>Figure 1, Pg. 3</w:t>
            </w:r>
          </w:p>
        </w:tc>
        <w:tc>
          <w:tcPr>
            <w:tcW w:w="1195" w:type="dxa"/>
            <w:shd w:val="clear" w:color="auto" w:fill="auto"/>
          </w:tcPr>
          <w:p w14:paraId="749DC479" w14:textId="77777777" w:rsidR="00250313" w:rsidRPr="00C35C43" w:rsidRDefault="00250313" w:rsidP="001E550C">
            <w:pPr>
              <w:rPr>
                <w:sz w:val="18"/>
                <w:szCs w:val="18"/>
              </w:rPr>
            </w:pPr>
            <w:r w:rsidRPr="00C35C43">
              <w:rPr>
                <w:sz w:val="18"/>
                <w:szCs w:val="18"/>
              </w:rPr>
              <w:t>NO</w:t>
            </w:r>
          </w:p>
          <w:p w14:paraId="6387423A" w14:textId="77777777" w:rsidR="00250313" w:rsidRPr="00C35C43" w:rsidRDefault="00250313" w:rsidP="001E550C">
            <w:pPr>
              <w:rPr>
                <w:sz w:val="18"/>
                <w:szCs w:val="18"/>
              </w:rPr>
            </w:pPr>
            <w:r w:rsidRPr="00C35C43">
              <w:rPr>
                <w:sz w:val="18"/>
                <w:szCs w:val="18"/>
              </w:rPr>
              <w:t>==========</w:t>
            </w:r>
          </w:p>
          <w:p w14:paraId="5704970A" w14:textId="77777777" w:rsidR="00250313" w:rsidRPr="00C35C43" w:rsidRDefault="00250313" w:rsidP="001E550C">
            <w:pPr>
              <w:rPr>
                <w:sz w:val="18"/>
                <w:szCs w:val="18"/>
              </w:rPr>
            </w:pPr>
            <w:r w:rsidRPr="00C35C43">
              <w:rPr>
                <w:sz w:val="18"/>
                <w:szCs w:val="18"/>
              </w:rPr>
              <w:t>Not being presented, with numerical referenced to support. But result is described.</w:t>
            </w:r>
          </w:p>
        </w:tc>
        <w:tc>
          <w:tcPr>
            <w:tcW w:w="1194" w:type="dxa"/>
            <w:shd w:val="clear" w:color="auto" w:fill="auto"/>
          </w:tcPr>
          <w:p w14:paraId="66235104" w14:textId="77777777" w:rsidR="00250313" w:rsidRPr="00C35C43" w:rsidRDefault="00250313" w:rsidP="001E550C">
            <w:pPr>
              <w:rPr>
                <w:sz w:val="18"/>
                <w:szCs w:val="18"/>
              </w:rPr>
            </w:pPr>
            <w:r w:rsidRPr="00C35C43">
              <w:rPr>
                <w:sz w:val="18"/>
                <w:szCs w:val="18"/>
              </w:rPr>
              <w:t>NO</w:t>
            </w:r>
          </w:p>
          <w:p w14:paraId="73E8065A" w14:textId="77777777" w:rsidR="00250313" w:rsidRPr="00C35C43" w:rsidRDefault="00250313" w:rsidP="001E550C">
            <w:pPr>
              <w:rPr>
                <w:sz w:val="18"/>
                <w:szCs w:val="18"/>
              </w:rPr>
            </w:pPr>
            <w:r w:rsidRPr="00C35C43">
              <w:rPr>
                <w:sz w:val="18"/>
                <w:szCs w:val="18"/>
              </w:rPr>
              <w:t>==========</w:t>
            </w:r>
          </w:p>
          <w:p w14:paraId="2748AD39"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2A2A275E" w14:textId="77777777" w:rsidR="00250313" w:rsidRPr="00C35C43" w:rsidRDefault="00250313" w:rsidP="001E550C">
            <w:pPr>
              <w:rPr>
                <w:sz w:val="18"/>
                <w:szCs w:val="18"/>
              </w:rPr>
            </w:pPr>
            <w:r w:rsidRPr="00C35C43">
              <w:rPr>
                <w:sz w:val="18"/>
                <w:szCs w:val="18"/>
              </w:rPr>
              <w:t>CAN’T ANSWER</w:t>
            </w:r>
          </w:p>
          <w:p w14:paraId="2E351BD0" w14:textId="77777777" w:rsidR="00250313" w:rsidRPr="00C35C43" w:rsidRDefault="00250313" w:rsidP="001E550C">
            <w:pPr>
              <w:rPr>
                <w:sz w:val="18"/>
                <w:szCs w:val="18"/>
              </w:rPr>
            </w:pPr>
            <w:r w:rsidRPr="00C35C43">
              <w:rPr>
                <w:sz w:val="18"/>
                <w:szCs w:val="18"/>
              </w:rPr>
              <w:t>==========</w:t>
            </w:r>
          </w:p>
          <w:p w14:paraId="4678CC29" w14:textId="77777777" w:rsidR="00250313" w:rsidRPr="00C35C43" w:rsidRDefault="00250313" w:rsidP="001E550C">
            <w:pPr>
              <w:rPr>
                <w:sz w:val="18"/>
                <w:szCs w:val="18"/>
              </w:rPr>
            </w:pPr>
            <w:r w:rsidRPr="00C35C43">
              <w:rPr>
                <w:sz w:val="18"/>
                <w:szCs w:val="18"/>
              </w:rPr>
              <w:t>Quality assessment is not conducted.</w:t>
            </w:r>
          </w:p>
          <w:p w14:paraId="233D1351" w14:textId="77777777" w:rsidR="00250313" w:rsidRPr="00C35C43" w:rsidRDefault="00250313" w:rsidP="001E550C">
            <w:pPr>
              <w:rPr>
                <w:sz w:val="18"/>
                <w:szCs w:val="18"/>
              </w:rPr>
            </w:pPr>
          </w:p>
        </w:tc>
        <w:tc>
          <w:tcPr>
            <w:tcW w:w="1194" w:type="dxa"/>
            <w:shd w:val="clear" w:color="auto" w:fill="auto"/>
          </w:tcPr>
          <w:p w14:paraId="791ADCC5" w14:textId="77777777" w:rsidR="00250313" w:rsidRPr="00C35C43" w:rsidRDefault="00250313" w:rsidP="001E550C">
            <w:pPr>
              <w:rPr>
                <w:sz w:val="18"/>
                <w:szCs w:val="18"/>
              </w:rPr>
            </w:pPr>
            <w:r w:rsidRPr="00C35C43">
              <w:rPr>
                <w:sz w:val="18"/>
                <w:szCs w:val="18"/>
              </w:rPr>
              <w:t>YES</w:t>
            </w:r>
          </w:p>
          <w:p w14:paraId="1694634F" w14:textId="77777777" w:rsidR="00250313" w:rsidRPr="00C35C43" w:rsidRDefault="00250313" w:rsidP="001E550C">
            <w:pPr>
              <w:rPr>
                <w:sz w:val="18"/>
                <w:szCs w:val="18"/>
              </w:rPr>
            </w:pPr>
            <w:r w:rsidRPr="00C35C43">
              <w:rPr>
                <w:sz w:val="18"/>
                <w:szCs w:val="18"/>
              </w:rPr>
              <w:t>==========</w:t>
            </w:r>
          </w:p>
          <w:p w14:paraId="55B29D59" w14:textId="77777777" w:rsidR="00250313" w:rsidRPr="00C35C43" w:rsidRDefault="00250313" w:rsidP="001E550C">
            <w:pPr>
              <w:rPr>
                <w:sz w:val="18"/>
                <w:szCs w:val="18"/>
              </w:rPr>
            </w:pPr>
            <w:r w:rsidRPr="00C35C43">
              <w:rPr>
                <w:sz w:val="18"/>
                <w:szCs w:val="18"/>
              </w:rPr>
              <w:t>Pooled using table.</w:t>
            </w:r>
          </w:p>
        </w:tc>
        <w:tc>
          <w:tcPr>
            <w:tcW w:w="1195" w:type="dxa"/>
            <w:shd w:val="clear" w:color="auto" w:fill="auto"/>
          </w:tcPr>
          <w:p w14:paraId="404B3C65" w14:textId="77777777" w:rsidR="00250313" w:rsidRPr="00C35C43" w:rsidRDefault="00250313" w:rsidP="001E550C">
            <w:pPr>
              <w:rPr>
                <w:sz w:val="18"/>
                <w:szCs w:val="18"/>
              </w:rPr>
            </w:pPr>
            <w:r w:rsidRPr="00C35C43">
              <w:rPr>
                <w:sz w:val="18"/>
                <w:szCs w:val="18"/>
              </w:rPr>
              <w:t>NO</w:t>
            </w:r>
          </w:p>
          <w:p w14:paraId="2158B919" w14:textId="77777777" w:rsidR="00250313" w:rsidRPr="00C35C43" w:rsidRDefault="00250313" w:rsidP="001E550C">
            <w:pPr>
              <w:rPr>
                <w:sz w:val="18"/>
                <w:szCs w:val="18"/>
              </w:rPr>
            </w:pPr>
            <w:r w:rsidRPr="00C35C43">
              <w:rPr>
                <w:sz w:val="18"/>
                <w:szCs w:val="18"/>
              </w:rPr>
              <w:t>==========</w:t>
            </w:r>
          </w:p>
          <w:p w14:paraId="63C1B5B8" w14:textId="77777777" w:rsidR="00250313" w:rsidRPr="00C35C43" w:rsidRDefault="00250313" w:rsidP="001E550C">
            <w:pPr>
              <w:rPr>
                <w:sz w:val="18"/>
                <w:szCs w:val="18"/>
              </w:rPr>
            </w:pPr>
            <w:r w:rsidRPr="00C35C43">
              <w:rPr>
                <w:sz w:val="18"/>
                <w:szCs w:val="18"/>
              </w:rPr>
              <w:t>Quality assessment is not conducted to assess publication bias and prove illustrated in page 8.</w:t>
            </w:r>
          </w:p>
        </w:tc>
        <w:tc>
          <w:tcPr>
            <w:tcW w:w="1195" w:type="dxa"/>
          </w:tcPr>
          <w:p w14:paraId="1965322E" w14:textId="77777777" w:rsidR="00250313" w:rsidRPr="00C35C43" w:rsidRDefault="00250313" w:rsidP="001E550C">
            <w:pPr>
              <w:rPr>
                <w:sz w:val="18"/>
                <w:szCs w:val="18"/>
              </w:rPr>
            </w:pPr>
            <w:r w:rsidRPr="00C35C43">
              <w:rPr>
                <w:sz w:val="18"/>
                <w:szCs w:val="18"/>
              </w:rPr>
              <w:t>NO</w:t>
            </w:r>
          </w:p>
          <w:p w14:paraId="5A42DC7C" w14:textId="77777777" w:rsidR="00250313" w:rsidRPr="00C35C43" w:rsidRDefault="00250313" w:rsidP="001E550C">
            <w:pPr>
              <w:rPr>
                <w:sz w:val="18"/>
                <w:szCs w:val="18"/>
              </w:rPr>
            </w:pPr>
            <w:r w:rsidRPr="00C35C43">
              <w:rPr>
                <w:sz w:val="18"/>
                <w:szCs w:val="18"/>
              </w:rPr>
              <w:t>==========</w:t>
            </w:r>
          </w:p>
          <w:p w14:paraId="52116FB7"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47F881C5" w14:textId="77777777" w:rsidTr="001F25A2">
        <w:tc>
          <w:tcPr>
            <w:tcW w:w="540" w:type="dxa"/>
          </w:tcPr>
          <w:p w14:paraId="14627DB6" w14:textId="77777777" w:rsidR="00250313" w:rsidRPr="00C35C43" w:rsidRDefault="00250313" w:rsidP="001E550C">
            <w:pPr>
              <w:jc w:val="center"/>
              <w:rPr>
                <w:sz w:val="18"/>
                <w:szCs w:val="18"/>
              </w:rPr>
            </w:pPr>
            <w:r w:rsidRPr="00C35C43">
              <w:rPr>
                <w:sz w:val="18"/>
                <w:szCs w:val="18"/>
              </w:rPr>
              <w:t>19</w:t>
            </w:r>
          </w:p>
        </w:tc>
        <w:tc>
          <w:tcPr>
            <w:tcW w:w="1170" w:type="dxa"/>
          </w:tcPr>
          <w:p w14:paraId="217D7268" w14:textId="77777777" w:rsidR="00250313" w:rsidRPr="00C35C43" w:rsidRDefault="00250313" w:rsidP="001E550C">
            <w:pPr>
              <w:rPr>
                <w:sz w:val="18"/>
                <w:szCs w:val="18"/>
              </w:rPr>
            </w:pPr>
            <w:r w:rsidRPr="00C35C43">
              <w:rPr>
                <w:sz w:val="18"/>
                <w:szCs w:val="18"/>
              </w:rPr>
              <w:t xml:space="preserve">Belien </w:t>
            </w:r>
            <w:r w:rsidRPr="00C35C43">
              <w:rPr>
                <w:i/>
                <w:sz w:val="18"/>
                <w:szCs w:val="18"/>
              </w:rPr>
              <w:t>et al.</w:t>
            </w:r>
            <w:r w:rsidRPr="00C35C43">
              <w:rPr>
                <w:sz w:val="18"/>
                <w:szCs w:val="18"/>
              </w:rPr>
              <w:t xml:space="preserve"> (2012)</w:t>
            </w:r>
          </w:p>
        </w:tc>
        <w:tc>
          <w:tcPr>
            <w:tcW w:w="1194" w:type="dxa"/>
          </w:tcPr>
          <w:p w14:paraId="649ACE9B" w14:textId="77777777" w:rsidR="00250313" w:rsidRPr="00C35C43" w:rsidRDefault="00250313" w:rsidP="001E550C">
            <w:pPr>
              <w:rPr>
                <w:sz w:val="18"/>
                <w:szCs w:val="18"/>
              </w:rPr>
            </w:pPr>
            <w:r w:rsidRPr="00C35C43">
              <w:rPr>
                <w:sz w:val="18"/>
                <w:szCs w:val="18"/>
              </w:rPr>
              <w:t>YES</w:t>
            </w:r>
          </w:p>
          <w:p w14:paraId="21F4ED72" w14:textId="77777777" w:rsidR="00250313" w:rsidRPr="00C35C43" w:rsidRDefault="00250313" w:rsidP="001E550C">
            <w:pPr>
              <w:rPr>
                <w:sz w:val="18"/>
                <w:szCs w:val="18"/>
              </w:rPr>
            </w:pPr>
            <w:r w:rsidRPr="00C35C43">
              <w:rPr>
                <w:sz w:val="18"/>
                <w:szCs w:val="18"/>
              </w:rPr>
              <w:t>==========</w:t>
            </w:r>
          </w:p>
          <w:p w14:paraId="4C45FFC9" w14:textId="77777777" w:rsidR="00250313" w:rsidRPr="00C35C43" w:rsidRDefault="00250313" w:rsidP="001E550C">
            <w:pPr>
              <w:rPr>
                <w:sz w:val="18"/>
                <w:szCs w:val="18"/>
              </w:rPr>
            </w:pPr>
            <w:r w:rsidRPr="00C35C43">
              <w:rPr>
                <w:sz w:val="18"/>
                <w:szCs w:val="18"/>
              </w:rPr>
              <w:t>Page 1-2.</w:t>
            </w:r>
          </w:p>
        </w:tc>
        <w:tc>
          <w:tcPr>
            <w:tcW w:w="1195" w:type="dxa"/>
          </w:tcPr>
          <w:p w14:paraId="3472A5E6" w14:textId="77777777" w:rsidR="00250313" w:rsidRPr="00C35C43" w:rsidRDefault="00250313" w:rsidP="001E550C">
            <w:pPr>
              <w:rPr>
                <w:sz w:val="18"/>
                <w:szCs w:val="18"/>
              </w:rPr>
            </w:pPr>
            <w:r w:rsidRPr="00C35C43">
              <w:rPr>
                <w:sz w:val="18"/>
                <w:szCs w:val="18"/>
              </w:rPr>
              <w:t>YES</w:t>
            </w:r>
          </w:p>
          <w:p w14:paraId="2D534744" w14:textId="77777777" w:rsidR="00250313" w:rsidRPr="00C35C43" w:rsidRDefault="00250313" w:rsidP="001E550C">
            <w:pPr>
              <w:rPr>
                <w:sz w:val="18"/>
                <w:szCs w:val="18"/>
              </w:rPr>
            </w:pPr>
            <w:r w:rsidRPr="00C35C43">
              <w:rPr>
                <w:sz w:val="18"/>
                <w:szCs w:val="18"/>
              </w:rPr>
              <w:t>==========</w:t>
            </w:r>
          </w:p>
          <w:p w14:paraId="6EE1C5F4" w14:textId="77777777" w:rsidR="00250313" w:rsidRPr="00C35C43" w:rsidRDefault="00250313" w:rsidP="001E550C">
            <w:pPr>
              <w:rPr>
                <w:sz w:val="18"/>
                <w:szCs w:val="18"/>
              </w:rPr>
            </w:pPr>
            <w:r w:rsidRPr="00C35C43">
              <w:rPr>
                <w:sz w:val="18"/>
                <w:szCs w:val="18"/>
              </w:rPr>
              <w:t>2 reviewers.</w:t>
            </w:r>
          </w:p>
        </w:tc>
        <w:tc>
          <w:tcPr>
            <w:tcW w:w="1194" w:type="dxa"/>
          </w:tcPr>
          <w:p w14:paraId="66742211" w14:textId="77777777" w:rsidR="00250313" w:rsidRPr="00C35C43" w:rsidRDefault="00250313" w:rsidP="001E550C">
            <w:pPr>
              <w:rPr>
                <w:sz w:val="18"/>
                <w:szCs w:val="18"/>
              </w:rPr>
            </w:pPr>
            <w:r w:rsidRPr="00C35C43">
              <w:rPr>
                <w:sz w:val="18"/>
                <w:szCs w:val="18"/>
              </w:rPr>
              <w:t>YES</w:t>
            </w:r>
          </w:p>
          <w:p w14:paraId="104BCCE8" w14:textId="77777777" w:rsidR="00250313" w:rsidRPr="00C35C43" w:rsidRDefault="00250313" w:rsidP="001E550C">
            <w:pPr>
              <w:rPr>
                <w:sz w:val="18"/>
                <w:szCs w:val="18"/>
              </w:rPr>
            </w:pPr>
            <w:r w:rsidRPr="00C35C43">
              <w:rPr>
                <w:sz w:val="18"/>
                <w:szCs w:val="18"/>
              </w:rPr>
              <w:t>==========</w:t>
            </w:r>
          </w:p>
          <w:p w14:paraId="470094E1" w14:textId="77777777" w:rsidR="00250313" w:rsidRPr="00C35C43" w:rsidRDefault="00250313" w:rsidP="001E550C">
            <w:pPr>
              <w:rPr>
                <w:sz w:val="18"/>
                <w:szCs w:val="18"/>
              </w:rPr>
            </w:pPr>
            <w:r w:rsidRPr="00C35C43">
              <w:rPr>
                <w:sz w:val="18"/>
                <w:szCs w:val="18"/>
              </w:rPr>
              <w:t>Via web of science, PubMed, academic search premier, business source premier, Econlit and SCIRIUS.</w:t>
            </w:r>
          </w:p>
        </w:tc>
        <w:tc>
          <w:tcPr>
            <w:tcW w:w="1195" w:type="dxa"/>
          </w:tcPr>
          <w:p w14:paraId="7C5C6935" w14:textId="77777777" w:rsidR="00250313" w:rsidRPr="00C35C43" w:rsidRDefault="00250313" w:rsidP="001E550C">
            <w:pPr>
              <w:rPr>
                <w:sz w:val="18"/>
                <w:szCs w:val="18"/>
              </w:rPr>
            </w:pPr>
            <w:r w:rsidRPr="00C35C43">
              <w:rPr>
                <w:sz w:val="18"/>
                <w:szCs w:val="18"/>
              </w:rPr>
              <w:t>NO</w:t>
            </w:r>
          </w:p>
          <w:p w14:paraId="003CFE8F" w14:textId="77777777" w:rsidR="00250313" w:rsidRPr="00C35C43" w:rsidRDefault="00250313" w:rsidP="001E550C">
            <w:pPr>
              <w:rPr>
                <w:sz w:val="18"/>
                <w:szCs w:val="18"/>
              </w:rPr>
            </w:pPr>
            <w:r w:rsidRPr="00C35C43">
              <w:rPr>
                <w:sz w:val="18"/>
                <w:szCs w:val="18"/>
              </w:rPr>
              <w:t>==========</w:t>
            </w:r>
          </w:p>
          <w:p w14:paraId="3EFE616E" w14:textId="77777777" w:rsidR="00250313" w:rsidRPr="00C35C43" w:rsidRDefault="00250313" w:rsidP="001E550C">
            <w:pPr>
              <w:rPr>
                <w:sz w:val="18"/>
                <w:szCs w:val="18"/>
              </w:rPr>
            </w:pPr>
            <w:r w:rsidRPr="00C35C43">
              <w:rPr>
                <w:sz w:val="18"/>
                <w:szCs w:val="18"/>
              </w:rPr>
              <w:t>Not stated.</w:t>
            </w:r>
          </w:p>
        </w:tc>
        <w:tc>
          <w:tcPr>
            <w:tcW w:w="1194" w:type="dxa"/>
          </w:tcPr>
          <w:p w14:paraId="3FEC9C9E" w14:textId="77777777" w:rsidR="00250313" w:rsidRPr="00C35C43" w:rsidRDefault="00250313" w:rsidP="001E550C">
            <w:pPr>
              <w:rPr>
                <w:sz w:val="18"/>
                <w:szCs w:val="18"/>
              </w:rPr>
            </w:pPr>
            <w:r w:rsidRPr="00C35C43">
              <w:rPr>
                <w:sz w:val="18"/>
                <w:szCs w:val="18"/>
              </w:rPr>
              <w:t>NO ==========</w:t>
            </w:r>
          </w:p>
          <w:p w14:paraId="73413196"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27183FAE" w14:textId="77777777" w:rsidR="00250313" w:rsidRPr="00C35C43" w:rsidRDefault="00250313" w:rsidP="001E550C">
            <w:pPr>
              <w:rPr>
                <w:sz w:val="18"/>
                <w:szCs w:val="18"/>
              </w:rPr>
            </w:pPr>
            <w:r w:rsidRPr="00C35C43">
              <w:rPr>
                <w:sz w:val="18"/>
                <w:szCs w:val="18"/>
              </w:rPr>
              <w:t>YES</w:t>
            </w:r>
          </w:p>
          <w:p w14:paraId="684FB72C" w14:textId="77777777" w:rsidR="00250313" w:rsidRPr="00C35C43" w:rsidRDefault="00250313" w:rsidP="001E550C">
            <w:pPr>
              <w:rPr>
                <w:sz w:val="18"/>
                <w:szCs w:val="18"/>
              </w:rPr>
            </w:pPr>
            <w:r w:rsidRPr="00C35C43">
              <w:rPr>
                <w:sz w:val="18"/>
                <w:szCs w:val="18"/>
              </w:rPr>
              <w:t>==========</w:t>
            </w:r>
          </w:p>
          <w:p w14:paraId="5532FF54" w14:textId="77777777" w:rsidR="00250313" w:rsidRPr="00C35C43" w:rsidRDefault="00250313" w:rsidP="001E550C">
            <w:pPr>
              <w:rPr>
                <w:sz w:val="18"/>
                <w:szCs w:val="18"/>
              </w:rPr>
            </w:pPr>
            <w:r w:rsidRPr="00C35C43">
              <w:rPr>
                <w:sz w:val="18"/>
                <w:szCs w:val="18"/>
              </w:rPr>
              <w:t>Table 1-2.</w:t>
            </w:r>
          </w:p>
        </w:tc>
        <w:tc>
          <w:tcPr>
            <w:tcW w:w="1194" w:type="dxa"/>
            <w:shd w:val="clear" w:color="auto" w:fill="auto"/>
          </w:tcPr>
          <w:p w14:paraId="207A2C62" w14:textId="77777777" w:rsidR="00250313" w:rsidRPr="00C35C43" w:rsidRDefault="00250313" w:rsidP="001E550C">
            <w:pPr>
              <w:rPr>
                <w:sz w:val="18"/>
                <w:szCs w:val="18"/>
              </w:rPr>
            </w:pPr>
            <w:r w:rsidRPr="00C35C43">
              <w:rPr>
                <w:sz w:val="18"/>
                <w:szCs w:val="18"/>
              </w:rPr>
              <w:t>NO</w:t>
            </w:r>
          </w:p>
          <w:p w14:paraId="0A05708A" w14:textId="77777777" w:rsidR="00250313" w:rsidRPr="00C35C43" w:rsidRDefault="00250313" w:rsidP="001E550C">
            <w:pPr>
              <w:rPr>
                <w:sz w:val="18"/>
                <w:szCs w:val="18"/>
              </w:rPr>
            </w:pPr>
            <w:r w:rsidRPr="00C35C43">
              <w:rPr>
                <w:sz w:val="18"/>
                <w:szCs w:val="18"/>
              </w:rPr>
              <w:t>==========</w:t>
            </w:r>
          </w:p>
          <w:p w14:paraId="0DBB15CF"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5D40581A" w14:textId="77777777" w:rsidR="00250313" w:rsidRPr="00C35C43" w:rsidRDefault="00250313" w:rsidP="001E550C">
            <w:pPr>
              <w:rPr>
                <w:sz w:val="18"/>
                <w:szCs w:val="18"/>
              </w:rPr>
            </w:pPr>
            <w:r w:rsidRPr="00C35C43">
              <w:rPr>
                <w:sz w:val="18"/>
                <w:szCs w:val="18"/>
              </w:rPr>
              <w:t>CAN’T ANSWER</w:t>
            </w:r>
          </w:p>
          <w:p w14:paraId="0880B63D" w14:textId="77777777" w:rsidR="00250313" w:rsidRPr="00C35C43" w:rsidRDefault="00250313" w:rsidP="001E550C">
            <w:pPr>
              <w:rPr>
                <w:sz w:val="18"/>
                <w:szCs w:val="18"/>
              </w:rPr>
            </w:pPr>
            <w:r w:rsidRPr="00C35C43">
              <w:rPr>
                <w:sz w:val="18"/>
                <w:szCs w:val="18"/>
              </w:rPr>
              <w:t>==========</w:t>
            </w:r>
          </w:p>
          <w:p w14:paraId="4CDBFF00" w14:textId="77777777" w:rsidR="00250313" w:rsidRPr="00C35C43" w:rsidRDefault="00250313" w:rsidP="001E550C">
            <w:pPr>
              <w:rPr>
                <w:sz w:val="18"/>
                <w:szCs w:val="18"/>
              </w:rPr>
            </w:pPr>
            <w:r w:rsidRPr="00C35C43">
              <w:rPr>
                <w:sz w:val="18"/>
                <w:szCs w:val="18"/>
              </w:rPr>
              <w:t>Quality assessment is not conducted.</w:t>
            </w:r>
          </w:p>
          <w:p w14:paraId="2ED28FB9" w14:textId="77777777" w:rsidR="00250313" w:rsidRPr="00C35C43" w:rsidRDefault="00250313" w:rsidP="001E550C">
            <w:pPr>
              <w:rPr>
                <w:sz w:val="18"/>
                <w:szCs w:val="18"/>
              </w:rPr>
            </w:pPr>
          </w:p>
        </w:tc>
        <w:tc>
          <w:tcPr>
            <w:tcW w:w="1194" w:type="dxa"/>
            <w:shd w:val="clear" w:color="auto" w:fill="auto"/>
          </w:tcPr>
          <w:p w14:paraId="5EE07530" w14:textId="77777777" w:rsidR="00250313" w:rsidRPr="00C35C43" w:rsidRDefault="00250313" w:rsidP="001E550C">
            <w:pPr>
              <w:rPr>
                <w:sz w:val="18"/>
                <w:szCs w:val="18"/>
              </w:rPr>
            </w:pPr>
            <w:r w:rsidRPr="00C35C43">
              <w:rPr>
                <w:sz w:val="18"/>
                <w:szCs w:val="18"/>
              </w:rPr>
              <w:t>YES</w:t>
            </w:r>
          </w:p>
          <w:p w14:paraId="63FC8921" w14:textId="77777777" w:rsidR="00250313" w:rsidRPr="00C35C43" w:rsidRDefault="00250313" w:rsidP="001E550C">
            <w:pPr>
              <w:rPr>
                <w:sz w:val="18"/>
                <w:szCs w:val="18"/>
              </w:rPr>
            </w:pPr>
            <w:r w:rsidRPr="00C35C43">
              <w:rPr>
                <w:sz w:val="18"/>
                <w:szCs w:val="18"/>
              </w:rPr>
              <w:t>==========</w:t>
            </w:r>
          </w:p>
          <w:p w14:paraId="6A2596E5" w14:textId="77777777" w:rsidR="00250313" w:rsidRPr="00C35C43" w:rsidRDefault="00250313" w:rsidP="001E550C">
            <w:pPr>
              <w:rPr>
                <w:sz w:val="18"/>
                <w:szCs w:val="18"/>
              </w:rPr>
            </w:pPr>
            <w:r w:rsidRPr="00C35C43">
              <w:rPr>
                <w:sz w:val="18"/>
                <w:szCs w:val="18"/>
              </w:rPr>
              <w:t>Using tabular format.</w:t>
            </w:r>
          </w:p>
        </w:tc>
        <w:tc>
          <w:tcPr>
            <w:tcW w:w="1195" w:type="dxa"/>
            <w:shd w:val="clear" w:color="auto" w:fill="auto"/>
          </w:tcPr>
          <w:p w14:paraId="3F1ABC36" w14:textId="77777777" w:rsidR="00250313" w:rsidRPr="00C35C43" w:rsidRDefault="00250313" w:rsidP="001E550C">
            <w:pPr>
              <w:rPr>
                <w:sz w:val="18"/>
                <w:szCs w:val="18"/>
              </w:rPr>
            </w:pPr>
            <w:r w:rsidRPr="00C35C43">
              <w:rPr>
                <w:sz w:val="18"/>
                <w:szCs w:val="18"/>
              </w:rPr>
              <w:t>NO</w:t>
            </w:r>
          </w:p>
          <w:p w14:paraId="7FB34878" w14:textId="77777777" w:rsidR="00250313" w:rsidRPr="00C35C43" w:rsidRDefault="00250313" w:rsidP="001E550C">
            <w:pPr>
              <w:rPr>
                <w:sz w:val="18"/>
                <w:szCs w:val="18"/>
              </w:rPr>
            </w:pPr>
            <w:r w:rsidRPr="00C35C43">
              <w:rPr>
                <w:sz w:val="18"/>
                <w:szCs w:val="18"/>
              </w:rPr>
              <w:t>==========</w:t>
            </w:r>
          </w:p>
          <w:p w14:paraId="1BF0102B" w14:textId="77777777" w:rsidR="00250313" w:rsidRPr="00C35C43" w:rsidRDefault="00250313" w:rsidP="001E550C">
            <w:pPr>
              <w:rPr>
                <w:sz w:val="18"/>
                <w:szCs w:val="18"/>
              </w:rPr>
            </w:pPr>
            <w:r w:rsidRPr="00C35C43">
              <w:rPr>
                <w:sz w:val="18"/>
                <w:szCs w:val="18"/>
              </w:rPr>
              <w:t>Not being assessed.</w:t>
            </w:r>
          </w:p>
        </w:tc>
        <w:tc>
          <w:tcPr>
            <w:tcW w:w="1195" w:type="dxa"/>
          </w:tcPr>
          <w:p w14:paraId="63A8FCBD" w14:textId="77777777" w:rsidR="00250313" w:rsidRPr="00C35C43" w:rsidRDefault="00250313" w:rsidP="001E550C">
            <w:pPr>
              <w:rPr>
                <w:sz w:val="18"/>
                <w:szCs w:val="18"/>
              </w:rPr>
            </w:pPr>
            <w:r w:rsidRPr="00C35C43">
              <w:rPr>
                <w:sz w:val="18"/>
                <w:szCs w:val="18"/>
              </w:rPr>
              <w:t>NO</w:t>
            </w:r>
          </w:p>
          <w:p w14:paraId="64F4C490" w14:textId="77777777" w:rsidR="00250313" w:rsidRPr="00C35C43" w:rsidRDefault="00250313" w:rsidP="001E550C">
            <w:pPr>
              <w:rPr>
                <w:sz w:val="18"/>
                <w:szCs w:val="18"/>
              </w:rPr>
            </w:pPr>
            <w:r w:rsidRPr="00C35C43">
              <w:rPr>
                <w:sz w:val="18"/>
                <w:szCs w:val="18"/>
              </w:rPr>
              <w:t>==========</w:t>
            </w:r>
          </w:p>
          <w:p w14:paraId="1D25A35A"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24BBC7E3" w14:textId="77777777" w:rsidTr="001F25A2">
        <w:tc>
          <w:tcPr>
            <w:tcW w:w="540" w:type="dxa"/>
          </w:tcPr>
          <w:p w14:paraId="239746BF" w14:textId="77777777" w:rsidR="00250313" w:rsidRPr="00C35C43" w:rsidRDefault="00250313" w:rsidP="001E550C">
            <w:pPr>
              <w:jc w:val="center"/>
              <w:rPr>
                <w:sz w:val="18"/>
                <w:szCs w:val="18"/>
              </w:rPr>
            </w:pPr>
            <w:r w:rsidRPr="00C35C43">
              <w:rPr>
                <w:sz w:val="18"/>
                <w:szCs w:val="18"/>
              </w:rPr>
              <w:t>20</w:t>
            </w:r>
          </w:p>
        </w:tc>
        <w:tc>
          <w:tcPr>
            <w:tcW w:w="1170" w:type="dxa"/>
          </w:tcPr>
          <w:p w14:paraId="7D81E19A" w14:textId="77777777" w:rsidR="00250313" w:rsidRPr="00C35C43" w:rsidRDefault="00250313" w:rsidP="001E550C">
            <w:pPr>
              <w:rPr>
                <w:sz w:val="18"/>
                <w:szCs w:val="18"/>
              </w:rPr>
            </w:pPr>
            <w:r w:rsidRPr="00C35C43">
              <w:rPr>
                <w:sz w:val="18"/>
              </w:rPr>
              <w:t xml:space="preserve">Aboueljinane </w:t>
            </w:r>
            <w:r w:rsidRPr="00C35C43">
              <w:rPr>
                <w:i/>
                <w:sz w:val="18"/>
              </w:rPr>
              <w:t>et al.</w:t>
            </w:r>
            <w:r w:rsidRPr="00C35C43">
              <w:rPr>
                <w:sz w:val="18"/>
              </w:rPr>
              <w:t xml:space="preserve"> (2013)</w:t>
            </w:r>
          </w:p>
        </w:tc>
        <w:tc>
          <w:tcPr>
            <w:tcW w:w="1194" w:type="dxa"/>
          </w:tcPr>
          <w:p w14:paraId="7AB8D770" w14:textId="77777777" w:rsidR="00250313" w:rsidRPr="00C35C43" w:rsidRDefault="00250313" w:rsidP="001E550C">
            <w:pPr>
              <w:rPr>
                <w:sz w:val="18"/>
                <w:szCs w:val="18"/>
              </w:rPr>
            </w:pPr>
            <w:r w:rsidRPr="00C35C43">
              <w:rPr>
                <w:sz w:val="18"/>
                <w:szCs w:val="18"/>
              </w:rPr>
              <w:t>YES</w:t>
            </w:r>
          </w:p>
          <w:p w14:paraId="202DE5B1" w14:textId="77777777" w:rsidR="00250313" w:rsidRPr="00C35C43" w:rsidRDefault="00250313" w:rsidP="001E550C">
            <w:pPr>
              <w:rPr>
                <w:sz w:val="18"/>
                <w:szCs w:val="18"/>
              </w:rPr>
            </w:pPr>
            <w:r w:rsidRPr="00C35C43">
              <w:rPr>
                <w:sz w:val="18"/>
                <w:szCs w:val="18"/>
              </w:rPr>
              <w:t>==========</w:t>
            </w:r>
          </w:p>
          <w:p w14:paraId="1BD17079" w14:textId="77777777" w:rsidR="00250313" w:rsidRPr="00C35C43" w:rsidRDefault="00250313" w:rsidP="001E550C">
            <w:pPr>
              <w:rPr>
                <w:sz w:val="18"/>
                <w:szCs w:val="18"/>
              </w:rPr>
            </w:pPr>
            <w:r w:rsidRPr="00C35C43">
              <w:rPr>
                <w:sz w:val="18"/>
                <w:szCs w:val="18"/>
              </w:rPr>
              <w:t>Provided page (pg735)</w:t>
            </w:r>
          </w:p>
        </w:tc>
        <w:tc>
          <w:tcPr>
            <w:tcW w:w="1195" w:type="dxa"/>
          </w:tcPr>
          <w:p w14:paraId="4CD49C23" w14:textId="77777777" w:rsidR="00250313" w:rsidRPr="00C35C43" w:rsidRDefault="00250313" w:rsidP="001E550C">
            <w:pPr>
              <w:rPr>
                <w:sz w:val="18"/>
                <w:szCs w:val="18"/>
              </w:rPr>
            </w:pPr>
            <w:r w:rsidRPr="00C35C43">
              <w:rPr>
                <w:sz w:val="18"/>
                <w:szCs w:val="18"/>
              </w:rPr>
              <w:t>YES</w:t>
            </w:r>
          </w:p>
          <w:p w14:paraId="1376BDD0" w14:textId="77777777" w:rsidR="00250313" w:rsidRPr="00C35C43" w:rsidRDefault="00250313" w:rsidP="001E550C">
            <w:pPr>
              <w:rPr>
                <w:sz w:val="18"/>
                <w:szCs w:val="18"/>
              </w:rPr>
            </w:pPr>
            <w:r w:rsidRPr="00C35C43">
              <w:rPr>
                <w:sz w:val="18"/>
                <w:szCs w:val="18"/>
              </w:rPr>
              <w:t>==========</w:t>
            </w:r>
          </w:p>
          <w:p w14:paraId="4D5C98E6" w14:textId="77777777" w:rsidR="00250313" w:rsidRPr="00C35C43" w:rsidRDefault="00250313" w:rsidP="001E550C">
            <w:pPr>
              <w:rPr>
                <w:sz w:val="18"/>
                <w:szCs w:val="18"/>
              </w:rPr>
            </w:pPr>
            <w:r w:rsidRPr="00C35C43">
              <w:rPr>
                <w:sz w:val="18"/>
                <w:szCs w:val="18"/>
              </w:rPr>
              <w:t>More than 1 reviewer.</w:t>
            </w:r>
          </w:p>
        </w:tc>
        <w:tc>
          <w:tcPr>
            <w:tcW w:w="1194" w:type="dxa"/>
          </w:tcPr>
          <w:p w14:paraId="74627C34" w14:textId="77777777" w:rsidR="00250313" w:rsidRPr="00C35C43" w:rsidRDefault="00250313" w:rsidP="001E550C">
            <w:pPr>
              <w:rPr>
                <w:sz w:val="18"/>
                <w:szCs w:val="18"/>
              </w:rPr>
            </w:pPr>
            <w:r w:rsidRPr="00C35C43">
              <w:rPr>
                <w:sz w:val="18"/>
                <w:szCs w:val="18"/>
              </w:rPr>
              <w:t>YES</w:t>
            </w:r>
          </w:p>
          <w:p w14:paraId="0143D021" w14:textId="77777777" w:rsidR="00250313" w:rsidRPr="00C35C43" w:rsidRDefault="00250313" w:rsidP="001E550C">
            <w:pPr>
              <w:rPr>
                <w:sz w:val="18"/>
                <w:szCs w:val="18"/>
              </w:rPr>
            </w:pPr>
            <w:r w:rsidRPr="00C35C43">
              <w:rPr>
                <w:sz w:val="18"/>
                <w:szCs w:val="18"/>
              </w:rPr>
              <w:t>==========</w:t>
            </w:r>
          </w:p>
          <w:p w14:paraId="21943192" w14:textId="77777777" w:rsidR="00250313" w:rsidRPr="00C35C43" w:rsidRDefault="00250313" w:rsidP="001E550C">
            <w:pPr>
              <w:rPr>
                <w:sz w:val="18"/>
                <w:szCs w:val="18"/>
              </w:rPr>
            </w:pPr>
            <w:r w:rsidRPr="00C35C43">
              <w:rPr>
                <w:sz w:val="18"/>
                <w:szCs w:val="18"/>
              </w:rPr>
              <w:t>Using 4 academic database, with detail search strategy provided.</w:t>
            </w:r>
          </w:p>
        </w:tc>
        <w:tc>
          <w:tcPr>
            <w:tcW w:w="1195" w:type="dxa"/>
          </w:tcPr>
          <w:p w14:paraId="4D3E6EA1" w14:textId="77777777" w:rsidR="00250313" w:rsidRPr="00C35C43" w:rsidRDefault="00250313" w:rsidP="001E550C">
            <w:pPr>
              <w:rPr>
                <w:sz w:val="18"/>
                <w:szCs w:val="18"/>
              </w:rPr>
            </w:pPr>
            <w:r w:rsidRPr="00C35C43">
              <w:rPr>
                <w:sz w:val="18"/>
                <w:szCs w:val="18"/>
              </w:rPr>
              <w:t>YES</w:t>
            </w:r>
          </w:p>
          <w:p w14:paraId="6F26EB7E" w14:textId="77777777" w:rsidR="00250313" w:rsidRPr="00C35C43" w:rsidRDefault="00250313" w:rsidP="001E550C">
            <w:pPr>
              <w:rPr>
                <w:sz w:val="18"/>
                <w:szCs w:val="18"/>
              </w:rPr>
            </w:pPr>
            <w:r w:rsidRPr="00C35C43">
              <w:rPr>
                <w:sz w:val="18"/>
                <w:szCs w:val="18"/>
              </w:rPr>
              <w:t>==========</w:t>
            </w:r>
          </w:p>
          <w:p w14:paraId="43253091" w14:textId="77777777" w:rsidR="00250313" w:rsidRPr="00C35C43" w:rsidRDefault="00250313" w:rsidP="001E550C">
            <w:pPr>
              <w:rPr>
                <w:sz w:val="18"/>
                <w:szCs w:val="18"/>
              </w:rPr>
            </w:pPr>
            <w:r w:rsidRPr="00C35C43">
              <w:rPr>
                <w:sz w:val="18"/>
                <w:szCs w:val="18"/>
              </w:rPr>
              <w:t>Reviewing reference list within the inclusion articles (pg735)</w:t>
            </w:r>
          </w:p>
        </w:tc>
        <w:tc>
          <w:tcPr>
            <w:tcW w:w="1194" w:type="dxa"/>
          </w:tcPr>
          <w:p w14:paraId="04C504D2" w14:textId="77777777" w:rsidR="00250313" w:rsidRPr="00C35C43" w:rsidRDefault="00250313" w:rsidP="001E550C">
            <w:pPr>
              <w:rPr>
                <w:sz w:val="18"/>
                <w:szCs w:val="18"/>
              </w:rPr>
            </w:pPr>
            <w:r w:rsidRPr="00C35C43">
              <w:rPr>
                <w:sz w:val="18"/>
                <w:szCs w:val="18"/>
              </w:rPr>
              <w:t>NO</w:t>
            </w:r>
          </w:p>
          <w:p w14:paraId="15568D1C" w14:textId="77777777" w:rsidR="00250313" w:rsidRPr="00C35C43" w:rsidRDefault="00250313" w:rsidP="001E550C">
            <w:pPr>
              <w:rPr>
                <w:sz w:val="18"/>
                <w:szCs w:val="18"/>
              </w:rPr>
            </w:pPr>
            <w:r w:rsidRPr="00C35C43">
              <w:rPr>
                <w:sz w:val="18"/>
                <w:szCs w:val="18"/>
              </w:rPr>
              <w:t>==========</w:t>
            </w:r>
          </w:p>
          <w:p w14:paraId="34703414" w14:textId="77777777" w:rsidR="00250313" w:rsidRPr="00C35C43" w:rsidRDefault="00250313" w:rsidP="001E550C">
            <w:pPr>
              <w:rPr>
                <w:sz w:val="18"/>
                <w:szCs w:val="18"/>
              </w:rPr>
            </w:pPr>
            <w:r w:rsidRPr="00C35C43">
              <w:rPr>
                <w:sz w:val="18"/>
                <w:szCs w:val="18"/>
              </w:rPr>
              <w:t xml:space="preserve">No clear indication. </w:t>
            </w:r>
          </w:p>
        </w:tc>
        <w:tc>
          <w:tcPr>
            <w:tcW w:w="1195" w:type="dxa"/>
            <w:shd w:val="clear" w:color="auto" w:fill="auto"/>
          </w:tcPr>
          <w:p w14:paraId="4F8AB2FD" w14:textId="77777777" w:rsidR="00250313" w:rsidRPr="00C35C43" w:rsidRDefault="00250313" w:rsidP="001E550C">
            <w:pPr>
              <w:rPr>
                <w:sz w:val="18"/>
                <w:szCs w:val="18"/>
              </w:rPr>
            </w:pPr>
            <w:r w:rsidRPr="00C35C43">
              <w:rPr>
                <w:sz w:val="18"/>
                <w:szCs w:val="18"/>
              </w:rPr>
              <w:t>YES</w:t>
            </w:r>
          </w:p>
          <w:p w14:paraId="170177F1" w14:textId="77777777" w:rsidR="00250313" w:rsidRPr="00C35C43" w:rsidRDefault="00250313" w:rsidP="001E550C">
            <w:pPr>
              <w:rPr>
                <w:sz w:val="18"/>
                <w:szCs w:val="18"/>
              </w:rPr>
            </w:pPr>
            <w:r w:rsidRPr="00C35C43">
              <w:rPr>
                <w:sz w:val="18"/>
                <w:szCs w:val="18"/>
              </w:rPr>
              <w:t>==========</w:t>
            </w:r>
          </w:p>
          <w:p w14:paraId="2E631ED6" w14:textId="77777777" w:rsidR="00250313" w:rsidRPr="00C35C43" w:rsidRDefault="00250313" w:rsidP="001E550C">
            <w:pPr>
              <w:rPr>
                <w:sz w:val="18"/>
                <w:szCs w:val="18"/>
              </w:rPr>
            </w:pPr>
            <w:r w:rsidRPr="00C35C43">
              <w:rPr>
                <w:sz w:val="18"/>
                <w:szCs w:val="18"/>
              </w:rPr>
              <w:t>Table 1-4</w:t>
            </w:r>
          </w:p>
        </w:tc>
        <w:tc>
          <w:tcPr>
            <w:tcW w:w="1194" w:type="dxa"/>
            <w:shd w:val="clear" w:color="auto" w:fill="auto"/>
          </w:tcPr>
          <w:p w14:paraId="2BA2B9C1" w14:textId="77777777" w:rsidR="00250313" w:rsidRPr="00C35C43" w:rsidRDefault="00250313" w:rsidP="001E550C">
            <w:pPr>
              <w:rPr>
                <w:sz w:val="18"/>
                <w:szCs w:val="18"/>
              </w:rPr>
            </w:pPr>
            <w:r w:rsidRPr="00C35C43">
              <w:rPr>
                <w:sz w:val="18"/>
                <w:szCs w:val="18"/>
              </w:rPr>
              <w:t>NO</w:t>
            </w:r>
          </w:p>
          <w:p w14:paraId="1CBCFBEE" w14:textId="77777777" w:rsidR="00250313" w:rsidRPr="00C35C43" w:rsidRDefault="00250313" w:rsidP="001E550C">
            <w:pPr>
              <w:rPr>
                <w:sz w:val="18"/>
                <w:szCs w:val="18"/>
              </w:rPr>
            </w:pPr>
            <w:r w:rsidRPr="00C35C43">
              <w:rPr>
                <w:sz w:val="18"/>
                <w:szCs w:val="18"/>
              </w:rPr>
              <w:t>==========</w:t>
            </w:r>
          </w:p>
          <w:p w14:paraId="191992A2"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051B1B09" w14:textId="77777777" w:rsidR="00250313" w:rsidRPr="00C35C43" w:rsidRDefault="00250313" w:rsidP="001E550C">
            <w:pPr>
              <w:rPr>
                <w:sz w:val="18"/>
                <w:szCs w:val="18"/>
              </w:rPr>
            </w:pPr>
            <w:r w:rsidRPr="00C35C43">
              <w:rPr>
                <w:sz w:val="18"/>
                <w:szCs w:val="18"/>
              </w:rPr>
              <w:t>CAN’T ANSWER</w:t>
            </w:r>
          </w:p>
          <w:p w14:paraId="7BE8D500" w14:textId="77777777" w:rsidR="00250313" w:rsidRPr="00C35C43" w:rsidRDefault="00250313" w:rsidP="001E550C">
            <w:pPr>
              <w:rPr>
                <w:sz w:val="18"/>
                <w:szCs w:val="18"/>
              </w:rPr>
            </w:pPr>
            <w:r w:rsidRPr="00C35C43">
              <w:rPr>
                <w:sz w:val="18"/>
                <w:szCs w:val="18"/>
              </w:rPr>
              <w:t>==========</w:t>
            </w:r>
          </w:p>
          <w:p w14:paraId="2E404BB3" w14:textId="77777777" w:rsidR="00250313" w:rsidRPr="00C35C43" w:rsidRDefault="00250313" w:rsidP="001E550C">
            <w:pPr>
              <w:rPr>
                <w:sz w:val="18"/>
                <w:szCs w:val="18"/>
              </w:rPr>
            </w:pPr>
            <w:r w:rsidRPr="00C35C43">
              <w:rPr>
                <w:sz w:val="18"/>
                <w:szCs w:val="18"/>
              </w:rPr>
              <w:t>Quality assessment is not conducted.</w:t>
            </w:r>
          </w:p>
          <w:p w14:paraId="73A4DEAD" w14:textId="77777777" w:rsidR="00250313" w:rsidRPr="00C35C43" w:rsidRDefault="00250313" w:rsidP="001E550C">
            <w:pPr>
              <w:rPr>
                <w:sz w:val="18"/>
                <w:szCs w:val="18"/>
              </w:rPr>
            </w:pPr>
          </w:p>
        </w:tc>
        <w:tc>
          <w:tcPr>
            <w:tcW w:w="1194" w:type="dxa"/>
            <w:shd w:val="clear" w:color="auto" w:fill="auto"/>
          </w:tcPr>
          <w:p w14:paraId="16FF8C16" w14:textId="77777777" w:rsidR="00250313" w:rsidRPr="00C35C43" w:rsidRDefault="00250313" w:rsidP="001E550C">
            <w:pPr>
              <w:rPr>
                <w:sz w:val="18"/>
                <w:szCs w:val="18"/>
              </w:rPr>
            </w:pPr>
            <w:r w:rsidRPr="00C35C43">
              <w:rPr>
                <w:sz w:val="18"/>
                <w:szCs w:val="18"/>
              </w:rPr>
              <w:t>YES</w:t>
            </w:r>
          </w:p>
          <w:p w14:paraId="64ADD792" w14:textId="77777777" w:rsidR="00250313" w:rsidRPr="00C35C43" w:rsidRDefault="00250313" w:rsidP="001E550C">
            <w:pPr>
              <w:rPr>
                <w:sz w:val="18"/>
                <w:szCs w:val="18"/>
              </w:rPr>
            </w:pPr>
            <w:r w:rsidRPr="00C35C43">
              <w:rPr>
                <w:sz w:val="18"/>
                <w:szCs w:val="18"/>
              </w:rPr>
              <w:t>==========</w:t>
            </w:r>
          </w:p>
          <w:p w14:paraId="7C33E2FD" w14:textId="77777777" w:rsidR="00250313" w:rsidRPr="00C35C43" w:rsidRDefault="00250313" w:rsidP="001E550C">
            <w:pPr>
              <w:rPr>
                <w:sz w:val="18"/>
                <w:szCs w:val="18"/>
              </w:rPr>
            </w:pPr>
            <w:r w:rsidRPr="00C35C43">
              <w:rPr>
                <w:sz w:val="18"/>
                <w:szCs w:val="18"/>
              </w:rPr>
              <w:t>Table 1-4 (description of the studies characteristics clearly).</w:t>
            </w:r>
          </w:p>
        </w:tc>
        <w:tc>
          <w:tcPr>
            <w:tcW w:w="1195" w:type="dxa"/>
            <w:shd w:val="clear" w:color="auto" w:fill="auto"/>
          </w:tcPr>
          <w:p w14:paraId="6D97F3C7" w14:textId="77777777" w:rsidR="00250313" w:rsidRPr="00C35C43" w:rsidRDefault="00250313" w:rsidP="001E550C">
            <w:pPr>
              <w:rPr>
                <w:sz w:val="18"/>
                <w:szCs w:val="18"/>
              </w:rPr>
            </w:pPr>
            <w:r w:rsidRPr="00C35C43">
              <w:rPr>
                <w:sz w:val="18"/>
                <w:szCs w:val="18"/>
              </w:rPr>
              <w:t>NO</w:t>
            </w:r>
          </w:p>
          <w:p w14:paraId="796FFA79" w14:textId="77777777" w:rsidR="00250313" w:rsidRPr="00C35C43" w:rsidRDefault="00250313" w:rsidP="001E550C">
            <w:pPr>
              <w:rPr>
                <w:sz w:val="18"/>
                <w:szCs w:val="18"/>
              </w:rPr>
            </w:pPr>
            <w:r w:rsidRPr="00C35C43">
              <w:rPr>
                <w:sz w:val="18"/>
                <w:szCs w:val="18"/>
              </w:rPr>
              <w:t>==========</w:t>
            </w:r>
          </w:p>
          <w:p w14:paraId="57E8E46C" w14:textId="77777777" w:rsidR="00250313" w:rsidRPr="00C35C43" w:rsidRDefault="00250313" w:rsidP="001E550C">
            <w:pPr>
              <w:rPr>
                <w:sz w:val="18"/>
                <w:szCs w:val="18"/>
              </w:rPr>
            </w:pPr>
            <w:r w:rsidRPr="00C35C43">
              <w:rPr>
                <w:sz w:val="18"/>
                <w:szCs w:val="18"/>
              </w:rPr>
              <w:t>Not being assessed.</w:t>
            </w:r>
          </w:p>
        </w:tc>
        <w:tc>
          <w:tcPr>
            <w:tcW w:w="1195" w:type="dxa"/>
          </w:tcPr>
          <w:p w14:paraId="1C8FF5CD" w14:textId="77777777" w:rsidR="00250313" w:rsidRPr="00C35C43" w:rsidRDefault="00250313" w:rsidP="001E550C">
            <w:pPr>
              <w:rPr>
                <w:sz w:val="18"/>
                <w:szCs w:val="18"/>
              </w:rPr>
            </w:pPr>
            <w:r w:rsidRPr="00C35C43">
              <w:rPr>
                <w:sz w:val="18"/>
                <w:szCs w:val="18"/>
              </w:rPr>
              <w:t>NO</w:t>
            </w:r>
          </w:p>
          <w:p w14:paraId="59D588E5" w14:textId="77777777" w:rsidR="00250313" w:rsidRPr="00C35C43" w:rsidRDefault="00250313" w:rsidP="001E550C">
            <w:pPr>
              <w:rPr>
                <w:sz w:val="18"/>
                <w:szCs w:val="18"/>
              </w:rPr>
            </w:pPr>
            <w:r w:rsidRPr="00C35C43">
              <w:rPr>
                <w:sz w:val="18"/>
                <w:szCs w:val="18"/>
              </w:rPr>
              <w:t>==========</w:t>
            </w:r>
          </w:p>
          <w:p w14:paraId="6FF1A7B5"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0B125894" w14:textId="77777777" w:rsidTr="001F25A2">
        <w:tc>
          <w:tcPr>
            <w:tcW w:w="540" w:type="dxa"/>
          </w:tcPr>
          <w:p w14:paraId="52F01021" w14:textId="77777777" w:rsidR="00250313" w:rsidRPr="00C35C43" w:rsidRDefault="00250313" w:rsidP="001E550C">
            <w:pPr>
              <w:jc w:val="center"/>
              <w:rPr>
                <w:sz w:val="18"/>
                <w:szCs w:val="18"/>
              </w:rPr>
            </w:pPr>
            <w:r w:rsidRPr="00C35C43">
              <w:rPr>
                <w:sz w:val="18"/>
                <w:szCs w:val="18"/>
              </w:rPr>
              <w:t>21</w:t>
            </w:r>
          </w:p>
        </w:tc>
        <w:tc>
          <w:tcPr>
            <w:tcW w:w="1170" w:type="dxa"/>
          </w:tcPr>
          <w:p w14:paraId="5EA79276" w14:textId="77777777" w:rsidR="00250313" w:rsidRPr="00C35C43" w:rsidRDefault="00250313" w:rsidP="001E550C">
            <w:pPr>
              <w:rPr>
                <w:sz w:val="18"/>
                <w:szCs w:val="18"/>
              </w:rPr>
            </w:pPr>
            <w:r w:rsidRPr="00C35C43">
              <w:rPr>
                <w:sz w:val="18"/>
              </w:rPr>
              <w:t xml:space="preserve">Fakhimi </w:t>
            </w:r>
            <w:r w:rsidRPr="00C35C43">
              <w:rPr>
                <w:i/>
                <w:sz w:val="18"/>
              </w:rPr>
              <w:t>et al.</w:t>
            </w:r>
            <w:r w:rsidRPr="00C35C43">
              <w:rPr>
                <w:sz w:val="18"/>
              </w:rPr>
              <w:t xml:space="preserve"> (2013)</w:t>
            </w:r>
          </w:p>
        </w:tc>
        <w:tc>
          <w:tcPr>
            <w:tcW w:w="1194" w:type="dxa"/>
          </w:tcPr>
          <w:p w14:paraId="5DAA95DA" w14:textId="77777777" w:rsidR="00250313" w:rsidRPr="00C35C43" w:rsidRDefault="00250313" w:rsidP="001E550C">
            <w:pPr>
              <w:rPr>
                <w:sz w:val="18"/>
                <w:szCs w:val="18"/>
              </w:rPr>
            </w:pPr>
            <w:r w:rsidRPr="00C35C43">
              <w:rPr>
                <w:sz w:val="18"/>
                <w:szCs w:val="18"/>
              </w:rPr>
              <w:t>YES</w:t>
            </w:r>
          </w:p>
          <w:p w14:paraId="7443B5FE" w14:textId="77777777" w:rsidR="00250313" w:rsidRPr="00C35C43" w:rsidRDefault="00250313" w:rsidP="001E550C">
            <w:pPr>
              <w:rPr>
                <w:sz w:val="18"/>
                <w:szCs w:val="18"/>
              </w:rPr>
            </w:pPr>
            <w:r w:rsidRPr="00C35C43">
              <w:rPr>
                <w:sz w:val="18"/>
                <w:szCs w:val="18"/>
              </w:rPr>
              <w:t>==========</w:t>
            </w:r>
          </w:p>
          <w:p w14:paraId="64A9BD65" w14:textId="77777777" w:rsidR="00250313" w:rsidRPr="00C35C43" w:rsidRDefault="00250313" w:rsidP="001E550C">
            <w:pPr>
              <w:rPr>
                <w:sz w:val="18"/>
                <w:szCs w:val="18"/>
              </w:rPr>
            </w:pPr>
            <w:r w:rsidRPr="00C35C43">
              <w:rPr>
                <w:sz w:val="18"/>
                <w:szCs w:val="18"/>
              </w:rPr>
              <w:t>Provided page (pg23)</w:t>
            </w:r>
          </w:p>
        </w:tc>
        <w:tc>
          <w:tcPr>
            <w:tcW w:w="1195" w:type="dxa"/>
          </w:tcPr>
          <w:p w14:paraId="5ED3A9BA" w14:textId="77777777" w:rsidR="00250313" w:rsidRPr="00C35C43" w:rsidRDefault="00250313" w:rsidP="001E550C">
            <w:pPr>
              <w:rPr>
                <w:sz w:val="18"/>
                <w:szCs w:val="18"/>
              </w:rPr>
            </w:pPr>
            <w:r w:rsidRPr="00C35C43">
              <w:rPr>
                <w:sz w:val="18"/>
                <w:szCs w:val="18"/>
              </w:rPr>
              <w:t>YES</w:t>
            </w:r>
          </w:p>
          <w:p w14:paraId="79231CD5" w14:textId="77777777" w:rsidR="00250313" w:rsidRPr="00C35C43" w:rsidRDefault="00250313" w:rsidP="001E550C">
            <w:pPr>
              <w:rPr>
                <w:sz w:val="18"/>
                <w:szCs w:val="18"/>
              </w:rPr>
            </w:pPr>
            <w:r w:rsidRPr="00C35C43">
              <w:rPr>
                <w:sz w:val="18"/>
                <w:szCs w:val="18"/>
              </w:rPr>
              <w:t>==========</w:t>
            </w:r>
          </w:p>
          <w:p w14:paraId="53161688" w14:textId="77777777" w:rsidR="00250313" w:rsidRPr="00C35C43" w:rsidRDefault="00250313" w:rsidP="001E550C">
            <w:pPr>
              <w:rPr>
                <w:sz w:val="18"/>
                <w:szCs w:val="18"/>
              </w:rPr>
            </w:pPr>
            <w:r w:rsidRPr="00C35C43">
              <w:rPr>
                <w:sz w:val="18"/>
                <w:szCs w:val="18"/>
              </w:rPr>
              <w:t>More than 1 reviewer.</w:t>
            </w:r>
          </w:p>
        </w:tc>
        <w:tc>
          <w:tcPr>
            <w:tcW w:w="1194" w:type="dxa"/>
          </w:tcPr>
          <w:p w14:paraId="116B42B0" w14:textId="77777777" w:rsidR="00250313" w:rsidRPr="00C35C43" w:rsidRDefault="00250313" w:rsidP="001E550C">
            <w:pPr>
              <w:rPr>
                <w:sz w:val="18"/>
                <w:szCs w:val="18"/>
              </w:rPr>
            </w:pPr>
            <w:r w:rsidRPr="00C35C43">
              <w:rPr>
                <w:sz w:val="18"/>
                <w:szCs w:val="18"/>
              </w:rPr>
              <w:t>NO</w:t>
            </w:r>
          </w:p>
          <w:p w14:paraId="5AEA2743" w14:textId="77777777" w:rsidR="00250313" w:rsidRPr="00C35C43" w:rsidRDefault="00250313" w:rsidP="001E550C">
            <w:pPr>
              <w:rPr>
                <w:sz w:val="18"/>
                <w:szCs w:val="18"/>
              </w:rPr>
            </w:pPr>
            <w:r w:rsidRPr="00C35C43">
              <w:rPr>
                <w:sz w:val="18"/>
                <w:szCs w:val="18"/>
              </w:rPr>
              <w:t>==========</w:t>
            </w:r>
          </w:p>
          <w:p w14:paraId="63F1208F" w14:textId="77777777" w:rsidR="00250313" w:rsidRPr="00C35C43" w:rsidRDefault="00250313" w:rsidP="001E550C">
            <w:pPr>
              <w:rPr>
                <w:sz w:val="18"/>
                <w:szCs w:val="18"/>
              </w:rPr>
            </w:pPr>
            <w:r w:rsidRPr="00C35C43">
              <w:rPr>
                <w:sz w:val="18"/>
                <w:szCs w:val="18"/>
              </w:rPr>
              <w:t>Using 71 database, ISI web science.</w:t>
            </w:r>
          </w:p>
        </w:tc>
        <w:tc>
          <w:tcPr>
            <w:tcW w:w="1195" w:type="dxa"/>
          </w:tcPr>
          <w:p w14:paraId="347B0B61" w14:textId="77777777" w:rsidR="00250313" w:rsidRPr="00C35C43" w:rsidRDefault="00250313" w:rsidP="001E550C">
            <w:pPr>
              <w:rPr>
                <w:sz w:val="18"/>
                <w:szCs w:val="18"/>
              </w:rPr>
            </w:pPr>
            <w:r w:rsidRPr="00C35C43">
              <w:rPr>
                <w:sz w:val="18"/>
                <w:szCs w:val="18"/>
              </w:rPr>
              <w:t>NO</w:t>
            </w:r>
          </w:p>
          <w:p w14:paraId="6F70649F" w14:textId="77777777" w:rsidR="00250313" w:rsidRPr="00C35C43" w:rsidRDefault="00250313" w:rsidP="001E550C">
            <w:pPr>
              <w:rPr>
                <w:sz w:val="18"/>
                <w:szCs w:val="18"/>
              </w:rPr>
            </w:pPr>
            <w:r w:rsidRPr="00C35C43">
              <w:rPr>
                <w:sz w:val="18"/>
                <w:szCs w:val="18"/>
              </w:rPr>
              <w:t>==========</w:t>
            </w:r>
          </w:p>
          <w:p w14:paraId="45D1268A" w14:textId="77777777" w:rsidR="00250313" w:rsidRPr="00C35C43" w:rsidRDefault="00250313" w:rsidP="001E550C">
            <w:pPr>
              <w:rPr>
                <w:sz w:val="18"/>
                <w:szCs w:val="18"/>
              </w:rPr>
            </w:pPr>
            <w:r w:rsidRPr="00C35C43">
              <w:rPr>
                <w:sz w:val="18"/>
                <w:szCs w:val="18"/>
              </w:rPr>
              <w:t>No indication of grey literature being used.</w:t>
            </w:r>
          </w:p>
        </w:tc>
        <w:tc>
          <w:tcPr>
            <w:tcW w:w="1194" w:type="dxa"/>
          </w:tcPr>
          <w:p w14:paraId="03C062DD" w14:textId="77777777" w:rsidR="00250313" w:rsidRPr="00C35C43" w:rsidRDefault="00250313" w:rsidP="001E550C">
            <w:pPr>
              <w:rPr>
                <w:sz w:val="18"/>
                <w:szCs w:val="18"/>
              </w:rPr>
            </w:pPr>
            <w:r w:rsidRPr="00C35C43">
              <w:rPr>
                <w:sz w:val="18"/>
                <w:szCs w:val="18"/>
              </w:rPr>
              <w:t>YES</w:t>
            </w:r>
          </w:p>
          <w:p w14:paraId="069D6CE3" w14:textId="77777777" w:rsidR="00250313" w:rsidRPr="00C35C43" w:rsidRDefault="00250313" w:rsidP="001E550C">
            <w:pPr>
              <w:rPr>
                <w:sz w:val="18"/>
                <w:szCs w:val="18"/>
              </w:rPr>
            </w:pPr>
            <w:r w:rsidRPr="00C35C43">
              <w:rPr>
                <w:sz w:val="18"/>
                <w:szCs w:val="18"/>
              </w:rPr>
              <w:t>==========</w:t>
            </w:r>
          </w:p>
          <w:p w14:paraId="60670792" w14:textId="77777777" w:rsidR="00250313" w:rsidRPr="00C35C43" w:rsidRDefault="00250313" w:rsidP="001E550C">
            <w:pPr>
              <w:rPr>
                <w:sz w:val="18"/>
                <w:szCs w:val="18"/>
              </w:rPr>
            </w:pPr>
            <w:r w:rsidRPr="00C35C43">
              <w:rPr>
                <w:sz w:val="18"/>
                <w:szCs w:val="18"/>
              </w:rPr>
              <w:t xml:space="preserve">Reference section which is coded by its techniques. </w:t>
            </w:r>
          </w:p>
        </w:tc>
        <w:tc>
          <w:tcPr>
            <w:tcW w:w="1195" w:type="dxa"/>
            <w:shd w:val="clear" w:color="auto" w:fill="auto"/>
          </w:tcPr>
          <w:p w14:paraId="6B9A5456" w14:textId="77777777" w:rsidR="00250313" w:rsidRPr="00C35C43" w:rsidRDefault="00250313" w:rsidP="001E550C">
            <w:pPr>
              <w:rPr>
                <w:sz w:val="18"/>
                <w:szCs w:val="18"/>
              </w:rPr>
            </w:pPr>
            <w:r w:rsidRPr="00C35C43">
              <w:rPr>
                <w:sz w:val="18"/>
                <w:szCs w:val="18"/>
              </w:rPr>
              <w:t>YES</w:t>
            </w:r>
          </w:p>
          <w:p w14:paraId="1AA26174" w14:textId="77777777" w:rsidR="00250313" w:rsidRPr="00C35C43" w:rsidRDefault="00250313" w:rsidP="001E550C">
            <w:pPr>
              <w:rPr>
                <w:sz w:val="18"/>
                <w:szCs w:val="18"/>
              </w:rPr>
            </w:pPr>
            <w:r w:rsidRPr="00C35C43">
              <w:rPr>
                <w:sz w:val="18"/>
                <w:szCs w:val="18"/>
              </w:rPr>
              <w:t>==========</w:t>
            </w:r>
          </w:p>
          <w:p w14:paraId="62815C81" w14:textId="77777777" w:rsidR="00250313" w:rsidRPr="00C35C43" w:rsidRDefault="00250313" w:rsidP="001E550C">
            <w:pPr>
              <w:rPr>
                <w:sz w:val="18"/>
                <w:szCs w:val="18"/>
              </w:rPr>
            </w:pPr>
            <w:r w:rsidRPr="00C35C43">
              <w:rPr>
                <w:sz w:val="18"/>
                <w:szCs w:val="18"/>
              </w:rPr>
              <w:t>Table 2-9</w:t>
            </w:r>
          </w:p>
        </w:tc>
        <w:tc>
          <w:tcPr>
            <w:tcW w:w="1194" w:type="dxa"/>
            <w:shd w:val="clear" w:color="auto" w:fill="auto"/>
          </w:tcPr>
          <w:p w14:paraId="17C6B801" w14:textId="77777777" w:rsidR="00250313" w:rsidRPr="00C35C43" w:rsidRDefault="00250313" w:rsidP="001E550C">
            <w:pPr>
              <w:rPr>
                <w:sz w:val="18"/>
                <w:szCs w:val="18"/>
              </w:rPr>
            </w:pPr>
            <w:r w:rsidRPr="00C35C43">
              <w:rPr>
                <w:sz w:val="18"/>
                <w:szCs w:val="18"/>
              </w:rPr>
              <w:t>NO</w:t>
            </w:r>
          </w:p>
          <w:p w14:paraId="3D8DAA7F" w14:textId="77777777" w:rsidR="00250313" w:rsidRPr="00C35C43" w:rsidRDefault="00250313" w:rsidP="001E550C">
            <w:pPr>
              <w:rPr>
                <w:sz w:val="18"/>
                <w:szCs w:val="18"/>
              </w:rPr>
            </w:pPr>
            <w:r w:rsidRPr="00C35C43">
              <w:rPr>
                <w:sz w:val="18"/>
                <w:szCs w:val="18"/>
              </w:rPr>
              <w:t>==========</w:t>
            </w:r>
          </w:p>
          <w:p w14:paraId="7ED2A373"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71D56065" w14:textId="77777777" w:rsidR="00250313" w:rsidRPr="00C35C43" w:rsidRDefault="00250313" w:rsidP="001E550C">
            <w:pPr>
              <w:rPr>
                <w:sz w:val="18"/>
                <w:szCs w:val="18"/>
              </w:rPr>
            </w:pPr>
            <w:r w:rsidRPr="00C35C43">
              <w:rPr>
                <w:sz w:val="18"/>
                <w:szCs w:val="18"/>
              </w:rPr>
              <w:t>CAN’T ANSWER</w:t>
            </w:r>
          </w:p>
          <w:p w14:paraId="21DFF901" w14:textId="77777777" w:rsidR="00250313" w:rsidRPr="00C35C43" w:rsidRDefault="00250313" w:rsidP="001E550C">
            <w:pPr>
              <w:rPr>
                <w:sz w:val="18"/>
                <w:szCs w:val="18"/>
              </w:rPr>
            </w:pPr>
            <w:r w:rsidRPr="00C35C43">
              <w:rPr>
                <w:sz w:val="18"/>
                <w:szCs w:val="18"/>
              </w:rPr>
              <w:t>==========</w:t>
            </w:r>
          </w:p>
          <w:p w14:paraId="28606E03" w14:textId="77777777" w:rsidR="00250313" w:rsidRPr="00C35C43" w:rsidRDefault="00250313" w:rsidP="001E550C">
            <w:pPr>
              <w:rPr>
                <w:sz w:val="18"/>
                <w:szCs w:val="18"/>
              </w:rPr>
            </w:pPr>
            <w:r w:rsidRPr="00C35C43">
              <w:rPr>
                <w:sz w:val="18"/>
                <w:szCs w:val="18"/>
              </w:rPr>
              <w:t>Quality assessment is not conducted.</w:t>
            </w:r>
          </w:p>
        </w:tc>
        <w:tc>
          <w:tcPr>
            <w:tcW w:w="1194" w:type="dxa"/>
            <w:shd w:val="clear" w:color="auto" w:fill="auto"/>
          </w:tcPr>
          <w:p w14:paraId="166929FB" w14:textId="77777777" w:rsidR="00250313" w:rsidRPr="00C35C43" w:rsidRDefault="00250313" w:rsidP="001E550C">
            <w:pPr>
              <w:rPr>
                <w:sz w:val="18"/>
                <w:szCs w:val="18"/>
              </w:rPr>
            </w:pPr>
            <w:r w:rsidRPr="00C35C43">
              <w:rPr>
                <w:sz w:val="18"/>
                <w:szCs w:val="18"/>
              </w:rPr>
              <w:t>YES</w:t>
            </w:r>
          </w:p>
          <w:p w14:paraId="5B7C4132" w14:textId="77777777" w:rsidR="00250313" w:rsidRPr="00C35C43" w:rsidRDefault="00250313" w:rsidP="001E550C">
            <w:pPr>
              <w:rPr>
                <w:sz w:val="18"/>
                <w:szCs w:val="18"/>
              </w:rPr>
            </w:pPr>
            <w:r w:rsidRPr="00C35C43">
              <w:rPr>
                <w:sz w:val="18"/>
                <w:szCs w:val="18"/>
              </w:rPr>
              <w:t>==========</w:t>
            </w:r>
          </w:p>
          <w:p w14:paraId="48DE1226" w14:textId="77777777" w:rsidR="00250313" w:rsidRPr="00C35C43" w:rsidRDefault="00250313" w:rsidP="001E550C">
            <w:pPr>
              <w:rPr>
                <w:sz w:val="18"/>
                <w:szCs w:val="18"/>
              </w:rPr>
            </w:pPr>
            <w:r w:rsidRPr="00C35C43">
              <w:rPr>
                <w:sz w:val="18"/>
                <w:szCs w:val="18"/>
              </w:rPr>
              <w:t>Table 2-9 (description of the studies characteristics clearly).</w:t>
            </w:r>
          </w:p>
        </w:tc>
        <w:tc>
          <w:tcPr>
            <w:tcW w:w="1195" w:type="dxa"/>
            <w:shd w:val="clear" w:color="auto" w:fill="auto"/>
          </w:tcPr>
          <w:p w14:paraId="0A6B26BB" w14:textId="77777777" w:rsidR="00250313" w:rsidRPr="00C35C43" w:rsidRDefault="00250313" w:rsidP="001E550C">
            <w:pPr>
              <w:rPr>
                <w:sz w:val="18"/>
                <w:szCs w:val="18"/>
              </w:rPr>
            </w:pPr>
            <w:r w:rsidRPr="00C35C43">
              <w:rPr>
                <w:sz w:val="18"/>
                <w:szCs w:val="18"/>
              </w:rPr>
              <w:t>NO</w:t>
            </w:r>
          </w:p>
          <w:p w14:paraId="4BB98F20" w14:textId="77777777" w:rsidR="00250313" w:rsidRPr="00C35C43" w:rsidRDefault="00250313" w:rsidP="001E550C">
            <w:pPr>
              <w:rPr>
                <w:sz w:val="18"/>
                <w:szCs w:val="18"/>
              </w:rPr>
            </w:pPr>
            <w:r w:rsidRPr="00C35C43">
              <w:rPr>
                <w:sz w:val="18"/>
                <w:szCs w:val="18"/>
              </w:rPr>
              <w:t>==========</w:t>
            </w:r>
          </w:p>
          <w:p w14:paraId="28B4AB7F" w14:textId="77777777" w:rsidR="00250313" w:rsidRPr="00C35C43" w:rsidRDefault="00250313" w:rsidP="001E550C">
            <w:pPr>
              <w:rPr>
                <w:sz w:val="18"/>
                <w:szCs w:val="18"/>
              </w:rPr>
            </w:pPr>
            <w:r w:rsidRPr="00C35C43">
              <w:rPr>
                <w:sz w:val="18"/>
                <w:szCs w:val="18"/>
              </w:rPr>
              <w:t>Not being assessed.</w:t>
            </w:r>
          </w:p>
        </w:tc>
        <w:tc>
          <w:tcPr>
            <w:tcW w:w="1195" w:type="dxa"/>
          </w:tcPr>
          <w:p w14:paraId="3623FE0E" w14:textId="77777777" w:rsidR="00250313" w:rsidRPr="00C35C43" w:rsidRDefault="00250313" w:rsidP="001E550C">
            <w:pPr>
              <w:rPr>
                <w:sz w:val="18"/>
                <w:szCs w:val="18"/>
              </w:rPr>
            </w:pPr>
            <w:r w:rsidRPr="00C35C43">
              <w:rPr>
                <w:sz w:val="18"/>
                <w:szCs w:val="18"/>
              </w:rPr>
              <w:t>NO</w:t>
            </w:r>
          </w:p>
          <w:p w14:paraId="1DD62D8A" w14:textId="77777777" w:rsidR="00250313" w:rsidRPr="00C35C43" w:rsidRDefault="00250313" w:rsidP="001E550C">
            <w:pPr>
              <w:rPr>
                <w:sz w:val="18"/>
                <w:szCs w:val="18"/>
              </w:rPr>
            </w:pPr>
            <w:r w:rsidRPr="00C35C43">
              <w:rPr>
                <w:sz w:val="18"/>
                <w:szCs w:val="18"/>
              </w:rPr>
              <w:t>==========</w:t>
            </w:r>
          </w:p>
          <w:p w14:paraId="3C9DC16D"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38816B0E" w14:textId="77777777" w:rsidTr="001F25A2">
        <w:tc>
          <w:tcPr>
            <w:tcW w:w="540" w:type="dxa"/>
          </w:tcPr>
          <w:p w14:paraId="59DCE168" w14:textId="77777777" w:rsidR="00250313" w:rsidRPr="00C35C43" w:rsidRDefault="00250313" w:rsidP="001E550C">
            <w:pPr>
              <w:jc w:val="center"/>
              <w:rPr>
                <w:sz w:val="18"/>
                <w:szCs w:val="18"/>
              </w:rPr>
            </w:pPr>
            <w:r w:rsidRPr="00C35C43">
              <w:rPr>
                <w:sz w:val="18"/>
                <w:szCs w:val="18"/>
              </w:rPr>
              <w:t>22</w:t>
            </w:r>
          </w:p>
        </w:tc>
        <w:tc>
          <w:tcPr>
            <w:tcW w:w="1170" w:type="dxa"/>
          </w:tcPr>
          <w:p w14:paraId="09C0431A" w14:textId="77777777" w:rsidR="00250313" w:rsidRPr="00C35C43" w:rsidRDefault="00250313" w:rsidP="001E550C">
            <w:pPr>
              <w:rPr>
                <w:sz w:val="18"/>
                <w:szCs w:val="18"/>
              </w:rPr>
            </w:pPr>
            <w:r w:rsidRPr="00C35C43">
              <w:rPr>
                <w:sz w:val="18"/>
                <w:szCs w:val="18"/>
              </w:rPr>
              <w:t>Timbie et al. (2013)</w:t>
            </w:r>
          </w:p>
        </w:tc>
        <w:tc>
          <w:tcPr>
            <w:tcW w:w="1194" w:type="dxa"/>
          </w:tcPr>
          <w:p w14:paraId="2FDAFAA3" w14:textId="77777777" w:rsidR="00250313" w:rsidRPr="00C35C43" w:rsidRDefault="00250313" w:rsidP="001E550C">
            <w:pPr>
              <w:rPr>
                <w:sz w:val="18"/>
                <w:szCs w:val="18"/>
              </w:rPr>
            </w:pPr>
            <w:r w:rsidRPr="00C35C43">
              <w:rPr>
                <w:sz w:val="18"/>
                <w:szCs w:val="18"/>
              </w:rPr>
              <w:t>YES</w:t>
            </w:r>
          </w:p>
          <w:p w14:paraId="7ECE0FE9" w14:textId="77777777" w:rsidR="00250313" w:rsidRPr="00C35C43" w:rsidRDefault="00250313" w:rsidP="001E550C">
            <w:pPr>
              <w:rPr>
                <w:sz w:val="18"/>
                <w:szCs w:val="18"/>
              </w:rPr>
            </w:pPr>
            <w:r w:rsidRPr="00C35C43">
              <w:rPr>
                <w:sz w:val="18"/>
                <w:szCs w:val="18"/>
              </w:rPr>
              <w:t>==========</w:t>
            </w:r>
          </w:p>
          <w:p w14:paraId="42454F89" w14:textId="77777777" w:rsidR="00250313" w:rsidRPr="00C35C43" w:rsidRDefault="00250313" w:rsidP="001E550C">
            <w:pPr>
              <w:rPr>
                <w:sz w:val="18"/>
                <w:szCs w:val="18"/>
              </w:rPr>
            </w:pPr>
            <w:r w:rsidRPr="00C35C43">
              <w:rPr>
                <w:sz w:val="18"/>
                <w:szCs w:val="18"/>
              </w:rPr>
              <w:t>Provided page (pg678-679)</w:t>
            </w:r>
          </w:p>
        </w:tc>
        <w:tc>
          <w:tcPr>
            <w:tcW w:w="1195" w:type="dxa"/>
          </w:tcPr>
          <w:p w14:paraId="78091834" w14:textId="77777777" w:rsidR="00250313" w:rsidRPr="00C35C43" w:rsidRDefault="00250313" w:rsidP="001E550C">
            <w:pPr>
              <w:rPr>
                <w:sz w:val="18"/>
                <w:szCs w:val="18"/>
              </w:rPr>
            </w:pPr>
            <w:r w:rsidRPr="00C35C43">
              <w:rPr>
                <w:sz w:val="18"/>
                <w:szCs w:val="18"/>
              </w:rPr>
              <w:t>YES</w:t>
            </w:r>
          </w:p>
          <w:p w14:paraId="0FF27024" w14:textId="77777777" w:rsidR="00250313" w:rsidRPr="00C35C43" w:rsidRDefault="00250313" w:rsidP="001E550C">
            <w:pPr>
              <w:rPr>
                <w:sz w:val="18"/>
                <w:szCs w:val="18"/>
              </w:rPr>
            </w:pPr>
            <w:r w:rsidRPr="00C35C43">
              <w:rPr>
                <w:sz w:val="18"/>
                <w:szCs w:val="18"/>
              </w:rPr>
              <w:t>==========</w:t>
            </w:r>
          </w:p>
          <w:p w14:paraId="62C4C242" w14:textId="1EF1F458" w:rsidR="00250313" w:rsidRPr="00C35C43" w:rsidRDefault="00250313" w:rsidP="001E550C">
            <w:pPr>
              <w:rPr>
                <w:sz w:val="18"/>
                <w:szCs w:val="18"/>
              </w:rPr>
            </w:pPr>
            <w:r w:rsidRPr="00C35C43">
              <w:rPr>
                <w:sz w:val="18"/>
                <w:szCs w:val="18"/>
              </w:rPr>
              <w:t xml:space="preserve">Were conducted by a single </w:t>
            </w:r>
            <w:r w:rsidR="00513B8F" w:rsidRPr="00C35C43">
              <w:rPr>
                <w:sz w:val="18"/>
                <w:szCs w:val="18"/>
              </w:rPr>
              <w:t>researcher but</w:t>
            </w:r>
            <w:r w:rsidRPr="00C35C43">
              <w:rPr>
                <w:sz w:val="18"/>
                <w:szCs w:val="18"/>
              </w:rPr>
              <w:t xml:space="preserve"> reviewed by a second person. (pg677)</w:t>
            </w:r>
          </w:p>
        </w:tc>
        <w:tc>
          <w:tcPr>
            <w:tcW w:w="1194" w:type="dxa"/>
          </w:tcPr>
          <w:p w14:paraId="315D4C1F" w14:textId="77777777" w:rsidR="00250313" w:rsidRPr="00C35C43" w:rsidRDefault="00250313" w:rsidP="001E550C">
            <w:pPr>
              <w:rPr>
                <w:sz w:val="18"/>
                <w:szCs w:val="18"/>
              </w:rPr>
            </w:pPr>
            <w:r w:rsidRPr="00C35C43">
              <w:rPr>
                <w:sz w:val="18"/>
                <w:szCs w:val="18"/>
              </w:rPr>
              <w:t>YES</w:t>
            </w:r>
          </w:p>
          <w:p w14:paraId="633E1B8C" w14:textId="77777777" w:rsidR="00250313" w:rsidRPr="00C35C43" w:rsidRDefault="00250313" w:rsidP="001E550C">
            <w:pPr>
              <w:rPr>
                <w:sz w:val="18"/>
                <w:szCs w:val="18"/>
              </w:rPr>
            </w:pPr>
            <w:r w:rsidRPr="00C35C43">
              <w:rPr>
                <w:sz w:val="18"/>
                <w:szCs w:val="18"/>
              </w:rPr>
              <w:t>==========</w:t>
            </w:r>
          </w:p>
          <w:p w14:paraId="60B3C557" w14:textId="77777777" w:rsidR="00250313" w:rsidRPr="00C35C43" w:rsidRDefault="00250313" w:rsidP="001E550C">
            <w:pPr>
              <w:rPr>
                <w:sz w:val="18"/>
                <w:szCs w:val="18"/>
              </w:rPr>
            </w:pPr>
            <w:r w:rsidRPr="00C35C43">
              <w:rPr>
                <w:sz w:val="18"/>
                <w:szCs w:val="18"/>
              </w:rPr>
              <w:t>Using 7 academic database, with detail search strategy provided.</w:t>
            </w:r>
          </w:p>
        </w:tc>
        <w:tc>
          <w:tcPr>
            <w:tcW w:w="1195" w:type="dxa"/>
          </w:tcPr>
          <w:p w14:paraId="6BA681A1" w14:textId="77777777" w:rsidR="00250313" w:rsidRPr="00C35C43" w:rsidRDefault="00250313" w:rsidP="001E550C">
            <w:pPr>
              <w:rPr>
                <w:sz w:val="18"/>
                <w:szCs w:val="18"/>
              </w:rPr>
            </w:pPr>
            <w:r w:rsidRPr="00C35C43">
              <w:rPr>
                <w:sz w:val="18"/>
                <w:szCs w:val="18"/>
              </w:rPr>
              <w:t>YES</w:t>
            </w:r>
          </w:p>
          <w:p w14:paraId="6DC7F452" w14:textId="77777777" w:rsidR="00250313" w:rsidRPr="00C35C43" w:rsidRDefault="00250313" w:rsidP="001E550C">
            <w:pPr>
              <w:rPr>
                <w:sz w:val="18"/>
                <w:szCs w:val="18"/>
              </w:rPr>
            </w:pPr>
            <w:r w:rsidRPr="00C35C43">
              <w:rPr>
                <w:sz w:val="18"/>
                <w:szCs w:val="18"/>
              </w:rPr>
              <w:t>==========</w:t>
            </w:r>
          </w:p>
          <w:p w14:paraId="2AF4F14A" w14:textId="77777777" w:rsidR="00250313" w:rsidRPr="00C35C43" w:rsidRDefault="00250313" w:rsidP="001E550C">
            <w:pPr>
              <w:rPr>
                <w:sz w:val="18"/>
                <w:szCs w:val="18"/>
              </w:rPr>
            </w:pPr>
            <w:r w:rsidRPr="00C35C43">
              <w:rPr>
                <w:sz w:val="18"/>
                <w:szCs w:val="18"/>
              </w:rPr>
              <w:t>2 grey literature is being used (pg678)</w:t>
            </w:r>
          </w:p>
        </w:tc>
        <w:tc>
          <w:tcPr>
            <w:tcW w:w="1194" w:type="dxa"/>
          </w:tcPr>
          <w:p w14:paraId="11D97555" w14:textId="77777777" w:rsidR="00250313" w:rsidRPr="00C35C43" w:rsidRDefault="00250313" w:rsidP="001E550C">
            <w:pPr>
              <w:rPr>
                <w:sz w:val="18"/>
                <w:szCs w:val="18"/>
              </w:rPr>
            </w:pPr>
            <w:r w:rsidRPr="00C35C43">
              <w:rPr>
                <w:sz w:val="18"/>
                <w:szCs w:val="18"/>
              </w:rPr>
              <w:t>YES</w:t>
            </w:r>
          </w:p>
          <w:p w14:paraId="5E77025D" w14:textId="77777777" w:rsidR="00250313" w:rsidRPr="00C35C43" w:rsidRDefault="00250313" w:rsidP="001E550C">
            <w:pPr>
              <w:rPr>
                <w:sz w:val="18"/>
                <w:szCs w:val="18"/>
              </w:rPr>
            </w:pPr>
            <w:r w:rsidRPr="00C35C43">
              <w:rPr>
                <w:sz w:val="18"/>
                <w:szCs w:val="18"/>
              </w:rPr>
              <w:t>==========</w:t>
            </w:r>
          </w:p>
          <w:p w14:paraId="16A28460" w14:textId="77777777" w:rsidR="00250313" w:rsidRPr="00C35C43" w:rsidRDefault="00250313" w:rsidP="001E550C">
            <w:pPr>
              <w:rPr>
                <w:sz w:val="18"/>
                <w:szCs w:val="18"/>
              </w:rPr>
            </w:pPr>
            <w:r w:rsidRPr="00C35C43">
              <w:rPr>
                <w:sz w:val="18"/>
                <w:szCs w:val="18"/>
              </w:rPr>
              <w:t xml:space="preserve">At the appendix, that includes both (included and excluded) references and PRISMA diagram presenting the results of data collection. </w:t>
            </w:r>
          </w:p>
        </w:tc>
        <w:tc>
          <w:tcPr>
            <w:tcW w:w="1195" w:type="dxa"/>
            <w:shd w:val="clear" w:color="auto" w:fill="auto"/>
          </w:tcPr>
          <w:p w14:paraId="73BD2180" w14:textId="77777777" w:rsidR="00250313" w:rsidRPr="00C35C43" w:rsidRDefault="00250313" w:rsidP="001E550C">
            <w:pPr>
              <w:rPr>
                <w:sz w:val="18"/>
                <w:szCs w:val="18"/>
              </w:rPr>
            </w:pPr>
            <w:r w:rsidRPr="00C35C43">
              <w:rPr>
                <w:sz w:val="18"/>
                <w:szCs w:val="18"/>
              </w:rPr>
              <w:t>YES</w:t>
            </w:r>
          </w:p>
          <w:p w14:paraId="39BB2868" w14:textId="77777777" w:rsidR="00250313" w:rsidRPr="00C35C43" w:rsidRDefault="00250313" w:rsidP="001E550C">
            <w:pPr>
              <w:rPr>
                <w:sz w:val="18"/>
                <w:szCs w:val="18"/>
              </w:rPr>
            </w:pPr>
            <w:r w:rsidRPr="00C35C43">
              <w:rPr>
                <w:sz w:val="18"/>
                <w:szCs w:val="18"/>
              </w:rPr>
              <w:t>==========</w:t>
            </w:r>
          </w:p>
          <w:p w14:paraId="5C09EFD4" w14:textId="77777777" w:rsidR="00250313" w:rsidRPr="00C35C43" w:rsidRDefault="00250313" w:rsidP="001E550C">
            <w:pPr>
              <w:rPr>
                <w:sz w:val="18"/>
                <w:szCs w:val="18"/>
              </w:rPr>
            </w:pPr>
            <w:r w:rsidRPr="00C35C43">
              <w:rPr>
                <w:sz w:val="18"/>
                <w:szCs w:val="18"/>
              </w:rPr>
              <w:t>Table 2 (pg681)</w:t>
            </w:r>
          </w:p>
        </w:tc>
        <w:tc>
          <w:tcPr>
            <w:tcW w:w="1194" w:type="dxa"/>
            <w:shd w:val="clear" w:color="auto" w:fill="auto"/>
          </w:tcPr>
          <w:p w14:paraId="04426DE3" w14:textId="77777777" w:rsidR="00250313" w:rsidRPr="00C35C43" w:rsidRDefault="00250313" w:rsidP="001E550C">
            <w:pPr>
              <w:rPr>
                <w:sz w:val="18"/>
                <w:szCs w:val="18"/>
              </w:rPr>
            </w:pPr>
            <w:r w:rsidRPr="00C35C43">
              <w:rPr>
                <w:sz w:val="18"/>
                <w:szCs w:val="18"/>
              </w:rPr>
              <w:t>YES</w:t>
            </w:r>
          </w:p>
          <w:p w14:paraId="037E5717" w14:textId="77777777" w:rsidR="00250313" w:rsidRPr="00C35C43" w:rsidRDefault="00250313" w:rsidP="001E550C">
            <w:pPr>
              <w:rPr>
                <w:sz w:val="18"/>
                <w:szCs w:val="18"/>
              </w:rPr>
            </w:pPr>
            <w:r w:rsidRPr="00C35C43">
              <w:rPr>
                <w:sz w:val="18"/>
                <w:szCs w:val="18"/>
              </w:rPr>
              <w:t>==========</w:t>
            </w:r>
          </w:p>
          <w:p w14:paraId="20DFB49F" w14:textId="77777777" w:rsidR="00250313" w:rsidRPr="00C35C43" w:rsidRDefault="00250313" w:rsidP="001E550C">
            <w:pPr>
              <w:rPr>
                <w:sz w:val="18"/>
                <w:szCs w:val="18"/>
              </w:rPr>
            </w:pPr>
            <w:r w:rsidRPr="00C35C43">
              <w:rPr>
                <w:sz w:val="18"/>
                <w:szCs w:val="18"/>
              </w:rPr>
              <w:t>Using 5-item scale and presented in table 3 (pg682-684)</w:t>
            </w:r>
          </w:p>
        </w:tc>
        <w:tc>
          <w:tcPr>
            <w:tcW w:w="1195" w:type="dxa"/>
            <w:shd w:val="clear" w:color="auto" w:fill="auto"/>
          </w:tcPr>
          <w:p w14:paraId="4120F222" w14:textId="77777777" w:rsidR="00250313" w:rsidRPr="00C35C43" w:rsidRDefault="00250313" w:rsidP="001E550C">
            <w:pPr>
              <w:rPr>
                <w:sz w:val="18"/>
                <w:szCs w:val="18"/>
              </w:rPr>
            </w:pPr>
            <w:r w:rsidRPr="00C35C43">
              <w:rPr>
                <w:sz w:val="18"/>
                <w:szCs w:val="18"/>
              </w:rPr>
              <w:t>NO</w:t>
            </w:r>
          </w:p>
          <w:p w14:paraId="27F5C8F0" w14:textId="77777777" w:rsidR="00250313" w:rsidRPr="00C35C43" w:rsidRDefault="00250313" w:rsidP="001E550C">
            <w:pPr>
              <w:rPr>
                <w:sz w:val="18"/>
                <w:szCs w:val="18"/>
              </w:rPr>
            </w:pPr>
            <w:r w:rsidRPr="00C35C43">
              <w:rPr>
                <w:sz w:val="18"/>
                <w:szCs w:val="18"/>
              </w:rPr>
              <w:t>==========</w:t>
            </w:r>
          </w:p>
          <w:p w14:paraId="1B2A56B6" w14:textId="77777777" w:rsidR="00250313" w:rsidRPr="00C35C43" w:rsidRDefault="00250313" w:rsidP="001E550C">
            <w:pPr>
              <w:rPr>
                <w:sz w:val="18"/>
                <w:szCs w:val="18"/>
              </w:rPr>
            </w:pPr>
            <w:r w:rsidRPr="00C35C43">
              <w:rPr>
                <w:sz w:val="18"/>
                <w:szCs w:val="18"/>
              </w:rPr>
              <w:t>Not illustrated. As author just inform on the use of high-quality studies only (pg686)</w:t>
            </w:r>
          </w:p>
          <w:p w14:paraId="424D4E72" w14:textId="77777777" w:rsidR="00250313" w:rsidRPr="00C35C43" w:rsidRDefault="00250313" w:rsidP="001E550C">
            <w:pPr>
              <w:rPr>
                <w:sz w:val="18"/>
                <w:szCs w:val="18"/>
              </w:rPr>
            </w:pPr>
          </w:p>
        </w:tc>
        <w:tc>
          <w:tcPr>
            <w:tcW w:w="1194" w:type="dxa"/>
            <w:shd w:val="clear" w:color="auto" w:fill="auto"/>
          </w:tcPr>
          <w:p w14:paraId="2AC74C73" w14:textId="77777777" w:rsidR="00250313" w:rsidRPr="00C35C43" w:rsidRDefault="00250313" w:rsidP="001E550C">
            <w:pPr>
              <w:rPr>
                <w:sz w:val="18"/>
                <w:szCs w:val="18"/>
              </w:rPr>
            </w:pPr>
            <w:r w:rsidRPr="00C35C43">
              <w:rPr>
                <w:sz w:val="18"/>
                <w:szCs w:val="18"/>
              </w:rPr>
              <w:t>YES</w:t>
            </w:r>
          </w:p>
          <w:p w14:paraId="3ACC93DF" w14:textId="77777777" w:rsidR="00250313" w:rsidRPr="00C35C43" w:rsidRDefault="00250313" w:rsidP="001E550C">
            <w:pPr>
              <w:rPr>
                <w:sz w:val="18"/>
                <w:szCs w:val="18"/>
              </w:rPr>
            </w:pPr>
            <w:r w:rsidRPr="00C35C43">
              <w:rPr>
                <w:sz w:val="18"/>
                <w:szCs w:val="18"/>
              </w:rPr>
              <w:t>==========</w:t>
            </w:r>
          </w:p>
          <w:p w14:paraId="55519F69" w14:textId="77777777" w:rsidR="00250313" w:rsidRPr="00C35C43" w:rsidRDefault="00250313" w:rsidP="001E550C">
            <w:pPr>
              <w:rPr>
                <w:sz w:val="18"/>
                <w:szCs w:val="18"/>
              </w:rPr>
            </w:pPr>
            <w:r w:rsidRPr="00C35C43">
              <w:rPr>
                <w:sz w:val="18"/>
                <w:szCs w:val="18"/>
              </w:rPr>
              <w:t>Table 3 (description strategies).</w:t>
            </w:r>
          </w:p>
        </w:tc>
        <w:tc>
          <w:tcPr>
            <w:tcW w:w="1195" w:type="dxa"/>
            <w:shd w:val="clear" w:color="auto" w:fill="auto"/>
          </w:tcPr>
          <w:p w14:paraId="375D7156" w14:textId="77777777" w:rsidR="00250313" w:rsidRPr="00C35C43" w:rsidRDefault="00250313" w:rsidP="001E550C">
            <w:pPr>
              <w:rPr>
                <w:sz w:val="18"/>
                <w:szCs w:val="18"/>
              </w:rPr>
            </w:pPr>
            <w:r w:rsidRPr="00C35C43">
              <w:rPr>
                <w:sz w:val="18"/>
                <w:szCs w:val="18"/>
              </w:rPr>
              <w:t>YES</w:t>
            </w:r>
          </w:p>
          <w:p w14:paraId="16D1C331" w14:textId="77777777" w:rsidR="00250313" w:rsidRPr="00C35C43" w:rsidRDefault="00250313" w:rsidP="001E550C">
            <w:pPr>
              <w:rPr>
                <w:sz w:val="18"/>
                <w:szCs w:val="18"/>
              </w:rPr>
            </w:pPr>
            <w:r w:rsidRPr="00C35C43">
              <w:rPr>
                <w:sz w:val="18"/>
                <w:szCs w:val="18"/>
              </w:rPr>
              <w:t>==========</w:t>
            </w:r>
          </w:p>
          <w:p w14:paraId="0839E534" w14:textId="0B9F2F2B" w:rsidR="00250313" w:rsidRPr="00C35C43" w:rsidRDefault="00250313" w:rsidP="001E550C">
            <w:pPr>
              <w:rPr>
                <w:sz w:val="18"/>
                <w:szCs w:val="18"/>
              </w:rPr>
            </w:pPr>
            <w:r w:rsidRPr="00C35C43">
              <w:rPr>
                <w:sz w:val="18"/>
                <w:szCs w:val="18"/>
              </w:rPr>
              <w:t xml:space="preserve">Which was one of the key </w:t>
            </w:r>
            <w:r w:rsidR="00513B8F" w:rsidRPr="00C35C43">
              <w:rPr>
                <w:sz w:val="18"/>
                <w:szCs w:val="18"/>
              </w:rPr>
              <w:t>requirements</w:t>
            </w:r>
            <w:r w:rsidRPr="00C35C43">
              <w:rPr>
                <w:sz w:val="18"/>
                <w:szCs w:val="18"/>
              </w:rPr>
              <w:t xml:space="preserve"> commissioned by the healthcare research and quality, following the 4 key domains (pg679)</w:t>
            </w:r>
          </w:p>
        </w:tc>
        <w:tc>
          <w:tcPr>
            <w:tcW w:w="1195" w:type="dxa"/>
          </w:tcPr>
          <w:p w14:paraId="301AAA6C" w14:textId="77777777" w:rsidR="00250313" w:rsidRPr="00C35C43" w:rsidRDefault="00250313" w:rsidP="001E550C">
            <w:pPr>
              <w:rPr>
                <w:sz w:val="18"/>
                <w:szCs w:val="18"/>
              </w:rPr>
            </w:pPr>
            <w:r w:rsidRPr="00C35C43">
              <w:rPr>
                <w:sz w:val="18"/>
                <w:szCs w:val="18"/>
              </w:rPr>
              <w:t>YES</w:t>
            </w:r>
          </w:p>
          <w:p w14:paraId="0A08C35C" w14:textId="77777777" w:rsidR="00250313" w:rsidRPr="00C35C43" w:rsidRDefault="00250313" w:rsidP="001E550C">
            <w:pPr>
              <w:rPr>
                <w:sz w:val="18"/>
                <w:szCs w:val="18"/>
              </w:rPr>
            </w:pPr>
            <w:r w:rsidRPr="00C35C43">
              <w:rPr>
                <w:sz w:val="18"/>
                <w:szCs w:val="18"/>
              </w:rPr>
              <w:t>==========</w:t>
            </w:r>
          </w:p>
          <w:p w14:paraId="0D3B56E6" w14:textId="77777777" w:rsidR="00250313" w:rsidRPr="00C35C43" w:rsidRDefault="00250313" w:rsidP="001E550C">
            <w:pPr>
              <w:rPr>
                <w:sz w:val="18"/>
                <w:szCs w:val="18"/>
              </w:rPr>
            </w:pPr>
            <w:r w:rsidRPr="00C35C43">
              <w:rPr>
                <w:sz w:val="18"/>
                <w:szCs w:val="18"/>
              </w:rPr>
              <w:t>With funding support by US department of health and human services (pg687)</w:t>
            </w:r>
          </w:p>
        </w:tc>
      </w:tr>
      <w:tr w:rsidR="00250313" w:rsidRPr="00C35C43" w14:paraId="784E673E" w14:textId="77777777" w:rsidTr="001F25A2">
        <w:tc>
          <w:tcPr>
            <w:tcW w:w="540" w:type="dxa"/>
          </w:tcPr>
          <w:p w14:paraId="57F4C616" w14:textId="77777777" w:rsidR="00250313" w:rsidRPr="00C35C43" w:rsidRDefault="00250313" w:rsidP="001E550C">
            <w:pPr>
              <w:jc w:val="center"/>
              <w:rPr>
                <w:sz w:val="18"/>
                <w:szCs w:val="18"/>
              </w:rPr>
            </w:pPr>
            <w:r w:rsidRPr="00C35C43">
              <w:rPr>
                <w:sz w:val="18"/>
                <w:szCs w:val="18"/>
              </w:rPr>
              <w:t>23</w:t>
            </w:r>
          </w:p>
        </w:tc>
        <w:tc>
          <w:tcPr>
            <w:tcW w:w="1170" w:type="dxa"/>
          </w:tcPr>
          <w:p w14:paraId="64601733" w14:textId="77777777" w:rsidR="00250313" w:rsidRPr="00C35C43" w:rsidRDefault="00250313" w:rsidP="001E550C">
            <w:pPr>
              <w:rPr>
                <w:sz w:val="18"/>
                <w:szCs w:val="18"/>
              </w:rPr>
            </w:pPr>
            <w:r w:rsidRPr="00C35C43">
              <w:rPr>
                <w:sz w:val="18"/>
                <w:szCs w:val="18"/>
              </w:rPr>
              <w:t>Pomey et al. (2013)</w:t>
            </w:r>
          </w:p>
        </w:tc>
        <w:tc>
          <w:tcPr>
            <w:tcW w:w="1194" w:type="dxa"/>
          </w:tcPr>
          <w:p w14:paraId="5566FE3B" w14:textId="77777777" w:rsidR="00250313" w:rsidRPr="00C35C43" w:rsidRDefault="00250313" w:rsidP="001E550C">
            <w:pPr>
              <w:rPr>
                <w:sz w:val="18"/>
                <w:szCs w:val="18"/>
              </w:rPr>
            </w:pPr>
            <w:r w:rsidRPr="00C35C43">
              <w:rPr>
                <w:sz w:val="18"/>
                <w:szCs w:val="18"/>
              </w:rPr>
              <w:t>YES</w:t>
            </w:r>
          </w:p>
          <w:p w14:paraId="6B33FD31" w14:textId="77777777" w:rsidR="00250313" w:rsidRPr="00C35C43" w:rsidRDefault="00250313" w:rsidP="001E550C">
            <w:pPr>
              <w:rPr>
                <w:sz w:val="18"/>
                <w:szCs w:val="18"/>
              </w:rPr>
            </w:pPr>
            <w:r w:rsidRPr="00C35C43">
              <w:rPr>
                <w:sz w:val="18"/>
                <w:szCs w:val="18"/>
              </w:rPr>
              <w:t>==========</w:t>
            </w:r>
          </w:p>
          <w:p w14:paraId="44851FE3" w14:textId="77777777" w:rsidR="00250313" w:rsidRPr="00C35C43" w:rsidRDefault="00250313" w:rsidP="001E550C">
            <w:pPr>
              <w:rPr>
                <w:sz w:val="18"/>
                <w:szCs w:val="18"/>
              </w:rPr>
            </w:pPr>
            <w:r w:rsidRPr="00C35C43">
              <w:rPr>
                <w:sz w:val="18"/>
                <w:szCs w:val="18"/>
              </w:rPr>
              <w:t>There are 5 question evaluated (pg2)</w:t>
            </w:r>
          </w:p>
        </w:tc>
        <w:tc>
          <w:tcPr>
            <w:tcW w:w="1195" w:type="dxa"/>
          </w:tcPr>
          <w:p w14:paraId="42250E46" w14:textId="77777777" w:rsidR="00250313" w:rsidRPr="00C35C43" w:rsidRDefault="00250313" w:rsidP="001E550C">
            <w:pPr>
              <w:rPr>
                <w:sz w:val="18"/>
                <w:szCs w:val="18"/>
              </w:rPr>
            </w:pPr>
            <w:r w:rsidRPr="00C35C43">
              <w:rPr>
                <w:sz w:val="18"/>
                <w:szCs w:val="18"/>
              </w:rPr>
              <w:t>YES</w:t>
            </w:r>
          </w:p>
          <w:p w14:paraId="22A15FDC" w14:textId="77777777" w:rsidR="00250313" w:rsidRPr="00C35C43" w:rsidRDefault="00250313" w:rsidP="001E550C">
            <w:pPr>
              <w:rPr>
                <w:sz w:val="18"/>
                <w:szCs w:val="18"/>
              </w:rPr>
            </w:pPr>
            <w:r w:rsidRPr="00C35C43">
              <w:rPr>
                <w:sz w:val="18"/>
                <w:szCs w:val="18"/>
              </w:rPr>
              <w:t>==========</w:t>
            </w:r>
          </w:p>
          <w:p w14:paraId="23E738E4" w14:textId="26BF96CC" w:rsidR="00250313" w:rsidRPr="00C35C43" w:rsidRDefault="00250313" w:rsidP="001E550C">
            <w:pPr>
              <w:rPr>
                <w:sz w:val="18"/>
                <w:szCs w:val="18"/>
              </w:rPr>
            </w:pPr>
            <w:r w:rsidRPr="00C35C43">
              <w:rPr>
                <w:sz w:val="18"/>
                <w:szCs w:val="18"/>
              </w:rPr>
              <w:t xml:space="preserve">Conducted by more than one </w:t>
            </w:r>
            <w:r w:rsidR="00513B8F" w:rsidRPr="00C35C43">
              <w:rPr>
                <w:sz w:val="18"/>
                <w:szCs w:val="18"/>
              </w:rPr>
              <w:t>member</w:t>
            </w:r>
            <w:r w:rsidRPr="00C35C43">
              <w:rPr>
                <w:sz w:val="18"/>
                <w:szCs w:val="18"/>
              </w:rPr>
              <w:t>.</w:t>
            </w:r>
          </w:p>
        </w:tc>
        <w:tc>
          <w:tcPr>
            <w:tcW w:w="1194" w:type="dxa"/>
          </w:tcPr>
          <w:p w14:paraId="787E3E9E" w14:textId="77777777" w:rsidR="00250313" w:rsidRPr="00C35C43" w:rsidRDefault="00250313" w:rsidP="001E550C">
            <w:pPr>
              <w:rPr>
                <w:sz w:val="18"/>
                <w:szCs w:val="18"/>
              </w:rPr>
            </w:pPr>
            <w:r w:rsidRPr="00C35C43">
              <w:rPr>
                <w:sz w:val="18"/>
                <w:szCs w:val="18"/>
              </w:rPr>
              <w:t>YES</w:t>
            </w:r>
          </w:p>
          <w:p w14:paraId="1E3531A8" w14:textId="77777777" w:rsidR="00250313" w:rsidRPr="00C35C43" w:rsidRDefault="00250313" w:rsidP="001E550C">
            <w:pPr>
              <w:rPr>
                <w:sz w:val="18"/>
                <w:szCs w:val="18"/>
              </w:rPr>
            </w:pPr>
            <w:r w:rsidRPr="00C35C43">
              <w:rPr>
                <w:sz w:val="18"/>
                <w:szCs w:val="18"/>
              </w:rPr>
              <w:t>==========</w:t>
            </w:r>
          </w:p>
          <w:p w14:paraId="79BEB00D" w14:textId="77777777" w:rsidR="00250313" w:rsidRPr="00C35C43" w:rsidRDefault="00250313" w:rsidP="001E550C">
            <w:pPr>
              <w:rPr>
                <w:sz w:val="18"/>
                <w:szCs w:val="18"/>
              </w:rPr>
            </w:pPr>
            <w:r w:rsidRPr="00C35C43">
              <w:rPr>
                <w:sz w:val="18"/>
                <w:szCs w:val="18"/>
              </w:rPr>
              <w:t>6 medical databases and 19 None-medical database and keywords presented.</w:t>
            </w:r>
          </w:p>
        </w:tc>
        <w:tc>
          <w:tcPr>
            <w:tcW w:w="1195" w:type="dxa"/>
            <w:shd w:val="clear" w:color="auto" w:fill="auto"/>
          </w:tcPr>
          <w:p w14:paraId="2374E181" w14:textId="77777777" w:rsidR="00250313" w:rsidRPr="00C35C43" w:rsidRDefault="00250313" w:rsidP="001E550C">
            <w:pPr>
              <w:rPr>
                <w:sz w:val="18"/>
                <w:szCs w:val="18"/>
              </w:rPr>
            </w:pPr>
            <w:r w:rsidRPr="00C35C43">
              <w:rPr>
                <w:sz w:val="18"/>
                <w:szCs w:val="18"/>
              </w:rPr>
              <w:t>YES</w:t>
            </w:r>
          </w:p>
          <w:p w14:paraId="55FBD23A" w14:textId="77777777" w:rsidR="00250313" w:rsidRPr="00C35C43" w:rsidRDefault="00250313" w:rsidP="001E550C">
            <w:pPr>
              <w:rPr>
                <w:sz w:val="18"/>
                <w:szCs w:val="18"/>
              </w:rPr>
            </w:pPr>
            <w:r w:rsidRPr="00C35C43">
              <w:rPr>
                <w:sz w:val="18"/>
                <w:szCs w:val="18"/>
              </w:rPr>
              <w:t>==========</w:t>
            </w:r>
          </w:p>
          <w:p w14:paraId="38BCD609" w14:textId="77777777" w:rsidR="00250313" w:rsidRPr="00C35C43" w:rsidRDefault="00250313" w:rsidP="001E550C">
            <w:pPr>
              <w:rPr>
                <w:sz w:val="18"/>
                <w:szCs w:val="18"/>
              </w:rPr>
            </w:pPr>
            <w:r w:rsidRPr="00C35C43">
              <w:rPr>
                <w:sz w:val="18"/>
                <w:szCs w:val="18"/>
              </w:rPr>
              <w:t>Used grey literature example from Canadian and other international studies</w:t>
            </w:r>
          </w:p>
        </w:tc>
        <w:tc>
          <w:tcPr>
            <w:tcW w:w="1194" w:type="dxa"/>
          </w:tcPr>
          <w:p w14:paraId="3F6BDE60" w14:textId="77777777" w:rsidR="00250313" w:rsidRPr="00C35C43" w:rsidRDefault="00250313" w:rsidP="001E550C">
            <w:pPr>
              <w:rPr>
                <w:sz w:val="18"/>
                <w:szCs w:val="18"/>
              </w:rPr>
            </w:pPr>
            <w:r w:rsidRPr="00C35C43">
              <w:rPr>
                <w:sz w:val="18"/>
                <w:szCs w:val="18"/>
              </w:rPr>
              <w:t>YES</w:t>
            </w:r>
          </w:p>
          <w:p w14:paraId="283EF12D" w14:textId="77777777" w:rsidR="00250313" w:rsidRPr="00C35C43" w:rsidRDefault="00250313" w:rsidP="001E550C">
            <w:pPr>
              <w:rPr>
                <w:sz w:val="18"/>
                <w:szCs w:val="18"/>
              </w:rPr>
            </w:pPr>
            <w:r w:rsidRPr="00C35C43">
              <w:rPr>
                <w:sz w:val="18"/>
                <w:szCs w:val="18"/>
              </w:rPr>
              <w:t>==========</w:t>
            </w:r>
          </w:p>
          <w:p w14:paraId="11B71F32" w14:textId="77777777" w:rsidR="00250313" w:rsidRPr="00C35C43" w:rsidRDefault="00250313" w:rsidP="001E550C">
            <w:pPr>
              <w:rPr>
                <w:sz w:val="18"/>
                <w:szCs w:val="18"/>
              </w:rPr>
            </w:pPr>
            <w:r w:rsidRPr="00C35C43">
              <w:rPr>
                <w:sz w:val="18"/>
                <w:szCs w:val="18"/>
              </w:rPr>
              <w:t>Page 4 and 5 (PRISMA diagram)</w:t>
            </w:r>
          </w:p>
        </w:tc>
        <w:tc>
          <w:tcPr>
            <w:tcW w:w="1195" w:type="dxa"/>
            <w:shd w:val="clear" w:color="auto" w:fill="auto"/>
          </w:tcPr>
          <w:p w14:paraId="39347E75" w14:textId="77777777" w:rsidR="00250313" w:rsidRPr="00C35C43" w:rsidRDefault="00250313" w:rsidP="001E550C">
            <w:pPr>
              <w:rPr>
                <w:sz w:val="18"/>
                <w:szCs w:val="18"/>
              </w:rPr>
            </w:pPr>
            <w:r w:rsidRPr="00C35C43">
              <w:rPr>
                <w:sz w:val="18"/>
                <w:szCs w:val="18"/>
              </w:rPr>
              <w:t>YES</w:t>
            </w:r>
          </w:p>
          <w:p w14:paraId="2DE4184F" w14:textId="77777777" w:rsidR="00250313" w:rsidRPr="00C35C43" w:rsidRDefault="00250313" w:rsidP="001E550C">
            <w:pPr>
              <w:rPr>
                <w:sz w:val="18"/>
                <w:szCs w:val="18"/>
              </w:rPr>
            </w:pPr>
            <w:r w:rsidRPr="00C35C43">
              <w:rPr>
                <w:sz w:val="18"/>
                <w:szCs w:val="18"/>
              </w:rPr>
              <w:t>==========</w:t>
            </w:r>
          </w:p>
          <w:p w14:paraId="22856552" w14:textId="77777777" w:rsidR="00250313" w:rsidRPr="00C35C43" w:rsidRDefault="00250313" w:rsidP="001E550C">
            <w:pPr>
              <w:rPr>
                <w:sz w:val="18"/>
                <w:szCs w:val="18"/>
              </w:rPr>
            </w:pPr>
            <w:r w:rsidRPr="00C35C43">
              <w:rPr>
                <w:sz w:val="18"/>
                <w:szCs w:val="18"/>
              </w:rPr>
              <w:t>Page 6 (Comparing factors, and level)</w:t>
            </w:r>
          </w:p>
        </w:tc>
        <w:tc>
          <w:tcPr>
            <w:tcW w:w="1194" w:type="dxa"/>
            <w:shd w:val="clear" w:color="auto" w:fill="auto"/>
          </w:tcPr>
          <w:p w14:paraId="728CAD5D" w14:textId="77777777" w:rsidR="00250313" w:rsidRPr="00C35C43" w:rsidRDefault="00250313" w:rsidP="001E550C">
            <w:pPr>
              <w:rPr>
                <w:sz w:val="18"/>
                <w:szCs w:val="18"/>
              </w:rPr>
            </w:pPr>
            <w:r w:rsidRPr="00C35C43">
              <w:rPr>
                <w:sz w:val="18"/>
                <w:szCs w:val="18"/>
              </w:rPr>
              <w:t>NO</w:t>
            </w:r>
          </w:p>
          <w:p w14:paraId="19E3B9EE" w14:textId="77777777" w:rsidR="00250313" w:rsidRPr="00C35C43" w:rsidRDefault="00250313" w:rsidP="001E550C">
            <w:pPr>
              <w:rPr>
                <w:sz w:val="18"/>
                <w:szCs w:val="18"/>
              </w:rPr>
            </w:pPr>
            <w:r w:rsidRPr="00C35C43">
              <w:rPr>
                <w:sz w:val="18"/>
                <w:szCs w:val="18"/>
              </w:rPr>
              <w:t>==========</w:t>
            </w:r>
          </w:p>
          <w:p w14:paraId="50609DBA"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258FC03D" w14:textId="77777777" w:rsidR="00250313" w:rsidRPr="00C35C43" w:rsidRDefault="00250313" w:rsidP="001E550C">
            <w:pPr>
              <w:rPr>
                <w:sz w:val="18"/>
                <w:szCs w:val="18"/>
              </w:rPr>
            </w:pPr>
            <w:r w:rsidRPr="00C35C43">
              <w:rPr>
                <w:sz w:val="18"/>
                <w:szCs w:val="18"/>
              </w:rPr>
              <w:t>CAN’T ANSWER</w:t>
            </w:r>
          </w:p>
          <w:p w14:paraId="16CEAB92" w14:textId="77777777" w:rsidR="00250313" w:rsidRPr="00C35C43" w:rsidRDefault="00250313" w:rsidP="001E550C">
            <w:pPr>
              <w:rPr>
                <w:sz w:val="18"/>
                <w:szCs w:val="18"/>
              </w:rPr>
            </w:pPr>
            <w:r w:rsidRPr="00C35C43">
              <w:rPr>
                <w:sz w:val="18"/>
                <w:szCs w:val="18"/>
              </w:rPr>
              <w:t>==========</w:t>
            </w:r>
          </w:p>
          <w:p w14:paraId="1198B77D" w14:textId="77777777" w:rsidR="00250313" w:rsidRPr="00C35C43" w:rsidRDefault="00250313" w:rsidP="001E550C">
            <w:pPr>
              <w:rPr>
                <w:sz w:val="18"/>
                <w:szCs w:val="18"/>
              </w:rPr>
            </w:pPr>
            <w:r w:rsidRPr="00C35C43">
              <w:rPr>
                <w:sz w:val="18"/>
                <w:szCs w:val="18"/>
              </w:rPr>
              <w:t>Quality assessment is not conducted.</w:t>
            </w:r>
          </w:p>
          <w:p w14:paraId="2AC3F9C6" w14:textId="77777777" w:rsidR="00250313" w:rsidRPr="00C35C43" w:rsidRDefault="00250313" w:rsidP="001E550C">
            <w:pPr>
              <w:rPr>
                <w:sz w:val="18"/>
                <w:szCs w:val="18"/>
              </w:rPr>
            </w:pPr>
          </w:p>
        </w:tc>
        <w:tc>
          <w:tcPr>
            <w:tcW w:w="1194" w:type="dxa"/>
            <w:shd w:val="clear" w:color="auto" w:fill="auto"/>
          </w:tcPr>
          <w:p w14:paraId="3B51DFB8" w14:textId="77777777" w:rsidR="00250313" w:rsidRPr="00C35C43" w:rsidRDefault="00250313" w:rsidP="001E550C">
            <w:pPr>
              <w:rPr>
                <w:sz w:val="18"/>
                <w:szCs w:val="18"/>
              </w:rPr>
            </w:pPr>
            <w:r w:rsidRPr="00C35C43">
              <w:rPr>
                <w:sz w:val="18"/>
                <w:szCs w:val="18"/>
              </w:rPr>
              <w:t>YES</w:t>
            </w:r>
          </w:p>
          <w:p w14:paraId="4F0077ED" w14:textId="77777777" w:rsidR="00250313" w:rsidRPr="00C35C43" w:rsidRDefault="00250313" w:rsidP="001E550C">
            <w:pPr>
              <w:rPr>
                <w:sz w:val="18"/>
                <w:szCs w:val="18"/>
              </w:rPr>
            </w:pPr>
            <w:r w:rsidRPr="00C35C43">
              <w:rPr>
                <w:sz w:val="18"/>
                <w:szCs w:val="18"/>
              </w:rPr>
              <w:t>==========</w:t>
            </w:r>
          </w:p>
          <w:p w14:paraId="60059005" w14:textId="77777777" w:rsidR="00250313" w:rsidRPr="00C35C43" w:rsidRDefault="00250313" w:rsidP="001E550C">
            <w:pPr>
              <w:rPr>
                <w:sz w:val="18"/>
                <w:szCs w:val="18"/>
              </w:rPr>
            </w:pPr>
            <w:r w:rsidRPr="00C35C43">
              <w:rPr>
                <w:sz w:val="18"/>
                <w:szCs w:val="18"/>
              </w:rPr>
              <w:t>Using a table and elaborated page 7-16.</w:t>
            </w:r>
          </w:p>
        </w:tc>
        <w:tc>
          <w:tcPr>
            <w:tcW w:w="1195" w:type="dxa"/>
            <w:shd w:val="clear" w:color="auto" w:fill="auto"/>
          </w:tcPr>
          <w:p w14:paraId="5072F040" w14:textId="77777777" w:rsidR="00250313" w:rsidRPr="00C35C43" w:rsidRDefault="00250313" w:rsidP="001E550C">
            <w:pPr>
              <w:rPr>
                <w:sz w:val="18"/>
                <w:szCs w:val="18"/>
              </w:rPr>
            </w:pPr>
            <w:r w:rsidRPr="00C35C43">
              <w:rPr>
                <w:sz w:val="18"/>
                <w:szCs w:val="18"/>
              </w:rPr>
              <w:t>NO</w:t>
            </w:r>
          </w:p>
          <w:p w14:paraId="64779852" w14:textId="77777777" w:rsidR="00250313" w:rsidRPr="00C35C43" w:rsidRDefault="00250313" w:rsidP="001E550C">
            <w:pPr>
              <w:rPr>
                <w:sz w:val="18"/>
                <w:szCs w:val="18"/>
              </w:rPr>
            </w:pPr>
            <w:r w:rsidRPr="00C35C43">
              <w:rPr>
                <w:sz w:val="18"/>
                <w:szCs w:val="18"/>
              </w:rPr>
              <w:t>==========</w:t>
            </w:r>
          </w:p>
          <w:p w14:paraId="5B1B7028" w14:textId="77777777" w:rsidR="00250313" w:rsidRPr="00C35C43" w:rsidRDefault="00250313" w:rsidP="001E550C">
            <w:pPr>
              <w:rPr>
                <w:sz w:val="18"/>
                <w:szCs w:val="18"/>
              </w:rPr>
            </w:pPr>
            <w:r w:rsidRPr="00C35C43">
              <w:rPr>
                <w:sz w:val="18"/>
                <w:szCs w:val="18"/>
              </w:rPr>
              <w:t>Quality assessment is not conducted to assess publication bias.</w:t>
            </w:r>
          </w:p>
        </w:tc>
        <w:tc>
          <w:tcPr>
            <w:tcW w:w="1195" w:type="dxa"/>
          </w:tcPr>
          <w:p w14:paraId="46AA9DBA" w14:textId="77777777" w:rsidR="00250313" w:rsidRPr="00C35C43" w:rsidRDefault="00250313" w:rsidP="001E550C">
            <w:pPr>
              <w:rPr>
                <w:sz w:val="18"/>
                <w:szCs w:val="18"/>
              </w:rPr>
            </w:pPr>
            <w:r w:rsidRPr="00C35C43">
              <w:rPr>
                <w:sz w:val="18"/>
                <w:szCs w:val="18"/>
              </w:rPr>
              <w:t>YES</w:t>
            </w:r>
          </w:p>
          <w:p w14:paraId="1A71B154" w14:textId="77777777" w:rsidR="00250313" w:rsidRPr="00C35C43" w:rsidRDefault="00250313" w:rsidP="001E550C">
            <w:pPr>
              <w:rPr>
                <w:sz w:val="18"/>
                <w:szCs w:val="18"/>
              </w:rPr>
            </w:pPr>
            <w:r w:rsidRPr="00C35C43">
              <w:rPr>
                <w:sz w:val="18"/>
                <w:szCs w:val="18"/>
              </w:rPr>
              <w:t>==========</w:t>
            </w:r>
          </w:p>
          <w:p w14:paraId="16ACA54E" w14:textId="77777777" w:rsidR="00250313" w:rsidRPr="00C35C43" w:rsidRDefault="00250313" w:rsidP="001E550C">
            <w:pPr>
              <w:rPr>
                <w:sz w:val="18"/>
                <w:szCs w:val="18"/>
              </w:rPr>
            </w:pPr>
            <w:r w:rsidRPr="00C35C43">
              <w:rPr>
                <w:sz w:val="18"/>
                <w:szCs w:val="18"/>
              </w:rPr>
              <w:t>Funded by CIHR (IHSPR) grant</w:t>
            </w:r>
          </w:p>
        </w:tc>
      </w:tr>
      <w:tr w:rsidR="00250313" w:rsidRPr="00C35C43" w14:paraId="7EB4786A" w14:textId="77777777" w:rsidTr="001F25A2">
        <w:tc>
          <w:tcPr>
            <w:tcW w:w="540" w:type="dxa"/>
          </w:tcPr>
          <w:p w14:paraId="72DBA16B" w14:textId="77777777" w:rsidR="00250313" w:rsidRPr="00C35C43" w:rsidRDefault="00250313" w:rsidP="001E550C">
            <w:pPr>
              <w:jc w:val="center"/>
              <w:rPr>
                <w:sz w:val="18"/>
                <w:szCs w:val="18"/>
              </w:rPr>
            </w:pPr>
            <w:r w:rsidRPr="00C35C43">
              <w:rPr>
                <w:sz w:val="18"/>
                <w:szCs w:val="18"/>
              </w:rPr>
              <w:t>24</w:t>
            </w:r>
          </w:p>
        </w:tc>
        <w:tc>
          <w:tcPr>
            <w:tcW w:w="1170" w:type="dxa"/>
          </w:tcPr>
          <w:p w14:paraId="6ECC7549" w14:textId="77777777" w:rsidR="00250313" w:rsidRPr="00C35C43" w:rsidRDefault="00250313" w:rsidP="001E550C">
            <w:pPr>
              <w:rPr>
                <w:sz w:val="18"/>
                <w:szCs w:val="18"/>
              </w:rPr>
            </w:pPr>
            <w:r w:rsidRPr="00C35C43">
              <w:rPr>
                <w:sz w:val="18"/>
                <w:szCs w:val="18"/>
              </w:rPr>
              <w:t xml:space="preserve">Verbano </w:t>
            </w:r>
            <w:r w:rsidRPr="00C35C43">
              <w:rPr>
                <w:i/>
                <w:sz w:val="18"/>
                <w:szCs w:val="18"/>
              </w:rPr>
              <w:t>et al.</w:t>
            </w:r>
            <w:r w:rsidRPr="00C35C43">
              <w:rPr>
                <w:sz w:val="18"/>
                <w:szCs w:val="18"/>
              </w:rPr>
              <w:t xml:space="preserve"> (2013)</w:t>
            </w:r>
          </w:p>
        </w:tc>
        <w:tc>
          <w:tcPr>
            <w:tcW w:w="1194" w:type="dxa"/>
          </w:tcPr>
          <w:p w14:paraId="34BC759E" w14:textId="77777777" w:rsidR="00250313" w:rsidRPr="00C35C43" w:rsidRDefault="00250313" w:rsidP="001E550C">
            <w:pPr>
              <w:rPr>
                <w:sz w:val="18"/>
                <w:szCs w:val="18"/>
              </w:rPr>
            </w:pPr>
            <w:r w:rsidRPr="00C35C43">
              <w:rPr>
                <w:sz w:val="18"/>
                <w:szCs w:val="18"/>
              </w:rPr>
              <w:t>YES</w:t>
            </w:r>
          </w:p>
          <w:p w14:paraId="3CF9113B" w14:textId="77777777" w:rsidR="00250313" w:rsidRPr="00C35C43" w:rsidRDefault="00250313" w:rsidP="001E550C">
            <w:pPr>
              <w:rPr>
                <w:sz w:val="18"/>
                <w:szCs w:val="18"/>
              </w:rPr>
            </w:pPr>
            <w:r w:rsidRPr="00C35C43">
              <w:rPr>
                <w:sz w:val="18"/>
                <w:szCs w:val="18"/>
              </w:rPr>
              <w:t>==========</w:t>
            </w:r>
          </w:p>
          <w:p w14:paraId="3A16CE50" w14:textId="77777777" w:rsidR="00250313" w:rsidRPr="00C35C43" w:rsidRDefault="00250313" w:rsidP="001E550C">
            <w:pPr>
              <w:rPr>
                <w:sz w:val="18"/>
                <w:szCs w:val="18"/>
              </w:rPr>
            </w:pPr>
            <w:r w:rsidRPr="00C35C43">
              <w:rPr>
                <w:sz w:val="18"/>
                <w:szCs w:val="18"/>
              </w:rPr>
              <w:t>Pg.429</w:t>
            </w:r>
          </w:p>
        </w:tc>
        <w:tc>
          <w:tcPr>
            <w:tcW w:w="1195" w:type="dxa"/>
          </w:tcPr>
          <w:p w14:paraId="17F5B0A7" w14:textId="77777777" w:rsidR="00250313" w:rsidRPr="00C35C43" w:rsidRDefault="00250313" w:rsidP="001E550C">
            <w:pPr>
              <w:rPr>
                <w:sz w:val="18"/>
                <w:szCs w:val="18"/>
              </w:rPr>
            </w:pPr>
            <w:r w:rsidRPr="00C35C43">
              <w:rPr>
                <w:sz w:val="18"/>
                <w:szCs w:val="18"/>
              </w:rPr>
              <w:t>YES</w:t>
            </w:r>
          </w:p>
          <w:p w14:paraId="4786A520" w14:textId="77777777" w:rsidR="00250313" w:rsidRPr="00C35C43" w:rsidRDefault="00250313" w:rsidP="001E550C">
            <w:pPr>
              <w:rPr>
                <w:sz w:val="18"/>
                <w:szCs w:val="18"/>
              </w:rPr>
            </w:pPr>
            <w:r w:rsidRPr="00C35C43">
              <w:rPr>
                <w:sz w:val="18"/>
                <w:szCs w:val="18"/>
              </w:rPr>
              <w:t>==========</w:t>
            </w:r>
          </w:p>
          <w:p w14:paraId="137987C8" w14:textId="77777777" w:rsidR="00250313" w:rsidRPr="00C35C43" w:rsidRDefault="00250313" w:rsidP="001E550C">
            <w:pPr>
              <w:rPr>
                <w:sz w:val="18"/>
                <w:szCs w:val="18"/>
              </w:rPr>
            </w:pPr>
            <w:r w:rsidRPr="00C35C43">
              <w:rPr>
                <w:sz w:val="18"/>
                <w:szCs w:val="18"/>
              </w:rPr>
              <w:t>Conducted by 2 persons.</w:t>
            </w:r>
          </w:p>
        </w:tc>
        <w:tc>
          <w:tcPr>
            <w:tcW w:w="1194" w:type="dxa"/>
          </w:tcPr>
          <w:p w14:paraId="385ABE40" w14:textId="77777777" w:rsidR="00250313" w:rsidRPr="00C35C43" w:rsidRDefault="00250313" w:rsidP="001E550C">
            <w:pPr>
              <w:rPr>
                <w:sz w:val="18"/>
                <w:szCs w:val="18"/>
              </w:rPr>
            </w:pPr>
            <w:r w:rsidRPr="00C35C43">
              <w:rPr>
                <w:sz w:val="18"/>
                <w:szCs w:val="18"/>
              </w:rPr>
              <w:t>YES</w:t>
            </w:r>
          </w:p>
          <w:p w14:paraId="0C4178BE" w14:textId="77777777" w:rsidR="00250313" w:rsidRPr="00C35C43" w:rsidRDefault="00250313" w:rsidP="001E550C">
            <w:pPr>
              <w:rPr>
                <w:sz w:val="18"/>
                <w:szCs w:val="18"/>
              </w:rPr>
            </w:pPr>
            <w:r w:rsidRPr="00C35C43">
              <w:rPr>
                <w:sz w:val="18"/>
                <w:szCs w:val="18"/>
              </w:rPr>
              <w:t>==========</w:t>
            </w:r>
          </w:p>
          <w:p w14:paraId="46C1BC2F" w14:textId="77777777" w:rsidR="00250313" w:rsidRPr="00C35C43" w:rsidRDefault="00250313" w:rsidP="001E550C">
            <w:pPr>
              <w:rPr>
                <w:sz w:val="18"/>
                <w:szCs w:val="18"/>
              </w:rPr>
            </w:pPr>
            <w:r w:rsidRPr="00C35C43">
              <w:rPr>
                <w:sz w:val="18"/>
                <w:szCs w:val="18"/>
              </w:rPr>
              <w:t>Using 5 database and keywords presented.</w:t>
            </w:r>
          </w:p>
        </w:tc>
        <w:tc>
          <w:tcPr>
            <w:tcW w:w="1195" w:type="dxa"/>
          </w:tcPr>
          <w:p w14:paraId="115D2288" w14:textId="77777777" w:rsidR="00250313" w:rsidRPr="00C35C43" w:rsidRDefault="00250313" w:rsidP="001E550C">
            <w:pPr>
              <w:rPr>
                <w:sz w:val="18"/>
                <w:szCs w:val="18"/>
              </w:rPr>
            </w:pPr>
            <w:r w:rsidRPr="00C35C43">
              <w:rPr>
                <w:sz w:val="18"/>
                <w:szCs w:val="18"/>
              </w:rPr>
              <w:t>NO</w:t>
            </w:r>
          </w:p>
          <w:p w14:paraId="3D026B83" w14:textId="77777777" w:rsidR="00250313" w:rsidRPr="00C35C43" w:rsidRDefault="00250313" w:rsidP="001E550C">
            <w:pPr>
              <w:rPr>
                <w:sz w:val="18"/>
                <w:szCs w:val="18"/>
              </w:rPr>
            </w:pPr>
            <w:r w:rsidRPr="00C35C43">
              <w:rPr>
                <w:sz w:val="18"/>
                <w:szCs w:val="18"/>
              </w:rPr>
              <w:t>==========</w:t>
            </w:r>
          </w:p>
          <w:p w14:paraId="20E34B98" w14:textId="77777777" w:rsidR="00250313" w:rsidRPr="00C35C43" w:rsidRDefault="00250313" w:rsidP="001E550C">
            <w:pPr>
              <w:rPr>
                <w:sz w:val="18"/>
                <w:szCs w:val="18"/>
              </w:rPr>
            </w:pPr>
            <w:r w:rsidRPr="00C35C43">
              <w:rPr>
                <w:sz w:val="18"/>
                <w:szCs w:val="18"/>
              </w:rPr>
              <w:t>Grey literature is not being collected.</w:t>
            </w:r>
          </w:p>
        </w:tc>
        <w:tc>
          <w:tcPr>
            <w:tcW w:w="1194" w:type="dxa"/>
          </w:tcPr>
          <w:p w14:paraId="4AD7D93D" w14:textId="77777777" w:rsidR="00250313" w:rsidRPr="00C35C43" w:rsidRDefault="00250313" w:rsidP="001E550C">
            <w:pPr>
              <w:rPr>
                <w:sz w:val="18"/>
                <w:szCs w:val="18"/>
              </w:rPr>
            </w:pPr>
            <w:r w:rsidRPr="00C35C43">
              <w:rPr>
                <w:sz w:val="18"/>
                <w:szCs w:val="18"/>
              </w:rPr>
              <w:t>NO ==========</w:t>
            </w:r>
          </w:p>
          <w:p w14:paraId="55B5DCE4" w14:textId="77777777" w:rsidR="00250313" w:rsidRPr="00C35C43" w:rsidRDefault="00250313" w:rsidP="001E550C">
            <w:pPr>
              <w:rPr>
                <w:sz w:val="18"/>
                <w:szCs w:val="18"/>
              </w:rPr>
            </w:pPr>
            <w:r w:rsidRPr="00C35C43">
              <w:rPr>
                <w:sz w:val="18"/>
                <w:szCs w:val="18"/>
              </w:rPr>
              <w:t>Excluded studies are not presented.</w:t>
            </w:r>
          </w:p>
        </w:tc>
        <w:tc>
          <w:tcPr>
            <w:tcW w:w="1195" w:type="dxa"/>
            <w:shd w:val="clear" w:color="auto" w:fill="auto"/>
          </w:tcPr>
          <w:p w14:paraId="3CE7E79A" w14:textId="77777777" w:rsidR="00250313" w:rsidRPr="00C35C43" w:rsidRDefault="00250313" w:rsidP="001E550C">
            <w:pPr>
              <w:rPr>
                <w:sz w:val="18"/>
                <w:szCs w:val="18"/>
              </w:rPr>
            </w:pPr>
            <w:r w:rsidRPr="00C35C43">
              <w:rPr>
                <w:sz w:val="18"/>
                <w:szCs w:val="18"/>
              </w:rPr>
              <w:t>YES</w:t>
            </w:r>
          </w:p>
          <w:p w14:paraId="27ACD171" w14:textId="77777777" w:rsidR="00250313" w:rsidRPr="00C35C43" w:rsidRDefault="00250313" w:rsidP="001E550C">
            <w:pPr>
              <w:rPr>
                <w:sz w:val="18"/>
                <w:szCs w:val="18"/>
              </w:rPr>
            </w:pPr>
            <w:r w:rsidRPr="00C35C43">
              <w:rPr>
                <w:sz w:val="18"/>
                <w:szCs w:val="18"/>
              </w:rPr>
              <w:t>==========</w:t>
            </w:r>
          </w:p>
          <w:p w14:paraId="2BEBB55E" w14:textId="77777777" w:rsidR="00250313" w:rsidRPr="00C35C43" w:rsidRDefault="00250313" w:rsidP="001E550C">
            <w:pPr>
              <w:rPr>
                <w:sz w:val="18"/>
                <w:szCs w:val="18"/>
              </w:rPr>
            </w:pPr>
            <w:r w:rsidRPr="00C35C43">
              <w:rPr>
                <w:sz w:val="18"/>
                <w:szCs w:val="18"/>
              </w:rPr>
              <w:t>Table 2-3</w:t>
            </w:r>
          </w:p>
        </w:tc>
        <w:tc>
          <w:tcPr>
            <w:tcW w:w="1194" w:type="dxa"/>
            <w:shd w:val="clear" w:color="auto" w:fill="auto"/>
          </w:tcPr>
          <w:p w14:paraId="0C999E69" w14:textId="77777777" w:rsidR="00250313" w:rsidRPr="00C35C43" w:rsidRDefault="00250313" w:rsidP="001E550C">
            <w:pPr>
              <w:rPr>
                <w:sz w:val="18"/>
                <w:szCs w:val="18"/>
              </w:rPr>
            </w:pPr>
            <w:r w:rsidRPr="00C35C43">
              <w:rPr>
                <w:sz w:val="18"/>
                <w:szCs w:val="18"/>
              </w:rPr>
              <w:t>NO</w:t>
            </w:r>
          </w:p>
          <w:p w14:paraId="7C5ECBA7" w14:textId="77777777" w:rsidR="00250313" w:rsidRPr="00C35C43" w:rsidRDefault="00250313" w:rsidP="001E550C">
            <w:pPr>
              <w:rPr>
                <w:sz w:val="18"/>
                <w:szCs w:val="18"/>
              </w:rPr>
            </w:pPr>
            <w:r w:rsidRPr="00C35C43">
              <w:rPr>
                <w:sz w:val="18"/>
                <w:szCs w:val="18"/>
              </w:rPr>
              <w:t>==========</w:t>
            </w:r>
          </w:p>
          <w:p w14:paraId="5BB7B7A2"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320CA655" w14:textId="77777777" w:rsidR="00250313" w:rsidRPr="00C35C43" w:rsidRDefault="00250313" w:rsidP="001E550C">
            <w:pPr>
              <w:rPr>
                <w:sz w:val="18"/>
                <w:szCs w:val="18"/>
              </w:rPr>
            </w:pPr>
            <w:r w:rsidRPr="00C35C43">
              <w:rPr>
                <w:sz w:val="18"/>
                <w:szCs w:val="18"/>
              </w:rPr>
              <w:t>CAN’T ANSWER</w:t>
            </w:r>
          </w:p>
          <w:p w14:paraId="2A55D49C" w14:textId="77777777" w:rsidR="00250313" w:rsidRPr="00C35C43" w:rsidRDefault="00250313" w:rsidP="001E550C">
            <w:pPr>
              <w:rPr>
                <w:sz w:val="18"/>
                <w:szCs w:val="18"/>
              </w:rPr>
            </w:pPr>
            <w:r w:rsidRPr="00C35C43">
              <w:rPr>
                <w:sz w:val="18"/>
                <w:szCs w:val="18"/>
              </w:rPr>
              <w:t>==========</w:t>
            </w:r>
          </w:p>
          <w:p w14:paraId="39CA3452" w14:textId="77777777" w:rsidR="00250313" w:rsidRPr="00C35C43" w:rsidRDefault="00250313" w:rsidP="001E550C">
            <w:pPr>
              <w:rPr>
                <w:sz w:val="18"/>
                <w:szCs w:val="18"/>
              </w:rPr>
            </w:pPr>
            <w:r w:rsidRPr="00C35C43">
              <w:rPr>
                <w:sz w:val="18"/>
                <w:szCs w:val="18"/>
              </w:rPr>
              <w:t>Quality assessment is not conducted.</w:t>
            </w:r>
          </w:p>
          <w:p w14:paraId="1D460ADA" w14:textId="77777777" w:rsidR="00250313" w:rsidRPr="00C35C43" w:rsidRDefault="00250313" w:rsidP="001E550C">
            <w:pPr>
              <w:rPr>
                <w:sz w:val="18"/>
                <w:szCs w:val="18"/>
              </w:rPr>
            </w:pPr>
          </w:p>
        </w:tc>
        <w:tc>
          <w:tcPr>
            <w:tcW w:w="1194" w:type="dxa"/>
            <w:shd w:val="clear" w:color="auto" w:fill="auto"/>
          </w:tcPr>
          <w:p w14:paraId="231B179A" w14:textId="77777777" w:rsidR="00250313" w:rsidRPr="00C35C43" w:rsidRDefault="00250313" w:rsidP="001E550C">
            <w:pPr>
              <w:rPr>
                <w:sz w:val="18"/>
                <w:szCs w:val="18"/>
              </w:rPr>
            </w:pPr>
            <w:r w:rsidRPr="00C35C43">
              <w:rPr>
                <w:sz w:val="18"/>
                <w:szCs w:val="18"/>
              </w:rPr>
              <w:t>YES</w:t>
            </w:r>
          </w:p>
          <w:p w14:paraId="61653095" w14:textId="77777777" w:rsidR="00250313" w:rsidRPr="00C35C43" w:rsidRDefault="00250313" w:rsidP="001E550C">
            <w:pPr>
              <w:rPr>
                <w:sz w:val="18"/>
                <w:szCs w:val="18"/>
              </w:rPr>
            </w:pPr>
            <w:r w:rsidRPr="00C35C43">
              <w:rPr>
                <w:sz w:val="18"/>
                <w:szCs w:val="18"/>
              </w:rPr>
              <w:t>==========</w:t>
            </w:r>
          </w:p>
          <w:p w14:paraId="0205A278" w14:textId="77777777" w:rsidR="00250313" w:rsidRPr="00C35C43" w:rsidRDefault="00250313" w:rsidP="001E550C">
            <w:pPr>
              <w:rPr>
                <w:sz w:val="18"/>
                <w:szCs w:val="18"/>
              </w:rPr>
            </w:pPr>
            <w:r w:rsidRPr="00C35C43">
              <w:rPr>
                <w:sz w:val="18"/>
                <w:szCs w:val="18"/>
              </w:rPr>
              <w:t>Pooled using table.</w:t>
            </w:r>
          </w:p>
        </w:tc>
        <w:tc>
          <w:tcPr>
            <w:tcW w:w="1195" w:type="dxa"/>
            <w:shd w:val="clear" w:color="auto" w:fill="auto"/>
          </w:tcPr>
          <w:p w14:paraId="2D367D02" w14:textId="77777777" w:rsidR="00250313" w:rsidRPr="00C35C43" w:rsidRDefault="00250313" w:rsidP="001E550C">
            <w:pPr>
              <w:rPr>
                <w:sz w:val="18"/>
                <w:szCs w:val="18"/>
              </w:rPr>
            </w:pPr>
            <w:r w:rsidRPr="00C35C43">
              <w:rPr>
                <w:sz w:val="18"/>
                <w:szCs w:val="18"/>
              </w:rPr>
              <w:t>NO</w:t>
            </w:r>
          </w:p>
          <w:p w14:paraId="1E667E09" w14:textId="77777777" w:rsidR="00250313" w:rsidRPr="00C35C43" w:rsidRDefault="00250313" w:rsidP="001E550C">
            <w:pPr>
              <w:rPr>
                <w:sz w:val="18"/>
                <w:szCs w:val="18"/>
              </w:rPr>
            </w:pPr>
            <w:r w:rsidRPr="00C35C43">
              <w:rPr>
                <w:sz w:val="18"/>
                <w:szCs w:val="18"/>
              </w:rPr>
              <w:t>==========</w:t>
            </w:r>
          </w:p>
          <w:p w14:paraId="5CFDF49D" w14:textId="77777777" w:rsidR="00250313" w:rsidRPr="00C35C43" w:rsidRDefault="00250313" w:rsidP="001E550C">
            <w:pPr>
              <w:rPr>
                <w:sz w:val="18"/>
                <w:szCs w:val="18"/>
              </w:rPr>
            </w:pPr>
            <w:r w:rsidRPr="00C35C43">
              <w:rPr>
                <w:sz w:val="18"/>
                <w:szCs w:val="18"/>
              </w:rPr>
              <w:t>Quality assessment is not conducted to assess publication bias.</w:t>
            </w:r>
          </w:p>
        </w:tc>
        <w:tc>
          <w:tcPr>
            <w:tcW w:w="1195" w:type="dxa"/>
          </w:tcPr>
          <w:p w14:paraId="159E009B" w14:textId="77777777" w:rsidR="00250313" w:rsidRPr="00C35C43" w:rsidRDefault="00250313" w:rsidP="001E550C">
            <w:pPr>
              <w:rPr>
                <w:sz w:val="18"/>
                <w:szCs w:val="18"/>
              </w:rPr>
            </w:pPr>
            <w:r w:rsidRPr="00C35C43">
              <w:rPr>
                <w:sz w:val="18"/>
                <w:szCs w:val="18"/>
              </w:rPr>
              <w:t>NO</w:t>
            </w:r>
          </w:p>
          <w:p w14:paraId="6989FE6B" w14:textId="77777777" w:rsidR="00250313" w:rsidRPr="00C35C43" w:rsidRDefault="00250313" w:rsidP="001E550C">
            <w:pPr>
              <w:rPr>
                <w:sz w:val="18"/>
                <w:szCs w:val="18"/>
              </w:rPr>
            </w:pPr>
            <w:r w:rsidRPr="00C35C43">
              <w:rPr>
                <w:sz w:val="18"/>
                <w:szCs w:val="18"/>
              </w:rPr>
              <w:t>==========</w:t>
            </w:r>
          </w:p>
          <w:p w14:paraId="6DF22CFB"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6BB31E82" w14:textId="77777777" w:rsidTr="001F25A2">
        <w:tc>
          <w:tcPr>
            <w:tcW w:w="540" w:type="dxa"/>
          </w:tcPr>
          <w:p w14:paraId="6C7C759D" w14:textId="77777777" w:rsidR="00250313" w:rsidRPr="00C35C43" w:rsidRDefault="00250313" w:rsidP="001E550C">
            <w:pPr>
              <w:jc w:val="center"/>
              <w:rPr>
                <w:sz w:val="18"/>
                <w:szCs w:val="18"/>
              </w:rPr>
            </w:pPr>
            <w:r w:rsidRPr="00C35C43">
              <w:rPr>
                <w:sz w:val="18"/>
                <w:szCs w:val="18"/>
              </w:rPr>
              <w:t>25</w:t>
            </w:r>
          </w:p>
        </w:tc>
        <w:tc>
          <w:tcPr>
            <w:tcW w:w="1170" w:type="dxa"/>
          </w:tcPr>
          <w:p w14:paraId="7DB8F2A8" w14:textId="77777777" w:rsidR="00250313" w:rsidRPr="00C35C43" w:rsidRDefault="00250313" w:rsidP="001E550C">
            <w:pPr>
              <w:rPr>
                <w:sz w:val="18"/>
                <w:szCs w:val="18"/>
              </w:rPr>
            </w:pPr>
            <w:r w:rsidRPr="00C35C43">
              <w:rPr>
                <w:rStyle w:val="selectable"/>
                <w:sz w:val="18"/>
                <w:szCs w:val="18"/>
              </w:rPr>
              <w:t xml:space="preserve">Lakshmi </w:t>
            </w:r>
            <w:r w:rsidRPr="00C35C43">
              <w:rPr>
                <w:i/>
                <w:sz w:val="18"/>
                <w:szCs w:val="18"/>
              </w:rPr>
              <w:t>et al.</w:t>
            </w:r>
            <w:r w:rsidRPr="00C35C43">
              <w:rPr>
                <w:sz w:val="18"/>
                <w:szCs w:val="18"/>
              </w:rPr>
              <w:t xml:space="preserve"> </w:t>
            </w:r>
            <w:r w:rsidRPr="00C35C43">
              <w:rPr>
                <w:rStyle w:val="selectable"/>
                <w:sz w:val="18"/>
                <w:szCs w:val="18"/>
              </w:rPr>
              <w:t>(2013)</w:t>
            </w:r>
          </w:p>
        </w:tc>
        <w:tc>
          <w:tcPr>
            <w:tcW w:w="1194" w:type="dxa"/>
          </w:tcPr>
          <w:p w14:paraId="3B420327" w14:textId="77777777" w:rsidR="00250313" w:rsidRPr="00C35C43" w:rsidRDefault="00250313" w:rsidP="001E550C">
            <w:pPr>
              <w:rPr>
                <w:sz w:val="18"/>
                <w:szCs w:val="18"/>
              </w:rPr>
            </w:pPr>
            <w:r w:rsidRPr="00C35C43">
              <w:rPr>
                <w:sz w:val="18"/>
                <w:szCs w:val="18"/>
              </w:rPr>
              <w:t>YES</w:t>
            </w:r>
          </w:p>
          <w:p w14:paraId="6E7FCD33" w14:textId="77777777" w:rsidR="00250313" w:rsidRPr="00C35C43" w:rsidRDefault="00250313" w:rsidP="001E550C">
            <w:pPr>
              <w:rPr>
                <w:sz w:val="18"/>
                <w:szCs w:val="18"/>
              </w:rPr>
            </w:pPr>
            <w:r w:rsidRPr="00C35C43">
              <w:rPr>
                <w:sz w:val="18"/>
                <w:szCs w:val="18"/>
              </w:rPr>
              <w:t>==========</w:t>
            </w:r>
          </w:p>
          <w:p w14:paraId="37F01C28" w14:textId="77777777" w:rsidR="00250313" w:rsidRPr="00C35C43" w:rsidRDefault="00250313" w:rsidP="001E550C">
            <w:pPr>
              <w:rPr>
                <w:sz w:val="18"/>
                <w:szCs w:val="18"/>
              </w:rPr>
            </w:pPr>
            <w:r w:rsidRPr="00C35C43">
              <w:rPr>
                <w:sz w:val="18"/>
                <w:szCs w:val="18"/>
              </w:rPr>
              <w:t>Page 26</w:t>
            </w:r>
          </w:p>
        </w:tc>
        <w:tc>
          <w:tcPr>
            <w:tcW w:w="1195" w:type="dxa"/>
          </w:tcPr>
          <w:p w14:paraId="11750379" w14:textId="77777777" w:rsidR="00250313" w:rsidRPr="00C35C43" w:rsidRDefault="00250313" w:rsidP="001E550C">
            <w:pPr>
              <w:rPr>
                <w:sz w:val="18"/>
                <w:szCs w:val="18"/>
              </w:rPr>
            </w:pPr>
            <w:r w:rsidRPr="00C35C43">
              <w:rPr>
                <w:sz w:val="18"/>
                <w:szCs w:val="18"/>
              </w:rPr>
              <w:t>YES</w:t>
            </w:r>
          </w:p>
          <w:p w14:paraId="511303BC" w14:textId="77777777" w:rsidR="00250313" w:rsidRPr="00C35C43" w:rsidRDefault="00250313" w:rsidP="001E550C">
            <w:pPr>
              <w:rPr>
                <w:sz w:val="18"/>
                <w:szCs w:val="18"/>
              </w:rPr>
            </w:pPr>
            <w:r w:rsidRPr="00C35C43">
              <w:rPr>
                <w:sz w:val="18"/>
                <w:szCs w:val="18"/>
              </w:rPr>
              <w:t>==========</w:t>
            </w:r>
          </w:p>
          <w:p w14:paraId="618327C6" w14:textId="77777777" w:rsidR="00250313" w:rsidRPr="00C35C43" w:rsidRDefault="00250313" w:rsidP="001E550C">
            <w:pPr>
              <w:rPr>
                <w:sz w:val="18"/>
                <w:szCs w:val="18"/>
              </w:rPr>
            </w:pPr>
            <w:r w:rsidRPr="00C35C43">
              <w:rPr>
                <w:sz w:val="18"/>
                <w:szCs w:val="18"/>
              </w:rPr>
              <w:t>2 persons.</w:t>
            </w:r>
          </w:p>
        </w:tc>
        <w:tc>
          <w:tcPr>
            <w:tcW w:w="1194" w:type="dxa"/>
          </w:tcPr>
          <w:p w14:paraId="7F99C705" w14:textId="77777777" w:rsidR="00250313" w:rsidRPr="00C35C43" w:rsidRDefault="00250313" w:rsidP="001E550C">
            <w:pPr>
              <w:rPr>
                <w:sz w:val="18"/>
                <w:szCs w:val="18"/>
              </w:rPr>
            </w:pPr>
            <w:r w:rsidRPr="00C35C43">
              <w:rPr>
                <w:sz w:val="18"/>
                <w:szCs w:val="18"/>
              </w:rPr>
              <w:t>YES</w:t>
            </w:r>
          </w:p>
          <w:p w14:paraId="497500D4" w14:textId="77777777" w:rsidR="00250313" w:rsidRPr="00C35C43" w:rsidRDefault="00250313" w:rsidP="001E550C">
            <w:pPr>
              <w:rPr>
                <w:sz w:val="18"/>
                <w:szCs w:val="18"/>
              </w:rPr>
            </w:pPr>
            <w:r w:rsidRPr="00C35C43">
              <w:rPr>
                <w:sz w:val="18"/>
                <w:szCs w:val="18"/>
              </w:rPr>
              <w:t>==========</w:t>
            </w:r>
          </w:p>
          <w:p w14:paraId="28ADA227" w14:textId="77777777" w:rsidR="00250313" w:rsidRPr="00C35C43" w:rsidRDefault="00250313" w:rsidP="001E550C">
            <w:pPr>
              <w:rPr>
                <w:sz w:val="18"/>
                <w:szCs w:val="18"/>
              </w:rPr>
            </w:pPr>
            <w:r w:rsidRPr="00C35C43">
              <w:rPr>
                <w:sz w:val="18"/>
                <w:szCs w:val="18"/>
              </w:rPr>
              <w:t>Using 5 Academic database and 1 grey LR</w:t>
            </w:r>
          </w:p>
        </w:tc>
        <w:tc>
          <w:tcPr>
            <w:tcW w:w="1195" w:type="dxa"/>
          </w:tcPr>
          <w:p w14:paraId="2832838B" w14:textId="77777777" w:rsidR="00250313" w:rsidRPr="00C35C43" w:rsidRDefault="00250313" w:rsidP="001E550C">
            <w:pPr>
              <w:rPr>
                <w:sz w:val="18"/>
                <w:szCs w:val="18"/>
              </w:rPr>
            </w:pPr>
            <w:r w:rsidRPr="00C35C43">
              <w:rPr>
                <w:sz w:val="18"/>
                <w:szCs w:val="18"/>
              </w:rPr>
              <w:t>YES</w:t>
            </w:r>
          </w:p>
          <w:p w14:paraId="34ED2903" w14:textId="77777777" w:rsidR="00250313" w:rsidRPr="00C35C43" w:rsidRDefault="00250313" w:rsidP="001E550C">
            <w:pPr>
              <w:rPr>
                <w:sz w:val="18"/>
                <w:szCs w:val="18"/>
              </w:rPr>
            </w:pPr>
            <w:r w:rsidRPr="00C35C43">
              <w:rPr>
                <w:sz w:val="18"/>
                <w:szCs w:val="18"/>
              </w:rPr>
              <w:t>==========</w:t>
            </w:r>
          </w:p>
          <w:p w14:paraId="094B36CE" w14:textId="77777777" w:rsidR="00250313" w:rsidRPr="00C35C43" w:rsidRDefault="00250313" w:rsidP="001E550C">
            <w:pPr>
              <w:rPr>
                <w:sz w:val="18"/>
                <w:szCs w:val="18"/>
              </w:rPr>
            </w:pPr>
            <w:r w:rsidRPr="00C35C43">
              <w:rPr>
                <w:sz w:val="18"/>
                <w:szCs w:val="18"/>
              </w:rPr>
              <w:t>Using conference proceedings articles.</w:t>
            </w:r>
          </w:p>
        </w:tc>
        <w:tc>
          <w:tcPr>
            <w:tcW w:w="1194" w:type="dxa"/>
          </w:tcPr>
          <w:p w14:paraId="258220BB" w14:textId="77777777" w:rsidR="00250313" w:rsidRPr="00C35C43" w:rsidRDefault="00250313" w:rsidP="001E550C">
            <w:pPr>
              <w:rPr>
                <w:sz w:val="18"/>
                <w:szCs w:val="18"/>
              </w:rPr>
            </w:pPr>
            <w:r w:rsidRPr="00C35C43">
              <w:rPr>
                <w:sz w:val="18"/>
                <w:szCs w:val="18"/>
              </w:rPr>
              <w:t>NO ==========</w:t>
            </w:r>
          </w:p>
          <w:p w14:paraId="0C2E59A3" w14:textId="77777777" w:rsidR="00250313" w:rsidRPr="00C35C43" w:rsidRDefault="00250313" w:rsidP="001E550C">
            <w:pPr>
              <w:rPr>
                <w:sz w:val="18"/>
                <w:szCs w:val="18"/>
              </w:rPr>
            </w:pPr>
            <w:r w:rsidRPr="00C35C43">
              <w:rPr>
                <w:sz w:val="18"/>
                <w:szCs w:val="18"/>
              </w:rPr>
              <w:t>Excluded study is not included.</w:t>
            </w:r>
          </w:p>
        </w:tc>
        <w:tc>
          <w:tcPr>
            <w:tcW w:w="1195" w:type="dxa"/>
            <w:shd w:val="clear" w:color="auto" w:fill="auto"/>
          </w:tcPr>
          <w:p w14:paraId="6931826D" w14:textId="77777777" w:rsidR="00250313" w:rsidRPr="00C35C43" w:rsidRDefault="00250313" w:rsidP="001E550C">
            <w:pPr>
              <w:rPr>
                <w:sz w:val="18"/>
                <w:szCs w:val="18"/>
              </w:rPr>
            </w:pPr>
            <w:r w:rsidRPr="00C35C43">
              <w:rPr>
                <w:sz w:val="18"/>
                <w:szCs w:val="18"/>
              </w:rPr>
              <w:t>YES</w:t>
            </w:r>
          </w:p>
          <w:p w14:paraId="2B6582FD" w14:textId="77777777" w:rsidR="00250313" w:rsidRPr="00C35C43" w:rsidRDefault="00250313" w:rsidP="001E550C">
            <w:pPr>
              <w:rPr>
                <w:sz w:val="18"/>
                <w:szCs w:val="18"/>
              </w:rPr>
            </w:pPr>
            <w:r w:rsidRPr="00C35C43">
              <w:rPr>
                <w:sz w:val="18"/>
                <w:szCs w:val="18"/>
              </w:rPr>
              <w:t>==========</w:t>
            </w:r>
          </w:p>
          <w:p w14:paraId="705EF342" w14:textId="77777777" w:rsidR="00250313" w:rsidRPr="00C35C43" w:rsidRDefault="00250313" w:rsidP="001E550C">
            <w:pPr>
              <w:rPr>
                <w:sz w:val="18"/>
                <w:szCs w:val="18"/>
              </w:rPr>
            </w:pPr>
            <w:r w:rsidRPr="00C35C43">
              <w:rPr>
                <w:sz w:val="18"/>
                <w:szCs w:val="18"/>
              </w:rPr>
              <w:t>Table 2,3,4</w:t>
            </w:r>
          </w:p>
        </w:tc>
        <w:tc>
          <w:tcPr>
            <w:tcW w:w="1194" w:type="dxa"/>
            <w:shd w:val="clear" w:color="auto" w:fill="auto"/>
          </w:tcPr>
          <w:p w14:paraId="05A71288" w14:textId="77777777" w:rsidR="00250313" w:rsidRPr="00C35C43" w:rsidRDefault="00250313" w:rsidP="001E550C">
            <w:pPr>
              <w:rPr>
                <w:sz w:val="18"/>
                <w:szCs w:val="18"/>
              </w:rPr>
            </w:pPr>
            <w:r w:rsidRPr="00C35C43">
              <w:rPr>
                <w:sz w:val="18"/>
                <w:szCs w:val="18"/>
              </w:rPr>
              <w:t>NO</w:t>
            </w:r>
          </w:p>
          <w:p w14:paraId="757EA014" w14:textId="77777777" w:rsidR="00250313" w:rsidRPr="00C35C43" w:rsidRDefault="00250313" w:rsidP="001E550C">
            <w:pPr>
              <w:rPr>
                <w:sz w:val="18"/>
                <w:szCs w:val="18"/>
              </w:rPr>
            </w:pPr>
            <w:r w:rsidRPr="00C35C43">
              <w:rPr>
                <w:sz w:val="18"/>
                <w:szCs w:val="18"/>
              </w:rPr>
              <w:t>==========</w:t>
            </w:r>
          </w:p>
          <w:p w14:paraId="15D013B5"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6A90C4B8" w14:textId="77777777" w:rsidR="00250313" w:rsidRPr="00C35C43" w:rsidRDefault="00250313" w:rsidP="001E550C">
            <w:pPr>
              <w:rPr>
                <w:sz w:val="18"/>
                <w:szCs w:val="18"/>
              </w:rPr>
            </w:pPr>
            <w:r w:rsidRPr="00C35C43">
              <w:rPr>
                <w:sz w:val="18"/>
                <w:szCs w:val="18"/>
              </w:rPr>
              <w:t>CAN’T ANSWER</w:t>
            </w:r>
          </w:p>
          <w:p w14:paraId="4ED7A900" w14:textId="77777777" w:rsidR="00250313" w:rsidRPr="00C35C43" w:rsidRDefault="00250313" w:rsidP="001E550C">
            <w:pPr>
              <w:rPr>
                <w:sz w:val="18"/>
                <w:szCs w:val="18"/>
              </w:rPr>
            </w:pPr>
            <w:r w:rsidRPr="00C35C43">
              <w:rPr>
                <w:sz w:val="18"/>
                <w:szCs w:val="18"/>
              </w:rPr>
              <w:t>==========</w:t>
            </w:r>
          </w:p>
          <w:p w14:paraId="427B3CE4" w14:textId="77777777" w:rsidR="00250313" w:rsidRPr="00C35C43" w:rsidRDefault="00250313" w:rsidP="001E550C">
            <w:pPr>
              <w:rPr>
                <w:sz w:val="18"/>
                <w:szCs w:val="18"/>
              </w:rPr>
            </w:pPr>
            <w:r w:rsidRPr="00C35C43">
              <w:rPr>
                <w:sz w:val="18"/>
                <w:szCs w:val="18"/>
              </w:rPr>
              <w:t>Quality assessment is not conducted.</w:t>
            </w:r>
          </w:p>
        </w:tc>
        <w:tc>
          <w:tcPr>
            <w:tcW w:w="1194" w:type="dxa"/>
            <w:shd w:val="clear" w:color="auto" w:fill="auto"/>
          </w:tcPr>
          <w:p w14:paraId="0CDBD325" w14:textId="77777777" w:rsidR="00250313" w:rsidRPr="00C35C43" w:rsidRDefault="00250313" w:rsidP="001E550C">
            <w:pPr>
              <w:rPr>
                <w:sz w:val="18"/>
                <w:szCs w:val="18"/>
              </w:rPr>
            </w:pPr>
            <w:r w:rsidRPr="00C35C43">
              <w:rPr>
                <w:sz w:val="18"/>
                <w:szCs w:val="18"/>
              </w:rPr>
              <w:t>YES</w:t>
            </w:r>
          </w:p>
          <w:p w14:paraId="683FDD86" w14:textId="77777777" w:rsidR="00250313" w:rsidRPr="00C35C43" w:rsidRDefault="00250313" w:rsidP="001E550C">
            <w:pPr>
              <w:rPr>
                <w:sz w:val="18"/>
                <w:szCs w:val="18"/>
              </w:rPr>
            </w:pPr>
            <w:r w:rsidRPr="00C35C43">
              <w:rPr>
                <w:sz w:val="18"/>
                <w:szCs w:val="18"/>
              </w:rPr>
              <w:t>==========</w:t>
            </w:r>
          </w:p>
          <w:p w14:paraId="75224886" w14:textId="77777777" w:rsidR="00250313" w:rsidRPr="00C35C43" w:rsidRDefault="00250313" w:rsidP="001E550C">
            <w:pPr>
              <w:rPr>
                <w:sz w:val="18"/>
                <w:szCs w:val="18"/>
              </w:rPr>
            </w:pPr>
            <w:r w:rsidRPr="00C35C43">
              <w:rPr>
                <w:sz w:val="18"/>
                <w:szCs w:val="18"/>
              </w:rPr>
              <w:t>Using tabular format in table 2-4.</w:t>
            </w:r>
          </w:p>
        </w:tc>
        <w:tc>
          <w:tcPr>
            <w:tcW w:w="1195" w:type="dxa"/>
            <w:shd w:val="clear" w:color="auto" w:fill="auto"/>
          </w:tcPr>
          <w:p w14:paraId="3F453DA2" w14:textId="77777777" w:rsidR="00250313" w:rsidRPr="00C35C43" w:rsidRDefault="00250313" w:rsidP="001E550C">
            <w:pPr>
              <w:rPr>
                <w:sz w:val="18"/>
                <w:szCs w:val="18"/>
              </w:rPr>
            </w:pPr>
            <w:r w:rsidRPr="00C35C43">
              <w:rPr>
                <w:sz w:val="18"/>
                <w:szCs w:val="18"/>
              </w:rPr>
              <w:t>NO</w:t>
            </w:r>
          </w:p>
          <w:p w14:paraId="5E5A3A8E" w14:textId="77777777" w:rsidR="00250313" w:rsidRPr="00C35C43" w:rsidRDefault="00250313" w:rsidP="001E550C">
            <w:pPr>
              <w:rPr>
                <w:sz w:val="18"/>
                <w:szCs w:val="18"/>
              </w:rPr>
            </w:pPr>
            <w:r w:rsidRPr="00C35C43">
              <w:rPr>
                <w:sz w:val="18"/>
                <w:szCs w:val="18"/>
              </w:rPr>
              <w:t>==========</w:t>
            </w:r>
          </w:p>
          <w:p w14:paraId="46853719" w14:textId="77777777" w:rsidR="00250313" w:rsidRPr="00C35C43" w:rsidRDefault="00250313" w:rsidP="001E550C">
            <w:pPr>
              <w:rPr>
                <w:sz w:val="18"/>
                <w:szCs w:val="18"/>
              </w:rPr>
            </w:pPr>
            <w:r w:rsidRPr="00C35C43">
              <w:rPr>
                <w:sz w:val="18"/>
                <w:szCs w:val="18"/>
              </w:rPr>
              <w:t>Not being assessed.</w:t>
            </w:r>
          </w:p>
        </w:tc>
        <w:tc>
          <w:tcPr>
            <w:tcW w:w="1195" w:type="dxa"/>
          </w:tcPr>
          <w:p w14:paraId="7F9F87EE" w14:textId="77777777" w:rsidR="00250313" w:rsidRPr="00C35C43" w:rsidRDefault="00250313" w:rsidP="001E550C">
            <w:pPr>
              <w:rPr>
                <w:sz w:val="18"/>
                <w:szCs w:val="18"/>
              </w:rPr>
            </w:pPr>
            <w:r w:rsidRPr="00C35C43">
              <w:rPr>
                <w:sz w:val="18"/>
                <w:szCs w:val="18"/>
              </w:rPr>
              <w:t>NO</w:t>
            </w:r>
          </w:p>
          <w:p w14:paraId="262EAB1A" w14:textId="77777777" w:rsidR="00250313" w:rsidRPr="00C35C43" w:rsidRDefault="00250313" w:rsidP="001E550C">
            <w:pPr>
              <w:rPr>
                <w:sz w:val="18"/>
                <w:szCs w:val="18"/>
              </w:rPr>
            </w:pPr>
            <w:r w:rsidRPr="00C35C43">
              <w:rPr>
                <w:sz w:val="18"/>
                <w:szCs w:val="18"/>
              </w:rPr>
              <w:t>==========</w:t>
            </w:r>
          </w:p>
          <w:p w14:paraId="6766BED0"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3C4386D6" w14:textId="77777777" w:rsidTr="001F25A2">
        <w:tc>
          <w:tcPr>
            <w:tcW w:w="540" w:type="dxa"/>
          </w:tcPr>
          <w:p w14:paraId="51A63F1C" w14:textId="77777777" w:rsidR="00250313" w:rsidRPr="00C35C43" w:rsidRDefault="00250313" w:rsidP="001E550C">
            <w:pPr>
              <w:jc w:val="center"/>
              <w:rPr>
                <w:sz w:val="18"/>
                <w:szCs w:val="18"/>
              </w:rPr>
            </w:pPr>
            <w:r w:rsidRPr="00C35C43">
              <w:rPr>
                <w:sz w:val="18"/>
                <w:szCs w:val="18"/>
              </w:rPr>
              <w:t>26</w:t>
            </w:r>
          </w:p>
        </w:tc>
        <w:tc>
          <w:tcPr>
            <w:tcW w:w="1170" w:type="dxa"/>
          </w:tcPr>
          <w:p w14:paraId="71D005F0" w14:textId="77777777" w:rsidR="00250313" w:rsidRPr="00C35C43" w:rsidRDefault="00250313" w:rsidP="001E550C">
            <w:pPr>
              <w:rPr>
                <w:sz w:val="18"/>
                <w:szCs w:val="18"/>
              </w:rPr>
            </w:pPr>
            <w:r w:rsidRPr="00C35C43">
              <w:rPr>
                <w:sz w:val="18"/>
                <w:szCs w:val="18"/>
              </w:rPr>
              <w:t xml:space="preserve">Mahdavi </w:t>
            </w:r>
            <w:r w:rsidRPr="00C35C43">
              <w:rPr>
                <w:i/>
                <w:sz w:val="18"/>
                <w:szCs w:val="18"/>
              </w:rPr>
              <w:t>et al.</w:t>
            </w:r>
            <w:r w:rsidRPr="00C35C43">
              <w:rPr>
                <w:sz w:val="18"/>
                <w:szCs w:val="18"/>
              </w:rPr>
              <w:t xml:space="preserve"> (2013)</w:t>
            </w:r>
          </w:p>
        </w:tc>
        <w:tc>
          <w:tcPr>
            <w:tcW w:w="1194" w:type="dxa"/>
          </w:tcPr>
          <w:p w14:paraId="5480B030" w14:textId="77777777" w:rsidR="00250313" w:rsidRPr="00C35C43" w:rsidRDefault="00250313" w:rsidP="001E550C">
            <w:pPr>
              <w:rPr>
                <w:sz w:val="18"/>
                <w:szCs w:val="18"/>
              </w:rPr>
            </w:pPr>
            <w:r w:rsidRPr="00C35C43">
              <w:rPr>
                <w:sz w:val="18"/>
                <w:szCs w:val="18"/>
              </w:rPr>
              <w:t>YES</w:t>
            </w:r>
          </w:p>
          <w:p w14:paraId="67F3FFC5" w14:textId="77777777" w:rsidR="00250313" w:rsidRPr="00C35C43" w:rsidRDefault="00250313" w:rsidP="001E550C">
            <w:pPr>
              <w:rPr>
                <w:sz w:val="18"/>
                <w:szCs w:val="18"/>
              </w:rPr>
            </w:pPr>
            <w:r w:rsidRPr="00C35C43">
              <w:rPr>
                <w:sz w:val="18"/>
                <w:szCs w:val="18"/>
              </w:rPr>
              <w:t>==========</w:t>
            </w:r>
          </w:p>
          <w:p w14:paraId="16A81CB5" w14:textId="77777777" w:rsidR="00250313" w:rsidRPr="00C35C43" w:rsidRDefault="00250313" w:rsidP="001E550C">
            <w:pPr>
              <w:rPr>
                <w:sz w:val="18"/>
                <w:szCs w:val="18"/>
              </w:rPr>
            </w:pPr>
            <w:r w:rsidRPr="00C35C43">
              <w:rPr>
                <w:sz w:val="18"/>
                <w:szCs w:val="18"/>
              </w:rPr>
              <w:t>Page 273-274 and Figure illustrating the exclusion criteria.</w:t>
            </w:r>
          </w:p>
        </w:tc>
        <w:tc>
          <w:tcPr>
            <w:tcW w:w="1195" w:type="dxa"/>
          </w:tcPr>
          <w:p w14:paraId="4A62140F" w14:textId="77777777" w:rsidR="00250313" w:rsidRPr="00C35C43" w:rsidRDefault="00250313" w:rsidP="001E550C">
            <w:pPr>
              <w:rPr>
                <w:sz w:val="18"/>
                <w:szCs w:val="18"/>
              </w:rPr>
            </w:pPr>
            <w:r w:rsidRPr="00C35C43">
              <w:rPr>
                <w:sz w:val="18"/>
                <w:szCs w:val="18"/>
              </w:rPr>
              <w:t>YES</w:t>
            </w:r>
          </w:p>
          <w:p w14:paraId="2FA86827" w14:textId="77777777" w:rsidR="00250313" w:rsidRPr="00C35C43" w:rsidRDefault="00250313" w:rsidP="001E550C">
            <w:pPr>
              <w:rPr>
                <w:sz w:val="18"/>
                <w:szCs w:val="18"/>
              </w:rPr>
            </w:pPr>
            <w:r w:rsidRPr="00C35C43">
              <w:rPr>
                <w:sz w:val="18"/>
                <w:szCs w:val="18"/>
              </w:rPr>
              <w:t>==========</w:t>
            </w:r>
          </w:p>
          <w:p w14:paraId="6AB07ECD" w14:textId="77777777" w:rsidR="00250313" w:rsidRPr="00C35C43" w:rsidRDefault="00250313" w:rsidP="001E550C">
            <w:pPr>
              <w:rPr>
                <w:sz w:val="18"/>
                <w:szCs w:val="18"/>
              </w:rPr>
            </w:pPr>
            <w:r w:rsidRPr="00C35C43">
              <w:rPr>
                <w:sz w:val="18"/>
                <w:szCs w:val="18"/>
              </w:rPr>
              <w:t>2 reviewers.</w:t>
            </w:r>
          </w:p>
        </w:tc>
        <w:tc>
          <w:tcPr>
            <w:tcW w:w="1194" w:type="dxa"/>
          </w:tcPr>
          <w:p w14:paraId="0FFD6820" w14:textId="77777777" w:rsidR="00250313" w:rsidRPr="00C35C43" w:rsidRDefault="00250313" w:rsidP="001E550C">
            <w:pPr>
              <w:rPr>
                <w:sz w:val="18"/>
                <w:szCs w:val="18"/>
              </w:rPr>
            </w:pPr>
            <w:r w:rsidRPr="00C35C43">
              <w:rPr>
                <w:sz w:val="18"/>
                <w:szCs w:val="18"/>
              </w:rPr>
              <w:t>YES</w:t>
            </w:r>
          </w:p>
          <w:p w14:paraId="07904B73" w14:textId="77777777" w:rsidR="00250313" w:rsidRPr="00C35C43" w:rsidRDefault="00250313" w:rsidP="001E550C">
            <w:pPr>
              <w:rPr>
                <w:sz w:val="18"/>
                <w:szCs w:val="18"/>
              </w:rPr>
            </w:pPr>
            <w:r w:rsidRPr="00C35C43">
              <w:rPr>
                <w:sz w:val="18"/>
                <w:szCs w:val="18"/>
              </w:rPr>
              <w:t>==========</w:t>
            </w:r>
          </w:p>
          <w:p w14:paraId="45AB3A9E" w14:textId="77777777" w:rsidR="00250313" w:rsidRPr="00C35C43" w:rsidRDefault="00250313" w:rsidP="001E550C">
            <w:pPr>
              <w:rPr>
                <w:sz w:val="18"/>
                <w:szCs w:val="18"/>
              </w:rPr>
            </w:pPr>
            <w:r w:rsidRPr="00C35C43">
              <w:rPr>
                <w:sz w:val="18"/>
                <w:szCs w:val="18"/>
              </w:rPr>
              <w:t>2 Academic databases (SCOPUS and PUBMED) illustrated at the abstract.</w:t>
            </w:r>
          </w:p>
        </w:tc>
        <w:tc>
          <w:tcPr>
            <w:tcW w:w="1195" w:type="dxa"/>
          </w:tcPr>
          <w:p w14:paraId="54F48FF2" w14:textId="77777777" w:rsidR="00250313" w:rsidRPr="00C35C43" w:rsidRDefault="00250313" w:rsidP="001E550C">
            <w:pPr>
              <w:rPr>
                <w:sz w:val="18"/>
                <w:szCs w:val="18"/>
              </w:rPr>
            </w:pPr>
            <w:r w:rsidRPr="00C35C43">
              <w:rPr>
                <w:sz w:val="18"/>
                <w:szCs w:val="18"/>
              </w:rPr>
              <w:t>NO</w:t>
            </w:r>
          </w:p>
          <w:p w14:paraId="45431ADE" w14:textId="77777777" w:rsidR="00250313" w:rsidRPr="00C35C43" w:rsidRDefault="00250313" w:rsidP="001E550C">
            <w:pPr>
              <w:rPr>
                <w:sz w:val="18"/>
                <w:szCs w:val="18"/>
              </w:rPr>
            </w:pPr>
            <w:r w:rsidRPr="00C35C43">
              <w:rPr>
                <w:sz w:val="18"/>
                <w:szCs w:val="18"/>
              </w:rPr>
              <w:t>==========</w:t>
            </w:r>
          </w:p>
          <w:p w14:paraId="3A6A9C54" w14:textId="77777777" w:rsidR="00250313" w:rsidRPr="00C35C43" w:rsidRDefault="00250313" w:rsidP="001E550C">
            <w:pPr>
              <w:rPr>
                <w:sz w:val="18"/>
                <w:szCs w:val="18"/>
              </w:rPr>
            </w:pPr>
            <w:r w:rsidRPr="00C35C43">
              <w:rPr>
                <w:sz w:val="18"/>
                <w:szCs w:val="18"/>
              </w:rPr>
              <w:t>Not used.</w:t>
            </w:r>
          </w:p>
        </w:tc>
        <w:tc>
          <w:tcPr>
            <w:tcW w:w="1194" w:type="dxa"/>
          </w:tcPr>
          <w:p w14:paraId="26FC08A6" w14:textId="77777777" w:rsidR="00250313" w:rsidRPr="00C35C43" w:rsidRDefault="00250313" w:rsidP="001E550C">
            <w:pPr>
              <w:rPr>
                <w:sz w:val="18"/>
                <w:szCs w:val="18"/>
              </w:rPr>
            </w:pPr>
            <w:r w:rsidRPr="00C35C43">
              <w:rPr>
                <w:sz w:val="18"/>
                <w:szCs w:val="18"/>
              </w:rPr>
              <w:t>YES</w:t>
            </w:r>
          </w:p>
          <w:p w14:paraId="2DE4A2BF" w14:textId="77777777" w:rsidR="00250313" w:rsidRPr="00C35C43" w:rsidRDefault="00250313" w:rsidP="001E550C">
            <w:pPr>
              <w:rPr>
                <w:sz w:val="18"/>
                <w:szCs w:val="18"/>
              </w:rPr>
            </w:pPr>
            <w:r w:rsidRPr="00C35C43">
              <w:rPr>
                <w:sz w:val="18"/>
                <w:szCs w:val="18"/>
              </w:rPr>
              <w:t>==========</w:t>
            </w:r>
          </w:p>
          <w:p w14:paraId="37443614" w14:textId="77777777" w:rsidR="00250313" w:rsidRPr="00C35C43" w:rsidRDefault="00250313" w:rsidP="001E550C">
            <w:pPr>
              <w:rPr>
                <w:sz w:val="18"/>
                <w:szCs w:val="18"/>
              </w:rPr>
            </w:pPr>
            <w:r w:rsidRPr="00C35C43">
              <w:rPr>
                <w:sz w:val="18"/>
                <w:szCs w:val="18"/>
              </w:rPr>
              <w:t>Figure 1.</w:t>
            </w:r>
          </w:p>
        </w:tc>
        <w:tc>
          <w:tcPr>
            <w:tcW w:w="1195" w:type="dxa"/>
            <w:shd w:val="clear" w:color="auto" w:fill="auto"/>
          </w:tcPr>
          <w:p w14:paraId="4EDB7C0D" w14:textId="77777777" w:rsidR="00250313" w:rsidRPr="00C35C43" w:rsidRDefault="00250313" w:rsidP="001E550C">
            <w:pPr>
              <w:rPr>
                <w:sz w:val="18"/>
                <w:szCs w:val="18"/>
              </w:rPr>
            </w:pPr>
            <w:r w:rsidRPr="00C35C43">
              <w:rPr>
                <w:sz w:val="18"/>
                <w:szCs w:val="18"/>
              </w:rPr>
              <w:t>YES</w:t>
            </w:r>
          </w:p>
          <w:p w14:paraId="5532CFF2" w14:textId="77777777" w:rsidR="00250313" w:rsidRPr="00C35C43" w:rsidRDefault="00250313" w:rsidP="001E550C">
            <w:pPr>
              <w:rPr>
                <w:sz w:val="18"/>
                <w:szCs w:val="18"/>
              </w:rPr>
            </w:pPr>
            <w:r w:rsidRPr="00C35C43">
              <w:rPr>
                <w:sz w:val="18"/>
                <w:szCs w:val="18"/>
              </w:rPr>
              <w:t>==========</w:t>
            </w:r>
          </w:p>
          <w:p w14:paraId="19604CDC" w14:textId="77777777" w:rsidR="00250313" w:rsidRPr="00C35C43" w:rsidRDefault="00250313" w:rsidP="001E550C">
            <w:pPr>
              <w:rPr>
                <w:sz w:val="18"/>
                <w:szCs w:val="18"/>
              </w:rPr>
            </w:pPr>
            <w:r w:rsidRPr="00C35C43">
              <w:rPr>
                <w:sz w:val="18"/>
                <w:szCs w:val="18"/>
              </w:rPr>
              <w:t>Table 1-11</w:t>
            </w:r>
          </w:p>
        </w:tc>
        <w:tc>
          <w:tcPr>
            <w:tcW w:w="1194" w:type="dxa"/>
            <w:shd w:val="clear" w:color="auto" w:fill="auto"/>
          </w:tcPr>
          <w:p w14:paraId="1E715483" w14:textId="77777777" w:rsidR="00250313" w:rsidRPr="00C35C43" w:rsidRDefault="00250313" w:rsidP="001E550C">
            <w:pPr>
              <w:rPr>
                <w:sz w:val="18"/>
                <w:szCs w:val="18"/>
              </w:rPr>
            </w:pPr>
            <w:r w:rsidRPr="00C35C43">
              <w:rPr>
                <w:sz w:val="18"/>
                <w:szCs w:val="18"/>
              </w:rPr>
              <w:t>NO</w:t>
            </w:r>
          </w:p>
          <w:p w14:paraId="7CC3EF17" w14:textId="77777777" w:rsidR="00250313" w:rsidRPr="00C35C43" w:rsidRDefault="00250313" w:rsidP="001E550C">
            <w:pPr>
              <w:rPr>
                <w:sz w:val="18"/>
                <w:szCs w:val="18"/>
              </w:rPr>
            </w:pPr>
            <w:r w:rsidRPr="00C35C43">
              <w:rPr>
                <w:sz w:val="18"/>
                <w:szCs w:val="18"/>
              </w:rPr>
              <w:t>==========</w:t>
            </w:r>
          </w:p>
          <w:p w14:paraId="03B84CD4"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50682413" w14:textId="77777777" w:rsidR="00250313" w:rsidRPr="00C35C43" w:rsidRDefault="00250313" w:rsidP="001E550C">
            <w:pPr>
              <w:rPr>
                <w:sz w:val="18"/>
                <w:szCs w:val="18"/>
              </w:rPr>
            </w:pPr>
            <w:r w:rsidRPr="00C35C43">
              <w:rPr>
                <w:sz w:val="18"/>
                <w:szCs w:val="18"/>
              </w:rPr>
              <w:t>CAN’T ANSWER</w:t>
            </w:r>
          </w:p>
          <w:p w14:paraId="463CDC8C" w14:textId="77777777" w:rsidR="00250313" w:rsidRPr="00C35C43" w:rsidRDefault="00250313" w:rsidP="001E550C">
            <w:pPr>
              <w:rPr>
                <w:sz w:val="18"/>
                <w:szCs w:val="18"/>
              </w:rPr>
            </w:pPr>
            <w:r w:rsidRPr="00C35C43">
              <w:rPr>
                <w:sz w:val="18"/>
                <w:szCs w:val="18"/>
              </w:rPr>
              <w:t>==========</w:t>
            </w:r>
          </w:p>
          <w:p w14:paraId="27E5B310" w14:textId="77777777" w:rsidR="00250313" w:rsidRPr="00C35C43" w:rsidRDefault="00250313" w:rsidP="001E550C">
            <w:pPr>
              <w:rPr>
                <w:sz w:val="18"/>
                <w:szCs w:val="18"/>
              </w:rPr>
            </w:pPr>
            <w:r w:rsidRPr="00C35C43">
              <w:rPr>
                <w:sz w:val="18"/>
                <w:szCs w:val="18"/>
              </w:rPr>
              <w:t>Quality assessment is not conducted.</w:t>
            </w:r>
          </w:p>
          <w:p w14:paraId="32133C3D" w14:textId="77777777" w:rsidR="00250313" w:rsidRPr="00C35C43" w:rsidRDefault="00250313" w:rsidP="001E550C">
            <w:pPr>
              <w:rPr>
                <w:sz w:val="18"/>
                <w:szCs w:val="18"/>
              </w:rPr>
            </w:pPr>
          </w:p>
        </w:tc>
        <w:tc>
          <w:tcPr>
            <w:tcW w:w="1194" w:type="dxa"/>
            <w:shd w:val="clear" w:color="auto" w:fill="auto"/>
          </w:tcPr>
          <w:p w14:paraId="26FAB851" w14:textId="77777777" w:rsidR="00250313" w:rsidRPr="00C35C43" w:rsidRDefault="00250313" w:rsidP="001E550C">
            <w:pPr>
              <w:rPr>
                <w:sz w:val="18"/>
                <w:szCs w:val="18"/>
              </w:rPr>
            </w:pPr>
            <w:r w:rsidRPr="00C35C43">
              <w:rPr>
                <w:sz w:val="18"/>
                <w:szCs w:val="18"/>
              </w:rPr>
              <w:t>YES</w:t>
            </w:r>
          </w:p>
          <w:p w14:paraId="7B7DD230" w14:textId="77777777" w:rsidR="00250313" w:rsidRPr="00C35C43" w:rsidRDefault="00250313" w:rsidP="001E550C">
            <w:pPr>
              <w:rPr>
                <w:sz w:val="18"/>
                <w:szCs w:val="18"/>
              </w:rPr>
            </w:pPr>
            <w:r w:rsidRPr="00C35C43">
              <w:rPr>
                <w:sz w:val="18"/>
                <w:szCs w:val="18"/>
              </w:rPr>
              <w:t>==========</w:t>
            </w:r>
          </w:p>
          <w:p w14:paraId="24F588AE" w14:textId="77777777" w:rsidR="00250313" w:rsidRPr="00C35C43" w:rsidRDefault="00250313" w:rsidP="001E550C">
            <w:pPr>
              <w:rPr>
                <w:sz w:val="18"/>
                <w:szCs w:val="18"/>
              </w:rPr>
            </w:pPr>
            <w:r w:rsidRPr="00C35C43">
              <w:rPr>
                <w:sz w:val="18"/>
                <w:szCs w:val="18"/>
              </w:rPr>
              <w:t>Using table.</w:t>
            </w:r>
          </w:p>
        </w:tc>
        <w:tc>
          <w:tcPr>
            <w:tcW w:w="1195" w:type="dxa"/>
            <w:shd w:val="clear" w:color="auto" w:fill="auto"/>
          </w:tcPr>
          <w:p w14:paraId="7A893DD2" w14:textId="77777777" w:rsidR="00250313" w:rsidRPr="00C35C43" w:rsidRDefault="00250313" w:rsidP="001E550C">
            <w:pPr>
              <w:rPr>
                <w:sz w:val="18"/>
                <w:szCs w:val="18"/>
              </w:rPr>
            </w:pPr>
            <w:r w:rsidRPr="00C35C43">
              <w:rPr>
                <w:sz w:val="18"/>
                <w:szCs w:val="18"/>
              </w:rPr>
              <w:t>NO</w:t>
            </w:r>
          </w:p>
          <w:p w14:paraId="7E158D7B" w14:textId="77777777" w:rsidR="00250313" w:rsidRPr="00C35C43" w:rsidRDefault="00250313" w:rsidP="001E550C">
            <w:pPr>
              <w:rPr>
                <w:sz w:val="18"/>
                <w:szCs w:val="18"/>
              </w:rPr>
            </w:pPr>
            <w:r w:rsidRPr="00C35C43">
              <w:rPr>
                <w:sz w:val="18"/>
                <w:szCs w:val="18"/>
              </w:rPr>
              <w:t>==========</w:t>
            </w:r>
          </w:p>
          <w:p w14:paraId="1BE1B2FA" w14:textId="77777777" w:rsidR="00250313" w:rsidRPr="00C35C43" w:rsidRDefault="00250313" w:rsidP="001E550C">
            <w:pPr>
              <w:rPr>
                <w:sz w:val="18"/>
                <w:szCs w:val="18"/>
              </w:rPr>
            </w:pPr>
            <w:r w:rsidRPr="00C35C43">
              <w:rPr>
                <w:sz w:val="18"/>
                <w:szCs w:val="18"/>
              </w:rPr>
              <w:t>Not being assessed.</w:t>
            </w:r>
          </w:p>
        </w:tc>
        <w:tc>
          <w:tcPr>
            <w:tcW w:w="1195" w:type="dxa"/>
          </w:tcPr>
          <w:p w14:paraId="3C9BEE12" w14:textId="77777777" w:rsidR="00250313" w:rsidRPr="00C35C43" w:rsidRDefault="00250313" w:rsidP="001E550C">
            <w:pPr>
              <w:rPr>
                <w:sz w:val="18"/>
                <w:szCs w:val="18"/>
              </w:rPr>
            </w:pPr>
            <w:r w:rsidRPr="00C35C43">
              <w:rPr>
                <w:sz w:val="18"/>
                <w:szCs w:val="18"/>
              </w:rPr>
              <w:t>NO</w:t>
            </w:r>
          </w:p>
          <w:p w14:paraId="45090CCB" w14:textId="77777777" w:rsidR="00250313" w:rsidRPr="00C35C43" w:rsidRDefault="00250313" w:rsidP="001E550C">
            <w:pPr>
              <w:rPr>
                <w:sz w:val="18"/>
                <w:szCs w:val="18"/>
              </w:rPr>
            </w:pPr>
            <w:r w:rsidRPr="00C35C43">
              <w:rPr>
                <w:sz w:val="18"/>
                <w:szCs w:val="18"/>
              </w:rPr>
              <w:t>==========</w:t>
            </w:r>
          </w:p>
          <w:p w14:paraId="073CA2F0"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046D8DA3" w14:textId="77777777" w:rsidTr="001F25A2">
        <w:tc>
          <w:tcPr>
            <w:tcW w:w="540" w:type="dxa"/>
          </w:tcPr>
          <w:p w14:paraId="05989BAF" w14:textId="77777777" w:rsidR="00250313" w:rsidRPr="00C35C43" w:rsidRDefault="00250313" w:rsidP="001E550C">
            <w:pPr>
              <w:jc w:val="center"/>
              <w:rPr>
                <w:sz w:val="18"/>
                <w:szCs w:val="18"/>
              </w:rPr>
            </w:pPr>
            <w:r w:rsidRPr="00C35C43">
              <w:rPr>
                <w:sz w:val="18"/>
                <w:szCs w:val="18"/>
              </w:rPr>
              <w:t>27</w:t>
            </w:r>
          </w:p>
        </w:tc>
        <w:tc>
          <w:tcPr>
            <w:tcW w:w="1170" w:type="dxa"/>
          </w:tcPr>
          <w:p w14:paraId="4A99372E" w14:textId="77777777" w:rsidR="00250313" w:rsidRPr="00C35C43" w:rsidRDefault="00250313" w:rsidP="001E550C">
            <w:pPr>
              <w:rPr>
                <w:sz w:val="18"/>
                <w:szCs w:val="18"/>
              </w:rPr>
            </w:pPr>
            <w:r w:rsidRPr="00C35C43">
              <w:rPr>
                <w:sz w:val="18"/>
                <w:szCs w:val="18"/>
              </w:rPr>
              <w:t xml:space="preserve">Kammoun </w:t>
            </w:r>
            <w:r w:rsidRPr="00C35C43">
              <w:rPr>
                <w:i/>
                <w:sz w:val="18"/>
                <w:szCs w:val="18"/>
              </w:rPr>
              <w:t>et al.</w:t>
            </w:r>
            <w:r w:rsidRPr="00C35C43">
              <w:rPr>
                <w:sz w:val="18"/>
                <w:szCs w:val="18"/>
              </w:rPr>
              <w:t xml:space="preserve"> (2014)</w:t>
            </w:r>
          </w:p>
        </w:tc>
        <w:tc>
          <w:tcPr>
            <w:tcW w:w="1194" w:type="dxa"/>
          </w:tcPr>
          <w:p w14:paraId="72E6B8CC" w14:textId="77777777" w:rsidR="00250313" w:rsidRPr="00C35C43" w:rsidRDefault="00250313" w:rsidP="001E550C">
            <w:pPr>
              <w:rPr>
                <w:sz w:val="18"/>
                <w:szCs w:val="18"/>
              </w:rPr>
            </w:pPr>
            <w:r w:rsidRPr="00C35C43">
              <w:rPr>
                <w:sz w:val="18"/>
                <w:szCs w:val="18"/>
              </w:rPr>
              <w:t>YES</w:t>
            </w:r>
          </w:p>
          <w:p w14:paraId="184C6931" w14:textId="77777777" w:rsidR="00250313" w:rsidRPr="00C35C43" w:rsidRDefault="00250313" w:rsidP="001E550C">
            <w:pPr>
              <w:rPr>
                <w:sz w:val="18"/>
                <w:szCs w:val="18"/>
              </w:rPr>
            </w:pPr>
            <w:r w:rsidRPr="00C35C43">
              <w:rPr>
                <w:sz w:val="18"/>
                <w:szCs w:val="18"/>
              </w:rPr>
              <w:t>==========</w:t>
            </w:r>
          </w:p>
          <w:p w14:paraId="466C32AD" w14:textId="77777777" w:rsidR="00250313" w:rsidRPr="00C35C43" w:rsidRDefault="00250313" w:rsidP="001E550C">
            <w:pPr>
              <w:rPr>
                <w:sz w:val="18"/>
                <w:szCs w:val="18"/>
              </w:rPr>
            </w:pPr>
            <w:r w:rsidRPr="00C35C43">
              <w:rPr>
                <w:sz w:val="18"/>
                <w:szCs w:val="18"/>
              </w:rPr>
              <w:t>Page 144</w:t>
            </w:r>
          </w:p>
        </w:tc>
        <w:tc>
          <w:tcPr>
            <w:tcW w:w="1195" w:type="dxa"/>
          </w:tcPr>
          <w:p w14:paraId="3FE0E154" w14:textId="77777777" w:rsidR="00250313" w:rsidRPr="00C35C43" w:rsidRDefault="00250313" w:rsidP="001E550C">
            <w:pPr>
              <w:rPr>
                <w:sz w:val="18"/>
                <w:szCs w:val="18"/>
              </w:rPr>
            </w:pPr>
            <w:r w:rsidRPr="00C35C43">
              <w:rPr>
                <w:sz w:val="18"/>
                <w:szCs w:val="18"/>
              </w:rPr>
              <w:t>Can’t answer</w:t>
            </w:r>
          </w:p>
          <w:p w14:paraId="31311C1F" w14:textId="77777777" w:rsidR="00250313" w:rsidRPr="00C35C43" w:rsidRDefault="00250313" w:rsidP="001E550C">
            <w:pPr>
              <w:rPr>
                <w:sz w:val="18"/>
                <w:szCs w:val="18"/>
              </w:rPr>
            </w:pPr>
            <w:r w:rsidRPr="00C35C43">
              <w:rPr>
                <w:sz w:val="18"/>
                <w:szCs w:val="18"/>
              </w:rPr>
              <w:t>==========</w:t>
            </w:r>
          </w:p>
          <w:p w14:paraId="4410AB7A" w14:textId="77777777" w:rsidR="00250313" w:rsidRPr="00C35C43" w:rsidRDefault="00250313" w:rsidP="001E550C">
            <w:pPr>
              <w:rPr>
                <w:sz w:val="18"/>
                <w:szCs w:val="18"/>
              </w:rPr>
            </w:pPr>
            <w:r w:rsidRPr="00C35C43">
              <w:rPr>
                <w:sz w:val="18"/>
                <w:szCs w:val="18"/>
              </w:rPr>
              <w:t>Not stated.</w:t>
            </w:r>
          </w:p>
        </w:tc>
        <w:tc>
          <w:tcPr>
            <w:tcW w:w="1194" w:type="dxa"/>
          </w:tcPr>
          <w:p w14:paraId="4E8F3578" w14:textId="77777777" w:rsidR="00250313" w:rsidRPr="00C35C43" w:rsidRDefault="00250313" w:rsidP="001E550C">
            <w:pPr>
              <w:rPr>
                <w:sz w:val="18"/>
                <w:szCs w:val="18"/>
              </w:rPr>
            </w:pPr>
            <w:r w:rsidRPr="00C35C43">
              <w:rPr>
                <w:sz w:val="18"/>
                <w:szCs w:val="18"/>
              </w:rPr>
              <w:t>NO</w:t>
            </w:r>
          </w:p>
          <w:p w14:paraId="670327BD" w14:textId="77777777" w:rsidR="00250313" w:rsidRPr="00C35C43" w:rsidRDefault="00250313" w:rsidP="001E550C">
            <w:pPr>
              <w:rPr>
                <w:sz w:val="18"/>
                <w:szCs w:val="18"/>
              </w:rPr>
            </w:pPr>
            <w:r w:rsidRPr="00C35C43">
              <w:rPr>
                <w:sz w:val="18"/>
                <w:szCs w:val="18"/>
              </w:rPr>
              <w:t>==========</w:t>
            </w:r>
          </w:p>
          <w:p w14:paraId="7F18741E" w14:textId="77777777" w:rsidR="00250313" w:rsidRPr="00C35C43" w:rsidRDefault="00250313" w:rsidP="001E550C">
            <w:pPr>
              <w:rPr>
                <w:sz w:val="18"/>
                <w:szCs w:val="18"/>
              </w:rPr>
            </w:pPr>
            <w:r w:rsidRPr="00C35C43">
              <w:rPr>
                <w:sz w:val="18"/>
                <w:szCs w:val="18"/>
              </w:rPr>
              <w:t>Articles were found via computerised search of topics area. As researcher believe to be inefficient.</w:t>
            </w:r>
          </w:p>
        </w:tc>
        <w:tc>
          <w:tcPr>
            <w:tcW w:w="1195" w:type="dxa"/>
          </w:tcPr>
          <w:p w14:paraId="682BA9C4" w14:textId="77777777" w:rsidR="00250313" w:rsidRPr="00C35C43" w:rsidRDefault="00250313" w:rsidP="001E550C">
            <w:pPr>
              <w:rPr>
                <w:sz w:val="18"/>
                <w:szCs w:val="18"/>
              </w:rPr>
            </w:pPr>
            <w:r w:rsidRPr="00C35C43">
              <w:rPr>
                <w:sz w:val="18"/>
                <w:szCs w:val="18"/>
              </w:rPr>
              <w:t>YES</w:t>
            </w:r>
          </w:p>
          <w:p w14:paraId="6E1CC29B" w14:textId="77777777" w:rsidR="00250313" w:rsidRPr="00C35C43" w:rsidRDefault="00250313" w:rsidP="001E550C">
            <w:pPr>
              <w:rPr>
                <w:sz w:val="18"/>
                <w:szCs w:val="18"/>
              </w:rPr>
            </w:pPr>
            <w:r w:rsidRPr="00C35C43">
              <w:rPr>
                <w:sz w:val="18"/>
                <w:szCs w:val="18"/>
              </w:rPr>
              <w:t>==========</w:t>
            </w:r>
          </w:p>
          <w:p w14:paraId="60629E8E" w14:textId="77777777" w:rsidR="00250313" w:rsidRPr="00C35C43" w:rsidRDefault="00250313" w:rsidP="001E550C">
            <w:pPr>
              <w:rPr>
                <w:sz w:val="18"/>
                <w:szCs w:val="18"/>
              </w:rPr>
            </w:pPr>
            <w:r w:rsidRPr="00C35C43">
              <w:rPr>
                <w:sz w:val="18"/>
                <w:szCs w:val="18"/>
              </w:rPr>
              <w:t>Only grey literatures are being used.</w:t>
            </w:r>
          </w:p>
        </w:tc>
        <w:tc>
          <w:tcPr>
            <w:tcW w:w="1194" w:type="dxa"/>
          </w:tcPr>
          <w:p w14:paraId="42699D4E" w14:textId="77777777" w:rsidR="00250313" w:rsidRPr="00C35C43" w:rsidRDefault="00250313" w:rsidP="001E550C">
            <w:pPr>
              <w:rPr>
                <w:sz w:val="18"/>
                <w:szCs w:val="18"/>
              </w:rPr>
            </w:pPr>
            <w:r w:rsidRPr="00C35C43">
              <w:rPr>
                <w:sz w:val="18"/>
                <w:szCs w:val="18"/>
              </w:rPr>
              <w:t>NO</w:t>
            </w:r>
          </w:p>
          <w:p w14:paraId="68C48C81" w14:textId="77777777" w:rsidR="00250313" w:rsidRPr="00C35C43" w:rsidRDefault="00250313" w:rsidP="001E550C">
            <w:pPr>
              <w:rPr>
                <w:sz w:val="18"/>
                <w:szCs w:val="18"/>
              </w:rPr>
            </w:pPr>
            <w:r w:rsidRPr="00C35C43">
              <w:rPr>
                <w:sz w:val="18"/>
                <w:szCs w:val="18"/>
              </w:rPr>
              <w:t>==========</w:t>
            </w:r>
          </w:p>
          <w:p w14:paraId="574F2287" w14:textId="77777777" w:rsidR="00250313" w:rsidRPr="00C35C43" w:rsidRDefault="00250313" w:rsidP="001E550C">
            <w:pPr>
              <w:rPr>
                <w:sz w:val="18"/>
                <w:szCs w:val="18"/>
              </w:rPr>
            </w:pPr>
            <w:r w:rsidRPr="00C35C43">
              <w:rPr>
                <w:sz w:val="18"/>
                <w:szCs w:val="18"/>
              </w:rPr>
              <w:t>Exclusion study is not included. While inclusion was found based on referenced provided by author.</w:t>
            </w:r>
          </w:p>
        </w:tc>
        <w:tc>
          <w:tcPr>
            <w:tcW w:w="1195" w:type="dxa"/>
            <w:shd w:val="clear" w:color="auto" w:fill="auto"/>
          </w:tcPr>
          <w:p w14:paraId="11EC83F1" w14:textId="77777777" w:rsidR="00250313" w:rsidRPr="00C35C43" w:rsidRDefault="00250313" w:rsidP="001E550C">
            <w:pPr>
              <w:rPr>
                <w:sz w:val="18"/>
                <w:szCs w:val="18"/>
              </w:rPr>
            </w:pPr>
            <w:r w:rsidRPr="00C35C43">
              <w:rPr>
                <w:sz w:val="18"/>
                <w:szCs w:val="18"/>
              </w:rPr>
              <w:t>YES</w:t>
            </w:r>
          </w:p>
          <w:p w14:paraId="398E616F" w14:textId="77777777" w:rsidR="00250313" w:rsidRPr="00C35C43" w:rsidRDefault="00250313" w:rsidP="001E550C">
            <w:pPr>
              <w:rPr>
                <w:sz w:val="18"/>
                <w:szCs w:val="18"/>
              </w:rPr>
            </w:pPr>
            <w:r w:rsidRPr="00C35C43">
              <w:rPr>
                <w:sz w:val="18"/>
                <w:szCs w:val="18"/>
              </w:rPr>
              <w:t>==========</w:t>
            </w:r>
          </w:p>
          <w:p w14:paraId="263CB199" w14:textId="77777777" w:rsidR="00250313" w:rsidRPr="00C35C43" w:rsidRDefault="00250313" w:rsidP="001E550C">
            <w:pPr>
              <w:rPr>
                <w:sz w:val="18"/>
                <w:szCs w:val="18"/>
              </w:rPr>
            </w:pPr>
            <w:r w:rsidRPr="00C35C43">
              <w:rPr>
                <w:sz w:val="18"/>
                <w:szCs w:val="18"/>
              </w:rPr>
              <w:t>Table 1 and 2.</w:t>
            </w:r>
          </w:p>
        </w:tc>
        <w:tc>
          <w:tcPr>
            <w:tcW w:w="1194" w:type="dxa"/>
            <w:shd w:val="clear" w:color="auto" w:fill="auto"/>
          </w:tcPr>
          <w:p w14:paraId="0175FEFF" w14:textId="77777777" w:rsidR="00250313" w:rsidRPr="00C35C43" w:rsidRDefault="00250313" w:rsidP="001E550C">
            <w:pPr>
              <w:rPr>
                <w:sz w:val="18"/>
                <w:szCs w:val="18"/>
              </w:rPr>
            </w:pPr>
            <w:r w:rsidRPr="00C35C43">
              <w:rPr>
                <w:sz w:val="18"/>
                <w:szCs w:val="18"/>
              </w:rPr>
              <w:t>NO</w:t>
            </w:r>
          </w:p>
          <w:p w14:paraId="26C429E5" w14:textId="77777777" w:rsidR="00250313" w:rsidRPr="00C35C43" w:rsidRDefault="00250313" w:rsidP="001E550C">
            <w:pPr>
              <w:rPr>
                <w:sz w:val="18"/>
                <w:szCs w:val="18"/>
              </w:rPr>
            </w:pPr>
            <w:r w:rsidRPr="00C35C43">
              <w:rPr>
                <w:sz w:val="18"/>
                <w:szCs w:val="18"/>
              </w:rPr>
              <w:t>==========</w:t>
            </w:r>
          </w:p>
          <w:p w14:paraId="4E8804F1"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53327338" w14:textId="77777777" w:rsidR="00250313" w:rsidRPr="00C35C43" w:rsidRDefault="00250313" w:rsidP="001E550C">
            <w:pPr>
              <w:rPr>
                <w:sz w:val="18"/>
                <w:szCs w:val="18"/>
              </w:rPr>
            </w:pPr>
            <w:r w:rsidRPr="00C35C43">
              <w:rPr>
                <w:sz w:val="18"/>
                <w:szCs w:val="18"/>
              </w:rPr>
              <w:t>CAN’T ANSWER</w:t>
            </w:r>
          </w:p>
          <w:p w14:paraId="517B0F72" w14:textId="77777777" w:rsidR="00250313" w:rsidRPr="00C35C43" w:rsidRDefault="00250313" w:rsidP="001E550C">
            <w:pPr>
              <w:rPr>
                <w:sz w:val="18"/>
                <w:szCs w:val="18"/>
              </w:rPr>
            </w:pPr>
            <w:r w:rsidRPr="00C35C43">
              <w:rPr>
                <w:sz w:val="18"/>
                <w:szCs w:val="18"/>
              </w:rPr>
              <w:t>==========</w:t>
            </w:r>
          </w:p>
          <w:p w14:paraId="790C7C06" w14:textId="77777777" w:rsidR="00250313" w:rsidRPr="00C35C43" w:rsidRDefault="00250313" w:rsidP="001E550C">
            <w:pPr>
              <w:rPr>
                <w:sz w:val="18"/>
                <w:szCs w:val="18"/>
              </w:rPr>
            </w:pPr>
            <w:r w:rsidRPr="00C35C43">
              <w:rPr>
                <w:sz w:val="18"/>
                <w:szCs w:val="18"/>
              </w:rPr>
              <w:t>Quality assessment is not conducted.</w:t>
            </w:r>
          </w:p>
          <w:p w14:paraId="6EFEFCCB" w14:textId="77777777" w:rsidR="00250313" w:rsidRPr="00C35C43" w:rsidRDefault="00250313" w:rsidP="001E550C">
            <w:pPr>
              <w:rPr>
                <w:sz w:val="18"/>
                <w:szCs w:val="18"/>
              </w:rPr>
            </w:pPr>
          </w:p>
        </w:tc>
        <w:tc>
          <w:tcPr>
            <w:tcW w:w="1194" w:type="dxa"/>
            <w:shd w:val="clear" w:color="auto" w:fill="auto"/>
          </w:tcPr>
          <w:p w14:paraId="4734F972" w14:textId="77777777" w:rsidR="00250313" w:rsidRPr="00C35C43" w:rsidRDefault="00250313" w:rsidP="001E550C">
            <w:pPr>
              <w:rPr>
                <w:sz w:val="18"/>
                <w:szCs w:val="18"/>
              </w:rPr>
            </w:pPr>
            <w:r w:rsidRPr="00C35C43">
              <w:rPr>
                <w:sz w:val="18"/>
                <w:szCs w:val="18"/>
              </w:rPr>
              <w:t>YES</w:t>
            </w:r>
          </w:p>
          <w:p w14:paraId="56527470" w14:textId="77777777" w:rsidR="00250313" w:rsidRPr="00C35C43" w:rsidRDefault="00250313" w:rsidP="001E550C">
            <w:pPr>
              <w:rPr>
                <w:sz w:val="18"/>
                <w:szCs w:val="18"/>
              </w:rPr>
            </w:pPr>
            <w:r w:rsidRPr="00C35C43">
              <w:rPr>
                <w:sz w:val="18"/>
                <w:szCs w:val="18"/>
              </w:rPr>
              <w:t>==========</w:t>
            </w:r>
          </w:p>
          <w:p w14:paraId="3449C75A" w14:textId="77777777" w:rsidR="00250313" w:rsidRPr="00C35C43" w:rsidRDefault="00250313" w:rsidP="001E550C">
            <w:pPr>
              <w:rPr>
                <w:sz w:val="18"/>
                <w:szCs w:val="18"/>
              </w:rPr>
            </w:pPr>
            <w:r w:rsidRPr="00C35C43">
              <w:rPr>
                <w:sz w:val="18"/>
                <w:szCs w:val="18"/>
              </w:rPr>
              <w:t xml:space="preserve">Provide understanding on the category and subcategory applications environment, DES was being used. Table 2. </w:t>
            </w:r>
          </w:p>
        </w:tc>
        <w:tc>
          <w:tcPr>
            <w:tcW w:w="1195" w:type="dxa"/>
            <w:shd w:val="clear" w:color="auto" w:fill="auto"/>
          </w:tcPr>
          <w:p w14:paraId="0D71994C" w14:textId="77777777" w:rsidR="00250313" w:rsidRPr="00C35C43" w:rsidRDefault="00250313" w:rsidP="001E550C">
            <w:pPr>
              <w:rPr>
                <w:sz w:val="18"/>
                <w:szCs w:val="18"/>
              </w:rPr>
            </w:pPr>
            <w:r w:rsidRPr="00C35C43">
              <w:rPr>
                <w:sz w:val="18"/>
                <w:szCs w:val="18"/>
              </w:rPr>
              <w:t>NO</w:t>
            </w:r>
          </w:p>
          <w:p w14:paraId="5A12A4AA" w14:textId="77777777" w:rsidR="00250313" w:rsidRPr="00C35C43" w:rsidRDefault="00250313" w:rsidP="001E550C">
            <w:pPr>
              <w:rPr>
                <w:sz w:val="18"/>
                <w:szCs w:val="18"/>
              </w:rPr>
            </w:pPr>
            <w:r w:rsidRPr="00C35C43">
              <w:rPr>
                <w:sz w:val="18"/>
                <w:szCs w:val="18"/>
              </w:rPr>
              <w:t>==========</w:t>
            </w:r>
          </w:p>
          <w:p w14:paraId="18440678" w14:textId="77777777" w:rsidR="00250313" w:rsidRPr="00C35C43" w:rsidRDefault="00250313" w:rsidP="001E550C">
            <w:pPr>
              <w:rPr>
                <w:sz w:val="18"/>
                <w:szCs w:val="18"/>
              </w:rPr>
            </w:pPr>
            <w:r w:rsidRPr="00C35C43">
              <w:rPr>
                <w:sz w:val="18"/>
                <w:szCs w:val="18"/>
              </w:rPr>
              <w:t>Not being assessed.</w:t>
            </w:r>
          </w:p>
        </w:tc>
        <w:tc>
          <w:tcPr>
            <w:tcW w:w="1195" w:type="dxa"/>
          </w:tcPr>
          <w:p w14:paraId="04B8F4FA" w14:textId="77777777" w:rsidR="00250313" w:rsidRPr="00C35C43" w:rsidRDefault="00250313" w:rsidP="001E550C">
            <w:pPr>
              <w:rPr>
                <w:sz w:val="18"/>
                <w:szCs w:val="18"/>
              </w:rPr>
            </w:pPr>
            <w:r w:rsidRPr="00C35C43">
              <w:rPr>
                <w:sz w:val="18"/>
                <w:szCs w:val="18"/>
              </w:rPr>
              <w:t>NO</w:t>
            </w:r>
          </w:p>
          <w:p w14:paraId="469AC3F5" w14:textId="77777777" w:rsidR="00250313" w:rsidRPr="00C35C43" w:rsidRDefault="00250313" w:rsidP="001E550C">
            <w:pPr>
              <w:rPr>
                <w:sz w:val="18"/>
                <w:szCs w:val="18"/>
              </w:rPr>
            </w:pPr>
            <w:r w:rsidRPr="00C35C43">
              <w:rPr>
                <w:sz w:val="18"/>
                <w:szCs w:val="18"/>
              </w:rPr>
              <w:t>==========</w:t>
            </w:r>
          </w:p>
          <w:p w14:paraId="3A5C5D21"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60F6E1D7" w14:textId="77777777" w:rsidTr="001F25A2">
        <w:tc>
          <w:tcPr>
            <w:tcW w:w="540" w:type="dxa"/>
          </w:tcPr>
          <w:p w14:paraId="79DF6719" w14:textId="77777777" w:rsidR="00250313" w:rsidRPr="00C35C43" w:rsidRDefault="00250313" w:rsidP="001E550C">
            <w:pPr>
              <w:jc w:val="center"/>
              <w:rPr>
                <w:sz w:val="18"/>
                <w:szCs w:val="18"/>
              </w:rPr>
            </w:pPr>
            <w:r w:rsidRPr="00C35C43">
              <w:rPr>
                <w:sz w:val="18"/>
                <w:szCs w:val="18"/>
              </w:rPr>
              <w:t>28</w:t>
            </w:r>
          </w:p>
        </w:tc>
        <w:tc>
          <w:tcPr>
            <w:tcW w:w="1170" w:type="dxa"/>
          </w:tcPr>
          <w:p w14:paraId="0A8335D4" w14:textId="77777777" w:rsidR="00250313" w:rsidRPr="00C35C43" w:rsidRDefault="00250313" w:rsidP="001E550C">
            <w:pPr>
              <w:rPr>
                <w:sz w:val="18"/>
                <w:szCs w:val="18"/>
              </w:rPr>
            </w:pPr>
            <w:r w:rsidRPr="00C35C43">
              <w:rPr>
                <w:rStyle w:val="selectable"/>
                <w:sz w:val="18"/>
                <w:szCs w:val="18"/>
              </w:rPr>
              <w:t xml:space="preserve">Carey </w:t>
            </w:r>
            <w:r w:rsidRPr="00C35C43">
              <w:rPr>
                <w:rStyle w:val="selectable"/>
                <w:i/>
                <w:sz w:val="18"/>
                <w:szCs w:val="18"/>
              </w:rPr>
              <w:t>et al.</w:t>
            </w:r>
            <w:r w:rsidRPr="00C35C43">
              <w:rPr>
                <w:rStyle w:val="selectable"/>
                <w:sz w:val="18"/>
                <w:szCs w:val="18"/>
              </w:rPr>
              <w:t xml:space="preserve"> (2015)</w:t>
            </w:r>
          </w:p>
        </w:tc>
        <w:tc>
          <w:tcPr>
            <w:tcW w:w="1194" w:type="dxa"/>
          </w:tcPr>
          <w:p w14:paraId="66B4B059" w14:textId="77777777" w:rsidR="00250313" w:rsidRPr="00C35C43" w:rsidRDefault="00250313" w:rsidP="001E550C">
            <w:pPr>
              <w:rPr>
                <w:sz w:val="18"/>
                <w:szCs w:val="18"/>
              </w:rPr>
            </w:pPr>
            <w:r w:rsidRPr="00C35C43">
              <w:rPr>
                <w:sz w:val="18"/>
                <w:szCs w:val="18"/>
              </w:rPr>
              <w:t>YES</w:t>
            </w:r>
          </w:p>
          <w:p w14:paraId="3CDE3839" w14:textId="77777777" w:rsidR="00250313" w:rsidRPr="00C35C43" w:rsidRDefault="00250313" w:rsidP="001E550C">
            <w:pPr>
              <w:rPr>
                <w:sz w:val="18"/>
                <w:szCs w:val="18"/>
              </w:rPr>
            </w:pPr>
            <w:r w:rsidRPr="00C35C43">
              <w:rPr>
                <w:sz w:val="18"/>
                <w:szCs w:val="18"/>
              </w:rPr>
              <w:t>==========</w:t>
            </w:r>
          </w:p>
          <w:p w14:paraId="341FC025" w14:textId="77777777" w:rsidR="00250313" w:rsidRPr="00C35C43" w:rsidRDefault="00250313" w:rsidP="001E550C">
            <w:pPr>
              <w:rPr>
                <w:sz w:val="18"/>
                <w:szCs w:val="18"/>
              </w:rPr>
            </w:pPr>
            <w:r w:rsidRPr="00C35C43">
              <w:rPr>
                <w:sz w:val="18"/>
                <w:szCs w:val="18"/>
              </w:rPr>
              <w:t>Page 2</w:t>
            </w:r>
          </w:p>
        </w:tc>
        <w:tc>
          <w:tcPr>
            <w:tcW w:w="1195" w:type="dxa"/>
          </w:tcPr>
          <w:p w14:paraId="411B1253" w14:textId="77777777" w:rsidR="00250313" w:rsidRPr="00C35C43" w:rsidRDefault="00250313" w:rsidP="001E550C">
            <w:pPr>
              <w:rPr>
                <w:sz w:val="18"/>
                <w:szCs w:val="18"/>
              </w:rPr>
            </w:pPr>
            <w:r w:rsidRPr="00C35C43">
              <w:rPr>
                <w:sz w:val="18"/>
                <w:szCs w:val="18"/>
              </w:rPr>
              <w:t>YES</w:t>
            </w:r>
          </w:p>
          <w:p w14:paraId="469ACD8C" w14:textId="77777777" w:rsidR="00250313" w:rsidRPr="00C35C43" w:rsidRDefault="00250313" w:rsidP="001E550C">
            <w:pPr>
              <w:rPr>
                <w:sz w:val="18"/>
                <w:szCs w:val="18"/>
              </w:rPr>
            </w:pPr>
            <w:r w:rsidRPr="00C35C43">
              <w:rPr>
                <w:sz w:val="18"/>
                <w:szCs w:val="18"/>
              </w:rPr>
              <w:t>==========</w:t>
            </w:r>
          </w:p>
          <w:p w14:paraId="3BCC5411" w14:textId="77777777" w:rsidR="00250313" w:rsidRPr="00C35C43" w:rsidRDefault="00250313" w:rsidP="001E550C">
            <w:pPr>
              <w:rPr>
                <w:sz w:val="18"/>
                <w:szCs w:val="18"/>
              </w:rPr>
            </w:pPr>
            <w:r w:rsidRPr="00C35C43">
              <w:rPr>
                <w:sz w:val="18"/>
                <w:szCs w:val="18"/>
              </w:rPr>
              <w:t>More than 2 people conducted data searching.</w:t>
            </w:r>
          </w:p>
        </w:tc>
        <w:tc>
          <w:tcPr>
            <w:tcW w:w="1194" w:type="dxa"/>
          </w:tcPr>
          <w:p w14:paraId="28C1F2B5" w14:textId="77777777" w:rsidR="00250313" w:rsidRPr="00C35C43" w:rsidRDefault="00250313" w:rsidP="001E550C">
            <w:pPr>
              <w:rPr>
                <w:sz w:val="18"/>
                <w:szCs w:val="18"/>
              </w:rPr>
            </w:pPr>
            <w:r w:rsidRPr="00C35C43">
              <w:rPr>
                <w:sz w:val="18"/>
                <w:szCs w:val="18"/>
              </w:rPr>
              <w:t>YES</w:t>
            </w:r>
          </w:p>
          <w:p w14:paraId="3388DE20" w14:textId="77777777" w:rsidR="00250313" w:rsidRPr="00C35C43" w:rsidRDefault="00250313" w:rsidP="001E550C">
            <w:pPr>
              <w:rPr>
                <w:sz w:val="18"/>
                <w:szCs w:val="18"/>
              </w:rPr>
            </w:pPr>
            <w:r w:rsidRPr="00C35C43">
              <w:rPr>
                <w:sz w:val="18"/>
                <w:szCs w:val="18"/>
              </w:rPr>
              <w:t>==========</w:t>
            </w:r>
          </w:p>
          <w:p w14:paraId="24BE3955" w14:textId="77777777" w:rsidR="00250313" w:rsidRPr="00C35C43" w:rsidRDefault="00250313" w:rsidP="001E550C">
            <w:pPr>
              <w:rPr>
                <w:sz w:val="18"/>
                <w:szCs w:val="18"/>
              </w:rPr>
            </w:pPr>
            <w:r w:rsidRPr="00C35C43">
              <w:rPr>
                <w:sz w:val="18"/>
                <w:szCs w:val="18"/>
              </w:rPr>
              <w:t>Articles were found in 10 academic databases and greay literatures (Page 2).</w:t>
            </w:r>
          </w:p>
        </w:tc>
        <w:tc>
          <w:tcPr>
            <w:tcW w:w="1195" w:type="dxa"/>
          </w:tcPr>
          <w:p w14:paraId="30AA4533" w14:textId="77777777" w:rsidR="00250313" w:rsidRPr="00C35C43" w:rsidRDefault="00250313" w:rsidP="001E550C">
            <w:pPr>
              <w:rPr>
                <w:sz w:val="18"/>
                <w:szCs w:val="18"/>
              </w:rPr>
            </w:pPr>
            <w:r w:rsidRPr="00C35C43">
              <w:rPr>
                <w:sz w:val="18"/>
                <w:szCs w:val="18"/>
              </w:rPr>
              <w:t>YES</w:t>
            </w:r>
          </w:p>
          <w:p w14:paraId="0F2D8EC5" w14:textId="77777777" w:rsidR="00250313" w:rsidRPr="00C35C43" w:rsidRDefault="00250313" w:rsidP="001E550C">
            <w:pPr>
              <w:rPr>
                <w:sz w:val="18"/>
                <w:szCs w:val="18"/>
              </w:rPr>
            </w:pPr>
            <w:r w:rsidRPr="00C35C43">
              <w:rPr>
                <w:sz w:val="18"/>
                <w:szCs w:val="18"/>
              </w:rPr>
              <w:t>==========</w:t>
            </w:r>
          </w:p>
          <w:p w14:paraId="61CADBDA" w14:textId="77777777" w:rsidR="00250313" w:rsidRPr="00C35C43" w:rsidRDefault="00250313" w:rsidP="001E550C">
            <w:pPr>
              <w:rPr>
                <w:sz w:val="18"/>
                <w:szCs w:val="18"/>
              </w:rPr>
            </w:pPr>
            <w:r w:rsidRPr="00C35C43">
              <w:rPr>
                <w:sz w:val="18"/>
                <w:szCs w:val="18"/>
              </w:rPr>
              <w:t>Major national and international conferences articles.</w:t>
            </w:r>
          </w:p>
        </w:tc>
        <w:tc>
          <w:tcPr>
            <w:tcW w:w="1194" w:type="dxa"/>
          </w:tcPr>
          <w:p w14:paraId="3E61348E" w14:textId="77777777" w:rsidR="00250313" w:rsidRPr="00C35C43" w:rsidRDefault="00250313" w:rsidP="001E550C">
            <w:pPr>
              <w:rPr>
                <w:sz w:val="18"/>
                <w:szCs w:val="18"/>
              </w:rPr>
            </w:pPr>
            <w:r w:rsidRPr="00C35C43">
              <w:rPr>
                <w:sz w:val="18"/>
                <w:szCs w:val="18"/>
              </w:rPr>
              <w:t>YES</w:t>
            </w:r>
          </w:p>
          <w:p w14:paraId="3229F6D1" w14:textId="77777777" w:rsidR="00250313" w:rsidRPr="00C35C43" w:rsidRDefault="00250313" w:rsidP="001E550C">
            <w:pPr>
              <w:rPr>
                <w:sz w:val="18"/>
                <w:szCs w:val="18"/>
              </w:rPr>
            </w:pPr>
            <w:r w:rsidRPr="00C35C43">
              <w:rPr>
                <w:sz w:val="18"/>
                <w:szCs w:val="18"/>
              </w:rPr>
              <w:t>==========</w:t>
            </w:r>
          </w:p>
          <w:p w14:paraId="0EEE717E" w14:textId="6473FC01" w:rsidR="00250313" w:rsidRPr="00C35C43" w:rsidRDefault="00250313" w:rsidP="001E550C">
            <w:pPr>
              <w:rPr>
                <w:sz w:val="18"/>
                <w:szCs w:val="18"/>
              </w:rPr>
            </w:pPr>
            <w:r w:rsidRPr="00C35C43">
              <w:rPr>
                <w:sz w:val="18"/>
                <w:szCs w:val="18"/>
              </w:rPr>
              <w:t xml:space="preserve">Presented in the </w:t>
            </w:r>
            <w:r w:rsidR="00513B8F" w:rsidRPr="00C35C43">
              <w:rPr>
                <w:sz w:val="18"/>
                <w:szCs w:val="18"/>
              </w:rPr>
              <w:t>descriptions and</w:t>
            </w:r>
            <w:r w:rsidRPr="00C35C43">
              <w:rPr>
                <w:sz w:val="18"/>
                <w:szCs w:val="18"/>
              </w:rPr>
              <w:t xml:space="preserve"> PRISMA diagram (figure 1, page 2)</w:t>
            </w:r>
          </w:p>
        </w:tc>
        <w:tc>
          <w:tcPr>
            <w:tcW w:w="1195" w:type="dxa"/>
            <w:shd w:val="clear" w:color="auto" w:fill="auto"/>
          </w:tcPr>
          <w:p w14:paraId="6C849FC6" w14:textId="77777777" w:rsidR="00250313" w:rsidRPr="00C35C43" w:rsidRDefault="00250313" w:rsidP="001E550C">
            <w:pPr>
              <w:rPr>
                <w:sz w:val="18"/>
                <w:szCs w:val="18"/>
              </w:rPr>
            </w:pPr>
            <w:r w:rsidRPr="00C35C43">
              <w:rPr>
                <w:sz w:val="18"/>
                <w:szCs w:val="18"/>
              </w:rPr>
              <w:t>YES</w:t>
            </w:r>
          </w:p>
          <w:p w14:paraId="36F26731" w14:textId="77777777" w:rsidR="00250313" w:rsidRPr="00C35C43" w:rsidRDefault="00250313" w:rsidP="001E550C">
            <w:pPr>
              <w:rPr>
                <w:sz w:val="18"/>
                <w:szCs w:val="18"/>
              </w:rPr>
            </w:pPr>
            <w:r w:rsidRPr="00C35C43">
              <w:rPr>
                <w:sz w:val="18"/>
                <w:szCs w:val="18"/>
              </w:rPr>
              <w:t>==========</w:t>
            </w:r>
          </w:p>
          <w:p w14:paraId="0C6D8ACF" w14:textId="77777777" w:rsidR="00250313" w:rsidRPr="00C35C43" w:rsidRDefault="00250313" w:rsidP="001E550C">
            <w:pPr>
              <w:rPr>
                <w:sz w:val="18"/>
                <w:szCs w:val="18"/>
              </w:rPr>
            </w:pPr>
            <w:r w:rsidRPr="00C35C43">
              <w:rPr>
                <w:sz w:val="18"/>
                <w:szCs w:val="18"/>
              </w:rPr>
              <w:t>Table 1.</w:t>
            </w:r>
          </w:p>
        </w:tc>
        <w:tc>
          <w:tcPr>
            <w:tcW w:w="1194" w:type="dxa"/>
            <w:shd w:val="clear" w:color="auto" w:fill="auto"/>
          </w:tcPr>
          <w:p w14:paraId="6172F007" w14:textId="77777777" w:rsidR="00250313" w:rsidRPr="00C35C43" w:rsidRDefault="00250313" w:rsidP="001E550C">
            <w:pPr>
              <w:rPr>
                <w:sz w:val="18"/>
                <w:szCs w:val="18"/>
              </w:rPr>
            </w:pPr>
            <w:r w:rsidRPr="00C35C43">
              <w:rPr>
                <w:sz w:val="18"/>
                <w:szCs w:val="18"/>
              </w:rPr>
              <w:t>NO</w:t>
            </w:r>
          </w:p>
          <w:p w14:paraId="116F2BAA" w14:textId="77777777" w:rsidR="00250313" w:rsidRPr="00C35C43" w:rsidRDefault="00250313" w:rsidP="001E550C">
            <w:pPr>
              <w:rPr>
                <w:sz w:val="18"/>
                <w:szCs w:val="18"/>
              </w:rPr>
            </w:pPr>
            <w:r w:rsidRPr="00C35C43">
              <w:rPr>
                <w:sz w:val="18"/>
                <w:szCs w:val="18"/>
              </w:rPr>
              <w:t>==========</w:t>
            </w:r>
          </w:p>
          <w:p w14:paraId="70EADA8B" w14:textId="77777777" w:rsidR="00250313" w:rsidRPr="00C35C43" w:rsidRDefault="00250313" w:rsidP="001E550C">
            <w:pPr>
              <w:rPr>
                <w:sz w:val="18"/>
                <w:szCs w:val="18"/>
              </w:rPr>
            </w:pPr>
            <w:r w:rsidRPr="00C35C43">
              <w:rPr>
                <w:sz w:val="18"/>
                <w:szCs w:val="18"/>
              </w:rPr>
              <w:t>The assessment of data quality (quality of practice) in the included studies was assessed (page 3). However, there were no indication of its rating or score for each studies.</w:t>
            </w:r>
          </w:p>
        </w:tc>
        <w:tc>
          <w:tcPr>
            <w:tcW w:w="1195" w:type="dxa"/>
            <w:shd w:val="clear" w:color="auto" w:fill="auto"/>
          </w:tcPr>
          <w:p w14:paraId="7CCEF2C4" w14:textId="77777777" w:rsidR="00250313" w:rsidRPr="00C35C43" w:rsidRDefault="00250313" w:rsidP="001E550C">
            <w:pPr>
              <w:rPr>
                <w:sz w:val="18"/>
                <w:szCs w:val="18"/>
              </w:rPr>
            </w:pPr>
            <w:r w:rsidRPr="00C35C43">
              <w:rPr>
                <w:sz w:val="18"/>
                <w:szCs w:val="18"/>
              </w:rPr>
              <w:t>CAN’T ANSWER</w:t>
            </w:r>
          </w:p>
          <w:p w14:paraId="2A44352D" w14:textId="77777777" w:rsidR="00250313" w:rsidRPr="00C35C43" w:rsidRDefault="00250313" w:rsidP="001E550C">
            <w:pPr>
              <w:rPr>
                <w:sz w:val="18"/>
                <w:szCs w:val="18"/>
              </w:rPr>
            </w:pPr>
            <w:r w:rsidRPr="00C35C43">
              <w:rPr>
                <w:sz w:val="18"/>
                <w:szCs w:val="18"/>
              </w:rPr>
              <w:t>==========</w:t>
            </w:r>
          </w:p>
          <w:p w14:paraId="15B8CF73" w14:textId="77777777" w:rsidR="00250313" w:rsidRPr="00C35C43" w:rsidRDefault="00250313" w:rsidP="001E550C">
            <w:pPr>
              <w:rPr>
                <w:sz w:val="18"/>
                <w:szCs w:val="18"/>
              </w:rPr>
            </w:pPr>
            <w:r w:rsidRPr="00C35C43">
              <w:rPr>
                <w:sz w:val="18"/>
                <w:szCs w:val="18"/>
              </w:rPr>
              <w:t>Scored no for question 8.</w:t>
            </w:r>
          </w:p>
          <w:p w14:paraId="6DFB28EB" w14:textId="77777777" w:rsidR="00250313" w:rsidRPr="00C35C43" w:rsidRDefault="00250313" w:rsidP="001E550C">
            <w:pPr>
              <w:rPr>
                <w:sz w:val="18"/>
                <w:szCs w:val="18"/>
              </w:rPr>
            </w:pPr>
          </w:p>
        </w:tc>
        <w:tc>
          <w:tcPr>
            <w:tcW w:w="1194" w:type="dxa"/>
            <w:shd w:val="clear" w:color="auto" w:fill="auto"/>
          </w:tcPr>
          <w:p w14:paraId="575DBDC6" w14:textId="77777777" w:rsidR="00250313" w:rsidRPr="00C35C43" w:rsidRDefault="00250313" w:rsidP="001E550C">
            <w:pPr>
              <w:rPr>
                <w:sz w:val="18"/>
                <w:szCs w:val="18"/>
              </w:rPr>
            </w:pPr>
            <w:r w:rsidRPr="00C35C43">
              <w:rPr>
                <w:sz w:val="18"/>
                <w:szCs w:val="18"/>
              </w:rPr>
              <w:t>YES</w:t>
            </w:r>
          </w:p>
          <w:p w14:paraId="42463F41" w14:textId="77777777" w:rsidR="00250313" w:rsidRPr="00C35C43" w:rsidRDefault="00250313" w:rsidP="001E550C">
            <w:pPr>
              <w:rPr>
                <w:sz w:val="18"/>
                <w:szCs w:val="18"/>
              </w:rPr>
            </w:pPr>
            <w:r w:rsidRPr="00C35C43">
              <w:rPr>
                <w:sz w:val="18"/>
                <w:szCs w:val="18"/>
              </w:rPr>
              <w:t>==========</w:t>
            </w:r>
          </w:p>
          <w:p w14:paraId="1BF570CA" w14:textId="77777777" w:rsidR="00250313" w:rsidRPr="00C35C43" w:rsidRDefault="00250313" w:rsidP="001E550C">
            <w:pPr>
              <w:rPr>
                <w:sz w:val="18"/>
                <w:szCs w:val="18"/>
              </w:rPr>
            </w:pPr>
            <w:r w:rsidRPr="00C35C43">
              <w:rPr>
                <w:sz w:val="18"/>
                <w:szCs w:val="18"/>
              </w:rPr>
              <w:t>Pooled result using a table.</w:t>
            </w:r>
          </w:p>
        </w:tc>
        <w:tc>
          <w:tcPr>
            <w:tcW w:w="1195" w:type="dxa"/>
            <w:shd w:val="clear" w:color="auto" w:fill="auto"/>
          </w:tcPr>
          <w:p w14:paraId="31F4B67F" w14:textId="77777777" w:rsidR="00250313" w:rsidRPr="00C35C43" w:rsidRDefault="00250313" w:rsidP="001E550C">
            <w:pPr>
              <w:rPr>
                <w:sz w:val="18"/>
                <w:szCs w:val="18"/>
              </w:rPr>
            </w:pPr>
            <w:r w:rsidRPr="00C35C43">
              <w:rPr>
                <w:sz w:val="18"/>
                <w:szCs w:val="18"/>
              </w:rPr>
              <w:t>NO</w:t>
            </w:r>
          </w:p>
          <w:p w14:paraId="1409FA0F" w14:textId="77777777" w:rsidR="00250313" w:rsidRPr="00C35C43" w:rsidRDefault="00250313" w:rsidP="001E550C">
            <w:pPr>
              <w:rPr>
                <w:sz w:val="18"/>
                <w:szCs w:val="18"/>
              </w:rPr>
            </w:pPr>
            <w:r w:rsidRPr="00C35C43">
              <w:rPr>
                <w:sz w:val="18"/>
                <w:szCs w:val="18"/>
              </w:rPr>
              <w:t>==========</w:t>
            </w:r>
          </w:p>
          <w:p w14:paraId="5DCAD5B5" w14:textId="77777777" w:rsidR="00250313" w:rsidRPr="00C35C43" w:rsidRDefault="00250313" w:rsidP="001E550C">
            <w:pPr>
              <w:rPr>
                <w:sz w:val="18"/>
                <w:szCs w:val="18"/>
              </w:rPr>
            </w:pPr>
            <w:r w:rsidRPr="00C35C43">
              <w:rPr>
                <w:sz w:val="18"/>
                <w:szCs w:val="18"/>
              </w:rPr>
              <w:t>Not being assessed.</w:t>
            </w:r>
          </w:p>
        </w:tc>
        <w:tc>
          <w:tcPr>
            <w:tcW w:w="1195" w:type="dxa"/>
          </w:tcPr>
          <w:p w14:paraId="49756CCD" w14:textId="77777777" w:rsidR="00250313" w:rsidRPr="00C35C43" w:rsidRDefault="00250313" w:rsidP="001E550C">
            <w:pPr>
              <w:rPr>
                <w:sz w:val="18"/>
                <w:szCs w:val="18"/>
              </w:rPr>
            </w:pPr>
            <w:r w:rsidRPr="00C35C43">
              <w:rPr>
                <w:sz w:val="18"/>
                <w:szCs w:val="18"/>
              </w:rPr>
              <w:t>YES</w:t>
            </w:r>
          </w:p>
          <w:p w14:paraId="38DBCB77" w14:textId="77777777" w:rsidR="00250313" w:rsidRPr="00C35C43" w:rsidRDefault="00250313" w:rsidP="001E550C">
            <w:pPr>
              <w:rPr>
                <w:sz w:val="18"/>
                <w:szCs w:val="18"/>
              </w:rPr>
            </w:pPr>
            <w:r w:rsidRPr="00C35C43">
              <w:rPr>
                <w:sz w:val="18"/>
                <w:szCs w:val="18"/>
              </w:rPr>
              <w:t>==========</w:t>
            </w:r>
          </w:p>
          <w:p w14:paraId="631969A6" w14:textId="7AC805B8" w:rsidR="00250313" w:rsidRPr="00C35C43" w:rsidRDefault="00250313" w:rsidP="001E550C">
            <w:pPr>
              <w:rPr>
                <w:sz w:val="18"/>
                <w:szCs w:val="18"/>
              </w:rPr>
            </w:pPr>
            <w:r w:rsidRPr="00C35C43">
              <w:rPr>
                <w:sz w:val="18"/>
                <w:szCs w:val="18"/>
              </w:rPr>
              <w:t xml:space="preserve">No source of funding </w:t>
            </w:r>
            <w:r w:rsidR="00513B8F" w:rsidRPr="00C35C43">
              <w:rPr>
                <w:sz w:val="18"/>
                <w:szCs w:val="18"/>
              </w:rPr>
              <w:t>was</w:t>
            </w:r>
            <w:r w:rsidRPr="00C35C43">
              <w:rPr>
                <w:sz w:val="18"/>
                <w:szCs w:val="18"/>
              </w:rPr>
              <w:t xml:space="preserve"> gained (page 7).</w:t>
            </w:r>
          </w:p>
        </w:tc>
      </w:tr>
      <w:tr w:rsidR="00250313" w:rsidRPr="00C35C43" w14:paraId="3E7C1042" w14:textId="77777777" w:rsidTr="001F25A2">
        <w:tc>
          <w:tcPr>
            <w:tcW w:w="540" w:type="dxa"/>
          </w:tcPr>
          <w:p w14:paraId="7A42DB74" w14:textId="77777777" w:rsidR="00250313" w:rsidRPr="00C35C43" w:rsidRDefault="00250313" w:rsidP="001E550C">
            <w:pPr>
              <w:jc w:val="center"/>
              <w:rPr>
                <w:sz w:val="18"/>
                <w:szCs w:val="18"/>
              </w:rPr>
            </w:pPr>
            <w:r w:rsidRPr="00C35C43">
              <w:rPr>
                <w:sz w:val="18"/>
                <w:szCs w:val="18"/>
              </w:rPr>
              <w:t>29</w:t>
            </w:r>
          </w:p>
        </w:tc>
        <w:tc>
          <w:tcPr>
            <w:tcW w:w="1170" w:type="dxa"/>
          </w:tcPr>
          <w:p w14:paraId="71E9F5FC" w14:textId="77777777" w:rsidR="00250313" w:rsidRPr="00C35C43" w:rsidRDefault="00250313" w:rsidP="001E550C">
            <w:pPr>
              <w:rPr>
                <w:sz w:val="18"/>
                <w:szCs w:val="18"/>
              </w:rPr>
            </w:pPr>
            <w:r w:rsidRPr="00C35C43">
              <w:rPr>
                <w:rStyle w:val="selectable"/>
                <w:sz w:val="18"/>
                <w:szCs w:val="18"/>
              </w:rPr>
              <w:t xml:space="preserve">Atkinson </w:t>
            </w:r>
            <w:r w:rsidRPr="00C35C43">
              <w:rPr>
                <w:rStyle w:val="selectable"/>
                <w:i/>
                <w:sz w:val="18"/>
                <w:szCs w:val="18"/>
              </w:rPr>
              <w:t>et al.</w:t>
            </w:r>
            <w:r w:rsidRPr="00C35C43">
              <w:rPr>
                <w:rStyle w:val="selectable"/>
                <w:sz w:val="18"/>
                <w:szCs w:val="18"/>
              </w:rPr>
              <w:t xml:space="preserve"> (2015)</w:t>
            </w:r>
          </w:p>
        </w:tc>
        <w:tc>
          <w:tcPr>
            <w:tcW w:w="1194" w:type="dxa"/>
          </w:tcPr>
          <w:p w14:paraId="378EC6B3" w14:textId="77777777" w:rsidR="00250313" w:rsidRPr="00C35C43" w:rsidRDefault="00250313" w:rsidP="001E550C">
            <w:pPr>
              <w:rPr>
                <w:sz w:val="18"/>
                <w:szCs w:val="18"/>
              </w:rPr>
            </w:pPr>
            <w:r w:rsidRPr="00C35C43">
              <w:rPr>
                <w:sz w:val="18"/>
                <w:szCs w:val="18"/>
              </w:rPr>
              <w:t>YES</w:t>
            </w:r>
          </w:p>
          <w:p w14:paraId="7B698822" w14:textId="77777777" w:rsidR="00250313" w:rsidRPr="00C35C43" w:rsidRDefault="00250313" w:rsidP="001E550C">
            <w:pPr>
              <w:rPr>
                <w:sz w:val="18"/>
                <w:szCs w:val="18"/>
              </w:rPr>
            </w:pPr>
            <w:r w:rsidRPr="00C35C43">
              <w:rPr>
                <w:sz w:val="18"/>
                <w:szCs w:val="18"/>
              </w:rPr>
              <w:t>==========</w:t>
            </w:r>
          </w:p>
          <w:p w14:paraId="1A9868A8" w14:textId="77777777" w:rsidR="00250313" w:rsidRPr="00C35C43" w:rsidRDefault="00250313" w:rsidP="001E550C">
            <w:pPr>
              <w:rPr>
                <w:sz w:val="18"/>
                <w:szCs w:val="18"/>
              </w:rPr>
            </w:pPr>
            <w:r w:rsidRPr="00C35C43">
              <w:rPr>
                <w:sz w:val="18"/>
                <w:szCs w:val="18"/>
              </w:rPr>
              <w:t>Page 1 (aim) and page 3.</w:t>
            </w:r>
          </w:p>
        </w:tc>
        <w:tc>
          <w:tcPr>
            <w:tcW w:w="1195" w:type="dxa"/>
          </w:tcPr>
          <w:p w14:paraId="63F3A283" w14:textId="77777777" w:rsidR="00250313" w:rsidRPr="00C35C43" w:rsidRDefault="00250313" w:rsidP="001E550C">
            <w:pPr>
              <w:rPr>
                <w:sz w:val="18"/>
                <w:szCs w:val="18"/>
              </w:rPr>
            </w:pPr>
            <w:r w:rsidRPr="00C35C43">
              <w:rPr>
                <w:sz w:val="18"/>
                <w:szCs w:val="18"/>
              </w:rPr>
              <w:t>Can’t answer</w:t>
            </w:r>
          </w:p>
          <w:p w14:paraId="14AE5F3F" w14:textId="77777777" w:rsidR="00250313" w:rsidRPr="00C35C43" w:rsidRDefault="00250313" w:rsidP="001E550C">
            <w:pPr>
              <w:rPr>
                <w:sz w:val="18"/>
                <w:szCs w:val="18"/>
              </w:rPr>
            </w:pPr>
            <w:r w:rsidRPr="00C35C43">
              <w:rPr>
                <w:sz w:val="18"/>
                <w:szCs w:val="18"/>
              </w:rPr>
              <w:t>==========</w:t>
            </w:r>
          </w:p>
          <w:p w14:paraId="0088BDB2" w14:textId="77777777" w:rsidR="00250313" w:rsidRPr="00C35C43" w:rsidRDefault="00250313" w:rsidP="001E550C">
            <w:pPr>
              <w:rPr>
                <w:sz w:val="18"/>
                <w:szCs w:val="18"/>
              </w:rPr>
            </w:pPr>
            <w:r w:rsidRPr="00C35C43">
              <w:rPr>
                <w:sz w:val="18"/>
                <w:szCs w:val="18"/>
              </w:rPr>
              <w:t>Not stated.</w:t>
            </w:r>
          </w:p>
        </w:tc>
        <w:tc>
          <w:tcPr>
            <w:tcW w:w="1194" w:type="dxa"/>
          </w:tcPr>
          <w:p w14:paraId="18E205EC" w14:textId="77777777" w:rsidR="00250313" w:rsidRPr="00C35C43" w:rsidRDefault="00250313" w:rsidP="001E550C">
            <w:pPr>
              <w:rPr>
                <w:sz w:val="18"/>
                <w:szCs w:val="18"/>
              </w:rPr>
            </w:pPr>
            <w:r w:rsidRPr="00C35C43">
              <w:rPr>
                <w:sz w:val="18"/>
                <w:szCs w:val="18"/>
              </w:rPr>
              <w:t>YES</w:t>
            </w:r>
          </w:p>
          <w:p w14:paraId="3209E150" w14:textId="77777777" w:rsidR="00250313" w:rsidRPr="00C35C43" w:rsidRDefault="00250313" w:rsidP="001E550C">
            <w:pPr>
              <w:rPr>
                <w:sz w:val="18"/>
                <w:szCs w:val="18"/>
              </w:rPr>
            </w:pPr>
            <w:r w:rsidRPr="00C35C43">
              <w:rPr>
                <w:sz w:val="18"/>
                <w:szCs w:val="18"/>
              </w:rPr>
              <w:t>==========</w:t>
            </w:r>
          </w:p>
          <w:p w14:paraId="40159058" w14:textId="77777777" w:rsidR="00250313" w:rsidRPr="00C35C43" w:rsidRDefault="00250313" w:rsidP="001E550C">
            <w:pPr>
              <w:rPr>
                <w:sz w:val="18"/>
                <w:szCs w:val="18"/>
              </w:rPr>
            </w:pPr>
            <w:r w:rsidRPr="00C35C43">
              <w:rPr>
                <w:sz w:val="18"/>
                <w:szCs w:val="18"/>
              </w:rPr>
              <w:t xml:space="preserve">Articles were found in 4 </w:t>
            </w:r>
          </w:p>
          <w:p w14:paraId="164F4CBC" w14:textId="77777777" w:rsidR="00250313" w:rsidRPr="00C35C43" w:rsidRDefault="00250313" w:rsidP="001E550C">
            <w:pPr>
              <w:rPr>
                <w:sz w:val="18"/>
                <w:szCs w:val="18"/>
              </w:rPr>
            </w:pPr>
            <w:r w:rsidRPr="00C35C43">
              <w:rPr>
                <w:sz w:val="18"/>
                <w:szCs w:val="18"/>
              </w:rPr>
              <w:t>academic databases and 1 grey literature (Page 3).</w:t>
            </w:r>
          </w:p>
        </w:tc>
        <w:tc>
          <w:tcPr>
            <w:tcW w:w="1195" w:type="dxa"/>
          </w:tcPr>
          <w:p w14:paraId="7B3F9279" w14:textId="77777777" w:rsidR="00250313" w:rsidRPr="00C35C43" w:rsidRDefault="00250313" w:rsidP="001E550C">
            <w:pPr>
              <w:rPr>
                <w:sz w:val="18"/>
                <w:szCs w:val="18"/>
              </w:rPr>
            </w:pPr>
            <w:r w:rsidRPr="00C35C43">
              <w:rPr>
                <w:sz w:val="18"/>
                <w:szCs w:val="18"/>
              </w:rPr>
              <w:t>YES</w:t>
            </w:r>
          </w:p>
          <w:p w14:paraId="50E3256A" w14:textId="77777777" w:rsidR="00250313" w:rsidRPr="00C35C43" w:rsidRDefault="00250313" w:rsidP="001E550C">
            <w:pPr>
              <w:rPr>
                <w:sz w:val="18"/>
                <w:szCs w:val="18"/>
              </w:rPr>
            </w:pPr>
            <w:r w:rsidRPr="00C35C43">
              <w:rPr>
                <w:sz w:val="18"/>
                <w:szCs w:val="18"/>
              </w:rPr>
              <w:t>==========</w:t>
            </w:r>
          </w:p>
          <w:p w14:paraId="351F3E48" w14:textId="77777777" w:rsidR="00250313" w:rsidRPr="00C35C43" w:rsidRDefault="00250313" w:rsidP="001E550C">
            <w:pPr>
              <w:rPr>
                <w:sz w:val="18"/>
                <w:szCs w:val="18"/>
              </w:rPr>
            </w:pPr>
            <w:r w:rsidRPr="00C35C43">
              <w:rPr>
                <w:sz w:val="18"/>
                <w:szCs w:val="18"/>
              </w:rPr>
              <w:t>Using Google scholar.</w:t>
            </w:r>
          </w:p>
        </w:tc>
        <w:tc>
          <w:tcPr>
            <w:tcW w:w="1194" w:type="dxa"/>
          </w:tcPr>
          <w:p w14:paraId="0AA523C8" w14:textId="77777777" w:rsidR="00250313" w:rsidRPr="00C35C43" w:rsidRDefault="00250313" w:rsidP="001E550C">
            <w:pPr>
              <w:rPr>
                <w:sz w:val="18"/>
                <w:szCs w:val="18"/>
              </w:rPr>
            </w:pPr>
            <w:r w:rsidRPr="00C35C43">
              <w:rPr>
                <w:sz w:val="18"/>
                <w:szCs w:val="18"/>
              </w:rPr>
              <w:t>YES</w:t>
            </w:r>
          </w:p>
          <w:p w14:paraId="7C5A580A" w14:textId="77777777" w:rsidR="00250313" w:rsidRPr="00C35C43" w:rsidRDefault="00250313" w:rsidP="001E550C">
            <w:pPr>
              <w:rPr>
                <w:sz w:val="18"/>
                <w:szCs w:val="18"/>
              </w:rPr>
            </w:pPr>
            <w:r w:rsidRPr="00C35C43">
              <w:rPr>
                <w:sz w:val="18"/>
                <w:szCs w:val="18"/>
              </w:rPr>
              <w:t>==========</w:t>
            </w:r>
          </w:p>
          <w:p w14:paraId="30F0742A" w14:textId="77777777" w:rsidR="00250313" w:rsidRPr="00C35C43" w:rsidRDefault="00250313" w:rsidP="001E550C">
            <w:pPr>
              <w:rPr>
                <w:sz w:val="18"/>
                <w:szCs w:val="18"/>
              </w:rPr>
            </w:pPr>
            <w:r w:rsidRPr="00C35C43">
              <w:rPr>
                <w:sz w:val="18"/>
                <w:szCs w:val="18"/>
              </w:rPr>
              <w:t>Presented in the paper selction diagram (figure 1, page 4)</w:t>
            </w:r>
          </w:p>
        </w:tc>
        <w:tc>
          <w:tcPr>
            <w:tcW w:w="1195" w:type="dxa"/>
            <w:shd w:val="clear" w:color="auto" w:fill="auto"/>
          </w:tcPr>
          <w:p w14:paraId="13A544E7" w14:textId="77777777" w:rsidR="00250313" w:rsidRPr="00C35C43" w:rsidRDefault="00250313" w:rsidP="001E550C">
            <w:pPr>
              <w:rPr>
                <w:sz w:val="18"/>
                <w:szCs w:val="18"/>
              </w:rPr>
            </w:pPr>
            <w:r w:rsidRPr="00C35C43">
              <w:rPr>
                <w:sz w:val="18"/>
                <w:szCs w:val="18"/>
              </w:rPr>
              <w:t>YES</w:t>
            </w:r>
          </w:p>
          <w:p w14:paraId="46511CFF" w14:textId="77777777" w:rsidR="00250313" w:rsidRPr="00C35C43" w:rsidRDefault="00250313" w:rsidP="001E550C">
            <w:pPr>
              <w:rPr>
                <w:sz w:val="18"/>
                <w:szCs w:val="18"/>
              </w:rPr>
            </w:pPr>
            <w:r w:rsidRPr="00C35C43">
              <w:rPr>
                <w:sz w:val="18"/>
                <w:szCs w:val="18"/>
              </w:rPr>
              <w:t>==========</w:t>
            </w:r>
          </w:p>
          <w:p w14:paraId="30D23CA0" w14:textId="77777777" w:rsidR="00250313" w:rsidRPr="00C35C43" w:rsidRDefault="00250313" w:rsidP="001E550C">
            <w:pPr>
              <w:rPr>
                <w:sz w:val="18"/>
                <w:szCs w:val="18"/>
              </w:rPr>
            </w:pPr>
            <w:r w:rsidRPr="00C35C43">
              <w:rPr>
                <w:sz w:val="18"/>
                <w:szCs w:val="18"/>
              </w:rPr>
              <w:t>Table 1.</w:t>
            </w:r>
          </w:p>
        </w:tc>
        <w:tc>
          <w:tcPr>
            <w:tcW w:w="1194" w:type="dxa"/>
            <w:shd w:val="clear" w:color="auto" w:fill="auto"/>
          </w:tcPr>
          <w:p w14:paraId="0C6CA5BD" w14:textId="77777777" w:rsidR="00250313" w:rsidRPr="00C35C43" w:rsidRDefault="00250313" w:rsidP="001E550C">
            <w:pPr>
              <w:rPr>
                <w:sz w:val="18"/>
                <w:szCs w:val="18"/>
              </w:rPr>
            </w:pPr>
            <w:r w:rsidRPr="00C35C43">
              <w:rPr>
                <w:sz w:val="18"/>
                <w:szCs w:val="18"/>
              </w:rPr>
              <w:t>NO</w:t>
            </w:r>
          </w:p>
          <w:p w14:paraId="3F1EEE72" w14:textId="77777777" w:rsidR="00250313" w:rsidRPr="00C35C43" w:rsidRDefault="00250313" w:rsidP="001E550C">
            <w:pPr>
              <w:rPr>
                <w:sz w:val="18"/>
                <w:szCs w:val="18"/>
              </w:rPr>
            </w:pPr>
            <w:r w:rsidRPr="00C35C43">
              <w:rPr>
                <w:sz w:val="18"/>
                <w:szCs w:val="18"/>
              </w:rPr>
              <w:t>==========</w:t>
            </w:r>
          </w:p>
          <w:p w14:paraId="20AE5A64"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5BCE7309" w14:textId="77777777" w:rsidR="00250313" w:rsidRPr="00C35C43" w:rsidRDefault="00250313" w:rsidP="001E550C">
            <w:pPr>
              <w:rPr>
                <w:sz w:val="18"/>
                <w:szCs w:val="18"/>
              </w:rPr>
            </w:pPr>
            <w:r w:rsidRPr="00C35C43">
              <w:rPr>
                <w:sz w:val="18"/>
                <w:szCs w:val="18"/>
              </w:rPr>
              <w:t>CAN’T ANSWER</w:t>
            </w:r>
          </w:p>
          <w:p w14:paraId="1A200FC4" w14:textId="77777777" w:rsidR="00250313" w:rsidRPr="00C35C43" w:rsidRDefault="00250313" w:rsidP="001E550C">
            <w:pPr>
              <w:rPr>
                <w:sz w:val="18"/>
                <w:szCs w:val="18"/>
              </w:rPr>
            </w:pPr>
            <w:r w:rsidRPr="00C35C43">
              <w:rPr>
                <w:sz w:val="18"/>
                <w:szCs w:val="18"/>
              </w:rPr>
              <w:t>==========</w:t>
            </w:r>
          </w:p>
          <w:p w14:paraId="5B099078" w14:textId="77777777" w:rsidR="00250313" w:rsidRPr="00C35C43" w:rsidRDefault="00250313" w:rsidP="001E550C">
            <w:pPr>
              <w:rPr>
                <w:sz w:val="18"/>
                <w:szCs w:val="18"/>
              </w:rPr>
            </w:pPr>
            <w:r w:rsidRPr="00C35C43">
              <w:rPr>
                <w:sz w:val="18"/>
                <w:szCs w:val="18"/>
              </w:rPr>
              <w:t>Quality assessment is not conducted.</w:t>
            </w:r>
          </w:p>
          <w:p w14:paraId="18F82343" w14:textId="77777777" w:rsidR="00250313" w:rsidRPr="00C35C43" w:rsidRDefault="00250313" w:rsidP="001E550C">
            <w:pPr>
              <w:rPr>
                <w:sz w:val="18"/>
                <w:szCs w:val="18"/>
              </w:rPr>
            </w:pPr>
          </w:p>
        </w:tc>
        <w:tc>
          <w:tcPr>
            <w:tcW w:w="1194" w:type="dxa"/>
            <w:shd w:val="clear" w:color="auto" w:fill="auto"/>
          </w:tcPr>
          <w:p w14:paraId="026D88C0" w14:textId="77777777" w:rsidR="00250313" w:rsidRPr="00C35C43" w:rsidRDefault="00250313" w:rsidP="001E550C">
            <w:pPr>
              <w:rPr>
                <w:sz w:val="18"/>
                <w:szCs w:val="18"/>
              </w:rPr>
            </w:pPr>
            <w:r w:rsidRPr="00C35C43">
              <w:rPr>
                <w:sz w:val="18"/>
                <w:szCs w:val="18"/>
              </w:rPr>
              <w:t>YES</w:t>
            </w:r>
          </w:p>
          <w:p w14:paraId="3F23E533" w14:textId="77777777" w:rsidR="00250313" w:rsidRPr="00C35C43" w:rsidRDefault="00250313" w:rsidP="001E550C">
            <w:pPr>
              <w:rPr>
                <w:sz w:val="18"/>
                <w:szCs w:val="18"/>
              </w:rPr>
            </w:pPr>
            <w:r w:rsidRPr="00C35C43">
              <w:rPr>
                <w:sz w:val="18"/>
                <w:szCs w:val="18"/>
              </w:rPr>
              <w:t>==========</w:t>
            </w:r>
          </w:p>
          <w:p w14:paraId="5F1C98E3" w14:textId="77777777" w:rsidR="00250313" w:rsidRPr="00C35C43" w:rsidRDefault="00250313" w:rsidP="001E550C">
            <w:pPr>
              <w:rPr>
                <w:sz w:val="18"/>
                <w:szCs w:val="18"/>
              </w:rPr>
            </w:pPr>
            <w:r w:rsidRPr="00C35C43">
              <w:rPr>
                <w:sz w:val="18"/>
                <w:szCs w:val="18"/>
              </w:rPr>
              <w:t>Pooled result using a table.</w:t>
            </w:r>
          </w:p>
        </w:tc>
        <w:tc>
          <w:tcPr>
            <w:tcW w:w="1195" w:type="dxa"/>
            <w:shd w:val="clear" w:color="auto" w:fill="auto"/>
          </w:tcPr>
          <w:p w14:paraId="6722389E" w14:textId="77777777" w:rsidR="00250313" w:rsidRPr="00C35C43" w:rsidRDefault="00250313" w:rsidP="001E550C">
            <w:pPr>
              <w:rPr>
                <w:sz w:val="18"/>
                <w:szCs w:val="18"/>
              </w:rPr>
            </w:pPr>
            <w:r w:rsidRPr="00C35C43">
              <w:rPr>
                <w:sz w:val="18"/>
                <w:szCs w:val="18"/>
              </w:rPr>
              <w:t>YES</w:t>
            </w:r>
          </w:p>
          <w:p w14:paraId="26E304C7" w14:textId="77777777" w:rsidR="00250313" w:rsidRPr="00C35C43" w:rsidRDefault="00250313" w:rsidP="001E550C">
            <w:pPr>
              <w:rPr>
                <w:sz w:val="18"/>
                <w:szCs w:val="18"/>
              </w:rPr>
            </w:pPr>
            <w:r w:rsidRPr="00C35C43">
              <w:rPr>
                <w:sz w:val="18"/>
                <w:szCs w:val="18"/>
              </w:rPr>
              <w:t>==========</w:t>
            </w:r>
          </w:p>
          <w:p w14:paraId="6E3B180A" w14:textId="77777777" w:rsidR="00250313" w:rsidRPr="00C35C43" w:rsidRDefault="00250313" w:rsidP="001E550C">
            <w:pPr>
              <w:rPr>
                <w:sz w:val="18"/>
                <w:szCs w:val="18"/>
              </w:rPr>
            </w:pPr>
            <w:r w:rsidRPr="00C35C43">
              <w:rPr>
                <w:sz w:val="18"/>
                <w:szCs w:val="18"/>
              </w:rPr>
              <w:t>Page 5.</w:t>
            </w:r>
          </w:p>
        </w:tc>
        <w:tc>
          <w:tcPr>
            <w:tcW w:w="1195" w:type="dxa"/>
          </w:tcPr>
          <w:p w14:paraId="6C1617FD" w14:textId="77777777" w:rsidR="00250313" w:rsidRPr="00C35C43" w:rsidRDefault="00250313" w:rsidP="001E550C">
            <w:pPr>
              <w:rPr>
                <w:sz w:val="18"/>
                <w:szCs w:val="18"/>
              </w:rPr>
            </w:pPr>
            <w:r w:rsidRPr="00C35C43">
              <w:rPr>
                <w:sz w:val="18"/>
                <w:szCs w:val="18"/>
              </w:rPr>
              <w:t>YES</w:t>
            </w:r>
          </w:p>
          <w:p w14:paraId="26A33587" w14:textId="77777777" w:rsidR="00250313" w:rsidRPr="00C35C43" w:rsidRDefault="00250313" w:rsidP="001E550C">
            <w:pPr>
              <w:rPr>
                <w:sz w:val="18"/>
                <w:szCs w:val="18"/>
              </w:rPr>
            </w:pPr>
            <w:r w:rsidRPr="00C35C43">
              <w:rPr>
                <w:sz w:val="18"/>
                <w:szCs w:val="18"/>
              </w:rPr>
              <w:t>==========</w:t>
            </w:r>
          </w:p>
          <w:p w14:paraId="5E49562E" w14:textId="77777777" w:rsidR="00250313" w:rsidRPr="00C35C43" w:rsidRDefault="00250313" w:rsidP="001E550C">
            <w:pPr>
              <w:rPr>
                <w:sz w:val="18"/>
                <w:szCs w:val="18"/>
              </w:rPr>
            </w:pPr>
            <w:r w:rsidRPr="00C35C43">
              <w:rPr>
                <w:sz w:val="18"/>
                <w:szCs w:val="18"/>
              </w:rPr>
              <w:t>NHMRC partnership centre grant scheme</w:t>
            </w:r>
          </w:p>
        </w:tc>
      </w:tr>
      <w:tr w:rsidR="00250313" w:rsidRPr="00C35C43" w14:paraId="4ABAD9DE" w14:textId="77777777" w:rsidTr="001F25A2">
        <w:tc>
          <w:tcPr>
            <w:tcW w:w="540" w:type="dxa"/>
          </w:tcPr>
          <w:p w14:paraId="38887CE2" w14:textId="77777777" w:rsidR="00250313" w:rsidRPr="00C35C43" w:rsidRDefault="00250313" w:rsidP="001E550C">
            <w:pPr>
              <w:jc w:val="center"/>
              <w:rPr>
                <w:sz w:val="18"/>
                <w:szCs w:val="18"/>
              </w:rPr>
            </w:pPr>
            <w:r w:rsidRPr="00C35C43">
              <w:rPr>
                <w:sz w:val="18"/>
                <w:szCs w:val="18"/>
              </w:rPr>
              <w:t>30</w:t>
            </w:r>
          </w:p>
        </w:tc>
        <w:tc>
          <w:tcPr>
            <w:tcW w:w="1170" w:type="dxa"/>
          </w:tcPr>
          <w:p w14:paraId="672BB9D3" w14:textId="77777777" w:rsidR="00250313" w:rsidRPr="00C35C43" w:rsidRDefault="00250313" w:rsidP="001E550C">
            <w:pPr>
              <w:rPr>
                <w:sz w:val="18"/>
                <w:szCs w:val="18"/>
              </w:rPr>
            </w:pPr>
            <w:r w:rsidRPr="00C35C43">
              <w:rPr>
                <w:rStyle w:val="selectable"/>
                <w:sz w:val="18"/>
                <w:szCs w:val="18"/>
              </w:rPr>
              <w:t xml:space="preserve">Baru </w:t>
            </w:r>
            <w:r w:rsidRPr="00C35C43">
              <w:rPr>
                <w:rStyle w:val="selectable"/>
                <w:i/>
                <w:sz w:val="18"/>
                <w:szCs w:val="18"/>
              </w:rPr>
              <w:t>et al.</w:t>
            </w:r>
            <w:r w:rsidRPr="00C35C43">
              <w:rPr>
                <w:rStyle w:val="selectable"/>
                <w:sz w:val="18"/>
                <w:szCs w:val="18"/>
              </w:rPr>
              <w:t xml:space="preserve"> (2015)</w:t>
            </w:r>
          </w:p>
        </w:tc>
        <w:tc>
          <w:tcPr>
            <w:tcW w:w="1194" w:type="dxa"/>
          </w:tcPr>
          <w:p w14:paraId="1384B7AF" w14:textId="77777777" w:rsidR="00250313" w:rsidRPr="00C35C43" w:rsidRDefault="00250313" w:rsidP="001E550C">
            <w:pPr>
              <w:rPr>
                <w:sz w:val="18"/>
                <w:szCs w:val="18"/>
              </w:rPr>
            </w:pPr>
            <w:r w:rsidRPr="00C35C43">
              <w:rPr>
                <w:sz w:val="18"/>
                <w:szCs w:val="18"/>
              </w:rPr>
              <w:t>YES</w:t>
            </w:r>
          </w:p>
          <w:p w14:paraId="65877ADB" w14:textId="77777777" w:rsidR="00250313" w:rsidRPr="00C35C43" w:rsidRDefault="00250313" w:rsidP="001E550C">
            <w:pPr>
              <w:rPr>
                <w:sz w:val="18"/>
                <w:szCs w:val="18"/>
              </w:rPr>
            </w:pPr>
            <w:r w:rsidRPr="00C35C43">
              <w:rPr>
                <w:sz w:val="18"/>
                <w:szCs w:val="18"/>
              </w:rPr>
              <w:t>==========</w:t>
            </w:r>
          </w:p>
          <w:p w14:paraId="19810BF0" w14:textId="77777777" w:rsidR="00250313" w:rsidRPr="00C35C43" w:rsidRDefault="00250313" w:rsidP="001E550C">
            <w:pPr>
              <w:rPr>
                <w:sz w:val="18"/>
                <w:szCs w:val="18"/>
              </w:rPr>
            </w:pPr>
            <w:r w:rsidRPr="00C35C43">
              <w:rPr>
                <w:sz w:val="18"/>
                <w:szCs w:val="18"/>
              </w:rPr>
              <w:t>Page 299</w:t>
            </w:r>
          </w:p>
        </w:tc>
        <w:tc>
          <w:tcPr>
            <w:tcW w:w="1195" w:type="dxa"/>
          </w:tcPr>
          <w:p w14:paraId="06B3AAA4" w14:textId="77777777" w:rsidR="00250313" w:rsidRPr="00C35C43" w:rsidRDefault="00250313" w:rsidP="001E550C">
            <w:pPr>
              <w:rPr>
                <w:sz w:val="18"/>
                <w:szCs w:val="18"/>
              </w:rPr>
            </w:pPr>
            <w:r w:rsidRPr="00C35C43">
              <w:rPr>
                <w:sz w:val="18"/>
                <w:szCs w:val="18"/>
              </w:rPr>
              <w:t>Can’t answer</w:t>
            </w:r>
          </w:p>
          <w:p w14:paraId="35A60EC0" w14:textId="77777777" w:rsidR="00250313" w:rsidRPr="00C35C43" w:rsidRDefault="00250313" w:rsidP="001E550C">
            <w:pPr>
              <w:rPr>
                <w:sz w:val="18"/>
                <w:szCs w:val="18"/>
              </w:rPr>
            </w:pPr>
            <w:r w:rsidRPr="00C35C43">
              <w:rPr>
                <w:sz w:val="18"/>
                <w:szCs w:val="18"/>
              </w:rPr>
              <w:t>==========</w:t>
            </w:r>
          </w:p>
          <w:p w14:paraId="3E90A5EE" w14:textId="77777777" w:rsidR="00250313" w:rsidRPr="00C35C43" w:rsidRDefault="00250313" w:rsidP="001E550C">
            <w:pPr>
              <w:rPr>
                <w:sz w:val="18"/>
                <w:szCs w:val="18"/>
              </w:rPr>
            </w:pPr>
            <w:r w:rsidRPr="00C35C43">
              <w:rPr>
                <w:sz w:val="18"/>
                <w:szCs w:val="18"/>
              </w:rPr>
              <w:t>Not stated.</w:t>
            </w:r>
          </w:p>
        </w:tc>
        <w:tc>
          <w:tcPr>
            <w:tcW w:w="1194" w:type="dxa"/>
          </w:tcPr>
          <w:p w14:paraId="4E3A6E8E" w14:textId="77777777" w:rsidR="00250313" w:rsidRPr="00C35C43" w:rsidRDefault="00250313" w:rsidP="001E550C">
            <w:pPr>
              <w:rPr>
                <w:sz w:val="18"/>
                <w:szCs w:val="18"/>
              </w:rPr>
            </w:pPr>
            <w:r w:rsidRPr="00C35C43">
              <w:rPr>
                <w:sz w:val="18"/>
                <w:szCs w:val="18"/>
              </w:rPr>
              <w:t>NO</w:t>
            </w:r>
          </w:p>
          <w:p w14:paraId="32B02849" w14:textId="77777777" w:rsidR="00250313" w:rsidRPr="00C35C43" w:rsidRDefault="00250313" w:rsidP="001E550C">
            <w:pPr>
              <w:rPr>
                <w:sz w:val="18"/>
                <w:szCs w:val="18"/>
              </w:rPr>
            </w:pPr>
            <w:r w:rsidRPr="00C35C43">
              <w:rPr>
                <w:sz w:val="18"/>
                <w:szCs w:val="18"/>
              </w:rPr>
              <w:t>==========</w:t>
            </w:r>
          </w:p>
          <w:p w14:paraId="2B06452C" w14:textId="77777777" w:rsidR="00250313" w:rsidRPr="00C35C43" w:rsidRDefault="00250313" w:rsidP="001E550C">
            <w:pPr>
              <w:rPr>
                <w:sz w:val="18"/>
                <w:szCs w:val="18"/>
              </w:rPr>
            </w:pPr>
            <w:r w:rsidRPr="00C35C43">
              <w:rPr>
                <w:sz w:val="18"/>
                <w:szCs w:val="18"/>
              </w:rPr>
              <w:t>Articles were found via 1 grey literature (Page 299).</w:t>
            </w:r>
          </w:p>
        </w:tc>
        <w:tc>
          <w:tcPr>
            <w:tcW w:w="1195" w:type="dxa"/>
          </w:tcPr>
          <w:p w14:paraId="2A987BDB" w14:textId="77777777" w:rsidR="00250313" w:rsidRPr="00C35C43" w:rsidRDefault="00250313" w:rsidP="001E550C">
            <w:pPr>
              <w:rPr>
                <w:sz w:val="18"/>
                <w:szCs w:val="18"/>
              </w:rPr>
            </w:pPr>
            <w:r w:rsidRPr="00C35C43">
              <w:rPr>
                <w:sz w:val="18"/>
                <w:szCs w:val="18"/>
              </w:rPr>
              <w:t>YES</w:t>
            </w:r>
          </w:p>
          <w:p w14:paraId="36D4565A" w14:textId="77777777" w:rsidR="00250313" w:rsidRPr="00C35C43" w:rsidRDefault="00250313" w:rsidP="001E550C">
            <w:pPr>
              <w:rPr>
                <w:sz w:val="18"/>
                <w:szCs w:val="18"/>
              </w:rPr>
            </w:pPr>
            <w:r w:rsidRPr="00C35C43">
              <w:rPr>
                <w:sz w:val="18"/>
                <w:szCs w:val="18"/>
              </w:rPr>
              <w:t>==========</w:t>
            </w:r>
          </w:p>
          <w:p w14:paraId="0B0193B7" w14:textId="77777777" w:rsidR="00250313" w:rsidRPr="00C35C43" w:rsidRDefault="00250313" w:rsidP="001E550C">
            <w:pPr>
              <w:rPr>
                <w:sz w:val="18"/>
                <w:szCs w:val="18"/>
              </w:rPr>
            </w:pPr>
            <w:r w:rsidRPr="00C35C43">
              <w:rPr>
                <w:sz w:val="18"/>
                <w:szCs w:val="18"/>
              </w:rPr>
              <w:t>Using Google scholar.</w:t>
            </w:r>
          </w:p>
        </w:tc>
        <w:tc>
          <w:tcPr>
            <w:tcW w:w="1194" w:type="dxa"/>
          </w:tcPr>
          <w:p w14:paraId="568C7EDD" w14:textId="77777777" w:rsidR="00250313" w:rsidRPr="00C35C43" w:rsidRDefault="00250313" w:rsidP="001E550C">
            <w:pPr>
              <w:rPr>
                <w:sz w:val="18"/>
                <w:szCs w:val="18"/>
              </w:rPr>
            </w:pPr>
            <w:r w:rsidRPr="00C35C43">
              <w:rPr>
                <w:sz w:val="18"/>
                <w:szCs w:val="18"/>
              </w:rPr>
              <w:t>NO</w:t>
            </w:r>
          </w:p>
          <w:p w14:paraId="66EBC4A4" w14:textId="77777777" w:rsidR="00250313" w:rsidRPr="00C35C43" w:rsidRDefault="00250313" w:rsidP="001E550C">
            <w:pPr>
              <w:rPr>
                <w:sz w:val="18"/>
                <w:szCs w:val="18"/>
              </w:rPr>
            </w:pPr>
            <w:r w:rsidRPr="00C35C43">
              <w:rPr>
                <w:sz w:val="18"/>
                <w:szCs w:val="18"/>
              </w:rPr>
              <w:t>==========</w:t>
            </w:r>
          </w:p>
          <w:p w14:paraId="7DE3B80B"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2418707D" w14:textId="77777777" w:rsidR="00250313" w:rsidRPr="00C35C43" w:rsidRDefault="00250313" w:rsidP="001E550C">
            <w:pPr>
              <w:rPr>
                <w:sz w:val="18"/>
                <w:szCs w:val="18"/>
              </w:rPr>
            </w:pPr>
            <w:r w:rsidRPr="00C35C43">
              <w:rPr>
                <w:sz w:val="18"/>
                <w:szCs w:val="18"/>
              </w:rPr>
              <w:t>YES</w:t>
            </w:r>
          </w:p>
          <w:p w14:paraId="58A033DD" w14:textId="77777777" w:rsidR="00250313" w:rsidRPr="00C35C43" w:rsidRDefault="00250313" w:rsidP="001E550C">
            <w:pPr>
              <w:rPr>
                <w:sz w:val="18"/>
                <w:szCs w:val="18"/>
              </w:rPr>
            </w:pPr>
            <w:r w:rsidRPr="00C35C43">
              <w:rPr>
                <w:sz w:val="18"/>
                <w:szCs w:val="18"/>
              </w:rPr>
              <w:t>==========</w:t>
            </w:r>
          </w:p>
          <w:p w14:paraId="14F297EE" w14:textId="77777777" w:rsidR="00250313" w:rsidRPr="00C35C43" w:rsidRDefault="00250313" w:rsidP="001E550C">
            <w:pPr>
              <w:rPr>
                <w:sz w:val="18"/>
                <w:szCs w:val="18"/>
              </w:rPr>
            </w:pPr>
            <w:r w:rsidRPr="00C35C43">
              <w:rPr>
                <w:sz w:val="18"/>
                <w:szCs w:val="18"/>
              </w:rPr>
              <w:t>Table 1-3.</w:t>
            </w:r>
          </w:p>
        </w:tc>
        <w:tc>
          <w:tcPr>
            <w:tcW w:w="1194" w:type="dxa"/>
            <w:shd w:val="clear" w:color="auto" w:fill="auto"/>
          </w:tcPr>
          <w:p w14:paraId="39BB357E" w14:textId="77777777" w:rsidR="00250313" w:rsidRPr="00C35C43" w:rsidRDefault="00250313" w:rsidP="001E550C">
            <w:pPr>
              <w:rPr>
                <w:sz w:val="18"/>
                <w:szCs w:val="18"/>
              </w:rPr>
            </w:pPr>
            <w:r w:rsidRPr="00C35C43">
              <w:rPr>
                <w:sz w:val="18"/>
                <w:szCs w:val="18"/>
              </w:rPr>
              <w:t>NO</w:t>
            </w:r>
          </w:p>
          <w:p w14:paraId="5DFFE6CF" w14:textId="77777777" w:rsidR="00250313" w:rsidRPr="00C35C43" w:rsidRDefault="00250313" w:rsidP="001E550C">
            <w:pPr>
              <w:rPr>
                <w:sz w:val="18"/>
                <w:szCs w:val="18"/>
              </w:rPr>
            </w:pPr>
            <w:r w:rsidRPr="00C35C43">
              <w:rPr>
                <w:sz w:val="18"/>
                <w:szCs w:val="18"/>
              </w:rPr>
              <w:t>==========</w:t>
            </w:r>
          </w:p>
          <w:p w14:paraId="3D466A57"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516A6EF6" w14:textId="77777777" w:rsidR="00250313" w:rsidRPr="00C35C43" w:rsidRDefault="00250313" w:rsidP="001E550C">
            <w:pPr>
              <w:rPr>
                <w:sz w:val="18"/>
                <w:szCs w:val="18"/>
              </w:rPr>
            </w:pPr>
            <w:r w:rsidRPr="00C35C43">
              <w:rPr>
                <w:sz w:val="18"/>
                <w:szCs w:val="18"/>
              </w:rPr>
              <w:t>CAN’T ANSWER</w:t>
            </w:r>
          </w:p>
          <w:p w14:paraId="7B2FA7A9" w14:textId="77777777" w:rsidR="00250313" w:rsidRPr="00C35C43" w:rsidRDefault="00250313" w:rsidP="001E550C">
            <w:pPr>
              <w:rPr>
                <w:sz w:val="18"/>
                <w:szCs w:val="18"/>
              </w:rPr>
            </w:pPr>
            <w:r w:rsidRPr="00C35C43">
              <w:rPr>
                <w:sz w:val="18"/>
                <w:szCs w:val="18"/>
              </w:rPr>
              <w:t>==========</w:t>
            </w:r>
          </w:p>
          <w:p w14:paraId="6E3FE57E" w14:textId="77777777" w:rsidR="00250313" w:rsidRPr="00C35C43" w:rsidRDefault="00250313" w:rsidP="001E550C">
            <w:pPr>
              <w:rPr>
                <w:sz w:val="18"/>
                <w:szCs w:val="18"/>
              </w:rPr>
            </w:pPr>
            <w:r w:rsidRPr="00C35C43">
              <w:rPr>
                <w:sz w:val="18"/>
                <w:szCs w:val="18"/>
              </w:rPr>
              <w:t>Quality assessment is not conducted.</w:t>
            </w:r>
          </w:p>
          <w:p w14:paraId="24541094" w14:textId="77777777" w:rsidR="00250313" w:rsidRPr="00C35C43" w:rsidRDefault="00250313" w:rsidP="001E550C">
            <w:pPr>
              <w:rPr>
                <w:sz w:val="18"/>
                <w:szCs w:val="18"/>
              </w:rPr>
            </w:pPr>
          </w:p>
        </w:tc>
        <w:tc>
          <w:tcPr>
            <w:tcW w:w="1194" w:type="dxa"/>
            <w:shd w:val="clear" w:color="auto" w:fill="auto"/>
          </w:tcPr>
          <w:p w14:paraId="480CD6B5" w14:textId="77777777" w:rsidR="00250313" w:rsidRPr="00C35C43" w:rsidRDefault="00250313" w:rsidP="001E550C">
            <w:pPr>
              <w:rPr>
                <w:sz w:val="18"/>
                <w:szCs w:val="18"/>
              </w:rPr>
            </w:pPr>
            <w:r w:rsidRPr="00C35C43">
              <w:rPr>
                <w:sz w:val="18"/>
                <w:szCs w:val="18"/>
              </w:rPr>
              <w:t>YES</w:t>
            </w:r>
          </w:p>
          <w:p w14:paraId="2F95A889" w14:textId="77777777" w:rsidR="00250313" w:rsidRPr="00C35C43" w:rsidRDefault="00250313" w:rsidP="001E550C">
            <w:pPr>
              <w:rPr>
                <w:sz w:val="18"/>
                <w:szCs w:val="18"/>
              </w:rPr>
            </w:pPr>
            <w:r w:rsidRPr="00C35C43">
              <w:rPr>
                <w:sz w:val="18"/>
                <w:szCs w:val="18"/>
              </w:rPr>
              <w:t>==========</w:t>
            </w:r>
          </w:p>
          <w:p w14:paraId="1B6F4DE3" w14:textId="77777777" w:rsidR="00250313" w:rsidRPr="00C35C43" w:rsidRDefault="00250313" w:rsidP="001E550C">
            <w:pPr>
              <w:rPr>
                <w:sz w:val="18"/>
                <w:szCs w:val="18"/>
              </w:rPr>
            </w:pPr>
            <w:r w:rsidRPr="00C35C43">
              <w:rPr>
                <w:sz w:val="18"/>
                <w:szCs w:val="18"/>
              </w:rPr>
              <w:t>Pooled result using tables</w:t>
            </w:r>
          </w:p>
        </w:tc>
        <w:tc>
          <w:tcPr>
            <w:tcW w:w="1195" w:type="dxa"/>
            <w:shd w:val="clear" w:color="auto" w:fill="auto"/>
          </w:tcPr>
          <w:p w14:paraId="180BC732" w14:textId="77777777" w:rsidR="00250313" w:rsidRPr="00C35C43" w:rsidRDefault="00250313" w:rsidP="001E550C">
            <w:pPr>
              <w:rPr>
                <w:sz w:val="18"/>
                <w:szCs w:val="18"/>
              </w:rPr>
            </w:pPr>
            <w:r w:rsidRPr="00C35C43">
              <w:rPr>
                <w:sz w:val="18"/>
                <w:szCs w:val="18"/>
              </w:rPr>
              <w:t>NO</w:t>
            </w:r>
          </w:p>
          <w:p w14:paraId="16E598D1" w14:textId="77777777" w:rsidR="00250313" w:rsidRPr="00C35C43" w:rsidRDefault="00250313" w:rsidP="001E550C">
            <w:pPr>
              <w:rPr>
                <w:sz w:val="18"/>
                <w:szCs w:val="18"/>
              </w:rPr>
            </w:pPr>
            <w:r w:rsidRPr="00C35C43">
              <w:rPr>
                <w:sz w:val="18"/>
                <w:szCs w:val="18"/>
              </w:rPr>
              <w:t>==========</w:t>
            </w:r>
          </w:p>
          <w:p w14:paraId="012440A1" w14:textId="77777777" w:rsidR="00250313" w:rsidRPr="00C35C43" w:rsidRDefault="00250313" w:rsidP="001E550C">
            <w:pPr>
              <w:rPr>
                <w:sz w:val="18"/>
                <w:szCs w:val="18"/>
              </w:rPr>
            </w:pPr>
            <w:r w:rsidRPr="00C35C43">
              <w:rPr>
                <w:sz w:val="18"/>
                <w:szCs w:val="18"/>
              </w:rPr>
              <w:t>Not being assessed.</w:t>
            </w:r>
          </w:p>
        </w:tc>
        <w:tc>
          <w:tcPr>
            <w:tcW w:w="1195" w:type="dxa"/>
          </w:tcPr>
          <w:p w14:paraId="66D00487" w14:textId="77777777" w:rsidR="00250313" w:rsidRPr="00C35C43" w:rsidRDefault="00250313" w:rsidP="001E550C">
            <w:pPr>
              <w:rPr>
                <w:sz w:val="18"/>
                <w:szCs w:val="18"/>
              </w:rPr>
            </w:pPr>
            <w:r w:rsidRPr="00C35C43">
              <w:rPr>
                <w:sz w:val="18"/>
                <w:szCs w:val="18"/>
              </w:rPr>
              <w:t>NO</w:t>
            </w:r>
          </w:p>
          <w:p w14:paraId="554A970B" w14:textId="77777777" w:rsidR="00250313" w:rsidRPr="00C35C43" w:rsidRDefault="00250313" w:rsidP="001E550C">
            <w:pPr>
              <w:rPr>
                <w:sz w:val="18"/>
                <w:szCs w:val="18"/>
              </w:rPr>
            </w:pPr>
            <w:r w:rsidRPr="00C35C43">
              <w:rPr>
                <w:sz w:val="18"/>
                <w:szCs w:val="18"/>
              </w:rPr>
              <w:t>==========</w:t>
            </w:r>
          </w:p>
          <w:p w14:paraId="29916ACC"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29E67E55" w14:textId="77777777" w:rsidTr="001F25A2">
        <w:tc>
          <w:tcPr>
            <w:tcW w:w="540" w:type="dxa"/>
          </w:tcPr>
          <w:p w14:paraId="7D44F79B" w14:textId="77777777" w:rsidR="00250313" w:rsidRPr="00C35C43" w:rsidRDefault="00250313" w:rsidP="001E550C">
            <w:pPr>
              <w:jc w:val="center"/>
              <w:rPr>
                <w:sz w:val="18"/>
                <w:szCs w:val="18"/>
              </w:rPr>
            </w:pPr>
            <w:r w:rsidRPr="00C35C43">
              <w:rPr>
                <w:sz w:val="18"/>
                <w:szCs w:val="18"/>
              </w:rPr>
              <w:t>31</w:t>
            </w:r>
          </w:p>
        </w:tc>
        <w:tc>
          <w:tcPr>
            <w:tcW w:w="1170" w:type="dxa"/>
          </w:tcPr>
          <w:p w14:paraId="59DBECF8" w14:textId="77777777" w:rsidR="00250313" w:rsidRPr="00C35C43" w:rsidRDefault="00250313" w:rsidP="001E550C">
            <w:pPr>
              <w:rPr>
                <w:sz w:val="18"/>
                <w:szCs w:val="18"/>
              </w:rPr>
            </w:pPr>
            <w:r w:rsidRPr="00C35C43">
              <w:rPr>
                <w:rStyle w:val="selectable"/>
                <w:sz w:val="18"/>
                <w:szCs w:val="18"/>
              </w:rPr>
              <w:t xml:space="preserve">Isern </w:t>
            </w:r>
            <w:r w:rsidRPr="00C35C43">
              <w:rPr>
                <w:rStyle w:val="selectable"/>
                <w:i/>
                <w:sz w:val="18"/>
                <w:szCs w:val="18"/>
              </w:rPr>
              <w:t>et al.</w:t>
            </w:r>
            <w:r w:rsidRPr="00C35C43">
              <w:rPr>
                <w:rStyle w:val="selectable"/>
                <w:sz w:val="18"/>
                <w:szCs w:val="18"/>
              </w:rPr>
              <w:t xml:space="preserve"> (2015)</w:t>
            </w:r>
          </w:p>
        </w:tc>
        <w:tc>
          <w:tcPr>
            <w:tcW w:w="1194" w:type="dxa"/>
          </w:tcPr>
          <w:p w14:paraId="651EC314" w14:textId="77777777" w:rsidR="00250313" w:rsidRPr="00C35C43" w:rsidRDefault="00250313" w:rsidP="001E550C">
            <w:pPr>
              <w:rPr>
                <w:sz w:val="18"/>
                <w:szCs w:val="18"/>
              </w:rPr>
            </w:pPr>
            <w:r w:rsidRPr="00C35C43">
              <w:rPr>
                <w:sz w:val="18"/>
                <w:szCs w:val="18"/>
              </w:rPr>
              <w:t>YES</w:t>
            </w:r>
          </w:p>
          <w:p w14:paraId="682EC010" w14:textId="77777777" w:rsidR="00250313" w:rsidRPr="00C35C43" w:rsidRDefault="00250313" w:rsidP="001E550C">
            <w:pPr>
              <w:rPr>
                <w:sz w:val="18"/>
                <w:szCs w:val="18"/>
              </w:rPr>
            </w:pPr>
            <w:r w:rsidRPr="00C35C43">
              <w:rPr>
                <w:sz w:val="18"/>
                <w:szCs w:val="18"/>
              </w:rPr>
              <w:t>==========</w:t>
            </w:r>
          </w:p>
          <w:p w14:paraId="648B11EF" w14:textId="77777777" w:rsidR="00250313" w:rsidRPr="00C35C43" w:rsidRDefault="00250313" w:rsidP="001E550C">
            <w:pPr>
              <w:rPr>
                <w:sz w:val="18"/>
                <w:szCs w:val="18"/>
              </w:rPr>
            </w:pPr>
            <w:r w:rsidRPr="00C35C43">
              <w:rPr>
                <w:sz w:val="18"/>
                <w:szCs w:val="18"/>
              </w:rPr>
              <w:t>Page 43</w:t>
            </w:r>
          </w:p>
        </w:tc>
        <w:tc>
          <w:tcPr>
            <w:tcW w:w="1195" w:type="dxa"/>
          </w:tcPr>
          <w:p w14:paraId="463BDBC9" w14:textId="77777777" w:rsidR="00250313" w:rsidRPr="00C35C43" w:rsidRDefault="00250313" w:rsidP="001E550C">
            <w:pPr>
              <w:rPr>
                <w:sz w:val="18"/>
                <w:szCs w:val="18"/>
              </w:rPr>
            </w:pPr>
            <w:r w:rsidRPr="00C35C43">
              <w:rPr>
                <w:sz w:val="18"/>
                <w:szCs w:val="18"/>
              </w:rPr>
              <w:t>YES</w:t>
            </w:r>
          </w:p>
          <w:p w14:paraId="016B7F52" w14:textId="77777777" w:rsidR="00250313" w:rsidRPr="00C35C43" w:rsidRDefault="00250313" w:rsidP="001E550C">
            <w:pPr>
              <w:rPr>
                <w:sz w:val="18"/>
                <w:szCs w:val="18"/>
              </w:rPr>
            </w:pPr>
            <w:r w:rsidRPr="00C35C43">
              <w:rPr>
                <w:sz w:val="18"/>
                <w:szCs w:val="18"/>
              </w:rPr>
              <w:t>==========</w:t>
            </w:r>
          </w:p>
          <w:p w14:paraId="14002357"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64587D12" w14:textId="77777777" w:rsidR="00250313" w:rsidRPr="00C35C43" w:rsidRDefault="00250313" w:rsidP="001E550C">
            <w:pPr>
              <w:rPr>
                <w:sz w:val="18"/>
                <w:szCs w:val="18"/>
              </w:rPr>
            </w:pPr>
            <w:r w:rsidRPr="00C35C43">
              <w:rPr>
                <w:sz w:val="18"/>
                <w:szCs w:val="18"/>
              </w:rPr>
              <w:t>YES</w:t>
            </w:r>
          </w:p>
          <w:p w14:paraId="31C31749" w14:textId="77777777" w:rsidR="00250313" w:rsidRPr="00C35C43" w:rsidRDefault="00250313" w:rsidP="001E550C">
            <w:pPr>
              <w:rPr>
                <w:sz w:val="18"/>
                <w:szCs w:val="18"/>
              </w:rPr>
            </w:pPr>
            <w:r w:rsidRPr="00C35C43">
              <w:rPr>
                <w:sz w:val="18"/>
                <w:szCs w:val="18"/>
              </w:rPr>
              <w:t>==========</w:t>
            </w:r>
          </w:p>
          <w:p w14:paraId="2461115B" w14:textId="77777777" w:rsidR="00250313" w:rsidRPr="00C35C43" w:rsidRDefault="00250313" w:rsidP="001E550C">
            <w:pPr>
              <w:rPr>
                <w:sz w:val="18"/>
                <w:szCs w:val="18"/>
              </w:rPr>
            </w:pPr>
            <w:r w:rsidRPr="00C35C43">
              <w:rPr>
                <w:sz w:val="18"/>
                <w:szCs w:val="18"/>
              </w:rPr>
              <w:t>Articles were found in 5 academic databases (Page 43-44).</w:t>
            </w:r>
          </w:p>
        </w:tc>
        <w:tc>
          <w:tcPr>
            <w:tcW w:w="1195" w:type="dxa"/>
          </w:tcPr>
          <w:p w14:paraId="3AE38EA0" w14:textId="77777777" w:rsidR="00250313" w:rsidRPr="00C35C43" w:rsidRDefault="00250313" w:rsidP="001E550C">
            <w:pPr>
              <w:rPr>
                <w:sz w:val="18"/>
                <w:szCs w:val="18"/>
              </w:rPr>
            </w:pPr>
            <w:r w:rsidRPr="00C35C43">
              <w:rPr>
                <w:sz w:val="18"/>
                <w:szCs w:val="18"/>
              </w:rPr>
              <w:t>NO</w:t>
            </w:r>
          </w:p>
          <w:p w14:paraId="46E35D4D" w14:textId="77777777" w:rsidR="00250313" w:rsidRPr="00C35C43" w:rsidRDefault="00250313" w:rsidP="001E550C">
            <w:pPr>
              <w:rPr>
                <w:sz w:val="18"/>
                <w:szCs w:val="18"/>
              </w:rPr>
            </w:pPr>
            <w:r w:rsidRPr="00C35C43">
              <w:rPr>
                <w:sz w:val="18"/>
                <w:szCs w:val="18"/>
              </w:rPr>
              <w:t>==========</w:t>
            </w:r>
          </w:p>
          <w:p w14:paraId="1B7F3043" w14:textId="77777777" w:rsidR="00250313" w:rsidRPr="00C35C43" w:rsidRDefault="00250313" w:rsidP="001E550C">
            <w:pPr>
              <w:rPr>
                <w:sz w:val="18"/>
                <w:szCs w:val="18"/>
              </w:rPr>
            </w:pPr>
            <w:r w:rsidRPr="00C35C43">
              <w:rPr>
                <w:sz w:val="18"/>
                <w:szCs w:val="18"/>
              </w:rPr>
              <w:t>Not used.</w:t>
            </w:r>
          </w:p>
        </w:tc>
        <w:tc>
          <w:tcPr>
            <w:tcW w:w="1194" w:type="dxa"/>
          </w:tcPr>
          <w:p w14:paraId="796B3348" w14:textId="77777777" w:rsidR="00250313" w:rsidRPr="00C35C43" w:rsidRDefault="00250313" w:rsidP="001E550C">
            <w:pPr>
              <w:rPr>
                <w:sz w:val="18"/>
                <w:szCs w:val="18"/>
              </w:rPr>
            </w:pPr>
            <w:r w:rsidRPr="00C35C43">
              <w:rPr>
                <w:sz w:val="18"/>
                <w:szCs w:val="18"/>
              </w:rPr>
              <w:t>NO</w:t>
            </w:r>
          </w:p>
          <w:p w14:paraId="209B5329" w14:textId="77777777" w:rsidR="00250313" w:rsidRPr="00C35C43" w:rsidRDefault="00250313" w:rsidP="001E550C">
            <w:pPr>
              <w:rPr>
                <w:sz w:val="18"/>
                <w:szCs w:val="18"/>
              </w:rPr>
            </w:pPr>
            <w:r w:rsidRPr="00C35C43">
              <w:rPr>
                <w:sz w:val="18"/>
                <w:szCs w:val="18"/>
              </w:rPr>
              <w:t>==========</w:t>
            </w:r>
          </w:p>
          <w:p w14:paraId="01D20512"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7119275A" w14:textId="77777777" w:rsidR="00250313" w:rsidRPr="00C35C43" w:rsidRDefault="00250313" w:rsidP="001E550C">
            <w:pPr>
              <w:rPr>
                <w:sz w:val="18"/>
                <w:szCs w:val="18"/>
              </w:rPr>
            </w:pPr>
            <w:r w:rsidRPr="00C35C43">
              <w:rPr>
                <w:sz w:val="18"/>
                <w:szCs w:val="18"/>
              </w:rPr>
              <w:t>YES</w:t>
            </w:r>
          </w:p>
          <w:p w14:paraId="6D07A127" w14:textId="77777777" w:rsidR="00250313" w:rsidRPr="00C35C43" w:rsidRDefault="00250313" w:rsidP="001E550C">
            <w:pPr>
              <w:rPr>
                <w:sz w:val="18"/>
                <w:szCs w:val="18"/>
              </w:rPr>
            </w:pPr>
            <w:r w:rsidRPr="00C35C43">
              <w:rPr>
                <w:sz w:val="18"/>
                <w:szCs w:val="18"/>
              </w:rPr>
              <w:t>==========</w:t>
            </w:r>
          </w:p>
          <w:p w14:paraId="58BE56DE" w14:textId="77777777" w:rsidR="00250313" w:rsidRPr="00C35C43" w:rsidRDefault="00250313" w:rsidP="001E550C">
            <w:pPr>
              <w:rPr>
                <w:sz w:val="18"/>
                <w:szCs w:val="18"/>
              </w:rPr>
            </w:pPr>
            <w:r w:rsidRPr="00C35C43">
              <w:rPr>
                <w:sz w:val="18"/>
                <w:szCs w:val="18"/>
              </w:rPr>
              <w:t>Table 1-6.</w:t>
            </w:r>
          </w:p>
        </w:tc>
        <w:tc>
          <w:tcPr>
            <w:tcW w:w="1194" w:type="dxa"/>
            <w:shd w:val="clear" w:color="auto" w:fill="auto"/>
          </w:tcPr>
          <w:p w14:paraId="19176CAD" w14:textId="77777777" w:rsidR="00250313" w:rsidRPr="00C35C43" w:rsidRDefault="00250313" w:rsidP="001E550C">
            <w:pPr>
              <w:rPr>
                <w:sz w:val="18"/>
                <w:szCs w:val="18"/>
              </w:rPr>
            </w:pPr>
            <w:r w:rsidRPr="00C35C43">
              <w:rPr>
                <w:sz w:val="18"/>
                <w:szCs w:val="18"/>
              </w:rPr>
              <w:t>NO</w:t>
            </w:r>
          </w:p>
          <w:p w14:paraId="32B0DD26" w14:textId="77777777" w:rsidR="00250313" w:rsidRPr="00C35C43" w:rsidRDefault="00250313" w:rsidP="001E550C">
            <w:pPr>
              <w:rPr>
                <w:sz w:val="18"/>
                <w:szCs w:val="18"/>
              </w:rPr>
            </w:pPr>
            <w:r w:rsidRPr="00C35C43">
              <w:rPr>
                <w:sz w:val="18"/>
                <w:szCs w:val="18"/>
              </w:rPr>
              <w:t>==========</w:t>
            </w:r>
          </w:p>
          <w:p w14:paraId="4620CC67"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734E5DD6" w14:textId="77777777" w:rsidR="00250313" w:rsidRPr="00C35C43" w:rsidRDefault="00250313" w:rsidP="001E550C">
            <w:pPr>
              <w:rPr>
                <w:sz w:val="18"/>
                <w:szCs w:val="18"/>
              </w:rPr>
            </w:pPr>
            <w:r w:rsidRPr="00C35C43">
              <w:rPr>
                <w:sz w:val="18"/>
                <w:szCs w:val="18"/>
              </w:rPr>
              <w:t>CAN’T ANSWER</w:t>
            </w:r>
          </w:p>
          <w:p w14:paraId="2072D374" w14:textId="77777777" w:rsidR="00250313" w:rsidRPr="00C35C43" w:rsidRDefault="00250313" w:rsidP="001E550C">
            <w:pPr>
              <w:rPr>
                <w:sz w:val="18"/>
                <w:szCs w:val="18"/>
              </w:rPr>
            </w:pPr>
            <w:r w:rsidRPr="00C35C43">
              <w:rPr>
                <w:sz w:val="18"/>
                <w:szCs w:val="18"/>
              </w:rPr>
              <w:t>==========</w:t>
            </w:r>
          </w:p>
          <w:p w14:paraId="7026D497" w14:textId="77777777" w:rsidR="00250313" w:rsidRPr="00C35C43" w:rsidRDefault="00250313" w:rsidP="001E550C">
            <w:pPr>
              <w:rPr>
                <w:sz w:val="18"/>
                <w:szCs w:val="18"/>
              </w:rPr>
            </w:pPr>
            <w:r w:rsidRPr="00C35C43">
              <w:rPr>
                <w:sz w:val="18"/>
                <w:szCs w:val="18"/>
              </w:rPr>
              <w:t>Quality assessment is not conducted.</w:t>
            </w:r>
          </w:p>
          <w:p w14:paraId="1CB6A1B0" w14:textId="77777777" w:rsidR="00250313" w:rsidRPr="00C35C43" w:rsidRDefault="00250313" w:rsidP="001E550C">
            <w:pPr>
              <w:rPr>
                <w:sz w:val="18"/>
                <w:szCs w:val="18"/>
              </w:rPr>
            </w:pPr>
          </w:p>
        </w:tc>
        <w:tc>
          <w:tcPr>
            <w:tcW w:w="1194" w:type="dxa"/>
            <w:shd w:val="clear" w:color="auto" w:fill="auto"/>
          </w:tcPr>
          <w:p w14:paraId="2565A818" w14:textId="77777777" w:rsidR="00250313" w:rsidRPr="00C35C43" w:rsidRDefault="00250313" w:rsidP="001E550C">
            <w:pPr>
              <w:rPr>
                <w:sz w:val="18"/>
                <w:szCs w:val="18"/>
              </w:rPr>
            </w:pPr>
            <w:r w:rsidRPr="00C35C43">
              <w:rPr>
                <w:sz w:val="18"/>
                <w:szCs w:val="18"/>
              </w:rPr>
              <w:t>YES</w:t>
            </w:r>
          </w:p>
          <w:p w14:paraId="47EE5B50" w14:textId="77777777" w:rsidR="00250313" w:rsidRPr="00C35C43" w:rsidRDefault="00250313" w:rsidP="001E550C">
            <w:pPr>
              <w:rPr>
                <w:sz w:val="18"/>
                <w:szCs w:val="18"/>
              </w:rPr>
            </w:pPr>
            <w:r w:rsidRPr="00C35C43">
              <w:rPr>
                <w:sz w:val="18"/>
                <w:szCs w:val="18"/>
              </w:rPr>
              <w:t>==========</w:t>
            </w:r>
          </w:p>
          <w:p w14:paraId="1E31E78D" w14:textId="77777777" w:rsidR="00250313" w:rsidRPr="00C35C43" w:rsidRDefault="00250313" w:rsidP="001E550C">
            <w:pPr>
              <w:rPr>
                <w:sz w:val="18"/>
                <w:szCs w:val="18"/>
              </w:rPr>
            </w:pPr>
            <w:r w:rsidRPr="00C35C43">
              <w:rPr>
                <w:sz w:val="18"/>
                <w:szCs w:val="18"/>
              </w:rPr>
              <w:t>Pooled result using tables.</w:t>
            </w:r>
          </w:p>
        </w:tc>
        <w:tc>
          <w:tcPr>
            <w:tcW w:w="1195" w:type="dxa"/>
            <w:shd w:val="clear" w:color="auto" w:fill="auto"/>
          </w:tcPr>
          <w:p w14:paraId="7B8CDDBE" w14:textId="77777777" w:rsidR="00250313" w:rsidRPr="00C35C43" w:rsidRDefault="00250313" w:rsidP="001E550C">
            <w:pPr>
              <w:rPr>
                <w:sz w:val="18"/>
                <w:szCs w:val="18"/>
              </w:rPr>
            </w:pPr>
            <w:r w:rsidRPr="00C35C43">
              <w:rPr>
                <w:sz w:val="18"/>
                <w:szCs w:val="18"/>
              </w:rPr>
              <w:t>NO</w:t>
            </w:r>
          </w:p>
          <w:p w14:paraId="6623B3D6" w14:textId="77777777" w:rsidR="00250313" w:rsidRPr="00C35C43" w:rsidRDefault="00250313" w:rsidP="001E550C">
            <w:pPr>
              <w:rPr>
                <w:sz w:val="18"/>
                <w:szCs w:val="18"/>
              </w:rPr>
            </w:pPr>
            <w:r w:rsidRPr="00C35C43">
              <w:rPr>
                <w:sz w:val="18"/>
                <w:szCs w:val="18"/>
              </w:rPr>
              <w:t>==========</w:t>
            </w:r>
          </w:p>
          <w:p w14:paraId="02B715A7" w14:textId="77777777" w:rsidR="00250313" w:rsidRPr="00C35C43" w:rsidRDefault="00250313" w:rsidP="001E550C">
            <w:pPr>
              <w:rPr>
                <w:sz w:val="18"/>
                <w:szCs w:val="18"/>
              </w:rPr>
            </w:pPr>
            <w:r w:rsidRPr="00C35C43">
              <w:rPr>
                <w:sz w:val="18"/>
                <w:szCs w:val="18"/>
              </w:rPr>
              <w:t>Not being assessed.</w:t>
            </w:r>
          </w:p>
        </w:tc>
        <w:tc>
          <w:tcPr>
            <w:tcW w:w="1195" w:type="dxa"/>
          </w:tcPr>
          <w:p w14:paraId="44C65347" w14:textId="77777777" w:rsidR="00250313" w:rsidRPr="00C35C43" w:rsidRDefault="00250313" w:rsidP="001E550C">
            <w:pPr>
              <w:rPr>
                <w:sz w:val="18"/>
                <w:szCs w:val="18"/>
              </w:rPr>
            </w:pPr>
            <w:r w:rsidRPr="00C35C43">
              <w:rPr>
                <w:sz w:val="18"/>
                <w:szCs w:val="18"/>
              </w:rPr>
              <w:t>NO</w:t>
            </w:r>
          </w:p>
          <w:p w14:paraId="077599B3" w14:textId="77777777" w:rsidR="00250313" w:rsidRPr="00C35C43" w:rsidRDefault="00250313" w:rsidP="001E550C">
            <w:pPr>
              <w:rPr>
                <w:sz w:val="18"/>
                <w:szCs w:val="18"/>
              </w:rPr>
            </w:pPr>
            <w:r w:rsidRPr="00C35C43">
              <w:rPr>
                <w:sz w:val="18"/>
                <w:szCs w:val="18"/>
              </w:rPr>
              <w:t>==========</w:t>
            </w:r>
          </w:p>
          <w:p w14:paraId="45961668"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39F44A2B" w14:textId="77777777" w:rsidTr="001F25A2">
        <w:tc>
          <w:tcPr>
            <w:tcW w:w="540" w:type="dxa"/>
          </w:tcPr>
          <w:p w14:paraId="0A894199" w14:textId="77777777" w:rsidR="00250313" w:rsidRPr="00C35C43" w:rsidRDefault="00250313" w:rsidP="001E550C">
            <w:pPr>
              <w:jc w:val="center"/>
              <w:rPr>
                <w:sz w:val="18"/>
                <w:szCs w:val="18"/>
              </w:rPr>
            </w:pPr>
            <w:r w:rsidRPr="00C35C43">
              <w:rPr>
                <w:sz w:val="18"/>
                <w:szCs w:val="18"/>
              </w:rPr>
              <w:t>32</w:t>
            </w:r>
          </w:p>
        </w:tc>
        <w:tc>
          <w:tcPr>
            <w:tcW w:w="1170" w:type="dxa"/>
          </w:tcPr>
          <w:p w14:paraId="4EA63F55" w14:textId="77777777" w:rsidR="00250313" w:rsidRPr="00C35C43" w:rsidRDefault="00250313" w:rsidP="001E550C">
            <w:pPr>
              <w:rPr>
                <w:sz w:val="18"/>
                <w:szCs w:val="18"/>
              </w:rPr>
            </w:pPr>
            <w:r w:rsidRPr="00C35C43">
              <w:rPr>
                <w:rStyle w:val="selectable"/>
                <w:sz w:val="18"/>
                <w:szCs w:val="18"/>
              </w:rPr>
              <w:t xml:space="preserve">Gul </w:t>
            </w:r>
            <w:r w:rsidRPr="00C35C43">
              <w:rPr>
                <w:i/>
                <w:sz w:val="18"/>
                <w:szCs w:val="18"/>
              </w:rPr>
              <w:t>et al.</w:t>
            </w:r>
            <w:r w:rsidRPr="00C35C43">
              <w:rPr>
                <w:sz w:val="18"/>
                <w:szCs w:val="18"/>
              </w:rPr>
              <w:t xml:space="preserve"> </w:t>
            </w:r>
            <w:r w:rsidRPr="00C35C43">
              <w:rPr>
                <w:rStyle w:val="selectable"/>
                <w:sz w:val="18"/>
                <w:szCs w:val="18"/>
              </w:rPr>
              <w:t>(2015)</w:t>
            </w:r>
          </w:p>
        </w:tc>
        <w:tc>
          <w:tcPr>
            <w:tcW w:w="1194" w:type="dxa"/>
          </w:tcPr>
          <w:p w14:paraId="5AD874EC" w14:textId="77777777" w:rsidR="00250313" w:rsidRPr="00C35C43" w:rsidRDefault="00250313" w:rsidP="001E550C">
            <w:pPr>
              <w:rPr>
                <w:sz w:val="18"/>
                <w:szCs w:val="18"/>
              </w:rPr>
            </w:pPr>
            <w:r w:rsidRPr="00C35C43">
              <w:rPr>
                <w:sz w:val="18"/>
                <w:szCs w:val="18"/>
              </w:rPr>
              <w:t>YES</w:t>
            </w:r>
          </w:p>
          <w:p w14:paraId="3D0A61CB" w14:textId="77777777" w:rsidR="00250313" w:rsidRPr="00C35C43" w:rsidRDefault="00250313" w:rsidP="001E550C">
            <w:pPr>
              <w:rPr>
                <w:sz w:val="18"/>
                <w:szCs w:val="18"/>
              </w:rPr>
            </w:pPr>
            <w:r w:rsidRPr="00C35C43">
              <w:rPr>
                <w:sz w:val="18"/>
                <w:szCs w:val="18"/>
              </w:rPr>
              <w:t>==========</w:t>
            </w:r>
          </w:p>
          <w:p w14:paraId="52567D57" w14:textId="77777777" w:rsidR="00250313" w:rsidRPr="00C35C43" w:rsidRDefault="00250313" w:rsidP="001E550C">
            <w:pPr>
              <w:rPr>
                <w:sz w:val="18"/>
                <w:szCs w:val="18"/>
              </w:rPr>
            </w:pPr>
            <w:r w:rsidRPr="00C35C43">
              <w:rPr>
                <w:sz w:val="18"/>
                <w:szCs w:val="18"/>
              </w:rPr>
              <w:t>Page 328</w:t>
            </w:r>
          </w:p>
        </w:tc>
        <w:tc>
          <w:tcPr>
            <w:tcW w:w="1195" w:type="dxa"/>
          </w:tcPr>
          <w:p w14:paraId="5B134F37" w14:textId="77777777" w:rsidR="00250313" w:rsidRPr="00C35C43" w:rsidRDefault="00250313" w:rsidP="001E550C">
            <w:pPr>
              <w:rPr>
                <w:sz w:val="18"/>
                <w:szCs w:val="18"/>
              </w:rPr>
            </w:pPr>
            <w:r w:rsidRPr="00C35C43">
              <w:rPr>
                <w:sz w:val="18"/>
                <w:szCs w:val="18"/>
              </w:rPr>
              <w:t>YES</w:t>
            </w:r>
          </w:p>
          <w:p w14:paraId="0ED2DE4E" w14:textId="77777777" w:rsidR="00250313" w:rsidRPr="00C35C43" w:rsidRDefault="00250313" w:rsidP="001E550C">
            <w:pPr>
              <w:rPr>
                <w:sz w:val="18"/>
                <w:szCs w:val="18"/>
              </w:rPr>
            </w:pPr>
            <w:r w:rsidRPr="00C35C43">
              <w:rPr>
                <w:sz w:val="18"/>
                <w:szCs w:val="18"/>
              </w:rPr>
              <w:t>==========</w:t>
            </w:r>
          </w:p>
          <w:p w14:paraId="4AA70A56"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05446155" w14:textId="77777777" w:rsidR="00250313" w:rsidRPr="00C35C43" w:rsidRDefault="00250313" w:rsidP="001E550C">
            <w:pPr>
              <w:rPr>
                <w:sz w:val="18"/>
                <w:szCs w:val="18"/>
              </w:rPr>
            </w:pPr>
            <w:r w:rsidRPr="00C35C43">
              <w:rPr>
                <w:sz w:val="18"/>
                <w:szCs w:val="18"/>
              </w:rPr>
              <w:t>YES</w:t>
            </w:r>
          </w:p>
          <w:p w14:paraId="2B56B66C" w14:textId="77777777" w:rsidR="00250313" w:rsidRPr="00C35C43" w:rsidRDefault="00250313" w:rsidP="001E550C">
            <w:pPr>
              <w:rPr>
                <w:sz w:val="18"/>
                <w:szCs w:val="18"/>
              </w:rPr>
            </w:pPr>
            <w:r w:rsidRPr="00C35C43">
              <w:rPr>
                <w:sz w:val="18"/>
                <w:szCs w:val="18"/>
              </w:rPr>
              <w:t>==========</w:t>
            </w:r>
          </w:p>
          <w:p w14:paraId="38A11E15" w14:textId="77777777" w:rsidR="00250313" w:rsidRPr="00C35C43" w:rsidRDefault="00250313" w:rsidP="001E550C">
            <w:pPr>
              <w:rPr>
                <w:sz w:val="18"/>
                <w:szCs w:val="18"/>
              </w:rPr>
            </w:pPr>
            <w:r w:rsidRPr="00C35C43">
              <w:rPr>
                <w:sz w:val="18"/>
                <w:szCs w:val="18"/>
              </w:rPr>
              <w:t>Articles were found via various academic database and 1 grey literature (Page 329).</w:t>
            </w:r>
          </w:p>
        </w:tc>
        <w:tc>
          <w:tcPr>
            <w:tcW w:w="1195" w:type="dxa"/>
          </w:tcPr>
          <w:p w14:paraId="180BE519" w14:textId="77777777" w:rsidR="00250313" w:rsidRPr="00C35C43" w:rsidRDefault="00250313" w:rsidP="001E550C">
            <w:pPr>
              <w:rPr>
                <w:sz w:val="18"/>
                <w:szCs w:val="18"/>
              </w:rPr>
            </w:pPr>
            <w:r w:rsidRPr="00C35C43">
              <w:rPr>
                <w:sz w:val="18"/>
                <w:szCs w:val="18"/>
              </w:rPr>
              <w:t>YES</w:t>
            </w:r>
          </w:p>
          <w:p w14:paraId="1B609EEA" w14:textId="77777777" w:rsidR="00250313" w:rsidRPr="00C35C43" w:rsidRDefault="00250313" w:rsidP="001E550C">
            <w:pPr>
              <w:rPr>
                <w:sz w:val="18"/>
                <w:szCs w:val="18"/>
              </w:rPr>
            </w:pPr>
            <w:r w:rsidRPr="00C35C43">
              <w:rPr>
                <w:sz w:val="18"/>
                <w:szCs w:val="18"/>
              </w:rPr>
              <w:t>==========</w:t>
            </w:r>
          </w:p>
          <w:p w14:paraId="64BD3EA3" w14:textId="77777777" w:rsidR="00250313" w:rsidRPr="00C35C43" w:rsidRDefault="00250313" w:rsidP="001E550C">
            <w:pPr>
              <w:rPr>
                <w:sz w:val="18"/>
                <w:szCs w:val="18"/>
              </w:rPr>
            </w:pPr>
            <w:r w:rsidRPr="00C35C43">
              <w:rPr>
                <w:sz w:val="18"/>
                <w:szCs w:val="18"/>
              </w:rPr>
              <w:t>Using winter simulation conference papers.</w:t>
            </w:r>
          </w:p>
        </w:tc>
        <w:tc>
          <w:tcPr>
            <w:tcW w:w="1194" w:type="dxa"/>
          </w:tcPr>
          <w:p w14:paraId="4B18E5EE" w14:textId="77777777" w:rsidR="00250313" w:rsidRPr="00C35C43" w:rsidRDefault="00250313" w:rsidP="001E550C">
            <w:pPr>
              <w:rPr>
                <w:sz w:val="18"/>
                <w:szCs w:val="18"/>
              </w:rPr>
            </w:pPr>
            <w:r w:rsidRPr="00C35C43">
              <w:rPr>
                <w:sz w:val="18"/>
                <w:szCs w:val="18"/>
              </w:rPr>
              <w:t>NO</w:t>
            </w:r>
          </w:p>
          <w:p w14:paraId="1539B8D3" w14:textId="77777777" w:rsidR="00250313" w:rsidRPr="00C35C43" w:rsidRDefault="00250313" w:rsidP="001E550C">
            <w:pPr>
              <w:rPr>
                <w:sz w:val="18"/>
                <w:szCs w:val="18"/>
              </w:rPr>
            </w:pPr>
            <w:r w:rsidRPr="00C35C43">
              <w:rPr>
                <w:sz w:val="18"/>
                <w:szCs w:val="18"/>
              </w:rPr>
              <w:t>==========</w:t>
            </w:r>
          </w:p>
          <w:p w14:paraId="62743690"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1F5E3032" w14:textId="77777777" w:rsidR="00250313" w:rsidRPr="00C35C43" w:rsidRDefault="00250313" w:rsidP="001E550C">
            <w:pPr>
              <w:rPr>
                <w:sz w:val="18"/>
                <w:szCs w:val="18"/>
              </w:rPr>
            </w:pPr>
            <w:r w:rsidRPr="00C35C43">
              <w:rPr>
                <w:sz w:val="18"/>
                <w:szCs w:val="18"/>
              </w:rPr>
              <w:t>YES</w:t>
            </w:r>
          </w:p>
          <w:p w14:paraId="7B6BA7A1" w14:textId="77777777" w:rsidR="00250313" w:rsidRPr="00C35C43" w:rsidRDefault="00250313" w:rsidP="001E550C">
            <w:pPr>
              <w:rPr>
                <w:sz w:val="18"/>
                <w:szCs w:val="18"/>
              </w:rPr>
            </w:pPr>
            <w:r w:rsidRPr="00C35C43">
              <w:rPr>
                <w:sz w:val="18"/>
                <w:szCs w:val="18"/>
              </w:rPr>
              <w:t>==========</w:t>
            </w:r>
          </w:p>
          <w:p w14:paraId="6C0AD7E7" w14:textId="77777777" w:rsidR="00250313" w:rsidRPr="00C35C43" w:rsidRDefault="00250313" w:rsidP="001E550C">
            <w:pPr>
              <w:rPr>
                <w:sz w:val="18"/>
                <w:szCs w:val="18"/>
              </w:rPr>
            </w:pPr>
            <w:r w:rsidRPr="00C35C43">
              <w:rPr>
                <w:sz w:val="18"/>
                <w:szCs w:val="18"/>
              </w:rPr>
              <w:t>Table 1-3.</w:t>
            </w:r>
          </w:p>
        </w:tc>
        <w:tc>
          <w:tcPr>
            <w:tcW w:w="1194" w:type="dxa"/>
            <w:shd w:val="clear" w:color="auto" w:fill="auto"/>
          </w:tcPr>
          <w:p w14:paraId="7709A20A" w14:textId="77777777" w:rsidR="00250313" w:rsidRPr="00C35C43" w:rsidRDefault="00250313" w:rsidP="001E550C">
            <w:pPr>
              <w:rPr>
                <w:sz w:val="18"/>
                <w:szCs w:val="18"/>
              </w:rPr>
            </w:pPr>
            <w:r w:rsidRPr="00C35C43">
              <w:rPr>
                <w:sz w:val="18"/>
                <w:szCs w:val="18"/>
              </w:rPr>
              <w:t>NO</w:t>
            </w:r>
          </w:p>
          <w:p w14:paraId="479A53D7" w14:textId="77777777" w:rsidR="00250313" w:rsidRPr="00C35C43" w:rsidRDefault="00250313" w:rsidP="001E550C">
            <w:pPr>
              <w:rPr>
                <w:sz w:val="18"/>
                <w:szCs w:val="18"/>
              </w:rPr>
            </w:pPr>
            <w:r w:rsidRPr="00C35C43">
              <w:rPr>
                <w:sz w:val="18"/>
                <w:szCs w:val="18"/>
              </w:rPr>
              <w:t>==========</w:t>
            </w:r>
          </w:p>
          <w:p w14:paraId="068F42D7"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4103DC84" w14:textId="77777777" w:rsidR="00250313" w:rsidRPr="00C35C43" w:rsidRDefault="00250313" w:rsidP="001E550C">
            <w:pPr>
              <w:rPr>
                <w:sz w:val="18"/>
                <w:szCs w:val="18"/>
              </w:rPr>
            </w:pPr>
            <w:r w:rsidRPr="00C35C43">
              <w:rPr>
                <w:sz w:val="18"/>
                <w:szCs w:val="18"/>
              </w:rPr>
              <w:t>CAN’T ANSWER</w:t>
            </w:r>
          </w:p>
          <w:p w14:paraId="4C2F8673" w14:textId="77777777" w:rsidR="00250313" w:rsidRPr="00C35C43" w:rsidRDefault="00250313" w:rsidP="001E550C">
            <w:pPr>
              <w:rPr>
                <w:sz w:val="18"/>
                <w:szCs w:val="18"/>
              </w:rPr>
            </w:pPr>
            <w:r w:rsidRPr="00C35C43">
              <w:rPr>
                <w:sz w:val="18"/>
                <w:szCs w:val="18"/>
              </w:rPr>
              <w:t>==========</w:t>
            </w:r>
          </w:p>
          <w:p w14:paraId="5645C317" w14:textId="77777777" w:rsidR="00250313" w:rsidRPr="00C35C43" w:rsidRDefault="00250313" w:rsidP="001E550C">
            <w:pPr>
              <w:rPr>
                <w:sz w:val="18"/>
                <w:szCs w:val="18"/>
              </w:rPr>
            </w:pPr>
            <w:r w:rsidRPr="00C35C43">
              <w:rPr>
                <w:sz w:val="18"/>
                <w:szCs w:val="18"/>
              </w:rPr>
              <w:t>Quality assessment is not conducted.</w:t>
            </w:r>
          </w:p>
          <w:p w14:paraId="4D5A36FA" w14:textId="77777777" w:rsidR="00250313" w:rsidRPr="00C35C43" w:rsidRDefault="00250313" w:rsidP="001E550C">
            <w:pPr>
              <w:rPr>
                <w:sz w:val="18"/>
                <w:szCs w:val="18"/>
              </w:rPr>
            </w:pPr>
          </w:p>
        </w:tc>
        <w:tc>
          <w:tcPr>
            <w:tcW w:w="1194" w:type="dxa"/>
            <w:shd w:val="clear" w:color="auto" w:fill="auto"/>
          </w:tcPr>
          <w:p w14:paraId="18FBE4B2" w14:textId="77777777" w:rsidR="00250313" w:rsidRPr="00C35C43" w:rsidRDefault="00250313" w:rsidP="001E550C">
            <w:pPr>
              <w:rPr>
                <w:sz w:val="18"/>
                <w:szCs w:val="18"/>
              </w:rPr>
            </w:pPr>
            <w:r w:rsidRPr="00C35C43">
              <w:rPr>
                <w:sz w:val="18"/>
                <w:szCs w:val="18"/>
              </w:rPr>
              <w:t>YES</w:t>
            </w:r>
          </w:p>
          <w:p w14:paraId="12814C45" w14:textId="77777777" w:rsidR="00250313" w:rsidRPr="00C35C43" w:rsidRDefault="00250313" w:rsidP="001E550C">
            <w:pPr>
              <w:rPr>
                <w:sz w:val="18"/>
                <w:szCs w:val="18"/>
              </w:rPr>
            </w:pPr>
            <w:r w:rsidRPr="00C35C43">
              <w:rPr>
                <w:sz w:val="18"/>
                <w:szCs w:val="18"/>
              </w:rPr>
              <w:t>==========</w:t>
            </w:r>
          </w:p>
          <w:p w14:paraId="0557B11C" w14:textId="77777777" w:rsidR="00250313" w:rsidRPr="00C35C43" w:rsidRDefault="00250313" w:rsidP="001E550C">
            <w:pPr>
              <w:rPr>
                <w:sz w:val="18"/>
                <w:szCs w:val="18"/>
              </w:rPr>
            </w:pPr>
            <w:r w:rsidRPr="00C35C43">
              <w:rPr>
                <w:sz w:val="18"/>
                <w:szCs w:val="18"/>
              </w:rPr>
              <w:t>Pooled result using table and charts.</w:t>
            </w:r>
          </w:p>
        </w:tc>
        <w:tc>
          <w:tcPr>
            <w:tcW w:w="1195" w:type="dxa"/>
            <w:shd w:val="clear" w:color="auto" w:fill="auto"/>
          </w:tcPr>
          <w:p w14:paraId="103241F0" w14:textId="77777777" w:rsidR="00250313" w:rsidRPr="00C35C43" w:rsidRDefault="00250313" w:rsidP="001E550C">
            <w:pPr>
              <w:rPr>
                <w:sz w:val="18"/>
                <w:szCs w:val="18"/>
              </w:rPr>
            </w:pPr>
            <w:r w:rsidRPr="00C35C43">
              <w:rPr>
                <w:sz w:val="18"/>
                <w:szCs w:val="18"/>
              </w:rPr>
              <w:t>NO</w:t>
            </w:r>
          </w:p>
          <w:p w14:paraId="73184197" w14:textId="77777777" w:rsidR="00250313" w:rsidRPr="00C35C43" w:rsidRDefault="00250313" w:rsidP="001E550C">
            <w:pPr>
              <w:rPr>
                <w:sz w:val="18"/>
                <w:szCs w:val="18"/>
              </w:rPr>
            </w:pPr>
            <w:r w:rsidRPr="00C35C43">
              <w:rPr>
                <w:sz w:val="18"/>
                <w:szCs w:val="18"/>
              </w:rPr>
              <w:t>==========</w:t>
            </w:r>
          </w:p>
          <w:p w14:paraId="049940E9" w14:textId="77777777" w:rsidR="00250313" w:rsidRPr="00C35C43" w:rsidRDefault="00250313" w:rsidP="001E550C">
            <w:pPr>
              <w:rPr>
                <w:sz w:val="18"/>
                <w:szCs w:val="18"/>
              </w:rPr>
            </w:pPr>
            <w:r w:rsidRPr="00C35C43">
              <w:rPr>
                <w:sz w:val="18"/>
                <w:szCs w:val="18"/>
              </w:rPr>
              <w:t>Not being assessed.</w:t>
            </w:r>
          </w:p>
        </w:tc>
        <w:tc>
          <w:tcPr>
            <w:tcW w:w="1195" w:type="dxa"/>
          </w:tcPr>
          <w:p w14:paraId="065BD249" w14:textId="77777777" w:rsidR="00250313" w:rsidRPr="00C35C43" w:rsidRDefault="00250313" w:rsidP="001E550C">
            <w:pPr>
              <w:rPr>
                <w:sz w:val="18"/>
                <w:szCs w:val="18"/>
              </w:rPr>
            </w:pPr>
            <w:r w:rsidRPr="00C35C43">
              <w:rPr>
                <w:sz w:val="18"/>
                <w:szCs w:val="18"/>
              </w:rPr>
              <w:t>NO</w:t>
            </w:r>
          </w:p>
          <w:p w14:paraId="0B9EF15F" w14:textId="77777777" w:rsidR="00250313" w:rsidRPr="00C35C43" w:rsidRDefault="00250313" w:rsidP="001E550C">
            <w:pPr>
              <w:rPr>
                <w:sz w:val="18"/>
                <w:szCs w:val="18"/>
              </w:rPr>
            </w:pPr>
            <w:r w:rsidRPr="00C35C43">
              <w:rPr>
                <w:sz w:val="18"/>
                <w:szCs w:val="18"/>
              </w:rPr>
              <w:t>==========</w:t>
            </w:r>
          </w:p>
          <w:p w14:paraId="6B9E7B7D"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7245F8B7" w14:textId="77777777" w:rsidTr="001F25A2">
        <w:tc>
          <w:tcPr>
            <w:tcW w:w="540" w:type="dxa"/>
          </w:tcPr>
          <w:p w14:paraId="6BCE32DA" w14:textId="77777777" w:rsidR="00250313" w:rsidRPr="00C35C43" w:rsidRDefault="00250313" w:rsidP="001E550C">
            <w:pPr>
              <w:jc w:val="center"/>
              <w:rPr>
                <w:sz w:val="18"/>
                <w:szCs w:val="18"/>
              </w:rPr>
            </w:pPr>
            <w:r w:rsidRPr="00C35C43">
              <w:rPr>
                <w:sz w:val="18"/>
                <w:szCs w:val="18"/>
              </w:rPr>
              <w:t>33</w:t>
            </w:r>
          </w:p>
        </w:tc>
        <w:tc>
          <w:tcPr>
            <w:tcW w:w="1170" w:type="dxa"/>
          </w:tcPr>
          <w:p w14:paraId="6081D03A" w14:textId="77777777" w:rsidR="00250313" w:rsidRPr="00C35C43" w:rsidRDefault="00250313" w:rsidP="001E550C">
            <w:pPr>
              <w:rPr>
                <w:rStyle w:val="selectable"/>
                <w:sz w:val="18"/>
                <w:szCs w:val="18"/>
              </w:rPr>
            </w:pPr>
            <w:r w:rsidRPr="00C35C43">
              <w:rPr>
                <w:rStyle w:val="selectable"/>
                <w:sz w:val="18"/>
                <w:szCs w:val="18"/>
              </w:rPr>
              <w:t xml:space="preserve">Vieira </w:t>
            </w:r>
            <w:r w:rsidRPr="00C35C43">
              <w:rPr>
                <w:rStyle w:val="selectable"/>
                <w:i/>
                <w:sz w:val="18"/>
                <w:szCs w:val="18"/>
              </w:rPr>
              <w:t>et al.</w:t>
            </w:r>
            <w:r w:rsidRPr="00C35C43">
              <w:rPr>
                <w:rStyle w:val="selectable"/>
                <w:sz w:val="18"/>
                <w:szCs w:val="18"/>
              </w:rPr>
              <w:t xml:space="preserve"> (2016)</w:t>
            </w:r>
          </w:p>
        </w:tc>
        <w:tc>
          <w:tcPr>
            <w:tcW w:w="1194" w:type="dxa"/>
          </w:tcPr>
          <w:p w14:paraId="6F1E24CC" w14:textId="77777777" w:rsidR="00250313" w:rsidRPr="00C35C43" w:rsidRDefault="00250313" w:rsidP="001E550C">
            <w:pPr>
              <w:rPr>
                <w:sz w:val="18"/>
                <w:szCs w:val="18"/>
              </w:rPr>
            </w:pPr>
            <w:r w:rsidRPr="00C35C43">
              <w:rPr>
                <w:sz w:val="18"/>
                <w:szCs w:val="18"/>
              </w:rPr>
              <w:t>YES</w:t>
            </w:r>
          </w:p>
          <w:p w14:paraId="72769D3E" w14:textId="77777777" w:rsidR="00250313" w:rsidRPr="00C35C43" w:rsidRDefault="00250313" w:rsidP="001E550C">
            <w:pPr>
              <w:rPr>
                <w:sz w:val="18"/>
                <w:szCs w:val="18"/>
              </w:rPr>
            </w:pPr>
            <w:r w:rsidRPr="00C35C43">
              <w:rPr>
                <w:sz w:val="18"/>
                <w:szCs w:val="18"/>
              </w:rPr>
              <w:t>==========</w:t>
            </w:r>
          </w:p>
          <w:p w14:paraId="4B7B4C88" w14:textId="77777777" w:rsidR="00250313" w:rsidRPr="00C35C43" w:rsidRDefault="00250313" w:rsidP="001E550C">
            <w:pPr>
              <w:rPr>
                <w:sz w:val="18"/>
                <w:szCs w:val="18"/>
              </w:rPr>
            </w:pPr>
            <w:r w:rsidRPr="00C35C43">
              <w:rPr>
                <w:sz w:val="18"/>
                <w:szCs w:val="18"/>
              </w:rPr>
              <w:t>Page 3-4</w:t>
            </w:r>
          </w:p>
        </w:tc>
        <w:tc>
          <w:tcPr>
            <w:tcW w:w="1195" w:type="dxa"/>
          </w:tcPr>
          <w:p w14:paraId="5433E4BB" w14:textId="77777777" w:rsidR="00250313" w:rsidRPr="00C35C43" w:rsidRDefault="00250313" w:rsidP="001E550C">
            <w:pPr>
              <w:rPr>
                <w:sz w:val="18"/>
                <w:szCs w:val="18"/>
              </w:rPr>
            </w:pPr>
            <w:r w:rsidRPr="00C35C43">
              <w:rPr>
                <w:sz w:val="18"/>
                <w:szCs w:val="18"/>
              </w:rPr>
              <w:t>YES</w:t>
            </w:r>
          </w:p>
          <w:p w14:paraId="65DAC647" w14:textId="77777777" w:rsidR="00250313" w:rsidRPr="00C35C43" w:rsidRDefault="00250313" w:rsidP="001E550C">
            <w:pPr>
              <w:rPr>
                <w:sz w:val="18"/>
                <w:szCs w:val="18"/>
              </w:rPr>
            </w:pPr>
            <w:r w:rsidRPr="00C35C43">
              <w:rPr>
                <w:sz w:val="18"/>
                <w:szCs w:val="18"/>
              </w:rPr>
              <w:t>==========</w:t>
            </w:r>
          </w:p>
          <w:p w14:paraId="14F584A9"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29EF0C55" w14:textId="77777777" w:rsidR="00250313" w:rsidRPr="00C35C43" w:rsidRDefault="00250313" w:rsidP="001E550C">
            <w:pPr>
              <w:rPr>
                <w:sz w:val="18"/>
                <w:szCs w:val="18"/>
              </w:rPr>
            </w:pPr>
            <w:r w:rsidRPr="00C35C43">
              <w:rPr>
                <w:sz w:val="18"/>
                <w:szCs w:val="18"/>
              </w:rPr>
              <w:t>YES</w:t>
            </w:r>
          </w:p>
          <w:p w14:paraId="52B8D08D" w14:textId="77777777" w:rsidR="00250313" w:rsidRPr="00C35C43" w:rsidRDefault="00250313" w:rsidP="001E550C">
            <w:pPr>
              <w:rPr>
                <w:sz w:val="18"/>
                <w:szCs w:val="18"/>
              </w:rPr>
            </w:pPr>
            <w:r w:rsidRPr="00C35C43">
              <w:rPr>
                <w:sz w:val="18"/>
                <w:szCs w:val="18"/>
              </w:rPr>
              <w:t>==========</w:t>
            </w:r>
          </w:p>
          <w:p w14:paraId="1725897E" w14:textId="77777777" w:rsidR="00250313" w:rsidRPr="00C35C43" w:rsidRDefault="00250313" w:rsidP="001E550C">
            <w:pPr>
              <w:rPr>
                <w:sz w:val="18"/>
                <w:szCs w:val="18"/>
              </w:rPr>
            </w:pPr>
            <w:r w:rsidRPr="00C35C43">
              <w:rPr>
                <w:sz w:val="18"/>
                <w:szCs w:val="18"/>
              </w:rPr>
              <w:t>Articles were found in 5 academic databases and 1 grey literature (Page 3).</w:t>
            </w:r>
          </w:p>
        </w:tc>
        <w:tc>
          <w:tcPr>
            <w:tcW w:w="1195" w:type="dxa"/>
          </w:tcPr>
          <w:p w14:paraId="16185934" w14:textId="77777777" w:rsidR="00250313" w:rsidRPr="00C35C43" w:rsidRDefault="00250313" w:rsidP="001E550C">
            <w:pPr>
              <w:rPr>
                <w:sz w:val="18"/>
                <w:szCs w:val="18"/>
              </w:rPr>
            </w:pPr>
            <w:r w:rsidRPr="00C35C43">
              <w:rPr>
                <w:sz w:val="18"/>
                <w:szCs w:val="18"/>
              </w:rPr>
              <w:t>YES</w:t>
            </w:r>
          </w:p>
          <w:p w14:paraId="3F22DCBC" w14:textId="77777777" w:rsidR="00250313" w:rsidRPr="00C35C43" w:rsidRDefault="00250313" w:rsidP="001E550C">
            <w:pPr>
              <w:rPr>
                <w:sz w:val="18"/>
                <w:szCs w:val="18"/>
              </w:rPr>
            </w:pPr>
            <w:r w:rsidRPr="00C35C43">
              <w:rPr>
                <w:sz w:val="18"/>
                <w:szCs w:val="18"/>
              </w:rPr>
              <w:t>==========</w:t>
            </w:r>
          </w:p>
          <w:p w14:paraId="377ADEA8" w14:textId="77777777" w:rsidR="00250313" w:rsidRPr="00C35C43" w:rsidRDefault="00250313" w:rsidP="001E550C">
            <w:pPr>
              <w:rPr>
                <w:sz w:val="18"/>
                <w:szCs w:val="18"/>
              </w:rPr>
            </w:pPr>
            <w:r w:rsidRPr="00C35C43">
              <w:rPr>
                <w:sz w:val="18"/>
                <w:szCs w:val="18"/>
              </w:rPr>
              <w:t>Using the Center for Healthcare</w:t>
            </w:r>
          </w:p>
          <w:p w14:paraId="7FBC9C02" w14:textId="77777777" w:rsidR="00250313" w:rsidRPr="00C35C43" w:rsidRDefault="00250313" w:rsidP="001E550C">
            <w:pPr>
              <w:rPr>
                <w:sz w:val="18"/>
                <w:szCs w:val="18"/>
              </w:rPr>
            </w:pPr>
            <w:r w:rsidRPr="00C35C43">
              <w:rPr>
                <w:sz w:val="18"/>
                <w:szCs w:val="18"/>
              </w:rPr>
              <w:t>Operations Improvement and Research (CHOIR) database.</w:t>
            </w:r>
          </w:p>
        </w:tc>
        <w:tc>
          <w:tcPr>
            <w:tcW w:w="1194" w:type="dxa"/>
          </w:tcPr>
          <w:p w14:paraId="01B9F5C9" w14:textId="77777777" w:rsidR="00250313" w:rsidRPr="00C35C43" w:rsidRDefault="00250313" w:rsidP="001E550C">
            <w:pPr>
              <w:rPr>
                <w:sz w:val="18"/>
                <w:szCs w:val="18"/>
              </w:rPr>
            </w:pPr>
            <w:r w:rsidRPr="00C35C43">
              <w:rPr>
                <w:sz w:val="18"/>
                <w:szCs w:val="18"/>
              </w:rPr>
              <w:t>NO</w:t>
            </w:r>
          </w:p>
          <w:p w14:paraId="5616D9A3" w14:textId="77777777" w:rsidR="00250313" w:rsidRPr="00C35C43" w:rsidRDefault="00250313" w:rsidP="001E550C">
            <w:pPr>
              <w:rPr>
                <w:sz w:val="18"/>
                <w:szCs w:val="18"/>
              </w:rPr>
            </w:pPr>
            <w:r w:rsidRPr="00C35C43">
              <w:rPr>
                <w:sz w:val="18"/>
                <w:szCs w:val="18"/>
              </w:rPr>
              <w:t>==========</w:t>
            </w:r>
          </w:p>
          <w:p w14:paraId="45A83635"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613460A0" w14:textId="77777777" w:rsidR="00250313" w:rsidRPr="00C35C43" w:rsidRDefault="00250313" w:rsidP="001E550C">
            <w:pPr>
              <w:rPr>
                <w:sz w:val="18"/>
                <w:szCs w:val="18"/>
              </w:rPr>
            </w:pPr>
            <w:r w:rsidRPr="00C35C43">
              <w:rPr>
                <w:sz w:val="18"/>
                <w:szCs w:val="18"/>
              </w:rPr>
              <w:t>YES</w:t>
            </w:r>
          </w:p>
          <w:p w14:paraId="316BBE01" w14:textId="77777777" w:rsidR="00250313" w:rsidRPr="00C35C43" w:rsidRDefault="00250313" w:rsidP="001E550C">
            <w:pPr>
              <w:rPr>
                <w:sz w:val="18"/>
                <w:szCs w:val="18"/>
              </w:rPr>
            </w:pPr>
            <w:r w:rsidRPr="00C35C43">
              <w:rPr>
                <w:sz w:val="18"/>
                <w:szCs w:val="18"/>
              </w:rPr>
              <w:t>==========</w:t>
            </w:r>
          </w:p>
          <w:p w14:paraId="0D650B13" w14:textId="77777777" w:rsidR="00250313" w:rsidRPr="00C35C43" w:rsidRDefault="00250313" w:rsidP="001E550C">
            <w:pPr>
              <w:rPr>
                <w:sz w:val="18"/>
                <w:szCs w:val="18"/>
              </w:rPr>
            </w:pPr>
            <w:r w:rsidRPr="00C35C43">
              <w:rPr>
                <w:sz w:val="18"/>
                <w:szCs w:val="18"/>
              </w:rPr>
              <w:t>Table 3-6.</w:t>
            </w:r>
          </w:p>
        </w:tc>
        <w:tc>
          <w:tcPr>
            <w:tcW w:w="1194" w:type="dxa"/>
            <w:shd w:val="clear" w:color="auto" w:fill="auto"/>
          </w:tcPr>
          <w:p w14:paraId="7866A227" w14:textId="77777777" w:rsidR="00250313" w:rsidRPr="00C35C43" w:rsidRDefault="00250313" w:rsidP="001E550C">
            <w:pPr>
              <w:rPr>
                <w:sz w:val="18"/>
                <w:szCs w:val="18"/>
              </w:rPr>
            </w:pPr>
            <w:r w:rsidRPr="00C35C43">
              <w:rPr>
                <w:sz w:val="18"/>
                <w:szCs w:val="18"/>
              </w:rPr>
              <w:t>NO</w:t>
            </w:r>
          </w:p>
          <w:p w14:paraId="1467B299" w14:textId="77777777" w:rsidR="00250313" w:rsidRPr="00C35C43" w:rsidRDefault="00250313" w:rsidP="001E550C">
            <w:pPr>
              <w:rPr>
                <w:sz w:val="18"/>
                <w:szCs w:val="18"/>
              </w:rPr>
            </w:pPr>
            <w:r w:rsidRPr="00C35C43">
              <w:rPr>
                <w:sz w:val="18"/>
                <w:szCs w:val="18"/>
              </w:rPr>
              <w:t>==========</w:t>
            </w:r>
          </w:p>
          <w:p w14:paraId="693B57F1"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24A9B9E1" w14:textId="77777777" w:rsidR="00250313" w:rsidRPr="00C35C43" w:rsidRDefault="00250313" w:rsidP="001E550C">
            <w:pPr>
              <w:rPr>
                <w:sz w:val="18"/>
                <w:szCs w:val="18"/>
              </w:rPr>
            </w:pPr>
            <w:r w:rsidRPr="00C35C43">
              <w:rPr>
                <w:sz w:val="18"/>
                <w:szCs w:val="18"/>
              </w:rPr>
              <w:t>CAN’T ANSWER</w:t>
            </w:r>
          </w:p>
          <w:p w14:paraId="1E4CB3D9" w14:textId="77777777" w:rsidR="00250313" w:rsidRPr="00C35C43" w:rsidRDefault="00250313" w:rsidP="001E550C">
            <w:pPr>
              <w:rPr>
                <w:sz w:val="18"/>
                <w:szCs w:val="18"/>
              </w:rPr>
            </w:pPr>
            <w:r w:rsidRPr="00C35C43">
              <w:rPr>
                <w:sz w:val="18"/>
                <w:szCs w:val="18"/>
              </w:rPr>
              <w:t>==========</w:t>
            </w:r>
          </w:p>
          <w:p w14:paraId="7F9C4DC4" w14:textId="77777777" w:rsidR="00250313" w:rsidRPr="00C35C43" w:rsidRDefault="00250313" w:rsidP="001E550C">
            <w:pPr>
              <w:rPr>
                <w:sz w:val="18"/>
                <w:szCs w:val="18"/>
              </w:rPr>
            </w:pPr>
            <w:r w:rsidRPr="00C35C43">
              <w:rPr>
                <w:sz w:val="18"/>
                <w:szCs w:val="18"/>
              </w:rPr>
              <w:t>Quality assessment is not conducted.</w:t>
            </w:r>
          </w:p>
          <w:p w14:paraId="2A60526A" w14:textId="77777777" w:rsidR="00250313" w:rsidRPr="00C35C43" w:rsidRDefault="00250313" w:rsidP="001E550C">
            <w:pPr>
              <w:rPr>
                <w:sz w:val="18"/>
                <w:szCs w:val="18"/>
              </w:rPr>
            </w:pPr>
          </w:p>
        </w:tc>
        <w:tc>
          <w:tcPr>
            <w:tcW w:w="1194" w:type="dxa"/>
            <w:shd w:val="clear" w:color="auto" w:fill="auto"/>
          </w:tcPr>
          <w:p w14:paraId="4C4669E0" w14:textId="77777777" w:rsidR="00250313" w:rsidRPr="00C35C43" w:rsidRDefault="00250313" w:rsidP="001E550C">
            <w:pPr>
              <w:rPr>
                <w:sz w:val="18"/>
                <w:szCs w:val="18"/>
              </w:rPr>
            </w:pPr>
            <w:r w:rsidRPr="00C35C43">
              <w:rPr>
                <w:sz w:val="18"/>
                <w:szCs w:val="18"/>
              </w:rPr>
              <w:t>YES</w:t>
            </w:r>
          </w:p>
          <w:p w14:paraId="44588726" w14:textId="77777777" w:rsidR="00250313" w:rsidRPr="00C35C43" w:rsidRDefault="00250313" w:rsidP="001E550C">
            <w:pPr>
              <w:rPr>
                <w:sz w:val="18"/>
                <w:szCs w:val="18"/>
              </w:rPr>
            </w:pPr>
            <w:r w:rsidRPr="00C35C43">
              <w:rPr>
                <w:sz w:val="18"/>
                <w:szCs w:val="18"/>
              </w:rPr>
              <w:t>==========</w:t>
            </w:r>
          </w:p>
          <w:p w14:paraId="13458F4E" w14:textId="77777777" w:rsidR="00250313" w:rsidRPr="00C35C43" w:rsidRDefault="00250313" w:rsidP="001E550C">
            <w:pPr>
              <w:rPr>
                <w:sz w:val="18"/>
                <w:szCs w:val="18"/>
              </w:rPr>
            </w:pPr>
            <w:r w:rsidRPr="00C35C43">
              <w:rPr>
                <w:sz w:val="18"/>
                <w:szCs w:val="18"/>
              </w:rPr>
              <w:t>Pooled result using tables.</w:t>
            </w:r>
          </w:p>
        </w:tc>
        <w:tc>
          <w:tcPr>
            <w:tcW w:w="1195" w:type="dxa"/>
            <w:shd w:val="clear" w:color="auto" w:fill="auto"/>
          </w:tcPr>
          <w:p w14:paraId="6E975649" w14:textId="77777777" w:rsidR="00250313" w:rsidRPr="00C35C43" w:rsidRDefault="00250313" w:rsidP="001E550C">
            <w:pPr>
              <w:rPr>
                <w:sz w:val="18"/>
                <w:szCs w:val="18"/>
              </w:rPr>
            </w:pPr>
            <w:r w:rsidRPr="00C35C43">
              <w:rPr>
                <w:sz w:val="18"/>
                <w:szCs w:val="18"/>
              </w:rPr>
              <w:t>YES</w:t>
            </w:r>
          </w:p>
          <w:p w14:paraId="3ED61C24" w14:textId="77777777" w:rsidR="00250313" w:rsidRPr="00C35C43" w:rsidRDefault="00250313" w:rsidP="001E550C">
            <w:pPr>
              <w:rPr>
                <w:sz w:val="18"/>
                <w:szCs w:val="18"/>
              </w:rPr>
            </w:pPr>
            <w:r w:rsidRPr="00C35C43">
              <w:rPr>
                <w:sz w:val="18"/>
                <w:szCs w:val="18"/>
              </w:rPr>
              <w:t>==========</w:t>
            </w:r>
          </w:p>
          <w:p w14:paraId="37026107" w14:textId="77777777" w:rsidR="00250313" w:rsidRPr="00C35C43" w:rsidRDefault="00250313" w:rsidP="001E550C">
            <w:pPr>
              <w:rPr>
                <w:sz w:val="18"/>
                <w:szCs w:val="18"/>
              </w:rPr>
            </w:pPr>
            <w:r w:rsidRPr="00C35C43">
              <w:rPr>
                <w:sz w:val="18"/>
                <w:szCs w:val="18"/>
              </w:rPr>
              <w:t>Presented in the discussion in page 5.</w:t>
            </w:r>
          </w:p>
        </w:tc>
        <w:tc>
          <w:tcPr>
            <w:tcW w:w="1195" w:type="dxa"/>
          </w:tcPr>
          <w:p w14:paraId="71511C1C" w14:textId="77777777" w:rsidR="00250313" w:rsidRPr="00C35C43" w:rsidRDefault="00250313" w:rsidP="001E550C">
            <w:pPr>
              <w:rPr>
                <w:sz w:val="18"/>
                <w:szCs w:val="18"/>
              </w:rPr>
            </w:pPr>
            <w:r w:rsidRPr="00C35C43">
              <w:rPr>
                <w:sz w:val="18"/>
                <w:szCs w:val="18"/>
              </w:rPr>
              <w:t>YES</w:t>
            </w:r>
          </w:p>
          <w:p w14:paraId="4FB064D1" w14:textId="77777777" w:rsidR="00250313" w:rsidRPr="00C35C43" w:rsidRDefault="00250313" w:rsidP="001E550C">
            <w:pPr>
              <w:rPr>
                <w:sz w:val="18"/>
                <w:szCs w:val="18"/>
              </w:rPr>
            </w:pPr>
            <w:r w:rsidRPr="00C35C43">
              <w:rPr>
                <w:sz w:val="18"/>
                <w:szCs w:val="18"/>
              </w:rPr>
              <w:t>==========</w:t>
            </w:r>
          </w:p>
          <w:p w14:paraId="3D188F80" w14:textId="77777777" w:rsidR="00250313" w:rsidRPr="00C35C43" w:rsidRDefault="00250313" w:rsidP="001E550C">
            <w:pPr>
              <w:rPr>
                <w:sz w:val="18"/>
                <w:szCs w:val="18"/>
              </w:rPr>
            </w:pPr>
            <w:r w:rsidRPr="00C35C43">
              <w:rPr>
                <w:sz w:val="18"/>
                <w:szCs w:val="18"/>
              </w:rPr>
              <w:t>ALORT project</w:t>
            </w:r>
          </w:p>
        </w:tc>
      </w:tr>
      <w:tr w:rsidR="00250313" w:rsidRPr="00C35C43" w14:paraId="57BADCE5" w14:textId="77777777" w:rsidTr="001F25A2">
        <w:tc>
          <w:tcPr>
            <w:tcW w:w="540" w:type="dxa"/>
          </w:tcPr>
          <w:p w14:paraId="01636ECF" w14:textId="77777777" w:rsidR="00250313" w:rsidRPr="00C35C43" w:rsidRDefault="00250313" w:rsidP="001E550C">
            <w:pPr>
              <w:jc w:val="center"/>
              <w:rPr>
                <w:sz w:val="18"/>
                <w:szCs w:val="18"/>
              </w:rPr>
            </w:pPr>
            <w:r w:rsidRPr="00C35C43">
              <w:rPr>
                <w:sz w:val="18"/>
                <w:szCs w:val="18"/>
              </w:rPr>
              <w:t>34</w:t>
            </w:r>
          </w:p>
        </w:tc>
        <w:tc>
          <w:tcPr>
            <w:tcW w:w="1170" w:type="dxa"/>
          </w:tcPr>
          <w:p w14:paraId="5E9EA515" w14:textId="77777777" w:rsidR="00250313" w:rsidRPr="00C35C43" w:rsidRDefault="00250313" w:rsidP="001E550C">
            <w:pPr>
              <w:rPr>
                <w:rStyle w:val="selectable"/>
                <w:sz w:val="18"/>
                <w:szCs w:val="18"/>
              </w:rPr>
            </w:pPr>
            <w:r w:rsidRPr="00C35C43">
              <w:rPr>
                <w:rStyle w:val="selectable"/>
                <w:sz w:val="18"/>
                <w:szCs w:val="18"/>
              </w:rPr>
              <w:t>Mielczarek (2016)</w:t>
            </w:r>
          </w:p>
        </w:tc>
        <w:tc>
          <w:tcPr>
            <w:tcW w:w="1194" w:type="dxa"/>
          </w:tcPr>
          <w:p w14:paraId="07300514" w14:textId="77777777" w:rsidR="00250313" w:rsidRPr="00C35C43" w:rsidRDefault="00250313" w:rsidP="001E550C">
            <w:pPr>
              <w:rPr>
                <w:sz w:val="18"/>
                <w:szCs w:val="18"/>
              </w:rPr>
            </w:pPr>
            <w:r w:rsidRPr="00C35C43">
              <w:rPr>
                <w:sz w:val="18"/>
                <w:szCs w:val="18"/>
              </w:rPr>
              <w:t>YES</w:t>
            </w:r>
          </w:p>
          <w:p w14:paraId="583F852A" w14:textId="77777777" w:rsidR="00250313" w:rsidRPr="00C35C43" w:rsidRDefault="00250313" w:rsidP="001E550C">
            <w:pPr>
              <w:rPr>
                <w:sz w:val="18"/>
                <w:szCs w:val="18"/>
              </w:rPr>
            </w:pPr>
            <w:r w:rsidRPr="00C35C43">
              <w:rPr>
                <w:sz w:val="18"/>
                <w:szCs w:val="18"/>
              </w:rPr>
              <w:t>==========</w:t>
            </w:r>
          </w:p>
          <w:p w14:paraId="17E47F3E" w14:textId="77777777" w:rsidR="00250313" w:rsidRPr="00C35C43" w:rsidRDefault="00250313" w:rsidP="001E550C">
            <w:pPr>
              <w:rPr>
                <w:sz w:val="18"/>
                <w:szCs w:val="18"/>
              </w:rPr>
            </w:pPr>
            <w:r w:rsidRPr="00C35C43">
              <w:rPr>
                <w:sz w:val="18"/>
                <w:szCs w:val="18"/>
              </w:rPr>
              <w:t>Page 60-61</w:t>
            </w:r>
          </w:p>
        </w:tc>
        <w:tc>
          <w:tcPr>
            <w:tcW w:w="1195" w:type="dxa"/>
          </w:tcPr>
          <w:p w14:paraId="33F21EFA" w14:textId="77777777" w:rsidR="00250313" w:rsidRPr="00C35C43" w:rsidRDefault="00250313" w:rsidP="001E550C">
            <w:pPr>
              <w:rPr>
                <w:sz w:val="18"/>
                <w:szCs w:val="18"/>
              </w:rPr>
            </w:pPr>
            <w:r w:rsidRPr="00C35C43">
              <w:rPr>
                <w:sz w:val="18"/>
                <w:szCs w:val="18"/>
              </w:rPr>
              <w:t>Can’t answer</w:t>
            </w:r>
          </w:p>
          <w:p w14:paraId="6A9B3229" w14:textId="77777777" w:rsidR="00250313" w:rsidRPr="00C35C43" w:rsidRDefault="00250313" w:rsidP="001E550C">
            <w:pPr>
              <w:rPr>
                <w:sz w:val="18"/>
                <w:szCs w:val="18"/>
              </w:rPr>
            </w:pPr>
            <w:r w:rsidRPr="00C35C43">
              <w:rPr>
                <w:sz w:val="18"/>
                <w:szCs w:val="18"/>
              </w:rPr>
              <w:t>==========</w:t>
            </w:r>
          </w:p>
          <w:p w14:paraId="5EE04AD3" w14:textId="77777777" w:rsidR="00250313" w:rsidRPr="00C35C43" w:rsidRDefault="00250313" w:rsidP="001E550C">
            <w:pPr>
              <w:rPr>
                <w:sz w:val="18"/>
                <w:szCs w:val="18"/>
              </w:rPr>
            </w:pPr>
            <w:r w:rsidRPr="00C35C43">
              <w:rPr>
                <w:sz w:val="18"/>
                <w:szCs w:val="18"/>
              </w:rPr>
              <w:t>Not stated.</w:t>
            </w:r>
          </w:p>
        </w:tc>
        <w:tc>
          <w:tcPr>
            <w:tcW w:w="1194" w:type="dxa"/>
          </w:tcPr>
          <w:p w14:paraId="5DA36B20" w14:textId="77777777" w:rsidR="00250313" w:rsidRPr="00C35C43" w:rsidRDefault="00250313" w:rsidP="001E550C">
            <w:pPr>
              <w:rPr>
                <w:sz w:val="18"/>
                <w:szCs w:val="18"/>
              </w:rPr>
            </w:pPr>
            <w:r w:rsidRPr="00C35C43">
              <w:rPr>
                <w:sz w:val="18"/>
                <w:szCs w:val="18"/>
              </w:rPr>
              <w:t>YES</w:t>
            </w:r>
          </w:p>
          <w:p w14:paraId="615188BC" w14:textId="77777777" w:rsidR="00250313" w:rsidRPr="00C35C43" w:rsidRDefault="00250313" w:rsidP="001E550C">
            <w:pPr>
              <w:rPr>
                <w:sz w:val="18"/>
                <w:szCs w:val="18"/>
              </w:rPr>
            </w:pPr>
            <w:r w:rsidRPr="00C35C43">
              <w:rPr>
                <w:sz w:val="18"/>
                <w:szCs w:val="18"/>
              </w:rPr>
              <w:t>==========</w:t>
            </w:r>
          </w:p>
          <w:p w14:paraId="0FF77389" w14:textId="77777777" w:rsidR="00250313" w:rsidRPr="00C35C43" w:rsidRDefault="00250313" w:rsidP="001E550C">
            <w:pPr>
              <w:rPr>
                <w:sz w:val="18"/>
                <w:szCs w:val="18"/>
              </w:rPr>
            </w:pPr>
            <w:r w:rsidRPr="00C35C43">
              <w:rPr>
                <w:sz w:val="18"/>
                <w:szCs w:val="18"/>
              </w:rPr>
              <w:t>Articles were found 6 academic databases and 1 grey literature (Page 59).</w:t>
            </w:r>
          </w:p>
        </w:tc>
        <w:tc>
          <w:tcPr>
            <w:tcW w:w="1195" w:type="dxa"/>
          </w:tcPr>
          <w:p w14:paraId="2317FD14" w14:textId="77777777" w:rsidR="00250313" w:rsidRPr="00C35C43" w:rsidRDefault="00250313" w:rsidP="001E550C">
            <w:pPr>
              <w:rPr>
                <w:sz w:val="18"/>
                <w:szCs w:val="18"/>
              </w:rPr>
            </w:pPr>
            <w:r w:rsidRPr="00C35C43">
              <w:rPr>
                <w:sz w:val="18"/>
                <w:szCs w:val="18"/>
              </w:rPr>
              <w:t>YES</w:t>
            </w:r>
          </w:p>
          <w:p w14:paraId="6A54A57B" w14:textId="77777777" w:rsidR="00250313" w:rsidRPr="00C35C43" w:rsidRDefault="00250313" w:rsidP="001E550C">
            <w:pPr>
              <w:rPr>
                <w:sz w:val="18"/>
                <w:szCs w:val="18"/>
              </w:rPr>
            </w:pPr>
            <w:r w:rsidRPr="00C35C43">
              <w:rPr>
                <w:sz w:val="18"/>
                <w:szCs w:val="18"/>
              </w:rPr>
              <w:t>==========</w:t>
            </w:r>
          </w:p>
          <w:p w14:paraId="4C5D48E2" w14:textId="77777777" w:rsidR="00250313" w:rsidRPr="00C35C43" w:rsidRDefault="00250313" w:rsidP="001E550C">
            <w:pPr>
              <w:rPr>
                <w:sz w:val="18"/>
                <w:szCs w:val="18"/>
              </w:rPr>
            </w:pPr>
            <w:r w:rsidRPr="00C35C43">
              <w:rPr>
                <w:sz w:val="18"/>
                <w:szCs w:val="18"/>
              </w:rPr>
              <w:t>Using the Cambridge journal database.</w:t>
            </w:r>
          </w:p>
        </w:tc>
        <w:tc>
          <w:tcPr>
            <w:tcW w:w="1194" w:type="dxa"/>
          </w:tcPr>
          <w:p w14:paraId="31C1E0D7" w14:textId="77777777" w:rsidR="00250313" w:rsidRPr="00C35C43" w:rsidRDefault="00250313" w:rsidP="001E550C">
            <w:pPr>
              <w:rPr>
                <w:sz w:val="18"/>
                <w:szCs w:val="18"/>
              </w:rPr>
            </w:pPr>
            <w:r w:rsidRPr="00C35C43">
              <w:rPr>
                <w:sz w:val="18"/>
                <w:szCs w:val="18"/>
              </w:rPr>
              <w:t>NO</w:t>
            </w:r>
          </w:p>
          <w:p w14:paraId="75DB70AB" w14:textId="77777777" w:rsidR="00250313" w:rsidRPr="00C35C43" w:rsidRDefault="00250313" w:rsidP="001E550C">
            <w:pPr>
              <w:rPr>
                <w:sz w:val="18"/>
                <w:szCs w:val="18"/>
              </w:rPr>
            </w:pPr>
            <w:r w:rsidRPr="00C35C43">
              <w:rPr>
                <w:sz w:val="18"/>
                <w:szCs w:val="18"/>
              </w:rPr>
              <w:t>==========</w:t>
            </w:r>
          </w:p>
          <w:p w14:paraId="7E7E44C8"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4D21A5D1" w14:textId="77777777" w:rsidR="00250313" w:rsidRPr="00C35C43" w:rsidRDefault="00250313" w:rsidP="001E550C">
            <w:pPr>
              <w:rPr>
                <w:sz w:val="18"/>
                <w:szCs w:val="18"/>
              </w:rPr>
            </w:pPr>
            <w:r w:rsidRPr="00C35C43">
              <w:rPr>
                <w:sz w:val="18"/>
                <w:szCs w:val="18"/>
              </w:rPr>
              <w:t>NO</w:t>
            </w:r>
          </w:p>
          <w:p w14:paraId="1EE311D4" w14:textId="77777777" w:rsidR="00250313" w:rsidRPr="00C35C43" w:rsidRDefault="00250313" w:rsidP="001E550C">
            <w:pPr>
              <w:rPr>
                <w:sz w:val="18"/>
                <w:szCs w:val="18"/>
              </w:rPr>
            </w:pPr>
            <w:r w:rsidRPr="00C35C43">
              <w:rPr>
                <w:sz w:val="18"/>
                <w:szCs w:val="18"/>
              </w:rPr>
              <w:t>==========</w:t>
            </w:r>
          </w:p>
          <w:p w14:paraId="082FAFC3" w14:textId="77777777" w:rsidR="00250313" w:rsidRPr="00C35C43" w:rsidRDefault="00250313" w:rsidP="001E550C">
            <w:pPr>
              <w:rPr>
                <w:sz w:val="18"/>
                <w:szCs w:val="18"/>
              </w:rPr>
            </w:pPr>
            <w:r w:rsidRPr="00C35C43">
              <w:rPr>
                <w:sz w:val="18"/>
                <w:szCs w:val="18"/>
              </w:rPr>
              <w:t>The list of refreences were not presented, but the number of studies were described in tables (e.g. figure 1).</w:t>
            </w:r>
          </w:p>
        </w:tc>
        <w:tc>
          <w:tcPr>
            <w:tcW w:w="1194" w:type="dxa"/>
            <w:shd w:val="clear" w:color="auto" w:fill="auto"/>
          </w:tcPr>
          <w:p w14:paraId="287672BB" w14:textId="77777777" w:rsidR="00250313" w:rsidRPr="00C35C43" w:rsidRDefault="00250313" w:rsidP="001E550C">
            <w:pPr>
              <w:rPr>
                <w:sz w:val="18"/>
                <w:szCs w:val="18"/>
              </w:rPr>
            </w:pPr>
            <w:r w:rsidRPr="00C35C43">
              <w:rPr>
                <w:sz w:val="18"/>
                <w:szCs w:val="18"/>
              </w:rPr>
              <w:t>NO</w:t>
            </w:r>
          </w:p>
          <w:p w14:paraId="631C2DD3" w14:textId="77777777" w:rsidR="00250313" w:rsidRPr="00C35C43" w:rsidRDefault="00250313" w:rsidP="001E550C">
            <w:pPr>
              <w:rPr>
                <w:sz w:val="18"/>
                <w:szCs w:val="18"/>
              </w:rPr>
            </w:pPr>
            <w:r w:rsidRPr="00C35C43">
              <w:rPr>
                <w:sz w:val="18"/>
                <w:szCs w:val="18"/>
              </w:rPr>
              <w:t>==========</w:t>
            </w:r>
          </w:p>
          <w:p w14:paraId="4B16D2D7"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45A35E1E" w14:textId="77777777" w:rsidR="00250313" w:rsidRPr="00C35C43" w:rsidRDefault="00250313" w:rsidP="001E550C">
            <w:pPr>
              <w:rPr>
                <w:sz w:val="18"/>
                <w:szCs w:val="18"/>
              </w:rPr>
            </w:pPr>
            <w:r w:rsidRPr="00C35C43">
              <w:rPr>
                <w:sz w:val="18"/>
                <w:szCs w:val="18"/>
              </w:rPr>
              <w:t>CAN’T ANSWER</w:t>
            </w:r>
          </w:p>
          <w:p w14:paraId="275E80D6" w14:textId="77777777" w:rsidR="00250313" w:rsidRPr="00C35C43" w:rsidRDefault="00250313" w:rsidP="001E550C">
            <w:pPr>
              <w:rPr>
                <w:sz w:val="18"/>
                <w:szCs w:val="18"/>
              </w:rPr>
            </w:pPr>
            <w:r w:rsidRPr="00C35C43">
              <w:rPr>
                <w:sz w:val="18"/>
                <w:szCs w:val="18"/>
              </w:rPr>
              <w:t>==========</w:t>
            </w:r>
          </w:p>
          <w:p w14:paraId="6F8166B5" w14:textId="77777777" w:rsidR="00250313" w:rsidRPr="00C35C43" w:rsidRDefault="00250313" w:rsidP="001E550C">
            <w:pPr>
              <w:rPr>
                <w:sz w:val="18"/>
                <w:szCs w:val="18"/>
              </w:rPr>
            </w:pPr>
            <w:r w:rsidRPr="00C35C43">
              <w:rPr>
                <w:sz w:val="18"/>
                <w:szCs w:val="18"/>
              </w:rPr>
              <w:t>Quality assessment is not conducted.</w:t>
            </w:r>
          </w:p>
          <w:p w14:paraId="524E2D35" w14:textId="77777777" w:rsidR="00250313" w:rsidRPr="00C35C43" w:rsidRDefault="00250313" w:rsidP="001E550C">
            <w:pPr>
              <w:rPr>
                <w:sz w:val="18"/>
                <w:szCs w:val="18"/>
              </w:rPr>
            </w:pPr>
          </w:p>
        </w:tc>
        <w:tc>
          <w:tcPr>
            <w:tcW w:w="1194" w:type="dxa"/>
            <w:shd w:val="clear" w:color="auto" w:fill="auto"/>
          </w:tcPr>
          <w:p w14:paraId="1C29230C" w14:textId="77777777" w:rsidR="00250313" w:rsidRPr="00C35C43" w:rsidRDefault="00250313" w:rsidP="001E550C">
            <w:pPr>
              <w:rPr>
                <w:sz w:val="18"/>
                <w:szCs w:val="18"/>
              </w:rPr>
            </w:pPr>
            <w:r w:rsidRPr="00C35C43">
              <w:rPr>
                <w:sz w:val="18"/>
                <w:szCs w:val="18"/>
              </w:rPr>
              <w:t>YES</w:t>
            </w:r>
          </w:p>
          <w:p w14:paraId="71324033" w14:textId="77777777" w:rsidR="00250313" w:rsidRPr="00C35C43" w:rsidRDefault="00250313" w:rsidP="001E550C">
            <w:pPr>
              <w:rPr>
                <w:sz w:val="18"/>
                <w:szCs w:val="18"/>
              </w:rPr>
            </w:pPr>
            <w:r w:rsidRPr="00C35C43">
              <w:rPr>
                <w:sz w:val="18"/>
                <w:szCs w:val="18"/>
              </w:rPr>
              <w:t>==========</w:t>
            </w:r>
          </w:p>
          <w:p w14:paraId="2FD5D140" w14:textId="77777777" w:rsidR="00250313" w:rsidRPr="00C35C43" w:rsidRDefault="00250313" w:rsidP="001E550C">
            <w:pPr>
              <w:rPr>
                <w:sz w:val="18"/>
                <w:szCs w:val="18"/>
              </w:rPr>
            </w:pPr>
            <w:r w:rsidRPr="00C35C43">
              <w:rPr>
                <w:sz w:val="18"/>
                <w:szCs w:val="18"/>
              </w:rPr>
              <w:t>Pooled result using table and charts.</w:t>
            </w:r>
          </w:p>
        </w:tc>
        <w:tc>
          <w:tcPr>
            <w:tcW w:w="1195" w:type="dxa"/>
            <w:shd w:val="clear" w:color="auto" w:fill="auto"/>
          </w:tcPr>
          <w:p w14:paraId="38C94D4E" w14:textId="77777777" w:rsidR="00250313" w:rsidRPr="00C35C43" w:rsidRDefault="00250313" w:rsidP="001E550C">
            <w:pPr>
              <w:rPr>
                <w:sz w:val="18"/>
                <w:szCs w:val="18"/>
              </w:rPr>
            </w:pPr>
            <w:r w:rsidRPr="00C35C43">
              <w:rPr>
                <w:sz w:val="18"/>
                <w:szCs w:val="18"/>
              </w:rPr>
              <w:t>NO</w:t>
            </w:r>
          </w:p>
          <w:p w14:paraId="1DA78700" w14:textId="77777777" w:rsidR="00250313" w:rsidRPr="00C35C43" w:rsidRDefault="00250313" w:rsidP="001E550C">
            <w:pPr>
              <w:rPr>
                <w:sz w:val="18"/>
                <w:szCs w:val="18"/>
              </w:rPr>
            </w:pPr>
            <w:r w:rsidRPr="00C35C43">
              <w:rPr>
                <w:sz w:val="18"/>
                <w:szCs w:val="18"/>
              </w:rPr>
              <w:t>==========</w:t>
            </w:r>
          </w:p>
          <w:p w14:paraId="3EF2C06D" w14:textId="77777777" w:rsidR="00250313" w:rsidRPr="00C35C43" w:rsidRDefault="00250313" w:rsidP="001E550C">
            <w:pPr>
              <w:rPr>
                <w:sz w:val="18"/>
                <w:szCs w:val="18"/>
              </w:rPr>
            </w:pPr>
            <w:r w:rsidRPr="00C35C43">
              <w:rPr>
                <w:sz w:val="18"/>
                <w:szCs w:val="18"/>
              </w:rPr>
              <w:t>Not being assessed.</w:t>
            </w:r>
          </w:p>
        </w:tc>
        <w:tc>
          <w:tcPr>
            <w:tcW w:w="1195" w:type="dxa"/>
          </w:tcPr>
          <w:p w14:paraId="01CCDCA2" w14:textId="77777777" w:rsidR="00250313" w:rsidRPr="00C35C43" w:rsidRDefault="00250313" w:rsidP="001E550C">
            <w:pPr>
              <w:rPr>
                <w:sz w:val="18"/>
                <w:szCs w:val="18"/>
              </w:rPr>
            </w:pPr>
            <w:r w:rsidRPr="00C35C43">
              <w:rPr>
                <w:sz w:val="18"/>
                <w:szCs w:val="18"/>
              </w:rPr>
              <w:t>YES</w:t>
            </w:r>
          </w:p>
          <w:p w14:paraId="2B38EDD2" w14:textId="77777777" w:rsidR="00250313" w:rsidRPr="00C35C43" w:rsidRDefault="00250313" w:rsidP="001E550C">
            <w:pPr>
              <w:rPr>
                <w:sz w:val="18"/>
                <w:szCs w:val="18"/>
              </w:rPr>
            </w:pPr>
            <w:r w:rsidRPr="00C35C43">
              <w:rPr>
                <w:sz w:val="18"/>
                <w:szCs w:val="18"/>
              </w:rPr>
              <w:t>==========</w:t>
            </w:r>
          </w:p>
          <w:p w14:paraId="42086942" w14:textId="77777777" w:rsidR="00250313" w:rsidRPr="00C35C43" w:rsidRDefault="00250313" w:rsidP="001E550C">
            <w:pPr>
              <w:rPr>
                <w:sz w:val="18"/>
                <w:szCs w:val="18"/>
              </w:rPr>
            </w:pPr>
            <w:r w:rsidRPr="00C35C43">
              <w:rPr>
                <w:sz w:val="18"/>
                <w:szCs w:val="18"/>
              </w:rPr>
              <w:t>A grant by the grant Simulation Modeling of the Demand for Healthcare Services</w:t>
            </w:r>
          </w:p>
        </w:tc>
      </w:tr>
      <w:tr w:rsidR="00250313" w:rsidRPr="00C35C43" w14:paraId="484C02FD" w14:textId="77777777" w:rsidTr="001F25A2">
        <w:tc>
          <w:tcPr>
            <w:tcW w:w="540" w:type="dxa"/>
          </w:tcPr>
          <w:p w14:paraId="36B927D1" w14:textId="77777777" w:rsidR="00250313" w:rsidRPr="00C35C43" w:rsidRDefault="00250313" w:rsidP="001E550C">
            <w:pPr>
              <w:jc w:val="center"/>
              <w:rPr>
                <w:sz w:val="18"/>
                <w:szCs w:val="18"/>
              </w:rPr>
            </w:pPr>
            <w:r w:rsidRPr="00C35C43">
              <w:rPr>
                <w:sz w:val="18"/>
                <w:szCs w:val="18"/>
              </w:rPr>
              <w:t>35</w:t>
            </w:r>
          </w:p>
        </w:tc>
        <w:tc>
          <w:tcPr>
            <w:tcW w:w="1170" w:type="dxa"/>
          </w:tcPr>
          <w:p w14:paraId="7839429B" w14:textId="77777777" w:rsidR="00250313" w:rsidRPr="00C35C43" w:rsidRDefault="00250313" w:rsidP="001E550C">
            <w:pPr>
              <w:rPr>
                <w:rStyle w:val="selectable"/>
                <w:sz w:val="18"/>
                <w:szCs w:val="18"/>
              </w:rPr>
            </w:pPr>
            <w:r w:rsidRPr="00C35C43">
              <w:rPr>
                <w:rStyle w:val="selectable"/>
                <w:sz w:val="18"/>
                <w:szCs w:val="18"/>
              </w:rPr>
              <w:t xml:space="preserve">Palmer </w:t>
            </w:r>
            <w:r w:rsidRPr="00C35C43">
              <w:rPr>
                <w:rStyle w:val="selectable"/>
                <w:i/>
                <w:sz w:val="18"/>
                <w:szCs w:val="18"/>
              </w:rPr>
              <w:t>et al.</w:t>
            </w:r>
            <w:r w:rsidRPr="00C35C43">
              <w:rPr>
                <w:rStyle w:val="selectable"/>
                <w:sz w:val="18"/>
                <w:szCs w:val="18"/>
              </w:rPr>
              <w:t xml:space="preserve"> (2017)</w:t>
            </w:r>
          </w:p>
        </w:tc>
        <w:tc>
          <w:tcPr>
            <w:tcW w:w="1194" w:type="dxa"/>
          </w:tcPr>
          <w:p w14:paraId="47BD31AA" w14:textId="77777777" w:rsidR="00250313" w:rsidRPr="00C35C43" w:rsidRDefault="00250313" w:rsidP="001E550C">
            <w:pPr>
              <w:rPr>
                <w:sz w:val="18"/>
                <w:szCs w:val="18"/>
              </w:rPr>
            </w:pPr>
            <w:r w:rsidRPr="00C35C43">
              <w:rPr>
                <w:sz w:val="18"/>
                <w:szCs w:val="18"/>
              </w:rPr>
              <w:t>YES</w:t>
            </w:r>
          </w:p>
          <w:p w14:paraId="40271C40" w14:textId="77777777" w:rsidR="00250313" w:rsidRPr="00C35C43" w:rsidRDefault="00250313" w:rsidP="001E550C">
            <w:pPr>
              <w:rPr>
                <w:sz w:val="18"/>
                <w:szCs w:val="18"/>
              </w:rPr>
            </w:pPr>
            <w:r w:rsidRPr="00C35C43">
              <w:rPr>
                <w:sz w:val="18"/>
                <w:szCs w:val="18"/>
              </w:rPr>
              <w:t>==========</w:t>
            </w:r>
          </w:p>
          <w:p w14:paraId="3773A6C1" w14:textId="77777777" w:rsidR="00250313" w:rsidRPr="00C35C43" w:rsidRDefault="00250313" w:rsidP="001E550C">
            <w:pPr>
              <w:rPr>
                <w:sz w:val="18"/>
                <w:szCs w:val="18"/>
              </w:rPr>
            </w:pPr>
            <w:r w:rsidRPr="00C35C43">
              <w:rPr>
                <w:sz w:val="18"/>
                <w:szCs w:val="18"/>
              </w:rPr>
              <w:t>Page 2-4</w:t>
            </w:r>
          </w:p>
        </w:tc>
        <w:tc>
          <w:tcPr>
            <w:tcW w:w="1195" w:type="dxa"/>
          </w:tcPr>
          <w:p w14:paraId="6AD11C58" w14:textId="77777777" w:rsidR="00250313" w:rsidRPr="00C35C43" w:rsidRDefault="00250313" w:rsidP="001E550C">
            <w:pPr>
              <w:rPr>
                <w:sz w:val="18"/>
                <w:szCs w:val="18"/>
              </w:rPr>
            </w:pPr>
            <w:r w:rsidRPr="00C35C43">
              <w:rPr>
                <w:sz w:val="18"/>
                <w:szCs w:val="18"/>
              </w:rPr>
              <w:t>YES</w:t>
            </w:r>
          </w:p>
          <w:p w14:paraId="73393AD3" w14:textId="77777777" w:rsidR="00250313" w:rsidRPr="00C35C43" w:rsidRDefault="00250313" w:rsidP="001E550C">
            <w:pPr>
              <w:rPr>
                <w:sz w:val="18"/>
                <w:szCs w:val="18"/>
              </w:rPr>
            </w:pPr>
            <w:r w:rsidRPr="00C35C43">
              <w:rPr>
                <w:sz w:val="18"/>
                <w:szCs w:val="18"/>
              </w:rPr>
              <w:t>==========</w:t>
            </w:r>
          </w:p>
          <w:p w14:paraId="7592AF5A"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175E15E5" w14:textId="77777777" w:rsidR="00250313" w:rsidRPr="00C35C43" w:rsidRDefault="00250313" w:rsidP="001E550C">
            <w:pPr>
              <w:rPr>
                <w:sz w:val="18"/>
                <w:szCs w:val="18"/>
              </w:rPr>
            </w:pPr>
            <w:r w:rsidRPr="00C35C43">
              <w:rPr>
                <w:sz w:val="18"/>
                <w:szCs w:val="18"/>
              </w:rPr>
              <w:t>YES</w:t>
            </w:r>
          </w:p>
          <w:p w14:paraId="0F7AB1F5" w14:textId="77777777" w:rsidR="00250313" w:rsidRPr="00C35C43" w:rsidRDefault="00250313" w:rsidP="001E550C">
            <w:pPr>
              <w:rPr>
                <w:sz w:val="18"/>
                <w:szCs w:val="18"/>
              </w:rPr>
            </w:pPr>
            <w:r w:rsidRPr="00C35C43">
              <w:rPr>
                <w:sz w:val="18"/>
                <w:szCs w:val="18"/>
              </w:rPr>
              <w:t>==========</w:t>
            </w:r>
          </w:p>
          <w:p w14:paraId="7109CD95" w14:textId="77777777" w:rsidR="00250313" w:rsidRPr="00C35C43" w:rsidRDefault="00250313" w:rsidP="001E550C">
            <w:pPr>
              <w:rPr>
                <w:sz w:val="18"/>
                <w:szCs w:val="18"/>
              </w:rPr>
            </w:pPr>
            <w:r w:rsidRPr="00C35C43">
              <w:rPr>
                <w:sz w:val="18"/>
                <w:szCs w:val="18"/>
              </w:rPr>
              <w:t>Articles were found in 3 academic databases (Page 3).</w:t>
            </w:r>
          </w:p>
        </w:tc>
        <w:tc>
          <w:tcPr>
            <w:tcW w:w="1195" w:type="dxa"/>
          </w:tcPr>
          <w:p w14:paraId="2020B535" w14:textId="77777777" w:rsidR="00250313" w:rsidRPr="00C35C43" w:rsidRDefault="00250313" w:rsidP="001E550C">
            <w:pPr>
              <w:rPr>
                <w:sz w:val="18"/>
                <w:szCs w:val="18"/>
              </w:rPr>
            </w:pPr>
            <w:r w:rsidRPr="00C35C43">
              <w:rPr>
                <w:sz w:val="18"/>
                <w:szCs w:val="18"/>
              </w:rPr>
              <w:t>NO</w:t>
            </w:r>
          </w:p>
          <w:p w14:paraId="21D47145" w14:textId="77777777" w:rsidR="00250313" w:rsidRPr="00C35C43" w:rsidRDefault="00250313" w:rsidP="001E550C">
            <w:pPr>
              <w:rPr>
                <w:sz w:val="18"/>
                <w:szCs w:val="18"/>
              </w:rPr>
            </w:pPr>
            <w:r w:rsidRPr="00C35C43">
              <w:rPr>
                <w:sz w:val="18"/>
                <w:szCs w:val="18"/>
              </w:rPr>
              <w:t>==========</w:t>
            </w:r>
          </w:p>
          <w:p w14:paraId="6E0A34B0" w14:textId="77777777" w:rsidR="00250313" w:rsidRPr="00C35C43" w:rsidRDefault="00250313" w:rsidP="001E550C">
            <w:pPr>
              <w:rPr>
                <w:sz w:val="18"/>
                <w:szCs w:val="18"/>
              </w:rPr>
            </w:pPr>
            <w:r w:rsidRPr="00C35C43">
              <w:rPr>
                <w:sz w:val="18"/>
                <w:szCs w:val="18"/>
              </w:rPr>
              <w:t>Not used.</w:t>
            </w:r>
          </w:p>
        </w:tc>
        <w:tc>
          <w:tcPr>
            <w:tcW w:w="1194" w:type="dxa"/>
          </w:tcPr>
          <w:p w14:paraId="18942EDD" w14:textId="77777777" w:rsidR="00250313" w:rsidRPr="00C35C43" w:rsidRDefault="00250313" w:rsidP="001E550C">
            <w:pPr>
              <w:rPr>
                <w:sz w:val="18"/>
                <w:szCs w:val="18"/>
              </w:rPr>
            </w:pPr>
            <w:r w:rsidRPr="00C35C43">
              <w:rPr>
                <w:sz w:val="18"/>
                <w:szCs w:val="18"/>
              </w:rPr>
              <w:t>YES</w:t>
            </w:r>
          </w:p>
          <w:p w14:paraId="07D68F8F" w14:textId="77777777" w:rsidR="00250313" w:rsidRPr="00C35C43" w:rsidRDefault="00250313" w:rsidP="001E550C">
            <w:pPr>
              <w:rPr>
                <w:sz w:val="18"/>
                <w:szCs w:val="18"/>
              </w:rPr>
            </w:pPr>
            <w:r w:rsidRPr="00C35C43">
              <w:rPr>
                <w:sz w:val="18"/>
                <w:szCs w:val="18"/>
              </w:rPr>
              <w:t>==========</w:t>
            </w:r>
          </w:p>
          <w:p w14:paraId="4D4E0810" w14:textId="77777777" w:rsidR="00250313" w:rsidRPr="00C35C43" w:rsidRDefault="00250313" w:rsidP="001E550C">
            <w:pPr>
              <w:rPr>
                <w:sz w:val="18"/>
                <w:szCs w:val="18"/>
              </w:rPr>
            </w:pPr>
            <w:r w:rsidRPr="00C35C43">
              <w:rPr>
                <w:sz w:val="18"/>
                <w:szCs w:val="18"/>
              </w:rPr>
              <w:t>Presented in the PRISMA diagram (figure 1, page 5)</w:t>
            </w:r>
          </w:p>
        </w:tc>
        <w:tc>
          <w:tcPr>
            <w:tcW w:w="1195" w:type="dxa"/>
            <w:shd w:val="clear" w:color="auto" w:fill="auto"/>
          </w:tcPr>
          <w:p w14:paraId="4598209C" w14:textId="77777777" w:rsidR="00250313" w:rsidRPr="00C35C43" w:rsidRDefault="00250313" w:rsidP="001E550C">
            <w:pPr>
              <w:rPr>
                <w:sz w:val="18"/>
                <w:szCs w:val="18"/>
              </w:rPr>
            </w:pPr>
            <w:r w:rsidRPr="00C35C43">
              <w:rPr>
                <w:sz w:val="18"/>
                <w:szCs w:val="18"/>
              </w:rPr>
              <w:t>YES</w:t>
            </w:r>
          </w:p>
          <w:p w14:paraId="7827CF7E" w14:textId="77777777" w:rsidR="00250313" w:rsidRPr="00C35C43" w:rsidRDefault="00250313" w:rsidP="001E550C">
            <w:pPr>
              <w:rPr>
                <w:sz w:val="18"/>
                <w:szCs w:val="18"/>
              </w:rPr>
            </w:pPr>
            <w:r w:rsidRPr="00C35C43">
              <w:rPr>
                <w:sz w:val="18"/>
                <w:szCs w:val="18"/>
              </w:rPr>
              <w:t>==========</w:t>
            </w:r>
          </w:p>
          <w:p w14:paraId="2A501846" w14:textId="77777777" w:rsidR="00250313" w:rsidRPr="00C35C43" w:rsidRDefault="00250313" w:rsidP="001E550C">
            <w:pPr>
              <w:rPr>
                <w:sz w:val="18"/>
                <w:szCs w:val="18"/>
              </w:rPr>
            </w:pPr>
            <w:r w:rsidRPr="00C35C43">
              <w:rPr>
                <w:sz w:val="18"/>
                <w:szCs w:val="18"/>
              </w:rPr>
              <w:t>Table 4-6.</w:t>
            </w:r>
          </w:p>
        </w:tc>
        <w:tc>
          <w:tcPr>
            <w:tcW w:w="1194" w:type="dxa"/>
            <w:shd w:val="clear" w:color="auto" w:fill="auto"/>
          </w:tcPr>
          <w:p w14:paraId="5DC006E0" w14:textId="77777777" w:rsidR="00250313" w:rsidRPr="00C35C43" w:rsidRDefault="00250313" w:rsidP="001E550C">
            <w:pPr>
              <w:rPr>
                <w:sz w:val="18"/>
                <w:szCs w:val="18"/>
              </w:rPr>
            </w:pPr>
            <w:r w:rsidRPr="00C35C43">
              <w:rPr>
                <w:sz w:val="18"/>
                <w:szCs w:val="18"/>
              </w:rPr>
              <w:t>NO</w:t>
            </w:r>
          </w:p>
          <w:p w14:paraId="2AD4AA39" w14:textId="77777777" w:rsidR="00250313" w:rsidRPr="00C35C43" w:rsidRDefault="00250313" w:rsidP="001E550C">
            <w:pPr>
              <w:rPr>
                <w:sz w:val="18"/>
                <w:szCs w:val="18"/>
              </w:rPr>
            </w:pPr>
            <w:r w:rsidRPr="00C35C43">
              <w:rPr>
                <w:sz w:val="18"/>
                <w:szCs w:val="18"/>
              </w:rPr>
              <w:t>==========</w:t>
            </w:r>
          </w:p>
          <w:p w14:paraId="3B93274C"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1757593E" w14:textId="77777777" w:rsidR="00250313" w:rsidRPr="00C35C43" w:rsidRDefault="00250313" w:rsidP="001E550C">
            <w:pPr>
              <w:rPr>
                <w:sz w:val="18"/>
                <w:szCs w:val="18"/>
              </w:rPr>
            </w:pPr>
            <w:r w:rsidRPr="00C35C43">
              <w:rPr>
                <w:sz w:val="18"/>
                <w:szCs w:val="18"/>
              </w:rPr>
              <w:t>CAN’T ANSWER</w:t>
            </w:r>
          </w:p>
          <w:p w14:paraId="0D074FB5" w14:textId="77777777" w:rsidR="00250313" w:rsidRPr="00C35C43" w:rsidRDefault="00250313" w:rsidP="001E550C">
            <w:pPr>
              <w:rPr>
                <w:sz w:val="18"/>
                <w:szCs w:val="18"/>
              </w:rPr>
            </w:pPr>
            <w:r w:rsidRPr="00C35C43">
              <w:rPr>
                <w:sz w:val="18"/>
                <w:szCs w:val="18"/>
              </w:rPr>
              <w:t>==========</w:t>
            </w:r>
          </w:p>
          <w:p w14:paraId="6C897E5C" w14:textId="77777777" w:rsidR="00250313" w:rsidRPr="00C35C43" w:rsidRDefault="00250313" w:rsidP="001E550C">
            <w:pPr>
              <w:rPr>
                <w:sz w:val="18"/>
                <w:szCs w:val="18"/>
              </w:rPr>
            </w:pPr>
            <w:r w:rsidRPr="00C35C43">
              <w:rPr>
                <w:sz w:val="18"/>
                <w:szCs w:val="18"/>
              </w:rPr>
              <w:t>Quality assessment is not conducted.</w:t>
            </w:r>
          </w:p>
          <w:p w14:paraId="71C184AF" w14:textId="77777777" w:rsidR="00250313" w:rsidRPr="00C35C43" w:rsidRDefault="00250313" w:rsidP="001E550C">
            <w:pPr>
              <w:rPr>
                <w:sz w:val="18"/>
                <w:szCs w:val="18"/>
              </w:rPr>
            </w:pPr>
          </w:p>
        </w:tc>
        <w:tc>
          <w:tcPr>
            <w:tcW w:w="1194" w:type="dxa"/>
            <w:shd w:val="clear" w:color="auto" w:fill="auto"/>
          </w:tcPr>
          <w:p w14:paraId="280C11C1" w14:textId="77777777" w:rsidR="00250313" w:rsidRPr="00C35C43" w:rsidRDefault="00250313" w:rsidP="001E550C">
            <w:pPr>
              <w:rPr>
                <w:sz w:val="18"/>
                <w:szCs w:val="18"/>
              </w:rPr>
            </w:pPr>
            <w:r w:rsidRPr="00C35C43">
              <w:rPr>
                <w:sz w:val="18"/>
                <w:szCs w:val="18"/>
              </w:rPr>
              <w:t>YES</w:t>
            </w:r>
          </w:p>
          <w:p w14:paraId="7211ED68" w14:textId="77777777" w:rsidR="00250313" w:rsidRPr="00C35C43" w:rsidRDefault="00250313" w:rsidP="001E550C">
            <w:pPr>
              <w:rPr>
                <w:sz w:val="18"/>
                <w:szCs w:val="18"/>
              </w:rPr>
            </w:pPr>
            <w:r w:rsidRPr="00C35C43">
              <w:rPr>
                <w:sz w:val="18"/>
                <w:szCs w:val="18"/>
              </w:rPr>
              <w:t>==========</w:t>
            </w:r>
          </w:p>
          <w:p w14:paraId="34CD95E2" w14:textId="77777777" w:rsidR="00250313" w:rsidRPr="00C35C43" w:rsidRDefault="00250313" w:rsidP="001E550C">
            <w:pPr>
              <w:rPr>
                <w:sz w:val="18"/>
                <w:szCs w:val="18"/>
              </w:rPr>
            </w:pPr>
            <w:r w:rsidRPr="00C35C43">
              <w:rPr>
                <w:sz w:val="18"/>
                <w:szCs w:val="18"/>
              </w:rPr>
              <w:t>Pooled result using tables.</w:t>
            </w:r>
          </w:p>
        </w:tc>
        <w:tc>
          <w:tcPr>
            <w:tcW w:w="1195" w:type="dxa"/>
            <w:shd w:val="clear" w:color="auto" w:fill="auto"/>
          </w:tcPr>
          <w:p w14:paraId="4DFBD68B" w14:textId="77777777" w:rsidR="00250313" w:rsidRPr="00C35C43" w:rsidRDefault="00250313" w:rsidP="001E550C">
            <w:pPr>
              <w:rPr>
                <w:sz w:val="18"/>
                <w:szCs w:val="18"/>
              </w:rPr>
            </w:pPr>
            <w:r w:rsidRPr="00C35C43">
              <w:rPr>
                <w:sz w:val="18"/>
                <w:szCs w:val="18"/>
              </w:rPr>
              <w:t>NO</w:t>
            </w:r>
          </w:p>
          <w:p w14:paraId="51626B5C" w14:textId="77777777" w:rsidR="00250313" w:rsidRPr="00C35C43" w:rsidRDefault="00250313" w:rsidP="001E550C">
            <w:pPr>
              <w:rPr>
                <w:sz w:val="18"/>
                <w:szCs w:val="18"/>
              </w:rPr>
            </w:pPr>
            <w:r w:rsidRPr="00C35C43">
              <w:rPr>
                <w:sz w:val="18"/>
                <w:szCs w:val="18"/>
              </w:rPr>
              <w:t>==========</w:t>
            </w:r>
          </w:p>
          <w:p w14:paraId="47BD9298" w14:textId="77777777" w:rsidR="00250313" w:rsidRPr="00C35C43" w:rsidRDefault="00250313" w:rsidP="001E550C">
            <w:pPr>
              <w:rPr>
                <w:sz w:val="18"/>
                <w:szCs w:val="18"/>
              </w:rPr>
            </w:pPr>
            <w:r w:rsidRPr="00C35C43">
              <w:rPr>
                <w:sz w:val="18"/>
                <w:szCs w:val="18"/>
              </w:rPr>
              <w:t>Not being assessed.</w:t>
            </w:r>
          </w:p>
        </w:tc>
        <w:tc>
          <w:tcPr>
            <w:tcW w:w="1195" w:type="dxa"/>
          </w:tcPr>
          <w:p w14:paraId="4EADB9D1" w14:textId="77777777" w:rsidR="00250313" w:rsidRPr="00C35C43" w:rsidRDefault="00250313" w:rsidP="001E550C">
            <w:pPr>
              <w:rPr>
                <w:sz w:val="18"/>
                <w:szCs w:val="18"/>
              </w:rPr>
            </w:pPr>
            <w:r w:rsidRPr="00C35C43">
              <w:rPr>
                <w:sz w:val="18"/>
                <w:szCs w:val="18"/>
              </w:rPr>
              <w:t>Yes</w:t>
            </w:r>
          </w:p>
          <w:p w14:paraId="79BE76A4" w14:textId="77777777" w:rsidR="00250313" w:rsidRPr="00C35C43" w:rsidRDefault="00250313" w:rsidP="001E550C">
            <w:pPr>
              <w:rPr>
                <w:sz w:val="18"/>
                <w:szCs w:val="18"/>
              </w:rPr>
            </w:pPr>
            <w:r w:rsidRPr="00C35C43">
              <w:rPr>
                <w:sz w:val="18"/>
                <w:szCs w:val="18"/>
              </w:rPr>
              <w:t>==========</w:t>
            </w:r>
          </w:p>
          <w:p w14:paraId="1ADA6B1D" w14:textId="77777777" w:rsidR="00250313" w:rsidRPr="00C35C43" w:rsidRDefault="00250313" w:rsidP="001E550C">
            <w:pPr>
              <w:rPr>
                <w:sz w:val="18"/>
                <w:szCs w:val="18"/>
              </w:rPr>
            </w:pPr>
            <w:r w:rsidRPr="00C35C43">
              <w:rPr>
                <w:sz w:val="18"/>
                <w:szCs w:val="18"/>
              </w:rPr>
              <w:t>Health foundation</w:t>
            </w:r>
          </w:p>
        </w:tc>
      </w:tr>
      <w:tr w:rsidR="00250313" w:rsidRPr="00C35C43" w14:paraId="1D5DA75C" w14:textId="77777777" w:rsidTr="001F25A2">
        <w:tc>
          <w:tcPr>
            <w:tcW w:w="540" w:type="dxa"/>
          </w:tcPr>
          <w:p w14:paraId="271B7A61" w14:textId="77777777" w:rsidR="00250313" w:rsidRPr="00C35C43" w:rsidRDefault="00250313" w:rsidP="001E550C">
            <w:pPr>
              <w:jc w:val="center"/>
              <w:rPr>
                <w:sz w:val="18"/>
                <w:szCs w:val="18"/>
              </w:rPr>
            </w:pPr>
            <w:r w:rsidRPr="00C35C43">
              <w:rPr>
                <w:sz w:val="18"/>
                <w:szCs w:val="18"/>
              </w:rPr>
              <w:t>36</w:t>
            </w:r>
          </w:p>
        </w:tc>
        <w:tc>
          <w:tcPr>
            <w:tcW w:w="1170" w:type="dxa"/>
          </w:tcPr>
          <w:p w14:paraId="6432A63D" w14:textId="77777777" w:rsidR="00250313" w:rsidRPr="00C35C43" w:rsidRDefault="00250313" w:rsidP="001E550C">
            <w:pPr>
              <w:rPr>
                <w:rStyle w:val="selectable"/>
                <w:sz w:val="18"/>
                <w:szCs w:val="18"/>
              </w:rPr>
            </w:pPr>
            <w:r w:rsidRPr="00C35C43">
              <w:rPr>
                <w:rStyle w:val="selectable"/>
                <w:sz w:val="18"/>
                <w:szCs w:val="18"/>
              </w:rPr>
              <w:t xml:space="preserve">Soh </w:t>
            </w:r>
            <w:r w:rsidRPr="00C35C43">
              <w:rPr>
                <w:rStyle w:val="selectable"/>
                <w:i/>
                <w:sz w:val="18"/>
                <w:szCs w:val="18"/>
              </w:rPr>
              <w:t>et al.</w:t>
            </w:r>
            <w:r w:rsidRPr="00C35C43">
              <w:rPr>
                <w:rStyle w:val="selectable"/>
                <w:sz w:val="18"/>
                <w:szCs w:val="18"/>
              </w:rPr>
              <w:t xml:space="preserve"> (2017)</w:t>
            </w:r>
          </w:p>
        </w:tc>
        <w:tc>
          <w:tcPr>
            <w:tcW w:w="1194" w:type="dxa"/>
          </w:tcPr>
          <w:p w14:paraId="06206B8C" w14:textId="77777777" w:rsidR="00250313" w:rsidRPr="00C35C43" w:rsidRDefault="00250313" w:rsidP="001E550C">
            <w:pPr>
              <w:rPr>
                <w:sz w:val="18"/>
                <w:szCs w:val="18"/>
              </w:rPr>
            </w:pPr>
            <w:r w:rsidRPr="00C35C43">
              <w:rPr>
                <w:sz w:val="18"/>
                <w:szCs w:val="18"/>
              </w:rPr>
              <w:t>YES</w:t>
            </w:r>
          </w:p>
          <w:p w14:paraId="24CA973A" w14:textId="77777777" w:rsidR="00250313" w:rsidRPr="00C35C43" w:rsidRDefault="00250313" w:rsidP="001E550C">
            <w:pPr>
              <w:rPr>
                <w:sz w:val="18"/>
                <w:szCs w:val="18"/>
              </w:rPr>
            </w:pPr>
            <w:r w:rsidRPr="00C35C43">
              <w:rPr>
                <w:sz w:val="18"/>
                <w:szCs w:val="18"/>
              </w:rPr>
              <w:t>==========</w:t>
            </w:r>
          </w:p>
          <w:p w14:paraId="0B185CD9" w14:textId="77777777" w:rsidR="00250313" w:rsidRPr="00C35C43" w:rsidRDefault="00250313" w:rsidP="001E550C">
            <w:pPr>
              <w:rPr>
                <w:sz w:val="18"/>
                <w:szCs w:val="18"/>
              </w:rPr>
            </w:pPr>
            <w:r w:rsidRPr="00C35C43">
              <w:rPr>
                <w:sz w:val="18"/>
                <w:szCs w:val="18"/>
              </w:rPr>
              <w:t>Page 61</w:t>
            </w:r>
          </w:p>
        </w:tc>
        <w:tc>
          <w:tcPr>
            <w:tcW w:w="1195" w:type="dxa"/>
          </w:tcPr>
          <w:p w14:paraId="40AE9CF7" w14:textId="77777777" w:rsidR="00250313" w:rsidRPr="00C35C43" w:rsidRDefault="00250313" w:rsidP="001E550C">
            <w:pPr>
              <w:rPr>
                <w:sz w:val="18"/>
                <w:szCs w:val="18"/>
              </w:rPr>
            </w:pPr>
            <w:r w:rsidRPr="00C35C43">
              <w:rPr>
                <w:sz w:val="18"/>
                <w:szCs w:val="18"/>
              </w:rPr>
              <w:t>YES</w:t>
            </w:r>
          </w:p>
          <w:p w14:paraId="05C8890D" w14:textId="77777777" w:rsidR="00250313" w:rsidRPr="00C35C43" w:rsidRDefault="00250313" w:rsidP="001E550C">
            <w:pPr>
              <w:rPr>
                <w:sz w:val="18"/>
                <w:szCs w:val="18"/>
              </w:rPr>
            </w:pPr>
            <w:r w:rsidRPr="00C35C43">
              <w:rPr>
                <w:sz w:val="18"/>
                <w:szCs w:val="18"/>
              </w:rPr>
              <w:t>==========</w:t>
            </w:r>
          </w:p>
          <w:p w14:paraId="793E589D" w14:textId="77777777" w:rsidR="00250313" w:rsidRPr="00C35C43" w:rsidRDefault="00250313" w:rsidP="001E550C">
            <w:pPr>
              <w:rPr>
                <w:sz w:val="18"/>
                <w:szCs w:val="18"/>
              </w:rPr>
            </w:pPr>
            <w:r w:rsidRPr="00C35C43">
              <w:rPr>
                <w:sz w:val="18"/>
                <w:szCs w:val="18"/>
              </w:rPr>
              <w:t>“We” determine more than 2 people conducted data searching.</w:t>
            </w:r>
          </w:p>
        </w:tc>
        <w:tc>
          <w:tcPr>
            <w:tcW w:w="1194" w:type="dxa"/>
          </w:tcPr>
          <w:p w14:paraId="67DA7545" w14:textId="77777777" w:rsidR="00250313" w:rsidRPr="00C35C43" w:rsidRDefault="00250313" w:rsidP="001E550C">
            <w:pPr>
              <w:rPr>
                <w:sz w:val="18"/>
                <w:szCs w:val="18"/>
              </w:rPr>
            </w:pPr>
            <w:r w:rsidRPr="00C35C43">
              <w:rPr>
                <w:sz w:val="18"/>
                <w:szCs w:val="18"/>
              </w:rPr>
              <w:t>YES</w:t>
            </w:r>
          </w:p>
          <w:p w14:paraId="42D1CA2F" w14:textId="77777777" w:rsidR="00250313" w:rsidRPr="00C35C43" w:rsidRDefault="00250313" w:rsidP="001E550C">
            <w:pPr>
              <w:rPr>
                <w:sz w:val="18"/>
                <w:szCs w:val="18"/>
              </w:rPr>
            </w:pPr>
            <w:r w:rsidRPr="00C35C43">
              <w:rPr>
                <w:sz w:val="18"/>
                <w:szCs w:val="18"/>
              </w:rPr>
              <w:t>==========</w:t>
            </w:r>
          </w:p>
          <w:p w14:paraId="0546390E" w14:textId="77777777" w:rsidR="00250313" w:rsidRPr="00C35C43" w:rsidRDefault="00250313" w:rsidP="001E550C">
            <w:pPr>
              <w:rPr>
                <w:sz w:val="18"/>
                <w:szCs w:val="18"/>
              </w:rPr>
            </w:pPr>
            <w:r w:rsidRPr="00C35C43">
              <w:rPr>
                <w:sz w:val="18"/>
                <w:szCs w:val="18"/>
              </w:rPr>
              <w:t>Articles were found via various academic database and grey literature.</w:t>
            </w:r>
          </w:p>
        </w:tc>
        <w:tc>
          <w:tcPr>
            <w:tcW w:w="1195" w:type="dxa"/>
          </w:tcPr>
          <w:p w14:paraId="7207889A" w14:textId="77777777" w:rsidR="00250313" w:rsidRPr="00C35C43" w:rsidRDefault="00250313" w:rsidP="001E550C">
            <w:pPr>
              <w:rPr>
                <w:sz w:val="18"/>
                <w:szCs w:val="18"/>
              </w:rPr>
            </w:pPr>
            <w:r w:rsidRPr="00C35C43">
              <w:rPr>
                <w:sz w:val="18"/>
                <w:szCs w:val="18"/>
              </w:rPr>
              <w:t>YES</w:t>
            </w:r>
          </w:p>
          <w:p w14:paraId="261076D4" w14:textId="77777777" w:rsidR="00250313" w:rsidRPr="00C35C43" w:rsidRDefault="00250313" w:rsidP="001E550C">
            <w:pPr>
              <w:rPr>
                <w:sz w:val="18"/>
                <w:szCs w:val="18"/>
              </w:rPr>
            </w:pPr>
            <w:r w:rsidRPr="00C35C43">
              <w:rPr>
                <w:sz w:val="18"/>
                <w:szCs w:val="18"/>
              </w:rPr>
              <w:t>==========</w:t>
            </w:r>
          </w:p>
          <w:p w14:paraId="60AB78A8" w14:textId="77777777" w:rsidR="00250313" w:rsidRPr="00C35C43" w:rsidRDefault="00250313" w:rsidP="001E550C">
            <w:pPr>
              <w:rPr>
                <w:sz w:val="18"/>
                <w:szCs w:val="18"/>
              </w:rPr>
            </w:pPr>
            <w:r w:rsidRPr="00C35C43">
              <w:rPr>
                <w:sz w:val="18"/>
                <w:szCs w:val="18"/>
              </w:rPr>
              <w:t>Using Google scholar and winter simulation conference database.</w:t>
            </w:r>
          </w:p>
        </w:tc>
        <w:tc>
          <w:tcPr>
            <w:tcW w:w="1194" w:type="dxa"/>
          </w:tcPr>
          <w:p w14:paraId="2D40B679" w14:textId="77777777" w:rsidR="00250313" w:rsidRPr="00C35C43" w:rsidRDefault="00250313" w:rsidP="001E550C">
            <w:pPr>
              <w:rPr>
                <w:sz w:val="18"/>
                <w:szCs w:val="18"/>
              </w:rPr>
            </w:pPr>
            <w:r w:rsidRPr="00C35C43">
              <w:rPr>
                <w:sz w:val="18"/>
                <w:szCs w:val="18"/>
              </w:rPr>
              <w:t>NO</w:t>
            </w:r>
          </w:p>
          <w:p w14:paraId="26A519F3" w14:textId="77777777" w:rsidR="00250313" w:rsidRPr="00C35C43" w:rsidRDefault="00250313" w:rsidP="001E550C">
            <w:pPr>
              <w:rPr>
                <w:sz w:val="18"/>
                <w:szCs w:val="18"/>
              </w:rPr>
            </w:pPr>
            <w:r w:rsidRPr="00C35C43">
              <w:rPr>
                <w:sz w:val="18"/>
                <w:szCs w:val="18"/>
              </w:rPr>
              <w:t>==========</w:t>
            </w:r>
          </w:p>
          <w:p w14:paraId="26E13886" w14:textId="77777777" w:rsidR="00250313" w:rsidRPr="00C35C43" w:rsidRDefault="00250313" w:rsidP="001E550C">
            <w:pPr>
              <w:rPr>
                <w:sz w:val="18"/>
                <w:szCs w:val="18"/>
              </w:rPr>
            </w:pPr>
            <w:r w:rsidRPr="00C35C43">
              <w:rPr>
                <w:sz w:val="18"/>
                <w:szCs w:val="18"/>
              </w:rPr>
              <w:t>Excluded studies are not being presented.</w:t>
            </w:r>
          </w:p>
        </w:tc>
        <w:tc>
          <w:tcPr>
            <w:tcW w:w="1195" w:type="dxa"/>
            <w:shd w:val="clear" w:color="auto" w:fill="auto"/>
          </w:tcPr>
          <w:p w14:paraId="29423DD4" w14:textId="77777777" w:rsidR="00250313" w:rsidRPr="00C35C43" w:rsidRDefault="00250313" w:rsidP="001E550C">
            <w:pPr>
              <w:rPr>
                <w:sz w:val="18"/>
                <w:szCs w:val="18"/>
              </w:rPr>
            </w:pPr>
            <w:r w:rsidRPr="00C35C43">
              <w:rPr>
                <w:sz w:val="18"/>
                <w:szCs w:val="18"/>
              </w:rPr>
              <w:t>YES</w:t>
            </w:r>
          </w:p>
          <w:p w14:paraId="6D4ABCFD" w14:textId="77777777" w:rsidR="00250313" w:rsidRPr="00C35C43" w:rsidRDefault="00250313" w:rsidP="001E550C">
            <w:pPr>
              <w:rPr>
                <w:sz w:val="18"/>
                <w:szCs w:val="18"/>
              </w:rPr>
            </w:pPr>
            <w:r w:rsidRPr="00C35C43">
              <w:rPr>
                <w:sz w:val="18"/>
                <w:szCs w:val="18"/>
              </w:rPr>
              <w:t>==========</w:t>
            </w:r>
          </w:p>
          <w:p w14:paraId="674120FB" w14:textId="77777777" w:rsidR="00250313" w:rsidRPr="00C35C43" w:rsidRDefault="00250313" w:rsidP="001E550C">
            <w:pPr>
              <w:rPr>
                <w:sz w:val="18"/>
                <w:szCs w:val="18"/>
              </w:rPr>
            </w:pPr>
            <w:r w:rsidRPr="00C35C43">
              <w:rPr>
                <w:sz w:val="18"/>
                <w:szCs w:val="18"/>
              </w:rPr>
              <w:t>Table 3-6.</w:t>
            </w:r>
          </w:p>
        </w:tc>
        <w:tc>
          <w:tcPr>
            <w:tcW w:w="1194" w:type="dxa"/>
            <w:shd w:val="clear" w:color="auto" w:fill="auto"/>
          </w:tcPr>
          <w:p w14:paraId="489B2CC0" w14:textId="77777777" w:rsidR="00250313" w:rsidRPr="00C35C43" w:rsidRDefault="00250313" w:rsidP="001E550C">
            <w:pPr>
              <w:rPr>
                <w:sz w:val="18"/>
                <w:szCs w:val="18"/>
              </w:rPr>
            </w:pPr>
            <w:r w:rsidRPr="00C35C43">
              <w:rPr>
                <w:sz w:val="18"/>
                <w:szCs w:val="18"/>
              </w:rPr>
              <w:t>NO</w:t>
            </w:r>
          </w:p>
          <w:p w14:paraId="0410AD5A" w14:textId="77777777" w:rsidR="00250313" w:rsidRPr="00C35C43" w:rsidRDefault="00250313" w:rsidP="001E550C">
            <w:pPr>
              <w:rPr>
                <w:sz w:val="18"/>
                <w:szCs w:val="18"/>
              </w:rPr>
            </w:pPr>
            <w:r w:rsidRPr="00C35C43">
              <w:rPr>
                <w:sz w:val="18"/>
                <w:szCs w:val="18"/>
              </w:rPr>
              <w:t>==========</w:t>
            </w:r>
          </w:p>
          <w:p w14:paraId="0ED702E1" w14:textId="77777777" w:rsidR="00250313" w:rsidRPr="00C35C43" w:rsidRDefault="00250313" w:rsidP="001E550C">
            <w:pPr>
              <w:rPr>
                <w:sz w:val="18"/>
                <w:szCs w:val="18"/>
              </w:rPr>
            </w:pPr>
            <w:r w:rsidRPr="00C35C43">
              <w:rPr>
                <w:sz w:val="18"/>
                <w:szCs w:val="18"/>
              </w:rPr>
              <w:t>Quality assessment of articles is not being evaluated.</w:t>
            </w:r>
          </w:p>
        </w:tc>
        <w:tc>
          <w:tcPr>
            <w:tcW w:w="1195" w:type="dxa"/>
            <w:shd w:val="clear" w:color="auto" w:fill="auto"/>
          </w:tcPr>
          <w:p w14:paraId="69963984" w14:textId="77777777" w:rsidR="00250313" w:rsidRPr="00C35C43" w:rsidRDefault="00250313" w:rsidP="001E550C">
            <w:pPr>
              <w:rPr>
                <w:sz w:val="18"/>
                <w:szCs w:val="18"/>
              </w:rPr>
            </w:pPr>
            <w:r w:rsidRPr="00C35C43">
              <w:rPr>
                <w:sz w:val="18"/>
                <w:szCs w:val="18"/>
              </w:rPr>
              <w:t>CAN’T ANSWER</w:t>
            </w:r>
          </w:p>
          <w:p w14:paraId="43297D9B" w14:textId="77777777" w:rsidR="00250313" w:rsidRPr="00C35C43" w:rsidRDefault="00250313" w:rsidP="001E550C">
            <w:pPr>
              <w:rPr>
                <w:sz w:val="18"/>
                <w:szCs w:val="18"/>
              </w:rPr>
            </w:pPr>
            <w:r w:rsidRPr="00C35C43">
              <w:rPr>
                <w:sz w:val="18"/>
                <w:szCs w:val="18"/>
              </w:rPr>
              <w:t>==========</w:t>
            </w:r>
          </w:p>
          <w:p w14:paraId="29C4786E" w14:textId="77777777" w:rsidR="00250313" w:rsidRPr="00C35C43" w:rsidRDefault="00250313" w:rsidP="001E550C">
            <w:pPr>
              <w:rPr>
                <w:sz w:val="18"/>
                <w:szCs w:val="18"/>
              </w:rPr>
            </w:pPr>
            <w:r w:rsidRPr="00C35C43">
              <w:rPr>
                <w:sz w:val="18"/>
                <w:szCs w:val="18"/>
              </w:rPr>
              <w:t>Quality assessment is not conducted.</w:t>
            </w:r>
          </w:p>
          <w:p w14:paraId="714CD49F" w14:textId="77777777" w:rsidR="00250313" w:rsidRPr="00C35C43" w:rsidRDefault="00250313" w:rsidP="001E550C">
            <w:pPr>
              <w:rPr>
                <w:sz w:val="18"/>
                <w:szCs w:val="18"/>
              </w:rPr>
            </w:pPr>
          </w:p>
        </w:tc>
        <w:tc>
          <w:tcPr>
            <w:tcW w:w="1194" w:type="dxa"/>
            <w:shd w:val="clear" w:color="auto" w:fill="auto"/>
          </w:tcPr>
          <w:p w14:paraId="2B85CE99" w14:textId="77777777" w:rsidR="00250313" w:rsidRPr="00C35C43" w:rsidRDefault="00250313" w:rsidP="001E550C">
            <w:pPr>
              <w:rPr>
                <w:sz w:val="18"/>
                <w:szCs w:val="18"/>
              </w:rPr>
            </w:pPr>
            <w:r w:rsidRPr="00C35C43">
              <w:rPr>
                <w:sz w:val="18"/>
                <w:szCs w:val="18"/>
              </w:rPr>
              <w:t>YES</w:t>
            </w:r>
          </w:p>
          <w:p w14:paraId="4753A0B8" w14:textId="77777777" w:rsidR="00250313" w:rsidRPr="00C35C43" w:rsidRDefault="00250313" w:rsidP="001E550C">
            <w:pPr>
              <w:rPr>
                <w:sz w:val="18"/>
                <w:szCs w:val="18"/>
              </w:rPr>
            </w:pPr>
            <w:r w:rsidRPr="00C35C43">
              <w:rPr>
                <w:sz w:val="18"/>
                <w:szCs w:val="18"/>
              </w:rPr>
              <w:t>==========</w:t>
            </w:r>
          </w:p>
          <w:p w14:paraId="6E498437" w14:textId="77777777" w:rsidR="00250313" w:rsidRPr="00C35C43" w:rsidRDefault="00250313" w:rsidP="001E550C">
            <w:pPr>
              <w:rPr>
                <w:sz w:val="18"/>
                <w:szCs w:val="18"/>
              </w:rPr>
            </w:pPr>
            <w:r w:rsidRPr="00C35C43">
              <w:rPr>
                <w:sz w:val="18"/>
                <w:szCs w:val="18"/>
              </w:rPr>
              <w:t>Pooled result using tables.</w:t>
            </w:r>
          </w:p>
        </w:tc>
        <w:tc>
          <w:tcPr>
            <w:tcW w:w="1195" w:type="dxa"/>
            <w:shd w:val="clear" w:color="auto" w:fill="auto"/>
          </w:tcPr>
          <w:p w14:paraId="156215DD" w14:textId="77777777" w:rsidR="00250313" w:rsidRPr="00C35C43" w:rsidRDefault="00250313" w:rsidP="001E550C">
            <w:pPr>
              <w:rPr>
                <w:sz w:val="18"/>
                <w:szCs w:val="18"/>
              </w:rPr>
            </w:pPr>
            <w:r w:rsidRPr="00C35C43">
              <w:rPr>
                <w:sz w:val="18"/>
                <w:szCs w:val="18"/>
              </w:rPr>
              <w:t>NO</w:t>
            </w:r>
          </w:p>
          <w:p w14:paraId="6EED77B4" w14:textId="77777777" w:rsidR="00250313" w:rsidRPr="00C35C43" w:rsidRDefault="00250313" w:rsidP="001E550C">
            <w:pPr>
              <w:rPr>
                <w:sz w:val="18"/>
                <w:szCs w:val="18"/>
              </w:rPr>
            </w:pPr>
            <w:r w:rsidRPr="00C35C43">
              <w:rPr>
                <w:sz w:val="18"/>
                <w:szCs w:val="18"/>
              </w:rPr>
              <w:t>==========</w:t>
            </w:r>
          </w:p>
          <w:p w14:paraId="27162BFA" w14:textId="77777777" w:rsidR="00250313" w:rsidRPr="00C35C43" w:rsidRDefault="00250313" w:rsidP="001E550C">
            <w:pPr>
              <w:rPr>
                <w:sz w:val="18"/>
                <w:szCs w:val="18"/>
              </w:rPr>
            </w:pPr>
            <w:r w:rsidRPr="00C35C43">
              <w:rPr>
                <w:sz w:val="18"/>
                <w:szCs w:val="18"/>
              </w:rPr>
              <w:t>Not being assessed.</w:t>
            </w:r>
          </w:p>
        </w:tc>
        <w:tc>
          <w:tcPr>
            <w:tcW w:w="1195" w:type="dxa"/>
          </w:tcPr>
          <w:p w14:paraId="18A1EBC4" w14:textId="77777777" w:rsidR="00250313" w:rsidRPr="00C35C43" w:rsidRDefault="00250313" w:rsidP="001E550C">
            <w:pPr>
              <w:rPr>
                <w:sz w:val="18"/>
                <w:szCs w:val="18"/>
              </w:rPr>
            </w:pPr>
            <w:r w:rsidRPr="00C35C43">
              <w:rPr>
                <w:sz w:val="18"/>
                <w:szCs w:val="18"/>
              </w:rPr>
              <w:t>NO</w:t>
            </w:r>
          </w:p>
          <w:p w14:paraId="16DE7ECB" w14:textId="77777777" w:rsidR="00250313" w:rsidRPr="00C35C43" w:rsidRDefault="00250313" w:rsidP="001E550C">
            <w:pPr>
              <w:rPr>
                <w:sz w:val="18"/>
                <w:szCs w:val="18"/>
              </w:rPr>
            </w:pPr>
            <w:r w:rsidRPr="00C35C43">
              <w:rPr>
                <w:sz w:val="18"/>
                <w:szCs w:val="18"/>
              </w:rPr>
              <w:t>==========</w:t>
            </w:r>
          </w:p>
          <w:p w14:paraId="70B2FB40" w14:textId="77777777" w:rsidR="00250313" w:rsidRPr="00C35C43" w:rsidRDefault="00250313" w:rsidP="001E550C">
            <w:pPr>
              <w:rPr>
                <w:sz w:val="18"/>
                <w:szCs w:val="18"/>
              </w:rPr>
            </w:pPr>
            <w:r w:rsidRPr="00C35C43">
              <w:rPr>
                <w:sz w:val="18"/>
                <w:szCs w:val="18"/>
              </w:rPr>
              <w:t>Source of funding is not displayed</w:t>
            </w:r>
          </w:p>
        </w:tc>
      </w:tr>
      <w:tr w:rsidR="00250313" w:rsidRPr="00C35C43" w14:paraId="17D40915" w14:textId="77777777" w:rsidTr="001F25A2">
        <w:tc>
          <w:tcPr>
            <w:tcW w:w="540" w:type="dxa"/>
          </w:tcPr>
          <w:p w14:paraId="2CEA377C" w14:textId="77777777" w:rsidR="00250313" w:rsidRPr="00C35C43" w:rsidRDefault="00250313" w:rsidP="001E550C">
            <w:pPr>
              <w:jc w:val="center"/>
              <w:rPr>
                <w:sz w:val="18"/>
                <w:szCs w:val="18"/>
              </w:rPr>
            </w:pPr>
            <w:r w:rsidRPr="00C35C43">
              <w:rPr>
                <w:sz w:val="18"/>
                <w:szCs w:val="18"/>
              </w:rPr>
              <w:t>37</w:t>
            </w:r>
          </w:p>
        </w:tc>
        <w:tc>
          <w:tcPr>
            <w:tcW w:w="1170" w:type="dxa"/>
          </w:tcPr>
          <w:p w14:paraId="305F5954" w14:textId="77777777" w:rsidR="00250313" w:rsidRPr="00C35C43" w:rsidRDefault="00250313" w:rsidP="001E550C">
            <w:pPr>
              <w:rPr>
                <w:rStyle w:val="selectable"/>
                <w:sz w:val="18"/>
                <w:szCs w:val="18"/>
              </w:rPr>
            </w:pPr>
            <w:r w:rsidRPr="00C35C43">
              <w:rPr>
                <w:rStyle w:val="selectable"/>
                <w:sz w:val="18"/>
                <w:szCs w:val="18"/>
              </w:rPr>
              <w:t xml:space="preserve">Mohiuddin </w:t>
            </w:r>
            <w:r w:rsidRPr="00C35C43">
              <w:rPr>
                <w:rStyle w:val="selectable"/>
                <w:i/>
                <w:sz w:val="18"/>
                <w:szCs w:val="18"/>
              </w:rPr>
              <w:t>et al.</w:t>
            </w:r>
            <w:r w:rsidRPr="00C35C43">
              <w:rPr>
                <w:rStyle w:val="selectable"/>
                <w:sz w:val="18"/>
                <w:szCs w:val="18"/>
              </w:rPr>
              <w:t xml:space="preserve"> (2017)</w:t>
            </w:r>
          </w:p>
        </w:tc>
        <w:tc>
          <w:tcPr>
            <w:tcW w:w="1194" w:type="dxa"/>
          </w:tcPr>
          <w:p w14:paraId="54F2B7B7" w14:textId="77777777" w:rsidR="00250313" w:rsidRPr="00C35C43" w:rsidRDefault="00250313" w:rsidP="001E550C">
            <w:pPr>
              <w:rPr>
                <w:sz w:val="18"/>
                <w:szCs w:val="18"/>
              </w:rPr>
            </w:pPr>
            <w:r w:rsidRPr="00C35C43">
              <w:rPr>
                <w:sz w:val="18"/>
                <w:szCs w:val="18"/>
              </w:rPr>
              <w:t>YES</w:t>
            </w:r>
          </w:p>
          <w:p w14:paraId="7E7EDD44" w14:textId="77777777" w:rsidR="00250313" w:rsidRPr="00C35C43" w:rsidRDefault="00250313" w:rsidP="001E550C">
            <w:pPr>
              <w:rPr>
                <w:sz w:val="18"/>
                <w:szCs w:val="18"/>
              </w:rPr>
            </w:pPr>
            <w:r w:rsidRPr="00C35C43">
              <w:rPr>
                <w:sz w:val="18"/>
                <w:szCs w:val="18"/>
              </w:rPr>
              <w:t>==========</w:t>
            </w:r>
          </w:p>
          <w:p w14:paraId="63FB6838" w14:textId="77777777" w:rsidR="00250313" w:rsidRPr="00C35C43" w:rsidRDefault="00250313" w:rsidP="001E550C">
            <w:pPr>
              <w:rPr>
                <w:sz w:val="18"/>
                <w:szCs w:val="18"/>
              </w:rPr>
            </w:pPr>
            <w:r w:rsidRPr="00C35C43">
              <w:rPr>
                <w:sz w:val="18"/>
                <w:szCs w:val="18"/>
              </w:rPr>
              <w:t>Page 3</w:t>
            </w:r>
          </w:p>
        </w:tc>
        <w:tc>
          <w:tcPr>
            <w:tcW w:w="1195" w:type="dxa"/>
          </w:tcPr>
          <w:p w14:paraId="3EDA298D" w14:textId="77777777" w:rsidR="00250313" w:rsidRPr="00C35C43" w:rsidRDefault="00250313" w:rsidP="001E550C">
            <w:pPr>
              <w:rPr>
                <w:sz w:val="18"/>
                <w:szCs w:val="18"/>
              </w:rPr>
            </w:pPr>
            <w:r w:rsidRPr="00C35C43">
              <w:rPr>
                <w:sz w:val="18"/>
                <w:szCs w:val="18"/>
              </w:rPr>
              <w:t>YES</w:t>
            </w:r>
          </w:p>
          <w:p w14:paraId="5278CDB4" w14:textId="77777777" w:rsidR="00250313" w:rsidRPr="00C35C43" w:rsidRDefault="00250313" w:rsidP="001E550C">
            <w:pPr>
              <w:rPr>
                <w:sz w:val="18"/>
                <w:szCs w:val="18"/>
              </w:rPr>
            </w:pPr>
            <w:r w:rsidRPr="00C35C43">
              <w:rPr>
                <w:sz w:val="18"/>
                <w:szCs w:val="18"/>
              </w:rPr>
              <w:t>==========</w:t>
            </w:r>
          </w:p>
          <w:p w14:paraId="7F78572A" w14:textId="77777777" w:rsidR="00250313" w:rsidRPr="00C35C43" w:rsidRDefault="00250313" w:rsidP="001E550C">
            <w:pPr>
              <w:rPr>
                <w:sz w:val="18"/>
                <w:szCs w:val="18"/>
              </w:rPr>
            </w:pPr>
            <w:r w:rsidRPr="00C35C43">
              <w:rPr>
                <w:sz w:val="18"/>
                <w:szCs w:val="18"/>
              </w:rPr>
              <w:t>2 authors.</w:t>
            </w:r>
          </w:p>
        </w:tc>
        <w:tc>
          <w:tcPr>
            <w:tcW w:w="1194" w:type="dxa"/>
          </w:tcPr>
          <w:p w14:paraId="46B4F239" w14:textId="77777777" w:rsidR="00250313" w:rsidRPr="00C35C43" w:rsidRDefault="00250313" w:rsidP="001E550C">
            <w:pPr>
              <w:rPr>
                <w:sz w:val="18"/>
                <w:szCs w:val="18"/>
              </w:rPr>
            </w:pPr>
            <w:r w:rsidRPr="00C35C43">
              <w:rPr>
                <w:sz w:val="18"/>
                <w:szCs w:val="18"/>
              </w:rPr>
              <w:t>YES</w:t>
            </w:r>
          </w:p>
          <w:p w14:paraId="26BD5A3D" w14:textId="77777777" w:rsidR="00250313" w:rsidRPr="00C35C43" w:rsidRDefault="00250313" w:rsidP="001E550C">
            <w:pPr>
              <w:rPr>
                <w:sz w:val="18"/>
                <w:szCs w:val="18"/>
              </w:rPr>
            </w:pPr>
            <w:r w:rsidRPr="00C35C43">
              <w:rPr>
                <w:sz w:val="18"/>
                <w:szCs w:val="18"/>
              </w:rPr>
              <w:t>==========</w:t>
            </w:r>
          </w:p>
          <w:p w14:paraId="493B8E5B" w14:textId="77777777" w:rsidR="00250313" w:rsidRPr="00C35C43" w:rsidRDefault="00250313" w:rsidP="001E550C">
            <w:pPr>
              <w:rPr>
                <w:sz w:val="18"/>
                <w:szCs w:val="18"/>
              </w:rPr>
            </w:pPr>
            <w:r w:rsidRPr="00C35C43">
              <w:rPr>
                <w:sz w:val="18"/>
                <w:szCs w:val="18"/>
              </w:rPr>
              <w:t>Articles were found via various academic databases and grey literature.</w:t>
            </w:r>
          </w:p>
        </w:tc>
        <w:tc>
          <w:tcPr>
            <w:tcW w:w="1195" w:type="dxa"/>
          </w:tcPr>
          <w:p w14:paraId="0CD11BBE" w14:textId="77777777" w:rsidR="00250313" w:rsidRPr="00C35C43" w:rsidRDefault="00250313" w:rsidP="001E550C">
            <w:pPr>
              <w:rPr>
                <w:sz w:val="18"/>
                <w:szCs w:val="18"/>
              </w:rPr>
            </w:pPr>
            <w:r w:rsidRPr="00C35C43">
              <w:rPr>
                <w:sz w:val="18"/>
                <w:szCs w:val="18"/>
              </w:rPr>
              <w:t>YES</w:t>
            </w:r>
          </w:p>
          <w:p w14:paraId="4D2203F7" w14:textId="77777777" w:rsidR="00250313" w:rsidRPr="00C35C43" w:rsidRDefault="00250313" w:rsidP="001E550C">
            <w:pPr>
              <w:rPr>
                <w:sz w:val="18"/>
                <w:szCs w:val="18"/>
              </w:rPr>
            </w:pPr>
            <w:r w:rsidRPr="00C35C43">
              <w:rPr>
                <w:sz w:val="18"/>
                <w:szCs w:val="18"/>
              </w:rPr>
              <w:t>==========</w:t>
            </w:r>
          </w:p>
          <w:p w14:paraId="2CFF008F" w14:textId="77777777" w:rsidR="00250313" w:rsidRPr="00C35C43" w:rsidRDefault="00250313" w:rsidP="001E550C">
            <w:pPr>
              <w:rPr>
                <w:sz w:val="18"/>
                <w:szCs w:val="18"/>
              </w:rPr>
            </w:pPr>
            <w:r w:rsidRPr="00C35C43">
              <w:rPr>
                <w:sz w:val="18"/>
                <w:szCs w:val="18"/>
              </w:rPr>
              <w:t>Using Google scholar.</w:t>
            </w:r>
          </w:p>
        </w:tc>
        <w:tc>
          <w:tcPr>
            <w:tcW w:w="1194" w:type="dxa"/>
          </w:tcPr>
          <w:p w14:paraId="4DC54205" w14:textId="77777777" w:rsidR="00250313" w:rsidRPr="00C35C43" w:rsidRDefault="00250313" w:rsidP="001E550C">
            <w:pPr>
              <w:rPr>
                <w:sz w:val="18"/>
                <w:szCs w:val="18"/>
              </w:rPr>
            </w:pPr>
            <w:r w:rsidRPr="00C35C43">
              <w:rPr>
                <w:sz w:val="18"/>
                <w:szCs w:val="18"/>
              </w:rPr>
              <w:t>YES</w:t>
            </w:r>
          </w:p>
          <w:p w14:paraId="23828C04" w14:textId="77777777" w:rsidR="00250313" w:rsidRPr="00C35C43" w:rsidRDefault="00250313" w:rsidP="001E550C">
            <w:pPr>
              <w:rPr>
                <w:sz w:val="18"/>
                <w:szCs w:val="18"/>
              </w:rPr>
            </w:pPr>
            <w:r w:rsidRPr="00C35C43">
              <w:rPr>
                <w:sz w:val="18"/>
                <w:szCs w:val="18"/>
              </w:rPr>
              <w:t>==========</w:t>
            </w:r>
          </w:p>
          <w:p w14:paraId="624232E4" w14:textId="77777777" w:rsidR="00250313" w:rsidRPr="00C35C43" w:rsidRDefault="00250313" w:rsidP="001E550C">
            <w:pPr>
              <w:rPr>
                <w:sz w:val="18"/>
                <w:szCs w:val="18"/>
              </w:rPr>
            </w:pPr>
            <w:r w:rsidRPr="00C35C43">
              <w:rPr>
                <w:sz w:val="18"/>
                <w:szCs w:val="18"/>
              </w:rPr>
              <w:t>Presented in the PRISMA diagram (figure 1, page 4)</w:t>
            </w:r>
          </w:p>
        </w:tc>
        <w:tc>
          <w:tcPr>
            <w:tcW w:w="1195" w:type="dxa"/>
            <w:shd w:val="clear" w:color="auto" w:fill="auto"/>
          </w:tcPr>
          <w:p w14:paraId="20A752EF" w14:textId="77777777" w:rsidR="00250313" w:rsidRPr="00C35C43" w:rsidRDefault="00250313" w:rsidP="001E550C">
            <w:pPr>
              <w:rPr>
                <w:sz w:val="18"/>
                <w:szCs w:val="18"/>
              </w:rPr>
            </w:pPr>
            <w:r w:rsidRPr="00C35C43">
              <w:rPr>
                <w:sz w:val="18"/>
                <w:szCs w:val="18"/>
              </w:rPr>
              <w:t>YES</w:t>
            </w:r>
          </w:p>
          <w:p w14:paraId="4E256933" w14:textId="77777777" w:rsidR="00250313" w:rsidRPr="00C35C43" w:rsidRDefault="00250313" w:rsidP="001E550C">
            <w:pPr>
              <w:rPr>
                <w:sz w:val="18"/>
                <w:szCs w:val="18"/>
              </w:rPr>
            </w:pPr>
            <w:r w:rsidRPr="00C35C43">
              <w:rPr>
                <w:sz w:val="18"/>
                <w:szCs w:val="18"/>
              </w:rPr>
              <w:t>==========</w:t>
            </w:r>
          </w:p>
          <w:p w14:paraId="0C41A338" w14:textId="77777777" w:rsidR="00250313" w:rsidRPr="00C35C43" w:rsidRDefault="00250313" w:rsidP="001E550C">
            <w:pPr>
              <w:rPr>
                <w:sz w:val="18"/>
                <w:szCs w:val="18"/>
              </w:rPr>
            </w:pPr>
            <w:r w:rsidRPr="00C35C43">
              <w:rPr>
                <w:sz w:val="18"/>
                <w:szCs w:val="18"/>
              </w:rPr>
              <w:t>Table 1-4.</w:t>
            </w:r>
          </w:p>
        </w:tc>
        <w:tc>
          <w:tcPr>
            <w:tcW w:w="1194" w:type="dxa"/>
            <w:shd w:val="clear" w:color="auto" w:fill="auto"/>
          </w:tcPr>
          <w:p w14:paraId="4D1F5F14" w14:textId="77777777" w:rsidR="00250313" w:rsidRPr="00C35C43" w:rsidRDefault="00250313" w:rsidP="001E550C">
            <w:pPr>
              <w:rPr>
                <w:sz w:val="18"/>
                <w:szCs w:val="18"/>
              </w:rPr>
            </w:pPr>
            <w:r w:rsidRPr="00C35C43">
              <w:rPr>
                <w:sz w:val="18"/>
                <w:szCs w:val="18"/>
              </w:rPr>
              <w:t>YES</w:t>
            </w:r>
          </w:p>
          <w:p w14:paraId="478F63E6" w14:textId="77777777" w:rsidR="00250313" w:rsidRPr="00C35C43" w:rsidRDefault="00250313" w:rsidP="001E550C">
            <w:pPr>
              <w:rPr>
                <w:sz w:val="18"/>
                <w:szCs w:val="18"/>
              </w:rPr>
            </w:pPr>
            <w:r w:rsidRPr="00C35C43">
              <w:rPr>
                <w:sz w:val="18"/>
                <w:szCs w:val="18"/>
              </w:rPr>
              <w:t>==========</w:t>
            </w:r>
          </w:p>
          <w:p w14:paraId="62F83C07" w14:textId="77777777" w:rsidR="00250313" w:rsidRPr="00C35C43" w:rsidRDefault="00250313" w:rsidP="001E550C">
            <w:pPr>
              <w:rPr>
                <w:sz w:val="18"/>
                <w:szCs w:val="18"/>
              </w:rPr>
            </w:pPr>
            <w:r w:rsidRPr="00C35C43">
              <w:rPr>
                <w:sz w:val="18"/>
                <w:szCs w:val="18"/>
              </w:rPr>
              <w:t>Assessed methodological quality of all included studies.</w:t>
            </w:r>
          </w:p>
        </w:tc>
        <w:tc>
          <w:tcPr>
            <w:tcW w:w="1195" w:type="dxa"/>
            <w:shd w:val="clear" w:color="auto" w:fill="auto"/>
          </w:tcPr>
          <w:p w14:paraId="6823D1B3" w14:textId="77777777" w:rsidR="00250313" w:rsidRPr="00C35C43" w:rsidRDefault="00250313" w:rsidP="001E550C">
            <w:pPr>
              <w:rPr>
                <w:sz w:val="18"/>
                <w:szCs w:val="18"/>
              </w:rPr>
            </w:pPr>
            <w:r w:rsidRPr="00C35C43">
              <w:rPr>
                <w:sz w:val="18"/>
                <w:szCs w:val="18"/>
              </w:rPr>
              <w:t>YES</w:t>
            </w:r>
          </w:p>
          <w:p w14:paraId="4130B537" w14:textId="77777777" w:rsidR="00250313" w:rsidRPr="00C35C43" w:rsidRDefault="00250313" w:rsidP="001E550C">
            <w:pPr>
              <w:rPr>
                <w:sz w:val="18"/>
                <w:szCs w:val="18"/>
              </w:rPr>
            </w:pPr>
            <w:r w:rsidRPr="00C35C43">
              <w:rPr>
                <w:sz w:val="18"/>
                <w:szCs w:val="18"/>
              </w:rPr>
              <w:t>==========</w:t>
            </w:r>
          </w:p>
          <w:p w14:paraId="04A4DC1F" w14:textId="77777777" w:rsidR="00250313" w:rsidRPr="00C35C43" w:rsidRDefault="00250313" w:rsidP="001E550C">
            <w:pPr>
              <w:rPr>
                <w:sz w:val="18"/>
                <w:szCs w:val="18"/>
              </w:rPr>
            </w:pPr>
            <w:r w:rsidRPr="00C35C43">
              <w:rPr>
                <w:sz w:val="18"/>
                <w:szCs w:val="18"/>
              </w:rPr>
              <w:t>In conclusion.</w:t>
            </w:r>
          </w:p>
          <w:p w14:paraId="439D3C45" w14:textId="77777777" w:rsidR="00250313" w:rsidRPr="00C35C43" w:rsidRDefault="00250313" w:rsidP="001E550C">
            <w:pPr>
              <w:rPr>
                <w:sz w:val="18"/>
                <w:szCs w:val="18"/>
              </w:rPr>
            </w:pPr>
          </w:p>
        </w:tc>
        <w:tc>
          <w:tcPr>
            <w:tcW w:w="1194" w:type="dxa"/>
            <w:shd w:val="clear" w:color="auto" w:fill="auto"/>
          </w:tcPr>
          <w:p w14:paraId="021E06F3" w14:textId="77777777" w:rsidR="00250313" w:rsidRPr="00C35C43" w:rsidRDefault="00250313" w:rsidP="001E550C">
            <w:pPr>
              <w:rPr>
                <w:sz w:val="18"/>
                <w:szCs w:val="18"/>
              </w:rPr>
            </w:pPr>
            <w:r w:rsidRPr="00C35C43">
              <w:rPr>
                <w:sz w:val="18"/>
                <w:szCs w:val="18"/>
              </w:rPr>
              <w:t>YES</w:t>
            </w:r>
          </w:p>
          <w:p w14:paraId="54FD509F" w14:textId="77777777" w:rsidR="00250313" w:rsidRPr="00C35C43" w:rsidRDefault="00250313" w:rsidP="001E550C">
            <w:pPr>
              <w:rPr>
                <w:sz w:val="18"/>
                <w:szCs w:val="18"/>
              </w:rPr>
            </w:pPr>
            <w:r w:rsidRPr="00C35C43">
              <w:rPr>
                <w:sz w:val="18"/>
                <w:szCs w:val="18"/>
              </w:rPr>
              <w:t>==========</w:t>
            </w:r>
          </w:p>
          <w:p w14:paraId="150AD462" w14:textId="77777777" w:rsidR="00250313" w:rsidRPr="00C35C43" w:rsidRDefault="00250313" w:rsidP="001E550C">
            <w:pPr>
              <w:rPr>
                <w:sz w:val="18"/>
                <w:szCs w:val="18"/>
              </w:rPr>
            </w:pPr>
            <w:r w:rsidRPr="00C35C43">
              <w:rPr>
                <w:sz w:val="18"/>
                <w:szCs w:val="18"/>
              </w:rPr>
              <w:t>Pooled result using tables.</w:t>
            </w:r>
          </w:p>
        </w:tc>
        <w:tc>
          <w:tcPr>
            <w:tcW w:w="1195" w:type="dxa"/>
            <w:shd w:val="clear" w:color="auto" w:fill="auto"/>
          </w:tcPr>
          <w:p w14:paraId="5B827E4E" w14:textId="77777777" w:rsidR="00250313" w:rsidRPr="00C35C43" w:rsidRDefault="00250313" w:rsidP="001E550C">
            <w:pPr>
              <w:rPr>
                <w:sz w:val="18"/>
                <w:szCs w:val="18"/>
              </w:rPr>
            </w:pPr>
            <w:r w:rsidRPr="00C35C43">
              <w:rPr>
                <w:sz w:val="18"/>
                <w:szCs w:val="18"/>
              </w:rPr>
              <w:t>NO</w:t>
            </w:r>
          </w:p>
          <w:p w14:paraId="383453D9" w14:textId="77777777" w:rsidR="00250313" w:rsidRPr="00C35C43" w:rsidRDefault="00250313" w:rsidP="001E550C">
            <w:pPr>
              <w:rPr>
                <w:sz w:val="18"/>
                <w:szCs w:val="18"/>
              </w:rPr>
            </w:pPr>
            <w:r w:rsidRPr="00C35C43">
              <w:rPr>
                <w:sz w:val="18"/>
                <w:szCs w:val="18"/>
              </w:rPr>
              <w:t>==========</w:t>
            </w:r>
          </w:p>
          <w:p w14:paraId="4A8179AF" w14:textId="77777777" w:rsidR="00250313" w:rsidRPr="00C35C43" w:rsidRDefault="00250313" w:rsidP="001E550C">
            <w:pPr>
              <w:rPr>
                <w:sz w:val="18"/>
                <w:szCs w:val="18"/>
              </w:rPr>
            </w:pPr>
            <w:r w:rsidRPr="00C35C43">
              <w:rPr>
                <w:sz w:val="18"/>
                <w:szCs w:val="18"/>
              </w:rPr>
              <w:t>Not being assessed.</w:t>
            </w:r>
          </w:p>
        </w:tc>
        <w:tc>
          <w:tcPr>
            <w:tcW w:w="1195" w:type="dxa"/>
          </w:tcPr>
          <w:p w14:paraId="6425FDD9" w14:textId="77777777" w:rsidR="00250313" w:rsidRPr="00C35C43" w:rsidRDefault="00250313" w:rsidP="001E550C">
            <w:pPr>
              <w:rPr>
                <w:sz w:val="18"/>
                <w:szCs w:val="18"/>
              </w:rPr>
            </w:pPr>
            <w:r w:rsidRPr="00C35C43">
              <w:rPr>
                <w:sz w:val="18"/>
                <w:szCs w:val="18"/>
              </w:rPr>
              <w:t>YES</w:t>
            </w:r>
          </w:p>
          <w:p w14:paraId="20884E6B" w14:textId="77777777" w:rsidR="00250313" w:rsidRPr="00C35C43" w:rsidRDefault="00250313" w:rsidP="001E550C">
            <w:pPr>
              <w:rPr>
                <w:sz w:val="18"/>
                <w:szCs w:val="18"/>
              </w:rPr>
            </w:pPr>
            <w:r w:rsidRPr="00C35C43">
              <w:rPr>
                <w:sz w:val="18"/>
                <w:szCs w:val="18"/>
              </w:rPr>
              <w:t>==========</w:t>
            </w:r>
          </w:p>
          <w:p w14:paraId="28351785" w14:textId="77777777" w:rsidR="00250313" w:rsidRPr="00C35C43" w:rsidRDefault="00250313" w:rsidP="001E550C">
            <w:pPr>
              <w:rPr>
                <w:sz w:val="18"/>
                <w:szCs w:val="18"/>
              </w:rPr>
            </w:pPr>
            <w:r w:rsidRPr="00C35C43">
              <w:rPr>
                <w:sz w:val="18"/>
                <w:szCs w:val="18"/>
              </w:rPr>
              <w:t>NIHR</w:t>
            </w:r>
          </w:p>
        </w:tc>
      </w:tr>
      <w:tr w:rsidR="000540ED" w:rsidRPr="00C35C43" w14:paraId="221375EA" w14:textId="77777777" w:rsidTr="001F25A2">
        <w:tc>
          <w:tcPr>
            <w:tcW w:w="540" w:type="dxa"/>
          </w:tcPr>
          <w:p w14:paraId="49BE1BD0" w14:textId="00417750" w:rsidR="000540ED" w:rsidRPr="00C35C43" w:rsidRDefault="000540ED" w:rsidP="000540ED">
            <w:pPr>
              <w:jc w:val="center"/>
              <w:rPr>
                <w:sz w:val="18"/>
                <w:szCs w:val="18"/>
              </w:rPr>
            </w:pPr>
            <w:r w:rsidRPr="00C35C43">
              <w:rPr>
                <w:sz w:val="18"/>
                <w:szCs w:val="18"/>
              </w:rPr>
              <w:t>38</w:t>
            </w:r>
          </w:p>
        </w:tc>
        <w:tc>
          <w:tcPr>
            <w:tcW w:w="1170" w:type="dxa"/>
          </w:tcPr>
          <w:p w14:paraId="1D3DD920" w14:textId="3B081387" w:rsidR="000540ED" w:rsidRPr="00C35C43" w:rsidRDefault="000540ED" w:rsidP="000540ED">
            <w:pPr>
              <w:rPr>
                <w:rStyle w:val="selectable"/>
                <w:sz w:val="18"/>
                <w:szCs w:val="18"/>
              </w:rPr>
            </w:pPr>
            <w:r w:rsidRPr="00C35C43">
              <w:rPr>
                <w:rStyle w:val="selectable"/>
                <w:sz w:val="18"/>
                <w:szCs w:val="18"/>
              </w:rPr>
              <w:t xml:space="preserve">Bradley </w:t>
            </w:r>
            <w:r w:rsidRPr="00C35C43">
              <w:rPr>
                <w:rStyle w:val="selectable"/>
                <w:i/>
                <w:sz w:val="18"/>
                <w:szCs w:val="18"/>
              </w:rPr>
              <w:t>et al.</w:t>
            </w:r>
            <w:r w:rsidRPr="00C35C43">
              <w:rPr>
                <w:rStyle w:val="selectable"/>
                <w:sz w:val="18"/>
                <w:szCs w:val="18"/>
              </w:rPr>
              <w:t xml:space="preserve"> (2017)</w:t>
            </w:r>
          </w:p>
        </w:tc>
        <w:tc>
          <w:tcPr>
            <w:tcW w:w="1194" w:type="dxa"/>
          </w:tcPr>
          <w:p w14:paraId="62537F7B" w14:textId="7869971A" w:rsidR="000540ED" w:rsidRPr="00C35C43" w:rsidRDefault="000540ED" w:rsidP="000540ED">
            <w:pPr>
              <w:rPr>
                <w:sz w:val="18"/>
                <w:szCs w:val="18"/>
              </w:rPr>
            </w:pPr>
            <w:r w:rsidRPr="00C35C43">
              <w:rPr>
                <w:sz w:val="18"/>
                <w:szCs w:val="18"/>
              </w:rPr>
              <w:t>YES</w:t>
            </w:r>
          </w:p>
          <w:p w14:paraId="6E8294F8" w14:textId="77777777" w:rsidR="000540ED" w:rsidRPr="00C35C43" w:rsidRDefault="000540ED" w:rsidP="000540ED">
            <w:pPr>
              <w:rPr>
                <w:sz w:val="18"/>
                <w:szCs w:val="18"/>
              </w:rPr>
            </w:pPr>
            <w:r w:rsidRPr="00C35C43">
              <w:rPr>
                <w:sz w:val="18"/>
                <w:szCs w:val="18"/>
              </w:rPr>
              <w:t>==========</w:t>
            </w:r>
          </w:p>
          <w:p w14:paraId="68BF5CF1" w14:textId="4D923E09" w:rsidR="000540ED" w:rsidRPr="00C35C43" w:rsidRDefault="000540ED" w:rsidP="000540ED">
            <w:pPr>
              <w:rPr>
                <w:sz w:val="18"/>
                <w:szCs w:val="18"/>
              </w:rPr>
            </w:pPr>
            <w:r w:rsidRPr="00C35C43">
              <w:rPr>
                <w:sz w:val="18"/>
                <w:szCs w:val="18"/>
              </w:rPr>
              <w:t>Page 3-4</w:t>
            </w:r>
          </w:p>
        </w:tc>
        <w:tc>
          <w:tcPr>
            <w:tcW w:w="1195" w:type="dxa"/>
          </w:tcPr>
          <w:p w14:paraId="2F1CD60A" w14:textId="762C95DB" w:rsidR="000540ED" w:rsidRPr="00C35C43" w:rsidRDefault="000540ED" w:rsidP="000540ED">
            <w:pPr>
              <w:rPr>
                <w:sz w:val="18"/>
                <w:szCs w:val="18"/>
              </w:rPr>
            </w:pPr>
            <w:r w:rsidRPr="00C35C43">
              <w:rPr>
                <w:sz w:val="18"/>
                <w:szCs w:val="18"/>
              </w:rPr>
              <w:t>YES</w:t>
            </w:r>
          </w:p>
          <w:p w14:paraId="004C0A4A" w14:textId="77777777" w:rsidR="000540ED" w:rsidRPr="00C35C43" w:rsidRDefault="000540ED" w:rsidP="000540ED">
            <w:pPr>
              <w:rPr>
                <w:sz w:val="18"/>
                <w:szCs w:val="18"/>
              </w:rPr>
            </w:pPr>
            <w:r w:rsidRPr="00C35C43">
              <w:rPr>
                <w:sz w:val="18"/>
                <w:szCs w:val="18"/>
              </w:rPr>
              <w:t>==========</w:t>
            </w:r>
          </w:p>
          <w:p w14:paraId="105D6BDC" w14:textId="0D62842C" w:rsidR="000540ED" w:rsidRPr="00C35C43" w:rsidRDefault="000540ED" w:rsidP="000540ED">
            <w:pPr>
              <w:rPr>
                <w:sz w:val="18"/>
                <w:szCs w:val="18"/>
              </w:rPr>
            </w:pPr>
            <w:r w:rsidRPr="00C35C43">
              <w:rPr>
                <w:sz w:val="18"/>
                <w:szCs w:val="18"/>
              </w:rPr>
              <w:t>2 authors.</w:t>
            </w:r>
          </w:p>
        </w:tc>
        <w:tc>
          <w:tcPr>
            <w:tcW w:w="1194" w:type="dxa"/>
          </w:tcPr>
          <w:p w14:paraId="1DCB9B69" w14:textId="71A2DF69" w:rsidR="000540ED" w:rsidRPr="00C35C43" w:rsidRDefault="000540ED" w:rsidP="000540ED">
            <w:pPr>
              <w:rPr>
                <w:sz w:val="18"/>
                <w:szCs w:val="18"/>
              </w:rPr>
            </w:pPr>
            <w:r w:rsidRPr="00C35C43">
              <w:rPr>
                <w:sz w:val="18"/>
                <w:szCs w:val="18"/>
              </w:rPr>
              <w:t>YES</w:t>
            </w:r>
          </w:p>
          <w:p w14:paraId="2715DC85" w14:textId="77777777" w:rsidR="000540ED" w:rsidRPr="00C35C43" w:rsidRDefault="000540ED" w:rsidP="000540ED">
            <w:pPr>
              <w:rPr>
                <w:sz w:val="18"/>
                <w:szCs w:val="18"/>
              </w:rPr>
            </w:pPr>
            <w:r w:rsidRPr="00C35C43">
              <w:rPr>
                <w:sz w:val="18"/>
                <w:szCs w:val="18"/>
              </w:rPr>
              <w:t>==========</w:t>
            </w:r>
          </w:p>
          <w:p w14:paraId="6AFF9662" w14:textId="460FD3B1" w:rsidR="000540ED" w:rsidRPr="00C35C43" w:rsidRDefault="000540ED" w:rsidP="000540ED">
            <w:pPr>
              <w:rPr>
                <w:sz w:val="18"/>
                <w:szCs w:val="18"/>
              </w:rPr>
            </w:pPr>
            <w:r w:rsidRPr="00C35C43">
              <w:rPr>
                <w:sz w:val="18"/>
                <w:szCs w:val="18"/>
              </w:rPr>
              <w:t>Articles were found via various academic database (Page 4).</w:t>
            </w:r>
          </w:p>
        </w:tc>
        <w:tc>
          <w:tcPr>
            <w:tcW w:w="1195" w:type="dxa"/>
          </w:tcPr>
          <w:p w14:paraId="0019F310" w14:textId="03BAB6E6" w:rsidR="000540ED" w:rsidRPr="00C35C43" w:rsidRDefault="000540ED" w:rsidP="000540ED">
            <w:pPr>
              <w:rPr>
                <w:sz w:val="18"/>
                <w:szCs w:val="18"/>
              </w:rPr>
            </w:pPr>
            <w:r w:rsidRPr="00C35C43">
              <w:rPr>
                <w:sz w:val="18"/>
                <w:szCs w:val="18"/>
              </w:rPr>
              <w:t>NO</w:t>
            </w:r>
          </w:p>
          <w:p w14:paraId="7E8E4FCD" w14:textId="77777777" w:rsidR="000540ED" w:rsidRPr="00C35C43" w:rsidRDefault="000540ED" w:rsidP="000540ED">
            <w:pPr>
              <w:rPr>
                <w:sz w:val="18"/>
                <w:szCs w:val="18"/>
              </w:rPr>
            </w:pPr>
            <w:r w:rsidRPr="00C35C43">
              <w:rPr>
                <w:sz w:val="18"/>
                <w:szCs w:val="18"/>
              </w:rPr>
              <w:t>==========</w:t>
            </w:r>
          </w:p>
          <w:p w14:paraId="6A392808" w14:textId="7252ABEA" w:rsidR="000540ED" w:rsidRPr="00C35C43" w:rsidRDefault="000540ED" w:rsidP="000540ED">
            <w:pPr>
              <w:rPr>
                <w:sz w:val="18"/>
                <w:szCs w:val="18"/>
              </w:rPr>
            </w:pPr>
            <w:r w:rsidRPr="00C35C43">
              <w:rPr>
                <w:sz w:val="18"/>
                <w:szCs w:val="18"/>
              </w:rPr>
              <w:t>Not used.</w:t>
            </w:r>
          </w:p>
        </w:tc>
        <w:tc>
          <w:tcPr>
            <w:tcW w:w="1194" w:type="dxa"/>
          </w:tcPr>
          <w:p w14:paraId="0CD4277B" w14:textId="7D9A0056" w:rsidR="000540ED" w:rsidRPr="00C35C43" w:rsidRDefault="000540ED" w:rsidP="000540ED">
            <w:pPr>
              <w:rPr>
                <w:sz w:val="18"/>
                <w:szCs w:val="18"/>
              </w:rPr>
            </w:pPr>
            <w:r w:rsidRPr="00C35C43">
              <w:rPr>
                <w:sz w:val="18"/>
                <w:szCs w:val="18"/>
              </w:rPr>
              <w:t>YES</w:t>
            </w:r>
          </w:p>
          <w:p w14:paraId="41FB4C1C" w14:textId="77777777" w:rsidR="000540ED" w:rsidRPr="00C35C43" w:rsidRDefault="000540ED" w:rsidP="000540ED">
            <w:pPr>
              <w:rPr>
                <w:sz w:val="18"/>
                <w:szCs w:val="18"/>
              </w:rPr>
            </w:pPr>
            <w:r w:rsidRPr="00C35C43">
              <w:rPr>
                <w:sz w:val="18"/>
                <w:szCs w:val="18"/>
              </w:rPr>
              <w:t>==========</w:t>
            </w:r>
          </w:p>
          <w:p w14:paraId="2DC1B39E" w14:textId="2894CFFC" w:rsidR="000540ED" w:rsidRPr="00C35C43" w:rsidRDefault="000540ED" w:rsidP="000540ED">
            <w:pPr>
              <w:rPr>
                <w:sz w:val="18"/>
                <w:szCs w:val="18"/>
              </w:rPr>
            </w:pPr>
            <w:r w:rsidRPr="00C35C43">
              <w:rPr>
                <w:sz w:val="18"/>
                <w:szCs w:val="18"/>
              </w:rPr>
              <w:t>Presented in the PRISMA diagram (figure 1, page 4)</w:t>
            </w:r>
          </w:p>
        </w:tc>
        <w:tc>
          <w:tcPr>
            <w:tcW w:w="1195" w:type="dxa"/>
            <w:shd w:val="clear" w:color="auto" w:fill="auto"/>
          </w:tcPr>
          <w:p w14:paraId="1FB7E1B8" w14:textId="0D7BA71C" w:rsidR="000540ED" w:rsidRPr="00C35C43" w:rsidRDefault="000540ED" w:rsidP="000540ED">
            <w:pPr>
              <w:rPr>
                <w:sz w:val="18"/>
                <w:szCs w:val="18"/>
              </w:rPr>
            </w:pPr>
            <w:r w:rsidRPr="00C35C43">
              <w:rPr>
                <w:sz w:val="18"/>
                <w:szCs w:val="18"/>
              </w:rPr>
              <w:t>YES</w:t>
            </w:r>
          </w:p>
          <w:p w14:paraId="6C5B02B8" w14:textId="77777777" w:rsidR="000540ED" w:rsidRPr="00C35C43" w:rsidRDefault="000540ED" w:rsidP="000540ED">
            <w:pPr>
              <w:rPr>
                <w:sz w:val="18"/>
                <w:szCs w:val="18"/>
              </w:rPr>
            </w:pPr>
            <w:r w:rsidRPr="00C35C43">
              <w:rPr>
                <w:sz w:val="18"/>
                <w:szCs w:val="18"/>
              </w:rPr>
              <w:t>==========</w:t>
            </w:r>
          </w:p>
          <w:p w14:paraId="7B147FC6" w14:textId="56F7E074" w:rsidR="000540ED" w:rsidRPr="00C35C43" w:rsidRDefault="000540ED" w:rsidP="000540ED">
            <w:pPr>
              <w:rPr>
                <w:sz w:val="18"/>
                <w:szCs w:val="18"/>
              </w:rPr>
            </w:pPr>
            <w:r w:rsidRPr="00C35C43">
              <w:rPr>
                <w:sz w:val="18"/>
                <w:szCs w:val="18"/>
              </w:rPr>
              <w:t>In a descriptive format.</w:t>
            </w:r>
          </w:p>
        </w:tc>
        <w:tc>
          <w:tcPr>
            <w:tcW w:w="1194" w:type="dxa"/>
            <w:shd w:val="clear" w:color="auto" w:fill="auto"/>
          </w:tcPr>
          <w:p w14:paraId="62A92474" w14:textId="1CA183F4" w:rsidR="000540ED" w:rsidRPr="00C35C43" w:rsidRDefault="000540ED" w:rsidP="000540ED">
            <w:pPr>
              <w:rPr>
                <w:sz w:val="18"/>
                <w:szCs w:val="18"/>
              </w:rPr>
            </w:pPr>
            <w:r w:rsidRPr="00C35C43">
              <w:rPr>
                <w:sz w:val="18"/>
                <w:szCs w:val="18"/>
              </w:rPr>
              <w:t>NO</w:t>
            </w:r>
          </w:p>
          <w:p w14:paraId="0DE87153" w14:textId="77777777" w:rsidR="000540ED" w:rsidRPr="00C35C43" w:rsidRDefault="000540ED" w:rsidP="000540ED">
            <w:pPr>
              <w:rPr>
                <w:sz w:val="18"/>
                <w:szCs w:val="18"/>
              </w:rPr>
            </w:pPr>
            <w:r w:rsidRPr="00C35C43">
              <w:rPr>
                <w:sz w:val="18"/>
                <w:szCs w:val="18"/>
              </w:rPr>
              <w:t>==========</w:t>
            </w:r>
          </w:p>
          <w:p w14:paraId="5C76C4CA" w14:textId="46849CCF"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1A17D6CB" w14:textId="77777777" w:rsidR="000540ED" w:rsidRPr="00C35C43" w:rsidRDefault="000540ED" w:rsidP="000540ED">
            <w:pPr>
              <w:rPr>
                <w:sz w:val="18"/>
                <w:szCs w:val="18"/>
              </w:rPr>
            </w:pPr>
            <w:r w:rsidRPr="00C35C43">
              <w:rPr>
                <w:sz w:val="18"/>
                <w:szCs w:val="18"/>
              </w:rPr>
              <w:t>CAN’T ANSWER</w:t>
            </w:r>
          </w:p>
          <w:p w14:paraId="1F97E59E" w14:textId="77777777" w:rsidR="000540ED" w:rsidRPr="00C35C43" w:rsidRDefault="000540ED" w:rsidP="000540ED">
            <w:pPr>
              <w:rPr>
                <w:sz w:val="18"/>
                <w:szCs w:val="18"/>
              </w:rPr>
            </w:pPr>
            <w:r w:rsidRPr="00C35C43">
              <w:rPr>
                <w:sz w:val="18"/>
                <w:szCs w:val="18"/>
              </w:rPr>
              <w:t>==========</w:t>
            </w:r>
          </w:p>
          <w:p w14:paraId="215096E6" w14:textId="77777777" w:rsidR="000540ED" w:rsidRPr="00C35C43" w:rsidRDefault="000540ED" w:rsidP="000540ED">
            <w:pPr>
              <w:rPr>
                <w:sz w:val="18"/>
                <w:szCs w:val="18"/>
              </w:rPr>
            </w:pPr>
            <w:r w:rsidRPr="00C35C43">
              <w:rPr>
                <w:sz w:val="18"/>
                <w:szCs w:val="18"/>
              </w:rPr>
              <w:t>Quality assessment is not conducted.</w:t>
            </w:r>
          </w:p>
          <w:p w14:paraId="53686EF2" w14:textId="07A9D9DE" w:rsidR="000540ED" w:rsidRPr="00C35C43" w:rsidRDefault="000540ED" w:rsidP="000540ED">
            <w:pPr>
              <w:rPr>
                <w:sz w:val="18"/>
                <w:szCs w:val="18"/>
              </w:rPr>
            </w:pPr>
          </w:p>
        </w:tc>
        <w:tc>
          <w:tcPr>
            <w:tcW w:w="1194" w:type="dxa"/>
            <w:shd w:val="clear" w:color="auto" w:fill="auto"/>
          </w:tcPr>
          <w:p w14:paraId="404D9EB4" w14:textId="77777777" w:rsidR="000540ED" w:rsidRPr="00C35C43" w:rsidRDefault="000540ED" w:rsidP="000540ED">
            <w:pPr>
              <w:rPr>
                <w:sz w:val="18"/>
                <w:szCs w:val="18"/>
              </w:rPr>
            </w:pPr>
            <w:r w:rsidRPr="00C35C43">
              <w:rPr>
                <w:sz w:val="18"/>
                <w:szCs w:val="18"/>
              </w:rPr>
              <w:t>YES</w:t>
            </w:r>
          </w:p>
          <w:p w14:paraId="7CCE35EE" w14:textId="77777777" w:rsidR="000540ED" w:rsidRPr="00C35C43" w:rsidRDefault="000540ED" w:rsidP="000540ED">
            <w:pPr>
              <w:rPr>
                <w:sz w:val="18"/>
                <w:szCs w:val="18"/>
              </w:rPr>
            </w:pPr>
            <w:r w:rsidRPr="00C35C43">
              <w:rPr>
                <w:sz w:val="18"/>
                <w:szCs w:val="18"/>
              </w:rPr>
              <w:t>==========</w:t>
            </w:r>
          </w:p>
          <w:p w14:paraId="68751387" w14:textId="04DB0AC7" w:rsidR="000540ED" w:rsidRPr="00C35C43" w:rsidRDefault="000540ED" w:rsidP="000540ED">
            <w:pPr>
              <w:rPr>
                <w:sz w:val="18"/>
                <w:szCs w:val="18"/>
              </w:rPr>
            </w:pPr>
            <w:r w:rsidRPr="00C35C43">
              <w:rPr>
                <w:sz w:val="18"/>
                <w:szCs w:val="18"/>
              </w:rPr>
              <w:t>Pooled result in a descriptive format.</w:t>
            </w:r>
          </w:p>
        </w:tc>
        <w:tc>
          <w:tcPr>
            <w:tcW w:w="1195" w:type="dxa"/>
            <w:shd w:val="clear" w:color="auto" w:fill="auto"/>
          </w:tcPr>
          <w:p w14:paraId="27DCD7FB" w14:textId="76777B2D" w:rsidR="000540ED" w:rsidRPr="00C35C43" w:rsidRDefault="000540ED" w:rsidP="000540ED">
            <w:pPr>
              <w:rPr>
                <w:sz w:val="18"/>
                <w:szCs w:val="18"/>
              </w:rPr>
            </w:pPr>
            <w:r w:rsidRPr="00C35C43">
              <w:rPr>
                <w:sz w:val="18"/>
                <w:szCs w:val="18"/>
              </w:rPr>
              <w:t>NO</w:t>
            </w:r>
          </w:p>
          <w:p w14:paraId="5E56923F" w14:textId="77777777" w:rsidR="000540ED" w:rsidRPr="00C35C43" w:rsidRDefault="000540ED" w:rsidP="000540ED">
            <w:pPr>
              <w:rPr>
                <w:sz w:val="18"/>
                <w:szCs w:val="18"/>
              </w:rPr>
            </w:pPr>
            <w:r w:rsidRPr="00C35C43">
              <w:rPr>
                <w:sz w:val="18"/>
                <w:szCs w:val="18"/>
              </w:rPr>
              <w:t>==========</w:t>
            </w:r>
          </w:p>
          <w:p w14:paraId="6E7B052C" w14:textId="4B4AD64A" w:rsidR="000540ED" w:rsidRPr="00C35C43" w:rsidRDefault="000540ED" w:rsidP="000540ED">
            <w:pPr>
              <w:rPr>
                <w:sz w:val="18"/>
                <w:szCs w:val="18"/>
              </w:rPr>
            </w:pPr>
            <w:r w:rsidRPr="00C35C43">
              <w:rPr>
                <w:sz w:val="18"/>
                <w:szCs w:val="18"/>
              </w:rPr>
              <w:t>Not being assessed.</w:t>
            </w:r>
          </w:p>
        </w:tc>
        <w:tc>
          <w:tcPr>
            <w:tcW w:w="1195" w:type="dxa"/>
          </w:tcPr>
          <w:p w14:paraId="382D3FCB" w14:textId="13F65ABB" w:rsidR="000540ED" w:rsidRPr="00C35C43" w:rsidRDefault="00971724" w:rsidP="000540ED">
            <w:pPr>
              <w:rPr>
                <w:sz w:val="18"/>
                <w:szCs w:val="18"/>
              </w:rPr>
            </w:pPr>
            <w:r w:rsidRPr="00C35C43">
              <w:rPr>
                <w:sz w:val="18"/>
                <w:szCs w:val="18"/>
              </w:rPr>
              <w:t>YES</w:t>
            </w:r>
          </w:p>
          <w:p w14:paraId="3AF52789" w14:textId="77777777" w:rsidR="000540ED" w:rsidRPr="00C35C43" w:rsidRDefault="000540ED" w:rsidP="000540ED">
            <w:pPr>
              <w:rPr>
                <w:sz w:val="18"/>
                <w:szCs w:val="18"/>
              </w:rPr>
            </w:pPr>
            <w:r w:rsidRPr="00C35C43">
              <w:rPr>
                <w:sz w:val="18"/>
                <w:szCs w:val="18"/>
              </w:rPr>
              <w:t>==========</w:t>
            </w:r>
          </w:p>
          <w:p w14:paraId="00824EBE" w14:textId="2FEE1718" w:rsidR="000540ED" w:rsidRPr="00C35C43" w:rsidRDefault="00971724" w:rsidP="000540ED">
            <w:pPr>
              <w:rPr>
                <w:sz w:val="18"/>
                <w:szCs w:val="18"/>
              </w:rPr>
            </w:pPr>
            <w:r w:rsidRPr="00C35C43">
              <w:rPr>
                <w:sz w:val="18"/>
                <w:szCs w:val="18"/>
              </w:rPr>
              <w:t>No source of funding was gained (page 19).</w:t>
            </w:r>
          </w:p>
        </w:tc>
      </w:tr>
      <w:tr w:rsidR="000540ED" w:rsidRPr="00C35C43" w14:paraId="2E06589C" w14:textId="77777777" w:rsidTr="001F25A2">
        <w:tc>
          <w:tcPr>
            <w:tcW w:w="540" w:type="dxa"/>
          </w:tcPr>
          <w:p w14:paraId="2604652E" w14:textId="700A6CD4" w:rsidR="000540ED" w:rsidRPr="00C35C43" w:rsidRDefault="000540ED" w:rsidP="000540ED">
            <w:pPr>
              <w:jc w:val="center"/>
              <w:rPr>
                <w:sz w:val="18"/>
                <w:szCs w:val="18"/>
              </w:rPr>
            </w:pPr>
            <w:r w:rsidRPr="00C35C43">
              <w:rPr>
                <w:sz w:val="18"/>
                <w:szCs w:val="18"/>
              </w:rPr>
              <w:t>39</w:t>
            </w:r>
          </w:p>
        </w:tc>
        <w:tc>
          <w:tcPr>
            <w:tcW w:w="1170" w:type="dxa"/>
          </w:tcPr>
          <w:p w14:paraId="11AA59C0" w14:textId="3FE205B3" w:rsidR="000540ED" w:rsidRPr="00C35C43" w:rsidRDefault="000540ED" w:rsidP="000540ED">
            <w:pPr>
              <w:rPr>
                <w:rStyle w:val="selectable"/>
                <w:sz w:val="18"/>
                <w:szCs w:val="18"/>
              </w:rPr>
            </w:pPr>
            <w:r w:rsidRPr="00C35C43">
              <w:rPr>
                <w:rStyle w:val="selectable"/>
                <w:sz w:val="18"/>
                <w:szCs w:val="18"/>
              </w:rPr>
              <w:t xml:space="preserve">Dehghani </w:t>
            </w:r>
            <w:r w:rsidRPr="00C35C43">
              <w:rPr>
                <w:rStyle w:val="selectable"/>
                <w:i/>
                <w:sz w:val="18"/>
                <w:szCs w:val="18"/>
              </w:rPr>
              <w:t>et al.</w:t>
            </w:r>
            <w:r w:rsidRPr="00C35C43">
              <w:rPr>
                <w:rStyle w:val="selectable"/>
                <w:sz w:val="18"/>
                <w:szCs w:val="18"/>
              </w:rPr>
              <w:t xml:space="preserve"> (2017)</w:t>
            </w:r>
          </w:p>
        </w:tc>
        <w:tc>
          <w:tcPr>
            <w:tcW w:w="1194" w:type="dxa"/>
          </w:tcPr>
          <w:p w14:paraId="1ABDB545" w14:textId="105489DF" w:rsidR="000540ED" w:rsidRPr="00C35C43" w:rsidRDefault="000540ED" w:rsidP="000540ED">
            <w:pPr>
              <w:rPr>
                <w:sz w:val="18"/>
                <w:szCs w:val="18"/>
              </w:rPr>
            </w:pPr>
            <w:r w:rsidRPr="00C35C43">
              <w:rPr>
                <w:sz w:val="18"/>
                <w:szCs w:val="18"/>
              </w:rPr>
              <w:t>YES</w:t>
            </w:r>
          </w:p>
          <w:p w14:paraId="4157210E" w14:textId="77777777" w:rsidR="000540ED" w:rsidRPr="00C35C43" w:rsidRDefault="000540ED" w:rsidP="000540ED">
            <w:pPr>
              <w:rPr>
                <w:sz w:val="18"/>
                <w:szCs w:val="18"/>
              </w:rPr>
            </w:pPr>
            <w:r w:rsidRPr="00C35C43">
              <w:rPr>
                <w:sz w:val="18"/>
                <w:szCs w:val="18"/>
              </w:rPr>
              <w:t>==========</w:t>
            </w:r>
          </w:p>
          <w:p w14:paraId="4F41CB87" w14:textId="24ED9764" w:rsidR="000540ED" w:rsidRPr="00C35C43" w:rsidRDefault="000540ED" w:rsidP="000540ED">
            <w:pPr>
              <w:rPr>
                <w:sz w:val="18"/>
                <w:szCs w:val="18"/>
              </w:rPr>
            </w:pPr>
            <w:r w:rsidRPr="00C35C43">
              <w:rPr>
                <w:sz w:val="18"/>
                <w:szCs w:val="18"/>
              </w:rPr>
              <w:t>Page 80</w:t>
            </w:r>
          </w:p>
        </w:tc>
        <w:tc>
          <w:tcPr>
            <w:tcW w:w="1195" w:type="dxa"/>
          </w:tcPr>
          <w:p w14:paraId="401AD03C" w14:textId="17A66E96" w:rsidR="000540ED" w:rsidRPr="00C35C43" w:rsidRDefault="000540ED" w:rsidP="000540ED">
            <w:pPr>
              <w:rPr>
                <w:sz w:val="18"/>
                <w:szCs w:val="18"/>
              </w:rPr>
            </w:pPr>
            <w:r w:rsidRPr="00C35C43">
              <w:rPr>
                <w:sz w:val="18"/>
                <w:szCs w:val="18"/>
              </w:rPr>
              <w:t>YES</w:t>
            </w:r>
          </w:p>
          <w:p w14:paraId="5FB353C7" w14:textId="77777777" w:rsidR="000540ED" w:rsidRPr="00C35C43" w:rsidRDefault="000540ED" w:rsidP="000540ED">
            <w:pPr>
              <w:rPr>
                <w:sz w:val="18"/>
                <w:szCs w:val="18"/>
              </w:rPr>
            </w:pPr>
            <w:r w:rsidRPr="00C35C43">
              <w:rPr>
                <w:sz w:val="18"/>
                <w:szCs w:val="18"/>
              </w:rPr>
              <w:t>==========</w:t>
            </w:r>
          </w:p>
          <w:p w14:paraId="2A29DD66" w14:textId="3C29F546" w:rsidR="000540ED" w:rsidRPr="00C35C43" w:rsidRDefault="000540ED" w:rsidP="000540ED">
            <w:pPr>
              <w:rPr>
                <w:sz w:val="18"/>
                <w:szCs w:val="18"/>
              </w:rPr>
            </w:pPr>
            <w:r w:rsidRPr="00C35C43">
              <w:rPr>
                <w:sz w:val="18"/>
                <w:szCs w:val="18"/>
              </w:rPr>
              <w:t>4 researchers.</w:t>
            </w:r>
          </w:p>
        </w:tc>
        <w:tc>
          <w:tcPr>
            <w:tcW w:w="1194" w:type="dxa"/>
          </w:tcPr>
          <w:p w14:paraId="4B842D9C" w14:textId="4A73BC9E" w:rsidR="000540ED" w:rsidRPr="00C35C43" w:rsidRDefault="000540ED" w:rsidP="000540ED">
            <w:pPr>
              <w:rPr>
                <w:sz w:val="18"/>
                <w:szCs w:val="18"/>
              </w:rPr>
            </w:pPr>
            <w:r w:rsidRPr="00C35C43">
              <w:rPr>
                <w:sz w:val="18"/>
                <w:szCs w:val="18"/>
              </w:rPr>
              <w:t>YES</w:t>
            </w:r>
          </w:p>
          <w:p w14:paraId="28D693BD" w14:textId="77777777" w:rsidR="000540ED" w:rsidRPr="00C35C43" w:rsidRDefault="000540ED" w:rsidP="000540ED">
            <w:pPr>
              <w:rPr>
                <w:sz w:val="18"/>
                <w:szCs w:val="18"/>
              </w:rPr>
            </w:pPr>
            <w:r w:rsidRPr="00C35C43">
              <w:rPr>
                <w:sz w:val="18"/>
                <w:szCs w:val="18"/>
              </w:rPr>
              <w:t>==========</w:t>
            </w:r>
          </w:p>
          <w:p w14:paraId="231F665A" w14:textId="2B84B04A" w:rsidR="000540ED" w:rsidRPr="00C35C43" w:rsidRDefault="000540ED" w:rsidP="000540ED">
            <w:pPr>
              <w:rPr>
                <w:sz w:val="18"/>
                <w:szCs w:val="18"/>
              </w:rPr>
            </w:pPr>
            <w:r w:rsidRPr="00C35C43">
              <w:rPr>
                <w:sz w:val="18"/>
                <w:szCs w:val="18"/>
              </w:rPr>
              <w:t>Articles were found via two academic databases (Page 80).</w:t>
            </w:r>
          </w:p>
        </w:tc>
        <w:tc>
          <w:tcPr>
            <w:tcW w:w="1195" w:type="dxa"/>
          </w:tcPr>
          <w:p w14:paraId="0BA8E8A5" w14:textId="476B1D27" w:rsidR="000540ED" w:rsidRPr="00C35C43" w:rsidRDefault="000540ED" w:rsidP="000540ED">
            <w:pPr>
              <w:rPr>
                <w:sz w:val="18"/>
                <w:szCs w:val="18"/>
              </w:rPr>
            </w:pPr>
            <w:r w:rsidRPr="00C35C43">
              <w:rPr>
                <w:sz w:val="18"/>
                <w:szCs w:val="18"/>
              </w:rPr>
              <w:t>NO</w:t>
            </w:r>
          </w:p>
          <w:p w14:paraId="69F1B7D0" w14:textId="77777777" w:rsidR="000540ED" w:rsidRPr="00C35C43" w:rsidRDefault="000540ED" w:rsidP="000540ED">
            <w:pPr>
              <w:rPr>
                <w:sz w:val="18"/>
                <w:szCs w:val="18"/>
              </w:rPr>
            </w:pPr>
            <w:r w:rsidRPr="00C35C43">
              <w:rPr>
                <w:sz w:val="18"/>
                <w:szCs w:val="18"/>
              </w:rPr>
              <w:t>==========</w:t>
            </w:r>
          </w:p>
          <w:p w14:paraId="06A64B70" w14:textId="0D3E75ED" w:rsidR="000540ED" w:rsidRPr="00C35C43" w:rsidRDefault="000540ED" w:rsidP="000540ED">
            <w:pPr>
              <w:rPr>
                <w:sz w:val="18"/>
                <w:szCs w:val="18"/>
              </w:rPr>
            </w:pPr>
            <w:r w:rsidRPr="00C35C43">
              <w:rPr>
                <w:sz w:val="18"/>
                <w:szCs w:val="18"/>
              </w:rPr>
              <w:t>Not used.</w:t>
            </w:r>
          </w:p>
        </w:tc>
        <w:tc>
          <w:tcPr>
            <w:tcW w:w="1194" w:type="dxa"/>
          </w:tcPr>
          <w:p w14:paraId="4AFC6290" w14:textId="4AD0FE33" w:rsidR="000540ED" w:rsidRPr="00C35C43" w:rsidRDefault="000540ED" w:rsidP="000540ED">
            <w:pPr>
              <w:rPr>
                <w:sz w:val="18"/>
                <w:szCs w:val="18"/>
              </w:rPr>
            </w:pPr>
            <w:r w:rsidRPr="00C35C43">
              <w:rPr>
                <w:sz w:val="18"/>
                <w:szCs w:val="18"/>
              </w:rPr>
              <w:t>YES</w:t>
            </w:r>
          </w:p>
          <w:p w14:paraId="4F5E0502" w14:textId="77777777" w:rsidR="000540ED" w:rsidRPr="00C35C43" w:rsidRDefault="000540ED" w:rsidP="000540ED">
            <w:pPr>
              <w:rPr>
                <w:sz w:val="18"/>
                <w:szCs w:val="18"/>
              </w:rPr>
            </w:pPr>
            <w:r w:rsidRPr="00C35C43">
              <w:rPr>
                <w:sz w:val="18"/>
                <w:szCs w:val="18"/>
              </w:rPr>
              <w:t>==========</w:t>
            </w:r>
          </w:p>
          <w:p w14:paraId="34A8B8C4" w14:textId="7C501B88" w:rsidR="000540ED" w:rsidRPr="00C35C43" w:rsidRDefault="000540ED" w:rsidP="000540ED">
            <w:pPr>
              <w:rPr>
                <w:sz w:val="18"/>
                <w:szCs w:val="18"/>
              </w:rPr>
            </w:pPr>
            <w:r w:rsidRPr="00C35C43">
              <w:rPr>
                <w:sz w:val="18"/>
                <w:szCs w:val="18"/>
              </w:rPr>
              <w:t>Presented in the PRISMA diagram (figure 1, page 81)</w:t>
            </w:r>
          </w:p>
        </w:tc>
        <w:tc>
          <w:tcPr>
            <w:tcW w:w="1195" w:type="dxa"/>
            <w:shd w:val="clear" w:color="auto" w:fill="auto"/>
          </w:tcPr>
          <w:p w14:paraId="08C59A66" w14:textId="47BACD25" w:rsidR="000540ED" w:rsidRPr="00C35C43" w:rsidRDefault="000540ED" w:rsidP="000540ED">
            <w:pPr>
              <w:rPr>
                <w:sz w:val="18"/>
                <w:szCs w:val="18"/>
              </w:rPr>
            </w:pPr>
            <w:r w:rsidRPr="00C35C43">
              <w:rPr>
                <w:sz w:val="18"/>
                <w:szCs w:val="18"/>
              </w:rPr>
              <w:t>YES</w:t>
            </w:r>
          </w:p>
          <w:p w14:paraId="1FC0FB58" w14:textId="77777777" w:rsidR="000540ED" w:rsidRPr="00C35C43" w:rsidRDefault="000540ED" w:rsidP="000540ED">
            <w:pPr>
              <w:rPr>
                <w:sz w:val="18"/>
                <w:szCs w:val="18"/>
              </w:rPr>
            </w:pPr>
            <w:r w:rsidRPr="00C35C43">
              <w:rPr>
                <w:sz w:val="18"/>
                <w:szCs w:val="18"/>
              </w:rPr>
              <w:t>==========</w:t>
            </w:r>
          </w:p>
          <w:p w14:paraId="47C51011" w14:textId="268091E8" w:rsidR="000540ED" w:rsidRPr="00C35C43" w:rsidRDefault="000540ED" w:rsidP="000540ED">
            <w:pPr>
              <w:rPr>
                <w:sz w:val="18"/>
                <w:szCs w:val="18"/>
              </w:rPr>
            </w:pPr>
            <w:r w:rsidRPr="00C35C43">
              <w:rPr>
                <w:sz w:val="18"/>
                <w:szCs w:val="18"/>
              </w:rPr>
              <w:t>Table 1.</w:t>
            </w:r>
          </w:p>
        </w:tc>
        <w:tc>
          <w:tcPr>
            <w:tcW w:w="1194" w:type="dxa"/>
            <w:shd w:val="clear" w:color="auto" w:fill="auto"/>
          </w:tcPr>
          <w:p w14:paraId="05BB4DBD" w14:textId="6D29F928" w:rsidR="000540ED" w:rsidRPr="00C35C43" w:rsidRDefault="000540ED" w:rsidP="000540ED">
            <w:pPr>
              <w:rPr>
                <w:sz w:val="18"/>
                <w:szCs w:val="18"/>
              </w:rPr>
            </w:pPr>
            <w:r w:rsidRPr="00C35C43">
              <w:rPr>
                <w:sz w:val="18"/>
                <w:szCs w:val="18"/>
              </w:rPr>
              <w:t>NO</w:t>
            </w:r>
          </w:p>
          <w:p w14:paraId="7DA1F6D1" w14:textId="77777777" w:rsidR="000540ED" w:rsidRPr="00C35C43" w:rsidRDefault="000540ED" w:rsidP="000540ED">
            <w:pPr>
              <w:rPr>
                <w:sz w:val="18"/>
                <w:szCs w:val="18"/>
              </w:rPr>
            </w:pPr>
            <w:r w:rsidRPr="00C35C43">
              <w:rPr>
                <w:sz w:val="18"/>
                <w:szCs w:val="18"/>
              </w:rPr>
              <w:t>==========</w:t>
            </w:r>
          </w:p>
          <w:p w14:paraId="6E064659" w14:textId="540A9197"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25E4E44C" w14:textId="77777777" w:rsidR="000540ED" w:rsidRPr="00C35C43" w:rsidRDefault="000540ED" w:rsidP="000540ED">
            <w:pPr>
              <w:rPr>
                <w:sz w:val="18"/>
                <w:szCs w:val="18"/>
              </w:rPr>
            </w:pPr>
            <w:r w:rsidRPr="00C35C43">
              <w:rPr>
                <w:sz w:val="18"/>
                <w:szCs w:val="18"/>
              </w:rPr>
              <w:t>CAN’T ANSWER</w:t>
            </w:r>
          </w:p>
          <w:p w14:paraId="5917041C" w14:textId="77777777" w:rsidR="000540ED" w:rsidRPr="00C35C43" w:rsidRDefault="000540ED" w:rsidP="000540ED">
            <w:pPr>
              <w:rPr>
                <w:sz w:val="18"/>
                <w:szCs w:val="18"/>
              </w:rPr>
            </w:pPr>
            <w:r w:rsidRPr="00C35C43">
              <w:rPr>
                <w:sz w:val="18"/>
                <w:szCs w:val="18"/>
              </w:rPr>
              <w:t>==========</w:t>
            </w:r>
          </w:p>
          <w:p w14:paraId="63059178" w14:textId="77777777" w:rsidR="000540ED" w:rsidRPr="00C35C43" w:rsidRDefault="000540ED" w:rsidP="000540ED">
            <w:pPr>
              <w:rPr>
                <w:sz w:val="18"/>
                <w:szCs w:val="18"/>
              </w:rPr>
            </w:pPr>
            <w:r w:rsidRPr="00C35C43">
              <w:rPr>
                <w:sz w:val="18"/>
                <w:szCs w:val="18"/>
              </w:rPr>
              <w:t>Quality assessment is not conducted.</w:t>
            </w:r>
          </w:p>
          <w:p w14:paraId="01C5ACF0" w14:textId="07501290" w:rsidR="000540ED" w:rsidRPr="00C35C43" w:rsidRDefault="000540ED" w:rsidP="000540ED">
            <w:pPr>
              <w:rPr>
                <w:sz w:val="18"/>
                <w:szCs w:val="18"/>
              </w:rPr>
            </w:pPr>
          </w:p>
        </w:tc>
        <w:tc>
          <w:tcPr>
            <w:tcW w:w="1194" w:type="dxa"/>
            <w:shd w:val="clear" w:color="auto" w:fill="auto"/>
          </w:tcPr>
          <w:p w14:paraId="6C5B0ABA" w14:textId="77777777" w:rsidR="000540ED" w:rsidRPr="00C35C43" w:rsidRDefault="000540ED" w:rsidP="000540ED">
            <w:pPr>
              <w:rPr>
                <w:sz w:val="18"/>
                <w:szCs w:val="18"/>
              </w:rPr>
            </w:pPr>
            <w:r w:rsidRPr="00C35C43">
              <w:rPr>
                <w:sz w:val="18"/>
                <w:szCs w:val="18"/>
              </w:rPr>
              <w:t>YES</w:t>
            </w:r>
          </w:p>
          <w:p w14:paraId="7BB781D8" w14:textId="77777777" w:rsidR="000540ED" w:rsidRPr="00C35C43" w:rsidRDefault="000540ED" w:rsidP="000540ED">
            <w:pPr>
              <w:rPr>
                <w:sz w:val="18"/>
                <w:szCs w:val="18"/>
              </w:rPr>
            </w:pPr>
            <w:r w:rsidRPr="00C35C43">
              <w:rPr>
                <w:sz w:val="18"/>
                <w:szCs w:val="18"/>
              </w:rPr>
              <w:t>==========</w:t>
            </w:r>
          </w:p>
          <w:p w14:paraId="1788162F" w14:textId="49FD3A79" w:rsidR="000540ED" w:rsidRPr="00C35C43" w:rsidRDefault="000540ED" w:rsidP="000540ED">
            <w:pPr>
              <w:rPr>
                <w:sz w:val="18"/>
                <w:szCs w:val="18"/>
              </w:rPr>
            </w:pPr>
            <w:r w:rsidRPr="00C35C43">
              <w:rPr>
                <w:sz w:val="18"/>
                <w:szCs w:val="18"/>
              </w:rPr>
              <w:t>Pooled result using a table.</w:t>
            </w:r>
          </w:p>
        </w:tc>
        <w:tc>
          <w:tcPr>
            <w:tcW w:w="1195" w:type="dxa"/>
            <w:shd w:val="clear" w:color="auto" w:fill="auto"/>
          </w:tcPr>
          <w:p w14:paraId="7CC9B652" w14:textId="45208451" w:rsidR="000540ED" w:rsidRPr="00C35C43" w:rsidRDefault="000540ED" w:rsidP="000540ED">
            <w:pPr>
              <w:rPr>
                <w:sz w:val="18"/>
                <w:szCs w:val="18"/>
              </w:rPr>
            </w:pPr>
            <w:r w:rsidRPr="00C35C43">
              <w:rPr>
                <w:sz w:val="18"/>
                <w:szCs w:val="18"/>
              </w:rPr>
              <w:t>NO</w:t>
            </w:r>
          </w:p>
          <w:p w14:paraId="616475B4" w14:textId="77777777" w:rsidR="000540ED" w:rsidRPr="00C35C43" w:rsidRDefault="000540ED" w:rsidP="000540ED">
            <w:pPr>
              <w:rPr>
                <w:sz w:val="18"/>
                <w:szCs w:val="18"/>
              </w:rPr>
            </w:pPr>
            <w:r w:rsidRPr="00C35C43">
              <w:rPr>
                <w:sz w:val="18"/>
                <w:szCs w:val="18"/>
              </w:rPr>
              <w:t>==========</w:t>
            </w:r>
          </w:p>
          <w:p w14:paraId="5AC7B5E2" w14:textId="2D9B6F42" w:rsidR="000540ED" w:rsidRPr="00C35C43" w:rsidRDefault="000540ED" w:rsidP="000540ED">
            <w:pPr>
              <w:rPr>
                <w:sz w:val="18"/>
                <w:szCs w:val="18"/>
              </w:rPr>
            </w:pPr>
            <w:r w:rsidRPr="00C35C43">
              <w:rPr>
                <w:sz w:val="18"/>
                <w:szCs w:val="18"/>
              </w:rPr>
              <w:t>Not being assessed.</w:t>
            </w:r>
          </w:p>
        </w:tc>
        <w:tc>
          <w:tcPr>
            <w:tcW w:w="1195" w:type="dxa"/>
          </w:tcPr>
          <w:p w14:paraId="5221D3B1" w14:textId="6A754E73" w:rsidR="000540ED" w:rsidRPr="00C35C43" w:rsidRDefault="00971724" w:rsidP="000540ED">
            <w:pPr>
              <w:rPr>
                <w:sz w:val="18"/>
                <w:szCs w:val="18"/>
              </w:rPr>
            </w:pPr>
            <w:r w:rsidRPr="00C35C43">
              <w:rPr>
                <w:sz w:val="18"/>
                <w:szCs w:val="18"/>
              </w:rPr>
              <w:t>NO</w:t>
            </w:r>
          </w:p>
          <w:p w14:paraId="76C303FD" w14:textId="77777777" w:rsidR="000540ED" w:rsidRPr="00C35C43" w:rsidRDefault="000540ED" w:rsidP="000540ED">
            <w:pPr>
              <w:rPr>
                <w:sz w:val="18"/>
                <w:szCs w:val="18"/>
              </w:rPr>
            </w:pPr>
            <w:r w:rsidRPr="00C35C43">
              <w:rPr>
                <w:sz w:val="18"/>
                <w:szCs w:val="18"/>
              </w:rPr>
              <w:t>==========</w:t>
            </w:r>
          </w:p>
          <w:p w14:paraId="3A998168" w14:textId="212F1963" w:rsidR="000540ED" w:rsidRPr="00C35C43" w:rsidRDefault="00971724" w:rsidP="000540ED">
            <w:pPr>
              <w:rPr>
                <w:sz w:val="18"/>
                <w:szCs w:val="18"/>
              </w:rPr>
            </w:pPr>
            <w:r w:rsidRPr="00C35C43">
              <w:rPr>
                <w:sz w:val="18"/>
                <w:szCs w:val="18"/>
              </w:rPr>
              <w:t>Source of funding is not displayed.</w:t>
            </w:r>
          </w:p>
        </w:tc>
      </w:tr>
      <w:tr w:rsidR="000540ED" w:rsidRPr="00C35C43" w14:paraId="1410C171" w14:textId="77777777" w:rsidTr="001F25A2">
        <w:tc>
          <w:tcPr>
            <w:tcW w:w="540" w:type="dxa"/>
          </w:tcPr>
          <w:p w14:paraId="1236838C" w14:textId="5A3D18A6" w:rsidR="000540ED" w:rsidRPr="00C35C43" w:rsidRDefault="000540ED" w:rsidP="000540ED">
            <w:pPr>
              <w:jc w:val="center"/>
              <w:rPr>
                <w:sz w:val="18"/>
                <w:szCs w:val="18"/>
              </w:rPr>
            </w:pPr>
            <w:r w:rsidRPr="00C35C43">
              <w:rPr>
                <w:sz w:val="18"/>
                <w:szCs w:val="18"/>
              </w:rPr>
              <w:t>40</w:t>
            </w:r>
          </w:p>
        </w:tc>
        <w:tc>
          <w:tcPr>
            <w:tcW w:w="1170" w:type="dxa"/>
          </w:tcPr>
          <w:p w14:paraId="506146D5" w14:textId="5D016DD5" w:rsidR="000540ED" w:rsidRPr="00C35C43" w:rsidRDefault="000540ED" w:rsidP="000540ED">
            <w:pPr>
              <w:rPr>
                <w:rStyle w:val="selectable"/>
                <w:sz w:val="18"/>
                <w:szCs w:val="18"/>
              </w:rPr>
            </w:pPr>
            <w:r w:rsidRPr="00C35C43">
              <w:rPr>
                <w:rStyle w:val="selectable"/>
                <w:sz w:val="18"/>
                <w:szCs w:val="18"/>
              </w:rPr>
              <w:t xml:space="preserve">Squires </w:t>
            </w:r>
            <w:r w:rsidRPr="00C35C43">
              <w:rPr>
                <w:rStyle w:val="selectable"/>
                <w:i/>
                <w:sz w:val="18"/>
                <w:szCs w:val="18"/>
              </w:rPr>
              <w:t>et al.</w:t>
            </w:r>
            <w:r w:rsidRPr="00C35C43">
              <w:rPr>
                <w:rStyle w:val="selectable"/>
                <w:sz w:val="18"/>
                <w:szCs w:val="18"/>
              </w:rPr>
              <w:t xml:space="preserve"> (2017)</w:t>
            </w:r>
          </w:p>
        </w:tc>
        <w:tc>
          <w:tcPr>
            <w:tcW w:w="1194" w:type="dxa"/>
          </w:tcPr>
          <w:p w14:paraId="2C0AE1DC" w14:textId="09DBEFCB" w:rsidR="000540ED" w:rsidRPr="00C35C43" w:rsidRDefault="000540ED" w:rsidP="000540ED">
            <w:pPr>
              <w:rPr>
                <w:sz w:val="18"/>
                <w:szCs w:val="18"/>
              </w:rPr>
            </w:pPr>
            <w:r w:rsidRPr="00C35C43">
              <w:rPr>
                <w:sz w:val="18"/>
                <w:szCs w:val="18"/>
              </w:rPr>
              <w:t>YES</w:t>
            </w:r>
          </w:p>
          <w:p w14:paraId="62EEDA01" w14:textId="77777777" w:rsidR="000540ED" w:rsidRPr="00C35C43" w:rsidRDefault="000540ED" w:rsidP="000540ED">
            <w:pPr>
              <w:rPr>
                <w:sz w:val="18"/>
                <w:szCs w:val="18"/>
              </w:rPr>
            </w:pPr>
            <w:r w:rsidRPr="00C35C43">
              <w:rPr>
                <w:sz w:val="18"/>
                <w:szCs w:val="18"/>
              </w:rPr>
              <w:t>==========</w:t>
            </w:r>
          </w:p>
          <w:p w14:paraId="3EE74354" w14:textId="0479F2EF" w:rsidR="000540ED" w:rsidRPr="00C35C43" w:rsidRDefault="000540ED" w:rsidP="000540ED">
            <w:pPr>
              <w:rPr>
                <w:sz w:val="18"/>
                <w:szCs w:val="18"/>
              </w:rPr>
            </w:pPr>
            <w:r w:rsidRPr="00C35C43">
              <w:rPr>
                <w:sz w:val="18"/>
                <w:szCs w:val="18"/>
              </w:rPr>
              <w:t>Page 588-589</w:t>
            </w:r>
          </w:p>
        </w:tc>
        <w:tc>
          <w:tcPr>
            <w:tcW w:w="1195" w:type="dxa"/>
          </w:tcPr>
          <w:p w14:paraId="10827A80" w14:textId="721B35A2" w:rsidR="000540ED" w:rsidRPr="00C35C43" w:rsidRDefault="000540ED" w:rsidP="000540ED">
            <w:pPr>
              <w:rPr>
                <w:sz w:val="18"/>
                <w:szCs w:val="18"/>
              </w:rPr>
            </w:pPr>
            <w:r w:rsidRPr="00C35C43">
              <w:rPr>
                <w:sz w:val="18"/>
                <w:szCs w:val="18"/>
              </w:rPr>
              <w:t>Can’t answer</w:t>
            </w:r>
          </w:p>
          <w:p w14:paraId="78A23878" w14:textId="77777777" w:rsidR="000540ED" w:rsidRPr="00C35C43" w:rsidRDefault="000540ED" w:rsidP="000540ED">
            <w:pPr>
              <w:rPr>
                <w:sz w:val="18"/>
                <w:szCs w:val="18"/>
              </w:rPr>
            </w:pPr>
            <w:r w:rsidRPr="00C35C43">
              <w:rPr>
                <w:sz w:val="18"/>
                <w:szCs w:val="18"/>
              </w:rPr>
              <w:t>==========</w:t>
            </w:r>
          </w:p>
          <w:p w14:paraId="490EC136" w14:textId="6B0420EA" w:rsidR="000540ED" w:rsidRPr="00C35C43" w:rsidRDefault="000540ED" w:rsidP="000540ED">
            <w:pPr>
              <w:rPr>
                <w:sz w:val="18"/>
                <w:szCs w:val="18"/>
              </w:rPr>
            </w:pPr>
            <w:r w:rsidRPr="00C35C43">
              <w:rPr>
                <w:sz w:val="18"/>
                <w:szCs w:val="18"/>
              </w:rPr>
              <w:t>Not stated.</w:t>
            </w:r>
          </w:p>
        </w:tc>
        <w:tc>
          <w:tcPr>
            <w:tcW w:w="1194" w:type="dxa"/>
          </w:tcPr>
          <w:p w14:paraId="087A65C5" w14:textId="69B32910" w:rsidR="000540ED" w:rsidRPr="00C35C43" w:rsidRDefault="000540ED" w:rsidP="000540ED">
            <w:pPr>
              <w:rPr>
                <w:sz w:val="18"/>
                <w:szCs w:val="18"/>
              </w:rPr>
            </w:pPr>
            <w:r w:rsidRPr="00C35C43">
              <w:rPr>
                <w:sz w:val="18"/>
                <w:szCs w:val="18"/>
              </w:rPr>
              <w:t>YES</w:t>
            </w:r>
          </w:p>
          <w:p w14:paraId="5A9EF7C1" w14:textId="77777777" w:rsidR="000540ED" w:rsidRPr="00C35C43" w:rsidRDefault="000540ED" w:rsidP="000540ED">
            <w:pPr>
              <w:rPr>
                <w:sz w:val="18"/>
                <w:szCs w:val="18"/>
              </w:rPr>
            </w:pPr>
            <w:r w:rsidRPr="00C35C43">
              <w:rPr>
                <w:sz w:val="18"/>
                <w:szCs w:val="18"/>
              </w:rPr>
              <w:t>==========</w:t>
            </w:r>
          </w:p>
          <w:p w14:paraId="56170A56" w14:textId="12C5C169" w:rsidR="000540ED" w:rsidRPr="00C35C43" w:rsidRDefault="000540ED" w:rsidP="000540ED">
            <w:pPr>
              <w:rPr>
                <w:sz w:val="18"/>
                <w:szCs w:val="18"/>
              </w:rPr>
            </w:pPr>
            <w:r w:rsidRPr="00C35C43">
              <w:rPr>
                <w:sz w:val="18"/>
                <w:szCs w:val="18"/>
              </w:rPr>
              <w:t>Articles were found via three academic databases (Page 589).</w:t>
            </w:r>
          </w:p>
        </w:tc>
        <w:tc>
          <w:tcPr>
            <w:tcW w:w="1195" w:type="dxa"/>
          </w:tcPr>
          <w:p w14:paraId="325C6541" w14:textId="26290651" w:rsidR="000540ED" w:rsidRPr="00C35C43" w:rsidRDefault="000540ED" w:rsidP="000540ED">
            <w:pPr>
              <w:rPr>
                <w:sz w:val="18"/>
                <w:szCs w:val="18"/>
              </w:rPr>
            </w:pPr>
            <w:r w:rsidRPr="00C35C43">
              <w:rPr>
                <w:sz w:val="18"/>
                <w:szCs w:val="18"/>
              </w:rPr>
              <w:t>NO</w:t>
            </w:r>
          </w:p>
          <w:p w14:paraId="1DA543BC" w14:textId="77777777" w:rsidR="000540ED" w:rsidRPr="00C35C43" w:rsidRDefault="000540ED" w:rsidP="000540ED">
            <w:pPr>
              <w:rPr>
                <w:sz w:val="18"/>
                <w:szCs w:val="18"/>
              </w:rPr>
            </w:pPr>
            <w:r w:rsidRPr="00C35C43">
              <w:rPr>
                <w:sz w:val="18"/>
                <w:szCs w:val="18"/>
              </w:rPr>
              <w:t>==========</w:t>
            </w:r>
          </w:p>
          <w:p w14:paraId="4CF4574A" w14:textId="625CA160" w:rsidR="000540ED" w:rsidRPr="00C35C43" w:rsidRDefault="000540ED" w:rsidP="000540ED">
            <w:pPr>
              <w:rPr>
                <w:sz w:val="18"/>
                <w:szCs w:val="18"/>
              </w:rPr>
            </w:pPr>
            <w:r w:rsidRPr="00C35C43">
              <w:rPr>
                <w:sz w:val="18"/>
                <w:szCs w:val="18"/>
              </w:rPr>
              <w:t>Not used.</w:t>
            </w:r>
          </w:p>
        </w:tc>
        <w:tc>
          <w:tcPr>
            <w:tcW w:w="1194" w:type="dxa"/>
          </w:tcPr>
          <w:p w14:paraId="1972B048" w14:textId="239C6525" w:rsidR="000540ED" w:rsidRPr="00C35C43" w:rsidRDefault="000540ED" w:rsidP="000540ED">
            <w:pPr>
              <w:rPr>
                <w:sz w:val="18"/>
                <w:szCs w:val="18"/>
              </w:rPr>
            </w:pPr>
            <w:r w:rsidRPr="00C35C43">
              <w:rPr>
                <w:sz w:val="18"/>
                <w:szCs w:val="18"/>
              </w:rPr>
              <w:t>YES</w:t>
            </w:r>
          </w:p>
          <w:p w14:paraId="5FE1804A" w14:textId="77777777" w:rsidR="000540ED" w:rsidRPr="00C35C43" w:rsidRDefault="000540ED" w:rsidP="000540ED">
            <w:pPr>
              <w:rPr>
                <w:sz w:val="18"/>
                <w:szCs w:val="18"/>
              </w:rPr>
            </w:pPr>
            <w:r w:rsidRPr="00C35C43">
              <w:rPr>
                <w:sz w:val="18"/>
                <w:szCs w:val="18"/>
              </w:rPr>
              <w:t>==========</w:t>
            </w:r>
          </w:p>
          <w:p w14:paraId="54C587C0" w14:textId="27FC5215" w:rsidR="000540ED" w:rsidRPr="00C35C43" w:rsidRDefault="000540ED" w:rsidP="000540ED">
            <w:pPr>
              <w:rPr>
                <w:sz w:val="18"/>
                <w:szCs w:val="18"/>
              </w:rPr>
            </w:pPr>
            <w:r w:rsidRPr="00C35C43">
              <w:rPr>
                <w:sz w:val="18"/>
                <w:szCs w:val="18"/>
              </w:rPr>
              <w:t>Presented in the PRISMA diagram (figure 1, page 589)</w:t>
            </w:r>
          </w:p>
        </w:tc>
        <w:tc>
          <w:tcPr>
            <w:tcW w:w="1195" w:type="dxa"/>
            <w:shd w:val="clear" w:color="auto" w:fill="auto"/>
          </w:tcPr>
          <w:p w14:paraId="5D5DB6EE" w14:textId="7451885D" w:rsidR="000540ED" w:rsidRPr="00C35C43" w:rsidRDefault="000540ED" w:rsidP="000540ED">
            <w:pPr>
              <w:rPr>
                <w:sz w:val="18"/>
                <w:szCs w:val="18"/>
              </w:rPr>
            </w:pPr>
            <w:r w:rsidRPr="00C35C43">
              <w:rPr>
                <w:sz w:val="18"/>
                <w:szCs w:val="18"/>
              </w:rPr>
              <w:t>YES</w:t>
            </w:r>
          </w:p>
          <w:p w14:paraId="6F3F9FE6" w14:textId="77777777" w:rsidR="000540ED" w:rsidRPr="00C35C43" w:rsidRDefault="000540ED" w:rsidP="000540ED">
            <w:pPr>
              <w:rPr>
                <w:sz w:val="18"/>
                <w:szCs w:val="18"/>
              </w:rPr>
            </w:pPr>
            <w:r w:rsidRPr="00C35C43">
              <w:rPr>
                <w:sz w:val="18"/>
                <w:szCs w:val="18"/>
              </w:rPr>
              <w:t>==========</w:t>
            </w:r>
          </w:p>
          <w:p w14:paraId="38F5B0BC" w14:textId="5FE93A29" w:rsidR="000540ED" w:rsidRPr="00C35C43" w:rsidRDefault="000540ED" w:rsidP="000540ED">
            <w:pPr>
              <w:rPr>
                <w:sz w:val="18"/>
                <w:szCs w:val="18"/>
              </w:rPr>
            </w:pPr>
            <w:r w:rsidRPr="00C35C43">
              <w:rPr>
                <w:sz w:val="18"/>
                <w:szCs w:val="18"/>
              </w:rPr>
              <w:t>Table 2.</w:t>
            </w:r>
          </w:p>
        </w:tc>
        <w:tc>
          <w:tcPr>
            <w:tcW w:w="1194" w:type="dxa"/>
            <w:shd w:val="clear" w:color="auto" w:fill="auto"/>
          </w:tcPr>
          <w:p w14:paraId="6453072D" w14:textId="77777777" w:rsidR="000540ED" w:rsidRPr="00C35C43" w:rsidRDefault="000540ED" w:rsidP="000540ED">
            <w:pPr>
              <w:rPr>
                <w:sz w:val="18"/>
                <w:szCs w:val="18"/>
              </w:rPr>
            </w:pPr>
            <w:r w:rsidRPr="00C35C43">
              <w:rPr>
                <w:sz w:val="18"/>
                <w:szCs w:val="18"/>
              </w:rPr>
              <w:t>NO</w:t>
            </w:r>
          </w:p>
          <w:p w14:paraId="60472762" w14:textId="77777777" w:rsidR="000540ED" w:rsidRPr="00C35C43" w:rsidRDefault="000540ED" w:rsidP="000540ED">
            <w:pPr>
              <w:rPr>
                <w:sz w:val="18"/>
                <w:szCs w:val="18"/>
              </w:rPr>
            </w:pPr>
            <w:r w:rsidRPr="00C35C43">
              <w:rPr>
                <w:sz w:val="18"/>
                <w:szCs w:val="18"/>
              </w:rPr>
              <w:t>==========</w:t>
            </w:r>
          </w:p>
          <w:p w14:paraId="4489E9EC" w14:textId="24BEB2DE"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6F63241F" w14:textId="77777777" w:rsidR="000540ED" w:rsidRPr="00C35C43" w:rsidRDefault="000540ED" w:rsidP="000540ED">
            <w:pPr>
              <w:rPr>
                <w:sz w:val="18"/>
                <w:szCs w:val="18"/>
              </w:rPr>
            </w:pPr>
            <w:r w:rsidRPr="00C35C43">
              <w:rPr>
                <w:sz w:val="18"/>
                <w:szCs w:val="18"/>
              </w:rPr>
              <w:t>CAN’T ANSWER</w:t>
            </w:r>
          </w:p>
          <w:p w14:paraId="496D9E44" w14:textId="77777777" w:rsidR="000540ED" w:rsidRPr="00C35C43" w:rsidRDefault="000540ED" w:rsidP="000540ED">
            <w:pPr>
              <w:rPr>
                <w:sz w:val="18"/>
                <w:szCs w:val="18"/>
              </w:rPr>
            </w:pPr>
            <w:r w:rsidRPr="00C35C43">
              <w:rPr>
                <w:sz w:val="18"/>
                <w:szCs w:val="18"/>
              </w:rPr>
              <w:t>==========</w:t>
            </w:r>
          </w:p>
          <w:p w14:paraId="0D5D6ADA" w14:textId="77777777" w:rsidR="000540ED" w:rsidRPr="00C35C43" w:rsidRDefault="000540ED" w:rsidP="000540ED">
            <w:pPr>
              <w:rPr>
                <w:sz w:val="18"/>
                <w:szCs w:val="18"/>
              </w:rPr>
            </w:pPr>
            <w:r w:rsidRPr="00C35C43">
              <w:rPr>
                <w:sz w:val="18"/>
                <w:szCs w:val="18"/>
              </w:rPr>
              <w:t>Quality assessment is not conducted.</w:t>
            </w:r>
          </w:p>
          <w:p w14:paraId="79DFE377" w14:textId="46420FC0" w:rsidR="000540ED" w:rsidRPr="00C35C43" w:rsidRDefault="000540ED" w:rsidP="000540ED">
            <w:pPr>
              <w:rPr>
                <w:sz w:val="18"/>
                <w:szCs w:val="18"/>
              </w:rPr>
            </w:pPr>
          </w:p>
        </w:tc>
        <w:tc>
          <w:tcPr>
            <w:tcW w:w="1194" w:type="dxa"/>
            <w:shd w:val="clear" w:color="auto" w:fill="auto"/>
          </w:tcPr>
          <w:p w14:paraId="2999B8B3" w14:textId="77777777" w:rsidR="000540ED" w:rsidRPr="00C35C43" w:rsidRDefault="000540ED" w:rsidP="000540ED">
            <w:pPr>
              <w:rPr>
                <w:sz w:val="18"/>
                <w:szCs w:val="18"/>
              </w:rPr>
            </w:pPr>
            <w:r w:rsidRPr="00C35C43">
              <w:rPr>
                <w:sz w:val="18"/>
                <w:szCs w:val="18"/>
              </w:rPr>
              <w:t>YES</w:t>
            </w:r>
          </w:p>
          <w:p w14:paraId="094F6C98" w14:textId="77777777" w:rsidR="000540ED" w:rsidRPr="00C35C43" w:rsidRDefault="000540ED" w:rsidP="000540ED">
            <w:pPr>
              <w:rPr>
                <w:sz w:val="18"/>
                <w:szCs w:val="18"/>
              </w:rPr>
            </w:pPr>
            <w:r w:rsidRPr="00C35C43">
              <w:rPr>
                <w:sz w:val="18"/>
                <w:szCs w:val="18"/>
              </w:rPr>
              <w:t>==========</w:t>
            </w:r>
          </w:p>
          <w:p w14:paraId="1D26392E" w14:textId="4705B439" w:rsidR="000540ED" w:rsidRPr="00C35C43" w:rsidRDefault="000540ED" w:rsidP="000540ED">
            <w:pPr>
              <w:rPr>
                <w:sz w:val="18"/>
                <w:szCs w:val="18"/>
              </w:rPr>
            </w:pPr>
            <w:r w:rsidRPr="00C35C43">
              <w:rPr>
                <w:sz w:val="18"/>
                <w:szCs w:val="18"/>
              </w:rPr>
              <w:t>Pooled result using a table.</w:t>
            </w:r>
          </w:p>
        </w:tc>
        <w:tc>
          <w:tcPr>
            <w:tcW w:w="1195" w:type="dxa"/>
            <w:shd w:val="clear" w:color="auto" w:fill="auto"/>
          </w:tcPr>
          <w:p w14:paraId="04D5DC74" w14:textId="4A352F66" w:rsidR="000540ED" w:rsidRPr="00C35C43" w:rsidRDefault="000540ED" w:rsidP="000540ED">
            <w:pPr>
              <w:rPr>
                <w:sz w:val="18"/>
                <w:szCs w:val="18"/>
              </w:rPr>
            </w:pPr>
            <w:r w:rsidRPr="00C35C43">
              <w:rPr>
                <w:sz w:val="18"/>
                <w:szCs w:val="18"/>
              </w:rPr>
              <w:t>YES</w:t>
            </w:r>
          </w:p>
          <w:p w14:paraId="1B76FC00" w14:textId="77777777" w:rsidR="000540ED" w:rsidRPr="00C35C43" w:rsidRDefault="000540ED" w:rsidP="000540ED">
            <w:pPr>
              <w:rPr>
                <w:sz w:val="18"/>
                <w:szCs w:val="18"/>
              </w:rPr>
            </w:pPr>
            <w:r w:rsidRPr="00C35C43">
              <w:rPr>
                <w:sz w:val="18"/>
                <w:szCs w:val="18"/>
              </w:rPr>
              <w:t>==========</w:t>
            </w:r>
          </w:p>
          <w:p w14:paraId="5E6C5162" w14:textId="58A5F6AF" w:rsidR="000540ED" w:rsidRPr="00C35C43" w:rsidRDefault="000540ED" w:rsidP="000540ED">
            <w:pPr>
              <w:rPr>
                <w:sz w:val="18"/>
                <w:szCs w:val="18"/>
              </w:rPr>
            </w:pPr>
            <w:r w:rsidRPr="00C35C43">
              <w:rPr>
                <w:sz w:val="18"/>
                <w:szCs w:val="18"/>
              </w:rPr>
              <w:t>Presented in the discussion in page 594.</w:t>
            </w:r>
          </w:p>
        </w:tc>
        <w:tc>
          <w:tcPr>
            <w:tcW w:w="1195" w:type="dxa"/>
          </w:tcPr>
          <w:p w14:paraId="0DB756CA" w14:textId="6906835E" w:rsidR="000540ED" w:rsidRPr="00C35C43" w:rsidRDefault="00971724" w:rsidP="000540ED">
            <w:pPr>
              <w:rPr>
                <w:sz w:val="18"/>
                <w:szCs w:val="18"/>
              </w:rPr>
            </w:pPr>
            <w:r w:rsidRPr="00C35C43">
              <w:rPr>
                <w:sz w:val="18"/>
                <w:szCs w:val="18"/>
              </w:rPr>
              <w:t>NO</w:t>
            </w:r>
          </w:p>
          <w:p w14:paraId="4D894997" w14:textId="77777777" w:rsidR="000540ED" w:rsidRPr="00C35C43" w:rsidRDefault="000540ED" w:rsidP="000540ED">
            <w:pPr>
              <w:rPr>
                <w:sz w:val="18"/>
                <w:szCs w:val="18"/>
              </w:rPr>
            </w:pPr>
            <w:r w:rsidRPr="00C35C43">
              <w:rPr>
                <w:sz w:val="18"/>
                <w:szCs w:val="18"/>
              </w:rPr>
              <w:t>==========</w:t>
            </w:r>
          </w:p>
          <w:p w14:paraId="7C7AF4DD" w14:textId="21BC855A" w:rsidR="000540ED" w:rsidRPr="00C35C43" w:rsidRDefault="00971724" w:rsidP="000540ED">
            <w:pPr>
              <w:rPr>
                <w:sz w:val="18"/>
                <w:szCs w:val="18"/>
              </w:rPr>
            </w:pPr>
            <w:r w:rsidRPr="00C35C43">
              <w:rPr>
                <w:sz w:val="18"/>
                <w:szCs w:val="18"/>
              </w:rPr>
              <w:t>Source of funding is not displayed.</w:t>
            </w:r>
          </w:p>
        </w:tc>
      </w:tr>
      <w:tr w:rsidR="000540ED" w:rsidRPr="00C35C43" w14:paraId="6046620F" w14:textId="77777777" w:rsidTr="001F25A2">
        <w:tc>
          <w:tcPr>
            <w:tcW w:w="540" w:type="dxa"/>
          </w:tcPr>
          <w:p w14:paraId="709281E0" w14:textId="6F7FD6B0" w:rsidR="000540ED" w:rsidRPr="00C35C43" w:rsidRDefault="000540ED" w:rsidP="000540ED">
            <w:pPr>
              <w:jc w:val="center"/>
              <w:rPr>
                <w:sz w:val="18"/>
                <w:szCs w:val="18"/>
              </w:rPr>
            </w:pPr>
            <w:r w:rsidRPr="00C35C43">
              <w:rPr>
                <w:sz w:val="18"/>
                <w:szCs w:val="18"/>
              </w:rPr>
              <w:t>41</w:t>
            </w:r>
          </w:p>
        </w:tc>
        <w:tc>
          <w:tcPr>
            <w:tcW w:w="1170" w:type="dxa"/>
          </w:tcPr>
          <w:p w14:paraId="3F8D564D" w14:textId="1ADF5B00" w:rsidR="000540ED" w:rsidRPr="00C35C43" w:rsidRDefault="000540ED" w:rsidP="000540ED">
            <w:pPr>
              <w:rPr>
                <w:rStyle w:val="selectable"/>
                <w:sz w:val="18"/>
                <w:szCs w:val="18"/>
              </w:rPr>
            </w:pPr>
            <w:r w:rsidRPr="00C35C43">
              <w:rPr>
                <w:rStyle w:val="selectable"/>
                <w:sz w:val="18"/>
                <w:szCs w:val="18"/>
              </w:rPr>
              <w:t xml:space="preserve">Cevik Onar </w:t>
            </w:r>
            <w:r w:rsidRPr="00C35C43">
              <w:rPr>
                <w:rStyle w:val="selectable"/>
                <w:i/>
                <w:sz w:val="18"/>
                <w:szCs w:val="18"/>
              </w:rPr>
              <w:t>et al.</w:t>
            </w:r>
            <w:r w:rsidRPr="00C35C43">
              <w:rPr>
                <w:rStyle w:val="selectable"/>
                <w:sz w:val="18"/>
                <w:szCs w:val="18"/>
              </w:rPr>
              <w:t xml:space="preserve"> (2017)</w:t>
            </w:r>
          </w:p>
        </w:tc>
        <w:tc>
          <w:tcPr>
            <w:tcW w:w="1194" w:type="dxa"/>
          </w:tcPr>
          <w:p w14:paraId="60B5F9DF" w14:textId="57A23695" w:rsidR="000540ED" w:rsidRPr="00C35C43" w:rsidRDefault="000540ED" w:rsidP="000540ED">
            <w:pPr>
              <w:rPr>
                <w:sz w:val="18"/>
                <w:szCs w:val="18"/>
              </w:rPr>
            </w:pPr>
            <w:r w:rsidRPr="00C35C43">
              <w:rPr>
                <w:sz w:val="18"/>
                <w:szCs w:val="18"/>
              </w:rPr>
              <w:t>YES</w:t>
            </w:r>
          </w:p>
          <w:p w14:paraId="403FD5E0" w14:textId="77777777" w:rsidR="000540ED" w:rsidRPr="00C35C43" w:rsidRDefault="000540ED" w:rsidP="000540ED">
            <w:pPr>
              <w:rPr>
                <w:sz w:val="18"/>
                <w:szCs w:val="18"/>
              </w:rPr>
            </w:pPr>
            <w:r w:rsidRPr="00C35C43">
              <w:rPr>
                <w:sz w:val="18"/>
                <w:szCs w:val="18"/>
              </w:rPr>
              <w:t>==========</w:t>
            </w:r>
          </w:p>
          <w:p w14:paraId="2C349F6A" w14:textId="008518C2" w:rsidR="000540ED" w:rsidRPr="00C35C43" w:rsidRDefault="000540ED" w:rsidP="000540ED">
            <w:pPr>
              <w:rPr>
                <w:sz w:val="18"/>
                <w:szCs w:val="18"/>
              </w:rPr>
            </w:pPr>
            <w:r w:rsidRPr="00C35C43">
              <w:rPr>
                <w:sz w:val="18"/>
                <w:szCs w:val="18"/>
              </w:rPr>
              <w:t>Page 23</w:t>
            </w:r>
          </w:p>
        </w:tc>
        <w:tc>
          <w:tcPr>
            <w:tcW w:w="1195" w:type="dxa"/>
          </w:tcPr>
          <w:p w14:paraId="4BBEE05E" w14:textId="77777777" w:rsidR="000540ED" w:rsidRPr="00C35C43" w:rsidRDefault="000540ED" w:rsidP="000540ED">
            <w:pPr>
              <w:rPr>
                <w:sz w:val="18"/>
                <w:szCs w:val="18"/>
              </w:rPr>
            </w:pPr>
            <w:r w:rsidRPr="00C35C43">
              <w:rPr>
                <w:sz w:val="18"/>
                <w:szCs w:val="18"/>
              </w:rPr>
              <w:t>Can’t answer</w:t>
            </w:r>
          </w:p>
          <w:p w14:paraId="3629B8B9" w14:textId="77777777" w:rsidR="000540ED" w:rsidRPr="00C35C43" w:rsidRDefault="000540ED" w:rsidP="000540ED">
            <w:pPr>
              <w:rPr>
                <w:sz w:val="18"/>
                <w:szCs w:val="18"/>
              </w:rPr>
            </w:pPr>
            <w:r w:rsidRPr="00C35C43">
              <w:rPr>
                <w:sz w:val="18"/>
                <w:szCs w:val="18"/>
              </w:rPr>
              <w:t>==========</w:t>
            </w:r>
          </w:p>
          <w:p w14:paraId="79D47E5F" w14:textId="48FB55C9" w:rsidR="000540ED" w:rsidRPr="00C35C43" w:rsidRDefault="000540ED" w:rsidP="000540ED">
            <w:pPr>
              <w:rPr>
                <w:sz w:val="18"/>
                <w:szCs w:val="18"/>
              </w:rPr>
            </w:pPr>
            <w:r w:rsidRPr="00C35C43">
              <w:rPr>
                <w:sz w:val="18"/>
                <w:szCs w:val="18"/>
              </w:rPr>
              <w:t>Not stated.</w:t>
            </w:r>
          </w:p>
        </w:tc>
        <w:tc>
          <w:tcPr>
            <w:tcW w:w="1194" w:type="dxa"/>
          </w:tcPr>
          <w:p w14:paraId="08BEBAED" w14:textId="0F438F80" w:rsidR="000540ED" w:rsidRPr="00C35C43" w:rsidRDefault="000540ED" w:rsidP="000540ED">
            <w:pPr>
              <w:rPr>
                <w:sz w:val="18"/>
                <w:szCs w:val="18"/>
              </w:rPr>
            </w:pPr>
            <w:r w:rsidRPr="00C35C43">
              <w:rPr>
                <w:sz w:val="18"/>
                <w:szCs w:val="18"/>
              </w:rPr>
              <w:t>NO</w:t>
            </w:r>
          </w:p>
          <w:p w14:paraId="1815C348" w14:textId="77777777" w:rsidR="000540ED" w:rsidRPr="00C35C43" w:rsidRDefault="000540ED" w:rsidP="000540ED">
            <w:pPr>
              <w:rPr>
                <w:sz w:val="18"/>
                <w:szCs w:val="18"/>
              </w:rPr>
            </w:pPr>
            <w:r w:rsidRPr="00C35C43">
              <w:rPr>
                <w:sz w:val="18"/>
                <w:szCs w:val="18"/>
              </w:rPr>
              <w:t>==========</w:t>
            </w:r>
          </w:p>
          <w:p w14:paraId="6800ECAF" w14:textId="78F12BCA" w:rsidR="000540ED" w:rsidRPr="00C35C43" w:rsidRDefault="000540ED" w:rsidP="000540ED">
            <w:pPr>
              <w:rPr>
                <w:sz w:val="18"/>
                <w:szCs w:val="18"/>
              </w:rPr>
            </w:pPr>
            <w:r w:rsidRPr="00C35C43">
              <w:rPr>
                <w:sz w:val="18"/>
                <w:szCs w:val="18"/>
              </w:rPr>
              <w:t>Articles were found via one academic database (Page 23).</w:t>
            </w:r>
          </w:p>
        </w:tc>
        <w:tc>
          <w:tcPr>
            <w:tcW w:w="1195" w:type="dxa"/>
          </w:tcPr>
          <w:p w14:paraId="62D68917" w14:textId="0083FD38" w:rsidR="000540ED" w:rsidRPr="00C35C43" w:rsidRDefault="000540ED" w:rsidP="000540ED">
            <w:pPr>
              <w:rPr>
                <w:sz w:val="18"/>
                <w:szCs w:val="18"/>
              </w:rPr>
            </w:pPr>
            <w:r w:rsidRPr="00C35C43">
              <w:rPr>
                <w:sz w:val="18"/>
                <w:szCs w:val="18"/>
              </w:rPr>
              <w:t>NO</w:t>
            </w:r>
          </w:p>
          <w:p w14:paraId="5B562127" w14:textId="77777777" w:rsidR="000540ED" w:rsidRPr="00C35C43" w:rsidRDefault="000540ED" w:rsidP="000540ED">
            <w:pPr>
              <w:rPr>
                <w:sz w:val="18"/>
                <w:szCs w:val="18"/>
              </w:rPr>
            </w:pPr>
            <w:r w:rsidRPr="00C35C43">
              <w:rPr>
                <w:sz w:val="18"/>
                <w:szCs w:val="18"/>
              </w:rPr>
              <w:t>==========</w:t>
            </w:r>
          </w:p>
          <w:p w14:paraId="0684DE41" w14:textId="2D9681E4" w:rsidR="000540ED" w:rsidRPr="00C35C43" w:rsidRDefault="000540ED" w:rsidP="000540ED">
            <w:pPr>
              <w:rPr>
                <w:sz w:val="18"/>
                <w:szCs w:val="18"/>
              </w:rPr>
            </w:pPr>
            <w:r w:rsidRPr="00C35C43">
              <w:rPr>
                <w:sz w:val="18"/>
                <w:szCs w:val="18"/>
              </w:rPr>
              <w:t>Not used.</w:t>
            </w:r>
          </w:p>
        </w:tc>
        <w:tc>
          <w:tcPr>
            <w:tcW w:w="1194" w:type="dxa"/>
          </w:tcPr>
          <w:p w14:paraId="7CFAF240" w14:textId="4187FCD0" w:rsidR="000540ED" w:rsidRPr="00C35C43" w:rsidRDefault="000540ED" w:rsidP="000540ED">
            <w:pPr>
              <w:rPr>
                <w:sz w:val="18"/>
                <w:szCs w:val="18"/>
              </w:rPr>
            </w:pPr>
            <w:r w:rsidRPr="00C35C43">
              <w:rPr>
                <w:sz w:val="18"/>
                <w:szCs w:val="18"/>
              </w:rPr>
              <w:t>NO</w:t>
            </w:r>
          </w:p>
          <w:p w14:paraId="422C78D6" w14:textId="77777777" w:rsidR="000540ED" w:rsidRPr="00C35C43" w:rsidRDefault="000540ED" w:rsidP="000540ED">
            <w:pPr>
              <w:rPr>
                <w:sz w:val="18"/>
                <w:szCs w:val="18"/>
              </w:rPr>
            </w:pPr>
            <w:r w:rsidRPr="00C35C43">
              <w:rPr>
                <w:sz w:val="18"/>
                <w:szCs w:val="18"/>
              </w:rPr>
              <w:t>==========</w:t>
            </w:r>
          </w:p>
          <w:p w14:paraId="324F0D93" w14:textId="3F17DC8B" w:rsidR="000540ED" w:rsidRPr="00C35C43" w:rsidRDefault="000540ED" w:rsidP="000540ED">
            <w:pPr>
              <w:rPr>
                <w:sz w:val="18"/>
                <w:szCs w:val="18"/>
              </w:rPr>
            </w:pPr>
            <w:r w:rsidRPr="00C35C43">
              <w:rPr>
                <w:sz w:val="18"/>
                <w:szCs w:val="18"/>
              </w:rPr>
              <w:t>Only inclusion studies and referenced provided.</w:t>
            </w:r>
          </w:p>
        </w:tc>
        <w:tc>
          <w:tcPr>
            <w:tcW w:w="1195" w:type="dxa"/>
            <w:shd w:val="clear" w:color="auto" w:fill="auto"/>
          </w:tcPr>
          <w:p w14:paraId="312A486F" w14:textId="45FD7D8C" w:rsidR="000540ED" w:rsidRPr="00C35C43" w:rsidRDefault="000540ED" w:rsidP="000540ED">
            <w:pPr>
              <w:rPr>
                <w:sz w:val="18"/>
                <w:szCs w:val="18"/>
              </w:rPr>
            </w:pPr>
            <w:r w:rsidRPr="00C35C43">
              <w:rPr>
                <w:sz w:val="18"/>
                <w:szCs w:val="18"/>
              </w:rPr>
              <w:t>NO</w:t>
            </w:r>
          </w:p>
          <w:p w14:paraId="3E29927B" w14:textId="77777777" w:rsidR="000540ED" w:rsidRPr="00C35C43" w:rsidRDefault="000540ED" w:rsidP="000540ED">
            <w:pPr>
              <w:rPr>
                <w:sz w:val="18"/>
                <w:szCs w:val="18"/>
              </w:rPr>
            </w:pPr>
            <w:r w:rsidRPr="00C35C43">
              <w:rPr>
                <w:sz w:val="18"/>
                <w:szCs w:val="18"/>
              </w:rPr>
              <w:t>==========</w:t>
            </w:r>
          </w:p>
          <w:p w14:paraId="1DC88F74" w14:textId="3C14205C" w:rsidR="000540ED" w:rsidRPr="00C35C43" w:rsidRDefault="000540ED" w:rsidP="000540ED">
            <w:pPr>
              <w:rPr>
                <w:sz w:val="18"/>
                <w:szCs w:val="18"/>
              </w:rPr>
            </w:pPr>
            <w:r w:rsidRPr="00C35C43">
              <w:rPr>
                <w:sz w:val="18"/>
                <w:szCs w:val="18"/>
              </w:rPr>
              <w:t>Not all list of references was presented, examples were only given in a descriptive format.</w:t>
            </w:r>
          </w:p>
        </w:tc>
        <w:tc>
          <w:tcPr>
            <w:tcW w:w="1194" w:type="dxa"/>
            <w:shd w:val="clear" w:color="auto" w:fill="auto"/>
          </w:tcPr>
          <w:p w14:paraId="2E0D6B34" w14:textId="77777777" w:rsidR="000540ED" w:rsidRPr="00C35C43" w:rsidRDefault="000540ED" w:rsidP="000540ED">
            <w:pPr>
              <w:rPr>
                <w:sz w:val="18"/>
                <w:szCs w:val="18"/>
              </w:rPr>
            </w:pPr>
            <w:r w:rsidRPr="00C35C43">
              <w:rPr>
                <w:sz w:val="18"/>
                <w:szCs w:val="18"/>
              </w:rPr>
              <w:t>NO</w:t>
            </w:r>
          </w:p>
          <w:p w14:paraId="53D68095" w14:textId="77777777" w:rsidR="000540ED" w:rsidRPr="00C35C43" w:rsidRDefault="000540ED" w:rsidP="000540ED">
            <w:pPr>
              <w:rPr>
                <w:sz w:val="18"/>
                <w:szCs w:val="18"/>
              </w:rPr>
            </w:pPr>
            <w:r w:rsidRPr="00C35C43">
              <w:rPr>
                <w:sz w:val="18"/>
                <w:szCs w:val="18"/>
              </w:rPr>
              <w:t>==========</w:t>
            </w:r>
          </w:p>
          <w:p w14:paraId="323420D2" w14:textId="670FB409"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09052D23" w14:textId="77777777" w:rsidR="000540ED" w:rsidRPr="00C35C43" w:rsidRDefault="000540ED" w:rsidP="000540ED">
            <w:pPr>
              <w:rPr>
                <w:sz w:val="18"/>
                <w:szCs w:val="18"/>
              </w:rPr>
            </w:pPr>
            <w:r w:rsidRPr="00C35C43">
              <w:rPr>
                <w:sz w:val="18"/>
                <w:szCs w:val="18"/>
              </w:rPr>
              <w:t>CAN’T ANSWER</w:t>
            </w:r>
          </w:p>
          <w:p w14:paraId="26A15CCD" w14:textId="77777777" w:rsidR="000540ED" w:rsidRPr="00C35C43" w:rsidRDefault="000540ED" w:rsidP="000540ED">
            <w:pPr>
              <w:rPr>
                <w:sz w:val="18"/>
                <w:szCs w:val="18"/>
              </w:rPr>
            </w:pPr>
            <w:r w:rsidRPr="00C35C43">
              <w:rPr>
                <w:sz w:val="18"/>
                <w:szCs w:val="18"/>
              </w:rPr>
              <w:t>==========</w:t>
            </w:r>
          </w:p>
          <w:p w14:paraId="1771EA15" w14:textId="77777777" w:rsidR="000540ED" w:rsidRPr="00C35C43" w:rsidRDefault="000540ED" w:rsidP="000540ED">
            <w:pPr>
              <w:rPr>
                <w:sz w:val="18"/>
                <w:szCs w:val="18"/>
              </w:rPr>
            </w:pPr>
            <w:r w:rsidRPr="00C35C43">
              <w:rPr>
                <w:sz w:val="18"/>
                <w:szCs w:val="18"/>
              </w:rPr>
              <w:t>Quality assessment is not conducted.</w:t>
            </w:r>
          </w:p>
          <w:p w14:paraId="14DBDD4D" w14:textId="64D636E7" w:rsidR="000540ED" w:rsidRPr="00C35C43" w:rsidRDefault="000540ED" w:rsidP="000540ED">
            <w:pPr>
              <w:rPr>
                <w:sz w:val="18"/>
                <w:szCs w:val="18"/>
              </w:rPr>
            </w:pPr>
          </w:p>
        </w:tc>
        <w:tc>
          <w:tcPr>
            <w:tcW w:w="1194" w:type="dxa"/>
            <w:shd w:val="clear" w:color="auto" w:fill="auto"/>
          </w:tcPr>
          <w:p w14:paraId="558DDAAC" w14:textId="77777777" w:rsidR="000540ED" w:rsidRPr="00C35C43" w:rsidRDefault="000540ED" w:rsidP="000540ED">
            <w:pPr>
              <w:rPr>
                <w:sz w:val="18"/>
                <w:szCs w:val="18"/>
              </w:rPr>
            </w:pPr>
            <w:r w:rsidRPr="00C35C43">
              <w:rPr>
                <w:sz w:val="18"/>
                <w:szCs w:val="18"/>
              </w:rPr>
              <w:t>YES</w:t>
            </w:r>
          </w:p>
          <w:p w14:paraId="3E0AEBA6" w14:textId="77777777" w:rsidR="000540ED" w:rsidRPr="00C35C43" w:rsidRDefault="000540ED" w:rsidP="000540ED">
            <w:pPr>
              <w:rPr>
                <w:sz w:val="18"/>
                <w:szCs w:val="18"/>
              </w:rPr>
            </w:pPr>
            <w:r w:rsidRPr="00C35C43">
              <w:rPr>
                <w:sz w:val="18"/>
                <w:szCs w:val="18"/>
              </w:rPr>
              <w:t>==========</w:t>
            </w:r>
          </w:p>
          <w:p w14:paraId="51C5919D" w14:textId="43FF201D" w:rsidR="000540ED" w:rsidRPr="00C35C43" w:rsidRDefault="000540ED" w:rsidP="000540ED">
            <w:pPr>
              <w:rPr>
                <w:sz w:val="18"/>
                <w:szCs w:val="18"/>
              </w:rPr>
            </w:pPr>
            <w:r w:rsidRPr="00C35C43">
              <w:rPr>
                <w:sz w:val="18"/>
                <w:szCs w:val="18"/>
              </w:rPr>
              <w:t>Pooled result in a descriptive format.</w:t>
            </w:r>
          </w:p>
        </w:tc>
        <w:tc>
          <w:tcPr>
            <w:tcW w:w="1195" w:type="dxa"/>
            <w:shd w:val="clear" w:color="auto" w:fill="auto"/>
          </w:tcPr>
          <w:p w14:paraId="1EA2347B" w14:textId="0E02CABB" w:rsidR="000540ED" w:rsidRPr="00C35C43" w:rsidRDefault="000540ED" w:rsidP="000540ED">
            <w:pPr>
              <w:rPr>
                <w:sz w:val="18"/>
                <w:szCs w:val="18"/>
              </w:rPr>
            </w:pPr>
            <w:r w:rsidRPr="00C35C43">
              <w:rPr>
                <w:sz w:val="18"/>
                <w:szCs w:val="18"/>
              </w:rPr>
              <w:t>NO</w:t>
            </w:r>
          </w:p>
          <w:p w14:paraId="4FC41A04" w14:textId="77777777" w:rsidR="000540ED" w:rsidRPr="00C35C43" w:rsidRDefault="000540ED" w:rsidP="000540ED">
            <w:pPr>
              <w:rPr>
                <w:sz w:val="18"/>
                <w:szCs w:val="18"/>
              </w:rPr>
            </w:pPr>
            <w:r w:rsidRPr="00C35C43">
              <w:rPr>
                <w:sz w:val="18"/>
                <w:szCs w:val="18"/>
              </w:rPr>
              <w:t>==========</w:t>
            </w:r>
          </w:p>
          <w:p w14:paraId="2370082F" w14:textId="2E1953EF" w:rsidR="000540ED" w:rsidRPr="00C35C43" w:rsidRDefault="000540ED" w:rsidP="000540ED">
            <w:pPr>
              <w:rPr>
                <w:sz w:val="18"/>
                <w:szCs w:val="18"/>
              </w:rPr>
            </w:pPr>
            <w:r w:rsidRPr="00C35C43">
              <w:rPr>
                <w:sz w:val="18"/>
                <w:szCs w:val="18"/>
              </w:rPr>
              <w:t>Not being assessed.</w:t>
            </w:r>
          </w:p>
        </w:tc>
        <w:tc>
          <w:tcPr>
            <w:tcW w:w="1195" w:type="dxa"/>
          </w:tcPr>
          <w:p w14:paraId="6BC88EDE" w14:textId="12464CAB" w:rsidR="000540ED" w:rsidRPr="00C35C43" w:rsidRDefault="00971724" w:rsidP="000540ED">
            <w:pPr>
              <w:rPr>
                <w:sz w:val="18"/>
                <w:szCs w:val="18"/>
              </w:rPr>
            </w:pPr>
            <w:r w:rsidRPr="00C35C43">
              <w:rPr>
                <w:sz w:val="18"/>
                <w:szCs w:val="18"/>
              </w:rPr>
              <w:t>NO</w:t>
            </w:r>
          </w:p>
          <w:p w14:paraId="081DD0D0" w14:textId="77777777" w:rsidR="000540ED" w:rsidRPr="00C35C43" w:rsidRDefault="000540ED" w:rsidP="000540ED">
            <w:pPr>
              <w:rPr>
                <w:sz w:val="18"/>
                <w:szCs w:val="18"/>
              </w:rPr>
            </w:pPr>
            <w:r w:rsidRPr="00C35C43">
              <w:rPr>
                <w:sz w:val="18"/>
                <w:szCs w:val="18"/>
              </w:rPr>
              <w:t>==========</w:t>
            </w:r>
          </w:p>
          <w:p w14:paraId="1BF6A5E1" w14:textId="5BE4E4DC" w:rsidR="000540ED" w:rsidRPr="00C35C43" w:rsidRDefault="00971724" w:rsidP="000540ED">
            <w:pPr>
              <w:rPr>
                <w:sz w:val="18"/>
                <w:szCs w:val="18"/>
              </w:rPr>
            </w:pPr>
            <w:r w:rsidRPr="00C35C43">
              <w:rPr>
                <w:sz w:val="18"/>
                <w:szCs w:val="18"/>
              </w:rPr>
              <w:t>Source of funding is not displayed.</w:t>
            </w:r>
          </w:p>
        </w:tc>
      </w:tr>
      <w:tr w:rsidR="000540ED" w:rsidRPr="00C35C43" w14:paraId="6B12FA64" w14:textId="77777777" w:rsidTr="001F25A2">
        <w:tc>
          <w:tcPr>
            <w:tcW w:w="540" w:type="dxa"/>
          </w:tcPr>
          <w:p w14:paraId="778C3CEA" w14:textId="633D0805" w:rsidR="000540ED" w:rsidRPr="00C35C43" w:rsidRDefault="000540ED" w:rsidP="000540ED">
            <w:pPr>
              <w:jc w:val="center"/>
              <w:rPr>
                <w:sz w:val="18"/>
                <w:szCs w:val="18"/>
              </w:rPr>
            </w:pPr>
            <w:r w:rsidRPr="00C35C43">
              <w:rPr>
                <w:sz w:val="18"/>
                <w:szCs w:val="18"/>
              </w:rPr>
              <w:t>42</w:t>
            </w:r>
          </w:p>
        </w:tc>
        <w:tc>
          <w:tcPr>
            <w:tcW w:w="1170" w:type="dxa"/>
          </w:tcPr>
          <w:p w14:paraId="5A09D079" w14:textId="05B2C195" w:rsidR="000540ED" w:rsidRPr="00C35C43" w:rsidRDefault="000540ED" w:rsidP="000540ED">
            <w:pPr>
              <w:rPr>
                <w:rStyle w:val="selectable"/>
                <w:sz w:val="18"/>
                <w:szCs w:val="18"/>
              </w:rPr>
            </w:pPr>
            <w:r w:rsidRPr="00C35C43">
              <w:rPr>
                <w:rStyle w:val="selectable"/>
                <w:sz w:val="18"/>
                <w:szCs w:val="18"/>
              </w:rPr>
              <w:t xml:space="preserve">Bai </w:t>
            </w:r>
            <w:r w:rsidRPr="00C35C43">
              <w:rPr>
                <w:rStyle w:val="selectable"/>
                <w:i/>
                <w:sz w:val="18"/>
                <w:szCs w:val="18"/>
              </w:rPr>
              <w:t>et al.</w:t>
            </w:r>
            <w:r w:rsidRPr="00C35C43">
              <w:rPr>
                <w:rStyle w:val="selectable"/>
                <w:sz w:val="18"/>
                <w:szCs w:val="18"/>
              </w:rPr>
              <w:t xml:space="preserve"> (2017)</w:t>
            </w:r>
          </w:p>
        </w:tc>
        <w:tc>
          <w:tcPr>
            <w:tcW w:w="1194" w:type="dxa"/>
          </w:tcPr>
          <w:p w14:paraId="18C958C5" w14:textId="184C413C" w:rsidR="000540ED" w:rsidRPr="00C35C43" w:rsidRDefault="000540ED" w:rsidP="000540ED">
            <w:pPr>
              <w:rPr>
                <w:sz w:val="18"/>
                <w:szCs w:val="18"/>
              </w:rPr>
            </w:pPr>
            <w:r w:rsidRPr="00C35C43">
              <w:rPr>
                <w:sz w:val="18"/>
                <w:szCs w:val="18"/>
              </w:rPr>
              <w:t>YES</w:t>
            </w:r>
          </w:p>
          <w:p w14:paraId="7F5F438C" w14:textId="77777777" w:rsidR="000540ED" w:rsidRPr="00C35C43" w:rsidRDefault="000540ED" w:rsidP="000540ED">
            <w:pPr>
              <w:rPr>
                <w:sz w:val="18"/>
                <w:szCs w:val="18"/>
              </w:rPr>
            </w:pPr>
            <w:r w:rsidRPr="00C35C43">
              <w:rPr>
                <w:sz w:val="18"/>
                <w:szCs w:val="18"/>
              </w:rPr>
              <w:t>==========</w:t>
            </w:r>
          </w:p>
          <w:p w14:paraId="458F8859" w14:textId="40F33E62" w:rsidR="000540ED" w:rsidRPr="00C35C43" w:rsidRDefault="000540ED" w:rsidP="000540ED">
            <w:pPr>
              <w:rPr>
                <w:sz w:val="18"/>
                <w:szCs w:val="18"/>
              </w:rPr>
            </w:pPr>
            <w:r w:rsidRPr="00C35C43">
              <w:rPr>
                <w:sz w:val="18"/>
                <w:szCs w:val="18"/>
              </w:rPr>
              <w:t>Page 3</w:t>
            </w:r>
          </w:p>
        </w:tc>
        <w:tc>
          <w:tcPr>
            <w:tcW w:w="1195" w:type="dxa"/>
          </w:tcPr>
          <w:p w14:paraId="7145D282" w14:textId="36C86A83" w:rsidR="000540ED" w:rsidRPr="00C35C43" w:rsidRDefault="000540ED" w:rsidP="000540ED">
            <w:pPr>
              <w:rPr>
                <w:sz w:val="18"/>
                <w:szCs w:val="18"/>
              </w:rPr>
            </w:pPr>
            <w:r w:rsidRPr="00C35C43">
              <w:rPr>
                <w:sz w:val="18"/>
                <w:szCs w:val="18"/>
              </w:rPr>
              <w:t>YES</w:t>
            </w:r>
          </w:p>
          <w:p w14:paraId="1EA9C6DB" w14:textId="77777777" w:rsidR="000540ED" w:rsidRPr="00C35C43" w:rsidRDefault="000540ED" w:rsidP="000540ED">
            <w:pPr>
              <w:rPr>
                <w:sz w:val="18"/>
                <w:szCs w:val="18"/>
              </w:rPr>
            </w:pPr>
            <w:r w:rsidRPr="00C35C43">
              <w:rPr>
                <w:sz w:val="18"/>
                <w:szCs w:val="18"/>
              </w:rPr>
              <w:t>==========</w:t>
            </w:r>
          </w:p>
          <w:p w14:paraId="2E6EA8BB" w14:textId="7BDE22F4" w:rsidR="000540ED" w:rsidRPr="00C35C43" w:rsidRDefault="000540ED" w:rsidP="000540ED">
            <w:pPr>
              <w:rPr>
                <w:sz w:val="18"/>
                <w:szCs w:val="18"/>
              </w:rPr>
            </w:pPr>
            <w:r w:rsidRPr="00C35C43">
              <w:rPr>
                <w:sz w:val="18"/>
                <w:szCs w:val="18"/>
              </w:rPr>
              <w:t>“We” determine more than 2 people conducted data searching.</w:t>
            </w:r>
          </w:p>
        </w:tc>
        <w:tc>
          <w:tcPr>
            <w:tcW w:w="1194" w:type="dxa"/>
          </w:tcPr>
          <w:p w14:paraId="4733B270" w14:textId="322BE469" w:rsidR="000540ED" w:rsidRPr="00C35C43" w:rsidRDefault="000540ED" w:rsidP="000540ED">
            <w:pPr>
              <w:rPr>
                <w:sz w:val="18"/>
                <w:szCs w:val="18"/>
              </w:rPr>
            </w:pPr>
            <w:r w:rsidRPr="00C35C43">
              <w:rPr>
                <w:sz w:val="18"/>
                <w:szCs w:val="18"/>
              </w:rPr>
              <w:t>YES</w:t>
            </w:r>
          </w:p>
          <w:p w14:paraId="255159B7" w14:textId="77777777" w:rsidR="000540ED" w:rsidRPr="00C35C43" w:rsidRDefault="000540ED" w:rsidP="000540ED">
            <w:pPr>
              <w:rPr>
                <w:sz w:val="18"/>
                <w:szCs w:val="18"/>
              </w:rPr>
            </w:pPr>
            <w:r w:rsidRPr="00C35C43">
              <w:rPr>
                <w:sz w:val="18"/>
                <w:szCs w:val="18"/>
              </w:rPr>
              <w:t>==========</w:t>
            </w:r>
          </w:p>
          <w:p w14:paraId="664BE513" w14:textId="32258966" w:rsidR="000540ED" w:rsidRPr="00C35C43" w:rsidRDefault="000540ED" w:rsidP="000540ED">
            <w:pPr>
              <w:rPr>
                <w:sz w:val="18"/>
                <w:szCs w:val="18"/>
              </w:rPr>
            </w:pPr>
            <w:r w:rsidRPr="00C35C43">
              <w:rPr>
                <w:sz w:val="18"/>
                <w:szCs w:val="18"/>
              </w:rPr>
              <w:t>Articles were found via various academic database and 1 grey literature (Page 3).</w:t>
            </w:r>
          </w:p>
        </w:tc>
        <w:tc>
          <w:tcPr>
            <w:tcW w:w="1195" w:type="dxa"/>
          </w:tcPr>
          <w:p w14:paraId="1EFF5CC5" w14:textId="52469BC1" w:rsidR="000540ED" w:rsidRPr="00C35C43" w:rsidRDefault="000540ED" w:rsidP="000540ED">
            <w:pPr>
              <w:rPr>
                <w:sz w:val="18"/>
                <w:szCs w:val="18"/>
              </w:rPr>
            </w:pPr>
            <w:r w:rsidRPr="00C35C43">
              <w:rPr>
                <w:sz w:val="18"/>
                <w:szCs w:val="18"/>
              </w:rPr>
              <w:t>YES</w:t>
            </w:r>
          </w:p>
          <w:p w14:paraId="4596A81D" w14:textId="77777777" w:rsidR="000540ED" w:rsidRPr="00C35C43" w:rsidRDefault="000540ED" w:rsidP="000540ED">
            <w:pPr>
              <w:rPr>
                <w:sz w:val="18"/>
                <w:szCs w:val="18"/>
              </w:rPr>
            </w:pPr>
            <w:r w:rsidRPr="00C35C43">
              <w:rPr>
                <w:sz w:val="18"/>
                <w:szCs w:val="18"/>
              </w:rPr>
              <w:t>==========</w:t>
            </w:r>
          </w:p>
          <w:p w14:paraId="089FED43" w14:textId="777FD062" w:rsidR="000540ED" w:rsidRPr="00C35C43" w:rsidRDefault="000540ED" w:rsidP="000540ED">
            <w:pPr>
              <w:rPr>
                <w:sz w:val="18"/>
                <w:szCs w:val="18"/>
              </w:rPr>
            </w:pPr>
            <w:r w:rsidRPr="00C35C43">
              <w:rPr>
                <w:sz w:val="18"/>
                <w:szCs w:val="18"/>
              </w:rPr>
              <w:t>Using Google Scholar.</w:t>
            </w:r>
          </w:p>
        </w:tc>
        <w:tc>
          <w:tcPr>
            <w:tcW w:w="1194" w:type="dxa"/>
          </w:tcPr>
          <w:p w14:paraId="0D825B8D" w14:textId="4D74B3CE" w:rsidR="000540ED" w:rsidRPr="00C35C43" w:rsidRDefault="000540ED" w:rsidP="000540ED">
            <w:pPr>
              <w:rPr>
                <w:sz w:val="18"/>
                <w:szCs w:val="18"/>
              </w:rPr>
            </w:pPr>
            <w:r w:rsidRPr="00C35C43">
              <w:rPr>
                <w:sz w:val="18"/>
                <w:szCs w:val="18"/>
              </w:rPr>
              <w:t>NO</w:t>
            </w:r>
          </w:p>
          <w:p w14:paraId="5CFEEB0A" w14:textId="77777777" w:rsidR="000540ED" w:rsidRPr="00C35C43" w:rsidRDefault="000540ED" w:rsidP="000540ED">
            <w:pPr>
              <w:rPr>
                <w:sz w:val="18"/>
                <w:szCs w:val="18"/>
              </w:rPr>
            </w:pPr>
            <w:r w:rsidRPr="00C35C43">
              <w:rPr>
                <w:sz w:val="18"/>
                <w:szCs w:val="18"/>
              </w:rPr>
              <w:t>==========</w:t>
            </w:r>
          </w:p>
          <w:p w14:paraId="7A5DD145" w14:textId="256C4259" w:rsidR="000540ED" w:rsidRPr="00C35C43" w:rsidRDefault="000540ED" w:rsidP="000540ED">
            <w:pPr>
              <w:rPr>
                <w:sz w:val="18"/>
                <w:szCs w:val="18"/>
              </w:rPr>
            </w:pPr>
            <w:r w:rsidRPr="00C35C43">
              <w:rPr>
                <w:sz w:val="18"/>
                <w:szCs w:val="18"/>
              </w:rPr>
              <w:t>Only inclusion studies and referenced provided.</w:t>
            </w:r>
          </w:p>
        </w:tc>
        <w:tc>
          <w:tcPr>
            <w:tcW w:w="1195" w:type="dxa"/>
            <w:shd w:val="clear" w:color="auto" w:fill="auto"/>
          </w:tcPr>
          <w:p w14:paraId="51825091" w14:textId="7EAD8177" w:rsidR="000540ED" w:rsidRPr="00C35C43" w:rsidRDefault="000540ED" w:rsidP="000540ED">
            <w:pPr>
              <w:rPr>
                <w:sz w:val="18"/>
                <w:szCs w:val="18"/>
              </w:rPr>
            </w:pPr>
            <w:r w:rsidRPr="00C35C43">
              <w:rPr>
                <w:sz w:val="18"/>
                <w:szCs w:val="18"/>
              </w:rPr>
              <w:t>YES</w:t>
            </w:r>
          </w:p>
          <w:p w14:paraId="0F59AFE8" w14:textId="77777777" w:rsidR="000540ED" w:rsidRPr="00C35C43" w:rsidRDefault="000540ED" w:rsidP="000540ED">
            <w:pPr>
              <w:rPr>
                <w:sz w:val="18"/>
                <w:szCs w:val="18"/>
              </w:rPr>
            </w:pPr>
            <w:r w:rsidRPr="00C35C43">
              <w:rPr>
                <w:sz w:val="18"/>
                <w:szCs w:val="18"/>
              </w:rPr>
              <w:t>==========</w:t>
            </w:r>
          </w:p>
          <w:p w14:paraId="7C322B2A" w14:textId="371FC0B6" w:rsidR="000540ED" w:rsidRPr="00C35C43" w:rsidRDefault="000540ED" w:rsidP="000540ED">
            <w:pPr>
              <w:rPr>
                <w:sz w:val="18"/>
                <w:szCs w:val="18"/>
              </w:rPr>
            </w:pPr>
            <w:r w:rsidRPr="00C35C43">
              <w:rPr>
                <w:sz w:val="18"/>
                <w:szCs w:val="18"/>
              </w:rPr>
              <w:t>Table 1.</w:t>
            </w:r>
          </w:p>
        </w:tc>
        <w:tc>
          <w:tcPr>
            <w:tcW w:w="1194" w:type="dxa"/>
            <w:shd w:val="clear" w:color="auto" w:fill="auto"/>
          </w:tcPr>
          <w:p w14:paraId="2704430F" w14:textId="77777777" w:rsidR="000540ED" w:rsidRPr="00C35C43" w:rsidRDefault="000540ED" w:rsidP="000540ED">
            <w:pPr>
              <w:rPr>
                <w:sz w:val="18"/>
                <w:szCs w:val="18"/>
              </w:rPr>
            </w:pPr>
            <w:r w:rsidRPr="00C35C43">
              <w:rPr>
                <w:sz w:val="18"/>
                <w:szCs w:val="18"/>
              </w:rPr>
              <w:t>NO</w:t>
            </w:r>
          </w:p>
          <w:p w14:paraId="698D4F05" w14:textId="77777777" w:rsidR="000540ED" w:rsidRPr="00C35C43" w:rsidRDefault="000540ED" w:rsidP="000540ED">
            <w:pPr>
              <w:rPr>
                <w:sz w:val="18"/>
                <w:szCs w:val="18"/>
              </w:rPr>
            </w:pPr>
            <w:r w:rsidRPr="00C35C43">
              <w:rPr>
                <w:sz w:val="18"/>
                <w:szCs w:val="18"/>
              </w:rPr>
              <w:t>==========</w:t>
            </w:r>
          </w:p>
          <w:p w14:paraId="2BAEE810" w14:textId="6D1D51F9"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1613F862" w14:textId="77777777" w:rsidR="000540ED" w:rsidRPr="00C35C43" w:rsidRDefault="000540ED" w:rsidP="000540ED">
            <w:pPr>
              <w:rPr>
                <w:sz w:val="18"/>
                <w:szCs w:val="18"/>
              </w:rPr>
            </w:pPr>
            <w:r w:rsidRPr="00C35C43">
              <w:rPr>
                <w:sz w:val="18"/>
                <w:szCs w:val="18"/>
              </w:rPr>
              <w:t>CAN’T ANSWER</w:t>
            </w:r>
          </w:p>
          <w:p w14:paraId="172C9455" w14:textId="77777777" w:rsidR="000540ED" w:rsidRPr="00C35C43" w:rsidRDefault="000540ED" w:rsidP="000540ED">
            <w:pPr>
              <w:rPr>
                <w:sz w:val="18"/>
                <w:szCs w:val="18"/>
              </w:rPr>
            </w:pPr>
            <w:r w:rsidRPr="00C35C43">
              <w:rPr>
                <w:sz w:val="18"/>
                <w:szCs w:val="18"/>
              </w:rPr>
              <w:t>==========</w:t>
            </w:r>
          </w:p>
          <w:p w14:paraId="2443345B" w14:textId="77777777" w:rsidR="000540ED" w:rsidRPr="00C35C43" w:rsidRDefault="000540ED" w:rsidP="000540ED">
            <w:pPr>
              <w:rPr>
                <w:sz w:val="18"/>
                <w:szCs w:val="18"/>
              </w:rPr>
            </w:pPr>
            <w:r w:rsidRPr="00C35C43">
              <w:rPr>
                <w:sz w:val="18"/>
                <w:szCs w:val="18"/>
              </w:rPr>
              <w:t>Quality assessment is not conducted.</w:t>
            </w:r>
          </w:p>
          <w:p w14:paraId="700986C0" w14:textId="3B891C6B" w:rsidR="000540ED" w:rsidRPr="00C35C43" w:rsidRDefault="000540ED" w:rsidP="000540ED">
            <w:pPr>
              <w:rPr>
                <w:sz w:val="18"/>
                <w:szCs w:val="18"/>
              </w:rPr>
            </w:pPr>
          </w:p>
        </w:tc>
        <w:tc>
          <w:tcPr>
            <w:tcW w:w="1194" w:type="dxa"/>
            <w:shd w:val="clear" w:color="auto" w:fill="auto"/>
          </w:tcPr>
          <w:p w14:paraId="24B366A9" w14:textId="1CC23AD9" w:rsidR="000540ED" w:rsidRPr="00C35C43" w:rsidRDefault="000540ED" w:rsidP="000540ED">
            <w:pPr>
              <w:rPr>
                <w:sz w:val="18"/>
                <w:szCs w:val="18"/>
              </w:rPr>
            </w:pPr>
            <w:r w:rsidRPr="00C35C43">
              <w:rPr>
                <w:sz w:val="18"/>
                <w:szCs w:val="18"/>
              </w:rPr>
              <w:t>YES</w:t>
            </w:r>
          </w:p>
          <w:p w14:paraId="117624FC" w14:textId="77777777" w:rsidR="000540ED" w:rsidRPr="00C35C43" w:rsidRDefault="000540ED" w:rsidP="000540ED">
            <w:pPr>
              <w:rPr>
                <w:sz w:val="18"/>
                <w:szCs w:val="18"/>
              </w:rPr>
            </w:pPr>
            <w:r w:rsidRPr="00C35C43">
              <w:rPr>
                <w:sz w:val="18"/>
                <w:szCs w:val="18"/>
              </w:rPr>
              <w:t>==========</w:t>
            </w:r>
          </w:p>
          <w:p w14:paraId="388364E4" w14:textId="7C5FC6D6" w:rsidR="000540ED" w:rsidRPr="00C35C43" w:rsidRDefault="000540ED" w:rsidP="000540ED">
            <w:pPr>
              <w:rPr>
                <w:sz w:val="18"/>
                <w:szCs w:val="18"/>
              </w:rPr>
            </w:pPr>
            <w:r w:rsidRPr="00C35C43">
              <w:rPr>
                <w:sz w:val="18"/>
                <w:szCs w:val="18"/>
              </w:rPr>
              <w:t>Pooled result using a table.</w:t>
            </w:r>
          </w:p>
        </w:tc>
        <w:tc>
          <w:tcPr>
            <w:tcW w:w="1195" w:type="dxa"/>
            <w:shd w:val="clear" w:color="auto" w:fill="auto"/>
          </w:tcPr>
          <w:p w14:paraId="739B6822" w14:textId="3F13BEDC" w:rsidR="000540ED" w:rsidRPr="00C35C43" w:rsidRDefault="000540ED" w:rsidP="000540ED">
            <w:pPr>
              <w:rPr>
                <w:sz w:val="18"/>
                <w:szCs w:val="18"/>
              </w:rPr>
            </w:pPr>
            <w:r w:rsidRPr="00C35C43">
              <w:rPr>
                <w:sz w:val="18"/>
                <w:szCs w:val="18"/>
              </w:rPr>
              <w:t>NO</w:t>
            </w:r>
          </w:p>
          <w:p w14:paraId="2BF6C5F5" w14:textId="77777777" w:rsidR="000540ED" w:rsidRPr="00C35C43" w:rsidRDefault="000540ED" w:rsidP="000540ED">
            <w:pPr>
              <w:rPr>
                <w:sz w:val="18"/>
                <w:szCs w:val="18"/>
              </w:rPr>
            </w:pPr>
            <w:r w:rsidRPr="00C35C43">
              <w:rPr>
                <w:sz w:val="18"/>
                <w:szCs w:val="18"/>
              </w:rPr>
              <w:t>==========</w:t>
            </w:r>
          </w:p>
          <w:p w14:paraId="23C26375" w14:textId="3AD340A4" w:rsidR="000540ED" w:rsidRPr="00C35C43" w:rsidRDefault="000540ED" w:rsidP="000540ED">
            <w:pPr>
              <w:rPr>
                <w:sz w:val="18"/>
                <w:szCs w:val="18"/>
              </w:rPr>
            </w:pPr>
            <w:r w:rsidRPr="00C35C43">
              <w:rPr>
                <w:sz w:val="18"/>
                <w:szCs w:val="18"/>
              </w:rPr>
              <w:t>Not being assessed.</w:t>
            </w:r>
          </w:p>
        </w:tc>
        <w:tc>
          <w:tcPr>
            <w:tcW w:w="1195" w:type="dxa"/>
          </w:tcPr>
          <w:p w14:paraId="1FBF4095" w14:textId="120B7272" w:rsidR="000540ED" w:rsidRPr="00C35C43" w:rsidRDefault="00971724" w:rsidP="000540ED">
            <w:pPr>
              <w:rPr>
                <w:sz w:val="18"/>
                <w:szCs w:val="18"/>
              </w:rPr>
            </w:pPr>
            <w:r w:rsidRPr="00C35C43">
              <w:rPr>
                <w:sz w:val="18"/>
                <w:szCs w:val="18"/>
              </w:rPr>
              <w:t>NO</w:t>
            </w:r>
          </w:p>
          <w:p w14:paraId="071D456F" w14:textId="77777777" w:rsidR="000540ED" w:rsidRPr="00C35C43" w:rsidRDefault="000540ED" w:rsidP="000540ED">
            <w:pPr>
              <w:rPr>
                <w:sz w:val="18"/>
                <w:szCs w:val="18"/>
              </w:rPr>
            </w:pPr>
            <w:r w:rsidRPr="00C35C43">
              <w:rPr>
                <w:sz w:val="18"/>
                <w:szCs w:val="18"/>
              </w:rPr>
              <w:t>==========</w:t>
            </w:r>
          </w:p>
          <w:p w14:paraId="736E572B" w14:textId="13151327" w:rsidR="000540ED" w:rsidRPr="00C35C43" w:rsidRDefault="00971724" w:rsidP="000540ED">
            <w:pPr>
              <w:rPr>
                <w:sz w:val="18"/>
                <w:szCs w:val="18"/>
              </w:rPr>
            </w:pPr>
            <w:r w:rsidRPr="00C35C43">
              <w:rPr>
                <w:sz w:val="18"/>
                <w:szCs w:val="18"/>
              </w:rPr>
              <w:t>Source of funding is not displayed.</w:t>
            </w:r>
          </w:p>
        </w:tc>
      </w:tr>
      <w:tr w:rsidR="000540ED" w:rsidRPr="00C35C43" w14:paraId="656EED43" w14:textId="77777777" w:rsidTr="001F25A2">
        <w:tc>
          <w:tcPr>
            <w:tcW w:w="540" w:type="dxa"/>
          </w:tcPr>
          <w:p w14:paraId="511190A6" w14:textId="65E7B878" w:rsidR="000540ED" w:rsidRPr="00C35C43" w:rsidRDefault="000540ED" w:rsidP="000540ED">
            <w:pPr>
              <w:jc w:val="center"/>
              <w:rPr>
                <w:sz w:val="18"/>
                <w:szCs w:val="18"/>
              </w:rPr>
            </w:pPr>
            <w:r w:rsidRPr="00C35C43">
              <w:rPr>
                <w:sz w:val="18"/>
                <w:szCs w:val="18"/>
              </w:rPr>
              <w:t>43</w:t>
            </w:r>
          </w:p>
        </w:tc>
        <w:tc>
          <w:tcPr>
            <w:tcW w:w="1170" w:type="dxa"/>
          </w:tcPr>
          <w:p w14:paraId="29E701E7" w14:textId="35B9158C" w:rsidR="000540ED" w:rsidRPr="00C35C43" w:rsidRDefault="000540ED" w:rsidP="000540ED">
            <w:pPr>
              <w:rPr>
                <w:rStyle w:val="selectable"/>
                <w:sz w:val="18"/>
                <w:szCs w:val="18"/>
              </w:rPr>
            </w:pPr>
            <w:r w:rsidRPr="00C35C43">
              <w:rPr>
                <w:rStyle w:val="selectable"/>
                <w:sz w:val="18"/>
                <w:szCs w:val="18"/>
              </w:rPr>
              <w:t>Zhang (2018)</w:t>
            </w:r>
          </w:p>
        </w:tc>
        <w:tc>
          <w:tcPr>
            <w:tcW w:w="1194" w:type="dxa"/>
          </w:tcPr>
          <w:p w14:paraId="500F0AC5" w14:textId="77564409" w:rsidR="000540ED" w:rsidRPr="00C35C43" w:rsidRDefault="000540ED" w:rsidP="000540ED">
            <w:pPr>
              <w:rPr>
                <w:sz w:val="18"/>
                <w:szCs w:val="18"/>
              </w:rPr>
            </w:pPr>
            <w:r w:rsidRPr="00C35C43">
              <w:rPr>
                <w:sz w:val="18"/>
                <w:szCs w:val="18"/>
              </w:rPr>
              <w:t>YES</w:t>
            </w:r>
          </w:p>
          <w:p w14:paraId="6C1CFBB5" w14:textId="77777777" w:rsidR="000540ED" w:rsidRPr="00C35C43" w:rsidRDefault="000540ED" w:rsidP="000540ED">
            <w:pPr>
              <w:rPr>
                <w:sz w:val="18"/>
                <w:szCs w:val="18"/>
              </w:rPr>
            </w:pPr>
            <w:r w:rsidRPr="00C35C43">
              <w:rPr>
                <w:sz w:val="18"/>
                <w:szCs w:val="18"/>
              </w:rPr>
              <w:t>==========</w:t>
            </w:r>
          </w:p>
          <w:p w14:paraId="1E40CD57" w14:textId="5D99E1D4" w:rsidR="000540ED" w:rsidRPr="00C35C43" w:rsidRDefault="000540ED" w:rsidP="000540ED">
            <w:pPr>
              <w:rPr>
                <w:sz w:val="18"/>
                <w:szCs w:val="18"/>
              </w:rPr>
            </w:pPr>
            <w:r w:rsidRPr="00C35C43">
              <w:rPr>
                <w:sz w:val="18"/>
                <w:szCs w:val="18"/>
              </w:rPr>
              <w:t>Page 2</w:t>
            </w:r>
          </w:p>
        </w:tc>
        <w:tc>
          <w:tcPr>
            <w:tcW w:w="1195" w:type="dxa"/>
          </w:tcPr>
          <w:p w14:paraId="0E9CCE89" w14:textId="4ED4E86D" w:rsidR="000540ED" w:rsidRPr="00C35C43" w:rsidRDefault="000540ED" w:rsidP="000540ED">
            <w:pPr>
              <w:rPr>
                <w:sz w:val="18"/>
                <w:szCs w:val="18"/>
              </w:rPr>
            </w:pPr>
            <w:r w:rsidRPr="00C35C43">
              <w:rPr>
                <w:sz w:val="18"/>
                <w:szCs w:val="18"/>
              </w:rPr>
              <w:t>YES</w:t>
            </w:r>
          </w:p>
          <w:p w14:paraId="30AC1BA9" w14:textId="77777777" w:rsidR="000540ED" w:rsidRPr="00C35C43" w:rsidRDefault="000540ED" w:rsidP="000540ED">
            <w:pPr>
              <w:rPr>
                <w:sz w:val="18"/>
                <w:szCs w:val="18"/>
              </w:rPr>
            </w:pPr>
            <w:r w:rsidRPr="00C35C43">
              <w:rPr>
                <w:sz w:val="18"/>
                <w:szCs w:val="18"/>
              </w:rPr>
              <w:t>==========</w:t>
            </w:r>
          </w:p>
          <w:p w14:paraId="371254F4" w14:textId="385A2A9C" w:rsidR="000540ED" w:rsidRPr="00C35C43" w:rsidRDefault="000540ED" w:rsidP="000540ED">
            <w:pPr>
              <w:rPr>
                <w:sz w:val="18"/>
                <w:szCs w:val="18"/>
              </w:rPr>
            </w:pPr>
            <w:r w:rsidRPr="00C35C43">
              <w:rPr>
                <w:sz w:val="18"/>
                <w:szCs w:val="18"/>
              </w:rPr>
              <w:t>2 authors.</w:t>
            </w:r>
          </w:p>
        </w:tc>
        <w:tc>
          <w:tcPr>
            <w:tcW w:w="1194" w:type="dxa"/>
          </w:tcPr>
          <w:p w14:paraId="404955ED" w14:textId="3050D46B" w:rsidR="000540ED" w:rsidRPr="00C35C43" w:rsidRDefault="000540ED" w:rsidP="000540ED">
            <w:pPr>
              <w:rPr>
                <w:sz w:val="18"/>
                <w:szCs w:val="18"/>
              </w:rPr>
            </w:pPr>
            <w:r w:rsidRPr="00C35C43">
              <w:rPr>
                <w:sz w:val="18"/>
                <w:szCs w:val="18"/>
              </w:rPr>
              <w:t>YES</w:t>
            </w:r>
          </w:p>
          <w:p w14:paraId="58722ADB" w14:textId="77777777" w:rsidR="000540ED" w:rsidRPr="00C35C43" w:rsidRDefault="000540ED" w:rsidP="000540ED">
            <w:pPr>
              <w:rPr>
                <w:sz w:val="18"/>
                <w:szCs w:val="18"/>
              </w:rPr>
            </w:pPr>
            <w:r w:rsidRPr="00C35C43">
              <w:rPr>
                <w:sz w:val="18"/>
                <w:szCs w:val="18"/>
              </w:rPr>
              <w:t>==========</w:t>
            </w:r>
          </w:p>
          <w:p w14:paraId="5551E004" w14:textId="326168B6" w:rsidR="000540ED" w:rsidRPr="00C35C43" w:rsidRDefault="000540ED" w:rsidP="000540ED">
            <w:pPr>
              <w:rPr>
                <w:sz w:val="18"/>
                <w:szCs w:val="18"/>
              </w:rPr>
            </w:pPr>
            <w:r w:rsidRPr="00C35C43">
              <w:rPr>
                <w:sz w:val="18"/>
                <w:szCs w:val="18"/>
              </w:rPr>
              <w:t>Articles were found via two academic databases (Page 2).</w:t>
            </w:r>
          </w:p>
        </w:tc>
        <w:tc>
          <w:tcPr>
            <w:tcW w:w="1195" w:type="dxa"/>
          </w:tcPr>
          <w:p w14:paraId="7658E520" w14:textId="4CE9DB9F" w:rsidR="000540ED" w:rsidRPr="00C35C43" w:rsidRDefault="000540ED" w:rsidP="000540ED">
            <w:pPr>
              <w:rPr>
                <w:sz w:val="18"/>
                <w:szCs w:val="18"/>
              </w:rPr>
            </w:pPr>
            <w:r w:rsidRPr="00C35C43">
              <w:rPr>
                <w:sz w:val="18"/>
                <w:szCs w:val="18"/>
              </w:rPr>
              <w:t>NO</w:t>
            </w:r>
          </w:p>
          <w:p w14:paraId="4B5AF7CF" w14:textId="77777777" w:rsidR="000540ED" w:rsidRPr="00C35C43" w:rsidRDefault="000540ED" w:rsidP="000540ED">
            <w:pPr>
              <w:rPr>
                <w:sz w:val="18"/>
                <w:szCs w:val="18"/>
              </w:rPr>
            </w:pPr>
            <w:r w:rsidRPr="00C35C43">
              <w:rPr>
                <w:sz w:val="18"/>
                <w:szCs w:val="18"/>
              </w:rPr>
              <w:t>==========</w:t>
            </w:r>
          </w:p>
          <w:p w14:paraId="410BEF51" w14:textId="5770DD20" w:rsidR="000540ED" w:rsidRPr="00C35C43" w:rsidRDefault="000540ED" w:rsidP="000540ED">
            <w:pPr>
              <w:rPr>
                <w:sz w:val="18"/>
                <w:szCs w:val="18"/>
              </w:rPr>
            </w:pPr>
            <w:r w:rsidRPr="00C35C43">
              <w:rPr>
                <w:sz w:val="18"/>
                <w:szCs w:val="18"/>
              </w:rPr>
              <w:t>Not used.</w:t>
            </w:r>
          </w:p>
        </w:tc>
        <w:tc>
          <w:tcPr>
            <w:tcW w:w="1194" w:type="dxa"/>
          </w:tcPr>
          <w:p w14:paraId="1CCB39F8" w14:textId="157CDD3F" w:rsidR="000540ED" w:rsidRPr="00C35C43" w:rsidRDefault="000540ED" w:rsidP="000540ED">
            <w:pPr>
              <w:rPr>
                <w:sz w:val="18"/>
                <w:szCs w:val="18"/>
              </w:rPr>
            </w:pPr>
            <w:r w:rsidRPr="00C35C43">
              <w:rPr>
                <w:sz w:val="18"/>
                <w:szCs w:val="18"/>
              </w:rPr>
              <w:t>YES</w:t>
            </w:r>
          </w:p>
          <w:p w14:paraId="3B7BAAFF" w14:textId="77777777" w:rsidR="000540ED" w:rsidRPr="00C35C43" w:rsidRDefault="000540ED" w:rsidP="000540ED">
            <w:pPr>
              <w:rPr>
                <w:sz w:val="18"/>
                <w:szCs w:val="18"/>
              </w:rPr>
            </w:pPr>
            <w:r w:rsidRPr="00C35C43">
              <w:rPr>
                <w:sz w:val="18"/>
                <w:szCs w:val="18"/>
              </w:rPr>
              <w:t>==========</w:t>
            </w:r>
          </w:p>
          <w:p w14:paraId="01E8C58E" w14:textId="3CB03D8B" w:rsidR="000540ED" w:rsidRPr="00C35C43" w:rsidRDefault="000540ED" w:rsidP="000540ED">
            <w:pPr>
              <w:rPr>
                <w:sz w:val="18"/>
                <w:szCs w:val="18"/>
              </w:rPr>
            </w:pPr>
            <w:r w:rsidRPr="00C35C43">
              <w:rPr>
                <w:sz w:val="18"/>
                <w:szCs w:val="18"/>
              </w:rPr>
              <w:t>Presented in the PRISMA diagram (figure 1, page 3)</w:t>
            </w:r>
          </w:p>
        </w:tc>
        <w:tc>
          <w:tcPr>
            <w:tcW w:w="1195" w:type="dxa"/>
            <w:shd w:val="clear" w:color="auto" w:fill="auto"/>
          </w:tcPr>
          <w:p w14:paraId="69903112" w14:textId="066FFDC5" w:rsidR="000540ED" w:rsidRPr="00C35C43" w:rsidRDefault="000540ED" w:rsidP="000540ED">
            <w:pPr>
              <w:rPr>
                <w:sz w:val="18"/>
                <w:szCs w:val="18"/>
              </w:rPr>
            </w:pPr>
            <w:r w:rsidRPr="00C35C43">
              <w:rPr>
                <w:sz w:val="18"/>
                <w:szCs w:val="18"/>
              </w:rPr>
              <w:t>NO</w:t>
            </w:r>
          </w:p>
          <w:p w14:paraId="5BB77A6C" w14:textId="77777777" w:rsidR="000540ED" w:rsidRPr="00C35C43" w:rsidRDefault="000540ED" w:rsidP="000540ED">
            <w:pPr>
              <w:rPr>
                <w:sz w:val="18"/>
                <w:szCs w:val="18"/>
              </w:rPr>
            </w:pPr>
            <w:r w:rsidRPr="00C35C43">
              <w:rPr>
                <w:sz w:val="18"/>
                <w:szCs w:val="18"/>
              </w:rPr>
              <w:t>==========</w:t>
            </w:r>
          </w:p>
          <w:p w14:paraId="59EF84DE" w14:textId="366212D9" w:rsidR="000540ED" w:rsidRPr="00C35C43" w:rsidRDefault="000540ED" w:rsidP="000540ED">
            <w:pPr>
              <w:rPr>
                <w:sz w:val="18"/>
                <w:szCs w:val="18"/>
              </w:rPr>
            </w:pPr>
            <w:r w:rsidRPr="00C35C43">
              <w:rPr>
                <w:sz w:val="18"/>
                <w:szCs w:val="18"/>
              </w:rPr>
              <w:t>Not all list of references was presented, examples were only given in a descriptive format.</w:t>
            </w:r>
          </w:p>
        </w:tc>
        <w:tc>
          <w:tcPr>
            <w:tcW w:w="1194" w:type="dxa"/>
            <w:shd w:val="clear" w:color="auto" w:fill="auto"/>
          </w:tcPr>
          <w:p w14:paraId="6CF9A0F1" w14:textId="77777777" w:rsidR="000540ED" w:rsidRPr="00C35C43" w:rsidRDefault="000540ED" w:rsidP="000540ED">
            <w:pPr>
              <w:rPr>
                <w:sz w:val="18"/>
                <w:szCs w:val="18"/>
              </w:rPr>
            </w:pPr>
            <w:r w:rsidRPr="00C35C43">
              <w:rPr>
                <w:sz w:val="18"/>
                <w:szCs w:val="18"/>
              </w:rPr>
              <w:t>NO</w:t>
            </w:r>
          </w:p>
          <w:p w14:paraId="3FA02B19" w14:textId="77777777" w:rsidR="000540ED" w:rsidRPr="00C35C43" w:rsidRDefault="000540ED" w:rsidP="000540ED">
            <w:pPr>
              <w:rPr>
                <w:sz w:val="18"/>
                <w:szCs w:val="18"/>
              </w:rPr>
            </w:pPr>
            <w:r w:rsidRPr="00C35C43">
              <w:rPr>
                <w:sz w:val="18"/>
                <w:szCs w:val="18"/>
              </w:rPr>
              <w:t>==========</w:t>
            </w:r>
          </w:p>
          <w:p w14:paraId="54C91FE7" w14:textId="7EA22722"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0622A9FF" w14:textId="77777777" w:rsidR="000540ED" w:rsidRPr="00C35C43" w:rsidRDefault="000540ED" w:rsidP="000540ED">
            <w:pPr>
              <w:rPr>
                <w:sz w:val="18"/>
                <w:szCs w:val="18"/>
              </w:rPr>
            </w:pPr>
            <w:r w:rsidRPr="00C35C43">
              <w:rPr>
                <w:sz w:val="18"/>
                <w:szCs w:val="18"/>
              </w:rPr>
              <w:t>CAN’T ANSWER</w:t>
            </w:r>
          </w:p>
          <w:p w14:paraId="7AE04153" w14:textId="77777777" w:rsidR="000540ED" w:rsidRPr="00C35C43" w:rsidRDefault="000540ED" w:rsidP="000540ED">
            <w:pPr>
              <w:rPr>
                <w:sz w:val="18"/>
                <w:szCs w:val="18"/>
              </w:rPr>
            </w:pPr>
            <w:r w:rsidRPr="00C35C43">
              <w:rPr>
                <w:sz w:val="18"/>
                <w:szCs w:val="18"/>
              </w:rPr>
              <w:t>==========</w:t>
            </w:r>
          </w:p>
          <w:p w14:paraId="0836F502" w14:textId="77777777" w:rsidR="000540ED" w:rsidRPr="00C35C43" w:rsidRDefault="000540ED" w:rsidP="000540ED">
            <w:pPr>
              <w:rPr>
                <w:sz w:val="18"/>
                <w:szCs w:val="18"/>
              </w:rPr>
            </w:pPr>
            <w:r w:rsidRPr="00C35C43">
              <w:rPr>
                <w:sz w:val="18"/>
                <w:szCs w:val="18"/>
              </w:rPr>
              <w:t>Quality assessment is not conducted.</w:t>
            </w:r>
          </w:p>
          <w:p w14:paraId="42D9B6F0" w14:textId="77655960" w:rsidR="000540ED" w:rsidRPr="00C35C43" w:rsidRDefault="000540ED" w:rsidP="000540ED">
            <w:pPr>
              <w:rPr>
                <w:sz w:val="18"/>
                <w:szCs w:val="18"/>
              </w:rPr>
            </w:pPr>
          </w:p>
        </w:tc>
        <w:tc>
          <w:tcPr>
            <w:tcW w:w="1194" w:type="dxa"/>
            <w:shd w:val="clear" w:color="auto" w:fill="auto"/>
          </w:tcPr>
          <w:p w14:paraId="5E43F638" w14:textId="77777777" w:rsidR="000540ED" w:rsidRPr="00C35C43" w:rsidRDefault="000540ED" w:rsidP="000540ED">
            <w:pPr>
              <w:rPr>
                <w:sz w:val="18"/>
                <w:szCs w:val="18"/>
              </w:rPr>
            </w:pPr>
            <w:r w:rsidRPr="00C35C43">
              <w:rPr>
                <w:sz w:val="18"/>
                <w:szCs w:val="18"/>
              </w:rPr>
              <w:t>YES</w:t>
            </w:r>
          </w:p>
          <w:p w14:paraId="7049B68E" w14:textId="77777777" w:rsidR="000540ED" w:rsidRPr="00C35C43" w:rsidRDefault="000540ED" w:rsidP="000540ED">
            <w:pPr>
              <w:rPr>
                <w:sz w:val="18"/>
                <w:szCs w:val="18"/>
              </w:rPr>
            </w:pPr>
            <w:r w:rsidRPr="00C35C43">
              <w:rPr>
                <w:sz w:val="18"/>
                <w:szCs w:val="18"/>
              </w:rPr>
              <w:t>==========</w:t>
            </w:r>
          </w:p>
          <w:p w14:paraId="354BDCBF" w14:textId="56ED5B39" w:rsidR="000540ED" w:rsidRPr="00C35C43" w:rsidRDefault="000540ED" w:rsidP="000540ED">
            <w:pPr>
              <w:rPr>
                <w:sz w:val="18"/>
                <w:szCs w:val="18"/>
              </w:rPr>
            </w:pPr>
            <w:r w:rsidRPr="00C35C43">
              <w:rPr>
                <w:sz w:val="18"/>
                <w:szCs w:val="18"/>
              </w:rPr>
              <w:t>Pooled result in a descriptive format.</w:t>
            </w:r>
          </w:p>
        </w:tc>
        <w:tc>
          <w:tcPr>
            <w:tcW w:w="1195" w:type="dxa"/>
            <w:shd w:val="clear" w:color="auto" w:fill="auto"/>
          </w:tcPr>
          <w:p w14:paraId="3BA55664" w14:textId="2597EA79" w:rsidR="000540ED" w:rsidRPr="00C35C43" w:rsidRDefault="000540ED" w:rsidP="000540ED">
            <w:pPr>
              <w:rPr>
                <w:sz w:val="18"/>
                <w:szCs w:val="18"/>
              </w:rPr>
            </w:pPr>
            <w:r w:rsidRPr="00C35C43">
              <w:rPr>
                <w:sz w:val="18"/>
                <w:szCs w:val="18"/>
              </w:rPr>
              <w:t>NO</w:t>
            </w:r>
          </w:p>
          <w:p w14:paraId="50F01CA3" w14:textId="77777777" w:rsidR="000540ED" w:rsidRPr="00C35C43" w:rsidRDefault="000540ED" w:rsidP="000540ED">
            <w:pPr>
              <w:rPr>
                <w:sz w:val="18"/>
                <w:szCs w:val="18"/>
              </w:rPr>
            </w:pPr>
            <w:r w:rsidRPr="00C35C43">
              <w:rPr>
                <w:sz w:val="18"/>
                <w:szCs w:val="18"/>
              </w:rPr>
              <w:t>==========</w:t>
            </w:r>
          </w:p>
          <w:p w14:paraId="3A6050C5" w14:textId="5B15438D" w:rsidR="000540ED" w:rsidRPr="00C35C43" w:rsidRDefault="000540ED" w:rsidP="000540ED">
            <w:pPr>
              <w:rPr>
                <w:sz w:val="18"/>
                <w:szCs w:val="18"/>
              </w:rPr>
            </w:pPr>
            <w:r w:rsidRPr="00C35C43">
              <w:rPr>
                <w:sz w:val="18"/>
                <w:szCs w:val="18"/>
              </w:rPr>
              <w:t>Not being assessed.</w:t>
            </w:r>
          </w:p>
        </w:tc>
        <w:tc>
          <w:tcPr>
            <w:tcW w:w="1195" w:type="dxa"/>
          </w:tcPr>
          <w:p w14:paraId="42CCA3BF" w14:textId="5B0FC774" w:rsidR="000540ED" w:rsidRPr="00C35C43" w:rsidRDefault="00971724" w:rsidP="000540ED">
            <w:pPr>
              <w:rPr>
                <w:sz w:val="18"/>
                <w:szCs w:val="18"/>
              </w:rPr>
            </w:pPr>
            <w:r w:rsidRPr="00C35C43">
              <w:rPr>
                <w:sz w:val="18"/>
                <w:szCs w:val="18"/>
              </w:rPr>
              <w:t>YES</w:t>
            </w:r>
          </w:p>
          <w:p w14:paraId="3FB2BB9D" w14:textId="77777777" w:rsidR="000540ED" w:rsidRPr="00C35C43" w:rsidRDefault="000540ED" w:rsidP="000540ED">
            <w:pPr>
              <w:rPr>
                <w:sz w:val="18"/>
                <w:szCs w:val="18"/>
              </w:rPr>
            </w:pPr>
            <w:r w:rsidRPr="00C35C43">
              <w:rPr>
                <w:sz w:val="18"/>
                <w:szCs w:val="18"/>
              </w:rPr>
              <w:t>==========</w:t>
            </w:r>
          </w:p>
          <w:p w14:paraId="1C07770D" w14:textId="5E6F4E80" w:rsidR="000540ED" w:rsidRPr="00C35C43" w:rsidRDefault="00971724" w:rsidP="000540ED">
            <w:pPr>
              <w:rPr>
                <w:sz w:val="18"/>
                <w:szCs w:val="18"/>
              </w:rPr>
            </w:pPr>
            <w:r w:rsidRPr="00C35C43">
              <w:rPr>
                <w:sz w:val="18"/>
                <w:szCs w:val="18"/>
              </w:rPr>
              <w:t>China Scholarship Council.</w:t>
            </w:r>
          </w:p>
        </w:tc>
      </w:tr>
      <w:tr w:rsidR="000540ED" w:rsidRPr="00C35C43" w14:paraId="2CB49022" w14:textId="77777777" w:rsidTr="001F25A2">
        <w:tc>
          <w:tcPr>
            <w:tcW w:w="540" w:type="dxa"/>
          </w:tcPr>
          <w:p w14:paraId="32501CE6" w14:textId="6873D8F3" w:rsidR="000540ED" w:rsidRPr="00C35C43" w:rsidRDefault="000540ED" w:rsidP="000540ED">
            <w:pPr>
              <w:jc w:val="center"/>
              <w:rPr>
                <w:sz w:val="18"/>
                <w:szCs w:val="18"/>
              </w:rPr>
            </w:pPr>
            <w:r w:rsidRPr="00C35C43">
              <w:rPr>
                <w:sz w:val="18"/>
                <w:szCs w:val="18"/>
              </w:rPr>
              <w:t>44</w:t>
            </w:r>
          </w:p>
        </w:tc>
        <w:tc>
          <w:tcPr>
            <w:tcW w:w="1170" w:type="dxa"/>
          </w:tcPr>
          <w:p w14:paraId="46716890" w14:textId="187C59FA" w:rsidR="000540ED" w:rsidRPr="00C35C43" w:rsidRDefault="000540ED" w:rsidP="000540ED">
            <w:pPr>
              <w:rPr>
                <w:rStyle w:val="selectable"/>
                <w:sz w:val="18"/>
                <w:szCs w:val="18"/>
              </w:rPr>
            </w:pPr>
            <w:r w:rsidRPr="00C35C43">
              <w:rPr>
                <w:rStyle w:val="selectable"/>
                <w:sz w:val="18"/>
                <w:szCs w:val="18"/>
              </w:rPr>
              <w:t xml:space="preserve">Naiker </w:t>
            </w:r>
            <w:r w:rsidRPr="00C35C43">
              <w:rPr>
                <w:rStyle w:val="selectable"/>
                <w:i/>
                <w:sz w:val="18"/>
                <w:szCs w:val="18"/>
              </w:rPr>
              <w:t>et al.</w:t>
            </w:r>
            <w:r w:rsidRPr="00C35C43">
              <w:rPr>
                <w:rStyle w:val="selectable"/>
                <w:sz w:val="18"/>
                <w:szCs w:val="18"/>
              </w:rPr>
              <w:t xml:space="preserve"> (2018)</w:t>
            </w:r>
          </w:p>
        </w:tc>
        <w:tc>
          <w:tcPr>
            <w:tcW w:w="1194" w:type="dxa"/>
          </w:tcPr>
          <w:p w14:paraId="29ED72F7" w14:textId="3851146E" w:rsidR="000540ED" w:rsidRPr="00C35C43" w:rsidRDefault="000540ED" w:rsidP="000540ED">
            <w:pPr>
              <w:rPr>
                <w:sz w:val="18"/>
                <w:szCs w:val="18"/>
              </w:rPr>
            </w:pPr>
            <w:r w:rsidRPr="00C35C43">
              <w:rPr>
                <w:sz w:val="18"/>
                <w:szCs w:val="18"/>
              </w:rPr>
              <w:t>YES</w:t>
            </w:r>
          </w:p>
          <w:p w14:paraId="1560307F" w14:textId="77777777" w:rsidR="000540ED" w:rsidRPr="00C35C43" w:rsidRDefault="000540ED" w:rsidP="000540ED">
            <w:pPr>
              <w:rPr>
                <w:sz w:val="18"/>
                <w:szCs w:val="18"/>
              </w:rPr>
            </w:pPr>
            <w:r w:rsidRPr="00C35C43">
              <w:rPr>
                <w:sz w:val="18"/>
                <w:szCs w:val="18"/>
              </w:rPr>
              <w:t>==========</w:t>
            </w:r>
          </w:p>
          <w:p w14:paraId="07C54152" w14:textId="3D2EA44C" w:rsidR="000540ED" w:rsidRPr="00C35C43" w:rsidRDefault="000540ED" w:rsidP="000540ED">
            <w:pPr>
              <w:rPr>
                <w:sz w:val="18"/>
                <w:szCs w:val="18"/>
              </w:rPr>
            </w:pPr>
            <w:r w:rsidRPr="00C35C43">
              <w:rPr>
                <w:sz w:val="18"/>
                <w:szCs w:val="18"/>
              </w:rPr>
              <w:t>Page 287</w:t>
            </w:r>
          </w:p>
        </w:tc>
        <w:tc>
          <w:tcPr>
            <w:tcW w:w="1195" w:type="dxa"/>
          </w:tcPr>
          <w:p w14:paraId="760CD664" w14:textId="77777777" w:rsidR="000540ED" w:rsidRPr="00C35C43" w:rsidRDefault="000540ED" w:rsidP="000540ED">
            <w:pPr>
              <w:rPr>
                <w:sz w:val="18"/>
                <w:szCs w:val="18"/>
              </w:rPr>
            </w:pPr>
            <w:r w:rsidRPr="00C35C43">
              <w:rPr>
                <w:sz w:val="18"/>
                <w:szCs w:val="18"/>
              </w:rPr>
              <w:t>Can’t answer</w:t>
            </w:r>
          </w:p>
          <w:p w14:paraId="6073AC6C" w14:textId="77777777" w:rsidR="000540ED" w:rsidRPr="00C35C43" w:rsidRDefault="000540ED" w:rsidP="000540ED">
            <w:pPr>
              <w:rPr>
                <w:sz w:val="18"/>
                <w:szCs w:val="18"/>
              </w:rPr>
            </w:pPr>
            <w:r w:rsidRPr="00C35C43">
              <w:rPr>
                <w:sz w:val="18"/>
                <w:szCs w:val="18"/>
              </w:rPr>
              <w:t>==========</w:t>
            </w:r>
          </w:p>
          <w:p w14:paraId="35679492" w14:textId="38101F2A" w:rsidR="000540ED" w:rsidRPr="00C35C43" w:rsidRDefault="000540ED" w:rsidP="000540ED">
            <w:pPr>
              <w:rPr>
                <w:sz w:val="18"/>
                <w:szCs w:val="18"/>
              </w:rPr>
            </w:pPr>
            <w:r w:rsidRPr="00C35C43">
              <w:rPr>
                <w:sz w:val="18"/>
                <w:szCs w:val="18"/>
              </w:rPr>
              <w:t>Not stated.</w:t>
            </w:r>
          </w:p>
        </w:tc>
        <w:tc>
          <w:tcPr>
            <w:tcW w:w="1194" w:type="dxa"/>
          </w:tcPr>
          <w:p w14:paraId="7D7FFFF1" w14:textId="11A09A77" w:rsidR="000540ED" w:rsidRPr="00C35C43" w:rsidRDefault="000540ED" w:rsidP="000540ED">
            <w:pPr>
              <w:rPr>
                <w:sz w:val="18"/>
                <w:szCs w:val="18"/>
              </w:rPr>
            </w:pPr>
            <w:r w:rsidRPr="00C35C43">
              <w:rPr>
                <w:sz w:val="18"/>
                <w:szCs w:val="18"/>
              </w:rPr>
              <w:t>YES</w:t>
            </w:r>
          </w:p>
          <w:p w14:paraId="328AC9BF" w14:textId="77777777" w:rsidR="000540ED" w:rsidRPr="00C35C43" w:rsidRDefault="000540ED" w:rsidP="000540ED">
            <w:pPr>
              <w:rPr>
                <w:sz w:val="18"/>
                <w:szCs w:val="18"/>
              </w:rPr>
            </w:pPr>
            <w:r w:rsidRPr="00C35C43">
              <w:rPr>
                <w:sz w:val="18"/>
                <w:szCs w:val="18"/>
              </w:rPr>
              <w:t>==========</w:t>
            </w:r>
          </w:p>
          <w:p w14:paraId="61BB7E34" w14:textId="32CE081D" w:rsidR="000540ED" w:rsidRPr="00C35C43" w:rsidRDefault="000540ED" w:rsidP="000540ED">
            <w:pPr>
              <w:rPr>
                <w:sz w:val="18"/>
                <w:szCs w:val="18"/>
              </w:rPr>
            </w:pPr>
            <w:r w:rsidRPr="00C35C43">
              <w:rPr>
                <w:sz w:val="18"/>
                <w:szCs w:val="18"/>
              </w:rPr>
              <w:t>Articles were found via various academic database and 1 grey literature (Page 287).</w:t>
            </w:r>
          </w:p>
        </w:tc>
        <w:tc>
          <w:tcPr>
            <w:tcW w:w="1195" w:type="dxa"/>
          </w:tcPr>
          <w:p w14:paraId="5A3CCE4E" w14:textId="26B2E50E" w:rsidR="000540ED" w:rsidRPr="00C35C43" w:rsidRDefault="000540ED" w:rsidP="000540ED">
            <w:pPr>
              <w:rPr>
                <w:sz w:val="18"/>
                <w:szCs w:val="18"/>
              </w:rPr>
            </w:pPr>
            <w:r w:rsidRPr="00C35C43">
              <w:rPr>
                <w:sz w:val="18"/>
                <w:szCs w:val="18"/>
              </w:rPr>
              <w:t>YES</w:t>
            </w:r>
          </w:p>
          <w:p w14:paraId="69C365CB" w14:textId="77777777" w:rsidR="000540ED" w:rsidRPr="00C35C43" w:rsidRDefault="000540ED" w:rsidP="000540ED">
            <w:pPr>
              <w:rPr>
                <w:sz w:val="18"/>
                <w:szCs w:val="18"/>
              </w:rPr>
            </w:pPr>
            <w:r w:rsidRPr="00C35C43">
              <w:rPr>
                <w:sz w:val="18"/>
                <w:szCs w:val="18"/>
              </w:rPr>
              <w:t>==========</w:t>
            </w:r>
          </w:p>
          <w:p w14:paraId="70E57092" w14:textId="12C72933" w:rsidR="000540ED" w:rsidRPr="00C35C43" w:rsidRDefault="000540ED" w:rsidP="000540ED">
            <w:pPr>
              <w:rPr>
                <w:sz w:val="18"/>
                <w:szCs w:val="18"/>
              </w:rPr>
            </w:pPr>
            <w:r w:rsidRPr="00C35C43">
              <w:rPr>
                <w:sz w:val="18"/>
                <w:szCs w:val="18"/>
              </w:rPr>
              <w:t>Using Google Scholar.</w:t>
            </w:r>
          </w:p>
        </w:tc>
        <w:tc>
          <w:tcPr>
            <w:tcW w:w="1194" w:type="dxa"/>
          </w:tcPr>
          <w:p w14:paraId="639D4A8D" w14:textId="63B57533" w:rsidR="000540ED" w:rsidRPr="00C35C43" w:rsidRDefault="000540ED" w:rsidP="000540ED">
            <w:pPr>
              <w:rPr>
                <w:sz w:val="18"/>
                <w:szCs w:val="18"/>
              </w:rPr>
            </w:pPr>
            <w:r w:rsidRPr="00C35C43">
              <w:rPr>
                <w:sz w:val="18"/>
                <w:szCs w:val="18"/>
              </w:rPr>
              <w:t>YES</w:t>
            </w:r>
          </w:p>
          <w:p w14:paraId="2441F830" w14:textId="77777777" w:rsidR="000540ED" w:rsidRPr="00C35C43" w:rsidRDefault="000540ED" w:rsidP="000540ED">
            <w:pPr>
              <w:rPr>
                <w:sz w:val="18"/>
                <w:szCs w:val="18"/>
              </w:rPr>
            </w:pPr>
            <w:r w:rsidRPr="00C35C43">
              <w:rPr>
                <w:sz w:val="18"/>
                <w:szCs w:val="18"/>
              </w:rPr>
              <w:t>==========</w:t>
            </w:r>
          </w:p>
          <w:p w14:paraId="2D1C8F85" w14:textId="45E5D8D2" w:rsidR="000540ED" w:rsidRPr="00C35C43" w:rsidRDefault="000540ED" w:rsidP="000540ED">
            <w:pPr>
              <w:rPr>
                <w:sz w:val="18"/>
                <w:szCs w:val="18"/>
              </w:rPr>
            </w:pPr>
            <w:r w:rsidRPr="00C35C43">
              <w:rPr>
                <w:sz w:val="18"/>
                <w:szCs w:val="18"/>
              </w:rPr>
              <w:t>Presented in the PRISMA diagram (figure 1, page 288)</w:t>
            </w:r>
          </w:p>
        </w:tc>
        <w:tc>
          <w:tcPr>
            <w:tcW w:w="1195" w:type="dxa"/>
            <w:shd w:val="clear" w:color="auto" w:fill="auto"/>
          </w:tcPr>
          <w:p w14:paraId="43FEEBEA" w14:textId="48133B6D" w:rsidR="000540ED" w:rsidRPr="00C35C43" w:rsidRDefault="000540ED" w:rsidP="000540ED">
            <w:pPr>
              <w:rPr>
                <w:sz w:val="18"/>
                <w:szCs w:val="18"/>
              </w:rPr>
            </w:pPr>
            <w:r w:rsidRPr="00C35C43">
              <w:rPr>
                <w:sz w:val="18"/>
                <w:szCs w:val="18"/>
              </w:rPr>
              <w:t>YES</w:t>
            </w:r>
          </w:p>
          <w:p w14:paraId="25AD4F9E" w14:textId="77777777" w:rsidR="000540ED" w:rsidRPr="00C35C43" w:rsidRDefault="000540ED" w:rsidP="000540ED">
            <w:pPr>
              <w:rPr>
                <w:sz w:val="18"/>
                <w:szCs w:val="18"/>
              </w:rPr>
            </w:pPr>
            <w:r w:rsidRPr="00C35C43">
              <w:rPr>
                <w:sz w:val="18"/>
                <w:szCs w:val="18"/>
              </w:rPr>
              <w:t>==========</w:t>
            </w:r>
          </w:p>
          <w:p w14:paraId="3BBAAC2C" w14:textId="6389DDE1" w:rsidR="000540ED" w:rsidRPr="00C35C43" w:rsidRDefault="000540ED" w:rsidP="000540ED">
            <w:pPr>
              <w:rPr>
                <w:sz w:val="18"/>
                <w:szCs w:val="18"/>
              </w:rPr>
            </w:pPr>
            <w:r w:rsidRPr="00C35C43">
              <w:rPr>
                <w:sz w:val="18"/>
                <w:szCs w:val="18"/>
              </w:rPr>
              <w:t>Table 2.</w:t>
            </w:r>
          </w:p>
        </w:tc>
        <w:tc>
          <w:tcPr>
            <w:tcW w:w="1194" w:type="dxa"/>
            <w:shd w:val="clear" w:color="auto" w:fill="auto"/>
          </w:tcPr>
          <w:p w14:paraId="03F89DC4" w14:textId="7A6C2207" w:rsidR="000540ED" w:rsidRPr="00C35C43" w:rsidRDefault="000540ED" w:rsidP="000540ED">
            <w:pPr>
              <w:rPr>
                <w:sz w:val="18"/>
                <w:szCs w:val="18"/>
              </w:rPr>
            </w:pPr>
            <w:r w:rsidRPr="00C35C43">
              <w:rPr>
                <w:sz w:val="18"/>
                <w:szCs w:val="18"/>
              </w:rPr>
              <w:t>YES</w:t>
            </w:r>
          </w:p>
          <w:p w14:paraId="73C90AE4" w14:textId="77777777" w:rsidR="000540ED" w:rsidRPr="00C35C43" w:rsidRDefault="000540ED" w:rsidP="000540ED">
            <w:pPr>
              <w:rPr>
                <w:sz w:val="18"/>
                <w:szCs w:val="18"/>
              </w:rPr>
            </w:pPr>
            <w:r w:rsidRPr="00C35C43">
              <w:rPr>
                <w:sz w:val="18"/>
                <w:szCs w:val="18"/>
              </w:rPr>
              <w:t>==========</w:t>
            </w:r>
          </w:p>
          <w:p w14:paraId="036BD913" w14:textId="411D89D9" w:rsidR="000540ED" w:rsidRPr="00C35C43" w:rsidRDefault="000540ED" w:rsidP="000540ED">
            <w:pPr>
              <w:rPr>
                <w:sz w:val="18"/>
                <w:szCs w:val="18"/>
              </w:rPr>
            </w:pPr>
            <w:r w:rsidRPr="00C35C43">
              <w:rPr>
                <w:sz w:val="18"/>
                <w:szCs w:val="18"/>
              </w:rPr>
              <w:t>Assessed methodological quality of all included studies.</w:t>
            </w:r>
          </w:p>
        </w:tc>
        <w:tc>
          <w:tcPr>
            <w:tcW w:w="1195" w:type="dxa"/>
            <w:shd w:val="clear" w:color="auto" w:fill="auto"/>
          </w:tcPr>
          <w:p w14:paraId="79A90932" w14:textId="77777777" w:rsidR="000540ED" w:rsidRPr="00C35C43" w:rsidRDefault="000540ED" w:rsidP="000540ED">
            <w:pPr>
              <w:rPr>
                <w:sz w:val="18"/>
                <w:szCs w:val="18"/>
              </w:rPr>
            </w:pPr>
            <w:r w:rsidRPr="00C35C43">
              <w:rPr>
                <w:sz w:val="18"/>
                <w:szCs w:val="18"/>
              </w:rPr>
              <w:t>YES</w:t>
            </w:r>
          </w:p>
          <w:p w14:paraId="64D2C16B" w14:textId="77777777" w:rsidR="000540ED" w:rsidRPr="00C35C43" w:rsidRDefault="000540ED" w:rsidP="000540ED">
            <w:pPr>
              <w:rPr>
                <w:sz w:val="18"/>
                <w:szCs w:val="18"/>
              </w:rPr>
            </w:pPr>
            <w:r w:rsidRPr="00C35C43">
              <w:rPr>
                <w:sz w:val="18"/>
                <w:szCs w:val="18"/>
              </w:rPr>
              <w:t>==========</w:t>
            </w:r>
          </w:p>
          <w:p w14:paraId="04530243" w14:textId="77777777" w:rsidR="000540ED" w:rsidRPr="00C35C43" w:rsidRDefault="000540ED" w:rsidP="000540ED">
            <w:pPr>
              <w:rPr>
                <w:sz w:val="18"/>
                <w:szCs w:val="18"/>
              </w:rPr>
            </w:pPr>
            <w:r w:rsidRPr="00C35C43">
              <w:rPr>
                <w:sz w:val="18"/>
                <w:szCs w:val="18"/>
              </w:rPr>
              <w:t>In conclusion.</w:t>
            </w:r>
          </w:p>
          <w:p w14:paraId="5B734D25" w14:textId="3AD0DC87" w:rsidR="000540ED" w:rsidRPr="00C35C43" w:rsidRDefault="000540ED" w:rsidP="000540ED">
            <w:pPr>
              <w:rPr>
                <w:sz w:val="18"/>
                <w:szCs w:val="18"/>
              </w:rPr>
            </w:pPr>
          </w:p>
        </w:tc>
        <w:tc>
          <w:tcPr>
            <w:tcW w:w="1194" w:type="dxa"/>
            <w:shd w:val="clear" w:color="auto" w:fill="auto"/>
          </w:tcPr>
          <w:p w14:paraId="60E4457D" w14:textId="77777777" w:rsidR="000540ED" w:rsidRPr="00C35C43" w:rsidRDefault="000540ED" w:rsidP="000540ED">
            <w:pPr>
              <w:rPr>
                <w:sz w:val="18"/>
                <w:szCs w:val="18"/>
              </w:rPr>
            </w:pPr>
            <w:r w:rsidRPr="00C35C43">
              <w:rPr>
                <w:sz w:val="18"/>
                <w:szCs w:val="18"/>
              </w:rPr>
              <w:t>YES</w:t>
            </w:r>
          </w:p>
          <w:p w14:paraId="304AAC8B" w14:textId="77777777" w:rsidR="000540ED" w:rsidRPr="00C35C43" w:rsidRDefault="000540ED" w:rsidP="000540ED">
            <w:pPr>
              <w:rPr>
                <w:sz w:val="18"/>
                <w:szCs w:val="18"/>
              </w:rPr>
            </w:pPr>
            <w:r w:rsidRPr="00C35C43">
              <w:rPr>
                <w:sz w:val="18"/>
                <w:szCs w:val="18"/>
              </w:rPr>
              <w:t>==========</w:t>
            </w:r>
          </w:p>
          <w:p w14:paraId="71637AD3" w14:textId="3BCA2C0F" w:rsidR="000540ED" w:rsidRPr="00C35C43" w:rsidRDefault="000540ED" w:rsidP="000540ED">
            <w:pPr>
              <w:rPr>
                <w:sz w:val="18"/>
                <w:szCs w:val="18"/>
              </w:rPr>
            </w:pPr>
            <w:r w:rsidRPr="00C35C43">
              <w:rPr>
                <w:sz w:val="18"/>
                <w:szCs w:val="18"/>
              </w:rPr>
              <w:t>Pooled result using a table.</w:t>
            </w:r>
          </w:p>
        </w:tc>
        <w:tc>
          <w:tcPr>
            <w:tcW w:w="1195" w:type="dxa"/>
            <w:shd w:val="clear" w:color="auto" w:fill="auto"/>
          </w:tcPr>
          <w:p w14:paraId="51309BC9" w14:textId="2306F17E" w:rsidR="000540ED" w:rsidRPr="00C35C43" w:rsidRDefault="000540ED" w:rsidP="000540ED">
            <w:pPr>
              <w:rPr>
                <w:sz w:val="18"/>
                <w:szCs w:val="18"/>
              </w:rPr>
            </w:pPr>
            <w:r w:rsidRPr="00C35C43">
              <w:rPr>
                <w:sz w:val="18"/>
                <w:szCs w:val="18"/>
              </w:rPr>
              <w:t>YES</w:t>
            </w:r>
          </w:p>
          <w:p w14:paraId="50D551C0" w14:textId="77777777" w:rsidR="000540ED" w:rsidRPr="00C35C43" w:rsidRDefault="000540ED" w:rsidP="000540ED">
            <w:pPr>
              <w:rPr>
                <w:sz w:val="18"/>
                <w:szCs w:val="18"/>
              </w:rPr>
            </w:pPr>
            <w:r w:rsidRPr="00C35C43">
              <w:rPr>
                <w:sz w:val="18"/>
                <w:szCs w:val="18"/>
              </w:rPr>
              <w:t>==========</w:t>
            </w:r>
          </w:p>
          <w:p w14:paraId="106BF08F" w14:textId="1D4095C8" w:rsidR="000540ED" w:rsidRPr="00C35C43" w:rsidRDefault="000540ED" w:rsidP="000540ED">
            <w:pPr>
              <w:rPr>
                <w:sz w:val="18"/>
                <w:szCs w:val="18"/>
              </w:rPr>
            </w:pPr>
            <w:r w:rsidRPr="00C35C43">
              <w:rPr>
                <w:sz w:val="18"/>
                <w:szCs w:val="18"/>
              </w:rPr>
              <w:t>Presented in the discussion in page 291.</w:t>
            </w:r>
          </w:p>
        </w:tc>
        <w:tc>
          <w:tcPr>
            <w:tcW w:w="1195" w:type="dxa"/>
          </w:tcPr>
          <w:p w14:paraId="1B759B8E" w14:textId="3D5C2975" w:rsidR="000540ED" w:rsidRPr="00C35C43" w:rsidRDefault="00971724" w:rsidP="000540ED">
            <w:pPr>
              <w:rPr>
                <w:sz w:val="18"/>
                <w:szCs w:val="18"/>
              </w:rPr>
            </w:pPr>
            <w:r w:rsidRPr="00C35C43">
              <w:rPr>
                <w:sz w:val="18"/>
                <w:szCs w:val="18"/>
              </w:rPr>
              <w:t>NO</w:t>
            </w:r>
          </w:p>
          <w:p w14:paraId="09DD6424" w14:textId="77777777" w:rsidR="000540ED" w:rsidRPr="00C35C43" w:rsidRDefault="000540ED" w:rsidP="000540ED">
            <w:pPr>
              <w:rPr>
                <w:sz w:val="18"/>
                <w:szCs w:val="18"/>
              </w:rPr>
            </w:pPr>
            <w:r w:rsidRPr="00C35C43">
              <w:rPr>
                <w:sz w:val="18"/>
                <w:szCs w:val="18"/>
              </w:rPr>
              <w:t>==========</w:t>
            </w:r>
          </w:p>
          <w:p w14:paraId="17F853D3" w14:textId="797CDD0E" w:rsidR="000540ED" w:rsidRPr="00C35C43" w:rsidRDefault="00971724" w:rsidP="000540ED">
            <w:pPr>
              <w:rPr>
                <w:sz w:val="18"/>
                <w:szCs w:val="18"/>
              </w:rPr>
            </w:pPr>
            <w:r w:rsidRPr="00C35C43">
              <w:rPr>
                <w:sz w:val="18"/>
                <w:szCs w:val="18"/>
              </w:rPr>
              <w:t>Source of funding is not displayed.</w:t>
            </w:r>
          </w:p>
        </w:tc>
      </w:tr>
      <w:tr w:rsidR="000540ED" w:rsidRPr="00C35C43" w14:paraId="17962C3A" w14:textId="77777777" w:rsidTr="001F25A2">
        <w:tc>
          <w:tcPr>
            <w:tcW w:w="540" w:type="dxa"/>
          </w:tcPr>
          <w:p w14:paraId="15DEE590" w14:textId="7F6CE631" w:rsidR="000540ED" w:rsidRPr="00C35C43" w:rsidRDefault="000540ED" w:rsidP="000540ED">
            <w:pPr>
              <w:jc w:val="center"/>
              <w:rPr>
                <w:sz w:val="18"/>
                <w:szCs w:val="18"/>
              </w:rPr>
            </w:pPr>
            <w:r w:rsidRPr="00C35C43">
              <w:rPr>
                <w:sz w:val="18"/>
                <w:szCs w:val="18"/>
              </w:rPr>
              <w:t>45</w:t>
            </w:r>
          </w:p>
        </w:tc>
        <w:tc>
          <w:tcPr>
            <w:tcW w:w="1170" w:type="dxa"/>
          </w:tcPr>
          <w:p w14:paraId="23198B73" w14:textId="7594958C" w:rsidR="000540ED" w:rsidRPr="00C35C43" w:rsidRDefault="000540ED" w:rsidP="000540ED">
            <w:pPr>
              <w:rPr>
                <w:rStyle w:val="selectable"/>
                <w:sz w:val="18"/>
                <w:szCs w:val="18"/>
              </w:rPr>
            </w:pPr>
            <w:r w:rsidRPr="00C35C43">
              <w:rPr>
                <w:rStyle w:val="selectable"/>
                <w:sz w:val="18"/>
                <w:szCs w:val="18"/>
              </w:rPr>
              <w:t xml:space="preserve">Gur </w:t>
            </w:r>
            <w:r w:rsidRPr="00C35C43">
              <w:rPr>
                <w:rStyle w:val="selectable"/>
                <w:i/>
                <w:sz w:val="18"/>
                <w:szCs w:val="18"/>
              </w:rPr>
              <w:t>at al.</w:t>
            </w:r>
            <w:r w:rsidRPr="00C35C43">
              <w:rPr>
                <w:rStyle w:val="selectable"/>
                <w:sz w:val="18"/>
                <w:szCs w:val="18"/>
              </w:rPr>
              <w:t xml:space="preserve"> (2018)</w:t>
            </w:r>
          </w:p>
        </w:tc>
        <w:tc>
          <w:tcPr>
            <w:tcW w:w="1194" w:type="dxa"/>
          </w:tcPr>
          <w:p w14:paraId="567E3300" w14:textId="5CA1A0E2" w:rsidR="000540ED" w:rsidRPr="00C35C43" w:rsidRDefault="000540ED" w:rsidP="000540ED">
            <w:pPr>
              <w:rPr>
                <w:sz w:val="18"/>
                <w:szCs w:val="18"/>
              </w:rPr>
            </w:pPr>
            <w:r w:rsidRPr="00C35C43">
              <w:rPr>
                <w:sz w:val="18"/>
                <w:szCs w:val="18"/>
              </w:rPr>
              <w:t>YES</w:t>
            </w:r>
          </w:p>
          <w:p w14:paraId="42775D3E" w14:textId="77777777" w:rsidR="000540ED" w:rsidRPr="00C35C43" w:rsidRDefault="000540ED" w:rsidP="000540ED">
            <w:pPr>
              <w:rPr>
                <w:sz w:val="18"/>
                <w:szCs w:val="18"/>
              </w:rPr>
            </w:pPr>
            <w:r w:rsidRPr="00C35C43">
              <w:rPr>
                <w:sz w:val="18"/>
                <w:szCs w:val="18"/>
              </w:rPr>
              <w:t>==========</w:t>
            </w:r>
          </w:p>
          <w:p w14:paraId="26077A5B" w14:textId="13D95B70" w:rsidR="000540ED" w:rsidRPr="00C35C43" w:rsidRDefault="000540ED" w:rsidP="000540ED">
            <w:pPr>
              <w:rPr>
                <w:sz w:val="18"/>
                <w:szCs w:val="18"/>
              </w:rPr>
            </w:pPr>
            <w:r w:rsidRPr="00C35C43">
              <w:rPr>
                <w:sz w:val="18"/>
                <w:szCs w:val="18"/>
              </w:rPr>
              <w:t>Page 2-3</w:t>
            </w:r>
          </w:p>
        </w:tc>
        <w:tc>
          <w:tcPr>
            <w:tcW w:w="1195" w:type="dxa"/>
          </w:tcPr>
          <w:p w14:paraId="6962ECE2" w14:textId="3565BBF2" w:rsidR="000540ED" w:rsidRPr="00C35C43" w:rsidRDefault="000540ED" w:rsidP="000540ED">
            <w:pPr>
              <w:rPr>
                <w:sz w:val="18"/>
                <w:szCs w:val="18"/>
              </w:rPr>
            </w:pPr>
            <w:r w:rsidRPr="00C35C43">
              <w:rPr>
                <w:sz w:val="18"/>
                <w:szCs w:val="18"/>
              </w:rPr>
              <w:t>YES</w:t>
            </w:r>
          </w:p>
          <w:p w14:paraId="13268AF2" w14:textId="77777777" w:rsidR="000540ED" w:rsidRPr="00C35C43" w:rsidRDefault="000540ED" w:rsidP="000540ED">
            <w:pPr>
              <w:rPr>
                <w:sz w:val="18"/>
                <w:szCs w:val="18"/>
              </w:rPr>
            </w:pPr>
            <w:r w:rsidRPr="00C35C43">
              <w:rPr>
                <w:sz w:val="18"/>
                <w:szCs w:val="18"/>
              </w:rPr>
              <w:t>==========</w:t>
            </w:r>
          </w:p>
          <w:p w14:paraId="07EDC067" w14:textId="4E3FF653" w:rsidR="000540ED" w:rsidRPr="00C35C43" w:rsidRDefault="000540ED" w:rsidP="000540ED">
            <w:pPr>
              <w:rPr>
                <w:sz w:val="18"/>
                <w:szCs w:val="18"/>
              </w:rPr>
            </w:pPr>
            <w:r w:rsidRPr="00C35C43">
              <w:rPr>
                <w:sz w:val="18"/>
                <w:szCs w:val="18"/>
              </w:rPr>
              <w:t>“We” determine more than 2 people conducted data searching.</w:t>
            </w:r>
          </w:p>
        </w:tc>
        <w:tc>
          <w:tcPr>
            <w:tcW w:w="1194" w:type="dxa"/>
          </w:tcPr>
          <w:p w14:paraId="1E98C998" w14:textId="7AAB658E" w:rsidR="000540ED" w:rsidRPr="00C35C43" w:rsidRDefault="000540ED" w:rsidP="000540ED">
            <w:pPr>
              <w:rPr>
                <w:sz w:val="18"/>
                <w:szCs w:val="18"/>
              </w:rPr>
            </w:pPr>
            <w:r w:rsidRPr="00C35C43">
              <w:rPr>
                <w:sz w:val="18"/>
                <w:szCs w:val="18"/>
              </w:rPr>
              <w:t>YES</w:t>
            </w:r>
          </w:p>
          <w:p w14:paraId="667A97BF" w14:textId="77777777" w:rsidR="000540ED" w:rsidRPr="00C35C43" w:rsidRDefault="000540ED" w:rsidP="000540ED">
            <w:pPr>
              <w:rPr>
                <w:sz w:val="18"/>
                <w:szCs w:val="18"/>
              </w:rPr>
            </w:pPr>
            <w:r w:rsidRPr="00C35C43">
              <w:rPr>
                <w:sz w:val="18"/>
                <w:szCs w:val="18"/>
              </w:rPr>
              <w:t>==========</w:t>
            </w:r>
          </w:p>
          <w:p w14:paraId="46FAE840" w14:textId="7DB80658" w:rsidR="000540ED" w:rsidRPr="00C35C43" w:rsidRDefault="000540ED" w:rsidP="000540ED">
            <w:pPr>
              <w:rPr>
                <w:sz w:val="18"/>
                <w:szCs w:val="18"/>
              </w:rPr>
            </w:pPr>
            <w:r w:rsidRPr="00C35C43">
              <w:rPr>
                <w:sz w:val="18"/>
                <w:szCs w:val="18"/>
              </w:rPr>
              <w:t>Articles were found via various academic database and 1 grey literature (Page 2-3).</w:t>
            </w:r>
          </w:p>
        </w:tc>
        <w:tc>
          <w:tcPr>
            <w:tcW w:w="1195" w:type="dxa"/>
          </w:tcPr>
          <w:p w14:paraId="6293C3AF" w14:textId="05B03DB2" w:rsidR="000540ED" w:rsidRPr="00C35C43" w:rsidRDefault="000540ED" w:rsidP="000540ED">
            <w:pPr>
              <w:rPr>
                <w:sz w:val="18"/>
                <w:szCs w:val="18"/>
              </w:rPr>
            </w:pPr>
            <w:r w:rsidRPr="00C35C43">
              <w:rPr>
                <w:sz w:val="18"/>
                <w:szCs w:val="18"/>
              </w:rPr>
              <w:t>YES</w:t>
            </w:r>
          </w:p>
          <w:p w14:paraId="59C7071C" w14:textId="77777777" w:rsidR="000540ED" w:rsidRPr="00C35C43" w:rsidRDefault="000540ED" w:rsidP="000540ED">
            <w:pPr>
              <w:rPr>
                <w:sz w:val="18"/>
                <w:szCs w:val="18"/>
              </w:rPr>
            </w:pPr>
            <w:r w:rsidRPr="00C35C43">
              <w:rPr>
                <w:sz w:val="18"/>
                <w:szCs w:val="18"/>
              </w:rPr>
              <w:t>==========</w:t>
            </w:r>
          </w:p>
          <w:p w14:paraId="22ACC39E" w14:textId="5F6B849E" w:rsidR="000540ED" w:rsidRPr="00C35C43" w:rsidRDefault="000540ED" w:rsidP="000540ED">
            <w:pPr>
              <w:rPr>
                <w:sz w:val="18"/>
                <w:szCs w:val="18"/>
              </w:rPr>
            </w:pPr>
            <w:r w:rsidRPr="00C35C43">
              <w:rPr>
                <w:sz w:val="18"/>
                <w:szCs w:val="18"/>
              </w:rPr>
              <w:t>Using Google Scholar.</w:t>
            </w:r>
          </w:p>
        </w:tc>
        <w:tc>
          <w:tcPr>
            <w:tcW w:w="1194" w:type="dxa"/>
          </w:tcPr>
          <w:p w14:paraId="1E447651" w14:textId="0EE6ECAF" w:rsidR="000540ED" w:rsidRPr="00C35C43" w:rsidRDefault="000540ED" w:rsidP="000540ED">
            <w:pPr>
              <w:rPr>
                <w:sz w:val="18"/>
                <w:szCs w:val="18"/>
              </w:rPr>
            </w:pPr>
            <w:r w:rsidRPr="00C35C43">
              <w:rPr>
                <w:sz w:val="18"/>
                <w:szCs w:val="18"/>
              </w:rPr>
              <w:t>NO</w:t>
            </w:r>
          </w:p>
          <w:p w14:paraId="437BC456" w14:textId="77777777" w:rsidR="000540ED" w:rsidRPr="00C35C43" w:rsidRDefault="000540ED" w:rsidP="000540ED">
            <w:pPr>
              <w:rPr>
                <w:sz w:val="18"/>
                <w:szCs w:val="18"/>
              </w:rPr>
            </w:pPr>
            <w:r w:rsidRPr="00C35C43">
              <w:rPr>
                <w:sz w:val="18"/>
                <w:szCs w:val="18"/>
              </w:rPr>
              <w:t>==========</w:t>
            </w:r>
          </w:p>
          <w:p w14:paraId="58D956D2" w14:textId="4CDB2A29" w:rsidR="000540ED" w:rsidRPr="00C35C43" w:rsidRDefault="000540ED" w:rsidP="000540ED">
            <w:pPr>
              <w:rPr>
                <w:sz w:val="18"/>
                <w:szCs w:val="18"/>
              </w:rPr>
            </w:pPr>
            <w:r w:rsidRPr="00C35C43">
              <w:rPr>
                <w:sz w:val="18"/>
                <w:szCs w:val="18"/>
              </w:rPr>
              <w:t>Only inclusion studies and referenced provided.</w:t>
            </w:r>
          </w:p>
        </w:tc>
        <w:tc>
          <w:tcPr>
            <w:tcW w:w="1195" w:type="dxa"/>
            <w:shd w:val="clear" w:color="auto" w:fill="auto"/>
          </w:tcPr>
          <w:p w14:paraId="7C105473" w14:textId="04B17C98" w:rsidR="000540ED" w:rsidRPr="00C35C43" w:rsidRDefault="000540ED" w:rsidP="000540ED">
            <w:pPr>
              <w:rPr>
                <w:sz w:val="18"/>
                <w:szCs w:val="18"/>
              </w:rPr>
            </w:pPr>
            <w:r w:rsidRPr="00C35C43">
              <w:rPr>
                <w:sz w:val="18"/>
                <w:szCs w:val="18"/>
              </w:rPr>
              <w:t>YES</w:t>
            </w:r>
          </w:p>
          <w:p w14:paraId="1984AF46" w14:textId="77777777" w:rsidR="000540ED" w:rsidRPr="00C35C43" w:rsidRDefault="000540ED" w:rsidP="000540ED">
            <w:pPr>
              <w:rPr>
                <w:sz w:val="18"/>
                <w:szCs w:val="18"/>
              </w:rPr>
            </w:pPr>
            <w:r w:rsidRPr="00C35C43">
              <w:rPr>
                <w:sz w:val="18"/>
                <w:szCs w:val="18"/>
              </w:rPr>
              <w:t>==========</w:t>
            </w:r>
          </w:p>
          <w:p w14:paraId="24E488A3" w14:textId="510E04B6" w:rsidR="000540ED" w:rsidRPr="00C35C43" w:rsidRDefault="000540ED" w:rsidP="000540ED">
            <w:pPr>
              <w:rPr>
                <w:sz w:val="18"/>
                <w:szCs w:val="18"/>
              </w:rPr>
            </w:pPr>
            <w:r w:rsidRPr="00C35C43">
              <w:rPr>
                <w:sz w:val="18"/>
                <w:szCs w:val="18"/>
              </w:rPr>
              <w:t>Table 1-7.</w:t>
            </w:r>
          </w:p>
        </w:tc>
        <w:tc>
          <w:tcPr>
            <w:tcW w:w="1194" w:type="dxa"/>
            <w:shd w:val="clear" w:color="auto" w:fill="auto"/>
          </w:tcPr>
          <w:p w14:paraId="1B2B7D72" w14:textId="77777777" w:rsidR="000540ED" w:rsidRPr="00C35C43" w:rsidRDefault="000540ED" w:rsidP="000540ED">
            <w:pPr>
              <w:rPr>
                <w:sz w:val="18"/>
                <w:szCs w:val="18"/>
              </w:rPr>
            </w:pPr>
            <w:r w:rsidRPr="00C35C43">
              <w:rPr>
                <w:sz w:val="18"/>
                <w:szCs w:val="18"/>
              </w:rPr>
              <w:t>NO</w:t>
            </w:r>
          </w:p>
          <w:p w14:paraId="6E783256" w14:textId="77777777" w:rsidR="000540ED" w:rsidRPr="00C35C43" w:rsidRDefault="000540ED" w:rsidP="000540ED">
            <w:pPr>
              <w:rPr>
                <w:sz w:val="18"/>
                <w:szCs w:val="18"/>
              </w:rPr>
            </w:pPr>
            <w:r w:rsidRPr="00C35C43">
              <w:rPr>
                <w:sz w:val="18"/>
                <w:szCs w:val="18"/>
              </w:rPr>
              <w:t>==========</w:t>
            </w:r>
          </w:p>
          <w:p w14:paraId="6E5AA097" w14:textId="143008BA"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4C07FA3F" w14:textId="77777777" w:rsidR="000540ED" w:rsidRPr="00C35C43" w:rsidRDefault="000540ED" w:rsidP="000540ED">
            <w:pPr>
              <w:rPr>
                <w:sz w:val="18"/>
                <w:szCs w:val="18"/>
              </w:rPr>
            </w:pPr>
            <w:r w:rsidRPr="00C35C43">
              <w:rPr>
                <w:sz w:val="18"/>
                <w:szCs w:val="18"/>
              </w:rPr>
              <w:t>CAN’T ANSWER</w:t>
            </w:r>
          </w:p>
          <w:p w14:paraId="69182737" w14:textId="77777777" w:rsidR="000540ED" w:rsidRPr="00C35C43" w:rsidRDefault="000540ED" w:rsidP="000540ED">
            <w:pPr>
              <w:rPr>
                <w:sz w:val="18"/>
                <w:szCs w:val="18"/>
              </w:rPr>
            </w:pPr>
            <w:r w:rsidRPr="00C35C43">
              <w:rPr>
                <w:sz w:val="18"/>
                <w:szCs w:val="18"/>
              </w:rPr>
              <w:t>==========</w:t>
            </w:r>
          </w:p>
          <w:p w14:paraId="5EA54B23" w14:textId="77777777" w:rsidR="000540ED" w:rsidRPr="00C35C43" w:rsidRDefault="000540ED" w:rsidP="000540ED">
            <w:pPr>
              <w:rPr>
                <w:sz w:val="18"/>
                <w:szCs w:val="18"/>
              </w:rPr>
            </w:pPr>
            <w:r w:rsidRPr="00C35C43">
              <w:rPr>
                <w:sz w:val="18"/>
                <w:szCs w:val="18"/>
              </w:rPr>
              <w:t>Quality assessment is not conducted.</w:t>
            </w:r>
          </w:p>
          <w:p w14:paraId="25CFB6B8" w14:textId="6F59330A" w:rsidR="000540ED" w:rsidRPr="00C35C43" w:rsidRDefault="000540ED" w:rsidP="000540ED">
            <w:pPr>
              <w:rPr>
                <w:sz w:val="18"/>
                <w:szCs w:val="18"/>
              </w:rPr>
            </w:pPr>
          </w:p>
        </w:tc>
        <w:tc>
          <w:tcPr>
            <w:tcW w:w="1194" w:type="dxa"/>
            <w:shd w:val="clear" w:color="auto" w:fill="auto"/>
          </w:tcPr>
          <w:p w14:paraId="659CD265" w14:textId="77777777" w:rsidR="000540ED" w:rsidRPr="00C35C43" w:rsidRDefault="000540ED" w:rsidP="000540ED">
            <w:pPr>
              <w:rPr>
                <w:sz w:val="18"/>
                <w:szCs w:val="18"/>
              </w:rPr>
            </w:pPr>
            <w:r w:rsidRPr="00C35C43">
              <w:rPr>
                <w:sz w:val="18"/>
                <w:szCs w:val="18"/>
              </w:rPr>
              <w:t>YES</w:t>
            </w:r>
          </w:p>
          <w:p w14:paraId="4C405178" w14:textId="77777777" w:rsidR="000540ED" w:rsidRPr="00C35C43" w:rsidRDefault="000540ED" w:rsidP="000540ED">
            <w:pPr>
              <w:rPr>
                <w:sz w:val="18"/>
                <w:szCs w:val="18"/>
              </w:rPr>
            </w:pPr>
            <w:r w:rsidRPr="00C35C43">
              <w:rPr>
                <w:sz w:val="18"/>
                <w:szCs w:val="18"/>
              </w:rPr>
              <w:t>==========</w:t>
            </w:r>
          </w:p>
          <w:p w14:paraId="2CA1800B" w14:textId="59E96F9A" w:rsidR="000540ED" w:rsidRPr="00C35C43" w:rsidRDefault="000540ED" w:rsidP="000540ED">
            <w:pPr>
              <w:rPr>
                <w:sz w:val="18"/>
                <w:szCs w:val="18"/>
              </w:rPr>
            </w:pPr>
            <w:r w:rsidRPr="00C35C43">
              <w:rPr>
                <w:sz w:val="18"/>
                <w:szCs w:val="18"/>
              </w:rPr>
              <w:t>Pooled result using tables.</w:t>
            </w:r>
          </w:p>
        </w:tc>
        <w:tc>
          <w:tcPr>
            <w:tcW w:w="1195" w:type="dxa"/>
            <w:shd w:val="clear" w:color="auto" w:fill="auto"/>
          </w:tcPr>
          <w:p w14:paraId="4828DDA9" w14:textId="08E320D1" w:rsidR="000540ED" w:rsidRPr="00C35C43" w:rsidRDefault="000540ED" w:rsidP="000540ED">
            <w:pPr>
              <w:rPr>
                <w:sz w:val="18"/>
                <w:szCs w:val="18"/>
              </w:rPr>
            </w:pPr>
            <w:r w:rsidRPr="00C35C43">
              <w:rPr>
                <w:sz w:val="18"/>
                <w:szCs w:val="18"/>
              </w:rPr>
              <w:t>NO</w:t>
            </w:r>
          </w:p>
          <w:p w14:paraId="62CC8A03" w14:textId="77777777" w:rsidR="000540ED" w:rsidRPr="00C35C43" w:rsidRDefault="000540ED" w:rsidP="000540ED">
            <w:pPr>
              <w:rPr>
                <w:sz w:val="18"/>
                <w:szCs w:val="18"/>
              </w:rPr>
            </w:pPr>
            <w:r w:rsidRPr="00C35C43">
              <w:rPr>
                <w:sz w:val="18"/>
                <w:szCs w:val="18"/>
              </w:rPr>
              <w:t>==========</w:t>
            </w:r>
          </w:p>
          <w:p w14:paraId="4AB9FF9C" w14:textId="13866C3D" w:rsidR="000540ED" w:rsidRPr="00C35C43" w:rsidRDefault="000540ED" w:rsidP="000540ED">
            <w:pPr>
              <w:rPr>
                <w:sz w:val="18"/>
                <w:szCs w:val="18"/>
              </w:rPr>
            </w:pPr>
            <w:r w:rsidRPr="00C35C43">
              <w:rPr>
                <w:sz w:val="18"/>
                <w:szCs w:val="18"/>
              </w:rPr>
              <w:t>Not being assessed.</w:t>
            </w:r>
          </w:p>
        </w:tc>
        <w:tc>
          <w:tcPr>
            <w:tcW w:w="1195" w:type="dxa"/>
          </w:tcPr>
          <w:p w14:paraId="3049347A" w14:textId="00089EB8" w:rsidR="000540ED" w:rsidRPr="00C35C43" w:rsidRDefault="00971724" w:rsidP="000540ED">
            <w:pPr>
              <w:rPr>
                <w:sz w:val="18"/>
                <w:szCs w:val="18"/>
              </w:rPr>
            </w:pPr>
            <w:r w:rsidRPr="00C35C43">
              <w:rPr>
                <w:sz w:val="18"/>
                <w:szCs w:val="18"/>
              </w:rPr>
              <w:t>YES</w:t>
            </w:r>
          </w:p>
          <w:p w14:paraId="036EFA2D" w14:textId="77777777" w:rsidR="000540ED" w:rsidRPr="00C35C43" w:rsidRDefault="000540ED" w:rsidP="000540ED">
            <w:pPr>
              <w:rPr>
                <w:sz w:val="18"/>
                <w:szCs w:val="18"/>
              </w:rPr>
            </w:pPr>
            <w:r w:rsidRPr="00C35C43">
              <w:rPr>
                <w:sz w:val="18"/>
                <w:szCs w:val="18"/>
              </w:rPr>
              <w:t>==========</w:t>
            </w:r>
          </w:p>
          <w:p w14:paraId="5C8FE6CD" w14:textId="50E3E684" w:rsidR="000540ED" w:rsidRPr="00C35C43" w:rsidRDefault="00971724" w:rsidP="000540ED">
            <w:pPr>
              <w:rPr>
                <w:sz w:val="18"/>
                <w:szCs w:val="18"/>
              </w:rPr>
            </w:pPr>
            <w:r w:rsidRPr="00C35C43">
              <w:rPr>
                <w:sz w:val="18"/>
                <w:szCs w:val="18"/>
              </w:rPr>
              <w:t>Scientific Research Program.</w:t>
            </w:r>
          </w:p>
        </w:tc>
      </w:tr>
      <w:tr w:rsidR="000540ED" w:rsidRPr="00C35C43" w14:paraId="46924C95" w14:textId="77777777" w:rsidTr="001F25A2">
        <w:tc>
          <w:tcPr>
            <w:tcW w:w="540" w:type="dxa"/>
          </w:tcPr>
          <w:p w14:paraId="561A87EA" w14:textId="05228B6B" w:rsidR="000540ED" w:rsidRPr="00C35C43" w:rsidRDefault="000540ED" w:rsidP="000540ED">
            <w:pPr>
              <w:jc w:val="center"/>
              <w:rPr>
                <w:sz w:val="18"/>
                <w:szCs w:val="18"/>
              </w:rPr>
            </w:pPr>
            <w:r w:rsidRPr="00C35C43">
              <w:rPr>
                <w:sz w:val="18"/>
                <w:szCs w:val="18"/>
              </w:rPr>
              <w:t>46</w:t>
            </w:r>
          </w:p>
        </w:tc>
        <w:tc>
          <w:tcPr>
            <w:tcW w:w="1170" w:type="dxa"/>
          </w:tcPr>
          <w:p w14:paraId="52DD08BA" w14:textId="603A11DF" w:rsidR="000540ED" w:rsidRPr="00C35C43" w:rsidRDefault="000540ED" w:rsidP="000540ED">
            <w:pPr>
              <w:rPr>
                <w:rStyle w:val="selectable"/>
                <w:sz w:val="18"/>
                <w:szCs w:val="18"/>
              </w:rPr>
            </w:pPr>
            <w:r w:rsidRPr="00C35C43">
              <w:rPr>
                <w:rStyle w:val="selectable"/>
                <w:sz w:val="18"/>
                <w:szCs w:val="18"/>
              </w:rPr>
              <w:t xml:space="preserve">Long </w:t>
            </w:r>
            <w:r w:rsidRPr="00C35C43">
              <w:rPr>
                <w:rStyle w:val="selectable"/>
                <w:i/>
                <w:sz w:val="18"/>
                <w:szCs w:val="18"/>
              </w:rPr>
              <w:t>et al.</w:t>
            </w:r>
            <w:r w:rsidRPr="00C35C43">
              <w:rPr>
                <w:rStyle w:val="selectable"/>
                <w:sz w:val="18"/>
                <w:szCs w:val="18"/>
              </w:rPr>
              <w:t xml:space="preserve"> (2018)</w:t>
            </w:r>
          </w:p>
        </w:tc>
        <w:tc>
          <w:tcPr>
            <w:tcW w:w="1194" w:type="dxa"/>
          </w:tcPr>
          <w:p w14:paraId="2D100E25" w14:textId="5053594C" w:rsidR="000540ED" w:rsidRPr="00C35C43" w:rsidRDefault="000540ED" w:rsidP="000540ED">
            <w:pPr>
              <w:rPr>
                <w:sz w:val="18"/>
                <w:szCs w:val="18"/>
              </w:rPr>
            </w:pPr>
            <w:r w:rsidRPr="00C35C43">
              <w:rPr>
                <w:sz w:val="18"/>
                <w:szCs w:val="18"/>
              </w:rPr>
              <w:t>YES</w:t>
            </w:r>
          </w:p>
          <w:p w14:paraId="5BFB5D75" w14:textId="77777777" w:rsidR="000540ED" w:rsidRPr="00C35C43" w:rsidRDefault="000540ED" w:rsidP="000540ED">
            <w:pPr>
              <w:rPr>
                <w:sz w:val="18"/>
                <w:szCs w:val="18"/>
              </w:rPr>
            </w:pPr>
            <w:r w:rsidRPr="00C35C43">
              <w:rPr>
                <w:sz w:val="18"/>
                <w:szCs w:val="18"/>
              </w:rPr>
              <w:t>==========</w:t>
            </w:r>
          </w:p>
          <w:p w14:paraId="04A4B6EB" w14:textId="7323E0BC" w:rsidR="000540ED" w:rsidRPr="00C35C43" w:rsidRDefault="000540ED" w:rsidP="000540ED">
            <w:pPr>
              <w:rPr>
                <w:sz w:val="18"/>
                <w:szCs w:val="18"/>
              </w:rPr>
            </w:pPr>
            <w:r w:rsidRPr="00C35C43">
              <w:rPr>
                <w:sz w:val="18"/>
                <w:szCs w:val="18"/>
              </w:rPr>
              <w:t>Page 77</w:t>
            </w:r>
          </w:p>
        </w:tc>
        <w:tc>
          <w:tcPr>
            <w:tcW w:w="1195" w:type="dxa"/>
          </w:tcPr>
          <w:p w14:paraId="10A8F58F" w14:textId="71481FAE" w:rsidR="000540ED" w:rsidRPr="00C35C43" w:rsidRDefault="000540ED" w:rsidP="000540ED">
            <w:pPr>
              <w:rPr>
                <w:sz w:val="18"/>
                <w:szCs w:val="18"/>
              </w:rPr>
            </w:pPr>
            <w:r w:rsidRPr="00C35C43">
              <w:rPr>
                <w:sz w:val="18"/>
                <w:szCs w:val="18"/>
              </w:rPr>
              <w:t>YES</w:t>
            </w:r>
          </w:p>
          <w:p w14:paraId="3CE133BC" w14:textId="77777777" w:rsidR="000540ED" w:rsidRPr="00C35C43" w:rsidRDefault="000540ED" w:rsidP="000540ED">
            <w:pPr>
              <w:rPr>
                <w:sz w:val="18"/>
                <w:szCs w:val="18"/>
              </w:rPr>
            </w:pPr>
            <w:r w:rsidRPr="00C35C43">
              <w:rPr>
                <w:sz w:val="18"/>
                <w:szCs w:val="18"/>
              </w:rPr>
              <w:t>==========</w:t>
            </w:r>
          </w:p>
          <w:p w14:paraId="3E0A05B3" w14:textId="403F60F6" w:rsidR="000540ED" w:rsidRPr="00C35C43" w:rsidRDefault="000540ED" w:rsidP="000540ED">
            <w:pPr>
              <w:rPr>
                <w:sz w:val="18"/>
                <w:szCs w:val="18"/>
              </w:rPr>
            </w:pPr>
            <w:r w:rsidRPr="00C35C43">
              <w:rPr>
                <w:sz w:val="18"/>
                <w:szCs w:val="18"/>
              </w:rPr>
              <w:t>“We” determine more than 2 people conducted data searching.</w:t>
            </w:r>
          </w:p>
        </w:tc>
        <w:tc>
          <w:tcPr>
            <w:tcW w:w="1194" w:type="dxa"/>
          </w:tcPr>
          <w:p w14:paraId="44BB5B2A" w14:textId="4797CE3B" w:rsidR="000540ED" w:rsidRPr="00C35C43" w:rsidRDefault="000540ED" w:rsidP="000540ED">
            <w:pPr>
              <w:rPr>
                <w:sz w:val="18"/>
                <w:szCs w:val="18"/>
              </w:rPr>
            </w:pPr>
            <w:r w:rsidRPr="00C35C43">
              <w:rPr>
                <w:sz w:val="18"/>
                <w:szCs w:val="18"/>
              </w:rPr>
              <w:t>YES</w:t>
            </w:r>
          </w:p>
          <w:p w14:paraId="62A53A77" w14:textId="77777777" w:rsidR="000540ED" w:rsidRPr="00C35C43" w:rsidRDefault="000540ED" w:rsidP="000540ED">
            <w:pPr>
              <w:rPr>
                <w:sz w:val="18"/>
                <w:szCs w:val="18"/>
              </w:rPr>
            </w:pPr>
            <w:r w:rsidRPr="00C35C43">
              <w:rPr>
                <w:sz w:val="18"/>
                <w:szCs w:val="18"/>
              </w:rPr>
              <w:t>==========</w:t>
            </w:r>
          </w:p>
          <w:p w14:paraId="218983F0" w14:textId="1FBB3259" w:rsidR="000540ED" w:rsidRPr="00C35C43" w:rsidRDefault="000540ED" w:rsidP="000540ED">
            <w:pPr>
              <w:rPr>
                <w:sz w:val="18"/>
                <w:szCs w:val="18"/>
              </w:rPr>
            </w:pPr>
            <w:r w:rsidRPr="00C35C43">
              <w:rPr>
                <w:sz w:val="18"/>
                <w:szCs w:val="18"/>
              </w:rPr>
              <w:t>Articles were found via various academic database and 1 grey literature (Page 77).</w:t>
            </w:r>
          </w:p>
        </w:tc>
        <w:tc>
          <w:tcPr>
            <w:tcW w:w="1195" w:type="dxa"/>
          </w:tcPr>
          <w:p w14:paraId="1ABC9D55" w14:textId="411D2575" w:rsidR="000540ED" w:rsidRPr="00C35C43" w:rsidRDefault="000540ED" w:rsidP="000540ED">
            <w:pPr>
              <w:rPr>
                <w:sz w:val="18"/>
                <w:szCs w:val="18"/>
              </w:rPr>
            </w:pPr>
            <w:r w:rsidRPr="00C35C43">
              <w:rPr>
                <w:sz w:val="18"/>
                <w:szCs w:val="18"/>
              </w:rPr>
              <w:t>YES</w:t>
            </w:r>
          </w:p>
          <w:p w14:paraId="50EC8B90" w14:textId="77777777" w:rsidR="000540ED" w:rsidRPr="00C35C43" w:rsidRDefault="000540ED" w:rsidP="000540ED">
            <w:pPr>
              <w:rPr>
                <w:sz w:val="18"/>
                <w:szCs w:val="18"/>
              </w:rPr>
            </w:pPr>
            <w:r w:rsidRPr="00C35C43">
              <w:rPr>
                <w:sz w:val="18"/>
                <w:szCs w:val="18"/>
              </w:rPr>
              <w:t>==========</w:t>
            </w:r>
          </w:p>
          <w:p w14:paraId="339754D9" w14:textId="289C8712" w:rsidR="000540ED" w:rsidRPr="00C35C43" w:rsidRDefault="000540ED" w:rsidP="000540ED">
            <w:pPr>
              <w:rPr>
                <w:sz w:val="18"/>
                <w:szCs w:val="18"/>
              </w:rPr>
            </w:pPr>
            <w:r w:rsidRPr="00C35C43">
              <w:rPr>
                <w:sz w:val="18"/>
                <w:szCs w:val="18"/>
              </w:rPr>
              <w:t>Using Winter Simulation Conference Achieve.</w:t>
            </w:r>
          </w:p>
        </w:tc>
        <w:tc>
          <w:tcPr>
            <w:tcW w:w="1194" w:type="dxa"/>
          </w:tcPr>
          <w:p w14:paraId="62B9C5F4" w14:textId="6B9340AE" w:rsidR="000540ED" w:rsidRPr="00C35C43" w:rsidRDefault="000540ED" w:rsidP="000540ED">
            <w:pPr>
              <w:rPr>
                <w:sz w:val="18"/>
                <w:szCs w:val="18"/>
              </w:rPr>
            </w:pPr>
            <w:r w:rsidRPr="00C35C43">
              <w:rPr>
                <w:sz w:val="18"/>
                <w:szCs w:val="18"/>
              </w:rPr>
              <w:t>YES</w:t>
            </w:r>
          </w:p>
          <w:p w14:paraId="0BEC1E2D" w14:textId="77777777" w:rsidR="000540ED" w:rsidRPr="00C35C43" w:rsidRDefault="000540ED" w:rsidP="000540ED">
            <w:pPr>
              <w:rPr>
                <w:sz w:val="18"/>
                <w:szCs w:val="18"/>
              </w:rPr>
            </w:pPr>
            <w:r w:rsidRPr="00C35C43">
              <w:rPr>
                <w:sz w:val="18"/>
                <w:szCs w:val="18"/>
              </w:rPr>
              <w:t>==========</w:t>
            </w:r>
          </w:p>
          <w:p w14:paraId="4F9EC752" w14:textId="09BFDB68" w:rsidR="000540ED" w:rsidRPr="00C35C43" w:rsidRDefault="000540ED" w:rsidP="000540ED">
            <w:pPr>
              <w:rPr>
                <w:sz w:val="18"/>
                <w:szCs w:val="18"/>
              </w:rPr>
            </w:pPr>
            <w:r w:rsidRPr="00C35C43">
              <w:rPr>
                <w:sz w:val="18"/>
                <w:szCs w:val="18"/>
              </w:rPr>
              <w:t>Presented in the PRISMA diagram (figure 1, page 78)</w:t>
            </w:r>
          </w:p>
        </w:tc>
        <w:tc>
          <w:tcPr>
            <w:tcW w:w="1195" w:type="dxa"/>
            <w:shd w:val="clear" w:color="auto" w:fill="auto"/>
          </w:tcPr>
          <w:p w14:paraId="2C28364A" w14:textId="4B0C866F" w:rsidR="000540ED" w:rsidRPr="00C35C43" w:rsidRDefault="000540ED" w:rsidP="000540ED">
            <w:pPr>
              <w:rPr>
                <w:sz w:val="18"/>
                <w:szCs w:val="18"/>
              </w:rPr>
            </w:pPr>
            <w:r w:rsidRPr="00C35C43">
              <w:rPr>
                <w:sz w:val="18"/>
                <w:szCs w:val="18"/>
              </w:rPr>
              <w:t>NO</w:t>
            </w:r>
          </w:p>
          <w:p w14:paraId="1DB76C68" w14:textId="77777777" w:rsidR="000540ED" w:rsidRPr="00C35C43" w:rsidRDefault="000540ED" w:rsidP="000540ED">
            <w:pPr>
              <w:rPr>
                <w:sz w:val="18"/>
                <w:szCs w:val="18"/>
              </w:rPr>
            </w:pPr>
            <w:r w:rsidRPr="00C35C43">
              <w:rPr>
                <w:sz w:val="18"/>
                <w:szCs w:val="18"/>
              </w:rPr>
              <w:t>==========</w:t>
            </w:r>
          </w:p>
          <w:p w14:paraId="1951815D" w14:textId="3BC23C11" w:rsidR="000540ED" w:rsidRPr="00C35C43" w:rsidRDefault="000540ED" w:rsidP="000540ED">
            <w:pPr>
              <w:rPr>
                <w:sz w:val="18"/>
                <w:szCs w:val="18"/>
              </w:rPr>
            </w:pPr>
            <w:r w:rsidRPr="00C35C43">
              <w:rPr>
                <w:sz w:val="18"/>
                <w:szCs w:val="18"/>
              </w:rPr>
              <w:t>Not all list of references was presented, examples were only given in a descriptive format.</w:t>
            </w:r>
          </w:p>
        </w:tc>
        <w:tc>
          <w:tcPr>
            <w:tcW w:w="1194" w:type="dxa"/>
            <w:shd w:val="clear" w:color="auto" w:fill="auto"/>
          </w:tcPr>
          <w:p w14:paraId="66A32685" w14:textId="77777777" w:rsidR="000540ED" w:rsidRPr="00C35C43" w:rsidRDefault="000540ED" w:rsidP="000540ED">
            <w:pPr>
              <w:rPr>
                <w:sz w:val="18"/>
                <w:szCs w:val="18"/>
              </w:rPr>
            </w:pPr>
            <w:r w:rsidRPr="00C35C43">
              <w:rPr>
                <w:sz w:val="18"/>
                <w:szCs w:val="18"/>
              </w:rPr>
              <w:t>NO</w:t>
            </w:r>
          </w:p>
          <w:p w14:paraId="1C09A871" w14:textId="77777777" w:rsidR="000540ED" w:rsidRPr="00C35C43" w:rsidRDefault="000540ED" w:rsidP="000540ED">
            <w:pPr>
              <w:rPr>
                <w:sz w:val="18"/>
                <w:szCs w:val="18"/>
              </w:rPr>
            </w:pPr>
            <w:r w:rsidRPr="00C35C43">
              <w:rPr>
                <w:sz w:val="18"/>
                <w:szCs w:val="18"/>
              </w:rPr>
              <w:t>==========</w:t>
            </w:r>
          </w:p>
          <w:p w14:paraId="66DC87D4" w14:textId="398FAEA6"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7A82EBE7" w14:textId="77777777" w:rsidR="000540ED" w:rsidRPr="00C35C43" w:rsidRDefault="000540ED" w:rsidP="000540ED">
            <w:pPr>
              <w:rPr>
                <w:sz w:val="18"/>
                <w:szCs w:val="18"/>
              </w:rPr>
            </w:pPr>
            <w:r w:rsidRPr="00C35C43">
              <w:rPr>
                <w:sz w:val="18"/>
                <w:szCs w:val="18"/>
              </w:rPr>
              <w:t>CAN’T ANSWER</w:t>
            </w:r>
          </w:p>
          <w:p w14:paraId="0BA0E9CB" w14:textId="77777777" w:rsidR="000540ED" w:rsidRPr="00C35C43" w:rsidRDefault="000540ED" w:rsidP="000540ED">
            <w:pPr>
              <w:rPr>
                <w:sz w:val="18"/>
                <w:szCs w:val="18"/>
              </w:rPr>
            </w:pPr>
            <w:r w:rsidRPr="00C35C43">
              <w:rPr>
                <w:sz w:val="18"/>
                <w:szCs w:val="18"/>
              </w:rPr>
              <w:t>==========</w:t>
            </w:r>
          </w:p>
          <w:p w14:paraId="3735C160" w14:textId="77777777" w:rsidR="000540ED" w:rsidRPr="00C35C43" w:rsidRDefault="000540ED" w:rsidP="000540ED">
            <w:pPr>
              <w:rPr>
                <w:sz w:val="18"/>
                <w:szCs w:val="18"/>
              </w:rPr>
            </w:pPr>
            <w:r w:rsidRPr="00C35C43">
              <w:rPr>
                <w:sz w:val="18"/>
                <w:szCs w:val="18"/>
              </w:rPr>
              <w:t>Quality assessment is not conducted.</w:t>
            </w:r>
          </w:p>
          <w:p w14:paraId="3553AEF3" w14:textId="361FBC2D" w:rsidR="000540ED" w:rsidRPr="00C35C43" w:rsidRDefault="000540ED" w:rsidP="000540ED">
            <w:pPr>
              <w:rPr>
                <w:sz w:val="18"/>
                <w:szCs w:val="18"/>
              </w:rPr>
            </w:pPr>
          </w:p>
        </w:tc>
        <w:tc>
          <w:tcPr>
            <w:tcW w:w="1194" w:type="dxa"/>
            <w:shd w:val="clear" w:color="auto" w:fill="auto"/>
          </w:tcPr>
          <w:p w14:paraId="0A606FBC" w14:textId="77777777" w:rsidR="000540ED" w:rsidRPr="00C35C43" w:rsidRDefault="000540ED" w:rsidP="000540ED">
            <w:pPr>
              <w:rPr>
                <w:sz w:val="18"/>
                <w:szCs w:val="18"/>
              </w:rPr>
            </w:pPr>
            <w:r w:rsidRPr="00C35C43">
              <w:rPr>
                <w:sz w:val="18"/>
                <w:szCs w:val="18"/>
              </w:rPr>
              <w:t>YES</w:t>
            </w:r>
          </w:p>
          <w:p w14:paraId="30AB3D30" w14:textId="77777777" w:rsidR="000540ED" w:rsidRPr="00C35C43" w:rsidRDefault="000540ED" w:rsidP="000540ED">
            <w:pPr>
              <w:rPr>
                <w:sz w:val="18"/>
                <w:szCs w:val="18"/>
              </w:rPr>
            </w:pPr>
            <w:r w:rsidRPr="00C35C43">
              <w:rPr>
                <w:sz w:val="18"/>
                <w:szCs w:val="18"/>
              </w:rPr>
              <w:t>==========</w:t>
            </w:r>
          </w:p>
          <w:p w14:paraId="666B7F6F" w14:textId="345735A0" w:rsidR="000540ED" w:rsidRPr="00C35C43" w:rsidRDefault="000540ED" w:rsidP="000540ED">
            <w:pPr>
              <w:rPr>
                <w:sz w:val="18"/>
                <w:szCs w:val="18"/>
              </w:rPr>
            </w:pPr>
            <w:r w:rsidRPr="00C35C43">
              <w:rPr>
                <w:sz w:val="18"/>
                <w:szCs w:val="18"/>
              </w:rPr>
              <w:t>Pooled result in a descriptive format.</w:t>
            </w:r>
          </w:p>
        </w:tc>
        <w:tc>
          <w:tcPr>
            <w:tcW w:w="1195" w:type="dxa"/>
            <w:shd w:val="clear" w:color="auto" w:fill="auto"/>
          </w:tcPr>
          <w:p w14:paraId="2AB1204E" w14:textId="78C4C20E" w:rsidR="000540ED" w:rsidRPr="00C35C43" w:rsidRDefault="000540ED" w:rsidP="000540ED">
            <w:pPr>
              <w:rPr>
                <w:sz w:val="18"/>
                <w:szCs w:val="18"/>
              </w:rPr>
            </w:pPr>
            <w:r w:rsidRPr="00C35C43">
              <w:rPr>
                <w:sz w:val="18"/>
                <w:szCs w:val="18"/>
              </w:rPr>
              <w:t>NO</w:t>
            </w:r>
          </w:p>
          <w:p w14:paraId="68311318" w14:textId="77777777" w:rsidR="000540ED" w:rsidRPr="00C35C43" w:rsidRDefault="000540ED" w:rsidP="000540ED">
            <w:pPr>
              <w:rPr>
                <w:sz w:val="18"/>
                <w:szCs w:val="18"/>
              </w:rPr>
            </w:pPr>
            <w:r w:rsidRPr="00C35C43">
              <w:rPr>
                <w:sz w:val="18"/>
                <w:szCs w:val="18"/>
              </w:rPr>
              <w:t>==========</w:t>
            </w:r>
          </w:p>
          <w:p w14:paraId="4504B963" w14:textId="35958B5B" w:rsidR="000540ED" w:rsidRPr="00C35C43" w:rsidRDefault="000540ED" w:rsidP="000540ED">
            <w:pPr>
              <w:rPr>
                <w:sz w:val="18"/>
                <w:szCs w:val="18"/>
              </w:rPr>
            </w:pPr>
            <w:r w:rsidRPr="00C35C43">
              <w:rPr>
                <w:sz w:val="18"/>
                <w:szCs w:val="18"/>
              </w:rPr>
              <w:t>Not being assessed.</w:t>
            </w:r>
          </w:p>
        </w:tc>
        <w:tc>
          <w:tcPr>
            <w:tcW w:w="1195" w:type="dxa"/>
          </w:tcPr>
          <w:p w14:paraId="144141F6" w14:textId="4AFD0991" w:rsidR="000540ED" w:rsidRPr="00C35C43" w:rsidRDefault="00971724" w:rsidP="000540ED">
            <w:pPr>
              <w:rPr>
                <w:sz w:val="18"/>
                <w:szCs w:val="18"/>
              </w:rPr>
            </w:pPr>
            <w:r w:rsidRPr="00C35C43">
              <w:rPr>
                <w:sz w:val="18"/>
                <w:szCs w:val="18"/>
              </w:rPr>
              <w:t>NO</w:t>
            </w:r>
          </w:p>
          <w:p w14:paraId="268C3A22" w14:textId="77777777" w:rsidR="000540ED" w:rsidRPr="00C35C43" w:rsidRDefault="000540ED" w:rsidP="000540ED">
            <w:pPr>
              <w:rPr>
                <w:sz w:val="18"/>
                <w:szCs w:val="18"/>
              </w:rPr>
            </w:pPr>
            <w:r w:rsidRPr="00C35C43">
              <w:rPr>
                <w:sz w:val="18"/>
                <w:szCs w:val="18"/>
              </w:rPr>
              <w:t>==========</w:t>
            </w:r>
          </w:p>
          <w:p w14:paraId="6148F2AA" w14:textId="2A9C9A59" w:rsidR="000540ED" w:rsidRPr="00C35C43" w:rsidRDefault="00971724" w:rsidP="000540ED">
            <w:pPr>
              <w:rPr>
                <w:sz w:val="18"/>
                <w:szCs w:val="18"/>
              </w:rPr>
            </w:pPr>
            <w:r w:rsidRPr="00C35C43">
              <w:rPr>
                <w:sz w:val="18"/>
                <w:szCs w:val="18"/>
              </w:rPr>
              <w:t>Source of funding is not displayed.</w:t>
            </w:r>
          </w:p>
        </w:tc>
      </w:tr>
      <w:tr w:rsidR="000540ED" w:rsidRPr="00C35C43" w14:paraId="581ED363" w14:textId="77777777" w:rsidTr="001F25A2">
        <w:tc>
          <w:tcPr>
            <w:tcW w:w="540" w:type="dxa"/>
          </w:tcPr>
          <w:p w14:paraId="6C5EE0A6" w14:textId="3FC0C6C7" w:rsidR="000540ED" w:rsidRPr="00C35C43" w:rsidRDefault="000540ED" w:rsidP="000540ED">
            <w:pPr>
              <w:jc w:val="center"/>
              <w:rPr>
                <w:sz w:val="18"/>
                <w:szCs w:val="18"/>
              </w:rPr>
            </w:pPr>
            <w:r w:rsidRPr="00C35C43">
              <w:rPr>
                <w:sz w:val="18"/>
                <w:szCs w:val="18"/>
              </w:rPr>
              <w:t>47</w:t>
            </w:r>
          </w:p>
        </w:tc>
        <w:tc>
          <w:tcPr>
            <w:tcW w:w="1170" w:type="dxa"/>
          </w:tcPr>
          <w:p w14:paraId="0EDD2F34" w14:textId="2ECC7526" w:rsidR="000540ED" w:rsidRPr="00C35C43" w:rsidRDefault="000540ED" w:rsidP="000540ED">
            <w:pPr>
              <w:rPr>
                <w:rStyle w:val="selectable"/>
                <w:sz w:val="18"/>
                <w:szCs w:val="18"/>
              </w:rPr>
            </w:pPr>
            <w:r w:rsidRPr="00C35C43">
              <w:rPr>
                <w:rStyle w:val="selectable"/>
                <w:sz w:val="18"/>
                <w:szCs w:val="18"/>
              </w:rPr>
              <w:t xml:space="preserve">Salmon </w:t>
            </w:r>
            <w:r w:rsidRPr="00C35C43">
              <w:rPr>
                <w:rStyle w:val="selectable"/>
                <w:i/>
                <w:sz w:val="18"/>
                <w:szCs w:val="18"/>
              </w:rPr>
              <w:t>et al.</w:t>
            </w:r>
            <w:r w:rsidRPr="00C35C43">
              <w:rPr>
                <w:rStyle w:val="selectable"/>
                <w:sz w:val="18"/>
                <w:szCs w:val="18"/>
              </w:rPr>
              <w:t xml:space="preserve"> (2018)</w:t>
            </w:r>
          </w:p>
        </w:tc>
        <w:tc>
          <w:tcPr>
            <w:tcW w:w="1194" w:type="dxa"/>
          </w:tcPr>
          <w:p w14:paraId="761A334D" w14:textId="0CE7DEDF" w:rsidR="000540ED" w:rsidRPr="00C35C43" w:rsidRDefault="000540ED" w:rsidP="000540ED">
            <w:pPr>
              <w:rPr>
                <w:sz w:val="18"/>
                <w:szCs w:val="18"/>
              </w:rPr>
            </w:pPr>
            <w:r w:rsidRPr="00C35C43">
              <w:rPr>
                <w:sz w:val="18"/>
                <w:szCs w:val="18"/>
              </w:rPr>
              <w:t>YES</w:t>
            </w:r>
          </w:p>
          <w:p w14:paraId="662F179E" w14:textId="77777777" w:rsidR="000540ED" w:rsidRPr="00C35C43" w:rsidRDefault="000540ED" w:rsidP="000540ED">
            <w:pPr>
              <w:rPr>
                <w:sz w:val="18"/>
                <w:szCs w:val="18"/>
              </w:rPr>
            </w:pPr>
            <w:r w:rsidRPr="00C35C43">
              <w:rPr>
                <w:sz w:val="18"/>
                <w:szCs w:val="18"/>
              </w:rPr>
              <w:t>==========</w:t>
            </w:r>
          </w:p>
          <w:p w14:paraId="56688AC6" w14:textId="17AF4D1E" w:rsidR="000540ED" w:rsidRPr="00C35C43" w:rsidRDefault="000540ED" w:rsidP="000540ED">
            <w:pPr>
              <w:rPr>
                <w:sz w:val="18"/>
                <w:szCs w:val="18"/>
              </w:rPr>
            </w:pPr>
            <w:r w:rsidRPr="00C35C43">
              <w:rPr>
                <w:sz w:val="18"/>
                <w:szCs w:val="18"/>
              </w:rPr>
              <w:t>Page 3</w:t>
            </w:r>
          </w:p>
        </w:tc>
        <w:tc>
          <w:tcPr>
            <w:tcW w:w="1195" w:type="dxa"/>
          </w:tcPr>
          <w:p w14:paraId="5F2B6E91" w14:textId="47EB2F88" w:rsidR="000540ED" w:rsidRPr="00C35C43" w:rsidRDefault="000540ED" w:rsidP="000540ED">
            <w:pPr>
              <w:rPr>
                <w:sz w:val="18"/>
                <w:szCs w:val="18"/>
              </w:rPr>
            </w:pPr>
            <w:r w:rsidRPr="00C35C43">
              <w:rPr>
                <w:sz w:val="18"/>
                <w:szCs w:val="18"/>
              </w:rPr>
              <w:t>YES</w:t>
            </w:r>
          </w:p>
          <w:p w14:paraId="203D9AED" w14:textId="77777777" w:rsidR="000540ED" w:rsidRPr="00C35C43" w:rsidRDefault="000540ED" w:rsidP="000540ED">
            <w:pPr>
              <w:rPr>
                <w:sz w:val="18"/>
                <w:szCs w:val="18"/>
              </w:rPr>
            </w:pPr>
            <w:r w:rsidRPr="00C35C43">
              <w:rPr>
                <w:sz w:val="18"/>
                <w:szCs w:val="18"/>
              </w:rPr>
              <w:t>==========</w:t>
            </w:r>
          </w:p>
          <w:p w14:paraId="03A0A034" w14:textId="45834917" w:rsidR="000540ED" w:rsidRPr="00C35C43" w:rsidRDefault="000540ED" w:rsidP="000540ED">
            <w:pPr>
              <w:rPr>
                <w:sz w:val="18"/>
                <w:szCs w:val="18"/>
              </w:rPr>
            </w:pPr>
            <w:r w:rsidRPr="00C35C43">
              <w:rPr>
                <w:sz w:val="18"/>
                <w:szCs w:val="18"/>
              </w:rPr>
              <w:t>“We” determine more than 2 people conducted data searching.</w:t>
            </w:r>
          </w:p>
        </w:tc>
        <w:tc>
          <w:tcPr>
            <w:tcW w:w="1194" w:type="dxa"/>
          </w:tcPr>
          <w:p w14:paraId="090C697A" w14:textId="251FF07D" w:rsidR="000540ED" w:rsidRPr="00C35C43" w:rsidRDefault="000540ED" w:rsidP="000540ED">
            <w:pPr>
              <w:rPr>
                <w:sz w:val="18"/>
                <w:szCs w:val="18"/>
              </w:rPr>
            </w:pPr>
            <w:r w:rsidRPr="00C35C43">
              <w:rPr>
                <w:sz w:val="18"/>
                <w:szCs w:val="18"/>
              </w:rPr>
              <w:t>YES</w:t>
            </w:r>
          </w:p>
          <w:p w14:paraId="3C372837" w14:textId="77777777" w:rsidR="000540ED" w:rsidRPr="00C35C43" w:rsidRDefault="000540ED" w:rsidP="000540ED">
            <w:pPr>
              <w:rPr>
                <w:sz w:val="18"/>
                <w:szCs w:val="18"/>
              </w:rPr>
            </w:pPr>
            <w:r w:rsidRPr="00C35C43">
              <w:rPr>
                <w:sz w:val="18"/>
                <w:szCs w:val="18"/>
              </w:rPr>
              <w:t>==========</w:t>
            </w:r>
          </w:p>
          <w:p w14:paraId="442EAF4D" w14:textId="3454FED1" w:rsidR="000540ED" w:rsidRPr="00C35C43" w:rsidRDefault="000540ED" w:rsidP="000540ED">
            <w:pPr>
              <w:rPr>
                <w:sz w:val="18"/>
                <w:szCs w:val="18"/>
              </w:rPr>
            </w:pPr>
            <w:r w:rsidRPr="00C35C43">
              <w:rPr>
                <w:sz w:val="18"/>
                <w:szCs w:val="18"/>
              </w:rPr>
              <w:t>Articles were found via various academic database and grey literatures (Page 10-11).</w:t>
            </w:r>
          </w:p>
        </w:tc>
        <w:tc>
          <w:tcPr>
            <w:tcW w:w="1195" w:type="dxa"/>
          </w:tcPr>
          <w:p w14:paraId="150BD3A7" w14:textId="32E4735F" w:rsidR="000540ED" w:rsidRPr="00C35C43" w:rsidRDefault="000540ED" w:rsidP="000540ED">
            <w:pPr>
              <w:rPr>
                <w:sz w:val="18"/>
                <w:szCs w:val="18"/>
              </w:rPr>
            </w:pPr>
            <w:r w:rsidRPr="00C35C43">
              <w:rPr>
                <w:sz w:val="18"/>
                <w:szCs w:val="18"/>
              </w:rPr>
              <w:t>YES</w:t>
            </w:r>
          </w:p>
          <w:p w14:paraId="01C36DBC" w14:textId="77777777" w:rsidR="000540ED" w:rsidRPr="00C35C43" w:rsidRDefault="000540ED" w:rsidP="000540ED">
            <w:pPr>
              <w:rPr>
                <w:sz w:val="18"/>
                <w:szCs w:val="18"/>
              </w:rPr>
            </w:pPr>
            <w:r w:rsidRPr="00C35C43">
              <w:rPr>
                <w:sz w:val="18"/>
                <w:szCs w:val="18"/>
              </w:rPr>
              <w:t>==========</w:t>
            </w:r>
          </w:p>
          <w:p w14:paraId="4E07F098" w14:textId="69765D48" w:rsidR="000540ED" w:rsidRPr="00C35C43" w:rsidRDefault="000540ED" w:rsidP="000540ED">
            <w:pPr>
              <w:rPr>
                <w:sz w:val="18"/>
                <w:szCs w:val="18"/>
              </w:rPr>
            </w:pPr>
            <w:r w:rsidRPr="00C35C43">
              <w:rPr>
                <w:sz w:val="18"/>
                <w:szCs w:val="18"/>
              </w:rPr>
              <w:t>Using Web of Science Conference Achieve.</w:t>
            </w:r>
          </w:p>
        </w:tc>
        <w:tc>
          <w:tcPr>
            <w:tcW w:w="1194" w:type="dxa"/>
          </w:tcPr>
          <w:p w14:paraId="6FA74AE1" w14:textId="3EA44C43" w:rsidR="000540ED" w:rsidRPr="00C35C43" w:rsidRDefault="000540ED" w:rsidP="000540ED">
            <w:pPr>
              <w:rPr>
                <w:sz w:val="18"/>
                <w:szCs w:val="18"/>
              </w:rPr>
            </w:pPr>
            <w:r w:rsidRPr="00C35C43">
              <w:rPr>
                <w:sz w:val="18"/>
                <w:szCs w:val="18"/>
              </w:rPr>
              <w:t>YES</w:t>
            </w:r>
          </w:p>
          <w:p w14:paraId="7FF09EF5" w14:textId="77777777" w:rsidR="000540ED" w:rsidRPr="00C35C43" w:rsidRDefault="000540ED" w:rsidP="000540ED">
            <w:pPr>
              <w:rPr>
                <w:sz w:val="18"/>
                <w:szCs w:val="18"/>
              </w:rPr>
            </w:pPr>
            <w:r w:rsidRPr="00C35C43">
              <w:rPr>
                <w:sz w:val="18"/>
                <w:szCs w:val="18"/>
              </w:rPr>
              <w:t>==========</w:t>
            </w:r>
          </w:p>
          <w:p w14:paraId="21A5C5F8" w14:textId="10A13EC2" w:rsidR="000540ED" w:rsidRPr="00C35C43" w:rsidRDefault="000540ED" w:rsidP="000540ED">
            <w:pPr>
              <w:rPr>
                <w:sz w:val="18"/>
                <w:szCs w:val="18"/>
              </w:rPr>
            </w:pPr>
            <w:r w:rsidRPr="00C35C43">
              <w:rPr>
                <w:sz w:val="18"/>
                <w:szCs w:val="18"/>
              </w:rPr>
              <w:t>Presented in the PRISMA diagram (figure 1, page 4)</w:t>
            </w:r>
          </w:p>
        </w:tc>
        <w:tc>
          <w:tcPr>
            <w:tcW w:w="1195" w:type="dxa"/>
            <w:shd w:val="clear" w:color="auto" w:fill="auto"/>
          </w:tcPr>
          <w:p w14:paraId="3A371059" w14:textId="5658951D" w:rsidR="000540ED" w:rsidRPr="00C35C43" w:rsidRDefault="000540ED" w:rsidP="000540ED">
            <w:pPr>
              <w:rPr>
                <w:sz w:val="18"/>
                <w:szCs w:val="18"/>
              </w:rPr>
            </w:pPr>
            <w:r w:rsidRPr="00C35C43">
              <w:rPr>
                <w:sz w:val="18"/>
                <w:szCs w:val="18"/>
              </w:rPr>
              <w:t>NO</w:t>
            </w:r>
          </w:p>
          <w:p w14:paraId="6D7AF3E1" w14:textId="77777777" w:rsidR="000540ED" w:rsidRPr="00C35C43" w:rsidRDefault="000540ED" w:rsidP="000540ED">
            <w:pPr>
              <w:rPr>
                <w:sz w:val="18"/>
                <w:szCs w:val="18"/>
              </w:rPr>
            </w:pPr>
            <w:r w:rsidRPr="00C35C43">
              <w:rPr>
                <w:sz w:val="18"/>
                <w:szCs w:val="18"/>
              </w:rPr>
              <w:t>==========</w:t>
            </w:r>
          </w:p>
          <w:p w14:paraId="6FA89142" w14:textId="164EBCDD" w:rsidR="000540ED" w:rsidRPr="00C35C43" w:rsidRDefault="000540ED" w:rsidP="000540ED">
            <w:pPr>
              <w:rPr>
                <w:sz w:val="18"/>
                <w:szCs w:val="18"/>
              </w:rPr>
            </w:pPr>
            <w:r w:rsidRPr="00C35C43">
              <w:rPr>
                <w:sz w:val="18"/>
                <w:szCs w:val="18"/>
              </w:rPr>
              <w:t>The results were described with references within the report. However, a summary of this results was presented in a table (Appendix B)</w:t>
            </w:r>
          </w:p>
        </w:tc>
        <w:tc>
          <w:tcPr>
            <w:tcW w:w="1194" w:type="dxa"/>
            <w:shd w:val="clear" w:color="auto" w:fill="auto"/>
          </w:tcPr>
          <w:p w14:paraId="15291D36" w14:textId="77777777" w:rsidR="000540ED" w:rsidRPr="00C35C43" w:rsidRDefault="000540ED" w:rsidP="000540ED">
            <w:pPr>
              <w:rPr>
                <w:sz w:val="18"/>
                <w:szCs w:val="18"/>
              </w:rPr>
            </w:pPr>
            <w:r w:rsidRPr="00C35C43">
              <w:rPr>
                <w:sz w:val="18"/>
                <w:szCs w:val="18"/>
              </w:rPr>
              <w:t>NO</w:t>
            </w:r>
          </w:p>
          <w:p w14:paraId="655257D6" w14:textId="77777777" w:rsidR="000540ED" w:rsidRPr="00C35C43" w:rsidRDefault="000540ED" w:rsidP="000540ED">
            <w:pPr>
              <w:rPr>
                <w:sz w:val="18"/>
                <w:szCs w:val="18"/>
              </w:rPr>
            </w:pPr>
            <w:r w:rsidRPr="00C35C43">
              <w:rPr>
                <w:sz w:val="18"/>
                <w:szCs w:val="18"/>
              </w:rPr>
              <w:t>==========</w:t>
            </w:r>
          </w:p>
          <w:p w14:paraId="30D98CD6" w14:textId="2300A7ED"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54EC7836" w14:textId="77777777" w:rsidR="000540ED" w:rsidRPr="00C35C43" w:rsidRDefault="000540ED" w:rsidP="000540ED">
            <w:pPr>
              <w:rPr>
                <w:sz w:val="18"/>
                <w:szCs w:val="18"/>
              </w:rPr>
            </w:pPr>
            <w:r w:rsidRPr="00C35C43">
              <w:rPr>
                <w:sz w:val="18"/>
                <w:szCs w:val="18"/>
              </w:rPr>
              <w:t>CAN’T ANSWER</w:t>
            </w:r>
          </w:p>
          <w:p w14:paraId="0ECC8B55" w14:textId="77777777" w:rsidR="000540ED" w:rsidRPr="00C35C43" w:rsidRDefault="000540ED" w:rsidP="000540ED">
            <w:pPr>
              <w:rPr>
                <w:sz w:val="18"/>
                <w:szCs w:val="18"/>
              </w:rPr>
            </w:pPr>
            <w:r w:rsidRPr="00C35C43">
              <w:rPr>
                <w:sz w:val="18"/>
                <w:szCs w:val="18"/>
              </w:rPr>
              <w:t>==========</w:t>
            </w:r>
          </w:p>
          <w:p w14:paraId="5809FBF1" w14:textId="77777777" w:rsidR="000540ED" w:rsidRPr="00C35C43" w:rsidRDefault="000540ED" w:rsidP="000540ED">
            <w:pPr>
              <w:rPr>
                <w:sz w:val="18"/>
                <w:szCs w:val="18"/>
              </w:rPr>
            </w:pPr>
            <w:r w:rsidRPr="00C35C43">
              <w:rPr>
                <w:sz w:val="18"/>
                <w:szCs w:val="18"/>
              </w:rPr>
              <w:t>Quality assessment is not conducted.</w:t>
            </w:r>
          </w:p>
          <w:p w14:paraId="24FCAAF6" w14:textId="552DB102" w:rsidR="000540ED" w:rsidRPr="00C35C43" w:rsidRDefault="000540ED" w:rsidP="000540ED">
            <w:pPr>
              <w:rPr>
                <w:sz w:val="18"/>
                <w:szCs w:val="18"/>
              </w:rPr>
            </w:pPr>
          </w:p>
        </w:tc>
        <w:tc>
          <w:tcPr>
            <w:tcW w:w="1194" w:type="dxa"/>
            <w:shd w:val="clear" w:color="auto" w:fill="auto"/>
          </w:tcPr>
          <w:p w14:paraId="45358621" w14:textId="77777777" w:rsidR="000540ED" w:rsidRPr="00C35C43" w:rsidRDefault="000540ED" w:rsidP="000540ED">
            <w:pPr>
              <w:rPr>
                <w:sz w:val="18"/>
                <w:szCs w:val="18"/>
              </w:rPr>
            </w:pPr>
            <w:r w:rsidRPr="00C35C43">
              <w:rPr>
                <w:sz w:val="18"/>
                <w:szCs w:val="18"/>
              </w:rPr>
              <w:t>YES</w:t>
            </w:r>
          </w:p>
          <w:p w14:paraId="31676FF0" w14:textId="77777777" w:rsidR="000540ED" w:rsidRPr="00C35C43" w:rsidRDefault="000540ED" w:rsidP="000540ED">
            <w:pPr>
              <w:rPr>
                <w:sz w:val="18"/>
                <w:szCs w:val="18"/>
              </w:rPr>
            </w:pPr>
            <w:r w:rsidRPr="00C35C43">
              <w:rPr>
                <w:sz w:val="18"/>
                <w:szCs w:val="18"/>
              </w:rPr>
              <w:t>==========</w:t>
            </w:r>
          </w:p>
          <w:p w14:paraId="0C376235" w14:textId="683E1CC2" w:rsidR="000540ED" w:rsidRPr="00C35C43" w:rsidRDefault="000540ED" w:rsidP="000540ED">
            <w:pPr>
              <w:rPr>
                <w:sz w:val="18"/>
                <w:szCs w:val="18"/>
              </w:rPr>
            </w:pPr>
            <w:r w:rsidRPr="00C35C43">
              <w:rPr>
                <w:sz w:val="18"/>
                <w:szCs w:val="18"/>
              </w:rPr>
              <w:t>Pooled result using a table.</w:t>
            </w:r>
          </w:p>
        </w:tc>
        <w:tc>
          <w:tcPr>
            <w:tcW w:w="1195" w:type="dxa"/>
            <w:shd w:val="clear" w:color="auto" w:fill="auto"/>
          </w:tcPr>
          <w:p w14:paraId="2F5CB807" w14:textId="0BA1FEC8" w:rsidR="000540ED" w:rsidRPr="00C35C43" w:rsidRDefault="000540ED" w:rsidP="000540ED">
            <w:pPr>
              <w:rPr>
                <w:sz w:val="18"/>
                <w:szCs w:val="18"/>
              </w:rPr>
            </w:pPr>
            <w:r w:rsidRPr="00C35C43">
              <w:rPr>
                <w:sz w:val="18"/>
                <w:szCs w:val="18"/>
              </w:rPr>
              <w:t>YES</w:t>
            </w:r>
          </w:p>
          <w:p w14:paraId="130CBACA" w14:textId="77777777" w:rsidR="000540ED" w:rsidRPr="00C35C43" w:rsidRDefault="000540ED" w:rsidP="000540ED">
            <w:pPr>
              <w:rPr>
                <w:sz w:val="18"/>
                <w:szCs w:val="18"/>
              </w:rPr>
            </w:pPr>
            <w:r w:rsidRPr="00C35C43">
              <w:rPr>
                <w:sz w:val="18"/>
                <w:szCs w:val="18"/>
              </w:rPr>
              <w:t>==========</w:t>
            </w:r>
          </w:p>
          <w:p w14:paraId="43BF3FA1" w14:textId="6941DC36" w:rsidR="000540ED" w:rsidRPr="00C35C43" w:rsidRDefault="000540ED" w:rsidP="000540ED">
            <w:pPr>
              <w:rPr>
                <w:sz w:val="18"/>
                <w:szCs w:val="18"/>
              </w:rPr>
            </w:pPr>
            <w:r w:rsidRPr="00C35C43">
              <w:rPr>
                <w:sz w:val="18"/>
                <w:szCs w:val="18"/>
              </w:rPr>
              <w:t>Presented in the discussion in page 7.</w:t>
            </w:r>
          </w:p>
        </w:tc>
        <w:tc>
          <w:tcPr>
            <w:tcW w:w="1195" w:type="dxa"/>
          </w:tcPr>
          <w:p w14:paraId="20A64226" w14:textId="4F418D73" w:rsidR="000540ED" w:rsidRPr="00C35C43" w:rsidRDefault="00971724" w:rsidP="000540ED">
            <w:pPr>
              <w:rPr>
                <w:sz w:val="18"/>
                <w:szCs w:val="18"/>
              </w:rPr>
            </w:pPr>
            <w:r w:rsidRPr="00C35C43">
              <w:rPr>
                <w:sz w:val="18"/>
                <w:szCs w:val="18"/>
              </w:rPr>
              <w:t>YES</w:t>
            </w:r>
          </w:p>
          <w:p w14:paraId="25447C6E" w14:textId="77777777" w:rsidR="000540ED" w:rsidRPr="00C35C43" w:rsidRDefault="000540ED" w:rsidP="000540ED">
            <w:pPr>
              <w:rPr>
                <w:sz w:val="18"/>
                <w:szCs w:val="18"/>
              </w:rPr>
            </w:pPr>
            <w:r w:rsidRPr="00C35C43">
              <w:rPr>
                <w:sz w:val="18"/>
                <w:szCs w:val="18"/>
              </w:rPr>
              <w:t>==========</w:t>
            </w:r>
          </w:p>
          <w:p w14:paraId="1AF8DC0E" w14:textId="7133177C" w:rsidR="000540ED" w:rsidRPr="00C35C43" w:rsidRDefault="00971724" w:rsidP="000540ED">
            <w:pPr>
              <w:rPr>
                <w:sz w:val="18"/>
                <w:szCs w:val="18"/>
              </w:rPr>
            </w:pPr>
            <w:r w:rsidRPr="00C35C43">
              <w:rPr>
                <w:sz w:val="18"/>
                <w:szCs w:val="18"/>
              </w:rPr>
              <w:t>National Institute for Health Research.</w:t>
            </w:r>
          </w:p>
        </w:tc>
      </w:tr>
      <w:tr w:rsidR="000540ED" w:rsidRPr="00C35C43" w14:paraId="73F128CB" w14:textId="77777777" w:rsidTr="001F25A2">
        <w:tc>
          <w:tcPr>
            <w:tcW w:w="540" w:type="dxa"/>
          </w:tcPr>
          <w:p w14:paraId="29DE44F9" w14:textId="688A28B2" w:rsidR="000540ED" w:rsidRPr="00C35C43" w:rsidRDefault="000540ED" w:rsidP="000540ED">
            <w:pPr>
              <w:jc w:val="center"/>
              <w:rPr>
                <w:sz w:val="18"/>
                <w:szCs w:val="18"/>
              </w:rPr>
            </w:pPr>
            <w:r w:rsidRPr="00C35C43">
              <w:rPr>
                <w:sz w:val="18"/>
                <w:szCs w:val="18"/>
              </w:rPr>
              <w:t>48</w:t>
            </w:r>
          </w:p>
        </w:tc>
        <w:tc>
          <w:tcPr>
            <w:tcW w:w="1170" w:type="dxa"/>
          </w:tcPr>
          <w:p w14:paraId="4F08D35B" w14:textId="74B7042D" w:rsidR="000540ED" w:rsidRPr="00C35C43" w:rsidRDefault="000540ED" w:rsidP="000540ED">
            <w:pPr>
              <w:rPr>
                <w:rStyle w:val="selectable"/>
                <w:sz w:val="18"/>
                <w:szCs w:val="18"/>
              </w:rPr>
            </w:pPr>
            <w:r w:rsidRPr="00C35C43">
              <w:rPr>
                <w:rStyle w:val="selectable"/>
                <w:sz w:val="18"/>
                <w:szCs w:val="18"/>
              </w:rPr>
              <w:t xml:space="preserve">Zhu </w:t>
            </w:r>
            <w:r w:rsidRPr="00C35C43">
              <w:rPr>
                <w:rStyle w:val="selectable"/>
                <w:i/>
                <w:sz w:val="18"/>
                <w:szCs w:val="18"/>
              </w:rPr>
              <w:t>et al.</w:t>
            </w:r>
            <w:r w:rsidRPr="00C35C43">
              <w:rPr>
                <w:rStyle w:val="selectable"/>
                <w:sz w:val="18"/>
                <w:szCs w:val="18"/>
              </w:rPr>
              <w:t xml:space="preserve"> (2018)</w:t>
            </w:r>
          </w:p>
        </w:tc>
        <w:tc>
          <w:tcPr>
            <w:tcW w:w="1194" w:type="dxa"/>
          </w:tcPr>
          <w:p w14:paraId="688414CE" w14:textId="57450713" w:rsidR="000540ED" w:rsidRPr="00C35C43" w:rsidRDefault="000540ED" w:rsidP="000540ED">
            <w:pPr>
              <w:rPr>
                <w:sz w:val="18"/>
                <w:szCs w:val="18"/>
              </w:rPr>
            </w:pPr>
            <w:r w:rsidRPr="00C35C43">
              <w:rPr>
                <w:sz w:val="18"/>
                <w:szCs w:val="18"/>
              </w:rPr>
              <w:t>YES</w:t>
            </w:r>
          </w:p>
          <w:p w14:paraId="2E1F1960" w14:textId="77777777" w:rsidR="000540ED" w:rsidRPr="00C35C43" w:rsidRDefault="000540ED" w:rsidP="000540ED">
            <w:pPr>
              <w:rPr>
                <w:sz w:val="18"/>
                <w:szCs w:val="18"/>
              </w:rPr>
            </w:pPr>
            <w:r w:rsidRPr="00C35C43">
              <w:rPr>
                <w:sz w:val="18"/>
                <w:szCs w:val="18"/>
              </w:rPr>
              <w:t>==========</w:t>
            </w:r>
          </w:p>
          <w:p w14:paraId="20A12E2A" w14:textId="759BEF89" w:rsidR="000540ED" w:rsidRPr="00C35C43" w:rsidRDefault="000540ED" w:rsidP="000540ED">
            <w:pPr>
              <w:rPr>
                <w:sz w:val="18"/>
                <w:szCs w:val="18"/>
              </w:rPr>
            </w:pPr>
            <w:r w:rsidRPr="00C35C43">
              <w:rPr>
                <w:sz w:val="18"/>
                <w:szCs w:val="18"/>
              </w:rPr>
              <w:t>Page 2</w:t>
            </w:r>
          </w:p>
        </w:tc>
        <w:tc>
          <w:tcPr>
            <w:tcW w:w="1195" w:type="dxa"/>
          </w:tcPr>
          <w:p w14:paraId="38ACAC96" w14:textId="4A840977" w:rsidR="000540ED" w:rsidRPr="00C35C43" w:rsidRDefault="000540ED" w:rsidP="000540ED">
            <w:pPr>
              <w:rPr>
                <w:sz w:val="18"/>
                <w:szCs w:val="18"/>
              </w:rPr>
            </w:pPr>
            <w:r w:rsidRPr="00C35C43">
              <w:rPr>
                <w:sz w:val="18"/>
                <w:szCs w:val="18"/>
              </w:rPr>
              <w:t>YES</w:t>
            </w:r>
          </w:p>
          <w:p w14:paraId="5365BE46" w14:textId="77777777" w:rsidR="000540ED" w:rsidRPr="00C35C43" w:rsidRDefault="000540ED" w:rsidP="000540ED">
            <w:pPr>
              <w:rPr>
                <w:sz w:val="18"/>
                <w:szCs w:val="18"/>
              </w:rPr>
            </w:pPr>
            <w:r w:rsidRPr="00C35C43">
              <w:rPr>
                <w:sz w:val="18"/>
                <w:szCs w:val="18"/>
              </w:rPr>
              <w:t>==========</w:t>
            </w:r>
          </w:p>
          <w:p w14:paraId="6274CE82" w14:textId="26036411" w:rsidR="000540ED" w:rsidRPr="00C35C43" w:rsidRDefault="000540ED" w:rsidP="000540ED">
            <w:pPr>
              <w:rPr>
                <w:sz w:val="18"/>
                <w:szCs w:val="18"/>
              </w:rPr>
            </w:pPr>
            <w:r w:rsidRPr="00C35C43">
              <w:rPr>
                <w:sz w:val="18"/>
                <w:szCs w:val="18"/>
              </w:rPr>
              <w:t>“We” determine more than 2 people conducted data searching.</w:t>
            </w:r>
          </w:p>
        </w:tc>
        <w:tc>
          <w:tcPr>
            <w:tcW w:w="1194" w:type="dxa"/>
          </w:tcPr>
          <w:p w14:paraId="738743A8" w14:textId="5819A947" w:rsidR="000540ED" w:rsidRPr="00C35C43" w:rsidRDefault="000540ED" w:rsidP="000540ED">
            <w:pPr>
              <w:rPr>
                <w:sz w:val="18"/>
                <w:szCs w:val="18"/>
              </w:rPr>
            </w:pPr>
            <w:r w:rsidRPr="00C35C43">
              <w:rPr>
                <w:sz w:val="18"/>
                <w:szCs w:val="18"/>
              </w:rPr>
              <w:t>YES</w:t>
            </w:r>
          </w:p>
          <w:p w14:paraId="273B72C7" w14:textId="77777777" w:rsidR="000540ED" w:rsidRPr="00C35C43" w:rsidRDefault="000540ED" w:rsidP="000540ED">
            <w:pPr>
              <w:rPr>
                <w:sz w:val="18"/>
                <w:szCs w:val="18"/>
              </w:rPr>
            </w:pPr>
            <w:r w:rsidRPr="00C35C43">
              <w:rPr>
                <w:sz w:val="18"/>
                <w:szCs w:val="18"/>
              </w:rPr>
              <w:t>==========</w:t>
            </w:r>
          </w:p>
          <w:p w14:paraId="3623357B" w14:textId="7315CCE8" w:rsidR="000540ED" w:rsidRPr="00C35C43" w:rsidRDefault="000540ED" w:rsidP="000540ED">
            <w:pPr>
              <w:rPr>
                <w:sz w:val="18"/>
                <w:szCs w:val="18"/>
              </w:rPr>
            </w:pPr>
            <w:r w:rsidRPr="00C35C43">
              <w:rPr>
                <w:sz w:val="18"/>
                <w:szCs w:val="18"/>
              </w:rPr>
              <w:t>Articles were found via five academic databases (Page 589).</w:t>
            </w:r>
          </w:p>
        </w:tc>
        <w:tc>
          <w:tcPr>
            <w:tcW w:w="1195" w:type="dxa"/>
          </w:tcPr>
          <w:p w14:paraId="7A76C263" w14:textId="225DF7EF" w:rsidR="000540ED" w:rsidRPr="00C35C43" w:rsidRDefault="000540ED" w:rsidP="000540ED">
            <w:pPr>
              <w:rPr>
                <w:sz w:val="18"/>
                <w:szCs w:val="18"/>
              </w:rPr>
            </w:pPr>
            <w:r w:rsidRPr="00C35C43">
              <w:rPr>
                <w:sz w:val="18"/>
                <w:szCs w:val="18"/>
              </w:rPr>
              <w:t>NO</w:t>
            </w:r>
          </w:p>
          <w:p w14:paraId="390C4F32" w14:textId="77777777" w:rsidR="000540ED" w:rsidRPr="00C35C43" w:rsidRDefault="000540ED" w:rsidP="000540ED">
            <w:pPr>
              <w:rPr>
                <w:sz w:val="18"/>
                <w:szCs w:val="18"/>
              </w:rPr>
            </w:pPr>
            <w:r w:rsidRPr="00C35C43">
              <w:rPr>
                <w:sz w:val="18"/>
                <w:szCs w:val="18"/>
              </w:rPr>
              <w:t>==========</w:t>
            </w:r>
          </w:p>
          <w:p w14:paraId="7FC78ADE" w14:textId="55F341CE" w:rsidR="000540ED" w:rsidRPr="00C35C43" w:rsidRDefault="000540ED" w:rsidP="000540ED">
            <w:pPr>
              <w:rPr>
                <w:sz w:val="18"/>
                <w:szCs w:val="18"/>
              </w:rPr>
            </w:pPr>
            <w:r w:rsidRPr="00C35C43">
              <w:rPr>
                <w:sz w:val="18"/>
                <w:szCs w:val="18"/>
              </w:rPr>
              <w:t>Not used.</w:t>
            </w:r>
          </w:p>
        </w:tc>
        <w:tc>
          <w:tcPr>
            <w:tcW w:w="1194" w:type="dxa"/>
          </w:tcPr>
          <w:p w14:paraId="3550368C" w14:textId="0814413D" w:rsidR="000540ED" w:rsidRPr="00C35C43" w:rsidRDefault="000540ED" w:rsidP="000540ED">
            <w:pPr>
              <w:rPr>
                <w:sz w:val="18"/>
                <w:szCs w:val="18"/>
              </w:rPr>
            </w:pPr>
            <w:r w:rsidRPr="00C35C43">
              <w:rPr>
                <w:sz w:val="18"/>
                <w:szCs w:val="18"/>
              </w:rPr>
              <w:t>NO</w:t>
            </w:r>
          </w:p>
          <w:p w14:paraId="61495B78" w14:textId="77777777" w:rsidR="000540ED" w:rsidRPr="00C35C43" w:rsidRDefault="000540ED" w:rsidP="000540ED">
            <w:pPr>
              <w:rPr>
                <w:sz w:val="18"/>
                <w:szCs w:val="18"/>
              </w:rPr>
            </w:pPr>
            <w:r w:rsidRPr="00C35C43">
              <w:rPr>
                <w:sz w:val="18"/>
                <w:szCs w:val="18"/>
              </w:rPr>
              <w:t>==========</w:t>
            </w:r>
          </w:p>
          <w:p w14:paraId="25276907" w14:textId="1C1831A9" w:rsidR="000540ED" w:rsidRPr="00C35C43" w:rsidRDefault="000540ED" w:rsidP="000540ED">
            <w:pPr>
              <w:rPr>
                <w:sz w:val="18"/>
                <w:szCs w:val="18"/>
              </w:rPr>
            </w:pPr>
            <w:r w:rsidRPr="00C35C43">
              <w:rPr>
                <w:sz w:val="18"/>
                <w:szCs w:val="18"/>
              </w:rPr>
              <w:t>Only inclusion studies and referenced provided.</w:t>
            </w:r>
          </w:p>
        </w:tc>
        <w:tc>
          <w:tcPr>
            <w:tcW w:w="1195" w:type="dxa"/>
            <w:shd w:val="clear" w:color="auto" w:fill="auto"/>
          </w:tcPr>
          <w:p w14:paraId="291CFAF3" w14:textId="359BA134" w:rsidR="000540ED" w:rsidRPr="00C35C43" w:rsidRDefault="000540ED" w:rsidP="000540ED">
            <w:pPr>
              <w:rPr>
                <w:sz w:val="18"/>
                <w:szCs w:val="18"/>
              </w:rPr>
            </w:pPr>
            <w:r w:rsidRPr="00C35C43">
              <w:rPr>
                <w:sz w:val="18"/>
                <w:szCs w:val="18"/>
              </w:rPr>
              <w:t>YES</w:t>
            </w:r>
          </w:p>
          <w:p w14:paraId="57D40209" w14:textId="77777777" w:rsidR="000540ED" w:rsidRPr="00C35C43" w:rsidRDefault="000540ED" w:rsidP="000540ED">
            <w:pPr>
              <w:rPr>
                <w:sz w:val="18"/>
                <w:szCs w:val="18"/>
              </w:rPr>
            </w:pPr>
            <w:r w:rsidRPr="00C35C43">
              <w:rPr>
                <w:sz w:val="18"/>
                <w:szCs w:val="18"/>
              </w:rPr>
              <w:t>==========</w:t>
            </w:r>
          </w:p>
          <w:p w14:paraId="73F4E71D" w14:textId="2851A2D0" w:rsidR="000540ED" w:rsidRPr="00C35C43" w:rsidRDefault="000540ED" w:rsidP="000540ED">
            <w:pPr>
              <w:rPr>
                <w:sz w:val="18"/>
                <w:szCs w:val="18"/>
              </w:rPr>
            </w:pPr>
            <w:r w:rsidRPr="00C35C43">
              <w:rPr>
                <w:sz w:val="18"/>
                <w:szCs w:val="18"/>
              </w:rPr>
              <w:t>Table 2-14.</w:t>
            </w:r>
          </w:p>
        </w:tc>
        <w:tc>
          <w:tcPr>
            <w:tcW w:w="1194" w:type="dxa"/>
            <w:shd w:val="clear" w:color="auto" w:fill="auto"/>
          </w:tcPr>
          <w:p w14:paraId="04A4404A" w14:textId="77777777" w:rsidR="000540ED" w:rsidRPr="00C35C43" w:rsidRDefault="000540ED" w:rsidP="000540ED">
            <w:pPr>
              <w:rPr>
                <w:sz w:val="18"/>
                <w:szCs w:val="18"/>
              </w:rPr>
            </w:pPr>
            <w:r w:rsidRPr="00C35C43">
              <w:rPr>
                <w:sz w:val="18"/>
                <w:szCs w:val="18"/>
              </w:rPr>
              <w:t>NO</w:t>
            </w:r>
          </w:p>
          <w:p w14:paraId="2C431A18" w14:textId="77777777" w:rsidR="000540ED" w:rsidRPr="00C35C43" w:rsidRDefault="000540ED" w:rsidP="000540ED">
            <w:pPr>
              <w:rPr>
                <w:sz w:val="18"/>
                <w:szCs w:val="18"/>
              </w:rPr>
            </w:pPr>
            <w:r w:rsidRPr="00C35C43">
              <w:rPr>
                <w:sz w:val="18"/>
                <w:szCs w:val="18"/>
              </w:rPr>
              <w:t>==========</w:t>
            </w:r>
          </w:p>
          <w:p w14:paraId="15533EDF" w14:textId="254CE1F0"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7A2BAAFB" w14:textId="77777777" w:rsidR="000540ED" w:rsidRPr="00C35C43" w:rsidRDefault="000540ED" w:rsidP="000540ED">
            <w:pPr>
              <w:rPr>
                <w:sz w:val="18"/>
                <w:szCs w:val="18"/>
              </w:rPr>
            </w:pPr>
            <w:r w:rsidRPr="00C35C43">
              <w:rPr>
                <w:sz w:val="18"/>
                <w:szCs w:val="18"/>
              </w:rPr>
              <w:t>CAN’T ANSWER</w:t>
            </w:r>
          </w:p>
          <w:p w14:paraId="784B4888" w14:textId="77777777" w:rsidR="000540ED" w:rsidRPr="00C35C43" w:rsidRDefault="000540ED" w:rsidP="000540ED">
            <w:pPr>
              <w:rPr>
                <w:sz w:val="18"/>
                <w:szCs w:val="18"/>
              </w:rPr>
            </w:pPr>
            <w:r w:rsidRPr="00C35C43">
              <w:rPr>
                <w:sz w:val="18"/>
                <w:szCs w:val="18"/>
              </w:rPr>
              <w:t>==========</w:t>
            </w:r>
          </w:p>
          <w:p w14:paraId="7B2A723A" w14:textId="77777777" w:rsidR="000540ED" w:rsidRPr="00C35C43" w:rsidRDefault="000540ED" w:rsidP="000540ED">
            <w:pPr>
              <w:rPr>
                <w:sz w:val="18"/>
                <w:szCs w:val="18"/>
              </w:rPr>
            </w:pPr>
            <w:r w:rsidRPr="00C35C43">
              <w:rPr>
                <w:sz w:val="18"/>
                <w:szCs w:val="18"/>
              </w:rPr>
              <w:t>Quality assessment is not conducted.</w:t>
            </w:r>
          </w:p>
          <w:p w14:paraId="359FA3E4" w14:textId="0773A272" w:rsidR="000540ED" w:rsidRPr="00C35C43" w:rsidRDefault="000540ED" w:rsidP="000540ED">
            <w:pPr>
              <w:rPr>
                <w:sz w:val="18"/>
                <w:szCs w:val="18"/>
              </w:rPr>
            </w:pPr>
          </w:p>
        </w:tc>
        <w:tc>
          <w:tcPr>
            <w:tcW w:w="1194" w:type="dxa"/>
            <w:shd w:val="clear" w:color="auto" w:fill="auto"/>
          </w:tcPr>
          <w:p w14:paraId="64FCEE9E" w14:textId="77777777" w:rsidR="000540ED" w:rsidRPr="00C35C43" w:rsidRDefault="000540ED" w:rsidP="000540ED">
            <w:pPr>
              <w:rPr>
                <w:sz w:val="18"/>
                <w:szCs w:val="18"/>
              </w:rPr>
            </w:pPr>
            <w:r w:rsidRPr="00C35C43">
              <w:rPr>
                <w:sz w:val="18"/>
                <w:szCs w:val="18"/>
              </w:rPr>
              <w:t>YES</w:t>
            </w:r>
          </w:p>
          <w:p w14:paraId="565B198F" w14:textId="77777777" w:rsidR="000540ED" w:rsidRPr="00C35C43" w:rsidRDefault="000540ED" w:rsidP="000540ED">
            <w:pPr>
              <w:rPr>
                <w:sz w:val="18"/>
                <w:szCs w:val="18"/>
              </w:rPr>
            </w:pPr>
            <w:r w:rsidRPr="00C35C43">
              <w:rPr>
                <w:sz w:val="18"/>
                <w:szCs w:val="18"/>
              </w:rPr>
              <w:t>==========</w:t>
            </w:r>
          </w:p>
          <w:p w14:paraId="485F221E" w14:textId="042179DB" w:rsidR="000540ED" w:rsidRPr="00C35C43" w:rsidRDefault="000540ED" w:rsidP="000540ED">
            <w:pPr>
              <w:rPr>
                <w:sz w:val="18"/>
                <w:szCs w:val="18"/>
              </w:rPr>
            </w:pPr>
            <w:r w:rsidRPr="00C35C43">
              <w:rPr>
                <w:sz w:val="18"/>
                <w:szCs w:val="18"/>
              </w:rPr>
              <w:t>Pooled result using tables.</w:t>
            </w:r>
          </w:p>
        </w:tc>
        <w:tc>
          <w:tcPr>
            <w:tcW w:w="1195" w:type="dxa"/>
            <w:shd w:val="clear" w:color="auto" w:fill="auto"/>
          </w:tcPr>
          <w:p w14:paraId="0EA079C9" w14:textId="5738BB5F" w:rsidR="000540ED" w:rsidRPr="00C35C43" w:rsidRDefault="000540ED" w:rsidP="000540ED">
            <w:pPr>
              <w:rPr>
                <w:sz w:val="18"/>
                <w:szCs w:val="18"/>
              </w:rPr>
            </w:pPr>
            <w:r w:rsidRPr="00C35C43">
              <w:rPr>
                <w:sz w:val="18"/>
                <w:szCs w:val="18"/>
              </w:rPr>
              <w:t>NO</w:t>
            </w:r>
          </w:p>
          <w:p w14:paraId="3D6CC8FF" w14:textId="77777777" w:rsidR="000540ED" w:rsidRPr="00C35C43" w:rsidRDefault="000540ED" w:rsidP="000540ED">
            <w:pPr>
              <w:rPr>
                <w:sz w:val="18"/>
                <w:szCs w:val="18"/>
              </w:rPr>
            </w:pPr>
            <w:r w:rsidRPr="00C35C43">
              <w:rPr>
                <w:sz w:val="18"/>
                <w:szCs w:val="18"/>
              </w:rPr>
              <w:t>==========</w:t>
            </w:r>
          </w:p>
          <w:p w14:paraId="04ACACE6" w14:textId="0FA3ACED" w:rsidR="000540ED" w:rsidRPr="00C35C43" w:rsidRDefault="000540ED" w:rsidP="000540ED">
            <w:pPr>
              <w:rPr>
                <w:sz w:val="18"/>
                <w:szCs w:val="18"/>
              </w:rPr>
            </w:pPr>
            <w:r w:rsidRPr="00C35C43">
              <w:rPr>
                <w:sz w:val="18"/>
                <w:szCs w:val="18"/>
              </w:rPr>
              <w:t>Not being assessed.</w:t>
            </w:r>
          </w:p>
        </w:tc>
        <w:tc>
          <w:tcPr>
            <w:tcW w:w="1195" w:type="dxa"/>
          </w:tcPr>
          <w:p w14:paraId="664136E1" w14:textId="5ABA8754" w:rsidR="000540ED" w:rsidRPr="00C35C43" w:rsidRDefault="00971724" w:rsidP="000540ED">
            <w:pPr>
              <w:rPr>
                <w:sz w:val="18"/>
                <w:szCs w:val="18"/>
              </w:rPr>
            </w:pPr>
            <w:r w:rsidRPr="00C35C43">
              <w:rPr>
                <w:sz w:val="18"/>
                <w:szCs w:val="18"/>
              </w:rPr>
              <w:t>YES</w:t>
            </w:r>
          </w:p>
          <w:p w14:paraId="6EE35304" w14:textId="77777777" w:rsidR="000540ED" w:rsidRPr="00C35C43" w:rsidRDefault="000540ED" w:rsidP="000540ED">
            <w:pPr>
              <w:rPr>
                <w:sz w:val="18"/>
                <w:szCs w:val="18"/>
              </w:rPr>
            </w:pPr>
            <w:r w:rsidRPr="00C35C43">
              <w:rPr>
                <w:sz w:val="18"/>
                <w:szCs w:val="18"/>
              </w:rPr>
              <w:t>==========</w:t>
            </w:r>
          </w:p>
          <w:p w14:paraId="6F71986B" w14:textId="2E2B50F7" w:rsidR="000540ED" w:rsidRPr="00C35C43" w:rsidRDefault="00971724" w:rsidP="000540ED">
            <w:pPr>
              <w:rPr>
                <w:sz w:val="18"/>
                <w:szCs w:val="18"/>
              </w:rPr>
            </w:pPr>
            <w:r w:rsidRPr="00C35C43">
              <w:rPr>
                <w:sz w:val="18"/>
                <w:szCs w:val="18"/>
              </w:rPr>
              <w:t>National Natural Science Foundation of China.</w:t>
            </w:r>
          </w:p>
        </w:tc>
      </w:tr>
      <w:tr w:rsidR="000540ED" w:rsidRPr="00C35C43" w14:paraId="31A96020" w14:textId="77777777" w:rsidTr="001F25A2">
        <w:tc>
          <w:tcPr>
            <w:tcW w:w="540" w:type="dxa"/>
          </w:tcPr>
          <w:p w14:paraId="2CF97981" w14:textId="45581A65" w:rsidR="000540ED" w:rsidRPr="00C35C43" w:rsidRDefault="000540ED" w:rsidP="000540ED">
            <w:pPr>
              <w:jc w:val="center"/>
              <w:rPr>
                <w:sz w:val="18"/>
                <w:szCs w:val="18"/>
              </w:rPr>
            </w:pPr>
            <w:r w:rsidRPr="00C35C43">
              <w:rPr>
                <w:sz w:val="18"/>
                <w:szCs w:val="18"/>
              </w:rPr>
              <w:t>49</w:t>
            </w:r>
          </w:p>
        </w:tc>
        <w:tc>
          <w:tcPr>
            <w:tcW w:w="1170" w:type="dxa"/>
          </w:tcPr>
          <w:p w14:paraId="79B71BC2" w14:textId="2C28163B" w:rsidR="000540ED" w:rsidRPr="00C35C43" w:rsidRDefault="000540ED" w:rsidP="000540ED">
            <w:pPr>
              <w:rPr>
                <w:rStyle w:val="selectable"/>
                <w:sz w:val="18"/>
                <w:szCs w:val="18"/>
              </w:rPr>
            </w:pPr>
            <w:r w:rsidRPr="00C35C43">
              <w:rPr>
                <w:rStyle w:val="selectable"/>
                <w:sz w:val="18"/>
                <w:szCs w:val="18"/>
              </w:rPr>
              <w:t xml:space="preserve">Saville </w:t>
            </w:r>
            <w:r w:rsidRPr="00C35C43">
              <w:rPr>
                <w:rStyle w:val="selectable"/>
                <w:i/>
                <w:sz w:val="18"/>
                <w:szCs w:val="18"/>
              </w:rPr>
              <w:t>et al.</w:t>
            </w:r>
            <w:r w:rsidRPr="00C35C43">
              <w:rPr>
                <w:rStyle w:val="selectable"/>
                <w:sz w:val="18"/>
                <w:szCs w:val="18"/>
              </w:rPr>
              <w:t xml:space="preserve"> (2018)</w:t>
            </w:r>
          </w:p>
        </w:tc>
        <w:tc>
          <w:tcPr>
            <w:tcW w:w="1194" w:type="dxa"/>
          </w:tcPr>
          <w:p w14:paraId="3FF250A4" w14:textId="477E80CB" w:rsidR="000540ED" w:rsidRPr="00C35C43" w:rsidRDefault="000540ED" w:rsidP="000540ED">
            <w:pPr>
              <w:rPr>
                <w:sz w:val="18"/>
                <w:szCs w:val="18"/>
              </w:rPr>
            </w:pPr>
            <w:r w:rsidRPr="00C35C43">
              <w:rPr>
                <w:sz w:val="18"/>
                <w:szCs w:val="18"/>
              </w:rPr>
              <w:t>YES</w:t>
            </w:r>
          </w:p>
          <w:p w14:paraId="4E0C6943" w14:textId="77777777" w:rsidR="000540ED" w:rsidRPr="00C35C43" w:rsidRDefault="000540ED" w:rsidP="000540ED">
            <w:pPr>
              <w:rPr>
                <w:sz w:val="18"/>
                <w:szCs w:val="18"/>
              </w:rPr>
            </w:pPr>
            <w:r w:rsidRPr="00C35C43">
              <w:rPr>
                <w:sz w:val="18"/>
                <w:szCs w:val="18"/>
              </w:rPr>
              <w:t>==========</w:t>
            </w:r>
          </w:p>
          <w:p w14:paraId="00B0CFC6" w14:textId="3654CAC3" w:rsidR="000540ED" w:rsidRPr="00C35C43" w:rsidRDefault="000540ED" w:rsidP="000540ED">
            <w:pPr>
              <w:rPr>
                <w:sz w:val="18"/>
                <w:szCs w:val="18"/>
              </w:rPr>
            </w:pPr>
            <w:r w:rsidRPr="00C35C43">
              <w:rPr>
                <w:sz w:val="18"/>
                <w:szCs w:val="18"/>
              </w:rPr>
              <w:t>Page 2</w:t>
            </w:r>
          </w:p>
        </w:tc>
        <w:tc>
          <w:tcPr>
            <w:tcW w:w="1195" w:type="dxa"/>
          </w:tcPr>
          <w:p w14:paraId="19243466" w14:textId="7D1865E2" w:rsidR="000540ED" w:rsidRPr="00C35C43" w:rsidRDefault="000540ED" w:rsidP="000540ED">
            <w:pPr>
              <w:rPr>
                <w:sz w:val="18"/>
                <w:szCs w:val="18"/>
              </w:rPr>
            </w:pPr>
            <w:r w:rsidRPr="00C35C43">
              <w:rPr>
                <w:sz w:val="18"/>
                <w:szCs w:val="18"/>
              </w:rPr>
              <w:t>YES</w:t>
            </w:r>
          </w:p>
          <w:p w14:paraId="1CFAE2A2" w14:textId="77777777" w:rsidR="000540ED" w:rsidRPr="00C35C43" w:rsidRDefault="000540ED" w:rsidP="000540ED">
            <w:pPr>
              <w:rPr>
                <w:sz w:val="18"/>
                <w:szCs w:val="18"/>
              </w:rPr>
            </w:pPr>
            <w:r w:rsidRPr="00C35C43">
              <w:rPr>
                <w:sz w:val="18"/>
                <w:szCs w:val="18"/>
              </w:rPr>
              <w:t>==========</w:t>
            </w:r>
          </w:p>
          <w:p w14:paraId="1A1FA0CB" w14:textId="1534D63C" w:rsidR="000540ED" w:rsidRPr="00C35C43" w:rsidRDefault="000540ED" w:rsidP="000540ED">
            <w:pPr>
              <w:rPr>
                <w:sz w:val="18"/>
                <w:szCs w:val="18"/>
              </w:rPr>
            </w:pPr>
            <w:r w:rsidRPr="00C35C43">
              <w:rPr>
                <w:sz w:val="18"/>
                <w:szCs w:val="18"/>
              </w:rPr>
              <w:t>“We” determine more than 2 people conducted data searching.</w:t>
            </w:r>
          </w:p>
        </w:tc>
        <w:tc>
          <w:tcPr>
            <w:tcW w:w="1194" w:type="dxa"/>
          </w:tcPr>
          <w:p w14:paraId="4331854F" w14:textId="1FAA7DF7" w:rsidR="000540ED" w:rsidRPr="00C35C43" w:rsidRDefault="000540ED" w:rsidP="000540ED">
            <w:pPr>
              <w:rPr>
                <w:sz w:val="18"/>
                <w:szCs w:val="18"/>
              </w:rPr>
            </w:pPr>
            <w:r w:rsidRPr="00C35C43">
              <w:rPr>
                <w:sz w:val="18"/>
                <w:szCs w:val="18"/>
              </w:rPr>
              <w:t>YES</w:t>
            </w:r>
          </w:p>
          <w:p w14:paraId="5DD4031C" w14:textId="77777777" w:rsidR="000540ED" w:rsidRPr="00C35C43" w:rsidRDefault="000540ED" w:rsidP="000540ED">
            <w:pPr>
              <w:rPr>
                <w:sz w:val="18"/>
                <w:szCs w:val="18"/>
              </w:rPr>
            </w:pPr>
            <w:r w:rsidRPr="00C35C43">
              <w:rPr>
                <w:sz w:val="18"/>
                <w:szCs w:val="18"/>
              </w:rPr>
              <w:t>==========</w:t>
            </w:r>
          </w:p>
          <w:p w14:paraId="4A6858A0" w14:textId="5FD1F4C7" w:rsidR="000540ED" w:rsidRPr="00C35C43" w:rsidRDefault="000540ED" w:rsidP="000540ED">
            <w:pPr>
              <w:rPr>
                <w:sz w:val="18"/>
                <w:szCs w:val="18"/>
              </w:rPr>
            </w:pPr>
            <w:r w:rsidRPr="00C35C43">
              <w:rPr>
                <w:sz w:val="18"/>
                <w:szCs w:val="18"/>
              </w:rPr>
              <w:t>Articles were found via more than academic databases (Page 2).</w:t>
            </w:r>
          </w:p>
        </w:tc>
        <w:tc>
          <w:tcPr>
            <w:tcW w:w="1195" w:type="dxa"/>
          </w:tcPr>
          <w:p w14:paraId="5B2A2596" w14:textId="3AC892EC" w:rsidR="000540ED" w:rsidRPr="00C35C43" w:rsidRDefault="000540ED" w:rsidP="000540ED">
            <w:pPr>
              <w:rPr>
                <w:sz w:val="18"/>
                <w:szCs w:val="18"/>
              </w:rPr>
            </w:pPr>
            <w:r w:rsidRPr="00C35C43">
              <w:rPr>
                <w:sz w:val="18"/>
                <w:szCs w:val="18"/>
              </w:rPr>
              <w:t>NO</w:t>
            </w:r>
          </w:p>
          <w:p w14:paraId="7AF0BF69" w14:textId="77777777" w:rsidR="000540ED" w:rsidRPr="00C35C43" w:rsidRDefault="000540ED" w:rsidP="000540ED">
            <w:pPr>
              <w:rPr>
                <w:sz w:val="18"/>
                <w:szCs w:val="18"/>
              </w:rPr>
            </w:pPr>
            <w:r w:rsidRPr="00C35C43">
              <w:rPr>
                <w:sz w:val="18"/>
                <w:szCs w:val="18"/>
              </w:rPr>
              <w:t>==========</w:t>
            </w:r>
          </w:p>
          <w:p w14:paraId="201CBF0B" w14:textId="4D579319" w:rsidR="000540ED" w:rsidRPr="00C35C43" w:rsidRDefault="000540ED" w:rsidP="000540ED">
            <w:pPr>
              <w:rPr>
                <w:sz w:val="18"/>
                <w:szCs w:val="18"/>
              </w:rPr>
            </w:pPr>
            <w:r w:rsidRPr="00C35C43">
              <w:rPr>
                <w:sz w:val="18"/>
                <w:szCs w:val="18"/>
              </w:rPr>
              <w:t>Not used.</w:t>
            </w:r>
          </w:p>
        </w:tc>
        <w:tc>
          <w:tcPr>
            <w:tcW w:w="1194" w:type="dxa"/>
          </w:tcPr>
          <w:p w14:paraId="0D58323E" w14:textId="0C587151" w:rsidR="000540ED" w:rsidRPr="00C35C43" w:rsidRDefault="000540ED" w:rsidP="000540ED">
            <w:pPr>
              <w:rPr>
                <w:sz w:val="18"/>
                <w:szCs w:val="18"/>
              </w:rPr>
            </w:pPr>
            <w:r w:rsidRPr="00C35C43">
              <w:rPr>
                <w:sz w:val="18"/>
                <w:szCs w:val="18"/>
              </w:rPr>
              <w:t>NO</w:t>
            </w:r>
          </w:p>
          <w:p w14:paraId="0B8C2B99" w14:textId="77777777" w:rsidR="000540ED" w:rsidRPr="00C35C43" w:rsidRDefault="000540ED" w:rsidP="000540ED">
            <w:pPr>
              <w:rPr>
                <w:sz w:val="18"/>
                <w:szCs w:val="18"/>
              </w:rPr>
            </w:pPr>
            <w:r w:rsidRPr="00C35C43">
              <w:rPr>
                <w:sz w:val="18"/>
                <w:szCs w:val="18"/>
              </w:rPr>
              <w:t>==========</w:t>
            </w:r>
          </w:p>
          <w:p w14:paraId="09D9BAC1" w14:textId="3765F6E5" w:rsidR="000540ED" w:rsidRPr="00C35C43" w:rsidRDefault="000540ED" w:rsidP="000540ED">
            <w:pPr>
              <w:rPr>
                <w:sz w:val="18"/>
                <w:szCs w:val="18"/>
              </w:rPr>
            </w:pPr>
            <w:r w:rsidRPr="00C35C43">
              <w:rPr>
                <w:sz w:val="18"/>
                <w:szCs w:val="18"/>
              </w:rPr>
              <w:t>Only inclusion studies and referenced provided.</w:t>
            </w:r>
          </w:p>
        </w:tc>
        <w:tc>
          <w:tcPr>
            <w:tcW w:w="1195" w:type="dxa"/>
            <w:shd w:val="clear" w:color="auto" w:fill="auto"/>
          </w:tcPr>
          <w:p w14:paraId="6D6F23EB" w14:textId="26475B15" w:rsidR="000540ED" w:rsidRPr="00C35C43" w:rsidRDefault="000540ED" w:rsidP="000540ED">
            <w:pPr>
              <w:rPr>
                <w:sz w:val="18"/>
                <w:szCs w:val="18"/>
              </w:rPr>
            </w:pPr>
            <w:r w:rsidRPr="00C35C43">
              <w:rPr>
                <w:sz w:val="18"/>
                <w:szCs w:val="18"/>
              </w:rPr>
              <w:t>YES</w:t>
            </w:r>
          </w:p>
          <w:p w14:paraId="5BC1D82B" w14:textId="77777777" w:rsidR="000540ED" w:rsidRPr="00C35C43" w:rsidRDefault="000540ED" w:rsidP="000540ED">
            <w:pPr>
              <w:rPr>
                <w:sz w:val="18"/>
                <w:szCs w:val="18"/>
              </w:rPr>
            </w:pPr>
            <w:r w:rsidRPr="00C35C43">
              <w:rPr>
                <w:sz w:val="18"/>
                <w:szCs w:val="18"/>
              </w:rPr>
              <w:t>==========</w:t>
            </w:r>
          </w:p>
          <w:p w14:paraId="00DE229C" w14:textId="49B6E78E" w:rsidR="000540ED" w:rsidRPr="00C35C43" w:rsidRDefault="000540ED" w:rsidP="000540ED">
            <w:pPr>
              <w:rPr>
                <w:sz w:val="18"/>
                <w:szCs w:val="18"/>
              </w:rPr>
            </w:pPr>
            <w:r w:rsidRPr="00C35C43">
              <w:rPr>
                <w:sz w:val="18"/>
                <w:szCs w:val="18"/>
              </w:rPr>
              <w:t>Table 1-5.</w:t>
            </w:r>
          </w:p>
        </w:tc>
        <w:tc>
          <w:tcPr>
            <w:tcW w:w="1194" w:type="dxa"/>
            <w:shd w:val="clear" w:color="auto" w:fill="auto"/>
          </w:tcPr>
          <w:p w14:paraId="5D72FE87" w14:textId="77777777" w:rsidR="000540ED" w:rsidRPr="00C35C43" w:rsidRDefault="000540ED" w:rsidP="000540ED">
            <w:pPr>
              <w:rPr>
                <w:sz w:val="18"/>
                <w:szCs w:val="18"/>
              </w:rPr>
            </w:pPr>
            <w:r w:rsidRPr="00C35C43">
              <w:rPr>
                <w:sz w:val="18"/>
                <w:szCs w:val="18"/>
              </w:rPr>
              <w:t>NO</w:t>
            </w:r>
          </w:p>
          <w:p w14:paraId="1F9B6BAB" w14:textId="77777777" w:rsidR="000540ED" w:rsidRPr="00C35C43" w:rsidRDefault="000540ED" w:rsidP="000540ED">
            <w:pPr>
              <w:rPr>
                <w:sz w:val="18"/>
                <w:szCs w:val="18"/>
              </w:rPr>
            </w:pPr>
            <w:r w:rsidRPr="00C35C43">
              <w:rPr>
                <w:sz w:val="18"/>
                <w:szCs w:val="18"/>
              </w:rPr>
              <w:t>==========</w:t>
            </w:r>
          </w:p>
          <w:p w14:paraId="64E25964" w14:textId="287E44CE"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4A78AA06" w14:textId="77777777" w:rsidR="000540ED" w:rsidRPr="00C35C43" w:rsidRDefault="000540ED" w:rsidP="000540ED">
            <w:pPr>
              <w:rPr>
                <w:sz w:val="18"/>
                <w:szCs w:val="18"/>
              </w:rPr>
            </w:pPr>
            <w:r w:rsidRPr="00C35C43">
              <w:rPr>
                <w:sz w:val="18"/>
                <w:szCs w:val="18"/>
              </w:rPr>
              <w:t>CAN’T ANSWER</w:t>
            </w:r>
          </w:p>
          <w:p w14:paraId="121F8731" w14:textId="77777777" w:rsidR="000540ED" w:rsidRPr="00C35C43" w:rsidRDefault="000540ED" w:rsidP="000540ED">
            <w:pPr>
              <w:rPr>
                <w:sz w:val="18"/>
                <w:szCs w:val="18"/>
              </w:rPr>
            </w:pPr>
            <w:r w:rsidRPr="00C35C43">
              <w:rPr>
                <w:sz w:val="18"/>
                <w:szCs w:val="18"/>
              </w:rPr>
              <w:t>==========</w:t>
            </w:r>
          </w:p>
          <w:p w14:paraId="5E922290" w14:textId="77777777" w:rsidR="000540ED" w:rsidRPr="00C35C43" w:rsidRDefault="000540ED" w:rsidP="000540ED">
            <w:pPr>
              <w:rPr>
                <w:sz w:val="18"/>
                <w:szCs w:val="18"/>
              </w:rPr>
            </w:pPr>
            <w:r w:rsidRPr="00C35C43">
              <w:rPr>
                <w:sz w:val="18"/>
                <w:szCs w:val="18"/>
              </w:rPr>
              <w:t>Quality assessment is not conducted.</w:t>
            </w:r>
          </w:p>
          <w:p w14:paraId="5A8C3D4D" w14:textId="1E5F5626" w:rsidR="000540ED" w:rsidRPr="00C35C43" w:rsidRDefault="000540ED" w:rsidP="000540ED">
            <w:pPr>
              <w:rPr>
                <w:sz w:val="18"/>
                <w:szCs w:val="18"/>
              </w:rPr>
            </w:pPr>
          </w:p>
        </w:tc>
        <w:tc>
          <w:tcPr>
            <w:tcW w:w="1194" w:type="dxa"/>
            <w:shd w:val="clear" w:color="auto" w:fill="auto"/>
          </w:tcPr>
          <w:p w14:paraId="44604AFD" w14:textId="77777777" w:rsidR="000540ED" w:rsidRPr="00C35C43" w:rsidRDefault="000540ED" w:rsidP="000540ED">
            <w:pPr>
              <w:rPr>
                <w:sz w:val="18"/>
                <w:szCs w:val="18"/>
              </w:rPr>
            </w:pPr>
            <w:r w:rsidRPr="00C35C43">
              <w:rPr>
                <w:sz w:val="18"/>
                <w:szCs w:val="18"/>
              </w:rPr>
              <w:t>YES</w:t>
            </w:r>
          </w:p>
          <w:p w14:paraId="3D29993D" w14:textId="77777777" w:rsidR="000540ED" w:rsidRPr="00C35C43" w:rsidRDefault="000540ED" w:rsidP="000540ED">
            <w:pPr>
              <w:rPr>
                <w:sz w:val="18"/>
                <w:szCs w:val="18"/>
              </w:rPr>
            </w:pPr>
            <w:r w:rsidRPr="00C35C43">
              <w:rPr>
                <w:sz w:val="18"/>
                <w:szCs w:val="18"/>
              </w:rPr>
              <w:t>==========</w:t>
            </w:r>
          </w:p>
          <w:p w14:paraId="51188E76" w14:textId="28B39026" w:rsidR="000540ED" w:rsidRPr="00C35C43" w:rsidRDefault="000540ED" w:rsidP="000540ED">
            <w:pPr>
              <w:rPr>
                <w:sz w:val="18"/>
                <w:szCs w:val="18"/>
              </w:rPr>
            </w:pPr>
            <w:r w:rsidRPr="00C35C43">
              <w:rPr>
                <w:sz w:val="18"/>
                <w:szCs w:val="18"/>
              </w:rPr>
              <w:t>Pooled result using tables.</w:t>
            </w:r>
          </w:p>
        </w:tc>
        <w:tc>
          <w:tcPr>
            <w:tcW w:w="1195" w:type="dxa"/>
            <w:shd w:val="clear" w:color="auto" w:fill="auto"/>
          </w:tcPr>
          <w:p w14:paraId="28CB9D23" w14:textId="21F4E3CA" w:rsidR="000540ED" w:rsidRPr="00C35C43" w:rsidRDefault="000540ED" w:rsidP="000540ED">
            <w:pPr>
              <w:rPr>
                <w:sz w:val="18"/>
                <w:szCs w:val="18"/>
              </w:rPr>
            </w:pPr>
            <w:r w:rsidRPr="00C35C43">
              <w:rPr>
                <w:sz w:val="18"/>
                <w:szCs w:val="18"/>
              </w:rPr>
              <w:t>NO</w:t>
            </w:r>
          </w:p>
          <w:p w14:paraId="265819C3" w14:textId="77777777" w:rsidR="000540ED" w:rsidRPr="00C35C43" w:rsidRDefault="000540ED" w:rsidP="000540ED">
            <w:pPr>
              <w:rPr>
                <w:sz w:val="18"/>
                <w:szCs w:val="18"/>
              </w:rPr>
            </w:pPr>
            <w:r w:rsidRPr="00C35C43">
              <w:rPr>
                <w:sz w:val="18"/>
                <w:szCs w:val="18"/>
              </w:rPr>
              <w:t>==========</w:t>
            </w:r>
          </w:p>
          <w:p w14:paraId="361E1664" w14:textId="6197E8E3" w:rsidR="000540ED" w:rsidRPr="00C35C43" w:rsidRDefault="000540ED" w:rsidP="000540ED">
            <w:pPr>
              <w:rPr>
                <w:sz w:val="18"/>
                <w:szCs w:val="18"/>
              </w:rPr>
            </w:pPr>
            <w:r w:rsidRPr="00C35C43">
              <w:rPr>
                <w:sz w:val="18"/>
                <w:szCs w:val="18"/>
              </w:rPr>
              <w:t>Not being assessed.</w:t>
            </w:r>
          </w:p>
        </w:tc>
        <w:tc>
          <w:tcPr>
            <w:tcW w:w="1195" w:type="dxa"/>
          </w:tcPr>
          <w:p w14:paraId="3CC7D945" w14:textId="49BEAE91" w:rsidR="000540ED" w:rsidRPr="00C35C43" w:rsidRDefault="00971724" w:rsidP="000540ED">
            <w:pPr>
              <w:rPr>
                <w:sz w:val="18"/>
                <w:szCs w:val="18"/>
              </w:rPr>
            </w:pPr>
            <w:r w:rsidRPr="00C35C43">
              <w:rPr>
                <w:sz w:val="18"/>
                <w:szCs w:val="18"/>
              </w:rPr>
              <w:t>YES</w:t>
            </w:r>
          </w:p>
          <w:p w14:paraId="59E709F3" w14:textId="77777777" w:rsidR="000540ED" w:rsidRPr="00C35C43" w:rsidRDefault="000540ED" w:rsidP="000540ED">
            <w:pPr>
              <w:rPr>
                <w:sz w:val="18"/>
                <w:szCs w:val="18"/>
              </w:rPr>
            </w:pPr>
            <w:r w:rsidRPr="00C35C43">
              <w:rPr>
                <w:sz w:val="18"/>
                <w:szCs w:val="18"/>
              </w:rPr>
              <w:t>==========</w:t>
            </w:r>
          </w:p>
          <w:p w14:paraId="3B4DC5C8" w14:textId="348C90FE" w:rsidR="000540ED" w:rsidRPr="00C35C43" w:rsidRDefault="00971724" w:rsidP="000540ED">
            <w:pPr>
              <w:rPr>
                <w:sz w:val="18"/>
                <w:szCs w:val="18"/>
              </w:rPr>
            </w:pPr>
            <w:r w:rsidRPr="00C35C43">
              <w:rPr>
                <w:sz w:val="18"/>
                <w:szCs w:val="18"/>
              </w:rPr>
              <w:t>EPSRC grant.</w:t>
            </w:r>
          </w:p>
        </w:tc>
      </w:tr>
      <w:tr w:rsidR="000540ED" w:rsidRPr="00C35C43" w14:paraId="10339841" w14:textId="77777777" w:rsidTr="001F25A2">
        <w:tc>
          <w:tcPr>
            <w:tcW w:w="540" w:type="dxa"/>
          </w:tcPr>
          <w:p w14:paraId="35E3488E" w14:textId="7CF001A6" w:rsidR="000540ED" w:rsidRPr="00C35C43" w:rsidRDefault="000540ED" w:rsidP="000540ED">
            <w:pPr>
              <w:jc w:val="center"/>
              <w:rPr>
                <w:sz w:val="18"/>
                <w:szCs w:val="18"/>
              </w:rPr>
            </w:pPr>
            <w:r w:rsidRPr="00C35C43">
              <w:rPr>
                <w:sz w:val="18"/>
                <w:szCs w:val="18"/>
              </w:rPr>
              <w:t>50</w:t>
            </w:r>
          </w:p>
        </w:tc>
        <w:tc>
          <w:tcPr>
            <w:tcW w:w="1170" w:type="dxa"/>
          </w:tcPr>
          <w:p w14:paraId="6B634A9F" w14:textId="18E98DDB" w:rsidR="000540ED" w:rsidRPr="00C35C43" w:rsidRDefault="000540ED" w:rsidP="000540ED">
            <w:pPr>
              <w:rPr>
                <w:rStyle w:val="selectable"/>
                <w:sz w:val="18"/>
                <w:szCs w:val="18"/>
              </w:rPr>
            </w:pPr>
            <w:r w:rsidRPr="00C35C43">
              <w:rPr>
                <w:rStyle w:val="selectable"/>
                <w:sz w:val="18"/>
                <w:szCs w:val="18"/>
              </w:rPr>
              <w:t xml:space="preserve">He </w:t>
            </w:r>
            <w:r w:rsidRPr="00C35C43">
              <w:rPr>
                <w:rStyle w:val="selectable"/>
                <w:i/>
                <w:sz w:val="18"/>
                <w:szCs w:val="18"/>
              </w:rPr>
              <w:t>et al.</w:t>
            </w:r>
            <w:r w:rsidRPr="00C35C43">
              <w:rPr>
                <w:rStyle w:val="selectable"/>
                <w:sz w:val="18"/>
                <w:szCs w:val="18"/>
              </w:rPr>
              <w:t xml:space="preserve"> (2019)</w:t>
            </w:r>
          </w:p>
        </w:tc>
        <w:tc>
          <w:tcPr>
            <w:tcW w:w="1194" w:type="dxa"/>
          </w:tcPr>
          <w:p w14:paraId="0A680026" w14:textId="4B895A8E" w:rsidR="000540ED" w:rsidRPr="00C35C43" w:rsidRDefault="000540ED" w:rsidP="000540ED">
            <w:pPr>
              <w:rPr>
                <w:sz w:val="18"/>
                <w:szCs w:val="18"/>
              </w:rPr>
            </w:pPr>
            <w:r w:rsidRPr="00C35C43">
              <w:rPr>
                <w:sz w:val="18"/>
                <w:szCs w:val="18"/>
              </w:rPr>
              <w:t>YES</w:t>
            </w:r>
          </w:p>
          <w:p w14:paraId="52DA71CB" w14:textId="77777777" w:rsidR="000540ED" w:rsidRPr="00C35C43" w:rsidRDefault="000540ED" w:rsidP="000540ED">
            <w:pPr>
              <w:rPr>
                <w:sz w:val="18"/>
                <w:szCs w:val="18"/>
              </w:rPr>
            </w:pPr>
            <w:r w:rsidRPr="00C35C43">
              <w:rPr>
                <w:sz w:val="18"/>
                <w:szCs w:val="18"/>
              </w:rPr>
              <w:t>==========</w:t>
            </w:r>
          </w:p>
          <w:p w14:paraId="5B32AA33" w14:textId="1E545CD8" w:rsidR="000540ED" w:rsidRPr="00C35C43" w:rsidRDefault="000540ED" w:rsidP="000540ED">
            <w:pPr>
              <w:rPr>
                <w:sz w:val="18"/>
                <w:szCs w:val="18"/>
              </w:rPr>
            </w:pPr>
            <w:r w:rsidRPr="00C35C43">
              <w:rPr>
                <w:sz w:val="18"/>
                <w:szCs w:val="18"/>
              </w:rPr>
              <w:t>Page 451</w:t>
            </w:r>
          </w:p>
        </w:tc>
        <w:tc>
          <w:tcPr>
            <w:tcW w:w="1195" w:type="dxa"/>
          </w:tcPr>
          <w:p w14:paraId="0707A6DC" w14:textId="77777777" w:rsidR="000540ED" w:rsidRPr="00C35C43" w:rsidRDefault="000540ED" w:rsidP="000540ED">
            <w:pPr>
              <w:rPr>
                <w:sz w:val="18"/>
                <w:szCs w:val="18"/>
              </w:rPr>
            </w:pPr>
            <w:r w:rsidRPr="00C35C43">
              <w:rPr>
                <w:sz w:val="18"/>
                <w:szCs w:val="18"/>
              </w:rPr>
              <w:t>Can’t answer</w:t>
            </w:r>
          </w:p>
          <w:p w14:paraId="0813E411" w14:textId="77777777" w:rsidR="000540ED" w:rsidRPr="00C35C43" w:rsidRDefault="000540ED" w:rsidP="000540ED">
            <w:pPr>
              <w:rPr>
                <w:sz w:val="18"/>
                <w:szCs w:val="18"/>
              </w:rPr>
            </w:pPr>
            <w:r w:rsidRPr="00C35C43">
              <w:rPr>
                <w:sz w:val="18"/>
                <w:szCs w:val="18"/>
              </w:rPr>
              <w:t>==========</w:t>
            </w:r>
          </w:p>
          <w:p w14:paraId="41B84ADB" w14:textId="29F38A2C" w:rsidR="000540ED" w:rsidRPr="00C35C43" w:rsidRDefault="000540ED" w:rsidP="000540ED">
            <w:pPr>
              <w:rPr>
                <w:sz w:val="18"/>
                <w:szCs w:val="18"/>
              </w:rPr>
            </w:pPr>
            <w:r w:rsidRPr="00C35C43">
              <w:rPr>
                <w:sz w:val="18"/>
                <w:szCs w:val="18"/>
              </w:rPr>
              <w:t>Not stated.</w:t>
            </w:r>
          </w:p>
        </w:tc>
        <w:tc>
          <w:tcPr>
            <w:tcW w:w="1194" w:type="dxa"/>
          </w:tcPr>
          <w:p w14:paraId="4E85A78E" w14:textId="4ADEAC61" w:rsidR="000540ED" w:rsidRPr="00C35C43" w:rsidRDefault="000540ED" w:rsidP="000540ED">
            <w:pPr>
              <w:rPr>
                <w:sz w:val="18"/>
                <w:szCs w:val="18"/>
              </w:rPr>
            </w:pPr>
            <w:r w:rsidRPr="00C35C43">
              <w:rPr>
                <w:sz w:val="18"/>
                <w:szCs w:val="18"/>
              </w:rPr>
              <w:t>YES</w:t>
            </w:r>
          </w:p>
          <w:p w14:paraId="7879C11C" w14:textId="77777777" w:rsidR="000540ED" w:rsidRPr="00C35C43" w:rsidRDefault="000540ED" w:rsidP="000540ED">
            <w:pPr>
              <w:rPr>
                <w:sz w:val="18"/>
                <w:szCs w:val="18"/>
              </w:rPr>
            </w:pPr>
            <w:r w:rsidRPr="00C35C43">
              <w:rPr>
                <w:sz w:val="18"/>
                <w:szCs w:val="18"/>
              </w:rPr>
              <w:t>==========</w:t>
            </w:r>
          </w:p>
          <w:p w14:paraId="561C95B7" w14:textId="14845BB3" w:rsidR="000540ED" w:rsidRPr="00C35C43" w:rsidRDefault="000540ED" w:rsidP="000540ED">
            <w:pPr>
              <w:rPr>
                <w:sz w:val="18"/>
                <w:szCs w:val="18"/>
              </w:rPr>
            </w:pPr>
            <w:r w:rsidRPr="00C35C43">
              <w:rPr>
                <w:sz w:val="18"/>
                <w:szCs w:val="18"/>
              </w:rPr>
              <w:t>Articles were found via various academic database and grey literatures (Page 451).</w:t>
            </w:r>
          </w:p>
        </w:tc>
        <w:tc>
          <w:tcPr>
            <w:tcW w:w="1195" w:type="dxa"/>
          </w:tcPr>
          <w:p w14:paraId="73909E1C" w14:textId="1A1FA118" w:rsidR="000540ED" w:rsidRPr="00C35C43" w:rsidRDefault="000540ED" w:rsidP="000540ED">
            <w:pPr>
              <w:rPr>
                <w:sz w:val="18"/>
                <w:szCs w:val="18"/>
              </w:rPr>
            </w:pPr>
            <w:r w:rsidRPr="00C35C43">
              <w:rPr>
                <w:sz w:val="18"/>
                <w:szCs w:val="18"/>
              </w:rPr>
              <w:t>YES</w:t>
            </w:r>
          </w:p>
          <w:p w14:paraId="0E0E9B60" w14:textId="77777777" w:rsidR="000540ED" w:rsidRPr="00C35C43" w:rsidRDefault="000540ED" w:rsidP="000540ED">
            <w:pPr>
              <w:rPr>
                <w:sz w:val="18"/>
                <w:szCs w:val="18"/>
              </w:rPr>
            </w:pPr>
            <w:r w:rsidRPr="00C35C43">
              <w:rPr>
                <w:sz w:val="18"/>
                <w:szCs w:val="18"/>
              </w:rPr>
              <w:t>==========</w:t>
            </w:r>
          </w:p>
          <w:p w14:paraId="21A86560" w14:textId="2AC09551" w:rsidR="000540ED" w:rsidRPr="00C35C43" w:rsidRDefault="000540ED" w:rsidP="000540ED">
            <w:pPr>
              <w:rPr>
                <w:sz w:val="18"/>
                <w:szCs w:val="18"/>
              </w:rPr>
            </w:pPr>
            <w:r w:rsidRPr="00C35C43">
              <w:rPr>
                <w:sz w:val="18"/>
                <w:szCs w:val="18"/>
              </w:rPr>
              <w:t>Using Google Scholar.</w:t>
            </w:r>
          </w:p>
        </w:tc>
        <w:tc>
          <w:tcPr>
            <w:tcW w:w="1194" w:type="dxa"/>
          </w:tcPr>
          <w:p w14:paraId="25790D56" w14:textId="0580CA40" w:rsidR="000540ED" w:rsidRPr="00C35C43" w:rsidRDefault="000540ED" w:rsidP="000540ED">
            <w:pPr>
              <w:rPr>
                <w:sz w:val="18"/>
                <w:szCs w:val="18"/>
              </w:rPr>
            </w:pPr>
            <w:r w:rsidRPr="00C35C43">
              <w:rPr>
                <w:sz w:val="18"/>
                <w:szCs w:val="18"/>
              </w:rPr>
              <w:t>YES</w:t>
            </w:r>
          </w:p>
          <w:p w14:paraId="30015869" w14:textId="77777777" w:rsidR="000540ED" w:rsidRPr="00C35C43" w:rsidRDefault="000540ED" w:rsidP="000540ED">
            <w:pPr>
              <w:rPr>
                <w:sz w:val="18"/>
                <w:szCs w:val="18"/>
              </w:rPr>
            </w:pPr>
            <w:r w:rsidRPr="00C35C43">
              <w:rPr>
                <w:sz w:val="18"/>
                <w:szCs w:val="18"/>
              </w:rPr>
              <w:t>==========</w:t>
            </w:r>
          </w:p>
          <w:p w14:paraId="5445C9D3" w14:textId="205F7F2D" w:rsidR="000540ED" w:rsidRPr="00C35C43" w:rsidRDefault="000540ED" w:rsidP="000540ED">
            <w:pPr>
              <w:rPr>
                <w:sz w:val="18"/>
                <w:szCs w:val="18"/>
              </w:rPr>
            </w:pPr>
            <w:r w:rsidRPr="00C35C43">
              <w:rPr>
                <w:sz w:val="18"/>
                <w:szCs w:val="18"/>
              </w:rPr>
              <w:t>Presented in the PRISMA diagram (figure 2, page 453)</w:t>
            </w:r>
          </w:p>
        </w:tc>
        <w:tc>
          <w:tcPr>
            <w:tcW w:w="1195" w:type="dxa"/>
            <w:shd w:val="clear" w:color="auto" w:fill="auto"/>
          </w:tcPr>
          <w:p w14:paraId="50610FD8" w14:textId="3BF00CBC" w:rsidR="000540ED" w:rsidRPr="00C35C43" w:rsidRDefault="000540ED" w:rsidP="000540ED">
            <w:pPr>
              <w:rPr>
                <w:sz w:val="18"/>
                <w:szCs w:val="18"/>
              </w:rPr>
            </w:pPr>
            <w:r w:rsidRPr="00C35C43">
              <w:rPr>
                <w:sz w:val="18"/>
                <w:szCs w:val="18"/>
              </w:rPr>
              <w:t>YES</w:t>
            </w:r>
          </w:p>
          <w:p w14:paraId="36A9AE61" w14:textId="77777777" w:rsidR="000540ED" w:rsidRPr="00C35C43" w:rsidRDefault="000540ED" w:rsidP="000540ED">
            <w:pPr>
              <w:rPr>
                <w:sz w:val="18"/>
                <w:szCs w:val="18"/>
              </w:rPr>
            </w:pPr>
            <w:r w:rsidRPr="00C35C43">
              <w:rPr>
                <w:sz w:val="18"/>
                <w:szCs w:val="18"/>
              </w:rPr>
              <w:t>==========</w:t>
            </w:r>
          </w:p>
          <w:p w14:paraId="145C751A" w14:textId="2B8A9688" w:rsidR="000540ED" w:rsidRPr="00C35C43" w:rsidRDefault="000540ED" w:rsidP="000540ED">
            <w:pPr>
              <w:rPr>
                <w:sz w:val="18"/>
                <w:szCs w:val="18"/>
              </w:rPr>
            </w:pPr>
            <w:r w:rsidRPr="00C35C43">
              <w:rPr>
                <w:sz w:val="18"/>
                <w:szCs w:val="18"/>
              </w:rPr>
              <w:t>Table 3, 5-8.</w:t>
            </w:r>
          </w:p>
        </w:tc>
        <w:tc>
          <w:tcPr>
            <w:tcW w:w="1194" w:type="dxa"/>
            <w:shd w:val="clear" w:color="auto" w:fill="auto"/>
          </w:tcPr>
          <w:p w14:paraId="38039B46" w14:textId="77777777" w:rsidR="000540ED" w:rsidRPr="00C35C43" w:rsidRDefault="000540ED" w:rsidP="000540ED">
            <w:pPr>
              <w:rPr>
                <w:sz w:val="18"/>
                <w:szCs w:val="18"/>
              </w:rPr>
            </w:pPr>
            <w:r w:rsidRPr="00C35C43">
              <w:rPr>
                <w:sz w:val="18"/>
                <w:szCs w:val="18"/>
              </w:rPr>
              <w:t>NO</w:t>
            </w:r>
          </w:p>
          <w:p w14:paraId="7D68AAE9" w14:textId="77777777" w:rsidR="000540ED" w:rsidRPr="00C35C43" w:rsidRDefault="000540ED" w:rsidP="000540ED">
            <w:pPr>
              <w:rPr>
                <w:sz w:val="18"/>
                <w:szCs w:val="18"/>
              </w:rPr>
            </w:pPr>
            <w:r w:rsidRPr="00C35C43">
              <w:rPr>
                <w:sz w:val="18"/>
                <w:szCs w:val="18"/>
              </w:rPr>
              <w:t>==========</w:t>
            </w:r>
          </w:p>
          <w:p w14:paraId="3A052AEE" w14:textId="3371AEB9" w:rsidR="000540ED" w:rsidRPr="00C35C43" w:rsidRDefault="000540ED" w:rsidP="000540ED">
            <w:pPr>
              <w:rPr>
                <w:sz w:val="18"/>
                <w:szCs w:val="18"/>
              </w:rPr>
            </w:pPr>
            <w:r w:rsidRPr="00C35C43">
              <w:rPr>
                <w:sz w:val="18"/>
                <w:szCs w:val="18"/>
              </w:rPr>
              <w:t>Quality assessment of articles is not being evaluated.</w:t>
            </w:r>
          </w:p>
        </w:tc>
        <w:tc>
          <w:tcPr>
            <w:tcW w:w="1195" w:type="dxa"/>
            <w:shd w:val="clear" w:color="auto" w:fill="auto"/>
          </w:tcPr>
          <w:p w14:paraId="6FF9082D" w14:textId="77777777" w:rsidR="000540ED" w:rsidRPr="00C35C43" w:rsidRDefault="000540ED" w:rsidP="000540ED">
            <w:pPr>
              <w:rPr>
                <w:sz w:val="18"/>
                <w:szCs w:val="18"/>
              </w:rPr>
            </w:pPr>
            <w:r w:rsidRPr="00C35C43">
              <w:rPr>
                <w:sz w:val="18"/>
                <w:szCs w:val="18"/>
              </w:rPr>
              <w:t>CAN’T ANSWER</w:t>
            </w:r>
          </w:p>
          <w:p w14:paraId="3FBB9564" w14:textId="77777777" w:rsidR="000540ED" w:rsidRPr="00C35C43" w:rsidRDefault="000540ED" w:rsidP="000540ED">
            <w:pPr>
              <w:rPr>
                <w:sz w:val="18"/>
                <w:szCs w:val="18"/>
              </w:rPr>
            </w:pPr>
            <w:r w:rsidRPr="00C35C43">
              <w:rPr>
                <w:sz w:val="18"/>
                <w:szCs w:val="18"/>
              </w:rPr>
              <w:t>==========</w:t>
            </w:r>
          </w:p>
          <w:p w14:paraId="1A5EFEAA" w14:textId="77777777" w:rsidR="000540ED" w:rsidRPr="00C35C43" w:rsidRDefault="000540ED" w:rsidP="000540ED">
            <w:pPr>
              <w:rPr>
                <w:sz w:val="18"/>
                <w:szCs w:val="18"/>
              </w:rPr>
            </w:pPr>
            <w:r w:rsidRPr="00C35C43">
              <w:rPr>
                <w:sz w:val="18"/>
                <w:szCs w:val="18"/>
              </w:rPr>
              <w:t>Quality assessment is not conducted.</w:t>
            </w:r>
          </w:p>
          <w:p w14:paraId="734CC70C" w14:textId="1DD7843E" w:rsidR="000540ED" w:rsidRPr="00C35C43" w:rsidRDefault="000540ED" w:rsidP="000540ED">
            <w:pPr>
              <w:rPr>
                <w:sz w:val="18"/>
                <w:szCs w:val="18"/>
              </w:rPr>
            </w:pPr>
          </w:p>
        </w:tc>
        <w:tc>
          <w:tcPr>
            <w:tcW w:w="1194" w:type="dxa"/>
            <w:shd w:val="clear" w:color="auto" w:fill="auto"/>
          </w:tcPr>
          <w:p w14:paraId="1CFA962A" w14:textId="77777777" w:rsidR="000540ED" w:rsidRPr="00C35C43" w:rsidRDefault="000540ED" w:rsidP="000540ED">
            <w:pPr>
              <w:rPr>
                <w:sz w:val="18"/>
                <w:szCs w:val="18"/>
              </w:rPr>
            </w:pPr>
            <w:r w:rsidRPr="00C35C43">
              <w:rPr>
                <w:sz w:val="18"/>
                <w:szCs w:val="18"/>
              </w:rPr>
              <w:t>YES</w:t>
            </w:r>
          </w:p>
          <w:p w14:paraId="545F7E9B" w14:textId="77777777" w:rsidR="000540ED" w:rsidRPr="00C35C43" w:rsidRDefault="000540ED" w:rsidP="000540ED">
            <w:pPr>
              <w:rPr>
                <w:sz w:val="18"/>
                <w:szCs w:val="18"/>
              </w:rPr>
            </w:pPr>
            <w:r w:rsidRPr="00C35C43">
              <w:rPr>
                <w:sz w:val="18"/>
                <w:szCs w:val="18"/>
              </w:rPr>
              <w:t>==========</w:t>
            </w:r>
          </w:p>
          <w:p w14:paraId="637D0859" w14:textId="190CFEA5" w:rsidR="000540ED" w:rsidRPr="00C35C43" w:rsidRDefault="000540ED" w:rsidP="000540ED">
            <w:pPr>
              <w:rPr>
                <w:sz w:val="18"/>
                <w:szCs w:val="18"/>
              </w:rPr>
            </w:pPr>
            <w:r w:rsidRPr="00C35C43">
              <w:rPr>
                <w:sz w:val="18"/>
                <w:szCs w:val="18"/>
              </w:rPr>
              <w:t>Pooled result using tables.</w:t>
            </w:r>
          </w:p>
        </w:tc>
        <w:tc>
          <w:tcPr>
            <w:tcW w:w="1195" w:type="dxa"/>
            <w:shd w:val="clear" w:color="auto" w:fill="auto"/>
          </w:tcPr>
          <w:p w14:paraId="69263E49" w14:textId="5F3F7F63" w:rsidR="000540ED" w:rsidRPr="00C35C43" w:rsidRDefault="000540ED" w:rsidP="000540ED">
            <w:pPr>
              <w:rPr>
                <w:sz w:val="18"/>
                <w:szCs w:val="18"/>
              </w:rPr>
            </w:pPr>
            <w:r w:rsidRPr="00C35C43">
              <w:rPr>
                <w:sz w:val="18"/>
                <w:szCs w:val="18"/>
              </w:rPr>
              <w:t>NO</w:t>
            </w:r>
          </w:p>
          <w:p w14:paraId="7B305740" w14:textId="77777777" w:rsidR="000540ED" w:rsidRPr="00C35C43" w:rsidRDefault="000540ED" w:rsidP="000540ED">
            <w:pPr>
              <w:rPr>
                <w:sz w:val="18"/>
                <w:szCs w:val="18"/>
              </w:rPr>
            </w:pPr>
            <w:r w:rsidRPr="00C35C43">
              <w:rPr>
                <w:sz w:val="18"/>
                <w:szCs w:val="18"/>
              </w:rPr>
              <w:t>==========</w:t>
            </w:r>
          </w:p>
          <w:p w14:paraId="4EB63B3D" w14:textId="0000FD93" w:rsidR="000540ED" w:rsidRPr="00C35C43" w:rsidRDefault="000540ED" w:rsidP="000540ED">
            <w:pPr>
              <w:rPr>
                <w:sz w:val="18"/>
                <w:szCs w:val="18"/>
              </w:rPr>
            </w:pPr>
            <w:r w:rsidRPr="00C35C43">
              <w:rPr>
                <w:sz w:val="18"/>
                <w:szCs w:val="18"/>
              </w:rPr>
              <w:t>Not being assessed.</w:t>
            </w:r>
          </w:p>
        </w:tc>
        <w:tc>
          <w:tcPr>
            <w:tcW w:w="1195" w:type="dxa"/>
          </w:tcPr>
          <w:p w14:paraId="049E8416" w14:textId="141C0FC2" w:rsidR="000540ED" w:rsidRPr="00C35C43" w:rsidRDefault="00971724" w:rsidP="000540ED">
            <w:pPr>
              <w:rPr>
                <w:sz w:val="18"/>
                <w:szCs w:val="18"/>
              </w:rPr>
            </w:pPr>
            <w:r w:rsidRPr="00C35C43">
              <w:rPr>
                <w:sz w:val="18"/>
                <w:szCs w:val="18"/>
              </w:rPr>
              <w:t>NO</w:t>
            </w:r>
          </w:p>
          <w:p w14:paraId="503DE707" w14:textId="77777777" w:rsidR="000540ED" w:rsidRPr="00C35C43" w:rsidRDefault="000540ED" w:rsidP="000540ED">
            <w:pPr>
              <w:rPr>
                <w:sz w:val="18"/>
                <w:szCs w:val="18"/>
              </w:rPr>
            </w:pPr>
            <w:r w:rsidRPr="00C35C43">
              <w:rPr>
                <w:sz w:val="18"/>
                <w:szCs w:val="18"/>
              </w:rPr>
              <w:t>==========</w:t>
            </w:r>
          </w:p>
          <w:p w14:paraId="400B6522" w14:textId="5BDE5B34" w:rsidR="000540ED" w:rsidRPr="00C35C43" w:rsidRDefault="00971724" w:rsidP="000540ED">
            <w:pPr>
              <w:rPr>
                <w:sz w:val="18"/>
                <w:szCs w:val="18"/>
              </w:rPr>
            </w:pPr>
            <w:r w:rsidRPr="00C35C43">
              <w:rPr>
                <w:sz w:val="18"/>
                <w:szCs w:val="18"/>
              </w:rPr>
              <w:t>Source of funding is not displayed.</w:t>
            </w:r>
          </w:p>
        </w:tc>
      </w:tr>
    </w:tbl>
    <w:p w14:paraId="29058B1F" w14:textId="4CE3F797" w:rsidR="001E1516" w:rsidRPr="00C35C43" w:rsidRDefault="001E1516" w:rsidP="001E1516">
      <w:pPr>
        <w:tabs>
          <w:tab w:val="left" w:pos="3266"/>
        </w:tabs>
        <w:sectPr w:rsidR="001E1516" w:rsidRPr="00C35C43" w:rsidSect="00596B4D">
          <w:pgSz w:w="16838" w:h="11906" w:orient="landscape"/>
          <w:pgMar w:top="1440" w:right="1440" w:bottom="1440" w:left="1440" w:header="708" w:footer="708" w:gutter="0"/>
          <w:cols w:space="708"/>
          <w:docGrid w:linePitch="360"/>
        </w:sectPr>
      </w:pPr>
      <w:r w:rsidRPr="00C35C43">
        <w:tab/>
      </w:r>
      <w:r w:rsidRPr="00C35C43">
        <w:tab/>
      </w:r>
    </w:p>
    <w:p w14:paraId="1D0D32B2" w14:textId="72538C15" w:rsidR="00185C1A" w:rsidRPr="00C35C43" w:rsidRDefault="00F56B50" w:rsidP="00F56B50">
      <w:pPr>
        <w:pStyle w:val="Heading0"/>
        <w:ind w:left="0" w:firstLine="0"/>
      </w:pPr>
      <w:bookmarkStart w:id="688" w:name="_Toc18494992"/>
      <w:r w:rsidRPr="00C35C43">
        <w:t xml:space="preserve">APPENDIX </w:t>
      </w:r>
      <w:r w:rsidR="001E1516" w:rsidRPr="00C35C43">
        <w:t>4</w:t>
      </w:r>
      <w:r w:rsidR="00C77264" w:rsidRPr="00C35C43">
        <w:t xml:space="preserve">: </w:t>
      </w:r>
      <w:r w:rsidR="00EB66E4" w:rsidRPr="00C35C43">
        <w:t>RESULT FINDING</w:t>
      </w:r>
      <w:r w:rsidR="00185C1A" w:rsidRPr="00C35C43">
        <w:t>S</w:t>
      </w:r>
      <w:r w:rsidR="00EB66E4" w:rsidRPr="00C35C43">
        <w:t xml:space="preserve"> </w:t>
      </w:r>
      <w:r w:rsidR="001A11C8" w:rsidRPr="00C35C43">
        <w:t>RELATED TO SIMULATION-</w:t>
      </w:r>
      <w:r w:rsidR="00185C1A" w:rsidRPr="00C35C43">
        <w:t>BASED RESOURCE MODELLING IN HEALTHCAR</w:t>
      </w:r>
      <w:r w:rsidR="00CF650C" w:rsidRPr="00C35C43">
        <w:t>E</w:t>
      </w:r>
      <w:r w:rsidR="00291B90" w:rsidRPr="00C35C43">
        <w:t>-</w:t>
      </w:r>
      <w:r w:rsidR="00CF650C" w:rsidRPr="00C35C43">
        <w:t xml:space="preserve">OPERATIONAL RESEARCH OF THE </w:t>
      </w:r>
      <w:r w:rsidR="00EF4B69" w:rsidRPr="00C35C43">
        <w:t>50</w:t>
      </w:r>
      <w:r w:rsidR="00185C1A" w:rsidRPr="00C35C43">
        <w:t xml:space="preserve"> INCLUDED REVIEWS</w:t>
      </w:r>
      <w:bookmarkEnd w:id="688"/>
    </w:p>
    <w:p w14:paraId="11C83EF2" w14:textId="77777777" w:rsidR="00396F81" w:rsidRPr="00C35C43" w:rsidRDefault="00396F81" w:rsidP="00396F81">
      <w:pPr>
        <w:spacing w:after="0" w:line="240" w:lineRule="auto"/>
      </w:pPr>
    </w:p>
    <w:tbl>
      <w:tblPr>
        <w:tblW w:w="891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
        <w:gridCol w:w="1507"/>
        <w:gridCol w:w="6862"/>
      </w:tblGrid>
      <w:tr w:rsidR="00396F81" w:rsidRPr="00C35C43" w14:paraId="782143B0" w14:textId="77777777" w:rsidTr="001F25A2">
        <w:trPr>
          <w:trHeight w:val="458"/>
        </w:trPr>
        <w:tc>
          <w:tcPr>
            <w:tcW w:w="541" w:type="dxa"/>
            <w:shd w:val="clear" w:color="auto" w:fill="A6A6A6" w:themeFill="background1" w:themeFillShade="A6"/>
          </w:tcPr>
          <w:p w14:paraId="4693F8D1" w14:textId="77777777" w:rsidR="00396F81" w:rsidRPr="00C35C43" w:rsidRDefault="00396F81" w:rsidP="00396F81">
            <w:pPr>
              <w:spacing w:after="0" w:line="240" w:lineRule="auto"/>
              <w:jc w:val="center"/>
              <w:rPr>
                <w:sz w:val="18"/>
                <w:szCs w:val="18"/>
              </w:rPr>
            </w:pPr>
            <w:r w:rsidRPr="00C35C43">
              <w:rPr>
                <w:sz w:val="18"/>
                <w:szCs w:val="18"/>
              </w:rPr>
              <w:t>No.</w:t>
            </w:r>
          </w:p>
        </w:tc>
        <w:tc>
          <w:tcPr>
            <w:tcW w:w="1507" w:type="dxa"/>
            <w:shd w:val="clear" w:color="auto" w:fill="A6A6A6" w:themeFill="background1" w:themeFillShade="A6"/>
          </w:tcPr>
          <w:p w14:paraId="35BD4EC8" w14:textId="77777777" w:rsidR="00396F81" w:rsidRPr="00C35C43" w:rsidRDefault="00396F81" w:rsidP="00396F81">
            <w:pPr>
              <w:spacing w:after="0" w:line="240" w:lineRule="auto"/>
              <w:jc w:val="center"/>
              <w:rPr>
                <w:sz w:val="18"/>
                <w:szCs w:val="18"/>
              </w:rPr>
            </w:pPr>
            <w:r w:rsidRPr="00C35C43">
              <w:rPr>
                <w:sz w:val="18"/>
                <w:szCs w:val="18"/>
              </w:rPr>
              <w:t>Reviews</w:t>
            </w:r>
          </w:p>
        </w:tc>
        <w:tc>
          <w:tcPr>
            <w:tcW w:w="6862" w:type="dxa"/>
            <w:shd w:val="clear" w:color="auto" w:fill="A6A6A6" w:themeFill="background1" w:themeFillShade="A6"/>
          </w:tcPr>
          <w:p w14:paraId="3A8414DD" w14:textId="77777777" w:rsidR="00396F81" w:rsidRPr="00C35C43" w:rsidRDefault="00396F81" w:rsidP="00396F81">
            <w:pPr>
              <w:spacing w:after="0" w:line="240" w:lineRule="auto"/>
              <w:jc w:val="center"/>
              <w:rPr>
                <w:sz w:val="18"/>
                <w:szCs w:val="18"/>
              </w:rPr>
            </w:pPr>
            <w:r w:rsidRPr="00C35C43">
              <w:rPr>
                <w:sz w:val="18"/>
                <w:szCs w:val="18"/>
              </w:rPr>
              <w:t>References of studies reviewed</w:t>
            </w:r>
          </w:p>
        </w:tc>
      </w:tr>
      <w:tr w:rsidR="00396F81" w:rsidRPr="00C35C43" w14:paraId="0DACD463" w14:textId="77777777" w:rsidTr="001F25A2">
        <w:tc>
          <w:tcPr>
            <w:tcW w:w="541" w:type="dxa"/>
          </w:tcPr>
          <w:p w14:paraId="2F2EBC3C" w14:textId="77777777" w:rsidR="00396F81" w:rsidRPr="00C35C43" w:rsidRDefault="00396F81" w:rsidP="00396F81">
            <w:pPr>
              <w:spacing w:after="0" w:line="240" w:lineRule="auto"/>
              <w:jc w:val="center"/>
              <w:rPr>
                <w:sz w:val="18"/>
                <w:szCs w:val="18"/>
              </w:rPr>
            </w:pPr>
            <w:r w:rsidRPr="00C35C43">
              <w:rPr>
                <w:sz w:val="18"/>
                <w:szCs w:val="18"/>
              </w:rPr>
              <w:t>1</w:t>
            </w:r>
          </w:p>
        </w:tc>
        <w:tc>
          <w:tcPr>
            <w:tcW w:w="1507" w:type="dxa"/>
          </w:tcPr>
          <w:p w14:paraId="2EF82908" w14:textId="77777777" w:rsidR="00396F81" w:rsidRPr="00C35C43" w:rsidRDefault="00396F81" w:rsidP="00396F81">
            <w:pPr>
              <w:spacing w:after="0" w:line="240" w:lineRule="auto"/>
              <w:rPr>
                <w:sz w:val="18"/>
                <w:szCs w:val="18"/>
              </w:rPr>
            </w:pPr>
            <w:r w:rsidRPr="00C35C43">
              <w:rPr>
                <w:sz w:val="18"/>
                <w:szCs w:val="18"/>
              </w:rPr>
              <w:t xml:space="preserve">Klein </w:t>
            </w:r>
            <w:r w:rsidRPr="00C35C43">
              <w:rPr>
                <w:i/>
                <w:sz w:val="18"/>
                <w:szCs w:val="18"/>
              </w:rPr>
              <w:t>et al.</w:t>
            </w:r>
            <w:r w:rsidRPr="00C35C43">
              <w:rPr>
                <w:sz w:val="18"/>
                <w:szCs w:val="18"/>
              </w:rPr>
              <w:t xml:space="preserve"> (1993)</w:t>
            </w:r>
          </w:p>
        </w:tc>
        <w:tc>
          <w:tcPr>
            <w:tcW w:w="6862" w:type="dxa"/>
            <w:shd w:val="clear" w:color="auto" w:fill="FFFFFF" w:themeFill="background1"/>
          </w:tcPr>
          <w:p w14:paraId="014AEC94" w14:textId="1808BEC2" w:rsidR="00396F81" w:rsidRPr="00C35C43" w:rsidRDefault="00396F81" w:rsidP="00396F81">
            <w:pPr>
              <w:spacing w:after="0" w:line="240" w:lineRule="auto"/>
              <w:rPr>
                <w:sz w:val="18"/>
                <w:szCs w:val="18"/>
              </w:rPr>
            </w:pPr>
            <w:r w:rsidRPr="00C35C43">
              <w:rPr>
                <w:b/>
                <w:sz w:val="18"/>
                <w:szCs w:val="18"/>
              </w:rPr>
              <w:t xml:space="preserve">DES: </w:t>
            </w:r>
            <w:r w:rsidRPr="00C35C43">
              <w:rPr>
                <w:sz w:val="18"/>
                <w:szCs w:val="18"/>
              </w:rPr>
              <w:t xml:space="preserve">42, </w:t>
            </w:r>
            <w:r w:rsidR="00E64207" w:rsidRPr="00C35C43">
              <w:rPr>
                <w:sz w:val="18"/>
                <w:szCs w:val="18"/>
              </w:rPr>
              <w:t xml:space="preserve">43, </w:t>
            </w:r>
            <w:r w:rsidRPr="00C35C43">
              <w:rPr>
                <w:sz w:val="18"/>
                <w:szCs w:val="18"/>
              </w:rPr>
              <w:t>46</w:t>
            </w:r>
            <w:r w:rsidR="00B74EA9" w:rsidRPr="00C35C43">
              <w:rPr>
                <w:sz w:val="18"/>
                <w:szCs w:val="18"/>
              </w:rPr>
              <w:t>-</w:t>
            </w:r>
            <w:r w:rsidR="00E64207" w:rsidRPr="00C35C43">
              <w:rPr>
                <w:sz w:val="18"/>
                <w:szCs w:val="18"/>
              </w:rPr>
              <w:t xml:space="preserve">49, </w:t>
            </w:r>
            <w:r w:rsidRPr="00C35C43">
              <w:rPr>
                <w:sz w:val="18"/>
                <w:szCs w:val="18"/>
              </w:rPr>
              <w:t xml:space="preserve">51, 52, </w:t>
            </w:r>
            <w:r w:rsidR="00E64207" w:rsidRPr="00C35C43">
              <w:rPr>
                <w:sz w:val="18"/>
                <w:szCs w:val="18"/>
              </w:rPr>
              <w:t>54</w:t>
            </w:r>
            <w:r w:rsidR="00B74EA9" w:rsidRPr="00C35C43">
              <w:rPr>
                <w:sz w:val="18"/>
                <w:szCs w:val="18"/>
              </w:rPr>
              <w:t>-</w:t>
            </w:r>
            <w:r w:rsidRPr="00C35C43">
              <w:rPr>
                <w:sz w:val="18"/>
                <w:szCs w:val="18"/>
              </w:rPr>
              <w:t>61, 65</w:t>
            </w:r>
            <w:r w:rsidR="00B74EA9" w:rsidRPr="00C35C43">
              <w:rPr>
                <w:sz w:val="18"/>
                <w:szCs w:val="18"/>
              </w:rPr>
              <w:t>-</w:t>
            </w:r>
            <w:r w:rsidRPr="00C35C43">
              <w:rPr>
                <w:sz w:val="18"/>
                <w:szCs w:val="18"/>
              </w:rPr>
              <w:t>68, 70, 72.</w:t>
            </w:r>
          </w:p>
          <w:p w14:paraId="3262A6FC" w14:textId="77777777" w:rsidR="00396F81" w:rsidRPr="00C35C43" w:rsidRDefault="00396F81" w:rsidP="00396F81">
            <w:pPr>
              <w:spacing w:after="0" w:line="240" w:lineRule="auto"/>
              <w:rPr>
                <w:sz w:val="18"/>
                <w:szCs w:val="18"/>
              </w:rPr>
            </w:pPr>
            <w:r w:rsidRPr="00C35C43">
              <w:rPr>
                <w:i/>
                <w:sz w:val="18"/>
                <w:szCs w:val="18"/>
              </w:rPr>
              <w:t>*</w:t>
            </w:r>
            <w:r w:rsidRPr="00C35C43">
              <w:rPr>
                <w:b/>
                <w:i/>
                <w:sz w:val="18"/>
                <w:szCs w:val="18"/>
              </w:rPr>
              <w:t>Total:</w:t>
            </w:r>
            <w:r w:rsidRPr="00C35C43">
              <w:rPr>
                <w:i/>
                <w:sz w:val="18"/>
                <w:szCs w:val="18"/>
              </w:rPr>
              <w:t xml:space="preserve"> DES 22</w:t>
            </w:r>
          </w:p>
        </w:tc>
      </w:tr>
      <w:tr w:rsidR="00396F81" w:rsidRPr="00C35C43" w14:paraId="3D2DFB88" w14:textId="77777777" w:rsidTr="001F25A2">
        <w:trPr>
          <w:trHeight w:val="206"/>
        </w:trPr>
        <w:tc>
          <w:tcPr>
            <w:tcW w:w="541" w:type="dxa"/>
            <w:shd w:val="clear" w:color="auto" w:fill="auto"/>
          </w:tcPr>
          <w:p w14:paraId="3A5C99D8" w14:textId="77777777" w:rsidR="00396F81" w:rsidRPr="00C35C43" w:rsidRDefault="00396F81" w:rsidP="00396F81">
            <w:pPr>
              <w:spacing w:after="0" w:line="240" w:lineRule="auto"/>
              <w:jc w:val="center"/>
              <w:rPr>
                <w:sz w:val="18"/>
                <w:szCs w:val="18"/>
              </w:rPr>
            </w:pPr>
            <w:r w:rsidRPr="00C35C43">
              <w:rPr>
                <w:sz w:val="18"/>
                <w:szCs w:val="18"/>
              </w:rPr>
              <w:t>2</w:t>
            </w:r>
          </w:p>
        </w:tc>
        <w:tc>
          <w:tcPr>
            <w:tcW w:w="1507" w:type="dxa"/>
            <w:shd w:val="clear" w:color="auto" w:fill="auto"/>
          </w:tcPr>
          <w:p w14:paraId="0D86B453" w14:textId="77777777" w:rsidR="00396F81" w:rsidRPr="00C35C43" w:rsidRDefault="00396F81" w:rsidP="00396F81">
            <w:pPr>
              <w:spacing w:after="0" w:line="240" w:lineRule="auto"/>
              <w:rPr>
                <w:sz w:val="18"/>
                <w:szCs w:val="18"/>
              </w:rPr>
            </w:pPr>
            <w:r w:rsidRPr="00C35C43">
              <w:rPr>
                <w:sz w:val="18"/>
                <w:szCs w:val="18"/>
              </w:rPr>
              <w:t xml:space="preserve">Fone </w:t>
            </w:r>
            <w:r w:rsidRPr="00C35C43">
              <w:rPr>
                <w:i/>
                <w:sz w:val="18"/>
                <w:szCs w:val="18"/>
              </w:rPr>
              <w:t>et al.</w:t>
            </w:r>
            <w:r w:rsidRPr="00C35C43">
              <w:rPr>
                <w:sz w:val="18"/>
                <w:szCs w:val="18"/>
              </w:rPr>
              <w:t xml:space="preserve"> (2003)</w:t>
            </w:r>
          </w:p>
          <w:p w14:paraId="03C07C78" w14:textId="77777777" w:rsidR="00396F81" w:rsidRPr="00C35C43" w:rsidRDefault="00396F81" w:rsidP="00396F81">
            <w:pPr>
              <w:spacing w:after="0" w:line="240" w:lineRule="auto"/>
              <w:rPr>
                <w:sz w:val="18"/>
                <w:szCs w:val="18"/>
              </w:rPr>
            </w:pPr>
          </w:p>
        </w:tc>
        <w:tc>
          <w:tcPr>
            <w:tcW w:w="6862" w:type="dxa"/>
            <w:shd w:val="clear" w:color="auto" w:fill="auto"/>
          </w:tcPr>
          <w:p w14:paraId="0A73B06F" w14:textId="5C6FEC7D" w:rsidR="00396F81" w:rsidRPr="00C35C43" w:rsidRDefault="00396F81" w:rsidP="00396F81">
            <w:pPr>
              <w:spacing w:after="0" w:line="240" w:lineRule="auto"/>
              <w:rPr>
                <w:sz w:val="18"/>
                <w:szCs w:val="18"/>
              </w:rPr>
            </w:pPr>
            <w:r w:rsidRPr="00C35C43">
              <w:rPr>
                <w:b/>
                <w:sz w:val="18"/>
                <w:szCs w:val="18"/>
              </w:rPr>
              <w:t xml:space="preserve">DES: </w:t>
            </w:r>
            <w:r w:rsidRPr="00C35C43">
              <w:rPr>
                <w:sz w:val="18"/>
                <w:szCs w:val="18"/>
              </w:rPr>
              <w:t>10</w:t>
            </w:r>
            <w:r w:rsidR="00B74EA9" w:rsidRPr="00C35C43">
              <w:rPr>
                <w:sz w:val="18"/>
                <w:szCs w:val="18"/>
              </w:rPr>
              <w:t>-</w:t>
            </w:r>
            <w:r w:rsidR="00E64207" w:rsidRPr="00C35C43">
              <w:rPr>
                <w:sz w:val="18"/>
                <w:szCs w:val="18"/>
              </w:rPr>
              <w:t xml:space="preserve">12, </w:t>
            </w:r>
            <w:r w:rsidRPr="00C35C43">
              <w:rPr>
                <w:sz w:val="18"/>
                <w:szCs w:val="18"/>
              </w:rPr>
              <w:t>16</w:t>
            </w:r>
            <w:r w:rsidR="00B74EA9" w:rsidRPr="00C35C43">
              <w:rPr>
                <w:sz w:val="18"/>
                <w:szCs w:val="18"/>
              </w:rPr>
              <w:t>-</w:t>
            </w:r>
            <w:r w:rsidRPr="00C35C43">
              <w:rPr>
                <w:sz w:val="18"/>
                <w:szCs w:val="18"/>
              </w:rPr>
              <w:t>21.</w:t>
            </w:r>
          </w:p>
          <w:p w14:paraId="13444594" w14:textId="77777777"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9</w:t>
            </w:r>
          </w:p>
        </w:tc>
      </w:tr>
      <w:tr w:rsidR="00396F81" w:rsidRPr="00C35C43" w14:paraId="347728CE" w14:textId="77777777" w:rsidTr="001F25A2">
        <w:tc>
          <w:tcPr>
            <w:tcW w:w="541" w:type="dxa"/>
          </w:tcPr>
          <w:p w14:paraId="28177629" w14:textId="77777777" w:rsidR="00396F81" w:rsidRPr="00C35C43" w:rsidRDefault="00396F81" w:rsidP="00396F81">
            <w:pPr>
              <w:spacing w:after="0" w:line="240" w:lineRule="auto"/>
              <w:jc w:val="center"/>
              <w:rPr>
                <w:sz w:val="18"/>
                <w:szCs w:val="18"/>
              </w:rPr>
            </w:pPr>
            <w:r w:rsidRPr="00C35C43">
              <w:rPr>
                <w:sz w:val="18"/>
                <w:szCs w:val="18"/>
              </w:rPr>
              <w:t>3</w:t>
            </w:r>
          </w:p>
        </w:tc>
        <w:tc>
          <w:tcPr>
            <w:tcW w:w="1507" w:type="dxa"/>
          </w:tcPr>
          <w:p w14:paraId="271CCFFF" w14:textId="77777777" w:rsidR="00396F81" w:rsidRPr="00C35C43" w:rsidRDefault="00396F81" w:rsidP="00396F81">
            <w:pPr>
              <w:spacing w:after="0" w:line="240" w:lineRule="auto"/>
              <w:rPr>
                <w:sz w:val="18"/>
                <w:szCs w:val="18"/>
              </w:rPr>
            </w:pPr>
            <w:r w:rsidRPr="00C35C43">
              <w:rPr>
                <w:sz w:val="18"/>
                <w:szCs w:val="18"/>
              </w:rPr>
              <w:t>White (2005)</w:t>
            </w:r>
          </w:p>
        </w:tc>
        <w:tc>
          <w:tcPr>
            <w:tcW w:w="6862" w:type="dxa"/>
            <w:shd w:val="clear" w:color="auto" w:fill="FFFFFF" w:themeFill="background1"/>
          </w:tcPr>
          <w:p w14:paraId="17643FF5" w14:textId="77777777" w:rsidR="00396F81" w:rsidRPr="00C35C43" w:rsidRDefault="00396F81" w:rsidP="00396F81">
            <w:pPr>
              <w:spacing w:after="0" w:line="240" w:lineRule="auto"/>
              <w:rPr>
                <w:b/>
                <w:sz w:val="18"/>
                <w:szCs w:val="18"/>
              </w:rPr>
            </w:pPr>
            <w:r w:rsidRPr="00C35C43">
              <w:rPr>
                <w:b/>
                <w:sz w:val="18"/>
                <w:szCs w:val="18"/>
              </w:rPr>
              <w:t xml:space="preserve">DES: </w:t>
            </w:r>
            <w:r w:rsidRPr="00C35C43">
              <w:rPr>
                <w:sz w:val="18"/>
                <w:szCs w:val="18"/>
              </w:rPr>
              <w:t>Blasak (2003); Cahill (1999); Centeno (2000); Centeno (2003); Ferrin (2004); Isken (1999); Lach (2004);</w:t>
            </w:r>
            <w:r w:rsidRPr="00C35C43">
              <w:rPr>
                <w:color w:val="FF0000"/>
                <w:sz w:val="18"/>
                <w:szCs w:val="18"/>
              </w:rPr>
              <w:t xml:space="preserve"> </w:t>
            </w:r>
            <w:r w:rsidRPr="00C35C43">
              <w:rPr>
                <w:sz w:val="18"/>
                <w:szCs w:val="18"/>
              </w:rPr>
              <w:t>Pitt (1997); Ramis (2002); Rossetti (1998)</w:t>
            </w:r>
            <w:r w:rsidRPr="00C35C43">
              <w:rPr>
                <w:color w:val="FF0000"/>
                <w:sz w:val="18"/>
                <w:szCs w:val="18"/>
              </w:rPr>
              <w:t xml:space="preserve">; </w:t>
            </w:r>
            <w:r w:rsidRPr="00C35C43">
              <w:rPr>
                <w:sz w:val="18"/>
                <w:szCs w:val="18"/>
              </w:rPr>
              <w:t>Sepulveda (1999); Weng (1999); Wiinamaki (2003).</w:t>
            </w:r>
          </w:p>
          <w:p w14:paraId="7BF65711" w14:textId="1FA71EDD" w:rsidR="00396F81" w:rsidRPr="00C35C43" w:rsidRDefault="00396F81" w:rsidP="00396F81">
            <w:pPr>
              <w:spacing w:after="0" w:line="240" w:lineRule="auto"/>
              <w:rPr>
                <w:sz w:val="18"/>
                <w:szCs w:val="18"/>
              </w:rPr>
            </w:pPr>
            <w:r w:rsidRPr="00C35C43">
              <w:rPr>
                <w:i/>
                <w:sz w:val="18"/>
                <w:szCs w:val="18"/>
              </w:rPr>
              <w:t>*</w:t>
            </w:r>
            <w:r w:rsidRPr="00C35C43">
              <w:rPr>
                <w:b/>
                <w:i/>
                <w:sz w:val="18"/>
                <w:szCs w:val="18"/>
              </w:rPr>
              <w:t>Total:</w:t>
            </w:r>
            <w:r w:rsidRPr="00C35C43">
              <w:rPr>
                <w:i/>
                <w:sz w:val="18"/>
                <w:szCs w:val="18"/>
              </w:rPr>
              <w:t xml:space="preserve"> DES 13</w:t>
            </w:r>
          </w:p>
        </w:tc>
      </w:tr>
      <w:tr w:rsidR="00396F81" w:rsidRPr="00C35C43" w14:paraId="42602BA3" w14:textId="77777777" w:rsidTr="001F25A2">
        <w:trPr>
          <w:trHeight w:val="77"/>
        </w:trPr>
        <w:tc>
          <w:tcPr>
            <w:tcW w:w="541" w:type="dxa"/>
          </w:tcPr>
          <w:p w14:paraId="5A65239A" w14:textId="77777777" w:rsidR="00396F81" w:rsidRPr="00C35C43" w:rsidRDefault="00396F81" w:rsidP="00396F81">
            <w:pPr>
              <w:spacing w:after="0" w:line="240" w:lineRule="auto"/>
              <w:jc w:val="center"/>
              <w:rPr>
                <w:sz w:val="18"/>
                <w:szCs w:val="18"/>
              </w:rPr>
            </w:pPr>
            <w:r w:rsidRPr="00C35C43">
              <w:rPr>
                <w:sz w:val="18"/>
                <w:szCs w:val="18"/>
              </w:rPr>
              <w:t>4</w:t>
            </w:r>
          </w:p>
        </w:tc>
        <w:tc>
          <w:tcPr>
            <w:tcW w:w="1507" w:type="dxa"/>
          </w:tcPr>
          <w:p w14:paraId="7513B0B2" w14:textId="77777777" w:rsidR="00396F81" w:rsidRPr="00C35C43" w:rsidRDefault="00396F81" w:rsidP="00396F81">
            <w:pPr>
              <w:spacing w:after="0" w:line="240" w:lineRule="auto"/>
              <w:rPr>
                <w:sz w:val="18"/>
                <w:szCs w:val="18"/>
              </w:rPr>
            </w:pPr>
            <w:r w:rsidRPr="00C35C43">
              <w:rPr>
                <w:sz w:val="18"/>
                <w:szCs w:val="18"/>
              </w:rPr>
              <w:t xml:space="preserve">Hoot </w:t>
            </w:r>
            <w:r w:rsidRPr="00C35C43">
              <w:rPr>
                <w:i/>
                <w:sz w:val="18"/>
                <w:szCs w:val="18"/>
              </w:rPr>
              <w:t>et al.</w:t>
            </w:r>
            <w:r w:rsidRPr="00C35C43">
              <w:rPr>
                <w:sz w:val="18"/>
                <w:szCs w:val="18"/>
              </w:rPr>
              <w:t xml:space="preserve"> (2008)</w:t>
            </w:r>
          </w:p>
        </w:tc>
        <w:tc>
          <w:tcPr>
            <w:tcW w:w="6862" w:type="dxa"/>
            <w:shd w:val="clear" w:color="auto" w:fill="FFFFFF" w:themeFill="background1"/>
          </w:tcPr>
          <w:p w14:paraId="0F6E9022" w14:textId="77777777" w:rsidR="00396F81" w:rsidRPr="00C35C43" w:rsidRDefault="00396F81" w:rsidP="00396F81">
            <w:pPr>
              <w:spacing w:after="0" w:line="240" w:lineRule="auto"/>
              <w:rPr>
                <w:sz w:val="18"/>
                <w:szCs w:val="18"/>
              </w:rPr>
            </w:pPr>
            <w:r w:rsidRPr="00C35C43">
              <w:rPr>
                <w:b/>
                <w:sz w:val="18"/>
                <w:szCs w:val="18"/>
              </w:rPr>
              <w:t xml:space="preserve">DES: </w:t>
            </w:r>
            <w:r w:rsidRPr="00C35C43">
              <w:rPr>
                <w:sz w:val="18"/>
                <w:szCs w:val="18"/>
              </w:rPr>
              <w:t>107.</w:t>
            </w:r>
          </w:p>
          <w:p w14:paraId="1F9C1862" w14:textId="6957BB7F"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1</w:t>
            </w:r>
          </w:p>
        </w:tc>
      </w:tr>
      <w:tr w:rsidR="00396F81" w:rsidRPr="003D1204" w14:paraId="061C6FBF" w14:textId="77777777" w:rsidTr="001F25A2">
        <w:tc>
          <w:tcPr>
            <w:tcW w:w="541" w:type="dxa"/>
          </w:tcPr>
          <w:p w14:paraId="7E76E35A" w14:textId="77777777" w:rsidR="00396F81" w:rsidRPr="00C35C43" w:rsidRDefault="00396F81" w:rsidP="00396F81">
            <w:pPr>
              <w:spacing w:after="0" w:line="240" w:lineRule="auto"/>
              <w:jc w:val="center"/>
              <w:rPr>
                <w:sz w:val="18"/>
                <w:szCs w:val="18"/>
              </w:rPr>
            </w:pPr>
            <w:r w:rsidRPr="00C35C43">
              <w:rPr>
                <w:sz w:val="18"/>
                <w:szCs w:val="18"/>
              </w:rPr>
              <w:t>5</w:t>
            </w:r>
          </w:p>
        </w:tc>
        <w:tc>
          <w:tcPr>
            <w:tcW w:w="1507" w:type="dxa"/>
          </w:tcPr>
          <w:p w14:paraId="31FCFD6A" w14:textId="77777777" w:rsidR="00396F81" w:rsidRPr="00C35C43" w:rsidRDefault="00396F81" w:rsidP="00396F81">
            <w:pPr>
              <w:spacing w:after="0" w:line="240" w:lineRule="auto"/>
              <w:rPr>
                <w:sz w:val="18"/>
                <w:szCs w:val="18"/>
              </w:rPr>
            </w:pPr>
            <w:r w:rsidRPr="00C35C43">
              <w:rPr>
                <w:sz w:val="18"/>
                <w:szCs w:val="18"/>
              </w:rPr>
              <w:t xml:space="preserve">Sobolev </w:t>
            </w:r>
            <w:r w:rsidRPr="00C35C43">
              <w:rPr>
                <w:i/>
                <w:sz w:val="18"/>
                <w:szCs w:val="18"/>
              </w:rPr>
              <w:t>et al.</w:t>
            </w:r>
            <w:r w:rsidRPr="00C35C43">
              <w:rPr>
                <w:sz w:val="18"/>
                <w:szCs w:val="18"/>
              </w:rPr>
              <w:t xml:space="preserve"> (2009)</w:t>
            </w:r>
          </w:p>
        </w:tc>
        <w:tc>
          <w:tcPr>
            <w:tcW w:w="6862" w:type="dxa"/>
            <w:shd w:val="clear" w:color="auto" w:fill="FFFFFF" w:themeFill="background1"/>
          </w:tcPr>
          <w:p w14:paraId="51929FF4" w14:textId="72226F61" w:rsidR="00396F81" w:rsidRPr="0040221F" w:rsidRDefault="00396F81" w:rsidP="00396F81">
            <w:pPr>
              <w:spacing w:after="0" w:line="240" w:lineRule="auto"/>
              <w:rPr>
                <w:sz w:val="18"/>
                <w:szCs w:val="18"/>
                <w:lang w:val="fr-FR"/>
              </w:rPr>
            </w:pPr>
            <w:r w:rsidRPr="0040221F">
              <w:rPr>
                <w:b/>
                <w:sz w:val="18"/>
                <w:szCs w:val="18"/>
                <w:lang w:val="fr-FR"/>
              </w:rPr>
              <w:t xml:space="preserve">DES: </w:t>
            </w:r>
            <w:r w:rsidRPr="0040221F">
              <w:rPr>
                <w:sz w:val="18"/>
                <w:szCs w:val="18"/>
                <w:lang w:val="fr-FR"/>
              </w:rPr>
              <w:t xml:space="preserve">9, </w:t>
            </w:r>
            <w:r w:rsidR="00E64207" w:rsidRPr="0040221F">
              <w:rPr>
                <w:sz w:val="18"/>
                <w:szCs w:val="18"/>
                <w:lang w:val="fr-FR"/>
              </w:rPr>
              <w:t xml:space="preserve">31, </w:t>
            </w:r>
            <w:r w:rsidRPr="0040221F">
              <w:rPr>
                <w:sz w:val="18"/>
                <w:szCs w:val="18"/>
                <w:lang w:val="fr-FR"/>
              </w:rPr>
              <w:t xml:space="preserve">34, 35, </w:t>
            </w:r>
            <w:r w:rsidR="00E64207" w:rsidRPr="0040221F">
              <w:rPr>
                <w:sz w:val="18"/>
                <w:szCs w:val="18"/>
                <w:lang w:val="fr-FR"/>
              </w:rPr>
              <w:t xml:space="preserve">40, </w:t>
            </w:r>
            <w:r w:rsidRPr="0040221F">
              <w:rPr>
                <w:sz w:val="18"/>
                <w:szCs w:val="18"/>
                <w:lang w:val="fr-FR"/>
              </w:rPr>
              <w:t xml:space="preserve">44, 46, </w:t>
            </w:r>
            <w:r w:rsidR="00E64207" w:rsidRPr="0040221F">
              <w:rPr>
                <w:sz w:val="18"/>
                <w:szCs w:val="18"/>
                <w:lang w:val="fr-FR"/>
              </w:rPr>
              <w:t>51</w:t>
            </w:r>
            <w:r w:rsidR="00B74EA9" w:rsidRPr="0040221F">
              <w:rPr>
                <w:sz w:val="18"/>
                <w:szCs w:val="18"/>
                <w:lang w:val="fr-FR"/>
              </w:rPr>
              <w:t>-</w:t>
            </w:r>
            <w:r w:rsidRPr="0040221F">
              <w:rPr>
                <w:sz w:val="18"/>
                <w:szCs w:val="18"/>
                <w:lang w:val="fr-FR"/>
              </w:rPr>
              <w:t>55, 58, 61.</w:t>
            </w:r>
          </w:p>
          <w:p w14:paraId="010F2252" w14:textId="17057D7E" w:rsidR="00396F81" w:rsidRPr="0040221F" w:rsidRDefault="00396F81" w:rsidP="00396F81">
            <w:pPr>
              <w:spacing w:after="0" w:line="240" w:lineRule="auto"/>
              <w:rPr>
                <w:sz w:val="18"/>
                <w:szCs w:val="18"/>
                <w:lang w:val="fr-FR"/>
              </w:rPr>
            </w:pPr>
            <w:r w:rsidRPr="0040221F">
              <w:rPr>
                <w:b/>
                <w:sz w:val="18"/>
                <w:szCs w:val="18"/>
                <w:lang w:val="fr-FR"/>
              </w:rPr>
              <w:t>SD:</w:t>
            </w:r>
            <w:r w:rsidRPr="0040221F">
              <w:rPr>
                <w:sz w:val="18"/>
                <w:szCs w:val="18"/>
                <w:lang w:val="fr-FR"/>
              </w:rPr>
              <w:t xml:space="preserve"> 63.</w:t>
            </w:r>
          </w:p>
          <w:p w14:paraId="3CA44CA0" w14:textId="77777777" w:rsidR="00396F81" w:rsidRPr="0040221F" w:rsidRDefault="00396F81" w:rsidP="00396F81">
            <w:pPr>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14, SD 1</w:t>
            </w:r>
          </w:p>
        </w:tc>
      </w:tr>
      <w:tr w:rsidR="00396F81" w:rsidRPr="00C35C43" w14:paraId="32C56397" w14:textId="77777777" w:rsidTr="001F25A2">
        <w:tc>
          <w:tcPr>
            <w:tcW w:w="541" w:type="dxa"/>
          </w:tcPr>
          <w:p w14:paraId="0BF79442" w14:textId="77777777" w:rsidR="00396F81" w:rsidRPr="00C35C43" w:rsidRDefault="00396F81" w:rsidP="00396F81">
            <w:pPr>
              <w:spacing w:after="0" w:line="240" w:lineRule="auto"/>
              <w:jc w:val="center"/>
              <w:rPr>
                <w:sz w:val="18"/>
                <w:szCs w:val="18"/>
              </w:rPr>
            </w:pPr>
            <w:r w:rsidRPr="00C35C43">
              <w:rPr>
                <w:sz w:val="18"/>
                <w:szCs w:val="18"/>
              </w:rPr>
              <w:t>6</w:t>
            </w:r>
          </w:p>
        </w:tc>
        <w:tc>
          <w:tcPr>
            <w:tcW w:w="1507" w:type="dxa"/>
          </w:tcPr>
          <w:p w14:paraId="33FF5F5A" w14:textId="77777777" w:rsidR="00396F81" w:rsidRPr="00C35C43" w:rsidRDefault="00396F81" w:rsidP="00396F81">
            <w:pPr>
              <w:spacing w:after="0" w:line="240" w:lineRule="auto"/>
              <w:rPr>
                <w:sz w:val="18"/>
                <w:szCs w:val="18"/>
              </w:rPr>
            </w:pPr>
            <w:r w:rsidRPr="00C35C43">
              <w:rPr>
                <w:sz w:val="18"/>
                <w:szCs w:val="18"/>
              </w:rPr>
              <w:t xml:space="preserve">Jack </w:t>
            </w:r>
            <w:r w:rsidRPr="00C35C43">
              <w:rPr>
                <w:i/>
                <w:sz w:val="18"/>
                <w:szCs w:val="18"/>
              </w:rPr>
              <w:t>et al.</w:t>
            </w:r>
            <w:r w:rsidRPr="00C35C43">
              <w:rPr>
                <w:sz w:val="18"/>
                <w:szCs w:val="18"/>
              </w:rPr>
              <w:t xml:space="preserve"> (2009)</w:t>
            </w:r>
          </w:p>
        </w:tc>
        <w:tc>
          <w:tcPr>
            <w:tcW w:w="6862" w:type="dxa"/>
            <w:shd w:val="clear" w:color="auto" w:fill="FFFFFF" w:themeFill="background1"/>
          </w:tcPr>
          <w:p w14:paraId="66F9BC16" w14:textId="77777777" w:rsidR="00396F81" w:rsidRPr="0040221F" w:rsidRDefault="00396F81" w:rsidP="00396F81">
            <w:pPr>
              <w:tabs>
                <w:tab w:val="center" w:pos="1032"/>
              </w:tabs>
              <w:spacing w:after="0" w:line="240" w:lineRule="auto"/>
              <w:rPr>
                <w:b/>
                <w:sz w:val="18"/>
                <w:szCs w:val="18"/>
                <w:lang w:val="es-ES_tradnl"/>
              </w:rPr>
            </w:pPr>
            <w:r w:rsidRPr="0040221F">
              <w:rPr>
                <w:b/>
                <w:sz w:val="18"/>
                <w:szCs w:val="18"/>
                <w:lang w:val="es-ES_tradnl"/>
              </w:rPr>
              <w:t xml:space="preserve">DES: </w:t>
            </w:r>
            <w:r w:rsidRPr="0040221F">
              <w:rPr>
                <w:sz w:val="18"/>
                <w:szCs w:val="18"/>
                <w:lang w:val="es-ES_tradnl"/>
              </w:rPr>
              <w:t>Butler (1992); Cochran (2006); Gonzalez-Torre (2002); Kim (2000); Ridge (1998).</w:t>
            </w:r>
          </w:p>
          <w:p w14:paraId="15B18145" w14:textId="77777777" w:rsidR="00396F81" w:rsidRPr="00C35C43" w:rsidRDefault="00396F81" w:rsidP="00396F81">
            <w:pPr>
              <w:spacing w:after="0" w:line="240" w:lineRule="auto"/>
              <w:rPr>
                <w:sz w:val="18"/>
                <w:szCs w:val="18"/>
              </w:rPr>
            </w:pPr>
            <w:r w:rsidRPr="00C35C43">
              <w:rPr>
                <w:b/>
                <w:sz w:val="18"/>
                <w:szCs w:val="18"/>
              </w:rPr>
              <w:t>SD:</w:t>
            </w:r>
            <w:r w:rsidRPr="00C35C43">
              <w:rPr>
                <w:sz w:val="18"/>
                <w:szCs w:val="18"/>
              </w:rPr>
              <w:t xml:space="preserve"> Worthington (1991).</w:t>
            </w:r>
          </w:p>
          <w:p w14:paraId="55B8EF69" w14:textId="48AC090A" w:rsidR="00396F81" w:rsidRPr="00C35C43" w:rsidRDefault="00396F81" w:rsidP="00396F81">
            <w:pPr>
              <w:spacing w:after="0" w:line="240" w:lineRule="auto"/>
              <w:rPr>
                <w:sz w:val="18"/>
                <w:szCs w:val="18"/>
              </w:rPr>
            </w:pPr>
            <w:r w:rsidRPr="00C35C43">
              <w:rPr>
                <w:i/>
                <w:sz w:val="18"/>
                <w:szCs w:val="18"/>
              </w:rPr>
              <w:t>*</w:t>
            </w:r>
            <w:r w:rsidRPr="00C35C43">
              <w:rPr>
                <w:b/>
                <w:i/>
                <w:sz w:val="18"/>
                <w:szCs w:val="18"/>
              </w:rPr>
              <w:t>Total:</w:t>
            </w:r>
            <w:r w:rsidRPr="00C35C43">
              <w:rPr>
                <w:i/>
                <w:sz w:val="18"/>
                <w:szCs w:val="18"/>
              </w:rPr>
              <w:t xml:space="preserve"> DES 5, SD 1</w:t>
            </w:r>
          </w:p>
        </w:tc>
      </w:tr>
      <w:tr w:rsidR="00396F81" w:rsidRPr="00C35C43" w14:paraId="60FFD5DD" w14:textId="77777777" w:rsidTr="001F25A2">
        <w:tc>
          <w:tcPr>
            <w:tcW w:w="541" w:type="dxa"/>
            <w:shd w:val="clear" w:color="auto" w:fill="auto"/>
          </w:tcPr>
          <w:p w14:paraId="598A6687" w14:textId="77777777" w:rsidR="00396F81" w:rsidRPr="00C35C43" w:rsidRDefault="00396F81" w:rsidP="00396F81">
            <w:pPr>
              <w:spacing w:after="0" w:line="240" w:lineRule="auto"/>
              <w:jc w:val="center"/>
              <w:rPr>
                <w:sz w:val="18"/>
                <w:szCs w:val="18"/>
              </w:rPr>
            </w:pPr>
            <w:r w:rsidRPr="00C35C43">
              <w:rPr>
                <w:sz w:val="18"/>
                <w:szCs w:val="18"/>
              </w:rPr>
              <w:t>7</w:t>
            </w:r>
          </w:p>
        </w:tc>
        <w:tc>
          <w:tcPr>
            <w:tcW w:w="1507" w:type="dxa"/>
            <w:shd w:val="clear" w:color="auto" w:fill="auto"/>
          </w:tcPr>
          <w:p w14:paraId="2D8C3E9B" w14:textId="77777777" w:rsidR="00396F81" w:rsidRPr="00C35C43" w:rsidRDefault="00396F81" w:rsidP="00396F81">
            <w:pPr>
              <w:spacing w:after="0" w:line="240" w:lineRule="auto"/>
              <w:rPr>
                <w:sz w:val="18"/>
                <w:szCs w:val="18"/>
              </w:rPr>
            </w:pPr>
            <w:r w:rsidRPr="00C35C43">
              <w:rPr>
                <w:sz w:val="18"/>
                <w:szCs w:val="18"/>
              </w:rPr>
              <w:t xml:space="preserve">Brailsford </w:t>
            </w:r>
            <w:r w:rsidRPr="00C35C43">
              <w:rPr>
                <w:i/>
                <w:sz w:val="18"/>
                <w:szCs w:val="18"/>
              </w:rPr>
              <w:t>et al.</w:t>
            </w:r>
            <w:r w:rsidRPr="00C35C43">
              <w:rPr>
                <w:sz w:val="18"/>
                <w:szCs w:val="18"/>
              </w:rPr>
              <w:t xml:space="preserve"> (2009)</w:t>
            </w:r>
          </w:p>
        </w:tc>
        <w:tc>
          <w:tcPr>
            <w:tcW w:w="6862" w:type="dxa"/>
            <w:shd w:val="clear" w:color="auto" w:fill="auto"/>
          </w:tcPr>
          <w:p w14:paraId="784A99EB" w14:textId="77777777" w:rsidR="00396F81" w:rsidRPr="00C35C43" w:rsidRDefault="00396F81" w:rsidP="00396F81">
            <w:pPr>
              <w:spacing w:after="0" w:line="240" w:lineRule="auto"/>
              <w:jc w:val="center"/>
              <w:rPr>
                <w:b/>
                <w:sz w:val="18"/>
                <w:szCs w:val="18"/>
              </w:rPr>
            </w:pPr>
            <w:r w:rsidRPr="00C35C43">
              <w:rPr>
                <w:sz w:val="18"/>
                <w:szCs w:val="18"/>
              </w:rPr>
              <w:t>N/A</w:t>
            </w:r>
          </w:p>
        </w:tc>
      </w:tr>
      <w:tr w:rsidR="00396F81" w:rsidRPr="003D1204" w14:paraId="4DD7C8A9" w14:textId="77777777" w:rsidTr="001F25A2">
        <w:tc>
          <w:tcPr>
            <w:tcW w:w="541" w:type="dxa"/>
          </w:tcPr>
          <w:p w14:paraId="51BC651D" w14:textId="77777777" w:rsidR="00396F81" w:rsidRPr="00C35C43" w:rsidRDefault="00396F81" w:rsidP="00396F81">
            <w:pPr>
              <w:spacing w:after="0" w:line="240" w:lineRule="auto"/>
              <w:jc w:val="center"/>
              <w:rPr>
                <w:sz w:val="18"/>
                <w:szCs w:val="18"/>
              </w:rPr>
            </w:pPr>
            <w:r w:rsidRPr="00C35C43">
              <w:rPr>
                <w:sz w:val="18"/>
                <w:szCs w:val="18"/>
              </w:rPr>
              <w:t>8</w:t>
            </w:r>
          </w:p>
        </w:tc>
        <w:tc>
          <w:tcPr>
            <w:tcW w:w="1507" w:type="dxa"/>
          </w:tcPr>
          <w:p w14:paraId="437FDD9B" w14:textId="77777777" w:rsidR="00396F81" w:rsidRPr="00C35C43" w:rsidRDefault="00396F81" w:rsidP="00396F81">
            <w:pPr>
              <w:spacing w:after="0" w:line="240" w:lineRule="auto"/>
              <w:rPr>
                <w:sz w:val="18"/>
                <w:szCs w:val="18"/>
              </w:rPr>
            </w:pPr>
            <w:r w:rsidRPr="00C35C43">
              <w:rPr>
                <w:sz w:val="18"/>
                <w:szCs w:val="18"/>
              </w:rPr>
              <w:t xml:space="preserve">Mielczarek </w:t>
            </w:r>
            <w:r w:rsidRPr="00C35C43">
              <w:rPr>
                <w:i/>
                <w:sz w:val="18"/>
                <w:szCs w:val="18"/>
              </w:rPr>
              <w:t>et al.</w:t>
            </w:r>
            <w:r w:rsidRPr="00C35C43">
              <w:rPr>
                <w:sz w:val="18"/>
                <w:szCs w:val="18"/>
              </w:rPr>
              <w:t xml:space="preserve"> (2010)</w:t>
            </w:r>
          </w:p>
        </w:tc>
        <w:tc>
          <w:tcPr>
            <w:tcW w:w="6862" w:type="dxa"/>
            <w:shd w:val="clear" w:color="auto" w:fill="FFFFFF" w:themeFill="background1"/>
          </w:tcPr>
          <w:p w14:paraId="1B655582" w14:textId="257EAE31" w:rsidR="00396F81" w:rsidRPr="0040221F" w:rsidRDefault="00396F81" w:rsidP="00396F81">
            <w:pPr>
              <w:spacing w:after="0" w:line="240" w:lineRule="auto"/>
              <w:rPr>
                <w:sz w:val="18"/>
                <w:szCs w:val="18"/>
                <w:lang w:val="fr-FR"/>
              </w:rPr>
            </w:pPr>
            <w:r w:rsidRPr="0040221F">
              <w:rPr>
                <w:b/>
                <w:sz w:val="18"/>
                <w:szCs w:val="18"/>
                <w:lang w:val="fr-FR"/>
              </w:rPr>
              <w:t xml:space="preserve">DES: </w:t>
            </w:r>
            <w:r w:rsidRPr="0040221F">
              <w:rPr>
                <w:sz w:val="18"/>
                <w:szCs w:val="18"/>
                <w:lang w:val="fr-FR"/>
              </w:rPr>
              <w:t>69</w:t>
            </w:r>
            <w:r w:rsidR="00B74EA9" w:rsidRPr="0040221F">
              <w:rPr>
                <w:sz w:val="18"/>
                <w:szCs w:val="18"/>
                <w:lang w:val="fr-FR"/>
              </w:rPr>
              <w:t>-</w:t>
            </w:r>
            <w:r w:rsidRPr="0040221F">
              <w:rPr>
                <w:sz w:val="18"/>
                <w:szCs w:val="18"/>
                <w:lang w:val="fr-FR"/>
              </w:rPr>
              <w:t>72, 75, 76, 78</w:t>
            </w:r>
            <w:r w:rsidR="00B74EA9" w:rsidRPr="0040221F">
              <w:rPr>
                <w:sz w:val="18"/>
                <w:szCs w:val="18"/>
                <w:lang w:val="fr-FR"/>
              </w:rPr>
              <w:t>-</w:t>
            </w:r>
            <w:r w:rsidRPr="0040221F">
              <w:rPr>
                <w:sz w:val="18"/>
                <w:szCs w:val="18"/>
                <w:lang w:val="fr-FR"/>
              </w:rPr>
              <w:t>83, 87, 88, 90</w:t>
            </w:r>
            <w:r w:rsidR="00B74EA9" w:rsidRPr="0040221F">
              <w:rPr>
                <w:sz w:val="18"/>
                <w:szCs w:val="18"/>
                <w:lang w:val="fr-FR"/>
              </w:rPr>
              <w:t>-</w:t>
            </w:r>
            <w:r w:rsidR="00E64207" w:rsidRPr="0040221F">
              <w:rPr>
                <w:sz w:val="18"/>
                <w:szCs w:val="18"/>
                <w:lang w:val="fr-FR"/>
              </w:rPr>
              <w:t xml:space="preserve">94, </w:t>
            </w:r>
            <w:r w:rsidRPr="0040221F">
              <w:rPr>
                <w:sz w:val="18"/>
                <w:szCs w:val="18"/>
                <w:lang w:val="fr-FR"/>
              </w:rPr>
              <w:t>96</w:t>
            </w:r>
            <w:r w:rsidR="00B74EA9" w:rsidRPr="0040221F">
              <w:rPr>
                <w:sz w:val="18"/>
                <w:szCs w:val="18"/>
                <w:lang w:val="fr-FR"/>
              </w:rPr>
              <w:t>-</w:t>
            </w:r>
            <w:r w:rsidRPr="0040221F">
              <w:rPr>
                <w:sz w:val="18"/>
                <w:szCs w:val="18"/>
                <w:lang w:val="fr-FR"/>
              </w:rPr>
              <w:t>101, 103, 111</w:t>
            </w:r>
            <w:r w:rsidR="00B74EA9" w:rsidRPr="0040221F">
              <w:rPr>
                <w:sz w:val="18"/>
                <w:szCs w:val="18"/>
                <w:lang w:val="fr-FR"/>
              </w:rPr>
              <w:t>-</w:t>
            </w:r>
            <w:r w:rsidRPr="0040221F">
              <w:rPr>
                <w:sz w:val="18"/>
                <w:szCs w:val="18"/>
                <w:lang w:val="fr-FR"/>
              </w:rPr>
              <w:t>113, 116, 117,</w:t>
            </w:r>
            <w:r w:rsidRPr="0040221F">
              <w:rPr>
                <w:color w:val="FF0000"/>
                <w:sz w:val="18"/>
                <w:szCs w:val="18"/>
                <w:lang w:val="fr-FR"/>
              </w:rPr>
              <w:t xml:space="preserve"> </w:t>
            </w:r>
            <w:r w:rsidRPr="0040221F">
              <w:rPr>
                <w:sz w:val="18"/>
                <w:szCs w:val="18"/>
                <w:lang w:val="fr-FR"/>
              </w:rPr>
              <w:t>122, 145,</w:t>
            </w:r>
            <w:r w:rsidRPr="0040221F">
              <w:rPr>
                <w:color w:val="FF0000"/>
                <w:sz w:val="18"/>
                <w:szCs w:val="18"/>
                <w:lang w:val="fr-FR"/>
              </w:rPr>
              <w:t xml:space="preserve"> </w:t>
            </w:r>
            <w:r w:rsidRPr="0040221F">
              <w:rPr>
                <w:sz w:val="18"/>
                <w:szCs w:val="18"/>
                <w:lang w:val="fr-FR"/>
              </w:rPr>
              <w:t>149</w:t>
            </w:r>
            <w:r w:rsidR="00B74EA9" w:rsidRPr="0040221F">
              <w:rPr>
                <w:sz w:val="18"/>
                <w:szCs w:val="18"/>
                <w:lang w:val="fr-FR"/>
              </w:rPr>
              <w:t>-</w:t>
            </w:r>
            <w:r w:rsidRPr="0040221F">
              <w:rPr>
                <w:sz w:val="18"/>
                <w:szCs w:val="18"/>
                <w:lang w:val="fr-FR"/>
              </w:rPr>
              <w:t>154, 156, 165, 167, 168, 170.</w:t>
            </w:r>
          </w:p>
          <w:p w14:paraId="198E19AC" w14:textId="77B97A2D" w:rsidR="00396F81" w:rsidRPr="0040221F" w:rsidRDefault="00396F81" w:rsidP="00396F81">
            <w:pPr>
              <w:spacing w:after="0" w:line="240" w:lineRule="auto"/>
              <w:rPr>
                <w:sz w:val="18"/>
                <w:szCs w:val="18"/>
                <w:lang w:val="fr-FR"/>
              </w:rPr>
            </w:pPr>
            <w:r w:rsidRPr="0040221F">
              <w:rPr>
                <w:b/>
                <w:sz w:val="18"/>
                <w:szCs w:val="18"/>
                <w:lang w:val="fr-FR"/>
              </w:rPr>
              <w:t xml:space="preserve">HYBRID: </w:t>
            </w:r>
            <w:r w:rsidRPr="0040221F">
              <w:rPr>
                <w:sz w:val="18"/>
                <w:szCs w:val="18"/>
                <w:lang w:val="fr-FR"/>
              </w:rPr>
              <w:t>5, 136, 155.</w:t>
            </w:r>
          </w:p>
          <w:p w14:paraId="7B7B8CDC" w14:textId="77777777" w:rsidR="00396F81" w:rsidRPr="0040221F" w:rsidRDefault="00396F81" w:rsidP="00396F81">
            <w:pPr>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44, HYBRID 3</w:t>
            </w:r>
          </w:p>
        </w:tc>
      </w:tr>
      <w:tr w:rsidR="00396F81" w:rsidRPr="003D1204" w14:paraId="20E59B1B" w14:textId="77777777" w:rsidTr="001F25A2">
        <w:trPr>
          <w:trHeight w:val="197"/>
        </w:trPr>
        <w:tc>
          <w:tcPr>
            <w:tcW w:w="541" w:type="dxa"/>
          </w:tcPr>
          <w:p w14:paraId="6A39D53B" w14:textId="77777777" w:rsidR="00396F81" w:rsidRPr="00C35C43" w:rsidRDefault="00396F81" w:rsidP="00396F81">
            <w:pPr>
              <w:spacing w:after="0" w:line="240" w:lineRule="auto"/>
              <w:jc w:val="center"/>
              <w:rPr>
                <w:sz w:val="18"/>
                <w:szCs w:val="18"/>
              </w:rPr>
            </w:pPr>
            <w:r w:rsidRPr="00C35C43">
              <w:rPr>
                <w:sz w:val="18"/>
                <w:szCs w:val="18"/>
              </w:rPr>
              <w:t>9</w:t>
            </w:r>
          </w:p>
        </w:tc>
        <w:tc>
          <w:tcPr>
            <w:tcW w:w="1507" w:type="dxa"/>
          </w:tcPr>
          <w:p w14:paraId="47B63078" w14:textId="77777777" w:rsidR="00396F81" w:rsidRPr="00C35C43" w:rsidRDefault="00396F81" w:rsidP="00396F81">
            <w:pPr>
              <w:spacing w:after="0" w:line="240" w:lineRule="auto"/>
              <w:rPr>
                <w:sz w:val="18"/>
                <w:szCs w:val="18"/>
              </w:rPr>
            </w:pPr>
            <w:r w:rsidRPr="00C35C43">
              <w:rPr>
                <w:sz w:val="18"/>
                <w:szCs w:val="18"/>
              </w:rPr>
              <w:t xml:space="preserve">Paul </w:t>
            </w:r>
            <w:r w:rsidRPr="00C35C43">
              <w:rPr>
                <w:i/>
                <w:sz w:val="18"/>
                <w:szCs w:val="18"/>
              </w:rPr>
              <w:t>et al.</w:t>
            </w:r>
            <w:r w:rsidRPr="00C35C43">
              <w:rPr>
                <w:sz w:val="18"/>
                <w:szCs w:val="18"/>
              </w:rPr>
              <w:t xml:space="preserve"> (2010)</w:t>
            </w:r>
          </w:p>
        </w:tc>
        <w:tc>
          <w:tcPr>
            <w:tcW w:w="6862" w:type="dxa"/>
            <w:shd w:val="clear" w:color="auto" w:fill="FFFFFF" w:themeFill="background1"/>
          </w:tcPr>
          <w:p w14:paraId="336E44FC" w14:textId="43CCDCF0" w:rsidR="00396F81" w:rsidRPr="0040221F" w:rsidRDefault="00396F81" w:rsidP="00396F81">
            <w:pPr>
              <w:tabs>
                <w:tab w:val="center" w:pos="1032"/>
              </w:tabs>
              <w:spacing w:after="0" w:line="240" w:lineRule="auto"/>
              <w:rPr>
                <w:sz w:val="18"/>
                <w:szCs w:val="18"/>
                <w:lang w:val="fr-FR"/>
              </w:rPr>
            </w:pPr>
            <w:r w:rsidRPr="0040221F">
              <w:rPr>
                <w:b/>
                <w:sz w:val="18"/>
                <w:szCs w:val="18"/>
                <w:lang w:val="fr-FR"/>
              </w:rPr>
              <w:t xml:space="preserve">DES: </w:t>
            </w:r>
            <w:r w:rsidRPr="0040221F">
              <w:rPr>
                <w:sz w:val="18"/>
                <w:szCs w:val="18"/>
                <w:lang w:val="fr-FR"/>
              </w:rPr>
              <w:t>34, 35, 49, 51, 53</w:t>
            </w:r>
            <w:r w:rsidR="00B74EA9" w:rsidRPr="0040221F">
              <w:rPr>
                <w:sz w:val="18"/>
                <w:szCs w:val="18"/>
                <w:lang w:val="fr-FR"/>
              </w:rPr>
              <w:t>-</w:t>
            </w:r>
            <w:r w:rsidRPr="0040221F">
              <w:rPr>
                <w:sz w:val="18"/>
                <w:szCs w:val="18"/>
                <w:lang w:val="fr-FR"/>
              </w:rPr>
              <w:t>56, 59, 62, 66, 68</w:t>
            </w:r>
            <w:r w:rsidR="00B74EA9" w:rsidRPr="0040221F">
              <w:rPr>
                <w:sz w:val="18"/>
                <w:szCs w:val="18"/>
                <w:lang w:val="fr-FR"/>
              </w:rPr>
              <w:t>-</w:t>
            </w:r>
            <w:r w:rsidRPr="0040221F">
              <w:rPr>
                <w:sz w:val="18"/>
                <w:szCs w:val="18"/>
                <w:lang w:val="fr-FR"/>
              </w:rPr>
              <w:t>70,</w:t>
            </w:r>
            <w:r w:rsidRPr="0040221F">
              <w:rPr>
                <w:color w:val="FF0000"/>
                <w:sz w:val="18"/>
                <w:szCs w:val="18"/>
                <w:lang w:val="fr-FR"/>
              </w:rPr>
              <w:t xml:space="preserve"> </w:t>
            </w:r>
            <w:r w:rsidRPr="0040221F">
              <w:rPr>
                <w:sz w:val="18"/>
                <w:szCs w:val="18"/>
                <w:lang w:val="fr-FR"/>
              </w:rPr>
              <w:t>73.</w:t>
            </w:r>
          </w:p>
          <w:p w14:paraId="285945C6" w14:textId="77777777" w:rsidR="00396F81" w:rsidRPr="0040221F" w:rsidRDefault="00396F81" w:rsidP="00396F81">
            <w:pPr>
              <w:tabs>
                <w:tab w:val="center" w:pos="1032"/>
              </w:tabs>
              <w:spacing w:after="0" w:line="240" w:lineRule="auto"/>
              <w:rPr>
                <w:b/>
                <w:sz w:val="18"/>
                <w:szCs w:val="18"/>
                <w:lang w:val="fr-FR"/>
              </w:rPr>
            </w:pPr>
            <w:r w:rsidRPr="0040221F">
              <w:rPr>
                <w:b/>
                <w:sz w:val="18"/>
                <w:szCs w:val="18"/>
                <w:lang w:val="fr-FR"/>
              </w:rPr>
              <w:t xml:space="preserve">SD: </w:t>
            </w:r>
            <w:r w:rsidRPr="0040221F">
              <w:rPr>
                <w:sz w:val="18"/>
                <w:szCs w:val="18"/>
                <w:lang w:val="fr-FR"/>
              </w:rPr>
              <w:t>63.</w:t>
            </w:r>
            <w:r w:rsidRPr="0040221F">
              <w:rPr>
                <w:sz w:val="18"/>
                <w:szCs w:val="18"/>
                <w:lang w:val="fr-FR"/>
              </w:rPr>
              <w:tab/>
            </w:r>
          </w:p>
          <w:p w14:paraId="03D688B0" w14:textId="77777777" w:rsidR="00396F81" w:rsidRPr="0040221F" w:rsidRDefault="00396F81" w:rsidP="00396F81">
            <w:pPr>
              <w:tabs>
                <w:tab w:val="center" w:pos="1032"/>
              </w:tabs>
              <w:spacing w:after="0" w:line="240" w:lineRule="auto"/>
              <w:rPr>
                <w:sz w:val="18"/>
                <w:szCs w:val="18"/>
                <w:lang w:val="fr-FR"/>
              </w:rPr>
            </w:pPr>
            <w:r w:rsidRPr="0040221F">
              <w:rPr>
                <w:b/>
                <w:sz w:val="18"/>
                <w:szCs w:val="18"/>
                <w:lang w:val="fr-FR"/>
              </w:rPr>
              <w:t xml:space="preserve">HYBRID: </w:t>
            </w:r>
            <w:r w:rsidRPr="0040221F">
              <w:rPr>
                <w:sz w:val="18"/>
                <w:szCs w:val="18"/>
                <w:lang w:val="fr-FR"/>
              </w:rPr>
              <w:t>95.</w:t>
            </w:r>
          </w:p>
          <w:p w14:paraId="58466D8D" w14:textId="2190FFD8" w:rsidR="00396F81" w:rsidRPr="0040221F" w:rsidRDefault="00396F81" w:rsidP="00396F81">
            <w:pPr>
              <w:tabs>
                <w:tab w:val="center" w:pos="1032"/>
              </w:tabs>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15, SD 1, HYBRID 1</w:t>
            </w:r>
          </w:p>
        </w:tc>
      </w:tr>
      <w:tr w:rsidR="00396F81" w:rsidRPr="003D1204" w14:paraId="3C487239" w14:textId="77777777" w:rsidTr="001F25A2">
        <w:trPr>
          <w:trHeight w:val="647"/>
        </w:trPr>
        <w:tc>
          <w:tcPr>
            <w:tcW w:w="541" w:type="dxa"/>
          </w:tcPr>
          <w:p w14:paraId="237C2F54" w14:textId="77777777" w:rsidR="00396F81" w:rsidRPr="00C35C43" w:rsidRDefault="00396F81" w:rsidP="00396F81">
            <w:pPr>
              <w:spacing w:after="0" w:line="240" w:lineRule="auto"/>
              <w:jc w:val="center"/>
              <w:rPr>
                <w:sz w:val="18"/>
                <w:szCs w:val="18"/>
              </w:rPr>
            </w:pPr>
            <w:r w:rsidRPr="00C35C43">
              <w:rPr>
                <w:sz w:val="18"/>
                <w:szCs w:val="18"/>
              </w:rPr>
              <w:t>10</w:t>
            </w:r>
          </w:p>
        </w:tc>
        <w:tc>
          <w:tcPr>
            <w:tcW w:w="1507" w:type="dxa"/>
          </w:tcPr>
          <w:p w14:paraId="6E307F28" w14:textId="77777777" w:rsidR="00396F81" w:rsidRPr="00C35C43" w:rsidRDefault="00396F81" w:rsidP="00396F81">
            <w:pPr>
              <w:spacing w:after="0" w:line="240" w:lineRule="auto"/>
              <w:rPr>
                <w:sz w:val="18"/>
                <w:szCs w:val="18"/>
              </w:rPr>
            </w:pPr>
            <w:r w:rsidRPr="00C35C43">
              <w:rPr>
                <w:sz w:val="18"/>
                <w:szCs w:val="18"/>
              </w:rPr>
              <w:t xml:space="preserve">Mustafee </w:t>
            </w:r>
            <w:r w:rsidRPr="00C35C43">
              <w:rPr>
                <w:i/>
                <w:sz w:val="18"/>
                <w:szCs w:val="18"/>
              </w:rPr>
              <w:t>et al.</w:t>
            </w:r>
            <w:r w:rsidRPr="00C35C43">
              <w:rPr>
                <w:sz w:val="18"/>
                <w:szCs w:val="18"/>
              </w:rPr>
              <w:t xml:space="preserve"> (2010)</w:t>
            </w:r>
          </w:p>
          <w:p w14:paraId="558B12F9" w14:textId="77777777" w:rsidR="00396F81" w:rsidRPr="00C35C43" w:rsidRDefault="00396F81" w:rsidP="00396F81">
            <w:pPr>
              <w:spacing w:after="0" w:line="240" w:lineRule="auto"/>
              <w:rPr>
                <w:sz w:val="18"/>
                <w:szCs w:val="18"/>
              </w:rPr>
            </w:pPr>
          </w:p>
        </w:tc>
        <w:tc>
          <w:tcPr>
            <w:tcW w:w="6862" w:type="dxa"/>
            <w:shd w:val="clear" w:color="auto" w:fill="FFFFFF" w:themeFill="background1"/>
          </w:tcPr>
          <w:p w14:paraId="5363B498" w14:textId="77777777" w:rsidR="00396F81" w:rsidRPr="0040221F" w:rsidRDefault="00396F81" w:rsidP="00396F81">
            <w:pPr>
              <w:spacing w:after="0" w:line="240" w:lineRule="auto"/>
              <w:rPr>
                <w:sz w:val="18"/>
                <w:szCs w:val="18"/>
                <w:lang w:val="fr-FR"/>
              </w:rPr>
            </w:pPr>
            <w:r w:rsidRPr="0040221F">
              <w:rPr>
                <w:b/>
                <w:sz w:val="18"/>
                <w:szCs w:val="18"/>
                <w:lang w:val="fr-FR"/>
              </w:rPr>
              <w:t xml:space="preserve">DES: </w:t>
            </w:r>
            <w:r w:rsidRPr="0040221F">
              <w:rPr>
                <w:sz w:val="18"/>
                <w:szCs w:val="18"/>
                <w:lang w:val="fr-FR"/>
              </w:rPr>
              <w:t>43.</w:t>
            </w:r>
          </w:p>
          <w:p w14:paraId="331418C4" w14:textId="77777777" w:rsidR="00396F81" w:rsidRPr="0040221F" w:rsidRDefault="00396F81" w:rsidP="00396F81">
            <w:pPr>
              <w:spacing w:after="0" w:line="240" w:lineRule="auto"/>
              <w:rPr>
                <w:b/>
                <w:sz w:val="18"/>
                <w:szCs w:val="18"/>
                <w:lang w:val="fr-FR"/>
              </w:rPr>
            </w:pPr>
            <w:r w:rsidRPr="0040221F">
              <w:rPr>
                <w:b/>
                <w:sz w:val="18"/>
                <w:szCs w:val="18"/>
                <w:lang w:val="fr-FR"/>
              </w:rPr>
              <w:t xml:space="preserve">SD: </w:t>
            </w:r>
            <w:r w:rsidRPr="0040221F">
              <w:rPr>
                <w:sz w:val="18"/>
                <w:szCs w:val="18"/>
                <w:lang w:val="fr-FR"/>
              </w:rPr>
              <w:t>49.</w:t>
            </w:r>
          </w:p>
          <w:p w14:paraId="2506E01C" w14:textId="77777777" w:rsidR="00396F81" w:rsidRPr="0040221F" w:rsidRDefault="00396F81" w:rsidP="00396F81">
            <w:pPr>
              <w:spacing w:after="0" w:line="240" w:lineRule="auto"/>
              <w:rPr>
                <w:sz w:val="18"/>
                <w:szCs w:val="18"/>
                <w:lang w:val="fr-FR"/>
              </w:rPr>
            </w:pPr>
            <w:r w:rsidRPr="0040221F">
              <w:rPr>
                <w:b/>
                <w:sz w:val="18"/>
                <w:szCs w:val="18"/>
                <w:lang w:val="fr-FR"/>
              </w:rPr>
              <w:t xml:space="preserve">HYBRID: </w:t>
            </w:r>
            <w:r w:rsidRPr="0040221F">
              <w:rPr>
                <w:sz w:val="18"/>
                <w:szCs w:val="18"/>
                <w:lang w:val="fr-FR"/>
              </w:rPr>
              <w:t>48.</w:t>
            </w:r>
          </w:p>
          <w:p w14:paraId="13D061E6" w14:textId="52B3BFBC" w:rsidR="00396F81" w:rsidRPr="0040221F" w:rsidRDefault="00396F81" w:rsidP="00396F81">
            <w:pPr>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1, SD 1, HYBRID 1</w:t>
            </w:r>
          </w:p>
        </w:tc>
      </w:tr>
      <w:tr w:rsidR="00396F81" w:rsidRPr="00C35C43" w14:paraId="0C8DAFC4" w14:textId="77777777" w:rsidTr="001F25A2">
        <w:tc>
          <w:tcPr>
            <w:tcW w:w="541" w:type="dxa"/>
          </w:tcPr>
          <w:p w14:paraId="4252BAFD" w14:textId="77777777" w:rsidR="00396F81" w:rsidRPr="00C35C43" w:rsidRDefault="00396F81" w:rsidP="00396F81">
            <w:pPr>
              <w:spacing w:after="0" w:line="240" w:lineRule="auto"/>
              <w:jc w:val="center"/>
              <w:rPr>
                <w:sz w:val="18"/>
                <w:szCs w:val="18"/>
              </w:rPr>
            </w:pPr>
            <w:r w:rsidRPr="00C35C43">
              <w:rPr>
                <w:sz w:val="18"/>
                <w:szCs w:val="18"/>
              </w:rPr>
              <w:t>11</w:t>
            </w:r>
          </w:p>
        </w:tc>
        <w:tc>
          <w:tcPr>
            <w:tcW w:w="1507" w:type="dxa"/>
          </w:tcPr>
          <w:p w14:paraId="7ADC6448" w14:textId="77777777" w:rsidR="00396F81" w:rsidRPr="00C35C43" w:rsidRDefault="00396F81" w:rsidP="00396F81">
            <w:pPr>
              <w:spacing w:after="0" w:line="240" w:lineRule="auto"/>
              <w:rPr>
                <w:sz w:val="18"/>
                <w:szCs w:val="18"/>
              </w:rPr>
            </w:pPr>
            <w:r w:rsidRPr="00C35C43">
              <w:rPr>
                <w:sz w:val="18"/>
                <w:szCs w:val="18"/>
              </w:rPr>
              <w:t xml:space="preserve">Cardoen </w:t>
            </w:r>
            <w:r w:rsidRPr="00C35C43">
              <w:rPr>
                <w:i/>
                <w:sz w:val="18"/>
                <w:szCs w:val="18"/>
              </w:rPr>
              <w:t>et al.</w:t>
            </w:r>
            <w:r w:rsidRPr="00C35C43">
              <w:rPr>
                <w:sz w:val="18"/>
                <w:szCs w:val="18"/>
              </w:rPr>
              <w:t xml:space="preserve"> (2010)</w:t>
            </w:r>
          </w:p>
        </w:tc>
        <w:tc>
          <w:tcPr>
            <w:tcW w:w="6862" w:type="dxa"/>
            <w:shd w:val="clear" w:color="auto" w:fill="FFFFFF" w:themeFill="background1"/>
          </w:tcPr>
          <w:p w14:paraId="74001F54" w14:textId="77777777" w:rsidR="00396F81" w:rsidRPr="00C35C43" w:rsidRDefault="00396F81" w:rsidP="00396F81">
            <w:pPr>
              <w:spacing w:after="0" w:line="240" w:lineRule="auto"/>
              <w:rPr>
                <w:sz w:val="18"/>
                <w:szCs w:val="18"/>
              </w:rPr>
            </w:pPr>
            <w:r w:rsidRPr="00C35C43">
              <w:rPr>
                <w:b/>
                <w:sz w:val="18"/>
                <w:szCs w:val="18"/>
              </w:rPr>
              <w:t xml:space="preserve">DES: </w:t>
            </w:r>
            <w:r w:rsidRPr="00C35C43">
              <w:rPr>
                <w:sz w:val="18"/>
                <w:szCs w:val="18"/>
              </w:rPr>
              <w:t>3, 5, 18, 21, 29, 45, 51, 55, 65, 71, 84, 86, 94, 117.</w:t>
            </w:r>
          </w:p>
          <w:p w14:paraId="43BEDF6A" w14:textId="33ADD923"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14</w:t>
            </w:r>
          </w:p>
        </w:tc>
      </w:tr>
      <w:tr w:rsidR="00396F81" w:rsidRPr="003D1204" w14:paraId="10669672" w14:textId="77777777" w:rsidTr="001F25A2">
        <w:tc>
          <w:tcPr>
            <w:tcW w:w="541" w:type="dxa"/>
          </w:tcPr>
          <w:p w14:paraId="329CA5E8" w14:textId="77777777" w:rsidR="00396F81" w:rsidRPr="00C35C43" w:rsidRDefault="00396F81" w:rsidP="00396F81">
            <w:pPr>
              <w:spacing w:after="0" w:line="240" w:lineRule="auto"/>
              <w:jc w:val="center"/>
              <w:rPr>
                <w:sz w:val="18"/>
                <w:szCs w:val="18"/>
              </w:rPr>
            </w:pPr>
            <w:r w:rsidRPr="00C35C43">
              <w:rPr>
                <w:sz w:val="18"/>
                <w:szCs w:val="18"/>
              </w:rPr>
              <w:t>12</w:t>
            </w:r>
          </w:p>
        </w:tc>
        <w:tc>
          <w:tcPr>
            <w:tcW w:w="1507" w:type="dxa"/>
          </w:tcPr>
          <w:p w14:paraId="3E95757F" w14:textId="77777777" w:rsidR="00396F81" w:rsidRPr="00C35C43" w:rsidRDefault="00396F81" w:rsidP="00396F81">
            <w:pPr>
              <w:spacing w:after="0" w:line="240" w:lineRule="auto"/>
              <w:rPr>
                <w:sz w:val="18"/>
                <w:szCs w:val="18"/>
              </w:rPr>
            </w:pPr>
            <w:r w:rsidRPr="00C35C43">
              <w:rPr>
                <w:sz w:val="18"/>
                <w:szCs w:val="18"/>
              </w:rPr>
              <w:t xml:space="preserve">Katsaliaki </w:t>
            </w:r>
            <w:r w:rsidRPr="00C35C43">
              <w:rPr>
                <w:i/>
                <w:sz w:val="18"/>
                <w:szCs w:val="18"/>
              </w:rPr>
              <w:t>et al.</w:t>
            </w:r>
            <w:r w:rsidRPr="00C35C43">
              <w:rPr>
                <w:sz w:val="18"/>
                <w:szCs w:val="18"/>
              </w:rPr>
              <w:t xml:space="preserve"> (2010)</w:t>
            </w:r>
          </w:p>
        </w:tc>
        <w:tc>
          <w:tcPr>
            <w:tcW w:w="6862" w:type="dxa"/>
            <w:shd w:val="clear" w:color="auto" w:fill="FFFFFF" w:themeFill="background1"/>
          </w:tcPr>
          <w:p w14:paraId="06C9562B" w14:textId="77777777" w:rsidR="00396F81" w:rsidRPr="00C35C43" w:rsidRDefault="00396F81" w:rsidP="00396F81">
            <w:pPr>
              <w:spacing w:after="0" w:line="240" w:lineRule="auto"/>
              <w:rPr>
                <w:sz w:val="18"/>
                <w:szCs w:val="18"/>
              </w:rPr>
            </w:pPr>
            <w:r w:rsidRPr="00C35C43">
              <w:rPr>
                <w:b/>
                <w:sz w:val="18"/>
                <w:szCs w:val="18"/>
              </w:rPr>
              <w:t xml:space="preserve">DES: </w:t>
            </w:r>
            <w:r w:rsidRPr="00C35C43">
              <w:rPr>
                <w:sz w:val="18"/>
                <w:szCs w:val="18"/>
              </w:rPr>
              <w:t>1, 2, 7, 24, 26, 28, 37. (pg. 1442-1443)</w:t>
            </w:r>
          </w:p>
          <w:p w14:paraId="74FB589B" w14:textId="77777777" w:rsidR="00396F81" w:rsidRPr="00C35C43" w:rsidRDefault="00396F81" w:rsidP="00396F81">
            <w:pPr>
              <w:tabs>
                <w:tab w:val="right" w:pos="2064"/>
              </w:tabs>
              <w:spacing w:after="0" w:line="240" w:lineRule="auto"/>
              <w:rPr>
                <w:b/>
                <w:sz w:val="18"/>
                <w:szCs w:val="18"/>
              </w:rPr>
            </w:pPr>
            <w:r w:rsidRPr="00C35C43">
              <w:rPr>
                <w:b/>
                <w:sz w:val="18"/>
                <w:szCs w:val="18"/>
              </w:rPr>
              <w:t xml:space="preserve">SD: </w:t>
            </w:r>
            <w:r w:rsidRPr="00C35C43">
              <w:rPr>
                <w:sz w:val="18"/>
                <w:szCs w:val="18"/>
              </w:rPr>
              <w:t>1, 10, 15. (pg. 1445)</w:t>
            </w:r>
          </w:p>
          <w:p w14:paraId="698319DB" w14:textId="77777777" w:rsidR="00396F81" w:rsidRPr="0040221F" w:rsidRDefault="00396F81" w:rsidP="00396F81">
            <w:pPr>
              <w:spacing w:after="0" w:line="240" w:lineRule="auto"/>
              <w:rPr>
                <w:sz w:val="18"/>
                <w:szCs w:val="18"/>
                <w:lang w:val="fr-FR"/>
              </w:rPr>
            </w:pPr>
            <w:r w:rsidRPr="00C35C43">
              <w:rPr>
                <w:b/>
                <w:sz w:val="18"/>
                <w:szCs w:val="18"/>
              </w:rPr>
              <w:t xml:space="preserve">HYBRID: </w:t>
            </w:r>
            <w:r w:rsidRPr="00C35C43">
              <w:rPr>
                <w:sz w:val="18"/>
                <w:szCs w:val="18"/>
              </w:rPr>
              <w:t xml:space="preserve">12. </w:t>
            </w:r>
            <w:r w:rsidRPr="0040221F">
              <w:rPr>
                <w:sz w:val="18"/>
                <w:szCs w:val="18"/>
                <w:lang w:val="fr-FR"/>
              </w:rPr>
              <w:t>(pg. 1445)</w:t>
            </w:r>
          </w:p>
          <w:p w14:paraId="6583E7F5" w14:textId="2F6FF187" w:rsidR="00396F81" w:rsidRPr="0040221F" w:rsidRDefault="00396F81" w:rsidP="00396F81">
            <w:pPr>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7, SD 3, HYBRID 1</w:t>
            </w:r>
          </w:p>
        </w:tc>
      </w:tr>
      <w:tr w:rsidR="00396F81" w:rsidRPr="00C35C43" w14:paraId="39CE03E9" w14:textId="77777777" w:rsidTr="001F25A2">
        <w:tc>
          <w:tcPr>
            <w:tcW w:w="541" w:type="dxa"/>
          </w:tcPr>
          <w:p w14:paraId="4AA6513B" w14:textId="77777777" w:rsidR="00396F81" w:rsidRPr="00C35C43" w:rsidRDefault="00396F81" w:rsidP="00396F81">
            <w:pPr>
              <w:spacing w:after="0" w:line="240" w:lineRule="auto"/>
              <w:jc w:val="center"/>
              <w:rPr>
                <w:sz w:val="18"/>
                <w:szCs w:val="18"/>
              </w:rPr>
            </w:pPr>
            <w:r w:rsidRPr="00C35C43">
              <w:rPr>
                <w:sz w:val="18"/>
                <w:szCs w:val="18"/>
              </w:rPr>
              <w:t>13</w:t>
            </w:r>
          </w:p>
        </w:tc>
        <w:tc>
          <w:tcPr>
            <w:tcW w:w="1507" w:type="dxa"/>
          </w:tcPr>
          <w:p w14:paraId="698718A7" w14:textId="77777777" w:rsidR="00396F81" w:rsidRPr="00C35C43" w:rsidRDefault="00396F81" w:rsidP="00396F81">
            <w:pPr>
              <w:spacing w:after="0" w:line="240" w:lineRule="auto"/>
              <w:rPr>
                <w:sz w:val="18"/>
                <w:szCs w:val="18"/>
              </w:rPr>
            </w:pPr>
            <w:r w:rsidRPr="00C35C43">
              <w:rPr>
                <w:sz w:val="18"/>
                <w:szCs w:val="18"/>
              </w:rPr>
              <w:t xml:space="preserve">Guerriero </w:t>
            </w:r>
            <w:r w:rsidRPr="00C35C43">
              <w:rPr>
                <w:i/>
                <w:sz w:val="18"/>
                <w:szCs w:val="18"/>
              </w:rPr>
              <w:t>et al.</w:t>
            </w:r>
            <w:r w:rsidRPr="00C35C43">
              <w:rPr>
                <w:sz w:val="18"/>
                <w:szCs w:val="18"/>
              </w:rPr>
              <w:t xml:space="preserve"> (2010)</w:t>
            </w:r>
          </w:p>
        </w:tc>
        <w:tc>
          <w:tcPr>
            <w:tcW w:w="6862" w:type="dxa"/>
            <w:shd w:val="clear" w:color="auto" w:fill="FFFFFF" w:themeFill="background1"/>
          </w:tcPr>
          <w:p w14:paraId="7EC99ECC" w14:textId="0A6C8BFD" w:rsidR="00396F81" w:rsidRPr="00C35C43" w:rsidRDefault="00396F81" w:rsidP="00396F81">
            <w:pPr>
              <w:spacing w:after="0" w:line="240" w:lineRule="auto"/>
              <w:rPr>
                <w:sz w:val="18"/>
                <w:szCs w:val="18"/>
              </w:rPr>
            </w:pPr>
            <w:r w:rsidRPr="00C35C43">
              <w:rPr>
                <w:b/>
                <w:sz w:val="18"/>
                <w:szCs w:val="18"/>
              </w:rPr>
              <w:t>DES:</w:t>
            </w:r>
            <w:r w:rsidR="00E64207" w:rsidRPr="00C35C43">
              <w:rPr>
                <w:b/>
                <w:sz w:val="18"/>
                <w:szCs w:val="18"/>
              </w:rPr>
              <w:t xml:space="preserve"> </w:t>
            </w:r>
            <w:r w:rsidR="00E64207" w:rsidRPr="00C35C43">
              <w:rPr>
                <w:sz w:val="18"/>
                <w:szCs w:val="18"/>
              </w:rPr>
              <w:t>92, 93,</w:t>
            </w:r>
            <w:r w:rsidR="00E64207" w:rsidRPr="00C35C43">
              <w:rPr>
                <w:b/>
                <w:sz w:val="18"/>
                <w:szCs w:val="18"/>
              </w:rPr>
              <w:t xml:space="preserve"> </w:t>
            </w:r>
            <w:r w:rsidRPr="00C35C43">
              <w:rPr>
                <w:sz w:val="18"/>
                <w:szCs w:val="18"/>
              </w:rPr>
              <w:t>112.</w:t>
            </w:r>
          </w:p>
          <w:p w14:paraId="17DDFA0A" w14:textId="77777777"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3</w:t>
            </w:r>
          </w:p>
        </w:tc>
      </w:tr>
      <w:tr w:rsidR="00396F81" w:rsidRPr="00C35C43" w14:paraId="3B7B116D" w14:textId="77777777" w:rsidTr="001F25A2">
        <w:tc>
          <w:tcPr>
            <w:tcW w:w="541" w:type="dxa"/>
          </w:tcPr>
          <w:p w14:paraId="2F78D6EA" w14:textId="77777777" w:rsidR="00396F81" w:rsidRPr="00C35C43" w:rsidRDefault="00396F81" w:rsidP="00396F81">
            <w:pPr>
              <w:spacing w:after="0" w:line="240" w:lineRule="auto"/>
              <w:jc w:val="center"/>
              <w:rPr>
                <w:sz w:val="18"/>
                <w:szCs w:val="18"/>
              </w:rPr>
            </w:pPr>
            <w:r w:rsidRPr="00C35C43">
              <w:rPr>
                <w:sz w:val="18"/>
                <w:szCs w:val="18"/>
              </w:rPr>
              <w:t>14</w:t>
            </w:r>
          </w:p>
        </w:tc>
        <w:tc>
          <w:tcPr>
            <w:tcW w:w="1507" w:type="dxa"/>
          </w:tcPr>
          <w:p w14:paraId="49D99D9B" w14:textId="08548CA5" w:rsidR="00396F81" w:rsidRPr="00C35C43" w:rsidRDefault="00396F81" w:rsidP="00396F81">
            <w:pPr>
              <w:spacing w:after="0" w:line="240" w:lineRule="auto"/>
              <w:rPr>
                <w:sz w:val="18"/>
                <w:szCs w:val="18"/>
              </w:rPr>
            </w:pPr>
            <w:r w:rsidRPr="00C35C43">
              <w:rPr>
                <w:sz w:val="18"/>
                <w:szCs w:val="18"/>
              </w:rPr>
              <w:t>G</w:t>
            </w:r>
            <w:r w:rsidR="004A6FA5" w:rsidRPr="00C35C43">
              <w:rPr>
                <w:sz w:val="18"/>
                <w:szCs w:val="18"/>
              </w:rPr>
              <w:t>u</w:t>
            </w:r>
            <w:r w:rsidRPr="00C35C43">
              <w:rPr>
                <w:sz w:val="18"/>
                <w:szCs w:val="18"/>
              </w:rPr>
              <w:t xml:space="preserve">nal </w:t>
            </w:r>
            <w:r w:rsidRPr="00C35C43">
              <w:rPr>
                <w:i/>
                <w:sz w:val="18"/>
                <w:szCs w:val="18"/>
              </w:rPr>
              <w:t>et al.</w:t>
            </w:r>
            <w:r w:rsidRPr="00C35C43">
              <w:rPr>
                <w:sz w:val="18"/>
                <w:szCs w:val="18"/>
              </w:rPr>
              <w:t xml:space="preserve"> (2010)</w:t>
            </w:r>
          </w:p>
        </w:tc>
        <w:tc>
          <w:tcPr>
            <w:tcW w:w="6862" w:type="dxa"/>
            <w:shd w:val="clear" w:color="auto" w:fill="FFFFFF" w:themeFill="background1"/>
          </w:tcPr>
          <w:p w14:paraId="3C8031E7" w14:textId="6B3818FE" w:rsidR="00396F81" w:rsidRPr="00C35C43" w:rsidRDefault="00396F81" w:rsidP="00396F81">
            <w:pPr>
              <w:spacing w:after="0" w:line="240" w:lineRule="auto"/>
              <w:rPr>
                <w:i/>
                <w:sz w:val="18"/>
                <w:szCs w:val="18"/>
              </w:rPr>
            </w:pPr>
            <w:r w:rsidRPr="00C35C43">
              <w:rPr>
                <w:b/>
                <w:sz w:val="18"/>
                <w:szCs w:val="18"/>
              </w:rPr>
              <w:t xml:space="preserve">DES: </w:t>
            </w:r>
            <w:r w:rsidRPr="00C35C43">
              <w:rPr>
                <w:sz w:val="18"/>
                <w:szCs w:val="18"/>
              </w:rPr>
              <w:t>CC -</w:t>
            </w:r>
            <w:r w:rsidRPr="00C35C43">
              <w:rPr>
                <w:b/>
                <w:sz w:val="18"/>
                <w:szCs w:val="18"/>
              </w:rPr>
              <w:t xml:space="preserve"> </w:t>
            </w:r>
            <w:r w:rsidRPr="00C35C43">
              <w:rPr>
                <w:sz w:val="18"/>
                <w:szCs w:val="18"/>
              </w:rPr>
              <w:t>Ashton (2005); Bagust (1999); Blake et al (1995); Cahill (1999); Cochran (2006);</w:t>
            </w:r>
            <w:r w:rsidRPr="00C35C43">
              <w:rPr>
                <w:color w:val="FF0000"/>
                <w:sz w:val="18"/>
                <w:szCs w:val="18"/>
              </w:rPr>
              <w:t xml:space="preserve"> </w:t>
            </w:r>
            <w:r w:rsidRPr="00C35C43">
              <w:rPr>
                <w:sz w:val="18"/>
                <w:szCs w:val="18"/>
              </w:rPr>
              <w:t>Duguay C (2007); El-Darzi (1998);</w:t>
            </w:r>
            <w:r w:rsidRPr="00C35C43">
              <w:rPr>
                <w:color w:val="FF0000"/>
                <w:sz w:val="18"/>
                <w:szCs w:val="18"/>
              </w:rPr>
              <w:t xml:space="preserve"> </w:t>
            </w:r>
            <w:r w:rsidRPr="00C35C43">
              <w:rPr>
                <w:sz w:val="18"/>
                <w:szCs w:val="18"/>
              </w:rPr>
              <w:t>Fletcher (2007);</w:t>
            </w:r>
            <w:r w:rsidRPr="00C35C43">
              <w:rPr>
                <w:color w:val="FF0000"/>
                <w:sz w:val="18"/>
                <w:szCs w:val="18"/>
              </w:rPr>
              <w:t xml:space="preserve"> </w:t>
            </w:r>
            <w:r w:rsidRPr="00C35C43">
              <w:rPr>
                <w:sz w:val="18"/>
                <w:szCs w:val="18"/>
              </w:rPr>
              <w:t xml:space="preserve">Griffiths (2005); Hashimoto (1996); </w:t>
            </w:r>
            <w:r w:rsidR="00DF4AF5" w:rsidRPr="00C35C43">
              <w:rPr>
                <w:sz w:val="18"/>
                <w:szCs w:val="18"/>
              </w:rPr>
              <w:t xml:space="preserve">Hancock (1984); </w:t>
            </w:r>
            <w:r w:rsidRPr="00C35C43">
              <w:rPr>
                <w:sz w:val="18"/>
                <w:szCs w:val="18"/>
              </w:rPr>
              <w:t>Kim SC (1999); Levy (1989); Lowery (1999); Miller (2003); Romanin (1987); Ruohenen (2006); Takakuwa (2004); Van der (2005); Wiinamaki (2003).</w:t>
            </w:r>
          </w:p>
          <w:p w14:paraId="1D0748A8" w14:textId="77777777" w:rsidR="00396F81" w:rsidRPr="00C35C43" w:rsidRDefault="00396F81" w:rsidP="00396F81">
            <w:pPr>
              <w:spacing w:after="0" w:line="240" w:lineRule="auto"/>
              <w:rPr>
                <w:i/>
                <w:sz w:val="18"/>
                <w:szCs w:val="18"/>
              </w:rPr>
            </w:pPr>
            <w:r w:rsidRPr="00C35C43">
              <w:rPr>
                <w:i/>
                <w:sz w:val="18"/>
                <w:szCs w:val="18"/>
              </w:rPr>
              <w:t>*</w:t>
            </w:r>
            <w:r w:rsidRPr="00C35C43">
              <w:rPr>
                <w:b/>
                <w:i/>
                <w:sz w:val="18"/>
                <w:szCs w:val="18"/>
              </w:rPr>
              <w:t>Total:</w:t>
            </w:r>
            <w:r w:rsidRPr="00C35C43">
              <w:rPr>
                <w:i/>
                <w:sz w:val="18"/>
                <w:szCs w:val="18"/>
              </w:rPr>
              <w:t xml:space="preserve"> DES 20</w:t>
            </w:r>
          </w:p>
        </w:tc>
      </w:tr>
      <w:tr w:rsidR="00396F81" w:rsidRPr="00C35C43" w14:paraId="3A676739" w14:textId="77777777" w:rsidTr="001F25A2">
        <w:tc>
          <w:tcPr>
            <w:tcW w:w="541" w:type="dxa"/>
          </w:tcPr>
          <w:p w14:paraId="7B584581" w14:textId="77777777" w:rsidR="00396F81" w:rsidRPr="00C35C43" w:rsidRDefault="00396F81" w:rsidP="00396F81">
            <w:pPr>
              <w:spacing w:after="0" w:line="240" w:lineRule="auto"/>
              <w:jc w:val="center"/>
              <w:rPr>
                <w:sz w:val="18"/>
                <w:szCs w:val="18"/>
              </w:rPr>
            </w:pPr>
            <w:r w:rsidRPr="00C35C43">
              <w:rPr>
                <w:sz w:val="18"/>
                <w:szCs w:val="18"/>
              </w:rPr>
              <w:t>15</w:t>
            </w:r>
          </w:p>
        </w:tc>
        <w:tc>
          <w:tcPr>
            <w:tcW w:w="1507" w:type="dxa"/>
            <w:shd w:val="clear" w:color="auto" w:fill="auto"/>
          </w:tcPr>
          <w:p w14:paraId="046F6DF0" w14:textId="77777777" w:rsidR="00396F81" w:rsidRPr="00C35C43" w:rsidRDefault="00396F81" w:rsidP="00396F81">
            <w:pPr>
              <w:spacing w:after="0" w:line="240" w:lineRule="auto"/>
              <w:rPr>
                <w:sz w:val="18"/>
                <w:szCs w:val="18"/>
              </w:rPr>
            </w:pPr>
            <w:r w:rsidRPr="00C35C43">
              <w:rPr>
                <w:rStyle w:val="selectable"/>
                <w:sz w:val="18"/>
                <w:szCs w:val="18"/>
              </w:rPr>
              <w:t xml:space="preserve">Van Sambeek </w:t>
            </w:r>
            <w:r w:rsidRPr="00C35C43">
              <w:rPr>
                <w:rStyle w:val="selectable"/>
                <w:i/>
                <w:sz w:val="18"/>
                <w:szCs w:val="18"/>
              </w:rPr>
              <w:t>et al.</w:t>
            </w:r>
            <w:r w:rsidRPr="00C35C43">
              <w:rPr>
                <w:sz w:val="18"/>
                <w:szCs w:val="18"/>
              </w:rPr>
              <w:t xml:space="preserve"> (2010)</w:t>
            </w:r>
          </w:p>
        </w:tc>
        <w:tc>
          <w:tcPr>
            <w:tcW w:w="6862" w:type="dxa"/>
            <w:shd w:val="clear" w:color="auto" w:fill="auto"/>
          </w:tcPr>
          <w:p w14:paraId="41D93E45" w14:textId="77777777" w:rsidR="00396F81" w:rsidRPr="00C35C43" w:rsidRDefault="00396F81" w:rsidP="00396F81">
            <w:pPr>
              <w:spacing w:after="0" w:line="240" w:lineRule="auto"/>
              <w:rPr>
                <w:b/>
                <w:sz w:val="18"/>
                <w:szCs w:val="18"/>
              </w:rPr>
            </w:pPr>
            <w:r w:rsidRPr="0040221F">
              <w:rPr>
                <w:b/>
                <w:sz w:val="18"/>
                <w:szCs w:val="18"/>
                <w:lang w:val="fr-FR"/>
              </w:rPr>
              <w:t xml:space="preserve">DES: </w:t>
            </w:r>
            <w:r w:rsidRPr="0040221F">
              <w:rPr>
                <w:sz w:val="18"/>
                <w:szCs w:val="18"/>
                <w:lang w:val="fr-FR"/>
              </w:rPr>
              <w:t xml:space="preserve">Benneyan (1997); El-Darzi </w:t>
            </w:r>
            <w:r w:rsidRPr="0040221F">
              <w:rPr>
                <w:i/>
                <w:sz w:val="18"/>
                <w:szCs w:val="18"/>
                <w:lang w:val="fr-FR"/>
              </w:rPr>
              <w:t>et al.</w:t>
            </w:r>
            <w:r w:rsidRPr="0040221F">
              <w:rPr>
                <w:sz w:val="18"/>
                <w:szCs w:val="18"/>
                <w:lang w:val="fr-FR"/>
              </w:rPr>
              <w:t xml:space="preserve"> (1998); Huang (1998); Huarng </w:t>
            </w:r>
            <w:r w:rsidRPr="0040221F">
              <w:rPr>
                <w:i/>
                <w:sz w:val="18"/>
                <w:szCs w:val="18"/>
                <w:lang w:val="fr-FR"/>
              </w:rPr>
              <w:t>et al.</w:t>
            </w:r>
            <w:r w:rsidRPr="0040221F">
              <w:rPr>
                <w:sz w:val="18"/>
                <w:szCs w:val="18"/>
                <w:lang w:val="fr-FR"/>
              </w:rPr>
              <w:t xml:space="preserve"> (1996); Marcon </w:t>
            </w:r>
            <w:r w:rsidRPr="0040221F">
              <w:rPr>
                <w:i/>
                <w:sz w:val="18"/>
                <w:szCs w:val="18"/>
                <w:lang w:val="fr-FR"/>
              </w:rPr>
              <w:t>et al.</w:t>
            </w:r>
            <w:r w:rsidRPr="0040221F">
              <w:rPr>
                <w:sz w:val="18"/>
                <w:szCs w:val="18"/>
                <w:lang w:val="fr-FR"/>
              </w:rPr>
              <w:t xml:space="preserve"> </w:t>
            </w:r>
            <w:r w:rsidRPr="00C35C43">
              <w:rPr>
                <w:sz w:val="18"/>
                <w:szCs w:val="18"/>
              </w:rPr>
              <w:t>(2003); Saunders et al. (1989); Stahl</w:t>
            </w:r>
            <w:r w:rsidRPr="00C35C43">
              <w:rPr>
                <w:i/>
                <w:sz w:val="18"/>
                <w:szCs w:val="18"/>
              </w:rPr>
              <w:t xml:space="preserve"> et al.</w:t>
            </w:r>
            <w:r w:rsidRPr="00C35C43">
              <w:rPr>
                <w:sz w:val="18"/>
                <w:szCs w:val="18"/>
              </w:rPr>
              <w:t xml:space="preserve"> (2004).</w:t>
            </w:r>
          </w:p>
          <w:p w14:paraId="4636ABBE" w14:textId="6223A63B" w:rsidR="00396F81" w:rsidRPr="00C35C43" w:rsidRDefault="00396F81" w:rsidP="00396F81">
            <w:pPr>
              <w:spacing w:after="0" w:line="240" w:lineRule="auto"/>
              <w:rPr>
                <w:sz w:val="18"/>
                <w:szCs w:val="18"/>
              </w:rPr>
            </w:pPr>
            <w:r w:rsidRPr="00C35C43">
              <w:rPr>
                <w:b/>
                <w:i/>
                <w:sz w:val="18"/>
                <w:szCs w:val="18"/>
              </w:rPr>
              <w:t>Total:</w:t>
            </w:r>
            <w:r w:rsidRPr="00C35C43">
              <w:rPr>
                <w:i/>
                <w:sz w:val="18"/>
                <w:szCs w:val="18"/>
              </w:rPr>
              <w:t xml:space="preserve"> DES 7</w:t>
            </w:r>
          </w:p>
        </w:tc>
      </w:tr>
      <w:tr w:rsidR="00396F81" w:rsidRPr="00C35C43" w14:paraId="3F3B8DE3" w14:textId="77777777" w:rsidTr="001F25A2">
        <w:tc>
          <w:tcPr>
            <w:tcW w:w="541" w:type="dxa"/>
          </w:tcPr>
          <w:p w14:paraId="2BEFCF53" w14:textId="77777777" w:rsidR="00396F81" w:rsidRPr="00C35C43" w:rsidRDefault="00396F81" w:rsidP="00396F81">
            <w:pPr>
              <w:spacing w:after="0" w:line="240" w:lineRule="auto"/>
              <w:jc w:val="center"/>
              <w:rPr>
                <w:sz w:val="18"/>
                <w:szCs w:val="18"/>
              </w:rPr>
            </w:pPr>
            <w:r w:rsidRPr="00C35C43">
              <w:rPr>
                <w:sz w:val="18"/>
                <w:szCs w:val="18"/>
              </w:rPr>
              <w:t>16</w:t>
            </w:r>
          </w:p>
        </w:tc>
        <w:tc>
          <w:tcPr>
            <w:tcW w:w="1507" w:type="dxa"/>
          </w:tcPr>
          <w:p w14:paraId="29F15FEC" w14:textId="77777777" w:rsidR="00396F81" w:rsidRPr="00C35C43" w:rsidRDefault="00396F81" w:rsidP="00396F81">
            <w:pPr>
              <w:spacing w:after="0" w:line="240" w:lineRule="auto"/>
              <w:rPr>
                <w:rStyle w:val="selectable"/>
                <w:sz w:val="18"/>
                <w:szCs w:val="18"/>
              </w:rPr>
            </w:pPr>
            <w:r w:rsidRPr="00C35C43">
              <w:rPr>
                <w:rFonts w:eastAsia="Times New Roman" w:cstheme="minorHAnsi"/>
                <w:sz w:val="18"/>
                <w:szCs w:val="18"/>
                <w:lang w:eastAsia="en-GB"/>
              </w:rPr>
              <w:t xml:space="preserve">Fakhimi </w:t>
            </w:r>
            <w:r w:rsidRPr="00C35C43">
              <w:rPr>
                <w:rFonts w:eastAsia="Times New Roman" w:cstheme="minorHAnsi"/>
                <w:i/>
                <w:sz w:val="18"/>
                <w:szCs w:val="18"/>
                <w:lang w:eastAsia="en-GB"/>
              </w:rPr>
              <w:t>et al.</w:t>
            </w:r>
            <w:r w:rsidRPr="00C35C43">
              <w:rPr>
                <w:sz w:val="18"/>
                <w:szCs w:val="18"/>
              </w:rPr>
              <w:t xml:space="preserve"> (2012)</w:t>
            </w:r>
          </w:p>
        </w:tc>
        <w:tc>
          <w:tcPr>
            <w:tcW w:w="6862" w:type="dxa"/>
            <w:shd w:val="clear" w:color="auto" w:fill="FFFFFF" w:themeFill="background1"/>
          </w:tcPr>
          <w:p w14:paraId="2BF9A020" w14:textId="77777777" w:rsidR="00396F81" w:rsidRPr="0040221F" w:rsidRDefault="00396F81" w:rsidP="00396F81">
            <w:pPr>
              <w:spacing w:after="0" w:line="240" w:lineRule="auto"/>
              <w:rPr>
                <w:sz w:val="18"/>
                <w:szCs w:val="18"/>
                <w:lang w:val="fr-FR"/>
              </w:rPr>
            </w:pPr>
            <w:r w:rsidRPr="0040221F">
              <w:rPr>
                <w:b/>
                <w:sz w:val="18"/>
                <w:szCs w:val="18"/>
                <w:lang w:val="fr-FR"/>
              </w:rPr>
              <w:t xml:space="preserve">DES: </w:t>
            </w:r>
            <w:r w:rsidRPr="0040221F">
              <w:rPr>
                <w:sz w:val="18"/>
                <w:szCs w:val="18"/>
                <w:lang w:val="fr-FR"/>
              </w:rPr>
              <w:t>MTP2, MTP6,</w:t>
            </w:r>
            <w:r w:rsidRPr="0040221F">
              <w:rPr>
                <w:color w:val="FF0000"/>
                <w:sz w:val="18"/>
                <w:szCs w:val="18"/>
                <w:lang w:val="fr-FR"/>
              </w:rPr>
              <w:t xml:space="preserve"> </w:t>
            </w:r>
            <w:r w:rsidRPr="0040221F">
              <w:rPr>
                <w:sz w:val="18"/>
                <w:szCs w:val="18"/>
                <w:lang w:val="fr-FR"/>
              </w:rPr>
              <w:t>DES4, DES8, DES10, DES11, DES12.</w:t>
            </w:r>
          </w:p>
          <w:p w14:paraId="2280B8BA" w14:textId="0CAD1D3F" w:rsidR="00396F81" w:rsidRPr="00C35C43" w:rsidRDefault="00396F81" w:rsidP="00396F81">
            <w:pPr>
              <w:spacing w:after="0" w:line="240" w:lineRule="auto"/>
              <w:rPr>
                <w:b/>
                <w:sz w:val="18"/>
                <w:szCs w:val="18"/>
              </w:rPr>
            </w:pPr>
            <w:r w:rsidRPr="00C35C43">
              <w:rPr>
                <w:b/>
                <w:i/>
                <w:sz w:val="18"/>
                <w:szCs w:val="18"/>
              </w:rPr>
              <w:t>Total:</w:t>
            </w:r>
            <w:r w:rsidRPr="00C35C43">
              <w:rPr>
                <w:i/>
                <w:sz w:val="18"/>
                <w:szCs w:val="18"/>
              </w:rPr>
              <w:t xml:space="preserve"> DES 7</w:t>
            </w:r>
          </w:p>
        </w:tc>
      </w:tr>
      <w:tr w:rsidR="00396F81" w:rsidRPr="003D1204" w14:paraId="5D87443D" w14:textId="77777777" w:rsidTr="001F25A2">
        <w:tc>
          <w:tcPr>
            <w:tcW w:w="541" w:type="dxa"/>
          </w:tcPr>
          <w:p w14:paraId="6ABF20E4" w14:textId="77777777" w:rsidR="00396F81" w:rsidRPr="00C35C43" w:rsidRDefault="00396F81" w:rsidP="00396F81">
            <w:pPr>
              <w:spacing w:after="0" w:line="240" w:lineRule="auto"/>
              <w:jc w:val="center"/>
              <w:rPr>
                <w:sz w:val="18"/>
                <w:szCs w:val="18"/>
              </w:rPr>
            </w:pPr>
            <w:r w:rsidRPr="00C35C43">
              <w:rPr>
                <w:sz w:val="18"/>
                <w:szCs w:val="18"/>
              </w:rPr>
              <w:t>17</w:t>
            </w:r>
          </w:p>
        </w:tc>
        <w:tc>
          <w:tcPr>
            <w:tcW w:w="1507" w:type="dxa"/>
            <w:shd w:val="clear" w:color="auto" w:fill="auto"/>
          </w:tcPr>
          <w:p w14:paraId="415DCC74" w14:textId="77777777" w:rsidR="00396F81" w:rsidRPr="00C35C43" w:rsidRDefault="00396F81" w:rsidP="00396F81">
            <w:pPr>
              <w:spacing w:after="0" w:line="240" w:lineRule="auto"/>
              <w:rPr>
                <w:rFonts w:eastAsia="Times New Roman" w:cstheme="minorHAnsi"/>
                <w:sz w:val="18"/>
                <w:szCs w:val="18"/>
                <w:lang w:eastAsia="en-GB"/>
              </w:rPr>
            </w:pPr>
            <w:r w:rsidRPr="00C35C43">
              <w:rPr>
                <w:rFonts w:eastAsia="Times New Roman" w:cstheme="minorHAnsi"/>
                <w:sz w:val="18"/>
                <w:szCs w:val="18"/>
                <w:lang w:eastAsia="en-GB"/>
              </w:rPr>
              <w:t xml:space="preserve">Hulshof </w:t>
            </w:r>
            <w:r w:rsidRPr="00C35C43">
              <w:rPr>
                <w:rStyle w:val="selectable"/>
                <w:i/>
                <w:sz w:val="18"/>
                <w:szCs w:val="18"/>
              </w:rPr>
              <w:t>et al.</w:t>
            </w:r>
            <w:r w:rsidRPr="00C35C43">
              <w:rPr>
                <w:rFonts w:eastAsia="Times New Roman" w:cstheme="minorHAnsi"/>
                <w:sz w:val="18"/>
                <w:szCs w:val="18"/>
                <w:lang w:eastAsia="en-GB"/>
              </w:rPr>
              <w:t xml:space="preserve"> (2012)</w:t>
            </w:r>
          </w:p>
        </w:tc>
        <w:tc>
          <w:tcPr>
            <w:tcW w:w="6862" w:type="dxa"/>
            <w:shd w:val="clear" w:color="auto" w:fill="auto"/>
          </w:tcPr>
          <w:p w14:paraId="4679611F" w14:textId="28B76E95" w:rsidR="00396F81" w:rsidRPr="0040221F" w:rsidRDefault="00396F81" w:rsidP="00396F81">
            <w:pPr>
              <w:spacing w:after="0" w:line="240" w:lineRule="auto"/>
              <w:rPr>
                <w:b/>
                <w:sz w:val="18"/>
                <w:szCs w:val="18"/>
                <w:lang w:val="fr-FR"/>
              </w:rPr>
            </w:pPr>
            <w:r w:rsidRPr="0040221F">
              <w:rPr>
                <w:b/>
                <w:sz w:val="18"/>
                <w:szCs w:val="18"/>
                <w:lang w:val="fr-FR"/>
              </w:rPr>
              <w:t xml:space="preserve">DES: </w:t>
            </w:r>
            <w:r w:rsidRPr="0040221F">
              <w:rPr>
                <w:sz w:val="18"/>
                <w:szCs w:val="18"/>
                <w:lang w:val="fr-FR"/>
              </w:rPr>
              <w:t>12, 15, 88, 96, 132,</w:t>
            </w:r>
            <w:r w:rsidRPr="0040221F">
              <w:rPr>
                <w:color w:val="FF0000"/>
                <w:sz w:val="18"/>
                <w:szCs w:val="18"/>
                <w:lang w:val="fr-FR"/>
              </w:rPr>
              <w:t xml:space="preserve"> </w:t>
            </w:r>
            <w:r w:rsidRPr="0040221F">
              <w:rPr>
                <w:sz w:val="18"/>
                <w:szCs w:val="18"/>
                <w:lang w:val="fr-FR"/>
              </w:rPr>
              <w:t>137,</w:t>
            </w:r>
            <w:r w:rsidRPr="0040221F">
              <w:rPr>
                <w:color w:val="FF0000"/>
                <w:sz w:val="18"/>
                <w:szCs w:val="18"/>
                <w:lang w:val="fr-FR"/>
              </w:rPr>
              <w:t xml:space="preserve"> </w:t>
            </w:r>
            <w:r w:rsidRPr="0040221F">
              <w:rPr>
                <w:sz w:val="18"/>
                <w:szCs w:val="18"/>
                <w:lang w:val="fr-FR"/>
              </w:rPr>
              <w:t>155, 191, 204,</w:t>
            </w:r>
            <w:r w:rsidRPr="0040221F">
              <w:rPr>
                <w:color w:val="FF0000"/>
                <w:sz w:val="18"/>
                <w:szCs w:val="18"/>
                <w:lang w:val="fr-FR"/>
              </w:rPr>
              <w:t xml:space="preserve"> </w:t>
            </w:r>
            <w:r w:rsidRPr="0040221F">
              <w:rPr>
                <w:sz w:val="18"/>
                <w:szCs w:val="18"/>
                <w:lang w:val="fr-FR"/>
              </w:rPr>
              <w:t>207, 208,</w:t>
            </w:r>
            <w:r w:rsidRPr="0040221F">
              <w:rPr>
                <w:color w:val="FF0000"/>
                <w:sz w:val="18"/>
                <w:szCs w:val="18"/>
                <w:lang w:val="fr-FR"/>
              </w:rPr>
              <w:t xml:space="preserve"> </w:t>
            </w:r>
            <w:r w:rsidRPr="0040221F">
              <w:rPr>
                <w:sz w:val="18"/>
                <w:szCs w:val="18"/>
                <w:lang w:val="fr-FR"/>
              </w:rPr>
              <w:t>297,</w:t>
            </w:r>
            <w:r w:rsidRPr="0040221F">
              <w:rPr>
                <w:color w:val="FF0000"/>
                <w:sz w:val="18"/>
                <w:szCs w:val="18"/>
                <w:lang w:val="fr-FR"/>
              </w:rPr>
              <w:t xml:space="preserve"> </w:t>
            </w:r>
            <w:r w:rsidRPr="0040221F">
              <w:rPr>
                <w:sz w:val="18"/>
                <w:szCs w:val="18"/>
                <w:lang w:val="fr-FR"/>
              </w:rPr>
              <w:t>304, 339, 360, 382, 391, 392, 410, 421,</w:t>
            </w:r>
            <w:r w:rsidRPr="0040221F">
              <w:rPr>
                <w:color w:val="FF0000"/>
                <w:sz w:val="18"/>
                <w:szCs w:val="18"/>
                <w:lang w:val="fr-FR"/>
              </w:rPr>
              <w:t xml:space="preserve"> </w:t>
            </w:r>
            <w:r w:rsidRPr="0040221F">
              <w:rPr>
                <w:sz w:val="18"/>
                <w:szCs w:val="18"/>
                <w:lang w:val="fr-FR"/>
              </w:rPr>
              <w:t>452, 454.</w:t>
            </w:r>
          </w:p>
          <w:p w14:paraId="398FBA14" w14:textId="21B28302" w:rsidR="00396F81" w:rsidRPr="0040221F" w:rsidRDefault="00396F81" w:rsidP="00396F81">
            <w:pPr>
              <w:spacing w:after="0" w:line="240" w:lineRule="auto"/>
              <w:rPr>
                <w:sz w:val="18"/>
                <w:szCs w:val="18"/>
                <w:lang w:val="fr-FR"/>
              </w:rPr>
            </w:pPr>
            <w:r w:rsidRPr="0040221F">
              <w:rPr>
                <w:b/>
                <w:sz w:val="18"/>
                <w:szCs w:val="18"/>
                <w:lang w:val="fr-FR"/>
              </w:rPr>
              <w:t xml:space="preserve">SD: </w:t>
            </w:r>
            <w:r w:rsidR="00DF4AF5" w:rsidRPr="0040221F">
              <w:rPr>
                <w:sz w:val="18"/>
                <w:szCs w:val="18"/>
                <w:lang w:val="fr-FR"/>
              </w:rPr>
              <w:t xml:space="preserve">109, </w:t>
            </w:r>
            <w:r w:rsidRPr="0040221F">
              <w:rPr>
                <w:sz w:val="18"/>
                <w:szCs w:val="18"/>
                <w:lang w:val="fr-FR"/>
              </w:rPr>
              <w:t>266, 425, 451.</w:t>
            </w:r>
          </w:p>
          <w:p w14:paraId="59E2669C" w14:textId="77777777" w:rsidR="00396F81" w:rsidRPr="0040221F" w:rsidRDefault="00396F81" w:rsidP="00396F81">
            <w:pPr>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22, SD 4</w:t>
            </w:r>
          </w:p>
        </w:tc>
      </w:tr>
      <w:tr w:rsidR="00396F81" w:rsidRPr="00C35C43" w14:paraId="3A1F649E" w14:textId="77777777" w:rsidTr="001F25A2">
        <w:tc>
          <w:tcPr>
            <w:tcW w:w="541" w:type="dxa"/>
            <w:shd w:val="clear" w:color="auto" w:fill="auto"/>
          </w:tcPr>
          <w:p w14:paraId="2951C2A3" w14:textId="77777777" w:rsidR="00396F81" w:rsidRPr="00C35C43" w:rsidRDefault="00396F81" w:rsidP="00396F81">
            <w:pPr>
              <w:spacing w:after="0" w:line="240" w:lineRule="auto"/>
              <w:jc w:val="center"/>
              <w:rPr>
                <w:sz w:val="18"/>
                <w:szCs w:val="18"/>
              </w:rPr>
            </w:pPr>
            <w:r w:rsidRPr="00C35C43">
              <w:rPr>
                <w:sz w:val="18"/>
                <w:szCs w:val="18"/>
              </w:rPr>
              <w:t>18</w:t>
            </w:r>
          </w:p>
        </w:tc>
        <w:tc>
          <w:tcPr>
            <w:tcW w:w="1507" w:type="dxa"/>
            <w:shd w:val="clear" w:color="auto" w:fill="auto"/>
          </w:tcPr>
          <w:p w14:paraId="40A49EF6" w14:textId="77777777" w:rsidR="00396F81" w:rsidRPr="00C35C43" w:rsidRDefault="00396F81" w:rsidP="00396F81">
            <w:pPr>
              <w:spacing w:after="0" w:line="240" w:lineRule="auto"/>
              <w:rPr>
                <w:sz w:val="18"/>
                <w:szCs w:val="18"/>
              </w:rPr>
            </w:pPr>
            <w:r w:rsidRPr="00C35C43">
              <w:rPr>
                <w:sz w:val="18"/>
                <w:szCs w:val="18"/>
              </w:rPr>
              <w:t xml:space="preserve">Van Lent </w:t>
            </w:r>
            <w:r w:rsidRPr="00C35C43">
              <w:rPr>
                <w:i/>
                <w:sz w:val="18"/>
                <w:szCs w:val="18"/>
              </w:rPr>
              <w:t>et al.</w:t>
            </w:r>
            <w:r w:rsidRPr="00C35C43">
              <w:rPr>
                <w:sz w:val="18"/>
                <w:szCs w:val="18"/>
              </w:rPr>
              <w:t xml:space="preserve"> (2012)</w:t>
            </w:r>
          </w:p>
        </w:tc>
        <w:tc>
          <w:tcPr>
            <w:tcW w:w="6862" w:type="dxa"/>
            <w:shd w:val="clear" w:color="auto" w:fill="auto"/>
          </w:tcPr>
          <w:p w14:paraId="0673229B" w14:textId="77777777" w:rsidR="00396F81" w:rsidRPr="00C35C43" w:rsidRDefault="00396F81" w:rsidP="00396F81">
            <w:pPr>
              <w:spacing w:after="0" w:line="240" w:lineRule="auto"/>
              <w:rPr>
                <w:sz w:val="18"/>
                <w:szCs w:val="18"/>
              </w:rPr>
            </w:pPr>
            <w:r w:rsidRPr="00C35C43">
              <w:rPr>
                <w:b/>
                <w:sz w:val="18"/>
                <w:szCs w:val="18"/>
              </w:rPr>
              <w:t xml:space="preserve">DES: </w:t>
            </w:r>
            <w:r w:rsidRPr="00C35C43">
              <w:rPr>
                <w:sz w:val="18"/>
                <w:szCs w:val="18"/>
              </w:rPr>
              <w:t>14.</w:t>
            </w:r>
          </w:p>
          <w:p w14:paraId="0A03429E" w14:textId="58589960"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1</w:t>
            </w:r>
          </w:p>
        </w:tc>
      </w:tr>
      <w:tr w:rsidR="00396F81" w:rsidRPr="00C35C43" w14:paraId="1B4D9038" w14:textId="77777777" w:rsidTr="001F25A2">
        <w:tc>
          <w:tcPr>
            <w:tcW w:w="541" w:type="dxa"/>
          </w:tcPr>
          <w:p w14:paraId="6163C43C" w14:textId="77777777" w:rsidR="00396F81" w:rsidRPr="00C35C43" w:rsidRDefault="00396F81" w:rsidP="00396F81">
            <w:pPr>
              <w:spacing w:after="0" w:line="240" w:lineRule="auto"/>
              <w:jc w:val="center"/>
              <w:rPr>
                <w:sz w:val="18"/>
                <w:szCs w:val="18"/>
              </w:rPr>
            </w:pPr>
            <w:r w:rsidRPr="00C35C43">
              <w:rPr>
                <w:sz w:val="18"/>
                <w:szCs w:val="18"/>
              </w:rPr>
              <w:t>19</w:t>
            </w:r>
          </w:p>
        </w:tc>
        <w:tc>
          <w:tcPr>
            <w:tcW w:w="1507" w:type="dxa"/>
          </w:tcPr>
          <w:p w14:paraId="4B6C0C89" w14:textId="77777777" w:rsidR="00396F81" w:rsidRPr="00C35C43" w:rsidRDefault="00396F81" w:rsidP="00396F81">
            <w:pPr>
              <w:spacing w:after="0" w:line="240" w:lineRule="auto"/>
              <w:rPr>
                <w:sz w:val="18"/>
                <w:szCs w:val="18"/>
              </w:rPr>
            </w:pPr>
            <w:r w:rsidRPr="00C35C43">
              <w:rPr>
                <w:sz w:val="18"/>
                <w:szCs w:val="18"/>
              </w:rPr>
              <w:t xml:space="preserve">Belien </w:t>
            </w:r>
            <w:r w:rsidRPr="00C35C43">
              <w:rPr>
                <w:i/>
                <w:sz w:val="18"/>
                <w:szCs w:val="18"/>
              </w:rPr>
              <w:t>et al.</w:t>
            </w:r>
            <w:r w:rsidRPr="00C35C43">
              <w:rPr>
                <w:sz w:val="18"/>
                <w:szCs w:val="18"/>
              </w:rPr>
              <w:t xml:space="preserve"> (2012)</w:t>
            </w:r>
          </w:p>
        </w:tc>
        <w:tc>
          <w:tcPr>
            <w:tcW w:w="6862" w:type="dxa"/>
            <w:shd w:val="clear" w:color="auto" w:fill="FFFFFF" w:themeFill="background1"/>
          </w:tcPr>
          <w:p w14:paraId="0B29BC57" w14:textId="77777777" w:rsidR="00396F81" w:rsidRPr="00C35C43" w:rsidRDefault="00396F81" w:rsidP="00396F81">
            <w:pPr>
              <w:tabs>
                <w:tab w:val="center" w:pos="1032"/>
              </w:tabs>
              <w:spacing w:after="0" w:line="240" w:lineRule="auto"/>
              <w:rPr>
                <w:sz w:val="18"/>
                <w:szCs w:val="18"/>
              </w:rPr>
            </w:pPr>
            <w:r w:rsidRPr="00C35C43">
              <w:rPr>
                <w:b/>
                <w:sz w:val="18"/>
                <w:szCs w:val="18"/>
              </w:rPr>
              <w:t xml:space="preserve">DES: </w:t>
            </w:r>
            <w:r w:rsidRPr="00C35C43">
              <w:rPr>
                <w:sz w:val="18"/>
                <w:szCs w:val="18"/>
              </w:rPr>
              <w:t>78.</w:t>
            </w:r>
          </w:p>
          <w:p w14:paraId="5B2AFD8A" w14:textId="5A00D3D0" w:rsidR="00396F81" w:rsidRPr="00C35C43" w:rsidRDefault="00396F81" w:rsidP="00396F81">
            <w:pPr>
              <w:tabs>
                <w:tab w:val="center" w:pos="1032"/>
              </w:tabs>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1</w:t>
            </w:r>
          </w:p>
        </w:tc>
      </w:tr>
      <w:tr w:rsidR="00396F81" w:rsidRPr="00C35C43" w14:paraId="5C5760F8" w14:textId="77777777" w:rsidTr="001F25A2">
        <w:tc>
          <w:tcPr>
            <w:tcW w:w="541" w:type="dxa"/>
          </w:tcPr>
          <w:p w14:paraId="09A27C34" w14:textId="77777777" w:rsidR="00396F81" w:rsidRPr="00C35C43" w:rsidRDefault="00396F81" w:rsidP="00396F81">
            <w:pPr>
              <w:spacing w:after="0" w:line="240" w:lineRule="auto"/>
              <w:jc w:val="center"/>
              <w:rPr>
                <w:sz w:val="18"/>
                <w:szCs w:val="18"/>
              </w:rPr>
            </w:pPr>
            <w:r w:rsidRPr="00C35C43">
              <w:rPr>
                <w:sz w:val="18"/>
                <w:szCs w:val="18"/>
              </w:rPr>
              <w:t>20</w:t>
            </w:r>
          </w:p>
        </w:tc>
        <w:tc>
          <w:tcPr>
            <w:tcW w:w="1507" w:type="dxa"/>
          </w:tcPr>
          <w:p w14:paraId="398391C9" w14:textId="77777777" w:rsidR="00396F81" w:rsidRPr="00C35C43" w:rsidRDefault="00396F81" w:rsidP="00396F81">
            <w:pPr>
              <w:spacing w:after="0" w:line="240" w:lineRule="auto"/>
              <w:rPr>
                <w:sz w:val="18"/>
                <w:szCs w:val="18"/>
              </w:rPr>
            </w:pPr>
            <w:r w:rsidRPr="00C35C43">
              <w:rPr>
                <w:sz w:val="18"/>
              </w:rPr>
              <w:t xml:space="preserve">Aboueljinane </w:t>
            </w:r>
            <w:r w:rsidRPr="00C35C43">
              <w:rPr>
                <w:i/>
                <w:sz w:val="18"/>
              </w:rPr>
              <w:t>et al.</w:t>
            </w:r>
            <w:r w:rsidRPr="00C35C43">
              <w:rPr>
                <w:sz w:val="18"/>
              </w:rPr>
              <w:t xml:space="preserve"> (2013)</w:t>
            </w:r>
          </w:p>
        </w:tc>
        <w:tc>
          <w:tcPr>
            <w:tcW w:w="6862" w:type="dxa"/>
            <w:shd w:val="clear" w:color="auto" w:fill="auto"/>
          </w:tcPr>
          <w:p w14:paraId="077C9D05" w14:textId="77777777" w:rsidR="00396F81" w:rsidRPr="0040221F" w:rsidRDefault="00396F81" w:rsidP="00396F81">
            <w:pPr>
              <w:spacing w:after="0" w:line="240" w:lineRule="auto"/>
              <w:rPr>
                <w:b/>
                <w:sz w:val="18"/>
                <w:szCs w:val="18"/>
                <w:lang w:val="fr-FR"/>
              </w:rPr>
            </w:pPr>
            <w:r w:rsidRPr="0040221F">
              <w:rPr>
                <w:b/>
                <w:sz w:val="18"/>
                <w:szCs w:val="18"/>
                <w:lang w:val="fr-FR"/>
              </w:rPr>
              <w:t xml:space="preserve">DES: </w:t>
            </w:r>
            <w:r w:rsidRPr="0040221F">
              <w:rPr>
                <w:sz w:val="18"/>
                <w:szCs w:val="18"/>
                <w:lang w:val="fr-FR"/>
              </w:rPr>
              <w:t xml:space="preserve">Aboueljinane </w:t>
            </w:r>
            <w:r w:rsidRPr="0040221F">
              <w:rPr>
                <w:i/>
                <w:sz w:val="18"/>
                <w:szCs w:val="18"/>
                <w:lang w:val="fr-FR"/>
              </w:rPr>
              <w:t>et al.</w:t>
            </w:r>
            <w:r w:rsidRPr="0040221F">
              <w:rPr>
                <w:sz w:val="18"/>
                <w:szCs w:val="18"/>
                <w:lang w:val="fr-FR"/>
              </w:rPr>
              <w:t xml:space="preserve"> (2012); Berlin and Liebman (1974); Fitzsimmons (1971); Fujiwara </w:t>
            </w:r>
            <w:r w:rsidRPr="0040221F">
              <w:rPr>
                <w:i/>
                <w:sz w:val="18"/>
                <w:szCs w:val="18"/>
                <w:lang w:val="fr-FR"/>
              </w:rPr>
              <w:t>et al.</w:t>
            </w:r>
            <w:r w:rsidRPr="0040221F">
              <w:rPr>
                <w:sz w:val="18"/>
                <w:szCs w:val="18"/>
                <w:lang w:val="fr-FR"/>
              </w:rPr>
              <w:t xml:space="preserve"> (1987); Inakawa </w:t>
            </w:r>
            <w:r w:rsidRPr="0040221F">
              <w:rPr>
                <w:i/>
                <w:sz w:val="18"/>
                <w:szCs w:val="18"/>
                <w:lang w:val="fr-FR"/>
              </w:rPr>
              <w:t>et al.</w:t>
            </w:r>
            <w:r w:rsidRPr="0040221F">
              <w:rPr>
                <w:sz w:val="18"/>
                <w:szCs w:val="18"/>
                <w:lang w:val="fr-FR"/>
              </w:rPr>
              <w:t xml:space="preserve"> (2010); Ingolfsson </w:t>
            </w:r>
            <w:r w:rsidRPr="0040221F">
              <w:rPr>
                <w:i/>
                <w:sz w:val="18"/>
                <w:szCs w:val="18"/>
                <w:lang w:val="fr-FR"/>
              </w:rPr>
              <w:t>et al.</w:t>
            </w:r>
            <w:r w:rsidRPr="0040221F">
              <w:rPr>
                <w:sz w:val="18"/>
                <w:szCs w:val="18"/>
                <w:lang w:val="fr-FR"/>
              </w:rPr>
              <w:t xml:space="preserve"> (2003); Liu and Lee (1988); Silva and Pinto (2010); Su and Shih (2002); Su and Shih (2003); Uyeno and Seeberg (1984).</w:t>
            </w:r>
          </w:p>
          <w:p w14:paraId="52A089DA" w14:textId="77777777" w:rsidR="00396F81" w:rsidRPr="00C35C43" w:rsidRDefault="00396F81" w:rsidP="00396F81">
            <w:pPr>
              <w:spacing w:after="0" w:line="240" w:lineRule="auto"/>
            </w:pPr>
            <w:r w:rsidRPr="0040221F">
              <w:rPr>
                <w:b/>
                <w:sz w:val="18"/>
                <w:szCs w:val="18"/>
                <w:lang w:val="nl-NL"/>
              </w:rPr>
              <w:t>ABM:</w:t>
            </w:r>
            <w:r w:rsidRPr="0040221F">
              <w:rPr>
                <w:lang w:val="nl-NL"/>
              </w:rPr>
              <w:t xml:space="preserve"> </w:t>
            </w:r>
            <w:r w:rsidRPr="0040221F">
              <w:rPr>
                <w:sz w:val="18"/>
                <w:szCs w:val="18"/>
                <w:lang w:val="nl-NL"/>
              </w:rPr>
              <w:t xml:space="preserve">Aringhieri </w:t>
            </w:r>
            <w:r w:rsidRPr="0040221F">
              <w:rPr>
                <w:i/>
                <w:sz w:val="18"/>
                <w:szCs w:val="18"/>
                <w:lang w:val="nl-NL"/>
              </w:rPr>
              <w:t>et al.</w:t>
            </w:r>
            <w:r w:rsidRPr="0040221F">
              <w:rPr>
                <w:sz w:val="18"/>
                <w:szCs w:val="18"/>
                <w:lang w:val="nl-NL"/>
              </w:rPr>
              <w:t xml:space="preserve"> (2007); Wang </w:t>
            </w:r>
            <w:r w:rsidRPr="0040221F">
              <w:rPr>
                <w:i/>
                <w:sz w:val="18"/>
                <w:szCs w:val="18"/>
                <w:lang w:val="nl-NL"/>
              </w:rPr>
              <w:t>et al.</w:t>
            </w:r>
            <w:r w:rsidRPr="0040221F">
              <w:rPr>
                <w:sz w:val="18"/>
                <w:szCs w:val="18"/>
                <w:lang w:val="nl-NL"/>
              </w:rPr>
              <w:t xml:space="preserve"> </w:t>
            </w:r>
            <w:r w:rsidRPr="00C35C43">
              <w:rPr>
                <w:sz w:val="18"/>
                <w:szCs w:val="18"/>
              </w:rPr>
              <w:t>(2012).</w:t>
            </w:r>
          </w:p>
          <w:p w14:paraId="73D56382" w14:textId="6CCAA787"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11, ABM 2</w:t>
            </w:r>
          </w:p>
        </w:tc>
      </w:tr>
      <w:tr w:rsidR="00396F81" w:rsidRPr="00C35C43" w14:paraId="6F4C7660" w14:textId="77777777" w:rsidTr="001F25A2">
        <w:tc>
          <w:tcPr>
            <w:tcW w:w="541" w:type="dxa"/>
          </w:tcPr>
          <w:p w14:paraId="1F2FF5EB" w14:textId="77777777" w:rsidR="00396F81" w:rsidRPr="00C35C43" w:rsidRDefault="00396F81" w:rsidP="00396F81">
            <w:pPr>
              <w:spacing w:after="0" w:line="240" w:lineRule="auto"/>
              <w:jc w:val="center"/>
              <w:rPr>
                <w:sz w:val="18"/>
                <w:szCs w:val="18"/>
              </w:rPr>
            </w:pPr>
            <w:r w:rsidRPr="00C35C43">
              <w:rPr>
                <w:sz w:val="18"/>
                <w:szCs w:val="18"/>
              </w:rPr>
              <w:t>21</w:t>
            </w:r>
          </w:p>
        </w:tc>
        <w:tc>
          <w:tcPr>
            <w:tcW w:w="1507" w:type="dxa"/>
          </w:tcPr>
          <w:p w14:paraId="0DF9FA76" w14:textId="77777777" w:rsidR="00396F81" w:rsidRPr="00C35C43" w:rsidRDefault="00396F81" w:rsidP="00396F81">
            <w:pPr>
              <w:spacing w:after="0" w:line="240" w:lineRule="auto"/>
              <w:rPr>
                <w:sz w:val="18"/>
                <w:szCs w:val="18"/>
              </w:rPr>
            </w:pPr>
            <w:r w:rsidRPr="00C35C43">
              <w:rPr>
                <w:sz w:val="18"/>
              </w:rPr>
              <w:t xml:space="preserve">Fakhimi </w:t>
            </w:r>
            <w:r w:rsidRPr="00C35C43">
              <w:rPr>
                <w:i/>
                <w:sz w:val="18"/>
              </w:rPr>
              <w:t>et al.</w:t>
            </w:r>
            <w:r w:rsidRPr="00C35C43">
              <w:rPr>
                <w:sz w:val="18"/>
              </w:rPr>
              <w:t xml:space="preserve"> (2013)</w:t>
            </w:r>
          </w:p>
        </w:tc>
        <w:tc>
          <w:tcPr>
            <w:tcW w:w="6862" w:type="dxa"/>
            <w:shd w:val="clear" w:color="auto" w:fill="auto"/>
          </w:tcPr>
          <w:p w14:paraId="4A0A3C49" w14:textId="77777777" w:rsidR="00396F81" w:rsidRPr="0040221F" w:rsidRDefault="00396F81" w:rsidP="00396F81">
            <w:pPr>
              <w:spacing w:after="0" w:line="240" w:lineRule="auto"/>
              <w:rPr>
                <w:b/>
                <w:sz w:val="18"/>
                <w:szCs w:val="18"/>
                <w:lang w:val="fr-FR"/>
              </w:rPr>
            </w:pPr>
            <w:r w:rsidRPr="0040221F">
              <w:rPr>
                <w:b/>
                <w:sz w:val="18"/>
                <w:szCs w:val="18"/>
                <w:lang w:val="fr-FR"/>
              </w:rPr>
              <w:t xml:space="preserve">DES: </w:t>
            </w:r>
            <w:r w:rsidRPr="0040221F">
              <w:rPr>
                <w:sz w:val="18"/>
                <w:szCs w:val="18"/>
                <w:lang w:val="fr-FR"/>
              </w:rPr>
              <w:t>DES5, DES17, DES18, DES19, DES20, DES31.</w:t>
            </w:r>
            <w:r w:rsidRPr="0040221F">
              <w:rPr>
                <w:b/>
                <w:sz w:val="18"/>
                <w:szCs w:val="18"/>
                <w:lang w:val="fr-FR"/>
              </w:rPr>
              <w:t xml:space="preserve"> </w:t>
            </w:r>
          </w:p>
          <w:p w14:paraId="05B797F0" w14:textId="3589E57F"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6</w:t>
            </w:r>
          </w:p>
        </w:tc>
      </w:tr>
      <w:tr w:rsidR="00396F81" w:rsidRPr="00C35C43" w14:paraId="7203DAE0" w14:textId="77777777" w:rsidTr="001F25A2">
        <w:tc>
          <w:tcPr>
            <w:tcW w:w="541" w:type="dxa"/>
          </w:tcPr>
          <w:p w14:paraId="636636CF" w14:textId="77777777" w:rsidR="00396F81" w:rsidRPr="00C35C43" w:rsidRDefault="00396F81" w:rsidP="00396F81">
            <w:pPr>
              <w:spacing w:after="0" w:line="240" w:lineRule="auto"/>
              <w:jc w:val="center"/>
              <w:rPr>
                <w:sz w:val="18"/>
                <w:szCs w:val="18"/>
              </w:rPr>
            </w:pPr>
            <w:r w:rsidRPr="00C35C43">
              <w:rPr>
                <w:sz w:val="18"/>
                <w:szCs w:val="18"/>
              </w:rPr>
              <w:t>22</w:t>
            </w:r>
          </w:p>
        </w:tc>
        <w:tc>
          <w:tcPr>
            <w:tcW w:w="1507" w:type="dxa"/>
          </w:tcPr>
          <w:p w14:paraId="63519FCE" w14:textId="77777777" w:rsidR="00396F81" w:rsidRPr="00C35C43" w:rsidRDefault="00396F81" w:rsidP="00396F81">
            <w:pPr>
              <w:spacing w:after="0" w:line="240" w:lineRule="auto"/>
              <w:rPr>
                <w:sz w:val="18"/>
                <w:szCs w:val="18"/>
              </w:rPr>
            </w:pPr>
            <w:r w:rsidRPr="00C35C43">
              <w:rPr>
                <w:sz w:val="18"/>
                <w:szCs w:val="18"/>
              </w:rPr>
              <w:t xml:space="preserve">Timbie </w:t>
            </w:r>
            <w:r w:rsidRPr="00C35C43">
              <w:rPr>
                <w:i/>
                <w:sz w:val="18"/>
                <w:szCs w:val="18"/>
              </w:rPr>
              <w:t>et al.</w:t>
            </w:r>
            <w:r w:rsidRPr="00C35C43">
              <w:rPr>
                <w:sz w:val="18"/>
                <w:szCs w:val="18"/>
              </w:rPr>
              <w:t xml:space="preserve"> (2013)</w:t>
            </w:r>
          </w:p>
        </w:tc>
        <w:tc>
          <w:tcPr>
            <w:tcW w:w="6862" w:type="dxa"/>
            <w:shd w:val="clear" w:color="auto" w:fill="FFFFFF" w:themeFill="background1"/>
          </w:tcPr>
          <w:p w14:paraId="4D6C7E4C" w14:textId="77777777" w:rsidR="00396F81" w:rsidRPr="00C35C43" w:rsidRDefault="00396F81" w:rsidP="00396F81">
            <w:pPr>
              <w:spacing w:after="0" w:line="240" w:lineRule="auto"/>
              <w:rPr>
                <w:sz w:val="18"/>
                <w:szCs w:val="18"/>
              </w:rPr>
            </w:pPr>
            <w:r w:rsidRPr="00C35C43">
              <w:rPr>
                <w:b/>
                <w:sz w:val="18"/>
                <w:szCs w:val="18"/>
              </w:rPr>
              <w:t xml:space="preserve">DES: </w:t>
            </w:r>
            <w:r w:rsidRPr="00C35C43">
              <w:rPr>
                <w:sz w:val="18"/>
                <w:szCs w:val="18"/>
              </w:rPr>
              <w:t>16, 42.</w:t>
            </w:r>
          </w:p>
          <w:p w14:paraId="563608FE" w14:textId="063611EE" w:rsidR="00396F81" w:rsidRPr="00C35C43" w:rsidRDefault="00396F81" w:rsidP="00396F81">
            <w:pPr>
              <w:spacing w:after="0" w:line="240" w:lineRule="auto"/>
              <w:rPr>
                <w:i/>
                <w:sz w:val="18"/>
                <w:szCs w:val="18"/>
              </w:rPr>
            </w:pPr>
            <w:r w:rsidRPr="00C35C43">
              <w:rPr>
                <w:i/>
                <w:sz w:val="18"/>
                <w:szCs w:val="18"/>
              </w:rPr>
              <w:t>*</w:t>
            </w:r>
            <w:r w:rsidRPr="00C35C43">
              <w:rPr>
                <w:b/>
                <w:i/>
                <w:sz w:val="18"/>
                <w:szCs w:val="18"/>
              </w:rPr>
              <w:t>Total:</w:t>
            </w:r>
            <w:r w:rsidRPr="00C35C43">
              <w:rPr>
                <w:i/>
                <w:sz w:val="18"/>
                <w:szCs w:val="18"/>
              </w:rPr>
              <w:t xml:space="preserve"> DES 2</w:t>
            </w:r>
          </w:p>
        </w:tc>
      </w:tr>
      <w:tr w:rsidR="00396F81" w:rsidRPr="00C35C43" w14:paraId="7FF1AA1B" w14:textId="77777777" w:rsidTr="001F25A2">
        <w:tc>
          <w:tcPr>
            <w:tcW w:w="541" w:type="dxa"/>
          </w:tcPr>
          <w:p w14:paraId="18F0C514" w14:textId="77777777" w:rsidR="00396F81" w:rsidRPr="00C35C43" w:rsidRDefault="00396F81" w:rsidP="00396F81">
            <w:pPr>
              <w:spacing w:after="0" w:line="240" w:lineRule="auto"/>
              <w:jc w:val="center"/>
              <w:rPr>
                <w:sz w:val="18"/>
                <w:szCs w:val="18"/>
              </w:rPr>
            </w:pPr>
            <w:r w:rsidRPr="00C35C43">
              <w:rPr>
                <w:sz w:val="18"/>
                <w:szCs w:val="18"/>
              </w:rPr>
              <w:t>23</w:t>
            </w:r>
          </w:p>
        </w:tc>
        <w:tc>
          <w:tcPr>
            <w:tcW w:w="1507" w:type="dxa"/>
          </w:tcPr>
          <w:p w14:paraId="67C553EC" w14:textId="77777777" w:rsidR="00396F81" w:rsidRPr="00C35C43" w:rsidRDefault="00396F81" w:rsidP="00396F81">
            <w:pPr>
              <w:spacing w:after="0" w:line="240" w:lineRule="auto"/>
              <w:rPr>
                <w:sz w:val="18"/>
                <w:szCs w:val="18"/>
              </w:rPr>
            </w:pPr>
            <w:r w:rsidRPr="00C35C43">
              <w:rPr>
                <w:sz w:val="18"/>
                <w:szCs w:val="18"/>
              </w:rPr>
              <w:t xml:space="preserve">Pomey </w:t>
            </w:r>
            <w:r w:rsidRPr="00C35C43">
              <w:rPr>
                <w:i/>
                <w:sz w:val="18"/>
                <w:szCs w:val="18"/>
              </w:rPr>
              <w:t>et al.</w:t>
            </w:r>
            <w:r w:rsidRPr="00C35C43">
              <w:rPr>
                <w:sz w:val="18"/>
                <w:szCs w:val="18"/>
              </w:rPr>
              <w:t xml:space="preserve"> (2013)</w:t>
            </w:r>
          </w:p>
        </w:tc>
        <w:tc>
          <w:tcPr>
            <w:tcW w:w="6862" w:type="dxa"/>
            <w:shd w:val="clear" w:color="auto" w:fill="FFFFFF" w:themeFill="background1"/>
          </w:tcPr>
          <w:p w14:paraId="183185C3" w14:textId="77777777" w:rsidR="00396F81" w:rsidRPr="00C35C43" w:rsidRDefault="00396F81" w:rsidP="00396F81">
            <w:pPr>
              <w:spacing w:after="0" w:line="240" w:lineRule="auto"/>
              <w:rPr>
                <w:sz w:val="18"/>
                <w:szCs w:val="18"/>
              </w:rPr>
            </w:pPr>
            <w:r w:rsidRPr="00C35C43">
              <w:rPr>
                <w:b/>
                <w:sz w:val="18"/>
                <w:szCs w:val="18"/>
              </w:rPr>
              <w:t xml:space="preserve">SD: </w:t>
            </w:r>
            <w:r w:rsidRPr="00C35C43">
              <w:rPr>
                <w:sz w:val="18"/>
                <w:szCs w:val="18"/>
              </w:rPr>
              <w:t>21, 43.</w:t>
            </w:r>
          </w:p>
          <w:p w14:paraId="3EE55B70" w14:textId="635A944D"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SD 2</w:t>
            </w:r>
          </w:p>
        </w:tc>
      </w:tr>
      <w:tr w:rsidR="00396F81" w:rsidRPr="00C35C43" w14:paraId="4D898F25" w14:textId="77777777" w:rsidTr="001F25A2">
        <w:tc>
          <w:tcPr>
            <w:tcW w:w="541" w:type="dxa"/>
          </w:tcPr>
          <w:p w14:paraId="7517C684" w14:textId="77777777" w:rsidR="00396F81" w:rsidRPr="00C35C43" w:rsidRDefault="00396F81" w:rsidP="00396F81">
            <w:pPr>
              <w:spacing w:after="0" w:line="240" w:lineRule="auto"/>
              <w:jc w:val="center"/>
              <w:rPr>
                <w:sz w:val="18"/>
                <w:szCs w:val="18"/>
              </w:rPr>
            </w:pPr>
            <w:r w:rsidRPr="00C35C43">
              <w:rPr>
                <w:sz w:val="18"/>
                <w:szCs w:val="18"/>
              </w:rPr>
              <w:t>24</w:t>
            </w:r>
          </w:p>
        </w:tc>
        <w:tc>
          <w:tcPr>
            <w:tcW w:w="1507" w:type="dxa"/>
          </w:tcPr>
          <w:p w14:paraId="2C27A7C5" w14:textId="77777777" w:rsidR="00396F81" w:rsidRPr="00C35C43" w:rsidRDefault="00396F81" w:rsidP="00396F81">
            <w:pPr>
              <w:spacing w:after="0" w:line="240" w:lineRule="auto"/>
              <w:rPr>
                <w:sz w:val="18"/>
                <w:szCs w:val="18"/>
              </w:rPr>
            </w:pPr>
            <w:r w:rsidRPr="00C35C43">
              <w:rPr>
                <w:sz w:val="18"/>
                <w:szCs w:val="18"/>
              </w:rPr>
              <w:t xml:space="preserve">Verbano </w:t>
            </w:r>
            <w:r w:rsidRPr="00C35C43">
              <w:rPr>
                <w:i/>
                <w:sz w:val="18"/>
                <w:szCs w:val="18"/>
              </w:rPr>
              <w:t>et al.</w:t>
            </w:r>
            <w:r w:rsidRPr="00C35C43">
              <w:rPr>
                <w:sz w:val="18"/>
                <w:szCs w:val="18"/>
              </w:rPr>
              <w:t xml:space="preserve"> (2013)</w:t>
            </w:r>
          </w:p>
        </w:tc>
        <w:tc>
          <w:tcPr>
            <w:tcW w:w="6862" w:type="dxa"/>
            <w:shd w:val="clear" w:color="auto" w:fill="FFFFFF" w:themeFill="background1"/>
          </w:tcPr>
          <w:p w14:paraId="085C071D" w14:textId="77777777" w:rsidR="00396F81" w:rsidRPr="00C35C43" w:rsidRDefault="00396F81" w:rsidP="00396F81">
            <w:pPr>
              <w:spacing w:after="0" w:line="240" w:lineRule="auto"/>
              <w:jc w:val="center"/>
              <w:rPr>
                <w:sz w:val="18"/>
                <w:szCs w:val="18"/>
              </w:rPr>
            </w:pPr>
            <w:r w:rsidRPr="00C35C43">
              <w:rPr>
                <w:sz w:val="18"/>
                <w:szCs w:val="18"/>
              </w:rPr>
              <w:t>N/A</w:t>
            </w:r>
          </w:p>
        </w:tc>
      </w:tr>
      <w:tr w:rsidR="00396F81" w:rsidRPr="00C35C43" w14:paraId="65BB859B" w14:textId="77777777" w:rsidTr="001F25A2">
        <w:trPr>
          <w:trHeight w:val="278"/>
        </w:trPr>
        <w:tc>
          <w:tcPr>
            <w:tcW w:w="541" w:type="dxa"/>
          </w:tcPr>
          <w:p w14:paraId="31454D58" w14:textId="77777777" w:rsidR="00396F81" w:rsidRPr="00C35C43" w:rsidRDefault="00396F81" w:rsidP="00396F81">
            <w:pPr>
              <w:spacing w:after="0" w:line="240" w:lineRule="auto"/>
              <w:jc w:val="center"/>
              <w:rPr>
                <w:sz w:val="18"/>
                <w:szCs w:val="18"/>
              </w:rPr>
            </w:pPr>
            <w:r w:rsidRPr="00C35C43">
              <w:rPr>
                <w:sz w:val="18"/>
                <w:szCs w:val="18"/>
              </w:rPr>
              <w:t>25</w:t>
            </w:r>
          </w:p>
        </w:tc>
        <w:tc>
          <w:tcPr>
            <w:tcW w:w="1507" w:type="dxa"/>
          </w:tcPr>
          <w:p w14:paraId="4AB4E6B6" w14:textId="77777777" w:rsidR="00396F81" w:rsidRPr="00C35C43" w:rsidRDefault="00396F81" w:rsidP="00396F81">
            <w:pPr>
              <w:spacing w:after="0" w:line="240" w:lineRule="auto"/>
              <w:rPr>
                <w:rFonts w:ascii="Times New Roman" w:hAnsi="Times New Roman" w:cs="Times New Roman"/>
                <w:sz w:val="18"/>
                <w:szCs w:val="18"/>
                <w:lang w:eastAsia="en-GB"/>
              </w:rPr>
            </w:pPr>
            <w:r w:rsidRPr="00C35C43">
              <w:rPr>
                <w:rStyle w:val="selectable"/>
                <w:sz w:val="18"/>
                <w:szCs w:val="18"/>
              </w:rPr>
              <w:t xml:space="preserve">Lakshmi </w:t>
            </w:r>
            <w:r w:rsidRPr="00C35C43">
              <w:rPr>
                <w:i/>
                <w:sz w:val="18"/>
                <w:szCs w:val="18"/>
              </w:rPr>
              <w:t>et al.</w:t>
            </w:r>
            <w:r w:rsidRPr="00C35C43">
              <w:rPr>
                <w:rStyle w:val="selectable"/>
                <w:sz w:val="18"/>
                <w:szCs w:val="18"/>
              </w:rPr>
              <w:t xml:space="preserve"> (2013)</w:t>
            </w:r>
            <w:r w:rsidRPr="00C35C43">
              <w:rPr>
                <w:rFonts w:ascii="Times New Roman" w:hAnsi="Times New Roman" w:cs="Times New Roman"/>
                <w:sz w:val="18"/>
                <w:szCs w:val="18"/>
                <w:lang w:eastAsia="en-GB"/>
              </w:rPr>
              <w:t xml:space="preserve"> </w:t>
            </w:r>
          </w:p>
        </w:tc>
        <w:tc>
          <w:tcPr>
            <w:tcW w:w="6862" w:type="dxa"/>
            <w:shd w:val="clear" w:color="auto" w:fill="FFFFFF" w:themeFill="background1"/>
          </w:tcPr>
          <w:p w14:paraId="1903A15F" w14:textId="77777777" w:rsidR="00396F81" w:rsidRPr="00C35C43" w:rsidRDefault="00396F81" w:rsidP="00396F81">
            <w:pPr>
              <w:spacing w:after="0" w:line="240" w:lineRule="auto"/>
              <w:rPr>
                <w:b/>
                <w:sz w:val="18"/>
                <w:szCs w:val="18"/>
              </w:rPr>
            </w:pPr>
            <w:r w:rsidRPr="00C35C43">
              <w:rPr>
                <w:b/>
                <w:sz w:val="18"/>
                <w:szCs w:val="18"/>
              </w:rPr>
              <w:t xml:space="preserve">DES: </w:t>
            </w:r>
            <w:r w:rsidRPr="00C35C43">
              <w:rPr>
                <w:sz w:val="18"/>
                <w:szCs w:val="18"/>
              </w:rPr>
              <w:t>1, 32, 37, 45, 69, 79</w:t>
            </w:r>
            <w:r w:rsidRPr="00C35C43">
              <w:rPr>
                <w:b/>
                <w:sz w:val="18"/>
                <w:szCs w:val="18"/>
              </w:rPr>
              <w:t xml:space="preserve">, </w:t>
            </w:r>
            <w:r w:rsidRPr="00C35C43">
              <w:rPr>
                <w:sz w:val="18"/>
                <w:szCs w:val="18"/>
              </w:rPr>
              <w:t>131, 141.</w:t>
            </w:r>
          </w:p>
          <w:p w14:paraId="3B527767" w14:textId="24F83AB2" w:rsidR="00396F81" w:rsidRPr="00C35C43" w:rsidRDefault="00396F81" w:rsidP="00396F81">
            <w:pPr>
              <w:spacing w:after="0" w:line="240" w:lineRule="auto"/>
              <w:rPr>
                <w:sz w:val="18"/>
                <w:szCs w:val="18"/>
              </w:rPr>
            </w:pPr>
            <w:r w:rsidRPr="00C35C43">
              <w:rPr>
                <w:i/>
                <w:sz w:val="18"/>
                <w:szCs w:val="18"/>
              </w:rPr>
              <w:t>*</w:t>
            </w:r>
            <w:r w:rsidRPr="00C35C43">
              <w:rPr>
                <w:b/>
                <w:i/>
                <w:sz w:val="18"/>
                <w:szCs w:val="18"/>
              </w:rPr>
              <w:t>Total:</w:t>
            </w:r>
            <w:r w:rsidRPr="00C35C43">
              <w:rPr>
                <w:i/>
                <w:sz w:val="18"/>
                <w:szCs w:val="18"/>
              </w:rPr>
              <w:t xml:space="preserve"> DES 8</w:t>
            </w:r>
          </w:p>
        </w:tc>
      </w:tr>
      <w:tr w:rsidR="00396F81" w:rsidRPr="00C35C43" w14:paraId="7F22926B" w14:textId="77777777" w:rsidTr="001F25A2">
        <w:trPr>
          <w:trHeight w:val="368"/>
        </w:trPr>
        <w:tc>
          <w:tcPr>
            <w:tcW w:w="541" w:type="dxa"/>
          </w:tcPr>
          <w:p w14:paraId="66016752" w14:textId="77777777" w:rsidR="00396F81" w:rsidRPr="00C35C43" w:rsidRDefault="00396F81" w:rsidP="00396F81">
            <w:pPr>
              <w:spacing w:after="0" w:line="240" w:lineRule="auto"/>
              <w:jc w:val="center"/>
              <w:rPr>
                <w:sz w:val="18"/>
                <w:szCs w:val="18"/>
              </w:rPr>
            </w:pPr>
            <w:r w:rsidRPr="00C35C43">
              <w:rPr>
                <w:sz w:val="18"/>
                <w:szCs w:val="18"/>
              </w:rPr>
              <w:t>26</w:t>
            </w:r>
          </w:p>
        </w:tc>
        <w:tc>
          <w:tcPr>
            <w:tcW w:w="1507" w:type="dxa"/>
          </w:tcPr>
          <w:p w14:paraId="5EE590B9" w14:textId="77777777" w:rsidR="00396F81" w:rsidRPr="00C35C43" w:rsidRDefault="00396F81" w:rsidP="00396F81">
            <w:pPr>
              <w:spacing w:after="0" w:line="240" w:lineRule="auto"/>
              <w:rPr>
                <w:sz w:val="18"/>
                <w:szCs w:val="18"/>
              </w:rPr>
            </w:pPr>
            <w:r w:rsidRPr="00C35C43">
              <w:rPr>
                <w:sz w:val="18"/>
                <w:szCs w:val="18"/>
              </w:rPr>
              <w:t>Mahdavi et al. (2013)</w:t>
            </w:r>
          </w:p>
        </w:tc>
        <w:tc>
          <w:tcPr>
            <w:tcW w:w="6862" w:type="dxa"/>
            <w:shd w:val="clear" w:color="auto" w:fill="FFFFFF" w:themeFill="background1"/>
          </w:tcPr>
          <w:p w14:paraId="27EE048A" w14:textId="77777777" w:rsidR="00396F81" w:rsidRPr="00C35C43" w:rsidRDefault="00396F81" w:rsidP="00396F81">
            <w:pPr>
              <w:spacing w:after="0" w:line="240" w:lineRule="auto"/>
              <w:rPr>
                <w:b/>
                <w:sz w:val="18"/>
                <w:szCs w:val="18"/>
              </w:rPr>
            </w:pPr>
            <w:r w:rsidRPr="00C35C43">
              <w:rPr>
                <w:b/>
                <w:sz w:val="18"/>
                <w:szCs w:val="18"/>
              </w:rPr>
              <w:t xml:space="preserve">DES: </w:t>
            </w:r>
            <w:r w:rsidRPr="00C35C43">
              <w:rPr>
                <w:sz w:val="18"/>
                <w:szCs w:val="18"/>
              </w:rPr>
              <w:t>35, 36, 42.</w:t>
            </w:r>
          </w:p>
          <w:p w14:paraId="7130FB38" w14:textId="61F087A4" w:rsidR="00396F81" w:rsidRPr="00C35C43" w:rsidRDefault="00396F81" w:rsidP="00396F81">
            <w:pPr>
              <w:spacing w:after="0" w:line="240" w:lineRule="auto"/>
              <w:rPr>
                <w:sz w:val="18"/>
                <w:szCs w:val="18"/>
              </w:rPr>
            </w:pPr>
            <w:r w:rsidRPr="00C35C43">
              <w:rPr>
                <w:i/>
                <w:sz w:val="18"/>
                <w:szCs w:val="18"/>
              </w:rPr>
              <w:t>*</w:t>
            </w:r>
            <w:r w:rsidRPr="00C35C43">
              <w:rPr>
                <w:b/>
                <w:i/>
                <w:sz w:val="18"/>
                <w:szCs w:val="18"/>
              </w:rPr>
              <w:t>Total:</w:t>
            </w:r>
            <w:r w:rsidRPr="00C35C43">
              <w:rPr>
                <w:i/>
                <w:sz w:val="18"/>
                <w:szCs w:val="18"/>
              </w:rPr>
              <w:t xml:space="preserve"> DES 3</w:t>
            </w:r>
          </w:p>
        </w:tc>
      </w:tr>
      <w:tr w:rsidR="00396F81" w:rsidRPr="00C35C43" w14:paraId="7D762C1B" w14:textId="77777777" w:rsidTr="001F25A2">
        <w:tc>
          <w:tcPr>
            <w:tcW w:w="541" w:type="dxa"/>
          </w:tcPr>
          <w:p w14:paraId="6C581578" w14:textId="77777777" w:rsidR="00396F81" w:rsidRPr="00C35C43" w:rsidRDefault="00396F81" w:rsidP="00396F81">
            <w:pPr>
              <w:spacing w:after="0" w:line="240" w:lineRule="auto"/>
              <w:jc w:val="center"/>
              <w:rPr>
                <w:sz w:val="18"/>
                <w:szCs w:val="18"/>
              </w:rPr>
            </w:pPr>
            <w:r w:rsidRPr="00C35C43">
              <w:rPr>
                <w:sz w:val="18"/>
                <w:szCs w:val="18"/>
              </w:rPr>
              <w:t>27</w:t>
            </w:r>
          </w:p>
        </w:tc>
        <w:tc>
          <w:tcPr>
            <w:tcW w:w="1507" w:type="dxa"/>
          </w:tcPr>
          <w:p w14:paraId="0A3C8D84" w14:textId="77777777" w:rsidR="00396F81" w:rsidRPr="00C35C43" w:rsidRDefault="00396F81" w:rsidP="00396F81">
            <w:pPr>
              <w:spacing w:after="0" w:line="240" w:lineRule="auto"/>
              <w:rPr>
                <w:sz w:val="18"/>
                <w:szCs w:val="18"/>
              </w:rPr>
            </w:pPr>
            <w:r w:rsidRPr="00C35C43">
              <w:rPr>
                <w:sz w:val="18"/>
                <w:szCs w:val="18"/>
              </w:rPr>
              <w:t xml:space="preserve">Kammoun </w:t>
            </w:r>
            <w:r w:rsidRPr="00C35C43">
              <w:rPr>
                <w:i/>
                <w:sz w:val="18"/>
                <w:szCs w:val="18"/>
              </w:rPr>
              <w:t>et al.</w:t>
            </w:r>
            <w:r w:rsidRPr="00C35C43">
              <w:rPr>
                <w:sz w:val="18"/>
                <w:szCs w:val="18"/>
              </w:rPr>
              <w:t xml:space="preserve"> (2014)</w:t>
            </w:r>
          </w:p>
        </w:tc>
        <w:tc>
          <w:tcPr>
            <w:tcW w:w="6862" w:type="dxa"/>
            <w:shd w:val="clear" w:color="auto" w:fill="FFFFFF" w:themeFill="background1"/>
          </w:tcPr>
          <w:p w14:paraId="500DAA3D" w14:textId="59042458" w:rsidR="00396F81" w:rsidRPr="00C35C43" w:rsidRDefault="00396F81" w:rsidP="00396F81">
            <w:pPr>
              <w:spacing w:after="0" w:line="240" w:lineRule="auto"/>
              <w:rPr>
                <w:sz w:val="18"/>
                <w:szCs w:val="18"/>
              </w:rPr>
            </w:pPr>
            <w:r w:rsidRPr="00C35C43">
              <w:rPr>
                <w:b/>
                <w:sz w:val="18"/>
                <w:szCs w:val="18"/>
              </w:rPr>
              <w:t xml:space="preserve">DES: </w:t>
            </w:r>
            <w:r w:rsidRPr="00C35C43">
              <w:rPr>
                <w:sz w:val="18"/>
                <w:szCs w:val="18"/>
              </w:rPr>
              <w:t>11, 12, 14</w:t>
            </w:r>
            <w:r w:rsidR="00B74EA9" w:rsidRPr="00C35C43">
              <w:rPr>
                <w:sz w:val="18"/>
                <w:szCs w:val="18"/>
              </w:rPr>
              <w:t>-</w:t>
            </w:r>
            <w:r w:rsidRPr="00C35C43">
              <w:rPr>
                <w:sz w:val="18"/>
                <w:szCs w:val="18"/>
              </w:rPr>
              <w:t>20, 23, 24, 27</w:t>
            </w:r>
            <w:r w:rsidR="00B74EA9" w:rsidRPr="00C35C43">
              <w:rPr>
                <w:sz w:val="18"/>
                <w:szCs w:val="18"/>
              </w:rPr>
              <w:t>-</w:t>
            </w:r>
            <w:r w:rsidRPr="00C35C43">
              <w:rPr>
                <w:sz w:val="18"/>
                <w:szCs w:val="18"/>
              </w:rPr>
              <w:t>30, 33, 36</w:t>
            </w:r>
            <w:r w:rsidR="00B74EA9" w:rsidRPr="00C35C43">
              <w:rPr>
                <w:sz w:val="18"/>
                <w:szCs w:val="18"/>
              </w:rPr>
              <w:t>-</w:t>
            </w:r>
            <w:r w:rsidRPr="00C35C43">
              <w:rPr>
                <w:sz w:val="18"/>
                <w:szCs w:val="18"/>
              </w:rPr>
              <w:t>38, 40, 41, 42.</w:t>
            </w:r>
          </w:p>
          <w:p w14:paraId="3748C339" w14:textId="63909BA2"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22</w:t>
            </w:r>
          </w:p>
        </w:tc>
      </w:tr>
      <w:tr w:rsidR="00396F81" w:rsidRPr="00C35C43" w14:paraId="1A6A0EE4" w14:textId="77777777" w:rsidTr="001F25A2">
        <w:tc>
          <w:tcPr>
            <w:tcW w:w="541" w:type="dxa"/>
          </w:tcPr>
          <w:p w14:paraId="3987162C" w14:textId="77777777" w:rsidR="00396F81" w:rsidRPr="00C35C43" w:rsidRDefault="00396F81" w:rsidP="00396F81">
            <w:pPr>
              <w:spacing w:after="0" w:line="240" w:lineRule="auto"/>
              <w:jc w:val="center"/>
              <w:rPr>
                <w:sz w:val="18"/>
                <w:szCs w:val="18"/>
              </w:rPr>
            </w:pPr>
            <w:r w:rsidRPr="00C35C43">
              <w:rPr>
                <w:sz w:val="18"/>
                <w:szCs w:val="18"/>
              </w:rPr>
              <w:t>28</w:t>
            </w:r>
          </w:p>
        </w:tc>
        <w:tc>
          <w:tcPr>
            <w:tcW w:w="1507" w:type="dxa"/>
          </w:tcPr>
          <w:p w14:paraId="0E6A7453" w14:textId="77777777" w:rsidR="00396F81" w:rsidRPr="00C35C43" w:rsidRDefault="00396F81" w:rsidP="00396F81">
            <w:pPr>
              <w:spacing w:after="0" w:line="240" w:lineRule="auto"/>
              <w:rPr>
                <w:sz w:val="18"/>
                <w:szCs w:val="18"/>
              </w:rPr>
            </w:pPr>
            <w:r w:rsidRPr="00C35C43">
              <w:rPr>
                <w:sz w:val="18"/>
                <w:szCs w:val="18"/>
              </w:rPr>
              <w:t>Carey</w:t>
            </w:r>
            <w:r w:rsidRPr="00C35C43">
              <w:rPr>
                <w:rStyle w:val="selectable"/>
                <w:sz w:val="18"/>
                <w:szCs w:val="18"/>
              </w:rPr>
              <w:t xml:space="preserve"> </w:t>
            </w:r>
            <w:r w:rsidRPr="00C35C43">
              <w:rPr>
                <w:rStyle w:val="selectable"/>
                <w:i/>
                <w:sz w:val="18"/>
                <w:szCs w:val="18"/>
              </w:rPr>
              <w:t>et al.</w:t>
            </w:r>
            <w:r w:rsidRPr="00C35C43">
              <w:rPr>
                <w:sz w:val="18"/>
                <w:szCs w:val="18"/>
              </w:rPr>
              <w:t xml:space="preserve"> (2015)</w:t>
            </w:r>
          </w:p>
        </w:tc>
        <w:tc>
          <w:tcPr>
            <w:tcW w:w="6862" w:type="dxa"/>
            <w:shd w:val="clear" w:color="auto" w:fill="FFFFFF" w:themeFill="background1"/>
          </w:tcPr>
          <w:p w14:paraId="24FD3B91" w14:textId="77777777" w:rsidR="00396F81" w:rsidRPr="00C35C43" w:rsidRDefault="00396F81" w:rsidP="00396F81">
            <w:pPr>
              <w:spacing w:after="0" w:line="240" w:lineRule="auto"/>
              <w:rPr>
                <w:sz w:val="18"/>
                <w:szCs w:val="18"/>
              </w:rPr>
            </w:pPr>
            <w:r w:rsidRPr="00C35C43">
              <w:rPr>
                <w:b/>
                <w:sz w:val="18"/>
                <w:szCs w:val="18"/>
              </w:rPr>
              <w:t xml:space="preserve">SD: </w:t>
            </w:r>
            <w:r w:rsidRPr="00C35C43">
              <w:rPr>
                <w:sz w:val="18"/>
                <w:szCs w:val="18"/>
              </w:rPr>
              <w:t>60.</w:t>
            </w:r>
          </w:p>
          <w:p w14:paraId="21E2F1FC" w14:textId="3DAF75C3" w:rsidR="00396F81" w:rsidRPr="00C35C43" w:rsidRDefault="00396F81" w:rsidP="00396F81">
            <w:pPr>
              <w:spacing w:after="0" w:line="240" w:lineRule="auto"/>
              <w:rPr>
                <w:i/>
                <w:sz w:val="18"/>
                <w:szCs w:val="18"/>
              </w:rPr>
            </w:pPr>
            <w:r w:rsidRPr="00C35C43">
              <w:rPr>
                <w:i/>
                <w:sz w:val="18"/>
                <w:szCs w:val="18"/>
              </w:rPr>
              <w:t>*</w:t>
            </w:r>
            <w:r w:rsidRPr="00C35C43">
              <w:rPr>
                <w:b/>
                <w:i/>
                <w:sz w:val="18"/>
                <w:szCs w:val="18"/>
              </w:rPr>
              <w:t>Total:</w:t>
            </w:r>
            <w:r w:rsidRPr="00C35C43">
              <w:rPr>
                <w:i/>
                <w:sz w:val="18"/>
                <w:szCs w:val="18"/>
              </w:rPr>
              <w:t xml:space="preserve"> SD 1</w:t>
            </w:r>
          </w:p>
        </w:tc>
      </w:tr>
      <w:tr w:rsidR="00396F81" w:rsidRPr="00C35C43" w14:paraId="4D05AFA5" w14:textId="77777777" w:rsidTr="001F25A2">
        <w:tc>
          <w:tcPr>
            <w:tcW w:w="541" w:type="dxa"/>
          </w:tcPr>
          <w:p w14:paraId="71C9F919" w14:textId="77777777" w:rsidR="00396F81" w:rsidRPr="00C35C43" w:rsidRDefault="00396F81" w:rsidP="00396F81">
            <w:pPr>
              <w:spacing w:after="0" w:line="240" w:lineRule="auto"/>
              <w:jc w:val="center"/>
              <w:rPr>
                <w:sz w:val="18"/>
                <w:szCs w:val="18"/>
              </w:rPr>
            </w:pPr>
            <w:r w:rsidRPr="00C35C43">
              <w:rPr>
                <w:sz w:val="18"/>
                <w:szCs w:val="18"/>
              </w:rPr>
              <w:t>29</w:t>
            </w:r>
          </w:p>
        </w:tc>
        <w:tc>
          <w:tcPr>
            <w:tcW w:w="1507" w:type="dxa"/>
          </w:tcPr>
          <w:p w14:paraId="6C661DBB" w14:textId="77777777" w:rsidR="00396F81" w:rsidRPr="00C35C43" w:rsidRDefault="00396F81" w:rsidP="00396F81">
            <w:pPr>
              <w:spacing w:after="0" w:line="240" w:lineRule="auto"/>
              <w:rPr>
                <w:sz w:val="18"/>
                <w:szCs w:val="18"/>
              </w:rPr>
            </w:pPr>
            <w:r w:rsidRPr="00C35C43">
              <w:rPr>
                <w:sz w:val="18"/>
                <w:szCs w:val="18"/>
              </w:rPr>
              <w:t xml:space="preserve">Atkinson </w:t>
            </w:r>
            <w:r w:rsidRPr="00C35C43">
              <w:rPr>
                <w:rStyle w:val="selectable"/>
                <w:i/>
                <w:sz w:val="18"/>
                <w:szCs w:val="18"/>
              </w:rPr>
              <w:t>et al.</w:t>
            </w:r>
            <w:r w:rsidRPr="00C35C43">
              <w:rPr>
                <w:sz w:val="18"/>
                <w:szCs w:val="18"/>
              </w:rPr>
              <w:t xml:space="preserve"> (2015)</w:t>
            </w:r>
          </w:p>
        </w:tc>
        <w:tc>
          <w:tcPr>
            <w:tcW w:w="6862" w:type="dxa"/>
            <w:shd w:val="clear" w:color="auto" w:fill="FFFFFF" w:themeFill="background1"/>
          </w:tcPr>
          <w:p w14:paraId="248F6D45" w14:textId="77777777" w:rsidR="00396F81" w:rsidRPr="00C35C43" w:rsidRDefault="00396F81" w:rsidP="00396F81">
            <w:pPr>
              <w:spacing w:after="0" w:line="240" w:lineRule="auto"/>
              <w:rPr>
                <w:sz w:val="18"/>
                <w:szCs w:val="18"/>
              </w:rPr>
            </w:pPr>
            <w:r w:rsidRPr="00C35C43">
              <w:rPr>
                <w:b/>
                <w:sz w:val="18"/>
                <w:szCs w:val="18"/>
              </w:rPr>
              <w:t xml:space="preserve">SD: </w:t>
            </w:r>
            <w:r w:rsidRPr="00C35C43">
              <w:rPr>
                <w:sz w:val="18"/>
                <w:szCs w:val="18"/>
              </w:rPr>
              <w:t>31.</w:t>
            </w:r>
          </w:p>
          <w:p w14:paraId="2D5FBDEB" w14:textId="0F458080" w:rsidR="00396F81" w:rsidRPr="00C35C43" w:rsidRDefault="00396F81" w:rsidP="00396F81">
            <w:pPr>
              <w:spacing w:after="0" w:line="240" w:lineRule="auto"/>
              <w:rPr>
                <w:i/>
                <w:sz w:val="18"/>
                <w:szCs w:val="18"/>
              </w:rPr>
            </w:pPr>
            <w:r w:rsidRPr="00C35C43">
              <w:rPr>
                <w:i/>
                <w:sz w:val="18"/>
                <w:szCs w:val="18"/>
              </w:rPr>
              <w:t>*</w:t>
            </w:r>
            <w:r w:rsidRPr="00C35C43">
              <w:rPr>
                <w:b/>
                <w:i/>
                <w:sz w:val="18"/>
                <w:szCs w:val="18"/>
              </w:rPr>
              <w:t>Total:</w:t>
            </w:r>
            <w:r w:rsidRPr="00C35C43">
              <w:rPr>
                <w:i/>
                <w:sz w:val="18"/>
                <w:szCs w:val="18"/>
              </w:rPr>
              <w:t xml:space="preserve"> SD 1</w:t>
            </w:r>
          </w:p>
        </w:tc>
      </w:tr>
      <w:tr w:rsidR="00396F81" w:rsidRPr="00C35C43" w14:paraId="46CA2731" w14:textId="77777777" w:rsidTr="001F25A2">
        <w:tc>
          <w:tcPr>
            <w:tcW w:w="541" w:type="dxa"/>
          </w:tcPr>
          <w:p w14:paraId="6E302D85" w14:textId="77777777" w:rsidR="00396F81" w:rsidRPr="00C35C43" w:rsidRDefault="00396F81" w:rsidP="00396F81">
            <w:pPr>
              <w:spacing w:after="0" w:line="240" w:lineRule="auto"/>
              <w:jc w:val="center"/>
              <w:rPr>
                <w:sz w:val="18"/>
                <w:szCs w:val="18"/>
              </w:rPr>
            </w:pPr>
            <w:r w:rsidRPr="00C35C43">
              <w:rPr>
                <w:sz w:val="18"/>
                <w:szCs w:val="18"/>
              </w:rPr>
              <w:t>30</w:t>
            </w:r>
          </w:p>
        </w:tc>
        <w:tc>
          <w:tcPr>
            <w:tcW w:w="1507" w:type="dxa"/>
          </w:tcPr>
          <w:p w14:paraId="494F4CB0" w14:textId="77777777" w:rsidR="00396F81" w:rsidRPr="00C35C43" w:rsidRDefault="00396F81" w:rsidP="00396F81">
            <w:pPr>
              <w:spacing w:after="0" w:line="240" w:lineRule="auto"/>
              <w:rPr>
                <w:sz w:val="18"/>
                <w:szCs w:val="18"/>
              </w:rPr>
            </w:pPr>
            <w:r w:rsidRPr="00C35C43">
              <w:rPr>
                <w:sz w:val="18"/>
                <w:szCs w:val="18"/>
              </w:rPr>
              <w:t xml:space="preserve">Baru </w:t>
            </w:r>
            <w:r w:rsidRPr="00C35C43">
              <w:rPr>
                <w:rStyle w:val="selectable"/>
                <w:i/>
                <w:sz w:val="18"/>
                <w:szCs w:val="18"/>
              </w:rPr>
              <w:t>et al.</w:t>
            </w:r>
            <w:r w:rsidRPr="00C35C43">
              <w:rPr>
                <w:sz w:val="18"/>
                <w:szCs w:val="18"/>
              </w:rPr>
              <w:t xml:space="preserve"> (2015)</w:t>
            </w:r>
          </w:p>
        </w:tc>
        <w:tc>
          <w:tcPr>
            <w:tcW w:w="6862" w:type="dxa"/>
            <w:shd w:val="clear" w:color="auto" w:fill="FFFFFF" w:themeFill="background1"/>
          </w:tcPr>
          <w:p w14:paraId="023DE212" w14:textId="77777777" w:rsidR="00396F81" w:rsidRPr="00C35C43" w:rsidRDefault="00396F81" w:rsidP="00396F81">
            <w:pPr>
              <w:spacing w:after="0" w:line="240" w:lineRule="auto"/>
              <w:rPr>
                <w:b/>
                <w:sz w:val="18"/>
                <w:szCs w:val="18"/>
              </w:rPr>
            </w:pPr>
            <w:r w:rsidRPr="0040221F">
              <w:rPr>
                <w:b/>
                <w:sz w:val="18"/>
                <w:szCs w:val="18"/>
                <w:lang w:val="fr-FR"/>
              </w:rPr>
              <w:t xml:space="preserve">DES: </w:t>
            </w:r>
            <w:r w:rsidRPr="0040221F">
              <w:rPr>
                <w:sz w:val="18"/>
                <w:szCs w:val="18"/>
                <w:lang w:val="fr-FR"/>
              </w:rPr>
              <w:t xml:space="preserve">El-Darzi </w:t>
            </w:r>
            <w:r w:rsidRPr="0040221F">
              <w:rPr>
                <w:i/>
                <w:sz w:val="18"/>
                <w:szCs w:val="18"/>
                <w:lang w:val="fr-FR"/>
              </w:rPr>
              <w:t>et al.</w:t>
            </w:r>
            <w:r w:rsidRPr="0040221F">
              <w:rPr>
                <w:sz w:val="18"/>
                <w:szCs w:val="18"/>
                <w:lang w:val="fr-FR"/>
              </w:rPr>
              <w:t xml:space="preserve"> (1998); Huang (1998); Bagust (1999); Elbeyli (2000); Harper </w:t>
            </w:r>
            <w:r w:rsidRPr="0040221F">
              <w:rPr>
                <w:i/>
                <w:sz w:val="18"/>
                <w:szCs w:val="18"/>
                <w:lang w:val="fr-FR"/>
              </w:rPr>
              <w:t>et al.</w:t>
            </w:r>
            <w:r w:rsidRPr="0040221F">
              <w:rPr>
                <w:sz w:val="18"/>
                <w:szCs w:val="18"/>
                <w:lang w:val="fr-FR"/>
              </w:rPr>
              <w:t xml:space="preserve"> (2002); Troy </w:t>
            </w:r>
            <w:r w:rsidRPr="0040221F">
              <w:rPr>
                <w:i/>
                <w:sz w:val="18"/>
                <w:szCs w:val="18"/>
                <w:lang w:val="fr-FR"/>
              </w:rPr>
              <w:t>et al.</w:t>
            </w:r>
            <w:r w:rsidRPr="0040221F">
              <w:rPr>
                <w:sz w:val="18"/>
                <w:szCs w:val="18"/>
                <w:lang w:val="fr-FR"/>
              </w:rPr>
              <w:t xml:space="preserve"> (2009); Costa </w:t>
            </w:r>
            <w:r w:rsidRPr="0040221F">
              <w:rPr>
                <w:i/>
                <w:sz w:val="18"/>
                <w:szCs w:val="18"/>
                <w:lang w:val="fr-FR"/>
              </w:rPr>
              <w:t>et al.</w:t>
            </w:r>
            <w:r w:rsidRPr="0040221F">
              <w:rPr>
                <w:sz w:val="18"/>
                <w:szCs w:val="18"/>
                <w:lang w:val="fr-FR"/>
              </w:rPr>
              <w:t xml:space="preserve"> </w:t>
            </w:r>
            <w:r w:rsidRPr="00C35C43">
              <w:rPr>
                <w:sz w:val="18"/>
                <w:szCs w:val="18"/>
              </w:rPr>
              <w:t xml:space="preserve">(2003); Cochran </w:t>
            </w:r>
            <w:r w:rsidRPr="00C35C43">
              <w:rPr>
                <w:i/>
                <w:sz w:val="18"/>
                <w:szCs w:val="18"/>
              </w:rPr>
              <w:t>et al.</w:t>
            </w:r>
            <w:r w:rsidRPr="00C35C43">
              <w:rPr>
                <w:sz w:val="18"/>
                <w:szCs w:val="18"/>
              </w:rPr>
              <w:t xml:space="preserve"> (2006); Oddoye </w:t>
            </w:r>
            <w:r w:rsidRPr="00C35C43">
              <w:rPr>
                <w:i/>
                <w:sz w:val="18"/>
                <w:szCs w:val="18"/>
              </w:rPr>
              <w:t>et al.</w:t>
            </w:r>
            <w:r w:rsidRPr="00C35C43">
              <w:rPr>
                <w:sz w:val="18"/>
                <w:szCs w:val="18"/>
              </w:rPr>
              <w:t xml:space="preserve"> (2009); Kokangul (2008).</w:t>
            </w:r>
          </w:p>
          <w:p w14:paraId="1B166FC2" w14:textId="785F6CFD" w:rsidR="00396F81" w:rsidRPr="00C35C43" w:rsidRDefault="00396F81" w:rsidP="00396F81">
            <w:pPr>
              <w:spacing w:after="0" w:line="240" w:lineRule="auto"/>
              <w:rPr>
                <w:i/>
                <w:sz w:val="18"/>
                <w:szCs w:val="18"/>
              </w:rPr>
            </w:pPr>
            <w:r w:rsidRPr="00C35C43">
              <w:rPr>
                <w:i/>
                <w:sz w:val="18"/>
                <w:szCs w:val="18"/>
              </w:rPr>
              <w:t>*</w:t>
            </w:r>
            <w:r w:rsidRPr="00C35C43">
              <w:rPr>
                <w:b/>
                <w:i/>
                <w:sz w:val="18"/>
                <w:szCs w:val="18"/>
              </w:rPr>
              <w:t>Total:</w:t>
            </w:r>
            <w:r w:rsidRPr="00C35C43">
              <w:rPr>
                <w:i/>
                <w:sz w:val="18"/>
                <w:szCs w:val="18"/>
              </w:rPr>
              <w:t xml:space="preserve"> DES 10</w:t>
            </w:r>
          </w:p>
        </w:tc>
      </w:tr>
      <w:tr w:rsidR="00396F81" w:rsidRPr="00C35C43" w14:paraId="69682D66" w14:textId="77777777" w:rsidTr="001F25A2">
        <w:tc>
          <w:tcPr>
            <w:tcW w:w="541" w:type="dxa"/>
          </w:tcPr>
          <w:p w14:paraId="544E58BE" w14:textId="77777777" w:rsidR="00396F81" w:rsidRPr="00C35C43" w:rsidRDefault="00396F81" w:rsidP="00396F81">
            <w:pPr>
              <w:spacing w:after="0" w:line="240" w:lineRule="auto"/>
              <w:jc w:val="center"/>
              <w:rPr>
                <w:sz w:val="18"/>
                <w:szCs w:val="18"/>
              </w:rPr>
            </w:pPr>
            <w:r w:rsidRPr="00C35C43">
              <w:rPr>
                <w:sz w:val="18"/>
                <w:szCs w:val="18"/>
              </w:rPr>
              <w:t>31</w:t>
            </w:r>
          </w:p>
        </w:tc>
        <w:tc>
          <w:tcPr>
            <w:tcW w:w="1507" w:type="dxa"/>
          </w:tcPr>
          <w:p w14:paraId="5CAF57F9" w14:textId="77777777" w:rsidR="00396F81" w:rsidRPr="00C35C43" w:rsidRDefault="00396F81" w:rsidP="00396F81">
            <w:pPr>
              <w:spacing w:after="0" w:line="240" w:lineRule="auto"/>
              <w:rPr>
                <w:sz w:val="18"/>
                <w:szCs w:val="18"/>
              </w:rPr>
            </w:pPr>
            <w:r w:rsidRPr="00C35C43">
              <w:rPr>
                <w:sz w:val="18"/>
                <w:szCs w:val="18"/>
              </w:rPr>
              <w:t xml:space="preserve">Isern </w:t>
            </w:r>
            <w:r w:rsidRPr="00C35C43">
              <w:rPr>
                <w:rStyle w:val="selectable"/>
                <w:i/>
                <w:sz w:val="18"/>
                <w:szCs w:val="18"/>
              </w:rPr>
              <w:t>et al.</w:t>
            </w:r>
            <w:r w:rsidRPr="00C35C43">
              <w:rPr>
                <w:sz w:val="18"/>
                <w:szCs w:val="18"/>
              </w:rPr>
              <w:t xml:space="preserve"> (2015)</w:t>
            </w:r>
          </w:p>
        </w:tc>
        <w:tc>
          <w:tcPr>
            <w:tcW w:w="6862" w:type="dxa"/>
            <w:shd w:val="clear" w:color="auto" w:fill="FFFFFF" w:themeFill="background1"/>
          </w:tcPr>
          <w:p w14:paraId="4DCEDB53" w14:textId="77777777" w:rsidR="00396F81" w:rsidRPr="00C35C43" w:rsidRDefault="00396F81" w:rsidP="00396F81">
            <w:pPr>
              <w:spacing w:after="0" w:line="240" w:lineRule="auto"/>
              <w:rPr>
                <w:sz w:val="18"/>
                <w:szCs w:val="18"/>
              </w:rPr>
            </w:pPr>
            <w:r w:rsidRPr="00C35C43">
              <w:rPr>
                <w:b/>
                <w:sz w:val="18"/>
                <w:szCs w:val="18"/>
              </w:rPr>
              <w:t xml:space="preserve">ABM: </w:t>
            </w:r>
            <w:r w:rsidRPr="00C35C43">
              <w:rPr>
                <w:sz w:val="18"/>
                <w:szCs w:val="18"/>
              </w:rPr>
              <w:t>40, 53, 122.</w:t>
            </w:r>
          </w:p>
          <w:p w14:paraId="13C0E043" w14:textId="7FE5127A"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ABM 3</w:t>
            </w:r>
          </w:p>
        </w:tc>
      </w:tr>
      <w:tr w:rsidR="00396F81" w:rsidRPr="00C35C43" w14:paraId="19A8E1C9" w14:textId="77777777" w:rsidTr="001F25A2">
        <w:tc>
          <w:tcPr>
            <w:tcW w:w="541" w:type="dxa"/>
          </w:tcPr>
          <w:p w14:paraId="5CA291B2" w14:textId="77777777" w:rsidR="00396F81" w:rsidRPr="00C35C43" w:rsidRDefault="00396F81" w:rsidP="00396F81">
            <w:pPr>
              <w:spacing w:after="0" w:line="240" w:lineRule="auto"/>
              <w:jc w:val="center"/>
              <w:rPr>
                <w:sz w:val="18"/>
                <w:szCs w:val="18"/>
              </w:rPr>
            </w:pPr>
            <w:r w:rsidRPr="00C35C43">
              <w:rPr>
                <w:sz w:val="18"/>
                <w:szCs w:val="18"/>
              </w:rPr>
              <w:t>32</w:t>
            </w:r>
          </w:p>
        </w:tc>
        <w:tc>
          <w:tcPr>
            <w:tcW w:w="1507" w:type="dxa"/>
          </w:tcPr>
          <w:p w14:paraId="63BC4C3A" w14:textId="77777777" w:rsidR="00396F81" w:rsidRPr="00C35C43" w:rsidRDefault="00396F81" w:rsidP="00396F81">
            <w:pPr>
              <w:spacing w:after="0" w:line="240" w:lineRule="auto"/>
              <w:rPr>
                <w:sz w:val="18"/>
                <w:szCs w:val="18"/>
              </w:rPr>
            </w:pPr>
            <w:r w:rsidRPr="00C35C43">
              <w:rPr>
                <w:rStyle w:val="selectable"/>
                <w:sz w:val="18"/>
                <w:szCs w:val="18"/>
              </w:rPr>
              <w:t xml:space="preserve">Gul </w:t>
            </w:r>
            <w:r w:rsidRPr="00C35C43">
              <w:rPr>
                <w:i/>
                <w:sz w:val="18"/>
                <w:szCs w:val="18"/>
              </w:rPr>
              <w:t>et al.</w:t>
            </w:r>
            <w:r w:rsidRPr="00C35C43">
              <w:rPr>
                <w:sz w:val="18"/>
                <w:szCs w:val="18"/>
              </w:rPr>
              <w:t xml:space="preserve"> </w:t>
            </w:r>
            <w:r w:rsidRPr="00C35C43">
              <w:rPr>
                <w:rStyle w:val="selectable"/>
                <w:sz w:val="18"/>
                <w:szCs w:val="18"/>
              </w:rPr>
              <w:t>(2015)</w:t>
            </w:r>
          </w:p>
        </w:tc>
        <w:tc>
          <w:tcPr>
            <w:tcW w:w="6862" w:type="dxa"/>
            <w:shd w:val="clear" w:color="auto" w:fill="FFFFFF" w:themeFill="background1"/>
          </w:tcPr>
          <w:p w14:paraId="49C542DB" w14:textId="77777777" w:rsidR="00396F81" w:rsidRPr="00C35C43" w:rsidRDefault="00396F81" w:rsidP="00396F81">
            <w:pPr>
              <w:spacing w:after="0" w:line="240" w:lineRule="auto"/>
              <w:rPr>
                <w:b/>
                <w:sz w:val="18"/>
                <w:szCs w:val="18"/>
              </w:rPr>
            </w:pPr>
            <w:r w:rsidRPr="00C35C43">
              <w:rPr>
                <w:b/>
                <w:sz w:val="18"/>
                <w:szCs w:val="18"/>
              </w:rPr>
              <w:t xml:space="preserve">DES: </w:t>
            </w:r>
            <w:r w:rsidRPr="00C35C43">
              <w:rPr>
                <w:sz w:val="18"/>
                <w:szCs w:val="18"/>
              </w:rPr>
              <w:t>Abo-Hamad and Arisha (2013);</w:t>
            </w:r>
            <w:r w:rsidRPr="00C35C43">
              <w:rPr>
                <w:color w:val="FF0000"/>
                <w:sz w:val="18"/>
                <w:szCs w:val="18"/>
              </w:rPr>
              <w:t xml:space="preserve"> </w:t>
            </w:r>
            <w:r w:rsidRPr="00C35C43">
              <w:rPr>
                <w:sz w:val="18"/>
                <w:szCs w:val="18"/>
              </w:rPr>
              <w:t xml:space="preserve">Ahmed and Alkhamis (2009); Ajami </w:t>
            </w:r>
            <w:r w:rsidRPr="00C35C43">
              <w:rPr>
                <w:i/>
                <w:sz w:val="18"/>
                <w:szCs w:val="18"/>
              </w:rPr>
              <w:t>et al.</w:t>
            </w:r>
            <w:r w:rsidRPr="00C35C43">
              <w:rPr>
                <w:sz w:val="18"/>
                <w:szCs w:val="18"/>
              </w:rPr>
              <w:t xml:space="preserve"> </w:t>
            </w:r>
            <w:r w:rsidRPr="0040221F">
              <w:rPr>
                <w:sz w:val="18"/>
                <w:szCs w:val="18"/>
                <w:lang w:val="nl-NL"/>
              </w:rPr>
              <w:t>(2012);</w:t>
            </w:r>
            <w:r w:rsidRPr="0040221F">
              <w:rPr>
                <w:color w:val="FF0000"/>
                <w:sz w:val="18"/>
                <w:szCs w:val="18"/>
                <w:lang w:val="nl-NL"/>
              </w:rPr>
              <w:t xml:space="preserve"> </w:t>
            </w:r>
            <w:r w:rsidRPr="0040221F">
              <w:rPr>
                <w:sz w:val="18"/>
                <w:szCs w:val="18"/>
                <w:lang w:val="nl-NL"/>
              </w:rPr>
              <w:t xml:space="preserve">Al-Refaie </w:t>
            </w:r>
            <w:r w:rsidRPr="0040221F">
              <w:rPr>
                <w:i/>
                <w:sz w:val="18"/>
                <w:szCs w:val="18"/>
                <w:lang w:val="nl-NL"/>
              </w:rPr>
              <w:t>et al.</w:t>
            </w:r>
            <w:r w:rsidRPr="0040221F">
              <w:rPr>
                <w:sz w:val="18"/>
                <w:szCs w:val="18"/>
                <w:lang w:val="nl-NL"/>
              </w:rPr>
              <w:t xml:space="preserve"> (2014); Baesler </w:t>
            </w:r>
            <w:r w:rsidRPr="0040221F">
              <w:rPr>
                <w:i/>
                <w:sz w:val="18"/>
                <w:szCs w:val="18"/>
                <w:lang w:val="nl-NL"/>
              </w:rPr>
              <w:t>et al.</w:t>
            </w:r>
            <w:r w:rsidRPr="0040221F">
              <w:rPr>
                <w:sz w:val="18"/>
                <w:szCs w:val="18"/>
                <w:lang w:val="nl-NL"/>
              </w:rPr>
              <w:t xml:space="preserve"> (2003);</w:t>
            </w:r>
            <w:r w:rsidRPr="0040221F">
              <w:rPr>
                <w:color w:val="FF0000"/>
                <w:sz w:val="18"/>
                <w:szCs w:val="18"/>
                <w:lang w:val="nl-NL"/>
              </w:rPr>
              <w:t xml:space="preserve"> </w:t>
            </w:r>
            <w:r w:rsidRPr="0040221F">
              <w:rPr>
                <w:sz w:val="18"/>
                <w:szCs w:val="18"/>
                <w:lang w:val="nl-NL"/>
              </w:rPr>
              <w:t xml:space="preserve">Beck </w:t>
            </w:r>
            <w:r w:rsidRPr="0040221F">
              <w:rPr>
                <w:i/>
                <w:sz w:val="18"/>
                <w:szCs w:val="18"/>
                <w:lang w:val="nl-NL"/>
              </w:rPr>
              <w:t>et al.</w:t>
            </w:r>
            <w:r w:rsidRPr="0040221F">
              <w:rPr>
                <w:sz w:val="18"/>
                <w:szCs w:val="18"/>
                <w:lang w:val="nl-NL"/>
              </w:rPr>
              <w:t xml:space="preserve"> (2009); Blasak </w:t>
            </w:r>
            <w:r w:rsidRPr="0040221F">
              <w:rPr>
                <w:i/>
                <w:sz w:val="18"/>
                <w:szCs w:val="18"/>
                <w:lang w:val="nl-NL"/>
              </w:rPr>
              <w:t>et al.</w:t>
            </w:r>
            <w:r w:rsidRPr="0040221F">
              <w:rPr>
                <w:sz w:val="18"/>
                <w:szCs w:val="18"/>
                <w:lang w:val="nl-NL"/>
              </w:rPr>
              <w:t xml:space="preserve"> (2003); Brenner </w:t>
            </w:r>
            <w:r w:rsidRPr="0040221F">
              <w:rPr>
                <w:i/>
                <w:sz w:val="18"/>
                <w:szCs w:val="18"/>
                <w:lang w:val="nl-NL"/>
              </w:rPr>
              <w:t>et al.</w:t>
            </w:r>
            <w:r w:rsidRPr="0040221F">
              <w:rPr>
                <w:sz w:val="18"/>
                <w:szCs w:val="18"/>
                <w:lang w:val="nl-NL"/>
              </w:rPr>
              <w:t xml:space="preserve"> (2010); Centeno </w:t>
            </w:r>
            <w:r w:rsidRPr="0040221F">
              <w:rPr>
                <w:i/>
                <w:sz w:val="18"/>
                <w:szCs w:val="18"/>
                <w:lang w:val="nl-NL"/>
              </w:rPr>
              <w:t>et al.</w:t>
            </w:r>
            <w:r w:rsidRPr="0040221F">
              <w:rPr>
                <w:sz w:val="18"/>
                <w:szCs w:val="18"/>
                <w:lang w:val="nl-NL"/>
              </w:rPr>
              <w:t xml:space="preserve"> (2003); Chockalingam </w:t>
            </w:r>
            <w:r w:rsidRPr="0040221F">
              <w:rPr>
                <w:i/>
                <w:sz w:val="18"/>
                <w:szCs w:val="18"/>
                <w:lang w:val="nl-NL"/>
              </w:rPr>
              <w:t>et al.</w:t>
            </w:r>
            <w:r w:rsidRPr="0040221F">
              <w:rPr>
                <w:sz w:val="18"/>
                <w:szCs w:val="18"/>
                <w:lang w:val="nl-NL"/>
              </w:rPr>
              <w:t xml:space="preserve"> (2010); Diefenbach and Kozan (2011);</w:t>
            </w:r>
            <w:r w:rsidRPr="0040221F">
              <w:rPr>
                <w:color w:val="FF0000"/>
                <w:sz w:val="18"/>
                <w:szCs w:val="18"/>
                <w:lang w:val="nl-NL"/>
              </w:rPr>
              <w:t xml:space="preserve"> </w:t>
            </w:r>
            <w:r w:rsidRPr="0040221F">
              <w:rPr>
                <w:sz w:val="18"/>
                <w:szCs w:val="18"/>
                <w:lang w:val="nl-NL"/>
              </w:rPr>
              <w:t>Duguay and Chetouane (2007);</w:t>
            </w:r>
            <w:r w:rsidRPr="0040221F">
              <w:rPr>
                <w:color w:val="FF0000"/>
                <w:sz w:val="18"/>
                <w:szCs w:val="18"/>
                <w:lang w:val="nl-NL"/>
              </w:rPr>
              <w:t xml:space="preserve"> </w:t>
            </w:r>
            <w:r w:rsidRPr="0040221F">
              <w:rPr>
                <w:sz w:val="18"/>
                <w:szCs w:val="18"/>
                <w:lang w:val="nl-NL"/>
              </w:rPr>
              <w:t xml:space="preserve">Eskandari </w:t>
            </w:r>
            <w:r w:rsidRPr="0040221F">
              <w:rPr>
                <w:i/>
                <w:sz w:val="18"/>
                <w:szCs w:val="18"/>
                <w:lang w:val="nl-NL"/>
              </w:rPr>
              <w:t>et al.</w:t>
            </w:r>
            <w:r w:rsidRPr="0040221F">
              <w:rPr>
                <w:sz w:val="18"/>
                <w:szCs w:val="18"/>
                <w:lang w:val="nl-NL"/>
              </w:rPr>
              <w:t xml:space="preserve"> </w:t>
            </w:r>
            <w:r w:rsidRPr="0040221F">
              <w:rPr>
                <w:sz w:val="18"/>
                <w:szCs w:val="18"/>
                <w:lang w:val="fr-FR"/>
              </w:rPr>
              <w:t xml:space="preserve">(2011); Evans </w:t>
            </w:r>
            <w:r w:rsidRPr="0040221F">
              <w:rPr>
                <w:i/>
                <w:sz w:val="18"/>
                <w:szCs w:val="18"/>
                <w:lang w:val="fr-FR"/>
              </w:rPr>
              <w:t>et al.</w:t>
            </w:r>
            <w:r w:rsidRPr="0040221F">
              <w:rPr>
                <w:sz w:val="18"/>
                <w:szCs w:val="18"/>
                <w:lang w:val="fr-FR"/>
              </w:rPr>
              <w:t xml:space="preserve"> (1996); Ferrin </w:t>
            </w:r>
            <w:r w:rsidRPr="0040221F">
              <w:rPr>
                <w:i/>
                <w:sz w:val="18"/>
                <w:szCs w:val="18"/>
                <w:lang w:val="fr-FR"/>
              </w:rPr>
              <w:t>et al.</w:t>
            </w:r>
            <w:r w:rsidRPr="0040221F">
              <w:rPr>
                <w:sz w:val="18"/>
                <w:szCs w:val="18"/>
                <w:lang w:val="fr-FR"/>
              </w:rPr>
              <w:t xml:space="preserve"> (2007); Fletcher </w:t>
            </w:r>
            <w:r w:rsidRPr="0040221F">
              <w:rPr>
                <w:i/>
                <w:sz w:val="18"/>
                <w:szCs w:val="18"/>
                <w:lang w:val="fr-FR"/>
              </w:rPr>
              <w:t>et al.</w:t>
            </w:r>
            <w:r w:rsidRPr="0040221F">
              <w:rPr>
                <w:sz w:val="18"/>
                <w:szCs w:val="18"/>
                <w:lang w:val="fr-FR"/>
              </w:rPr>
              <w:t xml:space="preserve"> (2006); Fruggiero </w:t>
            </w:r>
            <w:r w:rsidRPr="0040221F">
              <w:rPr>
                <w:i/>
                <w:sz w:val="18"/>
                <w:szCs w:val="18"/>
                <w:lang w:val="fr-FR"/>
              </w:rPr>
              <w:t>et al.</w:t>
            </w:r>
            <w:r w:rsidRPr="0040221F">
              <w:rPr>
                <w:sz w:val="18"/>
                <w:szCs w:val="18"/>
                <w:lang w:val="fr-FR"/>
              </w:rPr>
              <w:t xml:space="preserve"> (2008); García </w:t>
            </w:r>
            <w:r w:rsidRPr="0040221F">
              <w:rPr>
                <w:i/>
                <w:sz w:val="18"/>
                <w:szCs w:val="18"/>
                <w:lang w:val="fr-FR"/>
              </w:rPr>
              <w:t>et al.</w:t>
            </w:r>
            <w:r w:rsidRPr="0040221F">
              <w:rPr>
                <w:sz w:val="18"/>
                <w:szCs w:val="18"/>
                <w:lang w:val="fr-FR"/>
              </w:rPr>
              <w:t xml:space="preserve"> (1995); Gul and Guneri (2012); Holm and Dahl (2009); Holm and Dahl (2010); Ismail </w:t>
            </w:r>
            <w:r w:rsidRPr="0040221F">
              <w:rPr>
                <w:i/>
                <w:sz w:val="18"/>
                <w:szCs w:val="18"/>
                <w:lang w:val="fr-FR"/>
              </w:rPr>
              <w:t>et al.</w:t>
            </w:r>
            <w:r w:rsidRPr="0040221F">
              <w:rPr>
                <w:sz w:val="18"/>
                <w:szCs w:val="18"/>
                <w:lang w:val="fr-FR"/>
              </w:rPr>
              <w:t xml:space="preserve"> </w:t>
            </w:r>
            <w:r w:rsidRPr="0040221F">
              <w:rPr>
                <w:sz w:val="18"/>
                <w:szCs w:val="18"/>
                <w:lang w:val="sv-SE"/>
              </w:rPr>
              <w:t xml:space="preserve">(2010); Jerbi and Kamoun (2009); Joshi and Rys (2011); Khare </w:t>
            </w:r>
            <w:r w:rsidRPr="0040221F">
              <w:rPr>
                <w:i/>
                <w:sz w:val="18"/>
                <w:szCs w:val="18"/>
                <w:lang w:val="sv-SE"/>
              </w:rPr>
              <w:t>et al.</w:t>
            </w:r>
            <w:r w:rsidRPr="0040221F">
              <w:rPr>
                <w:sz w:val="18"/>
                <w:szCs w:val="18"/>
                <w:lang w:val="sv-SE"/>
              </w:rPr>
              <w:t xml:space="preserve"> (2009); Khurma </w:t>
            </w:r>
            <w:r w:rsidRPr="0040221F">
              <w:rPr>
                <w:i/>
                <w:sz w:val="18"/>
                <w:szCs w:val="18"/>
                <w:lang w:val="sv-SE"/>
              </w:rPr>
              <w:t>et al.</w:t>
            </w:r>
            <w:r w:rsidRPr="0040221F">
              <w:rPr>
                <w:sz w:val="18"/>
                <w:szCs w:val="18"/>
                <w:lang w:val="sv-SE"/>
              </w:rPr>
              <w:t xml:space="preserve"> (2008); Komashie and Mousavi (2005); Konrad </w:t>
            </w:r>
            <w:r w:rsidRPr="0040221F">
              <w:rPr>
                <w:i/>
                <w:sz w:val="18"/>
                <w:szCs w:val="18"/>
                <w:lang w:val="sv-SE"/>
              </w:rPr>
              <w:t>et al.</w:t>
            </w:r>
            <w:r w:rsidRPr="0040221F">
              <w:rPr>
                <w:sz w:val="18"/>
                <w:szCs w:val="18"/>
                <w:lang w:val="sv-SE"/>
              </w:rPr>
              <w:t xml:space="preserve"> (2013); Kumar and Kapur (1989); López-Valcárcel and Pérez (1994); Meng and Spedding (2008); Miller </w:t>
            </w:r>
            <w:r w:rsidRPr="0040221F">
              <w:rPr>
                <w:i/>
                <w:sz w:val="18"/>
                <w:szCs w:val="18"/>
                <w:lang w:val="sv-SE"/>
              </w:rPr>
              <w:t>et al.</w:t>
            </w:r>
            <w:r w:rsidRPr="0040221F">
              <w:rPr>
                <w:sz w:val="18"/>
                <w:szCs w:val="18"/>
                <w:lang w:val="sv-SE"/>
              </w:rPr>
              <w:t xml:space="preserve"> (2003); Patvivatsiri (2006); Paul and Lin (2012);  Rado </w:t>
            </w:r>
            <w:r w:rsidRPr="0040221F">
              <w:rPr>
                <w:i/>
                <w:sz w:val="18"/>
                <w:szCs w:val="18"/>
                <w:lang w:val="sv-SE"/>
              </w:rPr>
              <w:t>et al.</w:t>
            </w:r>
            <w:r w:rsidRPr="0040221F">
              <w:rPr>
                <w:sz w:val="18"/>
                <w:szCs w:val="18"/>
                <w:lang w:val="sv-SE"/>
              </w:rPr>
              <w:t xml:space="preserve"> (2014); Rico </w:t>
            </w:r>
            <w:r w:rsidRPr="0040221F">
              <w:rPr>
                <w:i/>
                <w:sz w:val="18"/>
                <w:szCs w:val="18"/>
                <w:lang w:val="sv-SE"/>
              </w:rPr>
              <w:t>et al.</w:t>
            </w:r>
            <w:r w:rsidRPr="0040221F">
              <w:rPr>
                <w:sz w:val="18"/>
                <w:szCs w:val="18"/>
                <w:lang w:val="sv-SE"/>
              </w:rPr>
              <w:t xml:space="preserve"> (2007); Samaha </w:t>
            </w:r>
            <w:r w:rsidRPr="0040221F">
              <w:rPr>
                <w:i/>
                <w:sz w:val="18"/>
                <w:szCs w:val="18"/>
                <w:lang w:val="sv-SE"/>
              </w:rPr>
              <w:t>et al.</w:t>
            </w:r>
            <w:r w:rsidRPr="0040221F">
              <w:rPr>
                <w:sz w:val="18"/>
                <w:szCs w:val="18"/>
                <w:lang w:val="sv-SE"/>
              </w:rPr>
              <w:t xml:space="preserve"> (2003); Setijono </w:t>
            </w:r>
            <w:r w:rsidRPr="0040221F">
              <w:rPr>
                <w:i/>
                <w:sz w:val="18"/>
                <w:szCs w:val="18"/>
                <w:lang w:val="sv-SE"/>
              </w:rPr>
              <w:t>et al.</w:t>
            </w:r>
            <w:r w:rsidRPr="0040221F">
              <w:rPr>
                <w:sz w:val="18"/>
                <w:szCs w:val="18"/>
                <w:lang w:val="sv-SE"/>
              </w:rPr>
              <w:t xml:space="preserve"> (2010);</w:t>
            </w:r>
            <w:r w:rsidRPr="0040221F">
              <w:rPr>
                <w:color w:val="FF0000"/>
                <w:sz w:val="18"/>
                <w:szCs w:val="18"/>
                <w:lang w:val="sv-SE"/>
              </w:rPr>
              <w:t xml:space="preserve"> </w:t>
            </w:r>
            <w:r w:rsidRPr="0040221F">
              <w:rPr>
                <w:sz w:val="18"/>
                <w:szCs w:val="18"/>
                <w:lang w:val="sv-SE"/>
              </w:rPr>
              <w:t xml:space="preserve">Shim and Kumar (2010); Weng </w:t>
            </w:r>
            <w:r w:rsidRPr="0040221F">
              <w:rPr>
                <w:i/>
                <w:sz w:val="18"/>
                <w:szCs w:val="18"/>
                <w:lang w:val="sv-SE"/>
              </w:rPr>
              <w:t>et al.</w:t>
            </w:r>
            <w:r w:rsidRPr="0040221F">
              <w:rPr>
                <w:sz w:val="18"/>
                <w:szCs w:val="18"/>
                <w:lang w:val="sv-SE"/>
              </w:rPr>
              <w:t xml:space="preserve"> </w:t>
            </w:r>
            <w:r w:rsidRPr="00C35C43">
              <w:rPr>
                <w:sz w:val="18"/>
                <w:szCs w:val="18"/>
              </w:rPr>
              <w:t xml:space="preserve">(2011); Wang </w:t>
            </w:r>
            <w:r w:rsidRPr="00C35C43">
              <w:rPr>
                <w:i/>
                <w:sz w:val="18"/>
                <w:szCs w:val="18"/>
              </w:rPr>
              <w:t>et al.</w:t>
            </w:r>
            <w:r w:rsidRPr="00C35C43">
              <w:rPr>
                <w:sz w:val="18"/>
                <w:szCs w:val="18"/>
              </w:rPr>
              <w:t xml:space="preserve"> (2012); Xiao </w:t>
            </w:r>
            <w:r w:rsidRPr="00C35C43">
              <w:rPr>
                <w:i/>
                <w:sz w:val="18"/>
                <w:szCs w:val="18"/>
              </w:rPr>
              <w:t>et al.</w:t>
            </w:r>
            <w:r w:rsidRPr="00C35C43">
              <w:rPr>
                <w:sz w:val="18"/>
                <w:szCs w:val="18"/>
              </w:rPr>
              <w:t xml:space="preserve"> (2012); Zeng </w:t>
            </w:r>
            <w:r w:rsidRPr="00C35C43">
              <w:rPr>
                <w:i/>
                <w:sz w:val="18"/>
                <w:szCs w:val="18"/>
              </w:rPr>
              <w:t>et al.</w:t>
            </w:r>
            <w:r w:rsidRPr="00C35C43">
              <w:rPr>
                <w:sz w:val="18"/>
                <w:szCs w:val="18"/>
              </w:rPr>
              <w:t xml:space="preserve"> (2012).</w:t>
            </w:r>
          </w:p>
          <w:p w14:paraId="2FA2BA14" w14:textId="77777777" w:rsidR="00396F81" w:rsidRPr="00C35C43" w:rsidRDefault="00396F81" w:rsidP="00396F81">
            <w:pPr>
              <w:spacing w:after="0" w:line="240" w:lineRule="auto"/>
              <w:rPr>
                <w:b/>
                <w:sz w:val="18"/>
                <w:szCs w:val="18"/>
              </w:rPr>
            </w:pPr>
            <w:r w:rsidRPr="00C35C43">
              <w:rPr>
                <w:b/>
                <w:sz w:val="18"/>
                <w:szCs w:val="18"/>
              </w:rPr>
              <w:t xml:space="preserve">ABM: </w:t>
            </w:r>
            <w:r w:rsidRPr="00C35C43">
              <w:rPr>
                <w:sz w:val="18"/>
                <w:szCs w:val="18"/>
              </w:rPr>
              <w:t xml:space="preserve">Centeno </w:t>
            </w:r>
            <w:r w:rsidRPr="00C35C43">
              <w:rPr>
                <w:i/>
                <w:sz w:val="18"/>
                <w:szCs w:val="18"/>
              </w:rPr>
              <w:t>et al.</w:t>
            </w:r>
            <w:r w:rsidRPr="00C35C43">
              <w:rPr>
                <w:sz w:val="18"/>
                <w:szCs w:val="18"/>
              </w:rPr>
              <w:t xml:space="preserve"> (2013), Taboada </w:t>
            </w:r>
            <w:r w:rsidRPr="00C35C43">
              <w:rPr>
                <w:i/>
                <w:sz w:val="18"/>
                <w:szCs w:val="18"/>
              </w:rPr>
              <w:t>et al.</w:t>
            </w:r>
            <w:r w:rsidRPr="00C35C43">
              <w:rPr>
                <w:sz w:val="18"/>
                <w:szCs w:val="18"/>
              </w:rPr>
              <w:t xml:space="preserve"> (2011).</w:t>
            </w:r>
          </w:p>
          <w:p w14:paraId="10C96809" w14:textId="1202DA2B" w:rsidR="00396F81" w:rsidRPr="00C35C43" w:rsidRDefault="00396F81" w:rsidP="00396F81">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43, ABM 2</w:t>
            </w:r>
          </w:p>
        </w:tc>
      </w:tr>
      <w:tr w:rsidR="00396F81" w:rsidRPr="00C35C43" w14:paraId="577F1170" w14:textId="77777777" w:rsidTr="001F25A2">
        <w:tc>
          <w:tcPr>
            <w:tcW w:w="541" w:type="dxa"/>
          </w:tcPr>
          <w:p w14:paraId="7EEA9E8D" w14:textId="77777777" w:rsidR="00396F81" w:rsidRPr="00C35C43" w:rsidRDefault="00396F81" w:rsidP="00396F81">
            <w:pPr>
              <w:spacing w:after="0" w:line="240" w:lineRule="auto"/>
              <w:jc w:val="center"/>
              <w:rPr>
                <w:sz w:val="18"/>
                <w:szCs w:val="18"/>
              </w:rPr>
            </w:pPr>
            <w:r w:rsidRPr="00C35C43">
              <w:rPr>
                <w:sz w:val="18"/>
                <w:szCs w:val="18"/>
              </w:rPr>
              <w:t>33</w:t>
            </w:r>
          </w:p>
        </w:tc>
        <w:tc>
          <w:tcPr>
            <w:tcW w:w="1507" w:type="dxa"/>
          </w:tcPr>
          <w:p w14:paraId="09D192D1" w14:textId="77777777" w:rsidR="00396F81" w:rsidRPr="00C35C43" w:rsidRDefault="00396F81" w:rsidP="00396F81">
            <w:pPr>
              <w:spacing w:after="0" w:line="240" w:lineRule="auto"/>
              <w:jc w:val="center"/>
              <w:rPr>
                <w:sz w:val="18"/>
                <w:szCs w:val="18"/>
              </w:rPr>
            </w:pPr>
            <w:r w:rsidRPr="00C35C43">
              <w:rPr>
                <w:rStyle w:val="selectable"/>
                <w:sz w:val="18"/>
                <w:szCs w:val="18"/>
              </w:rPr>
              <w:t xml:space="preserve">Vieira </w:t>
            </w:r>
            <w:r w:rsidRPr="00C35C43">
              <w:rPr>
                <w:rStyle w:val="selectable"/>
                <w:i/>
                <w:sz w:val="18"/>
                <w:szCs w:val="18"/>
              </w:rPr>
              <w:t>et al.</w:t>
            </w:r>
            <w:r w:rsidRPr="00C35C43">
              <w:rPr>
                <w:rStyle w:val="selectable"/>
                <w:sz w:val="18"/>
                <w:szCs w:val="18"/>
              </w:rPr>
              <w:t xml:space="preserve"> (2016)</w:t>
            </w:r>
          </w:p>
        </w:tc>
        <w:tc>
          <w:tcPr>
            <w:tcW w:w="6862" w:type="dxa"/>
            <w:shd w:val="clear" w:color="auto" w:fill="FFFFFF" w:themeFill="background1"/>
          </w:tcPr>
          <w:p w14:paraId="47FA1EB0" w14:textId="14B41768" w:rsidR="00396F81" w:rsidRPr="00C35C43" w:rsidRDefault="00396F81" w:rsidP="00396F81">
            <w:pPr>
              <w:spacing w:after="0" w:line="240" w:lineRule="auto"/>
              <w:rPr>
                <w:b/>
                <w:sz w:val="18"/>
                <w:szCs w:val="18"/>
              </w:rPr>
            </w:pPr>
            <w:r w:rsidRPr="0040221F">
              <w:rPr>
                <w:b/>
                <w:sz w:val="18"/>
                <w:szCs w:val="18"/>
                <w:lang w:val="fr-FR"/>
              </w:rPr>
              <w:t xml:space="preserve">DES: </w:t>
            </w:r>
            <w:r w:rsidR="00DF4AF5" w:rsidRPr="0040221F">
              <w:rPr>
                <w:sz w:val="18"/>
                <w:szCs w:val="18"/>
                <w:lang w:val="fr-FR"/>
              </w:rPr>
              <w:t xml:space="preserve">Joustra </w:t>
            </w:r>
            <w:r w:rsidR="00DF4AF5" w:rsidRPr="0040221F">
              <w:rPr>
                <w:i/>
                <w:sz w:val="18"/>
                <w:szCs w:val="18"/>
                <w:lang w:val="fr-FR"/>
              </w:rPr>
              <w:t>et al.</w:t>
            </w:r>
            <w:r w:rsidR="00DF4AF5" w:rsidRPr="0040221F">
              <w:rPr>
                <w:sz w:val="18"/>
                <w:szCs w:val="18"/>
                <w:lang w:val="fr-FR"/>
              </w:rPr>
              <w:t xml:space="preserve"> (2012), </w:t>
            </w:r>
            <w:r w:rsidRPr="0040221F">
              <w:rPr>
                <w:sz w:val="18"/>
                <w:szCs w:val="18"/>
                <w:lang w:val="fr-FR"/>
              </w:rPr>
              <w:t xml:space="preserve">Proctor </w:t>
            </w:r>
            <w:r w:rsidRPr="0040221F">
              <w:rPr>
                <w:i/>
                <w:sz w:val="18"/>
                <w:szCs w:val="18"/>
                <w:lang w:val="fr-FR"/>
              </w:rPr>
              <w:t>et al.</w:t>
            </w:r>
            <w:r w:rsidRPr="0040221F">
              <w:rPr>
                <w:sz w:val="18"/>
                <w:szCs w:val="18"/>
                <w:lang w:val="fr-FR"/>
              </w:rPr>
              <w:t xml:space="preserve"> </w:t>
            </w:r>
            <w:r w:rsidRPr="00C35C43">
              <w:rPr>
                <w:sz w:val="18"/>
                <w:szCs w:val="18"/>
              </w:rPr>
              <w:t xml:space="preserve">(2007); Werker </w:t>
            </w:r>
            <w:r w:rsidRPr="00C35C43">
              <w:rPr>
                <w:i/>
                <w:sz w:val="18"/>
                <w:szCs w:val="18"/>
              </w:rPr>
              <w:t>et al.</w:t>
            </w:r>
            <w:r w:rsidRPr="00C35C43">
              <w:rPr>
                <w:sz w:val="18"/>
                <w:szCs w:val="18"/>
              </w:rPr>
              <w:t xml:space="preserve"> (2009)</w:t>
            </w:r>
            <w:r w:rsidRPr="00C35C43">
              <w:rPr>
                <w:color w:val="FF0000"/>
                <w:sz w:val="18"/>
                <w:szCs w:val="18"/>
              </w:rPr>
              <w:t>.</w:t>
            </w:r>
          </w:p>
          <w:p w14:paraId="617819B5" w14:textId="77777777" w:rsidR="00396F81" w:rsidRPr="00C35C43" w:rsidRDefault="00396F81" w:rsidP="00396F81">
            <w:pPr>
              <w:spacing w:after="0" w:line="240" w:lineRule="auto"/>
              <w:rPr>
                <w:sz w:val="18"/>
                <w:szCs w:val="18"/>
              </w:rPr>
            </w:pPr>
            <w:r w:rsidRPr="00C35C43">
              <w:rPr>
                <w:i/>
                <w:sz w:val="18"/>
                <w:szCs w:val="18"/>
              </w:rPr>
              <w:t>*</w:t>
            </w:r>
            <w:r w:rsidRPr="00C35C43">
              <w:rPr>
                <w:b/>
                <w:i/>
                <w:sz w:val="18"/>
                <w:szCs w:val="18"/>
              </w:rPr>
              <w:t>Total:</w:t>
            </w:r>
            <w:r w:rsidRPr="00C35C43">
              <w:rPr>
                <w:i/>
                <w:sz w:val="18"/>
                <w:szCs w:val="18"/>
              </w:rPr>
              <w:t xml:space="preserve"> DES 3</w:t>
            </w:r>
          </w:p>
        </w:tc>
      </w:tr>
      <w:tr w:rsidR="00396F81" w:rsidRPr="00C35C43" w14:paraId="08CE58D1" w14:textId="77777777" w:rsidTr="001F25A2">
        <w:tc>
          <w:tcPr>
            <w:tcW w:w="541" w:type="dxa"/>
          </w:tcPr>
          <w:p w14:paraId="40CCE9FA" w14:textId="77777777" w:rsidR="00396F81" w:rsidRPr="00C35C43" w:rsidRDefault="00396F81" w:rsidP="00396F81">
            <w:pPr>
              <w:spacing w:after="0" w:line="240" w:lineRule="auto"/>
              <w:jc w:val="center"/>
              <w:rPr>
                <w:sz w:val="18"/>
                <w:szCs w:val="18"/>
              </w:rPr>
            </w:pPr>
            <w:r w:rsidRPr="00C35C43">
              <w:rPr>
                <w:sz w:val="18"/>
                <w:szCs w:val="18"/>
              </w:rPr>
              <w:t>34</w:t>
            </w:r>
          </w:p>
        </w:tc>
        <w:tc>
          <w:tcPr>
            <w:tcW w:w="1507" w:type="dxa"/>
          </w:tcPr>
          <w:p w14:paraId="1038F211" w14:textId="77777777" w:rsidR="00396F81" w:rsidRPr="00C35C43" w:rsidRDefault="00396F81" w:rsidP="00396F81">
            <w:pPr>
              <w:spacing w:after="0" w:line="240" w:lineRule="auto"/>
              <w:jc w:val="center"/>
              <w:rPr>
                <w:sz w:val="18"/>
                <w:szCs w:val="18"/>
              </w:rPr>
            </w:pPr>
            <w:r w:rsidRPr="00C35C43">
              <w:rPr>
                <w:rFonts w:eastAsia="Times New Roman" w:cstheme="minorHAnsi"/>
                <w:sz w:val="18"/>
                <w:szCs w:val="18"/>
                <w:lang w:eastAsia="en-GB"/>
              </w:rPr>
              <w:t>Mielczarek</w:t>
            </w:r>
            <w:r w:rsidRPr="00C35C43">
              <w:rPr>
                <w:rStyle w:val="selectable"/>
                <w:sz w:val="18"/>
                <w:szCs w:val="18"/>
              </w:rPr>
              <w:t xml:space="preserve"> (2016)</w:t>
            </w:r>
          </w:p>
        </w:tc>
        <w:tc>
          <w:tcPr>
            <w:tcW w:w="6862" w:type="dxa"/>
            <w:shd w:val="clear" w:color="auto" w:fill="FFFFFF" w:themeFill="background1"/>
          </w:tcPr>
          <w:p w14:paraId="73AB2C45" w14:textId="77777777" w:rsidR="00396F81" w:rsidRPr="00C35C43" w:rsidRDefault="00396F81" w:rsidP="00396F81">
            <w:pPr>
              <w:spacing w:after="0" w:line="240" w:lineRule="auto"/>
              <w:jc w:val="center"/>
            </w:pPr>
            <w:r w:rsidRPr="00C35C43">
              <w:rPr>
                <w:sz w:val="18"/>
                <w:szCs w:val="18"/>
              </w:rPr>
              <w:t>N/A</w:t>
            </w:r>
          </w:p>
        </w:tc>
      </w:tr>
      <w:tr w:rsidR="00396F81" w:rsidRPr="00C35C43" w14:paraId="35295215" w14:textId="77777777" w:rsidTr="001F25A2">
        <w:tc>
          <w:tcPr>
            <w:tcW w:w="541" w:type="dxa"/>
          </w:tcPr>
          <w:p w14:paraId="6F32063E" w14:textId="77777777" w:rsidR="00396F81" w:rsidRPr="00C35C43" w:rsidRDefault="00396F81" w:rsidP="00396F81">
            <w:pPr>
              <w:spacing w:after="0" w:line="240" w:lineRule="auto"/>
              <w:jc w:val="center"/>
              <w:rPr>
                <w:sz w:val="18"/>
                <w:szCs w:val="18"/>
              </w:rPr>
            </w:pPr>
            <w:r w:rsidRPr="00C35C43">
              <w:rPr>
                <w:sz w:val="18"/>
                <w:szCs w:val="18"/>
              </w:rPr>
              <w:t>35</w:t>
            </w:r>
          </w:p>
        </w:tc>
        <w:tc>
          <w:tcPr>
            <w:tcW w:w="1507" w:type="dxa"/>
            <w:shd w:val="clear" w:color="auto" w:fill="auto"/>
          </w:tcPr>
          <w:p w14:paraId="6D265AD4" w14:textId="77777777" w:rsidR="00396F81" w:rsidRPr="00C35C43" w:rsidRDefault="00396F81" w:rsidP="00396F81">
            <w:pPr>
              <w:spacing w:after="0" w:line="240" w:lineRule="auto"/>
              <w:jc w:val="center"/>
              <w:rPr>
                <w:sz w:val="18"/>
                <w:szCs w:val="18"/>
              </w:rPr>
            </w:pPr>
            <w:r w:rsidRPr="00C35C43">
              <w:rPr>
                <w:rFonts w:eastAsia="Times New Roman" w:cstheme="minorHAnsi"/>
                <w:sz w:val="18"/>
                <w:szCs w:val="18"/>
                <w:lang w:eastAsia="en-GB"/>
              </w:rPr>
              <w:t xml:space="preserve">Palmer </w:t>
            </w:r>
            <w:r w:rsidRPr="00C35C43">
              <w:rPr>
                <w:rStyle w:val="selectable"/>
                <w:i/>
                <w:sz w:val="18"/>
                <w:szCs w:val="18"/>
              </w:rPr>
              <w:t>et al.</w:t>
            </w:r>
            <w:r w:rsidRPr="00C35C43">
              <w:rPr>
                <w:rStyle w:val="selectable"/>
                <w:sz w:val="18"/>
                <w:szCs w:val="18"/>
              </w:rPr>
              <w:t xml:space="preserve"> (2017)</w:t>
            </w:r>
          </w:p>
        </w:tc>
        <w:tc>
          <w:tcPr>
            <w:tcW w:w="6862" w:type="dxa"/>
            <w:shd w:val="clear" w:color="auto" w:fill="auto"/>
          </w:tcPr>
          <w:p w14:paraId="73775CD7" w14:textId="77777777" w:rsidR="00396F81" w:rsidRPr="00C35C43" w:rsidRDefault="00396F81" w:rsidP="00396F81">
            <w:pPr>
              <w:spacing w:after="0" w:line="240" w:lineRule="auto"/>
              <w:rPr>
                <w:b/>
                <w:sz w:val="18"/>
                <w:szCs w:val="18"/>
              </w:rPr>
            </w:pPr>
            <w:r w:rsidRPr="0040221F">
              <w:rPr>
                <w:b/>
                <w:sz w:val="18"/>
                <w:szCs w:val="18"/>
                <w:lang w:val="fr-FR"/>
              </w:rPr>
              <w:t xml:space="preserve">DES: </w:t>
            </w:r>
            <w:r w:rsidRPr="0040221F">
              <w:rPr>
                <w:sz w:val="18"/>
                <w:szCs w:val="18"/>
                <w:lang w:val="fr-FR"/>
              </w:rPr>
              <w:t xml:space="preserve">Derienzo </w:t>
            </w:r>
            <w:r w:rsidRPr="0040221F">
              <w:rPr>
                <w:i/>
                <w:sz w:val="18"/>
                <w:szCs w:val="18"/>
                <w:lang w:val="fr-FR"/>
              </w:rPr>
              <w:t>et al.</w:t>
            </w:r>
            <w:r w:rsidRPr="0040221F">
              <w:rPr>
                <w:sz w:val="18"/>
                <w:szCs w:val="18"/>
                <w:lang w:val="fr-FR"/>
              </w:rPr>
              <w:t xml:space="preserve"> (2016); Matta </w:t>
            </w:r>
            <w:r w:rsidRPr="0040221F">
              <w:rPr>
                <w:i/>
                <w:sz w:val="18"/>
                <w:szCs w:val="18"/>
                <w:lang w:val="fr-FR"/>
              </w:rPr>
              <w:t>et al.</w:t>
            </w:r>
            <w:r w:rsidRPr="0040221F">
              <w:rPr>
                <w:sz w:val="18"/>
                <w:szCs w:val="18"/>
                <w:lang w:val="fr-FR"/>
              </w:rPr>
              <w:t xml:space="preserve"> </w:t>
            </w:r>
            <w:r w:rsidRPr="00C35C43">
              <w:rPr>
                <w:sz w:val="18"/>
                <w:szCs w:val="18"/>
              </w:rPr>
              <w:t>(2007)</w:t>
            </w:r>
            <w:r w:rsidRPr="00C35C43">
              <w:rPr>
                <w:color w:val="FF0000"/>
                <w:sz w:val="18"/>
                <w:szCs w:val="18"/>
              </w:rPr>
              <w:t>.</w:t>
            </w:r>
          </w:p>
          <w:p w14:paraId="45319E9D" w14:textId="77777777" w:rsidR="00396F81" w:rsidRPr="00C35C43" w:rsidRDefault="00396F81" w:rsidP="00396F81">
            <w:pPr>
              <w:spacing w:after="0" w:line="240" w:lineRule="auto"/>
              <w:rPr>
                <w:b/>
                <w:sz w:val="18"/>
                <w:szCs w:val="18"/>
              </w:rPr>
            </w:pPr>
            <w:r w:rsidRPr="00C35C43">
              <w:rPr>
                <w:b/>
                <w:sz w:val="18"/>
                <w:szCs w:val="18"/>
              </w:rPr>
              <w:t xml:space="preserve">SD: </w:t>
            </w:r>
            <w:r w:rsidRPr="00C35C43">
              <w:rPr>
                <w:sz w:val="18"/>
                <w:szCs w:val="18"/>
              </w:rPr>
              <w:t>Wolstenholme (1999).</w:t>
            </w:r>
          </w:p>
          <w:p w14:paraId="1B9EC647" w14:textId="5BF2BD22" w:rsidR="00396F81" w:rsidRPr="00C35C43" w:rsidRDefault="00396F81" w:rsidP="00396F81">
            <w:pPr>
              <w:spacing w:after="0" w:line="240" w:lineRule="auto"/>
              <w:rPr>
                <w:sz w:val="18"/>
                <w:szCs w:val="18"/>
              </w:rPr>
            </w:pPr>
            <w:r w:rsidRPr="00C35C43">
              <w:rPr>
                <w:i/>
                <w:sz w:val="18"/>
                <w:szCs w:val="18"/>
              </w:rPr>
              <w:t>*</w:t>
            </w:r>
            <w:r w:rsidRPr="00C35C43">
              <w:rPr>
                <w:b/>
                <w:i/>
                <w:sz w:val="18"/>
                <w:szCs w:val="18"/>
              </w:rPr>
              <w:t>Total:</w:t>
            </w:r>
            <w:r w:rsidRPr="00C35C43">
              <w:rPr>
                <w:i/>
                <w:sz w:val="18"/>
                <w:szCs w:val="18"/>
              </w:rPr>
              <w:t xml:space="preserve"> DES 2, SD 1</w:t>
            </w:r>
          </w:p>
        </w:tc>
      </w:tr>
      <w:tr w:rsidR="00396F81" w:rsidRPr="003D1204" w14:paraId="45ABA8EB" w14:textId="77777777" w:rsidTr="001F25A2">
        <w:tc>
          <w:tcPr>
            <w:tcW w:w="541" w:type="dxa"/>
          </w:tcPr>
          <w:p w14:paraId="0D3EC3A0" w14:textId="77777777" w:rsidR="00396F81" w:rsidRPr="00C35C43" w:rsidRDefault="00396F81" w:rsidP="00396F81">
            <w:pPr>
              <w:spacing w:after="0" w:line="240" w:lineRule="auto"/>
              <w:jc w:val="center"/>
              <w:rPr>
                <w:sz w:val="18"/>
                <w:szCs w:val="18"/>
              </w:rPr>
            </w:pPr>
            <w:r w:rsidRPr="00C35C43">
              <w:rPr>
                <w:sz w:val="18"/>
                <w:szCs w:val="18"/>
              </w:rPr>
              <w:t>36</w:t>
            </w:r>
          </w:p>
        </w:tc>
        <w:tc>
          <w:tcPr>
            <w:tcW w:w="1507" w:type="dxa"/>
          </w:tcPr>
          <w:p w14:paraId="3BE39C5B" w14:textId="77777777" w:rsidR="00396F81" w:rsidRPr="00C35C43" w:rsidRDefault="00396F81" w:rsidP="00396F81">
            <w:pPr>
              <w:spacing w:after="0" w:line="240" w:lineRule="auto"/>
              <w:jc w:val="center"/>
              <w:rPr>
                <w:sz w:val="18"/>
                <w:szCs w:val="18"/>
              </w:rPr>
            </w:pPr>
            <w:r w:rsidRPr="00C35C43">
              <w:rPr>
                <w:rStyle w:val="selectable"/>
                <w:sz w:val="18"/>
                <w:szCs w:val="18"/>
              </w:rPr>
              <w:t xml:space="preserve">Soh </w:t>
            </w:r>
            <w:r w:rsidRPr="00C35C43">
              <w:rPr>
                <w:rStyle w:val="selectable"/>
                <w:i/>
                <w:sz w:val="18"/>
                <w:szCs w:val="18"/>
              </w:rPr>
              <w:t>et al.</w:t>
            </w:r>
            <w:r w:rsidRPr="00C35C43">
              <w:rPr>
                <w:rStyle w:val="selectable"/>
                <w:sz w:val="18"/>
                <w:szCs w:val="18"/>
              </w:rPr>
              <w:t xml:space="preserve"> (2017)</w:t>
            </w:r>
          </w:p>
        </w:tc>
        <w:tc>
          <w:tcPr>
            <w:tcW w:w="6862" w:type="dxa"/>
            <w:shd w:val="clear" w:color="auto" w:fill="FFFFFF" w:themeFill="background1"/>
          </w:tcPr>
          <w:p w14:paraId="25F2109F" w14:textId="20441A71" w:rsidR="00396F81" w:rsidRPr="0040221F" w:rsidRDefault="00396F81" w:rsidP="00396F81">
            <w:pPr>
              <w:spacing w:after="0" w:line="240" w:lineRule="auto"/>
              <w:rPr>
                <w:sz w:val="18"/>
                <w:szCs w:val="18"/>
                <w:lang w:val="fr-FR"/>
              </w:rPr>
            </w:pPr>
            <w:r w:rsidRPr="0040221F">
              <w:rPr>
                <w:b/>
                <w:sz w:val="18"/>
                <w:szCs w:val="18"/>
                <w:lang w:val="fr-FR"/>
              </w:rPr>
              <w:t xml:space="preserve">DES: </w:t>
            </w:r>
            <w:r w:rsidRPr="0040221F">
              <w:rPr>
                <w:sz w:val="18"/>
                <w:szCs w:val="18"/>
                <w:lang w:val="fr-FR"/>
              </w:rPr>
              <w:t>2, 7, 11</w:t>
            </w:r>
            <w:r w:rsidR="00B74EA9" w:rsidRPr="0040221F">
              <w:rPr>
                <w:sz w:val="18"/>
                <w:szCs w:val="18"/>
                <w:lang w:val="fr-FR"/>
              </w:rPr>
              <w:t>-</w:t>
            </w:r>
            <w:r w:rsidRPr="0040221F">
              <w:rPr>
                <w:sz w:val="18"/>
                <w:szCs w:val="18"/>
                <w:lang w:val="fr-FR"/>
              </w:rPr>
              <w:t xml:space="preserve">13, 20, 23, 25, 34, 36. </w:t>
            </w:r>
          </w:p>
          <w:p w14:paraId="52747B21" w14:textId="77777777" w:rsidR="00396F81" w:rsidRPr="0040221F" w:rsidRDefault="00396F81" w:rsidP="00396F81">
            <w:pPr>
              <w:spacing w:after="0" w:line="240" w:lineRule="auto"/>
              <w:rPr>
                <w:sz w:val="18"/>
                <w:szCs w:val="18"/>
                <w:lang w:val="fr-FR"/>
              </w:rPr>
            </w:pPr>
            <w:r w:rsidRPr="0040221F">
              <w:rPr>
                <w:b/>
                <w:sz w:val="18"/>
                <w:szCs w:val="18"/>
                <w:lang w:val="fr-FR"/>
              </w:rPr>
              <w:t>SD:</w:t>
            </w:r>
            <w:r w:rsidRPr="0040221F">
              <w:rPr>
                <w:sz w:val="18"/>
                <w:szCs w:val="18"/>
                <w:lang w:val="fr-FR"/>
              </w:rPr>
              <w:t xml:space="preserve"> 19.</w:t>
            </w:r>
          </w:p>
          <w:p w14:paraId="59A472E2" w14:textId="77777777" w:rsidR="00396F81" w:rsidRPr="0040221F" w:rsidRDefault="00396F81" w:rsidP="00396F81">
            <w:pPr>
              <w:spacing w:after="0" w:line="240" w:lineRule="auto"/>
              <w:rPr>
                <w:sz w:val="18"/>
                <w:szCs w:val="18"/>
                <w:lang w:val="fr-FR"/>
              </w:rPr>
            </w:pPr>
            <w:r w:rsidRPr="0040221F">
              <w:rPr>
                <w:b/>
                <w:sz w:val="18"/>
                <w:szCs w:val="18"/>
                <w:lang w:val="fr-FR"/>
              </w:rPr>
              <w:t xml:space="preserve">HYBRID: </w:t>
            </w:r>
            <w:r w:rsidRPr="0040221F">
              <w:rPr>
                <w:sz w:val="18"/>
                <w:szCs w:val="18"/>
                <w:lang w:val="fr-FR"/>
              </w:rPr>
              <w:t>6.</w:t>
            </w:r>
          </w:p>
          <w:p w14:paraId="14D83666" w14:textId="0A4E9EB7" w:rsidR="00396F81" w:rsidRPr="0040221F" w:rsidRDefault="00396F81" w:rsidP="00396F81">
            <w:pPr>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10, SD 1, HYBRID 1</w:t>
            </w:r>
          </w:p>
        </w:tc>
      </w:tr>
      <w:tr w:rsidR="00396F81" w:rsidRPr="003D1204" w14:paraId="4BBBEDB0" w14:textId="77777777" w:rsidTr="001F25A2">
        <w:tc>
          <w:tcPr>
            <w:tcW w:w="541" w:type="dxa"/>
          </w:tcPr>
          <w:p w14:paraId="657C0C3F" w14:textId="77777777" w:rsidR="00396F81" w:rsidRPr="00C35C43" w:rsidRDefault="00396F81" w:rsidP="00396F81">
            <w:pPr>
              <w:spacing w:after="0" w:line="240" w:lineRule="auto"/>
              <w:jc w:val="center"/>
              <w:rPr>
                <w:sz w:val="18"/>
                <w:szCs w:val="18"/>
              </w:rPr>
            </w:pPr>
            <w:r w:rsidRPr="00C35C43">
              <w:rPr>
                <w:sz w:val="18"/>
                <w:szCs w:val="18"/>
              </w:rPr>
              <w:t>37</w:t>
            </w:r>
          </w:p>
        </w:tc>
        <w:tc>
          <w:tcPr>
            <w:tcW w:w="1507" w:type="dxa"/>
          </w:tcPr>
          <w:p w14:paraId="62EEB4A9" w14:textId="77777777" w:rsidR="00396F81" w:rsidRPr="00C35C43" w:rsidRDefault="00396F81" w:rsidP="00396F81">
            <w:pPr>
              <w:spacing w:after="0" w:line="240" w:lineRule="auto"/>
              <w:jc w:val="center"/>
              <w:rPr>
                <w:sz w:val="18"/>
                <w:szCs w:val="18"/>
              </w:rPr>
            </w:pPr>
            <w:r w:rsidRPr="00C35C43">
              <w:rPr>
                <w:rStyle w:val="selectable"/>
                <w:sz w:val="18"/>
                <w:szCs w:val="18"/>
              </w:rPr>
              <w:t xml:space="preserve">Mohiuddin </w:t>
            </w:r>
            <w:r w:rsidRPr="00C35C43">
              <w:rPr>
                <w:rStyle w:val="selectable"/>
                <w:i/>
                <w:sz w:val="18"/>
                <w:szCs w:val="18"/>
              </w:rPr>
              <w:t xml:space="preserve">et al. </w:t>
            </w:r>
            <w:r w:rsidRPr="00C35C43">
              <w:rPr>
                <w:rStyle w:val="selectable"/>
                <w:sz w:val="18"/>
                <w:szCs w:val="18"/>
              </w:rPr>
              <w:t>(2017)</w:t>
            </w:r>
          </w:p>
        </w:tc>
        <w:tc>
          <w:tcPr>
            <w:tcW w:w="6862" w:type="dxa"/>
            <w:shd w:val="clear" w:color="auto" w:fill="FFFFFF" w:themeFill="background1"/>
          </w:tcPr>
          <w:p w14:paraId="7A95A72F" w14:textId="2EA4515C" w:rsidR="00396F81" w:rsidRPr="00C35C43" w:rsidRDefault="00396F81" w:rsidP="00396F81">
            <w:pPr>
              <w:spacing w:after="0" w:line="240" w:lineRule="auto"/>
              <w:rPr>
                <w:b/>
                <w:sz w:val="18"/>
                <w:szCs w:val="18"/>
              </w:rPr>
            </w:pPr>
            <w:r w:rsidRPr="0040221F">
              <w:rPr>
                <w:b/>
                <w:sz w:val="18"/>
                <w:szCs w:val="18"/>
                <w:lang w:val="fr-FR"/>
              </w:rPr>
              <w:t xml:space="preserve">DES: </w:t>
            </w:r>
            <w:r w:rsidRPr="0040221F">
              <w:rPr>
                <w:sz w:val="18"/>
                <w:szCs w:val="18"/>
                <w:lang w:val="fr-FR"/>
              </w:rPr>
              <w:t xml:space="preserve">Baboolal </w:t>
            </w:r>
            <w:r w:rsidRPr="0040221F">
              <w:rPr>
                <w:i/>
                <w:sz w:val="18"/>
                <w:szCs w:val="18"/>
                <w:lang w:val="fr-FR"/>
              </w:rPr>
              <w:t>et al.</w:t>
            </w:r>
            <w:r w:rsidRPr="0040221F">
              <w:rPr>
                <w:sz w:val="18"/>
                <w:szCs w:val="18"/>
                <w:lang w:val="fr-FR"/>
              </w:rPr>
              <w:t xml:space="preserve"> (23); Codrington-Virtue </w:t>
            </w:r>
            <w:r w:rsidRPr="0040221F">
              <w:rPr>
                <w:i/>
                <w:sz w:val="18"/>
                <w:szCs w:val="18"/>
                <w:lang w:val="fr-FR"/>
              </w:rPr>
              <w:t>et al.</w:t>
            </w:r>
            <w:r w:rsidRPr="0040221F">
              <w:rPr>
                <w:sz w:val="18"/>
                <w:szCs w:val="18"/>
                <w:lang w:val="fr-FR"/>
              </w:rPr>
              <w:t xml:space="preserve"> </w:t>
            </w:r>
            <w:r w:rsidRPr="00C35C43">
              <w:rPr>
                <w:sz w:val="18"/>
                <w:szCs w:val="18"/>
              </w:rPr>
              <w:t xml:space="preserve">(26); Fletcher </w:t>
            </w:r>
            <w:r w:rsidRPr="00C35C43">
              <w:rPr>
                <w:i/>
                <w:sz w:val="18"/>
                <w:szCs w:val="18"/>
              </w:rPr>
              <w:t>et al.</w:t>
            </w:r>
            <w:r w:rsidRPr="00C35C43">
              <w:rPr>
                <w:sz w:val="18"/>
                <w:szCs w:val="18"/>
              </w:rPr>
              <w:t xml:space="preserve"> (12);</w:t>
            </w:r>
            <w:r w:rsidRPr="00C35C43">
              <w:rPr>
                <w:color w:val="FF0000"/>
                <w:sz w:val="18"/>
                <w:szCs w:val="18"/>
              </w:rPr>
              <w:t xml:space="preserve"> </w:t>
            </w:r>
            <w:r w:rsidRPr="00C35C43">
              <w:rPr>
                <w:sz w:val="18"/>
                <w:szCs w:val="18"/>
              </w:rPr>
              <w:t>Komashie and Mousavi (32); G</w:t>
            </w:r>
            <w:r w:rsidR="004A6FA5" w:rsidRPr="00C35C43">
              <w:rPr>
                <w:sz w:val="18"/>
                <w:szCs w:val="18"/>
              </w:rPr>
              <w:t>u</w:t>
            </w:r>
            <w:r w:rsidRPr="00C35C43">
              <w:rPr>
                <w:sz w:val="18"/>
                <w:szCs w:val="18"/>
              </w:rPr>
              <w:t>nal and Pidd (30).</w:t>
            </w:r>
          </w:p>
          <w:p w14:paraId="5A3BB693" w14:textId="77777777" w:rsidR="00396F81" w:rsidRPr="0040221F" w:rsidRDefault="00396F81" w:rsidP="00396F81">
            <w:pPr>
              <w:spacing w:after="0" w:line="240" w:lineRule="auto"/>
              <w:rPr>
                <w:b/>
                <w:sz w:val="18"/>
                <w:szCs w:val="18"/>
                <w:lang w:val="fr-FR"/>
              </w:rPr>
            </w:pPr>
            <w:r w:rsidRPr="0040221F">
              <w:rPr>
                <w:b/>
                <w:sz w:val="18"/>
                <w:szCs w:val="18"/>
                <w:lang w:val="fr-FR"/>
              </w:rPr>
              <w:t xml:space="preserve">SD: </w:t>
            </w:r>
            <w:r w:rsidRPr="0040221F">
              <w:rPr>
                <w:sz w:val="18"/>
                <w:szCs w:val="18"/>
                <w:lang w:val="fr-FR"/>
              </w:rPr>
              <w:t xml:space="preserve">Lane </w:t>
            </w:r>
            <w:r w:rsidRPr="0040221F">
              <w:rPr>
                <w:i/>
                <w:sz w:val="18"/>
                <w:szCs w:val="18"/>
                <w:lang w:val="fr-FR"/>
              </w:rPr>
              <w:t>et al.</w:t>
            </w:r>
            <w:r w:rsidRPr="0040221F">
              <w:rPr>
                <w:sz w:val="18"/>
                <w:szCs w:val="18"/>
                <w:lang w:val="fr-FR"/>
              </w:rPr>
              <w:t xml:space="preserve"> (33).</w:t>
            </w:r>
          </w:p>
          <w:p w14:paraId="3FD81306" w14:textId="77777777" w:rsidR="00396F81" w:rsidRPr="0040221F" w:rsidRDefault="00396F81" w:rsidP="00396F81">
            <w:pPr>
              <w:spacing w:after="0" w:line="240" w:lineRule="auto"/>
              <w:rPr>
                <w:sz w:val="18"/>
                <w:szCs w:val="18"/>
                <w:lang w:val="fr-FR"/>
              </w:rPr>
            </w:pPr>
            <w:r w:rsidRPr="0040221F">
              <w:rPr>
                <w:b/>
                <w:sz w:val="18"/>
                <w:szCs w:val="18"/>
                <w:lang w:val="fr-FR"/>
              </w:rPr>
              <w:t xml:space="preserve">HYBRID: </w:t>
            </w:r>
            <w:r w:rsidRPr="0040221F">
              <w:rPr>
                <w:sz w:val="18"/>
                <w:szCs w:val="18"/>
                <w:lang w:val="fr-FR"/>
              </w:rPr>
              <w:t xml:space="preserve">Brailsford </w:t>
            </w:r>
            <w:r w:rsidRPr="0040221F">
              <w:rPr>
                <w:i/>
                <w:sz w:val="18"/>
                <w:szCs w:val="18"/>
                <w:lang w:val="fr-FR"/>
              </w:rPr>
              <w:t>et al</w:t>
            </w:r>
            <w:r w:rsidRPr="0040221F">
              <w:rPr>
                <w:sz w:val="18"/>
                <w:szCs w:val="18"/>
                <w:lang w:val="fr-FR"/>
              </w:rPr>
              <w:t>. (10).</w:t>
            </w:r>
          </w:p>
          <w:p w14:paraId="5F5E9D0D" w14:textId="052B9266" w:rsidR="00396F81" w:rsidRPr="0040221F" w:rsidRDefault="00396F81" w:rsidP="00396F81">
            <w:pPr>
              <w:spacing w:after="0" w:line="240" w:lineRule="auto"/>
              <w:rPr>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5, SD 1, HYBRID 1</w:t>
            </w:r>
          </w:p>
        </w:tc>
      </w:tr>
      <w:tr w:rsidR="00653329" w:rsidRPr="00C35C43" w14:paraId="094F7E30" w14:textId="77777777" w:rsidTr="001F25A2">
        <w:tc>
          <w:tcPr>
            <w:tcW w:w="541" w:type="dxa"/>
          </w:tcPr>
          <w:p w14:paraId="375AE940" w14:textId="29653C9B" w:rsidR="00653329" w:rsidRPr="00C35C43" w:rsidRDefault="00653329" w:rsidP="00653329">
            <w:pPr>
              <w:spacing w:after="0" w:line="240" w:lineRule="auto"/>
              <w:jc w:val="center"/>
              <w:rPr>
                <w:sz w:val="18"/>
                <w:szCs w:val="18"/>
              </w:rPr>
            </w:pPr>
            <w:r w:rsidRPr="00C35C43">
              <w:rPr>
                <w:sz w:val="18"/>
                <w:szCs w:val="18"/>
              </w:rPr>
              <w:t>38</w:t>
            </w:r>
          </w:p>
        </w:tc>
        <w:tc>
          <w:tcPr>
            <w:tcW w:w="1507" w:type="dxa"/>
          </w:tcPr>
          <w:p w14:paraId="35B3174A" w14:textId="68891086"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Bradley </w:t>
            </w:r>
            <w:r w:rsidRPr="00C35C43">
              <w:rPr>
                <w:rStyle w:val="selectable"/>
                <w:i/>
                <w:sz w:val="18"/>
                <w:szCs w:val="18"/>
              </w:rPr>
              <w:t>et al.</w:t>
            </w:r>
            <w:r w:rsidRPr="00C35C43">
              <w:rPr>
                <w:rStyle w:val="selectable"/>
                <w:sz w:val="18"/>
                <w:szCs w:val="18"/>
              </w:rPr>
              <w:t xml:space="preserve"> (2017)</w:t>
            </w:r>
          </w:p>
        </w:tc>
        <w:tc>
          <w:tcPr>
            <w:tcW w:w="6862" w:type="dxa"/>
            <w:shd w:val="clear" w:color="auto" w:fill="FFFFFF" w:themeFill="background1"/>
          </w:tcPr>
          <w:p w14:paraId="03E9062C" w14:textId="1A023E98" w:rsidR="00BC3212" w:rsidRPr="00C35C43" w:rsidRDefault="00BC3212" w:rsidP="00BC3212">
            <w:pPr>
              <w:spacing w:after="0" w:line="240" w:lineRule="auto"/>
              <w:rPr>
                <w:sz w:val="18"/>
                <w:szCs w:val="18"/>
              </w:rPr>
            </w:pPr>
            <w:r w:rsidRPr="00C35C43">
              <w:rPr>
                <w:b/>
                <w:sz w:val="18"/>
                <w:szCs w:val="18"/>
              </w:rPr>
              <w:t>DES:</w:t>
            </w:r>
            <w:r w:rsidRPr="00C35C43">
              <w:rPr>
                <w:sz w:val="18"/>
                <w:szCs w:val="18"/>
              </w:rPr>
              <w:t xml:space="preserve"> 46, </w:t>
            </w:r>
            <w:r w:rsidR="00344826" w:rsidRPr="00C35C43">
              <w:rPr>
                <w:sz w:val="18"/>
                <w:szCs w:val="18"/>
              </w:rPr>
              <w:t>47</w:t>
            </w:r>
            <w:r w:rsidR="00293293" w:rsidRPr="00C35C43">
              <w:rPr>
                <w:sz w:val="18"/>
                <w:szCs w:val="18"/>
              </w:rPr>
              <w:t>, 49, 56, 57, 58, 59, 62, 63, 64, 68, 77, 81, 90, 91</w:t>
            </w:r>
            <w:r w:rsidRPr="00C35C43">
              <w:rPr>
                <w:sz w:val="18"/>
                <w:szCs w:val="18"/>
              </w:rPr>
              <w:t>.</w:t>
            </w:r>
          </w:p>
          <w:p w14:paraId="32913FF6" w14:textId="34F87F2A" w:rsidR="00653329" w:rsidRPr="00C35C43" w:rsidRDefault="00BC3212" w:rsidP="00BC3212">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w:t>
            </w:r>
            <w:r w:rsidR="00293293" w:rsidRPr="00C35C43">
              <w:rPr>
                <w:i/>
                <w:sz w:val="18"/>
                <w:szCs w:val="18"/>
              </w:rPr>
              <w:t>15</w:t>
            </w:r>
          </w:p>
        </w:tc>
      </w:tr>
      <w:tr w:rsidR="00653329" w:rsidRPr="00C35C43" w14:paraId="0AF0D75A" w14:textId="77777777" w:rsidTr="001F25A2">
        <w:tc>
          <w:tcPr>
            <w:tcW w:w="541" w:type="dxa"/>
          </w:tcPr>
          <w:p w14:paraId="6B81E2F6" w14:textId="5110E474" w:rsidR="00653329" w:rsidRPr="00C35C43" w:rsidRDefault="00653329" w:rsidP="00653329">
            <w:pPr>
              <w:spacing w:after="0" w:line="240" w:lineRule="auto"/>
              <w:jc w:val="center"/>
              <w:rPr>
                <w:sz w:val="18"/>
                <w:szCs w:val="18"/>
              </w:rPr>
            </w:pPr>
            <w:r w:rsidRPr="00C35C43">
              <w:rPr>
                <w:sz w:val="18"/>
                <w:szCs w:val="18"/>
              </w:rPr>
              <w:t>39</w:t>
            </w:r>
          </w:p>
        </w:tc>
        <w:tc>
          <w:tcPr>
            <w:tcW w:w="1507" w:type="dxa"/>
          </w:tcPr>
          <w:p w14:paraId="70ECE522" w14:textId="6D4BD0C2"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Dehghani </w:t>
            </w:r>
            <w:r w:rsidRPr="00C35C43">
              <w:rPr>
                <w:rStyle w:val="selectable"/>
                <w:i/>
                <w:sz w:val="18"/>
                <w:szCs w:val="18"/>
              </w:rPr>
              <w:t>et al.</w:t>
            </w:r>
            <w:r w:rsidRPr="00C35C43">
              <w:rPr>
                <w:rStyle w:val="selectable"/>
                <w:sz w:val="18"/>
                <w:szCs w:val="18"/>
              </w:rPr>
              <w:t xml:space="preserve"> (2017)</w:t>
            </w:r>
          </w:p>
        </w:tc>
        <w:tc>
          <w:tcPr>
            <w:tcW w:w="6862" w:type="dxa"/>
            <w:shd w:val="clear" w:color="auto" w:fill="FFFFFF" w:themeFill="background1"/>
          </w:tcPr>
          <w:p w14:paraId="43664DA4" w14:textId="4125791B" w:rsidR="001277AA" w:rsidRPr="00C35C43" w:rsidRDefault="00BC3212" w:rsidP="001277AA">
            <w:pPr>
              <w:spacing w:after="0" w:line="240" w:lineRule="auto"/>
              <w:rPr>
                <w:i/>
                <w:sz w:val="18"/>
                <w:szCs w:val="18"/>
              </w:rPr>
            </w:pPr>
            <w:r w:rsidRPr="00C35C43">
              <w:rPr>
                <w:b/>
                <w:sz w:val="18"/>
                <w:szCs w:val="18"/>
              </w:rPr>
              <w:t>DES:</w:t>
            </w:r>
            <w:r w:rsidRPr="00C35C43">
              <w:rPr>
                <w:sz w:val="18"/>
                <w:szCs w:val="18"/>
              </w:rPr>
              <w:t xml:space="preserve"> </w:t>
            </w:r>
            <w:r w:rsidR="008376BB" w:rsidRPr="00C35C43">
              <w:rPr>
                <w:sz w:val="18"/>
                <w:szCs w:val="18"/>
              </w:rPr>
              <w:t>7</w:t>
            </w:r>
            <w:r w:rsidR="00EE46CB" w:rsidRPr="00C35C43">
              <w:rPr>
                <w:sz w:val="18"/>
                <w:szCs w:val="18"/>
              </w:rPr>
              <w:t>, 8, 10, 11, 15, 16, 17, 18, 19</w:t>
            </w:r>
            <w:r w:rsidRPr="00C35C43">
              <w:rPr>
                <w:sz w:val="18"/>
                <w:szCs w:val="18"/>
              </w:rPr>
              <w:t>.</w:t>
            </w:r>
          </w:p>
          <w:p w14:paraId="4B1F4D9A" w14:textId="07F41BE8" w:rsidR="00653329" w:rsidRPr="00C35C43" w:rsidRDefault="00BC3212" w:rsidP="001277AA">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w:t>
            </w:r>
            <w:r w:rsidR="00EE46CB" w:rsidRPr="00C35C43">
              <w:rPr>
                <w:i/>
                <w:sz w:val="18"/>
                <w:szCs w:val="18"/>
              </w:rPr>
              <w:t>9</w:t>
            </w:r>
          </w:p>
        </w:tc>
      </w:tr>
      <w:tr w:rsidR="00653329" w:rsidRPr="003D1204" w14:paraId="45CDFCBC" w14:textId="77777777" w:rsidTr="001F25A2">
        <w:tc>
          <w:tcPr>
            <w:tcW w:w="541" w:type="dxa"/>
          </w:tcPr>
          <w:p w14:paraId="3C0E49C8" w14:textId="2EB768A3" w:rsidR="00653329" w:rsidRPr="00C35C43" w:rsidRDefault="00653329" w:rsidP="00653329">
            <w:pPr>
              <w:spacing w:after="0" w:line="240" w:lineRule="auto"/>
              <w:jc w:val="center"/>
              <w:rPr>
                <w:sz w:val="18"/>
                <w:szCs w:val="18"/>
              </w:rPr>
            </w:pPr>
            <w:r w:rsidRPr="00C35C43">
              <w:rPr>
                <w:sz w:val="18"/>
                <w:szCs w:val="18"/>
              </w:rPr>
              <w:t>40</w:t>
            </w:r>
          </w:p>
        </w:tc>
        <w:tc>
          <w:tcPr>
            <w:tcW w:w="1507" w:type="dxa"/>
          </w:tcPr>
          <w:p w14:paraId="0B31625D" w14:textId="10948888"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Squires </w:t>
            </w:r>
            <w:r w:rsidRPr="00C35C43">
              <w:rPr>
                <w:rStyle w:val="selectable"/>
                <w:i/>
                <w:sz w:val="18"/>
                <w:szCs w:val="18"/>
              </w:rPr>
              <w:t>et al.</w:t>
            </w:r>
            <w:r w:rsidRPr="00C35C43">
              <w:rPr>
                <w:rStyle w:val="selectable"/>
                <w:sz w:val="18"/>
                <w:szCs w:val="18"/>
              </w:rPr>
              <w:t xml:space="preserve"> (2017)</w:t>
            </w:r>
          </w:p>
        </w:tc>
        <w:tc>
          <w:tcPr>
            <w:tcW w:w="6862" w:type="dxa"/>
            <w:shd w:val="clear" w:color="auto" w:fill="FFFFFF" w:themeFill="background1"/>
          </w:tcPr>
          <w:p w14:paraId="3AB6100D" w14:textId="08B1FBD2" w:rsidR="00BC3212" w:rsidRPr="0040221F" w:rsidRDefault="00BC3212" w:rsidP="00BC3212">
            <w:pPr>
              <w:spacing w:after="0" w:line="240" w:lineRule="auto"/>
              <w:rPr>
                <w:sz w:val="18"/>
                <w:szCs w:val="18"/>
                <w:lang w:val="fr-FR"/>
              </w:rPr>
            </w:pPr>
            <w:r w:rsidRPr="0040221F">
              <w:rPr>
                <w:b/>
                <w:sz w:val="18"/>
                <w:szCs w:val="18"/>
                <w:lang w:val="fr-FR"/>
              </w:rPr>
              <w:t>DES:</w:t>
            </w:r>
            <w:r w:rsidRPr="0040221F">
              <w:rPr>
                <w:sz w:val="18"/>
                <w:szCs w:val="18"/>
                <w:lang w:val="fr-FR"/>
              </w:rPr>
              <w:t xml:space="preserve"> </w:t>
            </w:r>
            <w:r w:rsidR="004D6973" w:rsidRPr="0040221F">
              <w:rPr>
                <w:sz w:val="18"/>
                <w:szCs w:val="18"/>
                <w:lang w:val="fr-FR"/>
              </w:rPr>
              <w:t xml:space="preserve">Al-Jarallah </w:t>
            </w:r>
            <w:r w:rsidR="004D6973" w:rsidRPr="0040221F">
              <w:rPr>
                <w:i/>
                <w:sz w:val="18"/>
                <w:szCs w:val="18"/>
                <w:lang w:val="fr-FR"/>
              </w:rPr>
              <w:t>et al.</w:t>
            </w:r>
            <w:r w:rsidR="004D6973" w:rsidRPr="0040221F">
              <w:rPr>
                <w:sz w:val="18"/>
                <w:szCs w:val="18"/>
                <w:lang w:val="fr-FR"/>
              </w:rPr>
              <w:t xml:space="preserve"> (</w:t>
            </w:r>
            <w:r w:rsidR="00C73FE7" w:rsidRPr="0040221F">
              <w:rPr>
                <w:sz w:val="18"/>
                <w:szCs w:val="18"/>
                <w:lang w:val="fr-FR"/>
              </w:rPr>
              <w:t>2009)</w:t>
            </w:r>
            <w:r w:rsidRPr="0040221F">
              <w:rPr>
                <w:sz w:val="18"/>
                <w:szCs w:val="18"/>
                <w:lang w:val="fr-FR"/>
              </w:rPr>
              <w:t>.</w:t>
            </w:r>
          </w:p>
          <w:p w14:paraId="0097420F" w14:textId="1C5219D8" w:rsidR="00653329" w:rsidRPr="0040221F" w:rsidRDefault="00BC3212" w:rsidP="00BC3212">
            <w:pPr>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w:t>
            </w:r>
            <w:r w:rsidR="00C73FE7" w:rsidRPr="0040221F">
              <w:rPr>
                <w:i/>
                <w:sz w:val="18"/>
                <w:szCs w:val="18"/>
                <w:lang w:val="fr-FR"/>
              </w:rPr>
              <w:t>1</w:t>
            </w:r>
          </w:p>
        </w:tc>
      </w:tr>
      <w:tr w:rsidR="00653329" w:rsidRPr="003D1204" w14:paraId="2E7B434F" w14:textId="77777777" w:rsidTr="001F25A2">
        <w:tc>
          <w:tcPr>
            <w:tcW w:w="541" w:type="dxa"/>
          </w:tcPr>
          <w:p w14:paraId="228CE351" w14:textId="2E28BB0B" w:rsidR="00653329" w:rsidRPr="00C35C43" w:rsidRDefault="00653329" w:rsidP="00653329">
            <w:pPr>
              <w:spacing w:after="0" w:line="240" w:lineRule="auto"/>
              <w:jc w:val="center"/>
              <w:rPr>
                <w:sz w:val="18"/>
                <w:szCs w:val="18"/>
              </w:rPr>
            </w:pPr>
            <w:r w:rsidRPr="00C35C43">
              <w:rPr>
                <w:sz w:val="18"/>
                <w:szCs w:val="18"/>
              </w:rPr>
              <w:t>41</w:t>
            </w:r>
          </w:p>
        </w:tc>
        <w:tc>
          <w:tcPr>
            <w:tcW w:w="1507" w:type="dxa"/>
          </w:tcPr>
          <w:p w14:paraId="11F96CB3" w14:textId="2D468C2B"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Cevik Onar </w:t>
            </w:r>
            <w:r w:rsidRPr="00C35C43">
              <w:rPr>
                <w:rStyle w:val="selectable"/>
                <w:i/>
                <w:sz w:val="18"/>
                <w:szCs w:val="18"/>
              </w:rPr>
              <w:t>et al.</w:t>
            </w:r>
            <w:r w:rsidRPr="00C35C43">
              <w:rPr>
                <w:rStyle w:val="selectable"/>
                <w:sz w:val="18"/>
                <w:szCs w:val="18"/>
              </w:rPr>
              <w:t xml:space="preserve"> (2017)</w:t>
            </w:r>
          </w:p>
        </w:tc>
        <w:tc>
          <w:tcPr>
            <w:tcW w:w="6862" w:type="dxa"/>
            <w:shd w:val="clear" w:color="auto" w:fill="FFFFFF" w:themeFill="background1"/>
          </w:tcPr>
          <w:p w14:paraId="4F0CA9D2" w14:textId="29B69952" w:rsidR="00BC3212" w:rsidRPr="0040221F" w:rsidRDefault="00BC3212" w:rsidP="00BC3212">
            <w:pPr>
              <w:spacing w:after="0" w:line="240" w:lineRule="auto"/>
              <w:rPr>
                <w:sz w:val="18"/>
                <w:szCs w:val="18"/>
                <w:lang w:val="fr-FR"/>
              </w:rPr>
            </w:pPr>
            <w:r w:rsidRPr="0040221F">
              <w:rPr>
                <w:b/>
                <w:sz w:val="18"/>
                <w:szCs w:val="18"/>
                <w:lang w:val="fr-FR"/>
              </w:rPr>
              <w:t>DES:</w:t>
            </w:r>
            <w:r w:rsidRPr="0040221F">
              <w:rPr>
                <w:sz w:val="18"/>
                <w:szCs w:val="18"/>
                <w:lang w:val="fr-FR"/>
              </w:rPr>
              <w:t xml:space="preserve"> </w:t>
            </w:r>
            <w:r w:rsidR="00C169CF" w:rsidRPr="0040221F">
              <w:rPr>
                <w:sz w:val="18"/>
                <w:szCs w:val="18"/>
                <w:lang w:val="fr-FR"/>
              </w:rPr>
              <w:t xml:space="preserve">Baril </w:t>
            </w:r>
            <w:r w:rsidR="00C169CF" w:rsidRPr="0040221F">
              <w:rPr>
                <w:i/>
                <w:sz w:val="18"/>
                <w:szCs w:val="18"/>
                <w:lang w:val="fr-FR"/>
              </w:rPr>
              <w:t>et al.</w:t>
            </w:r>
            <w:r w:rsidR="00C169CF" w:rsidRPr="0040221F">
              <w:rPr>
                <w:sz w:val="18"/>
                <w:szCs w:val="18"/>
                <w:lang w:val="fr-FR"/>
              </w:rPr>
              <w:t xml:space="preserve"> (2016), Buyurgan </w:t>
            </w:r>
            <w:r w:rsidR="00C169CF" w:rsidRPr="0040221F">
              <w:rPr>
                <w:i/>
                <w:sz w:val="18"/>
                <w:szCs w:val="18"/>
                <w:lang w:val="fr-FR"/>
              </w:rPr>
              <w:t>et al.</w:t>
            </w:r>
            <w:r w:rsidR="00C169CF" w:rsidRPr="0040221F">
              <w:rPr>
                <w:sz w:val="18"/>
                <w:szCs w:val="18"/>
                <w:lang w:val="fr-FR"/>
              </w:rPr>
              <w:t xml:space="preserve"> (2015), Chandra </w:t>
            </w:r>
            <w:r w:rsidR="00C169CF" w:rsidRPr="0040221F">
              <w:rPr>
                <w:i/>
                <w:sz w:val="18"/>
                <w:szCs w:val="18"/>
                <w:lang w:val="fr-FR"/>
              </w:rPr>
              <w:t>et al.</w:t>
            </w:r>
            <w:r w:rsidR="00C169CF" w:rsidRPr="0040221F">
              <w:rPr>
                <w:sz w:val="18"/>
                <w:szCs w:val="18"/>
                <w:lang w:val="fr-FR"/>
              </w:rPr>
              <w:t xml:space="preserve"> (2008), Gaion </w:t>
            </w:r>
            <w:r w:rsidR="00C169CF" w:rsidRPr="0040221F">
              <w:rPr>
                <w:i/>
                <w:sz w:val="18"/>
                <w:szCs w:val="18"/>
                <w:lang w:val="fr-FR"/>
              </w:rPr>
              <w:t>et al.</w:t>
            </w:r>
            <w:r w:rsidR="00C169CF" w:rsidRPr="0040221F">
              <w:rPr>
                <w:sz w:val="18"/>
                <w:szCs w:val="18"/>
                <w:lang w:val="fr-FR"/>
              </w:rPr>
              <w:t xml:space="preserve"> (2009), Gonsalves </w:t>
            </w:r>
            <w:r w:rsidR="00C169CF" w:rsidRPr="0040221F">
              <w:rPr>
                <w:i/>
                <w:sz w:val="18"/>
                <w:szCs w:val="18"/>
                <w:lang w:val="fr-FR"/>
              </w:rPr>
              <w:t>et al.</w:t>
            </w:r>
            <w:r w:rsidR="00C169CF" w:rsidRPr="0040221F">
              <w:rPr>
                <w:sz w:val="18"/>
                <w:szCs w:val="18"/>
                <w:lang w:val="fr-FR"/>
              </w:rPr>
              <w:t xml:space="preserve"> (2009), Knight </w:t>
            </w:r>
            <w:r w:rsidR="00C169CF" w:rsidRPr="0040221F">
              <w:rPr>
                <w:i/>
                <w:sz w:val="18"/>
                <w:szCs w:val="18"/>
                <w:lang w:val="fr-FR"/>
              </w:rPr>
              <w:t>et al.</w:t>
            </w:r>
            <w:r w:rsidR="00C169CF" w:rsidRPr="0040221F">
              <w:rPr>
                <w:sz w:val="18"/>
                <w:szCs w:val="18"/>
                <w:lang w:val="fr-FR"/>
              </w:rPr>
              <w:t xml:space="preserve"> (2012), Ramakrishnan </w:t>
            </w:r>
            <w:r w:rsidR="00C169CF" w:rsidRPr="0040221F">
              <w:rPr>
                <w:i/>
                <w:sz w:val="18"/>
                <w:szCs w:val="18"/>
                <w:lang w:val="fr-FR"/>
              </w:rPr>
              <w:t>et al.</w:t>
            </w:r>
            <w:r w:rsidR="00C169CF" w:rsidRPr="0040221F">
              <w:rPr>
                <w:sz w:val="18"/>
                <w:szCs w:val="18"/>
                <w:lang w:val="fr-FR"/>
              </w:rPr>
              <w:t xml:space="preserve"> (2004), Robinson </w:t>
            </w:r>
            <w:r w:rsidR="00C169CF" w:rsidRPr="0040221F">
              <w:rPr>
                <w:i/>
                <w:sz w:val="18"/>
                <w:szCs w:val="18"/>
                <w:lang w:val="fr-FR"/>
              </w:rPr>
              <w:t>et al.</w:t>
            </w:r>
            <w:r w:rsidR="00C169CF" w:rsidRPr="0040221F">
              <w:rPr>
                <w:sz w:val="18"/>
                <w:szCs w:val="18"/>
                <w:lang w:val="fr-FR"/>
              </w:rPr>
              <w:t xml:space="preserve"> (2012), Sachdeva </w:t>
            </w:r>
            <w:r w:rsidR="00C169CF" w:rsidRPr="0040221F">
              <w:rPr>
                <w:i/>
                <w:sz w:val="18"/>
                <w:szCs w:val="18"/>
                <w:lang w:val="fr-FR"/>
              </w:rPr>
              <w:t>et al.</w:t>
            </w:r>
            <w:r w:rsidR="00C169CF" w:rsidRPr="0040221F">
              <w:rPr>
                <w:sz w:val="18"/>
                <w:szCs w:val="18"/>
                <w:lang w:val="fr-FR"/>
              </w:rPr>
              <w:t xml:space="preserve"> (2007)</w:t>
            </w:r>
            <w:r w:rsidRPr="0040221F">
              <w:rPr>
                <w:sz w:val="18"/>
                <w:szCs w:val="18"/>
                <w:lang w:val="fr-FR"/>
              </w:rPr>
              <w:t>.</w:t>
            </w:r>
          </w:p>
          <w:p w14:paraId="33DBACB7" w14:textId="4EE0783E" w:rsidR="00BC3212" w:rsidRPr="0040221F" w:rsidRDefault="00BC3212" w:rsidP="00BC3212">
            <w:pPr>
              <w:spacing w:after="0" w:line="240" w:lineRule="auto"/>
              <w:rPr>
                <w:b/>
                <w:sz w:val="18"/>
                <w:szCs w:val="18"/>
                <w:lang w:val="fr-FR"/>
              </w:rPr>
            </w:pPr>
            <w:r w:rsidRPr="0040221F">
              <w:rPr>
                <w:b/>
                <w:sz w:val="18"/>
                <w:szCs w:val="18"/>
                <w:lang w:val="fr-FR"/>
              </w:rPr>
              <w:t xml:space="preserve">SD: </w:t>
            </w:r>
            <w:r w:rsidR="00C169CF" w:rsidRPr="0040221F">
              <w:rPr>
                <w:sz w:val="18"/>
                <w:szCs w:val="18"/>
                <w:lang w:val="fr-FR"/>
              </w:rPr>
              <w:t xml:space="preserve">Homer </w:t>
            </w:r>
            <w:r w:rsidR="00C169CF" w:rsidRPr="0040221F">
              <w:rPr>
                <w:i/>
                <w:sz w:val="18"/>
                <w:szCs w:val="18"/>
                <w:lang w:val="fr-FR"/>
              </w:rPr>
              <w:t>et al.</w:t>
            </w:r>
            <w:r w:rsidR="00C169CF" w:rsidRPr="0040221F">
              <w:rPr>
                <w:sz w:val="18"/>
                <w:szCs w:val="18"/>
                <w:lang w:val="fr-FR"/>
              </w:rPr>
              <w:t xml:space="preserve"> (2006), Lane </w:t>
            </w:r>
            <w:r w:rsidR="00C169CF" w:rsidRPr="0040221F">
              <w:rPr>
                <w:i/>
                <w:sz w:val="18"/>
                <w:szCs w:val="18"/>
                <w:lang w:val="fr-FR"/>
              </w:rPr>
              <w:t xml:space="preserve">et al. </w:t>
            </w:r>
            <w:r w:rsidR="00C169CF" w:rsidRPr="0040221F">
              <w:rPr>
                <w:sz w:val="18"/>
                <w:szCs w:val="18"/>
                <w:lang w:val="fr-FR"/>
              </w:rPr>
              <w:t xml:space="preserve">(2000), Samuel </w:t>
            </w:r>
            <w:r w:rsidR="00C169CF" w:rsidRPr="0040221F">
              <w:rPr>
                <w:i/>
                <w:sz w:val="18"/>
                <w:szCs w:val="18"/>
                <w:lang w:val="fr-FR"/>
              </w:rPr>
              <w:t xml:space="preserve">et al. </w:t>
            </w:r>
            <w:r w:rsidR="00C169CF" w:rsidRPr="0040221F">
              <w:rPr>
                <w:sz w:val="18"/>
                <w:szCs w:val="18"/>
                <w:lang w:val="fr-FR"/>
              </w:rPr>
              <w:t>(2010)</w:t>
            </w:r>
            <w:r w:rsidRPr="0040221F">
              <w:rPr>
                <w:b/>
                <w:sz w:val="18"/>
                <w:szCs w:val="18"/>
                <w:lang w:val="fr-FR"/>
              </w:rPr>
              <w:t>.</w:t>
            </w:r>
          </w:p>
          <w:p w14:paraId="0D7DB0A4" w14:textId="1C802829" w:rsidR="00BC3212" w:rsidRPr="0040221F" w:rsidRDefault="00BC3212" w:rsidP="00BC3212">
            <w:pPr>
              <w:spacing w:after="0" w:line="240" w:lineRule="auto"/>
              <w:rPr>
                <w:b/>
                <w:sz w:val="18"/>
                <w:szCs w:val="18"/>
                <w:lang w:val="fr-FR"/>
              </w:rPr>
            </w:pPr>
            <w:r w:rsidRPr="0040221F">
              <w:rPr>
                <w:b/>
                <w:sz w:val="18"/>
                <w:szCs w:val="18"/>
                <w:lang w:val="fr-FR"/>
              </w:rPr>
              <w:t xml:space="preserve">ABM: </w:t>
            </w:r>
            <w:r w:rsidR="00C169CF" w:rsidRPr="0040221F">
              <w:rPr>
                <w:sz w:val="18"/>
                <w:szCs w:val="18"/>
                <w:lang w:val="fr-FR"/>
              </w:rPr>
              <w:t xml:space="preserve">Cabrera </w:t>
            </w:r>
            <w:r w:rsidR="00C169CF" w:rsidRPr="0040221F">
              <w:rPr>
                <w:i/>
                <w:sz w:val="18"/>
                <w:szCs w:val="18"/>
                <w:lang w:val="fr-FR"/>
              </w:rPr>
              <w:t>et al.</w:t>
            </w:r>
            <w:r w:rsidR="00C169CF" w:rsidRPr="0040221F">
              <w:rPr>
                <w:sz w:val="18"/>
                <w:szCs w:val="18"/>
                <w:lang w:val="fr-FR"/>
              </w:rPr>
              <w:t xml:space="preserve"> (2012)</w:t>
            </w:r>
            <w:r w:rsidRPr="0040221F">
              <w:rPr>
                <w:b/>
                <w:sz w:val="18"/>
                <w:szCs w:val="18"/>
                <w:lang w:val="fr-FR"/>
              </w:rPr>
              <w:t>.</w:t>
            </w:r>
          </w:p>
          <w:p w14:paraId="28CBD370" w14:textId="41288CF1" w:rsidR="00653329" w:rsidRPr="0040221F" w:rsidRDefault="00C169CF" w:rsidP="00BC3212">
            <w:pPr>
              <w:spacing w:after="0" w:line="240" w:lineRule="auto"/>
              <w:rPr>
                <w:b/>
                <w:sz w:val="18"/>
                <w:szCs w:val="18"/>
                <w:lang w:val="fr-FR"/>
              </w:rPr>
            </w:pPr>
            <w:r w:rsidRPr="0040221F">
              <w:rPr>
                <w:b/>
                <w:sz w:val="18"/>
                <w:szCs w:val="18"/>
                <w:lang w:val="fr-FR"/>
              </w:rPr>
              <w:t>x</w:t>
            </w:r>
            <w:r w:rsidR="00BC3212" w:rsidRPr="0040221F">
              <w:rPr>
                <w:i/>
                <w:sz w:val="18"/>
                <w:szCs w:val="18"/>
                <w:lang w:val="fr-FR"/>
              </w:rPr>
              <w:t>*</w:t>
            </w:r>
            <w:r w:rsidR="00BC3212" w:rsidRPr="0040221F">
              <w:rPr>
                <w:b/>
                <w:i/>
                <w:sz w:val="18"/>
                <w:szCs w:val="18"/>
                <w:lang w:val="fr-FR"/>
              </w:rPr>
              <w:t>Total:</w:t>
            </w:r>
            <w:r w:rsidR="00BC3212" w:rsidRPr="0040221F">
              <w:rPr>
                <w:i/>
                <w:sz w:val="18"/>
                <w:szCs w:val="18"/>
                <w:lang w:val="fr-FR"/>
              </w:rPr>
              <w:t xml:space="preserve"> DES </w:t>
            </w:r>
            <w:r w:rsidRPr="0040221F">
              <w:rPr>
                <w:i/>
                <w:sz w:val="18"/>
                <w:szCs w:val="18"/>
                <w:lang w:val="fr-FR"/>
              </w:rPr>
              <w:t>9</w:t>
            </w:r>
            <w:r w:rsidR="00BC3212" w:rsidRPr="0040221F">
              <w:rPr>
                <w:i/>
                <w:sz w:val="18"/>
                <w:szCs w:val="18"/>
                <w:lang w:val="fr-FR"/>
              </w:rPr>
              <w:t xml:space="preserve">, SD </w:t>
            </w:r>
            <w:r w:rsidRPr="0040221F">
              <w:rPr>
                <w:i/>
                <w:sz w:val="18"/>
                <w:szCs w:val="18"/>
                <w:lang w:val="fr-FR"/>
              </w:rPr>
              <w:t>3</w:t>
            </w:r>
            <w:r w:rsidR="00BC3212" w:rsidRPr="0040221F">
              <w:rPr>
                <w:i/>
                <w:sz w:val="18"/>
                <w:szCs w:val="18"/>
                <w:lang w:val="fr-FR"/>
              </w:rPr>
              <w:t xml:space="preserve">, ABM </w:t>
            </w:r>
            <w:r w:rsidRPr="0040221F">
              <w:rPr>
                <w:i/>
                <w:sz w:val="18"/>
                <w:szCs w:val="18"/>
                <w:lang w:val="fr-FR"/>
              </w:rPr>
              <w:t>1</w:t>
            </w:r>
          </w:p>
        </w:tc>
      </w:tr>
      <w:tr w:rsidR="00653329" w:rsidRPr="00C35C43" w14:paraId="4228CDDD" w14:textId="77777777" w:rsidTr="001F25A2">
        <w:tc>
          <w:tcPr>
            <w:tcW w:w="541" w:type="dxa"/>
          </w:tcPr>
          <w:p w14:paraId="23CAD34A" w14:textId="69CB0B21" w:rsidR="00653329" w:rsidRPr="00C35C43" w:rsidRDefault="00653329" w:rsidP="00653329">
            <w:pPr>
              <w:spacing w:after="0" w:line="240" w:lineRule="auto"/>
              <w:jc w:val="center"/>
              <w:rPr>
                <w:sz w:val="18"/>
                <w:szCs w:val="18"/>
              </w:rPr>
            </w:pPr>
            <w:r w:rsidRPr="00C35C43">
              <w:rPr>
                <w:sz w:val="18"/>
                <w:szCs w:val="18"/>
              </w:rPr>
              <w:t>42</w:t>
            </w:r>
          </w:p>
        </w:tc>
        <w:tc>
          <w:tcPr>
            <w:tcW w:w="1507" w:type="dxa"/>
          </w:tcPr>
          <w:p w14:paraId="371879C0" w14:textId="067C2165"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Bai </w:t>
            </w:r>
            <w:r w:rsidRPr="00C35C43">
              <w:rPr>
                <w:rStyle w:val="selectable"/>
                <w:i/>
                <w:sz w:val="18"/>
                <w:szCs w:val="18"/>
              </w:rPr>
              <w:t>et al.</w:t>
            </w:r>
            <w:r w:rsidRPr="00C35C43">
              <w:rPr>
                <w:rStyle w:val="selectable"/>
                <w:sz w:val="18"/>
                <w:szCs w:val="18"/>
              </w:rPr>
              <w:t xml:space="preserve"> (2017)</w:t>
            </w:r>
          </w:p>
        </w:tc>
        <w:tc>
          <w:tcPr>
            <w:tcW w:w="6862" w:type="dxa"/>
            <w:shd w:val="clear" w:color="auto" w:fill="FFFFFF" w:themeFill="background1"/>
          </w:tcPr>
          <w:p w14:paraId="50AE2759" w14:textId="1B4D0062" w:rsidR="00BC3212" w:rsidRPr="00C35C43" w:rsidRDefault="00BC3212" w:rsidP="00BC3212">
            <w:pPr>
              <w:spacing w:after="0" w:line="240" w:lineRule="auto"/>
              <w:rPr>
                <w:sz w:val="18"/>
                <w:szCs w:val="18"/>
              </w:rPr>
            </w:pPr>
            <w:r w:rsidRPr="00C35C43">
              <w:rPr>
                <w:b/>
                <w:sz w:val="18"/>
                <w:szCs w:val="18"/>
              </w:rPr>
              <w:t>DES:</w:t>
            </w:r>
            <w:r w:rsidRPr="00C35C43">
              <w:rPr>
                <w:sz w:val="18"/>
                <w:szCs w:val="18"/>
              </w:rPr>
              <w:t xml:space="preserve"> </w:t>
            </w:r>
            <w:r w:rsidR="00E55114" w:rsidRPr="00C35C43">
              <w:rPr>
                <w:sz w:val="18"/>
                <w:szCs w:val="18"/>
              </w:rPr>
              <w:t>3, 7, 22, 23, 42, 54, 62, 67, 77</w:t>
            </w:r>
            <w:r w:rsidR="00BC7916" w:rsidRPr="00C35C43">
              <w:rPr>
                <w:sz w:val="18"/>
                <w:szCs w:val="18"/>
              </w:rPr>
              <w:t>-</w:t>
            </w:r>
            <w:r w:rsidR="00E55114" w:rsidRPr="00C35C43">
              <w:rPr>
                <w:sz w:val="18"/>
                <w:szCs w:val="18"/>
              </w:rPr>
              <w:t>79, 83</w:t>
            </w:r>
            <w:r w:rsidRPr="00C35C43">
              <w:rPr>
                <w:sz w:val="18"/>
                <w:szCs w:val="18"/>
              </w:rPr>
              <w:t>.</w:t>
            </w:r>
          </w:p>
          <w:p w14:paraId="4103999C" w14:textId="0B372496" w:rsidR="00653329" w:rsidRPr="00C35C43" w:rsidRDefault="00BC3212" w:rsidP="00BC3212">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w:t>
            </w:r>
            <w:r w:rsidR="007E60FA" w:rsidRPr="00C35C43">
              <w:rPr>
                <w:i/>
                <w:sz w:val="18"/>
                <w:szCs w:val="18"/>
              </w:rPr>
              <w:t>12</w:t>
            </w:r>
          </w:p>
        </w:tc>
      </w:tr>
      <w:tr w:rsidR="00653329" w:rsidRPr="00C35C43" w14:paraId="2879C3D8" w14:textId="77777777" w:rsidTr="001F25A2">
        <w:tc>
          <w:tcPr>
            <w:tcW w:w="541" w:type="dxa"/>
          </w:tcPr>
          <w:p w14:paraId="7730EB87" w14:textId="456089DF" w:rsidR="00653329" w:rsidRPr="00C35C43" w:rsidRDefault="00653329" w:rsidP="00653329">
            <w:pPr>
              <w:spacing w:after="0" w:line="240" w:lineRule="auto"/>
              <w:jc w:val="center"/>
              <w:rPr>
                <w:sz w:val="18"/>
                <w:szCs w:val="18"/>
              </w:rPr>
            </w:pPr>
            <w:r w:rsidRPr="00C35C43">
              <w:rPr>
                <w:sz w:val="18"/>
                <w:szCs w:val="18"/>
              </w:rPr>
              <w:t>43</w:t>
            </w:r>
          </w:p>
        </w:tc>
        <w:tc>
          <w:tcPr>
            <w:tcW w:w="1507" w:type="dxa"/>
          </w:tcPr>
          <w:p w14:paraId="2AC88558" w14:textId="6319D603" w:rsidR="00653329" w:rsidRPr="00C35C43" w:rsidRDefault="00653329" w:rsidP="00653329">
            <w:pPr>
              <w:spacing w:after="0" w:line="240" w:lineRule="auto"/>
              <w:jc w:val="center"/>
              <w:rPr>
                <w:rStyle w:val="selectable"/>
                <w:sz w:val="18"/>
                <w:szCs w:val="18"/>
              </w:rPr>
            </w:pPr>
            <w:r w:rsidRPr="00C35C43">
              <w:rPr>
                <w:rStyle w:val="selectable"/>
                <w:sz w:val="18"/>
                <w:szCs w:val="18"/>
              </w:rPr>
              <w:t>Zhang (2018)</w:t>
            </w:r>
          </w:p>
        </w:tc>
        <w:tc>
          <w:tcPr>
            <w:tcW w:w="6862" w:type="dxa"/>
            <w:shd w:val="clear" w:color="auto" w:fill="FFFFFF" w:themeFill="background1"/>
          </w:tcPr>
          <w:p w14:paraId="69B038A3" w14:textId="4DFD749D" w:rsidR="00653329" w:rsidRPr="00C35C43" w:rsidRDefault="000C6469" w:rsidP="000C6469">
            <w:pPr>
              <w:spacing w:after="0" w:line="240" w:lineRule="auto"/>
              <w:jc w:val="center"/>
              <w:rPr>
                <w:b/>
                <w:sz w:val="18"/>
                <w:szCs w:val="18"/>
              </w:rPr>
            </w:pPr>
            <w:r w:rsidRPr="00C35C43">
              <w:rPr>
                <w:sz w:val="18"/>
                <w:szCs w:val="18"/>
              </w:rPr>
              <w:t>N/A</w:t>
            </w:r>
          </w:p>
        </w:tc>
      </w:tr>
      <w:tr w:rsidR="00653329" w:rsidRPr="00C35C43" w14:paraId="701034CC" w14:textId="77777777" w:rsidTr="001F25A2">
        <w:tc>
          <w:tcPr>
            <w:tcW w:w="541" w:type="dxa"/>
          </w:tcPr>
          <w:p w14:paraId="09DADD4F" w14:textId="4E9A3B24" w:rsidR="00653329" w:rsidRPr="00C35C43" w:rsidRDefault="00653329" w:rsidP="00653329">
            <w:pPr>
              <w:spacing w:after="0" w:line="240" w:lineRule="auto"/>
              <w:jc w:val="center"/>
              <w:rPr>
                <w:sz w:val="18"/>
                <w:szCs w:val="18"/>
              </w:rPr>
            </w:pPr>
            <w:r w:rsidRPr="00C35C43">
              <w:rPr>
                <w:sz w:val="18"/>
                <w:szCs w:val="18"/>
              </w:rPr>
              <w:t>44</w:t>
            </w:r>
          </w:p>
        </w:tc>
        <w:tc>
          <w:tcPr>
            <w:tcW w:w="1507" w:type="dxa"/>
          </w:tcPr>
          <w:p w14:paraId="2C68D008" w14:textId="71342560"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Naiker </w:t>
            </w:r>
            <w:r w:rsidRPr="00C35C43">
              <w:rPr>
                <w:rStyle w:val="selectable"/>
                <w:i/>
                <w:sz w:val="18"/>
                <w:szCs w:val="18"/>
              </w:rPr>
              <w:t>et al.</w:t>
            </w:r>
            <w:r w:rsidRPr="00C35C43">
              <w:rPr>
                <w:rStyle w:val="selectable"/>
                <w:sz w:val="18"/>
                <w:szCs w:val="18"/>
              </w:rPr>
              <w:t xml:space="preserve"> (2018)</w:t>
            </w:r>
          </w:p>
        </w:tc>
        <w:tc>
          <w:tcPr>
            <w:tcW w:w="6862" w:type="dxa"/>
            <w:shd w:val="clear" w:color="auto" w:fill="FFFFFF" w:themeFill="background1"/>
          </w:tcPr>
          <w:p w14:paraId="42806A8B" w14:textId="3D9BC9AF" w:rsidR="00F559FE" w:rsidRPr="00C35C43" w:rsidRDefault="00BC3212" w:rsidP="00F559FE">
            <w:pPr>
              <w:spacing w:after="0" w:line="240" w:lineRule="auto"/>
              <w:rPr>
                <w:b/>
                <w:sz w:val="18"/>
                <w:szCs w:val="18"/>
              </w:rPr>
            </w:pPr>
            <w:r w:rsidRPr="00C35C43">
              <w:rPr>
                <w:b/>
                <w:sz w:val="18"/>
                <w:szCs w:val="18"/>
              </w:rPr>
              <w:t>DES:</w:t>
            </w:r>
            <w:r w:rsidRPr="00C35C43">
              <w:rPr>
                <w:sz w:val="18"/>
                <w:szCs w:val="18"/>
              </w:rPr>
              <w:t xml:space="preserve"> </w:t>
            </w:r>
            <w:r w:rsidR="00BC7916" w:rsidRPr="00C35C43">
              <w:rPr>
                <w:sz w:val="18"/>
                <w:szCs w:val="18"/>
              </w:rPr>
              <w:t>34-36, 38</w:t>
            </w:r>
            <w:r w:rsidRPr="00C35C43">
              <w:rPr>
                <w:sz w:val="18"/>
                <w:szCs w:val="18"/>
              </w:rPr>
              <w:t>.</w:t>
            </w:r>
          </w:p>
          <w:p w14:paraId="4C017C73" w14:textId="31D5686B" w:rsidR="00653329" w:rsidRPr="00C35C43" w:rsidRDefault="00BC3212" w:rsidP="00F559FE">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w:t>
            </w:r>
            <w:r w:rsidR="00F559FE" w:rsidRPr="00C35C43">
              <w:rPr>
                <w:i/>
                <w:sz w:val="18"/>
                <w:szCs w:val="18"/>
              </w:rPr>
              <w:t>4</w:t>
            </w:r>
          </w:p>
        </w:tc>
      </w:tr>
      <w:tr w:rsidR="00653329" w:rsidRPr="00C35C43" w14:paraId="431C237F" w14:textId="77777777" w:rsidTr="001F25A2">
        <w:tc>
          <w:tcPr>
            <w:tcW w:w="541" w:type="dxa"/>
          </w:tcPr>
          <w:p w14:paraId="6B2A84EF" w14:textId="41FC0767" w:rsidR="00653329" w:rsidRPr="00C35C43" w:rsidRDefault="00653329" w:rsidP="00653329">
            <w:pPr>
              <w:spacing w:after="0" w:line="240" w:lineRule="auto"/>
              <w:jc w:val="center"/>
              <w:rPr>
                <w:sz w:val="18"/>
                <w:szCs w:val="18"/>
              </w:rPr>
            </w:pPr>
            <w:r w:rsidRPr="00C35C43">
              <w:rPr>
                <w:sz w:val="18"/>
                <w:szCs w:val="18"/>
              </w:rPr>
              <w:t>45</w:t>
            </w:r>
          </w:p>
        </w:tc>
        <w:tc>
          <w:tcPr>
            <w:tcW w:w="1507" w:type="dxa"/>
          </w:tcPr>
          <w:p w14:paraId="593AA4BB" w14:textId="788AD07A"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Gur </w:t>
            </w:r>
            <w:r w:rsidRPr="00C35C43">
              <w:rPr>
                <w:rStyle w:val="selectable"/>
                <w:i/>
                <w:sz w:val="18"/>
                <w:szCs w:val="18"/>
              </w:rPr>
              <w:t>at al.</w:t>
            </w:r>
            <w:r w:rsidRPr="00C35C43">
              <w:rPr>
                <w:rStyle w:val="selectable"/>
                <w:sz w:val="18"/>
                <w:szCs w:val="18"/>
              </w:rPr>
              <w:t xml:space="preserve"> (2018)</w:t>
            </w:r>
          </w:p>
        </w:tc>
        <w:tc>
          <w:tcPr>
            <w:tcW w:w="6862" w:type="dxa"/>
            <w:shd w:val="clear" w:color="auto" w:fill="FFFFFF" w:themeFill="background1"/>
          </w:tcPr>
          <w:p w14:paraId="447B18E1" w14:textId="73E6E682" w:rsidR="00BC3212" w:rsidRPr="00C35C43" w:rsidRDefault="00BC3212" w:rsidP="00BC3212">
            <w:pPr>
              <w:spacing w:after="0" w:line="240" w:lineRule="auto"/>
              <w:rPr>
                <w:sz w:val="18"/>
                <w:szCs w:val="18"/>
              </w:rPr>
            </w:pPr>
            <w:r w:rsidRPr="00C35C43">
              <w:rPr>
                <w:b/>
                <w:sz w:val="18"/>
                <w:szCs w:val="18"/>
              </w:rPr>
              <w:t>DES:</w:t>
            </w:r>
            <w:r w:rsidRPr="00C35C43">
              <w:rPr>
                <w:sz w:val="18"/>
                <w:szCs w:val="18"/>
              </w:rPr>
              <w:t xml:space="preserve"> </w:t>
            </w:r>
            <w:r w:rsidR="00C15921" w:rsidRPr="00C35C43">
              <w:rPr>
                <w:sz w:val="18"/>
                <w:szCs w:val="18"/>
              </w:rPr>
              <w:t>14, 38, 77, 145</w:t>
            </w:r>
            <w:r w:rsidRPr="00C35C43">
              <w:rPr>
                <w:sz w:val="18"/>
                <w:szCs w:val="18"/>
              </w:rPr>
              <w:t>.</w:t>
            </w:r>
          </w:p>
          <w:p w14:paraId="39CE86F4" w14:textId="636DE552" w:rsidR="00653329" w:rsidRPr="00C35C43" w:rsidRDefault="00BC3212" w:rsidP="00BC3212">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w:t>
            </w:r>
            <w:r w:rsidR="00C15921" w:rsidRPr="00C35C43">
              <w:rPr>
                <w:i/>
                <w:sz w:val="18"/>
                <w:szCs w:val="18"/>
              </w:rPr>
              <w:t>4</w:t>
            </w:r>
          </w:p>
        </w:tc>
      </w:tr>
      <w:tr w:rsidR="00653329" w:rsidRPr="00C35C43" w14:paraId="6DD943F9" w14:textId="77777777" w:rsidTr="001F25A2">
        <w:tc>
          <w:tcPr>
            <w:tcW w:w="541" w:type="dxa"/>
          </w:tcPr>
          <w:p w14:paraId="5B59735B" w14:textId="3F70C2F6" w:rsidR="00653329" w:rsidRPr="00C35C43" w:rsidRDefault="00653329" w:rsidP="00653329">
            <w:pPr>
              <w:spacing w:after="0" w:line="240" w:lineRule="auto"/>
              <w:jc w:val="center"/>
              <w:rPr>
                <w:sz w:val="18"/>
                <w:szCs w:val="18"/>
              </w:rPr>
            </w:pPr>
            <w:r w:rsidRPr="00C35C43">
              <w:rPr>
                <w:sz w:val="18"/>
                <w:szCs w:val="18"/>
              </w:rPr>
              <w:t>46</w:t>
            </w:r>
          </w:p>
        </w:tc>
        <w:tc>
          <w:tcPr>
            <w:tcW w:w="1507" w:type="dxa"/>
          </w:tcPr>
          <w:p w14:paraId="11AB5E47" w14:textId="006CDB39"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Long </w:t>
            </w:r>
            <w:r w:rsidRPr="00C35C43">
              <w:rPr>
                <w:rStyle w:val="selectable"/>
                <w:i/>
                <w:sz w:val="18"/>
                <w:szCs w:val="18"/>
              </w:rPr>
              <w:t>et al.</w:t>
            </w:r>
            <w:r w:rsidRPr="00C35C43">
              <w:rPr>
                <w:rStyle w:val="selectable"/>
                <w:sz w:val="18"/>
                <w:szCs w:val="18"/>
              </w:rPr>
              <w:t xml:space="preserve"> (2018)</w:t>
            </w:r>
          </w:p>
        </w:tc>
        <w:tc>
          <w:tcPr>
            <w:tcW w:w="6862" w:type="dxa"/>
            <w:shd w:val="clear" w:color="auto" w:fill="FFFFFF" w:themeFill="background1"/>
          </w:tcPr>
          <w:p w14:paraId="764C72B3" w14:textId="45A41D07" w:rsidR="00653329" w:rsidRPr="00C35C43" w:rsidRDefault="005D795D" w:rsidP="005D795D">
            <w:pPr>
              <w:spacing w:after="0" w:line="240" w:lineRule="auto"/>
              <w:jc w:val="center"/>
              <w:rPr>
                <w:b/>
                <w:sz w:val="18"/>
                <w:szCs w:val="18"/>
              </w:rPr>
            </w:pPr>
            <w:r w:rsidRPr="00C35C43">
              <w:rPr>
                <w:sz w:val="18"/>
                <w:szCs w:val="18"/>
              </w:rPr>
              <w:t>N/A</w:t>
            </w:r>
          </w:p>
        </w:tc>
      </w:tr>
      <w:tr w:rsidR="00653329" w:rsidRPr="00C35C43" w14:paraId="1E253663" w14:textId="77777777" w:rsidTr="001F25A2">
        <w:tc>
          <w:tcPr>
            <w:tcW w:w="541" w:type="dxa"/>
          </w:tcPr>
          <w:p w14:paraId="49507A2B" w14:textId="287E2208" w:rsidR="00653329" w:rsidRPr="00C35C43" w:rsidRDefault="00653329" w:rsidP="00653329">
            <w:pPr>
              <w:spacing w:after="0" w:line="240" w:lineRule="auto"/>
              <w:jc w:val="center"/>
              <w:rPr>
                <w:sz w:val="18"/>
                <w:szCs w:val="18"/>
              </w:rPr>
            </w:pPr>
            <w:r w:rsidRPr="00C35C43">
              <w:rPr>
                <w:sz w:val="18"/>
                <w:szCs w:val="18"/>
              </w:rPr>
              <w:t>47</w:t>
            </w:r>
          </w:p>
        </w:tc>
        <w:tc>
          <w:tcPr>
            <w:tcW w:w="1507" w:type="dxa"/>
          </w:tcPr>
          <w:p w14:paraId="2F6BA5C7" w14:textId="6B22D9C5"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Salmon </w:t>
            </w:r>
            <w:r w:rsidRPr="00C35C43">
              <w:rPr>
                <w:rStyle w:val="selectable"/>
                <w:i/>
                <w:sz w:val="18"/>
                <w:szCs w:val="18"/>
              </w:rPr>
              <w:t>et al.</w:t>
            </w:r>
            <w:r w:rsidRPr="00C35C43">
              <w:rPr>
                <w:rStyle w:val="selectable"/>
                <w:sz w:val="18"/>
                <w:szCs w:val="18"/>
              </w:rPr>
              <w:t xml:space="preserve"> (2018)</w:t>
            </w:r>
          </w:p>
        </w:tc>
        <w:tc>
          <w:tcPr>
            <w:tcW w:w="6862" w:type="dxa"/>
            <w:shd w:val="clear" w:color="auto" w:fill="FFFFFF" w:themeFill="background1"/>
          </w:tcPr>
          <w:p w14:paraId="7D80DB92" w14:textId="58EBDFDE" w:rsidR="00EB2383" w:rsidRPr="00C35C43" w:rsidRDefault="00EB2383" w:rsidP="00EB2383">
            <w:pPr>
              <w:spacing w:after="0" w:line="240" w:lineRule="auto"/>
              <w:rPr>
                <w:sz w:val="18"/>
                <w:szCs w:val="18"/>
              </w:rPr>
            </w:pPr>
            <w:r w:rsidRPr="00C35C43">
              <w:rPr>
                <w:b/>
                <w:sz w:val="18"/>
                <w:szCs w:val="18"/>
              </w:rPr>
              <w:t>DES:</w:t>
            </w:r>
            <w:r w:rsidR="00D74B7D" w:rsidRPr="00C35C43">
              <w:rPr>
                <w:sz w:val="18"/>
                <w:szCs w:val="18"/>
              </w:rPr>
              <w:t xml:space="preserve"> 1, 2, 6, 7, 9, 10, 11, 13, 14, 16, 18, 20, 21, 24, 29, 30</w:t>
            </w:r>
            <w:r w:rsidR="003F7554" w:rsidRPr="00C35C43">
              <w:rPr>
                <w:sz w:val="18"/>
                <w:szCs w:val="18"/>
              </w:rPr>
              <w:t>-</w:t>
            </w:r>
            <w:r w:rsidR="00D74B7D" w:rsidRPr="00C35C43">
              <w:rPr>
                <w:sz w:val="18"/>
                <w:szCs w:val="18"/>
              </w:rPr>
              <w:t>32, 36, 38, 39, 43, 44, 46, 47, 49, 50, 59, 63, 66, 68, 70, 71, 73, 75, 76</w:t>
            </w:r>
            <w:r w:rsidR="003F7554" w:rsidRPr="00C35C43">
              <w:rPr>
                <w:sz w:val="18"/>
                <w:szCs w:val="18"/>
              </w:rPr>
              <w:t>-</w:t>
            </w:r>
            <w:r w:rsidR="00D74B7D" w:rsidRPr="00C35C43">
              <w:rPr>
                <w:sz w:val="18"/>
                <w:szCs w:val="18"/>
              </w:rPr>
              <w:t>81, 83</w:t>
            </w:r>
            <w:r w:rsidR="003F7554" w:rsidRPr="00C35C43">
              <w:rPr>
                <w:sz w:val="18"/>
                <w:szCs w:val="18"/>
              </w:rPr>
              <w:t>-</w:t>
            </w:r>
            <w:r w:rsidR="00D74B7D" w:rsidRPr="00C35C43">
              <w:rPr>
                <w:sz w:val="18"/>
                <w:szCs w:val="18"/>
              </w:rPr>
              <w:t>85, 87, 89, 92</w:t>
            </w:r>
            <w:r w:rsidR="003F7554" w:rsidRPr="00C35C43">
              <w:rPr>
                <w:sz w:val="18"/>
                <w:szCs w:val="18"/>
              </w:rPr>
              <w:t>-</w:t>
            </w:r>
            <w:r w:rsidR="00D74B7D" w:rsidRPr="00C35C43">
              <w:rPr>
                <w:sz w:val="18"/>
                <w:szCs w:val="18"/>
              </w:rPr>
              <w:t>94, 97, 99, 100, 101, 103</w:t>
            </w:r>
            <w:r w:rsidR="003F7554" w:rsidRPr="00C35C43">
              <w:rPr>
                <w:sz w:val="18"/>
                <w:szCs w:val="18"/>
              </w:rPr>
              <w:t>-</w:t>
            </w:r>
            <w:r w:rsidR="00D74B7D" w:rsidRPr="00C35C43">
              <w:rPr>
                <w:sz w:val="18"/>
                <w:szCs w:val="18"/>
              </w:rPr>
              <w:t>105, 107, 109</w:t>
            </w:r>
            <w:r w:rsidR="003F7554" w:rsidRPr="00C35C43">
              <w:rPr>
                <w:sz w:val="18"/>
                <w:szCs w:val="18"/>
              </w:rPr>
              <w:t>-</w:t>
            </w:r>
            <w:r w:rsidR="00D74B7D" w:rsidRPr="00C35C43">
              <w:rPr>
                <w:sz w:val="18"/>
                <w:szCs w:val="18"/>
              </w:rPr>
              <w:t>111, 115, 116, 118</w:t>
            </w:r>
            <w:r w:rsidR="003F7554" w:rsidRPr="00C35C43">
              <w:rPr>
                <w:sz w:val="18"/>
                <w:szCs w:val="18"/>
              </w:rPr>
              <w:t>-</w:t>
            </w:r>
            <w:r w:rsidR="00D74B7D" w:rsidRPr="00C35C43">
              <w:rPr>
                <w:sz w:val="18"/>
                <w:szCs w:val="18"/>
              </w:rPr>
              <w:t>125, 128</w:t>
            </w:r>
            <w:r w:rsidR="003F7554" w:rsidRPr="00C35C43">
              <w:rPr>
                <w:sz w:val="18"/>
                <w:szCs w:val="18"/>
              </w:rPr>
              <w:t>-</w:t>
            </w:r>
            <w:r w:rsidR="00D74B7D" w:rsidRPr="00C35C43">
              <w:rPr>
                <w:sz w:val="18"/>
                <w:szCs w:val="18"/>
              </w:rPr>
              <w:t>131, 133, 134, 137, 139, 140, 142</w:t>
            </w:r>
            <w:r w:rsidR="003F7554" w:rsidRPr="00C35C43">
              <w:rPr>
                <w:sz w:val="18"/>
                <w:szCs w:val="18"/>
              </w:rPr>
              <w:t>-</w:t>
            </w:r>
            <w:r w:rsidR="00D74B7D" w:rsidRPr="00C35C43">
              <w:rPr>
                <w:sz w:val="18"/>
                <w:szCs w:val="18"/>
              </w:rPr>
              <w:t>147, 149, 156</w:t>
            </w:r>
            <w:r w:rsidR="003F7554" w:rsidRPr="00C35C43">
              <w:rPr>
                <w:sz w:val="18"/>
                <w:szCs w:val="18"/>
              </w:rPr>
              <w:t>-</w:t>
            </w:r>
            <w:r w:rsidR="00D74B7D" w:rsidRPr="00C35C43">
              <w:rPr>
                <w:sz w:val="18"/>
                <w:szCs w:val="18"/>
              </w:rPr>
              <w:t>161, 163, 167, 173, 177</w:t>
            </w:r>
            <w:r w:rsidR="003F7554" w:rsidRPr="00C35C43">
              <w:rPr>
                <w:sz w:val="18"/>
                <w:szCs w:val="18"/>
              </w:rPr>
              <w:t>-</w:t>
            </w:r>
            <w:r w:rsidR="00D74B7D" w:rsidRPr="00C35C43">
              <w:rPr>
                <w:sz w:val="18"/>
                <w:szCs w:val="18"/>
              </w:rPr>
              <w:t>179, 181</w:t>
            </w:r>
            <w:r w:rsidR="003F7554" w:rsidRPr="00C35C43">
              <w:rPr>
                <w:sz w:val="18"/>
                <w:szCs w:val="18"/>
              </w:rPr>
              <w:t>-</w:t>
            </w:r>
            <w:r w:rsidR="00D74B7D" w:rsidRPr="00C35C43">
              <w:rPr>
                <w:sz w:val="18"/>
                <w:szCs w:val="18"/>
              </w:rPr>
              <w:t>184, 186, 188</w:t>
            </w:r>
            <w:r w:rsidR="003F7554" w:rsidRPr="00C35C43">
              <w:rPr>
                <w:sz w:val="18"/>
                <w:szCs w:val="18"/>
              </w:rPr>
              <w:t>-</w:t>
            </w:r>
            <w:r w:rsidR="00D74B7D" w:rsidRPr="00C35C43">
              <w:rPr>
                <w:sz w:val="18"/>
                <w:szCs w:val="18"/>
              </w:rPr>
              <w:t>191, 193, 196, 198, 199, 202</w:t>
            </w:r>
            <w:r w:rsidR="003F7554" w:rsidRPr="00C35C43">
              <w:rPr>
                <w:sz w:val="18"/>
                <w:szCs w:val="18"/>
              </w:rPr>
              <w:t>-</w:t>
            </w:r>
            <w:r w:rsidR="00D74B7D" w:rsidRPr="00C35C43">
              <w:rPr>
                <w:sz w:val="18"/>
                <w:szCs w:val="18"/>
              </w:rPr>
              <w:t>204, 207, 208, 214, 215, 223</w:t>
            </w:r>
            <w:r w:rsidR="003F7554" w:rsidRPr="00C35C43">
              <w:rPr>
                <w:sz w:val="18"/>
                <w:szCs w:val="18"/>
              </w:rPr>
              <w:t>-</w:t>
            </w:r>
            <w:r w:rsidR="00D74B7D" w:rsidRPr="00C35C43">
              <w:rPr>
                <w:sz w:val="18"/>
                <w:szCs w:val="18"/>
              </w:rPr>
              <w:t>225, 227, 231, 234, 239, 240, 243, 244, 246</w:t>
            </w:r>
            <w:r w:rsidR="003F7554" w:rsidRPr="00C35C43">
              <w:rPr>
                <w:sz w:val="18"/>
                <w:szCs w:val="18"/>
              </w:rPr>
              <w:t>-</w:t>
            </w:r>
            <w:r w:rsidR="00D74B7D" w:rsidRPr="00C35C43">
              <w:rPr>
                <w:sz w:val="18"/>
                <w:szCs w:val="18"/>
              </w:rPr>
              <w:t>249, 251</w:t>
            </w:r>
            <w:r w:rsidR="003F7554" w:rsidRPr="00C35C43">
              <w:rPr>
                <w:sz w:val="18"/>
                <w:szCs w:val="18"/>
              </w:rPr>
              <w:t>-</w:t>
            </w:r>
            <w:r w:rsidR="00D74B7D" w:rsidRPr="00C35C43">
              <w:rPr>
                <w:sz w:val="18"/>
                <w:szCs w:val="18"/>
              </w:rPr>
              <w:t>254</w:t>
            </w:r>
            <w:r w:rsidRPr="00C35C43">
              <w:rPr>
                <w:sz w:val="18"/>
                <w:szCs w:val="18"/>
              </w:rPr>
              <w:t>.</w:t>
            </w:r>
          </w:p>
          <w:p w14:paraId="5374690C" w14:textId="15C9FA0E" w:rsidR="00EB2383" w:rsidRPr="00C35C43" w:rsidRDefault="00EB2383" w:rsidP="00EB2383">
            <w:pPr>
              <w:spacing w:after="0" w:line="240" w:lineRule="auto"/>
              <w:rPr>
                <w:sz w:val="18"/>
                <w:szCs w:val="18"/>
              </w:rPr>
            </w:pPr>
            <w:r w:rsidRPr="00C35C43">
              <w:rPr>
                <w:b/>
                <w:sz w:val="18"/>
                <w:szCs w:val="18"/>
              </w:rPr>
              <w:t>SD:</w:t>
            </w:r>
            <w:r w:rsidR="00D74B7D" w:rsidRPr="00C35C43">
              <w:rPr>
                <w:b/>
                <w:sz w:val="18"/>
                <w:szCs w:val="18"/>
              </w:rPr>
              <w:t xml:space="preserve"> </w:t>
            </w:r>
            <w:r w:rsidR="00D74B7D" w:rsidRPr="00C35C43">
              <w:rPr>
                <w:sz w:val="18"/>
                <w:szCs w:val="18"/>
              </w:rPr>
              <w:t>33, 42, 69, 152, 165, 187, 197, 216, 221, 222, 241, 242</w:t>
            </w:r>
            <w:r w:rsidRPr="00C35C43">
              <w:rPr>
                <w:sz w:val="18"/>
                <w:szCs w:val="18"/>
              </w:rPr>
              <w:t>.</w:t>
            </w:r>
          </w:p>
          <w:p w14:paraId="33EED8B0" w14:textId="1D4F7D72" w:rsidR="00EB2383" w:rsidRPr="00C35C43" w:rsidRDefault="00EB2383" w:rsidP="00EB2383">
            <w:pPr>
              <w:spacing w:after="0" w:line="240" w:lineRule="auto"/>
              <w:rPr>
                <w:sz w:val="18"/>
                <w:szCs w:val="18"/>
              </w:rPr>
            </w:pPr>
            <w:r w:rsidRPr="00C35C43">
              <w:rPr>
                <w:b/>
                <w:sz w:val="18"/>
                <w:szCs w:val="18"/>
              </w:rPr>
              <w:t xml:space="preserve">HYBRID: </w:t>
            </w:r>
            <w:r w:rsidR="00D74B7D" w:rsidRPr="00C35C43">
              <w:rPr>
                <w:sz w:val="18"/>
                <w:szCs w:val="18"/>
              </w:rPr>
              <w:t xml:space="preserve">34, </w:t>
            </w:r>
            <w:r w:rsidR="003F7554" w:rsidRPr="00C35C43">
              <w:rPr>
                <w:sz w:val="18"/>
                <w:szCs w:val="18"/>
              </w:rPr>
              <w:t xml:space="preserve">135, </w:t>
            </w:r>
            <w:r w:rsidR="00D74B7D" w:rsidRPr="00C35C43">
              <w:rPr>
                <w:sz w:val="18"/>
                <w:szCs w:val="18"/>
              </w:rPr>
              <w:t>155</w:t>
            </w:r>
            <w:r w:rsidR="001D74BB" w:rsidRPr="00C35C43">
              <w:rPr>
                <w:sz w:val="18"/>
                <w:szCs w:val="18"/>
              </w:rPr>
              <w:t xml:space="preserve">, </w:t>
            </w:r>
            <w:r w:rsidR="00D74B7D" w:rsidRPr="00C35C43">
              <w:rPr>
                <w:sz w:val="18"/>
                <w:szCs w:val="18"/>
              </w:rPr>
              <w:t>174</w:t>
            </w:r>
            <w:r w:rsidRPr="00C35C43">
              <w:rPr>
                <w:sz w:val="18"/>
                <w:szCs w:val="18"/>
              </w:rPr>
              <w:t>.</w:t>
            </w:r>
          </w:p>
          <w:p w14:paraId="0D8C3531" w14:textId="1AF34015" w:rsidR="00BC3212" w:rsidRPr="00C35C43" w:rsidRDefault="00BC3212" w:rsidP="00EB2383">
            <w:pPr>
              <w:spacing w:after="0" w:line="240" w:lineRule="auto"/>
              <w:rPr>
                <w:b/>
                <w:sz w:val="18"/>
                <w:szCs w:val="18"/>
              </w:rPr>
            </w:pPr>
            <w:r w:rsidRPr="00C35C43">
              <w:rPr>
                <w:b/>
                <w:sz w:val="18"/>
                <w:szCs w:val="18"/>
              </w:rPr>
              <w:t xml:space="preserve">ABM: </w:t>
            </w:r>
            <w:r w:rsidRPr="00C35C43">
              <w:rPr>
                <w:sz w:val="18"/>
                <w:szCs w:val="18"/>
              </w:rPr>
              <w:t>154, 218, 238</w:t>
            </w:r>
            <w:r w:rsidRPr="00C35C43">
              <w:rPr>
                <w:b/>
                <w:sz w:val="18"/>
                <w:szCs w:val="18"/>
              </w:rPr>
              <w:t>.</w:t>
            </w:r>
          </w:p>
          <w:p w14:paraId="4FC39B2F" w14:textId="7A92D87B" w:rsidR="00653329" w:rsidRPr="00C35C43" w:rsidRDefault="00EB2383" w:rsidP="00EB2383">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w:t>
            </w:r>
            <w:r w:rsidR="00D74B7D" w:rsidRPr="00C35C43">
              <w:rPr>
                <w:i/>
                <w:sz w:val="18"/>
                <w:szCs w:val="18"/>
              </w:rPr>
              <w:t>136</w:t>
            </w:r>
            <w:r w:rsidRPr="00C35C43">
              <w:rPr>
                <w:i/>
                <w:sz w:val="18"/>
                <w:szCs w:val="18"/>
              </w:rPr>
              <w:t xml:space="preserve">, SD </w:t>
            </w:r>
            <w:r w:rsidR="00D74B7D" w:rsidRPr="00C35C43">
              <w:rPr>
                <w:i/>
                <w:sz w:val="18"/>
                <w:szCs w:val="18"/>
              </w:rPr>
              <w:t>12</w:t>
            </w:r>
            <w:r w:rsidRPr="00C35C43">
              <w:rPr>
                <w:i/>
                <w:sz w:val="18"/>
                <w:szCs w:val="18"/>
              </w:rPr>
              <w:t xml:space="preserve">, HYBRID </w:t>
            </w:r>
            <w:r w:rsidR="00D74B7D" w:rsidRPr="00C35C43">
              <w:rPr>
                <w:i/>
                <w:sz w:val="18"/>
                <w:szCs w:val="18"/>
              </w:rPr>
              <w:t>4, ABM 3</w:t>
            </w:r>
          </w:p>
        </w:tc>
      </w:tr>
      <w:tr w:rsidR="00653329" w:rsidRPr="003D1204" w14:paraId="6D544044" w14:textId="77777777" w:rsidTr="001F25A2">
        <w:tc>
          <w:tcPr>
            <w:tcW w:w="541" w:type="dxa"/>
          </w:tcPr>
          <w:p w14:paraId="719299FC" w14:textId="4D56BD3F" w:rsidR="00653329" w:rsidRPr="00C35C43" w:rsidRDefault="00653329" w:rsidP="00653329">
            <w:pPr>
              <w:spacing w:after="0" w:line="240" w:lineRule="auto"/>
              <w:jc w:val="center"/>
              <w:rPr>
                <w:sz w:val="18"/>
                <w:szCs w:val="18"/>
              </w:rPr>
            </w:pPr>
            <w:r w:rsidRPr="00C35C43">
              <w:rPr>
                <w:sz w:val="18"/>
                <w:szCs w:val="18"/>
              </w:rPr>
              <w:t>48</w:t>
            </w:r>
          </w:p>
        </w:tc>
        <w:tc>
          <w:tcPr>
            <w:tcW w:w="1507" w:type="dxa"/>
          </w:tcPr>
          <w:p w14:paraId="202A5C6C" w14:textId="33094006"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Zhu </w:t>
            </w:r>
            <w:r w:rsidRPr="00C35C43">
              <w:rPr>
                <w:rStyle w:val="selectable"/>
                <w:i/>
                <w:sz w:val="18"/>
                <w:szCs w:val="18"/>
              </w:rPr>
              <w:t>et al.</w:t>
            </w:r>
            <w:r w:rsidRPr="00C35C43">
              <w:rPr>
                <w:rStyle w:val="selectable"/>
                <w:sz w:val="18"/>
                <w:szCs w:val="18"/>
              </w:rPr>
              <w:t xml:space="preserve"> (2018)</w:t>
            </w:r>
          </w:p>
        </w:tc>
        <w:tc>
          <w:tcPr>
            <w:tcW w:w="6862" w:type="dxa"/>
            <w:shd w:val="clear" w:color="auto" w:fill="FFFFFF" w:themeFill="background1"/>
          </w:tcPr>
          <w:p w14:paraId="6528E38D" w14:textId="48DE8F64" w:rsidR="00A134A7" w:rsidRPr="0040221F" w:rsidRDefault="00BC3212" w:rsidP="00A134A7">
            <w:pPr>
              <w:spacing w:after="0" w:line="240" w:lineRule="auto"/>
              <w:rPr>
                <w:i/>
                <w:sz w:val="18"/>
                <w:szCs w:val="18"/>
                <w:lang w:val="fr-FR"/>
              </w:rPr>
            </w:pPr>
            <w:r w:rsidRPr="0040221F">
              <w:rPr>
                <w:b/>
                <w:sz w:val="18"/>
                <w:szCs w:val="18"/>
                <w:lang w:val="fr-FR"/>
              </w:rPr>
              <w:t>DES:</w:t>
            </w:r>
            <w:r w:rsidRPr="0040221F">
              <w:rPr>
                <w:sz w:val="18"/>
                <w:szCs w:val="18"/>
                <w:lang w:val="fr-FR"/>
              </w:rPr>
              <w:t xml:space="preserve"> </w:t>
            </w:r>
            <w:r w:rsidR="00B94C6C" w:rsidRPr="0040221F">
              <w:rPr>
                <w:sz w:val="18"/>
                <w:szCs w:val="18"/>
                <w:lang w:val="fr-FR"/>
              </w:rPr>
              <w:t xml:space="preserve">Ma </w:t>
            </w:r>
            <w:r w:rsidR="00B94C6C" w:rsidRPr="0040221F">
              <w:rPr>
                <w:i/>
                <w:sz w:val="18"/>
                <w:szCs w:val="18"/>
                <w:lang w:val="fr-FR"/>
              </w:rPr>
              <w:t>et al.</w:t>
            </w:r>
            <w:r w:rsidR="00B94C6C" w:rsidRPr="0040221F">
              <w:rPr>
                <w:sz w:val="18"/>
                <w:szCs w:val="18"/>
                <w:lang w:val="fr-FR"/>
              </w:rPr>
              <w:t xml:space="preserve"> (2013), Marcon </w:t>
            </w:r>
            <w:r w:rsidR="00B94C6C" w:rsidRPr="0040221F">
              <w:rPr>
                <w:i/>
                <w:sz w:val="18"/>
                <w:szCs w:val="18"/>
                <w:lang w:val="fr-FR"/>
              </w:rPr>
              <w:t>et al.</w:t>
            </w:r>
            <w:r w:rsidR="00B94C6C" w:rsidRPr="0040221F">
              <w:rPr>
                <w:sz w:val="18"/>
                <w:szCs w:val="18"/>
                <w:lang w:val="fr-FR"/>
              </w:rPr>
              <w:t xml:space="preserve"> (2006), Niu </w:t>
            </w:r>
            <w:r w:rsidR="00B94C6C" w:rsidRPr="0040221F">
              <w:rPr>
                <w:i/>
                <w:sz w:val="18"/>
                <w:szCs w:val="18"/>
                <w:lang w:val="fr-FR"/>
              </w:rPr>
              <w:t xml:space="preserve">et al. </w:t>
            </w:r>
            <w:r w:rsidR="00B94C6C" w:rsidRPr="0040221F">
              <w:rPr>
                <w:sz w:val="18"/>
                <w:szCs w:val="18"/>
                <w:lang w:val="fr-FR"/>
              </w:rPr>
              <w:t>(2013).</w:t>
            </w:r>
          </w:p>
          <w:p w14:paraId="14286916" w14:textId="640F4253" w:rsidR="00653329" w:rsidRPr="0040221F" w:rsidRDefault="00BC3212" w:rsidP="00A134A7">
            <w:pPr>
              <w:spacing w:after="0" w:line="240" w:lineRule="auto"/>
              <w:rPr>
                <w:b/>
                <w:sz w:val="18"/>
                <w:szCs w:val="18"/>
                <w:lang w:val="fr-FR"/>
              </w:rPr>
            </w:pPr>
            <w:r w:rsidRPr="0040221F">
              <w:rPr>
                <w:i/>
                <w:sz w:val="18"/>
                <w:szCs w:val="18"/>
                <w:lang w:val="fr-FR"/>
              </w:rPr>
              <w:t>*</w:t>
            </w:r>
            <w:r w:rsidRPr="0040221F">
              <w:rPr>
                <w:b/>
                <w:i/>
                <w:sz w:val="18"/>
                <w:szCs w:val="18"/>
                <w:lang w:val="fr-FR"/>
              </w:rPr>
              <w:t>Total:</w:t>
            </w:r>
            <w:r w:rsidRPr="0040221F">
              <w:rPr>
                <w:i/>
                <w:sz w:val="18"/>
                <w:szCs w:val="18"/>
                <w:lang w:val="fr-FR"/>
              </w:rPr>
              <w:t xml:space="preserve"> DES </w:t>
            </w:r>
            <w:r w:rsidR="00A134A7" w:rsidRPr="0040221F">
              <w:rPr>
                <w:i/>
                <w:sz w:val="18"/>
                <w:szCs w:val="18"/>
                <w:lang w:val="fr-FR"/>
              </w:rPr>
              <w:t>3</w:t>
            </w:r>
          </w:p>
        </w:tc>
      </w:tr>
      <w:tr w:rsidR="00653329" w:rsidRPr="00C35C43" w14:paraId="50E6FB96" w14:textId="77777777" w:rsidTr="001F25A2">
        <w:tc>
          <w:tcPr>
            <w:tcW w:w="541" w:type="dxa"/>
          </w:tcPr>
          <w:p w14:paraId="73150084" w14:textId="58EE4D41" w:rsidR="00653329" w:rsidRPr="00C35C43" w:rsidRDefault="00653329" w:rsidP="00653329">
            <w:pPr>
              <w:spacing w:after="0" w:line="240" w:lineRule="auto"/>
              <w:jc w:val="center"/>
              <w:rPr>
                <w:sz w:val="18"/>
                <w:szCs w:val="18"/>
              </w:rPr>
            </w:pPr>
            <w:r w:rsidRPr="00C35C43">
              <w:rPr>
                <w:sz w:val="18"/>
                <w:szCs w:val="18"/>
              </w:rPr>
              <w:t>49</w:t>
            </w:r>
          </w:p>
        </w:tc>
        <w:tc>
          <w:tcPr>
            <w:tcW w:w="1507" w:type="dxa"/>
          </w:tcPr>
          <w:p w14:paraId="07C1C310" w14:textId="04E9E2F3"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Saville </w:t>
            </w:r>
            <w:r w:rsidRPr="00C35C43">
              <w:rPr>
                <w:rStyle w:val="selectable"/>
                <w:i/>
                <w:sz w:val="18"/>
                <w:szCs w:val="18"/>
              </w:rPr>
              <w:t>et al.</w:t>
            </w:r>
            <w:r w:rsidRPr="00C35C43">
              <w:rPr>
                <w:rStyle w:val="selectable"/>
                <w:sz w:val="18"/>
                <w:szCs w:val="18"/>
              </w:rPr>
              <w:t xml:space="preserve"> (2018)</w:t>
            </w:r>
          </w:p>
        </w:tc>
        <w:tc>
          <w:tcPr>
            <w:tcW w:w="6862" w:type="dxa"/>
            <w:shd w:val="clear" w:color="auto" w:fill="FFFFFF" w:themeFill="background1"/>
          </w:tcPr>
          <w:p w14:paraId="75D45A4D" w14:textId="484D2894" w:rsidR="00BC3212" w:rsidRPr="00C35C43" w:rsidRDefault="00BC3212" w:rsidP="00BC3212">
            <w:pPr>
              <w:spacing w:after="0" w:line="240" w:lineRule="auto"/>
              <w:rPr>
                <w:sz w:val="18"/>
                <w:szCs w:val="18"/>
              </w:rPr>
            </w:pPr>
            <w:r w:rsidRPr="0040221F">
              <w:rPr>
                <w:b/>
                <w:sz w:val="18"/>
                <w:szCs w:val="18"/>
                <w:lang w:val="fr-FR"/>
              </w:rPr>
              <w:t>DES:</w:t>
            </w:r>
            <w:r w:rsidRPr="0040221F">
              <w:rPr>
                <w:sz w:val="18"/>
                <w:szCs w:val="18"/>
                <w:lang w:val="fr-FR"/>
              </w:rPr>
              <w:t xml:space="preserve"> </w:t>
            </w:r>
            <w:r w:rsidR="00E351B9" w:rsidRPr="0040221F">
              <w:rPr>
                <w:sz w:val="18"/>
                <w:szCs w:val="18"/>
                <w:lang w:val="fr-FR"/>
              </w:rPr>
              <w:t xml:space="preserve">Baesler </w:t>
            </w:r>
            <w:r w:rsidR="00E351B9" w:rsidRPr="0040221F">
              <w:rPr>
                <w:i/>
                <w:sz w:val="18"/>
                <w:szCs w:val="18"/>
                <w:lang w:val="fr-FR"/>
              </w:rPr>
              <w:t>et al.</w:t>
            </w:r>
            <w:r w:rsidR="00E351B9" w:rsidRPr="0040221F">
              <w:rPr>
                <w:sz w:val="18"/>
                <w:szCs w:val="18"/>
                <w:lang w:val="fr-FR"/>
              </w:rPr>
              <w:t xml:space="preserve"> (2001), Berg </w:t>
            </w:r>
            <w:r w:rsidR="00E351B9" w:rsidRPr="0040221F">
              <w:rPr>
                <w:i/>
                <w:sz w:val="18"/>
                <w:szCs w:val="18"/>
                <w:lang w:val="fr-FR"/>
              </w:rPr>
              <w:t>et al.</w:t>
            </w:r>
            <w:r w:rsidR="00E351B9" w:rsidRPr="0040221F">
              <w:rPr>
                <w:sz w:val="18"/>
                <w:szCs w:val="18"/>
                <w:lang w:val="fr-FR"/>
              </w:rPr>
              <w:t xml:space="preserve"> </w:t>
            </w:r>
            <w:r w:rsidR="00E351B9" w:rsidRPr="0040221F">
              <w:rPr>
                <w:sz w:val="18"/>
                <w:szCs w:val="18"/>
                <w:lang w:val="nl-NL"/>
              </w:rPr>
              <w:t xml:space="preserve">(2010), Bikker </w:t>
            </w:r>
            <w:r w:rsidR="00E351B9" w:rsidRPr="0040221F">
              <w:rPr>
                <w:i/>
                <w:sz w:val="18"/>
                <w:szCs w:val="18"/>
                <w:lang w:val="nl-NL"/>
              </w:rPr>
              <w:t>et al.</w:t>
            </w:r>
            <w:r w:rsidR="00E351B9" w:rsidRPr="0040221F">
              <w:rPr>
                <w:sz w:val="18"/>
                <w:szCs w:val="18"/>
                <w:lang w:val="nl-NL"/>
              </w:rPr>
              <w:t xml:space="preserve"> (2015), Matta </w:t>
            </w:r>
            <w:r w:rsidR="00E351B9" w:rsidRPr="0040221F">
              <w:rPr>
                <w:i/>
                <w:sz w:val="18"/>
                <w:szCs w:val="18"/>
                <w:lang w:val="nl-NL"/>
              </w:rPr>
              <w:t>et al.</w:t>
            </w:r>
            <w:r w:rsidR="00E351B9" w:rsidRPr="0040221F">
              <w:rPr>
                <w:sz w:val="18"/>
                <w:szCs w:val="18"/>
                <w:lang w:val="nl-NL"/>
              </w:rPr>
              <w:t xml:space="preserve"> (2007), Werker </w:t>
            </w:r>
            <w:r w:rsidR="00E351B9" w:rsidRPr="0040221F">
              <w:rPr>
                <w:i/>
                <w:sz w:val="18"/>
                <w:szCs w:val="18"/>
                <w:lang w:val="nl-NL"/>
              </w:rPr>
              <w:t>et al.</w:t>
            </w:r>
            <w:r w:rsidR="00E351B9" w:rsidRPr="0040221F">
              <w:rPr>
                <w:sz w:val="18"/>
                <w:szCs w:val="18"/>
                <w:lang w:val="nl-NL"/>
              </w:rPr>
              <w:t xml:space="preserve"> </w:t>
            </w:r>
            <w:r w:rsidR="00E351B9" w:rsidRPr="00C35C43">
              <w:rPr>
                <w:sz w:val="18"/>
                <w:szCs w:val="18"/>
              </w:rPr>
              <w:t xml:space="preserve">(2009), Woodall </w:t>
            </w:r>
            <w:r w:rsidR="00E351B9" w:rsidRPr="00C35C43">
              <w:rPr>
                <w:i/>
                <w:sz w:val="18"/>
                <w:szCs w:val="18"/>
              </w:rPr>
              <w:t>et al.</w:t>
            </w:r>
            <w:r w:rsidR="00E351B9" w:rsidRPr="00C35C43">
              <w:rPr>
                <w:sz w:val="18"/>
                <w:szCs w:val="18"/>
              </w:rPr>
              <w:t xml:space="preserve"> (2013)</w:t>
            </w:r>
          </w:p>
          <w:p w14:paraId="2F650113" w14:textId="5C46242F" w:rsidR="00653329" w:rsidRPr="00C35C43" w:rsidRDefault="00BC3212" w:rsidP="00BC3212">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w:t>
            </w:r>
            <w:r w:rsidR="00B8570C" w:rsidRPr="00C35C43">
              <w:rPr>
                <w:i/>
                <w:sz w:val="18"/>
                <w:szCs w:val="18"/>
              </w:rPr>
              <w:t>6</w:t>
            </w:r>
          </w:p>
        </w:tc>
      </w:tr>
      <w:tr w:rsidR="00653329" w:rsidRPr="00C35C43" w14:paraId="384765AE" w14:textId="77777777" w:rsidTr="001F25A2">
        <w:tc>
          <w:tcPr>
            <w:tcW w:w="541" w:type="dxa"/>
          </w:tcPr>
          <w:p w14:paraId="540B4C8E" w14:textId="044E45AF" w:rsidR="00653329" w:rsidRPr="00C35C43" w:rsidRDefault="00653329" w:rsidP="00653329">
            <w:pPr>
              <w:spacing w:after="0" w:line="240" w:lineRule="auto"/>
              <w:jc w:val="center"/>
              <w:rPr>
                <w:sz w:val="18"/>
                <w:szCs w:val="18"/>
              </w:rPr>
            </w:pPr>
            <w:r w:rsidRPr="00C35C43">
              <w:rPr>
                <w:sz w:val="18"/>
                <w:szCs w:val="18"/>
              </w:rPr>
              <w:t>50</w:t>
            </w:r>
          </w:p>
        </w:tc>
        <w:tc>
          <w:tcPr>
            <w:tcW w:w="1507" w:type="dxa"/>
          </w:tcPr>
          <w:p w14:paraId="5084C212" w14:textId="1BB443AB" w:rsidR="00653329" w:rsidRPr="00C35C43" w:rsidRDefault="00653329" w:rsidP="00653329">
            <w:pPr>
              <w:spacing w:after="0" w:line="240" w:lineRule="auto"/>
              <w:jc w:val="center"/>
              <w:rPr>
                <w:rStyle w:val="selectable"/>
                <w:sz w:val="18"/>
                <w:szCs w:val="18"/>
              </w:rPr>
            </w:pPr>
            <w:r w:rsidRPr="00C35C43">
              <w:rPr>
                <w:rStyle w:val="selectable"/>
                <w:sz w:val="18"/>
                <w:szCs w:val="18"/>
              </w:rPr>
              <w:t xml:space="preserve">He </w:t>
            </w:r>
            <w:r w:rsidRPr="00C35C43">
              <w:rPr>
                <w:rStyle w:val="selectable"/>
                <w:i/>
                <w:sz w:val="18"/>
                <w:szCs w:val="18"/>
              </w:rPr>
              <w:t>et al.</w:t>
            </w:r>
            <w:r w:rsidRPr="00C35C43">
              <w:rPr>
                <w:rStyle w:val="selectable"/>
                <w:sz w:val="18"/>
                <w:szCs w:val="18"/>
              </w:rPr>
              <w:t xml:space="preserve"> (2019)</w:t>
            </w:r>
          </w:p>
        </w:tc>
        <w:tc>
          <w:tcPr>
            <w:tcW w:w="6862" w:type="dxa"/>
            <w:shd w:val="clear" w:color="auto" w:fill="FFFFFF" w:themeFill="background1"/>
          </w:tcPr>
          <w:p w14:paraId="66907D56" w14:textId="664DBE24" w:rsidR="007645E8" w:rsidRPr="00C35C43" w:rsidRDefault="00BC3212" w:rsidP="007645E8">
            <w:pPr>
              <w:spacing w:after="0" w:line="240" w:lineRule="auto"/>
              <w:rPr>
                <w:i/>
                <w:sz w:val="18"/>
                <w:szCs w:val="18"/>
              </w:rPr>
            </w:pPr>
            <w:r w:rsidRPr="0040221F">
              <w:rPr>
                <w:b/>
                <w:sz w:val="18"/>
                <w:szCs w:val="18"/>
                <w:lang w:val="fr-FR"/>
              </w:rPr>
              <w:t>DES:</w:t>
            </w:r>
            <w:r w:rsidRPr="0040221F">
              <w:rPr>
                <w:sz w:val="18"/>
                <w:szCs w:val="18"/>
                <w:lang w:val="fr-FR"/>
              </w:rPr>
              <w:t xml:space="preserve"> </w:t>
            </w:r>
            <w:r w:rsidR="007645E8" w:rsidRPr="0040221F">
              <w:rPr>
                <w:sz w:val="18"/>
                <w:szCs w:val="18"/>
                <w:lang w:val="fr-FR"/>
              </w:rPr>
              <w:t xml:space="preserve">Cardona </w:t>
            </w:r>
            <w:r w:rsidR="007645E8" w:rsidRPr="0040221F">
              <w:rPr>
                <w:i/>
                <w:sz w:val="18"/>
                <w:szCs w:val="18"/>
                <w:lang w:val="fr-FR"/>
              </w:rPr>
              <w:t>et al.</w:t>
            </w:r>
            <w:r w:rsidR="007645E8" w:rsidRPr="0040221F">
              <w:rPr>
                <w:sz w:val="18"/>
                <w:szCs w:val="18"/>
                <w:lang w:val="fr-FR"/>
              </w:rPr>
              <w:t xml:space="preserve"> (2017), Devapriya </w:t>
            </w:r>
            <w:r w:rsidR="007645E8" w:rsidRPr="0040221F">
              <w:rPr>
                <w:i/>
                <w:sz w:val="18"/>
                <w:szCs w:val="18"/>
                <w:lang w:val="fr-FR"/>
              </w:rPr>
              <w:t>et al.</w:t>
            </w:r>
            <w:r w:rsidR="007645E8" w:rsidRPr="0040221F">
              <w:rPr>
                <w:sz w:val="18"/>
                <w:szCs w:val="18"/>
                <w:lang w:val="fr-FR"/>
              </w:rPr>
              <w:t xml:space="preserve"> </w:t>
            </w:r>
            <w:r w:rsidR="007645E8" w:rsidRPr="0040221F">
              <w:rPr>
                <w:sz w:val="18"/>
                <w:szCs w:val="18"/>
                <w:lang w:val="nl-NL"/>
              </w:rPr>
              <w:t xml:space="preserve">(2015), Gangadharan </w:t>
            </w:r>
            <w:r w:rsidR="007645E8" w:rsidRPr="0040221F">
              <w:rPr>
                <w:i/>
                <w:sz w:val="18"/>
                <w:szCs w:val="18"/>
                <w:lang w:val="nl-NL"/>
              </w:rPr>
              <w:t>et al.</w:t>
            </w:r>
            <w:r w:rsidR="007645E8" w:rsidRPr="0040221F">
              <w:rPr>
                <w:sz w:val="18"/>
                <w:szCs w:val="18"/>
                <w:lang w:val="nl-NL"/>
              </w:rPr>
              <w:t xml:space="preserve"> (2015), Helbig </w:t>
            </w:r>
            <w:r w:rsidR="007645E8" w:rsidRPr="0040221F">
              <w:rPr>
                <w:i/>
                <w:sz w:val="18"/>
                <w:szCs w:val="18"/>
                <w:lang w:val="nl-NL"/>
              </w:rPr>
              <w:t>et al.</w:t>
            </w:r>
            <w:r w:rsidR="007645E8" w:rsidRPr="0040221F">
              <w:rPr>
                <w:sz w:val="18"/>
                <w:szCs w:val="18"/>
                <w:lang w:val="nl-NL"/>
              </w:rPr>
              <w:t xml:space="preserve"> </w:t>
            </w:r>
            <w:r w:rsidR="007645E8" w:rsidRPr="0040221F">
              <w:rPr>
                <w:sz w:val="18"/>
                <w:szCs w:val="18"/>
                <w:lang w:val="fr-FR"/>
              </w:rPr>
              <w:t xml:space="preserve">(2015), Holm </w:t>
            </w:r>
            <w:r w:rsidR="007645E8" w:rsidRPr="0040221F">
              <w:rPr>
                <w:i/>
                <w:sz w:val="18"/>
                <w:szCs w:val="18"/>
                <w:lang w:val="fr-FR"/>
              </w:rPr>
              <w:t>et al.</w:t>
            </w:r>
            <w:r w:rsidR="007645E8" w:rsidRPr="0040221F">
              <w:rPr>
                <w:sz w:val="18"/>
                <w:szCs w:val="18"/>
                <w:lang w:val="fr-FR"/>
              </w:rPr>
              <w:t xml:space="preserve"> (2013), Landa </w:t>
            </w:r>
            <w:r w:rsidR="007645E8" w:rsidRPr="0040221F">
              <w:rPr>
                <w:i/>
                <w:sz w:val="18"/>
                <w:szCs w:val="18"/>
                <w:lang w:val="fr-FR"/>
              </w:rPr>
              <w:t>et al.</w:t>
            </w:r>
            <w:r w:rsidR="007645E8" w:rsidRPr="0040221F">
              <w:rPr>
                <w:sz w:val="18"/>
                <w:szCs w:val="18"/>
                <w:lang w:val="fr-FR"/>
              </w:rPr>
              <w:t xml:space="preserve"> (2014), Mallor </w:t>
            </w:r>
            <w:r w:rsidR="007645E8" w:rsidRPr="0040221F">
              <w:rPr>
                <w:i/>
                <w:sz w:val="18"/>
                <w:szCs w:val="18"/>
                <w:lang w:val="fr-FR"/>
              </w:rPr>
              <w:t>et al.</w:t>
            </w:r>
            <w:r w:rsidR="007645E8" w:rsidRPr="0040221F">
              <w:rPr>
                <w:sz w:val="18"/>
                <w:szCs w:val="18"/>
                <w:lang w:val="fr-FR"/>
              </w:rPr>
              <w:t xml:space="preserve"> (2014), Montgomery </w:t>
            </w:r>
            <w:r w:rsidR="007645E8" w:rsidRPr="0040221F">
              <w:rPr>
                <w:i/>
                <w:sz w:val="18"/>
                <w:szCs w:val="18"/>
                <w:lang w:val="fr-FR"/>
              </w:rPr>
              <w:t>et al.</w:t>
            </w:r>
            <w:r w:rsidR="007645E8" w:rsidRPr="0040221F">
              <w:rPr>
                <w:sz w:val="18"/>
                <w:szCs w:val="18"/>
                <w:lang w:val="fr-FR"/>
              </w:rPr>
              <w:t xml:space="preserve"> (2013), O’Hara (2014), Rodrigues </w:t>
            </w:r>
            <w:r w:rsidR="007645E8" w:rsidRPr="0040221F">
              <w:rPr>
                <w:i/>
                <w:sz w:val="18"/>
                <w:szCs w:val="18"/>
                <w:lang w:val="fr-FR"/>
              </w:rPr>
              <w:t>et al.</w:t>
            </w:r>
            <w:r w:rsidR="007645E8" w:rsidRPr="0040221F">
              <w:rPr>
                <w:sz w:val="18"/>
                <w:szCs w:val="18"/>
                <w:lang w:val="fr-FR"/>
              </w:rPr>
              <w:t xml:space="preserve"> (2018), Sonmez </w:t>
            </w:r>
            <w:r w:rsidR="007645E8" w:rsidRPr="0040221F">
              <w:rPr>
                <w:i/>
                <w:sz w:val="18"/>
                <w:szCs w:val="18"/>
                <w:lang w:val="fr-FR"/>
              </w:rPr>
              <w:t>et al.</w:t>
            </w:r>
            <w:r w:rsidR="007645E8" w:rsidRPr="0040221F">
              <w:rPr>
                <w:sz w:val="18"/>
                <w:szCs w:val="18"/>
                <w:lang w:val="fr-FR"/>
              </w:rPr>
              <w:t xml:space="preserve"> (2014), Torabipour </w:t>
            </w:r>
            <w:r w:rsidR="007645E8" w:rsidRPr="0040221F">
              <w:rPr>
                <w:i/>
                <w:sz w:val="18"/>
                <w:szCs w:val="18"/>
                <w:lang w:val="fr-FR"/>
              </w:rPr>
              <w:t>et al.</w:t>
            </w:r>
            <w:r w:rsidR="007645E8" w:rsidRPr="0040221F">
              <w:rPr>
                <w:sz w:val="18"/>
                <w:szCs w:val="18"/>
                <w:lang w:val="fr-FR"/>
              </w:rPr>
              <w:t xml:space="preserve"> </w:t>
            </w:r>
            <w:r w:rsidR="007645E8" w:rsidRPr="00C35C43">
              <w:rPr>
                <w:sz w:val="18"/>
                <w:szCs w:val="18"/>
              </w:rPr>
              <w:t>(2016), Zhecheng (2014)</w:t>
            </w:r>
            <w:r w:rsidRPr="00C35C43">
              <w:rPr>
                <w:sz w:val="18"/>
                <w:szCs w:val="18"/>
              </w:rPr>
              <w:t>.</w:t>
            </w:r>
          </w:p>
          <w:p w14:paraId="10160841" w14:textId="590D75DD" w:rsidR="00653329" w:rsidRPr="00C35C43" w:rsidRDefault="00BC3212" w:rsidP="007645E8">
            <w:pPr>
              <w:spacing w:after="0" w:line="240" w:lineRule="auto"/>
              <w:rPr>
                <w:b/>
                <w:sz w:val="18"/>
                <w:szCs w:val="18"/>
              </w:rPr>
            </w:pPr>
            <w:r w:rsidRPr="00C35C43">
              <w:rPr>
                <w:i/>
                <w:sz w:val="18"/>
                <w:szCs w:val="18"/>
              </w:rPr>
              <w:t>*</w:t>
            </w:r>
            <w:r w:rsidRPr="00C35C43">
              <w:rPr>
                <w:b/>
                <w:i/>
                <w:sz w:val="18"/>
                <w:szCs w:val="18"/>
              </w:rPr>
              <w:t>Total:</w:t>
            </w:r>
            <w:r w:rsidRPr="00C35C43">
              <w:rPr>
                <w:i/>
                <w:sz w:val="18"/>
                <w:szCs w:val="18"/>
              </w:rPr>
              <w:t xml:space="preserve"> DES </w:t>
            </w:r>
            <w:r w:rsidR="007645E8" w:rsidRPr="00C35C43">
              <w:rPr>
                <w:i/>
                <w:sz w:val="18"/>
                <w:szCs w:val="18"/>
              </w:rPr>
              <w:t>13</w:t>
            </w:r>
          </w:p>
        </w:tc>
      </w:tr>
      <w:tr w:rsidR="00396F81" w:rsidRPr="00C35C43" w14:paraId="33969344" w14:textId="77777777" w:rsidTr="001F25A2">
        <w:tc>
          <w:tcPr>
            <w:tcW w:w="541" w:type="dxa"/>
            <w:tcBorders>
              <w:left w:val="nil"/>
              <w:bottom w:val="nil"/>
            </w:tcBorders>
          </w:tcPr>
          <w:p w14:paraId="039A5D58" w14:textId="77777777" w:rsidR="00396F81" w:rsidRPr="00C35C43" w:rsidRDefault="00396F81" w:rsidP="00396F81">
            <w:pPr>
              <w:spacing w:after="0" w:line="240" w:lineRule="auto"/>
              <w:jc w:val="center"/>
              <w:rPr>
                <w:sz w:val="18"/>
                <w:szCs w:val="18"/>
              </w:rPr>
            </w:pPr>
          </w:p>
        </w:tc>
        <w:tc>
          <w:tcPr>
            <w:tcW w:w="1507" w:type="dxa"/>
            <w:shd w:val="clear" w:color="auto" w:fill="D9D9D9" w:themeFill="background1" w:themeFillShade="D9"/>
          </w:tcPr>
          <w:p w14:paraId="53FBBBBB" w14:textId="77777777" w:rsidR="00396F81" w:rsidRPr="00C35C43" w:rsidRDefault="00396F81" w:rsidP="00396F81">
            <w:pPr>
              <w:spacing w:after="0" w:line="240" w:lineRule="auto"/>
              <w:jc w:val="center"/>
              <w:rPr>
                <w:rStyle w:val="selectable"/>
                <w:sz w:val="18"/>
                <w:szCs w:val="18"/>
              </w:rPr>
            </w:pPr>
            <w:r w:rsidRPr="00C35C43">
              <w:rPr>
                <w:rStyle w:val="selectable"/>
                <w:sz w:val="18"/>
                <w:szCs w:val="18"/>
              </w:rPr>
              <w:t>Total</w:t>
            </w:r>
          </w:p>
        </w:tc>
        <w:tc>
          <w:tcPr>
            <w:tcW w:w="6862" w:type="dxa"/>
            <w:shd w:val="clear" w:color="auto" w:fill="FFFFFF" w:themeFill="background1"/>
          </w:tcPr>
          <w:p w14:paraId="7B5DC8B3" w14:textId="60881419" w:rsidR="00396F81" w:rsidRPr="00C35C43" w:rsidRDefault="00341A2B" w:rsidP="00396F81">
            <w:pPr>
              <w:spacing w:after="0" w:line="240" w:lineRule="auto"/>
              <w:jc w:val="center"/>
              <w:rPr>
                <w:sz w:val="18"/>
                <w:szCs w:val="18"/>
              </w:rPr>
            </w:pPr>
            <w:r w:rsidRPr="00C35C43">
              <w:rPr>
                <w:sz w:val="18"/>
                <w:szCs w:val="18"/>
              </w:rPr>
              <w:t>599</w:t>
            </w:r>
          </w:p>
          <w:p w14:paraId="57E97E13" w14:textId="3F2B87C9" w:rsidR="00396F81" w:rsidRPr="00C35C43" w:rsidRDefault="00396F81" w:rsidP="00396F81">
            <w:pPr>
              <w:spacing w:after="0" w:line="240" w:lineRule="auto"/>
              <w:jc w:val="center"/>
              <w:rPr>
                <w:sz w:val="18"/>
                <w:szCs w:val="18"/>
              </w:rPr>
            </w:pPr>
            <w:r w:rsidRPr="00C35C43">
              <w:rPr>
                <w:b/>
                <w:sz w:val="18"/>
                <w:szCs w:val="18"/>
              </w:rPr>
              <w:t>(DES</w:t>
            </w:r>
            <w:r w:rsidRPr="00C35C43">
              <w:rPr>
                <w:sz w:val="18"/>
                <w:szCs w:val="18"/>
              </w:rPr>
              <w:t xml:space="preserve">: </w:t>
            </w:r>
            <w:r w:rsidR="00341A2B" w:rsidRPr="00C35C43">
              <w:rPr>
                <w:sz w:val="18"/>
                <w:szCs w:val="18"/>
              </w:rPr>
              <w:t>543</w:t>
            </w:r>
            <w:r w:rsidRPr="00C35C43">
              <w:rPr>
                <w:sz w:val="18"/>
                <w:szCs w:val="18"/>
              </w:rPr>
              <w:t xml:space="preserve">; </w:t>
            </w:r>
            <w:r w:rsidRPr="00C35C43">
              <w:rPr>
                <w:b/>
                <w:sz w:val="18"/>
                <w:szCs w:val="18"/>
              </w:rPr>
              <w:t>SD</w:t>
            </w:r>
            <w:r w:rsidRPr="00C35C43">
              <w:rPr>
                <w:sz w:val="18"/>
                <w:szCs w:val="18"/>
              </w:rPr>
              <w:t xml:space="preserve">: </w:t>
            </w:r>
            <w:r w:rsidR="00341A2B" w:rsidRPr="00C35C43">
              <w:rPr>
                <w:sz w:val="18"/>
                <w:szCs w:val="18"/>
              </w:rPr>
              <w:t>33</w:t>
            </w:r>
            <w:r w:rsidRPr="00C35C43">
              <w:rPr>
                <w:sz w:val="18"/>
                <w:szCs w:val="18"/>
              </w:rPr>
              <w:t>;</w:t>
            </w:r>
            <w:r w:rsidRPr="00C35C43">
              <w:rPr>
                <w:b/>
                <w:sz w:val="18"/>
                <w:szCs w:val="18"/>
              </w:rPr>
              <w:t xml:space="preserve"> HYBRID</w:t>
            </w:r>
            <w:r w:rsidRPr="00C35C43">
              <w:rPr>
                <w:sz w:val="18"/>
                <w:szCs w:val="18"/>
              </w:rPr>
              <w:t xml:space="preserve">: </w:t>
            </w:r>
            <w:r w:rsidR="00341A2B" w:rsidRPr="00C35C43">
              <w:rPr>
                <w:sz w:val="18"/>
                <w:szCs w:val="18"/>
              </w:rPr>
              <w:t>12</w:t>
            </w:r>
            <w:r w:rsidRPr="00C35C43">
              <w:rPr>
                <w:sz w:val="18"/>
                <w:szCs w:val="18"/>
              </w:rPr>
              <w:t>;</w:t>
            </w:r>
            <w:r w:rsidRPr="00C35C43">
              <w:rPr>
                <w:b/>
                <w:sz w:val="18"/>
                <w:szCs w:val="18"/>
              </w:rPr>
              <w:t xml:space="preserve"> ABM</w:t>
            </w:r>
            <w:r w:rsidRPr="00C35C43">
              <w:rPr>
                <w:sz w:val="18"/>
                <w:szCs w:val="18"/>
              </w:rPr>
              <w:t xml:space="preserve">: </w:t>
            </w:r>
            <w:r w:rsidR="00341A2B" w:rsidRPr="00C35C43">
              <w:rPr>
                <w:sz w:val="18"/>
                <w:szCs w:val="18"/>
              </w:rPr>
              <w:t>11</w:t>
            </w:r>
            <w:r w:rsidRPr="00C35C43">
              <w:rPr>
                <w:sz w:val="18"/>
                <w:szCs w:val="18"/>
              </w:rPr>
              <w:t>)</w:t>
            </w:r>
          </w:p>
        </w:tc>
      </w:tr>
    </w:tbl>
    <w:p w14:paraId="42D967B3" w14:textId="381A963A" w:rsidR="001E1516" w:rsidRPr="00C35C43" w:rsidRDefault="00762A96" w:rsidP="00762A96">
      <w:pPr>
        <w:spacing w:after="0" w:line="240" w:lineRule="auto"/>
        <w:jc w:val="both"/>
        <w:rPr>
          <w:rFonts w:ascii="Calibri" w:eastAsia="Times New Roman" w:hAnsi="Calibri" w:cs="Times New Roman"/>
          <w:color w:val="000000"/>
          <w:sz w:val="18"/>
          <w:lang w:eastAsia="en-GB"/>
        </w:rPr>
        <w:sectPr w:rsidR="001E1516" w:rsidRPr="00C35C43" w:rsidSect="00596B4D">
          <w:pgSz w:w="11906" w:h="16838"/>
          <w:pgMar w:top="1440" w:right="1440" w:bottom="1440" w:left="1440" w:header="708" w:footer="708" w:gutter="0"/>
          <w:cols w:space="708"/>
          <w:docGrid w:linePitch="360"/>
        </w:sectPr>
      </w:pPr>
      <w:r w:rsidRPr="00C35C43">
        <w:rPr>
          <w:rFonts w:ascii="Calibri" w:eastAsia="Times New Roman" w:hAnsi="Calibri" w:cs="Times New Roman"/>
          <w:i/>
          <w:color w:val="000000"/>
          <w:sz w:val="18"/>
          <w:lang w:eastAsia="en-GB"/>
        </w:rPr>
        <w:t>*Abbreviation: RM</w:t>
      </w:r>
      <w:r w:rsidRPr="00C35C43">
        <w:rPr>
          <w:rFonts w:ascii="Calibri" w:eastAsia="Times New Roman" w:hAnsi="Calibri" w:cs="Times New Roman"/>
          <w:color w:val="000000"/>
          <w:sz w:val="18"/>
          <w:lang w:eastAsia="en-GB"/>
        </w:rPr>
        <w:t xml:space="preserve"> resource modelling</w:t>
      </w:r>
      <w:r w:rsidR="00A61826" w:rsidRPr="00C35C43">
        <w:rPr>
          <w:rFonts w:ascii="Calibri" w:eastAsia="Times New Roman" w:hAnsi="Calibri" w:cs="Times New Roman"/>
          <w:color w:val="000000"/>
          <w:sz w:val="18"/>
          <w:lang w:eastAsia="en-GB"/>
        </w:rPr>
        <w:t>,</w:t>
      </w:r>
      <w:r w:rsidRPr="00C35C43">
        <w:rPr>
          <w:rFonts w:ascii="Calibri" w:eastAsia="Times New Roman" w:hAnsi="Calibri" w:cs="Times New Roman"/>
          <w:color w:val="000000"/>
          <w:sz w:val="18"/>
          <w:lang w:eastAsia="en-GB"/>
        </w:rPr>
        <w:t xml:space="preserve"> </w:t>
      </w:r>
      <w:r w:rsidRPr="00C35C43">
        <w:rPr>
          <w:rFonts w:ascii="Calibri" w:eastAsia="Times New Roman" w:hAnsi="Calibri" w:cs="Times New Roman"/>
          <w:i/>
          <w:color w:val="000000"/>
          <w:sz w:val="18"/>
          <w:lang w:eastAsia="en-GB"/>
        </w:rPr>
        <w:t>HC-OR</w:t>
      </w:r>
      <w:r w:rsidRPr="00C35C43">
        <w:rPr>
          <w:rFonts w:ascii="Calibri" w:eastAsia="Times New Roman" w:hAnsi="Calibri" w:cs="Times New Roman"/>
          <w:color w:val="000000"/>
          <w:sz w:val="18"/>
          <w:lang w:eastAsia="en-GB"/>
        </w:rPr>
        <w:t xml:space="preserve"> healthcare</w:t>
      </w:r>
      <w:r w:rsidR="00291B90" w:rsidRPr="00C35C43">
        <w:rPr>
          <w:rFonts w:ascii="Calibri" w:eastAsia="Times New Roman" w:hAnsi="Calibri" w:cs="Times New Roman"/>
          <w:color w:val="000000"/>
          <w:sz w:val="18"/>
          <w:lang w:eastAsia="en-GB"/>
        </w:rPr>
        <w:t>-</w:t>
      </w:r>
      <w:r w:rsidRPr="00C35C43">
        <w:rPr>
          <w:rFonts w:ascii="Calibri" w:eastAsia="Times New Roman" w:hAnsi="Calibri" w:cs="Times New Roman"/>
          <w:color w:val="000000"/>
          <w:sz w:val="18"/>
          <w:lang w:eastAsia="en-GB"/>
        </w:rPr>
        <w:t>operational research</w:t>
      </w:r>
      <w:r w:rsidR="00A61826" w:rsidRPr="00C35C43">
        <w:rPr>
          <w:sz w:val="18"/>
          <w:szCs w:val="18"/>
        </w:rPr>
        <w:t>,</w:t>
      </w:r>
      <w:r w:rsidRPr="00C35C43">
        <w:rPr>
          <w:rFonts w:ascii="Calibri" w:eastAsia="Times New Roman" w:hAnsi="Calibri" w:cs="Times New Roman"/>
          <w:color w:val="000000"/>
          <w:sz w:val="18"/>
          <w:lang w:eastAsia="en-GB"/>
        </w:rPr>
        <w:t xml:space="preserve"> </w:t>
      </w:r>
      <w:r w:rsidRPr="00C35C43">
        <w:rPr>
          <w:rFonts w:ascii="Calibri" w:eastAsia="Times New Roman" w:hAnsi="Calibri" w:cs="Times New Roman"/>
          <w:i/>
          <w:color w:val="000000"/>
          <w:sz w:val="18"/>
          <w:lang w:eastAsia="en-GB"/>
        </w:rPr>
        <w:t>HYBRID</w:t>
      </w:r>
      <w:r w:rsidRPr="00C35C43">
        <w:rPr>
          <w:rFonts w:ascii="Calibri" w:eastAsia="Times New Roman" w:hAnsi="Calibri" w:cs="Times New Roman"/>
          <w:color w:val="000000"/>
          <w:sz w:val="18"/>
          <w:lang w:eastAsia="en-GB"/>
        </w:rPr>
        <w:t xml:space="preserve"> hybrid simulation (DES+SD</w:t>
      </w:r>
      <w:r w:rsidR="0002749D" w:rsidRPr="00C35C43">
        <w:rPr>
          <w:rFonts w:ascii="Calibri" w:eastAsia="Times New Roman" w:hAnsi="Calibri" w:cs="Times New Roman"/>
          <w:color w:val="000000"/>
          <w:sz w:val="18"/>
          <w:lang w:eastAsia="en-GB"/>
        </w:rPr>
        <w:t xml:space="preserve"> or ABM</w:t>
      </w:r>
      <w:r w:rsidRPr="00C35C43">
        <w:rPr>
          <w:rFonts w:ascii="Calibri" w:eastAsia="Times New Roman" w:hAnsi="Calibri" w:cs="Times New Roman"/>
          <w:color w:val="000000"/>
          <w:sz w:val="18"/>
          <w:lang w:eastAsia="en-GB"/>
        </w:rPr>
        <w:t>)</w:t>
      </w:r>
    </w:p>
    <w:p w14:paraId="6A3C715A" w14:textId="6119A7F7" w:rsidR="001E1516" w:rsidRPr="00C35C43" w:rsidRDefault="001E1516" w:rsidP="001E1516">
      <w:pPr>
        <w:pStyle w:val="Heading0"/>
      </w:pPr>
      <w:bookmarkStart w:id="689" w:name="_Toc18494993"/>
      <w:r w:rsidRPr="00C35C43">
        <w:t>APPENDIX 5: SEARCH STRATEGY USING BUILDING BLOCK TECHNIQUES</w:t>
      </w:r>
      <w:bookmarkEnd w:id="689"/>
    </w:p>
    <w:tbl>
      <w:tblPr>
        <w:tblStyle w:val="TableGrid"/>
        <w:tblW w:w="13860" w:type="dxa"/>
        <w:tblInd w:w="-5" w:type="dxa"/>
        <w:tblLook w:val="04A0" w:firstRow="1" w:lastRow="0" w:firstColumn="1" w:lastColumn="0" w:noHBand="0" w:noVBand="1"/>
      </w:tblPr>
      <w:tblGrid>
        <w:gridCol w:w="540"/>
        <w:gridCol w:w="1343"/>
        <w:gridCol w:w="1537"/>
        <w:gridCol w:w="9000"/>
        <w:gridCol w:w="1440"/>
      </w:tblGrid>
      <w:tr w:rsidR="009403E8" w:rsidRPr="00C35C43" w14:paraId="34E2D26E" w14:textId="77777777" w:rsidTr="004D51B9">
        <w:trPr>
          <w:trHeight w:val="659"/>
        </w:trPr>
        <w:tc>
          <w:tcPr>
            <w:tcW w:w="540" w:type="dxa"/>
            <w:shd w:val="clear" w:color="auto" w:fill="A6A6A6" w:themeFill="background1" w:themeFillShade="A6"/>
          </w:tcPr>
          <w:p w14:paraId="2BD58494" w14:textId="77777777" w:rsidR="009403E8" w:rsidRPr="00C35C43" w:rsidRDefault="009403E8" w:rsidP="0092449C">
            <w:pPr>
              <w:pStyle w:val="ListParagraph"/>
              <w:ind w:left="0"/>
              <w:jc w:val="center"/>
              <w:rPr>
                <w:b/>
                <w:sz w:val="16"/>
                <w:szCs w:val="18"/>
              </w:rPr>
            </w:pPr>
            <w:r w:rsidRPr="00C35C43">
              <w:rPr>
                <w:b/>
                <w:sz w:val="16"/>
                <w:szCs w:val="18"/>
              </w:rPr>
              <w:t>No.</w:t>
            </w:r>
          </w:p>
        </w:tc>
        <w:tc>
          <w:tcPr>
            <w:tcW w:w="1343" w:type="dxa"/>
            <w:shd w:val="clear" w:color="auto" w:fill="A6A6A6" w:themeFill="background1" w:themeFillShade="A6"/>
          </w:tcPr>
          <w:p w14:paraId="394BF769" w14:textId="77777777" w:rsidR="009403E8" w:rsidRPr="00C35C43" w:rsidRDefault="009403E8" w:rsidP="0092449C">
            <w:pPr>
              <w:pStyle w:val="ListParagraph"/>
              <w:ind w:left="0"/>
              <w:jc w:val="center"/>
              <w:rPr>
                <w:b/>
                <w:sz w:val="16"/>
                <w:szCs w:val="18"/>
              </w:rPr>
            </w:pPr>
            <w:r w:rsidRPr="00C35C43">
              <w:rPr>
                <w:b/>
                <w:sz w:val="16"/>
                <w:szCs w:val="18"/>
              </w:rPr>
              <w:t>Search Date</w:t>
            </w:r>
          </w:p>
        </w:tc>
        <w:tc>
          <w:tcPr>
            <w:tcW w:w="1537" w:type="dxa"/>
            <w:shd w:val="clear" w:color="auto" w:fill="A6A6A6" w:themeFill="background1" w:themeFillShade="A6"/>
          </w:tcPr>
          <w:p w14:paraId="325F4239" w14:textId="77777777" w:rsidR="009403E8" w:rsidRPr="00C35C43" w:rsidRDefault="009403E8" w:rsidP="0092449C">
            <w:pPr>
              <w:pStyle w:val="ListParagraph"/>
              <w:ind w:left="0"/>
              <w:jc w:val="center"/>
              <w:rPr>
                <w:b/>
                <w:sz w:val="16"/>
                <w:szCs w:val="18"/>
              </w:rPr>
            </w:pPr>
            <w:r w:rsidRPr="00C35C43">
              <w:rPr>
                <w:b/>
                <w:sz w:val="16"/>
                <w:szCs w:val="18"/>
              </w:rPr>
              <w:t>Database and other sources used</w:t>
            </w:r>
          </w:p>
        </w:tc>
        <w:tc>
          <w:tcPr>
            <w:tcW w:w="9000" w:type="dxa"/>
            <w:shd w:val="clear" w:color="auto" w:fill="A6A6A6" w:themeFill="background1" w:themeFillShade="A6"/>
          </w:tcPr>
          <w:p w14:paraId="0B7C5EB3" w14:textId="77777777" w:rsidR="009403E8" w:rsidRPr="00C35C43" w:rsidRDefault="009403E8" w:rsidP="0092449C">
            <w:pPr>
              <w:pStyle w:val="ListParagraph"/>
              <w:ind w:left="0"/>
              <w:jc w:val="center"/>
              <w:rPr>
                <w:b/>
                <w:sz w:val="16"/>
                <w:szCs w:val="18"/>
              </w:rPr>
            </w:pPr>
            <w:r w:rsidRPr="00C35C43">
              <w:rPr>
                <w:b/>
                <w:sz w:val="16"/>
                <w:szCs w:val="18"/>
              </w:rPr>
              <w:t>Key search strategies</w:t>
            </w:r>
          </w:p>
        </w:tc>
        <w:tc>
          <w:tcPr>
            <w:tcW w:w="1440" w:type="dxa"/>
            <w:shd w:val="clear" w:color="auto" w:fill="A6A6A6" w:themeFill="background1" w:themeFillShade="A6"/>
          </w:tcPr>
          <w:p w14:paraId="4FA981BB" w14:textId="3A442244" w:rsidR="009403E8" w:rsidRPr="00C35C43" w:rsidRDefault="009403E8" w:rsidP="0092449C">
            <w:pPr>
              <w:pStyle w:val="ListParagraph"/>
              <w:ind w:left="0"/>
              <w:jc w:val="center"/>
              <w:rPr>
                <w:b/>
                <w:sz w:val="16"/>
                <w:szCs w:val="18"/>
              </w:rPr>
            </w:pPr>
            <w:r w:rsidRPr="00C35C43">
              <w:rPr>
                <w:b/>
                <w:sz w:val="16"/>
                <w:szCs w:val="18"/>
              </w:rPr>
              <w:t>No. studies found</w:t>
            </w:r>
          </w:p>
        </w:tc>
      </w:tr>
      <w:tr w:rsidR="009403E8" w:rsidRPr="00C35C43" w14:paraId="790A0A75" w14:textId="77777777" w:rsidTr="004D51B9">
        <w:trPr>
          <w:trHeight w:val="659"/>
        </w:trPr>
        <w:tc>
          <w:tcPr>
            <w:tcW w:w="540" w:type="dxa"/>
          </w:tcPr>
          <w:p w14:paraId="7CAF8439" w14:textId="77777777" w:rsidR="009403E8" w:rsidRPr="00C35C43" w:rsidRDefault="009403E8" w:rsidP="0092449C">
            <w:pPr>
              <w:pStyle w:val="ListParagraph"/>
              <w:ind w:left="0"/>
              <w:jc w:val="center"/>
              <w:rPr>
                <w:sz w:val="18"/>
                <w:szCs w:val="18"/>
              </w:rPr>
            </w:pPr>
            <w:r w:rsidRPr="00C35C43">
              <w:rPr>
                <w:sz w:val="18"/>
                <w:szCs w:val="18"/>
              </w:rPr>
              <w:t>1</w:t>
            </w:r>
          </w:p>
        </w:tc>
        <w:tc>
          <w:tcPr>
            <w:tcW w:w="1343" w:type="dxa"/>
          </w:tcPr>
          <w:p w14:paraId="74707CBC" w14:textId="59A12976" w:rsidR="009403E8" w:rsidRPr="00C35C43" w:rsidRDefault="00BA3B24" w:rsidP="0092449C">
            <w:pPr>
              <w:pStyle w:val="ListParagraph"/>
              <w:ind w:left="0"/>
              <w:jc w:val="center"/>
              <w:rPr>
                <w:sz w:val="18"/>
                <w:szCs w:val="18"/>
              </w:rPr>
            </w:pPr>
            <w:r w:rsidRPr="00C35C43">
              <w:rPr>
                <w:sz w:val="18"/>
              </w:rPr>
              <w:t>17</w:t>
            </w:r>
            <w:r w:rsidR="009403E8" w:rsidRPr="00C35C43">
              <w:rPr>
                <w:sz w:val="18"/>
              </w:rPr>
              <w:t>/</w:t>
            </w:r>
            <w:r w:rsidRPr="00C35C43">
              <w:rPr>
                <w:sz w:val="18"/>
              </w:rPr>
              <w:t>4</w:t>
            </w:r>
            <w:r w:rsidR="009403E8" w:rsidRPr="00C35C43">
              <w:rPr>
                <w:sz w:val="18"/>
              </w:rPr>
              <w:t>/201</w:t>
            </w:r>
            <w:r w:rsidRPr="00C35C43">
              <w:rPr>
                <w:sz w:val="18"/>
              </w:rPr>
              <w:t>9</w:t>
            </w:r>
          </w:p>
        </w:tc>
        <w:tc>
          <w:tcPr>
            <w:tcW w:w="1537" w:type="dxa"/>
          </w:tcPr>
          <w:p w14:paraId="0EBCF7CE" w14:textId="2CC87569" w:rsidR="00DC0B2E" w:rsidRPr="00C35C43" w:rsidRDefault="009403E8" w:rsidP="0092449C">
            <w:pPr>
              <w:pStyle w:val="ListParagraph"/>
              <w:ind w:left="0"/>
              <w:jc w:val="both"/>
              <w:rPr>
                <w:sz w:val="18"/>
                <w:szCs w:val="18"/>
              </w:rPr>
            </w:pPr>
            <w:r w:rsidRPr="00C35C43">
              <w:rPr>
                <w:sz w:val="18"/>
                <w:szCs w:val="18"/>
              </w:rPr>
              <w:t>Google Scholar, NHS journal library</w:t>
            </w:r>
            <w:r w:rsidR="00015E0B" w:rsidRPr="00C35C43">
              <w:rPr>
                <w:sz w:val="18"/>
                <w:szCs w:val="18"/>
              </w:rPr>
              <w:t>, JSTOR</w:t>
            </w:r>
          </w:p>
        </w:tc>
        <w:tc>
          <w:tcPr>
            <w:tcW w:w="9000" w:type="dxa"/>
          </w:tcPr>
          <w:p w14:paraId="23C352E9" w14:textId="2DE2EAFC" w:rsidR="00AB4F8A" w:rsidRPr="00C35C43" w:rsidRDefault="00AB4F8A" w:rsidP="00AB4F8A">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((“health-technology assessment*” OR “health technology</w:t>
            </w:r>
            <w:r w:rsidR="00391CF2" w:rsidRPr="00C35C43">
              <w:rPr>
                <w:sz w:val="18"/>
                <w:szCs w:val="18"/>
              </w:rPr>
              <w:t>”</w:t>
            </w:r>
            <w:r w:rsidRPr="00C35C43">
              <w:rPr>
                <w:sz w:val="18"/>
                <w:szCs w:val="18"/>
              </w:rPr>
              <w:t>) AND (assessment*))</w:t>
            </w:r>
          </w:p>
          <w:p w14:paraId="0EECEDA1" w14:textId="53711206" w:rsidR="00AB4F8A" w:rsidRPr="00C35C43" w:rsidRDefault="00AB4F8A" w:rsidP="00BA3B24">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(“economic evaluation*” OR cost-effectiveness OR “cost effectiveness”)</w:t>
            </w:r>
          </w:p>
          <w:p w14:paraId="330D6CB5" w14:textId="33CD4D9E" w:rsidR="009403E8" w:rsidRPr="00C35C43" w:rsidRDefault="00AB4F8A" w:rsidP="0092449C">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(budget-impact OR “budget impact”)</w:t>
            </w:r>
          </w:p>
        </w:tc>
        <w:tc>
          <w:tcPr>
            <w:tcW w:w="1440" w:type="dxa"/>
          </w:tcPr>
          <w:p w14:paraId="7CB66C07" w14:textId="43A327A5" w:rsidR="009403E8" w:rsidRPr="00C35C43" w:rsidRDefault="009403E8" w:rsidP="009403E8">
            <w:pPr>
              <w:jc w:val="center"/>
              <w:rPr>
                <w:sz w:val="18"/>
                <w:szCs w:val="18"/>
              </w:rPr>
            </w:pPr>
            <w:r w:rsidRPr="00C35C43">
              <w:rPr>
                <w:sz w:val="18"/>
                <w:szCs w:val="18"/>
              </w:rPr>
              <w:t xml:space="preserve">GS: </w:t>
            </w:r>
            <w:r w:rsidR="0029051A" w:rsidRPr="00C35C43">
              <w:rPr>
                <w:sz w:val="18"/>
                <w:szCs w:val="18"/>
              </w:rPr>
              <w:t>4,578</w:t>
            </w:r>
          </w:p>
          <w:p w14:paraId="7D5B44D8" w14:textId="639EC060" w:rsidR="009403E8" w:rsidRPr="00C35C43" w:rsidRDefault="009403E8" w:rsidP="009403E8">
            <w:pPr>
              <w:jc w:val="center"/>
              <w:rPr>
                <w:sz w:val="18"/>
                <w:szCs w:val="18"/>
              </w:rPr>
            </w:pPr>
            <w:r w:rsidRPr="00C35C43">
              <w:rPr>
                <w:sz w:val="18"/>
                <w:szCs w:val="18"/>
              </w:rPr>
              <w:t>NHSJL: 1</w:t>
            </w:r>
            <w:r w:rsidR="000F713B" w:rsidRPr="00C35C43">
              <w:rPr>
                <w:sz w:val="18"/>
                <w:szCs w:val="18"/>
              </w:rPr>
              <w:t>6</w:t>
            </w:r>
          </w:p>
          <w:p w14:paraId="6D961331" w14:textId="77777777" w:rsidR="00015E0B" w:rsidRPr="00C35C43" w:rsidRDefault="00015E0B" w:rsidP="00015E0B">
            <w:pPr>
              <w:pStyle w:val="ListParagraph"/>
              <w:ind w:left="51"/>
              <w:jc w:val="center"/>
              <w:rPr>
                <w:sz w:val="18"/>
                <w:szCs w:val="18"/>
              </w:rPr>
            </w:pPr>
            <w:r w:rsidRPr="00C35C43">
              <w:rPr>
                <w:sz w:val="18"/>
                <w:szCs w:val="18"/>
              </w:rPr>
              <w:t>JSTOR: 3,620</w:t>
            </w:r>
          </w:p>
          <w:p w14:paraId="0D1BACDE" w14:textId="77777777" w:rsidR="00091CE3" w:rsidRPr="00C35C43" w:rsidRDefault="00091CE3" w:rsidP="00EE3BCD">
            <w:pPr>
              <w:pStyle w:val="ListParagraph"/>
              <w:ind w:left="51"/>
              <w:jc w:val="center"/>
              <w:rPr>
                <w:color w:val="FF0000"/>
                <w:sz w:val="18"/>
                <w:szCs w:val="18"/>
              </w:rPr>
            </w:pPr>
          </w:p>
          <w:p w14:paraId="32BC3355" w14:textId="77777777" w:rsidR="009403E8" w:rsidRPr="00C35C43" w:rsidRDefault="009403E8" w:rsidP="009403E8">
            <w:pPr>
              <w:jc w:val="center"/>
            </w:pPr>
          </w:p>
        </w:tc>
      </w:tr>
      <w:tr w:rsidR="00424269" w:rsidRPr="00C35C43" w14:paraId="30216D7F" w14:textId="77777777" w:rsidTr="004D51B9">
        <w:trPr>
          <w:trHeight w:val="659"/>
        </w:trPr>
        <w:tc>
          <w:tcPr>
            <w:tcW w:w="540" w:type="dxa"/>
          </w:tcPr>
          <w:p w14:paraId="714D2AE5" w14:textId="3D242788" w:rsidR="00424269" w:rsidRPr="00C35C43" w:rsidRDefault="00424269" w:rsidP="0092449C">
            <w:pPr>
              <w:pStyle w:val="ListParagraph"/>
              <w:ind w:left="0"/>
              <w:jc w:val="center"/>
              <w:rPr>
                <w:sz w:val="18"/>
                <w:szCs w:val="18"/>
              </w:rPr>
            </w:pPr>
            <w:r w:rsidRPr="00C35C43">
              <w:rPr>
                <w:sz w:val="18"/>
                <w:szCs w:val="18"/>
              </w:rPr>
              <w:t>2</w:t>
            </w:r>
          </w:p>
        </w:tc>
        <w:tc>
          <w:tcPr>
            <w:tcW w:w="1343" w:type="dxa"/>
          </w:tcPr>
          <w:p w14:paraId="38737BDE" w14:textId="7FF47CC1" w:rsidR="00424269" w:rsidRPr="00C35C43" w:rsidRDefault="00424269" w:rsidP="0092449C">
            <w:pPr>
              <w:pStyle w:val="ListParagraph"/>
              <w:ind w:left="0"/>
              <w:jc w:val="center"/>
              <w:rPr>
                <w:sz w:val="18"/>
              </w:rPr>
            </w:pPr>
            <w:r w:rsidRPr="00C35C43">
              <w:rPr>
                <w:sz w:val="18"/>
              </w:rPr>
              <w:t>18/4/2019</w:t>
            </w:r>
          </w:p>
        </w:tc>
        <w:tc>
          <w:tcPr>
            <w:tcW w:w="1537" w:type="dxa"/>
          </w:tcPr>
          <w:p w14:paraId="2A72F36A" w14:textId="69738F71" w:rsidR="001809BA" w:rsidRPr="00C35C43" w:rsidRDefault="00424269" w:rsidP="001809BA">
            <w:pPr>
              <w:pStyle w:val="ListParagraph"/>
              <w:ind w:left="0"/>
              <w:jc w:val="both"/>
              <w:rPr>
                <w:sz w:val="18"/>
                <w:szCs w:val="18"/>
              </w:rPr>
            </w:pPr>
            <w:r w:rsidRPr="00C35C43">
              <w:rPr>
                <w:sz w:val="18"/>
                <w:szCs w:val="18"/>
              </w:rPr>
              <w:t>SAGE, SPRINGER</w:t>
            </w:r>
            <w:r w:rsidR="001809BA" w:rsidRPr="00C35C43">
              <w:rPr>
                <w:sz w:val="18"/>
                <w:szCs w:val="18"/>
              </w:rPr>
              <w:t xml:space="preserve">, </w:t>
            </w:r>
            <w:r w:rsidR="0026407B" w:rsidRPr="00C35C43">
              <w:rPr>
                <w:sz w:val="18"/>
                <w:szCs w:val="18"/>
              </w:rPr>
              <w:t>IEEE</w:t>
            </w:r>
            <w:r w:rsidR="007D4912" w:rsidRPr="00C35C43">
              <w:rPr>
                <w:sz w:val="18"/>
                <w:szCs w:val="18"/>
              </w:rPr>
              <w:t>, Science Direct</w:t>
            </w:r>
            <w:r w:rsidR="00642F27" w:rsidRPr="00C35C43">
              <w:rPr>
                <w:sz w:val="18"/>
                <w:szCs w:val="18"/>
              </w:rPr>
              <w:t>, E</w:t>
            </w:r>
            <w:r w:rsidR="0073202A" w:rsidRPr="00C35C43">
              <w:rPr>
                <w:sz w:val="18"/>
                <w:szCs w:val="18"/>
              </w:rPr>
              <w:t xml:space="preserve">MBASE </w:t>
            </w:r>
            <w:r w:rsidR="00642F27" w:rsidRPr="00C35C43">
              <w:rPr>
                <w:sz w:val="18"/>
                <w:szCs w:val="18"/>
              </w:rPr>
              <w:t>(Elsevier)</w:t>
            </w:r>
          </w:p>
          <w:p w14:paraId="457C061A" w14:textId="3C372428" w:rsidR="00D7770F" w:rsidRPr="00C35C43" w:rsidRDefault="00D7770F" w:rsidP="00D7770F">
            <w:pPr>
              <w:pStyle w:val="ListParagraph"/>
              <w:ind w:left="0"/>
              <w:jc w:val="both"/>
              <w:rPr>
                <w:sz w:val="18"/>
                <w:szCs w:val="18"/>
              </w:rPr>
            </w:pPr>
          </w:p>
          <w:p w14:paraId="4163C40C" w14:textId="0B13D78C" w:rsidR="00424269" w:rsidRPr="00C35C43" w:rsidRDefault="00424269" w:rsidP="0092449C">
            <w:pPr>
              <w:pStyle w:val="ListParagraph"/>
              <w:ind w:left="0"/>
              <w:jc w:val="both"/>
              <w:rPr>
                <w:sz w:val="18"/>
                <w:szCs w:val="18"/>
              </w:rPr>
            </w:pPr>
          </w:p>
        </w:tc>
        <w:tc>
          <w:tcPr>
            <w:tcW w:w="9000" w:type="dxa"/>
          </w:tcPr>
          <w:p w14:paraId="2FE98A69" w14:textId="50E500FD" w:rsidR="001809BA" w:rsidRPr="00C35C43" w:rsidRDefault="001809BA" w:rsidP="001809BA">
            <w:pPr>
              <w:jc w:val="both"/>
              <w:rPr>
                <w:b/>
                <w:sz w:val="18"/>
                <w:szCs w:val="18"/>
                <w:u w:val="single"/>
              </w:rPr>
            </w:pPr>
            <w:r w:rsidRPr="00C35C43">
              <w:rPr>
                <w:b/>
                <w:sz w:val="18"/>
                <w:szCs w:val="18"/>
                <w:u w:val="single"/>
              </w:rPr>
              <w:t>SAGE</w:t>
            </w:r>
            <w:r w:rsidR="0026407B" w:rsidRPr="00C35C43">
              <w:rPr>
                <w:b/>
                <w:sz w:val="18"/>
                <w:szCs w:val="18"/>
                <w:u w:val="single"/>
              </w:rPr>
              <w:t>,</w:t>
            </w:r>
            <w:r w:rsidRPr="00C35C43">
              <w:rPr>
                <w:b/>
                <w:sz w:val="18"/>
                <w:szCs w:val="18"/>
                <w:u w:val="single"/>
              </w:rPr>
              <w:t xml:space="preserve"> SPRINGER</w:t>
            </w:r>
            <w:r w:rsidRPr="00C35C43">
              <w:rPr>
                <w:b/>
                <w:sz w:val="18"/>
                <w:szCs w:val="18"/>
                <w:u w:val="single"/>
                <w:vertAlign w:val="superscript"/>
              </w:rPr>
              <w:t>*1</w:t>
            </w:r>
            <w:r w:rsidR="00FA2AED" w:rsidRPr="00C35C43">
              <w:rPr>
                <w:b/>
                <w:sz w:val="18"/>
                <w:szCs w:val="18"/>
                <w:u w:val="single"/>
              </w:rPr>
              <w:t xml:space="preserve">, </w:t>
            </w:r>
            <w:r w:rsidR="0026407B" w:rsidRPr="00C35C43">
              <w:rPr>
                <w:b/>
                <w:sz w:val="18"/>
                <w:szCs w:val="18"/>
                <w:u w:val="single"/>
              </w:rPr>
              <w:t>IEEE</w:t>
            </w:r>
            <w:r w:rsidR="00131A06" w:rsidRPr="00C35C43">
              <w:rPr>
                <w:b/>
                <w:sz w:val="18"/>
                <w:szCs w:val="18"/>
                <w:u w:val="single"/>
                <w:vertAlign w:val="superscript"/>
              </w:rPr>
              <w:t>*2</w:t>
            </w:r>
            <w:r w:rsidR="00642F27" w:rsidRPr="00C35C43">
              <w:rPr>
                <w:b/>
                <w:sz w:val="18"/>
                <w:szCs w:val="18"/>
                <w:u w:val="single"/>
              </w:rPr>
              <w:t>,</w:t>
            </w:r>
            <w:r w:rsidR="00FA2AED" w:rsidRPr="00C35C43">
              <w:rPr>
                <w:b/>
                <w:sz w:val="18"/>
                <w:szCs w:val="18"/>
                <w:u w:val="single"/>
              </w:rPr>
              <w:t xml:space="preserve"> SD</w:t>
            </w:r>
            <w:r w:rsidR="00FA2AED" w:rsidRPr="00C35C43">
              <w:rPr>
                <w:b/>
                <w:sz w:val="18"/>
                <w:szCs w:val="18"/>
                <w:u w:val="single"/>
                <w:vertAlign w:val="superscript"/>
              </w:rPr>
              <w:t>*3</w:t>
            </w:r>
            <w:r w:rsidR="00642F27" w:rsidRPr="00C35C43">
              <w:rPr>
                <w:b/>
                <w:sz w:val="18"/>
                <w:szCs w:val="18"/>
                <w:u w:val="single"/>
                <w:vertAlign w:val="superscript"/>
              </w:rPr>
              <w:t xml:space="preserve"> </w:t>
            </w:r>
            <w:r w:rsidR="00642F27" w:rsidRPr="00C35C43">
              <w:rPr>
                <w:b/>
                <w:sz w:val="18"/>
                <w:szCs w:val="18"/>
                <w:u w:val="single"/>
              </w:rPr>
              <w:t>&amp; E</w:t>
            </w:r>
            <w:r w:rsidR="0073202A" w:rsidRPr="00C35C43">
              <w:rPr>
                <w:b/>
                <w:sz w:val="18"/>
                <w:szCs w:val="18"/>
                <w:u w:val="single"/>
              </w:rPr>
              <w:t>MBASE</w:t>
            </w:r>
          </w:p>
          <w:p w14:paraId="079254B5" w14:textId="5E9B69C9" w:rsidR="00424269" w:rsidRPr="00C35C43" w:rsidRDefault="00424269" w:rsidP="00424269">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((“health-technology assessment*” OR “health technology</w:t>
            </w:r>
            <w:r w:rsidR="00391CF2" w:rsidRPr="00C35C43">
              <w:rPr>
                <w:sz w:val="18"/>
                <w:szCs w:val="18"/>
              </w:rPr>
              <w:t>”</w:t>
            </w:r>
            <w:r w:rsidRPr="00C35C43">
              <w:rPr>
                <w:sz w:val="18"/>
                <w:szCs w:val="18"/>
              </w:rPr>
              <w:t>) AND (assessment*))</w:t>
            </w:r>
          </w:p>
          <w:p w14:paraId="13C8616C" w14:textId="77777777" w:rsidR="00424269" w:rsidRPr="00C35C43" w:rsidRDefault="00424269" w:rsidP="00424269">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(“economic evaluation*” OR cost-effectiveness OR “cost effectiveness”)</w:t>
            </w:r>
          </w:p>
          <w:p w14:paraId="6ED52715" w14:textId="4E9C8A2D" w:rsidR="00D7770F" w:rsidRPr="00C35C43" w:rsidRDefault="00424269" w:rsidP="00D7770F">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(budget-impact OR “budget impact”)</w:t>
            </w:r>
          </w:p>
          <w:p w14:paraId="6C751E3B" w14:textId="285713E6" w:rsidR="001809BA" w:rsidRPr="00C35C43" w:rsidRDefault="00D7770F" w:rsidP="001809BA">
            <w:pPr>
              <w:rPr>
                <w:i/>
                <w:sz w:val="18"/>
                <w:szCs w:val="18"/>
              </w:rPr>
            </w:pPr>
            <w:r w:rsidRPr="00C35C43">
              <w:rPr>
                <w:sz w:val="18"/>
                <w:szCs w:val="18"/>
                <w:vertAlign w:val="superscript"/>
              </w:rPr>
              <w:t xml:space="preserve">*1 </w:t>
            </w:r>
            <w:r w:rsidRPr="00C35C43">
              <w:rPr>
                <w:i/>
                <w:sz w:val="18"/>
                <w:szCs w:val="18"/>
              </w:rPr>
              <w:t xml:space="preserve">Searches </w:t>
            </w:r>
            <w:r w:rsidR="00107FB6" w:rsidRPr="00C35C43">
              <w:rPr>
                <w:i/>
                <w:sz w:val="18"/>
                <w:szCs w:val="18"/>
              </w:rPr>
              <w:t>was</w:t>
            </w:r>
            <w:r w:rsidRPr="00C35C43">
              <w:rPr>
                <w:i/>
                <w:sz w:val="18"/>
                <w:szCs w:val="18"/>
              </w:rPr>
              <w:t xml:space="preserve"> conducted in 2 Springer journals: Pharmacoeconomics and Health Outcomes, Health Economics.</w:t>
            </w:r>
          </w:p>
          <w:p w14:paraId="4C953F89" w14:textId="1F4D9F31" w:rsidR="00131A06" w:rsidRPr="00C35C43" w:rsidRDefault="00131A06" w:rsidP="001809BA">
            <w:pPr>
              <w:rPr>
                <w:i/>
                <w:sz w:val="18"/>
                <w:szCs w:val="18"/>
              </w:rPr>
            </w:pPr>
            <w:r w:rsidRPr="00C35C43">
              <w:rPr>
                <w:sz w:val="18"/>
                <w:szCs w:val="18"/>
                <w:vertAlign w:val="superscript"/>
              </w:rPr>
              <w:t xml:space="preserve">*2 </w:t>
            </w:r>
            <w:r w:rsidRPr="00C35C43">
              <w:rPr>
                <w:i/>
                <w:sz w:val="18"/>
                <w:szCs w:val="18"/>
              </w:rPr>
              <w:t xml:space="preserve">Searches </w:t>
            </w:r>
            <w:r w:rsidR="00107FB6" w:rsidRPr="00C35C43">
              <w:rPr>
                <w:i/>
                <w:sz w:val="18"/>
                <w:szCs w:val="18"/>
              </w:rPr>
              <w:t>was</w:t>
            </w:r>
            <w:r w:rsidRPr="00C35C43">
              <w:rPr>
                <w:i/>
                <w:sz w:val="18"/>
                <w:szCs w:val="18"/>
              </w:rPr>
              <w:t xml:space="preserve"> conducted </w:t>
            </w:r>
            <w:r w:rsidR="00DD5B61" w:rsidRPr="00C35C43">
              <w:rPr>
                <w:i/>
                <w:sz w:val="18"/>
                <w:szCs w:val="18"/>
              </w:rPr>
              <w:t>in metadata only</w:t>
            </w:r>
            <w:r w:rsidRPr="00C35C43">
              <w:rPr>
                <w:i/>
                <w:sz w:val="18"/>
                <w:szCs w:val="18"/>
              </w:rPr>
              <w:t>.</w:t>
            </w:r>
          </w:p>
          <w:p w14:paraId="2B64D661" w14:textId="6F841DE2" w:rsidR="001809BA" w:rsidRPr="00C35C43" w:rsidRDefault="00FA2AED" w:rsidP="001809BA">
            <w:pPr>
              <w:rPr>
                <w:i/>
                <w:sz w:val="18"/>
                <w:szCs w:val="18"/>
              </w:rPr>
            </w:pPr>
            <w:r w:rsidRPr="00C35C43">
              <w:rPr>
                <w:sz w:val="18"/>
                <w:szCs w:val="18"/>
                <w:vertAlign w:val="superscript"/>
              </w:rPr>
              <w:t xml:space="preserve">*3 </w:t>
            </w:r>
            <w:r w:rsidRPr="00C35C43">
              <w:rPr>
                <w:i/>
                <w:sz w:val="18"/>
                <w:szCs w:val="18"/>
              </w:rPr>
              <w:t xml:space="preserve">Searches </w:t>
            </w:r>
            <w:r w:rsidR="00107FB6" w:rsidRPr="00C35C43">
              <w:rPr>
                <w:i/>
                <w:sz w:val="18"/>
                <w:szCs w:val="18"/>
              </w:rPr>
              <w:t>was</w:t>
            </w:r>
            <w:r w:rsidRPr="00C35C43">
              <w:rPr>
                <w:i/>
                <w:sz w:val="18"/>
                <w:szCs w:val="18"/>
              </w:rPr>
              <w:t xml:space="preserve"> conducted in 1 Science Direct journal: European Journal of Operational Research.</w:t>
            </w:r>
          </w:p>
        </w:tc>
        <w:tc>
          <w:tcPr>
            <w:tcW w:w="1440" w:type="dxa"/>
          </w:tcPr>
          <w:p w14:paraId="2C77DFBF" w14:textId="0C981C0C" w:rsidR="00424269" w:rsidRPr="00C35C43" w:rsidRDefault="00424269" w:rsidP="00424269">
            <w:pPr>
              <w:pStyle w:val="ListParagraph"/>
              <w:ind w:left="51"/>
              <w:jc w:val="center"/>
              <w:rPr>
                <w:sz w:val="18"/>
                <w:szCs w:val="18"/>
              </w:rPr>
            </w:pPr>
            <w:r w:rsidRPr="00C35C43">
              <w:rPr>
                <w:sz w:val="18"/>
                <w:szCs w:val="18"/>
              </w:rPr>
              <w:t xml:space="preserve">SAGE: </w:t>
            </w:r>
            <w:r w:rsidR="009E1BFC" w:rsidRPr="00C35C43">
              <w:rPr>
                <w:sz w:val="18"/>
                <w:szCs w:val="18"/>
              </w:rPr>
              <w:t>4,449</w:t>
            </w:r>
          </w:p>
          <w:p w14:paraId="4934BC81" w14:textId="72F7BB7F" w:rsidR="00424269" w:rsidRPr="00C35C43" w:rsidRDefault="00424269" w:rsidP="00424269">
            <w:pPr>
              <w:pStyle w:val="ListParagraph"/>
              <w:ind w:left="51"/>
              <w:jc w:val="center"/>
              <w:rPr>
                <w:sz w:val="18"/>
                <w:szCs w:val="18"/>
              </w:rPr>
            </w:pPr>
            <w:r w:rsidRPr="00C35C43">
              <w:rPr>
                <w:sz w:val="18"/>
                <w:szCs w:val="18"/>
              </w:rPr>
              <w:t xml:space="preserve">SPRINGER: </w:t>
            </w:r>
            <w:r w:rsidR="00D32CE2" w:rsidRPr="00C35C43">
              <w:rPr>
                <w:sz w:val="18"/>
                <w:szCs w:val="18"/>
              </w:rPr>
              <w:t>392</w:t>
            </w:r>
          </w:p>
          <w:p w14:paraId="24E0E86E" w14:textId="173C5FD4" w:rsidR="0026407B" w:rsidRPr="00C35C43" w:rsidRDefault="0026407B" w:rsidP="00424269">
            <w:pPr>
              <w:pStyle w:val="ListParagraph"/>
              <w:ind w:left="51"/>
              <w:jc w:val="center"/>
              <w:rPr>
                <w:sz w:val="18"/>
                <w:szCs w:val="18"/>
              </w:rPr>
            </w:pPr>
            <w:r w:rsidRPr="00C35C43">
              <w:rPr>
                <w:sz w:val="18"/>
                <w:szCs w:val="18"/>
              </w:rPr>
              <w:t>IEEE: 30</w:t>
            </w:r>
          </w:p>
          <w:p w14:paraId="46BA95C5" w14:textId="73BE2AD8" w:rsidR="00FA2AED" w:rsidRPr="00C35C43" w:rsidRDefault="00FA2AED" w:rsidP="00FA2AED">
            <w:pPr>
              <w:pStyle w:val="ListParagraph"/>
              <w:ind w:left="54"/>
              <w:jc w:val="center"/>
              <w:rPr>
                <w:sz w:val="18"/>
                <w:szCs w:val="18"/>
              </w:rPr>
            </w:pPr>
            <w:r w:rsidRPr="00C35C43">
              <w:rPr>
                <w:sz w:val="18"/>
                <w:szCs w:val="18"/>
              </w:rPr>
              <w:t xml:space="preserve">SD: </w:t>
            </w:r>
            <w:r w:rsidR="007D4912" w:rsidRPr="00C35C43">
              <w:rPr>
                <w:sz w:val="18"/>
                <w:szCs w:val="18"/>
              </w:rPr>
              <w:t>2,313</w:t>
            </w:r>
          </w:p>
          <w:p w14:paraId="617E9248" w14:textId="5FF63028" w:rsidR="00642F27" w:rsidRPr="00C35C43" w:rsidRDefault="00642F27" w:rsidP="00FA2AED">
            <w:pPr>
              <w:pStyle w:val="ListParagraph"/>
              <w:ind w:left="54"/>
              <w:jc w:val="center"/>
              <w:rPr>
                <w:sz w:val="18"/>
                <w:szCs w:val="18"/>
              </w:rPr>
            </w:pPr>
            <w:r w:rsidRPr="00C35C43">
              <w:rPr>
                <w:sz w:val="18"/>
                <w:szCs w:val="18"/>
              </w:rPr>
              <w:t>E</w:t>
            </w:r>
            <w:r w:rsidR="0073202A" w:rsidRPr="00C35C43">
              <w:rPr>
                <w:sz w:val="18"/>
                <w:szCs w:val="18"/>
              </w:rPr>
              <w:t>MBASE</w:t>
            </w:r>
            <w:r w:rsidRPr="00C35C43">
              <w:rPr>
                <w:sz w:val="18"/>
                <w:szCs w:val="18"/>
              </w:rPr>
              <w:t xml:space="preserve">: </w:t>
            </w:r>
            <w:r w:rsidR="001D26C3" w:rsidRPr="00C35C43">
              <w:rPr>
                <w:sz w:val="18"/>
                <w:szCs w:val="18"/>
              </w:rPr>
              <w:t>2</w:t>
            </w:r>
            <w:r w:rsidR="0012651C" w:rsidRPr="00C35C43">
              <w:rPr>
                <w:sz w:val="18"/>
                <w:szCs w:val="18"/>
              </w:rPr>
              <w:t>,369</w:t>
            </w:r>
          </w:p>
          <w:p w14:paraId="023502D7" w14:textId="77777777" w:rsidR="00FA2AED" w:rsidRPr="00C35C43" w:rsidRDefault="00FA2AED" w:rsidP="00424269">
            <w:pPr>
              <w:pStyle w:val="ListParagraph"/>
              <w:ind w:left="51"/>
              <w:jc w:val="center"/>
              <w:rPr>
                <w:sz w:val="18"/>
                <w:szCs w:val="18"/>
              </w:rPr>
            </w:pPr>
          </w:p>
          <w:p w14:paraId="56810ECB" w14:textId="2C6327B9" w:rsidR="0026407B" w:rsidRPr="00C35C43" w:rsidRDefault="0026407B" w:rsidP="00FA2AED">
            <w:pPr>
              <w:pStyle w:val="ListParagraph"/>
              <w:ind w:left="51"/>
              <w:jc w:val="center"/>
              <w:rPr>
                <w:sz w:val="18"/>
                <w:szCs w:val="18"/>
              </w:rPr>
            </w:pPr>
          </w:p>
        </w:tc>
      </w:tr>
      <w:tr w:rsidR="009403E8" w:rsidRPr="00C35C43" w14:paraId="69FF7CC7" w14:textId="77777777" w:rsidTr="004D51B9">
        <w:trPr>
          <w:trHeight w:val="659"/>
        </w:trPr>
        <w:tc>
          <w:tcPr>
            <w:tcW w:w="540" w:type="dxa"/>
          </w:tcPr>
          <w:p w14:paraId="7E48C832" w14:textId="43FCD8D7" w:rsidR="009403E8" w:rsidRPr="00C35C43" w:rsidRDefault="00424269" w:rsidP="0092449C">
            <w:pPr>
              <w:pStyle w:val="ListParagraph"/>
              <w:ind w:left="0"/>
              <w:jc w:val="center"/>
              <w:rPr>
                <w:sz w:val="18"/>
                <w:szCs w:val="18"/>
              </w:rPr>
            </w:pPr>
            <w:r w:rsidRPr="00C35C43">
              <w:rPr>
                <w:sz w:val="18"/>
                <w:szCs w:val="18"/>
              </w:rPr>
              <w:t>4</w:t>
            </w:r>
          </w:p>
        </w:tc>
        <w:tc>
          <w:tcPr>
            <w:tcW w:w="1343" w:type="dxa"/>
          </w:tcPr>
          <w:p w14:paraId="49351F66" w14:textId="4787B9A6" w:rsidR="009403E8" w:rsidRPr="00C35C43" w:rsidRDefault="009403E8" w:rsidP="0092449C">
            <w:pPr>
              <w:pStyle w:val="ListParagraph"/>
              <w:ind w:left="0"/>
              <w:jc w:val="center"/>
              <w:rPr>
                <w:sz w:val="18"/>
                <w:szCs w:val="18"/>
              </w:rPr>
            </w:pPr>
            <w:r w:rsidRPr="00C35C43">
              <w:rPr>
                <w:sz w:val="18"/>
              </w:rPr>
              <w:t>1</w:t>
            </w:r>
            <w:r w:rsidR="001B6AC5" w:rsidRPr="00C35C43">
              <w:rPr>
                <w:sz w:val="18"/>
              </w:rPr>
              <w:t>9</w:t>
            </w:r>
            <w:r w:rsidRPr="00C35C43">
              <w:rPr>
                <w:sz w:val="18"/>
              </w:rPr>
              <w:t>/</w:t>
            </w:r>
            <w:r w:rsidR="001B6AC5" w:rsidRPr="00C35C43">
              <w:rPr>
                <w:sz w:val="18"/>
              </w:rPr>
              <w:t>4</w:t>
            </w:r>
            <w:r w:rsidRPr="00C35C43">
              <w:rPr>
                <w:sz w:val="18"/>
              </w:rPr>
              <w:t>/201</w:t>
            </w:r>
            <w:r w:rsidR="001B6AC5" w:rsidRPr="00C35C43">
              <w:rPr>
                <w:sz w:val="18"/>
              </w:rPr>
              <w:t>9</w:t>
            </w:r>
          </w:p>
        </w:tc>
        <w:tc>
          <w:tcPr>
            <w:tcW w:w="1537" w:type="dxa"/>
          </w:tcPr>
          <w:p w14:paraId="74765A96" w14:textId="196E0946" w:rsidR="009403E8" w:rsidRPr="00C35C43" w:rsidRDefault="00642F27" w:rsidP="0092449C">
            <w:pPr>
              <w:pStyle w:val="ListParagraph"/>
              <w:ind w:left="0"/>
              <w:jc w:val="both"/>
              <w:rPr>
                <w:sz w:val="18"/>
                <w:szCs w:val="18"/>
              </w:rPr>
            </w:pPr>
            <w:r w:rsidRPr="00C35C43">
              <w:rPr>
                <w:sz w:val="18"/>
                <w:szCs w:val="18"/>
              </w:rPr>
              <w:t>Pubmed,</w:t>
            </w:r>
            <w:r w:rsidR="0073202A" w:rsidRPr="00C35C43">
              <w:rPr>
                <w:sz w:val="18"/>
                <w:szCs w:val="18"/>
              </w:rPr>
              <w:t xml:space="preserve"> EBSCO (CINAHL), </w:t>
            </w:r>
            <w:r w:rsidR="00673EA1" w:rsidRPr="00C35C43">
              <w:rPr>
                <w:sz w:val="18"/>
                <w:szCs w:val="18"/>
              </w:rPr>
              <w:t>SCOPUS</w:t>
            </w:r>
          </w:p>
        </w:tc>
        <w:tc>
          <w:tcPr>
            <w:tcW w:w="9000" w:type="dxa"/>
          </w:tcPr>
          <w:p w14:paraId="238F80AF" w14:textId="663FDB7E" w:rsidR="00642F27" w:rsidRPr="00C35C43" w:rsidRDefault="00642F27" w:rsidP="00642F27">
            <w:pPr>
              <w:pStyle w:val="ListParagraph"/>
              <w:ind w:left="0"/>
              <w:jc w:val="both"/>
              <w:rPr>
                <w:b/>
                <w:sz w:val="18"/>
                <w:szCs w:val="18"/>
                <w:u w:val="single"/>
              </w:rPr>
            </w:pPr>
            <w:r w:rsidRPr="00C35C43">
              <w:rPr>
                <w:b/>
                <w:sz w:val="18"/>
                <w:szCs w:val="18"/>
                <w:u w:val="single"/>
              </w:rPr>
              <w:t>Pubmed</w:t>
            </w:r>
            <w:r w:rsidR="0073202A" w:rsidRPr="00C35C43">
              <w:rPr>
                <w:b/>
                <w:sz w:val="18"/>
                <w:szCs w:val="18"/>
                <w:u w:val="single"/>
              </w:rPr>
              <w:t xml:space="preserve"> &amp; EBSCO (CINAHL)</w:t>
            </w:r>
          </w:p>
          <w:p w14:paraId="18BD3960" w14:textId="1090B2B6" w:rsidR="00C73DCD" w:rsidRPr="00C35C43" w:rsidRDefault="00C73DCD" w:rsidP="00C73DCD">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((“health-technology assessment*” OR “health technology</w:t>
            </w:r>
            <w:r w:rsidR="00391CF2" w:rsidRPr="00C35C43">
              <w:rPr>
                <w:sz w:val="18"/>
                <w:szCs w:val="18"/>
              </w:rPr>
              <w:t>”</w:t>
            </w:r>
            <w:r w:rsidRPr="00C35C43">
              <w:rPr>
                <w:sz w:val="18"/>
                <w:szCs w:val="18"/>
              </w:rPr>
              <w:t>) AND (assessment*))</w:t>
            </w:r>
          </w:p>
          <w:p w14:paraId="2E4ED5FE" w14:textId="77777777" w:rsidR="00C73DCD" w:rsidRPr="00C35C43" w:rsidRDefault="00C73DCD" w:rsidP="00C73DCD">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(“economic evaluation*” OR cost-effectiveness OR “cost effectiveness”)</w:t>
            </w:r>
          </w:p>
          <w:p w14:paraId="21743B01" w14:textId="0964A817" w:rsidR="00C73DCD" w:rsidRPr="00C35C43" w:rsidRDefault="00C73DCD" w:rsidP="00C73DCD">
            <w:pPr>
              <w:pStyle w:val="ListParagraph"/>
              <w:numPr>
                <w:ilvl w:val="3"/>
                <w:numId w:val="24"/>
              </w:numPr>
              <w:ind w:left="160" w:hanging="160"/>
              <w:jc w:val="both"/>
              <w:rPr>
                <w:sz w:val="18"/>
                <w:szCs w:val="18"/>
              </w:rPr>
            </w:pPr>
            <w:r w:rsidRPr="00C35C43">
              <w:rPr>
                <w:sz w:val="18"/>
                <w:szCs w:val="18"/>
              </w:rPr>
              <w:t>((discrete-event OR “discrete event”) AND (simulation)) AND ((capacity OR resource*) AND (constraint* OR limited OR scarce OR use OR utiliz* OR utilis*)) AND (budget-impact OR “budget impact”)</w:t>
            </w:r>
          </w:p>
          <w:p w14:paraId="5FFC5A81" w14:textId="77777777" w:rsidR="00673EA1" w:rsidRPr="00C35C43" w:rsidRDefault="00673EA1" w:rsidP="00673EA1">
            <w:pPr>
              <w:pStyle w:val="ListParagraph"/>
              <w:ind w:left="0"/>
              <w:jc w:val="both"/>
              <w:rPr>
                <w:b/>
                <w:sz w:val="18"/>
                <w:szCs w:val="18"/>
                <w:u w:val="single"/>
              </w:rPr>
            </w:pPr>
            <w:r w:rsidRPr="00C35C43">
              <w:rPr>
                <w:b/>
                <w:sz w:val="18"/>
                <w:szCs w:val="18"/>
                <w:u w:val="single"/>
              </w:rPr>
              <w:t>SCOPUS</w:t>
            </w:r>
          </w:p>
          <w:p w14:paraId="3B6B2F78" w14:textId="1F6D51BB" w:rsidR="00391CF2" w:rsidRPr="00C35C43" w:rsidRDefault="00391CF2" w:rsidP="00553928">
            <w:pPr>
              <w:pStyle w:val="ListParagraph"/>
              <w:numPr>
                <w:ilvl w:val="3"/>
                <w:numId w:val="24"/>
              </w:numPr>
              <w:ind w:left="160" w:hanging="160"/>
              <w:jc w:val="both"/>
              <w:rPr>
                <w:sz w:val="18"/>
                <w:szCs w:val="18"/>
              </w:rPr>
            </w:pPr>
            <w:r w:rsidRPr="00C35C43">
              <w:rPr>
                <w:sz w:val="18"/>
                <w:szCs w:val="18"/>
              </w:rPr>
              <w:t>( TITLE-ABS-KEY ( ( ( discrete-event  OR  "discrete event" )  AND  ( simulation ) ) )  AND  TITLE-ABS-KEY ( ( ( capacity  OR  resource* )  AND  ( constraint*  OR  limited  OR  scarce  OR  use  OR  utiliz*  OR  utilis* ) ) )  AND  TITLE-ABS-KEY ( ("health-technology assessment*" OR "health technology" ) AND ( assessment* ) ) )</w:t>
            </w:r>
          </w:p>
          <w:p w14:paraId="7D4AE420" w14:textId="4011CC9E" w:rsidR="00553928" w:rsidRPr="00C35C43" w:rsidRDefault="00553928" w:rsidP="00553928">
            <w:pPr>
              <w:pStyle w:val="ListParagraph"/>
              <w:numPr>
                <w:ilvl w:val="3"/>
                <w:numId w:val="24"/>
              </w:numPr>
              <w:ind w:left="160" w:hanging="160"/>
              <w:jc w:val="both"/>
              <w:rPr>
                <w:sz w:val="18"/>
                <w:szCs w:val="18"/>
              </w:rPr>
            </w:pPr>
            <w:r w:rsidRPr="00C35C43">
              <w:rPr>
                <w:sz w:val="18"/>
                <w:szCs w:val="18"/>
              </w:rPr>
              <w:t>( TITLE-ABS-KEY ( ( ( discrete-event  OR  "discrete event" )  AND  ( simulation ) ) )  AND  TITLE-ABS-KEY ( ( ( capacity  OR  resource* )  AND  ( constraint*  OR  limited  OR  scarce  OR  use  OR  utiliz*  OR  utilis* ) ) )  AND  TITLE-ABS-KEY ( ( "economic evaluation*"  OR  cost-effectiveness  OR  "cost effectiveness" ) ) )</w:t>
            </w:r>
          </w:p>
          <w:p w14:paraId="4FD23BC3" w14:textId="4BEB8DAF" w:rsidR="00FA2AED" w:rsidRPr="00C35C43" w:rsidRDefault="00A74665" w:rsidP="00FA2AED">
            <w:pPr>
              <w:pStyle w:val="ListParagraph"/>
              <w:numPr>
                <w:ilvl w:val="3"/>
                <w:numId w:val="24"/>
              </w:numPr>
              <w:ind w:left="160" w:hanging="160"/>
              <w:jc w:val="both"/>
              <w:rPr>
                <w:color w:val="FF0000"/>
                <w:sz w:val="18"/>
                <w:szCs w:val="18"/>
              </w:rPr>
            </w:pPr>
            <w:r w:rsidRPr="00C35C43">
              <w:rPr>
                <w:sz w:val="18"/>
                <w:szCs w:val="18"/>
              </w:rPr>
              <w:t>( TITLE-ABS-KEY ( ( ( discrete-event  OR  "discrete event" )  AND  ( simulation ) ) )  AND  TITLE-ABS-KEY ( ( ( capacity  OR  resource* )  AND  ( constraint*  OR  limited  OR  scarce  OR  use  OR  utiliz*  OR  utilis* ) ) )  AND  TITLE-ABS-KEY ( ( budget-impact  OR  "budget impact" ) ) )</w:t>
            </w:r>
          </w:p>
        </w:tc>
        <w:tc>
          <w:tcPr>
            <w:tcW w:w="1440" w:type="dxa"/>
          </w:tcPr>
          <w:p w14:paraId="602D279F" w14:textId="70F0EB41" w:rsidR="00642F27" w:rsidRPr="00C35C43" w:rsidRDefault="00642F27" w:rsidP="00642F27">
            <w:pPr>
              <w:pStyle w:val="ListParagraph"/>
              <w:ind w:left="0"/>
              <w:jc w:val="center"/>
              <w:rPr>
                <w:sz w:val="18"/>
                <w:szCs w:val="18"/>
              </w:rPr>
            </w:pPr>
            <w:r w:rsidRPr="00C35C43">
              <w:rPr>
                <w:sz w:val="18"/>
                <w:szCs w:val="18"/>
              </w:rPr>
              <w:t xml:space="preserve">Pubmed: </w:t>
            </w:r>
            <w:r w:rsidR="004A54AA" w:rsidRPr="00C35C43">
              <w:rPr>
                <w:sz w:val="18"/>
                <w:szCs w:val="18"/>
              </w:rPr>
              <w:t>31</w:t>
            </w:r>
          </w:p>
          <w:p w14:paraId="375FB45F" w14:textId="495989B8" w:rsidR="0073202A" w:rsidRPr="00C35C43" w:rsidRDefault="0073202A" w:rsidP="0073202A">
            <w:pPr>
              <w:pStyle w:val="ListParagraph"/>
              <w:ind w:left="0"/>
              <w:jc w:val="center"/>
              <w:rPr>
                <w:sz w:val="18"/>
                <w:szCs w:val="18"/>
              </w:rPr>
            </w:pPr>
            <w:r w:rsidRPr="00C35C43">
              <w:rPr>
                <w:sz w:val="18"/>
                <w:szCs w:val="18"/>
              </w:rPr>
              <w:t>EBSCO (CINAHL): 23</w:t>
            </w:r>
          </w:p>
          <w:p w14:paraId="16876ED0" w14:textId="3A645D65" w:rsidR="00673EA1" w:rsidRPr="00C35C43" w:rsidRDefault="00673EA1" w:rsidP="009403E8">
            <w:pPr>
              <w:pStyle w:val="ListParagraph"/>
              <w:ind w:left="0"/>
              <w:jc w:val="center"/>
              <w:rPr>
                <w:sz w:val="18"/>
                <w:szCs w:val="18"/>
              </w:rPr>
            </w:pPr>
            <w:r w:rsidRPr="00C35C43">
              <w:rPr>
                <w:sz w:val="18"/>
                <w:szCs w:val="18"/>
              </w:rPr>
              <w:t xml:space="preserve">SCOPUS: </w:t>
            </w:r>
            <w:r w:rsidR="00A74665" w:rsidRPr="00C35C43">
              <w:rPr>
                <w:sz w:val="18"/>
                <w:szCs w:val="18"/>
              </w:rPr>
              <w:t>38</w:t>
            </w:r>
          </w:p>
          <w:p w14:paraId="52AA4AAC" w14:textId="4E998A36" w:rsidR="00FA2AED" w:rsidRPr="00C35C43" w:rsidRDefault="00FA2AED" w:rsidP="0073202A">
            <w:pPr>
              <w:pStyle w:val="ListParagraph"/>
              <w:ind w:left="0"/>
              <w:jc w:val="center"/>
              <w:rPr>
                <w:color w:val="FF0000"/>
                <w:sz w:val="18"/>
                <w:szCs w:val="18"/>
              </w:rPr>
            </w:pPr>
          </w:p>
        </w:tc>
      </w:tr>
    </w:tbl>
    <w:p w14:paraId="626DA442" w14:textId="77777777" w:rsidR="000F23AC" w:rsidRPr="00C35C43" w:rsidRDefault="000F23AC" w:rsidP="00AA47DB">
      <w:pPr>
        <w:sectPr w:rsidR="000F23AC" w:rsidRPr="00C35C43" w:rsidSect="00596B4D">
          <w:pgSz w:w="16838" w:h="11906" w:orient="landscape"/>
          <w:pgMar w:top="1440" w:right="1440" w:bottom="1440" w:left="1440" w:header="708" w:footer="708" w:gutter="0"/>
          <w:cols w:space="708"/>
          <w:docGrid w:linePitch="360"/>
        </w:sectPr>
      </w:pPr>
    </w:p>
    <w:p w14:paraId="6CDDD9E3" w14:textId="11FCAFA0" w:rsidR="000F23AC" w:rsidRPr="00C35C43" w:rsidRDefault="000F23AC" w:rsidP="00246480">
      <w:pPr>
        <w:pStyle w:val="Heading0"/>
      </w:pPr>
      <w:bookmarkStart w:id="690" w:name="_Toc18494994"/>
      <w:r w:rsidRPr="00C35C43">
        <w:t xml:space="preserve">APPENDIX </w:t>
      </w:r>
      <w:r w:rsidR="001E1516" w:rsidRPr="00C35C43">
        <w:t>6</w:t>
      </w:r>
      <w:r w:rsidRPr="00C35C43">
        <w:t>: SURVEY RESULTS</w:t>
      </w:r>
      <w:r w:rsidR="00532956" w:rsidRPr="00C35C43">
        <w:t xml:space="preserve"> FOR VALIDATION</w:t>
      </w:r>
      <w:bookmarkEnd w:id="690"/>
    </w:p>
    <w:p w14:paraId="315BF3DE" w14:textId="032A27CA" w:rsidR="00C75E0C" w:rsidRPr="00C35C43" w:rsidRDefault="00C75E0C" w:rsidP="00C75E0C">
      <w:pPr>
        <w:spacing w:after="0" w:line="240" w:lineRule="auto"/>
        <w:rPr>
          <w:b/>
          <w:u w:val="single"/>
        </w:rPr>
      </w:pPr>
      <w:r w:rsidRPr="00C35C43">
        <w:rPr>
          <w:b/>
          <w:u w:val="single"/>
        </w:rPr>
        <w:t>CASE STUDY 1</w:t>
      </w:r>
    </w:p>
    <w:p w14:paraId="2FA75561" w14:textId="77777777" w:rsidR="00C75E0C" w:rsidRPr="00C35C43" w:rsidRDefault="00C75E0C" w:rsidP="00C75E0C">
      <w:pPr>
        <w:spacing w:after="0" w:line="240" w:lineRule="auto"/>
      </w:pPr>
      <w:r w:rsidRPr="00C35C43">
        <w:t>Participant 1: Vascular surgeon</w:t>
      </w:r>
    </w:p>
    <w:p w14:paraId="418339E3" w14:textId="77777777" w:rsidR="00C75E0C" w:rsidRPr="00C35C43" w:rsidRDefault="00C75E0C" w:rsidP="00C75E0C">
      <w:pPr>
        <w:spacing w:after="0" w:line="240" w:lineRule="auto"/>
      </w:pPr>
      <w:r w:rsidRPr="00C35C43">
        <w:rPr>
          <w:noProof/>
          <w:lang w:val="en-US"/>
        </w:rPr>
        <w:drawing>
          <wp:inline distT="0" distB="0" distL="0" distR="0" wp14:anchorId="055AA929" wp14:editId="02182D1D">
            <wp:extent cx="5731510" cy="3807460"/>
            <wp:effectExtent l="19050" t="19050" r="21590" b="215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31510" cy="3807460"/>
                    </a:xfrm>
                    <a:prstGeom prst="rect">
                      <a:avLst/>
                    </a:prstGeom>
                    <a:ln>
                      <a:solidFill>
                        <a:schemeClr val="tx1"/>
                      </a:solidFill>
                    </a:ln>
                  </pic:spPr>
                </pic:pic>
              </a:graphicData>
            </a:graphic>
          </wp:inline>
        </w:drawing>
      </w:r>
    </w:p>
    <w:p w14:paraId="62509686" w14:textId="77777777" w:rsidR="00C75E0C" w:rsidRPr="00C35C43" w:rsidRDefault="00C75E0C" w:rsidP="00C75E0C">
      <w:pPr>
        <w:spacing w:after="0" w:line="240" w:lineRule="auto"/>
      </w:pPr>
      <w:r w:rsidRPr="00C35C43">
        <w:rPr>
          <w:noProof/>
          <w:lang w:val="en-US"/>
        </w:rPr>
        <w:drawing>
          <wp:inline distT="0" distB="0" distL="0" distR="0" wp14:anchorId="7487733F" wp14:editId="0B5D1D32">
            <wp:extent cx="5731510" cy="3696335"/>
            <wp:effectExtent l="19050" t="19050" r="21590" b="184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31510" cy="3696335"/>
                    </a:xfrm>
                    <a:prstGeom prst="rect">
                      <a:avLst/>
                    </a:prstGeom>
                    <a:ln>
                      <a:solidFill>
                        <a:schemeClr val="tx1"/>
                      </a:solidFill>
                    </a:ln>
                  </pic:spPr>
                </pic:pic>
              </a:graphicData>
            </a:graphic>
          </wp:inline>
        </w:drawing>
      </w:r>
    </w:p>
    <w:p w14:paraId="48AB8372" w14:textId="77777777" w:rsidR="00C75E0C" w:rsidRPr="00C35C43" w:rsidRDefault="00C75E0C" w:rsidP="00C75E0C">
      <w:pPr>
        <w:spacing w:after="0" w:line="240" w:lineRule="auto"/>
      </w:pPr>
      <w:r w:rsidRPr="00C35C43">
        <w:rPr>
          <w:noProof/>
          <w:lang w:val="en-US"/>
        </w:rPr>
        <w:drawing>
          <wp:inline distT="0" distB="0" distL="0" distR="0" wp14:anchorId="0E35C189" wp14:editId="3F4E6B5A">
            <wp:extent cx="5731510" cy="3742690"/>
            <wp:effectExtent l="19050" t="19050" r="21590"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31510" cy="3742690"/>
                    </a:xfrm>
                    <a:prstGeom prst="rect">
                      <a:avLst/>
                    </a:prstGeom>
                    <a:ln>
                      <a:solidFill>
                        <a:schemeClr val="tx1"/>
                      </a:solidFill>
                    </a:ln>
                  </pic:spPr>
                </pic:pic>
              </a:graphicData>
            </a:graphic>
          </wp:inline>
        </w:drawing>
      </w:r>
    </w:p>
    <w:p w14:paraId="76DE9469" w14:textId="77777777" w:rsidR="00C75E0C" w:rsidRPr="00C35C43" w:rsidRDefault="00C75E0C" w:rsidP="00C75E0C">
      <w:pPr>
        <w:spacing w:after="0" w:line="240" w:lineRule="auto"/>
      </w:pPr>
      <w:r w:rsidRPr="00C35C43">
        <w:rPr>
          <w:noProof/>
          <w:lang w:val="en-US"/>
        </w:rPr>
        <w:drawing>
          <wp:inline distT="0" distB="0" distL="0" distR="0" wp14:anchorId="3E793995" wp14:editId="4BA2D375">
            <wp:extent cx="5731510" cy="3636010"/>
            <wp:effectExtent l="19050" t="19050" r="21590"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31510" cy="3636010"/>
                    </a:xfrm>
                    <a:prstGeom prst="rect">
                      <a:avLst/>
                    </a:prstGeom>
                    <a:ln>
                      <a:solidFill>
                        <a:schemeClr val="tx1"/>
                      </a:solidFill>
                    </a:ln>
                  </pic:spPr>
                </pic:pic>
              </a:graphicData>
            </a:graphic>
          </wp:inline>
        </w:drawing>
      </w:r>
    </w:p>
    <w:p w14:paraId="53F084D7" w14:textId="77777777" w:rsidR="00C75E0C" w:rsidRPr="00C35C43" w:rsidRDefault="00C75E0C" w:rsidP="00C75E0C">
      <w:pPr>
        <w:spacing w:after="0" w:line="240" w:lineRule="auto"/>
      </w:pPr>
    </w:p>
    <w:p w14:paraId="4D252052" w14:textId="77777777" w:rsidR="00C75E0C" w:rsidRPr="00C35C43" w:rsidRDefault="00C75E0C" w:rsidP="00C75E0C">
      <w:pPr>
        <w:spacing w:after="0" w:line="240" w:lineRule="auto"/>
      </w:pPr>
    </w:p>
    <w:p w14:paraId="2455B911" w14:textId="77777777" w:rsidR="00C75E0C" w:rsidRPr="00C35C43" w:rsidRDefault="00C75E0C" w:rsidP="00C75E0C">
      <w:pPr>
        <w:spacing w:after="0" w:line="240" w:lineRule="auto"/>
      </w:pPr>
    </w:p>
    <w:p w14:paraId="07A97B66" w14:textId="77777777" w:rsidR="00C75E0C" w:rsidRPr="00C35C43" w:rsidRDefault="00C75E0C" w:rsidP="00C75E0C">
      <w:pPr>
        <w:spacing w:after="0" w:line="240" w:lineRule="auto"/>
      </w:pPr>
    </w:p>
    <w:p w14:paraId="0BEFB0B4" w14:textId="77777777" w:rsidR="00C75E0C" w:rsidRPr="00C35C43" w:rsidRDefault="00C75E0C" w:rsidP="00C75E0C">
      <w:pPr>
        <w:spacing w:after="0" w:line="240" w:lineRule="auto"/>
      </w:pPr>
    </w:p>
    <w:p w14:paraId="38F530BF" w14:textId="7E623A39" w:rsidR="00C75E0C" w:rsidRPr="00C35C43" w:rsidRDefault="00C75E0C" w:rsidP="000F23AC">
      <w:pPr>
        <w:spacing w:after="0" w:line="240" w:lineRule="auto"/>
        <w:rPr>
          <w:b/>
          <w:u w:val="single"/>
        </w:rPr>
      </w:pPr>
    </w:p>
    <w:p w14:paraId="19609079" w14:textId="28933DDC" w:rsidR="00C75E0C" w:rsidRPr="00C35C43" w:rsidRDefault="00C75E0C" w:rsidP="000F23AC">
      <w:pPr>
        <w:spacing w:after="0" w:line="240" w:lineRule="auto"/>
        <w:rPr>
          <w:b/>
          <w:u w:val="single"/>
        </w:rPr>
      </w:pPr>
    </w:p>
    <w:p w14:paraId="33B8FAD6" w14:textId="77777777" w:rsidR="00C75E0C" w:rsidRPr="00C35C43" w:rsidRDefault="00C75E0C" w:rsidP="000F23AC">
      <w:pPr>
        <w:spacing w:after="0" w:line="240" w:lineRule="auto"/>
        <w:rPr>
          <w:b/>
          <w:u w:val="single"/>
        </w:rPr>
      </w:pPr>
    </w:p>
    <w:p w14:paraId="15FCC72A" w14:textId="03451A28" w:rsidR="000F23AC" w:rsidRPr="00C35C43" w:rsidRDefault="000F23AC" w:rsidP="000F23AC">
      <w:pPr>
        <w:spacing w:after="0" w:line="240" w:lineRule="auto"/>
        <w:rPr>
          <w:b/>
          <w:u w:val="single"/>
        </w:rPr>
      </w:pPr>
      <w:r w:rsidRPr="00C35C43">
        <w:rPr>
          <w:b/>
          <w:u w:val="single"/>
        </w:rPr>
        <w:t xml:space="preserve">CASE STUDY </w:t>
      </w:r>
      <w:r w:rsidR="00C75E0C" w:rsidRPr="00C35C43">
        <w:rPr>
          <w:b/>
          <w:u w:val="single"/>
        </w:rPr>
        <w:t>2</w:t>
      </w:r>
    </w:p>
    <w:p w14:paraId="44577875" w14:textId="70A32400" w:rsidR="00986CC0" w:rsidRPr="00C35C43" w:rsidRDefault="00986CC0" w:rsidP="00E52D20">
      <w:pPr>
        <w:pStyle w:val="ListParagraph"/>
        <w:numPr>
          <w:ilvl w:val="0"/>
          <w:numId w:val="52"/>
        </w:numPr>
        <w:spacing w:after="0" w:line="240" w:lineRule="auto"/>
        <w:ind w:left="360"/>
      </w:pPr>
      <w:r w:rsidRPr="00C35C43">
        <w:t xml:space="preserve">Participant 1: </w:t>
      </w:r>
      <w:r w:rsidR="00165615" w:rsidRPr="00C35C43">
        <w:t>Cardiologist</w:t>
      </w:r>
    </w:p>
    <w:p w14:paraId="6942D7A3" w14:textId="3CEB9EEF" w:rsidR="00986CC0" w:rsidRPr="00C35C43" w:rsidRDefault="00B75D64" w:rsidP="00986CC0">
      <w:pPr>
        <w:spacing w:after="0" w:line="240" w:lineRule="auto"/>
      </w:pPr>
      <w:r w:rsidRPr="00C35C43">
        <w:rPr>
          <w:noProof/>
          <w:lang w:val="en-US"/>
        </w:rPr>
        <w:drawing>
          <wp:inline distT="0" distB="0" distL="0" distR="0" wp14:anchorId="2ADCE714" wp14:editId="48280D36">
            <wp:extent cx="5731510" cy="3688715"/>
            <wp:effectExtent l="19050" t="19050" r="21590" b="260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1510" cy="3688715"/>
                    </a:xfrm>
                    <a:prstGeom prst="rect">
                      <a:avLst/>
                    </a:prstGeom>
                    <a:ln w="3175">
                      <a:solidFill>
                        <a:schemeClr val="tx1"/>
                      </a:solidFill>
                    </a:ln>
                  </pic:spPr>
                </pic:pic>
              </a:graphicData>
            </a:graphic>
          </wp:inline>
        </w:drawing>
      </w:r>
    </w:p>
    <w:p w14:paraId="363D1DC7" w14:textId="5E171B96" w:rsidR="00B75D64" w:rsidRPr="00C35C43" w:rsidRDefault="00DD515C" w:rsidP="00986CC0">
      <w:pPr>
        <w:spacing w:after="0" w:line="240" w:lineRule="auto"/>
      </w:pPr>
      <w:r w:rsidRPr="00C35C43">
        <w:rPr>
          <w:noProof/>
          <w:lang w:val="en-US"/>
        </w:rPr>
        <w:drawing>
          <wp:inline distT="0" distB="0" distL="0" distR="0" wp14:anchorId="75510CDC" wp14:editId="39B9186F">
            <wp:extent cx="5731510" cy="3645535"/>
            <wp:effectExtent l="19050" t="19050" r="21590"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31510" cy="3645535"/>
                    </a:xfrm>
                    <a:prstGeom prst="rect">
                      <a:avLst/>
                    </a:prstGeom>
                    <a:ln w="3175">
                      <a:solidFill>
                        <a:schemeClr val="tx1"/>
                      </a:solidFill>
                    </a:ln>
                  </pic:spPr>
                </pic:pic>
              </a:graphicData>
            </a:graphic>
          </wp:inline>
        </w:drawing>
      </w:r>
    </w:p>
    <w:p w14:paraId="378A4041" w14:textId="5AFE3F98" w:rsidR="00DD515C" w:rsidRPr="00C35C43" w:rsidRDefault="00DD515C" w:rsidP="00986CC0">
      <w:pPr>
        <w:spacing w:after="0" w:line="240" w:lineRule="auto"/>
      </w:pPr>
      <w:r w:rsidRPr="00C35C43">
        <w:rPr>
          <w:noProof/>
          <w:lang w:val="en-US"/>
        </w:rPr>
        <w:drawing>
          <wp:inline distT="0" distB="0" distL="0" distR="0" wp14:anchorId="66DA9B0F" wp14:editId="48CF181F">
            <wp:extent cx="5731510" cy="3796030"/>
            <wp:effectExtent l="19050" t="19050" r="2159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31510" cy="3796030"/>
                    </a:xfrm>
                    <a:prstGeom prst="rect">
                      <a:avLst/>
                    </a:prstGeom>
                    <a:ln w="3175">
                      <a:solidFill>
                        <a:schemeClr val="tx1"/>
                      </a:solidFill>
                    </a:ln>
                  </pic:spPr>
                </pic:pic>
              </a:graphicData>
            </a:graphic>
          </wp:inline>
        </w:drawing>
      </w:r>
    </w:p>
    <w:p w14:paraId="1D7146BD" w14:textId="3DA913FB" w:rsidR="000F23AC" w:rsidRPr="00C35C43" w:rsidRDefault="000F23AC" w:rsidP="00E52D20">
      <w:pPr>
        <w:pStyle w:val="ListParagraph"/>
        <w:numPr>
          <w:ilvl w:val="0"/>
          <w:numId w:val="52"/>
        </w:numPr>
        <w:spacing w:after="0" w:line="240" w:lineRule="auto"/>
        <w:ind w:left="360"/>
      </w:pPr>
      <w:r w:rsidRPr="00C35C43">
        <w:t xml:space="preserve">Participant </w:t>
      </w:r>
      <w:r w:rsidR="00986CC0" w:rsidRPr="00C35C43">
        <w:t>2</w:t>
      </w:r>
      <w:r w:rsidR="00A067A2" w:rsidRPr="00C35C43">
        <w:t xml:space="preserve">: </w:t>
      </w:r>
      <w:r w:rsidR="00165615" w:rsidRPr="00C35C43">
        <w:t>Emergency care expert</w:t>
      </w:r>
    </w:p>
    <w:p w14:paraId="4565E6EE" w14:textId="1FD3D01B" w:rsidR="00E7017C" w:rsidRPr="00C35C43" w:rsidRDefault="00E7017C" w:rsidP="00E7017C">
      <w:pPr>
        <w:spacing w:after="0" w:line="240" w:lineRule="auto"/>
      </w:pPr>
      <w:r w:rsidRPr="00C35C43">
        <w:rPr>
          <w:noProof/>
          <w:lang w:val="en-US"/>
        </w:rPr>
        <w:drawing>
          <wp:inline distT="0" distB="0" distL="0" distR="0" wp14:anchorId="4A91215F" wp14:editId="30DBC8DA">
            <wp:extent cx="5731510" cy="3724910"/>
            <wp:effectExtent l="19050" t="19050" r="21590"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31510" cy="3724910"/>
                    </a:xfrm>
                    <a:prstGeom prst="rect">
                      <a:avLst/>
                    </a:prstGeom>
                    <a:ln>
                      <a:solidFill>
                        <a:schemeClr val="tx1"/>
                      </a:solidFill>
                    </a:ln>
                  </pic:spPr>
                </pic:pic>
              </a:graphicData>
            </a:graphic>
          </wp:inline>
        </w:drawing>
      </w:r>
    </w:p>
    <w:p w14:paraId="1BE36025" w14:textId="28CDADD1" w:rsidR="00E7017C" w:rsidRPr="00C35C43" w:rsidRDefault="00E7017C" w:rsidP="00E7017C">
      <w:pPr>
        <w:spacing w:after="0" w:line="240" w:lineRule="auto"/>
      </w:pPr>
      <w:r w:rsidRPr="00C35C43">
        <w:rPr>
          <w:noProof/>
          <w:lang w:val="en-US"/>
        </w:rPr>
        <w:drawing>
          <wp:inline distT="0" distB="0" distL="0" distR="0" wp14:anchorId="091229F6" wp14:editId="38F30E43">
            <wp:extent cx="5731510" cy="3740785"/>
            <wp:effectExtent l="19050" t="19050" r="21590"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731510" cy="3740785"/>
                    </a:xfrm>
                    <a:prstGeom prst="rect">
                      <a:avLst/>
                    </a:prstGeom>
                    <a:ln>
                      <a:solidFill>
                        <a:schemeClr val="tx1"/>
                      </a:solidFill>
                    </a:ln>
                  </pic:spPr>
                </pic:pic>
              </a:graphicData>
            </a:graphic>
          </wp:inline>
        </w:drawing>
      </w:r>
    </w:p>
    <w:p w14:paraId="759205A9" w14:textId="6ACEBD7B" w:rsidR="00E7017C" w:rsidRPr="00C35C43" w:rsidRDefault="00E7017C" w:rsidP="00E7017C">
      <w:pPr>
        <w:spacing w:after="0" w:line="240" w:lineRule="auto"/>
      </w:pPr>
      <w:r w:rsidRPr="00C35C43">
        <w:rPr>
          <w:noProof/>
          <w:lang w:val="en-US"/>
        </w:rPr>
        <w:drawing>
          <wp:inline distT="0" distB="0" distL="0" distR="0" wp14:anchorId="67546629" wp14:editId="78B4B4CE">
            <wp:extent cx="5731510" cy="3839845"/>
            <wp:effectExtent l="19050" t="19050" r="21590"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31510" cy="3839845"/>
                    </a:xfrm>
                    <a:prstGeom prst="rect">
                      <a:avLst/>
                    </a:prstGeom>
                    <a:ln>
                      <a:solidFill>
                        <a:schemeClr val="tx1"/>
                      </a:solidFill>
                    </a:ln>
                  </pic:spPr>
                </pic:pic>
              </a:graphicData>
            </a:graphic>
          </wp:inline>
        </w:drawing>
      </w:r>
    </w:p>
    <w:p w14:paraId="184807EE" w14:textId="7E2262E4" w:rsidR="00E7017C" w:rsidRPr="00C35C43" w:rsidRDefault="00E7017C" w:rsidP="00E7017C">
      <w:pPr>
        <w:spacing w:after="0" w:line="240" w:lineRule="auto"/>
      </w:pPr>
      <w:r w:rsidRPr="00C35C43">
        <w:rPr>
          <w:noProof/>
          <w:lang w:val="en-US"/>
        </w:rPr>
        <w:drawing>
          <wp:inline distT="0" distB="0" distL="0" distR="0" wp14:anchorId="0838CD93" wp14:editId="1DC12C3D">
            <wp:extent cx="5731510" cy="3626485"/>
            <wp:effectExtent l="19050" t="19050" r="21590"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731510" cy="3626485"/>
                    </a:xfrm>
                    <a:prstGeom prst="rect">
                      <a:avLst/>
                    </a:prstGeom>
                    <a:ln>
                      <a:solidFill>
                        <a:schemeClr val="tx1"/>
                      </a:solidFill>
                    </a:ln>
                  </pic:spPr>
                </pic:pic>
              </a:graphicData>
            </a:graphic>
          </wp:inline>
        </w:drawing>
      </w:r>
    </w:p>
    <w:p w14:paraId="1A964B04" w14:textId="77777777" w:rsidR="00E7017C" w:rsidRPr="00C35C43" w:rsidRDefault="00E7017C" w:rsidP="00E7017C">
      <w:pPr>
        <w:spacing w:after="0" w:line="240" w:lineRule="auto"/>
      </w:pPr>
    </w:p>
    <w:p w14:paraId="0A7A0AA5" w14:textId="523DF52E" w:rsidR="000F23AC" w:rsidRPr="00C35C43" w:rsidRDefault="000F23AC" w:rsidP="000F23AC">
      <w:pPr>
        <w:spacing w:after="0" w:line="240" w:lineRule="auto"/>
        <w:rPr>
          <w:b/>
          <w:u w:val="single"/>
        </w:rPr>
      </w:pPr>
    </w:p>
    <w:p w14:paraId="2DF3D3EF" w14:textId="27E25895" w:rsidR="00E7017C" w:rsidRPr="00C35C43" w:rsidRDefault="00E7017C" w:rsidP="000F23AC">
      <w:pPr>
        <w:spacing w:after="0" w:line="240" w:lineRule="auto"/>
        <w:rPr>
          <w:b/>
          <w:u w:val="single"/>
        </w:rPr>
      </w:pPr>
    </w:p>
    <w:p w14:paraId="316D200D" w14:textId="64C623E9" w:rsidR="00E7017C" w:rsidRPr="00C35C43" w:rsidRDefault="00E7017C" w:rsidP="000F23AC">
      <w:pPr>
        <w:spacing w:after="0" w:line="240" w:lineRule="auto"/>
        <w:rPr>
          <w:b/>
          <w:u w:val="single"/>
        </w:rPr>
      </w:pPr>
    </w:p>
    <w:p w14:paraId="5FCD28DD" w14:textId="4F086BEF" w:rsidR="00E7017C" w:rsidRPr="00C35C43" w:rsidRDefault="00E7017C" w:rsidP="000F23AC">
      <w:pPr>
        <w:spacing w:after="0" w:line="240" w:lineRule="auto"/>
        <w:rPr>
          <w:b/>
          <w:u w:val="single"/>
        </w:rPr>
      </w:pPr>
    </w:p>
    <w:p w14:paraId="11218253" w14:textId="4BDD32C1" w:rsidR="00986CC0" w:rsidRPr="00C35C43" w:rsidRDefault="00986CC0" w:rsidP="000F23AC">
      <w:pPr>
        <w:spacing w:after="0" w:line="240" w:lineRule="auto"/>
        <w:rPr>
          <w:b/>
          <w:u w:val="single"/>
        </w:rPr>
      </w:pPr>
    </w:p>
    <w:p w14:paraId="7FF0F99D" w14:textId="5AA504A1" w:rsidR="00DD515C" w:rsidRPr="00C35C43" w:rsidRDefault="00DD515C" w:rsidP="000F23AC">
      <w:pPr>
        <w:spacing w:after="0" w:line="240" w:lineRule="auto"/>
        <w:rPr>
          <w:b/>
          <w:u w:val="single"/>
        </w:rPr>
      </w:pPr>
    </w:p>
    <w:p w14:paraId="07AF736D" w14:textId="70EBD564" w:rsidR="00DD515C" w:rsidRPr="00C35C43" w:rsidRDefault="00DD515C" w:rsidP="000F23AC">
      <w:pPr>
        <w:spacing w:after="0" w:line="240" w:lineRule="auto"/>
        <w:rPr>
          <w:b/>
          <w:u w:val="single"/>
        </w:rPr>
      </w:pPr>
    </w:p>
    <w:p w14:paraId="22665165" w14:textId="4A4D511A" w:rsidR="00DD515C" w:rsidRPr="00C35C43" w:rsidRDefault="00DD515C" w:rsidP="000F23AC">
      <w:pPr>
        <w:spacing w:after="0" w:line="240" w:lineRule="auto"/>
        <w:rPr>
          <w:b/>
          <w:u w:val="single"/>
        </w:rPr>
      </w:pPr>
    </w:p>
    <w:p w14:paraId="132D423E" w14:textId="4A52F84C" w:rsidR="00DD515C" w:rsidRPr="00C35C43" w:rsidRDefault="00DD515C" w:rsidP="000F23AC">
      <w:pPr>
        <w:spacing w:after="0" w:line="240" w:lineRule="auto"/>
        <w:rPr>
          <w:b/>
          <w:u w:val="single"/>
        </w:rPr>
      </w:pPr>
    </w:p>
    <w:p w14:paraId="6C0C6927" w14:textId="332AEC70" w:rsidR="00DD515C" w:rsidRPr="00C35C43" w:rsidRDefault="00DD515C" w:rsidP="000F23AC">
      <w:pPr>
        <w:spacing w:after="0" w:line="240" w:lineRule="auto"/>
        <w:rPr>
          <w:b/>
          <w:u w:val="single"/>
        </w:rPr>
      </w:pPr>
    </w:p>
    <w:p w14:paraId="10BD547D" w14:textId="4A5F040B" w:rsidR="00DD515C" w:rsidRPr="00C35C43" w:rsidRDefault="00DD515C" w:rsidP="000F23AC">
      <w:pPr>
        <w:spacing w:after="0" w:line="240" w:lineRule="auto"/>
        <w:rPr>
          <w:b/>
          <w:u w:val="single"/>
        </w:rPr>
      </w:pPr>
    </w:p>
    <w:p w14:paraId="3A2B0286" w14:textId="1F0C9112" w:rsidR="00DD515C" w:rsidRPr="00C35C43" w:rsidRDefault="00DD515C" w:rsidP="000F23AC">
      <w:pPr>
        <w:spacing w:after="0" w:line="240" w:lineRule="auto"/>
        <w:rPr>
          <w:b/>
          <w:u w:val="single"/>
        </w:rPr>
      </w:pPr>
    </w:p>
    <w:p w14:paraId="40261078" w14:textId="0F529686" w:rsidR="00DD515C" w:rsidRPr="00C35C43" w:rsidRDefault="00DD515C" w:rsidP="000F23AC">
      <w:pPr>
        <w:spacing w:after="0" w:line="240" w:lineRule="auto"/>
        <w:rPr>
          <w:b/>
          <w:u w:val="single"/>
        </w:rPr>
      </w:pPr>
    </w:p>
    <w:p w14:paraId="6E655EBB" w14:textId="41F013C9" w:rsidR="00DD515C" w:rsidRPr="00C35C43" w:rsidRDefault="00DD515C" w:rsidP="000F23AC">
      <w:pPr>
        <w:spacing w:after="0" w:line="240" w:lineRule="auto"/>
        <w:rPr>
          <w:b/>
          <w:u w:val="single"/>
        </w:rPr>
      </w:pPr>
    </w:p>
    <w:p w14:paraId="3233D692" w14:textId="09BB5CA2" w:rsidR="00DD515C" w:rsidRPr="00C35C43" w:rsidRDefault="00DD515C" w:rsidP="000F23AC">
      <w:pPr>
        <w:spacing w:after="0" w:line="240" w:lineRule="auto"/>
        <w:rPr>
          <w:b/>
          <w:u w:val="single"/>
        </w:rPr>
      </w:pPr>
    </w:p>
    <w:p w14:paraId="73DD722A" w14:textId="1171A1C2" w:rsidR="00DD515C" w:rsidRPr="00C35C43" w:rsidRDefault="00DD515C" w:rsidP="000F23AC">
      <w:pPr>
        <w:spacing w:after="0" w:line="240" w:lineRule="auto"/>
        <w:rPr>
          <w:b/>
          <w:u w:val="single"/>
        </w:rPr>
      </w:pPr>
    </w:p>
    <w:p w14:paraId="4F57438D" w14:textId="61C75B47" w:rsidR="00DD515C" w:rsidRPr="00C35C43" w:rsidRDefault="00DD515C" w:rsidP="000F23AC">
      <w:pPr>
        <w:spacing w:after="0" w:line="240" w:lineRule="auto"/>
        <w:rPr>
          <w:b/>
          <w:u w:val="single"/>
        </w:rPr>
      </w:pPr>
    </w:p>
    <w:p w14:paraId="38059194" w14:textId="48AEABFD" w:rsidR="00DD515C" w:rsidRPr="00C35C43" w:rsidRDefault="00DD515C" w:rsidP="000F23AC">
      <w:pPr>
        <w:spacing w:after="0" w:line="240" w:lineRule="auto"/>
        <w:rPr>
          <w:b/>
          <w:u w:val="single"/>
        </w:rPr>
      </w:pPr>
    </w:p>
    <w:p w14:paraId="7008DEDA" w14:textId="1F5A3826" w:rsidR="00DD515C" w:rsidRPr="00C35C43" w:rsidRDefault="00DD515C" w:rsidP="000F23AC">
      <w:pPr>
        <w:spacing w:after="0" w:line="240" w:lineRule="auto"/>
        <w:rPr>
          <w:b/>
          <w:u w:val="single"/>
        </w:rPr>
      </w:pPr>
    </w:p>
    <w:p w14:paraId="6328D375" w14:textId="30451E8D" w:rsidR="00DD515C" w:rsidRPr="00C35C43" w:rsidRDefault="00DD515C" w:rsidP="000F23AC">
      <w:pPr>
        <w:spacing w:after="0" w:line="240" w:lineRule="auto"/>
        <w:rPr>
          <w:b/>
          <w:u w:val="single"/>
        </w:rPr>
      </w:pPr>
    </w:p>
    <w:p w14:paraId="66B1C20A" w14:textId="4C6DEA06" w:rsidR="00DD515C" w:rsidRPr="00C35C43" w:rsidRDefault="00DD515C" w:rsidP="000F23AC">
      <w:pPr>
        <w:spacing w:after="0" w:line="240" w:lineRule="auto"/>
        <w:rPr>
          <w:b/>
          <w:u w:val="single"/>
        </w:rPr>
      </w:pPr>
    </w:p>
    <w:p w14:paraId="2FB7D3B4" w14:textId="3A416CF8" w:rsidR="00DD515C" w:rsidRPr="00C35C43" w:rsidRDefault="00DD515C" w:rsidP="000F23AC">
      <w:pPr>
        <w:spacing w:after="0" w:line="240" w:lineRule="auto"/>
        <w:rPr>
          <w:b/>
          <w:u w:val="single"/>
        </w:rPr>
      </w:pPr>
    </w:p>
    <w:p w14:paraId="7AFE31FE" w14:textId="04D0DD8E" w:rsidR="00DD515C" w:rsidRPr="00C35C43" w:rsidRDefault="00DD515C" w:rsidP="000F23AC">
      <w:pPr>
        <w:spacing w:after="0" w:line="240" w:lineRule="auto"/>
        <w:rPr>
          <w:b/>
          <w:u w:val="single"/>
        </w:rPr>
      </w:pPr>
    </w:p>
    <w:p w14:paraId="5BD042DD" w14:textId="5FA1ED8D" w:rsidR="00DD515C" w:rsidRPr="00C35C43" w:rsidRDefault="00DD515C" w:rsidP="000F23AC">
      <w:pPr>
        <w:spacing w:after="0" w:line="240" w:lineRule="auto"/>
        <w:rPr>
          <w:b/>
          <w:u w:val="single"/>
        </w:rPr>
      </w:pPr>
    </w:p>
    <w:p w14:paraId="62232F2F" w14:textId="7AD60CAA" w:rsidR="00DD515C" w:rsidRPr="00C35C43" w:rsidRDefault="00DD515C" w:rsidP="000F23AC">
      <w:pPr>
        <w:spacing w:after="0" w:line="240" w:lineRule="auto"/>
        <w:rPr>
          <w:b/>
          <w:u w:val="single"/>
        </w:rPr>
      </w:pPr>
    </w:p>
    <w:p w14:paraId="00B0D9DC" w14:textId="1BA28964" w:rsidR="00DD515C" w:rsidRPr="00C35C43" w:rsidRDefault="00DD515C" w:rsidP="000F23AC">
      <w:pPr>
        <w:spacing w:after="0" w:line="240" w:lineRule="auto"/>
        <w:rPr>
          <w:b/>
          <w:u w:val="single"/>
        </w:rPr>
      </w:pPr>
    </w:p>
    <w:p w14:paraId="457D8B35" w14:textId="7C525956" w:rsidR="00DD515C" w:rsidRPr="00C35C43" w:rsidRDefault="00DD515C" w:rsidP="000F23AC">
      <w:pPr>
        <w:spacing w:after="0" w:line="240" w:lineRule="auto"/>
        <w:rPr>
          <w:b/>
          <w:u w:val="single"/>
        </w:rPr>
      </w:pPr>
    </w:p>
    <w:p w14:paraId="7E3A421B" w14:textId="77777777" w:rsidR="00DD515C" w:rsidRPr="00C35C43" w:rsidRDefault="00DD515C" w:rsidP="000F23AC">
      <w:pPr>
        <w:spacing w:after="0" w:line="240" w:lineRule="auto"/>
        <w:rPr>
          <w:b/>
          <w:u w:val="single"/>
        </w:rPr>
      </w:pPr>
    </w:p>
    <w:p w14:paraId="5CAD9C10" w14:textId="77777777" w:rsidR="00986CC0" w:rsidRPr="00C35C43" w:rsidRDefault="00986CC0" w:rsidP="000F23AC">
      <w:pPr>
        <w:spacing w:after="0" w:line="240" w:lineRule="auto"/>
        <w:rPr>
          <w:b/>
          <w:u w:val="single"/>
        </w:rPr>
      </w:pPr>
    </w:p>
    <w:p w14:paraId="5C1AE119" w14:textId="3E6603E1" w:rsidR="002546FC" w:rsidRPr="00C35C43" w:rsidRDefault="002546FC" w:rsidP="002546FC">
      <w:pPr>
        <w:spacing w:after="0" w:line="240" w:lineRule="auto"/>
        <w:rPr>
          <w:b/>
          <w:u w:val="single"/>
        </w:rPr>
      </w:pPr>
      <w:r w:rsidRPr="00C35C43">
        <w:rPr>
          <w:b/>
          <w:u w:val="single"/>
        </w:rPr>
        <w:t>CASE STUDY 3</w:t>
      </w:r>
    </w:p>
    <w:p w14:paraId="0E3A5FBD" w14:textId="62EDE832" w:rsidR="002546FC" w:rsidRPr="00C35C43" w:rsidRDefault="002546FC" w:rsidP="002546FC">
      <w:pPr>
        <w:spacing w:after="0" w:line="240" w:lineRule="auto"/>
      </w:pPr>
      <w:r w:rsidRPr="00C35C43">
        <w:t xml:space="preserve">Participant 1: </w:t>
      </w:r>
      <w:r w:rsidR="00165615" w:rsidRPr="00C35C43">
        <w:t>Emergency care expert</w:t>
      </w:r>
    </w:p>
    <w:p w14:paraId="47B7D467" w14:textId="73B8E80F" w:rsidR="00984A83" w:rsidRPr="00C35C43" w:rsidRDefault="00165615" w:rsidP="000F23AC">
      <w:pPr>
        <w:spacing w:after="0" w:line="240" w:lineRule="auto"/>
      </w:pPr>
      <w:r w:rsidRPr="00C35C43">
        <w:rPr>
          <w:noProof/>
          <w:lang w:val="en-US"/>
        </w:rPr>
        <w:drawing>
          <wp:inline distT="0" distB="0" distL="0" distR="0" wp14:anchorId="068E4AA4" wp14:editId="1DF5A49D">
            <wp:extent cx="5731510" cy="4050606"/>
            <wp:effectExtent l="19050" t="19050" r="2159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4050606"/>
                    </a:xfrm>
                    <a:prstGeom prst="rect">
                      <a:avLst/>
                    </a:prstGeom>
                    <a:noFill/>
                    <a:ln>
                      <a:solidFill>
                        <a:schemeClr val="tx1"/>
                      </a:solidFill>
                    </a:ln>
                  </pic:spPr>
                </pic:pic>
              </a:graphicData>
            </a:graphic>
          </wp:inline>
        </w:drawing>
      </w:r>
    </w:p>
    <w:p w14:paraId="17AB7D2A" w14:textId="77777777" w:rsidR="00165615" w:rsidRPr="00C35C43" w:rsidRDefault="00165615" w:rsidP="000F23AC">
      <w:pPr>
        <w:spacing w:after="0" w:line="240" w:lineRule="auto"/>
      </w:pPr>
    </w:p>
    <w:p w14:paraId="56BC535D" w14:textId="03B092F4" w:rsidR="00984A83" w:rsidRPr="00C35C43" w:rsidRDefault="00165615" w:rsidP="000F23AC">
      <w:pPr>
        <w:spacing w:after="0" w:line="240" w:lineRule="auto"/>
      </w:pPr>
      <w:r w:rsidRPr="00C35C43">
        <w:rPr>
          <w:noProof/>
          <w:lang w:val="en-US"/>
        </w:rPr>
        <w:drawing>
          <wp:inline distT="0" distB="0" distL="0" distR="0" wp14:anchorId="4AA8C795" wp14:editId="4E34FF52">
            <wp:extent cx="5731510" cy="4050606"/>
            <wp:effectExtent l="19050" t="19050" r="21590" b="2667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31510" cy="4050606"/>
                    </a:xfrm>
                    <a:prstGeom prst="rect">
                      <a:avLst/>
                    </a:prstGeom>
                    <a:noFill/>
                    <a:ln>
                      <a:solidFill>
                        <a:schemeClr val="tx1"/>
                      </a:solidFill>
                    </a:ln>
                  </pic:spPr>
                </pic:pic>
              </a:graphicData>
            </a:graphic>
          </wp:inline>
        </w:drawing>
      </w:r>
    </w:p>
    <w:p w14:paraId="757FF215" w14:textId="57DD7A21" w:rsidR="001C1B30" w:rsidRPr="00C35C43" w:rsidRDefault="00165615" w:rsidP="000F23AC">
      <w:pPr>
        <w:spacing w:after="0" w:line="240" w:lineRule="auto"/>
      </w:pPr>
      <w:r w:rsidRPr="00C35C43">
        <w:rPr>
          <w:noProof/>
          <w:lang w:val="en-US"/>
        </w:rPr>
        <w:drawing>
          <wp:inline distT="0" distB="0" distL="0" distR="0" wp14:anchorId="0622CD6F" wp14:editId="090BA722">
            <wp:extent cx="5731510" cy="4050606"/>
            <wp:effectExtent l="19050" t="19050" r="21590" b="2667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4050606"/>
                    </a:xfrm>
                    <a:prstGeom prst="rect">
                      <a:avLst/>
                    </a:prstGeom>
                    <a:noFill/>
                    <a:ln>
                      <a:solidFill>
                        <a:schemeClr val="tx1"/>
                      </a:solidFill>
                    </a:ln>
                  </pic:spPr>
                </pic:pic>
              </a:graphicData>
            </a:graphic>
          </wp:inline>
        </w:drawing>
      </w:r>
    </w:p>
    <w:p w14:paraId="174E96AB" w14:textId="3CF6D891" w:rsidR="001C1B30" w:rsidRPr="00C35C43" w:rsidRDefault="001C1B30" w:rsidP="000F23AC">
      <w:pPr>
        <w:spacing w:after="0" w:line="240" w:lineRule="auto"/>
      </w:pPr>
    </w:p>
    <w:p w14:paraId="64DF003A" w14:textId="5A188AD5" w:rsidR="001C1B30" w:rsidRPr="00C35C43" w:rsidRDefault="001C1B30" w:rsidP="000F23AC">
      <w:pPr>
        <w:spacing w:after="0" w:line="240" w:lineRule="auto"/>
      </w:pPr>
    </w:p>
    <w:p w14:paraId="7A92FE71" w14:textId="743838EC" w:rsidR="001C1B30" w:rsidRPr="00C35C43" w:rsidRDefault="001C1B30" w:rsidP="000F23AC">
      <w:pPr>
        <w:spacing w:after="0" w:line="240" w:lineRule="auto"/>
      </w:pPr>
    </w:p>
    <w:p w14:paraId="2BECA9F3" w14:textId="31409EA1" w:rsidR="001C1B30" w:rsidRPr="00C35C43" w:rsidRDefault="001C1B30" w:rsidP="000F23AC">
      <w:pPr>
        <w:spacing w:after="0" w:line="240" w:lineRule="auto"/>
      </w:pPr>
    </w:p>
    <w:p w14:paraId="171247AE" w14:textId="335492BD" w:rsidR="001C1B30" w:rsidRPr="00C35C43" w:rsidRDefault="001C1B30" w:rsidP="000F23AC">
      <w:pPr>
        <w:spacing w:after="0" w:line="240" w:lineRule="auto"/>
      </w:pPr>
    </w:p>
    <w:p w14:paraId="4E8E1CCC" w14:textId="3CF3AA88" w:rsidR="001C1B30" w:rsidRPr="00C35C43" w:rsidRDefault="001C1B30" w:rsidP="000F23AC">
      <w:pPr>
        <w:spacing w:after="0" w:line="240" w:lineRule="auto"/>
      </w:pPr>
    </w:p>
    <w:p w14:paraId="6AE1F6E0" w14:textId="79C8D68C" w:rsidR="001C1B30" w:rsidRPr="00C35C43" w:rsidRDefault="001C1B30" w:rsidP="000F23AC">
      <w:pPr>
        <w:spacing w:after="0" w:line="240" w:lineRule="auto"/>
      </w:pPr>
    </w:p>
    <w:p w14:paraId="28DBBDB5" w14:textId="1109A48B" w:rsidR="001C1B30" w:rsidRPr="00C35C43" w:rsidRDefault="001C1B30" w:rsidP="000F23AC">
      <w:pPr>
        <w:spacing w:after="0" w:line="240" w:lineRule="auto"/>
      </w:pPr>
    </w:p>
    <w:p w14:paraId="39FA2F87" w14:textId="4DFE2F60" w:rsidR="001C1B30" w:rsidRPr="00C35C43" w:rsidRDefault="001C1B30" w:rsidP="000F23AC">
      <w:pPr>
        <w:spacing w:after="0" w:line="240" w:lineRule="auto"/>
      </w:pPr>
    </w:p>
    <w:p w14:paraId="2B6C4DD8" w14:textId="74F31462" w:rsidR="001C1B30" w:rsidRPr="00C35C43" w:rsidRDefault="001C1B30" w:rsidP="000F23AC">
      <w:pPr>
        <w:spacing w:after="0" w:line="240" w:lineRule="auto"/>
      </w:pPr>
    </w:p>
    <w:p w14:paraId="2C61E74B" w14:textId="42F2ED1B" w:rsidR="001C1B30" w:rsidRPr="00C35C43" w:rsidRDefault="001C1B30" w:rsidP="000F23AC">
      <w:pPr>
        <w:spacing w:after="0" w:line="240" w:lineRule="auto"/>
      </w:pPr>
    </w:p>
    <w:p w14:paraId="7C7EFBDF" w14:textId="2E919CC3" w:rsidR="001C1B30" w:rsidRPr="00C35C43" w:rsidRDefault="001C1B30" w:rsidP="000F23AC">
      <w:pPr>
        <w:spacing w:after="0" w:line="240" w:lineRule="auto"/>
      </w:pPr>
    </w:p>
    <w:p w14:paraId="2337BD55" w14:textId="2C672D36" w:rsidR="001C1B30" w:rsidRPr="00C35C43" w:rsidRDefault="001C1B30" w:rsidP="000F23AC">
      <w:pPr>
        <w:spacing w:after="0" w:line="240" w:lineRule="auto"/>
      </w:pPr>
    </w:p>
    <w:p w14:paraId="0D3E4776" w14:textId="2948415A" w:rsidR="001C1B30" w:rsidRPr="00C35C43" w:rsidRDefault="001C1B30" w:rsidP="000F23AC">
      <w:pPr>
        <w:spacing w:after="0" w:line="240" w:lineRule="auto"/>
      </w:pPr>
    </w:p>
    <w:p w14:paraId="53FFD81C" w14:textId="19128FC7" w:rsidR="001C1B30" w:rsidRPr="00C35C43" w:rsidRDefault="001C1B30" w:rsidP="000F23AC">
      <w:pPr>
        <w:spacing w:after="0" w:line="240" w:lineRule="auto"/>
      </w:pPr>
    </w:p>
    <w:p w14:paraId="78228474" w14:textId="5F405B10" w:rsidR="001C1B30" w:rsidRPr="00C35C43" w:rsidRDefault="001C1B30" w:rsidP="000F23AC">
      <w:pPr>
        <w:spacing w:after="0" w:line="240" w:lineRule="auto"/>
      </w:pPr>
    </w:p>
    <w:p w14:paraId="42F257A5" w14:textId="66191ED2" w:rsidR="001C1B30" w:rsidRPr="00C35C43" w:rsidRDefault="001C1B30" w:rsidP="000F23AC">
      <w:pPr>
        <w:spacing w:after="0" w:line="240" w:lineRule="auto"/>
      </w:pPr>
    </w:p>
    <w:p w14:paraId="6CC03BDF" w14:textId="25C5D532" w:rsidR="001C1B30" w:rsidRPr="00C35C43" w:rsidRDefault="001C1B30" w:rsidP="000F23AC">
      <w:pPr>
        <w:spacing w:after="0" w:line="240" w:lineRule="auto"/>
      </w:pPr>
    </w:p>
    <w:p w14:paraId="3190AA51" w14:textId="15E2C663" w:rsidR="001C1B30" w:rsidRPr="00C35C43" w:rsidRDefault="001C1B30" w:rsidP="000F23AC">
      <w:pPr>
        <w:spacing w:after="0" w:line="240" w:lineRule="auto"/>
      </w:pPr>
    </w:p>
    <w:p w14:paraId="37E17917" w14:textId="5FEF38E0" w:rsidR="001C1B30" w:rsidRPr="00C35C43" w:rsidRDefault="001C1B30" w:rsidP="000F23AC">
      <w:pPr>
        <w:spacing w:after="0" w:line="240" w:lineRule="auto"/>
      </w:pPr>
    </w:p>
    <w:p w14:paraId="7765DB30" w14:textId="1996BD45" w:rsidR="001C1B30" w:rsidRPr="00C35C43" w:rsidRDefault="001C1B30" w:rsidP="000F23AC">
      <w:pPr>
        <w:spacing w:after="0" w:line="240" w:lineRule="auto"/>
      </w:pPr>
    </w:p>
    <w:p w14:paraId="46E7CB38" w14:textId="456C044D" w:rsidR="001C1B30" w:rsidRPr="00C35C43" w:rsidRDefault="001C1B30" w:rsidP="000F23AC">
      <w:pPr>
        <w:spacing w:after="0" w:line="240" w:lineRule="auto"/>
      </w:pPr>
    </w:p>
    <w:p w14:paraId="5BEDD975" w14:textId="4EBC5563" w:rsidR="001C1B30" w:rsidRPr="00C35C43" w:rsidRDefault="001C1B30" w:rsidP="000F23AC">
      <w:pPr>
        <w:spacing w:after="0" w:line="240" w:lineRule="auto"/>
      </w:pPr>
    </w:p>
    <w:p w14:paraId="2A24A8C8" w14:textId="5B6BD71F" w:rsidR="001C1B30" w:rsidRPr="00C35C43" w:rsidRDefault="001C1B30" w:rsidP="000F23AC">
      <w:pPr>
        <w:spacing w:after="0" w:line="240" w:lineRule="auto"/>
      </w:pPr>
    </w:p>
    <w:p w14:paraId="5328B1A1" w14:textId="77EB8AD5" w:rsidR="001C1B30" w:rsidRPr="00C35C43" w:rsidRDefault="001C1B30" w:rsidP="000F23AC">
      <w:pPr>
        <w:spacing w:after="0" w:line="240" w:lineRule="auto"/>
      </w:pPr>
    </w:p>
    <w:p w14:paraId="223A1899" w14:textId="77777777" w:rsidR="001E1516" w:rsidRPr="00C35C43" w:rsidRDefault="001E1516" w:rsidP="000F23AC">
      <w:pPr>
        <w:spacing w:after="0" w:line="240" w:lineRule="auto"/>
      </w:pPr>
    </w:p>
    <w:p w14:paraId="583E9EF4" w14:textId="7564EDC6" w:rsidR="001C1B30" w:rsidRPr="00C35C43" w:rsidRDefault="001C1B30" w:rsidP="000F23AC">
      <w:pPr>
        <w:spacing w:after="0" w:line="240" w:lineRule="auto"/>
      </w:pPr>
    </w:p>
    <w:p w14:paraId="6D56D465" w14:textId="2738B924" w:rsidR="001E1516" w:rsidRPr="00C35C43" w:rsidRDefault="001E1516" w:rsidP="001E1516">
      <w:pPr>
        <w:pStyle w:val="Heading0"/>
      </w:pPr>
      <w:bookmarkStart w:id="691" w:name="_Toc18494995"/>
      <w:r w:rsidRPr="00C35C43">
        <w:t>APPENDIX 7: CERTIFICATE OF ETHICAL APPROVAL</w:t>
      </w:r>
      <w:bookmarkEnd w:id="691"/>
    </w:p>
    <w:p w14:paraId="371F1AAE" w14:textId="77777777" w:rsidR="001E1516" w:rsidRPr="00C35C43" w:rsidRDefault="001E1516" w:rsidP="001E1516">
      <w:pPr>
        <w:spacing w:after="0" w:line="240" w:lineRule="auto"/>
        <w:rPr>
          <w:b/>
          <w:u w:val="single"/>
        </w:rPr>
      </w:pPr>
      <w:r w:rsidRPr="00C35C43">
        <w:rPr>
          <w:b/>
          <w:u w:val="single"/>
        </w:rPr>
        <w:t>CERTIFICATE 1: VALIDATING AND VERFICATING THE SIMULATED MODELS</w:t>
      </w:r>
    </w:p>
    <w:p w14:paraId="3F4F65F2" w14:textId="77777777" w:rsidR="001E1516" w:rsidRPr="00C35C43" w:rsidRDefault="001E1516" w:rsidP="001E1516">
      <w:pPr>
        <w:spacing w:after="0" w:line="240" w:lineRule="auto"/>
      </w:pPr>
      <w:r w:rsidRPr="00C35C43">
        <w:rPr>
          <w:noProof/>
          <w:lang w:val="en-US"/>
        </w:rPr>
        <w:drawing>
          <wp:inline distT="0" distB="0" distL="0" distR="0" wp14:anchorId="33613E4C" wp14:editId="349FBD9B">
            <wp:extent cx="5486400" cy="557212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86400" cy="5572125"/>
                    </a:xfrm>
                    <a:prstGeom prst="rect">
                      <a:avLst/>
                    </a:prstGeom>
                    <a:ln>
                      <a:solidFill>
                        <a:schemeClr val="tx1"/>
                      </a:solidFill>
                    </a:ln>
                  </pic:spPr>
                </pic:pic>
              </a:graphicData>
            </a:graphic>
          </wp:inline>
        </w:drawing>
      </w:r>
    </w:p>
    <w:p w14:paraId="6406BB7F" w14:textId="77777777" w:rsidR="001E1516" w:rsidRPr="00C35C43" w:rsidRDefault="001E1516" w:rsidP="001E1516">
      <w:pPr>
        <w:spacing w:after="0" w:line="240" w:lineRule="auto"/>
      </w:pPr>
    </w:p>
    <w:p w14:paraId="7153D505" w14:textId="77777777" w:rsidR="001E1516" w:rsidRPr="00C35C43" w:rsidRDefault="001E1516" w:rsidP="001E1516">
      <w:pPr>
        <w:spacing w:after="0" w:line="240" w:lineRule="auto"/>
      </w:pPr>
    </w:p>
    <w:p w14:paraId="38201182" w14:textId="77777777" w:rsidR="001E1516" w:rsidRPr="00C35C43" w:rsidRDefault="001E1516" w:rsidP="001E1516">
      <w:pPr>
        <w:spacing w:after="0" w:line="240" w:lineRule="auto"/>
      </w:pPr>
    </w:p>
    <w:p w14:paraId="414C8942" w14:textId="77777777" w:rsidR="001E1516" w:rsidRPr="00C35C43" w:rsidRDefault="001E1516" w:rsidP="001E1516">
      <w:pPr>
        <w:spacing w:after="0" w:line="240" w:lineRule="auto"/>
      </w:pPr>
    </w:p>
    <w:p w14:paraId="303A8B6F" w14:textId="77777777" w:rsidR="001E1516" w:rsidRPr="00C35C43" w:rsidRDefault="001E1516" w:rsidP="001E1516">
      <w:pPr>
        <w:spacing w:after="0" w:line="240" w:lineRule="auto"/>
      </w:pPr>
    </w:p>
    <w:p w14:paraId="5103EEB9" w14:textId="77777777" w:rsidR="001E1516" w:rsidRPr="00C35C43" w:rsidRDefault="001E1516" w:rsidP="001E1516">
      <w:pPr>
        <w:spacing w:after="0" w:line="240" w:lineRule="auto"/>
      </w:pPr>
    </w:p>
    <w:p w14:paraId="1EEA2166" w14:textId="77777777" w:rsidR="001E1516" w:rsidRPr="00C35C43" w:rsidRDefault="001E1516" w:rsidP="001E1516">
      <w:pPr>
        <w:spacing w:after="0" w:line="240" w:lineRule="auto"/>
      </w:pPr>
    </w:p>
    <w:p w14:paraId="17101901" w14:textId="77777777" w:rsidR="001E1516" w:rsidRPr="00C35C43" w:rsidRDefault="001E1516" w:rsidP="001E1516">
      <w:pPr>
        <w:spacing w:after="0" w:line="240" w:lineRule="auto"/>
      </w:pPr>
    </w:p>
    <w:p w14:paraId="5F9BF1C2" w14:textId="77777777" w:rsidR="001E1516" w:rsidRPr="00C35C43" w:rsidRDefault="001E1516" w:rsidP="001E1516">
      <w:pPr>
        <w:spacing w:after="0" w:line="240" w:lineRule="auto"/>
      </w:pPr>
    </w:p>
    <w:p w14:paraId="7C969ABB" w14:textId="77777777" w:rsidR="001E1516" w:rsidRPr="00C35C43" w:rsidRDefault="001E1516" w:rsidP="001E1516">
      <w:pPr>
        <w:spacing w:after="0" w:line="240" w:lineRule="auto"/>
      </w:pPr>
    </w:p>
    <w:p w14:paraId="38BAF06B" w14:textId="77777777" w:rsidR="001E1516" w:rsidRPr="00C35C43" w:rsidRDefault="001E1516" w:rsidP="001E1516">
      <w:pPr>
        <w:spacing w:after="0" w:line="240" w:lineRule="auto"/>
      </w:pPr>
    </w:p>
    <w:p w14:paraId="76A615B4" w14:textId="77777777" w:rsidR="001E1516" w:rsidRPr="00C35C43" w:rsidRDefault="001E1516" w:rsidP="001E1516">
      <w:pPr>
        <w:spacing w:after="0" w:line="240" w:lineRule="auto"/>
      </w:pPr>
    </w:p>
    <w:p w14:paraId="5C9B9C9D" w14:textId="77777777" w:rsidR="001E1516" w:rsidRPr="00C35C43" w:rsidRDefault="001E1516" w:rsidP="001E1516">
      <w:pPr>
        <w:spacing w:after="0" w:line="240" w:lineRule="auto"/>
      </w:pPr>
    </w:p>
    <w:p w14:paraId="58D4278C" w14:textId="77777777" w:rsidR="001E1516" w:rsidRPr="00C35C43" w:rsidRDefault="001E1516" w:rsidP="001E1516">
      <w:pPr>
        <w:spacing w:after="0" w:line="240" w:lineRule="auto"/>
      </w:pPr>
    </w:p>
    <w:p w14:paraId="5DFE1101" w14:textId="77777777" w:rsidR="001E1516" w:rsidRPr="00C35C43" w:rsidRDefault="001E1516" w:rsidP="001E1516">
      <w:pPr>
        <w:spacing w:after="0" w:line="240" w:lineRule="auto"/>
      </w:pPr>
    </w:p>
    <w:p w14:paraId="76DF49D2" w14:textId="77777777" w:rsidR="001E1516" w:rsidRPr="00C35C43" w:rsidRDefault="001E1516" w:rsidP="001E1516">
      <w:pPr>
        <w:spacing w:after="0" w:line="240" w:lineRule="auto"/>
      </w:pPr>
    </w:p>
    <w:p w14:paraId="6F200428" w14:textId="77777777" w:rsidR="001E1516" w:rsidRPr="00C35C43" w:rsidRDefault="001E1516" w:rsidP="001E1516">
      <w:pPr>
        <w:spacing w:after="0" w:line="240" w:lineRule="auto"/>
      </w:pPr>
    </w:p>
    <w:p w14:paraId="3A4C70F0" w14:textId="77777777" w:rsidR="001E1516" w:rsidRPr="00C35C43" w:rsidRDefault="001E1516" w:rsidP="001E1516">
      <w:pPr>
        <w:spacing w:after="0" w:line="240" w:lineRule="auto"/>
        <w:rPr>
          <w:b/>
          <w:u w:val="single"/>
        </w:rPr>
      </w:pPr>
      <w:r w:rsidRPr="00C35C43">
        <w:rPr>
          <w:b/>
          <w:u w:val="single"/>
        </w:rPr>
        <w:t>CERTIFICATE 2: REVIEWING THE RECOMMENDED GUIDANCE</w:t>
      </w:r>
    </w:p>
    <w:p w14:paraId="7C3C60FA" w14:textId="26D91718" w:rsidR="001E1516" w:rsidRPr="00C35C43" w:rsidRDefault="001E1516" w:rsidP="001E1516">
      <w:pPr>
        <w:spacing w:after="0" w:line="240" w:lineRule="auto"/>
        <w:sectPr w:rsidR="001E1516" w:rsidRPr="00C35C43" w:rsidSect="00596B4D">
          <w:pgSz w:w="11906" w:h="16838"/>
          <w:pgMar w:top="1440" w:right="1440" w:bottom="1440" w:left="1440" w:header="708" w:footer="708" w:gutter="0"/>
          <w:cols w:space="708"/>
          <w:docGrid w:linePitch="360"/>
        </w:sectPr>
      </w:pPr>
      <w:r w:rsidRPr="00C35C43">
        <w:rPr>
          <w:noProof/>
          <w:lang w:val="en-US"/>
        </w:rPr>
        <w:drawing>
          <wp:inline distT="0" distB="0" distL="0" distR="0" wp14:anchorId="6F39AE89" wp14:editId="12E9A5B3">
            <wp:extent cx="5731510" cy="4722495"/>
            <wp:effectExtent l="19050" t="19050" r="21590"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31510" cy="4722495"/>
                    </a:xfrm>
                    <a:prstGeom prst="rect">
                      <a:avLst/>
                    </a:prstGeom>
                    <a:ln>
                      <a:solidFill>
                        <a:schemeClr val="tx1"/>
                      </a:solidFill>
                    </a:ln>
                  </pic:spPr>
                </pic:pic>
              </a:graphicData>
            </a:graphic>
          </wp:inline>
        </w:drawing>
      </w:r>
    </w:p>
    <w:p w14:paraId="17E83656" w14:textId="6D33EFF9" w:rsidR="00A465BB" w:rsidRPr="00C35C43" w:rsidRDefault="00A465BB" w:rsidP="007B1904">
      <w:pPr>
        <w:pStyle w:val="Heading0"/>
        <w:ind w:left="0" w:firstLine="0"/>
      </w:pPr>
      <w:bookmarkStart w:id="692" w:name="_Toc18494996"/>
      <w:r w:rsidRPr="00C35C43">
        <w:t>APPENDIX 8: SEARCH STRATEGY USED FOR SCOPING REVIEW</w:t>
      </w:r>
      <w:bookmarkEnd w:id="692"/>
    </w:p>
    <w:p w14:paraId="548875DD" w14:textId="77777777" w:rsidR="001F25A2" w:rsidRPr="00C35C43" w:rsidRDefault="001F25A2" w:rsidP="000F23AC">
      <w:pPr>
        <w:spacing w:after="0" w:line="240" w:lineRule="auto"/>
      </w:pPr>
    </w:p>
    <w:tbl>
      <w:tblPr>
        <w:tblStyle w:val="TableGrid"/>
        <w:tblW w:w="9000" w:type="dxa"/>
        <w:tblInd w:w="-5" w:type="dxa"/>
        <w:tblLook w:val="04A0" w:firstRow="1" w:lastRow="0" w:firstColumn="1" w:lastColumn="0" w:noHBand="0" w:noVBand="1"/>
      </w:tblPr>
      <w:tblGrid>
        <w:gridCol w:w="480"/>
        <w:gridCol w:w="1085"/>
        <w:gridCol w:w="1885"/>
        <w:gridCol w:w="5550"/>
      </w:tblGrid>
      <w:tr w:rsidR="00E475DA" w:rsidRPr="00C35C43" w14:paraId="31F9DFBF" w14:textId="48E5BFD5" w:rsidTr="001F25A2">
        <w:trPr>
          <w:trHeight w:val="659"/>
        </w:trPr>
        <w:tc>
          <w:tcPr>
            <w:tcW w:w="480" w:type="dxa"/>
            <w:shd w:val="clear" w:color="auto" w:fill="A6A6A6" w:themeFill="background1" w:themeFillShade="A6"/>
          </w:tcPr>
          <w:p w14:paraId="67651F61" w14:textId="77777777" w:rsidR="00E475DA" w:rsidRPr="00C35C43" w:rsidRDefault="00E475DA" w:rsidP="00E26488">
            <w:pPr>
              <w:pStyle w:val="ListParagraph"/>
              <w:ind w:left="0"/>
              <w:jc w:val="center"/>
              <w:rPr>
                <w:b/>
                <w:sz w:val="18"/>
                <w:szCs w:val="18"/>
              </w:rPr>
            </w:pPr>
            <w:r w:rsidRPr="00C35C43">
              <w:rPr>
                <w:b/>
                <w:sz w:val="18"/>
                <w:szCs w:val="18"/>
              </w:rPr>
              <w:t>No.</w:t>
            </w:r>
          </w:p>
        </w:tc>
        <w:tc>
          <w:tcPr>
            <w:tcW w:w="1085" w:type="dxa"/>
            <w:shd w:val="clear" w:color="auto" w:fill="A6A6A6" w:themeFill="background1" w:themeFillShade="A6"/>
          </w:tcPr>
          <w:p w14:paraId="2D71A82D" w14:textId="77777777" w:rsidR="00E475DA" w:rsidRPr="00C35C43" w:rsidRDefault="00E475DA" w:rsidP="00E26488">
            <w:pPr>
              <w:pStyle w:val="ListParagraph"/>
              <w:ind w:left="0"/>
              <w:jc w:val="center"/>
              <w:rPr>
                <w:b/>
                <w:sz w:val="18"/>
                <w:szCs w:val="18"/>
              </w:rPr>
            </w:pPr>
            <w:r w:rsidRPr="00C35C43">
              <w:rPr>
                <w:b/>
                <w:sz w:val="18"/>
                <w:szCs w:val="18"/>
              </w:rPr>
              <w:t>Search Date</w:t>
            </w:r>
          </w:p>
        </w:tc>
        <w:tc>
          <w:tcPr>
            <w:tcW w:w="1885" w:type="dxa"/>
            <w:shd w:val="clear" w:color="auto" w:fill="A6A6A6" w:themeFill="background1" w:themeFillShade="A6"/>
          </w:tcPr>
          <w:p w14:paraId="7C4D9B50" w14:textId="77777777" w:rsidR="00E475DA" w:rsidRPr="00C35C43" w:rsidRDefault="00E475DA" w:rsidP="00E26488">
            <w:pPr>
              <w:pStyle w:val="ListParagraph"/>
              <w:ind w:left="0"/>
              <w:jc w:val="center"/>
              <w:rPr>
                <w:b/>
                <w:sz w:val="18"/>
                <w:szCs w:val="18"/>
              </w:rPr>
            </w:pPr>
            <w:r w:rsidRPr="00C35C43">
              <w:rPr>
                <w:b/>
                <w:sz w:val="18"/>
                <w:szCs w:val="18"/>
              </w:rPr>
              <w:t>Database and other sources used</w:t>
            </w:r>
          </w:p>
        </w:tc>
        <w:tc>
          <w:tcPr>
            <w:tcW w:w="5550" w:type="dxa"/>
            <w:shd w:val="clear" w:color="auto" w:fill="A6A6A6" w:themeFill="background1" w:themeFillShade="A6"/>
          </w:tcPr>
          <w:p w14:paraId="30FD2C44" w14:textId="6C92F743" w:rsidR="00E475DA" w:rsidRPr="00C35C43" w:rsidRDefault="00E475DA" w:rsidP="00E26488">
            <w:pPr>
              <w:pStyle w:val="ListParagraph"/>
              <w:ind w:left="0"/>
              <w:jc w:val="center"/>
              <w:rPr>
                <w:b/>
                <w:sz w:val="18"/>
                <w:szCs w:val="18"/>
              </w:rPr>
            </w:pPr>
            <w:r w:rsidRPr="00C35C43">
              <w:rPr>
                <w:b/>
                <w:sz w:val="18"/>
                <w:szCs w:val="18"/>
              </w:rPr>
              <w:t>Search strategies</w:t>
            </w:r>
          </w:p>
        </w:tc>
      </w:tr>
      <w:tr w:rsidR="00E475DA" w:rsidRPr="00C35C43" w14:paraId="2F8C1B78" w14:textId="7B98027E" w:rsidTr="001F25A2">
        <w:trPr>
          <w:trHeight w:val="659"/>
        </w:trPr>
        <w:tc>
          <w:tcPr>
            <w:tcW w:w="480" w:type="dxa"/>
          </w:tcPr>
          <w:p w14:paraId="5A095F3A" w14:textId="77777777" w:rsidR="00E475DA" w:rsidRPr="00C35C43" w:rsidRDefault="00E475DA" w:rsidP="00E26488">
            <w:pPr>
              <w:pStyle w:val="ListParagraph"/>
              <w:ind w:left="0"/>
              <w:jc w:val="center"/>
              <w:rPr>
                <w:sz w:val="18"/>
                <w:szCs w:val="18"/>
              </w:rPr>
            </w:pPr>
            <w:r w:rsidRPr="00C35C43">
              <w:rPr>
                <w:sz w:val="18"/>
                <w:szCs w:val="18"/>
              </w:rPr>
              <w:t>1</w:t>
            </w:r>
          </w:p>
        </w:tc>
        <w:tc>
          <w:tcPr>
            <w:tcW w:w="1085" w:type="dxa"/>
          </w:tcPr>
          <w:p w14:paraId="349720CB" w14:textId="233FD200" w:rsidR="00E475DA" w:rsidRPr="00C35C43" w:rsidRDefault="00E475DA" w:rsidP="00E26488">
            <w:pPr>
              <w:pStyle w:val="ListParagraph"/>
              <w:ind w:left="0"/>
              <w:jc w:val="center"/>
              <w:rPr>
                <w:sz w:val="18"/>
                <w:szCs w:val="18"/>
              </w:rPr>
            </w:pPr>
            <w:r w:rsidRPr="00C35C43">
              <w:rPr>
                <w:sz w:val="18"/>
                <w:szCs w:val="18"/>
              </w:rPr>
              <w:t>18/05/2018</w:t>
            </w:r>
          </w:p>
        </w:tc>
        <w:tc>
          <w:tcPr>
            <w:tcW w:w="1885" w:type="dxa"/>
          </w:tcPr>
          <w:p w14:paraId="20DABA44" w14:textId="47D3BCF1" w:rsidR="00E475DA" w:rsidRPr="00C35C43" w:rsidRDefault="00E475DA" w:rsidP="00E475DA">
            <w:pPr>
              <w:pStyle w:val="ListParagraph"/>
              <w:ind w:left="0"/>
              <w:jc w:val="center"/>
              <w:rPr>
                <w:sz w:val="18"/>
                <w:szCs w:val="18"/>
              </w:rPr>
            </w:pPr>
            <w:r w:rsidRPr="00C35C43">
              <w:rPr>
                <w:sz w:val="18"/>
                <w:szCs w:val="18"/>
              </w:rPr>
              <w:t xml:space="preserve">Google </w:t>
            </w:r>
            <w:r w:rsidRPr="00C35C43">
              <w:rPr>
                <w:noProof/>
                <w:sz w:val="18"/>
                <w:szCs w:val="18"/>
              </w:rPr>
              <w:t>Scholar</w:t>
            </w:r>
          </w:p>
        </w:tc>
        <w:tc>
          <w:tcPr>
            <w:tcW w:w="5550" w:type="dxa"/>
          </w:tcPr>
          <w:p w14:paraId="11A49B28" w14:textId="4AFE8307" w:rsidR="00E475DA" w:rsidRPr="00C35C43" w:rsidRDefault="00E475DA" w:rsidP="00E475DA">
            <w:pPr>
              <w:rPr>
                <w:sz w:val="18"/>
                <w:szCs w:val="18"/>
              </w:rPr>
            </w:pPr>
            <w:r w:rsidRPr="00C35C43">
              <w:rPr>
                <w:sz w:val="18"/>
                <w:szCs w:val="18"/>
              </w:rPr>
              <w:t>"Simulation" AND guideline* AND "Health technology assessment" OR "HTA" OR "Economic evaluation" OR "Cost-effectiveness" OR "Budget impact" OR "Operational research"</w:t>
            </w:r>
          </w:p>
        </w:tc>
      </w:tr>
      <w:tr w:rsidR="00E475DA" w:rsidRPr="00C35C43" w14:paraId="03879C21" w14:textId="72E0F8E9" w:rsidTr="001F25A2">
        <w:trPr>
          <w:trHeight w:val="659"/>
        </w:trPr>
        <w:tc>
          <w:tcPr>
            <w:tcW w:w="480" w:type="dxa"/>
          </w:tcPr>
          <w:p w14:paraId="2D06A555" w14:textId="77777777" w:rsidR="00E475DA" w:rsidRPr="00C35C43" w:rsidRDefault="00E475DA" w:rsidP="00E26488">
            <w:pPr>
              <w:pStyle w:val="ListParagraph"/>
              <w:ind w:left="0"/>
              <w:jc w:val="center"/>
              <w:rPr>
                <w:sz w:val="18"/>
                <w:szCs w:val="18"/>
              </w:rPr>
            </w:pPr>
            <w:r w:rsidRPr="00C35C43">
              <w:rPr>
                <w:sz w:val="18"/>
                <w:szCs w:val="18"/>
              </w:rPr>
              <w:t>2</w:t>
            </w:r>
          </w:p>
        </w:tc>
        <w:tc>
          <w:tcPr>
            <w:tcW w:w="1085" w:type="dxa"/>
          </w:tcPr>
          <w:p w14:paraId="73018671" w14:textId="7EBDDF00" w:rsidR="00E475DA" w:rsidRPr="00C35C43" w:rsidRDefault="00E475DA" w:rsidP="00E26488">
            <w:pPr>
              <w:pStyle w:val="ListParagraph"/>
              <w:ind w:left="0"/>
              <w:jc w:val="center"/>
              <w:rPr>
                <w:sz w:val="18"/>
                <w:szCs w:val="18"/>
              </w:rPr>
            </w:pPr>
            <w:r w:rsidRPr="00C35C43">
              <w:rPr>
                <w:sz w:val="18"/>
                <w:szCs w:val="18"/>
              </w:rPr>
              <w:t>22/05/2018</w:t>
            </w:r>
          </w:p>
        </w:tc>
        <w:tc>
          <w:tcPr>
            <w:tcW w:w="1885" w:type="dxa"/>
          </w:tcPr>
          <w:p w14:paraId="4AD5EC47" w14:textId="68DD7B3C" w:rsidR="00E475DA" w:rsidRPr="00C35C43" w:rsidRDefault="00E475DA" w:rsidP="00E475DA">
            <w:pPr>
              <w:pStyle w:val="ListParagraph"/>
              <w:ind w:left="0"/>
              <w:jc w:val="center"/>
              <w:rPr>
                <w:sz w:val="18"/>
                <w:szCs w:val="18"/>
              </w:rPr>
            </w:pPr>
            <w:r w:rsidRPr="00C35C43">
              <w:rPr>
                <w:sz w:val="18"/>
                <w:szCs w:val="18"/>
              </w:rPr>
              <w:t>CRD database</w:t>
            </w:r>
          </w:p>
        </w:tc>
        <w:tc>
          <w:tcPr>
            <w:tcW w:w="5550" w:type="dxa"/>
          </w:tcPr>
          <w:p w14:paraId="3BBA095E" w14:textId="7EBDE3FC" w:rsidR="00E475DA" w:rsidRPr="00C35C43" w:rsidRDefault="00E475DA" w:rsidP="00E26488">
            <w:pPr>
              <w:pStyle w:val="ListParagraph"/>
              <w:ind w:left="0"/>
              <w:rPr>
                <w:sz w:val="18"/>
                <w:szCs w:val="18"/>
              </w:rPr>
            </w:pPr>
            <w:r w:rsidRPr="00C35C43">
              <w:rPr>
                <w:sz w:val="18"/>
                <w:szCs w:val="18"/>
              </w:rPr>
              <w:t>((simulation) AND (guideline*)) and (Project record:ZDT OR Full publication record:ZDT) IN HTA</w:t>
            </w:r>
          </w:p>
        </w:tc>
      </w:tr>
      <w:tr w:rsidR="00E475DA" w:rsidRPr="00C35C43" w14:paraId="3C34BD53" w14:textId="6B062566" w:rsidTr="001F25A2">
        <w:trPr>
          <w:trHeight w:val="659"/>
        </w:trPr>
        <w:tc>
          <w:tcPr>
            <w:tcW w:w="480" w:type="dxa"/>
          </w:tcPr>
          <w:p w14:paraId="047D5E22" w14:textId="77777777" w:rsidR="00E475DA" w:rsidRPr="00C35C43" w:rsidRDefault="00E475DA" w:rsidP="00E26488">
            <w:pPr>
              <w:pStyle w:val="ListParagraph"/>
              <w:ind w:left="0"/>
              <w:jc w:val="center"/>
              <w:rPr>
                <w:sz w:val="18"/>
                <w:szCs w:val="18"/>
              </w:rPr>
            </w:pPr>
            <w:r w:rsidRPr="00C35C43">
              <w:rPr>
                <w:sz w:val="18"/>
                <w:szCs w:val="18"/>
              </w:rPr>
              <w:t>3</w:t>
            </w:r>
          </w:p>
        </w:tc>
        <w:tc>
          <w:tcPr>
            <w:tcW w:w="1085" w:type="dxa"/>
          </w:tcPr>
          <w:p w14:paraId="5890DE0C" w14:textId="10DC1580" w:rsidR="00E475DA" w:rsidRPr="00C35C43" w:rsidRDefault="00E475DA" w:rsidP="00E26488">
            <w:pPr>
              <w:pStyle w:val="ListParagraph"/>
              <w:ind w:left="0"/>
              <w:jc w:val="center"/>
              <w:rPr>
                <w:sz w:val="18"/>
                <w:szCs w:val="18"/>
              </w:rPr>
            </w:pPr>
            <w:r w:rsidRPr="00C35C43">
              <w:rPr>
                <w:sz w:val="18"/>
                <w:szCs w:val="18"/>
              </w:rPr>
              <w:t>22/05/2018</w:t>
            </w:r>
          </w:p>
        </w:tc>
        <w:tc>
          <w:tcPr>
            <w:tcW w:w="1885" w:type="dxa"/>
          </w:tcPr>
          <w:p w14:paraId="3ABABD31" w14:textId="1D5EDFC1" w:rsidR="00E475DA" w:rsidRPr="00C35C43" w:rsidRDefault="00E475DA" w:rsidP="00E475DA">
            <w:pPr>
              <w:pStyle w:val="ListParagraph"/>
              <w:ind w:left="0"/>
              <w:jc w:val="center"/>
              <w:rPr>
                <w:sz w:val="18"/>
                <w:szCs w:val="18"/>
              </w:rPr>
            </w:pPr>
            <w:r w:rsidRPr="00C35C43">
              <w:rPr>
                <w:sz w:val="18"/>
                <w:szCs w:val="18"/>
              </w:rPr>
              <w:t>Canadian HTA Database Search</w:t>
            </w:r>
          </w:p>
        </w:tc>
        <w:tc>
          <w:tcPr>
            <w:tcW w:w="5550" w:type="dxa"/>
          </w:tcPr>
          <w:p w14:paraId="65D5BA7B" w14:textId="60C072B4" w:rsidR="00E475DA" w:rsidRPr="00C35C43" w:rsidRDefault="00E475DA" w:rsidP="00E26488">
            <w:pPr>
              <w:pStyle w:val="ListParagraph"/>
              <w:ind w:left="0"/>
              <w:rPr>
                <w:sz w:val="18"/>
                <w:szCs w:val="18"/>
              </w:rPr>
            </w:pPr>
            <w:r w:rsidRPr="00C35C43">
              <w:rPr>
                <w:sz w:val="18"/>
                <w:szCs w:val="18"/>
              </w:rPr>
              <w:t>(simulation) AND (guideline*) IN PCHTA</w:t>
            </w:r>
          </w:p>
        </w:tc>
      </w:tr>
      <w:tr w:rsidR="00E475DA" w:rsidRPr="00C35C43" w14:paraId="27E3A84B" w14:textId="535FE769" w:rsidTr="001F25A2">
        <w:trPr>
          <w:trHeight w:val="659"/>
        </w:trPr>
        <w:tc>
          <w:tcPr>
            <w:tcW w:w="480" w:type="dxa"/>
          </w:tcPr>
          <w:p w14:paraId="4E4FDBD7" w14:textId="77777777" w:rsidR="00E475DA" w:rsidRPr="00C35C43" w:rsidRDefault="00E475DA" w:rsidP="00E26488">
            <w:pPr>
              <w:pStyle w:val="ListParagraph"/>
              <w:ind w:left="0"/>
              <w:jc w:val="center"/>
              <w:rPr>
                <w:sz w:val="18"/>
                <w:szCs w:val="18"/>
              </w:rPr>
            </w:pPr>
            <w:r w:rsidRPr="00C35C43">
              <w:rPr>
                <w:sz w:val="18"/>
                <w:szCs w:val="18"/>
              </w:rPr>
              <w:t>4</w:t>
            </w:r>
          </w:p>
        </w:tc>
        <w:tc>
          <w:tcPr>
            <w:tcW w:w="1085" w:type="dxa"/>
          </w:tcPr>
          <w:p w14:paraId="68B193E8" w14:textId="26BCD781" w:rsidR="00E475DA" w:rsidRPr="00C35C43" w:rsidRDefault="00434201" w:rsidP="00E26488">
            <w:pPr>
              <w:pStyle w:val="ListParagraph"/>
              <w:ind w:left="0"/>
              <w:jc w:val="center"/>
              <w:rPr>
                <w:sz w:val="18"/>
                <w:szCs w:val="18"/>
              </w:rPr>
            </w:pPr>
            <w:r w:rsidRPr="00C35C43">
              <w:rPr>
                <w:sz w:val="18"/>
                <w:szCs w:val="18"/>
              </w:rPr>
              <w:t>22</w:t>
            </w:r>
            <w:r w:rsidR="0015184E" w:rsidRPr="00C35C43">
              <w:rPr>
                <w:sz w:val="18"/>
                <w:szCs w:val="18"/>
              </w:rPr>
              <w:t>-23</w:t>
            </w:r>
            <w:r w:rsidRPr="00C35C43">
              <w:rPr>
                <w:sz w:val="18"/>
                <w:szCs w:val="18"/>
              </w:rPr>
              <w:t>/05/2018</w:t>
            </w:r>
          </w:p>
        </w:tc>
        <w:tc>
          <w:tcPr>
            <w:tcW w:w="1885" w:type="dxa"/>
          </w:tcPr>
          <w:p w14:paraId="07D09BE9" w14:textId="32ADA4FA" w:rsidR="00E26488" w:rsidRPr="00C35C43" w:rsidRDefault="00E475DA" w:rsidP="00A66E71">
            <w:pPr>
              <w:pStyle w:val="ListParagraph"/>
              <w:ind w:left="0"/>
              <w:jc w:val="center"/>
              <w:rPr>
                <w:sz w:val="18"/>
                <w:szCs w:val="18"/>
              </w:rPr>
            </w:pPr>
            <w:r w:rsidRPr="00C35C43">
              <w:rPr>
                <w:sz w:val="18"/>
                <w:szCs w:val="18"/>
              </w:rPr>
              <w:t>TRIP</w:t>
            </w:r>
            <w:r w:rsidR="00E26488" w:rsidRPr="00C35C43">
              <w:rPr>
                <w:sz w:val="18"/>
                <w:szCs w:val="18"/>
              </w:rPr>
              <w:t xml:space="preserve">, Cochrane Library, Health Quality Ontario Publications, INESSS, CADTH, CMA, NGC, </w:t>
            </w:r>
            <w:r w:rsidR="00434201" w:rsidRPr="00C35C43">
              <w:rPr>
                <w:sz w:val="18"/>
                <w:szCs w:val="18"/>
              </w:rPr>
              <w:t>NICE</w:t>
            </w:r>
            <w:r w:rsidR="0015184E" w:rsidRPr="00C35C43">
              <w:rPr>
                <w:sz w:val="18"/>
                <w:szCs w:val="18"/>
              </w:rPr>
              <w:t>, Winter simulation conference</w:t>
            </w:r>
            <w:r w:rsidR="00A66E71" w:rsidRPr="00C35C43">
              <w:rPr>
                <w:sz w:val="18"/>
                <w:szCs w:val="18"/>
              </w:rPr>
              <w:t>, ISPOR guidelines</w:t>
            </w:r>
            <w:r w:rsidR="0015184E" w:rsidRPr="00C35C43">
              <w:rPr>
                <w:sz w:val="18"/>
                <w:szCs w:val="18"/>
              </w:rPr>
              <w:t xml:space="preserve"> </w:t>
            </w:r>
            <w:r w:rsidR="00A66E71" w:rsidRPr="00C35C43">
              <w:rPr>
                <w:sz w:val="18"/>
                <w:szCs w:val="18"/>
              </w:rPr>
              <w:t>d</w:t>
            </w:r>
            <w:r w:rsidR="00E26488" w:rsidRPr="00C35C43">
              <w:rPr>
                <w:sz w:val="18"/>
                <w:szCs w:val="18"/>
              </w:rPr>
              <w:t>atabases</w:t>
            </w:r>
          </w:p>
        </w:tc>
        <w:tc>
          <w:tcPr>
            <w:tcW w:w="5550" w:type="dxa"/>
          </w:tcPr>
          <w:p w14:paraId="213D821C" w14:textId="338F6A87" w:rsidR="00E475DA" w:rsidRPr="00C35C43" w:rsidRDefault="00E475DA" w:rsidP="00E26488">
            <w:pPr>
              <w:pStyle w:val="ListParagraph"/>
              <w:ind w:left="0"/>
              <w:rPr>
                <w:sz w:val="18"/>
                <w:szCs w:val="18"/>
              </w:rPr>
            </w:pPr>
            <w:r w:rsidRPr="00C35C43">
              <w:rPr>
                <w:sz w:val="18"/>
                <w:szCs w:val="18"/>
              </w:rPr>
              <w:t>"Simulation" AND guideline*</w:t>
            </w:r>
          </w:p>
        </w:tc>
      </w:tr>
    </w:tbl>
    <w:p w14:paraId="723E9EF5" w14:textId="4621F62A" w:rsidR="007B1904" w:rsidRPr="00C35C43" w:rsidRDefault="00E475DA" w:rsidP="001F25A2">
      <w:pPr>
        <w:jc w:val="both"/>
        <w:rPr>
          <w:rFonts w:ascii="Calibri" w:eastAsia="Times New Roman" w:hAnsi="Calibri" w:cs="Times New Roman"/>
          <w:i/>
          <w:sz w:val="18"/>
          <w:lang w:eastAsia="en-GB"/>
        </w:rPr>
      </w:pPr>
      <w:r w:rsidRPr="00C35C43">
        <w:rPr>
          <w:rFonts w:ascii="Calibri" w:eastAsia="Times New Roman" w:hAnsi="Calibri" w:cs="Times New Roman"/>
          <w:i/>
          <w:sz w:val="18"/>
          <w:lang w:eastAsia="en-GB"/>
        </w:rPr>
        <w:t xml:space="preserve">*Abbreviations: CRD </w:t>
      </w:r>
      <w:r w:rsidRPr="00C35C43">
        <w:rPr>
          <w:rFonts w:ascii="Calibri" w:eastAsia="Times New Roman" w:hAnsi="Calibri" w:cs="Times New Roman"/>
          <w:sz w:val="18"/>
          <w:lang w:eastAsia="en-GB"/>
        </w:rPr>
        <w:t>centre for reviews and dissemination</w:t>
      </w:r>
      <w:r w:rsidRPr="00C35C43">
        <w:rPr>
          <w:rFonts w:ascii="Calibri" w:eastAsia="Times New Roman" w:hAnsi="Calibri" w:cs="Times New Roman"/>
          <w:i/>
          <w:sz w:val="18"/>
          <w:lang w:eastAsia="en-GB"/>
        </w:rPr>
        <w:t xml:space="preserve">, TRIP </w:t>
      </w:r>
      <w:r w:rsidRPr="00C35C43">
        <w:rPr>
          <w:rFonts w:ascii="Calibri" w:eastAsia="Times New Roman" w:hAnsi="Calibri" w:cs="Times New Roman"/>
          <w:sz w:val="18"/>
          <w:lang w:eastAsia="en-GB"/>
        </w:rPr>
        <w:t>turning research into practice</w:t>
      </w:r>
      <w:r w:rsidRPr="00C35C43">
        <w:rPr>
          <w:rFonts w:ascii="Calibri" w:eastAsia="Times New Roman" w:hAnsi="Calibri" w:cs="Times New Roman"/>
          <w:i/>
          <w:sz w:val="18"/>
          <w:lang w:eastAsia="en-GB"/>
        </w:rPr>
        <w:t xml:space="preserve">, </w:t>
      </w:r>
      <w:r w:rsidR="00E26488" w:rsidRPr="00C35C43">
        <w:rPr>
          <w:rFonts w:ascii="Calibri" w:eastAsia="Times New Roman" w:hAnsi="Calibri" w:cs="Times New Roman"/>
          <w:i/>
          <w:sz w:val="18"/>
          <w:lang w:eastAsia="en-GB"/>
        </w:rPr>
        <w:t xml:space="preserve">INESSS </w:t>
      </w:r>
      <w:r w:rsidR="00E26488" w:rsidRPr="00C35C43">
        <w:rPr>
          <w:rFonts w:ascii="Calibri" w:eastAsia="Times New Roman" w:hAnsi="Calibri" w:cs="Times New Roman"/>
          <w:sz w:val="18"/>
          <w:lang w:eastAsia="en-GB"/>
        </w:rPr>
        <w:t>institute national d’excellence en sante et en services sociaux</w:t>
      </w:r>
      <w:r w:rsidR="00E26488" w:rsidRPr="00C35C43">
        <w:rPr>
          <w:rFonts w:ascii="Calibri" w:eastAsia="Times New Roman" w:hAnsi="Calibri" w:cs="Times New Roman"/>
          <w:i/>
          <w:sz w:val="18"/>
          <w:lang w:eastAsia="en-GB"/>
        </w:rPr>
        <w:t xml:space="preserve">, CADTH </w:t>
      </w:r>
      <w:r w:rsidR="00E26488" w:rsidRPr="00C35C43">
        <w:rPr>
          <w:rFonts w:ascii="Calibri" w:eastAsia="Times New Roman" w:hAnsi="Calibri" w:cs="Times New Roman"/>
          <w:sz w:val="18"/>
          <w:lang w:eastAsia="en-GB"/>
        </w:rPr>
        <w:t>Canadian agency for drugs and technologies in health</w:t>
      </w:r>
      <w:r w:rsidR="00E26488" w:rsidRPr="00C35C43">
        <w:rPr>
          <w:rFonts w:ascii="Calibri" w:eastAsia="Times New Roman" w:hAnsi="Calibri" w:cs="Times New Roman"/>
          <w:i/>
          <w:sz w:val="18"/>
          <w:lang w:eastAsia="en-GB"/>
        </w:rPr>
        <w:t xml:space="preserve">, CMA </w:t>
      </w:r>
      <w:r w:rsidR="00E26488" w:rsidRPr="00C35C43">
        <w:rPr>
          <w:rFonts w:ascii="Calibri" w:eastAsia="Times New Roman" w:hAnsi="Calibri" w:cs="Times New Roman"/>
          <w:sz w:val="18"/>
          <w:lang w:eastAsia="en-GB"/>
        </w:rPr>
        <w:t>Canadian medical association</w:t>
      </w:r>
      <w:r w:rsidR="00E26488" w:rsidRPr="00C35C43">
        <w:rPr>
          <w:rFonts w:ascii="Calibri" w:eastAsia="Times New Roman" w:hAnsi="Calibri" w:cs="Times New Roman"/>
          <w:i/>
          <w:sz w:val="18"/>
          <w:lang w:eastAsia="en-GB"/>
        </w:rPr>
        <w:t xml:space="preserve">, NGC </w:t>
      </w:r>
      <w:r w:rsidR="00E26488" w:rsidRPr="00C35C43">
        <w:rPr>
          <w:rFonts w:ascii="Calibri" w:eastAsia="Times New Roman" w:hAnsi="Calibri" w:cs="Times New Roman"/>
          <w:sz w:val="18"/>
          <w:lang w:eastAsia="en-GB"/>
        </w:rPr>
        <w:t xml:space="preserve">national </w:t>
      </w:r>
      <w:r w:rsidR="00434201" w:rsidRPr="00C35C43">
        <w:rPr>
          <w:rFonts w:ascii="Calibri" w:eastAsia="Times New Roman" w:hAnsi="Calibri" w:cs="Times New Roman"/>
          <w:sz w:val="18"/>
          <w:lang w:eastAsia="en-GB"/>
        </w:rPr>
        <w:t>guideline clearing house</w:t>
      </w:r>
      <w:r w:rsidR="00434201" w:rsidRPr="00C35C43">
        <w:rPr>
          <w:rFonts w:ascii="Calibri" w:eastAsia="Times New Roman" w:hAnsi="Calibri" w:cs="Times New Roman"/>
          <w:i/>
          <w:sz w:val="18"/>
          <w:lang w:eastAsia="en-GB"/>
        </w:rPr>
        <w:t xml:space="preserve">, NICE </w:t>
      </w:r>
      <w:r w:rsidR="00434201" w:rsidRPr="00C35C43">
        <w:rPr>
          <w:rFonts w:ascii="Calibri" w:eastAsia="Times New Roman" w:hAnsi="Calibri" w:cs="Times New Roman"/>
          <w:sz w:val="18"/>
          <w:lang w:eastAsia="en-GB"/>
        </w:rPr>
        <w:t>national institute for health and care excellence</w:t>
      </w:r>
      <w:r w:rsidR="00A61826" w:rsidRPr="00C35C43">
        <w:rPr>
          <w:rFonts w:ascii="Calibri" w:eastAsia="Times New Roman" w:hAnsi="Calibri" w:cs="Times New Roman"/>
          <w:sz w:val="18"/>
          <w:lang w:eastAsia="en-GB"/>
        </w:rPr>
        <w:t>.</w:t>
      </w:r>
    </w:p>
    <w:p w14:paraId="7F5A12B2" w14:textId="6268014C" w:rsidR="007B1904" w:rsidRPr="00C35C43" w:rsidRDefault="007B1904" w:rsidP="000F23AC">
      <w:pPr>
        <w:spacing w:after="0" w:line="240" w:lineRule="auto"/>
      </w:pPr>
    </w:p>
    <w:p w14:paraId="4B069C65" w14:textId="57AABC16" w:rsidR="00E475DA" w:rsidRPr="00C35C43" w:rsidRDefault="00E475DA" w:rsidP="000F23AC">
      <w:pPr>
        <w:spacing w:after="0" w:line="240" w:lineRule="auto"/>
      </w:pPr>
    </w:p>
    <w:p w14:paraId="4BFE7953" w14:textId="7C813D1D" w:rsidR="00E475DA" w:rsidRPr="00C35C43" w:rsidRDefault="00E475DA" w:rsidP="000F23AC">
      <w:pPr>
        <w:spacing w:after="0" w:line="240" w:lineRule="auto"/>
      </w:pPr>
    </w:p>
    <w:p w14:paraId="05128B2F" w14:textId="3372311D" w:rsidR="00E475DA" w:rsidRPr="00C35C43" w:rsidRDefault="00E475DA" w:rsidP="000F23AC">
      <w:pPr>
        <w:spacing w:after="0" w:line="240" w:lineRule="auto"/>
      </w:pPr>
    </w:p>
    <w:p w14:paraId="704DA683" w14:textId="77777777" w:rsidR="00E475DA" w:rsidRPr="00C35C43" w:rsidRDefault="00E475DA" w:rsidP="000F23AC">
      <w:pPr>
        <w:spacing w:after="0" w:line="240" w:lineRule="auto"/>
      </w:pPr>
    </w:p>
    <w:p w14:paraId="484F86BE" w14:textId="57742EE7" w:rsidR="007B1904" w:rsidRPr="00C35C43" w:rsidRDefault="007B1904" w:rsidP="000F23AC">
      <w:pPr>
        <w:spacing w:after="0" w:line="240" w:lineRule="auto"/>
      </w:pPr>
    </w:p>
    <w:p w14:paraId="1F3828D0" w14:textId="488285AF" w:rsidR="00434201" w:rsidRPr="00C35C43" w:rsidRDefault="00434201" w:rsidP="000F23AC">
      <w:pPr>
        <w:spacing w:after="0" w:line="240" w:lineRule="auto"/>
      </w:pPr>
    </w:p>
    <w:p w14:paraId="524F6769" w14:textId="4B3F0302" w:rsidR="00434201" w:rsidRPr="00C35C43" w:rsidRDefault="00434201" w:rsidP="000F23AC">
      <w:pPr>
        <w:spacing w:after="0" w:line="240" w:lineRule="auto"/>
      </w:pPr>
    </w:p>
    <w:p w14:paraId="4B6331BA" w14:textId="377789C8" w:rsidR="00434201" w:rsidRPr="00C35C43" w:rsidRDefault="00434201" w:rsidP="000F23AC">
      <w:pPr>
        <w:spacing w:after="0" w:line="240" w:lineRule="auto"/>
      </w:pPr>
    </w:p>
    <w:p w14:paraId="7FED95FE" w14:textId="58A03765" w:rsidR="00434201" w:rsidRPr="00C35C43" w:rsidRDefault="00434201" w:rsidP="000F23AC">
      <w:pPr>
        <w:spacing w:after="0" w:line="240" w:lineRule="auto"/>
      </w:pPr>
    </w:p>
    <w:p w14:paraId="1579FCEE" w14:textId="03E8E4C5" w:rsidR="00434201" w:rsidRPr="00C35C43" w:rsidRDefault="00434201" w:rsidP="000F23AC">
      <w:pPr>
        <w:spacing w:after="0" w:line="240" w:lineRule="auto"/>
      </w:pPr>
    </w:p>
    <w:p w14:paraId="189D16C9" w14:textId="5D7FDFDB" w:rsidR="00434201" w:rsidRPr="00C35C43" w:rsidRDefault="00434201" w:rsidP="000F23AC">
      <w:pPr>
        <w:spacing w:after="0" w:line="240" w:lineRule="auto"/>
      </w:pPr>
    </w:p>
    <w:p w14:paraId="0DBBAF4D" w14:textId="7440CF2C" w:rsidR="00434201" w:rsidRPr="00C35C43" w:rsidRDefault="00434201" w:rsidP="000F23AC">
      <w:pPr>
        <w:spacing w:after="0" w:line="240" w:lineRule="auto"/>
      </w:pPr>
    </w:p>
    <w:p w14:paraId="7558BFA5" w14:textId="68BD1619" w:rsidR="00434201" w:rsidRPr="00C35C43" w:rsidRDefault="00434201" w:rsidP="000F23AC">
      <w:pPr>
        <w:spacing w:after="0" w:line="240" w:lineRule="auto"/>
      </w:pPr>
    </w:p>
    <w:p w14:paraId="3905B258" w14:textId="2A97BE13" w:rsidR="00434201" w:rsidRPr="00C35C43" w:rsidRDefault="00434201" w:rsidP="000F23AC">
      <w:pPr>
        <w:spacing w:after="0" w:line="240" w:lineRule="auto"/>
      </w:pPr>
    </w:p>
    <w:p w14:paraId="1A63AC28" w14:textId="7CD0386B" w:rsidR="00434201" w:rsidRPr="00C35C43" w:rsidRDefault="00434201" w:rsidP="000F23AC">
      <w:pPr>
        <w:spacing w:after="0" w:line="240" w:lineRule="auto"/>
      </w:pPr>
    </w:p>
    <w:p w14:paraId="5B11626C" w14:textId="44F9A552" w:rsidR="00434201" w:rsidRPr="00C35C43" w:rsidRDefault="00434201" w:rsidP="000F23AC">
      <w:pPr>
        <w:spacing w:after="0" w:line="240" w:lineRule="auto"/>
      </w:pPr>
    </w:p>
    <w:p w14:paraId="38481DB2" w14:textId="41A80683" w:rsidR="00434201" w:rsidRPr="00C35C43" w:rsidRDefault="00434201" w:rsidP="000F23AC">
      <w:pPr>
        <w:spacing w:after="0" w:line="240" w:lineRule="auto"/>
      </w:pPr>
    </w:p>
    <w:p w14:paraId="660EA90D" w14:textId="5B785347" w:rsidR="00434201" w:rsidRPr="00C35C43" w:rsidRDefault="00434201" w:rsidP="000F23AC">
      <w:pPr>
        <w:spacing w:after="0" w:line="240" w:lineRule="auto"/>
      </w:pPr>
    </w:p>
    <w:p w14:paraId="321FB8CA" w14:textId="0600E9BD" w:rsidR="00434201" w:rsidRPr="00C35C43" w:rsidRDefault="00434201" w:rsidP="000F23AC">
      <w:pPr>
        <w:spacing w:after="0" w:line="240" w:lineRule="auto"/>
      </w:pPr>
    </w:p>
    <w:p w14:paraId="6C13AEA8" w14:textId="4A20494F" w:rsidR="00434201" w:rsidRPr="00C35C43" w:rsidRDefault="00434201" w:rsidP="000F23AC">
      <w:pPr>
        <w:spacing w:after="0" w:line="240" w:lineRule="auto"/>
      </w:pPr>
    </w:p>
    <w:p w14:paraId="53A9334A" w14:textId="1D2184B0" w:rsidR="00434201" w:rsidRPr="00C35C43" w:rsidRDefault="00434201" w:rsidP="000F23AC">
      <w:pPr>
        <w:spacing w:after="0" w:line="240" w:lineRule="auto"/>
      </w:pPr>
    </w:p>
    <w:p w14:paraId="29EC0F82" w14:textId="601BB136" w:rsidR="00434201" w:rsidRPr="00C35C43" w:rsidRDefault="00434201" w:rsidP="000F23AC">
      <w:pPr>
        <w:spacing w:after="0" w:line="240" w:lineRule="auto"/>
      </w:pPr>
    </w:p>
    <w:p w14:paraId="216A4D4B" w14:textId="06240693" w:rsidR="00434201" w:rsidRPr="00C35C43" w:rsidRDefault="00434201" w:rsidP="000F23AC">
      <w:pPr>
        <w:spacing w:after="0" w:line="240" w:lineRule="auto"/>
      </w:pPr>
    </w:p>
    <w:p w14:paraId="2F1CDE17" w14:textId="0180E40A" w:rsidR="00434201" w:rsidRPr="00C35C43" w:rsidRDefault="00434201" w:rsidP="000F23AC">
      <w:pPr>
        <w:spacing w:after="0" w:line="240" w:lineRule="auto"/>
      </w:pPr>
    </w:p>
    <w:p w14:paraId="48B8F247" w14:textId="7A3372CB" w:rsidR="00434201" w:rsidRPr="00C35C43" w:rsidRDefault="00434201" w:rsidP="000F23AC">
      <w:pPr>
        <w:spacing w:after="0" w:line="240" w:lineRule="auto"/>
      </w:pPr>
    </w:p>
    <w:p w14:paraId="22C7DBB8" w14:textId="6844F2FD" w:rsidR="00434201" w:rsidRPr="00C35C43" w:rsidRDefault="00434201" w:rsidP="000F23AC">
      <w:pPr>
        <w:spacing w:after="0" w:line="240" w:lineRule="auto"/>
      </w:pPr>
    </w:p>
    <w:p w14:paraId="382AC940" w14:textId="5C7760F5" w:rsidR="00434201" w:rsidRPr="00C35C43" w:rsidRDefault="00434201" w:rsidP="000F23AC">
      <w:pPr>
        <w:spacing w:after="0" w:line="240" w:lineRule="auto"/>
      </w:pPr>
    </w:p>
    <w:p w14:paraId="6ACF867F" w14:textId="36679AC4" w:rsidR="00434201" w:rsidRPr="00C35C43" w:rsidRDefault="00434201" w:rsidP="000F23AC">
      <w:pPr>
        <w:spacing w:after="0" w:line="240" w:lineRule="auto"/>
      </w:pPr>
    </w:p>
    <w:p w14:paraId="5F0A5158" w14:textId="77777777" w:rsidR="00434201" w:rsidRPr="00C35C43" w:rsidRDefault="00434201" w:rsidP="000F23AC">
      <w:pPr>
        <w:spacing w:after="0" w:line="240" w:lineRule="auto"/>
      </w:pPr>
    </w:p>
    <w:p w14:paraId="008BDCC3" w14:textId="7E983CCB" w:rsidR="00984A83" w:rsidRPr="00C35C43" w:rsidRDefault="00984A83" w:rsidP="00554A58">
      <w:pPr>
        <w:pStyle w:val="Heading0"/>
      </w:pPr>
      <w:bookmarkStart w:id="693" w:name="_Toc18494997"/>
      <w:r w:rsidRPr="00C35C43">
        <w:t xml:space="preserve">APPENDIX </w:t>
      </w:r>
      <w:r w:rsidR="00A465BB" w:rsidRPr="00C35C43">
        <w:t>9</w:t>
      </w:r>
      <w:r w:rsidRPr="00C35C43">
        <w:t xml:space="preserve">: </w:t>
      </w:r>
      <w:r w:rsidR="00494A1C" w:rsidRPr="00C35C43">
        <w:t>RESULTS OF THE EXTENDED CHEERS CHECKLIST FOR THE CASE STUDIES</w:t>
      </w:r>
      <w:bookmarkEnd w:id="693"/>
    </w:p>
    <w:p w14:paraId="3823BFFC" w14:textId="77777777" w:rsidR="001F25A2" w:rsidRPr="00C35C43" w:rsidRDefault="001F25A2" w:rsidP="00597723">
      <w:pPr>
        <w:spacing w:after="0" w:line="240" w:lineRule="auto"/>
        <w:rPr>
          <w:rFonts w:ascii="Calibri" w:eastAsia="Times New Roman" w:hAnsi="Calibri" w:cs="Times New Roman"/>
          <w:b/>
          <w:sz w:val="18"/>
          <w:lang w:eastAsia="en-GB"/>
        </w:rPr>
      </w:pPr>
    </w:p>
    <w:tbl>
      <w:tblPr>
        <w:tblStyle w:val="TableGrid"/>
        <w:tblW w:w="9090" w:type="dxa"/>
        <w:tblInd w:w="-5" w:type="dxa"/>
        <w:tblLook w:val="04A0" w:firstRow="1" w:lastRow="0" w:firstColumn="1" w:lastColumn="0" w:noHBand="0" w:noVBand="1"/>
      </w:tblPr>
      <w:tblGrid>
        <w:gridCol w:w="1131"/>
        <w:gridCol w:w="1369"/>
        <w:gridCol w:w="650"/>
        <w:gridCol w:w="2520"/>
        <w:gridCol w:w="2520"/>
        <w:gridCol w:w="900"/>
      </w:tblGrid>
      <w:tr w:rsidR="001827F3" w:rsidRPr="00C35C43" w14:paraId="610A55FA" w14:textId="77777777" w:rsidTr="00491A20">
        <w:tc>
          <w:tcPr>
            <w:tcW w:w="9090" w:type="dxa"/>
            <w:gridSpan w:val="6"/>
            <w:shd w:val="clear" w:color="auto" w:fill="000000" w:themeFill="text1"/>
          </w:tcPr>
          <w:p w14:paraId="39933FFB" w14:textId="77777777" w:rsidR="001827F3" w:rsidRPr="00C35C43" w:rsidRDefault="001827F3" w:rsidP="00491A20">
            <w:pPr>
              <w:ind w:right="-7801"/>
              <w:rPr>
                <w:b/>
                <w:color w:val="FFFFFF" w:themeColor="background1"/>
                <w:sz w:val="20"/>
              </w:rPr>
            </w:pPr>
            <w:bookmarkStart w:id="694" w:name="_Hlk521941942"/>
            <w:bookmarkStart w:id="695" w:name="_Hlk519092498"/>
            <w:r w:rsidRPr="00C35C43">
              <w:rPr>
                <w:b/>
                <w:color w:val="FFFFFF" w:themeColor="background1"/>
                <w:sz w:val="20"/>
              </w:rPr>
              <w:t>Extended CHEERS checklist – Items to include when reporting economic evaluations of health interventions.</w:t>
            </w:r>
          </w:p>
        </w:tc>
      </w:tr>
      <w:tr w:rsidR="001827F3" w:rsidRPr="00C35C43" w14:paraId="761122F6" w14:textId="77777777" w:rsidTr="00491A20">
        <w:tc>
          <w:tcPr>
            <w:tcW w:w="1131" w:type="dxa"/>
            <w:shd w:val="clear" w:color="auto" w:fill="A6A6A6" w:themeFill="background1" w:themeFillShade="A6"/>
          </w:tcPr>
          <w:p w14:paraId="649130D5" w14:textId="77777777" w:rsidR="001827F3" w:rsidRPr="00C35C43" w:rsidRDefault="001827F3" w:rsidP="00491A20">
            <w:pPr>
              <w:jc w:val="center"/>
              <w:rPr>
                <w:b/>
                <w:sz w:val="16"/>
              </w:rPr>
            </w:pPr>
            <w:r w:rsidRPr="00C35C43">
              <w:rPr>
                <w:b/>
                <w:sz w:val="16"/>
              </w:rPr>
              <w:t>Section</w:t>
            </w:r>
          </w:p>
        </w:tc>
        <w:tc>
          <w:tcPr>
            <w:tcW w:w="1369" w:type="dxa"/>
            <w:shd w:val="clear" w:color="auto" w:fill="A6A6A6" w:themeFill="background1" w:themeFillShade="A6"/>
          </w:tcPr>
          <w:p w14:paraId="310B537D" w14:textId="77777777" w:rsidR="001827F3" w:rsidRPr="00C35C43" w:rsidRDefault="001827F3" w:rsidP="00491A20">
            <w:pPr>
              <w:jc w:val="center"/>
              <w:rPr>
                <w:b/>
                <w:sz w:val="16"/>
              </w:rPr>
            </w:pPr>
            <w:r w:rsidRPr="00C35C43">
              <w:rPr>
                <w:b/>
                <w:sz w:val="16"/>
              </w:rPr>
              <w:t>Item</w:t>
            </w:r>
          </w:p>
        </w:tc>
        <w:tc>
          <w:tcPr>
            <w:tcW w:w="650" w:type="dxa"/>
            <w:shd w:val="clear" w:color="auto" w:fill="A6A6A6" w:themeFill="background1" w:themeFillShade="A6"/>
          </w:tcPr>
          <w:p w14:paraId="1A8EC2C5" w14:textId="77777777" w:rsidR="001827F3" w:rsidRPr="00C35C43" w:rsidRDefault="001827F3" w:rsidP="00491A20">
            <w:pPr>
              <w:jc w:val="center"/>
              <w:rPr>
                <w:b/>
                <w:sz w:val="16"/>
              </w:rPr>
            </w:pPr>
            <w:r w:rsidRPr="00C35C43">
              <w:rPr>
                <w:b/>
                <w:sz w:val="16"/>
              </w:rPr>
              <w:t>Item no.</w:t>
            </w:r>
          </w:p>
          <w:p w14:paraId="71D2C9AB" w14:textId="77777777" w:rsidR="001827F3" w:rsidRPr="00C35C43" w:rsidRDefault="001827F3" w:rsidP="00491A20">
            <w:pPr>
              <w:rPr>
                <w:b/>
                <w:sz w:val="16"/>
              </w:rPr>
            </w:pPr>
          </w:p>
        </w:tc>
        <w:tc>
          <w:tcPr>
            <w:tcW w:w="2520" w:type="dxa"/>
            <w:shd w:val="clear" w:color="auto" w:fill="A6A6A6" w:themeFill="background1" w:themeFillShade="A6"/>
          </w:tcPr>
          <w:p w14:paraId="3E8F979D" w14:textId="77777777" w:rsidR="001827F3" w:rsidRPr="00C35C43" w:rsidRDefault="001827F3" w:rsidP="00491A20">
            <w:pPr>
              <w:jc w:val="center"/>
              <w:rPr>
                <w:b/>
                <w:sz w:val="16"/>
              </w:rPr>
            </w:pPr>
            <w:r w:rsidRPr="00C35C43">
              <w:rPr>
                <w:b/>
                <w:sz w:val="16"/>
              </w:rPr>
              <w:t>Recommendation</w:t>
            </w:r>
          </w:p>
          <w:p w14:paraId="25B82A7E" w14:textId="77777777" w:rsidR="001827F3" w:rsidRPr="00C35C43" w:rsidRDefault="001827F3" w:rsidP="00491A20">
            <w:pPr>
              <w:jc w:val="center"/>
              <w:rPr>
                <w:b/>
                <w:sz w:val="16"/>
              </w:rPr>
            </w:pPr>
            <w:r w:rsidRPr="00C35C43">
              <w:rPr>
                <w:b/>
                <w:sz w:val="16"/>
              </w:rPr>
              <w:t>(without resource modelling)</w:t>
            </w:r>
          </w:p>
        </w:tc>
        <w:tc>
          <w:tcPr>
            <w:tcW w:w="2520" w:type="dxa"/>
            <w:shd w:val="clear" w:color="auto" w:fill="A6A6A6" w:themeFill="background1" w:themeFillShade="A6"/>
          </w:tcPr>
          <w:p w14:paraId="2542F00D" w14:textId="77777777" w:rsidR="001827F3" w:rsidRPr="00C35C43" w:rsidRDefault="001827F3" w:rsidP="00491A20">
            <w:pPr>
              <w:jc w:val="center"/>
              <w:rPr>
                <w:b/>
                <w:sz w:val="16"/>
              </w:rPr>
            </w:pPr>
            <w:r w:rsidRPr="00C35C43">
              <w:rPr>
                <w:b/>
                <w:sz w:val="16"/>
              </w:rPr>
              <w:t>Recommendation</w:t>
            </w:r>
          </w:p>
          <w:p w14:paraId="13FFF91E" w14:textId="77777777" w:rsidR="001827F3" w:rsidRPr="00C35C43" w:rsidRDefault="001827F3" w:rsidP="00491A20">
            <w:pPr>
              <w:jc w:val="center"/>
              <w:rPr>
                <w:b/>
                <w:sz w:val="16"/>
              </w:rPr>
            </w:pPr>
            <w:r w:rsidRPr="00C35C43">
              <w:rPr>
                <w:b/>
                <w:sz w:val="16"/>
              </w:rPr>
              <w:t>(with resource modelling)</w:t>
            </w:r>
          </w:p>
        </w:tc>
        <w:tc>
          <w:tcPr>
            <w:tcW w:w="900" w:type="dxa"/>
            <w:shd w:val="clear" w:color="auto" w:fill="A6A6A6" w:themeFill="background1" w:themeFillShade="A6"/>
          </w:tcPr>
          <w:p w14:paraId="5E04B7EF" w14:textId="77777777" w:rsidR="001827F3" w:rsidRPr="00C35C43" w:rsidRDefault="001827F3" w:rsidP="00491A20">
            <w:pPr>
              <w:jc w:val="center"/>
              <w:rPr>
                <w:b/>
                <w:sz w:val="16"/>
              </w:rPr>
            </w:pPr>
            <w:r w:rsidRPr="00C35C43">
              <w:rPr>
                <w:b/>
                <w:sz w:val="16"/>
              </w:rPr>
              <w:t>Reported in section*</w:t>
            </w:r>
          </w:p>
        </w:tc>
      </w:tr>
      <w:tr w:rsidR="001827F3" w:rsidRPr="00C35C43" w14:paraId="5C2F70D3" w14:textId="77777777" w:rsidTr="00491A20">
        <w:tc>
          <w:tcPr>
            <w:tcW w:w="1131" w:type="dxa"/>
            <w:vMerge w:val="restart"/>
          </w:tcPr>
          <w:p w14:paraId="0A774117" w14:textId="77777777" w:rsidR="001827F3" w:rsidRPr="00C35C43" w:rsidRDefault="001827F3" w:rsidP="00491A20">
            <w:pPr>
              <w:jc w:val="center"/>
              <w:rPr>
                <w:sz w:val="18"/>
              </w:rPr>
            </w:pPr>
            <w:r w:rsidRPr="00C35C43">
              <w:rPr>
                <w:sz w:val="18"/>
              </w:rPr>
              <w:t>Title and abstract</w:t>
            </w:r>
          </w:p>
        </w:tc>
        <w:tc>
          <w:tcPr>
            <w:tcW w:w="1369" w:type="dxa"/>
          </w:tcPr>
          <w:p w14:paraId="1C08BD70" w14:textId="77777777" w:rsidR="001827F3" w:rsidRPr="00C35C43" w:rsidRDefault="001827F3" w:rsidP="00491A20">
            <w:pPr>
              <w:jc w:val="center"/>
              <w:rPr>
                <w:sz w:val="18"/>
              </w:rPr>
            </w:pPr>
            <w:r w:rsidRPr="00C35C43">
              <w:rPr>
                <w:sz w:val="18"/>
              </w:rPr>
              <w:t>Title</w:t>
            </w:r>
          </w:p>
        </w:tc>
        <w:tc>
          <w:tcPr>
            <w:tcW w:w="650" w:type="dxa"/>
          </w:tcPr>
          <w:p w14:paraId="1658405D" w14:textId="77777777" w:rsidR="001827F3" w:rsidRPr="00C35C43" w:rsidRDefault="001827F3" w:rsidP="00491A20">
            <w:pPr>
              <w:jc w:val="center"/>
              <w:rPr>
                <w:sz w:val="18"/>
              </w:rPr>
            </w:pPr>
            <w:r w:rsidRPr="00C35C43">
              <w:rPr>
                <w:sz w:val="18"/>
              </w:rPr>
              <w:t>1</w:t>
            </w:r>
          </w:p>
        </w:tc>
        <w:tc>
          <w:tcPr>
            <w:tcW w:w="2520" w:type="dxa"/>
          </w:tcPr>
          <w:p w14:paraId="52A9FEFC" w14:textId="77777777" w:rsidR="001827F3" w:rsidRPr="00C35C43" w:rsidRDefault="001827F3" w:rsidP="00491A20">
            <w:pPr>
              <w:tabs>
                <w:tab w:val="left" w:pos="5641"/>
              </w:tabs>
              <w:jc w:val="both"/>
              <w:rPr>
                <w:sz w:val="18"/>
              </w:rPr>
            </w:pPr>
            <w:r w:rsidRPr="00C35C43">
              <w:rPr>
                <w:sz w:val="18"/>
              </w:rPr>
              <w:t xml:space="preserve">Identify the study as an </w:t>
            </w:r>
          </w:p>
          <w:p w14:paraId="5EA7E329" w14:textId="77777777" w:rsidR="001827F3" w:rsidRPr="00C35C43" w:rsidRDefault="001827F3" w:rsidP="00491A20">
            <w:pPr>
              <w:tabs>
                <w:tab w:val="left" w:pos="5641"/>
              </w:tabs>
              <w:jc w:val="both"/>
              <w:rPr>
                <w:sz w:val="18"/>
              </w:rPr>
            </w:pPr>
            <w:r w:rsidRPr="00C35C43">
              <w:rPr>
                <w:sz w:val="18"/>
              </w:rPr>
              <w:t xml:space="preserve">   economic evaluation, or use   </w:t>
            </w:r>
          </w:p>
          <w:p w14:paraId="69C27F06" w14:textId="77777777" w:rsidR="001827F3" w:rsidRPr="00C35C43" w:rsidRDefault="001827F3" w:rsidP="00491A20">
            <w:pPr>
              <w:tabs>
                <w:tab w:val="left" w:pos="5641"/>
              </w:tabs>
              <w:jc w:val="both"/>
              <w:rPr>
                <w:sz w:val="18"/>
              </w:rPr>
            </w:pPr>
            <w:r w:rsidRPr="00C35C43">
              <w:rPr>
                <w:sz w:val="18"/>
              </w:rPr>
              <w:t xml:space="preserve">   more specific terms such as ‘‘   </w:t>
            </w:r>
          </w:p>
          <w:p w14:paraId="658FEEEE" w14:textId="77777777" w:rsidR="001827F3" w:rsidRPr="00C35C43" w:rsidRDefault="001827F3" w:rsidP="00491A20">
            <w:pPr>
              <w:tabs>
                <w:tab w:val="left" w:pos="5641"/>
              </w:tabs>
              <w:jc w:val="both"/>
              <w:rPr>
                <w:sz w:val="18"/>
              </w:rPr>
            </w:pPr>
            <w:r w:rsidRPr="00C35C43">
              <w:rPr>
                <w:sz w:val="18"/>
              </w:rPr>
              <w:t xml:space="preserve">   cost-effectiveness analysis’’ </w:t>
            </w:r>
          </w:p>
          <w:p w14:paraId="5DCE13ED" w14:textId="77777777" w:rsidR="001827F3" w:rsidRPr="00C35C43" w:rsidRDefault="001827F3" w:rsidP="00491A20">
            <w:pPr>
              <w:tabs>
                <w:tab w:val="left" w:pos="5641"/>
              </w:tabs>
              <w:jc w:val="both"/>
              <w:rPr>
                <w:sz w:val="18"/>
              </w:rPr>
            </w:pPr>
            <w:r w:rsidRPr="00C35C43">
              <w:rPr>
                <w:sz w:val="18"/>
              </w:rPr>
              <w:t xml:space="preserve">   and describe the </w:t>
            </w:r>
          </w:p>
          <w:p w14:paraId="45DF416A" w14:textId="77777777" w:rsidR="001827F3" w:rsidRPr="00C35C43" w:rsidRDefault="001827F3" w:rsidP="00491A20">
            <w:pPr>
              <w:tabs>
                <w:tab w:val="left" w:pos="5641"/>
              </w:tabs>
              <w:jc w:val="both"/>
              <w:rPr>
                <w:sz w:val="18"/>
              </w:rPr>
            </w:pPr>
            <w:r w:rsidRPr="00C35C43">
              <w:rPr>
                <w:sz w:val="18"/>
              </w:rPr>
              <w:t xml:space="preserve">   interventions compared.</w:t>
            </w:r>
            <w:r w:rsidRPr="00C35C43">
              <w:rPr>
                <w:i/>
                <w:sz w:val="18"/>
              </w:rPr>
              <w:t xml:space="preserve"> </w:t>
            </w:r>
          </w:p>
        </w:tc>
        <w:tc>
          <w:tcPr>
            <w:tcW w:w="2520" w:type="dxa"/>
          </w:tcPr>
          <w:p w14:paraId="20DD62F1" w14:textId="77777777" w:rsidR="001827F3" w:rsidRPr="00C35C43" w:rsidRDefault="001827F3" w:rsidP="00491A20">
            <w:pPr>
              <w:tabs>
                <w:tab w:val="left" w:pos="5641"/>
              </w:tabs>
              <w:jc w:val="both"/>
              <w:rPr>
                <w:sz w:val="18"/>
              </w:rPr>
            </w:pPr>
            <w:r w:rsidRPr="00C35C43">
              <w:rPr>
                <w:sz w:val="18"/>
              </w:rPr>
              <w:t xml:space="preserve">Identify the study as an </w:t>
            </w:r>
          </w:p>
          <w:p w14:paraId="68296C73" w14:textId="77777777" w:rsidR="001827F3" w:rsidRPr="00C35C43" w:rsidRDefault="001827F3" w:rsidP="00491A20">
            <w:pPr>
              <w:tabs>
                <w:tab w:val="left" w:pos="5641"/>
              </w:tabs>
              <w:jc w:val="both"/>
              <w:rPr>
                <w:sz w:val="18"/>
              </w:rPr>
            </w:pPr>
            <w:r w:rsidRPr="00C35C43">
              <w:rPr>
                <w:sz w:val="18"/>
              </w:rPr>
              <w:t xml:space="preserve">   economic evaluation, </w:t>
            </w:r>
          </w:p>
          <w:p w14:paraId="18325AC3" w14:textId="77777777" w:rsidR="001827F3" w:rsidRPr="00C35C43" w:rsidRDefault="001827F3" w:rsidP="00491A20">
            <w:pPr>
              <w:tabs>
                <w:tab w:val="left" w:pos="5641"/>
              </w:tabs>
              <w:jc w:val="both"/>
              <w:rPr>
                <w:b/>
                <w:i/>
                <w:sz w:val="18"/>
              </w:rPr>
            </w:pPr>
            <w:r w:rsidRPr="00C35C43">
              <w:rPr>
                <w:sz w:val="18"/>
              </w:rPr>
              <w:t xml:space="preserve">   </w:t>
            </w:r>
            <w:r w:rsidRPr="00C35C43">
              <w:rPr>
                <w:b/>
                <w:i/>
                <w:sz w:val="18"/>
              </w:rPr>
              <w:t xml:space="preserve">considering resource   </w:t>
            </w:r>
          </w:p>
          <w:p w14:paraId="5ED09C4A" w14:textId="77777777" w:rsidR="001827F3" w:rsidRPr="00C35C43" w:rsidRDefault="001827F3" w:rsidP="00491A20">
            <w:pPr>
              <w:tabs>
                <w:tab w:val="left" w:pos="5641"/>
              </w:tabs>
              <w:jc w:val="both"/>
              <w:rPr>
                <w:sz w:val="18"/>
              </w:rPr>
            </w:pPr>
            <w:r w:rsidRPr="00C35C43">
              <w:rPr>
                <w:b/>
                <w:i/>
                <w:sz w:val="18"/>
              </w:rPr>
              <w:t xml:space="preserve">   modelling aspects,</w:t>
            </w:r>
            <w:r w:rsidRPr="00C35C43">
              <w:rPr>
                <w:sz w:val="18"/>
              </w:rPr>
              <w:t xml:space="preserve"> or use </w:t>
            </w:r>
          </w:p>
          <w:p w14:paraId="0408BE98" w14:textId="77777777" w:rsidR="001827F3" w:rsidRPr="00C35C43" w:rsidRDefault="001827F3" w:rsidP="00491A20">
            <w:pPr>
              <w:tabs>
                <w:tab w:val="left" w:pos="5641"/>
              </w:tabs>
              <w:jc w:val="both"/>
              <w:rPr>
                <w:sz w:val="18"/>
              </w:rPr>
            </w:pPr>
            <w:r w:rsidRPr="00C35C43">
              <w:rPr>
                <w:sz w:val="18"/>
              </w:rPr>
              <w:t xml:space="preserve">   more specific terms such as </w:t>
            </w:r>
          </w:p>
          <w:p w14:paraId="5E847C6C" w14:textId="77777777" w:rsidR="001827F3" w:rsidRPr="00C35C43" w:rsidRDefault="001827F3" w:rsidP="00491A20">
            <w:pPr>
              <w:tabs>
                <w:tab w:val="left" w:pos="5641"/>
              </w:tabs>
              <w:jc w:val="both"/>
              <w:rPr>
                <w:b/>
                <w:i/>
                <w:sz w:val="18"/>
              </w:rPr>
            </w:pPr>
            <w:r w:rsidRPr="00C35C43">
              <w:rPr>
                <w:sz w:val="18"/>
              </w:rPr>
              <w:t xml:space="preserve">   ‘‘cost effectiveness</w:t>
            </w:r>
            <w:r w:rsidRPr="00C35C43">
              <w:rPr>
                <w:b/>
                <w:sz w:val="18"/>
              </w:rPr>
              <w:t xml:space="preserve"> </w:t>
            </w:r>
            <w:r w:rsidRPr="00C35C43">
              <w:rPr>
                <w:b/>
                <w:i/>
                <w:sz w:val="18"/>
              </w:rPr>
              <w:t xml:space="preserve">and </w:t>
            </w:r>
          </w:p>
          <w:p w14:paraId="1BA625B6" w14:textId="77777777" w:rsidR="001827F3" w:rsidRPr="00C35C43" w:rsidRDefault="001827F3" w:rsidP="00491A20">
            <w:pPr>
              <w:tabs>
                <w:tab w:val="left" w:pos="5641"/>
              </w:tabs>
              <w:jc w:val="both"/>
              <w:rPr>
                <w:b/>
                <w:i/>
                <w:sz w:val="18"/>
              </w:rPr>
            </w:pPr>
            <w:r w:rsidRPr="00C35C43">
              <w:rPr>
                <w:b/>
                <w:i/>
                <w:sz w:val="18"/>
              </w:rPr>
              <w:t xml:space="preserve">   Resource modelling </w:t>
            </w:r>
          </w:p>
          <w:p w14:paraId="50016EDD" w14:textId="77777777" w:rsidR="001827F3" w:rsidRPr="00C35C43" w:rsidRDefault="001827F3" w:rsidP="00491A20">
            <w:pPr>
              <w:tabs>
                <w:tab w:val="left" w:pos="5641"/>
              </w:tabs>
              <w:jc w:val="both"/>
              <w:rPr>
                <w:sz w:val="18"/>
              </w:rPr>
            </w:pPr>
            <w:r w:rsidRPr="00C35C43">
              <w:rPr>
                <w:b/>
                <w:i/>
                <w:sz w:val="18"/>
              </w:rPr>
              <w:t xml:space="preserve">    analysis</w:t>
            </w:r>
            <w:r w:rsidRPr="00C35C43">
              <w:rPr>
                <w:sz w:val="18"/>
              </w:rPr>
              <w:t xml:space="preserve">’’, and describe the </w:t>
            </w:r>
          </w:p>
          <w:p w14:paraId="6206F384" w14:textId="77777777" w:rsidR="001827F3" w:rsidRPr="00C35C43" w:rsidRDefault="001827F3" w:rsidP="00491A20">
            <w:pPr>
              <w:tabs>
                <w:tab w:val="left" w:pos="5641"/>
              </w:tabs>
              <w:jc w:val="both"/>
              <w:rPr>
                <w:sz w:val="18"/>
              </w:rPr>
            </w:pPr>
            <w:r w:rsidRPr="00C35C43">
              <w:rPr>
                <w:sz w:val="18"/>
              </w:rPr>
              <w:t xml:space="preserve">   interventions compared.</w:t>
            </w:r>
          </w:p>
        </w:tc>
        <w:tc>
          <w:tcPr>
            <w:tcW w:w="900" w:type="dxa"/>
          </w:tcPr>
          <w:p w14:paraId="3FB909FC" w14:textId="77777777" w:rsidR="001827F3" w:rsidRPr="00C35C43" w:rsidRDefault="001827F3" w:rsidP="00491A20">
            <w:pPr>
              <w:rPr>
                <w:sz w:val="14"/>
              </w:rPr>
            </w:pPr>
            <w:r w:rsidRPr="00C35C43">
              <w:rPr>
                <w:b/>
                <w:sz w:val="14"/>
              </w:rPr>
              <w:t>CS1-3:</w:t>
            </w:r>
            <w:r w:rsidRPr="00C35C43">
              <w:rPr>
                <w:sz w:val="14"/>
              </w:rPr>
              <w:t xml:space="preserve"> 4.9</w:t>
            </w:r>
          </w:p>
          <w:p w14:paraId="38C0EC21" w14:textId="77777777" w:rsidR="001827F3" w:rsidRPr="00C35C43" w:rsidRDefault="001827F3" w:rsidP="00491A20">
            <w:pPr>
              <w:rPr>
                <w:sz w:val="14"/>
              </w:rPr>
            </w:pPr>
          </w:p>
        </w:tc>
      </w:tr>
      <w:tr w:rsidR="001827F3" w:rsidRPr="00C35C43" w14:paraId="7011A519" w14:textId="77777777" w:rsidTr="00491A20">
        <w:tc>
          <w:tcPr>
            <w:tcW w:w="1131" w:type="dxa"/>
            <w:vMerge/>
          </w:tcPr>
          <w:p w14:paraId="23082965" w14:textId="77777777" w:rsidR="001827F3" w:rsidRPr="00C35C43" w:rsidRDefault="001827F3" w:rsidP="00491A20">
            <w:pPr>
              <w:jc w:val="center"/>
              <w:rPr>
                <w:sz w:val="18"/>
              </w:rPr>
            </w:pPr>
          </w:p>
        </w:tc>
        <w:tc>
          <w:tcPr>
            <w:tcW w:w="1369" w:type="dxa"/>
          </w:tcPr>
          <w:p w14:paraId="0B28B9E6" w14:textId="77777777" w:rsidR="001827F3" w:rsidRPr="00C35C43" w:rsidRDefault="001827F3" w:rsidP="00491A20">
            <w:pPr>
              <w:jc w:val="center"/>
              <w:rPr>
                <w:sz w:val="18"/>
              </w:rPr>
            </w:pPr>
            <w:r w:rsidRPr="00C35C43">
              <w:rPr>
                <w:sz w:val="18"/>
              </w:rPr>
              <w:t>Abstract</w:t>
            </w:r>
          </w:p>
        </w:tc>
        <w:tc>
          <w:tcPr>
            <w:tcW w:w="650" w:type="dxa"/>
          </w:tcPr>
          <w:p w14:paraId="3470547E" w14:textId="77777777" w:rsidR="001827F3" w:rsidRPr="00C35C43" w:rsidRDefault="001827F3" w:rsidP="00491A20">
            <w:pPr>
              <w:jc w:val="center"/>
              <w:rPr>
                <w:sz w:val="18"/>
              </w:rPr>
            </w:pPr>
            <w:r w:rsidRPr="00C35C43">
              <w:rPr>
                <w:sz w:val="18"/>
              </w:rPr>
              <w:t>2</w:t>
            </w:r>
          </w:p>
        </w:tc>
        <w:tc>
          <w:tcPr>
            <w:tcW w:w="2520" w:type="dxa"/>
          </w:tcPr>
          <w:p w14:paraId="5466387E" w14:textId="77777777" w:rsidR="001827F3" w:rsidRPr="00C35C43" w:rsidRDefault="001827F3" w:rsidP="00491A20">
            <w:pPr>
              <w:tabs>
                <w:tab w:val="left" w:pos="5641"/>
              </w:tabs>
              <w:jc w:val="both"/>
              <w:rPr>
                <w:sz w:val="18"/>
              </w:rPr>
            </w:pPr>
            <w:r w:rsidRPr="00C35C43">
              <w:rPr>
                <w:sz w:val="18"/>
              </w:rPr>
              <w:t xml:space="preserve">Provide a structured summary </w:t>
            </w:r>
          </w:p>
          <w:p w14:paraId="709227FE" w14:textId="77777777" w:rsidR="001827F3" w:rsidRPr="00C35C43" w:rsidRDefault="001827F3" w:rsidP="00491A20">
            <w:pPr>
              <w:tabs>
                <w:tab w:val="left" w:pos="5641"/>
              </w:tabs>
              <w:jc w:val="both"/>
              <w:rPr>
                <w:sz w:val="18"/>
              </w:rPr>
            </w:pPr>
            <w:r w:rsidRPr="00C35C43">
              <w:rPr>
                <w:sz w:val="18"/>
              </w:rPr>
              <w:t xml:space="preserve">   of objectives, perspective, </w:t>
            </w:r>
          </w:p>
          <w:p w14:paraId="32151C88" w14:textId="77777777" w:rsidR="001827F3" w:rsidRPr="00C35C43" w:rsidRDefault="001827F3" w:rsidP="00491A20">
            <w:pPr>
              <w:tabs>
                <w:tab w:val="left" w:pos="5641"/>
              </w:tabs>
              <w:jc w:val="both"/>
              <w:rPr>
                <w:sz w:val="18"/>
              </w:rPr>
            </w:pPr>
            <w:r w:rsidRPr="00C35C43">
              <w:rPr>
                <w:sz w:val="18"/>
              </w:rPr>
              <w:t xml:space="preserve">   setting, methods (including </w:t>
            </w:r>
          </w:p>
          <w:p w14:paraId="6EF45E8D" w14:textId="77777777" w:rsidR="001827F3" w:rsidRPr="00C35C43" w:rsidRDefault="001827F3" w:rsidP="00491A20">
            <w:pPr>
              <w:tabs>
                <w:tab w:val="left" w:pos="5641"/>
              </w:tabs>
              <w:jc w:val="both"/>
              <w:rPr>
                <w:sz w:val="18"/>
              </w:rPr>
            </w:pPr>
            <w:r w:rsidRPr="00C35C43">
              <w:rPr>
                <w:sz w:val="18"/>
              </w:rPr>
              <w:t xml:space="preserve">   study design and inputs), </w:t>
            </w:r>
          </w:p>
          <w:p w14:paraId="2FDC3C90" w14:textId="77777777" w:rsidR="001827F3" w:rsidRPr="00C35C43" w:rsidRDefault="001827F3" w:rsidP="00491A20">
            <w:pPr>
              <w:tabs>
                <w:tab w:val="left" w:pos="5641"/>
              </w:tabs>
              <w:jc w:val="both"/>
              <w:rPr>
                <w:sz w:val="18"/>
              </w:rPr>
            </w:pPr>
            <w:r w:rsidRPr="00C35C43">
              <w:rPr>
                <w:sz w:val="18"/>
              </w:rPr>
              <w:t xml:space="preserve">   results (including base-case </w:t>
            </w:r>
          </w:p>
          <w:p w14:paraId="2F0C252C" w14:textId="77777777" w:rsidR="001827F3" w:rsidRPr="00C35C43" w:rsidRDefault="001827F3" w:rsidP="00491A20">
            <w:pPr>
              <w:tabs>
                <w:tab w:val="left" w:pos="5641"/>
              </w:tabs>
              <w:jc w:val="both"/>
              <w:rPr>
                <w:sz w:val="18"/>
              </w:rPr>
            </w:pPr>
            <w:r w:rsidRPr="00C35C43">
              <w:rPr>
                <w:sz w:val="18"/>
              </w:rPr>
              <w:t xml:space="preserve">   and uncertainty analyses), </w:t>
            </w:r>
          </w:p>
          <w:p w14:paraId="7FFAE00C" w14:textId="77777777" w:rsidR="001827F3" w:rsidRPr="00C35C43" w:rsidRDefault="001827F3" w:rsidP="00491A20">
            <w:pPr>
              <w:tabs>
                <w:tab w:val="left" w:pos="5641"/>
              </w:tabs>
              <w:jc w:val="both"/>
              <w:rPr>
                <w:sz w:val="18"/>
              </w:rPr>
            </w:pPr>
            <w:r w:rsidRPr="00C35C43">
              <w:rPr>
                <w:sz w:val="18"/>
              </w:rPr>
              <w:t xml:space="preserve">   and conclusions.</w:t>
            </w:r>
          </w:p>
        </w:tc>
        <w:tc>
          <w:tcPr>
            <w:tcW w:w="2520" w:type="dxa"/>
          </w:tcPr>
          <w:p w14:paraId="56722F1C" w14:textId="77777777" w:rsidR="001827F3" w:rsidRPr="00C35C43" w:rsidRDefault="001827F3" w:rsidP="00491A20">
            <w:pPr>
              <w:tabs>
                <w:tab w:val="left" w:pos="5641"/>
              </w:tabs>
              <w:jc w:val="both"/>
              <w:rPr>
                <w:sz w:val="18"/>
              </w:rPr>
            </w:pPr>
            <w:r w:rsidRPr="00C35C43">
              <w:rPr>
                <w:sz w:val="18"/>
              </w:rPr>
              <w:t xml:space="preserve">Provide a structured summary </w:t>
            </w:r>
          </w:p>
          <w:p w14:paraId="75861DA9" w14:textId="77777777" w:rsidR="001827F3" w:rsidRPr="00C35C43" w:rsidRDefault="001827F3" w:rsidP="00491A20">
            <w:pPr>
              <w:tabs>
                <w:tab w:val="left" w:pos="5641"/>
              </w:tabs>
              <w:jc w:val="both"/>
              <w:rPr>
                <w:sz w:val="18"/>
              </w:rPr>
            </w:pPr>
            <w:r w:rsidRPr="00C35C43">
              <w:rPr>
                <w:sz w:val="18"/>
              </w:rPr>
              <w:t xml:space="preserve">   of objectives, perspective, </w:t>
            </w:r>
          </w:p>
          <w:p w14:paraId="352CCA17" w14:textId="77777777" w:rsidR="001827F3" w:rsidRPr="00C35C43" w:rsidRDefault="001827F3" w:rsidP="00491A20">
            <w:pPr>
              <w:tabs>
                <w:tab w:val="left" w:pos="5641"/>
              </w:tabs>
              <w:jc w:val="both"/>
              <w:rPr>
                <w:sz w:val="18"/>
              </w:rPr>
            </w:pPr>
            <w:r w:rsidRPr="00C35C43">
              <w:rPr>
                <w:sz w:val="18"/>
              </w:rPr>
              <w:t xml:space="preserve">   setting, methods (including </w:t>
            </w:r>
          </w:p>
          <w:p w14:paraId="1251AB33" w14:textId="77777777" w:rsidR="001827F3" w:rsidRPr="00C35C43" w:rsidRDefault="001827F3" w:rsidP="00491A20">
            <w:pPr>
              <w:tabs>
                <w:tab w:val="left" w:pos="5641"/>
              </w:tabs>
              <w:jc w:val="both"/>
              <w:rPr>
                <w:sz w:val="18"/>
              </w:rPr>
            </w:pPr>
            <w:r w:rsidRPr="00C35C43">
              <w:rPr>
                <w:sz w:val="18"/>
              </w:rPr>
              <w:t xml:space="preserve">   study design and inputs), </w:t>
            </w:r>
          </w:p>
          <w:p w14:paraId="62218B02" w14:textId="77777777" w:rsidR="001827F3" w:rsidRPr="00C35C43" w:rsidRDefault="001827F3" w:rsidP="00491A20">
            <w:pPr>
              <w:tabs>
                <w:tab w:val="left" w:pos="5641"/>
              </w:tabs>
              <w:jc w:val="both"/>
              <w:rPr>
                <w:sz w:val="18"/>
              </w:rPr>
            </w:pPr>
            <w:r w:rsidRPr="00C35C43">
              <w:rPr>
                <w:sz w:val="18"/>
              </w:rPr>
              <w:t xml:space="preserve">   results (including base-case, </w:t>
            </w:r>
          </w:p>
          <w:p w14:paraId="3BDEB081" w14:textId="77777777" w:rsidR="001827F3" w:rsidRPr="00C35C43" w:rsidRDefault="001827F3" w:rsidP="00491A20">
            <w:pPr>
              <w:tabs>
                <w:tab w:val="left" w:pos="5641"/>
              </w:tabs>
              <w:jc w:val="both"/>
              <w:rPr>
                <w:sz w:val="18"/>
              </w:rPr>
            </w:pPr>
            <w:r w:rsidRPr="00C35C43">
              <w:rPr>
                <w:sz w:val="18"/>
              </w:rPr>
              <w:t xml:space="preserve">   uncertainty analyses</w:t>
            </w:r>
          </w:p>
          <w:p w14:paraId="69262A77" w14:textId="77777777" w:rsidR="001827F3" w:rsidRPr="00C35C43" w:rsidRDefault="001827F3" w:rsidP="00491A20">
            <w:pPr>
              <w:tabs>
                <w:tab w:val="left" w:pos="5641"/>
              </w:tabs>
              <w:jc w:val="both"/>
              <w:rPr>
                <w:sz w:val="18"/>
              </w:rPr>
            </w:pPr>
            <w:r w:rsidRPr="00C35C43">
              <w:rPr>
                <w:sz w:val="18"/>
              </w:rPr>
              <w:t xml:space="preserve">   </w:t>
            </w:r>
            <w:r w:rsidRPr="00C35C43">
              <w:rPr>
                <w:b/>
                <w:i/>
                <w:sz w:val="18"/>
              </w:rPr>
              <w:t>and resource modelling</w:t>
            </w:r>
            <w:r w:rsidRPr="00C35C43">
              <w:rPr>
                <w:sz w:val="18"/>
              </w:rPr>
              <w:t xml:space="preserve">), and   </w:t>
            </w:r>
          </w:p>
          <w:p w14:paraId="7837FCC1" w14:textId="77777777" w:rsidR="001827F3" w:rsidRPr="00C35C43" w:rsidRDefault="001827F3" w:rsidP="00491A20">
            <w:pPr>
              <w:tabs>
                <w:tab w:val="left" w:pos="5641"/>
              </w:tabs>
              <w:jc w:val="both"/>
              <w:rPr>
                <w:sz w:val="18"/>
              </w:rPr>
            </w:pPr>
            <w:r w:rsidRPr="00C35C43">
              <w:rPr>
                <w:sz w:val="18"/>
              </w:rPr>
              <w:t xml:space="preserve">   conclusions.</w:t>
            </w:r>
          </w:p>
        </w:tc>
        <w:tc>
          <w:tcPr>
            <w:tcW w:w="900" w:type="dxa"/>
          </w:tcPr>
          <w:p w14:paraId="16E87D0A" w14:textId="77777777" w:rsidR="001827F3" w:rsidRPr="00C35C43" w:rsidRDefault="001827F3" w:rsidP="00491A20">
            <w:pPr>
              <w:jc w:val="center"/>
              <w:rPr>
                <w:sz w:val="14"/>
              </w:rPr>
            </w:pPr>
            <w:r w:rsidRPr="00C35C43">
              <w:rPr>
                <w:sz w:val="14"/>
              </w:rPr>
              <w:t>N/A</w:t>
            </w:r>
          </w:p>
        </w:tc>
      </w:tr>
      <w:tr w:rsidR="001827F3" w:rsidRPr="00C35C43" w14:paraId="00607BC6" w14:textId="77777777" w:rsidTr="00491A20">
        <w:tc>
          <w:tcPr>
            <w:tcW w:w="1131" w:type="dxa"/>
          </w:tcPr>
          <w:p w14:paraId="6FF7A052" w14:textId="77777777" w:rsidR="001827F3" w:rsidRPr="00C35C43" w:rsidRDefault="001827F3" w:rsidP="00491A20">
            <w:pPr>
              <w:jc w:val="center"/>
              <w:rPr>
                <w:sz w:val="18"/>
              </w:rPr>
            </w:pPr>
            <w:r w:rsidRPr="00C35C43">
              <w:rPr>
                <w:sz w:val="18"/>
              </w:rPr>
              <w:t>Introduction</w:t>
            </w:r>
          </w:p>
        </w:tc>
        <w:tc>
          <w:tcPr>
            <w:tcW w:w="1369" w:type="dxa"/>
          </w:tcPr>
          <w:p w14:paraId="09CE6DE4" w14:textId="77777777" w:rsidR="001827F3" w:rsidRPr="00C35C43" w:rsidRDefault="001827F3" w:rsidP="00491A20">
            <w:pPr>
              <w:jc w:val="center"/>
              <w:rPr>
                <w:sz w:val="18"/>
              </w:rPr>
            </w:pPr>
            <w:r w:rsidRPr="00C35C43">
              <w:rPr>
                <w:sz w:val="18"/>
              </w:rPr>
              <w:t>Background and objectives</w:t>
            </w:r>
          </w:p>
        </w:tc>
        <w:tc>
          <w:tcPr>
            <w:tcW w:w="650" w:type="dxa"/>
          </w:tcPr>
          <w:p w14:paraId="4F5A804B" w14:textId="77777777" w:rsidR="001827F3" w:rsidRPr="00C35C43" w:rsidRDefault="001827F3" w:rsidP="00491A20">
            <w:pPr>
              <w:jc w:val="center"/>
              <w:rPr>
                <w:sz w:val="18"/>
              </w:rPr>
            </w:pPr>
            <w:r w:rsidRPr="00C35C43">
              <w:rPr>
                <w:sz w:val="18"/>
              </w:rPr>
              <w:t>3</w:t>
            </w:r>
          </w:p>
        </w:tc>
        <w:tc>
          <w:tcPr>
            <w:tcW w:w="2520" w:type="dxa"/>
          </w:tcPr>
          <w:p w14:paraId="5DF8AD7D" w14:textId="77777777" w:rsidR="001827F3" w:rsidRPr="00C35C43" w:rsidRDefault="001827F3" w:rsidP="00491A20">
            <w:pPr>
              <w:tabs>
                <w:tab w:val="left" w:pos="5641"/>
              </w:tabs>
              <w:jc w:val="both"/>
              <w:rPr>
                <w:sz w:val="18"/>
              </w:rPr>
            </w:pPr>
            <w:r w:rsidRPr="00C35C43">
              <w:rPr>
                <w:sz w:val="18"/>
              </w:rPr>
              <w:t xml:space="preserve">Provide an explicit statement of </w:t>
            </w:r>
          </w:p>
          <w:p w14:paraId="282471FF" w14:textId="77777777" w:rsidR="001827F3" w:rsidRPr="00C35C43" w:rsidRDefault="001827F3" w:rsidP="00491A20">
            <w:pPr>
              <w:tabs>
                <w:tab w:val="left" w:pos="5641"/>
              </w:tabs>
              <w:jc w:val="both"/>
              <w:rPr>
                <w:sz w:val="18"/>
              </w:rPr>
            </w:pPr>
            <w:r w:rsidRPr="00C35C43">
              <w:rPr>
                <w:sz w:val="18"/>
              </w:rPr>
              <w:t xml:space="preserve">   the broader context for the </w:t>
            </w:r>
          </w:p>
          <w:p w14:paraId="19361875" w14:textId="77777777" w:rsidR="001827F3" w:rsidRPr="00C35C43" w:rsidRDefault="001827F3" w:rsidP="00491A20">
            <w:pPr>
              <w:tabs>
                <w:tab w:val="left" w:pos="5641"/>
              </w:tabs>
              <w:jc w:val="both"/>
              <w:rPr>
                <w:sz w:val="18"/>
              </w:rPr>
            </w:pPr>
            <w:r w:rsidRPr="00C35C43">
              <w:rPr>
                <w:sz w:val="18"/>
              </w:rPr>
              <w:t xml:space="preserve">   study.</w:t>
            </w:r>
          </w:p>
          <w:p w14:paraId="4B550BA8" w14:textId="77777777" w:rsidR="001827F3" w:rsidRPr="00C35C43" w:rsidRDefault="001827F3" w:rsidP="00491A20">
            <w:pPr>
              <w:tabs>
                <w:tab w:val="left" w:pos="5641"/>
              </w:tabs>
              <w:jc w:val="both"/>
              <w:rPr>
                <w:sz w:val="18"/>
              </w:rPr>
            </w:pPr>
            <w:r w:rsidRPr="00C35C43">
              <w:rPr>
                <w:sz w:val="18"/>
              </w:rPr>
              <w:t xml:space="preserve">Present the study question and </w:t>
            </w:r>
          </w:p>
          <w:p w14:paraId="18AD0CFE" w14:textId="77777777" w:rsidR="001827F3" w:rsidRPr="00C35C43" w:rsidRDefault="001827F3" w:rsidP="00491A20">
            <w:pPr>
              <w:tabs>
                <w:tab w:val="left" w:pos="5641"/>
              </w:tabs>
              <w:jc w:val="both"/>
              <w:rPr>
                <w:sz w:val="18"/>
              </w:rPr>
            </w:pPr>
            <w:r w:rsidRPr="00C35C43">
              <w:rPr>
                <w:sz w:val="18"/>
              </w:rPr>
              <w:t xml:space="preserve">   its relevance for health policy </w:t>
            </w:r>
          </w:p>
          <w:p w14:paraId="41D82166" w14:textId="77777777" w:rsidR="001827F3" w:rsidRPr="00C35C43" w:rsidRDefault="001827F3" w:rsidP="00491A20">
            <w:pPr>
              <w:tabs>
                <w:tab w:val="left" w:pos="5641"/>
              </w:tabs>
              <w:jc w:val="both"/>
              <w:rPr>
                <w:sz w:val="18"/>
              </w:rPr>
            </w:pPr>
            <w:r w:rsidRPr="00C35C43">
              <w:rPr>
                <w:sz w:val="18"/>
              </w:rPr>
              <w:t xml:space="preserve">   or practice decisions. </w:t>
            </w:r>
          </w:p>
        </w:tc>
        <w:tc>
          <w:tcPr>
            <w:tcW w:w="2520" w:type="dxa"/>
          </w:tcPr>
          <w:p w14:paraId="1B861794" w14:textId="77777777" w:rsidR="001827F3" w:rsidRPr="00C35C43" w:rsidRDefault="001827F3" w:rsidP="00491A20">
            <w:pPr>
              <w:tabs>
                <w:tab w:val="left" w:pos="5641"/>
              </w:tabs>
              <w:jc w:val="both"/>
              <w:rPr>
                <w:sz w:val="18"/>
              </w:rPr>
            </w:pPr>
            <w:r w:rsidRPr="00C35C43">
              <w:rPr>
                <w:sz w:val="18"/>
              </w:rPr>
              <w:t xml:space="preserve">Provide an explicit statement of </w:t>
            </w:r>
          </w:p>
          <w:p w14:paraId="02435439" w14:textId="77777777" w:rsidR="001827F3" w:rsidRPr="00C35C43" w:rsidRDefault="001827F3" w:rsidP="00491A20">
            <w:pPr>
              <w:tabs>
                <w:tab w:val="left" w:pos="5641"/>
              </w:tabs>
              <w:jc w:val="both"/>
              <w:rPr>
                <w:sz w:val="18"/>
              </w:rPr>
            </w:pPr>
            <w:r w:rsidRPr="00C35C43">
              <w:rPr>
                <w:sz w:val="18"/>
              </w:rPr>
              <w:t xml:space="preserve">   the broader context for the </w:t>
            </w:r>
          </w:p>
          <w:p w14:paraId="6C02BECF" w14:textId="77777777" w:rsidR="001827F3" w:rsidRPr="00C35C43" w:rsidRDefault="001827F3" w:rsidP="00491A20">
            <w:pPr>
              <w:tabs>
                <w:tab w:val="left" w:pos="5641"/>
              </w:tabs>
              <w:jc w:val="both"/>
              <w:rPr>
                <w:sz w:val="18"/>
              </w:rPr>
            </w:pPr>
            <w:r w:rsidRPr="00C35C43">
              <w:rPr>
                <w:sz w:val="18"/>
              </w:rPr>
              <w:t xml:space="preserve">   study.</w:t>
            </w:r>
          </w:p>
          <w:p w14:paraId="405EFC92" w14:textId="77777777" w:rsidR="001827F3" w:rsidRPr="00C35C43" w:rsidRDefault="001827F3" w:rsidP="00491A20">
            <w:pPr>
              <w:tabs>
                <w:tab w:val="left" w:pos="5641"/>
              </w:tabs>
              <w:jc w:val="both"/>
              <w:rPr>
                <w:sz w:val="18"/>
              </w:rPr>
            </w:pPr>
            <w:r w:rsidRPr="00C35C43">
              <w:rPr>
                <w:sz w:val="18"/>
              </w:rPr>
              <w:t xml:space="preserve">Present the study question and </w:t>
            </w:r>
          </w:p>
          <w:p w14:paraId="170C30B4" w14:textId="77777777" w:rsidR="001827F3" w:rsidRPr="00C35C43" w:rsidRDefault="001827F3" w:rsidP="00491A20">
            <w:pPr>
              <w:tabs>
                <w:tab w:val="left" w:pos="5641"/>
              </w:tabs>
              <w:jc w:val="both"/>
              <w:rPr>
                <w:sz w:val="18"/>
              </w:rPr>
            </w:pPr>
            <w:r w:rsidRPr="00C35C43">
              <w:rPr>
                <w:sz w:val="18"/>
              </w:rPr>
              <w:t xml:space="preserve">   its relevance for health policy </w:t>
            </w:r>
          </w:p>
          <w:p w14:paraId="49B51DB1" w14:textId="77777777" w:rsidR="001827F3" w:rsidRPr="00C35C43" w:rsidRDefault="001827F3" w:rsidP="00491A20">
            <w:pPr>
              <w:tabs>
                <w:tab w:val="left" w:pos="5641"/>
              </w:tabs>
              <w:jc w:val="both"/>
              <w:rPr>
                <w:b/>
                <w:sz w:val="18"/>
              </w:rPr>
            </w:pPr>
            <w:r w:rsidRPr="00C35C43">
              <w:rPr>
                <w:sz w:val="18"/>
              </w:rPr>
              <w:t xml:space="preserve">   or practice decisions</w:t>
            </w:r>
            <w:r w:rsidRPr="00C35C43">
              <w:rPr>
                <w:b/>
                <w:sz w:val="18"/>
              </w:rPr>
              <w:t xml:space="preserve">, </w:t>
            </w:r>
          </w:p>
          <w:p w14:paraId="4440E0E6" w14:textId="77777777" w:rsidR="001827F3" w:rsidRPr="00C35C43" w:rsidRDefault="001827F3" w:rsidP="00491A20">
            <w:pPr>
              <w:tabs>
                <w:tab w:val="left" w:pos="5641"/>
              </w:tabs>
              <w:jc w:val="both"/>
              <w:rPr>
                <w:b/>
                <w:i/>
                <w:sz w:val="18"/>
              </w:rPr>
            </w:pPr>
            <w:r w:rsidRPr="00C35C43">
              <w:rPr>
                <w:b/>
                <w:sz w:val="18"/>
              </w:rPr>
              <w:t xml:space="preserve">   </w:t>
            </w:r>
            <w:r w:rsidRPr="00C35C43">
              <w:rPr>
                <w:b/>
                <w:i/>
                <w:sz w:val="18"/>
              </w:rPr>
              <w:t xml:space="preserve">including terms linking to </w:t>
            </w:r>
          </w:p>
          <w:p w14:paraId="0800A9FB" w14:textId="77777777" w:rsidR="001827F3" w:rsidRPr="00C35C43" w:rsidRDefault="001827F3" w:rsidP="00491A20">
            <w:pPr>
              <w:tabs>
                <w:tab w:val="left" w:pos="5641"/>
              </w:tabs>
              <w:jc w:val="both"/>
              <w:rPr>
                <w:b/>
                <w:i/>
                <w:sz w:val="18"/>
              </w:rPr>
            </w:pPr>
            <w:r w:rsidRPr="00C35C43">
              <w:rPr>
                <w:b/>
                <w:i/>
                <w:sz w:val="18"/>
              </w:rPr>
              <w:t xml:space="preserve">   resource modelling, such as </w:t>
            </w:r>
          </w:p>
          <w:p w14:paraId="1C85AE2B" w14:textId="77777777" w:rsidR="001827F3" w:rsidRPr="00C35C43" w:rsidRDefault="001827F3" w:rsidP="00491A20">
            <w:pPr>
              <w:tabs>
                <w:tab w:val="left" w:pos="5641"/>
              </w:tabs>
              <w:jc w:val="both"/>
              <w:rPr>
                <w:sz w:val="18"/>
              </w:rPr>
            </w:pPr>
            <w:r w:rsidRPr="00C35C43">
              <w:rPr>
                <w:b/>
                <w:i/>
                <w:sz w:val="18"/>
              </w:rPr>
              <w:t xml:space="preserve">   “constraint”</w:t>
            </w:r>
            <w:r w:rsidRPr="00C35C43">
              <w:rPr>
                <w:sz w:val="18"/>
              </w:rPr>
              <w:t>.</w:t>
            </w:r>
          </w:p>
        </w:tc>
        <w:tc>
          <w:tcPr>
            <w:tcW w:w="900" w:type="dxa"/>
          </w:tcPr>
          <w:p w14:paraId="4F777300" w14:textId="77777777" w:rsidR="001827F3" w:rsidRPr="00C35C43" w:rsidRDefault="001827F3" w:rsidP="00491A20">
            <w:pPr>
              <w:rPr>
                <w:sz w:val="14"/>
              </w:rPr>
            </w:pPr>
            <w:r w:rsidRPr="00C35C43">
              <w:rPr>
                <w:b/>
                <w:sz w:val="14"/>
              </w:rPr>
              <w:t>CS1:</w:t>
            </w:r>
            <w:r w:rsidRPr="00C35C43">
              <w:rPr>
                <w:sz w:val="14"/>
              </w:rPr>
              <w:t xml:space="preserve"> 5.1-5.4</w:t>
            </w:r>
          </w:p>
          <w:p w14:paraId="34839680" w14:textId="77777777" w:rsidR="001827F3" w:rsidRPr="00C35C43" w:rsidRDefault="001827F3" w:rsidP="00491A20">
            <w:pPr>
              <w:rPr>
                <w:sz w:val="14"/>
              </w:rPr>
            </w:pPr>
            <w:r w:rsidRPr="00C35C43">
              <w:rPr>
                <w:b/>
                <w:sz w:val="14"/>
              </w:rPr>
              <w:t>CS2:</w:t>
            </w:r>
            <w:r w:rsidRPr="00C35C43">
              <w:rPr>
                <w:sz w:val="14"/>
              </w:rPr>
              <w:t xml:space="preserve"> 6.1-6.4</w:t>
            </w:r>
          </w:p>
          <w:p w14:paraId="37317BA0" w14:textId="77777777" w:rsidR="001827F3" w:rsidRPr="00C35C43" w:rsidRDefault="001827F3" w:rsidP="00491A20">
            <w:pPr>
              <w:rPr>
                <w:sz w:val="14"/>
              </w:rPr>
            </w:pPr>
            <w:r w:rsidRPr="00C35C43">
              <w:rPr>
                <w:b/>
                <w:sz w:val="14"/>
              </w:rPr>
              <w:t>CS3:</w:t>
            </w:r>
            <w:r w:rsidRPr="00C35C43">
              <w:rPr>
                <w:sz w:val="14"/>
              </w:rPr>
              <w:t xml:space="preserve"> 7.1-7.4</w:t>
            </w:r>
          </w:p>
        </w:tc>
      </w:tr>
      <w:tr w:rsidR="001827F3" w:rsidRPr="00C35C43" w14:paraId="274FB7ED" w14:textId="77777777" w:rsidTr="00491A20">
        <w:tc>
          <w:tcPr>
            <w:tcW w:w="1131" w:type="dxa"/>
            <w:vMerge w:val="restart"/>
          </w:tcPr>
          <w:p w14:paraId="10791BD2" w14:textId="77777777" w:rsidR="001827F3" w:rsidRPr="00C35C43" w:rsidRDefault="001827F3" w:rsidP="00491A20">
            <w:pPr>
              <w:jc w:val="center"/>
              <w:rPr>
                <w:sz w:val="18"/>
              </w:rPr>
            </w:pPr>
            <w:r w:rsidRPr="00C35C43">
              <w:rPr>
                <w:sz w:val="18"/>
              </w:rPr>
              <w:t>Methods</w:t>
            </w:r>
          </w:p>
        </w:tc>
        <w:tc>
          <w:tcPr>
            <w:tcW w:w="1369" w:type="dxa"/>
          </w:tcPr>
          <w:p w14:paraId="112D064F" w14:textId="77777777" w:rsidR="001827F3" w:rsidRPr="00C35C43" w:rsidRDefault="001827F3" w:rsidP="00491A20">
            <w:pPr>
              <w:jc w:val="center"/>
              <w:rPr>
                <w:sz w:val="18"/>
              </w:rPr>
            </w:pPr>
            <w:r w:rsidRPr="00C35C43">
              <w:rPr>
                <w:sz w:val="18"/>
              </w:rPr>
              <w:t>Target population and subgroups</w:t>
            </w:r>
          </w:p>
        </w:tc>
        <w:tc>
          <w:tcPr>
            <w:tcW w:w="650" w:type="dxa"/>
            <w:tcBorders>
              <w:bottom w:val="single" w:sz="4" w:space="0" w:color="auto"/>
            </w:tcBorders>
          </w:tcPr>
          <w:p w14:paraId="0757BD54" w14:textId="77777777" w:rsidR="001827F3" w:rsidRPr="00C35C43" w:rsidRDefault="001827F3" w:rsidP="00491A20">
            <w:pPr>
              <w:jc w:val="center"/>
              <w:rPr>
                <w:sz w:val="18"/>
              </w:rPr>
            </w:pPr>
            <w:r w:rsidRPr="00C35C43">
              <w:rPr>
                <w:sz w:val="18"/>
              </w:rPr>
              <w:t>4</w:t>
            </w:r>
          </w:p>
        </w:tc>
        <w:tc>
          <w:tcPr>
            <w:tcW w:w="2520" w:type="dxa"/>
          </w:tcPr>
          <w:p w14:paraId="4C070721" w14:textId="77777777" w:rsidR="001827F3" w:rsidRPr="00C35C43" w:rsidRDefault="001827F3" w:rsidP="00491A20">
            <w:pPr>
              <w:jc w:val="both"/>
              <w:rPr>
                <w:sz w:val="18"/>
              </w:rPr>
            </w:pPr>
            <w:r w:rsidRPr="00C35C43">
              <w:rPr>
                <w:sz w:val="18"/>
              </w:rPr>
              <w:t xml:space="preserve">Describe characteristics of the </w:t>
            </w:r>
          </w:p>
          <w:p w14:paraId="44A95130" w14:textId="77777777" w:rsidR="001827F3" w:rsidRPr="00C35C43" w:rsidRDefault="001827F3" w:rsidP="00491A20">
            <w:pPr>
              <w:jc w:val="both"/>
              <w:rPr>
                <w:sz w:val="18"/>
              </w:rPr>
            </w:pPr>
            <w:r w:rsidRPr="00C35C43">
              <w:rPr>
                <w:sz w:val="18"/>
              </w:rPr>
              <w:t xml:space="preserve">   base-case population and </w:t>
            </w:r>
          </w:p>
          <w:p w14:paraId="2E9C8670" w14:textId="77777777" w:rsidR="001827F3" w:rsidRPr="00C35C43" w:rsidRDefault="001827F3" w:rsidP="00491A20">
            <w:pPr>
              <w:jc w:val="both"/>
              <w:rPr>
                <w:sz w:val="18"/>
              </w:rPr>
            </w:pPr>
            <w:r w:rsidRPr="00C35C43">
              <w:rPr>
                <w:sz w:val="18"/>
              </w:rPr>
              <w:t xml:space="preserve">   subgroups analysed including </w:t>
            </w:r>
          </w:p>
          <w:p w14:paraId="45DE5506" w14:textId="77777777" w:rsidR="001827F3" w:rsidRPr="00C35C43" w:rsidRDefault="001827F3" w:rsidP="00491A20">
            <w:pPr>
              <w:jc w:val="both"/>
              <w:rPr>
                <w:sz w:val="18"/>
              </w:rPr>
            </w:pPr>
            <w:r w:rsidRPr="00C35C43">
              <w:rPr>
                <w:sz w:val="18"/>
              </w:rPr>
              <w:t xml:space="preserve">   why they were chosen.</w:t>
            </w:r>
          </w:p>
        </w:tc>
        <w:tc>
          <w:tcPr>
            <w:tcW w:w="2520" w:type="dxa"/>
          </w:tcPr>
          <w:p w14:paraId="7D7094F4" w14:textId="77777777" w:rsidR="001827F3" w:rsidRPr="00C35C43" w:rsidRDefault="001827F3" w:rsidP="00491A20">
            <w:pPr>
              <w:jc w:val="center"/>
              <w:rPr>
                <w:sz w:val="18"/>
              </w:rPr>
            </w:pPr>
            <w:r w:rsidRPr="00C35C43">
              <w:t>"</w:t>
            </w:r>
          </w:p>
        </w:tc>
        <w:tc>
          <w:tcPr>
            <w:tcW w:w="900" w:type="dxa"/>
          </w:tcPr>
          <w:p w14:paraId="630F434F" w14:textId="77777777" w:rsidR="001827F3" w:rsidRPr="00C35C43" w:rsidRDefault="001827F3" w:rsidP="00491A20">
            <w:pPr>
              <w:rPr>
                <w:sz w:val="14"/>
              </w:rPr>
            </w:pPr>
            <w:r w:rsidRPr="00C35C43">
              <w:rPr>
                <w:b/>
                <w:sz w:val="14"/>
              </w:rPr>
              <w:t>CS1:</w:t>
            </w:r>
            <w:r w:rsidRPr="00C35C43">
              <w:rPr>
                <w:sz w:val="14"/>
              </w:rPr>
              <w:t xml:space="preserve"> 5.5 </w:t>
            </w:r>
            <w:r w:rsidRPr="00C35C43">
              <w:rPr>
                <w:b/>
                <w:sz w:val="14"/>
              </w:rPr>
              <w:t>CS2:</w:t>
            </w:r>
            <w:r w:rsidRPr="00C35C43">
              <w:rPr>
                <w:sz w:val="14"/>
              </w:rPr>
              <w:t xml:space="preserve"> 6.5</w:t>
            </w:r>
          </w:p>
          <w:p w14:paraId="5B96127A" w14:textId="77777777" w:rsidR="001827F3" w:rsidRPr="00C35C43" w:rsidRDefault="001827F3" w:rsidP="00491A20">
            <w:pPr>
              <w:rPr>
                <w:sz w:val="14"/>
              </w:rPr>
            </w:pPr>
            <w:r w:rsidRPr="00C35C43">
              <w:rPr>
                <w:b/>
                <w:sz w:val="14"/>
              </w:rPr>
              <w:t>CS3:</w:t>
            </w:r>
            <w:r w:rsidRPr="00C35C43">
              <w:rPr>
                <w:sz w:val="14"/>
              </w:rPr>
              <w:t xml:space="preserve"> 7.5</w:t>
            </w:r>
          </w:p>
        </w:tc>
      </w:tr>
      <w:tr w:rsidR="001827F3" w:rsidRPr="00C35C43" w14:paraId="1B674F17" w14:textId="77777777" w:rsidTr="00491A20">
        <w:tc>
          <w:tcPr>
            <w:tcW w:w="1131" w:type="dxa"/>
            <w:vMerge/>
          </w:tcPr>
          <w:p w14:paraId="384FBE43" w14:textId="77777777" w:rsidR="001827F3" w:rsidRPr="00C35C43" w:rsidRDefault="001827F3" w:rsidP="00491A20">
            <w:pPr>
              <w:jc w:val="center"/>
              <w:rPr>
                <w:sz w:val="18"/>
              </w:rPr>
            </w:pPr>
          </w:p>
        </w:tc>
        <w:tc>
          <w:tcPr>
            <w:tcW w:w="1369" w:type="dxa"/>
          </w:tcPr>
          <w:p w14:paraId="6642EEE6" w14:textId="77777777" w:rsidR="001827F3" w:rsidRPr="00C35C43" w:rsidRDefault="001827F3" w:rsidP="00491A20">
            <w:pPr>
              <w:jc w:val="center"/>
              <w:rPr>
                <w:sz w:val="18"/>
              </w:rPr>
            </w:pPr>
            <w:r w:rsidRPr="00C35C43">
              <w:rPr>
                <w:sz w:val="18"/>
              </w:rPr>
              <w:t>Describe the constraint</w:t>
            </w:r>
          </w:p>
        </w:tc>
        <w:tc>
          <w:tcPr>
            <w:tcW w:w="650" w:type="dxa"/>
            <w:shd w:val="horzCross" w:color="auto" w:fill="auto"/>
          </w:tcPr>
          <w:p w14:paraId="30D3D03D" w14:textId="77777777" w:rsidR="001827F3" w:rsidRPr="00C35C43" w:rsidRDefault="001827F3" w:rsidP="00491A20">
            <w:pPr>
              <w:jc w:val="center"/>
              <w:rPr>
                <w:sz w:val="18"/>
              </w:rPr>
            </w:pPr>
          </w:p>
        </w:tc>
        <w:tc>
          <w:tcPr>
            <w:tcW w:w="2520" w:type="dxa"/>
          </w:tcPr>
          <w:p w14:paraId="48E8701A" w14:textId="77777777" w:rsidR="001827F3" w:rsidRPr="00C35C43" w:rsidRDefault="001827F3" w:rsidP="00491A20">
            <w:pPr>
              <w:jc w:val="center"/>
              <w:rPr>
                <w:sz w:val="18"/>
              </w:rPr>
            </w:pPr>
            <w:r w:rsidRPr="00C35C43">
              <w:rPr>
                <w:sz w:val="18"/>
              </w:rPr>
              <w:t>N/A</w:t>
            </w:r>
          </w:p>
        </w:tc>
        <w:tc>
          <w:tcPr>
            <w:tcW w:w="2520" w:type="dxa"/>
          </w:tcPr>
          <w:p w14:paraId="18217B47" w14:textId="77777777" w:rsidR="001827F3" w:rsidRPr="00C35C43" w:rsidRDefault="001827F3" w:rsidP="00491A20">
            <w:pPr>
              <w:jc w:val="both"/>
              <w:rPr>
                <w:sz w:val="18"/>
              </w:rPr>
            </w:pPr>
            <w:r w:rsidRPr="00C35C43">
              <w:rPr>
                <w:sz w:val="18"/>
              </w:rPr>
              <w:t xml:space="preserve">Describe the type of </w:t>
            </w:r>
          </w:p>
          <w:p w14:paraId="57830080" w14:textId="77777777" w:rsidR="001827F3" w:rsidRPr="00C35C43" w:rsidRDefault="001827F3" w:rsidP="00491A20">
            <w:pPr>
              <w:jc w:val="both"/>
              <w:rPr>
                <w:sz w:val="18"/>
              </w:rPr>
            </w:pPr>
            <w:r w:rsidRPr="00C35C43">
              <w:rPr>
                <w:sz w:val="18"/>
              </w:rPr>
              <w:t xml:space="preserve">   constraints modelled for the </w:t>
            </w:r>
          </w:p>
          <w:p w14:paraId="57B700B2" w14:textId="77777777" w:rsidR="001827F3" w:rsidRPr="00C35C43" w:rsidRDefault="001827F3" w:rsidP="00491A20">
            <w:pPr>
              <w:jc w:val="both"/>
              <w:rPr>
                <w:sz w:val="18"/>
              </w:rPr>
            </w:pPr>
            <w:r w:rsidRPr="00C35C43">
              <w:rPr>
                <w:sz w:val="18"/>
              </w:rPr>
              <w:t xml:space="preserve">   study.</w:t>
            </w:r>
          </w:p>
        </w:tc>
        <w:tc>
          <w:tcPr>
            <w:tcW w:w="900" w:type="dxa"/>
            <w:shd w:val="clear" w:color="auto" w:fill="auto"/>
          </w:tcPr>
          <w:p w14:paraId="22A29078" w14:textId="77777777" w:rsidR="001827F3" w:rsidRPr="00C35C43" w:rsidRDefault="001827F3" w:rsidP="00491A20">
            <w:pPr>
              <w:rPr>
                <w:sz w:val="14"/>
              </w:rPr>
            </w:pPr>
            <w:r w:rsidRPr="00C35C43">
              <w:rPr>
                <w:b/>
                <w:sz w:val="14"/>
              </w:rPr>
              <w:t>CS1:</w:t>
            </w:r>
            <w:r w:rsidRPr="00C35C43">
              <w:rPr>
                <w:sz w:val="14"/>
              </w:rPr>
              <w:t xml:space="preserve"> 5.4,5.5</w:t>
            </w:r>
          </w:p>
          <w:p w14:paraId="518D2356" w14:textId="77777777" w:rsidR="001827F3" w:rsidRPr="00C35C43" w:rsidRDefault="001827F3" w:rsidP="00491A20">
            <w:pPr>
              <w:rPr>
                <w:sz w:val="14"/>
              </w:rPr>
            </w:pPr>
            <w:r w:rsidRPr="00C35C43">
              <w:rPr>
                <w:b/>
                <w:sz w:val="14"/>
              </w:rPr>
              <w:t>CS2:</w:t>
            </w:r>
            <w:r w:rsidRPr="00C35C43">
              <w:rPr>
                <w:sz w:val="14"/>
              </w:rPr>
              <w:t xml:space="preserve"> 6.4,6.5</w:t>
            </w:r>
          </w:p>
          <w:p w14:paraId="2E91689E" w14:textId="77777777" w:rsidR="001827F3" w:rsidRPr="00C35C43" w:rsidRDefault="001827F3" w:rsidP="00491A20">
            <w:pPr>
              <w:rPr>
                <w:sz w:val="14"/>
              </w:rPr>
            </w:pPr>
            <w:r w:rsidRPr="00C35C43">
              <w:rPr>
                <w:b/>
                <w:sz w:val="14"/>
              </w:rPr>
              <w:t>CS3:</w:t>
            </w:r>
            <w:r w:rsidRPr="00C35C43">
              <w:rPr>
                <w:sz w:val="14"/>
              </w:rPr>
              <w:t xml:space="preserve"> 7.4,7.5</w:t>
            </w:r>
          </w:p>
        </w:tc>
      </w:tr>
      <w:tr w:rsidR="001827F3" w:rsidRPr="00C35C43" w14:paraId="73C3D6FC" w14:textId="77777777" w:rsidTr="00491A20">
        <w:tc>
          <w:tcPr>
            <w:tcW w:w="1131" w:type="dxa"/>
            <w:vMerge/>
          </w:tcPr>
          <w:p w14:paraId="6551E917" w14:textId="77777777" w:rsidR="001827F3" w:rsidRPr="00C35C43" w:rsidRDefault="001827F3" w:rsidP="00491A20">
            <w:pPr>
              <w:jc w:val="center"/>
              <w:rPr>
                <w:sz w:val="18"/>
              </w:rPr>
            </w:pPr>
          </w:p>
        </w:tc>
        <w:tc>
          <w:tcPr>
            <w:tcW w:w="1369" w:type="dxa"/>
          </w:tcPr>
          <w:p w14:paraId="1267F8FD" w14:textId="77777777" w:rsidR="001827F3" w:rsidRPr="00C35C43" w:rsidRDefault="001827F3" w:rsidP="00491A20">
            <w:pPr>
              <w:jc w:val="center"/>
              <w:rPr>
                <w:sz w:val="18"/>
              </w:rPr>
            </w:pPr>
            <w:r w:rsidRPr="00C35C43">
              <w:rPr>
                <w:sz w:val="18"/>
              </w:rPr>
              <w:t>Setting and location</w:t>
            </w:r>
          </w:p>
        </w:tc>
        <w:tc>
          <w:tcPr>
            <w:tcW w:w="650" w:type="dxa"/>
          </w:tcPr>
          <w:p w14:paraId="39C7CF63" w14:textId="77777777" w:rsidR="001827F3" w:rsidRPr="00C35C43" w:rsidRDefault="001827F3" w:rsidP="00491A20">
            <w:pPr>
              <w:jc w:val="center"/>
              <w:rPr>
                <w:sz w:val="18"/>
              </w:rPr>
            </w:pPr>
            <w:r w:rsidRPr="00C35C43">
              <w:rPr>
                <w:sz w:val="18"/>
              </w:rPr>
              <w:t>5</w:t>
            </w:r>
          </w:p>
        </w:tc>
        <w:tc>
          <w:tcPr>
            <w:tcW w:w="2520" w:type="dxa"/>
          </w:tcPr>
          <w:p w14:paraId="416BDBC3" w14:textId="77777777" w:rsidR="001827F3" w:rsidRPr="00C35C43" w:rsidRDefault="001827F3" w:rsidP="00491A20">
            <w:pPr>
              <w:jc w:val="both"/>
              <w:rPr>
                <w:sz w:val="18"/>
              </w:rPr>
            </w:pPr>
            <w:r w:rsidRPr="00C35C43">
              <w:rPr>
                <w:sz w:val="18"/>
              </w:rPr>
              <w:t xml:space="preserve">State relevant aspects of the </w:t>
            </w:r>
          </w:p>
          <w:p w14:paraId="61DA96AA" w14:textId="77777777" w:rsidR="001827F3" w:rsidRPr="00C35C43" w:rsidRDefault="001827F3" w:rsidP="00491A20">
            <w:pPr>
              <w:jc w:val="both"/>
              <w:rPr>
                <w:sz w:val="18"/>
              </w:rPr>
            </w:pPr>
            <w:r w:rsidRPr="00C35C43">
              <w:rPr>
                <w:sz w:val="18"/>
              </w:rPr>
              <w:t xml:space="preserve">   system(s) in which the  </w:t>
            </w:r>
          </w:p>
          <w:p w14:paraId="19D2D4E5" w14:textId="77777777" w:rsidR="001827F3" w:rsidRPr="00C35C43" w:rsidRDefault="001827F3" w:rsidP="00491A20">
            <w:pPr>
              <w:jc w:val="both"/>
              <w:rPr>
                <w:sz w:val="18"/>
              </w:rPr>
            </w:pPr>
            <w:r w:rsidRPr="00C35C43">
              <w:rPr>
                <w:sz w:val="18"/>
              </w:rPr>
              <w:t xml:space="preserve">   decision(s) need(s) to be </w:t>
            </w:r>
          </w:p>
          <w:p w14:paraId="483E2690" w14:textId="77777777" w:rsidR="001827F3" w:rsidRPr="00C35C43" w:rsidRDefault="001827F3" w:rsidP="00491A20">
            <w:pPr>
              <w:jc w:val="both"/>
              <w:rPr>
                <w:sz w:val="18"/>
              </w:rPr>
            </w:pPr>
            <w:r w:rsidRPr="00C35C43">
              <w:rPr>
                <w:sz w:val="18"/>
              </w:rPr>
              <w:t xml:space="preserve">   made.</w:t>
            </w:r>
          </w:p>
        </w:tc>
        <w:tc>
          <w:tcPr>
            <w:tcW w:w="2520" w:type="dxa"/>
          </w:tcPr>
          <w:p w14:paraId="135A4632" w14:textId="77777777" w:rsidR="001827F3" w:rsidRPr="00C35C43" w:rsidRDefault="001827F3" w:rsidP="00491A20">
            <w:pPr>
              <w:jc w:val="center"/>
              <w:rPr>
                <w:sz w:val="18"/>
              </w:rPr>
            </w:pPr>
            <w:r w:rsidRPr="00C35C43">
              <w:t>"</w:t>
            </w:r>
          </w:p>
        </w:tc>
        <w:tc>
          <w:tcPr>
            <w:tcW w:w="900" w:type="dxa"/>
          </w:tcPr>
          <w:p w14:paraId="0943A484" w14:textId="77777777" w:rsidR="001827F3" w:rsidRPr="00C35C43" w:rsidRDefault="001827F3" w:rsidP="00491A20">
            <w:pPr>
              <w:rPr>
                <w:sz w:val="14"/>
              </w:rPr>
            </w:pPr>
            <w:r w:rsidRPr="00C35C43">
              <w:rPr>
                <w:b/>
                <w:sz w:val="14"/>
              </w:rPr>
              <w:t>CS1:</w:t>
            </w:r>
            <w:r w:rsidRPr="00C35C43">
              <w:rPr>
                <w:sz w:val="14"/>
              </w:rPr>
              <w:t xml:space="preserve"> 5.5</w:t>
            </w:r>
          </w:p>
          <w:p w14:paraId="030AFFD9" w14:textId="77777777" w:rsidR="001827F3" w:rsidRPr="00C35C43" w:rsidRDefault="001827F3" w:rsidP="00491A20">
            <w:pPr>
              <w:rPr>
                <w:sz w:val="14"/>
              </w:rPr>
            </w:pPr>
            <w:r w:rsidRPr="00C35C43">
              <w:rPr>
                <w:b/>
                <w:sz w:val="14"/>
              </w:rPr>
              <w:t>CS2:</w:t>
            </w:r>
            <w:r w:rsidRPr="00C35C43">
              <w:rPr>
                <w:sz w:val="14"/>
              </w:rPr>
              <w:t xml:space="preserve"> 6.5</w:t>
            </w:r>
          </w:p>
          <w:p w14:paraId="5805DB88" w14:textId="77777777" w:rsidR="001827F3" w:rsidRPr="00C35C43" w:rsidRDefault="001827F3" w:rsidP="00491A20">
            <w:pPr>
              <w:rPr>
                <w:sz w:val="14"/>
              </w:rPr>
            </w:pPr>
            <w:r w:rsidRPr="00C35C43">
              <w:rPr>
                <w:b/>
                <w:sz w:val="14"/>
              </w:rPr>
              <w:t>CS3:</w:t>
            </w:r>
            <w:r w:rsidRPr="00C35C43">
              <w:rPr>
                <w:sz w:val="14"/>
              </w:rPr>
              <w:t xml:space="preserve"> 7.5</w:t>
            </w:r>
          </w:p>
        </w:tc>
      </w:tr>
      <w:tr w:rsidR="001827F3" w:rsidRPr="00C35C43" w14:paraId="04681B30" w14:textId="77777777" w:rsidTr="00491A20">
        <w:tc>
          <w:tcPr>
            <w:tcW w:w="1131" w:type="dxa"/>
            <w:vMerge/>
          </w:tcPr>
          <w:p w14:paraId="3B1B6594" w14:textId="77777777" w:rsidR="001827F3" w:rsidRPr="00C35C43" w:rsidRDefault="001827F3" w:rsidP="00491A20">
            <w:pPr>
              <w:jc w:val="center"/>
              <w:rPr>
                <w:sz w:val="18"/>
              </w:rPr>
            </w:pPr>
          </w:p>
        </w:tc>
        <w:tc>
          <w:tcPr>
            <w:tcW w:w="1369" w:type="dxa"/>
          </w:tcPr>
          <w:p w14:paraId="2514A520" w14:textId="77777777" w:rsidR="001827F3" w:rsidRPr="00C35C43" w:rsidRDefault="001827F3" w:rsidP="00491A20">
            <w:pPr>
              <w:jc w:val="center"/>
              <w:rPr>
                <w:sz w:val="18"/>
              </w:rPr>
            </w:pPr>
            <w:r w:rsidRPr="00C35C43">
              <w:rPr>
                <w:sz w:val="18"/>
              </w:rPr>
              <w:t>Study perspective</w:t>
            </w:r>
          </w:p>
        </w:tc>
        <w:tc>
          <w:tcPr>
            <w:tcW w:w="650" w:type="dxa"/>
          </w:tcPr>
          <w:p w14:paraId="240F859B" w14:textId="77777777" w:rsidR="001827F3" w:rsidRPr="00C35C43" w:rsidRDefault="001827F3" w:rsidP="00491A20">
            <w:pPr>
              <w:jc w:val="center"/>
              <w:rPr>
                <w:sz w:val="18"/>
              </w:rPr>
            </w:pPr>
            <w:r w:rsidRPr="00C35C43">
              <w:rPr>
                <w:sz w:val="18"/>
              </w:rPr>
              <w:t>6</w:t>
            </w:r>
          </w:p>
        </w:tc>
        <w:tc>
          <w:tcPr>
            <w:tcW w:w="2520" w:type="dxa"/>
          </w:tcPr>
          <w:p w14:paraId="02856201" w14:textId="77777777" w:rsidR="001827F3" w:rsidRPr="00C35C43" w:rsidRDefault="001827F3" w:rsidP="00491A20">
            <w:pPr>
              <w:jc w:val="both"/>
              <w:rPr>
                <w:sz w:val="18"/>
              </w:rPr>
            </w:pPr>
            <w:r w:rsidRPr="00C35C43">
              <w:rPr>
                <w:sz w:val="18"/>
              </w:rPr>
              <w:t xml:space="preserve">Describe the perspective of the </w:t>
            </w:r>
          </w:p>
          <w:p w14:paraId="520D79E8" w14:textId="77777777" w:rsidR="001827F3" w:rsidRPr="00C35C43" w:rsidRDefault="001827F3" w:rsidP="00491A20">
            <w:pPr>
              <w:jc w:val="both"/>
              <w:rPr>
                <w:sz w:val="18"/>
              </w:rPr>
            </w:pPr>
            <w:r w:rsidRPr="00C35C43">
              <w:rPr>
                <w:sz w:val="18"/>
              </w:rPr>
              <w:t xml:space="preserve">   study and relate this to the </w:t>
            </w:r>
          </w:p>
          <w:p w14:paraId="6A0AA64D" w14:textId="77777777" w:rsidR="001827F3" w:rsidRPr="00C35C43" w:rsidRDefault="001827F3" w:rsidP="00491A20">
            <w:pPr>
              <w:jc w:val="both"/>
              <w:rPr>
                <w:sz w:val="18"/>
              </w:rPr>
            </w:pPr>
            <w:r w:rsidRPr="00C35C43">
              <w:rPr>
                <w:sz w:val="18"/>
              </w:rPr>
              <w:t xml:space="preserve">   costs being evaluated.</w:t>
            </w:r>
          </w:p>
        </w:tc>
        <w:tc>
          <w:tcPr>
            <w:tcW w:w="2520" w:type="dxa"/>
          </w:tcPr>
          <w:p w14:paraId="359AD3D5" w14:textId="77777777" w:rsidR="001827F3" w:rsidRPr="00C35C43" w:rsidRDefault="001827F3" w:rsidP="00491A20">
            <w:pPr>
              <w:jc w:val="center"/>
              <w:rPr>
                <w:sz w:val="18"/>
              </w:rPr>
            </w:pPr>
            <w:r w:rsidRPr="00C35C43">
              <w:t>"</w:t>
            </w:r>
          </w:p>
        </w:tc>
        <w:tc>
          <w:tcPr>
            <w:tcW w:w="900" w:type="dxa"/>
          </w:tcPr>
          <w:p w14:paraId="0FBD4F86" w14:textId="77777777" w:rsidR="001827F3" w:rsidRPr="00C35C43" w:rsidRDefault="001827F3" w:rsidP="00491A20">
            <w:pPr>
              <w:rPr>
                <w:sz w:val="14"/>
              </w:rPr>
            </w:pPr>
            <w:r w:rsidRPr="00C35C43">
              <w:rPr>
                <w:b/>
                <w:sz w:val="14"/>
              </w:rPr>
              <w:t>CS1:</w:t>
            </w:r>
            <w:r w:rsidRPr="00C35C43">
              <w:rPr>
                <w:sz w:val="14"/>
              </w:rPr>
              <w:t xml:space="preserve"> 5.5</w:t>
            </w:r>
          </w:p>
          <w:p w14:paraId="6CA0838C" w14:textId="77777777" w:rsidR="001827F3" w:rsidRPr="00C35C43" w:rsidRDefault="001827F3" w:rsidP="00491A20">
            <w:pPr>
              <w:rPr>
                <w:sz w:val="14"/>
              </w:rPr>
            </w:pPr>
            <w:r w:rsidRPr="00C35C43">
              <w:rPr>
                <w:b/>
                <w:sz w:val="14"/>
              </w:rPr>
              <w:t>CS2:</w:t>
            </w:r>
            <w:r w:rsidRPr="00C35C43">
              <w:rPr>
                <w:sz w:val="14"/>
              </w:rPr>
              <w:t xml:space="preserve"> 6.5</w:t>
            </w:r>
          </w:p>
          <w:p w14:paraId="64E370B7" w14:textId="77777777" w:rsidR="001827F3" w:rsidRPr="00C35C43" w:rsidRDefault="001827F3" w:rsidP="00491A20">
            <w:pPr>
              <w:rPr>
                <w:sz w:val="14"/>
              </w:rPr>
            </w:pPr>
            <w:r w:rsidRPr="00C35C43">
              <w:rPr>
                <w:b/>
                <w:sz w:val="14"/>
              </w:rPr>
              <w:t>CS3:</w:t>
            </w:r>
            <w:r w:rsidRPr="00C35C43">
              <w:rPr>
                <w:sz w:val="14"/>
              </w:rPr>
              <w:t xml:space="preserve"> 7.5</w:t>
            </w:r>
          </w:p>
        </w:tc>
      </w:tr>
      <w:tr w:rsidR="001827F3" w:rsidRPr="00C35C43" w14:paraId="56CDD1EA" w14:textId="77777777" w:rsidTr="00491A20">
        <w:tc>
          <w:tcPr>
            <w:tcW w:w="1131" w:type="dxa"/>
            <w:vMerge/>
          </w:tcPr>
          <w:p w14:paraId="28E7B9D6" w14:textId="77777777" w:rsidR="001827F3" w:rsidRPr="00C35C43" w:rsidRDefault="001827F3" w:rsidP="00491A20">
            <w:pPr>
              <w:jc w:val="center"/>
              <w:rPr>
                <w:sz w:val="18"/>
              </w:rPr>
            </w:pPr>
          </w:p>
        </w:tc>
        <w:tc>
          <w:tcPr>
            <w:tcW w:w="1369" w:type="dxa"/>
          </w:tcPr>
          <w:p w14:paraId="5CD0FF76" w14:textId="77777777" w:rsidR="001827F3" w:rsidRPr="00C35C43" w:rsidRDefault="001827F3" w:rsidP="00491A20">
            <w:pPr>
              <w:jc w:val="center"/>
              <w:rPr>
                <w:sz w:val="18"/>
              </w:rPr>
            </w:pPr>
            <w:r w:rsidRPr="00C35C43">
              <w:rPr>
                <w:sz w:val="18"/>
              </w:rPr>
              <w:t>Comparators</w:t>
            </w:r>
          </w:p>
        </w:tc>
        <w:tc>
          <w:tcPr>
            <w:tcW w:w="650" w:type="dxa"/>
          </w:tcPr>
          <w:p w14:paraId="58E53EF6" w14:textId="77777777" w:rsidR="001827F3" w:rsidRPr="00C35C43" w:rsidRDefault="001827F3" w:rsidP="00491A20">
            <w:pPr>
              <w:jc w:val="center"/>
              <w:rPr>
                <w:sz w:val="18"/>
              </w:rPr>
            </w:pPr>
            <w:r w:rsidRPr="00C35C43">
              <w:rPr>
                <w:sz w:val="18"/>
              </w:rPr>
              <w:t>7</w:t>
            </w:r>
          </w:p>
        </w:tc>
        <w:tc>
          <w:tcPr>
            <w:tcW w:w="2520" w:type="dxa"/>
          </w:tcPr>
          <w:p w14:paraId="6DAD4F30" w14:textId="77777777" w:rsidR="001827F3" w:rsidRPr="00C35C43" w:rsidRDefault="001827F3" w:rsidP="00491A20">
            <w:pPr>
              <w:jc w:val="both"/>
              <w:rPr>
                <w:sz w:val="18"/>
              </w:rPr>
            </w:pPr>
            <w:r w:rsidRPr="00C35C43">
              <w:rPr>
                <w:sz w:val="18"/>
              </w:rPr>
              <w:t xml:space="preserve">Describe the interventions or </w:t>
            </w:r>
          </w:p>
          <w:p w14:paraId="2CC3CCE4" w14:textId="77777777" w:rsidR="001827F3" w:rsidRPr="00C35C43" w:rsidRDefault="001827F3" w:rsidP="00491A20">
            <w:pPr>
              <w:jc w:val="both"/>
              <w:rPr>
                <w:sz w:val="18"/>
              </w:rPr>
            </w:pPr>
            <w:r w:rsidRPr="00C35C43">
              <w:rPr>
                <w:sz w:val="18"/>
              </w:rPr>
              <w:t xml:space="preserve">   strategies being compared </w:t>
            </w:r>
          </w:p>
          <w:p w14:paraId="6E980265" w14:textId="77777777" w:rsidR="001827F3" w:rsidRPr="00C35C43" w:rsidRDefault="001827F3" w:rsidP="00491A20">
            <w:pPr>
              <w:jc w:val="both"/>
              <w:rPr>
                <w:sz w:val="18"/>
              </w:rPr>
            </w:pPr>
            <w:r w:rsidRPr="00C35C43">
              <w:rPr>
                <w:sz w:val="18"/>
              </w:rPr>
              <w:t xml:space="preserve">   and state why they were </w:t>
            </w:r>
          </w:p>
          <w:p w14:paraId="58A0C60A" w14:textId="77777777" w:rsidR="001827F3" w:rsidRPr="00C35C43" w:rsidRDefault="001827F3" w:rsidP="00491A20">
            <w:pPr>
              <w:jc w:val="both"/>
              <w:rPr>
                <w:sz w:val="18"/>
              </w:rPr>
            </w:pPr>
            <w:r w:rsidRPr="00C35C43">
              <w:rPr>
                <w:sz w:val="18"/>
              </w:rPr>
              <w:t xml:space="preserve">   chosen.</w:t>
            </w:r>
          </w:p>
        </w:tc>
        <w:tc>
          <w:tcPr>
            <w:tcW w:w="2520" w:type="dxa"/>
          </w:tcPr>
          <w:p w14:paraId="2ADA5676" w14:textId="77777777" w:rsidR="001827F3" w:rsidRPr="00C35C43" w:rsidRDefault="001827F3" w:rsidP="00491A20">
            <w:pPr>
              <w:jc w:val="both"/>
              <w:rPr>
                <w:sz w:val="18"/>
              </w:rPr>
            </w:pPr>
            <w:r w:rsidRPr="00C35C43">
              <w:rPr>
                <w:sz w:val="18"/>
              </w:rPr>
              <w:t xml:space="preserve">Describe the interventions or </w:t>
            </w:r>
          </w:p>
          <w:p w14:paraId="1533A4C4" w14:textId="77777777" w:rsidR="001827F3" w:rsidRPr="00C35C43" w:rsidRDefault="001827F3" w:rsidP="00491A20">
            <w:pPr>
              <w:jc w:val="both"/>
              <w:rPr>
                <w:b/>
                <w:i/>
                <w:sz w:val="18"/>
              </w:rPr>
            </w:pPr>
            <w:r w:rsidRPr="00C35C43">
              <w:rPr>
                <w:sz w:val="18"/>
              </w:rPr>
              <w:t xml:space="preserve">   strategies</w:t>
            </w:r>
            <w:r w:rsidRPr="00C35C43">
              <w:rPr>
                <w:b/>
                <w:i/>
                <w:sz w:val="18"/>
              </w:rPr>
              <w:t xml:space="preserve">, and scenarios </w:t>
            </w:r>
          </w:p>
          <w:p w14:paraId="7944BA02" w14:textId="77777777" w:rsidR="001827F3" w:rsidRPr="00C35C43" w:rsidRDefault="001827F3" w:rsidP="00491A20">
            <w:pPr>
              <w:jc w:val="both"/>
              <w:rPr>
                <w:b/>
                <w:i/>
                <w:sz w:val="18"/>
              </w:rPr>
            </w:pPr>
            <w:r w:rsidRPr="00C35C43">
              <w:rPr>
                <w:b/>
                <w:i/>
                <w:sz w:val="18"/>
              </w:rPr>
              <w:t xml:space="preserve">   relating to the resource </w:t>
            </w:r>
          </w:p>
          <w:p w14:paraId="5CA0D184" w14:textId="77777777" w:rsidR="001827F3" w:rsidRPr="00C35C43" w:rsidRDefault="001827F3" w:rsidP="00491A20">
            <w:pPr>
              <w:jc w:val="both"/>
              <w:rPr>
                <w:sz w:val="18"/>
              </w:rPr>
            </w:pPr>
            <w:r w:rsidRPr="00C35C43">
              <w:rPr>
                <w:b/>
                <w:i/>
                <w:sz w:val="18"/>
              </w:rPr>
              <w:t xml:space="preserve">   modelling</w:t>
            </w:r>
            <w:r w:rsidRPr="00C35C43">
              <w:rPr>
                <w:sz w:val="18"/>
              </w:rPr>
              <w:t xml:space="preserve"> being compared </w:t>
            </w:r>
          </w:p>
          <w:p w14:paraId="20929949" w14:textId="77777777" w:rsidR="001827F3" w:rsidRPr="00C35C43" w:rsidRDefault="001827F3" w:rsidP="00491A20">
            <w:pPr>
              <w:jc w:val="both"/>
              <w:rPr>
                <w:sz w:val="18"/>
              </w:rPr>
            </w:pPr>
            <w:r w:rsidRPr="00C35C43">
              <w:rPr>
                <w:sz w:val="18"/>
              </w:rPr>
              <w:t xml:space="preserve">   and state why they were </w:t>
            </w:r>
          </w:p>
          <w:p w14:paraId="330F4150" w14:textId="77777777" w:rsidR="001827F3" w:rsidRPr="00C35C43" w:rsidRDefault="001827F3" w:rsidP="00491A20">
            <w:pPr>
              <w:jc w:val="both"/>
              <w:rPr>
                <w:sz w:val="18"/>
              </w:rPr>
            </w:pPr>
            <w:r w:rsidRPr="00C35C43">
              <w:rPr>
                <w:sz w:val="18"/>
              </w:rPr>
              <w:t xml:space="preserve">   chosen.</w:t>
            </w:r>
          </w:p>
        </w:tc>
        <w:tc>
          <w:tcPr>
            <w:tcW w:w="900" w:type="dxa"/>
          </w:tcPr>
          <w:p w14:paraId="6B4971F3" w14:textId="77777777" w:rsidR="001827F3" w:rsidRPr="00C35C43" w:rsidRDefault="001827F3" w:rsidP="00491A20">
            <w:pPr>
              <w:rPr>
                <w:sz w:val="14"/>
              </w:rPr>
            </w:pPr>
            <w:r w:rsidRPr="00C35C43">
              <w:rPr>
                <w:b/>
                <w:sz w:val="14"/>
              </w:rPr>
              <w:t>CS1:</w:t>
            </w:r>
            <w:r w:rsidRPr="00C35C43">
              <w:rPr>
                <w:sz w:val="14"/>
              </w:rPr>
              <w:t xml:space="preserve"> 5.5.1, 5.6.3</w:t>
            </w:r>
          </w:p>
          <w:p w14:paraId="7BA579F3" w14:textId="77777777" w:rsidR="001827F3" w:rsidRPr="00C35C43" w:rsidRDefault="001827F3" w:rsidP="00491A20">
            <w:pPr>
              <w:rPr>
                <w:sz w:val="14"/>
              </w:rPr>
            </w:pPr>
            <w:r w:rsidRPr="00C35C43">
              <w:rPr>
                <w:b/>
                <w:sz w:val="14"/>
              </w:rPr>
              <w:t>CS2:</w:t>
            </w:r>
            <w:r w:rsidRPr="00C35C43">
              <w:rPr>
                <w:sz w:val="14"/>
              </w:rPr>
              <w:t xml:space="preserve"> 6.5.1, 6.5.5.2</w:t>
            </w:r>
          </w:p>
          <w:p w14:paraId="16445717" w14:textId="77777777" w:rsidR="001827F3" w:rsidRPr="00C35C43" w:rsidRDefault="001827F3" w:rsidP="00491A20">
            <w:pPr>
              <w:rPr>
                <w:sz w:val="14"/>
              </w:rPr>
            </w:pPr>
            <w:r w:rsidRPr="00C35C43">
              <w:rPr>
                <w:b/>
                <w:sz w:val="14"/>
              </w:rPr>
              <w:t>CS3:</w:t>
            </w:r>
            <w:r w:rsidRPr="00C35C43">
              <w:rPr>
                <w:sz w:val="14"/>
              </w:rPr>
              <w:t xml:space="preserve"> 7.4, 7.5.1</w:t>
            </w:r>
          </w:p>
        </w:tc>
      </w:tr>
      <w:tr w:rsidR="001827F3" w:rsidRPr="00C35C43" w14:paraId="6D324561" w14:textId="77777777" w:rsidTr="00491A20">
        <w:tc>
          <w:tcPr>
            <w:tcW w:w="1131" w:type="dxa"/>
            <w:vMerge/>
          </w:tcPr>
          <w:p w14:paraId="30FADF91" w14:textId="77777777" w:rsidR="001827F3" w:rsidRPr="00C35C43" w:rsidRDefault="001827F3" w:rsidP="00491A20">
            <w:pPr>
              <w:jc w:val="center"/>
              <w:rPr>
                <w:sz w:val="18"/>
              </w:rPr>
            </w:pPr>
          </w:p>
        </w:tc>
        <w:tc>
          <w:tcPr>
            <w:tcW w:w="1369" w:type="dxa"/>
          </w:tcPr>
          <w:p w14:paraId="235F842F" w14:textId="77777777" w:rsidR="001827F3" w:rsidRPr="00C35C43" w:rsidRDefault="001827F3" w:rsidP="00491A20">
            <w:pPr>
              <w:jc w:val="center"/>
              <w:rPr>
                <w:sz w:val="18"/>
              </w:rPr>
            </w:pPr>
            <w:r w:rsidRPr="00C35C43">
              <w:rPr>
                <w:sz w:val="18"/>
              </w:rPr>
              <w:t>Time horizon</w:t>
            </w:r>
          </w:p>
        </w:tc>
        <w:tc>
          <w:tcPr>
            <w:tcW w:w="650" w:type="dxa"/>
          </w:tcPr>
          <w:p w14:paraId="225ED5FE" w14:textId="77777777" w:rsidR="001827F3" w:rsidRPr="00C35C43" w:rsidRDefault="001827F3" w:rsidP="00491A20">
            <w:pPr>
              <w:jc w:val="center"/>
              <w:rPr>
                <w:sz w:val="18"/>
              </w:rPr>
            </w:pPr>
            <w:r w:rsidRPr="00C35C43">
              <w:rPr>
                <w:sz w:val="18"/>
              </w:rPr>
              <w:t>8</w:t>
            </w:r>
          </w:p>
        </w:tc>
        <w:tc>
          <w:tcPr>
            <w:tcW w:w="2520" w:type="dxa"/>
          </w:tcPr>
          <w:p w14:paraId="2B443FBA" w14:textId="77777777" w:rsidR="001827F3" w:rsidRPr="00C35C43" w:rsidRDefault="001827F3" w:rsidP="00491A20">
            <w:pPr>
              <w:jc w:val="both"/>
              <w:rPr>
                <w:sz w:val="18"/>
              </w:rPr>
            </w:pPr>
            <w:r w:rsidRPr="00C35C43">
              <w:rPr>
                <w:sz w:val="18"/>
              </w:rPr>
              <w:t xml:space="preserve">State the time horizon(s) over </w:t>
            </w:r>
          </w:p>
          <w:p w14:paraId="744D7CDD" w14:textId="77777777" w:rsidR="001827F3" w:rsidRPr="00C35C43" w:rsidRDefault="001827F3" w:rsidP="00491A20">
            <w:pPr>
              <w:jc w:val="both"/>
              <w:rPr>
                <w:sz w:val="18"/>
              </w:rPr>
            </w:pPr>
            <w:r w:rsidRPr="00C35C43">
              <w:rPr>
                <w:sz w:val="18"/>
              </w:rPr>
              <w:t xml:space="preserve">   which costs and </w:t>
            </w:r>
          </w:p>
          <w:p w14:paraId="5BBC1043" w14:textId="77777777" w:rsidR="001827F3" w:rsidRPr="00C35C43" w:rsidRDefault="001827F3" w:rsidP="00491A20">
            <w:pPr>
              <w:jc w:val="both"/>
              <w:rPr>
                <w:sz w:val="18"/>
              </w:rPr>
            </w:pPr>
            <w:r w:rsidRPr="00C35C43">
              <w:rPr>
                <w:sz w:val="18"/>
              </w:rPr>
              <w:t xml:space="preserve">   consequences are being </w:t>
            </w:r>
          </w:p>
          <w:p w14:paraId="58C8BC6B" w14:textId="77777777" w:rsidR="001827F3" w:rsidRPr="00C35C43" w:rsidRDefault="001827F3" w:rsidP="00491A20">
            <w:pPr>
              <w:jc w:val="both"/>
              <w:rPr>
                <w:sz w:val="18"/>
              </w:rPr>
            </w:pPr>
            <w:r w:rsidRPr="00C35C43">
              <w:rPr>
                <w:sz w:val="18"/>
              </w:rPr>
              <w:t xml:space="preserve">   evaluated and say why </w:t>
            </w:r>
          </w:p>
          <w:p w14:paraId="27F14C29" w14:textId="77777777" w:rsidR="001827F3" w:rsidRPr="00C35C43" w:rsidRDefault="001827F3" w:rsidP="00491A20">
            <w:pPr>
              <w:jc w:val="both"/>
              <w:rPr>
                <w:sz w:val="18"/>
              </w:rPr>
            </w:pPr>
            <w:r w:rsidRPr="00C35C43">
              <w:rPr>
                <w:sz w:val="18"/>
              </w:rPr>
              <w:t xml:space="preserve">   appropriate.</w:t>
            </w:r>
          </w:p>
        </w:tc>
        <w:tc>
          <w:tcPr>
            <w:tcW w:w="2520" w:type="dxa"/>
          </w:tcPr>
          <w:p w14:paraId="6F037AF6" w14:textId="77777777" w:rsidR="001827F3" w:rsidRPr="00C35C43" w:rsidRDefault="001827F3" w:rsidP="00491A20">
            <w:pPr>
              <w:jc w:val="center"/>
              <w:rPr>
                <w:sz w:val="18"/>
              </w:rPr>
            </w:pPr>
            <w:r w:rsidRPr="00C35C43">
              <w:t>"</w:t>
            </w:r>
          </w:p>
        </w:tc>
        <w:tc>
          <w:tcPr>
            <w:tcW w:w="900" w:type="dxa"/>
          </w:tcPr>
          <w:p w14:paraId="739126CD" w14:textId="77777777" w:rsidR="001827F3" w:rsidRPr="00C35C43" w:rsidRDefault="001827F3" w:rsidP="00491A20">
            <w:pPr>
              <w:rPr>
                <w:sz w:val="14"/>
              </w:rPr>
            </w:pPr>
            <w:r w:rsidRPr="00C35C43">
              <w:rPr>
                <w:b/>
                <w:sz w:val="14"/>
              </w:rPr>
              <w:t>CS1:</w:t>
            </w:r>
            <w:r w:rsidRPr="00C35C43">
              <w:rPr>
                <w:sz w:val="14"/>
              </w:rPr>
              <w:t xml:space="preserve"> 5.5</w:t>
            </w:r>
          </w:p>
          <w:p w14:paraId="228A74FE" w14:textId="77777777" w:rsidR="001827F3" w:rsidRPr="00C35C43" w:rsidRDefault="001827F3" w:rsidP="00491A20">
            <w:pPr>
              <w:rPr>
                <w:sz w:val="14"/>
              </w:rPr>
            </w:pPr>
            <w:r w:rsidRPr="00C35C43">
              <w:rPr>
                <w:b/>
                <w:sz w:val="14"/>
              </w:rPr>
              <w:t>CS2:</w:t>
            </w:r>
            <w:r w:rsidRPr="00C35C43">
              <w:rPr>
                <w:sz w:val="14"/>
              </w:rPr>
              <w:t xml:space="preserve"> 6.5</w:t>
            </w:r>
          </w:p>
          <w:p w14:paraId="34B70B1E" w14:textId="77777777" w:rsidR="001827F3" w:rsidRPr="00C35C43" w:rsidRDefault="001827F3" w:rsidP="00491A20">
            <w:pPr>
              <w:rPr>
                <w:sz w:val="14"/>
              </w:rPr>
            </w:pPr>
            <w:r w:rsidRPr="00C35C43">
              <w:rPr>
                <w:b/>
                <w:sz w:val="14"/>
              </w:rPr>
              <w:t>CS3:</w:t>
            </w:r>
            <w:r w:rsidRPr="00C35C43">
              <w:rPr>
                <w:sz w:val="14"/>
              </w:rPr>
              <w:t xml:space="preserve"> 7.5</w:t>
            </w:r>
          </w:p>
        </w:tc>
      </w:tr>
      <w:tr w:rsidR="001827F3" w:rsidRPr="00C35C43" w14:paraId="66385FC5" w14:textId="77777777" w:rsidTr="00491A20">
        <w:tc>
          <w:tcPr>
            <w:tcW w:w="1131" w:type="dxa"/>
            <w:vMerge/>
          </w:tcPr>
          <w:p w14:paraId="3C9C7F04" w14:textId="77777777" w:rsidR="001827F3" w:rsidRPr="00C35C43" w:rsidRDefault="001827F3" w:rsidP="00491A20">
            <w:pPr>
              <w:jc w:val="center"/>
              <w:rPr>
                <w:sz w:val="18"/>
              </w:rPr>
            </w:pPr>
          </w:p>
        </w:tc>
        <w:tc>
          <w:tcPr>
            <w:tcW w:w="1369" w:type="dxa"/>
          </w:tcPr>
          <w:p w14:paraId="5AC1A221" w14:textId="77777777" w:rsidR="001827F3" w:rsidRPr="00C35C43" w:rsidRDefault="001827F3" w:rsidP="00491A20">
            <w:pPr>
              <w:jc w:val="center"/>
              <w:rPr>
                <w:sz w:val="18"/>
              </w:rPr>
            </w:pPr>
            <w:r w:rsidRPr="00C35C43">
              <w:rPr>
                <w:sz w:val="18"/>
              </w:rPr>
              <w:t>Discount rate</w:t>
            </w:r>
          </w:p>
        </w:tc>
        <w:tc>
          <w:tcPr>
            <w:tcW w:w="650" w:type="dxa"/>
          </w:tcPr>
          <w:p w14:paraId="5175B87C" w14:textId="77777777" w:rsidR="001827F3" w:rsidRPr="00C35C43" w:rsidRDefault="001827F3" w:rsidP="00491A20">
            <w:pPr>
              <w:jc w:val="center"/>
              <w:rPr>
                <w:sz w:val="18"/>
              </w:rPr>
            </w:pPr>
            <w:r w:rsidRPr="00C35C43">
              <w:rPr>
                <w:sz w:val="18"/>
              </w:rPr>
              <w:t>9</w:t>
            </w:r>
          </w:p>
        </w:tc>
        <w:tc>
          <w:tcPr>
            <w:tcW w:w="2520" w:type="dxa"/>
          </w:tcPr>
          <w:p w14:paraId="2C33477D" w14:textId="77777777" w:rsidR="001827F3" w:rsidRPr="00C35C43" w:rsidRDefault="001827F3" w:rsidP="00491A20">
            <w:pPr>
              <w:jc w:val="both"/>
              <w:rPr>
                <w:sz w:val="18"/>
              </w:rPr>
            </w:pPr>
            <w:r w:rsidRPr="00C35C43">
              <w:rPr>
                <w:sz w:val="18"/>
              </w:rPr>
              <w:t xml:space="preserve">Report the choice of discount </w:t>
            </w:r>
          </w:p>
          <w:p w14:paraId="464A431A" w14:textId="77777777" w:rsidR="001827F3" w:rsidRPr="00C35C43" w:rsidRDefault="001827F3" w:rsidP="00491A20">
            <w:pPr>
              <w:jc w:val="both"/>
              <w:rPr>
                <w:sz w:val="18"/>
              </w:rPr>
            </w:pPr>
            <w:r w:rsidRPr="00C35C43">
              <w:rPr>
                <w:sz w:val="18"/>
              </w:rPr>
              <w:t xml:space="preserve">   rate(s) used for costs and </w:t>
            </w:r>
          </w:p>
          <w:p w14:paraId="29FD1B3B" w14:textId="77777777" w:rsidR="001827F3" w:rsidRPr="00C35C43" w:rsidRDefault="001827F3" w:rsidP="00491A20">
            <w:pPr>
              <w:jc w:val="both"/>
              <w:rPr>
                <w:sz w:val="18"/>
              </w:rPr>
            </w:pPr>
            <w:r w:rsidRPr="00C35C43">
              <w:rPr>
                <w:sz w:val="18"/>
              </w:rPr>
              <w:t xml:space="preserve">   outcomes and say why </w:t>
            </w:r>
          </w:p>
          <w:p w14:paraId="6E0A77A7" w14:textId="77777777" w:rsidR="001827F3" w:rsidRPr="00C35C43" w:rsidRDefault="001827F3" w:rsidP="00491A20">
            <w:pPr>
              <w:jc w:val="both"/>
              <w:rPr>
                <w:sz w:val="18"/>
              </w:rPr>
            </w:pPr>
            <w:r w:rsidRPr="00C35C43">
              <w:rPr>
                <w:sz w:val="18"/>
              </w:rPr>
              <w:t xml:space="preserve">   appropriate.</w:t>
            </w:r>
          </w:p>
        </w:tc>
        <w:tc>
          <w:tcPr>
            <w:tcW w:w="2520" w:type="dxa"/>
          </w:tcPr>
          <w:p w14:paraId="229D3DFA" w14:textId="77777777" w:rsidR="001827F3" w:rsidRPr="00C35C43" w:rsidRDefault="001827F3" w:rsidP="00491A20">
            <w:pPr>
              <w:jc w:val="center"/>
              <w:rPr>
                <w:sz w:val="18"/>
              </w:rPr>
            </w:pPr>
            <w:r w:rsidRPr="00C35C43">
              <w:t>"</w:t>
            </w:r>
          </w:p>
        </w:tc>
        <w:tc>
          <w:tcPr>
            <w:tcW w:w="900" w:type="dxa"/>
          </w:tcPr>
          <w:p w14:paraId="055F607D" w14:textId="77777777" w:rsidR="001827F3" w:rsidRPr="00C35C43" w:rsidRDefault="001827F3" w:rsidP="00491A20">
            <w:pPr>
              <w:rPr>
                <w:sz w:val="14"/>
              </w:rPr>
            </w:pPr>
            <w:r w:rsidRPr="00C35C43">
              <w:rPr>
                <w:b/>
                <w:sz w:val="14"/>
              </w:rPr>
              <w:t>CS1:</w:t>
            </w:r>
            <w:r w:rsidRPr="00C35C43">
              <w:rPr>
                <w:sz w:val="14"/>
              </w:rPr>
              <w:t xml:space="preserve"> 5.5</w:t>
            </w:r>
          </w:p>
          <w:p w14:paraId="37054585" w14:textId="77777777" w:rsidR="001827F3" w:rsidRPr="00C35C43" w:rsidRDefault="001827F3" w:rsidP="00491A20">
            <w:pPr>
              <w:rPr>
                <w:sz w:val="14"/>
              </w:rPr>
            </w:pPr>
            <w:r w:rsidRPr="00C35C43">
              <w:rPr>
                <w:b/>
                <w:sz w:val="14"/>
              </w:rPr>
              <w:t>CS2:</w:t>
            </w:r>
            <w:r w:rsidRPr="00C35C43">
              <w:rPr>
                <w:sz w:val="14"/>
              </w:rPr>
              <w:t xml:space="preserve"> 6.5</w:t>
            </w:r>
          </w:p>
          <w:p w14:paraId="6048DC4D" w14:textId="77777777" w:rsidR="001827F3" w:rsidRPr="00C35C43" w:rsidRDefault="001827F3" w:rsidP="00491A20">
            <w:pPr>
              <w:rPr>
                <w:sz w:val="14"/>
              </w:rPr>
            </w:pPr>
            <w:r w:rsidRPr="00C35C43">
              <w:rPr>
                <w:b/>
                <w:sz w:val="14"/>
              </w:rPr>
              <w:t>CS3:</w:t>
            </w:r>
            <w:r w:rsidRPr="00C35C43">
              <w:rPr>
                <w:sz w:val="14"/>
              </w:rPr>
              <w:t xml:space="preserve"> 7.5</w:t>
            </w:r>
          </w:p>
        </w:tc>
      </w:tr>
      <w:tr w:rsidR="001827F3" w:rsidRPr="00C35C43" w14:paraId="3B130887" w14:textId="77777777" w:rsidTr="00491A20">
        <w:tc>
          <w:tcPr>
            <w:tcW w:w="1131" w:type="dxa"/>
            <w:vMerge/>
          </w:tcPr>
          <w:p w14:paraId="1BBEF4B1" w14:textId="77777777" w:rsidR="001827F3" w:rsidRPr="00C35C43" w:rsidRDefault="001827F3" w:rsidP="00491A20">
            <w:pPr>
              <w:jc w:val="center"/>
              <w:rPr>
                <w:sz w:val="18"/>
              </w:rPr>
            </w:pPr>
          </w:p>
        </w:tc>
        <w:tc>
          <w:tcPr>
            <w:tcW w:w="1369" w:type="dxa"/>
          </w:tcPr>
          <w:p w14:paraId="07BDE1E7" w14:textId="77777777" w:rsidR="001827F3" w:rsidRPr="00C35C43" w:rsidRDefault="001827F3" w:rsidP="00491A20">
            <w:pPr>
              <w:jc w:val="center"/>
              <w:rPr>
                <w:sz w:val="18"/>
              </w:rPr>
            </w:pPr>
            <w:r w:rsidRPr="00C35C43">
              <w:rPr>
                <w:sz w:val="18"/>
              </w:rPr>
              <w:t>Choice of health outcomes</w:t>
            </w:r>
          </w:p>
        </w:tc>
        <w:tc>
          <w:tcPr>
            <w:tcW w:w="650" w:type="dxa"/>
            <w:tcBorders>
              <w:bottom w:val="single" w:sz="4" w:space="0" w:color="auto"/>
            </w:tcBorders>
          </w:tcPr>
          <w:p w14:paraId="1A9005DB" w14:textId="77777777" w:rsidR="001827F3" w:rsidRPr="00C35C43" w:rsidRDefault="001827F3" w:rsidP="00491A20">
            <w:pPr>
              <w:jc w:val="center"/>
              <w:rPr>
                <w:sz w:val="18"/>
              </w:rPr>
            </w:pPr>
            <w:r w:rsidRPr="00C35C43">
              <w:rPr>
                <w:sz w:val="18"/>
              </w:rPr>
              <w:t>10</w:t>
            </w:r>
          </w:p>
        </w:tc>
        <w:tc>
          <w:tcPr>
            <w:tcW w:w="2520" w:type="dxa"/>
          </w:tcPr>
          <w:p w14:paraId="223D591C" w14:textId="77777777" w:rsidR="001827F3" w:rsidRPr="00C35C43" w:rsidRDefault="001827F3" w:rsidP="00491A20">
            <w:pPr>
              <w:jc w:val="both"/>
              <w:rPr>
                <w:sz w:val="18"/>
              </w:rPr>
            </w:pPr>
            <w:r w:rsidRPr="00C35C43">
              <w:rPr>
                <w:sz w:val="18"/>
              </w:rPr>
              <w:t xml:space="preserve">Describe what outcomes were </w:t>
            </w:r>
          </w:p>
          <w:p w14:paraId="269043A4" w14:textId="77777777" w:rsidR="001827F3" w:rsidRPr="00C35C43" w:rsidRDefault="001827F3" w:rsidP="00491A20">
            <w:pPr>
              <w:jc w:val="both"/>
              <w:rPr>
                <w:sz w:val="18"/>
              </w:rPr>
            </w:pPr>
            <w:r w:rsidRPr="00C35C43">
              <w:rPr>
                <w:sz w:val="18"/>
              </w:rPr>
              <w:t xml:space="preserve">   used as the measure(s) of </w:t>
            </w:r>
          </w:p>
          <w:p w14:paraId="077FB476" w14:textId="77777777" w:rsidR="001827F3" w:rsidRPr="00C35C43" w:rsidRDefault="001827F3" w:rsidP="00491A20">
            <w:pPr>
              <w:jc w:val="both"/>
              <w:rPr>
                <w:sz w:val="18"/>
              </w:rPr>
            </w:pPr>
            <w:r w:rsidRPr="00C35C43">
              <w:rPr>
                <w:sz w:val="18"/>
              </w:rPr>
              <w:t xml:space="preserve">   benefit in the evaluation and </w:t>
            </w:r>
          </w:p>
          <w:p w14:paraId="493ACA17" w14:textId="77777777" w:rsidR="001827F3" w:rsidRPr="00C35C43" w:rsidRDefault="001827F3" w:rsidP="00491A20">
            <w:pPr>
              <w:jc w:val="both"/>
              <w:rPr>
                <w:sz w:val="18"/>
              </w:rPr>
            </w:pPr>
            <w:r w:rsidRPr="00C35C43">
              <w:rPr>
                <w:sz w:val="18"/>
              </w:rPr>
              <w:t xml:space="preserve">   their relevance for the type of </w:t>
            </w:r>
          </w:p>
          <w:p w14:paraId="6F67A92C" w14:textId="77777777" w:rsidR="001827F3" w:rsidRPr="00C35C43" w:rsidRDefault="001827F3" w:rsidP="00491A20">
            <w:pPr>
              <w:jc w:val="both"/>
              <w:rPr>
                <w:sz w:val="18"/>
              </w:rPr>
            </w:pPr>
            <w:r w:rsidRPr="00C35C43">
              <w:rPr>
                <w:sz w:val="18"/>
              </w:rPr>
              <w:t xml:space="preserve">   analysis performed.</w:t>
            </w:r>
          </w:p>
        </w:tc>
        <w:tc>
          <w:tcPr>
            <w:tcW w:w="2520" w:type="dxa"/>
          </w:tcPr>
          <w:p w14:paraId="76D1EE7F" w14:textId="77777777" w:rsidR="001827F3" w:rsidRPr="00C35C43" w:rsidRDefault="001827F3" w:rsidP="00491A20">
            <w:pPr>
              <w:jc w:val="center"/>
              <w:rPr>
                <w:sz w:val="18"/>
              </w:rPr>
            </w:pPr>
            <w:r w:rsidRPr="00C35C43">
              <w:t>"</w:t>
            </w:r>
          </w:p>
        </w:tc>
        <w:tc>
          <w:tcPr>
            <w:tcW w:w="900" w:type="dxa"/>
          </w:tcPr>
          <w:p w14:paraId="6EB78588" w14:textId="77777777" w:rsidR="001827F3" w:rsidRPr="00C35C43" w:rsidRDefault="001827F3" w:rsidP="00491A20">
            <w:pPr>
              <w:rPr>
                <w:sz w:val="14"/>
              </w:rPr>
            </w:pPr>
            <w:r w:rsidRPr="00C35C43">
              <w:rPr>
                <w:b/>
                <w:sz w:val="14"/>
              </w:rPr>
              <w:t>CS1:</w:t>
            </w:r>
            <w:r w:rsidRPr="00C35C43">
              <w:rPr>
                <w:sz w:val="14"/>
              </w:rPr>
              <w:t xml:space="preserve"> 5.5</w:t>
            </w:r>
          </w:p>
          <w:p w14:paraId="118A94F1" w14:textId="77777777" w:rsidR="001827F3" w:rsidRPr="00C35C43" w:rsidRDefault="001827F3" w:rsidP="00491A20">
            <w:pPr>
              <w:rPr>
                <w:sz w:val="14"/>
              </w:rPr>
            </w:pPr>
            <w:r w:rsidRPr="00C35C43">
              <w:rPr>
                <w:b/>
                <w:sz w:val="14"/>
              </w:rPr>
              <w:t>CS2:</w:t>
            </w:r>
            <w:r w:rsidRPr="00C35C43">
              <w:rPr>
                <w:sz w:val="14"/>
              </w:rPr>
              <w:t xml:space="preserve"> 6.5</w:t>
            </w:r>
          </w:p>
          <w:p w14:paraId="0C808FA3" w14:textId="77777777" w:rsidR="001827F3" w:rsidRPr="00C35C43" w:rsidRDefault="001827F3" w:rsidP="00491A20">
            <w:pPr>
              <w:rPr>
                <w:sz w:val="14"/>
              </w:rPr>
            </w:pPr>
            <w:r w:rsidRPr="00C35C43">
              <w:rPr>
                <w:b/>
                <w:sz w:val="14"/>
              </w:rPr>
              <w:t>CS3:</w:t>
            </w:r>
            <w:r w:rsidRPr="00C35C43">
              <w:rPr>
                <w:sz w:val="14"/>
              </w:rPr>
              <w:t xml:space="preserve"> 7.5</w:t>
            </w:r>
          </w:p>
        </w:tc>
      </w:tr>
      <w:tr w:rsidR="001827F3" w:rsidRPr="00C35C43" w14:paraId="15EA6047" w14:textId="77777777" w:rsidTr="00491A20">
        <w:tc>
          <w:tcPr>
            <w:tcW w:w="1131" w:type="dxa"/>
            <w:vMerge/>
          </w:tcPr>
          <w:p w14:paraId="643AF23E" w14:textId="77777777" w:rsidR="001827F3" w:rsidRPr="00C35C43" w:rsidRDefault="001827F3" w:rsidP="00491A20">
            <w:pPr>
              <w:jc w:val="center"/>
              <w:rPr>
                <w:sz w:val="18"/>
              </w:rPr>
            </w:pPr>
          </w:p>
        </w:tc>
        <w:tc>
          <w:tcPr>
            <w:tcW w:w="1369" w:type="dxa"/>
          </w:tcPr>
          <w:p w14:paraId="446C0E23" w14:textId="77777777" w:rsidR="001827F3" w:rsidRPr="00C35C43" w:rsidRDefault="001827F3" w:rsidP="00491A20">
            <w:pPr>
              <w:jc w:val="center"/>
              <w:rPr>
                <w:sz w:val="18"/>
              </w:rPr>
            </w:pPr>
            <w:r w:rsidRPr="00C35C43">
              <w:rPr>
                <w:sz w:val="18"/>
              </w:rPr>
              <w:t>Choice of resource modelling outcomes</w:t>
            </w:r>
          </w:p>
        </w:tc>
        <w:tc>
          <w:tcPr>
            <w:tcW w:w="650" w:type="dxa"/>
            <w:shd w:val="horzCross" w:color="auto" w:fill="auto"/>
          </w:tcPr>
          <w:p w14:paraId="006737D9" w14:textId="77777777" w:rsidR="001827F3" w:rsidRPr="00C35C43" w:rsidRDefault="001827F3" w:rsidP="00491A20">
            <w:pPr>
              <w:jc w:val="center"/>
              <w:rPr>
                <w:sz w:val="18"/>
              </w:rPr>
            </w:pPr>
          </w:p>
        </w:tc>
        <w:tc>
          <w:tcPr>
            <w:tcW w:w="2520" w:type="dxa"/>
          </w:tcPr>
          <w:p w14:paraId="12D63F39" w14:textId="77777777" w:rsidR="001827F3" w:rsidRPr="00C35C43" w:rsidRDefault="001827F3" w:rsidP="00491A20">
            <w:pPr>
              <w:jc w:val="center"/>
              <w:rPr>
                <w:sz w:val="18"/>
              </w:rPr>
            </w:pPr>
            <w:r w:rsidRPr="00C35C43">
              <w:rPr>
                <w:sz w:val="18"/>
              </w:rPr>
              <w:t>N/A</w:t>
            </w:r>
          </w:p>
        </w:tc>
        <w:tc>
          <w:tcPr>
            <w:tcW w:w="2520" w:type="dxa"/>
          </w:tcPr>
          <w:p w14:paraId="40443ACF" w14:textId="77777777" w:rsidR="001827F3" w:rsidRPr="00C35C43" w:rsidRDefault="001827F3" w:rsidP="00491A20">
            <w:pPr>
              <w:tabs>
                <w:tab w:val="left" w:pos="5641"/>
              </w:tabs>
              <w:jc w:val="both"/>
              <w:rPr>
                <w:sz w:val="18"/>
              </w:rPr>
            </w:pPr>
            <w:r w:rsidRPr="00C35C43">
              <w:rPr>
                <w:sz w:val="18"/>
              </w:rPr>
              <w:t xml:space="preserve">Describe the resource </w:t>
            </w:r>
          </w:p>
          <w:p w14:paraId="1490FBE3" w14:textId="77777777" w:rsidR="001827F3" w:rsidRPr="00C35C43" w:rsidRDefault="001827F3" w:rsidP="00491A20">
            <w:pPr>
              <w:tabs>
                <w:tab w:val="left" w:pos="5641"/>
              </w:tabs>
              <w:jc w:val="both"/>
              <w:rPr>
                <w:sz w:val="18"/>
              </w:rPr>
            </w:pPr>
            <w:r w:rsidRPr="00C35C43">
              <w:rPr>
                <w:sz w:val="18"/>
              </w:rPr>
              <w:t xml:space="preserve">   modelling outcome(s) used to </w:t>
            </w:r>
          </w:p>
          <w:p w14:paraId="191BF39B" w14:textId="77777777" w:rsidR="001827F3" w:rsidRPr="00C35C43" w:rsidRDefault="001827F3" w:rsidP="00491A20">
            <w:pPr>
              <w:tabs>
                <w:tab w:val="left" w:pos="5641"/>
              </w:tabs>
              <w:jc w:val="both"/>
              <w:rPr>
                <w:sz w:val="18"/>
              </w:rPr>
            </w:pPr>
            <w:r w:rsidRPr="00C35C43">
              <w:rPr>
                <w:sz w:val="18"/>
              </w:rPr>
              <w:t xml:space="preserve">   assess the effects of </w:t>
            </w:r>
          </w:p>
          <w:p w14:paraId="605D475D" w14:textId="77777777" w:rsidR="001827F3" w:rsidRPr="00C35C43" w:rsidRDefault="001827F3" w:rsidP="00491A20">
            <w:pPr>
              <w:tabs>
                <w:tab w:val="left" w:pos="5641"/>
              </w:tabs>
              <w:jc w:val="both"/>
              <w:rPr>
                <w:sz w:val="18"/>
              </w:rPr>
            </w:pPr>
            <w:r w:rsidRPr="00C35C43">
              <w:rPr>
                <w:sz w:val="18"/>
              </w:rPr>
              <w:t xml:space="preserve">   constraints (e.g. waiting time, </w:t>
            </w:r>
          </w:p>
          <w:p w14:paraId="7587B49E" w14:textId="77777777" w:rsidR="001827F3" w:rsidRPr="00C35C43" w:rsidRDefault="001827F3" w:rsidP="00491A20">
            <w:pPr>
              <w:tabs>
                <w:tab w:val="left" w:pos="5641"/>
              </w:tabs>
              <w:jc w:val="both"/>
              <w:rPr>
                <w:sz w:val="18"/>
              </w:rPr>
            </w:pPr>
            <w:r w:rsidRPr="00C35C43">
              <w:rPr>
                <w:sz w:val="18"/>
              </w:rPr>
              <w:t xml:space="preserve">   queue length, resource </w:t>
            </w:r>
          </w:p>
          <w:p w14:paraId="7228F892" w14:textId="77777777" w:rsidR="001827F3" w:rsidRPr="00C35C43" w:rsidRDefault="001827F3" w:rsidP="00491A20">
            <w:pPr>
              <w:tabs>
                <w:tab w:val="left" w:pos="5641"/>
              </w:tabs>
              <w:jc w:val="both"/>
              <w:rPr>
                <w:sz w:val="18"/>
              </w:rPr>
            </w:pPr>
            <w:r w:rsidRPr="00C35C43">
              <w:rPr>
                <w:sz w:val="18"/>
              </w:rPr>
              <w:t xml:space="preserve">   utilisation).</w:t>
            </w:r>
          </w:p>
        </w:tc>
        <w:tc>
          <w:tcPr>
            <w:tcW w:w="900" w:type="dxa"/>
          </w:tcPr>
          <w:p w14:paraId="28D4FDE3" w14:textId="77777777" w:rsidR="001827F3" w:rsidRPr="00C35C43" w:rsidRDefault="001827F3" w:rsidP="00491A20">
            <w:pPr>
              <w:rPr>
                <w:sz w:val="14"/>
              </w:rPr>
            </w:pPr>
            <w:r w:rsidRPr="00C35C43">
              <w:rPr>
                <w:b/>
                <w:sz w:val="14"/>
              </w:rPr>
              <w:t>CS1:</w:t>
            </w:r>
            <w:r w:rsidRPr="00C35C43">
              <w:rPr>
                <w:sz w:val="14"/>
              </w:rPr>
              <w:t xml:space="preserve"> 5.5</w:t>
            </w:r>
          </w:p>
          <w:p w14:paraId="0E1CC941" w14:textId="77777777" w:rsidR="001827F3" w:rsidRPr="00C35C43" w:rsidRDefault="001827F3" w:rsidP="00491A20">
            <w:pPr>
              <w:rPr>
                <w:sz w:val="14"/>
              </w:rPr>
            </w:pPr>
            <w:r w:rsidRPr="00C35C43">
              <w:rPr>
                <w:b/>
                <w:sz w:val="14"/>
              </w:rPr>
              <w:t>CS2:</w:t>
            </w:r>
            <w:r w:rsidRPr="00C35C43">
              <w:rPr>
                <w:sz w:val="14"/>
              </w:rPr>
              <w:t xml:space="preserve"> 6.5</w:t>
            </w:r>
          </w:p>
          <w:p w14:paraId="016189A6" w14:textId="77777777" w:rsidR="001827F3" w:rsidRPr="00C35C43" w:rsidRDefault="001827F3" w:rsidP="00491A20">
            <w:pPr>
              <w:rPr>
                <w:sz w:val="14"/>
              </w:rPr>
            </w:pPr>
            <w:r w:rsidRPr="00C35C43">
              <w:rPr>
                <w:b/>
                <w:sz w:val="14"/>
              </w:rPr>
              <w:t>CS3:</w:t>
            </w:r>
            <w:r w:rsidRPr="00C35C43">
              <w:rPr>
                <w:sz w:val="14"/>
              </w:rPr>
              <w:t xml:space="preserve"> 7.5</w:t>
            </w:r>
          </w:p>
        </w:tc>
      </w:tr>
      <w:tr w:rsidR="001827F3" w:rsidRPr="00C35C43" w14:paraId="36CA2EFC" w14:textId="77777777" w:rsidTr="00491A20">
        <w:tc>
          <w:tcPr>
            <w:tcW w:w="1131" w:type="dxa"/>
            <w:vMerge/>
          </w:tcPr>
          <w:p w14:paraId="5B7C3565" w14:textId="77777777" w:rsidR="001827F3" w:rsidRPr="00C35C43" w:rsidRDefault="001827F3" w:rsidP="00491A20">
            <w:pPr>
              <w:jc w:val="center"/>
              <w:rPr>
                <w:sz w:val="18"/>
              </w:rPr>
            </w:pPr>
          </w:p>
        </w:tc>
        <w:tc>
          <w:tcPr>
            <w:tcW w:w="1369" w:type="dxa"/>
            <w:vMerge w:val="restart"/>
          </w:tcPr>
          <w:p w14:paraId="47195279" w14:textId="77777777" w:rsidR="001827F3" w:rsidRPr="00C35C43" w:rsidRDefault="001827F3" w:rsidP="00491A20">
            <w:pPr>
              <w:jc w:val="center"/>
              <w:rPr>
                <w:sz w:val="18"/>
              </w:rPr>
            </w:pPr>
            <w:r w:rsidRPr="00C35C43">
              <w:rPr>
                <w:sz w:val="18"/>
              </w:rPr>
              <w:t>Measurement of effectiveness</w:t>
            </w:r>
          </w:p>
        </w:tc>
        <w:tc>
          <w:tcPr>
            <w:tcW w:w="650" w:type="dxa"/>
          </w:tcPr>
          <w:p w14:paraId="317DC7F8" w14:textId="77777777" w:rsidR="001827F3" w:rsidRPr="00C35C43" w:rsidRDefault="001827F3" w:rsidP="00491A20">
            <w:pPr>
              <w:jc w:val="center"/>
              <w:rPr>
                <w:sz w:val="18"/>
              </w:rPr>
            </w:pPr>
            <w:r w:rsidRPr="00C35C43">
              <w:rPr>
                <w:sz w:val="18"/>
              </w:rPr>
              <w:t>11a</w:t>
            </w:r>
          </w:p>
        </w:tc>
        <w:tc>
          <w:tcPr>
            <w:tcW w:w="2520" w:type="dxa"/>
          </w:tcPr>
          <w:p w14:paraId="416D5108" w14:textId="77777777" w:rsidR="001827F3" w:rsidRPr="00C35C43" w:rsidRDefault="001827F3" w:rsidP="00491A20">
            <w:pPr>
              <w:jc w:val="both"/>
              <w:rPr>
                <w:sz w:val="18"/>
              </w:rPr>
            </w:pPr>
            <w:r w:rsidRPr="00C35C43">
              <w:rPr>
                <w:b/>
                <w:i/>
                <w:sz w:val="18"/>
              </w:rPr>
              <w:t>Single study–based estimates:</w:t>
            </w:r>
            <w:r w:rsidRPr="00C35C43">
              <w:rPr>
                <w:sz w:val="18"/>
              </w:rPr>
              <w:t xml:space="preserve"> </w:t>
            </w:r>
          </w:p>
          <w:p w14:paraId="19CA74E1" w14:textId="77777777" w:rsidR="001827F3" w:rsidRPr="00C35C43" w:rsidRDefault="001827F3" w:rsidP="00491A20">
            <w:pPr>
              <w:jc w:val="both"/>
              <w:rPr>
                <w:sz w:val="18"/>
              </w:rPr>
            </w:pPr>
            <w:r w:rsidRPr="00C35C43">
              <w:rPr>
                <w:sz w:val="18"/>
              </w:rPr>
              <w:t xml:space="preserve">   Describe fully the design </w:t>
            </w:r>
          </w:p>
          <w:p w14:paraId="06F28E78" w14:textId="77777777" w:rsidR="001827F3" w:rsidRPr="00C35C43" w:rsidRDefault="001827F3" w:rsidP="00491A20">
            <w:pPr>
              <w:jc w:val="both"/>
              <w:rPr>
                <w:sz w:val="18"/>
              </w:rPr>
            </w:pPr>
            <w:r w:rsidRPr="00C35C43">
              <w:rPr>
                <w:sz w:val="18"/>
              </w:rPr>
              <w:t xml:space="preserve">   features of the single </w:t>
            </w:r>
          </w:p>
          <w:p w14:paraId="225043F3" w14:textId="77777777" w:rsidR="001827F3" w:rsidRPr="00C35C43" w:rsidRDefault="001827F3" w:rsidP="00491A20">
            <w:pPr>
              <w:jc w:val="both"/>
              <w:rPr>
                <w:sz w:val="18"/>
              </w:rPr>
            </w:pPr>
            <w:r w:rsidRPr="00C35C43">
              <w:rPr>
                <w:sz w:val="18"/>
              </w:rPr>
              <w:t xml:space="preserve">   effectiveness study and </w:t>
            </w:r>
          </w:p>
          <w:p w14:paraId="7C4B7726" w14:textId="77777777" w:rsidR="001827F3" w:rsidRPr="00C35C43" w:rsidRDefault="001827F3" w:rsidP="00491A20">
            <w:pPr>
              <w:jc w:val="both"/>
              <w:rPr>
                <w:sz w:val="18"/>
              </w:rPr>
            </w:pPr>
            <w:r w:rsidRPr="00C35C43">
              <w:rPr>
                <w:sz w:val="18"/>
              </w:rPr>
              <w:t xml:space="preserve">   why the single study was a </w:t>
            </w:r>
          </w:p>
          <w:p w14:paraId="7626DDA5" w14:textId="77777777" w:rsidR="001827F3" w:rsidRPr="00C35C43" w:rsidRDefault="001827F3" w:rsidP="00491A20">
            <w:pPr>
              <w:jc w:val="both"/>
              <w:rPr>
                <w:sz w:val="18"/>
              </w:rPr>
            </w:pPr>
            <w:r w:rsidRPr="00C35C43">
              <w:rPr>
                <w:sz w:val="18"/>
              </w:rPr>
              <w:t xml:space="preserve">   sufficient source of clinical </w:t>
            </w:r>
          </w:p>
          <w:p w14:paraId="4C11F20F" w14:textId="77777777" w:rsidR="001827F3" w:rsidRPr="00C35C43" w:rsidRDefault="001827F3" w:rsidP="00491A20">
            <w:pPr>
              <w:jc w:val="both"/>
              <w:rPr>
                <w:sz w:val="18"/>
              </w:rPr>
            </w:pPr>
            <w:r w:rsidRPr="00C35C43">
              <w:rPr>
                <w:sz w:val="18"/>
              </w:rPr>
              <w:t xml:space="preserve">   effectiveness data.</w:t>
            </w:r>
          </w:p>
        </w:tc>
        <w:tc>
          <w:tcPr>
            <w:tcW w:w="2520" w:type="dxa"/>
          </w:tcPr>
          <w:p w14:paraId="678011AC" w14:textId="77777777" w:rsidR="001827F3" w:rsidRPr="00C35C43" w:rsidRDefault="001827F3" w:rsidP="00491A20">
            <w:pPr>
              <w:jc w:val="center"/>
              <w:rPr>
                <w:sz w:val="18"/>
              </w:rPr>
            </w:pPr>
            <w:r w:rsidRPr="00C35C43">
              <w:t>"</w:t>
            </w:r>
          </w:p>
        </w:tc>
        <w:tc>
          <w:tcPr>
            <w:tcW w:w="900" w:type="dxa"/>
          </w:tcPr>
          <w:p w14:paraId="3732E6BA" w14:textId="77777777" w:rsidR="001827F3" w:rsidRPr="00C35C43" w:rsidRDefault="001827F3" w:rsidP="00491A20">
            <w:pPr>
              <w:jc w:val="center"/>
              <w:rPr>
                <w:sz w:val="14"/>
              </w:rPr>
            </w:pPr>
            <w:r w:rsidRPr="00C35C43">
              <w:rPr>
                <w:sz w:val="14"/>
              </w:rPr>
              <w:t>N/A</w:t>
            </w:r>
          </w:p>
        </w:tc>
      </w:tr>
      <w:tr w:rsidR="001827F3" w:rsidRPr="00C35C43" w14:paraId="3148B92E" w14:textId="77777777" w:rsidTr="00491A20">
        <w:tc>
          <w:tcPr>
            <w:tcW w:w="1131" w:type="dxa"/>
            <w:vMerge/>
          </w:tcPr>
          <w:p w14:paraId="057942FB" w14:textId="77777777" w:rsidR="001827F3" w:rsidRPr="00C35C43" w:rsidRDefault="001827F3" w:rsidP="00491A20">
            <w:pPr>
              <w:jc w:val="center"/>
              <w:rPr>
                <w:sz w:val="18"/>
              </w:rPr>
            </w:pPr>
          </w:p>
        </w:tc>
        <w:tc>
          <w:tcPr>
            <w:tcW w:w="1369" w:type="dxa"/>
            <w:vMerge/>
          </w:tcPr>
          <w:p w14:paraId="180B4AF6" w14:textId="77777777" w:rsidR="001827F3" w:rsidRPr="00C35C43" w:rsidRDefault="001827F3" w:rsidP="00491A20">
            <w:pPr>
              <w:jc w:val="center"/>
              <w:rPr>
                <w:sz w:val="18"/>
              </w:rPr>
            </w:pPr>
          </w:p>
        </w:tc>
        <w:tc>
          <w:tcPr>
            <w:tcW w:w="650" w:type="dxa"/>
          </w:tcPr>
          <w:p w14:paraId="0447868E" w14:textId="77777777" w:rsidR="001827F3" w:rsidRPr="00C35C43" w:rsidRDefault="001827F3" w:rsidP="00491A20">
            <w:pPr>
              <w:jc w:val="center"/>
              <w:rPr>
                <w:sz w:val="18"/>
              </w:rPr>
            </w:pPr>
            <w:r w:rsidRPr="00C35C43">
              <w:rPr>
                <w:sz w:val="18"/>
              </w:rPr>
              <w:t>11b</w:t>
            </w:r>
          </w:p>
        </w:tc>
        <w:tc>
          <w:tcPr>
            <w:tcW w:w="2520" w:type="dxa"/>
          </w:tcPr>
          <w:p w14:paraId="47019821" w14:textId="77777777" w:rsidR="001827F3" w:rsidRPr="00C35C43" w:rsidRDefault="001827F3" w:rsidP="00491A20">
            <w:pPr>
              <w:jc w:val="both"/>
              <w:rPr>
                <w:sz w:val="18"/>
              </w:rPr>
            </w:pPr>
            <w:r w:rsidRPr="00C35C43">
              <w:rPr>
                <w:b/>
                <w:i/>
                <w:sz w:val="18"/>
              </w:rPr>
              <w:t>Synthesis-based estimates:</w:t>
            </w:r>
            <w:r w:rsidRPr="00C35C43">
              <w:rPr>
                <w:sz w:val="18"/>
              </w:rPr>
              <w:t xml:space="preserve"> </w:t>
            </w:r>
          </w:p>
          <w:p w14:paraId="2335F9B7" w14:textId="77777777" w:rsidR="001827F3" w:rsidRPr="00C35C43" w:rsidRDefault="001827F3" w:rsidP="00491A20">
            <w:pPr>
              <w:jc w:val="both"/>
              <w:rPr>
                <w:sz w:val="18"/>
              </w:rPr>
            </w:pPr>
            <w:r w:rsidRPr="00C35C43">
              <w:rPr>
                <w:sz w:val="18"/>
              </w:rPr>
              <w:t xml:space="preserve">   Describe fully the methods </w:t>
            </w:r>
          </w:p>
          <w:p w14:paraId="68B99F25" w14:textId="77777777" w:rsidR="001827F3" w:rsidRPr="00C35C43" w:rsidRDefault="001827F3" w:rsidP="00491A20">
            <w:pPr>
              <w:jc w:val="both"/>
              <w:rPr>
                <w:sz w:val="18"/>
              </w:rPr>
            </w:pPr>
            <w:r w:rsidRPr="00C35C43">
              <w:rPr>
                <w:sz w:val="18"/>
              </w:rPr>
              <w:t xml:space="preserve">   used for the identification of </w:t>
            </w:r>
          </w:p>
          <w:p w14:paraId="341B3B17" w14:textId="77777777" w:rsidR="001827F3" w:rsidRPr="00C35C43" w:rsidRDefault="001827F3" w:rsidP="00491A20">
            <w:pPr>
              <w:jc w:val="both"/>
              <w:rPr>
                <w:sz w:val="18"/>
              </w:rPr>
            </w:pPr>
            <w:r w:rsidRPr="00C35C43">
              <w:rPr>
                <w:sz w:val="18"/>
              </w:rPr>
              <w:t xml:space="preserve">   included studies and </w:t>
            </w:r>
          </w:p>
          <w:p w14:paraId="13B6A35F" w14:textId="77777777" w:rsidR="001827F3" w:rsidRPr="00C35C43" w:rsidRDefault="001827F3" w:rsidP="00491A20">
            <w:pPr>
              <w:jc w:val="both"/>
              <w:rPr>
                <w:sz w:val="18"/>
              </w:rPr>
            </w:pPr>
            <w:r w:rsidRPr="00C35C43">
              <w:rPr>
                <w:sz w:val="18"/>
              </w:rPr>
              <w:t xml:space="preserve">   synthesis of clinical </w:t>
            </w:r>
          </w:p>
          <w:p w14:paraId="60A627F6" w14:textId="77777777" w:rsidR="001827F3" w:rsidRPr="00C35C43" w:rsidRDefault="001827F3" w:rsidP="00491A20">
            <w:pPr>
              <w:jc w:val="both"/>
              <w:rPr>
                <w:sz w:val="18"/>
              </w:rPr>
            </w:pPr>
            <w:r w:rsidRPr="00C35C43">
              <w:rPr>
                <w:sz w:val="18"/>
              </w:rPr>
              <w:t xml:space="preserve">   effectiveness data</w:t>
            </w:r>
          </w:p>
        </w:tc>
        <w:tc>
          <w:tcPr>
            <w:tcW w:w="2520" w:type="dxa"/>
          </w:tcPr>
          <w:p w14:paraId="6157E7E6" w14:textId="77777777" w:rsidR="001827F3" w:rsidRPr="00C35C43" w:rsidRDefault="001827F3" w:rsidP="00491A20">
            <w:pPr>
              <w:jc w:val="center"/>
              <w:rPr>
                <w:sz w:val="18"/>
              </w:rPr>
            </w:pPr>
            <w:r w:rsidRPr="00C35C43">
              <w:t>"</w:t>
            </w:r>
          </w:p>
        </w:tc>
        <w:tc>
          <w:tcPr>
            <w:tcW w:w="900" w:type="dxa"/>
          </w:tcPr>
          <w:p w14:paraId="0468531A" w14:textId="77777777" w:rsidR="001827F3" w:rsidRPr="00C35C43" w:rsidRDefault="001827F3" w:rsidP="00491A20">
            <w:pPr>
              <w:jc w:val="center"/>
              <w:rPr>
                <w:sz w:val="14"/>
              </w:rPr>
            </w:pPr>
            <w:r w:rsidRPr="00C35C43">
              <w:rPr>
                <w:sz w:val="14"/>
              </w:rPr>
              <w:t>N/A</w:t>
            </w:r>
          </w:p>
        </w:tc>
      </w:tr>
      <w:tr w:rsidR="001827F3" w:rsidRPr="00C35C43" w14:paraId="0C60C3AE" w14:textId="77777777" w:rsidTr="00491A20">
        <w:tc>
          <w:tcPr>
            <w:tcW w:w="1131" w:type="dxa"/>
            <w:vMerge/>
          </w:tcPr>
          <w:p w14:paraId="4DF4DE0C" w14:textId="77777777" w:rsidR="001827F3" w:rsidRPr="00C35C43" w:rsidRDefault="001827F3" w:rsidP="00491A20">
            <w:pPr>
              <w:jc w:val="center"/>
              <w:rPr>
                <w:sz w:val="18"/>
              </w:rPr>
            </w:pPr>
          </w:p>
        </w:tc>
        <w:tc>
          <w:tcPr>
            <w:tcW w:w="1369" w:type="dxa"/>
          </w:tcPr>
          <w:p w14:paraId="45F73F03" w14:textId="77777777" w:rsidR="001827F3" w:rsidRPr="00C35C43" w:rsidRDefault="001827F3" w:rsidP="00491A20">
            <w:pPr>
              <w:jc w:val="center"/>
              <w:rPr>
                <w:sz w:val="18"/>
              </w:rPr>
            </w:pPr>
            <w:r w:rsidRPr="00C35C43">
              <w:rPr>
                <w:sz w:val="18"/>
              </w:rPr>
              <w:t>Measurement and valuation of preference-based outcomes</w:t>
            </w:r>
          </w:p>
        </w:tc>
        <w:tc>
          <w:tcPr>
            <w:tcW w:w="650" w:type="dxa"/>
          </w:tcPr>
          <w:p w14:paraId="393928F6" w14:textId="77777777" w:rsidR="001827F3" w:rsidRPr="00C35C43" w:rsidRDefault="001827F3" w:rsidP="00491A20">
            <w:pPr>
              <w:jc w:val="center"/>
              <w:rPr>
                <w:sz w:val="18"/>
              </w:rPr>
            </w:pPr>
            <w:r w:rsidRPr="00C35C43">
              <w:rPr>
                <w:sz w:val="18"/>
              </w:rPr>
              <w:t>12</w:t>
            </w:r>
          </w:p>
        </w:tc>
        <w:tc>
          <w:tcPr>
            <w:tcW w:w="2520" w:type="dxa"/>
          </w:tcPr>
          <w:p w14:paraId="60E53B29" w14:textId="77777777" w:rsidR="001827F3" w:rsidRPr="00C35C43" w:rsidRDefault="001827F3" w:rsidP="00491A20">
            <w:pPr>
              <w:jc w:val="both"/>
              <w:rPr>
                <w:sz w:val="18"/>
              </w:rPr>
            </w:pPr>
            <w:r w:rsidRPr="00C35C43">
              <w:rPr>
                <w:sz w:val="18"/>
              </w:rPr>
              <w:t xml:space="preserve">If applicable, describe the </w:t>
            </w:r>
          </w:p>
          <w:p w14:paraId="551B6CE9" w14:textId="77777777" w:rsidR="001827F3" w:rsidRPr="00C35C43" w:rsidRDefault="001827F3" w:rsidP="00491A20">
            <w:pPr>
              <w:jc w:val="both"/>
              <w:rPr>
                <w:sz w:val="18"/>
              </w:rPr>
            </w:pPr>
            <w:r w:rsidRPr="00C35C43">
              <w:rPr>
                <w:sz w:val="18"/>
              </w:rPr>
              <w:t xml:space="preserve">   population and methods used </w:t>
            </w:r>
          </w:p>
          <w:p w14:paraId="182DF865" w14:textId="77777777" w:rsidR="001827F3" w:rsidRPr="00C35C43" w:rsidRDefault="001827F3" w:rsidP="00491A20">
            <w:pPr>
              <w:jc w:val="both"/>
              <w:rPr>
                <w:sz w:val="18"/>
              </w:rPr>
            </w:pPr>
            <w:r w:rsidRPr="00C35C43">
              <w:rPr>
                <w:sz w:val="18"/>
              </w:rPr>
              <w:t xml:space="preserve">   to elicit preferences for </w:t>
            </w:r>
          </w:p>
          <w:p w14:paraId="369EF4B0" w14:textId="77777777" w:rsidR="001827F3" w:rsidRPr="00C35C43" w:rsidRDefault="001827F3" w:rsidP="00491A20">
            <w:pPr>
              <w:jc w:val="both"/>
              <w:rPr>
                <w:sz w:val="18"/>
              </w:rPr>
            </w:pPr>
            <w:r w:rsidRPr="00C35C43">
              <w:rPr>
                <w:sz w:val="18"/>
              </w:rPr>
              <w:t xml:space="preserve">   outcomes.</w:t>
            </w:r>
          </w:p>
        </w:tc>
        <w:tc>
          <w:tcPr>
            <w:tcW w:w="2520" w:type="dxa"/>
          </w:tcPr>
          <w:p w14:paraId="0B1DCE0C" w14:textId="77777777" w:rsidR="001827F3" w:rsidRPr="00C35C43" w:rsidRDefault="001827F3" w:rsidP="00491A20">
            <w:pPr>
              <w:jc w:val="center"/>
              <w:rPr>
                <w:sz w:val="18"/>
              </w:rPr>
            </w:pPr>
            <w:r w:rsidRPr="00C35C43">
              <w:t>"</w:t>
            </w:r>
          </w:p>
        </w:tc>
        <w:tc>
          <w:tcPr>
            <w:tcW w:w="900" w:type="dxa"/>
          </w:tcPr>
          <w:p w14:paraId="11764820" w14:textId="77777777" w:rsidR="001827F3" w:rsidRPr="00C35C43" w:rsidRDefault="001827F3" w:rsidP="00491A20">
            <w:pPr>
              <w:jc w:val="center"/>
              <w:rPr>
                <w:sz w:val="14"/>
              </w:rPr>
            </w:pPr>
            <w:r w:rsidRPr="00C35C43">
              <w:rPr>
                <w:sz w:val="14"/>
              </w:rPr>
              <w:t>N/A</w:t>
            </w:r>
          </w:p>
          <w:p w14:paraId="01B9BC16" w14:textId="77777777" w:rsidR="001827F3" w:rsidRPr="00C35C43" w:rsidRDefault="001827F3" w:rsidP="00491A20">
            <w:pPr>
              <w:jc w:val="center"/>
              <w:rPr>
                <w:sz w:val="14"/>
              </w:rPr>
            </w:pPr>
          </w:p>
          <w:p w14:paraId="4D713DE8" w14:textId="77777777" w:rsidR="001827F3" w:rsidRPr="00C35C43" w:rsidRDefault="001827F3" w:rsidP="00491A20">
            <w:pPr>
              <w:jc w:val="center"/>
              <w:rPr>
                <w:sz w:val="14"/>
              </w:rPr>
            </w:pPr>
          </w:p>
        </w:tc>
      </w:tr>
      <w:tr w:rsidR="001827F3" w:rsidRPr="00C35C43" w14:paraId="2680BD12" w14:textId="77777777" w:rsidTr="00491A20">
        <w:tc>
          <w:tcPr>
            <w:tcW w:w="1131" w:type="dxa"/>
            <w:vMerge/>
          </w:tcPr>
          <w:p w14:paraId="773F9EE2" w14:textId="77777777" w:rsidR="001827F3" w:rsidRPr="00C35C43" w:rsidRDefault="001827F3" w:rsidP="00491A20">
            <w:pPr>
              <w:jc w:val="center"/>
              <w:rPr>
                <w:sz w:val="18"/>
              </w:rPr>
            </w:pPr>
          </w:p>
        </w:tc>
        <w:tc>
          <w:tcPr>
            <w:tcW w:w="1369" w:type="dxa"/>
            <w:vMerge w:val="restart"/>
          </w:tcPr>
          <w:p w14:paraId="5EBF388A" w14:textId="77777777" w:rsidR="001827F3" w:rsidRPr="00C35C43" w:rsidRDefault="001827F3" w:rsidP="00491A20">
            <w:pPr>
              <w:jc w:val="center"/>
              <w:rPr>
                <w:sz w:val="18"/>
              </w:rPr>
            </w:pPr>
            <w:r w:rsidRPr="00C35C43">
              <w:rPr>
                <w:sz w:val="18"/>
              </w:rPr>
              <w:t>Estimating resources and costs</w:t>
            </w:r>
          </w:p>
        </w:tc>
        <w:tc>
          <w:tcPr>
            <w:tcW w:w="650" w:type="dxa"/>
          </w:tcPr>
          <w:p w14:paraId="68E8EA76" w14:textId="77777777" w:rsidR="001827F3" w:rsidRPr="00C35C43" w:rsidRDefault="001827F3" w:rsidP="00491A20">
            <w:pPr>
              <w:jc w:val="center"/>
              <w:rPr>
                <w:sz w:val="18"/>
              </w:rPr>
            </w:pPr>
            <w:r w:rsidRPr="00C35C43">
              <w:rPr>
                <w:sz w:val="18"/>
              </w:rPr>
              <w:t>13a</w:t>
            </w:r>
          </w:p>
        </w:tc>
        <w:tc>
          <w:tcPr>
            <w:tcW w:w="2520" w:type="dxa"/>
          </w:tcPr>
          <w:p w14:paraId="4A779306" w14:textId="77777777" w:rsidR="001827F3" w:rsidRPr="00C35C43" w:rsidRDefault="001827F3" w:rsidP="00491A20">
            <w:pPr>
              <w:jc w:val="both"/>
              <w:rPr>
                <w:b/>
                <w:i/>
                <w:sz w:val="18"/>
              </w:rPr>
            </w:pPr>
            <w:r w:rsidRPr="00C35C43">
              <w:rPr>
                <w:b/>
                <w:i/>
                <w:sz w:val="18"/>
              </w:rPr>
              <w:t xml:space="preserve">Single study–based economic </w:t>
            </w:r>
          </w:p>
          <w:p w14:paraId="68502512" w14:textId="77777777" w:rsidR="001827F3" w:rsidRPr="00C35C43" w:rsidRDefault="001827F3" w:rsidP="00491A20">
            <w:pPr>
              <w:jc w:val="both"/>
              <w:rPr>
                <w:sz w:val="18"/>
              </w:rPr>
            </w:pPr>
            <w:r w:rsidRPr="00C35C43">
              <w:rPr>
                <w:b/>
                <w:i/>
                <w:sz w:val="18"/>
              </w:rPr>
              <w:t xml:space="preserve">   evaluation: </w:t>
            </w:r>
            <w:r w:rsidRPr="00C35C43">
              <w:rPr>
                <w:sz w:val="18"/>
              </w:rPr>
              <w:t xml:space="preserve">Describe </w:t>
            </w:r>
          </w:p>
          <w:p w14:paraId="65AAFFD9" w14:textId="77777777" w:rsidR="001827F3" w:rsidRPr="00C35C43" w:rsidRDefault="001827F3" w:rsidP="00491A20">
            <w:pPr>
              <w:jc w:val="both"/>
              <w:rPr>
                <w:sz w:val="18"/>
              </w:rPr>
            </w:pPr>
            <w:r w:rsidRPr="00C35C43">
              <w:rPr>
                <w:sz w:val="18"/>
              </w:rPr>
              <w:t xml:space="preserve">   approaches used to estimate </w:t>
            </w:r>
          </w:p>
          <w:p w14:paraId="6C261FA4" w14:textId="77777777" w:rsidR="001827F3" w:rsidRPr="00C35C43" w:rsidRDefault="001827F3" w:rsidP="00491A20">
            <w:pPr>
              <w:jc w:val="both"/>
              <w:rPr>
                <w:sz w:val="18"/>
              </w:rPr>
            </w:pPr>
            <w:r w:rsidRPr="00C35C43">
              <w:rPr>
                <w:sz w:val="18"/>
              </w:rPr>
              <w:t xml:space="preserve">   resource use associated with </w:t>
            </w:r>
          </w:p>
          <w:p w14:paraId="0D98C16E" w14:textId="77777777" w:rsidR="001827F3" w:rsidRPr="00C35C43" w:rsidRDefault="001827F3" w:rsidP="00491A20">
            <w:pPr>
              <w:jc w:val="both"/>
              <w:rPr>
                <w:sz w:val="18"/>
              </w:rPr>
            </w:pPr>
            <w:r w:rsidRPr="00C35C43">
              <w:rPr>
                <w:sz w:val="18"/>
              </w:rPr>
              <w:t xml:space="preserve">   the alternative interventions. </w:t>
            </w:r>
          </w:p>
          <w:p w14:paraId="38414D56" w14:textId="77777777" w:rsidR="001827F3" w:rsidRPr="00C35C43" w:rsidRDefault="001827F3" w:rsidP="00491A20">
            <w:pPr>
              <w:jc w:val="both"/>
              <w:rPr>
                <w:sz w:val="18"/>
              </w:rPr>
            </w:pPr>
            <w:r w:rsidRPr="00C35C43">
              <w:rPr>
                <w:sz w:val="18"/>
              </w:rPr>
              <w:t xml:space="preserve">   Describe primary or </w:t>
            </w:r>
          </w:p>
          <w:p w14:paraId="3C40B4CF" w14:textId="77777777" w:rsidR="001827F3" w:rsidRPr="00C35C43" w:rsidRDefault="001827F3" w:rsidP="00491A20">
            <w:pPr>
              <w:jc w:val="both"/>
              <w:rPr>
                <w:sz w:val="18"/>
              </w:rPr>
            </w:pPr>
            <w:r w:rsidRPr="00C35C43">
              <w:rPr>
                <w:sz w:val="18"/>
              </w:rPr>
              <w:t xml:space="preserve">   secondary research method </w:t>
            </w:r>
          </w:p>
          <w:p w14:paraId="19653781" w14:textId="77777777" w:rsidR="001827F3" w:rsidRPr="00C35C43" w:rsidRDefault="001827F3" w:rsidP="00491A20">
            <w:pPr>
              <w:jc w:val="both"/>
              <w:rPr>
                <w:sz w:val="18"/>
              </w:rPr>
            </w:pPr>
            <w:r w:rsidRPr="00C35C43">
              <w:rPr>
                <w:sz w:val="18"/>
              </w:rPr>
              <w:t xml:space="preserve">   for valuing each resource item </w:t>
            </w:r>
          </w:p>
          <w:p w14:paraId="5B0EFC38" w14:textId="77777777" w:rsidR="001827F3" w:rsidRPr="00C35C43" w:rsidRDefault="001827F3" w:rsidP="00491A20">
            <w:pPr>
              <w:jc w:val="both"/>
              <w:rPr>
                <w:sz w:val="18"/>
              </w:rPr>
            </w:pPr>
            <w:r w:rsidRPr="00C35C43">
              <w:rPr>
                <w:sz w:val="18"/>
              </w:rPr>
              <w:t xml:space="preserve">   in terms of its unit cost. </w:t>
            </w:r>
          </w:p>
          <w:p w14:paraId="68EEDE90" w14:textId="77777777" w:rsidR="001827F3" w:rsidRPr="00C35C43" w:rsidRDefault="001827F3" w:rsidP="00491A20">
            <w:pPr>
              <w:jc w:val="both"/>
              <w:rPr>
                <w:sz w:val="18"/>
              </w:rPr>
            </w:pPr>
            <w:r w:rsidRPr="00C35C43">
              <w:rPr>
                <w:sz w:val="18"/>
              </w:rPr>
              <w:t xml:space="preserve">   Describe any adjustments </w:t>
            </w:r>
          </w:p>
          <w:p w14:paraId="2EDD1B92" w14:textId="77777777" w:rsidR="001827F3" w:rsidRPr="00C35C43" w:rsidRDefault="001827F3" w:rsidP="00491A20">
            <w:pPr>
              <w:jc w:val="both"/>
              <w:rPr>
                <w:sz w:val="18"/>
              </w:rPr>
            </w:pPr>
            <w:r w:rsidRPr="00C35C43">
              <w:rPr>
                <w:sz w:val="18"/>
              </w:rPr>
              <w:t xml:space="preserve">   made to approximate to </w:t>
            </w:r>
          </w:p>
          <w:p w14:paraId="73778109" w14:textId="77777777" w:rsidR="001827F3" w:rsidRPr="00C35C43" w:rsidRDefault="001827F3" w:rsidP="00491A20">
            <w:pPr>
              <w:jc w:val="both"/>
              <w:rPr>
                <w:sz w:val="18"/>
              </w:rPr>
            </w:pPr>
            <w:r w:rsidRPr="00C35C43">
              <w:rPr>
                <w:sz w:val="18"/>
              </w:rPr>
              <w:t xml:space="preserve">   opportunity costs. </w:t>
            </w:r>
          </w:p>
        </w:tc>
        <w:tc>
          <w:tcPr>
            <w:tcW w:w="2520" w:type="dxa"/>
          </w:tcPr>
          <w:p w14:paraId="4A9E1DAC" w14:textId="77777777" w:rsidR="001827F3" w:rsidRPr="00C35C43" w:rsidRDefault="001827F3" w:rsidP="00491A20">
            <w:pPr>
              <w:jc w:val="center"/>
              <w:rPr>
                <w:sz w:val="18"/>
              </w:rPr>
            </w:pPr>
            <w:r w:rsidRPr="00C35C43">
              <w:t>"</w:t>
            </w:r>
          </w:p>
        </w:tc>
        <w:tc>
          <w:tcPr>
            <w:tcW w:w="900" w:type="dxa"/>
          </w:tcPr>
          <w:p w14:paraId="2EE51C70" w14:textId="77777777" w:rsidR="001827F3" w:rsidRPr="00C35C43" w:rsidRDefault="001827F3" w:rsidP="00491A20">
            <w:pPr>
              <w:rPr>
                <w:sz w:val="14"/>
              </w:rPr>
            </w:pPr>
            <w:r w:rsidRPr="00C35C43">
              <w:rPr>
                <w:b/>
                <w:sz w:val="14"/>
              </w:rPr>
              <w:t>CS2:</w:t>
            </w:r>
            <w:r w:rsidRPr="00C35C43">
              <w:rPr>
                <w:sz w:val="14"/>
              </w:rPr>
              <w:t xml:space="preserve"> 6.5.3</w:t>
            </w:r>
          </w:p>
        </w:tc>
      </w:tr>
      <w:tr w:rsidR="001827F3" w:rsidRPr="00C35C43" w14:paraId="7D1E54D0" w14:textId="77777777" w:rsidTr="00491A20">
        <w:tc>
          <w:tcPr>
            <w:tcW w:w="1131" w:type="dxa"/>
            <w:vMerge/>
          </w:tcPr>
          <w:p w14:paraId="33E220D9" w14:textId="77777777" w:rsidR="001827F3" w:rsidRPr="00C35C43" w:rsidRDefault="001827F3" w:rsidP="00491A20">
            <w:pPr>
              <w:jc w:val="center"/>
              <w:rPr>
                <w:sz w:val="18"/>
              </w:rPr>
            </w:pPr>
          </w:p>
        </w:tc>
        <w:tc>
          <w:tcPr>
            <w:tcW w:w="1369" w:type="dxa"/>
            <w:vMerge/>
          </w:tcPr>
          <w:p w14:paraId="0512FF59" w14:textId="77777777" w:rsidR="001827F3" w:rsidRPr="00C35C43" w:rsidRDefault="001827F3" w:rsidP="00491A20">
            <w:pPr>
              <w:jc w:val="center"/>
              <w:rPr>
                <w:sz w:val="18"/>
              </w:rPr>
            </w:pPr>
          </w:p>
        </w:tc>
        <w:tc>
          <w:tcPr>
            <w:tcW w:w="650" w:type="dxa"/>
          </w:tcPr>
          <w:p w14:paraId="44DABCFE" w14:textId="77777777" w:rsidR="001827F3" w:rsidRPr="00C35C43" w:rsidRDefault="001827F3" w:rsidP="00491A20">
            <w:pPr>
              <w:jc w:val="center"/>
              <w:rPr>
                <w:sz w:val="18"/>
              </w:rPr>
            </w:pPr>
            <w:r w:rsidRPr="00C35C43">
              <w:rPr>
                <w:sz w:val="18"/>
              </w:rPr>
              <w:t>13b</w:t>
            </w:r>
          </w:p>
        </w:tc>
        <w:tc>
          <w:tcPr>
            <w:tcW w:w="2520" w:type="dxa"/>
          </w:tcPr>
          <w:p w14:paraId="169136F1" w14:textId="77777777" w:rsidR="001827F3" w:rsidRPr="00C35C43" w:rsidRDefault="001827F3" w:rsidP="00491A20">
            <w:pPr>
              <w:jc w:val="both"/>
              <w:rPr>
                <w:b/>
                <w:sz w:val="18"/>
              </w:rPr>
            </w:pPr>
            <w:r w:rsidRPr="00C35C43">
              <w:rPr>
                <w:b/>
                <w:sz w:val="18"/>
              </w:rPr>
              <w:t xml:space="preserve">Model-based economic </w:t>
            </w:r>
          </w:p>
          <w:p w14:paraId="5BF566C8" w14:textId="77777777" w:rsidR="001827F3" w:rsidRPr="00C35C43" w:rsidRDefault="001827F3" w:rsidP="00491A20">
            <w:pPr>
              <w:jc w:val="both"/>
              <w:rPr>
                <w:sz w:val="18"/>
              </w:rPr>
            </w:pPr>
            <w:r w:rsidRPr="00C35C43">
              <w:rPr>
                <w:b/>
                <w:sz w:val="18"/>
              </w:rPr>
              <w:t xml:space="preserve">   evaluation: </w:t>
            </w:r>
            <w:r w:rsidRPr="00C35C43">
              <w:rPr>
                <w:sz w:val="18"/>
              </w:rPr>
              <w:t xml:space="preserve">Describe </w:t>
            </w:r>
          </w:p>
          <w:p w14:paraId="7074FF70" w14:textId="77777777" w:rsidR="001827F3" w:rsidRPr="00C35C43" w:rsidRDefault="001827F3" w:rsidP="00491A20">
            <w:pPr>
              <w:jc w:val="both"/>
              <w:rPr>
                <w:sz w:val="18"/>
              </w:rPr>
            </w:pPr>
            <w:r w:rsidRPr="00C35C43">
              <w:rPr>
                <w:sz w:val="18"/>
              </w:rPr>
              <w:t xml:space="preserve">   approaches and data </w:t>
            </w:r>
          </w:p>
          <w:p w14:paraId="53786465" w14:textId="77777777" w:rsidR="001827F3" w:rsidRPr="00C35C43" w:rsidRDefault="001827F3" w:rsidP="00491A20">
            <w:pPr>
              <w:jc w:val="both"/>
              <w:rPr>
                <w:sz w:val="18"/>
              </w:rPr>
            </w:pPr>
            <w:r w:rsidRPr="00C35C43">
              <w:rPr>
                <w:sz w:val="18"/>
              </w:rPr>
              <w:t xml:space="preserve">   sources used to estimate</w:t>
            </w:r>
          </w:p>
          <w:p w14:paraId="4CB06882" w14:textId="77777777" w:rsidR="001827F3" w:rsidRPr="00C35C43" w:rsidRDefault="001827F3" w:rsidP="00491A20">
            <w:pPr>
              <w:jc w:val="both"/>
              <w:rPr>
                <w:sz w:val="18"/>
              </w:rPr>
            </w:pPr>
            <w:r w:rsidRPr="00C35C43">
              <w:rPr>
                <w:sz w:val="18"/>
              </w:rPr>
              <w:t xml:space="preserve">   resource use associated with </w:t>
            </w:r>
          </w:p>
          <w:p w14:paraId="26A619B2" w14:textId="77777777" w:rsidR="001827F3" w:rsidRPr="00C35C43" w:rsidRDefault="001827F3" w:rsidP="00491A20">
            <w:pPr>
              <w:jc w:val="both"/>
              <w:rPr>
                <w:sz w:val="18"/>
              </w:rPr>
            </w:pPr>
            <w:r w:rsidRPr="00C35C43">
              <w:rPr>
                <w:sz w:val="18"/>
              </w:rPr>
              <w:t xml:space="preserve">   model health states. Describe </w:t>
            </w:r>
          </w:p>
          <w:p w14:paraId="4D348CAB" w14:textId="77777777" w:rsidR="001827F3" w:rsidRPr="00C35C43" w:rsidRDefault="001827F3" w:rsidP="00491A20">
            <w:pPr>
              <w:jc w:val="both"/>
              <w:rPr>
                <w:sz w:val="18"/>
              </w:rPr>
            </w:pPr>
            <w:r w:rsidRPr="00C35C43">
              <w:rPr>
                <w:sz w:val="18"/>
              </w:rPr>
              <w:t xml:space="preserve">   primary or secondary </w:t>
            </w:r>
          </w:p>
          <w:p w14:paraId="74054F24" w14:textId="77777777" w:rsidR="001827F3" w:rsidRPr="00C35C43" w:rsidRDefault="001827F3" w:rsidP="00491A20">
            <w:pPr>
              <w:jc w:val="both"/>
              <w:rPr>
                <w:sz w:val="18"/>
              </w:rPr>
            </w:pPr>
            <w:r w:rsidRPr="00C35C43">
              <w:rPr>
                <w:sz w:val="18"/>
              </w:rPr>
              <w:t xml:space="preserve">   research methods for valuing </w:t>
            </w:r>
          </w:p>
          <w:p w14:paraId="0AB9FBD0" w14:textId="77777777" w:rsidR="001827F3" w:rsidRPr="00C35C43" w:rsidRDefault="001827F3" w:rsidP="00491A20">
            <w:pPr>
              <w:jc w:val="both"/>
              <w:rPr>
                <w:sz w:val="18"/>
              </w:rPr>
            </w:pPr>
            <w:r w:rsidRPr="00C35C43">
              <w:rPr>
                <w:sz w:val="18"/>
              </w:rPr>
              <w:t xml:space="preserve">   each resource item in terms </w:t>
            </w:r>
          </w:p>
          <w:p w14:paraId="1BFE050D" w14:textId="77777777" w:rsidR="001827F3" w:rsidRPr="00C35C43" w:rsidRDefault="001827F3" w:rsidP="00491A20">
            <w:pPr>
              <w:jc w:val="both"/>
              <w:rPr>
                <w:sz w:val="18"/>
              </w:rPr>
            </w:pPr>
            <w:r w:rsidRPr="00C35C43">
              <w:rPr>
                <w:sz w:val="18"/>
              </w:rPr>
              <w:t xml:space="preserve">   of its unit cost. Describe any </w:t>
            </w:r>
          </w:p>
          <w:p w14:paraId="7B1476D2" w14:textId="77777777" w:rsidR="001827F3" w:rsidRPr="00C35C43" w:rsidRDefault="001827F3" w:rsidP="00491A20">
            <w:pPr>
              <w:jc w:val="both"/>
              <w:rPr>
                <w:sz w:val="18"/>
              </w:rPr>
            </w:pPr>
            <w:r w:rsidRPr="00C35C43">
              <w:rPr>
                <w:sz w:val="18"/>
              </w:rPr>
              <w:t xml:space="preserve">   adjustments made to </w:t>
            </w:r>
          </w:p>
          <w:p w14:paraId="5B1F51D8" w14:textId="77777777" w:rsidR="001827F3" w:rsidRPr="00C35C43" w:rsidRDefault="001827F3" w:rsidP="00491A20">
            <w:pPr>
              <w:jc w:val="both"/>
              <w:rPr>
                <w:sz w:val="18"/>
              </w:rPr>
            </w:pPr>
            <w:r w:rsidRPr="00C35C43">
              <w:rPr>
                <w:sz w:val="18"/>
              </w:rPr>
              <w:t xml:space="preserve">   approximate to opportunity </w:t>
            </w:r>
          </w:p>
          <w:p w14:paraId="5B93B989" w14:textId="77777777" w:rsidR="001827F3" w:rsidRPr="00C35C43" w:rsidRDefault="001827F3" w:rsidP="00491A20">
            <w:pPr>
              <w:jc w:val="both"/>
              <w:rPr>
                <w:sz w:val="18"/>
              </w:rPr>
            </w:pPr>
            <w:r w:rsidRPr="00C35C43">
              <w:rPr>
                <w:sz w:val="18"/>
              </w:rPr>
              <w:t xml:space="preserve">   costs.</w:t>
            </w:r>
          </w:p>
          <w:p w14:paraId="4D41B674" w14:textId="77777777" w:rsidR="001827F3" w:rsidRPr="00C35C43" w:rsidRDefault="001827F3" w:rsidP="00491A20">
            <w:pPr>
              <w:jc w:val="both"/>
              <w:rPr>
                <w:sz w:val="18"/>
              </w:rPr>
            </w:pPr>
          </w:p>
        </w:tc>
        <w:tc>
          <w:tcPr>
            <w:tcW w:w="2520" w:type="dxa"/>
          </w:tcPr>
          <w:p w14:paraId="6D015961" w14:textId="77777777" w:rsidR="001827F3" w:rsidRPr="00C35C43" w:rsidRDefault="001827F3" w:rsidP="00491A20">
            <w:pPr>
              <w:jc w:val="both"/>
              <w:rPr>
                <w:b/>
                <w:sz w:val="18"/>
              </w:rPr>
            </w:pPr>
            <w:r w:rsidRPr="00C35C43">
              <w:rPr>
                <w:b/>
                <w:sz w:val="18"/>
              </w:rPr>
              <w:t xml:space="preserve">Model-based economic </w:t>
            </w:r>
          </w:p>
          <w:p w14:paraId="67CEC4E3" w14:textId="77777777" w:rsidR="001827F3" w:rsidRPr="00C35C43" w:rsidRDefault="001827F3" w:rsidP="00491A20">
            <w:pPr>
              <w:jc w:val="both"/>
              <w:rPr>
                <w:sz w:val="18"/>
              </w:rPr>
            </w:pPr>
            <w:r w:rsidRPr="00C35C43">
              <w:rPr>
                <w:b/>
                <w:sz w:val="18"/>
              </w:rPr>
              <w:t xml:space="preserve">   evaluation: </w:t>
            </w:r>
            <w:r w:rsidRPr="00C35C43">
              <w:rPr>
                <w:sz w:val="18"/>
              </w:rPr>
              <w:t xml:space="preserve">Describe </w:t>
            </w:r>
          </w:p>
          <w:p w14:paraId="026432FA" w14:textId="77777777" w:rsidR="001827F3" w:rsidRPr="00C35C43" w:rsidRDefault="001827F3" w:rsidP="00491A20">
            <w:pPr>
              <w:jc w:val="both"/>
              <w:rPr>
                <w:sz w:val="18"/>
              </w:rPr>
            </w:pPr>
            <w:r w:rsidRPr="00C35C43">
              <w:rPr>
                <w:sz w:val="18"/>
              </w:rPr>
              <w:t xml:space="preserve">   approaches and data sources </w:t>
            </w:r>
          </w:p>
          <w:p w14:paraId="5904539F" w14:textId="77777777" w:rsidR="001827F3" w:rsidRPr="00C35C43" w:rsidRDefault="001827F3" w:rsidP="00491A20">
            <w:pPr>
              <w:jc w:val="both"/>
              <w:rPr>
                <w:sz w:val="18"/>
              </w:rPr>
            </w:pPr>
            <w:r w:rsidRPr="00C35C43">
              <w:rPr>
                <w:sz w:val="18"/>
              </w:rPr>
              <w:t xml:space="preserve">   used to estimate the </w:t>
            </w:r>
          </w:p>
          <w:p w14:paraId="1608DA73" w14:textId="77777777" w:rsidR="001827F3" w:rsidRPr="00C35C43" w:rsidRDefault="001827F3" w:rsidP="00491A20">
            <w:pPr>
              <w:jc w:val="both"/>
              <w:rPr>
                <w:sz w:val="18"/>
              </w:rPr>
            </w:pPr>
            <w:r w:rsidRPr="00C35C43">
              <w:rPr>
                <w:sz w:val="18"/>
              </w:rPr>
              <w:t xml:space="preserve">   </w:t>
            </w:r>
            <w:r w:rsidRPr="00C35C43">
              <w:rPr>
                <w:b/>
                <w:i/>
                <w:sz w:val="18"/>
              </w:rPr>
              <w:t>monetary resource</w:t>
            </w:r>
            <w:r w:rsidRPr="00C35C43">
              <w:rPr>
                <w:sz w:val="18"/>
              </w:rPr>
              <w:t xml:space="preserve"> use </w:t>
            </w:r>
          </w:p>
          <w:p w14:paraId="6CB13688" w14:textId="77777777" w:rsidR="001827F3" w:rsidRPr="00C35C43" w:rsidRDefault="001827F3" w:rsidP="00491A20">
            <w:pPr>
              <w:jc w:val="both"/>
              <w:rPr>
                <w:sz w:val="18"/>
              </w:rPr>
            </w:pPr>
            <w:r w:rsidRPr="00C35C43">
              <w:rPr>
                <w:sz w:val="18"/>
              </w:rPr>
              <w:t xml:space="preserve">   associated with model health </w:t>
            </w:r>
          </w:p>
          <w:p w14:paraId="6585E78E" w14:textId="77777777" w:rsidR="001827F3" w:rsidRPr="00C35C43" w:rsidRDefault="001827F3" w:rsidP="00491A20">
            <w:pPr>
              <w:jc w:val="both"/>
              <w:rPr>
                <w:b/>
                <w:i/>
                <w:sz w:val="18"/>
              </w:rPr>
            </w:pPr>
            <w:r w:rsidRPr="00C35C43">
              <w:rPr>
                <w:sz w:val="18"/>
              </w:rPr>
              <w:t xml:space="preserve">   states</w:t>
            </w:r>
            <w:r w:rsidRPr="00C35C43">
              <w:rPr>
                <w:b/>
                <w:i/>
                <w:sz w:val="18"/>
              </w:rPr>
              <w:t xml:space="preserve">, also the physical </w:t>
            </w:r>
          </w:p>
          <w:p w14:paraId="5D111F01" w14:textId="77777777" w:rsidR="001827F3" w:rsidRPr="00C35C43" w:rsidRDefault="001827F3" w:rsidP="00491A20">
            <w:pPr>
              <w:jc w:val="both"/>
              <w:rPr>
                <w:b/>
                <w:i/>
                <w:sz w:val="18"/>
              </w:rPr>
            </w:pPr>
            <w:r w:rsidRPr="00C35C43">
              <w:rPr>
                <w:b/>
                <w:i/>
                <w:sz w:val="18"/>
              </w:rPr>
              <w:t xml:space="preserve">   resource associated with the </w:t>
            </w:r>
          </w:p>
          <w:p w14:paraId="74DF6332" w14:textId="77777777" w:rsidR="001827F3" w:rsidRPr="00C35C43" w:rsidRDefault="001827F3" w:rsidP="00491A20">
            <w:pPr>
              <w:jc w:val="both"/>
              <w:rPr>
                <w:sz w:val="18"/>
              </w:rPr>
            </w:pPr>
            <w:r w:rsidRPr="00C35C43">
              <w:rPr>
                <w:b/>
                <w:i/>
                <w:sz w:val="18"/>
              </w:rPr>
              <w:t xml:space="preserve">   constraint</w:t>
            </w:r>
            <w:r w:rsidRPr="00C35C43">
              <w:rPr>
                <w:sz w:val="18"/>
              </w:rPr>
              <w:t xml:space="preserve">. Describe primary </w:t>
            </w:r>
          </w:p>
          <w:p w14:paraId="38ED5C57" w14:textId="77777777" w:rsidR="001827F3" w:rsidRPr="00C35C43" w:rsidRDefault="001827F3" w:rsidP="00491A20">
            <w:pPr>
              <w:jc w:val="both"/>
              <w:rPr>
                <w:sz w:val="18"/>
              </w:rPr>
            </w:pPr>
            <w:r w:rsidRPr="00C35C43">
              <w:rPr>
                <w:sz w:val="18"/>
              </w:rPr>
              <w:t xml:space="preserve">   or secondary research </w:t>
            </w:r>
          </w:p>
          <w:p w14:paraId="04FC5418" w14:textId="77777777" w:rsidR="001827F3" w:rsidRPr="00C35C43" w:rsidRDefault="001827F3" w:rsidP="00491A20">
            <w:pPr>
              <w:jc w:val="both"/>
              <w:rPr>
                <w:sz w:val="18"/>
              </w:rPr>
            </w:pPr>
            <w:r w:rsidRPr="00C35C43">
              <w:rPr>
                <w:sz w:val="18"/>
              </w:rPr>
              <w:t xml:space="preserve">   methods for valuing each </w:t>
            </w:r>
          </w:p>
          <w:p w14:paraId="5F32D211" w14:textId="77777777" w:rsidR="001827F3" w:rsidRPr="00C35C43" w:rsidRDefault="001827F3" w:rsidP="00491A20">
            <w:pPr>
              <w:jc w:val="both"/>
              <w:rPr>
                <w:sz w:val="18"/>
              </w:rPr>
            </w:pPr>
            <w:r w:rsidRPr="00C35C43">
              <w:rPr>
                <w:sz w:val="18"/>
              </w:rPr>
              <w:t xml:space="preserve">   </w:t>
            </w:r>
            <w:r w:rsidRPr="00C35C43">
              <w:rPr>
                <w:b/>
                <w:i/>
                <w:sz w:val="18"/>
              </w:rPr>
              <w:t>monetary resource</w:t>
            </w:r>
            <w:r w:rsidRPr="00C35C43">
              <w:rPr>
                <w:sz w:val="18"/>
              </w:rPr>
              <w:t xml:space="preserve"> item in </w:t>
            </w:r>
          </w:p>
          <w:p w14:paraId="3BB1BC9A" w14:textId="77777777" w:rsidR="001827F3" w:rsidRPr="00C35C43" w:rsidRDefault="001827F3" w:rsidP="00491A20">
            <w:pPr>
              <w:jc w:val="both"/>
              <w:rPr>
                <w:sz w:val="18"/>
              </w:rPr>
            </w:pPr>
            <w:r w:rsidRPr="00C35C43">
              <w:rPr>
                <w:sz w:val="18"/>
              </w:rPr>
              <w:t xml:space="preserve">   terms of its unit cost. Describe </w:t>
            </w:r>
          </w:p>
          <w:p w14:paraId="2C9D4566" w14:textId="77777777" w:rsidR="001827F3" w:rsidRPr="00C35C43" w:rsidRDefault="001827F3" w:rsidP="00491A20">
            <w:pPr>
              <w:jc w:val="both"/>
              <w:rPr>
                <w:sz w:val="18"/>
              </w:rPr>
            </w:pPr>
            <w:r w:rsidRPr="00C35C43">
              <w:rPr>
                <w:sz w:val="18"/>
              </w:rPr>
              <w:t xml:space="preserve">   any adjustments made to </w:t>
            </w:r>
          </w:p>
          <w:p w14:paraId="287C31A6" w14:textId="77777777" w:rsidR="001827F3" w:rsidRPr="00C35C43" w:rsidRDefault="001827F3" w:rsidP="00491A20">
            <w:pPr>
              <w:jc w:val="both"/>
              <w:rPr>
                <w:sz w:val="18"/>
              </w:rPr>
            </w:pPr>
            <w:r w:rsidRPr="00C35C43">
              <w:rPr>
                <w:sz w:val="18"/>
              </w:rPr>
              <w:t xml:space="preserve">   approximate to opportunity </w:t>
            </w:r>
          </w:p>
          <w:p w14:paraId="3F896DBE" w14:textId="77777777" w:rsidR="001827F3" w:rsidRPr="00C35C43" w:rsidRDefault="001827F3" w:rsidP="00491A20">
            <w:pPr>
              <w:jc w:val="both"/>
              <w:rPr>
                <w:sz w:val="18"/>
              </w:rPr>
            </w:pPr>
            <w:r w:rsidRPr="00C35C43">
              <w:rPr>
                <w:sz w:val="18"/>
              </w:rPr>
              <w:t xml:space="preserve">   costs.</w:t>
            </w:r>
          </w:p>
        </w:tc>
        <w:tc>
          <w:tcPr>
            <w:tcW w:w="900" w:type="dxa"/>
          </w:tcPr>
          <w:p w14:paraId="1643F3F5" w14:textId="77777777" w:rsidR="001827F3" w:rsidRPr="00C35C43" w:rsidRDefault="001827F3" w:rsidP="00491A20">
            <w:pPr>
              <w:rPr>
                <w:sz w:val="14"/>
              </w:rPr>
            </w:pPr>
            <w:r w:rsidRPr="00C35C43">
              <w:rPr>
                <w:b/>
                <w:sz w:val="14"/>
              </w:rPr>
              <w:t>CS1:</w:t>
            </w:r>
            <w:r w:rsidRPr="00C35C43">
              <w:rPr>
                <w:sz w:val="14"/>
              </w:rPr>
              <w:t xml:space="preserve"> 5.5.3</w:t>
            </w:r>
          </w:p>
          <w:p w14:paraId="47F2C0FD" w14:textId="77777777" w:rsidR="001827F3" w:rsidRPr="00C35C43" w:rsidRDefault="001827F3" w:rsidP="00491A20">
            <w:pPr>
              <w:rPr>
                <w:sz w:val="14"/>
              </w:rPr>
            </w:pPr>
            <w:r w:rsidRPr="00C35C43">
              <w:rPr>
                <w:b/>
                <w:sz w:val="14"/>
              </w:rPr>
              <w:t>CS2:</w:t>
            </w:r>
            <w:r w:rsidRPr="00C35C43">
              <w:rPr>
                <w:sz w:val="14"/>
              </w:rPr>
              <w:t xml:space="preserve"> 6.5.3</w:t>
            </w:r>
          </w:p>
          <w:p w14:paraId="46E29296" w14:textId="77777777" w:rsidR="001827F3" w:rsidRPr="00C35C43" w:rsidRDefault="001827F3" w:rsidP="00491A20">
            <w:pPr>
              <w:rPr>
                <w:sz w:val="14"/>
              </w:rPr>
            </w:pPr>
            <w:r w:rsidRPr="00C35C43">
              <w:rPr>
                <w:b/>
                <w:sz w:val="14"/>
              </w:rPr>
              <w:t>CS3:</w:t>
            </w:r>
            <w:r w:rsidRPr="00C35C43">
              <w:rPr>
                <w:sz w:val="14"/>
              </w:rPr>
              <w:t xml:space="preserve"> 7.5.3</w:t>
            </w:r>
          </w:p>
        </w:tc>
      </w:tr>
      <w:tr w:rsidR="001827F3" w:rsidRPr="00C35C43" w14:paraId="5DCBC26A" w14:textId="77777777" w:rsidTr="00491A20">
        <w:tc>
          <w:tcPr>
            <w:tcW w:w="1131" w:type="dxa"/>
            <w:vMerge/>
          </w:tcPr>
          <w:p w14:paraId="0FA8A4FA" w14:textId="77777777" w:rsidR="001827F3" w:rsidRPr="00C35C43" w:rsidRDefault="001827F3" w:rsidP="00491A20">
            <w:pPr>
              <w:jc w:val="center"/>
              <w:rPr>
                <w:sz w:val="18"/>
              </w:rPr>
            </w:pPr>
          </w:p>
        </w:tc>
        <w:tc>
          <w:tcPr>
            <w:tcW w:w="1369" w:type="dxa"/>
          </w:tcPr>
          <w:p w14:paraId="53CDD692" w14:textId="77777777" w:rsidR="001827F3" w:rsidRPr="00C35C43" w:rsidRDefault="001827F3" w:rsidP="00491A20">
            <w:pPr>
              <w:jc w:val="center"/>
              <w:rPr>
                <w:sz w:val="18"/>
              </w:rPr>
            </w:pPr>
            <w:r w:rsidRPr="00C35C43">
              <w:rPr>
                <w:sz w:val="18"/>
              </w:rPr>
              <w:t>Currency, price date, and conversion</w:t>
            </w:r>
          </w:p>
        </w:tc>
        <w:tc>
          <w:tcPr>
            <w:tcW w:w="650" w:type="dxa"/>
          </w:tcPr>
          <w:p w14:paraId="1AAD9162" w14:textId="77777777" w:rsidR="001827F3" w:rsidRPr="00C35C43" w:rsidRDefault="001827F3" w:rsidP="00491A20">
            <w:pPr>
              <w:jc w:val="center"/>
              <w:rPr>
                <w:sz w:val="18"/>
              </w:rPr>
            </w:pPr>
            <w:r w:rsidRPr="00C35C43">
              <w:rPr>
                <w:sz w:val="18"/>
              </w:rPr>
              <w:t>14</w:t>
            </w:r>
          </w:p>
        </w:tc>
        <w:tc>
          <w:tcPr>
            <w:tcW w:w="2520" w:type="dxa"/>
          </w:tcPr>
          <w:p w14:paraId="0FAF1720" w14:textId="77777777" w:rsidR="001827F3" w:rsidRPr="00C35C43" w:rsidRDefault="001827F3" w:rsidP="00491A20">
            <w:pPr>
              <w:jc w:val="both"/>
              <w:rPr>
                <w:sz w:val="18"/>
              </w:rPr>
            </w:pPr>
            <w:r w:rsidRPr="00C35C43">
              <w:rPr>
                <w:sz w:val="18"/>
              </w:rPr>
              <w:t xml:space="preserve">Report the dates of the </w:t>
            </w:r>
          </w:p>
          <w:p w14:paraId="4B16D4C8" w14:textId="77777777" w:rsidR="001827F3" w:rsidRPr="00C35C43" w:rsidRDefault="001827F3" w:rsidP="00491A20">
            <w:pPr>
              <w:jc w:val="both"/>
              <w:rPr>
                <w:sz w:val="18"/>
              </w:rPr>
            </w:pPr>
            <w:r w:rsidRPr="00C35C43">
              <w:rPr>
                <w:sz w:val="18"/>
              </w:rPr>
              <w:t xml:space="preserve">   estimated resource quantities </w:t>
            </w:r>
          </w:p>
          <w:p w14:paraId="45EDD24D" w14:textId="77777777" w:rsidR="001827F3" w:rsidRPr="00C35C43" w:rsidRDefault="001827F3" w:rsidP="00491A20">
            <w:pPr>
              <w:jc w:val="both"/>
              <w:rPr>
                <w:sz w:val="18"/>
              </w:rPr>
            </w:pPr>
            <w:r w:rsidRPr="00C35C43">
              <w:rPr>
                <w:sz w:val="18"/>
              </w:rPr>
              <w:t xml:space="preserve">   and unit costs. Describe </w:t>
            </w:r>
          </w:p>
          <w:p w14:paraId="4FA99F0D" w14:textId="77777777" w:rsidR="001827F3" w:rsidRPr="00C35C43" w:rsidRDefault="001827F3" w:rsidP="00491A20">
            <w:pPr>
              <w:jc w:val="both"/>
              <w:rPr>
                <w:sz w:val="18"/>
              </w:rPr>
            </w:pPr>
            <w:r w:rsidRPr="00C35C43">
              <w:rPr>
                <w:sz w:val="18"/>
              </w:rPr>
              <w:t xml:space="preserve">   methods for adjusting </w:t>
            </w:r>
          </w:p>
          <w:p w14:paraId="39478FB6" w14:textId="77777777" w:rsidR="001827F3" w:rsidRPr="00C35C43" w:rsidRDefault="001827F3" w:rsidP="00491A20">
            <w:pPr>
              <w:jc w:val="both"/>
              <w:rPr>
                <w:sz w:val="18"/>
              </w:rPr>
            </w:pPr>
            <w:r w:rsidRPr="00C35C43">
              <w:rPr>
                <w:sz w:val="18"/>
              </w:rPr>
              <w:t xml:space="preserve">   estimated unit costs to the </w:t>
            </w:r>
          </w:p>
          <w:p w14:paraId="096118BB" w14:textId="77777777" w:rsidR="001827F3" w:rsidRPr="00C35C43" w:rsidRDefault="001827F3" w:rsidP="00491A20">
            <w:pPr>
              <w:jc w:val="both"/>
              <w:rPr>
                <w:sz w:val="18"/>
              </w:rPr>
            </w:pPr>
            <w:r w:rsidRPr="00C35C43">
              <w:rPr>
                <w:sz w:val="18"/>
              </w:rPr>
              <w:t xml:space="preserve">   year of reported costs if </w:t>
            </w:r>
          </w:p>
          <w:p w14:paraId="6CFE68B7" w14:textId="77777777" w:rsidR="001827F3" w:rsidRPr="00C35C43" w:rsidRDefault="001827F3" w:rsidP="00491A20">
            <w:pPr>
              <w:jc w:val="both"/>
              <w:rPr>
                <w:sz w:val="18"/>
              </w:rPr>
            </w:pPr>
            <w:r w:rsidRPr="00C35C43">
              <w:rPr>
                <w:sz w:val="18"/>
              </w:rPr>
              <w:t xml:space="preserve">   necessary. Describe methods </w:t>
            </w:r>
          </w:p>
          <w:p w14:paraId="770429D1" w14:textId="77777777" w:rsidR="001827F3" w:rsidRPr="00C35C43" w:rsidRDefault="001827F3" w:rsidP="00491A20">
            <w:pPr>
              <w:jc w:val="both"/>
              <w:rPr>
                <w:sz w:val="18"/>
              </w:rPr>
            </w:pPr>
            <w:r w:rsidRPr="00C35C43">
              <w:rPr>
                <w:sz w:val="18"/>
              </w:rPr>
              <w:t xml:space="preserve">   for converting costs into a </w:t>
            </w:r>
          </w:p>
          <w:p w14:paraId="75C52225" w14:textId="77777777" w:rsidR="001827F3" w:rsidRPr="00C35C43" w:rsidRDefault="001827F3" w:rsidP="00491A20">
            <w:pPr>
              <w:jc w:val="both"/>
              <w:rPr>
                <w:sz w:val="18"/>
              </w:rPr>
            </w:pPr>
            <w:r w:rsidRPr="00C35C43">
              <w:rPr>
                <w:sz w:val="18"/>
              </w:rPr>
              <w:t xml:space="preserve">   common currency base and </w:t>
            </w:r>
          </w:p>
          <w:p w14:paraId="26BBE2F3" w14:textId="77777777" w:rsidR="001827F3" w:rsidRPr="00C35C43" w:rsidRDefault="001827F3" w:rsidP="00491A20">
            <w:pPr>
              <w:jc w:val="both"/>
              <w:rPr>
                <w:sz w:val="18"/>
              </w:rPr>
            </w:pPr>
            <w:r w:rsidRPr="00C35C43">
              <w:rPr>
                <w:sz w:val="18"/>
              </w:rPr>
              <w:t xml:space="preserve">   the exchange rate.</w:t>
            </w:r>
          </w:p>
        </w:tc>
        <w:tc>
          <w:tcPr>
            <w:tcW w:w="2520" w:type="dxa"/>
          </w:tcPr>
          <w:p w14:paraId="10FE4159" w14:textId="77777777" w:rsidR="001827F3" w:rsidRPr="00C35C43" w:rsidRDefault="001827F3" w:rsidP="00491A20">
            <w:pPr>
              <w:jc w:val="center"/>
              <w:rPr>
                <w:sz w:val="18"/>
              </w:rPr>
            </w:pPr>
            <w:r w:rsidRPr="00C35C43">
              <w:t>"</w:t>
            </w:r>
          </w:p>
        </w:tc>
        <w:tc>
          <w:tcPr>
            <w:tcW w:w="900" w:type="dxa"/>
          </w:tcPr>
          <w:p w14:paraId="051DA83C" w14:textId="77777777" w:rsidR="001827F3" w:rsidRPr="00C35C43" w:rsidRDefault="001827F3" w:rsidP="00491A20">
            <w:pPr>
              <w:jc w:val="center"/>
              <w:rPr>
                <w:sz w:val="14"/>
              </w:rPr>
            </w:pPr>
            <w:r w:rsidRPr="00C35C43">
              <w:rPr>
                <w:sz w:val="14"/>
              </w:rPr>
              <w:t>N/A</w:t>
            </w:r>
          </w:p>
        </w:tc>
      </w:tr>
      <w:tr w:rsidR="001827F3" w:rsidRPr="00C35C43" w14:paraId="20EB4921" w14:textId="77777777" w:rsidTr="00491A20">
        <w:tc>
          <w:tcPr>
            <w:tcW w:w="1131" w:type="dxa"/>
            <w:vMerge/>
          </w:tcPr>
          <w:p w14:paraId="6CEE3452" w14:textId="77777777" w:rsidR="001827F3" w:rsidRPr="00C35C43" w:rsidRDefault="001827F3" w:rsidP="00491A20">
            <w:pPr>
              <w:jc w:val="center"/>
              <w:rPr>
                <w:sz w:val="18"/>
              </w:rPr>
            </w:pPr>
          </w:p>
        </w:tc>
        <w:tc>
          <w:tcPr>
            <w:tcW w:w="1369" w:type="dxa"/>
          </w:tcPr>
          <w:p w14:paraId="095A2980" w14:textId="77777777" w:rsidR="001827F3" w:rsidRPr="00C35C43" w:rsidRDefault="001827F3" w:rsidP="00491A20">
            <w:pPr>
              <w:jc w:val="center"/>
              <w:rPr>
                <w:sz w:val="18"/>
              </w:rPr>
            </w:pPr>
            <w:r w:rsidRPr="00C35C43">
              <w:rPr>
                <w:sz w:val="18"/>
              </w:rPr>
              <w:t>Choice of model</w:t>
            </w:r>
          </w:p>
        </w:tc>
        <w:tc>
          <w:tcPr>
            <w:tcW w:w="650" w:type="dxa"/>
          </w:tcPr>
          <w:p w14:paraId="62F6C2C7" w14:textId="77777777" w:rsidR="001827F3" w:rsidRPr="00C35C43" w:rsidRDefault="001827F3" w:rsidP="00491A20">
            <w:pPr>
              <w:jc w:val="center"/>
              <w:rPr>
                <w:sz w:val="18"/>
              </w:rPr>
            </w:pPr>
            <w:r w:rsidRPr="00C35C43">
              <w:rPr>
                <w:sz w:val="18"/>
              </w:rPr>
              <w:t>15</w:t>
            </w:r>
          </w:p>
        </w:tc>
        <w:tc>
          <w:tcPr>
            <w:tcW w:w="2520" w:type="dxa"/>
          </w:tcPr>
          <w:p w14:paraId="2F9B3DBC" w14:textId="77777777" w:rsidR="001827F3" w:rsidRPr="00C35C43" w:rsidRDefault="001827F3" w:rsidP="00491A20">
            <w:pPr>
              <w:jc w:val="both"/>
              <w:rPr>
                <w:sz w:val="18"/>
              </w:rPr>
            </w:pPr>
            <w:r w:rsidRPr="00C35C43">
              <w:rPr>
                <w:sz w:val="18"/>
              </w:rPr>
              <w:t xml:space="preserve">Describe and give reasons for </w:t>
            </w:r>
          </w:p>
          <w:p w14:paraId="719C2F48" w14:textId="77777777" w:rsidR="001827F3" w:rsidRPr="00C35C43" w:rsidRDefault="001827F3" w:rsidP="00491A20">
            <w:pPr>
              <w:jc w:val="both"/>
              <w:rPr>
                <w:sz w:val="18"/>
              </w:rPr>
            </w:pPr>
            <w:r w:rsidRPr="00C35C43">
              <w:rPr>
                <w:sz w:val="18"/>
              </w:rPr>
              <w:t xml:space="preserve">   the specific type of decision-</w:t>
            </w:r>
          </w:p>
          <w:p w14:paraId="0FCEE322" w14:textId="77777777" w:rsidR="001827F3" w:rsidRPr="00C35C43" w:rsidRDefault="001827F3" w:rsidP="00491A20">
            <w:pPr>
              <w:jc w:val="both"/>
              <w:rPr>
                <w:sz w:val="18"/>
              </w:rPr>
            </w:pPr>
            <w:r w:rsidRPr="00C35C43">
              <w:rPr>
                <w:sz w:val="18"/>
              </w:rPr>
              <w:t xml:space="preserve">   analytic model used. </w:t>
            </w:r>
          </w:p>
          <w:p w14:paraId="0EEC3A24" w14:textId="77777777" w:rsidR="001827F3" w:rsidRPr="00C35C43" w:rsidRDefault="001827F3" w:rsidP="00491A20">
            <w:pPr>
              <w:jc w:val="both"/>
              <w:rPr>
                <w:sz w:val="18"/>
              </w:rPr>
            </w:pPr>
            <w:r w:rsidRPr="00C35C43">
              <w:rPr>
                <w:sz w:val="18"/>
              </w:rPr>
              <w:t xml:space="preserve">   Providing a figure to show </w:t>
            </w:r>
          </w:p>
          <w:p w14:paraId="177F1FB1" w14:textId="77777777" w:rsidR="001827F3" w:rsidRPr="00C35C43" w:rsidRDefault="001827F3" w:rsidP="00491A20">
            <w:pPr>
              <w:jc w:val="both"/>
              <w:rPr>
                <w:sz w:val="18"/>
              </w:rPr>
            </w:pPr>
            <w:r w:rsidRPr="00C35C43">
              <w:rPr>
                <w:sz w:val="18"/>
              </w:rPr>
              <w:t xml:space="preserve">   model structure is strongly </w:t>
            </w:r>
          </w:p>
          <w:p w14:paraId="02EF8E04" w14:textId="77777777" w:rsidR="001827F3" w:rsidRPr="00C35C43" w:rsidRDefault="001827F3" w:rsidP="00491A20">
            <w:pPr>
              <w:jc w:val="both"/>
              <w:rPr>
                <w:sz w:val="18"/>
              </w:rPr>
            </w:pPr>
            <w:r w:rsidRPr="00C35C43">
              <w:rPr>
                <w:sz w:val="18"/>
              </w:rPr>
              <w:t xml:space="preserve">   recommended.</w:t>
            </w:r>
          </w:p>
        </w:tc>
        <w:tc>
          <w:tcPr>
            <w:tcW w:w="2520" w:type="dxa"/>
          </w:tcPr>
          <w:p w14:paraId="3B27D238" w14:textId="77777777" w:rsidR="001827F3" w:rsidRPr="00C35C43" w:rsidRDefault="001827F3" w:rsidP="00491A20">
            <w:pPr>
              <w:jc w:val="center"/>
              <w:rPr>
                <w:sz w:val="18"/>
              </w:rPr>
            </w:pPr>
            <w:r w:rsidRPr="00C35C43">
              <w:t>"</w:t>
            </w:r>
          </w:p>
        </w:tc>
        <w:tc>
          <w:tcPr>
            <w:tcW w:w="900" w:type="dxa"/>
          </w:tcPr>
          <w:p w14:paraId="01B892FB" w14:textId="77777777" w:rsidR="001827F3" w:rsidRPr="00C35C43" w:rsidRDefault="001827F3" w:rsidP="00491A20">
            <w:pPr>
              <w:rPr>
                <w:sz w:val="14"/>
              </w:rPr>
            </w:pPr>
            <w:r w:rsidRPr="00C35C43">
              <w:rPr>
                <w:b/>
                <w:sz w:val="14"/>
              </w:rPr>
              <w:t>CS1-3:</w:t>
            </w:r>
            <w:r w:rsidRPr="00C35C43">
              <w:rPr>
                <w:sz w:val="14"/>
              </w:rPr>
              <w:t xml:space="preserve"> 2.4</w:t>
            </w:r>
          </w:p>
        </w:tc>
      </w:tr>
      <w:tr w:rsidR="001827F3" w:rsidRPr="00C35C43" w14:paraId="28039665" w14:textId="77777777" w:rsidTr="00491A20">
        <w:tc>
          <w:tcPr>
            <w:tcW w:w="1131" w:type="dxa"/>
            <w:vMerge/>
          </w:tcPr>
          <w:p w14:paraId="7D613554" w14:textId="77777777" w:rsidR="001827F3" w:rsidRPr="00C35C43" w:rsidRDefault="001827F3" w:rsidP="00491A20">
            <w:pPr>
              <w:jc w:val="center"/>
              <w:rPr>
                <w:sz w:val="18"/>
              </w:rPr>
            </w:pPr>
          </w:p>
        </w:tc>
        <w:tc>
          <w:tcPr>
            <w:tcW w:w="1369" w:type="dxa"/>
          </w:tcPr>
          <w:p w14:paraId="1547CD28" w14:textId="77777777" w:rsidR="001827F3" w:rsidRPr="00C35C43" w:rsidRDefault="001827F3" w:rsidP="00491A20">
            <w:pPr>
              <w:jc w:val="center"/>
              <w:rPr>
                <w:sz w:val="18"/>
              </w:rPr>
            </w:pPr>
            <w:r w:rsidRPr="00C35C43">
              <w:rPr>
                <w:sz w:val="18"/>
              </w:rPr>
              <w:t>Assumptions</w:t>
            </w:r>
          </w:p>
        </w:tc>
        <w:tc>
          <w:tcPr>
            <w:tcW w:w="650" w:type="dxa"/>
          </w:tcPr>
          <w:p w14:paraId="7E9631E6" w14:textId="77777777" w:rsidR="001827F3" w:rsidRPr="00C35C43" w:rsidRDefault="001827F3" w:rsidP="00491A20">
            <w:pPr>
              <w:jc w:val="center"/>
              <w:rPr>
                <w:sz w:val="18"/>
              </w:rPr>
            </w:pPr>
            <w:r w:rsidRPr="00C35C43">
              <w:rPr>
                <w:sz w:val="18"/>
              </w:rPr>
              <w:t>16</w:t>
            </w:r>
          </w:p>
        </w:tc>
        <w:tc>
          <w:tcPr>
            <w:tcW w:w="2520" w:type="dxa"/>
          </w:tcPr>
          <w:p w14:paraId="63053180" w14:textId="77777777" w:rsidR="001827F3" w:rsidRPr="00C35C43" w:rsidRDefault="001827F3" w:rsidP="00491A20">
            <w:pPr>
              <w:jc w:val="both"/>
              <w:rPr>
                <w:sz w:val="18"/>
              </w:rPr>
            </w:pPr>
            <w:r w:rsidRPr="00C35C43">
              <w:rPr>
                <w:sz w:val="18"/>
              </w:rPr>
              <w:t xml:space="preserve">Describe all structural or other </w:t>
            </w:r>
          </w:p>
          <w:p w14:paraId="5948D989" w14:textId="77777777" w:rsidR="001827F3" w:rsidRPr="00C35C43" w:rsidRDefault="001827F3" w:rsidP="00491A20">
            <w:pPr>
              <w:jc w:val="both"/>
              <w:rPr>
                <w:sz w:val="18"/>
              </w:rPr>
            </w:pPr>
            <w:r w:rsidRPr="00C35C43">
              <w:rPr>
                <w:sz w:val="18"/>
              </w:rPr>
              <w:t xml:space="preserve">   assumptions underpinning</w:t>
            </w:r>
          </w:p>
          <w:p w14:paraId="5ACE3509" w14:textId="77777777" w:rsidR="001827F3" w:rsidRPr="00C35C43" w:rsidRDefault="001827F3" w:rsidP="00491A20">
            <w:pPr>
              <w:jc w:val="both"/>
              <w:rPr>
                <w:sz w:val="18"/>
              </w:rPr>
            </w:pPr>
            <w:r w:rsidRPr="00C35C43">
              <w:rPr>
                <w:sz w:val="18"/>
              </w:rPr>
              <w:t xml:space="preserve">   the decision-analytic model.</w:t>
            </w:r>
          </w:p>
        </w:tc>
        <w:tc>
          <w:tcPr>
            <w:tcW w:w="2520" w:type="dxa"/>
          </w:tcPr>
          <w:p w14:paraId="33D57310" w14:textId="77777777" w:rsidR="001827F3" w:rsidRPr="00C35C43" w:rsidRDefault="001827F3" w:rsidP="00491A20">
            <w:pPr>
              <w:jc w:val="center"/>
              <w:rPr>
                <w:sz w:val="18"/>
              </w:rPr>
            </w:pPr>
            <w:r w:rsidRPr="00C35C43">
              <w:t>"</w:t>
            </w:r>
          </w:p>
        </w:tc>
        <w:tc>
          <w:tcPr>
            <w:tcW w:w="900" w:type="dxa"/>
          </w:tcPr>
          <w:p w14:paraId="1EABE9A8" w14:textId="77777777" w:rsidR="001827F3" w:rsidRPr="00C35C43" w:rsidRDefault="001827F3" w:rsidP="00491A20">
            <w:pPr>
              <w:rPr>
                <w:sz w:val="14"/>
              </w:rPr>
            </w:pPr>
            <w:r w:rsidRPr="00C35C43">
              <w:rPr>
                <w:b/>
                <w:sz w:val="14"/>
              </w:rPr>
              <w:t>CS1:</w:t>
            </w:r>
            <w:r w:rsidRPr="00C35C43">
              <w:rPr>
                <w:sz w:val="14"/>
              </w:rPr>
              <w:t xml:space="preserve"> 5.5.2</w:t>
            </w:r>
          </w:p>
          <w:p w14:paraId="442F9864" w14:textId="77777777" w:rsidR="001827F3" w:rsidRPr="00C35C43" w:rsidRDefault="001827F3" w:rsidP="00491A20">
            <w:pPr>
              <w:rPr>
                <w:sz w:val="14"/>
              </w:rPr>
            </w:pPr>
            <w:r w:rsidRPr="00C35C43">
              <w:rPr>
                <w:b/>
                <w:sz w:val="14"/>
              </w:rPr>
              <w:t>CS2:</w:t>
            </w:r>
            <w:r w:rsidRPr="00C35C43">
              <w:rPr>
                <w:sz w:val="14"/>
              </w:rPr>
              <w:t xml:space="preserve"> 6.5.2</w:t>
            </w:r>
          </w:p>
          <w:p w14:paraId="70F5FD4E" w14:textId="77777777" w:rsidR="001827F3" w:rsidRPr="00C35C43" w:rsidRDefault="001827F3" w:rsidP="00491A20">
            <w:pPr>
              <w:rPr>
                <w:sz w:val="14"/>
              </w:rPr>
            </w:pPr>
            <w:r w:rsidRPr="00C35C43">
              <w:rPr>
                <w:b/>
                <w:sz w:val="14"/>
              </w:rPr>
              <w:t>CS3:</w:t>
            </w:r>
            <w:r w:rsidRPr="00C35C43">
              <w:rPr>
                <w:sz w:val="14"/>
              </w:rPr>
              <w:t xml:space="preserve"> 7.5.2</w:t>
            </w:r>
          </w:p>
        </w:tc>
      </w:tr>
      <w:tr w:rsidR="001827F3" w:rsidRPr="00C35C43" w14:paraId="0F6B325A" w14:textId="77777777" w:rsidTr="00491A20">
        <w:tc>
          <w:tcPr>
            <w:tcW w:w="1131" w:type="dxa"/>
            <w:vMerge/>
          </w:tcPr>
          <w:p w14:paraId="2CAD5A50" w14:textId="77777777" w:rsidR="001827F3" w:rsidRPr="00C35C43" w:rsidRDefault="001827F3" w:rsidP="00491A20">
            <w:pPr>
              <w:jc w:val="center"/>
              <w:rPr>
                <w:sz w:val="18"/>
              </w:rPr>
            </w:pPr>
          </w:p>
        </w:tc>
        <w:tc>
          <w:tcPr>
            <w:tcW w:w="1369" w:type="dxa"/>
          </w:tcPr>
          <w:p w14:paraId="116E7CB1" w14:textId="77777777" w:rsidR="001827F3" w:rsidRPr="00C35C43" w:rsidRDefault="001827F3" w:rsidP="00491A20">
            <w:pPr>
              <w:jc w:val="center"/>
              <w:rPr>
                <w:sz w:val="18"/>
              </w:rPr>
            </w:pPr>
            <w:r w:rsidRPr="00C35C43">
              <w:rPr>
                <w:sz w:val="18"/>
              </w:rPr>
              <w:t>Analytic method</w:t>
            </w:r>
          </w:p>
        </w:tc>
        <w:tc>
          <w:tcPr>
            <w:tcW w:w="650" w:type="dxa"/>
          </w:tcPr>
          <w:p w14:paraId="56B24CAB" w14:textId="77777777" w:rsidR="001827F3" w:rsidRPr="00C35C43" w:rsidRDefault="001827F3" w:rsidP="00491A20">
            <w:pPr>
              <w:jc w:val="center"/>
              <w:rPr>
                <w:sz w:val="18"/>
              </w:rPr>
            </w:pPr>
            <w:r w:rsidRPr="00C35C43">
              <w:rPr>
                <w:sz w:val="18"/>
              </w:rPr>
              <w:t>17</w:t>
            </w:r>
          </w:p>
        </w:tc>
        <w:tc>
          <w:tcPr>
            <w:tcW w:w="2520" w:type="dxa"/>
          </w:tcPr>
          <w:p w14:paraId="11342912" w14:textId="77777777" w:rsidR="001827F3" w:rsidRPr="00C35C43" w:rsidRDefault="001827F3" w:rsidP="00491A20">
            <w:pPr>
              <w:jc w:val="both"/>
              <w:rPr>
                <w:sz w:val="18"/>
              </w:rPr>
            </w:pPr>
            <w:r w:rsidRPr="00C35C43">
              <w:rPr>
                <w:sz w:val="18"/>
              </w:rPr>
              <w:t xml:space="preserve">Describe all analytic methods </w:t>
            </w:r>
          </w:p>
          <w:p w14:paraId="19184F10" w14:textId="77777777" w:rsidR="001827F3" w:rsidRPr="00C35C43" w:rsidRDefault="001827F3" w:rsidP="00491A20">
            <w:pPr>
              <w:jc w:val="both"/>
              <w:rPr>
                <w:sz w:val="18"/>
              </w:rPr>
            </w:pPr>
            <w:r w:rsidRPr="00C35C43">
              <w:rPr>
                <w:sz w:val="18"/>
              </w:rPr>
              <w:t xml:space="preserve">   supporting the evaluation.</w:t>
            </w:r>
          </w:p>
          <w:p w14:paraId="549DE324" w14:textId="77777777" w:rsidR="001827F3" w:rsidRPr="00C35C43" w:rsidRDefault="001827F3" w:rsidP="00491A20">
            <w:pPr>
              <w:jc w:val="both"/>
              <w:rPr>
                <w:sz w:val="18"/>
              </w:rPr>
            </w:pPr>
            <w:r w:rsidRPr="00C35C43">
              <w:rPr>
                <w:sz w:val="18"/>
              </w:rPr>
              <w:t xml:space="preserve">   This could include methods </w:t>
            </w:r>
          </w:p>
          <w:p w14:paraId="481FBD1C" w14:textId="77777777" w:rsidR="001827F3" w:rsidRPr="00C35C43" w:rsidRDefault="001827F3" w:rsidP="00491A20">
            <w:pPr>
              <w:jc w:val="both"/>
              <w:rPr>
                <w:sz w:val="18"/>
              </w:rPr>
            </w:pPr>
            <w:r w:rsidRPr="00C35C43">
              <w:rPr>
                <w:sz w:val="18"/>
              </w:rPr>
              <w:t xml:space="preserve">   for dealing with skewed, </w:t>
            </w:r>
          </w:p>
          <w:p w14:paraId="04A6BDA2" w14:textId="77777777" w:rsidR="001827F3" w:rsidRPr="00C35C43" w:rsidRDefault="001827F3" w:rsidP="00491A20">
            <w:pPr>
              <w:jc w:val="both"/>
              <w:rPr>
                <w:sz w:val="18"/>
              </w:rPr>
            </w:pPr>
            <w:r w:rsidRPr="00C35C43">
              <w:rPr>
                <w:sz w:val="18"/>
              </w:rPr>
              <w:t xml:space="preserve">   missing, or censored data; </w:t>
            </w:r>
          </w:p>
          <w:p w14:paraId="0BC596E5" w14:textId="77777777" w:rsidR="001827F3" w:rsidRPr="00C35C43" w:rsidRDefault="001827F3" w:rsidP="00491A20">
            <w:pPr>
              <w:jc w:val="both"/>
              <w:rPr>
                <w:sz w:val="18"/>
              </w:rPr>
            </w:pPr>
            <w:r w:rsidRPr="00C35C43">
              <w:rPr>
                <w:sz w:val="18"/>
              </w:rPr>
              <w:t xml:space="preserve">   extrapolation methods; </w:t>
            </w:r>
          </w:p>
          <w:p w14:paraId="363A74A8" w14:textId="77777777" w:rsidR="001827F3" w:rsidRPr="00C35C43" w:rsidRDefault="001827F3" w:rsidP="00491A20">
            <w:pPr>
              <w:jc w:val="both"/>
              <w:rPr>
                <w:sz w:val="18"/>
              </w:rPr>
            </w:pPr>
            <w:r w:rsidRPr="00C35C43">
              <w:rPr>
                <w:sz w:val="18"/>
              </w:rPr>
              <w:t xml:space="preserve">   methods for pooling data; </w:t>
            </w:r>
          </w:p>
          <w:p w14:paraId="7B9A23F9" w14:textId="77777777" w:rsidR="001827F3" w:rsidRPr="00C35C43" w:rsidRDefault="001827F3" w:rsidP="00491A20">
            <w:pPr>
              <w:jc w:val="both"/>
              <w:rPr>
                <w:sz w:val="18"/>
              </w:rPr>
            </w:pPr>
            <w:r w:rsidRPr="00C35C43">
              <w:rPr>
                <w:sz w:val="18"/>
              </w:rPr>
              <w:t xml:space="preserve">   approaches to validate or </w:t>
            </w:r>
          </w:p>
          <w:p w14:paraId="63630A94" w14:textId="77777777" w:rsidR="001827F3" w:rsidRPr="00C35C43" w:rsidRDefault="001827F3" w:rsidP="00491A20">
            <w:pPr>
              <w:jc w:val="both"/>
              <w:rPr>
                <w:sz w:val="18"/>
              </w:rPr>
            </w:pPr>
            <w:r w:rsidRPr="00C35C43">
              <w:rPr>
                <w:sz w:val="18"/>
              </w:rPr>
              <w:t xml:space="preserve">   make adjustments (e.g., half-</w:t>
            </w:r>
          </w:p>
          <w:p w14:paraId="6999CB2C" w14:textId="77777777" w:rsidR="001827F3" w:rsidRPr="00C35C43" w:rsidRDefault="001827F3" w:rsidP="00491A20">
            <w:pPr>
              <w:jc w:val="both"/>
              <w:rPr>
                <w:sz w:val="18"/>
              </w:rPr>
            </w:pPr>
            <w:r w:rsidRPr="00C35C43">
              <w:rPr>
                <w:sz w:val="18"/>
              </w:rPr>
              <w:t xml:space="preserve">   cycle corrections) to a model; </w:t>
            </w:r>
          </w:p>
          <w:p w14:paraId="4C14370B" w14:textId="77777777" w:rsidR="001827F3" w:rsidRPr="00C35C43" w:rsidRDefault="001827F3" w:rsidP="00491A20">
            <w:pPr>
              <w:jc w:val="both"/>
              <w:rPr>
                <w:sz w:val="18"/>
              </w:rPr>
            </w:pPr>
            <w:r w:rsidRPr="00C35C43">
              <w:rPr>
                <w:sz w:val="18"/>
              </w:rPr>
              <w:t xml:space="preserve">   and methods for handling </w:t>
            </w:r>
          </w:p>
          <w:p w14:paraId="3E907597" w14:textId="77777777" w:rsidR="001827F3" w:rsidRPr="00C35C43" w:rsidRDefault="001827F3" w:rsidP="00491A20">
            <w:pPr>
              <w:jc w:val="both"/>
              <w:rPr>
                <w:sz w:val="18"/>
              </w:rPr>
            </w:pPr>
            <w:r w:rsidRPr="00C35C43">
              <w:rPr>
                <w:sz w:val="18"/>
              </w:rPr>
              <w:t xml:space="preserve">   population heterogeneity and </w:t>
            </w:r>
          </w:p>
          <w:p w14:paraId="46FBFE77" w14:textId="77777777" w:rsidR="001827F3" w:rsidRPr="00C35C43" w:rsidRDefault="001827F3" w:rsidP="00491A20">
            <w:pPr>
              <w:jc w:val="both"/>
              <w:rPr>
                <w:sz w:val="18"/>
              </w:rPr>
            </w:pPr>
            <w:r w:rsidRPr="00C35C43">
              <w:rPr>
                <w:sz w:val="18"/>
              </w:rPr>
              <w:t xml:space="preserve">   uncertainty.</w:t>
            </w:r>
          </w:p>
          <w:p w14:paraId="4C5E088D" w14:textId="77777777" w:rsidR="001827F3" w:rsidRPr="00C35C43" w:rsidRDefault="001827F3" w:rsidP="00491A20">
            <w:pPr>
              <w:jc w:val="both"/>
              <w:rPr>
                <w:sz w:val="18"/>
              </w:rPr>
            </w:pPr>
          </w:p>
        </w:tc>
        <w:tc>
          <w:tcPr>
            <w:tcW w:w="2520" w:type="dxa"/>
          </w:tcPr>
          <w:p w14:paraId="4E7AE396" w14:textId="77777777" w:rsidR="001827F3" w:rsidRPr="00C35C43" w:rsidRDefault="001827F3" w:rsidP="00491A20">
            <w:pPr>
              <w:jc w:val="both"/>
              <w:rPr>
                <w:sz w:val="18"/>
              </w:rPr>
            </w:pPr>
            <w:r w:rsidRPr="00C35C43">
              <w:rPr>
                <w:sz w:val="18"/>
              </w:rPr>
              <w:t xml:space="preserve">Describe all analytic methods </w:t>
            </w:r>
          </w:p>
          <w:p w14:paraId="5B79CD94" w14:textId="77777777" w:rsidR="001827F3" w:rsidRPr="00C35C43" w:rsidRDefault="001827F3" w:rsidP="00491A20">
            <w:pPr>
              <w:jc w:val="both"/>
              <w:rPr>
                <w:sz w:val="18"/>
              </w:rPr>
            </w:pPr>
            <w:r w:rsidRPr="00C35C43">
              <w:rPr>
                <w:sz w:val="18"/>
              </w:rPr>
              <w:t xml:space="preserve">   supporting the evaluation.</w:t>
            </w:r>
          </w:p>
          <w:p w14:paraId="6AD089AB" w14:textId="77777777" w:rsidR="001827F3" w:rsidRPr="00C35C43" w:rsidRDefault="001827F3" w:rsidP="00491A20">
            <w:pPr>
              <w:jc w:val="both"/>
              <w:rPr>
                <w:sz w:val="18"/>
              </w:rPr>
            </w:pPr>
            <w:r w:rsidRPr="00C35C43">
              <w:rPr>
                <w:sz w:val="18"/>
              </w:rPr>
              <w:t xml:space="preserve">   This could include methods </w:t>
            </w:r>
          </w:p>
          <w:p w14:paraId="5D3E5C55" w14:textId="77777777" w:rsidR="001827F3" w:rsidRPr="00C35C43" w:rsidRDefault="001827F3" w:rsidP="00491A20">
            <w:pPr>
              <w:jc w:val="both"/>
              <w:rPr>
                <w:sz w:val="18"/>
              </w:rPr>
            </w:pPr>
            <w:r w:rsidRPr="00C35C43">
              <w:rPr>
                <w:sz w:val="18"/>
              </w:rPr>
              <w:t xml:space="preserve">   for dealing with skewed, </w:t>
            </w:r>
          </w:p>
          <w:p w14:paraId="3C69026B" w14:textId="77777777" w:rsidR="001827F3" w:rsidRPr="00C35C43" w:rsidRDefault="001827F3" w:rsidP="00491A20">
            <w:pPr>
              <w:jc w:val="both"/>
              <w:rPr>
                <w:sz w:val="18"/>
              </w:rPr>
            </w:pPr>
            <w:r w:rsidRPr="00C35C43">
              <w:rPr>
                <w:sz w:val="18"/>
              </w:rPr>
              <w:t xml:space="preserve">   missing, or censored data; </w:t>
            </w:r>
          </w:p>
          <w:p w14:paraId="238E9F09" w14:textId="77777777" w:rsidR="001827F3" w:rsidRPr="00C35C43" w:rsidRDefault="001827F3" w:rsidP="00491A20">
            <w:pPr>
              <w:jc w:val="both"/>
              <w:rPr>
                <w:sz w:val="18"/>
              </w:rPr>
            </w:pPr>
            <w:r w:rsidRPr="00C35C43">
              <w:rPr>
                <w:sz w:val="18"/>
              </w:rPr>
              <w:t xml:space="preserve">   extrapolation methods; </w:t>
            </w:r>
          </w:p>
          <w:p w14:paraId="3177DFC8" w14:textId="77777777" w:rsidR="001827F3" w:rsidRPr="00C35C43" w:rsidRDefault="001827F3" w:rsidP="00491A20">
            <w:pPr>
              <w:jc w:val="both"/>
              <w:rPr>
                <w:sz w:val="18"/>
              </w:rPr>
            </w:pPr>
            <w:r w:rsidRPr="00C35C43">
              <w:rPr>
                <w:sz w:val="18"/>
              </w:rPr>
              <w:t xml:space="preserve">   methods for pooling data; </w:t>
            </w:r>
          </w:p>
          <w:p w14:paraId="5ED0C862" w14:textId="77777777" w:rsidR="001827F3" w:rsidRPr="00C35C43" w:rsidRDefault="001827F3" w:rsidP="00491A20">
            <w:pPr>
              <w:jc w:val="both"/>
              <w:rPr>
                <w:sz w:val="18"/>
              </w:rPr>
            </w:pPr>
            <w:r w:rsidRPr="00C35C43">
              <w:rPr>
                <w:sz w:val="18"/>
              </w:rPr>
              <w:t xml:space="preserve">   approaches to validate or </w:t>
            </w:r>
          </w:p>
          <w:p w14:paraId="0AA43172" w14:textId="77777777" w:rsidR="001827F3" w:rsidRPr="00C35C43" w:rsidRDefault="001827F3" w:rsidP="00491A20">
            <w:pPr>
              <w:jc w:val="both"/>
              <w:rPr>
                <w:sz w:val="18"/>
              </w:rPr>
            </w:pPr>
            <w:r w:rsidRPr="00C35C43">
              <w:rPr>
                <w:sz w:val="18"/>
              </w:rPr>
              <w:t xml:space="preserve">   make adjustments (e.g., half-</w:t>
            </w:r>
          </w:p>
          <w:p w14:paraId="58098DB9" w14:textId="77777777" w:rsidR="001827F3" w:rsidRPr="00C35C43" w:rsidRDefault="001827F3" w:rsidP="00491A20">
            <w:pPr>
              <w:jc w:val="both"/>
              <w:rPr>
                <w:sz w:val="18"/>
              </w:rPr>
            </w:pPr>
            <w:r w:rsidRPr="00C35C43">
              <w:rPr>
                <w:sz w:val="18"/>
              </w:rPr>
              <w:t xml:space="preserve">   cycle corrections) to a model; </w:t>
            </w:r>
          </w:p>
          <w:p w14:paraId="018ECB9A" w14:textId="77777777" w:rsidR="001827F3" w:rsidRPr="00C35C43" w:rsidRDefault="001827F3" w:rsidP="00491A20">
            <w:pPr>
              <w:jc w:val="both"/>
              <w:rPr>
                <w:sz w:val="18"/>
              </w:rPr>
            </w:pPr>
            <w:r w:rsidRPr="00C35C43">
              <w:rPr>
                <w:sz w:val="18"/>
              </w:rPr>
              <w:t xml:space="preserve">   methods for handling </w:t>
            </w:r>
          </w:p>
          <w:p w14:paraId="5E257ACE" w14:textId="77777777" w:rsidR="001827F3" w:rsidRPr="00C35C43" w:rsidRDefault="001827F3" w:rsidP="00491A20">
            <w:pPr>
              <w:jc w:val="both"/>
              <w:rPr>
                <w:sz w:val="18"/>
              </w:rPr>
            </w:pPr>
            <w:r w:rsidRPr="00C35C43">
              <w:rPr>
                <w:sz w:val="18"/>
              </w:rPr>
              <w:t xml:space="preserve">   population heterogeneity and </w:t>
            </w:r>
          </w:p>
          <w:p w14:paraId="5EE522F4" w14:textId="77777777" w:rsidR="001827F3" w:rsidRPr="00C35C43" w:rsidRDefault="001827F3" w:rsidP="00491A20">
            <w:pPr>
              <w:jc w:val="both"/>
              <w:rPr>
                <w:b/>
                <w:i/>
                <w:sz w:val="18"/>
              </w:rPr>
            </w:pPr>
            <w:r w:rsidRPr="00C35C43">
              <w:rPr>
                <w:sz w:val="18"/>
              </w:rPr>
              <w:t xml:space="preserve">   uncertainty; </w:t>
            </w:r>
            <w:r w:rsidRPr="00C35C43">
              <w:rPr>
                <w:b/>
                <w:i/>
                <w:sz w:val="18"/>
              </w:rPr>
              <w:t xml:space="preserve">methods to deal </w:t>
            </w:r>
          </w:p>
          <w:p w14:paraId="177AC216" w14:textId="77777777" w:rsidR="001827F3" w:rsidRPr="00C35C43" w:rsidRDefault="001827F3" w:rsidP="00491A20">
            <w:pPr>
              <w:jc w:val="both"/>
              <w:rPr>
                <w:b/>
                <w:i/>
                <w:sz w:val="18"/>
              </w:rPr>
            </w:pPr>
            <w:r w:rsidRPr="00C35C43">
              <w:rPr>
                <w:b/>
                <w:i/>
                <w:sz w:val="18"/>
              </w:rPr>
              <w:t xml:space="preserve">   with parameter uncertainty </w:t>
            </w:r>
          </w:p>
          <w:p w14:paraId="5B74787E" w14:textId="77777777" w:rsidR="001827F3" w:rsidRPr="00C35C43" w:rsidRDefault="001827F3" w:rsidP="00491A20">
            <w:pPr>
              <w:jc w:val="both"/>
              <w:rPr>
                <w:b/>
                <w:i/>
                <w:sz w:val="18"/>
              </w:rPr>
            </w:pPr>
            <w:r w:rsidRPr="00C35C43">
              <w:rPr>
                <w:b/>
                <w:i/>
                <w:sz w:val="18"/>
              </w:rPr>
              <w:t xml:space="preserve">   of the constraint data; and </w:t>
            </w:r>
          </w:p>
          <w:p w14:paraId="1E3F63F3" w14:textId="77777777" w:rsidR="001827F3" w:rsidRPr="00C35C43" w:rsidRDefault="001827F3" w:rsidP="00491A20">
            <w:pPr>
              <w:jc w:val="both"/>
              <w:rPr>
                <w:b/>
                <w:i/>
                <w:sz w:val="18"/>
              </w:rPr>
            </w:pPr>
            <w:r w:rsidRPr="00C35C43">
              <w:rPr>
                <w:b/>
                <w:i/>
                <w:sz w:val="18"/>
              </w:rPr>
              <w:t xml:space="preserve">   number of trials (or    </w:t>
            </w:r>
          </w:p>
          <w:p w14:paraId="00EA2385" w14:textId="77777777" w:rsidR="001827F3" w:rsidRPr="00C35C43" w:rsidRDefault="001827F3" w:rsidP="00491A20">
            <w:pPr>
              <w:jc w:val="both"/>
              <w:rPr>
                <w:b/>
                <w:i/>
                <w:sz w:val="18"/>
              </w:rPr>
            </w:pPr>
            <w:r w:rsidRPr="00C35C43">
              <w:rPr>
                <w:b/>
                <w:i/>
                <w:sz w:val="18"/>
              </w:rPr>
              <w:t xml:space="preserve">   replications) used for </w:t>
            </w:r>
          </w:p>
          <w:p w14:paraId="3161484F" w14:textId="77777777" w:rsidR="001827F3" w:rsidRPr="00C35C43" w:rsidRDefault="001827F3" w:rsidP="00491A20">
            <w:pPr>
              <w:jc w:val="both"/>
              <w:rPr>
                <w:sz w:val="18"/>
              </w:rPr>
            </w:pPr>
            <w:r w:rsidRPr="00C35C43">
              <w:rPr>
                <w:b/>
                <w:i/>
                <w:sz w:val="18"/>
              </w:rPr>
              <w:t xml:space="preserve">   resource modelling.</w:t>
            </w:r>
          </w:p>
        </w:tc>
        <w:tc>
          <w:tcPr>
            <w:tcW w:w="900" w:type="dxa"/>
          </w:tcPr>
          <w:p w14:paraId="7C1FD1DE" w14:textId="77777777" w:rsidR="001827F3" w:rsidRPr="00C35C43" w:rsidRDefault="001827F3" w:rsidP="00491A20">
            <w:pPr>
              <w:rPr>
                <w:sz w:val="14"/>
              </w:rPr>
            </w:pPr>
            <w:r w:rsidRPr="00C35C43">
              <w:rPr>
                <w:b/>
                <w:sz w:val="14"/>
              </w:rPr>
              <w:t>CS1:</w:t>
            </w:r>
            <w:r w:rsidRPr="00C35C43">
              <w:rPr>
                <w:sz w:val="14"/>
              </w:rPr>
              <w:t xml:space="preserve"> 5.5.5</w:t>
            </w:r>
          </w:p>
          <w:p w14:paraId="6BC32ED0" w14:textId="77777777" w:rsidR="001827F3" w:rsidRPr="00C35C43" w:rsidRDefault="001827F3" w:rsidP="00491A20">
            <w:pPr>
              <w:rPr>
                <w:sz w:val="14"/>
              </w:rPr>
            </w:pPr>
            <w:r w:rsidRPr="00C35C43">
              <w:rPr>
                <w:b/>
                <w:sz w:val="14"/>
              </w:rPr>
              <w:t>CS2:</w:t>
            </w:r>
            <w:r w:rsidRPr="00C35C43">
              <w:rPr>
                <w:sz w:val="14"/>
              </w:rPr>
              <w:t xml:space="preserve"> 6.5.5</w:t>
            </w:r>
          </w:p>
          <w:p w14:paraId="39E7DF38" w14:textId="77777777" w:rsidR="001827F3" w:rsidRPr="00C35C43" w:rsidRDefault="001827F3" w:rsidP="00491A20">
            <w:pPr>
              <w:rPr>
                <w:sz w:val="14"/>
              </w:rPr>
            </w:pPr>
            <w:r w:rsidRPr="00C35C43">
              <w:rPr>
                <w:b/>
                <w:sz w:val="14"/>
              </w:rPr>
              <w:t>CS3:</w:t>
            </w:r>
            <w:r w:rsidRPr="00C35C43">
              <w:rPr>
                <w:sz w:val="14"/>
              </w:rPr>
              <w:t xml:space="preserve"> 7.5.5</w:t>
            </w:r>
          </w:p>
        </w:tc>
      </w:tr>
      <w:tr w:rsidR="001827F3" w:rsidRPr="00C35C43" w14:paraId="5C1207AE" w14:textId="77777777" w:rsidTr="00491A20">
        <w:tc>
          <w:tcPr>
            <w:tcW w:w="1131" w:type="dxa"/>
            <w:vMerge w:val="restart"/>
          </w:tcPr>
          <w:p w14:paraId="1E77535B" w14:textId="77777777" w:rsidR="001827F3" w:rsidRPr="00C35C43" w:rsidRDefault="001827F3" w:rsidP="00491A20">
            <w:pPr>
              <w:jc w:val="center"/>
              <w:rPr>
                <w:sz w:val="18"/>
              </w:rPr>
            </w:pPr>
            <w:r w:rsidRPr="00C35C43">
              <w:rPr>
                <w:sz w:val="18"/>
              </w:rPr>
              <w:t>Results</w:t>
            </w:r>
          </w:p>
        </w:tc>
        <w:tc>
          <w:tcPr>
            <w:tcW w:w="1369" w:type="dxa"/>
          </w:tcPr>
          <w:p w14:paraId="62C5876C" w14:textId="77777777" w:rsidR="001827F3" w:rsidRPr="00C35C43" w:rsidRDefault="001827F3" w:rsidP="00491A20">
            <w:pPr>
              <w:jc w:val="center"/>
              <w:rPr>
                <w:sz w:val="18"/>
              </w:rPr>
            </w:pPr>
            <w:r w:rsidRPr="00C35C43">
              <w:rPr>
                <w:sz w:val="18"/>
              </w:rPr>
              <w:t>Study parameters</w:t>
            </w:r>
          </w:p>
        </w:tc>
        <w:tc>
          <w:tcPr>
            <w:tcW w:w="650" w:type="dxa"/>
          </w:tcPr>
          <w:p w14:paraId="4EE9315F" w14:textId="77777777" w:rsidR="001827F3" w:rsidRPr="00C35C43" w:rsidRDefault="001827F3" w:rsidP="00491A20">
            <w:pPr>
              <w:jc w:val="center"/>
              <w:rPr>
                <w:sz w:val="18"/>
              </w:rPr>
            </w:pPr>
            <w:r w:rsidRPr="00C35C43">
              <w:rPr>
                <w:sz w:val="18"/>
              </w:rPr>
              <w:t>18</w:t>
            </w:r>
          </w:p>
        </w:tc>
        <w:tc>
          <w:tcPr>
            <w:tcW w:w="2520" w:type="dxa"/>
          </w:tcPr>
          <w:p w14:paraId="6317DC02" w14:textId="77777777" w:rsidR="001827F3" w:rsidRPr="00C35C43" w:rsidRDefault="001827F3" w:rsidP="00491A20">
            <w:pPr>
              <w:jc w:val="both"/>
              <w:rPr>
                <w:sz w:val="18"/>
              </w:rPr>
            </w:pPr>
            <w:r w:rsidRPr="00C35C43">
              <w:rPr>
                <w:sz w:val="18"/>
              </w:rPr>
              <w:t xml:space="preserve">Report the values, ranges, </w:t>
            </w:r>
          </w:p>
          <w:p w14:paraId="2560120B" w14:textId="77777777" w:rsidR="001827F3" w:rsidRPr="00C35C43" w:rsidRDefault="001827F3" w:rsidP="00491A20">
            <w:pPr>
              <w:jc w:val="both"/>
              <w:rPr>
                <w:sz w:val="18"/>
              </w:rPr>
            </w:pPr>
            <w:r w:rsidRPr="00C35C43">
              <w:rPr>
                <w:sz w:val="18"/>
              </w:rPr>
              <w:t xml:space="preserve">   references, and if used, </w:t>
            </w:r>
          </w:p>
          <w:p w14:paraId="71A0F740" w14:textId="77777777" w:rsidR="001827F3" w:rsidRPr="00C35C43" w:rsidRDefault="001827F3" w:rsidP="00491A20">
            <w:pPr>
              <w:jc w:val="both"/>
              <w:rPr>
                <w:sz w:val="18"/>
              </w:rPr>
            </w:pPr>
            <w:r w:rsidRPr="00C35C43">
              <w:rPr>
                <w:sz w:val="18"/>
              </w:rPr>
              <w:t xml:space="preserve">   probability distributions for </w:t>
            </w:r>
          </w:p>
          <w:p w14:paraId="473A487D" w14:textId="77777777" w:rsidR="001827F3" w:rsidRPr="00C35C43" w:rsidRDefault="001827F3" w:rsidP="00491A20">
            <w:pPr>
              <w:jc w:val="both"/>
              <w:rPr>
                <w:sz w:val="18"/>
              </w:rPr>
            </w:pPr>
            <w:r w:rsidRPr="00C35C43">
              <w:rPr>
                <w:sz w:val="18"/>
              </w:rPr>
              <w:t xml:space="preserve">   all parameters. Report </w:t>
            </w:r>
          </w:p>
          <w:p w14:paraId="21FBAF2A" w14:textId="77777777" w:rsidR="001827F3" w:rsidRPr="00C35C43" w:rsidRDefault="001827F3" w:rsidP="00491A20">
            <w:pPr>
              <w:jc w:val="both"/>
              <w:rPr>
                <w:sz w:val="18"/>
              </w:rPr>
            </w:pPr>
            <w:r w:rsidRPr="00C35C43">
              <w:rPr>
                <w:sz w:val="18"/>
              </w:rPr>
              <w:t xml:space="preserve">   reasons or sources for </w:t>
            </w:r>
          </w:p>
          <w:p w14:paraId="4F7BAA3C" w14:textId="77777777" w:rsidR="001827F3" w:rsidRPr="00C35C43" w:rsidRDefault="001827F3" w:rsidP="00491A20">
            <w:pPr>
              <w:jc w:val="both"/>
              <w:rPr>
                <w:sz w:val="18"/>
              </w:rPr>
            </w:pPr>
            <w:r w:rsidRPr="00C35C43">
              <w:rPr>
                <w:sz w:val="18"/>
              </w:rPr>
              <w:t xml:space="preserve">   distributions used to </w:t>
            </w:r>
          </w:p>
          <w:p w14:paraId="563EA0AE" w14:textId="77777777" w:rsidR="001827F3" w:rsidRPr="00C35C43" w:rsidRDefault="001827F3" w:rsidP="00491A20">
            <w:pPr>
              <w:jc w:val="both"/>
              <w:rPr>
                <w:sz w:val="18"/>
              </w:rPr>
            </w:pPr>
            <w:r w:rsidRPr="00C35C43">
              <w:rPr>
                <w:sz w:val="18"/>
              </w:rPr>
              <w:t xml:space="preserve">   represent uncertainty where </w:t>
            </w:r>
          </w:p>
          <w:p w14:paraId="3BA707BB" w14:textId="77777777" w:rsidR="001827F3" w:rsidRPr="00C35C43" w:rsidRDefault="001827F3" w:rsidP="00491A20">
            <w:pPr>
              <w:jc w:val="both"/>
              <w:rPr>
                <w:sz w:val="18"/>
              </w:rPr>
            </w:pPr>
            <w:r w:rsidRPr="00C35C43">
              <w:rPr>
                <w:sz w:val="18"/>
              </w:rPr>
              <w:t xml:space="preserve">   appropriate. Providing a table </w:t>
            </w:r>
          </w:p>
          <w:p w14:paraId="11E06694" w14:textId="77777777" w:rsidR="001827F3" w:rsidRPr="00C35C43" w:rsidRDefault="001827F3" w:rsidP="00491A20">
            <w:pPr>
              <w:jc w:val="both"/>
              <w:rPr>
                <w:sz w:val="18"/>
              </w:rPr>
            </w:pPr>
            <w:r w:rsidRPr="00C35C43">
              <w:rPr>
                <w:sz w:val="18"/>
              </w:rPr>
              <w:t xml:space="preserve">   to show the input values is </w:t>
            </w:r>
          </w:p>
          <w:p w14:paraId="68CC06D7" w14:textId="77777777" w:rsidR="001827F3" w:rsidRPr="00C35C43" w:rsidRDefault="001827F3" w:rsidP="00491A20">
            <w:pPr>
              <w:jc w:val="both"/>
              <w:rPr>
                <w:sz w:val="18"/>
              </w:rPr>
            </w:pPr>
            <w:r w:rsidRPr="00C35C43">
              <w:rPr>
                <w:sz w:val="18"/>
              </w:rPr>
              <w:t xml:space="preserve">   strongly recommended.</w:t>
            </w:r>
          </w:p>
        </w:tc>
        <w:tc>
          <w:tcPr>
            <w:tcW w:w="2520" w:type="dxa"/>
          </w:tcPr>
          <w:p w14:paraId="762F6674" w14:textId="77777777" w:rsidR="001827F3" w:rsidRPr="00C35C43" w:rsidRDefault="001827F3" w:rsidP="00491A20">
            <w:pPr>
              <w:jc w:val="center"/>
              <w:rPr>
                <w:sz w:val="18"/>
              </w:rPr>
            </w:pPr>
            <w:r w:rsidRPr="00C35C43">
              <w:t>"</w:t>
            </w:r>
          </w:p>
        </w:tc>
        <w:tc>
          <w:tcPr>
            <w:tcW w:w="900" w:type="dxa"/>
          </w:tcPr>
          <w:p w14:paraId="137A761E" w14:textId="77777777" w:rsidR="001827F3" w:rsidRPr="00C35C43" w:rsidRDefault="001827F3" w:rsidP="00491A20">
            <w:pPr>
              <w:jc w:val="center"/>
              <w:rPr>
                <w:sz w:val="14"/>
              </w:rPr>
            </w:pPr>
            <w:r w:rsidRPr="00C35C43">
              <w:rPr>
                <w:sz w:val="14"/>
              </w:rPr>
              <w:t>N/A</w:t>
            </w:r>
          </w:p>
        </w:tc>
      </w:tr>
      <w:tr w:rsidR="001827F3" w:rsidRPr="00C35C43" w14:paraId="116933A3" w14:textId="77777777" w:rsidTr="00491A20">
        <w:tc>
          <w:tcPr>
            <w:tcW w:w="1131" w:type="dxa"/>
            <w:vMerge/>
          </w:tcPr>
          <w:p w14:paraId="3ABD938D" w14:textId="77777777" w:rsidR="001827F3" w:rsidRPr="00C35C43" w:rsidRDefault="001827F3" w:rsidP="00491A20">
            <w:pPr>
              <w:jc w:val="center"/>
              <w:rPr>
                <w:sz w:val="18"/>
              </w:rPr>
            </w:pPr>
          </w:p>
        </w:tc>
        <w:tc>
          <w:tcPr>
            <w:tcW w:w="1369" w:type="dxa"/>
          </w:tcPr>
          <w:p w14:paraId="15D24CEF" w14:textId="77777777" w:rsidR="001827F3" w:rsidRPr="00C35C43" w:rsidRDefault="001827F3" w:rsidP="00491A20">
            <w:pPr>
              <w:jc w:val="center"/>
              <w:rPr>
                <w:sz w:val="18"/>
              </w:rPr>
            </w:pPr>
            <w:r w:rsidRPr="00C35C43">
              <w:rPr>
                <w:sz w:val="18"/>
              </w:rPr>
              <w:t>Incremental costs and outcomes</w:t>
            </w:r>
          </w:p>
          <w:p w14:paraId="3FDE35F4" w14:textId="77777777" w:rsidR="001827F3" w:rsidRPr="00C35C43" w:rsidRDefault="001827F3" w:rsidP="00491A20">
            <w:pPr>
              <w:jc w:val="center"/>
              <w:rPr>
                <w:sz w:val="18"/>
              </w:rPr>
            </w:pPr>
          </w:p>
        </w:tc>
        <w:tc>
          <w:tcPr>
            <w:tcW w:w="650" w:type="dxa"/>
          </w:tcPr>
          <w:p w14:paraId="4AC8B645" w14:textId="77777777" w:rsidR="001827F3" w:rsidRPr="00C35C43" w:rsidRDefault="001827F3" w:rsidP="00491A20">
            <w:pPr>
              <w:jc w:val="center"/>
              <w:rPr>
                <w:sz w:val="18"/>
              </w:rPr>
            </w:pPr>
            <w:r w:rsidRPr="00C35C43">
              <w:rPr>
                <w:sz w:val="18"/>
              </w:rPr>
              <w:t xml:space="preserve">19 </w:t>
            </w:r>
          </w:p>
        </w:tc>
        <w:tc>
          <w:tcPr>
            <w:tcW w:w="2520" w:type="dxa"/>
          </w:tcPr>
          <w:p w14:paraId="11054CBC" w14:textId="77777777" w:rsidR="001827F3" w:rsidRPr="00C35C43" w:rsidRDefault="001827F3" w:rsidP="00491A20">
            <w:pPr>
              <w:jc w:val="both"/>
              <w:rPr>
                <w:sz w:val="18"/>
              </w:rPr>
            </w:pPr>
            <w:r w:rsidRPr="00C35C43">
              <w:rPr>
                <w:sz w:val="18"/>
              </w:rPr>
              <w:t xml:space="preserve">For each intervention, report </w:t>
            </w:r>
          </w:p>
          <w:p w14:paraId="135D8FB5" w14:textId="77777777" w:rsidR="001827F3" w:rsidRPr="00C35C43" w:rsidRDefault="001827F3" w:rsidP="00491A20">
            <w:pPr>
              <w:jc w:val="both"/>
              <w:rPr>
                <w:sz w:val="18"/>
              </w:rPr>
            </w:pPr>
            <w:r w:rsidRPr="00C35C43">
              <w:rPr>
                <w:sz w:val="18"/>
              </w:rPr>
              <w:t xml:space="preserve">   Mean values for the main </w:t>
            </w:r>
          </w:p>
          <w:p w14:paraId="075ECA34" w14:textId="77777777" w:rsidR="001827F3" w:rsidRPr="00C35C43" w:rsidRDefault="001827F3" w:rsidP="00491A20">
            <w:pPr>
              <w:jc w:val="both"/>
              <w:rPr>
                <w:sz w:val="18"/>
              </w:rPr>
            </w:pPr>
            <w:r w:rsidRPr="00C35C43">
              <w:rPr>
                <w:sz w:val="18"/>
              </w:rPr>
              <w:t xml:space="preserve">   categories of estimated costs </w:t>
            </w:r>
          </w:p>
          <w:p w14:paraId="5A7FF040" w14:textId="77777777" w:rsidR="001827F3" w:rsidRPr="00C35C43" w:rsidRDefault="001827F3" w:rsidP="00491A20">
            <w:pPr>
              <w:jc w:val="both"/>
              <w:rPr>
                <w:sz w:val="18"/>
              </w:rPr>
            </w:pPr>
            <w:r w:rsidRPr="00C35C43">
              <w:rPr>
                <w:sz w:val="18"/>
              </w:rPr>
              <w:t xml:space="preserve">   and outcomes of interest, as </w:t>
            </w:r>
          </w:p>
          <w:p w14:paraId="7930AC66" w14:textId="77777777" w:rsidR="001827F3" w:rsidRPr="00C35C43" w:rsidRDefault="001827F3" w:rsidP="00491A20">
            <w:pPr>
              <w:jc w:val="both"/>
              <w:rPr>
                <w:sz w:val="18"/>
              </w:rPr>
            </w:pPr>
            <w:r w:rsidRPr="00C35C43">
              <w:rPr>
                <w:sz w:val="18"/>
              </w:rPr>
              <w:t xml:space="preserve">   well as mean differences </w:t>
            </w:r>
          </w:p>
          <w:p w14:paraId="5B52CD7F" w14:textId="77777777" w:rsidR="001827F3" w:rsidRPr="00C35C43" w:rsidRDefault="001827F3" w:rsidP="00491A20">
            <w:pPr>
              <w:jc w:val="both"/>
              <w:rPr>
                <w:sz w:val="18"/>
              </w:rPr>
            </w:pPr>
            <w:r w:rsidRPr="00C35C43">
              <w:rPr>
                <w:sz w:val="18"/>
              </w:rPr>
              <w:t xml:space="preserve">   between the comparator </w:t>
            </w:r>
          </w:p>
          <w:p w14:paraId="12A27880" w14:textId="77777777" w:rsidR="001827F3" w:rsidRPr="00C35C43" w:rsidRDefault="001827F3" w:rsidP="00491A20">
            <w:pPr>
              <w:jc w:val="both"/>
              <w:rPr>
                <w:sz w:val="18"/>
              </w:rPr>
            </w:pPr>
            <w:r w:rsidRPr="00C35C43">
              <w:rPr>
                <w:sz w:val="18"/>
              </w:rPr>
              <w:t xml:space="preserve">   groups. If applicable, report </w:t>
            </w:r>
          </w:p>
          <w:p w14:paraId="7DF58789" w14:textId="77777777" w:rsidR="001827F3" w:rsidRPr="00C35C43" w:rsidRDefault="001827F3" w:rsidP="00491A20">
            <w:pPr>
              <w:jc w:val="both"/>
              <w:rPr>
                <w:sz w:val="18"/>
              </w:rPr>
            </w:pPr>
            <w:r w:rsidRPr="00C35C43">
              <w:rPr>
                <w:sz w:val="18"/>
              </w:rPr>
              <w:t xml:space="preserve">   incremental cost-</w:t>
            </w:r>
          </w:p>
          <w:p w14:paraId="4F5D8615" w14:textId="77777777" w:rsidR="001827F3" w:rsidRPr="00C35C43" w:rsidRDefault="001827F3" w:rsidP="00491A20">
            <w:pPr>
              <w:jc w:val="both"/>
              <w:rPr>
                <w:sz w:val="18"/>
              </w:rPr>
            </w:pPr>
            <w:r w:rsidRPr="00C35C43">
              <w:rPr>
                <w:sz w:val="18"/>
              </w:rPr>
              <w:t xml:space="preserve">   effectiveness ratios.</w:t>
            </w:r>
          </w:p>
        </w:tc>
        <w:tc>
          <w:tcPr>
            <w:tcW w:w="2520" w:type="dxa"/>
          </w:tcPr>
          <w:p w14:paraId="51EDC272" w14:textId="77777777" w:rsidR="001827F3" w:rsidRPr="00C35C43" w:rsidRDefault="001827F3" w:rsidP="00491A20">
            <w:pPr>
              <w:jc w:val="both"/>
              <w:rPr>
                <w:sz w:val="18"/>
              </w:rPr>
            </w:pPr>
            <w:r w:rsidRPr="00C35C43">
              <w:rPr>
                <w:sz w:val="18"/>
              </w:rPr>
              <w:t xml:space="preserve">For each intervention, report </w:t>
            </w:r>
          </w:p>
          <w:p w14:paraId="2949820E" w14:textId="77777777" w:rsidR="001827F3" w:rsidRPr="00C35C43" w:rsidRDefault="001827F3" w:rsidP="00491A20">
            <w:pPr>
              <w:jc w:val="both"/>
              <w:rPr>
                <w:sz w:val="18"/>
              </w:rPr>
            </w:pPr>
            <w:r w:rsidRPr="00C35C43">
              <w:rPr>
                <w:sz w:val="18"/>
              </w:rPr>
              <w:t xml:space="preserve">   the mean values in the costs </w:t>
            </w:r>
          </w:p>
          <w:p w14:paraId="040F297B" w14:textId="77777777" w:rsidR="001827F3" w:rsidRPr="00C35C43" w:rsidRDefault="001827F3" w:rsidP="00491A20">
            <w:pPr>
              <w:jc w:val="both"/>
              <w:rPr>
                <w:b/>
                <w:i/>
                <w:sz w:val="18"/>
              </w:rPr>
            </w:pPr>
            <w:r w:rsidRPr="00C35C43">
              <w:rPr>
                <w:sz w:val="18"/>
              </w:rPr>
              <w:t xml:space="preserve">   and outcomes</w:t>
            </w:r>
            <w:r w:rsidRPr="00C35C43">
              <w:rPr>
                <w:b/>
                <w:i/>
                <w:sz w:val="18"/>
              </w:rPr>
              <w:t xml:space="preserve"> (e.g. QALYs, </w:t>
            </w:r>
          </w:p>
          <w:p w14:paraId="54B717B8" w14:textId="77777777" w:rsidR="001827F3" w:rsidRPr="00C35C43" w:rsidRDefault="001827F3" w:rsidP="00491A20">
            <w:pPr>
              <w:jc w:val="both"/>
              <w:rPr>
                <w:b/>
                <w:i/>
                <w:sz w:val="18"/>
              </w:rPr>
            </w:pPr>
            <w:r w:rsidRPr="00C35C43">
              <w:rPr>
                <w:b/>
                <w:i/>
                <w:sz w:val="18"/>
              </w:rPr>
              <w:t xml:space="preserve">   waiting time) when including </w:t>
            </w:r>
          </w:p>
          <w:p w14:paraId="0F15C4FD" w14:textId="77777777" w:rsidR="001827F3" w:rsidRPr="00C35C43" w:rsidRDefault="001827F3" w:rsidP="00491A20">
            <w:pPr>
              <w:jc w:val="both"/>
              <w:rPr>
                <w:sz w:val="18"/>
              </w:rPr>
            </w:pPr>
            <w:r w:rsidRPr="00C35C43">
              <w:rPr>
                <w:b/>
                <w:i/>
                <w:sz w:val="18"/>
              </w:rPr>
              <w:t xml:space="preserve">   and/or excluding constraints;</w:t>
            </w:r>
            <w:r w:rsidRPr="00C35C43">
              <w:rPr>
                <w:sz w:val="18"/>
              </w:rPr>
              <w:t xml:space="preserve"> </w:t>
            </w:r>
          </w:p>
          <w:p w14:paraId="5132DAE7" w14:textId="77777777" w:rsidR="001827F3" w:rsidRPr="00C35C43" w:rsidRDefault="001827F3" w:rsidP="00491A20">
            <w:pPr>
              <w:jc w:val="both"/>
              <w:rPr>
                <w:b/>
                <w:i/>
                <w:sz w:val="18"/>
              </w:rPr>
            </w:pPr>
            <w:r w:rsidRPr="00C35C43">
              <w:rPr>
                <w:sz w:val="18"/>
              </w:rPr>
              <w:t xml:space="preserve">   if applicable, </w:t>
            </w:r>
            <w:r w:rsidRPr="00C35C43">
              <w:rPr>
                <w:b/>
                <w:i/>
                <w:sz w:val="18"/>
              </w:rPr>
              <w:t xml:space="preserve">also the </w:t>
            </w:r>
          </w:p>
          <w:p w14:paraId="2704A437" w14:textId="77777777" w:rsidR="001827F3" w:rsidRPr="00C35C43" w:rsidRDefault="001827F3" w:rsidP="00491A20">
            <w:pPr>
              <w:jc w:val="both"/>
              <w:rPr>
                <w:b/>
                <w:i/>
                <w:sz w:val="18"/>
              </w:rPr>
            </w:pPr>
            <w:r w:rsidRPr="00C35C43">
              <w:rPr>
                <w:b/>
                <w:i/>
                <w:sz w:val="18"/>
              </w:rPr>
              <w:t xml:space="preserve">   incremental cost-  </w:t>
            </w:r>
          </w:p>
          <w:p w14:paraId="781C92B7" w14:textId="77777777" w:rsidR="001827F3" w:rsidRPr="00C35C43" w:rsidRDefault="001827F3" w:rsidP="00491A20">
            <w:pPr>
              <w:jc w:val="both"/>
              <w:rPr>
                <w:b/>
                <w:i/>
                <w:sz w:val="18"/>
              </w:rPr>
            </w:pPr>
            <w:r w:rsidRPr="00C35C43">
              <w:rPr>
                <w:b/>
                <w:i/>
                <w:sz w:val="18"/>
              </w:rPr>
              <w:t xml:space="preserve">   effectiveness ratios and the </w:t>
            </w:r>
          </w:p>
          <w:p w14:paraId="7B357448" w14:textId="77777777" w:rsidR="001827F3" w:rsidRPr="00C35C43" w:rsidRDefault="001827F3" w:rsidP="00491A20">
            <w:pPr>
              <w:jc w:val="both"/>
              <w:rPr>
                <w:b/>
                <w:i/>
                <w:sz w:val="18"/>
              </w:rPr>
            </w:pPr>
            <w:r w:rsidRPr="00C35C43">
              <w:rPr>
                <w:b/>
                <w:i/>
                <w:sz w:val="18"/>
              </w:rPr>
              <w:t xml:space="preserve">   estimated optimal </w:t>
            </w:r>
          </w:p>
          <w:p w14:paraId="4CBAED75" w14:textId="77777777" w:rsidR="001827F3" w:rsidRPr="00C35C43" w:rsidRDefault="001827F3" w:rsidP="00491A20">
            <w:pPr>
              <w:jc w:val="both"/>
              <w:rPr>
                <w:b/>
                <w:i/>
                <w:sz w:val="18"/>
              </w:rPr>
            </w:pPr>
            <w:r w:rsidRPr="00C35C43">
              <w:rPr>
                <w:b/>
                <w:i/>
                <w:sz w:val="18"/>
              </w:rPr>
              <w:t xml:space="preserve">   strategy/strategie</w:t>
            </w:r>
            <w:r w:rsidRPr="00C35C43">
              <w:rPr>
                <w:sz w:val="18"/>
              </w:rPr>
              <w:t>s</w:t>
            </w:r>
            <w:r w:rsidRPr="00C35C43">
              <w:rPr>
                <w:b/>
                <w:i/>
                <w:sz w:val="18"/>
              </w:rPr>
              <w:t xml:space="preserve">. If </w:t>
            </w:r>
          </w:p>
          <w:p w14:paraId="3A3492B9" w14:textId="77777777" w:rsidR="001827F3" w:rsidRPr="00C35C43" w:rsidRDefault="001827F3" w:rsidP="00491A20">
            <w:pPr>
              <w:jc w:val="both"/>
              <w:rPr>
                <w:b/>
                <w:i/>
                <w:sz w:val="18"/>
              </w:rPr>
            </w:pPr>
            <w:r w:rsidRPr="00C35C43">
              <w:rPr>
                <w:b/>
                <w:i/>
                <w:sz w:val="18"/>
              </w:rPr>
              <w:t xml:space="preserve">   required, these results should </w:t>
            </w:r>
          </w:p>
          <w:p w14:paraId="0DED884B" w14:textId="77777777" w:rsidR="001827F3" w:rsidRPr="00C35C43" w:rsidRDefault="001827F3" w:rsidP="00491A20">
            <w:pPr>
              <w:jc w:val="both"/>
              <w:rPr>
                <w:b/>
                <w:i/>
                <w:sz w:val="18"/>
              </w:rPr>
            </w:pPr>
            <w:r w:rsidRPr="00C35C43">
              <w:rPr>
                <w:b/>
                <w:i/>
                <w:sz w:val="18"/>
              </w:rPr>
              <w:t xml:space="preserve">   be listed in separate sections </w:t>
            </w:r>
          </w:p>
          <w:p w14:paraId="6C926ADA" w14:textId="77777777" w:rsidR="001827F3" w:rsidRPr="00C35C43" w:rsidRDefault="001827F3" w:rsidP="00491A20">
            <w:pPr>
              <w:jc w:val="both"/>
              <w:rPr>
                <w:b/>
                <w:i/>
                <w:sz w:val="18"/>
              </w:rPr>
            </w:pPr>
            <w:r w:rsidRPr="00C35C43">
              <w:rPr>
                <w:b/>
                <w:i/>
                <w:sz w:val="18"/>
              </w:rPr>
              <w:t xml:space="preserve">   of a table or separate tables </w:t>
            </w:r>
          </w:p>
          <w:p w14:paraId="481A2395" w14:textId="77777777" w:rsidR="001827F3" w:rsidRPr="00C35C43" w:rsidRDefault="001827F3" w:rsidP="00491A20">
            <w:pPr>
              <w:jc w:val="both"/>
              <w:rPr>
                <w:sz w:val="18"/>
              </w:rPr>
            </w:pPr>
            <w:r w:rsidRPr="00C35C43">
              <w:rPr>
                <w:b/>
                <w:i/>
                <w:sz w:val="18"/>
              </w:rPr>
              <w:t xml:space="preserve">   for analysis.</w:t>
            </w:r>
          </w:p>
        </w:tc>
        <w:tc>
          <w:tcPr>
            <w:tcW w:w="900" w:type="dxa"/>
          </w:tcPr>
          <w:p w14:paraId="2DD3E4AB" w14:textId="77777777" w:rsidR="001827F3" w:rsidRPr="00C35C43" w:rsidRDefault="001827F3" w:rsidP="00491A20">
            <w:pPr>
              <w:rPr>
                <w:sz w:val="14"/>
              </w:rPr>
            </w:pPr>
            <w:r w:rsidRPr="00C35C43">
              <w:rPr>
                <w:b/>
                <w:sz w:val="14"/>
              </w:rPr>
              <w:t>CS1:</w:t>
            </w:r>
            <w:r w:rsidRPr="00C35C43">
              <w:rPr>
                <w:sz w:val="14"/>
              </w:rPr>
              <w:t xml:space="preserve"> 5.6</w:t>
            </w:r>
          </w:p>
          <w:p w14:paraId="34F85049" w14:textId="77777777" w:rsidR="001827F3" w:rsidRPr="00C35C43" w:rsidRDefault="001827F3" w:rsidP="00491A20">
            <w:pPr>
              <w:rPr>
                <w:sz w:val="14"/>
              </w:rPr>
            </w:pPr>
            <w:r w:rsidRPr="00C35C43">
              <w:rPr>
                <w:b/>
                <w:sz w:val="14"/>
              </w:rPr>
              <w:t>CS2:</w:t>
            </w:r>
            <w:r w:rsidRPr="00C35C43">
              <w:rPr>
                <w:sz w:val="14"/>
              </w:rPr>
              <w:t xml:space="preserve"> 6.6</w:t>
            </w:r>
          </w:p>
          <w:p w14:paraId="352CC408" w14:textId="77777777" w:rsidR="001827F3" w:rsidRPr="00C35C43" w:rsidRDefault="001827F3" w:rsidP="00491A20">
            <w:pPr>
              <w:rPr>
                <w:sz w:val="14"/>
              </w:rPr>
            </w:pPr>
            <w:r w:rsidRPr="00C35C43">
              <w:rPr>
                <w:b/>
                <w:sz w:val="14"/>
              </w:rPr>
              <w:t>CS3:</w:t>
            </w:r>
            <w:r w:rsidRPr="00C35C43">
              <w:rPr>
                <w:sz w:val="14"/>
              </w:rPr>
              <w:t xml:space="preserve"> 7.6</w:t>
            </w:r>
          </w:p>
        </w:tc>
      </w:tr>
      <w:tr w:rsidR="001827F3" w:rsidRPr="00C35C43" w14:paraId="73DF1682" w14:textId="77777777" w:rsidTr="00491A20">
        <w:tc>
          <w:tcPr>
            <w:tcW w:w="1131" w:type="dxa"/>
            <w:vMerge/>
          </w:tcPr>
          <w:p w14:paraId="0BEEA7B2" w14:textId="77777777" w:rsidR="001827F3" w:rsidRPr="00C35C43" w:rsidRDefault="001827F3" w:rsidP="00491A20">
            <w:pPr>
              <w:jc w:val="center"/>
              <w:rPr>
                <w:sz w:val="18"/>
              </w:rPr>
            </w:pPr>
          </w:p>
        </w:tc>
        <w:tc>
          <w:tcPr>
            <w:tcW w:w="1369" w:type="dxa"/>
            <w:vMerge w:val="restart"/>
          </w:tcPr>
          <w:p w14:paraId="5DA402F9" w14:textId="77777777" w:rsidR="001827F3" w:rsidRPr="00C35C43" w:rsidRDefault="001827F3" w:rsidP="00491A20">
            <w:pPr>
              <w:jc w:val="center"/>
              <w:rPr>
                <w:sz w:val="18"/>
              </w:rPr>
            </w:pPr>
            <w:r w:rsidRPr="00C35C43">
              <w:rPr>
                <w:sz w:val="18"/>
              </w:rPr>
              <w:t>Characterizing uncertainty</w:t>
            </w:r>
          </w:p>
        </w:tc>
        <w:tc>
          <w:tcPr>
            <w:tcW w:w="650" w:type="dxa"/>
          </w:tcPr>
          <w:p w14:paraId="7812E3D8" w14:textId="77777777" w:rsidR="001827F3" w:rsidRPr="00C35C43" w:rsidRDefault="001827F3" w:rsidP="00491A20">
            <w:pPr>
              <w:jc w:val="center"/>
              <w:rPr>
                <w:sz w:val="18"/>
              </w:rPr>
            </w:pPr>
            <w:r w:rsidRPr="00C35C43">
              <w:rPr>
                <w:sz w:val="18"/>
              </w:rPr>
              <w:t>20a</w:t>
            </w:r>
          </w:p>
        </w:tc>
        <w:tc>
          <w:tcPr>
            <w:tcW w:w="2520" w:type="dxa"/>
          </w:tcPr>
          <w:p w14:paraId="07BBCA10" w14:textId="77777777" w:rsidR="001827F3" w:rsidRPr="00C35C43" w:rsidRDefault="001827F3" w:rsidP="00491A20">
            <w:pPr>
              <w:jc w:val="both"/>
              <w:rPr>
                <w:b/>
                <w:i/>
                <w:sz w:val="18"/>
              </w:rPr>
            </w:pPr>
            <w:r w:rsidRPr="00C35C43">
              <w:rPr>
                <w:b/>
                <w:i/>
                <w:sz w:val="18"/>
              </w:rPr>
              <w:t xml:space="preserve">Single study–based economic </w:t>
            </w:r>
          </w:p>
          <w:p w14:paraId="4A436D34" w14:textId="77777777" w:rsidR="001827F3" w:rsidRPr="00C35C43" w:rsidRDefault="001827F3" w:rsidP="00491A20">
            <w:pPr>
              <w:jc w:val="both"/>
              <w:rPr>
                <w:sz w:val="18"/>
              </w:rPr>
            </w:pPr>
            <w:r w:rsidRPr="00C35C43">
              <w:rPr>
                <w:b/>
                <w:i/>
                <w:sz w:val="18"/>
              </w:rPr>
              <w:t xml:space="preserve">   evaluation:</w:t>
            </w:r>
            <w:r w:rsidRPr="00C35C43">
              <w:rPr>
                <w:sz w:val="18"/>
              </w:rPr>
              <w:t xml:space="preserve"> Describe the </w:t>
            </w:r>
          </w:p>
          <w:p w14:paraId="17C12FDF" w14:textId="77777777" w:rsidR="001827F3" w:rsidRPr="00C35C43" w:rsidRDefault="001827F3" w:rsidP="00491A20">
            <w:pPr>
              <w:jc w:val="both"/>
              <w:rPr>
                <w:sz w:val="18"/>
              </w:rPr>
            </w:pPr>
            <w:r w:rsidRPr="00C35C43">
              <w:rPr>
                <w:sz w:val="18"/>
              </w:rPr>
              <w:t xml:space="preserve">   effects of sampling </w:t>
            </w:r>
          </w:p>
          <w:p w14:paraId="69563887" w14:textId="77777777" w:rsidR="001827F3" w:rsidRPr="00C35C43" w:rsidRDefault="001827F3" w:rsidP="00491A20">
            <w:pPr>
              <w:jc w:val="both"/>
              <w:rPr>
                <w:sz w:val="18"/>
              </w:rPr>
            </w:pPr>
            <w:r w:rsidRPr="00C35C43">
              <w:rPr>
                <w:sz w:val="18"/>
              </w:rPr>
              <w:t xml:space="preserve">   uncertainty for estimated </w:t>
            </w:r>
          </w:p>
          <w:p w14:paraId="2BC38DED" w14:textId="77777777" w:rsidR="001827F3" w:rsidRPr="00C35C43" w:rsidRDefault="001827F3" w:rsidP="00491A20">
            <w:pPr>
              <w:jc w:val="both"/>
              <w:rPr>
                <w:sz w:val="18"/>
              </w:rPr>
            </w:pPr>
            <w:r w:rsidRPr="00C35C43">
              <w:rPr>
                <w:sz w:val="18"/>
              </w:rPr>
              <w:t xml:space="preserve">   incremental cost, incremental </w:t>
            </w:r>
          </w:p>
          <w:p w14:paraId="082892BF" w14:textId="77777777" w:rsidR="001827F3" w:rsidRPr="00C35C43" w:rsidRDefault="001827F3" w:rsidP="00491A20">
            <w:pPr>
              <w:jc w:val="both"/>
              <w:rPr>
                <w:sz w:val="18"/>
              </w:rPr>
            </w:pPr>
            <w:r w:rsidRPr="00C35C43">
              <w:rPr>
                <w:sz w:val="18"/>
              </w:rPr>
              <w:t xml:space="preserve">   effectiveness, and </w:t>
            </w:r>
          </w:p>
          <w:p w14:paraId="17924E1B" w14:textId="77777777" w:rsidR="001827F3" w:rsidRPr="00C35C43" w:rsidRDefault="001827F3" w:rsidP="00491A20">
            <w:pPr>
              <w:jc w:val="both"/>
              <w:rPr>
                <w:sz w:val="18"/>
              </w:rPr>
            </w:pPr>
            <w:r w:rsidRPr="00C35C43">
              <w:rPr>
                <w:sz w:val="18"/>
              </w:rPr>
              <w:t xml:space="preserve">   incremental cost-</w:t>
            </w:r>
          </w:p>
          <w:p w14:paraId="62CB156F" w14:textId="77777777" w:rsidR="001827F3" w:rsidRPr="00C35C43" w:rsidRDefault="001827F3" w:rsidP="00491A20">
            <w:pPr>
              <w:jc w:val="both"/>
              <w:rPr>
                <w:sz w:val="18"/>
              </w:rPr>
            </w:pPr>
            <w:r w:rsidRPr="00C35C43">
              <w:rPr>
                <w:sz w:val="18"/>
              </w:rPr>
              <w:t xml:space="preserve">   effectiveness, together with </w:t>
            </w:r>
          </w:p>
          <w:p w14:paraId="240222EF" w14:textId="77777777" w:rsidR="001827F3" w:rsidRPr="00C35C43" w:rsidRDefault="001827F3" w:rsidP="00491A20">
            <w:pPr>
              <w:jc w:val="both"/>
              <w:rPr>
                <w:sz w:val="18"/>
              </w:rPr>
            </w:pPr>
            <w:r w:rsidRPr="00C35C43">
              <w:rPr>
                <w:sz w:val="18"/>
              </w:rPr>
              <w:t xml:space="preserve">   the impact of methodological </w:t>
            </w:r>
          </w:p>
          <w:p w14:paraId="0102FBFA" w14:textId="77777777" w:rsidR="001827F3" w:rsidRPr="00C35C43" w:rsidRDefault="001827F3" w:rsidP="00491A20">
            <w:pPr>
              <w:jc w:val="both"/>
              <w:rPr>
                <w:sz w:val="18"/>
              </w:rPr>
            </w:pPr>
            <w:r w:rsidRPr="00C35C43">
              <w:rPr>
                <w:sz w:val="18"/>
              </w:rPr>
              <w:t xml:space="preserve">   assumptions (such as</w:t>
            </w:r>
          </w:p>
          <w:p w14:paraId="6A894E6E" w14:textId="77777777" w:rsidR="001827F3" w:rsidRPr="00C35C43" w:rsidRDefault="001827F3" w:rsidP="00491A20">
            <w:pPr>
              <w:jc w:val="both"/>
              <w:rPr>
                <w:sz w:val="18"/>
              </w:rPr>
            </w:pPr>
            <w:r w:rsidRPr="00C35C43">
              <w:rPr>
                <w:sz w:val="18"/>
              </w:rPr>
              <w:t xml:space="preserve">   discount rate, study </w:t>
            </w:r>
          </w:p>
          <w:p w14:paraId="3092BD09" w14:textId="77777777" w:rsidR="001827F3" w:rsidRPr="00C35C43" w:rsidRDefault="001827F3" w:rsidP="00491A20">
            <w:pPr>
              <w:jc w:val="both"/>
              <w:rPr>
                <w:sz w:val="18"/>
              </w:rPr>
            </w:pPr>
            <w:r w:rsidRPr="00C35C43">
              <w:rPr>
                <w:sz w:val="18"/>
              </w:rPr>
              <w:t xml:space="preserve">   perspective).</w:t>
            </w:r>
          </w:p>
        </w:tc>
        <w:tc>
          <w:tcPr>
            <w:tcW w:w="2520" w:type="dxa"/>
          </w:tcPr>
          <w:p w14:paraId="086AD6DE" w14:textId="77777777" w:rsidR="001827F3" w:rsidRPr="00C35C43" w:rsidRDefault="001827F3" w:rsidP="00491A20">
            <w:pPr>
              <w:jc w:val="center"/>
              <w:rPr>
                <w:sz w:val="18"/>
              </w:rPr>
            </w:pPr>
            <w:r w:rsidRPr="00C35C43">
              <w:t>"</w:t>
            </w:r>
          </w:p>
        </w:tc>
        <w:tc>
          <w:tcPr>
            <w:tcW w:w="900" w:type="dxa"/>
          </w:tcPr>
          <w:p w14:paraId="05C1B8E7" w14:textId="77777777" w:rsidR="001827F3" w:rsidRPr="00C35C43" w:rsidRDefault="001827F3" w:rsidP="00491A20">
            <w:pPr>
              <w:jc w:val="center"/>
              <w:rPr>
                <w:sz w:val="14"/>
              </w:rPr>
            </w:pPr>
            <w:r w:rsidRPr="00C35C43">
              <w:rPr>
                <w:sz w:val="14"/>
              </w:rPr>
              <w:t>N/A</w:t>
            </w:r>
          </w:p>
        </w:tc>
      </w:tr>
      <w:tr w:rsidR="001827F3" w:rsidRPr="00C35C43" w14:paraId="12F1AB69" w14:textId="77777777" w:rsidTr="00491A20">
        <w:tc>
          <w:tcPr>
            <w:tcW w:w="1131" w:type="dxa"/>
            <w:vMerge/>
          </w:tcPr>
          <w:p w14:paraId="506F79F4" w14:textId="77777777" w:rsidR="001827F3" w:rsidRPr="00C35C43" w:rsidRDefault="001827F3" w:rsidP="00491A20">
            <w:pPr>
              <w:jc w:val="center"/>
              <w:rPr>
                <w:sz w:val="18"/>
              </w:rPr>
            </w:pPr>
          </w:p>
        </w:tc>
        <w:tc>
          <w:tcPr>
            <w:tcW w:w="1369" w:type="dxa"/>
            <w:vMerge/>
          </w:tcPr>
          <w:p w14:paraId="5FA661E0" w14:textId="77777777" w:rsidR="001827F3" w:rsidRPr="00C35C43" w:rsidRDefault="001827F3" w:rsidP="00491A20">
            <w:pPr>
              <w:jc w:val="center"/>
              <w:rPr>
                <w:sz w:val="18"/>
              </w:rPr>
            </w:pPr>
          </w:p>
        </w:tc>
        <w:tc>
          <w:tcPr>
            <w:tcW w:w="650" w:type="dxa"/>
          </w:tcPr>
          <w:p w14:paraId="0D05BF38" w14:textId="77777777" w:rsidR="001827F3" w:rsidRPr="00C35C43" w:rsidRDefault="001827F3" w:rsidP="00491A20">
            <w:pPr>
              <w:jc w:val="center"/>
              <w:rPr>
                <w:sz w:val="18"/>
              </w:rPr>
            </w:pPr>
            <w:r w:rsidRPr="00C35C43">
              <w:rPr>
                <w:sz w:val="18"/>
              </w:rPr>
              <w:t>20b</w:t>
            </w:r>
          </w:p>
        </w:tc>
        <w:tc>
          <w:tcPr>
            <w:tcW w:w="2520" w:type="dxa"/>
          </w:tcPr>
          <w:p w14:paraId="30858FF3" w14:textId="77777777" w:rsidR="001827F3" w:rsidRPr="00C35C43" w:rsidRDefault="001827F3" w:rsidP="00491A20">
            <w:pPr>
              <w:jc w:val="both"/>
              <w:rPr>
                <w:b/>
                <w:i/>
                <w:sz w:val="18"/>
              </w:rPr>
            </w:pPr>
            <w:r w:rsidRPr="00C35C43">
              <w:rPr>
                <w:b/>
                <w:i/>
                <w:sz w:val="18"/>
              </w:rPr>
              <w:t xml:space="preserve">Model-based economic </w:t>
            </w:r>
          </w:p>
          <w:p w14:paraId="0EF0377F" w14:textId="77777777" w:rsidR="001827F3" w:rsidRPr="00C35C43" w:rsidRDefault="001827F3" w:rsidP="00491A20">
            <w:pPr>
              <w:jc w:val="both"/>
              <w:rPr>
                <w:sz w:val="18"/>
              </w:rPr>
            </w:pPr>
            <w:r w:rsidRPr="00C35C43">
              <w:rPr>
                <w:b/>
                <w:i/>
                <w:sz w:val="18"/>
              </w:rPr>
              <w:t xml:space="preserve">   evaluation: </w:t>
            </w:r>
            <w:r w:rsidRPr="00C35C43">
              <w:rPr>
                <w:sz w:val="18"/>
              </w:rPr>
              <w:t xml:space="preserve">Describe the </w:t>
            </w:r>
          </w:p>
          <w:p w14:paraId="308DAAED" w14:textId="77777777" w:rsidR="001827F3" w:rsidRPr="00C35C43" w:rsidRDefault="001827F3" w:rsidP="00491A20">
            <w:pPr>
              <w:jc w:val="both"/>
              <w:rPr>
                <w:sz w:val="18"/>
              </w:rPr>
            </w:pPr>
            <w:r w:rsidRPr="00C35C43">
              <w:rPr>
                <w:sz w:val="18"/>
              </w:rPr>
              <w:t xml:space="preserve">   effects on the results of </w:t>
            </w:r>
          </w:p>
          <w:p w14:paraId="45E30AE2" w14:textId="77777777" w:rsidR="001827F3" w:rsidRPr="00C35C43" w:rsidRDefault="001827F3" w:rsidP="00491A20">
            <w:pPr>
              <w:jc w:val="both"/>
              <w:rPr>
                <w:sz w:val="18"/>
              </w:rPr>
            </w:pPr>
            <w:r w:rsidRPr="00C35C43">
              <w:rPr>
                <w:sz w:val="18"/>
              </w:rPr>
              <w:t xml:space="preserve">   uncertainty for all input </w:t>
            </w:r>
          </w:p>
          <w:p w14:paraId="32255033" w14:textId="77777777" w:rsidR="001827F3" w:rsidRPr="00C35C43" w:rsidRDefault="001827F3" w:rsidP="00491A20">
            <w:pPr>
              <w:jc w:val="both"/>
              <w:rPr>
                <w:sz w:val="18"/>
              </w:rPr>
            </w:pPr>
            <w:r w:rsidRPr="00C35C43">
              <w:rPr>
                <w:sz w:val="18"/>
              </w:rPr>
              <w:t xml:space="preserve">   parameters, and uncertainty </w:t>
            </w:r>
          </w:p>
          <w:p w14:paraId="5C829509" w14:textId="77777777" w:rsidR="001827F3" w:rsidRPr="00C35C43" w:rsidRDefault="001827F3" w:rsidP="00491A20">
            <w:pPr>
              <w:jc w:val="both"/>
              <w:rPr>
                <w:sz w:val="18"/>
              </w:rPr>
            </w:pPr>
            <w:r w:rsidRPr="00C35C43">
              <w:rPr>
                <w:sz w:val="18"/>
              </w:rPr>
              <w:t xml:space="preserve">   related to the structure of the </w:t>
            </w:r>
          </w:p>
          <w:p w14:paraId="189C5250" w14:textId="77777777" w:rsidR="001827F3" w:rsidRPr="00C35C43" w:rsidRDefault="001827F3" w:rsidP="00491A20">
            <w:pPr>
              <w:jc w:val="both"/>
              <w:rPr>
                <w:i/>
                <w:sz w:val="18"/>
              </w:rPr>
            </w:pPr>
            <w:r w:rsidRPr="00C35C43">
              <w:rPr>
                <w:sz w:val="18"/>
              </w:rPr>
              <w:t xml:space="preserve">   model and assumptions.</w:t>
            </w:r>
          </w:p>
        </w:tc>
        <w:tc>
          <w:tcPr>
            <w:tcW w:w="2520" w:type="dxa"/>
          </w:tcPr>
          <w:p w14:paraId="400E8AF3" w14:textId="77777777" w:rsidR="001827F3" w:rsidRPr="00C35C43" w:rsidRDefault="001827F3" w:rsidP="00491A20">
            <w:pPr>
              <w:jc w:val="both"/>
              <w:rPr>
                <w:b/>
                <w:i/>
                <w:sz w:val="18"/>
              </w:rPr>
            </w:pPr>
            <w:r w:rsidRPr="00C35C43">
              <w:rPr>
                <w:b/>
                <w:i/>
                <w:sz w:val="18"/>
              </w:rPr>
              <w:t xml:space="preserve">Model-based economic </w:t>
            </w:r>
          </w:p>
          <w:p w14:paraId="08F5557C" w14:textId="77777777" w:rsidR="001827F3" w:rsidRPr="00C35C43" w:rsidRDefault="001827F3" w:rsidP="00491A20">
            <w:pPr>
              <w:jc w:val="both"/>
              <w:rPr>
                <w:sz w:val="18"/>
              </w:rPr>
            </w:pPr>
            <w:r w:rsidRPr="00C35C43">
              <w:rPr>
                <w:b/>
                <w:i/>
                <w:sz w:val="18"/>
              </w:rPr>
              <w:t xml:space="preserve">   evaluation: </w:t>
            </w:r>
            <w:r w:rsidRPr="00C35C43">
              <w:rPr>
                <w:sz w:val="18"/>
              </w:rPr>
              <w:t xml:space="preserve">Describe the </w:t>
            </w:r>
          </w:p>
          <w:p w14:paraId="46DD3B48" w14:textId="77777777" w:rsidR="001827F3" w:rsidRPr="00C35C43" w:rsidRDefault="001827F3" w:rsidP="00491A20">
            <w:pPr>
              <w:jc w:val="both"/>
              <w:rPr>
                <w:b/>
                <w:i/>
                <w:sz w:val="18"/>
              </w:rPr>
            </w:pPr>
            <w:r w:rsidRPr="00C35C43">
              <w:rPr>
                <w:sz w:val="18"/>
              </w:rPr>
              <w:t xml:space="preserve">   effects on the results </w:t>
            </w:r>
          </w:p>
          <w:p w14:paraId="30380CB4" w14:textId="77777777" w:rsidR="001827F3" w:rsidRPr="00C35C43" w:rsidRDefault="001827F3" w:rsidP="00491A20">
            <w:pPr>
              <w:jc w:val="both"/>
              <w:rPr>
                <w:sz w:val="18"/>
              </w:rPr>
            </w:pPr>
            <w:r w:rsidRPr="00C35C43">
              <w:rPr>
                <w:sz w:val="18"/>
              </w:rPr>
              <w:t xml:space="preserve">   of uncertainty for all input </w:t>
            </w:r>
          </w:p>
          <w:p w14:paraId="714C1D2B" w14:textId="77777777" w:rsidR="001827F3" w:rsidRPr="00C35C43" w:rsidRDefault="001827F3" w:rsidP="00491A20">
            <w:pPr>
              <w:jc w:val="both"/>
              <w:rPr>
                <w:b/>
                <w:i/>
                <w:sz w:val="18"/>
              </w:rPr>
            </w:pPr>
            <w:r w:rsidRPr="00C35C43">
              <w:rPr>
                <w:sz w:val="18"/>
              </w:rPr>
              <w:t xml:space="preserve">   parameters</w:t>
            </w:r>
            <w:r w:rsidRPr="00C35C43">
              <w:rPr>
                <w:b/>
                <w:i/>
                <w:sz w:val="18"/>
              </w:rPr>
              <w:t xml:space="preserve"> (including </w:t>
            </w:r>
          </w:p>
          <w:p w14:paraId="1007FB47" w14:textId="77777777" w:rsidR="001827F3" w:rsidRPr="00C35C43" w:rsidRDefault="001827F3" w:rsidP="00491A20">
            <w:pPr>
              <w:jc w:val="both"/>
              <w:rPr>
                <w:sz w:val="18"/>
              </w:rPr>
            </w:pPr>
            <w:r w:rsidRPr="00C35C43">
              <w:rPr>
                <w:b/>
                <w:i/>
                <w:sz w:val="18"/>
              </w:rPr>
              <w:t xml:space="preserve">   constraint data)</w:t>
            </w:r>
            <w:r w:rsidRPr="00C35C43">
              <w:rPr>
                <w:sz w:val="18"/>
              </w:rPr>
              <w:t xml:space="preserve">, and </w:t>
            </w:r>
          </w:p>
          <w:p w14:paraId="1D3F81A0" w14:textId="77777777" w:rsidR="001827F3" w:rsidRPr="00C35C43" w:rsidRDefault="001827F3" w:rsidP="00491A20">
            <w:pPr>
              <w:jc w:val="both"/>
              <w:rPr>
                <w:sz w:val="18"/>
              </w:rPr>
            </w:pPr>
            <w:r w:rsidRPr="00C35C43">
              <w:rPr>
                <w:sz w:val="18"/>
              </w:rPr>
              <w:t xml:space="preserve">   uncertainty related to the </w:t>
            </w:r>
          </w:p>
          <w:p w14:paraId="285C9EC2" w14:textId="77777777" w:rsidR="001827F3" w:rsidRPr="00C35C43" w:rsidRDefault="001827F3" w:rsidP="00491A20">
            <w:pPr>
              <w:jc w:val="both"/>
              <w:rPr>
                <w:sz w:val="18"/>
              </w:rPr>
            </w:pPr>
            <w:r w:rsidRPr="00C35C43">
              <w:rPr>
                <w:sz w:val="18"/>
              </w:rPr>
              <w:t xml:space="preserve">   structure of the model and </w:t>
            </w:r>
          </w:p>
          <w:p w14:paraId="044344D5" w14:textId="77777777" w:rsidR="001827F3" w:rsidRPr="00C35C43" w:rsidRDefault="001827F3" w:rsidP="00491A20">
            <w:pPr>
              <w:jc w:val="both"/>
              <w:rPr>
                <w:sz w:val="18"/>
              </w:rPr>
            </w:pPr>
            <w:r w:rsidRPr="00C35C43">
              <w:rPr>
                <w:sz w:val="18"/>
              </w:rPr>
              <w:t xml:space="preserve">   assumptions</w:t>
            </w:r>
            <w:r w:rsidRPr="00C35C43">
              <w:rPr>
                <w:b/>
                <w:i/>
                <w:sz w:val="18"/>
              </w:rPr>
              <w:t>.</w:t>
            </w:r>
          </w:p>
        </w:tc>
        <w:tc>
          <w:tcPr>
            <w:tcW w:w="900" w:type="dxa"/>
          </w:tcPr>
          <w:p w14:paraId="23B45661" w14:textId="05D696CD" w:rsidR="001827F3" w:rsidRPr="00C35C43" w:rsidRDefault="001827F3" w:rsidP="00491A20">
            <w:pPr>
              <w:rPr>
                <w:sz w:val="14"/>
              </w:rPr>
            </w:pPr>
            <w:r w:rsidRPr="00C35C43">
              <w:rPr>
                <w:b/>
                <w:sz w:val="14"/>
              </w:rPr>
              <w:t>CS1:</w:t>
            </w:r>
            <w:r w:rsidRPr="00C35C43">
              <w:rPr>
                <w:sz w:val="14"/>
              </w:rPr>
              <w:t xml:space="preserve"> 5.6.1.</w:t>
            </w:r>
            <w:r w:rsidR="000A7926">
              <w:rPr>
                <w:sz w:val="14"/>
              </w:rPr>
              <w:t>3</w:t>
            </w:r>
          </w:p>
          <w:p w14:paraId="58628727" w14:textId="77777777" w:rsidR="001827F3" w:rsidRPr="00C35C43" w:rsidRDefault="001827F3" w:rsidP="00491A20">
            <w:pPr>
              <w:rPr>
                <w:sz w:val="14"/>
              </w:rPr>
            </w:pPr>
            <w:r w:rsidRPr="00C35C43">
              <w:rPr>
                <w:b/>
                <w:sz w:val="14"/>
              </w:rPr>
              <w:t>CS2:</w:t>
            </w:r>
            <w:r w:rsidRPr="00C35C43">
              <w:rPr>
                <w:sz w:val="14"/>
              </w:rPr>
              <w:t xml:space="preserve"> 6.6.1.2, 6.6.3</w:t>
            </w:r>
          </w:p>
          <w:p w14:paraId="56E7BAAF" w14:textId="77777777" w:rsidR="001827F3" w:rsidRPr="00C35C43" w:rsidRDefault="001827F3" w:rsidP="00491A20">
            <w:pPr>
              <w:rPr>
                <w:sz w:val="14"/>
              </w:rPr>
            </w:pPr>
            <w:r w:rsidRPr="00C35C43">
              <w:rPr>
                <w:b/>
                <w:sz w:val="14"/>
              </w:rPr>
              <w:t>CS3:</w:t>
            </w:r>
            <w:r w:rsidRPr="00C35C43">
              <w:rPr>
                <w:sz w:val="14"/>
              </w:rPr>
              <w:t xml:space="preserve"> 7.6.1, 7.6.3</w:t>
            </w:r>
          </w:p>
        </w:tc>
      </w:tr>
      <w:tr w:rsidR="001827F3" w:rsidRPr="00C35C43" w14:paraId="4897DC4F" w14:textId="77777777" w:rsidTr="00491A20">
        <w:tc>
          <w:tcPr>
            <w:tcW w:w="1131" w:type="dxa"/>
            <w:vMerge/>
          </w:tcPr>
          <w:p w14:paraId="5C499AD5" w14:textId="77777777" w:rsidR="001827F3" w:rsidRPr="00C35C43" w:rsidRDefault="001827F3" w:rsidP="00491A20">
            <w:pPr>
              <w:jc w:val="center"/>
              <w:rPr>
                <w:sz w:val="18"/>
              </w:rPr>
            </w:pPr>
          </w:p>
        </w:tc>
        <w:tc>
          <w:tcPr>
            <w:tcW w:w="1369" w:type="dxa"/>
          </w:tcPr>
          <w:p w14:paraId="0EC5C65B" w14:textId="77777777" w:rsidR="001827F3" w:rsidRPr="00C35C43" w:rsidRDefault="001827F3" w:rsidP="00491A20">
            <w:pPr>
              <w:jc w:val="center"/>
              <w:rPr>
                <w:sz w:val="18"/>
              </w:rPr>
            </w:pPr>
            <w:r w:rsidRPr="00C35C43">
              <w:rPr>
                <w:sz w:val="18"/>
              </w:rPr>
              <w:t>Characterizing heterogeneity</w:t>
            </w:r>
          </w:p>
        </w:tc>
        <w:tc>
          <w:tcPr>
            <w:tcW w:w="650" w:type="dxa"/>
            <w:tcBorders>
              <w:bottom w:val="single" w:sz="4" w:space="0" w:color="auto"/>
            </w:tcBorders>
          </w:tcPr>
          <w:p w14:paraId="545756E4" w14:textId="77777777" w:rsidR="001827F3" w:rsidRPr="00C35C43" w:rsidRDefault="001827F3" w:rsidP="00491A20">
            <w:pPr>
              <w:jc w:val="center"/>
              <w:rPr>
                <w:sz w:val="18"/>
              </w:rPr>
            </w:pPr>
            <w:r w:rsidRPr="00C35C43">
              <w:rPr>
                <w:sz w:val="18"/>
              </w:rPr>
              <w:t>21</w:t>
            </w:r>
          </w:p>
        </w:tc>
        <w:tc>
          <w:tcPr>
            <w:tcW w:w="2520" w:type="dxa"/>
          </w:tcPr>
          <w:p w14:paraId="35AD4DC2" w14:textId="77777777" w:rsidR="001827F3" w:rsidRPr="00C35C43" w:rsidRDefault="001827F3" w:rsidP="00491A20">
            <w:pPr>
              <w:jc w:val="both"/>
              <w:rPr>
                <w:sz w:val="18"/>
              </w:rPr>
            </w:pPr>
            <w:r w:rsidRPr="00C35C43">
              <w:rPr>
                <w:sz w:val="18"/>
              </w:rPr>
              <w:t xml:space="preserve">If applicable, report differences </w:t>
            </w:r>
          </w:p>
          <w:p w14:paraId="548CD8A7" w14:textId="77777777" w:rsidR="001827F3" w:rsidRPr="00C35C43" w:rsidRDefault="001827F3" w:rsidP="00491A20">
            <w:pPr>
              <w:jc w:val="both"/>
              <w:rPr>
                <w:sz w:val="18"/>
              </w:rPr>
            </w:pPr>
            <w:r w:rsidRPr="00C35C43">
              <w:rPr>
                <w:sz w:val="18"/>
              </w:rPr>
              <w:t xml:space="preserve">   in costs, outcomes, or cost-</w:t>
            </w:r>
          </w:p>
          <w:p w14:paraId="3A605BF4" w14:textId="77777777" w:rsidR="001827F3" w:rsidRPr="00C35C43" w:rsidRDefault="001827F3" w:rsidP="00491A20">
            <w:pPr>
              <w:jc w:val="both"/>
              <w:rPr>
                <w:sz w:val="18"/>
              </w:rPr>
            </w:pPr>
            <w:r w:rsidRPr="00C35C43">
              <w:rPr>
                <w:sz w:val="18"/>
              </w:rPr>
              <w:t xml:space="preserve">   effectiveness that can be </w:t>
            </w:r>
          </w:p>
          <w:p w14:paraId="1DB47EF4" w14:textId="77777777" w:rsidR="001827F3" w:rsidRPr="00C35C43" w:rsidRDefault="001827F3" w:rsidP="00491A20">
            <w:pPr>
              <w:jc w:val="both"/>
              <w:rPr>
                <w:sz w:val="18"/>
              </w:rPr>
            </w:pPr>
            <w:r w:rsidRPr="00C35C43">
              <w:rPr>
                <w:sz w:val="18"/>
              </w:rPr>
              <w:t xml:space="preserve">   explained by variations </w:t>
            </w:r>
          </w:p>
          <w:p w14:paraId="30770BEA" w14:textId="77777777" w:rsidR="001827F3" w:rsidRPr="00C35C43" w:rsidRDefault="001827F3" w:rsidP="00491A20">
            <w:pPr>
              <w:jc w:val="both"/>
              <w:rPr>
                <w:sz w:val="18"/>
              </w:rPr>
            </w:pPr>
            <w:r w:rsidRPr="00C35C43">
              <w:rPr>
                <w:sz w:val="18"/>
              </w:rPr>
              <w:t xml:space="preserve">   between subgroups of </w:t>
            </w:r>
          </w:p>
          <w:p w14:paraId="6210EF77" w14:textId="77777777" w:rsidR="001827F3" w:rsidRPr="00C35C43" w:rsidRDefault="001827F3" w:rsidP="00491A20">
            <w:pPr>
              <w:jc w:val="both"/>
              <w:rPr>
                <w:sz w:val="18"/>
              </w:rPr>
            </w:pPr>
            <w:r w:rsidRPr="00C35C43">
              <w:rPr>
                <w:sz w:val="18"/>
              </w:rPr>
              <w:t xml:space="preserve">   patients with different </w:t>
            </w:r>
          </w:p>
          <w:p w14:paraId="3EBF91CE" w14:textId="77777777" w:rsidR="001827F3" w:rsidRPr="00C35C43" w:rsidRDefault="001827F3" w:rsidP="00491A20">
            <w:pPr>
              <w:jc w:val="both"/>
              <w:rPr>
                <w:sz w:val="18"/>
              </w:rPr>
            </w:pPr>
            <w:r w:rsidRPr="00C35C43">
              <w:rPr>
                <w:sz w:val="18"/>
              </w:rPr>
              <w:t xml:space="preserve">   baseline characteristics or </w:t>
            </w:r>
          </w:p>
          <w:p w14:paraId="5649630D" w14:textId="77777777" w:rsidR="001827F3" w:rsidRPr="00C35C43" w:rsidRDefault="001827F3" w:rsidP="00491A20">
            <w:pPr>
              <w:jc w:val="both"/>
              <w:rPr>
                <w:sz w:val="18"/>
              </w:rPr>
            </w:pPr>
            <w:r w:rsidRPr="00C35C43">
              <w:rPr>
                <w:sz w:val="18"/>
              </w:rPr>
              <w:t xml:space="preserve">   other observed variability in </w:t>
            </w:r>
          </w:p>
          <w:p w14:paraId="5869D40B" w14:textId="77777777" w:rsidR="001827F3" w:rsidRPr="00C35C43" w:rsidRDefault="001827F3" w:rsidP="00491A20">
            <w:pPr>
              <w:jc w:val="both"/>
              <w:rPr>
                <w:sz w:val="18"/>
              </w:rPr>
            </w:pPr>
            <w:r w:rsidRPr="00C35C43">
              <w:rPr>
                <w:sz w:val="18"/>
              </w:rPr>
              <w:t xml:space="preserve">   effects that are not reducible </w:t>
            </w:r>
          </w:p>
          <w:p w14:paraId="6EF8A088" w14:textId="77777777" w:rsidR="001827F3" w:rsidRPr="00C35C43" w:rsidRDefault="001827F3" w:rsidP="00491A20">
            <w:pPr>
              <w:jc w:val="both"/>
              <w:rPr>
                <w:sz w:val="18"/>
              </w:rPr>
            </w:pPr>
            <w:r w:rsidRPr="00C35C43">
              <w:rPr>
                <w:sz w:val="18"/>
              </w:rPr>
              <w:t xml:space="preserve">   by more information</w:t>
            </w:r>
          </w:p>
        </w:tc>
        <w:tc>
          <w:tcPr>
            <w:tcW w:w="2520" w:type="dxa"/>
          </w:tcPr>
          <w:p w14:paraId="533368E2" w14:textId="77777777" w:rsidR="001827F3" w:rsidRPr="00C35C43" w:rsidRDefault="001827F3" w:rsidP="00491A20">
            <w:pPr>
              <w:jc w:val="center"/>
              <w:rPr>
                <w:sz w:val="18"/>
              </w:rPr>
            </w:pPr>
            <w:r w:rsidRPr="00C35C43">
              <w:t>"</w:t>
            </w:r>
          </w:p>
        </w:tc>
        <w:tc>
          <w:tcPr>
            <w:tcW w:w="900" w:type="dxa"/>
          </w:tcPr>
          <w:p w14:paraId="764B7A18" w14:textId="77777777" w:rsidR="001827F3" w:rsidRPr="00C35C43" w:rsidRDefault="001827F3" w:rsidP="00491A20">
            <w:pPr>
              <w:jc w:val="center"/>
              <w:rPr>
                <w:sz w:val="14"/>
              </w:rPr>
            </w:pPr>
            <w:r w:rsidRPr="00C35C43">
              <w:rPr>
                <w:sz w:val="14"/>
              </w:rPr>
              <w:t>N/A</w:t>
            </w:r>
          </w:p>
        </w:tc>
      </w:tr>
      <w:tr w:rsidR="001827F3" w:rsidRPr="00C35C43" w14:paraId="5A215680" w14:textId="77777777" w:rsidTr="00491A20">
        <w:tc>
          <w:tcPr>
            <w:tcW w:w="1131" w:type="dxa"/>
            <w:vMerge/>
          </w:tcPr>
          <w:p w14:paraId="04EBAAA1" w14:textId="77777777" w:rsidR="001827F3" w:rsidRPr="00C35C43" w:rsidRDefault="001827F3" w:rsidP="00491A20">
            <w:pPr>
              <w:jc w:val="center"/>
              <w:rPr>
                <w:sz w:val="18"/>
              </w:rPr>
            </w:pPr>
          </w:p>
        </w:tc>
        <w:tc>
          <w:tcPr>
            <w:tcW w:w="1369" w:type="dxa"/>
          </w:tcPr>
          <w:p w14:paraId="5FFD937D" w14:textId="77777777" w:rsidR="001827F3" w:rsidRPr="00C35C43" w:rsidRDefault="001827F3" w:rsidP="00491A20">
            <w:pPr>
              <w:jc w:val="center"/>
              <w:rPr>
                <w:sz w:val="18"/>
              </w:rPr>
            </w:pPr>
            <w:r w:rsidRPr="00C35C43">
              <w:rPr>
                <w:sz w:val="18"/>
              </w:rPr>
              <w:t>Resource modelling</w:t>
            </w:r>
          </w:p>
          <w:p w14:paraId="1E101AAC" w14:textId="77777777" w:rsidR="001827F3" w:rsidRPr="00C35C43" w:rsidRDefault="001827F3" w:rsidP="00491A20">
            <w:pPr>
              <w:jc w:val="center"/>
              <w:rPr>
                <w:sz w:val="18"/>
              </w:rPr>
            </w:pPr>
            <w:r w:rsidRPr="00C35C43">
              <w:rPr>
                <w:sz w:val="18"/>
              </w:rPr>
              <w:t xml:space="preserve">findings </w:t>
            </w:r>
          </w:p>
        </w:tc>
        <w:tc>
          <w:tcPr>
            <w:tcW w:w="650" w:type="dxa"/>
            <w:shd w:val="horzCross" w:color="auto" w:fill="auto"/>
          </w:tcPr>
          <w:p w14:paraId="6ADC006A" w14:textId="77777777" w:rsidR="001827F3" w:rsidRPr="00C35C43" w:rsidRDefault="001827F3" w:rsidP="00491A20">
            <w:pPr>
              <w:jc w:val="center"/>
              <w:rPr>
                <w:color w:val="FF0000"/>
                <w:sz w:val="18"/>
              </w:rPr>
            </w:pPr>
          </w:p>
        </w:tc>
        <w:tc>
          <w:tcPr>
            <w:tcW w:w="2520" w:type="dxa"/>
          </w:tcPr>
          <w:p w14:paraId="1508CABC" w14:textId="77777777" w:rsidR="001827F3" w:rsidRPr="00C35C43" w:rsidRDefault="001827F3" w:rsidP="00491A20">
            <w:pPr>
              <w:jc w:val="center"/>
              <w:rPr>
                <w:sz w:val="18"/>
              </w:rPr>
            </w:pPr>
            <w:r w:rsidRPr="00C35C43">
              <w:rPr>
                <w:sz w:val="18"/>
              </w:rPr>
              <w:t>N/A</w:t>
            </w:r>
          </w:p>
        </w:tc>
        <w:tc>
          <w:tcPr>
            <w:tcW w:w="2520" w:type="dxa"/>
          </w:tcPr>
          <w:p w14:paraId="0D565B40" w14:textId="77777777" w:rsidR="001827F3" w:rsidRPr="00C35C43" w:rsidRDefault="001827F3" w:rsidP="00491A20">
            <w:pPr>
              <w:jc w:val="both"/>
              <w:rPr>
                <w:sz w:val="18"/>
              </w:rPr>
            </w:pPr>
            <w:r w:rsidRPr="00C35C43">
              <w:rPr>
                <w:sz w:val="18"/>
              </w:rPr>
              <w:t xml:space="preserve">Report the recommended </w:t>
            </w:r>
          </w:p>
          <w:p w14:paraId="44F76EA1" w14:textId="77777777" w:rsidR="001827F3" w:rsidRPr="00C35C43" w:rsidRDefault="001827F3" w:rsidP="00491A20">
            <w:pPr>
              <w:jc w:val="both"/>
              <w:rPr>
                <w:sz w:val="18"/>
              </w:rPr>
            </w:pPr>
            <w:r w:rsidRPr="00C35C43">
              <w:rPr>
                <w:sz w:val="18"/>
              </w:rPr>
              <w:t xml:space="preserve">   scenario (optimum resource </w:t>
            </w:r>
          </w:p>
          <w:p w14:paraId="635C0229" w14:textId="77777777" w:rsidR="001827F3" w:rsidRPr="00C35C43" w:rsidRDefault="001827F3" w:rsidP="00491A20">
            <w:pPr>
              <w:jc w:val="both"/>
              <w:rPr>
                <w:sz w:val="18"/>
              </w:rPr>
            </w:pPr>
            <w:r w:rsidRPr="00C35C43">
              <w:rPr>
                <w:sz w:val="18"/>
              </w:rPr>
              <w:t xml:space="preserve">   configuration) for applying </w:t>
            </w:r>
          </w:p>
          <w:p w14:paraId="5BCBB968" w14:textId="77777777" w:rsidR="001827F3" w:rsidRPr="00C35C43" w:rsidRDefault="001827F3" w:rsidP="00491A20">
            <w:pPr>
              <w:jc w:val="both"/>
              <w:rPr>
                <w:sz w:val="18"/>
              </w:rPr>
            </w:pPr>
            <w:r w:rsidRPr="00C35C43">
              <w:rPr>
                <w:sz w:val="18"/>
              </w:rPr>
              <w:t xml:space="preserve">   the intervention.</w:t>
            </w:r>
          </w:p>
        </w:tc>
        <w:tc>
          <w:tcPr>
            <w:tcW w:w="900" w:type="dxa"/>
          </w:tcPr>
          <w:p w14:paraId="3194B4CE" w14:textId="6DAB0B77" w:rsidR="001827F3" w:rsidRPr="00C35C43" w:rsidRDefault="001827F3" w:rsidP="00491A20">
            <w:pPr>
              <w:rPr>
                <w:sz w:val="14"/>
              </w:rPr>
            </w:pPr>
            <w:r w:rsidRPr="00C35C43">
              <w:rPr>
                <w:b/>
                <w:sz w:val="14"/>
              </w:rPr>
              <w:t>CS1:</w:t>
            </w:r>
            <w:r w:rsidRPr="00C35C43">
              <w:rPr>
                <w:sz w:val="14"/>
              </w:rPr>
              <w:t xml:space="preserve"> 5.6.1.</w:t>
            </w:r>
            <w:r w:rsidR="000A7926">
              <w:rPr>
                <w:sz w:val="14"/>
              </w:rPr>
              <w:t>3</w:t>
            </w:r>
          </w:p>
          <w:p w14:paraId="30E91D80" w14:textId="77777777" w:rsidR="001827F3" w:rsidRPr="00C35C43" w:rsidRDefault="001827F3" w:rsidP="00491A20">
            <w:pPr>
              <w:rPr>
                <w:sz w:val="14"/>
              </w:rPr>
            </w:pPr>
            <w:r w:rsidRPr="00C35C43">
              <w:rPr>
                <w:b/>
                <w:sz w:val="14"/>
              </w:rPr>
              <w:t>CS2:</w:t>
            </w:r>
            <w:r w:rsidRPr="00C35C43">
              <w:rPr>
                <w:sz w:val="14"/>
              </w:rPr>
              <w:t xml:space="preserve"> 6.6.1.2, 6.6.2, 6.6.3</w:t>
            </w:r>
          </w:p>
          <w:p w14:paraId="7A1D8918" w14:textId="77777777" w:rsidR="001827F3" w:rsidRPr="00C35C43" w:rsidRDefault="001827F3" w:rsidP="00491A20">
            <w:pPr>
              <w:rPr>
                <w:sz w:val="14"/>
              </w:rPr>
            </w:pPr>
            <w:r w:rsidRPr="00C35C43">
              <w:rPr>
                <w:b/>
                <w:sz w:val="14"/>
              </w:rPr>
              <w:t>CS3:</w:t>
            </w:r>
            <w:r w:rsidRPr="00C35C43">
              <w:rPr>
                <w:sz w:val="14"/>
              </w:rPr>
              <w:t xml:space="preserve"> 7.6.1, 7.6.3</w:t>
            </w:r>
          </w:p>
        </w:tc>
      </w:tr>
      <w:tr w:rsidR="001827F3" w:rsidRPr="00C35C43" w14:paraId="53E8FA81" w14:textId="77777777" w:rsidTr="00491A20">
        <w:tc>
          <w:tcPr>
            <w:tcW w:w="1131" w:type="dxa"/>
          </w:tcPr>
          <w:p w14:paraId="4C006536" w14:textId="77777777" w:rsidR="001827F3" w:rsidRPr="00C35C43" w:rsidRDefault="001827F3" w:rsidP="00491A20">
            <w:pPr>
              <w:jc w:val="center"/>
              <w:rPr>
                <w:sz w:val="18"/>
              </w:rPr>
            </w:pPr>
            <w:r w:rsidRPr="00C35C43">
              <w:rPr>
                <w:sz w:val="18"/>
              </w:rPr>
              <w:t>Discussion</w:t>
            </w:r>
          </w:p>
        </w:tc>
        <w:tc>
          <w:tcPr>
            <w:tcW w:w="1369" w:type="dxa"/>
          </w:tcPr>
          <w:p w14:paraId="463793FF" w14:textId="77777777" w:rsidR="001827F3" w:rsidRPr="00C35C43" w:rsidRDefault="001827F3" w:rsidP="00491A20">
            <w:pPr>
              <w:jc w:val="center"/>
              <w:rPr>
                <w:sz w:val="18"/>
              </w:rPr>
            </w:pPr>
            <w:r w:rsidRPr="00C35C43">
              <w:rPr>
                <w:sz w:val="18"/>
              </w:rPr>
              <w:t>Study findings, limitations, generalizability, and current knowledge</w:t>
            </w:r>
          </w:p>
        </w:tc>
        <w:tc>
          <w:tcPr>
            <w:tcW w:w="650" w:type="dxa"/>
          </w:tcPr>
          <w:p w14:paraId="5D356D22" w14:textId="77777777" w:rsidR="001827F3" w:rsidRPr="00C35C43" w:rsidRDefault="001827F3" w:rsidP="00491A20">
            <w:pPr>
              <w:jc w:val="center"/>
              <w:rPr>
                <w:color w:val="FF0000"/>
                <w:sz w:val="18"/>
              </w:rPr>
            </w:pPr>
            <w:r w:rsidRPr="00C35C43">
              <w:rPr>
                <w:sz w:val="18"/>
              </w:rPr>
              <w:t>22</w:t>
            </w:r>
          </w:p>
        </w:tc>
        <w:tc>
          <w:tcPr>
            <w:tcW w:w="2520" w:type="dxa"/>
          </w:tcPr>
          <w:p w14:paraId="65A8A6D6" w14:textId="77777777" w:rsidR="001827F3" w:rsidRPr="00C35C43" w:rsidRDefault="001827F3" w:rsidP="00491A20">
            <w:pPr>
              <w:jc w:val="both"/>
              <w:rPr>
                <w:sz w:val="18"/>
              </w:rPr>
            </w:pPr>
            <w:r w:rsidRPr="00C35C43">
              <w:rPr>
                <w:sz w:val="18"/>
              </w:rPr>
              <w:t xml:space="preserve">Summarize key study findings </w:t>
            </w:r>
          </w:p>
          <w:p w14:paraId="121558C1" w14:textId="77777777" w:rsidR="001827F3" w:rsidRPr="00C35C43" w:rsidRDefault="001827F3" w:rsidP="00491A20">
            <w:pPr>
              <w:jc w:val="both"/>
              <w:rPr>
                <w:sz w:val="18"/>
              </w:rPr>
            </w:pPr>
            <w:r w:rsidRPr="00C35C43">
              <w:rPr>
                <w:sz w:val="18"/>
              </w:rPr>
              <w:t xml:space="preserve">   and describe how they </w:t>
            </w:r>
          </w:p>
          <w:p w14:paraId="57FAA500" w14:textId="77777777" w:rsidR="001827F3" w:rsidRPr="00C35C43" w:rsidRDefault="001827F3" w:rsidP="00491A20">
            <w:pPr>
              <w:jc w:val="both"/>
              <w:rPr>
                <w:sz w:val="18"/>
              </w:rPr>
            </w:pPr>
            <w:r w:rsidRPr="00C35C43">
              <w:rPr>
                <w:sz w:val="18"/>
              </w:rPr>
              <w:t xml:space="preserve">   support the conclusions </w:t>
            </w:r>
          </w:p>
          <w:p w14:paraId="4598D661" w14:textId="77777777" w:rsidR="001827F3" w:rsidRPr="00C35C43" w:rsidRDefault="001827F3" w:rsidP="00491A20">
            <w:pPr>
              <w:jc w:val="both"/>
              <w:rPr>
                <w:sz w:val="18"/>
              </w:rPr>
            </w:pPr>
            <w:r w:rsidRPr="00C35C43">
              <w:rPr>
                <w:sz w:val="18"/>
              </w:rPr>
              <w:t xml:space="preserve">   reached. Discuss limitations </w:t>
            </w:r>
          </w:p>
          <w:p w14:paraId="136517DD" w14:textId="77777777" w:rsidR="001827F3" w:rsidRPr="00C35C43" w:rsidRDefault="001827F3" w:rsidP="00491A20">
            <w:pPr>
              <w:jc w:val="both"/>
              <w:rPr>
                <w:sz w:val="18"/>
              </w:rPr>
            </w:pPr>
            <w:r w:rsidRPr="00C35C43">
              <w:rPr>
                <w:sz w:val="18"/>
              </w:rPr>
              <w:t xml:space="preserve">   and the generalizability of the </w:t>
            </w:r>
          </w:p>
          <w:p w14:paraId="28513DD9" w14:textId="77777777" w:rsidR="001827F3" w:rsidRPr="00C35C43" w:rsidRDefault="001827F3" w:rsidP="00491A20">
            <w:pPr>
              <w:jc w:val="both"/>
              <w:rPr>
                <w:sz w:val="18"/>
              </w:rPr>
            </w:pPr>
            <w:r w:rsidRPr="00C35C43">
              <w:rPr>
                <w:sz w:val="18"/>
              </w:rPr>
              <w:t xml:space="preserve">   findings and how the findings </w:t>
            </w:r>
          </w:p>
          <w:p w14:paraId="4FBE6906" w14:textId="77777777" w:rsidR="001827F3" w:rsidRPr="00C35C43" w:rsidRDefault="001827F3" w:rsidP="00491A20">
            <w:pPr>
              <w:jc w:val="both"/>
              <w:rPr>
                <w:sz w:val="18"/>
              </w:rPr>
            </w:pPr>
            <w:r w:rsidRPr="00C35C43">
              <w:rPr>
                <w:sz w:val="18"/>
              </w:rPr>
              <w:t xml:space="preserve">   fit with current knowledge.</w:t>
            </w:r>
          </w:p>
        </w:tc>
        <w:tc>
          <w:tcPr>
            <w:tcW w:w="2520" w:type="dxa"/>
          </w:tcPr>
          <w:p w14:paraId="56CFF80D" w14:textId="77777777" w:rsidR="001827F3" w:rsidRPr="00C35C43" w:rsidRDefault="001827F3" w:rsidP="00491A20">
            <w:pPr>
              <w:jc w:val="center"/>
              <w:rPr>
                <w:sz w:val="18"/>
              </w:rPr>
            </w:pPr>
            <w:r w:rsidRPr="00C35C43">
              <w:t>"</w:t>
            </w:r>
          </w:p>
        </w:tc>
        <w:tc>
          <w:tcPr>
            <w:tcW w:w="900" w:type="dxa"/>
          </w:tcPr>
          <w:p w14:paraId="036BE1A5" w14:textId="77777777" w:rsidR="001827F3" w:rsidRPr="00C35C43" w:rsidRDefault="001827F3" w:rsidP="00491A20">
            <w:pPr>
              <w:rPr>
                <w:sz w:val="14"/>
              </w:rPr>
            </w:pPr>
            <w:r w:rsidRPr="00C35C43">
              <w:rPr>
                <w:b/>
                <w:sz w:val="14"/>
              </w:rPr>
              <w:t>CS1:</w:t>
            </w:r>
            <w:r w:rsidRPr="00C35C43">
              <w:rPr>
                <w:sz w:val="14"/>
              </w:rPr>
              <w:t xml:space="preserve"> 5.8, 5.9</w:t>
            </w:r>
          </w:p>
          <w:p w14:paraId="5CBC1F07" w14:textId="77777777" w:rsidR="001827F3" w:rsidRPr="00C35C43" w:rsidRDefault="001827F3" w:rsidP="00491A20">
            <w:pPr>
              <w:rPr>
                <w:sz w:val="14"/>
              </w:rPr>
            </w:pPr>
            <w:r w:rsidRPr="00C35C43">
              <w:rPr>
                <w:b/>
                <w:sz w:val="14"/>
              </w:rPr>
              <w:t>CS2:</w:t>
            </w:r>
            <w:r w:rsidRPr="00C35C43">
              <w:rPr>
                <w:sz w:val="14"/>
              </w:rPr>
              <w:t xml:space="preserve"> 6.8, 6.9</w:t>
            </w:r>
          </w:p>
          <w:p w14:paraId="37FF3034" w14:textId="77777777" w:rsidR="001827F3" w:rsidRPr="00C35C43" w:rsidRDefault="001827F3" w:rsidP="00491A20">
            <w:pPr>
              <w:rPr>
                <w:sz w:val="14"/>
              </w:rPr>
            </w:pPr>
            <w:r w:rsidRPr="00C35C43">
              <w:rPr>
                <w:b/>
                <w:sz w:val="14"/>
              </w:rPr>
              <w:t>CS3:</w:t>
            </w:r>
            <w:r w:rsidRPr="00C35C43">
              <w:rPr>
                <w:sz w:val="14"/>
              </w:rPr>
              <w:t xml:space="preserve"> 7.8, 7.9</w:t>
            </w:r>
          </w:p>
        </w:tc>
      </w:tr>
      <w:tr w:rsidR="001827F3" w:rsidRPr="00C35C43" w14:paraId="5C938599" w14:textId="77777777" w:rsidTr="00491A20">
        <w:tc>
          <w:tcPr>
            <w:tcW w:w="1131" w:type="dxa"/>
            <w:vMerge w:val="restart"/>
          </w:tcPr>
          <w:p w14:paraId="2BDF08DF" w14:textId="77777777" w:rsidR="001827F3" w:rsidRPr="00C35C43" w:rsidRDefault="001827F3" w:rsidP="00491A20">
            <w:pPr>
              <w:jc w:val="center"/>
              <w:rPr>
                <w:sz w:val="18"/>
              </w:rPr>
            </w:pPr>
            <w:r w:rsidRPr="00C35C43">
              <w:rPr>
                <w:sz w:val="18"/>
              </w:rPr>
              <w:t>Other</w:t>
            </w:r>
          </w:p>
        </w:tc>
        <w:tc>
          <w:tcPr>
            <w:tcW w:w="1369" w:type="dxa"/>
          </w:tcPr>
          <w:p w14:paraId="26641CF8" w14:textId="77777777" w:rsidR="001827F3" w:rsidRPr="00C35C43" w:rsidRDefault="001827F3" w:rsidP="00491A20">
            <w:pPr>
              <w:jc w:val="center"/>
              <w:rPr>
                <w:sz w:val="18"/>
              </w:rPr>
            </w:pPr>
            <w:r w:rsidRPr="00C35C43">
              <w:rPr>
                <w:sz w:val="18"/>
              </w:rPr>
              <w:t>Source of funding</w:t>
            </w:r>
          </w:p>
        </w:tc>
        <w:tc>
          <w:tcPr>
            <w:tcW w:w="650" w:type="dxa"/>
          </w:tcPr>
          <w:p w14:paraId="69B81448" w14:textId="77777777" w:rsidR="001827F3" w:rsidRPr="00C35C43" w:rsidRDefault="001827F3" w:rsidP="00491A20">
            <w:pPr>
              <w:jc w:val="center"/>
              <w:rPr>
                <w:sz w:val="18"/>
              </w:rPr>
            </w:pPr>
            <w:r w:rsidRPr="00C35C43">
              <w:rPr>
                <w:sz w:val="18"/>
              </w:rPr>
              <w:t>23</w:t>
            </w:r>
          </w:p>
        </w:tc>
        <w:tc>
          <w:tcPr>
            <w:tcW w:w="2520" w:type="dxa"/>
          </w:tcPr>
          <w:p w14:paraId="55EF0537" w14:textId="77777777" w:rsidR="001827F3" w:rsidRPr="00C35C43" w:rsidRDefault="001827F3" w:rsidP="00491A20">
            <w:pPr>
              <w:jc w:val="both"/>
              <w:rPr>
                <w:sz w:val="18"/>
              </w:rPr>
            </w:pPr>
            <w:r w:rsidRPr="00C35C43">
              <w:rPr>
                <w:sz w:val="18"/>
              </w:rPr>
              <w:t xml:space="preserve">Describe how the study was </w:t>
            </w:r>
          </w:p>
          <w:p w14:paraId="4DA800DF" w14:textId="77777777" w:rsidR="001827F3" w:rsidRPr="00C35C43" w:rsidRDefault="001827F3" w:rsidP="00491A20">
            <w:pPr>
              <w:jc w:val="both"/>
              <w:rPr>
                <w:sz w:val="18"/>
              </w:rPr>
            </w:pPr>
            <w:r w:rsidRPr="00C35C43">
              <w:rPr>
                <w:sz w:val="18"/>
              </w:rPr>
              <w:t xml:space="preserve">   funded and the role of the </w:t>
            </w:r>
          </w:p>
          <w:p w14:paraId="41364873" w14:textId="77777777" w:rsidR="001827F3" w:rsidRPr="00C35C43" w:rsidRDefault="001827F3" w:rsidP="00491A20">
            <w:pPr>
              <w:jc w:val="both"/>
              <w:rPr>
                <w:sz w:val="18"/>
              </w:rPr>
            </w:pPr>
            <w:r w:rsidRPr="00C35C43">
              <w:rPr>
                <w:sz w:val="18"/>
              </w:rPr>
              <w:t xml:space="preserve">   funder in the identification, </w:t>
            </w:r>
          </w:p>
          <w:p w14:paraId="5A862AA9" w14:textId="77777777" w:rsidR="001827F3" w:rsidRPr="00C35C43" w:rsidRDefault="001827F3" w:rsidP="00491A20">
            <w:pPr>
              <w:jc w:val="both"/>
              <w:rPr>
                <w:sz w:val="18"/>
              </w:rPr>
            </w:pPr>
            <w:r w:rsidRPr="00C35C43">
              <w:rPr>
                <w:sz w:val="18"/>
              </w:rPr>
              <w:t xml:space="preserve">   design, conduct, and </w:t>
            </w:r>
          </w:p>
          <w:p w14:paraId="681F68CA" w14:textId="77777777" w:rsidR="001827F3" w:rsidRPr="00C35C43" w:rsidRDefault="001827F3" w:rsidP="00491A20">
            <w:pPr>
              <w:jc w:val="both"/>
              <w:rPr>
                <w:sz w:val="18"/>
              </w:rPr>
            </w:pPr>
            <w:r w:rsidRPr="00C35C43">
              <w:rPr>
                <w:sz w:val="18"/>
              </w:rPr>
              <w:t xml:space="preserve">   reporting of the analysis.</w:t>
            </w:r>
          </w:p>
          <w:p w14:paraId="1803ED98" w14:textId="77777777" w:rsidR="001827F3" w:rsidRPr="00C35C43" w:rsidRDefault="001827F3" w:rsidP="00491A20">
            <w:pPr>
              <w:jc w:val="both"/>
              <w:rPr>
                <w:sz w:val="18"/>
              </w:rPr>
            </w:pPr>
            <w:r w:rsidRPr="00C35C43">
              <w:rPr>
                <w:sz w:val="18"/>
              </w:rPr>
              <w:t xml:space="preserve">   Describe other nonmonetary </w:t>
            </w:r>
          </w:p>
          <w:p w14:paraId="69BE9C62" w14:textId="77777777" w:rsidR="001827F3" w:rsidRPr="00C35C43" w:rsidRDefault="001827F3" w:rsidP="00491A20">
            <w:pPr>
              <w:jc w:val="both"/>
              <w:rPr>
                <w:sz w:val="18"/>
              </w:rPr>
            </w:pPr>
            <w:r w:rsidRPr="00C35C43">
              <w:rPr>
                <w:sz w:val="18"/>
              </w:rPr>
              <w:t xml:space="preserve">   sources of support.</w:t>
            </w:r>
          </w:p>
        </w:tc>
        <w:tc>
          <w:tcPr>
            <w:tcW w:w="2520" w:type="dxa"/>
          </w:tcPr>
          <w:p w14:paraId="50825655" w14:textId="77777777" w:rsidR="001827F3" w:rsidRPr="00C35C43" w:rsidRDefault="001827F3" w:rsidP="00491A20">
            <w:pPr>
              <w:jc w:val="center"/>
              <w:rPr>
                <w:sz w:val="18"/>
              </w:rPr>
            </w:pPr>
            <w:r w:rsidRPr="00C35C43">
              <w:t>"</w:t>
            </w:r>
          </w:p>
        </w:tc>
        <w:tc>
          <w:tcPr>
            <w:tcW w:w="900" w:type="dxa"/>
          </w:tcPr>
          <w:p w14:paraId="3336E8F3" w14:textId="77777777" w:rsidR="001827F3" w:rsidRPr="00C35C43" w:rsidRDefault="001827F3" w:rsidP="00491A20">
            <w:pPr>
              <w:jc w:val="center"/>
              <w:rPr>
                <w:sz w:val="14"/>
              </w:rPr>
            </w:pPr>
            <w:r w:rsidRPr="00C35C43">
              <w:rPr>
                <w:sz w:val="14"/>
              </w:rPr>
              <w:t>N/A</w:t>
            </w:r>
          </w:p>
        </w:tc>
      </w:tr>
      <w:tr w:rsidR="001827F3" w:rsidRPr="00C35C43" w14:paraId="29E50BC9" w14:textId="77777777" w:rsidTr="00491A20">
        <w:tc>
          <w:tcPr>
            <w:tcW w:w="1131" w:type="dxa"/>
            <w:vMerge/>
          </w:tcPr>
          <w:p w14:paraId="227917D3" w14:textId="77777777" w:rsidR="001827F3" w:rsidRPr="00C35C43" w:rsidRDefault="001827F3" w:rsidP="00491A20">
            <w:pPr>
              <w:jc w:val="center"/>
              <w:rPr>
                <w:sz w:val="18"/>
              </w:rPr>
            </w:pPr>
          </w:p>
        </w:tc>
        <w:tc>
          <w:tcPr>
            <w:tcW w:w="1369" w:type="dxa"/>
          </w:tcPr>
          <w:p w14:paraId="1A93B9F2" w14:textId="77777777" w:rsidR="001827F3" w:rsidRPr="00C35C43" w:rsidRDefault="001827F3" w:rsidP="00491A20">
            <w:pPr>
              <w:jc w:val="center"/>
              <w:rPr>
                <w:sz w:val="18"/>
              </w:rPr>
            </w:pPr>
            <w:r w:rsidRPr="00C35C43">
              <w:rPr>
                <w:sz w:val="18"/>
              </w:rPr>
              <w:t>Conflicts of interest</w:t>
            </w:r>
          </w:p>
        </w:tc>
        <w:tc>
          <w:tcPr>
            <w:tcW w:w="650" w:type="dxa"/>
          </w:tcPr>
          <w:p w14:paraId="3051268C" w14:textId="77777777" w:rsidR="001827F3" w:rsidRPr="00C35C43" w:rsidRDefault="001827F3" w:rsidP="00491A20">
            <w:pPr>
              <w:jc w:val="center"/>
              <w:rPr>
                <w:sz w:val="18"/>
              </w:rPr>
            </w:pPr>
            <w:r w:rsidRPr="00C35C43">
              <w:rPr>
                <w:sz w:val="18"/>
              </w:rPr>
              <w:t>24</w:t>
            </w:r>
          </w:p>
        </w:tc>
        <w:tc>
          <w:tcPr>
            <w:tcW w:w="2520" w:type="dxa"/>
          </w:tcPr>
          <w:p w14:paraId="34409417" w14:textId="77777777" w:rsidR="001827F3" w:rsidRPr="00C35C43" w:rsidRDefault="001827F3" w:rsidP="00491A20">
            <w:pPr>
              <w:jc w:val="both"/>
              <w:rPr>
                <w:sz w:val="18"/>
              </w:rPr>
            </w:pPr>
            <w:r w:rsidRPr="00C35C43">
              <w:rPr>
                <w:sz w:val="18"/>
              </w:rPr>
              <w:t xml:space="preserve">Describe any potential for </w:t>
            </w:r>
          </w:p>
          <w:p w14:paraId="2C7DF7EB" w14:textId="77777777" w:rsidR="001827F3" w:rsidRPr="00C35C43" w:rsidRDefault="001827F3" w:rsidP="00491A20">
            <w:pPr>
              <w:jc w:val="both"/>
              <w:rPr>
                <w:sz w:val="18"/>
              </w:rPr>
            </w:pPr>
            <w:r w:rsidRPr="00C35C43">
              <w:rPr>
                <w:sz w:val="18"/>
              </w:rPr>
              <w:t xml:space="preserve">   conflict of interest among </w:t>
            </w:r>
          </w:p>
          <w:p w14:paraId="779CC9BC" w14:textId="77777777" w:rsidR="001827F3" w:rsidRPr="00C35C43" w:rsidRDefault="001827F3" w:rsidP="00491A20">
            <w:pPr>
              <w:jc w:val="both"/>
              <w:rPr>
                <w:sz w:val="18"/>
              </w:rPr>
            </w:pPr>
            <w:r w:rsidRPr="00C35C43">
              <w:rPr>
                <w:sz w:val="18"/>
              </w:rPr>
              <w:t xml:space="preserve">   study contributors in </w:t>
            </w:r>
          </w:p>
          <w:p w14:paraId="54F4298E" w14:textId="77777777" w:rsidR="001827F3" w:rsidRPr="00C35C43" w:rsidRDefault="001827F3" w:rsidP="00491A20">
            <w:pPr>
              <w:jc w:val="both"/>
              <w:rPr>
                <w:sz w:val="18"/>
              </w:rPr>
            </w:pPr>
            <w:r w:rsidRPr="00C35C43">
              <w:rPr>
                <w:sz w:val="18"/>
              </w:rPr>
              <w:t xml:space="preserve">   accordance with journal </w:t>
            </w:r>
          </w:p>
          <w:p w14:paraId="35EB1AF5" w14:textId="77777777" w:rsidR="001827F3" w:rsidRPr="00C35C43" w:rsidRDefault="001827F3" w:rsidP="00491A20">
            <w:pPr>
              <w:jc w:val="both"/>
              <w:rPr>
                <w:sz w:val="18"/>
              </w:rPr>
            </w:pPr>
            <w:r w:rsidRPr="00C35C43">
              <w:rPr>
                <w:sz w:val="18"/>
              </w:rPr>
              <w:t xml:space="preserve">   policy. In the absence of a </w:t>
            </w:r>
          </w:p>
          <w:p w14:paraId="1775F1D6" w14:textId="77777777" w:rsidR="001827F3" w:rsidRPr="00C35C43" w:rsidRDefault="001827F3" w:rsidP="00491A20">
            <w:pPr>
              <w:jc w:val="both"/>
              <w:rPr>
                <w:sz w:val="18"/>
              </w:rPr>
            </w:pPr>
            <w:r w:rsidRPr="00C35C43">
              <w:rPr>
                <w:sz w:val="18"/>
              </w:rPr>
              <w:t xml:space="preserve">   journal policy, we </w:t>
            </w:r>
          </w:p>
          <w:p w14:paraId="22CB6780" w14:textId="77777777" w:rsidR="001827F3" w:rsidRPr="00C35C43" w:rsidRDefault="001827F3" w:rsidP="00491A20">
            <w:pPr>
              <w:jc w:val="both"/>
              <w:rPr>
                <w:sz w:val="18"/>
              </w:rPr>
            </w:pPr>
            <w:r w:rsidRPr="00C35C43">
              <w:rPr>
                <w:sz w:val="18"/>
              </w:rPr>
              <w:t xml:space="preserve">  recommend authors comply </w:t>
            </w:r>
          </w:p>
          <w:p w14:paraId="704E5B49" w14:textId="77777777" w:rsidR="001827F3" w:rsidRPr="00C35C43" w:rsidRDefault="001827F3" w:rsidP="00491A20">
            <w:pPr>
              <w:jc w:val="both"/>
              <w:rPr>
                <w:sz w:val="18"/>
              </w:rPr>
            </w:pPr>
            <w:r w:rsidRPr="00C35C43">
              <w:rPr>
                <w:sz w:val="18"/>
              </w:rPr>
              <w:t xml:space="preserve">   with International Committee </w:t>
            </w:r>
          </w:p>
          <w:p w14:paraId="0910EBCB" w14:textId="77777777" w:rsidR="001827F3" w:rsidRPr="00C35C43" w:rsidRDefault="001827F3" w:rsidP="00491A20">
            <w:pPr>
              <w:jc w:val="both"/>
              <w:rPr>
                <w:sz w:val="18"/>
              </w:rPr>
            </w:pPr>
            <w:r w:rsidRPr="00C35C43">
              <w:rPr>
                <w:sz w:val="18"/>
              </w:rPr>
              <w:t xml:space="preserve">   of Medical Journal Editors’ </w:t>
            </w:r>
          </w:p>
          <w:p w14:paraId="6932905A" w14:textId="77777777" w:rsidR="001827F3" w:rsidRPr="00C35C43" w:rsidRDefault="001827F3" w:rsidP="00491A20">
            <w:pPr>
              <w:jc w:val="both"/>
              <w:rPr>
                <w:sz w:val="18"/>
              </w:rPr>
            </w:pPr>
            <w:r w:rsidRPr="00C35C43">
              <w:rPr>
                <w:sz w:val="18"/>
              </w:rPr>
              <w:t xml:space="preserve">  recommendations.</w:t>
            </w:r>
          </w:p>
        </w:tc>
        <w:tc>
          <w:tcPr>
            <w:tcW w:w="2520" w:type="dxa"/>
          </w:tcPr>
          <w:p w14:paraId="53D8C315" w14:textId="77777777" w:rsidR="001827F3" w:rsidRPr="00C35C43" w:rsidRDefault="001827F3" w:rsidP="00491A20">
            <w:pPr>
              <w:jc w:val="center"/>
              <w:rPr>
                <w:sz w:val="18"/>
              </w:rPr>
            </w:pPr>
            <w:r w:rsidRPr="00C35C43">
              <w:t>"</w:t>
            </w:r>
          </w:p>
        </w:tc>
        <w:tc>
          <w:tcPr>
            <w:tcW w:w="900" w:type="dxa"/>
          </w:tcPr>
          <w:p w14:paraId="3DC0D62B" w14:textId="77777777" w:rsidR="001827F3" w:rsidRPr="00C35C43" w:rsidRDefault="001827F3" w:rsidP="00491A20">
            <w:pPr>
              <w:jc w:val="center"/>
              <w:rPr>
                <w:sz w:val="14"/>
              </w:rPr>
            </w:pPr>
            <w:r w:rsidRPr="00C35C43">
              <w:rPr>
                <w:sz w:val="14"/>
              </w:rPr>
              <w:t>N/A</w:t>
            </w:r>
          </w:p>
        </w:tc>
      </w:tr>
    </w:tbl>
    <w:bookmarkEnd w:id="694"/>
    <w:p w14:paraId="4262A876" w14:textId="5EC34DCD" w:rsidR="00C10FEA" w:rsidRPr="0032622B" w:rsidRDefault="000C4B58" w:rsidP="0016417C">
      <w:pPr>
        <w:ind w:right="-64"/>
        <w:jc w:val="both"/>
        <w:rPr>
          <w:rFonts w:ascii="Calibri" w:eastAsia="Times New Roman" w:hAnsi="Calibri" w:cs="Times New Roman"/>
          <w:i/>
          <w:sz w:val="18"/>
          <w:lang w:eastAsia="en-GB"/>
        </w:rPr>
      </w:pPr>
      <w:r w:rsidRPr="00C35C43">
        <w:rPr>
          <w:rFonts w:ascii="Calibri" w:eastAsia="Times New Roman" w:hAnsi="Calibri" w:cs="Times New Roman"/>
          <w:b/>
          <w:i/>
          <w:sz w:val="18"/>
          <w:lang w:eastAsia="en-GB"/>
        </w:rPr>
        <w:t>Note:</w:t>
      </w:r>
      <w:r w:rsidRPr="00C35C43">
        <w:rPr>
          <w:rFonts w:ascii="Calibri" w:eastAsia="Times New Roman" w:hAnsi="Calibri" w:cs="Times New Roman"/>
          <w:i/>
          <w:sz w:val="18"/>
          <w:lang w:eastAsia="en-GB"/>
        </w:rPr>
        <w:t xml:space="preserve"> (</w:t>
      </w:r>
      <w:r w:rsidRPr="00C35C43">
        <w:rPr>
          <w:i/>
        </w:rPr>
        <w:t>"</w:t>
      </w:r>
      <w:r w:rsidRPr="00C35C43">
        <w:rPr>
          <w:rFonts w:ascii="Calibri" w:eastAsia="Times New Roman" w:hAnsi="Calibri" w:cs="Times New Roman"/>
          <w:i/>
          <w:sz w:val="18"/>
          <w:lang w:eastAsia="en-GB"/>
        </w:rPr>
        <w:t>) symbol – the same recommendation (without RM);</w:t>
      </w:r>
      <w:r w:rsidR="0032622B" w:rsidRPr="00C35C43">
        <w:rPr>
          <w:rFonts w:ascii="Calibri" w:eastAsia="Times New Roman" w:hAnsi="Calibri" w:cs="Times New Roman"/>
          <w:i/>
          <w:sz w:val="18"/>
          <w:lang w:eastAsia="en-GB"/>
        </w:rPr>
        <w:t xml:space="preserve"> text in bold and italic describes the changes made in the original checklist; </w:t>
      </w:r>
      <w:r w:rsidR="006D3CA1" w:rsidRPr="00C35C43">
        <w:rPr>
          <w:rFonts w:ascii="Calibri" w:eastAsia="Times New Roman" w:hAnsi="Calibri" w:cs="Times New Roman"/>
          <w:i/>
          <w:sz w:val="18"/>
          <w:lang w:eastAsia="en-GB"/>
        </w:rPr>
        <w:t>*describes the</w:t>
      </w:r>
      <w:r w:rsidRPr="00C35C43">
        <w:rPr>
          <w:rFonts w:ascii="Calibri" w:eastAsia="Times New Roman" w:hAnsi="Calibri" w:cs="Times New Roman"/>
          <w:i/>
          <w:sz w:val="18"/>
          <w:lang w:eastAsia="en-GB"/>
        </w:rPr>
        <w:t xml:space="preserve"> results of </w:t>
      </w:r>
      <w:r w:rsidR="00BF7D2C" w:rsidRPr="00C35C43">
        <w:rPr>
          <w:rFonts w:ascii="Calibri" w:eastAsia="Times New Roman" w:hAnsi="Calibri" w:cs="Times New Roman"/>
          <w:i/>
          <w:sz w:val="18"/>
          <w:lang w:eastAsia="en-GB"/>
        </w:rPr>
        <w:t xml:space="preserve">using the </w:t>
      </w:r>
      <w:r w:rsidRPr="00C35C43">
        <w:rPr>
          <w:rFonts w:ascii="Calibri" w:eastAsia="Times New Roman" w:hAnsi="Calibri" w:cs="Times New Roman"/>
          <w:i/>
          <w:sz w:val="18"/>
          <w:lang w:eastAsia="en-GB"/>
        </w:rPr>
        <w:t xml:space="preserve">checklist on </w:t>
      </w:r>
      <w:r w:rsidR="00BF7D2C" w:rsidRPr="00C35C43">
        <w:rPr>
          <w:rFonts w:ascii="Calibri" w:eastAsia="Times New Roman" w:hAnsi="Calibri" w:cs="Times New Roman"/>
          <w:i/>
          <w:sz w:val="18"/>
          <w:lang w:eastAsia="en-GB"/>
        </w:rPr>
        <w:t xml:space="preserve">all </w:t>
      </w:r>
      <w:r w:rsidRPr="00C35C43">
        <w:rPr>
          <w:rFonts w:ascii="Calibri" w:eastAsia="Times New Roman" w:hAnsi="Calibri" w:cs="Times New Roman"/>
          <w:i/>
          <w:sz w:val="18"/>
          <w:lang w:eastAsia="en-GB"/>
        </w:rPr>
        <w:t xml:space="preserve">the three </w:t>
      </w:r>
      <w:r w:rsidR="00642601" w:rsidRPr="00C35C43">
        <w:rPr>
          <w:rFonts w:ascii="Calibri" w:eastAsia="Times New Roman" w:hAnsi="Calibri" w:cs="Times New Roman"/>
          <w:i/>
          <w:sz w:val="18"/>
          <w:lang w:eastAsia="en-GB"/>
        </w:rPr>
        <w:t xml:space="preserve">experimented </w:t>
      </w:r>
      <w:r w:rsidRPr="00C35C43">
        <w:rPr>
          <w:rFonts w:ascii="Calibri" w:eastAsia="Times New Roman" w:hAnsi="Calibri" w:cs="Times New Roman"/>
          <w:i/>
          <w:sz w:val="18"/>
          <w:lang w:eastAsia="en-GB"/>
        </w:rPr>
        <w:t xml:space="preserve">case studies; resource modelling – A quantitative assessment for (1) measuring the effects of physical resource constraints, and (2) estimating the resource requirements for applying the intervention; </w:t>
      </w:r>
      <w:r w:rsidRPr="00C35C43">
        <w:rPr>
          <w:rFonts w:ascii="Calibri" w:eastAsia="Times New Roman" w:hAnsi="Calibri" w:cs="Times New Roman"/>
          <w:b/>
          <w:i/>
          <w:sz w:val="18"/>
          <w:lang w:eastAsia="en-GB"/>
        </w:rPr>
        <w:t>Abbreviations:</w:t>
      </w:r>
      <w:r w:rsidRPr="00C35C43">
        <w:rPr>
          <w:rFonts w:ascii="Calibri" w:eastAsia="Times New Roman" w:hAnsi="Calibri" w:cs="Times New Roman"/>
          <w:i/>
          <w:sz w:val="18"/>
          <w:lang w:eastAsia="en-GB"/>
        </w:rPr>
        <w:t xml:space="preserve"> CHEERS </w:t>
      </w:r>
      <w:r w:rsidRPr="00C35C43">
        <w:rPr>
          <w:rFonts w:ascii="Calibri" w:eastAsia="Times New Roman" w:hAnsi="Calibri" w:cs="Times New Roman"/>
          <w:sz w:val="18"/>
          <w:lang w:eastAsia="en-GB"/>
        </w:rPr>
        <w:t>consolidated health economic evaluation reporting standards</w:t>
      </w:r>
      <w:r w:rsidRPr="00C35C43">
        <w:rPr>
          <w:rFonts w:ascii="Calibri" w:eastAsia="Times New Roman" w:hAnsi="Calibri" w:cs="Times New Roman"/>
          <w:i/>
          <w:sz w:val="18"/>
          <w:lang w:eastAsia="en-GB"/>
        </w:rPr>
        <w:t xml:space="preserve">, RM </w:t>
      </w:r>
      <w:r w:rsidRPr="00C35C43">
        <w:rPr>
          <w:rFonts w:ascii="Calibri" w:eastAsia="Times New Roman" w:hAnsi="Calibri" w:cs="Times New Roman"/>
          <w:sz w:val="18"/>
          <w:lang w:eastAsia="en-GB"/>
        </w:rPr>
        <w:t>resource modelling</w:t>
      </w:r>
      <w:r w:rsidRPr="00C35C43">
        <w:rPr>
          <w:rFonts w:ascii="Calibri" w:eastAsia="Times New Roman" w:hAnsi="Calibri" w:cs="Times New Roman"/>
          <w:i/>
          <w:sz w:val="18"/>
          <w:lang w:eastAsia="en-GB"/>
        </w:rPr>
        <w:t xml:space="preserve">, QALYs </w:t>
      </w:r>
      <w:r w:rsidRPr="00C35C43">
        <w:rPr>
          <w:rFonts w:ascii="Calibri" w:eastAsia="Times New Roman" w:hAnsi="Calibri" w:cs="Times New Roman"/>
          <w:sz w:val="18"/>
          <w:lang w:eastAsia="en-GB"/>
        </w:rPr>
        <w:t>quality-adjusted life years</w:t>
      </w:r>
      <w:r w:rsidRPr="00C35C43">
        <w:rPr>
          <w:rFonts w:ascii="Calibri" w:eastAsia="Times New Roman" w:hAnsi="Calibri" w:cs="Times New Roman"/>
          <w:i/>
          <w:sz w:val="18"/>
          <w:lang w:eastAsia="en-GB"/>
        </w:rPr>
        <w:t xml:space="preserve">, CATH </w:t>
      </w:r>
      <w:r w:rsidRPr="00C35C43">
        <w:rPr>
          <w:rFonts w:ascii="Calibri" w:eastAsia="Times New Roman" w:hAnsi="Calibri" w:cs="Times New Roman"/>
          <w:sz w:val="18"/>
          <w:lang w:eastAsia="en-GB"/>
        </w:rPr>
        <w:t xml:space="preserve">labs </w:t>
      </w:r>
      <w:r w:rsidR="007B293E" w:rsidRPr="00C35C43">
        <w:rPr>
          <w:rFonts w:ascii="Calibri" w:eastAsia="Times New Roman" w:hAnsi="Calibri" w:cs="Times New Roman"/>
          <w:sz w:val="18"/>
          <w:lang w:eastAsia="en-GB"/>
        </w:rPr>
        <w:t>catheterisation</w:t>
      </w:r>
      <w:r w:rsidRPr="00C35C43">
        <w:rPr>
          <w:rFonts w:ascii="Calibri" w:eastAsia="Times New Roman" w:hAnsi="Calibri" w:cs="Times New Roman"/>
          <w:sz w:val="18"/>
          <w:lang w:eastAsia="en-GB"/>
        </w:rPr>
        <w:t xml:space="preserve"> laboratories</w:t>
      </w:r>
      <w:r w:rsidR="00273C17" w:rsidRPr="00C35C43">
        <w:rPr>
          <w:rFonts w:ascii="Calibri" w:eastAsia="Times New Roman" w:hAnsi="Calibri" w:cs="Times New Roman"/>
          <w:i/>
          <w:sz w:val="18"/>
          <w:lang w:eastAsia="en-GB"/>
        </w:rPr>
        <w:t xml:space="preserve">, CS </w:t>
      </w:r>
      <w:r w:rsidR="00273C17" w:rsidRPr="00C35C43">
        <w:rPr>
          <w:rFonts w:ascii="Calibri" w:eastAsia="Times New Roman" w:hAnsi="Calibri" w:cs="Times New Roman"/>
          <w:sz w:val="18"/>
          <w:lang w:eastAsia="en-GB"/>
        </w:rPr>
        <w:t>case study</w:t>
      </w:r>
      <w:r w:rsidRPr="00C35C43">
        <w:rPr>
          <w:rFonts w:ascii="Calibri" w:eastAsia="Times New Roman" w:hAnsi="Calibri" w:cs="Times New Roman"/>
          <w:i/>
          <w:sz w:val="18"/>
          <w:lang w:eastAsia="en-GB"/>
        </w:rPr>
        <w:t>.</w:t>
      </w:r>
      <w:bookmarkEnd w:id="695"/>
    </w:p>
    <w:sectPr w:rsidR="00C10FEA" w:rsidRPr="0032622B" w:rsidSect="00596B4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F50F8C" w14:textId="77777777" w:rsidR="006B4348" w:rsidRDefault="006B4348" w:rsidP="00A4252D">
      <w:pPr>
        <w:spacing w:after="0" w:line="240" w:lineRule="auto"/>
      </w:pPr>
      <w:r>
        <w:separator/>
      </w:r>
    </w:p>
  </w:endnote>
  <w:endnote w:type="continuationSeparator" w:id="0">
    <w:p w14:paraId="5DC9B427" w14:textId="77777777" w:rsidR="006B4348" w:rsidRDefault="006B4348" w:rsidP="00A425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8752931"/>
      <w:docPartObj>
        <w:docPartGallery w:val="Page Numbers (Bottom of Page)"/>
        <w:docPartUnique/>
      </w:docPartObj>
    </w:sdtPr>
    <w:sdtEndPr>
      <w:rPr>
        <w:noProof/>
      </w:rPr>
    </w:sdtEndPr>
    <w:sdtContent>
      <w:p w14:paraId="16427FA1" w14:textId="3C3888DF" w:rsidR="006B4348" w:rsidRDefault="006B4348">
        <w:pPr>
          <w:pStyle w:val="Footer"/>
          <w:jc w:val="right"/>
        </w:pPr>
        <w:r>
          <w:fldChar w:fldCharType="begin"/>
        </w:r>
        <w:r>
          <w:instrText xml:space="preserve"> PAGE   \* MERGEFORMAT </w:instrText>
        </w:r>
        <w:r>
          <w:fldChar w:fldCharType="separate"/>
        </w:r>
        <w:r w:rsidR="00B9226E">
          <w:rPr>
            <w:noProof/>
          </w:rPr>
          <w:t>9</w:t>
        </w:r>
        <w:r>
          <w:rPr>
            <w:noProof/>
          </w:rPr>
          <w:fldChar w:fldCharType="end"/>
        </w:r>
      </w:p>
    </w:sdtContent>
  </w:sdt>
  <w:p w14:paraId="4C9D0521" w14:textId="77777777" w:rsidR="006B4348" w:rsidRDefault="006B43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1E26A5" w14:textId="77777777" w:rsidR="006B4348" w:rsidRDefault="006B4348" w:rsidP="00A4252D">
      <w:pPr>
        <w:spacing w:after="0" w:line="240" w:lineRule="auto"/>
      </w:pPr>
      <w:r>
        <w:separator/>
      </w:r>
    </w:p>
  </w:footnote>
  <w:footnote w:type="continuationSeparator" w:id="0">
    <w:p w14:paraId="4567AD43" w14:textId="77777777" w:rsidR="006B4348" w:rsidRDefault="006B4348" w:rsidP="00A425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B4CBC"/>
    <w:multiLevelType w:val="hybridMultilevel"/>
    <w:tmpl w:val="108E536E"/>
    <w:lvl w:ilvl="0" w:tplc="04090001">
      <w:start w:val="1"/>
      <w:numFmt w:val="bullet"/>
      <w:lvlText w:val=""/>
      <w:lvlJc w:val="left"/>
      <w:pPr>
        <w:ind w:left="1004" w:hanging="360"/>
      </w:pPr>
      <w:rPr>
        <w:rFonts w:ascii="Symbol" w:hAnsi="Symbol"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 w15:restartNumberingAfterBreak="0">
    <w:nsid w:val="019907DD"/>
    <w:multiLevelType w:val="hybridMultilevel"/>
    <w:tmpl w:val="DE8EA250"/>
    <w:lvl w:ilvl="0" w:tplc="B66867C8">
      <w:start w:val="1"/>
      <w:numFmt w:val="decimal"/>
      <w:lvlText w:val="%1."/>
      <w:lvlJc w:val="left"/>
      <w:pPr>
        <w:ind w:left="346" w:hanging="360"/>
      </w:pPr>
      <w:rPr>
        <w:rFonts w:hint="default"/>
      </w:rPr>
    </w:lvl>
    <w:lvl w:ilvl="1" w:tplc="04090019" w:tentative="1">
      <w:start w:val="1"/>
      <w:numFmt w:val="lowerLetter"/>
      <w:lvlText w:val="%2."/>
      <w:lvlJc w:val="left"/>
      <w:pPr>
        <w:ind w:left="1066" w:hanging="360"/>
      </w:pPr>
    </w:lvl>
    <w:lvl w:ilvl="2" w:tplc="0409001B" w:tentative="1">
      <w:start w:val="1"/>
      <w:numFmt w:val="lowerRoman"/>
      <w:lvlText w:val="%3."/>
      <w:lvlJc w:val="right"/>
      <w:pPr>
        <w:ind w:left="1786" w:hanging="180"/>
      </w:pPr>
    </w:lvl>
    <w:lvl w:ilvl="3" w:tplc="0409000F" w:tentative="1">
      <w:start w:val="1"/>
      <w:numFmt w:val="decimal"/>
      <w:lvlText w:val="%4."/>
      <w:lvlJc w:val="left"/>
      <w:pPr>
        <w:ind w:left="2506" w:hanging="360"/>
      </w:pPr>
    </w:lvl>
    <w:lvl w:ilvl="4" w:tplc="04090019" w:tentative="1">
      <w:start w:val="1"/>
      <w:numFmt w:val="lowerLetter"/>
      <w:lvlText w:val="%5."/>
      <w:lvlJc w:val="left"/>
      <w:pPr>
        <w:ind w:left="3226" w:hanging="360"/>
      </w:pPr>
    </w:lvl>
    <w:lvl w:ilvl="5" w:tplc="0409001B" w:tentative="1">
      <w:start w:val="1"/>
      <w:numFmt w:val="lowerRoman"/>
      <w:lvlText w:val="%6."/>
      <w:lvlJc w:val="right"/>
      <w:pPr>
        <w:ind w:left="3946" w:hanging="180"/>
      </w:pPr>
    </w:lvl>
    <w:lvl w:ilvl="6" w:tplc="0409000F" w:tentative="1">
      <w:start w:val="1"/>
      <w:numFmt w:val="decimal"/>
      <w:lvlText w:val="%7."/>
      <w:lvlJc w:val="left"/>
      <w:pPr>
        <w:ind w:left="4666" w:hanging="360"/>
      </w:pPr>
    </w:lvl>
    <w:lvl w:ilvl="7" w:tplc="04090019" w:tentative="1">
      <w:start w:val="1"/>
      <w:numFmt w:val="lowerLetter"/>
      <w:lvlText w:val="%8."/>
      <w:lvlJc w:val="left"/>
      <w:pPr>
        <w:ind w:left="5386" w:hanging="360"/>
      </w:pPr>
    </w:lvl>
    <w:lvl w:ilvl="8" w:tplc="0409001B" w:tentative="1">
      <w:start w:val="1"/>
      <w:numFmt w:val="lowerRoman"/>
      <w:lvlText w:val="%9."/>
      <w:lvlJc w:val="right"/>
      <w:pPr>
        <w:ind w:left="6106" w:hanging="180"/>
      </w:pPr>
    </w:lvl>
  </w:abstractNum>
  <w:abstractNum w:abstractNumId="2" w15:restartNumberingAfterBreak="0">
    <w:nsid w:val="01BA5A98"/>
    <w:multiLevelType w:val="hybridMultilevel"/>
    <w:tmpl w:val="8F842F7E"/>
    <w:lvl w:ilvl="0" w:tplc="0409000F">
      <w:start w:val="1"/>
      <w:numFmt w:val="decimal"/>
      <w:lvlText w:val="%1."/>
      <w:lvlJc w:val="left"/>
      <w:pPr>
        <w:ind w:left="990" w:hanging="360"/>
      </w:pPr>
    </w:lvl>
    <w:lvl w:ilvl="1" w:tplc="08090019" w:tentative="1">
      <w:start w:val="1"/>
      <w:numFmt w:val="lowerLetter"/>
      <w:lvlText w:val="%2."/>
      <w:lvlJc w:val="left"/>
      <w:pPr>
        <w:ind w:left="1710" w:hanging="360"/>
      </w:pPr>
    </w:lvl>
    <w:lvl w:ilvl="2" w:tplc="0809001B" w:tentative="1">
      <w:start w:val="1"/>
      <w:numFmt w:val="lowerRoman"/>
      <w:lvlText w:val="%3."/>
      <w:lvlJc w:val="right"/>
      <w:pPr>
        <w:ind w:left="2430" w:hanging="180"/>
      </w:pPr>
    </w:lvl>
    <w:lvl w:ilvl="3" w:tplc="0809000F" w:tentative="1">
      <w:start w:val="1"/>
      <w:numFmt w:val="decimal"/>
      <w:lvlText w:val="%4."/>
      <w:lvlJc w:val="left"/>
      <w:pPr>
        <w:ind w:left="3150" w:hanging="360"/>
      </w:pPr>
    </w:lvl>
    <w:lvl w:ilvl="4" w:tplc="08090019" w:tentative="1">
      <w:start w:val="1"/>
      <w:numFmt w:val="lowerLetter"/>
      <w:lvlText w:val="%5."/>
      <w:lvlJc w:val="left"/>
      <w:pPr>
        <w:ind w:left="3870" w:hanging="360"/>
      </w:pPr>
    </w:lvl>
    <w:lvl w:ilvl="5" w:tplc="0809001B" w:tentative="1">
      <w:start w:val="1"/>
      <w:numFmt w:val="lowerRoman"/>
      <w:lvlText w:val="%6."/>
      <w:lvlJc w:val="right"/>
      <w:pPr>
        <w:ind w:left="4590" w:hanging="180"/>
      </w:pPr>
    </w:lvl>
    <w:lvl w:ilvl="6" w:tplc="0809000F" w:tentative="1">
      <w:start w:val="1"/>
      <w:numFmt w:val="decimal"/>
      <w:lvlText w:val="%7."/>
      <w:lvlJc w:val="left"/>
      <w:pPr>
        <w:ind w:left="5310" w:hanging="360"/>
      </w:pPr>
    </w:lvl>
    <w:lvl w:ilvl="7" w:tplc="08090019" w:tentative="1">
      <w:start w:val="1"/>
      <w:numFmt w:val="lowerLetter"/>
      <w:lvlText w:val="%8."/>
      <w:lvlJc w:val="left"/>
      <w:pPr>
        <w:ind w:left="6030" w:hanging="360"/>
      </w:pPr>
    </w:lvl>
    <w:lvl w:ilvl="8" w:tplc="0809001B" w:tentative="1">
      <w:start w:val="1"/>
      <w:numFmt w:val="lowerRoman"/>
      <w:lvlText w:val="%9."/>
      <w:lvlJc w:val="right"/>
      <w:pPr>
        <w:ind w:left="6750" w:hanging="180"/>
      </w:pPr>
    </w:lvl>
  </w:abstractNum>
  <w:abstractNum w:abstractNumId="3" w15:restartNumberingAfterBreak="0">
    <w:nsid w:val="01FD7893"/>
    <w:multiLevelType w:val="hybridMultilevel"/>
    <w:tmpl w:val="71F8A53C"/>
    <w:lvl w:ilvl="0" w:tplc="08090001">
      <w:start w:val="1"/>
      <w:numFmt w:val="bullet"/>
      <w:lvlText w:val=""/>
      <w:lvlJc w:val="left"/>
      <w:pPr>
        <w:ind w:left="1505" w:hanging="360"/>
      </w:pPr>
      <w:rPr>
        <w:rFonts w:ascii="Symbol" w:hAnsi="Symbol" w:hint="default"/>
      </w:rPr>
    </w:lvl>
    <w:lvl w:ilvl="1" w:tplc="08090003" w:tentative="1">
      <w:start w:val="1"/>
      <w:numFmt w:val="bullet"/>
      <w:lvlText w:val="o"/>
      <w:lvlJc w:val="left"/>
      <w:pPr>
        <w:ind w:left="2225" w:hanging="360"/>
      </w:pPr>
      <w:rPr>
        <w:rFonts w:ascii="Courier New" w:hAnsi="Courier New" w:cs="Courier New" w:hint="default"/>
      </w:rPr>
    </w:lvl>
    <w:lvl w:ilvl="2" w:tplc="08090005" w:tentative="1">
      <w:start w:val="1"/>
      <w:numFmt w:val="bullet"/>
      <w:lvlText w:val=""/>
      <w:lvlJc w:val="left"/>
      <w:pPr>
        <w:ind w:left="2945" w:hanging="360"/>
      </w:pPr>
      <w:rPr>
        <w:rFonts w:ascii="Wingdings" w:hAnsi="Wingdings" w:hint="default"/>
      </w:rPr>
    </w:lvl>
    <w:lvl w:ilvl="3" w:tplc="08090001" w:tentative="1">
      <w:start w:val="1"/>
      <w:numFmt w:val="bullet"/>
      <w:lvlText w:val=""/>
      <w:lvlJc w:val="left"/>
      <w:pPr>
        <w:ind w:left="3665" w:hanging="360"/>
      </w:pPr>
      <w:rPr>
        <w:rFonts w:ascii="Symbol" w:hAnsi="Symbol" w:hint="default"/>
      </w:rPr>
    </w:lvl>
    <w:lvl w:ilvl="4" w:tplc="08090003" w:tentative="1">
      <w:start w:val="1"/>
      <w:numFmt w:val="bullet"/>
      <w:lvlText w:val="o"/>
      <w:lvlJc w:val="left"/>
      <w:pPr>
        <w:ind w:left="4385" w:hanging="360"/>
      </w:pPr>
      <w:rPr>
        <w:rFonts w:ascii="Courier New" w:hAnsi="Courier New" w:cs="Courier New" w:hint="default"/>
      </w:rPr>
    </w:lvl>
    <w:lvl w:ilvl="5" w:tplc="08090005" w:tentative="1">
      <w:start w:val="1"/>
      <w:numFmt w:val="bullet"/>
      <w:lvlText w:val=""/>
      <w:lvlJc w:val="left"/>
      <w:pPr>
        <w:ind w:left="5105" w:hanging="360"/>
      </w:pPr>
      <w:rPr>
        <w:rFonts w:ascii="Wingdings" w:hAnsi="Wingdings" w:hint="default"/>
      </w:rPr>
    </w:lvl>
    <w:lvl w:ilvl="6" w:tplc="08090001" w:tentative="1">
      <w:start w:val="1"/>
      <w:numFmt w:val="bullet"/>
      <w:lvlText w:val=""/>
      <w:lvlJc w:val="left"/>
      <w:pPr>
        <w:ind w:left="5825" w:hanging="360"/>
      </w:pPr>
      <w:rPr>
        <w:rFonts w:ascii="Symbol" w:hAnsi="Symbol" w:hint="default"/>
      </w:rPr>
    </w:lvl>
    <w:lvl w:ilvl="7" w:tplc="08090003" w:tentative="1">
      <w:start w:val="1"/>
      <w:numFmt w:val="bullet"/>
      <w:lvlText w:val="o"/>
      <w:lvlJc w:val="left"/>
      <w:pPr>
        <w:ind w:left="6545" w:hanging="360"/>
      </w:pPr>
      <w:rPr>
        <w:rFonts w:ascii="Courier New" w:hAnsi="Courier New" w:cs="Courier New" w:hint="default"/>
      </w:rPr>
    </w:lvl>
    <w:lvl w:ilvl="8" w:tplc="08090005" w:tentative="1">
      <w:start w:val="1"/>
      <w:numFmt w:val="bullet"/>
      <w:lvlText w:val=""/>
      <w:lvlJc w:val="left"/>
      <w:pPr>
        <w:ind w:left="7265" w:hanging="360"/>
      </w:pPr>
      <w:rPr>
        <w:rFonts w:ascii="Wingdings" w:hAnsi="Wingdings" w:hint="default"/>
      </w:rPr>
    </w:lvl>
  </w:abstractNum>
  <w:abstractNum w:abstractNumId="4" w15:restartNumberingAfterBreak="0">
    <w:nsid w:val="04030F2E"/>
    <w:multiLevelType w:val="hybridMultilevel"/>
    <w:tmpl w:val="0F64F5D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21448E"/>
    <w:multiLevelType w:val="multilevel"/>
    <w:tmpl w:val="39F4D630"/>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color w:val="auto"/>
      </w:rPr>
    </w:lvl>
    <w:lvl w:ilvl="2">
      <w:start w:val="1"/>
      <w:numFmt w:val="decimal"/>
      <w:lvlText w:val="(%3)"/>
      <w:lvlJc w:val="left"/>
      <w:pPr>
        <w:ind w:left="2340" w:hanging="360"/>
      </w:pPr>
      <w:rPr>
        <w:rFonts w:hint="default"/>
      </w:r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06D422F9"/>
    <w:multiLevelType w:val="hybridMultilevel"/>
    <w:tmpl w:val="A69EA1E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7697227"/>
    <w:multiLevelType w:val="hybridMultilevel"/>
    <w:tmpl w:val="A80A2DD4"/>
    <w:lvl w:ilvl="0" w:tplc="094E387E">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8" w15:restartNumberingAfterBreak="0">
    <w:nsid w:val="07840326"/>
    <w:multiLevelType w:val="hybridMultilevel"/>
    <w:tmpl w:val="0D6AED0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876512B"/>
    <w:multiLevelType w:val="hybridMultilevel"/>
    <w:tmpl w:val="2B525D1A"/>
    <w:lvl w:ilvl="0" w:tplc="0409000F">
      <w:start w:val="1"/>
      <w:numFmt w:val="decimal"/>
      <w:lvlText w:val="%1."/>
      <w:lvlJc w:val="left"/>
      <w:pPr>
        <w:ind w:left="1274" w:hanging="360"/>
      </w:pPr>
    </w:lvl>
    <w:lvl w:ilvl="1" w:tplc="08090019">
      <w:start w:val="1"/>
      <w:numFmt w:val="lowerLetter"/>
      <w:lvlText w:val="%2."/>
      <w:lvlJc w:val="left"/>
      <w:pPr>
        <w:ind w:left="1994" w:hanging="360"/>
      </w:pPr>
    </w:lvl>
    <w:lvl w:ilvl="2" w:tplc="0809001B">
      <w:start w:val="1"/>
      <w:numFmt w:val="lowerRoman"/>
      <w:lvlText w:val="%3."/>
      <w:lvlJc w:val="right"/>
      <w:pPr>
        <w:ind w:left="2714" w:hanging="180"/>
      </w:pPr>
    </w:lvl>
    <w:lvl w:ilvl="3" w:tplc="0809000F">
      <w:start w:val="1"/>
      <w:numFmt w:val="decimal"/>
      <w:lvlText w:val="%4."/>
      <w:lvlJc w:val="left"/>
      <w:pPr>
        <w:ind w:left="3434" w:hanging="360"/>
      </w:pPr>
    </w:lvl>
    <w:lvl w:ilvl="4" w:tplc="08090019" w:tentative="1">
      <w:start w:val="1"/>
      <w:numFmt w:val="lowerLetter"/>
      <w:lvlText w:val="%5."/>
      <w:lvlJc w:val="left"/>
      <w:pPr>
        <w:ind w:left="4154" w:hanging="360"/>
      </w:pPr>
    </w:lvl>
    <w:lvl w:ilvl="5" w:tplc="0809001B" w:tentative="1">
      <w:start w:val="1"/>
      <w:numFmt w:val="lowerRoman"/>
      <w:lvlText w:val="%6."/>
      <w:lvlJc w:val="right"/>
      <w:pPr>
        <w:ind w:left="4874" w:hanging="180"/>
      </w:pPr>
    </w:lvl>
    <w:lvl w:ilvl="6" w:tplc="0809000F" w:tentative="1">
      <w:start w:val="1"/>
      <w:numFmt w:val="decimal"/>
      <w:lvlText w:val="%7."/>
      <w:lvlJc w:val="left"/>
      <w:pPr>
        <w:ind w:left="5594" w:hanging="360"/>
      </w:pPr>
    </w:lvl>
    <w:lvl w:ilvl="7" w:tplc="08090019" w:tentative="1">
      <w:start w:val="1"/>
      <w:numFmt w:val="lowerLetter"/>
      <w:lvlText w:val="%8."/>
      <w:lvlJc w:val="left"/>
      <w:pPr>
        <w:ind w:left="6314" w:hanging="360"/>
      </w:pPr>
    </w:lvl>
    <w:lvl w:ilvl="8" w:tplc="0809001B" w:tentative="1">
      <w:start w:val="1"/>
      <w:numFmt w:val="lowerRoman"/>
      <w:lvlText w:val="%9."/>
      <w:lvlJc w:val="right"/>
      <w:pPr>
        <w:ind w:left="7034" w:hanging="180"/>
      </w:pPr>
    </w:lvl>
  </w:abstractNum>
  <w:abstractNum w:abstractNumId="10" w15:restartNumberingAfterBreak="0">
    <w:nsid w:val="08B40D1C"/>
    <w:multiLevelType w:val="hybridMultilevel"/>
    <w:tmpl w:val="3B046DF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D0545E"/>
    <w:multiLevelType w:val="hybridMultilevel"/>
    <w:tmpl w:val="25A23FA6"/>
    <w:lvl w:ilvl="0" w:tplc="04090001">
      <w:start w:val="1"/>
      <w:numFmt w:val="bullet"/>
      <w:lvlText w:val=""/>
      <w:lvlJc w:val="left"/>
      <w:pPr>
        <w:ind w:left="1080" w:hanging="360"/>
      </w:pPr>
      <w:rPr>
        <w:rFonts w:ascii="Symbol" w:hAnsi="Symbol" w:hint="default"/>
      </w:rPr>
    </w:lvl>
    <w:lvl w:ilvl="1" w:tplc="583098E4">
      <w:start w:val="1"/>
      <w:numFmt w:val="decimal"/>
      <w:lvlText w:val="%2."/>
      <w:lvlJc w:val="left"/>
      <w:pPr>
        <w:ind w:left="1800" w:hanging="360"/>
      </w:pPr>
      <w:rPr>
        <w:rFonts w:hint="default"/>
      </w:rPr>
    </w:lvl>
    <w:lvl w:ilvl="2" w:tplc="04090001">
      <w:start w:val="1"/>
      <w:numFmt w:val="bullet"/>
      <w:lvlText w:val=""/>
      <w:lvlJc w:val="left"/>
      <w:pPr>
        <w:ind w:left="2520" w:hanging="180"/>
      </w:pPr>
      <w:rPr>
        <w:rFonts w:ascii="Symbol" w:hAnsi="Symbol" w:hint="default"/>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A7C6FA4"/>
    <w:multiLevelType w:val="hybridMultilevel"/>
    <w:tmpl w:val="7174EF36"/>
    <w:lvl w:ilvl="0" w:tplc="7E52A892">
      <w:start w:val="1"/>
      <w:numFmt w:val="decimal"/>
      <w:lvlText w:val="%1."/>
      <w:lvlJc w:val="left"/>
      <w:pPr>
        <w:ind w:left="526" w:hanging="360"/>
      </w:pPr>
      <w:rPr>
        <w:rFonts w:hint="default"/>
      </w:rPr>
    </w:lvl>
    <w:lvl w:ilvl="1" w:tplc="04090019" w:tentative="1">
      <w:start w:val="1"/>
      <w:numFmt w:val="lowerLetter"/>
      <w:lvlText w:val="%2."/>
      <w:lvlJc w:val="left"/>
      <w:pPr>
        <w:ind w:left="1246" w:hanging="360"/>
      </w:pPr>
    </w:lvl>
    <w:lvl w:ilvl="2" w:tplc="0409001B" w:tentative="1">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13" w15:restartNumberingAfterBreak="0">
    <w:nsid w:val="0AD52E94"/>
    <w:multiLevelType w:val="hybridMultilevel"/>
    <w:tmpl w:val="5D32C9B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C497B5D"/>
    <w:multiLevelType w:val="multilevel"/>
    <w:tmpl w:val="853604CA"/>
    <w:lvl w:ilvl="0">
      <w:start w:val="1"/>
      <w:numFmt w:val="decimal"/>
      <w:lvlText w:val="%1."/>
      <w:lvlJc w:val="left"/>
      <w:pPr>
        <w:ind w:left="720" w:hanging="360"/>
      </w:pPr>
      <w:rPr>
        <w:rFonts w:hint="default"/>
      </w:rPr>
    </w:lvl>
    <w:lvl w:ilvl="1">
      <w:start w:val="2"/>
      <w:numFmt w:val="decimal"/>
      <w:isLgl/>
      <w:lvlText w:val="%1.%2"/>
      <w:lvlJc w:val="left"/>
      <w:pPr>
        <w:ind w:left="1146" w:hanging="765"/>
      </w:pPr>
      <w:rPr>
        <w:rFonts w:hint="default"/>
      </w:rPr>
    </w:lvl>
    <w:lvl w:ilvl="2">
      <w:start w:val="2"/>
      <w:numFmt w:val="decimal"/>
      <w:isLgl/>
      <w:lvlText w:val="%1.%2.%3"/>
      <w:lvlJc w:val="left"/>
      <w:pPr>
        <w:ind w:left="1167" w:hanging="765"/>
      </w:pPr>
      <w:rPr>
        <w:rFonts w:hint="default"/>
      </w:rPr>
    </w:lvl>
    <w:lvl w:ilvl="3">
      <w:start w:val="3"/>
      <w:numFmt w:val="decimal"/>
      <w:isLgl/>
      <w:lvlText w:val="%1.%2.%3.%4"/>
      <w:lvlJc w:val="left"/>
      <w:pPr>
        <w:ind w:left="1188" w:hanging="765"/>
      </w:pPr>
      <w:rPr>
        <w:rFonts w:hint="default"/>
      </w:rPr>
    </w:lvl>
    <w:lvl w:ilvl="4">
      <w:start w:val="1"/>
      <w:numFmt w:val="decimal"/>
      <w:isLgl/>
      <w:lvlText w:val="%1.%2.%3.%4.%5"/>
      <w:lvlJc w:val="left"/>
      <w:pPr>
        <w:ind w:left="1524" w:hanging="1080"/>
      </w:pPr>
      <w:rPr>
        <w:rFonts w:hint="default"/>
      </w:rPr>
    </w:lvl>
    <w:lvl w:ilvl="5">
      <w:start w:val="1"/>
      <w:numFmt w:val="decimal"/>
      <w:isLgl/>
      <w:lvlText w:val="%1.%2.%3.%4.%5.%6"/>
      <w:lvlJc w:val="left"/>
      <w:pPr>
        <w:ind w:left="1545" w:hanging="1080"/>
      </w:pPr>
      <w:rPr>
        <w:rFonts w:hint="default"/>
      </w:rPr>
    </w:lvl>
    <w:lvl w:ilvl="6">
      <w:start w:val="1"/>
      <w:numFmt w:val="decimal"/>
      <w:isLgl/>
      <w:lvlText w:val="%1.%2.%3.%4.%5.%6.%7"/>
      <w:lvlJc w:val="left"/>
      <w:pPr>
        <w:ind w:left="1926" w:hanging="1440"/>
      </w:pPr>
      <w:rPr>
        <w:rFonts w:hint="default"/>
      </w:rPr>
    </w:lvl>
    <w:lvl w:ilvl="7">
      <w:start w:val="1"/>
      <w:numFmt w:val="decimal"/>
      <w:isLgl/>
      <w:lvlText w:val="%1.%2.%3.%4.%5.%6.%7.%8"/>
      <w:lvlJc w:val="left"/>
      <w:pPr>
        <w:ind w:left="1947" w:hanging="1440"/>
      </w:pPr>
      <w:rPr>
        <w:rFonts w:hint="default"/>
      </w:rPr>
    </w:lvl>
    <w:lvl w:ilvl="8">
      <w:start w:val="1"/>
      <w:numFmt w:val="decimal"/>
      <w:isLgl/>
      <w:lvlText w:val="%1.%2.%3.%4.%5.%6.%7.%8.%9"/>
      <w:lvlJc w:val="left"/>
      <w:pPr>
        <w:ind w:left="2328" w:hanging="1800"/>
      </w:pPr>
      <w:rPr>
        <w:rFonts w:hint="default"/>
      </w:rPr>
    </w:lvl>
  </w:abstractNum>
  <w:abstractNum w:abstractNumId="15" w15:restartNumberingAfterBreak="0">
    <w:nsid w:val="0CCD3992"/>
    <w:multiLevelType w:val="hybridMultilevel"/>
    <w:tmpl w:val="A316323C"/>
    <w:lvl w:ilvl="0" w:tplc="864EEE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CDA2ACB"/>
    <w:multiLevelType w:val="hybridMultilevel"/>
    <w:tmpl w:val="CB12162A"/>
    <w:lvl w:ilvl="0" w:tplc="79CE3312">
      <w:start w:val="1"/>
      <w:numFmt w:val="decimal"/>
      <w:lvlText w:val="%1."/>
      <w:lvlJc w:val="left"/>
      <w:pPr>
        <w:ind w:left="526" w:hanging="360"/>
      </w:pPr>
      <w:rPr>
        <w:rFonts w:hint="default"/>
      </w:rPr>
    </w:lvl>
    <w:lvl w:ilvl="1" w:tplc="04090019">
      <w:start w:val="1"/>
      <w:numFmt w:val="lowerLetter"/>
      <w:lvlText w:val="%2."/>
      <w:lvlJc w:val="left"/>
      <w:pPr>
        <w:ind w:left="1246" w:hanging="360"/>
      </w:pPr>
    </w:lvl>
    <w:lvl w:ilvl="2" w:tplc="0409001B" w:tentative="1">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17" w15:restartNumberingAfterBreak="0">
    <w:nsid w:val="0EFE4E35"/>
    <w:multiLevelType w:val="hybridMultilevel"/>
    <w:tmpl w:val="10D66994"/>
    <w:lvl w:ilvl="0" w:tplc="04090001">
      <w:start w:val="1"/>
      <w:numFmt w:val="bullet"/>
      <w:lvlText w:val=""/>
      <w:lvlJc w:val="left"/>
      <w:pPr>
        <w:ind w:left="1066" w:hanging="360"/>
      </w:pPr>
      <w:rPr>
        <w:rFonts w:ascii="Symbol" w:hAnsi="Symbol" w:hint="default"/>
      </w:rPr>
    </w:lvl>
    <w:lvl w:ilvl="1" w:tplc="08090003" w:tentative="1">
      <w:start w:val="1"/>
      <w:numFmt w:val="bullet"/>
      <w:lvlText w:val="o"/>
      <w:lvlJc w:val="left"/>
      <w:pPr>
        <w:ind w:left="1786" w:hanging="360"/>
      </w:pPr>
      <w:rPr>
        <w:rFonts w:ascii="Courier New" w:hAnsi="Courier New" w:cs="Courier New" w:hint="default"/>
      </w:rPr>
    </w:lvl>
    <w:lvl w:ilvl="2" w:tplc="08090005" w:tentative="1">
      <w:start w:val="1"/>
      <w:numFmt w:val="bullet"/>
      <w:lvlText w:val=""/>
      <w:lvlJc w:val="left"/>
      <w:pPr>
        <w:ind w:left="2506" w:hanging="360"/>
      </w:pPr>
      <w:rPr>
        <w:rFonts w:ascii="Wingdings" w:hAnsi="Wingdings" w:hint="default"/>
      </w:rPr>
    </w:lvl>
    <w:lvl w:ilvl="3" w:tplc="08090001" w:tentative="1">
      <w:start w:val="1"/>
      <w:numFmt w:val="bullet"/>
      <w:lvlText w:val=""/>
      <w:lvlJc w:val="left"/>
      <w:pPr>
        <w:ind w:left="3226" w:hanging="360"/>
      </w:pPr>
      <w:rPr>
        <w:rFonts w:ascii="Symbol" w:hAnsi="Symbol" w:hint="default"/>
      </w:rPr>
    </w:lvl>
    <w:lvl w:ilvl="4" w:tplc="08090003" w:tentative="1">
      <w:start w:val="1"/>
      <w:numFmt w:val="bullet"/>
      <w:lvlText w:val="o"/>
      <w:lvlJc w:val="left"/>
      <w:pPr>
        <w:ind w:left="3946" w:hanging="360"/>
      </w:pPr>
      <w:rPr>
        <w:rFonts w:ascii="Courier New" w:hAnsi="Courier New" w:cs="Courier New" w:hint="default"/>
      </w:rPr>
    </w:lvl>
    <w:lvl w:ilvl="5" w:tplc="08090005" w:tentative="1">
      <w:start w:val="1"/>
      <w:numFmt w:val="bullet"/>
      <w:lvlText w:val=""/>
      <w:lvlJc w:val="left"/>
      <w:pPr>
        <w:ind w:left="4666" w:hanging="360"/>
      </w:pPr>
      <w:rPr>
        <w:rFonts w:ascii="Wingdings" w:hAnsi="Wingdings" w:hint="default"/>
      </w:rPr>
    </w:lvl>
    <w:lvl w:ilvl="6" w:tplc="08090001" w:tentative="1">
      <w:start w:val="1"/>
      <w:numFmt w:val="bullet"/>
      <w:lvlText w:val=""/>
      <w:lvlJc w:val="left"/>
      <w:pPr>
        <w:ind w:left="5386" w:hanging="360"/>
      </w:pPr>
      <w:rPr>
        <w:rFonts w:ascii="Symbol" w:hAnsi="Symbol" w:hint="default"/>
      </w:rPr>
    </w:lvl>
    <w:lvl w:ilvl="7" w:tplc="08090003" w:tentative="1">
      <w:start w:val="1"/>
      <w:numFmt w:val="bullet"/>
      <w:lvlText w:val="o"/>
      <w:lvlJc w:val="left"/>
      <w:pPr>
        <w:ind w:left="6106" w:hanging="360"/>
      </w:pPr>
      <w:rPr>
        <w:rFonts w:ascii="Courier New" w:hAnsi="Courier New" w:cs="Courier New" w:hint="default"/>
      </w:rPr>
    </w:lvl>
    <w:lvl w:ilvl="8" w:tplc="08090005" w:tentative="1">
      <w:start w:val="1"/>
      <w:numFmt w:val="bullet"/>
      <w:lvlText w:val=""/>
      <w:lvlJc w:val="left"/>
      <w:pPr>
        <w:ind w:left="6826" w:hanging="360"/>
      </w:pPr>
      <w:rPr>
        <w:rFonts w:ascii="Wingdings" w:hAnsi="Wingdings" w:hint="default"/>
      </w:rPr>
    </w:lvl>
  </w:abstractNum>
  <w:abstractNum w:abstractNumId="18" w15:restartNumberingAfterBreak="0">
    <w:nsid w:val="10070BC1"/>
    <w:multiLevelType w:val="hybridMultilevel"/>
    <w:tmpl w:val="2684EBA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1C90EEA"/>
    <w:multiLevelType w:val="hybridMultilevel"/>
    <w:tmpl w:val="93383622"/>
    <w:lvl w:ilvl="0" w:tplc="91422D5C">
      <w:start w:val="1"/>
      <w:numFmt w:val="decimal"/>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20" w15:restartNumberingAfterBreak="0">
    <w:nsid w:val="11EC2B7F"/>
    <w:multiLevelType w:val="hybridMultilevel"/>
    <w:tmpl w:val="0E845798"/>
    <w:lvl w:ilvl="0" w:tplc="FC1EB20C">
      <w:start w:val="1"/>
      <w:numFmt w:val="decimal"/>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 w15:restartNumberingAfterBreak="0">
    <w:nsid w:val="12D95129"/>
    <w:multiLevelType w:val="hybridMultilevel"/>
    <w:tmpl w:val="B3E4D79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31E241C"/>
    <w:multiLevelType w:val="hybridMultilevel"/>
    <w:tmpl w:val="19E85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4897AFD"/>
    <w:multiLevelType w:val="hybridMultilevel"/>
    <w:tmpl w:val="362A57AE"/>
    <w:lvl w:ilvl="0" w:tplc="04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7D32472"/>
    <w:multiLevelType w:val="hybridMultilevel"/>
    <w:tmpl w:val="E75658F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A445B4F"/>
    <w:multiLevelType w:val="hybridMultilevel"/>
    <w:tmpl w:val="57E66864"/>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AF44479"/>
    <w:multiLevelType w:val="hybridMultilevel"/>
    <w:tmpl w:val="37F074E2"/>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7" w15:restartNumberingAfterBreak="0">
    <w:nsid w:val="1B605E88"/>
    <w:multiLevelType w:val="hybridMultilevel"/>
    <w:tmpl w:val="A134BF42"/>
    <w:lvl w:ilvl="0" w:tplc="08090001">
      <w:start w:val="1"/>
      <w:numFmt w:val="bullet"/>
      <w:lvlText w:val=""/>
      <w:lvlJc w:val="left"/>
      <w:pPr>
        <w:ind w:left="720" w:hanging="360"/>
      </w:pPr>
      <w:rPr>
        <w:rFonts w:ascii="Symbol" w:hAnsi="Symbol" w:hint="default"/>
      </w:rPr>
    </w:lvl>
    <w:lvl w:ilvl="1" w:tplc="2E0A948E">
      <w:start w:val="1"/>
      <w:numFmt w:val="decimal"/>
      <w:lvlText w:val="%2."/>
      <w:lvlJc w:val="left"/>
      <w:pPr>
        <w:ind w:left="1440" w:hanging="360"/>
      </w:pPr>
      <w:rPr>
        <w:rFonts w:hint="default"/>
      </w:rPr>
    </w:lvl>
    <w:lvl w:ilvl="2" w:tplc="4409000F">
      <w:start w:val="1"/>
      <w:numFmt w:val="decimal"/>
      <w:lvlText w:val="%3."/>
      <w:lvlJc w:val="left"/>
      <w:pPr>
        <w:ind w:left="2160" w:hanging="180"/>
      </w:pPr>
    </w:lvl>
    <w:lvl w:ilvl="3" w:tplc="9B86EC8C">
      <w:numFmt w:val="bullet"/>
      <w:lvlText w:val="-"/>
      <w:lvlJc w:val="left"/>
      <w:pPr>
        <w:ind w:left="2880" w:hanging="360"/>
      </w:pPr>
      <w:rPr>
        <w:rFonts w:ascii="Calibri" w:hAnsi="Calibri" w:hint="default"/>
      </w:rPr>
    </w:lvl>
    <w:lvl w:ilvl="4" w:tplc="995E4D62">
      <w:start w:val="1"/>
      <w:numFmt w:val="upperLetter"/>
      <w:lvlText w:val="%5."/>
      <w:lvlJc w:val="left"/>
      <w:pPr>
        <w:ind w:left="3600" w:hanging="360"/>
      </w:pPr>
      <w:rPr>
        <w:rFonts w:hint="default"/>
      </w:r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1CE069E7"/>
    <w:multiLevelType w:val="hybridMultilevel"/>
    <w:tmpl w:val="B15E1576"/>
    <w:lvl w:ilvl="0" w:tplc="8C2AB0D6">
      <w:start w:val="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CE402DF"/>
    <w:multiLevelType w:val="hybridMultilevel"/>
    <w:tmpl w:val="9B06BC1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D2A7BA2"/>
    <w:multiLevelType w:val="hybridMultilevel"/>
    <w:tmpl w:val="A1E8AE4C"/>
    <w:lvl w:ilvl="0" w:tplc="D9007376">
      <w:start w:val="1"/>
      <w:numFmt w:val="decimal"/>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F14074D"/>
    <w:multiLevelType w:val="hybridMultilevel"/>
    <w:tmpl w:val="94EEE1F8"/>
    <w:lvl w:ilvl="0" w:tplc="A1723F56">
      <w:start w:val="1"/>
      <w:numFmt w:val="decimal"/>
      <w:lvlText w:val="%1."/>
      <w:lvlJc w:val="left"/>
      <w:pPr>
        <w:ind w:left="52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F5B2BC6"/>
    <w:multiLevelType w:val="hybridMultilevel"/>
    <w:tmpl w:val="EF10F556"/>
    <w:lvl w:ilvl="0" w:tplc="04090001">
      <w:start w:val="1"/>
      <w:numFmt w:val="bullet"/>
      <w:lvlText w:val=""/>
      <w:lvlJc w:val="left"/>
      <w:pPr>
        <w:ind w:left="1350" w:hanging="360"/>
      </w:pPr>
      <w:rPr>
        <w:rFonts w:ascii="Symbol" w:hAnsi="Symbol" w:hint="default"/>
      </w:rPr>
    </w:lvl>
    <w:lvl w:ilvl="1" w:tplc="08090003" w:tentative="1">
      <w:start w:val="1"/>
      <w:numFmt w:val="bullet"/>
      <w:lvlText w:val="o"/>
      <w:lvlJc w:val="left"/>
      <w:pPr>
        <w:ind w:left="2070" w:hanging="360"/>
      </w:pPr>
      <w:rPr>
        <w:rFonts w:ascii="Courier New" w:hAnsi="Courier New" w:cs="Courier New" w:hint="default"/>
      </w:rPr>
    </w:lvl>
    <w:lvl w:ilvl="2" w:tplc="08090005" w:tentative="1">
      <w:start w:val="1"/>
      <w:numFmt w:val="bullet"/>
      <w:lvlText w:val=""/>
      <w:lvlJc w:val="left"/>
      <w:pPr>
        <w:ind w:left="2790" w:hanging="360"/>
      </w:pPr>
      <w:rPr>
        <w:rFonts w:ascii="Wingdings" w:hAnsi="Wingdings" w:hint="default"/>
      </w:rPr>
    </w:lvl>
    <w:lvl w:ilvl="3" w:tplc="08090001" w:tentative="1">
      <w:start w:val="1"/>
      <w:numFmt w:val="bullet"/>
      <w:lvlText w:val=""/>
      <w:lvlJc w:val="left"/>
      <w:pPr>
        <w:ind w:left="3510" w:hanging="360"/>
      </w:pPr>
      <w:rPr>
        <w:rFonts w:ascii="Symbol" w:hAnsi="Symbol" w:hint="default"/>
      </w:rPr>
    </w:lvl>
    <w:lvl w:ilvl="4" w:tplc="08090003" w:tentative="1">
      <w:start w:val="1"/>
      <w:numFmt w:val="bullet"/>
      <w:lvlText w:val="o"/>
      <w:lvlJc w:val="left"/>
      <w:pPr>
        <w:ind w:left="4230" w:hanging="360"/>
      </w:pPr>
      <w:rPr>
        <w:rFonts w:ascii="Courier New" w:hAnsi="Courier New" w:cs="Courier New" w:hint="default"/>
      </w:rPr>
    </w:lvl>
    <w:lvl w:ilvl="5" w:tplc="08090005" w:tentative="1">
      <w:start w:val="1"/>
      <w:numFmt w:val="bullet"/>
      <w:lvlText w:val=""/>
      <w:lvlJc w:val="left"/>
      <w:pPr>
        <w:ind w:left="4950" w:hanging="360"/>
      </w:pPr>
      <w:rPr>
        <w:rFonts w:ascii="Wingdings" w:hAnsi="Wingdings" w:hint="default"/>
      </w:rPr>
    </w:lvl>
    <w:lvl w:ilvl="6" w:tplc="08090001" w:tentative="1">
      <w:start w:val="1"/>
      <w:numFmt w:val="bullet"/>
      <w:lvlText w:val=""/>
      <w:lvlJc w:val="left"/>
      <w:pPr>
        <w:ind w:left="5670" w:hanging="360"/>
      </w:pPr>
      <w:rPr>
        <w:rFonts w:ascii="Symbol" w:hAnsi="Symbol" w:hint="default"/>
      </w:rPr>
    </w:lvl>
    <w:lvl w:ilvl="7" w:tplc="08090003" w:tentative="1">
      <w:start w:val="1"/>
      <w:numFmt w:val="bullet"/>
      <w:lvlText w:val="o"/>
      <w:lvlJc w:val="left"/>
      <w:pPr>
        <w:ind w:left="6390" w:hanging="360"/>
      </w:pPr>
      <w:rPr>
        <w:rFonts w:ascii="Courier New" w:hAnsi="Courier New" w:cs="Courier New" w:hint="default"/>
      </w:rPr>
    </w:lvl>
    <w:lvl w:ilvl="8" w:tplc="08090005" w:tentative="1">
      <w:start w:val="1"/>
      <w:numFmt w:val="bullet"/>
      <w:lvlText w:val=""/>
      <w:lvlJc w:val="left"/>
      <w:pPr>
        <w:ind w:left="7110" w:hanging="360"/>
      </w:pPr>
      <w:rPr>
        <w:rFonts w:ascii="Wingdings" w:hAnsi="Wingdings" w:hint="default"/>
      </w:rPr>
    </w:lvl>
  </w:abstractNum>
  <w:abstractNum w:abstractNumId="33" w15:restartNumberingAfterBreak="0">
    <w:nsid w:val="1FE959ED"/>
    <w:multiLevelType w:val="hybridMultilevel"/>
    <w:tmpl w:val="3934CDF8"/>
    <w:lvl w:ilvl="0" w:tplc="04090001">
      <w:start w:val="1"/>
      <w:numFmt w:val="bullet"/>
      <w:lvlText w:val=""/>
      <w:lvlJc w:val="left"/>
      <w:pPr>
        <w:ind w:left="1004" w:hanging="360"/>
      </w:pPr>
      <w:rPr>
        <w:rFonts w:ascii="Symbol" w:hAnsi="Symbol" w:hint="default"/>
        <w:color w:val="auto"/>
      </w:rPr>
    </w:lvl>
    <w:lvl w:ilvl="1" w:tplc="1ECA8EF2">
      <w:start w:val="1"/>
      <w:numFmt w:val="decimal"/>
      <w:lvlText w:val="%2."/>
      <w:lvlJc w:val="left"/>
      <w:pPr>
        <w:ind w:left="1724" w:hanging="360"/>
      </w:pPr>
      <w:rPr>
        <w:rFonts w:hint="default"/>
      </w:rPr>
    </w:lvl>
    <w:lvl w:ilvl="2" w:tplc="0809001B" w:tentative="1">
      <w:start w:val="1"/>
      <w:numFmt w:val="lowerRoman"/>
      <w:lvlText w:val="%3."/>
      <w:lvlJc w:val="right"/>
      <w:pPr>
        <w:ind w:left="2444" w:hanging="180"/>
      </w:pPr>
    </w:lvl>
    <w:lvl w:ilvl="3" w:tplc="0809000F">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34" w15:restartNumberingAfterBreak="0">
    <w:nsid w:val="1FFA6875"/>
    <w:multiLevelType w:val="hybridMultilevel"/>
    <w:tmpl w:val="2E7A4822"/>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0D40FA4"/>
    <w:multiLevelType w:val="hybridMultilevel"/>
    <w:tmpl w:val="455AFF1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2A7260B"/>
    <w:multiLevelType w:val="hybridMultilevel"/>
    <w:tmpl w:val="B5E48680"/>
    <w:lvl w:ilvl="0" w:tplc="479A4E50">
      <w:start w:val="1"/>
      <w:numFmt w:val="decimal"/>
      <w:lvlText w:val="%1."/>
      <w:lvlJc w:val="left"/>
      <w:pPr>
        <w:ind w:left="526" w:hanging="360"/>
      </w:pPr>
      <w:rPr>
        <w:rFonts w:hint="default"/>
      </w:rPr>
    </w:lvl>
    <w:lvl w:ilvl="1" w:tplc="04090019" w:tentative="1">
      <w:start w:val="1"/>
      <w:numFmt w:val="lowerLetter"/>
      <w:lvlText w:val="%2."/>
      <w:lvlJc w:val="left"/>
      <w:pPr>
        <w:ind w:left="1246" w:hanging="360"/>
      </w:pPr>
    </w:lvl>
    <w:lvl w:ilvl="2" w:tplc="0409001B" w:tentative="1">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37" w15:restartNumberingAfterBreak="0">
    <w:nsid w:val="239C5D8C"/>
    <w:multiLevelType w:val="hybridMultilevel"/>
    <w:tmpl w:val="54128BF2"/>
    <w:lvl w:ilvl="0" w:tplc="670C9FBA">
      <w:start w:val="1"/>
      <w:numFmt w:val="decimal"/>
      <w:lvlText w:val="%1."/>
      <w:lvlJc w:val="left"/>
      <w:pPr>
        <w:ind w:left="526" w:hanging="360"/>
      </w:pPr>
      <w:rPr>
        <w:rFonts w:hint="default"/>
      </w:rPr>
    </w:lvl>
    <w:lvl w:ilvl="1" w:tplc="04090019" w:tentative="1">
      <w:start w:val="1"/>
      <w:numFmt w:val="lowerLetter"/>
      <w:lvlText w:val="%2."/>
      <w:lvlJc w:val="left"/>
      <w:pPr>
        <w:ind w:left="1246" w:hanging="360"/>
      </w:pPr>
    </w:lvl>
    <w:lvl w:ilvl="2" w:tplc="0409001B" w:tentative="1">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38" w15:restartNumberingAfterBreak="0">
    <w:nsid w:val="23B1021E"/>
    <w:multiLevelType w:val="hybridMultilevel"/>
    <w:tmpl w:val="9CFE5D18"/>
    <w:lvl w:ilvl="0" w:tplc="85E89370">
      <w:start w:val="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24AA3756"/>
    <w:multiLevelType w:val="hybridMultilevel"/>
    <w:tmpl w:val="193A4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6280B37"/>
    <w:multiLevelType w:val="hybridMultilevel"/>
    <w:tmpl w:val="69B0E0A0"/>
    <w:lvl w:ilvl="0" w:tplc="88743B5A">
      <w:start w:val="1"/>
      <w:numFmt w:val="decimal"/>
      <w:lvlText w:val="%1."/>
      <w:lvlJc w:val="left"/>
      <w:pPr>
        <w:ind w:left="526" w:hanging="360"/>
      </w:pPr>
      <w:rPr>
        <w:rFonts w:hint="default"/>
      </w:rPr>
    </w:lvl>
    <w:lvl w:ilvl="1" w:tplc="04090019">
      <w:start w:val="1"/>
      <w:numFmt w:val="lowerLetter"/>
      <w:lvlText w:val="%2."/>
      <w:lvlJc w:val="left"/>
      <w:pPr>
        <w:ind w:left="1246" w:hanging="360"/>
      </w:pPr>
    </w:lvl>
    <w:lvl w:ilvl="2" w:tplc="0409001B">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41" w15:restartNumberingAfterBreak="0">
    <w:nsid w:val="26BD47BF"/>
    <w:multiLevelType w:val="hybridMultilevel"/>
    <w:tmpl w:val="0F50F0EA"/>
    <w:lvl w:ilvl="0" w:tplc="11404906">
      <w:start w:val="1"/>
      <w:numFmt w:val="decimal"/>
      <w:lvlText w:val="%1."/>
      <w:lvlJc w:val="left"/>
      <w:pPr>
        <w:ind w:left="346" w:hanging="360"/>
      </w:pPr>
      <w:rPr>
        <w:rFonts w:hint="default"/>
      </w:rPr>
    </w:lvl>
    <w:lvl w:ilvl="1" w:tplc="08090019" w:tentative="1">
      <w:start w:val="1"/>
      <w:numFmt w:val="lowerLetter"/>
      <w:lvlText w:val="%2."/>
      <w:lvlJc w:val="left"/>
      <w:pPr>
        <w:ind w:left="1066" w:hanging="360"/>
      </w:pPr>
    </w:lvl>
    <w:lvl w:ilvl="2" w:tplc="0809001B" w:tentative="1">
      <w:start w:val="1"/>
      <w:numFmt w:val="lowerRoman"/>
      <w:lvlText w:val="%3."/>
      <w:lvlJc w:val="right"/>
      <w:pPr>
        <w:ind w:left="1786" w:hanging="180"/>
      </w:pPr>
    </w:lvl>
    <w:lvl w:ilvl="3" w:tplc="0809000F" w:tentative="1">
      <w:start w:val="1"/>
      <w:numFmt w:val="decimal"/>
      <w:lvlText w:val="%4."/>
      <w:lvlJc w:val="left"/>
      <w:pPr>
        <w:ind w:left="2506" w:hanging="360"/>
      </w:pPr>
    </w:lvl>
    <w:lvl w:ilvl="4" w:tplc="08090019" w:tentative="1">
      <w:start w:val="1"/>
      <w:numFmt w:val="lowerLetter"/>
      <w:lvlText w:val="%5."/>
      <w:lvlJc w:val="left"/>
      <w:pPr>
        <w:ind w:left="3226" w:hanging="360"/>
      </w:pPr>
    </w:lvl>
    <w:lvl w:ilvl="5" w:tplc="0809001B" w:tentative="1">
      <w:start w:val="1"/>
      <w:numFmt w:val="lowerRoman"/>
      <w:lvlText w:val="%6."/>
      <w:lvlJc w:val="right"/>
      <w:pPr>
        <w:ind w:left="3946" w:hanging="180"/>
      </w:pPr>
    </w:lvl>
    <w:lvl w:ilvl="6" w:tplc="0809000F" w:tentative="1">
      <w:start w:val="1"/>
      <w:numFmt w:val="decimal"/>
      <w:lvlText w:val="%7."/>
      <w:lvlJc w:val="left"/>
      <w:pPr>
        <w:ind w:left="4666" w:hanging="360"/>
      </w:pPr>
    </w:lvl>
    <w:lvl w:ilvl="7" w:tplc="08090019" w:tentative="1">
      <w:start w:val="1"/>
      <w:numFmt w:val="lowerLetter"/>
      <w:lvlText w:val="%8."/>
      <w:lvlJc w:val="left"/>
      <w:pPr>
        <w:ind w:left="5386" w:hanging="360"/>
      </w:pPr>
    </w:lvl>
    <w:lvl w:ilvl="8" w:tplc="0809001B" w:tentative="1">
      <w:start w:val="1"/>
      <w:numFmt w:val="lowerRoman"/>
      <w:lvlText w:val="%9."/>
      <w:lvlJc w:val="right"/>
      <w:pPr>
        <w:ind w:left="6106" w:hanging="180"/>
      </w:pPr>
    </w:lvl>
  </w:abstractNum>
  <w:abstractNum w:abstractNumId="42" w15:restartNumberingAfterBreak="0">
    <w:nsid w:val="26CB00A2"/>
    <w:multiLevelType w:val="hybridMultilevel"/>
    <w:tmpl w:val="EE283D96"/>
    <w:lvl w:ilvl="0" w:tplc="0409000F">
      <w:start w:val="1"/>
      <w:numFmt w:val="decimal"/>
      <w:lvlText w:val="%1."/>
      <w:lvlJc w:val="left"/>
      <w:pPr>
        <w:ind w:left="990" w:hanging="360"/>
      </w:pPr>
    </w:lvl>
    <w:lvl w:ilvl="1" w:tplc="0409000F">
      <w:start w:val="1"/>
      <w:numFmt w:val="decimal"/>
      <w:lvlText w:val="%2."/>
      <w:lvlJc w:val="left"/>
      <w:pPr>
        <w:ind w:left="1710" w:hanging="360"/>
      </w:pPr>
    </w:lvl>
    <w:lvl w:ilvl="2" w:tplc="0809001B" w:tentative="1">
      <w:start w:val="1"/>
      <w:numFmt w:val="lowerRoman"/>
      <w:lvlText w:val="%3."/>
      <w:lvlJc w:val="right"/>
      <w:pPr>
        <w:ind w:left="2430" w:hanging="180"/>
      </w:pPr>
    </w:lvl>
    <w:lvl w:ilvl="3" w:tplc="0809000F" w:tentative="1">
      <w:start w:val="1"/>
      <w:numFmt w:val="decimal"/>
      <w:lvlText w:val="%4."/>
      <w:lvlJc w:val="left"/>
      <w:pPr>
        <w:ind w:left="3150" w:hanging="360"/>
      </w:pPr>
    </w:lvl>
    <w:lvl w:ilvl="4" w:tplc="08090019" w:tentative="1">
      <w:start w:val="1"/>
      <w:numFmt w:val="lowerLetter"/>
      <w:lvlText w:val="%5."/>
      <w:lvlJc w:val="left"/>
      <w:pPr>
        <w:ind w:left="3870" w:hanging="360"/>
      </w:pPr>
    </w:lvl>
    <w:lvl w:ilvl="5" w:tplc="0809001B" w:tentative="1">
      <w:start w:val="1"/>
      <w:numFmt w:val="lowerRoman"/>
      <w:lvlText w:val="%6."/>
      <w:lvlJc w:val="right"/>
      <w:pPr>
        <w:ind w:left="4590" w:hanging="180"/>
      </w:pPr>
    </w:lvl>
    <w:lvl w:ilvl="6" w:tplc="0809000F" w:tentative="1">
      <w:start w:val="1"/>
      <w:numFmt w:val="decimal"/>
      <w:lvlText w:val="%7."/>
      <w:lvlJc w:val="left"/>
      <w:pPr>
        <w:ind w:left="5310" w:hanging="360"/>
      </w:pPr>
    </w:lvl>
    <w:lvl w:ilvl="7" w:tplc="08090019" w:tentative="1">
      <w:start w:val="1"/>
      <w:numFmt w:val="lowerLetter"/>
      <w:lvlText w:val="%8."/>
      <w:lvlJc w:val="left"/>
      <w:pPr>
        <w:ind w:left="6030" w:hanging="360"/>
      </w:pPr>
    </w:lvl>
    <w:lvl w:ilvl="8" w:tplc="0809001B" w:tentative="1">
      <w:start w:val="1"/>
      <w:numFmt w:val="lowerRoman"/>
      <w:lvlText w:val="%9."/>
      <w:lvlJc w:val="right"/>
      <w:pPr>
        <w:ind w:left="6750" w:hanging="180"/>
      </w:pPr>
    </w:lvl>
  </w:abstractNum>
  <w:abstractNum w:abstractNumId="43" w15:restartNumberingAfterBreak="0">
    <w:nsid w:val="26EC54AE"/>
    <w:multiLevelType w:val="hybridMultilevel"/>
    <w:tmpl w:val="534296BA"/>
    <w:lvl w:ilvl="0" w:tplc="B5FAAB2E">
      <w:start w:val="1"/>
      <w:numFmt w:val="decimal"/>
      <w:lvlText w:val="%1."/>
      <w:lvlJc w:val="left"/>
      <w:pPr>
        <w:ind w:left="644" w:hanging="360"/>
      </w:pPr>
      <w:rPr>
        <w:rFonts w:hint="default"/>
      </w:rPr>
    </w:lvl>
    <w:lvl w:ilvl="1" w:tplc="44090015">
      <w:start w:val="1"/>
      <w:numFmt w:val="upperLetter"/>
      <w:lvlText w:val="%2."/>
      <w:lvlJc w:val="left"/>
      <w:pPr>
        <w:ind w:left="1364" w:hanging="360"/>
      </w:pPr>
      <w:rPr>
        <w:rFonts w:hint="default"/>
      </w:rPr>
    </w:lvl>
    <w:lvl w:ilvl="2" w:tplc="0809001B">
      <w:start w:val="1"/>
      <w:numFmt w:val="lowerRoman"/>
      <w:lvlText w:val="%3."/>
      <w:lvlJc w:val="right"/>
      <w:pPr>
        <w:ind w:left="2084" w:hanging="180"/>
      </w:pPr>
    </w:lvl>
    <w:lvl w:ilvl="3" w:tplc="0809000F">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4" w15:restartNumberingAfterBreak="0">
    <w:nsid w:val="288D53EB"/>
    <w:multiLevelType w:val="hybridMultilevel"/>
    <w:tmpl w:val="2C7863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D3A4EE6"/>
    <w:multiLevelType w:val="hybridMultilevel"/>
    <w:tmpl w:val="20D04FB0"/>
    <w:lvl w:ilvl="0" w:tplc="0736E634">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D3E60CD"/>
    <w:multiLevelType w:val="hybridMultilevel"/>
    <w:tmpl w:val="C45A6A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E0F2F00"/>
    <w:multiLevelType w:val="hybridMultilevel"/>
    <w:tmpl w:val="C0BA2484"/>
    <w:lvl w:ilvl="0" w:tplc="08090001">
      <w:start w:val="1"/>
      <w:numFmt w:val="bullet"/>
      <w:lvlText w:val=""/>
      <w:lvlJc w:val="left"/>
      <w:pPr>
        <w:ind w:left="1350" w:hanging="360"/>
      </w:pPr>
      <w:rPr>
        <w:rFonts w:ascii="Symbol" w:hAnsi="Symbol" w:hint="default"/>
      </w:rPr>
    </w:lvl>
    <w:lvl w:ilvl="1" w:tplc="08090003" w:tentative="1">
      <w:start w:val="1"/>
      <w:numFmt w:val="bullet"/>
      <w:lvlText w:val="o"/>
      <w:lvlJc w:val="left"/>
      <w:pPr>
        <w:ind w:left="2070" w:hanging="360"/>
      </w:pPr>
      <w:rPr>
        <w:rFonts w:ascii="Courier New" w:hAnsi="Courier New" w:cs="Courier New" w:hint="default"/>
      </w:rPr>
    </w:lvl>
    <w:lvl w:ilvl="2" w:tplc="08090005" w:tentative="1">
      <w:start w:val="1"/>
      <w:numFmt w:val="bullet"/>
      <w:lvlText w:val=""/>
      <w:lvlJc w:val="left"/>
      <w:pPr>
        <w:ind w:left="2790" w:hanging="360"/>
      </w:pPr>
      <w:rPr>
        <w:rFonts w:ascii="Wingdings" w:hAnsi="Wingdings" w:hint="default"/>
      </w:rPr>
    </w:lvl>
    <w:lvl w:ilvl="3" w:tplc="08090001" w:tentative="1">
      <w:start w:val="1"/>
      <w:numFmt w:val="bullet"/>
      <w:lvlText w:val=""/>
      <w:lvlJc w:val="left"/>
      <w:pPr>
        <w:ind w:left="3510" w:hanging="360"/>
      </w:pPr>
      <w:rPr>
        <w:rFonts w:ascii="Symbol" w:hAnsi="Symbol" w:hint="default"/>
      </w:rPr>
    </w:lvl>
    <w:lvl w:ilvl="4" w:tplc="08090003" w:tentative="1">
      <w:start w:val="1"/>
      <w:numFmt w:val="bullet"/>
      <w:lvlText w:val="o"/>
      <w:lvlJc w:val="left"/>
      <w:pPr>
        <w:ind w:left="4230" w:hanging="360"/>
      </w:pPr>
      <w:rPr>
        <w:rFonts w:ascii="Courier New" w:hAnsi="Courier New" w:cs="Courier New" w:hint="default"/>
      </w:rPr>
    </w:lvl>
    <w:lvl w:ilvl="5" w:tplc="08090005" w:tentative="1">
      <w:start w:val="1"/>
      <w:numFmt w:val="bullet"/>
      <w:lvlText w:val=""/>
      <w:lvlJc w:val="left"/>
      <w:pPr>
        <w:ind w:left="4950" w:hanging="360"/>
      </w:pPr>
      <w:rPr>
        <w:rFonts w:ascii="Wingdings" w:hAnsi="Wingdings" w:hint="default"/>
      </w:rPr>
    </w:lvl>
    <w:lvl w:ilvl="6" w:tplc="08090001" w:tentative="1">
      <w:start w:val="1"/>
      <w:numFmt w:val="bullet"/>
      <w:lvlText w:val=""/>
      <w:lvlJc w:val="left"/>
      <w:pPr>
        <w:ind w:left="5670" w:hanging="360"/>
      </w:pPr>
      <w:rPr>
        <w:rFonts w:ascii="Symbol" w:hAnsi="Symbol" w:hint="default"/>
      </w:rPr>
    </w:lvl>
    <w:lvl w:ilvl="7" w:tplc="08090003" w:tentative="1">
      <w:start w:val="1"/>
      <w:numFmt w:val="bullet"/>
      <w:lvlText w:val="o"/>
      <w:lvlJc w:val="left"/>
      <w:pPr>
        <w:ind w:left="6390" w:hanging="360"/>
      </w:pPr>
      <w:rPr>
        <w:rFonts w:ascii="Courier New" w:hAnsi="Courier New" w:cs="Courier New" w:hint="default"/>
      </w:rPr>
    </w:lvl>
    <w:lvl w:ilvl="8" w:tplc="08090005" w:tentative="1">
      <w:start w:val="1"/>
      <w:numFmt w:val="bullet"/>
      <w:lvlText w:val=""/>
      <w:lvlJc w:val="left"/>
      <w:pPr>
        <w:ind w:left="7110" w:hanging="360"/>
      </w:pPr>
      <w:rPr>
        <w:rFonts w:ascii="Wingdings" w:hAnsi="Wingdings" w:hint="default"/>
      </w:rPr>
    </w:lvl>
  </w:abstractNum>
  <w:abstractNum w:abstractNumId="48" w15:restartNumberingAfterBreak="0">
    <w:nsid w:val="315A10CD"/>
    <w:multiLevelType w:val="hybridMultilevel"/>
    <w:tmpl w:val="765AFC14"/>
    <w:lvl w:ilvl="0" w:tplc="BB2ABF8E">
      <w:start w:val="5"/>
      <w:numFmt w:val="decimal"/>
      <w:lvlText w:val="%1."/>
      <w:lvlJc w:val="left"/>
      <w:pPr>
        <w:ind w:left="795" w:hanging="435"/>
      </w:pPr>
      <w:rPr>
        <w:rFonts w:hint="default"/>
      </w:rPr>
    </w:lvl>
    <w:lvl w:ilvl="1" w:tplc="08090019" w:tentative="1">
      <w:start w:val="1"/>
      <w:numFmt w:val="lowerLetter"/>
      <w:lvlText w:val="%2."/>
      <w:lvlJc w:val="left"/>
      <w:pPr>
        <w:ind w:left="1530" w:hanging="360"/>
      </w:pPr>
    </w:lvl>
    <w:lvl w:ilvl="2" w:tplc="0809001B" w:tentative="1">
      <w:start w:val="1"/>
      <w:numFmt w:val="lowerRoman"/>
      <w:lvlText w:val="%3."/>
      <w:lvlJc w:val="right"/>
      <w:pPr>
        <w:ind w:left="2250" w:hanging="180"/>
      </w:p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49" w15:restartNumberingAfterBreak="0">
    <w:nsid w:val="31985EBE"/>
    <w:multiLevelType w:val="hybridMultilevel"/>
    <w:tmpl w:val="E648DCD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31A24559"/>
    <w:multiLevelType w:val="hybridMultilevel"/>
    <w:tmpl w:val="44D403B4"/>
    <w:lvl w:ilvl="0" w:tplc="4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31D20AAB"/>
    <w:multiLevelType w:val="hybridMultilevel"/>
    <w:tmpl w:val="E08AAD3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36A2408"/>
    <w:multiLevelType w:val="hybridMultilevel"/>
    <w:tmpl w:val="E8A82358"/>
    <w:lvl w:ilvl="0" w:tplc="04090001">
      <w:start w:val="1"/>
      <w:numFmt w:val="bullet"/>
      <w:lvlText w:val=""/>
      <w:lvlJc w:val="left"/>
      <w:pPr>
        <w:ind w:left="1035" w:hanging="360"/>
      </w:pPr>
      <w:rPr>
        <w:rFonts w:ascii="Symbol" w:hAnsi="Symbol" w:hint="default"/>
      </w:rPr>
    </w:lvl>
    <w:lvl w:ilvl="1" w:tplc="08090003" w:tentative="1">
      <w:start w:val="1"/>
      <w:numFmt w:val="bullet"/>
      <w:lvlText w:val="o"/>
      <w:lvlJc w:val="left"/>
      <w:pPr>
        <w:ind w:left="1755" w:hanging="360"/>
      </w:pPr>
      <w:rPr>
        <w:rFonts w:ascii="Courier New" w:hAnsi="Courier New" w:cs="Courier New" w:hint="default"/>
      </w:rPr>
    </w:lvl>
    <w:lvl w:ilvl="2" w:tplc="08090005" w:tentative="1">
      <w:start w:val="1"/>
      <w:numFmt w:val="bullet"/>
      <w:lvlText w:val=""/>
      <w:lvlJc w:val="left"/>
      <w:pPr>
        <w:ind w:left="2475" w:hanging="360"/>
      </w:pPr>
      <w:rPr>
        <w:rFonts w:ascii="Wingdings" w:hAnsi="Wingdings" w:hint="default"/>
      </w:rPr>
    </w:lvl>
    <w:lvl w:ilvl="3" w:tplc="08090001" w:tentative="1">
      <w:start w:val="1"/>
      <w:numFmt w:val="bullet"/>
      <w:lvlText w:val=""/>
      <w:lvlJc w:val="left"/>
      <w:pPr>
        <w:ind w:left="3195" w:hanging="360"/>
      </w:pPr>
      <w:rPr>
        <w:rFonts w:ascii="Symbol" w:hAnsi="Symbol" w:hint="default"/>
      </w:rPr>
    </w:lvl>
    <w:lvl w:ilvl="4" w:tplc="08090003" w:tentative="1">
      <w:start w:val="1"/>
      <w:numFmt w:val="bullet"/>
      <w:lvlText w:val="o"/>
      <w:lvlJc w:val="left"/>
      <w:pPr>
        <w:ind w:left="3915" w:hanging="360"/>
      </w:pPr>
      <w:rPr>
        <w:rFonts w:ascii="Courier New" w:hAnsi="Courier New" w:cs="Courier New" w:hint="default"/>
      </w:rPr>
    </w:lvl>
    <w:lvl w:ilvl="5" w:tplc="08090005" w:tentative="1">
      <w:start w:val="1"/>
      <w:numFmt w:val="bullet"/>
      <w:lvlText w:val=""/>
      <w:lvlJc w:val="left"/>
      <w:pPr>
        <w:ind w:left="4635" w:hanging="360"/>
      </w:pPr>
      <w:rPr>
        <w:rFonts w:ascii="Wingdings" w:hAnsi="Wingdings" w:hint="default"/>
      </w:rPr>
    </w:lvl>
    <w:lvl w:ilvl="6" w:tplc="08090001" w:tentative="1">
      <w:start w:val="1"/>
      <w:numFmt w:val="bullet"/>
      <w:lvlText w:val=""/>
      <w:lvlJc w:val="left"/>
      <w:pPr>
        <w:ind w:left="5355" w:hanging="360"/>
      </w:pPr>
      <w:rPr>
        <w:rFonts w:ascii="Symbol" w:hAnsi="Symbol" w:hint="default"/>
      </w:rPr>
    </w:lvl>
    <w:lvl w:ilvl="7" w:tplc="08090003" w:tentative="1">
      <w:start w:val="1"/>
      <w:numFmt w:val="bullet"/>
      <w:lvlText w:val="o"/>
      <w:lvlJc w:val="left"/>
      <w:pPr>
        <w:ind w:left="6075" w:hanging="360"/>
      </w:pPr>
      <w:rPr>
        <w:rFonts w:ascii="Courier New" w:hAnsi="Courier New" w:cs="Courier New" w:hint="default"/>
      </w:rPr>
    </w:lvl>
    <w:lvl w:ilvl="8" w:tplc="08090005" w:tentative="1">
      <w:start w:val="1"/>
      <w:numFmt w:val="bullet"/>
      <w:lvlText w:val=""/>
      <w:lvlJc w:val="left"/>
      <w:pPr>
        <w:ind w:left="6795" w:hanging="360"/>
      </w:pPr>
      <w:rPr>
        <w:rFonts w:ascii="Wingdings" w:hAnsi="Wingdings" w:hint="default"/>
      </w:rPr>
    </w:lvl>
  </w:abstractNum>
  <w:abstractNum w:abstractNumId="53" w15:restartNumberingAfterBreak="0">
    <w:nsid w:val="34293B87"/>
    <w:multiLevelType w:val="hybridMultilevel"/>
    <w:tmpl w:val="C73A77A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44F74D4"/>
    <w:multiLevelType w:val="hybridMultilevel"/>
    <w:tmpl w:val="B024E9EE"/>
    <w:lvl w:ilvl="0" w:tplc="04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5" w15:restartNumberingAfterBreak="0">
    <w:nsid w:val="37DB0CFF"/>
    <w:multiLevelType w:val="hybridMultilevel"/>
    <w:tmpl w:val="7FDA6756"/>
    <w:lvl w:ilvl="0" w:tplc="866A00B8">
      <w:start w:val="1"/>
      <w:numFmt w:val="bullet"/>
      <w:lvlText w:val=""/>
      <w:lvlJc w:val="left"/>
      <w:pPr>
        <w:ind w:left="720" w:hanging="360"/>
      </w:pPr>
      <w:rPr>
        <w:rFonts w:ascii="Symbol" w:hAnsi="Symbol" w:hint="default"/>
        <w:color w:val="auto"/>
      </w:rPr>
    </w:lvl>
    <w:lvl w:ilvl="1" w:tplc="866A00B8">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8F71BA4"/>
    <w:multiLevelType w:val="hybridMultilevel"/>
    <w:tmpl w:val="37B451B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96C1B19"/>
    <w:multiLevelType w:val="hybridMultilevel"/>
    <w:tmpl w:val="DA72B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B207A3C"/>
    <w:multiLevelType w:val="hybridMultilevel"/>
    <w:tmpl w:val="472A8D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3C0E34FD"/>
    <w:multiLevelType w:val="hybridMultilevel"/>
    <w:tmpl w:val="21A039E6"/>
    <w:lvl w:ilvl="0" w:tplc="D4927D94">
      <w:start w:val="1"/>
      <w:numFmt w:val="decimal"/>
      <w:lvlText w:val="%1."/>
      <w:lvlJc w:val="left"/>
      <w:pPr>
        <w:ind w:left="526" w:hanging="360"/>
      </w:pPr>
      <w:rPr>
        <w:rFonts w:hint="default"/>
      </w:rPr>
    </w:lvl>
    <w:lvl w:ilvl="1" w:tplc="04090019" w:tentative="1">
      <w:start w:val="1"/>
      <w:numFmt w:val="lowerLetter"/>
      <w:lvlText w:val="%2."/>
      <w:lvlJc w:val="left"/>
      <w:pPr>
        <w:ind w:left="1246" w:hanging="360"/>
      </w:pPr>
    </w:lvl>
    <w:lvl w:ilvl="2" w:tplc="0409001B">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60" w15:restartNumberingAfterBreak="0">
    <w:nsid w:val="42323235"/>
    <w:multiLevelType w:val="hybridMultilevel"/>
    <w:tmpl w:val="258E0536"/>
    <w:lvl w:ilvl="0" w:tplc="B5FAAB2E">
      <w:start w:val="1"/>
      <w:numFmt w:val="decimal"/>
      <w:lvlText w:val="%1."/>
      <w:lvlJc w:val="left"/>
      <w:pPr>
        <w:ind w:left="644" w:hanging="360"/>
      </w:pPr>
      <w:rPr>
        <w:rFonts w:hint="default"/>
      </w:rPr>
    </w:lvl>
    <w:lvl w:ilvl="1" w:tplc="08090001">
      <w:start w:val="1"/>
      <w:numFmt w:val="bullet"/>
      <w:lvlText w:val=""/>
      <w:lvlJc w:val="left"/>
      <w:pPr>
        <w:ind w:left="1364" w:hanging="360"/>
      </w:pPr>
      <w:rPr>
        <w:rFonts w:ascii="Symbol" w:hAnsi="Symbol" w:hint="default"/>
      </w:rPr>
    </w:lvl>
    <w:lvl w:ilvl="2" w:tplc="4409001B">
      <w:start w:val="1"/>
      <w:numFmt w:val="lowerRoman"/>
      <w:lvlText w:val="%3."/>
      <w:lvlJc w:val="right"/>
      <w:pPr>
        <w:ind w:left="2084" w:hanging="180"/>
      </w:pPr>
      <w:rPr>
        <w:rFonts w:hint="default"/>
      </w:rPr>
    </w:lvl>
    <w:lvl w:ilvl="3" w:tplc="0809000F">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61" w15:restartNumberingAfterBreak="0">
    <w:nsid w:val="42D4786F"/>
    <w:multiLevelType w:val="hybridMultilevel"/>
    <w:tmpl w:val="CA14D73E"/>
    <w:lvl w:ilvl="0" w:tplc="A38A63C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 w15:restartNumberingAfterBreak="0">
    <w:nsid w:val="439A32EC"/>
    <w:multiLevelType w:val="hybridMultilevel"/>
    <w:tmpl w:val="98FEC66A"/>
    <w:lvl w:ilvl="0" w:tplc="866A00B8">
      <w:start w:val="1"/>
      <w:numFmt w:val="bullet"/>
      <w:lvlText w:val=""/>
      <w:lvlJc w:val="left"/>
      <w:pPr>
        <w:ind w:left="720" w:hanging="360"/>
      </w:pPr>
      <w:rPr>
        <w:rFonts w:ascii="Symbol" w:hAnsi="Symbol" w:hint="default"/>
        <w:color w:val="auto"/>
      </w:rPr>
    </w:lvl>
    <w:lvl w:ilvl="1" w:tplc="866A00B8">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4D26318"/>
    <w:multiLevelType w:val="hybridMultilevel"/>
    <w:tmpl w:val="A04883C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4DB3678"/>
    <w:multiLevelType w:val="hybridMultilevel"/>
    <w:tmpl w:val="F2DC8B76"/>
    <w:lvl w:ilvl="0" w:tplc="11404906">
      <w:start w:val="1"/>
      <w:numFmt w:val="decimal"/>
      <w:lvlText w:val="%1."/>
      <w:lvlJc w:val="left"/>
      <w:pPr>
        <w:ind w:left="346" w:hanging="360"/>
      </w:pPr>
      <w:rPr>
        <w:rFonts w:hint="default"/>
      </w:rPr>
    </w:lvl>
    <w:lvl w:ilvl="1" w:tplc="08090019" w:tentative="1">
      <w:start w:val="1"/>
      <w:numFmt w:val="lowerLetter"/>
      <w:lvlText w:val="%2."/>
      <w:lvlJc w:val="left"/>
      <w:pPr>
        <w:ind w:left="1066" w:hanging="360"/>
      </w:pPr>
    </w:lvl>
    <w:lvl w:ilvl="2" w:tplc="0809001B" w:tentative="1">
      <w:start w:val="1"/>
      <w:numFmt w:val="lowerRoman"/>
      <w:lvlText w:val="%3."/>
      <w:lvlJc w:val="right"/>
      <w:pPr>
        <w:ind w:left="1786" w:hanging="180"/>
      </w:pPr>
    </w:lvl>
    <w:lvl w:ilvl="3" w:tplc="0809000F" w:tentative="1">
      <w:start w:val="1"/>
      <w:numFmt w:val="decimal"/>
      <w:lvlText w:val="%4."/>
      <w:lvlJc w:val="left"/>
      <w:pPr>
        <w:ind w:left="2506" w:hanging="360"/>
      </w:pPr>
    </w:lvl>
    <w:lvl w:ilvl="4" w:tplc="08090019" w:tentative="1">
      <w:start w:val="1"/>
      <w:numFmt w:val="lowerLetter"/>
      <w:lvlText w:val="%5."/>
      <w:lvlJc w:val="left"/>
      <w:pPr>
        <w:ind w:left="3226" w:hanging="360"/>
      </w:pPr>
    </w:lvl>
    <w:lvl w:ilvl="5" w:tplc="0809001B" w:tentative="1">
      <w:start w:val="1"/>
      <w:numFmt w:val="lowerRoman"/>
      <w:lvlText w:val="%6."/>
      <w:lvlJc w:val="right"/>
      <w:pPr>
        <w:ind w:left="3946" w:hanging="180"/>
      </w:pPr>
    </w:lvl>
    <w:lvl w:ilvl="6" w:tplc="0809000F" w:tentative="1">
      <w:start w:val="1"/>
      <w:numFmt w:val="decimal"/>
      <w:lvlText w:val="%7."/>
      <w:lvlJc w:val="left"/>
      <w:pPr>
        <w:ind w:left="4666" w:hanging="360"/>
      </w:pPr>
    </w:lvl>
    <w:lvl w:ilvl="7" w:tplc="08090019" w:tentative="1">
      <w:start w:val="1"/>
      <w:numFmt w:val="lowerLetter"/>
      <w:lvlText w:val="%8."/>
      <w:lvlJc w:val="left"/>
      <w:pPr>
        <w:ind w:left="5386" w:hanging="360"/>
      </w:pPr>
    </w:lvl>
    <w:lvl w:ilvl="8" w:tplc="0809001B" w:tentative="1">
      <w:start w:val="1"/>
      <w:numFmt w:val="lowerRoman"/>
      <w:lvlText w:val="%9."/>
      <w:lvlJc w:val="right"/>
      <w:pPr>
        <w:ind w:left="6106" w:hanging="180"/>
      </w:pPr>
    </w:lvl>
  </w:abstractNum>
  <w:abstractNum w:abstractNumId="65" w15:restartNumberingAfterBreak="0">
    <w:nsid w:val="45C25FFD"/>
    <w:multiLevelType w:val="hybridMultilevel"/>
    <w:tmpl w:val="933290EE"/>
    <w:lvl w:ilvl="0" w:tplc="04090001">
      <w:start w:val="1"/>
      <w:numFmt w:val="bullet"/>
      <w:lvlText w:val=""/>
      <w:lvlJc w:val="left"/>
      <w:pPr>
        <w:ind w:left="990" w:hanging="360"/>
      </w:pPr>
      <w:rPr>
        <w:rFonts w:ascii="Symbol" w:hAnsi="Symbol" w:hint="default"/>
      </w:rPr>
    </w:lvl>
    <w:lvl w:ilvl="1" w:tplc="08090003" w:tentative="1">
      <w:start w:val="1"/>
      <w:numFmt w:val="bullet"/>
      <w:lvlText w:val="o"/>
      <w:lvlJc w:val="left"/>
      <w:pPr>
        <w:ind w:left="1710" w:hanging="360"/>
      </w:pPr>
      <w:rPr>
        <w:rFonts w:ascii="Courier New" w:hAnsi="Courier New" w:cs="Courier New" w:hint="default"/>
      </w:rPr>
    </w:lvl>
    <w:lvl w:ilvl="2" w:tplc="08090005" w:tentative="1">
      <w:start w:val="1"/>
      <w:numFmt w:val="bullet"/>
      <w:lvlText w:val=""/>
      <w:lvlJc w:val="left"/>
      <w:pPr>
        <w:ind w:left="2430" w:hanging="360"/>
      </w:pPr>
      <w:rPr>
        <w:rFonts w:ascii="Wingdings" w:hAnsi="Wingdings" w:hint="default"/>
      </w:rPr>
    </w:lvl>
    <w:lvl w:ilvl="3" w:tplc="08090001" w:tentative="1">
      <w:start w:val="1"/>
      <w:numFmt w:val="bullet"/>
      <w:lvlText w:val=""/>
      <w:lvlJc w:val="left"/>
      <w:pPr>
        <w:ind w:left="3150" w:hanging="360"/>
      </w:pPr>
      <w:rPr>
        <w:rFonts w:ascii="Symbol" w:hAnsi="Symbol" w:hint="default"/>
      </w:rPr>
    </w:lvl>
    <w:lvl w:ilvl="4" w:tplc="08090003" w:tentative="1">
      <w:start w:val="1"/>
      <w:numFmt w:val="bullet"/>
      <w:lvlText w:val="o"/>
      <w:lvlJc w:val="left"/>
      <w:pPr>
        <w:ind w:left="3870" w:hanging="360"/>
      </w:pPr>
      <w:rPr>
        <w:rFonts w:ascii="Courier New" w:hAnsi="Courier New" w:cs="Courier New" w:hint="default"/>
      </w:rPr>
    </w:lvl>
    <w:lvl w:ilvl="5" w:tplc="08090005" w:tentative="1">
      <w:start w:val="1"/>
      <w:numFmt w:val="bullet"/>
      <w:lvlText w:val=""/>
      <w:lvlJc w:val="left"/>
      <w:pPr>
        <w:ind w:left="4590" w:hanging="360"/>
      </w:pPr>
      <w:rPr>
        <w:rFonts w:ascii="Wingdings" w:hAnsi="Wingdings" w:hint="default"/>
      </w:rPr>
    </w:lvl>
    <w:lvl w:ilvl="6" w:tplc="08090001" w:tentative="1">
      <w:start w:val="1"/>
      <w:numFmt w:val="bullet"/>
      <w:lvlText w:val=""/>
      <w:lvlJc w:val="left"/>
      <w:pPr>
        <w:ind w:left="5310" w:hanging="360"/>
      </w:pPr>
      <w:rPr>
        <w:rFonts w:ascii="Symbol" w:hAnsi="Symbol" w:hint="default"/>
      </w:rPr>
    </w:lvl>
    <w:lvl w:ilvl="7" w:tplc="08090003" w:tentative="1">
      <w:start w:val="1"/>
      <w:numFmt w:val="bullet"/>
      <w:lvlText w:val="o"/>
      <w:lvlJc w:val="left"/>
      <w:pPr>
        <w:ind w:left="6030" w:hanging="360"/>
      </w:pPr>
      <w:rPr>
        <w:rFonts w:ascii="Courier New" w:hAnsi="Courier New" w:cs="Courier New" w:hint="default"/>
      </w:rPr>
    </w:lvl>
    <w:lvl w:ilvl="8" w:tplc="08090005" w:tentative="1">
      <w:start w:val="1"/>
      <w:numFmt w:val="bullet"/>
      <w:lvlText w:val=""/>
      <w:lvlJc w:val="left"/>
      <w:pPr>
        <w:ind w:left="6750" w:hanging="360"/>
      </w:pPr>
      <w:rPr>
        <w:rFonts w:ascii="Wingdings" w:hAnsi="Wingdings" w:hint="default"/>
      </w:rPr>
    </w:lvl>
  </w:abstractNum>
  <w:abstractNum w:abstractNumId="66" w15:restartNumberingAfterBreak="0">
    <w:nsid w:val="46BC6F59"/>
    <w:multiLevelType w:val="hybridMultilevel"/>
    <w:tmpl w:val="F5BCB67A"/>
    <w:lvl w:ilvl="0" w:tplc="04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 w15:restartNumberingAfterBreak="0">
    <w:nsid w:val="4972689C"/>
    <w:multiLevelType w:val="hybridMultilevel"/>
    <w:tmpl w:val="08B0ADE4"/>
    <w:lvl w:ilvl="0" w:tplc="866A00B8">
      <w:start w:val="1"/>
      <w:numFmt w:val="bullet"/>
      <w:lvlText w:val=""/>
      <w:lvlJc w:val="left"/>
      <w:pPr>
        <w:ind w:left="720" w:hanging="360"/>
      </w:pPr>
      <w:rPr>
        <w:rFonts w:ascii="Symbol" w:hAnsi="Symbol" w:hint="default"/>
        <w:color w:val="auto"/>
      </w:rPr>
    </w:lvl>
    <w:lvl w:ilvl="1" w:tplc="866A00B8">
      <w:start w:val="1"/>
      <w:numFmt w:val="bullet"/>
      <w:lvlText w:val=""/>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49A915E2"/>
    <w:multiLevelType w:val="hybridMultilevel"/>
    <w:tmpl w:val="8438F35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4A44500B"/>
    <w:multiLevelType w:val="hybridMultilevel"/>
    <w:tmpl w:val="DB74B038"/>
    <w:lvl w:ilvl="0" w:tplc="D9007376">
      <w:start w:val="1"/>
      <w:numFmt w:val="decimal"/>
      <w:lvlText w:val="%1."/>
      <w:lvlJc w:val="left"/>
      <w:pPr>
        <w:ind w:left="144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15:restartNumberingAfterBreak="0">
    <w:nsid w:val="4B204B9B"/>
    <w:multiLevelType w:val="hybridMultilevel"/>
    <w:tmpl w:val="864C8866"/>
    <w:lvl w:ilvl="0" w:tplc="27764E3C">
      <w:start w:val="1"/>
      <w:numFmt w:val="bullet"/>
      <w:lvlText w:val=""/>
      <w:lvlJc w:val="left"/>
      <w:pPr>
        <w:ind w:left="992" w:hanging="360"/>
      </w:pPr>
      <w:rPr>
        <w:rFonts w:ascii="Symbol" w:hAnsi="Symbol" w:hint="default"/>
        <w:color w:val="auto"/>
      </w:rPr>
    </w:lvl>
    <w:lvl w:ilvl="1" w:tplc="08090003" w:tentative="1">
      <w:start w:val="1"/>
      <w:numFmt w:val="bullet"/>
      <w:lvlText w:val="o"/>
      <w:lvlJc w:val="left"/>
      <w:pPr>
        <w:ind w:left="1712" w:hanging="360"/>
      </w:pPr>
      <w:rPr>
        <w:rFonts w:ascii="Courier New" w:hAnsi="Courier New" w:cs="Courier New" w:hint="default"/>
      </w:rPr>
    </w:lvl>
    <w:lvl w:ilvl="2" w:tplc="08090005" w:tentative="1">
      <w:start w:val="1"/>
      <w:numFmt w:val="bullet"/>
      <w:lvlText w:val=""/>
      <w:lvlJc w:val="left"/>
      <w:pPr>
        <w:ind w:left="2432" w:hanging="360"/>
      </w:pPr>
      <w:rPr>
        <w:rFonts w:ascii="Wingdings" w:hAnsi="Wingdings" w:hint="default"/>
      </w:rPr>
    </w:lvl>
    <w:lvl w:ilvl="3" w:tplc="08090001" w:tentative="1">
      <w:start w:val="1"/>
      <w:numFmt w:val="bullet"/>
      <w:lvlText w:val=""/>
      <w:lvlJc w:val="left"/>
      <w:pPr>
        <w:ind w:left="3152" w:hanging="360"/>
      </w:pPr>
      <w:rPr>
        <w:rFonts w:ascii="Symbol" w:hAnsi="Symbol" w:hint="default"/>
      </w:rPr>
    </w:lvl>
    <w:lvl w:ilvl="4" w:tplc="08090003" w:tentative="1">
      <w:start w:val="1"/>
      <w:numFmt w:val="bullet"/>
      <w:lvlText w:val="o"/>
      <w:lvlJc w:val="left"/>
      <w:pPr>
        <w:ind w:left="3872" w:hanging="360"/>
      </w:pPr>
      <w:rPr>
        <w:rFonts w:ascii="Courier New" w:hAnsi="Courier New" w:cs="Courier New" w:hint="default"/>
      </w:rPr>
    </w:lvl>
    <w:lvl w:ilvl="5" w:tplc="08090005" w:tentative="1">
      <w:start w:val="1"/>
      <w:numFmt w:val="bullet"/>
      <w:lvlText w:val=""/>
      <w:lvlJc w:val="left"/>
      <w:pPr>
        <w:ind w:left="4592" w:hanging="360"/>
      </w:pPr>
      <w:rPr>
        <w:rFonts w:ascii="Wingdings" w:hAnsi="Wingdings" w:hint="default"/>
      </w:rPr>
    </w:lvl>
    <w:lvl w:ilvl="6" w:tplc="08090001" w:tentative="1">
      <w:start w:val="1"/>
      <w:numFmt w:val="bullet"/>
      <w:lvlText w:val=""/>
      <w:lvlJc w:val="left"/>
      <w:pPr>
        <w:ind w:left="5312" w:hanging="360"/>
      </w:pPr>
      <w:rPr>
        <w:rFonts w:ascii="Symbol" w:hAnsi="Symbol" w:hint="default"/>
      </w:rPr>
    </w:lvl>
    <w:lvl w:ilvl="7" w:tplc="08090003" w:tentative="1">
      <w:start w:val="1"/>
      <w:numFmt w:val="bullet"/>
      <w:lvlText w:val="o"/>
      <w:lvlJc w:val="left"/>
      <w:pPr>
        <w:ind w:left="6032" w:hanging="360"/>
      </w:pPr>
      <w:rPr>
        <w:rFonts w:ascii="Courier New" w:hAnsi="Courier New" w:cs="Courier New" w:hint="default"/>
      </w:rPr>
    </w:lvl>
    <w:lvl w:ilvl="8" w:tplc="08090005" w:tentative="1">
      <w:start w:val="1"/>
      <w:numFmt w:val="bullet"/>
      <w:lvlText w:val=""/>
      <w:lvlJc w:val="left"/>
      <w:pPr>
        <w:ind w:left="6752" w:hanging="360"/>
      </w:pPr>
      <w:rPr>
        <w:rFonts w:ascii="Wingdings" w:hAnsi="Wingdings" w:hint="default"/>
      </w:rPr>
    </w:lvl>
  </w:abstractNum>
  <w:abstractNum w:abstractNumId="71" w15:restartNumberingAfterBreak="0">
    <w:nsid w:val="4D60206B"/>
    <w:multiLevelType w:val="hybridMultilevel"/>
    <w:tmpl w:val="DF46331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0CB4A41"/>
    <w:multiLevelType w:val="hybridMultilevel"/>
    <w:tmpl w:val="A820515C"/>
    <w:lvl w:ilvl="0" w:tplc="0809000F">
      <w:start w:val="1"/>
      <w:numFmt w:val="decimal"/>
      <w:lvlText w:val="%1."/>
      <w:lvlJc w:val="left"/>
      <w:pPr>
        <w:ind w:left="4604" w:hanging="360"/>
      </w:pPr>
    </w:lvl>
    <w:lvl w:ilvl="1" w:tplc="08090019" w:tentative="1">
      <w:start w:val="1"/>
      <w:numFmt w:val="lowerLetter"/>
      <w:lvlText w:val="%2."/>
      <w:lvlJc w:val="left"/>
      <w:pPr>
        <w:ind w:left="5324" w:hanging="360"/>
      </w:pPr>
    </w:lvl>
    <w:lvl w:ilvl="2" w:tplc="0809001B" w:tentative="1">
      <w:start w:val="1"/>
      <w:numFmt w:val="lowerRoman"/>
      <w:lvlText w:val="%3."/>
      <w:lvlJc w:val="right"/>
      <w:pPr>
        <w:ind w:left="6044" w:hanging="180"/>
      </w:pPr>
    </w:lvl>
    <w:lvl w:ilvl="3" w:tplc="0809000F" w:tentative="1">
      <w:start w:val="1"/>
      <w:numFmt w:val="decimal"/>
      <w:lvlText w:val="%4."/>
      <w:lvlJc w:val="left"/>
      <w:pPr>
        <w:ind w:left="6764" w:hanging="360"/>
      </w:pPr>
    </w:lvl>
    <w:lvl w:ilvl="4" w:tplc="08090019" w:tentative="1">
      <w:start w:val="1"/>
      <w:numFmt w:val="lowerLetter"/>
      <w:lvlText w:val="%5."/>
      <w:lvlJc w:val="left"/>
      <w:pPr>
        <w:ind w:left="7484" w:hanging="360"/>
      </w:pPr>
    </w:lvl>
    <w:lvl w:ilvl="5" w:tplc="0809001B" w:tentative="1">
      <w:start w:val="1"/>
      <w:numFmt w:val="lowerRoman"/>
      <w:lvlText w:val="%6."/>
      <w:lvlJc w:val="right"/>
      <w:pPr>
        <w:ind w:left="8204" w:hanging="180"/>
      </w:pPr>
    </w:lvl>
    <w:lvl w:ilvl="6" w:tplc="0809000F" w:tentative="1">
      <w:start w:val="1"/>
      <w:numFmt w:val="decimal"/>
      <w:lvlText w:val="%7."/>
      <w:lvlJc w:val="left"/>
      <w:pPr>
        <w:ind w:left="8924" w:hanging="360"/>
      </w:pPr>
    </w:lvl>
    <w:lvl w:ilvl="7" w:tplc="08090019" w:tentative="1">
      <w:start w:val="1"/>
      <w:numFmt w:val="lowerLetter"/>
      <w:lvlText w:val="%8."/>
      <w:lvlJc w:val="left"/>
      <w:pPr>
        <w:ind w:left="9644" w:hanging="360"/>
      </w:pPr>
    </w:lvl>
    <w:lvl w:ilvl="8" w:tplc="0809001B" w:tentative="1">
      <w:start w:val="1"/>
      <w:numFmt w:val="lowerRoman"/>
      <w:lvlText w:val="%9."/>
      <w:lvlJc w:val="right"/>
      <w:pPr>
        <w:ind w:left="10364" w:hanging="180"/>
      </w:pPr>
    </w:lvl>
  </w:abstractNum>
  <w:abstractNum w:abstractNumId="73" w15:restartNumberingAfterBreak="0">
    <w:nsid w:val="51BF54D8"/>
    <w:multiLevelType w:val="multilevel"/>
    <w:tmpl w:val="6096E5A8"/>
    <w:lvl w:ilvl="0">
      <w:start w:val="1"/>
      <w:numFmt w:val="decimal"/>
      <w:lvlText w:val="%1."/>
      <w:lvlJc w:val="left"/>
      <w:pPr>
        <w:ind w:left="720" w:hanging="360"/>
      </w:pPr>
      <w:rPr>
        <w:rFonts w:hint="default"/>
      </w:rPr>
    </w:lvl>
    <w:lvl w:ilvl="1">
      <w:start w:val="1"/>
      <w:numFmt w:val="bullet"/>
      <w:lvlText w:val=""/>
      <w:lvlJc w:val="left"/>
      <w:pPr>
        <w:ind w:left="1440" w:hanging="360"/>
      </w:pPr>
      <w:rPr>
        <w:rFonts w:ascii="Symbol" w:hAnsi="Symbol"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4" w15:restartNumberingAfterBreak="0">
    <w:nsid w:val="528F1084"/>
    <w:multiLevelType w:val="hybridMultilevel"/>
    <w:tmpl w:val="76FC380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5295FBB"/>
    <w:multiLevelType w:val="hybridMultilevel"/>
    <w:tmpl w:val="A0009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5E57204"/>
    <w:multiLevelType w:val="hybridMultilevel"/>
    <w:tmpl w:val="B19E8E1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587E3027"/>
    <w:multiLevelType w:val="hybridMultilevel"/>
    <w:tmpl w:val="1C3CA066"/>
    <w:lvl w:ilvl="0" w:tplc="E1AAF6E4">
      <w:start w:val="1"/>
      <w:numFmt w:val="bullet"/>
      <w:lvlText w:val=""/>
      <w:lvlJc w:val="left"/>
      <w:pPr>
        <w:ind w:left="821" w:hanging="360"/>
      </w:pPr>
      <w:rPr>
        <w:rFonts w:ascii="Symbol" w:hAnsi="Symbol" w:hint="default"/>
        <w:color w:val="auto"/>
      </w:rPr>
    </w:lvl>
    <w:lvl w:ilvl="1" w:tplc="08090003" w:tentative="1">
      <w:start w:val="1"/>
      <w:numFmt w:val="bullet"/>
      <w:lvlText w:val="o"/>
      <w:lvlJc w:val="left"/>
      <w:pPr>
        <w:ind w:left="1541" w:hanging="360"/>
      </w:pPr>
      <w:rPr>
        <w:rFonts w:ascii="Courier New" w:hAnsi="Courier New" w:cs="Courier New" w:hint="default"/>
      </w:rPr>
    </w:lvl>
    <w:lvl w:ilvl="2" w:tplc="08090005" w:tentative="1">
      <w:start w:val="1"/>
      <w:numFmt w:val="bullet"/>
      <w:lvlText w:val=""/>
      <w:lvlJc w:val="left"/>
      <w:pPr>
        <w:ind w:left="2261" w:hanging="360"/>
      </w:pPr>
      <w:rPr>
        <w:rFonts w:ascii="Wingdings" w:hAnsi="Wingdings" w:hint="default"/>
      </w:rPr>
    </w:lvl>
    <w:lvl w:ilvl="3" w:tplc="08090001" w:tentative="1">
      <w:start w:val="1"/>
      <w:numFmt w:val="bullet"/>
      <w:lvlText w:val=""/>
      <w:lvlJc w:val="left"/>
      <w:pPr>
        <w:ind w:left="2981" w:hanging="360"/>
      </w:pPr>
      <w:rPr>
        <w:rFonts w:ascii="Symbol" w:hAnsi="Symbol" w:hint="default"/>
      </w:rPr>
    </w:lvl>
    <w:lvl w:ilvl="4" w:tplc="08090003" w:tentative="1">
      <w:start w:val="1"/>
      <w:numFmt w:val="bullet"/>
      <w:lvlText w:val="o"/>
      <w:lvlJc w:val="left"/>
      <w:pPr>
        <w:ind w:left="3701" w:hanging="360"/>
      </w:pPr>
      <w:rPr>
        <w:rFonts w:ascii="Courier New" w:hAnsi="Courier New" w:cs="Courier New" w:hint="default"/>
      </w:rPr>
    </w:lvl>
    <w:lvl w:ilvl="5" w:tplc="08090005" w:tentative="1">
      <w:start w:val="1"/>
      <w:numFmt w:val="bullet"/>
      <w:lvlText w:val=""/>
      <w:lvlJc w:val="left"/>
      <w:pPr>
        <w:ind w:left="4421" w:hanging="360"/>
      </w:pPr>
      <w:rPr>
        <w:rFonts w:ascii="Wingdings" w:hAnsi="Wingdings" w:hint="default"/>
      </w:rPr>
    </w:lvl>
    <w:lvl w:ilvl="6" w:tplc="08090001" w:tentative="1">
      <w:start w:val="1"/>
      <w:numFmt w:val="bullet"/>
      <w:lvlText w:val=""/>
      <w:lvlJc w:val="left"/>
      <w:pPr>
        <w:ind w:left="5141" w:hanging="360"/>
      </w:pPr>
      <w:rPr>
        <w:rFonts w:ascii="Symbol" w:hAnsi="Symbol" w:hint="default"/>
      </w:rPr>
    </w:lvl>
    <w:lvl w:ilvl="7" w:tplc="08090003" w:tentative="1">
      <w:start w:val="1"/>
      <w:numFmt w:val="bullet"/>
      <w:lvlText w:val="o"/>
      <w:lvlJc w:val="left"/>
      <w:pPr>
        <w:ind w:left="5861" w:hanging="360"/>
      </w:pPr>
      <w:rPr>
        <w:rFonts w:ascii="Courier New" w:hAnsi="Courier New" w:cs="Courier New" w:hint="default"/>
      </w:rPr>
    </w:lvl>
    <w:lvl w:ilvl="8" w:tplc="08090005" w:tentative="1">
      <w:start w:val="1"/>
      <w:numFmt w:val="bullet"/>
      <w:lvlText w:val=""/>
      <w:lvlJc w:val="left"/>
      <w:pPr>
        <w:ind w:left="6581" w:hanging="360"/>
      </w:pPr>
      <w:rPr>
        <w:rFonts w:ascii="Wingdings" w:hAnsi="Wingdings" w:hint="default"/>
      </w:rPr>
    </w:lvl>
  </w:abstractNum>
  <w:abstractNum w:abstractNumId="78" w15:restartNumberingAfterBreak="0">
    <w:nsid w:val="598E6EE4"/>
    <w:multiLevelType w:val="hybridMultilevel"/>
    <w:tmpl w:val="477CDD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5BB32A13"/>
    <w:multiLevelType w:val="hybridMultilevel"/>
    <w:tmpl w:val="A0348FF2"/>
    <w:lvl w:ilvl="0" w:tplc="04090001">
      <w:start w:val="1"/>
      <w:numFmt w:val="bullet"/>
      <w:lvlText w:val=""/>
      <w:lvlJc w:val="left"/>
      <w:pPr>
        <w:ind w:left="1350" w:hanging="360"/>
      </w:pPr>
      <w:rPr>
        <w:rFonts w:ascii="Symbol" w:hAnsi="Symbol" w:hint="default"/>
      </w:rPr>
    </w:lvl>
    <w:lvl w:ilvl="1" w:tplc="08090003" w:tentative="1">
      <w:start w:val="1"/>
      <w:numFmt w:val="bullet"/>
      <w:lvlText w:val="o"/>
      <w:lvlJc w:val="left"/>
      <w:pPr>
        <w:ind w:left="2070" w:hanging="360"/>
      </w:pPr>
      <w:rPr>
        <w:rFonts w:ascii="Courier New" w:hAnsi="Courier New" w:cs="Courier New" w:hint="default"/>
      </w:rPr>
    </w:lvl>
    <w:lvl w:ilvl="2" w:tplc="08090005" w:tentative="1">
      <w:start w:val="1"/>
      <w:numFmt w:val="bullet"/>
      <w:lvlText w:val=""/>
      <w:lvlJc w:val="left"/>
      <w:pPr>
        <w:ind w:left="2790" w:hanging="360"/>
      </w:pPr>
      <w:rPr>
        <w:rFonts w:ascii="Wingdings" w:hAnsi="Wingdings" w:hint="default"/>
      </w:rPr>
    </w:lvl>
    <w:lvl w:ilvl="3" w:tplc="08090001" w:tentative="1">
      <w:start w:val="1"/>
      <w:numFmt w:val="bullet"/>
      <w:lvlText w:val=""/>
      <w:lvlJc w:val="left"/>
      <w:pPr>
        <w:ind w:left="3510" w:hanging="360"/>
      </w:pPr>
      <w:rPr>
        <w:rFonts w:ascii="Symbol" w:hAnsi="Symbol" w:hint="default"/>
      </w:rPr>
    </w:lvl>
    <w:lvl w:ilvl="4" w:tplc="08090003" w:tentative="1">
      <w:start w:val="1"/>
      <w:numFmt w:val="bullet"/>
      <w:lvlText w:val="o"/>
      <w:lvlJc w:val="left"/>
      <w:pPr>
        <w:ind w:left="4230" w:hanging="360"/>
      </w:pPr>
      <w:rPr>
        <w:rFonts w:ascii="Courier New" w:hAnsi="Courier New" w:cs="Courier New" w:hint="default"/>
      </w:rPr>
    </w:lvl>
    <w:lvl w:ilvl="5" w:tplc="08090005" w:tentative="1">
      <w:start w:val="1"/>
      <w:numFmt w:val="bullet"/>
      <w:lvlText w:val=""/>
      <w:lvlJc w:val="left"/>
      <w:pPr>
        <w:ind w:left="4950" w:hanging="360"/>
      </w:pPr>
      <w:rPr>
        <w:rFonts w:ascii="Wingdings" w:hAnsi="Wingdings" w:hint="default"/>
      </w:rPr>
    </w:lvl>
    <w:lvl w:ilvl="6" w:tplc="08090001" w:tentative="1">
      <w:start w:val="1"/>
      <w:numFmt w:val="bullet"/>
      <w:lvlText w:val=""/>
      <w:lvlJc w:val="left"/>
      <w:pPr>
        <w:ind w:left="5670" w:hanging="360"/>
      </w:pPr>
      <w:rPr>
        <w:rFonts w:ascii="Symbol" w:hAnsi="Symbol" w:hint="default"/>
      </w:rPr>
    </w:lvl>
    <w:lvl w:ilvl="7" w:tplc="08090003" w:tentative="1">
      <w:start w:val="1"/>
      <w:numFmt w:val="bullet"/>
      <w:lvlText w:val="o"/>
      <w:lvlJc w:val="left"/>
      <w:pPr>
        <w:ind w:left="6390" w:hanging="360"/>
      </w:pPr>
      <w:rPr>
        <w:rFonts w:ascii="Courier New" w:hAnsi="Courier New" w:cs="Courier New" w:hint="default"/>
      </w:rPr>
    </w:lvl>
    <w:lvl w:ilvl="8" w:tplc="08090005" w:tentative="1">
      <w:start w:val="1"/>
      <w:numFmt w:val="bullet"/>
      <w:lvlText w:val=""/>
      <w:lvlJc w:val="left"/>
      <w:pPr>
        <w:ind w:left="7110" w:hanging="360"/>
      </w:pPr>
      <w:rPr>
        <w:rFonts w:ascii="Wingdings" w:hAnsi="Wingdings" w:hint="default"/>
      </w:rPr>
    </w:lvl>
  </w:abstractNum>
  <w:abstractNum w:abstractNumId="80" w15:restartNumberingAfterBreak="0">
    <w:nsid w:val="5BFC1A00"/>
    <w:multiLevelType w:val="hybridMultilevel"/>
    <w:tmpl w:val="59429986"/>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5CA326A3"/>
    <w:multiLevelType w:val="hybridMultilevel"/>
    <w:tmpl w:val="41CCA3D4"/>
    <w:lvl w:ilvl="0" w:tplc="940AD3E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CE471FF"/>
    <w:multiLevelType w:val="hybridMultilevel"/>
    <w:tmpl w:val="83A4AF0E"/>
    <w:lvl w:ilvl="0" w:tplc="156C4AF8">
      <w:start w:val="1"/>
      <w:numFmt w:val="decimal"/>
      <w:lvlText w:val="%1."/>
      <w:lvlJc w:val="left"/>
      <w:pPr>
        <w:ind w:left="526" w:hanging="360"/>
      </w:pPr>
      <w:rPr>
        <w:rFonts w:hint="default"/>
      </w:rPr>
    </w:lvl>
    <w:lvl w:ilvl="1" w:tplc="04090019" w:tentative="1">
      <w:start w:val="1"/>
      <w:numFmt w:val="lowerLetter"/>
      <w:lvlText w:val="%2."/>
      <w:lvlJc w:val="left"/>
      <w:pPr>
        <w:ind w:left="1246" w:hanging="360"/>
      </w:pPr>
    </w:lvl>
    <w:lvl w:ilvl="2" w:tplc="0409001B" w:tentative="1">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83" w15:restartNumberingAfterBreak="0">
    <w:nsid w:val="5D8A3114"/>
    <w:multiLevelType w:val="hybridMultilevel"/>
    <w:tmpl w:val="26C2620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E191F4B"/>
    <w:multiLevelType w:val="multilevel"/>
    <w:tmpl w:val="42E01312"/>
    <w:lvl w:ilvl="0">
      <w:start w:val="1"/>
      <w:numFmt w:val="decimal"/>
      <w:lvlText w:val="%1."/>
      <w:lvlJc w:val="left"/>
      <w:pPr>
        <w:ind w:left="720" w:hanging="360"/>
      </w:pPr>
      <w:rPr>
        <w:rFonts w:hint="default"/>
      </w:rPr>
    </w:lvl>
    <w:lvl w:ilvl="1">
      <w:start w:val="5"/>
      <w:numFmt w:val="decimal"/>
      <w:isLgl/>
      <w:lvlText w:val="%1.%2"/>
      <w:lvlJc w:val="left"/>
      <w:pPr>
        <w:ind w:left="2400" w:hanging="720"/>
      </w:pPr>
      <w:rPr>
        <w:rFonts w:hint="default"/>
      </w:rPr>
    </w:lvl>
    <w:lvl w:ilvl="2">
      <w:start w:val="3"/>
      <w:numFmt w:val="decimal"/>
      <w:isLgl/>
      <w:lvlText w:val="%1.%2.%3"/>
      <w:lvlJc w:val="left"/>
      <w:pPr>
        <w:ind w:left="3720" w:hanging="720"/>
      </w:pPr>
      <w:rPr>
        <w:rFonts w:hint="default"/>
      </w:rPr>
    </w:lvl>
    <w:lvl w:ilvl="3">
      <w:start w:val="1"/>
      <w:numFmt w:val="decimal"/>
      <w:isLgl/>
      <w:lvlText w:val="%1.%2.%3.%4"/>
      <w:lvlJc w:val="left"/>
      <w:pPr>
        <w:ind w:left="5040" w:hanging="720"/>
      </w:pPr>
      <w:rPr>
        <w:rFonts w:hint="default"/>
      </w:rPr>
    </w:lvl>
    <w:lvl w:ilvl="4">
      <w:start w:val="1"/>
      <w:numFmt w:val="decimal"/>
      <w:isLgl/>
      <w:lvlText w:val="%1.%2.%3.%4.%5"/>
      <w:lvlJc w:val="left"/>
      <w:pPr>
        <w:ind w:left="6720" w:hanging="1080"/>
      </w:pPr>
      <w:rPr>
        <w:rFonts w:hint="default"/>
      </w:rPr>
    </w:lvl>
    <w:lvl w:ilvl="5">
      <w:start w:val="1"/>
      <w:numFmt w:val="decimal"/>
      <w:isLgl/>
      <w:lvlText w:val="%1.%2.%3.%4.%5.%6"/>
      <w:lvlJc w:val="left"/>
      <w:pPr>
        <w:ind w:left="8040" w:hanging="1080"/>
      </w:pPr>
      <w:rPr>
        <w:rFonts w:hint="default"/>
      </w:rPr>
    </w:lvl>
    <w:lvl w:ilvl="6">
      <w:start w:val="1"/>
      <w:numFmt w:val="decimal"/>
      <w:isLgl/>
      <w:lvlText w:val="%1.%2.%3.%4.%5.%6.%7"/>
      <w:lvlJc w:val="left"/>
      <w:pPr>
        <w:ind w:left="9720" w:hanging="1440"/>
      </w:pPr>
      <w:rPr>
        <w:rFonts w:hint="default"/>
      </w:rPr>
    </w:lvl>
    <w:lvl w:ilvl="7">
      <w:start w:val="1"/>
      <w:numFmt w:val="decimal"/>
      <w:isLgl/>
      <w:lvlText w:val="%1.%2.%3.%4.%5.%6.%7.%8"/>
      <w:lvlJc w:val="left"/>
      <w:pPr>
        <w:ind w:left="11040" w:hanging="1440"/>
      </w:pPr>
      <w:rPr>
        <w:rFonts w:hint="default"/>
      </w:rPr>
    </w:lvl>
    <w:lvl w:ilvl="8">
      <w:start w:val="1"/>
      <w:numFmt w:val="decimal"/>
      <w:isLgl/>
      <w:lvlText w:val="%1.%2.%3.%4.%5.%6.%7.%8.%9"/>
      <w:lvlJc w:val="left"/>
      <w:pPr>
        <w:ind w:left="12720" w:hanging="1800"/>
      </w:pPr>
      <w:rPr>
        <w:rFonts w:hint="default"/>
      </w:rPr>
    </w:lvl>
  </w:abstractNum>
  <w:abstractNum w:abstractNumId="85" w15:restartNumberingAfterBreak="0">
    <w:nsid w:val="5E633C4F"/>
    <w:multiLevelType w:val="hybridMultilevel"/>
    <w:tmpl w:val="C23046D4"/>
    <w:lvl w:ilvl="0" w:tplc="04090001">
      <w:start w:val="1"/>
      <w:numFmt w:val="bullet"/>
      <w:lvlText w:val=""/>
      <w:lvlJc w:val="left"/>
      <w:pPr>
        <w:ind w:left="821" w:hanging="360"/>
      </w:pPr>
      <w:rPr>
        <w:rFonts w:ascii="Symbol" w:hAnsi="Symbol" w:hint="default"/>
      </w:rPr>
    </w:lvl>
    <w:lvl w:ilvl="1" w:tplc="08090003" w:tentative="1">
      <w:start w:val="1"/>
      <w:numFmt w:val="bullet"/>
      <w:lvlText w:val="o"/>
      <w:lvlJc w:val="left"/>
      <w:pPr>
        <w:ind w:left="1541" w:hanging="360"/>
      </w:pPr>
      <w:rPr>
        <w:rFonts w:ascii="Courier New" w:hAnsi="Courier New" w:cs="Courier New" w:hint="default"/>
      </w:rPr>
    </w:lvl>
    <w:lvl w:ilvl="2" w:tplc="08090005" w:tentative="1">
      <w:start w:val="1"/>
      <w:numFmt w:val="bullet"/>
      <w:lvlText w:val=""/>
      <w:lvlJc w:val="left"/>
      <w:pPr>
        <w:ind w:left="2261" w:hanging="360"/>
      </w:pPr>
      <w:rPr>
        <w:rFonts w:ascii="Wingdings" w:hAnsi="Wingdings" w:hint="default"/>
      </w:rPr>
    </w:lvl>
    <w:lvl w:ilvl="3" w:tplc="08090001" w:tentative="1">
      <w:start w:val="1"/>
      <w:numFmt w:val="bullet"/>
      <w:lvlText w:val=""/>
      <w:lvlJc w:val="left"/>
      <w:pPr>
        <w:ind w:left="2981" w:hanging="360"/>
      </w:pPr>
      <w:rPr>
        <w:rFonts w:ascii="Symbol" w:hAnsi="Symbol" w:hint="default"/>
      </w:rPr>
    </w:lvl>
    <w:lvl w:ilvl="4" w:tplc="08090003" w:tentative="1">
      <w:start w:val="1"/>
      <w:numFmt w:val="bullet"/>
      <w:lvlText w:val="o"/>
      <w:lvlJc w:val="left"/>
      <w:pPr>
        <w:ind w:left="3701" w:hanging="360"/>
      </w:pPr>
      <w:rPr>
        <w:rFonts w:ascii="Courier New" w:hAnsi="Courier New" w:cs="Courier New" w:hint="default"/>
      </w:rPr>
    </w:lvl>
    <w:lvl w:ilvl="5" w:tplc="08090005" w:tentative="1">
      <w:start w:val="1"/>
      <w:numFmt w:val="bullet"/>
      <w:lvlText w:val=""/>
      <w:lvlJc w:val="left"/>
      <w:pPr>
        <w:ind w:left="4421" w:hanging="360"/>
      </w:pPr>
      <w:rPr>
        <w:rFonts w:ascii="Wingdings" w:hAnsi="Wingdings" w:hint="default"/>
      </w:rPr>
    </w:lvl>
    <w:lvl w:ilvl="6" w:tplc="08090001" w:tentative="1">
      <w:start w:val="1"/>
      <w:numFmt w:val="bullet"/>
      <w:lvlText w:val=""/>
      <w:lvlJc w:val="left"/>
      <w:pPr>
        <w:ind w:left="5141" w:hanging="360"/>
      </w:pPr>
      <w:rPr>
        <w:rFonts w:ascii="Symbol" w:hAnsi="Symbol" w:hint="default"/>
      </w:rPr>
    </w:lvl>
    <w:lvl w:ilvl="7" w:tplc="08090003" w:tentative="1">
      <w:start w:val="1"/>
      <w:numFmt w:val="bullet"/>
      <w:lvlText w:val="o"/>
      <w:lvlJc w:val="left"/>
      <w:pPr>
        <w:ind w:left="5861" w:hanging="360"/>
      </w:pPr>
      <w:rPr>
        <w:rFonts w:ascii="Courier New" w:hAnsi="Courier New" w:cs="Courier New" w:hint="default"/>
      </w:rPr>
    </w:lvl>
    <w:lvl w:ilvl="8" w:tplc="08090005" w:tentative="1">
      <w:start w:val="1"/>
      <w:numFmt w:val="bullet"/>
      <w:lvlText w:val=""/>
      <w:lvlJc w:val="left"/>
      <w:pPr>
        <w:ind w:left="6581" w:hanging="360"/>
      </w:pPr>
      <w:rPr>
        <w:rFonts w:ascii="Wingdings" w:hAnsi="Wingdings" w:hint="default"/>
      </w:rPr>
    </w:lvl>
  </w:abstractNum>
  <w:abstractNum w:abstractNumId="86" w15:restartNumberingAfterBreak="0">
    <w:nsid w:val="5F877BC8"/>
    <w:multiLevelType w:val="hybridMultilevel"/>
    <w:tmpl w:val="014635F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601250D3"/>
    <w:multiLevelType w:val="hybridMultilevel"/>
    <w:tmpl w:val="E79E5D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09F751A"/>
    <w:multiLevelType w:val="hybridMultilevel"/>
    <w:tmpl w:val="A8FAEE4C"/>
    <w:lvl w:ilvl="0" w:tplc="746A9CB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15:restartNumberingAfterBreak="0">
    <w:nsid w:val="619A2B51"/>
    <w:multiLevelType w:val="hybridMultilevel"/>
    <w:tmpl w:val="85EC14F4"/>
    <w:lvl w:ilvl="0" w:tplc="27764E3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2D608C0"/>
    <w:multiLevelType w:val="hybridMultilevel"/>
    <w:tmpl w:val="CDBAF4A6"/>
    <w:lvl w:ilvl="0" w:tplc="23F6F2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38408EC"/>
    <w:multiLevelType w:val="hybridMultilevel"/>
    <w:tmpl w:val="E4CAD6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4002176"/>
    <w:multiLevelType w:val="hybridMultilevel"/>
    <w:tmpl w:val="4FD4C6A6"/>
    <w:lvl w:ilvl="0" w:tplc="1EE46DBC">
      <w:start w:val="1"/>
      <w:numFmt w:val="decimal"/>
      <w:lvlText w:val="%1."/>
      <w:lvlJc w:val="left"/>
      <w:pPr>
        <w:ind w:left="526" w:hanging="360"/>
      </w:pPr>
      <w:rPr>
        <w:rFonts w:hint="default"/>
      </w:rPr>
    </w:lvl>
    <w:lvl w:ilvl="1" w:tplc="04090019" w:tentative="1">
      <w:start w:val="1"/>
      <w:numFmt w:val="lowerLetter"/>
      <w:lvlText w:val="%2."/>
      <w:lvlJc w:val="left"/>
      <w:pPr>
        <w:ind w:left="1246" w:hanging="360"/>
      </w:pPr>
    </w:lvl>
    <w:lvl w:ilvl="2" w:tplc="0409001B" w:tentative="1">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93" w15:restartNumberingAfterBreak="0">
    <w:nsid w:val="659D7753"/>
    <w:multiLevelType w:val="hybridMultilevel"/>
    <w:tmpl w:val="FAD2F8DC"/>
    <w:lvl w:ilvl="0" w:tplc="76D08832">
      <w:start w:val="1"/>
      <w:numFmt w:val="decimal"/>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15:restartNumberingAfterBreak="0">
    <w:nsid w:val="68234D28"/>
    <w:multiLevelType w:val="hybridMultilevel"/>
    <w:tmpl w:val="35545F80"/>
    <w:lvl w:ilvl="0" w:tplc="11404906">
      <w:start w:val="1"/>
      <w:numFmt w:val="decimal"/>
      <w:lvlText w:val="%1."/>
      <w:lvlJc w:val="left"/>
      <w:pPr>
        <w:ind w:left="346" w:hanging="360"/>
      </w:pPr>
      <w:rPr>
        <w:rFonts w:hint="default"/>
      </w:rPr>
    </w:lvl>
    <w:lvl w:ilvl="1" w:tplc="08090019" w:tentative="1">
      <w:start w:val="1"/>
      <w:numFmt w:val="lowerLetter"/>
      <w:lvlText w:val="%2."/>
      <w:lvlJc w:val="left"/>
      <w:pPr>
        <w:ind w:left="1066" w:hanging="360"/>
      </w:pPr>
    </w:lvl>
    <w:lvl w:ilvl="2" w:tplc="0809001B" w:tentative="1">
      <w:start w:val="1"/>
      <w:numFmt w:val="lowerRoman"/>
      <w:lvlText w:val="%3."/>
      <w:lvlJc w:val="right"/>
      <w:pPr>
        <w:ind w:left="1786" w:hanging="180"/>
      </w:pPr>
    </w:lvl>
    <w:lvl w:ilvl="3" w:tplc="0809000F" w:tentative="1">
      <w:start w:val="1"/>
      <w:numFmt w:val="decimal"/>
      <w:lvlText w:val="%4."/>
      <w:lvlJc w:val="left"/>
      <w:pPr>
        <w:ind w:left="2506" w:hanging="360"/>
      </w:pPr>
    </w:lvl>
    <w:lvl w:ilvl="4" w:tplc="08090019" w:tentative="1">
      <w:start w:val="1"/>
      <w:numFmt w:val="lowerLetter"/>
      <w:lvlText w:val="%5."/>
      <w:lvlJc w:val="left"/>
      <w:pPr>
        <w:ind w:left="3226" w:hanging="360"/>
      </w:pPr>
    </w:lvl>
    <w:lvl w:ilvl="5" w:tplc="0809001B" w:tentative="1">
      <w:start w:val="1"/>
      <w:numFmt w:val="lowerRoman"/>
      <w:lvlText w:val="%6."/>
      <w:lvlJc w:val="right"/>
      <w:pPr>
        <w:ind w:left="3946" w:hanging="180"/>
      </w:pPr>
    </w:lvl>
    <w:lvl w:ilvl="6" w:tplc="0809000F" w:tentative="1">
      <w:start w:val="1"/>
      <w:numFmt w:val="decimal"/>
      <w:lvlText w:val="%7."/>
      <w:lvlJc w:val="left"/>
      <w:pPr>
        <w:ind w:left="4666" w:hanging="360"/>
      </w:pPr>
    </w:lvl>
    <w:lvl w:ilvl="7" w:tplc="08090019" w:tentative="1">
      <w:start w:val="1"/>
      <w:numFmt w:val="lowerLetter"/>
      <w:lvlText w:val="%8."/>
      <w:lvlJc w:val="left"/>
      <w:pPr>
        <w:ind w:left="5386" w:hanging="360"/>
      </w:pPr>
    </w:lvl>
    <w:lvl w:ilvl="8" w:tplc="0809001B" w:tentative="1">
      <w:start w:val="1"/>
      <w:numFmt w:val="lowerRoman"/>
      <w:lvlText w:val="%9."/>
      <w:lvlJc w:val="right"/>
      <w:pPr>
        <w:ind w:left="6106" w:hanging="180"/>
      </w:pPr>
    </w:lvl>
  </w:abstractNum>
  <w:abstractNum w:abstractNumId="95" w15:restartNumberingAfterBreak="0">
    <w:nsid w:val="6B445BE1"/>
    <w:multiLevelType w:val="hybridMultilevel"/>
    <w:tmpl w:val="0B727712"/>
    <w:lvl w:ilvl="0" w:tplc="76EA5C94">
      <w:start w:val="1"/>
      <w:numFmt w:val="decimal"/>
      <w:lvlText w:val="%1."/>
      <w:lvlJc w:val="left"/>
      <w:pPr>
        <w:ind w:left="526" w:hanging="360"/>
      </w:pPr>
      <w:rPr>
        <w:rFonts w:hint="default"/>
      </w:rPr>
    </w:lvl>
    <w:lvl w:ilvl="1" w:tplc="04090019">
      <w:start w:val="1"/>
      <w:numFmt w:val="lowerLetter"/>
      <w:lvlText w:val="%2."/>
      <w:lvlJc w:val="left"/>
      <w:pPr>
        <w:ind w:left="1246" w:hanging="360"/>
      </w:pPr>
    </w:lvl>
    <w:lvl w:ilvl="2" w:tplc="0409001B" w:tentative="1">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96" w15:restartNumberingAfterBreak="0">
    <w:nsid w:val="6B8E67C5"/>
    <w:multiLevelType w:val="hybridMultilevel"/>
    <w:tmpl w:val="53D6C244"/>
    <w:lvl w:ilvl="0" w:tplc="C0A657F8">
      <w:start w:val="1"/>
      <w:numFmt w:val="decimal"/>
      <w:lvlText w:val="%1."/>
      <w:lvlJc w:val="left"/>
      <w:pPr>
        <w:ind w:left="526" w:hanging="360"/>
      </w:pPr>
      <w:rPr>
        <w:rFonts w:hint="default"/>
      </w:rPr>
    </w:lvl>
    <w:lvl w:ilvl="1" w:tplc="04090019">
      <w:start w:val="1"/>
      <w:numFmt w:val="lowerLetter"/>
      <w:lvlText w:val="%2."/>
      <w:lvlJc w:val="left"/>
      <w:pPr>
        <w:ind w:left="1246" w:hanging="360"/>
      </w:pPr>
    </w:lvl>
    <w:lvl w:ilvl="2" w:tplc="0409001B" w:tentative="1">
      <w:start w:val="1"/>
      <w:numFmt w:val="lowerRoman"/>
      <w:lvlText w:val="%3."/>
      <w:lvlJc w:val="right"/>
      <w:pPr>
        <w:ind w:left="1966" w:hanging="180"/>
      </w:pPr>
    </w:lvl>
    <w:lvl w:ilvl="3" w:tplc="0409000F" w:tentative="1">
      <w:start w:val="1"/>
      <w:numFmt w:val="decimal"/>
      <w:lvlText w:val="%4."/>
      <w:lvlJc w:val="left"/>
      <w:pPr>
        <w:ind w:left="2686" w:hanging="360"/>
      </w:pPr>
    </w:lvl>
    <w:lvl w:ilvl="4" w:tplc="04090019" w:tentative="1">
      <w:start w:val="1"/>
      <w:numFmt w:val="lowerLetter"/>
      <w:lvlText w:val="%5."/>
      <w:lvlJc w:val="left"/>
      <w:pPr>
        <w:ind w:left="3406" w:hanging="360"/>
      </w:pPr>
    </w:lvl>
    <w:lvl w:ilvl="5" w:tplc="0409001B" w:tentative="1">
      <w:start w:val="1"/>
      <w:numFmt w:val="lowerRoman"/>
      <w:lvlText w:val="%6."/>
      <w:lvlJc w:val="right"/>
      <w:pPr>
        <w:ind w:left="4126" w:hanging="180"/>
      </w:pPr>
    </w:lvl>
    <w:lvl w:ilvl="6" w:tplc="0409000F" w:tentative="1">
      <w:start w:val="1"/>
      <w:numFmt w:val="decimal"/>
      <w:lvlText w:val="%7."/>
      <w:lvlJc w:val="left"/>
      <w:pPr>
        <w:ind w:left="4846" w:hanging="360"/>
      </w:pPr>
    </w:lvl>
    <w:lvl w:ilvl="7" w:tplc="04090019" w:tentative="1">
      <w:start w:val="1"/>
      <w:numFmt w:val="lowerLetter"/>
      <w:lvlText w:val="%8."/>
      <w:lvlJc w:val="left"/>
      <w:pPr>
        <w:ind w:left="5566" w:hanging="360"/>
      </w:pPr>
    </w:lvl>
    <w:lvl w:ilvl="8" w:tplc="0409001B" w:tentative="1">
      <w:start w:val="1"/>
      <w:numFmt w:val="lowerRoman"/>
      <w:lvlText w:val="%9."/>
      <w:lvlJc w:val="right"/>
      <w:pPr>
        <w:ind w:left="6286" w:hanging="180"/>
      </w:pPr>
    </w:lvl>
  </w:abstractNum>
  <w:abstractNum w:abstractNumId="97" w15:restartNumberingAfterBreak="0">
    <w:nsid w:val="6C7C263A"/>
    <w:multiLevelType w:val="hybridMultilevel"/>
    <w:tmpl w:val="7602B502"/>
    <w:lvl w:ilvl="0" w:tplc="04090001">
      <w:start w:val="1"/>
      <w:numFmt w:val="bullet"/>
      <w:lvlText w:val=""/>
      <w:lvlJc w:val="left"/>
      <w:pPr>
        <w:ind w:left="1004" w:hanging="360"/>
      </w:pPr>
      <w:rPr>
        <w:rFonts w:ascii="Symbol" w:hAnsi="Symbol"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98" w15:restartNumberingAfterBreak="0">
    <w:nsid w:val="6CFA7FEB"/>
    <w:multiLevelType w:val="hybridMultilevel"/>
    <w:tmpl w:val="4C48C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DA11B01"/>
    <w:multiLevelType w:val="hybridMultilevel"/>
    <w:tmpl w:val="5C440FEA"/>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6EED3A9B"/>
    <w:multiLevelType w:val="hybridMultilevel"/>
    <w:tmpl w:val="653AE28C"/>
    <w:lvl w:ilvl="0" w:tplc="B6F4321A">
      <w:start w:val="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18E14C0"/>
    <w:multiLevelType w:val="multilevel"/>
    <w:tmpl w:val="4A82C7E0"/>
    <w:lvl w:ilvl="0">
      <w:start w:val="1"/>
      <w:numFmt w:val="decimal"/>
      <w:pStyle w:val="Heading1"/>
      <w:lvlText w:val="%1."/>
      <w:lvlJc w:val="left"/>
      <w:pPr>
        <w:ind w:left="360" w:hanging="360"/>
      </w:pPr>
      <w:rPr>
        <w:rFonts w:hint="default"/>
        <w:color w:val="FFFFFF" w:themeColor="background1"/>
      </w:rPr>
    </w:lvl>
    <w:lvl w:ilvl="1">
      <w:start w:val="1"/>
      <w:numFmt w:val="decimal"/>
      <w:pStyle w:val="Heading2"/>
      <w:lvlText w:val="%1.%2."/>
      <w:lvlJc w:val="left"/>
      <w:pPr>
        <w:ind w:left="792" w:hanging="432"/>
      </w:pPr>
      <w:rPr>
        <w:rFonts w:hint="default"/>
        <w:color w:val="000000" w:themeColor="text1"/>
      </w:rPr>
    </w:lvl>
    <w:lvl w:ilvl="2">
      <w:start w:val="1"/>
      <w:numFmt w:val="decimal"/>
      <w:pStyle w:val="Heading3"/>
      <w:lvlText w:val="%1.%2.%3."/>
      <w:lvlJc w:val="left"/>
      <w:pPr>
        <w:ind w:left="1224" w:hanging="504"/>
      </w:pPr>
      <w:rPr>
        <w:rFonts w:hint="default"/>
        <w:b/>
        <w:color w:val="auto"/>
      </w:rPr>
    </w:lvl>
    <w:lvl w:ilvl="3">
      <w:start w:val="1"/>
      <w:numFmt w:val="decimal"/>
      <w:pStyle w:val="Heading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2" w15:restartNumberingAfterBreak="0">
    <w:nsid w:val="73DB5797"/>
    <w:multiLevelType w:val="hybridMultilevel"/>
    <w:tmpl w:val="2C08BBC2"/>
    <w:lvl w:ilvl="0" w:tplc="76D08832">
      <w:start w:val="1"/>
      <w:numFmt w:val="decimal"/>
      <w:lvlText w:val="%1."/>
      <w:lvlJc w:val="left"/>
      <w:pPr>
        <w:ind w:left="144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742B6765"/>
    <w:multiLevelType w:val="hybridMultilevel"/>
    <w:tmpl w:val="8294D106"/>
    <w:lvl w:ilvl="0" w:tplc="04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74547BC7"/>
    <w:multiLevelType w:val="hybridMultilevel"/>
    <w:tmpl w:val="EC1A5FE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74C62E6B"/>
    <w:multiLevelType w:val="hybridMultilevel"/>
    <w:tmpl w:val="DE9E0B62"/>
    <w:lvl w:ilvl="0" w:tplc="08090001">
      <w:start w:val="1"/>
      <w:numFmt w:val="bullet"/>
      <w:lvlText w:val=""/>
      <w:lvlJc w:val="left"/>
      <w:pPr>
        <w:ind w:left="1350" w:hanging="360"/>
      </w:pPr>
      <w:rPr>
        <w:rFonts w:ascii="Symbol" w:hAnsi="Symbol" w:hint="default"/>
      </w:rPr>
    </w:lvl>
    <w:lvl w:ilvl="1" w:tplc="08090003" w:tentative="1">
      <w:start w:val="1"/>
      <w:numFmt w:val="bullet"/>
      <w:lvlText w:val="o"/>
      <w:lvlJc w:val="left"/>
      <w:pPr>
        <w:ind w:left="2070" w:hanging="360"/>
      </w:pPr>
      <w:rPr>
        <w:rFonts w:ascii="Courier New" w:hAnsi="Courier New" w:cs="Courier New" w:hint="default"/>
      </w:rPr>
    </w:lvl>
    <w:lvl w:ilvl="2" w:tplc="08090005" w:tentative="1">
      <w:start w:val="1"/>
      <w:numFmt w:val="bullet"/>
      <w:lvlText w:val=""/>
      <w:lvlJc w:val="left"/>
      <w:pPr>
        <w:ind w:left="2790" w:hanging="360"/>
      </w:pPr>
      <w:rPr>
        <w:rFonts w:ascii="Wingdings" w:hAnsi="Wingdings" w:hint="default"/>
      </w:rPr>
    </w:lvl>
    <w:lvl w:ilvl="3" w:tplc="08090001" w:tentative="1">
      <w:start w:val="1"/>
      <w:numFmt w:val="bullet"/>
      <w:lvlText w:val=""/>
      <w:lvlJc w:val="left"/>
      <w:pPr>
        <w:ind w:left="3510" w:hanging="360"/>
      </w:pPr>
      <w:rPr>
        <w:rFonts w:ascii="Symbol" w:hAnsi="Symbol" w:hint="default"/>
      </w:rPr>
    </w:lvl>
    <w:lvl w:ilvl="4" w:tplc="08090003" w:tentative="1">
      <w:start w:val="1"/>
      <w:numFmt w:val="bullet"/>
      <w:lvlText w:val="o"/>
      <w:lvlJc w:val="left"/>
      <w:pPr>
        <w:ind w:left="4230" w:hanging="360"/>
      </w:pPr>
      <w:rPr>
        <w:rFonts w:ascii="Courier New" w:hAnsi="Courier New" w:cs="Courier New" w:hint="default"/>
      </w:rPr>
    </w:lvl>
    <w:lvl w:ilvl="5" w:tplc="08090005" w:tentative="1">
      <w:start w:val="1"/>
      <w:numFmt w:val="bullet"/>
      <w:lvlText w:val=""/>
      <w:lvlJc w:val="left"/>
      <w:pPr>
        <w:ind w:left="4950" w:hanging="360"/>
      </w:pPr>
      <w:rPr>
        <w:rFonts w:ascii="Wingdings" w:hAnsi="Wingdings" w:hint="default"/>
      </w:rPr>
    </w:lvl>
    <w:lvl w:ilvl="6" w:tplc="08090001" w:tentative="1">
      <w:start w:val="1"/>
      <w:numFmt w:val="bullet"/>
      <w:lvlText w:val=""/>
      <w:lvlJc w:val="left"/>
      <w:pPr>
        <w:ind w:left="5670" w:hanging="360"/>
      </w:pPr>
      <w:rPr>
        <w:rFonts w:ascii="Symbol" w:hAnsi="Symbol" w:hint="default"/>
      </w:rPr>
    </w:lvl>
    <w:lvl w:ilvl="7" w:tplc="08090003" w:tentative="1">
      <w:start w:val="1"/>
      <w:numFmt w:val="bullet"/>
      <w:lvlText w:val="o"/>
      <w:lvlJc w:val="left"/>
      <w:pPr>
        <w:ind w:left="6390" w:hanging="360"/>
      </w:pPr>
      <w:rPr>
        <w:rFonts w:ascii="Courier New" w:hAnsi="Courier New" w:cs="Courier New" w:hint="default"/>
      </w:rPr>
    </w:lvl>
    <w:lvl w:ilvl="8" w:tplc="08090005" w:tentative="1">
      <w:start w:val="1"/>
      <w:numFmt w:val="bullet"/>
      <w:lvlText w:val=""/>
      <w:lvlJc w:val="left"/>
      <w:pPr>
        <w:ind w:left="7110" w:hanging="360"/>
      </w:pPr>
      <w:rPr>
        <w:rFonts w:ascii="Wingdings" w:hAnsi="Wingdings" w:hint="default"/>
      </w:rPr>
    </w:lvl>
  </w:abstractNum>
  <w:abstractNum w:abstractNumId="106" w15:restartNumberingAfterBreak="0">
    <w:nsid w:val="75754D04"/>
    <w:multiLevelType w:val="multilevel"/>
    <w:tmpl w:val="D3F85128"/>
    <w:lvl w:ilvl="0">
      <w:start w:val="1"/>
      <w:numFmt w:val="decimal"/>
      <w:lvlText w:val="%1."/>
      <w:lvlJc w:val="left"/>
      <w:pPr>
        <w:ind w:left="720" w:hanging="360"/>
      </w:pPr>
      <w:rPr>
        <w:rFonts w:hint="default"/>
      </w:rPr>
    </w:lvl>
    <w:lvl w:ilvl="1">
      <w:start w:val="5"/>
      <w:numFmt w:val="decimal"/>
      <w:isLgl/>
      <w:lvlText w:val="%1.%2"/>
      <w:lvlJc w:val="left"/>
      <w:pPr>
        <w:ind w:left="1185" w:hanging="825"/>
      </w:pPr>
      <w:rPr>
        <w:rFonts w:hint="default"/>
      </w:rPr>
    </w:lvl>
    <w:lvl w:ilvl="2">
      <w:start w:val="5"/>
      <w:numFmt w:val="decimal"/>
      <w:isLgl/>
      <w:lvlText w:val="%1.%2.%3"/>
      <w:lvlJc w:val="left"/>
      <w:pPr>
        <w:ind w:left="1185" w:hanging="825"/>
      </w:pPr>
      <w:rPr>
        <w:rFonts w:hint="default"/>
      </w:rPr>
    </w:lvl>
    <w:lvl w:ilvl="3">
      <w:start w:val="3"/>
      <w:numFmt w:val="decimal"/>
      <w:isLgl/>
      <w:lvlText w:val="%1.%2.%3.%4"/>
      <w:lvlJc w:val="left"/>
      <w:pPr>
        <w:ind w:left="1185" w:hanging="825"/>
      </w:pPr>
      <w:rPr>
        <w:rFonts w:hint="default"/>
      </w:rPr>
    </w:lvl>
    <w:lvl w:ilvl="4">
      <w:start w:val="1"/>
      <w:numFmt w:val="decimal"/>
      <w:pStyle w:val="Heading7"/>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7" w15:restartNumberingAfterBreak="0">
    <w:nsid w:val="77BE18E6"/>
    <w:multiLevelType w:val="multilevel"/>
    <w:tmpl w:val="9218277E"/>
    <w:lvl w:ilvl="0">
      <w:start w:val="1"/>
      <w:numFmt w:val="decimal"/>
      <w:lvlText w:val="%1."/>
      <w:lvlJc w:val="left"/>
      <w:pPr>
        <w:ind w:left="360" w:hanging="360"/>
      </w:pPr>
      <w:rPr>
        <w:rFonts w:hint="default"/>
      </w:rPr>
    </w:lvl>
    <w:lvl w:ilvl="1">
      <w:start w:val="2"/>
      <w:numFmt w:val="decimal"/>
      <w:isLgl/>
      <w:lvlText w:val="%1.%2"/>
      <w:lvlJc w:val="left"/>
      <w:pPr>
        <w:ind w:left="936" w:hanging="825"/>
      </w:pPr>
      <w:rPr>
        <w:rFonts w:hint="default"/>
      </w:rPr>
    </w:lvl>
    <w:lvl w:ilvl="2">
      <w:start w:val="2"/>
      <w:numFmt w:val="decimal"/>
      <w:isLgl/>
      <w:lvlText w:val="%1.%2.%3"/>
      <w:lvlJc w:val="left"/>
      <w:pPr>
        <w:ind w:left="1047" w:hanging="825"/>
      </w:pPr>
      <w:rPr>
        <w:rFonts w:hint="default"/>
      </w:rPr>
    </w:lvl>
    <w:lvl w:ilvl="3">
      <w:start w:val="4"/>
      <w:numFmt w:val="decimal"/>
      <w:isLgl/>
      <w:lvlText w:val="%1.%2.%3.%4"/>
      <w:lvlJc w:val="left"/>
      <w:pPr>
        <w:ind w:left="1158" w:hanging="825"/>
      </w:pPr>
      <w:rPr>
        <w:rFonts w:hint="default"/>
      </w:rPr>
    </w:lvl>
    <w:lvl w:ilvl="4">
      <w:start w:val="1"/>
      <w:numFmt w:val="decimal"/>
      <w:pStyle w:val="Heading5"/>
      <w:isLgl/>
      <w:lvlText w:val="2.%2.%3.%4.%5"/>
      <w:lvlJc w:val="left"/>
      <w:pPr>
        <w:ind w:left="1524" w:hanging="1080"/>
      </w:pPr>
      <w:rPr>
        <w:rFonts w:hint="default"/>
      </w:rPr>
    </w:lvl>
    <w:lvl w:ilvl="5">
      <w:start w:val="1"/>
      <w:numFmt w:val="decimal"/>
      <w:isLgl/>
      <w:lvlText w:val="%1.%2.%3.%4.%5.%6"/>
      <w:lvlJc w:val="left"/>
      <w:pPr>
        <w:ind w:left="1635" w:hanging="1080"/>
      </w:pPr>
      <w:rPr>
        <w:rFonts w:hint="default"/>
      </w:rPr>
    </w:lvl>
    <w:lvl w:ilvl="6">
      <w:start w:val="1"/>
      <w:numFmt w:val="decimal"/>
      <w:isLgl/>
      <w:lvlText w:val="%1.%2.%3.%4.%5.%6.%7"/>
      <w:lvlJc w:val="left"/>
      <w:pPr>
        <w:ind w:left="2106" w:hanging="1440"/>
      </w:pPr>
      <w:rPr>
        <w:rFonts w:hint="default"/>
      </w:rPr>
    </w:lvl>
    <w:lvl w:ilvl="7">
      <w:start w:val="1"/>
      <w:numFmt w:val="decimal"/>
      <w:isLgl/>
      <w:lvlText w:val="%1.%2.%3.%4.%5.%6.%7.%8"/>
      <w:lvlJc w:val="left"/>
      <w:pPr>
        <w:ind w:left="2217" w:hanging="1440"/>
      </w:pPr>
      <w:rPr>
        <w:rFonts w:hint="default"/>
      </w:rPr>
    </w:lvl>
    <w:lvl w:ilvl="8">
      <w:start w:val="1"/>
      <w:numFmt w:val="decimal"/>
      <w:isLgl/>
      <w:lvlText w:val="%1.%2.%3.%4.%5.%6.%7.%8.%9"/>
      <w:lvlJc w:val="left"/>
      <w:pPr>
        <w:ind w:left="2328" w:hanging="1440"/>
      </w:pPr>
      <w:rPr>
        <w:rFonts w:hint="default"/>
      </w:rPr>
    </w:lvl>
  </w:abstractNum>
  <w:abstractNum w:abstractNumId="108" w15:restartNumberingAfterBreak="0">
    <w:nsid w:val="77FF4EDF"/>
    <w:multiLevelType w:val="hybridMultilevel"/>
    <w:tmpl w:val="9610853E"/>
    <w:lvl w:ilvl="0" w:tplc="08090001">
      <w:start w:val="1"/>
      <w:numFmt w:val="bullet"/>
      <w:lvlText w:val=""/>
      <w:lvlJc w:val="left"/>
      <w:pPr>
        <w:ind w:left="720" w:hanging="360"/>
      </w:pPr>
      <w:rPr>
        <w:rFonts w:ascii="Symbol" w:hAnsi="Symbol" w:hint="default"/>
      </w:rPr>
    </w:lvl>
    <w:lvl w:ilvl="1" w:tplc="1AE6587E">
      <w:start w:val="1"/>
      <w:numFmt w:val="decimal"/>
      <w:lvlText w:val="%2."/>
      <w:lvlJc w:val="left"/>
      <w:pPr>
        <w:ind w:left="1440" w:hanging="360"/>
      </w:pPr>
      <w:rPr>
        <w:rFonts w:asciiTheme="minorHAnsi" w:eastAsiaTheme="minorHAnsi" w:hAnsiTheme="minorHAnsi" w:cstheme="minorBidi"/>
      </w:rPr>
    </w:lvl>
    <w:lvl w:ilvl="2" w:tplc="4409000F">
      <w:start w:val="1"/>
      <w:numFmt w:val="decimal"/>
      <w:lvlText w:val="%3."/>
      <w:lvlJc w:val="left"/>
      <w:pPr>
        <w:ind w:left="2160" w:hanging="180"/>
      </w:pPr>
    </w:lvl>
    <w:lvl w:ilvl="3" w:tplc="6090E72A">
      <w:start w:val="2"/>
      <w:numFmt w:val="bullet"/>
      <w:lvlText w:val="-"/>
      <w:lvlJc w:val="left"/>
      <w:pPr>
        <w:ind w:left="2880" w:hanging="360"/>
      </w:pPr>
      <w:rPr>
        <w:rFonts w:ascii="Calibri" w:eastAsiaTheme="minorHAnsi" w:hAnsi="Calibri" w:cs="Calibri" w:hint="default"/>
      </w:rPr>
    </w:lvl>
    <w:lvl w:ilvl="4" w:tplc="995E4D62">
      <w:start w:val="1"/>
      <w:numFmt w:val="upperLetter"/>
      <w:lvlText w:val="%5."/>
      <w:lvlJc w:val="left"/>
      <w:pPr>
        <w:ind w:left="3600" w:hanging="360"/>
      </w:pPr>
      <w:rPr>
        <w:rFonts w:hint="default"/>
      </w:r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15:restartNumberingAfterBreak="0">
    <w:nsid w:val="787F6F54"/>
    <w:multiLevelType w:val="hybridMultilevel"/>
    <w:tmpl w:val="75B63D48"/>
    <w:lvl w:ilvl="0" w:tplc="44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10" w15:restartNumberingAfterBreak="0">
    <w:nsid w:val="78B34435"/>
    <w:multiLevelType w:val="hybridMultilevel"/>
    <w:tmpl w:val="AF8ACBC2"/>
    <w:lvl w:ilvl="0" w:tplc="04090001">
      <w:start w:val="1"/>
      <w:numFmt w:val="bullet"/>
      <w:lvlText w:val=""/>
      <w:lvlJc w:val="left"/>
      <w:pPr>
        <w:ind w:left="90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793A70E2"/>
    <w:multiLevelType w:val="hybridMultilevel"/>
    <w:tmpl w:val="E19E1EA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93E1E03"/>
    <w:multiLevelType w:val="hybridMultilevel"/>
    <w:tmpl w:val="186E9F8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B5C39FA"/>
    <w:multiLevelType w:val="hybridMultilevel"/>
    <w:tmpl w:val="9F6C7652"/>
    <w:lvl w:ilvl="0" w:tplc="754C6838">
      <w:start w:val="1"/>
      <w:numFmt w:val="decimal"/>
      <w:lvlText w:val="%1."/>
      <w:lvlJc w:val="left"/>
      <w:pPr>
        <w:ind w:left="526" w:hanging="360"/>
      </w:pPr>
      <w:rPr>
        <w:rFonts w:hint="default"/>
      </w:rPr>
    </w:lvl>
    <w:lvl w:ilvl="1" w:tplc="08090019" w:tentative="1">
      <w:start w:val="1"/>
      <w:numFmt w:val="lowerLetter"/>
      <w:lvlText w:val="%2."/>
      <w:lvlJc w:val="left"/>
      <w:pPr>
        <w:ind w:left="1246" w:hanging="360"/>
      </w:pPr>
    </w:lvl>
    <w:lvl w:ilvl="2" w:tplc="0809001B" w:tentative="1">
      <w:start w:val="1"/>
      <w:numFmt w:val="lowerRoman"/>
      <w:lvlText w:val="%3."/>
      <w:lvlJc w:val="right"/>
      <w:pPr>
        <w:ind w:left="1966" w:hanging="180"/>
      </w:pPr>
    </w:lvl>
    <w:lvl w:ilvl="3" w:tplc="0809000F" w:tentative="1">
      <w:start w:val="1"/>
      <w:numFmt w:val="decimal"/>
      <w:lvlText w:val="%4."/>
      <w:lvlJc w:val="left"/>
      <w:pPr>
        <w:ind w:left="2686" w:hanging="360"/>
      </w:pPr>
    </w:lvl>
    <w:lvl w:ilvl="4" w:tplc="08090019" w:tentative="1">
      <w:start w:val="1"/>
      <w:numFmt w:val="lowerLetter"/>
      <w:lvlText w:val="%5."/>
      <w:lvlJc w:val="left"/>
      <w:pPr>
        <w:ind w:left="3406" w:hanging="360"/>
      </w:pPr>
    </w:lvl>
    <w:lvl w:ilvl="5" w:tplc="0809001B" w:tentative="1">
      <w:start w:val="1"/>
      <w:numFmt w:val="lowerRoman"/>
      <w:lvlText w:val="%6."/>
      <w:lvlJc w:val="right"/>
      <w:pPr>
        <w:ind w:left="4126" w:hanging="180"/>
      </w:pPr>
    </w:lvl>
    <w:lvl w:ilvl="6" w:tplc="0809000F" w:tentative="1">
      <w:start w:val="1"/>
      <w:numFmt w:val="decimal"/>
      <w:lvlText w:val="%7."/>
      <w:lvlJc w:val="left"/>
      <w:pPr>
        <w:ind w:left="4846" w:hanging="360"/>
      </w:pPr>
    </w:lvl>
    <w:lvl w:ilvl="7" w:tplc="08090019" w:tentative="1">
      <w:start w:val="1"/>
      <w:numFmt w:val="lowerLetter"/>
      <w:lvlText w:val="%8."/>
      <w:lvlJc w:val="left"/>
      <w:pPr>
        <w:ind w:left="5566" w:hanging="360"/>
      </w:pPr>
    </w:lvl>
    <w:lvl w:ilvl="8" w:tplc="0809001B" w:tentative="1">
      <w:start w:val="1"/>
      <w:numFmt w:val="lowerRoman"/>
      <w:lvlText w:val="%9."/>
      <w:lvlJc w:val="right"/>
      <w:pPr>
        <w:ind w:left="6286" w:hanging="180"/>
      </w:pPr>
    </w:lvl>
  </w:abstractNum>
  <w:abstractNum w:abstractNumId="114" w15:restartNumberingAfterBreak="0">
    <w:nsid w:val="7C435A8B"/>
    <w:multiLevelType w:val="hybridMultilevel"/>
    <w:tmpl w:val="36F48A4A"/>
    <w:lvl w:ilvl="0" w:tplc="08090001">
      <w:start w:val="1"/>
      <w:numFmt w:val="bullet"/>
      <w:lvlText w:val=""/>
      <w:lvlJc w:val="left"/>
      <w:pPr>
        <w:ind w:left="720" w:hanging="360"/>
      </w:pPr>
      <w:rPr>
        <w:rFonts w:ascii="Symbol" w:hAnsi="Symbol" w:hint="default"/>
      </w:rPr>
    </w:lvl>
    <w:lvl w:ilvl="1" w:tplc="A23C4A9A">
      <w:start w:val="1"/>
      <w:numFmt w:val="decimal"/>
      <w:lvlText w:val="(%2)"/>
      <w:lvlJc w:val="left"/>
      <w:pPr>
        <w:ind w:left="1440" w:hanging="360"/>
      </w:pPr>
      <w:rPr>
        <w:rFonts w:asciiTheme="minorHAnsi" w:eastAsiaTheme="minorHAnsi" w:hAnsiTheme="minorHAnsi" w:cstheme="minorBidi"/>
        <w:b/>
      </w:rPr>
    </w:lvl>
    <w:lvl w:ilvl="2" w:tplc="4409000F">
      <w:start w:val="1"/>
      <w:numFmt w:val="decimal"/>
      <w:lvlText w:val="%3."/>
      <w:lvlJc w:val="left"/>
      <w:pPr>
        <w:ind w:left="2160" w:hanging="180"/>
      </w:pPr>
    </w:lvl>
    <w:lvl w:ilvl="3" w:tplc="6090E72A">
      <w:start w:val="2"/>
      <w:numFmt w:val="bullet"/>
      <w:lvlText w:val="-"/>
      <w:lvlJc w:val="left"/>
      <w:pPr>
        <w:ind w:left="2880" w:hanging="360"/>
      </w:pPr>
      <w:rPr>
        <w:rFonts w:ascii="Calibri" w:eastAsiaTheme="minorHAnsi" w:hAnsi="Calibri" w:cs="Calibri" w:hint="default"/>
      </w:rPr>
    </w:lvl>
    <w:lvl w:ilvl="4" w:tplc="995E4D62">
      <w:start w:val="1"/>
      <w:numFmt w:val="upperLetter"/>
      <w:lvlText w:val="%5."/>
      <w:lvlJc w:val="left"/>
      <w:pPr>
        <w:ind w:left="3600" w:hanging="360"/>
      </w:pPr>
      <w:rPr>
        <w:rFonts w:hint="default"/>
      </w:r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0"/>
  </w:num>
  <w:num w:numId="2">
    <w:abstractNumId w:val="7"/>
  </w:num>
  <w:num w:numId="3">
    <w:abstractNumId w:val="43"/>
  </w:num>
  <w:num w:numId="4">
    <w:abstractNumId w:val="50"/>
  </w:num>
  <w:num w:numId="5">
    <w:abstractNumId w:val="89"/>
  </w:num>
  <w:num w:numId="6">
    <w:abstractNumId w:val="83"/>
  </w:num>
  <w:num w:numId="7">
    <w:abstractNumId w:val="10"/>
  </w:num>
  <w:num w:numId="8">
    <w:abstractNumId w:val="51"/>
  </w:num>
  <w:num w:numId="9">
    <w:abstractNumId w:val="16"/>
  </w:num>
  <w:num w:numId="10">
    <w:abstractNumId w:val="40"/>
  </w:num>
  <w:num w:numId="11">
    <w:abstractNumId w:val="59"/>
  </w:num>
  <w:num w:numId="12">
    <w:abstractNumId w:val="90"/>
  </w:num>
  <w:num w:numId="13">
    <w:abstractNumId w:val="95"/>
  </w:num>
  <w:num w:numId="14">
    <w:abstractNumId w:val="31"/>
  </w:num>
  <w:num w:numId="15">
    <w:abstractNumId w:val="12"/>
  </w:num>
  <w:num w:numId="16">
    <w:abstractNumId w:val="96"/>
  </w:num>
  <w:num w:numId="17">
    <w:abstractNumId w:val="45"/>
  </w:num>
  <w:num w:numId="18">
    <w:abstractNumId w:val="82"/>
  </w:num>
  <w:num w:numId="19">
    <w:abstractNumId w:val="37"/>
  </w:num>
  <w:num w:numId="20">
    <w:abstractNumId w:val="36"/>
  </w:num>
  <w:num w:numId="21">
    <w:abstractNumId w:val="1"/>
  </w:num>
  <w:num w:numId="22">
    <w:abstractNumId w:val="92"/>
  </w:num>
  <w:num w:numId="23">
    <w:abstractNumId w:val="98"/>
  </w:num>
  <w:num w:numId="24">
    <w:abstractNumId w:val="108"/>
  </w:num>
  <w:num w:numId="25">
    <w:abstractNumId w:val="75"/>
  </w:num>
  <w:num w:numId="26">
    <w:abstractNumId w:val="22"/>
  </w:num>
  <w:num w:numId="27">
    <w:abstractNumId w:val="61"/>
  </w:num>
  <w:num w:numId="28">
    <w:abstractNumId w:val="58"/>
  </w:num>
  <w:num w:numId="29">
    <w:abstractNumId w:val="87"/>
  </w:num>
  <w:num w:numId="30">
    <w:abstractNumId w:val="35"/>
  </w:num>
  <w:num w:numId="31">
    <w:abstractNumId w:val="85"/>
  </w:num>
  <w:num w:numId="32">
    <w:abstractNumId w:val="77"/>
  </w:num>
  <w:num w:numId="33">
    <w:abstractNumId w:val="4"/>
  </w:num>
  <w:num w:numId="34">
    <w:abstractNumId w:val="71"/>
  </w:num>
  <w:num w:numId="35">
    <w:abstractNumId w:val="91"/>
  </w:num>
  <w:num w:numId="36">
    <w:abstractNumId w:val="47"/>
  </w:num>
  <w:num w:numId="37">
    <w:abstractNumId w:val="30"/>
  </w:num>
  <w:num w:numId="38">
    <w:abstractNumId w:val="101"/>
  </w:num>
  <w:num w:numId="39">
    <w:abstractNumId w:val="9"/>
  </w:num>
  <w:num w:numId="40">
    <w:abstractNumId w:val="109"/>
  </w:num>
  <w:num w:numId="41">
    <w:abstractNumId w:val="21"/>
  </w:num>
  <w:num w:numId="42">
    <w:abstractNumId w:val="72"/>
  </w:num>
  <w:num w:numId="43">
    <w:abstractNumId w:val="80"/>
  </w:num>
  <w:num w:numId="44">
    <w:abstractNumId w:val="64"/>
  </w:num>
  <w:num w:numId="45">
    <w:abstractNumId w:val="41"/>
  </w:num>
  <w:num w:numId="46">
    <w:abstractNumId w:val="94"/>
  </w:num>
  <w:num w:numId="47">
    <w:abstractNumId w:val="66"/>
  </w:num>
  <w:num w:numId="48">
    <w:abstractNumId w:val="103"/>
  </w:num>
  <w:num w:numId="49">
    <w:abstractNumId w:val="60"/>
  </w:num>
  <w:num w:numId="50">
    <w:abstractNumId w:val="69"/>
  </w:num>
  <w:num w:numId="51">
    <w:abstractNumId w:val="18"/>
  </w:num>
  <w:num w:numId="52">
    <w:abstractNumId w:val="44"/>
  </w:num>
  <w:num w:numId="53">
    <w:abstractNumId w:val="42"/>
  </w:num>
  <w:num w:numId="54">
    <w:abstractNumId w:val="102"/>
  </w:num>
  <w:num w:numId="55">
    <w:abstractNumId w:val="62"/>
  </w:num>
  <w:num w:numId="56">
    <w:abstractNumId w:val="55"/>
  </w:num>
  <w:num w:numId="57">
    <w:abstractNumId w:val="67"/>
  </w:num>
  <w:num w:numId="58">
    <w:abstractNumId w:val="5"/>
  </w:num>
  <w:num w:numId="59">
    <w:abstractNumId w:val="53"/>
  </w:num>
  <w:num w:numId="60">
    <w:abstractNumId w:val="13"/>
  </w:num>
  <w:num w:numId="61">
    <w:abstractNumId w:val="49"/>
  </w:num>
  <w:num w:numId="62">
    <w:abstractNumId w:val="111"/>
  </w:num>
  <w:num w:numId="63">
    <w:abstractNumId w:val="54"/>
  </w:num>
  <w:num w:numId="64">
    <w:abstractNumId w:val="11"/>
  </w:num>
  <w:num w:numId="65">
    <w:abstractNumId w:val="93"/>
  </w:num>
  <w:num w:numId="66">
    <w:abstractNumId w:val="23"/>
  </w:num>
  <w:num w:numId="67">
    <w:abstractNumId w:val="73"/>
  </w:num>
  <w:num w:numId="68">
    <w:abstractNumId w:val="34"/>
  </w:num>
  <w:num w:numId="69">
    <w:abstractNumId w:val="2"/>
  </w:num>
  <w:num w:numId="70">
    <w:abstractNumId w:val="79"/>
  </w:num>
  <w:num w:numId="71">
    <w:abstractNumId w:val="52"/>
  </w:num>
  <w:num w:numId="72">
    <w:abstractNumId w:val="32"/>
  </w:num>
  <w:num w:numId="73">
    <w:abstractNumId w:val="105"/>
  </w:num>
  <w:num w:numId="74">
    <w:abstractNumId w:val="99"/>
  </w:num>
  <w:num w:numId="75">
    <w:abstractNumId w:val="107"/>
  </w:num>
  <w:num w:numId="76">
    <w:abstractNumId w:val="48"/>
  </w:num>
  <w:num w:numId="77">
    <w:abstractNumId w:val="56"/>
  </w:num>
  <w:num w:numId="78">
    <w:abstractNumId w:val="33"/>
  </w:num>
  <w:num w:numId="79">
    <w:abstractNumId w:val="0"/>
  </w:num>
  <w:num w:numId="80">
    <w:abstractNumId w:val="97"/>
  </w:num>
  <w:num w:numId="81">
    <w:abstractNumId w:val="29"/>
  </w:num>
  <w:num w:numId="82">
    <w:abstractNumId w:val="63"/>
  </w:num>
  <w:num w:numId="83">
    <w:abstractNumId w:val="8"/>
  </w:num>
  <w:num w:numId="84">
    <w:abstractNumId w:val="14"/>
  </w:num>
  <w:num w:numId="85">
    <w:abstractNumId w:val="106"/>
  </w:num>
  <w:num w:numId="86">
    <w:abstractNumId w:val="84"/>
  </w:num>
  <w:num w:numId="87">
    <w:abstractNumId w:val="38"/>
  </w:num>
  <w:num w:numId="88">
    <w:abstractNumId w:val="110"/>
  </w:num>
  <w:num w:numId="89">
    <w:abstractNumId w:val="100"/>
  </w:num>
  <w:num w:numId="90">
    <w:abstractNumId w:val="78"/>
  </w:num>
  <w:num w:numId="91">
    <w:abstractNumId w:val="113"/>
  </w:num>
  <w:num w:numId="92">
    <w:abstractNumId w:val="68"/>
  </w:num>
  <w:num w:numId="93">
    <w:abstractNumId w:val="112"/>
  </w:num>
  <w:num w:numId="94">
    <w:abstractNumId w:val="24"/>
  </w:num>
  <w:num w:numId="95">
    <w:abstractNumId w:val="70"/>
  </w:num>
  <w:num w:numId="96">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6"/>
  </w:num>
  <w:num w:numId="98">
    <w:abstractNumId w:val="74"/>
  </w:num>
  <w:num w:numId="99">
    <w:abstractNumId w:val="6"/>
  </w:num>
  <w:num w:numId="100">
    <w:abstractNumId w:val="27"/>
  </w:num>
  <w:num w:numId="101">
    <w:abstractNumId w:val="114"/>
  </w:num>
  <w:num w:numId="102">
    <w:abstractNumId w:val="81"/>
  </w:num>
  <w:num w:numId="103">
    <w:abstractNumId w:val="88"/>
  </w:num>
  <w:num w:numId="104">
    <w:abstractNumId w:val="57"/>
  </w:num>
  <w:num w:numId="105">
    <w:abstractNumId w:val="39"/>
  </w:num>
  <w:num w:numId="106">
    <w:abstractNumId w:val="15"/>
  </w:num>
  <w:num w:numId="107">
    <w:abstractNumId w:val="28"/>
  </w:num>
  <w:num w:numId="108">
    <w:abstractNumId w:val="3"/>
  </w:num>
  <w:num w:numId="109">
    <w:abstractNumId w:val="19"/>
  </w:num>
  <w:num w:numId="110">
    <w:abstractNumId w:val="17"/>
  </w:num>
  <w:num w:numId="111">
    <w:abstractNumId w:val="65"/>
  </w:num>
  <w:num w:numId="112">
    <w:abstractNumId w:val="25"/>
  </w:num>
  <w:num w:numId="113">
    <w:abstractNumId w:val="46"/>
  </w:num>
  <w:num w:numId="114">
    <w:abstractNumId w:val="104"/>
  </w:num>
  <w:num w:numId="115">
    <w:abstractNumId w:val="86"/>
  </w:num>
  <w:num w:numId="116">
    <w:abstractNumId w:val="26"/>
  </w:num>
  <w:num w:numId="117">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oNotDisplayPageBoundaries/>
  <w:hideSpellingErrors/>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en-MY" w:vendorID="64" w:dllVersion="0" w:nlCheck="1" w:checkStyle="0"/>
  <w:activeWritingStyle w:appName="MSWord" w:lang="en-MY" w:vendorID="64" w:dllVersion="4096" w:nlCheck="1" w:checkStyle="0"/>
  <w:activeWritingStyle w:appName="MSWord" w:lang="en-GB" w:vendorID="64" w:dllVersion="6" w:nlCheck="1" w:checkStyle="1"/>
  <w:activeWritingStyle w:appName="MSWord" w:lang="en-US" w:vendorID="64" w:dllVersion="6" w:nlCheck="1" w:checkStyle="1"/>
  <w:activeWritingStyle w:appName="MSWord" w:lang="en-MY" w:vendorID="64" w:dllVersion="6" w:nlCheck="1" w:checkStyle="1"/>
  <w:activeWritingStyle w:appName="MSWord" w:lang="en-GB" w:vendorID="64" w:dllVersion="131078" w:nlCheck="1" w:checkStyle="0"/>
  <w:activeWritingStyle w:appName="MSWord" w:lang="en-US" w:vendorID="64" w:dllVersion="131078" w:nlCheck="1" w:checkStyle="0"/>
  <w:activeWritingStyle w:appName="MSWord" w:lang="en-MY" w:vendorID="64" w:dllVersion="131078" w:nlCheck="1" w:checkStyle="0"/>
  <w:activeWritingStyle w:appName="MSWord" w:lang="fr-FR" w:vendorID="64" w:dllVersion="131078" w:nlCheck="1" w:checkStyle="0"/>
  <w:activeWritingStyle w:appName="MSWord" w:lang="es-ES_tradnl" w:vendorID="64" w:dllVersion="131078" w:nlCheck="1" w:checkStyle="0"/>
  <w:activeWritingStyle w:appName="MSWord" w:lang="nl-NL" w:vendorID="64" w:dllVersion="131078" w:nlCheck="1" w:checkStyle="0"/>
  <w:activeWritingStyle w:appName="MSWord" w:lang="de-DE" w:vendorID="64" w:dllVersion="131078" w:nlCheck="1" w:checkStyle="0"/>
  <w:activeWritingStyle w:appName="MSWord" w:lang="it-IT" w:vendorID="64" w:dllVersion="131078" w:nlCheck="1" w:checkStyle="0"/>
  <w:activeWritingStyle w:appName="MSWord" w:lang="pt-PT" w:vendorID="64" w:dllVersion="131078"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TAxMrQ0MzW2MDM0MDFR0lEKTi0uzszPAykwNDauBQA1UxFoLgAAAA=="/>
  </w:docVars>
  <w:rsids>
    <w:rsidRoot w:val="00234862"/>
    <w:rsid w:val="00000061"/>
    <w:rsid w:val="000000B0"/>
    <w:rsid w:val="00000232"/>
    <w:rsid w:val="00000249"/>
    <w:rsid w:val="00000359"/>
    <w:rsid w:val="0000049E"/>
    <w:rsid w:val="00000513"/>
    <w:rsid w:val="000006EA"/>
    <w:rsid w:val="00000702"/>
    <w:rsid w:val="000008E1"/>
    <w:rsid w:val="000008F3"/>
    <w:rsid w:val="00000BB5"/>
    <w:rsid w:val="00000BFC"/>
    <w:rsid w:val="00000CD9"/>
    <w:rsid w:val="00000D5E"/>
    <w:rsid w:val="00000DAE"/>
    <w:rsid w:val="00000DE9"/>
    <w:rsid w:val="00000E1E"/>
    <w:rsid w:val="0000118A"/>
    <w:rsid w:val="00001199"/>
    <w:rsid w:val="0000124D"/>
    <w:rsid w:val="00001298"/>
    <w:rsid w:val="00001442"/>
    <w:rsid w:val="000015ED"/>
    <w:rsid w:val="00001639"/>
    <w:rsid w:val="000016A1"/>
    <w:rsid w:val="000016E0"/>
    <w:rsid w:val="00001712"/>
    <w:rsid w:val="0000175D"/>
    <w:rsid w:val="0000182D"/>
    <w:rsid w:val="00001A02"/>
    <w:rsid w:val="00001A21"/>
    <w:rsid w:val="00001A4C"/>
    <w:rsid w:val="00001C58"/>
    <w:rsid w:val="00001EA2"/>
    <w:rsid w:val="00001EEB"/>
    <w:rsid w:val="00002025"/>
    <w:rsid w:val="00002134"/>
    <w:rsid w:val="0000224A"/>
    <w:rsid w:val="0000229B"/>
    <w:rsid w:val="0000234C"/>
    <w:rsid w:val="00002350"/>
    <w:rsid w:val="0000237F"/>
    <w:rsid w:val="000023A6"/>
    <w:rsid w:val="00002419"/>
    <w:rsid w:val="00002636"/>
    <w:rsid w:val="00002660"/>
    <w:rsid w:val="000026BB"/>
    <w:rsid w:val="00002826"/>
    <w:rsid w:val="00002846"/>
    <w:rsid w:val="0000284C"/>
    <w:rsid w:val="00002882"/>
    <w:rsid w:val="000028AE"/>
    <w:rsid w:val="000029DA"/>
    <w:rsid w:val="00002D94"/>
    <w:rsid w:val="00002D95"/>
    <w:rsid w:val="00002FED"/>
    <w:rsid w:val="00003300"/>
    <w:rsid w:val="00003423"/>
    <w:rsid w:val="000035EA"/>
    <w:rsid w:val="00003605"/>
    <w:rsid w:val="00003631"/>
    <w:rsid w:val="00003678"/>
    <w:rsid w:val="000037BA"/>
    <w:rsid w:val="00003891"/>
    <w:rsid w:val="000039B4"/>
    <w:rsid w:val="00003B13"/>
    <w:rsid w:val="00003C08"/>
    <w:rsid w:val="00003D3D"/>
    <w:rsid w:val="00003D46"/>
    <w:rsid w:val="00003DCB"/>
    <w:rsid w:val="00003EE5"/>
    <w:rsid w:val="00003F8C"/>
    <w:rsid w:val="000040A0"/>
    <w:rsid w:val="00004118"/>
    <w:rsid w:val="00004488"/>
    <w:rsid w:val="00004493"/>
    <w:rsid w:val="00004680"/>
    <w:rsid w:val="000049B4"/>
    <w:rsid w:val="00004C81"/>
    <w:rsid w:val="00004DE4"/>
    <w:rsid w:val="00004F99"/>
    <w:rsid w:val="00004FFB"/>
    <w:rsid w:val="000050FB"/>
    <w:rsid w:val="00005166"/>
    <w:rsid w:val="0000517B"/>
    <w:rsid w:val="0000530A"/>
    <w:rsid w:val="0000544C"/>
    <w:rsid w:val="0000555F"/>
    <w:rsid w:val="000056BB"/>
    <w:rsid w:val="00005757"/>
    <w:rsid w:val="00005770"/>
    <w:rsid w:val="0000581A"/>
    <w:rsid w:val="000058AB"/>
    <w:rsid w:val="000058E8"/>
    <w:rsid w:val="00005BAA"/>
    <w:rsid w:val="00005D5A"/>
    <w:rsid w:val="00005D87"/>
    <w:rsid w:val="00005EDB"/>
    <w:rsid w:val="00005F1D"/>
    <w:rsid w:val="00005F93"/>
    <w:rsid w:val="00005F9C"/>
    <w:rsid w:val="0000607B"/>
    <w:rsid w:val="000060A5"/>
    <w:rsid w:val="0000610F"/>
    <w:rsid w:val="000061E0"/>
    <w:rsid w:val="000062DB"/>
    <w:rsid w:val="0000633C"/>
    <w:rsid w:val="000063D4"/>
    <w:rsid w:val="00006508"/>
    <w:rsid w:val="00006623"/>
    <w:rsid w:val="000066A7"/>
    <w:rsid w:val="00006796"/>
    <w:rsid w:val="000069C6"/>
    <w:rsid w:val="00006A39"/>
    <w:rsid w:val="00006A7A"/>
    <w:rsid w:val="00006BF3"/>
    <w:rsid w:val="00006D14"/>
    <w:rsid w:val="00006E70"/>
    <w:rsid w:val="00007039"/>
    <w:rsid w:val="000070B3"/>
    <w:rsid w:val="0000732A"/>
    <w:rsid w:val="000073EC"/>
    <w:rsid w:val="0000743F"/>
    <w:rsid w:val="0000748F"/>
    <w:rsid w:val="00007522"/>
    <w:rsid w:val="000076C7"/>
    <w:rsid w:val="0000779C"/>
    <w:rsid w:val="00007847"/>
    <w:rsid w:val="00007881"/>
    <w:rsid w:val="000078B9"/>
    <w:rsid w:val="000079E6"/>
    <w:rsid w:val="00007A4D"/>
    <w:rsid w:val="00007C49"/>
    <w:rsid w:val="00007CEE"/>
    <w:rsid w:val="00007EA2"/>
    <w:rsid w:val="00010108"/>
    <w:rsid w:val="0001058D"/>
    <w:rsid w:val="00010601"/>
    <w:rsid w:val="00010649"/>
    <w:rsid w:val="0001072D"/>
    <w:rsid w:val="00010AAA"/>
    <w:rsid w:val="00010B2A"/>
    <w:rsid w:val="00010B55"/>
    <w:rsid w:val="00010BA1"/>
    <w:rsid w:val="00010DD0"/>
    <w:rsid w:val="00010EC6"/>
    <w:rsid w:val="00010F1C"/>
    <w:rsid w:val="00011136"/>
    <w:rsid w:val="0001117E"/>
    <w:rsid w:val="00011320"/>
    <w:rsid w:val="0001137E"/>
    <w:rsid w:val="000113E5"/>
    <w:rsid w:val="0001159A"/>
    <w:rsid w:val="0001164F"/>
    <w:rsid w:val="00011651"/>
    <w:rsid w:val="00011697"/>
    <w:rsid w:val="000116D3"/>
    <w:rsid w:val="0001177E"/>
    <w:rsid w:val="000117FB"/>
    <w:rsid w:val="000118FF"/>
    <w:rsid w:val="00011901"/>
    <w:rsid w:val="00011970"/>
    <w:rsid w:val="00011AF8"/>
    <w:rsid w:val="00011BF2"/>
    <w:rsid w:val="00011C3E"/>
    <w:rsid w:val="00011CC2"/>
    <w:rsid w:val="00011D17"/>
    <w:rsid w:val="00011D35"/>
    <w:rsid w:val="00011D4B"/>
    <w:rsid w:val="00011F14"/>
    <w:rsid w:val="00012007"/>
    <w:rsid w:val="0001210E"/>
    <w:rsid w:val="00012226"/>
    <w:rsid w:val="000122CC"/>
    <w:rsid w:val="00012444"/>
    <w:rsid w:val="00012458"/>
    <w:rsid w:val="00012461"/>
    <w:rsid w:val="000124DD"/>
    <w:rsid w:val="000126E6"/>
    <w:rsid w:val="00012815"/>
    <w:rsid w:val="00012A21"/>
    <w:rsid w:val="00012A6D"/>
    <w:rsid w:val="00012ADB"/>
    <w:rsid w:val="00012B36"/>
    <w:rsid w:val="00012CA6"/>
    <w:rsid w:val="00012CDF"/>
    <w:rsid w:val="00012D75"/>
    <w:rsid w:val="00012DCA"/>
    <w:rsid w:val="00012E63"/>
    <w:rsid w:val="00012EB4"/>
    <w:rsid w:val="00012F60"/>
    <w:rsid w:val="00012F81"/>
    <w:rsid w:val="00013010"/>
    <w:rsid w:val="00013068"/>
    <w:rsid w:val="0001315E"/>
    <w:rsid w:val="000131A1"/>
    <w:rsid w:val="000131F5"/>
    <w:rsid w:val="00013287"/>
    <w:rsid w:val="000136B4"/>
    <w:rsid w:val="000137DA"/>
    <w:rsid w:val="000139DC"/>
    <w:rsid w:val="00013B4A"/>
    <w:rsid w:val="00013C5C"/>
    <w:rsid w:val="00013D71"/>
    <w:rsid w:val="00013E84"/>
    <w:rsid w:val="00013ED0"/>
    <w:rsid w:val="000140E8"/>
    <w:rsid w:val="000140EC"/>
    <w:rsid w:val="00014121"/>
    <w:rsid w:val="00014130"/>
    <w:rsid w:val="000142CE"/>
    <w:rsid w:val="000143BC"/>
    <w:rsid w:val="00014437"/>
    <w:rsid w:val="00014564"/>
    <w:rsid w:val="000147E8"/>
    <w:rsid w:val="00014A7B"/>
    <w:rsid w:val="00014C2C"/>
    <w:rsid w:val="00014E8B"/>
    <w:rsid w:val="00014EF8"/>
    <w:rsid w:val="0001500C"/>
    <w:rsid w:val="0001533A"/>
    <w:rsid w:val="00015346"/>
    <w:rsid w:val="00015356"/>
    <w:rsid w:val="00015633"/>
    <w:rsid w:val="0001566B"/>
    <w:rsid w:val="0001568B"/>
    <w:rsid w:val="00015751"/>
    <w:rsid w:val="000157B9"/>
    <w:rsid w:val="000158C0"/>
    <w:rsid w:val="00015979"/>
    <w:rsid w:val="000159DC"/>
    <w:rsid w:val="00015AC3"/>
    <w:rsid w:val="00015ADA"/>
    <w:rsid w:val="00015C32"/>
    <w:rsid w:val="00015CDC"/>
    <w:rsid w:val="00015DF0"/>
    <w:rsid w:val="00015E0B"/>
    <w:rsid w:val="00015E3A"/>
    <w:rsid w:val="00015E3B"/>
    <w:rsid w:val="00015E6F"/>
    <w:rsid w:val="00015EED"/>
    <w:rsid w:val="00015F47"/>
    <w:rsid w:val="00015F6B"/>
    <w:rsid w:val="000161B4"/>
    <w:rsid w:val="00016212"/>
    <w:rsid w:val="000163C0"/>
    <w:rsid w:val="000163FC"/>
    <w:rsid w:val="00016525"/>
    <w:rsid w:val="00016622"/>
    <w:rsid w:val="000169A0"/>
    <w:rsid w:val="00016B8B"/>
    <w:rsid w:val="00016BAD"/>
    <w:rsid w:val="00016BD6"/>
    <w:rsid w:val="00016CA0"/>
    <w:rsid w:val="00016CEC"/>
    <w:rsid w:val="00016EA1"/>
    <w:rsid w:val="00016F90"/>
    <w:rsid w:val="000170F4"/>
    <w:rsid w:val="0001710D"/>
    <w:rsid w:val="00017214"/>
    <w:rsid w:val="00017613"/>
    <w:rsid w:val="00017671"/>
    <w:rsid w:val="00017704"/>
    <w:rsid w:val="0001775A"/>
    <w:rsid w:val="00017929"/>
    <w:rsid w:val="00017A01"/>
    <w:rsid w:val="00017D92"/>
    <w:rsid w:val="00020050"/>
    <w:rsid w:val="0002015E"/>
    <w:rsid w:val="00020289"/>
    <w:rsid w:val="0002039E"/>
    <w:rsid w:val="00020464"/>
    <w:rsid w:val="000205AA"/>
    <w:rsid w:val="0002083C"/>
    <w:rsid w:val="000208AF"/>
    <w:rsid w:val="00020942"/>
    <w:rsid w:val="00020AED"/>
    <w:rsid w:val="00020BCC"/>
    <w:rsid w:val="00020BE8"/>
    <w:rsid w:val="00020C3B"/>
    <w:rsid w:val="00020D63"/>
    <w:rsid w:val="00020FEA"/>
    <w:rsid w:val="00021260"/>
    <w:rsid w:val="000216E5"/>
    <w:rsid w:val="00021706"/>
    <w:rsid w:val="00021831"/>
    <w:rsid w:val="00021896"/>
    <w:rsid w:val="000219B4"/>
    <w:rsid w:val="000219F0"/>
    <w:rsid w:val="00021B8B"/>
    <w:rsid w:val="00021BDF"/>
    <w:rsid w:val="00021CC6"/>
    <w:rsid w:val="00021D9E"/>
    <w:rsid w:val="00021ED8"/>
    <w:rsid w:val="00021FD6"/>
    <w:rsid w:val="00021FDB"/>
    <w:rsid w:val="00022278"/>
    <w:rsid w:val="000223F2"/>
    <w:rsid w:val="0002246F"/>
    <w:rsid w:val="000224B0"/>
    <w:rsid w:val="00022B34"/>
    <w:rsid w:val="00022B61"/>
    <w:rsid w:val="00022D88"/>
    <w:rsid w:val="00022F5B"/>
    <w:rsid w:val="00022FE5"/>
    <w:rsid w:val="00023022"/>
    <w:rsid w:val="00023036"/>
    <w:rsid w:val="00023038"/>
    <w:rsid w:val="00023205"/>
    <w:rsid w:val="000232A2"/>
    <w:rsid w:val="000232C7"/>
    <w:rsid w:val="00023323"/>
    <w:rsid w:val="00023562"/>
    <w:rsid w:val="000237CE"/>
    <w:rsid w:val="00023805"/>
    <w:rsid w:val="00023912"/>
    <w:rsid w:val="0002396D"/>
    <w:rsid w:val="00023A66"/>
    <w:rsid w:val="00023B7C"/>
    <w:rsid w:val="00023CB5"/>
    <w:rsid w:val="00023CE7"/>
    <w:rsid w:val="00023D48"/>
    <w:rsid w:val="00023E32"/>
    <w:rsid w:val="00023F8A"/>
    <w:rsid w:val="000243D2"/>
    <w:rsid w:val="0002460C"/>
    <w:rsid w:val="00024620"/>
    <w:rsid w:val="00024852"/>
    <w:rsid w:val="00024E3F"/>
    <w:rsid w:val="00024FAC"/>
    <w:rsid w:val="0002515C"/>
    <w:rsid w:val="0002536E"/>
    <w:rsid w:val="00025489"/>
    <w:rsid w:val="000256EA"/>
    <w:rsid w:val="00025967"/>
    <w:rsid w:val="00025A68"/>
    <w:rsid w:val="00025AD9"/>
    <w:rsid w:val="00025C8C"/>
    <w:rsid w:val="00025DA1"/>
    <w:rsid w:val="00025DCC"/>
    <w:rsid w:val="00025E35"/>
    <w:rsid w:val="0002601F"/>
    <w:rsid w:val="0002609B"/>
    <w:rsid w:val="00026153"/>
    <w:rsid w:val="000263B6"/>
    <w:rsid w:val="0002649C"/>
    <w:rsid w:val="00026581"/>
    <w:rsid w:val="000268E2"/>
    <w:rsid w:val="0002691E"/>
    <w:rsid w:val="000269BF"/>
    <w:rsid w:val="00026A03"/>
    <w:rsid w:val="00026AA5"/>
    <w:rsid w:val="00026AB4"/>
    <w:rsid w:val="00026AEE"/>
    <w:rsid w:val="00026C24"/>
    <w:rsid w:val="00026C46"/>
    <w:rsid w:val="00026ED2"/>
    <w:rsid w:val="00026EE2"/>
    <w:rsid w:val="00026F70"/>
    <w:rsid w:val="00027020"/>
    <w:rsid w:val="0002713E"/>
    <w:rsid w:val="000271D6"/>
    <w:rsid w:val="000271EA"/>
    <w:rsid w:val="00027394"/>
    <w:rsid w:val="0002749D"/>
    <w:rsid w:val="00027660"/>
    <w:rsid w:val="00027745"/>
    <w:rsid w:val="00027806"/>
    <w:rsid w:val="00027984"/>
    <w:rsid w:val="00027A00"/>
    <w:rsid w:val="00027B4C"/>
    <w:rsid w:val="00027C58"/>
    <w:rsid w:val="00027D7B"/>
    <w:rsid w:val="00027E7C"/>
    <w:rsid w:val="00027F08"/>
    <w:rsid w:val="000300B7"/>
    <w:rsid w:val="0003013A"/>
    <w:rsid w:val="0003021B"/>
    <w:rsid w:val="0003027C"/>
    <w:rsid w:val="000302ED"/>
    <w:rsid w:val="000305F0"/>
    <w:rsid w:val="0003060A"/>
    <w:rsid w:val="000306BE"/>
    <w:rsid w:val="0003075D"/>
    <w:rsid w:val="000309F8"/>
    <w:rsid w:val="00030A81"/>
    <w:rsid w:val="00030C72"/>
    <w:rsid w:val="00030D8D"/>
    <w:rsid w:val="00030E85"/>
    <w:rsid w:val="00030F48"/>
    <w:rsid w:val="00030F6B"/>
    <w:rsid w:val="00030F9F"/>
    <w:rsid w:val="00031021"/>
    <w:rsid w:val="0003136D"/>
    <w:rsid w:val="000313F0"/>
    <w:rsid w:val="0003142B"/>
    <w:rsid w:val="0003144F"/>
    <w:rsid w:val="00031465"/>
    <w:rsid w:val="0003148F"/>
    <w:rsid w:val="00031608"/>
    <w:rsid w:val="00031723"/>
    <w:rsid w:val="000318FE"/>
    <w:rsid w:val="00031A17"/>
    <w:rsid w:val="00031A5A"/>
    <w:rsid w:val="00031A96"/>
    <w:rsid w:val="00031B39"/>
    <w:rsid w:val="00031D48"/>
    <w:rsid w:val="00031F0A"/>
    <w:rsid w:val="00031F66"/>
    <w:rsid w:val="00031FA4"/>
    <w:rsid w:val="00031FC5"/>
    <w:rsid w:val="000321C3"/>
    <w:rsid w:val="0003224C"/>
    <w:rsid w:val="00032284"/>
    <w:rsid w:val="000322E3"/>
    <w:rsid w:val="0003232F"/>
    <w:rsid w:val="00032429"/>
    <w:rsid w:val="0003244A"/>
    <w:rsid w:val="000324C8"/>
    <w:rsid w:val="00032503"/>
    <w:rsid w:val="00032859"/>
    <w:rsid w:val="0003292B"/>
    <w:rsid w:val="000329AD"/>
    <w:rsid w:val="00032AFC"/>
    <w:rsid w:val="00032CED"/>
    <w:rsid w:val="00032DC4"/>
    <w:rsid w:val="00032F4C"/>
    <w:rsid w:val="00033107"/>
    <w:rsid w:val="00033136"/>
    <w:rsid w:val="00033227"/>
    <w:rsid w:val="00033369"/>
    <w:rsid w:val="0003343F"/>
    <w:rsid w:val="00033546"/>
    <w:rsid w:val="000335B8"/>
    <w:rsid w:val="000335BF"/>
    <w:rsid w:val="00033777"/>
    <w:rsid w:val="000338BE"/>
    <w:rsid w:val="000338D1"/>
    <w:rsid w:val="00033969"/>
    <w:rsid w:val="000339DF"/>
    <w:rsid w:val="00033A3C"/>
    <w:rsid w:val="00033ACB"/>
    <w:rsid w:val="00033C11"/>
    <w:rsid w:val="00033C14"/>
    <w:rsid w:val="00033C20"/>
    <w:rsid w:val="00033DAC"/>
    <w:rsid w:val="00033DDF"/>
    <w:rsid w:val="00033F29"/>
    <w:rsid w:val="00033F6D"/>
    <w:rsid w:val="00034190"/>
    <w:rsid w:val="000341BA"/>
    <w:rsid w:val="000341BC"/>
    <w:rsid w:val="000341E1"/>
    <w:rsid w:val="00034240"/>
    <w:rsid w:val="0003441E"/>
    <w:rsid w:val="0003445A"/>
    <w:rsid w:val="00034AF7"/>
    <w:rsid w:val="00034D76"/>
    <w:rsid w:val="00034E06"/>
    <w:rsid w:val="00034E5D"/>
    <w:rsid w:val="00034E97"/>
    <w:rsid w:val="00034ECA"/>
    <w:rsid w:val="0003503B"/>
    <w:rsid w:val="000351E1"/>
    <w:rsid w:val="000353D7"/>
    <w:rsid w:val="000353EE"/>
    <w:rsid w:val="0003546A"/>
    <w:rsid w:val="000356C5"/>
    <w:rsid w:val="00035A91"/>
    <w:rsid w:val="00035BB8"/>
    <w:rsid w:val="00035C47"/>
    <w:rsid w:val="00035CCA"/>
    <w:rsid w:val="00035DBA"/>
    <w:rsid w:val="00035E35"/>
    <w:rsid w:val="0003603A"/>
    <w:rsid w:val="0003643B"/>
    <w:rsid w:val="0003685B"/>
    <w:rsid w:val="0003693E"/>
    <w:rsid w:val="00036A74"/>
    <w:rsid w:val="00036ADB"/>
    <w:rsid w:val="00036B79"/>
    <w:rsid w:val="00036C03"/>
    <w:rsid w:val="00036D2E"/>
    <w:rsid w:val="00036D73"/>
    <w:rsid w:val="00036DBB"/>
    <w:rsid w:val="00036E6D"/>
    <w:rsid w:val="00036E98"/>
    <w:rsid w:val="00036E9C"/>
    <w:rsid w:val="00036FF7"/>
    <w:rsid w:val="0003701B"/>
    <w:rsid w:val="00037087"/>
    <w:rsid w:val="00037256"/>
    <w:rsid w:val="00037415"/>
    <w:rsid w:val="000374C5"/>
    <w:rsid w:val="0003764A"/>
    <w:rsid w:val="00037766"/>
    <w:rsid w:val="00037782"/>
    <w:rsid w:val="000377FB"/>
    <w:rsid w:val="00037807"/>
    <w:rsid w:val="00037910"/>
    <w:rsid w:val="00037A2B"/>
    <w:rsid w:val="00037A49"/>
    <w:rsid w:val="00037A4E"/>
    <w:rsid w:val="00037B0D"/>
    <w:rsid w:val="00037BE5"/>
    <w:rsid w:val="00040016"/>
    <w:rsid w:val="000400ED"/>
    <w:rsid w:val="00040272"/>
    <w:rsid w:val="0004037A"/>
    <w:rsid w:val="0004041B"/>
    <w:rsid w:val="000404E3"/>
    <w:rsid w:val="00040817"/>
    <w:rsid w:val="00040B7D"/>
    <w:rsid w:val="00040B8F"/>
    <w:rsid w:val="00040B98"/>
    <w:rsid w:val="00040BEB"/>
    <w:rsid w:val="00040C55"/>
    <w:rsid w:val="00040DE7"/>
    <w:rsid w:val="00040E42"/>
    <w:rsid w:val="00040EF4"/>
    <w:rsid w:val="000410F6"/>
    <w:rsid w:val="000411A1"/>
    <w:rsid w:val="00041217"/>
    <w:rsid w:val="00041337"/>
    <w:rsid w:val="00041374"/>
    <w:rsid w:val="00041497"/>
    <w:rsid w:val="000416B2"/>
    <w:rsid w:val="000416E4"/>
    <w:rsid w:val="000418C2"/>
    <w:rsid w:val="000418D0"/>
    <w:rsid w:val="00041B0F"/>
    <w:rsid w:val="00041B63"/>
    <w:rsid w:val="00041C85"/>
    <w:rsid w:val="00041DC0"/>
    <w:rsid w:val="00041E0B"/>
    <w:rsid w:val="00041E5D"/>
    <w:rsid w:val="000420B8"/>
    <w:rsid w:val="000420FE"/>
    <w:rsid w:val="00042319"/>
    <w:rsid w:val="00042371"/>
    <w:rsid w:val="00042469"/>
    <w:rsid w:val="000424D5"/>
    <w:rsid w:val="00042884"/>
    <w:rsid w:val="000428D4"/>
    <w:rsid w:val="0004297C"/>
    <w:rsid w:val="00042A1F"/>
    <w:rsid w:val="00042CF2"/>
    <w:rsid w:val="00042D56"/>
    <w:rsid w:val="00042DBC"/>
    <w:rsid w:val="00042E8F"/>
    <w:rsid w:val="00043219"/>
    <w:rsid w:val="000432AE"/>
    <w:rsid w:val="00043348"/>
    <w:rsid w:val="000435AB"/>
    <w:rsid w:val="0004363F"/>
    <w:rsid w:val="00043A27"/>
    <w:rsid w:val="00043AD5"/>
    <w:rsid w:val="00043ADB"/>
    <w:rsid w:val="00043BA6"/>
    <w:rsid w:val="00043CB1"/>
    <w:rsid w:val="00043D19"/>
    <w:rsid w:val="00043D79"/>
    <w:rsid w:val="00043E6C"/>
    <w:rsid w:val="00043EA6"/>
    <w:rsid w:val="00043ECC"/>
    <w:rsid w:val="000440E5"/>
    <w:rsid w:val="00044177"/>
    <w:rsid w:val="00044183"/>
    <w:rsid w:val="000441CD"/>
    <w:rsid w:val="000442D6"/>
    <w:rsid w:val="00044302"/>
    <w:rsid w:val="00044444"/>
    <w:rsid w:val="0004445F"/>
    <w:rsid w:val="000445E4"/>
    <w:rsid w:val="0004463F"/>
    <w:rsid w:val="00044696"/>
    <w:rsid w:val="0004472A"/>
    <w:rsid w:val="00044A3A"/>
    <w:rsid w:val="00044A45"/>
    <w:rsid w:val="00044B28"/>
    <w:rsid w:val="00044C0B"/>
    <w:rsid w:val="00044C5F"/>
    <w:rsid w:val="00044D08"/>
    <w:rsid w:val="00044E61"/>
    <w:rsid w:val="00044E67"/>
    <w:rsid w:val="00044F19"/>
    <w:rsid w:val="00045065"/>
    <w:rsid w:val="00045262"/>
    <w:rsid w:val="000456AD"/>
    <w:rsid w:val="000456AE"/>
    <w:rsid w:val="000456EB"/>
    <w:rsid w:val="000456F9"/>
    <w:rsid w:val="000457CE"/>
    <w:rsid w:val="00045A22"/>
    <w:rsid w:val="00045B11"/>
    <w:rsid w:val="00045C93"/>
    <w:rsid w:val="00045EB6"/>
    <w:rsid w:val="00045F0F"/>
    <w:rsid w:val="00045F22"/>
    <w:rsid w:val="00045FA0"/>
    <w:rsid w:val="00045FDE"/>
    <w:rsid w:val="00046006"/>
    <w:rsid w:val="00046009"/>
    <w:rsid w:val="000460A9"/>
    <w:rsid w:val="0004616A"/>
    <w:rsid w:val="00046295"/>
    <w:rsid w:val="000462C1"/>
    <w:rsid w:val="00046431"/>
    <w:rsid w:val="0004660B"/>
    <w:rsid w:val="000466AC"/>
    <w:rsid w:val="00046A0A"/>
    <w:rsid w:val="00046A39"/>
    <w:rsid w:val="00046A42"/>
    <w:rsid w:val="00046AE8"/>
    <w:rsid w:val="00046B4E"/>
    <w:rsid w:val="00046B81"/>
    <w:rsid w:val="00046C7B"/>
    <w:rsid w:val="00046D00"/>
    <w:rsid w:val="00046DDD"/>
    <w:rsid w:val="00046DFA"/>
    <w:rsid w:val="00046E3B"/>
    <w:rsid w:val="00046F87"/>
    <w:rsid w:val="00047021"/>
    <w:rsid w:val="000472F8"/>
    <w:rsid w:val="0004740E"/>
    <w:rsid w:val="00047535"/>
    <w:rsid w:val="000475E2"/>
    <w:rsid w:val="00047643"/>
    <w:rsid w:val="000476BF"/>
    <w:rsid w:val="000476CB"/>
    <w:rsid w:val="00047782"/>
    <w:rsid w:val="0004778E"/>
    <w:rsid w:val="00047908"/>
    <w:rsid w:val="00047B55"/>
    <w:rsid w:val="00047BE6"/>
    <w:rsid w:val="00047CE5"/>
    <w:rsid w:val="00047E32"/>
    <w:rsid w:val="0005028D"/>
    <w:rsid w:val="0005049B"/>
    <w:rsid w:val="000504AE"/>
    <w:rsid w:val="000505FC"/>
    <w:rsid w:val="00050856"/>
    <w:rsid w:val="00051047"/>
    <w:rsid w:val="00051127"/>
    <w:rsid w:val="000511F6"/>
    <w:rsid w:val="000512C9"/>
    <w:rsid w:val="00051443"/>
    <w:rsid w:val="00051600"/>
    <w:rsid w:val="00051628"/>
    <w:rsid w:val="00051815"/>
    <w:rsid w:val="000518B2"/>
    <w:rsid w:val="00051907"/>
    <w:rsid w:val="00051953"/>
    <w:rsid w:val="00051BDD"/>
    <w:rsid w:val="00051C22"/>
    <w:rsid w:val="00051C9C"/>
    <w:rsid w:val="00051CE9"/>
    <w:rsid w:val="00051D23"/>
    <w:rsid w:val="00051D39"/>
    <w:rsid w:val="00051DBB"/>
    <w:rsid w:val="00051E3F"/>
    <w:rsid w:val="00051F5A"/>
    <w:rsid w:val="0005227B"/>
    <w:rsid w:val="000522AD"/>
    <w:rsid w:val="00052319"/>
    <w:rsid w:val="00052848"/>
    <w:rsid w:val="000528B4"/>
    <w:rsid w:val="000528F9"/>
    <w:rsid w:val="00052B2C"/>
    <w:rsid w:val="00052B3F"/>
    <w:rsid w:val="00052C01"/>
    <w:rsid w:val="00052CBF"/>
    <w:rsid w:val="00052F1E"/>
    <w:rsid w:val="00052F5C"/>
    <w:rsid w:val="00052F83"/>
    <w:rsid w:val="00052FCB"/>
    <w:rsid w:val="00052FDB"/>
    <w:rsid w:val="0005317D"/>
    <w:rsid w:val="0005325E"/>
    <w:rsid w:val="0005331B"/>
    <w:rsid w:val="0005334C"/>
    <w:rsid w:val="00053441"/>
    <w:rsid w:val="0005355E"/>
    <w:rsid w:val="00053611"/>
    <w:rsid w:val="000536B9"/>
    <w:rsid w:val="00053966"/>
    <w:rsid w:val="00053971"/>
    <w:rsid w:val="00053A22"/>
    <w:rsid w:val="00053A96"/>
    <w:rsid w:val="00053C54"/>
    <w:rsid w:val="00053D5E"/>
    <w:rsid w:val="00053F3D"/>
    <w:rsid w:val="00054028"/>
    <w:rsid w:val="00054068"/>
    <w:rsid w:val="000540D8"/>
    <w:rsid w:val="000540ED"/>
    <w:rsid w:val="000541B5"/>
    <w:rsid w:val="00054201"/>
    <w:rsid w:val="0005430E"/>
    <w:rsid w:val="00054362"/>
    <w:rsid w:val="00054379"/>
    <w:rsid w:val="000543C3"/>
    <w:rsid w:val="00054469"/>
    <w:rsid w:val="0005449B"/>
    <w:rsid w:val="0005453B"/>
    <w:rsid w:val="00054576"/>
    <w:rsid w:val="000545A4"/>
    <w:rsid w:val="000545EA"/>
    <w:rsid w:val="00054638"/>
    <w:rsid w:val="000546DF"/>
    <w:rsid w:val="00054806"/>
    <w:rsid w:val="00054881"/>
    <w:rsid w:val="00054A53"/>
    <w:rsid w:val="00054B01"/>
    <w:rsid w:val="00054BC3"/>
    <w:rsid w:val="00054BFE"/>
    <w:rsid w:val="00054C7E"/>
    <w:rsid w:val="00054CB2"/>
    <w:rsid w:val="00054D74"/>
    <w:rsid w:val="00054E40"/>
    <w:rsid w:val="00054E59"/>
    <w:rsid w:val="00054F04"/>
    <w:rsid w:val="00054F61"/>
    <w:rsid w:val="000550BF"/>
    <w:rsid w:val="000552FB"/>
    <w:rsid w:val="000554C4"/>
    <w:rsid w:val="0005557D"/>
    <w:rsid w:val="000555FF"/>
    <w:rsid w:val="000556FD"/>
    <w:rsid w:val="000557F7"/>
    <w:rsid w:val="00055939"/>
    <w:rsid w:val="0005599F"/>
    <w:rsid w:val="000559C1"/>
    <w:rsid w:val="00055B26"/>
    <w:rsid w:val="00055F16"/>
    <w:rsid w:val="00055F39"/>
    <w:rsid w:val="00055F47"/>
    <w:rsid w:val="00055F61"/>
    <w:rsid w:val="0005608A"/>
    <w:rsid w:val="00056098"/>
    <w:rsid w:val="000563EE"/>
    <w:rsid w:val="00056400"/>
    <w:rsid w:val="00056513"/>
    <w:rsid w:val="00056672"/>
    <w:rsid w:val="00056964"/>
    <w:rsid w:val="00056B1B"/>
    <w:rsid w:val="00056CDF"/>
    <w:rsid w:val="00056E9E"/>
    <w:rsid w:val="00056EC9"/>
    <w:rsid w:val="00056EF0"/>
    <w:rsid w:val="00056F65"/>
    <w:rsid w:val="000571F7"/>
    <w:rsid w:val="0005732B"/>
    <w:rsid w:val="00057362"/>
    <w:rsid w:val="0005741A"/>
    <w:rsid w:val="0005768A"/>
    <w:rsid w:val="000577A1"/>
    <w:rsid w:val="00057862"/>
    <w:rsid w:val="00057A15"/>
    <w:rsid w:val="00057A2E"/>
    <w:rsid w:val="00057A3F"/>
    <w:rsid w:val="00057C8B"/>
    <w:rsid w:val="00057C99"/>
    <w:rsid w:val="00060117"/>
    <w:rsid w:val="0006033F"/>
    <w:rsid w:val="00060415"/>
    <w:rsid w:val="000605A0"/>
    <w:rsid w:val="000606D1"/>
    <w:rsid w:val="000607F4"/>
    <w:rsid w:val="000608B6"/>
    <w:rsid w:val="0006091B"/>
    <w:rsid w:val="00060B8C"/>
    <w:rsid w:val="00060E3A"/>
    <w:rsid w:val="00060E9B"/>
    <w:rsid w:val="0006109D"/>
    <w:rsid w:val="00061321"/>
    <w:rsid w:val="000613A2"/>
    <w:rsid w:val="000613AC"/>
    <w:rsid w:val="00061439"/>
    <w:rsid w:val="0006146B"/>
    <w:rsid w:val="000616DD"/>
    <w:rsid w:val="00061752"/>
    <w:rsid w:val="00061925"/>
    <w:rsid w:val="00061A4E"/>
    <w:rsid w:val="00061B27"/>
    <w:rsid w:val="00061BEA"/>
    <w:rsid w:val="000621F2"/>
    <w:rsid w:val="00062269"/>
    <w:rsid w:val="00062288"/>
    <w:rsid w:val="00062390"/>
    <w:rsid w:val="000626DE"/>
    <w:rsid w:val="00062862"/>
    <w:rsid w:val="000628B7"/>
    <w:rsid w:val="000628DC"/>
    <w:rsid w:val="00062A69"/>
    <w:rsid w:val="00062AC9"/>
    <w:rsid w:val="00062AD5"/>
    <w:rsid w:val="00062ADD"/>
    <w:rsid w:val="00062BBD"/>
    <w:rsid w:val="00062EF5"/>
    <w:rsid w:val="00063085"/>
    <w:rsid w:val="00063315"/>
    <w:rsid w:val="0006335A"/>
    <w:rsid w:val="000634DF"/>
    <w:rsid w:val="000635B4"/>
    <w:rsid w:val="0006371B"/>
    <w:rsid w:val="000637BE"/>
    <w:rsid w:val="000638BC"/>
    <w:rsid w:val="000639B0"/>
    <w:rsid w:val="00063A0B"/>
    <w:rsid w:val="00063B34"/>
    <w:rsid w:val="00063F56"/>
    <w:rsid w:val="00063FB4"/>
    <w:rsid w:val="00064119"/>
    <w:rsid w:val="0006419A"/>
    <w:rsid w:val="0006446D"/>
    <w:rsid w:val="000645BF"/>
    <w:rsid w:val="00064646"/>
    <w:rsid w:val="0006465F"/>
    <w:rsid w:val="00064685"/>
    <w:rsid w:val="00064717"/>
    <w:rsid w:val="00064734"/>
    <w:rsid w:val="000648E9"/>
    <w:rsid w:val="00064AF5"/>
    <w:rsid w:val="00064BEE"/>
    <w:rsid w:val="00064C5B"/>
    <w:rsid w:val="00064C9F"/>
    <w:rsid w:val="00064CD6"/>
    <w:rsid w:val="00064CE4"/>
    <w:rsid w:val="00064D5E"/>
    <w:rsid w:val="00064DF3"/>
    <w:rsid w:val="00064E03"/>
    <w:rsid w:val="00064EE0"/>
    <w:rsid w:val="00064EE2"/>
    <w:rsid w:val="0006521A"/>
    <w:rsid w:val="000652B1"/>
    <w:rsid w:val="00065358"/>
    <w:rsid w:val="000653ED"/>
    <w:rsid w:val="000656FD"/>
    <w:rsid w:val="00065713"/>
    <w:rsid w:val="0006574F"/>
    <w:rsid w:val="00065779"/>
    <w:rsid w:val="00065A2F"/>
    <w:rsid w:val="00065A90"/>
    <w:rsid w:val="00065B93"/>
    <w:rsid w:val="00065B98"/>
    <w:rsid w:val="00065CC7"/>
    <w:rsid w:val="00065CD9"/>
    <w:rsid w:val="000660AA"/>
    <w:rsid w:val="000660D0"/>
    <w:rsid w:val="0006635D"/>
    <w:rsid w:val="000665D0"/>
    <w:rsid w:val="0006666F"/>
    <w:rsid w:val="00066682"/>
    <w:rsid w:val="00066C05"/>
    <w:rsid w:val="00066F47"/>
    <w:rsid w:val="00067089"/>
    <w:rsid w:val="000670C2"/>
    <w:rsid w:val="0006719D"/>
    <w:rsid w:val="00067211"/>
    <w:rsid w:val="000672DA"/>
    <w:rsid w:val="000673BE"/>
    <w:rsid w:val="0006756B"/>
    <w:rsid w:val="000675B6"/>
    <w:rsid w:val="00067651"/>
    <w:rsid w:val="000677A9"/>
    <w:rsid w:val="00067864"/>
    <w:rsid w:val="000678FD"/>
    <w:rsid w:val="0006790D"/>
    <w:rsid w:val="000679E5"/>
    <w:rsid w:val="00067B6B"/>
    <w:rsid w:val="00067BC9"/>
    <w:rsid w:val="00067C60"/>
    <w:rsid w:val="00067DF8"/>
    <w:rsid w:val="00067E78"/>
    <w:rsid w:val="00067EF5"/>
    <w:rsid w:val="0007001C"/>
    <w:rsid w:val="0007009E"/>
    <w:rsid w:val="000700D4"/>
    <w:rsid w:val="000703A9"/>
    <w:rsid w:val="000703B2"/>
    <w:rsid w:val="0007046D"/>
    <w:rsid w:val="000704CC"/>
    <w:rsid w:val="00070613"/>
    <w:rsid w:val="00070776"/>
    <w:rsid w:val="0007077B"/>
    <w:rsid w:val="0007083A"/>
    <w:rsid w:val="00070937"/>
    <w:rsid w:val="000709FC"/>
    <w:rsid w:val="00070A1B"/>
    <w:rsid w:val="00070A1D"/>
    <w:rsid w:val="00070B02"/>
    <w:rsid w:val="00070B97"/>
    <w:rsid w:val="00070C55"/>
    <w:rsid w:val="00070DDB"/>
    <w:rsid w:val="00070E70"/>
    <w:rsid w:val="00070F5C"/>
    <w:rsid w:val="00070FBC"/>
    <w:rsid w:val="000710BF"/>
    <w:rsid w:val="00071232"/>
    <w:rsid w:val="00071378"/>
    <w:rsid w:val="000715D8"/>
    <w:rsid w:val="000715EB"/>
    <w:rsid w:val="0007161C"/>
    <w:rsid w:val="00071646"/>
    <w:rsid w:val="00071723"/>
    <w:rsid w:val="0007175A"/>
    <w:rsid w:val="00071872"/>
    <w:rsid w:val="00071A4E"/>
    <w:rsid w:val="00071AB2"/>
    <w:rsid w:val="00071B50"/>
    <w:rsid w:val="00071D73"/>
    <w:rsid w:val="00071D89"/>
    <w:rsid w:val="00071EFE"/>
    <w:rsid w:val="00071F9C"/>
    <w:rsid w:val="000721A4"/>
    <w:rsid w:val="00072241"/>
    <w:rsid w:val="0007276E"/>
    <w:rsid w:val="000729DD"/>
    <w:rsid w:val="00072A0E"/>
    <w:rsid w:val="00072B36"/>
    <w:rsid w:val="00072CE1"/>
    <w:rsid w:val="00073052"/>
    <w:rsid w:val="00073068"/>
    <w:rsid w:val="000730D9"/>
    <w:rsid w:val="00073121"/>
    <w:rsid w:val="0007318D"/>
    <w:rsid w:val="00073303"/>
    <w:rsid w:val="00073309"/>
    <w:rsid w:val="0007355F"/>
    <w:rsid w:val="0007361C"/>
    <w:rsid w:val="000736FE"/>
    <w:rsid w:val="00073760"/>
    <w:rsid w:val="00073851"/>
    <w:rsid w:val="000738D8"/>
    <w:rsid w:val="0007395F"/>
    <w:rsid w:val="000739E8"/>
    <w:rsid w:val="00073A15"/>
    <w:rsid w:val="00073A4C"/>
    <w:rsid w:val="00073B73"/>
    <w:rsid w:val="00073B99"/>
    <w:rsid w:val="00073CA0"/>
    <w:rsid w:val="00073D86"/>
    <w:rsid w:val="00073D9A"/>
    <w:rsid w:val="00073ECB"/>
    <w:rsid w:val="00073F35"/>
    <w:rsid w:val="00073F78"/>
    <w:rsid w:val="0007406B"/>
    <w:rsid w:val="000742AB"/>
    <w:rsid w:val="00074352"/>
    <w:rsid w:val="000746C3"/>
    <w:rsid w:val="000747BE"/>
    <w:rsid w:val="00074D7E"/>
    <w:rsid w:val="00074EE9"/>
    <w:rsid w:val="00074F1C"/>
    <w:rsid w:val="00074F31"/>
    <w:rsid w:val="00075239"/>
    <w:rsid w:val="0007536D"/>
    <w:rsid w:val="0007538A"/>
    <w:rsid w:val="0007542B"/>
    <w:rsid w:val="000756F3"/>
    <w:rsid w:val="00075709"/>
    <w:rsid w:val="00075782"/>
    <w:rsid w:val="00075953"/>
    <w:rsid w:val="0007595A"/>
    <w:rsid w:val="000759D5"/>
    <w:rsid w:val="00075A3F"/>
    <w:rsid w:val="00075BB2"/>
    <w:rsid w:val="00075BFF"/>
    <w:rsid w:val="00075DB1"/>
    <w:rsid w:val="00075E70"/>
    <w:rsid w:val="00075E81"/>
    <w:rsid w:val="00075E90"/>
    <w:rsid w:val="00075FE4"/>
    <w:rsid w:val="000761BA"/>
    <w:rsid w:val="0007632D"/>
    <w:rsid w:val="000764A3"/>
    <w:rsid w:val="000764C5"/>
    <w:rsid w:val="00076695"/>
    <w:rsid w:val="00076807"/>
    <w:rsid w:val="00076825"/>
    <w:rsid w:val="000769D0"/>
    <w:rsid w:val="000769FF"/>
    <w:rsid w:val="00076AD8"/>
    <w:rsid w:val="00076D83"/>
    <w:rsid w:val="00076F97"/>
    <w:rsid w:val="00076FC6"/>
    <w:rsid w:val="00076FDE"/>
    <w:rsid w:val="000770F0"/>
    <w:rsid w:val="000771CA"/>
    <w:rsid w:val="000771E3"/>
    <w:rsid w:val="000772D7"/>
    <w:rsid w:val="000774EE"/>
    <w:rsid w:val="00077511"/>
    <w:rsid w:val="0007763C"/>
    <w:rsid w:val="0007763E"/>
    <w:rsid w:val="000776DE"/>
    <w:rsid w:val="00077888"/>
    <w:rsid w:val="000778E0"/>
    <w:rsid w:val="00077BF6"/>
    <w:rsid w:val="00077CAF"/>
    <w:rsid w:val="00077CEE"/>
    <w:rsid w:val="00080015"/>
    <w:rsid w:val="00080202"/>
    <w:rsid w:val="0008024A"/>
    <w:rsid w:val="00080259"/>
    <w:rsid w:val="00080395"/>
    <w:rsid w:val="0008041D"/>
    <w:rsid w:val="00080592"/>
    <w:rsid w:val="000805F8"/>
    <w:rsid w:val="00080787"/>
    <w:rsid w:val="00080934"/>
    <w:rsid w:val="0008096A"/>
    <w:rsid w:val="00080B5B"/>
    <w:rsid w:val="00080C6E"/>
    <w:rsid w:val="00080CC6"/>
    <w:rsid w:val="00080D19"/>
    <w:rsid w:val="00080E74"/>
    <w:rsid w:val="00080E8D"/>
    <w:rsid w:val="0008103D"/>
    <w:rsid w:val="0008104D"/>
    <w:rsid w:val="00081254"/>
    <w:rsid w:val="00081310"/>
    <w:rsid w:val="0008135E"/>
    <w:rsid w:val="0008141A"/>
    <w:rsid w:val="00081531"/>
    <w:rsid w:val="000815EE"/>
    <w:rsid w:val="0008177A"/>
    <w:rsid w:val="0008177E"/>
    <w:rsid w:val="00081791"/>
    <w:rsid w:val="0008179B"/>
    <w:rsid w:val="000817A5"/>
    <w:rsid w:val="000817FA"/>
    <w:rsid w:val="00081800"/>
    <w:rsid w:val="00081877"/>
    <w:rsid w:val="000818A2"/>
    <w:rsid w:val="000818EF"/>
    <w:rsid w:val="00081914"/>
    <w:rsid w:val="0008198D"/>
    <w:rsid w:val="00081A65"/>
    <w:rsid w:val="00081A6E"/>
    <w:rsid w:val="00081B52"/>
    <w:rsid w:val="00081B9C"/>
    <w:rsid w:val="00081C80"/>
    <w:rsid w:val="00081F53"/>
    <w:rsid w:val="00081F7A"/>
    <w:rsid w:val="000821A0"/>
    <w:rsid w:val="00082387"/>
    <w:rsid w:val="00082488"/>
    <w:rsid w:val="00082692"/>
    <w:rsid w:val="000826F3"/>
    <w:rsid w:val="00082789"/>
    <w:rsid w:val="00082988"/>
    <w:rsid w:val="00082A61"/>
    <w:rsid w:val="00082B2B"/>
    <w:rsid w:val="00082BC5"/>
    <w:rsid w:val="00082E12"/>
    <w:rsid w:val="00082ED7"/>
    <w:rsid w:val="000830FB"/>
    <w:rsid w:val="0008335A"/>
    <w:rsid w:val="000833BD"/>
    <w:rsid w:val="0008343F"/>
    <w:rsid w:val="000834DF"/>
    <w:rsid w:val="000834F6"/>
    <w:rsid w:val="00083581"/>
    <w:rsid w:val="000835B5"/>
    <w:rsid w:val="00083699"/>
    <w:rsid w:val="000836BA"/>
    <w:rsid w:val="000837B1"/>
    <w:rsid w:val="000838BA"/>
    <w:rsid w:val="00083909"/>
    <w:rsid w:val="00083A77"/>
    <w:rsid w:val="00083AE4"/>
    <w:rsid w:val="00083BC2"/>
    <w:rsid w:val="00083C7C"/>
    <w:rsid w:val="00083D1D"/>
    <w:rsid w:val="00083E61"/>
    <w:rsid w:val="000840DB"/>
    <w:rsid w:val="00084155"/>
    <w:rsid w:val="000841BC"/>
    <w:rsid w:val="00084548"/>
    <w:rsid w:val="00084594"/>
    <w:rsid w:val="000845B5"/>
    <w:rsid w:val="00084811"/>
    <w:rsid w:val="00084841"/>
    <w:rsid w:val="00084912"/>
    <w:rsid w:val="000849D9"/>
    <w:rsid w:val="00084AD0"/>
    <w:rsid w:val="00084BE4"/>
    <w:rsid w:val="00084E35"/>
    <w:rsid w:val="00084F4E"/>
    <w:rsid w:val="00084F5D"/>
    <w:rsid w:val="00084FBC"/>
    <w:rsid w:val="00085169"/>
    <w:rsid w:val="00085263"/>
    <w:rsid w:val="00085314"/>
    <w:rsid w:val="00085338"/>
    <w:rsid w:val="000853AA"/>
    <w:rsid w:val="000853BD"/>
    <w:rsid w:val="000853F8"/>
    <w:rsid w:val="0008544E"/>
    <w:rsid w:val="00085499"/>
    <w:rsid w:val="00085558"/>
    <w:rsid w:val="0008590D"/>
    <w:rsid w:val="0008592F"/>
    <w:rsid w:val="00085991"/>
    <w:rsid w:val="000859A3"/>
    <w:rsid w:val="000859D1"/>
    <w:rsid w:val="000859D9"/>
    <w:rsid w:val="00085A2D"/>
    <w:rsid w:val="00085F23"/>
    <w:rsid w:val="00086073"/>
    <w:rsid w:val="0008630C"/>
    <w:rsid w:val="0008635C"/>
    <w:rsid w:val="00086363"/>
    <w:rsid w:val="000863E6"/>
    <w:rsid w:val="000864D2"/>
    <w:rsid w:val="00086526"/>
    <w:rsid w:val="00086597"/>
    <w:rsid w:val="00086728"/>
    <w:rsid w:val="0008673B"/>
    <w:rsid w:val="00086783"/>
    <w:rsid w:val="00086855"/>
    <w:rsid w:val="000869F8"/>
    <w:rsid w:val="00086AC2"/>
    <w:rsid w:val="00086B36"/>
    <w:rsid w:val="00086BF3"/>
    <w:rsid w:val="00086C13"/>
    <w:rsid w:val="00086E29"/>
    <w:rsid w:val="00086FFC"/>
    <w:rsid w:val="00087171"/>
    <w:rsid w:val="0008718C"/>
    <w:rsid w:val="00087255"/>
    <w:rsid w:val="000872C4"/>
    <w:rsid w:val="000875B6"/>
    <w:rsid w:val="00087757"/>
    <w:rsid w:val="00087864"/>
    <w:rsid w:val="0008790B"/>
    <w:rsid w:val="00087952"/>
    <w:rsid w:val="00087AD9"/>
    <w:rsid w:val="00087CC4"/>
    <w:rsid w:val="00087CCD"/>
    <w:rsid w:val="00087E27"/>
    <w:rsid w:val="00087F5C"/>
    <w:rsid w:val="00090045"/>
    <w:rsid w:val="000902E8"/>
    <w:rsid w:val="00090437"/>
    <w:rsid w:val="0009046C"/>
    <w:rsid w:val="00090572"/>
    <w:rsid w:val="000905AF"/>
    <w:rsid w:val="00090666"/>
    <w:rsid w:val="00090670"/>
    <w:rsid w:val="0009067C"/>
    <w:rsid w:val="00090788"/>
    <w:rsid w:val="0009084C"/>
    <w:rsid w:val="00090912"/>
    <w:rsid w:val="000909E9"/>
    <w:rsid w:val="00090B0E"/>
    <w:rsid w:val="00090CCF"/>
    <w:rsid w:val="00090F30"/>
    <w:rsid w:val="00090FA4"/>
    <w:rsid w:val="000910BD"/>
    <w:rsid w:val="00091210"/>
    <w:rsid w:val="00091342"/>
    <w:rsid w:val="00091366"/>
    <w:rsid w:val="0009137A"/>
    <w:rsid w:val="000913E3"/>
    <w:rsid w:val="00091617"/>
    <w:rsid w:val="00091622"/>
    <w:rsid w:val="000916D5"/>
    <w:rsid w:val="00091900"/>
    <w:rsid w:val="00091AEF"/>
    <w:rsid w:val="00091AFD"/>
    <w:rsid w:val="00091C98"/>
    <w:rsid w:val="00091CE3"/>
    <w:rsid w:val="00091D4B"/>
    <w:rsid w:val="00091E62"/>
    <w:rsid w:val="00091F67"/>
    <w:rsid w:val="00091F91"/>
    <w:rsid w:val="000920F4"/>
    <w:rsid w:val="0009211B"/>
    <w:rsid w:val="000921A8"/>
    <w:rsid w:val="00092530"/>
    <w:rsid w:val="000925AB"/>
    <w:rsid w:val="00092608"/>
    <w:rsid w:val="0009278D"/>
    <w:rsid w:val="000927DE"/>
    <w:rsid w:val="000928E4"/>
    <w:rsid w:val="0009291B"/>
    <w:rsid w:val="00092B1F"/>
    <w:rsid w:val="00092BCD"/>
    <w:rsid w:val="00092C0A"/>
    <w:rsid w:val="00092CDC"/>
    <w:rsid w:val="00092D3A"/>
    <w:rsid w:val="00092DC1"/>
    <w:rsid w:val="00092FCF"/>
    <w:rsid w:val="00093074"/>
    <w:rsid w:val="0009308D"/>
    <w:rsid w:val="00093101"/>
    <w:rsid w:val="00093222"/>
    <w:rsid w:val="000932DF"/>
    <w:rsid w:val="00093462"/>
    <w:rsid w:val="000936D5"/>
    <w:rsid w:val="0009378E"/>
    <w:rsid w:val="0009396A"/>
    <w:rsid w:val="00093A58"/>
    <w:rsid w:val="00093AC8"/>
    <w:rsid w:val="00093BA4"/>
    <w:rsid w:val="00093D1C"/>
    <w:rsid w:val="00093DC2"/>
    <w:rsid w:val="00093F32"/>
    <w:rsid w:val="00093F4F"/>
    <w:rsid w:val="00093F7C"/>
    <w:rsid w:val="00093F87"/>
    <w:rsid w:val="00093FD4"/>
    <w:rsid w:val="00094021"/>
    <w:rsid w:val="000940C2"/>
    <w:rsid w:val="000940E6"/>
    <w:rsid w:val="00094108"/>
    <w:rsid w:val="000942C3"/>
    <w:rsid w:val="000942DB"/>
    <w:rsid w:val="0009437A"/>
    <w:rsid w:val="000943BE"/>
    <w:rsid w:val="0009458A"/>
    <w:rsid w:val="000945CB"/>
    <w:rsid w:val="00094658"/>
    <w:rsid w:val="00094768"/>
    <w:rsid w:val="0009479F"/>
    <w:rsid w:val="000947B3"/>
    <w:rsid w:val="000947D8"/>
    <w:rsid w:val="00094802"/>
    <w:rsid w:val="00094847"/>
    <w:rsid w:val="00094995"/>
    <w:rsid w:val="00094B99"/>
    <w:rsid w:val="00094BF8"/>
    <w:rsid w:val="00094DA2"/>
    <w:rsid w:val="00094F60"/>
    <w:rsid w:val="00095022"/>
    <w:rsid w:val="000950A0"/>
    <w:rsid w:val="000950C5"/>
    <w:rsid w:val="00095189"/>
    <w:rsid w:val="000951E6"/>
    <w:rsid w:val="00095207"/>
    <w:rsid w:val="00095339"/>
    <w:rsid w:val="00095382"/>
    <w:rsid w:val="000954A3"/>
    <w:rsid w:val="000954C0"/>
    <w:rsid w:val="0009554D"/>
    <w:rsid w:val="00095635"/>
    <w:rsid w:val="00095752"/>
    <w:rsid w:val="0009578C"/>
    <w:rsid w:val="000958EC"/>
    <w:rsid w:val="00095B03"/>
    <w:rsid w:val="00095B55"/>
    <w:rsid w:val="00095C22"/>
    <w:rsid w:val="00095C8C"/>
    <w:rsid w:val="00095E04"/>
    <w:rsid w:val="00096001"/>
    <w:rsid w:val="00096114"/>
    <w:rsid w:val="0009632B"/>
    <w:rsid w:val="0009671C"/>
    <w:rsid w:val="00096851"/>
    <w:rsid w:val="0009694B"/>
    <w:rsid w:val="00096A7D"/>
    <w:rsid w:val="00096ADA"/>
    <w:rsid w:val="00096C8B"/>
    <w:rsid w:val="00096D02"/>
    <w:rsid w:val="00096E3B"/>
    <w:rsid w:val="00096EA1"/>
    <w:rsid w:val="00096F36"/>
    <w:rsid w:val="00096F40"/>
    <w:rsid w:val="00096FC3"/>
    <w:rsid w:val="0009707F"/>
    <w:rsid w:val="000971A0"/>
    <w:rsid w:val="000971A8"/>
    <w:rsid w:val="00097227"/>
    <w:rsid w:val="0009722C"/>
    <w:rsid w:val="000972B9"/>
    <w:rsid w:val="000973E8"/>
    <w:rsid w:val="000974DC"/>
    <w:rsid w:val="00097649"/>
    <w:rsid w:val="000977F6"/>
    <w:rsid w:val="0009786D"/>
    <w:rsid w:val="00097890"/>
    <w:rsid w:val="0009798B"/>
    <w:rsid w:val="00097A4C"/>
    <w:rsid w:val="00097A93"/>
    <w:rsid w:val="00097AB6"/>
    <w:rsid w:val="00097D62"/>
    <w:rsid w:val="000A0414"/>
    <w:rsid w:val="000A0537"/>
    <w:rsid w:val="000A0559"/>
    <w:rsid w:val="000A057D"/>
    <w:rsid w:val="000A060C"/>
    <w:rsid w:val="000A06CB"/>
    <w:rsid w:val="000A070C"/>
    <w:rsid w:val="000A07DC"/>
    <w:rsid w:val="000A08BF"/>
    <w:rsid w:val="000A097D"/>
    <w:rsid w:val="000A0B01"/>
    <w:rsid w:val="000A0B3C"/>
    <w:rsid w:val="000A0C56"/>
    <w:rsid w:val="000A0C80"/>
    <w:rsid w:val="000A0D7E"/>
    <w:rsid w:val="000A0DBF"/>
    <w:rsid w:val="000A0E50"/>
    <w:rsid w:val="000A0EB7"/>
    <w:rsid w:val="000A103D"/>
    <w:rsid w:val="000A128E"/>
    <w:rsid w:val="000A15F9"/>
    <w:rsid w:val="000A1656"/>
    <w:rsid w:val="000A16F3"/>
    <w:rsid w:val="000A1796"/>
    <w:rsid w:val="000A17C3"/>
    <w:rsid w:val="000A184A"/>
    <w:rsid w:val="000A1A92"/>
    <w:rsid w:val="000A1A9B"/>
    <w:rsid w:val="000A1ABF"/>
    <w:rsid w:val="000A1AC2"/>
    <w:rsid w:val="000A1B0C"/>
    <w:rsid w:val="000A1C47"/>
    <w:rsid w:val="000A1CCF"/>
    <w:rsid w:val="000A1D17"/>
    <w:rsid w:val="000A1EB4"/>
    <w:rsid w:val="000A1F1C"/>
    <w:rsid w:val="000A1F2A"/>
    <w:rsid w:val="000A1F63"/>
    <w:rsid w:val="000A207D"/>
    <w:rsid w:val="000A2237"/>
    <w:rsid w:val="000A229A"/>
    <w:rsid w:val="000A22A4"/>
    <w:rsid w:val="000A22E3"/>
    <w:rsid w:val="000A238F"/>
    <w:rsid w:val="000A23EC"/>
    <w:rsid w:val="000A2401"/>
    <w:rsid w:val="000A278A"/>
    <w:rsid w:val="000A27A5"/>
    <w:rsid w:val="000A28CF"/>
    <w:rsid w:val="000A2969"/>
    <w:rsid w:val="000A2A50"/>
    <w:rsid w:val="000A2A98"/>
    <w:rsid w:val="000A2AD5"/>
    <w:rsid w:val="000A2B23"/>
    <w:rsid w:val="000A2BB4"/>
    <w:rsid w:val="000A2BDB"/>
    <w:rsid w:val="000A2D06"/>
    <w:rsid w:val="000A2E95"/>
    <w:rsid w:val="000A2F0F"/>
    <w:rsid w:val="000A2F3F"/>
    <w:rsid w:val="000A2FBF"/>
    <w:rsid w:val="000A36C6"/>
    <w:rsid w:val="000A379C"/>
    <w:rsid w:val="000A3A2A"/>
    <w:rsid w:val="000A3C2A"/>
    <w:rsid w:val="000A3C30"/>
    <w:rsid w:val="000A3C9D"/>
    <w:rsid w:val="000A3CA7"/>
    <w:rsid w:val="000A3D4F"/>
    <w:rsid w:val="000A3E58"/>
    <w:rsid w:val="000A3F40"/>
    <w:rsid w:val="000A3F63"/>
    <w:rsid w:val="000A3FE0"/>
    <w:rsid w:val="000A4004"/>
    <w:rsid w:val="000A4075"/>
    <w:rsid w:val="000A40EC"/>
    <w:rsid w:val="000A4306"/>
    <w:rsid w:val="000A45C9"/>
    <w:rsid w:val="000A4630"/>
    <w:rsid w:val="000A469A"/>
    <w:rsid w:val="000A47A2"/>
    <w:rsid w:val="000A480E"/>
    <w:rsid w:val="000A4862"/>
    <w:rsid w:val="000A48B3"/>
    <w:rsid w:val="000A4991"/>
    <w:rsid w:val="000A4B0D"/>
    <w:rsid w:val="000A4B1E"/>
    <w:rsid w:val="000A4B41"/>
    <w:rsid w:val="000A4D1E"/>
    <w:rsid w:val="000A4DE5"/>
    <w:rsid w:val="000A4E16"/>
    <w:rsid w:val="000A4EA6"/>
    <w:rsid w:val="000A4EAC"/>
    <w:rsid w:val="000A4F20"/>
    <w:rsid w:val="000A4F5F"/>
    <w:rsid w:val="000A502D"/>
    <w:rsid w:val="000A514C"/>
    <w:rsid w:val="000A525E"/>
    <w:rsid w:val="000A53F0"/>
    <w:rsid w:val="000A5431"/>
    <w:rsid w:val="000A54B7"/>
    <w:rsid w:val="000A54FD"/>
    <w:rsid w:val="000A557F"/>
    <w:rsid w:val="000A55DA"/>
    <w:rsid w:val="000A56ED"/>
    <w:rsid w:val="000A5731"/>
    <w:rsid w:val="000A5829"/>
    <w:rsid w:val="000A58C9"/>
    <w:rsid w:val="000A5940"/>
    <w:rsid w:val="000A5AD4"/>
    <w:rsid w:val="000A5B33"/>
    <w:rsid w:val="000A5B41"/>
    <w:rsid w:val="000A5BD6"/>
    <w:rsid w:val="000A5F5B"/>
    <w:rsid w:val="000A5FF9"/>
    <w:rsid w:val="000A6050"/>
    <w:rsid w:val="000A6235"/>
    <w:rsid w:val="000A627A"/>
    <w:rsid w:val="000A6425"/>
    <w:rsid w:val="000A6432"/>
    <w:rsid w:val="000A65B4"/>
    <w:rsid w:val="000A6697"/>
    <w:rsid w:val="000A69FF"/>
    <w:rsid w:val="000A6C62"/>
    <w:rsid w:val="000A6CA5"/>
    <w:rsid w:val="000A6CE1"/>
    <w:rsid w:val="000A6D7B"/>
    <w:rsid w:val="000A6F6A"/>
    <w:rsid w:val="000A6F94"/>
    <w:rsid w:val="000A6FA9"/>
    <w:rsid w:val="000A6FB6"/>
    <w:rsid w:val="000A7034"/>
    <w:rsid w:val="000A7093"/>
    <w:rsid w:val="000A70EF"/>
    <w:rsid w:val="000A711E"/>
    <w:rsid w:val="000A7168"/>
    <w:rsid w:val="000A71AE"/>
    <w:rsid w:val="000A738F"/>
    <w:rsid w:val="000A74AE"/>
    <w:rsid w:val="000A75BC"/>
    <w:rsid w:val="000A75EB"/>
    <w:rsid w:val="000A782D"/>
    <w:rsid w:val="000A7864"/>
    <w:rsid w:val="000A786C"/>
    <w:rsid w:val="000A7926"/>
    <w:rsid w:val="000A7B60"/>
    <w:rsid w:val="000A7CB4"/>
    <w:rsid w:val="000A7E97"/>
    <w:rsid w:val="000B00D1"/>
    <w:rsid w:val="000B01AB"/>
    <w:rsid w:val="000B029A"/>
    <w:rsid w:val="000B04E4"/>
    <w:rsid w:val="000B07EA"/>
    <w:rsid w:val="000B0A63"/>
    <w:rsid w:val="000B0AC5"/>
    <w:rsid w:val="000B0BAE"/>
    <w:rsid w:val="000B0BF4"/>
    <w:rsid w:val="000B0C66"/>
    <w:rsid w:val="000B0E63"/>
    <w:rsid w:val="000B0EA0"/>
    <w:rsid w:val="000B1022"/>
    <w:rsid w:val="000B110E"/>
    <w:rsid w:val="000B1149"/>
    <w:rsid w:val="000B1165"/>
    <w:rsid w:val="000B14CB"/>
    <w:rsid w:val="000B14E3"/>
    <w:rsid w:val="000B1583"/>
    <w:rsid w:val="000B1724"/>
    <w:rsid w:val="000B1755"/>
    <w:rsid w:val="000B185B"/>
    <w:rsid w:val="000B1946"/>
    <w:rsid w:val="000B19D6"/>
    <w:rsid w:val="000B1AFD"/>
    <w:rsid w:val="000B1B03"/>
    <w:rsid w:val="000B1B46"/>
    <w:rsid w:val="000B1BD3"/>
    <w:rsid w:val="000B1D90"/>
    <w:rsid w:val="000B1DED"/>
    <w:rsid w:val="000B1F67"/>
    <w:rsid w:val="000B20CD"/>
    <w:rsid w:val="000B2147"/>
    <w:rsid w:val="000B214D"/>
    <w:rsid w:val="000B2160"/>
    <w:rsid w:val="000B2268"/>
    <w:rsid w:val="000B23A3"/>
    <w:rsid w:val="000B2401"/>
    <w:rsid w:val="000B24D1"/>
    <w:rsid w:val="000B25DC"/>
    <w:rsid w:val="000B25E7"/>
    <w:rsid w:val="000B277A"/>
    <w:rsid w:val="000B286F"/>
    <w:rsid w:val="000B2C84"/>
    <w:rsid w:val="000B2CE3"/>
    <w:rsid w:val="000B2D27"/>
    <w:rsid w:val="000B2E6D"/>
    <w:rsid w:val="000B2F1D"/>
    <w:rsid w:val="000B300F"/>
    <w:rsid w:val="000B3120"/>
    <w:rsid w:val="000B318D"/>
    <w:rsid w:val="000B33F4"/>
    <w:rsid w:val="000B3420"/>
    <w:rsid w:val="000B34B5"/>
    <w:rsid w:val="000B36E7"/>
    <w:rsid w:val="000B37C1"/>
    <w:rsid w:val="000B3804"/>
    <w:rsid w:val="000B3B38"/>
    <w:rsid w:val="000B3B3C"/>
    <w:rsid w:val="000B3BFB"/>
    <w:rsid w:val="000B3C0B"/>
    <w:rsid w:val="000B3C50"/>
    <w:rsid w:val="000B3EBA"/>
    <w:rsid w:val="000B3F1A"/>
    <w:rsid w:val="000B3F5C"/>
    <w:rsid w:val="000B3FCF"/>
    <w:rsid w:val="000B421F"/>
    <w:rsid w:val="000B4226"/>
    <w:rsid w:val="000B4266"/>
    <w:rsid w:val="000B42B7"/>
    <w:rsid w:val="000B4410"/>
    <w:rsid w:val="000B4510"/>
    <w:rsid w:val="000B4635"/>
    <w:rsid w:val="000B4771"/>
    <w:rsid w:val="000B4799"/>
    <w:rsid w:val="000B4911"/>
    <w:rsid w:val="000B4917"/>
    <w:rsid w:val="000B4ACC"/>
    <w:rsid w:val="000B4B95"/>
    <w:rsid w:val="000B4BCF"/>
    <w:rsid w:val="000B4C42"/>
    <w:rsid w:val="000B4C70"/>
    <w:rsid w:val="000B4E4B"/>
    <w:rsid w:val="000B4E4C"/>
    <w:rsid w:val="000B4EA2"/>
    <w:rsid w:val="000B5211"/>
    <w:rsid w:val="000B5218"/>
    <w:rsid w:val="000B52F1"/>
    <w:rsid w:val="000B53B6"/>
    <w:rsid w:val="000B5414"/>
    <w:rsid w:val="000B5477"/>
    <w:rsid w:val="000B567B"/>
    <w:rsid w:val="000B5862"/>
    <w:rsid w:val="000B598A"/>
    <w:rsid w:val="000B5AFB"/>
    <w:rsid w:val="000B5B2A"/>
    <w:rsid w:val="000B5B4D"/>
    <w:rsid w:val="000B5C3D"/>
    <w:rsid w:val="000B5CE3"/>
    <w:rsid w:val="000B6097"/>
    <w:rsid w:val="000B6194"/>
    <w:rsid w:val="000B6208"/>
    <w:rsid w:val="000B6254"/>
    <w:rsid w:val="000B62EC"/>
    <w:rsid w:val="000B63AA"/>
    <w:rsid w:val="000B63FB"/>
    <w:rsid w:val="000B64A8"/>
    <w:rsid w:val="000B64D3"/>
    <w:rsid w:val="000B65CD"/>
    <w:rsid w:val="000B66AA"/>
    <w:rsid w:val="000B66BF"/>
    <w:rsid w:val="000B6718"/>
    <w:rsid w:val="000B6789"/>
    <w:rsid w:val="000B67C6"/>
    <w:rsid w:val="000B6866"/>
    <w:rsid w:val="000B6970"/>
    <w:rsid w:val="000B6B3C"/>
    <w:rsid w:val="000B6E94"/>
    <w:rsid w:val="000B71FF"/>
    <w:rsid w:val="000B743C"/>
    <w:rsid w:val="000B7957"/>
    <w:rsid w:val="000B79A1"/>
    <w:rsid w:val="000B7A30"/>
    <w:rsid w:val="000B7B8A"/>
    <w:rsid w:val="000B7BDE"/>
    <w:rsid w:val="000B7C74"/>
    <w:rsid w:val="000B7D77"/>
    <w:rsid w:val="000C005C"/>
    <w:rsid w:val="000C0096"/>
    <w:rsid w:val="000C029A"/>
    <w:rsid w:val="000C0377"/>
    <w:rsid w:val="000C0812"/>
    <w:rsid w:val="000C0819"/>
    <w:rsid w:val="000C081D"/>
    <w:rsid w:val="000C0B7B"/>
    <w:rsid w:val="000C0BC5"/>
    <w:rsid w:val="000C0C2C"/>
    <w:rsid w:val="000C0CD1"/>
    <w:rsid w:val="000C0D93"/>
    <w:rsid w:val="000C0DBD"/>
    <w:rsid w:val="000C0F5D"/>
    <w:rsid w:val="000C141D"/>
    <w:rsid w:val="000C169C"/>
    <w:rsid w:val="000C16FF"/>
    <w:rsid w:val="000C185A"/>
    <w:rsid w:val="000C1A30"/>
    <w:rsid w:val="000C1BAE"/>
    <w:rsid w:val="000C1E94"/>
    <w:rsid w:val="000C1E9D"/>
    <w:rsid w:val="000C1EF6"/>
    <w:rsid w:val="000C1F7C"/>
    <w:rsid w:val="000C2022"/>
    <w:rsid w:val="000C2039"/>
    <w:rsid w:val="000C210D"/>
    <w:rsid w:val="000C21F5"/>
    <w:rsid w:val="000C22F3"/>
    <w:rsid w:val="000C2790"/>
    <w:rsid w:val="000C2899"/>
    <w:rsid w:val="000C28A1"/>
    <w:rsid w:val="000C2991"/>
    <w:rsid w:val="000C2A51"/>
    <w:rsid w:val="000C2AB8"/>
    <w:rsid w:val="000C2ACE"/>
    <w:rsid w:val="000C2C58"/>
    <w:rsid w:val="000C2CE5"/>
    <w:rsid w:val="000C2D14"/>
    <w:rsid w:val="000C2D3A"/>
    <w:rsid w:val="000C2FC2"/>
    <w:rsid w:val="000C32AA"/>
    <w:rsid w:val="000C3356"/>
    <w:rsid w:val="000C3446"/>
    <w:rsid w:val="000C3448"/>
    <w:rsid w:val="000C346F"/>
    <w:rsid w:val="000C3728"/>
    <w:rsid w:val="000C381B"/>
    <w:rsid w:val="000C38CF"/>
    <w:rsid w:val="000C3A53"/>
    <w:rsid w:val="000C3B70"/>
    <w:rsid w:val="000C3C4E"/>
    <w:rsid w:val="000C3CC2"/>
    <w:rsid w:val="000C3CCF"/>
    <w:rsid w:val="000C3CDC"/>
    <w:rsid w:val="000C3CE6"/>
    <w:rsid w:val="000C3D15"/>
    <w:rsid w:val="000C3DF6"/>
    <w:rsid w:val="000C3E58"/>
    <w:rsid w:val="000C3E80"/>
    <w:rsid w:val="000C3ECF"/>
    <w:rsid w:val="000C3FDD"/>
    <w:rsid w:val="000C40C8"/>
    <w:rsid w:val="000C44CD"/>
    <w:rsid w:val="000C459F"/>
    <w:rsid w:val="000C465D"/>
    <w:rsid w:val="000C4993"/>
    <w:rsid w:val="000C49FD"/>
    <w:rsid w:val="000C4AD1"/>
    <w:rsid w:val="000C4B58"/>
    <w:rsid w:val="000C4BC3"/>
    <w:rsid w:val="000C4DAB"/>
    <w:rsid w:val="000C4E73"/>
    <w:rsid w:val="000C52CC"/>
    <w:rsid w:val="000C52E2"/>
    <w:rsid w:val="000C539A"/>
    <w:rsid w:val="000C552D"/>
    <w:rsid w:val="000C5553"/>
    <w:rsid w:val="000C561F"/>
    <w:rsid w:val="000C588B"/>
    <w:rsid w:val="000C5956"/>
    <w:rsid w:val="000C5BE7"/>
    <w:rsid w:val="000C5C00"/>
    <w:rsid w:val="000C5DF4"/>
    <w:rsid w:val="000C5E3E"/>
    <w:rsid w:val="000C5E47"/>
    <w:rsid w:val="000C5F75"/>
    <w:rsid w:val="000C5FBF"/>
    <w:rsid w:val="000C60C3"/>
    <w:rsid w:val="000C60E5"/>
    <w:rsid w:val="000C60E9"/>
    <w:rsid w:val="000C6166"/>
    <w:rsid w:val="000C62A7"/>
    <w:rsid w:val="000C6469"/>
    <w:rsid w:val="000C6532"/>
    <w:rsid w:val="000C66FF"/>
    <w:rsid w:val="000C677D"/>
    <w:rsid w:val="000C68D5"/>
    <w:rsid w:val="000C6AB1"/>
    <w:rsid w:val="000C6ACF"/>
    <w:rsid w:val="000C6BEC"/>
    <w:rsid w:val="000C6C1B"/>
    <w:rsid w:val="000C6D2A"/>
    <w:rsid w:val="000C6DD9"/>
    <w:rsid w:val="000C6FE1"/>
    <w:rsid w:val="000C6FF0"/>
    <w:rsid w:val="000C70F9"/>
    <w:rsid w:val="000C713C"/>
    <w:rsid w:val="000C739A"/>
    <w:rsid w:val="000C7434"/>
    <w:rsid w:val="000C76C4"/>
    <w:rsid w:val="000C7833"/>
    <w:rsid w:val="000C784D"/>
    <w:rsid w:val="000C799E"/>
    <w:rsid w:val="000C7B3C"/>
    <w:rsid w:val="000C7CF1"/>
    <w:rsid w:val="000C7FF2"/>
    <w:rsid w:val="000D0051"/>
    <w:rsid w:val="000D00F6"/>
    <w:rsid w:val="000D0240"/>
    <w:rsid w:val="000D028B"/>
    <w:rsid w:val="000D02D2"/>
    <w:rsid w:val="000D0608"/>
    <w:rsid w:val="000D097A"/>
    <w:rsid w:val="000D0A36"/>
    <w:rsid w:val="000D0B01"/>
    <w:rsid w:val="000D0B48"/>
    <w:rsid w:val="000D0C51"/>
    <w:rsid w:val="000D0D40"/>
    <w:rsid w:val="000D0F7A"/>
    <w:rsid w:val="000D0FF7"/>
    <w:rsid w:val="000D10A5"/>
    <w:rsid w:val="000D10F6"/>
    <w:rsid w:val="000D1442"/>
    <w:rsid w:val="000D145D"/>
    <w:rsid w:val="000D146F"/>
    <w:rsid w:val="000D14BC"/>
    <w:rsid w:val="000D1648"/>
    <w:rsid w:val="000D16AC"/>
    <w:rsid w:val="000D1964"/>
    <w:rsid w:val="000D197F"/>
    <w:rsid w:val="000D1A39"/>
    <w:rsid w:val="000D1A64"/>
    <w:rsid w:val="000D1A9D"/>
    <w:rsid w:val="000D1B61"/>
    <w:rsid w:val="000D1C07"/>
    <w:rsid w:val="000D1CBC"/>
    <w:rsid w:val="000D1CF1"/>
    <w:rsid w:val="000D1D51"/>
    <w:rsid w:val="000D1F1C"/>
    <w:rsid w:val="000D1F98"/>
    <w:rsid w:val="000D20E6"/>
    <w:rsid w:val="000D2130"/>
    <w:rsid w:val="000D213C"/>
    <w:rsid w:val="000D21F8"/>
    <w:rsid w:val="000D2476"/>
    <w:rsid w:val="000D249A"/>
    <w:rsid w:val="000D2525"/>
    <w:rsid w:val="000D253A"/>
    <w:rsid w:val="000D27A3"/>
    <w:rsid w:val="000D2851"/>
    <w:rsid w:val="000D295D"/>
    <w:rsid w:val="000D2964"/>
    <w:rsid w:val="000D2974"/>
    <w:rsid w:val="000D2A70"/>
    <w:rsid w:val="000D2A8C"/>
    <w:rsid w:val="000D2AC7"/>
    <w:rsid w:val="000D2ADD"/>
    <w:rsid w:val="000D2AE9"/>
    <w:rsid w:val="000D2C6E"/>
    <w:rsid w:val="000D2C87"/>
    <w:rsid w:val="000D2DCC"/>
    <w:rsid w:val="000D2EE5"/>
    <w:rsid w:val="000D2FCE"/>
    <w:rsid w:val="000D2FD8"/>
    <w:rsid w:val="000D3440"/>
    <w:rsid w:val="000D345B"/>
    <w:rsid w:val="000D3629"/>
    <w:rsid w:val="000D363E"/>
    <w:rsid w:val="000D374F"/>
    <w:rsid w:val="000D387E"/>
    <w:rsid w:val="000D388C"/>
    <w:rsid w:val="000D3AB5"/>
    <w:rsid w:val="000D3B0B"/>
    <w:rsid w:val="000D3C91"/>
    <w:rsid w:val="000D3D23"/>
    <w:rsid w:val="000D3D5A"/>
    <w:rsid w:val="000D3E95"/>
    <w:rsid w:val="000D3EE7"/>
    <w:rsid w:val="000D3FE0"/>
    <w:rsid w:val="000D40DD"/>
    <w:rsid w:val="000D4239"/>
    <w:rsid w:val="000D4245"/>
    <w:rsid w:val="000D42C4"/>
    <w:rsid w:val="000D43F7"/>
    <w:rsid w:val="000D45AD"/>
    <w:rsid w:val="000D467E"/>
    <w:rsid w:val="000D46B7"/>
    <w:rsid w:val="000D48E0"/>
    <w:rsid w:val="000D492E"/>
    <w:rsid w:val="000D4AED"/>
    <w:rsid w:val="000D4B43"/>
    <w:rsid w:val="000D4B8F"/>
    <w:rsid w:val="000D4C0D"/>
    <w:rsid w:val="000D4CC0"/>
    <w:rsid w:val="000D4D0B"/>
    <w:rsid w:val="000D4D86"/>
    <w:rsid w:val="000D4E90"/>
    <w:rsid w:val="000D4EA7"/>
    <w:rsid w:val="000D512A"/>
    <w:rsid w:val="000D5136"/>
    <w:rsid w:val="000D537C"/>
    <w:rsid w:val="000D5388"/>
    <w:rsid w:val="000D5537"/>
    <w:rsid w:val="000D56DA"/>
    <w:rsid w:val="000D5866"/>
    <w:rsid w:val="000D59D3"/>
    <w:rsid w:val="000D5A21"/>
    <w:rsid w:val="000D5A9A"/>
    <w:rsid w:val="000D5B3A"/>
    <w:rsid w:val="000D5C76"/>
    <w:rsid w:val="000D5CDD"/>
    <w:rsid w:val="000D5D87"/>
    <w:rsid w:val="000D5DAC"/>
    <w:rsid w:val="000D5E84"/>
    <w:rsid w:val="000D5E93"/>
    <w:rsid w:val="000D5ECD"/>
    <w:rsid w:val="000D60D7"/>
    <w:rsid w:val="000D6183"/>
    <w:rsid w:val="000D6560"/>
    <w:rsid w:val="000D6680"/>
    <w:rsid w:val="000D66BC"/>
    <w:rsid w:val="000D68E2"/>
    <w:rsid w:val="000D6A65"/>
    <w:rsid w:val="000D6AD1"/>
    <w:rsid w:val="000D6BF8"/>
    <w:rsid w:val="000D6BFF"/>
    <w:rsid w:val="000D6C74"/>
    <w:rsid w:val="000D6C9A"/>
    <w:rsid w:val="000D6E37"/>
    <w:rsid w:val="000D6E6E"/>
    <w:rsid w:val="000D7028"/>
    <w:rsid w:val="000D7041"/>
    <w:rsid w:val="000D7145"/>
    <w:rsid w:val="000D72AF"/>
    <w:rsid w:val="000D72EE"/>
    <w:rsid w:val="000D73DB"/>
    <w:rsid w:val="000D746B"/>
    <w:rsid w:val="000D7504"/>
    <w:rsid w:val="000D783C"/>
    <w:rsid w:val="000D7FE4"/>
    <w:rsid w:val="000E0076"/>
    <w:rsid w:val="000E065C"/>
    <w:rsid w:val="000E06F3"/>
    <w:rsid w:val="000E072B"/>
    <w:rsid w:val="000E0783"/>
    <w:rsid w:val="000E0A73"/>
    <w:rsid w:val="000E1356"/>
    <w:rsid w:val="000E13A7"/>
    <w:rsid w:val="000E13F5"/>
    <w:rsid w:val="000E140B"/>
    <w:rsid w:val="000E144D"/>
    <w:rsid w:val="000E1518"/>
    <w:rsid w:val="000E152A"/>
    <w:rsid w:val="000E1545"/>
    <w:rsid w:val="000E156D"/>
    <w:rsid w:val="000E1688"/>
    <w:rsid w:val="000E1690"/>
    <w:rsid w:val="000E16D7"/>
    <w:rsid w:val="000E1763"/>
    <w:rsid w:val="000E1859"/>
    <w:rsid w:val="000E1872"/>
    <w:rsid w:val="000E1896"/>
    <w:rsid w:val="000E1920"/>
    <w:rsid w:val="000E195B"/>
    <w:rsid w:val="000E1A1D"/>
    <w:rsid w:val="000E1B49"/>
    <w:rsid w:val="000E1BCF"/>
    <w:rsid w:val="000E1BD0"/>
    <w:rsid w:val="000E1BE2"/>
    <w:rsid w:val="000E1CE5"/>
    <w:rsid w:val="000E1CF7"/>
    <w:rsid w:val="000E1F15"/>
    <w:rsid w:val="000E1F75"/>
    <w:rsid w:val="000E1FCE"/>
    <w:rsid w:val="000E20C0"/>
    <w:rsid w:val="000E2165"/>
    <w:rsid w:val="000E2216"/>
    <w:rsid w:val="000E2276"/>
    <w:rsid w:val="000E2303"/>
    <w:rsid w:val="000E230A"/>
    <w:rsid w:val="000E24BC"/>
    <w:rsid w:val="000E24F5"/>
    <w:rsid w:val="000E25CD"/>
    <w:rsid w:val="000E264F"/>
    <w:rsid w:val="000E26E4"/>
    <w:rsid w:val="000E2721"/>
    <w:rsid w:val="000E2749"/>
    <w:rsid w:val="000E28BD"/>
    <w:rsid w:val="000E2934"/>
    <w:rsid w:val="000E2AD2"/>
    <w:rsid w:val="000E2ADC"/>
    <w:rsid w:val="000E2B87"/>
    <w:rsid w:val="000E2DA8"/>
    <w:rsid w:val="000E2ED6"/>
    <w:rsid w:val="000E34E8"/>
    <w:rsid w:val="000E35ED"/>
    <w:rsid w:val="000E3685"/>
    <w:rsid w:val="000E3694"/>
    <w:rsid w:val="000E369D"/>
    <w:rsid w:val="000E36FB"/>
    <w:rsid w:val="000E373A"/>
    <w:rsid w:val="000E3A56"/>
    <w:rsid w:val="000E3B12"/>
    <w:rsid w:val="000E3BCA"/>
    <w:rsid w:val="000E3D53"/>
    <w:rsid w:val="000E40A9"/>
    <w:rsid w:val="000E4385"/>
    <w:rsid w:val="000E45CB"/>
    <w:rsid w:val="000E46FB"/>
    <w:rsid w:val="000E47EE"/>
    <w:rsid w:val="000E4944"/>
    <w:rsid w:val="000E4A09"/>
    <w:rsid w:val="000E4B60"/>
    <w:rsid w:val="000E4B69"/>
    <w:rsid w:val="000E4C0C"/>
    <w:rsid w:val="000E4C1C"/>
    <w:rsid w:val="000E4CB7"/>
    <w:rsid w:val="000E4CDC"/>
    <w:rsid w:val="000E4EDC"/>
    <w:rsid w:val="000E4EFF"/>
    <w:rsid w:val="000E50B5"/>
    <w:rsid w:val="000E51B8"/>
    <w:rsid w:val="000E543D"/>
    <w:rsid w:val="000E54EF"/>
    <w:rsid w:val="000E554A"/>
    <w:rsid w:val="000E56BF"/>
    <w:rsid w:val="000E588C"/>
    <w:rsid w:val="000E58DC"/>
    <w:rsid w:val="000E58EB"/>
    <w:rsid w:val="000E5BFC"/>
    <w:rsid w:val="000E5DA6"/>
    <w:rsid w:val="000E5DA8"/>
    <w:rsid w:val="000E5F4B"/>
    <w:rsid w:val="000E5FE5"/>
    <w:rsid w:val="000E61A8"/>
    <w:rsid w:val="000E61FE"/>
    <w:rsid w:val="000E624D"/>
    <w:rsid w:val="000E6277"/>
    <w:rsid w:val="000E6307"/>
    <w:rsid w:val="000E64F2"/>
    <w:rsid w:val="000E653A"/>
    <w:rsid w:val="000E674C"/>
    <w:rsid w:val="000E682E"/>
    <w:rsid w:val="000E684B"/>
    <w:rsid w:val="000E6858"/>
    <w:rsid w:val="000E6A48"/>
    <w:rsid w:val="000E6A60"/>
    <w:rsid w:val="000E6B74"/>
    <w:rsid w:val="000E6BCC"/>
    <w:rsid w:val="000E6C07"/>
    <w:rsid w:val="000E6CAB"/>
    <w:rsid w:val="000E6CB3"/>
    <w:rsid w:val="000E6EF5"/>
    <w:rsid w:val="000E6F48"/>
    <w:rsid w:val="000E6F8C"/>
    <w:rsid w:val="000E7160"/>
    <w:rsid w:val="000E7295"/>
    <w:rsid w:val="000E7352"/>
    <w:rsid w:val="000E74E7"/>
    <w:rsid w:val="000E7529"/>
    <w:rsid w:val="000E755C"/>
    <w:rsid w:val="000E7582"/>
    <w:rsid w:val="000E766A"/>
    <w:rsid w:val="000E76ED"/>
    <w:rsid w:val="000E775B"/>
    <w:rsid w:val="000E7834"/>
    <w:rsid w:val="000E7864"/>
    <w:rsid w:val="000E7949"/>
    <w:rsid w:val="000E7995"/>
    <w:rsid w:val="000E7C2E"/>
    <w:rsid w:val="000E7DFE"/>
    <w:rsid w:val="000E7E17"/>
    <w:rsid w:val="000E7ED1"/>
    <w:rsid w:val="000F008A"/>
    <w:rsid w:val="000F0278"/>
    <w:rsid w:val="000F0420"/>
    <w:rsid w:val="000F0462"/>
    <w:rsid w:val="000F052A"/>
    <w:rsid w:val="000F0542"/>
    <w:rsid w:val="000F0715"/>
    <w:rsid w:val="000F089D"/>
    <w:rsid w:val="000F0918"/>
    <w:rsid w:val="000F09BE"/>
    <w:rsid w:val="000F0B16"/>
    <w:rsid w:val="000F0D07"/>
    <w:rsid w:val="000F0D5E"/>
    <w:rsid w:val="000F0E71"/>
    <w:rsid w:val="000F0FEB"/>
    <w:rsid w:val="000F11E7"/>
    <w:rsid w:val="000F1216"/>
    <w:rsid w:val="000F126F"/>
    <w:rsid w:val="000F147D"/>
    <w:rsid w:val="000F17E8"/>
    <w:rsid w:val="000F17F2"/>
    <w:rsid w:val="000F1952"/>
    <w:rsid w:val="000F196D"/>
    <w:rsid w:val="000F1A68"/>
    <w:rsid w:val="000F1AFD"/>
    <w:rsid w:val="000F1C32"/>
    <w:rsid w:val="000F1DF1"/>
    <w:rsid w:val="000F1DF8"/>
    <w:rsid w:val="000F1F2B"/>
    <w:rsid w:val="000F1F56"/>
    <w:rsid w:val="000F2208"/>
    <w:rsid w:val="000F22ED"/>
    <w:rsid w:val="000F23AC"/>
    <w:rsid w:val="000F24C1"/>
    <w:rsid w:val="000F265D"/>
    <w:rsid w:val="000F26A2"/>
    <w:rsid w:val="000F288A"/>
    <w:rsid w:val="000F28F8"/>
    <w:rsid w:val="000F2976"/>
    <w:rsid w:val="000F2990"/>
    <w:rsid w:val="000F29EB"/>
    <w:rsid w:val="000F29F0"/>
    <w:rsid w:val="000F2A73"/>
    <w:rsid w:val="000F2AFD"/>
    <w:rsid w:val="000F2C22"/>
    <w:rsid w:val="000F2CD1"/>
    <w:rsid w:val="000F2E0C"/>
    <w:rsid w:val="000F2E4D"/>
    <w:rsid w:val="000F2E54"/>
    <w:rsid w:val="000F2E7A"/>
    <w:rsid w:val="000F306E"/>
    <w:rsid w:val="000F30B9"/>
    <w:rsid w:val="000F30D1"/>
    <w:rsid w:val="000F3225"/>
    <w:rsid w:val="000F33A9"/>
    <w:rsid w:val="000F33E3"/>
    <w:rsid w:val="000F3706"/>
    <w:rsid w:val="000F3710"/>
    <w:rsid w:val="000F3890"/>
    <w:rsid w:val="000F38C2"/>
    <w:rsid w:val="000F3A27"/>
    <w:rsid w:val="000F3A8D"/>
    <w:rsid w:val="000F3B1F"/>
    <w:rsid w:val="000F3BE6"/>
    <w:rsid w:val="000F3D33"/>
    <w:rsid w:val="000F3D83"/>
    <w:rsid w:val="000F3E4D"/>
    <w:rsid w:val="000F3EF3"/>
    <w:rsid w:val="000F3F8C"/>
    <w:rsid w:val="000F3FA5"/>
    <w:rsid w:val="000F40C4"/>
    <w:rsid w:val="000F412D"/>
    <w:rsid w:val="000F4130"/>
    <w:rsid w:val="000F4207"/>
    <w:rsid w:val="000F4218"/>
    <w:rsid w:val="000F435C"/>
    <w:rsid w:val="000F44F0"/>
    <w:rsid w:val="000F459A"/>
    <w:rsid w:val="000F45E0"/>
    <w:rsid w:val="000F460D"/>
    <w:rsid w:val="000F4626"/>
    <w:rsid w:val="000F47EF"/>
    <w:rsid w:val="000F484C"/>
    <w:rsid w:val="000F4850"/>
    <w:rsid w:val="000F4B19"/>
    <w:rsid w:val="000F4B82"/>
    <w:rsid w:val="000F4B97"/>
    <w:rsid w:val="000F4BF1"/>
    <w:rsid w:val="000F5084"/>
    <w:rsid w:val="000F5094"/>
    <w:rsid w:val="000F50A7"/>
    <w:rsid w:val="000F50B8"/>
    <w:rsid w:val="000F5184"/>
    <w:rsid w:val="000F564E"/>
    <w:rsid w:val="000F5724"/>
    <w:rsid w:val="000F57F4"/>
    <w:rsid w:val="000F57FF"/>
    <w:rsid w:val="000F5831"/>
    <w:rsid w:val="000F59C7"/>
    <w:rsid w:val="000F5A44"/>
    <w:rsid w:val="000F5AF8"/>
    <w:rsid w:val="000F5C65"/>
    <w:rsid w:val="000F5C83"/>
    <w:rsid w:val="000F5CE5"/>
    <w:rsid w:val="000F5CF0"/>
    <w:rsid w:val="000F5E3C"/>
    <w:rsid w:val="000F5EE2"/>
    <w:rsid w:val="000F5F49"/>
    <w:rsid w:val="000F5F8B"/>
    <w:rsid w:val="000F607F"/>
    <w:rsid w:val="000F62D9"/>
    <w:rsid w:val="000F6407"/>
    <w:rsid w:val="000F65A2"/>
    <w:rsid w:val="000F65C6"/>
    <w:rsid w:val="000F65DC"/>
    <w:rsid w:val="000F6C57"/>
    <w:rsid w:val="000F6E1A"/>
    <w:rsid w:val="000F6F22"/>
    <w:rsid w:val="000F6F3C"/>
    <w:rsid w:val="000F6F70"/>
    <w:rsid w:val="000F6FE6"/>
    <w:rsid w:val="000F706B"/>
    <w:rsid w:val="000F70E3"/>
    <w:rsid w:val="000F713B"/>
    <w:rsid w:val="000F71FD"/>
    <w:rsid w:val="000F72EF"/>
    <w:rsid w:val="000F7420"/>
    <w:rsid w:val="000F7512"/>
    <w:rsid w:val="000F753F"/>
    <w:rsid w:val="000F7813"/>
    <w:rsid w:val="000F799D"/>
    <w:rsid w:val="000F7A08"/>
    <w:rsid w:val="000F7B04"/>
    <w:rsid w:val="000F7BAF"/>
    <w:rsid w:val="000F7D31"/>
    <w:rsid w:val="000F7D43"/>
    <w:rsid w:val="000F7DFD"/>
    <w:rsid w:val="000F7E22"/>
    <w:rsid w:val="000F7EE7"/>
    <w:rsid w:val="000F7FDF"/>
    <w:rsid w:val="00100070"/>
    <w:rsid w:val="00100294"/>
    <w:rsid w:val="00100BFE"/>
    <w:rsid w:val="00100CEF"/>
    <w:rsid w:val="00100D04"/>
    <w:rsid w:val="00100DC0"/>
    <w:rsid w:val="00101008"/>
    <w:rsid w:val="001011F6"/>
    <w:rsid w:val="00101221"/>
    <w:rsid w:val="001012E7"/>
    <w:rsid w:val="00101354"/>
    <w:rsid w:val="00101590"/>
    <w:rsid w:val="001015FE"/>
    <w:rsid w:val="00101729"/>
    <w:rsid w:val="00101774"/>
    <w:rsid w:val="00101843"/>
    <w:rsid w:val="001018E5"/>
    <w:rsid w:val="0010197E"/>
    <w:rsid w:val="00101B3E"/>
    <w:rsid w:val="00101BF9"/>
    <w:rsid w:val="00101EDD"/>
    <w:rsid w:val="00101EEB"/>
    <w:rsid w:val="00101F46"/>
    <w:rsid w:val="00102002"/>
    <w:rsid w:val="001020AD"/>
    <w:rsid w:val="001020BC"/>
    <w:rsid w:val="00102125"/>
    <w:rsid w:val="0010219E"/>
    <w:rsid w:val="001024A5"/>
    <w:rsid w:val="0010252D"/>
    <w:rsid w:val="001025E1"/>
    <w:rsid w:val="00102646"/>
    <w:rsid w:val="00102701"/>
    <w:rsid w:val="001028B0"/>
    <w:rsid w:val="001028B3"/>
    <w:rsid w:val="00102948"/>
    <w:rsid w:val="00102959"/>
    <w:rsid w:val="0010296E"/>
    <w:rsid w:val="00102B74"/>
    <w:rsid w:val="00102FC1"/>
    <w:rsid w:val="00103118"/>
    <w:rsid w:val="0010313F"/>
    <w:rsid w:val="0010331B"/>
    <w:rsid w:val="0010335B"/>
    <w:rsid w:val="0010339D"/>
    <w:rsid w:val="001033DF"/>
    <w:rsid w:val="001033F7"/>
    <w:rsid w:val="00103481"/>
    <w:rsid w:val="00103710"/>
    <w:rsid w:val="0010371D"/>
    <w:rsid w:val="00103AD9"/>
    <w:rsid w:val="00103BBB"/>
    <w:rsid w:val="00103BED"/>
    <w:rsid w:val="00103CCB"/>
    <w:rsid w:val="00103CD3"/>
    <w:rsid w:val="00103D5F"/>
    <w:rsid w:val="00103F60"/>
    <w:rsid w:val="00103F79"/>
    <w:rsid w:val="00103FA7"/>
    <w:rsid w:val="00103FCC"/>
    <w:rsid w:val="0010410F"/>
    <w:rsid w:val="00104114"/>
    <w:rsid w:val="001041ED"/>
    <w:rsid w:val="0010428B"/>
    <w:rsid w:val="001044A9"/>
    <w:rsid w:val="0010451D"/>
    <w:rsid w:val="0010454A"/>
    <w:rsid w:val="001045D1"/>
    <w:rsid w:val="001045E8"/>
    <w:rsid w:val="001047A4"/>
    <w:rsid w:val="001047A8"/>
    <w:rsid w:val="001047C8"/>
    <w:rsid w:val="00104B0C"/>
    <w:rsid w:val="00104B49"/>
    <w:rsid w:val="00104E4A"/>
    <w:rsid w:val="00104FE2"/>
    <w:rsid w:val="0010513E"/>
    <w:rsid w:val="00105258"/>
    <w:rsid w:val="001052CB"/>
    <w:rsid w:val="001052E9"/>
    <w:rsid w:val="00105391"/>
    <w:rsid w:val="001053CE"/>
    <w:rsid w:val="00105411"/>
    <w:rsid w:val="001056BC"/>
    <w:rsid w:val="001056C8"/>
    <w:rsid w:val="0010585B"/>
    <w:rsid w:val="001059AC"/>
    <w:rsid w:val="00105B7A"/>
    <w:rsid w:val="00105F5D"/>
    <w:rsid w:val="00106400"/>
    <w:rsid w:val="00106506"/>
    <w:rsid w:val="0010663D"/>
    <w:rsid w:val="001066ED"/>
    <w:rsid w:val="001066F8"/>
    <w:rsid w:val="0010680E"/>
    <w:rsid w:val="00106871"/>
    <w:rsid w:val="001068FE"/>
    <w:rsid w:val="00106945"/>
    <w:rsid w:val="00106AB0"/>
    <w:rsid w:val="00106B5B"/>
    <w:rsid w:val="00106CB0"/>
    <w:rsid w:val="00106DF0"/>
    <w:rsid w:val="00106DF2"/>
    <w:rsid w:val="00106E46"/>
    <w:rsid w:val="00106E7B"/>
    <w:rsid w:val="00106FC3"/>
    <w:rsid w:val="00107331"/>
    <w:rsid w:val="00107424"/>
    <w:rsid w:val="00107442"/>
    <w:rsid w:val="00107494"/>
    <w:rsid w:val="0010755D"/>
    <w:rsid w:val="00107616"/>
    <w:rsid w:val="0010777A"/>
    <w:rsid w:val="00107AC3"/>
    <w:rsid w:val="00107AE0"/>
    <w:rsid w:val="00107B0B"/>
    <w:rsid w:val="00107CB9"/>
    <w:rsid w:val="00107EC3"/>
    <w:rsid w:val="00107FB6"/>
    <w:rsid w:val="00110058"/>
    <w:rsid w:val="00110072"/>
    <w:rsid w:val="00110161"/>
    <w:rsid w:val="00110265"/>
    <w:rsid w:val="00110673"/>
    <w:rsid w:val="00110698"/>
    <w:rsid w:val="001106BC"/>
    <w:rsid w:val="0011079A"/>
    <w:rsid w:val="00110832"/>
    <w:rsid w:val="00110861"/>
    <w:rsid w:val="00110A44"/>
    <w:rsid w:val="00110BD7"/>
    <w:rsid w:val="00110C18"/>
    <w:rsid w:val="00110C6B"/>
    <w:rsid w:val="00110DBD"/>
    <w:rsid w:val="00110E03"/>
    <w:rsid w:val="00110E44"/>
    <w:rsid w:val="00110EDF"/>
    <w:rsid w:val="001110BE"/>
    <w:rsid w:val="00111174"/>
    <w:rsid w:val="001112FD"/>
    <w:rsid w:val="00111342"/>
    <w:rsid w:val="00111368"/>
    <w:rsid w:val="001115C7"/>
    <w:rsid w:val="0011178C"/>
    <w:rsid w:val="00111804"/>
    <w:rsid w:val="00111816"/>
    <w:rsid w:val="001118AE"/>
    <w:rsid w:val="001118C5"/>
    <w:rsid w:val="0011190F"/>
    <w:rsid w:val="001119CA"/>
    <w:rsid w:val="00111A3D"/>
    <w:rsid w:val="00111AF1"/>
    <w:rsid w:val="00111BA2"/>
    <w:rsid w:val="00111EAD"/>
    <w:rsid w:val="00112065"/>
    <w:rsid w:val="0011235A"/>
    <w:rsid w:val="001123A4"/>
    <w:rsid w:val="001123C7"/>
    <w:rsid w:val="00112409"/>
    <w:rsid w:val="00112586"/>
    <w:rsid w:val="001125C3"/>
    <w:rsid w:val="001125EC"/>
    <w:rsid w:val="00112617"/>
    <w:rsid w:val="001127D6"/>
    <w:rsid w:val="001128A2"/>
    <w:rsid w:val="00112905"/>
    <w:rsid w:val="00112993"/>
    <w:rsid w:val="001129E3"/>
    <w:rsid w:val="00112A28"/>
    <w:rsid w:val="00112B19"/>
    <w:rsid w:val="00112CD8"/>
    <w:rsid w:val="00112E75"/>
    <w:rsid w:val="00112EAD"/>
    <w:rsid w:val="0011308E"/>
    <w:rsid w:val="00113198"/>
    <w:rsid w:val="001131A5"/>
    <w:rsid w:val="001132CB"/>
    <w:rsid w:val="00113305"/>
    <w:rsid w:val="001134F8"/>
    <w:rsid w:val="0011357A"/>
    <w:rsid w:val="00113632"/>
    <w:rsid w:val="001136BB"/>
    <w:rsid w:val="0011376E"/>
    <w:rsid w:val="001137BD"/>
    <w:rsid w:val="00113902"/>
    <w:rsid w:val="0011395D"/>
    <w:rsid w:val="001139C3"/>
    <w:rsid w:val="001139D8"/>
    <w:rsid w:val="00113A00"/>
    <w:rsid w:val="00113AE3"/>
    <w:rsid w:val="00113C19"/>
    <w:rsid w:val="00113C47"/>
    <w:rsid w:val="00113DA8"/>
    <w:rsid w:val="00113F8C"/>
    <w:rsid w:val="001140A3"/>
    <w:rsid w:val="00114222"/>
    <w:rsid w:val="001142C3"/>
    <w:rsid w:val="0011436F"/>
    <w:rsid w:val="0011478E"/>
    <w:rsid w:val="001147CB"/>
    <w:rsid w:val="0011481B"/>
    <w:rsid w:val="001148AE"/>
    <w:rsid w:val="00114950"/>
    <w:rsid w:val="00114986"/>
    <w:rsid w:val="001149DF"/>
    <w:rsid w:val="00114A57"/>
    <w:rsid w:val="00114A69"/>
    <w:rsid w:val="00114AEC"/>
    <w:rsid w:val="00114B29"/>
    <w:rsid w:val="00114DED"/>
    <w:rsid w:val="00114ED6"/>
    <w:rsid w:val="00114FB2"/>
    <w:rsid w:val="001151AF"/>
    <w:rsid w:val="001151F2"/>
    <w:rsid w:val="0011530D"/>
    <w:rsid w:val="001153CC"/>
    <w:rsid w:val="001153E7"/>
    <w:rsid w:val="0011541B"/>
    <w:rsid w:val="0011541C"/>
    <w:rsid w:val="00115B9D"/>
    <w:rsid w:val="00115BB1"/>
    <w:rsid w:val="00115D88"/>
    <w:rsid w:val="00115E04"/>
    <w:rsid w:val="00115F3C"/>
    <w:rsid w:val="00115F40"/>
    <w:rsid w:val="001160D7"/>
    <w:rsid w:val="001162BF"/>
    <w:rsid w:val="00116328"/>
    <w:rsid w:val="0011635C"/>
    <w:rsid w:val="00116456"/>
    <w:rsid w:val="00116545"/>
    <w:rsid w:val="001165B6"/>
    <w:rsid w:val="001165C9"/>
    <w:rsid w:val="00116601"/>
    <w:rsid w:val="001167A5"/>
    <w:rsid w:val="001168D7"/>
    <w:rsid w:val="001169E3"/>
    <w:rsid w:val="00116A0A"/>
    <w:rsid w:val="00116C18"/>
    <w:rsid w:val="00116C98"/>
    <w:rsid w:val="00116F00"/>
    <w:rsid w:val="00116F3B"/>
    <w:rsid w:val="00116F41"/>
    <w:rsid w:val="00117038"/>
    <w:rsid w:val="0011715E"/>
    <w:rsid w:val="001173CC"/>
    <w:rsid w:val="00117591"/>
    <w:rsid w:val="0011760D"/>
    <w:rsid w:val="00117657"/>
    <w:rsid w:val="0011778B"/>
    <w:rsid w:val="00117927"/>
    <w:rsid w:val="00117B62"/>
    <w:rsid w:val="00117D0A"/>
    <w:rsid w:val="00117D20"/>
    <w:rsid w:val="00117F7A"/>
    <w:rsid w:val="00117F95"/>
    <w:rsid w:val="00117FCD"/>
    <w:rsid w:val="00117FCE"/>
    <w:rsid w:val="00117FE7"/>
    <w:rsid w:val="00120049"/>
    <w:rsid w:val="00120060"/>
    <w:rsid w:val="001200D2"/>
    <w:rsid w:val="00120335"/>
    <w:rsid w:val="00120390"/>
    <w:rsid w:val="001203D7"/>
    <w:rsid w:val="0012048C"/>
    <w:rsid w:val="00120522"/>
    <w:rsid w:val="001206E7"/>
    <w:rsid w:val="0012076C"/>
    <w:rsid w:val="001207FE"/>
    <w:rsid w:val="0012086C"/>
    <w:rsid w:val="00120997"/>
    <w:rsid w:val="00120AC9"/>
    <w:rsid w:val="00120B3D"/>
    <w:rsid w:val="00120B64"/>
    <w:rsid w:val="00120C1E"/>
    <w:rsid w:val="00120C68"/>
    <w:rsid w:val="00120CE2"/>
    <w:rsid w:val="00120D2C"/>
    <w:rsid w:val="00120DDA"/>
    <w:rsid w:val="00120EC6"/>
    <w:rsid w:val="00121075"/>
    <w:rsid w:val="0012107D"/>
    <w:rsid w:val="00121132"/>
    <w:rsid w:val="00121147"/>
    <w:rsid w:val="0012121A"/>
    <w:rsid w:val="00121258"/>
    <w:rsid w:val="00121468"/>
    <w:rsid w:val="001215A2"/>
    <w:rsid w:val="001215DF"/>
    <w:rsid w:val="00121726"/>
    <w:rsid w:val="00121733"/>
    <w:rsid w:val="001218EF"/>
    <w:rsid w:val="001219B9"/>
    <w:rsid w:val="00121B8C"/>
    <w:rsid w:val="00121CFD"/>
    <w:rsid w:val="00121E20"/>
    <w:rsid w:val="0012202C"/>
    <w:rsid w:val="0012203E"/>
    <w:rsid w:val="00122064"/>
    <w:rsid w:val="0012229A"/>
    <w:rsid w:val="001222A5"/>
    <w:rsid w:val="00122364"/>
    <w:rsid w:val="0012257E"/>
    <w:rsid w:val="001225C3"/>
    <w:rsid w:val="001225D9"/>
    <w:rsid w:val="001225E0"/>
    <w:rsid w:val="001225FA"/>
    <w:rsid w:val="00122648"/>
    <w:rsid w:val="00122672"/>
    <w:rsid w:val="0012285A"/>
    <w:rsid w:val="001229CC"/>
    <w:rsid w:val="00122C00"/>
    <w:rsid w:val="00122C4F"/>
    <w:rsid w:val="00122D9E"/>
    <w:rsid w:val="00122DE5"/>
    <w:rsid w:val="00122E36"/>
    <w:rsid w:val="00122E7F"/>
    <w:rsid w:val="00122EB6"/>
    <w:rsid w:val="00122FED"/>
    <w:rsid w:val="001230BA"/>
    <w:rsid w:val="00123156"/>
    <w:rsid w:val="0012318F"/>
    <w:rsid w:val="0012324D"/>
    <w:rsid w:val="001232D1"/>
    <w:rsid w:val="001232EC"/>
    <w:rsid w:val="001233AF"/>
    <w:rsid w:val="00123476"/>
    <w:rsid w:val="00123562"/>
    <w:rsid w:val="001235CE"/>
    <w:rsid w:val="00123625"/>
    <w:rsid w:val="00123639"/>
    <w:rsid w:val="00123685"/>
    <w:rsid w:val="00123769"/>
    <w:rsid w:val="00123D99"/>
    <w:rsid w:val="00123F1E"/>
    <w:rsid w:val="00124196"/>
    <w:rsid w:val="0012439F"/>
    <w:rsid w:val="001243DA"/>
    <w:rsid w:val="0012459A"/>
    <w:rsid w:val="00124647"/>
    <w:rsid w:val="00124744"/>
    <w:rsid w:val="00124888"/>
    <w:rsid w:val="001248C2"/>
    <w:rsid w:val="0012493A"/>
    <w:rsid w:val="00124A1C"/>
    <w:rsid w:val="00124AD6"/>
    <w:rsid w:val="00124C2F"/>
    <w:rsid w:val="00124CE9"/>
    <w:rsid w:val="00124D11"/>
    <w:rsid w:val="00125351"/>
    <w:rsid w:val="0012541F"/>
    <w:rsid w:val="0012564B"/>
    <w:rsid w:val="001259DD"/>
    <w:rsid w:val="001259ED"/>
    <w:rsid w:val="00125A19"/>
    <w:rsid w:val="00125B36"/>
    <w:rsid w:val="00125D46"/>
    <w:rsid w:val="00125DBB"/>
    <w:rsid w:val="00125F4D"/>
    <w:rsid w:val="00125FB2"/>
    <w:rsid w:val="00125FC7"/>
    <w:rsid w:val="00126057"/>
    <w:rsid w:val="0012613A"/>
    <w:rsid w:val="00126231"/>
    <w:rsid w:val="001263C7"/>
    <w:rsid w:val="00126463"/>
    <w:rsid w:val="001264CC"/>
    <w:rsid w:val="0012651C"/>
    <w:rsid w:val="0012658B"/>
    <w:rsid w:val="00126624"/>
    <w:rsid w:val="00126728"/>
    <w:rsid w:val="00126731"/>
    <w:rsid w:val="00126925"/>
    <w:rsid w:val="00126C3B"/>
    <w:rsid w:val="00126C5E"/>
    <w:rsid w:val="00126CC9"/>
    <w:rsid w:val="00126DD2"/>
    <w:rsid w:val="00126EE9"/>
    <w:rsid w:val="00126F0F"/>
    <w:rsid w:val="00126FF1"/>
    <w:rsid w:val="00127267"/>
    <w:rsid w:val="00127281"/>
    <w:rsid w:val="00127368"/>
    <w:rsid w:val="001273CC"/>
    <w:rsid w:val="001273E6"/>
    <w:rsid w:val="001273F7"/>
    <w:rsid w:val="00127406"/>
    <w:rsid w:val="00127424"/>
    <w:rsid w:val="0012747E"/>
    <w:rsid w:val="00127480"/>
    <w:rsid w:val="00127563"/>
    <w:rsid w:val="001275D1"/>
    <w:rsid w:val="00127656"/>
    <w:rsid w:val="0012777D"/>
    <w:rsid w:val="0012779D"/>
    <w:rsid w:val="001277AA"/>
    <w:rsid w:val="00127971"/>
    <w:rsid w:val="00127A68"/>
    <w:rsid w:val="00127CCF"/>
    <w:rsid w:val="00127CE3"/>
    <w:rsid w:val="00127D1A"/>
    <w:rsid w:val="00127F1F"/>
    <w:rsid w:val="001300B5"/>
    <w:rsid w:val="001302A1"/>
    <w:rsid w:val="001302E8"/>
    <w:rsid w:val="00130334"/>
    <w:rsid w:val="001303C9"/>
    <w:rsid w:val="001304D6"/>
    <w:rsid w:val="001306C0"/>
    <w:rsid w:val="0013079B"/>
    <w:rsid w:val="00130943"/>
    <w:rsid w:val="001309C0"/>
    <w:rsid w:val="00130AB9"/>
    <w:rsid w:val="00130BB9"/>
    <w:rsid w:val="00130C71"/>
    <w:rsid w:val="00130D6C"/>
    <w:rsid w:val="00130F71"/>
    <w:rsid w:val="00131041"/>
    <w:rsid w:val="001311EE"/>
    <w:rsid w:val="001312C9"/>
    <w:rsid w:val="001312FA"/>
    <w:rsid w:val="001316E9"/>
    <w:rsid w:val="00131765"/>
    <w:rsid w:val="001317C3"/>
    <w:rsid w:val="00131857"/>
    <w:rsid w:val="001319B3"/>
    <w:rsid w:val="00131A06"/>
    <w:rsid w:val="00131B14"/>
    <w:rsid w:val="00131B71"/>
    <w:rsid w:val="00131B89"/>
    <w:rsid w:val="00131B96"/>
    <w:rsid w:val="00131BF9"/>
    <w:rsid w:val="00131BFD"/>
    <w:rsid w:val="00131C0D"/>
    <w:rsid w:val="00131C26"/>
    <w:rsid w:val="00131D37"/>
    <w:rsid w:val="00131EB5"/>
    <w:rsid w:val="0013207E"/>
    <w:rsid w:val="001320F4"/>
    <w:rsid w:val="0013211C"/>
    <w:rsid w:val="0013219F"/>
    <w:rsid w:val="00132450"/>
    <w:rsid w:val="00132491"/>
    <w:rsid w:val="001324A8"/>
    <w:rsid w:val="001324DE"/>
    <w:rsid w:val="00132577"/>
    <w:rsid w:val="00132696"/>
    <w:rsid w:val="00132819"/>
    <w:rsid w:val="00132A15"/>
    <w:rsid w:val="00132A9D"/>
    <w:rsid w:val="00132BF9"/>
    <w:rsid w:val="00132C29"/>
    <w:rsid w:val="00132C40"/>
    <w:rsid w:val="00132CD1"/>
    <w:rsid w:val="00132E0E"/>
    <w:rsid w:val="00132F65"/>
    <w:rsid w:val="0013307F"/>
    <w:rsid w:val="00133083"/>
    <w:rsid w:val="00133185"/>
    <w:rsid w:val="00133353"/>
    <w:rsid w:val="0013335E"/>
    <w:rsid w:val="00133459"/>
    <w:rsid w:val="0013346E"/>
    <w:rsid w:val="001339D3"/>
    <w:rsid w:val="00133B11"/>
    <w:rsid w:val="00133B50"/>
    <w:rsid w:val="00133BD6"/>
    <w:rsid w:val="00133D30"/>
    <w:rsid w:val="00133DB1"/>
    <w:rsid w:val="00133ED0"/>
    <w:rsid w:val="00133F46"/>
    <w:rsid w:val="00133FB1"/>
    <w:rsid w:val="001340AF"/>
    <w:rsid w:val="0013430E"/>
    <w:rsid w:val="00134314"/>
    <w:rsid w:val="0013446E"/>
    <w:rsid w:val="00134604"/>
    <w:rsid w:val="0013473B"/>
    <w:rsid w:val="0013474E"/>
    <w:rsid w:val="001348F7"/>
    <w:rsid w:val="00134923"/>
    <w:rsid w:val="00134974"/>
    <w:rsid w:val="00134987"/>
    <w:rsid w:val="001349C3"/>
    <w:rsid w:val="00134BED"/>
    <w:rsid w:val="00134C0D"/>
    <w:rsid w:val="00134E5B"/>
    <w:rsid w:val="00134FE2"/>
    <w:rsid w:val="00135038"/>
    <w:rsid w:val="00135285"/>
    <w:rsid w:val="00135490"/>
    <w:rsid w:val="001354A1"/>
    <w:rsid w:val="0013551C"/>
    <w:rsid w:val="001355FC"/>
    <w:rsid w:val="0013579B"/>
    <w:rsid w:val="00135885"/>
    <w:rsid w:val="0013592B"/>
    <w:rsid w:val="00135B0B"/>
    <w:rsid w:val="00135B1C"/>
    <w:rsid w:val="00135B66"/>
    <w:rsid w:val="00135C70"/>
    <w:rsid w:val="00135E5F"/>
    <w:rsid w:val="00135EBC"/>
    <w:rsid w:val="00135EC8"/>
    <w:rsid w:val="00135F83"/>
    <w:rsid w:val="00136212"/>
    <w:rsid w:val="00136315"/>
    <w:rsid w:val="001363CB"/>
    <w:rsid w:val="001364D9"/>
    <w:rsid w:val="001364FC"/>
    <w:rsid w:val="00136550"/>
    <w:rsid w:val="001365F0"/>
    <w:rsid w:val="00136685"/>
    <w:rsid w:val="00136705"/>
    <w:rsid w:val="00136AAB"/>
    <w:rsid w:val="00136AC8"/>
    <w:rsid w:val="00136BE7"/>
    <w:rsid w:val="00136D8E"/>
    <w:rsid w:val="00136E95"/>
    <w:rsid w:val="00136ECA"/>
    <w:rsid w:val="00136FB5"/>
    <w:rsid w:val="00137017"/>
    <w:rsid w:val="001370EC"/>
    <w:rsid w:val="001372AB"/>
    <w:rsid w:val="00137825"/>
    <w:rsid w:val="0013782D"/>
    <w:rsid w:val="00137855"/>
    <w:rsid w:val="00137867"/>
    <w:rsid w:val="001379D2"/>
    <w:rsid w:val="00137B87"/>
    <w:rsid w:val="00137BAC"/>
    <w:rsid w:val="00137C67"/>
    <w:rsid w:val="00137CBE"/>
    <w:rsid w:val="00137E0B"/>
    <w:rsid w:val="00137E8E"/>
    <w:rsid w:val="00137EEE"/>
    <w:rsid w:val="00137F2A"/>
    <w:rsid w:val="00140010"/>
    <w:rsid w:val="0014003E"/>
    <w:rsid w:val="001400CE"/>
    <w:rsid w:val="00140194"/>
    <w:rsid w:val="001403AC"/>
    <w:rsid w:val="001403F7"/>
    <w:rsid w:val="00140754"/>
    <w:rsid w:val="001408AB"/>
    <w:rsid w:val="001409CA"/>
    <w:rsid w:val="00140D13"/>
    <w:rsid w:val="00140D1E"/>
    <w:rsid w:val="00140D2A"/>
    <w:rsid w:val="00140D9D"/>
    <w:rsid w:val="00140E7A"/>
    <w:rsid w:val="00140EB0"/>
    <w:rsid w:val="00140F3B"/>
    <w:rsid w:val="00140F4D"/>
    <w:rsid w:val="00141207"/>
    <w:rsid w:val="0014121E"/>
    <w:rsid w:val="001412EE"/>
    <w:rsid w:val="00141438"/>
    <w:rsid w:val="00141538"/>
    <w:rsid w:val="00141554"/>
    <w:rsid w:val="001416D1"/>
    <w:rsid w:val="00141708"/>
    <w:rsid w:val="00141779"/>
    <w:rsid w:val="0014185E"/>
    <w:rsid w:val="00141CD6"/>
    <w:rsid w:val="00141CEB"/>
    <w:rsid w:val="00141DE4"/>
    <w:rsid w:val="00141F26"/>
    <w:rsid w:val="00142218"/>
    <w:rsid w:val="00142232"/>
    <w:rsid w:val="0014230C"/>
    <w:rsid w:val="00142416"/>
    <w:rsid w:val="0014289A"/>
    <w:rsid w:val="001428BF"/>
    <w:rsid w:val="001428D1"/>
    <w:rsid w:val="0014298D"/>
    <w:rsid w:val="001429E1"/>
    <w:rsid w:val="00142C4E"/>
    <w:rsid w:val="00142D0C"/>
    <w:rsid w:val="00142D19"/>
    <w:rsid w:val="00142D47"/>
    <w:rsid w:val="00142ED2"/>
    <w:rsid w:val="00142F9F"/>
    <w:rsid w:val="0014321B"/>
    <w:rsid w:val="00143265"/>
    <w:rsid w:val="00143328"/>
    <w:rsid w:val="0014341C"/>
    <w:rsid w:val="00143496"/>
    <w:rsid w:val="001434AF"/>
    <w:rsid w:val="00143575"/>
    <w:rsid w:val="001435E3"/>
    <w:rsid w:val="001437BB"/>
    <w:rsid w:val="001438F3"/>
    <w:rsid w:val="001438FB"/>
    <w:rsid w:val="00143BB6"/>
    <w:rsid w:val="00143CA0"/>
    <w:rsid w:val="00143E51"/>
    <w:rsid w:val="00143EED"/>
    <w:rsid w:val="00143F68"/>
    <w:rsid w:val="0014400A"/>
    <w:rsid w:val="00144034"/>
    <w:rsid w:val="00144077"/>
    <w:rsid w:val="001442DB"/>
    <w:rsid w:val="001445C9"/>
    <w:rsid w:val="00144654"/>
    <w:rsid w:val="0014478C"/>
    <w:rsid w:val="0014484D"/>
    <w:rsid w:val="001448B7"/>
    <w:rsid w:val="00144B6E"/>
    <w:rsid w:val="00144C50"/>
    <w:rsid w:val="00144CE2"/>
    <w:rsid w:val="00144D80"/>
    <w:rsid w:val="00144D87"/>
    <w:rsid w:val="00144DF4"/>
    <w:rsid w:val="00144F4D"/>
    <w:rsid w:val="00144F83"/>
    <w:rsid w:val="0014509C"/>
    <w:rsid w:val="001450DA"/>
    <w:rsid w:val="00145144"/>
    <w:rsid w:val="001452BD"/>
    <w:rsid w:val="001456B6"/>
    <w:rsid w:val="00145827"/>
    <w:rsid w:val="00145925"/>
    <w:rsid w:val="00145943"/>
    <w:rsid w:val="00145959"/>
    <w:rsid w:val="001459EA"/>
    <w:rsid w:val="00145B07"/>
    <w:rsid w:val="00145BBD"/>
    <w:rsid w:val="00145D05"/>
    <w:rsid w:val="00145D06"/>
    <w:rsid w:val="00145ECC"/>
    <w:rsid w:val="00145FD1"/>
    <w:rsid w:val="001460FC"/>
    <w:rsid w:val="0014622A"/>
    <w:rsid w:val="00146231"/>
    <w:rsid w:val="00146269"/>
    <w:rsid w:val="001462E4"/>
    <w:rsid w:val="00146395"/>
    <w:rsid w:val="001463EE"/>
    <w:rsid w:val="0014640B"/>
    <w:rsid w:val="00146468"/>
    <w:rsid w:val="0014657C"/>
    <w:rsid w:val="00146593"/>
    <w:rsid w:val="0014693F"/>
    <w:rsid w:val="001469F8"/>
    <w:rsid w:val="00146BCC"/>
    <w:rsid w:val="00146D15"/>
    <w:rsid w:val="00146E6E"/>
    <w:rsid w:val="00146EF5"/>
    <w:rsid w:val="00146F1B"/>
    <w:rsid w:val="00146FD2"/>
    <w:rsid w:val="0014710D"/>
    <w:rsid w:val="001471D8"/>
    <w:rsid w:val="00147370"/>
    <w:rsid w:val="001473E8"/>
    <w:rsid w:val="00147439"/>
    <w:rsid w:val="0014771D"/>
    <w:rsid w:val="00147B9E"/>
    <w:rsid w:val="00150000"/>
    <w:rsid w:val="001500F7"/>
    <w:rsid w:val="001502FC"/>
    <w:rsid w:val="0015032F"/>
    <w:rsid w:val="001503AE"/>
    <w:rsid w:val="0015043B"/>
    <w:rsid w:val="00150476"/>
    <w:rsid w:val="001504B3"/>
    <w:rsid w:val="001504DE"/>
    <w:rsid w:val="00150587"/>
    <w:rsid w:val="00150588"/>
    <w:rsid w:val="00150638"/>
    <w:rsid w:val="00150706"/>
    <w:rsid w:val="00150A60"/>
    <w:rsid w:val="00150D37"/>
    <w:rsid w:val="00150E01"/>
    <w:rsid w:val="00150F57"/>
    <w:rsid w:val="00150FCF"/>
    <w:rsid w:val="00151005"/>
    <w:rsid w:val="001510E0"/>
    <w:rsid w:val="001510F9"/>
    <w:rsid w:val="0015113A"/>
    <w:rsid w:val="00151145"/>
    <w:rsid w:val="001512B4"/>
    <w:rsid w:val="001514AF"/>
    <w:rsid w:val="001514CB"/>
    <w:rsid w:val="00151539"/>
    <w:rsid w:val="0015184E"/>
    <w:rsid w:val="001518E0"/>
    <w:rsid w:val="00151949"/>
    <w:rsid w:val="001519B3"/>
    <w:rsid w:val="00151A25"/>
    <w:rsid w:val="00151AB5"/>
    <w:rsid w:val="00151B2F"/>
    <w:rsid w:val="00151DDE"/>
    <w:rsid w:val="00151F2C"/>
    <w:rsid w:val="0015204D"/>
    <w:rsid w:val="001520A6"/>
    <w:rsid w:val="00152136"/>
    <w:rsid w:val="0015213B"/>
    <w:rsid w:val="001522D3"/>
    <w:rsid w:val="00152376"/>
    <w:rsid w:val="00152562"/>
    <w:rsid w:val="001526B4"/>
    <w:rsid w:val="001526C9"/>
    <w:rsid w:val="00152A86"/>
    <w:rsid w:val="00152AE4"/>
    <w:rsid w:val="00152C70"/>
    <w:rsid w:val="00152EDE"/>
    <w:rsid w:val="00152FC6"/>
    <w:rsid w:val="001530F5"/>
    <w:rsid w:val="0015313A"/>
    <w:rsid w:val="00153172"/>
    <w:rsid w:val="001534EE"/>
    <w:rsid w:val="001534F6"/>
    <w:rsid w:val="001535A2"/>
    <w:rsid w:val="001535C8"/>
    <w:rsid w:val="001535FC"/>
    <w:rsid w:val="0015364F"/>
    <w:rsid w:val="0015367C"/>
    <w:rsid w:val="00153879"/>
    <w:rsid w:val="001539F3"/>
    <w:rsid w:val="00153A24"/>
    <w:rsid w:val="00153A28"/>
    <w:rsid w:val="00153A37"/>
    <w:rsid w:val="00153B4E"/>
    <w:rsid w:val="00153BD2"/>
    <w:rsid w:val="00153D10"/>
    <w:rsid w:val="00153D29"/>
    <w:rsid w:val="001541F6"/>
    <w:rsid w:val="001543FD"/>
    <w:rsid w:val="001544A6"/>
    <w:rsid w:val="001544BB"/>
    <w:rsid w:val="00154530"/>
    <w:rsid w:val="00154546"/>
    <w:rsid w:val="00154588"/>
    <w:rsid w:val="0015462D"/>
    <w:rsid w:val="00154818"/>
    <w:rsid w:val="001548BD"/>
    <w:rsid w:val="001548F8"/>
    <w:rsid w:val="00154907"/>
    <w:rsid w:val="00154A21"/>
    <w:rsid w:val="00154A2B"/>
    <w:rsid w:val="00154A2D"/>
    <w:rsid w:val="00154A68"/>
    <w:rsid w:val="00154B0B"/>
    <w:rsid w:val="00154C21"/>
    <w:rsid w:val="00154C23"/>
    <w:rsid w:val="00154CC3"/>
    <w:rsid w:val="00154DA3"/>
    <w:rsid w:val="0015510E"/>
    <w:rsid w:val="00155120"/>
    <w:rsid w:val="0015525E"/>
    <w:rsid w:val="001556F9"/>
    <w:rsid w:val="0015586B"/>
    <w:rsid w:val="00155874"/>
    <w:rsid w:val="001559C5"/>
    <w:rsid w:val="00155A80"/>
    <w:rsid w:val="00155C83"/>
    <w:rsid w:val="00155E97"/>
    <w:rsid w:val="00155FBB"/>
    <w:rsid w:val="00156148"/>
    <w:rsid w:val="00156233"/>
    <w:rsid w:val="0015626E"/>
    <w:rsid w:val="001562F9"/>
    <w:rsid w:val="00156423"/>
    <w:rsid w:val="00156556"/>
    <w:rsid w:val="001566AE"/>
    <w:rsid w:val="001566FE"/>
    <w:rsid w:val="00156912"/>
    <w:rsid w:val="00156C62"/>
    <w:rsid w:val="00156C9E"/>
    <w:rsid w:val="00156CA1"/>
    <w:rsid w:val="00156EA2"/>
    <w:rsid w:val="00157079"/>
    <w:rsid w:val="00157107"/>
    <w:rsid w:val="00157120"/>
    <w:rsid w:val="001571E7"/>
    <w:rsid w:val="00157257"/>
    <w:rsid w:val="00157317"/>
    <w:rsid w:val="0015739F"/>
    <w:rsid w:val="001573AC"/>
    <w:rsid w:val="00157418"/>
    <w:rsid w:val="00157448"/>
    <w:rsid w:val="0015749C"/>
    <w:rsid w:val="001574AB"/>
    <w:rsid w:val="0015776D"/>
    <w:rsid w:val="001577B9"/>
    <w:rsid w:val="0015783D"/>
    <w:rsid w:val="00157864"/>
    <w:rsid w:val="00157911"/>
    <w:rsid w:val="0015794E"/>
    <w:rsid w:val="00157AA9"/>
    <w:rsid w:val="00157CC2"/>
    <w:rsid w:val="00157DD2"/>
    <w:rsid w:val="00157ED8"/>
    <w:rsid w:val="00157FAF"/>
    <w:rsid w:val="00160016"/>
    <w:rsid w:val="0016019C"/>
    <w:rsid w:val="001602F8"/>
    <w:rsid w:val="00160334"/>
    <w:rsid w:val="00160460"/>
    <w:rsid w:val="00160580"/>
    <w:rsid w:val="0016064F"/>
    <w:rsid w:val="001606E4"/>
    <w:rsid w:val="0016072D"/>
    <w:rsid w:val="0016073D"/>
    <w:rsid w:val="001608AD"/>
    <w:rsid w:val="001608CD"/>
    <w:rsid w:val="001608EA"/>
    <w:rsid w:val="001609A2"/>
    <w:rsid w:val="00160AA5"/>
    <w:rsid w:val="00160B05"/>
    <w:rsid w:val="00160E3C"/>
    <w:rsid w:val="00160EA6"/>
    <w:rsid w:val="00161022"/>
    <w:rsid w:val="001611FA"/>
    <w:rsid w:val="00161631"/>
    <w:rsid w:val="001616FC"/>
    <w:rsid w:val="00161711"/>
    <w:rsid w:val="00161BAB"/>
    <w:rsid w:val="00161BEA"/>
    <w:rsid w:val="00161DDA"/>
    <w:rsid w:val="00161E4F"/>
    <w:rsid w:val="00162050"/>
    <w:rsid w:val="001620E7"/>
    <w:rsid w:val="001622E9"/>
    <w:rsid w:val="00162352"/>
    <w:rsid w:val="001623C7"/>
    <w:rsid w:val="001624E3"/>
    <w:rsid w:val="00162816"/>
    <w:rsid w:val="0016296D"/>
    <w:rsid w:val="00162A80"/>
    <w:rsid w:val="00162AE8"/>
    <w:rsid w:val="00163013"/>
    <w:rsid w:val="0016315A"/>
    <w:rsid w:val="00163245"/>
    <w:rsid w:val="001634B1"/>
    <w:rsid w:val="00163601"/>
    <w:rsid w:val="00163692"/>
    <w:rsid w:val="00163741"/>
    <w:rsid w:val="00163753"/>
    <w:rsid w:val="00163804"/>
    <w:rsid w:val="00163A2F"/>
    <w:rsid w:val="00163C44"/>
    <w:rsid w:val="00163C55"/>
    <w:rsid w:val="00163E79"/>
    <w:rsid w:val="00163EB7"/>
    <w:rsid w:val="0016401F"/>
    <w:rsid w:val="00164080"/>
    <w:rsid w:val="00164086"/>
    <w:rsid w:val="00164150"/>
    <w:rsid w:val="0016417C"/>
    <w:rsid w:val="00164261"/>
    <w:rsid w:val="00164289"/>
    <w:rsid w:val="00164348"/>
    <w:rsid w:val="00164555"/>
    <w:rsid w:val="001645E3"/>
    <w:rsid w:val="0016465F"/>
    <w:rsid w:val="001646BA"/>
    <w:rsid w:val="001648F8"/>
    <w:rsid w:val="00164967"/>
    <w:rsid w:val="00164A57"/>
    <w:rsid w:val="00164B30"/>
    <w:rsid w:val="00164BCC"/>
    <w:rsid w:val="00164C2F"/>
    <w:rsid w:val="00164C6E"/>
    <w:rsid w:val="00164CC1"/>
    <w:rsid w:val="00164DE1"/>
    <w:rsid w:val="00164E64"/>
    <w:rsid w:val="00164FAB"/>
    <w:rsid w:val="00164FDD"/>
    <w:rsid w:val="00165056"/>
    <w:rsid w:val="001650A1"/>
    <w:rsid w:val="001651C4"/>
    <w:rsid w:val="00165221"/>
    <w:rsid w:val="00165388"/>
    <w:rsid w:val="00165409"/>
    <w:rsid w:val="00165520"/>
    <w:rsid w:val="00165584"/>
    <w:rsid w:val="00165615"/>
    <w:rsid w:val="001656BC"/>
    <w:rsid w:val="00165733"/>
    <w:rsid w:val="0016575C"/>
    <w:rsid w:val="00165A13"/>
    <w:rsid w:val="00165CB4"/>
    <w:rsid w:val="00165DCF"/>
    <w:rsid w:val="00165E42"/>
    <w:rsid w:val="00165F1F"/>
    <w:rsid w:val="00165F47"/>
    <w:rsid w:val="00165F4B"/>
    <w:rsid w:val="00165FAB"/>
    <w:rsid w:val="00165FD5"/>
    <w:rsid w:val="00166164"/>
    <w:rsid w:val="0016633B"/>
    <w:rsid w:val="00166407"/>
    <w:rsid w:val="0016653B"/>
    <w:rsid w:val="00166696"/>
    <w:rsid w:val="001667BC"/>
    <w:rsid w:val="001668DA"/>
    <w:rsid w:val="001669E2"/>
    <w:rsid w:val="00166A60"/>
    <w:rsid w:val="00166DBB"/>
    <w:rsid w:val="00166F4D"/>
    <w:rsid w:val="0016707D"/>
    <w:rsid w:val="00167122"/>
    <w:rsid w:val="001671FF"/>
    <w:rsid w:val="001673A7"/>
    <w:rsid w:val="00167409"/>
    <w:rsid w:val="00167474"/>
    <w:rsid w:val="00167479"/>
    <w:rsid w:val="0016750F"/>
    <w:rsid w:val="0016756A"/>
    <w:rsid w:val="00167696"/>
    <w:rsid w:val="001677AD"/>
    <w:rsid w:val="00167818"/>
    <w:rsid w:val="00167CA3"/>
    <w:rsid w:val="00167CC7"/>
    <w:rsid w:val="00167D1B"/>
    <w:rsid w:val="00167D53"/>
    <w:rsid w:val="00167D95"/>
    <w:rsid w:val="00167E5D"/>
    <w:rsid w:val="00167E7D"/>
    <w:rsid w:val="00167E87"/>
    <w:rsid w:val="001700ED"/>
    <w:rsid w:val="001701D7"/>
    <w:rsid w:val="00170214"/>
    <w:rsid w:val="001702F4"/>
    <w:rsid w:val="00170755"/>
    <w:rsid w:val="001707AC"/>
    <w:rsid w:val="00170946"/>
    <w:rsid w:val="00170ADC"/>
    <w:rsid w:val="00170BE6"/>
    <w:rsid w:val="00170D62"/>
    <w:rsid w:val="00170E55"/>
    <w:rsid w:val="00170F6E"/>
    <w:rsid w:val="00171343"/>
    <w:rsid w:val="0017144D"/>
    <w:rsid w:val="0017152A"/>
    <w:rsid w:val="00171575"/>
    <w:rsid w:val="0017195F"/>
    <w:rsid w:val="00171C24"/>
    <w:rsid w:val="00171C35"/>
    <w:rsid w:val="00171C7C"/>
    <w:rsid w:val="00171CC6"/>
    <w:rsid w:val="00171E43"/>
    <w:rsid w:val="00171EEC"/>
    <w:rsid w:val="00172004"/>
    <w:rsid w:val="00172064"/>
    <w:rsid w:val="001722A5"/>
    <w:rsid w:val="001722CF"/>
    <w:rsid w:val="00172489"/>
    <w:rsid w:val="001724BF"/>
    <w:rsid w:val="001726AD"/>
    <w:rsid w:val="0017274B"/>
    <w:rsid w:val="001727D2"/>
    <w:rsid w:val="00172818"/>
    <w:rsid w:val="00172833"/>
    <w:rsid w:val="00172903"/>
    <w:rsid w:val="00172965"/>
    <w:rsid w:val="00172A14"/>
    <w:rsid w:val="00172A8E"/>
    <w:rsid w:val="00172B75"/>
    <w:rsid w:val="00172BB6"/>
    <w:rsid w:val="00172DB0"/>
    <w:rsid w:val="00172DBF"/>
    <w:rsid w:val="00172E7E"/>
    <w:rsid w:val="00172EA7"/>
    <w:rsid w:val="00173003"/>
    <w:rsid w:val="0017300D"/>
    <w:rsid w:val="001730C9"/>
    <w:rsid w:val="001730F4"/>
    <w:rsid w:val="0017319A"/>
    <w:rsid w:val="0017320D"/>
    <w:rsid w:val="00173532"/>
    <w:rsid w:val="0017367D"/>
    <w:rsid w:val="00173701"/>
    <w:rsid w:val="0017380B"/>
    <w:rsid w:val="00173938"/>
    <w:rsid w:val="00173DC0"/>
    <w:rsid w:val="00173DC2"/>
    <w:rsid w:val="00173E23"/>
    <w:rsid w:val="00173E2C"/>
    <w:rsid w:val="00174047"/>
    <w:rsid w:val="00174087"/>
    <w:rsid w:val="0017412D"/>
    <w:rsid w:val="00174244"/>
    <w:rsid w:val="0017438F"/>
    <w:rsid w:val="0017450D"/>
    <w:rsid w:val="0017466D"/>
    <w:rsid w:val="00174727"/>
    <w:rsid w:val="0017476A"/>
    <w:rsid w:val="00174AD0"/>
    <w:rsid w:val="00174C6F"/>
    <w:rsid w:val="00174E2F"/>
    <w:rsid w:val="001750C8"/>
    <w:rsid w:val="001750E4"/>
    <w:rsid w:val="001751C0"/>
    <w:rsid w:val="0017527F"/>
    <w:rsid w:val="001752E5"/>
    <w:rsid w:val="00175302"/>
    <w:rsid w:val="00175502"/>
    <w:rsid w:val="00175514"/>
    <w:rsid w:val="00175690"/>
    <w:rsid w:val="00175782"/>
    <w:rsid w:val="00175785"/>
    <w:rsid w:val="001757DA"/>
    <w:rsid w:val="001757EC"/>
    <w:rsid w:val="001758F3"/>
    <w:rsid w:val="0017594E"/>
    <w:rsid w:val="001759B6"/>
    <w:rsid w:val="00175A39"/>
    <w:rsid w:val="00175AC7"/>
    <w:rsid w:val="00175B87"/>
    <w:rsid w:val="00175CEF"/>
    <w:rsid w:val="00175E30"/>
    <w:rsid w:val="00175F1C"/>
    <w:rsid w:val="0017600E"/>
    <w:rsid w:val="0017625A"/>
    <w:rsid w:val="001762C7"/>
    <w:rsid w:val="001764A0"/>
    <w:rsid w:val="00176533"/>
    <w:rsid w:val="0017667D"/>
    <w:rsid w:val="00176809"/>
    <w:rsid w:val="001769AE"/>
    <w:rsid w:val="00176A93"/>
    <w:rsid w:val="00176AEE"/>
    <w:rsid w:val="00176F32"/>
    <w:rsid w:val="00176FA1"/>
    <w:rsid w:val="00177300"/>
    <w:rsid w:val="001774B6"/>
    <w:rsid w:val="00177768"/>
    <w:rsid w:val="001777CB"/>
    <w:rsid w:val="00177853"/>
    <w:rsid w:val="0017786A"/>
    <w:rsid w:val="001779C8"/>
    <w:rsid w:val="00177A21"/>
    <w:rsid w:val="00177A46"/>
    <w:rsid w:val="00177E7B"/>
    <w:rsid w:val="00180017"/>
    <w:rsid w:val="001800A4"/>
    <w:rsid w:val="001800D5"/>
    <w:rsid w:val="00180233"/>
    <w:rsid w:val="0018043E"/>
    <w:rsid w:val="001805DC"/>
    <w:rsid w:val="0018073E"/>
    <w:rsid w:val="0018089C"/>
    <w:rsid w:val="001809BA"/>
    <w:rsid w:val="00180AB9"/>
    <w:rsid w:val="00180ADB"/>
    <w:rsid w:val="00180DF1"/>
    <w:rsid w:val="00180EC3"/>
    <w:rsid w:val="00181022"/>
    <w:rsid w:val="00181059"/>
    <w:rsid w:val="0018128C"/>
    <w:rsid w:val="00181343"/>
    <w:rsid w:val="001814E4"/>
    <w:rsid w:val="001814E9"/>
    <w:rsid w:val="00181676"/>
    <w:rsid w:val="00181789"/>
    <w:rsid w:val="001817CA"/>
    <w:rsid w:val="001819A9"/>
    <w:rsid w:val="00181AC9"/>
    <w:rsid w:val="00181B86"/>
    <w:rsid w:val="00181E82"/>
    <w:rsid w:val="00181ECD"/>
    <w:rsid w:val="00181EDD"/>
    <w:rsid w:val="0018206B"/>
    <w:rsid w:val="001821D8"/>
    <w:rsid w:val="0018224D"/>
    <w:rsid w:val="001823EF"/>
    <w:rsid w:val="00182419"/>
    <w:rsid w:val="00182455"/>
    <w:rsid w:val="001824D5"/>
    <w:rsid w:val="001826B2"/>
    <w:rsid w:val="001827BC"/>
    <w:rsid w:val="001827F3"/>
    <w:rsid w:val="0018297E"/>
    <w:rsid w:val="001829CF"/>
    <w:rsid w:val="00182AC9"/>
    <w:rsid w:val="00182BEE"/>
    <w:rsid w:val="00182C02"/>
    <w:rsid w:val="00182D6A"/>
    <w:rsid w:val="00182E1C"/>
    <w:rsid w:val="00182E76"/>
    <w:rsid w:val="00182F1A"/>
    <w:rsid w:val="00183012"/>
    <w:rsid w:val="0018309B"/>
    <w:rsid w:val="00183133"/>
    <w:rsid w:val="0018320E"/>
    <w:rsid w:val="001832E5"/>
    <w:rsid w:val="00183347"/>
    <w:rsid w:val="00183423"/>
    <w:rsid w:val="0018342C"/>
    <w:rsid w:val="001834B8"/>
    <w:rsid w:val="001836F6"/>
    <w:rsid w:val="00183987"/>
    <w:rsid w:val="00183AC9"/>
    <w:rsid w:val="00183CC6"/>
    <w:rsid w:val="00183CE4"/>
    <w:rsid w:val="00183DA5"/>
    <w:rsid w:val="00183DF0"/>
    <w:rsid w:val="00183E56"/>
    <w:rsid w:val="00183E78"/>
    <w:rsid w:val="001842B1"/>
    <w:rsid w:val="0018434D"/>
    <w:rsid w:val="001843C3"/>
    <w:rsid w:val="001844DF"/>
    <w:rsid w:val="00184551"/>
    <w:rsid w:val="0018479C"/>
    <w:rsid w:val="001847FA"/>
    <w:rsid w:val="00184809"/>
    <w:rsid w:val="0018488C"/>
    <w:rsid w:val="00184C8A"/>
    <w:rsid w:val="00184D3B"/>
    <w:rsid w:val="00184D64"/>
    <w:rsid w:val="00184E08"/>
    <w:rsid w:val="00184FF5"/>
    <w:rsid w:val="00185243"/>
    <w:rsid w:val="00185293"/>
    <w:rsid w:val="0018531F"/>
    <w:rsid w:val="0018537C"/>
    <w:rsid w:val="0018565A"/>
    <w:rsid w:val="00185697"/>
    <w:rsid w:val="001857A9"/>
    <w:rsid w:val="0018589B"/>
    <w:rsid w:val="0018595C"/>
    <w:rsid w:val="00185A17"/>
    <w:rsid w:val="00185AA8"/>
    <w:rsid w:val="00185B89"/>
    <w:rsid w:val="00185BE6"/>
    <w:rsid w:val="00185C1A"/>
    <w:rsid w:val="00185D58"/>
    <w:rsid w:val="001860E1"/>
    <w:rsid w:val="0018631A"/>
    <w:rsid w:val="001864E2"/>
    <w:rsid w:val="001865F9"/>
    <w:rsid w:val="001867E1"/>
    <w:rsid w:val="00186A59"/>
    <w:rsid w:val="00186BB4"/>
    <w:rsid w:val="00186D1A"/>
    <w:rsid w:val="00187096"/>
    <w:rsid w:val="001871E7"/>
    <w:rsid w:val="001873C9"/>
    <w:rsid w:val="0018760B"/>
    <w:rsid w:val="00187665"/>
    <w:rsid w:val="0018766C"/>
    <w:rsid w:val="001876E3"/>
    <w:rsid w:val="0018770F"/>
    <w:rsid w:val="0018776B"/>
    <w:rsid w:val="0018783B"/>
    <w:rsid w:val="00187866"/>
    <w:rsid w:val="00187874"/>
    <w:rsid w:val="001878B4"/>
    <w:rsid w:val="00187928"/>
    <w:rsid w:val="00187BB3"/>
    <w:rsid w:val="00187C31"/>
    <w:rsid w:val="00187EED"/>
    <w:rsid w:val="00187F8A"/>
    <w:rsid w:val="0019005B"/>
    <w:rsid w:val="00190091"/>
    <w:rsid w:val="0019010D"/>
    <w:rsid w:val="001903D2"/>
    <w:rsid w:val="0019065B"/>
    <w:rsid w:val="00190668"/>
    <w:rsid w:val="00190720"/>
    <w:rsid w:val="001908DE"/>
    <w:rsid w:val="00190B8A"/>
    <w:rsid w:val="00190BC3"/>
    <w:rsid w:val="00190BFE"/>
    <w:rsid w:val="00190C67"/>
    <w:rsid w:val="00190E3B"/>
    <w:rsid w:val="00190F81"/>
    <w:rsid w:val="001911E2"/>
    <w:rsid w:val="001911E4"/>
    <w:rsid w:val="00191296"/>
    <w:rsid w:val="001913F6"/>
    <w:rsid w:val="0019142B"/>
    <w:rsid w:val="00191431"/>
    <w:rsid w:val="00191564"/>
    <w:rsid w:val="0019173A"/>
    <w:rsid w:val="001918ED"/>
    <w:rsid w:val="0019191F"/>
    <w:rsid w:val="00191BF4"/>
    <w:rsid w:val="00191C13"/>
    <w:rsid w:val="00191C2B"/>
    <w:rsid w:val="00191C46"/>
    <w:rsid w:val="00191D60"/>
    <w:rsid w:val="00191EB0"/>
    <w:rsid w:val="00191F1A"/>
    <w:rsid w:val="0019215C"/>
    <w:rsid w:val="00192232"/>
    <w:rsid w:val="00192285"/>
    <w:rsid w:val="00192452"/>
    <w:rsid w:val="0019246A"/>
    <w:rsid w:val="0019251C"/>
    <w:rsid w:val="00192653"/>
    <w:rsid w:val="001926B4"/>
    <w:rsid w:val="00192721"/>
    <w:rsid w:val="00192849"/>
    <w:rsid w:val="00192886"/>
    <w:rsid w:val="00192A05"/>
    <w:rsid w:val="00192AE3"/>
    <w:rsid w:val="00192D39"/>
    <w:rsid w:val="00192DDE"/>
    <w:rsid w:val="00192F62"/>
    <w:rsid w:val="00192FEE"/>
    <w:rsid w:val="00193125"/>
    <w:rsid w:val="00193228"/>
    <w:rsid w:val="001935E3"/>
    <w:rsid w:val="0019360A"/>
    <w:rsid w:val="001936AA"/>
    <w:rsid w:val="00193757"/>
    <w:rsid w:val="00193C0B"/>
    <w:rsid w:val="00193CE6"/>
    <w:rsid w:val="00193EFB"/>
    <w:rsid w:val="001941ED"/>
    <w:rsid w:val="0019428B"/>
    <w:rsid w:val="001942A1"/>
    <w:rsid w:val="001944A2"/>
    <w:rsid w:val="001948E6"/>
    <w:rsid w:val="00194960"/>
    <w:rsid w:val="00194A94"/>
    <w:rsid w:val="00194AD3"/>
    <w:rsid w:val="00194AFA"/>
    <w:rsid w:val="00194D4E"/>
    <w:rsid w:val="00194DA4"/>
    <w:rsid w:val="00194E10"/>
    <w:rsid w:val="00194FDD"/>
    <w:rsid w:val="001950EB"/>
    <w:rsid w:val="00195189"/>
    <w:rsid w:val="00195212"/>
    <w:rsid w:val="00195274"/>
    <w:rsid w:val="001952FB"/>
    <w:rsid w:val="001953F3"/>
    <w:rsid w:val="0019544E"/>
    <w:rsid w:val="00195453"/>
    <w:rsid w:val="00195584"/>
    <w:rsid w:val="0019558E"/>
    <w:rsid w:val="001956E2"/>
    <w:rsid w:val="00195A9B"/>
    <w:rsid w:val="00195BBA"/>
    <w:rsid w:val="00195CE6"/>
    <w:rsid w:val="00195D8F"/>
    <w:rsid w:val="00195F1C"/>
    <w:rsid w:val="00196037"/>
    <w:rsid w:val="001962A0"/>
    <w:rsid w:val="001962C9"/>
    <w:rsid w:val="00196415"/>
    <w:rsid w:val="00196450"/>
    <w:rsid w:val="0019646A"/>
    <w:rsid w:val="00196551"/>
    <w:rsid w:val="0019663B"/>
    <w:rsid w:val="001966C8"/>
    <w:rsid w:val="001966E1"/>
    <w:rsid w:val="00196704"/>
    <w:rsid w:val="00196829"/>
    <w:rsid w:val="0019694E"/>
    <w:rsid w:val="00196995"/>
    <w:rsid w:val="001969BC"/>
    <w:rsid w:val="00196AB5"/>
    <w:rsid w:val="00196AC1"/>
    <w:rsid w:val="00196AF2"/>
    <w:rsid w:val="00196BCE"/>
    <w:rsid w:val="00196D0F"/>
    <w:rsid w:val="00196D5C"/>
    <w:rsid w:val="00196E0E"/>
    <w:rsid w:val="00196F07"/>
    <w:rsid w:val="00196F20"/>
    <w:rsid w:val="00196F59"/>
    <w:rsid w:val="00196FCE"/>
    <w:rsid w:val="001970EC"/>
    <w:rsid w:val="0019732B"/>
    <w:rsid w:val="0019748C"/>
    <w:rsid w:val="00197696"/>
    <w:rsid w:val="00197726"/>
    <w:rsid w:val="00197729"/>
    <w:rsid w:val="001977FD"/>
    <w:rsid w:val="00197A3A"/>
    <w:rsid w:val="00197B47"/>
    <w:rsid w:val="00197C26"/>
    <w:rsid w:val="00197DEE"/>
    <w:rsid w:val="00197E93"/>
    <w:rsid w:val="00197ED0"/>
    <w:rsid w:val="00197F7A"/>
    <w:rsid w:val="001A0114"/>
    <w:rsid w:val="001A0157"/>
    <w:rsid w:val="001A022F"/>
    <w:rsid w:val="001A0285"/>
    <w:rsid w:val="001A029E"/>
    <w:rsid w:val="001A0387"/>
    <w:rsid w:val="001A039D"/>
    <w:rsid w:val="001A0577"/>
    <w:rsid w:val="001A0635"/>
    <w:rsid w:val="001A092D"/>
    <w:rsid w:val="001A09B4"/>
    <w:rsid w:val="001A0A2B"/>
    <w:rsid w:val="001A0C09"/>
    <w:rsid w:val="001A0CA7"/>
    <w:rsid w:val="001A0CF3"/>
    <w:rsid w:val="001A0D58"/>
    <w:rsid w:val="001A0E64"/>
    <w:rsid w:val="001A0E7B"/>
    <w:rsid w:val="001A0FBB"/>
    <w:rsid w:val="001A1078"/>
    <w:rsid w:val="001A115C"/>
    <w:rsid w:val="001A11C8"/>
    <w:rsid w:val="001A1292"/>
    <w:rsid w:val="001A1305"/>
    <w:rsid w:val="001A145E"/>
    <w:rsid w:val="001A15B3"/>
    <w:rsid w:val="001A16ED"/>
    <w:rsid w:val="001A1792"/>
    <w:rsid w:val="001A17BC"/>
    <w:rsid w:val="001A17C2"/>
    <w:rsid w:val="001A1896"/>
    <w:rsid w:val="001A1958"/>
    <w:rsid w:val="001A19FE"/>
    <w:rsid w:val="001A1CE8"/>
    <w:rsid w:val="001A1E00"/>
    <w:rsid w:val="001A1E5E"/>
    <w:rsid w:val="001A1E87"/>
    <w:rsid w:val="001A2019"/>
    <w:rsid w:val="001A2319"/>
    <w:rsid w:val="001A2370"/>
    <w:rsid w:val="001A23B9"/>
    <w:rsid w:val="001A2421"/>
    <w:rsid w:val="001A2486"/>
    <w:rsid w:val="001A24B4"/>
    <w:rsid w:val="001A2548"/>
    <w:rsid w:val="001A25B5"/>
    <w:rsid w:val="001A25D3"/>
    <w:rsid w:val="001A26CA"/>
    <w:rsid w:val="001A26E6"/>
    <w:rsid w:val="001A2833"/>
    <w:rsid w:val="001A2A42"/>
    <w:rsid w:val="001A2AD2"/>
    <w:rsid w:val="001A2BC9"/>
    <w:rsid w:val="001A2CF3"/>
    <w:rsid w:val="001A2F28"/>
    <w:rsid w:val="001A310D"/>
    <w:rsid w:val="001A32B1"/>
    <w:rsid w:val="001A32D8"/>
    <w:rsid w:val="001A3391"/>
    <w:rsid w:val="001A34AB"/>
    <w:rsid w:val="001A34B2"/>
    <w:rsid w:val="001A3531"/>
    <w:rsid w:val="001A35CB"/>
    <w:rsid w:val="001A35D6"/>
    <w:rsid w:val="001A365C"/>
    <w:rsid w:val="001A3769"/>
    <w:rsid w:val="001A3779"/>
    <w:rsid w:val="001A378D"/>
    <w:rsid w:val="001A381E"/>
    <w:rsid w:val="001A3A1D"/>
    <w:rsid w:val="001A3A6C"/>
    <w:rsid w:val="001A3BBB"/>
    <w:rsid w:val="001A3C96"/>
    <w:rsid w:val="001A3DC2"/>
    <w:rsid w:val="001A3E5A"/>
    <w:rsid w:val="001A3F27"/>
    <w:rsid w:val="001A4020"/>
    <w:rsid w:val="001A4026"/>
    <w:rsid w:val="001A4049"/>
    <w:rsid w:val="001A40F4"/>
    <w:rsid w:val="001A41CA"/>
    <w:rsid w:val="001A42A7"/>
    <w:rsid w:val="001A45DA"/>
    <w:rsid w:val="001A46D7"/>
    <w:rsid w:val="001A47D3"/>
    <w:rsid w:val="001A47FE"/>
    <w:rsid w:val="001A49C0"/>
    <w:rsid w:val="001A4A80"/>
    <w:rsid w:val="001A4B2A"/>
    <w:rsid w:val="001A4BB8"/>
    <w:rsid w:val="001A4C04"/>
    <w:rsid w:val="001A4CFD"/>
    <w:rsid w:val="001A4D89"/>
    <w:rsid w:val="001A4DE4"/>
    <w:rsid w:val="001A4E28"/>
    <w:rsid w:val="001A4F09"/>
    <w:rsid w:val="001A5034"/>
    <w:rsid w:val="001A511F"/>
    <w:rsid w:val="001A51B1"/>
    <w:rsid w:val="001A5327"/>
    <w:rsid w:val="001A535E"/>
    <w:rsid w:val="001A54BB"/>
    <w:rsid w:val="001A5628"/>
    <w:rsid w:val="001A577B"/>
    <w:rsid w:val="001A5790"/>
    <w:rsid w:val="001A57A3"/>
    <w:rsid w:val="001A5989"/>
    <w:rsid w:val="001A5A1B"/>
    <w:rsid w:val="001A5A34"/>
    <w:rsid w:val="001A5B18"/>
    <w:rsid w:val="001A5BE4"/>
    <w:rsid w:val="001A5C25"/>
    <w:rsid w:val="001A5CE1"/>
    <w:rsid w:val="001A6173"/>
    <w:rsid w:val="001A6258"/>
    <w:rsid w:val="001A63F3"/>
    <w:rsid w:val="001A6484"/>
    <w:rsid w:val="001A6491"/>
    <w:rsid w:val="001A6696"/>
    <w:rsid w:val="001A6721"/>
    <w:rsid w:val="001A6B61"/>
    <w:rsid w:val="001A6BCB"/>
    <w:rsid w:val="001A6BE1"/>
    <w:rsid w:val="001A6D27"/>
    <w:rsid w:val="001A6DA1"/>
    <w:rsid w:val="001A6F09"/>
    <w:rsid w:val="001A6F39"/>
    <w:rsid w:val="001A6F63"/>
    <w:rsid w:val="001A700D"/>
    <w:rsid w:val="001A713A"/>
    <w:rsid w:val="001A721E"/>
    <w:rsid w:val="001A72C6"/>
    <w:rsid w:val="001A7312"/>
    <w:rsid w:val="001A7404"/>
    <w:rsid w:val="001A776E"/>
    <w:rsid w:val="001A7788"/>
    <w:rsid w:val="001A78F4"/>
    <w:rsid w:val="001A7908"/>
    <w:rsid w:val="001A7989"/>
    <w:rsid w:val="001A79D6"/>
    <w:rsid w:val="001A7A34"/>
    <w:rsid w:val="001A7AC7"/>
    <w:rsid w:val="001A7B6F"/>
    <w:rsid w:val="001A7C28"/>
    <w:rsid w:val="001A7CA5"/>
    <w:rsid w:val="001A7CBE"/>
    <w:rsid w:val="001A7CCA"/>
    <w:rsid w:val="001A7EA1"/>
    <w:rsid w:val="001B016E"/>
    <w:rsid w:val="001B0451"/>
    <w:rsid w:val="001B0562"/>
    <w:rsid w:val="001B056E"/>
    <w:rsid w:val="001B06DF"/>
    <w:rsid w:val="001B06EA"/>
    <w:rsid w:val="001B072B"/>
    <w:rsid w:val="001B0809"/>
    <w:rsid w:val="001B0922"/>
    <w:rsid w:val="001B0A59"/>
    <w:rsid w:val="001B0CB4"/>
    <w:rsid w:val="001B0D7D"/>
    <w:rsid w:val="001B0DCD"/>
    <w:rsid w:val="001B0E89"/>
    <w:rsid w:val="001B0F7E"/>
    <w:rsid w:val="001B114C"/>
    <w:rsid w:val="001B11EC"/>
    <w:rsid w:val="001B1275"/>
    <w:rsid w:val="001B13CC"/>
    <w:rsid w:val="001B1418"/>
    <w:rsid w:val="001B1671"/>
    <w:rsid w:val="001B1675"/>
    <w:rsid w:val="001B1765"/>
    <w:rsid w:val="001B1766"/>
    <w:rsid w:val="001B187B"/>
    <w:rsid w:val="001B18B8"/>
    <w:rsid w:val="001B1993"/>
    <w:rsid w:val="001B19D2"/>
    <w:rsid w:val="001B1A6D"/>
    <w:rsid w:val="001B1C14"/>
    <w:rsid w:val="001B1CD1"/>
    <w:rsid w:val="001B1D83"/>
    <w:rsid w:val="001B1DCD"/>
    <w:rsid w:val="001B1DDC"/>
    <w:rsid w:val="001B20AC"/>
    <w:rsid w:val="001B2246"/>
    <w:rsid w:val="001B22E7"/>
    <w:rsid w:val="001B270D"/>
    <w:rsid w:val="001B2914"/>
    <w:rsid w:val="001B2A00"/>
    <w:rsid w:val="001B2A33"/>
    <w:rsid w:val="001B2B26"/>
    <w:rsid w:val="001B2E72"/>
    <w:rsid w:val="001B2FFD"/>
    <w:rsid w:val="001B30A7"/>
    <w:rsid w:val="001B3308"/>
    <w:rsid w:val="001B3332"/>
    <w:rsid w:val="001B33F9"/>
    <w:rsid w:val="001B342D"/>
    <w:rsid w:val="001B3570"/>
    <w:rsid w:val="001B35A0"/>
    <w:rsid w:val="001B372E"/>
    <w:rsid w:val="001B3857"/>
    <w:rsid w:val="001B39AA"/>
    <w:rsid w:val="001B39D3"/>
    <w:rsid w:val="001B3BDD"/>
    <w:rsid w:val="001B3C61"/>
    <w:rsid w:val="001B3CBF"/>
    <w:rsid w:val="001B3CCC"/>
    <w:rsid w:val="001B3CF5"/>
    <w:rsid w:val="001B3DE1"/>
    <w:rsid w:val="001B3E1F"/>
    <w:rsid w:val="001B3E83"/>
    <w:rsid w:val="001B3F08"/>
    <w:rsid w:val="001B4035"/>
    <w:rsid w:val="001B4144"/>
    <w:rsid w:val="001B4166"/>
    <w:rsid w:val="001B41B2"/>
    <w:rsid w:val="001B4290"/>
    <w:rsid w:val="001B4554"/>
    <w:rsid w:val="001B45AA"/>
    <w:rsid w:val="001B45B6"/>
    <w:rsid w:val="001B45CA"/>
    <w:rsid w:val="001B4835"/>
    <w:rsid w:val="001B4854"/>
    <w:rsid w:val="001B4951"/>
    <w:rsid w:val="001B496A"/>
    <w:rsid w:val="001B4A64"/>
    <w:rsid w:val="001B4C06"/>
    <w:rsid w:val="001B4C44"/>
    <w:rsid w:val="001B4D43"/>
    <w:rsid w:val="001B4DA1"/>
    <w:rsid w:val="001B4E27"/>
    <w:rsid w:val="001B4EA4"/>
    <w:rsid w:val="001B4F86"/>
    <w:rsid w:val="001B4FD1"/>
    <w:rsid w:val="001B500A"/>
    <w:rsid w:val="001B5078"/>
    <w:rsid w:val="001B5140"/>
    <w:rsid w:val="001B518A"/>
    <w:rsid w:val="001B5350"/>
    <w:rsid w:val="001B53AF"/>
    <w:rsid w:val="001B5560"/>
    <w:rsid w:val="001B565D"/>
    <w:rsid w:val="001B5667"/>
    <w:rsid w:val="001B5861"/>
    <w:rsid w:val="001B591F"/>
    <w:rsid w:val="001B599B"/>
    <w:rsid w:val="001B5A14"/>
    <w:rsid w:val="001B5AF1"/>
    <w:rsid w:val="001B5B49"/>
    <w:rsid w:val="001B600B"/>
    <w:rsid w:val="001B6110"/>
    <w:rsid w:val="001B61AF"/>
    <w:rsid w:val="001B62B8"/>
    <w:rsid w:val="001B6389"/>
    <w:rsid w:val="001B6470"/>
    <w:rsid w:val="001B64AA"/>
    <w:rsid w:val="001B6512"/>
    <w:rsid w:val="001B6637"/>
    <w:rsid w:val="001B6783"/>
    <w:rsid w:val="001B679F"/>
    <w:rsid w:val="001B6813"/>
    <w:rsid w:val="001B69B5"/>
    <w:rsid w:val="001B6AA1"/>
    <w:rsid w:val="001B6AC5"/>
    <w:rsid w:val="001B6BFD"/>
    <w:rsid w:val="001B6C34"/>
    <w:rsid w:val="001B6C8A"/>
    <w:rsid w:val="001B6E78"/>
    <w:rsid w:val="001B7019"/>
    <w:rsid w:val="001B7081"/>
    <w:rsid w:val="001B7084"/>
    <w:rsid w:val="001B7239"/>
    <w:rsid w:val="001B7249"/>
    <w:rsid w:val="001B72F7"/>
    <w:rsid w:val="001B731B"/>
    <w:rsid w:val="001B7352"/>
    <w:rsid w:val="001B73DA"/>
    <w:rsid w:val="001B7448"/>
    <w:rsid w:val="001B75D6"/>
    <w:rsid w:val="001B7663"/>
    <w:rsid w:val="001B77AE"/>
    <w:rsid w:val="001B791E"/>
    <w:rsid w:val="001B7A12"/>
    <w:rsid w:val="001B7A19"/>
    <w:rsid w:val="001B7CE2"/>
    <w:rsid w:val="001B7F29"/>
    <w:rsid w:val="001C009E"/>
    <w:rsid w:val="001C0224"/>
    <w:rsid w:val="001C033E"/>
    <w:rsid w:val="001C0353"/>
    <w:rsid w:val="001C045C"/>
    <w:rsid w:val="001C05FD"/>
    <w:rsid w:val="001C07A8"/>
    <w:rsid w:val="001C088E"/>
    <w:rsid w:val="001C0994"/>
    <w:rsid w:val="001C0B3B"/>
    <w:rsid w:val="001C0B9E"/>
    <w:rsid w:val="001C0CA9"/>
    <w:rsid w:val="001C0D1B"/>
    <w:rsid w:val="001C0FB0"/>
    <w:rsid w:val="001C102D"/>
    <w:rsid w:val="001C10A6"/>
    <w:rsid w:val="001C12B0"/>
    <w:rsid w:val="001C1362"/>
    <w:rsid w:val="001C136F"/>
    <w:rsid w:val="001C14D3"/>
    <w:rsid w:val="001C159B"/>
    <w:rsid w:val="001C1642"/>
    <w:rsid w:val="001C16A0"/>
    <w:rsid w:val="001C198D"/>
    <w:rsid w:val="001C19D9"/>
    <w:rsid w:val="001C1ACC"/>
    <w:rsid w:val="001C1AD6"/>
    <w:rsid w:val="001C1B30"/>
    <w:rsid w:val="001C1C04"/>
    <w:rsid w:val="001C1CA6"/>
    <w:rsid w:val="001C1D46"/>
    <w:rsid w:val="001C1DAE"/>
    <w:rsid w:val="001C1E48"/>
    <w:rsid w:val="001C1F6F"/>
    <w:rsid w:val="001C2095"/>
    <w:rsid w:val="001C2097"/>
    <w:rsid w:val="001C21AE"/>
    <w:rsid w:val="001C224A"/>
    <w:rsid w:val="001C24BA"/>
    <w:rsid w:val="001C2566"/>
    <w:rsid w:val="001C256A"/>
    <w:rsid w:val="001C2579"/>
    <w:rsid w:val="001C2633"/>
    <w:rsid w:val="001C2790"/>
    <w:rsid w:val="001C2793"/>
    <w:rsid w:val="001C27AF"/>
    <w:rsid w:val="001C2886"/>
    <w:rsid w:val="001C28FB"/>
    <w:rsid w:val="001C2BC3"/>
    <w:rsid w:val="001C2BFD"/>
    <w:rsid w:val="001C2D12"/>
    <w:rsid w:val="001C2D5D"/>
    <w:rsid w:val="001C3089"/>
    <w:rsid w:val="001C31A2"/>
    <w:rsid w:val="001C31C8"/>
    <w:rsid w:val="001C3310"/>
    <w:rsid w:val="001C3311"/>
    <w:rsid w:val="001C3377"/>
    <w:rsid w:val="001C3395"/>
    <w:rsid w:val="001C34FB"/>
    <w:rsid w:val="001C369B"/>
    <w:rsid w:val="001C3718"/>
    <w:rsid w:val="001C3720"/>
    <w:rsid w:val="001C372B"/>
    <w:rsid w:val="001C3988"/>
    <w:rsid w:val="001C3A78"/>
    <w:rsid w:val="001C3A85"/>
    <w:rsid w:val="001C3AB7"/>
    <w:rsid w:val="001C3E55"/>
    <w:rsid w:val="001C3F41"/>
    <w:rsid w:val="001C3F59"/>
    <w:rsid w:val="001C4219"/>
    <w:rsid w:val="001C45A4"/>
    <w:rsid w:val="001C45A7"/>
    <w:rsid w:val="001C45FF"/>
    <w:rsid w:val="001C46D9"/>
    <w:rsid w:val="001C483A"/>
    <w:rsid w:val="001C4845"/>
    <w:rsid w:val="001C484A"/>
    <w:rsid w:val="001C4BDF"/>
    <w:rsid w:val="001C4C12"/>
    <w:rsid w:val="001C52D9"/>
    <w:rsid w:val="001C5385"/>
    <w:rsid w:val="001C5447"/>
    <w:rsid w:val="001C551C"/>
    <w:rsid w:val="001C55E2"/>
    <w:rsid w:val="001C569A"/>
    <w:rsid w:val="001C56E3"/>
    <w:rsid w:val="001C58BD"/>
    <w:rsid w:val="001C59A5"/>
    <w:rsid w:val="001C5A89"/>
    <w:rsid w:val="001C5B7A"/>
    <w:rsid w:val="001C5E4A"/>
    <w:rsid w:val="001C5E57"/>
    <w:rsid w:val="001C5F4D"/>
    <w:rsid w:val="001C5FD4"/>
    <w:rsid w:val="001C6215"/>
    <w:rsid w:val="001C622C"/>
    <w:rsid w:val="001C6355"/>
    <w:rsid w:val="001C6550"/>
    <w:rsid w:val="001C66A5"/>
    <w:rsid w:val="001C66DC"/>
    <w:rsid w:val="001C684C"/>
    <w:rsid w:val="001C685F"/>
    <w:rsid w:val="001C69B9"/>
    <w:rsid w:val="001C6ACF"/>
    <w:rsid w:val="001C6B5E"/>
    <w:rsid w:val="001C6C3E"/>
    <w:rsid w:val="001C6F06"/>
    <w:rsid w:val="001C6FEF"/>
    <w:rsid w:val="001C725E"/>
    <w:rsid w:val="001C7333"/>
    <w:rsid w:val="001C7685"/>
    <w:rsid w:val="001C78DE"/>
    <w:rsid w:val="001C7BDA"/>
    <w:rsid w:val="001C7DAC"/>
    <w:rsid w:val="001C7FF6"/>
    <w:rsid w:val="001D0110"/>
    <w:rsid w:val="001D028E"/>
    <w:rsid w:val="001D02E9"/>
    <w:rsid w:val="001D0407"/>
    <w:rsid w:val="001D0543"/>
    <w:rsid w:val="001D054A"/>
    <w:rsid w:val="001D06AA"/>
    <w:rsid w:val="001D079D"/>
    <w:rsid w:val="001D081E"/>
    <w:rsid w:val="001D089C"/>
    <w:rsid w:val="001D0996"/>
    <w:rsid w:val="001D0D68"/>
    <w:rsid w:val="001D1001"/>
    <w:rsid w:val="001D1003"/>
    <w:rsid w:val="001D1043"/>
    <w:rsid w:val="001D119A"/>
    <w:rsid w:val="001D12EE"/>
    <w:rsid w:val="001D13AD"/>
    <w:rsid w:val="001D13CA"/>
    <w:rsid w:val="001D143F"/>
    <w:rsid w:val="001D16D1"/>
    <w:rsid w:val="001D1807"/>
    <w:rsid w:val="001D1989"/>
    <w:rsid w:val="001D19B1"/>
    <w:rsid w:val="001D19E8"/>
    <w:rsid w:val="001D19EE"/>
    <w:rsid w:val="001D19FF"/>
    <w:rsid w:val="001D1C08"/>
    <w:rsid w:val="001D1D7B"/>
    <w:rsid w:val="001D1E73"/>
    <w:rsid w:val="001D1F00"/>
    <w:rsid w:val="001D1FB6"/>
    <w:rsid w:val="001D1FE4"/>
    <w:rsid w:val="001D2075"/>
    <w:rsid w:val="001D2085"/>
    <w:rsid w:val="001D208F"/>
    <w:rsid w:val="001D2126"/>
    <w:rsid w:val="001D21B9"/>
    <w:rsid w:val="001D225B"/>
    <w:rsid w:val="001D2336"/>
    <w:rsid w:val="001D25D6"/>
    <w:rsid w:val="001D25E4"/>
    <w:rsid w:val="001D26C3"/>
    <w:rsid w:val="001D26F3"/>
    <w:rsid w:val="001D29B3"/>
    <w:rsid w:val="001D29BF"/>
    <w:rsid w:val="001D2B62"/>
    <w:rsid w:val="001D2BA9"/>
    <w:rsid w:val="001D2BB4"/>
    <w:rsid w:val="001D2D26"/>
    <w:rsid w:val="001D2DDE"/>
    <w:rsid w:val="001D2ECD"/>
    <w:rsid w:val="001D30B0"/>
    <w:rsid w:val="001D3298"/>
    <w:rsid w:val="001D32EB"/>
    <w:rsid w:val="001D369F"/>
    <w:rsid w:val="001D3796"/>
    <w:rsid w:val="001D3A58"/>
    <w:rsid w:val="001D3BD3"/>
    <w:rsid w:val="001D3D3F"/>
    <w:rsid w:val="001D3DFE"/>
    <w:rsid w:val="001D3E7C"/>
    <w:rsid w:val="001D3EA8"/>
    <w:rsid w:val="001D3F9A"/>
    <w:rsid w:val="001D4021"/>
    <w:rsid w:val="001D4131"/>
    <w:rsid w:val="001D41C2"/>
    <w:rsid w:val="001D41E1"/>
    <w:rsid w:val="001D442A"/>
    <w:rsid w:val="001D443A"/>
    <w:rsid w:val="001D4446"/>
    <w:rsid w:val="001D44F9"/>
    <w:rsid w:val="001D45B9"/>
    <w:rsid w:val="001D4624"/>
    <w:rsid w:val="001D4781"/>
    <w:rsid w:val="001D484F"/>
    <w:rsid w:val="001D489E"/>
    <w:rsid w:val="001D4930"/>
    <w:rsid w:val="001D49C8"/>
    <w:rsid w:val="001D4A3D"/>
    <w:rsid w:val="001D4AD4"/>
    <w:rsid w:val="001D4D00"/>
    <w:rsid w:val="001D4DB7"/>
    <w:rsid w:val="001D4F19"/>
    <w:rsid w:val="001D4F9A"/>
    <w:rsid w:val="001D50D4"/>
    <w:rsid w:val="001D51F1"/>
    <w:rsid w:val="001D5229"/>
    <w:rsid w:val="001D5330"/>
    <w:rsid w:val="001D541E"/>
    <w:rsid w:val="001D5587"/>
    <w:rsid w:val="001D56C6"/>
    <w:rsid w:val="001D5768"/>
    <w:rsid w:val="001D5813"/>
    <w:rsid w:val="001D59BC"/>
    <w:rsid w:val="001D59D3"/>
    <w:rsid w:val="001D59F3"/>
    <w:rsid w:val="001D59FE"/>
    <w:rsid w:val="001D5A03"/>
    <w:rsid w:val="001D5A34"/>
    <w:rsid w:val="001D5B62"/>
    <w:rsid w:val="001D5D97"/>
    <w:rsid w:val="001D5E32"/>
    <w:rsid w:val="001D5F46"/>
    <w:rsid w:val="001D5F4E"/>
    <w:rsid w:val="001D5F58"/>
    <w:rsid w:val="001D5FB3"/>
    <w:rsid w:val="001D6085"/>
    <w:rsid w:val="001D611F"/>
    <w:rsid w:val="001D6273"/>
    <w:rsid w:val="001D6316"/>
    <w:rsid w:val="001D63A1"/>
    <w:rsid w:val="001D678B"/>
    <w:rsid w:val="001D67C9"/>
    <w:rsid w:val="001D68CA"/>
    <w:rsid w:val="001D6937"/>
    <w:rsid w:val="001D6969"/>
    <w:rsid w:val="001D6A58"/>
    <w:rsid w:val="001D6ABE"/>
    <w:rsid w:val="001D6C78"/>
    <w:rsid w:val="001D6D24"/>
    <w:rsid w:val="001D6F34"/>
    <w:rsid w:val="001D6F75"/>
    <w:rsid w:val="001D6F7A"/>
    <w:rsid w:val="001D6FA2"/>
    <w:rsid w:val="001D6FBC"/>
    <w:rsid w:val="001D70D0"/>
    <w:rsid w:val="001D7222"/>
    <w:rsid w:val="001D7418"/>
    <w:rsid w:val="001D746D"/>
    <w:rsid w:val="001D74A6"/>
    <w:rsid w:val="001D74BB"/>
    <w:rsid w:val="001D7587"/>
    <w:rsid w:val="001D77A2"/>
    <w:rsid w:val="001D7951"/>
    <w:rsid w:val="001D7961"/>
    <w:rsid w:val="001D7BE7"/>
    <w:rsid w:val="001D7CCD"/>
    <w:rsid w:val="001D7CEA"/>
    <w:rsid w:val="001D7D79"/>
    <w:rsid w:val="001D7E02"/>
    <w:rsid w:val="001D7F91"/>
    <w:rsid w:val="001E0223"/>
    <w:rsid w:val="001E02A8"/>
    <w:rsid w:val="001E03CE"/>
    <w:rsid w:val="001E042E"/>
    <w:rsid w:val="001E0583"/>
    <w:rsid w:val="001E068D"/>
    <w:rsid w:val="001E0714"/>
    <w:rsid w:val="001E0842"/>
    <w:rsid w:val="001E08EC"/>
    <w:rsid w:val="001E0986"/>
    <w:rsid w:val="001E09E1"/>
    <w:rsid w:val="001E09EC"/>
    <w:rsid w:val="001E0A62"/>
    <w:rsid w:val="001E0BB3"/>
    <w:rsid w:val="001E0D14"/>
    <w:rsid w:val="001E0DEC"/>
    <w:rsid w:val="001E0E5A"/>
    <w:rsid w:val="001E0EF0"/>
    <w:rsid w:val="001E0EF7"/>
    <w:rsid w:val="001E0F59"/>
    <w:rsid w:val="001E0F6B"/>
    <w:rsid w:val="001E1024"/>
    <w:rsid w:val="001E1124"/>
    <w:rsid w:val="001E11C6"/>
    <w:rsid w:val="001E1231"/>
    <w:rsid w:val="001E1289"/>
    <w:rsid w:val="001E1299"/>
    <w:rsid w:val="001E1309"/>
    <w:rsid w:val="001E1376"/>
    <w:rsid w:val="001E13DA"/>
    <w:rsid w:val="001E14EF"/>
    <w:rsid w:val="001E1516"/>
    <w:rsid w:val="001E1758"/>
    <w:rsid w:val="001E1853"/>
    <w:rsid w:val="001E18E4"/>
    <w:rsid w:val="001E193E"/>
    <w:rsid w:val="001E1AC7"/>
    <w:rsid w:val="001E1CC9"/>
    <w:rsid w:val="001E1D53"/>
    <w:rsid w:val="001E1E40"/>
    <w:rsid w:val="001E1ED0"/>
    <w:rsid w:val="001E1FA0"/>
    <w:rsid w:val="001E204F"/>
    <w:rsid w:val="001E2085"/>
    <w:rsid w:val="001E222E"/>
    <w:rsid w:val="001E2325"/>
    <w:rsid w:val="001E233E"/>
    <w:rsid w:val="001E2452"/>
    <w:rsid w:val="001E254B"/>
    <w:rsid w:val="001E2586"/>
    <w:rsid w:val="001E25A4"/>
    <w:rsid w:val="001E262F"/>
    <w:rsid w:val="001E28A0"/>
    <w:rsid w:val="001E2CFE"/>
    <w:rsid w:val="001E2E55"/>
    <w:rsid w:val="001E2EBE"/>
    <w:rsid w:val="001E2ED2"/>
    <w:rsid w:val="001E2F14"/>
    <w:rsid w:val="001E2FAE"/>
    <w:rsid w:val="001E33CA"/>
    <w:rsid w:val="001E36AF"/>
    <w:rsid w:val="001E3749"/>
    <w:rsid w:val="001E37B2"/>
    <w:rsid w:val="001E3A97"/>
    <w:rsid w:val="001E3BA4"/>
    <w:rsid w:val="001E3BEF"/>
    <w:rsid w:val="001E3C35"/>
    <w:rsid w:val="001E3C4A"/>
    <w:rsid w:val="001E3CE9"/>
    <w:rsid w:val="001E3CFE"/>
    <w:rsid w:val="001E3E87"/>
    <w:rsid w:val="001E3ECA"/>
    <w:rsid w:val="001E3F33"/>
    <w:rsid w:val="001E3F4E"/>
    <w:rsid w:val="001E3FB7"/>
    <w:rsid w:val="001E401B"/>
    <w:rsid w:val="001E45BD"/>
    <w:rsid w:val="001E4630"/>
    <w:rsid w:val="001E466F"/>
    <w:rsid w:val="001E46E1"/>
    <w:rsid w:val="001E4734"/>
    <w:rsid w:val="001E489B"/>
    <w:rsid w:val="001E4927"/>
    <w:rsid w:val="001E492D"/>
    <w:rsid w:val="001E4A1A"/>
    <w:rsid w:val="001E4B0E"/>
    <w:rsid w:val="001E4B24"/>
    <w:rsid w:val="001E4B4C"/>
    <w:rsid w:val="001E4D06"/>
    <w:rsid w:val="001E4D2F"/>
    <w:rsid w:val="001E4E55"/>
    <w:rsid w:val="001E4E7C"/>
    <w:rsid w:val="001E4EBC"/>
    <w:rsid w:val="001E4FD0"/>
    <w:rsid w:val="001E50DF"/>
    <w:rsid w:val="001E5478"/>
    <w:rsid w:val="001E550C"/>
    <w:rsid w:val="001E5530"/>
    <w:rsid w:val="001E56D2"/>
    <w:rsid w:val="001E5704"/>
    <w:rsid w:val="001E57E0"/>
    <w:rsid w:val="001E58A9"/>
    <w:rsid w:val="001E58CF"/>
    <w:rsid w:val="001E5943"/>
    <w:rsid w:val="001E59D8"/>
    <w:rsid w:val="001E5A57"/>
    <w:rsid w:val="001E5A91"/>
    <w:rsid w:val="001E5BB4"/>
    <w:rsid w:val="001E5CF8"/>
    <w:rsid w:val="001E5D6E"/>
    <w:rsid w:val="001E5E6F"/>
    <w:rsid w:val="001E5FDD"/>
    <w:rsid w:val="001E5FFB"/>
    <w:rsid w:val="001E62D3"/>
    <w:rsid w:val="001E66CF"/>
    <w:rsid w:val="001E69D5"/>
    <w:rsid w:val="001E6B22"/>
    <w:rsid w:val="001E6BD7"/>
    <w:rsid w:val="001E6D04"/>
    <w:rsid w:val="001E6D41"/>
    <w:rsid w:val="001E6D85"/>
    <w:rsid w:val="001E6D8E"/>
    <w:rsid w:val="001E6F67"/>
    <w:rsid w:val="001E6FA3"/>
    <w:rsid w:val="001E6FAC"/>
    <w:rsid w:val="001E6FBF"/>
    <w:rsid w:val="001E6FEA"/>
    <w:rsid w:val="001E71EF"/>
    <w:rsid w:val="001E7262"/>
    <w:rsid w:val="001E745C"/>
    <w:rsid w:val="001E7591"/>
    <w:rsid w:val="001E7822"/>
    <w:rsid w:val="001E79C4"/>
    <w:rsid w:val="001E7A4A"/>
    <w:rsid w:val="001E7ADC"/>
    <w:rsid w:val="001E7C41"/>
    <w:rsid w:val="001E7CC5"/>
    <w:rsid w:val="001E7D27"/>
    <w:rsid w:val="001F0098"/>
    <w:rsid w:val="001F00DA"/>
    <w:rsid w:val="001F013D"/>
    <w:rsid w:val="001F016B"/>
    <w:rsid w:val="001F0294"/>
    <w:rsid w:val="001F03E1"/>
    <w:rsid w:val="001F0434"/>
    <w:rsid w:val="001F0468"/>
    <w:rsid w:val="001F0491"/>
    <w:rsid w:val="001F062F"/>
    <w:rsid w:val="001F06C1"/>
    <w:rsid w:val="001F0722"/>
    <w:rsid w:val="001F0747"/>
    <w:rsid w:val="001F07B1"/>
    <w:rsid w:val="001F07DA"/>
    <w:rsid w:val="001F0844"/>
    <w:rsid w:val="001F0868"/>
    <w:rsid w:val="001F0881"/>
    <w:rsid w:val="001F08B9"/>
    <w:rsid w:val="001F0917"/>
    <w:rsid w:val="001F0950"/>
    <w:rsid w:val="001F09CB"/>
    <w:rsid w:val="001F0A7F"/>
    <w:rsid w:val="001F0B7C"/>
    <w:rsid w:val="001F0D3A"/>
    <w:rsid w:val="001F0DD1"/>
    <w:rsid w:val="001F0E9D"/>
    <w:rsid w:val="001F0EAD"/>
    <w:rsid w:val="001F0EEA"/>
    <w:rsid w:val="001F0F7B"/>
    <w:rsid w:val="001F11B9"/>
    <w:rsid w:val="001F1388"/>
    <w:rsid w:val="001F1508"/>
    <w:rsid w:val="001F1539"/>
    <w:rsid w:val="001F1904"/>
    <w:rsid w:val="001F1997"/>
    <w:rsid w:val="001F1C2F"/>
    <w:rsid w:val="001F1E9E"/>
    <w:rsid w:val="001F1EBE"/>
    <w:rsid w:val="001F1F9A"/>
    <w:rsid w:val="001F2088"/>
    <w:rsid w:val="001F208C"/>
    <w:rsid w:val="001F2104"/>
    <w:rsid w:val="001F2415"/>
    <w:rsid w:val="001F2427"/>
    <w:rsid w:val="001F25A2"/>
    <w:rsid w:val="001F26C0"/>
    <w:rsid w:val="001F273C"/>
    <w:rsid w:val="001F2810"/>
    <w:rsid w:val="001F2977"/>
    <w:rsid w:val="001F2C77"/>
    <w:rsid w:val="001F2D28"/>
    <w:rsid w:val="001F2E56"/>
    <w:rsid w:val="001F2EE8"/>
    <w:rsid w:val="001F2F46"/>
    <w:rsid w:val="001F3070"/>
    <w:rsid w:val="001F31AE"/>
    <w:rsid w:val="001F3272"/>
    <w:rsid w:val="001F32A5"/>
    <w:rsid w:val="001F32F8"/>
    <w:rsid w:val="001F3353"/>
    <w:rsid w:val="001F3438"/>
    <w:rsid w:val="001F3549"/>
    <w:rsid w:val="001F36F2"/>
    <w:rsid w:val="001F376C"/>
    <w:rsid w:val="001F37D9"/>
    <w:rsid w:val="001F3844"/>
    <w:rsid w:val="001F3990"/>
    <w:rsid w:val="001F3B81"/>
    <w:rsid w:val="001F3D7B"/>
    <w:rsid w:val="001F3DDC"/>
    <w:rsid w:val="001F3E34"/>
    <w:rsid w:val="001F3FDA"/>
    <w:rsid w:val="001F4302"/>
    <w:rsid w:val="001F43D9"/>
    <w:rsid w:val="001F4634"/>
    <w:rsid w:val="001F46F1"/>
    <w:rsid w:val="001F4733"/>
    <w:rsid w:val="001F473F"/>
    <w:rsid w:val="001F489A"/>
    <w:rsid w:val="001F4BF0"/>
    <w:rsid w:val="001F4CE0"/>
    <w:rsid w:val="001F4CF9"/>
    <w:rsid w:val="001F4DB6"/>
    <w:rsid w:val="001F4E49"/>
    <w:rsid w:val="001F4EC1"/>
    <w:rsid w:val="001F4F69"/>
    <w:rsid w:val="001F4FE6"/>
    <w:rsid w:val="001F5078"/>
    <w:rsid w:val="001F5252"/>
    <w:rsid w:val="001F52B1"/>
    <w:rsid w:val="001F55F6"/>
    <w:rsid w:val="001F56F7"/>
    <w:rsid w:val="001F577A"/>
    <w:rsid w:val="001F596C"/>
    <w:rsid w:val="001F5B2E"/>
    <w:rsid w:val="001F5E1D"/>
    <w:rsid w:val="001F5F0F"/>
    <w:rsid w:val="001F5FF5"/>
    <w:rsid w:val="001F6064"/>
    <w:rsid w:val="001F6065"/>
    <w:rsid w:val="001F6081"/>
    <w:rsid w:val="001F60AD"/>
    <w:rsid w:val="001F6166"/>
    <w:rsid w:val="001F6321"/>
    <w:rsid w:val="001F6346"/>
    <w:rsid w:val="001F6407"/>
    <w:rsid w:val="001F6683"/>
    <w:rsid w:val="001F67E2"/>
    <w:rsid w:val="001F68CE"/>
    <w:rsid w:val="001F69CE"/>
    <w:rsid w:val="001F6A6C"/>
    <w:rsid w:val="001F6B90"/>
    <w:rsid w:val="001F6C6A"/>
    <w:rsid w:val="001F6CF2"/>
    <w:rsid w:val="001F6D6C"/>
    <w:rsid w:val="001F6E6D"/>
    <w:rsid w:val="001F6E84"/>
    <w:rsid w:val="001F710A"/>
    <w:rsid w:val="001F7132"/>
    <w:rsid w:val="001F7148"/>
    <w:rsid w:val="001F7361"/>
    <w:rsid w:val="001F74E1"/>
    <w:rsid w:val="001F7576"/>
    <w:rsid w:val="001F765A"/>
    <w:rsid w:val="001F7696"/>
    <w:rsid w:val="001F76FC"/>
    <w:rsid w:val="001F7700"/>
    <w:rsid w:val="001F7770"/>
    <w:rsid w:val="001F77D0"/>
    <w:rsid w:val="001F7AF0"/>
    <w:rsid w:val="001F7BA9"/>
    <w:rsid w:val="001F7C9A"/>
    <w:rsid w:val="001F7CFA"/>
    <w:rsid w:val="001F7D7A"/>
    <w:rsid w:val="001F7E79"/>
    <w:rsid w:val="002000FB"/>
    <w:rsid w:val="00200186"/>
    <w:rsid w:val="002001D8"/>
    <w:rsid w:val="002002BA"/>
    <w:rsid w:val="002006C7"/>
    <w:rsid w:val="00200836"/>
    <w:rsid w:val="002009AC"/>
    <w:rsid w:val="00200A04"/>
    <w:rsid w:val="00200CC7"/>
    <w:rsid w:val="00200DFD"/>
    <w:rsid w:val="00201016"/>
    <w:rsid w:val="002012B2"/>
    <w:rsid w:val="00201385"/>
    <w:rsid w:val="00201484"/>
    <w:rsid w:val="00201499"/>
    <w:rsid w:val="002015CA"/>
    <w:rsid w:val="00201663"/>
    <w:rsid w:val="002016A4"/>
    <w:rsid w:val="00201816"/>
    <w:rsid w:val="002018FB"/>
    <w:rsid w:val="002019B8"/>
    <w:rsid w:val="002019F1"/>
    <w:rsid w:val="00201B58"/>
    <w:rsid w:val="00201EB4"/>
    <w:rsid w:val="00201F14"/>
    <w:rsid w:val="00202064"/>
    <w:rsid w:val="0020207E"/>
    <w:rsid w:val="00202093"/>
    <w:rsid w:val="002020A7"/>
    <w:rsid w:val="002021A8"/>
    <w:rsid w:val="002022E4"/>
    <w:rsid w:val="00202365"/>
    <w:rsid w:val="00202416"/>
    <w:rsid w:val="00202507"/>
    <w:rsid w:val="0020251E"/>
    <w:rsid w:val="0020255C"/>
    <w:rsid w:val="002025A4"/>
    <w:rsid w:val="002028DD"/>
    <w:rsid w:val="00202A1C"/>
    <w:rsid w:val="00202A7B"/>
    <w:rsid w:val="00202A8E"/>
    <w:rsid w:val="00202B0B"/>
    <w:rsid w:val="00202B94"/>
    <w:rsid w:val="00202BB7"/>
    <w:rsid w:val="00202BD2"/>
    <w:rsid w:val="00202CDB"/>
    <w:rsid w:val="00202D04"/>
    <w:rsid w:val="00202DFF"/>
    <w:rsid w:val="00202E1D"/>
    <w:rsid w:val="00202E74"/>
    <w:rsid w:val="00202ED9"/>
    <w:rsid w:val="002030BE"/>
    <w:rsid w:val="00203157"/>
    <w:rsid w:val="002031D1"/>
    <w:rsid w:val="00203201"/>
    <w:rsid w:val="002032FC"/>
    <w:rsid w:val="00203330"/>
    <w:rsid w:val="00203401"/>
    <w:rsid w:val="0020341A"/>
    <w:rsid w:val="00203476"/>
    <w:rsid w:val="002034FF"/>
    <w:rsid w:val="002036D6"/>
    <w:rsid w:val="00203760"/>
    <w:rsid w:val="00203787"/>
    <w:rsid w:val="00203A2C"/>
    <w:rsid w:val="00203B92"/>
    <w:rsid w:val="00203BF3"/>
    <w:rsid w:val="00204054"/>
    <w:rsid w:val="00204290"/>
    <w:rsid w:val="002042E9"/>
    <w:rsid w:val="0020435B"/>
    <w:rsid w:val="002043D8"/>
    <w:rsid w:val="00204451"/>
    <w:rsid w:val="0020449A"/>
    <w:rsid w:val="00204567"/>
    <w:rsid w:val="00204603"/>
    <w:rsid w:val="0020468A"/>
    <w:rsid w:val="002047C8"/>
    <w:rsid w:val="0020484E"/>
    <w:rsid w:val="00204860"/>
    <w:rsid w:val="00204AB3"/>
    <w:rsid w:val="00204BC1"/>
    <w:rsid w:val="00204DCD"/>
    <w:rsid w:val="0020501C"/>
    <w:rsid w:val="002051EE"/>
    <w:rsid w:val="00205234"/>
    <w:rsid w:val="0020531C"/>
    <w:rsid w:val="0020534D"/>
    <w:rsid w:val="00205462"/>
    <w:rsid w:val="002054E1"/>
    <w:rsid w:val="00205764"/>
    <w:rsid w:val="002058D6"/>
    <w:rsid w:val="002058FC"/>
    <w:rsid w:val="002059A8"/>
    <w:rsid w:val="00205AB2"/>
    <w:rsid w:val="00205B87"/>
    <w:rsid w:val="00205C58"/>
    <w:rsid w:val="00205CBF"/>
    <w:rsid w:val="00205D78"/>
    <w:rsid w:val="0020604A"/>
    <w:rsid w:val="002060AD"/>
    <w:rsid w:val="002062A4"/>
    <w:rsid w:val="002062A5"/>
    <w:rsid w:val="0020636C"/>
    <w:rsid w:val="002063E0"/>
    <w:rsid w:val="00206486"/>
    <w:rsid w:val="002065DC"/>
    <w:rsid w:val="002066E7"/>
    <w:rsid w:val="00206719"/>
    <w:rsid w:val="00206764"/>
    <w:rsid w:val="002068C4"/>
    <w:rsid w:val="00206923"/>
    <w:rsid w:val="00206A7B"/>
    <w:rsid w:val="00206C68"/>
    <w:rsid w:val="00206C98"/>
    <w:rsid w:val="00206E3A"/>
    <w:rsid w:val="00207021"/>
    <w:rsid w:val="0020724C"/>
    <w:rsid w:val="0020742B"/>
    <w:rsid w:val="00207635"/>
    <w:rsid w:val="0020775D"/>
    <w:rsid w:val="002077BD"/>
    <w:rsid w:val="002078AC"/>
    <w:rsid w:val="002079AE"/>
    <w:rsid w:val="00207A30"/>
    <w:rsid w:val="00207A4E"/>
    <w:rsid w:val="00207AAC"/>
    <w:rsid w:val="00207C78"/>
    <w:rsid w:val="00207D03"/>
    <w:rsid w:val="00207D7D"/>
    <w:rsid w:val="00207E68"/>
    <w:rsid w:val="00207EE3"/>
    <w:rsid w:val="00207F74"/>
    <w:rsid w:val="002102FC"/>
    <w:rsid w:val="002103A6"/>
    <w:rsid w:val="0021061C"/>
    <w:rsid w:val="00210670"/>
    <w:rsid w:val="002106D5"/>
    <w:rsid w:val="002107B4"/>
    <w:rsid w:val="002108B3"/>
    <w:rsid w:val="00210994"/>
    <w:rsid w:val="00210B3D"/>
    <w:rsid w:val="00210CDC"/>
    <w:rsid w:val="00210CF0"/>
    <w:rsid w:val="00210D81"/>
    <w:rsid w:val="00210F5B"/>
    <w:rsid w:val="00210FC0"/>
    <w:rsid w:val="0021101A"/>
    <w:rsid w:val="002111CA"/>
    <w:rsid w:val="00211208"/>
    <w:rsid w:val="002113E5"/>
    <w:rsid w:val="00211431"/>
    <w:rsid w:val="00211446"/>
    <w:rsid w:val="002115A8"/>
    <w:rsid w:val="00211764"/>
    <w:rsid w:val="0021187E"/>
    <w:rsid w:val="0021197B"/>
    <w:rsid w:val="00211A21"/>
    <w:rsid w:val="00211AAA"/>
    <w:rsid w:val="00211ABA"/>
    <w:rsid w:val="00211BD3"/>
    <w:rsid w:val="00211CA1"/>
    <w:rsid w:val="00211E61"/>
    <w:rsid w:val="00211F0D"/>
    <w:rsid w:val="00212165"/>
    <w:rsid w:val="0021218A"/>
    <w:rsid w:val="00212287"/>
    <w:rsid w:val="00212331"/>
    <w:rsid w:val="002128C2"/>
    <w:rsid w:val="00212A3A"/>
    <w:rsid w:val="00212A5F"/>
    <w:rsid w:val="00212A85"/>
    <w:rsid w:val="00212ABF"/>
    <w:rsid w:val="00212B09"/>
    <w:rsid w:val="00212C7F"/>
    <w:rsid w:val="00212C81"/>
    <w:rsid w:val="00212CC0"/>
    <w:rsid w:val="00212D20"/>
    <w:rsid w:val="00212EF8"/>
    <w:rsid w:val="00212F0A"/>
    <w:rsid w:val="00212F6B"/>
    <w:rsid w:val="00213278"/>
    <w:rsid w:val="00213522"/>
    <w:rsid w:val="00213619"/>
    <w:rsid w:val="0021364F"/>
    <w:rsid w:val="002137A0"/>
    <w:rsid w:val="00213835"/>
    <w:rsid w:val="00213885"/>
    <w:rsid w:val="002139EE"/>
    <w:rsid w:val="00213BDF"/>
    <w:rsid w:val="00213CDB"/>
    <w:rsid w:val="00213E5F"/>
    <w:rsid w:val="00213EC3"/>
    <w:rsid w:val="002142E6"/>
    <w:rsid w:val="0021436B"/>
    <w:rsid w:val="00214384"/>
    <w:rsid w:val="00214429"/>
    <w:rsid w:val="0021472F"/>
    <w:rsid w:val="00214879"/>
    <w:rsid w:val="00214AF9"/>
    <w:rsid w:val="00214B26"/>
    <w:rsid w:val="00214B3B"/>
    <w:rsid w:val="00214C92"/>
    <w:rsid w:val="00214CE1"/>
    <w:rsid w:val="00214D7D"/>
    <w:rsid w:val="00214EC5"/>
    <w:rsid w:val="00214EF9"/>
    <w:rsid w:val="00214FCC"/>
    <w:rsid w:val="00214FDE"/>
    <w:rsid w:val="00215034"/>
    <w:rsid w:val="0021523D"/>
    <w:rsid w:val="00215294"/>
    <w:rsid w:val="002153D9"/>
    <w:rsid w:val="0021544D"/>
    <w:rsid w:val="002155C9"/>
    <w:rsid w:val="00215620"/>
    <w:rsid w:val="002156C1"/>
    <w:rsid w:val="002158E0"/>
    <w:rsid w:val="002158E5"/>
    <w:rsid w:val="00215A41"/>
    <w:rsid w:val="00215ACB"/>
    <w:rsid w:val="00215CCE"/>
    <w:rsid w:val="00215CD5"/>
    <w:rsid w:val="00215ECD"/>
    <w:rsid w:val="00215F1F"/>
    <w:rsid w:val="00215F34"/>
    <w:rsid w:val="0021630F"/>
    <w:rsid w:val="0021644B"/>
    <w:rsid w:val="002164E4"/>
    <w:rsid w:val="00216513"/>
    <w:rsid w:val="00216B33"/>
    <w:rsid w:val="00216B58"/>
    <w:rsid w:val="00216BBF"/>
    <w:rsid w:val="00216EA2"/>
    <w:rsid w:val="00216EED"/>
    <w:rsid w:val="002170BA"/>
    <w:rsid w:val="002171CA"/>
    <w:rsid w:val="0021721E"/>
    <w:rsid w:val="00217235"/>
    <w:rsid w:val="00217346"/>
    <w:rsid w:val="002173AA"/>
    <w:rsid w:val="002175C2"/>
    <w:rsid w:val="00217740"/>
    <w:rsid w:val="002178E0"/>
    <w:rsid w:val="00217BA3"/>
    <w:rsid w:val="00217DB6"/>
    <w:rsid w:val="00217DD3"/>
    <w:rsid w:val="00217E00"/>
    <w:rsid w:val="00217E1E"/>
    <w:rsid w:val="00217FB3"/>
    <w:rsid w:val="0022007A"/>
    <w:rsid w:val="002201B2"/>
    <w:rsid w:val="002202C5"/>
    <w:rsid w:val="002202D5"/>
    <w:rsid w:val="0022033F"/>
    <w:rsid w:val="00220378"/>
    <w:rsid w:val="002206D2"/>
    <w:rsid w:val="00220724"/>
    <w:rsid w:val="00220763"/>
    <w:rsid w:val="00220845"/>
    <w:rsid w:val="002208AF"/>
    <w:rsid w:val="00220A8C"/>
    <w:rsid w:val="00220AAC"/>
    <w:rsid w:val="00220B43"/>
    <w:rsid w:val="00220BFA"/>
    <w:rsid w:val="00220C8D"/>
    <w:rsid w:val="00221100"/>
    <w:rsid w:val="00221231"/>
    <w:rsid w:val="00221397"/>
    <w:rsid w:val="00221537"/>
    <w:rsid w:val="002215C2"/>
    <w:rsid w:val="0022167D"/>
    <w:rsid w:val="00221693"/>
    <w:rsid w:val="00221880"/>
    <w:rsid w:val="002218AE"/>
    <w:rsid w:val="0022196E"/>
    <w:rsid w:val="00221AAF"/>
    <w:rsid w:val="00221E12"/>
    <w:rsid w:val="0022246C"/>
    <w:rsid w:val="0022255C"/>
    <w:rsid w:val="0022291E"/>
    <w:rsid w:val="00222A14"/>
    <w:rsid w:val="00222B78"/>
    <w:rsid w:val="00222C5B"/>
    <w:rsid w:val="00222CA7"/>
    <w:rsid w:val="00222CE2"/>
    <w:rsid w:val="00222D2F"/>
    <w:rsid w:val="00222D44"/>
    <w:rsid w:val="00222DF6"/>
    <w:rsid w:val="00222E13"/>
    <w:rsid w:val="00222F91"/>
    <w:rsid w:val="00222FD9"/>
    <w:rsid w:val="00223342"/>
    <w:rsid w:val="002233B0"/>
    <w:rsid w:val="002234DF"/>
    <w:rsid w:val="0022353A"/>
    <w:rsid w:val="0022356E"/>
    <w:rsid w:val="00223804"/>
    <w:rsid w:val="00223A03"/>
    <w:rsid w:val="00223C8F"/>
    <w:rsid w:val="00223DD5"/>
    <w:rsid w:val="00223E8B"/>
    <w:rsid w:val="00223EAE"/>
    <w:rsid w:val="00223F95"/>
    <w:rsid w:val="00224222"/>
    <w:rsid w:val="00224258"/>
    <w:rsid w:val="002242D3"/>
    <w:rsid w:val="002248FA"/>
    <w:rsid w:val="00224A19"/>
    <w:rsid w:val="00224ADA"/>
    <w:rsid w:val="00224B31"/>
    <w:rsid w:val="00224B6C"/>
    <w:rsid w:val="00224D3E"/>
    <w:rsid w:val="00224DA6"/>
    <w:rsid w:val="00224DBF"/>
    <w:rsid w:val="00224EFE"/>
    <w:rsid w:val="00225208"/>
    <w:rsid w:val="0022529E"/>
    <w:rsid w:val="002253CA"/>
    <w:rsid w:val="002256B8"/>
    <w:rsid w:val="002257B4"/>
    <w:rsid w:val="0022590B"/>
    <w:rsid w:val="00225ACF"/>
    <w:rsid w:val="00225BE5"/>
    <w:rsid w:val="00225C44"/>
    <w:rsid w:val="00225C9C"/>
    <w:rsid w:val="00225DCF"/>
    <w:rsid w:val="00225DD5"/>
    <w:rsid w:val="00225E36"/>
    <w:rsid w:val="00226005"/>
    <w:rsid w:val="00226008"/>
    <w:rsid w:val="002260F2"/>
    <w:rsid w:val="00226271"/>
    <w:rsid w:val="0022627D"/>
    <w:rsid w:val="0022638D"/>
    <w:rsid w:val="0022659D"/>
    <w:rsid w:val="00226655"/>
    <w:rsid w:val="0022669F"/>
    <w:rsid w:val="00226803"/>
    <w:rsid w:val="002268E9"/>
    <w:rsid w:val="002269F8"/>
    <w:rsid w:val="00226B66"/>
    <w:rsid w:val="00226B9D"/>
    <w:rsid w:val="00226D2F"/>
    <w:rsid w:val="00226E5E"/>
    <w:rsid w:val="00226F2B"/>
    <w:rsid w:val="00226F6D"/>
    <w:rsid w:val="00226FF4"/>
    <w:rsid w:val="002270D9"/>
    <w:rsid w:val="002273C7"/>
    <w:rsid w:val="0022740C"/>
    <w:rsid w:val="002274B7"/>
    <w:rsid w:val="00227518"/>
    <w:rsid w:val="0022752A"/>
    <w:rsid w:val="0022768C"/>
    <w:rsid w:val="00227874"/>
    <w:rsid w:val="002278F0"/>
    <w:rsid w:val="00227948"/>
    <w:rsid w:val="00227A0D"/>
    <w:rsid w:val="00227B6C"/>
    <w:rsid w:val="00227B86"/>
    <w:rsid w:val="00227BAB"/>
    <w:rsid w:val="00227C24"/>
    <w:rsid w:val="00227E22"/>
    <w:rsid w:val="0023000D"/>
    <w:rsid w:val="0023001C"/>
    <w:rsid w:val="00230094"/>
    <w:rsid w:val="002300C5"/>
    <w:rsid w:val="00230369"/>
    <w:rsid w:val="00230462"/>
    <w:rsid w:val="0023079C"/>
    <w:rsid w:val="00230839"/>
    <w:rsid w:val="002309A1"/>
    <w:rsid w:val="002309A4"/>
    <w:rsid w:val="00230B83"/>
    <w:rsid w:val="00230DDD"/>
    <w:rsid w:val="00230FB1"/>
    <w:rsid w:val="0023103F"/>
    <w:rsid w:val="002310DA"/>
    <w:rsid w:val="0023115F"/>
    <w:rsid w:val="00231482"/>
    <w:rsid w:val="00231534"/>
    <w:rsid w:val="002315BA"/>
    <w:rsid w:val="002315D4"/>
    <w:rsid w:val="00231610"/>
    <w:rsid w:val="00231617"/>
    <w:rsid w:val="002317F6"/>
    <w:rsid w:val="00231911"/>
    <w:rsid w:val="0023196B"/>
    <w:rsid w:val="00231A28"/>
    <w:rsid w:val="00231A3F"/>
    <w:rsid w:val="00231B01"/>
    <w:rsid w:val="00231B7B"/>
    <w:rsid w:val="00231C15"/>
    <w:rsid w:val="00231CDE"/>
    <w:rsid w:val="00231DD2"/>
    <w:rsid w:val="00231E25"/>
    <w:rsid w:val="00231F74"/>
    <w:rsid w:val="00231FC9"/>
    <w:rsid w:val="002321AB"/>
    <w:rsid w:val="002321E0"/>
    <w:rsid w:val="00232331"/>
    <w:rsid w:val="00232374"/>
    <w:rsid w:val="00232448"/>
    <w:rsid w:val="002324EF"/>
    <w:rsid w:val="00232515"/>
    <w:rsid w:val="0023263F"/>
    <w:rsid w:val="0023275F"/>
    <w:rsid w:val="00232813"/>
    <w:rsid w:val="0023282D"/>
    <w:rsid w:val="0023285A"/>
    <w:rsid w:val="002329A5"/>
    <w:rsid w:val="00232BD8"/>
    <w:rsid w:val="00232C42"/>
    <w:rsid w:val="00232C9F"/>
    <w:rsid w:val="00232D29"/>
    <w:rsid w:val="00232DBC"/>
    <w:rsid w:val="00232EBD"/>
    <w:rsid w:val="00232EE2"/>
    <w:rsid w:val="00232EEC"/>
    <w:rsid w:val="00232FA4"/>
    <w:rsid w:val="00233048"/>
    <w:rsid w:val="00233293"/>
    <w:rsid w:val="00233316"/>
    <w:rsid w:val="00233334"/>
    <w:rsid w:val="00233348"/>
    <w:rsid w:val="002333FD"/>
    <w:rsid w:val="00233482"/>
    <w:rsid w:val="002334C4"/>
    <w:rsid w:val="002334FE"/>
    <w:rsid w:val="0023357C"/>
    <w:rsid w:val="002335BB"/>
    <w:rsid w:val="0023376F"/>
    <w:rsid w:val="00233789"/>
    <w:rsid w:val="002338AA"/>
    <w:rsid w:val="00233BB2"/>
    <w:rsid w:val="00233CAA"/>
    <w:rsid w:val="00233CB2"/>
    <w:rsid w:val="00233D03"/>
    <w:rsid w:val="00233F3A"/>
    <w:rsid w:val="00233FA7"/>
    <w:rsid w:val="002342E1"/>
    <w:rsid w:val="00234489"/>
    <w:rsid w:val="0023458C"/>
    <w:rsid w:val="0023460F"/>
    <w:rsid w:val="0023461E"/>
    <w:rsid w:val="002346B0"/>
    <w:rsid w:val="0023478A"/>
    <w:rsid w:val="002347A2"/>
    <w:rsid w:val="00234862"/>
    <w:rsid w:val="00234895"/>
    <w:rsid w:val="002348D8"/>
    <w:rsid w:val="0023499B"/>
    <w:rsid w:val="00234ACB"/>
    <w:rsid w:val="00234D08"/>
    <w:rsid w:val="00234EC0"/>
    <w:rsid w:val="00234EE6"/>
    <w:rsid w:val="00234F9E"/>
    <w:rsid w:val="00234FCE"/>
    <w:rsid w:val="0023503F"/>
    <w:rsid w:val="002350D4"/>
    <w:rsid w:val="002351AC"/>
    <w:rsid w:val="00235213"/>
    <w:rsid w:val="0023535B"/>
    <w:rsid w:val="002353BF"/>
    <w:rsid w:val="002353C7"/>
    <w:rsid w:val="002357B0"/>
    <w:rsid w:val="002357F0"/>
    <w:rsid w:val="00235874"/>
    <w:rsid w:val="00235979"/>
    <w:rsid w:val="00235A36"/>
    <w:rsid w:val="00235AE6"/>
    <w:rsid w:val="00235BEB"/>
    <w:rsid w:val="00235C30"/>
    <w:rsid w:val="00235DA5"/>
    <w:rsid w:val="00235E15"/>
    <w:rsid w:val="00235E37"/>
    <w:rsid w:val="00235E57"/>
    <w:rsid w:val="00235F12"/>
    <w:rsid w:val="00235F87"/>
    <w:rsid w:val="00236123"/>
    <w:rsid w:val="00236224"/>
    <w:rsid w:val="002362FF"/>
    <w:rsid w:val="00236361"/>
    <w:rsid w:val="00236364"/>
    <w:rsid w:val="002363BC"/>
    <w:rsid w:val="00236658"/>
    <w:rsid w:val="002366A9"/>
    <w:rsid w:val="002367B6"/>
    <w:rsid w:val="00236858"/>
    <w:rsid w:val="002368EF"/>
    <w:rsid w:val="002368F2"/>
    <w:rsid w:val="0023696D"/>
    <w:rsid w:val="00236A91"/>
    <w:rsid w:val="00236B7E"/>
    <w:rsid w:val="00236BC6"/>
    <w:rsid w:val="00236C20"/>
    <w:rsid w:val="00236F70"/>
    <w:rsid w:val="00237332"/>
    <w:rsid w:val="002374D2"/>
    <w:rsid w:val="002375E8"/>
    <w:rsid w:val="0023774B"/>
    <w:rsid w:val="0023776F"/>
    <w:rsid w:val="00237B25"/>
    <w:rsid w:val="00237B2B"/>
    <w:rsid w:val="00237D25"/>
    <w:rsid w:val="00237E37"/>
    <w:rsid w:val="00237FE1"/>
    <w:rsid w:val="00240107"/>
    <w:rsid w:val="0024019D"/>
    <w:rsid w:val="0024039A"/>
    <w:rsid w:val="002403B1"/>
    <w:rsid w:val="002405FA"/>
    <w:rsid w:val="00240651"/>
    <w:rsid w:val="002406FB"/>
    <w:rsid w:val="0024072D"/>
    <w:rsid w:val="00240780"/>
    <w:rsid w:val="00240823"/>
    <w:rsid w:val="002409AC"/>
    <w:rsid w:val="00240A67"/>
    <w:rsid w:val="00240BE3"/>
    <w:rsid w:val="00240C19"/>
    <w:rsid w:val="00240D64"/>
    <w:rsid w:val="00240DB0"/>
    <w:rsid w:val="00240E92"/>
    <w:rsid w:val="00240F2F"/>
    <w:rsid w:val="0024103A"/>
    <w:rsid w:val="002410EA"/>
    <w:rsid w:val="00241250"/>
    <w:rsid w:val="0024148A"/>
    <w:rsid w:val="002414BC"/>
    <w:rsid w:val="002415A3"/>
    <w:rsid w:val="00241657"/>
    <w:rsid w:val="002416C4"/>
    <w:rsid w:val="0024196B"/>
    <w:rsid w:val="00241A47"/>
    <w:rsid w:val="00241CDF"/>
    <w:rsid w:val="00241D5C"/>
    <w:rsid w:val="00241E5F"/>
    <w:rsid w:val="00241F98"/>
    <w:rsid w:val="00241FE7"/>
    <w:rsid w:val="0024238D"/>
    <w:rsid w:val="002423C5"/>
    <w:rsid w:val="002423FC"/>
    <w:rsid w:val="00242434"/>
    <w:rsid w:val="00242537"/>
    <w:rsid w:val="002425A6"/>
    <w:rsid w:val="002425E4"/>
    <w:rsid w:val="0024282A"/>
    <w:rsid w:val="0024283D"/>
    <w:rsid w:val="002428C0"/>
    <w:rsid w:val="00242999"/>
    <w:rsid w:val="00242B4C"/>
    <w:rsid w:val="00242C4C"/>
    <w:rsid w:val="00242C62"/>
    <w:rsid w:val="00242CD2"/>
    <w:rsid w:val="00242EAF"/>
    <w:rsid w:val="00243075"/>
    <w:rsid w:val="00243099"/>
    <w:rsid w:val="002431E3"/>
    <w:rsid w:val="00243214"/>
    <w:rsid w:val="002432D9"/>
    <w:rsid w:val="002434D9"/>
    <w:rsid w:val="002435B0"/>
    <w:rsid w:val="0024363E"/>
    <w:rsid w:val="0024368D"/>
    <w:rsid w:val="002437F5"/>
    <w:rsid w:val="002438BB"/>
    <w:rsid w:val="002438C6"/>
    <w:rsid w:val="002439F9"/>
    <w:rsid w:val="00243AA1"/>
    <w:rsid w:val="00243D80"/>
    <w:rsid w:val="00243E3F"/>
    <w:rsid w:val="00243E42"/>
    <w:rsid w:val="00243F49"/>
    <w:rsid w:val="00243FBB"/>
    <w:rsid w:val="0024413D"/>
    <w:rsid w:val="00244614"/>
    <w:rsid w:val="00244759"/>
    <w:rsid w:val="002447E4"/>
    <w:rsid w:val="0024487E"/>
    <w:rsid w:val="002448B9"/>
    <w:rsid w:val="00244947"/>
    <w:rsid w:val="00244BF0"/>
    <w:rsid w:val="00244CF5"/>
    <w:rsid w:val="00244DB7"/>
    <w:rsid w:val="00244E36"/>
    <w:rsid w:val="00244ED1"/>
    <w:rsid w:val="00244EF0"/>
    <w:rsid w:val="002455F0"/>
    <w:rsid w:val="002455FC"/>
    <w:rsid w:val="0024581C"/>
    <w:rsid w:val="00245BA7"/>
    <w:rsid w:val="00245BFE"/>
    <w:rsid w:val="00245CBE"/>
    <w:rsid w:val="00245FFB"/>
    <w:rsid w:val="002460E7"/>
    <w:rsid w:val="002460F3"/>
    <w:rsid w:val="00246170"/>
    <w:rsid w:val="002463A6"/>
    <w:rsid w:val="00246480"/>
    <w:rsid w:val="002464B8"/>
    <w:rsid w:val="002465B0"/>
    <w:rsid w:val="002465F5"/>
    <w:rsid w:val="00246602"/>
    <w:rsid w:val="0024660D"/>
    <w:rsid w:val="0024664E"/>
    <w:rsid w:val="0024668E"/>
    <w:rsid w:val="0024678B"/>
    <w:rsid w:val="0024691A"/>
    <w:rsid w:val="00246989"/>
    <w:rsid w:val="002469CC"/>
    <w:rsid w:val="00246A64"/>
    <w:rsid w:val="00246B09"/>
    <w:rsid w:val="00246C7B"/>
    <w:rsid w:val="00246CD1"/>
    <w:rsid w:val="00246D28"/>
    <w:rsid w:val="00246D5C"/>
    <w:rsid w:val="00246D8C"/>
    <w:rsid w:val="00246E00"/>
    <w:rsid w:val="00246EBE"/>
    <w:rsid w:val="00247025"/>
    <w:rsid w:val="0024707B"/>
    <w:rsid w:val="00247161"/>
    <w:rsid w:val="00247495"/>
    <w:rsid w:val="002476CE"/>
    <w:rsid w:val="002477DE"/>
    <w:rsid w:val="00247B8F"/>
    <w:rsid w:val="00247CA7"/>
    <w:rsid w:val="00247D9C"/>
    <w:rsid w:val="00247DAA"/>
    <w:rsid w:val="00247E1A"/>
    <w:rsid w:val="00247FFC"/>
    <w:rsid w:val="0025007F"/>
    <w:rsid w:val="002500BB"/>
    <w:rsid w:val="00250309"/>
    <w:rsid w:val="00250313"/>
    <w:rsid w:val="002503AF"/>
    <w:rsid w:val="002503EE"/>
    <w:rsid w:val="00250418"/>
    <w:rsid w:val="002504A7"/>
    <w:rsid w:val="002506D9"/>
    <w:rsid w:val="0025075A"/>
    <w:rsid w:val="00250A4C"/>
    <w:rsid w:val="00250A50"/>
    <w:rsid w:val="00250E68"/>
    <w:rsid w:val="00250E73"/>
    <w:rsid w:val="00250F48"/>
    <w:rsid w:val="00250FF0"/>
    <w:rsid w:val="00251233"/>
    <w:rsid w:val="00251248"/>
    <w:rsid w:val="002513CE"/>
    <w:rsid w:val="00251582"/>
    <w:rsid w:val="0025164E"/>
    <w:rsid w:val="0025175D"/>
    <w:rsid w:val="00251904"/>
    <w:rsid w:val="0025194F"/>
    <w:rsid w:val="00251959"/>
    <w:rsid w:val="0025198E"/>
    <w:rsid w:val="00251A1E"/>
    <w:rsid w:val="00251A73"/>
    <w:rsid w:val="00251B9C"/>
    <w:rsid w:val="00251BB9"/>
    <w:rsid w:val="00251C3F"/>
    <w:rsid w:val="00251CED"/>
    <w:rsid w:val="00251DC2"/>
    <w:rsid w:val="00251EDC"/>
    <w:rsid w:val="00251F03"/>
    <w:rsid w:val="00252072"/>
    <w:rsid w:val="002520C8"/>
    <w:rsid w:val="0025216C"/>
    <w:rsid w:val="00252224"/>
    <w:rsid w:val="002522C6"/>
    <w:rsid w:val="0025235C"/>
    <w:rsid w:val="00252371"/>
    <w:rsid w:val="00252593"/>
    <w:rsid w:val="0025266E"/>
    <w:rsid w:val="002526F8"/>
    <w:rsid w:val="002529D8"/>
    <w:rsid w:val="00252A93"/>
    <w:rsid w:val="00252ABF"/>
    <w:rsid w:val="00252AEC"/>
    <w:rsid w:val="00252AF5"/>
    <w:rsid w:val="00252AFE"/>
    <w:rsid w:val="00252B71"/>
    <w:rsid w:val="00252BBB"/>
    <w:rsid w:val="00252C4D"/>
    <w:rsid w:val="00252C7C"/>
    <w:rsid w:val="00252D39"/>
    <w:rsid w:val="00252EFE"/>
    <w:rsid w:val="00252F33"/>
    <w:rsid w:val="00252F61"/>
    <w:rsid w:val="00253009"/>
    <w:rsid w:val="0025306A"/>
    <w:rsid w:val="002530FA"/>
    <w:rsid w:val="00253158"/>
    <w:rsid w:val="002531D6"/>
    <w:rsid w:val="002532A3"/>
    <w:rsid w:val="0025335C"/>
    <w:rsid w:val="00253362"/>
    <w:rsid w:val="002533C4"/>
    <w:rsid w:val="00253613"/>
    <w:rsid w:val="0025372D"/>
    <w:rsid w:val="002539BC"/>
    <w:rsid w:val="00253A82"/>
    <w:rsid w:val="00253BD8"/>
    <w:rsid w:val="00253C13"/>
    <w:rsid w:val="00253CB0"/>
    <w:rsid w:val="00253CD1"/>
    <w:rsid w:val="00253E34"/>
    <w:rsid w:val="0025403D"/>
    <w:rsid w:val="00254060"/>
    <w:rsid w:val="00254316"/>
    <w:rsid w:val="0025443B"/>
    <w:rsid w:val="0025455A"/>
    <w:rsid w:val="00254670"/>
    <w:rsid w:val="002546FC"/>
    <w:rsid w:val="002547E7"/>
    <w:rsid w:val="00254B34"/>
    <w:rsid w:val="00254BE5"/>
    <w:rsid w:val="00254DEB"/>
    <w:rsid w:val="00254E59"/>
    <w:rsid w:val="00254F4C"/>
    <w:rsid w:val="00254FF1"/>
    <w:rsid w:val="0025504A"/>
    <w:rsid w:val="002551C4"/>
    <w:rsid w:val="00255287"/>
    <w:rsid w:val="002552BC"/>
    <w:rsid w:val="00255327"/>
    <w:rsid w:val="0025533A"/>
    <w:rsid w:val="00255430"/>
    <w:rsid w:val="0025548F"/>
    <w:rsid w:val="002554B6"/>
    <w:rsid w:val="0025550A"/>
    <w:rsid w:val="00255627"/>
    <w:rsid w:val="002558FB"/>
    <w:rsid w:val="00255A66"/>
    <w:rsid w:val="00255A67"/>
    <w:rsid w:val="00255AE8"/>
    <w:rsid w:val="00255F7D"/>
    <w:rsid w:val="00256238"/>
    <w:rsid w:val="00256302"/>
    <w:rsid w:val="00256836"/>
    <w:rsid w:val="002568F5"/>
    <w:rsid w:val="00256A4C"/>
    <w:rsid w:val="00256C87"/>
    <w:rsid w:val="00256E2F"/>
    <w:rsid w:val="00256F60"/>
    <w:rsid w:val="00257094"/>
    <w:rsid w:val="00257134"/>
    <w:rsid w:val="0025719F"/>
    <w:rsid w:val="002571DA"/>
    <w:rsid w:val="002572AF"/>
    <w:rsid w:val="002575D2"/>
    <w:rsid w:val="002575F6"/>
    <w:rsid w:val="00257699"/>
    <w:rsid w:val="002576EA"/>
    <w:rsid w:val="002577CD"/>
    <w:rsid w:val="002577FA"/>
    <w:rsid w:val="002578D2"/>
    <w:rsid w:val="002579C3"/>
    <w:rsid w:val="002579CC"/>
    <w:rsid w:val="00257B0C"/>
    <w:rsid w:val="00257E84"/>
    <w:rsid w:val="00257E8A"/>
    <w:rsid w:val="00257FA1"/>
    <w:rsid w:val="00260288"/>
    <w:rsid w:val="0026046C"/>
    <w:rsid w:val="0026053B"/>
    <w:rsid w:val="0026053E"/>
    <w:rsid w:val="0026059C"/>
    <w:rsid w:val="002605ED"/>
    <w:rsid w:val="00260844"/>
    <w:rsid w:val="00260879"/>
    <w:rsid w:val="00260944"/>
    <w:rsid w:val="0026099E"/>
    <w:rsid w:val="00260CBF"/>
    <w:rsid w:val="00260D24"/>
    <w:rsid w:val="00260E29"/>
    <w:rsid w:val="00260FBB"/>
    <w:rsid w:val="00260FED"/>
    <w:rsid w:val="0026102F"/>
    <w:rsid w:val="002610D5"/>
    <w:rsid w:val="00261175"/>
    <w:rsid w:val="002611FB"/>
    <w:rsid w:val="00261482"/>
    <w:rsid w:val="00261560"/>
    <w:rsid w:val="00261585"/>
    <w:rsid w:val="00261587"/>
    <w:rsid w:val="0026164B"/>
    <w:rsid w:val="0026168F"/>
    <w:rsid w:val="0026170D"/>
    <w:rsid w:val="0026198E"/>
    <w:rsid w:val="00261990"/>
    <w:rsid w:val="00261E0F"/>
    <w:rsid w:val="00261E68"/>
    <w:rsid w:val="00261ED1"/>
    <w:rsid w:val="00261FCA"/>
    <w:rsid w:val="00262235"/>
    <w:rsid w:val="002622CE"/>
    <w:rsid w:val="002622D5"/>
    <w:rsid w:val="00262314"/>
    <w:rsid w:val="00262422"/>
    <w:rsid w:val="00262481"/>
    <w:rsid w:val="00262515"/>
    <w:rsid w:val="00262882"/>
    <w:rsid w:val="00262A6B"/>
    <w:rsid w:val="00262BAB"/>
    <w:rsid w:val="00262BCD"/>
    <w:rsid w:val="00262C12"/>
    <w:rsid w:val="00262CBC"/>
    <w:rsid w:val="00262D52"/>
    <w:rsid w:val="0026302B"/>
    <w:rsid w:val="002630B0"/>
    <w:rsid w:val="00263517"/>
    <w:rsid w:val="00263635"/>
    <w:rsid w:val="0026368D"/>
    <w:rsid w:val="002636F9"/>
    <w:rsid w:val="002639F6"/>
    <w:rsid w:val="00263A2E"/>
    <w:rsid w:val="00263AE8"/>
    <w:rsid w:val="00263BEE"/>
    <w:rsid w:val="00263CD1"/>
    <w:rsid w:val="00263D4F"/>
    <w:rsid w:val="00263DCE"/>
    <w:rsid w:val="00263F7E"/>
    <w:rsid w:val="00263FE1"/>
    <w:rsid w:val="0026407B"/>
    <w:rsid w:val="0026408E"/>
    <w:rsid w:val="00264131"/>
    <w:rsid w:val="002641E4"/>
    <w:rsid w:val="0026428C"/>
    <w:rsid w:val="002644AE"/>
    <w:rsid w:val="00264AD4"/>
    <w:rsid w:val="00264B17"/>
    <w:rsid w:val="00264C3A"/>
    <w:rsid w:val="00264C41"/>
    <w:rsid w:val="00264FAC"/>
    <w:rsid w:val="0026505C"/>
    <w:rsid w:val="0026507F"/>
    <w:rsid w:val="00265130"/>
    <w:rsid w:val="002651B3"/>
    <w:rsid w:val="00265214"/>
    <w:rsid w:val="0026524F"/>
    <w:rsid w:val="00265358"/>
    <w:rsid w:val="002653D7"/>
    <w:rsid w:val="0026549A"/>
    <w:rsid w:val="002655F1"/>
    <w:rsid w:val="0026583E"/>
    <w:rsid w:val="00265ADF"/>
    <w:rsid w:val="00265BB6"/>
    <w:rsid w:val="00265BC0"/>
    <w:rsid w:val="00265D61"/>
    <w:rsid w:val="00266073"/>
    <w:rsid w:val="00266152"/>
    <w:rsid w:val="0026631B"/>
    <w:rsid w:val="0026637F"/>
    <w:rsid w:val="002666A1"/>
    <w:rsid w:val="002668FA"/>
    <w:rsid w:val="00266AB1"/>
    <w:rsid w:val="00266C19"/>
    <w:rsid w:val="00266CA4"/>
    <w:rsid w:val="00266D6D"/>
    <w:rsid w:val="002670CA"/>
    <w:rsid w:val="002670D6"/>
    <w:rsid w:val="002670E2"/>
    <w:rsid w:val="00267279"/>
    <w:rsid w:val="002673BF"/>
    <w:rsid w:val="00267765"/>
    <w:rsid w:val="002677A0"/>
    <w:rsid w:val="002677F7"/>
    <w:rsid w:val="00267862"/>
    <w:rsid w:val="002679FE"/>
    <w:rsid w:val="00267B4B"/>
    <w:rsid w:val="00267B5D"/>
    <w:rsid w:val="00267B62"/>
    <w:rsid w:val="00267B7C"/>
    <w:rsid w:val="00267C50"/>
    <w:rsid w:val="00267C54"/>
    <w:rsid w:val="00267F28"/>
    <w:rsid w:val="00267F8F"/>
    <w:rsid w:val="0027019F"/>
    <w:rsid w:val="00270411"/>
    <w:rsid w:val="002704FD"/>
    <w:rsid w:val="002706C6"/>
    <w:rsid w:val="002706D9"/>
    <w:rsid w:val="002707A8"/>
    <w:rsid w:val="002707E7"/>
    <w:rsid w:val="002709FD"/>
    <w:rsid w:val="00270BC1"/>
    <w:rsid w:val="00270D4F"/>
    <w:rsid w:val="00270D6D"/>
    <w:rsid w:val="00270DE1"/>
    <w:rsid w:val="00270E31"/>
    <w:rsid w:val="00270E90"/>
    <w:rsid w:val="00270EA0"/>
    <w:rsid w:val="0027103A"/>
    <w:rsid w:val="002710AA"/>
    <w:rsid w:val="00271109"/>
    <w:rsid w:val="00271165"/>
    <w:rsid w:val="00271349"/>
    <w:rsid w:val="00271583"/>
    <w:rsid w:val="002715ED"/>
    <w:rsid w:val="00271669"/>
    <w:rsid w:val="002716C2"/>
    <w:rsid w:val="0027182F"/>
    <w:rsid w:val="00271A62"/>
    <w:rsid w:val="00271B08"/>
    <w:rsid w:val="00271B44"/>
    <w:rsid w:val="00271BF0"/>
    <w:rsid w:val="00271C37"/>
    <w:rsid w:val="00271E42"/>
    <w:rsid w:val="00271E87"/>
    <w:rsid w:val="00271F6E"/>
    <w:rsid w:val="00271FC3"/>
    <w:rsid w:val="00271FEE"/>
    <w:rsid w:val="00272079"/>
    <w:rsid w:val="00272081"/>
    <w:rsid w:val="002722C5"/>
    <w:rsid w:val="00272308"/>
    <w:rsid w:val="002723AA"/>
    <w:rsid w:val="002723FD"/>
    <w:rsid w:val="00272407"/>
    <w:rsid w:val="00272493"/>
    <w:rsid w:val="0027254A"/>
    <w:rsid w:val="002725EF"/>
    <w:rsid w:val="00272736"/>
    <w:rsid w:val="0027287E"/>
    <w:rsid w:val="00272A8E"/>
    <w:rsid w:val="00272C51"/>
    <w:rsid w:val="00272C90"/>
    <w:rsid w:val="00272CB0"/>
    <w:rsid w:val="00272CC5"/>
    <w:rsid w:val="00272E65"/>
    <w:rsid w:val="00272F48"/>
    <w:rsid w:val="00272F85"/>
    <w:rsid w:val="0027304E"/>
    <w:rsid w:val="00273075"/>
    <w:rsid w:val="002730F3"/>
    <w:rsid w:val="002732C2"/>
    <w:rsid w:val="00273457"/>
    <w:rsid w:val="00273603"/>
    <w:rsid w:val="00273669"/>
    <w:rsid w:val="002736AF"/>
    <w:rsid w:val="002737D1"/>
    <w:rsid w:val="00273873"/>
    <w:rsid w:val="002738EC"/>
    <w:rsid w:val="002738FB"/>
    <w:rsid w:val="0027397A"/>
    <w:rsid w:val="00273A81"/>
    <w:rsid w:val="00273AD9"/>
    <w:rsid w:val="00273B45"/>
    <w:rsid w:val="00273C17"/>
    <w:rsid w:val="00273E10"/>
    <w:rsid w:val="00274268"/>
    <w:rsid w:val="00274307"/>
    <w:rsid w:val="00274327"/>
    <w:rsid w:val="00274338"/>
    <w:rsid w:val="00274410"/>
    <w:rsid w:val="00274445"/>
    <w:rsid w:val="00274479"/>
    <w:rsid w:val="002744C8"/>
    <w:rsid w:val="002744FA"/>
    <w:rsid w:val="00274665"/>
    <w:rsid w:val="00274675"/>
    <w:rsid w:val="00274895"/>
    <w:rsid w:val="00274C61"/>
    <w:rsid w:val="00274C78"/>
    <w:rsid w:val="002750A5"/>
    <w:rsid w:val="0027514C"/>
    <w:rsid w:val="00275226"/>
    <w:rsid w:val="0027526B"/>
    <w:rsid w:val="002752BC"/>
    <w:rsid w:val="00275447"/>
    <w:rsid w:val="002755D0"/>
    <w:rsid w:val="0027566E"/>
    <w:rsid w:val="00275687"/>
    <w:rsid w:val="002756AC"/>
    <w:rsid w:val="00275768"/>
    <w:rsid w:val="00275816"/>
    <w:rsid w:val="00275825"/>
    <w:rsid w:val="00275AD2"/>
    <w:rsid w:val="00275B1A"/>
    <w:rsid w:val="00275B92"/>
    <w:rsid w:val="00275C5D"/>
    <w:rsid w:val="00275D7A"/>
    <w:rsid w:val="00275E55"/>
    <w:rsid w:val="00275FA2"/>
    <w:rsid w:val="002760D5"/>
    <w:rsid w:val="0027612F"/>
    <w:rsid w:val="002763A1"/>
    <w:rsid w:val="002763C0"/>
    <w:rsid w:val="0027647C"/>
    <w:rsid w:val="0027648E"/>
    <w:rsid w:val="002766EB"/>
    <w:rsid w:val="002767A9"/>
    <w:rsid w:val="00276937"/>
    <w:rsid w:val="00276A03"/>
    <w:rsid w:val="00276AFF"/>
    <w:rsid w:val="00276BB9"/>
    <w:rsid w:val="00276BF8"/>
    <w:rsid w:val="00276C3D"/>
    <w:rsid w:val="00276CBC"/>
    <w:rsid w:val="00276DD8"/>
    <w:rsid w:val="00276F25"/>
    <w:rsid w:val="00277109"/>
    <w:rsid w:val="00277127"/>
    <w:rsid w:val="00277132"/>
    <w:rsid w:val="00277178"/>
    <w:rsid w:val="00277273"/>
    <w:rsid w:val="00277353"/>
    <w:rsid w:val="0027738F"/>
    <w:rsid w:val="0027748C"/>
    <w:rsid w:val="00277548"/>
    <w:rsid w:val="0027764E"/>
    <w:rsid w:val="0027772C"/>
    <w:rsid w:val="00277920"/>
    <w:rsid w:val="00277966"/>
    <w:rsid w:val="00277B5B"/>
    <w:rsid w:val="00277E13"/>
    <w:rsid w:val="00280000"/>
    <w:rsid w:val="0028033B"/>
    <w:rsid w:val="00280450"/>
    <w:rsid w:val="002805B0"/>
    <w:rsid w:val="002808A6"/>
    <w:rsid w:val="002809B7"/>
    <w:rsid w:val="00280F4A"/>
    <w:rsid w:val="00281269"/>
    <w:rsid w:val="002812BD"/>
    <w:rsid w:val="002815E8"/>
    <w:rsid w:val="00281722"/>
    <w:rsid w:val="00281AB9"/>
    <w:rsid w:val="00281AF4"/>
    <w:rsid w:val="00281B4D"/>
    <w:rsid w:val="00281BA3"/>
    <w:rsid w:val="00281C04"/>
    <w:rsid w:val="00281EF6"/>
    <w:rsid w:val="00281F09"/>
    <w:rsid w:val="00281F24"/>
    <w:rsid w:val="00281F46"/>
    <w:rsid w:val="00282050"/>
    <w:rsid w:val="002820B5"/>
    <w:rsid w:val="00282535"/>
    <w:rsid w:val="00282C04"/>
    <w:rsid w:val="00282CB4"/>
    <w:rsid w:val="00282DA3"/>
    <w:rsid w:val="00282FDE"/>
    <w:rsid w:val="0028306E"/>
    <w:rsid w:val="002830FB"/>
    <w:rsid w:val="00283405"/>
    <w:rsid w:val="0028342F"/>
    <w:rsid w:val="0028343D"/>
    <w:rsid w:val="0028378C"/>
    <w:rsid w:val="002838F0"/>
    <w:rsid w:val="00283A12"/>
    <w:rsid w:val="00283E1D"/>
    <w:rsid w:val="00284104"/>
    <w:rsid w:val="00284457"/>
    <w:rsid w:val="00284482"/>
    <w:rsid w:val="002846A1"/>
    <w:rsid w:val="002846C2"/>
    <w:rsid w:val="002846D0"/>
    <w:rsid w:val="002847F4"/>
    <w:rsid w:val="00284929"/>
    <w:rsid w:val="00284A9F"/>
    <w:rsid w:val="00284BD0"/>
    <w:rsid w:val="00284DC7"/>
    <w:rsid w:val="00284E35"/>
    <w:rsid w:val="00284FF9"/>
    <w:rsid w:val="00285325"/>
    <w:rsid w:val="0028539E"/>
    <w:rsid w:val="00285492"/>
    <w:rsid w:val="002854AA"/>
    <w:rsid w:val="002855F6"/>
    <w:rsid w:val="002856D7"/>
    <w:rsid w:val="0028585C"/>
    <w:rsid w:val="002858DE"/>
    <w:rsid w:val="00285A00"/>
    <w:rsid w:val="00285A9E"/>
    <w:rsid w:val="00285B9F"/>
    <w:rsid w:val="00285E96"/>
    <w:rsid w:val="00285EB3"/>
    <w:rsid w:val="00285F49"/>
    <w:rsid w:val="00285F69"/>
    <w:rsid w:val="00286041"/>
    <w:rsid w:val="0028613E"/>
    <w:rsid w:val="0028614D"/>
    <w:rsid w:val="0028620B"/>
    <w:rsid w:val="00286267"/>
    <w:rsid w:val="002862F5"/>
    <w:rsid w:val="002864AB"/>
    <w:rsid w:val="0028669E"/>
    <w:rsid w:val="00286820"/>
    <w:rsid w:val="0028693A"/>
    <w:rsid w:val="00286B77"/>
    <w:rsid w:val="00286C45"/>
    <w:rsid w:val="00286C59"/>
    <w:rsid w:val="00286C9A"/>
    <w:rsid w:val="00286CCA"/>
    <w:rsid w:val="00286D6F"/>
    <w:rsid w:val="00286DA6"/>
    <w:rsid w:val="00286DF6"/>
    <w:rsid w:val="00286F26"/>
    <w:rsid w:val="00286FE0"/>
    <w:rsid w:val="0028717E"/>
    <w:rsid w:val="002874C9"/>
    <w:rsid w:val="0028761B"/>
    <w:rsid w:val="00287679"/>
    <w:rsid w:val="00287684"/>
    <w:rsid w:val="002876EC"/>
    <w:rsid w:val="002878C1"/>
    <w:rsid w:val="002879A5"/>
    <w:rsid w:val="00287A1A"/>
    <w:rsid w:val="00287A56"/>
    <w:rsid w:val="00287BDB"/>
    <w:rsid w:val="00287C13"/>
    <w:rsid w:val="00287F08"/>
    <w:rsid w:val="00290092"/>
    <w:rsid w:val="0029021B"/>
    <w:rsid w:val="00290255"/>
    <w:rsid w:val="002904AF"/>
    <w:rsid w:val="0029051A"/>
    <w:rsid w:val="0029074D"/>
    <w:rsid w:val="00290907"/>
    <w:rsid w:val="0029095B"/>
    <w:rsid w:val="00290B29"/>
    <w:rsid w:val="00290B4D"/>
    <w:rsid w:val="00290D22"/>
    <w:rsid w:val="00290E00"/>
    <w:rsid w:val="00290F77"/>
    <w:rsid w:val="00290F97"/>
    <w:rsid w:val="00291037"/>
    <w:rsid w:val="002910F4"/>
    <w:rsid w:val="00291328"/>
    <w:rsid w:val="00291383"/>
    <w:rsid w:val="002913E0"/>
    <w:rsid w:val="002915FB"/>
    <w:rsid w:val="002916F2"/>
    <w:rsid w:val="00291700"/>
    <w:rsid w:val="00291716"/>
    <w:rsid w:val="00291718"/>
    <w:rsid w:val="00291747"/>
    <w:rsid w:val="00291869"/>
    <w:rsid w:val="002918CA"/>
    <w:rsid w:val="00291934"/>
    <w:rsid w:val="00291942"/>
    <w:rsid w:val="00291B90"/>
    <w:rsid w:val="00291C32"/>
    <w:rsid w:val="00291C65"/>
    <w:rsid w:val="00291CA7"/>
    <w:rsid w:val="00291D9A"/>
    <w:rsid w:val="00291DFC"/>
    <w:rsid w:val="00291E15"/>
    <w:rsid w:val="00291E9C"/>
    <w:rsid w:val="00292025"/>
    <w:rsid w:val="00292070"/>
    <w:rsid w:val="00292110"/>
    <w:rsid w:val="0029235A"/>
    <w:rsid w:val="002923E0"/>
    <w:rsid w:val="0029247C"/>
    <w:rsid w:val="00292487"/>
    <w:rsid w:val="00292628"/>
    <w:rsid w:val="0029266F"/>
    <w:rsid w:val="002926C1"/>
    <w:rsid w:val="00292728"/>
    <w:rsid w:val="00292995"/>
    <w:rsid w:val="002929A2"/>
    <w:rsid w:val="002929D1"/>
    <w:rsid w:val="00292A1F"/>
    <w:rsid w:val="00292BAF"/>
    <w:rsid w:val="00292C0E"/>
    <w:rsid w:val="00292D83"/>
    <w:rsid w:val="00292DC7"/>
    <w:rsid w:val="00292E75"/>
    <w:rsid w:val="00292ED8"/>
    <w:rsid w:val="00293083"/>
    <w:rsid w:val="00293130"/>
    <w:rsid w:val="0029313A"/>
    <w:rsid w:val="00293293"/>
    <w:rsid w:val="00293294"/>
    <w:rsid w:val="002935E3"/>
    <w:rsid w:val="002936CB"/>
    <w:rsid w:val="002936FE"/>
    <w:rsid w:val="0029383A"/>
    <w:rsid w:val="00293849"/>
    <w:rsid w:val="00293A0C"/>
    <w:rsid w:val="00293A0F"/>
    <w:rsid w:val="00293A9B"/>
    <w:rsid w:val="00293B9C"/>
    <w:rsid w:val="00293BBC"/>
    <w:rsid w:val="00293D50"/>
    <w:rsid w:val="00293D8B"/>
    <w:rsid w:val="00293F18"/>
    <w:rsid w:val="00293F7D"/>
    <w:rsid w:val="002940F9"/>
    <w:rsid w:val="00294253"/>
    <w:rsid w:val="0029452D"/>
    <w:rsid w:val="00294547"/>
    <w:rsid w:val="002945AD"/>
    <w:rsid w:val="00294605"/>
    <w:rsid w:val="00294693"/>
    <w:rsid w:val="002947B2"/>
    <w:rsid w:val="002948F9"/>
    <w:rsid w:val="0029496A"/>
    <w:rsid w:val="002949A4"/>
    <w:rsid w:val="002949AD"/>
    <w:rsid w:val="00294B2C"/>
    <w:rsid w:val="002950C8"/>
    <w:rsid w:val="002950EB"/>
    <w:rsid w:val="00295157"/>
    <w:rsid w:val="00295278"/>
    <w:rsid w:val="002952A2"/>
    <w:rsid w:val="002954BE"/>
    <w:rsid w:val="00295631"/>
    <w:rsid w:val="002956AA"/>
    <w:rsid w:val="00295717"/>
    <w:rsid w:val="00295869"/>
    <w:rsid w:val="0029596A"/>
    <w:rsid w:val="00295A22"/>
    <w:rsid w:val="00295B1B"/>
    <w:rsid w:val="00295DF4"/>
    <w:rsid w:val="0029600C"/>
    <w:rsid w:val="0029628B"/>
    <w:rsid w:val="002962E1"/>
    <w:rsid w:val="002964CD"/>
    <w:rsid w:val="0029651E"/>
    <w:rsid w:val="0029652B"/>
    <w:rsid w:val="002965DE"/>
    <w:rsid w:val="002965E8"/>
    <w:rsid w:val="002966C5"/>
    <w:rsid w:val="00296737"/>
    <w:rsid w:val="002967DA"/>
    <w:rsid w:val="00296881"/>
    <w:rsid w:val="0029691C"/>
    <w:rsid w:val="00296963"/>
    <w:rsid w:val="002969D1"/>
    <w:rsid w:val="00296BDF"/>
    <w:rsid w:val="00296C54"/>
    <w:rsid w:val="00296E49"/>
    <w:rsid w:val="00296F13"/>
    <w:rsid w:val="00296F18"/>
    <w:rsid w:val="00296FC9"/>
    <w:rsid w:val="002975BC"/>
    <w:rsid w:val="00297813"/>
    <w:rsid w:val="00297894"/>
    <w:rsid w:val="002979A9"/>
    <w:rsid w:val="00297D3C"/>
    <w:rsid w:val="00297DD8"/>
    <w:rsid w:val="00297F6A"/>
    <w:rsid w:val="002A007E"/>
    <w:rsid w:val="002A00D8"/>
    <w:rsid w:val="002A01FA"/>
    <w:rsid w:val="002A0200"/>
    <w:rsid w:val="002A03AB"/>
    <w:rsid w:val="002A059D"/>
    <w:rsid w:val="002A085E"/>
    <w:rsid w:val="002A097E"/>
    <w:rsid w:val="002A0984"/>
    <w:rsid w:val="002A0B78"/>
    <w:rsid w:val="002A0BA2"/>
    <w:rsid w:val="002A0BDE"/>
    <w:rsid w:val="002A0BF3"/>
    <w:rsid w:val="002A0C41"/>
    <w:rsid w:val="002A0CC0"/>
    <w:rsid w:val="002A0D14"/>
    <w:rsid w:val="002A0DC8"/>
    <w:rsid w:val="002A0E1F"/>
    <w:rsid w:val="002A0FC8"/>
    <w:rsid w:val="002A10DB"/>
    <w:rsid w:val="002A1104"/>
    <w:rsid w:val="002A11AC"/>
    <w:rsid w:val="002A16F7"/>
    <w:rsid w:val="002A1721"/>
    <w:rsid w:val="002A19A6"/>
    <w:rsid w:val="002A1A24"/>
    <w:rsid w:val="002A1D67"/>
    <w:rsid w:val="002A1DA3"/>
    <w:rsid w:val="002A1DFC"/>
    <w:rsid w:val="002A2102"/>
    <w:rsid w:val="002A2120"/>
    <w:rsid w:val="002A21F7"/>
    <w:rsid w:val="002A23E0"/>
    <w:rsid w:val="002A245D"/>
    <w:rsid w:val="002A256B"/>
    <w:rsid w:val="002A256D"/>
    <w:rsid w:val="002A25F9"/>
    <w:rsid w:val="002A2603"/>
    <w:rsid w:val="002A26BB"/>
    <w:rsid w:val="002A276D"/>
    <w:rsid w:val="002A28FD"/>
    <w:rsid w:val="002A29B8"/>
    <w:rsid w:val="002A2AC5"/>
    <w:rsid w:val="002A2AF9"/>
    <w:rsid w:val="002A2D32"/>
    <w:rsid w:val="002A2D3F"/>
    <w:rsid w:val="002A2F9B"/>
    <w:rsid w:val="002A2F9C"/>
    <w:rsid w:val="002A30A6"/>
    <w:rsid w:val="002A3273"/>
    <w:rsid w:val="002A32E5"/>
    <w:rsid w:val="002A3A29"/>
    <w:rsid w:val="002A3B38"/>
    <w:rsid w:val="002A3B66"/>
    <w:rsid w:val="002A3D4F"/>
    <w:rsid w:val="002A3DB4"/>
    <w:rsid w:val="002A3EB1"/>
    <w:rsid w:val="002A3EF0"/>
    <w:rsid w:val="002A3F19"/>
    <w:rsid w:val="002A406E"/>
    <w:rsid w:val="002A40DE"/>
    <w:rsid w:val="002A4296"/>
    <w:rsid w:val="002A4572"/>
    <w:rsid w:val="002A4680"/>
    <w:rsid w:val="002A46DB"/>
    <w:rsid w:val="002A4800"/>
    <w:rsid w:val="002A4987"/>
    <w:rsid w:val="002A4B95"/>
    <w:rsid w:val="002A4CB7"/>
    <w:rsid w:val="002A4D8B"/>
    <w:rsid w:val="002A4D97"/>
    <w:rsid w:val="002A4EB5"/>
    <w:rsid w:val="002A4F80"/>
    <w:rsid w:val="002A4FA6"/>
    <w:rsid w:val="002A5001"/>
    <w:rsid w:val="002A509B"/>
    <w:rsid w:val="002A5435"/>
    <w:rsid w:val="002A546A"/>
    <w:rsid w:val="002A5507"/>
    <w:rsid w:val="002A55B7"/>
    <w:rsid w:val="002A565E"/>
    <w:rsid w:val="002A58F9"/>
    <w:rsid w:val="002A5904"/>
    <w:rsid w:val="002A5952"/>
    <w:rsid w:val="002A5A45"/>
    <w:rsid w:val="002A5B7F"/>
    <w:rsid w:val="002A5EE2"/>
    <w:rsid w:val="002A5F88"/>
    <w:rsid w:val="002A5FC4"/>
    <w:rsid w:val="002A6096"/>
    <w:rsid w:val="002A6111"/>
    <w:rsid w:val="002A6222"/>
    <w:rsid w:val="002A6284"/>
    <w:rsid w:val="002A62CE"/>
    <w:rsid w:val="002A6350"/>
    <w:rsid w:val="002A6442"/>
    <w:rsid w:val="002A64FD"/>
    <w:rsid w:val="002A66CE"/>
    <w:rsid w:val="002A674B"/>
    <w:rsid w:val="002A6912"/>
    <w:rsid w:val="002A6957"/>
    <w:rsid w:val="002A6CA2"/>
    <w:rsid w:val="002A6F0A"/>
    <w:rsid w:val="002A7094"/>
    <w:rsid w:val="002A7238"/>
    <w:rsid w:val="002A73CB"/>
    <w:rsid w:val="002A745B"/>
    <w:rsid w:val="002A755B"/>
    <w:rsid w:val="002A7767"/>
    <w:rsid w:val="002A799F"/>
    <w:rsid w:val="002A7B7A"/>
    <w:rsid w:val="002A7C12"/>
    <w:rsid w:val="002B003F"/>
    <w:rsid w:val="002B0040"/>
    <w:rsid w:val="002B0140"/>
    <w:rsid w:val="002B024E"/>
    <w:rsid w:val="002B0409"/>
    <w:rsid w:val="002B0416"/>
    <w:rsid w:val="002B0585"/>
    <w:rsid w:val="002B07E2"/>
    <w:rsid w:val="002B08B0"/>
    <w:rsid w:val="002B0918"/>
    <w:rsid w:val="002B095F"/>
    <w:rsid w:val="002B096E"/>
    <w:rsid w:val="002B097E"/>
    <w:rsid w:val="002B0C49"/>
    <w:rsid w:val="002B0C86"/>
    <w:rsid w:val="002B0F14"/>
    <w:rsid w:val="002B0F2F"/>
    <w:rsid w:val="002B0F48"/>
    <w:rsid w:val="002B0FA0"/>
    <w:rsid w:val="002B0FDF"/>
    <w:rsid w:val="002B10B3"/>
    <w:rsid w:val="002B111D"/>
    <w:rsid w:val="002B1139"/>
    <w:rsid w:val="002B12B1"/>
    <w:rsid w:val="002B15F9"/>
    <w:rsid w:val="002B1698"/>
    <w:rsid w:val="002B1715"/>
    <w:rsid w:val="002B1797"/>
    <w:rsid w:val="002B17BE"/>
    <w:rsid w:val="002B180D"/>
    <w:rsid w:val="002B180E"/>
    <w:rsid w:val="002B18BF"/>
    <w:rsid w:val="002B1A30"/>
    <w:rsid w:val="002B1B42"/>
    <w:rsid w:val="002B1C03"/>
    <w:rsid w:val="002B1C1D"/>
    <w:rsid w:val="002B1CAF"/>
    <w:rsid w:val="002B1CEA"/>
    <w:rsid w:val="002B1E9B"/>
    <w:rsid w:val="002B1EAF"/>
    <w:rsid w:val="002B2004"/>
    <w:rsid w:val="002B2044"/>
    <w:rsid w:val="002B2100"/>
    <w:rsid w:val="002B2114"/>
    <w:rsid w:val="002B220F"/>
    <w:rsid w:val="002B2269"/>
    <w:rsid w:val="002B236C"/>
    <w:rsid w:val="002B26C5"/>
    <w:rsid w:val="002B27FC"/>
    <w:rsid w:val="002B2894"/>
    <w:rsid w:val="002B2950"/>
    <w:rsid w:val="002B298D"/>
    <w:rsid w:val="002B2A19"/>
    <w:rsid w:val="002B2BDF"/>
    <w:rsid w:val="002B2C1D"/>
    <w:rsid w:val="002B2C28"/>
    <w:rsid w:val="002B2CBB"/>
    <w:rsid w:val="002B2D13"/>
    <w:rsid w:val="002B2D3F"/>
    <w:rsid w:val="002B2D52"/>
    <w:rsid w:val="002B2DD4"/>
    <w:rsid w:val="002B2EBB"/>
    <w:rsid w:val="002B2F47"/>
    <w:rsid w:val="002B30C3"/>
    <w:rsid w:val="002B3188"/>
    <w:rsid w:val="002B3460"/>
    <w:rsid w:val="002B3471"/>
    <w:rsid w:val="002B356E"/>
    <w:rsid w:val="002B36B8"/>
    <w:rsid w:val="002B36C5"/>
    <w:rsid w:val="002B3719"/>
    <w:rsid w:val="002B3903"/>
    <w:rsid w:val="002B3AC5"/>
    <w:rsid w:val="002B3BDA"/>
    <w:rsid w:val="002B3C6E"/>
    <w:rsid w:val="002B3EC3"/>
    <w:rsid w:val="002B4039"/>
    <w:rsid w:val="002B4050"/>
    <w:rsid w:val="002B4059"/>
    <w:rsid w:val="002B406D"/>
    <w:rsid w:val="002B4132"/>
    <w:rsid w:val="002B41E2"/>
    <w:rsid w:val="002B45C2"/>
    <w:rsid w:val="002B4728"/>
    <w:rsid w:val="002B4791"/>
    <w:rsid w:val="002B47D9"/>
    <w:rsid w:val="002B492A"/>
    <w:rsid w:val="002B4956"/>
    <w:rsid w:val="002B4A37"/>
    <w:rsid w:val="002B4CDA"/>
    <w:rsid w:val="002B4CE3"/>
    <w:rsid w:val="002B4D0A"/>
    <w:rsid w:val="002B4D8A"/>
    <w:rsid w:val="002B4E07"/>
    <w:rsid w:val="002B4F3B"/>
    <w:rsid w:val="002B5152"/>
    <w:rsid w:val="002B5225"/>
    <w:rsid w:val="002B5294"/>
    <w:rsid w:val="002B52EE"/>
    <w:rsid w:val="002B53C3"/>
    <w:rsid w:val="002B53DB"/>
    <w:rsid w:val="002B53EC"/>
    <w:rsid w:val="002B53F2"/>
    <w:rsid w:val="002B577E"/>
    <w:rsid w:val="002B57FA"/>
    <w:rsid w:val="002B5910"/>
    <w:rsid w:val="002B5930"/>
    <w:rsid w:val="002B596A"/>
    <w:rsid w:val="002B5B24"/>
    <w:rsid w:val="002B5C78"/>
    <w:rsid w:val="002B5C8E"/>
    <w:rsid w:val="002B5CD0"/>
    <w:rsid w:val="002B5E59"/>
    <w:rsid w:val="002B5F47"/>
    <w:rsid w:val="002B5F81"/>
    <w:rsid w:val="002B5FB6"/>
    <w:rsid w:val="002B5FC4"/>
    <w:rsid w:val="002B5FFB"/>
    <w:rsid w:val="002B60CC"/>
    <w:rsid w:val="002B60EE"/>
    <w:rsid w:val="002B6186"/>
    <w:rsid w:val="002B61A9"/>
    <w:rsid w:val="002B6656"/>
    <w:rsid w:val="002B685B"/>
    <w:rsid w:val="002B68DE"/>
    <w:rsid w:val="002B690C"/>
    <w:rsid w:val="002B69C9"/>
    <w:rsid w:val="002B6A56"/>
    <w:rsid w:val="002B6B49"/>
    <w:rsid w:val="002B6BB7"/>
    <w:rsid w:val="002B6CC2"/>
    <w:rsid w:val="002B6D4D"/>
    <w:rsid w:val="002B70E6"/>
    <w:rsid w:val="002B7231"/>
    <w:rsid w:val="002B7280"/>
    <w:rsid w:val="002B73E7"/>
    <w:rsid w:val="002B746C"/>
    <w:rsid w:val="002B74B6"/>
    <w:rsid w:val="002B7525"/>
    <w:rsid w:val="002B75B8"/>
    <w:rsid w:val="002B7820"/>
    <w:rsid w:val="002B784E"/>
    <w:rsid w:val="002B7AD3"/>
    <w:rsid w:val="002B7B38"/>
    <w:rsid w:val="002B7BE4"/>
    <w:rsid w:val="002B7BE5"/>
    <w:rsid w:val="002B7C28"/>
    <w:rsid w:val="002B7C2B"/>
    <w:rsid w:val="002B7C78"/>
    <w:rsid w:val="002B7CE7"/>
    <w:rsid w:val="002B7DCD"/>
    <w:rsid w:val="002C009F"/>
    <w:rsid w:val="002C0233"/>
    <w:rsid w:val="002C03E5"/>
    <w:rsid w:val="002C054B"/>
    <w:rsid w:val="002C05AE"/>
    <w:rsid w:val="002C0644"/>
    <w:rsid w:val="002C0739"/>
    <w:rsid w:val="002C0750"/>
    <w:rsid w:val="002C07E1"/>
    <w:rsid w:val="002C085F"/>
    <w:rsid w:val="002C08AB"/>
    <w:rsid w:val="002C08E2"/>
    <w:rsid w:val="002C091B"/>
    <w:rsid w:val="002C0BC9"/>
    <w:rsid w:val="002C0C1C"/>
    <w:rsid w:val="002C0C9C"/>
    <w:rsid w:val="002C0D53"/>
    <w:rsid w:val="002C0E09"/>
    <w:rsid w:val="002C0ED2"/>
    <w:rsid w:val="002C0EEB"/>
    <w:rsid w:val="002C0F16"/>
    <w:rsid w:val="002C0F8E"/>
    <w:rsid w:val="002C11DF"/>
    <w:rsid w:val="002C1272"/>
    <w:rsid w:val="002C137A"/>
    <w:rsid w:val="002C14A1"/>
    <w:rsid w:val="002C14A9"/>
    <w:rsid w:val="002C14B4"/>
    <w:rsid w:val="002C16A1"/>
    <w:rsid w:val="002C1788"/>
    <w:rsid w:val="002C17A9"/>
    <w:rsid w:val="002C184A"/>
    <w:rsid w:val="002C198E"/>
    <w:rsid w:val="002C1B0B"/>
    <w:rsid w:val="002C1BF8"/>
    <w:rsid w:val="002C1E91"/>
    <w:rsid w:val="002C1EC9"/>
    <w:rsid w:val="002C23AA"/>
    <w:rsid w:val="002C23EE"/>
    <w:rsid w:val="002C23FD"/>
    <w:rsid w:val="002C25F1"/>
    <w:rsid w:val="002C272B"/>
    <w:rsid w:val="002C2778"/>
    <w:rsid w:val="002C282D"/>
    <w:rsid w:val="002C284E"/>
    <w:rsid w:val="002C2ABD"/>
    <w:rsid w:val="002C2B85"/>
    <w:rsid w:val="002C2C43"/>
    <w:rsid w:val="002C2D5F"/>
    <w:rsid w:val="002C2FCE"/>
    <w:rsid w:val="002C301F"/>
    <w:rsid w:val="002C30B2"/>
    <w:rsid w:val="002C31D1"/>
    <w:rsid w:val="002C3290"/>
    <w:rsid w:val="002C3311"/>
    <w:rsid w:val="002C349F"/>
    <w:rsid w:val="002C34F4"/>
    <w:rsid w:val="002C35EC"/>
    <w:rsid w:val="002C36B9"/>
    <w:rsid w:val="002C37BE"/>
    <w:rsid w:val="002C3B1A"/>
    <w:rsid w:val="002C3BFF"/>
    <w:rsid w:val="002C3ECC"/>
    <w:rsid w:val="002C3F3F"/>
    <w:rsid w:val="002C4049"/>
    <w:rsid w:val="002C406C"/>
    <w:rsid w:val="002C4073"/>
    <w:rsid w:val="002C4155"/>
    <w:rsid w:val="002C4303"/>
    <w:rsid w:val="002C45D1"/>
    <w:rsid w:val="002C4646"/>
    <w:rsid w:val="002C4775"/>
    <w:rsid w:val="002C477D"/>
    <w:rsid w:val="002C48A4"/>
    <w:rsid w:val="002C49C5"/>
    <w:rsid w:val="002C4A34"/>
    <w:rsid w:val="002C4D64"/>
    <w:rsid w:val="002C4EF2"/>
    <w:rsid w:val="002C4F64"/>
    <w:rsid w:val="002C5069"/>
    <w:rsid w:val="002C511E"/>
    <w:rsid w:val="002C5186"/>
    <w:rsid w:val="002C528D"/>
    <w:rsid w:val="002C5405"/>
    <w:rsid w:val="002C56CA"/>
    <w:rsid w:val="002C5744"/>
    <w:rsid w:val="002C5776"/>
    <w:rsid w:val="002C5780"/>
    <w:rsid w:val="002C5785"/>
    <w:rsid w:val="002C57B3"/>
    <w:rsid w:val="002C5805"/>
    <w:rsid w:val="002C5868"/>
    <w:rsid w:val="002C59CD"/>
    <w:rsid w:val="002C5ABB"/>
    <w:rsid w:val="002C5C7D"/>
    <w:rsid w:val="002C5DEF"/>
    <w:rsid w:val="002C5E4E"/>
    <w:rsid w:val="002C5EC7"/>
    <w:rsid w:val="002C5F29"/>
    <w:rsid w:val="002C5F39"/>
    <w:rsid w:val="002C5F89"/>
    <w:rsid w:val="002C5FB8"/>
    <w:rsid w:val="002C5FE6"/>
    <w:rsid w:val="002C62BD"/>
    <w:rsid w:val="002C6381"/>
    <w:rsid w:val="002C63A8"/>
    <w:rsid w:val="002C64C0"/>
    <w:rsid w:val="002C6550"/>
    <w:rsid w:val="002C6596"/>
    <w:rsid w:val="002C668F"/>
    <w:rsid w:val="002C671E"/>
    <w:rsid w:val="002C6791"/>
    <w:rsid w:val="002C6929"/>
    <w:rsid w:val="002C6A38"/>
    <w:rsid w:val="002C6A91"/>
    <w:rsid w:val="002C6B35"/>
    <w:rsid w:val="002C6B70"/>
    <w:rsid w:val="002C6C19"/>
    <w:rsid w:val="002C6C63"/>
    <w:rsid w:val="002C6D57"/>
    <w:rsid w:val="002C6E68"/>
    <w:rsid w:val="002C7255"/>
    <w:rsid w:val="002C7496"/>
    <w:rsid w:val="002C74D5"/>
    <w:rsid w:val="002C74E1"/>
    <w:rsid w:val="002C757B"/>
    <w:rsid w:val="002C76A8"/>
    <w:rsid w:val="002C78C8"/>
    <w:rsid w:val="002C7953"/>
    <w:rsid w:val="002C796C"/>
    <w:rsid w:val="002C7A17"/>
    <w:rsid w:val="002C7ACA"/>
    <w:rsid w:val="002C7C92"/>
    <w:rsid w:val="002C7CA8"/>
    <w:rsid w:val="002C7D93"/>
    <w:rsid w:val="002C7D98"/>
    <w:rsid w:val="002C7E3A"/>
    <w:rsid w:val="002D0011"/>
    <w:rsid w:val="002D0128"/>
    <w:rsid w:val="002D018F"/>
    <w:rsid w:val="002D026B"/>
    <w:rsid w:val="002D026E"/>
    <w:rsid w:val="002D03C4"/>
    <w:rsid w:val="002D04B1"/>
    <w:rsid w:val="002D050D"/>
    <w:rsid w:val="002D06F6"/>
    <w:rsid w:val="002D07DD"/>
    <w:rsid w:val="002D0868"/>
    <w:rsid w:val="002D0984"/>
    <w:rsid w:val="002D0A21"/>
    <w:rsid w:val="002D0A4B"/>
    <w:rsid w:val="002D0A8A"/>
    <w:rsid w:val="002D0B7D"/>
    <w:rsid w:val="002D0BE7"/>
    <w:rsid w:val="002D0C71"/>
    <w:rsid w:val="002D0E2D"/>
    <w:rsid w:val="002D0E64"/>
    <w:rsid w:val="002D0F48"/>
    <w:rsid w:val="002D0F98"/>
    <w:rsid w:val="002D0FB9"/>
    <w:rsid w:val="002D104B"/>
    <w:rsid w:val="002D10F8"/>
    <w:rsid w:val="002D1245"/>
    <w:rsid w:val="002D1324"/>
    <w:rsid w:val="002D1412"/>
    <w:rsid w:val="002D1421"/>
    <w:rsid w:val="002D1581"/>
    <w:rsid w:val="002D158C"/>
    <w:rsid w:val="002D1636"/>
    <w:rsid w:val="002D1790"/>
    <w:rsid w:val="002D184E"/>
    <w:rsid w:val="002D18B2"/>
    <w:rsid w:val="002D1980"/>
    <w:rsid w:val="002D1985"/>
    <w:rsid w:val="002D1C22"/>
    <w:rsid w:val="002D1C58"/>
    <w:rsid w:val="002D1CB3"/>
    <w:rsid w:val="002D1D66"/>
    <w:rsid w:val="002D1E66"/>
    <w:rsid w:val="002D1EDC"/>
    <w:rsid w:val="002D23EF"/>
    <w:rsid w:val="002D2561"/>
    <w:rsid w:val="002D259C"/>
    <w:rsid w:val="002D25F8"/>
    <w:rsid w:val="002D2602"/>
    <w:rsid w:val="002D2664"/>
    <w:rsid w:val="002D272F"/>
    <w:rsid w:val="002D2876"/>
    <w:rsid w:val="002D2902"/>
    <w:rsid w:val="002D2CE7"/>
    <w:rsid w:val="002D2EB8"/>
    <w:rsid w:val="002D2F0D"/>
    <w:rsid w:val="002D2F57"/>
    <w:rsid w:val="002D3032"/>
    <w:rsid w:val="002D30B9"/>
    <w:rsid w:val="002D3102"/>
    <w:rsid w:val="002D3189"/>
    <w:rsid w:val="002D33AB"/>
    <w:rsid w:val="002D33DC"/>
    <w:rsid w:val="002D342D"/>
    <w:rsid w:val="002D3457"/>
    <w:rsid w:val="002D34F9"/>
    <w:rsid w:val="002D35FD"/>
    <w:rsid w:val="002D3657"/>
    <w:rsid w:val="002D365C"/>
    <w:rsid w:val="002D36BF"/>
    <w:rsid w:val="002D3702"/>
    <w:rsid w:val="002D377C"/>
    <w:rsid w:val="002D3A3C"/>
    <w:rsid w:val="002D3B73"/>
    <w:rsid w:val="002D3BAF"/>
    <w:rsid w:val="002D3D57"/>
    <w:rsid w:val="002D3D8C"/>
    <w:rsid w:val="002D3EA1"/>
    <w:rsid w:val="002D3FA8"/>
    <w:rsid w:val="002D4015"/>
    <w:rsid w:val="002D4054"/>
    <w:rsid w:val="002D40B3"/>
    <w:rsid w:val="002D41AE"/>
    <w:rsid w:val="002D432B"/>
    <w:rsid w:val="002D4394"/>
    <w:rsid w:val="002D43FC"/>
    <w:rsid w:val="002D4634"/>
    <w:rsid w:val="002D480E"/>
    <w:rsid w:val="002D487E"/>
    <w:rsid w:val="002D487F"/>
    <w:rsid w:val="002D4975"/>
    <w:rsid w:val="002D499B"/>
    <w:rsid w:val="002D4AB9"/>
    <w:rsid w:val="002D4B41"/>
    <w:rsid w:val="002D4DBC"/>
    <w:rsid w:val="002D4F3D"/>
    <w:rsid w:val="002D4FA2"/>
    <w:rsid w:val="002D52BB"/>
    <w:rsid w:val="002D53B6"/>
    <w:rsid w:val="002D5488"/>
    <w:rsid w:val="002D550B"/>
    <w:rsid w:val="002D55BB"/>
    <w:rsid w:val="002D55C1"/>
    <w:rsid w:val="002D563B"/>
    <w:rsid w:val="002D56A2"/>
    <w:rsid w:val="002D5981"/>
    <w:rsid w:val="002D5B4F"/>
    <w:rsid w:val="002D5C0F"/>
    <w:rsid w:val="002D5CA6"/>
    <w:rsid w:val="002D5D1D"/>
    <w:rsid w:val="002D5DA2"/>
    <w:rsid w:val="002D5DB8"/>
    <w:rsid w:val="002D5E6C"/>
    <w:rsid w:val="002D6076"/>
    <w:rsid w:val="002D613F"/>
    <w:rsid w:val="002D629E"/>
    <w:rsid w:val="002D6424"/>
    <w:rsid w:val="002D652C"/>
    <w:rsid w:val="002D66F2"/>
    <w:rsid w:val="002D675A"/>
    <w:rsid w:val="002D6841"/>
    <w:rsid w:val="002D6D12"/>
    <w:rsid w:val="002D6D4D"/>
    <w:rsid w:val="002D6EEE"/>
    <w:rsid w:val="002D6FF4"/>
    <w:rsid w:val="002D706D"/>
    <w:rsid w:val="002D7086"/>
    <w:rsid w:val="002D7136"/>
    <w:rsid w:val="002D71A3"/>
    <w:rsid w:val="002D71A9"/>
    <w:rsid w:val="002D71C2"/>
    <w:rsid w:val="002D73BF"/>
    <w:rsid w:val="002D73E6"/>
    <w:rsid w:val="002D746C"/>
    <w:rsid w:val="002D75C0"/>
    <w:rsid w:val="002D75F9"/>
    <w:rsid w:val="002D780C"/>
    <w:rsid w:val="002D796B"/>
    <w:rsid w:val="002D7BC6"/>
    <w:rsid w:val="002D7C47"/>
    <w:rsid w:val="002D7D35"/>
    <w:rsid w:val="002D7E5C"/>
    <w:rsid w:val="002D7E7E"/>
    <w:rsid w:val="002D7EDA"/>
    <w:rsid w:val="002D7EE4"/>
    <w:rsid w:val="002D7FB4"/>
    <w:rsid w:val="002D7FE0"/>
    <w:rsid w:val="002E0142"/>
    <w:rsid w:val="002E0282"/>
    <w:rsid w:val="002E0283"/>
    <w:rsid w:val="002E0354"/>
    <w:rsid w:val="002E0397"/>
    <w:rsid w:val="002E04A5"/>
    <w:rsid w:val="002E07FB"/>
    <w:rsid w:val="002E0AB1"/>
    <w:rsid w:val="002E0B1C"/>
    <w:rsid w:val="002E0B2D"/>
    <w:rsid w:val="002E0B5C"/>
    <w:rsid w:val="002E0CBC"/>
    <w:rsid w:val="002E0D6F"/>
    <w:rsid w:val="002E0D9B"/>
    <w:rsid w:val="002E0E09"/>
    <w:rsid w:val="002E11A8"/>
    <w:rsid w:val="002E1272"/>
    <w:rsid w:val="002E15CE"/>
    <w:rsid w:val="002E16BF"/>
    <w:rsid w:val="002E178E"/>
    <w:rsid w:val="002E188A"/>
    <w:rsid w:val="002E18C8"/>
    <w:rsid w:val="002E1B17"/>
    <w:rsid w:val="002E1C29"/>
    <w:rsid w:val="002E1E1F"/>
    <w:rsid w:val="002E1E66"/>
    <w:rsid w:val="002E1F2A"/>
    <w:rsid w:val="002E1F89"/>
    <w:rsid w:val="002E200A"/>
    <w:rsid w:val="002E211C"/>
    <w:rsid w:val="002E2123"/>
    <w:rsid w:val="002E212C"/>
    <w:rsid w:val="002E24AA"/>
    <w:rsid w:val="002E24FA"/>
    <w:rsid w:val="002E26DF"/>
    <w:rsid w:val="002E2851"/>
    <w:rsid w:val="002E2A83"/>
    <w:rsid w:val="002E2CB0"/>
    <w:rsid w:val="002E2D44"/>
    <w:rsid w:val="002E2E46"/>
    <w:rsid w:val="002E2F65"/>
    <w:rsid w:val="002E2F6E"/>
    <w:rsid w:val="002E351C"/>
    <w:rsid w:val="002E3679"/>
    <w:rsid w:val="002E3838"/>
    <w:rsid w:val="002E38E8"/>
    <w:rsid w:val="002E39A1"/>
    <w:rsid w:val="002E39E0"/>
    <w:rsid w:val="002E3AB1"/>
    <w:rsid w:val="002E3BB9"/>
    <w:rsid w:val="002E3C9F"/>
    <w:rsid w:val="002E3D29"/>
    <w:rsid w:val="002E3D9A"/>
    <w:rsid w:val="002E3F00"/>
    <w:rsid w:val="002E3FA2"/>
    <w:rsid w:val="002E3FC9"/>
    <w:rsid w:val="002E409F"/>
    <w:rsid w:val="002E40E7"/>
    <w:rsid w:val="002E40F1"/>
    <w:rsid w:val="002E4225"/>
    <w:rsid w:val="002E4241"/>
    <w:rsid w:val="002E4246"/>
    <w:rsid w:val="002E426B"/>
    <w:rsid w:val="002E4285"/>
    <w:rsid w:val="002E434E"/>
    <w:rsid w:val="002E43AB"/>
    <w:rsid w:val="002E4438"/>
    <w:rsid w:val="002E4446"/>
    <w:rsid w:val="002E450C"/>
    <w:rsid w:val="002E4686"/>
    <w:rsid w:val="002E478B"/>
    <w:rsid w:val="002E4792"/>
    <w:rsid w:val="002E4BFD"/>
    <w:rsid w:val="002E4C46"/>
    <w:rsid w:val="002E4C8D"/>
    <w:rsid w:val="002E4DBC"/>
    <w:rsid w:val="002E4F25"/>
    <w:rsid w:val="002E4F8F"/>
    <w:rsid w:val="002E517C"/>
    <w:rsid w:val="002E5221"/>
    <w:rsid w:val="002E52A8"/>
    <w:rsid w:val="002E5455"/>
    <w:rsid w:val="002E553F"/>
    <w:rsid w:val="002E556C"/>
    <w:rsid w:val="002E55C2"/>
    <w:rsid w:val="002E55DF"/>
    <w:rsid w:val="002E5667"/>
    <w:rsid w:val="002E597A"/>
    <w:rsid w:val="002E59C0"/>
    <w:rsid w:val="002E5A8D"/>
    <w:rsid w:val="002E5BD8"/>
    <w:rsid w:val="002E5CB2"/>
    <w:rsid w:val="002E5EF5"/>
    <w:rsid w:val="002E60B3"/>
    <w:rsid w:val="002E6148"/>
    <w:rsid w:val="002E614B"/>
    <w:rsid w:val="002E6235"/>
    <w:rsid w:val="002E63D9"/>
    <w:rsid w:val="002E65D9"/>
    <w:rsid w:val="002E6870"/>
    <w:rsid w:val="002E689E"/>
    <w:rsid w:val="002E68D9"/>
    <w:rsid w:val="002E6A1A"/>
    <w:rsid w:val="002E6A2B"/>
    <w:rsid w:val="002E6B38"/>
    <w:rsid w:val="002E6C55"/>
    <w:rsid w:val="002E6C96"/>
    <w:rsid w:val="002E6CEC"/>
    <w:rsid w:val="002E6DE5"/>
    <w:rsid w:val="002E7091"/>
    <w:rsid w:val="002E727A"/>
    <w:rsid w:val="002E728A"/>
    <w:rsid w:val="002E76E0"/>
    <w:rsid w:val="002E76E6"/>
    <w:rsid w:val="002E7707"/>
    <w:rsid w:val="002E78E3"/>
    <w:rsid w:val="002E78EE"/>
    <w:rsid w:val="002E79D0"/>
    <w:rsid w:val="002E79FF"/>
    <w:rsid w:val="002E7ADF"/>
    <w:rsid w:val="002E7B2C"/>
    <w:rsid w:val="002E7B99"/>
    <w:rsid w:val="002E7C44"/>
    <w:rsid w:val="002E7C61"/>
    <w:rsid w:val="002E7C68"/>
    <w:rsid w:val="002E7E8E"/>
    <w:rsid w:val="002F00D0"/>
    <w:rsid w:val="002F0448"/>
    <w:rsid w:val="002F048D"/>
    <w:rsid w:val="002F05E9"/>
    <w:rsid w:val="002F0711"/>
    <w:rsid w:val="002F07AC"/>
    <w:rsid w:val="002F089C"/>
    <w:rsid w:val="002F0919"/>
    <w:rsid w:val="002F0AF0"/>
    <w:rsid w:val="002F0B54"/>
    <w:rsid w:val="002F0D02"/>
    <w:rsid w:val="002F0E49"/>
    <w:rsid w:val="002F1039"/>
    <w:rsid w:val="002F10DE"/>
    <w:rsid w:val="002F1131"/>
    <w:rsid w:val="002F117A"/>
    <w:rsid w:val="002F13DB"/>
    <w:rsid w:val="002F1423"/>
    <w:rsid w:val="002F154C"/>
    <w:rsid w:val="002F16F7"/>
    <w:rsid w:val="002F1805"/>
    <w:rsid w:val="002F1CD2"/>
    <w:rsid w:val="002F1D20"/>
    <w:rsid w:val="002F1D82"/>
    <w:rsid w:val="002F1FCF"/>
    <w:rsid w:val="002F1FED"/>
    <w:rsid w:val="002F22D3"/>
    <w:rsid w:val="002F2368"/>
    <w:rsid w:val="002F2392"/>
    <w:rsid w:val="002F2464"/>
    <w:rsid w:val="002F256E"/>
    <w:rsid w:val="002F25B8"/>
    <w:rsid w:val="002F25CD"/>
    <w:rsid w:val="002F2666"/>
    <w:rsid w:val="002F268A"/>
    <w:rsid w:val="002F277D"/>
    <w:rsid w:val="002F28AC"/>
    <w:rsid w:val="002F2918"/>
    <w:rsid w:val="002F2954"/>
    <w:rsid w:val="002F2955"/>
    <w:rsid w:val="002F2A24"/>
    <w:rsid w:val="002F2A83"/>
    <w:rsid w:val="002F2B9C"/>
    <w:rsid w:val="002F2BD5"/>
    <w:rsid w:val="002F2F23"/>
    <w:rsid w:val="002F3026"/>
    <w:rsid w:val="002F30B2"/>
    <w:rsid w:val="002F3133"/>
    <w:rsid w:val="002F323F"/>
    <w:rsid w:val="002F330F"/>
    <w:rsid w:val="002F33DE"/>
    <w:rsid w:val="002F35BE"/>
    <w:rsid w:val="002F3710"/>
    <w:rsid w:val="002F373F"/>
    <w:rsid w:val="002F37AC"/>
    <w:rsid w:val="002F386D"/>
    <w:rsid w:val="002F389A"/>
    <w:rsid w:val="002F38FC"/>
    <w:rsid w:val="002F397D"/>
    <w:rsid w:val="002F3BD1"/>
    <w:rsid w:val="002F3C3F"/>
    <w:rsid w:val="002F3C60"/>
    <w:rsid w:val="002F3D3C"/>
    <w:rsid w:val="002F3E3D"/>
    <w:rsid w:val="002F3E73"/>
    <w:rsid w:val="002F4119"/>
    <w:rsid w:val="002F429E"/>
    <w:rsid w:val="002F42BC"/>
    <w:rsid w:val="002F46DD"/>
    <w:rsid w:val="002F4757"/>
    <w:rsid w:val="002F47B5"/>
    <w:rsid w:val="002F4868"/>
    <w:rsid w:val="002F4A03"/>
    <w:rsid w:val="002F4A2B"/>
    <w:rsid w:val="002F4D84"/>
    <w:rsid w:val="002F4E39"/>
    <w:rsid w:val="002F4E56"/>
    <w:rsid w:val="002F509A"/>
    <w:rsid w:val="002F51B2"/>
    <w:rsid w:val="002F522F"/>
    <w:rsid w:val="002F5285"/>
    <w:rsid w:val="002F53C2"/>
    <w:rsid w:val="002F5480"/>
    <w:rsid w:val="002F54AB"/>
    <w:rsid w:val="002F553F"/>
    <w:rsid w:val="002F5586"/>
    <w:rsid w:val="002F5599"/>
    <w:rsid w:val="002F5606"/>
    <w:rsid w:val="002F561C"/>
    <w:rsid w:val="002F563C"/>
    <w:rsid w:val="002F5662"/>
    <w:rsid w:val="002F56B2"/>
    <w:rsid w:val="002F577E"/>
    <w:rsid w:val="002F57F5"/>
    <w:rsid w:val="002F58B2"/>
    <w:rsid w:val="002F5A93"/>
    <w:rsid w:val="002F5A9F"/>
    <w:rsid w:val="002F5B1E"/>
    <w:rsid w:val="002F5BA6"/>
    <w:rsid w:val="002F5D65"/>
    <w:rsid w:val="002F5E22"/>
    <w:rsid w:val="002F61C5"/>
    <w:rsid w:val="002F62D4"/>
    <w:rsid w:val="002F6331"/>
    <w:rsid w:val="002F6380"/>
    <w:rsid w:val="002F63B5"/>
    <w:rsid w:val="002F63EB"/>
    <w:rsid w:val="002F6551"/>
    <w:rsid w:val="002F65D7"/>
    <w:rsid w:val="002F675F"/>
    <w:rsid w:val="002F682F"/>
    <w:rsid w:val="002F683F"/>
    <w:rsid w:val="002F6965"/>
    <w:rsid w:val="002F6B81"/>
    <w:rsid w:val="002F6C3F"/>
    <w:rsid w:val="002F6C75"/>
    <w:rsid w:val="002F7094"/>
    <w:rsid w:val="002F7202"/>
    <w:rsid w:val="002F72B3"/>
    <w:rsid w:val="002F7302"/>
    <w:rsid w:val="002F7584"/>
    <w:rsid w:val="002F7792"/>
    <w:rsid w:val="002F7807"/>
    <w:rsid w:val="002F78EB"/>
    <w:rsid w:val="002F7984"/>
    <w:rsid w:val="002F7AB6"/>
    <w:rsid w:val="002F7BD1"/>
    <w:rsid w:val="002F7BE4"/>
    <w:rsid w:val="002F7CCD"/>
    <w:rsid w:val="002F7D86"/>
    <w:rsid w:val="002F7E47"/>
    <w:rsid w:val="002F7FB6"/>
    <w:rsid w:val="00300111"/>
    <w:rsid w:val="00300309"/>
    <w:rsid w:val="00300339"/>
    <w:rsid w:val="003005CC"/>
    <w:rsid w:val="00300661"/>
    <w:rsid w:val="003009FE"/>
    <w:rsid w:val="00300A50"/>
    <w:rsid w:val="00300AAE"/>
    <w:rsid w:val="00300BA6"/>
    <w:rsid w:val="00300C37"/>
    <w:rsid w:val="00300CA8"/>
    <w:rsid w:val="00300D05"/>
    <w:rsid w:val="00300D36"/>
    <w:rsid w:val="00300D73"/>
    <w:rsid w:val="0030101A"/>
    <w:rsid w:val="00301081"/>
    <w:rsid w:val="00301557"/>
    <w:rsid w:val="00301569"/>
    <w:rsid w:val="0030156F"/>
    <w:rsid w:val="003015D9"/>
    <w:rsid w:val="003015F7"/>
    <w:rsid w:val="003016B2"/>
    <w:rsid w:val="00301742"/>
    <w:rsid w:val="0030185E"/>
    <w:rsid w:val="00301B66"/>
    <w:rsid w:val="00301D3E"/>
    <w:rsid w:val="00301DAA"/>
    <w:rsid w:val="00301E0C"/>
    <w:rsid w:val="00301E2C"/>
    <w:rsid w:val="00301F0A"/>
    <w:rsid w:val="00301FD5"/>
    <w:rsid w:val="00301FF7"/>
    <w:rsid w:val="00302061"/>
    <w:rsid w:val="00302149"/>
    <w:rsid w:val="00302176"/>
    <w:rsid w:val="003021C0"/>
    <w:rsid w:val="00302239"/>
    <w:rsid w:val="00302512"/>
    <w:rsid w:val="00302558"/>
    <w:rsid w:val="003025EA"/>
    <w:rsid w:val="00302702"/>
    <w:rsid w:val="00302881"/>
    <w:rsid w:val="0030291D"/>
    <w:rsid w:val="00302A15"/>
    <w:rsid w:val="00302A70"/>
    <w:rsid w:val="00302AB1"/>
    <w:rsid w:val="00302ACE"/>
    <w:rsid w:val="00302F8A"/>
    <w:rsid w:val="003031D3"/>
    <w:rsid w:val="003031DE"/>
    <w:rsid w:val="003031F5"/>
    <w:rsid w:val="00303579"/>
    <w:rsid w:val="0030363C"/>
    <w:rsid w:val="003037A2"/>
    <w:rsid w:val="0030386F"/>
    <w:rsid w:val="0030393E"/>
    <w:rsid w:val="00303982"/>
    <w:rsid w:val="003039AE"/>
    <w:rsid w:val="00303A4C"/>
    <w:rsid w:val="00303A7C"/>
    <w:rsid w:val="00303B06"/>
    <w:rsid w:val="00303B64"/>
    <w:rsid w:val="00303C18"/>
    <w:rsid w:val="00303D97"/>
    <w:rsid w:val="00303E01"/>
    <w:rsid w:val="003041FD"/>
    <w:rsid w:val="0030428B"/>
    <w:rsid w:val="0030431F"/>
    <w:rsid w:val="003043E8"/>
    <w:rsid w:val="003044B1"/>
    <w:rsid w:val="0030466A"/>
    <w:rsid w:val="0030468F"/>
    <w:rsid w:val="00304697"/>
    <w:rsid w:val="003047B6"/>
    <w:rsid w:val="00304999"/>
    <w:rsid w:val="00304B0A"/>
    <w:rsid w:val="00304B9D"/>
    <w:rsid w:val="00304BB4"/>
    <w:rsid w:val="00304BCA"/>
    <w:rsid w:val="00304D2F"/>
    <w:rsid w:val="00304D9E"/>
    <w:rsid w:val="00304FDB"/>
    <w:rsid w:val="00305174"/>
    <w:rsid w:val="003051D1"/>
    <w:rsid w:val="003052E1"/>
    <w:rsid w:val="00305400"/>
    <w:rsid w:val="0030543F"/>
    <w:rsid w:val="003054C7"/>
    <w:rsid w:val="003055FF"/>
    <w:rsid w:val="003056CF"/>
    <w:rsid w:val="00305735"/>
    <w:rsid w:val="00305746"/>
    <w:rsid w:val="003057EA"/>
    <w:rsid w:val="0030582F"/>
    <w:rsid w:val="00305A1A"/>
    <w:rsid w:val="00305DA3"/>
    <w:rsid w:val="00305DCE"/>
    <w:rsid w:val="00305E76"/>
    <w:rsid w:val="00305ED0"/>
    <w:rsid w:val="00305ED3"/>
    <w:rsid w:val="00305F3A"/>
    <w:rsid w:val="00306077"/>
    <w:rsid w:val="0030617D"/>
    <w:rsid w:val="00306427"/>
    <w:rsid w:val="003064E7"/>
    <w:rsid w:val="0030660D"/>
    <w:rsid w:val="00306721"/>
    <w:rsid w:val="00306733"/>
    <w:rsid w:val="0030684F"/>
    <w:rsid w:val="00306936"/>
    <w:rsid w:val="00306977"/>
    <w:rsid w:val="00306A39"/>
    <w:rsid w:val="00306A59"/>
    <w:rsid w:val="00306C2C"/>
    <w:rsid w:val="00306CCC"/>
    <w:rsid w:val="00306E1D"/>
    <w:rsid w:val="00306E5E"/>
    <w:rsid w:val="00307078"/>
    <w:rsid w:val="003071EB"/>
    <w:rsid w:val="00307246"/>
    <w:rsid w:val="0030726E"/>
    <w:rsid w:val="00307439"/>
    <w:rsid w:val="00307482"/>
    <w:rsid w:val="003074E5"/>
    <w:rsid w:val="0030761C"/>
    <w:rsid w:val="003076EA"/>
    <w:rsid w:val="00307749"/>
    <w:rsid w:val="00307752"/>
    <w:rsid w:val="003077B4"/>
    <w:rsid w:val="0030785C"/>
    <w:rsid w:val="003078B1"/>
    <w:rsid w:val="00307A31"/>
    <w:rsid w:val="00307AD2"/>
    <w:rsid w:val="00307B31"/>
    <w:rsid w:val="00307B97"/>
    <w:rsid w:val="00307E2F"/>
    <w:rsid w:val="00307EEA"/>
    <w:rsid w:val="00307F40"/>
    <w:rsid w:val="00310048"/>
    <w:rsid w:val="00310074"/>
    <w:rsid w:val="003101C5"/>
    <w:rsid w:val="003102B5"/>
    <w:rsid w:val="003104CC"/>
    <w:rsid w:val="003105DC"/>
    <w:rsid w:val="003105E3"/>
    <w:rsid w:val="0031063F"/>
    <w:rsid w:val="003106C0"/>
    <w:rsid w:val="00310769"/>
    <w:rsid w:val="0031093D"/>
    <w:rsid w:val="003109CB"/>
    <w:rsid w:val="00310B2D"/>
    <w:rsid w:val="00310C1C"/>
    <w:rsid w:val="00310D37"/>
    <w:rsid w:val="00310E63"/>
    <w:rsid w:val="00310FA4"/>
    <w:rsid w:val="00310FC1"/>
    <w:rsid w:val="00310FD2"/>
    <w:rsid w:val="0031102F"/>
    <w:rsid w:val="003110A8"/>
    <w:rsid w:val="0031157F"/>
    <w:rsid w:val="003115C6"/>
    <w:rsid w:val="00311913"/>
    <w:rsid w:val="00311B6B"/>
    <w:rsid w:val="00311B83"/>
    <w:rsid w:val="00311C0E"/>
    <w:rsid w:val="00311CE7"/>
    <w:rsid w:val="00311DF0"/>
    <w:rsid w:val="00311E16"/>
    <w:rsid w:val="00311FA5"/>
    <w:rsid w:val="003120B4"/>
    <w:rsid w:val="00312106"/>
    <w:rsid w:val="0031224F"/>
    <w:rsid w:val="0031227F"/>
    <w:rsid w:val="003122F0"/>
    <w:rsid w:val="003123EA"/>
    <w:rsid w:val="00312524"/>
    <w:rsid w:val="0031254A"/>
    <w:rsid w:val="0031293B"/>
    <w:rsid w:val="00312BE3"/>
    <w:rsid w:val="00312DDA"/>
    <w:rsid w:val="00312E5B"/>
    <w:rsid w:val="00312E5C"/>
    <w:rsid w:val="00312E66"/>
    <w:rsid w:val="0031330C"/>
    <w:rsid w:val="00313358"/>
    <w:rsid w:val="00313538"/>
    <w:rsid w:val="003136D6"/>
    <w:rsid w:val="00313710"/>
    <w:rsid w:val="003139FD"/>
    <w:rsid w:val="00313A18"/>
    <w:rsid w:val="00313CCE"/>
    <w:rsid w:val="00313CF7"/>
    <w:rsid w:val="00313D5B"/>
    <w:rsid w:val="00313DBD"/>
    <w:rsid w:val="00313EC2"/>
    <w:rsid w:val="00313EFD"/>
    <w:rsid w:val="00313FA2"/>
    <w:rsid w:val="00314368"/>
    <w:rsid w:val="003143BA"/>
    <w:rsid w:val="00314439"/>
    <w:rsid w:val="003146D4"/>
    <w:rsid w:val="003149B0"/>
    <w:rsid w:val="003149DB"/>
    <w:rsid w:val="00314A16"/>
    <w:rsid w:val="00314A96"/>
    <w:rsid w:val="00314ACF"/>
    <w:rsid w:val="00314DC6"/>
    <w:rsid w:val="00314E81"/>
    <w:rsid w:val="00314E9B"/>
    <w:rsid w:val="0031521B"/>
    <w:rsid w:val="00315345"/>
    <w:rsid w:val="00315464"/>
    <w:rsid w:val="00315521"/>
    <w:rsid w:val="003155CD"/>
    <w:rsid w:val="003156E5"/>
    <w:rsid w:val="00315749"/>
    <w:rsid w:val="0031589D"/>
    <w:rsid w:val="003159B5"/>
    <w:rsid w:val="00315EF7"/>
    <w:rsid w:val="00315F68"/>
    <w:rsid w:val="00315FB6"/>
    <w:rsid w:val="00316117"/>
    <w:rsid w:val="00316354"/>
    <w:rsid w:val="00316472"/>
    <w:rsid w:val="00316476"/>
    <w:rsid w:val="0031659E"/>
    <w:rsid w:val="00316704"/>
    <w:rsid w:val="003167C1"/>
    <w:rsid w:val="00316B6A"/>
    <w:rsid w:val="00316D20"/>
    <w:rsid w:val="00316E26"/>
    <w:rsid w:val="00316EC4"/>
    <w:rsid w:val="00316FDF"/>
    <w:rsid w:val="0031701D"/>
    <w:rsid w:val="00317023"/>
    <w:rsid w:val="003170FD"/>
    <w:rsid w:val="003171F4"/>
    <w:rsid w:val="003171FE"/>
    <w:rsid w:val="0031732C"/>
    <w:rsid w:val="00317586"/>
    <w:rsid w:val="00317826"/>
    <w:rsid w:val="0031788F"/>
    <w:rsid w:val="0031796D"/>
    <w:rsid w:val="00317A7E"/>
    <w:rsid w:val="00317B25"/>
    <w:rsid w:val="00317B3B"/>
    <w:rsid w:val="00317C31"/>
    <w:rsid w:val="00317E61"/>
    <w:rsid w:val="00317FB1"/>
    <w:rsid w:val="00320095"/>
    <w:rsid w:val="00320251"/>
    <w:rsid w:val="00320383"/>
    <w:rsid w:val="00320391"/>
    <w:rsid w:val="0032043C"/>
    <w:rsid w:val="003204A1"/>
    <w:rsid w:val="003204A5"/>
    <w:rsid w:val="003204B2"/>
    <w:rsid w:val="003204C3"/>
    <w:rsid w:val="003204EF"/>
    <w:rsid w:val="003204FC"/>
    <w:rsid w:val="0032052E"/>
    <w:rsid w:val="003205E0"/>
    <w:rsid w:val="0032064B"/>
    <w:rsid w:val="00320727"/>
    <w:rsid w:val="0032077B"/>
    <w:rsid w:val="00320819"/>
    <w:rsid w:val="0032089F"/>
    <w:rsid w:val="00320A0F"/>
    <w:rsid w:val="003210B4"/>
    <w:rsid w:val="003210EC"/>
    <w:rsid w:val="003213C1"/>
    <w:rsid w:val="0032144D"/>
    <w:rsid w:val="003214AC"/>
    <w:rsid w:val="0032151F"/>
    <w:rsid w:val="003215F6"/>
    <w:rsid w:val="00321650"/>
    <w:rsid w:val="003216CB"/>
    <w:rsid w:val="003218C0"/>
    <w:rsid w:val="003218C8"/>
    <w:rsid w:val="00321950"/>
    <w:rsid w:val="003219F2"/>
    <w:rsid w:val="00321C3D"/>
    <w:rsid w:val="00321CCC"/>
    <w:rsid w:val="00321CF8"/>
    <w:rsid w:val="00321E2F"/>
    <w:rsid w:val="003221D8"/>
    <w:rsid w:val="00322261"/>
    <w:rsid w:val="003222D5"/>
    <w:rsid w:val="003223B2"/>
    <w:rsid w:val="00322466"/>
    <w:rsid w:val="003225E1"/>
    <w:rsid w:val="0032266F"/>
    <w:rsid w:val="003226BA"/>
    <w:rsid w:val="00322780"/>
    <w:rsid w:val="0032286E"/>
    <w:rsid w:val="0032290F"/>
    <w:rsid w:val="00322937"/>
    <w:rsid w:val="00322958"/>
    <w:rsid w:val="00322996"/>
    <w:rsid w:val="00322B34"/>
    <w:rsid w:val="00322D3A"/>
    <w:rsid w:val="00322D73"/>
    <w:rsid w:val="00322D97"/>
    <w:rsid w:val="00323022"/>
    <w:rsid w:val="00323143"/>
    <w:rsid w:val="00323154"/>
    <w:rsid w:val="00323156"/>
    <w:rsid w:val="0032320C"/>
    <w:rsid w:val="00323241"/>
    <w:rsid w:val="003232C2"/>
    <w:rsid w:val="0032337F"/>
    <w:rsid w:val="00323507"/>
    <w:rsid w:val="00323643"/>
    <w:rsid w:val="003238D0"/>
    <w:rsid w:val="0032392A"/>
    <w:rsid w:val="00323A30"/>
    <w:rsid w:val="00323B15"/>
    <w:rsid w:val="00323B2D"/>
    <w:rsid w:val="00323D15"/>
    <w:rsid w:val="00323D38"/>
    <w:rsid w:val="00324031"/>
    <w:rsid w:val="00324160"/>
    <w:rsid w:val="0032439D"/>
    <w:rsid w:val="003243AC"/>
    <w:rsid w:val="00324476"/>
    <w:rsid w:val="00324576"/>
    <w:rsid w:val="00324708"/>
    <w:rsid w:val="003247D5"/>
    <w:rsid w:val="003249D8"/>
    <w:rsid w:val="00324A40"/>
    <w:rsid w:val="00324B63"/>
    <w:rsid w:val="00324BED"/>
    <w:rsid w:val="00324D3A"/>
    <w:rsid w:val="00324D5C"/>
    <w:rsid w:val="00324DB3"/>
    <w:rsid w:val="00324EBE"/>
    <w:rsid w:val="00325009"/>
    <w:rsid w:val="003251F9"/>
    <w:rsid w:val="003252BA"/>
    <w:rsid w:val="00325320"/>
    <w:rsid w:val="0032546B"/>
    <w:rsid w:val="00325549"/>
    <w:rsid w:val="0032565E"/>
    <w:rsid w:val="003256A6"/>
    <w:rsid w:val="003257A6"/>
    <w:rsid w:val="003257DB"/>
    <w:rsid w:val="00325812"/>
    <w:rsid w:val="003258D6"/>
    <w:rsid w:val="00325C6E"/>
    <w:rsid w:val="00325D12"/>
    <w:rsid w:val="0032622B"/>
    <w:rsid w:val="00326385"/>
    <w:rsid w:val="00326402"/>
    <w:rsid w:val="003264B2"/>
    <w:rsid w:val="0032653C"/>
    <w:rsid w:val="0032658D"/>
    <w:rsid w:val="003265A9"/>
    <w:rsid w:val="00326640"/>
    <w:rsid w:val="0032668F"/>
    <w:rsid w:val="00326961"/>
    <w:rsid w:val="00326967"/>
    <w:rsid w:val="0032696C"/>
    <w:rsid w:val="00326A2B"/>
    <w:rsid w:val="00326B30"/>
    <w:rsid w:val="00326FA7"/>
    <w:rsid w:val="00327183"/>
    <w:rsid w:val="0032719B"/>
    <w:rsid w:val="003271E1"/>
    <w:rsid w:val="003274A6"/>
    <w:rsid w:val="003275FA"/>
    <w:rsid w:val="0032766D"/>
    <w:rsid w:val="003276E3"/>
    <w:rsid w:val="00327742"/>
    <w:rsid w:val="0032794D"/>
    <w:rsid w:val="00327A25"/>
    <w:rsid w:val="00327C33"/>
    <w:rsid w:val="00327C92"/>
    <w:rsid w:val="00327DA2"/>
    <w:rsid w:val="00327E25"/>
    <w:rsid w:val="00327E66"/>
    <w:rsid w:val="00327E83"/>
    <w:rsid w:val="00330221"/>
    <w:rsid w:val="00330555"/>
    <w:rsid w:val="0033060D"/>
    <w:rsid w:val="00330652"/>
    <w:rsid w:val="0033068D"/>
    <w:rsid w:val="00330C1C"/>
    <w:rsid w:val="00330CCE"/>
    <w:rsid w:val="00330D1E"/>
    <w:rsid w:val="00330DA6"/>
    <w:rsid w:val="00330E48"/>
    <w:rsid w:val="00330E7C"/>
    <w:rsid w:val="00331037"/>
    <w:rsid w:val="003310C4"/>
    <w:rsid w:val="00331236"/>
    <w:rsid w:val="0033125D"/>
    <w:rsid w:val="00331377"/>
    <w:rsid w:val="003314EB"/>
    <w:rsid w:val="00331567"/>
    <w:rsid w:val="00331623"/>
    <w:rsid w:val="0033167F"/>
    <w:rsid w:val="003316EF"/>
    <w:rsid w:val="00331908"/>
    <w:rsid w:val="0033190B"/>
    <w:rsid w:val="00331922"/>
    <w:rsid w:val="00331C77"/>
    <w:rsid w:val="00331D0A"/>
    <w:rsid w:val="00331DCD"/>
    <w:rsid w:val="00331EBA"/>
    <w:rsid w:val="00331F2E"/>
    <w:rsid w:val="00331F5C"/>
    <w:rsid w:val="003320CC"/>
    <w:rsid w:val="00332351"/>
    <w:rsid w:val="003323B9"/>
    <w:rsid w:val="003323CC"/>
    <w:rsid w:val="00332490"/>
    <w:rsid w:val="003324EC"/>
    <w:rsid w:val="0033265B"/>
    <w:rsid w:val="00332887"/>
    <w:rsid w:val="0033288B"/>
    <w:rsid w:val="00332A0D"/>
    <w:rsid w:val="00332A2D"/>
    <w:rsid w:val="00332B66"/>
    <w:rsid w:val="00332C72"/>
    <w:rsid w:val="00332E03"/>
    <w:rsid w:val="00332F48"/>
    <w:rsid w:val="00333042"/>
    <w:rsid w:val="00333066"/>
    <w:rsid w:val="003330E9"/>
    <w:rsid w:val="00333131"/>
    <w:rsid w:val="00333353"/>
    <w:rsid w:val="003334BA"/>
    <w:rsid w:val="0033358E"/>
    <w:rsid w:val="00333635"/>
    <w:rsid w:val="00333727"/>
    <w:rsid w:val="003337F7"/>
    <w:rsid w:val="0033384D"/>
    <w:rsid w:val="0033388D"/>
    <w:rsid w:val="00333935"/>
    <w:rsid w:val="00333940"/>
    <w:rsid w:val="00333B98"/>
    <w:rsid w:val="00333D36"/>
    <w:rsid w:val="00333EE3"/>
    <w:rsid w:val="00333EEB"/>
    <w:rsid w:val="00334043"/>
    <w:rsid w:val="00334092"/>
    <w:rsid w:val="00334157"/>
    <w:rsid w:val="00334186"/>
    <w:rsid w:val="0033425E"/>
    <w:rsid w:val="0033429E"/>
    <w:rsid w:val="003343CF"/>
    <w:rsid w:val="0033443E"/>
    <w:rsid w:val="003344D3"/>
    <w:rsid w:val="003344DE"/>
    <w:rsid w:val="00334500"/>
    <w:rsid w:val="00334506"/>
    <w:rsid w:val="00334717"/>
    <w:rsid w:val="00334805"/>
    <w:rsid w:val="0033487A"/>
    <w:rsid w:val="00334AFC"/>
    <w:rsid w:val="00334D0F"/>
    <w:rsid w:val="00334E6F"/>
    <w:rsid w:val="00334E83"/>
    <w:rsid w:val="00334ECD"/>
    <w:rsid w:val="00334F8D"/>
    <w:rsid w:val="00335267"/>
    <w:rsid w:val="00335382"/>
    <w:rsid w:val="00335433"/>
    <w:rsid w:val="00335446"/>
    <w:rsid w:val="0033555A"/>
    <w:rsid w:val="00335844"/>
    <w:rsid w:val="00335B32"/>
    <w:rsid w:val="00335B3F"/>
    <w:rsid w:val="00335B77"/>
    <w:rsid w:val="00335B93"/>
    <w:rsid w:val="00335F23"/>
    <w:rsid w:val="00335F75"/>
    <w:rsid w:val="00335FFE"/>
    <w:rsid w:val="0033610A"/>
    <w:rsid w:val="003361B4"/>
    <w:rsid w:val="003362C3"/>
    <w:rsid w:val="00336398"/>
    <w:rsid w:val="0033639D"/>
    <w:rsid w:val="00336689"/>
    <w:rsid w:val="00336696"/>
    <w:rsid w:val="003366D3"/>
    <w:rsid w:val="0033670E"/>
    <w:rsid w:val="00336830"/>
    <w:rsid w:val="0033685F"/>
    <w:rsid w:val="00336B27"/>
    <w:rsid w:val="00336B8C"/>
    <w:rsid w:val="00336C38"/>
    <w:rsid w:val="00336C56"/>
    <w:rsid w:val="00336C94"/>
    <w:rsid w:val="00336CE5"/>
    <w:rsid w:val="00336D3E"/>
    <w:rsid w:val="00336ED0"/>
    <w:rsid w:val="00336F02"/>
    <w:rsid w:val="003372B8"/>
    <w:rsid w:val="00337363"/>
    <w:rsid w:val="00337433"/>
    <w:rsid w:val="00337513"/>
    <w:rsid w:val="00337692"/>
    <w:rsid w:val="003376D3"/>
    <w:rsid w:val="003377C8"/>
    <w:rsid w:val="003377E8"/>
    <w:rsid w:val="003378CA"/>
    <w:rsid w:val="003379EF"/>
    <w:rsid w:val="00337A8C"/>
    <w:rsid w:val="00337A8E"/>
    <w:rsid w:val="00337C90"/>
    <w:rsid w:val="00337D67"/>
    <w:rsid w:val="00337D87"/>
    <w:rsid w:val="00337F2D"/>
    <w:rsid w:val="00337F3B"/>
    <w:rsid w:val="0034003B"/>
    <w:rsid w:val="00340056"/>
    <w:rsid w:val="003400DA"/>
    <w:rsid w:val="0034011D"/>
    <w:rsid w:val="00340122"/>
    <w:rsid w:val="0034017C"/>
    <w:rsid w:val="003402E9"/>
    <w:rsid w:val="003402FC"/>
    <w:rsid w:val="00340450"/>
    <w:rsid w:val="00340539"/>
    <w:rsid w:val="003405B4"/>
    <w:rsid w:val="00340652"/>
    <w:rsid w:val="00340709"/>
    <w:rsid w:val="00340784"/>
    <w:rsid w:val="00340A33"/>
    <w:rsid w:val="00340C8B"/>
    <w:rsid w:val="00340D35"/>
    <w:rsid w:val="00340EAB"/>
    <w:rsid w:val="0034104E"/>
    <w:rsid w:val="003411E1"/>
    <w:rsid w:val="003414E7"/>
    <w:rsid w:val="003416BF"/>
    <w:rsid w:val="00341746"/>
    <w:rsid w:val="00341897"/>
    <w:rsid w:val="0034192E"/>
    <w:rsid w:val="00341A2B"/>
    <w:rsid w:val="00341A66"/>
    <w:rsid w:val="00341A71"/>
    <w:rsid w:val="00341B67"/>
    <w:rsid w:val="00341EA8"/>
    <w:rsid w:val="00341F90"/>
    <w:rsid w:val="00341FF5"/>
    <w:rsid w:val="00341FFE"/>
    <w:rsid w:val="00342019"/>
    <w:rsid w:val="00342098"/>
    <w:rsid w:val="0034218F"/>
    <w:rsid w:val="0034239C"/>
    <w:rsid w:val="003423BF"/>
    <w:rsid w:val="003425F1"/>
    <w:rsid w:val="003425F6"/>
    <w:rsid w:val="0034287F"/>
    <w:rsid w:val="00342888"/>
    <w:rsid w:val="00342BFA"/>
    <w:rsid w:val="00342C1E"/>
    <w:rsid w:val="00342E6A"/>
    <w:rsid w:val="00342EE2"/>
    <w:rsid w:val="00342F29"/>
    <w:rsid w:val="003432D4"/>
    <w:rsid w:val="0034352F"/>
    <w:rsid w:val="0034367F"/>
    <w:rsid w:val="0034376A"/>
    <w:rsid w:val="003439A9"/>
    <w:rsid w:val="003439F0"/>
    <w:rsid w:val="00343AB9"/>
    <w:rsid w:val="00343B4F"/>
    <w:rsid w:val="00343C9B"/>
    <w:rsid w:val="00343F4C"/>
    <w:rsid w:val="0034403C"/>
    <w:rsid w:val="00344049"/>
    <w:rsid w:val="00344156"/>
    <w:rsid w:val="00344321"/>
    <w:rsid w:val="0034436B"/>
    <w:rsid w:val="00344395"/>
    <w:rsid w:val="00344537"/>
    <w:rsid w:val="00344661"/>
    <w:rsid w:val="00344776"/>
    <w:rsid w:val="00344826"/>
    <w:rsid w:val="0034483D"/>
    <w:rsid w:val="003448AD"/>
    <w:rsid w:val="003448E3"/>
    <w:rsid w:val="00344B27"/>
    <w:rsid w:val="00344B7F"/>
    <w:rsid w:val="00344CA5"/>
    <w:rsid w:val="00344E41"/>
    <w:rsid w:val="00344EC5"/>
    <w:rsid w:val="00344F2B"/>
    <w:rsid w:val="00344F55"/>
    <w:rsid w:val="00345661"/>
    <w:rsid w:val="00345792"/>
    <w:rsid w:val="0034585A"/>
    <w:rsid w:val="00345A5D"/>
    <w:rsid w:val="00345C55"/>
    <w:rsid w:val="00345C8C"/>
    <w:rsid w:val="00345D67"/>
    <w:rsid w:val="00345E89"/>
    <w:rsid w:val="00345FBE"/>
    <w:rsid w:val="003460AA"/>
    <w:rsid w:val="003460FB"/>
    <w:rsid w:val="00346170"/>
    <w:rsid w:val="00346256"/>
    <w:rsid w:val="003462FA"/>
    <w:rsid w:val="00346305"/>
    <w:rsid w:val="00346354"/>
    <w:rsid w:val="003463D1"/>
    <w:rsid w:val="0034658A"/>
    <w:rsid w:val="003465DF"/>
    <w:rsid w:val="00346799"/>
    <w:rsid w:val="00346987"/>
    <w:rsid w:val="003469A8"/>
    <w:rsid w:val="00346A26"/>
    <w:rsid w:val="00346C27"/>
    <w:rsid w:val="00346D00"/>
    <w:rsid w:val="00346D54"/>
    <w:rsid w:val="00346F2A"/>
    <w:rsid w:val="00346F91"/>
    <w:rsid w:val="00347019"/>
    <w:rsid w:val="003471D9"/>
    <w:rsid w:val="00347215"/>
    <w:rsid w:val="003473AB"/>
    <w:rsid w:val="003475D3"/>
    <w:rsid w:val="003475E4"/>
    <w:rsid w:val="0034764E"/>
    <w:rsid w:val="00347658"/>
    <w:rsid w:val="00347A44"/>
    <w:rsid w:val="00347AE1"/>
    <w:rsid w:val="00347B79"/>
    <w:rsid w:val="00347C6D"/>
    <w:rsid w:val="00347D67"/>
    <w:rsid w:val="00347DBA"/>
    <w:rsid w:val="00347F60"/>
    <w:rsid w:val="00350050"/>
    <w:rsid w:val="0035014D"/>
    <w:rsid w:val="003501C8"/>
    <w:rsid w:val="003502DD"/>
    <w:rsid w:val="00350362"/>
    <w:rsid w:val="003503B2"/>
    <w:rsid w:val="00350569"/>
    <w:rsid w:val="0035057B"/>
    <w:rsid w:val="00350766"/>
    <w:rsid w:val="00350828"/>
    <w:rsid w:val="00350C75"/>
    <w:rsid w:val="00350F7A"/>
    <w:rsid w:val="00350F8C"/>
    <w:rsid w:val="00350FD0"/>
    <w:rsid w:val="00350FE6"/>
    <w:rsid w:val="00351005"/>
    <w:rsid w:val="003511EA"/>
    <w:rsid w:val="003512AE"/>
    <w:rsid w:val="003512F1"/>
    <w:rsid w:val="003513DC"/>
    <w:rsid w:val="003513F0"/>
    <w:rsid w:val="00351451"/>
    <w:rsid w:val="00351483"/>
    <w:rsid w:val="003515B4"/>
    <w:rsid w:val="00351682"/>
    <w:rsid w:val="003516FA"/>
    <w:rsid w:val="00351778"/>
    <w:rsid w:val="00351800"/>
    <w:rsid w:val="0035181B"/>
    <w:rsid w:val="003518A6"/>
    <w:rsid w:val="00351BB8"/>
    <w:rsid w:val="00351BCE"/>
    <w:rsid w:val="00351D89"/>
    <w:rsid w:val="00351E2F"/>
    <w:rsid w:val="00351EC2"/>
    <w:rsid w:val="00351F18"/>
    <w:rsid w:val="003521E2"/>
    <w:rsid w:val="00352339"/>
    <w:rsid w:val="003523B8"/>
    <w:rsid w:val="0035242F"/>
    <w:rsid w:val="003525F5"/>
    <w:rsid w:val="0035262D"/>
    <w:rsid w:val="0035268E"/>
    <w:rsid w:val="003526AE"/>
    <w:rsid w:val="0035271A"/>
    <w:rsid w:val="003527EC"/>
    <w:rsid w:val="00352906"/>
    <w:rsid w:val="00352AAC"/>
    <w:rsid w:val="00352ACB"/>
    <w:rsid w:val="00352BEF"/>
    <w:rsid w:val="00352D84"/>
    <w:rsid w:val="00352DAE"/>
    <w:rsid w:val="00352DBF"/>
    <w:rsid w:val="00352DD5"/>
    <w:rsid w:val="00352DF2"/>
    <w:rsid w:val="00352EAF"/>
    <w:rsid w:val="00352F22"/>
    <w:rsid w:val="003530B1"/>
    <w:rsid w:val="00353142"/>
    <w:rsid w:val="003532AF"/>
    <w:rsid w:val="003533C4"/>
    <w:rsid w:val="00353415"/>
    <w:rsid w:val="003534AA"/>
    <w:rsid w:val="00353700"/>
    <w:rsid w:val="00353738"/>
    <w:rsid w:val="003537CC"/>
    <w:rsid w:val="003537F2"/>
    <w:rsid w:val="003538D7"/>
    <w:rsid w:val="00353B3D"/>
    <w:rsid w:val="00353D7F"/>
    <w:rsid w:val="00353D98"/>
    <w:rsid w:val="00353DBB"/>
    <w:rsid w:val="00353FF0"/>
    <w:rsid w:val="00353FFC"/>
    <w:rsid w:val="00354072"/>
    <w:rsid w:val="00354243"/>
    <w:rsid w:val="003546AB"/>
    <w:rsid w:val="003546B5"/>
    <w:rsid w:val="003546BC"/>
    <w:rsid w:val="00354753"/>
    <w:rsid w:val="003548B1"/>
    <w:rsid w:val="003548BC"/>
    <w:rsid w:val="00354A41"/>
    <w:rsid w:val="00354B6A"/>
    <w:rsid w:val="00354C2E"/>
    <w:rsid w:val="00355006"/>
    <w:rsid w:val="003551A5"/>
    <w:rsid w:val="003555B8"/>
    <w:rsid w:val="003555E7"/>
    <w:rsid w:val="0035564E"/>
    <w:rsid w:val="00355758"/>
    <w:rsid w:val="00355906"/>
    <w:rsid w:val="00355C6F"/>
    <w:rsid w:val="00355CCD"/>
    <w:rsid w:val="00355D50"/>
    <w:rsid w:val="00355D5A"/>
    <w:rsid w:val="00355DFC"/>
    <w:rsid w:val="00355E2E"/>
    <w:rsid w:val="00356082"/>
    <w:rsid w:val="0035630C"/>
    <w:rsid w:val="003568AC"/>
    <w:rsid w:val="003569A2"/>
    <w:rsid w:val="00356A4B"/>
    <w:rsid w:val="00356B4B"/>
    <w:rsid w:val="00356C14"/>
    <w:rsid w:val="00356CD8"/>
    <w:rsid w:val="00356D36"/>
    <w:rsid w:val="00356D8A"/>
    <w:rsid w:val="00356E19"/>
    <w:rsid w:val="00356E89"/>
    <w:rsid w:val="00356F4D"/>
    <w:rsid w:val="00357107"/>
    <w:rsid w:val="00357141"/>
    <w:rsid w:val="00357422"/>
    <w:rsid w:val="0035759F"/>
    <w:rsid w:val="003575D9"/>
    <w:rsid w:val="0035766C"/>
    <w:rsid w:val="003576D6"/>
    <w:rsid w:val="00357744"/>
    <w:rsid w:val="00357809"/>
    <w:rsid w:val="00357882"/>
    <w:rsid w:val="00357923"/>
    <w:rsid w:val="00357B1A"/>
    <w:rsid w:val="00357B57"/>
    <w:rsid w:val="00357C12"/>
    <w:rsid w:val="00357C5F"/>
    <w:rsid w:val="00357DA8"/>
    <w:rsid w:val="00357DAA"/>
    <w:rsid w:val="00357EFE"/>
    <w:rsid w:val="00357F7D"/>
    <w:rsid w:val="0036009F"/>
    <w:rsid w:val="003601BB"/>
    <w:rsid w:val="003602BB"/>
    <w:rsid w:val="003602DE"/>
    <w:rsid w:val="003602E4"/>
    <w:rsid w:val="00360312"/>
    <w:rsid w:val="003604A5"/>
    <w:rsid w:val="003605F0"/>
    <w:rsid w:val="00360601"/>
    <w:rsid w:val="0036068D"/>
    <w:rsid w:val="003606BC"/>
    <w:rsid w:val="003607F7"/>
    <w:rsid w:val="003608D7"/>
    <w:rsid w:val="00360915"/>
    <w:rsid w:val="00360978"/>
    <w:rsid w:val="00360A71"/>
    <w:rsid w:val="00360B3E"/>
    <w:rsid w:val="00360B54"/>
    <w:rsid w:val="00360D9A"/>
    <w:rsid w:val="003610B1"/>
    <w:rsid w:val="00361184"/>
    <w:rsid w:val="003611B5"/>
    <w:rsid w:val="00361266"/>
    <w:rsid w:val="003612DE"/>
    <w:rsid w:val="00361373"/>
    <w:rsid w:val="0036160A"/>
    <w:rsid w:val="003616CC"/>
    <w:rsid w:val="003616F0"/>
    <w:rsid w:val="003618F9"/>
    <w:rsid w:val="003619A9"/>
    <w:rsid w:val="00361B89"/>
    <w:rsid w:val="00361B95"/>
    <w:rsid w:val="00361C67"/>
    <w:rsid w:val="00361CED"/>
    <w:rsid w:val="00361D2B"/>
    <w:rsid w:val="00361D5B"/>
    <w:rsid w:val="00361D73"/>
    <w:rsid w:val="00361DD8"/>
    <w:rsid w:val="00361EFE"/>
    <w:rsid w:val="00361F51"/>
    <w:rsid w:val="00361F67"/>
    <w:rsid w:val="0036202C"/>
    <w:rsid w:val="0036205F"/>
    <w:rsid w:val="0036207B"/>
    <w:rsid w:val="0036231B"/>
    <w:rsid w:val="003623CC"/>
    <w:rsid w:val="003624B0"/>
    <w:rsid w:val="00362650"/>
    <w:rsid w:val="003626A6"/>
    <w:rsid w:val="003627BC"/>
    <w:rsid w:val="00362A24"/>
    <w:rsid w:val="00362D44"/>
    <w:rsid w:val="00362FE0"/>
    <w:rsid w:val="00362FF2"/>
    <w:rsid w:val="0036337F"/>
    <w:rsid w:val="003633C9"/>
    <w:rsid w:val="0036342F"/>
    <w:rsid w:val="003635B5"/>
    <w:rsid w:val="00363626"/>
    <w:rsid w:val="0036368C"/>
    <w:rsid w:val="0036383E"/>
    <w:rsid w:val="00363980"/>
    <w:rsid w:val="003639E0"/>
    <w:rsid w:val="003639F1"/>
    <w:rsid w:val="00363AC3"/>
    <w:rsid w:val="00363BB8"/>
    <w:rsid w:val="00363BCD"/>
    <w:rsid w:val="00363C44"/>
    <w:rsid w:val="00363C6A"/>
    <w:rsid w:val="00363D88"/>
    <w:rsid w:val="00364052"/>
    <w:rsid w:val="00364076"/>
    <w:rsid w:val="00364185"/>
    <w:rsid w:val="00364265"/>
    <w:rsid w:val="00364311"/>
    <w:rsid w:val="003643D2"/>
    <w:rsid w:val="003644B3"/>
    <w:rsid w:val="00364653"/>
    <w:rsid w:val="0036478D"/>
    <w:rsid w:val="00364933"/>
    <w:rsid w:val="003649C3"/>
    <w:rsid w:val="003649FF"/>
    <w:rsid w:val="00364AB0"/>
    <w:rsid w:val="00364AD4"/>
    <w:rsid w:val="00364AE6"/>
    <w:rsid w:val="00364BDF"/>
    <w:rsid w:val="00364C53"/>
    <w:rsid w:val="00364D70"/>
    <w:rsid w:val="00364E6C"/>
    <w:rsid w:val="00364FB5"/>
    <w:rsid w:val="00365038"/>
    <w:rsid w:val="00365199"/>
    <w:rsid w:val="0036540B"/>
    <w:rsid w:val="0036547E"/>
    <w:rsid w:val="00365587"/>
    <w:rsid w:val="00365596"/>
    <w:rsid w:val="0036560A"/>
    <w:rsid w:val="0036566E"/>
    <w:rsid w:val="00365778"/>
    <w:rsid w:val="003658A3"/>
    <w:rsid w:val="003659FB"/>
    <w:rsid w:val="00365B5E"/>
    <w:rsid w:val="0036613F"/>
    <w:rsid w:val="00366173"/>
    <w:rsid w:val="0036627A"/>
    <w:rsid w:val="003662BB"/>
    <w:rsid w:val="003663EE"/>
    <w:rsid w:val="003663FF"/>
    <w:rsid w:val="00366500"/>
    <w:rsid w:val="003665C5"/>
    <w:rsid w:val="00366884"/>
    <w:rsid w:val="00366A28"/>
    <w:rsid w:val="00366D08"/>
    <w:rsid w:val="00367160"/>
    <w:rsid w:val="0036758C"/>
    <w:rsid w:val="003676C6"/>
    <w:rsid w:val="00367736"/>
    <w:rsid w:val="003677AB"/>
    <w:rsid w:val="003677AD"/>
    <w:rsid w:val="00367895"/>
    <w:rsid w:val="003678DE"/>
    <w:rsid w:val="00367A29"/>
    <w:rsid w:val="00367BC1"/>
    <w:rsid w:val="00367C35"/>
    <w:rsid w:val="00367C7E"/>
    <w:rsid w:val="00367CAB"/>
    <w:rsid w:val="00367CE1"/>
    <w:rsid w:val="00367D1A"/>
    <w:rsid w:val="00367D55"/>
    <w:rsid w:val="00367D57"/>
    <w:rsid w:val="00367DD4"/>
    <w:rsid w:val="00367DEB"/>
    <w:rsid w:val="00367F69"/>
    <w:rsid w:val="00367F80"/>
    <w:rsid w:val="00367F8F"/>
    <w:rsid w:val="0037033A"/>
    <w:rsid w:val="003707C8"/>
    <w:rsid w:val="003707D4"/>
    <w:rsid w:val="00370C0F"/>
    <w:rsid w:val="00370D68"/>
    <w:rsid w:val="00370D9C"/>
    <w:rsid w:val="00370F66"/>
    <w:rsid w:val="00371084"/>
    <w:rsid w:val="003711D8"/>
    <w:rsid w:val="0037126D"/>
    <w:rsid w:val="0037148E"/>
    <w:rsid w:val="0037150C"/>
    <w:rsid w:val="0037174F"/>
    <w:rsid w:val="00371784"/>
    <w:rsid w:val="00371870"/>
    <w:rsid w:val="003719AA"/>
    <w:rsid w:val="00371B60"/>
    <w:rsid w:val="00371CCF"/>
    <w:rsid w:val="003720B8"/>
    <w:rsid w:val="00372234"/>
    <w:rsid w:val="0037243A"/>
    <w:rsid w:val="00372465"/>
    <w:rsid w:val="003725C5"/>
    <w:rsid w:val="003725F2"/>
    <w:rsid w:val="00372648"/>
    <w:rsid w:val="00372834"/>
    <w:rsid w:val="003728CC"/>
    <w:rsid w:val="00372AA0"/>
    <w:rsid w:val="00372B4B"/>
    <w:rsid w:val="00372BB1"/>
    <w:rsid w:val="00372F2D"/>
    <w:rsid w:val="00372FBC"/>
    <w:rsid w:val="00372FE7"/>
    <w:rsid w:val="003730D6"/>
    <w:rsid w:val="00373142"/>
    <w:rsid w:val="00373278"/>
    <w:rsid w:val="003732CB"/>
    <w:rsid w:val="00373348"/>
    <w:rsid w:val="003733EC"/>
    <w:rsid w:val="0037353B"/>
    <w:rsid w:val="003735A5"/>
    <w:rsid w:val="003735AC"/>
    <w:rsid w:val="00373645"/>
    <w:rsid w:val="0037388D"/>
    <w:rsid w:val="003738F7"/>
    <w:rsid w:val="003738FE"/>
    <w:rsid w:val="00373939"/>
    <w:rsid w:val="00373953"/>
    <w:rsid w:val="00373D1D"/>
    <w:rsid w:val="00373E07"/>
    <w:rsid w:val="00373EA3"/>
    <w:rsid w:val="00373F04"/>
    <w:rsid w:val="00373FF0"/>
    <w:rsid w:val="00373FF7"/>
    <w:rsid w:val="003740CD"/>
    <w:rsid w:val="003740FE"/>
    <w:rsid w:val="00374153"/>
    <w:rsid w:val="003742A0"/>
    <w:rsid w:val="0037431E"/>
    <w:rsid w:val="003745F1"/>
    <w:rsid w:val="0037467A"/>
    <w:rsid w:val="003746DE"/>
    <w:rsid w:val="003747A8"/>
    <w:rsid w:val="003747F8"/>
    <w:rsid w:val="00374845"/>
    <w:rsid w:val="003749C3"/>
    <w:rsid w:val="00374C26"/>
    <w:rsid w:val="00374CCD"/>
    <w:rsid w:val="00374D2B"/>
    <w:rsid w:val="00374F1C"/>
    <w:rsid w:val="003750D7"/>
    <w:rsid w:val="003750FB"/>
    <w:rsid w:val="00375347"/>
    <w:rsid w:val="003753BC"/>
    <w:rsid w:val="00375413"/>
    <w:rsid w:val="003754D1"/>
    <w:rsid w:val="003755A7"/>
    <w:rsid w:val="003757AC"/>
    <w:rsid w:val="003757C6"/>
    <w:rsid w:val="00375A3A"/>
    <w:rsid w:val="00375AE0"/>
    <w:rsid w:val="00375D34"/>
    <w:rsid w:val="00375D3E"/>
    <w:rsid w:val="00375E11"/>
    <w:rsid w:val="00375F7A"/>
    <w:rsid w:val="00375FB4"/>
    <w:rsid w:val="00375FE3"/>
    <w:rsid w:val="00376110"/>
    <w:rsid w:val="00376186"/>
    <w:rsid w:val="003762C8"/>
    <w:rsid w:val="00376530"/>
    <w:rsid w:val="00376573"/>
    <w:rsid w:val="003765BE"/>
    <w:rsid w:val="00376680"/>
    <w:rsid w:val="00376880"/>
    <w:rsid w:val="00376889"/>
    <w:rsid w:val="00376A15"/>
    <w:rsid w:val="00376B98"/>
    <w:rsid w:val="00376C6F"/>
    <w:rsid w:val="00376CF1"/>
    <w:rsid w:val="00376D22"/>
    <w:rsid w:val="00377016"/>
    <w:rsid w:val="0037715F"/>
    <w:rsid w:val="003771C8"/>
    <w:rsid w:val="00377260"/>
    <w:rsid w:val="00377290"/>
    <w:rsid w:val="003772B8"/>
    <w:rsid w:val="003773D9"/>
    <w:rsid w:val="00377491"/>
    <w:rsid w:val="0037750F"/>
    <w:rsid w:val="00377693"/>
    <w:rsid w:val="0037777A"/>
    <w:rsid w:val="003777FD"/>
    <w:rsid w:val="0037786B"/>
    <w:rsid w:val="003778F7"/>
    <w:rsid w:val="00377923"/>
    <w:rsid w:val="003779DE"/>
    <w:rsid w:val="00377ABB"/>
    <w:rsid w:val="00377B51"/>
    <w:rsid w:val="00377BA6"/>
    <w:rsid w:val="00377C4C"/>
    <w:rsid w:val="00377C5E"/>
    <w:rsid w:val="00377FE3"/>
    <w:rsid w:val="0038014F"/>
    <w:rsid w:val="0038021B"/>
    <w:rsid w:val="00380249"/>
    <w:rsid w:val="0038024C"/>
    <w:rsid w:val="00380296"/>
    <w:rsid w:val="003802DF"/>
    <w:rsid w:val="003803D6"/>
    <w:rsid w:val="00380426"/>
    <w:rsid w:val="0038046B"/>
    <w:rsid w:val="003806A8"/>
    <w:rsid w:val="003806AD"/>
    <w:rsid w:val="003806D6"/>
    <w:rsid w:val="003807CA"/>
    <w:rsid w:val="0038092C"/>
    <w:rsid w:val="00380953"/>
    <w:rsid w:val="00380982"/>
    <w:rsid w:val="00380A2D"/>
    <w:rsid w:val="00380CB9"/>
    <w:rsid w:val="00380E7D"/>
    <w:rsid w:val="00380FCC"/>
    <w:rsid w:val="003811E1"/>
    <w:rsid w:val="003811E9"/>
    <w:rsid w:val="003812A4"/>
    <w:rsid w:val="003812C5"/>
    <w:rsid w:val="003813F9"/>
    <w:rsid w:val="0038140C"/>
    <w:rsid w:val="00381661"/>
    <w:rsid w:val="003816DF"/>
    <w:rsid w:val="00381967"/>
    <w:rsid w:val="00381B2A"/>
    <w:rsid w:val="00381C27"/>
    <w:rsid w:val="00381C49"/>
    <w:rsid w:val="00381D4B"/>
    <w:rsid w:val="00381DEF"/>
    <w:rsid w:val="00381F91"/>
    <w:rsid w:val="0038212A"/>
    <w:rsid w:val="00382164"/>
    <w:rsid w:val="00382307"/>
    <w:rsid w:val="003823A8"/>
    <w:rsid w:val="003823F8"/>
    <w:rsid w:val="00382411"/>
    <w:rsid w:val="00382518"/>
    <w:rsid w:val="00382554"/>
    <w:rsid w:val="00382565"/>
    <w:rsid w:val="0038257B"/>
    <w:rsid w:val="00382683"/>
    <w:rsid w:val="0038272E"/>
    <w:rsid w:val="0038278D"/>
    <w:rsid w:val="003827EE"/>
    <w:rsid w:val="00382A04"/>
    <w:rsid w:val="00382D9B"/>
    <w:rsid w:val="00382D9F"/>
    <w:rsid w:val="0038306F"/>
    <w:rsid w:val="00383123"/>
    <w:rsid w:val="0038312A"/>
    <w:rsid w:val="003831C1"/>
    <w:rsid w:val="003832C1"/>
    <w:rsid w:val="003833F4"/>
    <w:rsid w:val="00383481"/>
    <w:rsid w:val="003834E2"/>
    <w:rsid w:val="0038351E"/>
    <w:rsid w:val="0038367C"/>
    <w:rsid w:val="003836D1"/>
    <w:rsid w:val="0038370B"/>
    <w:rsid w:val="003837E6"/>
    <w:rsid w:val="003839C3"/>
    <w:rsid w:val="00383A3C"/>
    <w:rsid w:val="00383B53"/>
    <w:rsid w:val="00383C89"/>
    <w:rsid w:val="00383E01"/>
    <w:rsid w:val="00383E27"/>
    <w:rsid w:val="00383E2C"/>
    <w:rsid w:val="00383F4A"/>
    <w:rsid w:val="00384025"/>
    <w:rsid w:val="003840E2"/>
    <w:rsid w:val="00384145"/>
    <w:rsid w:val="00384233"/>
    <w:rsid w:val="003842D6"/>
    <w:rsid w:val="00384417"/>
    <w:rsid w:val="003844DA"/>
    <w:rsid w:val="003845E3"/>
    <w:rsid w:val="00384660"/>
    <w:rsid w:val="003846FF"/>
    <w:rsid w:val="00384700"/>
    <w:rsid w:val="00384816"/>
    <w:rsid w:val="0038488F"/>
    <w:rsid w:val="003848AE"/>
    <w:rsid w:val="00384C5C"/>
    <w:rsid w:val="00384D92"/>
    <w:rsid w:val="00384E25"/>
    <w:rsid w:val="00384FD3"/>
    <w:rsid w:val="00385193"/>
    <w:rsid w:val="003852F9"/>
    <w:rsid w:val="00385393"/>
    <w:rsid w:val="003854D1"/>
    <w:rsid w:val="003855E0"/>
    <w:rsid w:val="0038566A"/>
    <w:rsid w:val="00385695"/>
    <w:rsid w:val="003856F9"/>
    <w:rsid w:val="0038576C"/>
    <w:rsid w:val="003858A9"/>
    <w:rsid w:val="00385958"/>
    <w:rsid w:val="00385A51"/>
    <w:rsid w:val="00385AE8"/>
    <w:rsid w:val="00385B6A"/>
    <w:rsid w:val="00385D65"/>
    <w:rsid w:val="00385D72"/>
    <w:rsid w:val="00385F81"/>
    <w:rsid w:val="00385FE2"/>
    <w:rsid w:val="003861D1"/>
    <w:rsid w:val="003862F5"/>
    <w:rsid w:val="003863AA"/>
    <w:rsid w:val="0038653D"/>
    <w:rsid w:val="0038660A"/>
    <w:rsid w:val="00386628"/>
    <w:rsid w:val="00386B50"/>
    <w:rsid w:val="00386D40"/>
    <w:rsid w:val="00386D96"/>
    <w:rsid w:val="00386E21"/>
    <w:rsid w:val="00386F21"/>
    <w:rsid w:val="00387193"/>
    <w:rsid w:val="003871A6"/>
    <w:rsid w:val="003871C4"/>
    <w:rsid w:val="003871D7"/>
    <w:rsid w:val="003871D8"/>
    <w:rsid w:val="003871DE"/>
    <w:rsid w:val="003871EA"/>
    <w:rsid w:val="003872E7"/>
    <w:rsid w:val="00387434"/>
    <w:rsid w:val="00387526"/>
    <w:rsid w:val="0038797A"/>
    <w:rsid w:val="00387A0D"/>
    <w:rsid w:val="00387A57"/>
    <w:rsid w:val="00387A9A"/>
    <w:rsid w:val="00387B6B"/>
    <w:rsid w:val="00387CBD"/>
    <w:rsid w:val="00387D87"/>
    <w:rsid w:val="00387E21"/>
    <w:rsid w:val="00387E47"/>
    <w:rsid w:val="00387F38"/>
    <w:rsid w:val="00390102"/>
    <w:rsid w:val="00390104"/>
    <w:rsid w:val="003902DA"/>
    <w:rsid w:val="0039034E"/>
    <w:rsid w:val="00390370"/>
    <w:rsid w:val="003904C7"/>
    <w:rsid w:val="00390590"/>
    <w:rsid w:val="003905AD"/>
    <w:rsid w:val="00390A32"/>
    <w:rsid w:val="00390BFA"/>
    <w:rsid w:val="00390C08"/>
    <w:rsid w:val="00390C71"/>
    <w:rsid w:val="00390D33"/>
    <w:rsid w:val="00390DC5"/>
    <w:rsid w:val="00390E79"/>
    <w:rsid w:val="00390E93"/>
    <w:rsid w:val="00391128"/>
    <w:rsid w:val="00391159"/>
    <w:rsid w:val="003915CB"/>
    <w:rsid w:val="00391623"/>
    <w:rsid w:val="00391801"/>
    <w:rsid w:val="00391864"/>
    <w:rsid w:val="0039187E"/>
    <w:rsid w:val="00391A3B"/>
    <w:rsid w:val="00391A63"/>
    <w:rsid w:val="00391BE8"/>
    <w:rsid w:val="00391C59"/>
    <w:rsid w:val="00391CF2"/>
    <w:rsid w:val="00391CFB"/>
    <w:rsid w:val="00391DC1"/>
    <w:rsid w:val="00391FD7"/>
    <w:rsid w:val="003920BD"/>
    <w:rsid w:val="0039212C"/>
    <w:rsid w:val="003921FE"/>
    <w:rsid w:val="00392200"/>
    <w:rsid w:val="00392227"/>
    <w:rsid w:val="0039225D"/>
    <w:rsid w:val="00392274"/>
    <w:rsid w:val="00392280"/>
    <w:rsid w:val="003923AE"/>
    <w:rsid w:val="003926CB"/>
    <w:rsid w:val="003927BB"/>
    <w:rsid w:val="003929B1"/>
    <w:rsid w:val="00392AD2"/>
    <w:rsid w:val="00392C72"/>
    <w:rsid w:val="00392CAC"/>
    <w:rsid w:val="00392CFC"/>
    <w:rsid w:val="00392E7F"/>
    <w:rsid w:val="00392FDC"/>
    <w:rsid w:val="00393228"/>
    <w:rsid w:val="0039330B"/>
    <w:rsid w:val="0039334D"/>
    <w:rsid w:val="00393470"/>
    <w:rsid w:val="0039359B"/>
    <w:rsid w:val="00393659"/>
    <w:rsid w:val="003936A9"/>
    <w:rsid w:val="0039376D"/>
    <w:rsid w:val="0039377A"/>
    <w:rsid w:val="0039390D"/>
    <w:rsid w:val="0039397E"/>
    <w:rsid w:val="00393A51"/>
    <w:rsid w:val="00393A79"/>
    <w:rsid w:val="00393B30"/>
    <w:rsid w:val="00393C5B"/>
    <w:rsid w:val="00393CA6"/>
    <w:rsid w:val="00393CE6"/>
    <w:rsid w:val="00393DBD"/>
    <w:rsid w:val="00393F18"/>
    <w:rsid w:val="00393F1B"/>
    <w:rsid w:val="00393F35"/>
    <w:rsid w:val="00394139"/>
    <w:rsid w:val="0039413C"/>
    <w:rsid w:val="00394244"/>
    <w:rsid w:val="00394386"/>
    <w:rsid w:val="00394498"/>
    <w:rsid w:val="0039449C"/>
    <w:rsid w:val="00394570"/>
    <w:rsid w:val="00394735"/>
    <w:rsid w:val="0039480C"/>
    <w:rsid w:val="003948D0"/>
    <w:rsid w:val="00394A67"/>
    <w:rsid w:val="00394B64"/>
    <w:rsid w:val="00394C34"/>
    <w:rsid w:val="00394DA7"/>
    <w:rsid w:val="00394E6B"/>
    <w:rsid w:val="00394FA7"/>
    <w:rsid w:val="00395010"/>
    <w:rsid w:val="003950D1"/>
    <w:rsid w:val="003951E3"/>
    <w:rsid w:val="00395200"/>
    <w:rsid w:val="003956F2"/>
    <w:rsid w:val="00395874"/>
    <w:rsid w:val="003958CA"/>
    <w:rsid w:val="00395961"/>
    <w:rsid w:val="00395B1A"/>
    <w:rsid w:val="00395B33"/>
    <w:rsid w:val="00395B59"/>
    <w:rsid w:val="00395C0C"/>
    <w:rsid w:val="00395C0E"/>
    <w:rsid w:val="00395D6A"/>
    <w:rsid w:val="00395DFF"/>
    <w:rsid w:val="0039609C"/>
    <w:rsid w:val="003960E3"/>
    <w:rsid w:val="00396231"/>
    <w:rsid w:val="00396252"/>
    <w:rsid w:val="00396609"/>
    <w:rsid w:val="00396622"/>
    <w:rsid w:val="00396644"/>
    <w:rsid w:val="0039679F"/>
    <w:rsid w:val="00396961"/>
    <w:rsid w:val="00396BE2"/>
    <w:rsid w:val="00396D44"/>
    <w:rsid w:val="00396D86"/>
    <w:rsid w:val="00396DA1"/>
    <w:rsid w:val="00396DAA"/>
    <w:rsid w:val="00396DAD"/>
    <w:rsid w:val="00396E0E"/>
    <w:rsid w:val="00396E2E"/>
    <w:rsid w:val="00396E8E"/>
    <w:rsid w:val="00396F81"/>
    <w:rsid w:val="003971D0"/>
    <w:rsid w:val="003971DA"/>
    <w:rsid w:val="0039725F"/>
    <w:rsid w:val="00397284"/>
    <w:rsid w:val="0039750B"/>
    <w:rsid w:val="003975C2"/>
    <w:rsid w:val="0039764F"/>
    <w:rsid w:val="00397734"/>
    <w:rsid w:val="00397842"/>
    <w:rsid w:val="003978AF"/>
    <w:rsid w:val="0039797E"/>
    <w:rsid w:val="003979C6"/>
    <w:rsid w:val="00397A1B"/>
    <w:rsid w:val="00397BCA"/>
    <w:rsid w:val="00397D37"/>
    <w:rsid w:val="00397DB2"/>
    <w:rsid w:val="00397DDD"/>
    <w:rsid w:val="00397E3F"/>
    <w:rsid w:val="00397E6E"/>
    <w:rsid w:val="00397FF6"/>
    <w:rsid w:val="003A0104"/>
    <w:rsid w:val="003A013A"/>
    <w:rsid w:val="003A022B"/>
    <w:rsid w:val="003A02D4"/>
    <w:rsid w:val="003A051D"/>
    <w:rsid w:val="003A058C"/>
    <w:rsid w:val="003A05AC"/>
    <w:rsid w:val="003A0675"/>
    <w:rsid w:val="003A0928"/>
    <w:rsid w:val="003A0CA3"/>
    <w:rsid w:val="003A0D0C"/>
    <w:rsid w:val="003A0E02"/>
    <w:rsid w:val="003A0E07"/>
    <w:rsid w:val="003A0F2B"/>
    <w:rsid w:val="003A0FB9"/>
    <w:rsid w:val="003A10D3"/>
    <w:rsid w:val="003A1140"/>
    <w:rsid w:val="003A11C6"/>
    <w:rsid w:val="003A11CD"/>
    <w:rsid w:val="003A127B"/>
    <w:rsid w:val="003A1418"/>
    <w:rsid w:val="003A1756"/>
    <w:rsid w:val="003A1868"/>
    <w:rsid w:val="003A18DB"/>
    <w:rsid w:val="003A19D3"/>
    <w:rsid w:val="003A1C5E"/>
    <w:rsid w:val="003A1F92"/>
    <w:rsid w:val="003A21E3"/>
    <w:rsid w:val="003A2262"/>
    <w:rsid w:val="003A22EF"/>
    <w:rsid w:val="003A24BE"/>
    <w:rsid w:val="003A24EB"/>
    <w:rsid w:val="003A258D"/>
    <w:rsid w:val="003A2993"/>
    <w:rsid w:val="003A2C07"/>
    <w:rsid w:val="003A2CCE"/>
    <w:rsid w:val="003A2D11"/>
    <w:rsid w:val="003A2D31"/>
    <w:rsid w:val="003A2D7C"/>
    <w:rsid w:val="003A2DAF"/>
    <w:rsid w:val="003A330C"/>
    <w:rsid w:val="003A347C"/>
    <w:rsid w:val="003A36EB"/>
    <w:rsid w:val="003A3871"/>
    <w:rsid w:val="003A3939"/>
    <w:rsid w:val="003A397C"/>
    <w:rsid w:val="003A39AF"/>
    <w:rsid w:val="003A3A4C"/>
    <w:rsid w:val="003A3AAA"/>
    <w:rsid w:val="003A3B2D"/>
    <w:rsid w:val="003A3B84"/>
    <w:rsid w:val="003A3CC8"/>
    <w:rsid w:val="003A3D24"/>
    <w:rsid w:val="003A3D50"/>
    <w:rsid w:val="003A3EEB"/>
    <w:rsid w:val="003A3F0A"/>
    <w:rsid w:val="003A4031"/>
    <w:rsid w:val="003A418C"/>
    <w:rsid w:val="003A44BA"/>
    <w:rsid w:val="003A459A"/>
    <w:rsid w:val="003A470D"/>
    <w:rsid w:val="003A485B"/>
    <w:rsid w:val="003A496A"/>
    <w:rsid w:val="003A4C0B"/>
    <w:rsid w:val="003A511A"/>
    <w:rsid w:val="003A5190"/>
    <w:rsid w:val="003A525B"/>
    <w:rsid w:val="003A544D"/>
    <w:rsid w:val="003A566A"/>
    <w:rsid w:val="003A5817"/>
    <w:rsid w:val="003A5876"/>
    <w:rsid w:val="003A594A"/>
    <w:rsid w:val="003A597E"/>
    <w:rsid w:val="003A5986"/>
    <w:rsid w:val="003A5A97"/>
    <w:rsid w:val="003A5AA6"/>
    <w:rsid w:val="003A5C1A"/>
    <w:rsid w:val="003A5E78"/>
    <w:rsid w:val="003A5EEC"/>
    <w:rsid w:val="003A5EFD"/>
    <w:rsid w:val="003A5F7D"/>
    <w:rsid w:val="003A5FF3"/>
    <w:rsid w:val="003A6078"/>
    <w:rsid w:val="003A6242"/>
    <w:rsid w:val="003A6354"/>
    <w:rsid w:val="003A63CD"/>
    <w:rsid w:val="003A643B"/>
    <w:rsid w:val="003A645C"/>
    <w:rsid w:val="003A6494"/>
    <w:rsid w:val="003A65A3"/>
    <w:rsid w:val="003A6724"/>
    <w:rsid w:val="003A68FF"/>
    <w:rsid w:val="003A6927"/>
    <w:rsid w:val="003A693A"/>
    <w:rsid w:val="003A69F3"/>
    <w:rsid w:val="003A6AFF"/>
    <w:rsid w:val="003A6B1F"/>
    <w:rsid w:val="003A6B39"/>
    <w:rsid w:val="003A6DD0"/>
    <w:rsid w:val="003A6E03"/>
    <w:rsid w:val="003A6E4F"/>
    <w:rsid w:val="003A6E54"/>
    <w:rsid w:val="003A6E7A"/>
    <w:rsid w:val="003A70D5"/>
    <w:rsid w:val="003A717C"/>
    <w:rsid w:val="003A722C"/>
    <w:rsid w:val="003A74FC"/>
    <w:rsid w:val="003A753B"/>
    <w:rsid w:val="003A760E"/>
    <w:rsid w:val="003A7792"/>
    <w:rsid w:val="003A79A0"/>
    <w:rsid w:val="003A7A89"/>
    <w:rsid w:val="003A7C91"/>
    <w:rsid w:val="003A7CD3"/>
    <w:rsid w:val="003A7DF8"/>
    <w:rsid w:val="003A7E05"/>
    <w:rsid w:val="003A7FB1"/>
    <w:rsid w:val="003B0173"/>
    <w:rsid w:val="003B01FF"/>
    <w:rsid w:val="003B03A9"/>
    <w:rsid w:val="003B045C"/>
    <w:rsid w:val="003B0466"/>
    <w:rsid w:val="003B0478"/>
    <w:rsid w:val="003B04AC"/>
    <w:rsid w:val="003B0662"/>
    <w:rsid w:val="003B072A"/>
    <w:rsid w:val="003B079D"/>
    <w:rsid w:val="003B07FE"/>
    <w:rsid w:val="003B0A7F"/>
    <w:rsid w:val="003B0AE5"/>
    <w:rsid w:val="003B0BFA"/>
    <w:rsid w:val="003B0C21"/>
    <w:rsid w:val="003B0CA2"/>
    <w:rsid w:val="003B0CF1"/>
    <w:rsid w:val="003B0D3A"/>
    <w:rsid w:val="003B0D67"/>
    <w:rsid w:val="003B0D6A"/>
    <w:rsid w:val="003B0DC5"/>
    <w:rsid w:val="003B0DE6"/>
    <w:rsid w:val="003B0F2C"/>
    <w:rsid w:val="003B0F84"/>
    <w:rsid w:val="003B0F98"/>
    <w:rsid w:val="003B105A"/>
    <w:rsid w:val="003B107F"/>
    <w:rsid w:val="003B1321"/>
    <w:rsid w:val="003B1360"/>
    <w:rsid w:val="003B14EF"/>
    <w:rsid w:val="003B1745"/>
    <w:rsid w:val="003B17E4"/>
    <w:rsid w:val="003B181D"/>
    <w:rsid w:val="003B18BE"/>
    <w:rsid w:val="003B19A3"/>
    <w:rsid w:val="003B19A5"/>
    <w:rsid w:val="003B1A46"/>
    <w:rsid w:val="003B1B7B"/>
    <w:rsid w:val="003B1C56"/>
    <w:rsid w:val="003B1F20"/>
    <w:rsid w:val="003B1F24"/>
    <w:rsid w:val="003B1F69"/>
    <w:rsid w:val="003B1FA5"/>
    <w:rsid w:val="003B1FD5"/>
    <w:rsid w:val="003B215D"/>
    <w:rsid w:val="003B21AB"/>
    <w:rsid w:val="003B22C1"/>
    <w:rsid w:val="003B22CC"/>
    <w:rsid w:val="003B2759"/>
    <w:rsid w:val="003B2762"/>
    <w:rsid w:val="003B27B9"/>
    <w:rsid w:val="003B2A19"/>
    <w:rsid w:val="003B2A1E"/>
    <w:rsid w:val="003B2A25"/>
    <w:rsid w:val="003B2AE6"/>
    <w:rsid w:val="003B2B87"/>
    <w:rsid w:val="003B2C2F"/>
    <w:rsid w:val="003B2CEB"/>
    <w:rsid w:val="003B2D42"/>
    <w:rsid w:val="003B3026"/>
    <w:rsid w:val="003B3027"/>
    <w:rsid w:val="003B30E4"/>
    <w:rsid w:val="003B31B6"/>
    <w:rsid w:val="003B3278"/>
    <w:rsid w:val="003B3318"/>
    <w:rsid w:val="003B35CB"/>
    <w:rsid w:val="003B365A"/>
    <w:rsid w:val="003B3696"/>
    <w:rsid w:val="003B38B0"/>
    <w:rsid w:val="003B3979"/>
    <w:rsid w:val="003B3BA3"/>
    <w:rsid w:val="003B3BDD"/>
    <w:rsid w:val="003B3E98"/>
    <w:rsid w:val="003B41D7"/>
    <w:rsid w:val="003B425E"/>
    <w:rsid w:val="003B42C0"/>
    <w:rsid w:val="003B43BD"/>
    <w:rsid w:val="003B4439"/>
    <w:rsid w:val="003B45FD"/>
    <w:rsid w:val="003B465D"/>
    <w:rsid w:val="003B4694"/>
    <w:rsid w:val="003B46AA"/>
    <w:rsid w:val="003B4829"/>
    <w:rsid w:val="003B48FD"/>
    <w:rsid w:val="003B4969"/>
    <w:rsid w:val="003B49F5"/>
    <w:rsid w:val="003B4B0E"/>
    <w:rsid w:val="003B4D33"/>
    <w:rsid w:val="003B4DCB"/>
    <w:rsid w:val="003B4E82"/>
    <w:rsid w:val="003B4FF3"/>
    <w:rsid w:val="003B501E"/>
    <w:rsid w:val="003B5055"/>
    <w:rsid w:val="003B50AF"/>
    <w:rsid w:val="003B50DB"/>
    <w:rsid w:val="003B50ED"/>
    <w:rsid w:val="003B52D4"/>
    <w:rsid w:val="003B531E"/>
    <w:rsid w:val="003B54EF"/>
    <w:rsid w:val="003B5544"/>
    <w:rsid w:val="003B55F4"/>
    <w:rsid w:val="003B5794"/>
    <w:rsid w:val="003B583C"/>
    <w:rsid w:val="003B598A"/>
    <w:rsid w:val="003B5C10"/>
    <w:rsid w:val="003B5C2A"/>
    <w:rsid w:val="003B5DEE"/>
    <w:rsid w:val="003B60E4"/>
    <w:rsid w:val="003B624E"/>
    <w:rsid w:val="003B62BD"/>
    <w:rsid w:val="003B652E"/>
    <w:rsid w:val="003B6569"/>
    <w:rsid w:val="003B65B6"/>
    <w:rsid w:val="003B65CD"/>
    <w:rsid w:val="003B65EA"/>
    <w:rsid w:val="003B676E"/>
    <w:rsid w:val="003B6823"/>
    <w:rsid w:val="003B69C5"/>
    <w:rsid w:val="003B6BC1"/>
    <w:rsid w:val="003B6C00"/>
    <w:rsid w:val="003B6C15"/>
    <w:rsid w:val="003B6C83"/>
    <w:rsid w:val="003B6EBE"/>
    <w:rsid w:val="003B6FE6"/>
    <w:rsid w:val="003B702C"/>
    <w:rsid w:val="003B704F"/>
    <w:rsid w:val="003B717D"/>
    <w:rsid w:val="003B72E7"/>
    <w:rsid w:val="003B73CB"/>
    <w:rsid w:val="003B7517"/>
    <w:rsid w:val="003B76BA"/>
    <w:rsid w:val="003B78E0"/>
    <w:rsid w:val="003B79EC"/>
    <w:rsid w:val="003B7B44"/>
    <w:rsid w:val="003B7BD5"/>
    <w:rsid w:val="003B7C82"/>
    <w:rsid w:val="003B7CD3"/>
    <w:rsid w:val="003B7D55"/>
    <w:rsid w:val="003C0118"/>
    <w:rsid w:val="003C029E"/>
    <w:rsid w:val="003C0329"/>
    <w:rsid w:val="003C0334"/>
    <w:rsid w:val="003C04B0"/>
    <w:rsid w:val="003C05A2"/>
    <w:rsid w:val="003C05DC"/>
    <w:rsid w:val="003C05E9"/>
    <w:rsid w:val="003C0877"/>
    <w:rsid w:val="003C09BC"/>
    <w:rsid w:val="003C0A1C"/>
    <w:rsid w:val="003C0AC3"/>
    <w:rsid w:val="003C0B10"/>
    <w:rsid w:val="003C0BBE"/>
    <w:rsid w:val="003C0BC7"/>
    <w:rsid w:val="003C0C22"/>
    <w:rsid w:val="003C0C4D"/>
    <w:rsid w:val="003C0F04"/>
    <w:rsid w:val="003C10C6"/>
    <w:rsid w:val="003C112F"/>
    <w:rsid w:val="003C127F"/>
    <w:rsid w:val="003C14CC"/>
    <w:rsid w:val="003C15AD"/>
    <w:rsid w:val="003C1626"/>
    <w:rsid w:val="003C1662"/>
    <w:rsid w:val="003C16DE"/>
    <w:rsid w:val="003C1720"/>
    <w:rsid w:val="003C17BF"/>
    <w:rsid w:val="003C1860"/>
    <w:rsid w:val="003C18DD"/>
    <w:rsid w:val="003C1904"/>
    <w:rsid w:val="003C19CE"/>
    <w:rsid w:val="003C1A52"/>
    <w:rsid w:val="003C1C92"/>
    <w:rsid w:val="003C1D39"/>
    <w:rsid w:val="003C2061"/>
    <w:rsid w:val="003C208B"/>
    <w:rsid w:val="003C21A9"/>
    <w:rsid w:val="003C2638"/>
    <w:rsid w:val="003C2838"/>
    <w:rsid w:val="003C286A"/>
    <w:rsid w:val="003C2922"/>
    <w:rsid w:val="003C2923"/>
    <w:rsid w:val="003C2B04"/>
    <w:rsid w:val="003C2B91"/>
    <w:rsid w:val="003C2B9F"/>
    <w:rsid w:val="003C2D48"/>
    <w:rsid w:val="003C2D54"/>
    <w:rsid w:val="003C2D5C"/>
    <w:rsid w:val="003C2DA5"/>
    <w:rsid w:val="003C2E7B"/>
    <w:rsid w:val="003C2F27"/>
    <w:rsid w:val="003C3194"/>
    <w:rsid w:val="003C321E"/>
    <w:rsid w:val="003C3277"/>
    <w:rsid w:val="003C3286"/>
    <w:rsid w:val="003C32B1"/>
    <w:rsid w:val="003C34DA"/>
    <w:rsid w:val="003C356A"/>
    <w:rsid w:val="003C35B9"/>
    <w:rsid w:val="003C36A8"/>
    <w:rsid w:val="003C36CC"/>
    <w:rsid w:val="003C36D5"/>
    <w:rsid w:val="003C3704"/>
    <w:rsid w:val="003C3772"/>
    <w:rsid w:val="003C37CD"/>
    <w:rsid w:val="003C3870"/>
    <w:rsid w:val="003C388F"/>
    <w:rsid w:val="003C390A"/>
    <w:rsid w:val="003C3928"/>
    <w:rsid w:val="003C3B36"/>
    <w:rsid w:val="003C3B40"/>
    <w:rsid w:val="003C3FA8"/>
    <w:rsid w:val="003C40E1"/>
    <w:rsid w:val="003C41CD"/>
    <w:rsid w:val="003C42CB"/>
    <w:rsid w:val="003C42EB"/>
    <w:rsid w:val="003C4310"/>
    <w:rsid w:val="003C43FD"/>
    <w:rsid w:val="003C4412"/>
    <w:rsid w:val="003C4414"/>
    <w:rsid w:val="003C4436"/>
    <w:rsid w:val="003C4730"/>
    <w:rsid w:val="003C4885"/>
    <w:rsid w:val="003C492D"/>
    <w:rsid w:val="003C4AAC"/>
    <w:rsid w:val="003C4B41"/>
    <w:rsid w:val="003C4BA6"/>
    <w:rsid w:val="003C4C38"/>
    <w:rsid w:val="003C4D64"/>
    <w:rsid w:val="003C4E08"/>
    <w:rsid w:val="003C4E62"/>
    <w:rsid w:val="003C5019"/>
    <w:rsid w:val="003C5083"/>
    <w:rsid w:val="003C50BC"/>
    <w:rsid w:val="003C515B"/>
    <w:rsid w:val="003C523A"/>
    <w:rsid w:val="003C52DE"/>
    <w:rsid w:val="003C533E"/>
    <w:rsid w:val="003C542F"/>
    <w:rsid w:val="003C55A5"/>
    <w:rsid w:val="003C564C"/>
    <w:rsid w:val="003C5662"/>
    <w:rsid w:val="003C5853"/>
    <w:rsid w:val="003C5893"/>
    <w:rsid w:val="003C58A2"/>
    <w:rsid w:val="003C590E"/>
    <w:rsid w:val="003C5A56"/>
    <w:rsid w:val="003C5AF8"/>
    <w:rsid w:val="003C5B11"/>
    <w:rsid w:val="003C5C74"/>
    <w:rsid w:val="003C5C83"/>
    <w:rsid w:val="003C5CF3"/>
    <w:rsid w:val="003C5D43"/>
    <w:rsid w:val="003C5DB0"/>
    <w:rsid w:val="003C6269"/>
    <w:rsid w:val="003C6283"/>
    <w:rsid w:val="003C62B0"/>
    <w:rsid w:val="003C633D"/>
    <w:rsid w:val="003C651B"/>
    <w:rsid w:val="003C6555"/>
    <w:rsid w:val="003C6561"/>
    <w:rsid w:val="003C6568"/>
    <w:rsid w:val="003C6590"/>
    <w:rsid w:val="003C66D1"/>
    <w:rsid w:val="003C674D"/>
    <w:rsid w:val="003C6841"/>
    <w:rsid w:val="003C68DC"/>
    <w:rsid w:val="003C6D2A"/>
    <w:rsid w:val="003C6DB2"/>
    <w:rsid w:val="003C6DE7"/>
    <w:rsid w:val="003C6EA2"/>
    <w:rsid w:val="003C6EF0"/>
    <w:rsid w:val="003C6F45"/>
    <w:rsid w:val="003C6F5A"/>
    <w:rsid w:val="003C706A"/>
    <w:rsid w:val="003C7090"/>
    <w:rsid w:val="003C715C"/>
    <w:rsid w:val="003C726E"/>
    <w:rsid w:val="003C72A5"/>
    <w:rsid w:val="003C7304"/>
    <w:rsid w:val="003C7367"/>
    <w:rsid w:val="003C750C"/>
    <w:rsid w:val="003C7609"/>
    <w:rsid w:val="003C76EA"/>
    <w:rsid w:val="003C786B"/>
    <w:rsid w:val="003C78C5"/>
    <w:rsid w:val="003C78E5"/>
    <w:rsid w:val="003C79AB"/>
    <w:rsid w:val="003C7A2D"/>
    <w:rsid w:val="003C7A4B"/>
    <w:rsid w:val="003C7AA7"/>
    <w:rsid w:val="003C7BB1"/>
    <w:rsid w:val="003C7F5C"/>
    <w:rsid w:val="003D0035"/>
    <w:rsid w:val="003D0194"/>
    <w:rsid w:val="003D0215"/>
    <w:rsid w:val="003D03A9"/>
    <w:rsid w:val="003D0481"/>
    <w:rsid w:val="003D0579"/>
    <w:rsid w:val="003D06D2"/>
    <w:rsid w:val="003D07AF"/>
    <w:rsid w:val="003D0864"/>
    <w:rsid w:val="003D0A1A"/>
    <w:rsid w:val="003D0ADA"/>
    <w:rsid w:val="003D0B2C"/>
    <w:rsid w:val="003D0B34"/>
    <w:rsid w:val="003D0BFB"/>
    <w:rsid w:val="003D0D96"/>
    <w:rsid w:val="003D0E0B"/>
    <w:rsid w:val="003D0E1C"/>
    <w:rsid w:val="003D0E7C"/>
    <w:rsid w:val="003D0F59"/>
    <w:rsid w:val="003D1000"/>
    <w:rsid w:val="003D1040"/>
    <w:rsid w:val="003D117C"/>
    <w:rsid w:val="003D11B5"/>
    <w:rsid w:val="003D1204"/>
    <w:rsid w:val="003D1279"/>
    <w:rsid w:val="003D1286"/>
    <w:rsid w:val="003D133D"/>
    <w:rsid w:val="003D1378"/>
    <w:rsid w:val="003D138B"/>
    <w:rsid w:val="003D13C0"/>
    <w:rsid w:val="003D143F"/>
    <w:rsid w:val="003D1454"/>
    <w:rsid w:val="003D14AA"/>
    <w:rsid w:val="003D14CE"/>
    <w:rsid w:val="003D1668"/>
    <w:rsid w:val="003D1966"/>
    <w:rsid w:val="003D1BE7"/>
    <w:rsid w:val="003D1CEE"/>
    <w:rsid w:val="003D1CF7"/>
    <w:rsid w:val="003D1E10"/>
    <w:rsid w:val="003D1FB4"/>
    <w:rsid w:val="003D2051"/>
    <w:rsid w:val="003D2149"/>
    <w:rsid w:val="003D2205"/>
    <w:rsid w:val="003D234B"/>
    <w:rsid w:val="003D23A6"/>
    <w:rsid w:val="003D2527"/>
    <w:rsid w:val="003D252F"/>
    <w:rsid w:val="003D260E"/>
    <w:rsid w:val="003D2632"/>
    <w:rsid w:val="003D26D4"/>
    <w:rsid w:val="003D281F"/>
    <w:rsid w:val="003D28EF"/>
    <w:rsid w:val="003D297E"/>
    <w:rsid w:val="003D2A80"/>
    <w:rsid w:val="003D2B6C"/>
    <w:rsid w:val="003D2C2E"/>
    <w:rsid w:val="003D2CC4"/>
    <w:rsid w:val="003D2D95"/>
    <w:rsid w:val="003D2DC3"/>
    <w:rsid w:val="003D2E5C"/>
    <w:rsid w:val="003D2EAC"/>
    <w:rsid w:val="003D2F14"/>
    <w:rsid w:val="003D3000"/>
    <w:rsid w:val="003D332B"/>
    <w:rsid w:val="003D335B"/>
    <w:rsid w:val="003D3363"/>
    <w:rsid w:val="003D34B4"/>
    <w:rsid w:val="003D35AD"/>
    <w:rsid w:val="003D3651"/>
    <w:rsid w:val="003D3D47"/>
    <w:rsid w:val="003D3DF9"/>
    <w:rsid w:val="003D3F75"/>
    <w:rsid w:val="003D3FFE"/>
    <w:rsid w:val="003D418B"/>
    <w:rsid w:val="003D43C8"/>
    <w:rsid w:val="003D4A25"/>
    <w:rsid w:val="003D4BC6"/>
    <w:rsid w:val="003D4C79"/>
    <w:rsid w:val="003D4D81"/>
    <w:rsid w:val="003D4E94"/>
    <w:rsid w:val="003D4EBD"/>
    <w:rsid w:val="003D4FB0"/>
    <w:rsid w:val="003D5285"/>
    <w:rsid w:val="003D5372"/>
    <w:rsid w:val="003D53DD"/>
    <w:rsid w:val="003D53F1"/>
    <w:rsid w:val="003D5426"/>
    <w:rsid w:val="003D55C3"/>
    <w:rsid w:val="003D57B8"/>
    <w:rsid w:val="003D59F1"/>
    <w:rsid w:val="003D5A11"/>
    <w:rsid w:val="003D5AA6"/>
    <w:rsid w:val="003D5AD1"/>
    <w:rsid w:val="003D5D17"/>
    <w:rsid w:val="003D60B8"/>
    <w:rsid w:val="003D60E0"/>
    <w:rsid w:val="003D613E"/>
    <w:rsid w:val="003D6282"/>
    <w:rsid w:val="003D62F1"/>
    <w:rsid w:val="003D634D"/>
    <w:rsid w:val="003D63A1"/>
    <w:rsid w:val="003D6420"/>
    <w:rsid w:val="003D642B"/>
    <w:rsid w:val="003D6575"/>
    <w:rsid w:val="003D6769"/>
    <w:rsid w:val="003D6811"/>
    <w:rsid w:val="003D69BB"/>
    <w:rsid w:val="003D69EC"/>
    <w:rsid w:val="003D6A00"/>
    <w:rsid w:val="003D6A30"/>
    <w:rsid w:val="003D6AD6"/>
    <w:rsid w:val="003D6B7D"/>
    <w:rsid w:val="003D6BB0"/>
    <w:rsid w:val="003D6CF2"/>
    <w:rsid w:val="003D70A3"/>
    <w:rsid w:val="003D70C3"/>
    <w:rsid w:val="003D7214"/>
    <w:rsid w:val="003D74FC"/>
    <w:rsid w:val="003D7507"/>
    <w:rsid w:val="003D7509"/>
    <w:rsid w:val="003D755B"/>
    <w:rsid w:val="003D7596"/>
    <w:rsid w:val="003D75B2"/>
    <w:rsid w:val="003D7689"/>
    <w:rsid w:val="003D7696"/>
    <w:rsid w:val="003D7719"/>
    <w:rsid w:val="003D78C0"/>
    <w:rsid w:val="003D794D"/>
    <w:rsid w:val="003D79A5"/>
    <w:rsid w:val="003D7AE3"/>
    <w:rsid w:val="003D7C23"/>
    <w:rsid w:val="003D7C43"/>
    <w:rsid w:val="003D7C5B"/>
    <w:rsid w:val="003D7D0B"/>
    <w:rsid w:val="003D7E13"/>
    <w:rsid w:val="003D7F9C"/>
    <w:rsid w:val="003D7FD6"/>
    <w:rsid w:val="003D7FD7"/>
    <w:rsid w:val="003E0065"/>
    <w:rsid w:val="003E00CE"/>
    <w:rsid w:val="003E0185"/>
    <w:rsid w:val="003E03A7"/>
    <w:rsid w:val="003E0428"/>
    <w:rsid w:val="003E050B"/>
    <w:rsid w:val="003E053B"/>
    <w:rsid w:val="003E05C9"/>
    <w:rsid w:val="003E0678"/>
    <w:rsid w:val="003E07A4"/>
    <w:rsid w:val="003E07D8"/>
    <w:rsid w:val="003E0825"/>
    <w:rsid w:val="003E0906"/>
    <w:rsid w:val="003E093B"/>
    <w:rsid w:val="003E0A1A"/>
    <w:rsid w:val="003E0A4F"/>
    <w:rsid w:val="003E0B21"/>
    <w:rsid w:val="003E0D76"/>
    <w:rsid w:val="003E0EA5"/>
    <w:rsid w:val="003E0EC4"/>
    <w:rsid w:val="003E0F6E"/>
    <w:rsid w:val="003E108D"/>
    <w:rsid w:val="003E131E"/>
    <w:rsid w:val="003E143C"/>
    <w:rsid w:val="003E14DF"/>
    <w:rsid w:val="003E15E9"/>
    <w:rsid w:val="003E168A"/>
    <w:rsid w:val="003E17F3"/>
    <w:rsid w:val="003E1852"/>
    <w:rsid w:val="003E1966"/>
    <w:rsid w:val="003E1AAD"/>
    <w:rsid w:val="003E1B63"/>
    <w:rsid w:val="003E1DA4"/>
    <w:rsid w:val="003E1DB7"/>
    <w:rsid w:val="003E1E0E"/>
    <w:rsid w:val="003E1F5B"/>
    <w:rsid w:val="003E1F5C"/>
    <w:rsid w:val="003E21CF"/>
    <w:rsid w:val="003E232A"/>
    <w:rsid w:val="003E2347"/>
    <w:rsid w:val="003E2378"/>
    <w:rsid w:val="003E2789"/>
    <w:rsid w:val="003E2846"/>
    <w:rsid w:val="003E2849"/>
    <w:rsid w:val="003E2B5C"/>
    <w:rsid w:val="003E2F90"/>
    <w:rsid w:val="003E304B"/>
    <w:rsid w:val="003E3186"/>
    <w:rsid w:val="003E3237"/>
    <w:rsid w:val="003E33D6"/>
    <w:rsid w:val="003E33DE"/>
    <w:rsid w:val="003E341E"/>
    <w:rsid w:val="003E342F"/>
    <w:rsid w:val="003E3577"/>
    <w:rsid w:val="003E3696"/>
    <w:rsid w:val="003E36A0"/>
    <w:rsid w:val="003E3807"/>
    <w:rsid w:val="003E3866"/>
    <w:rsid w:val="003E38AB"/>
    <w:rsid w:val="003E39DB"/>
    <w:rsid w:val="003E3A40"/>
    <w:rsid w:val="003E3A8A"/>
    <w:rsid w:val="003E3CBE"/>
    <w:rsid w:val="003E3D80"/>
    <w:rsid w:val="003E3DA7"/>
    <w:rsid w:val="003E402E"/>
    <w:rsid w:val="003E42D1"/>
    <w:rsid w:val="003E4407"/>
    <w:rsid w:val="003E4425"/>
    <w:rsid w:val="003E4618"/>
    <w:rsid w:val="003E4681"/>
    <w:rsid w:val="003E4752"/>
    <w:rsid w:val="003E475E"/>
    <w:rsid w:val="003E47A1"/>
    <w:rsid w:val="003E4808"/>
    <w:rsid w:val="003E48C6"/>
    <w:rsid w:val="003E49AC"/>
    <w:rsid w:val="003E4E36"/>
    <w:rsid w:val="003E4E91"/>
    <w:rsid w:val="003E4EDA"/>
    <w:rsid w:val="003E4EE9"/>
    <w:rsid w:val="003E4FAE"/>
    <w:rsid w:val="003E4FDD"/>
    <w:rsid w:val="003E5219"/>
    <w:rsid w:val="003E5225"/>
    <w:rsid w:val="003E5382"/>
    <w:rsid w:val="003E545F"/>
    <w:rsid w:val="003E54B9"/>
    <w:rsid w:val="003E5541"/>
    <w:rsid w:val="003E560B"/>
    <w:rsid w:val="003E56D1"/>
    <w:rsid w:val="003E5928"/>
    <w:rsid w:val="003E5CDC"/>
    <w:rsid w:val="003E5CEB"/>
    <w:rsid w:val="003E5CF0"/>
    <w:rsid w:val="003E5CF5"/>
    <w:rsid w:val="003E5E46"/>
    <w:rsid w:val="003E5E66"/>
    <w:rsid w:val="003E5F23"/>
    <w:rsid w:val="003E5F68"/>
    <w:rsid w:val="003E5FC1"/>
    <w:rsid w:val="003E619B"/>
    <w:rsid w:val="003E61D0"/>
    <w:rsid w:val="003E645A"/>
    <w:rsid w:val="003E64E5"/>
    <w:rsid w:val="003E6607"/>
    <w:rsid w:val="003E670A"/>
    <w:rsid w:val="003E674E"/>
    <w:rsid w:val="003E6815"/>
    <w:rsid w:val="003E69BA"/>
    <w:rsid w:val="003E6C32"/>
    <w:rsid w:val="003E6E35"/>
    <w:rsid w:val="003E7150"/>
    <w:rsid w:val="003E7186"/>
    <w:rsid w:val="003E7192"/>
    <w:rsid w:val="003E72DE"/>
    <w:rsid w:val="003E73D8"/>
    <w:rsid w:val="003E7534"/>
    <w:rsid w:val="003E769E"/>
    <w:rsid w:val="003E76D7"/>
    <w:rsid w:val="003E771B"/>
    <w:rsid w:val="003E782B"/>
    <w:rsid w:val="003E788A"/>
    <w:rsid w:val="003E7916"/>
    <w:rsid w:val="003E7A68"/>
    <w:rsid w:val="003E7B9F"/>
    <w:rsid w:val="003E7CA2"/>
    <w:rsid w:val="003E7D32"/>
    <w:rsid w:val="003E7ECC"/>
    <w:rsid w:val="003E7F29"/>
    <w:rsid w:val="003E7F42"/>
    <w:rsid w:val="003E7F4E"/>
    <w:rsid w:val="003E7FAA"/>
    <w:rsid w:val="003F00C1"/>
    <w:rsid w:val="003F02E8"/>
    <w:rsid w:val="003F041B"/>
    <w:rsid w:val="003F04CA"/>
    <w:rsid w:val="003F0758"/>
    <w:rsid w:val="003F08E7"/>
    <w:rsid w:val="003F09B1"/>
    <w:rsid w:val="003F0A28"/>
    <w:rsid w:val="003F0B2C"/>
    <w:rsid w:val="003F0B50"/>
    <w:rsid w:val="003F0B72"/>
    <w:rsid w:val="003F0BCD"/>
    <w:rsid w:val="003F0C4A"/>
    <w:rsid w:val="003F0E50"/>
    <w:rsid w:val="003F0ED0"/>
    <w:rsid w:val="003F1115"/>
    <w:rsid w:val="003F12B0"/>
    <w:rsid w:val="003F1389"/>
    <w:rsid w:val="003F13BB"/>
    <w:rsid w:val="003F1433"/>
    <w:rsid w:val="003F151C"/>
    <w:rsid w:val="003F1579"/>
    <w:rsid w:val="003F159B"/>
    <w:rsid w:val="003F1657"/>
    <w:rsid w:val="003F1768"/>
    <w:rsid w:val="003F17E1"/>
    <w:rsid w:val="003F17ED"/>
    <w:rsid w:val="003F18B4"/>
    <w:rsid w:val="003F18D5"/>
    <w:rsid w:val="003F18F0"/>
    <w:rsid w:val="003F19A8"/>
    <w:rsid w:val="003F19EF"/>
    <w:rsid w:val="003F1A27"/>
    <w:rsid w:val="003F1A80"/>
    <w:rsid w:val="003F1B06"/>
    <w:rsid w:val="003F1B81"/>
    <w:rsid w:val="003F1B88"/>
    <w:rsid w:val="003F1C6C"/>
    <w:rsid w:val="003F1C9B"/>
    <w:rsid w:val="003F1E2D"/>
    <w:rsid w:val="003F2057"/>
    <w:rsid w:val="003F20C9"/>
    <w:rsid w:val="003F213B"/>
    <w:rsid w:val="003F22A5"/>
    <w:rsid w:val="003F22A7"/>
    <w:rsid w:val="003F22E5"/>
    <w:rsid w:val="003F23D5"/>
    <w:rsid w:val="003F2437"/>
    <w:rsid w:val="003F24ED"/>
    <w:rsid w:val="003F2506"/>
    <w:rsid w:val="003F262E"/>
    <w:rsid w:val="003F2B27"/>
    <w:rsid w:val="003F2B7A"/>
    <w:rsid w:val="003F2B86"/>
    <w:rsid w:val="003F2BA6"/>
    <w:rsid w:val="003F2C40"/>
    <w:rsid w:val="003F2C76"/>
    <w:rsid w:val="003F301F"/>
    <w:rsid w:val="003F3269"/>
    <w:rsid w:val="003F3391"/>
    <w:rsid w:val="003F340A"/>
    <w:rsid w:val="003F3417"/>
    <w:rsid w:val="003F34E6"/>
    <w:rsid w:val="003F3604"/>
    <w:rsid w:val="003F37B1"/>
    <w:rsid w:val="003F39AD"/>
    <w:rsid w:val="003F3A75"/>
    <w:rsid w:val="003F3A76"/>
    <w:rsid w:val="003F3A7D"/>
    <w:rsid w:val="003F3AAA"/>
    <w:rsid w:val="003F3B86"/>
    <w:rsid w:val="003F3C99"/>
    <w:rsid w:val="003F3E49"/>
    <w:rsid w:val="003F41B1"/>
    <w:rsid w:val="003F4370"/>
    <w:rsid w:val="003F43E7"/>
    <w:rsid w:val="003F447B"/>
    <w:rsid w:val="003F4673"/>
    <w:rsid w:val="003F468C"/>
    <w:rsid w:val="003F46B3"/>
    <w:rsid w:val="003F4913"/>
    <w:rsid w:val="003F4A94"/>
    <w:rsid w:val="003F4AC4"/>
    <w:rsid w:val="003F4B56"/>
    <w:rsid w:val="003F4BDA"/>
    <w:rsid w:val="003F4C42"/>
    <w:rsid w:val="003F4C50"/>
    <w:rsid w:val="003F4CA3"/>
    <w:rsid w:val="003F4D8E"/>
    <w:rsid w:val="003F4DD1"/>
    <w:rsid w:val="003F5345"/>
    <w:rsid w:val="003F54B5"/>
    <w:rsid w:val="003F5607"/>
    <w:rsid w:val="003F578A"/>
    <w:rsid w:val="003F5791"/>
    <w:rsid w:val="003F57FA"/>
    <w:rsid w:val="003F59FD"/>
    <w:rsid w:val="003F5B15"/>
    <w:rsid w:val="003F5B1E"/>
    <w:rsid w:val="003F5B2B"/>
    <w:rsid w:val="003F5B8E"/>
    <w:rsid w:val="003F5BC2"/>
    <w:rsid w:val="003F5CAA"/>
    <w:rsid w:val="003F5CD2"/>
    <w:rsid w:val="003F5D2F"/>
    <w:rsid w:val="003F5D3E"/>
    <w:rsid w:val="003F5F8D"/>
    <w:rsid w:val="003F60A3"/>
    <w:rsid w:val="003F60D8"/>
    <w:rsid w:val="003F60E7"/>
    <w:rsid w:val="003F630D"/>
    <w:rsid w:val="003F6358"/>
    <w:rsid w:val="003F6413"/>
    <w:rsid w:val="003F641B"/>
    <w:rsid w:val="003F6453"/>
    <w:rsid w:val="003F64A7"/>
    <w:rsid w:val="003F660A"/>
    <w:rsid w:val="003F66EB"/>
    <w:rsid w:val="003F678B"/>
    <w:rsid w:val="003F68BA"/>
    <w:rsid w:val="003F6947"/>
    <w:rsid w:val="003F6A93"/>
    <w:rsid w:val="003F6C2B"/>
    <w:rsid w:val="003F6CAA"/>
    <w:rsid w:val="003F6D13"/>
    <w:rsid w:val="003F6ED6"/>
    <w:rsid w:val="003F6F42"/>
    <w:rsid w:val="003F6F59"/>
    <w:rsid w:val="003F6FA4"/>
    <w:rsid w:val="003F715C"/>
    <w:rsid w:val="003F718D"/>
    <w:rsid w:val="003F7527"/>
    <w:rsid w:val="003F7554"/>
    <w:rsid w:val="003F75F5"/>
    <w:rsid w:val="003F78E6"/>
    <w:rsid w:val="003F7903"/>
    <w:rsid w:val="003F7A21"/>
    <w:rsid w:val="003F7B4D"/>
    <w:rsid w:val="003F7B72"/>
    <w:rsid w:val="003F7C5D"/>
    <w:rsid w:val="003F7EA8"/>
    <w:rsid w:val="003F7ECA"/>
    <w:rsid w:val="003F7FD0"/>
    <w:rsid w:val="0040018A"/>
    <w:rsid w:val="004001DD"/>
    <w:rsid w:val="004002D1"/>
    <w:rsid w:val="004006EF"/>
    <w:rsid w:val="0040079A"/>
    <w:rsid w:val="0040080F"/>
    <w:rsid w:val="0040095E"/>
    <w:rsid w:val="00400AC6"/>
    <w:rsid w:val="00400C00"/>
    <w:rsid w:val="00400D13"/>
    <w:rsid w:val="00400F08"/>
    <w:rsid w:val="00400F5B"/>
    <w:rsid w:val="00400FC5"/>
    <w:rsid w:val="00401355"/>
    <w:rsid w:val="0040141A"/>
    <w:rsid w:val="0040145E"/>
    <w:rsid w:val="004015D9"/>
    <w:rsid w:val="00401624"/>
    <w:rsid w:val="0040174B"/>
    <w:rsid w:val="0040181A"/>
    <w:rsid w:val="00401B5A"/>
    <w:rsid w:val="00401C68"/>
    <w:rsid w:val="00401D03"/>
    <w:rsid w:val="00401D5D"/>
    <w:rsid w:val="00401F10"/>
    <w:rsid w:val="00402071"/>
    <w:rsid w:val="00402098"/>
    <w:rsid w:val="00402134"/>
    <w:rsid w:val="0040221F"/>
    <w:rsid w:val="0040228C"/>
    <w:rsid w:val="00402371"/>
    <w:rsid w:val="00402393"/>
    <w:rsid w:val="004023F1"/>
    <w:rsid w:val="00402486"/>
    <w:rsid w:val="004024CF"/>
    <w:rsid w:val="0040254B"/>
    <w:rsid w:val="0040254E"/>
    <w:rsid w:val="00402587"/>
    <w:rsid w:val="004025D6"/>
    <w:rsid w:val="004027AF"/>
    <w:rsid w:val="004027B4"/>
    <w:rsid w:val="00402947"/>
    <w:rsid w:val="004029C2"/>
    <w:rsid w:val="00402AF0"/>
    <w:rsid w:val="00402AF2"/>
    <w:rsid w:val="00402BB5"/>
    <w:rsid w:val="00402C3A"/>
    <w:rsid w:val="00402DF7"/>
    <w:rsid w:val="00402E9A"/>
    <w:rsid w:val="00402ECC"/>
    <w:rsid w:val="00402EFD"/>
    <w:rsid w:val="00402F53"/>
    <w:rsid w:val="00402F94"/>
    <w:rsid w:val="00402FF1"/>
    <w:rsid w:val="00403007"/>
    <w:rsid w:val="00403171"/>
    <w:rsid w:val="004031E2"/>
    <w:rsid w:val="004036E1"/>
    <w:rsid w:val="0040383D"/>
    <w:rsid w:val="004039BD"/>
    <w:rsid w:val="004039BE"/>
    <w:rsid w:val="00403E24"/>
    <w:rsid w:val="00403F4D"/>
    <w:rsid w:val="00403FDB"/>
    <w:rsid w:val="00404122"/>
    <w:rsid w:val="00404423"/>
    <w:rsid w:val="00404527"/>
    <w:rsid w:val="004045B5"/>
    <w:rsid w:val="00404659"/>
    <w:rsid w:val="004046AD"/>
    <w:rsid w:val="004046B4"/>
    <w:rsid w:val="004046E8"/>
    <w:rsid w:val="004048A1"/>
    <w:rsid w:val="00404C3A"/>
    <w:rsid w:val="00404D06"/>
    <w:rsid w:val="00404DEE"/>
    <w:rsid w:val="00404FF5"/>
    <w:rsid w:val="00405173"/>
    <w:rsid w:val="004053D0"/>
    <w:rsid w:val="004053D9"/>
    <w:rsid w:val="004053FF"/>
    <w:rsid w:val="0040544E"/>
    <w:rsid w:val="004055E6"/>
    <w:rsid w:val="00405753"/>
    <w:rsid w:val="00405768"/>
    <w:rsid w:val="0040583C"/>
    <w:rsid w:val="00405858"/>
    <w:rsid w:val="004059FA"/>
    <w:rsid w:val="00405A9C"/>
    <w:rsid w:val="00405B99"/>
    <w:rsid w:val="00405C01"/>
    <w:rsid w:val="00405EAF"/>
    <w:rsid w:val="00405F30"/>
    <w:rsid w:val="004062CD"/>
    <w:rsid w:val="00406325"/>
    <w:rsid w:val="004063A0"/>
    <w:rsid w:val="004063C5"/>
    <w:rsid w:val="0040654B"/>
    <w:rsid w:val="004067CA"/>
    <w:rsid w:val="004067E0"/>
    <w:rsid w:val="00406B07"/>
    <w:rsid w:val="00406B39"/>
    <w:rsid w:val="00406EBA"/>
    <w:rsid w:val="00406F2E"/>
    <w:rsid w:val="00407025"/>
    <w:rsid w:val="0040702E"/>
    <w:rsid w:val="0040707C"/>
    <w:rsid w:val="0040708A"/>
    <w:rsid w:val="00407091"/>
    <w:rsid w:val="004070BF"/>
    <w:rsid w:val="004071F6"/>
    <w:rsid w:val="00407557"/>
    <w:rsid w:val="0040767A"/>
    <w:rsid w:val="00407697"/>
    <w:rsid w:val="004076F8"/>
    <w:rsid w:val="00407A87"/>
    <w:rsid w:val="00407AA1"/>
    <w:rsid w:val="00407B1B"/>
    <w:rsid w:val="00407DA9"/>
    <w:rsid w:val="00407E81"/>
    <w:rsid w:val="00407F1E"/>
    <w:rsid w:val="00407F56"/>
    <w:rsid w:val="004100F5"/>
    <w:rsid w:val="0041023D"/>
    <w:rsid w:val="00410243"/>
    <w:rsid w:val="004102F1"/>
    <w:rsid w:val="00410637"/>
    <w:rsid w:val="00410688"/>
    <w:rsid w:val="0041069F"/>
    <w:rsid w:val="004106FF"/>
    <w:rsid w:val="004107E6"/>
    <w:rsid w:val="00410873"/>
    <w:rsid w:val="004109DF"/>
    <w:rsid w:val="00410AC8"/>
    <w:rsid w:val="00410B8B"/>
    <w:rsid w:val="00410C28"/>
    <w:rsid w:val="00410C87"/>
    <w:rsid w:val="00410DC6"/>
    <w:rsid w:val="00410E1B"/>
    <w:rsid w:val="00410EE5"/>
    <w:rsid w:val="00410F2B"/>
    <w:rsid w:val="00410FAD"/>
    <w:rsid w:val="00410FB5"/>
    <w:rsid w:val="00411087"/>
    <w:rsid w:val="00411244"/>
    <w:rsid w:val="00411311"/>
    <w:rsid w:val="00411338"/>
    <w:rsid w:val="004113F9"/>
    <w:rsid w:val="00411459"/>
    <w:rsid w:val="00411537"/>
    <w:rsid w:val="0041158E"/>
    <w:rsid w:val="0041172A"/>
    <w:rsid w:val="004118E3"/>
    <w:rsid w:val="00411962"/>
    <w:rsid w:val="00411996"/>
    <w:rsid w:val="0041199B"/>
    <w:rsid w:val="004119C3"/>
    <w:rsid w:val="00411B08"/>
    <w:rsid w:val="00411B43"/>
    <w:rsid w:val="00411BFA"/>
    <w:rsid w:val="00411C78"/>
    <w:rsid w:val="00411D20"/>
    <w:rsid w:val="00411DDE"/>
    <w:rsid w:val="00412079"/>
    <w:rsid w:val="004120AC"/>
    <w:rsid w:val="00412110"/>
    <w:rsid w:val="00412172"/>
    <w:rsid w:val="0041221F"/>
    <w:rsid w:val="00412248"/>
    <w:rsid w:val="00412297"/>
    <w:rsid w:val="004123BD"/>
    <w:rsid w:val="004126F1"/>
    <w:rsid w:val="00412870"/>
    <w:rsid w:val="004129E7"/>
    <w:rsid w:val="00412C7A"/>
    <w:rsid w:val="00412DE6"/>
    <w:rsid w:val="00412E9C"/>
    <w:rsid w:val="0041308B"/>
    <w:rsid w:val="00413160"/>
    <w:rsid w:val="0041323E"/>
    <w:rsid w:val="004134A2"/>
    <w:rsid w:val="004134AE"/>
    <w:rsid w:val="0041371E"/>
    <w:rsid w:val="00413787"/>
    <w:rsid w:val="004137AC"/>
    <w:rsid w:val="004139A0"/>
    <w:rsid w:val="004139CA"/>
    <w:rsid w:val="00413AA8"/>
    <w:rsid w:val="00413B2B"/>
    <w:rsid w:val="00413C90"/>
    <w:rsid w:val="00413CD7"/>
    <w:rsid w:val="00413DE4"/>
    <w:rsid w:val="00413E53"/>
    <w:rsid w:val="00413E6B"/>
    <w:rsid w:val="00413F95"/>
    <w:rsid w:val="00414212"/>
    <w:rsid w:val="004142D2"/>
    <w:rsid w:val="004146A1"/>
    <w:rsid w:val="0041473C"/>
    <w:rsid w:val="00414784"/>
    <w:rsid w:val="004147EC"/>
    <w:rsid w:val="00414855"/>
    <w:rsid w:val="00414935"/>
    <w:rsid w:val="00414956"/>
    <w:rsid w:val="00414A9B"/>
    <w:rsid w:val="00414ABD"/>
    <w:rsid w:val="00414C60"/>
    <w:rsid w:val="00414C63"/>
    <w:rsid w:val="00414CBB"/>
    <w:rsid w:val="00414D0A"/>
    <w:rsid w:val="00414E81"/>
    <w:rsid w:val="00414F3D"/>
    <w:rsid w:val="00415046"/>
    <w:rsid w:val="00415125"/>
    <w:rsid w:val="0041521E"/>
    <w:rsid w:val="00415270"/>
    <w:rsid w:val="00415298"/>
    <w:rsid w:val="0041529E"/>
    <w:rsid w:val="004155E2"/>
    <w:rsid w:val="00415648"/>
    <w:rsid w:val="004156BE"/>
    <w:rsid w:val="00415741"/>
    <w:rsid w:val="00415777"/>
    <w:rsid w:val="0041590A"/>
    <w:rsid w:val="00415B9F"/>
    <w:rsid w:val="00415BE8"/>
    <w:rsid w:val="00415CB3"/>
    <w:rsid w:val="00415CE6"/>
    <w:rsid w:val="00415EB0"/>
    <w:rsid w:val="00415ECF"/>
    <w:rsid w:val="00415F78"/>
    <w:rsid w:val="00416013"/>
    <w:rsid w:val="0041607B"/>
    <w:rsid w:val="00416109"/>
    <w:rsid w:val="0041610B"/>
    <w:rsid w:val="0041616B"/>
    <w:rsid w:val="0041629C"/>
    <w:rsid w:val="00416388"/>
    <w:rsid w:val="0041638E"/>
    <w:rsid w:val="00416451"/>
    <w:rsid w:val="00416539"/>
    <w:rsid w:val="0041656C"/>
    <w:rsid w:val="0041690F"/>
    <w:rsid w:val="00416A15"/>
    <w:rsid w:val="00416A98"/>
    <w:rsid w:val="00416AB9"/>
    <w:rsid w:val="00416AF4"/>
    <w:rsid w:val="00416B25"/>
    <w:rsid w:val="00416BC1"/>
    <w:rsid w:val="00416F25"/>
    <w:rsid w:val="00416F98"/>
    <w:rsid w:val="0041739E"/>
    <w:rsid w:val="00417439"/>
    <w:rsid w:val="004174F2"/>
    <w:rsid w:val="0041764D"/>
    <w:rsid w:val="0041789A"/>
    <w:rsid w:val="004178A1"/>
    <w:rsid w:val="00417910"/>
    <w:rsid w:val="00417962"/>
    <w:rsid w:val="00417A59"/>
    <w:rsid w:val="00417A64"/>
    <w:rsid w:val="00417A76"/>
    <w:rsid w:val="00417A85"/>
    <w:rsid w:val="00417AE0"/>
    <w:rsid w:val="00417B25"/>
    <w:rsid w:val="00417B80"/>
    <w:rsid w:val="00417BCF"/>
    <w:rsid w:val="00417CDD"/>
    <w:rsid w:val="00417D26"/>
    <w:rsid w:val="00417D82"/>
    <w:rsid w:val="00417DD8"/>
    <w:rsid w:val="00417E49"/>
    <w:rsid w:val="004200F0"/>
    <w:rsid w:val="00420100"/>
    <w:rsid w:val="004201E8"/>
    <w:rsid w:val="0042020A"/>
    <w:rsid w:val="00420284"/>
    <w:rsid w:val="0042045F"/>
    <w:rsid w:val="0042052E"/>
    <w:rsid w:val="004205B1"/>
    <w:rsid w:val="004208D4"/>
    <w:rsid w:val="00420974"/>
    <w:rsid w:val="004209B9"/>
    <w:rsid w:val="00420AA2"/>
    <w:rsid w:val="00420C59"/>
    <w:rsid w:val="00420C8D"/>
    <w:rsid w:val="00420CE7"/>
    <w:rsid w:val="00420DDC"/>
    <w:rsid w:val="00420FC6"/>
    <w:rsid w:val="00421137"/>
    <w:rsid w:val="00421265"/>
    <w:rsid w:val="0042175A"/>
    <w:rsid w:val="004217A7"/>
    <w:rsid w:val="00421849"/>
    <w:rsid w:val="00421877"/>
    <w:rsid w:val="0042190E"/>
    <w:rsid w:val="00421A31"/>
    <w:rsid w:val="00421DBC"/>
    <w:rsid w:val="00421E8B"/>
    <w:rsid w:val="00421FDC"/>
    <w:rsid w:val="00422155"/>
    <w:rsid w:val="00422444"/>
    <w:rsid w:val="00422486"/>
    <w:rsid w:val="004224F8"/>
    <w:rsid w:val="004225B9"/>
    <w:rsid w:val="004225F7"/>
    <w:rsid w:val="0042269F"/>
    <w:rsid w:val="0042280A"/>
    <w:rsid w:val="00422834"/>
    <w:rsid w:val="0042292C"/>
    <w:rsid w:val="004229FA"/>
    <w:rsid w:val="00422B17"/>
    <w:rsid w:val="00422B4D"/>
    <w:rsid w:val="00422BC4"/>
    <w:rsid w:val="00422E59"/>
    <w:rsid w:val="00422F0F"/>
    <w:rsid w:val="00422F71"/>
    <w:rsid w:val="00422F74"/>
    <w:rsid w:val="00422FEE"/>
    <w:rsid w:val="0042300F"/>
    <w:rsid w:val="00423239"/>
    <w:rsid w:val="0042327A"/>
    <w:rsid w:val="0042380D"/>
    <w:rsid w:val="004238F0"/>
    <w:rsid w:val="00423E14"/>
    <w:rsid w:val="00423E62"/>
    <w:rsid w:val="00424005"/>
    <w:rsid w:val="00424017"/>
    <w:rsid w:val="00424269"/>
    <w:rsid w:val="00424480"/>
    <w:rsid w:val="00424540"/>
    <w:rsid w:val="00424872"/>
    <w:rsid w:val="0042489B"/>
    <w:rsid w:val="004248C6"/>
    <w:rsid w:val="004249DE"/>
    <w:rsid w:val="00424A1A"/>
    <w:rsid w:val="00424AE6"/>
    <w:rsid w:val="00424B48"/>
    <w:rsid w:val="00424D20"/>
    <w:rsid w:val="00424F97"/>
    <w:rsid w:val="00424F99"/>
    <w:rsid w:val="0042501B"/>
    <w:rsid w:val="00425053"/>
    <w:rsid w:val="00425055"/>
    <w:rsid w:val="00425323"/>
    <w:rsid w:val="004253D6"/>
    <w:rsid w:val="0042580A"/>
    <w:rsid w:val="00425E1A"/>
    <w:rsid w:val="00425E87"/>
    <w:rsid w:val="00425EAE"/>
    <w:rsid w:val="00425EE3"/>
    <w:rsid w:val="00425F37"/>
    <w:rsid w:val="004261A7"/>
    <w:rsid w:val="0042638A"/>
    <w:rsid w:val="004263C8"/>
    <w:rsid w:val="0042641C"/>
    <w:rsid w:val="00426597"/>
    <w:rsid w:val="004266E2"/>
    <w:rsid w:val="004266EF"/>
    <w:rsid w:val="00426855"/>
    <w:rsid w:val="00426906"/>
    <w:rsid w:val="00426929"/>
    <w:rsid w:val="00426A00"/>
    <w:rsid w:val="00426CA9"/>
    <w:rsid w:val="00426CDA"/>
    <w:rsid w:val="00426D1F"/>
    <w:rsid w:val="00426F37"/>
    <w:rsid w:val="004270F9"/>
    <w:rsid w:val="004270FF"/>
    <w:rsid w:val="00427163"/>
    <w:rsid w:val="0042760D"/>
    <w:rsid w:val="0042761D"/>
    <w:rsid w:val="0042767A"/>
    <w:rsid w:val="004276D8"/>
    <w:rsid w:val="00427900"/>
    <w:rsid w:val="00427D3E"/>
    <w:rsid w:val="00427E21"/>
    <w:rsid w:val="00427FB3"/>
    <w:rsid w:val="00430205"/>
    <w:rsid w:val="0043035A"/>
    <w:rsid w:val="0043056C"/>
    <w:rsid w:val="004306BD"/>
    <w:rsid w:val="00430763"/>
    <w:rsid w:val="0043078F"/>
    <w:rsid w:val="0043085F"/>
    <w:rsid w:val="004309EF"/>
    <w:rsid w:val="004309F7"/>
    <w:rsid w:val="00430B1D"/>
    <w:rsid w:val="00430C3A"/>
    <w:rsid w:val="00431160"/>
    <w:rsid w:val="00431169"/>
    <w:rsid w:val="004311A5"/>
    <w:rsid w:val="004312B9"/>
    <w:rsid w:val="0043135D"/>
    <w:rsid w:val="0043158E"/>
    <w:rsid w:val="004315DB"/>
    <w:rsid w:val="0043160B"/>
    <w:rsid w:val="0043163C"/>
    <w:rsid w:val="004316BF"/>
    <w:rsid w:val="00431799"/>
    <w:rsid w:val="004317DD"/>
    <w:rsid w:val="00431837"/>
    <w:rsid w:val="00431A81"/>
    <w:rsid w:val="00431C03"/>
    <w:rsid w:val="00431C5B"/>
    <w:rsid w:val="00431C8A"/>
    <w:rsid w:val="00431CC1"/>
    <w:rsid w:val="00431CD6"/>
    <w:rsid w:val="00431F08"/>
    <w:rsid w:val="00431F29"/>
    <w:rsid w:val="00431F68"/>
    <w:rsid w:val="00431FF9"/>
    <w:rsid w:val="00432024"/>
    <w:rsid w:val="00432092"/>
    <w:rsid w:val="004322D4"/>
    <w:rsid w:val="004322D8"/>
    <w:rsid w:val="00432407"/>
    <w:rsid w:val="004324F9"/>
    <w:rsid w:val="004325BE"/>
    <w:rsid w:val="004326FD"/>
    <w:rsid w:val="00432798"/>
    <w:rsid w:val="00432937"/>
    <w:rsid w:val="00432B7F"/>
    <w:rsid w:val="00432E7B"/>
    <w:rsid w:val="00432F1C"/>
    <w:rsid w:val="00432FCF"/>
    <w:rsid w:val="004330C3"/>
    <w:rsid w:val="004331DB"/>
    <w:rsid w:val="0043325F"/>
    <w:rsid w:val="0043336A"/>
    <w:rsid w:val="00433497"/>
    <w:rsid w:val="00433591"/>
    <w:rsid w:val="004335B0"/>
    <w:rsid w:val="004335DF"/>
    <w:rsid w:val="00433892"/>
    <w:rsid w:val="004339F8"/>
    <w:rsid w:val="00433C4E"/>
    <w:rsid w:val="00433C53"/>
    <w:rsid w:val="0043405A"/>
    <w:rsid w:val="004340C1"/>
    <w:rsid w:val="00434201"/>
    <w:rsid w:val="00434227"/>
    <w:rsid w:val="00434253"/>
    <w:rsid w:val="00434298"/>
    <w:rsid w:val="004342B9"/>
    <w:rsid w:val="00434481"/>
    <w:rsid w:val="00434522"/>
    <w:rsid w:val="00434543"/>
    <w:rsid w:val="004345D3"/>
    <w:rsid w:val="004346CD"/>
    <w:rsid w:val="004346DB"/>
    <w:rsid w:val="004347B6"/>
    <w:rsid w:val="0043495B"/>
    <w:rsid w:val="004349F5"/>
    <w:rsid w:val="00434BBE"/>
    <w:rsid w:val="00434C87"/>
    <w:rsid w:val="00434F34"/>
    <w:rsid w:val="004352AD"/>
    <w:rsid w:val="00435338"/>
    <w:rsid w:val="00435342"/>
    <w:rsid w:val="00435391"/>
    <w:rsid w:val="004353D7"/>
    <w:rsid w:val="00435770"/>
    <w:rsid w:val="004357E1"/>
    <w:rsid w:val="00435945"/>
    <w:rsid w:val="00435A69"/>
    <w:rsid w:val="00435C85"/>
    <w:rsid w:val="00435EA7"/>
    <w:rsid w:val="00435EBF"/>
    <w:rsid w:val="00436201"/>
    <w:rsid w:val="00436243"/>
    <w:rsid w:val="00436357"/>
    <w:rsid w:val="00436694"/>
    <w:rsid w:val="004369AB"/>
    <w:rsid w:val="00436AB6"/>
    <w:rsid w:val="00436B4F"/>
    <w:rsid w:val="00436B98"/>
    <w:rsid w:val="00436F4E"/>
    <w:rsid w:val="00436FA0"/>
    <w:rsid w:val="004370F9"/>
    <w:rsid w:val="004371A3"/>
    <w:rsid w:val="004371A7"/>
    <w:rsid w:val="00437418"/>
    <w:rsid w:val="004374B3"/>
    <w:rsid w:val="004374FE"/>
    <w:rsid w:val="00437503"/>
    <w:rsid w:val="0043752F"/>
    <w:rsid w:val="0043756B"/>
    <w:rsid w:val="00437609"/>
    <w:rsid w:val="0043778B"/>
    <w:rsid w:val="00437942"/>
    <w:rsid w:val="00437997"/>
    <w:rsid w:val="00437A70"/>
    <w:rsid w:val="00437AC9"/>
    <w:rsid w:val="00437B23"/>
    <w:rsid w:val="00437B36"/>
    <w:rsid w:val="00437D7F"/>
    <w:rsid w:val="00437ECC"/>
    <w:rsid w:val="00437F78"/>
    <w:rsid w:val="00440168"/>
    <w:rsid w:val="0044019B"/>
    <w:rsid w:val="004403EF"/>
    <w:rsid w:val="0044043C"/>
    <w:rsid w:val="0044044B"/>
    <w:rsid w:val="00440456"/>
    <w:rsid w:val="00440605"/>
    <w:rsid w:val="0044063B"/>
    <w:rsid w:val="004407AC"/>
    <w:rsid w:val="004407BE"/>
    <w:rsid w:val="00440921"/>
    <w:rsid w:val="0044096E"/>
    <w:rsid w:val="00440C47"/>
    <w:rsid w:val="00440C88"/>
    <w:rsid w:val="00440CB6"/>
    <w:rsid w:val="00440EBC"/>
    <w:rsid w:val="00440EE7"/>
    <w:rsid w:val="00440F19"/>
    <w:rsid w:val="00440F7F"/>
    <w:rsid w:val="00440F94"/>
    <w:rsid w:val="00441087"/>
    <w:rsid w:val="004410AE"/>
    <w:rsid w:val="004410B3"/>
    <w:rsid w:val="00441148"/>
    <w:rsid w:val="0044117A"/>
    <w:rsid w:val="0044122C"/>
    <w:rsid w:val="004414CC"/>
    <w:rsid w:val="00441696"/>
    <w:rsid w:val="004416DF"/>
    <w:rsid w:val="00441841"/>
    <w:rsid w:val="00441953"/>
    <w:rsid w:val="004419C7"/>
    <w:rsid w:val="00441A6D"/>
    <w:rsid w:val="00441A79"/>
    <w:rsid w:val="00441AAB"/>
    <w:rsid w:val="00441AAF"/>
    <w:rsid w:val="00441B84"/>
    <w:rsid w:val="00441C24"/>
    <w:rsid w:val="00441C88"/>
    <w:rsid w:val="00441D11"/>
    <w:rsid w:val="00441DB4"/>
    <w:rsid w:val="00441FAB"/>
    <w:rsid w:val="004423B0"/>
    <w:rsid w:val="004424B1"/>
    <w:rsid w:val="004424DD"/>
    <w:rsid w:val="00442556"/>
    <w:rsid w:val="004425F7"/>
    <w:rsid w:val="00442644"/>
    <w:rsid w:val="004426C7"/>
    <w:rsid w:val="004428C5"/>
    <w:rsid w:val="0044294E"/>
    <w:rsid w:val="00442957"/>
    <w:rsid w:val="00442958"/>
    <w:rsid w:val="004429F2"/>
    <w:rsid w:val="00442A48"/>
    <w:rsid w:val="00442ABE"/>
    <w:rsid w:val="00442BF0"/>
    <w:rsid w:val="00442D82"/>
    <w:rsid w:val="00442D96"/>
    <w:rsid w:val="00442E32"/>
    <w:rsid w:val="00442E51"/>
    <w:rsid w:val="00442E75"/>
    <w:rsid w:val="00442E7A"/>
    <w:rsid w:val="00442E99"/>
    <w:rsid w:val="00442EAC"/>
    <w:rsid w:val="00442EF6"/>
    <w:rsid w:val="00442F97"/>
    <w:rsid w:val="00443303"/>
    <w:rsid w:val="00443325"/>
    <w:rsid w:val="00443434"/>
    <w:rsid w:val="00443580"/>
    <w:rsid w:val="004435B2"/>
    <w:rsid w:val="00443619"/>
    <w:rsid w:val="004437C8"/>
    <w:rsid w:val="00443999"/>
    <w:rsid w:val="00443A12"/>
    <w:rsid w:val="00443AF4"/>
    <w:rsid w:val="00443B59"/>
    <w:rsid w:val="00443B72"/>
    <w:rsid w:val="00443C3B"/>
    <w:rsid w:val="00443D93"/>
    <w:rsid w:val="00443DA5"/>
    <w:rsid w:val="00443DBB"/>
    <w:rsid w:val="00443DC6"/>
    <w:rsid w:val="00443EEC"/>
    <w:rsid w:val="00443F62"/>
    <w:rsid w:val="0044403B"/>
    <w:rsid w:val="004441ED"/>
    <w:rsid w:val="00444306"/>
    <w:rsid w:val="00444342"/>
    <w:rsid w:val="0044452B"/>
    <w:rsid w:val="004446D6"/>
    <w:rsid w:val="004447B3"/>
    <w:rsid w:val="00444A7B"/>
    <w:rsid w:val="00444C27"/>
    <w:rsid w:val="00444CB7"/>
    <w:rsid w:val="00444DB8"/>
    <w:rsid w:val="00444F1F"/>
    <w:rsid w:val="00445177"/>
    <w:rsid w:val="00445275"/>
    <w:rsid w:val="00445372"/>
    <w:rsid w:val="00445569"/>
    <w:rsid w:val="00445589"/>
    <w:rsid w:val="00445621"/>
    <w:rsid w:val="00445774"/>
    <w:rsid w:val="00445816"/>
    <w:rsid w:val="004458AC"/>
    <w:rsid w:val="00445AE9"/>
    <w:rsid w:val="00445CB7"/>
    <w:rsid w:val="00445EB9"/>
    <w:rsid w:val="00445FA4"/>
    <w:rsid w:val="0044600A"/>
    <w:rsid w:val="004461F3"/>
    <w:rsid w:val="004461FB"/>
    <w:rsid w:val="00446253"/>
    <w:rsid w:val="0044626B"/>
    <w:rsid w:val="0044628C"/>
    <w:rsid w:val="00446301"/>
    <w:rsid w:val="0044637A"/>
    <w:rsid w:val="0044641C"/>
    <w:rsid w:val="00446596"/>
    <w:rsid w:val="004465A4"/>
    <w:rsid w:val="00446727"/>
    <w:rsid w:val="004468AF"/>
    <w:rsid w:val="004468B0"/>
    <w:rsid w:val="00446ABE"/>
    <w:rsid w:val="00446C09"/>
    <w:rsid w:val="00446D39"/>
    <w:rsid w:val="00446E7B"/>
    <w:rsid w:val="00446F00"/>
    <w:rsid w:val="00446F15"/>
    <w:rsid w:val="004471E2"/>
    <w:rsid w:val="00447246"/>
    <w:rsid w:val="0044729C"/>
    <w:rsid w:val="004472B4"/>
    <w:rsid w:val="00447351"/>
    <w:rsid w:val="0044741E"/>
    <w:rsid w:val="004475FB"/>
    <w:rsid w:val="0044767B"/>
    <w:rsid w:val="00447D2E"/>
    <w:rsid w:val="00447DB3"/>
    <w:rsid w:val="00447DFD"/>
    <w:rsid w:val="00447ED4"/>
    <w:rsid w:val="00447EE8"/>
    <w:rsid w:val="004501F6"/>
    <w:rsid w:val="00450387"/>
    <w:rsid w:val="0045049F"/>
    <w:rsid w:val="004504C6"/>
    <w:rsid w:val="004504DA"/>
    <w:rsid w:val="004505CC"/>
    <w:rsid w:val="004505FD"/>
    <w:rsid w:val="0045064D"/>
    <w:rsid w:val="0045067F"/>
    <w:rsid w:val="004506D7"/>
    <w:rsid w:val="004508AC"/>
    <w:rsid w:val="00450930"/>
    <w:rsid w:val="00450A16"/>
    <w:rsid w:val="00450B36"/>
    <w:rsid w:val="00450BE9"/>
    <w:rsid w:val="00450D27"/>
    <w:rsid w:val="00450D64"/>
    <w:rsid w:val="00450D77"/>
    <w:rsid w:val="00450E8D"/>
    <w:rsid w:val="00450EC8"/>
    <w:rsid w:val="00450EE2"/>
    <w:rsid w:val="00450F05"/>
    <w:rsid w:val="0045102C"/>
    <w:rsid w:val="00451156"/>
    <w:rsid w:val="004511D9"/>
    <w:rsid w:val="004511ED"/>
    <w:rsid w:val="0045122E"/>
    <w:rsid w:val="00451280"/>
    <w:rsid w:val="0045129D"/>
    <w:rsid w:val="0045132C"/>
    <w:rsid w:val="00451488"/>
    <w:rsid w:val="004514CD"/>
    <w:rsid w:val="00451577"/>
    <w:rsid w:val="00451612"/>
    <w:rsid w:val="004517AB"/>
    <w:rsid w:val="00451986"/>
    <w:rsid w:val="00451A24"/>
    <w:rsid w:val="00451C97"/>
    <w:rsid w:val="00451E00"/>
    <w:rsid w:val="00451E61"/>
    <w:rsid w:val="004521E2"/>
    <w:rsid w:val="00452390"/>
    <w:rsid w:val="0045240B"/>
    <w:rsid w:val="00452489"/>
    <w:rsid w:val="00452591"/>
    <w:rsid w:val="0045265F"/>
    <w:rsid w:val="004527C2"/>
    <w:rsid w:val="00452906"/>
    <w:rsid w:val="004529AB"/>
    <w:rsid w:val="00452AC5"/>
    <w:rsid w:val="00452B7F"/>
    <w:rsid w:val="00452BC8"/>
    <w:rsid w:val="00452C7B"/>
    <w:rsid w:val="00452D48"/>
    <w:rsid w:val="00452E05"/>
    <w:rsid w:val="00452E0D"/>
    <w:rsid w:val="00452E27"/>
    <w:rsid w:val="00452F25"/>
    <w:rsid w:val="00453015"/>
    <w:rsid w:val="00453042"/>
    <w:rsid w:val="004530E1"/>
    <w:rsid w:val="00453208"/>
    <w:rsid w:val="0045322C"/>
    <w:rsid w:val="00453243"/>
    <w:rsid w:val="004532DB"/>
    <w:rsid w:val="00453334"/>
    <w:rsid w:val="004534A3"/>
    <w:rsid w:val="00453516"/>
    <w:rsid w:val="0045356B"/>
    <w:rsid w:val="00453850"/>
    <w:rsid w:val="00453919"/>
    <w:rsid w:val="0045391F"/>
    <w:rsid w:val="00453AD0"/>
    <w:rsid w:val="00453C36"/>
    <w:rsid w:val="00453C4D"/>
    <w:rsid w:val="00453C61"/>
    <w:rsid w:val="00453CD1"/>
    <w:rsid w:val="00453E05"/>
    <w:rsid w:val="00453EB2"/>
    <w:rsid w:val="00453EC2"/>
    <w:rsid w:val="00453F00"/>
    <w:rsid w:val="0045404F"/>
    <w:rsid w:val="00454065"/>
    <w:rsid w:val="004540B2"/>
    <w:rsid w:val="0045417C"/>
    <w:rsid w:val="004541D7"/>
    <w:rsid w:val="00454286"/>
    <w:rsid w:val="00454315"/>
    <w:rsid w:val="0045437D"/>
    <w:rsid w:val="00454388"/>
    <w:rsid w:val="00454761"/>
    <w:rsid w:val="0045487C"/>
    <w:rsid w:val="00454961"/>
    <w:rsid w:val="004549E4"/>
    <w:rsid w:val="00454AB6"/>
    <w:rsid w:val="00454B4D"/>
    <w:rsid w:val="00454B7B"/>
    <w:rsid w:val="00454BA9"/>
    <w:rsid w:val="00454E58"/>
    <w:rsid w:val="00454E5F"/>
    <w:rsid w:val="00454F2D"/>
    <w:rsid w:val="00454F4F"/>
    <w:rsid w:val="004550EF"/>
    <w:rsid w:val="0045510C"/>
    <w:rsid w:val="00455169"/>
    <w:rsid w:val="00455186"/>
    <w:rsid w:val="0045519C"/>
    <w:rsid w:val="004551DF"/>
    <w:rsid w:val="004551F0"/>
    <w:rsid w:val="00455242"/>
    <w:rsid w:val="00455378"/>
    <w:rsid w:val="004554A1"/>
    <w:rsid w:val="00455579"/>
    <w:rsid w:val="0045557E"/>
    <w:rsid w:val="00455640"/>
    <w:rsid w:val="0045568A"/>
    <w:rsid w:val="0045578E"/>
    <w:rsid w:val="00455790"/>
    <w:rsid w:val="0045580F"/>
    <w:rsid w:val="0045596B"/>
    <w:rsid w:val="00455A2C"/>
    <w:rsid w:val="00455C18"/>
    <w:rsid w:val="00455D61"/>
    <w:rsid w:val="00455ED5"/>
    <w:rsid w:val="00456026"/>
    <w:rsid w:val="0045605E"/>
    <w:rsid w:val="004561BE"/>
    <w:rsid w:val="00456273"/>
    <w:rsid w:val="004563AF"/>
    <w:rsid w:val="004564C7"/>
    <w:rsid w:val="004565B3"/>
    <w:rsid w:val="0045662C"/>
    <w:rsid w:val="0045675A"/>
    <w:rsid w:val="00456857"/>
    <w:rsid w:val="00456931"/>
    <w:rsid w:val="00456B4C"/>
    <w:rsid w:val="00456B9A"/>
    <w:rsid w:val="00456BE2"/>
    <w:rsid w:val="00456BEC"/>
    <w:rsid w:val="00456C1B"/>
    <w:rsid w:val="00456C1E"/>
    <w:rsid w:val="00456ECB"/>
    <w:rsid w:val="00456F7A"/>
    <w:rsid w:val="00456FB3"/>
    <w:rsid w:val="00456FF1"/>
    <w:rsid w:val="00457093"/>
    <w:rsid w:val="00457106"/>
    <w:rsid w:val="00457161"/>
    <w:rsid w:val="004571D8"/>
    <w:rsid w:val="0045739D"/>
    <w:rsid w:val="004574C8"/>
    <w:rsid w:val="00457606"/>
    <w:rsid w:val="004578E7"/>
    <w:rsid w:val="004578ED"/>
    <w:rsid w:val="004579DC"/>
    <w:rsid w:val="00457A9B"/>
    <w:rsid w:val="00457B27"/>
    <w:rsid w:val="00457F00"/>
    <w:rsid w:val="00457F8B"/>
    <w:rsid w:val="0046002F"/>
    <w:rsid w:val="00460350"/>
    <w:rsid w:val="00460488"/>
    <w:rsid w:val="00460551"/>
    <w:rsid w:val="004606FF"/>
    <w:rsid w:val="00460956"/>
    <w:rsid w:val="00460A38"/>
    <w:rsid w:val="00460C34"/>
    <w:rsid w:val="00460CAF"/>
    <w:rsid w:val="00460CDB"/>
    <w:rsid w:val="00460E2B"/>
    <w:rsid w:val="004611E5"/>
    <w:rsid w:val="0046120F"/>
    <w:rsid w:val="00461323"/>
    <w:rsid w:val="00461394"/>
    <w:rsid w:val="004613EA"/>
    <w:rsid w:val="004614EE"/>
    <w:rsid w:val="00461531"/>
    <w:rsid w:val="00461726"/>
    <w:rsid w:val="00461730"/>
    <w:rsid w:val="00461781"/>
    <w:rsid w:val="004618DD"/>
    <w:rsid w:val="00461923"/>
    <w:rsid w:val="0046197A"/>
    <w:rsid w:val="00461BE6"/>
    <w:rsid w:val="00461BEA"/>
    <w:rsid w:val="00461C4C"/>
    <w:rsid w:val="00461CFD"/>
    <w:rsid w:val="00461D0E"/>
    <w:rsid w:val="00461D86"/>
    <w:rsid w:val="00461F3A"/>
    <w:rsid w:val="00461FA1"/>
    <w:rsid w:val="0046202A"/>
    <w:rsid w:val="00462041"/>
    <w:rsid w:val="0046217C"/>
    <w:rsid w:val="004621C9"/>
    <w:rsid w:val="00462281"/>
    <w:rsid w:val="004622B0"/>
    <w:rsid w:val="004622EB"/>
    <w:rsid w:val="00462534"/>
    <w:rsid w:val="00462604"/>
    <w:rsid w:val="00462705"/>
    <w:rsid w:val="004627BE"/>
    <w:rsid w:val="00462B9D"/>
    <w:rsid w:val="00462D51"/>
    <w:rsid w:val="00462EA5"/>
    <w:rsid w:val="00462F34"/>
    <w:rsid w:val="00463076"/>
    <w:rsid w:val="0046315B"/>
    <w:rsid w:val="004631CF"/>
    <w:rsid w:val="00463397"/>
    <w:rsid w:val="004633C6"/>
    <w:rsid w:val="0046373F"/>
    <w:rsid w:val="0046383E"/>
    <w:rsid w:val="004638E9"/>
    <w:rsid w:val="00463A84"/>
    <w:rsid w:val="00463B50"/>
    <w:rsid w:val="00463B69"/>
    <w:rsid w:val="00463D89"/>
    <w:rsid w:val="00463DA0"/>
    <w:rsid w:val="00463DB2"/>
    <w:rsid w:val="00463E13"/>
    <w:rsid w:val="00463F5C"/>
    <w:rsid w:val="00463F60"/>
    <w:rsid w:val="0046429F"/>
    <w:rsid w:val="00464343"/>
    <w:rsid w:val="0046442C"/>
    <w:rsid w:val="00464435"/>
    <w:rsid w:val="004644FE"/>
    <w:rsid w:val="004648B5"/>
    <w:rsid w:val="0046494F"/>
    <w:rsid w:val="0046498D"/>
    <w:rsid w:val="00464BFC"/>
    <w:rsid w:val="00464DB4"/>
    <w:rsid w:val="00464E16"/>
    <w:rsid w:val="00464F03"/>
    <w:rsid w:val="00465016"/>
    <w:rsid w:val="00465081"/>
    <w:rsid w:val="00465158"/>
    <w:rsid w:val="00465494"/>
    <w:rsid w:val="004654FA"/>
    <w:rsid w:val="00465521"/>
    <w:rsid w:val="00465526"/>
    <w:rsid w:val="00465533"/>
    <w:rsid w:val="0046563B"/>
    <w:rsid w:val="0046579B"/>
    <w:rsid w:val="004657CD"/>
    <w:rsid w:val="00465801"/>
    <w:rsid w:val="004658DC"/>
    <w:rsid w:val="004658EF"/>
    <w:rsid w:val="0046593C"/>
    <w:rsid w:val="004659AD"/>
    <w:rsid w:val="004659CB"/>
    <w:rsid w:val="00465B46"/>
    <w:rsid w:val="00466029"/>
    <w:rsid w:val="0046637C"/>
    <w:rsid w:val="00466406"/>
    <w:rsid w:val="00466446"/>
    <w:rsid w:val="0046651B"/>
    <w:rsid w:val="00466523"/>
    <w:rsid w:val="004666D6"/>
    <w:rsid w:val="004666E3"/>
    <w:rsid w:val="0046679A"/>
    <w:rsid w:val="00466881"/>
    <w:rsid w:val="0046691E"/>
    <w:rsid w:val="00466ACD"/>
    <w:rsid w:val="00466C01"/>
    <w:rsid w:val="00466D36"/>
    <w:rsid w:val="00466D9F"/>
    <w:rsid w:val="00466ED2"/>
    <w:rsid w:val="00466F6D"/>
    <w:rsid w:val="00466FF6"/>
    <w:rsid w:val="00467233"/>
    <w:rsid w:val="004673BC"/>
    <w:rsid w:val="00467492"/>
    <w:rsid w:val="00467562"/>
    <w:rsid w:val="00467808"/>
    <w:rsid w:val="00467972"/>
    <w:rsid w:val="004679CA"/>
    <w:rsid w:val="00467A84"/>
    <w:rsid w:val="00467B5C"/>
    <w:rsid w:val="00467BAC"/>
    <w:rsid w:val="00467C2E"/>
    <w:rsid w:val="00467C40"/>
    <w:rsid w:val="00467E80"/>
    <w:rsid w:val="00467F46"/>
    <w:rsid w:val="00467F47"/>
    <w:rsid w:val="00467F4D"/>
    <w:rsid w:val="00467FC6"/>
    <w:rsid w:val="004700C0"/>
    <w:rsid w:val="004700F8"/>
    <w:rsid w:val="004701FD"/>
    <w:rsid w:val="00470232"/>
    <w:rsid w:val="0047032F"/>
    <w:rsid w:val="004703B2"/>
    <w:rsid w:val="00470505"/>
    <w:rsid w:val="0047060C"/>
    <w:rsid w:val="0047067E"/>
    <w:rsid w:val="004706B6"/>
    <w:rsid w:val="004706F0"/>
    <w:rsid w:val="0047079E"/>
    <w:rsid w:val="004707D5"/>
    <w:rsid w:val="0047080A"/>
    <w:rsid w:val="00470A35"/>
    <w:rsid w:val="00470B3F"/>
    <w:rsid w:val="00470C83"/>
    <w:rsid w:val="00470D56"/>
    <w:rsid w:val="00471270"/>
    <w:rsid w:val="004712C5"/>
    <w:rsid w:val="004714A9"/>
    <w:rsid w:val="004714AC"/>
    <w:rsid w:val="00471628"/>
    <w:rsid w:val="004716B0"/>
    <w:rsid w:val="00471882"/>
    <w:rsid w:val="004719CD"/>
    <w:rsid w:val="00471A31"/>
    <w:rsid w:val="00471AE1"/>
    <w:rsid w:val="00471B0B"/>
    <w:rsid w:val="00471B73"/>
    <w:rsid w:val="00471CF4"/>
    <w:rsid w:val="00471D50"/>
    <w:rsid w:val="00471F82"/>
    <w:rsid w:val="00472048"/>
    <w:rsid w:val="00472060"/>
    <w:rsid w:val="00472166"/>
    <w:rsid w:val="004721C8"/>
    <w:rsid w:val="0047222D"/>
    <w:rsid w:val="00472264"/>
    <w:rsid w:val="00472289"/>
    <w:rsid w:val="004722AB"/>
    <w:rsid w:val="00472399"/>
    <w:rsid w:val="004724B6"/>
    <w:rsid w:val="004724C4"/>
    <w:rsid w:val="0047260A"/>
    <w:rsid w:val="00472708"/>
    <w:rsid w:val="004727FA"/>
    <w:rsid w:val="00472919"/>
    <w:rsid w:val="004729DB"/>
    <w:rsid w:val="00472C05"/>
    <w:rsid w:val="00472D0F"/>
    <w:rsid w:val="00472F12"/>
    <w:rsid w:val="00473151"/>
    <w:rsid w:val="0047324E"/>
    <w:rsid w:val="004732D6"/>
    <w:rsid w:val="00473439"/>
    <w:rsid w:val="004734AC"/>
    <w:rsid w:val="0047366C"/>
    <w:rsid w:val="004738C4"/>
    <w:rsid w:val="00473923"/>
    <w:rsid w:val="0047393C"/>
    <w:rsid w:val="00473AC8"/>
    <w:rsid w:val="00473B30"/>
    <w:rsid w:val="00473B3A"/>
    <w:rsid w:val="00473BC9"/>
    <w:rsid w:val="00473CAC"/>
    <w:rsid w:val="00473E26"/>
    <w:rsid w:val="00474085"/>
    <w:rsid w:val="00474213"/>
    <w:rsid w:val="004743ED"/>
    <w:rsid w:val="00474513"/>
    <w:rsid w:val="00474514"/>
    <w:rsid w:val="0047458A"/>
    <w:rsid w:val="00474632"/>
    <w:rsid w:val="0047466F"/>
    <w:rsid w:val="0047475D"/>
    <w:rsid w:val="00474789"/>
    <w:rsid w:val="00474909"/>
    <w:rsid w:val="00474AA1"/>
    <w:rsid w:val="00474B6E"/>
    <w:rsid w:val="00474C24"/>
    <w:rsid w:val="00474C3D"/>
    <w:rsid w:val="00474CA1"/>
    <w:rsid w:val="00474FEE"/>
    <w:rsid w:val="00475058"/>
    <w:rsid w:val="00475248"/>
    <w:rsid w:val="00475363"/>
    <w:rsid w:val="00475390"/>
    <w:rsid w:val="004753BE"/>
    <w:rsid w:val="004754A1"/>
    <w:rsid w:val="00475626"/>
    <w:rsid w:val="0047575D"/>
    <w:rsid w:val="00475768"/>
    <w:rsid w:val="0047578E"/>
    <w:rsid w:val="004757A7"/>
    <w:rsid w:val="004759CE"/>
    <w:rsid w:val="00475B10"/>
    <w:rsid w:val="00475B59"/>
    <w:rsid w:val="00475D1D"/>
    <w:rsid w:val="00475EEF"/>
    <w:rsid w:val="00475F69"/>
    <w:rsid w:val="00475F6F"/>
    <w:rsid w:val="00476003"/>
    <w:rsid w:val="00476015"/>
    <w:rsid w:val="00476063"/>
    <w:rsid w:val="00476100"/>
    <w:rsid w:val="004761A2"/>
    <w:rsid w:val="004762B6"/>
    <w:rsid w:val="004764DA"/>
    <w:rsid w:val="00476523"/>
    <w:rsid w:val="00476542"/>
    <w:rsid w:val="00476656"/>
    <w:rsid w:val="004767AB"/>
    <w:rsid w:val="0047687F"/>
    <w:rsid w:val="004768D2"/>
    <w:rsid w:val="004768EF"/>
    <w:rsid w:val="0047699A"/>
    <w:rsid w:val="00476A07"/>
    <w:rsid w:val="00476A51"/>
    <w:rsid w:val="00476A76"/>
    <w:rsid w:val="00476AA0"/>
    <w:rsid w:val="00476D9A"/>
    <w:rsid w:val="004770EB"/>
    <w:rsid w:val="0047722C"/>
    <w:rsid w:val="00477235"/>
    <w:rsid w:val="0047767A"/>
    <w:rsid w:val="00477721"/>
    <w:rsid w:val="00477758"/>
    <w:rsid w:val="004777B9"/>
    <w:rsid w:val="00477858"/>
    <w:rsid w:val="004778D2"/>
    <w:rsid w:val="004779D0"/>
    <w:rsid w:val="00477B68"/>
    <w:rsid w:val="00477B85"/>
    <w:rsid w:val="00477BD6"/>
    <w:rsid w:val="00477CA1"/>
    <w:rsid w:val="00477CDD"/>
    <w:rsid w:val="00477DC2"/>
    <w:rsid w:val="00477E35"/>
    <w:rsid w:val="004801D1"/>
    <w:rsid w:val="00480279"/>
    <w:rsid w:val="00480879"/>
    <w:rsid w:val="004808A9"/>
    <w:rsid w:val="00480A22"/>
    <w:rsid w:val="00480DE3"/>
    <w:rsid w:val="00480E6B"/>
    <w:rsid w:val="004810AC"/>
    <w:rsid w:val="00481131"/>
    <w:rsid w:val="004811B4"/>
    <w:rsid w:val="004811BD"/>
    <w:rsid w:val="004811D4"/>
    <w:rsid w:val="00481225"/>
    <w:rsid w:val="00481226"/>
    <w:rsid w:val="0048135A"/>
    <w:rsid w:val="0048148B"/>
    <w:rsid w:val="0048149F"/>
    <w:rsid w:val="0048165E"/>
    <w:rsid w:val="0048180C"/>
    <w:rsid w:val="00481842"/>
    <w:rsid w:val="00481916"/>
    <w:rsid w:val="0048195D"/>
    <w:rsid w:val="00481A22"/>
    <w:rsid w:val="00481A5C"/>
    <w:rsid w:val="00481DCE"/>
    <w:rsid w:val="00481E99"/>
    <w:rsid w:val="00481ED3"/>
    <w:rsid w:val="00481EFD"/>
    <w:rsid w:val="00481F41"/>
    <w:rsid w:val="00481F55"/>
    <w:rsid w:val="00481FC1"/>
    <w:rsid w:val="00482020"/>
    <w:rsid w:val="00482081"/>
    <w:rsid w:val="004820E4"/>
    <w:rsid w:val="00482186"/>
    <w:rsid w:val="004821BF"/>
    <w:rsid w:val="0048229A"/>
    <w:rsid w:val="004823B5"/>
    <w:rsid w:val="00482419"/>
    <w:rsid w:val="004825B0"/>
    <w:rsid w:val="00482752"/>
    <w:rsid w:val="00482767"/>
    <w:rsid w:val="00482773"/>
    <w:rsid w:val="004827C0"/>
    <w:rsid w:val="0048280B"/>
    <w:rsid w:val="004829C2"/>
    <w:rsid w:val="00482A93"/>
    <w:rsid w:val="00482DDE"/>
    <w:rsid w:val="00482EAB"/>
    <w:rsid w:val="00483093"/>
    <w:rsid w:val="004833EB"/>
    <w:rsid w:val="0048345F"/>
    <w:rsid w:val="00483693"/>
    <w:rsid w:val="004837D7"/>
    <w:rsid w:val="0048387D"/>
    <w:rsid w:val="0048394B"/>
    <w:rsid w:val="00483A7E"/>
    <w:rsid w:val="00483ADF"/>
    <w:rsid w:val="00483FDC"/>
    <w:rsid w:val="00484084"/>
    <w:rsid w:val="004841CB"/>
    <w:rsid w:val="004842DF"/>
    <w:rsid w:val="004843DE"/>
    <w:rsid w:val="00484468"/>
    <w:rsid w:val="0048456B"/>
    <w:rsid w:val="00484582"/>
    <w:rsid w:val="00484704"/>
    <w:rsid w:val="00484724"/>
    <w:rsid w:val="0048473D"/>
    <w:rsid w:val="00484780"/>
    <w:rsid w:val="00484847"/>
    <w:rsid w:val="004849CE"/>
    <w:rsid w:val="00484B0F"/>
    <w:rsid w:val="00484D0E"/>
    <w:rsid w:val="00484E69"/>
    <w:rsid w:val="00484F4D"/>
    <w:rsid w:val="004851C4"/>
    <w:rsid w:val="004851DE"/>
    <w:rsid w:val="004853DB"/>
    <w:rsid w:val="00485554"/>
    <w:rsid w:val="0048564E"/>
    <w:rsid w:val="00485676"/>
    <w:rsid w:val="00485741"/>
    <w:rsid w:val="00485793"/>
    <w:rsid w:val="004857EA"/>
    <w:rsid w:val="00485821"/>
    <w:rsid w:val="004858E4"/>
    <w:rsid w:val="004859A1"/>
    <w:rsid w:val="00485A48"/>
    <w:rsid w:val="00485B95"/>
    <w:rsid w:val="00485C48"/>
    <w:rsid w:val="00485C95"/>
    <w:rsid w:val="00485E09"/>
    <w:rsid w:val="00486203"/>
    <w:rsid w:val="00486472"/>
    <w:rsid w:val="004867DB"/>
    <w:rsid w:val="004867EE"/>
    <w:rsid w:val="00486848"/>
    <w:rsid w:val="0048690A"/>
    <w:rsid w:val="00486B63"/>
    <w:rsid w:val="00486D2A"/>
    <w:rsid w:val="00486D53"/>
    <w:rsid w:val="00486EBE"/>
    <w:rsid w:val="00486EFF"/>
    <w:rsid w:val="004870FF"/>
    <w:rsid w:val="00487158"/>
    <w:rsid w:val="004871A8"/>
    <w:rsid w:val="00487226"/>
    <w:rsid w:val="0048728B"/>
    <w:rsid w:val="004873B5"/>
    <w:rsid w:val="00487456"/>
    <w:rsid w:val="004874AD"/>
    <w:rsid w:val="00487775"/>
    <w:rsid w:val="00487925"/>
    <w:rsid w:val="00487934"/>
    <w:rsid w:val="004879D5"/>
    <w:rsid w:val="00487B15"/>
    <w:rsid w:val="00487B26"/>
    <w:rsid w:val="00487CBE"/>
    <w:rsid w:val="004900CB"/>
    <w:rsid w:val="00490111"/>
    <w:rsid w:val="00490173"/>
    <w:rsid w:val="004901AB"/>
    <w:rsid w:val="004903BB"/>
    <w:rsid w:val="004903F9"/>
    <w:rsid w:val="0049053B"/>
    <w:rsid w:val="0049057F"/>
    <w:rsid w:val="004906D7"/>
    <w:rsid w:val="00490778"/>
    <w:rsid w:val="0049090D"/>
    <w:rsid w:val="00490A28"/>
    <w:rsid w:val="00490A65"/>
    <w:rsid w:val="00490C78"/>
    <w:rsid w:val="00490C8F"/>
    <w:rsid w:val="00490DD0"/>
    <w:rsid w:val="00490E43"/>
    <w:rsid w:val="00491068"/>
    <w:rsid w:val="00491111"/>
    <w:rsid w:val="004912E6"/>
    <w:rsid w:val="00491300"/>
    <w:rsid w:val="0049131A"/>
    <w:rsid w:val="00491380"/>
    <w:rsid w:val="004914EC"/>
    <w:rsid w:val="004915A3"/>
    <w:rsid w:val="00491681"/>
    <w:rsid w:val="0049179D"/>
    <w:rsid w:val="00491952"/>
    <w:rsid w:val="00491A20"/>
    <w:rsid w:val="00491ABE"/>
    <w:rsid w:val="00491E0D"/>
    <w:rsid w:val="004920D4"/>
    <w:rsid w:val="004920DA"/>
    <w:rsid w:val="00492214"/>
    <w:rsid w:val="004923C6"/>
    <w:rsid w:val="0049243F"/>
    <w:rsid w:val="0049261B"/>
    <w:rsid w:val="00492B1B"/>
    <w:rsid w:val="00492B29"/>
    <w:rsid w:val="00492DF3"/>
    <w:rsid w:val="00492E68"/>
    <w:rsid w:val="00492FAD"/>
    <w:rsid w:val="004930C6"/>
    <w:rsid w:val="004934EE"/>
    <w:rsid w:val="004936E8"/>
    <w:rsid w:val="004936F2"/>
    <w:rsid w:val="0049371B"/>
    <w:rsid w:val="0049378C"/>
    <w:rsid w:val="004937C3"/>
    <w:rsid w:val="00493B1E"/>
    <w:rsid w:val="00493C15"/>
    <w:rsid w:val="00493C55"/>
    <w:rsid w:val="00493CC2"/>
    <w:rsid w:val="00493CF8"/>
    <w:rsid w:val="00493E41"/>
    <w:rsid w:val="00493F0A"/>
    <w:rsid w:val="0049400B"/>
    <w:rsid w:val="00494066"/>
    <w:rsid w:val="0049406A"/>
    <w:rsid w:val="004940A2"/>
    <w:rsid w:val="004941F6"/>
    <w:rsid w:val="0049448C"/>
    <w:rsid w:val="00494547"/>
    <w:rsid w:val="00494649"/>
    <w:rsid w:val="004946C7"/>
    <w:rsid w:val="00494753"/>
    <w:rsid w:val="004947CD"/>
    <w:rsid w:val="0049499A"/>
    <w:rsid w:val="00494A1C"/>
    <w:rsid w:val="00494ACC"/>
    <w:rsid w:val="00494CFB"/>
    <w:rsid w:val="00494D10"/>
    <w:rsid w:val="00494D8A"/>
    <w:rsid w:val="00494E1B"/>
    <w:rsid w:val="00494F1E"/>
    <w:rsid w:val="00495099"/>
    <w:rsid w:val="004951A2"/>
    <w:rsid w:val="0049528B"/>
    <w:rsid w:val="004953BF"/>
    <w:rsid w:val="00495756"/>
    <w:rsid w:val="0049577D"/>
    <w:rsid w:val="004957DD"/>
    <w:rsid w:val="00495924"/>
    <w:rsid w:val="0049592D"/>
    <w:rsid w:val="00495A72"/>
    <w:rsid w:val="00495AC9"/>
    <w:rsid w:val="00495B34"/>
    <w:rsid w:val="00495B51"/>
    <w:rsid w:val="00495BB9"/>
    <w:rsid w:val="00495BEB"/>
    <w:rsid w:val="00495C7E"/>
    <w:rsid w:val="00495D7E"/>
    <w:rsid w:val="00495D9D"/>
    <w:rsid w:val="0049600E"/>
    <w:rsid w:val="00496062"/>
    <w:rsid w:val="00496200"/>
    <w:rsid w:val="00496235"/>
    <w:rsid w:val="00496238"/>
    <w:rsid w:val="0049646D"/>
    <w:rsid w:val="004964BA"/>
    <w:rsid w:val="0049650A"/>
    <w:rsid w:val="00496551"/>
    <w:rsid w:val="0049661F"/>
    <w:rsid w:val="004966D2"/>
    <w:rsid w:val="0049685D"/>
    <w:rsid w:val="00496936"/>
    <w:rsid w:val="0049698A"/>
    <w:rsid w:val="00496A01"/>
    <w:rsid w:val="00496AD1"/>
    <w:rsid w:val="00496C7B"/>
    <w:rsid w:val="00496C99"/>
    <w:rsid w:val="00496CBF"/>
    <w:rsid w:val="00496D1E"/>
    <w:rsid w:val="00496FA0"/>
    <w:rsid w:val="00496FDD"/>
    <w:rsid w:val="0049711A"/>
    <w:rsid w:val="00497214"/>
    <w:rsid w:val="0049721C"/>
    <w:rsid w:val="0049722A"/>
    <w:rsid w:val="00497375"/>
    <w:rsid w:val="00497409"/>
    <w:rsid w:val="00497472"/>
    <w:rsid w:val="004974C7"/>
    <w:rsid w:val="0049770A"/>
    <w:rsid w:val="00497711"/>
    <w:rsid w:val="00497779"/>
    <w:rsid w:val="00497818"/>
    <w:rsid w:val="00497869"/>
    <w:rsid w:val="00497980"/>
    <w:rsid w:val="004979BB"/>
    <w:rsid w:val="00497B70"/>
    <w:rsid w:val="00497BCF"/>
    <w:rsid w:val="00497C00"/>
    <w:rsid w:val="00497C68"/>
    <w:rsid w:val="00497D3E"/>
    <w:rsid w:val="00497DEA"/>
    <w:rsid w:val="00497DEC"/>
    <w:rsid w:val="00497EC8"/>
    <w:rsid w:val="004A01AD"/>
    <w:rsid w:val="004A020C"/>
    <w:rsid w:val="004A035C"/>
    <w:rsid w:val="004A037E"/>
    <w:rsid w:val="004A03BD"/>
    <w:rsid w:val="004A0477"/>
    <w:rsid w:val="004A04DA"/>
    <w:rsid w:val="004A04F6"/>
    <w:rsid w:val="004A052E"/>
    <w:rsid w:val="004A0632"/>
    <w:rsid w:val="004A067D"/>
    <w:rsid w:val="004A0873"/>
    <w:rsid w:val="004A08AC"/>
    <w:rsid w:val="004A08D5"/>
    <w:rsid w:val="004A093F"/>
    <w:rsid w:val="004A098B"/>
    <w:rsid w:val="004A09C5"/>
    <w:rsid w:val="004A09C6"/>
    <w:rsid w:val="004A09F8"/>
    <w:rsid w:val="004A0A77"/>
    <w:rsid w:val="004A0B1E"/>
    <w:rsid w:val="004A0B64"/>
    <w:rsid w:val="004A0C37"/>
    <w:rsid w:val="004A0D75"/>
    <w:rsid w:val="004A0DBD"/>
    <w:rsid w:val="004A0DD7"/>
    <w:rsid w:val="004A0DE9"/>
    <w:rsid w:val="004A0DF9"/>
    <w:rsid w:val="004A0FB8"/>
    <w:rsid w:val="004A10F7"/>
    <w:rsid w:val="004A11AA"/>
    <w:rsid w:val="004A12F6"/>
    <w:rsid w:val="004A13FC"/>
    <w:rsid w:val="004A1402"/>
    <w:rsid w:val="004A1461"/>
    <w:rsid w:val="004A154D"/>
    <w:rsid w:val="004A15BD"/>
    <w:rsid w:val="004A1628"/>
    <w:rsid w:val="004A16C4"/>
    <w:rsid w:val="004A170A"/>
    <w:rsid w:val="004A171E"/>
    <w:rsid w:val="004A192A"/>
    <w:rsid w:val="004A198D"/>
    <w:rsid w:val="004A19E5"/>
    <w:rsid w:val="004A1A20"/>
    <w:rsid w:val="004A1DC7"/>
    <w:rsid w:val="004A20FF"/>
    <w:rsid w:val="004A210A"/>
    <w:rsid w:val="004A2196"/>
    <w:rsid w:val="004A21FA"/>
    <w:rsid w:val="004A2226"/>
    <w:rsid w:val="004A23F2"/>
    <w:rsid w:val="004A2600"/>
    <w:rsid w:val="004A2748"/>
    <w:rsid w:val="004A2C8C"/>
    <w:rsid w:val="004A2E74"/>
    <w:rsid w:val="004A32AF"/>
    <w:rsid w:val="004A33D0"/>
    <w:rsid w:val="004A3433"/>
    <w:rsid w:val="004A35AD"/>
    <w:rsid w:val="004A366F"/>
    <w:rsid w:val="004A36BF"/>
    <w:rsid w:val="004A3701"/>
    <w:rsid w:val="004A3707"/>
    <w:rsid w:val="004A374D"/>
    <w:rsid w:val="004A3885"/>
    <w:rsid w:val="004A39AD"/>
    <w:rsid w:val="004A3A74"/>
    <w:rsid w:val="004A3C21"/>
    <w:rsid w:val="004A3D75"/>
    <w:rsid w:val="004A407F"/>
    <w:rsid w:val="004A408C"/>
    <w:rsid w:val="004A4111"/>
    <w:rsid w:val="004A43D1"/>
    <w:rsid w:val="004A45D3"/>
    <w:rsid w:val="004A4786"/>
    <w:rsid w:val="004A479B"/>
    <w:rsid w:val="004A48C9"/>
    <w:rsid w:val="004A495F"/>
    <w:rsid w:val="004A4962"/>
    <w:rsid w:val="004A4A28"/>
    <w:rsid w:val="004A4A7F"/>
    <w:rsid w:val="004A4A84"/>
    <w:rsid w:val="004A4ACC"/>
    <w:rsid w:val="004A4BC8"/>
    <w:rsid w:val="004A4CD2"/>
    <w:rsid w:val="004A4E48"/>
    <w:rsid w:val="004A4EF5"/>
    <w:rsid w:val="004A4F38"/>
    <w:rsid w:val="004A5013"/>
    <w:rsid w:val="004A5119"/>
    <w:rsid w:val="004A5201"/>
    <w:rsid w:val="004A5320"/>
    <w:rsid w:val="004A54AA"/>
    <w:rsid w:val="004A552E"/>
    <w:rsid w:val="004A5592"/>
    <w:rsid w:val="004A5670"/>
    <w:rsid w:val="004A568C"/>
    <w:rsid w:val="004A57F2"/>
    <w:rsid w:val="004A58A5"/>
    <w:rsid w:val="004A58EE"/>
    <w:rsid w:val="004A5E98"/>
    <w:rsid w:val="004A61A5"/>
    <w:rsid w:val="004A6342"/>
    <w:rsid w:val="004A63A3"/>
    <w:rsid w:val="004A6497"/>
    <w:rsid w:val="004A65DF"/>
    <w:rsid w:val="004A6862"/>
    <w:rsid w:val="004A6985"/>
    <w:rsid w:val="004A6A1B"/>
    <w:rsid w:val="004A6A5D"/>
    <w:rsid w:val="004A6D32"/>
    <w:rsid w:val="004A6D6C"/>
    <w:rsid w:val="004A6E9E"/>
    <w:rsid w:val="004A6EE2"/>
    <w:rsid w:val="004A6EEF"/>
    <w:rsid w:val="004A6FA5"/>
    <w:rsid w:val="004A7024"/>
    <w:rsid w:val="004A7070"/>
    <w:rsid w:val="004A7142"/>
    <w:rsid w:val="004A7331"/>
    <w:rsid w:val="004A7337"/>
    <w:rsid w:val="004A739A"/>
    <w:rsid w:val="004A73B5"/>
    <w:rsid w:val="004A7644"/>
    <w:rsid w:val="004A7944"/>
    <w:rsid w:val="004A7AB8"/>
    <w:rsid w:val="004A7B7C"/>
    <w:rsid w:val="004A7BEB"/>
    <w:rsid w:val="004A7D2E"/>
    <w:rsid w:val="004A7F64"/>
    <w:rsid w:val="004A7F81"/>
    <w:rsid w:val="004A7FC8"/>
    <w:rsid w:val="004B0174"/>
    <w:rsid w:val="004B01E5"/>
    <w:rsid w:val="004B04E5"/>
    <w:rsid w:val="004B0521"/>
    <w:rsid w:val="004B0524"/>
    <w:rsid w:val="004B07DA"/>
    <w:rsid w:val="004B0890"/>
    <w:rsid w:val="004B08EA"/>
    <w:rsid w:val="004B091E"/>
    <w:rsid w:val="004B09E7"/>
    <w:rsid w:val="004B0BE8"/>
    <w:rsid w:val="004B0DF0"/>
    <w:rsid w:val="004B0E62"/>
    <w:rsid w:val="004B0FE6"/>
    <w:rsid w:val="004B1104"/>
    <w:rsid w:val="004B11EE"/>
    <w:rsid w:val="004B12B8"/>
    <w:rsid w:val="004B143B"/>
    <w:rsid w:val="004B146E"/>
    <w:rsid w:val="004B14AF"/>
    <w:rsid w:val="004B14C4"/>
    <w:rsid w:val="004B14D0"/>
    <w:rsid w:val="004B15FD"/>
    <w:rsid w:val="004B1657"/>
    <w:rsid w:val="004B172B"/>
    <w:rsid w:val="004B1732"/>
    <w:rsid w:val="004B1795"/>
    <w:rsid w:val="004B18C5"/>
    <w:rsid w:val="004B195A"/>
    <w:rsid w:val="004B1AE3"/>
    <w:rsid w:val="004B1B97"/>
    <w:rsid w:val="004B1BA5"/>
    <w:rsid w:val="004B1D65"/>
    <w:rsid w:val="004B1D75"/>
    <w:rsid w:val="004B1D99"/>
    <w:rsid w:val="004B1DB8"/>
    <w:rsid w:val="004B1EE7"/>
    <w:rsid w:val="004B2361"/>
    <w:rsid w:val="004B23FD"/>
    <w:rsid w:val="004B27F2"/>
    <w:rsid w:val="004B27F5"/>
    <w:rsid w:val="004B28D1"/>
    <w:rsid w:val="004B28DC"/>
    <w:rsid w:val="004B2934"/>
    <w:rsid w:val="004B2B92"/>
    <w:rsid w:val="004B2BB2"/>
    <w:rsid w:val="004B2C27"/>
    <w:rsid w:val="004B2E04"/>
    <w:rsid w:val="004B2E38"/>
    <w:rsid w:val="004B2F1A"/>
    <w:rsid w:val="004B2F3D"/>
    <w:rsid w:val="004B2FB1"/>
    <w:rsid w:val="004B32DA"/>
    <w:rsid w:val="004B33F2"/>
    <w:rsid w:val="004B34AB"/>
    <w:rsid w:val="004B376B"/>
    <w:rsid w:val="004B37DA"/>
    <w:rsid w:val="004B38EF"/>
    <w:rsid w:val="004B39B8"/>
    <w:rsid w:val="004B39C2"/>
    <w:rsid w:val="004B3B33"/>
    <w:rsid w:val="004B3C41"/>
    <w:rsid w:val="004B3D09"/>
    <w:rsid w:val="004B3D88"/>
    <w:rsid w:val="004B3E7E"/>
    <w:rsid w:val="004B3E93"/>
    <w:rsid w:val="004B3F4C"/>
    <w:rsid w:val="004B3F66"/>
    <w:rsid w:val="004B41E0"/>
    <w:rsid w:val="004B42CE"/>
    <w:rsid w:val="004B42F7"/>
    <w:rsid w:val="004B45FE"/>
    <w:rsid w:val="004B466F"/>
    <w:rsid w:val="004B4756"/>
    <w:rsid w:val="004B4797"/>
    <w:rsid w:val="004B479C"/>
    <w:rsid w:val="004B488F"/>
    <w:rsid w:val="004B48A3"/>
    <w:rsid w:val="004B48A8"/>
    <w:rsid w:val="004B48BD"/>
    <w:rsid w:val="004B4C8B"/>
    <w:rsid w:val="004B4E07"/>
    <w:rsid w:val="004B4E3E"/>
    <w:rsid w:val="004B4F2E"/>
    <w:rsid w:val="004B4F7D"/>
    <w:rsid w:val="004B5069"/>
    <w:rsid w:val="004B5371"/>
    <w:rsid w:val="004B56A4"/>
    <w:rsid w:val="004B5785"/>
    <w:rsid w:val="004B5851"/>
    <w:rsid w:val="004B5933"/>
    <w:rsid w:val="004B5A21"/>
    <w:rsid w:val="004B5A2F"/>
    <w:rsid w:val="004B5A4B"/>
    <w:rsid w:val="004B5DE1"/>
    <w:rsid w:val="004B5E08"/>
    <w:rsid w:val="004B5E6F"/>
    <w:rsid w:val="004B5E88"/>
    <w:rsid w:val="004B5EC3"/>
    <w:rsid w:val="004B5F6D"/>
    <w:rsid w:val="004B5F7D"/>
    <w:rsid w:val="004B6063"/>
    <w:rsid w:val="004B60C7"/>
    <w:rsid w:val="004B60DF"/>
    <w:rsid w:val="004B616F"/>
    <w:rsid w:val="004B62E4"/>
    <w:rsid w:val="004B633C"/>
    <w:rsid w:val="004B6344"/>
    <w:rsid w:val="004B63AF"/>
    <w:rsid w:val="004B63C1"/>
    <w:rsid w:val="004B63E1"/>
    <w:rsid w:val="004B6428"/>
    <w:rsid w:val="004B64B1"/>
    <w:rsid w:val="004B6643"/>
    <w:rsid w:val="004B6769"/>
    <w:rsid w:val="004B6804"/>
    <w:rsid w:val="004B6820"/>
    <w:rsid w:val="004B6824"/>
    <w:rsid w:val="004B6920"/>
    <w:rsid w:val="004B6927"/>
    <w:rsid w:val="004B6955"/>
    <w:rsid w:val="004B69C2"/>
    <w:rsid w:val="004B6A55"/>
    <w:rsid w:val="004B6A91"/>
    <w:rsid w:val="004B6B31"/>
    <w:rsid w:val="004B6B6B"/>
    <w:rsid w:val="004B6C30"/>
    <w:rsid w:val="004B6CB2"/>
    <w:rsid w:val="004B6D02"/>
    <w:rsid w:val="004B6D91"/>
    <w:rsid w:val="004B6E98"/>
    <w:rsid w:val="004B7146"/>
    <w:rsid w:val="004B7162"/>
    <w:rsid w:val="004B7250"/>
    <w:rsid w:val="004B72DC"/>
    <w:rsid w:val="004B72F7"/>
    <w:rsid w:val="004B7334"/>
    <w:rsid w:val="004B753D"/>
    <w:rsid w:val="004B7635"/>
    <w:rsid w:val="004B7642"/>
    <w:rsid w:val="004B77A6"/>
    <w:rsid w:val="004B7961"/>
    <w:rsid w:val="004B796D"/>
    <w:rsid w:val="004B79A7"/>
    <w:rsid w:val="004B7A13"/>
    <w:rsid w:val="004B7A8F"/>
    <w:rsid w:val="004B7AF9"/>
    <w:rsid w:val="004B7DBD"/>
    <w:rsid w:val="004B7F56"/>
    <w:rsid w:val="004C0280"/>
    <w:rsid w:val="004C032C"/>
    <w:rsid w:val="004C04A4"/>
    <w:rsid w:val="004C052C"/>
    <w:rsid w:val="004C067F"/>
    <w:rsid w:val="004C0846"/>
    <w:rsid w:val="004C089D"/>
    <w:rsid w:val="004C0A50"/>
    <w:rsid w:val="004C0BA2"/>
    <w:rsid w:val="004C0F45"/>
    <w:rsid w:val="004C0FC2"/>
    <w:rsid w:val="004C1043"/>
    <w:rsid w:val="004C10E9"/>
    <w:rsid w:val="004C12CE"/>
    <w:rsid w:val="004C13FC"/>
    <w:rsid w:val="004C148D"/>
    <w:rsid w:val="004C1490"/>
    <w:rsid w:val="004C1590"/>
    <w:rsid w:val="004C184A"/>
    <w:rsid w:val="004C18B5"/>
    <w:rsid w:val="004C18F7"/>
    <w:rsid w:val="004C1921"/>
    <w:rsid w:val="004C1981"/>
    <w:rsid w:val="004C1A29"/>
    <w:rsid w:val="004C1A77"/>
    <w:rsid w:val="004C1AF2"/>
    <w:rsid w:val="004C1B5E"/>
    <w:rsid w:val="004C1C11"/>
    <w:rsid w:val="004C1C12"/>
    <w:rsid w:val="004C1C31"/>
    <w:rsid w:val="004C1C34"/>
    <w:rsid w:val="004C1CC9"/>
    <w:rsid w:val="004C1D8E"/>
    <w:rsid w:val="004C1DA6"/>
    <w:rsid w:val="004C1ED9"/>
    <w:rsid w:val="004C1FBC"/>
    <w:rsid w:val="004C2118"/>
    <w:rsid w:val="004C222E"/>
    <w:rsid w:val="004C2297"/>
    <w:rsid w:val="004C241A"/>
    <w:rsid w:val="004C2586"/>
    <w:rsid w:val="004C25DA"/>
    <w:rsid w:val="004C25F6"/>
    <w:rsid w:val="004C2616"/>
    <w:rsid w:val="004C26DD"/>
    <w:rsid w:val="004C2771"/>
    <w:rsid w:val="004C28B5"/>
    <w:rsid w:val="004C296A"/>
    <w:rsid w:val="004C297C"/>
    <w:rsid w:val="004C29B9"/>
    <w:rsid w:val="004C2C1E"/>
    <w:rsid w:val="004C2F5E"/>
    <w:rsid w:val="004C2FF4"/>
    <w:rsid w:val="004C301B"/>
    <w:rsid w:val="004C3086"/>
    <w:rsid w:val="004C308B"/>
    <w:rsid w:val="004C323F"/>
    <w:rsid w:val="004C33ED"/>
    <w:rsid w:val="004C340A"/>
    <w:rsid w:val="004C35C3"/>
    <w:rsid w:val="004C3714"/>
    <w:rsid w:val="004C3920"/>
    <w:rsid w:val="004C399B"/>
    <w:rsid w:val="004C3B70"/>
    <w:rsid w:val="004C3C19"/>
    <w:rsid w:val="004C3D07"/>
    <w:rsid w:val="004C3E5D"/>
    <w:rsid w:val="004C4055"/>
    <w:rsid w:val="004C4229"/>
    <w:rsid w:val="004C4265"/>
    <w:rsid w:val="004C43C0"/>
    <w:rsid w:val="004C43DE"/>
    <w:rsid w:val="004C448E"/>
    <w:rsid w:val="004C45D5"/>
    <w:rsid w:val="004C4B2B"/>
    <w:rsid w:val="004C4B37"/>
    <w:rsid w:val="004C4CBA"/>
    <w:rsid w:val="004C4DB6"/>
    <w:rsid w:val="004C51D1"/>
    <w:rsid w:val="004C5305"/>
    <w:rsid w:val="004C539F"/>
    <w:rsid w:val="004C5423"/>
    <w:rsid w:val="004C54AE"/>
    <w:rsid w:val="004C5515"/>
    <w:rsid w:val="004C56FF"/>
    <w:rsid w:val="004C5783"/>
    <w:rsid w:val="004C57D1"/>
    <w:rsid w:val="004C5853"/>
    <w:rsid w:val="004C58BC"/>
    <w:rsid w:val="004C5A75"/>
    <w:rsid w:val="004C5A9A"/>
    <w:rsid w:val="004C5AFB"/>
    <w:rsid w:val="004C5B55"/>
    <w:rsid w:val="004C5BB6"/>
    <w:rsid w:val="004C5CFB"/>
    <w:rsid w:val="004C5D67"/>
    <w:rsid w:val="004C5ECA"/>
    <w:rsid w:val="004C5EF3"/>
    <w:rsid w:val="004C6022"/>
    <w:rsid w:val="004C61B2"/>
    <w:rsid w:val="004C62FC"/>
    <w:rsid w:val="004C63A6"/>
    <w:rsid w:val="004C68FF"/>
    <w:rsid w:val="004C6C01"/>
    <w:rsid w:val="004C6C24"/>
    <w:rsid w:val="004C6CA7"/>
    <w:rsid w:val="004C6DB3"/>
    <w:rsid w:val="004C6F88"/>
    <w:rsid w:val="004C6FF8"/>
    <w:rsid w:val="004C706D"/>
    <w:rsid w:val="004C72F0"/>
    <w:rsid w:val="004C7325"/>
    <w:rsid w:val="004C732C"/>
    <w:rsid w:val="004C7541"/>
    <w:rsid w:val="004C7554"/>
    <w:rsid w:val="004C755D"/>
    <w:rsid w:val="004C7854"/>
    <w:rsid w:val="004C78CB"/>
    <w:rsid w:val="004C7945"/>
    <w:rsid w:val="004C7EEC"/>
    <w:rsid w:val="004C7FF6"/>
    <w:rsid w:val="004D0060"/>
    <w:rsid w:val="004D0138"/>
    <w:rsid w:val="004D0166"/>
    <w:rsid w:val="004D027E"/>
    <w:rsid w:val="004D02EB"/>
    <w:rsid w:val="004D0355"/>
    <w:rsid w:val="004D052C"/>
    <w:rsid w:val="004D05C7"/>
    <w:rsid w:val="004D07F4"/>
    <w:rsid w:val="004D09F1"/>
    <w:rsid w:val="004D0D40"/>
    <w:rsid w:val="004D0D4B"/>
    <w:rsid w:val="004D0EBA"/>
    <w:rsid w:val="004D0FBB"/>
    <w:rsid w:val="004D1013"/>
    <w:rsid w:val="004D106B"/>
    <w:rsid w:val="004D10BD"/>
    <w:rsid w:val="004D113E"/>
    <w:rsid w:val="004D1159"/>
    <w:rsid w:val="004D1186"/>
    <w:rsid w:val="004D124B"/>
    <w:rsid w:val="004D12E1"/>
    <w:rsid w:val="004D1348"/>
    <w:rsid w:val="004D1547"/>
    <w:rsid w:val="004D166F"/>
    <w:rsid w:val="004D1677"/>
    <w:rsid w:val="004D1A93"/>
    <w:rsid w:val="004D1AAD"/>
    <w:rsid w:val="004D1BBB"/>
    <w:rsid w:val="004D1D26"/>
    <w:rsid w:val="004D1DF4"/>
    <w:rsid w:val="004D1EC3"/>
    <w:rsid w:val="004D20F2"/>
    <w:rsid w:val="004D2163"/>
    <w:rsid w:val="004D221D"/>
    <w:rsid w:val="004D2280"/>
    <w:rsid w:val="004D24B9"/>
    <w:rsid w:val="004D2549"/>
    <w:rsid w:val="004D25E2"/>
    <w:rsid w:val="004D2793"/>
    <w:rsid w:val="004D2926"/>
    <w:rsid w:val="004D2929"/>
    <w:rsid w:val="004D294C"/>
    <w:rsid w:val="004D29D6"/>
    <w:rsid w:val="004D29F2"/>
    <w:rsid w:val="004D2A11"/>
    <w:rsid w:val="004D2B63"/>
    <w:rsid w:val="004D2BF0"/>
    <w:rsid w:val="004D2CA1"/>
    <w:rsid w:val="004D31AD"/>
    <w:rsid w:val="004D329D"/>
    <w:rsid w:val="004D32FE"/>
    <w:rsid w:val="004D3340"/>
    <w:rsid w:val="004D3396"/>
    <w:rsid w:val="004D3588"/>
    <w:rsid w:val="004D374D"/>
    <w:rsid w:val="004D38FE"/>
    <w:rsid w:val="004D3944"/>
    <w:rsid w:val="004D3A27"/>
    <w:rsid w:val="004D3CD8"/>
    <w:rsid w:val="004D3E61"/>
    <w:rsid w:val="004D3F7B"/>
    <w:rsid w:val="004D3FA3"/>
    <w:rsid w:val="004D4008"/>
    <w:rsid w:val="004D4017"/>
    <w:rsid w:val="004D4056"/>
    <w:rsid w:val="004D41E1"/>
    <w:rsid w:val="004D4300"/>
    <w:rsid w:val="004D4330"/>
    <w:rsid w:val="004D43C1"/>
    <w:rsid w:val="004D450A"/>
    <w:rsid w:val="004D4608"/>
    <w:rsid w:val="004D4635"/>
    <w:rsid w:val="004D469E"/>
    <w:rsid w:val="004D46A2"/>
    <w:rsid w:val="004D47F1"/>
    <w:rsid w:val="004D49E2"/>
    <w:rsid w:val="004D4A4A"/>
    <w:rsid w:val="004D4B3B"/>
    <w:rsid w:val="004D4B57"/>
    <w:rsid w:val="004D4C65"/>
    <w:rsid w:val="004D4EB5"/>
    <w:rsid w:val="004D4F32"/>
    <w:rsid w:val="004D513D"/>
    <w:rsid w:val="004D51B9"/>
    <w:rsid w:val="004D539F"/>
    <w:rsid w:val="004D5464"/>
    <w:rsid w:val="004D573D"/>
    <w:rsid w:val="004D58B0"/>
    <w:rsid w:val="004D5938"/>
    <w:rsid w:val="004D5A9A"/>
    <w:rsid w:val="004D5CA9"/>
    <w:rsid w:val="004D5D2F"/>
    <w:rsid w:val="004D5F3F"/>
    <w:rsid w:val="004D6136"/>
    <w:rsid w:val="004D617D"/>
    <w:rsid w:val="004D6333"/>
    <w:rsid w:val="004D64B9"/>
    <w:rsid w:val="004D6550"/>
    <w:rsid w:val="004D66AA"/>
    <w:rsid w:val="004D6736"/>
    <w:rsid w:val="004D682E"/>
    <w:rsid w:val="004D6895"/>
    <w:rsid w:val="004D68A1"/>
    <w:rsid w:val="004D6973"/>
    <w:rsid w:val="004D699C"/>
    <w:rsid w:val="004D6A0E"/>
    <w:rsid w:val="004D6B3E"/>
    <w:rsid w:val="004D6CA4"/>
    <w:rsid w:val="004D6D1D"/>
    <w:rsid w:val="004D6E0F"/>
    <w:rsid w:val="004D6F91"/>
    <w:rsid w:val="004D7095"/>
    <w:rsid w:val="004D70CE"/>
    <w:rsid w:val="004D70DD"/>
    <w:rsid w:val="004D7152"/>
    <w:rsid w:val="004D719E"/>
    <w:rsid w:val="004D7294"/>
    <w:rsid w:val="004D7354"/>
    <w:rsid w:val="004D741A"/>
    <w:rsid w:val="004D74C5"/>
    <w:rsid w:val="004D753E"/>
    <w:rsid w:val="004D7647"/>
    <w:rsid w:val="004D77A9"/>
    <w:rsid w:val="004D7B8F"/>
    <w:rsid w:val="004D7DFC"/>
    <w:rsid w:val="004E009F"/>
    <w:rsid w:val="004E03E0"/>
    <w:rsid w:val="004E0459"/>
    <w:rsid w:val="004E0485"/>
    <w:rsid w:val="004E053E"/>
    <w:rsid w:val="004E0559"/>
    <w:rsid w:val="004E077D"/>
    <w:rsid w:val="004E086B"/>
    <w:rsid w:val="004E08A5"/>
    <w:rsid w:val="004E08BD"/>
    <w:rsid w:val="004E092B"/>
    <w:rsid w:val="004E09AA"/>
    <w:rsid w:val="004E0A81"/>
    <w:rsid w:val="004E0E34"/>
    <w:rsid w:val="004E0F90"/>
    <w:rsid w:val="004E10CD"/>
    <w:rsid w:val="004E1105"/>
    <w:rsid w:val="004E1348"/>
    <w:rsid w:val="004E1869"/>
    <w:rsid w:val="004E187C"/>
    <w:rsid w:val="004E19E8"/>
    <w:rsid w:val="004E1A42"/>
    <w:rsid w:val="004E1BB1"/>
    <w:rsid w:val="004E1CD2"/>
    <w:rsid w:val="004E1CEB"/>
    <w:rsid w:val="004E1E8A"/>
    <w:rsid w:val="004E20F2"/>
    <w:rsid w:val="004E2121"/>
    <w:rsid w:val="004E25DC"/>
    <w:rsid w:val="004E2618"/>
    <w:rsid w:val="004E261F"/>
    <w:rsid w:val="004E264E"/>
    <w:rsid w:val="004E2674"/>
    <w:rsid w:val="004E29A1"/>
    <w:rsid w:val="004E2AC5"/>
    <w:rsid w:val="004E2B32"/>
    <w:rsid w:val="004E2C18"/>
    <w:rsid w:val="004E2C20"/>
    <w:rsid w:val="004E2EA7"/>
    <w:rsid w:val="004E2EEE"/>
    <w:rsid w:val="004E3099"/>
    <w:rsid w:val="004E31EB"/>
    <w:rsid w:val="004E31EF"/>
    <w:rsid w:val="004E3259"/>
    <w:rsid w:val="004E3574"/>
    <w:rsid w:val="004E35C7"/>
    <w:rsid w:val="004E3738"/>
    <w:rsid w:val="004E3786"/>
    <w:rsid w:val="004E3924"/>
    <w:rsid w:val="004E396E"/>
    <w:rsid w:val="004E3C16"/>
    <w:rsid w:val="004E3CF0"/>
    <w:rsid w:val="004E3D14"/>
    <w:rsid w:val="004E3D74"/>
    <w:rsid w:val="004E4030"/>
    <w:rsid w:val="004E40C7"/>
    <w:rsid w:val="004E42BB"/>
    <w:rsid w:val="004E42D7"/>
    <w:rsid w:val="004E43F3"/>
    <w:rsid w:val="004E46C5"/>
    <w:rsid w:val="004E472D"/>
    <w:rsid w:val="004E4764"/>
    <w:rsid w:val="004E4824"/>
    <w:rsid w:val="004E482F"/>
    <w:rsid w:val="004E49ED"/>
    <w:rsid w:val="004E4A66"/>
    <w:rsid w:val="004E4A8D"/>
    <w:rsid w:val="004E4AD0"/>
    <w:rsid w:val="004E4D60"/>
    <w:rsid w:val="004E4E3D"/>
    <w:rsid w:val="004E4F10"/>
    <w:rsid w:val="004E4FD8"/>
    <w:rsid w:val="004E4FEE"/>
    <w:rsid w:val="004E512D"/>
    <w:rsid w:val="004E5188"/>
    <w:rsid w:val="004E5194"/>
    <w:rsid w:val="004E523F"/>
    <w:rsid w:val="004E5362"/>
    <w:rsid w:val="004E541B"/>
    <w:rsid w:val="004E54C2"/>
    <w:rsid w:val="004E5743"/>
    <w:rsid w:val="004E57C3"/>
    <w:rsid w:val="004E5ABE"/>
    <w:rsid w:val="004E5ACC"/>
    <w:rsid w:val="004E5AE9"/>
    <w:rsid w:val="004E5B6C"/>
    <w:rsid w:val="004E5B8C"/>
    <w:rsid w:val="004E5D0B"/>
    <w:rsid w:val="004E5D94"/>
    <w:rsid w:val="004E5E36"/>
    <w:rsid w:val="004E5E8D"/>
    <w:rsid w:val="004E5F3F"/>
    <w:rsid w:val="004E636A"/>
    <w:rsid w:val="004E63D0"/>
    <w:rsid w:val="004E6421"/>
    <w:rsid w:val="004E651E"/>
    <w:rsid w:val="004E653E"/>
    <w:rsid w:val="004E6589"/>
    <w:rsid w:val="004E6621"/>
    <w:rsid w:val="004E663F"/>
    <w:rsid w:val="004E670B"/>
    <w:rsid w:val="004E6A6C"/>
    <w:rsid w:val="004E6AFF"/>
    <w:rsid w:val="004E6BA2"/>
    <w:rsid w:val="004E6BBE"/>
    <w:rsid w:val="004E6BDC"/>
    <w:rsid w:val="004E6C43"/>
    <w:rsid w:val="004E6D0E"/>
    <w:rsid w:val="004E6D45"/>
    <w:rsid w:val="004E6DCF"/>
    <w:rsid w:val="004E6F13"/>
    <w:rsid w:val="004E6F1C"/>
    <w:rsid w:val="004E7067"/>
    <w:rsid w:val="004E70ED"/>
    <w:rsid w:val="004E71F3"/>
    <w:rsid w:val="004E721F"/>
    <w:rsid w:val="004E72F4"/>
    <w:rsid w:val="004E73C5"/>
    <w:rsid w:val="004E7428"/>
    <w:rsid w:val="004E74B1"/>
    <w:rsid w:val="004E758D"/>
    <w:rsid w:val="004E76A1"/>
    <w:rsid w:val="004E76BA"/>
    <w:rsid w:val="004E77A0"/>
    <w:rsid w:val="004E79F6"/>
    <w:rsid w:val="004E7B52"/>
    <w:rsid w:val="004E7C76"/>
    <w:rsid w:val="004E7CC4"/>
    <w:rsid w:val="004E7D44"/>
    <w:rsid w:val="004E7E3C"/>
    <w:rsid w:val="004E7E65"/>
    <w:rsid w:val="004E7E68"/>
    <w:rsid w:val="004E7F07"/>
    <w:rsid w:val="004E7F27"/>
    <w:rsid w:val="004E7F6A"/>
    <w:rsid w:val="004E7F8F"/>
    <w:rsid w:val="004F0083"/>
    <w:rsid w:val="004F00EB"/>
    <w:rsid w:val="004F00F0"/>
    <w:rsid w:val="004F025E"/>
    <w:rsid w:val="004F03A7"/>
    <w:rsid w:val="004F04EA"/>
    <w:rsid w:val="004F057E"/>
    <w:rsid w:val="004F05B9"/>
    <w:rsid w:val="004F060A"/>
    <w:rsid w:val="004F06CB"/>
    <w:rsid w:val="004F07C7"/>
    <w:rsid w:val="004F0810"/>
    <w:rsid w:val="004F097D"/>
    <w:rsid w:val="004F098C"/>
    <w:rsid w:val="004F09AF"/>
    <w:rsid w:val="004F0A3D"/>
    <w:rsid w:val="004F0A9C"/>
    <w:rsid w:val="004F0CB3"/>
    <w:rsid w:val="004F0F78"/>
    <w:rsid w:val="004F10C2"/>
    <w:rsid w:val="004F1203"/>
    <w:rsid w:val="004F1263"/>
    <w:rsid w:val="004F12BD"/>
    <w:rsid w:val="004F1613"/>
    <w:rsid w:val="004F1861"/>
    <w:rsid w:val="004F188A"/>
    <w:rsid w:val="004F18C7"/>
    <w:rsid w:val="004F1A36"/>
    <w:rsid w:val="004F1C25"/>
    <w:rsid w:val="004F1C94"/>
    <w:rsid w:val="004F2317"/>
    <w:rsid w:val="004F25DE"/>
    <w:rsid w:val="004F2621"/>
    <w:rsid w:val="004F2631"/>
    <w:rsid w:val="004F26B0"/>
    <w:rsid w:val="004F2E5A"/>
    <w:rsid w:val="004F2F27"/>
    <w:rsid w:val="004F3147"/>
    <w:rsid w:val="004F31C6"/>
    <w:rsid w:val="004F33D9"/>
    <w:rsid w:val="004F349A"/>
    <w:rsid w:val="004F3544"/>
    <w:rsid w:val="004F35C0"/>
    <w:rsid w:val="004F370C"/>
    <w:rsid w:val="004F3763"/>
    <w:rsid w:val="004F384F"/>
    <w:rsid w:val="004F3870"/>
    <w:rsid w:val="004F3890"/>
    <w:rsid w:val="004F3891"/>
    <w:rsid w:val="004F38CF"/>
    <w:rsid w:val="004F394A"/>
    <w:rsid w:val="004F3A2A"/>
    <w:rsid w:val="004F3B15"/>
    <w:rsid w:val="004F3BC5"/>
    <w:rsid w:val="004F3D61"/>
    <w:rsid w:val="004F3D95"/>
    <w:rsid w:val="004F3EA3"/>
    <w:rsid w:val="004F3ED9"/>
    <w:rsid w:val="004F3F24"/>
    <w:rsid w:val="004F3F8C"/>
    <w:rsid w:val="004F4049"/>
    <w:rsid w:val="004F4136"/>
    <w:rsid w:val="004F4278"/>
    <w:rsid w:val="004F43DC"/>
    <w:rsid w:val="004F4689"/>
    <w:rsid w:val="004F4711"/>
    <w:rsid w:val="004F47A8"/>
    <w:rsid w:val="004F4887"/>
    <w:rsid w:val="004F48D1"/>
    <w:rsid w:val="004F4A85"/>
    <w:rsid w:val="004F4B61"/>
    <w:rsid w:val="004F4BBA"/>
    <w:rsid w:val="004F4DFC"/>
    <w:rsid w:val="004F4E00"/>
    <w:rsid w:val="004F4EF5"/>
    <w:rsid w:val="004F4FAC"/>
    <w:rsid w:val="004F5044"/>
    <w:rsid w:val="004F53A4"/>
    <w:rsid w:val="004F5430"/>
    <w:rsid w:val="004F544D"/>
    <w:rsid w:val="004F54E6"/>
    <w:rsid w:val="004F552C"/>
    <w:rsid w:val="004F5830"/>
    <w:rsid w:val="004F59B4"/>
    <w:rsid w:val="004F59BF"/>
    <w:rsid w:val="004F5BA5"/>
    <w:rsid w:val="004F5D35"/>
    <w:rsid w:val="004F5D5A"/>
    <w:rsid w:val="004F5D66"/>
    <w:rsid w:val="004F5E85"/>
    <w:rsid w:val="004F5EF9"/>
    <w:rsid w:val="004F65B0"/>
    <w:rsid w:val="004F6608"/>
    <w:rsid w:val="004F69EF"/>
    <w:rsid w:val="004F6BC5"/>
    <w:rsid w:val="004F6C5F"/>
    <w:rsid w:val="004F6C7D"/>
    <w:rsid w:val="004F6CE9"/>
    <w:rsid w:val="004F7010"/>
    <w:rsid w:val="004F7020"/>
    <w:rsid w:val="004F7164"/>
    <w:rsid w:val="004F74D9"/>
    <w:rsid w:val="004F7615"/>
    <w:rsid w:val="004F7682"/>
    <w:rsid w:val="004F769B"/>
    <w:rsid w:val="004F77B3"/>
    <w:rsid w:val="004F7AE1"/>
    <w:rsid w:val="004F7B76"/>
    <w:rsid w:val="004F7BB2"/>
    <w:rsid w:val="004F7C7F"/>
    <w:rsid w:val="004F7F54"/>
    <w:rsid w:val="00500117"/>
    <w:rsid w:val="0050013A"/>
    <w:rsid w:val="00500227"/>
    <w:rsid w:val="005003A0"/>
    <w:rsid w:val="005003D4"/>
    <w:rsid w:val="00500410"/>
    <w:rsid w:val="005004D4"/>
    <w:rsid w:val="0050054E"/>
    <w:rsid w:val="0050065F"/>
    <w:rsid w:val="005006AC"/>
    <w:rsid w:val="00500848"/>
    <w:rsid w:val="005009A3"/>
    <w:rsid w:val="00500B7A"/>
    <w:rsid w:val="00500BCA"/>
    <w:rsid w:val="00500BF6"/>
    <w:rsid w:val="00500D4B"/>
    <w:rsid w:val="00500D5B"/>
    <w:rsid w:val="00500DCE"/>
    <w:rsid w:val="00501000"/>
    <w:rsid w:val="00501152"/>
    <w:rsid w:val="005011CB"/>
    <w:rsid w:val="0050121C"/>
    <w:rsid w:val="0050129F"/>
    <w:rsid w:val="0050137E"/>
    <w:rsid w:val="00501585"/>
    <w:rsid w:val="0050158D"/>
    <w:rsid w:val="00501598"/>
    <w:rsid w:val="005015F4"/>
    <w:rsid w:val="00501661"/>
    <w:rsid w:val="0050170C"/>
    <w:rsid w:val="005017A4"/>
    <w:rsid w:val="00501871"/>
    <w:rsid w:val="0050195D"/>
    <w:rsid w:val="00501B9E"/>
    <w:rsid w:val="00501C9D"/>
    <w:rsid w:val="00501E43"/>
    <w:rsid w:val="00501FCD"/>
    <w:rsid w:val="0050206C"/>
    <w:rsid w:val="0050206F"/>
    <w:rsid w:val="005020F4"/>
    <w:rsid w:val="00502106"/>
    <w:rsid w:val="00502184"/>
    <w:rsid w:val="005023C0"/>
    <w:rsid w:val="00502608"/>
    <w:rsid w:val="0050269C"/>
    <w:rsid w:val="0050270E"/>
    <w:rsid w:val="00502818"/>
    <w:rsid w:val="00502A1E"/>
    <w:rsid w:val="00502ABE"/>
    <w:rsid w:val="00502ACD"/>
    <w:rsid w:val="00502B11"/>
    <w:rsid w:val="00502B17"/>
    <w:rsid w:val="00502D28"/>
    <w:rsid w:val="00502F07"/>
    <w:rsid w:val="00502F4F"/>
    <w:rsid w:val="00502F83"/>
    <w:rsid w:val="00502F8A"/>
    <w:rsid w:val="00502F91"/>
    <w:rsid w:val="0050312D"/>
    <w:rsid w:val="00503180"/>
    <w:rsid w:val="0050321A"/>
    <w:rsid w:val="005032C6"/>
    <w:rsid w:val="005033A0"/>
    <w:rsid w:val="00503408"/>
    <w:rsid w:val="005034AB"/>
    <w:rsid w:val="0050379C"/>
    <w:rsid w:val="005038C4"/>
    <w:rsid w:val="00503906"/>
    <w:rsid w:val="00503BCE"/>
    <w:rsid w:val="00503C65"/>
    <w:rsid w:val="00503C81"/>
    <w:rsid w:val="00503CF3"/>
    <w:rsid w:val="00503FCA"/>
    <w:rsid w:val="005040FC"/>
    <w:rsid w:val="005041A8"/>
    <w:rsid w:val="005041ED"/>
    <w:rsid w:val="005043AE"/>
    <w:rsid w:val="00504925"/>
    <w:rsid w:val="00504941"/>
    <w:rsid w:val="005049AB"/>
    <w:rsid w:val="005049E9"/>
    <w:rsid w:val="00504A66"/>
    <w:rsid w:val="00504B97"/>
    <w:rsid w:val="00504B9D"/>
    <w:rsid w:val="00504C03"/>
    <w:rsid w:val="00504DAF"/>
    <w:rsid w:val="005050C2"/>
    <w:rsid w:val="00505126"/>
    <w:rsid w:val="0050515D"/>
    <w:rsid w:val="00505169"/>
    <w:rsid w:val="005054C6"/>
    <w:rsid w:val="00505515"/>
    <w:rsid w:val="0050551F"/>
    <w:rsid w:val="00505553"/>
    <w:rsid w:val="005055CE"/>
    <w:rsid w:val="005055D7"/>
    <w:rsid w:val="005056E3"/>
    <w:rsid w:val="00505942"/>
    <w:rsid w:val="00505B72"/>
    <w:rsid w:val="00505BE7"/>
    <w:rsid w:val="00505CD5"/>
    <w:rsid w:val="00505D13"/>
    <w:rsid w:val="00505DAF"/>
    <w:rsid w:val="00505E55"/>
    <w:rsid w:val="00505FF4"/>
    <w:rsid w:val="00506066"/>
    <w:rsid w:val="00506162"/>
    <w:rsid w:val="00506193"/>
    <w:rsid w:val="005061D3"/>
    <w:rsid w:val="00506358"/>
    <w:rsid w:val="005063B9"/>
    <w:rsid w:val="005064B2"/>
    <w:rsid w:val="0050681B"/>
    <w:rsid w:val="00506831"/>
    <w:rsid w:val="00506912"/>
    <w:rsid w:val="0050691D"/>
    <w:rsid w:val="005069F5"/>
    <w:rsid w:val="00506A8E"/>
    <w:rsid w:val="00506ABB"/>
    <w:rsid w:val="00506C2D"/>
    <w:rsid w:val="00506D35"/>
    <w:rsid w:val="00506D8D"/>
    <w:rsid w:val="00506DFE"/>
    <w:rsid w:val="00506E00"/>
    <w:rsid w:val="00506EA1"/>
    <w:rsid w:val="00506EF1"/>
    <w:rsid w:val="00507067"/>
    <w:rsid w:val="00507242"/>
    <w:rsid w:val="0050740A"/>
    <w:rsid w:val="00507587"/>
    <w:rsid w:val="005075BF"/>
    <w:rsid w:val="005075C9"/>
    <w:rsid w:val="0050765E"/>
    <w:rsid w:val="0050770D"/>
    <w:rsid w:val="0050787A"/>
    <w:rsid w:val="005079A4"/>
    <w:rsid w:val="005100AA"/>
    <w:rsid w:val="005101E0"/>
    <w:rsid w:val="0051022C"/>
    <w:rsid w:val="0051038F"/>
    <w:rsid w:val="005103F4"/>
    <w:rsid w:val="005104D1"/>
    <w:rsid w:val="005104F3"/>
    <w:rsid w:val="005104FD"/>
    <w:rsid w:val="005106B2"/>
    <w:rsid w:val="005106B7"/>
    <w:rsid w:val="00510739"/>
    <w:rsid w:val="00510778"/>
    <w:rsid w:val="00510813"/>
    <w:rsid w:val="00510902"/>
    <w:rsid w:val="00510A88"/>
    <w:rsid w:val="00510ABF"/>
    <w:rsid w:val="00510AD5"/>
    <w:rsid w:val="00510B90"/>
    <w:rsid w:val="00510BD8"/>
    <w:rsid w:val="00510D85"/>
    <w:rsid w:val="00510DCE"/>
    <w:rsid w:val="00510DD9"/>
    <w:rsid w:val="00510E10"/>
    <w:rsid w:val="00510E6F"/>
    <w:rsid w:val="00510F27"/>
    <w:rsid w:val="00510F9B"/>
    <w:rsid w:val="0051101B"/>
    <w:rsid w:val="00511079"/>
    <w:rsid w:val="00511082"/>
    <w:rsid w:val="005111B9"/>
    <w:rsid w:val="0051122F"/>
    <w:rsid w:val="00511232"/>
    <w:rsid w:val="005112E6"/>
    <w:rsid w:val="00511364"/>
    <w:rsid w:val="00511380"/>
    <w:rsid w:val="005113EA"/>
    <w:rsid w:val="005113F7"/>
    <w:rsid w:val="0051186C"/>
    <w:rsid w:val="00511998"/>
    <w:rsid w:val="0051199E"/>
    <w:rsid w:val="00511A54"/>
    <w:rsid w:val="00511ADE"/>
    <w:rsid w:val="00511BCB"/>
    <w:rsid w:val="00511C73"/>
    <w:rsid w:val="00511D9F"/>
    <w:rsid w:val="00511EB8"/>
    <w:rsid w:val="00512323"/>
    <w:rsid w:val="005123F0"/>
    <w:rsid w:val="00512453"/>
    <w:rsid w:val="00512482"/>
    <w:rsid w:val="00512535"/>
    <w:rsid w:val="0051265F"/>
    <w:rsid w:val="005129D1"/>
    <w:rsid w:val="00512ABE"/>
    <w:rsid w:val="00512F5C"/>
    <w:rsid w:val="00512FC8"/>
    <w:rsid w:val="0051304B"/>
    <w:rsid w:val="00513097"/>
    <w:rsid w:val="00513336"/>
    <w:rsid w:val="00513431"/>
    <w:rsid w:val="00513546"/>
    <w:rsid w:val="00513775"/>
    <w:rsid w:val="005137BD"/>
    <w:rsid w:val="005137D2"/>
    <w:rsid w:val="005137EB"/>
    <w:rsid w:val="005138BD"/>
    <w:rsid w:val="005139CD"/>
    <w:rsid w:val="00513AC0"/>
    <w:rsid w:val="00513B55"/>
    <w:rsid w:val="00513B8F"/>
    <w:rsid w:val="00513BE1"/>
    <w:rsid w:val="00513C17"/>
    <w:rsid w:val="00513D43"/>
    <w:rsid w:val="00513E27"/>
    <w:rsid w:val="00513EF8"/>
    <w:rsid w:val="00514043"/>
    <w:rsid w:val="005142FD"/>
    <w:rsid w:val="0051430B"/>
    <w:rsid w:val="0051441B"/>
    <w:rsid w:val="00514427"/>
    <w:rsid w:val="00514485"/>
    <w:rsid w:val="005144C1"/>
    <w:rsid w:val="0051457B"/>
    <w:rsid w:val="00514781"/>
    <w:rsid w:val="0051479D"/>
    <w:rsid w:val="005147FA"/>
    <w:rsid w:val="005147FD"/>
    <w:rsid w:val="00514830"/>
    <w:rsid w:val="00514842"/>
    <w:rsid w:val="00514A21"/>
    <w:rsid w:val="00514A95"/>
    <w:rsid w:val="00514AB9"/>
    <w:rsid w:val="00514B4D"/>
    <w:rsid w:val="00514B7C"/>
    <w:rsid w:val="00514CB8"/>
    <w:rsid w:val="00514DE2"/>
    <w:rsid w:val="00514E1B"/>
    <w:rsid w:val="00514F49"/>
    <w:rsid w:val="0051518A"/>
    <w:rsid w:val="00515364"/>
    <w:rsid w:val="005154E9"/>
    <w:rsid w:val="0051551A"/>
    <w:rsid w:val="005155F1"/>
    <w:rsid w:val="00515793"/>
    <w:rsid w:val="005157E6"/>
    <w:rsid w:val="005158A0"/>
    <w:rsid w:val="005158C3"/>
    <w:rsid w:val="00515AD5"/>
    <w:rsid w:val="00515B7B"/>
    <w:rsid w:val="00515BAF"/>
    <w:rsid w:val="00515C13"/>
    <w:rsid w:val="00515C4A"/>
    <w:rsid w:val="00515C9B"/>
    <w:rsid w:val="00515D07"/>
    <w:rsid w:val="00515D78"/>
    <w:rsid w:val="00515E6D"/>
    <w:rsid w:val="00515ECD"/>
    <w:rsid w:val="00516024"/>
    <w:rsid w:val="0051607C"/>
    <w:rsid w:val="00516081"/>
    <w:rsid w:val="00516151"/>
    <w:rsid w:val="0051619D"/>
    <w:rsid w:val="0051622B"/>
    <w:rsid w:val="005163E7"/>
    <w:rsid w:val="00516422"/>
    <w:rsid w:val="00516600"/>
    <w:rsid w:val="0051660A"/>
    <w:rsid w:val="00516614"/>
    <w:rsid w:val="0051668D"/>
    <w:rsid w:val="00516905"/>
    <w:rsid w:val="00516A30"/>
    <w:rsid w:val="00516B0D"/>
    <w:rsid w:val="00516B34"/>
    <w:rsid w:val="00516BF4"/>
    <w:rsid w:val="00516CEF"/>
    <w:rsid w:val="00516DCE"/>
    <w:rsid w:val="00516FD9"/>
    <w:rsid w:val="00517130"/>
    <w:rsid w:val="00517224"/>
    <w:rsid w:val="00517293"/>
    <w:rsid w:val="00517388"/>
    <w:rsid w:val="005174CC"/>
    <w:rsid w:val="00517712"/>
    <w:rsid w:val="0051784B"/>
    <w:rsid w:val="00517972"/>
    <w:rsid w:val="00517A11"/>
    <w:rsid w:val="00517A19"/>
    <w:rsid w:val="00517AA5"/>
    <w:rsid w:val="00517AB8"/>
    <w:rsid w:val="00517B3B"/>
    <w:rsid w:val="00517D1B"/>
    <w:rsid w:val="00517E0E"/>
    <w:rsid w:val="00517EFF"/>
    <w:rsid w:val="00517F83"/>
    <w:rsid w:val="00520015"/>
    <w:rsid w:val="0052022E"/>
    <w:rsid w:val="005204E1"/>
    <w:rsid w:val="0052052D"/>
    <w:rsid w:val="00520603"/>
    <w:rsid w:val="00520655"/>
    <w:rsid w:val="00520776"/>
    <w:rsid w:val="00520778"/>
    <w:rsid w:val="005207BA"/>
    <w:rsid w:val="00520830"/>
    <w:rsid w:val="00520887"/>
    <w:rsid w:val="00520CD1"/>
    <w:rsid w:val="00520D1C"/>
    <w:rsid w:val="00520F97"/>
    <w:rsid w:val="00520FD9"/>
    <w:rsid w:val="0052102B"/>
    <w:rsid w:val="005210B8"/>
    <w:rsid w:val="005211CD"/>
    <w:rsid w:val="00521B75"/>
    <w:rsid w:val="00521CAC"/>
    <w:rsid w:val="00521CB4"/>
    <w:rsid w:val="00521CBD"/>
    <w:rsid w:val="00521E41"/>
    <w:rsid w:val="00521FA0"/>
    <w:rsid w:val="0052204C"/>
    <w:rsid w:val="005220E1"/>
    <w:rsid w:val="0052215F"/>
    <w:rsid w:val="00522173"/>
    <w:rsid w:val="005221C2"/>
    <w:rsid w:val="00522216"/>
    <w:rsid w:val="005222B0"/>
    <w:rsid w:val="005222FB"/>
    <w:rsid w:val="005224AA"/>
    <w:rsid w:val="00522512"/>
    <w:rsid w:val="005225F4"/>
    <w:rsid w:val="0052280C"/>
    <w:rsid w:val="00522955"/>
    <w:rsid w:val="00522967"/>
    <w:rsid w:val="00522B66"/>
    <w:rsid w:val="00522CE8"/>
    <w:rsid w:val="00522E26"/>
    <w:rsid w:val="00522F89"/>
    <w:rsid w:val="005230A4"/>
    <w:rsid w:val="00523166"/>
    <w:rsid w:val="005231CB"/>
    <w:rsid w:val="00523334"/>
    <w:rsid w:val="005233D2"/>
    <w:rsid w:val="00523460"/>
    <w:rsid w:val="005234EE"/>
    <w:rsid w:val="00523672"/>
    <w:rsid w:val="005237AA"/>
    <w:rsid w:val="00523833"/>
    <w:rsid w:val="005238A4"/>
    <w:rsid w:val="005238DF"/>
    <w:rsid w:val="005239E2"/>
    <w:rsid w:val="00523AF5"/>
    <w:rsid w:val="00523CE7"/>
    <w:rsid w:val="00523CEE"/>
    <w:rsid w:val="00523D76"/>
    <w:rsid w:val="00523D7E"/>
    <w:rsid w:val="00523E72"/>
    <w:rsid w:val="0052409C"/>
    <w:rsid w:val="00524274"/>
    <w:rsid w:val="005243D9"/>
    <w:rsid w:val="00524449"/>
    <w:rsid w:val="0052448A"/>
    <w:rsid w:val="005244C9"/>
    <w:rsid w:val="00524676"/>
    <w:rsid w:val="00524754"/>
    <w:rsid w:val="00524769"/>
    <w:rsid w:val="00524971"/>
    <w:rsid w:val="00524A6F"/>
    <w:rsid w:val="00524AEA"/>
    <w:rsid w:val="00524B0B"/>
    <w:rsid w:val="00524C16"/>
    <w:rsid w:val="00524C41"/>
    <w:rsid w:val="00524D01"/>
    <w:rsid w:val="00524D19"/>
    <w:rsid w:val="00524E20"/>
    <w:rsid w:val="00524F3F"/>
    <w:rsid w:val="0052515A"/>
    <w:rsid w:val="0052517C"/>
    <w:rsid w:val="005251AB"/>
    <w:rsid w:val="005252D2"/>
    <w:rsid w:val="0052530D"/>
    <w:rsid w:val="0052554F"/>
    <w:rsid w:val="00525689"/>
    <w:rsid w:val="005256C2"/>
    <w:rsid w:val="00525723"/>
    <w:rsid w:val="00525744"/>
    <w:rsid w:val="005257F5"/>
    <w:rsid w:val="005259DB"/>
    <w:rsid w:val="005259FA"/>
    <w:rsid w:val="00525A3F"/>
    <w:rsid w:val="00525B4B"/>
    <w:rsid w:val="00525B85"/>
    <w:rsid w:val="00525C04"/>
    <w:rsid w:val="00525C17"/>
    <w:rsid w:val="00525CA7"/>
    <w:rsid w:val="00525DBE"/>
    <w:rsid w:val="00525EB0"/>
    <w:rsid w:val="00525F81"/>
    <w:rsid w:val="00525FAD"/>
    <w:rsid w:val="0052606B"/>
    <w:rsid w:val="0052607B"/>
    <w:rsid w:val="0052629E"/>
    <w:rsid w:val="005262BD"/>
    <w:rsid w:val="0052641D"/>
    <w:rsid w:val="005265B4"/>
    <w:rsid w:val="00526610"/>
    <w:rsid w:val="0052662C"/>
    <w:rsid w:val="00526954"/>
    <w:rsid w:val="005269E7"/>
    <w:rsid w:val="00526A44"/>
    <w:rsid w:val="00526A4F"/>
    <w:rsid w:val="00526C64"/>
    <w:rsid w:val="00526C7E"/>
    <w:rsid w:val="00526F4F"/>
    <w:rsid w:val="00526FC8"/>
    <w:rsid w:val="0052700D"/>
    <w:rsid w:val="00527061"/>
    <w:rsid w:val="00527077"/>
    <w:rsid w:val="0052712A"/>
    <w:rsid w:val="005271A0"/>
    <w:rsid w:val="0052729A"/>
    <w:rsid w:val="00527377"/>
    <w:rsid w:val="00527513"/>
    <w:rsid w:val="00527646"/>
    <w:rsid w:val="005276D2"/>
    <w:rsid w:val="005276F2"/>
    <w:rsid w:val="005278C0"/>
    <w:rsid w:val="0052793D"/>
    <w:rsid w:val="00527A14"/>
    <w:rsid w:val="00527BC7"/>
    <w:rsid w:val="00527CAE"/>
    <w:rsid w:val="00527E7E"/>
    <w:rsid w:val="00527E7F"/>
    <w:rsid w:val="00527F82"/>
    <w:rsid w:val="00530017"/>
    <w:rsid w:val="0053007A"/>
    <w:rsid w:val="00530158"/>
    <w:rsid w:val="0053037A"/>
    <w:rsid w:val="00530491"/>
    <w:rsid w:val="0053082F"/>
    <w:rsid w:val="0053095C"/>
    <w:rsid w:val="00530997"/>
    <w:rsid w:val="00530A78"/>
    <w:rsid w:val="00530C33"/>
    <w:rsid w:val="00530E08"/>
    <w:rsid w:val="00530ED8"/>
    <w:rsid w:val="00530FD3"/>
    <w:rsid w:val="00531018"/>
    <w:rsid w:val="00531032"/>
    <w:rsid w:val="005310C2"/>
    <w:rsid w:val="0053155E"/>
    <w:rsid w:val="00531871"/>
    <w:rsid w:val="00531B36"/>
    <w:rsid w:val="00531E03"/>
    <w:rsid w:val="00531E64"/>
    <w:rsid w:val="00532180"/>
    <w:rsid w:val="00532213"/>
    <w:rsid w:val="00532399"/>
    <w:rsid w:val="005324EB"/>
    <w:rsid w:val="005325DA"/>
    <w:rsid w:val="005325EE"/>
    <w:rsid w:val="00532658"/>
    <w:rsid w:val="0053267F"/>
    <w:rsid w:val="005326F9"/>
    <w:rsid w:val="0053277F"/>
    <w:rsid w:val="005327F7"/>
    <w:rsid w:val="0053280C"/>
    <w:rsid w:val="00532895"/>
    <w:rsid w:val="00532925"/>
    <w:rsid w:val="00532956"/>
    <w:rsid w:val="00532978"/>
    <w:rsid w:val="005329B7"/>
    <w:rsid w:val="00532A95"/>
    <w:rsid w:val="00532C39"/>
    <w:rsid w:val="00532C4B"/>
    <w:rsid w:val="00532E6A"/>
    <w:rsid w:val="00533046"/>
    <w:rsid w:val="005330BA"/>
    <w:rsid w:val="005330C4"/>
    <w:rsid w:val="00533136"/>
    <w:rsid w:val="0053313F"/>
    <w:rsid w:val="0053315D"/>
    <w:rsid w:val="005332C7"/>
    <w:rsid w:val="0053330E"/>
    <w:rsid w:val="00533340"/>
    <w:rsid w:val="0053355A"/>
    <w:rsid w:val="00533578"/>
    <w:rsid w:val="00533645"/>
    <w:rsid w:val="0053373F"/>
    <w:rsid w:val="005337DA"/>
    <w:rsid w:val="005338F7"/>
    <w:rsid w:val="005339E2"/>
    <w:rsid w:val="00533A74"/>
    <w:rsid w:val="00533BA9"/>
    <w:rsid w:val="00533C2A"/>
    <w:rsid w:val="00533C7C"/>
    <w:rsid w:val="00533E45"/>
    <w:rsid w:val="00533EBE"/>
    <w:rsid w:val="005340C6"/>
    <w:rsid w:val="00534267"/>
    <w:rsid w:val="005342C0"/>
    <w:rsid w:val="005342F3"/>
    <w:rsid w:val="00534420"/>
    <w:rsid w:val="00534489"/>
    <w:rsid w:val="00534667"/>
    <w:rsid w:val="005346FC"/>
    <w:rsid w:val="00534736"/>
    <w:rsid w:val="0053483B"/>
    <w:rsid w:val="00534C1D"/>
    <w:rsid w:val="00534D1E"/>
    <w:rsid w:val="00534D74"/>
    <w:rsid w:val="00534D8B"/>
    <w:rsid w:val="00534DF7"/>
    <w:rsid w:val="0053504E"/>
    <w:rsid w:val="005351F9"/>
    <w:rsid w:val="00535404"/>
    <w:rsid w:val="00535682"/>
    <w:rsid w:val="00535762"/>
    <w:rsid w:val="0053597A"/>
    <w:rsid w:val="00535BB0"/>
    <w:rsid w:val="00535C5C"/>
    <w:rsid w:val="00535F18"/>
    <w:rsid w:val="00535F6D"/>
    <w:rsid w:val="00536087"/>
    <w:rsid w:val="005360B7"/>
    <w:rsid w:val="005360E9"/>
    <w:rsid w:val="0053630D"/>
    <w:rsid w:val="00536357"/>
    <w:rsid w:val="005364D5"/>
    <w:rsid w:val="00536507"/>
    <w:rsid w:val="0053654F"/>
    <w:rsid w:val="005365DC"/>
    <w:rsid w:val="005365F5"/>
    <w:rsid w:val="005366B4"/>
    <w:rsid w:val="005366D0"/>
    <w:rsid w:val="00536776"/>
    <w:rsid w:val="00536790"/>
    <w:rsid w:val="00536837"/>
    <w:rsid w:val="005369AF"/>
    <w:rsid w:val="00536A01"/>
    <w:rsid w:val="00536C37"/>
    <w:rsid w:val="00536C39"/>
    <w:rsid w:val="00536EA3"/>
    <w:rsid w:val="00537118"/>
    <w:rsid w:val="00537292"/>
    <w:rsid w:val="005372A0"/>
    <w:rsid w:val="005372AE"/>
    <w:rsid w:val="00537479"/>
    <w:rsid w:val="00537493"/>
    <w:rsid w:val="005374EE"/>
    <w:rsid w:val="00537770"/>
    <w:rsid w:val="00537798"/>
    <w:rsid w:val="0053783C"/>
    <w:rsid w:val="00537A3D"/>
    <w:rsid w:val="00537A77"/>
    <w:rsid w:val="00537AF5"/>
    <w:rsid w:val="00537C83"/>
    <w:rsid w:val="00537C8A"/>
    <w:rsid w:val="00537CB8"/>
    <w:rsid w:val="00537D6F"/>
    <w:rsid w:val="00537D88"/>
    <w:rsid w:val="00537DC9"/>
    <w:rsid w:val="00537EC1"/>
    <w:rsid w:val="00540108"/>
    <w:rsid w:val="0054027B"/>
    <w:rsid w:val="005402C8"/>
    <w:rsid w:val="005403DA"/>
    <w:rsid w:val="00540482"/>
    <w:rsid w:val="00540548"/>
    <w:rsid w:val="005405A5"/>
    <w:rsid w:val="005407A9"/>
    <w:rsid w:val="005407C8"/>
    <w:rsid w:val="0054080D"/>
    <w:rsid w:val="0054088B"/>
    <w:rsid w:val="005408AD"/>
    <w:rsid w:val="0054092B"/>
    <w:rsid w:val="00540A44"/>
    <w:rsid w:val="00540A7C"/>
    <w:rsid w:val="00540B62"/>
    <w:rsid w:val="00540BA0"/>
    <w:rsid w:val="00540C62"/>
    <w:rsid w:val="00540E1E"/>
    <w:rsid w:val="0054100C"/>
    <w:rsid w:val="00541095"/>
    <w:rsid w:val="005410BA"/>
    <w:rsid w:val="0054128F"/>
    <w:rsid w:val="00541310"/>
    <w:rsid w:val="00541384"/>
    <w:rsid w:val="00541498"/>
    <w:rsid w:val="0054156B"/>
    <w:rsid w:val="0054162A"/>
    <w:rsid w:val="00541667"/>
    <w:rsid w:val="00541854"/>
    <w:rsid w:val="0054189D"/>
    <w:rsid w:val="00541925"/>
    <w:rsid w:val="00541A9E"/>
    <w:rsid w:val="00541CAA"/>
    <w:rsid w:val="00541D1C"/>
    <w:rsid w:val="00541DDD"/>
    <w:rsid w:val="00541F33"/>
    <w:rsid w:val="00541F56"/>
    <w:rsid w:val="0054215B"/>
    <w:rsid w:val="0054218F"/>
    <w:rsid w:val="00542291"/>
    <w:rsid w:val="0054234B"/>
    <w:rsid w:val="00542353"/>
    <w:rsid w:val="00542362"/>
    <w:rsid w:val="005423F2"/>
    <w:rsid w:val="00542470"/>
    <w:rsid w:val="005424BC"/>
    <w:rsid w:val="005425B1"/>
    <w:rsid w:val="00542893"/>
    <w:rsid w:val="005428B0"/>
    <w:rsid w:val="00542947"/>
    <w:rsid w:val="00542A4D"/>
    <w:rsid w:val="00542A55"/>
    <w:rsid w:val="00542B06"/>
    <w:rsid w:val="00542B29"/>
    <w:rsid w:val="00542C2A"/>
    <w:rsid w:val="00542CC8"/>
    <w:rsid w:val="00542D22"/>
    <w:rsid w:val="00542DB0"/>
    <w:rsid w:val="00542E34"/>
    <w:rsid w:val="00543067"/>
    <w:rsid w:val="0054343D"/>
    <w:rsid w:val="005435C3"/>
    <w:rsid w:val="00543667"/>
    <w:rsid w:val="00543762"/>
    <w:rsid w:val="00543B89"/>
    <w:rsid w:val="00543E2A"/>
    <w:rsid w:val="00543EBF"/>
    <w:rsid w:val="00543F7A"/>
    <w:rsid w:val="00543FA8"/>
    <w:rsid w:val="005440F2"/>
    <w:rsid w:val="00544141"/>
    <w:rsid w:val="0054420A"/>
    <w:rsid w:val="00544403"/>
    <w:rsid w:val="005444C3"/>
    <w:rsid w:val="005445CF"/>
    <w:rsid w:val="0054460E"/>
    <w:rsid w:val="005447DF"/>
    <w:rsid w:val="0054483B"/>
    <w:rsid w:val="005448EA"/>
    <w:rsid w:val="00544956"/>
    <w:rsid w:val="0054496D"/>
    <w:rsid w:val="00544B07"/>
    <w:rsid w:val="00544BB7"/>
    <w:rsid w:val="00544D31"/>
    <w:rsid w:val="00544E10"/>
    <w:rsid w:val="00545000"/>
    <w:rsid w:val="00545332"/>
    <w:rsid w:val="00545348"/>
    <w:rsid w:val="0054575D"/>
    <w:rsid w:val="005457AB"/>
    <w:rsid w:val="00545C24"/>
    <w:rsid w:val="00545CB1"/>
    <w:rsid w:val="00545D5C"/>
    <w:rsid w:val="00545D79"/>
    <w:rsid w:val="00545EDF"/>
    <w:rsid w:val="00545EE9"/>
    <w:rsid w:val="0054604E"/>
    <w:rsid w:val="005460E8"/>
    <w:rsid w:val="00546414"/>
    <w:rsid w:val="005464D1"/>
    <w:rsid w:val="005466C7"/>
    <w:rsid w:val="005466E6"/>
    <w:rsid w:val="00546748"/>
    <w:rsid w:val="0054695F"/>
    <w:rsid w:val="00546963"/>
    <w:rsid w:val="0054698F"/>
    <w:rsid w:val="00546A44"/>
    <w:rsid w:val="00546ACD"/>
    <w:rsid w:val="00546E0F"/>
    <w:rsid w:val="00546FAC"/>
    <w:rsid w:val="00547059"/>
    <w:rsid w:val="005475C2"/>
    <w:rsid w:val="00547653"/>
    <w:rsid w:val="005476C2"/>
    <w:rsid w:val="005476FF"/>
    <w:rsid w:val="005477B3"/>
    <w:rsid w:val="00547872"/>
    <w:rsid w:val="0054791A"/>
    <w:rsid w:val="0054799A"/>
    <w:rsid w:val="005479C0"/>
    <w:rsid w:val="00547AD6"/>
    <w:rsid w:val="00547BA5"/>
    <w:rsid w:val="00547BB3"/>
    <w:rsid w:val="00547BDA"/>
    <w:rsid w:val="00547D2E"/>
    <w:rsid w:val="00547E17"/>
    <w:rsid w:val="00547E9C"/>
    <w:rsid w:val="00547F3F"/>
    <w:rsid w:val="00550263"/>
    <w:rsid w:val="0055036F"/>
    <w:rsid w:val="0055044A"/>
    <w:rsid w:val="005504C3"/>
    <w:rsid w:val="00550510"/>
    <w:rsid w:val="00550603"/>
    <w:rsid w:val="0055075F"/>
    <w:rsid w:val="0055076D"/>
    <w:rsid w:val="00550852"/>
    <w:rsid w:val="00550998"/>
    <w:rsid w:val="00550AF8"/>
    <w:rsid w:val="00550B8A"/>
    <w:rsid w:val="00550E5E"/>
    <w:rsid w:val="00550EE8"/>
    <w:rsid w:val="00550EFF"/>
    <w:rsid w:val="00551033"/>
    <w:rsid w:val="00551060"/>
    <w:rsid w:val="00551350"/>
    <w:rsid w:val="005513EA"/>
    <w:rsid w:val="005513F9"/>
    <w:rsid w:val="00551520"/>
    <w:rsid w:val="00551611"/>
    <w:rsid w:val="0055168B"/>
    <w:rsid w:val="0055184B"/>
    <w:rsid w:val="0055191B"/>
    <w:rsid w:val="00551AB3"/>
    <w:rsid w:val="00551C2F"/>
    <w:rsid w:val="00551C68"/>
    <w:rsid w:val="00551C9D"/>
    <w:rsid w:val="00551CCA"/>
    <w:rsid w:val="00551D72"/>
    <w:rsid w:val="00551DC0"/>
    <w:rsid w:val="00551F28"/>
    <w:rsid w:val="00551FA3"/>
    <w:rsid w:val="00551FB1"/>
    <w:rsid w:val="0055208B"/>
    <w:rsid w:val="00552094"/>
    <w:rsid w:val="005521AB"/>
    <w:rsid w:val="0055239B"/>
    <w:rsid w:val="0055243E"/>
    <w:rsid w:val="00552624"/>
    <w:rsid w:val="005526CA"/>
    <w:rsid w:val="00552704"/>
    <w:rsid w:val="00552756"/>
    <w:rsid w:val="0055276F"/>
    <w:rsid w:val="00552789"/>
    <w:rsid w:val="00552822"/>
    <w:rsid w:val="005529A4"/>
    <w:rsid w:val="00552A98"/>
    <w:rsid w:val="00552C39"/>
    <w:rsid w:val="00552D25"/>
    <w:rsid w:val="00552DDD"/>
    <w:rsid w:val="00553132"/>
    <w:rsid w:val="005532EA"/>
    <w:rsid w:val="00553676"/>
    <w:rsid w:val="0055373A"/>
    <w:rsid w:val="00553756"/>
    <w:rsid w:val="005537DD"/>
    <w:rsid w:val="005537F1"/>
    <w:rsid w:val="00553876"/>
    <w:rsid w:val="00553928"/>
    <w:rsid w:val="00553972"/>
    <w:rsid w:val="00553B07"/>
    <w:rsid w:val="00553D29"/>
    <w:rsid w:val="00553D6F"/>
    <w:rsid w:val="00553DAB"/>
    <w:rsid w:val="00553EE1"/>
    <w:rsid w:val="00553FC6"/>
    <w:rsid w:val="00554020"/>
    <w:rsid w:val="0055425D"/>
    <w:rsid w:val="005542E2"/>
    <w:rsid w:val="005542F7"/>
    <w:rsid w:val="005544F9"/>
    <w:rsid w:val="00554615"/>
    <w:rsid w:val="005546BD"/>
    <w:rsid w:val="005547A9"/>
    <w:rsid w:val="005547DC"/>
    <w:rsid w:val="00554844"/>
    <w:rsid w:val="005548EC"/>
    <w:rsid w:val="00554930"/>
    <w:rsid w:val="00554974"/>
    <w:rsid w:val="00554A30"/>
    <w:rsid w:val="00554A58"/>
    <w:rsid w:val="00554B7C"/>
    <w:rsid w:val="00554BD1"/>
    <w:rsid w:val="00554BDE"/>
    <w:rsid w:val="00554CB9"/>
    <w:rsid w:val="00554D15"/>
    <w:rsid w:val="00554D31"/>
    <w:rsid w:val="00554D46"/>
    <w:rsid w:val="00554F4C"/>
    <w:rsid w:val="00555285"/>
    <w:rsid w:val="0055533D"/>
    <w:rsid w:val="0055534A"/>
    <w:rsid w:val="0055542F"/>
    <w:rsid w:val="005554C4"/>
    <w:rsid w:val="005554DE"/>
    <w:rsid w:val="0055554D"/>
    <w:rsid w:val="0055557B"/>
    <w:rsid w:val="0055573B"/>
    <w:rsid w:val="0055574D"/>
    <w:rsid w:val="00555A82"/>
    <w:rsid w:val="00555ADC"/>
    <w:rsid w:val="00555B3D"/>
    <w:rsid w:val="00555B86"/>
    <w:rsid w:val="00555C02"/>
    <w:rsid w:val="00555C70"/>
    <w:rsid w:val="00555D5D"/>
    <w:rsid w:val="0055620C"/>
    <w:rsid w:val="00556288"/>
    <w:rsid w:val="005562D7"/>
    <w:rsid w:val="005564B7"/>
    <w:rsid w:val="00556663"/>
    <w:rsid w:val="00556749"/>
    <w:rsid w:val="005567D4"/>
    <w:rsid w:val="00556849"/>
    <w:rsid w:val="005568A6"/>
    <w:rsid w:val="005568D6"/>
    <w:rsid w:val="005569B3"/>
    <w:rsid w:val="00556A9F"/>
    <w:rsid w:val="00556B96"/>
    <w:rsid w:val="00556BEB"/>
    <w:rsid w:val="00557125"/>
    <w:rsid w:val="00557126"/>
    <w:rsid w:val="00557155"/>
    <w:rsid w:val="00557347"/>
    <w:rsid w:val="00557431"/>
    <w:rsid w:val="0055744D"/>
    <w:rsid w:val="005577AC"/>
    <w:rsid w:val="005578F2"/>
    <w:rsid w:val="00557C20"/>
    <w:rsid w:val="00557F52"/>
    <w:rsid w:val="00560261"/>
    <w:rsid w:val="005602D6"/>
    <w:rsid w:val="0056050D"/>
    <w:rsid w:val="00560651"/>
    <w:rsid w:val="005606C8"/>
    <w:rsid w:val="00560818"/>
    <w:rsid w:val="0056089A"/>
    <w:rsid w:val="00560A1C"/>
    <w:rsid w:val="00560A90"/>
    <w:rsid w:val="00560AB6"/>
    <w:rsid w:val="00560B27"/>
    <w:rsid w:val="00560BA5"/>
    <w:rsid w:val="00560BDB"/>
    <w:rsid w:val="00560CA9"/>
    <w:rsid w:val="00560D09"/>
    <w:rsid w:val="00560FD9"/>
    <w:rsid w:val="00561064"/>
    <w:rsid w:val="00561206"/>
    <w:rsid w:val="005616EB"/>
    <w:rsid w:val="005616FF"/>
    <w:rsid w:val="00561AA5"/>
    <w:rsid w:val="00561BCD"/>
    <w:rsid w:val="00561C94"/>
    <w:rsid w:val="00561CB7"/>
    <w:rsid w:val="00561D22"/>
    <w:rsid w:val="00561D46"/>
    <w:rsid w:val="00561E03"/>
    <w:rsid w:val="00561E82"/>
    <w:rsid w:val="00561E92"/>
    <w:rsid w:val="00561ECC"/>
    <w:rsid w:val="00561F42"/>
    <w:rsid w:val="00562022"/>
    <w:rsid w:val="0056207C"/>
    <w:rsid w:val="0056217B"/>
    <w:rsid w:val="0056218D"/>
    <w:rsid w:val="0056228A"/>
    <w:rsid w:val="0056253E"/>
    <w:rsid w:val="0056263D"/>
    <w:rsid w:val="005626A4"/>
    <w:rsid w:val="005626E7"/>
    <w:rsid w:val="0056271E"/>
    <w:rsid w:val="0056280E"/>
    <w:rsid w:val="00562822"/>
    <w:rsid w:val="0056292C"/>
    <w:rsid w:val="00562A45"/>
    <w:rsid w:val="00562ACA"/>
    <w:rsid w:val="00562C4E"/>
    <w:rsid w:val="00562C4F"/>
    <w:rsid w:val="00562CA8"/>
    <w:rsid w:val="00562EA9"/>
    <w:rsid w:val="00562EF6"/>
    <w:rsid w:val="00562FCB"/>
    <w:rsid w:val="00563173"/>
    <w:rsid w:val="00563267"/>
    <w:rsid w:val="0056327B"/>
    <w:rsid w:val="00563345"/>
    <w:rsid w:val="005633CF"/>
    <w:rsid w:val="005634B2"/>
    <w:rsid w:val="00563652"/>
    <w:rsid w:val="0056379F"/>
    <w:rsid w:val="005638CF"/>
    <w:rsid w:val="00563AE9"/>
    <w:rsid w:val="00563C7C"/>
    <w:rsid w:val="00563D2A"/>
    <w:rsid w:val="00563FCE"/>
    <w:rsid w:val="0056402F"/>
    <w:rsid w:val="00564155"/>
    <w:rsid w:val="00564160"/>
    <w:rsid w:val="005641CA"/>
    <w:rsid w:val="005642D5"/>
    <w:rsid w:val="005642DD"/>
    <w:rsid w:val="005644D5"/>
    <w:rsid w:val="00564528"/>
    <w:rsid w:val="005645FD"/>
    <w:rsid w:val="005647A5"/>
    <w:rsid w:val="005647E2"/>
    <w:rsid w:val="005649B8"/>
    <w:rsid w:val="00564A49"/>
    <w:rsid w:val="00564A8E"/>
    <w:rsid w:val="00564CDE"/>
    <w:rsid w:val="00564DA8"/>
    <w:rsid w:val="00564E1A"/>
    <w:rsid w:val="00564EF8"/>
    <w:rsid w:val="00564F0C"/>
    <w:rsid w:val="00565136"/>
    <w:rsid w:val="0056515F"/>
    <w:rsid w:val="0056525A"/>
    <w:rsid w:val="0056534E"/>
    <w:rsid w:val="00565359"/>
    <w:rsid w:val="005653FC"/>
    <w:rsid w:val="00565427"/>
    <w:rsid w:val="0056545B"/>
    <w:rsid w:val="005654F1"/>
    <w:rsid w:val="00565582"/>
    <w:rsid w:val="005655BB"/>
    <w:rsid w:val="00565609"/>
    <w:rsid w:val="00565762"/>
    <w:rsid w:val="00565765"/>
    <w:rsid w:val="005657D3"/>
    <w:rsid w:val="00565946"/>
    <w:rsid w:val="00565A92"/>
    <w:rsid w:val="00565B57"/>
    <w:rsid w:val="00565B77"/>
    <w:rsid w:val="00565CD4"/>
    <w:rsid w:val="00565D00"/>
    <w:rsid w:val="00565D11"/>
    <w:rsid w:val="00565D5C"/>
    <w:rsid w:val="00565E34"/>
    <w:rsid w:val="00565E58"/>
    <w:rsid w:val="00565E68"/>
    <w:rsid w:val="00565FB4"/>
    <w:rsid w:val="005660CA"/>
    <w:rsid w:val="00566110"/>
    <w:rsid w:val="005662DA"/>
    <w:rsid w:val="00566578"/>
    <w:rsid w:val="00566605"/>
    <w:rsid w:val="00566606"/>
    <w:rsid w:val="005666AD"/>
    <w:rsid w:val="005666D8"/>
    <w:rsid w:val="00566801"/>
    <w:rsid w:val="005668B1"/>
    <w:rsid w:val="005668B4"/>
    <w:rsid w:val="00566959"/>
    <w:rsid w:val="005669A5"/>
    <w:rsid w:val="00566D0F"/>
    <w:rsid w:val="00566F69"/>
    <w:rsid w:val="0056706D"/>
    <w:rsid w:val="00567092"/>
    <w:rsid w:val="00567338"/>
    <w:rsid w:val="005673C6"/>
    <w:rsid w:val="00567509"/>
    <w:rsid w:val="00567521"/>
    <w:rsid w:val="005676B6"/>
    <w:rsid w:val="00567747"/>
    <w:rsid w:val="00567750"/>
    <w:rsid w:val="00567903"/>
    <w:rsid w:val="0056799B"/>
    <w:rsid w:val="00567A3E"/>
    <w:rsid w:val="00567AA5"/>
    <w:rsid w:val="00567ACB"/>
    <w:rsid w:val="00567C11"/>
    <w:rsid w:val="00567C37"/>
    <w:rsid w:val="00567EA0"/>
    <w:rsid w:val="00567F18"/>
    <w:rsid w:val="00567F51"/>
    <w:rsid w:val="005700B8"/>
    <w:rsid w:val="005700C0"/>
    <w:rsid w:val="005700DE"/>
    <w:rsid w:val="00570292"/>
    <w:rsid w:val="0057029A"/>
    <w:rsid w:val="005702A3"/>
    <w:rsid w:val="005702D1"/>
    <w:rsid w:val="0057036D"/>
    <w:rsid w:val="005703F4"/>
    <w:rsid w:val="0057047A"/>
    <w:rsid w:val="005704BA"/>
    <w:rsid w:val="005706F2"/>
    <w:rsid w:val="0057074D"/>
    <w:rsid w:val="005707A5"/>
    <w:rsid w:val="0057080A"/>
    <w:rsid w:val="0057082B"/>
    <w:rsid w:val="0057090E"/>
    <w:rsid w:val="005709E5"/>
    <w:rsid w:val="00570A36"/>
    <w:rsid w:val="00570B5E"/>
    <w:rsid w:val="00570C2D"/>
    <w:rsid w:val="00570CDF"/>
    <w:rsid w:val="00570D4C"/>
    <w:rsid w:val="00570E23"/>
    <w:rsid w:val="00570ED4"/>
    <w:rsid w:val="00571004"/>
    <w:rsid w:val="005711B6"/>
    <w:rsid w:val="005711CD"/>
    <w:rsid w:val="0057134D"/>
    <w:rsid w:val="00571361"/>
    <w:rsid w:val="005713DF"/>
    <w:rsid w:val="00571430"/>
    <w:rsid w:val="00571670"/>
    <w:rsid w:val="00571C7E"/>
    <w:rsid w:val="00571E49"/>
    <w:rsid w:val="00571EDC"/>
    <w:rsid w:val="00571F28"/>
    <w:rsid w:val="00572108"/>
    <w:rsid w:val="0057216C"/>
    <w:rsid w:val="005721E3"/>
    <w:rsid w:val="0057224A"/>
    <w:rsid w:val="00572299"/>
    <w:rsid w:val="0057237F"/>
    <w:rsid w:val="0057238F"/>
    <w:rsid w:val="00572486"/>
    <w:rsid w:val="0057265F"/>
    <w:rsid w:val="00572687"/>
    <w:rsid w:val="00572776"/>
    <w:rsid w:val="0057285E"/>
    <w:rsid w:val="00572860"/>
    <w:rsid w:val="00572917"/>
    <w:rsid w:val="00572A83"/>
    <w:rsid w:val="00572B2D"/>
    <w:rsid w:val="00572D21"/>
    <w:rsid w:val="00572D80"/>
    <w:rsid w:val="00573286"/>
    <w:rsid w:val="005733B8"/>
    <w:rsid w:val="00573604"/>
    <w:rsid w:val="00573940"/>
    <w:rsid w:val="005739E7"/>
    <w:rsid w:val="00573A81"/>
    <w:rsid w:val="00573C33"/>
    <w:rsid w:val="00573C83"/>
    <w:rsid w:val="00573DC2"/>
    <w:rsid w:val="00573E43"/>
    <w:rsid w:val="00573E7C"/>
    <w:rsid w:val="00573F5D"/>
    <w:rsid w:val="0057403C"/>
    <w:rsid w:val="0057417B"/>
    <w:rsid w:val="005743BE"/>
    <w:rsid w:val="00574429"/>
    <w:rsid w:val="0057444D"/>
    <w:rsid w:val="0057446D"/>
    <w:rsid w:val="005745EA"/>
    <w:rsid w:val="00574607"/>
    <w:rsid w:val="00574742"/>
    <w:rsid w:val="005747E4"/>
    <w:rsid w:val="00574865"/>
    <w:rsid w:val="00574ABC"/>
    <w:rsid w:val="00574B51"/>
    <w:rsid w:val="00574D43"/>
    <w:rsid w:val="00575157"/>
    <w:rsid w:val="005751A3"/>
    <w:rsid w:val="005751A7"/>
    <w:rsid w:val="005751D9"/>
    <w:rsid w:val="00575278"/>
    <w:rsid w:val="00575281"/>
    <w:rsid w:val="0057533E"/>
    <w:rsid w:val="005754CB"/>
    <w:rsid w:val="0057562E"/>
    <w:rsid w:val="00575795"/>
    <w:rsid w:val="00575893"/>
    <w:rsid w:val="00575A65"/>
    <w:rsid w:val="00575C30"/>
    <w:rsid w:val="00575C53"/>
    <w:rsid w:val="00575C69"/>
    <w:rsid w:val="00575CB5"/>
    <w:rsid w:val="00575D45"/>
    <w:rsid w:val="00576022"/>
    <w:rsid w:val="005760F7"/>
    <w:rsid w:val="0057615B"/>
    <w:rsid w:val="0057636E"/>
    <w:rsid w:val="005764EB"/>
    <w:rsid w:val="0057653C"/>
    <w:rsid w:val="00576736"/>
    <w:rsid w:val="00576785"/>
    <w:rsid w:val="005767D0"/>
    <w:rsid w:val="0057698E"/>
    <w:rsid w:val="00576A34"/>
    <w:rsid w:val="00576AA4"/>
    <w:rsid w:val="00576D34"/>
    <w:rsid w:val="00576DCE"/>
    <w:rsid w:val="00576E2E"/>
    <w:rsid w:val="00576E75"/>
    <w:rsid w:val="00576EF8"/>
    <w:rsid w:val="00576FA0"/>
    <w:rsid w:val="005774CD"/>
    <w:rsid w:val="00577660"/>
    <w:rsid w:val="0057766C"/>
    <w:rsid w:val="005776FE"/>
    <w:rsid w:val="00577743"/>
    <w:rsid w:val="0057783F"/>
    <w:rsid w:val="00577CBC"/>
    <w:rsid w:val="00577CC3"/>
    <w:rsid w:val="00577DEF"/>
    <w:rsid w:val="00577E7C"/>
    <w:rsid w:val="00577F0C"/>
    <w:rsid w:val="00577FEE"/>
    <w:rsid w:val="0058000F"/>
    <w:rsid w:val="00580028"/>
    <w:rsid w:val="00580038"/>
    <w:rsid w:val="0058026D"/>
    <w:rsid w:val="0058036B"/>
    <w:rsid w:val="0058091F"/>
    <w:rsid w:val="0058099E"/>
    <w:rsid w:val="00580A7E"/>
    <w:rsid w:val="00580C92"/>
    <w:rsid w:val="00580D0A"/>
    <w:rsid w:val="00580D4A"/>
    <w:rsid w:val="005811FA"/>
    <w:rsid w:val="00581334"/>
    <w:rsid w:val="005814B8"/>
    <w:rsid w:val="005815A2"/>
    <w:rsid w:val="005816E5"/>
    <w:rsid w:val="00581763"/>
    <w:rsid w:val="00581B70"/>
    <w:rsid w:val="00581D20"/>
    <w:rsid w:val="00581DAA"/>
    <w:rsid w:val="00581E80"/>
    <w:rsid w:val="00581ECF"/>
    <w:rsid w:val="00581F29"/>
    <w:rsid w:val="00581F67"/>
    <w:rsid w:val="00582066"/>
    <w:rsid w:val="0058206F"/>
    <w:rsid w:val="005821F6"/>
    <w:rsid w:val="00582232"/>
    <w:rsid w:val="005822C7"/>
    <w:rsid w:val="0058242B"/>
    <w:rsid w:val="0058277B"/>
    <w:rsid w:val="00582787"/>
    <w:rsid w:val="00582791"/>
    <w:rsid w:val="005828B4"/>
    <w:rsid w:val="0058297E"/>
    <w:rsid w:val="00582A34"/>
    <w:rsid w:val="00582AD2"/>
    <w:rsid w:val="00582DA1"/>
    <w:rsid w:val="00582F02"/>
    <w:rsid w:val="00582F72"/>
    <w:rsid w:val="00582FF3"/>
    <w:rsid w:val="005830A4"/>
    <w:rsid w:val="005830EC"/>
    <w:rsid w:val="00583257"/>
    <w:rsid w:val="005832C6"/>
    <w:rsid w:val="00583361"/>
    <w:rsid w:val="00583590"/>
    <w:rsid w:val="005835CA"/>
    <w:rsid w:val="005835D3"/>
    <w:rsid w:val="00583663"/>
    <w:rsid w:val="00583949"/>
    <w:rsid w:val="0058399D"/>
    <w:rsid w:val="005839EC"/>
    <w:rsid w:val="00583AF0"/>
    <w:rsid w:val="00583BF2"/>
    <w:rsid w:val="00583DC6"/>
    <w:rsid w:val="00583E1C"/>
    <w:rsid w:val="00583F48"/>
    <w:rsid w:val="00584169"/>
    <w:rsid w:val="00584368"/>
    <w:rsid w:val="005843EE"/>
    <w:rsid w:val="005845E5"/>
    <w:rsid w:val="00584654"/>
    <w:rsid w:val="00584749"/>
    <w:rsid w:val="00584785"/>
    <w:rsid w:val="005847A4"/>
    <w:rsid w:val="005847BF"/>
    <w:rsid w:val="0058490A"/>
    <w:rsid w:val="0058492A"/>
    <w:rsid w:val="005849F3"/>
    <w:rsid w:val="00584AC4"/>
    <w:rsid w:val="00584AD9"/>
    <w:rsid w:val="00584C07"/>
    <w:rsid w:val="00584CBE"/>
    <w:rsid w:val="00584CF9"/>
    <w:rsid w:val="00584DA2"/>
    <w:rsid w:val="00584F68"/>
    <w:rsid w:val="00585073"/>
    <w:rsid w:val="005852AA"/>
    <w:rsid w:val="0058532F"/>
    <w:rsid w:val="00585393"/>
    <w:rsid w:val="00585445"/>
    <w:rsid w:val="00585527"/>
    <w:rsid w:val="00585607"/>
    <w:rsid w:val="0058568A"/>
    <w:rsid w:val="00585707"/>
    <w:rsid w:val="0058599F"/>
    <w:rsid w:val="005859B0"/>
    <w:rsid w:val="00585A9D"/>
    <w:rsid w:val="00585C25"/>
    <w:rsid w:val="00585C42"/>
    <w:rsid w:val="00585C64"/>
    <w:rsid w:val="00585CCB"/>
    <w:rsid w:val="00585D63"/>
    <w:rsid w:val="00585DF5"/>
    <w:rsid w:val="00585F2C"/>
    <w:rsid w:val="00585F89"/>
    <w:rsid w:val="0058610B"/>
    <w:rsid w:val="00586167"/>
    <w:rsid w:val="00586187"/>
    <w:rsid w:val="0058621A"/>
    <w:rsid w:val="0058623F"/>
    <w:rsid w:val="00586363"/>
    <w:rsid w:val="00586381"/>
    <w:rsid w:val="005863A2"/>
    <w:rsid w:val="005865CA"/>
    <w:rsid w:val="0058668C"/>
    <w:rsid w:val="005866AB"/>
    <w:rsid w:val="005867B2"/>
    <w:rsid w:val="00586ACA"/>
    <w:rsid w:val="00586C57"/>
    <w:rsid w:val="00586C88"/>
    <w:rsid w:val="00586D40"/>
    <w:rsid w:val="00586DAC"/>
    <w:rsid w:val="00586E44"/>
    <w:rsid w:val="00586F3A"/>
    <w:rsid w:val="0058713D"/>
    <w:rsid w:val="00587252"/>
    <w:rsid w:val="005873C9"/>
    <w:rsid w:val="0058755D"/>
    <w:rsid w:val="00587627"/>
    <w:rsid w:val="00587795"/>
    <w:rsid w:val="00587871"/>
    <w:rsid w:val="00587970"/>
    <w:rsid w:val="00587A36"/>
    <w:rsid w:val="00587CF6"/>
    <w:rsid w:val="00587E8B"/>
    <w:rsid w:val="00587F63"/>
    <w:rsid w:val="00587FF9"/>
    <w:rsid w:val="0059016C"/>
    <w:rsid w:val="0059019C"/>
    <w:rsid w:val="00590381"/>
    <w:rsid w:val="00590487"/>
    <w:rsid w:val="005904B6"/>
    <w:rsid w:val="0059051A"/>
    <w:rsid w:val="005905B2"/>
    <w:rsid w:val="0059083C"/>
    <w:rsid w:val="005908F2"/>
    <w:rsid w:val="00590C5B"/>
    <w:rsid w:val="00590D00"/>
    <w:rsid w:val="00590D0A"/>
    <w:rsid w:val="00590D7E"/>
    <w:rsid w:val="00590EA1"/>
    <w:rsid w:val="00590F9F"/>
    <w:rsid w:val="0059105D"/>
    <w:rsid w:val="00591293"/>
    <w:rsid w:val="00591343"/>
    <w:rsid w:val="00591352"/>
    <w:rsid w:val="00591377"/>
    <w:rsid w:val="00591524"/>
    <w:rsid w:val="0059161E"/>
    <w:rsid w:val="00591673"/>
    <w:rsid w:val="0059169B"/>
    <w:rsid w:val="005918E9"/>
    <w:rsid w:val="00591A87"/>
    <w:rsid w:val="00591B40"/>
    <w:rsid w:val="00591C45"/>
    <w:rsid w:val="00591C98"/>
    <w:rsid w:val="00591D79"/>
    <w:rsid w:val="00591EF9"/>
    <w:rsid w:val="00591F02"/>
    <w:rsid w:val="00591F85"/>
    <w:rsid w:val="00591FF7"/>
    <w:rsid w:val="005920A1"/>
    <w:rsid w:val="005920D7"/>
    <w:rsid w:val="005921BE"/>
    <w:rsid w:val="0059223A"/>
    <w:rsid w:val="00592467"/>
    <w:rsid w:val="005924D6"/>
    <w:rsid w:val="005925D1"/>
    <w:rsid w:val="005925DC"/>
    <w:rsid w:val="00592776"/>
    <w:rsid w:val="00592778"/>
    <w:rsid w:val="00592856"/>
    <w:rsid w:val="00592888"/>
    <w:rsid w:val="00592CAB"/>
    <w:rsid w:val="00592CD2"/>
    <w:rsid w:val="00592D7D"/>
    <w:rsid w:val="00592F2B"/>
    <w:rsid w:val="00592F35"/>
    <w:rsid w:val="00592F62"/>
    <w:rsid w:val="00593044"/>
    <w:rsid w:val="005930CB"/>
    <w:rsid w:val="0059324D"/>
    <w:rsid w:val="005933D0"/>
    <w:rsid w:val="0059342A"/>
    <w:rsid w:val="00593527"/>
    <w:rsid w:val="005935F9"/>
    <w:rsid w:val="005936F8"/>
    <w:rsid w:val="0059386C"/>
    <w:rsid w:val="00593A27"/>
    <w:rsid w:val="00593A7F"/>
    <w:rsid w:val="00593AB1"/>
    <w:rsid w:val="00593BE2"/>
    <w:rsid w:val="00593BEB"/>
    <w:rsid w:val="00593C34"/>
    <w:rsid w:val="00593D50"/>
    <w:rsid w:val="00593E33"/>
    <w:rsid w:val="00593F5D"/>
    <w:rsid w:val="00593F67"/>
    <w:rsid w:val="00594034"/>
    <w:rsid w:val="005940D8"/>
    <w:rsid w:val="00594104"/>
    <w:rsid w:val="0059434C"/>
    <w:rsid w:val="00594397"/>
    <w:rsid w:val="005943ED"/>
    <w:rsid w:val="00594453"/>
    <w:rsid w:val="00594524"/>
    <w:rsid w:val="005946AC"/>
    <w:rsid w:val="00594710"/>
    <w:rsid w:val="0059492F"/>
    <w:rsid w:val="005949D9"/>
    <w:rsid w:val="00594F44"/>
    <w:rsid w:val="00595042"/>
    <w:rsid w:val="0059524A"/>
    <w:rsid w:val="00595407"/>
    <w:rsid w:val="0059584A"/>
    <w:rsid w:val="0059585E"/>
    <w:rsid w:val="005959EF"/>
    <w:rsid w:val="00595B22"/>
    <w:rsid w:val="00595DB4"/>
    <w:rsid w:val="00595E75"/>
    <w:rsid w:val="00595F31"/>
    <w:rsid w:val="00595F3D"/>
    <w:rsid w:val="00595FE5"/>
    <w:rsid w:val="005960E8"/>
    <w:rsid w:val="0059623C"/>
    <w:rsid w:val="0059626B"/>
    <w:rsid w:val="00596271"/>
    <w:rsid w:val="005963A8"/>
    <w:rsid w:val="00596471"/>
    <w:rsid w:val="0059689E"/>
    <w:rsid w:val="00596940"/>
    <w:rsid w:val="0059698C"/>
    <w:rsid w:val="00596B38"/>
    <w:rsid w:val="00596B4D"/>
    <w:rsid w:val="00596B6C"/>
    <w:rsid w:val="00596C6F"/>
    <w:rsid w:val="00596CF5"/>
    <w:rsid w:val="00596DEF"/>
    <w:rsid w:val="00596F0C"/>
    <w:rsid w:val="00596F42"/>
    <w:rsid w:val="00596F93"/>
    <w:rsid w:val="00597043"/>
    <w:rsid w:val="005970B9"/>
    <w:rsid w:val="00597199"/>
    <w:rsid w:val="005971E2"/>
    <w:rsid w:val="005972A3"/>
    <w:rsid w:val="00597332"/>
    <w:rsid w:val="00597484"/>
    <w:rsid w:val="005975C2"/>
    <w:rsid w:val="00597723"/>
    <w:rsid w:val="005977F4"/>
    <w:rsid w:val="0059786E"/>
    <w:rsid w:val="005978DB"/>
    <w:rsid w:val="00597981"/>
    <w:rsid w:val="00597CD8"/>
    <w:rsid w:val="00597D3A"/>
    <w:rsid w:val="00597D79"/>
    <w:rsid w:val="00597D94"/>
    <w:rsid w:val="00597E08"/>
    <w:rsid w:val="005A0473"/>
    <w:rsid w:val="005A04DE"/>
    <w:rsid w:val="005A04EB"/>
    <w:rsid w:val="005A0553"/>
    <w:rsid w:val="005A0556"/>
    <w:rsid w:val="005A0766"/>
    <w:rsid w:val="005A0800"/>
    <w:rsid w:val="005A0965"/>
    <w:rsid w:val="005A0AA1"/>
    <w:rsid w:val="005A0C99"/>
    <w:rsid w:val="005A0CF4"/>
    <w:rsid w:val="005A0D99"/>
    <w:rsid w:val="005A0DA3"/>
    <w:rsid w:val="005A0DE6"/>
    <w:rsid w:val="005A0F1B"/>
    <w:rsid w:val="005A1096"/>
    <w:rsid w:val="005A10BF"/>
    <w:rsid w:val="005A10E2"/>
    <w:rsid w:val="005A1246"/>
    <w:rsid w:val="005A140B"/>
    <w:rsid w:val="005A168C"/>
    <w:rsid w:val="005A182B"/>
    <w:rsid w:val="005A197A"/>
    <w:rsid w:val="005A1B0B"/>
    <w:rsid w:val="005A1CDE"/>
    <w:rsid w:val="005A1CEB"/>
    <w:rsid w:val="005A1D01"/>
    <w:rsid w:val="005A1E34"/>
    <w:rsid w:val="005A1EB7"/>
    <w:rsid w:val="005A1EE9"/>
    <w:rsid w:val="005A1F27"/>
    <w:rsid w:val="005A1F9A"/>
    <w:rsid w:val="005A20A6"/>
    <w:rsid w:val="005A20AE"/>
    <w:rsid w:val="005A21BB"/>
    <w:rsid w:val="005A2404"/>
    <w:rsid w:val="005A24CE"/>
    <w:rsid w:val="005A24F1"/>
    <w:rsid w:val="005A2550"/>
    <w:rsid w:val="005A268C"/>
    <w:rsid w:val="005A2809"/>
    <w:rsid w:val="005A29A6"/>
    <w:rsid w:val="005A29AF"/>
    <w:rsid w:val="005A2BB3"/>
    <w:rsid w:val="005A2BB9"/>
    <w:rsid w:val="005A2D6D"/>
    <w:rsid w:val="005A2DF5"/>
    <w:rsid w:val="005A3206"/>
    <w:rsid w:val="005A351F"/>
    <w:rsid w:val="005A3529"/>
    <w:rsid w:val="005A3586"/>
    <w:rsid w:val="005A35DF"/>
    <w:rsid w:val="005A3672"/>
    <w:rsid w:val="005A36A6"/>
    <w:rsid w:val="005A396E"/>
    <w:rsid w:val="005A3BD4"/>
    <w:rsid w:val="005A3C18"/>
    <w:rsid w:val="005A3C3C"/>
    <w:rsid w:val="005A409D"/>
    <w:rsid w:val="005A42B7"/>
    <w:rsid w:val="005A42B9"/>
    <w:rsid w:val="005A43F5"/>
    <w:rsid w:val="005A4463"/>
    <w:rsid w:val="005A4490"/>
    <w:rsid w:val="005A45FD"/>
    <w:rsid w:val="005A4618"/>
    <w:rsid w:val="005A4685"/>
    <w:rsid w:val="005A46C3"/>
    <w:rsid w:val="005A47F2"/>
    <w:rsid w:val="005A4B51"/>
    <w:rsid w:val="005A4BB0"/>
    <w:rsid w:val="005A4DEB"/>
    <w:rsid w:val="005A4E06"/>
    <w:rsid w:val="005A4F07"/>
    <w:rsid w:val="005A50CD"/>
    <w:rsid w:val="005A51CC"/>
    <w:rsid w:val="005A5210"/>
    <w:rsid w:val="005A53EC"/>
    <w:rsid w:val="005A55EB"/>
    <w:rsid w:val="005A5755"/>
    <w:rsid w:val="005A5A3A"/>
    <w:rsid w:val="005A5B2F"/>
    <w:rsid w:val="005A5B94"/>
    <w:rsid w:val="005A5CBE"/>
    <w:rsid w:val="005A5D90"/>
    <w:rsid w:val="005A5E0B"/>
    <w:rsid w:val="005A5E5C"/>
    <w:rsid w:val="005A5EC7"/>
    <w:rsid w:val="005A5F82"/>
    <w:rsid w:val="005A612A"/>
    <w:rsid w:val="005A6231"/>
    <w:rsid w:val="005A627C"/>
    <w:rsid w:val="005A62B2"/>
    <w:rsid w:val="005A639C"/>
    <w:rsid w:val="005A664F"/>
    <w:rsid w:val="005A68D5"/>
    <w:rsid w:val="005A6A65"/>
    <w:rsid w:val="005A6A6B"/>
    <w:rsid w:val="005A6BBC"/>
    <w:rsid w:val="005A6BCE"/>
    <w:rsid w:val="005A6BDA"/>
    <w:rsid w:val="005A6D7F"/>
    <w:rsid w:val="005A6DDB"/>
    <w:rsid w:val="005A6EF1"/>
    <w:rsid w:val="005A7003"/>
    <w:rsid w:val="005A7030"/>
    <w:rsid w:val="005A703B"/>
    <w:rsid w:val="005A7057"/>
    <w:rsid w:val="005A71E1"/>
    <w:rsid w:val="005A737B"/>
    <w:rsid w:val="005A746C"/>
    <w:rsid w:val="005A751F"/>
    <w:rsid w:val="005A7566"/>
    <w:rsid w:val="005A759C"/>
    <w:rsid w:val="005A759D"/>
    <w:rsid w:val="005A75B5"/>
    <w:rsid w:val="005A7703"/>
    <w:rsid w:val="005A79A1"/>
    <w:rsid w:val="005A79B4"/>
    <w:rsid w:val="005A7A4B"/>
    <w:rsid w:val="005A7BC2"/>
    <w:rsid w:val="005A7DD3"/>
    <w:rsid w:val="005A7F46"/>
    <w:rsid w:val="005B0000"/>
    <w:rsid w:val="005B0090"/>
    <w:rsid w:val="005B0196"/>
    <w:rsid w:val="005B0341"/>
    <w:rsid w:val="005B0420"/>
    <w:rsid w:val="005B0459"/>
    <w:rsid w:val="005B04A3"/>
    <w:rsid w:val="005B0512"/>
    <w:rsid w:val="005B054F"/>
    <w:rsid w:val="005B0612"/>
    <w:rsid w:val="005B0658"/>
    <w:rsid w:val="005B065F"/>
    <w:rsid w:val="005B0837"/>
    <w:rsid w:val="005B0896"/>
    <w:rsid w:val="005B091B"/>
    <w:rsid w:val="005B096F"/>
    <w:rsid w:val="005B0B88"/>
    <w:rsid w:val="005B0C14"/>
    <w:rsid w:val="005B0C53"/>
    <w:rsid w:val="005B0C91"/>
    <w:rsid w:val="005B0D21"/>
    <w:rsid w:val="005B0D75"/>
    <w:rsid w:val="005B0E2F"/>
    <w:rsid w:val="005B0E8E"/>
    <w:rsid w:val="005B0ED2"/>
    <w:rsid w:val="005B0F57"/>
    <w:rsid w:val="005B11E3"/>
    <w:rsid w:val="005B14F3"/>
    <w:rsid w:val="005B1594"/>
    <w:rsid w:val="005B179C"/>
    <w:rsid w:val="005B17FE"/>
    <w:rsid w:val="005B18BC"/>
    <w:rsid w:val="005B18D3"/>
    <w:rsid w:val="005B1941"/>
    <w:rsid w:val="005B19EC"/>
    <w:rsid w:val="005B1D20"/>
    <w:rsid w:val="005B1D7A"/>
    <w:rsid w:val="005B1DAD"/>
    <w:rsid w:val="005B1EE5"/>
    <w:rsid w:val="005B2273"/>
    <w:rsid w:val="005B23CF"/>
    <w:rsid w:val="005B23E4"/>
    <w:rsid w:val="005B23F8"/>
    <w:rsid w:val="005B24A1"/>
    <w:rsid w:val="005B25F8"/>
    <w:rsid w:val="005B27B6"/>
    <w:rsid w:val="005B27C5"/>
    <w:rsid w:val="005B281A"/>
    <w:rsid w:val="005B2915"/>
    <w:rsid w:val="005B2BAF"/>
    <w:rsid w:val="005B2E8F"/>
    <w:rsid w:val="005B2FA9"/>
    <w:rsid w:val="005B2FC7"/>
    <w:rsid w:val="005B302E"/>
    <w:rsid w:val="005B3362"/>
    <w:rsid w:val="005B3396"/>
    <w:rsid w:val="005B3464"/>
    <w:rsid w:val="005B351A"/>
    <w:rsid w:val="005B3572"/>
    <w:rsid w:val="005B35B5"/>
    <w:rsid w:val="005B360D"/>
    <w:rsid w:val="005B3652"/>
    <w:rsid w:val="005B37EF"/>
    <w:rsid w:val="005B38D5"/>
    <w:rsid w:val="005B38FB"/>
    <w:rsid w:val="005B3A2D"/>
    <w:rsid w:val="005B3A40"/>
    <w:rsid w:val="005B3A6D"/>
    <w:rsid w:val="005B3AE6"/>
    <w:rsid w:val="005B3AFC"/>
    <w:rsid w:val="005B3B49"/>
    <w:rsid w:val="005B3CC9"/>
    <w:rsid w:val="005B3D91"/>
    <w:rsid w:val="005B3E02"/>
    <w:rsid w:val="005B3E2C"/>
    <w:rsid w:val="005B3EBA"/>
    <w:rsid w:val="005B3F0F"/>
    <w:rsid w:val="005B4205"/>
    <w:rsid w:val="005B43F4"/>
    <w:rsid w:val="005B4579"/>
    <w:rsid w:val="005B46C2"/>
    <w:rsid w:val="005B470B"/>
    <w:rsid w:val="005B476C"/>
    <w:rsid w:val="005B47FA"/>
    <w:rsid w:val="005B48A1"/>
    <w:rsid w:val="005B4B2A"/>
    <w:rsid w:val="005B4BF7"/>
    <w:rsid w:val="005B4C97"/>
    <w:rsid w:val="005B4EB7"/>
    <w:rsid w:val="005B5087"/>
    <w:rsid w:val="005B53EF"/>
    <w:rsid w:val="005B54EE"/>
    <w:rsid w:val="005B551A"/>
    <w:rsid w:val="005B554D"/>
    <w:rsid w:val="005B55E5"/>
    <w:rsid w:val="005B55F0"/>
    <w:rsid w:val="005B5620"/>
    <w:rsid w:val="005B5802"/>
    <w:rsid w:val="005B5920"/>
    <w:rsid w:val="005B59B1"/>
    <w:rsid w:val="005B59B6"/>
    <w:rsid w:val="005B5B10"/>
    <w:rsid w:val="005B5B82"/>
    <w:rsid w:val="005B5BAE"/>
    <w:rsid w:val="005B5FAD"/>
    <w:rsid w:val="005B614B"/>
    <w:rsid w:val="005B6163"/>
    <w:rsid w:val="005B66C5"/>
    <w:rsid w:val="005B6902"/>
    <w:rsid w:val="005B6A61"/>
    <w:rsid w:val="005B6AE7"/>
    <w:rsid w:val="005B6D1C"/>
    <w:rsid w:val="005B6DBB"/>
    <w:rsid w:val="005B704C"/>
    <w:rsid w:val="005B7109"/>
    <w:rsid w:val="005B72E1"/>
    <w:rsid w:val="005B7372"/>
    <w:rsid w:val="005B745B"/>
    <w:rsid w:val="005B759E"/>
    <w:rsid w:val="005B7610"/>
    <w:rsid w:val="005B764F"/>
    <w:rsid w:val="005B765D"/>
    <w:rsid w:val="005B772D"/>
    <w:rsid w:val="005B77C9"/>
    <w:rsid w:val="005B782A"/>
    <w:rsid w:val="005B78FC"/>
    <w:rsid w:val="005B7A68"/>
    <w:rsid w:val="005B7B15"/>
    <w:rsid w:val="005B7B61"/>
    <w:rsid w:val="005B7CCC"/>
    <w:rsid w:val="005B7E36"/>
    <w:rsid w:val="005C0311"/>
    <w:rsid w:val="005C0378"/>
    <w:rsid w:val="005C0466"/>
    <w:rsid w:val="005C0590"/>
    <w:rsid w:val="005C0640"/>
    <w:rsid w:val="005C0746"/>
    <w:rsid w:val="005C07DB"/>
    <w:rsid w:val="005C07DC"/>
    <w:rsid w:val="005C07E2"/>
    <w:rsid w:val="005C085D"/>
    <w:rsid w:val="005C0BAC"/>
    <w:rsid w:val="005C0C33"/>
    <w:rsid w:val="005C0C94"/>
    <w:rsid w:val="005C0D02"/>
    <w:rsid w:val="005C0D72"/>
    <w:rsid w:val="005C0EA9"/>
    <w:rsid w:val="005C0FD9"/>
    <w:rsid w:val="005C10DB"/>
    <w:rsid w:val="005C1116"/>
    <w:rsid w:val="005C1124"/>
    <w:rsid w:val="005C1219"/>
    <w:rsid w:val="005C12F9"/>
    <w:rsid w:val="005C1373"/>
    <w:rsid w:val="005C1423"/>
    <w:rsid w:val="005C1474"/>
    <w:rsid w:val="005C1520"/>
    <w:rsid w:val="005C153E"/>
    <w:rsid w:val="005C155E"/>
    <w:rsid w:val="005C1573"/>
    <w:rsid w:val="005C157D"/>
    <w:rsid w:val="005C158F"/>
    <w:rsid w:val="005C15BE"/>
    <w:rsid w:val="005C1757"/>
    <w:rsid w:val="005C17A2"/>
    <w:rsid w:val="005C1846"/>
    <w:rsid w:val="005C18BC"/>
    <w:rsid w:val="005C193D"/>
    <w:rsid w:val="005C19EE"/>
    <w:rsid w:val="005C1C50"/>
    <w:rsid w:val="005C1CA4"/>
    <w:rsid w:val="005C1D52"/>
    <w:rsid w:val="005C1E04"/>
    <w:rsid w:val="005C1EA2"/>
    <w:rsid w:val="005C1EC6"/>
    <w:rsid w:val="005C1EEC"/>
    <w:rsid w:val="005C22C0"/>
    <w:rsid w:val="005C250E"/>
    <w:rsid w:val="005C25D3"/>
    <w:rsid w:val="005C28FD"/>
    <w:rsid w:val="005C299A"/>
    <w:rsid w:val="005C29FD"/>
    <w:rsid w:val="005C2AEA"/>
    <w:rsid w:val="005C2B11"/>
    <w:rsid w:val="005C2C26"/>
    <w:rsid w:val="005C2D54"/>
    <w:rsid w:val="005C2D70"/>
    <w:rsid w:val="005C2D7E"/>
    <w:rsid w:val="005C2DC3"/>
    <w:rsid w:val="005C2DC8"/>
    <w:rsid w:val="005C2DD9"/>
    <w:rsid w:val="005C2E82"/>
    <w:rsid w:val="005C2F05"/>
    <w:rsid w:val="005C2F18"/>
    <w:rsid w:val="005C2FF4"/>
    <w:rsid w:val="005C32CA"/>
    <w:rsid w:val="005C32EC"/>
    <w:rsid w:val="005C32FC"/>
    <w:rsid w:val="005C3302"/>
    <w:rsid w:val="005C3381"/>
    <w:rsid w:val="005C3429"/>
    <w:rsid w:val="005C349B"/>
    <w:rsid w:val="005C34DE"/>
    <w:rsid w:val="005C3559"/>
    <w:rsid w:val="005C36C0"/>
    <w:rsid w:val="005C390A"/>
    <w:rsid w:val="005C3B02"/>
    <w:rsid w:val="005C3B03"/>
    <w:rsid w:val="005C3D43"/>
    <w:rsid w:val="005C3D48"/>
    <w:rsid w:val="005C3DDE"/>
    <w:rsid w:val="005C3E05"/>
    <w:rsid w:val="005C3E38"/>
    <w:rsid w:val="005C3E94"/>
    <w:rsid w:val="005C3EAA"/>
    <w:rsid w:val="005C424A"/>
    <w:rsid w:val="005C42F0"/>
    <w:rsid w:val="005C43EA"/>
    <w:rsid w:val="005C44DE"/>
    <w:rsid w:val="005C4528"/>
    <w:rsid w:val="005C4597"/>
    <w:rsid w:val="005C4757"/>
    <w:rsid w:val="005C4848"/>
    <w:rsid w:val="005C49CE"/>
    <w:rsid w:val="005C4DD8"/>
    <w:rsid w:val="005C4E16"/>
    <w:rsid w:val="005C4F31"/>
    <w:rsid w:val="005C4F9D"/>
    <w:rsid w:val="005C5049"/>
    <w:rsid w:val="005C5096"/>
    <w:rsid w:val="005C525E"/>
    <w:rsid w:val="005C5493"/>
    <w:rsid w:val="005C54D6"/>
    <w:rsid w:val="005C553A"/>
    <w:rsid w:val="005C55B8"/>
    <w:rsid w:val="005C55DA"/>
    <w:rsid w:val="005C571A"/>
    <w:rsid w:val="005C5795"/>
    <w:rsid w:val="005C583E"/>
    <w:rsid w:val="005C587F"/>
    <w:rsid w:val="005C593D"/>
    <w:rsid w:val="005C5A9E"/>
    <w:rsid w:val="005C5B4C"/>
    <w:rsid w:val="005C5F95"/>
    <w:rsid w:val="005C6018"/>
    <w:rsid w:val="005C6171"/>
    <w:rsid w:val="005C6543"/>
    <w:rsid w:val="005C679E"/>
    <w:rsid w:val="005C6944"/>
    <w:rsid w:val="005C6AEC"/>
    <w:rsid w:val="005C6BFE"/>
    <w:rsid w:val="005C6D55"/>
    <w:rsid w:val="005C6DEB"/>
    <w:rsid w:val="005C6F2D"/>
    <w:rsid w:val="005C6FA2"/>
    <w:rsid w:val="005C706C"/>
    <w:rsid w:val="005C712E"/>
    <w:rsid w:val="005C7169"/>
    <w:rsid w:val="005C71B0"/>
    <w:rsid w:val="005C7261"/>
    <w:rsid w:val="005C7290"/>
    <w:rsid w:val="005C7371"/>
    <w:rsid w:val="005C742A"/>
    <w:rsid w:val="005C76AF"/>
    <w:rsid w:val="005C7783"/>
    <w:rsid w:val="005C780B"/>
    <w:rsid w:val="005C7A9C"/>
    <w:rsid w:val="005C7BB2"/>
    <w:rsid w:val="005C7BDC"/>
    <w:rsid w:val="005C7C6E"/>
    <w:rsid w:val="005C7D68"/>
    <w:rsid w:val="005C7DF6"/>
    <w:rsid w:val="005C7F55"/>
    <w:rsid w:val="005D009D"/>
    <w:rsid w:val="005D021E"/>
    <w:rsid w:val="005D03F4"/>
    <w:rsid w:val="005D03F7"/>
    <w:rsid w:val="005D053A"/>
    <w:rsid w:val="005D0556"/>
    <w:rsid w:val="005D05C6"/>
    <w:rsid w:val="005D0760"/>
    <w:rsid w:val="005D0B6C"/>
    <w:rsid w:val="005D0BCF"/>
    <w:rsid w:val="005D0CA6"/>
    <w:rsid w:val="005D0F1A"/>
    <w:rsid w:val="005D0F79"/>
    <w:rsid w:val="005D1055"/>
    <w:rsid w:val="005D10D7"/>
    <w:rsid w:val="005D1345"/>
    <w:rsid w:val="005D1371"/>
    <w:rsid w:val="005D1559"/>
    <w:rsid w:val="005D15C0"/>
    <w:rsid w:val="005D1619"/>
    <w:rsid w:val="005D16D6"/>
    <w:rsid w:val="005D196D"/>
    <w:rsid w:val="005D1CD2"/>
    <w:rsid w:val="005D1DEF"/>
    <w:rsid w:val="005D1F81"/>
    <w:rsid w:val="005D209C"/>
    <w:rsid w:val="005D229D"/>
    <w:rsid w:val="005D2300"/>
    <w:rsid w:val="005D2413"/>
    <w:rsid w:val="005D2643"/>
    <w:rsid w:val="005D2721"/>
    <w:rsid w:val="005D2823"/>
    <w:rsid w:val="005D29C4"/>
    <w:rsid w:val="005D29DF"/>
    <w:rsid w:val="005D2B27"/>
    <w:rsid w:val="005D2CB6"/>
    <w:rsid w:val="005D2F3A"/>
    <w:rsid w:val="005D2F71"/>
    <w:rsid w:val="005D2F9C"/>
    <w:rsid w:val="005D305A"/>
    <w:rsid w:val="005D31FA"/>
    <w:rsid w:val="005D329E"/>
    <w:rsid w:val="005D3365"/>
    <w:rsid w:val="005D3499"/>
    <w:rsid w:val="005D35C3"/>
    <w:rsid w:val="005D3728"/>
    <w:rsid w:val="005D3744"/>
    <w:rsid w:val="005D38C8"/>
    <w:rsid w:val="005D39D2"/>
    <w:rsid w:val="005D39DE"/>
    <w:rsid w:val="005D3A52"/>
    <w:rsid w:val="005D3AD7"/>
    <w:rsid w:val="005D3B5D"/>
    <w:rsid w:val="005D3BA5"/>
    <w:rsid w:val="005D3C2D"/>
    <w:rsid w:val="005D3C32"/>
    <w:rsid w:val="005D3E3F"/>
    <w:rsid w:val="005D3F35"/>
    <w:rsid w:val="005D3F9A"/>
    <w:rsid w:val="005D3FA4"/>
    <w:rsid w:val="005D3FB1"/>
    <w:rsid w:val="005D4064"/>
    <w:rsid w:val="005D40B2"/>
    <w:rsid w:val="005D4130"/>
    <w:rsid w:val="005D4142"/>
    <w:rsid w:val="005D41BB"/>
    <w:rsid w:val="005D4343"/>
    <w:rsid w:val="005D44B4"/>
    <w:rsid w:val="005D4529"/>
    <w:rsid w:val="005D4567"/>
    <w:rsid w:val="005D45C1"/>
    <w:rsid w:val="005D45C4"/>
    <w:rsid w:val="005D49F6"/>
    <w:rsid w:val="005D4A9B"/>
    <w:rsid w:val="005D4A9C"/>
    <w:rsid w:val="005D4AB0"/>
    <w:rsid w:val="005D4ADB"/>
    <w:rsid w:val="005D4C64"/>
    <w:rsid w:val="005D4D3B"/>
    <w:rsid w:val="005D4DBE"/>
    <w:rsid w:val="005D4E20"/>
    <w:rsid w:val="005D4F33"/>
    <w:rsid w:val="005D4FA1"/>
    <w:rsid w:val="005D5071"/>
    <w:rsid w:val="005D5208"/>
    <w:rsid w:val="005D5221"/>
    <w:rsid w:val="005D5287"/>
    <w:rsid w:val="005D5352"/>
    <w:rsid w:val="005D53A7"/>
    <w:rsid w:val="005D53DD"/>
    <w:rsid w:val="005D563B"/>
    <w:rsid w:val="005D5704"/>
    <w:rsid w:val="005D581F"/>
    <w:rsid w:val="005D5BC4"/>
    <w:rsid w:val="005D5BDE"/>
    <w:rsid w:val="005D5BEB"/>
    <w:rsid w:val="005D5BF8"/>
    <w:rsid w:val="005D5C75"/>
    <w:rsid w:val="005D5F77"/>
    <w:rsid w:val="005D6005"/>
    <w:rsid w:val="005D617B"/>
    <w:rsid w:val="005D62A5"/>
    <w:rsid w:val="005D632A"/>
    <w:rsid w:val="005D63AA"/>
    <w:rsid w:val="005D6408"/>
    <w:rsid w:val="005D661B"/>
    <w:rsid w:val="005D679A"/>
    <w:rsid w:val="005D67DC"/>
    <w:rsid w:val="005D6834"/>
    <w:rsid w:val="005D6B0E"/>
    <w:rsid w:val="005D6C08"/>
    <w:rsid w:val="005D6C46"/>
    <w:rsid w:val="005D6F0D"/>
    <w:rsid w:val="005D7049"/>
    <w:rsid w:val="005D7217"/>
    <w:rsid w:val="005D7281"/>
    <w:rsid w:val="005D73DC"/>
    <w:rsid w:val="005D7475"/>
    <w:rsid w:val="005D75D4"/>
    <w:rsid w:val="005D7675"/>
    <w:rsid w:val="005D795D"/>
    <w:rsid w:val="005D7C76"/>
    <w:rsid w:val="005D7D00"/>
    <w:rsid w:val="005D7DB8"/>
    <w:rsid w:val="005D7ED3"/>
    <w:rsid w:val="005D7F42"/>
    <w:rsid w:val="005E00F9"/>
    <w:rsid w:val="005E0135"/>
    <w:rsid w:val="005E0512"/>
    <w:rsid w:val="005E0575"/>
    <w:rsid w:val="005E058B"/>
    <w:rsid w:val="005E05A6"/>
    <w:rsid w:val="005E066E"/>
    <w:rsid w:val="005E089F"/>
    <w:rsid w:val="005E0949"/>
    <w:rsid w:val="005E0BC0"/>
    <w:rsid w:val="005E0CE4"/>
    <w:rsid w:val="005E0DD4"/>
    <w:rsid w:val="005E0EA9"/>
    <w:rsid w:val="005E1093"/>
    <w:rsid w:val="005E10C8"/>
    <w:rsid w:val="005E111E"/>
    <w:rsid w:val="005E11B4"/>
    <w:rsid w:val="005E1330"/>
    <w:rsid w:val="005E142F"/>
    <w:rsid w:val="005E1607"/>
    <w:rsid w:val="005E1684"/>
    <w:rsid w:val="005E176E"/>
    <w:rsid w:val="005E1801"/>
    <w:rsid w:val="005E182D"/>
    <w:rsid w:val="005E1A42"/>
    <w:rsid w:val="005E1A54"/>
    <w:rsid w:val="005E1A97"/>
    <w:rsid w:val="005E1B42"/>
    <w:rsid w:val="005E1C3F"/>
    <w:rsid w:val="005E1D75"/>
    <w:rsid w:val="005E1E7D"/>
    <w:rsid w:val="005E1F43"/>
    <w:rsid w:val="005E20E1"/>
    <w:rsid w:val="005E23CB"/>
    <w:rsid w:val="005E2409"/>
    <w:rsid w:val="005E2557"/>
    <w:rsid w:val="005E2666"/>
    <w:rsid w:val="005E2692"/>
    <w:rsid w:val="005E26B8"/>
    <w:rsid w:val="005E26D4"/>
    <w:rsid w:val="005E27F0"/>
    <w:rsid w:val="005E286B"/>
    <w:rsid w:val="005E287B"/>
    <w:rsid w:val="005E297F"/>
    <w:rsid w:val="005E29B9"/>
    <w:rsid w:val="005E2AA6"/>
    <w:rsid w:val="005E2B97"/>
    <w:rsid w:val="005E2C0E"/>
    <w:rsid w:val="005E2CDC"/>
    <w:rsid w:val="005E2D4D"/>
    <w:rsid w:val="005E2E57"/>
    <w:rsid w:val="005E2E5D"/>
    <w:rsid w:val="005E2EF2"/>
    <w:rsid w:val="005E31AE"/>
    <w:rsid w:val="005E327A"/>
    <w:rsid w:val="005E32D3"/>
    <w:rsid w:val="005E3660"/>
    <w:rsid w:val="005E3757"/>
    <w:rsid w:val="005E379A"/>
    <w:rsid w:val="005E37A3"/>
    <w:rsid w:val="005E38C9"/>
    <w:rsid w:val="005E3936"/>
    <w:rsid w:val="005E3AC4"/>
    <w:rsid w:val="005E3D2B"/>
    <w:rsid w:val="005E3D35"/>
    <w:rsid w:val="005E3E27"/>
    <w:rsid w:val="005E3E8C"/>
    <w:rsid w:val="005E3FE7"/>
    <w:rsid w:val="005E411F"/>
    <w:rsid w:val="005E4421"/>
    <w:rsid w:val="005E4507"/>
    <w:rsid w:val="005E454D"/>
    <w:rsid w:val="005E46DF"/>
    <w:rsid w:val="005E4804"/>
    <w:rsid w:val="005E4A92"/>
    <w:rsid w:val="005E4B97"/>
    <w:rsid w:val="005E4C84"/>
    <w:rsid w:val="005E4D7D"/>
    <w:rsid w:val="005E4E8D"/>
    <w:rsid w:val="005E5036"/>
    <w:rsid w:val="005E50D4"/>
    <w:rsid w:val="005E5228"/>
    <w:rsid w:val="005E5290"/>
    <w:rsid w:val="005E53DA"/>
    <w:rsid w:val="005E5588"/>
    <w:rsid w:val="005E55F9"/>
    <w:rsid w:val="005E575B"/>
    <w:rsid w:val="005E57D7"/>
    <w:rsid w:val="005E57F3"/>
    <w:rsid w:val="005E58F0"/>
    <w:rsid w:val="005E5987"/>
    <w:rsid w:val="005E5B1F"/>
    <w:rsid w:val="005E5C10"/>
    <w:rsid w:val="005E5F1A"/>
    <w:rsid w:val="005E6247"/>
    <w:rsid w:val="005E62B1"/>
    <w:rsid w:val="005E62E3"/>
    <w:rsid w:val="005E6402"/>
    <w:rsid w:val="005E6463"/>
    <w:rsid w:val="005E64C6"/>
    <w:rsid w:val="005E65B2"/>
    <w:rsid w:val="005E6892"/>
    <w:rsid w:val="005E6948"/>
    <w:rsid w:val="005E6AD0"/>
    <w:rsid w:val="005E6CAB"/>
    <w:rsid w:val="005E6E73"/>
    <w:rsid w:val="005E6EAF"/>
    <w:rsid w:val="005E700F"/>
    <w:rsid w:val="005E7068"/>
    <w:rsid w:val="005E7085"/>
    <w:rsid w:val="005E708C"/>
    <w:rsid w:val="005E70A7"/>
    <w:rsid w:val="005E714F"/>
    <w:rsid w:val="005E7276"/>
    <w:rsid w:val="005E7333"/>
    <w:rsid w:val="005E7362"/>
    <w:rsid w:val="005E752B"/>
    <w:rsid w:val="005E75B2"/>
    <w:rsid w:val="005E7819"/>
    <w:rsid w:val="005E7975"/>
    <w:rsid w:val="005E7B9A"/>
    <w:rsid w:val="005E7CA8"/>
    <w:rsid w:val="005E7D2D"/>
    <w:rsid w:val="005E7E18"/>
    <w:rsid w:val="005E7F32"/>
    <w:rsid w:val="005E7F33"/>
    <w:rsid w:val="005E7F6A"/>
    <w:rsid w:val="005F0069"/>
    <w:rsid w:val="005F00FF"/>
    <w:rsid w:val="005F01AD"/>
    <w:rsid w:val="005F0235"/>
    <w:rsid w:val="005F0263"/>
    <w:rsid w:val="005F027F"/>
    <w:rsid w:val="005F0286"/>
    <w:rsid w:val="005F034A"/>
    <w:rsid w:val="005F039C"/>
    <w:rsid w:val="005F04AC"/>
    <w:rsid w:val="005F04EF"/>
    <w:rsid w:val="005F077E"/>
    <w:rsid w:val="005F0804"/>
    <w:rsid w:val="005F08A7"/>
    <w:rsid w:val="005F08AE"/>
    <w:rsid w:val="005F0A25"/>
    <w:rsid w:val="005F0A3F"/>
    <w:rsid w:val="005F0B03"/>
    <w:rsid w:val="005F0B14"/>
    <w:rsid w:val="005F0B9C"/>
    <w:rsid w:val="005F0C44"/>
    <w:rsid w:val="005F0C78"/>
    <w:rsid w:val="005F0EBA"/>
    <w:rsid w:val="005F0F1E"/>
    <w:rsid w:val="005F1073"/>
    <w:rsid w:val="005F10BA"/>
    <w:rsid w:val="005F11F8"/>
    <w:rsid w:val="005F121B"/>
    <w:rsid w:val="005F127B"/>
    <w:rsid w:val="005F129C"/>
    <w:rsid w:val="005F1326"/>
    <w:rsid w:val="005F1422"/>
    <w:rsid w:val="005F171E"/>
    <w:rsid w:val="005F1920"/>
    <w:rsid w:val="005F1A5B"/>
    <w:rsid w:val="005F1B07"/>
    <w:rsid w:val="005F1C07"/>
    <w:rsid w:val="005F1CAB"/>
    <w:rsid w:val="005F1E82"/>
    <w:rsid w:val="005F1EF8"/>
    <w:rsid w:val="005F20D5"/>
    <w:rsid w:val="005F2157"/>
    <w:rsid w:val="005F21F2"/>
    <w:rsid w:val="005F21FE"/>
    <w:rsid w:val="005F2246"/>
    <w:rsid w:val="005F2253"/>
    <w:rsid w:val="005F234B"/>
    <w:rsid w:val="005F237E"/>
    <w:rsid w:val="005F23D3"/>
    <w:rsid w:val="005F2403"/>
    <w:rsid w:val="005F257B"/>
    <w:rsid w:val="005F258A"/>
    <w:rsid w:val="005F2596"/>
    <w:rsid w:val="005F2842"/>
    <w:rsid w:val="005F284D"/>
    <w:rsid w:val="005F28DC"/>
    <w:rsid w:val="005F2934"/>
    <w:rsid w:val="005F2A47"/>
    <w:rsid w:val="005F2B12"/>
    <w:rsid w:val="005F2BAF"/>
    <w:rsid w:val="005F2CBF"/>
    <w:rsid w:val="005F2E03"/>
    <w:rsid w:val="005F2EAD"/>
    <w:rsid w:val="005F2F7D"/>
    <w:rsid w:val="005F2FD0"/>
    <w:rsid w:val="005F3127"/>
    <w:rsid w:val="005F3154"/>
    <w:rsid w:val="005F32D4"/>
    <w:rsid w:val="005F3448"/>
    <w:rsid w:val="005F3479"/>
    <w:rsid w:val="005F37EC"/>
    <w:rsid w:val="005F37FE"/>
    <w:rsid w:val="005F3824"/>
    <w:rsid w:val="005F385D"/>
    <w:rsid w:val="005F3954"/>
    <w:rsid w:val="005F3BA2"/>
    <w:rsid w:val="005F3CC2"/>
    <w:rsid w:val="005F3CE8"/>
    <w:rsid w:val="005F3CF5"/>
    <w:rsid w:val="005F3E81"/>
    <w:rsid w:val="005F41DF"/>
    <w:rsid w:val="005F4416"/>
    <w:rsid w:val="005F45B3"/>
    <w:rsid w:val="005F4994"/>
    <w:rsid w:val="005F49E4"/>
    <w:rsid w:val="005F4BAD"/>
    <w:rsid w:val="005F4BEC"/>
    <w:rsid w:val="005F4C5D"/>
    <w:rsid w:val="005F4CA6"/>
    <w:rsid w:val="005F4DDA"/>
    <w:rsid w:val="005F4F5C"/>
    <w:rsid w:val="005F4FA2"/>
    <w:rsid w:val="005F5018"/>
    <w:rsid w:val="005F50ED"/>
    <w:rsid w:val="005F50F8"/>
    <w:rsid w:val="005F528B"/>
    <w:rsid w:val="005F52C2"/>
    <w:rsid w:val="005F546C"/>
    <w:rsid w:val="005F56E7"/>
    <w:rsid w:val="005F5728"/>
    <w:rsid w:val="005F5757"/>
    <w:rsid w:val="005F5818"/>
    <w:rsid w:val="005F589D"/>
    <w:rsid w:val="005F5993"/>
    <w:rsid w:val="005F5E30"/>
    <w:rsid w:val="005F5F77"/>
    <w:rsid w:val="005F60F8"/>
    <w:rsid w:val="005F6171"/>
    <w:rsid w:val="005F6259"/>
    <w:rsid w:val="005F627E"/>
    <w:rsid w:val="005F6340"/>
    <w:rsid w:val="005F6684"/>
    <w:rsid w:val="005F668D"/>
    <w:rsid w:val="005F672C"/>
    <w:rsid w:val="005F677F"/>
    <w:rsid w:val="005F6818"/>
    <w:rsid w:val="005F690F"/>
    <w:rsid w:val="005F694C"/>
    <w:rsid w:val="005F69A2"/>
    <w:rsid w:val="005F69C1"/>
    <w:rsid w:val="005F69F2"/>
    <w:rsid w:val="005F6C37"/>
    <w:rsid w:val="005F6D29"/>
    <w:rsid w:val="005F6D2C"/>
    <w:rsid w:val="005F6D56"/>
    <w:rsid w:val="005F6D67"/>
    <w:rsid w:val="005F6D91"/>
    <w:rsid w:val="005F6EB8"/>
    <w:rsid w:val="005F6F19"/>
    <w:rsid w:val="005F6F61"/>
    <w:rsid w:val="005F6FF0"/>
    <w:rsid w:val="005F759C"/>
    <w:rsid w:val="005F7626"/>
    <w:rsid w:val="005F7690"/>
    <w:rsid w:val="005F7714"/>
    <w:rsid w:val="005F7A76"/>
    <w:rsid w:val="005F7A9D"/>
    <w:rsid w:val="005F7CB1"/>
    <w:rsid w:val="005F7DFB"/>
    <w:rsid w:val="005F7E3B"/>
    <w:rsid w:val="005F7EAC"/>
    <w:rsid w:val="0060006C"/>
    <w:rsid w:val="00600076"/>
    <w:rsid w:val="0060010A"/>
    <w:rsid w:val="00600200"/>
    <w:rsid w:val="00600260"/>
    <w:rsid w:val="0060028F"/>
    <w:rsid w:val="0060034B"/>
    <w:rsid w:val="00600561"/>
    <w:rsid w:val="00600581"/>
    <w:rsid w:val="006008A8"/>
    <w:rsid w:val="006009C4"/>
    <w:rsid w:val="00600ADF"/>
    <w:rsid w:val="00600BAC"/>
    <w:rsid w:val="00600D22"/>
    <w:rsid w:val="00600FCB"/>
    <w:rsid w:val="006010D6"/>
    <w:rsid w:val="0060123C"/>
    <w:rsid w:val="00601264"/>
    <w:rsid w:val="0060139E"/>
    <w:rsid w:val="006013FE"/>
    <w:rsid w:val="0060176D"/>
    <w:rsid w:val="00601907"/>
    <w:rsid w:val="00601AA4"/>
    <w:rsid w:val="00601AE1"/>
    <w:rsid w:val="00601B2C"/>
    <w:rsid w:val="00601B92"/>
    <w:rsid w:val="00601CF9"/>
    <w:rsid w:val="00601D1A"/>
    <w:rsid w:val="00601D51"/>
    <w:rsid w:val="00601D9C"/>
    <w:rsid w:val="00601DE7"/>
    <w:rsid w:val="00601E73"/>
    <w:rsid w:val="00601E91"/>
    <w:rsid w:val="00601F81"/>
    <w:rsid w:val="006020B1"/>
    <w:rsid w:val="006020D6"/>
    <w:rsid w:val="006020FA"/>
    <w:rsid w:val="00602227"/>
    <w:rsid w:val="00602238"/>
    <w:rsid w:val="00602336"/>
    <w:rsid w:val="006023E6"/>
    <w:rsid w:val="006024BB"/>
    <w:rsid w:val="00602514"/>
    <w:rsid w:val="006025F6"/>
    <w:rsid w:val="006025FC"/>
    <w:rsid w:val="00602638"/>
    <w:rsid w:val="006026A3"/>
    <w:rsid w:val="0060272A"/>
    <w:rsid w:val="0060273F"/>
    <w:rsid w:val="00602831"/>
    <w:rsid w:val="0060285C"/>
    <w:rsid w:val="006028F4"/>
    <w:rsid w:val="00602997"/>
    <w:rsid w:val="006029BB"/>
    <w:rsid w:val="00602A52"/>
    <w:rsid w:val="00602CED"/>
    <w:rsid w:val="00602D65"/>
    <w:rsid w:val="00602F88"/>
    <w:rsid w:val="00602FC7"/>
    <w:rsid w:val="0060316F"/>
    <w:rsid w:val="006031C9"/>
    <w:rsid w:val="006031E8"/>
    <w:rsid w:val="00603341"/>
    <w:rsid w:val="006033A1"/>
    <w:rsid w:val="006036DA"/>
    <w:rsid w:val="00603B10"/>
    <w:rsid w:val="00603BB8"/>
    <w:rsid w:val="00603DD4"/>
    <w:rsid w:val="00603F3B"/>
    <w:rsid w:val="00603FBE"/>
    <w:rsid w:val="006045FA"/>
    <w:rsid w:val="00604704"/>
    <w:rsid w:val="00604753"/>
    <w:rsid w:val="00604916"/>
    <w:rsid w:val="00604935"/>
    <w:rsid w:val="006049E9"/>
    <w:rsid w:val="00604AC3"/>
    <w:rsid w:val="00605136"/>
    <w:rsid w:val="00605413"/>
    <w:rsid w:val="00605457"/>
    <w:rsid w:val="00605749"/>
    <w:rsid w:val="006057D5"/>
    <w:rsid w:val="006057D6"/>
    <w:rsid w:val="006058AF"/>
    <w:rsid w:val="006058B7"/>
    <w:rsid w:val="00605A4F"/>
    <w:rsid w:val="00605A85"/>
    <w:rsid w:val="00605AAC"/>
    <w:rsid w:val="00605AC9"/>
    <w:rsid w:val="00605BD4"/>
    <w:rsid w:val="00605C3F"/>
    <w:rsid w:val="00605CB7"/>
    <w:rsid w:val="00605F57"/>
    <w:rsid w:val="00606047"/>
    <w:rsid w:val="00606127"/>
    <w:rsid w:val="00606213"/>
    <w:rsid w:val="0060621F"/>
    <w:rsid w:val="00606296"/>
    <w:rsid w:val="006063DB"/>
    <w:rsid w:val="0060648E"/>
    <w:rsid w:val="00606533"/>
    <w:rsid w:val="006066C8"/>
    <w:rsid w:val="00606707"/>
    <w:rsid w:val="00606742"/>
    <w:rsid w:val="006067D8"/>
    <w:rsid w:val="00606E01"/>
    <w:rsid w:val="00606E45"/>
    <w:rsid w:val="00606E9C"/>
    <w:rsid w:val="00606F58"/>
    <w:rsid w:val="00606F9C"/>
    <w:rsid w:val="00606FCC"/>
    <w:rsid w:val="00606FFC"/>
    <w:rsid w:val="00607034"/>
    <w:rsid w:val="00607035"/>
    <w:rsid w:val="00607205"/>
    <w:rsid w:val="0060732D"/>
    <w:rsid w:val="00607375"/>
    <w:rsid w:val="00607459"/>
    <w:rsid w:val="006074BB"/>
    <w:rsid w:val="00607562"/>
    <w:rsid w:val="00607579"/>
    <w:rsid w:val="0060760E"/>
    <w:rsid w:val="0060761E"/>
    <w:rsid w:val="00607735"/>
    <w:rsid w:val="00607737"/>
    <w:rsid w:val="0060789C"/>
    <w:rsid w:val="00607903"/>
    <w:rsid w:val="00607922"/>
    <w:rsid w:val="006079D6"/>
    <w:rsid w:val="00607A08"/>
    <w:rsid w:val="00607A37"/>
    <w:rsid w:val="00607E7C"/>
    <w:rsid w:val="00607E86"/>
    <w:rsid w:val="00607F3E"/>
    <w:rsid w:val="006100C7"/>
    <w:rsid w:val="006101B5"/>
    <w:rsid w:val="006102E8"/>
    <w:rsid w:val="0061040B"/>
    <w:rsid w:val="00610530"/>
    <w:rsid w:val="006105B5"/>
    <w:rsid w:val="00610687"/>
    <w:rsid w:val="00610751"/>
    <w:rsid w:val="0061092F"/>
    <w:rsid w:val="006109AC"/>
    <w:rsid w:val="00610A19"/>
    <w:rsid w:val="00610A3D"/>
    <w:rsid w:val="00610BED"/>
    <w:rsid w:val="00610C3C"/>
    <w:rsid w:val="00610C44"/>
    <w:rsid w:val="00610D7A"/>
    <w:rsid w:val="00610E30"/>
    <w:rsid w:val="00610E7D"/>
    <w:rsid w:val="00610F23"/>
    <w:rsid w:val="00611073"/>
    <w:rsid w:val="0061131A"/>
    <w:rsid w:val="0061147B"/>
    <w:rsid w:val="00611492"/>
    <w:rsid w:val="006114C9"/>
    <w:rsid w:val="006114E8"/>
    <w:rsid w:val="00611669"/>
    <w:rsid w:val="006116E8"/>
    <w:rsid w:val="006117BE"/>
    <w:rsid w:val="006117E5"/>
    <w:rsid w:val="00611883"/>
    <w:rsid w:val="00611885"/>
    <w:rsid w:val="006118C3"/>
    <w:rsid w:val="00611999"/>
    <w:rsid w:val="00611A1A"/>
    <w:rsid w:val="00611A94"/>
    <w:rsid w:val="00611BBA"/>
    <w:rsid w:val="00611CD3"/>
    <w:rsid w:val="00611CE8"/>
    <w:rsid w:val="00611D6D"/>
    <w:rsid w:val="00611FC1"/>
    <w:rsid w:val="0061211F"/>
    <w:rsid w:val="006121DE"/>
    <w:rsid w:val="00612253"/>
    <w:rsid w:val="00612506"/>
    <w:rsid w:val="006125A9"/>
    <w:rsid w:val="0061266B"/>
    <w:rsid w:val="00612732"/>
    <w:rsid w:val="00612898"/>
    <w:rsid w:val="006128F0"/>
    <w:rsid w:val="006128FF"/>
    <w:rsid w:val="00612BEC"/>
    <w:rsid w:val="00612D5C"/>
    <w:rsid w:val="00612D9E"/>
    <w:rsid w:val="0061314C"/>
    <w:rsid w:val="0061315B"/>
    <w:rsid w:val="006132FA"/>
    <w:rsid w:val="006133A5"/>
    <w:rsid w:val="00613404"/>
    <w:rsid w:val="00613505"/>
    <w:rsid w:val="00613622"/>
    <w:rsid w:val="0061373A"/>
    <w:rsid w:val="00613AD2"/>
    <w:rsid w:val="00613AD7"/>
    <w:rsid w:val="00613EDD"/>
    <w:rsid w:val="00613F9E"/>
    <w:rsid w:val="00614027"/>
    <w:rsid w:val="00614104"/>
    <w:rsid w:val="00614234"/>
    <w:rsid w:val="006144CD"/>
    <w:rsid w:val="00614517"/>
    <w:rsid w:val="00614688"/>
    <w:rsid w:val="00614860"/>
    <w:rsid w:val="006148B8"/>
    <w:rsid w:val="0061495A"/>
    <w:rsid w:val="00614AC0"/>
    <w:rsid w:val="00614AD9"/>
    <w:rsid w:val="00614CED"/>
    <w:rsid w:val="00614D78"/>
    <w:rsid w:val="00614E7B"/>
    <w:rsid w:val="0061522A"/>
    <w:rsid w:val="00615361"/>
    <w:rsid w:val="006153BE"/>
    <w:rsid w:val="006153E7"/>
    <w:rsid w:val="00615589"/>
    <w:rsid w:val="006155EC"/>
    <w:rsid w:val="00615669"/>
    <w:rsid w:val="00615932"/>
    <w:rsid w:val="00615BC8"/>
    <w:rsid w:val="00615DE0"/>
    <w:rsid w:val="00616039"/>
    <w:rsid w:val="0061637A"/>
    <w:rsid w:val="00616465"/>
    <w:rsid w:val="006164E4"/>
    <w:rsid w:val="00616723"/>
    <w:rsid w:val="0061678F"/>
    <w:rsid w:val="006168D2"/>
    <w:rsid w:val="006168FD"/>
    <w:rsid w:val="00616AEC"/>
    <w:rsid w:val="00616B2A"/>
    <w:rsid w:val="00616C5C"/>
    <w:rsid w:val="00616C7B"/>
    <w:rsid w:val="00616DA3"/>
    <w:rsid w:val="00616DB4"/>
    <w:rsid w:val="00616FB3"/>
    <w:rsid w:val="006170A9"/>
    <w:rsid w:val="006171D5"/>
    <w:rsid w:val="006175DC"/>
    <w:rsid w:val="00617690"/>
    <w:rsid w:val="00617706"/>
    <w:rsid w:val="00617739"/>
    <w:rsid w:val="006179DE"/>
    <w:rsid w:val="00617AFD"/>
    <w:rsid w:val="00617B3E"/>
    <w:rsid w:val="00617D2A"/>
    <w:rsid w:val="00617DE7"/>
    <w:rsid w:val="00617F7D"/>
    <w:rsid w:val="00620042"/>
    <w:rsid w:val="00620089"/>
    <w:rsid w:val="006200F0"/>
    <w:rsid w:val="00620110"/>
    <w:rsid w:val="00620223"/>
    <w:rsid w:val="00620292"/>
    <w:rsid w:val="006202AE"/>
    <w:rsid w:val="0062037F"/>
    <w:rsid w:val="00620395"/>
    <w:rsid w:val="0062047F"/>
    <w:rsid w:val="006204DE"/>
    <w:rsid w:val="006205B4"/>
    <w:rsid w:val="006206E3"/>
    <w:rsid w:val="00620721"/>
    <w:rsid w:val="006209D1"/>
    <w:rsid w:val="00620A6D"/>
    <w:rsid w:val="00620CBE"/>
    <w:rsid w:val="00620DB7"/>
    <w:rsid w:val="00621097"/>
    <w:rsid w:val="006212C2"/>
    <w:rsid w:val="00621374"/>
    <w:rsid w:val="006213A5"/>
    <w:rsid w:val="006213D1"/>
    <w:rsid w:val="006213E2"/>
    <w:rsid w:val="00621506"/>
    <w:rsid w:val="006215CB"/>
    <w:rsid w:val="006216F6"/>
    <w:rsid w:val="006217BA"/>
    <w:rsid w:val="00621812"/>
    <w:rsid w:val="006218A3"/>
    <w:rsid w:val="006218EC"/>
    <w:rsid w:val="006218FA"/>
    <w:rsid w:val="006219A7"/>
    <w:rsid w:val="00621B8D"/>
    <w:rsid w:val="00621B9F"/>
    <w:rsid w:val="00621BDC"/>
    <w:rsid w:val="00621CC0"/>
    <w:rsid w:val="00621E56"/>
    <w:rsid w:val="00621FA4"/>
    <w:rsid w:val="00622118"/>
    <w:rsid w:val="006223F6"/>
    <w:rsid w:val="0062242C"/>
    <w:rsid w:val="00622532"/>
    <w:rsid w:val="00622588"/>
    <w:rsid w:val="006227E4"/>
    <w:rsid w:val="006228D7"/>
    <w:rsid w:val="0062292E"/>
    <w:rsid w:val="00622993"/>
    <w:rsid w:val="00622A1D"/>
    <w:rsid w:val="00622A27"/>
    <w:rsid w:val="00622ABE"/>
    <w:rsid w:val="00622C12"/>
    <w:rsid w:val="00622C36"/>
    <w:rsid w:val="00622D63"/>
    <w:rsid w:val="00622E71"/>
    <w:rsid w:val="00622F52"/>
    <w:rsid w:val="00622F57"/>
    <w:rsid w:val="00622FA8"/>
    <w:rsid w:val="00623054"/>
    <w:rsid w:val="00623301"/>
    <w:rsid w:val="00623317"/>
    <w:rsid w:val="00623546"/>
    <w:rsid w:val="006235C9"/>
    <w:rsid w:val="0062375B"/>
    <w:rsid w:val="0062381C"/>
    <w:rsid w:val="00623847"/>
    <w:rsid w:val="006239CA"/>
    <w:rsid w:val="00623AB1"/>
    <w:rsid w:val="00623B54"/>
    <w:rsid w:val="00623B56"/>
    <w:rsid w:val="00623B82"/>
    <w:rsid w:val="00623C84"/>
    <w:rsid w:val="00623CFB"/>
    <w:rsid w:val="00623D22"/>
    <w:rsid w:val="00623D69"/>
    <w:rsid w:val="00623F36"/>
    <w:rsid w:val="00623FC8"/>
    <w:rsid w:val="006241A0"/>
    <w:rsid w:val="00624265"/>
    <w:rsid w:val="00624380"/>
    <w:rsid w:val="006243E3"/>
    <w:rsid w:val="00624640"/>
    <w:rsid w:val="00624685"/>
    <w:rsid w:val="006246C5"/>
    <w:rsid w:val="00624769"/>
    <w:rsid w:val="00624826"/>
    <w:rsid w:val="00624877"/>
    <w:rsid w:val="00624995"/>
    <w:rsid w:val="00624B3E"/>
    <w:rsid w:val="00624C89"/>
    <w:rsid w:val="00624EA1"/>
    <w:rsid w:val="00624F07"/>
    <w:rsid w:val="00624F70"/>
    <w:rsid w:val="00625080"/>
    <w:rsid w:val="0062527E"/>
    <w:rsid w:val="006252CE"/>
    <w:rsid w:val="006253E7"/>
    <w:rsid w:val="006255F0"/>
    <w:rsid w:val="00625610"/>
    <w:rsid w:val="0062562D"/>
    <w:rsid w:val="006257E6"/>
    <w:rsid w:val="00625822"/>
    <w:rsid w:val="00625C63"/>
    <w:rsid w:val="00625DF9"/>
    <w:rsid w:val="006260BB"/>
    <w:rsid w:val="006260C7"/>
    <w:rsid w:val="006262DB"/>
    <w:rsid w:val="00626315"/>
    <w:rsid w:val="00626359"/>
    <w:rsid w:val="006264F1"/>
    <w:rsid w:val="006265D2"/>
    <w:rsid w:val="00626613"/>
    <w:rsid w:val="00626668"/>
    <w:rsid w:val="00626811"/>
    <w:rsid w:val="0062682D"/>
    <w:rsid w:val="00626863"/>
    <w:rsid w:val="00626B91"/>
    <w:rsid w:val="00626C87"/>
    <w:rsid w:val="00626DA0"/>
    <w:rsid w:val="00626DCC"/>
    <w:rsid w:val="00626DD1"/>
    <w:rsid w:val="00626EC9"/>
    <w:rsid w:val="006270D7"/>
    <w:rsid w:val="006273CC"/>
    <w:rsid w:val="006275FA"/>
    <w:rsid w:val="00627700"/>
    <w:rsid w:val="0062773A"/>
    <w:rsid w:val="006277FB"/>
    <w:rsid w:val="0062782E"/>
    <w:rsid w:val="00627C2D"/>
    <w:rsid w:val="00627C44"/>
    <w:rsid w:val="00627D4F"/>
    <w:rsid w:val="00627E26"/>
    <w:rsid w:val="00627E94"/>
    <w:rsid w:val="00627ED3"/>
    <w:rsid w:val="0063006C"/>
    <w:rsid w:val="006302D1"/>
    <w:rsid w:val="0063031E"/>
    <w:rsid w:val="006304C9"/>
    <w:rsid w:val="00630588"/>
    <w:rsid w:val="00630591"/>
    <w:rsid w:val="00630897"/>
    <w:rsid w:val="006309AA"/>
    <w:rsid w:val="006309AE"/>
    <w:rsid w:val="00630A25"/>
    <w:rsid w:val="00630B9E"/>
    <w:rsid w:val="00630BE9"/>
    <w:rsid w:val="00630E18"/>
    <w:rsid w:val="00630F2A"/>
    <w:rsid w:val="00631480"/>
    <w:rsid w:val="006315EF"/>
    <w:rsid w:val="006315F8"/>
    <w:rsid w:val="006316BC"/>
    <w:rsid w:val="00631732"/>
    <w:rsid w:val="00631B9B"/>
    <w:rsid w:val="00631C45"/>
    <w:rsid w:val="00631CAC"/>
    <w:rsid w:val="00631F49"/>
    <w:rsid w:val="00631FAF"/>
    <w:rsid w:val="00631FC8"/>
    <w:rsid w:val="00632179"/>
    <w:rsid w:val="00632239"/>
    <w:rsid w:val="00632260"/>
    <w:rsid w:val="00632297"/>
    <w:rsid w:val="0063242C"/>
    <w:rsid w:val="0063281A"/>
    <w:rsid w:val="00632851"/>
    <w:rsid w:val="00632937"/>
    <w:rsid w:val="00632A2F"/>
    <w:rsid w:val="00632A58"/>
    <w:rsid w:val="00632B36"/>
    <w:rsid w:val="00632C5D"/>
    <w:rsid w:val="00632D87"/>
    <w:rsid w:val="00632E89"/>
    <w:rsid w:val="00632EE7"/>
    <w:rsid w:val="00632F2F"/>
    <w:rsid w:val="0063306D"/>
    <w:rsid w:val="006330C7"/>
    <w:rsid w:val="00633338"/>
    <w:rsid w:val="0063339A"/>
    <w:rsid w:val="00633427"/>
    <w:rsid w:val="00633469"/>
    <w:rsid w:val="0063353B"/>
    <w:rsid w:val="00633937"/>
    <w:rsid w:val="006339B8"/>
    <w:rsid w:val="00633A8A"/>
    <w:rsid w:val="00633B97"/>
    <w:rsid w:val="00633C8C"/>
    <w:rsid w:val="00633C92"/>
    <w:rsid w:val="00633D2A"/>
    <w:rsid w:val="00633E10"/>
    <w:rsid w:val="00633F18"/>
    <w:rsid w:val="00633FCC"/>
    <w:rsid w:val="0063425D"/>
    <w:rsid w:val="00634294"/>
    <w:rsid w:val="006342C9"/>
    <w:rsid w:val="006342D8"/>
    <w:rsid w:val="006343E6"/>
    <w:rsid w:val="006344A0"/>
    <w:rsid w:val="006345FC"/>
    <w:rsid w:val="0063465E"/>
    <w:rsid w:val="006346B3"/>
    <w:rsid w:val="006348A2"/>
    <w:rsid w:val="00634A58"/>
    <w:rsid w:val="00634B01"/>
    <w:rsid w:val="00634BF4"/>
    <w:rsid w:val="00634BFE"/>
    <w:rsid w:val="0063511A"/>
    <w:rsid w:val="00635375"/>
    <w:rsid w:val="00635548"/>
    <w:rsid w:val="00635550"/>
    <w:rsid w:val="00635757"/>
    <w:rsid w:val="00635ADA"/>
    <w:rsid w:val="00635BC1"/>
    <w:rsid w:val="00635C77"/>
    <w:rsid w:val="00635C80"/>
    <w:rsid w:val="00635CEF"/>
    <w:rsid w:val="00635E33"/>
    <w:rsid w:val="00635E73"/>
    <w:rsid w:val="00635F06"/>
    <w:rsid w:val="00635F6D"/>
    <w:rsid w:val="00635F98"/>
    <w:rsid w:val="00636158"/>
    <w:rsid w:val="0063616B"/>
    <w:rsid w:val="00636287"/>
    <w:rsid w:val="00636377"/>
    <w:rsid w:val="006363E8"/>
    <w:rsid w:val="00636408"/>
    <w:rsid w:val="006364B8"/>
    <w:rsid w:val="006364E2"/>
    <w:rsid w:val="00636979"/>
    <w:rsid w:val="0063698F"/>
    <w:rsid w:val="006369EA"/>
    <w:rsid w:val="00636B2A"/>
    <w:rsid w:val="00636B93"/>
    <w:rsid w:val="00636EE8"/>
    <w:rsid w:val="00636F74"/>
    <w:rsid w:val="00636F84"/>
    <w:rsid w:val="00636FC5"/>
    <w:rsid w:val="00637091"/>
    <w:rsid w:val="006371C7"/>
    <w:rsid w:val="0063722B"/>
    <w:rsid w:val="00637378"/>
    <w:rsid w:val="00637452"/>
    <w:rsid w:val="0063747A"/>
    <w:rsid w:val="006374C3"/>
    <w:rsid w:val="00637694"/>
    <w:rsid w:val="00637738"/>
    <w:rsid w:val="00637906"/>
    <w:rsid w:val="0063793B"/>
    <w:rsid w:val="00637A55"/>
    <w:rsid w:val="00637D08"/>
    <w:rsid w:val="00637D3B"/>
    <w:rsid w:val="00637DA1"/>
    <w:rsid w:val="00637DB3"/>
    <w:rsid w:val="00637DEE"/>
    <w:rsid w:val="00637F6B"/>
    <w:rsid w:val="00637F80"/>
    <w:rsid w:val="00640338"/>
    <w:rsid w:val="00640389"/>
    <w:rsid w:val="006403AA"/>
    <w:rsid w:val="00640561"/>
    <w:rsid w:val="006405A3"/>
    <w:rsid w:val="006406A3"/>
    <w:rsid w:val="006407B5"/>
    <w:rsid w:val="006408EC"/>
    <w:rsid w:val="006409D4"/>
    <w:rsid w:val="00640B2B"/>
    <w:rsid w:val="00640B87"/>
    <w:rsid w:val="00640C1F"/>
    <w:rsid w:val="00640C76"/>
    <w:rsid w:val="00640CB5"/>
    <w:rsid w:val="00640D0B"/>
    <w:rsid w:val="00640D8E"/>
    <w:rsid w:val="00640FFE"/>
    <w:rsid w:val="00641044"/>
    <w:rsid w:val="006411BD"/>
    <w:rsid w:val="00641355"/>
    <w:rsid w:val="00641595"/>
    <w:rsid w:val="0064162F"/>
    <w:rsid w:val="00641674"/>
    <w:rsid w:val="006416BB"/>
    <w:rsid w:val="006416D2"/>
    <w:rsid w:val="00641B35"/>
    <w:rsid w:val="00641B64"/>
    <w:rsid w:val="00641CBB"/>
    <w:rsid w:val="00641D27"/>
    <w:rsid w:val="00641D8E"/>
    <w:rsid w:val="00641E41"/>
    <w:rsid w:val="00641E58"/>
    <w:rsid w:val="0064202E"/>
    <w:rsid w:val="00642141"/>
    <w:rsid w:val="0064214D"/>
    <w:rsid w:val="006421A2"/>
    <w:rsid w:val="0064244D"/>
    <w:rsid w:val="0064245F"/>
    <w:rsid w:val="0064258E"/>
    <w:rsid w:val="00642601"/>
    <w:rsid w:val="00642605"/>
    <w:rsid w:val="0064296B"/>
    <w:rsid w:val="00642B0A"/>
    <w:rsid w:val="00642CB2"/>
    <w:rsid w:val="00642EB1"/>
    <w:rsid w:val="00642F27"/>
    <w:rsid w:val="00642F2C"/>
    <w:rsid w:val="00642FB5"/>
    <w:rsid w:val="0064318A"/>
    <w:rsid w:val="0064326F"/>
    <w:rsid w:val="006432FE"/>
    <w:rsid w:val="0064335C"/>
    <w:rsid w:val="0064336B"/>
    <w:rsid w:val="006433EA"/>
    <w:rsid w:val="0064355A"/>
    <w:rsid w:val="00643737"/>
    <w:rsid w:val="006438F0"/>
    <w:rsid w:val="00643936"/>
    <w:rsid w:val="00643A2F"/>
    <w:rsid w:val="00643AF8"/>
    <w:rsid w:val="00643C55"/>
    <w:rsid w:val="00643C9B"/>
    <w:rsid w:val="00643D3D"/>
    <w:rsid w:val="00643DCE"/>
    <w:rsid w:val="00643F3A"/>
    <w:rsid w:val="00643FB2"/>
    <w:rsid w:val="0064405B"/>
    <w:rsid w:val="00644071"/>
    <w:rsid w:val="00644104"/>
    <w:rsid w:val="006441E1"/>
    <w:rsid w:val="0064425E"/>
    <w:rsid w:val="00644327"/>
    <w:rsid w:val="006443A5"/>
    <w:rsid w:val="00644474"/>
    <w:rsid w:val="00644623"/>
    <w:rsid w:val="00644634"/>
    <w:rsid w:val="006447D7"/>
    <w:rsid w:val="0064485D"/>
    <w:rsid w:val="006448DC"/>
    <w:rsid w:val="00644A3E"/>
    <w:rsid w:val="00644E1D"/>
    <w:rsid w:val="00644F31"/>
    <w:rsid w:val="006450FE"/>
    <w:rsid w:val="0064510A"/>
    <w:rsid w:val="0064519E"/>
    <w:rsid w:val="00645218"/>
    <w:rsid w:val="00645382"/>
    <w:rsid w:val="0064543E"/>
    <w:rsid w:val="00645473"/>
    <w:rsid w:val="006454D5"/>
    <w:rsid w:val="006454EC"/>
    <w:rsid w:val="00645775"/>
    <w:rsid w:val="006457C6"/>
    <w:rsid w:val="00645831"/>
    <w:rsid w:val="00645B32"/>
    <w:rsid w:val="00645D21"/>
    <w:rsid w:val="00645DFD"/>
    <w:rsid w:val="00645F61"/>
    <w:rsid w:val="00645FDB"/>
    <w:rsid w:val="00645FFF"/>
    <w:rsid w:val="00646362"/>
    <w:rsid w:val="00646458"/>
    <w:rsid w:val="006464BC"/>
    <w:rsid w:val="006464C1"/>
    <w:rsid w:val="00646517"/>
    <w:rsid w:val="006465D0"/>
    <w:rsid w:val="0064663C"/>
    <w:rsid w:val="00646693"/>
    <w:rsid w:val="00646850"/>
    <w:rsid w:val="006468E6"/>
    <w:rsid w:val="00646AA9"/>
    <w:rsid w:val="00646ACD"/>
    <w:rsid w:val="00646CE5"/>
    <w:rsid w:val="00646CEF"/>
    <w:rsid w:val="00646D99"/>
    <w:rsid w:val="00646F4E"/>
    <w:rsid w:val="00646FFC"/>
    <w:rsid w:val="00647164"/>
    <w:rsid w:val="006471A0"/>
    <w:rsid w:val="006472A3"/>
    <w:rsid w:val="0064730C"/>
    <w:rsid w:val="00647377"/>
    <w:rsid w:val="006475D8"/>
    <w:rsid w:val="00647AE3"/>
    <w:rsid w:val="00647B71"/>
    <w:rsid w:val="00647CEE"/>
    <w:rsid w:val="00647E15"/>
    <w:rsid w:val="00647F07"/>
    <w:rsid w:val="00647F73"/>
    <w:rsid w:val="00650298"/>
    <w:rsid w:val="0065036F"/>
    <w:rsid w:val="00650578"/>
    <w:rsid w:val="006505DC"/>
    <w:rsid w:val="006509DE"/>
    <w:rsid w:val="00650C5A"/>
    <w:rsid w:val="00650D51"/>
    <w:rsid w:val="00650D9A"/>
    <w:rsid w:val="00650E5E"/>
    <w:rsid w:val="00650FB4"/>
    <w:rsid w:val="0065106D"/>
    <w:rsid w:val="0065120D"/>
    <w:rsid w:val="00651357"/>
    <w:rsid w:val="00651395"/>
    <w:rsid w:val="00651430"/>
    <w:rsid w:val="006514C5"/>
    <w:rsid w:val="00651530"/>
    <w:rsid w:val="0065155F"/>
    <w:rsid w:val="006517F1"/>
    <w:rsid w:val="00651840"/>
    <w:rsid w:val="00651B58"/>
    <w:rsid w:val="00651BBA"/>
    <w:rsid w:val="00651F39"/>
    <w:rsid w:val="00651F90"/>
    <w:rsid w:val="0065204D"/>
    <w:rsid w:val="00652082"/>
    <w:rsid w:val="006521E0"/>
    <w:rsid w:val="00652234"/>
    <w:rsid w:val="006522EA"/>
    <w:rsid w:val="006524AD"/>
    <w:rsid w:val="00652586"/>
    <w:rsid w:val="0065260C"/>
    <w:rsid w:val="00652761"/>
    <w:rsid w:val="0065279D"/>
    <w:rsid w:val="006527F3"/>
    <w:rsid w:val="0065281A"/>
    <w:rsid w:val="00652829"/>
    <w:rsid w:val="00652961"/>
    <w:rsid w:val="00652AB8"/>
    <w:rsid w:val="00652AEC"/>
    <w:rsid w:val="00652AF6"/>
    <w:rsid w:val="00652CC2"/>
    <w:rsid w:val="00652CDC"/>
    <w:rsid w:val="00653097"/>
    <w:rsid w:val="00653138"/>
    <w:rsid w:val="0065316C"/>
    <w:rsid w:val="006531AE"/>
    <w:rsid w:val="006531F2"/>
    <w:rsid w:val="00653241"/>
    <w:rsid w:val="00653329"/>
    <w:rsid w:val="00653407"/>
    <w:rsid w:val="0065348B"/>
    <w:rsid w:val="00653586"/>
    <w:rsid w:val="00653654"/>
    <w:rsid w:val="00653697"/>
    <w:rsid w:val="0065374D"/>
    <w:rsid w:val="006537C7"/>
    <w:rsid w:val="006537EF"/>
    <w:rsid w:val="006538C9"/>
    <w:rsid w:val="00653929"/>
    <w:rsid w:val="00653999"/>
    <w:rsid w:val="00653A76"/>
    <w:rsid w:val="00653ABC"/>
    <w:rsid w:val="00653BD1"/>
    <w:rsid w:val="00653C77"/>
    <w:rsid w:val="00653C99"/>
    <w:rsid w:val="00653E34"/>
    <w:rsid w:val="00653EDA"/>
    <w:rsid w:val="00654130"/>
    <w:rsid w:val="0065413A"/>
    <w:rsid w:val="00654477"/>
    <w:rsid w:val="006545A2"/>
    <w:rsid w:val="006546EF"/>
    <w:rsid w:val="0065481C"/>
    <w:rsid w:val="006548AA"/>
    <w:rsid w:val="006548D0"/>
    <w:rsid w:val="006548D4"/>
    <w:rsid w:val="006549BA"/>
    <w:rsid w:val="00654BB3"/>
    <w:rsid w:val="00654DC5"/>
    <w:rsid w:val="00654DD5"/>
    <w:rsid w:val="00654E40"/>
    <w:rsid w:val="00654F9F"/>
    <w:rsid w:val="006550C4"/>
    <w:rsid w:val="006551B2"/>
    <w:rsid w:val="00655285"/>
    <w:rsid w:val="00655646"/>
    <w:rsid w:val="00655A22"/>
    <w:rsid w:val="00655A66"/>
    <w:rsid w:val="00655BCA"/>
    <w:rsid w:val="00655C64"/>
    <w:rsid w:val="00655D4C"/>
    <w:rsid w:val="00655D63"/>
    <w:rsid w:val="00655EA1"/>
    <w:rsid w:val="00655F8B"/>
    <w:rsid w:val="00655FFF"/>
    <w:rsid w:val="00656013"/>
    <w:rsid w:val="0065605C"/>
    <w:rsid w:val="0065616C"/>
    <w:rsid w:val="0065618E"/>
    <w:rsid w:val="006562C5"/>
    <w:rsid w:val="006566D7"/>
    <w:rsid w:val="0065680D"/>
    <w:rsid w:val="0065689F"/>
    <w:rsid w:val="00656D0E"/>
    <w:rsid w:val="00656F30"/>
    <w:rsid w:val="00656FC4"/>
    <w:rsid w:val="00657312"/>
    <w:rsid w:val="00657401"/>
    <w:rsid w:val="00657517"/>
    <w:rsid w:val="00657533"/>
    <w:rsid w:val="00657FEA"/>
    <w:rsid w:val="0066003C"/>
    <w:rsid w:val="0066012A"/>
    <w:rsid w:val="00660187"/>
    <w:rsid w:val="00660526"/>
    <w:rsid w:val="00660622"/>
    <w:rsid w:val="006607B5"/>
    <w:rsid w:val="00660A3C"/>
    <w:rsid w:val="00660A5E"/>
    <w:rsid w:val="00660AFF"/>
    <w:rsid w:val="00660B6E"/>
    <w:rsid w:val="00660B83"/>
    <w:rsid w:val="00660BE6"/>
    <w:rsid w:val="00660D23"/>
    <w:rsid w:val="00660D47"/>
    <w:rsid w:val="00660E3C"/>
    <w:rsid w:val="00660E8B"/>
    <w:rsid w:val="00660F86"/>
    <w:rsid w:val="0066105C"/>
    <w:rsid w:val="0066105E"/>
    <w:rsid w:val="00661240"/>
    <w:rsid w:val="0066125E"/>
    <w:rsid w:val="0066148F"/>
    <w:rsid w:val="006614E5"/>
    <w:rsid w:val="0066151B"/>
    <w:rsid w:val="0066154E"/>
    <w:rsid w:val="0066187F"/>
    <w:rsid w:val="006619F7"/>
    <w:rsid w:val="006619FF"/>
    <w:rsid w:val="00661A11"/>
    <w:rsid w:val="00661BD2"/>
    <w:rsid w:val="00661E0D"/>
    <w:rsid w:val="00661E27"/>
    <w:rsid w:val="00661FFA"/>
    <w:rsid w:val="0066204B"/>
    <w:rsid w:val="006620D1"/>
    <w:rsid w:val="006620FB"/>
    <w:rsid w:val="006621AC"/>
    <w:rsid w:val="00662213"/>
    <w:rsid w:val="0066228D"/>
    <w:rsid w:val="006622AD"/>
    <w:rsid w:val="006622C5"/>
    <w:rsid w:val="00662472"/>
    <w:rsid w:val="00662558"/>
    <w:rsid w:val="006627A9"/>
    <w:rsid w:val="00662B6A"/>
    <w:rsid w:val="00662C87"/>
    <w:rsid w:val="00662D80"/>
    <w:rsid w:val="00662DB6"/>
    <w:rsid w:val="00662DB8"/>
    <w:rsid w:val="00662E1B"/>
    <w:rsid w:val="00662EBC"/>
    <w:rsid w:val="00662EC9"/>
    <w:rsid w:val="00663144"/>
    <w:rsid w:val="0066314E"/>
    <w:rsid w:val="0066324A"/>
    <w:rsid w:val="00663275"/>
    <w:rsid w:val="00663295"/>
    <w:rsid w:val="00663318"/>
    <w:rsid w:val="00663443"/>
    <w:rsid w:val="00663641"/>
    <w:rsid w:val="00663666"/>
    <w:rsid w:val="00663739"/>
    <w:rsid w:val="00663823"/>
    <w:rsid w:val="0066384E"/>
    <w:rsid w:val="006638DB"/>
    <w:rsid w:val="00663A00"/>
    <w:rsid w:val="00663AE7"/>
    <w:rsid w:val="00663F0C"/>
    <w:rsid w:val="00663F45"/>
    <w:rsid w:val="00663F5A"/>
    <w:rsid w:val="00663F9A"/>
    <w:rsid w:val="006640C7"/>
    <w:rsid w:val="006640FA"/>
    <w:rsid w:val="00664230"/>
    <w:rsid w:val="006643FE"/>
    <w:rsid w:val="006644CB"/>
    <w:rsid w:val="0066454A"/>
    <w:rsid w:val="006645C9"/>
    <w:rsid w:val="006645CF"/>
    <w:rsid w:val="0066471F"/>
    <w:rsid w:val="006647A9"/>
    <w:rsid w:val="006647FE"/>
    <w:rsid w:val="00664BAC"/>
    <w:rsid w:val="00664C87"/>
    <w:rsid w:val="00664DD0"/>
    <w:rsid w:val="00664E2C"/>
    <w:rsid w:val="00664E8E"/>
    <w:rsid w:val="00664EBB"/>
    <w:rsid w:val="00664F06"/>
    <w:rsid w:val="00664FF8"/>
    <w:rsid w:val="00665054"/>
    <w:rsid w:val="006652CE"/>
    <w:rsid w:val="006654E9"/>
    <w:rsid w:val="006656F6"/>
    <w:rsid w:val="00665768"/>
    <w:rsid w:val="006657A2"/>
    <w:rsid w:val="006657E2"/>
    <w:rsid w:val="00665935"/>
    <w:rsid w:val="0066596E"/>
    <w:rsid w:val="00665A36"/>
    <w:rsid w:val="00665B19"/>
    <w:rsid w:val="00665BE9"/>
    <w:rsid w:val="00665E79"/>
    <w:rsid w:val="0066607C"/>
    <w:rsid w:val="00666160"/>
    <w:rsid w:val="006661A5"/>
    <w:rsid w:val="00666251"/>
    <w:rsid w:val="00666391"/>
    <w:rsid w:val="00666522"/>
    <w:rsid w:val="006665C4"/>
    <w:rsid w:val="006666CD"/>
    <w:rsid w:val="0066673D"/>
    <w:rsid w:val="006668E6"/>
    <w:rsid w:val="00666CAC"/>
    <w:rsid w:val="00666EDA"/>
    <w:rsid w:val="00666F05"/>
    <w:rsid w:val="0066706A"/>
    <w:rsid w:val="006670DE"/>
    <w:rsid w:val="0066721A"/>
    <w:rsid w:val="006672FA"/>
    <w:rsid w:val="00667461"/>
    <w:rsid w:val="00667509"/>
    <w:rsid w:val="00667756"/>
    <w:rsid w:val="00667970"/>
    <w:rsid w:val="006679FF"/>
    <w:rsid w:val="00667A05"/>
    <w:rsid w:val="00667CCD"/>
    <w:rsid w:val="00667D3C"/>
    <w:rsid w:val="00667D65"/>
    <w:rsid w:val="00667D75"/>
    <w:rsid w:val="00667F36"/>
    <w:rsid w:val="00670072"/>
    <w:rsid w:val="0067011C"/>
    <w:rsid w:val="00670193"/>
    <w:rsid w:val="00670351"/>
    <w:rsid w:val="00670379"/>
    <w:rsid w:val="006703C9"/>
    <w:rsid w:val="006704D6"/>
    <w:rsid w:val="006704DE"/>
    <w:rsid w:val="006706DA"/>
    <w:rsid w:val="00670733"/>
    <w:rsid w:val="00670809"/>
    <w:rsid w:val="00670873"/>
    <w:rsid w:val="0067098D"/>
    <w:rsid w:val="00670996"/>
    <w:rsid w:val="00670AE4"/>
    <w:rsid w:val="00670AF1"/>
    <w:rsid w:val="00670B49"/>
    <w:rsid w:val="00670D30"/>
    <w:rsid w:val="00670F3E"/>
    <w:rsid w:val="00671157"/>
    <w:rsid w:val="0067148F"/>
    <w:rsid w:val="006714E0"/>
    <w:rsid w:val="0067150F"/>
    <w:rsid w:val="00671606"/>
    <w:rsid w:val="00671649"/>
    <w:rsid w:val="006717E6"/>
    <w:rsid w:val="00671852"/>
    <w:rsid w:val="00671998"/>
    <w:rsid w:val="00671CBB"/>
    <w:rsid w:val="00671F4E"/>
    <w:rsid w:val="00672011"/>
    <w:rsid w:val="00672087"/>
    <w:rsid w:val="00672250"/>
    <w:rsid w:val="00672293"/>
    <w:rsid w:val="00672453"/>
    <w:rsid w:val="00672460"/>
    <w:rsid w:val="0067259B"/>
    <w:rsid w:val="0067277A"/>
    <w:rsid w:val="006727A4"/>
    <w:rsid w:val="00672D2B"/>
    <w:rsid w:val="00672D9A"/>
    <w:rsid w:val="00672D9F"/>
    <w:rsid w:val="00672DD2"/>
    <w:rsid w:val="00672FD7"/>
    <w:rsid w:val="00673011"/>
    <w:rsid w:val="0067322C"/>
    <w:rsid w:val="00673297"/>
    <w:rsid w:val="00673488"/>
    <w:rsid w:val="00673660"/>
    <w:rsid w:val="00673661"/>
    <w:rsid w:val="00673851"/>
    <w:rsid w:val="0067395D"/>
    <w:rsid w:val="00673A04"/>
    <w:rsid w:val="00673A07"/>
    <w:rsid w:val="00673CC6"/>
    <w:rsid w:val="00673CD5"/>
    <w:rsid w:val="00673CFF"/>
    <w:rsid w:val="00673EA1"/>
    <w:rsid w:val="006740F8"/>
    <w:rsid w:val="0067411D"/>
    <w:rsid w:val="00674171"/>
    <w:rsid w:val="006746BB"/>
    <w:rsid w:val="006747B6"/>
    <w:rsid w:val="00674877"/>
    <w:rsid w:val="006748C9"/>
    <w:rsid w:val="0067493C"/>
    <w:rsid w:val="00674982"/>
    <w:rsid w:val="00674997"/>
    <w:rsid w:val="00674A84"/>
    <w:rsid w:val="00674B95"/>
    <w:rsid w:val="00674BCC"/>
    <w:rsid w:val="00674C1B"/>
    <w:rsid w:val="00674F48"/>
    <w:rsid w:val="00675087"/>
    <w:rsid w:val="006750D4"/>
    <w:rsid w:val="0067531F"/>
    <w:rsid w:val="00675366"/>
    <w:rsid w:val="0067542B"/>
    <w:rsid w:val="00675600"/>
    <w:rsid w:val="00675710"/>
    <w:rsid w:val="00675832"/>
    <w:rsid w:val="006759D6"/>
    <w:rsid w:val="006759E5"/>
    <w:rsid w:val="00675BAF"/>
    <w:rsid w:val="00675D70"/>
    <w:rsid w:val="00675E6F"/>
    <w:rsid w:val="00675E9F"/>
    <w:rsid w:val="00675ECA"/>
    <w:rsid w:val="00675F1C"/>
    <w:rsid w:val="00675F2F"/>
    <w:rsid w:val="00675F96"/>
    <w:rsid w:val="00675FB1"/>
    <w:rsid w:val="006760AA"/>
    <w:rsid w:val="006762D2"/>
    <w:rsid w:val="00676406"/>
    <w:rsid w:val="00676791"/>
    <w:rsid w:val="0067682B"/>
    <w:rsid w:val="00676AD2"/>
    <w:rsid w:val="00676B07"/>
    <w:rsid w:val="00676B2E"/>
    <w:rsid w:val="00676CD2"/>
    <w:rsid w:val="00676D61"/>
    <w:rsid w:val="00676D9B"/>
    <w:rsid w:val="00676EE1"/>
    <w:rsid w:val="00677005"/>
    <w:rsid w:val="0067714C"/>
    <w:rsid w:val="006771A2"/>
    <w:rsid w:val="006771B8"/>
    <w:rsid w:val="0067730B"/>
    <w:rsid w:val="00677757"/>
    <w:rsid w:val="0067779F"/>
    <w:rsid w:val="006777E7"/>
    <w:rsid w:val="0067780D"/>
    <w:rsid w:val="00677A3A"/>
    <w:rsid w:val="00677C32"/>
    <w:rsid w:val="00677C39"/>
    <w:rsid w:val="00677E8D"/>
    <w:rsid w:val="00677ED6"/>
    <w:rsid w:val="00677FEA"/>
    <w:rsid w:val="00680219"/>
    <w:rsid w:val="00680299"/>
    <w:rsid w:val="006802B3"/>
    <w:rsid w:val="00680321"/>
    <w:rsid w:val="006803E9"/>
    <w:rsid w:val="006803F5"/>
    <w:rsid w:val="00680494"/>
    <w:rsid w:val="006804BB"/>
    <w:rsid w:val="00680568"/>
    <w:rsid w:val="006806C5"/>
    <w:rsid w:val="0068082E"/>
    <w:rsid w:val="006808E0"/>
    <w:rsid w:val="00680935"/>
    <w:rsid w:val="00680992"/>
    <w:rsid w:val="006809BE"/>
    <w:rsid w:val="00680BAC"/>
    <w:rsid w:val="00680E96"/>
    <w:rsid w:val="00680ED9"/>
    <w:rsid w:val="00680F6A"/>
    <w:rsid w:val="00681031"/>
    <w:rsid w:val="0068103E"/>
    <w:rsid w:val="006810CC"/>
    <w:rsid w:val="00681229"/>
    <w:rsid w:val="00681258"/>
    <w:rsid w:val="006812DD"/>
    <w:rsid w:val="00681355"/>
    <w:rsid w:val="00681359"/>
    <w:rsid w:val="0068140D"/>
    <w:rsid w:val="0068147F"/>
    <w:rsid w:val="00681486"/>
    <w:rsid w:val="006815A3"/>
    <w:rsid w:val="006816B1"/>
    <w:rsid w:val="006816C7"/>
    <w:rsid w:val="006816E9"/>
    <w:rsid w:val="0068181D"/>
    <w:rsid w:val="0068189C"/>
    <w:rsid w:val="006818D1"/>
    <w:rsid w:val="00681967"/>
    <w:rsid w:val="00681A11"/>
    <w:rsid w:val="00681A89"/>
    <w:rsid w:val="00681B9A"/>
    <w:rsid w:val="00681CE5"/>
    <w:rsid w:val="00681D8A"/>
    <w:rsid w:val="00681DC0"/>
    <w:rsid w:val="00681E8F"/>
    <w:rsid w:val="00681ED3"/>
    <w:rsid w:val="00682154"/>
    <w:rsid w:val="0068229D"/>
    <w:rsid w:val="006822C2"/>
    <w:rsid w:val="006822E7"/>
    <w:rsid w:val="00682319"/>
    <w:rsid w:val="006823AE"/>
    <w:rsid w:val="0068256D"/>
    <w:rsid w:val="006825E0"/>
    <w:rsid w:val="006825EE"/>
    <w:rsid w:val="00682628"/>
    <w:rsid w:val="0068263F"/>
    <w:rsid w:val="00682730"/>
    <w:rsid w:val="00682784"/>
    <w:rsid w:val="0068278C"/>
    <w:rsid w:val="006827A2"/>
    <w:rsid w:val="006827D4"/>
    <w:rsid w:val="0068280D"/>
    <w:rsid w:val="006828F7"/>
    <w:rsid w:val="00682964"/>
    <w:rsid w:val="0068297B"/>
    <w:rsid w:val="00682A6D"/>
    <w:rsid w:val="00682B2D"/>
    <w:rsid w:val="00682BB1"/>
    <w:rsid w:val="00682C14"/>
    <w:rsid w:val="00682C16"/>
    <w:rsid w:val="00682FD6"/>
    <w:rsid w:val="00683011"/>
    <w:rsid w:val="0068301D"/>
    <w:rsid w:val="0068311E"/>
    <w:rsid w:val="00683198"/>
    <w:rsid w:val="006832CD"/>
    <w:rsid w:val="006834B7"/>
    <w:rsid w:val="0068376B"/>
    <w:rsid w:val="00683899"/>
    <w:rsid w:val="0068391B"/>
    <w:rsid w:val="00683A8A"/>
    <w:rsid w:val="00683B7A"/>
    <w:rsid w:val="00683C8E"/>
    <w:rsid w:val="00683CA7"/>
    <w:rsid w:val="00683D04"/>
    <w:rsid w:val="00683E54"/>
    <w:rsid w:val="0068407E"/>
    <w:rsid w:val="006840E2"/>
    <w:rsid w:val="006841CD"/>
    <w:rsid w:val="006842DE"/>
    <w:rsid w:val="00684454"/>
    <w:rsid w:val="00684455"/>
    <w:rsid w:val="00684592"/>
    <w:rsid w:val="00684624"/>
    <w:rsid w:val="00684781"/>
    <w:rsid w:val="0068482F"/>
    <w:rsid w:val="00684A0E"/>
    <w:rsid w:val="00684ACA"/>
    <w:rsid w:val="00684C5F"/>
    <w:rsid w:val="00684C77"/>
    <w:rsid w:val="00684EA2"/>
    <w:rsid w:val="00684EE6"/>
    <w:rsid w:val="00684F04"/>
    <w:rsid w:val="00684F60"/>
    <w:rsid w:val="0068506F"/>
    <w:rsid w:val="006851FE"/>
    <w:rsid w:val="006852A6"/>
    <w:rsid w:val="006852CB"/>
    <w:rsid w:val="006852E7"/>
    <w:rsid w:val="006852F8"/>
    <w:rsid w:val="0068544D"/>
    <w:rsid w:val="00685611"/>
    <w:rsid w:val="00685639"/>
    <w:rsid w:val="006856DB"/>
    <w:rsid w:val="006856FE"/>
    <w:rsid w:val="00685707"/>
    <w:rsid w:val="006858E4"/>
    <w:rsid w:val="00685AEC"/>
    <w:rsid w:val="00685B7E"/>
    <w:rsid w:val="00685BF2"/>
    <w:rsid w:val="00685C51"/>
    <w:rsid w:val="00685DF4"/>
    <w:rsid w:val="00686056"/>
    <w:rsid w:val="006862C4"/>
    <w:rsid w:val="006862EF"/>
    <w:rsid w:val="00686304"/>
    <w:rsid w:val="00686433"/>
    <w:rsid w:val="006864E3"/>
    <w:rsid w:val="0068661C"/>
    <w:rsid w:val="00686717"/>
    <w:rsid w:val="00686749"/>
    <w:rsid w:val="006867D7"/>
    <w:rsid w:val="006868E1"/>
    <w:rsid w:val="006869F6"/>
    <w:rsid w:val="00686A63"/>
    <w:rsid w:val="00686BF1"/>
    <w:rsid w:val="00686CAD"/>
    <w:rsid w:val="00686D78"/>
    <w:rsid w:val="00686D96"/>
    <w:rsid w:val="00686F90"/>
    <w:rsid w:val="00687105"/>
    <w:rsid w:val="006871C3"/>
    <w:rsid w:val="0068730F"/>
    <w:rsid w:val="00687344"/>
    <w:rsid w:val="00687372"/>
    <w:rsid w:val="0068741A"/>
    <w:rsid w:val="00687496"/>
    <w:rsid w:val="0068755A"/>
    <w:rsid w:val="0068755C"/>
    <w:rsid w:val="00687681"/>
    <w:rsid w:val="0068790C"/>
    <w:rsid w:val="006879DD"/>
    <w:rsid w:val="00687A5A"/>
    <w:rsid w:val="00687BB2"/>
    <w:rsid w:val="00687BCA"/>
    <w:rsid w:val="00687D6F"/>
    <w:rsid w:val="00687D84"/>
    <w:rsid w:val="00687D9E"/>
    <w:rsid w:val="0069017F"/>
    <w:rsid w:val="006901D2"/>
    <w:rsid w:val="00690457"/>
    <w:rsid w:val="00690510"/>
    <w:rsid w:val="0069061C"/>
    <w:rsid w:val="0069071E"/>
    <w:rsid w:val="006908E8"/>
    <w:rsid w:val="00690B17"/>
    <w:rsid w:val="00690B94"/>
    <w:rsid w:val="00690E8F"/>
    <w:rsid w:val="00690F3B"/>
    <w:rsid w:val="00690FFF"/>
    <w:rsid w:val="00691090"/>
    <w:rsid w:val="0069116D"/>
    <w:rsid w:val="00691193"/>
    <w:rsid w:val="006911CC"/>
    <w:rsid w:val="00691243"/>
    <w:rsid w:val="0069127C"/>
    <w:rsid w:val="00691306"/>
    <w:rsid w:val="006913B9"/>
    <w:rsid w:val="00691528"/>
    <w:rsid w:val="006915FB"/>
    <w:rsid w:val="0069164C"/>
    <w:rsid w:val="006916C9"/>
    <w:rsid w:val="006917B5"/>
    <w:rsid w:val="00691814"/>
    <w:rsid w:val="0069186E"/>
    <w:rsid w:val="00691895"/>
    <w:rsid w:val="006919F8"/>
    <w:rsid w:val="00691A83"/>
    <w:rsid w:val="00691D83"/>
    <w:rsid w:val="00691E31"/>
    <w:rsid w:val="00692059"/>
    <w:rsid w:val="006924C2"/>
    <w:rsid w:val="00692591"/>
    <w:rsid w:val="006925D0"/>
    <w:rsid w:val="0069264C"/>
    <w:rsid w:val="00692857"/>
    <w:rsid w:val="006928F8"/>
    <w:rsid w:val="00692AB5"/>
    <w:rsid w:val="00692ABB"/>
    <w:rsid w:val="00692BDA"/>
    <w:rsid w:val="00692C35"/>
    <w:rsid w:val="00692FCF"/>
    <w:rsid w:val="00693154"/>
    <w:rsid w:val="0069319D"/>
    <w:rsid w:val="006931B1"/>
    <w:rsid w:val="00693236"/>
    <w:rsid w:val="00693266"/>
    <w:rsid w:val="00693273"/>
    <w:rsid w:val="00693360"/>
    <w:rsid w:val="0069336E"/>
    <w:rsid w:val="00693480"/>
    <w:rsid w:val="0069352C"/>
    <w:rsid w:val="00693656"/>
    <w:rsid w:val="00693B2D"/>
    <w:rsid w:val="00693B73"/>
    <w:rsid w:val="00693BF6"/>
    <w:rsid w:val="00693C31"/>
    <w:rsid w:val="00693EE4"/>
    <w:rsid w:val="00693F1C"/>
    <w:rsid w:val="0069408E"/>
    <w:rsid w:val="006941D1"/>
    <w:rsid w:val="00694237"/>
    <w:rsid w:val="00694338"/>
    <w:rsid w:val="006944B3"/>
    <w:rsid w:val="00694756"/>
    <w:rsid w:val="0069481F"/>
    <w:rsid w:val="006949BB"/>
    <w:rsid w:val="00694AA5"/>
    <w:rsid w:val="00694B0D"/>
    <w:rsid w:val="00694BDA"/>
    <w:rsid w:val="00694BF6"/>
    <w:rsid w:val="00694CC9"/>
    <w:rsid w:val="00694D09"/>
    <w:rsid w:val="00694FF7"/>
    <w:rsid w:val="0069503A"/>
    <w:rsid w:val="006953D0"/>
    <w:rsid w:val="0069555D"/>
    <w:rsid w:val="00695616"/>
    <w:rsid w:val="006956FF"/>
    <w:rsid w:val="006957DF"/>
    <w:rsid w:val="006958C4"/>
    <w:rsid w:val="006959D9"/>
    <w:rsid w:val="00695B34"/>
    <w:rsid w:val="00695C4E"/>
    <w:rsid w:val="00695D97"/>
    <w:rsid w:val="00695E71"/>
    <w:rsid w:val="0069609D"/>
    <w:rsid w:val="006961BB"/>
    <w:rsid w:val="006963EA"/>
    <w:rsid w:val="006964D3"/>
    <w:rsid w:val="0069654A"/>
    <w:rsid w:val="006965F9"/>
    <w:rsid w:val="00696669"/>
    <w:rsid w:val="0069671C"/>
    <w:rsid w:val="00696734"/>
    <w:rsid w:val="006968B3"/>
    <w:rsid w:val="00696902"/>
    <w:rsid w:val="0069697A"/>
    <w:rsid w:val="00696B47"/>
    <w:rsid w:val="00696C70"/>
    <w:rsid w:val="00696E29"/>
    <w:rsid w:val="00696EAC"/>
    <w:rsid w:val="00696FF7"/>
    <w:rsid w:val="00697022"/>
    <w:rsid w:val="00697092"/>
    <w:rsid w:val="006970A0"/>
    <w:rsid w:val="006971C2"/>
    <w:rsid w:val="006971FF"/>
    <w:rsid w:val="006973B8"/>
    <w:rsid w:val="006973F0"/>
    <w:rsid w:val="0069775F"/>
    <w:rsid w:val="0069780D"/>
    <w:rsid w:val="0069789D"/>
    <w:rsid w:val="00697991"/>
    <w:rsid w:val="006979E7"/>
    <w:rsid w:val="00697B0A"/>
    <w:rsid w:val="00697B4D"/>
    <w:rsid w:val="00697BEF"/>
    <w:rsid w:val="00697C53"/>
    <w:rsid w:val="00697C7D"/>
    <w:rsid w:val="00697CE3"/>
    <w:rsid w:val="00697D47"/>
    <w:rsid w:val="00697E01"/>
    <w:rsid w:val="00697F59"/>
    <w:rsid w:val="006A000B"/>
    <w:rsid w:val="006A01A6"/>
    <w:rsid w:val="006A022C"/>
    <w:rsid w:val="006A0485"/>
    <w:rsid w:val="006A07C8"/>
    <w:rsid w:val="006A08C7"/>
    <w:rsid w:val="006A093E"/>
    <w:rsid w:val="006A09EC"/>
    <w:rsid w:val="006A0A32"/>
    <w:rsid w:val="006A0A97"/>
    <w:rsid w:val="006A0B2C"/>
    <w:rsid w:val="006A0BC1"/>
    <w:rsid w:val="006A0D3D"/>
    <w:rsid w:val="006A0D47"/>
    <w:rsid w:val="006A0E51"/>
    <w:rsid w:val="006A0EC1"/>
    <w:rsid w:val="006A0F68"/>
    <w:rsid w:val="006A0F71"/>
    <w:rsid w:val="006A1019"/>
    <w:rsid w:val="006A137D"/>
    <w:rsid w:val="006A13A9"/>
    <w:rsid w:val="006A13C2"/>
    <w:rsid w:val="006A14FF"/>
    <w:rsid w:val="006A157F"/>
    <w:rsid w:val="006A1645"/>
    <w:rsid w:val="006A1782"/>
    <w:rsid w:val="006A1986"/>
    <w:rsid w:val="006A19CE"/>
    <w:rsid w:val="006A1A19"/>
    <w:rsid w:val="006A1A3A"/>
    <w:rsid w:val="006A1AE1"/>
    <w:rsid w:val="006A1CEF"/>
    <w:rsid w:val="006A1D6A"/>
    <w:rsid w:val="006A1DF7"/>
    <w:rsid w:val="006A1E50"/>
    <w:rsid w:val="006A20C4"/>
    <w:rsid w:val="006A2108"/>
    <w:rsid w:val="006A238E"/>
    <w:rsid w:val="006A28AE"/>
    <w:rsid w:val="006A2A70"/>
    <w:rsid w:val="006A2A99"/>
    <w:rsid w:val="006A2BC1"/>
    <w:rsid w:val="006A2BE5"/>
    <w:rsid w:val="006A2D26"/>
    <w:rsid w:val="006A2D78"/>
    <w:rsid w:val="006A2D9F"/>
    <w:rsid w:val="006A2E69"/>
    <w:rsid w:val="006A2FF0"/>
    <w:rsid w:val="006A300E"/>
    <w:rsid w:val="006A307D"/>
    <w:rsid w:val="006A31E2"/>
    <w:rsid w:val="006A3238"/>
    <w:rsid w:val="006A33DE"/>
    <w:rsid w:val="006A346D"/>
    <w:rsid w:val="006A34D9"/>
    <w:rsid w:val="006A35EA"/>
    <w:rsid w:val="006A35FE"/>
    <w:rsid w:val="006A36D0"/>
    <w:rsid w:val="006A3716"/>
    <w:rsid w:val="006A37FD"/>
    <w:rsid w:val="006A384A"/>
    <w:rsid w:val="006A3860"/>
    <w:rsid w:val="006A3873"/>
    <w:rsid w:val="006A3987"/>
    <w:rsid w:val="006A3B33"/>
    <w:rsid w:val="006A3B72"/>
    <w:rsid w:val="006A3C45"/>
    <w:rsid w:val="006A3E4A"/>
    <w:rsid w:val="006A3F18"/>
    <w:rsid w:val="006A405B"/>
    <w:rsid w:val="006A4178"/>
    <w:rsid w:val="006A42A0"/>
    <w:rsid w:val="006A4752"/>
    <w:rsid w:val="006A48B7"/>
    <w:rsid w:val="006A499D"/>
    <w:rsid w:val="006A4A9B"/>
    <w:rsid w:val="006A4AB9"/>
    <w:rsid w:val="006A4BE0"/>
    <w:rsid w:val="006A4D58"/>
    <w:rsid w:val="006A4E4C"/>
    <w:rsid w:val="006A4E63"/>
    <w:rsid w:val="006A4F07"/>
    <w:rsid w:val="006A543C"/>
    <w:rsid w:val="006A577E"/>
    <w:rsid w:val="006A57AE"/>
    <w:rsid w:val="006A57F5"/>
    <w:rsid w:val="006A5A14"/>
    <w:rsid w:val="006A5AAA"/>
    <w:rsid w:val="006A5DE2"/>
    <w:rsid w:val="006A60E1"/>
    <w:rsid w:val="006A62D0"/>
    <w:rsid w:val="006A64F2"/>
    <w:rsid w:val="006A67F7"/>
    <w:rsid w:val="006A6859"/>
    <w:rsid w:val="006A693E"/>
    <w:rsid w:val="006A699E"/>
    <w:rsid w:val="006A69D2"/>
    <w:rsid w:val="006A6AF3"/>
    <w:rsid w:val="006A6BEC"/>
    <w:rsid w:val="006A6C10"/>
    <w:rsid w:val="006A6C14"/>
    <w:rsid w:val="006A6C85"/>
    <w:rsid w:val="006A6CB7"/>
    <w:rsid w:val="006A6D8B"/>
    <w:rsid w:val="006A6DB3"/>
    <w:rsid w:val="006A6DDE"/>
    <w:rsid w:val="006A715E"/>
    <w:rsid w:val="006A7161"/>
    <w:rsid w:val="006A7262"/>
    <w:rsid w:val="006A727D"/>
    <w:rsid w:val="006A72AE"/>
    <w:rsid w:val="006A7387"/>
    <w:rsid w:val="006A76A6"/>
    <w:rsid w:val="006A7767"/>
    <w:rsid w:val="006A782E"/>
    <w:rsid w:val="006A7881"/>
    <w:rsid w:val="006A7A1E"/>
    <w:rsid w:val="006A7ABC"/>
    <w:rsid w:val="006A7CC4"/>
    <w:rsid w:val="006A7DFA"/>
    <w:rsid w:val="006A7E80"/>
    <w:rsid w:val="006A7FBD"/>
    <w:rsid w:val="006B0004"/>
    <w:rsid w:val="006B0020"/>
    <w:rsid w:val="006B0201"/>
    <w:rsid w:val="006B037C"/>
    <w:rsid w:val="006B055F"/>
    <w:rsid w:val="006B05BF"/>
    <w:rsid w:val="006B068C"/>
    <w:rsid w:val="006B0858"/>
    <w:rsid w:val="006B0A6E"/>
    <w:rsid w:val="006B0A76"/>
    <w:rsid w:val="006B0BA3"/>
    <w:rsid w:val="006B0BF2"/>
    <w:rsid w:val="006B0C36"/>
    <w:rsid w:val="006B0D19"/>
    <w:rsid w:val="006B0DEC"/>
    <w:rsid w:val="006B1007"/>
    <w:rsid w:val="006B10D1"/>
    <w:rsid w:val="006B10ED"/>
    <w:rsid w:val="006B116C"/>
    <w:rsid w:val="006B11DC"/>
    <w:rsid w:val="006B1270"/>
    <w:rsid w:val="006B13D9"/>
    <w:rsid w:val="006B1572"/>
    <w:rsid w:val="006B15FD"/>
    <w:rsid w:val="006B1601"/>
    <w:rsid w:val="006B178E"/>
    <w:rsid w:val="006B182D"/>
    <w:rsid w:val="006B1873"/>
    <w:rsid w:val="006B19A5"/>
    <w:rsid w:val="006B1A06"/>
    <w:rsid w:val="006B1AC5"/>
    <w:rsid w:val="006B1BF0"/>
    <w:rsid w:val="006B1CAE"/>
    <w:rsid w:val="006B20BE"/>
    <w:rsid w:val="006B20C3"/>
    <w:rsid w:val="006B2259"/>
    <w:rsid w:val="006B239E"/>
    <w:rsid w:val="006B23E9"/>
    <w:rsid w:val="006B2415"/>
    <w:rsid w:val="006B25B4"/>
    <w:rsid w:val="006B25C3"/>
    <w:rsid w:val="006B26AA"/>
    <w:rsid w:val="006B26C2"/>
    <w:rsid w:val="006B286D"/>
    <w:rsid w:val="006B287B"/>
    <w:rsid w:val="006B291A"/>
    <w:rsid w:val="006B2A66"/>
    <w:rsid w:val="006B2ABA"/>
    <w:rsid w:val="006B2AC9"/>
    <w:rsid w:val="006B2AFF"/>
    <w:rsid w:val="006B2CA7"/>
    <w:rsid w:val="006B2DC6"/>
    <w:rsid w:val="006B2E52"/>
    <w:rsid w:val="006B3088"/>
    <w:rsid w:val="006B327F"/>
    <w:rsid w:val="006B3297"/>
    <w:rsid w:val="006B32A4"/>
    <w:rsid w:val="006B32E3"/>
    <w:rsid w:val="006B336D"/>
    <w:rsid w:val="006B33E2"/>
    <w:rsid w:val="006B3433"/>
    <w:rsid w:val="006B34FA"/>
    <w:rsid w:val="006B35BB"/>
    <w:rsid w:val="006B3642"/>
    <w:rsid w:val="006B3662"/>
    <w:rsid w:val="006B37BF"/>
    <w:rsid w:val="006B380E"/>
    <w:rsid w:val="006B3938"/>
    <w:rsid w:val="006B3A9A"/>
    <w:rsid w:val="006B3AA6"/>
    <w:rsid w:val="006B3AEE"/>
    <w:rsid w:val="006B3D81"/>
    <w:rsid w:val="006B404E"/>
    <w:rsid w:val="006B41A7"/>
    <w:rsid w:val="006B4230"/>
    <w:rsid w:val="006B4234"/>
    <w:rsid w:val="006B4263"/>
    <w:rsid w:val="006B4348"/>
    <w:rsid w:val="006B4368"/>
    <w:rsid w:val="006B4573"/>
    <w:rsid w:val="006B4589"/>
    <w:rsid w:val="006B45B6"/>
    <w:rsid w:val="006B464F"/>
    <w:rsid w:val="006B484F"/>
    <w:rsid w:val="006B4864"/>
    <w:rsid w:val="006B4888"/>
    <w:rsid w:val="006B48DC"/>
    <w:rsid w:val="006B49F8"/>
    <w:rsid w:val="006B4A03"/>
    <w:rsid w:val="006B4C2D"/>
    <w:rsid w:val="006B4F6A"/>
    <w:rsid w:val="006B50CD"/>
    <w:rsid w:val="006B529D"/>
    <w:rsid w:val="006B54CE"/>
    <w:rsid w:val="006B54E1"/>
    <w:rsid w:val="006B569E"/>
    <w:rsid w:val="006B56EC"/>
    <w:rsid w:val="006B572E"/>
    <w:rsid w:val="006B576F"/>
    <w:rsid w:val="006B5806"/>
    <w:rsid w:val="006B581C"/>
    <w:rsid w:val="006B5AE9"/>
    <w:rsid w:val="006B5B43"/>
    <w:rsid w:val="006B5FDD"/>
    <w:rsid w:val="006B6238"/>
    <w:rsid w:val="006B627B"/>
    <w:rsid w:val="006B62A7"/>
    <w:rsid w:val="006B62B8"/>
    <w:rsid w:val="006B62DB"/>
    <w:rsid w:val="006B62E4"/>
    <w:rsid w:val="006B63B8"/>
    <w:rsid w:val="006B6663"/>
    <w:rsid w:val="006B67AA"/>
    <w:rsid w:val="006B67F9"/>
    <w:rsid w:val="006B6A76"/>
    <w:rsid w:val="006B6A90"/>
    <w:rsid w:val="006B6CFA"/>
    <w:rsid w:val="006B6D57"/>
    <w:rsid w:val="006B6F9A"/>
    <w:rsid w:val="006B6FAE"/>
    <w:rsid w:val="006B7041"/>
    <w:rsid w:val="006B7183"/>
    <w:rsid w:val="006B718E"/>
    <w:rsid w:val="006B731C"/>
    <w:rsid w:val="006B74AC"/>
    <w:rsid w:val="006B7503"/>
    <w:rsid w:val="006B77BE"/>
    <w:rsid w:val="006B77D4"/>
    <w:rsid w:val="006B7856"/>
    <w:rsid w:val="006B78FF"/>
    <w:rsid w:val="006B7B2E"/>
    <w:rsid w:val="006B7B4A"/>
    <w:rsid w:val="006B7B5C"/>
    <w:rsid w:val="006B7B7D"/>
    <w:rsid w:val="006B7BFA"/>
    <w:rsid w:val="006B7E9E"/>
    <w:rsid w:val="006B7FA5"/>
    <w:rsid w:val="006B7FA8"/>
    <w:rsid w:val="006B7FDF"/>
    <w:rsid w:val="006B7FFE"/>
    <w:rsid w:val="006C0135"/>
    <w:rsid w:val="006C01E9"/>
    <w:rsid w:val="006C02B7"/>
    <w:rsid w:val="006C02D2"/>
    <w:rsid w:val="006C043D"/>
    <w:rsid w:val="006C0522"/>
    <w:rsid w:val="006C06DC"/>
    <w:rsid w:val="006C0738"/>
    <w:rsid w:val="006C0739"/>
    <w:rsid w:val="006C084B"/>
    <w:rsid w:val="006C08B9"/>
    <w:rsid w:val="006C08C8"/>
    <w:rsid w:val="006C094B"/>
    <w:rsid w:val="006C09F6"/>
    <w:rsid w:val="006C0C2E"/>
    <w:rsid w:val="006C0E85"/>
    <w:rsid w:val="006C108E"/>
    <w:rsid w:val="006C10C3"/>
    <w:rsid w:val="006C139D"/>
    <w:rsid w:val="006C13F7"/>
    <w:rsid w:val="006C157C"/>
    <w:rsid w:val="006C159D"/>
    <w:rsid w:val="006C1639"/>
    <w:rsid w:val="006C17BC"/>
    <w:rsid w:val="006C1889"/>
    <w:rsid w:val="006C1985"/>
    <w:rsid w:val="006C1A8D"/>
    <w:rsid w:val="006C1BB0"/>
    <w:rsid w:val="006C1CDC"/>
    <w:rsid w:val="006C1EE5"/>
    <w:rsid w:val="006C205F"/>
    <w:rsid w:val="006C2086"/>
    <w:rsid w:val="006C2180"/>
    <w:rsid w:val="006C2193"/>
    <w:rsid w:val="006C22AB"/>
    <w:rsid w:val="006C2338"/>
    <w:rsid w:val="006C2545"/>
    <w:rsid w:val="006C2553"/>
    <w:rsid w:val="006C256E"/>
    <w:rsid w:val="006C25D6"/>
    <w:rsid w:val="006C26C1"/>
    <w:rsid w:val="006C2719"/>
    <w:rsid w:val="006C2769"/>
    <w:rsid w:val="006C27B5"/>
    <w:rsid w:val="006C2916"/>
    <w:rsid w:val="006C2919"/>
    <w:rsid w:val="006C29E9"/>
    <w:rsid w:val="006C2CC9"/>
    <w:rsid w:val="006C2CCA"/>
    <w:rsid w:val="006C2CD4"/>
    <w:rsid w:val="006C2E7F"/>
    <w:rsid w:val="006C2E86"/>
    <w:rsid w:val="006C3144"/>
    <w:rsid w:val="006C31B3"/>
    <w:rsid w:val="006C31FA"/>
    <w:rsid w:val="006C32CD"/>
    <w:rsid w:val="006C3326"/>
    <w:rsid w:val="006C3416"/>
    <w:rsid w:val="006C35CE"/>
    <w:rsid w:val="006C3781"/>
    <w:rsid w:val="006C37AA"/>
    <w:rsid w:val="006C383B"/>
    <w:rsid w:val="006C38A6"/>
    <w:rsid w:val="006C38DF"/>
    <w:rsid w:val="006C3945"/>
    <w:rsid w:val="006C3A83"/>
    <w:rsid w:val="006C3AE6"/>
    <w:rsid w:val="006C3B1B"/>
    <w:rsid w:val="006C3CE3"/>
    <w:rsid w:val="006C3EBC"/>
    <w:rsid w:val="006C3EEB"/>
    <w:rsid w:val="006C4050"/>
    <w:rsid w:val="006C4550"/>
    <w:rsid w:val="006C4644"/>
    <w:rsid w:val="006C46AB"/>
    <w:rsid w:val="006C49E7"/>
    <w:rsid w:val="006C4B47"/>
    <w:rsid w:val="006C4B49"/>
    <w:rsid w:val="006C4B70"/>
    <w:rsid w:val="006C4C40"/>
    <w:rsid w:val="006C4D36"/>
    <w:rsid w:val="006C4EB6"/>
    <w:rsid w:val="006C4F2F"/>
    <w:rsid w:val="006C5080"/>
    <w:rsid w:val="006C51A2"/>
    <w:rsid w:val="006C532F"/>
    <w:rsid w:val="006C543E"/>
    <w:rsid w:val="006C54BA"/>
    <w:rsid w:val="006C579C"/>
    <w:rsid w:val="006C57C6"/>
    <w:rsid w:val="006C59C5"/>
    <w:rsid w:val="006C5AFB"/>
    <w:rsid w:val="006C5B66"/>
    <w:rsid w:val="006C5CDB"/>
    <w:rsid w:val="006C5CE6"/>
    <w:rsid w:val="006C5E71"/>
    <w:rsid w:val="006C5EAB"/>
    <w:rsid w:val="006C5F9F"/>
    <w:rsid w:val="006C6090"/>
    <w:rsid w:val="006C6324"/>
    <w:rsid w:val="006C6750"/>
    <w:rsid w:val="006C68D0"/>
    <w:rsid w:val="006C68EC"/>
    <w:rsid w:val="006C69EA"/>
    <w:rsid w:val="006C6AF0"/>
    <w:rsid w:val="006C6C93"/>
    <w:rsid w:val="006C6D1B"/>
    <w:rsid w:val="006C6D6C"/>
    <w:rsid w:val="006C6F41"/>
    <w:rsid w:val="006C6FAE"/>
    <w:rsid w:val="006C7000"/>
    <w:rsid w:val="006C7006"/>
    <w:rsid w:val="006C708E"/>
    <w:rsid w:val="006C71DA"/>
    <w:rsid w:val="006C72B7"/>
    <w:rsid w:val="006C7516"/>
    <w:rsid w:val="006C7562"/>
    <w:rsid w:val="006C758A"/>
    <w:rsid w:val="006C7658"/>
    <w:rsid w:val="006C76FB"/>
    <w:rsid w:val="006C77DA"/>
    <w:rsid w:val="006C7A4D"/>
    <w:rsid w:val="006C7B99"/>
    <w:rsid w:val="006C7C57"/>
    <w:rsid w:val="006C7D4E"/>
    <w:rsid w:val="006C7F21"/>
    <w:rsid w:val="006D0076"/>
    <w:rsid w:val="006D0128"/>
    <w:rsid w:val="006D017A"/>
    <w:rsid w:val="006D0197"/>
    <w:rsid w:val="006D0232"/>
    <w:rsid w:val="006D02F7"/>
    <w:rsid w:val="006D05F7"/>
    <w:rsid w:val="006D06F1"/>
    <w:rsid w:val="006D0769"/>
    <w:rsid w:val="006D07FB"/>
    <w:rsid w:val="006D0833"/>
    <w:rsid w:val="006D095D"/>
    <w:rsid w:val="006D0966"/>
    <w:rsid w:val="006D09C0"/>
    <w:rsid w:val="006D0A1D"/>
    <w:rsid w:val="006D0B43"/>
    <w:rsid w:val="006D0BF7"/>
    <w:rsid w:val="006D0D2C"/>
    <w:rsid w:val="006D0F65"/>
    <w:rsid w:val="006D116C"/>
    <w:rsid w:val="006D118C"/>
    <w:rsid w:val="006D12C5"/>
    <w:rsid w:val="006D12C9"/>
    <w:rsid w:val="006D14A6"/>
    <w:rsid w:val="006D14EC"/>
    <w:rsid w:val="006D1667"/>
    <w:rsid w:val="006D169E"/>
    <w:rsid w:val="006D17C6"/>
    <w:rsid w:val="006D182A"/>
    <w:rsid w:val="006D197A"/>
    <w:rsid w:val="006D1B54"/>
    <w:rsid w:val="006D1BA8"/>
    <w:rsid w:val="006D1BF6"/>
    <w:rsid w:val="006D1BFA"/>
    <w:rsid w:val="006D20AA"/>
    <w:rsid w:val="006D21BB"/>
    <w:rsid w:val="006D2200"/>
    <w:rsid w:val="006D221C"/>
    <w:rsid w:val="006D2301"/>
    <w:rsid w:val="006D231E"/>
    <w:rsid w:val="006D23C7"/>
    <w:rsid w:val="006D2440"/>
    <w:rsid w:val="006D2651"/>
    <w:rsid w:val="006D2AC8"/>
    <w:rsid w:val="006D2BA1"/>
    <w:rsid w:val="006D2BA7"/>
    <w:rsid w:val="006D2D07"/>
    <w:rsid w:val="006D2D39"/>
    <w:rsid w:val="006D2D8C"/>
    <w:rsid w:val="006D2E2C"/>
    <w:rsid w:val="006D2EB9"/>
    <w:rsid w:val="006D2EC7"/>
    <w:rsid w:val="006D3205"/>
    <w:rsid w:val="006D3220"/>
    <w:rsid w:val="006D33AC"/>
    <w:rsid w:val="006D345B"/>
    <w:rsid w:val="006D3511"/>
    <w:rsid w:val="006D363F"/>
    <w:rsid w:val="006D3679"/>
    <w:rsid w:val="006D37A3"/>
    <w:rsid w:val="006D381C"/>
    <w:rsid w:val="006D3822"/>
    <w:rsid w:val="006D391E"/>
    <w:rsid w:val="006D3920"/>
    <w:rsid w:val="006D3B7E"/>
    <w:rsid w:val="006D3CA1"/>
    <w:rsid w:val="006D3D54"/>
    <w:rsid w:val="006D416A"/>
    <w:rsid w:val="006D4179"/>
    <w:rsid w:val="006D42F4"/>
    <w:rsid w:val="006D431A"/>
    <w:rsid w:val="006D4331"/>
    <w:rsid w:val="006D4333"/>
    <w:rsid w:val="006D43D5"/>
    <w:rsid w:val="006D440B"/>
    <w:rsid w:val="006D4495"/>
    <w:rsid w:val="006D4570"/>
    <w:rsid w:val="006D458B"/>
    <w:rsid w:val="006D46C7"/>
    <w:rsid w:val="006D47FC"/>
    <w:rsid w:val="006D47FE"/>
    <w:rsid w:val="006D480B"/>
    <w:rsid w:val="006D4886"/>
    <w:rsid w:val="006D489D"/>
    <w:rsid w:val="006D4921"/>
    <w:rsid w:val="006D498A"/>
    <w:rsid w:val="006D49B9"/>
    <w:rsid w:val="006D49E4"/>
    <w:rsid w:val="006D4A50"/>
    <w:rsid w:val="006D4BB3"/>
    <w:rsid w:val="006D4C18"/>
    <w:rsid w:val="006D4C1F"/>
    <w:rsid w:val="006D4C83"/>
    <w:rsid w:val="006D4CB8"/>
    <w:rsid w:val="006D4D51"/>
    <w:rsid w:val="006D4E4C"/>
    <w:rsid w:val="006D4EC5"/>
    <w:rsid w:val="006D5120"/>
    <w:rsid w:val="006D5261"/>
    <w:rsid w:val="006D52D3"/>
    <w:rsid w:val="006D5478"/>
    <w:rsid w:val="006D54F4"/>
    <w:rsid w:val="006D5589"/>
    <w:rsid w:val="006D5907"/>
    <w:rsid w:val="006D5922"/>
    <w:rsid w:val="006D59FA"/>
    <w:rsid w:val="006D5A6C"/>
    <w:rsid w:val="006D5B1A"/>
    <w:rsid w:val="006D5B71"/>
    <w:rsid w:val="006D5C68"/>
    <w:rsid w:val="006D5D3C"/>
    <w:rsid w:val="006D5D9E"/>
    <w:rsid w:val="006D5E7B"/>
    <w:rsid w:val="006D6022"/>
    <w:rsid w:val="006D6053"/>
    <w:rsid w:val="006D60C6"/>
    <w:rsid w:val="006D6119"/>
    <w:rsid w:val="006D625F"/>
    <w:rsid w:val="006D62F2"/>
    <w:rsid w:val="006D6348"/>
    <w:rsid w:val="006D63CB"/>
    <w:rsid w:val="006D64F3"/>
    <w:rsid w:val="006D658E"/>
    <w:rsid w:val="006D6592"/>
    <w:rsid w:val="006D6688"/>
    <w:rsid w:val="006D668A"/>
    <w:rsid w:val="006D67B0"/>
    <w:rsid w:val="006D6BE4"/>
    <w:rsid w:val="006D6C8B"/>
    <w:rsid w:val="006D6C9C"/>
    <w:rsid w:val="006D6E4E"/>
    <w:rsid w:val="006D6F0C"/>
    <w:rsid w:val="006D7002"/>
    <w:rsid w:val="006D712B"/>
    <w:rsid w:val="006D7169"/>
    <w:rsid w:val="006D71EF"/>
    <w:rsid w:val="006D7209"/>
    <w:rsid w:val="006D7271"/>
    <w:rsid w:val="006D72C9"/>
    <w:rsid w:val="006D7338"/>
    <w:rsid w:val="006D74C6"/>
    <w:rsid w:val="006D7662"/>
    <w:rsid w:val="006D770D"/>
    <w:rsid w:val="006D783E"/>
    <w:rsid w:val="006D78CD"/>
    <w:rsid w:val="006D791D"/>
    <w:rsid w:val="006D79DC"/>
    <w:rsid w:val="006D7A02"/>
    <w:rsid w:val="006D7B88"/>
    <w:rsid w:val="006D7CA2"/>
    <w:rsid w:val="006D7CB3"/>
    <w:rsid w:val="006D7CFF"/>
    <w:rsid w:val="006D7E48"/>
    <w:rsid w:val="006E001C"/>
    <w:rsid w:val="006E0580"/>
    <w:rsid w:val="006E0909"/>
    <w:rsid w:val="006E093F"/>
    <w:rsid w:val="006E099B"/>
    <w:rsid w:val="006E0B77"/>
    <w:rsid w:val="006E0D14"/>
    <w:rsid w:val="006E0D4E"/>
    <w:rsid w:val="006E0F45"/>
    <w:rsid w:val="006E0F9B"/>
    <w:rsid w:val="006E116F"/>
    <w:rsid w:val="006E12A9"/>
    <w:rsid w:val="006E12EF"/>
    <w:rsid w:val="006E133A"/>
    <w:rsid w:val="006E144A"/>
    <w:rsid w:val="006E1485"/>
    <w:rsid w:val="006E1637"/>
    <w:rsid w:val="006E18AD"/>
    <w:rsid w:val="006E19B0"/>
    <w:rsid w:val="006E1A14"/>
    <w:rsid w:val="006E1A4A"/>
    <w:rsid w:val="006E1C69"/>
    <w:rsid w:val="006E1D5C"/>
    <w:rsid w:val="006E1DD9"/>
    <w:rsid w:val="006E1EA8"/>
    <w:rsid w:val="006E1EB4"/>
    <w:rsid w:val="006E1F5D"/>
    <w:rsid w:val="006E2292"/>
    <w:rsid w:val="006E2328"/>
    <w:rsid w:val="006E239A"/>
    <w:rsid w:val="006E25B5"/>
    <w:rsid w:val="006E26BE"/>
    <w:rsid w:val="006E26E9"/>
    <w:rsid w:val="006E27EF"/>
    <w:rsid w:val="006E2958"/>
    <w:rsid w:val="006E2AE3"/>
    <w:rsid w:val="006E2D18"/>
    <w:rsid w:val="006E2D75"/>
    <w:rsid w:val="006E2E95"/>
    <w:rsid w:val="006E2EDA"/>
    <w:rsid w:val="006E309D"/>
    <w:rsid w:val="006E30CE"/>
    <w:rsid w:val="006E31B2"/>
    <w:rsid w:val="006E328A"/>
    <w:rsid w:val="006E329F"/>
    <w:rsid w:val="006E3357"/>
    <w:rsid w:val="006E33FD"/>
    <w:rsid w:val="006E354D"/>
    <w:rsid w:val="006E36E8"/>
    <w:rsid w:val="006E37CA"/>
    <w:rsid w:val="006E385A"/>
    <w:rsid w:val="006E3891"/>
    <w:rsid w:val="006E3957"/>
    <w:rsid w:val="006E3A13"/>
    <w:rsid w:val="006E3A6C"/>
    <w:rsid w:val="006E3B7F"/>
    <w:rsid w:val="006E3BBF"/>
    <w:rsid w:val="006E3C03"/>
    <w:rsid w:val="006E3ED2"/>
    <w:rsid w:val="006E3ED4"/>
    <w:rsid w:val="006E40AA"/>
    <w:rsid w:val="006E4191"/>
    <w:rsid w:val="006E4243"/>
    <w:rsid w:val="006E448A"/>
    <w:rsid w:val="006E44AD"/>
    <w:rsid w:val="006E4696"/>
    <w:rsid w:val="006E477F"/>
    <w:rsid w:val="006E4929"/>
    <w:rsid w:val="006E49AD"/>
    <w:rsid w:val="006E49B3"/>
    <w:rsid w:val="006E49F4"/>
    <w:rsid w:val="006E4BAE"/>
    <w:rsid w:val="006E4C48"/>
    <w:rsid w:val="006E4C49"/>
    <w:rsid w:val="006E4E10"/>
    <w:rsid w:val="006E5227"/>
    <w:rsid w:val="006E52A4"/>
    <w:rsid w:val="006E52DA"/>
    <w:rsid w:val="006E5366"/>
    <w:rsid w:val="006E53EE"/>
    <w:rsid w:val="006E55EB"/>
    <w:rsid w:val="006E5625"/>
    <w:rsid w:val="006E586A"/>
    <w:rsid w:val="006E5AE7"/>
    <w:rsid w:val="006E5C01"/>
    <w:rsid w:val="006E5DCC"/>
    <w:rsid w:val="006E5EA8"/>
    <w:rsid w:val="006E5EAD"/>
    <w:rsid w:val="006E5F53"/>
    <w:rsid w:val="006E600A"/>
    <w:rsid w:val="006E613C"/>
    <w:rsid w:val="006E614C"/>
    <w:rsid w:val="006E61DA"/>
    <w:rsid w:val="006E6358"/>
    <w:rsid w:val="006E636C"/>
    <w:rsid w:val="006E6417"/>
    <w:rsid w:val="006E6486"/>
    <w:rsid w:val="006E6584"/>
    <w:rsid w:val="006E6600"/>
    <w:rsid w:val="006E6654"/>
    <w:rsid w:val="006E6AB3"/>
    <w:rsid w:val="006E6CFC"/>
    <w:rsid w:val="006E714A"/>
    <w:rsid w:val="006E7157"/>
    <w:rsid w:val="006E7185"/>
    <w:rsid w:val="006E7195"/>
    <w:rsid w:val="006E72A1"/>
    <w:rsid w:val="006E7343"/>
    <w:rsid w:val="006E74D7"/>
    <w:rsid w:val="006E75FC"/>
    <w:rsid w:val="006E769A"/>
    <w:rsid w:val="006E76AF"/>
    <w:rsid w:val="006E79CD"/>
    <w:rsid w:val="006E7A51"/>
    <w:rsid w:val="006E7AD8"/>
    <w:rsid w:val="006E7B5A"/>
    <w:rsid w:val="006E7CB3"/>
    <w:rsid w:val="006E7E4A"/>
    <w:rsid w:val="006F0011"/>
    <w:rsid w:val="006F0146"/>
    <w:rsid w:val="006F01BE"/>
    <w:rsid w:val="006F0262"/>
    <w:rsid w:val="006F0290"/>
    <w:rsid w:val="006F03B4"/>
    <w:rsid w:val="006F04B8"/>
    <w:rsid w:val="006F04C9"/>
    <w:rsid w:val="006F0588"/>
    <w:rsid w:val="006F07BB"/>
    <w:rsid w:val="006F080A"/>
    <w:rsid w:val="006F0882"/>
    <w:rsid w:val="006F0A43"/>
    <w:rsid w:val="006F0A48"/>
    <w:rsid w:val="006F0B38"/>
    <w:rsid w:val="006F0CB6"/>
    <w:rsid w:val="006F0F2F"/>
    <w:rsid w:val="006F0F6C"/>
    <w:rsid w:val="006F10FD"/>
    <w:rsid w:val="006F128B"/>
    <w:rsid w:val="006F159C"/>
    <w:rsid w:val="006F1663"/>
    <w:rsid w:val="006F16E2"/>
    <w:rsid w:val="006F17CD"/>
    <w:rsid w:val="006F19BE"/>
    <w:rsid w:val="006F1DB4"/>
    <w:rsid w:val="006F1E32"/>
    <w:rsid w:val="006F217A"/>
    <w:rsid w:val="006F2206"/>
    <w:rsid w:val="006F227C"/>
    <w:rsid w:val="006F2347"/>
    <w:rsid w:val="006F23B9"/>
    <w:rsid w:val="006F2401"/>
    <w:rsid w:val="006F248D"/>
    <w:rsid w:val="006F26B7"/>
    <w:rsid w:val="006F27B9"/>
    <w:rsid w:val="006F27C0"/>
    <w:rsid w:val="006F27CD"/>
    <w:rsid w:val="006F2923"/>
    <w:rsid w:val="006F296E"/>
    <w:rsid w:val="006F2B59"/>
    <w:rsid w:val="006F2CE7"/>
    <w:rsid w:val="006F2DE8"/>
    <w:rsid w:val="006F2E7A"/>
    <w:rsid w:val="006F2F9F"/>
    <w:rsid w:val="006F30AC"/>
    <w:rsid w:val="006F30D1"/>
    <w:rsid w:val="006F3108"/>
    <w:rsid w:val="006F3123"/>
    <w:rsid w:val="006F3229"/>
    <w:rsid w:val="006F327B"/>
    <w:rsid w:val="006F34F3"/>
    <w:rsid w:val="006F359C"/>
    <w:rsid w:val="006F3688"/>
    <w:rsid w:val="006F36EC"/>
    <w:rsid w:val="006F386A"/>
    <w:rsid w:val="006F39F3"/>
    <w:rsid w:val="006F3A54"/>
    <w:rsid w:val="006F3B1C"/>
    <w:rsid w:val="006F3B46"/>
    <w:rsid w:val="006F3B86"/>
    <w:rsid w:val="006F3ED4"/>
    <w:rsid w:val="006F3F4A"/>
    <w:rsid w:val="006F41F8"/>
    <w:rsid w:val="006F4234"/>
    <w:rsid w:val="006F440B"/>
    <w:rsid w:val="006F454B"/>
    <w:rsid w:val="006F462E"/>
    <w:rsid w:val="006F4682"/>
    <w:rsid w:val="006F4731"/>
    <w:rsid w:val="006F47CB"/>
    <w:rsid w:val="006F481A"/>
    <w:rsid w:val="006F48F3"/>
    <w:rsid w:val="006F4938"/>
    <w:rsid w:val="006F4ABE"/>
    <w:rsid w:val="006F4D78"/>
    <w:rsid w:val="006F5267"/>
    <w:rsid w:val="006F54E4"/>
    <w:rsid w:val="006F5717"/>
    <w:rsid w:val="006F579D"/>
    <w:rsid w:val="006F591A"/>
    <w:rsid w:val="006F59BD"/>
    <w:rsid w:val="006F5D19"/>
    <w:rsid w:val="006F5DDF"/>
    <w:rsid w:val="006F5E58"/>
    <w:rsid w:val="006F60A2"/>
    <w:rsid w:val="006F6120"/>
    <w:rsid w:val="006F623E"/>
    <w:rsid w:val="006F63EF"/>
    <w:rsid w:val="006F64AC"/>
    <w:rsid w:val="006F655E"/>
    <w:rsid w:val="006F6659"/>
    <w:rsid w:val="006F6756"/>
    <w:rsid w:val="006F6775"/>
    <w:rsid w:val="006F67B2"/>
    <w:rsid w:val="006F68D5"/>
    <w:rsid w:val="006F6940"/>
    <w:rsid w:val="006F6A1D"/>
    <w:rsid w:val="006F6B0C"/>
    <w:rsid w:val="006F6BE8"/>
    <w:rsid w:val="006F6C7B"/>
    <w:rsid w:val="006F6C92"/>
    <w:rsid w:val="006F6D41"/>
    <w:rsid w:val="006F6D96"/>
    <w:rsid w:val="006F6E9C"/>
    <w:rsid w:val="006F6ED4"/>
    <w:rsid w:val="006F6EF0"/>
    <w:rsid w:val="006F6EF5"/>
    <w:rsid w:val="006F6F3D"/>
    <w:rsid w:val="006F700C"/>
    <w:rsid w:val="006F70E3"/>
    <w:rsid w:val="006F714B"/>
    <w:rsid w:val="006F7279"/>
    <w:rsid w:val="006F727E"/>
    <w:rsid w:val="006F729B"/>
    <w:rsid w:val="006F72EE"/>
    <w:rsid w:val="006F759E"/>
    <w:rsid w:val="006F7683"/>
    <w:rsid w:val="006F76A4"/>
    <w:rsid w:val="006F771C"/>
    <w:rsid w:val="006F7803"/>
    <w:rsid w:val="006F7845"/>
    <w:rsid w:val="006F78D3"/>
    <w:rsid w:val="006F7A07"/>
    <w:rsid w:val="006F7A4F"/>
    <w:rsid w:val="006F7ABF"/>
    <w:rsid w:val="006F7B80"/>
    <w:rsid w:val="006F7CA9"/>
    <w:rsid w:val="006F7E0E"/>
    <w:rsid w:val="00700033"/>
    <w:rsid w:val="00700036"/>
    <w:rsid w:val="0070037E"/>
    <w:rsid w:val="007004FD"/>
    <w:rsid w:val="00700528"/>
    <w:rsid w:val="007005D5"/>
    <w:rsid w:val="007006DB"/>
    <w:rsid w:val="007006E2"/>
    <w:rsid w:val="00700916"/>
    <w:rsid w:val="00700957"/>
    <w:rsid w:val="00700C88"/>
    <w:rsid w:val="00701042"/>
    <w:rsid w:val="0070107F"/>
    <w:rsid w:val="0070135F"/>
    <w:rsid w:val="007013D5"/>
    <w:rsid w:val="007013DE"/>
    <w:rsid w:val="00701416"/>
    <w:rsid w:val="0070164B"/>
    <w:rsid w:val="007016B4"/>
    <w:rsid w:val="00701791"/>
    <w:rsid w:val="00701799"/>
    <w:rsid w:val="007017C6"/>
    <w:rsid w:val="00701977"/>
    <w:rsid w:val="00701A22"/>
    <w:rsid w:val="00701C8A"/>
    <w:rsid w:val="00701CD7"/>
    <w:rsid w:val="00701D0D"/>
    <w:rsid w:val="00701DC5"/>
    <w:rsid w:val="00701F1D"/>
    <w:rsid w:val="00701FBE"/>
    <w:rsid w:val="0070200B"/>
    <w:rsid w:val="007020A9"/>
    <w:rsid w:val="007020DC"/>
    <w:rsid w:val="00702157"/>
    <w:rsid w:val="0070220D"/>
    <w:rsid w:val="0070223B"/>
    <w:rsid w:val="0070224E"/>
    <w:rsid w:val="0070229F"/>
    <w:rsid w:val="007025A5"/>
    <w:rsid w:val="007026F1"/>
    <w:rsid w:val="007027B1"/>
    <w:rsid w:val="007028D6"/>
    <w:rsid w:val="007028F8"/>
    <w:rsid w:val="00702AB5"/>
    <w:rsid w:val="00702B48"/>
    <w:rsid w:val="00702C98"/>
    <w:rsid w:val="00702DE7"/>
    <w:rsid w:val="00702FCA"/>
    <w:rsid w:val="007030E9"/>
    <w:rsid w:val="007030FB"/>
    <w:rsid w:val="0070311B"/>
    <w:rsid w:val="00703136"/>
    <w:rsid w:val="0070327B"/>
    <w:rsid w:val="0070328A"/>
    <w:rsid w:val="007032F3"/>
    <w:rsid w:val="00703316"/>
    <w:rsid w:val="007034C0"/>
    <w:rsid w:val="00703569"/>
    <w:rsid w:val="0070364D"/>
    <w:rsid w:val="0070367C"/>
    <w:rsid w:val="00703945"/>
    <w:rsid w:val="00703947"/>
    <w:rsid w:val="007039CD"/>
    <w:rsid w:val="00703AEA"/>
    <w:rsid w:val="00703B61"/>
    <w:rsid w:val="00703B6F"/>
    <w:rsid w:val="00703C82"/>
    <w:rsid w:val="00703CBC"/>
    <w:rsid w:val="00703D92"/>
    <w:rsid w:val="00703DFB"/>
    <w:rsid w:val="00703EA4"/>
    <w:rsid w:val="00703FBC"/>
    <w:rsid w:val="00704145"/>
    <w:rsid w:val="007041FF"/>
    <w:rsid w:val="00704311"/>
    <w:rsid w:val="0070439B"/>
    <w:rsid w:val="007044DF"/>
    <w:rsid w:val="007045A2"/>
    <w:rsid w:val="0070463B"/>
    <w:rsid w:val="007047DB"/>
    <w:rsid w:val="0070486C"/>
    <w:rsid w:val="00704ABD"/>
    <w:rsid w:val="00704C14"/>
    <w:rsid w:val="00704C64"/>
    <w:rsid w:val="00704CE3"/>
    <w:rsid w:val="00704D2A"/>
    <w:rsid w:val="00704E10"/>
    <w:rsid w:val="00704E7A"/>
    <w:rsid w:val="00704E9E"/>
    <w:rsid w:val="00704F43"/>
    <w:rsid w:val="00705010"/>
    <w:rsid w:val="007050DC"/>
    <w:rsid w:val="00705124"/>
    <w:rsid w:val="007051E3"/>
    <w:rsid w:val="007052C2"/>
    <w:rsid w:val="007054FB"/>
    <w:rsid w:val="0070559F"/>
    <w:rsid w:val="0070564F"/>
    <w:rsid w:val="007057AB"/>
    <w:rsid w:val="007057DC"/>
    <w:rsid w:val="007058CB"/>
    <w:rsid w:val="007058EC"/>
    <w:rsid w:val="0070596D"/>
    <w:rsid w:val="00705A60"/>
    <w:rsid w:val="00705B14"/>
    <w:rsid w:val="00705CC0"/>
    <w:rsid w:val="00705E4A"/>
    <w:rsid w:val="00705E5B"/>
    <w:rsid w:val="00705F37"/>
    <w:rsid w:val="00705FE8"/>
    <w:rsid w:val="007060F3"/>
    <w:rsid w:val="0070614A"/>
    <w:rsid w:val="007061B6"/>
    <w:rsid w:val="00706252"/>
    <w:rsid w:val="007062C5"/>
    <w:rsid w:val="0070630D"/>
    <w:rsid w:val="007063B0"/>
    <w:rsid w:val="00706421"/>
    <w:rsid w:val="007065C5"/>
    <w:rsid w:val="007065F9"/>
    <w:rsid w:val="0070667A"/>
    <w:rsid w:val="00706741"/>
    <w:rsid w:val="007068EA"/>
    <w:rsid w:val="00706927"/>
    <w:rsid w:val="00706949"/>
    <w:rsid w:val="00706997"/>
    <w:rsid w:val="00706A30"/>
    <w:rsid w:val="00706B49"/>
    <w:rsid w:val="00706C25"/>
    <w:rsid w:val="00706C2F"/>
    <w:rsid w:val="00706C4D"/>
    <w:rsid w:val="00706CA7"/>
    <w:rsid w:val="00706CCB"/>
    <w:rsid w:val="00706DC8"/>
    <w:rsid w:val="00707008"/>
    <w:rsid w:val="00707268"/>
    <w:rsid w:val="007072F1"/>
    <w:rsid w:val="00707307"/>
    <w:rsid w:val="00707390"/>
    <w:rsid w:val="0070758F"/>
    <w:rsid w:val="00707756"/>
    <w:rsid w:val="00707906"/>
    <w:rsid w:val="007079A5"/>
    <w:rsid w:val="00707A28"/>
    <w:rsid w:val="00707A39"/>
    <w:rsid w:val="00707A5D"/>
    <w:rsid w:val="00707B1B"/>
    <w:rsid w:val="00707C48"/>
    <w:rsid w:val="00707CA8"/>
    <w:rsid w:val="00707D47"/>
    <w:rsid w:val="00707E2C"/>
    <w:rsid w:val="00707EA3"/>
    <w:rsid w:val="00707EF0"/>
    <w:rsid w:val="0071009D"/>
    <w:rsid w:val="0071023A"/>
    <w:rsid w:val="007104B0"/>
    <w:rsid w:val="007104D1"/>
    <w:rsid w:val="00710535"/>
    <w:rsid w:val="007105E2"/>
    <w:rsid w:val="00710614"/>
    <w:rsid w:val="00710718"/>
    <w:rsid w:val="00710802"/>
    <w:rsid w:val="00710817"/>
    <w:rsid w:val="00710AC1"/>
    <w:rsid w:val="00710BD1"/>
    <w:rsid w:val="00710C9F"/>
    <w:rsid w:val="00710D05"/>
    <w:rsid w:val="00710EF5"/>
    <w:rsid w:val="007110E5"/>
    <w:rsid w:val="0071143E"/>
    <w:rsid w:val="00711718"/>
    <w:rsid w:val="00711738"/>
    <w:rsid w:val="00711B73"/>
    <w:rsid w:val="00711CCD"/>
    <w:rsid w:val="00711E4D"/>
    <w:rsid w:val="00711F45"/>
    <w:rsid w:val="00711FE2"/>
    <w:rsid w:val="00711FF3"/>
    <w:rsid w:val="007120DD"/>
    <w:rsid w:val="007121E9"/>
    <w:rsid w:val="00712463"/>
    <w:rsid w:val="007124A1"/>
    <w:rsid w:val="00712589"/>
    <w:rsid w:val="00712651"/>
    <w:rsid w:val="007126A9"/>
    <w:rsid w:val="007126E4"/>
    <w:rsid w:val="007129B0"/>
    <w:rsid w:val="00712B57"/>
    <w:rsid w:val="00712DA9"/>
    <w:rsid w:val="00712DEB"/>
    <w:rsid w:val="00712DF1"/>
    <w:rsid w:val="00712E59"/>
    <w:rsid w:val="00712F10"/>
    <w:rsid w:val="00713128"/>
    <w:rsid w:val="007131BA"/>
    <w:rsid w:val="00713230"/>
    <w:rsid w:val="0071328D"/>
    <w:rsid w:val="0071339D"/>
    <w:rsid w:val="00713556"/>
    <w:rsid w:val="0071382B"/>
    <w:rsid w:val="007138C5"/>
    <w:rsid w:val="007139FC"/>
    <w:rsid w:val="00713A91"/>
    <w:rsid w:val="00713B9D"/>
    <w:rsid w:val="00713C86"/>
    <w:rsid w:val="00713CF7"/>
    <w:rsid w:val="00713D22"/>
    <w:rsid w:val="00713D6A"/>
    <w:rsid w:val="00713F76"/>
    <w:rsid w:val="00713F7E"/>
    <w:rsid w:val="007140A9"/>
    <w:rsid w:val="007140FC"/>
    <w:rsid w:val="00714123"/>
    <w:rsid w:val="007141BB"/>
    <w:rsid w:val="0071421A"/>
    <w:rsid w:val="0071433F"/>
    <w:rsid w:val="00714784"/>
    <w:rsid w:val="0071488C"/>
    <w:rsid w:val="007148F6"/>
    <w:rsid w:val="00714945"/>
    <w:rsid w:val="00714B97"/>
    <w:rsid w:val="00714C0F"/>
    <w:rsid w:val="00714FC6"/>
    <w:rsid w:val="00715111"/>
    <w:rsid w:val="007151C4"/>
    <w:rsid w:val="007153B7"/>
    <w:rsid w:val="00715620"/>
    <w:rsid w:val="00715706"/>
    <w:rsid w:val="007157A0"/>
    <w:rsid w:val="00715A51"/>
    <w:rsid w:val="00715B09"/>
    <w:rsid w:val="00715E2F"/>
    <w:rsid w:val="00715EB7"/>
    <w:rsid w:val="007161A5"/>
    <w:rsid w:val="00716220"/>
    <w:rsid w:val="00716264"/>
    <w:rsid w:val="0071631B"/>
    <w:rsid w:val="00716426"/>
    <w:rsid w:val="007164BB"/>
    <w:rsid w:val="00716559"/>
    <w:rsid w:val="0071657D"/>
    <w:rsid w:val="0071676D"/>
    <w:rsid w:val="0071683B"/>
    <w:rsid w:val="007169B1"/>
    <w:rsid w:val="00716AFA"/>
    <w:rsid w:val="00716B20"/>
    <w:rsid w:val="00716BC7"/>
    <w:rsid w:val="00716C6E"/>
    <w:rsid w:val="00716D1D"/>
    <w:rsid w:val="00716DEB"/>
    <w:rsid w:val="00716E4D"/>
    <w:rsid w:val="00716F5F"/>
    <w:rsid w:val="00716F7E"/>
    <w:rsid w:val="0071712D"/>
    <w:rsid w:val="0071731A"/>
    <w:rsid w:val="00717325"/>
    <w:rsid w:val="00717395"/>
    <w:rsid w:val="00717457"/>
    <w:rsid w:val="00717751"/>
    <w:rsid w:val="007177B3"/>
    <w:rsid w:val="0071788A"/>
    <w:rsid w:val="0071793F"/>
    <w:rsid w:val="007179DC"/>
    <w:rsid w:val="00717BCF"/>
    <w:rsid w:val="00717EB1"/>
    <w:rsid w:val="0072014B"/>
    <w:rsid w:val="00720189"/>
    <w:rsid w:val="00720449"/>
    <w:rsid w:val="0072051A"/>
    <w:rsid w:val="0072079F"/>
    <w:rsid w:val="007207D9"/>
    <w:rsid w:val="007208BD"/>
    <w:rsid w:val="007208EB"/>
    <w:rsid w:val="00720B17"/>
    <w:rsid w:val="00720B21"/>
    <w:rsid w:val="00720B46"/>
    <w:rsid w:val="00720B6E"/>
    <w:rsid w:val="00720BF2"/>
    <w:rsid w:val="00720DBB"/>
    <w:rsid w:val="00720DFA"/>
    <w:rsid w:val="00720FC8"/>
    <w:rsid w:val="00720FE5"/>
    <w:rsid w:val="0072139F"/>
    <w:rsid w:val="007217B2"/>
    <w:rsid w:val="00721AA9"/>
    <w:rsid w:val="00721BA4"/>
    <w:rsid w:val="00721BB0"/>
    <w:rsid w:val="00721DC8"/>
    <w:rsid w:val="00722042"/>
    <w:rsid w:val="00722157"/>
    <w:rsid w:val="00722277"/>
    <w:rsid w:val="007222E5"/>
    <w:rsid w:val="0072237F"/>
    <w:rsid w:val="007225FA"/>
    <w:rsid w:val="00722735"/>
    <w:rsid w:val="007227A6"/>
    <w:rsid w:val="007227BE"/>
    <w:rsid w:val="007229A9"/>
    <w:rsid w:val="007229D5"/>
    <w:rsid w:val="00722B80"/>
    <w:rsid w:val="00722CFE"/>
    <w:rsid w:val="00722EFF"/>
    <w:rsid w:val="00723059"/>
    <w:rsid w:val="0072327A"/>
    <w:rsid w:val="007232BF"/>
    <w:rsid w:val="0072335F"/>
    <w:rsid w:val="007234A9"/>
    <w:rsid w:val="0072389F"/>
    <w:rsid w:val="00723AB9"/>
    <w:rsid w:val="00723B26"/>
    <w:rsid w:val="00723BAC"/>
    <w:rsid w:val="00723C44"/>
    <w:rsid w:val="00723DEC"/>
    <w:rsid w:val="00723E4C"/>
    <w:rsid w:val="00723FCC"/>
    <w:rsid w:val="00724056"/>
    <w:rsid w:val="007241D2"/>
    <w:rsid w:val="0072427B"/>
    <w:rsid w:val="007243BE"/>
    <w:rsid w:val="0072452A"/>
    <w:rsid w:val="00724692"/>
    <w:rsid w:val="00724704"/>
    <w:rsid w:val="007247C0"/>
    <w:rsid w:val="00724890"/>
    <w:rsid w:val="007248C2"/>
    <w:rsid w:val="0072493E"/>
    <w:rsid w:val="00724985"/>
    <w:rsid w:val="007249A4"/>
    <w:rsid w:val="00724BFA"/>
    <w:rsid w:val="00725332"/>
    <w:rsid w:val="0072544A"/>
    <w:rsid w:val="0072546B"/>
    <w:rsid w:val="007254BF"/>
    <w:rsid w:val="0072560A"/>
    <w:rsid w:val="00725717"/>
    <w:rsid w:val="00725728"/>
    <w:rsid w:val="007257C1"/>
    <w:rsid w:val="007257C7"/>
    <w:rsid w:val="007257CD"/>
    <w:rsid w:val="00725A13"/>
    <w:rsid w:val="00725BB5"/>
    <w:rsid w:val="00725CEF"/>
    <w:rsid w:val="00725D6A"/>
    <w:rsid w:val="00725D8E"/>
    <w:rsid w:val="00725EF1"/>
    <w:rsid w:val="00725FC1"/>
    <w:rsid w:val="007261EA"/>
    <w:rsid w:val="00726250"/>
    <w:rsid w:val="0072628D"/>
    <w:rsid w:val="007262A8"/>
    <w:rsid w:val="007262C1"/>
    <w:rsid w:val="00726593"/>
    <w:rsid w:val="00726700"/>
    <w:rsid w:val="007267F5"/>
    <w:rsid w:val="0072692E"/>
    <w:rsid w:val="00726950"/>
    <w:rsid w:val="00726B6C"/>
    <w:rsid w:val="00726BA9"/>
    <w:rsid w:val="00726C57"/>
    <w:rsid w:val="00726FBC"/>
    <w:rsid w:val="00727239"/>
    <w:rsid w:val="0072724F"/>
    <w:rsid w:val="0072726E"/>
    <w:rsid w:val="007273F4"/>
    <w:rsid w:val="007274CD"/>
    <w:rsid w:val="007276EA"/>
    <w:rsid w:val="00727827"/>
    <w:rsid w:val="00727856"/>
    <w:rsid w:val="00727882"/>
    <w:rsid w:val="00727B58"/>
    <w:rsid w:val="00727B7E"/>
    <w:rsid w:val="00727C2C"/>
    <w:rsid w:val="00727C74"/>
    <w:rsid w:val="00727D4B"/>
    <w:rsid w:val="00727E6A"/>
    <w:rsid w:val="00727E78"/>
    <w:rsid w:val="007300E6"/>
    <w:rsid w:val="00730117"/>
    <w:rsid w:val="007301F3"/>
    <w:rsid w:val="00730247"/>
    <w:rsid w:val="00730277"/>
    <w:rsid w:val="007303D0"/>
    <w:rsid w:val="00730497"/>
    <w:rsid w:val="007305DF"/>
    <w:rsid w:val="00730647"/>
    <w:rsid w:val="0073069F"/>
    <w:rsid w:val="007306AA"/>
    <w:rsid w:val="007308B9"/>
    <w:rsid w:val="00730A11"/>
    <w:rsid w:val="00730A43"/>
    <w:rsid w:val="00730CBB"/>
    <w:rsid w:val="00730FA9"/>
    <w:rsid w:val="00730FC7"/>
    <w:rsid w:val="007310B3"/>
    <w:rsid w:val="0073110A"/>
    <w:rsid w:val="007311AD"/>
    <w:rsid w:val="007313D0"/>
    <w:rsid w:val="007314DD"/>
    <w:rsid w:val="007316AF"/>
    <w:rsid w:val="007318D7"/>
    <w:rsid w:val="0073198F"/>
    <w:rsid w:val="00731A61"/>
    <w:rsid w:val="00731A8C"/>
    <w:rsid w:val="00731D8B"/>
    <w:rsid w:val="00731E17"/>
    <w:rsid w:val="0073202A"/>
    <w:rsid w:val="007321EF"/>
    <w:rsid w:val="0073221F"/>
    <w:rsid w:val="00732283"/>
    <w:rsid w:val="0073231F"/>
    <w:rsid w:val="007324CC"/>
    <w:rsid w:val="0073252F"/>
    <w:rsid w:val="007325FA"/>
    <w:rsid w:val="00732726"/>
    <w:rsid w:val="00732745"/>
    <w:rsid w:val="007328A4"/>
    <w:rsid w:val="00732936"/>
    <w:rsid w:val="00732D6A"/>
    <w:rsid w:val="00732EE0"/>
    <w:rsid w:val="00732F6D"/>
    <w:rsid w:val="00733064"/>
    <w:rsid w:val="007330A8"/>
    <w:rsid w:val="00733176"/>
    <w:rsid w:val="00733203"/>
    <w:rsid w:val="007332B2"/>
    <w:rsid w:val="007332FE"/>
    <w:rsid w:val="0073335B"/>
    <w:rsid w:val="007334E3"/>
    <w:rsid w:val="007335FA"/>
    <w:rsid w:val="007337C7"/>
    <w:rsid w:val="00733A75"/>
    <w:rsid w:val="00733ADD"/>
    <w:rsid w:val="00733B06"/>
    <w:rsid w:val="00733B42"/>
    <w:rsid w:val="00733BFC"/>
    <w:rsid w:val="00733C8F"/>
    <w:rsid w:val="00733E47"/>
    <w:rsid w:val="00733F12"/>
    <w:rsid w:val="00733F46"/>
    <w:rsid w:val="00733FF9"/>
    <w:rsid w:val="00734189"/>
    <w:rsid w:val="00734287"/>
    <w:rsid w:val="007342EE"/>
    <w:rsid w:val="00734345"/>
    <w:rsid w:val="0073444E"/>
    <w:rsid w:val="00734516"/>
    <w:rsid w:val="00734529"/>
    <w:rsid w:val="0073457A"/>
    <w:rsid w:val="00734589"/>
    <w:rsid w:val="00734617"/>
    <w:rsid w:val="007346F2"/>
    <w:rsid w:val="00734821"/>
    <w:rsid w:val="007349AE"/>
    <w:rsid w:val="00734D13"/>
    <w:rsid w:val="00734E01"/>
    <w:rsid w:val="00734E41"/>
    <w:rsid w:val="0073508B"/>
    <w:rsid w:val="007351D7"/>
    <w:rsid w:val="007352F8"/>
    <w:rsid w:val="00735374"/>
    <w:rsid w:val="007353DD"/>
    <w:rsid w:val="0073544C"/>
    <w:rsid w:val="00735533"/>
    <w:rsid w:val="007355D4"/>
    <w:rsid w:val="0073567A"/>
    <w:rsid w:val="00735736"/>
    <w:rsid w:val="00735741"/>
    <w:rsid w:val="0073576D"/>
    <w:rsid w:val="00735B3F"/>
    <w:rsid w:val="00735C6D"/>
    <w:rsid w:val="00735C88"/>
    <w:rsid w:val="00735F21"/>
    <w:rsid w:val="00735F99"/>
    <w:rsid w:val="0073621D"/>
    <w:rsid w:val="00736376"/>
    <w:rsid w:val="00736381"/>
    <w:rsid w:val="007363A9"/>
    <w:rsid w:val="007365D6"/>
    <w:rsid w:val="00736641"/>
    <w:rsid w:val="007367E1"/>
    <w:rsid w:val="0073690B"/>
    <w:rsid w:val="00736930"/>
    <w:rsid w:val="00736A27"/>
    <w:rsid w:val="00736A34"/>
    <w:rsid w:val="00736AE1"/>
    <w:rsid w:val="00736B2D"/>
    <w:rsid w:val="00736B6E"/>
    <w:rsid w:val="00736BA0"/>
    <w:rsid w:val="00736D00"/>
    <w:rsid w:val="00736DA4"/>
    <w:rsid w:val="00736E24"/>
    <w:rsid w:val="00737097"/>
    <w:rsid w:val="0073716C"/>
    <w:rsid w:val="00737273"/>
    <w:rsid w:val="0073741E"/>
    <w:rsid w:val="00737653"/>
    <w:rsid w:val="00737671"/>
    <w:rsid w:val="00737675"/>
    <w:rsid w:val="00737695"/>
    <w:rsid w:val="007376CC"/>
    <w:rsid w:val="00737736"/>
    <w:rsid w:val="007377B5"/>
    <w:rsid w:val="00737A09"/>
    <w:rsid w:val="00737A7D"/>
    <w:rsid w:val="00737D56"/>
    <w:rsid w:val="00737D59"/>
    <w:rsid w:val="00737E04"/>
    <w:rsid w:val="00737E5F"/>
    <w:rsid w:val="0074008E"/>
    <w:rsid w:val="007400FA"/>
    <w:rsid w:val="007401C1"/>
    <w:rsid w:val="007402E4"/>
    <w:rsid w:val="007403B3"/>
    <w:rsid w:val="007403C0"/>
    <w:rsid w:val="007408ED"/>
    <w:rsid w:val="0074094B"/>
    <w:rsid w:val="0074098B"/>
    <w:rsid w:val="007409CF"/>
    <w:rsid w:val="00740B31"/>
    <w:rsid w:val="00740BB3"/>
    <w:rsid w:val="00740CAA"/>
    <w:rsid w:val="00740D71"/>
    <w:rsid w:val="00740F18"/>
    <w:rsid w:val="007410FC"/>
    <w:rsid w:val="00741108"/>
    <w:rsid w:val="00741300"/>
    <w:rsid w:val="007413EC"/>
    <w:rsid w:val="00741483"/>
    <w:rsid w:val="007414AE"/>
    <w:rsid w:val="0074156C"/>
    <w:rsid w:val="007416D9"/>
    <w:rsid w:val="007417E4"/>
    <w:rsid w:val="00741826"/>
    <w:rsid w:val="00741BB8"/>
    <w:rsid w:val="00741BEC"/>
    <w:rsid w:val="00741CD8"/>
    <w:rsid w:val="00741E45"/>
    <w:rsid w:val="00741F39"/>
    <w:rsid w:val="00741FD5"/>
    <w:rsid w:val="00742083"/>
    <w:rsid w:val="0074224C"/>
    <w:rsid w:val="00742332"/>
    <w:rsid w:val="00742539"/>
    <w:rsid w:val="00742682"/>
    <w:rsid w:val="007426AF"/>
    <w:rsid w:val="007426C8"/>
    <w:rsid w:val="00742852"/>
    <w:rsid w:val="007429EB"/>
    <w:rsid w:val="00742C38"/>
    <w:rsid w:val="00742C91"/>
    <w:rsid w:val="00742CDF"/>
    <w:rsid w:val="00742DD0"/>
    <w:rsid w:val="00742E9F"/>
    <w:rsid w:val="00743049"/>
    <w:rsid w:val="00743051"/>
    <w:rsid w:val="00743101"/>
    <w:rsid w:val="007431DA"/>
    <w:rsid w:val="007434E2"/>
    <w:rsid w:val="00743522"/>
    <w:rsid w:val="00743579"/>
    <w:rsid w:val="007435A6"/>
    <w:rsid w:val="00743733"/>
    <w:rsid w:val="0074375A"/>
    <w:rsid w:val="0074377B"/>
    <w:rsid w:val="0074387C"/>
    <w:rsid w:val="0074396D"/>
    <w:rsid w:val="0074399D"/>
    <w:rsid w:val="00743C3C"/>
    <w:rsid w:val="00743D4A"/>
    <w:rsid w:val="00743D87"/>
    <w:rsid w:val="00743D9B"/>
    <w:rsid w:val="00743DB0"/>
    <w:rsid w:val="00743ECD"/>
    <w:rsid w:val="00743F7B"/>
    <w:rsid w:val="007441A9"/>
    <w:rsid w:val="007442B6"/>
    <w:rsid w:val="0074449D"/>
    <w:rsid w:val="00744629"/>
    <w:rsid w:val="007446FE"/>
    <w:rsid w:val="00744742"/>
    <w:rsid w:val="00744A69"/>
    <w:rsid w:val="00744A99"/>
    <w:rsid w:val="00744B0D"/>
    <w:rsid w:val="00744B5A"/>
    <w:rsid w:val="00744C20"/>
    <w:rsid w:val="00744D31"/>
    <w:rsid w:val="00744E9E"/>
    <w:rsid w:val="00744FDE"/>
    <w:rsid w:val="007451B8"/>
    <w:rsid w:val="0074539E"/>
    <w:rsid w:val="007453AC"/>
    <w:rsid w:val="00745538"/>
    <w:rsid w:val="007455FE"/>
    <w:rsid w:val="00745832"/>
    <w:rsid w:val="0074587C"/>
    <w:rsid w:val="007458E7"/>
    <w:rsid w:val="007458F7"/>
    <w:rsid w:val="00745912"/>
    <w:rsid w:val="0074598C"/>
    <w:rsid w:val="00745AA6"/>
    <w:rsid w:val="00745AC0"/>
    <w:rsid w:val="00745C20"/>
    <w:rsid w:val="00745CAD"/>
    <w:rsid w:val="00745EF3"/>
    <w:rsid w:val="0074624C"/>
    <w:rsid w:val="00746253"/>
    <w:rsid w:val="00746403"/>
    <w:rsid w:val="00746405"/>
    <w:rsid w:val="00746408"/>
    <w:rsid w:val="00746533"/>
    <w:rsid w:val="007465DF"/>
    <w:rsid w:val="007466C4"/>
    <w:rsid w:val="0074670F"/>
    <w:rsid w:val="00746845"/>
    <w:rsid w:val="007468AC"/>
    <w:rsid w:val="007469D3"/>
    <w:rsid w:val="00746D3A"/>
    <w:rsid w:val="00746EC7"/>
    <w:rsid w:val="0074704A"/>
    <w:rsid w:val="007470FE"/>
    <w:rsid w:val="00747179"/>
    <w:rsid w:val="00747328"/>
    <w:rsid w:val="0074756D"/>
    <w:rsid w:val="007475BA"/>
    <w:rsid w:val="0074769C"/>
    <w:rsid w:val="0074780D"/>
    <w:rsid w:val="0074798B"/>
    <w:rsid w:val="00747D46"/>
    <w:rsid w:val="00747E53"/>
    <w:rsid w:val="00747EE2"/>
    <w:rsid w:val="00747EE9"/>
    <w:rsid w:val="00747F47"/>
    <w:rsid w:val="00747F64"/>
    <w:rsid w:val="00747F8B"/>
    <w:rsid w:val="00750050"/>
    <w:rsid w:val="00750072"/>
    <w:rsid w:val="0075007E"/>
    <w:rsid w:val="007503BA"/>
    <w:rsid w:val="007503D3"/>
    <w:rsid w:val="00750413"/>
    <w:rsid w:val="00750464"/>
    <w:rsid w:val="0075084C"/>
    <w:rsid w:val="0075086F"/>
    <w:rsid w:val="007509AB"/>
    <w:rsid w:val="00750A09"/>
    <w:rsid w:val="00750CB8"/>
    <w:rsid w:val="00750CD1"/>
    <w:rsid w:val="00750D48"/>
    <w:rsid w:val="00750DB8"/>
    <w:rsid w:val="00750ED0"/>
    <w:rsid w:val="00750EFF"/>
    <w:rsid w:val="00750F96"/>
    <w:rsid w:val="007510EF"/>
    <w:rsid w:val="0075124E"/>
    <w:rsid w:val="007512E0"/>
    <w:rsid w:val="007512FC"/>
    <w:rsid w:val="007514F6"/>
    <w:rsid w:val="00751576"/>
    <w:rsid w:val="00751622"/>
    <w:rsid w:val="0075197F"/>
    <w:rsid w:val="00751A18"/>
    <w:rsid w:val="00751A8B"/>
    <w:rsid w:val="00751B56"/>
    <w:rsid w:val="00751D03"/>
    <w:rsid w:val="00751DD4"/>
    <w:rsid w:val="00751E44"/>
    <w:rsid w:val="00751EC0"/>
    <w:rsid w:val="00752032"/>
    <w:rsid w:val="0075208B"/>
    <w:rsid w:val="00752228"/>
    <w:rsid w:val="007522BC"/>
    <w:rsid w:val="00752387"/>
    <w:rsid w:val="0075241D"/>
    <w:rsid w:val="007524C6"/>
    <w:rsid w:val="00752583"/>
    <w:rsid w:val="0075278A"/>
    <w:rsid w:val="0075278C"/>
    <w:rsid w:val="007527CC"/>
    <w:rsid w:val="00752843"/>
    <w:rsid w:val="00752845"/>
    <w:rsid w:val="00752AA0"/>
    <w:rsid w:val="00752B3F"/>
    <w:rsid w:val="00752B5D"/>
    <w:rsid w:val="00752E61"/>
    <w:rsid w:val="0075304A"/>
    <w:rsid w:val="0075307C"/>
    <w:rsid w:val="007531A4"/>
    <w:rsid w:val="007531BF"/>
    <w:rsid w:val="007531E5"/>
    <w:rsid w:val="007532D9"/>
    <w:rsid w:val="007533B2"/>
    <w:rsid w:val="007533E6"/>
    <w:rsid w:val="00753580"/>
    <w:rsid w:val="0075386B"/>
    <w:rsid w:val="0075388D"/>
    <w:rsid w:val="007538FE"/>
    <w:rsid w:val="00753BC1"/>
    <w:rsid w:val="00753BE4"/>
    <w:rsid w:val="00753C37"/>
    <w:rsid w:val="00753D52"/>
    <w:rsid w:val="00753E58"/>
    <w:rsid w:val="0075415F"/>
    <w:rsid w:val="00754269"/>
    <w:rsid w:val="00754281"/>
    <w:rsid w:val="0075436C"/>
    <w:rsid w:val="007543E6"/>
    <w:rsid w:val="00754549"/>
    <w:rsid w:val="0075469B"/>
    <w:rsid w:val="0075469D"/>
    <w:rsid w:val="007546C7"/>
    <w:rsid w:val="00754853"/>
    <w:rsid w:val="00754B60"/>
    <w:rsid w:val="00754C1D"/>
    <w:rsid w:val="00754C6E"/>
    <w:rsid w:val="00754D5B"/>
    <w:rsid w:val="00754D8B"/>
    <w:rsid w:val="00754E86"/>
    <w:rsid w:val="00754EC1"/>
    <w:rsid w:val="00754FC7"/>
    <w:rsid w:val="00754FDF"/>
    <w:rsid w:val="007551A7"/>
    <w:rsid w:val="007552C5"/>
    <w:rsid w:val="00755324"/>
    <w:rsid w:val="00755396"/>
    <w:rsid w:val="00755432"/>
    <w:rsid w:val="00755462"/>
    <w:rsid w:val="00755568"/>
    <w:rsid w:val="00755929"/>
    <w:rsid w:val="00755BC0"/>
    <w:rsid w:val="00755D4D"/>
    <w:rsid w:val="00755D86"/>
    <w:rsid w:val="00755E79"/>
    <w:rsid w:val="00755EDA"/>
    <w:rsid w:val="0075603A"/>
    <w:rsid w:val="00756054"/>
    <w:rsid w:val="007560F2"/>
    <w:rsid w:val="0075630C"/>
    <w:rsid w:val="00756493"/>
    <w:rsid w:val="007564B4"/>
    <w:rsid w:val="00756543"/>
    <w:rsid w:val="007565A6"/>
    <w:rsid w:val="0075660E"/>
    <w:rsid w:val="00756626"/>
    <w:rsid w:val="007567A4"/>
    <w:rsid w:val="00756863"/>
    <w:rsid w:val="00756970"/>
    <w:rsid w:val="0075697E"/>
    <w:rsid w:val="00756A96"/>
    <w:rsid w:val="00756AED"/>
    <w:rsid w:val="00756B9A"/>
    <w:rsid w:val="00756B9B"/>
    <w:rsid w:val="00756E4E"/>
    <w:rsid w:val="00756E7E"/>
    <w:rsid w:val="00756FB2"/>
    <w:rsid w:val="00756FF5"/>
    <w:rsid w:val="007570FF"/>
    <w:rsid w:val="00757484"/>
    <w:rsid w:val="007574C9"/>
    <w:rsid w:val="007574DE"/>
    <w:rsid w:val="00757604"/>
    <w:rsid w:val="0075760E"/>
    <w:rsid w:val="007576DA"/>
    <w:rsid w:val="00757712"/>
    <w:rsid w:val="007577C1"/>
    <w:rsid w:val="00757851"/>
    <w:rsid w:val="00757951"/>
    <w:rsid w:val="007579CE"/>
    <w:rsid w:val="00757B31"/>
    <w:rsid w:val="00757BF9"/>
    <w:rsid w:val="00757D4A"/>
    <w:rsid w:val="00757E7B"/>
    <w:rsid w:val="00757E81"/>
    <w:rsid w:val="00757EE3"/>
    <w:rsid w:val="00757FD9"/>
    <w:rsid w:val="0076012A"/>
    <w:rsid w:val="00760294"/>
    <w:rsid w:val="00760332"/>
    <w:rsid w:val="00760432"/>
    <w:rsid w:val="00760533"/>
    <w:rsid w:val="00760570"/>
    <w:rsid w:val="00760710"/>
    <w:rsid w:val="00760752"/>
    <w:rsid w:val="007607C2"/>
    <w:rsid w:val="007607ED"/>
    <w:rsid w:val="007607F7"/>
    <w:rsid w:val="0076093E"/>
    <w:rsid w:val="00760C4C"/>
    <w:rsid w:val="00760CF0"/>
    <w:rsid w:val="00761128"/>
    <w:rsid w:val="007611D2"/>
    <w:rsid w:val="007612F0"/>
    <w:rsid w:val="00761568"/>
    <w:rsid w:val="0076157E"/>
    <w:rsid w:val="007615F4"/>
    <w:rsid w:val="00761702"/>
    <w:rsid w:val="00761839"/>
    <w:rsid w:val="0076193D"/>
    <w:rsid w:val="00761C50"/>
    <w:rsid w:val="00761CEC"/>
    <w:rsid w:val="00761D04"/>
    <w:rsid w:val="00761E85"/>
    <w:rsid w:val="00761EE8"/>
    <w:rsid w:val="00761F72"/>
    <w:rsid w:val="00762084"/>
    <w:rsid w:val="007620DD"/>
    <w:rsid w:val="007621AF"/>
    <w:rsid w:val="007621E2"/>
    <w:rsid w:val="007622C1"/>
    <w:rsid w:val="00762457"/>
    <w:rsid w:val="007625FB"/>
    <w:rsid w:val="00762882"/>
    <w:rsid w:val="007628C1"/>
    <w:rsid w:val="007628C8"/>
    <w:rsid w:val="00762932"/>
    <w:rsid w:val="00762A96"/>
    <w:rsid w:val="00762A9C"/>
    <w:rsid w:val="00762C7A"/>
    <w:rsid w:val="00762DB4"/>
    <w:rsid w:val="00762E40"/>
    <w:rsid w:val="00762F39"/>
    <w:rsid w:val="00762F4C"/>
    <w:rsid w:val="00763134"/>
    <w:rsid w:val="007633CA"/>
    <w:rsid w:val="007633D1"/>
    <w:rsid w:val="00763610"/>
    <w:rsid w:val="007636E5"/>
    <w:rsid w:val="00763802"/>
    <w:rsid w:val="00763954"/>
    <w:rsid w:val="00763A2C"/>
    <w:rsid w:val="00763AB4"/>
    <w:rsid w:val="00763AF7"/>
    <w:rsid w:val="00763B69"/>
    <w:rsid w:val="00763BD4"/>
    <w:rsid w:val="00763E4C"/>
    <w:rsid w:val="00763F3F"/>
    <w:rsid w:val="00764067"/>
    <w:rsid w:val="007641EC"/>
    <w:rsid w:val="00764494"/>
    <w:rsid w:val="007644E6"/>
    <w:rsid w:val="007644EB"/>
    <w:rsid w:val="007645A7"/>
    <w:rsid w:val="007645E8"/>
    <w:rsid w:val="00764668"/>
    <w:rsid w:val="007647CA"/>
    <w:rsid w:val="00764952"/>
    <w:rsid w:val="007649B2"/>
    <w:rsid w:val="00764AF3"/>
    <w:rsid w:val="00764B54"/>
    <w:rsid w:val="00764B73"/>
    <w:rsid w:val="00764C0C"/>
    <w:rsid w:val="00764C1B"/>
    <w:rsid w:val="00764C3F"/>
    <w:rsid w:val="00764F1F"/>
    <w:rsid w:val="0076500E"/>
    <w:rsid w:val="00765026"/>
    <w:rsid w:val="0076520A"/>
    <w:rsid w:val="00765363"/>
    <w:rsid w:val="00765488"/>
    <w:rsid w:val="0076563C"/>
    <w:rsid w:val="00765848"/>
    <w:rsid w:val="00765880"/>
    <w:rsid w:val="007659B2"/>
    <w:rsid w:val="007659C5"/>
    <w:rsid w:val="00765AE3"/>
    <w:rsid w:val="00765BAE"/>
    <w:rsid w:val="00765C2C"/>
    <w:rsid w:val="00765D2F"/>
    <w:rsid w:val="00765DB4"/>
    <w:rsid w:val="00765E5F"/>
    <w:rsid w:val="0076627F"/>
    <w:rsid w:val="0076639B"/>
    <w:rsid w:val="00766540"/>
    <w:rsid w:val="007665FD"/>
    <w:rsid w:val="007666BC"/>
    <w:rsid w:val="00766848"/>
    <w:rsid w:val="00766867"/>
    <w:rsid w:val="00766938"/>
    <w:rsid w:val="007669D5"/>
    <w:rsid w:val="00766A13"/>
    <w:rsid w:val="00766A8F"/>
    <w:rsid w:val="00766B77"/>
    <w:rsid w:val="00766CD8"/>
    <w:rsid w:val="00766E4C"/>
    <w:rsid w:val="00766FC7"/>
    <w:rsid w:val="00767052"/>
    <w:rsid w:val="00767073"/>
    <w:rsid w:val="0076708E"/>
    <w:rsid w:val="0076713B"/>
    <w:rsid w:val="007671E7"/>
    <w:rsid w:val="00767202"/>
    <w:rsid w:val="0076746A"/>
    <w:rsid w:val="007675E9"/>
    <w:rsid w:val="0076760C"/>
    <w:rsid w:val="0076764E"/>
    <w:rsid w:val="0076766D"/>
    <w:rsid w:val="007676E2"/>
    <w:rsid w:val="00767903"/>
    <w:rsid w:val="0076793C"/>
    <w:rsid w:val="00767958"/>
    <w:rsid w:val="00767971"/>
    <w:rsid w:val="00767A50"/>
    <w:rsid w:val="00767B76"/>
    <w:rsid w:val="00767C55"/>
    <w:rsid w:val="00767C7A"/>
    <w:rsid w:val="00767CC4"/>
    <w:rsid w:val="00767FEE"/>
    <w:rsid w:val="007702AE"/>
    <w:rsid w:val="007702C1"/>
    <w:rsid w:val="00770685"/>
    <w:rsid w:val="007706A5"/>
    <w:rsid w:val="007707CD"/>
    <w:rsid w:val="0077080E"/>
    <w:rsid w:val="00770C60"/>
    <w:rsid w:val="00770CB1"/>
    <w:rsid w:val="00770D5C"/>
    <w:rsid w:val="00770E7B"/>
    <w:rsid w:val="00770EA1"/>
    <w:rsid w:val="00770FA9"/>
    <w:rsid w:val="00770FB3"/>
    <w:rsid w:val="00770FD7"/>
    <w:rsid w:val="00770FFA"/>
    <w:rsid w:val="00770FFC"/>
    <w:rsid w:val="00771014"/>
    <w:rsid w:val="0077111D"/>
    <w:rsid w:val="007712E1"/>
    <w:rsid w:val="007714A2"/>
    <w:rsid w:val="00771779"/>
    <w:rsid w:val="007717C9"/>
    <w:rsid w:val="0077197B"/>
    <w:rsid w:val="00771AB3"/>
    <w:rsid w:val="00771B6E"/>
    <w:rsid w:val="00771C47"/>
    <w:rsid w:val="00771C61"/>
    <w:rsid w:val="00771DEC"/>
    <w:rsid w:val="00771F07"/>
    <w:rsid w:val="00771F51"/>
    <w:rsid w:val="00771F9B"/>
    <w:rsid w:val="0077200E"/>
    <w:rsid w:val="007720F2"/>
    <w:rsid w:val="00772187"/>
    <w:rsid w:val="007721FF"/>
    <w:rsid w:val="0077224E"/>
    <w:rsid w:val="0077230B"/>
    <w:rsid w:val="0077232C"/>
    <w:rsid w:val="00772351"/>
    <w:rsid w:val="00772362"/>
    <w:rsid w:val="007723DA"/>
    <w:rsid w:val="0077243F"/>
    <w:rsid w:val="0077246B"/>
    <w:rsid w:val="007724C1"/>
    <w:rsid w:val="00772591"/>
    <w:rsid w:val="00772747"/>
    <w:rsid w:val="00772778"/>
    <w:rsid w:val="00772835"/>
    <w:rsid w:val="007728D1"/>
    <w:rsid w:val="007729AB"/>
    <w:rsid w:val="00772A30"/>
    <w:rsid w:val="00772B1B"/>
    <w:rsid w:val="00772B4D"/>
    <w:rsid w:val="00772C1B"/>
    <w:rsid w:val="00772C98"/>
    <w:rsid w:val="00772D8B"/>
    <w:rsid w:val="00772DCE"/>
    <w:rsid w:val="00772EE2"/>
    <w:rsid w:val="007737A6"/>
    <w:rsid w:val="00773963"/>
    <w:rsid w:val="007739F6"/>
    <w:rsid w:val="00773ACA"/>
    <w:rsid w:val="00773AEA"/>
    <w:rsid w:val="00773AF7"/>
    <w:rsid w:val="00773B97"/>
    <w:rsid w:val="00773C18"/>
    <w:rsid w:val="00773CD7"/>
    <w:rsid w:val="00773FC9"/>
    <w:rsid w:val="007742D2"/>
    <w:rsid w:val="0077438C"/>
    <w:rsid w:val="007743AD"/>
    <w:rsid w:val="00774430"/>
    <w:rsid w:val="007744E7"/>
    <w:rsid w:val="00774658"/>
    <w:rsid w:val="00774692"/>
    <w:rsid w:val="0077473D"/>
    <w:rsid w:val="00774840"/>
    <w:rsid w:val="00774A44"/>
    <w:rsid w:val="00774AEC"/>
    <w:rsid w:val="00774C98"/>
    <w:rsid w:val="00775181"/>
    <w:rsid w:val="00775194"/>
    <w:rsid w:val="007751E9"/>
    <w:rsid w:val="0077528B"/>
    <w:rsid w:val="0077533C"/>
    <w:rsid w:val="00775348"/>
    <w:rsid w:val="00775349"/>
    <w:rsid w:val="007753CD"/>
    <w:rsid w:val="00775416"/>
    <w:rsid w:val="00775636"/>
    <w:rsid w:val="007756A7"/>
    <w:rsid w:val="007756EA"/>
    <w:rsid w:val="00775724"/>
    <w:rsid w:val="0077577F"/>
    <w:rsid w:val="00775A17"/>
    <w:rsid w:val="00775AD9"/>
    <w:rsid w:val="00775BEE"/>
    <w:rsid w:val="00775C74"/>
    <w:rsid w:val="00775D96"/>
    <w:rsid w:val="00775DE7"/>
    <w:rsid w:val="00775E75"/>
    <w:rsid w:val="00775F4D"/>
    <w:rsid w:val="00775F72"/>
    <w:rsid w:val="0077600C"/>
    <w:rsid w:val="007760A2"/>
    <w:rsid w:val="0077612C"/>
    <w:rsid w:val="0077624D"/>
    <w:rsid w:val="00776267"/>
    <w:rsid w:val="00776308"/>
    <w:rsid w:val="0077643C"/>
    <w:rsid w:val="007764EA"/>
    <w:rsid w:val="007765B2"/>
    <w:rsid w:val="00776615"/>
    <w:rsid w:val="00776649"/>
    <w:rsid w:val="0077666C"/>
    <w:rsid w:val="007769F6"/>
    <w:rsid w:val="00776A30"/>
    <w:rsid w:val="00776A9D"/>
    <w:rsid w:val="00776C66"/>
    <w:rsid w:val="00776CCE"/>
    <w:rsid w:val="00776D3D"/>
    <w:rsid w:val="00776E2F"/>
    <w:rsid w:val="00776E47"/>
    <w:rsid w:val="00776EF0"/>
    <w:rsid w:val="00777015"/>
    <w:rsid w:val="007770E8"/>
    <w:rsid w:val="0077711A"/>
    <w:rsid w:val="0077728A"/>
    <w:rsid w:val="0077758A"/>
    <w:rsid w:val="007775C6"/>
    <w:rsid w:val="007775EF"/>
    <w:rsid w:val="00777890"/>
    <w:rsid w:val="00777937"/>
    <w:rsid w:val="00777C82"/>
    <w:rsid w:val="00777D48"/>
    <w:rsid w:val="00777E23"/>
    <w:rsid w:val="00777F5F"/>
    <w:rsid w:val="0078005C"/>
    <w:rsid w:val="0078007D"/>
    <w:rsid w:val="00780360"/>
    <w:rsid w:val="0078051E"/>
    <w:rsid w:val="0078052F"/>
    <w:rsid w:val="0078056C"/>
    <w:rsid w:val="00780693"/>
    <w:rsid w:val="0078094F"/>
    <w:rsid w:val="00780A63"/>
    <w:rsid w:val="00780B03"/>
    <w:rsid w:val="00780B20"/>
    <w:rsid w:val="00780BDE"/>
    <w:rsid w:val="00780C32"/>
    <w:rsid w:val="00780FB7"/>
    <w:rsid w:val="00781287"/>
    <w:rsid w:val="007812E7"/>
    <w:rsid w:val="00781311"/>
    <w:rsid w:val="00781475"/>
    <w:rsid w:val="00781AD5"/>
    <w:rsid w:val="00781AE5"/>
    <w:rsid w:val="00781B38"/>
    <w:rsid w:val="00781C97"/>
    <w:rsid w:val="00781C9B"/>
    <w:rsid w:val="00781C9E"/>
    <w:rsid w:val="00781ED8"/>
    <w:rsid w:val="00781EE9"/>
    <w:rsid w:val="00781F95"/>
    <w:rsid w:val="00782076"/>
    <w:rsid w:val="00782147"/>
    <w:rsid w:val="007821D2"/>
    <w:rsid w:val="0078230D"/>
    <w:rsid w:val="00782355"/>
    <w:rsid w:val="00782448"/>
    <w:rsid w:val="00782633"/>
    <w:rsid w:val="0078280E"/>
    <w:rsid w:val="00782918"/>
    <w:rsid w:val="00782980"/>
    <w:rsid w:val="00782A07"/>
    <w:rsid w:val="00782A08"/>
    <w:rsid w:val="00782B10"/>
    <w:rsid w:val="00782BA4"/>
    <w:rsid w:val="00782C4B"/>
    <w:rsid w:val="00782CBC"/>
    <w:rsid w:val="00782CC5"/>
    <w:rsid w:val="00782D34"/>
    <w:rsid w:val="00782F3E"/>
    <w:rsid w:val="00782F83"/>
    <w:rsid w:val="00783023"/>
    <w:rsid w:val="00783100"/>
    <w:rsid w:val="0078312A"/>
    <w:rsid w:val="00783165"/>
    <w:rsid w:val="007832BC"/>
    <w:rsid w:val="00783496"/>
    <w:rsid w:val="007838EB"/>
    <w:rsid w:val="007839A7"/>
    <w:rsid w:val="00783A1F"/>
    <w:rsid w:val="00783A54"/>
    <w:rsid w:val="00783CD3"/>
    <w:rsid w:val="00783CF3"/>
    <w:rsid w:val="00783D6D"/>
    <w:rsid w:val="00783FCF"/>
    <w:rsid w:val="00783FE3"/>
    <w:rsid w:val="007840A5"/>
    <w:rsid w:val="007840B7"/>
    <w:rsid w:val="007842D8"/>
    <w:rsid w:val="00784329"/>
    <w:rsid w:val="007843B0"/>
    <w:rsid w:val="00784416"/>
    <w:rsid w:val="00784475"/>
    <w:rsid w:val="00784586"/>
    <w:rsid w:val="007845A0"/>
    <w:rsid w:val="007846C6"/>
    <w:rsid w:val="007846C7"/>
    <w:rsid w:val="0078478C"/>
    <w:rsid w:val="0078487A"/>
    <w:rsid w:val="00784921"/>
    <w:rsid w:val="00784925"/>
    <w:rsid w:val="00784A18"/>
    <w:rsid w:val="00784ABC"/>
    <w:rsid w:val="00784BAC"/>
    <w:rsid w:val="00784CA4"/>
    <w:rsid w:val="00784D7E"/>
    <w:rsid w:val="00784DA6"/>
    <w:rsid w:val="00784EEE"/>
    <w:rsid w:val="00784F5D"/>
    <w:rsid w:val="00785076"/>
    <w:rsid w:val="0078508C"/>
    <w:rsid w:val="007851DB"/>
    <w:rsid w:val="007852CE"/>
    <w:rsid w:val="0078536D"/>
    <w:rsid w:val="0078544F"/>
    <w:rsid w:val="0078551F"/>
    <w:rsid w:val="007855D3"/>
    <w:rsid w:val="00785715"/>
    <w:rsid w:val="0078585C"/>
    <w:rsid w:val="007858A8"/>
    <w:rsid w:val="00785C43"/>
    <w:rsid w:val="00785DCB"/>
    <w:rsid w:val="00785FC5"/>
    <w:rsid w:val="00785FFD"/>
    <w:rsid w:val="0078620E"/>
    <w:rsid w:val="00786368"/>
    <w:rsid w:val="00786470"/>
    <w:rsid w:val="0078686C"/>
    <w:rsid w:val="00786AB1"/>
    <w:rsid w:val="00786B7A"/>
    <w:rsid w:val="00786BE3"/>
    <w:rsid w:val="00786ECE"/>
    <w:rsid w:val="007871DF"/>
    <w:rsid w:val="007872CF"/>
    <w:rsid w:val="007872D2"/>
    <w:rsid w:val="00787327"/>
    <w:rsid w:val="0078735D"/>
    <w:rsid w:val="00787429"/>
    <w:rsid w:val="007874DF"/>
    <w:rsid w:val="007876A9"/>
    <w:rsid w:val="007877CA"/>
    <w:rsid w:val="00787B4F"/>
    <w:rsid w:val="00787DD5"/>
    <w:rsid w:val="007900BF"/>
    <w:rsid w:val="00790151"/>
    <w:rsid w:val="007901AD"/>
    <w:rsid w:val="007901B9"/>
    <w:rsid w:val="00790267"/>
    <w:rsid w:val="0079033B"/>
    <w:rsid w:val="007903A7"/>
    <w:rsid w:val="00790698"/>
    <w:rsid w:val="007907D6"/>
    <w:rsid w:val="007907DE"/>
    <w:rsid w:val="00790855"/>
    <w:rsid w:val="00790998"/>
    <w:rsid w:val="00790C21"/>
    <w:rsid w:val="00790E3A"/>
    <w:rsid w:val="007910C5"/>
    <w:rsid w:val="0079114F"/>
    <w:rsid w:val="007911C1"/>
    <w:rsid w:val="007911F9"/>
    <w:rsid w:val="00791260"/>
    <w:rsid w:val="007913EE"/>
    <w:rsid w:val="0079143E"/>
    <w:rsid w:val="00791475"/>
    <w:rsid w:val="007915DE"/>
    <w:rsid w:val="00791614"/>
    <w:rsid w:val="0079165C"/>
    <w:rsid w:val="0079168D"/>
    <w:rsid w:val="00791745"/>
    <w:rsid w:val="0079176D"/>
    <w:rsid w:val="0079186F"/>
    <w:rsid w:val="0079191B"/>
    <w:rsid w:val="00791AB7"/>
    <w:rsid w:val="00791BE0"/>
    <w:rsid w:val="00791BE5"/>
    <w:rsid w:val="00791D8C"/>
    <w:rsid w:val="00791F5E"/>
    <w:rsid w:val="007920E3"/>
    <w:rsid w:val="0079216E"/>
    <w:rsid w:val="00792234"/>
    <w:rsid w:val="0079227B"/>
    <w:rsid w:val="007923B2"/>
    <w:rsid w:val="00792405"/>
    <w:rsid w:val="00792593"/>
    <w:rsid w:val="007925CE"/>
    <w:rsid w:val="0079277F"/>
    <w:rsid w:val="007929AD"/>
    <w:rsid w:val="007929D9"/>
    <w:rsid w:val="007929E1"/>
    <w:rsid w:val="00792A80"/>
    <w:rsid w:val="00792B10"/>
    <w:rsid w:val="00792B9A"/>
    <w:rsid w:val="00792BCF"/>
    <w:rsid w:val="00792BE3"/>
    <w:rsid w:val="00792C37"/>
    <w:rsid w:val="00792C77"/>
    <w:rsid w:val="00792D13"/>
    <w:rsid w:val="00792F4B"/>
    <w:rsid w:val="007931B0"/>
    <w:rsid w:val="007931C7"/>
    <w:rsid w:val="0079333D"/>
    <w:rsid w:val="007933A8"/>
    <w:rsid w:val="007933D7"/>
    <w:rsid w:val="00793583"/>
    <w:rsid w:val="0079358A"/>
    <w:rsid w:val="007936E4"/>
    <w:rsid w:val="007938B5"/>
    <w:rsid w:val="00793A15"/>
    <w:rsid w:val="00793D85"/>
    <w:rsid w:val="00793F03"/>
    <w:rsid w:val="00794050"/>
    <w:rsid w:val="00794254"/>
    <w:rsid w:val="007942AC"/>
    <w:rsid w:val="007942E4"/>
    <w:rsid w:val="00794326"/>
    <w:rsid w:val="0079433F"/>
    <w:rsid w:val="00794420"/>
    <w:rsid w:val="007944C0"/>
    <w:rsid w:val="00794559"/>
    <w:rsid w:val="0079458B"/>
    <w:rsid w:val="0079463B"/>
    <w:rsid w:val="00794658"/>
    <w:rsid w:val="00794682"/>
    <w:rsid w:val="007946BE"/>
    <w:rsid w:val="00794790"/>
    <w:rsid w:val="007947EF"/>
    <w:rsid w:val="007948BF"/>
    <w:rsid w:val="00794BF6"/>
    <w:rsid w:val="00794FC2"/>
    <w:rsid w:val="00794FDA"/>
    <w:rsid w:val="0079501F"/>
    <w:rsid w:val="007951D6"/>
    <w:rsid w:val="00795299"/>
    <w:rsid w:val="00795446"/>
    <w:rsid w:val="007954B0"/>
    <w:rsid w:val="007955A8"/>
    <w:rsid w:val="00795627"/>
    <w:rsid w:val="0079569D"/>
    <w:rsid w:val="007956A8"/>
    <w:rsid w:val="00795859"/>
    <w:rsid w:val="007958BE"/>
    <w:rsid w:val="00795C94"/>
    <w:rsid w:val="00795CF8"/>
    <w:rsid w:val="00795E76"/>
    <w:rsid w:val="00795ED4"/>
    <w:rsid w:val="00795F92"/>
    <w:rsid w:val="007961D6"/>
    <w:rsid w:val="0079622D"/>
    <w:rsid w:val="007963A5"/>
    <w:rsid w:val="007963B4"/>
    <w:rsid w:val="007963B9"/>
    <w:rsid w:val="007967BD"/>
    <w:rsid w:val="007967EA"/>
    <w:rsid w:val="007968E0"/>
    <w:rsid w:val="00796911"/>
    <w:rsid w:val="00796A97"/>
    <w:rsid w:val="00796BD2"/>
    <w:rsid w:val="00796C46"/>
    <w:rsid w:val="00796EC9"/>
    <w:rsid w:val="007971B0"/>
    <w:rsid w:val="00797246"/>
    <w:rsid w:val="007972A3"/>
    <w:rsid w:val="0079732E"/>
    <w:rsid w:val="00797362"/>
    <w:rsid w:val="0079743E"/>
    <w:rsid w:val="00797457"/>
    <w:rsid w:val="00797515"/>
    <w:rsid w:val="00797519"/>
    <w:rsid w:val="0079751D"/>
    <w:rsid w:val="00797568"/>
    <w:rsid w:val="00797713"/>
    <w:rsid w:val="00797862"/>
    <w:rsid w:val="0079799D"/>
    <w:rsid w:val="00797ACC"/>
    <w:rsid w:val="00797B7F"/>
    <w:rsid w:val="00797C81"/>
    <w:rsid w:val="00797CF6"/>
    <w:rsid w:val="00797D5E"/>
    <w:rsid w:val="00797EE8"/>
    <w:rsid w:val="007A0095"/>
    <w:rsid w:val="007A0252"/>
    <w:rsid w:val="007A02EC"/>
    <w:rsid w:val="007A03A1"/>
    <w:rsid w:val="007A0454"/>
    <w:rsid w:val="007A0583"/>
    <w:rsid w:val="007A063C"/>
    <w:rsid w:val="007A0735"/>
    <w:rsid w:val="007A092D"/>
    <w:rsid w:val="007A0CA0"/>
    <w:rsid w:val="007A0D22"/>
    <w:rsid w:val="007A0DBC"/>
    <w:rsid w:val="007A0DD8"/>
    <w:rsid w:val="007A0E8F"/>
    <w:rsid w:val="007A0EDB"/>
    <w:rsid w:val="007A1063"/>
    <w:rsid w:val="007A1114"/>
    <w:rsid w:val="007A1213"/>
    <w:rsid w:val="007A1445"/>
    <w:rsid w:val="007A14B9"/>
    <w:rsid w:val="007A14E7"/>
    <w:rsid w:val="007A16CC"/>
    <w:rsid w:val="007A172A"/>
    <w:rsid w:val="007A17AE"/>
    <w:rsid w:val="007A1ABC"/>
    <w:rsid w:val="007A1B07"/>
    <w:rsid w:val="007A1C33"/>
    <w:rsid w:val="007A1C56"/>
    <w:rsid w:val="007A1D13"/>
    <w:rsid w:val="007A212A"/>
    <w:rsid w:val="007A21D3"/>
    <w:rsid w:val="007A225D"/>
    <w:rsid w:val="007A22D2"/>
    <w:rsid w:val="007A232A"/>
    <w:rsid w:val="007A23D0"/>
    <w:rsid w:val="007A24D4"/>
    <w:rsid w:val="007A26DA"/>
    <w:rsid w:val="007A27BC"/>
    <w:rsid w:val="007A27D0"/>
    <w:rsid w:val="007A290D"/>
    <w:rsid w:val="007A29A0"/>
    <w:rsid w:val="007A2A15"/>
    <w:rsid w:val="007A2B81"/>
    <w:rsid w:val="007A2CD9"/>
    <w:rsid w:val="007A2F21"/>
    <w:rsid w:val="007A2F59"/>
    <w:rsid w:val="007A2FEE"/>
    <w:rsid w:val="007A30BC"/>
    <w:rsid w:val="007A3161"/>
    <w:rsid w:val="007A3313"/>
    <w:rsid w:val="007A3366"/>
    <w:rsid w:val="007A3386"/>
    <w:rsid w:val="007A3592"/>
    <w:rsid w:val="007A3712"/>
    <w:rsid w:val="007A384A"/>
    <w:rsid w:val="007A3878"/>
    <w:rsid w:val="007A38CA"/>
    <w:rsid w:val="007A3AF4"/>
    <w:rsid w:val="007A3C55"/>
    <w:rsid w:val="007A3D70"/>
    <w:rsid w:val="007A3E79"/>
    <w:rsid w:val="007A4156"/>
    <w:rsid w:val="007A43B2"/>
    <w:rsid w:val="007A44D2"/>
    <w:rsid w:val="007A44DA"/>
    <w:rsid w:val="007A4727"/>
    <w:rsid w:val="007A47FD"/>
    <w:rsid w:val="007A4801"/>
    <w:rsid w:val="007A4900"/>
    <w:rsid w:val="007A49C3"/>
    <w:rsid w:val="007A4A1F"/>
    <w:rsid w:val="007A4A44"/>
    <w:rsid w:val="007A4A47"/>
    <w:rsid w:val="007A4CE2"/>
    <w:rsid w:val="007A4D99"/>
    <w:rsid w:val="007A4D9D"/>
    <w:rsid w:val="007A4DCB"/>
    <w:rsid w:val="007A4E3A"/>
    <w:rsid w:val="007A4FE0"/>
    <w:rsid w:val="007A4FFF"/>
    <w:rsid w:val="007A501A"/>
    <w:rsid w:val="007A5161"/>
    <w:rsid w:val="007A51FB"/>
    <w:rsid w:val="007A52C3"/>
    <w:rsid w:val="007A52C7"/>
    <w:rsid w:val="007A5543"/>
    <w:rsid w:val="007A5626"/>
    <w:rsid w:val="007A56FC"/>
    <w:rsid w:val="007A577A"/>
    <w:rsid w:val="007A5BD7"/>
    <w:rsid w:val="007A5C18"/>
    <w:rsid w:val="007A5C96"/>
    <w:rsid w:val="007A5DA9"/>
    <w:rsid w:val="007A5E2F"/>
    <w:rsid w:val="007A5F2E"/>
    <w:rsid w:val="007A5F41"/>
    <w:rsid w:val="007A60E1"/>
    <w:rsid w:val="007A6100"/>
    <w:rsid w:val="007A6237"/>
    <w:rsid w:val="007A62A8"/>
    <w:rsid w:val="007A6388"/>
    <w:rsid w:val="007A63ED"/>
    <w:rsid w:val="007A63F7"/>
    <w:rsid w:val="007A663F"/>
    <w:rsid w:val="007A66B7"/>
    <w:rsid w:val="007A672C"/>
    <w:rsid w:val="007A682D"/>
    <w:rsid w:val="007A687B"/>
    <w:rsid w:val="007A697D"/>
    <w:rsid w:val="007A69FE"/>
    <w:rsid w:val="007A6A41"/>
    <w:rsid w:val="007A6A66"/>
    <w:rsid w:val="007A6B1E"/>
    <w:rsid w:val="007A6B8E"/>
    <w:rsid w:val="007A6EDA"/>
    <w:rsid w:val="007A6FF7"/>
    <w:rsid w:val="007A70E1"/>
    <w:rsid w:val="007A70F6"/>
    <w:rsid w:val="007A710C"/>
    <w:rsid w:val="007A728E"/>
    <w:rsid w:val="007A72A0"/>
    <w:rsid w:val="007A738C"/>
    <w:rsid w:val="007A73EF"/>
    <w:rsid w:val="007A7440"/>
    <w:rsid w:val="007A75F6"/>
    <w:rsid w:val="007A7717"/>
    <w:rsid w:val="007A77F1"/>
    <w:rsid w:val="007A7A24"/>
    <w:rsid w:val="007A7A47"/>
    <w:rsid w:val="007A7BCE"/>
    <w:rsid w:val="007A7C1F"/>
    <w:rsid w:val="007A7DF5"/>
    <w:rsid w:val="007A7EE1"/>
    <w:rsid w:val="007B0000"/>
    <w:rsid w:val="007B00A3"/>
    <w:rsid w:val="007B010B"/>
    <w:rsid w:val="007B0173"/>
    <w:rsid w:val="007B01EA"/>
    <w:rsid w:val="007B01FB"/>
    <w:rsid w:val="007B0257"/>
    <w:rsid w:val="007B0512"/>
    <w:rsid w:val="007B05AA"/>
    <w:rsid w:val="007B0640"/>
    <w:rsid w:val="007B06E2"/>
    <w:rsid w:val="007B0754"/>
    <w:rsid w:val="007B0856"/>
    <w:rsid w:val="007B0897"/>
    <w:rsid w:val="007B08CC"/>
    <w:rsid w:val="007B0A18"/>
    <w:rsid w:val="007B0A4A"/>
    <w:rsid w:val="007B0A99"/>
    <w:rsid w:val="007B0C78"/>
    <w:rsid w:val="007B0E00"/>
    <w:rsid w:val="007B0E8E"/>
    <w:rsid w:val="007B1237"/>
    <w:rsid w:val="007B12A2"/>
    <w:rsid w:val="007B12E6"/>
    <w:rsid w:val="007B1567"/>
    <w:rsid w:val="007B15C0"/>
    <w:rsid w:val="007B15E9"/>
    <w:rsid w:val="007B177F"/>
    <w:rsid w:val="007B17FF"/>
    <w:rsid w:val="007B1904"/>
    <w:rsid w:val="007B192E"/>
    <w:rsid w:val="007B1C51"/>
    <w:rsid w:val="007B1D68"/>
    <w:rsid w:val="007B1DFE"/>
    <w:rsid w:val="007B1E2B"/>
    <w:rsid w:val="007B1FC6"/>
    <w:rsid w:val="007B214D"/>
    <w:rsid w:val="007B22FC"/>
    <w:rsid w:val="007B2319"/>
    <w:rsid w:val="007B25DF"/>
    <w:rsid w:val="007B26FD"/>
    <w:rsid w:val="007B293E"/>
    <w:rsid w:val="007B2ABB"/>
    <w:rsid w:val="007B2BB1"/>
    <w:rsid w:val="007B2CD5"/>
    <w:rsid w:val="007B2DC2"/>
    <w:rsid w:val="007B2ED8"/>
    <w:rsid w:val="007B311A"/>
    <w:rsid w:val="007B3371"/>
    <w:rsid w:val="007B33B5"/>
    <w:rsid w:val="007B33E6"/>
    <w:rsid w:val="007B33E7"/>
    <w:rsid w:val="007B34E0"/>
    <w:rsid w:val="007B35E1"/>
    <w:rsid w:val="007B3690"/>
    <w:rsid w:val="007B372B"/>
    <w:rsid w:val="007B383A"/>
    <w:rsid w:val="007B3925"/>
    <w:rsid w:val="007B3BE4"/>
    <w:rsid w:val="007B3C96"/>
    <w:rsid w:val="007B3D18"/>
    <w:rsid w:val="007B3E4B"/>
    <w:rsid w:val="007B4079"/>
    <w:rsid w:val="007B40AF"/>
    <w:rsid w:val="007B42C9"/>
    <w:rsid w:val="007B4375"/>
    <w:rsid w:val="007B43FB"/>
    <w:rsid w:val="007B4526"/>
    <w:rsid w:val="007B45FD"/>
    <w:rsid w:val="007B4685"/>
    <w:rsid w:val="007B46A3"/>
    <w:rsid w:val="007B4763"/>
    <w:rsid w:val="007B476B"/>
    <w:rsid w:val="007B4D27"/>
    <w:rsid w:val="007B4D77"/>
    <w:rsid w:val="007B4EBD"/>
    <w:rsid w:val="007B4F14"/>
    <w:rsid w:val="007B4F17"/>
    <w:rsid w:val="007B5194"/>
    <w:rsid w:val="007B524B"/>
    <w:rsid w:val="007B533D"/>
    <w:rsid w:val="007B5362"/>
    <w:rsid w:val="007B5435"/>
    <w:rsid w:val="007B552C"/>
    <w:rsid w:val="007B5617"/>
    <w:rsid w:val="007B5769"/>
    <w:rsid w:val="007B578B"/>
    <w:rsid w:val="007B57BF"/>
    <w:rsid w:val="007B57C2"/>
    <w:rsid w:val="007B5962"/>
    <w:rsid w:val="007B597C"/>
    <w:rsid w:val="007B59D8"/>
    <w:rsid w:val="007B5A1A"/>
    <w:rsid w:val="007B5A53"/>
    <w:rsid w:val="007B5A91"/>
    <w:rsid w:val="007B5AC9"/>
    <w:rsid w:val="007B5BC8"/>
    <w:rsid w:val="007B5C93"/>
    <w:rsid w:val="007B5DC9"/>
    <w:rsid w:val="007B5E00"/>
    <w:rsid w:val="007B5E4E"/>
    <w:rsid w:val="007B6068"/>
    <w:rsid w:val="007B60A8"/>
    <w:rsid w:val="007B60FE"/>
    <w:rsid w:val="007B6125"/>
    <w:rsid w:val="007B62F7"/>
    <w:rsid w:val="007B6461"/>
    <w:rsid w:val="007B6644"/>
    <w:rsid w:val="007B6823"/>
    <w:rsid w:val="007B699F"/>
    <w:rsid w:val="007B69D4"/>
    <w:rsid w:val="007B6B0C"/>
    <w:rsid w:val="007B6CA8"/>
    <w:rsid w:val="007B6D76"/>
    <w:rsid w:val="007B6DC8"/>
    <w:rsid w:val="007B6DE3"/>
    <w:rsid w:val="007B6E1F"/>
    <w:rsid w:val="007B703E"/>
    <w:rsid w:val="007B707F"/>
    <w:rsid w:val="007B7155"/>
    <w:rsid w:val="007B7169"/>
    <w:rsid w:val="007B71D5"/>
    <w:rsid w:val="007B731F"/>
    <w:rsid w:val="007B734F"/>
    <w:rsid w:val="007B7457"/>
    <w:rsid w:val="007B7819"/>
    <w:rsid w:val="007B7B59"/>
    <w:rsid w:val="007B7B68"/>
    <w:rsid w:val="007B7F15"/>
    <w:rsid w:val="007B7FED"/>
    <w:rsid w:val="007C039E"/>
    <w:rsid w:val="007C03FC"/>
    <w:rsid w:val="007C0402"/>
    <w:rsid w:val="007C0468"/>
    <w:rsid w:val="007C047D"/>
    <w:rsid w:val="007C0513"/>
    <w:rsid w:val="007C051E"/>
    <w:rsid w:val="007C0543"/>
    <w:rsid w:val="007C058F"/>
    <w:rsid w:val="007C0635"/>
    <w:rsid w:val="007C0637"/>
    <w:rsid w:val="007C0728"/>
    <w:rsid w:val="007C0754"/>
    <w:rsid w:val="007C0813"/>
    <w:rsid w:val="007C0914"/>
    <w:rsid w:val="007C0985"/>
    <w:rsid w:val="007C0AC2"/>
    <w:rsid w:val="007C0BCF"/>
    <w:rsid w:val="007C0C59"/>
    <w:rsid w:val="007C0CB1"/>
    <w:rsid w:val="007C0D46"/>
    <w:rsid w:val="007C0DE9"/>
    <w:rsid w:val="007C1086"/>
    <w:rsid w:val="007C10D4"/>
    <w:rsid w:val="007C11B1"/>
    <w:rsid w:val="007C1250"/>
    <w:rsid w:val="007C1267"/>
    <w:rsid w:val="007C12DE"/>
    <w:rsid w:val="007C1696"/>
    <w:rsid w:val="007C16D8"/>
    <w:rsid w:val="007C17C2"/>
    <w:rsid w:val="007C1A71"/>
    <w:rsid w:val="007C1BDE"/>
    <w:rsid w:val="007C1D21"/>
    <w:rsid w:val="007C1D8F"/>
    <w:rsid w:val="007C1D90"/>
    <w:rsid w:val="007C1DE6"/>
    <w:rsid w:val="007C1DFC"/>
    <w:rsid w:val="007C1F24"/>
    <w:rsid w:val="007C1F36"/>
    <w:rsid w:val="007C2287"/>
    <w:rsid w:val="007C2366"/>
    <w:rsid w:val="007C2437"/>
    <w:rsid w:val="007C2490"/>
    <w:rsid w:val="007C24E7"/>
    <w:rsid w:val="007C2506"/>
    <w:rsid w:val="007C25AA"/>
    <w:rsid w:val="007C26AB"/>
    <w:rsid w:val="007C26BD"/>
    <w:rsid w:val="007C26C0"/>
    <w:rsid w:val="007C2733"/>
    <w:rsid w:val="007C277D"/>
    <w:rsid w:val="007C29CE"/>
    <w:rsid w:val="007C2A8D"/>
    <w:rsid w:val="007C2CAD"/>
    <w:rsid w:val="007C2E6A"/>
    <w:rsid w:val="007C2FD0"/>
    <w:rsid w:val="007C3226"/>
    <w:rsid w:val="007C349E"/>
    <w:rsid w:val="007C34E9"/>
    <w:rsid w:val="007C35B4"/>
    <w:rsid w:val="007C37F9"/>
    <w:rsid w:val="007C3A5A"/>
    <w:rsid w:val="007C3C62"/>
    <w:rsid w:val="007C3C88"/>
    <w:rsid w:val="007C3CD2"/>
    <w:rsid w:val="007C3D23"/>
    <w:rsid w:val="007C3D8C"/>
    <w:rsid w:val="007C3E75"/>
    <w:rsid w:val="007C3F95"/>
    <w:rsid w:val="007C400C"/>
    <w:rsid w:val="007C411C"/>
    <w:rsid w:val="007C42AD"/>
    <w:rsid w:val="007C42EC"/>
    <w:rsid w:val="007C4442"/>
    <w:rsid w:val="007C4565"/>
    <w:rsid w:val="007C462E"/>
    <w:rsid w:val="007C4715"/>
    <w:rsid w:val="007C477B"/>
    <w:rsid w:val="007C4842"/>
    <w:rsid w:val="007C495E"/>
    <w:rsid w:val="007C4A75"/>
    <w:rsid w:val="007C4D09"/>
    <w:rsid w:val="007C4D37"/>
    <w:rsid w:val="007C4D7D"/>
    <w:rsid w:val="007C4E18"/>
    <w:rsid w:val="007C4F01"/>
    <w:rsid w:val="007C4F25"/>
    <w:rsid w:val="007C4F33"/>
    <w:rsid w:val="007C4F77"/>
    <w:rsid w:val="007C4FB0"/>
    <w:rsid w:val="007C5074"/>
    <w:rsid w:val="007C5136"/>
    <w:rsid w:val="007C522C"/>
    <w:rsid w:val="007C5276"/>
    <w:rsid w:val="007C52CD"/>
    <w:rsid w:val="007C5590"/>
    <w:rsid w:val="007C55D6"/>
    <w:rsid w:val="007C5730"/>
    <w:rsid w:val="007C57F4"/>
    <w:rsid w:val="007C5819"/>
    <w:rsid w:val="007C58FB"/>
    <w:rsid w:val="007C59A9"/>
    <w:rsid w:val="007C5AA4"/>
    <w:rsid w:val="007C5C86"/>
    <w:rsid w:val="007C5D91"/>
    <w:rsid w:val="007C5E5D"/>
    <w:rsid w:val="007C5E5F"/>
    <w:rsid w:val="007C5EE7"/>
    <w:rsid w:val="007C5F18"/>
    <w:rsid w:val="007C5FFF"/>
    <w:rsid w:val="007C6176"/>
    <w:rsid w:val="007C62CA"/>
    <w:rsid w:val="007C6303"/>
    <w:rsid w:val="007C6361"/>
    <w:rsid w:val="007C64AB"/>
    <w:rsid w:val="007C67C2"/>
    <w:rsid w:val="007C6916"/>
    <w:rsid w:val="007C69A2"/>
    <w:rsid w:val="007C6D05"/>
    <w:rsid w:val="007C6D6C"/>
    <w:rsid w:val="007C6DD3"/>
    <w:rsid w:val="007C6F48"/>
    <w:rsid w:val="007C6FB1"/>
    <w:rsid w:val="007C715D"/>
    <w:rsid w:val="007C71D2"/>
    <w:rsid w:val="007C749C"/>
    <w:rsid w:val="007C753A"/>
    <w:rsid w:val="007C75B2"/>
    <w:rsid w:val="007C75EC"/>
    <w:rsid w:val="007C767C"/>
    <w:rsid w:val="007C76EA"/>
    <w:rsid w:val="007C7972"/>
    <w:rsid w:val="007C79D3"/>
    <w:rsid w:val="007C7A79"/>
    <w:rsid w:val="007C7A87"/>
    <w:rsid w:val="007C7C52"/>
    <w:rsid w:val="007C7C9E"/>
    <w:rsid w:val="007C7CB6"/>
    <w:rsid w:val="007C7DE6"/>
    <w:rsid w:val="007D00D9"/>
    <w:rsid w:val="007D0276"/>
    <w:rsid w:val="007D0346"/>
    <w:rsid w:val="007D03B3"/>
    <w:rsid w:val="007D04A7"/>
    <w:rsid w:val="007D0703"/>
    <w:rsid w:val="007D0880"/>
    <w:rsid w:val="007D08C1"/>
    <w:rsid w:val="007D0A36"/>
    <w:rsid w:val="007D0AB1"/>
    <w:rsid w:val="007D0B19"/>
    <w:rsid w:val="007D0B3C"/>
    <w:rsid w:val="007D0C0A"/>
    <w:rsid w:val="007D0CD1"/>
    <w:rsid w:val="007D0CE7"/>
    <w:rsid w:val="007D0DA1"/>
    <w:rsid w:val="007D0DC6"/>
    <w:rsid w:val="007D0DD4"/>
    <w:rsid w:val="007D0E00"/>
    <w:rsid w:val="007D0E37"/>
    <w:rsid w:val="007D0E69"/>
    <w:rsid w:val="007D0E89"/>
    <w:rsid w:val="007D0EDA"/>
    <w:rsid w:val="007D1081"/>
    <w:rsid w:val="007D1174"/>
    <w:rsid w:val="007D123C"/>
    <w:rsid w:val="007D15C4"/>
    <w:rsid w:val="007D1D44"/>
    <w:rsid w:val="007D1D71"/>
    <w:rsid w:val="007D1DAB"/>
    <w:rsid w:val="007D1DCB"/>
    <w:rsid w:val="007D1ED1"/>
    <w:rsid w:val="007D221C"/>
    <w:rsid w:val="007D2448"/>
    <w:rsid w:val="007D2451"/>
    <w:rsid w:val="007D24B8"/>
    <w:rsid w:val="007D255E"/>
    <w:rsid w:val="007D2568"/>
    <w:rsid w:val="007D26C5"/>
    <w:rsid w:val="007D270C"/>
    <w:rsid w:val="007D2828"/>
    <w:rsid w:val="007D2984"/>
    <w:rsid w:val="007D2BB7"/>
    <w:rsid w:val="007D2BBE"/>
    <w:rsid w:val="007D2EE2"/>
    <w:rsid w:val="007D2F4F"/>
    <w:rsid w:val="007D30B8"/>
    <w:rsid w:val="007D30BE"/>
    <w:rsid w:val="007D30F3"/>
    <w:rsid w:val="007D31FF"/>
    <w:rsid w:val="007D3253"/>
    <w:rsid w:val="007D345C"/>
    <w:rsid w:val="007D349E"/>
    <w:rsid w:val="007D3591"/>
    <w:rsid w:val="007D36B1"/>
    <w:rsid w:val="007D36E5"/>
    <w:rsid w:val="007D37BF"/>
    <w:rsid w:val="007D390B"/>
    <w:rsid w:val="007D3952"/>
    <w:rsid w:val="007D39C9"/>
    <w:rsid w:val="007D3A46"/>
    <w:rsid w:val="007D3C95"/>
    <w:rsid w:val="007D3D70"/>
    <w:rsid w:val="007D3F55"/>
    <w:rsid w:val="007D420A"/>
    <w:rsid w:val="007D4248"/>
    <w:rsid w:val="007D427C"/>
    <w:rsid w:val="007D42A5"/>
    <w:rsid w:val="007D42AD"/>
    <w:rsid w:val="007D4311"/>
    <w:rsid w:val="007D4349"/>
    <w:rsid w:val="007D4511"/>
    <w:rsid w:val="007D4564"/>
    <w:rsid w:val="007D45C9"/>
    <w:rsid w:val="007D45F7"/>
    <w:rsid w:val="007D464C"/>
    <w:rsid w:val="007D4702"/>
    <w:rsid w:val="007D47C6"/>
    <w:rsid w:val="007D4876"/>
    <w:rsid w:val="007D4912"/>
    <w:rsid w:val="007D49C1"/>
    <w:rsid w:val="007D4B54"/>
    <w:rsid w:val="007D4BF4"/>
    <w:rsid w:val="007D4D22"/>
    <w:rsid w:val="007D4F77"/>
    <w:rsid w:val="007D50BC"/>
    <w:rsid w:val="007D5178"/>
    <w:rsid w:val="007D5187"/>
    <w:rsid w:val="007D51BD"/>
    <w:rsid w:val="007D53BB"/>
    <w:rsid w:val="007D54D6"/>
    <w:rsid w:val="007D5540"/>
    <w:rsid w:val="007D55CE"/>
    <w:rsid w:val="007D56A6"/>
    <w:rsid w:val="007D56D4"/>
    <w:rsid w:val="007D5900"/>
    <w:rsid w:val="007D59D1"/>
    <w:rsid w:val="007D59E9"/>
    <w:rsid w:val="007D5A7C"/>
    <w:rsid w:val="007D5AA8"/>
    <w:rsid w:val="007D5CA5"/>
    <w:rsid w:val="007D5CA9"/>
    <w:rsid w:val="007D5D0D"/>
    <w:rsid w:val="007D5EE1"/>
    <w:rsid w:val="007D60E9"/>
    <w:rsid w:val="007D611F"/>
    <w:rsid w:val="007D61F2"/>
    <w:rsid w:val="007D6287"/>
    <w:rsid w:val="007D6395"/>
    <w:rsid w:val="007D6428"/>
    <w:rsid w:val="007D645B"/>
    <w:rsid w:val="007D64E9"/>
    <w:rsid w:val="007D6585"/>
    <w:rsid w:val="007D663C"/>
    <w:rsid w:val="007D66EA"/>
    <w:rsid w:val="007D66F6"/>
    <w:rsid w:val="007D67B8"/>
    <w:rsid w:val="007D6919"/>
    <w:rsid w:val="007D6989"/>
    <w:rsid w:val="007D69FB"/>
    <w:rsid w:val="007D6C94"/>
    <w:rsid w:val="007D6D20"/>
    <w:rsid w:val="007D6D48"/>
    <w:rsid w:val="007D6D6B"/>
    <w:rsid w:val="007D6DCE"/>
    <w:rsid w:val="007D7013"/>
    <w:rsid w:val="007D703E"/>
    <w:rsid w:val="007D7049"/>
    <w:rsid w:val="007D7117"/>
    <w:rsid w:val="007D7162"/>
    <w:rsid w:val="007D71A0"/>
    <w:rsid w:val="007D7250"/>
    <w:rsid w:val="007D73E7"/>
    <w:rsid w:val="007D7599"/>
    <w:rsid w:val="007D7605"/>
    <w:rsid w:val="007D76D7"/>
    <w:rsid w:val="007D76F5"/>
    <w:rsid w:val="007D790F"/>
    <w:rsid w:val="007D7995"/>
    <w:rsid w:val="007D79B3"/>
    <w:rsid w:val="007D7BD8"/>
    <w:rsid w:val="007D7E3D"/>
    <w:rsid w:val="007D7EFC"/>
    <w:rsid w:val="007D7F99"/>
    <w:rsid w:val="007E01AB"/>
    <w:rsid w:val="007E0412"/>
    <w:rsid w:val="007E0436"/>
    <w:rsid w:val="007E04C8"/>
    <w:rsid w:val="007E04EB"/>
    <w:rsid w:val="007E05AB"/>
    <w:rsid w:val="007E0630"/>
    <w:rsid w:val="007E06D3"/>
    <w:rsid w:val="007E0717"/>
    <w:rsid w:val="007E08A1"/>
    <w:rsid w:val="007E08F3"/>
    <w:rsid w:val="007E0902"/>
    <w:rsid w:val="007E095D"/>
    <w:rsid w:val="007E09B7"/>
    <w:rsid w:val="007E0A4F"/>
    <w:rsid w:val="007E0B1F"/>
    <w:rsid w:val="007E0BA3"/>
    <w:rsid w:val="007E0BF2"/>
    <w:rsid w:val="007E0C95"/>
    <w:rsid w:val="007E0C9B"/>
    <w:rsid w:val="007E0D6B"/>
    <w:rsid w:val="007E0FC8"/>
    <w:rsid w:val="007E108C"/>
    <w:rsid w:val="007E10D0"/>
    <w:rsid w:val="007E11A9"/>
    <w:rsid w:val="007E1260"/>
    <w:rsid w:val="007E12B7"/>
    <w:rsid w:val="007E13BA"/>
    <w:rsid w:val="007E16FB"/>
    <w:rsid w:val="007E1700"/>
    <w:rsid w:val="007E1776"/>
    <w:rsid w:val="007E179F"/>
    <w:rsid w:val="007E1847"/>
    <w:rsid w:val="007E189E"/>
    <w:rsid w:val="007E197F"/>
    <w:rsid w:val="007E19E9"/>
    <w:rsid w:val="007E1AF9"/>
    <w:rsid w:val="007E1FCD"/>
    <w:rsid w:val="007E205E"/>
    <w:rsid w:val="007E21A2"/>
    <w:rsid w:val="007E22A3"/>
    <w:rsid w:val="007E2404"/>
    <w:rsid w:val="007E251B"/>
    <w:rsid w:val="007E288F"/>
    <w:rsid w:val="007E2A0A"/>
    <w:rsid w:val="007E2AF9"/>
    <w:rsid w:val="007E2EA6"/>
    <w:rsid w:val="007E313D"/>
    <w:rsid w:val="007E336B"/>
    <w:rsid w:val="007E3525"/>
    <w:rsid w:val="007E3529"/>
    <w:rsid w:val="007E3582"/>
    <w:rsid w:val="007E3695"/>
    <w:rsid w:val="007E36BA"/>
    <w:rsid w:val="007E36DB"/>
    <w:rsid w:val="007E3772"/>
    <w:rsid w:val="007E3798"/>
    <w:rsid w:val="007E3826"/>
    <w:rsid w:val="007E382E"/>
    <w:rsid w:val="007E385F"/>
    <w:rsid w:val="007E3892"/>
    <w:rsid w:val="007E3A46"/>
    <w:rsid w:val="007E3CAD"/>
    <w:rsid w:val="007E3D14"/>
    <w:rsid w:val="007E3DC8"/>
    <w:rsid w:val="007E402F"/>
    <w:rsid w:val="007E405A"/>
    <w:rsid w:val="007E4063"/>
    <w:rsid w:val="007E4294"/>
    <w:rsid w:val="007E439D"/>
    <w:rsid w:val="007E4451"/>
    <w:rsid w:val="007E4735"/>
    <w:rsid w:val="007E4779"/>
    <w:rsid w:val="007E47B2"/>
    <w:rsid w:val="007E4821"/>
    <w:rsid w:val="007E4900"/>
    <w:rsid w:val="007E4953"/>
    <w:rsid w:val="007E49EF"/>
    <w:rsid w:val="007E4D7C"/>
    <w:rsid w:val="007E513C"/>
    <w:rsid w:val="007E5140"/>
    <w:rsid w:val="007E514B"/>
    <w:rsid w:val="007E519E"/>
    <w:rsid w:val="007E5274"/>
    <w:rsid w:val="007E52A0"/>
    <w:rsid w:val="007E533A"/>
    <w:rsid w:val="007E5456"/>
    <w:rsid w:val="007E5784"/>
    <w:rsid w:val="007E595C"/>
    <w:rsid w:val="007E59B1"/>
    <w:rsid w:val="007E5A70"/>
    <w:rsid w:val="007E5BBA"/>
    <w:rsid w:val="007E5C53"/>
    <w:rsid w:val="007E5CA6"/>
    <w:rsid w:val="007E5D04"/>
    <w:rsid w:val="007E5DDB"/>
    <w:rsid w:val="007E607A"/>
    <w:rsid w:val="007E60FA"/>
    <w:rsid w:val="007E615A"/>
    <w:rsid w:val="007E62F9"/>
    <w:rsid w:val="007E6418"/>
    <w:rsid w:val="007E68A5"/>
    <w:rsid w:val="007E68F8"/>
    <w:rsid w:val="007E6A03"/>
    <w:rsid w:val="007E6B1E"/>
    <w:rsid w:val="007E7053"/>
    <w:rsid w:val="007E71BA"/>
    <w:rsid w:val="007E7252"/>
    <w:rsid w:val="007E72C0"/>
    <w:rsid w:val="007E7338"/>
    <w:rsid w:val="007E7432"/>
    <w:rsid w:val="007E7790"/>
    <w:rsid w:val="007E77E9"/>
    <w:rsid w:val="007E77F5"/>
    <w:rsid w:val="007E79D7"/>
    <w:rsid w:val="007E79F6"/>
    <w:rsid w:val="007E7BB0"/>
    <w:rsid w:val="007E7CC3"/>
    <w:rsid w:val="007E7FC3"/>
    <w:rsid w:val="007F0318"/>
    <w:rsid w:val="007F03B1"/>
    <w:rsid w:val="007F0437"/>
    <w:rsid w:val="007F0514"/>
    <w:rsid w:val="007F06DE"/>
    <w:rsid w:val="007F0A26"/>
    <w:rsid w:val="007F0B11"/>
    <w:rsid w:val="007F0B99"/>
    <w:rsid w:val="007F0CB3"/>
    <w:rsid w:val="007F0E6E"/>
    <w:rsid w:val="007F0F52"/>
    <w:rsid w:val="007F1139"/>
    <w:rsid w:val="007F11CE"/>
    <w:rsid w:val="007F11DE"/>
    <w:rsid w:val="007F12E2"/>
    <w:rsid w:val="007F12ED"/>
    <w:rsid w:val="007F136B"/>
    <w:rsid w:val="007F138D"/>
    <w:rsid w:val="007F1A84"/>
    <w:rsid w:val="007F1AFD"/>
    <w:rsid w:val="007F1CC3"/>
    <w:rsid w:val="007F1DAE"/>
    <w:rsid w:val="007F1E36"/>
    <w:rsid w:val="007F1EB4"/>
    <w:rsid w:val="007F1ED3"/>
    <w:rsid w:val="007F1F0A"/>
    <w:rsid w:val="007F1FEB"/>
    <w:rsid w:val="007F21C2"/>
    <w:rsid w:val="007F228F"/>
    <w:rsid w:val="007F22C0"/>
    <w:rsid w:val="007F23DF"/>
    <w:rsid w:val="007F2411"/>
    <w:rsid w:val="007F2489"/>
    <w:rsid w:val="007F24F4"/>
    <w:rsid w:val="007F2581"/>
    <w:rsid w:val="007F25B7"/>
    <w:rsid w:val="007F260C"/>
    <w:rsid w:val="007F2654"/>
    <w:rsid w:val="007F26F4"/>
    <w:rsid w:val="007F2846"/>
    <w:rsid w:val="007F28DC"/>
    <w:rsid w:val="007F2BD0"/>
    <w:rsid w:val="007F2CF0"/>
    <w:rsid w:val="007F2F59"/>
    <w:rsid w:val="007F307C"/>
    <w:rsid w:val="007F30C0"/>
    <w:rsid w:val="007F30DF"/>
    <w:rsid w:val="007F3196"/>
    <w:rsid w:val="007F31D9"/>
    <w:rsid w:val="007F331B"/>
    <w:rsid w:val="007F3366"/>
    <w:rsid w:val="007F3394"/>
    <w:rsid w:val="007F3718"/>
    <w:rsid w:val="007F389F"/>
    <w:rsid w:val="007F38C5"/>
    <w:rsid w:val="007F399B"/>
    <w:rsid w:val="007F3E0C"/>
    <w:rsid w:val="007F3E52"/>
    <w:rsid w:val="007F3E6E"/>
    <w:rsid w:val="007F3EEC"/>
    <w:rsid w:val="007F3F80"/>
    <w:rsid w:val="007F40C4"/>
    <w:rsid w:val="007F416B"/>
    <w:rsid w:val="007F43A4"/>
    <w:rsid w:val="007F4676"/>
    <w:rsid w:val="007F46EC"/>
    <w:rsid w:val="007F47F5"/>
    <w:rsid w:val="007F49A2"/>
    <w:rsid w:val="007F4A01"/>
    <w:rsid w:val="007F4AE4"/>
    <w:rsid w:val="007F4B84"/>
    <w:rsid w:val="007F4C27"/>
    <w:rsid w:val="007F4D03"/>
    <w:rsid w:val="007F4FD1"/>
    <w:rsid w:val="007F503D"/>
    <w:rsid w:val="007F5074"/>
    <w:rsid w:val="007F535A"/>
    <w:rsid w:val="007F53D4"/>
    <w:rsid w:val="007F5479"/>
    <w:rsid w:val="007F5600"/>
    <w:rsid w:val="007F56A7"/>
    <w:rsid w:val="007F57BB"/>
    <w:rsid w:val="007F595E"/>
    <w:rsid w:val="007F59B1"/>
    <w:rsid w:val="007F5A8E"/>
    <w:rsid w:val="007F5CD1"/>
    <w:rsid w:val="007F5D0C"/>
    <w:rsid w:val="007F6069"/>
    <w:rsid w:val="007F612F"/>
    <w:rsid w:val="007F62A6"/>
    <w:rsid w:val="007F6405"/>
    <w:rsid w:val="007F665D"/>
    <w:rsid w:val="007F66FC"/>
    <w:rsid w:val="007F697B"/>
    <w:rsid w:val="007F6A39"/>
    <w:rsid w:val="007F6B94"/>
    <w:rsid w:val="007F6CE5"/>
    <w:rsid w:val="007F6E34"/>
    <w:rsid w:val="007F6E8A"/>
    <w:rsid w:val="007F6F2F"/>
    <w:rsid w:val="007F6FDC"/>
    <w:rsid w:val="007F705C"/>
    <w:rsid w:val="007F71E3"/>
    <w:rsid w:val="007F7314"/>
    <w:rsid w:val="007F73DE"/>
    <w:rsid w:val="007F7445"/>
    <w:rsid w:val="007F75FF"/>
    <w:rsid w:val="007F7731"/>
    <w:rsid w:val="007F77B1"/>
    <w:rsid w:val="007F78CE"/>
    <w:rsid w:val="007F7979"/>
    <w:rsid w:val="007F7C35"/>
    <w:rsid w:val="007F7CCF"/>
    <w:rsid w:val="007F7D19"/>
    <w:rsid w:val="007F7D7A"/>
    <w:rsid w:val="007F7D7F"/>
    <w:rsid w:val="007F7D9E"/>
    <w:rsid w:val="007F7E76"/>
    <w:rsid w:val="007F7F18"/>
    <w:rsid w:val="00800009"/>
    <w:rsid w:val="00800033"/>
    <w:rsid w:val="0080012E"/>
    <w:rsid w:val="008001EF"/>
    <w:rsid w:val="00800241"/>
    <w:rsid w:val="008003AE"/>
    <w:rsid w:val="0080050D"/>
    <w:rsid w:val="0080057A"/>
    <w:rsid w:val="0080062C"/>
    <w:rsid w:val="008007A4"/>
    <w:rsid w:val="00800819"/>
    <w:rsid w:val="00800943"/>
    <w:rsid w:val="00800995"/>
    <w:rsid w:val="008009CA"/>
    <w:rsid w:val="00800A0B"/>
    <w:rsid w:val="00800A7E"/>
    <w:rsid w:val="00800B29"/>
    <w:rsid w:val="00800C35"/>
    <w:rsid w:val="00800C7F"/>
    <w:rsid w:val="00800D4A"/>
    <w:rsid w:val="00800F29"/>
    <w:rsid w:val="00801104"/>
    <w:rsid w:val="008011A1"/>
    <w:rsid w:val="008011DF"/>
    <w:rsid w:val="00801330"/>
    <w:rsid w:val="00801388"/>
    <w:rsid w:val="00801430"/>
    <w:rsid w:val="008014EA"/>
    <w:rsid w:val="00801550"/>
    <w:rsid w:val="00801654"/>
    <w:rsid w:val="00801750"/>
    <w:rsid w:val="00801871"/>
    <w:rsid w:val="008018C5"/>
    <w:rsid w:val="00801A2C"/>
    <w:rsid w:val="00801AB6"/>
    <w:rsid w:val="00801C5A"/>
    <w:rsid w:val="00801E20"/>
    <w:rsid w:val="00801E40"/>
    <w:rsid w:val="00801EFE"/>
    <w:rsid w:val="0080201A"/>
    <w:rsid w:val="00802048"/>
    <w:rsid w:val="00802568"/>
    <w:rsid w:val="008026E8"/>
    <w:rsid w:val="0080270C"/>
    <w:rsid w:val="008028D7"/>
    <w:rsid w:val="00802926"/>
    <w:rsid w:val="00802A2C"/>
    <w:rsid w:val="00802A46"/>
    <w:rsid w:val="00802D64"/>
    <w:rsid w:val="00802F3A"/>
    <w:rsid w:val="008031D3"/>
    <w:rsid w:val="00803216"/>
    <w:rsid w:val="008032BC"/>
    <w:rsid w:val="008032D0"/>
    <w:rsid w:val="00803449"/>
    <w:rsid w:val="0080349B"/>
    <w:rsid w:val="008035B6"/>
    <w:rsid w:val="008035D3"/>
    <w:rsid w:val="00803689"/>
    <w:rsid w:val="00803737"/>
    <w:rsid w:val="008037AE"/>
    <w:rsid w:val="008037F9"/>
    <w:rsid w:val="00803829"/>
    <w:rsid w:val="00803A19"/>
    <w:rsid w:val="00803A3F"/>
    <w:rsid w:val="00803B3E"/>
    <w:rsid w:val="00803D44"/>
    <w:rsid w:val="00803DA4"/>
    <w:rsid w:val="00803DE5"/>
    <w:rsid w:val="00804045"/>
    <w:rsid w:val="00804052"/>
    <w:rsid w:val="00804281"/>
    <w:rsid w:val="0080434E"/>
    <w:rsid w:val="00804379"/>
    <w:rsid w:val="008043FA"/>
    <w:rsid w:val="008045C1"/>
    <w:rsid w:val="00804630"/>
    <w:rsid w:val="00804668"/>
    <w:rsid w:val="008046C5"/>
    <w:rsid w:val="008047FF"/>
    <w:rsid w:val="008048FA"/>
    <w:rsid w:val="008049C8"/>
    <w:rsid w:val="00804A08"/>
    <w:rsid w:val="00804AD3"/>
    <w:rsid w:val="00804C35"/>
    <w:rsid w:val="00804CCE"/>
    <w:rsid w:val="00804D75"/>
    <w:rsid w:val="00804E2E"/>
    <w:rsid w:val="008052BB"/>
    <w:rsid w:val="00805415"/>
    <w:rsid w:val="00805426"/>
    <w:rsid w:val="008055D6"/>
    <w:rsid w:val="008056B5"/>
    <w:rsid w:val="008057B3"/>
    <w:rsid w:val="008057D5"/>
    <w:rsid w:val="008059B2"/>
    <w:rsid w:val="00805CC2"/>
    <w:rsid w:val="00805E2A"/>
    <w:rsid w:val="0080610E"/>
    <w:rsid w:val="00806247"/>
    <w:rsid w:val="008062E7"/>
    <w:rsid w:val="008062F4"/>
    <w:rsid w:val="00806347"/>
    <w:rsid w:val="0080642D"/>
    <w:rsid w:val="00806495"/>
    <w:rsid w:val="008064A0"/>
    <w:rsid w:val="008065EF"/>
    <w:rsid w:val="00806603"/>
    <w:rsid w:val="0080663E"/>
    <w:rsid w:val="008068E5"/>
    <w:rsid w:val="00806912"/>
    <w:rsid w:val="00806960"/>
    <w:rsid w:val="00806970"/>
    <w:rsid w:val="008069F6"/>
    <w:rsid w:val="00806A3C"/>
    <w:rsid w:val="00806B12"/>
    <w:rsid w:val="00806C73"/>
    <w:rsid w:val="00806CFF"/>
    <w:rsid w:val="00806D5B"/>
    <w:rsid w:val="00806DFE"/>
    <w:rsid w:val="00806E71"/>
    <w:rsid w:val="00806E8F"/>
    <w:rsid w:val="00806F2D"/>
    <w:rsid w:val="008070BE"/>
    <w:rsid w:val="00807112"/>
    <w:rsid w:val="00807198"/>
    <w:rsid w:val="00807257"/>
    <w:rsid w:val="0080730D"/>
    <w:rsid w:val="008073AC"/>
    <w:rsid w:val="0080745D"/>
    <w:rsid w:val="0080745E"/>
    <w:rsid w:val="008077A8"/>
    <w:rsid w:val="00807804"/>
    <w:rsid w:val="00807822"/>
    <w:rsid w:val="00807932"/>
    <w:rsid w:val="00807B13"/>
    <w:rsid w:val="00807C1E"/>
    <w:rsid w:val="00807C5B"/>
    <w:rsid w:val="00807CAC"/>
    <w:rsid w:val="00807CCE"/>
    <w:rsid w:val="00807D6E"/>
    <w:rsid w:val="00810063"/>
    <w:rsid w:val="00810298"/>
    <w:rsid w:val="00810301"/>
    <w:rsid w:val="00810400"/>
    <w:rsid w:val="00810465"/>
    <w:rsid w:val="00810503"/>
    <w:rsid w:val="008105CB"/>
    <w:rsid w:val="008106BA"/>
    <w:rsid w:val="00810812"/>
    <w:rsid w:val="00810895"/>
    <w:rsid w:val="008109C8"/>
    <w:rsid w:val="008109D1"/>
    <w:rsid w:val="008109EB"/>
    <w:rsid w:val="00810A37"/>
    <w:rsid w:val="00810A6B"/>
    <w:rsid w:val="00810C54"/>
    <w:rsid w:val="00810D3C"/>
    <w:rsid w:val="00811055"/>
    <w:rsid w:val="0081107E"/>
    <w:rsid w:val="008110E4"/>
    <w:rsid w:val="008112C4"/>
    <w:rsid w:val="008113A0"/>
    <w:rsid w:val="008113A6"/>
    <w:rsid w:val="0081177A"/>
    <w:rsid w:val="00811784"/>
    <w:rsid w:val="00811866"/>
    <w:rsid w:val="00811B9B"/>
    <w:rsid w:val="00811BCC"/>
    <w:rsid w:val="00811D4F"/>
    <w:rsid w:val="00811E1A"/>
    <w:rsid w:val="00811EB1"/>
    <w:rsid w:val="00811FD7"/>
    <w:rsid w:val="00812133"/>
    <w:rsid w:val="00812151"/>
    <w:rsid w:val="0081225E"/>
    <w:rsid w:val="008122D8"/>
    <w:rsid w:val="00812337"/>
    <w:rsid w:val="00812426"/>
    <w:rsid w:val="008124AC"/>
    <w:rsid w:val="008125BF"/>
    <w:rsid w:val="008125FC"/>
    <w:rsid w:val="0081260C"/>
    <w:rsid w:val="00812899"/>
    <w:rsid w:val="008128CE"/>
    <w:rsid w:val="00812A37"/>
    <w:rsid w:val="00812A8B"/>
    <w:rsid w:val="00812C03"/>
    <w:rsid w:val="00812C28"/>
    <w:rsid w:val="00812CEA"/>
    <w:rsid w:val="00812D84"/>
    <w:rsid w:val="00812E57"/>
    <w:rsid w:val="00812F56"/>
    <w:rsid w:val="0081308A"/>
    <w:rsid w:val="008132A6"/>
    <w:rsid w:val="008137F4"/>
    <w:rsid w:val="0081381E"/>
    <w:rsid w:val="00813876"/>
    <w:rsid w:val="00813883"/>
    <w:rsid w:val="00813940"/>
    <w:rsid w:val="00813A86"/>
    <w:rsid w:val="00813B47"/>
    <w:rsid w:val="00813BEB"/>
    <w:rsid w:val="00813D68"/>
    <w:rsid w:val="00813D8D"/>
    <w:rsid w:val="00813DFE"/>
    <w:rsid w:val="00813E41"/>
    <w:rsid w:val="00813E86"/>
    <w:rsid w:val="00813EB7"/>
    <w:rsid w:val="00813F9F"/>
    <w:rsid w:val="00814041"/>
    <w:rsid w:val="008140A3"/>
    <w:rsid w:val="00814160"/>
    <w:rsid w:val="00814452"/>
    <w:rsid w:val="008144D7"/>
    <w:rsid w:val="00814501"/>
    <w:rsid w:val="00814653"/>
    <w:rsid w:val="00814714"/>
    <w:rsid w:val="00814AF7"/>
    <w:rsid w:val="00814B20"/>
    <w:rsid w:val="00814BCC"/>
    <w:rsid w:val="00814DA2"/>
    <w:rsid w:val="00814DC0"/>
    <w:rsid w:val="00814F22"/>
    <w:rsid w:val="00814F65"/>
    <w:rsid w:val="00814FED"/>
    <w:rsid w:val="008150FE"/>
    <w:rsid w:val="008151AD"/>
    <w:rsid w:val="00815261"/>
    <w:rsid w:val="008152C4"/>
    <w:rsid w:val="008152E6"/>
    <w:rsid w:val="0081531F"/>
    <w:rsid w:val="00815427"/>
    <w:rsid w:val="0081558A"/>
    <w:rsid w:val="008156E7"/>
    <w:rsid w:val="008156F9"/>
    <w:rsid w:val="0081577F"/>
    <w:rsid w:val="00815781"/>
    <w:rsid w:val="008157C1"/>
    <w:rsid w:val="00815857"/>
    <w:rsid w:val="00815863"/>
    <w:rsid w:val="0081586E"/>
    <w:rsid w:val="008158E1"/>
    <w:rsid w:val="00815BCC"/>
    <w:rsid w:val="00815CBF"/>
    <w:rsid w:val="00815DCA"/>
    <w:rsid w:val="00816006"/>
    <w:rsid w:val="008162B5"/>
    <w:rsid w:val="00816331"/>
    <w:rsid w:val="0081639A"/>
    <w:rsid w:val="008165C9"/>
    <w:rsid w:val="00816776"/>
    <w:rsid w:val="00816885"/>
    <w:rsid w:val="00816893"/>
    <w:rsid w:val="00816BCB"/>
    <w:rsid w:val="00816C5C"/>
    <w:rsid w:val="00816D00"/>
    <w:rsid w:val="00816D62"/>
    <w:rsid w:val="00816DA1"/>
    <w:rsid w:val="00816F66"/>
    <w:rsid w:val="00816F93"/>
    <w:rsid w:val="00816FE9"/>
    <w:rsid w:val="008170C5"/>
    <w:rsid w:val="00817177"/>
    <w:rsid w:val="008171A9"/>
    <w:rsid w:val="00817328"/>
    <w:rsid w:val="00817390"/>
    <w:rsid w:val="0081757B"/>
    <w:rsid w:val="0081764D"/>
    <w:rsid w:val="008176C7"/>
    <w:rsid w:val="008177CD"/>
    <w:rsid w:val="008177D3"/>
    <w:rsid w:val="008177F4"/>
    <w:rsid w:val="00817823"/>
    <w:rsid w:val="00817842"/>
    <w:rsid w:val="0081787A"/>
    <w:rsid w:val="00817A27"/>
    <w:rsid w:val="00817A4F"/>
    <w:rsid w:val="00817B65"/>
    <w:rsid w:val="00817BCC"/>
    <w:rsid w:val="00817C0E"/>
    <w:rsid w:val="00817EC1"/>
    <w:rsid w:val="00817EC6"/>
    <w:rsid w:val="00820003"/>
    <w:rsid w:val="008200C8"/>
    <w:rsid w:val="008201C5"/>
    <w:rsid w:val="00820237"/>
    <w:rsid w:val="0082037E"/>
    <w:rsid w:val="008203B5"/>
    <w:rsid w:val="00820590"/>
    <w:rsid w:val="008205CD"/>
    <w:rsid w:val="008209A4"/>
    <w:rsid w:val="008209B5"/>
    <w:rsid w:val="00820C54"/>
    <w:rsid w:val="00820CC8"/>
    <w:rsid w:val="00820D22"/>
    <w:rsid w:val="00820D9E"/>
    <w:rsid w:val="00820EA0"/>
    <w:rsid w:val="00820EC6"/>
    <w:rsid w:val="00820FD3"/>
    <w:rsid w:val="00820FE0"/>
    <w:rsid w:val="00820FE4"/>
    <w:rsid w:val="0082126C"/>
    <w:rsid w:val="0082144C"/>
    <w:rsid w:val="008214FA"/>
    <w:rsid w:val="008215B5"/>
    <w:rsid w:val="008215D5"/>
    <w:rsid w:val="0082163D"/>
    <w:rsid w:val="0082175E"/>
    <w:rsid w:val="00821974"/>
    <w:rsid w:val="00821975"/>
    <w:rsid w:val="00821B9F"/>
    <w:rsid w:val="00821BC9"/>
    <w:rsid w:val="00821C0A"/>
    <w:rsid w:val="00821C96"/>
    <w:rsid w:val="00821FD6"/>
    <w:rsid w:val="00822074"/>
    <w:rsid w:val="00822107"/>
    <w:rsid w:val="00822143"/>
    <w:rsid w:val="00822214"/>
    <w:rsid w:val="00822252"/>
    <w:rsid w:val="008222C7"/>
    <w:rsid w:val="008222E8"/>
    <w:rsid w:val="0082236F"/>
    <w:rsid w:val="008223E9"/>
    <w:rsid w:val="008223FF"/>
    <w:rsid w:val="0082269C"/>
    <w:rsid w:val="008226B9"/>
    <w:rsid w:val="008226F7"/>
    <w:rsid w:val="00822964"/>
    <w:rsid w:val="00822A25"/>
    <w:rsid w:val="00822AA1"/>
    <w:rsid w:val="00822C5E"/>
    <w:rsid w:val="00822CAC"/>
    <w:rsid w:val="00822CAD"/>
    <w:rsid w:val="00822D3F"/>
    <w:rsid w:val="00822DFC"/>
    <w:rsid w:val="00822EE8"/>
    <w:rsid w:val="00823023"/>
    <w:rsid w:val="0082313B"/>
    <w:rsid w:val="00823636"/>
    <w:rsid w:val="00823774"/>
    <w:rsid w:val="0082377C"/>
    <w:rsid w:val="008237C5"/>
    <w:rsid w:val="0082382A"/>
    <w:rsid w:val="00823AA8"/>
    <w:rsid w:val="00823BF3"/>
    <w:rsid w:val="00823BFD"/>
    <w:rsid w:val="00823CC7"/>
    <w:rsid w:val="00823E3B"/>
    <w:rsid w:val="00823F48"/>
    <w:rsid w:val="008240EB"/>
    <w:rsid w:val="008240F8"/>
    <w:rsid w:val="00824120"/>
    <w:rsid w:val="008241C6"/>
    <w:rsid w:val="0082424B"/>
    <w:rsid w:val="008242DC"/>
    <w:rsid w:val="00824357"/>
    <w:rsid w:val="00824360"/>
    <w:rsid w:val="00824388"/>
    <w:rsid w:val="008243C6"/>
    <w:rsid w:val="0082440F"/>
    <w:rsid w:val="00824438"/>
    <w:rsid w:val="00824466"/>
    <w:rsid w:val="0082456A"/>
    <w:rsid w:val="008245B9"/>
    <w:rsid w:val="00824626"/>
    <w:rsid w:val="00824821"/>
    <w:rsid w:val="00824AAD"/>
    <w:rsid w:val="00824E0C"/>
    <w:rsid w:val="00824EDC"/>
    <w:rsid w:val="00824FFB"/>
    <w:rsid w:val="0082506B"/>
    <w:rsid w:val="008252C5"/>
    <w:rsid w:val="008254E4"/>
    <w:rsid w:val="00825524"/>
    <w:rsid w:val="008255AF"/>
    <w:rsid w:val="008255F2"/>
    <w:rsid w:val="00825666"/>
    <w:rsid w:val="00825AD1"/>
    <w:rsid w:val="00825B85"/>
    <w:rsid w:val="00825D1D"/>
    <w:rsid w:val="00825F95"/>
    <w:rsid w:val="00826077"/>
    <w:rsid w:val="008260BF"/>
    <w:rsid w:val="00826329"/>
    <w:rsid w:val="008263AA"/>
    <w:rsid w:val="00826474"/>
    <w:rsid w:val="0082652A"/>
    <w:rsid w:val="008266FC"/>
    <w:rsid w:val="008267C5"/>
    <w:rsid w:val="0082685F"/>
    <w:rsid w:val="00826A33"/>
    <w:rsid w:val="00826AEA"/>
    <w:rsid w:val="00826B63"/>
    <w:rsid w:val="00826C13"/>
    <w:rsid w:val="00826C87"/>
    <w:rsid w:val="00826CC6"/>
    <w:rsid w:val="00826D2F"/>
    <w:rsid w:val="0082702A"/>
    <w:rsid w:val="00827074"/>
    <w:rsid w:val="008270C5"/>
    <w:rsid w:val="0082710B"/>
    <w:rsid w:val="0082724B"/>
    <w:rsid w:val="0082744B"/>
    <w:rsid w:val="0082745B"/>
    <w:rsid w:val="0082756B"/>
    <w:rsid w:val="00827640"/>
    <w:rsid w:val="00827678"/>
    <w:rsid w:val="0082773E"/>
    <w:rsid w:val="008277F4"/>
    <w:rsid w:val="0082780F"/>
    <w:rsid w:val="00827CB1"/>
    <w:rsid w:val="00827CB6"/>
    <w:rsid w:val="00827CDC"/>
    <w:rsid w:val="00827E6E"/>
    <w:rsid w:val="00827E8D"/>
    <w:rsid w:val="0083005B"/>
    <w:rsid w:val="008300FE"/>
    <w:rsid w:val="00830193"/>
    <w:rsid w:val="0083020F"/>
    <w:rsid w:val="00830210"/>
    <w:rsid w:val="00830334"/>
    <w:rsid w:val="0083038D"/>
    <w:rsid w:val="00830497"/>
    <w:rsid w:val="00830547"/>
    <w:rsid w:val="00830650"/>
    <w:rsid w:val="0083068E"/>
    <w:rsid w:val="008307B5"/>
    <w:rsid w:val="008308E1"/>
    <w:rsid w:val="00830970"/>
    <w:rsid w:val="008309C0"/>
    <w:rsid w:val="008309FE"/>
    <w:rsid w:val="00830A6A"/>
    <w:rsid w:val="00830DFC"/>
    <w:rsid w:val="00830EF1"/>
    <w:rsid w:val="00830F73"/>
    <w:rsid w:val="00831153"/>
    <w:rsid w:val="0083134A"/>
    <w:rsid w:val="0083149A"/>
    <w:rsid w:val="008315F8"/>
    <w:rsid w:val="0083174C"/>
    <w:rsid w:val="00831859"/>
    <w:rsid w:val="00831922"/>
    <w:rsid w:val="0083192A"/>
    <w:rsid w:val="00831AF8"/>
    <w:rsid w:val="00831BFA"/>
    <w:rsid w:val="00831DE3"/>
    <w:rsid w:val="00831E26"/>
    <w:rsid w:val="00831EB8"/>
    <w:rsid w:val="00831F98"/>
    <w:rsid w:val="008320CC"/>
    <w:rsid w:val="008321C3"/>
    <w:rsid w:val="00832237"/>
    <w:rsid w:val="0083244E"/>
    <w:rsid w:val="008324E5"/>
    <w:rsid w:val="00832537"/>
    <w:rsid w:val="0083274E"/>
    <w:rsid w:val="00832764"/>
    <w:rsid w:val="00832778"/>
    <w:rsid w:val="0083278B"/>
    <w:rsid w:val="008327DA"/>
    <w:rsid w:val="00832995"/>
    <w:rsid w:val="008329D2"/>
    <w:rsid w:val="00832B64"/>
    <w:rsid w:val="00832C2C"/>
    <w:rsid w:val="00832C75"/>
    <w:rsid w:val="00832C92"/>
    <w:rsid w:val="00832CFF"/>
    <w:rsid w:val="00832E5B"/>
    <w:rsid w:val="0083311C"/>
    <w:rsid w:val="00833154"/>
    <w:rsid w:val="0083322A"/>
    <w:rsid w:val="008332A8"/>
    <w:rsid w:val="0083338A"/>
    <w:rsid w:val="008334C4"/>
    <w:rsid w:val="00833614"/>
    <w:rsid w:val="0083363E"/>
    <w:rsid w:val="0083369A"/>
    <w:rsid w:val="008336A0"/>
    <w:rsid w:val="008338BE"/>
    <w:rsid w:val="008338C9"/>
    <w:rsid w:val="008338CB"/>
    <w:rsid w:val="0083393E"/>
    <w:rsid w:val="0083395F"/>
    <w:rsid w:val="008339DF"/>
    <w:rsid w:val="00833A0D"/>
    <w:rsid w:val="00833F27"/>
    <w:rsid w:val="00833F46"/>
    <w:rsid w:val="008340AE"/>
    <w:rsid w:val="008340B1"/>
    <w:rsid w:val="0083415D"/>
    <w:rsid w:val="00834172"/>
    <w:rsid w:val="00834217"/>
    <w:rsid w:val="00834261"/>
    <w:rsid w:val="0083459E"/>
    <w:rsid w:val="0083464D"/>
    <w:rsid w:val="0083471E"/>
    <w:rsid w:val="00834797"/>
    <w:rsid w:val="008349EE"/>
    <w:rsid w:val="00834A06"/>
    <w:rsid w:val="00834B74"/>
    <w:rsid w:val="00834B82"/>
    <w:rsid w:val="00834BA1"/>
    <w:rsid w:val="00835053"/>
    <w:rsid w:val="008350C7"/>
    <w:rsid w:val="008352BA"/>
    <w:rsid w:val="008353C9"/>
    <w:rsid w:val="00835444"/>
    <w:rsid w:val="0083578E"/>
    <w:rsid w:val="00835980"/>
    <w:rsid w:val="00835A26"/>
    <w:rsid w:val="00835B3A"/>
    <w:rsid w:val="00835BAE"/>
    <w:rsid w:val="00835C36"/>
    <w:rsid w:val="00835CF9"/>
    <w:rsid w:val="00835DF7"/>
    <w:rsid w:val="00835EDA"/>
    <w:rsid w:val="00835EE2"/>
    <w:rsid w:val="00835FB3"/>
    <w:rsid w:val="00836101"/>
    <w:rsid w:val="008361E5"/>
    <w:rsid w:val="00836430"/>
    <w:rsid w:val="0083644B"/>
    <w:rsid w:val="0083658E"/>
    <w:rsid w:val="00836645"/>
    <w:rsid w:val="0083677D"/>
    <w:rsid w:val="008367B1"/>
    <w:rsid w:val="008367B8"/>
    <w:rsid w:val="008367F7"/>
    <w:rsid w:val="008368F1"/>
    <w:rsid w:val="00836A0B"/>
    <w:rsid w:val="00836BFE"/>
    <w:rsid w:val="00836C22"/>
    <w:rsid w:val="00836C30"/>
    <w:rsid w:val="00836C50"/>
    <w:rsid w:val="00836CF5"/>
    <w:rsid w:val="00837564"/>
    <w:rsid w:val="00837583"/>
    <w:rsid w:val="008376BB"/>
    <w:rsid w:val="008377BC"/>
    <w:rsid w:val="008379C2"/>
    <w:rsid w:val="00837E9C"/>
    <w:rsid w:val="0084006A"/>
    <w:rsid w:val="0084017B"/>
    <w:rsid w:val="00840187"/>
    <w:rsid w:val="00840214"/>
    <w:rsid w:val="00840422"/>
    <w:rsid w:val="00840494"/>
    <w:rsid w:val="00840542"/>
    <w:rsid w:val="00840587"/>
    <w:rsid w:val="008405CA"/>
    <w:rsid w:val="008406A1"/>
    <w:rsid w:val="008407E0"/>
    <w:rsid w:val="008408B6"/>
    <w:rsid w:val="00840929"/>
    <w:rsid w:val="00840CD6"/>
    <w:rsid w:val="00840DED"/>
    <w:rsid w:val="00840F66"/>
    <w:rsid w:val="00841100"/>
    <w:rsid w:val="00841198"/>
    <w:rsid w:val="00841288"/>
    <w:rsid w:val="008412B0"/>
    <w:rsid w:val="00841407"/>
    <w:rsid w:val="0084143A"/>
    <w:rsid w:val="0084144E"/>
    <w:rsid w:val="008416AD"/>
    <w:rsid w:val="00841A37"/>
    <w:rsid w:val="00841BC2"/>
    <w:rsid w:val="00841CFA"/>
    <w:rsid w:val="00841DE2"/>
    <w:rsid w:val="00841ECF"/>
    <w:rsid w:val="00841F39"/>
    <w:rsid w:val="00841F91"/>
    <w:rsid w:val="0084203C"/>
    <w:rsid w:val="00842068"/>
    <w:rsid w:val="00842141"/>
    <w:rsid w:val="0084236E"/>
    <w:rsid w:val="008423B9"/>
    <w:rsid w:val="0084248F"/>
    <w:rsid w:val="008426A7"/>
    <w:rsid w:val="008426E4"/>
    <w:rsid w:val="008427D5"/>
    <w:rsid w:val="0084285A"/>
    <w:rsid w:val="0084285D"/>
    <w:rsid w:val="00842951"/>
    <w:rsid w:val="00842AC9"/>
    <w:rsid w:val="00842B89"/>
    <w:rsid w:val="00842BFD"/>
    <w:rsid w:val="00842DB3"/>
    <w:rsid w:val="00842E8C"/>
    <w:rsid w:val="00842EE0"/>
    <w:rsid w:val="00842EFE"/>
    <w:rsid w:val="00842FFA"/>
    <w:rsid w:val="00843222"/>
    <w:rsid w:val="0084343A"/>
    <w:rsid w:val="008434E0"/>
    <w:rsid w:val="0084365A"/>
    <w:rsid w:val="008436D1"/>
    <w:rsid w:val="008436E8"/>
    <w:rsid w:val="0084376B"/>
    <w:rsid w:val="0084380E"/>
    <w:rsid w:val="00843978"/>
    <w:rsid w:val="00843A85"/>
    <w:rsid w:val="00843A8F"/>
    <w:rsid w:val="00843B30"/>
    <w:rsid w:val="00843BAD"/>
    <w:rsid w:val="00843CF6"/>
    <w:rsid w:val="00843D3F"/>
    <w:rsid w:val="00843F23"/>
    <w:rsid w:val="00843F6D"/>
    <w:rsid w:val="00844036"/>
    <w:rsid w:val="00844184"/>
    <w:rsid w:val="008441D8"/>
    <w:rsid w:val="008444A4"/>
    <w:rsid w:val="00844667"/>
    <w:rsid w:val="00844678"/>
    <w:rsid w:val="008446FB"/>
    <w:rsid w:val="008448E5"/>
    <w:rsid w:val="008449D1"/>
    <w:rsid w:val="00844BA0"/>
    <w:rsid w:val="00844C91"/>
    <w:rsid w:val="00844EB0"/>
    <w:rsid w:val="00844FA4"/>
    <w:rsid w:val="00845014"/>
    <w:rsid w:val="00845303"/>
    <w:rsid w:val="00845356"/>
    <w:rsid w:val="008455A9"/>
    <w:rsid w:val="00845663"/>
    <w:rsid w:val="00845753"/>
    <w:rsid w:val="00845AD0"/>
    <w:rsid w:val="00845B31"/>
    <w:rsid w:val="00845B88"/>
    <w:rsid w:val="00845B8B"/>
    <w:rsid w:val="00845C1F"/>
    <w:rsid w:val="00845C60"/>
    <w:rsid w:val="00845CE9"/>
    <w:rsid w:val="00845D06"/>
    <w:rsid w:val="00846050"/>
    <w:rsid w:val="00846065"/>
    <w:rsid w:val="0084611A"/>
    <w:rsid w:val="008462A3"/>
    <w:rsid w:val="0084636E"/>
    <w:rsid w:val="00846416"/>
    <w:rsid w:val="00846428"/>
    <w:rsid w:val="008467CB"/>
    <w:rsid w:val="00846804"/>
    <w:rsid w:val="0084682C"/>
    <w:rsid w:val="0084696F"/>
    <w:rsid w:val="008469D5"/>
    <w:rsid w:val="00846A1B"/>
    <w:rsid w:val="00846AE9"/>
    <w:rsid w:val="00846BED"/>
    <w:rsid w:val="00846C47"/>
    <w:rsid w:val="00846DA2"/>
    <w:rsid w:val="00846DF1"/>
    <w:rsid w:val="00846F1F"/>
    <w:rsid w:val="00846FFE"/>
    <w:rsid w:val="0084717B"/>
    <w:rsid w:val="0084744F"/>
    <w:rsid w:val="00847500"/>
    <w:rsid w:val="0084779D"/>
    <w:rsid w:val="008477F3"/>
    <w:rsid w:val="00847B49"/>
    <w:rsid w:val="00847EBA"/>
    <w:rsid w:val="00847FA6"/>
    <w:rsid w:val="00847FCC"/>
    <w:rsid w:val="0085022C"/>
    <w:rsid w:val="008502F8"/>
    <w:rsid w:val="008503D3"/>
    <w:rsid w:val="0085052C"/>
    <w:rsid w:val="00850537"/>
    <w:rsid w:val="00850872"/>
    <w:rsid w:val="00850A20"/>
    <w:rsid w:val="00850A6E"/>
    <w:rsid w:val="00850ABC"/>
    <w:rsid w:val="00850B1E"/>
    <w:rsid w:val="00850BF0"/>
    <w:rsid w:val="00850C6A"/>
    <w:rsid w:val="00850D85"/>
    <w:rsid w:val="00850E17"/>
    <w:rsid w:val="00850E87"/>
    <w:rsid w:val="00850F4C"/>
    <w:rsid w:val="00851057"/>
    <w:rsid w:val="00851059"/>
    <w:rsid w:val="00851084"/>
    <w:rsid w:val="00851310"/>
    <w:rsid w:val="00851442"/>
    <w:rsid w:val="00851546"/>
    <w:rsid w:val="00851556"/>
    <w:rsid w:val="0085166A"/>
    <w:rsid w:val="00851805"/>
    <w:rsid w:val="0085194C"/>
    <w:rsid w:val="0085197B"/>
    <w:rsid w:val="008519C3"/>
    <w:rsid w:val="00851A59"/>
    <w:rsid w:val="00851BEB"/>
    <w:rsid w:val="00852041"/>
    <w:rsid w:val="00852122"/>
    <w:rsid w:val="0085226F"/>
    <w:rsid w:val="00852444"/>
    <w:rsid w:val="008525CC"/>
    <w:rsid w:val="008527A4"/>
    <w:rsid w:val="0085296F"/>
    <w:rsid w:val="00852C28"/>
    <w:rsid w:val="00852CFE"/>
    <w:rsid w:val="00852D77"/>
    <w:rsid w:val="00852D9D"/>
    <w:rsid w:val="00852E3A"/>
    <w:rsid w:val="00852F09"/>
    <w:rsid w:val="00852F97"/>
    <w:rsid w:val="00853188"/>
    <w:rsid w:val="0085330F"/>
    <w:rsid w:val="00853317"/>
    <w:rsid w:val="00853588"/>
    <w:rsid w:val="008537BA"/>
    <w:rsid w:val="0085385F"/>
    <w:rsid w:val="00853999"/>
    <w:rsid w:val="008539B4"/>
    <w:rsid w:val="008539CD"/>
    <w:rsid w:val="008539F7"/>
    <w:rsid w:val="00853A19"/>
    <w:rsid w:val="00853B36"/>
    <w:rsid w:val="00853B54"/>
    <w:rsid w:val="00853D01"/>
    <w:rsid w:val="00853D1E"/>
    <w:rsid w:val="00853DCA"/>
    <w:rsid w:val="00853DFC"/>
    <w:rsid w:val="00853F40"/>
    <w:rsid w:val="00853F8D"/>
    <w:rsid w:val="00853FC5"/>
    <w:rsid w:val="00854228"/>
    <w:rsid w:val="0085423A"/>
    <w:rsid w:val="0085447C"/>
    <w:rsid w:val="00854480"/>
    <w:rsid w:val="0085464C"/>
    <w:rsid w:val="0085468B"/>
    <w:rsid w:val="0085499C"/>
    <w:rsid w:val="008549FA"/>
    <w:rsid w:val="008549FD"/>
    <w:rsid w:val="00854B17"/>
    <w:rsid w:val="00854C6A"/>
    <w:rsid w:val="00854D0D"/>
    <w:rsid w:val="008552BA"/>
    <w:rsid w:val="008552C4"/>
    <w:rsid w:val="008554AF"/>
    <w:rsid w:val="008554C1"/>
    <w:rsid w:val="00855549"/>
    <w:rsid w:val="008555DB"/>
    <w:rsid w:val="0085566E"/>
    <w:rsid w:val="008556DF"/>
    <w:rsid w:val="008557F3"/>
    <w:rsid w:val="00855924"/>
    <w:rsid w:val="00855938"/>
    <w:rsid w:val="008559BA"/>
    <w:rsid w:val="00855A1E"/>
    <w:rsid w:val="00855AEC"/>
    <w:rsid w:val="00855B22"/>
    <w:rsid w:val="00855C4A"/>
    <w:rsid w:val="00855C69"/>
    <w:rsid w:val="00855CBC"/>
    <w:rsid w:val="00855D7C"/>
    <w:rsid w:val="00855DDE"/>
    <w:rsid w:val="00855F9C"/>
    <w:rsid w:val="008560BD"/>
    <w:rsid w:val="0085614E"/>
    <w:rsid w:val="008562B3"/>
    <w:rsid w:val="00856454"/>
    <w:rsid w:val="00856460"/>
    <w:rsid w:val="00856558"/>
    <w:rsid w:val="008565DA"/>
    <w:rsid w:val="00856750"/>
    <w:rsid w:val="008568A9"/>
    <w:rsid w:val="00856BF0"/>
    <w:rsid w:val="00856C3F"/>
    <w:rsid w:val="00856D53"/>
    <w:rsid w:val="00856DAC"/>
    <w:rsid w:val="00856DF6"/>
    <w:rsid w:val="00856E5A"/>
    <w:rsid w:val="00856F33"/>
    <w:rsid w:val="00856F67"/>
    <w:rsid w:val="0085707A"/>
    <w:rsid w:val="008571E3"/>
    <w:rsid w:val="0085755D"/>
    <w:rsid w:val="0085758D"/>
    <w:rsid w:val="00857595"/>
    <w:rsid w:val="00857662"/>
    <w:rsid w:val="00857779"/>
    <w:rsid w:val="00857A6B"/>
    <w:rsid w:val="00857C8D"/>
    <w:rsid w:val="00857D12"/>
    <w:rsid w:val="00857EFD"/>
    <w:rsid w:val="008600CF"/>
    <w:rsid w:val="008601E8"/>
    <w:rsid w:val="008601FE"/>
    <w:rsid w:val="0086026E"/>
    <w:rsid w:val="008604DB"/>
    <w:rsid w:val="00860565"/>
    <w:rsid w:val="008607DB"/>
    <w:rsid w:val="0086091B"/>
    <w:rsid w:val="00860A29"/>
    <w:rsid w:val="00860B05"/>
    <w:rsid w:val="00860BC4"/>
    <w:rsid w:val="00860CC8"/>
    <w:rsid w:val="00860CEE"/>
    <w:rsid w:val="00860DB0"/>
    <w:rsid w:val="00860DB3"/>
    <w:rsid w:val="0086108C"/>
    <w:rsid w:val="008611CC"/>
    <w:rsid w:val="008617B3"/>
    <w:rsid w:val="00861859"/>
    <w:rsid w:val="0086185A"/>
    <w:rsid w:val="00861B6D"/>
    <w:rsid w:val="00861B77"/>
    <w:rsid w:val="00861C32"/>
    <w:rsid w:val="00861C53"/>
    <w:rsid w:val="00861D8C"/>
    <w:rsid w:val="00861E36"/>
    <w:rsid w:val="00861E93"/>
    <w:rsid w:val="00862156"/>
    <w:rsid w:val="00862298"/>
    <w:rsid w:val="008622C1"/>
    <w:rsid w:val="008622D4"/>
    <w:rsid w:val="008623C1"/>
    <w:rsid w:val="0086280D"/>
    <w:rsid w:val="008628A2"/>
    <w:rsid w:val="0086290F"/>
    <w:rsid w:val="00862BB9"/>
    <w:rsid w:val="00862D29"/>
    <w:rsid w:val="00862DA5"/>
    <w:rsid w:val="00862DC1"/>
    <w:rsid w:val="00862F0D"/>
    <w:rsid w:val="0086309A"/>
    <w:rsid w:val="008632E1"/>
    <w:rsid w:val="0086330B"/>
    <w:rsid w:val="008634D6"/>
    <w:rsid w:val="0086360B"/>
    <w:rsid w:val="008636CC"/>
    <w:rsid w:val="00863727"/>
    <w:rsid w:val="008637F9"/>
    <w:rsid w:val="008638CB"/>
    <w:rsid w:val="00863A10"/>
    <w:rsid w:val="00863A11"/>
    <w:rsid w:val="00863B0B"/>
    <w:rsid w:val="00863B27"/>
    <w:rsid w:val="00864033"/>
    <w:rsid w:val="0086403A"/>
    <w:rsid w:val="00864163"/>
    <w:rsid w:val="0086423F"/>
    <w:rsid w:val="008643A0"/>
    <w:rsid w:val="00864430"/>
    <w:rsid w:val="00864468"/>
    <w:rsid w:val="00864580"/>
    <w:rsid w:val="008645F7"/>
    <w:rsid w:val="00864619"/>
    <w:rsid w:val="00864698"/>
    <w:rsid w:val="00864B54"/>
    <w:rsid w:val="00864B69"/>
    <w:rsid w:val="00864B6F"/>
    <w:rsid w:val="00864BB7"/>
    <w:rsid w:val="00864D9E"/>
    <w:rsid w:val="00864E5D"/>
    <w:rsid w:val="00864E90"/>
    <w:rsid w:val="00865172"/>
    <w:rsid w:val="008653C5"/>
    <w:rsid w:val="00865419"/>
    <w:rsid w:val="0086555B"/>
    <w:rsid w:val="00865667"/>
    <w:rsid w:val="00865785"/>
    <w:rsid w:val="008657E9"/>
    <w:rsid w:val="008658B8"/>
    <w:rsid w:val="00865A26"/>
    <w:rsid w:val="00865A3F"/>
    <w:rsid w:val="00865AA5"/>
    <w:rsid w:val="00865B32"/>
    <w:rsid w:val="00865F0B"/>
    <w:rsid w:val="0086608C"/>
    <w:rsid w:val="00866131"/>
    <w:rsid w:val="0086629F"/>
    <w:rsid w:val="0086646A"/>
    <w:rsid w:val="008664C3"/>
    <w:rsid w:val="00866553"/>
    <w:rsid w:val="00866567"/>
    <w:rsid w:val="00866637"/>
    <w:rsid w:val="0086671C"/>
    <w:rsid w:val="0086672B"/>
    <w:rsid w:val="00866796"/>
    <w:rsid w:val="008667F9"/>
    <w:rsid w:val="0086686C"/>
    <w:rsid w:val="00866A4C"/>
    <w:rsid w:val="00866A66"/>
    <w:rsid w:val="00866C7F"/>
    <w:rsid w:val="00866D9A"/>
    <w:rsid w:val="00866E43"/>
    <w:rsid w:val="00866EC3"/>
    <w:rsid w:val="00866F1B"/>
    <w:rsid w:val="00866F6C"/>
    <w:rsid w:val="0086702D"/>
    <w:rsid w:val="0086719B"/>
    <w:rsid w:val="00867205"/>
    <w:rsid w:val="00867417"/>
    <w:rsid w:val="00867766"/>
    <w:rsid w:val="008677BA"/>
    <w:rsid w:val="00867895"/>
    <w:rsid w:val="008678B5"/>
    <w:rsid w:val="00867AC3"/>
    <w:rsid w:val="00867C11"/>
    <w:rsid w:val="00867CEA"/>
    <w:rsid w:val="00867DF9"/>
    <w:rsid w:val="00867F9C"/>
    <w:rsid w:val="00870004"/>
    <w:rsid w:val="00870077"/>
    <w:rsid w:val="008700C9"/>
    <w:rsid w:val="00870359"/>
    <w:rsid w:val="008703F1"/>
    <w:rsid w:val="00870602"/>
    <w:rsid w:val="0087068B"/>
    <w:rsid w:val="0087068C"/>
    <w:rsid w:val="008707FB"/>
    <w:rsid w:val="00870857"/>
    <w:rsid w:val="008708BD"/>
    <w:rsid w:val="00870987"/>
    <w:rsid w:val="00870AA5"/>
    <w:rsid w:val="00870B12"/>
    <w:rsid w:val="00870B15"/>
    <w:rsid w:val="00870B65"/>
    <w:rsid w:val="00870CB3"/>
    <w:rsid w:val="00870D6F"/>
    <w:rsid w:val="00870DEE"/>
    <w:rsid w:val="00870FC3"/>
    <w:rsid w:val="00871101"/>
    <w:rsid w:val="0087113B"/>
    <w:rsid w:val="008711A5"/>
    <w:rsid w:val="00871239"/>
    <w:rsid w:val="0087131F"/>
    <w:rsid w:val="00871323"/>
    <w:rsid w:val="00871432"/>
    <w:rsid w:val="00871502"/>
    <w:rsid w:val="0087155E"/>
    <w:rsid w:val="008716D0"/>
    <w:rsid w:val="008717F1"/>
    <w:rsid w:val="00871808"/>
    <w:rsid w:val="00871857"/>
    <w:rsid w:val="0087189A"/>
    <w:rsid w:val="00871A68"/>
    <w:rsid w:val="00871B9A"/>
    <w:rsid w:val="00871CE6"/>
    <w:rsid w:val="00871D90"/>
    <w:rsid w:val="00871DD9"/>
    <w:rsid w:val="00871ED5"/>
    <w:rsid w:val="00872197"/>
    <w:rsid w:val="008721B4"/>
    <w:rsid w:val="008721BC"/>
    <w:rsid w:val="0087228E"/>
    <w:rsid w:val="0087235E"/>
    <w:rsid w:val="008726A4"/>
    <w:rsid w:val="008726B8"/>
    <w:rsid w:val="008726EE"/>
    <w:rsid w:val="0087276E"/>
    <w:rsid w:val="0087283A"/>
    <w:rsid w:val="00872C20"/>
    <w:rsid w:val="00872C6B"/>
    <w:rsid w:val="00872CEF"/>
    <w:rsid w:val="00872E40"/>
    <w:rsid w:val="00872E61"/>
    <w:rsid w:val="00872FD2"/>
    <w:rsid w:val="00872FE9"/>
    <w:rsid w:val="00873047"/>
    <w:rsid w:val="0087304C"/>
    <w:rsid w:val="008730AD"/>
    <w:rsid w:val="00873138"/>
    <w:rsid w:val="00873161"/>
    <w:rsid w:val="008731C2"/>
    <w:rsid w:val="00873297"/>
    <w:rsid w:val="0087360F"/>
    <w:rsid w:val="00873876"/>
    <w:rsid w:val="00873BE4"/>
    <w:rsid w:val="00873C60"/>
    <w:rsid w:val="00873D4B"/>
    <w:rsid w:val="00873DD3"/>
    <w:rsid w:val="00873E24"/>
    <w:rsid w:val="00873E6D"/>
    <w:rsid w:val="00874089"/>
    <w:rsid w:val="008740C8"/>
    <w:rsid w:val="008743B9"/>
    <w:rsid w:val="008743FD"/>
    <w:rsid w:val="00874645"/>
    <w:rsid w:val="00874828"/>
    <w:rsid w:val="00874A03"/>
    <w:rsid w:val="00874AE2"/>
    <w:rsid w:val="00874BFF"/>
    <w:rsid w:val="00874DBA"/>
    <w:rsid w:val="00874E44"/>
    <w:rsid w:val="00874F7D"/>
    <w:rsid w:val="00874FC6"/>
    <w:rsid w:val="00875030"/>
    <w:rsid w:val="008751F5"/>
    <w:rsid w:val="0087529C"/>
    <w:rsid w:val="008753C6"/>
    <w:rsid w:val="008754CE"/>
    <w:rsid w:val="00875704"/>
    <w:rsid w:val="00875942"/>
    <w:rsid w:val="0087596E"/>
    <w:rsid w:val="00875C98"/>
    <w:rsid w:val="00875D67"/>
    <w:rsid w:val="00875DEA"/>
    <w:rsid w:val="00875E1E"/>
    <w:rsid w:val="00875E3C"/>
    <w:rsid w:val="00875F2A"/>
    <w:rsid w:val="00875F9B"/>
    <w:rsid w:val="00875FC0"/>
    <w:rsid w:val="00876040"/>
    <w:rsid w:val="008761FF"/>
    <w:rsid w:val="008762C0"/>
    <w:rsid w:val="0087632C"/>
    <w:rsid w:val="0087640C"/>
    <w:rsid w:val="00876453"/>
    <w:rsid w:val="00876582"/>
    <w:rsid w:val="00876621"/>
    <w:rsid w:val="00876803"/>
    <w:rsid w:val="00876930"/>
    <w:rsid w:val="008769C2"/>
    <w:rsid w:val="00876A1A"/>
    <w:rsid w:val="00876AEF"/>
    <w:rsid w:val="00876F0A"/>
    <w:rsid w:val="00876F15"/>
    <w:rsid w:val="0087705A"/>
    <w:rsid w:val="00877082"/>
    <w:rsid w:val="0087709C"/>
    <w:rsid w:val="00877178"/>
    <w:rsid w:val="008772AA"/>
    <w:rsid w:val="008772D0"/>
    <w:rsid w:val="008773DD"/>
    <w:rsid w:val="008773EE"/>
    <w:rsid w:val="00877428"/>
    <w:rsid w:val="00877466"/>
    <w:rsid w:val="0087758C"/>
    <w:rsid w:val="00877C27"/>
    <w:rsid w:val="00877E02"/>
    <w:rsid w:val="00877E40"/>
    <w:rsid w:val="00877F34"/>
    <w:rsid w:val="00877FD0"/>
    <w:rsid w:val="00877FFA"/>
    <w:rsid w:val="00880021"/>
    <w:rsid w:val="008800CA"/>
    <w:rsid w:val="00880171"/>
    <w:rsid w:val="00880210"/>
    <w:rsid w:val="008802C6"/>
    <w:rsid w:val="0088056A"/>
    <w:rsid w:val="008805F8"/>
    <w:rsid w:val="00880685"/>
    <w:rsid w:val="008807A8"/>
    <w:rsid w:val="008807D5"/>
    <w:rsid w:val="0088089E"/>
    <w:rsid w:val="00880941"/>
    <w:rsid w:val="0088096B"/>
    <w:rsid w:val="00880A47"/>
    <w:rsid w:val="00880AF0"/>
    <w:rsid w:val="00880C3D"/>
    <w:rsid w:val="00880CF7"/>
    <w:rsid w:val="00880F3F"/>
    <w:rsid w:val="00880F94"/>
    <w:rsid w:val="00881046"/>
    <w:rsid w:val="00881181"/>
    <w:rsid w:val="0088122B"/>
    <w:rsid w:val="0088147F"/>
    <w:rsid w:val="008814B4"/>
    <w:rsid w:val="008814D7"/>
    <w:rsid w:val="0088175D"/>
    <w:rsid w:val="00881857"/>
    <w:rsid w:val="00881989"/>
    <w:rsid w:val="00881A8B"/>
    <w:rsid w:val="00881A99"/>
    <w:rsid w:val="00881B31"/>
    <w:rsid w:val="00881B85"/>
    <w:rsid w:val="00881C19"/>
    <w:rsid w:val="00881D20"/>
    <w:rsid w:val="00881F0D"/>
    <w:rsid w:val="008820DD"/>
    <w:rsid w:val="00882347"/>
    <w:rsid w:val="00882412"/>
    <w:rsid w:val="00882427"/>
    <w:rsid w:val="00882456"/>
    <w:rsid w:val="0088252A"/>
    <w:rsid w:val="00882584"/>
    <w:rsid w:val="00882595"/>
    <w:rsid w:val="008825B4"/>
    <w:rsid w:val="008825EA"/>
    <w:rsid w:val="0088268B"/>
    <w:rsid w:val="008826F7"/>
    <w:rsid w:val="00882727"/>
    <w:rsid w:val="00882766"/>
    <w:rsid w:val="008827DC"/>
    <w:rsid w:val="00882828"/>
    <w:rsid w:val="00882842"/>
    <w:rsid w:val="00882880"/>
    <w:rsid w:val="008828F6"/>
    <w:rsid w:val="00882A70"/>
    <w:rsid w:val="00882B13"/>
    <w:rsid w:val="00882B37"/>
    <w:rsid w:val="00882B54"/>
    <w:rsid w:val="00882BAB"/>
    <w:rsid w:val="00882BC9"/>
    <w:rsid w:val="00882DD1"/>
    <w:rsid w:val="00882F92"/>
    <w:rsid w:val="00882FA8"/>
    <w:rsid w:val="008830C1"/>
    <w:rsid w:val="008830E2"/>
    <w:rsid w:val="0088317F"/>
    <w:rsid w:val="0088325E"/>
    <w:rsid w:val="00883515"/>
    <w:rsid w:val="00883584"/>
    <w:rsid w:val="008838F7"/>
    <w:rsid w:val="008839F4"/>
    <w:rsid w:val="00883AD9"/>
    <w:rsid w:val="00883C3E"/>
    <w:rsid w:val="00883C9E"/>
    <w:rsid w:val="00883D26"/>
    <w:rsid w:val="00883E41"/>
    <w:rsid w:val="00883F64"/>
    <w:rsid w:val="00883FBD"/>
    <w:rsid w:val="0088401D"/>
    <w:rsid w:val="00884248"/>
    <w:rsid w:val="008842F3"/>
    <w:rsid w:val="00884354"/>
    <w:rsid w:val="0088442D"/>
    <w:rsid w:val="00884664"/>
    <w:rsid w:val="008847A2"/>
    <w:rsid w:val="00884A13"/>
    <w:rsid w:val="00884A6C"/>
    <w:rsid w:val="00884C23"/>
    <w:rsid w:val="00884CE6"/>
    <w:rsid w:val="00884D26"/>
    <w:rsid w:val="00884D5A"/>
    <w:rsid w:val="00884DCF"/>
    <w:rsid w:val="008850CC"/>
    <w:rsid w:val="00885131"/>
    <w:rsid w:val="008851C5"/>
    <w:rsid w:val="008852AB"/>
    <w:rsid w:val="008852BE"/>
    <w:rsid w:val="00885375"/>
    <w:rsid w:val="008853D8"/>
    <w:rsid w:val="008853FD"/>
    <w:rsid w:val="00885449"/>
    <w:rsid w:val="008855F1"/>
    <w:rsid w:val="008856CD"/>
    <w:rsid w:val="00885877"/>
    <w:rsid w:val="00885B9F"/>
    <w:rsid w:val="00885C14"/>
    <w:rsid w:val="00885C5E"/>
    <w:rsid w:val="00886108"/>
    <w:rsid w:val="0088614D"/>
    <w:rsid w:val="008862A2"/>
    <w:rsid w:val="00886509"/>
    <w:rsid w:val="00886696"/>
    <w:rsid w:val="00886A54"/>
    <w:rsid w:val="00886B03"/>
    <w:rsid w:val="008870AC"/>
    <w:rsid w:val="00887106"/>
    <w:rsid w:val="008872E9"/>
    <w:rsid w:val="0088741B"/>
    <w:rsid w:val="008874A0"/>
    <w:rsid w:val="008874C1"/>
    <w:rsid w:val="008874C6"/>
    <w:rsid w:val="0088756D"/>
    <w:rsid w:val="0088768F"/>
    <w:rsid w:val="008876F7"/>
    <w:rsid w:val="008877DD"/>
    <w:rsid w:val="008878A6"/>
    <w:rsid w:val="008878D7"/>
    <w:rsid w:val="008878E6"/>
    <w:rsid w:val="00887A35"/>
    <w:rsid w:val="00887A37"/>
    <w:rsid w:val="00887B3A"/>
    <w:rsid w:val="00887D38"/>
    <w:rsid w:val="00887E05"/>
    <w:rsid w:val="00887F92"/>
    <w:rsid w:val="0089001C"/>
    <w:rsid w:val="008902B7"/>
    <w:rsid w:val="00890370"/>
    <w:rsid w:val="0089037E"/>
    <w:rsid w:val="00890595"/>
    <w:rsid w:val="008905F9"/>
    <w:rsid w:val="008907B7"/>
    <w:rsid w:val="008907CF"/>
    <w:rsid w:val="008907DE"/>
    <w:rsid w:val="008908A8"/>
    <w:rsid w:val="008909FD"/>
    <w:rsid w:val="00890C9A"/>
    <w:rsid w:val="00890D38"/>
    <w:rsid w:val="00890E73"/>
    <w:rsid w:val="00890F4D"/>
    <w:rsid w:val="00890F92"/>
    <w:rsid w:val="008911A6"/>
    <w:rsid w:val="00891252"/>
    <w:rsid w:val="008912C2"/>
    <w:rsid w:val="008912FC"/>
    <w:rsid w:val="00891395"/>
    <w:rsid w:val="008914EA"/>
    <w:rsid w:val="0089158E"/>
    <w:rsid w:val="00891593"/>
    <w:rsid w:val="0089166B"/>
    <w:rsid w:val="00891A58"/>
    <w:rsid w:val="00891BE1"/>
    <w:rsid w:val="00891C15"/>
    <w:rsid w:val="00891CB6"/>
    <w:rsid w:val="00891DBC"/>
    <w:rsid w:val="00892051"/>
    <w:rsid w:val="0089217F"/>
    <w:rsid w:val="008921BE"/>
    <w:rsid w:val="008921C0"/>
    <w:rsid w:val="00892203"/>
    <w:rsid w:val="0089222B"/>
    <w:rsid w:val="008922EC"/>
    <w:rsid w:val="0089252B"/>
    <w:rsid w:val="008927F4"/>
    <w:rsid w:val="0089287A"/>
    <w:rsid w:val="00892897"/>
    <w:rsid w:val="0089294D"/>
    <w:rsid w:val="0089297B"/>
    <w:rsid w:val="008929B6"/>
    <w:rsid w:val="00892A87"/>
    <w:rsid w:val="00892C78"/>
    <w:rsid w:val="00892D4D"/>
    <w:rsid w:val="00892F6A"/>
    <w:rsid w:val="00892F89"/>
    <w:rsid w:val="00892FF8"/>
    <w:rsid w:val="00893099"/>
    <w:rsid w:val="008931F8"/>
    <w:rsid w:val="00893318"/>
    <w:rsid w:val="0089343A"/>
    <w:rsid w:val="008934D9"/>
    <w:rsid w:val="008937F8"/>
    <w:rsid w:val="00893867"/>
    <w:rsid w:val="00893B05"/>
    <w:rsid w:val="00893CC8"/>
    <w:rsid w:val="00893EF7"/>
    <w:rsid w:val="00893F9B"/>
    <w:rsid w:val="00894103"/>
    <w:rsid w:val="00894110"/>
    <w:rsid w:val="008941AC"/>
    <w:rsid w:val="0089425C"/>
    <w:rsid w:val="0089429C"/>
    <w:rsid w:val="008942CA"/>
    <w:rsid w:val="008942F0"/>
    <w:rsid w:val="00894798"/>
    <w:rsid w:val="008948CE"/>
    <w:rsid w:val="008949D1"/>
    <w:rsid w:val="00894A2F"/>
    <w:rsid w:val="00894A41"/>
    <w:rsid w:val="00894A7C"/>
    <w:rsid w:val="00894A8D"/>
    <w:rsid w:val="00894CE1"/>
    <w:rsid w:val="00894CEB"/>
    <w:rsid w:val="00894E99"/>
    <w:rsid w:val="00895096"/>
    <w:rsid w:val="00895184"/>
    <w:rsid w:val="00895221"/>
    <w:rsid w:val="0089522E"/>
    <w:rsid w:val="0089524D"/>
    <w:rsid w:val="00895560"/>
    <w:rsid w:val="0089587F"/>
    <w:rsid w:val="0089588B"/>
    <w:rsid w:val="008958A5"/>
    <w:rsid w:val="00895ACE"/>
    <w:rsid w:val="00895DC5"/>
    <w:rsid w:val="00895F05"/>
    <w:rsid w:val="00896041"/>
    <w:rsid w:val="0089614A"/>
    <w:rsid w:val="008963FC"/>
    <w:rsid w:val="00896424"/>
    <w:rsid w:val="00896425"/>
    <w:rsid w:val="00896478"/>
    <w:rsid w:val="008964B7"/>
    <w:rsid w:val="00896692"/>
    <w:rsid w:val="0089674C"/>
    <w:rsid w:val="00896795"/>
    <w:rsid w:val="0089696A"/>
    <w:rsid w:val="00896A4F"/>
    <w:rsid w:val="00896B2E"/>
    <w:rsid w:val="00896C65"/>
    <w:rsid w:val="00896CA2"/>
    <w:rsid w:val="00896D49"/>
    <w:rsid w:val="00896E63"/>
    <w:rsid w:val="00896EE4"/>
    <w:rsid w:val="00896F66"/>
    <w:rsid w:val="0089730F"/>
    <w:rsid w:val="00897532"/>
    <w:rsid w:val="00897584"/>
    <w:rsid w:val="008976C4"/>
    <w:rsid w:val="00897821"/>
    <w:rsid w:val="0089782A"/>
    <w:rsid w:val="00897A3A"/>
    <w:rsid w:val="00897A3F"/>
    <w:rsid w:val="00897A95"/>
    <w:rsid w:val="00897C47"/>
    <w:rsid w:val="00897C7E"/>
    <w:rsid w:val="00897CB8"/>
    <w:rsid w:val="00897D6D"/>
    <w:rsid w:val="00897E97"/>
    <w:rsid w:val="00897FDE"/>
    <w:rsid w:val="008A018E"/>
    <w:rsid w:val="008A01B1"/>
    <w:rsid w:val="008A01CB"/>
    <w:rsid w:val="008A0313"/>
    <w:rsid w:val="008A0366"/>
    <w:rsid w:val="008A0503"/>
    <w:rsid w:val="008A0584"/>
    <w:rsid w:val="008A05EB"/>
    <w:rsid w:val="008A065F"/>
    <w:rsid w:val="008A067E"/>
    <w:rsid w:val="008A06A2"/>
    <w:rsid w:val="008A076C"/>
    <w:rsid w:val="008A096B"/>
    <w:rsid w:val="008A0A5B"/>
    <w:rsid w:val="008A0BA0"/>
    <w:rsid w:val="008A0C45"/>
    <w:rsid w:val="008A0C6C"/>
    <w:rsid w:val="008A0CFD"/>
    <w:rsid w:val="008A0D3C"/>
    <w:rsid w:val="008A0E71"/>
    <w:rsid w:val="008A0EAF"/>
    <w:rsid w:val="008A0F14"/>
    <w:rsid w:val="008A114C"/>
    <w:rsid w:val="008A1193"/>
    <w:rsid w:val="008A11BE"/>
    <w:rsid w:val="008A1279"/>
    <w:rsid w:val="008A12E0"/>
    <w:rsid w:val="008A1360"/>
    <w:rsid w:val="008A1419"/>
    <w:rsid w:val="008A1527"/>
    <w:rsid w:val="008A165C"/>
    <w:rsid w:val="008A16C3"/>
    <w:rsid w:val="008A17F4"/>
    <w:rsid w:val="008A1980"/>
    <w:rsid w:val="008A1AD1"/>
    <w:rsid w:val="008A1C74"/>
    <w:rsid w:val="008A1C9B"/>
    <w:rsid w:val="008A1D0E"/>
    <w:rsid w:val="008A1E25"/>
    <w:rsid w:val="008A1E37"/>
    <w:rsid w:val="008A203D"/>
    <w:rsid w:val="008A2095"/>
    <w:rsid w:val="008A209A"/>
    <w:rsid w:val="008A230B"/>
    <w:rsid w:val="008A2382"/>
    <w:rsid w:val="008A244C"/>
    <w:rsid w:val="008A2536"/>
    <w:rsid w:val="008A25AA"/>
    <w:rsid w:val="008A26FF"/>
    <w:rsid w:val="008A285E"/>
    <w:rsid w:val="008A2975"/>
    <w:rsid w:val="008A298D"/>
    <w:rsid w:val="008A29C9"/>
    <w:rsid w:val="008A29DD"/>
    <w:rsid w:val="008A2DEA"/>
    <w:rsid w:val="008A2E20"/>
    <w:rsid w:val="008A3059"/>
    <w:rsid w:val="008A30D1"/>
    <w:rsid w:val="008A33DC"/>
    <w:rsid w:val="008A33FC"/>
    <w:rsid w:val="008A33FE"/>
    <w:rsid w:val="008A3451"/>
    <w:rsid w:val="008A3674"/>
    <w:rsid w:val="008A36E6"/>
    <w:rsid w:val="008A3722"/>
    <w:rsid w:val="008A3B87"/>
    <w:rsid w:val="008A3BB0"/>
    <w:rsid w:val="008A3DD8"/>
    <w:rsid w:val="008A3DD9"/>
    <w:rsid w:val="008A3E02"/>
    <w:rsid w:val="008A405E"/>
    <w:rsid w:val="008A411E"/>
    <w:rsid w:val="008A42C0"/>
    <w:rsid w:val="008A4456"/>
    <w:rsid w:val="008A460B"/>
    <w:rsid w:val="008A4738"/>
    <w:rsid w:val="008A4856"/>
    <w:rsid w:val="008A4924"/>
    <w:rsid w:val="008A4C5A"/>
    <w:rsid w:val="008A4C79"/>
    <w:rsid w:val="008A4C82"/>
    <w:rsid w:val="008A4C93"/>
    <w:rsid w:val="008A4DBD"/>
    <w:rsid w:val="008A4E83"/>
    <w:rsid w:val="008A5000"/>
    <w:rsid w:val="008A5042"/>
    <w:rsid w:val="008A538A"/>
    <w:rsid w:val="008A546B"/>
    <w:rsid w:val="008A55C6"/>
    <w:rsid w:val="008A578F"/>
    <w:rsid w:val="008A5799"/>
    <w:rsid w:val="008A58D3"/>
    <w:rsid w:val="008A5920"/>
    <w:rsid w:val="008A592B"/>
    <w:rsid w:val="008A597F"/>
    <w:rsid w:val="008A5981"/>
    <w:rsid w:val="008A5A1B"/>
    <w:rsid w:val="008A5AF8"/>
    <w:rsid w:val="008A5B92"/>
    <w:rsid w:val="008A5BB5"/>
    <w:rsid w:val="008A5BD0"/>
    <w:rsid w:val="008A5CDD"/>
    <w:rsid w:val="008A5CF9"/>
    <w:rsid w:val="008A5DCE"/>
    <w:rsid w:val="008A5E85"/>
    <w:rsid w:val="008A5F3F"/>
    <w:rsid w:val="008A6011"/>
    <w:rsid w:val="008A6056"/>
    <w:rsid w:val="008A60B1"/>
    <w:rsid w:val="008A6120"/>
    <w:rsid w:val="008A6197"/>
    <w:rsid w:val="008A61EF"/>
    <w:rsid w:val="008A62EE"/>
    <w:rsid w:val="008A639D"/>
    <w:rsid w:val="008A6522"/>
    <w:rsid w:val="008A6617"/>
    <w:rsid w:val="008A6771"/>
    <w:rsid w:val="008A6881"/>
    <w:rsid w:val="008A68B2"/>
    <w:rsid w:val="008A693B"/>
    <w:rsid w:val="008A69BF"/>
    <w:rsid w:val="008A6B71"/>
    <w:rsid w:val="008A6BD9"/>
    <w:rsid w:val="008A6BDA"/>
    <w:rsid w:val="008A6CDC"/>
    <w:rsid w:val="008A6E01"/>
    <w:rsid w:val="008A6F7E"/>
    <w:rsid w:val="008A71C0"/>
    <w:rsid w:val="008A728D"/>
    <w:rsid w:val="008A732B"/>
    <w:rsid w:val="008A736F"/>
    <w:rsid w:val="008A76C5"/>
    <w:rsid w:val="008A78E3"/>
    <w:rsid w:val="008A7960"/>
    <w:rsid w:val="008A7A0C"/>
    <w:rsid w:val="008A7A85"/>
    <w:rsid w:val="008A7AA3"/>
    <w:rsid w:val="008A7AAE"/>
    <w:rsid w:val="008A7D2A"/>
    <w:rsid w:val="008A7EA9"/>
    <w:rsid w:val="008A7FF7"/>
    <w:rsid w:val="008B0211"/>
    <w:rsid w:val="008B027E"/>
    <w:rsid w:val="008B02AC"/>
    <w:rsid w:val="008B02B8"/>
    <w:rsid w:val="008B0537"/>
    <w:rsid w:val="008B06B9"/>
    <w:rsid w:val="008B071B"/>
    <w:rsid w:val="008B084D"/>
    <w:rsid w:val="008B087A"/>
    <w:rsid w:val="008B09F3"/>
    <w:rsid w:val="008B0B48"/>
    <w:rsid w:val="008B0B49"/>
    <w:rsid w:val="008B0BEA"/>
    <w:rsid w:val="008B0EDB"/>
    <w:rsid w:val="008B1030"/>
    <w:rsid w:val="008B10F7"/>
    <w:rsid w:val="008B12B3"/>
    <w:rsid w:val="008B13A3"/>
    <w:rsid w:val="008B1413"/>
    <w:rsid w:val="008B1422"/>
    <w:rsid w:val="008B1446"/>
    <w:rsid w:val="008B1554"/>
    <w:rsid w:val="008B17B3"/>
    <w:rsid w:val="008B17C9"/>
    <w:rsid w:val="008B18AF"/>
    <w:rsid w:val="008B18C3"/>
    <w:rsid w:val="008B197D"/>
    <w:rsid w:val="008B19BC"/>
    <w:rsid w:val="008B1A48"/>
    <w:rsid w:val="008B1A8E"/>
    <w:rsid w:val="008B1ADB"/>
    <w:rsid w:val="008B1C27"/>
    <w:rsid w:val="008B1C31"/>
    <w:rsid w:val="008B1C50"/>
    <w:rsid w:val="008B1DDE"/>
    <w:rsid w:val="008B1E4C"/>
    <w:rsid w:val="008B21AB"/>
    <w:rsid w:val="008B22D9"/>
    <w:rsid w:val="008B231E"/>
    <w:rsid w:val="008B24AF"/>
    <w:rsid w:val="008B24F0"/>
    <w:rsid w:val="008B2522"/>
    <w:rsid w:val="008B2566"/>
    <w:rsid w:val="008B262D"/>
    <w:rsid w:val="008B2643"/>
    <w:rsid w:val="008B26CC"/>
    <w:rsid w:val="008B26E7"/>
    <w:rsid w:val="008B273F"/>
    <w:rsid w:val="008B28CE"/>
    <w:rsid w:val="008B2906"/>
    <w:rsid w:val="008B294D"/>
    <w:rsid w:val="008B29FD"/>
    <w:rsid w:val="008B2A23"/>
    <w:rsid w:val="008B2D23"/>
    <w:rsid w:val="008B2E08"/>
    <w:rsid w:val="008B2F3C"/>
    <w:rsid w:val="008B2F3F"/>
    <w:rsid w:val="008B303B"/>
    <w:rsid w:val="008B30B5"/>
    <w:rsid w:val="008B311F"/>
    <w:rsid w:val="008B3259"/>
    <w:rsid w:val="008B32F2"/>
    <w:rsid w:val="008B33E7"/>
    <w:rsid w:val="008B3519"/>
    <w:rsid w:val="008B36A4"/>
    <w:rsid w:val="008B384C"/>
    <w:rsid w:val="008B38AD"/>
    <w:rsid w:val="008B3AD3"/>
    <w:rsid w:val="008B3B87"/>
    <w:rsid w:val="008B3C32"/>
    <w:rsid w:val="008B3CBE"/>
    <w:rsid w:val="008B3E72"/>
    <w:rsid w:val="008B3FD0"/>
    <w:rsid w:val="008B4198"/>
    <w:rsid w:val="008B4279"/>
    <w:rsid w:val="008B4290"/>
    <w:rsid w:val="008B42CC"/>
    <w:rsid w:val="008B4580"/>
    <w:rsid w:val="008B45B2"/>
    <w:rsid w:val="008B45E4"/>
    <w:rsid w:val="008B4801"/>
    <w:rsid w:val="008B4866"/>
    <w:rsid w:val="008B48B5"/>
    <w:rsid w:val="008B49C6"/>
    <w:rsid w:val="008B4D2D"/>
    <w:rsid w:val="008B4E07"/>
    <w:rsid w:val="008B4E33"/>
    <w:rsid w:val="008B5374"/>
    <w:rsid w:val="008B537F"/>
    <w:rsid w:val="008B543D"/>
    <w:rsid w:val="008B554C"/>
    <w:rsid w:val="008B55AD"/>
    <w:rsid w:val="008B5654"/>
    <w:rsid w:val="008B56EE"/>
    <w:rsid w:val="008B5714"/>
    <w:rsid w:val="008B5759"/>
    <w:rsid w:val="008B577B"/>
    <w:rsid w:val="008B5801"/>
    <w:rsid w:val="008B5843"/>
    <w:rsid w:val="008B58B7"/>
    <w:rsid w:val="008B5AD6"/>
    <w:rsid w:val="008B5B1A"/>
    <w:rsid w:val="008B5B43"/>
    <w:rsid w:val="008B5E84"/>
    <w:rsid w:val="008B5E85"/>
    <w:rsid w:val="008B606E"/>
    <w:rsid w:val="008B6122"/>
    <w:rsid w:val="008B6148"/>
    <w:rsid w:val="008B6162"/>
    <w:rsid w:val="008B61BC"/>
    <w:rsid w:val="008B620F"/>
    <w:rsid w:val="008B64DD"/>
    <w:rsid w:val="008B6553"/>
    <w:rsid w:val="008B655D"/>
    <w:rsid w:val="008B66A7"/>
    <w:rsid w:val="008B6731"/>
    <w:rsid w:val="008B67FC"/>
    <w:rsid w:val="008B68AC"/>
    <w:rsid w:val="008B694F"/>
    <w:rsid w:val="008B6989"/>
    <w:rsid w:val="008B6A9F"/>
    <w:rsid w:val="008B6CF2"/>
    <w:rsid w:val="008B6D52"/>
    <w:rsid w:val="008B6E75"/>
    <w:rsid w:val="008B6ED8"/>
    <w:rsid w:val="008B6F9B"/>
    <w:rsid w:val="008B6FD6"/>
    <w:rsid w:val="008B70E5"/>
    <w:rsid w:val="008B7121"/>
    <w:rsid w:val="008B71B7"/>
    <w:rsid w:val="008B7383"/>
    <w:rsid w:val="008B7451"/>
    <w:rsid w:val="008B7457"/>
    <w:rsid w:val="008B7477"/>
    <w:rsid w:val="008B7556"/>
    <w:rsid w:val="008B7600"/>
    <w:rsid w:val="008B7777"/>
    <w:rsid w:val="008B785D"/>
    <w:rsid w:val="008B78BC"/>
    <w:rsid w:val="008B7909"/>
    <w:rsid w:val="008B799D"/>
    <w:rsid w:val="008B7A3E"/>
    <w:rsid w:val="008B7B01"/>
    <w:rsid w:val="008B7C9C"/>
    <w:rsid w:val="008B7DC9"/>
    <w:rsid w:val="008B7DD5"/>
    <w:rsid w:val="008B7E45"/>
    <w:rsid w:val="008C0096"/>
    <w:rsid w:val="008C0149"/>
    <w:rsid w:val="008C014E"/>
    <w:rsid w:val="008C021B"/>
    <w:rsid w:val="008C0315"/>
    <w:rsid w:val="008C0343"/>
    <w:rsid w:val="008C0384"/>
    <w:rsid w:val="008C07EB"/>
    <w:rsid w:val="008C0836"/>
    <w:rsid w:val="008C0863"/>
    <w:rsid w:val="008C0888"/>
    <w:rsid w:val="008C0B1D"/>
    <w:rsid w:val="008C0B42"/>
    <w:rsid w:val="008C0BB4"/>
    <w:rsid w:val="008C0C82"/>
    <w:rsid w:val="008C0E0A"/>
    <w:rsid w:val="008C0F9D"/>
    <w:rsid w:val="008C1044"/>
    <w:rsid w:val="008C11CD"/>
    <w:rsid w:val="008C130E"/>
    <w:rsid w:val="008C1413"/>
    <w:rsid w:val="008C1489"/>
    <w:rsid w:val="008C15B1"/>
    <w:rsid w:val="008C15CC"/>
    <w:rsid w:val="008C168E"/>
    <w:rsid w:val="008C1727"/>
    <w:rsid w:val="008C18A4"/>
    <w:rsid w:val="008C18DB"/>
    <w:rsid w:val="008C18DF"/>
    <w:rsid w:val="008C18E8"/>
    <w:rsid w:val="008C19C9"/>
    <w:rsid w:val="008C1B17"/>
    <w:rsid w:val="008C1BF1"/>
    <w:rsid w:val="008C1E10"/>
    <w:rsid w:val="008C1F0E"/>
    <w:rsid w:val="008C1F21"/>
    <w:rsid w:val="008C1FC0"/>
    <w:rsid w:val="008C2288"/>
    <w:rsid w:val="008C235B"/>
    <w:rsid w:val="008C2367"/>
    <w:rsid w:val="008C26F9"/>
    <w:rsid w:val="008C279A"/>
    <w:rsid w:val="008C29A9"/>
    <w:rsid w:val="008C2AD4"/>
    <w:rsid w:val="008C2BD6"/>
    <w:rsid w:val="008C2BDF"/>
    <w:rsid w:val="008C2C3A"/>
    <w:rsid w:val="008C2DC9"/>
    <w:rsid w:val="008C2FBF"/>
    <w:rsid w:val="008C3362"/>
    <w:rsid w:val="008C35E3"/>
    <w:rsid w:val="008C3608"/>
    <w:rsid w:val="008C3678"/>
    <w:rsid w:val="008C36C2"/>
    <w:rsid w:val="008C3AA4"/>
    <w:rsid w:val="008C3AFA"/>
    <w:rsid w:val="008C3B60"/>
    <w:rsid w:val="008C3BE0"/>
    <w:rsid w:val="008C3E4A"/>
    <w:rsid w:val="008C3E55"/>
    <w:rsid w:val="008C3F01"/>
    <w:rsid w:val="008C402F"/>
    <w:rsid w:val="008C414D"/>
    <w:rsid w:val="008C421F"/>
    <w:rsid w:val="008C4261"/>
    <w:rsid w:val="008C429C"/>
    <w:rsid w:val="008C441B"/>
    <w:rsid w:val="008C45B9"/>
    <w:rsid w:val="008C4633"/>
    <w:rsid w:val="008C4718"/>
    <w:rsid w:val="008C4777"/>
    <w:rsid w:val="008C4A5E"/>
    <w:rsid w:val="008C4CCD"/>
    <w:rsid w:val="008C4DD4"/>
    <w:rsid w:val="008C4FA8"/>
    <w:rsid w:val="008C5079"/>
    <w:rsid w:val="008C50D7"/>
    <w:rsid w:val="008C5242"/>
    <w:rsid w:val="008C52DB"/>
    <w:rsid w:val="008C52F8"/>
    <w:rsid w:val="008C53E3"/>
    <w:rsid w:val="008C5562"/>
    <w:rsid w:val="008C55F2"/>
    <w:rsid w:val="008C5672"/>
    <w:rsid w:val="008C569D"/>
    <w:rsid w:val="008C5744"/>
    <w:rsid w:val="008C57C3"/>
    <w:rsid w:val="008C57F9"/>
    <w:rsid w:val="008C57FE"/>
    <w:rsid w:val="008C5CD7"/>
    <w:rsid w:val="008C5CE0"/>
    <w:rsid w:val="008C5E59"/>
    <w:rsid w:val="008C5FBA"/>
    <w:rsid w:val="008C615F"/>
    <w:rsid w:val="008C6185"/>
    <w:rsid w:val="008C61C1"/>
    <w:rsid w:val="008C62EA"/>
    <w:rsid w:val="008C6350"/>
    <w:rsid w:val="008C650A"/>
    <w:rsid w:val="008C6520"/>
    <w:rsid w:val="008C65BB"/>
    <w:rsid w:val="008C6744"/>
    <w:rsid w:val="008C684E"/>
    <w:rsid w:val="008C6892"/>
    <w:rsid w:val="008C6BC2"/>
    <w:rsid w:val="008C6C04"/>
    <w:rsid w:val="008C6D02"/>
    <w:rsid w:val="008C6E79"/>
    <w:rsid w:val="008C6E9A"/>
    <w:rsid w:val="008C6ED6"/>
    <w:rsid w:val="008C71EE"/>
    <w:rsid w:val="008C728C"/>
    <w:rsid w:val="008C73B7"/>
    <w:rsid w:val="008C7401"/>
    <w:rsid w:val="008C741E"/>
    <w:rsid w:val="008C745C"/>
    <w:rsid w:val="008C7475"/>
    <w:rsid w:val="008C7486"/>
    <w:rsid w:val="008C74E0"/>
    <w:rsid w:val="008C7549"/>
    <w:rsid w:val="008C7576"/>
    <w:rsid w:val="008C75FC"/>
    <w:rsid w:val="008C7872"/>
    <w:rsid w:val="008C793D"/>
    <w:rsid w:val="008C79E9"/>
    <w:rsid w:val="008C7AF3"/>
    <w:rsid w:val="008C7DA0"/>
    <w:rsid w:val="008C7E19"/>
    <w:rsid w:val="008D00BF"/>
    <w:rsid w:val="008D01D7"/>
    <w:rsid w:val="008D02C0"/>
    <w:rsid w:val="008D03E7"/>
    <w:rsid w:val="008D0575"/>
    <w:rsid w:val="008D0645"/>
    <w:rsid w:val="008D065B"/>
    <w:rsid w:val="008D0709"/>
    <w:rsid w:val="008D08F5"/>
    <w:rsid w:val="008D0992"/>
    <w:rsid w:val="008D0B1A"/>
    <w:rsid w:val="008D0B76"/>
    <w:rsid w:val="008D0CB3"/>
    <w:rsid w:val="008D0CB4"/>
    <w:rsid w:val="008D0D93"/>
    <w:rsid w:val="008D0DA1"/>
    <w:rsid w:val="008D0E62"/>
    <w:rsid w:val="008D0F55"/>
    <w:rsid w:val="008D0FC5"/>
    <w:rsid w:val="008D1359"/>
    <w:rsid w:val="008D16FE"/>
    <w:rsid w:val="008D1744"/>
    <w:rsid w:val="008D1789"/>
    <w:rsid w:val="008D18FF"/>
    <w:rsid w:val="008D19B3"/>
    <w:rsid w:val="008D1A02"/>
    <w:rsid w:val="008D1A86"/>
    <w:rsid w:val="008D1AE0"/>
    <w:rsid w:val="008D1B92"/>
    <w:rsid w:val="008D1CCD"/>
    <w:rsid w:val="008D1D62"/>
    <w:rsid w:val="008D1E08"/>
    <w:rsid w:val="008D1FC6"/>
    <w:rsid w:val="008D2116"/>
    <w:rsid w:val="008D215B"/>
    <w:rsid w:val="008D22AF"/>
    <w:rsid w:val="008D238C"/>
    <w:rsid w:val="008D23EF"/>
    <w:rsid w:val="008D254D"/>
    <w:rsid w:val="008D26EA"/>
    <w:rsid w:val="008D2905"/>
    <w:rsid w:val="008D290A"/>
    <w:rsid w:val="008D29C1"/>
    <w:rsid w:val="008D2A2C"/>
    <w:rsid w:val="008D2BDC"/>
    <w:rsid w:val="008D2C4A"/>
    <w:rsid w:val="008D2E67"/>
    <w:rsid w:val="008D2EFA"/>
    <w:rsid w:val="008D2F0F"/>
    <w:rsid w:val="008D30BB"/>
    <w:rsid w:val="008D3116"/>
    <w:rsid w:val="008D3136"/>
    <w:rsid w:val="008D3379"/>
    <w:rsid w:val="008D3457"/>
    <w:rsid w:val="008D346A"/>
    <w:rsid w:val="008D36D6"/>
    <w:rsid w:val="008D37A7"/>
    <w:rsid w:val="008D3A42"/>
    <w:rsid w:val="008D3AB3"/>
    <w:rsid w:val="008D3B63"/>
    <w:rsid w:val="008D3C5E"/>
    <w:rsid w:val="008D3C94"/>
    <w:rsid w:val="008D3D9D"/>
    <w:rsid w:val="008D3DD2"/>
    <w:rsid w:val="008D3EA0"/>
    <w:rsid w:val="008D3F16"/>
    <w:rsid w:val="008D3F36"/>
    <w:rsid w:val="008D4045"/>
    <w:rsid w:val="008D4189"/>
    <w:rsid w:val="008D429E"/>
    <w:rsid w:val="008D4323"/>
    <w:rsid w:val="008D434A"/>
    <w:rsid w:val="008D440E"/>
    <w:rsid w:val="008D44B7"/>
    <w:rsid w:val="008D4597"/>
    <w:rsid w:val="008D46DC"/>
    <w:rsid w:val="008D4747"/>
    <w:rsid w:val="008D48C1"/>
    <w:rsid w:val="008D4C45"/>
    <w:rsid w:val="008D4C76"/>
    <w:rsid w:val="008D4CED"/>
    <w:rsid w:val="008D4D1A"/>
    <w:rsid w:val="008D4D7D"/>
    <w:rsid w:val="008D4FED"/>
    <w:rsid w:val="008D50DA"/>
    <w:rsid w:val="008D511C"/>
    <w:rsid w:val="008D52AD"/>
    <w:rsid w:val="008D5313"/>
    <w:rsid w:val="008D5563"/>
    <w:rsid w:val="008D56B4"/>
    <w:rsid w:val="008D5724"/>
    <w:rsid w:val="008D58C0"/>
    <w:rsid w:val="008D596F"/>
    <w:rsid w:val="008D5BBF"/>
    <w:rsid w:val="008D5DC9"/>
    <w:rsid w:val="008D5E2A"/>
    <w:rsid w:val="008D5E6F"/>
    <w:rsid w:val="008D5E8E"/>
    <w:rsid w:val="008D5EA4"/>
    <w:rsid w:val="008D5F5B"/>
    <w:rsid w:val="008D60B5"/>
    <w:rsid w:val="008D61C8"/>
    <w:rsid w:val="008D6250"/>
    <w:rsid w:val="008D62E4"/>
    <w:rsid w:val="008D646E"/>
    <w:rsid w:val="008D68F0"/>
    <w:rsid w:val="008D6949"/>
    <w:rsid w:val="008D6985"/>
    <w:rsid w:val="008D69AB"/>
    <w:rsid w:val="008D6A05"/>
    <w:rsid w:val="008D6C3B"/>
    <w:rsid w:val="008D6EFB"/>
    <w:rsid w:val="008D6FA5"/>
    <w:rsid w:val="008D7112"/>
    <w:rsid w:val="008D7242"/>
    <w:rsid w:val="008D7764"/>
    <w:rsid w:val="008D7802"/>
    <w:rsid w:val="008D7A7A"/>
    <w:rsid w:val="008D7A8D"/>
    <w:rsid w:val="008D7B91"/>
    <w:rsid w:val="008D7BB9"/>
    <w:rsid w:val="008D7D01"/>
    <w:rsid w:val="008D7DC0"/>
    <w:rsid w:val="008D7F4D"/>
    <w:rsid w:val="008D7FAC"/>
    <w:rsid w:val="008E00ED"/>
    <w:rsid w:val="008E021B"/>
    <w:rsid w:val="008E0292"/>
    <w:rsid w:val="008E02C0"/>
    <w:rsid w:val="008E03FB"/>
    <w:rsid w:val="008E04E5"/>
    <w:rsid w:val="008E0517"/>
    <w:rsid w:val="008E05B2"/>
    <w:rsid w:val="008E0620"/>
    <w:rsid w:val="008E070F"/>
    <w:rsid w:val="008E0729"/>
    <w:rsid w:val="008E0737"/>
    <w:rsid w:val="008E07C9"/>
    <w:rsid w:val="008E0806"/>
    <w:rsid w:val="008E083E"/>
    <w:rsid w:val="008E0A1F"/>
    <w:rsid w:val="008E0A7F"/>
    <w:rsid w:val="008E0AC4"/>
    <w:rsid w:val="008E0BE4"/>
    <w:rsid w:val="008E0C0F"/>
    <w:rsid w:val="008E0C9F"/>
    <w:rsid w:val="008E0E28"/>
    <w:rsid w:val="008E0EE2"/>
    <w:rsid w:val="008E104D"/>
    <w:rsid w:val="008E1131"/>
    <w:rsid w:val="008E1170"/>
    <w:rsid w:val="008E118A"/>
    <w:rsid w:val="008E123F"/>
    <w:rsid w:val="008E1413"/>
    <w:rsid w:val="008E15F9"/>
    <w:rsid w:val="008E1652"/>
    <w:rsid w:val="008E16D7"/>
    <w:rsid w:val="008E182C"/>
    <w:rsid w:val="008E184B"/>
    <w:rsid w:val="008E197B"/>
    <w:rsid w:val="008E19AF"/>
    <w:rsid w:val="008E19B6"/>
    <w:rsid w:val="008E19DC"/>
    <w:rsid w:val="008E1B18"/>
    <w:rsid w:val="008E1BAF"/>
    <w:rsid w:val="008E1C69"/>
    <w:rsid w:val="008E1ECB"/>
    <w:rsid w:val="008E206A"/>
    <w:rsid w:val="008E20E8"/>
    <w:rsid w:val="008E21D6"/>
    <w:rsid w:val="008E22D0"/>
    <w:rsid w:val="008E22D5"/>
    <w:rsid w:val="008E2360"/>
    <w:rsid w:val="008E23C4"/>
    <w:rsid w:val="008E2415"/>
    <w:rsid w:val="008E24B8"/>
    <w:rsid w:val="008E25E3"/>
    <w:rsid w:val="008E27D4"/>
    <w:rsid w:val="008E295B"/>
    <w:rsid w:val="008E2B54"/>
    <w:rsid w:val="008E2FDA"/>
    <w:rsid w:val="008E3098"/>
    <w:rsid w:val="008E30EA"/>
    <w:rsid w:val="008E30F2"/>
    <w:rsid w:val="008E3145"/>
    <w:rsid w:val="008E3166"/>
    <w:rsid w:val="008E31AF"/>
    <w:rsid w:val="008E3363"/>
    <w:rsid w:val="008E3389"/>
    <w:rsid w:val="008E339B"/>
    <w:rsid w:val="008E341B"/>
    <w:rsid w:val="008E34D4"/>
    <w:rsid w:val="008E35A9"/>
    <w:rsid w:val="008E365A"/>
    <w:rsid w:val="008E3779"/>
    <w:rsid w:val="008E37B3"/>
    <w:rsid w:val="008E3841"/>
    <w:rsid w:val="008E3AA2"/>
    <w:rsid w:val="008E3B33"/>
    <w:rsid w:val="008E3C80"/>
    <w:rsid w:val="008E3D1A"/>
    <w:rsid w:val="008E3D3F"/>
    <w:rsid w:val="008E3DBB"/>
    <w:rsid w:val="008E3E0E"/>
    <w:rsid w:val="008E3E7F"/>
    <w:rsid w:val="008E3EC2"/>
    <w:rsid w:val="008E411A"/>
    <w:rsid w:val="008E4132"/>
    <w:rsid w:val="008E4304"/>
    <w:rsid w:val="008E4355"/>
    <w:rsid w:val="008E43A5"/>
    <w:rsid w:val="008E43CD"/>
    <w:rsid w:val="008E44F4"/>
    <w:rsid w:val="008E44FB"/>
    <w:rsid w:val="008E45BB"/>
    <w:rsid w:val="008E4643"/>
    <w:rsid w:val="008E4656"/>
    <w:rsid w:val="008E4663"/>
    <w:rsid w:val="008E472C"/>
    <w:rsid w:val="008E4793"/>
    <w:rsid w:val="008E497B"/>
    <w:rsid w:val="008E4BAC"/>
    <w:rsid w:val="008E4E78"/>
    <w:rsid w:val="008E4F91"/>
    <w:rsid w:val="008E5011"/>
    <w:rsid w:val="008E50DB"/>
    <w:rsid w:val="008E5152"/>
    <w:rsid w:val="008E5162"/>
    <w:rsid w:val="008E51C2"/>
    <w:rsid w:val="008E53D1"/>
    <w:rsid w:val="008E5419"/>
    <w:rsid w:val="008E54B9"/>
    <w:rsid w:val="008E552E"/>
    <w:rsid w:val="008E561B"/>
    <w:rsid w:val="008E5643"/>
    <w:rsid w:val="008E57E7"/>
    <w:rsid w:val="008E5907"/>
    <w:rsid w:val="008E591D"/>
    <w:rsid w:val="008E5AC0"/>
    <w:rsid w:val="008E5C0E"/>
    <w:rsid w:val="008E5EB4"/>
    <w:rsid w:val="008E5F2C"/>
    <w:rsid w:val="008E6009"/>
    <w:rsid w:val="008E60BF"/>
    <w:rsid w:val="008E6291"/>
    <w:rsid w:val="008E638E"/>
    <w:rsid w:val="008E66CB"/>
    <w:rsid w:val="008E6719"/>
    <w:rsid w:val="008E67E4"/>
    <w:rsid w:val="008E6815"/>
    <w:rsid w:val="008E68D2"/>
    <w:rsid w:val="008E6949"/>
    <w:rsid w:val="008E6A12"/>
    <w:rsid w:val="008E6AC3"/>
    <w:rsid w:val="008E6B4A"/>
    <w:rsid w:val="008E6BC7"/>
    <w:rsid w:val="008E6C9B"/>
    <w:rsid w:val="008E6D60"/>
    <w:rsid w:val="008E6D6A"/>
    <w:rsid w:val="008E6DE5"/>
    <w:rsid w:val="008E6E57"/>
    <w:rsid w:val="008E6EAF"/>
    <w:rsid w:val="008E7035"/>
    <w:rsid w:val="008E7291"/>
    <w:rsid w:val="008E7326"/>
    <w:rsid w:val="008E7505"/>
    <w:rsid w:val="008E7525"/>
    <w:rsid w:val="008E757F"/>
    <w:rsid w:val="008E764B"/>
    <w:rsid w:val="008E765C"/>
    <w:rsid w:val="008E7725"/>
    <w:rsid w:val="008E77B7"/>
    <w:rsid w:val="008E79E2"/>
    <w:rsid w:val="008E7B0F"/>
    <w:rsid w:val="008E7BD9"/>
    <w:rsid w:val="008E7D9B"/>
    <w:rsid w:val="008E7DDE"/>
    <w:rsid w:val="008E7F3F"/>
    <w:rsid w:val="008E7FDA"/>
    <w:rsid w:val="008F02B3"/>
    <w:rsid w:val="008F047E"/>
    <w:rsid w:val="008F04B6"/>
    <w:rsid w:val="008F06DF"/>
    <w:rsid w:val="008F0766"/>
    <w:rsid w:val="008F093A"/>
    <w:rsid w:val="008F0A8C"/>
    <w:rsid w:val="008F0AC8"/>
    <w:rsid w:val="008F0B1C"/>
    <w:rsid w:val="008F0B7D"/>
    <w:rsid w:val="008F0B93"/>
    <w:rsid w:val="008F0D50"/>
    <w:rsid w:val="008F0DBD"/>
    <w:rsid w:val="008F0EBB"/>
    <w:rsid w:val="008F0EFF"/>
    <w:rsid w:val="008F1045"/>
    <w:rsid w:val="008F1091"/>
    <w:rsid w:val="008F1097"/>
    <w:rsid w:val="008F1222"/>
    <w:rsid w:val="008F1303"/>
    <w:rsid w:val="008F13A8"/>
    <w:rsid w:val="008F13BB"/>
    <w:rsid w:val="008F13F5"/>
    <w:rsid w:val="008F1646"/>
    <w:rsid w:val="008F173B"/>
    <w:rsid w:val="008F17AE"/>
    <w:rsid w:val="008F17F7"/>
    <w:rsid w:val="008F19D2"/>
    <w:rsid w:val="008F1A42"/>
    <w:rsid w:val="008F1A66"/>
    <w:rsid w:val="008F1A94"/>
    <w:rsid w:val="008F1B86"/>
    <w:rsid w:val="008F1B90"/>
    <w:rsid w:val="008F1C40"/>
    <w:rsid w:val="008F1CD1"/>
    <w:rsid w:val="008F1D28"/>
    <w:rsid w:val="008F1D41"/>
    <w:rsid w:val="008F1EA6"/>
    <w:rsid w:val="008F1ED0"/>
    <w:rsid w:val="008F2275"/>
    <w:rsid w:val="008F22AE"/>
    <w:rsid w:val="008F25E8"/>
    <w:rsid w:val="008F2632"/>
    <w:rsid w:val="008F26FD"/>
    <w:rsid w:val="008F2748"/>
    <w:rsid w:val="008F274E"/>
    <w:rsid w:val="008F298E"/>
    <w:rsid w:val="008F2AC4"/>
    <w:rsid w:val="008F2BC5"/>
    <w:rsid w:val="008F2C42"/>
    <w:rsid w:val="008F2E33"/>
    <w:rsid w:val="008F2E84"/>
    <w:rsid w:val="008F2F73"/>
    <w:rsid w:val="008F2F87"/>
    <w:rsid w:val="008F2FED"/>
    <w:rsid w:val="008F317F"/>
    <w:rsid w:val="008F3191"/>
    <w:rsid w:val="008F3325"/>
    <w:rsid w:val="008F33EA"/>
    <w:rsid w:val="008F348F"/>
    <w:rsid w:val="008F3602"/>
    <w:rsid w:val="008F3A42"/>
    <w:rsid w:val="008F3AFE"/>
    <w:rsid w:val="008F3B4D"/>
    <w:rsid w:val="008F3C87"/>
    <w:rsid w:val="008F3CB0"/>
    <w:rsid w:val="008F4074"/>
    <w:rsid w:val="008F40DC"/>
    <w:rsid w:val="008F4140"/>
    <w:rsid w:val="008F4315"/>
    <w:rsid w:val="008F457E"/>
    <w:rsid w:val="008F47C3"/>
    <w:rsid w:val="008F4975"/>
    <w:rsid w:val="008F4BC8"/>
    <w:rsid w:val="008F4CF2"/>
    <w:rsid w:val="008F4DE2"/>
    <w:rsid w:val="008F4E8B"/>
    <w:rsid w:val="008F4F51"/>
    <w:rsid w:val="008F4F77"/>
    <w:rsid w:val="008F5185"/>
    <w:rsid w:val="008F5188"/>
    <w:rsid w:val="008F523B"/>
    <w:rsid w:val="008F5332"/>
    <w:rsid w:val="008F5416"/>
    <w:rsid w:val="008F54B5"/>
    <w:rsid w:val="008F5502"/>
    <w:rsid w:val="008F55A1"/>
    <w:rsid w:val="008F573F"/>
    <w:rsid w:val="008F57B6"/>
    <w:rsid w:val="008F5829"/>
    <w:rsid w:val="008F585E"/>
    <w:rsid w:val="008F58DF"/>
    <w:rsid w:val="008F590B"/>
    <w:rsid w:val="008F5994"/>
    <w:rsid w:val="008F5A07"/>
    <w:rsid w:val="008F5A94"/>
    <w:rsid w:val="008F5B32"/>
    <w:rsid w:val="008F5B39"/>
    <w:rsid w:val="008F5ED3"/>
    <w:rsid w:val="008F60DA"/>
    <w:rsid w:val="008F60E8"/>
    <w:rsid w:val="008F6264"/>
    <w:rsid w:val="008F6268"/>
    <w:rsid w:val="008F62B5"/>
    <w:rsid w:val="008F64BC"/>
    <w:rsid w:val="008F673D"/>
    <w:rsid w:val="008F6789"/>
    <w:rsid w:val="008F69F1"/>
    <w:rsid w:val="008F6A49"/>
    <w:rsid w:val="008F6B6A"/>
    <w:rsid w:val="008F6D62"/>
    <w:rsid w:val="008F6D7D"/>
    <w:rsid w:val="008F70BF"/>
    <w:rsid w:val="008F71D9"/>
    <w:rsid w:val="008F7268"/>
    <w:rsid w:val="008F72FF"/>
    <w:rsid w:val="008F7309"/>
    <w:rsid w:val="008F7324"/>
    <w:rsid w:val="008F75A9"/>
    <w:rsid w:val="008F7660"/>
    <w:rsid w:val="008F775A"/>
    <w:rsid w:val="008F79DF"/>
    <w:rsid w:val="008F7BB1"/>
    <w:rsid w:val="008F7C5E"/>
    <w:rsid w:val="008F7D5D"/>
    <w:rsid w:val="008F7E2F"/>
    <w:rsid w:val="008F7EC1"/>
    <w:rsid w:val="00900073"/>
    <w:rsid w:val="00900176"/>
    <w:rsid w:val="009004D6"/>
    <w:rsid w:val="009006EF"/>
    <w:rsid w:val="00900731"/>
    <w:rsid w:val="009007C1"/>
    <w:rsid w:val="009009E7"/>
    <w:rsid w:val="00900BD2"/>
    <w:rsid w:val="00900BEC"/>
    <w:rsid w:val="00901004"/>
    <w:rsid w:val="009011ED"/>
    <w:rsid w:val="0090137A"/>
    <w:rsid w:val="00901387"/>
    <w:rsid w:val="009015FC"/>
    <w:rsid w:val="009016F8"/>
    <w:rsid w:val="009018B3"/>
    <w:rsid w:val="009018B6"/>
    <w:rsid w:val="0090191F"/>
    <w:rsid w:val="009019A7"/>
    <w:rsid w:val="00901A89"/>
    <w:rsid w:val="00901B72"/>
    <w:rsid w:val="00901B74"/>
    <w:rsid w:val="00901C4C"/>
    <w:rsid w:val="00901CCA"/>
    <w:rsid w:val="00901D48"/>
    <w:rsid w:val="00901DF1"/>
    <w:rsid w:val="00901E83"/>
    <w:rsid w:val="00901F55"/>
    <w:rsid w:val="0090208B"/>
    <w:rsid w:val="009022EA"/>
    <w:rsid w:val="00902498"/>
    <w:rsid w:val="00902505"/>
    <w:rsid w:val="00902852"/>
    <w:rsid w:val="00902969"/>
    <w:rsid w:val="009029D7"/>
    <w:rsid w:val="00902A29"/>
    <w:rsid w:val="00902BEB"/>
    <w:rsid w:val="00902C1C"/>
    <w:rsid w:val="00902C26"/>
    <w:rsid w:val="00902C6A"/>
    <w:rsid w:val="00902D4E"/>
    <w:rsid w:val="00902F9E"/>
    <w:rsid w:val="00902FC4"/>
    <w:rsid w:val="00902FC5"/>
    <w:rsid w:val="0090307D"/>
    <w:rsid w:val="0090317F"/>
    <w:rsid w:val="009031DE"/>
    <w:rsid w:val="009032B7"/>
    <w:rsid w:val="0090340B"/>
    <w:rsid w:val="00903488"/>
    <w:rsid w:val="00903522"/>
    <w:rsid w:val="00903551"/>
    <w:rsid w:val="00903654"/>
    <w:rsid w:val="00903813"/>
    <w:rsid w:val="0090387D"/>
    <w:rsid w:val="0090396A"/>
    <w:rsid w:val="009039FE"/>
    <w:rsid w:val="00903B58"/>
    <w:rsid w:val="00903C81"/>
    <w:rsid w:val="00903C93"/>
    <w:rsid w:val="00904179"/>
    <w:rsid w:val="009041AC"/>
    <w:rsid w:val="0090421A"/>
    <w:rsid w:val="00904312"/>
    <w:rsid w:val="009044A7"/>
    <w:rsid w:val="009044B2"/>
    <w:rsid w:val="00904550"/>
    <w:rsid w:val="0090464D"/>
    <w:rsid w:val="009046F0"/>
    <w:rsid w:val="00904765"/>
    <w:rsid w:val="00904962"/>
    <w:rsid w:val="00904C47"/>
    <w:rsid w:val="00904C5E"/>
    <w:rsid w:val="00904CAE"/>
    <w:rsid w:val="00904DEB"/>
    <w:rsid w:val="00904E41"/>
    <w:rsid w:val="00904E94"/>
    <w:rsid w:val="00904EBB"/>
    <w:rsid w:val="00904F31"/>
    <w:rsid w:val="009050E5"/>
    <w:rsid w:val="0090513A"/>
    <w:rsid w:val="009051F3"/>
    <w:rsid w:val="0090538D"/>
    <w:rsid w:val="0090545E"/>
    <w:rsid w:val="0090548F"/>
    <w:rsid w:val="0090575D"/>
    <w:rsid w:val="009057C6"/>
    <w:rsid w:val="00905948"/>
    <w:rsid w:val="00905971"/>
    <w:rsid w:val="009059DB"/>
    <w:rsid w:val="00905D82"/>
    <w:rsid w:val="00905E74"/>
    <w:rsid w:val="00905E96"/>
    <w:rsid w:val="0090607A"/>
    <w:rsid w:val="009062A6"/>
    <w:rsid w:val="009062CA"/>
    <w:rsid w:val="00906361"/>
    <w:rsid w:val="00906472"/>
    <w:rsid w:val="009064F0"/>
    <w:rsid w:val="00906500"/>
    <w:rsid w:val="00906543"/>
    <w:rsid w:val="00906559"/>
    <w:rsid w:val="009065A3"/>
    <w:rsid w:val="009065EA"/>
    <w:rsid w:val="0090665D"/>
    <w:rsid w:val="00906676"/>
    <w:rsid w:val="00906698"/>
    <w:rsid w:val="00906829"/>
    <w:rsid w:val="00906987"/>
    <w:rsid w:val="00906A40"/>
    <w:rsid w:val="00906B0A"/>
    <w:rsid w:val="00906B5A"/>
    <w:rsid w:val="00906C5F"/>
    <w:rsid w:val="00906D39"/>
    <w:rsid w:val="00906D45"/>
    <w:rsid w:val="00906D75"/>
    <w:rsid w:val="00906D93"/>
    <w:rsid w:val="00906EC6"/>
    <w:rsid w:val="00906F54"/>
    <w:rsid w:val="00906FD4"/>
    <w:rsid w:val="0090706E"/>
    <w:rsid w:val="00907381"/>
    <w:rsid w:val="00907513"/>
    <w:rsid w:val="009076F8"/>
    <w:rsid w:val="009077FF"/>
    <w:rsid w:val="00907A1D"/>
    <w:rsid w:val="00907A52"/>
    <w:rsid w:val="00907A54"/>
    <w:rsid w:val="00907ABC"/>
    <w:rsid w:val="00907AE3"/>
    <w:rsid w:val="00907BC1"/>
    <w:rsid w:val="00907DF0"/>
    <w:rsid w:val="00907F63"/>
    <w:rsid w:val="009101F3"/>
    <w:rsid w:val="0091020C"/>
    <w:rsid w:val="00910271"/>
    <w:rsid w:val="00910381"/>
    <w:rsid w:val="0091039B"/>
    <w:rsid w:val="0091043B"/>
    <w:rsid w:val="0091069D"/>
    <w:rsid w:val="009107F6"/>
    <w:rsid w:val="00910875"/>
    <w:rsid w:val="009108AF"/>
    <w:rsid w:val="00910A1E"/>
    <w:rsid w:val="00910C15"/>
    <w:rsid w:val="00910C73"/>
    <w:rsid w:val="00910D18"/>
    <w:rsid w:val="00910E5C"/>
    <w:rsid w:val="009110D1"/>
    <w:rsid w:val="00911248"/>
    <w:rsid w:val="0091139F"/>
    <w:rsid w:val="009114F0"/>
    <w:rsid w:val="0091156F"/>
    <w:rsid w:val="00911866"/>
    <w:rsid w:val="009118E3"/>
    <w:rsid w:val="00911E28"/>
    <w:rsid w:val="00911EE8"/>
    <w:rsid w:val="00911F31"/>
    <w:rsid w:val="00912057"/>
    <w:rsid w:val="00912192"/>
    <w:rsid w:val="00912454"/>
    <w:rsid w:val="00912560"/>
    <w:rsid w:val="009126A0"/>
    <w:rsid w:val="009127FB"/>
    <w:rsid w:val="00912824"/>
    <w:rsid w:val="00912950"/>
    <w:rsid w:val="009129CB"/>
    <w:rsid w:val="00912AE8"/>
    <w:rsid w:val="00912B7E"/>
    <w:rsid w:val="00912CA9"/>
    <w:rsid w:val="00912CFF"/>
    <w:rsid w:val="00912F4F"/>
    <w:rsid w:val="00912F5B"/>
    <w:rsid w:val="00912FAA"/>
    <w:rsid w:val="00912FE0"/>
    <w:rsid w:val="00912FFC"/>
    <w:rsid w:val="0091309F"/>
    <w:rsid w:val="009130BC"/>
    <w:rsid w:val="009131C4"/>
    <w:rsid w:val="0091333F"/>
    <w:rsid w:val="00913475"/>
    <w:rsid w:val="0091367A"/>
    <w:rsid w:val="009136DF"/>
    <w:rsid w:val="00913707"/>
    <w:rsid w:val="009137DF"/>
    <w:rsid w:val="00913976"/>
    <w:rsid w:val="00913B52"/>
    <w:rsid w:val="00913CE6"/>
    <w:rsid w:val="00913F9B"/>
    <w:rsid w:val="00914244"/>
    <w:rsid w:val="0091426B"/>
    <w:rsid w:val="0091427C"/>
    <w:rsid w:val="009142E3"/>
    <w:rsid w:val="009145DE"/>
    <w:rsid w:val="009145F9"/>
    <w:rsid w:val="00914686"/>
    <w:rsid w:val="00914717"/>
    <w:rsid w:val="009147B8"/>
    <w:rsid w:val="0091499F"/>
    <w:rsid w:val="00914A75"/>
    <w:rsid w:val="00914C8D"/>
    <w:rsid w:val="00914EE0"/>
    <w:rsid w:val="00915045"/>
    <w:rsid w:val="009150CF"/>
    <w:rsid w:val="009151FE"/>
    <w:rsid w:val="00915238"/>
    <w:rsid w:val="00915371"/>
    <w:rsid w:val="00915443"/>
    <w:rsid w:val="0091550E"/>
    <w:rsid w:val="0091555A"/>
    <w:rsid w:val="009155EB"/>
    <w:rsid w:val="00915663"/>
    <w:rsid w:val="00915687"/>
    <w:rsid w:val="00915796"/>
    <w:rsid w:val="009157C4"/>
    <w:rsid w:val="009158E0"/>
    <w:rsid w:val="00915AA3"/>
    <w:rsid w:val="00915AEC"/>
    <w:rsid w:val="00915C36"/>
    <w:rsid w:val="00915ED1"/>
    <w:rsid w:val="00915F89"/>
    <w:rsid w:val="00915FE6"/>
    <w:rsid w:val="00916133"/>
    <w:rsid w:val="009161C0"/>
    <w:rsid w:val="009161E6"/>
    <w:rsid w:val="00916245"/>
    <w:rsid w:val="00916263"/>
    <w:rsid w:val="00916469"/>
    <w:rsid w:val="009165FC"/>
    <w:rsid w:val="00916713"/>
    <w:rsid w:val="009168CC"/>
    <w:rsid w:val="00916BBA"/>
    <w:rsid w:val="00916BE8"/>
    <w:rsid w:val="00916F3E"/>
    <w:rsid w:val="009170CE"/>
    <w:rsid w:val="0091710E"/>
    <w:rsid w:val="00917241"/>
    <w:rsid w:val="00917351"/>
    <w:rsid w:val="00917365"/>
    <w:rsid w:val="00917519"/>
    <w:rsid w:val="00917584"/>
    <w:rsid w:val="009177BE"/>
    <w:rsid w:val="009177CA"/>
    <w:rsid w:val="0091788A"/>
    <w:rsid w:val="009178B1"/>
    <w:rsid w:val="00917917"/>
    <w:rsid w:val="00917A06"/>
    <w:rsid w:val="00917AA5"/>
    <w:rsid w:val="00917D04"/>
    <w:rsid w:val="00917D67"/>
    <w:rsid w:val="00917E43"/>
    <w:rsid w:val="0092004E"/>
    <w:rsid w:val="00920100"/>
    <w:rsid w:val="00920138"/>
    <w:rsid w:val="009201BE"/>
    <w:rsid w:val="009203DB"/>
    <w:rsid w:val="00920673"/>
    <w:rsid w:val="009206D4"/>
    <w:rsid w:val="00920839"/>
    <w:rsid w:val="00920867"/>
    <w:rsid w:val="00920908"/>
    <w:rsid w:val="009209C3"/>
    <w:rsid w:val="00920BA6"/>
    <w:rsid w:val="00920C63"/>
    <w:rsid w:val="00920CFE"/>
    <w:rsid w:val="00920DDE"/>
    <w:rsid w:val="00920E6E"/>
    <w:rsid w:val="00920F1A"/>
    <w:rsid w:val="009210A7"/>
    <w:rsid w:val="00921188"/>
    <w:rsid w:val="00921216"/>
    <w:rsid w:val="0092122D"/>
    <w:rsid w:val="00921401"/>
    <w:rsid w:val="009214A1"/>
    <w:rsid w:val="009216EB"/>
    <w:rsid w:val="00921BBB"/>
    <w:rsid w:val="00921C56"/>
    <w:rsid w:val="00921C62"/>
    <w:rsid w:val="00921D73"/>
    <w:rsid w:val="00921D95"/>
    <w:rsid w:val="00921E34"/>
    <w:rsid w:val="00921F8F"/>
    <w:rsid w:val="00922033"/>
    <w:rsid w:val="009222BB"/>
    <w:rsid w:val="0092248A"/>
    <w:rsid w:val="00922557"/>
    <w:rsid w:val="009225C9"/>
    <w:rsid w:val="00922888"/>
    <w:rsid w:val="00922A74"/>
    <w:rsid w:val="00922D8C"/>
    <w:rsid w:val="00922F22"/>
    <w:rsid w:val="00922F27"/>
    <w:rsid w:val="00922F3C"/>
    <w:rsid w:val="0092301C"/>
    <w:rsid w:val="0092335F"/>
    <w:rsid w:val="00923377"/>
    <w:rsid w:val="009233A4"/>
    <w:rsid w:val="009235A7"/>
    <w:rsid w:val="009235BF"/>
    <w:rsid w:val="009236B3"/>
    <w:rsid w:val="0092383B"/>
    <w:rsid w:val="00923844"/>
    <w:rsid w:val="00923873"/>
    <w:rsid w:val="009239E9"/>
    <w:rsid w:val="00923D01"/>
    <w:rsid w:val="00923F3C"/>
    <w:rsid w:val="00924004"/>
    <w:rsid w:val="00924083"/>
    <w:rsid w:val="0092410A"/>
    <w:rsid w:val="0092421C"/>
    <w:rsid w:val="0092449C"/>
    <w:rsid w:val="009244C3"/>
    <w:rsid w:val="00924600"/>
    <w:rsid w:val="00924693"/>
    <w:rsid w:val="00924879"/>
    <w:rsid w:val="00924FCA"/>
    <w:rsid w:val="009251A7"/>
    <w:rsid w:val="009251DC"/>
    <w:rsid w:val="009251EE"/>
    <w:rsid w:val="00925231"/>
    <w:rsid w:val="00925527"/>
    <w:rsid w:val="0092559A"/>
    <w:rsid w:val="00925626"/>
    <w:rsid w:val="009256C2"/>
    <w:rsid w:val="00925708"/>
    <w:rsid w:val="00925830"/>
    <w:rsid w:val="0092595F"/>
    <w:rsid w:val="00925991"/>
    <w:rsid w:val="00925AC7"/>
    <w:rsid w:val="00925B4F"/>
    <w:rsid w:val="00925B98"/>
    <w:rsid w:val="00925C39"/>
    <w:rsid w:val="00925EDC"/>
    <w:rsid w:val="00926011"/>
    <w:rsid w:val="00926142"/>
    <w:rsid w:val="009261C3"/>
    <w:rsid w:val="009262A2"/>
    <w:rsid w:val="00926436"/>
    <w:rsid w:val="00926444"/>
    <w:rsid w:val="009264E7"/>
    <w:rsid w:val="00926564"/>
    <w:rsid w:val="00926736"/>
    <w:rsid w:val="009267F6"/>
    <w:rsid w:val="0092680D"/>
    <w:rsid w:val="009269A5"/>
    <w:rsid w:val="009269C2"/>
    <w:rsid w:val="00926A68"/>
    <w:rsid w:val="00926AFB"/>
    <w:rsid w:val="00926BA0"/>
    <w:rsid w:val="00926BAF"/>
    <w:rsid w:val="00926DBC"/>
    <w:rsid w:val="00926E07"/>
    <w:rsid w:val="00926EDE"/>
    <w:rsid w:val="009273A1"/>
    <w:rsid w:val="009273B8"/>
    <w:rsid w:val="009274F4"/>
    <w:rsid w:val="00927551"/>
    <w:rsid w:val="0092756E"/>
    <w:rsid w:val="009276BF"/>
    <w:rsid w:val="0092778C"/>
    <w:rsid w:val="0092788E"/>
    <w:rsid w:val="009278F6"/>
    <w:rsid w:val="0092793D"/>
    <w:rsid w:val="00927AB2"/>
    <w:rsid w:val="00927ADC"/>
    <w:rsid w:val="00927E3A"/>
    <w:rsid w:val="00927EDB"/>
    <w:rsid w:val="00930004"/>
    <w:rsid w:val="00930064"/>
    <w:rsid w:val="0093024E"/>
    <w:rsid w:val="009302EB"/>
    <w:rsid w:val="009303AD"/>
    <w:rsid w:val="00930435"/>
    <w:rsid w:val="009304B2"/>
    <w:rsid w:val="0093056A"/>
    <w:rsid w:val="009305E1"/>
    <w:rsid w:val="0093067F"/>
    <w:rsid w:val="00930690"/>
    <w:rsid w:val="0093071D"/>
    <w:rsid w:val="00930801"/>
    <w:rsid w:val="00930932"/>
    <w:rsid w:val="00930A63"/>
    <w:rsid w:val="00930A8B"/>
    <w:rsid w:val="00930A99"/>
    <w:rsid w:val="00930AB6"/>
    <w:rsid w:val="00930C56"/>
    <w:rsid w:val="00930DCE"/>
    <w:rsid w:val="00930E34"/>
    <w:rsid w:val="00930E50"/>
    <w:rsid w:val="00930E79"/>
    <w:rsid w:val="00930E7A"/>
    <w:rsid w:val="00930EAF"/>
    <w:rsid w:val="00930F15"/>
    <w:rsid w:val="00931091"/>
    <w:rsid w:val="009310ED"/>
    <w:rsid w:val="009311C1"/>
    <w:rsid w:val="00931262"/>
    <w:rsid w:val="009312DE"/>
    <w:rsid w:val="009313C1"/>
    <w:rsid w:val="00931409"/>
    <w:rsid w:val="00931541"/>
    <w:rsid w:val="009316EE"/>
    <w:rsid w:val="0093192B"/>
    <w:rsid w:val="009319A0"/>
    <w:rsid w:val="00931B67"/>
    <w:rsid w:val="00931FA0"/>
    <w:rsid w:val="00931FAD"/>
    <w:rsid w:val="0093202A"/>
    <w:rsid w:val="009321B1"/>
    <w:rsid w:val="00932206"/>
    <w:rsid w:val="00932306"/>
    <w:rsid w:val="00932419"/>
    <w:rsid w:val="00932447"/>
    <w:rsid w:val="0093248E"/>
    <w:rsid w:val="00932730"/>
    <w:rsid w:val="00932812"/>
    <w:rsid w:val="0093283C"/>
    <w:rsid w:val="009329B8"/>
    <w:rsid w:val="00932BB6"/>
    <w:rsid w:val="00932CAE"/>
    <w:rsid w:val="00932D10"/>
    <w:rsid w:val="00932EC0"/>
    <w:rsid w:val="00932FCB"/>
    <w:rsid w:val="009330A6"/>
    <w:rsid w:val="009330CC"/>
    <w:rsid w:val="009331BF"/>
    <w:rsid w:val="009331CE"/>
    <w:rsid w:val="0093334E"/>
    <w:rsid w:val="0093334F"/>
    <w:rsid w:val="00933368"/>
    <w:rsid w:val="00933379"/>
    <w:rsid w:val="009333F9"/>
    <w:rsid w:val="00933652"/>
    <w:rsid w:val="009336BC"/>
    <w:rsid w:val="00933700"/>
    <w:rsid w:val="00933705"/>
    <w:rsid w:val="00933772"/>
    <w:rsid w:val="0093382F"/>
    <w:rsid w:val="009338AE"/>
    <w:rsid w:val="00933B03"/>
    <w:rsid w:val="00933CD6"/>
    <w:rsid w:val="00933D22"/>
    <w:rsid w:val="00933DBE"/>
    <w:rsid w:val="00934078"/>
    <w:rsid w:val="00934091"/>
    <w:rsid w:val="009340A3"/>
    <w:rsid w:val="009341E7"/>
    <w:rsid w:val="00934289"/>
    <w:rsid w:val="00934302"/>
    <w:rsid w:val="009343EA"/>
    <w:rsid w:val="0093448D"/>
    <w:rsid w:val="00934663"/>
    <w:rsid w:val="009346E4"/>
    <w:rsid w:val="009346F2"/>
    <w:rsid w:val="009347C1"/>
    <w:rsid w:val="0093489F"/>
    <w:rsid w:val="0093491C"/>
    <w:rsid w:val="00934A12"/>
    <w:rsid w:val="00934BBF"/>
    <w:rsid w:val="00934DB2"/>
    <w:rsid w:val="00934DE3"/>
    <w:rsid w:val="00934E96"/>
    <w:rsid w:val="00934F2E"/>
    <w:rsid w:val="00935086"/>
    <w:rsid w:val="00935140"/>
    <w:rsid w:val="009351C1"/>
    <w:rsid w:val="00935251"/>
    <w:rsid w:val="0093538A"/>
    <w:rsid w:val="009353E5"/>
    <w:rsid w:val="00935412"/>
    <w:rsid w:val="009354D8"/>
    <w:rsid w:val="00935531"/>
    <w:rsid w:val="009356CC"/>
    <w:rsid w:val="009357A5"/>
    <w:rsid w:val="0093585E"/>
    <w:rsid w:val="009359AC"/>
    <w:rsid w:val="00935A61"/>
    <w:rsid w:val="00935BF0"/>
    <w:rsid w:val="00935C7B"/>
    <w:rsid w:val="00935CF5"/>
    <w:rsid w:val="00935E6C"/>
    <w:rsid w:val="00935F6B"/>
    <w:rsid w:val="0093604A"/>
    <w:rsid w:val="00936064"/>
    <w:rsid w:val="009360F2"/>
    <w:rsid w:val="00936153"/>
    <w:rsid w:val="0093626A"/>
    <w:rsid w:val="0093657C"/>
    <w:rsid w:val="0093662A"/>
    <w:rsid w:val="009366F2"/>
    <w:rsid w:val="00936751"/>
    <w:rsid w:val="009368F7"/>
    <w:rsid w:val="009368FB"/>
    <w:rsid w:val="0093698F"/>
    <w:rsid w:val="009369CC"/>
    <w:rsid w:val="00936AC3"/>
    <w:rsid w:val="00936B7F"/>
    <w:rsid w:val="00936EA5"/>
    <w:rsid w:val="00936FAD"/>
    <w:rsid w:val="00936FCF"/>
    <w:rsid w:val="009370DB"/>
    <w:rsid w:val="00937220"/>
    <w:rsid w:val="00937228"/>
    <w:rsid w:val="009372E3"/>
    <w:rsid w:val="00937345"/>
    <w:rsid w:val="009373D6"/>
    <w:rsid w:val="009374C9"/>
    <w:rsid w:val="00937546"/>
    <w:rsid w:val="00937753"/>
    <w:rsid w:val="00937818"/>
    <w:rsid w:val="00937846"/>
    <w:rsid w:val="00937881"/>
    <w:rsid w:val="00937BB3"/>
    <w:rsid w:val="00937C6F"/>
    <w:rsid w:val="00937CE3"/>
    <w:rsid w:val="00937DCE"/>
    <w:rsid w:val="00937E08"/>
    <w:rsid w:val="00937E54"/>
    <w:rsid w:val="00937EAC"/>
    <w:rsid w:val="00937FF6"/>
    <w:rsid w:val="009400C3"/>
    <w:rsid w:val="009400F7"/>
    <w:rsid w:val="00940202"/>
    <w:rsid w:val="0094020D"/>
    <w:rsid w:val="009403E8"/>
    <w:rsid w:val="00940469"/>
    <w:rsid w:val="009405D6"/>
    <w:rsid w:val="009405F9"/>
    <w:rsid w:val="0094069F"/>
    <w:rsid w:val="009406A5"/>
    <w:rsid w:val="009407DF"/>
    <w:rsid w:val="009407F1"/>
    <w:rsid w:val="00940850"/>
    <w:rsid w:val="00940876"/>
    <w:rsid w:val="0094095C"/>
    <w:rsid w:val="00940A52"/>
    <w:rsid w:val="00940A78"/>
    <w:rsid w:val="00940CAA"/>
    <w:rsid w:val="00940D2B"/>
    <w:rsid w:val="00940E1B"/>
    <w:rsid w:val="00941057"/>
    <w:rsid w:val="009414E0"/>
    <w:rsid w:val="009414F2"/>
    <w:rsid w:val="00941677"/>
    <w:rsid w:val="009417AA"/>
    <w:rsid w:val="0094199B"/>
    <w:rsid w:val="00941B30"/>
    <w:rsid w:val="00941C20"/>
    <w:rsid w:val="00941C5D"/>
    <w:rsid w:val="00941C64"/>
    <w:rsid w:val="00941D32"/>
    <w:rsid w:val="00941D4B"/>
    <w:rsid w:val="00941ED6"/>
    <w:rsid w:val="00941F51"/>
    <w:rsid w:val="00942164"/>
    <w:rsid w:val="00942165"/>
    <w:rsid w:val="00942527"/>
    <w:rsid w:val="009426FF"/>
    <w:rsid w:val="0094284A"/>
    <w:rsid w:val="009428DA"/>
    <w:rsid w:val="00942C6A"/>
    <w:rsid w:val="00942D12"/>
    <w:rsid w:val="00942D9E"/>
    <w:rsid w:val="00942EDB"/>
    <w:rsid w:val="0094309B"/>
    <w:rsid w:val="00943144"/>
    <w:rsid w:val="009431F3"/>
    <w:rsid w:val="0094321E"/>
    <w:rsid w:val="0094328F"/>
    <w:rsid w:val="009432D5"/>
    <w:rsid w:val="00943354"/>
    <w:rsid w:val="00943427"/>
    <w:rsid w:val="00943514"/>
    <w:rsid w:val="00943541"/>
    <w:rsid w:val="009435CA"/>
    <w:rsid w:val="00943600"/>
    <w:rsid w:val="0094363E"/>
    <w:rsid w:val="0094366E"/>
    <w:rsid w:val="009437D7"/>
    <w:rsid w:val="009437DB"/>
    <w:rsid w:val="00943817"/>
    <w:rsid w:val="00943B70"/>
    <w:rsid w:val="00943BEE"/>
    <w:rsid w:val="00943D0A"/>
    <w:rsid w:val="00943E0A"/>
    <w:rsid w:val="00943E0E"/>
    <w:rsid w:val="00943F49"/>
    <w:rsid w:val="009440E6"/>
    <w:rsid w:val="009441FA"/>
    <w:rsid w:val="009442AA"/>
    <w:rsid w:val="009444E4"/>
    <w:rsid w:val="00944504"/>
    <w:rsid w:val="0094452D"/>
    <w:rsid w:val="009449D9"/>
    <w:rsid w:val="009449EA"/>
    <w:rsid w:val="00944A91"/>
    <w:rsid w:val="00944B08"/>
    <w:rsid w:val="00944BF8"/>
    <w:rsid w:val="00944CF5"/>
    <w:rsid w:val="00944FB9"/>
    <w:rsid w:val="00944FBA"/>
    <w:rsid w:val="0094517B"/>
    <w:rsid w:val="00945323"/>
    <w:rsid w:val="009453A0"/>
    <w:rsid w:val="009453D7"/>
    <w:rsid w:val="00945602"/>
    <w:rsid w:val="00945635"/>
    <w:rsid w:val="0094565B"/>
    <w:rsid w:val="00945713"/>
    <w:rsid w:val="00945723"/>
    <w:rsid w:val="0094572A"/>
    <w:rsid w:val="009459EF"/>
    <w:rsid w:val="00945B99"/>
    <w:rsid w:val="00945DCD"/>
    <w:rsid w:val="00945E6B"/>
    <w:rsid w:val="00945F1E"/>
    <w:rsid w:val="00945F6C"/>
    <w:rsid w:val="009460F4"/>
    <w:rsid w:val="0094614D"/>
    <w:rsid w:val="009464C0"/>
    <w:rsid w:val="009466A5"/>
    <w:rsid w:val="0094674A"/>
    <w:rsid w:val="00946A50"/>
    <w:rsid w:val="00946AA9"/>
    <w:rsid w:val="00946C27"/>
    <w:rsid w:val="00946F28"/>
    <w:rsid w:val="0094706D"/>
    <w:rsid w:val="00947154"/>
    <w:rsid w:val="00947216"/>
    <w:rsid w:val="00947227"/>
    <w:rsid w:val="009473B2"/>
    <w:rsid w:val="009476F8"/>
    <w:rsid w:val="00947786"/>
    <w:rsid w:val="009477E2"/>
    <w:rsid w:val="0094781C"/>
    <w:rsid w:val="00947846"/>
    <w:rsid w:val="00947868"/>
    <w:rsid w:val="00947885"/>
    <w:rsid w:val="009478F5"/>
    <w:rsid w:val="00947A26"/>
    <w:rsid w:val="00947B52"/>
    <w:rsid w:val="00947BA5"/>
    <w:rsid w:val="00947D80"/>
    <w:rsid w:val="00947DAA"/>
    <w:rsid w:val="00947DFE"/>
    <w:rsid w:val="00947E74"/>
    <w:rsid w:val="00947F20"/>
    <w:rsid w:val="00950061"/>
    <w:rsid w:val="0095016A"/>
    <w:rsid w:val="00950240"/>
    <w:rsid w:val="009502D5"/>
    <w:rsid w:val="00950373"/>
    <w:rsid w:val="0095038A"/>
    <w:rsid w:val="00950444"/>
    <w:rsid w:val="0095085B"/>
    <w:rsid w:val="009509EE"/>
    <w:rsid w:val="00950B10"/>
    <w:rsid w:val="00950B42"/>
    <w:rsid w:val="00950B45"/>
    <w:rsid w:val="00950CF8"/>
    <w:rsid w:val="00950D7B"/>
    <w:rsid w:val="00950E61"/>
    <w:rsid w:val="0095103B"/>
    <w:rsid w:val="00951108"/>
    <w:rsid w:val="009512B1"/>
    <w:rsid w:val="009512CD"/>
    <w:rsid w:val="009515C9"/>
    <w:rsid w:val="009516AB"/>
    <w:rsid w:val="009516F6"/>
    <w:rsid w:val="0095180B"/>
    <w:rsid w:val="00951916"/>
    <w:rsid w:val="00951A0A"/>
    <w:rsid w:val="00951EB7"/>
    <w:rsid w:val="00951F11"/>
    <w:rsid w:val="0095200E"/>
    <w:rsid w:val="009520A9"/>
    <w:rsid w:val="00952102"/>
    <w:rsid w:val="00952106"/>
    <w:rsid w:val="00952120"/>
    <w:rsid w:val="009521AD"/>
    <w:rsid w:val="00952390"/>
    <w:rsid w:val="009524D2"/>
    <w:rsid w:val="0095250F"/>
    <w:rsid w:val="009525AF"/>
    <w:rsid w:val="00952728"/>
    <w:rsid w:val="0095277F"/>
    <w:rsid w:val="009528B7"/>
    <w:rsid w:val="00952952"/>
    <w:rsid w:val="0095299B"/>
    <w:rsid w:val="00952A0D"/>
    <w:rsid w:val="00952AF8"/>
    <w:rsid w:val="00952B48"/>
    <w:rsid w:val="00952C8B"/>
    <w:rsid w:val="00952D23"/>
    <w:rsid w:val="00952E7D"/>
    <w:rsid w:val="00952E9A"/>
    <w:rsid w:val="00953077"/>
    <w:rsid w:val="00953078"/>
    <w:rsid w:val="00953281"/>
    <w:rsid w:val="009534D8"/>
    <w:rsid w:val="00953600"/>
    <w:rsid w:val="00953687"/>
    <w:rsid w:val="00953692"/>
    <w:rsid w:val="00953924"/>
    <w:rsid w:val="0095393C"/>
    <w:rsid w:val="00953985"/>
    <w:rsid w:val="009539A8"/>
    <w:rsid w:val="00953B09"/>
    <w:rsid w:val="00953C1F"/>
    <w:rsid w:val="00953DF9"/>
    <w:rsid w:val="0095411A"/>
    <w:rsid w:val="009541A0"/>
    <w:rsid w:val="00954219"/>
    <w:rsid w:val="009543B8"/>
    <w:rsid w:val="00954407"/>
    <w:rsid w:val="00954514"/>
    <w:rsid w:val="00954601"/>
    <w:rsid w:val="0095466D"/>
    <w:rsid w:val="0095470D"/>
    <w:rsid w:val="0095473B"/>
    <w:rsid w:val="0095487C"/>
    <w:rsid w:val="00954A53"/>
    <w:rsid w:val="00954B8D"/>
    <w:rsid w:val="00954CAC"/>
    <w:rsid w:val="00954D5F"/>
    <w:rsid w:val="00954ED0"/>
    <w:rsid w:val="0095502E"/>
    <w:rsid w:val="009550FD"/>
    <w:rsid w:val="00955150"/>
    <w:rsid w:val="009551D1"/>
    <w:rsid w:val="009552B4"/>
    <w:rsid w:val="009552FC"/>
    <w:rsid w:val="0095534E"/>
    <w:rsid w:val="00955470"/>
    <w:rsid w:val="0095551C"/>
    <w:rsid w:val="00955599"/>
    <w:rsid w:val="009555C4"/>
    <w:rsid w:val="009555E5"/>
    <w:rsid w:val="009555FC"/>
    <w:rsid w:val="00955976"/>
    <w:rsid w:val="00955AE4"/>
    <w:rsid w:val="00955C27"/>
    <w:rsid w:val="00955DCB"/>
    <w:rsid w:val="009560A7"/>
    <w:rsid w:val="009560D2"/>
    <w:rsid w:val="0095612D"/>
    <w:rsid w:val="00956516"/>
    <w:rsid w:val="00956574"/>
    <w:rsid w:val="009565CE"/>
    <w:rsid w:val="009567FA"/>
    <w:rsid w:val="0095682E"/>
    <w:rsid w:val="00956859"/>
    <w:rsid w:val="0095697F"/>
    <w:rsid w:val="009569C3"/>
    <w:rsid w:val="00956A13"/>
    <w:rsid w:val="00956A6F"/>
    <w:rsid w:val="00956A7F"/>
    <w:rsid w:val="00956AA3"/>
    <w:rsid w:val="00956CC2"/>
    <w:rsid w:val="00956E3D"/>
    <w:rsid w:val="00956F36"/>
    <w:rsid w:val="00956FD5"/>
    <w:rsid w:val="00957074"/>
    <w:rsid w:val="009570E3"/>
    <w:rsid w:val="009571E7"/>
    <w:rsid w:val="00957442"/>
    <w:rsid w:val="009575BE"/>
    <w:rsid w:val="009575F3"/>
    <w:rsid w:val="0095791B"/>
    <w:rsid w:val="00957A05"/>
    <w:rsid w:val="00957C44"/>
    <w:rsid w:val="00957F67"/>
    <w:rsid w:val="00960015"/>
    <w:rsid w:val="009601AE"/>
    <w:rsid w:val="009601B2"/>
    <w:rsid w:val="00960306"/>
    <w:rsid w:val="0096041D"/>
    <w:rsid w:val="009604C1"/>
    <w:rsid w:val="00960570"/>
    <w:rsid w:val="009606DF"/>
    <w:rsid w:val="00960986"/>
    <w:rsid w:val="00960B15"/>
    <w:rsid w:val="00960EF3"/>
    <w:rsid w:val="00961148"/>
    <w:rsid w:val="00961187"/>
    <w:rsid w:val="009611E7"/>
    <w:rsid w:val="0096125B"/>
    <w:rsid w:val="0096126C"/>
    <w:rsid w:val="00961370"/>
    <w:rsid w:val="0096143B"/>
    <w:rsid w:val="00961490"/>
    <w:rsid w:val="009615CC"/>
    <w:rsid w:val="00961699"/>
    <w:rsid w:val="00961795"/>
    <w:rsid w:val="00961798"/>
    <w:rsid w:val="009617B1"/>
    <w:rsid w:val="00961861"/>
    <w:rsid w:val="00961D2D"/>
    <w:rsid w:val="00961DEF"/>
    <w:rsid w:val="00961F3E"/>
    <w:rsid w:val="0096206F"/>
    <w:rsid w:val="009620D5"/>
    <w:rsid w:val="0096210A"/>
    <w:rsid w:val="00962201"/>
    <w:rsid w:val="00962283"/>
    <w:rsid w:val="009622DA"/>
    <w:rsid w:val="00962443"/>
    <w:rsid w:val="00962490"/>
    <w:rsid w:val="0096251A"/>
    <w:rsid w:val="009625F0"/>
    <w:rsid w:val="00962602"/>
    <w:rsid w:val="009626A8"/>
    <w:rsid w:val="0096282A"/>
    <w:rsid w:val="00962943"/>
    <w:rsid w:val="00962A35"/>
    <w:rsid w:val="00962AAA"/>
    <w:rsid w:val="00962B67"/>
    <w:rsid w:val="00962E42"/>
    <w:rsid w:val="00962E51"/>
    <w:rsid w:val="00962F77"/>
    <w:rsid w:val="00963074"/>
    <w:rsid w:val="0096319D"/>
    <w:rsid w:val="009631CD"/>
    <w:rsid w:val="0096324E"/>
    <w:rsid w:val="009632E6"/>
    <w:rsid w:val="009634F7"/>
    <w:rsid w:val="00963505"/>
    <w:rsid w:val="009635DD"/>
    <w:rsid w:val="009636FF"/>
    <w:rsid w:val="00963705"/>
    <w:rsid w:val="0096375D"/>
    <w:rsid w:val="009637AB"/>
    <w:rsid w:val="009637D3"/>
    <w:rsid w:val="009638D7"/>
    <w:rsid w:val="0096396B"/>
    <w:rsid w:val="0096396F"/>
    <w:rsid w:val="009639B8"/>
    <w:rsid w:val="009639BB"/>
    <w:rsid w:val="00963A31"/>
    <w:rsid w:val="00963A8C"/>
    <w:rsid w:val="00963AF8"/>
    <w:rsid w:val="00963B2F"/>
    <w:rsid w:val="00963B6D"/>
    <w:rsid w:val="00963BE8"/>
    <w:rsid w:val="00963CC7"/>
    <w:rsid w:val="0096404B"/>
    <w:rsid w:val="009641E8"/>
    <w:rsid w:val="0096438B"/>
    <w:rsid w:val="009643AD"/>
    <w:rsid w:val="0096449C"/>
    <w:rsid w:val="009645E9"/>
    <w:rsid w:val="00964710"/>
    <w:rsid w:val="009648E0"/>
    <w:rsid w:val="00964965"/>
    <w:rsid w:val="00964B47"/>
    <w:rsid w:val="00964B50"/>
    <w:rsid w:val="00964B85"/>
    <w:rsid w:val="00964B9A"/>
    <w:rsid w:val="00964BD4"/>
    <w:rsid w:val="00965179"/>
    <w:rsid w:val="0096517C"/>
    <w:rsid w:val="00965275"/>
    <w:rsid w:val="009652E9"/>
    <w:rsid w:val="00965428"/>
    <w:rsid w:val="009656BB"/>
    <w:rsid w:val="0096577F"/>
    <w:rsid w:val="0096583E"/>
    <w:rsid w:val="00965981"/>
    <w:rsid w:val="00965992"/>
    <w:rsid w:val="009659EE"/>
    <w:rsid w:val="00965C05"/>
    <w:rsid w:val="00965C28"/>
    <w:rsid w:val="00965D31"/>
    <w:rsid w:val="00965DC6"/>
    <w:rsid w:val="00965F11"/>
    <w:rsid w:val="00965F5A"/>
    <w:rsid w:val="00966049"/>
    <w:rsid w:val="00966099"/>
    <w:rsid w:val="0096622A"/>
    <w:rsid w:val="009662AD"/>
    <w:rsid w:val="00966407"/>
    <w:rsid w:val="009664C9"/>
    <w:rsid w:val="00966618"/>
    <w:rsid w:val="00966D41"/>
    <w:rsid w:val="00966F83"/>
    <w:rsid w:val="00966FAB"/>
    <w:rsid w:val="00966FAD"/>
    <w:rsid w:val="0096702A"/>
    <w:rsid w:val="0096707F"/>
    <w:rsid w:val="009671D8"/>
    <w:rsid w:val="009671F7"/>
    <w:rsid w:val="009672DB"/>
    <w:rsid w:val="00967304"/>
    <w:rsid w:val="00967397"/>
    <w:rsid w:val="009673C2"/>
    <w:rsid w:val="009674B7"/>
    <w:rsid w:val="00967532"/>
    <w:rsid w:val="00967567"/>
    <w:rsid w:val="009675A0"/>
    <w:rsid w:val="00967682"/>
    <w:rsid w:val="009676A1"/>
    <w:rsid w:val="00967833"/>
    <w:rsid w:val="0096790C"/>
    <w:rsid w:val="0096796F"/>
    <w:rsid w:val="009679EE"/>
    <w:rsid w:val="00967A11"/>
    <w:rsid w:val="00967C0F"/>
    <w:rsid w:val="00967CC3"/>
    <w:rsid w:val="00967FA1"/>
    <w:rsid w:val="00970129"/>
    <w:rsid w:val="0097026F"/>
    <w:rsid w:val="009703A5"/>
    <w:rsid w:val="00970482"/>
    <w:rsid w:val="0097057B"/>
    <w:rsid w:val="0097069D"/>
    <w:rsid w:val="00970815"/>
    <w:rsid w:val="00970A23"/>
    <w:rsid w:val="00970A41"/>
    <w:rsid w:val="00970C29"/>
    <w:rsid w:val="00970C61"/>
    <w:rsid w:val="00970DA0"/>
    <w:rsid w:val="00970F03"/>
    <w:rsid w:val="0097107E"/>
    <w:rsid w:val="009710D0"/>
    <w:rsid w:val="009710D9"/>
    <w:rsid w:val="00971122"/>
    <w:rsid w:val="00971248"/>
    <w:rsid w:val="0097128B"/>
    <w:rsid w:val="009714FC"/>
    <w:rsid w:val="00971724"/>
    <w:rsid w:val="0097188A"/>
    <w:rsid w:val="009718D2"/>
    <w:rsid w:val="00971ADA"/>
    <w:rsid w:val="00971AE4"/>
    <w:rsid w:val="00971B22"/>
    <w:rsid w:val="00971BDA"/>
    <w:rsid w:val="00971BE3"/>
    <w:rsid w:val="00971D66"/>
    <w:rsid w:val="00971DE0"/>
    <w:rsid w:val="00971E7F"/>
    <w:rsid w:val="00971FF9"/>
    <w:rsid w:val="0097220E"/>
    <w:rsid w:val="009722A8"/>
    <w:rsid w:val="00972436"/>
    <w:rsid w:val="00972620"/>
    <w:rsid w:val="00972751"/>
    <w:rsid w:val="00972962"/>
    <w:rsid w:val="009729D8"/>
    <w:rsid w:val="00972A19"/>
    <w:rsid w:val="00972BFB"/>
    <w:rsid w:val="00972CEB"/>
    <w:rsid w:val="00972D4D"/>
    <w:rsid w:val="00972EBD"/>
    <w:rsid w:val="00972F1A"/>
    <w:rsid w:val="00972FD0"/>
    <w:rsid w:val="009730B7"/>
    <w:rsid w:val="00973493"/>
    <w:rsid w:val="009734D3"/>
    <w:rsid w:val="009734FF"/>
    <w:rsid w:val="009735B9"/>
    <w:rsid w:val="00973634"/>
    <w:rsid w:val="0097380D"/>
    <w:rsid w:val="0097388B"/>
    <w:rsid w:val="009738AF"/>
    <w:rsid w:val="00973B67"/>
    <w:rsid w:val="00973E88"/>
    <w:rsid w:val="0097400E"/>
    <w:rsid w:val="0097403B"/>
    <w:rsid w:val="0097420C"/>
    <w:rsid w:val="009744FB"/>
    <w:rsid w:val="009746D0"/>
    <w:rsid w:val="009747B5"/>
    <w:rsid w:val="009747E7"/>
    <w:rsid w:val="00974824"/>
    <w:rsid w:val="00974890"/>
    <w:rsid w:val="009748F5"/>
    <w:rsid w:val="009749A6"/>
    <w:rsid w:val="00974B11"/>
    <w:rsid w:val="00974B98"/>
    <w:rsid w:val="00974BAF"/>
    <w:rsid w:val="00974BB0"/>
    <w:rsid w:val="00974C8F"/>
    <w:rsid w:val="00974CA2"/>
    <w:rsid w:val="00974CE3"/>
    <w:rsid w:val="00974CF7"/>
    <w:rsid w:val="00974D0A"/>
    <w:rsid w:val="00974D3C"/>
    <w:rsid w:val="00974FBE"/>
    <w:rsid w:val="0097521E"/>
    <w:rsid w:val="009752E5"/>
    <w:rsid w:val="00975319"/>
    <w:rsid w:val="00975521"/>
    <w:rsid w:val="009756DC"/>
    <w:rsid w:val="00975734"/>
    <w:rsid w:val="00975A70"/>
    <w:rsid w:val="00975B40"/>
    <w:rsid w:val="00975CD3"/>
    <w:rsid w:val="00975D9A"/>
    <w:rsid w:val="00975E2D"/>
    <w:rsid w:val="00975E73"/>
    <w:rsid w:val="00975F73"/>
    <w:rsid w:val="00976252"/>
    <w:rsid w:val="009762E3"/>
    <w:rsid w:val="009765B4"/>
    <w:rsid w:val="009766F4"/>
    <w:rsid w:val="0097680C"/>
    <w:rsid w:val="00976948"/>
    <w:rsid w:val="009769B7"/>
    <w:rsid w:val="00976BE9"/>
    <w:rsid w:val="00976C4E"/>
    <w:rsid w:val="00976D14"/>
    <w:rsid w:val="00976DAD"/>
    <w:rsid w:val="00976F5D"/>
    <w:rsid w:val="00976FB8"/>
    <w:rsid w:val="0097711A"/>
    <w:rsid w:val="009771E2"/>
    <w:rsid w:val="0097725A"/>
    <w:rsid w:val="009773C8"/>
    <w:rsid w:val="00977486"/>
    <w:rsid w:val="00977634"/>
    <w:rsid w:val="00977690"/>
    <w:rsid w:val="009776AC"/>
    <w:rsid w:val="0097788B"/>
    <w:rsid w:val="00977AEA"/>
    <w:rsid w:val="00977BA7"/>
    <w:rsid w:val="00977BAB"/>
    <w:rsid w:val="00977C04"/>
    <w:rsid w:val="00977C6C"/>
    <w:rsid w:val="00977DF5"/>
    <w:rsid w:val="00977FA4"/>
    <w:rsid w:val="009800BA"/>
    <w:rsid w:val="00980109"/>
    <w:rsid w:val="009801AF"/>
    <w:rsid w:val="00980385"/>
    <w:rsid w:val="0098039B"/>
    <w:rsid w:val="009803AE"/>
    <w:rsid w:val="009804C0"/>
    <w:rsid w:val="0098067B"/>
    <w:rsid w:val="00980688"/>
    <w:rsid w:val="0098070C"/>
    <w:rsid w:val="0098077C"/>
    <w:rsid w:val="0098099E"/>
    <w:rsid w:val="009809C8"/>
    <w:rsid w:val="009809CE"/>
    <w:rsid w:val="00980A57"/>
    <w:rsid w:val="00980BFB"/>
    <w:rsid w:val="00980C08"/>
    <w:rsid w:val="00980E7A"/>
    <w:rsid w:val="00981120"/>
    <w:rsid w:val="009813F5"/>
    <w:rsid w:val="00981611"/>
    <w:rsid w:val="0098169A"/>
    <w:rsid w:val="00981709"/>
    <w:rsid w:val="00981736"/>
    <w:rsid w:val="00981782"/>
    <w:rsid w:val="0098182A"/>
    <w:rsid w:val="00981866"/>
    <w:rsid w:val="00981904"/>
    <w:rsid w:val="0098193A"/>
    <w:rsid w:val="009819B5"/>
    <w:rsid w:val="009819E9"/>
    <w:rsid w:val="00981CB3"/>
    <w:rsid w:val="00981CF6"/>
    <w:rsid w:val="00981DDF"/>
    <w:rsid w:val="00981DF1"/>
    <w:rsid w:val="00981EBD"/>
    <w:rsid w:val="009821E8"/>
    <w:rsid w:val="0098229E"/>
    <w:rsid w:val="0098231A"/>
    <w:rsid w:val="009823CD"/>
    <w:rsid w:val="009824A5"/>
    <w:rsid w:val="0098257B"/>
    <w:rsid w:val="009826D3"/>
    <w:rsid w:val="00982785"/>
    <w:rsid w:val="00982BDB"/>
    <w:rsid w:val="00982C0E"/>
    <w:rsid w:val="00982F8E"/>
    <w:rsid w:val="00982FF5"/>
    <w:rsid w:val="0098324C"/>
    <w:rsid w:val="009833AF"/>
    <w:rsid w:val="00983525"/>
    <w:rsid w:val="00983586"/>
    <w:rsid w:val="009835A1"/>
    <w:rsid w:val="00983693"/>
    <w:rsid w:val="0098390E"/>
    <w:rsid w:val="0098397D"/>
    <w:rsid w:val="00983A42"/>
    <w:rsid w:val="00983BA1"/>
    <w:rsid w:val="00983C29"/>
    <w:rsid w:val="00983DCF"/>
    <w:rsid w:val="00983E4C"/>
    <w:rsid w:val="009840DF"/>
    <w:rsid w:val="0098412E"/>
    <w:rsid w:val="00984165"/>
    <w:rsid w:val="00984256"/>
    <w:rsid w:val="00984277"/>
    <w:rsid w:val="00984292"/>
    <w:rsid w:val="0098451F"/>
    <w:rsid w:val="009846B2"/>
    <w:rsid w:val="009846D7"/>
    <w:rsid w:val="00984783"/>
    <w:rsid w:val="009847A5"/>
    <w:rsid w:val="009847D7"/>
    <w:rsid w:val="00984929"/>
    <w:rsid w:val="00984A0C"/>
    <w:rsid w:val="00984A83"/>
    <w:rsid w:val="00984C02"/>
    <w:rsid w:val="00984CB2"/>
    <w:rsid w:val="00984ECA"/>
    <w:rsid w:val="0098509B"/>
    <w:rsid w:val="00985239"/>
    <w:rsid w:val="009852FA"/>
    <w:rsid w:val="0098533C"/>
    <w:rsid w:val="009854F7"/>
    <w:rsid w:val="009859DF"/>
    <w:rsid w:val="009859E0"/>
    <w:rsid w:val="00985AD5"/>
    <w:rsid w:val="00985B09"/>
    <w:rsid w:val="00985B93"/>
    <w:rsid w:val="00985BBE"/>
    <w:rsid w:val="00985C69"/>
    <w:rsid w:val="00985E25"/>
    <w:rsid w:val="00985E58"/>
    <w:rsid w:val="00985F02"/>
    <w:rsid w:val="0098607F"/>
    <w:rsid w:val="009860DB"/>
    <w:rsid w:val="0098611A"/>
    <w:rsid w:val="0098614D"/>
    <w:rsid w:val="009862C4"/>
    <w:rsid w:val="0098636B"/>
    <w:rsid w:val="009864AF"/>
    <w:rsid w:val="009865CD"/>
    <w:rsid w:val="0098669A"/>
    <w:rsid w:val="00986878"/>
    <w:rsid w:val="0098689A"/>
    <w:rsid w:val="00986A70"/>
    <w:rsid w:val="00986B1D"/>
    <w:rsid w:val="00986CC0"/>
    <w:rsid w:val="00986F43"/>
    <w:rsid w:val="0098703A"/>
    <w:rsid w:val="00987086"/>
    <w:rsid w:val="00987121"/>
    <w:rsid w:val="00987184"/>
    <w:rsid w:val="009871CB"/>
    <w:rsid w:val="009871D7"/>
    <w:rsid w:val="00987242"/>
    <w:rsid w:val="00987253"/>
    <w:rsid w:val="00987378"/>
    <w:rsid w:val="0098746B"/>
    <w:rsid w:val="0098748A"/>
    <w:rsid w:val="0098757B"/>
    <w:rsid w:val="00987631"/>
    <w:rsid w:val="0098779C"/>
    <w:rsid w:val="009877D4"/>
    <w:rsid w:val="0098782C"/>
    <w:rsid w:val="00987861"/>
    <w:rsid w:val="00987BA0"/>
    <w:rsid w:val="00987C39"/>
    <w:rsid w:val="00987C7E"/>
    <w:rsid w:val="00987E05"/>
    <w:rsid w:val="00987F23"/>
    <w:rsid w:val="00987F5D"/>
    <w:rsid w:val="00990074"/>
    <w:rsid w:val="00990077"/>
    <w:rsid w:val="00990232"/>
    <w:rsid w:val="00990320"/>
    <w:rsid w:val="0099038E"/>
    <w:rsid w:val="00990629"/>
    <w:rsid w:val="009906D9"/>
    <w:rsid w:val="00990711"/>
    <w:rsid w:val="00990973"/>
    <w:rsid w:val="009909EA"/>
    <w:rsid w:val="00990A04"/>
    <w:rsid w:val="00990A4B"/>
    <w:rsid w:val="00990A4D"/>
    <w:rsid w:val="00990A80"/>
    <w:rsid w:val="00990B86"/>
    <w:rsid w:val="00990CF7"/>
    <w:rsid w:val="00990F0A"/>
    <w:rsid w:val="00990F68"/>
    <w:rsid w:val="00991150"/>
    <w:rsid w:val="009911BD"/>
    <w:rsid w:val="00991379"/>
    <w:rsid w:val="00991467"/>
    <w:rsid w:val="00991551"/>
    <w:rsid w:val="00991579"/>
    <w:rsid w:val="0099179C"/>
    <w:rsid w:val="00991861"/>
    <w:rsid w:val="00991871"/>
    <w:rsid w:val="00991B03"/>
    <w:rsid w:val="00991D97"/>
    <w:rsid w:val="00991E05"/>
    <w:rsid w:val="0099203B"/>
    <w:rsid w:val="00992079"/>
    <w:rsid w:val="00992083"/>
    <w:rsid w:val="00992109"/>
    <w:rsid w:val="00992176"/>
    <w:rsid w:val="00992327"/>
    <w:rsid w:val="0099234A"/>
    <w:rsid w:val="0099242E"/>
    <w:rsid w:val="00992434"/>
    <w:rsid w:val="009924F7"/>
    <w:rsid w:val="009925F1"/>
    <w:rsid w:val="0099264A"/>
    <w:rsid w:val="00992891"/>
    <w:rsid w:val="00992988"/>
    <w:rsid w:val="00992B44"/>
    <w:rsid w:val="00992D93"/>
    <w:rsid w:val="00992EFC"/>
    <w:rsid w:val="00992F5C"/>
    <w:rsid w:val="00992F75"/>
    <w:rsid w:val="0099306E"/>
    <w:rsid w:val="009930F1"/>
    <w:rsid w:val="00993123"/>
    <w:rsid w:val="009931C8"/>
    <w:rsid w:val="00993494"/>
    <w:rsid w:val="00993578"/>
    <w:rsid w:val="009936D4"/>
    <w:rsid w:val="0099371C"/>
    <w:rsid w:val="00993724"/>
    <w:rsid w:val="00993754"/>
    <w:rsid w:val="00993777"/>
    <w:rsid w:val="009937BF"/>
    <w:rsid w:val="009937E9"/>
    <w:rsid w:val="00993990"/>
    <w:rsid w:val="009939D5"/>
    <w:rsid w:val="009939FF"/>
    <w:rsid w:val="00993B74"/>
    <w:rsid w:val="00993C26"/>
    <w:rsid w:val="00993CEE"/>
    <w:rsid w:val="00993E24"/>
    <w:rsid w:val="00993E63"/>
    <w:rsid w:val="00993F82"/>
    <w:rsid w:val="00993FB9"/>
    <w:rsid w:val="00994039"/>
    <w:rsid w:val="0099418B"/>
    <w:rsid w:val="0099431A"/>
    <w:rsid w:val="00994391"/>
    <w:rsid w:val="00994479"/>
    <w:rsid w:val="009944C9"/>
    <w:rsid w:val="009947F8"/>
    <w:rsid w:val="00994874"/>
    <w:rsid w:val="0099489E"/>
    <w:rsid w:val="00994A05"/>
    <w:rsid w:val="00994B04"/>
    <w:rsid w:val="00994BB6"/>
    <w:rsid w:val="00994C8B"/>
    <w:rsid w:val="00994D57"/>
    <w:rsid w:val="00994DFB"/>
    <w:rsid w:val="00994EC6"/>
    <w:rsid w:val="00994F5A"/>
    <w:rsid w:val="009951F2"/>
    <w:rsid w:val="00995286"/>
    <w:rsid w:val="009952BE"/>
    <w:rsid w:val="0099532D"/>
    <w:rsid w:val="00995360"/>
    <w:rsid w:val="009953A9"/>
    <w:rsid w:val="009954A8"/>
    <w:rsid w:val="00995781"/>
    <w:rsid w:val="0099591F"/>
    <w:rsid w:val="00995AE5"/>
    <w:rsid w:val="00995AEB"/>
    <w:rsid w:val="00995E8F"/>
    <w:rsid w:val="00995F03"/>
    <w:rsid w:val="00996368"/>
    <w:rsid w:val="009963B8"/>
    <w:rsid w:val="009963B9"/>
    <w:rsid w:val="00996425"/>
    <w:rsid w:val="00996490"/>
    <w:rsid w:val="009964FA"/>
    <w:rsid w:val="0099669A"/>
    <w:rsid w:val="00996ACD"/>
    <w:rsid w:val="00996B6C"/>
    <w:rsid w:val="00996BA7"/>
    <w:rsid w:val="00996BCF"/>
    <w:rsid w:val="00996BF9"/>
    <w:rsid w:val="00997164"/>
    <w:rsid w:val="00997230"/>
    <w:rsid w:val="0099743B"/>
    <w:rsid w:val="0099753A"/>
    <w:rsid w:val="00997547"/>
    <w:rsid w:val="00997622"/>
    <w:rsid w:val="00997784"/>
    <w:rsid w:val="009978C1"/>
    <w:rsid w:val="00997AFE"/>
    <w:rsid w:val="00997FCF"/>
    <w:rsid w:val="009A00E7"/>
    <w:rsid w:val="009A01EB"/>
    <w:rsid w:val="009A0236"/>
    <w:rsid w:val="009A0249"/>
    <w:rsid w:val="009A02A3"/>
    <w:rsid w:val="009A0524"/>
    <w:rsid w:val="009A05F5"/>
    <w:rsid w:val="009A0C06"/>
    <w:rsid w:val="009A0DCD"/>
    <w:rsid w:val="009A1111"/>
    <w:rsid w:val="009A132B"/>
    <w:rsid w:val="009A13B7"/>
    <w:rsid w:val="009A147E"/>
    <w:rsid w:val="009A15BC"/>
    <w:rsid w:val="009A1960"/>
    <w:rsid w:val="009A19A9"/>
    <w:rsid w:val="009A1AC6"/>
    <w:rsid w:val="009A1BFA"/>
    <w:rsid w:val="009A1CEA"/>
    <w:rsid w:val="009A1EC5"/>
    <w:rsid w:val="009A1F31"/>
    <w:rsid w:val="009A201B"/>
    <w:rsid w:val="009A2060"/>
    <w:rsid w:val="009A2223"/>
    <w:rsid w:val="009A23CC"/>
    <w:rsid w:val="009A248B"/>
    <w:rsid w:val="009A27DA"/>
    <w:rsid w:val="009A280B"/>
    <w:rsid w:val="009A292D"/>
    <w:rsid w:val="009A29D1"/>
    <w:rsid w:val="009A2AA2"/>
    <w:rsid w:val="009A2AA8"/>
    <w:rsid w:val="009A2D29"/>
    <w:rsid w:val="009A2D5E"/>
    <w:rsid w:val="009A2EF0"/>
    <w:rsid w:val="009A31A4"/>
    <w:rsid w:val="009A32C1"/>
    <w:rsid w:val="009A330C"/>
    <w:rsid w:val="009A33A4"/>
    <w:rsid w:val="009A34D7"/>
    <w:rsid w:val="009A3584"/>
    <w:rsid w:val="009A3615"/>
    <w:rsid w:val="009A3669"/>
    <w:rsid w:val="009A36CC"/>
    <w:rsid w:val="009A36F4"/>
    <w:rsid w:val="009A37D3"/>
    <w:rsid w:val="009A37D5"/>
    <w:rsid w:val="009A38B2"/>
    <w:rsid w:val="009A3A57"/>
    <w:rsid w:val="009A3B57"/>
    <w:rsid w:val="009A3D3B"/>
    <w:rsid w:val="009A3EFF"/>
    <w:rsid w:val="009A3F3E"/>
    <w:rsid w:val="009A3F94"/>
    <w:rsid w:val="009A3FCA"/>
    <w:rsid w:val="009A418C"/>
    <w:rsid w:val="009A435B"/>
    <w:rsid w:val="009A43BE"/>
    <w:rsid w:val="009A46C5"/>
    <w:rsid w:val="009A46D9"/>
    <w:rsid w:val="009A481E"/>
    <w:rsid w:val="009A4893"/>
    <w:rsid w:val="009A4B78"/>
    <w:rsid w:val="009A4C0F"/>
    <w:rsid w:val="009A4CC5"/>
    <w:rsid w:val="009A4CEF"/>
    <w:rsid w:val="009A4D60"/>
    <w:rsid w:val="009A4DF0"/>
    <w:rsid w:val="009A4EC9"/>
    <w:rsid w:val="009A4ED7"/>
    <w:rsid w:val="009A51B3"/>
    <w:rsid w:val="009A51D7"/>
    <w:rsid w:val="009A521A"/>
    <w:rsid w:val="009A523A"/>
    <w:rsid w:val="009A5250"/>
    <w:rsid w:val="009A533C"/>
    <w:rsid w:val="009A5452"/>
    <w:rsid w:val="009A54B5"/>
    <w:rsid w:val="009A552F"/>
    <w:rsid w:val="009A55A4"/>
    <w:rsid w:val="009A56C0"/>
    <w:rsid w:val="009A5777"/>
    <w:rsid w:val="009A592F"/>
    <w:rsid w:val="009A5BB1"/>
    <w:rsid w:val="009A5BD8"/>
    <w:rsid w:val="009A5C6A"/>
    <w:rsid w:val="009A5D00"/>
    <w:rsid w:val="009A5E6A"/>
    <w:rsid w:val="009A5FB8"/>
    <w:rsid w:val="009A61E4"/>
    <w:rsid w:val="009A6273"/>
    <w:rsid w:val="009A6287"/>
    <w:rsid w:val="009A6579"/>
    <w:rsid w:val="009A6661"/>
    <w:rsid w:val="009A6676"/>
    <w:rsid w:val="009A68D9"/>
    <w:rsid w:val="009A68FB"/>
    <w:rsid w:val="009A697E"/>
    <w:rsid w:val="009A698B"/>
    <w:rsid w:val="009A69A7"/>
    <w:rsid w:val="009A6C56"/>
    <w:rsid w:val="009A6D35"/>
    <w:rsid w:val="009A7193"/>
    <w:rsid w:val="009A71DC"/>
    <w:rsid w:val="009A72E4"/>
    <w:rsid w:val="009A72FE"/>
    <w:rsid w:val="009A754F"/>
    <w:rsid w:val="009A762C"/>
    <w:rsid w:val="009A77D6"/>
    <w:rsid w:val="009A7831"/>
    <w:rsid w:val="009A7D78"/>
    <w:rsid w:val="009A7EC0"/>
    <w:rsid w:val="009A7F98"/>
    <w:rsid w:val="009B0017"/>
    <w:rsid w:val="009B00BC"/>
    <w:rsid w:val="009B042E"/>
    <w:rsid w:val="009B0445"/>
    <w:rsid w:val="009B061F"/>
    <w:rsid w:val="009B067C"/>
    <w:rsid w:val="009B0724"/>
    <w:rsid w:val="009B0861"/>
    <w:rsid w:val="009B086B"/>
    <w:rsid w:val="009B08C3"/>
    <w:rsid w:val="009B0A86"/>
    <w:rsid w:val="009B0C0F"/>
    <w:rsid w:val="009B0D14"/>
    <w:rsid w:val="009B0D7D"/>
    <w:rsid w:val="009B0DDA"/>
    <w:rsid w:val="009B0E16"/>
    <w:rsid w:val="009B0EA5"/>
    <w:rsid w:val="009B0F3B"/>
    <w:rsid w:val="009B1110"/>
    <w:rsid w:val="009B123D"/>
    <w:rsid w:val="009B1391"/>
    <w:rsid w:val="009B145E"/>
    <w:rsid w:val="009B14A3"/>
    <w:rsid w:val="009B15D6"/>
    <w:rsid w:val="009B170A"/>
    <w:rsid w:val="009B1896"/>
    <w:rsid w:val="009B18B2"/>
    <w:rsid w:val="009B1918"/>
    <w:rsid w:val="009B1950"/>
    <w:rsid w:val="009B1A62"/>
    <w:rsid w:val="009B1D4E"/>
    <w:rsid w:val="009B1DE9"/>
    <w:rsid w:val="009B1FF7"/>
    <w:rsid w:val="009B20BD"/>
    <w:rsid w:val="009B2151"/>
    <w:rsid w:val="009B21A0"/>
    <w:rsid w:val="009B2261"/>
    <w:rsid w:val="009B22E4"/>
    <w:rsid w:val="009B25DA"/>
    <w:rsid w:val="009B2877"/>
    <w:rsid w:val="009B2B89"/>
    <w:rsid w:val="009B2CC6"/>
    <w:rsid w:val="009B2E60"/>
    <w:rsid w:val="009B2ED9"/>
    <w:rsid w:val="009B2F69"/>
    <w:rsid w:val="009B2F82"/>
    <w:rsid w:val="009B3467"/>
    <w:rsid w:val="009B376E"/>
    <w:rsid w:val="009B37F5"/>
    <w:rsid w:val="009B384A"/>
    <w:rsid w:val="009B3865"/>
    <w:rsid w:val="009B38B4"/>
    <w:rsid w:val="009B3900"/>
    <w:rsid w:val="009B3981"/>
    <w:rsid w:val="009B3A06"/>
    <w:rsid w:val="009B3A13"/>
    <w:rsid w:val="009B3AFA"/>
    <w:rsid w:val="009B3BDE"/>
    <w:rsid w:val="009B3F6F"/>
    <w:rsid w:val="009B3F95"/>
    <w:rsid w:val="009B4006"/>
    <w:rsid w:val="009B427B"/>
    <w:rsid w:val="009B4346"/>
    <w:rsid w:val="009B4382"/>
    <w:rsid w:val="009B43C9"/>
    <w:rsid w:val="009B46BC"/>
    <w:rsid w:val="009B470D"/>
    <w:rsid w:val="009B473C"/>
    <w:rsid w:val="009B490A"/>
    <w:rsid w:val="009B4A98"/>
    <w:rsid w:val="009B4CAA"/>
    <w:rsid w:val="009B4D94"/>
    <w:rsid w:val="009B4DFF"/>
    <w:rsid w:val="009B4E82"/>
    <w:rsid w:val="009B4EDE"/>
    <w:rsid w:val="009B4FB7"/>
    <w:rsid w:val="009B5016"/>
    <w:rsid w:val="009B508B"/>
    <w:rsid w:val="009B518E"/>
    <w:rsid w:val="009B5193"/>
    <w:rsid w:val="009B541A"/>
    <w:rsid w:val="009B5540"/>
    <w:rsid w:val="009B5746"/>
    <w:rsid w:val="009B59E7"/>
    <w:rsid w:val="009B5A2F"/>
    <w:rsid w:val="009B5BD9"/>
    <w:rsid w:val="009B5C94"/>
    <w:rsid w:val="009B5DB7"/>
    <w:rsid w:val="009B5FF7"/>
    <w:rsid w:val="009B6035"/>
    <w:rsid w:val="009B622F"/>
    <w:rsid w:val="009B6519"/>
    <w:rsid w:val="009B66B6"/>
    <w:rsid w:val="009B6704"/>
    <w:rsid w:val="009B6741"/>
    <w:rsid w:val="009B686D"/>
    <w:rsid w:val="009B696C"/>
    <w:rsid w:val="009B697C"/>
    <w:rsid w:val="009B69F1"/>
    <w:rsid w:val="009B6B6C"/>
    <w:rsid w:val="009B6CB2"/>
    <w:rsid w:val="009B6D1B"/>
    <w:rsid w:val="009B6EF2"/>
    <w:rsid w:val="009B6EFE"/>
    <w:rsid w:val="009B6F40"/>
    <w:rsid w:val="009B6F66"/>
    <w:rsid w:val="009B716B"/>
    <w:rsid w:val="009B7175"/>
    <w:rsid w:val="009B71E0"/>
    <w:rsid w:val="009B7224"/>
    <w:rsid w:val="009B726E"/>
    <w:rsid w:val="009B73F7"/>
    <w:rsid w:val="009B7415"/>
    <w:rsid w:val="009B74C3"/>
    <w:rsid w:val="009B793C"/>
    <w:rsid w:val="009B79BD"/>
    <w:rsid w:val="009B79E1"/>
    <w:rsid w:val="009B7C8F"/>
    <w:rsid w:val="009B7CCF"/>
    <w:rsid w:val="009B7CFD"/>
    <w:rsid w:val="009B7DA7"/>
    <w:rsid w:val="009B7E7A"/>
    <w:rsid w:val="009B7E7C"/>
    <w:rsid w:val="009B7E9B"/>
    <w:rsid w:val="009B7EBC"/>
    <w:rsid w:val="009B7EE2"/>
    <w:rsid w:val="009C0186"/>
    <w:rsid w:val="009C0199"/>
    <w:rsid w:val="009C02EB"/>
    <w:rsid w:val="009C03A5"/>
    <w:rsid w:val="009C044E"/>
    <w:rsid w:val="009C0496"/>
    <w:rsid w:val="009C04D8"/>
    <w:rsid w:val="009C0508"/>
    <w:rsid w:val="009C050D"/>
    <w:rsid w:val="009C06DD"/>
    <w:rsid w:val="009C075A"/>
    <w:rsid w:val="009C08E4"/>
    <w:rsid w:val="009C0955"/>
    <w:rsid w:val="009C0A85"/>
    <w:rsid w:val="009C0B70"/>
    <w:rsid w:val="009C0BCC"/>
    <w:rsid w:val="009C0F6E"/>
    <w:rsid w:val="009C0FD8"/>
    <w:rsid w:val="009C10EE"/>
    <w:rsid w:val="009C12A3"/>
    <w:rsid w:val="009C12EF"/>
    <w:rsid w:val="009C1323"/>
    <w:rsid w:val="009C136F"/>
    <w:rsid w:val="009C139A"/>
    <w:rsid w:val="009C152A"/>
    <w:rsid w:val="009C16D6"/>
    <w:rsid w:val="009C179B"/>
    <w:rsid w:val="009C1830"/>
    <w:rsid w:val="009C183A"/>
    <w:rsid w:val="009C1899"/>
    <w:rsid w:val="009C18FE"/>
    <w:rsid w:val="009C1A31"/>
    <w:rsid w:val="009C1C3D"/>
    <w:rsid w:val="009C1DAF"/>
    <w:rsid w:val="009C1DD1"/>
    <w:rsid w:val="009C2111"/>
    <w:rsid w:val="009C21C1"/>
    <w:rsid w:val="009C220E"/>
    <w:rsid w:val="009C2230"/>
    <w:rsid w:val="009C229D"/>
    <w:rsid w:val="009C231F"/>
    <w:rsid w:val="009C2386"/>
    <w:rsid w:val="009C23E7"/>
    <w:rsid w:val="009C245D"/>
    <w:rsid w:val="009C2466"/>
    <w:rsid w:val="009C2593"/>
    <w:rsid w:val="009C2814"/>
    <w:rsid w:val="009C288D"/>
    <w:rsid w:val="009C28F6"/>
    <w:rsid w:val="009C2A8C"/>
    <w:rsid w:val="009C2C32"/>
    <w:rsid w:val="009C2C38"/>
    <w:rsid w:val="009C2ED8"/>
    <w:rsid w:val="009C2F15"/>
    <w:rsid w:val="009C2F21"/>
    <w:rsid w:val="009C3121"/>
    <w:rsid w:val="009C3152"/>
    <w:rsid w:val="009C31C3"/>
    <w:rsid w:val="009C31E9"/>
    <w:rsid w:val="009C326D"/>
    <w:rsid w:val="009C32B6"/>
    <w:rsid w:val="009C3331"/>
    <w:rsid w:val="009C34D1"/>
    <w:rsid w:val="009C35C1"/>
    <w:rsid w:val="009C3652"/>
    <w:rsid w:val="009C3668"/>
    <w:rsid w:val="009C36FB"/>
    <w:rsid w:val="009C39CB"/>
    <w:rsid w:val="009C3AA4"/>
    <w:rsid w:val="009C3AD5"/>
    <w:rsid w:val="009C3B78"/>
    <w:rsid w:val="009C3C65"/>
    <w:rsid w:val="009C3DB0"/>
    <w:rsid w:val="009C3ED2"/>
    <w:rsid w:val="009C3F2E"/>
    <w:rsid w:val="009C421E"/>
    <w:rsid w:val="009C424A"/>
    <w:rsid w:val="009C43B3"/>
    <w:rsid w:val="009C43EF"/>
    <w:rsid w:val="009C4468"/>
    <w:rsid w:val="009C455C"/>
    <w:rsid w:val="009C461F"/>
    <w:rsid w:val="009C4662"/>
    <w:rsid w:val="009C467B"/>
    <w:rsid w:val="009C4689"/>
    <w:rsid w:val="009C4733"/>
    <w:rsid w:val="009C47DC"/>
    <w:rsid w:val="009C47FC"/>
    <w:rsid w:val="009C4A32"/>
    <w:rsid w:val="009C4AE7"/>
    <w:rsid w:val="009C4C8F"/>
    <w:rsid w:val="009C4C9C"/>
    <w:rsid w:val="009C4D26"/>
    <w:rsid w:val="009C4DAC"/>
    <w:rsid w:val="009C4F07"/>
    <w:rsid w:val="009C4F0C"/>
    <w:rsid w:val="009C4FB6"/>
    <w:rsid w:val="009C4FCB"/>
    <w:rsid w:val="009C5381"/>
    <w:rsid w:val="009C55DF"/>
    <w:rsid w:val="009C5645"/>
    <w:rsid w:val="009C5675"/>
    <w:rsid w:val="009C56DB"/>
    <w:rsid w:val="009C5882"/>
    <w:rsid w:val="009C58F7"/>
    <w:rsid w:val="009C59CA"/>
    <w:rsid w:val="009C59E3"/>
    <w:rsid w:val="009C5A2C"/>
    <w:rsid w:val="009C5B38"/>
    <w:rsid w:val="009C5B64"/>
    <w:rsid w:val="009C5BAA"/>
    <w:rsid w:val="009C5C37"/>
    <w:rsid w:val="009C5EE2"/>
    <w:rsid w:val="009C5EFD"/>
    <w:rsid w:val="009C5F58"/>
    <w:rsid w:val="009C5F5E"/>
    <w:rsid w:val="009C6011"/>
    <w:rsid w:val="009C6078"/>
    <w:rsid w:val="009C61BD"/>
    <w:rsid w:val="009C6394"/>
    <w:rsid w:val="009C6436"/>
    <w:rsid w:val="009C6579"/>
    <w:rsid w:val="009C65E3"/>
    <w:rsid w:val="009C65F1"/>
    <w:rsid w:val="009C67D0"/>
    <w:rsid w:val="009C6896"/>
    <w:rsid w:val="009C696A"/>
    <w:rsid w:val="009C6AB4"/>
    <w:rsid w:val="009C6ADB"/>
    <w:rsid w:val="009C6B07"/>
    <w:rsid w:val="009C6B57"/>
    <w:rsid w:val="009C6B88"/>
    <w:rsid w:val="009C6B92"/>
    <w:rsid w:val="009C6BB7"/>
    <w:rsid w:val="009C6BBE"/>
    <w:rsid w:val="009C6D03"/>
    <w:rsid w:val="009C6D12"/>
    <w:rsid w:val="009C6E7B"/>
    <w:rsid w:val="009C6FC2"/>
    <w:rsid w:val="009C6FE5"/>
    <w:rsid w:val="009C7048"/>
    <w:rsid w:val="009C715E"/>
    <w:rsid w:val="009C71F6"/>
    <w:rsid w:val="009C7414"/>
    <w:rsid w:val="009C74A3"/>
    <w:rsid w:val="009C751E"/>
    <w:rsid w:val="009C774A"/>
    <w:rsid w:val="009C7750"/>
    <w:rsid w:val="009C77EA"/>
    <w:rsid w:val="009C7986"/>
    <w:rsid w:val="009C7D08"/>
    <w:rsid w:val="009C7D13"/>
    <w:rsid w:val="009C7D34"/>
    <w:rsid w:val="009C7D68"/>
    <w:rsid w:val="009C7DFC"/>
    <w:rsid w:val="009C7F92"/>
    <w:rsid w:val="009C7FD7"/>
    <w:rsid w:val="009D02DE"/>
    <w:rsid w:val="009D05DC"/>
    <w:rsid w:val="009D0A2D"/>
    <w:rsid w:val="009D0B7F"/>
    <w:rsid w:val="009D0C07"/>
    <w:rsid w:val="009D0C33"/>
    <w:rsid w:val="009D0CE5"/>
    <w:rsid w:val="009D0D44"/>
    <w:rsid w:val="009D0E66"/>
    <w:rsid w:val="009D0E9B"/>
    <w:rsid w:val="009D0F5B"/>
    <w:rsid w:val="009D1024"/>
    <w:rsid w:val="009D11B5"/>
    <w:rsid w:val="009D1378"/>
    <w:rsid w:val="009D153B"/>
    <w:rsid w:val="009D16A6"/>
    <w:rsid w:val="009D18FB"/>
    <w:rsid w:val="009D192E"/>
    <w:rsid w:val="009D1B4A"/>
    <w:rsid w:val="009D1C7D"/>
    <w:rsid w:val="009D1C8D"/>
    <w:rsid w:val="009D1D92"/>
    <w:rsid w:val="009D1DC1"/>
    <w:rsid w:val="009D1E8B"/>
    <w:rsid w:val="009D22F4"/>
    <w:rsid w:val="009D25C1"/>
    <w:rsid w:val="009D26BB"/>
    <w:rsid w:val="009D26BD"/>
    <w:rsid w:val="009D2720"/>
    <w:rsid w:val="009D2746"/>
    <w:rsid w:val="009D2B0D"/>
    <w:rsid w:val="009D2B62"/>
    <w:rsid w:val="009D2C3B"/>
    <w:rsid w:val="009D2CBE"/>
    <w:rsid w:val="009D2F81"/>
    <w:rsid w:val="009D2FFE"/>
    <w:rsid w:val="009D325D"/>
    <w:rsid w:val="009D3275"/>
    <w:rsid w:val="009D343A"/>
    <w:rsid w:val="009D3862"/>
    <w:rsid w:val="009D387D"/>
    <w:rsid w:val="009D3AAE"/>
    <w:rsid w:val="009D3B50"/>
    <w:rsid w:val="009D3BF5"/>
    <w:rsid w:val="009D3C4B"/>
    <w:rsid w:val="009D3C5E"/>
    <w:rsid w:val="009D3CDF"/>
    <w:rsid w:val="009D401B"/>
    <w:rsid w:val="009D4021"/>
    <w:rsid w:val="009D4190"/>
    <w:rsid w:val="009D432B"/>
    <w:rsid w:val="009D4403"/>
    <w:rsid w:val="009D442D"/>
    <w:rsid w:val="009D44D2"/>
    <w:rsid w:val="009D46E3"/>
    <w:rsid w:val="009D4728"/>
    <w:rsid w:val="009D47AE"/>
    <w:rsid w:val="009D4840"/>
    <w:rsid w:val="009D49D8"/>
    <w:rsid w:val="009D4A32"/>
    <w:rsid w:val="009D4D96"/>
    <w:rsid w:val="009D4E14"/>
    <w:rsid w:val="009D4EA3"/>
    <w:rsid w:val="009D4EEA"/>
    <w:rsid w:val="009D4EFB"/>
    <w:rsid w:val="009D4FE7"/>
    <w:rsid w:val="009D50CB"/>
    <w:rsid w:val="009D5164"/>
    <w:rsid w:val="009D51AB"/>
    <w:rsid w:val="009D5250"/>
    <w:rsid w:val="009D52F6"/>
    <w:rsid w:val="009D5317"/>
    <w:rsid w:val="009D5438"/>
    <w:rsid w:val="009D55B7"/>
    <w:rsid w:val="009D585E"/>
    <w:rsid w:val="009D5925"/>
    <w:rsid w:val="009D59BC"/>
    <w:rsid w:val="009D5AA1"/>
    <w:rsid w:val="009D5BF3"/>
    <w:rsid w:val="009D5C80"/>
    <w:rsid w:val="009D5CE1"/>
    <w:rsid w:val="009D5D30"/>
    <w:rsid w:val="009D5E00"/>
    <w:rsid w:val="009D5E0D"/>
    <w:rsid w:val="009D5F03"/>
    <w:rsid w:val="009D5F24"/>
    <w:rsid w:val="009D60DC"/>
    <w:rsid w:val="009D6124"/>
    <w:rsid w:val="009D624B"/>
    <w:rsid w:val="009D6262"/>
    <w:rsid w:val="009D6359"/>
    <w:rsid w:val="009D6380"/>
    <w:rsid w:val="009D63EB"/>
    <w:rsid w:val="009D65A2"/>
    <w:rsid w:val="009D6813"/>
    <w:rsid w:val="009D6868"/>
    <w:rsid w:val="009D6C0C"/>
    <w:rsid w:val="009D6CD1"/>
    <w:rsid w:val="009D6D31"/>
    <w:rsid w:val="009D6E11"/>
    <w:rsid w:val="009D6F80"/>
    <w:rsid w:val="009D6FF4"/>
    <w:rsid w:val="009D74EA"/>
    <w:rsid w:val="009D760C"/>
    <w:rsid w:val="009D76F5"/>
    <w:rsid w:val="009D770B"/>
    <w:rsid w:val="009D771E"/>
    <w:rsid w:val="009D77A0"/>
    <w:rsid w:val="009D78D2"/>
    <w:rsid w:val="009D7A7F"/>
    <w:rsid w:val="009D7AC8"/>
    <w:rsid w:val="009D7AD5"/>
    <w:rsid w:val="009D7AF9"/>
    <w:rsid w:val="009D7B0B"/>
    <w:rsid w:val="009D7B2F"/>
    <w:rsid w:val="009D7E01"/>
    <w:rsid w:val="009D7E6C"/>
    <w:rsid w:val="009D7FB4"/>
    <w:rsid w:val="009E0085"/>
    <w:rsid w:val="009E00D0"/>
    <w:rsid w:val="009E00FC"/>
    <w:rsid w:val="009E01C1"/>
    <w:rsid w:val="009E01CA"/>
    <w:rsid w:val="009E0221"/>
    <w:rsid w:val="009E02DF"/>
    <w:rsid w:val="009E03DD"/>
    <w:rsid w:val="009E0551"/>
    <w:rsid w:val="009E07EC"/>
    <w:rsid w:val="009E08F4"/>
    <w:rsid w:val="009E099B"/>
    <w:rsid w:val="009E0A2E"/>
    <w:rsid w:val="009E0A66"/>
    <w:rsid w:val="009E0A6D"/>
    <w:rsid w:val="009E0B09"/>
    <w:rsid w:val="009E0BC5"/>
    <w:rsid w:val="009E0C2B"/>
    <w:rsid w:val="009E0FFB"/>
    <w:rsid w:val="009E1009"/>
    <w:rsid w:val="009E104C"/>
    <w:rsid w:val="009E1143"/>
    <w:rsid w:val="009E1150"/>
    <w:rsid w:val="009E1585"/>
    <w:rsid w:val="009E1800"/>
    <w:rsid w:val="009E194C"/>
    <w:rsid w:val="009E19C6"/>
    <w:rsid w:val="009E19E2"/>
    <w:rsid w:val="009E1A2F"/>
    <w:rsid w:val="009E1A5F"/>
    <w:rsid w:val="009E1A98"/>
    <w:rsid w:val="009E1BB1"/>
    <w:rsid w:val="009E1BFC"/>
    <w:rsid w:val="009E1C3C"/>
    <w:rsid w:val="009E1D57"/>
    <w:rsid w:val="009E1DF3"/>
    <w:rsid w:val="009E1E63"/>
    <w:rsid w:val="009E1E6E"/>
    <w:rsid w:val="009E1EAA"/>
    <w:rsid w:val="009E2216"/>
    <w:rsid w:val="009E2295"/>
    <w:rsid w:val="009E2368"/>
    <w:rsid w:val="009E2388"/>
    <w:rsid w:val="009E242C"/>
    <w:rsid w:val="009E246B"/>
    <w:rsid w:val="009E25AF"/>
    <w:rsid w:val="009E25C3"/>
    <w:rsid w:val="009E26F1"/>
    <w:rsid w:val="009E2719"/>
    <w:rsid w:val="009E272C"/>
    <w:rsid w:val="009E273B"/>
    <w:rsid w:val="009E28E1"/>
    <w:rsid w:val="009E29DE"/>
    <w:rsid w:val="009E2A0E"/>
    <w:rsid w:val="009E2B39"/>
    <w:rsid w:val="009E2CD5"/>
    <w:rsid w:val="009E2CE2"/>
    <w:rsid w:val="009E2D1D"/>
    <w:rsid w:val="009E2E34"/>
    <w:rsid w:val="009E2EC5"/>
    <w:rsid w:val="009E2F26"/>
    <w:rsid w:val="009E2FBC"/>
    <w:rsid w:val="009E3159"/>
    <w:rsid w:val="009E317A"/>
    <w:rsid w:val="009E3237"/>
    <w:rsid w:val="009E3432"/>
    <w:rsid w:val="009E34F3"/>
    <w:rsid w:val="009E35FB"/>
    <w:rsid w:val="009E38CA"/>
    <w:rsid w:val="009E39BD"/>
    <w:rsid w:val="009E3A28"/>
    <w:rsid w:val="009E3A90"/>
    <w:rsid w:val="009E3B3A"/>
    <w:rsid w:val="009E3BA7"/>
    <w:rsid w:val="009E3BB2"/>
    <w:rsid w:val="009E3C45"/>
    <w:rsid w:val="009E3CEF"/>
    <w:rsid w:val="009E3DE3"/>
    <w:rsid w:val="009E3E0B"/>
    <w:rsid w:val="009E3E22"/>
    <w:rsid w:val="009E3FE0"/>
    <w:rsid w:val="009E406A"/>
    <w:rsid w:val="009E4164"/>
    <w:rsid w:val="009E4231"/>
    <w:rsid w:val="009E42F3"/>
    <w:rsid w:val="009E43AD"/>
    <w:rsid w:val="009E43C3"/>
    <w:rsid w:val="009E4490"/>
    <w:rsid w:val="009E450F"/>
    <w:rsid w:val="009E4828"/>
    <w:rsid w:val="009E4856"/>
    <w:rsid w:val="009E4865"/>
    <w:rsid w:val="009E48F7"/>
    <w:rsid w:val="009E4C84"/>
    <w:rsid w:val="009E4D04"/>
    <w:rsid w:val="009E4DB6"/>
    <w:rsid w:val="009E4EA7"/>
    <w:rsid w:val="009E4F1C"/>
    <w:rsid w:val="009E5051"/>
    <w:rsid w:val="009E50CB"/>
    <w:rsid w:val="009E51E0"/>
    <w:rsid w:val="009E523F"/>
    <w:rsid w:val="009E555E"/>
    <w:rsid w:val="009E559E"/>
    <w:rsid w:val="009E5639"/>
    <w:rsid w:val="009E56FB"/>
    <w:rsid w:val="009E574D"/>
    <w:rsid w:val="009E59C9"/>
    <w:rsid w:val="009E5AC9"/>
    <w:rsid w:val="009E5B57"/>
    <w:rsid w:val="009E5B97"/>
    <w:rsid w:val="009E5BD5"/>
    <w:rsid w:val="009E5BE5"/>
    <w:rsid w:val="009E61D2"/>
    <w:rsid w:val="009E6599"/>
    <w:rsid w:val="009E65C1"/>
    <w:rsid w:val="009E6613"/>
    <w:rsid w:val="009E6774"/>
    <w:rsid w:val="009E686D"/>
    <w:rsid w:val="009E689E"/>
    <w:rsid w:val="009E691A"/>
    <w:rsid w:val="009E691D"/>
    <w:rsid w:val="009E692C"/>
    <w:rsid w:val="009E6996"/>
    <w:rsid w:val="009E6A56"/>
    <w:rsid w:val="009E6BA1"/>
    <w:rsid w:val="009E6D4A"/>
    <w:rsid w:val="009E6E77"/>
    <w:rsid w:val="009E7261"/>
    <w:rsid w:val="009E73D3"/>
    <w:rsid w:val="009E74A7"/>
    <w:rsid w:val="009E7818"/>
    <w:rsid w:val="009E7A02"/>
    <w:rsid w:val="009E7A79"/>
    <w:rsid w:val="009E7AFD"/>
    <w:rsid w:val="009E7C6B"/>
    <w:rsid w:val="009E7D1B"/>
    <w:rsid w:val="009E7EFD"/>
    <w:rsid w:val="009E7F94"/>
    <w:rsid w:val="009E7FCB"/>
    <w:rsid w:val="009F007B"/>
    <w:rsid w:val="009F0104"/>
    <w:rsid w:val="009F02AF"/>
    <w:rsid w:val="009F0307"/>
    <w:rsid w:val="009F042D"/>
    <w:rsid w:val="009F0594"/>
    <w:rsid w:val="009F05C0"/>
    <w:rsid w:val="009F0623"/>
    <w:rsid w:val="009F07AC"/>
    <w:rsid w:val="009F0CE0"/>
    <w:rsid w:val="009F0D70"/>
    <w:rsid w:val="009F0D77"/>
    <w:rsid w:val="009F0E55"/>
    <w:rsid w:val="009F0F68"/>
    <w:rsid w:val="009F0F8E"/>
    <w:rsid w:val="009F10EE"/>
    <w:rsid w:val="009F13EA"/>
    <w:rsid w:val="009F1421"/>
    <w:rsid w:val="009F1489"/>
    <w:rsid w:val="009F155F"/>
    <w:rsid w:val="009F15BD"/>
    <w:rsid w:val="009F1607"/>
    <w:rsid w:val="009F1656"/>
    <w:rsid w:val="009F1661"/>
    <w:rsid w:val="009F1789"/>
    <w:rsid w:val="009F182E"/>
    <w:rsid w:val="009F189A"/>
    <w:rsid w:val="009F194C"/>
    <w:rsid w:val="009F1962"/>
    <w:rsid w:val="009F19D0"/>
    <w:rsid w:val="009F1A51"/>
    <w:rsid w:val="009F1ABB"/>
    <w:rsid w:val="009F1B99"/>
    <w:rsid w:val="009F1C69"/>
    <w:rsid w:val="009F1F49"/>
    <w:rsid w:val="009F1F5C"/>
    <w:rsid w:val="009F20F3"/>
    <w:rsid w:val="009F222C"/>
    <w:rsid w:val="009F22AA"/>
    <w:rsid w:val="009F239F"/>
    <w:rsid w:val="009F23BB"/>
    <w:rsid w:val="009F2420"/>
    <w:rsid w:val="009F2527"/>
    <w:rsid w:val="009F25C3"/>
    <w:rsid w:val="009F2847"/>
    <w:rsid w:val="009F285C"/>
    <w:rsid w:val="009F2874"/>
    <w:rsid w:val="009F297D"/>
    <w:rsid w:val="009F2A86"/>
    <w:rsid w:val="009F2B27"/>
    <w:rsid w:val="009F2BBF"/>
    <w:rsid w:val="009F2C45"/>
    <w:rsid w:val="009F2CEA"/>
    <w:rsid w:val="009F2EF6"/>
    <w:rsid w:val="009F3008"/>
    <w:rsid w:val="009F3125"/>
    <w:rsid w:val="009F3365"/>
    <w:rsid w:val="009F33BC"/>
    <w:rsid w:val="009F33C9"/>
    <w:rsid w:val="009F3467"/>
    <w:rsid w:val="009F3770"/>
    <w:rsid w:val="009F39A0"/>
    <w:rsid w:val="009F39B6"/>
    <w:rsid w:val="009F39B9"/>
    <w:rsid w:val="009F3A44"/>
    <w:rsid w:val="009F3B20"/>
    <w:rsid w:val="009F3B29"/>
    <w:rsid w:val="009F3FF0"/>
    <w:rsid w:val="009F4045"/>
    <w:rsid w:val="009F42FD"/>
    <w:rsid w:val="009F4417"/>
    <w:rsid w:val="009F4445"/>
    <w:rsid w:val="009F4447"/>
    <w:rsid w:val="009F4503"/>
    <w:rsid w:val="009F47A4"/>
    <w:rsid w:val="009F49D6"/>
    <w:rsid w:val="009F4ADE"/>
    <w:rsid w:val="009F4B5F"/>
    <w:rsid w:val="009F4E2E"/>
    <w:rsid w:val="009F4F57"/>
    <w:rsid w:val="009F4FA0"/>
    <w:rsid w:val="009F50A3"/>
    <w:rsid w:val="009F510E"/>
    <w:rsid w:val="009F5398"/>
    <w:rsid w:val="009F5512"/>
    <w:rsid w:val="009F5571"/>
    <w:rsid w:val="009F5863"/>
    <w:rsid w:val="009F5A1C"/>
    <w:rsid w:val="009F5A44"/>
    <w:rsid w:val="009F5AF8"/>
    <w:rsid w:val="009F5BFA"/>
    <w:rsid w:val="009F5C6B"/>
    <w:rsid w:val="009F5D61"/>
    <w:rsid w:val="009F5F5E"/>
    <w:rsid w:val="009F600C"/>
    <w:rsid w:val="009F602F"/>
    <w:rsid w:val="009F6043"/>
    <w:rsid w:val="009F608D"/>
    <w:rsid w:val="009F60E2"/>
    <w:rsid w:val="009F6224"/>
    <w:rsid w:val="009F64A4"/>
    <w:rsid w:val="009F64B1"/>
    <w:rsid w:val="009F65F1"/>
    <w:rsid w:val="009F668B"/>
    <w:rsid w:val="009F66BD"/>
    <w:rsid w:val="009F6926"/>
    <w:rsid w:val="009F69D1"/>
    <w:rsid w:val="009F6A47"/>
    <w:rsid w:val="009F6B78"/>
    <w:rsid w:val="009F6C41"/>
    <w:rsid w:val="009F6C48"/>
    <w:rsid w:val="009F6C62"/>
    <w:rsid w:val="009F6D15"/>
    <w:rsid w:val="009F6D30"/>
    <w:rsid w:val="009F6E89"/>
    <w:rsid w:val="009F6F06"/>
    <w:rsid w:val="009F707E"/>
    <w:rsid w:val="009F7236"/>
    <w:rsid w:val="009F742A"/>
    <w:rsid w:val="009F753F"/>
    <w:rsid w:val="009F7630"/>
    <w:rsid w:val="009F78C8"/>
    <w:rsid w:val="009F79C2"/>
    <w:rsid w:val="009F79FB"/>
    <w:rsid w:val="009F7A7B"/>
    <w:rsid w:val="009F7B4C"/>
    <w:rsid w:val="009F7C0C"/>
    <w:rsid w:val="009F7D60"/>
    <w:rsid w:val="009F7D75"/>
    <w:rsid w:val="009F7FB2"/>
    <w:rsid w:val="009F7FB7"/>
    <w:rsid w:val="00A00018"/>
    <w:rsid w:val="00A000C3"/>
    <w:rsid w:val="00A000C8"/>
    <w:rsid w:val="00A000DA"/>
    <w:rsid w:val="00A002CF"/>
    <w:rsid w:val="00A00459"/>
    <w:rsid w:val="00A005DE"/>
    <w:rsid w:val="00A008E9"/>
    <w:rsid w:val="00A00CD8"/>
    <w:rsid w:val="00A00ECD"/>
    <w:rsid w:val="00A00ED7"/>
    <w:rsid w:val="00A01110"/>
    <w:rsid w:val="00A01172"/>
    <w:rsid w:val="00A011CB"/>
    <w:rsid w:val="00A011D3"/>
    <w:rsid w:val="00A01226"/>
    <w:rsid w:val="00A0128C"/>
    <w:rsid w:val="00A01325"/>
    <w:rsid w:val="00A013E4"/>
    <w:rsid w:val="00A015C0"/>
    <w:rsid w:val="00A01682"/>
    <w:rsid w:val="00A016F4"/>
    <w:rsid w:val="00A0170B"/>
    <w:rsid w:val="00A0173E"/>
    <w:rsid w:val="00A01763"/>
    <w:rsid w:val="00A017E8"/>
    <w:rsid w:val="00A018BA"/>
    <w:rsid w:val="00A0192E"/>
    <w:rsid w:val="00A01985"/>
    <w:rsid w:val="00A01B42"/>
    <w:rsid w:val="00A01EA3"/>
    <w:rsid w:val="00A01F0E"/>
    <w:rsid w:val="00A01FAB"/>
    <w:rsid w:val="00A020BE"/>
    <w:rsid w:val="00A0240A"/>
    <w:rsid w:val="00A02628"/>
    <w:rsid w:val="00A02772"/>
    <w:rsid w:val="00A0286F"/>
    <w:rsid w:val="00A028FD"/>
    <w:rsid w:val="00A02AF7"/>
    <w:rsid w:val="00A02B5E"/>
    <w:rsid w:val="00A02B60"/>
    <w:rsid w:val="00A02B66"/>
    <w:rsid w:val="00A02C45"/>
    <w:rsid w:val="00A02F8E"/>
    <w:rsid w:val="00A02FB8"/>
    <w:rsid w:val="00A03044"/>
    <w:rsid w:val="00A03095"/>
    <w:rsid w:val="00A030EE"/>
    <w:rsid w:val="00A03100"/>
    <w:rsid w:val="00A032A6"/>
    <w:rsid w:val="00A0333F"/>
    <w:rsid w:val="00A034F9"/>
    <w:rsid w:val="00A0356F"/>
    <w:rsid w:val="00A0358C"/>
    <w:rsid w:val="00A035E7"/>
    <w:rsid w:val="00A036D2"/>
    <w:rsid w:val="00A0372B"/>
    <w:rsid w:val="00A037EB"/>
    <w:rsid w:val="00A03865"/>
    <w:rsid w:val="00A03914"/>
    <w:rsid w:val="00A03D01"/>
    <w:rsid w:val="00A03E08"/>
    <w:rsid w:val="00A04073"/>
    <w:rsid w:val="00A0415E"/>
    <w:rsid w:val="00A04298"/>
    <w:rsid w:val="00A042E3"/>
    <w:rsid w:val="00A043E8"/>
    <w:rsid w:val="00A0441A"/>
    <w:rsid w:val="00A0453A"/>
    <w:rsid w:val="00A0463C"/>
    <w:rsid w:val="00A04693"/>
    <w:rsid w:val="00A0469C"/>
    <w:rsid w:val="00A0477C"/>
    <w:rsid w:val="00A04828"/>
    <w:rsid w:val="00A04AA9"/>
    <w:rsid w:val="00A04BE3"/>
    <w:rsid w:val="00A04C07"/>
    <w:rsid w:val="00A04C36"/>
    <w:rsid w:val="00A04D89"/>
    <w:rsid w:val="00A04ED2"/>
    <w:rsid w:val="00A050D4"/>
    <w:rsid w:val="00A05376"/>
    <w:rsid w:val="00A0545E"/>
    <w:rsid w:val="00A054F9"/>
    <w:rsid w:val="00A05554"/>
    <w:rsid w:val="00A0574E"/>
    <w:rsid w:val="00A057CF"/>
    <w:rsid w:val="00A05806"/>
    <w:rsid w:val="00A0586D"/>
    <w:rsid w:val="00A05A81"/>
    <w:rsid w:val="00A05C0A"/>
    <w:rsid w:val="00A05C36"/>
    <w:rsid w:val="00A05C72"/>
    <w:rsid w:val="00A05E3B"/>
    <w:rsid w:val="00A0618C"/>
    <w:rsid w:val="00A0627B"/>
    <w:rsid w:val="00A0664B"/>
    <w:rsid w:val="00A0667D"/>
    <w:rsid w:val="00A067A2"/>
    <w:rsid w:val="00A06910"/>
    <w:rsid w:val="00A06954"/>
    <w:rsid w:val="00A06B44"/>
    <w:rsid w:val="00A06E19"/>
    <w:rsid w:val="00A06F6E"/>
    <w:rsid w:val="00A06F79"/>
    <w:rsid w:val="00A07101"/>
    <w:rsid w:val="00A0740B"/>
    <w:rsid w:val="00A074F7"/>
    <w:rsid w:val="00A075BB"/>
    <w:rsid w:val="00A075DA"/>
    <w:rsid w:val="00A075E8"/>
    <w:rsid w:val="00A0762A"/>
    <w:rsid w:val="00A077C9"/>
    <w:rsid w:val="00A07875"/>
    <w:rsid w:val="00A078BA"/>
    <w:rsid w:val="00A078DE"/>
    <w:rsid w:val="00A07A86"/>
    <w:rsid w:val="00A07C50"/>
    <w:rsid w:val="00A07C89"/>
    <w:rsid w:val="00A07D6D"/>
    <w:rsid w:val="00A07E0E"/>
    <w:rsid w:val="00A07E2E"/>
    <w:rsid w:val="00A07ED9"/>
    <w:rsid w:val="00A07F39"/>
    <w:rsid w:val="00A07F6C"/>
    <w:rsid w:val="00A07FF7"/>
    <w:rsid w:val="00A1022D"/>
    <w:rsid w:val="00A10441"/>
    <w:rsid w:val="00A10525"/>
    <w:rsid w:val="00A10598"/>
    <w:rsid w:val="00A105B4"/>
    <w:rsid w:val="00A1088D"/>
    <w:rsid w:val="00A108B6"/>
    <w:rsid w:val="00A108D4"/>
    <w:rsid w:val="00A10976"/>
    <w:rsid w:val="00A109CB"/>
    <w:rsid w:val="00A10B04"/>
    <w:rsid w:val="00A10B95"/>
    <w:rsid w:val="00A10D00"/>
    <w:rsid w:val="00A10D38"/>
    <w:rsid w:val="00A10D86"/>
    <w:rsid w:val="00A10DA8"/>
    <w:rsid w:val="00A11062"/>
    <w:rsid w:val="00A11075"/>
    <w:rsid w:val="00A111B2"/>
    <w:rsid w:val="00A11399"/>
    <w:rsid w:val="00A11508"/>
    <w:rsid w:val="00A1171A"/>
    <w:rsid w:val="00A11772"/>
    <w:rsid w:val="00A117CE"/>
    <w:rsid w:val="00A117E0"/>
    <w:rsid w:val="00A118F5"/>
    <w:rsid w:val="00A11965"/>
    <w:rsid w:val="00A11AD4"/>
    <w:rsid w:val="00A11BEA"/>
    <w:rsid w:val="00A11FA4"/>
    <w:rsid w:val="00A12026"/>
    <w:rsid w:val="00A12145"/>
    <w:rsid w:val="00A1215C"/>
    <w:rsid w:val="00A12284"/>
    <w:rsid w:val="00A1228A"/>
    <w:rsid w:val="00A1244F"/>
    <w:rsid w:val="00A12527"/>
    <w:rsid w:val="00A12617"/>
    <w:rsid w:val="00A1270A"/>
    <w:rsid w:val="00A12796"/>
    <w:rsid w:val="00A12849"/>
    <w:rsid w:val="00A128AE"/>
    <w:rsid w:val="00A12A78"/>
    <w:rsid w:val="00A12C32"/>
    <w:rsid w:val="00A12C6A"/>
    <w:rsid w:val="00A12D6F"/>
    <w:rsid w:val="00A12F23"/>
    <w:rsid w:val="00A13000"/>
    <w:rsid w:val="00A130E5"/>
    <w:rsid w:val="00A13107"/>
    <w:rsid w:val="00A132F1"/>
    <w:rsid w:val="00A13399"/>
    <w:rsid w:val="00A1342F"/>
    <w:rsid w:val="00A134A7"/>
    <w:rsid w:val="00A1350D"/>
    <w:rsid w:val="00A1361B"/>
    <w:rsid w:val="00A138F0"/>
    <w:rsid w:val="00A1395A"/>
    <w:rsid w:val="00A13A16"/>
    <w:rsid w:val="00A13B7D"/>
    <w:rsid w:val="00A13BAC"/>
    <w:rsid w:val="00A13CDA"/>
    <w:rsid w:val="00A13D59"/>
    <w:rsid w:val="00A13DD3"/>
    <w:rsid w:val="00A13E5A"/>
    <w:rsid w:val="00A13E67"/>
    <w:rsid w:val="00A13EDC"/>
    <w:rsid w:val="00A13FB4"/>
    <w:rsid w:val="00A1409B"/>
    <w:rsid w:val="00A140BD"/>
    <w:rsid w:val="00A1413B"/>
    <w:rsid w:val="00A1416A"/>
    <w:rsid w:val="00A14391"/>
    <w:rsid w:val="00A1439C"/>
    <w:rsid w:val="00A143B0"/>
    <w:rsid w:val="00A144B3"/>
    <w:rsid w:val="00A14A6C"/>
    <w:rsid w:val="00A14AB2"/>
    <w:rsid w:val="00A14B16"/>
    <w:rsid w:val="00A14B3C"/>
    <w:rsid w:val="00A14C6E"/>
    <w:rsid w:val="00A14E0F"/>
    <w:rsid w:val="00A14E2F"/>
    <w:rsid w:val="00A14E5B"/>
    <w:rsid w:val="00A14E95"/>
    <w:rsid w:val="00A14F60"/>
    <w:rsid w:val="00A14FFB"/>
    <w:rsid w:val="00A151B5"/>
    <w:rsid w:val="00A152C4"/>
    <w:rsid w:val="00A152F9"/>
    <w:rsid w:val="00A15321"/>
    <w:rsid w:val="00A15381"/>
    <w:rsid w:val="00A154CE"/>
    <w:rsid w:val="00A15540"/>
    <w:rsid w:val="00A15695"/>
    <w:rsid w:val="00A15841"/>
    <w:rsid w:val="00A15A49"/>
    <w:rsid w:val="00A15C3D"/>
    <w:rsid w:val="00A15CCD"/>
    <w:rsid w:val="00A15DE7"/>
    <w:rsid w:val="00A15F21"/>
    <w:rsid w:val="00A16009"/>
    <w:rsid w:val="00A160FC"/>
    <w:rsid w:val="00A161D4"/>
    <w:rsid w:val="00A164CD"/>
    <w:rsid w:val="00A167EF"/>
    <w:rsid w:val="00A16838"/>
    <w:rsid w:val="00A16AE7"/>
    <w:rsid w:val="00A16B2E"/>
    <w:rsid w:val="00A16E85"/>
    <w:rsid w:val="00A16F72"/>
    <w:rsid w:val="00A17026"/>
    <w:rsid w:val="00A17115"/>
    <w:rsid w:val="00A17302"/>
    <w:rsid w:val="00A1749B"/>
    <w:rsid w:val="00A175AF"/>
    <w:rsid w:val="00A17610"/>
    <w:rsid w:val="00A17AEF"/>
    <w:rsid w:val="00A17B3E"/>
    <w:rsid w:val="00A17CBB"/>
    <w:rsid w:val="00A17D1A"/>
    <w:rsid w:val="00A17D83"/>
    <w:rsid w:val="00A20279"/>
    <w:rsid w:val="00A20417"/>
    <w:rsid w:val="00A2048E"/>
    <w:rsid w:val="00A204E9"/>
    <w:rsid w:val="00A206C1"/>
    <w:rsid w:val="00A20754"/>
    <w:rsid w:val="00A2075A"/>
    <w:rsid w:val="00A20764"/>
    <w:rsid w:val="00A2076B"/>
    <w:rsid w:val="00A2086E"/>
    <w:rsid w:val="00A20952"/>
    <w:rsid w:val="00A209DD"/>
    <w:rsid w:val="00A20B3B"/>
    <w:rsid w:val="00A20BAB"/>
    <w:rsid w:val="00A20C3F"/>
    <w:rsid w:val="00A20C67"/>
    <w:rsid w:val="00A20E7B"/>
    <w:rsid w:val="00A20F94"/>
    <w:rsid w:val="00A20FDA"/>
    <w:rsid w:val="00A2110E"/>
    <w:rsid w:val="00A21134"/>
    <w:rsid w:val="00A211A1"/>
    <w:rsid w:val="00A211E3"/>
    <w:rsid w:val="00A2121E"/>
    <w:rsid w:val="00A213CF"/>
    <w:rsid w:val="00A2154A"/>
    <w:rsid w:val="00A21620"/>
    <w:rsid w:val="00A21745"/>
    <w:rsid w:val="00A217EE"/>
    <w:rsid w:val="00A21871"/>
    <w:rsid w:val="00A21946"/>
    <w:rsid w:val="00A2199B"/>
    <w:rsid w:val="00A21AED"/>
    <w:rsid w:val="00A21E2B"/>
    <w:rsid w:val="00A21E90"/>
    <w:rsid w:val="00A21F19"/>
    <w:rsid w:val="00A220A9"/>
    <w:rsid w:val="00A2213D"/>
    <w:rsid w:val="00A22145"/>
    <w:rsid w:val="00A22179"/>
    <w:rsid w:val="00A22409"/>
    <w:rsid w:val="00A224B2"/>
    <w:rsid w:val="00A224CE"/>
    <w:rsid w:val="00A2263B"/>
    <w:rsid w:val="00A22B76"/>
    <w:rsid w:val="00A22BF3"/>
    <w:rsid w:val="00A22C9A"/>
    <w:rsid w:val="00A22EA0"/>
    <w:rsid w:val="00A22F1A"/>
    <w:rsid w:val="00A22FE0"/>
    <w:rsid w:val="00A230BA"/>
    <w:rsid w:val="00A2318F"/>
    <w:rsid w:val="00A231C6"/>
    <w:rsid w:val="00A23291"/>
    <w:rsid w:val="00A232DE"/>
    <w:rsid w:val="00A23448"/>
    <w:rsid w:val="00A2354A"/>
    <w:rsid w:val="00A235B1"/>
    <w:rsid w:val="00A235D1"/>
    <w:rsid w:val="00A2363A"/>
    <w:rsid w:val="00A23822"/>
    <w:rsid w:val="00A239B7"/>
    <w:rsid w:val="00A23A0A"/>
    <w:rsid w:val="00A23D38"/>
    <w:rsid w:val="00A23E32"/>
    <w:rsid w:val="00A23FA8"/>
    <w:rsid w:val="00A24057"/>
    <w:rsid w:val="00A24175"/>
    <w:rsid w:val="00A2432A"/>
    <w:rsid w:val="00A24407"/>
    <w:rsid w:val="00A244B8"/>
    <w:rsid w:val="00A24542"/>
    <w:rsid w:val="00A2455F"/>
    <w:rsid w:val="00A246EF"/>
    <w:rsid w:val="00A2483E"/>
    <w:rsid w:val="00A2489A"/>
    <w:rsid w:val="00A248B3"/>
    <w:rsid w:val="00A248C1"/>
    <w:rsid w:val="00A248DF"/>
    <w:rsid w:val="00A24BFE"/>
    <w:rsid w:val="00A24CFE"/>
    <w:rsid w:val="00A24D60"/>
    <w:rsid w:val="00A24FC0"/>
    <w:rsid w:val="00A25053"/>
    <w:rsid w:val="00A25059"/>
    <w:rsid w:val="00A25186"/>
    <w:rsid w:val="00A2522A"/>
    <w:rsid w:val="00A253B6"/>
    <w:rsid w:val="00A253E2"/>
    <w:rsid w:val="00A255CA"/>
    <w:rsid w:val="00A256B3"/>
    <w:rsid w:val="00A256D9"/>
    <w:rsid w:val="00A256E3"/>
    <w:rsid w:val="00A25734"/>
    <w:rsid w:val="00A2596A"/>
    <w:rsid w:val="00A25A41"/>
    <w:rsid w:val="00A25AEC"/>
    <w:rsid w:val="00A25B9D"/>
    <w:rsid w:val="00A25D40"/>
    <w:rsid w:val="00A25DD8"/>
    <w:rsid w:val="00A25FE5"/>
    <w:rsid w:val="00A26063"/>
    <w:rsid w:val="00A26134"/>
    <w:rsid w:val="00A262A9"/>
    <w:rsid w:val="00A262FF"/>
    <w:rsid w:val="00A263A1"/>
    <w:rsid w:val="00A263E3"/>
    <w:rsid w:val="00A26477"/>
    <w:rsid w:val="00A265D2"/>
    <w:rsid w:val="00A26618"/>
    <w:rsid w:val="00A26668"/>
    <w:rsid w:val="00A266DB"/>
    <w:rsid w:val="00A268B1"/>
    <w:rsid w:val="00A268DF"/>
    <w:rsid w:val="00A26962"/>
    <w:rsid w:val="00A26A6D"/>
    <w:rsid w:val="00A26B72"/>
    <w:rsid w:val="00A26C80"/>
    <w:rsid w:val="00A26D0E"/>
    <w:rsid w:val="00A26E33"/>
    <w:rsid w:val="00A270BA"/>
    <w:rsid w:val="00A270FF"/>
    <w:rsid w:val="00A27180"/>
    <w:rsid w:val="00A271EA"/>
    <w:rsid w:val="00A27392"/>
    <w:rsid w:val="00A273FF"/>
    <w:rsid w:val="00A27549"/>
    <w:rsid w:val="00A27724"/>
    <w:rsid w:val="00A2779F"/>
    <w:rsid w:val="00A277AE"/>
    <w:rsid w:val="00A27832"/>
    <w:rsid w:val="00A27A35"/>
    <w:rsid w:val="00A27A9E"/>
    <w:rsid w:val="00A27B65"/>
    <w:rsid w:val="00A27B70"/>
    <w:rsid w:val="00A3001F"/>
    <w:rsid w:val="00A30133"/>
    <w:rsid w:val="00A301B9"/>
    <w:rsid w:val="00A301F8"/>
    <w:rsid w:val="00A301FE"/>
    <w:rsid w:val="00A30296"/>
    <w:rsid w:val="00A30319"/>
    <w:rsid w:val="00A303CA"/>
    <w:rsid w:val="00A3049B"/>
    <w:rsid w:val="00A305D7"/>
    <w:rsid w:val="00A30732"/>
    <w:rsid w:val="00A3083E"/>
    <w:rsid w:val="00A30BE3"/>
    <w:rsid w:val="00A30BEC"/>
    <w:rsid w:val="00A30E1C"/>
    <w:rsid w:val="00A30F0E"/>
    <w:rsid w:val="00A310DD"/>
    <w:rsid w:val="00A31172"/>
    <w:rsid w:val="00A3122A"/>
    <w:rsid w:val="00A3126A"/>
    <w:rsid w:val="00A312A2"/>
    <w:rsid w:val="00A312D1"/>
    <w:rsid w:val="00A31372"/>
    <w:rsid w:val="00A315E4"/>
    <w:rsid w:val="00A3176B"/>
    <w:rsid w:val="00A31900"/>
    <w:rsid w:val="00A31974"/>
    <w:rsid w:val="00A319D3"/>
    <w:rsid w:val="00A31B19"/>
    <w:rsid w:val="00A31B20"/>
    <w:rsid w:val="00A31C2C"/>
    <w:rsid w:val="00A31C3C"/>
    <w:rsid w:val="00A31C47"/>
    <w:rsid w:val="00A31E0B"/>
    <w:rsid w:val="00A31EEC"/>
    <w:rsid w:val="00A31F08"/>
    <w:rsid w:val="00A32060"/>
    <w:rsid w:val="00A3221F"/>
    <w:rsid w:val="00A3227B"/>
    <w:rsid w:val="00A322EB"/>
    <w:rsid w:val="00A32344"/>
    <w:rsid w:val="00A32636"/>
    <w:rsid w:val="00A32967"/>
    <w:rsid w:val="00A32A85"/>
    <w:rsid w:val="00A32B20"/>
    <w:rsid w:val="00A32BF0"/>
    <w:rsid w:val="00A32C94"/>
    <w:rsid w:val="00A32E13"/>
    <w:rsid w:val="00A32E2B"/>
    <w:rsid w:val="00A32E61"/>
    <w:rsid w:val="00A32F1A"/>
    <w:rsid w:val="00A33018"/>
    <w:rsid w:val="00A33186"/>
    <w:rsid w:val="00A3322A"/>
    <w:rsid w:val="00A332E9"/>
    <w:rsid w:val="00A333C3"/>
    <w:rsid w:val="00A336B4"/>
    <w:rsid w:val="00A3379C"/>
    <w:rsid w:val="00A33ABA"/>
    <w:rsid w:val="00A33B41"/>
    <w:rsid w:val="00A33D77"/>
    <w:rsid w:val="00A33E7A"/>
    <w:rsid w:val="00A33EDC"/>
    <w:rsid w:val="00A33EF0"/>
    <w:rsid w:val="00A33FEA"/>
    <w:rsid w:val="00A3408D"/>
    <w:rsid w:val="00A340CB"/>
    <w:rsid w:val="00A342BE"/>
    <w:rsid w:val="00A34562"/>
    <w:rsid w:val="00A3467F"/>
    <w:rsid w:val="00A3476D"/>
    <w:rsid w:val="00A34880"/>
    <w:rsid w:val="00A34922"/>
    <w:rsid w:val="00A34A04"/>
    <w:rsid w:val="00A34AF8"/>
    <w:rsid w:val="00A34DA8"/>
    <w:rsid w:val="00A34DB7"/>
    <w:rsid w:val="00A34E84"/>
    <w:rsid w:val="00A34F5E"/>
    <w:rsid w:val="00A350E0"/>
    <w:rsid w:val="00A351A8"/>
    <w:rsid w:val="00A35319"/>
    <w:rsid w:val="00A353EE"/>
    <w:rsid w:val="00A35426"/>
    <w:rsid w:val="00A35498"/>
    <w:rsid w:val="00A3552B"/>
    <w:rsid w:val="00A3560D"/>
    <w:rsid w:val="00A35857"/>
    <w:rsid w:val="00A35941"/>
    <w:rsid w:val="00A359F9"/>
    <w:rsid w:val="00A35AAE"/>
    <w:rsid w:val="00A35AC5"/>
    <w:rsid w:val="00A35AF6"/>
    <w:rsid w:val="00A35D3E"/>
    <w:rsid w:val="00A35F77"/>
    <w:rsid w:val="00A35FA3"/>
    <w:rsid w:val="00A35FB7"/>
    <w:rsid w:val="00A36017"/>
    <w:rsid w:val="00A36135"/>
    <w:rsid w:val="00A36222"/>
    <w:rsid w:val="00A362EA"/>
    <w:rsid w:val="00A363B1"/>
    <w:rsid w:val="00A36831"/>
    <w:rsid w:val="00A3683F"/>
    <w:rsid w:val="00A36A40"/>
    <w:rsid w:val="00A36AC8"/>
    <w:rsid w:val="00A36D15"/>
    <w:rsid w:val="00A36DED"/>
    <w:rsid w:val="00A3716E"/>
    <w:rsid w:val="00A373D0"/>
    <w:rsid w:val="00A37450"/>
    <w:rsid w:val="00A374EF"/>
    <w:rsid w:val="00A37579"/>
    <w:rsid w:val="00A37594"/>
    <w:rsid w:val="00A3764D"/>
    <w:rsid w:val="00A3772C"/>
    <w:rsid w:val="00A37997"/>
    <w:rsid w:val="00A379BA"/>
    <w:rsid w:val="00A37DD4"/>
    <w:rsid w:val="00A40130"/>
    <w:rsid w:val="00A402CD"/>
    <w:rsid w:val="00A40352"/>
    <w:rsid w:val="00A403FF"/>
    <w:rsid w:val="00A4044C"/>
    <w:rsid w:val="00A404BF"/>
    <w:rsid w:val="00A4056E"/>
    <w:rsid w:val="00A406C3"/>
    <w:rsid w:val="00A40992"/>
    <w:rsid w:val="00A40B66"/>
    <w:rsid w:val="00A40B86"/>
    <w:rsid w:val="00A40C27"/>
    <w:rsid w:val="00A40CB8"/>
    <w:rsid w:val="00A40CFD"/>
    <w:rsid w:val="00A40E55"/>
    <w:rsid w:val="00A40FF5"/>
    <w:rsid w:val="00A410C5"/>
    <w:rsid w:val="00A4110D"/>
    <w:rsid w:val="00A41158"/>
    <w:rsid w:val="00A411F3"/>
    <w:rsid w:val="00A41272"/>
    <w:rsid w:val="00A41398"/>
    <w:rsid w:val="00A416A4"/>
    <w:rsid w:val="00A41792"/>
    <w:rsid w:val="00A41A69"/>
    <w:rsid w:val="00A41A92"/>
    <w:rsid w:val="00A41AC4"/>
    <w:rsid w:val="00A41BA9"/>
    <w:rsid w:val="00A41BBC"/>
    <w:rsid w:val="00A41F99"/>
    <w:rsid w:val="00A421C3"/>
    <w:rsid w:val="00A4239E"/>
    <w:rsid w:val="00A423F3"/>
    <w:rsid w:val="00A42521"/>
    <w:rsid w:val="00A4252D"/>
    <w:rsid w:val="00A425FA"/>
    <w:rsid w:val="00A426BC"/>
    <w:rsid w:val="00A4276D"/>
    <w:rsid w:val="00A427EB"/>
    <w:rsid w:val="00A42832"/>
    <w:rsid w:val="00A42AC4"/>
    <w:rsid w:val="00A42BDF"/>
    <w:rsid w:val="00A42BEB"/>
    <w:rsid w:val="00A42C05"/>
    <w:rsid w:val="00A42EA2"/>
    <w:rsid w:val="00A4324C"/>
    <w:rsid w:val="00A432FD"/>
    <w:rsid w:val="00A4340A"/>
    <w:rsid w:val="00A43521"/>
    <w:rsid w:val="00A435A6"/>
    <w:rsid w:val="00A436EF"/>
    <w:rsid w:val="00A43A92"/>
    <w:rsid w:val="00A43B62"/>
    <w:rsid w:val="00A43BFE"/>
    <w:rsid w:val="00A441B3"/>
    <w:rsid w:val="00A4420E"/>
    <w:rsid w:val="00A445E9"/>
    <w:rsid w:val="00A44609"/>
    <w:rsid w:val="00A44663"/>
    <w:rsid w:val="00A44919"/>
    <w:rsid w:val="00A44945"/>
    <w:rsid w:val="00A44C8B"/>
    <w:rsid w:val="00A44C90"/>
    <w:rsid w:val="00A44D58"/>
    <w:rsid w:val="00A44DD4"/>
    <w:rsid w:val="00A44E87"/>
    <w:rsid w:val="00A44EB7"/>
    <w:rsid w:val="00A44F1B"/>
    <w:rsid w:val="00A45110"/>
    <w:rsid w:val="00A451FF"/>
    <w:rsid w:val="00A4524A"/>
    <w:rsid w:val="00A45653"/>
    <w:rsid w:val="00A4566F"/>
    <w:rsid w:val="00A45670"/>
    <w:rsid w:val="00A4582F"/>
    <w:rsid w:val="00A458D8"/>
    <w:rsid w:val="00A45A15"/>
    <w:rsid w:val="00A45AB0"/>
    <w:rsid w:val="00A45B0B"/>
    <w:rsid w:val="00A45C3F"/>
    <w:rsid w:val="00A45DFE"/>
    <w:rsid w:val="00A45E97"/>
    <w:rsid w:val="00A45EED"/>
    <w:rsid w:val="00A46315"/>
    <w:rsid w:val="00A46454"/>
    <w:rsid w:val="00A46504"/>
    <w:rsid w:val="00A4652C"/>
    <w:rsid w:val="00A46546"/>
    <w:rsid w:val="00A465A5"/>
    <w:rsid w:val="00A465BB"/>
    <w:rsid w:val="00A46671"/>
    <w:rsid w:val="00A4674E"/>
    <w:rsid w:val="00A4676C"/>
    <w:rsid w:val="00A46836"/>
    <w:rsid w:val="00A46AA4"/>
    <w:rsid w:val="00A46AC7"/>
    <w:rsid w:val="00A47076"/>
    <w:rsid w:val="00A470F2"/>
    <w:rsid w:val="00A471C1"/>
    <w:rsid w:val="00A47412"/>
    <w:rsid w:val="00A474F1"/>
    <w:rsid w:val="00A47684"/>
    <w:rsid w:val="00A476DA"/>
    <w:rsid w:val="00A47723"/>
    <w:rsid w:val="00A477E4"/>
    <w:rsid w:val="00A47A27"/>
    <w:rsid w:val="00A47AA3"/>
    <w:rsid w:val="00A47B25"/>
    <w:rsid w:val="00A47D21"/>
    <w:rsid w:val="00A47E1F"/>
    <w:rsid w:val="00A47E57"/>
    <w:rsid w:val="00A47E8C"/>
    <w:rsid w:val="00A50377"/>
    <w:rsid w:val="00A503F7"/>
    <w:rsid w:val="00A5042F"/>
    <w:rsid w:val="00A50722"/>
    <w:rsid w:val="00A50814"/>
    <w:rsid w:val="00A50842"/>
    <w:rsid w:val="00A509C1"/>
    <w:rsid w:val="00A50B4D"/>
    <w:rsid w:val="00A50C5E"/>
    <w:rsid w:val="00A50C75"/>
    <w:rsid w:val="00A51410"/>
    <w:rsid w:val="00A5152E"/>
    <w:rsid w:val="00A5153F"/>
    <w:rsid w:val="00A515EA"/>
    <w:rsid w:val="00A51760"/>
    <w:rsid w:val="00A51965"/>
    <w:rsid w:val="00A519CC"/>
    <w:rsid w:val="00A51A13"/>
    <w:rsid w:val="00A51BCC"/>
    <w:rsid w:val="00A51C45"/>
    <w:rsid w:val="00A51C63"/>
    <w:rsid w:val="00A51D6B"/>
    <w:rsid w:val="00A51DD4"/>
    <w:rsid w:val="00A51E22"/>
    <w:rsid w:val="00A51F20"/>
    <w:rsid w:val="00A52126"/>
    <w:rsid w:val="00A52159"/>
    <w:rsid w:val="00A52323"/>
    <w:rsid w:val="00A5234E"/>
    <w:rsid w:val="00A523F7"/>
    <w:rsid w:val="00A525CF"/>
    <w:rsid w:val="00A525D3"/>
    <w:rsid w:val="00A525DA"/>
    <w:rsid w:val="00A525DF"/>
    <w:rsid w:val="00A527D6"/>
    <w:rsid w:val="00A5281C"/>
    <w:rsid w:val="00A52860"/>
    <w:rsid w:val="00A529F6"/>
    <w:rsid w:val="00A52B1D"/>
    <w:rsid w:val="00A52C8D"/>
    <w:rsid w:val="00A52CAE"/>
    <w:rsid w:val="00A52D1A"/>
    <w:rsid w:val="00A52ECD"/>
    <w:rsid w:val="00A52F35"/>
    <w:rsid w:val="00A52FF6"/>
    <w:rsid w:val="00A53043"/>
    <w:rsid w:val="00A531C0"/>
    <w:rsid w:val="00A531F9"/>
    <w:rsid w:val="00A533E1"/>
    <w:rsid w:val="00A53A11"/>
    <w:rsid w:val="00A53AAE"/>
    <w:rsid w:val="00A53DD3"/>
    <w:rsid w:val="00A53FCD"/>
    <w:rsid w:val="00A540BC"/>
    <w:rsid w:val="00A54283"/>
    <w:rsid w:val="00A54794"/>
    <w:rsid w:val="00A54809"/>
    <w:rsid w:val="00A5499B"/>
    <w:rsid w:val="00A54C29"/>
    <w:rsid w:val="00A54D97"/>
    <w:rsid w:val="00A54DF6"/>
    <w:rsid w:val="00A54FF5"/>
    <w:rsid w:val="00A5519D"/>
    <w:rsid w:val="00A55286"/>
    <w:rsid w:val="00A552C2"/>
    <w:rsid w:val="00A553FB"/>
    <w:rsid w:val="00A554AE"/>
    <w:rsid w:val="00A55513"/>
    <w:rsid w:val="00A55580"/>
    <w:rsid w:val="00A5567C"/>
    <w:rsid w:val="00A55836"/>
    <w:rsid w:val="00A558BF"/>
    <w:rsid w:val="00A55CE3"/>
    <w:rsid w:val="00A55DD6"/>
    <w:rsid w:val="00A55F15"/>
    <w:rsid w:val="00A56061"/>
    <w:rsid w:val="00A561EC"/>
    <w:rsid w:val="00A56302"/>
    <w:rsid w:val="00A5635C"/>
    <w:rsid w:val="00A563BE"/>
    <w:rsid w:val="00A564FB"/>
    <w:rsid w:val="00A5656A"/>
    <w:rsid w:val="00A565B0"/>
    <w:rsid w:val="00A56645"/>
    <w:rsid w:val="00A567BF"/>
    <w:rsid w:val="00A567C1"/>
    <w:rsid w:val="00A567EB"/>
    <w:rsid w:val="00A5691D"/>
    <w:rsid w:val="00A56A43"/>
    <w:rsid w:val="00A56E2A"/>
    <w:rsid w:val="00A56E80"/>
    <w:rsid w:val="00A56F27"/>
    <w:rsid w:val="00A5709A"/>
    <w:rsid w:val="00A572B8"/>
    <w:rsid w:val="00A572C0"/>
    <w:rsid w:val="00A572EC"/>
    <w:rsid w:val="00A57368"/>
    <w:rsid w:val="00A57414"/>
    <w:rsid w:val="00A574F2"/>
    <w:rsid w:val="00A57560"/>
    <w:rsid w:val="00A576BA"/>
    <w:rsid w:val="00A5781F"/>
    <w:rsid w:val="00A5787B"/>
    <w:rsid w:val="00A57962"/>
    <w:rsid w:val="00A5796A"/>
    <w:rsid w:val="00A579A7"/>
    <w:rsid w:val="00A57A10"/>
    <w:rsid w:val="00A57BBF"/>
    <w:rsid w:val="00A57C92"/>
    <w:rsid w:val="00A57DE9"/>
    <w:rsid w:val="00A57E49"/>
    <w:rsid w:val="00A60081"/>
    <w:rsid w:val="00A602BA"/>
    <w:rsid w:val="00A603CD"/>
    <w:rsid w:val="00A605BE"/>
    <w:rsid w:val="00A60719"/>
    <w:rsid w:val="00A60977"/>
    <w:rsid w:val="00A60A14"/>
    <w:rsid w:val="00A60A55"/>
    <w:rsid w:val="00A60AE4"/>
    <w:rsid w:val="00A60C81"/>
    <w:rsid w:val="00A60C90"/>
    <w:rsid w:val="00A60D6E"/>
    <w:rsid w:val="00A60F17"/>
    <w:rsid w:val="00A60F2A"/>
    <w:rsid w:val="00A60FD2"/>
    <w:rsid w:val="00A61083"/>
    <w:rsid w:val="00A6116C"/>
    <w:rsid w:val="00A612DB"/>
    <w:rsid w:val="00A612E4"/>
    <w:rsid w:val="00A613B9"/>
    <w:rsid w:val="00A61588"/>
    <w:rsid w:val="00A61626"/>
    <w:rsid w:val="00A61748"/>
    <w:rsid w:val="00A61826"/>
    <w:rsid w:val="00A6185C"/>
    <w:rsid w:val="00A61A89"/>
    <w:rsid w:val="00A61AF2"/>
    <w:rsid w:val="00A61B28"/>
    <w:rsid w:val="00A61C6C"/>
    <w:rsid w:val="00A61CA8"/>
    <w:rsid w:val="00A61D27"/>
    <w:rsid w:val="00A61DEF"/>
    <w:rsid w:val="00A61DFD"/>
    <w:rsid w:val="00A61E88"/>
    <w:rsid w:val="00A61F40"/>
    <w:rsid w:val="00A61F9B"/>
    <w:rsid w:val="00A61FE1"/>
    <w:rsid w:val="00A620A0"/>
    <w:rsid w:val="00A621DF"/>
    <w:rsid w:val="00A623FE"/>
    <w:rsid w:val="00A62559"/>
    <w:rsid w:val="00A6261B"/>
    <w:rsid w:val="00A6270C"/>
    <w:rsid w:val="00A627D2"/>
    <w:rsid w:val="00A627E0"/>
    <w:rsid w:val="00A6298C"/>
    <w:rsid w:val="00A62AD8"/>
    <w:rsid w:val="00A62B2E"/>
    <w:rsid w:val="00A62BDC"/>
    <w:rsid w:val="00A62E90"/>
    <w:rsid w:val="00A62F09"/>
    <w:rsid w:val="00A63090"/>
    <w:rsid w:val="00A63111"/>
    <w:rsid w:val="00A6321B"/>
    <w:rsid w:val="00A6324A"/>
    <w:rsid w:val="00A63293"/>
    <w:rsid w:val="00A6339B"/>
    <w:rsid w:val="00A633E0"/>
    <w:rsid w:val="00A6378A"/>
    <w:rsid w:val="00A63910"/>
    <w:rsid w:val="00A63B2B"/>
    <w:rsid w:val="00A63B59"/>
    <w:rsid w:val="00A63CAD"/>
    <w:rsid w:val="00A63ECE"/>
    <w:rsid w:val="00A63EEB"/>
    <w:rsid w:val="00A640EF"/>
    <w:rsid w:val="00A641D0"/>
    <w:rsid w:val="00A641F5"/>
    <w:rsid w:val="00A64217"/>
    <w:rsid w:val="00A64236"/>
    <w:rsid w:val="00A6427A"/>
    <w:rsid w:val="00A6459D"/>
    <w:rsid w:val="00A6461B"/>
    <w:rsid w:val="00A647A8"/>
    <w:rsid w:val="00A647E0"/>
    <w:rsid w:val="00A64940"/>
    <w:rsid w:val="00A64A5A"/>
    <w:rsid w:val="00A64AB3"/>
    <w:rsid w:val="00A64B8D"/>
    <w:rsid w:val="00A64BFA"/>
    <w:rsid w:val="00A64DA9"/>
    <w:rsid w:val="00A64E38"/>
    <w:rsid w:val="00A64F24"/>
    <w:rsid w:val="00A64F39"/>
    <w:rsid w:val="00A64F7F"/>
    <w:rsid w:val="00A6511A"/>
    <w:rsid w:val="00A6517F"/>
    <w:rsid w:val="00A651F7"/>
    <w:rsid w:val="00A65378"/>
    <w:rsid w:val="00A6542F"/>
    <w:rsid w:val="00A65471"/>
    <w:rsid w:val="00A654C5"/>
    <w:rsid w:val="00A656B9"/>
    <w:rsid w:val="00A656EF"/>
    <w:rsid w:val="00A656F9"/>
    <w:rsid w:val="00A6573A"/>
    <w:rsid w:val="00A65751"/>
    <w:rsid w:val="00A657DC"/>
    <w:rsid w:val="00A65A04"/>
    <w:rsid w:val="00A65AC3"/>
    <w:rsid w:val="00A65B9C"/>
    <w:rsid w:val="00A65BE8"/>
    <w:rsid w:val="00A65C6F"/>
    <w:rsid w:val="00A65CE0"/>
    <w:rsid w:val="00A65D19"/>
    <w:rsid w:val="00A65DBD"/>
    <w:rsid w:val="00A65DE1"/>
    <w:rsid w:val="00A65EC5"/>
    <w:rsid w:val="00A65F7F"/>
    <w:rsid w:val="00A66051"/>
    <w:rsid w:val="00A6615A"/>
    <w:rsid w:val="00A661B2"/>
    <w:rsid w:val="00A6624A"/>
    <w:rsid w:val="00A66342"/>
    <w:rsid w:val="00A663F3"/>
    <w:rsid w:val="00A663F6"/>
    <w:rsid w:val="00A663F7"/>
    <w:rsid w:val="00A665E1"/>
    <w:rsid w:val="00A665F9"/>
    <w:rsid w:val="00A6666D"/>
    <w:rsid w:val="00A66705"/>
    <w:rsid w:val="00A6685A"/>
    <w:rsid w:val="00A668B9"/>
    <w:rsid w:val="00A668D1"/>
    <w:rsid w:val="00A668D9"/>
    <w:rsid w:val="00A6693F"/>
    <w:rsid w:val="00A66967"/>
    <w:rsid w:val="00A66A6E"/>
    <w:rsid w:val="00A66AC2"/>
    <w:rsid w:val="00A66B3C"/>
    <w:rsid w:val="00A66BC7"/>
    <w:rsid w:val="00A66C1B"/>
    <w:rsid w:val="00A66C20"/>
    <w:rsid w:val="00A66CC9"/>
    <w:rsid w:val="00A66D41"/>
    <w:rsid w:val="00A66D88"/>
    <w:rsid w:val="00A66DE0"/>
    <w:rsid w:val="00A66E43"/>
    <w:rsid w:val="00A66E71"/>
    <w:rsid w:val="00A66ED1"/>
    <w:rsid w:val="00A66ED4"/>
    <w:rsid w:val="00A66F99"/>
    <w:rsid w:val="00A67252"/>
    <w:rsid w:val="00A672C4"/>
    <w:rsid w:val="00A673DE"/>
    <w:rsid w:val="00A677E4"/>
    <w:rsid w:val="00A67878"/>
    <w:rsid w:val="00A6788C"/>
    <w:rsid w:val="00A678F9"/>
    <w:rsid w:val="00A679A2"/>
    <w:rsid w:val="00A679BE"/>
    <w:rsid w:val="00A679D8"/>
    <w:rsid w:val="00A67A66"/>
    <w:rsid w:val="00A67AE6"/>
    <w:rsid w:val="00A67C8F"/>
    <w:rsid w:val="00A67D61"/>
    <w:rsid w:val="00A67F4B"/>
    <w:rsid w:val="00A7005F"/>
    <w:rsid w:val="00A70074"/>
    <w:rsid w:val="00A701ED"/>
    <w:rsid w:val="00A70205"/>
    <w:rsid w:val="00A7024F"/>
    <w:rsid w:val="00A70260"/>
    <w:rsid w:val="00A70389"/>
    <w:rsid w:val="00A703AB"/>
    <w:rsid w:val="00A7055D"/>
    <w:rsid w:val="00A705CF"/>
    <w:rsid w:val="00A7095E"/>
    <w:rsid w:val="00A70A29"/>
    <w:rsid w:val="00A70B90"/>
    <w:rsid w:val="00A70D55"/>
    <w:rsid w:val="00A70E1E"/>
    <w:rsid w:val="00A70FFE"/>
    <w:rsid w:val="00A7119A"/>
    <w:rsid w:val="00A71607"/>
    <w:rsid w:val="00A71668"/>
    <w:rsid w:val="00A716D6"/>
    <w:rsid w:val="00A7170D"/>
    <w:rsid w:val="00A717E2"/>
    <w:rsid w:val="00A71900"/>
    <w:rsid w:val="00A719B0"/>
    <w:rsid w:val="00A71A0A"/>
    <w:rsid w:val="00A71B1B"/>
    <w:rsid w:val="00A71D77"/>
    <w:rsid w:val="00A71E2B"/>
    <w:rsid w:val="00A71E6B"/>
    <w:rsid w:val="00A71E97"/>
    <w:rsid w:val="00A72042"/>
    <w:rsid w:val="00A72108"/>
    <w:rsid w:val="00A72145"/>
    <w:rsid w:val="00A72255"/>
    <w:rsid w:val="00A72259"/>
    <w:rsid w:val="00A722FE"/>
    <w:rsid w:val="00A72413"/>
    <w:rsid w:val="00A7253B"/>
    <w:rsid w:val="00A72754"/>
    <w:rsid w:val="00A72AC1"/>
    <w:rsid w:val="00A72B45"/>
    <w:rsid w:val="00A72BA5"/>
    <w:rsid w:val="00A72DB1"/>
    <w:rsid w:val="00A72E5B"/>
    <w:rsid w:val="00A72E96"/>
    <w:rsid w:val="00A72EAF"/>
    <w:rsid w:val="00A72EED"/>
    <w:rsid w:val="00A7302D"/>
    <w:rsid w:val="00A73089"/>
    <w:rsid w:val="00A7327B"/>
    <w:rsid w:val="00A7329B"/>
    <w:rsid w:val="00A733CE"/>
    <w:rsid w:val="00A73486"/>
    <w:rsid w:val="00A73518"/>
    <w:rsid w:val="00A73523"/>
    <w:rsid w:val="00A736C3"/>
    <w:rsid w:val="00A736CF"/>
    <w:rsid w:val="00A73739"/>
    <w:rsid w:val="00A737BD"/>
    <w:rsid w:val="00A73868"/>
    <w:rsid w:val="00A7395A"/>
    <w:rsid w:val="00A73A6C"/>
    <w:rsid w:val="00A73AC6"/>
    <w:rsid w:val="00A73B40"/>
    <w:rsid w:val="00A73BB4"/>
    <w:rsid w:val="00A73C07"/>
    <w:rsid w:val="00A73C44"/>
    <w:rsid w:val="00A73EAC"/>
    <w:rsid w:val="00A73EBF"/>
    <w:rsid w:val="00A741F8"/>
    <w:rsid w:val="00A74373"/>
    <w:rsid w:val="00A743F1"/>
    <w:rsid w:val="00A7453E"/>
    <w:rsid w:val="00A745D4"/>
    <w:rsid w:val="00A74665"/>
    <w:rsid w:val="00A747DF"/>
    <w:rsid w:val="00A747EE"/>
    <w:rsid w:val="00A747FA"/>
    <w:rsid w:val="00A7481C"/>
    <w:rsid w:val="00A749E3"/>
    <w:rsid w:val="00A74B63"/>
    <w:rsid w:val="00A74B8F"/>
    <w:rsid w:val="00A74D85"/>
    <w:rsid w:val="00A74FB9"/>
    <w:rsid w:val="00A74FD2"/>
    <w:rsid w:val="00A7502B"/>
    <w:rsid w:val="00A751F1"/>
    <w:rsid w:val="00A75244"/>
    <w:rsid w:val="00A75350"/>
    <w:rsid w:val="00A753FA"/>
    <w:rsid w:val="00A75463"/>
    <w:rsid w:val="00A7549D"/>
    <w:rsid w:val="00A754BC"/>
    <w:rsid w:val="00A755F5"/>
    <w:rsid w:val="00A7588D"/>
    <w:rsid w:val="00A758DF"/>
    <w:rsid w:val="00A75959"/>
    <w:rsid w:val="00A7595B"/>
    <w:rsid w:val="00A75AE5"/>
    <w:rsid w:val="00A75BC3"/>
    <w:rsid w:val="00A75CEC"/>
    <w:rsid w:val="00A75DA8"/>
    <w:rsid w:val="00A75DF7"/>
    <w:rsid w:val="00A75F6D"/>
    <w:rsid w:val="00A76427"/>
    <w:rsid w:val="00A76548"/>
    <w:rsid w:val="00A7657F"/>
    <w:rsid w:val="00A76646"/>
    <w:rsid w:val="00A76652"/>
    <w:rsid w:val="00A76713"/>
    <w:rsid w:val="00A76717"/>
    <w:rsid w:val="00A768F9"/>
    <w:rsid w:val="00A769EE"/>
    <w:rsid w:val="00A76A72"/>
    <w:rsid w:val="00A76AC3"/>
    <w:rsid w:val="00A76CCB"/>
    <w:rsid w:val="00A76D8C"/>
    <w:rsid w:val="00A76E32"/>
    <w:rsid w:val="00A76EEA"/>
    <w:rsid w:val="00A76FF8"/>
    <w:rsid w:val="00A77028"/>
    <w:rsid w:val="00A770C6"/>
    <w:rsid w:val="00A7737E"/>
    <w:rsid w:val="00A774E9"/>
    <w:rsid w:val="00A7759D"/>
    <w:rsid w:val="00A775CF"/>
    <w:rsid w:val="00A7760B"/>
    <w:rsid w:val="00A776EF"/>
    <w:rsid w:val="00A7771D"/>
    <w:rsid w:val="00A778B5"/>
    <w:rsid w:val="00A778D3"/>
    <w:rsid w:val="00A77A72"/>
    <w:rsid w:val="00A77AD3"/>
    <w:rsid w:val="00A77B39"/>
    <w:rsid w:val="00A77B4C"/>
    <w:rsid w:val="00A77DFD"/>
    <w:rsid w:val="00A77E10"/>
    <w:rsid w:val="00A77E24"/>
    <w:rsid w:val="00A80012"/>
    <w:rsid w:val="00A80078"/>
    <w:rsid w:val="00A800F7"/>
    <w:rsid w:val="00A801B6"/>
    <w:rsid w:val="00A8055D"/>
    <w:rsid w:val="00A8067C"/>
    <w:rsid w:val="00A8091F"/>
    <w:rsid w:val="00A809D8"/>
    <w:rsid w:val="00A80B30"/>
    <w:rsid w:val="00A80C01"/>
    <w:rsid w:val="00A80C35"/>
    <w:rsid w:val="00A80E89"/>
    <w:rsid w:val="00A8121C"/>
    <w:rsid w:val="00A8139B"/>
    <w:rsid w:val="00A815C8"/>
    <w:rsid w:val="00A816F1"/>
    <w:rsid w:val="00A818E3"/>
    <w:rsid w:val="00A818E8"/>
    <w:rsid w:val="00A81AA6"/>
    <w:rsid w:val="00A81CF1"/>
    <w:rsid w:val="00A81ED9"/>
    <w:rsid w:val="00A8204A"/>
    <w:rsid w:val="00A822D2"/>
    <w:rsid w:val="00A82370"/>
    <w:rsid w:val="00A82407"/>
    <w:rsid w:val="00A82526"/>
    <w:rsid w:val="00A826C4"/>
    <w:rsid w:val="00A826D6"/>
    <w:rsid w:val="00A82853"/>
    <w:rsid w:val="00A82867"/>
    <w:rsid w:val="00A82AAC"/>
    <w:rsid w:val="00A82C83"/>
    <w:rsid w:val="00A82C8C"/>
    <w:rsid w:val="00A82CF7"/>
    <w:rsid w:val="00A82F81"/>
    <w:rsid w:val="00A83028"/>
    <w:rsid w:val="00A830EE"/>
    <w:rsid w:val="00A83129"/>
    <w:rsid w:val="00A831B8"/>
    <w:rsid w:val="00A833A8"/>
    <w:rsid w:val="00A834D2"/>
    <w:rsid w:val="00A83555"/>
    <w:rsid w:val="00A835CC"/>
    <w:rsid w:val="00A837E4"/>
    <w:rsid w:val="00A8381D"/>
    <w:rsid w:val="00A83A66"/>
    <w:rsid w:val="00A83ABD"/>
    <w:rsid w:val="00A83ACE"/>
    <w:rsid w:val="00A83B6B"/>
    <w:rsid w:val="00A83C6B"/>
    <w:rsid w:val="00A83E43"/>
    <w:rsid w:val="00A83F23"/>
    <w:rsid w:val="00A84082"/>
    <w:rsid w:val="00A842E6"/>
    <w:rsid w:val="00A84348"/>
    <w:rsid w:val="00A84615"/>
    <w:rsid w:val="00A846C7"/>
    <w:rsid w:val="00A84727"/>
    <w:rsid w:val="00A848FC"/>
    <w:rsid w:val="00A84A3C"/>
    <w:rsid w:val="00A84A9B"/>
    <w:rsid w:val="00A84B14"/>
    <w:rsid w:val="00A84C08"/>
    <w:rsid w:val="00A84C7A"/>
    <w:rsid w:val="00A84D1B"/>
    <w:rsid w:val="00A84D3A"/>
    <w:rsid w:val="00A84E26"/>
    <w:rsid w:val="00A84FA8"/>
    <w:rsid w:val="00A84FCF"/>
    <w:rsid w:val="00A85006"/>
    <w:rsid w:val="00A85420"/>
    <w:rsid w:val="00A85789"/>
    <w:rsid w:val="00A859F6"/>
    <w:rsid w:val="00A85A75"/>
    <w:rsid w:val="00A85AC0"/>
    <w:rsid w:val="00A85BA2"/>
    <w:rsid w:val="00A85CC2"/>
    <w:rsid w:val="00A85CF7"/>
    <w:rsid w:val="00A85D08"/>
    <w:rsid w:val="00A85DF7"/>
    <w:rsid w:val="00A85ED1"/>
    <w:rsid w:val="00A85F0D"/>
    <w:rsid w:val="00A86078"/>
    <w:rsid w:val="00A861FB"/>
    <w:rsid w:val="00A86254"/>
    <w:rsid w:val="00A8640A"/>
    <w:rsid w:val="00A8649E"/>
    <w:rsid w:val="00A86718"/>
    <w:rsid w:val="00A8680E"/>
    <w:rsid w:val="00A86849"/>
    <w:rsid w:val="00A86977"/>
    <w:rsid w:val="00A86A17"/>
    <w:rsid w:val="00A86AC8"/>
    <w:rsid w:val="00A86C85"/>
    <w:rsid w:val="00A86E5D"/>
    <w:rsid w:val="00A86E7D"/>
    <w:rsid w:val="00A87130"/>
    <w:rsid w:val="00A8715B"/>
    <w:rsid w:val="00A8742A"/>
    <w:rsid w:val="00A874EF"/>
    <w:rsid w:val="00A87635"/>
    <w:rsid w:val="00A877EF"/>
    <w:rsid w:val="00A877FF"/>
    <w:rsid w:val="00A87949"/>
    <w:rsid w:val="00A8797D"/>
    <w:rsid w:val="00A87C41"/>
    <w:rsid w:val="00A87C5A"/>
    <w:rsid w:val="00A87D65"/>
    <w:rsid w:val="00A87DCE"/>
    <w:rsid w:val="00A87DD4"/>
    <w:rsid w:val="00A87EA3"/>
    <w:rsid w:val="00A87F20"/>
    <w:rsid w:val="00A87FEA"/>
    <w:rsid w:val="00A9005F"/>
    <w:rsid w:val="00A900D4"/>
    <w:rsid w:val="00A90209"/>
    <w:rsid w:val="00A904AD"/>
    <w:rsid w:val="00A90513"/>
    <w:rsid w:val="00A905B2"/>
    <w:rsid w:val="00A90608"/>
    <w:rsid w:val="00A906C9"/>
    <w:rsid w:val="00A908E5"/>
    <w:rsid w:val="00A9094D"/>
    <w:rsid w:val="00A90B75"/>
    <w:rsid w:val="00A90F36"/>
    <w:rsid w:val="00A910BE"/>
    <w:rsid w:val="00A910E8"/>
    <w:rsid w:val="00A91169"/>
    <w:rsid w:val="00A9118F"/>
    <w:rsid w:val="00A9119F"/>
    <w:rsid w:val="00A91288"/>
    <w:rsid w:val="00A913B5"/>
    <w:rsid w:val="00A913F2"/>
    <w:rsid w:val="00A914AD"/>
    <w:rsid w:val="00A915BD"/>
    <w:rsid w:val="00A915C0"/>
    <w:rsid w:val="00A915DB"/>
    <w:rsid w:val="00A916C9"/>
    <w:rsid w:val="00A9182B"/>
    <w:rsid w:val="00A918AA"/>
    <w:rsid w:val="00A91923"/>
    <w:rsid w:val="00A91932"/>
    <w:rsid w:val="00A919F3"/>
    <w:rsid w:val="00A91CA2"/>
    <w:rsid w:val="00A91CDE"/>
    <w:rsid w:val="00A91D36"/>
    <w:rsid w:val="00A91D40"/>
    <w:rsid w:val="00A91D4E"/>
    <w:rsid w:val="00A91E23"/>
    <w:rsid w:val="00A91EEE"/>
    <w:rsid w:val="00A91F0F"/>
    <w:rsid w:val="00A91F63"/>
    <w:rsid w:val="00A91F80"/>
    <w:rsid w:val="00A920C3"/>
    <w:rsid w:val="00A921DB"/>
    <w:rsid w:val="00A924F0"/>
    <w:rsid w:val="00A9257D"/>
    <w:rsid w:val="00A92592"/>
    <w:rsid w:val="00A92646"/>
    <w:rsid w:val="00A9273E"/>
    <w:rsid w:val="00A92842"/>
    <w:rsid w:val="00A92845"/>
    <w:rsid w:val="00A928F9"/>
    <w:rsid w:val="00A92946"/>
    <w:rsid w:val="00A929A8"/>
    <w:rsid w:val="00A92AF3"/>
    <w:rsid w:val="00A92B6A"/>
    <w:rsid w:val="00A92B82"/>
    <w:rsid w:val="00A92BDD"/>
    <w:rsid w:val="00A92BEC"/>
    <w:rsid w:val="00A92C4D"/>
    <w:rsid w:val="00A92D3B"/>
    <w:rsid w:val="00A92E4E"/>
    <w:rsid w:val="00A92F30"/>
    <w:rsid w:val="00A92F74"/>
    <w:rsid w:val="00A93202"/>
    <w:rsid w:val="00A935AA"/>
    <w:rsid w:val="00A9365F"/>
    <w:rsid w:val="00A93719"/>
    <w:rsid w:val="00A9375A"/>
    <w:rsid w:val="00A93779"/>
    <w:rsid w:val="00A9378A"/>
    <w:rsid w:val="00A9398D"/>
    <w:rsid w:val="00A93B25"/>
    <w:rsid w:val="00A93E89"/>
    <w:rsid w:val="00A94230"/>
    <w:rsid w:val="00A942EA"/>
    <w:rsid w:val="00A9448D"/>
    <w:rsid w:val="00A944D2"/>
    <w:rsid w:val="00A945CD"/>
    <w:rsid w:val="00A9479E"/>
    <w:rsid w:val="00A948DE"/>
    <w:rsid w:val="00A949AC"/>
    <w:rsid w:val="00A94AD7"/>
    <w:rsid w:val="00A94BAF"/>
    <w:rsid w:val="00A94C1E"/>
    <w:rsid w:val="00A94D4D"/>
    <w:rsid w:val="00A94D4F"/>
    <w:rsid w:val="00A94EE5"/>
    <w:rsid w:val="00A94F3A"/>
    <w:rsid w:val="00A94F92"/>
    <w:rsid w:val="00A95013"/>
    <w:rsid w:val="00A95113"/>
    <w:rsid w:val="00A951B3"/>
    <w:rsid w:val="00A95311"/>
    <w:rsid w:val="00A954F9"/>
    <w:rsid w:val="00A9566E"/>
    <w:rsid w:val="00A957A2"/>
    <w:rsid w:val="00A957EF"/>
    <w:rsid w:val="00A95838"/>
    <w:rsid w:val="00A95883"/>
    <w:rsid w:val="00A958D7"/>
    <w:rsid w:val="00A95914"/>
    <w:rsid w:val="00A95915"/>
    <w:rsid w:val="00A95A36"/>
    <w:rsid w:val="00A95B56"/>
    <w:rsid w:val="00A95BD4"/>
    <w:rsid w:val="00A95C96"/>
    <w:rsid w:val="00A95DB4"/>
    <w:rsid w:val="00A95FF3"/>
    <w:rsid w:val="00A96026"/>
    <w:rsid w:val="00A960E6"/>
    <w:rsid w:val="00A96139"/>
    <w:rsid w:val="00A9641D"/>
    <w:rsid w:val="00A96600"/>
    <w:rsid w:val="00A9674D"/>
    <w:rsid w:val="00A96902"/>
    <w:rsid w:val="00A96916"/>
    <w:rsid w:val="00A96A0D"/>
    <w:rsid w:val="00A96A74"/>
    <w:rsid w:val="00A96B34"/>
    <w:rsid w:val="00A96B73"/>
    <w:rsid w:val="00A96C16"/>
    <w:rsid w:val="00A96D8B"/>
    <w:rsid w:val="00A96D90"/>
    <w:rsid w:val="00A96E5E"/>
    <w:rsid w:val="00A96FC9"/>
    <w:rsid w:val="00A97472"/>
    <w:rsid w:val="00A97473"/>
    <w:rsid w:val="00A97528"/>
    <w:rsid w:val="00A97531"/>
    <w:rsid w:val="00A976CB"/>
    <w:rsid w:val="00A9791D"/>
    <w:rsid w:val="00A9794F"/>
    <w:rsid w:val="00A979BE"/>
    <w:rsid w:val="00A97A7C"/>
    <w:rsid w:val="00A97C5B"/>
    <w:rsid w:val="00A97CD4"/>
    <w:rsid w:val="00A97EA8"/>
    <w:rsid w:val="00A97F31"/>
    <w:rsid w:val="00A97F9D"/>
    <w:rsid w:val="00A97FD8"/>
    <w:rsid w:val="00AA027F"/>
    <w:rsid w:val="00AA034F"/>
    <w:rsid w:val="00AA03B4"/>
    <w:rsid w:val="00AA0411"/>
    <w:rsid w:val="00AA0531"/>
    <w:rsid w:val="00AA0729"/>
    <w:rsid w:val="00AA0833"/>
    <w:rsid w:val="00AA089F"/>
    <w:rsid w:val="00AA0936"/>
    <w:rsid w:val="00AA0B76"/>
    <w:rsid w:val="00AA0B90"/>
    <w:rsid w:val="00AA0BAD"/>
    <w:rsid w:val="00AA0F06"/>
    <w:rsid w:val="00AA105B"/>
    <w:rsid w:val="00AA1083"/>
    <w:rsid w:val="00AA10A2"/>
    <w:rsid w:val="00AA129C"/>
    <w:rsid w:val="00AA12E0"/>
    <w:rsid w:val="00AA1341"/>
    <w:rsid w:val="00AA1499"/>
    <w:rsid w:val="00AA1A74"/>
    <w:rsid w:val="00AA1A8D"/>
    <w:rsid w:val="00AA1B12"/>
    <w:rsid w:val="00AA1BFB"/>
    <w:rsid w:val="00AA1C6C"/>
    <w:rsid w:val="00AA1CD4"/>
    <w:rsid w:val="00AA1D7B"/>
    <w:rsid w:val="00AA1FF5"/>
    <w:rsid w:val="00AA21AA"/>
    <w:rsid w:val="00AA21D1"/>
    <w:rsid w:val="00AA22F4"/>
    <w:rsid w:val="00AA249E"/>
    <w:rsid w:val="00AA24C1"/>
    <w:rsid w:val="00AA28BB"/>
    <w:rsid w:val="00AA2984"/>
    <w:rsid w:val="00AA2B56"/>
    <w:rsid w:val="00AA2BF7"/>
    <w:rsid w:val="00AA2BFD"/>
    <w:rsid w:val="00AA2C86"/>
    <w:rsid w:val="00AA2CB6"/>
    <w:rsid w:val="00AA2D00"/>
    <w:rsid w:val="00AA2D01"/>
    <w:rsid w:val="00AA2EA3"/>
    <w:rsid w:val="00AA2F62"/>
    <w:rsid w:val="00AA2FAE"/>
    <w:rsid w:val="00AA3099"/>
    <w:rsid w:val="00AA3136"/>
    <w:rsid w:val="00AA31F6"/>
    <w:rsid w:val="00AA32DC"/>
    <w:rsid w:val="00AA330C"/>
    <w:rsid w:val="00AA3366"/>
    <w:rsid w:val="00AA33ED"/>
    <w:rsid w:val="00AA3606"/>
    <w:rsid w:val="00AA36A8"/>
    <w:rsid w:val="00AA36B3"/>
    <w:rsid w:val="00AA376A"/>
    <w:rsid w:val="00AA3796"/>
    <w:rsid w:val="00AA37B8"/>
    <w:rsid w:val="00AA38F3"/>
    <w:rsid w:val="00AA3A1C"/>
    <w:rsid w:val="00AA3ADC"/>
    <w:rsid w:val="00AA3B94"/>
    <w:rsid w:val="00AA3C46"/>
    <w:rsid w:val="00AA3D7A"/>
    <w:rsid w:val="00AA3E48"/>
    <w:rsid w:val="00AA3E52"/>
    <w:rsid w:val="00AA41BB"/>
    <w:rsid w:val="00AA4328"/>
    <w:rsid w:val="00AA4344"/>
    <w:rsid w:val="00AA44DA"/>
    <w:rsid w:val="00AA45B0"/>
    <w:rsid w:val="00AA46B1"/>
    <w:rsid w:val="00AA4750"/>
    <w:rsid w:val="00AA47DB"/>
    <w:rsid w:val="00AA48AC"/>
    <w:rsid w:val="00AA49AF"/>
    <w:rsid w:val="00AA4AFF"/>
    <w:rsid w:val="00AA4B31"/>
    <w:rsid w:val="00AA4B6F"/>
    <w:rsid w:val="00AA4BA8"/>
    <w:rsid w:val="00AA4C80"/>
    <w:rsid w:val="00AA4CED"/>
    <w:rsid w:val="00AA4EC4"/>
    <w:rsid w:val="00AA4F1F"/>
    <w:rsid w:val="00AA5000"/>
    <w:rsid w:val="00AA5087"/>
    <w:rsid w:val="00AA510D"/>
    <w:rsid w:val="00AA514B"/>
    <w:rsid w:val="00AA51CB"/>
    <w:rsid w:val="00AA5302"/>
    <w:rsid w:val="00AA53F7"/>
    <w:rsid w:val="00AA5407"/>
    <w:rsid w:val="00AA572C"/>
    <w:rsid w:val="00AA572F"/>
    <w:rsid w:val="00AA5815"/>
    <w:rsid w:val="00AA58F2"/>
    <w:rsid w:val="00AA593D"/>
    <w:rsid w:val="00AA5993"/>
    <w:rsid w:val="00AA59FF"/>
    <w:rsid w:val="00AA5A4B"/>
    <w:rsid w:val="00AA5A74"/>
    <w:rsid w:val="00AA5AFC"/>
    <w:rsid w:val="00AA5BD3"/>
    <w:rsid w:val="00AA5BFE"/>
    <w:rsid w:val="00AA5C73"/>
    <w:rsid w:val="00AA5D23"/>
    <w:rsid w:val="00AA5E90"/>
    <w:rsid w:val="00AA5F13"/>
    <w:rsid w:val="00AA6785"/>
    <w:rsid w:val="00AA6890"/>
    <w:rsid w:val="00AA68A2"/>
    <w:rsid w:val="00AA6ABD"/>
    <w:rsid w:val="00AA6B27"/>
    <w:rsid w:val="00AA6E4B"/>
    <w:rsid w:val="00AA7079"/>
    <w:rsid w:val="00AA715F"/>
    <w:rsid w:val="00AA71D0"/>
    <w:rsid w:val="00AA71D3"/>
    <w:rsid w:val="00AA7228"/>
    <w:rsid w:val="00AA7254"/>
    <w:rsid w:val="00AA7374"/>
    <w:rsid w:val="00AA7406"/>
    <w:rsid w:val="00AA7448"/>
    <w:rsid w:val="00AA76EE"/>
    <w:rsid w:val="00AA773A"/>
    <w:rsid w:val="00AA7794"/>
    <w:rsid w:val="00AA7849"/>
    <w:rsid w:val="00AA7854"/>
    <w:rsid w:val="00AA78C0"/>
    <w:rsid w:val="00AA79E0"/>
    <w:rsid w:val="00AA7A69"/>
    <w:rsid w:val="00AA7AAB"/>
    <w:rsid w:val="00AA7CE9"/>
    <w:rsid w:val="00AA7DBA"/>
    <w:rsid w:val="00AA7F2F"/>
    <w:rsid w:val="00AB01F2"/>
    <w:rsid w:val="00AB0229"/>
    <w:rsid w:val="00AB023E"/>
    <w:rsid w:val="00AB049C"/>
    <w:rsid w:val="00AB0572"/>
    <w:rsid w:val="00AB06D9"/>
    <w:rsid w:val="00AB07AD"/>
    <w:rsid w:val="00AB07EF"/>
    <w:rsid w:val="00AB07F0"/>
    <w:rsid w:val="00AB08DC"/>
    <w:rsid w:val="00AB0A17"/>
    <w:rsid w:val="00AB0B03"/>
    <w:rsid w:val="00AB0D2E"/>
    <w:rsid w:val="00AB10B6"/>
    <w:rsid w:val="00AB127C"/>
    <w:rsid w:val="00AB132C"/>
    <w:rsid w:val="00AB1362"/>
    <w:rsid w:val="00AB13C2"/>
    <w:rsid w:val="00AB1444"/>
    <w:rsid w:val="00AB147F"/>
    <w:rsid w:val="00AB15CF"/>
    <w:rsid w:val="00AB15EA"/>
    <w:rsid w:val="00AB1623"/>
    <w:rsid w:val="00AB1740"/>
    <w:rsid w:val="00AB1776"/>
    <w:rsid w:val="00AB17CB"/>
    <w:rsid w:val="00AB17D2"/>
    <w:rsid w:val="00AB1A14"/>
    <w:rsid w:val="00AB1BB7"/>
    <w:rsid w:val="00AB1CB3"/>
    <w:rsid w:val="00AB1DBD"/>
    <w:rsid w:val="00AB1DDB"/>
    <w:rsid w:val="00AB1E16"/>
    <w:rsid w:val="00AB1E36"/>
    <w:rsid w:val="00AB1EE8"/>
    <w:rsid w:val="00AB1FC3"/>
    <w:rsid w:val="00AB219D"/>
    <w:rsid w:val="00AB239C"/>
    <w:rsid w:val="00AB23DB"/>
    <w:rsid w:val="00AB2430"/>
    <w:rsid w:val="00AB2583"/>
    <w:rsid w:val="00AB2625"/>
    <w:rsid w:val="00AB2792"/>
    <w:rsid w:val="00AB285E"/>
    <w:rsid w:val="00AB29BF"/>
    <w:rsid w:val="00AB2A64"/>
    <w:rsid w:val="00AB2B2A"/>
    <w:rsid w:val="00AB2B63"/>
    <w:rsid w:val="00AB2BCB"/>
    <w:rsid w:val="00AB2CE6"/>
    <w:rsid w:val="00AB2D71"/>
    <w:rsid w:val="00AB2DAE"/>
    <w:rsid w:val="00AB2FC7"/>
    <w:rsid w:val="00AB3018"/>
    <w:rsid w:val="00AB3203"/>
    <w:rsid w:val="00AB325C"/>
    <w:rsid w:val="00AB3295"/>
    <w:rsid w:val="00AB32DB"/>
    <w:rsid w:val="00AB3300"/>
    <w:rsid w:val="00AB330D"/>
    <w:rsid w:val="00AB349A"/>
    <w:rsid w:val="00AB350D"/>
    <w:rsid w:val="00AB357D"/>
    <w:rsid w:val="00AB37AC"/>
    <w:rsid w:val="00AB388B"/>
    <w:rsid w:val="00AB3A43"/>
    <w:rsid w:val="00AB3B1F"/>
    <w:rsid w:val="00AB3B3E"/>
    <w:rsid w:val="00AB3B57"/>
    <w:rsid w:val="00AB3C1E"/>
    <w:rsid w:val="00AB3CFB"/>
    <w:rsid w:val="00AB3E38"/>
    <w:rsid w:val="00AB3FD3"/>
    <w:rsid w:val="00AB40A9"/>
    <w:rsid w:val="00AB4253"/>
    <w:rsid w:val="00AB428D"/>
    <w:rsid w:val="00AB42EA"/>
    <w:rsid w:val="00AB43D7"/>
    <w:rsid w:val="00AB44AB"/>
    <w:rsid w:val="00AB4628"/>
    <w:rsid w:val="00AB46D3"/>
    <w:rsid w:val="00AB476C"/>
    <w:rsid w:val="00AB4773"/>
    <w:rsid w:val="00AB496E"/>
    <w:rsid w:val="00AB499D"/>
    <w:rsid w:val="00AB4A2D"/>
    <w:rsid w:val="00AB4D3D"/>
    <w:rsid w:val="00AB4DDA"/>
    <w:rsid w:val="00AB4DFC"/>
    <w:rsid w:val="00AB4F8A"/>
    <w:rsid w:val="00AB5138"/>
    <w:rsid w:val="00AB535C"/>
    <w:rsid w:val="00AB53B8"/>
    <w:rsid w:val="00AB5633"/>
    <w:rsid w:val="00AB57E3"/>
    <w:rsid w:val="00AB5830"/>
    <w:rsid w:val="00AB5992"/>
    <w:rsid w:val="00AB5BC8"/>
    <w:rsid w:val="00AB5BDC"/>
    <w:rsid w:val="00AB5C1F"/>
    <w:rsid w:val="00AB5E2E"/>
    <w:rsid w:val="00AB5E7B"/>
    <w:rsid w:val="00AB5F89"/>
    <w:rsid w:val="00AB5FA8"/>
    <w:rsid w:val="00AB614D"/>
    <w:rsid w:val="00AB61FD"/>
    <w:rsid w:val="00AB63EC"/>
    <w:rsid w:val="00AB6485"/>
    <w:rsid w:val="00AB6585"/>
    <w:rsid w:val="00AB6601"/>
    <w:rsid w:val="00AB6689"/>
    <w:rsid w:val="00AB669E"/>
    <w:rsid w:val="00AB66C9"/>
    <w:rsid w:val="00AB6710"/>
    <w:rsid w:val="00AB67A0"/>
    <w:rsid w:val="00AB67AB"/>
    <w:rsid w:val="00AB67D9"/>
    <w:rsid w:val="00AB6B91"/>
    <w:rsid w:val="00AB6C5B"/>
    <w:rsid w:val="00AB6C94"/>
    <w:rsid w:val="00AB6E44"/>
    <w:rsid w:val="00AB6F2A"/>
    <w:rsid w:val="00AB70CE"/>
    <w:rsid w:val="00AB71B0"/>
    <w:rsid w:val="00AB72E2"/>
    <w:rsid w:val="00AB73D2"/>
    <w:rsid w:val="00AB7422"/>
    <w:rsid w:val="00AB746B"/>
    <w:rsid w:val="00AB74DA"/>
    <w:rsid w:val="00AB7601"/>
    <w:rsid w:val="00AB763A"/>
    <w:rsid w:val="00AB77EE"/>
    <w:rsid w:val="00AB78CC"/>
    <w:rsid w:val="00AB79F0"/>
    <w:rsid w:val="00AB7A55"/>
    <w:rsid w:val="00AB7B1C"/>
    <w:rsid w:val="00AB7BB8"/>
    <w:rsid w:val="00AB7DD4"/>
    <w:rsid w:val="00AB7E98"/>
    <w:rsid w:val="00AB7F91"/>
    <w:rsid w:val="00AC000D"/>
    <w:rsid w:val="00AC0079"/>
    <w:rsid w:val="00AC00A7"/>
    <w:rsid w:val="00AC0150"/>
    <w:rsid w:val="00AC0174"/>
    <w:rsid w:val="00AC02A2"/>
    <w:rsid w:val="00AC032A"/>
    <w:rsid w:val="00AC03AB"/>
    <w:rsid w:val="00AC063D"/>
    <w:rsid w:val="00AC06DC"/>
    <w:rsid w:val="00AC08C3"/>
    <w:rsid w:val="00AC08D5"/>
    <w:rsid w:val="00AC09D7"/>
    <w:rsid w:val="00AC0A75"/>
    <w:rsid w:val="00AC0BBD"/>
    <w:rsid w:val="00AC0BD2"/>
    <w:rsid w:val="00AC0D03"/>
    <w:rsid w:val="00AC0E04"/>
    <w:rsid w:val="00AC0F30"/>
    <w:rsid w:val="00AC1023"/>
    <w:rsid w:val="00AC1053"/>
    <w:rsid w:val="00AC106F"/>
    <w:rsid w:val="00AC123F"/>
    <w:rsid w:val="00AC13C1"/>
    <w:rsid w:val="00AC147F"/>
    <w:rsid w:val="00AC1546"/>
    <w:rsid w:val="00AC15F1"/>
    <w:rsid w:val="00AC1685"/>
    <w:rsid w:val="00AC16E3"/>
    <w:rsid w:val="00AC16FB"/>
    <w:rsid w:val="00AC177D"/>
    <w:rsid w:val="00AC191B"/>
    <w:rsid w:val="00AC1984"/>
    <w:rsid w:val="00AC1B12"/>
    <w:rsid w:val="00AC1DA9"/>
    <w:rsid w:val="00AC1F31"/>
    <w:rsid w:val="00AC223A"/>
    <w:rsid w:val="00AC22D0"/>
    <w:rsid w:val="00AC24CB"/>
    <w:rsid w:val="00AC2529"/>
    <w:rsid w:val="00AC270F"/>
    <w:rsid w:val="00AC28FA"/>
    <w:rsid w:val="00AC2A21"/>
    <w:rsid w:val="00AC2AE5"/>
    <w:rsid w:val="00AC2B18"/>
    <w:rsid w:val="00AC2B21"/>
    <w:rsid w:val="00AC2EE4"/>
    <w:rsid w:val="00AC2FD4"/>
    <w:rsid w:val="00AC3041"/>
    <w:rsid w:val="00AC312C"/>
    <w:rsid w:val="00AC3149"/>
    <w:rsid w:val="00AC34D3"/>
    <w:rsid w:val="00AC364E"/>
    <w:rsid w:val="00AC3775"/>
    <w:rsid w:val="00AC37BE"/>
    <w:rsid w:val="00AC37CA"/>
    <w:rsid w:val="00AC37FC"/>
    <w:rsid w:val="00AC385E"/>
    <w:rsid w:val="00AC38B7"/>
    <w:rsid w:val="00AC396A"/>
    <w:rsid w:val="00AC39DC"/>
    <w:rsid w:val="00AC3CF7"/>
    <w:rsid w:val="00AC3F50"/>
    <w:rsid w:val="00AC3F5E"/>
    <w:rsid w:val="00AC3F9B"/>
    <w:rsid w:val="00AC40A1"/>
    <w:rsid w:val="00AC4134"/>
    <w:rsid w:val="00AC4157"/>
    <w:rsid w:val="00AC42A4"/>
    <w:rsid w:val="00AC438D"/>
    <w:rsid w:val="00AC439B"/>
    <w:rsid w:val="00AC4494"/>
    <w:rsid w:val="00AC44C3"/>
    <w:rsid w:val="00AC45B2"/>
    <w:rsid w:val="00AC47D4"/>
    <w:rsid w:val="00AC4846"/>
    <w:rsid w:val="00AC491D"/>
    <w:rsid w:val="00AC4962"/>
    <w:rsid w:val="00AC4C38"/>
    <w:rsid w:val="00AC4FCA"/>
    <w:rsid w:val="00AC4FE1"/>
    <w:rsid w:val="00AC50BB"/>
    <w:rsid w:val="00AC50CA"/>
    <w:rsid w:val="00AC50E7"/>
    <w:rsid w:val="00AC5141"/>
    <w:rsid w:val="00AC565E"/>
    <w:rsid w:val="00AC56B4"/>
    <w:rsid w:val="00AC58FE"/>
    <w:rsid w:val="00AC596C"/>
    <w:rsid w:val="00AC5A5C"/>
    <w:rsid w:val="00AC5AF1"/>
    <w:rsid w:val="00AC5BBB"/>
    <w:rsid w:val="00AC5C15"/>
    <w:rsid w:val="00AC5FBD"/>
    <w:rsid w:val="00AC613C"/>
    <w:rsid w:val="00AC620D"/>
    <w:rsid w:val="00AC6352"/>
    <w:rsid w:val="00AC638A"/>
    <w:rsid w:val="00AC64B3"/>
    <w:rsid w:val="00AC667B"/>
    <w:rsid w:val="00AC66DC"/>
    <w:rsid w:val="00AC66DF"/>
    <w:rsid w:val="00AC6A87"/>
    <w:rsid w:val="00AC6A90"/>
    <w:rsid w:val="00AC6B0C"/>
    <w:rsid w:val="00AC6D03"/>
    <w:rsid w:val="00AC6DE5"/>
    <w:rsid w:val="00AC6E2C"/>
    <w:rsid w:val="00AC6EDD"/>
    <w:rsid w:val="00AC7003"/>
    <w:rsid w:val="00AC70AF"/>
    <w:rsid w:val="00AC70F3"/>
    <w:rsid w:val="00AC7203"/>
    <w:rsid w:val="00AC7260"/>
    <w:rsid w:val="00AC736C"/>
    <w:rsid w:val="00AC7619"/>
    <w:rsid w:val="00AC7676"/>
    <w:rsid w:val="00AC77FF"/>
    <w:rsid w:val="00AC7936"/>
    <w:rsid w:val="00AC7A52"/>
    <w:rsid w:val="00AC7A55"/>
    <w:rsid w:val="00AC7A7E"/>
    <w:rsid w:val="00AC7D19"/>
    <w:rsid w:val="00AC7D38"/>
    <w:rsid w:val="00AC7FB6"/>
    <w:rsid w:val="00AD00A4"/>
    <w:rsid w:val="00AD00C5"/>
    <w:rsid w:val="00AD015D"/>
    <w:rsid w:val="00AD02FE"/>
    <w:rsid w:val="00AD033A"/>
    <w:rsid w:val="00AD0756"/>
    <w:rsid w:val="00AD07BA"/>
    <w:rsid w:val="00AD08A7"/>
    <w:rsid w:val="00AD0913"/>
    <w:rsid w:val="00AD0A46"/>
    <w:rsid w:val="00AD0C4D"/>
    <w:rsid w:val="00AD0F8F"/>
    <w:rsid w:val="00AD11EB"/>
    <w:rsid w:val="00AD1248"/>
    <w:rsid w:val="00AD12F9"/>
    <w:rsid w:val="00AD1370"/>
    <w:rsid w:val="00AD1423"/>
    <w:rsid w:val="00AD164F"/>
    <w:rsid w:val="00AD17E3"/>
    <w:rsid w:val="00AD1810"/>
    <w:rsid w:val="00AD18E6"/>
    <w:rsid w:val="00AD1963"/>
    <w:rsid w:val="00AD1A2A"/>
    <w:rsid w:val="00AD1CDF"/>
    <w:rsid w:val="00AD1F19"/>
    <w:rsid w:val="00AD1FC0"/>
    <w:rsid w:val="00AD2236"/>
    <w:rsid w:val="00AD2285"/>
    <w:rsid w:val="00AD22A2"/>
    <w:rsid w:val="00AD230E"/>
    <w:rsid w:val="00AD252C"/>
    <w:rsid w:val="00AD25A5"/>
    <w:rsid w:val="00AD2834"/>
    <w:rsid w:val="00AD2A41"/>
    <w:rsid w:val="00AD2A6D"/>
    <w:rsid w:val="00AD2A71"/>
    <w:rsid w:val="00AD2AAA"/>
    <w:rsid w:val="00AD2AAC"/>
    <w:rsid w:val="00AD2B32"/>
    <w:rsid w:val="00AD2BEE"/>
    <w:rsid w:val="00AD2F46"/>
    <w:rsid w:val="00AD309D"/>
    <w:rsid w:val="00AD3162"/>
    <w:rsid w:val="00AD32D8"/>
    <w:rsid w:val="00AD3606"/>
    <w:rsid w:val="00AD3823"/>
    <w:rsid w:val="00AD3A9A"/>
    <w:rsid w:val="00AD3B4D"/>
    <w:rsid w:val="00AD3C6A"/>
    <w:rsid w:val="00AD3E4D"/>
    <w:rsid w:val="00AD3EFD"/>
    <w:rsid w:val="00AD3F99"/>
    <w:rsid w:val="00AD3FC4"/>
    <w:rsid w:val="00AD4371"/>
    <w:rsid w:val="00AD4522"/>
    <w:rsid w:val="00AD453D"/>
    <w:rsid w:val="00AD4908"/>
    <w:rsid w:val="00AD4922"/>
    <w:rsid w:val="00AD4B5F"/>
    <w:rsid w:val="00AD4B64"/>
    <w:rsid w:val="00AD518C"/>
    <w:rsid w:val="00AD5250"/>
    <w:rsid w:val="00AD53DA"/>
    <w:rsid w:val="00AD5409"/>
    <w:rsid w:val="00AD5565"/>
    <w:rsid w:val="00AD57E8"/>
    <w:rsid w:val="00AD5919"/>
    <w:rsid w:val="00AD5A49"/>
    <w:rsid w:val="00AD5B92"/>
    <w:rsid w:val="00AD5C6A"/>
    <w:rsid w:val="00AD5CD0"/>
    <w:rsid w:val="00AD5D82"/>
    <w:rsid w:val="00AD5DB5"/>
    <w:rsid w:val="00AD5F53"/>
    <w:rsid w:val="00AD600B"/>
    <w:rsid w:val="00AD6051"/>
    <w:rsid w:val="00AD608A"/>
    <w:rsid w:val="00AD6158"/>
    <w:rsid w:val="00AD61A6"/>
    <w:rsid w:val="00AD624F"/>
    <w:rsid w:val="00AD62CB"/>
    <w:rsid w:val="00AD6312"/>
    <w:rsid w:val="00AD6945"/>
    <w:rsid w:val="00AD6A84"/>
    <w:rsid w:val="00AD6D15"/>
    <w:rsid w:val="00AD6E87"/>
    <w:rsid w:val="00AD726F"/>
    <w:rsid w:val="00AD72BF"/>
    <w:rsid w:val="00AD7467"/>
    <w:rsid w:val="00AD74F7"/>
    <w:rsid w:val="00AD756C"/>
    <w:rsid w:val="00AD75F8"/>
    <w:rsid w:val="00AD7620"/>
    <w:rsid w:val="00AD7764"/>
    <w:rsid w:val="00AD7863"/>
    <w:rsid w:val="00AD7919"/>
    <w:rsid w:val="00AD7946"/>
    <w:rsid w:val="00AD7A1A"/>
    <w:rsid w:val="00AD7A54"/>
    <w:rsid w:val="00AD7A57"/>
    <w:rsid w:val="00AD7AC9"/>
    <w:rsid w:val="00AD7B07"/>
    <w:rsid w:val="00AD7B1D"/>
    <w:rsid w:val="00AD7BB1"/>
    <w:rsid w:val="00AD7C2C"/>
    <w:rsid w:val="00AD7CE5"/>
    <w:rsid w:val="00AD7D29"/>
    <w:rsid w:val="00AD7E7E"/>
    <w:rsid w:val="00AD7FA7"/>
    <w:rsid w:val="00AD7FE7"/>
    <w:rsid w:val="00AE0032"/>
    <w:rsid w:val="00AE00BD"/>
    <w:rsid w:val="00AE03AA"/>
    <w:rsid w:val="00AE042F"/>
    <w:rsid w:val="00AE048F"/>
    <w:rsid w:val="00AE062A"/>
    <w:rsid w:val="00AE0634"/>
    <w:rsid w:val="00AE093D"/>
    <w:rsid w:val="00AE0958"/>
    <w:rsid w:val="00AE0A34"/>
    <w:rsid w:val="00AE0AE3"/>
    <w:rsid w:val="00AE0B6F"/>
    <w:rsid w:val="00AE0B75"/>
    <w:rsid w:val="00AE1044"/>
    <w:rsid w:val="00AE10FF"/>
    <w:rsid w:val="00AE1150"/>
    <w:rsid w:val="00AE1267"/>
    <w:rsid w:val="00AE1297"/>
    <w:rsid w:val="00AE1298"/>
    <w:rsid w:val="00AE139C"/>
    <w:rsid w:val="00AE14A4"/>
    <w:rsid w:val="00AE14F8"/>
    <w:rsid w:val="00AE1785"/>
    <w:rsid w:val="00AE1890"/>
    <w:rsid w:val="00AE1977"/>
    <w:rsid w:val="00AE19CF"/>
    <w:rsid w:val="00AE1B8C"/>
    <w:rsid w:val="00AE1B90"/>
    <w:rsid w:val="00AE1D55"/>
    <w:rsid w:val="00AE1EBF"/>
    <w:rsid w:val="00AE1F84"/>
    <w:rsid w:val="00AE205B"/>
    <w:rsid w:val="00AE2092"/>
    <w:rsid w:val="00AE23D1"/>
    <w:rsid w:val="00AE25B5"/>
    <w:rsid w:val="00AE25EE"/>
    <w:rsid w:val="00AE270B"/>
    <w:rsid w:val="00AE2887"/>
    <w:rsid w:val="00AE28DC"/>
    <w:rsid w:val="00AE2A09"/>
    <w:rsid w:val="00AE2CE8"/>
    <w:rsid w:val="00AE2E3F"/>
    <w:rsid w:val="00AE2F92"/>
    <w:rsid w:val="00AE302C"/>
    <w:rsid w:val="00AE3250"/>
    <w:rsid w:val="00AE3251"/>
    <w:rsid w:val="00AE33AE"/>
    <w:rsid w:val="00AE33E5"/>
    <w:rsid w:val="00AE347D"/>
    <w:rsid w:val="00AE349B"/>
    <w:rsid w:val="00AE35B8"/>
    <w:rsid w:val="00AE3651"/>
    <w:rsid w:val="00AE368E"/>
    <w:rsid w:val="00AE36B4"/>
    <w:rsid w:val="00AE3794"/>
    <w:rsid w:val="00AE386B"/>
    <w:rsid w:val="00AE39E6"/>
    <w:rsid w:val="00AE3AAA"/>
    <w:rsid w:val="00AE3AF5"/>
    <w:rsid w:val="00AE3BA3"/>
    <w:rsid w:val="00AE3BB0"/>
    <w:rsid w:val="00AE3BCE"/>
    <w:rsid w:val="00AE3C36"/>
    <w:rsid w:val="00AE3CE9"/>
    <w:rsid w:val="00AE3E46"/>
    <w:rsid w:val="00AE3E54"/>
    <w:rsid w:val="00AE3E7B"/>
    <w:rsid w:val="00AE3FCD"/>
    <w:rsid w:val="00AE40B4"/>
    <w:rsid w:val="00AE40C7"/>
    <w:rsid w:val="00AE4143"/>
    <w:rsid w:val="00AE4150"/>
    <w:rsid w:val="00AE417F"/>
    <w:rsid w:val="00AE43D5"/>
    <w:rsid w:val="00AE45F8"/>
    <w:rsid w:val="00AE465C"/>
    <w:rsid w:val="00AE47B1"/>
    <w:rsid w:val="00AE49E1"/>
    <w:rsid w:val="00AE4B68"/>
    <w:rsid w:val="00AE4C2B"/>
    <w:rsid w:val="00AE4DEA"/>
    <w:rsid w:val="00AE4FFE"/>
    <w:rsid w:val="00AE5075"/>
    <w:rsid w:val="00AE509A"/>
    <w:rsid w:val="00AE5241"/>
    <w:rsid w:val="00AE538C"/>
    <w:rsid w:val="00AE5391"/>
    <w:rsid w:val="00AE5490"/>
    <w:rsid w:val="00AE54F7"/>
    <w:rsid w:val="00AE5541"/>
    <w:rsid w:val="00AE567C"/>
    <w:rsid w:val="00AE57F6"/>
    <w:rsid w:val="00AE5A25"/>
    <w:rsid w:val="00AE5B57"/>
    <w:rsid w:val="00AE5C72"/>
    <w:rsid w:val="00AE5D35"/>
    <w:rsid w:val="00AE5F10"/>
    <w:rsid w:val="00AE5F75"/>
    <w:rsid w:val="00AE5FD7"/>
    <w:rsid w:val="00AE60CF"/>
    <w:rsid w:val="00AE6108"/>
    <w:rsid w:val="00AE611A"/>
    <w:rsid w:val="00AE6202"/>
    <w:rsid w:val="00AE639E"/>
    <w:rsid w:val="00AE63A4"/>
    <w:rsid w:val="00AE63CC"/>
    <w:rsid w:val="00AE6419"/>
    <w:rsid w:val="00AE64AD"/>
    <w:rsid w:val="00AE6653"/>
    <w:rsid w:val="00AE6675"/>
    <w:rsid w:val="00AE66A4"/>
    <w:rsid w:val="00AE66BE"/>
    <w:rsid w:val="00AE6720"/>
    <w:rsid w:val="00AE6795"/>
    <w:rsid w:val="00AE6884"/>
    <w:rsid w:val="00AE68C3"/>
    <w:rsid w:val="00AE6AC4"/>
    <w:rsid w:val="00AE6E9C"/>
    <w:rsid w:val="00AE7040"/>
    <w:rsid w:val="00AE707E"/>
    <w:rsid w:val="00AE71EC"/>
    <w:rsid w:val="00AE71FC"/>
    <w:rsid w:val="00AE725D"/>
    <w:rsid w:val="00AE727F"/>
    <w:rsid w:val="00AE72C5"/>
    <w:rsid w:val="00AE753E"/>
    <w:rsid w:val="00AE7567"/>
    <w:rsid w:val="00AE7847"/>
    <w:rsid w:val="00AE7980"/>
    <w:rsid w:val="00AE7D40"/>
    <w:rsid w:val="00AE7DB0"/>
    <w:rsid w:val="00AE7DC8"/>
    <w:rsid w:val="00AE7E03"/>
    <w:rsid w:val="00AF0049"/>
    <w:rsid w:val="00AF043D"/>
    <w:rsid w:val="00AF048A"/>
    <w:rsid w:val="00AF059C"/>
    <w:rsid w:val="00AF07A0"/>
    <w:rsid w:val="00AF0929"/>
    <w:rsid w:val="00AF0E4A"/>
    <w:rsid w:val="00AF0E68"/>
    <w:rsid w:val="00AF1057"/>
    <w:rsid w:val="00AF1141"/>
    <w:rsid w:val="00AF1219"/>
    <w:rsid w:val="00AF13D4"/>
    <w:rsid w:val="00AF13FF"/>
    <w:rsid w:val="00AF1734"/>
    <w:rsid w:val="00AF17D2"/>
    <w:rsid w:val="00AF1942"/>
    <w:rsid w:val="00AF1A5F"/>
    <w:rsid w:val="00AF1AC6"/>
    <w:rsid w:val="00AF1C65"/>
    <w:rsid w:val="00AF1CA2"/>
    <w:rsid w:val="00AF1CC3"/>
    <w:rsid w:val="00AF1D20"/>
    <w:rsid w:val="00AF1D4C"/>
    <w:rsid w:val="00AF1EF6"/>
    <w:rsid w:val="00AF1FE0"/>
    <w:rsid w:val="00AF207B"/>
    <w:rsid w:val="00AF2115"/>
    <w:rsid w:val="00AF2157"/>
    <w:rsid w:val="00AF21C7"/>
    <w:rsid w:val="00AF23A8"/>
    <w:rsid w:val="00AF279F"/>
    <w:rsid w:val="00AF2957"/>
    <w:rsid w:val="00AF297B"/>
    <w:rsid w:val="00AF2A11"/>
    <w:rsid w:val="00AF2C05"/>
    <w:rsid w:val="00AF2C50"/>
    <w:rsid w:val="00AF2C65"/>
    <w:rsid w:val="00AF2D81"/>
    <w:rsid w:val="00AF2EA4"/>
    <w:rsid w:val="00AF2F3F"/>
    <w:rsid w:val="00AF2FAA"/>
    <w:rsid w:val="00AF3118"/>
    <w:rsid w:val="00AF32DD"/>
    <w:rsid w:val="00AF3406"/>
    <w:rsid w:val="00AF342E"/>
    <w:rsid w:val="00AF346C"/>
    <w:rsid w:val="00AF34C9"/>
    <w:rsid w:val="00AF34D1"/>
    <w:rsid w:val="00AF354C"/>
    <w:rsid w:val="00AF35D0"/>
    <w:rsid w:val="00AF3618"/>
    <w:rsid w:val="00AF37D6"/>
    <w:rsid w:val="00AF3841"/>
    <w:rsid w:val="00AF3933"/>
    <w:rsid w:val="00AF3AA4"/>
    <w:rsid w:val="00AF3AC8"/>
    <w:rsid w:val="00AF3AD0"/>
    <w:rsid w:val="00AF3D24"/>
    <w:rsid w:val="00AF3DAA"/>
    <w:rsid w:val="00AF3F66"/>
    <w:rsid w:val="00AF4078"/>
    <w:rsid w:val="00AF4119"/>
    <w:rsid w:val="00AF4256"/>
    <w:rsid w:val="00AF4279"/>
    <w:rsid w:val="00AF42E2"/>
    <w:rsid w:val="00AF4433"/>
    <w:rsid w:val="00AF4458"/>
    <w:rsid w:val="00AF4595"/>
    <w:rsid w:val="00AF45D3"/>
    <w:rsid w:val="00AF4880"/>
    <w:rsid w:val="00AF4A6C"/>
    <w:rsid w:val="00AF4C65"/>
    <w:rsid w:val="00AF4CE2"/>
    <w:rsid w:val="00AF4D30"/>
    <w:rsid w:val="00AF4E3C"/>
    <w:rsid w:val="00AF4E52"/>
    <w:rsid w:val="00AF4E57"/>
    <w:rsid w:val="00AF4E70"/>
    <w:rsid w:val="00AF51A0"/>
    <w:rsid w:val="00AF5228"/>
    <w:rsid w:val="00AF5256"/>
    <w:rsid w:val="00AF5484"/>
    <w:rsid w:val="00AF54A1"/>
    <w:rsid w:val="00AF54F5"/>
    <w:rsid w:val="00AF560F"/>
    <w:rsid w:val="00AF5658"/>
    <w:rsid w:val="00AF5805"/>
    <w:rsid w:val="00AF58FE"/>
    <w:rsid w:val="00AF5AB5"/>
    <w:rsid w:val="00AF5ABF"/>
    <w:rsid w:val="00AF5D6A"/>
    <w:rsid w:val="00AF5D7A"/>
    <w:rsid w:val="00AF5DC8"/>
    <w:rsid w:val="00AF6003"/>
    <w:rsid w:val="00AF62A8"/>
    <w:rsid w:val="00AF6415"/>
    <w:rsid w:val="00AF661B"/>
    <w:rsid w:val="00AF668F"/>
    <w:rsid w:val="00AF67D2"/>
    <w:rsid w:val="00AF6913"/>
    <w:rsid w:val="00AF6997"/>
    <w:rsid w:val="00AF6A62"/>
    <w:rsid w:val="00AF6AFC"/>
    <w:rsid w:val="00AF6B96"/>
    <w:rsid w:val="00AF6BDC"/>
    <w:rsid w:val="00AF6D19"/>
    <w:rsid w:val="00AF6D86"/>
    <w:rsid w:val="00AF70A8"/>
    <w:rsid w:val="00AF7131"/>
    <w:rsid w:val="00AF72A5"/>
    <w:rsid w:val="00AF7434"/>
    <w:rsid w:val="00AF759E"/>
    <w:rsid w:val="00AF7678"/>
    <w:rsid w:val="00AF76E9"/>
    <w:rsid w:val="00AF77E4"/>
    <w:rsid w:val="00AF7840"/>
    <w:rsid w:val="00AF789B"/>
    <w:rsid w:val="00AF79B2"/>
    <w:rsid w:val="00AF7A67"/>
    <w:rsid w:val="00AF7B9C"/>
    <w:rsid w:val="00AF7C97"/>
    <w:rsid w:val="00AF7F1E"/>
    <w:rsid w:val="00B00055"/>
    <w:rsid w:val="00B0013A"/>
    <w:rsid w:val="00B002CD"/>
    <w:rsid w:val="00B0046F"/>
    <w:rsid w:val="00B004CB"/>
    <w:rsid w:val="00B004EF"/>
    <w:rsid w:val="00B00513"/>
    <w:rsid w:val="00B00711"/>
    <w:rsid w:val="00B00877"/>
    <w:rsid w:val="00B0087E"/>
    <w:rsid w:val="00B008FC"/>
    <w:rsid w:val="00B009D5"/>
    <w:rsid w:val="00B00C84"/>
    <w:rsid w:val="00B00CDB"/>
    <w:rsid w:val="00B00D20"/>
    <w:rsid w:val="00B00E24"/>
    <w:rsid w:val="00B00E33"/>
    <w:rsid w:val="00B00F8B"/>
    <w:rsid w:val="00B011DB"/>
    <w:rsid w:val="00B01959"/>
    <w:rsid w:val="00B01A20"/>
    <w:rsid w:val="00B01AA3"/>
    <w:rsid w:val="00B01CE1"/>
    <w:rsid w:val="00B01DC9"/>
    <w:rsid w:val="00B01DFA"/>
    <w:rsid w:val="00B0201E"/>
    <w:rsid w:val="00B02083"/>
    <w:rsid w:val="00B02120"/>
    <w:rsid w:val="00B02122"/>
    <w:rsid w:val="00B0219E"/>
    <w:rsid w:val="00B02372"/>
    <w:rsid w:val="00B02420"/>
    <w:rsid w:val="00B0254C"/>
    <w:rsid w:val="00B026A2"/>
    <w:rsid w:val="00B026BE"/>
    <w:rsid w:val="00B027B4"/>
    <w:rsid w:val="00B02A38"/>
    <w:rsid w:val="00B02BB2"/>
    <w:rsid w:val="00B02C4B"/>
    <w:rsid w:val="00B02E99"/>
    <w:rsid w:val="00B02F59"/>
    <w:rsid w:val="00B02F5C"/>
    <w:rsid w:val="00B02F88"/>
    <w:rsid w:val="00B0308B"/>
    <w:rsid w:val="00B030E4"/>
    <w:rsid w:val="00B03110"/>
    <w:rsid w:val="00B03160"/>
    <w:rsid w:val="00B036C3"/>
    <w:rsid w:val="00B0376C"/>
    <w:rsid w:val="00B03916"/>
    <w:rsid w:val="00B03BD8"/>
    <w:rsid w:val="00B03BFE"/>
    <w:rsid w:val="00B03DD3"/>
    <w:rsid w:val="00B03EE1"/>
    <w:rsid w:val="00B03F76"/>
    <w:rsid w:val="00B04004"/>
    <w:rsid w:val="00B04006"/>
    <w:rsid w:val="00B04174"/>
    <w:rsid w:val="00B042C7"/>
    <w:rsid w:val="00B04316"/>
    <w:rsid w:val="00B043E8"/>
    <w:rsid w:val="00B04407"/>
    <w:rsid w:val="00B04497"/>
    <w:rsid w:val="00B04561"/>
    <w:rsid w:val="00B0458C"/>
    <w:rsid w:val="00B0482E"/>
    <w:rsid w:val="00B048C5"/>
    <w:rsid w:val="00B04C19"/>
    <w:rsid w:val="00B04D29"/>
    <w:rsid w:val="00B04DBF"/>
    <w:rsid w:val="00B04EC4"/>
    <w:rsid w:val="00B05137"/>
    <w:rsid w:val="00B05271"/>
    <w:rsid w:val="00B052FC"/>
    <w:rsid w:val="00B0539F"/>
    <w:rsid w:val="00B053E5"/>
    <w:rsid w:val="00B05575"/>
    <w:rsid w:val="00B05921"/>
    <w:rsid w:val="00B0599F"/>
    <w:rsid w:val="00B05A71"/>
    <w:rsid w:val="00B05ABF"/>
    <w:rsid w:val="00B05B78"/>
    <w:rsid w:val="00B05D5F"/>
    <w:rsid w:val="00B05D63"/>
    <w:rsid w:val="00B060A1"/>
    <w:rsid w:val="00B06102"/>
    <w:rsid w:val="00B0639C"/>
    <w:rsid w:val="00B063C3"/>
    <w:rsid w:val="00B06491"/>
    <w:rsid w:val="00B065AE"/>
    <w:rsid w:val="00B06681"/>
    <w:rsid w:val="00B0668D"/>
    <w:rsid w:val="00B066FB"/>
    <w:rsid w:val="00B06A67"/>
    <w:rsid w:val="00B06A90"/>
    <w:rsid w:val="00B06AB2"/>
    <w:rsid w:val="00B06C83"/>
    <w:rsid w:val="00B06E04"/>
    <w:rsid w:val="00B07069"/>
    <w:rsid w:val="00B07409"/>
    <w:rsid w:val="00B07449"/>
    <w:rsid w:val="00B07541"/>
    <w:rsid w:val="00B075F6"/>
    <w:rsid w:val="00B07644"/>
    <w:rsid w:val="00B07710"/>
    <w:rsid w:val="00B0772B"/>
    <w:rsid w:val="00B07796"/>
    <w:rsid w:val="00B077EC"/>
    <w:rsid w:val="00B07939"/>
    <w:rsid w:val="00B07A17"/>
    <w:rsid w:val="00B07B88"/>
    <w:rsid w:val="00B07BA0"/>
    <w:rsid w:val="00B07C78"/>
    <w:rsid w:val="00B07C9F"/>
    <w:rsid w:val="00B07DEE"/>
    <w:rsid w:val="00B07E48"/>
    <w:rsid w:val="00B07FEE"/>
    <w:rsid w:val="00B07FF5"/>
    <w:rsid w:val="00B10114"/>
    <w:rsid w:val="00B10267"/>
    <w:rsid w:val="00B1035A"/>
    <w:rsid w:val="00B104E8"/>
    <w:rsid w:val="00B10527"/>
    <w:rsid w:val="00B105EF"/>
    <w:rsid w:val="00B1070C"/>
    <w:rsid w:val="00B10772"/>
    <w:rsid w:val="00B108ED"/>
    <w:rsid w:val="00B10908"/>
    <w:rsid w:val="00B10A18"/>
    <w:rsid w:val="00B10ADC"/>
    <w:rsid w:val="00B10B96"/>
    <w:rsid w:val="00B10C53"/>
    <w:rsid w:val="00B10D3B"/>
    <w:rsid w:val="00B10E03"/>
    <w:rsid w:val="00B10F38"/>
    <w:rsid w:val="00B10FA1"/>
    <w:rsid w:val="00B1118E"/>
    <w:rsid w:val="00B11210"/>
    <w:rsid w:val="00B114F6"/>
    <w:rsid w:val="00B11539"/>
    <w:rsid w:val="00B115BA"/>
    <w:rsid w:val="00B11660"/>
    <w:rsid w:val="00B11916"/>
    <w:rsid w:val="00B11A8B"/>
    <w:rsid w:val="00B11ACB"/>
    <w:rsid w:val="00B11C6D"/>
    <w:rsid w:val="00B11CE1"/>
    <w:rsid w:val="00B11D25"/>
    <w:rsid w:val="00B11ED2"/>
    <w:rsid w:val="00B11ED7"/>
    <w:rsid w:val="00B1213F"/>
    <w:rsid w:val="00B123B4"/>
    <w:rsid w:val="00B123B6"/>
    <w:rsid w:val="00B12A0D"/>
    <w:rsid w:val="00B12A42"/>
    <w:rsid w:val="00B12C18"/>
    <w:rsid w:val="00B12E4F"/>
    <w:rsid w:val="00B12E96"/>
    <w:rsid w:val="00B12E9D"/>
    <w:rsid w:val="00B12FB8"/>
    <w:rsid w:val="00B130F7"/>
    <w:rsid w:val="00B13330"/>
    <w:rsid w:val="00B13393"/>
    <w:rsid w:val="00B13451"/>
    <w:rsid w:val="00B1351E"/>
    <w:rsid w:val="00B136AA"/>
    <w:rsid w:val="00B13927"/>
    <w:rsid w:val="00B13BC3"/>
    <w:rsid w:val="00B13C89"/>
    <w:rsid w:val="00B13CEF"/>
    <w:rsid w:val="00B13E01"/>
    <w:rsid w:val="00B13F26"/>
    <w:rsid w:val="00B13F68"/>
    <w:rsid w:val="00B142B3"/>
    <w:rsid w:val="00B14361"/>
    <w:rsid w:val="00B143BA"/>
    <w:rsid w:val="00B1447A"/>
    <w:rsid w:val="00B146F6"/>
    <w:rsid w:val="00B14744"/>
    <w:rsid w:val="00B14837"/>
    <w:rsid w:val="00B14AD9"/>
    <w:rsid w:val="00B14B25"/>
    <w:rsid w:val="00B14C6D"/>
    <w:rsid w:val="00B14FA7"/>
    <w:rsid w:val="00B150FE"/>
    <w:rsid w:val="00B151A7"/>
    <w:rsid w:val="00B1530F"/>
    <w:rsid w:val="00B15506"/>
    <w:rsid w:val="00B155D8"/>
    <w:rsid w:val="00B15611"/>
    <w:rsid w:val="00B15639"/>
    <w:rsid w:val="00B15698"/>
    <w:rsid w:val="00B157B5"/>
    <w:rsid w:val="00B15821"/>
    <w:rsid w:val="00B15990"/>
    <w:rsid w:val="00B159F3"/>
    <w:rsid w:val="00B15BAF"/>
    <w:rsid w:val="00B15C2D"/>
    <w:rsid w:val="00B15CCD"/>
    <w:rsid w:val="00B15CFE"/>
    <w:rsid w:val="00B15DA8"/>
    <w:rsid w:val="00B15F9A"/>
    <w:rsid w:val="00B163B7"/>
    <w:rsid w:val="00B163D1"/>
    <w:rsid w:val="00B164A3"/>
    <w:rsid w:val="00B165D0"/>
    <w:rsid w:val="00B167BA"/>
    <w:rsid w:val="00B16807"/>
    <w:rsid w:val="00B16A57"/>
    <w:rsid w:val="00B16CCF"/>
    <w:rsid w:val="00B1702D"/>
    <w:rsid w:val="00B17042"/>
    <w:rsid w:val="00B1711A"/>
    <w:rsid w:val="00B1724D"/>
    <w:rsid w:val="00B17379"/>
    <w:rsid w:val="00B1739A"/>
    <w:rsid w:val="00B173D4"/>
    <w:rsid w:val="00B17442"/>
    <w:rsid w:val="00B17587"/>
    <w:rsid w:val="00B17591"/>
    <w:rsid w:val="00B177C2"/>
    <w:rsid w:val="00B17868"/>
    <w:rsid w:val="00B178B3"/>
    <w:rsid w:val="00B1791E"/>
    <w:rsid w:val="00B179AA"/>
    <w:rsid w:val="00B17A4C"/>
    <w:rsid w:val="00B17ABD"/>
    <w:rsid w:val="00B17B0E"/>
    <w:rsid w:val="00B17E42"/>
    <w:rsid w:val="00B17E93"/>
    <w:rsid w:val="00B17F82"/>
    <w:rsid w:val="00B2001D"/>
    <w:rsid w:val="00B20052"/>
    <w:rsid w:val="00B2014F"/>
    <w:rsid w:val="00B20556"/>
    <w:rsid w:val="00B20748"/>
    <w:rsid w:val="00B208CF"/>
    <w:rsid w:val="00B20988"/>
    <w:rsid w:val="00B20BA4"/>
    <w:rsid w:val="00B20D85"/>
    <w:rsid w:val="00B20D90"/>
    <w:rsid w:val="00B20E6B"/>
    <w:rsid w:val="00B20FD7"/>
    <w:rsid w:val="00B21053"/>
    <w:rsid w:val="00B21236"/>
    <w:rsid w:val="00B2125C"/>
    <w:rsid w:val="00B212C0"/>
    <w:rsid w:val="00B21585"/>
    <w:rsid w:val="00B215D4"/>
    <w:rsid w:val="00B215F2"/>
    <w:rsid w:val="00B2166B"/>
    <w:rsid w:val="00B21795"/>
    <w:rsid w:val="00B21820"/>
    <w:rsid w:val="00B218E3"/>
    <w:rsid w:val="00B21A27"/>
    <w:rsid w:val="00B21AD5"/>
    <w:rsid w:val="00B21B1C"/>
    <w:rsid w:val="00B21B2E"/>
    <w:rsid w:val="00B21BFC"/>
    <w:rsid w:val="00B21C02"/>
    <w:rsid w:val="00B21E9C"/>
    <w:rsid w:val="00B21F8E"/>
    <w:rsid w:val="00B21FA5"/>
    <w:rsid w:val="00B22054"/>
    <w:rsid w:val="00B2223B"/>
    <w:rsid w:val="00B225C7"/>
    <w:rsid w:val="00B227E9"/>
    <w:rsid w:val="00B228C7"/>
    <w:rsid w:val="00B228F7"/>
    <w:rsid w:val="00B2297F"/>
    <w:rsid w:val="00B22CA3"/>
    <w:rsid w:val="00B22CFA"/>
    <w:rsid w:val="00B22D10"/>
    <w:rsid w:val="00B22D8F"/>
    <w:rsid w:val="00B22DB0"/>
    <w:rsid w:val="00B22E08"/>
    <w:rsid w:val="00B22EA5"/>
    <w:rsid w:val="00B22EC7"/>
    <w:rsid w:val="00B22EE0"/>
    <w:rsid w:val="00B23060"/>
    <w:rsid w:val="00B231B9"/>
    <w:rsid w:val="00B23298"/>
    <w:rsid w:val="00B232B0"/>
    <w:rsid w:val="00B23357"/>
    <w:rsid w:val="00B23547"/>
    <w:rsid w:val="00B236AA"/>
    <w:rsid w:val="00B2372E"/>
    <w:rsid w:val="00B23922"/>
    <w:rsid w:val="00B23A49"/>
    <w:rsid w:val="00B23AE9"/>
    <w:rsid w:val="00B23AF4"/>
    <w:rsid w:val="00B23BB8"/>
    <w:rsid w:val="00B23BEE"/>
    <w:rsid w:val="00B23D69"/>
    <w:rsid w:val="00B23EC3"/>
    <w:rsid w:val="00B23FB4"/>
    <w:rsid w:val="00B241DE"/>
    <w:rsid w:val="00B24331"/>
    <w:rsid w:val="00B24412"/>
    <w:rsid w:val="00B246A0"/>
    <w:rsid w:val="00B24839"/>
    <w:rsid w:val="00B2487F"/>
    <w:rsid w:val="00B248E1"/>
    <w:rsid w:val="00B2493B"/>
    <w:rsid w:val="00B249A2"/>
    <w:rsid w:val="00B249C7"/>
    <w:rsid w:val="00B249DF"/>
    <w:rsid w:val="00B249E0"/>
    <w:rsid w:val="00B24A03"/>
    <w:rsid w:val="00B24A67"/>
    <w:rsid w:val="00B24A7B"/>
    <w:rsid w:val="00B24AD7"/>
    <w:rsid w:val="00B24DC2"/>
    <w:rsid w:val="00B24E0E"/>
    <w:rsid w:val="00B24F83"/>
    <w:rsid w:val="00B250D3"/>
    <w:rsid w:val="00B25121"/>
    <w:rsid w:val="00B25226"/>
    <w:rsid w:val="00B253AA"/>
    <w:rsid w:val="00B25415"/>
    <w:rsid w:val="00B25457"/>
    <w:rsid w:val="00B25565"/>
    <w:rsid w:val="00B25664"/>
    <w:rsid w:val="00B25704"/>
    <w:rsid w:val="00B25765"/>
    <w:rsid w:val="00B2578F"/>
    <w:rsid w:val="00B258F3"/>
    <w:rsid w:val="00B259F9"/>
    <w:rsid w:val="00B25BF5"/>
    <w:rsid w:val="00B25CBA"/>
    <w:rsid w:val="00B25EB3"/>
    <w:rsid w:val="00B25ED7"/>
    <w:rsid w:val="00B25F92"/>
    <w:rsid w:val="00B25FB3"/>
    <w:rsid w:val="00B2611C"/>
    <w:rsid w:val="00B2615F"/>
    <w:rsid w:val="00B26492"/>
    <w:rsid w:val="00B2655A"/>
    <w:rsid w:val="00B26564"/>
    <w:rsid w:val="00B265EE"/>
    <w:rsid w:val="00B266DE"/>
    <w:rsid w:val="00B268B2"/>
    <w:rsid w:val="00B26921"/>
    <w:rsid w:val="00B26974"/>
    <w:rsid w:val="00B26B08"/>
    <w:rsid w:val="00B26C41"/>
    <w:rsid w:val="00B26DA9"/>
    <w:rsid w:val="00B26EE1"/>
    <w:rsid w:val="00B2700C"/>
    <w:rsid w:val="00B2709B"/>
    <w:rsid w:val="00B27147"/>
    <w:rsid w:val="00B2739E"/>
    <w:rsid w:val="00B273AF"/>
    <w:rsid w:val="00B27551"/>
    <w:rsid w:val="00B275A2"/>
    <w:rsid w:val="00B27638"/>
    <w:rsid w:val="00B27676"/>
    <w:rsid w:val="00B2776E"/>
    <w:rsid w:val="00B27790"/>
    <w:rsid w:val="00B27814"/>
    <w:rsid w:val="00B27839"/>
    <w:rsid w:val="00B27881"/>
    <w:rsid w:val="00B2788D"/>
    <w:rsid w:val="00B278C5"/>
    <w:rsid w:val="00B278E5"/>
    <w:rsid w:val="00B27999"/>
    <w:rsid w:val="00B27B68"/>
    <w:rsid w:val="00B27BD6"/>
    <w:rsid w:val="00B27D24"/>
    <w:rsid w:val="00B3000E"/>
    <w:rsid w:val="00B30025"/>
    <w:rsid w:val="00B30063"/>
    <w:rsid w:val="00B300B1"/>
    <w:rsid w:val="00B300E7"/>
    <w:rsid w:val="00B302E6"/>
    <w:rsid w:val="00B30498"/>
    <w:rsid w:val="00B3064A"/>
    <w:rsid w:val="00B30703"/>
    <w:rsid w:val="00B30794"/>
    <w:rsid w:val="00B308FC"/>
    <w:rsid w:val="00B30919"/>
    <w:rsid w:val="00B30C8B"/>
    <w:rsid w:val="00B30D09"/>
    <w:rsid w:val="00B30D60"/>
    <w:rsid w:val="00B30D95"/>
    <w:rsid w:val="00B30DF2"/>
    <w:rsid w:val="00B30E86"/>
    <w:rsid w:val="00B30FBD"/>
    <w:rsid w:val="00B30FEC"/>
    <w:rsid w:val="00B30FF8"/>
    <w:rsid w:val="00B311BA"/>
    <w:rsid w:val="00B313A1"/>
    <w:rsid w:val="00B3142D"/>
    <w:rsid w:val="00B31431"/>
    <w:rsid w:val="00B314E2"/>
    <w:rsid w:val="00B317DA"/>
    <w:rsid w:val="00B31813"/>
    <w:rsid w:val="00B31913"/>
    <w:rsid w:val="00B3193D"/>
    <w:rsid w:val="00B31971"/>
    <w:rsid w:val="00B31A34"/>
    <w:rsid w:val="00B31B3B"/>
    <w:rsid w:val="00B31C53"/>
    <w:rsid w:val="00B31CF7"/>
    <w:rsid w:val="00B31E8E"/>
    <w:rsid w:val="00B31F20"/>
    <w:rsid w:val="00B31F3E"/>
    <w:rsid w:val="00B31F42"/>
    <w:rsid w:val="00B3201E"/>
    <w:rsid w:val="00B320BD"/>
    <w:rsid w:val="00B32168"/>
    <w:rsid w:val="00B32276"/>
    <w:rsid w:val="00B322C1"/>
    <w:rsid w:val="00B322C4"/>
    <w:rsid w:val="00B3232D"/>
    <w:rsid w:val="00B32359"/>
    <w:rsid w:val="00B32543"/>
    <w:rsid w:val="00B32578"/>
    <w:rsid w:val="00B3273E"/>
    <w:rsid w:val="00B327C1"/>
    <w:rsid w:val="00B3290A"/>
    <w:rsid w:val="00B32920"/>
    <w:rsid w:val="00B32A54"/>
    <w:rsid w:val="00B32BF2"/>
    <w:rsid w:val="00B32D6A"/>
    <w:rsid w:val="00B32E05"/>
    <w:rsid w:val="00B32E80"/>
    <w:rsid w:val="00B32F34"/>
    <w:rsid w:val="00B32F6F"/>
    <w:rsid w:val="00B32FA3"/>
    <w:rsid w:val="00B33078"/>
    <w:rsid w:val="00B33204"/>
    <w:rsid w:val="00B3329D"/>
    <w:rsid w:val="00B3340A"/>
    <w:rsid w:val="00B33764"/>
    <w:rsid w:val="00B33876"/>
    <w:rsid w:val="00B33A0A"/>
    <w:rsid w:val="00B33A4C"/>
    <w:rsid w:val="00B33A99"/>
    <w:rsid w:val="00B33BCE"/>
    <w:rsid w:val="00B33BF5"/>
    <w:rsid w:val="00B33CD9"/>
    <w:rsid w:val="00B33D0D"/>
    <w:rsid w:val="00B33E44"/>
    <w:rsid w:val="00B34005"/>
    <w:rsid w:val="00B34137"/>
    <w:rsid w:val="00B34272"/>
    <w:rsid w:val="00B342C2"/>
    <w:rsid w:val="00B342EC"/>
    <w:rsid w:val="00B34394"/>
    <w:rsid w:val="00B3442E"/>
    <w:rsid w:val="00B3453B"/>
    <w:rsid w:val="00B3463D"/>
    <w:rsid w:val="00B3471C"/>
    <w:rsid w:val="00B3489C"/>
    <w:rsid w:val="00B349DB"/>
    <w:rsid w:val="00B34AC8"/>
    <w:rsid w:val="00B34BCF"/>
    <w:rsid w:val="00B34CB9"/>
    <w:rsid w:val="00B34CD3"/>
    <w:rsid w:val="00B34DF6"/>
    <w:rsid w:val="00B34E14"/>
    <w:rsid w:val="00B35013"/>
    <w:rsid w:val="00B35125"/>
    <w:rsid w:val="00B35196"/>
    <w:rsid w:val="00B35343"/>
    <w:rsid w:val="00B35378"/>
    <w:rsid w:val="00B354F6"/>
    <w:rsid w:val="00B35504"/>
    <w:rsid w:val="00B35506"/>
    <w:rsid w:val="00B355AF"/>
    <w:rsid w:val="00B355DE"/>
    <w:rsid w:val="00B356FA"/>
    <w:rsid w:val="00B35750"/>
    <w:rsid w:val="00B357F8"/>
    <w:rsid w:val="00B35850"/>
    <w:rsid w:val="00B3585A"/>
    <w:rsid w:val="00B35A6C"/>
    <w:rsid w:val="00B35BF1"/>
    <w:rsid w:val="00B35C24"/>
    <w:rsid w:val="00B35C54"/>
    <w:rsid w:val="00B35CAD"/>
    <w:rsid w:val="00B35D19"/>
    <w:rsid w:val="00B35D87"/>
    <w:rsid w:val="00B35E34"/>
    <w:rsid w:val="00B35E6E"/>
    <w:rsid w:val="00B35ECC"/>
    <w:rsid w:val="00B35F14"/>
    <w:rsid w:val="00B35FB3"/>
    <w:rsid w:val="00B36015"/>
    <w:rsid w:val="00B3606F"/>
    <w:rsid w:val="00B36074"/>
    <w:rsid w:val="00B3609A"/>
    <w:rsid w:val="00B360BF"/>
    <w:rsid w:val="00B3643B"/>
    <w:rsid w:val="00B36460"/>
    <w:rsid w:val="00B36513"/>
    <w:rsid w:val="00B36767"/>
    <w:rsid w:val="00B36782"/>
    <w:rsid w:val="00B36893"/>
    <w:rsid w:val="00B368A5"/>
    <w:rsid w:val="00B36A97"/>
    <w:rsid w:val="00B36C1C"/>
    <w:rsid w:val="00B36D46"/>
    <w:rsid w:val="00B36EB9"/>
    <w:rsid w:val="00B36F60"/>
    <w:rsid w:val="00B36FEC"/>
    <w:rsid w:val="00B36FFB"/>
    <w:rsid w:val="00B37149"/>
    <w:rsid w:val="00B37386"/>
    <w:rsid w:val="00B3739A"/>
    <w:rsid w:val="00B373B3"/>
    <w:rsid w:val="00B3758D"/>
    <w:rsid w:val="00B3777D"/>
    <w:rsid w:val="00B37975"/>
    <w:rsid w:val="00B3799B"/>
    <w:rsid w:val="00B37AC8"/>
    <w:rsid w:val="00B37B43"/>
    <w:rsid w:val="00B37CEB"/>
    <w:rsid w:val="00B37CEC"/>
    <w:rsid w:val="00B400EB"/>
    <w:rsid w:val="00B40116"/>
    <w:rsid w:val="00B40553"/>
    <w:rsid w:val="00B405A5"/>
    <w:rsid w:val="00B40639"/>
    <w:rsid w:val="00B40723"/>
    <w:rsid w:val="00B40979"/>
    <w:rsid w:val="00B40998"/>
    <w:rsid w:val="00B40A46"/>
    <w:rsid w:val="00B40ACB"/>
    <w:rsid w:val="00B40B03"/>
    <w:rsid w:val="00B40B69"/>
    <w:rsid w:val="00B40CF7"/>
    <w:rsid w:val="00B40D41"/>
    <w:rsid w:val="00B40D63"/>
    <w:rsid w:val="00B40DC6"/>
    <w:rsid w:val="00B40DE9"/>
    <w:rsid w:val="00B40E24"/>
    <w:rsid w:val="00B40F06"/>
    <w:rsid w:val="00B40F89"/>
    <w:rsid w:val="00B41139"/>
    <w:rsid w:val="00B4126C"/>
    <w:rsid w:val="00B413E9"/>
    <w:rsid w:val="00B414B0"/>
    <w:rsid w:val="00B414BF"/>
    <w:rsid w:val="00B4151F"/>
    <w:rsid w:val="00B4156D"/>
    <w:rsid w:val="00B417CF"/>
    <w:rsid w:val="00B4196A"/>
    <w:rsid w:val="00B419A1"/>
    <w:rsid w:val="00B41A3D"/>
    <w:rsid w:val="00B41A4F"/>
    <w:rsid w:val="00B41BDE"/>
    <w:rsid w:val="00B420D0"/>
    <w:rsid w:val="00B421F2"/>
    <w:rsid w:val="00B42230"/>
    <w:rsid w:val="00B4231B"/>
    <w:rsid w:val="00B42419"/>
    <w:rsid w:val="00B42436"/>
    <w:rsid w:val="00B4245C"/>
    <w:rsid w:val="00B42795"/>
    <w:rsid w:val="00B427BF"/>
    <w:rsid w:val="00B428C7"/>
    <w:rsid w:val="00B4290D"/>
    <w:rsid w:val="00B42BC6"/>
    <w:rsid w:val="00B42C16"/>
    <w:rsid w:val="00B42CF3"/>
    <w:rsid w:val="00B42D59"/>
    <w:rsid w:val="00B42E5A"/>
    <w:rsid w:val="00B42F17"/>
    <w:rsid w:val="00B42F7B"/>
    <w:rsid w:val="00B4304E"/>
    <w:rsid w:val="00B430E0"/>
    <w:rsid w:val="00B432A7"/>
    <w:rsid w:val="00B43638"/>
    <w:rsid w:val="00B4365A"/>
    <w:rsid w:val="00B43909"/>
    <w:rsid w:val="00B43A0A"/>
    <w:rsid w:val="00B43BB8"/>
    <w:rsid w:val="00B43E69"/>
    <w:rsid w:val="00B43F91"/>
    <w:rsid w:val="00B43FB8"/>
    <w:rsid w:val="00B44101"/>
    <w:rsid w:val="00B442C2"/>
    <w:rsid w:val="00B44400"/>
    <w:rsid w:val="00B44622"/>
    <w:rsid w:val="00B446AA"/>
    <w:rsid w:val="00B446CC"/>
    <w:rsid w:val="00B44833"/>
    <w:rsid w:val="00B44A35"/>
    <w:rsid w:val="00B44A92"/>
    <w:rsid w:val="00B44C63"/>
    <w:rsid w:val="00B44F58"/>
    <w:rsid w:val="00B44FD1"/>
    <w:rsid w:val="00B45033"/>
    <w:rsid w:val="00B45329"/>
    <w:rsid w:val="00B45565"/>
    <w:rsid w:val="00B456AD"/>
    <w:rsid w:val="00B456E3"/>
    <w:rsid w:val="00B4572D"/>
    <w:rsid w:val="00B45766"/>
    <w:rsid w:val="00B45786"/>
    <w:rsid w:val="00B45793"/>
    <w:rsid w:val="00B45804"/>
    <w:rsid w:val="00B4590B"/>
    <w:rsid w:val="00B45A7B"/>
    <w:rsid w:val="00B45BEA"/>
    <w:rsid w:val="00B45C2B"/>
    <w:rsid w:val="00B45C34"/>
    <w:rsid w:val="00B4622D"/>
    <w:rsid w:val="00B4624D"/>
    <w:rsid w:val="00B462B3"/>
    <w:rsid w:val="00B4633F"/>
    <w:rsid w:val="00B46582"/>
    <w:rsid w:val="00B46694"/>
    <w:rsid w:val="00B466F7"/>
    <w:rsid w:val="00B4676D"/>
    <w:rsid w:val="00B46855"/>
    <w:rsid w:val="00B46A20"/>
    <w:rsid w:val="00B46A4D"/>
    <w:rsid w:val="00B46B0A"/>
    <w:rsid w:val="00B46B4E"/>
    <w:rsid w:val="00B46B87"/>
    <w:rsid w:val="00B46C5E"/>
    <w:rsid w:val="00B46C6D"/>
    <w:rsid w:val="00B46CB0"/>
    <w:rsid w:val="00B46E97"/>
    <w:rsid w:val="00B470FA"/>
    <w:rsid w:val="00B47398"/>
    <w:rsid w:val="00B4757B"/>
    <w:rsid w:val="00B4772C"/>
    <w:rsid w:val="00B47866"/>
    <w:rsid w:val="00B47A4C"/>
    <w:rsid w:val="00B47B0F"/>
    <w:rsid w:val="00B47BA3"/>
    <w:rsid w:val="00B47BDE"/>
    <w:rsid w:val="00B47F95"/>
    <w:rsid w:val="00B50047"/>
    <w:rsid w:val="00B50333"/>
    <w:rsid w:val="00B505AC"/>
    <w:rsid w:val="00B50AF3"/>
    <w:rsid w:val="00B50B67"/>
    <w:rsid w:val="00B50C7E"/>
    <w:rsid w:val="00B50CE0"/>
    <w:rsid w:val="00B50DB2"/>
    <w:rsid w:val="00B50DBB"/>
    <w:rsid w:val="00B50F78"/>
    <w:rsid w:val="00B50FD0"/>
    <w:rsid w:val="00B51169"/>
    <w:rsid w:val="00B5121A"/>
    <w:rsid w:val="00B51400"/>
    <w:rsid w:val="00B5147E"/>
    <w:rsid w:val="00B51581"/>
    <w:rsid w:val="00B51603"/>
    <w:rsid w:val="00B517EA"/>
    <w:rsid w:val="00B51802"/>
    <w:rsid w:val="00B51885"/>
    <w:rsid w:val="00B51A4A"/>
    <w:rsid w:val="00B51AB0"/>
    <w:rsid w:val="00B51B67"/>
    <w:rsid w:val="00B51B8E"/>
    <w:rsid w:val="00B51C55"/>
    <w:rsid w:val="00B51CF4"/>
    <w:rsid w:val="00B51E53"/>
    <w:rsid w:val="00B51E96"/>
    <w:rsid w:val="00B51EBF"/>
    <w:rsid w:val="00B51F68"/>
    <w:rsid w:val="00B51FEC"/>
    <w:rsid w:val="00B5207E"/>
    <w:rsid w:val="00B520C9"/>
    <w:rsid w:val="00B52181"/>
    <w:rsid w:val="00B521B9"/>
    <w:rsid w:val="00B52312"/>
    <w:rsid w:val="00B524E7"/>
    <w:rsid w:val="00B5252E"/>
    <w:rsid w:val="00B52570"/>
    <w:rsid w:val="00B5269D"/>
    <w:rsid w:val="00B526FC"/>
    <w:rsid w:val="00B527E9"/>
    <w:rsid w:val="00B52D0F"/>
    <w:rsid w:val="00B52E1B"/>
    <w:rsid w:val="00B52E58"/>
    <w:rsid w:val="00B52E64"/>
    <w:rsid w:val="00B52F3D"/>
    <w:rsid w:val="00B52FFD"/>
    <w:rsid w:val="00B53035"/>
    <w:rsid w:val="00B53100"/>
    <w:rsid w:val="00B53154"/>
    <w:rsid w:val="00B53205"/>
    <w:rsid w:val="00B53265"/>
    <w:rsid w:val="00B533CF"/>
    <w:rsid w:val="00B5342A"/>
    <w:rsid w:val="00B53441"/>
    <w:rsid w:val="00B53547"/>
    <w:rsid w:val="00B535D2"/>
    <w:rsid w:val="00B53708"/>
    <w:rsid w:val="00B5383E"/>
    <w:rsid w:val="00B538EE"/>
    <w:rsid w:val="00B53917"/>
    <w:rsid w:val="00B53A26"/>
    <w:rsid w:val="00B53AF6"/>
    <w:rsid w:val="00B53B9E"/>
    <w:rsid w:val="00B53C69"/>
    <w:rsid w:val="00B53E04"/>
    <w:rsid w:val="00B53F81"/>
    <w:rsid w:val="00B540D6"/>
    <w:rsid w:val="00B5413C"/>
    <w:rsid w:val="00B541BF"/>
    <w:rsid w:val="00B542B8"/>
    <w:rsid w:val="00B5430E"/>
    <w:rsid w:val="00B5440D"/>
    <w:rsid w:val="00B54451"/>
    <w:rsid w:val="00B54457"/>
    <w:rsid w:val="00B5454F"/>
    <w:rsid w:val="00B5456D"/>
    <w:rsid w:val="00B545BE"/>
    <w:rsid w:val="00B547A6"/>
    <w:rsid w:val="00B54961"/>
    <w:rsid w:val="00B54B0C"/>
    <w:rsid w:val="00B54B17"/>
    <w:rsid w:val="00B54B73"/>
    <w:rsid w:val="00B54C09"/>
    <w:rsid w:val="00B54C50"/>
    <w:rsid w:val="00B54C8E"/>
    <w:rsid w:val="00B54CEA"/>
    <w:rsid w:val="00B54DF0"/>
    <w:rsid w:val="00B54E13"/>
    <w:rsid w:val="00B54E72"/>
    <w:rsid w:val="00B55022"/>
    <w:rsid w:val="00B55032"/>
    <w:rsid w:val="00B55096"/>
    <w:rsid w:val="00B55325"/>
    <w:rsid w:val="00B5564B"/>
    <w:rsid w:val="00B557A7"/>
    <w:rsid w:val="00B557EC"/>
    <w:rsid w:val="00B55859"/>
    <w:rsid w:val="00B55BA3"/>
    <w:rsid w:val="00B55BA8"/>
    <w:rsid w:val="00B55BAA"/>
    <w:rsid w:val="00B55BD0"/>
    <w:rsid w:val="00B55D44"/>
    <w:rsid w:val="00B55D5C"/>
    <w:rsid w:val="00B55E1D"/>
    <w:rsid w:val="00B55E25"/>
    <w:rsid w:val="00B55E47"/>
    <w:rsid w:val="00B55F07"/>
    <w:rsid w:val="00B55F9B"/>
    <w:rsid w:val="00B560E7"/>
    <w:rsid w:val="00B56217"/>
    <w:rsid w:val="00B56318"/>
    <w:rsid w:val="00B5641C"/>
    <w:rsid w:val="00B564DE"/>
    <w:rsid w:val="00B5653D"/>
    <w:rsid w:val="00B56546"/>
    <w:rsid w:val="00B565AE"/>
    <w:rsid w:val="00B56641"/>
    <w:rsid w:val="00B56782"/>
    <w:rsid w:val="00B567A8"/>
    <w:rsid w:val="00B56897"/>
    <w:rsid w:val="00B56923"/>
    <w:rsid w:val="00B56938"/>
    <w:rsid w:val="00B569E4"/>
    <w:rsid w:val="00B56A2F"/>
    <w:rsid w:val="00B56A4C"/>
    <w:rsid w:val="00B56C84"/>
    <w:rsid w:val="00B56C92"/>
    <w:rsid w:val="00B56CB7"/>
    <w:rsid w:val="00B56D3C"/>
    <w:rsid w:val="00B56D66"/>
    <w:rsid w:val="00B56E34"/>
    <w:rsid w:val="00B56F3D"/>
    <w:rsid w:val="00B56F7D"/>
    <w:rsid w:val="00B57014"/>
    <w:rsid w:val="00B571C7"/>
    <w:rsid w:val="00B57285"/>
    <w:rsid w:val="00B5730D"/>
    <w:rsid w:val="00B57315"/>
    <w:rsid w:val="00B57357"/>
    <w:rsid w:val="00B573AC"/>
    <w:rsid w:val="00B577E7"/>
    <w:rsid w:val="00B57871"/>
    <w:rsid w:val="00B57905"/>
    <w:rsid w:val="00B579D4"/>
    <w:rsid w:val="00B57C2A"/>
    <w:rsid w:val="00B57ECF"/>
    <w:rsid w:val="00B57FD3"/>
    <w:rsid w:val="00B60161"/>
    <w:rsid w:val="00B60315"/>
    <w:rsid w:val="00B60340"/>
    <w:rsid w:val="00B60366"/>
    <w:rsid w:val="00B604B1"/>
    <w:rsid w:val="00B605D1"/>
    <w:rsid w:val="00B60682"/>
    <w:rsid w:val="00B606A0"/>
    <w:rsid w:val="00B606EB"/>
    <w:rsid w:val="00B6070E"/>
    <w:rsid w:val="00B608F2"/>
    <w:rsid w:val="00B60A50"/>
    <w:rsid w:val="00B60AE8"/>
    <w:rsid w:val="00B60B03"/>
    <w:rsid w:val="00B60BE0"/>
    <w:rsid w:val="00B60BFE"/>
    <w:rsid w:val="00B60CC7"/>
    <w:rsid w:val="00B60EBB"/>
    <w:rsid w:val="00B60F26"/>
    <w:rsid w:val="00B60FEC"/>
    <w:rsid w:val="00B611BD"/>
    <w:rsid w:val="00B613D2"/>
    <w:rsid w:val="00B615D6"/>
    <w:rsid w:val="00B61683"/>
    <w:rsid w:val="00B616C9"/>
    <w:rsid w:val="00B6174C"/>
    <w:rsid w:val="00B6182F"/>
    <w:rsid w:val="00B61851"/>
    <w:rsid w:val="00B61B30"/>
    <w:rsid w:val="00B61E4A"/>
    <w:rsid w:val="00B61E7F"/>
    <w:rsid w:val="00B6203C"/>
    <w:rsid w:val="00B620A2"/>
    <w:rsid w:val="00B6251B"/>
    <w:rsid w:val="00B6251F"/>
    <w:rsid w:val="00B6252D"/>
    <w:rsid w:val="00B62555"/>
    <w:rsid w:val="00B626FB"/>
    <w:rsid w:val="00B62721"/>
    <w:rsid w:val="00B62743"/>
    <w:rsid w:val="00B6274A"/>
    <w:rsid w:val="00B6282A"/>
    <w:rsid w:val="00B62851"/>
    <w:rsid w:val="00B62905"/>
    <w:rsid w:val="00B62971"/>
    <w:rsid w:val="00B62A35"/>
    <w:rsid w:val="00B62AF7"/>
    <w:rsid w:val="00B62B79"/>
    <w:rsid w:val="00B62C38"/>
    <w:rsid w:val="00B62C7D"/>
    <w:rsid w:val="00B62D3B"/>
    <w:rsid w:val="00B62D66"/>
    <w:rsid w:val="00B62DA5"/>
    <w:rsid w:val="00B62E85"/>
    <w:rsid w:val="00B630B3"/>
    <w:rsid w:val="00B63367"/>
    <w:rsid w:val="00B634C6"/>
    <w:rsid w:val="00B635FA"/>
    <w:rsid w:val="00B6382F"/>
    <w:rsid w:val="00B638FB"/>
    <w:rsid w:val="00B6393C"/>
    <w:rsid w:val="00B63AF5"/>
    <w:rsid w:val="00B63B2C"/>
    <w:rsid w:val="00B63EDA"/>
    <w:rsid w:val="00B63F1B"/>
    <w:rsid w:val="00B63F22"/>
    <w:rsid w:val="00B63FFB"/>
    <w:rsid w:val="00B64042"/>
    <w:rsid w:val="00B642C6"/>
    <w:rsid w:val="00B6451B"/>
    <w:rsid w:val="00B64569"/>
    <w:rsid w:val="00B64580"/>
    <w:rsid w:val="00B6479D"/>
    <w:rsid w:val="00B649A6"/>
    <w:rsid w:val="00B649B1"/>
    <w:rsid w:val="00B64C66"/>
    <w:rsid w:val="00B64FCB"/>
    <w:rsid w:val="00B6505C"/>
    <w:rsid w:val="00B650DE"/>
    <w:rsid w:val="00B65566"/>
    <w:rsid w:val="00B65633"/>
    <w:rsid w:val="00B6572A"/>
    <w:rsid w:val="00B658E8"/>
    <w:rsid w:val="00B6591A"/>
    <w:rsid w:val="00B65D15"/>
    <w:rsid w:val="00B65E1D"/>
    <w:rsid w:val="00B65EBC"/>
    <w:rsid w:val="00B65ED1"/>
    <w:rsid w:val="00B6601D"/>
    <w:rsid w:val="00B663F1"/>
    <w:rsid w:val="00B66561"/>
    <w:rsid w:val="00B665AF"/>
    <w:rsid w:val="00B66734"/>
    <w:rsid w:val="00B66A4C"/>
    <w:rsid w:val="00B66B78"/>
    <w:rsid w:val="00B66C03"/>
    <w:rsid w:val="00B66D28"/>
    <w:rsid w:val="00B66D5F"/>
    <w:rsid w:val="00B66EEB"/>
    <w:rsid w:val="00B67024"/>
    <w:rsid w:val="00B671DA"/>
    <w:rsid w:val="00B6722A"/>
    <w:rsid w:val="00B672D5"/>
    <w:rsid w:val="00B67413"/>
    <w:rsid w:val="00B67451"/>
    <w:rsid w:val="00B67500"/>
    <w:rsid w:val="00B67558"/>
    <w:rsid w:val="00B67876"/>
    <w:rsid w:val="00B678AF"/>
    <w:rsid w:val="00B67909"/>
    <w:rsid w:val="00B67C1C"/>
    <w:rsid w:val="00B67DCC"/>
    <w:rsid w:val="00B67DF0"/>
    <w:rsid w:val="00B67E90"/>
    <w:rsid w:val="00B67EB8"/>
    <w:rsid w:val="00B67F46"/>
    <w:rsid w:val="00B67FD1"/>
    <w:rsid w:val="00B67FDB"/>
    <w:rsid w:val="00B700DD"/>
    <w:rsid w:val="00B701C3"/>
    <w:rsid w:val="00B705AC"/>
    <w:rsid w:val="00B70872"/>
    <w:rsid w:val="00B708D4"/>
    <w:rsid w:val="00B70989"/>
    <w:rsid w:val="00B70A1A"/>
    <w:rsid w:val="00B70C5D"/>
    <w:rsid w:val="00B70CDE"/>
    <w:rsid w:val="00B70DB8"/>
    <w:rsid w:val="00B70E4D"/>
    <w:rsid w:val="00B70FAB"/>
    <w:rsid w:val="00B7114A"/>
    <w:rsid w:val="00B71314"/>
    <w:rsid w:val="00B713C6"/>
    <w:rsid w:val="00B7143D"/>
    <w:rsid w:val="00B71583"/>
    <w:rsid w:val="00B7167A"/>
    <w:rsid w:val="00B7180C"/>
    <w:rsid w:val="00B71841"/>
    <w:rsid w:val="00B718D0"/>
    <w:rsid w:val="00B71C41"/>
    <w:rsid w:val="00B71F02"/>
    <w:rsid w:val="00B71FAF"/>
    <w:rsid w:val="00B71FDD"/>
    <w:rsid w:val="00B72181"/>
    <w:rsid w:val="00B72432"/>
    <w:rsid w:val="00B7248E"/>
    <w:rsid w:val="00B72495"/>
    <w:rsid w:val="00B72499"/>
    <w:rsid w:val="00B725E1"/>
    <w:rsid w:val="00B7261C"/>
    <w:rsid w:val="00B72657"/>
    <w:rsid w:val="00B726C7"/>
    <w:rsid w:val="00B726E2"/>
    <w:rsid w:val="00B726EA"/>
    <w:rsid w:val="00B7274B"/>
    <w:rsid w:val="00B72898"/>
    <w:rsid w:val="00B7296D"/>
    <w:rsid w:val="00B72A47"/>
    <w:rsid w:val="00B72CF2"/>
    <w:rsid w:val="00B72E79"/>
    <w:rsid w:val="00B72F07"/>
    <w:rsid w:val="00B72F3D"/>
    <w:rsid w:val="00B72F47"/>
    <w:rsid w:val="00B73035"/>
    <w:rsid w:val="00B7309E"/>
    <w:rsid w:val="00B73118"/>
    <w:rsid w:val="00B73323"/>
    <w:rsid w:val="00B7334E"/>
    <w:rsid w:val="00B73381"/>
    <w:rsid w:val="00B733FD"/>
    <w:rsid w:val="00B73737"/>
    <w:rsid w:val="00B73776"/>
    <w:rsid w:val="00B73804"/>
    <w:rsid w:val="00B73907"/>
    <w:rsid w:val="00B739C9"/>
    <w:rsid w:val="00B73B14"/>
    <w:rsid w:val="00B73B9B"/>
    <w:rsid w:val="00B73C4B"/>
    <w:rsid w:val="00B73F66"/>
    <w:rsid w:val="00B73F8D"/>
    <w:rsid w:val="00B73F97"/>
    <w:rsid w:val="00B74008"/>
    <w:rsid w:val="00B74015"/>
    <w:rsid w:val="00B7405D"/>
    <w:rsid w:val="00B7409A"/>
    <w:rsid w:val="00B74103"/>
    <w:rsid w:val="00B742B6"/>
    <w:rsid w:val="00B744E2"/>
    <w:rsid w:val="00B744EF"/>
    <w:rsid w:val="00B7466A"/>
    <w:rsid w:val="00B7476E"/>
    <w:rsid w:val="00B74B1C"/>
    <w:rsid w:val="00B74BF6"/>
    <w:rsid w:val="00B74CE5"/>
    <w:rsid w:val="00B74D21"/>
    <w:rsid w:val="00B74EA9"/>
    <w:rsid w:val="00B75075"/>
    <w:rsid w:val="00B750CC"/>
    <w:rsid w:val="00B75237"/>
    <w:rsid w:val="00B7549F"/>
    <w:rsid w:val="00B7564B"/>
    <w:rsid w:val="00B75682"/>
    <w:rsid w:val="00B757D2"/>
    <w:rsid w:val="00B758FA"/>
    <w:rsid w:val="00B759C0"/>
    <w:rsid w:val="00B75B11"/>
    <w:rsid w:val="00B75BBA"/>
    <w:rsid w:val="00B75C3F"/>
    <w:rsid w:val="00B75D64"/>
    <w:rsid w:val="00B75E74"/>
    <w:rsid w:val="00B7608F"/>
    <w:rsid w:val="00B76165"/>
    <w:rsid w:val="00B76436"/>
    <w:rsid w:val="00B7660E"/>
    <w:rsid w:val="00B7674E"/>
    <w:rsid w:val="00B767AF"/>
    <w:rsid w:val="00B76A76"/>
    <w:rsid w:val="00B76AAA"/>
    <w:rsid w:val="00B76B02"/>
    <w:rsid w:val="00B76C44"/>
    <w:rsid w:val="00B76CD7"/>
    <w:rsid w:val="00B76D11"/>
    <w:rsid w:val="00B76D36"/>
    <w:rsid w:val="00B76D66"/>
    <w:rsid w:val="00B76D74"/>
    <w:rsid w:val="00B76DE4"/>
    <w:rsid w:val="00B76F46"/>
    <w:rsid w:val="00B76F9C"/>
    <w:rsid w:val="00B77006"/>
    <w:rsid w:val="00B770A2"/>
    <w:rsid w:val="00B770CA"/>
    <w:rsid w:val="00B7717C"/>
    <w:rsid w:val="00B771B2"/>
    <w:rsid w:val="00B771EA"/>
    <w:rsid w:val="00B77215"/>
    <w:rsid w:val="00B77241"/>
    <w:rsid w:val="00B7726B"/>
    <w:rsid w:val="00B7732D"/>
    <w:rsid w:val="00B774A6"/>
    <w:rsid w:val="00B7762A"/>
    <w:rsid w:val="00B77728"/>
    <w:rsid w:val="00B778A2"/>
    <w:rsid w:val="00B77952"/>
    <w:rsid w:val="00B7796F"/>
    <w:rsid w:val="00B77CA0"/>
    <w:rsid w:val="00B77D38"/>
    <w:rsid w:val="00B77D8D"/>
    <w:rsid w:val="00B77EB3"/>
    <w:rsid w:val="00B77F73"/>
    <w:rsid w:val="00B8010B"/>
    <w:rsid w:val="00B8019A"/>
    <w:rsid w:val="00B801EB"/>
    <w:rsid w:val="00B80315"/>
    <w:rsid w:val="00B80566"/>
    <w:rsid w:val="00B80571"/>
    <w:rsid w:val="00B80573"/>
    <w:rsid w:val="00B8061C"/>
    <w:rsid w:val="00B80AAB"/>
    <w:rsid w:val="00B80BEE"/>
    <w:rsid w:val="00B80D26"/>
    <w:rsid w:val="00B80D6D"/>
    <w:rsid w:val="00B80E0A"/>
    <w:rsid w:val="00B81158"/>
    <w:rsid w:val="00B811C0"/>
    <w:rsid w:val="00B81228"/>
    <w:rsid w:val="00B8123D"/>
    <w:rsid w:val="00B81522"/>
    <w:rsid w:val="00B81812"/>
    <w:rsid w:val="00B819B6"/>
    <w:rsid w:val="00B81ABE"/>
    <w:rsid w:val="00B81BB8"/>
    <w:rsid w:val="00B81C95"/>
    <w:rsid w:val="00B81DAC"/>
    <w:rsid w:val="00B81DE4"/>
    <w:rsid w:val="00B821EE"/>
    <w:rsid w:val="00B82207"/>
    <w:rsid w:val="00B82285"/>
    <w:rsid w:val="00B82382"/>
    <w:rsid w:val="00B824C9"/>
    <w:rsid w:val="00B8251D"/>
    <w:rsid w:val="00B8254B"/>
    <w:rsid w:val="00B827A3"/>
    <w:rsid w:val="00B82916"/>
    <w:rsid w:val="00B82A5D"/>
    <w:rsid w:val="00B82A94"/>
    <w:rsid w:val="00B82CC7"/>
    <w:rsid w:val="00B82DED"/>
    <w:rsid w:val="00B82F8F"/>
    <w:rsid w:val="00B82FB6"/>
    <w:rsid w:val="00B82FF1"/>
    <w:rsid w:val="00B8300D"/>
    <w:rsid w:val="00B83030"/>
    <w:rsid w:val="00B831C3"/>
    <w:rsid w:val="00B831F7"/>
    <w:rsid w:val="00B832BA"/>
    <w:rsid w:val="00B832FB"/>
    <w:rsid w:val="00B833FA"/>
    <w:rsid w:val="00B83540"/>
    <w:rsid w:val="00B835BD"/>
    <w:rsid w:val="00B835D0"/>
    <w:rsid w:val="00B8366E"/>
    <w:rsid w:val="00B836EE"/>
    <w:rsid w:val="00B837A7"/>
    <w:rsid w:val="00B83844"/>
    <w:rsid w:val="00B838A6"/>
    <w:rsid w:val="00B83992"/>
    <w:rsid w:val="00B83A17"/>
    <w:rsid w:val="00B83A4E"/>
    <w:rsid w:val="00B83B8C"/>
    <w:rsid w:val="00B83BA5"/>
    <w:rsid w:val="00B83BC6"/>
    <w:rsid w:val="00B83CCB"/>
    <w:rsid w:val="00B83DCF"/>
    <w:rsid w:val="00B83F99"/>
    <w:rsid w:val="00B83FCA"/>
    <w:rsid w:val="00B840B2"/>
    <w:rsid w:val="00B840E1"/>
    <w:rsid w:val="00B842C5"/>
    <w:rsid w:val="00B84302"/>
    <w:rsid w:val="00B84363"/>
    <w:rsid w:val="00B84376"/>
    <w:rsid w:val="00B844C9"/>
    <w:rsid w:val="00B8454F"/>
    <w:rsid w:val="00B84675"/>
    <w:rsid w:val="00B8471D"/>
    <w:rsid w:val="00B8474A"/>
    <w:rsid w:val="00B84774"/>
    <w:rsid w:val="00B847A5"/>
    <w:rsid w:val="00B848FB"/>
    <w:rsid w:val="00B8493F"/>
    <w:rsid w:val="00B84A5B"/>
    <w:rsid w:val="00B84B55"/>
    <w:rsid w:val="00B84BEE"/>
    <w:rsid w:val="00B84C0A"/>
    <w:rsid w:val="00B84C48"/>
    <w:rsid w:val="00B84CA7"/>
    <w:rsid w:val="00B84CCD"/>
    <w:rsid w:val="00B84ECA"/>
    <w:rsid w:val="00B8505C"/>
    <w:rsid w:val="00B8509C"/>
    <w:rsid w:val="00B851C3"/>
    <w:rsid w:val="00B8537B"/>
    <w:rsid w:val="00B853E8"/>
    <w:rsid w:val="00B8540E"/>
    <w:rsid w:val="00B85451"/>
    <w:rsid w:val="00B85541"/>
    <w:rsid w:val="00B855CA"/>
    <w:rsid w:val="00B8569B"/>
    <w:rsid w:val="00B856AA"/>
    <w:rsid w:val="00B8570C"/>
    <w:rsid w:val="00B85784"/>
    <w:rsid w:val="00B8583F"/>
    <w:rsid w:val="00B8585E"/>
    <w:rsid w:val="00B858D0"/>
    <w:rsid w:val="00B8595A"/>
    <w:rsid w:val="00B85A2F"/>
    <w:rsid w:val="00B85ADE"/>
    <w:rsid w:val="00B85B62"/>
    <w:rsid w:val="00B85BA2"/>
    <w:rsid w:val="00B85C6C"/>
    <w:rsid w:val="00B85D02"/>
    <w:rsid w:val="00B85F4F"/>
    <w:rsid w:val="00B85F95"/>
    <w:rsid w:val="00B85FA6"/>
    <w:rsid w:val="00B86023"/>
    <w:rsid w:val="00B861F5"/>
    <w:rsid w:val="00B862A7"/>
    <w:rsid w:val="00B8630E"/>
    <w:rsid w:val="00B8636B"/>
    <w:rsid w:val="00B8636F"/>
    <w:rsid w:val="00B863C1"/>
    <w:rsid w:val="00B86416"/>
    <w:rsid w:val="00B868ED"/>
    <w:rsid w:val="00B86999"/>
    <w:rsid w:val="00B86B4F"/>
    <w:rsid w:val="00B86B6F"/>
    <w:rsid w:val="00B86B8C"/>
    <w:rsid w:val="00B86BDB"/>
    <w:rsid w:val="00B86D0E"/>
    <w:rsid w:val="00B86D3A"/>
    <w:rsid w:val="00B86D9E"/>
    <w:rsid w:val="00B86EFC"/>
    <w:rsid w:val="00B86FE4"/>
    <w:rsid w:val="00B8705B"/>
    <w:rsid w:val="00B87376"/>
    <w:rsid w:val="00B8737A"/>
    <w:rsid w:val="00B87382"/>
    <w:rsid w:val="00B8765E"/>
    <w:rsid w:val="00B877B0"/>
    <w:rsid w:val="00B87860"/>
    <w:rsid w:val="00B879F8"/>
    <w:rsid w:val="00B87E26"/>
    <w:rsid w:val="00B90005"/>
    <w:rsid w:val="00B900E7"/>
    <w:rsid w:val="00B90157"/>
    <w:rsid w:val="00B9018A"/>
    <w:rsid w:val="00B909ED"/>
    <w:rsid w:val="00B90C48"/>
    <w:rsid w:val="00B90D83"/>
    <w:rsid w:val="00B91120"/>
    <w:rsid w:val="00B912CC"/>
    <w:rsid w:val="00B9135E"/>
    <w:rsid w:val="00B9145B"/>
    <w:rsid w:val="00B914C8"/>
    <w:rsid w:val="00B914CA"/>
    <w:rsid w:val="00B914F5"/>
    <w:rsid w:val="00B914F8"/>
    <w:rsid w:val="00B9150F"/>
    <w:rsid w:val="00B9152D"/>
    <w:rsid w:val="00B9179F"/>
    <w:rsid w:val="00B91994"/>
    <w:rsid w:val="00B919DF"/>
    <w:rsid w:val="00B91A1C"/>
    <w:rsid w:val="00B91CAA"/>
    <w:rsid w:val="00B91CCB"/>
    <w:rsid w:val="00B91D39"/>
    <w:rsid w:val="00B91E73"/>
    <w:rsid w:val="00B91F4A"/>
    <w:rsid w:val="00B91F6C"/>
    <w:rsid w:val="00B921B0"/>
    <w:rsid w:val="00B9226E"/>
    <w:rsid w:val="00B92460"/>
    <w:rsid w:val="00B924B9"/>
    <w:rsid w:val="00B9253F"/>
    <w:rsid w:val="00B925A0"/>
    <w:rsid w:val="00B925D6"/>
    <w:rsid w:val="00B92803"/>
    <w:rsid w:val="00B92872"/>
    <w:rsid w:val="00B928D3"/>
    <w:rsid w:val="00B928FF"/>
    <w:rsid w:val="00B92923"/>
    <w:rsid w:val="00B929F7"/>
    <w:rsid w:val="00B92BC6"/>
    <w:rsid w:val="00B92F56"/>
    <w:rsid w:val="00B930F6"/>
    <w:rsid w:val="00B93105"/>
    <w:rsid w:val="00B9311C"/>
    <w:rsid w:val="00B9331C"/>
    <w:rsid w:val="00B93728"/>
    <w:rsid w:val="00B93775"/>
    <w:rsid w:val="00B9378F"/>
    <w:rsid w:val="00B939DC"/>
    <w:rsid w:val="00B93B18"/>
    <w:rsid w:val="00B93BAA"/>
    <w:rsid w:val="00B93D02"/>
    <w:rsid w:val="00B93FCF"/>
    <w:rsid w:val="00B9409C"/>
    <w:rsid w:val="00B94176"/>
    <w:rsid w:val="00B94441"/>
    <w:rsid w:val="00B944BD"/>
    <w:rsid w:val="00B94561"/>
    <w:rsid w:val="00B9460E"/>
    <w:rsid w:val="00B9474E"/>
    <w:rsid w:val="00B9476E"/>
    <w:rsid w:val="00B948D5"/>
    <w:rsid w:val="00B949DB"/>
    <w:rsid w:val="00B94A7D"/>
    <w:rsid w:val="00B94BAF"/>
    <w:rsid w:val="00B94BE1"/>
    <w:rsid w:val="00B94C6C"/>
    <w:rsid w:val="00B94C8F"/>
    <w:rsid w:val="00B94DC6"/>
    <w:rsid w:val="00B94DD8"/>
    <w:rsid w:val="00B94F69"/>
    <w:rsid w:val="00B94F8D"/>
    <w:rsid w:val="00B952C4"/>
    <w:rsid w:val="00B9570E"/>
    <w:rsid w:val="00B95713"/>
    <w:rsid w:val="00B95830"/>
    <w:rsid w:val="00B959F9"/>
    <w:rsid w:val="00B95A52"/>
    <w:rsid w:val="00B95C20"/>
    <w:rsid w:val="00B95C34"/>
    <w:rsid w:val="00B95E85"/>
    <w:rsid w:val="00B95EAB"/>
    <w:rsid w:val="00B95F1B"/>
    <w:rsid w:val="00B95F71"/>
    <w:rsid w:val="00B9601A"/>
    <w:rsid w:val="00B96054"/>
    <w:rsid w:val="00B960E5"/>
    <w:rsid w:val="00B961BC"/>
    <w:rsid w:val="00B9632D"/>
    <w:rsid w:val="00B96353"/>
    <w:rsid w:val="00B96593"/>
    <w:rsid w:val="00B965A2"/>
    <w:rsid w:val="00B965D4"/>
    <w:rsid w:val="00B96A36"/>
    <w:rsid w:val="00B96A90"/>
    <w:rsid w:val="00B96B87"/>
    <w:rsid w:val="00B96EB0"/>
    <w:rsid w:val="00B96EBF"/>
    <w:rsid w:val="00B9712F"/>
    <w:rsid w:val="00B971AC"/>
    <w:rsid w:val="00B971DB"/>
    <w:rsid w:val="00B97325"/>
    <w:rsid w:val="00B9733A"/>
    <w:rsid w:val="00B978E7"/>
    <w:rsid w:val="00B978F9"/>
    <w:rsid w:val="00B9794C"/>
    <w:rsid w:val="00B9799F"/>
    <w:rsid w:val="00B979CE"/>
    <w:rsid w:val="00B97AFB"/>
    <w:rsid w:val="00B97CD9"/>
    <w:rsid w:val="00B97D3C"/>
    <w:rsid w:val="00B97D7B"/>
    <w:rsid w:val="00B97DD8"/>
    <w:rsid w:val="00BA05AB"/>
    <w:rsid w:val="00BA06F6"/>
    <w:rsid w:val="00BA079A"/>
    <w:rsid w:val="00BA0806"/>
    <w:rsid w:val="00BA0940"/>
    <w:rsid w:val="00BA0AC5"/>
    <w:rsid w:val="00BA0ADB"/>
    <w:rsid w:val="00BA0B39"/>
    <w:rsid w:val="00BA0F09"/>
    <w:rsid w:val="00BA0F73"/>
    <w:rsid w:val="00BA1070"/>
    <w:rsid w:val="00BA10B9"/>
    <w:rsid w:val="00BA128B"/>
    <w:rsid w:val="00BA12BC"/>
    <w:rsid w:val="00BA14F9"/>
    <w:rsid w:val="00BA1733"/>
    <w:rsid w:val="00BA17F7"/>
    <w:rsid w:val="00BA196A"/>
    <w:rsid w:val="00BA1AF5"/>
    <w:rsid w:val="00BA1B8A"/>
    <w:rsid w:val="00BA1BFF"/>
    <w:rsid w:val="00BA1C28"/>
    <w:rsid w:val="00BA1D34"/>
    <w:rsid w:val="00BA1ECC"/>
    <w:rsid w:val="00BA2245"/>
    <w:rsid w:val="00BA2277"/>
    <w:rsid w:val="00BA23DD"/>
    <w:rsid w:val="00BA2489"/>
    <w:rsid w:val="00BA252B"/>
    <w:rsid w:val="00BA26A9"/>
    <w:rsid w:val="00BA26DD"/>
    <w:rsid w:val="00BA2987"/>
    <w:rsid w:val="00BA29DA"/>
    <w:rsid w:val="00BA2BF6"/>
    <w:rsid w:val="00BA2CBF"/>
    <w:rsid w:val="00BA2CFB"/>
    <w:rsid w:val="00BA2D25"/>
    <w:rsid w:val="00BA2D9E"/>
    <w:rsid w:val="00BA2EC4"/>
    <w:rsid w:val="00BA2F31"/>
    <w:rsid w:val="00BA3128"/>
    <w:rsid w:val="00BA3129"/>
    <w:rsid w:val="00BA3133"/>
    <w:rsid w:val="00BA326E"/>
    <w:rsid w:val="00BA35D2"/>
    <w:rsid w:val="00BA36B5"/>
    <w:rsid w:val="00BA3814"/>
    <w:rsid w:val="00BA3B24"/>
    <w:rsid w:val="00BA3C34"/>
    <w:rsid w:val="00BA3CBE"/>
    <w:rsid w:val="00BA3EF8"/>
    <w:rsid w:val="00BA4096"/>
    <w:rsid w:val="00BA4104"/>
    <w:rsid w:val="00BA414E"/>
    <w:rsid w:val="00BA42A1"/>
    <w:rsid w:val="00BA435E"/>
    <w:rsid w:val="00BA43B2"/>
    <w:rsid w:val="00BA44DE"/>
    <w:rsid w:val="00BA458A"/>
    <w:rsid w:val="00BA462B"/>
    <w:rsid w:val="00BA4749"/>
    <w:rsid w:val="00BA483F"/>
    <w:rsid w:val="00BA4929"/>
    <w:rsid w:val="00BA4966"/>
    <w:rsid w:val="00BA4A0F"/>
    <w:rsid w:val="00BA4ABA"/>
    <w:rsid w:val="00BA4EBB"/>
    <w:rsid w:val="00BA4FC0"/>
    <w:rsid w:val="00BA513F"/>
    <w:rsid w:val="00BA5267"/>
    <w:rsid w:val="00BA5403"/>
    <w:rsid w:val="00BA5432"/>
    <w:rsid w:val="00BA54AF"/>
    <w:rsid w:val="00BA55DA"/>
    <w:rsid w:val="00BA55FB"/>
    <w:rsid w:val="00BA58FB"/>
    <w:rsid w:val="00BA5944"/>
    <w:rsid w:val="00BA59E6"/>
    <w:rsid w:val="00BA5D3D"/>
    <w:rsid w:val="00BA5D6C"/>
    <w:rsid w:val="00BA5E8E"/>
    <w:rsid w:val="00BA5E9E"/>
    <w:rsid w:val="00BA5EBE"/>
    <w:rsid w:val="00BA5F21"/>
    <w:rsid w:val="00BA5F53"/>
    <w:rsid w:val="00BA5FD2"/>
    <w:rsid w:val="00BA6100"/>
    <w:rsid w:val="00BA6104"/>
    <w:rsid w:val="00BA61B3"/>
    <w:rsid w:val="00BA648A"/>
    <w:rsid w:val="00BA6553"/>
    <w:rsid w:val="00BA65C5"/>
    <w:rsid w:val="00BA66F0"/>
    <w:rsid w:val="00BA67AF"/>
    <w:rsid w:val="00BA691B"/>
    <w:rsid w:val="00BA6A9E"/>
    <w:rsid w:val="00BA6E1A"/>
    <w:rsid w:val="00BA6FB6"/>
    <w:rsid w:val="00BA7052"/>
    <w:rsid w:val="00BA70BB"/>
    <w:rsid w:val="00BA70DA"/>
    <w:rsid w:val="00BA70F0"/>
    <w:rsid w:val="00BA718D"/>
    <w:rsid w:val="00BA732B"/>
    <w:rsid w:val="00BA7473"/>
    <w:rsid w:val="00BA7498"/>
    <w:rsid w:val="00BA7635"/>
    <w:rsid w:val="00BA784A"/>
    <w:rsid w:val="00BA793F"/>
    <w:rsid w:val="00BA7AE5"/>
    <w:rsid w:val="00BA7D75"/>
    <w:rsid w:val="00BA7D9A"/>
    <w:rsid w:val="00BA7DE3"/>
    <w:rsid w:val="00BA7E89"/>
    <w:rsid w:val="00BA7FBB"/>
    <w:rsid w:val="00BA7FD5"/>
    <w:rsid w:val="00BB0295"/>
    <w:rsid w:val="00BB02B9"/>
    <w:rsid w:val="00BB03F1"/>
    <w:rsid w:val="00BB0588"/>
    <w:rsid w:val="00BB06C6"/>
    <w:rsid w:val="00BB070D"/>
    <w:rsid w:val="00BB071B"/>
    <w:rsid w:val="00BB073A"/>
    <w:rsid w:val="00BB08AC"/>
    <w:rsid w:val="00BB09E3"/>
    <w:rsid w:val="00BB0A3A"/>
    <w:rsid w:val="00BB0A95"/>
    <w:rsid w:val="00BB0A98"/>
    <w:rsid w:val="00BB0ACF"/>
    <w:rsid w:val="00BB0B53"/>
    <w:rsid w:val="00BB0BC8"/>
    <w:rsid w:val="00BB0BD8"/>
    <w:rsid w:val="00BB0CEF"/>
    <w:rsid w:val="00BB0E34"/>
    <w:rsid w:val="00BB0E93"/>
    <w:rsid w:val="00BB0EE0"/>
    <w:rsid w:val="00BB1049"/>
    <w:rsid w:val="00BB109F"/>
    <w:rsid w:val="00BB1221"/>
    <w:rsid w:val="00BB12AD"/>
    <w:rsid w:val="00BB15D3"/>
    <w:rsid w:val="00BB1706"/>
    <w:rsid w:val="00BB1752"/>
    <w:rsid w:val="00BB183E"/>
    <w:rsid w:val="00BB189C"/>
    <w:rsid w:val="00BB18D1"/>
    <w:rsid w:val="00BB1A12"/>
    <w:rsid w:val="00BB1ADE"/>
    <w:rsid w:val="00BB1CF1"/>
    <w:rsid w:val="00BB1E2F"/>
    <w:rsid w:val="00BB1EFE"/>
    <w:rsid w:val="00BB2026"/>
    <w:rsid w:val="00BB2030"/>
    <w:rsid w:val="00BB2035"/>
    <w:rsid w:val="00BB20B6"/>
    <w:rsid w:val="00BB2368"/>
    <w:rsid w:val="00BB2391"/>
    <w:rsid w:val="00BB2403"/>
    <w:rsid w:val="00BB246A"/>
    <w:rsid w:val="00BB2570"/>
    <w:rsid w:val="00BB2619"/>
    <w:rsid w:val="00BB26FC"/>
    <w:rsid w:val="00BB27EA"/>
    <w:rsid w:val="00BB2817"/>
    <w:rsid w:val="00BB28B0"/>
    <w:rsid w:val="00BB2959"/>
    <w:rsid w:val="00BB29E0"/>
    <w:rsid w:val="00BB2CF7"/>
    <w:rsid w:val="00BB2D7C"/>
    <w:rsid w:val="00BB2DF9"/>
    <w:rsid w:val="00BB2E42"/>
    <w:rsid w:val="00BB2E6A"/>
    <w:rsid w:val="00BB2EB7"/>
    <w:rsid w:val="00BB2EE2"/>
    <w:rsid w:val="00BB2F48"/>
    <w:rsid w:val="00BB2FA0"/>
    <w:rsid w:val="00BB3022"/>
    <w:rsid w:val="00BB314B"/>
    <w:rsid w:val="00BB324E"/>
    <w:rsid w:val="00BB3371"/>
    <w:rsid w:val="00BB3452"/>
    <w:rsid w:val="00BB347D"/>
    <w:rsid w:val="00BB3618"/>
    <w:rsid w:val="00BB373B"/>
    <w:rsid w:val="00BB381E"/>
    <w:rsid w:val="00BB393F"/>
    <w:rsid w:val="00BB3977"/>
    <w:rsid w:val="00BB3A34"/>
    <w:rsid w:val="00BB3BD1"/>
    <w:rsid w:val="00BB3BDF"/>
    <w:rsid w:val="00BB3C31"/>
    <w:rsid w:val="00BB3D21"/>
    <w:rsid w:val="00BB3E0C"/>
    <w:rsid w:val="00BB3E13"/>
    <w:rsid w:val="00BB3E1B"/>
    <w:rsid w:val="00BB402B"/>
    <w:rsid w:val="00BB416D"/>
    <w:rsid w:val="00BB4181"/>
    <w:rsid w:val="00BB421F"/>
    <w:rsid w:val="00BB4542"/>
    <w:rsid w:val="00BB465E"/>
    <w:rsid w:val="00BB476F"/>
    <w:rsid w:val="00BB4788"/>
    <w:rsid w:val="00BB47A5"/>
    <w:rsid w:val="00BB47B2"/>
    <w:rsid w:val="00BB4811"/>
    <w:rsid w:val="00BB4869"/>
    <w:rsid w:val="00BB48EF"/>
    <w:rsid w:val="00BB49EC"/>
    <w:rsid w:val="00BB4BA6"/>
    <w:rsid w:val="00BB4BE4"/>
    <w:rsid w:val="00BB4CB9"/>
    <w:rsid w:val="00BB4D15"/>
    <w:rsid w:val="00BB4D74"/>
    <w:rsid w:val="00BB4DBD"/>
    <w:rsid w:val="00BB4EC6"/>
    <w:rsid w:val="00BB4EF9"/>
    <w:rsid w:val="00BB55EF"/>
    <w:rsid w:val="00BB564D"/>
    <w:rsid w:val="00BB5735"/>
    <w:rsid w:val="00BB57AE"/>
    <w:rsid w:val="00BB59B9"/>
    <w:rsid w:val="00BB59C4"/>
    <w:rsid w:val="00BB5B3E"/>
    <w:rsid w:val="00BB5BFF"/>
    <w:rsid w:val="00BB5D28"/>
    <w:rsid w:val="00BB5D83"/>
    <w:rsid w:val="00BB5D9F"/>
    <w:rsid w:val="00BB5E05"/>
    <w:rsid w:val="00BB60C3"/>
    <w:rsid w:val="00BB641D"/>
    <w:rsid w:val="00BB6472"/>
    <w:rsid w:val="00BB6611"/>
    <w:rsid w:val="00BB6772"/>
    <w:rsid w:val="00BB69B3"/>
    <w:rsid w:val="00BB69E2"/>
    <w:rsid w:val="00BB69E9"/>
    <w:rsid w:val="00BB6AFF"/>
    <w:rsid w:val="00BB6C99"/>
    <w:rsid w:val="00BB6D16"/>
    <w:rsid w:val="00BB6D23"/>
    <w:rsid w:val="00BB6F51"/>
    <w:rsid w:val="00BB6FDF"/>
    <w:rsid w:val="00BB6FFF"/>
    <w:rsid w:val="00BB702D"/>
    <w:rsid w:val="00BB7070"/>
    <w:rsid w:val="00BB70EE"/>
    <w:rsid w:val="00BB72EA"/>
    <w:rsid w:val="00BB738A"/>
    <w:rsid w:val="00BB74DD"/>
    <w:rsid w:val="00BB74F2"/>
    <w:rsid w:val="00BB7644"/>
    <w:rsid w:val="00BB76F0"/>
    <w:rsid w:val="00BB78B3"/>
    <w:rsid w:val="00BB7A66"/>
    <w:rsid w:val="00BB7AF8"/>
    <w:rsid w:val="00BB7BAA"/>
    <w:rsid w:val="00BB7C03"/>
    <w:rsid w:val="00BB7CA9"/>
    <w:rsid w:val="00BB7E2F"/>
    <w:rsid w:val="00BB7E84"/>
    <w:rsid w:val="00BB7F01"/>
    <w:rsid w:val="00BC01B0"/>
    <w:rsid w:val="00BC0281"/>
    <w:rsid w:val="00BC0385"/>
    <w:rsid w:val="00BC038F"/>
    <w:rsid w:val="00BC04A8"/>
    <w:rsid w:val="00BC0744"/>
    <w:rsid w:val="00BC076F"/>
    <w:rsid w:val="00BC08FE"/>
    <w:rsid w:val="00BC0C79"/>
    <w:rsid w:val="00BC0F01"/>
    <w:rsid w:val="00BC0F59"/>
    <w:rsid w:val="00BC0F94"/>
    <w:rsid w:val="00BC100C"/>
    <w:rsid w:val="00BC10EE"/>
    <w:rsid w:val="00BC1240"/>
    <w:rsid w:val="00BC13A3"/>
    <w:rsid w:val="00BC1444"/>
    <w:rsid w:val="00BC1459"/>
    <w:rsid w:val="00BC14BA"/>
    <w:rsid w:val="00BC14C3"/>
    <w:rsid w:val="00BC16AD"/>
    <w:rsid w:val="00BC16DA"/>
    <w:rsid w:val="00BC173A"/>
    <w:rsid w:val="00BC1811"/>
    <w:rsid w:val="00BC18E6"/>
    <w:rsid w:val="00BC1BB6"/>
    <w:rsid w:val="00BC1BDF"/>
    <w:rsid w:val="00BC1CB1"/>
    <w:rsid w:val="00BC1CD6"/>
    <w:rsid w:val="00BC1D0C"/>
    <w:rsid w:val="00BC21AF"/>
    <w:rsid w:val="00BC21FE"/>
    <w:rsid w:val="00BC237A"/>
    <w:rsid w:val="00BC248E"/>
    <w:rsid w:val="00BC2602"/>
    <w:rsid w:val="00BC2900"/>
    <w:rsid w:val="00BC2969"/>
    <w:rsid w:val="00BC29AA"/>
    <w:rsid w:val="00BC2B19"/>
    <w:rsid w:val="00BC2B85"/>
    <w:rsid w:val="00BC2ECD"/>
    <w:rsid w:val="00BC2F37"/>
    <w:rsid w:val="00BC2FDC"/>
    <w:rsid w:val="00BC3212"/>
    <w:rsid w:val="00BC32F4"/>
    <w:rsid w:val="00BC3481"/>
    <w:rsid w:val="00BC36D5"/>
    <w:rsid w:val="00BC37E6"/>
    <w:rsid w:val="00BC3927"/>
    <w:rsid w:val="00BC3964"/>
    <w:rsid w:val="00BC39C2"/>
    <w:rsid w:val="00BC3AFD"/>
    <w:rsid w:val="00BC3BDA"/>
    <w:rsid w:val="00BC3CF5"/>
    <w:rsid w:val="00BC3D8F"/>
    <w:rsid w:val="00BC4159"/>
    <w:rsid w:val="00BC41E4"/>
    <w:rsid w:val="00BC4266"/>
    <w:rsid w:val="00BC4327"/>
    <w:rsid w:val="00BC43C2"/>
    <w:rsid w:val="00BC43E9"/>
    <w:rsid w:val="00BC4510"/>
    <w:rsid w:val="00BC45C0"/>
    <w:rsid w:val="00BC4679"/>
    <w:rsid w:val="00BC46A2"/>
    <w:rsid w:val="00BC4783"/>
    <w:rsid w:val="00BC47F1"/>
    <w:rsid w:val="00BC48B3"/>
    <w:rsid w:val="00BC4909"/>
    <w:rsid w:val="00BC4937"/>
    <w:rsid w:val="00BC4986"/>
    <w:rsid w:val="00BC4A64"/>
    <w:rsid w:val="00BC4A82"/>
    <w:rsid w:val="00BC4AB9"/>
    <w:rsid w:val="00BC4AF5"/>
    <w:rsid w:val="00BC4CB2"/>
    <w:rsid w:val="00BC4D03"/>
    <w:rsid w:val="00BC4D07"/>
    <w:rsid w:val="00BC4F97"/>
    <w:rsid w:val="00BC4FFF"/>
    <w:rsid w:val="00BC502C"/>
    <w:rsid w:val="00BC51B8"/>
    <w:rsid w:val="00BC5328"/>
    <w:rsid w:val="00BC546F"/>
    <w:rsid w:val="00BC5566"/>
    <w:rsid w:val="00BC55F7"/>
    <w:rsid w:val="00BC55FA"/>
    <w:rsid w:val="00BC5A05"/>
    <w:rsid w:val="00BC5A08"/>
    <w:rsid w:val="00BC5AD0"/>
    <w:rsid w:val="00BC5B73"/>
    <w:rsid w:val="00BC5D83"/>
    <w:rsid w:val="00BC5F33"/>
    <w:rsid w:val="00BC6087"/>
    <w:rsid w:val="00BC6109"/>
    <w:rsid w:val="00BC617A"/>
    <w:rsid w:val="00BC630A"/>
    <w:rsid w:val="00BC6368"/>
    <w:rsid w:val="00BC675E"/>
    <w:rsid w:val="00BC68B6"/>
    <w:rsid w:val="00BC6988"/>
    <w:rsid w:val="00BC69B9"/>
    <w:rsid w:val="00BC6A78"/>
    <w:rsid w:val="00BC6A8E"/>
    <w:rsid w:val="00BC6B32"/>
    <w:rsid w:val="00BC6B75"/>
    <w:rsid w:val="00BC6DF3"/>
    <w:rsid w:val="00BC6E0C"/>
    <w:rsid w:val="00BC6EE4"/>
    <w:rsid w:val="00BC6F11"/>
    <w:rsid w:val="00BC6F19"/>
    <w:rsid w:val="00BC6FB8"/>
    <w:rsid w:val="00BC7013"/>
    <w:rsid w:val="00BC7490"/>
    <w:rsid w:val="00BC74A9"/>
    <w:rsid w:val="00BC7534"/>
    <w:rsid w:val="00BC7546"/>
    <w:rsid w:val="00BC765D"/>
    <w:rsid w:val="00BC765E"/>
    <w:rsid w:val="00BC768B"/>
    <w:rsid w:val="00BC77C5"/>
    <w:rsid w:val="00BC77FC"/>
    <w:rsid w:val="00BC7916"/>
    <w:rsid w:val="00BC7A23"/>
    <w:rsid w:val="00BC7AB1"/>
    <w:rsid w:val="00BC7AE9"/>
    <w:rsid w:val="00BC7C23"/>
    <w:rsid w:val="00BC7C50"/>
    <w:rsid w:val="00BC7C78"/>
    <w:rsid w:val="00BC7C89"/>
    <w:rsid w:val="00BC7DC1"/>
    <w:rsid w:val="00BC7E53"/>
    <w:rsid w:val="00BC7F5F"/>
    <w:rsid w:val="00BD01E0"/>
    <w:rsid w:val="00BD03B2"/>
    <w:rsid w:val="00BD0683"/>
    <w:rsid w:val="00BD06B0"/>
    <w:rsid w:val="00BD0728"/>
    <w:rsid w:val="00BD0771"/>
    <w:rsid w:val="00BD07A6"/>
    <w:rsid w:val="00BD07E8"/>
    <w:rsid w:val="00BD07EB"/>
    <w:rsid w:val="00BD0858"/>
    <w:rsid w:val="00BD098D"/>
    <w:rsid w:val="00BD0B3E"/>
    <w:rsid w:val="00BD0B6A"/>
    <w:rsid w:val="00BD0C1B"/>
    <w:rsid w:val="00BD0CE7"/>
    <w:rsid w:val="00BD0E45"/>
    <w:rsid w:val="00BD0E75"/>
    <w:rsid w:val="00BD0FB4"/>
    <w:rsid w:val="00BD1137"/>
    <w:rsid w:val="00BD11F2"/>
    <w:rsid w:val="00BD12A0"/>
    <w:rsid w:val="00BD13B1"/>
    <w:rsid w:val="00BD13CD"/>
    <w:rsid w:val="00BD1437"/>
    <w:rsid w:val="00BD15D8"/>
    <w:rsid w:val="00BD15FE"/>
    <w:rsid w:val="00BD16CD"/>
    <w:rsid w:val="00BD16F1"/>
    <w:rsid w:val="00BD174E"/>
    <w:rsid w:val="00BD1A8B"/>
    <w:rsid w:val="00BD1D74"/>
    <w:rsid w:val="00BD1E4F"/>
    <w:rsid w:val="00BD1F71"/>
    <w:rsid w:val="00BD1FB5"/>
    <w:rsid w:val="00BD1FE5"/>
    <w:rsid w:val="00BD2066"/>
    <w:rsid w:val="00BD20DD"/>
    <w:rsid w:val="00BD220F"/>
    <w:rsid w:val="00BD2250"/>
    <w:rsid w:val="00BD2251"/>
    <w:rsid w:val="00BD266E"/>
    <w:rsid w:val="00BD2771"/>
    <w:rsid w:val="00BD2A09"/>
    <w:rsid w:val="00BD2A43"/>
    <w:rsid w:val="00BD2D54"/>
    <w:rsid w:val="00BD2E3B"/>
    <w:rsid w:val="00BD2E4A"/>
    <w:rsid w:val="00BD2F05"/>
    <w:rsid w:val="00BD318C"/>
    <w:rsid w:val="00BD328D"/>
    <w:rsid w:val="00BD32C7"/>
    <w:rsid w:val="00BD35A3"/>
    <w:rsid w:val="00BD35B9"/>
    <w:rsid w:val="00BD3BA4"/>
    <w:rsid w:val="00BD3C22"/>
    <w:rsid w:val="00BD3D45"/>
    <w:rsid w:val="00BD3D46"/>
    <w:rsid w:val="00BD3E12"/>
    <w:rsid w:val="00BD3E7D"/>
    <w:rsid w:val="00BD405C"/>
    <w:rsid w:val="00BD4174"/>
    <w:rsid w:val="00BD428B"/>
    <w:rsid w:val="00BD435F"/>
    <w:rsid w:val="00BD4361"/>
    <w:rsid w:val="00BD437B"/>
    <w:rsid w:val="00BD4399"/>
    <w:rsid w:val="00BD447F"/>
    <w:rsid w:val="00BD4508"/>
    <w:rsid w:val="00BD46A9"/>
    <w:rsid w:val="00BD4810"/>
    <w:rsid w:val="00BD49BA"/>
    <w:rsid w:val="00BD4A90"/>
    <w:rsid w:val="00BD4B35"/>
    <w:rsid w:val="00BD4BE7"/>
    <w:rsid w:val="00BD51B7"/>
    <w:rsid w:val="00BD51C1"/>
    <w:rsid w:val="00BD51F2"/>
    <w:rsid w:val="00BD5219"/>
    <w:rsid w:val="00BD53FE"/>
    <w:rsid w:val="00BD546E"/>
    <w:rsid w:val="00BD5528"/>
    <w:rsid w:val="00BD55B8"/>
    <w:rsid w:val="00BD5732"/>
    <w:rsid w:val="00BD5A13"/>
    <w:rsid w:val="00BD5AD2"/>
    <w:rsid w:val="00BD5B0B"/>
    <w:rsid w:val="00BD5D77"/>
    <w:rsid w:val="00BD5E8B"/>
    <w:rsid w:val="00BD5F4B"/>
    <w:rsid w:val="00BD5FEE"/>
    <w:rsid w:val="00BD6051"/>
    <w:rsid w:val="00BD6139"/>
    <w:rsid w:val="00BD6243"/>
    <w:rsid w:val="00BD635D"/>
    <w:rsid w:val="00BD6438"/>
    <w:rsid w:val="00BD65D6"/>
    <w:rsid w:val="00BD66A0"/>
    <w:rsid w:val="00BD66B4"/>
    <w:rsid w:val="00BD68F1"/>
    <w:rsid w:val="00BD6909"/>
    <w:rsid w:val="00BD69E5"/>
    <w:rsid w:val="00BD6A96"/>
    <w:rsid w:val="00BD6AB8"/>
    <w:rsid w:val="00BD6BDB"/>
    <w:rsid w:val="00BD6E1F"/>
    <w:rsid w:val="00BD6EB9"/>
    <w:rsid w:val="00BD6F03"/>
    <w:rsid w:val="00BD6F27"/>
    <w:rsid w:val="00BD6F51"/>
    <w:rsid w:val="00BD6F59"/>
    <w:rsid w:val="00BD6FA6"/>
    <w:rsid w:val="00BD71F6"/>
    <w:rsid w:val="00BD73D5"/>
    <w:rsid w:val="00BD73F6"/>
    <w:rsid w:val="00BD742F"/>
    <w:rsid w:val="00BD7594"/>
    <w:rsid w:val="00BD75E9"/>
    <w:rsid w:val="00BD7821"/>
    <w:rsid w:val="00BD7900"/>
    <w:rsid w:val="00BD7960"/>
    <w:rsid w:val="00BD7A3B"/>
    <w:rsid w:val="00BD7A6E"/>
    <w:rsid w:val="00BD7B70"/>
    <w:rsid w:val="00BD7C18"/>
    <w:rsid w:val="00BD7CFE"/>
    <w:rsid w:val="00BE00A1"/>
    <w:rsid w:val="00BE051C"/>
    <w:rsid w:val="00BE08BC"/>
    <w:rsid w:val="00BE08BE"/>
    <w:rsid w:val="00BE0967"/>
    <w:rsid w:val="00BE0A47"/>
    <w:rsid w:val="00BE0B52"/>
    <w:rsid w:val="00BE0DB7"/>
    <w:rsid w:val="00BE10EF"/>
    <w:rsid w:val="00BE1192"/>
    <w:rsid w:val="00BE119B"/>
    <w:rsid w:val="00BE11A0"/>
    <w:rsid w:val="00BE1319"/>
    <w:rsid w:val="00BE14A4"/>
    <w:rsid w:val="00BE1507"/>
    <w:rsid w:val="00BE18B7"/>
    <w:rsid w:val="00BE1981"/>
    <w:rsid w:val="00BE1C30"/>
    <w:rsid w:val="00BE1C54"/>
    <w:rsid w:val="00BE1FA9"/>
    <w:rsid w:val="00BE2146"/>
    <w:rsid w:val="00BE21D5"/>
    <w:rsid w:val="00BE227C"/>
    <w:rsid w:val="00BE2304"/>
    <w:rsid w:val="00BE2374"/>
    <w:rsid w:val="00BE2442"/>
    <w:rsid w:val="00BE24AD"/>
    <w:rsid w:val="00BE24BE"/>
    <w:rsid w:val="00BE256C"/>
    <w:rsid w:val="00BE2723"/>
    <w:rsid w:val="00BE2807"/>
    <w:rsid w:val="00BE2935"/>
    <w:rsid w:val="00BE2C32"/>
    <w:rsid w:val="00BE2CA0"/>
    <w:rsid w:val="00BE2D2A"/>
    <w:rsid w:val="00BE2D87"/>
    <w:rsid w:val="00BE2F3D"/>
    <w:rsid w:val="00BE2F90"/>
    <w:rsid w:val="00BE3022"/>
    <w:rsid w:val="00BE3030"/>
    <w:rsid w:val="00BE31EA"/>
    <w:rsid w:val="00BE32BE"/>
    <w:rsid w:val="00BE3380"/>
    <w:rsid w:val="00BE36E7"/>
    <w:rsid w:val="00BE372A"/>
    <w:rsid w:val="00BE378F"/>
    <w:rsid w:val="00BE3835"/>
    <w:rsid w:val="00BE3911"/>
    <w:rsid w:val="00BE3955"/>
    <w:rsid w:val="00BE3A2C"/>
    <w:rsid w:val="00BE3AD7"/>
    <w:rsid w:val="00BE3D18"/>
    <w:rsid w:val="00BE3DBC"/>
    <w:rsid w:val="00BE3E41"/>
    <w:rsid w:val="00BE3E52"/>
    <w:rsid w:val="00BE41D7"/>
    <w:rsid w:val="00BE432B"/>
    <w:rsid w:val="00BE4381"/>
    <w:rsid w:val="00BE43E5"/>
    <w:rsid w:val="00BE4613"/>
    <w:rsid w:val="00BE46EF"/>
    <w:rsid w:val="00BE47C9"/>
    <w:rsid w:val="00BE4817"/>
    <w:rsid w:val="00BE489B"/>
    <w:rsid w:val="00BE498E"/>
    <w:rsid w:val="00BE4A4E"/>
    <w:rsid w:val="00BE4AA0"/>
    <w:rsid w:val="00BE4C23"/>
    <w:rsid w:val="00BE4C84"/>
    <w:rsid w:val="00BE4CA2"/>
    <w:rsid w:val="00BE4D57"/>
    <w:rsid w:val="00BE4E9E"/>
    <w:rsid w:val="00BE4FD9"/>
    <w:rsid w:val="00BE5049"/>
    <w:rsid w:val="00BE5134"/>
    <w:rsid w:val="00BE523F"/>
    <w:rsid w:val="00BE527A"/>
    <w:rsid w:val="00BE5623"/>
    <w:rsid w:val="00BE57FD"/>
    <w:rsid w:val="00BE5BB1"/>
    <w:rsid w:val="00BE5D7E"/>
    <w:rsid w:val="00BE5DDC"/>
    <w:rsid w:val="00BE6168"/>
    <w:rsid w:val="00BE61BB"/>
    <w:rsid w:val="00BE64BB"/>
    <w:rsid w:val="00BE64D6"/>
    <w:rsid w:val="00BE653A"/>
    <w:rsid w:val="00BE6632"/>
    <w:rsid w:val="00BE670C"/>
    <w:rsid w:val="00BE69EA"/>
    <w:rsid w:val="00BE6A91"/>
    <w:rsid w:val="00BE6C76"/>
    <w:rsid w:val="00BE6C89"/>
    <w:rsid w:val="00BE6D0F"/>
    <w:rsid w:val="00BE6DC9"/>
    <w:rsid w:val="00BE6DFC"/>
    <w:rsid w:val="00BE7100"/>
    <w:rsid w:val="00BE72B0"/>
    <w:rsid w:val="00BE7342"/>
    <w:rsid w:val="00BE74C6"/>
    <w:rsid w:val="00BE75F2"/>
    <w:rsid w:val="00BE76F3"/>
    <w:rsid w:val="00BE7760"/>
    <w:rsid w:val="00BE7891"/>
    <w:rsid w:val="00BE791D"/>
    <w:rsid w:val="00BE79E5"/>
    <w:rsid w:val="00BE7A78"/>
    <w:rsid w:val="00BE7C73"/>
    <w:rsid w:val="00BE7D1D"/>
    <w:rsid w:val="00BE7E43"/>
    <w:rsid w:val="00BF0006"/>
    <w:rsid w:val="00BF0036"/>
    <w:rsid w:val="00BF01E0"/>
    <w:rsid w:val="00BF046C"/>
    <w:rsid w:val="00BF0483"/>
    <w:rsid w:val="00BF088A"/>
    <w:rsid w:val="00BF088E"/>
    <w:rsid w:val="00BF098B"/>
    <w:rsid w:val="00BF09CA"/>
    <w:rsid w:val="00BF0C4A"/>
    <w:rsid w:val="00BF0CA5"/>
    <w:rsid w:val="00BF0CD5"/>
    <w:rsid w:val="00BF0D27"/>
    <w:rsid w:val="00BF0DC3"/>
    <w:rsid w:val="00BF0EE3"/>
    <w:rsid w:val="00BF0EF3"/>
    <w:rsid w:val="00BF0F38"/>
    <w:rsid w:val="00BF105D"/>
    <w:rsid w:val="00BF115E"/>
    <w:rsid w:val="00BF11D3"/>
    <w:rsid w:val="00BF11EC"/>
    <w:rsid w:val="00BF14AE"/>
    <w:rsid w:val="00BF15E0"/>
    <w:rsid w:val="00BF166D"/>
    <w:rsid w:val="00BF1761"/>
    <w:rsid w:val="00BF17CD"/>
    <w:rsid w:val="00BF1809"/>
    <w:rsid w:val="00BF1930"/>
    <w:rsid w:val="00BF19C1"/>
    <w:rsid w:val="00BF1A6B"/>
    <w:rsid w:val="00BF1B2C"/>
    <w:rsid w:val="00BF1C19"/>
    <w:rsid w:val="00BF1CDF"/>
    <w:rsid w:val="00BF1CEB"/>
    <w:rsid w:val="00BF1D14"/>
    <w:rsid w:val="00BF1FCA"/>
    <w:rsid w:val="00BF200B"/>
    <w:rsid w:val="00BF217F"/>
    <w:rsid w:val="00BF2195"/>
    <w:rsid w:val="00BF21B2"/>
    <w:rsid w:val="00BF222A"/>
    <w:rsid w:val="00BF2297"/>
    <w:rsid w:val="00BF25C4"/>
    <w:rsid w:val="00BF277B"/>
    <w:rsid w:val="00BF27AC"/>
    <w:rsid w:val="00BF2822"/>
    <w:rsid w:val="00BF29E1"/>
    <w:rsid w:val="00BF2A1A"/>
    <w:rsid w:val="00BF2BDC"/>
    <w:rsid w:val="00BF2D55"/>
    <w:rsid w:val="00BF2E8E"/>
    <w:rsid w:val="00BF2FDF"/>
    <w:rsid w:val="00BF3022"/>
    <w:rsid w:val="00BF3147"/>
    <w:rsid w:val="00BF3404"/>
    <w:rsid w:val="00BF3493"/>
    <w:rsid w:val="00BF350E"/>
    <w:rsid w:val="00BF358D"/>
    <w:rsid w:val="00BF361F"/>
    <w:rsid w:val="00BF3920"/>
    <w:rsid w:val="00BF3A51"/>
    <w:rsid w:val="00BF3B26"/>
    <w:rsid w:val="00BF3B40"/>
    <w:rsid w:val="00BF3C9F"/>
    <w:rsid w:val="00BF3D23"/>
    <w:rsid w:val="00BF3D8D"/>
    <w:rsid w:val="00BF4048"/>
    <w:rsid w:val="00BF40BC"/>
    <w:rsid w:val="00BF4111"/>
    <w:rsid w:val="00BF4405"/>
    <w:rsid w:val="00BF453A"/>
    <w:rsid w:val="00BF45FA"/>
    <w:rsid w:val="00BF4782"/>
    <w:rsid w:val="00BF47DA"/>
    <w:rsid w:val="00BF4A51"/>
    <w:rsid w:val="00BF4AA5"/>
    <w:rsid w:val="00BF4B18"/>
    <w:rsid w:val="00BF4D9A"/>
    <w:rsid w:val="00BF52BE"/>
    <w:rsid w:val="00BF5445"/>
    <w:rsid w:val="00BF55DE"/>
    <w:rsid w:val="00BF562B"/>
    <w:rsid w:val="00BF5746"/>
    <w:rsid w:val="00BF5814"/>
    <w:rsid w:val="00BF58CA"/>
    <w:rsid w:val="00BF5A3A"/>
    <w:rsid w:val="00BF5D9F"/>
    <w:rsid w:val="00BF5DBB"/>
    <w:rsid w:val="00BF5EFE"/>
    <w:rsid w:val="00BF5F96"/>
    <w:rsid w:val="00BF605C"/>
    <w:rsid w:val="00BF6143"/>
    <w:rsid w:val="00BF6151"/>
    <w:rsid w:val="00BF6182"/>
    <w:rsid w:val="00BF6267"/>
    <w:rsid w:val="00BF6326"/>
    <w:rsid w:val="00BF64A4"/>
    <w:rsid w:val="00BF6560"/>
    <w:rsid w:val="00BF65AD"/>
    <w:rsid w:val="00BF65B1"/>
    <w:rsid w:val="00BF66A6"/>
    <w:rsid w:val="00BF6799"/>
    <w:rsid w:val="00BF6863"/>
    <w:rsid w:val="00BF69FD"/>
    <w:rsid w:val="00BF6AE6"/>
    <w:rsid w:val="00BF6BD6"/>
    <w:rsid w:val="00BF6DDB"/>
    <w:rsid w:val="00BF6E36"/>
    <w:rsid w:val="00BF7004"/>
    <w:rsid w:val="00BF709F"/>
    <w:rsid w:val="00BF70E8"/>
    <w:rsid w:val="00BF7122"/>
    <w:rsid w:val="00BF71D4"/>
    <w:rsid w:val="00BF71D9"/>
    <w:rsid w:val="00BF72F8"/>
    <w:rsid w:val="00BF73A5"/>
    <w:rsid w:val="00BF7574"/>
    <w:rsid w:val="00BF76AA"/>
    <w:rsid w:val="00BF76C6"/>
    <w:rsid w:val="00BF7902"/>
    <w:rsid w:val="00BF79BA"/>
    <w:rsid w:val="00BF79E3"/>
    <w:rsid w:val="00BF7A07"/>
    <w:rsid w:val="00BF7AC1"/>
    <w:rsid w:val="00BF7B7F"/>
    <w:rsid w:val="00BF7BFA"/>
    <w:rsid w:val="00BF7C93"/>
    <w:rsid w:val="00BF7D2C"/>
    <w:rsid w:val="00C0006C"/>
    <w:rsid w:val="00C000F6"/>
    <w:rsid w:val="00C00168"/>
    <w:rsid w:val="00C00194"/>
    <w:rsid w:val="00C0025C"/>
    <w:rsid w:val="00C002DF"/>
    <w:rsid w:val="00C004B1"/>
    <w:rsid w:val="00C0054D"/>
    <w:rsid w:val="00C006F6"/>
    <w:rsid w:val="00C00AF1"/>
    <w:rsid w:val="00C00B0C"/>
    <w:rsid w:val="00C01140"/>
    <w:rsid w:val="00C01187"/>
    <w:rsid w:val="00C01279"/>
    <w:rsid w:val="00C01383"/>
    <w:rsid w:val="00C013F5"/>
    <w:rsid w:val="00C013FC"/>
    <w:rsid w:val="00C014B2"/>
    <w:rsid w:val="00C01684"/>
    <w:rsid w:val="00C01765"/>
    <w:rsid w:val="00C01967"/>
    <w:rsid w:val="00C019E0"/>
    <w:rsid w:val="00C01A42"/>
    <w:rsid w:val="00C01B78"/>
    <w:rsid w:val="00C01BD8"/>
    <w:rsid w:val="00C01E44"/>
    <w:rsid w:val="00C022D3"/>
    <w:rsid w:val="00C022DF"/>
    <w:rsid w:val="00C0230D"/>
    <w:rsid w:val="00C0234D"/>
    <w:rsid w:val="00C02429"/>
    <w:rsid w:val="00C0261F"/>
    <w:rsid w:val="00C02659"/>
    <w:rsid w:val="00C02691"/>
    <w:rsid w:val="00C028DA"/>
    <w:rsid w:val="00C02908"/>
    <w:rsid w:val="00C02925"/>
    <w:rsid w:val="00C02ACB"/>
    <w:rsid w:val="00C02B00"/>
    <w:rsid w:val="00C02B2F"/>
    <w:rsid w:val="00C02B3F"/>
    <w:rsid w:val="00C02BAC"/>
    <w:rsid w:val="00C02BD1"/>
    <w:rsid w:val="00C02C0B"/>
    <w:rsid w:val="00C02DE0"/>
    <w:rsid w:val="00C02E88"/>
    <w:rsid w:val="00C02F79"/>
    <w:rsid w:val="00C02FDE"/>
    <w:rsid w:val="00C03009"/>
    <w:rsid w:val="00C03012"/>
    <w:rsid w:val="00C0301C"/>
    <w:rsid w:val="00C03030"/>
    <w:rsid w:val="00C0305A"/>
    <w:rsid w:val="00C03102"/>
    <w:rsid w:val="00C03150"/>
    <w:rsid w:val="00C0322D"/>
    <w:rsid w:val="00C033BA"/>
    <w:rsid w:val="00C03454"/>
    <w:rsid w:val="00C034E5"/>
    <w:rsid w:val="00C03547"/>
    <w:rsid w:val="00C0359E"/>
    <w:rsid w:val="00C0369C"/>
    <w:rsid w:val="00C0376C"/>
    <w:rsid w:val="00C0380F"/>
    <w:rsid w:val="00C03957"/>
    <w:rsid w:val="00C03ABA"/>
    <w:rsid w:val="00C03B44"/>
    <w:rsid w:val="00C03D08"/>
    <w:rsid w:val="00C03E01"/>
    <w:rsid w:val="00C03E24"/>
    <w:rsid w:val="00C03EB8"/>
    <w:rsid w:val="00C03ED2"/>
    <w:rsid w:val="00C04179"/>
    <w:rsid w:val="00C04259"/>
    <w:rsid w:val="00C042CD"/>
    <w:rsid w:val="00C04389"/>
    <w:rsid w:val="00C044B9"/>
    <w:rsid w:val="00C04589"/>
    <w:rsid w:val="00C04694"/>
    <w:rsid w:val="00C04703"/>
    <w:rsid w:val="00C0477D"/>
    <w:rsid w:val="00C0497C"/>
    <w:rsid w:val="00C049BE"/>
    <w:rsid w:val="00C04A9E"/>
    <w:rsid w:val="00C04D0D"/>
    <w:rsid w:val="00C04E0F"/>
    <w:rsid w:val="00C04E5B"/>
    <w:rsid w:val="00C04E5C"/>
    <w:rsid w:val="00C05048"/>
    <w:rsid w:val="00C050C8"/>
    <w:rsid w:val="00C05157"/>
    <w:rsid w:val="00C051AD"/>
    <w:rsid w:val="00C051C1"/>
    <w:rsid w:val="00C05207"/>
    <w:rsid w:val="00C05276"/>
    <w:rsid w:val="00C052A7"/>
    <w:rsid w:val="00C05305"/>
    <w:rsid w:val="00C0537D"/>
    <w:rsid w:val="00C05409"/>
    <w:rsid w:val="00C05467"/>
    <w:rsid w:val="00C0562B"/>
    <w:rsid w:val="00C05654"/>
    <w:rsid w:val="00C058C4"/>
    <w:rsid w:val="00C059B3"/>
    <w:rsid w:val="00C05A5B"/>
    <w:rsid w:val="00C05A6D"/>
    <w:rsid w:val="00C05C8B"/>
    <w:rsid w:val="00C05CE5"/>
    <w:rsid w:val="00C05CFA"/>
    <w:rsid w:val="00C0628E"/>
    <w:rsid w:val="00C0641F"/>
    <w:rsid w:val="00C065C4"/>
    <w:rsid w:val="00C06723"/>
    <w:rsid w:val="00C0673B"/>
    <w:rsid w:val="00C0675D"/>
    <w:rsid w:val="00C0681A"/>
    <w:rsid w:val="00C068EA"/>
    <w:rsid w:val="00C06A32"/>
    <w:rsid w:val="00C06A66"/>
    <w:rsid w:val="00C06A86"/>
    <w:rsid w:val="00C06A91"/>
    <w:rsid w:val="00C06CE8"/>
    <w:rsid w:val="00C07023"/>
    <w:rsid w:val="00C070DB"/>
    <w:rsid w:val="00C07151"/>
    <w:rsid w:val="00C07171"/>
    <w:rsid w:val="00C0722F"/>
    <w:rsid w:val="00C073DB"/>
    <w:rsid w:val="00C0751A"/>
    <w:rsid w:val="00C07534"/>
    <w:rsid w:val="00C0755D"/>
    <w:rsid w:val="00C0759F"/>
    <w:rsid w:val="00C07621"/>
    <w:rsid w:val="00C07770"/>
    <w:rsid w:val="00C077D3"/>
    <w:rsid w:val="00C07891"/>
    <w:rsid w:val="00C07A3C"/>
    <w:rsid w:val="00C07B25"/>
    <w:rsid w:val="00C07BD9"/>
    <w:rsid w:val="00C07C23"/>
    <w:rsid w:val="00C07DA2"/>
    <w:rsid w:val="00C07E0D"/>
    <w:rsid w:val="00C07E9E"/>
    <w:rsid w:val="00C10067"/>
    <w:rsid w:val="00C10086"/>
    <w:rsid w:val="00C10180"/>
    <w:rsid w:val="00C10185"/>
    <w:rsid w:val="00C101EA"/>
    <w:rsid w:val="00C10229"/>
    <w:rsid w:val="00C10378"/>
    <w:rsid w:val="00C1069B"/>
    <w:rsid w:val="00C107ED"/>
    <w:rsid w:val="00C1080E"/>
    <w:rsid w:val="00C1085F"/>
    <w:rsid w:val="00C108A3"/>
    <w:rsid w:val="00C108AD"/>
    <w:rsid w:val="00C10976"/>
    <w:rsid w:val="00C10B1F"/>
    <w:rsid w:val="00C10B37"/>
    <w:rsid w:val="00C10C9B"/>
    <w:rsid w:val="00C10E02"/>
    <w:rsid w:val="00C10EAD"/>
    <w:rsid w:val="00C10FEA"/>
    <w:rsid w:val="00C10FF7"/>
    <w:rsid w:val="00C11154"/>
    <w:rsid w:val="00C1135C"/>
    <w:rsid w:val="00C11399"/>
    <w:rsid w:val="00C1141B"/>
    <w:rsid w:val="00C11566"/>
    <w:rsid w:val="00C11724"/>
    <w:rsid w:val="00C117AC"/>
    <w:rsid w:val="00C11871"/>
    <w:rsid w:val="00C11900"/>
    <w:rsid w:val="00C1198A"/>
    <w:rsid w:val="00C11A58"/>
    <w:rsid w:val="00C11A8F"/>
    <w:rsid w:val="00C11B15"/>
    <w:rsid w:val="00C11B8A"/>
    <w:rsid w:val="00C11CFA"/>
    <w:rsid w:val="00C11DEE"/>
    <w:rsid w:val="00C11E12"/>
    <w:rsid w:val="00C11F3C"/>
    <w:rsid w:val="00C11F4E"/>
    <w:rsid w:val="00C11FFF"/>
    <w:rsid w:val="00C12249"/>
    <w:rsid w:val="00C12286"/>
    <w:rsid w:val="00C1228F"/>
    <w:rsid w:val="00C1230D"/>
    <w:rsid w:val="00C1235E"/>
    <w:rsid w:val="00C126FB"/>
    <w:rsid w:val="00C127E0"/>
    <w:rsid w:val="00C12888"/>
    <w:rsid w:val="00C12977"/>
    <w:rsid w:val="00C12ABF"/>
    <w:rsid w:val="00C12B58"/>
    <w:rsid w:val="00C12BEB"/>
    <w:rsid w:val="00C12D2A"/>
    <w:rsid w:val="00C12DA9"/>
    <w:rsid w:val="00C12E28"/>
    <w:rsid w:val="00C12E96"/>
    <w:rsid w:val="00C12EFF"/>
    <w:rsid w:val="00C132A0"/>
    <w:rsid w:val="00C13317"/>
    <w:rsid w:val="00C1340E"/>
    <w:rsid w:val="00C138C0"/>
    <w:rsid w:val="00C13A7E"/>
    <w:rsid w:val="00C13C26"/>
    <w:rsid w:val="00C13C4F"/>
    <w:rsid w:val="00C13C6A"/>
    <w:rsid w:val="00C13D0A"/>
    <w:rsid w:val="00C13D85"/>
    <w:rsid w:val="00C13E5A"/>
    <w:rsid w:val="00C13EA9"/>
    <w:rsid w:val="00C13F61"/>
    <w:rsid w:val="00C14122"/>
    <w:rsid w:val="00C14210"/>
    <w:rsid w:val="00C1447D"/>
    <w:rsid w:val="00C146D7"/>
    <w:rsid w:val="00C146D8"/>
    <w:rsid w:val="00C14A1E"/>
    <w:rsid w:val="00C14AD8"/>
    <w:rsid w:val="00C14B2A"/>
    <w:rsid w:val="00C14B2F"/>
    <w:rsid w:val="00C14B83"/>
    <w:rsid w:val="00C14BB4"/>
    <w:rsid w:val="00C14C0C"/>
    <w:rsid w:val="00C15179"/>
    <w:rsid w:val="00C1525D"/>
    <w:rsid w:val="00C15351"/>
    <w:rsid w:val="00C153A9"/>
    <w:rsid w:val="00C1543A"/>
    <w:rsid w:val="00C1546A"/>
    <w:rsid w:val="00C15590"/>
    <w:rsid w:val="00C155B3"/>
    <w:rsid w:val="00C1560D"/>
    <w:rsid w:val="00C15628"/>
    <w:rsid w:val="00C15771"/>
    <w:rsid w:val="00C15847"/>
    <w:rsid w:val="00C15921"/>
    <w:rsid w:val="00C1593B"/>
    <w:rsid w:val="00C15C14"/>
    <w:rsid w:val="00C15C5B"/>
    <w:rsid w:val="00C15CDA"/>
    <w:rsid w:val="00C15E09"/>
    <w:rsid w:val="00C15E4A"/>
    <w:rsid w:val="00C15F72"/>
    <w:rsid w:val="00C1629A"/>
    <w:rsid w:val="00C16365"/>
    <w:rsid w:val="00C163D8"/>
    <w:rsid w:val="00C164D4"/>
    <w:rsid w:val="00C16642"/>
    <w:rsid w:val="00C166C3"/>
    <w:rsid w:val="00C167BB"/>
    <w:rsid w:val="00C16894"/>
    <w:rsid w:val="00C168B1"/>
    <w:rsid w:val="00C16957"/>
    <w:rsid w:val="00C169CF"/>
    <w:rsid w:val="00C16B99"/>
    <w:rsid w:val="00C16CEF"/>
    <w:rsid w:val="00C16D1D"/>
    <w:rsid w:val="00C16F48"/>
    <w:rsid w:val="00C16FB6"/>
    <w:rsid w:val="00C17193"/>
    <w:rsid w:val="00C171C7"/>
    <w:rsid w:val="00C17443"/>
    <w:rsid w:val="00C17450"/>
    <w:rsid w:val="00C1745F"/>
    <w:rsid w:val="00C174B7"/>
    <w:rsid w:val="00C1755F"/>
    <w:rsid w:val="00C177E2"/>
    <w:rsid w:val="00C177E9"/>
    <w:rsid w:val="00C17948"/>
    <w:rsid w:val="00C179E7"/>
    <w:rsid w:val="00C17C85"/>
    <w:rsid w:val="00C17CD8"/>
    <w:rsid w:val="00C17D26"/>
    <w:rsid w:val="00C17D7C"/>
    <w:rsid w:val="00C17F82"/>
    <w:rsid w:val="00C17FC2"/>
    <w:rsid w:val="00C2024C"/>
    <w:rsid w:val="00C202A5"/>
    <w:rsid w:val="00C202CD"/>
    <w:rsid w:val="00C202CF"/>
    <w:rsid w:val="00C20395"/>
    <w:rsid w:val="00C2052B"/>
    <w:rsid w:val="00C2052F"/>
    <w:rsid w:val="00C2061A"/>
    <w:rsid w:val="00C20646"/>
    <w:rsid w:val="00C20663"/>
    <w:rsid w:val="00C207A8"/>
    <w:rsid w:val="00C2080B"/>
    <w:rsid w:val="00C20849"/>
    <w:rsid w:val="00C2089D"/>
    <w:rsid w:val="00C20902"/>
    <w:rsid w:val="00C209CE"/>
    <w:rsid w:val="00C20A5E"/>
    <w:rsid w:val="00C20A7B"/>
    <w:rsid w:val="00C20EF2"/>
    <w:rsid w:val="00C20F4A"/>
    <w:rsid w:val="00C20F56"/>
    <w:rsid w:val="00C20F73"/>
    <w:rsid w:val="00C210B6"/>
    <w:rsid w:val="00C2121C"/>
    <w:rsid w:val="00C2122A"/>
    <w:rsid w:val="00C2130D"/>
    <w:rsid w:val="00C2139B"/>
    <w:rsid w:val="00C214AB"/>
    <w:rsid w:val="00C21510"/>
    <w:rsid w:val="00C21566"/>
    <w:rsid w:val="00C21592"/>
    <w:rsid w:val="00C216F8"/>
    <w:rsid w:val="00C21768"/>
    <w:rsid w:val="00C21853"/>
    <w:rsid w:val="00C21889"/>
    <w:rsid w:val="00C218DF"/>
    <w:rsid w:val="00C218F7"/>
    <w:rsid w:val="00C21935"/>
    <w:rsid w:val="00C219E6"/>
    <w:rsid w:val="00C21A84"/>
    <w:rsid w:val="00C21BB8"/>
    <w:rsid w:val="00C21DCC"/>
    <w:rsid w:val="00C221EF"/>
    <w:rsid w:val="00C22561"/>
    <w:rsid w:val="00C225D0"/>
    <w:rsid w:val="00C22657"/>
    <w:rsid w:val="00C22793"/>
    <w:rsid w:val="00C227B7"/>
    <w:rsid w:val="00C22A1E"/>
    <w:rsid w:val="00C22B13"/>
    <w:rsid w:val="00C22B95"/>
    <w:rsid w:val="00C22BB8"/>
    <w:rsid w:val="00C22C4C"/>
    <w:rsid w:val="00C22CA5"/>
    <w:rsid w:val="00C22D0E"/>
    <w:rsid w:val="00C22D7F"/>
    <w:rsid w:val="00C22DCA"/>
    <w:rsid w:val="00C22E6F"/>
    <w:rsid w:val="00C22F46"/>
    <w:rsid w:val="00C230AD"/>
    <w:rsid w:val="00C230D4"/>
    <w:rsid w:val="00C23117"/>
    <w:rsid w:val="00C232C2"/>
    <w:rsid w:val="00C23643"/>
    <w:rsid w:val="00C2370E"/>
    <w:rsid w:val="00C23737"/>
    <w:rsid w:val="00C237C3"/>
    <w:rsid w:val="00C23940"/>
    <w:rsid w:val="00C23A25"/>
    <w:rsid w:val="00C23A4B"/>
    <w:rsid w:val="00C23A5E"/>
    <w:rsid w:val="00C23B7D"/>
    <w:rsid w:val="00C23B86"/>
    <w:rsid w:val="00C23CCB"/>
    <w:rsid w:val="00C23E6A"/>
    <w:rsid w:val="00C23E92"/>
    <w:rsid w:val="00C23EE0"/>
    <w:rsid w:val="00C240BD"/>
    <w:rsid w:val="00C2433D"/>
    <w:rsid w:val="00C243D7"/>
    <w:rsid w:val="00C24405"/>
    <w:rsid w:val="00C24428"/>
    <w:rsid w:val="00C24529"/>
    <w:rsid w:val="00C24585"/>
    <w:rsid w:val="00C247AA"/>
    <w:rsid w:val="00C247E2"/>
    <w:rsid w:val="00C247FC"/>
    <w:rsid w:val="00C2481C"/>
    <w:rsid w:val="00C248FC"/>
    <w:rsid w:val="00C24971"/>
    <w:rsid w:val="00C249E3"/>
    <w:rsid w:val="00C24A8C"/>
    <w:rsid w:val="00C24BD5"/>
    <w:rsid w:val="00C24C7B"/>
    <w:rsid w:val="00C24DCC"/>
    <w:rsid w:val="00C24E62"/>
    <w:rsid w:val="00C25173"/>
    <w:rsid w:val="00C251CB"/>
    <w:rsid w:val="00C25298"/>
    <w:rsid w:val="00C25524"/>
    <w:rsid w:val="00C255BD"/>
    <w:rsid w:val="00C255D9"/>
    <w:rsid w:val="00C255F1"/>
    <w:rsid w:val="00C2568C"/>
    <w:rsid w:val="00C2569F"/>
    <w:rsid w:val="00C25729"/>
    <w:rsid w:val="00C257E3"/>
    <w:rsid w:val="00C25866"/>
    <w:rsid w:val="00C2594B"/>
    <w:rsid w:val="00C2598D"/>
    <w:rsid w:val="00C259CD"/>
    <w:rsid w:val="00C25A37"/>
    <w:rsid w:val="00C25CD2"/>
    <w:rsid w:val="00C25DC3"/>
    <w:rsid w:val="00C25EE9"/>
    <w:rsid w:val="00C25EEA"/>
    <w:rsid w:val="00C25FB1"/>
    <w:rsid w:val="00C26327"/>
    <w:rsid w:val="00C2649F"/>
    <w:rsid w:val="00C2678F"/>
    <w:rsid w:val="00C2696E"/>
    <w:rsid w:val="00C2697F"/>
    <w:rsid w:val="00C26982"/>
    <w:rsid w:val="00C26B64"/>
    <w:rsid w:val="00C26C2B"/>
    <w:rsid w:val="00C27067"/>
    <w:rsid w:val="00C274F6"/>
    <w:rsid w:val="00C2758A"/>
    <w:rsid w:val="00C27629"/>
    <w:rsid w:val="00C27741"/>
    <w:rsid w:val="00C27768"/>
    <w:rsid w:val="00C27886"/>
    <w:rsid w:val="00C27918"/>
    <w:rsid w:val="00C27B82"/>
    <w:rsid w:val="00C27DE6"/>
    <w:rsid w:val="00C27FC5"/>
    <w:rsid w:val="00C30059"/>
    <w:rsid w:val="00C30113"/>
    <w:rsid w:val="00C3054F"/>
    <w:rsid w:val="00C3059F"/>
    <w:rsid w:val="00C307C6"/>
    <w:rsid w:val="00C30864"/>
    <w:rsid w:val="00C3095A"/>
    <w:rsid w:val="00C30A52"/>
    <w:rsid w:val="00C30A70"/>
    <w:rsid w:val="00C30A84"/>
    <w:rsid w:val="00C30D0D"/>
    <w:rsid w:val="00C30DA3"/>
    <w:rsid w:val="00C30E34"/>
    <w:rsid w:val="00C30E59"/>
    <w:rsid w:val="00C30E9F"/>
    <w:rsid w:val="00C30EE2"/>
    <w:rsid w:val="00C30EF9"/>
    <w:rsid w:val="00C30F95"/>
    <w:rsid w:val="00C31065"/>
    <w:rsid w:val="00C3107B"/>
    <w:rsid w:val="00C311C0"/>
    <w:rsid w:val="00C311E4"/>
    <w:rsid w:val="00C31655"/>
    <w:rsid w:val="00C3166E"/>
    <w:rsid w:val="00C3167F"/>
    <w:rsid w:val="00C31745"/>
    <w:rsid w:val="00C31774"/>
    <w:rsid w:val="00C317AB"/>
    <w:rsid w:val="00C31861"/>
    <w:rsid w:val="00C31976"/>
    <w:rsid w:val="00C319BB"/>
    <w:rsid w:val="00C31A1C"/>
    <w:rsid w:val="00C31A34"/>
    <w:rsid w:val="00C31A63"/>
    <w:rsid w:val="00C31A74"/>
    <w:rsid w:val="00C31CFB"/>
    <w:rsid w:val="00C31D0B"/>
    <w:rsid w:val="00C31D0F"/>
    <w:rsid w:val="00C31D3C"/>
    <w:rsid w:val="00C31D48"/>
    <w:rsid w:val="00C31D6A"/>
    <w:rsid w:val="00C3217D"/>
    <w:rsid w:val="00C3238C"/>
    <w:rsid w:val="00C323D0"/>
    <w:rsid w:val="00C324D0"/>
    <w:rsid w:val="00C32527"/>
    <w:rsid w:val="00C3255C"/>
    <w:rsid w:val="00C3263E"/>
    <w:rsid w:val="00C32740"/>
    <w:rsid w:val="00C32B39"/>
    <w:rsid w:val="00C32BE9"/>
    <w:rsid w:val="00C32CE9"/>
    <w:rsid w:val="00C32DCA"/>
    <w:rsid w:val="00C33047"/>
    <w:rsid w:val="00C332E2"/>
    <w:rsid w:val="00C334DB"/>
    <w:rsid w:val="00C338E2"/>
    <w:rsid w:val="00C33911"/>
    <w:rsid w:val="00C33A97"/>
    <w:rsid w:val="00C33AE9"/>
    <w:rsid w:val="00C33B3A"/>
    <w:rsid w:val="00C33CBD"/>
    <w:rsid w:val="00C33D91"/>
    <w:rsid w:val="00C33EC2"/>
    <w:rsid w:val="00C34048"/>
    <w:rsid w:val="00C340A1"/>
    <w:rsid w:val="00C340DF"/>
    <w:rsid w:val="00C3413D"/>
    <w:rsid w:val="00C34154"/>
    <w:rsid w:val="00C341C8"/>
    <w:rsid w:val="00C342E5"/>
    <w:rsid w:val="00C3435B"/>
    <w:rsid w:val="00C343CC"/>
    <w:rsid w:val="00C34509"/>
    <w:rsid w:val="00C345DF"/>
    <w:rsid w:val="00C34693"/>
    <w:rsid w:val="00C34734"/>
    <w:rsid w:val="00C3474C"/>
    <w:rsid w:val="00C34A21"/>
    <w:rsid w:val="00C34B64"/>
    <w:rsid w:val="00C34C8B"/>
    <w:rsid w:val="00C34CF3"/>
    <w:rsid w:val="00C34D08"/>
    <w:rsid w:val="00C34DC0"/>
    <w:rsid w:val="00C34E2C"/>
    <w:rsid w:val="00C34EA1"/>
    <w:rsid w:val="00C34EE7"/>
    <w:rsid w:val="00C34FD4"/>
    <w:rsid w:val="00C35175"/>
    <w:rsid w:val="00C35281"/>
    <w:rsid w:val="00C352FE"/>
    <w:rsid w:val="00C35433"/>
    <w:rsid w:val="00C35440"/>
    <w:rsid w:val="00C35763"/>
    <w:rsid w:val="00C3576F"/>
    <w:rsid w:val="00C357A8"/>
    <w:rsid w:val="00C35B55"/>
    <w:rsid w:val="00C35B92"/>
    <w:rsid w:val="00C35C43"/>
    <w:rsid w:val="00C35CD7"/>
    <w:rsid w:val="00C35D90"/>
    <w:rsid w:val="00C35E77"/>
    <w:rsid w:val="00C35F72"/>
    <w:rsid w:val="00C35FA2"/>
    <w:rsid w:val="00C35FEC"/>
    <w:rsid w:val="00C363DE"/>
    <w:rsid w:val="00C36448"/>
    <w:rsid w:val="00C3646B"/>
    <w:rsid w:val="00C368C2"/>
    <w:rsid w:val="00C36D45"/>
    <w:rsid w:val="00C36DED"/>
    <w:rsid w:val="00C36E9B"/>
    <w:rsid w:val="00C36ED7"/>
    <w:rsid w:val="00C36EF0"/>
    <w:rsid w:val="00C37039"/>
    <w:rsid w:val="00C3704F"/>
    <w:rsid w:val="00C372AD"/>
    <w:rsid w:val="00C3741F"/>
    <w:rsid w:val="00C374CE"/>
    <w:rsid w:val="00C3767A"/>
    <w:rsid w:val="00C37785"/>
    <w:rsid w:val="00C3780A"/>
    <w:rsid w:val="00C37B20"/>
    <w:rsid w:val="00C37B44"/>
    <w:rsid w:val="00C37CC4"/>
    <w:rsid w:val="00C37E86"/>
    <w:rsid w:val="00C37E92"/>
    <w:rsid w:val="00C4012B"/>
    <w:rsid w:val="00C4023B"/>
    <w:rsid w:val="00C402B0"/>
    <w:rsid w:val="00C4077E"/>
    <w:rsid w:val="00C40820"/>
    <w:rsid w:val="00C409DE"/>
    <w:rsid w:val="00C40A38"/>
    <w:rsid w:val="00C40B01"/>
    <w:rsid w:val="00C40BBA"/>
    <w:rsid w:val="00C40BDF"/>
    <w:rsid w:val="00C40C0B"/>
    <w:rsid w:val="00C40D61"/>
    <w:rsid w:val="00C40DA3"/>
    <w:rsid w:val="00C40DB4"/>
    <w:rsid w:val="00C40E4F"/>
    <w:rsid w:val="00C40E50"/>
    <w:rsid w:val="00C40E52"/>
    <w:rsid w:val="00C40EF4"/>
    <w:rsid w:val="00C410AD"/>
    <w:rsid w:val="00C4116C"/>
    <w:rsid w:val="00C411B4"/>
    <w:rsid w:val="00C41207"/>
    <w:rsid w:val="00C4156B"/>
    <w:rsid w:val="00C4168E"/>
    <w:rsid w:val="00C417A9"/>
    <w:rsid w:val="00C4180B"/>
    <w:rsid w:val="00C419B0"/>
    <w:rsid w:val="00C419D4"/>
    <w:rsid w:val="00C419F8"/>
    <w:rsid w:val="00C41A2B"/>
    <w:rsid w:val="00C41B31"/>
    <w:rsid w:val="00C41B88"/>
    <w:rsid w:val="00C41BD0"/>
    <w:rsid w:val="00C41C03"/>
    <w:rsid w:val="00C41C26"/>
    <w:rsid w:val="00C41E16"/>
    <w:rsid w:val="00C41E8F"/>
    <w:rsid w:val="00C41F85"/>
    <w:rsid w:val="00C420F1"/>
    <w:rsid w:val="00C420F8"/>
    <w:rsid w:val="00C42161"/>
    <w:rsid w:val="00C421A8"/>
    <w:rsid w:val="00C4226B"/>
    <w:rsid w:val="00C4237F"/>
    <w:rsid w:val="00C424ED"/>
    <w:rsid w:val="00C426C8"/>
    <w:rsid w:val="00C426DD"/>
    <w:rsid w:val="00C426EB"/>
    <w:rsid w:val="00C42734"/>
    <w:rsid w:val="00C4277D"/>
    <w:rsid w:val="00C42812"/>
    <w:rsid w:val="00C428D4"/>
    <w:rsid w:val="00C42983"/>
    <w:rsid w:val="00C429C3"/>
    <w:rsid w:val="00C42C89"/>
    <w:rsid w:val="00C42D04"/>
    <w:rsid w:val="00C42D43"/>
    <w:rsid w:val="00C42DCB"/>
    <w:rsid w:val="00C42EC6"/>
    <w:rsid w:val="00C43222"/>
    <w:rsid w:val="00C432C1"/>
    <w:rsid w:val="00C43331"/>
    <w:rsid w:val="00C435A7"/>
    <w:rsid w:val="00C43888"/>
    <w:rsid w:val="00C43B97"/>
    <w:rsid w:val="00C43BBD"/>
    <w:rsid w:val="00C43C76"/>
    <w:rsid w:val="00C43CDE"/>
    <w:rsid w:val="00C43DCF"/>
    <w:rsid w:val="00C43DF8"/>
    <w:rsid w:val="00C43E07"/>
    <w:rsid w:val="00C43EE6"/>
    <w:rsid w:val="00C43F02"/>
    <w:rsid w:val="00C4407D"/>
    <w:rsid w:val="00C44119"/>
    <w:rsid w:val="00C4412B"/>
    <w:rsid w:val="00C4417A"/>
    <w:rsid w:val="00C44182"/>
    <w:rsid w:val="00C4444A"/>
    <w:rsid w:val="00C44513"/>
    <w:rsid w:val="00C44647"/>
    <w:rsid w:val="00C447C2"/>
    <w:rsid w:val="00C44873"/>
    <w:rsid w:val="00C44890"/>
    <w:rsid w:val="00C44932"/>
    <w:rsid w:val="00C44B02"/>
    <w:rsid w:val="00C44B1C"/>
    <w:rsid w:val="00C44E64"/>
    <w:rsid w:val="00C4503A"/>
    <w:rsid w:val="00C451AA"/>
    <w:rsid w:val="00C45210"/>
    <w:rsid w:val="00C4543A"/>
    <w:rsid w:val="00C457AD"/>
    <w:rsid w:val="00C4587E"/>
    <w:rsid w:val="00C4589F"/>
    <w:rsid w:val="00C45940"/>
    <w:rsid w:val="00C45B44"/>
    <w:rsid w:val="00C45EC6"/>
    <w:rsid w:val="00C45F50"/>
    <w:rsid w:val="00C45FA7"/>
    <w:rsid w:val="00C46333"/>
    <w:rsid w:val="00C46379"/>
    <w:rsid w:val="00C464F1"/>
    <w:rsid w:val="00C4675C"/>
    <w:rsid w:val="00C46995"/>
    <w:rsid w:val="00C46B6B"/>
    <w:rsid w:val="00C46B96"/>
    <w:rsid w:val="00C46C60"/>
    <w:rsid w:val="00C46CDA"/>
    <w:rsid w:val="00C46FD6"/>
    <w:rsid w:val="00C46FE8"/>
    <w:rsid w:val="00C47093"/>
    <w:rsid w:val="00C4714F"/>
    <w:rsid w:val="00C472C2"/>
    <w:rsid w:val="00C47309"/>
    <w:rsid w:val="00C47475"/>
    <w:rsid w:val="00C47570"/>
    <w:rsid w:val="00C47807"/>
    <w:rsid w:val="00C47C37"/>
    <w:rsid w:val="00C47C47"/>
    <w:rsid w:val="00C47C4D"/>
    <w:rsid w:val="00C47DD2"/>
    <w:rsid w:val="00C47E07"/>
    <w:rsid w:val="00C47F7E"/>
    <w:rsid w:val="00C501C3"/>
    <w:rsid w:val="00C501FE"/>
    <w:rsid w:val="00C50274"/>
    <w:rsid w:val="00C504A2"/>
    <w:rsid w:val="00C50517"/>
    <w:rsid w:val="00C505A3"/>
    <w:rsid w:val="00C505BC"/>
    <w:rsid w:val="00C5076F"/>
    <w:rsid w:val="00C50997"/>
    <w:rsid w:val="00C50A2A"/>
    <w:rsid w:val="00C50A41"/>
    <w:rsid w:val="00C50AEE"/>
    <w:rsid w:val="00C50B1B"/>
    <w:rsid w:val="00C50BF7"/>
    <w:rsid w:val="00C50E38"/>
    <w:rsid w:val="00C50E4E"/>
    <w:rsid w:val="00C50F2A"/>
    <w:rsid w:val="00C50F59"/>
    <w:rsid w:val="00C51030"/>
    <w:rsid w:val="00C510A2"/>
    <w:rsid w:val="00C51131"/>
    <w:rsid w:val="00C5121B"/>
    <w:rsid w:val="00C5122D"/>
    <w:rsid w:val="00C513B1"/>
    <w:rsid w:val="00C513D0"/>
    <w:rsid w:val="00C5151D"/>
    <w:rsid w:val="00C51531"/>
    <w:rsid w:val="00C518C6"/>
    <w:rsid w:val="00C51DAD"/>
    <w:rsid w:val="00C51DEC"/>
    <w:rsid w:val="00C51E45"/>
    <w:rsid w:val="00C51E9D"/>
    <w:rsid w:val="00C520DB"/>
    <w:rsid w:val="00C5216D"/>
    <w:rsid w:val="00C521A9"/>
    <w:rsid w:val="00C52308"/>
    <w:rsid w:val="00C52327"/>
    <w:rsid w:val="00C5239C"/>
    <w:rsid w:val="00C523B4"/>
    <w:rsid w:val="00C5242F"/>
    <w:rsid w:val="00C52519"/>
    <w:rsid w:val="00C52545"/>
    <w:rsid w:val="00C525B4"/>
    <w:rsid w:val="00C5270C"/>
    <w:rsid w:val="00C52AC7"/>
    <w:rsid w:val="00C52AE6"/>
    <w:rsid w:val="00C52B0D"/>
    <w:rsid w:val="00C52BC7"/>
    <w:rsid w:val="00C52C72"/>
    <w:rsid w:val="00C52E56"/>
    <w:rsid w:val="00C52E58"/>
    <w:rsid w:val="00C52F13"/>
    <w:rsid w:val="00C5319A"/>
    <w:rsid w:val="00C531CA"/>
    <w:rsid w:val="00C532B3"/>
    <w:rsid w:val="00C53347"/>
    <w:rsid w:val="00C53631"/>
    <w:rsid w:val="00C53736"/>
    <w:rsid w:val="00C53772"/>
    <w:rsid w:val="00C53831"/>
    <w:rsid w:val="00C5383B"/>
    <w:rsid w:val="00C53A6F"/>
    <w:rsid w:val="00C53A79"/>
    <w:rsid w:val="00C53B26"/>
    <w:rsid w:val="00C53BC3"/>
    <w:rsid w:val="00C53BC9"/>
    <w:rsid w:val="00C53C9E"/>
    <w:rsid w:val="00C53CBC"/>
    <w:rsid w:val="00C53F10"/>
    <w:rsid w:val="00C53F99"/>
    <w:rsid w:val="00C5419C"/>
    <w:rsid w:val="00C54248"/>
    <w:rsid w:val="00C544B5"/>
    <w:rsid w:val="00C5457A"/>
    <w:rsid w:val="00C545E6"/>
    <w:rsid w:val="00C54674"/>
    <w:rsid w:val="00C54733"/>
    <w:rsid w:val="00C547F9"/>
    <w:rsid w:val="00C54884"/>
    <w:rsid w:val="00C548FE"/>
    <w:rsid w:val="00C549EF"/>
    <w:rsid w:val="00C54AF8"/>
    <w:rsid w:val="00C54D37"/>
    <w:rsid w:val="00C54F62"/>
    <w:rsid w:val="00C55481"/>
    <w:rsid w:val="00C55689"/>
    <w:rsid w:val="00C556F2"/>
    <w:rsid w:val="00C558FC"/>
    <w:rsid w:val="00C559B5"/>
    <w:rsid w:val="00C55C3F"/>
    <w:rsid w:val="00C55D20"/>
    <w:rsid w:val="00C55F66"/>
    <w:rsid w:val="00C55F6E"/>
    <w:rsid w:val="00C55F80"/>
    <w:rsid w:val="00C5605A"/>
    <w:rsid w:val="00C56162"/>
    <w:rsid w:val="00C56436"/>
    <w:rsid w:val="00C564D2"/>
    <w:rsid w:val="00C5657B"/>
    <w:rsid w:val="00C566DA"/>
    <w:rsid w:val="00C56777"/>
    <w:rsid w:val="00C567F9"/>
    <w:rsid w:val="00C568FE"/>
    <w:rsid w:val="00C56912"/>
    <w:rsid w:val="00C5699C"/>
    <w:rsid w:val="00C56ACD"/>
    <w:rsid w:val="00C56AF3"/>
    <w:rsid w:val="00C56CF2"/>
    <w:rsid w:val="00C56D49"/>
    <w:rsid w:val="00C57111"/>
    <w:rsid w:val="00C571BB"/>
    <w:rsid w:val="00C5722F"/>
    <w:rsid w:val="00C5724C"/>
    <w:rsid w:val="00C573CA"/>
    <w:rsid w:val="00C574BD"/>
    <w:rsid w:val="00C57540"/>
    <w:rsid w:val="00C57561"/>
    <w:rsid w:val="00C5787B"/>
    <w:rsid w:val="00C578A4"/>
    <w:rsid w:val="00C5790A"/>
    <w:rsid w:val="00C57B42"/>
    <w:rsid w:val="00C57DF7"/>
    <w:rsid w:val="00C57E96"/>
    <w:rsid w:val="00C57FF4"/>
    <w:rsid w:val="00C60297"/>
    <w:rsid w:val="00C6034B"/>
    <w:rsid w:val="00C603D8"/>
    <w:rsid w:val="00C605DE"/>
    <w:rsid w:val="00C60638"/>
    <w:rsid w:val="00C6083A"/>
    <w:rsid w:val="00C608EF"/>
    <w:rsid w:val="00C60A62"/>
    <w:rsid w:val="00C60B81"/>
    <w:rsid w:val="00C610EA"/>
    <w:rsid w:val="00C61106"/>
    <w:rsid w:val="00C61180"/>
    <w:rsid w:val="00C6125B"/>
    <w:rsid w:val="00C61274"/>
    <w:rsid w:val="00C61377"/>
    <w:rsid w:val="00C61503"/>
    <w:rsid w:val="00C6156A"/>
    <w:rsid w:val="00C61748"/>
    <w:rsid w:val="00C617A2"/>
    <w:rsid w:val="00C617E7"/>
    <w:rsid w:val="00C617F1"/>
    <w:rsid w:val="00C6197C"/>
    <w:rsid w:val="00C61996"/>
    <w:rsid w:val="00C619A0"/>
    <w:rsid w:val="00C61A87"/>
    <w:rsid w:val="00C61B87"/>
    <w:rsid w:val="00C61BEC"/>
    <w:rsid w:val="00C61C47"/>
    <w:rsid w:val="00C61CF4"/>
    <w:rsid w:val="00C61EC9"/>
    <w:rsid w:val="00C62004"/>
    <w:rsid w:val="00C62084"/>
    <w:rsid w:val="00C62115"/>
    <w:rsid w:val="00C621AA"/>
    <w:rsid w:val="00C621D1"/>
    <w:rsid w:val="00C62260"/>
    <w:rsid w:val="00C6226C"/>
    <w:rsid w:val="00C623D4"/>
    <w:rsid w:val="00C6245D"/>
    <w:rsid w:val="00C62582"/>
    <w:rsid w:val="00C625D9"/>
    <w:rsid w:val="00C6265F"/>
    <w:rsid w:val="00C626BB"/>
    <w:rsid w:val="00C62B1D"/>
    <w:rsid w:val="00C62B20"/>
    <w:rsid w:val="00C62B40"/>
    <w:rsid w:val="00C62C63"/>
    <w:rsid w:val="00C62CEE"/>
    <w:rsid w:val="00C62D98"/>
    <w:rsid w:val="00C62E00"/>
    <w:rsid w:val="00C62E96"/>
    <w:rsid w:val="00C63031"/>
    <w:rsid w:val="00C631E3"/>
    <w:rsid w:val="00C6322F"/>
    <w:rsid w:val="00C6328E"/>
    <w:rsid w:val="00C63338"/>
    <w:rsid w:val="00C634EB"/>
    <w:rsid w:val="00C634F4"/>
    <w:rsid w:val="00C63667"/>
    <w:rsid w:val="00C63815"/>
    <w:rsid w:val="00C63971"/>
    <w:rsid w:val="00C63A64"/>
    <w:rsid w:val="00C63AF3"/>
    <w:rsid w:val="00C63B1A"/>
    <w:rsid w:val="00C63B8F"/>
    <w:rsid w:val="00C63BA7"/>
    <w:rsid w:val="00C63BD5"/>
    <w:rsid w:val="00C63EE2"/>
    <w:rsid w:val="00C63F3B"/>
    <w:rsid w:val="00C643B8"/>
    <w:rsid w:val="00C646F8"/>
    <w:rsid w:val="00C647FC"/>
    <w:rsid w:val="00C648C4"/>
    <w:rsid w:val="00C64997"/>
    <w:rsid w:val="00C649EA"/>
    <w:rsid w:val="00C64B87"/>
    <w:rsid w:val="00C64BF7"/>
    <w:rsid w:val="00C64C14"/>
    <w:rsid w:val="00C64C51"/>
    <w:rsid w:val="00C650C8"/>
    <w:rsid w:val="00C65164"/>
    <w:rsid w:val="00C65182"/>
    <w:rsid w:val="00C65195"/>
    <w:rsid w:val="00C652C5"/>
    <w:rsid w:val="00C65403"/>
    <w:rsid w:val="00C65485"/>
    <w:rsid w:val="00C654AD"/>
    <w:rsid w:val="00C654E0"/>
    <w:rsid w:val="00C65551"/>
    <w:rsid w:val="00C65577"/>
    <w:rsid w:val="00C65677"/>
    <w:rsid w:val="00C657BB"/>
    <w:rsid w:val="00C65886"/>
    <w:rsid w:val="00C65916"/>
    <w:rsid w:val="00C65B74"/>
    <w:rsid w:val="00C65C4C"/>
    <w:rsid w:val="00C65DD9"/>
    <w:rsid w:val="00C6618F"/>
    <w:rsid w:val="00C6622E"/>
    <w:rsid w:val="00C66240"/>
    <w:rsid w:val="00C6642F"/>
    <w:rsid w:val="00C6645B"/>
    <w:rsid w:val="00C664C2"/>
    <w:rsid w:val="00C666E9"/>
    <w:rsid w:val="00C667EC"/>
    <w:rsid w:val="00C66BAA"/>
    <w:rsid w:val="00C66BAC"/>
    <w:rsid w:val="00C66F9B"/>
    <w:rsid w:val="00C67005"/>
    <w:rsid w:val="00C673AC"/>
    <w:rsid w:val="00C67481"/>
    <w:rsid w:val="00C6752E"/>
    <w:rsid w:val="00C6760D"/>
    <w:rsid w:val="00C67645"/>
    <w:rsid w:val="00C6775A"/>
    <w:rsid w:val="00C6778F"/>
    <w:rsid w:val="00C67834"/>
    <w:rsid w:val="00C6789A"/>
    <w:rsid w:val="00C67B13"/>
    <w:rsid w:val="00C67B1F"/>
    <w:rsid w:val="00C67C50"/>
    <w:rsid w:val="00C67D08"/>
    <w:rsid w:val="00C7028E"/>
    <w:rsid w:val="00C702B8"/>
    <w:rsid w:val="00C70434"/>
    <w:rsid w:val="00C70456"/>
    <w:rsid w:val="00C705CF"/>
    <w:rsid w:val="00C70657"/>
    <w:rsid w:val="00C70783"/>
    <w:rsid w:val="00C70A1B"/>
    <w:rsid w:val="00C70A3F"/>
    <w:rsid w:val="00C70BDF"/>
    <w:rsid w:val="00C70C1A"/>
    <w:rsid w:val="00C70DF9"/>
    <w:rsid w:val="00C70E8D"/>
    <w:rsid w:val="00C70EDA"/>
    <w:rsid w:val="00C70F58"/>
    <w:rsid w:val="00C70F6D"/>
    <w:rsid w:val="00C710FF"/>
    <w:rsid w:val="00C71238"/>
    <w:rsid w:val="00C712A1"/>
    <w:rsid w:val="00C712A6"/>
    <w:rsid w:val="00C713B1"/>
    <w:rsid w:val="00C7148C"/>
    <w:rsid w:val="00C7153E"/>
    <w:rsid w:val="00C715F5"/>
    <w:rsid w:val="00C71663"/>
    <w:rsid w:val="00C71920"/>
    <w:rsid w:val="00C71A41"/>
    <w:rsid w:val="00C71A74"/>
    <w:rsid w:val="00C71AC6"/>
    <w:rsid w:val="00C71B13"/>
    <w:rsid w:val="00C71D9A"/>
    <w:rsid w:val="00C72025"/>
    <w:rsid w:val="00C72183"/>
    <w:rsid w:val="00C723A6"/>
    <w:rsid w:val="00C723B3"/>
    <w:rsid w:val="00C7247D"/>
    <w:rsid w:val="00C72493"/>
    <w:rsid w:val="00C724AE"/>
    <w:rsid w:val="00C72539"/>
    <w:rsid w:val="00C72603"/>
    <w:rsid w:val="00C7270B"/>
    <w:rsid w:val="00C72744"/>
    <w:rsid w:val="00C72828"/>
    <w:rsid w:val="00C7294A"/>
    <w:rsid w:val="00C72A2D"/>
    <w:rsid w:val="00C72C0A"/>
    <w:rsid w:val="00C72CFC"/>
    <w:rsid w:val="00C72F9E"/>
    <w:rsid w:val="00C73163"/>
    <w:rsid w:val="00C7318B"/>
    <w:rsid w:val="00C7323C"/>
    <w:rsid w:val="00C73456"/>
    <w:rsid w:val="00C7348B"/>
    <w:rsid w:val="00C735D7"/>
    <w:rsid w:val="00C7362B"/>
    <w:rsid w:val="00C73744"/>
    <w:rsid w:val="00C73935"/>
    <w:rsid w:val="00C73AA1"/>
    <w:rsid w:val="00C73CB2"/>
    <w:rsid w:val="00C73DCD"/>
    <w:rsid w:val="00C73EAD"/>
    <w:rsid w:val="00C73FE7"/>
    <w:rsid w:val="00C7406A"/>
    <w:rsid w:val="00C74193"/>
    <w:rsid w:val="00C741E5"/>
    <w:rsid w:val="00C742FB"/>
    <w:rsid w:val="00C743AB"/>
    <w:rsid w:val="00C7443C"/>
    <w:rsid w:val="00C74447"/>
    <w:rsid w:val="00C744C3"/>
    <w:rsid w:val="00C745E8"/>
    <w:rsid w:val="00C74893"/>
    <w:rsid w:val="00C748AA"/>
    <w:rsid w:val="00C7499D"/>
    <w:rsid w:val="00C749CD"/>
    <w:rsid w:val="00C74ED9"/>
    <w:rsid w:val="00C74EDB"/>
    <w:rsid w:val="00C75054"/>
    <w:rsid w:val="00C75101"/>
    <w:rsid w:val="00C751E6"/>
    <w:rsid w:val="00C7523B"/>
    <w:rsid w:val="00C753B1"/>
    <w:rsid w:val="00C75500"/>
    <w:rsid w:val="00C75620"/>
    <w:rsid w:val="00C7563D"/>
    <w:rsid w:val="00C7581C"/>
    <w:rsid w:val="00C7587D"/>
    <w:rsid w:val="00C758DD"/>
    <w:rsid w:val="00C758EC"/>
    <w:rsid w:val="00C75AF8"/>
    <w:rsid w:val="00C75B55"/>
    <w:rsid w:val="00C75C0E"/>
    <w:rsid w:val="00C75CCE"/>
    <w:rsid w:val="00C75D85"/>
    <w:rsid w:val="00C75DCE"/>
    <w:rsid w:val="00C75E0C"/>
    <w:rsid w:val="00C75F4F"/>
    <w:rsid w:val="00C75F64"/>
    <w:rsid w:val="00C75FEC"/>
    <w:rsid w:val="00C76075"/>
    <w:rsid w:val="00C760C2"/>
    <w:rsid w:val="00C76345"/>
    <w:rsid w:val="00C76698"/>
    <w:rsid w:val="00C766E4"/>
    <w:rsid w:val="00C76791"/>
    <w:rsid w:val="00C767AF"/>
    <w:rsid w:val="00C767EE"/>
    <w:rsid w:val="00C7682C"/>
    <w:rsid w:val="00C76A3F"/>
    <w:rsid w:val="00C76AB4"/>
    <w:rsid w:val="00C76BB4"/>
    <w:rsid w:val="00C76C7B"/>
    <w:rsid w:val="00C76CD9"/>
    <w:rsid w:val="00C76F17"/>
    <w:rsid w:val="00C771D6"/>
    <w:rsid w:val="00C77219"/>
    <w:rsid w:val="00C77264"/>
    <w:rsid w:val="00C772EC"/>
    <w:rsid w:val="00C77378"/>
    <w:rsid w:val="00C774F1"/>
    <w:rsid w:val="00C77565"/>
    <w:rsid w:val="00C777AF"/>
    <w:rsid w:val="00C77867"/>
    <w:rsid w:val="00C7786B"/>
    <w:rsid w:val="00C778B0"/>
    <w:rsid w:val="00C77A4D"/>
    <w:rsid w:val="00C77A5D"/>
    <w:rsid w:val="00C77BEE"/>
    <w:rsid w:val="00C77C29"/>
    <w:rsid w:val="00C77C6C"/>
    <w:rsid w:val="00C77CA0"/>
    <w:rsid w:val="00C77E83"/>
    <w:rsid w:val="00C80100"/>
    <w:rsid w:val="00C80138"/>
    <w:rsid w:val="00C8017C"/>
    <w:rsid w:val="00C8028E"/>
    <w:rsid w:val="00C803F5"/>
    <w:rsid w:val="00C805D0"/>
    <w:rsid w:val="00C80630"/>
    <w:rsid w:val="00C806C5"/>
    <w:rsid w:val="00C806DE"/>
    <w:rsid w:val="00C8071C"/>
    <w:rsid w:val="00C80763"/>
    <w:rsid w:val="00C807CA"/>
    <w:rsid w:val="00C8086A"/>
    <w:rsid w:val="00C808D9"/>
    <w:rsid w:val="00C809E8"/>
    <w:rsid w:val="00C80AB4"/>
    <w:rsid w:val="00C80C08"/>
    <w:rsid w:val="00C80E33"/>
    <w:rsid w:val="00C80EA4"/>
    <w:rsid w:val="00C80EBB"/>
    <w:rsid w:val="00C80EF1"/>
    <w:rsid w:val="00C8102E"/>
    <w:rsid w:val="00C810AD"/>
    <w:rsid w:val="00C8113E"/>
    <w:rsid w:val="00C8119A"/>
    <w:rsid w:val="00C811C5"/>
    <w:rsid w:val="00C81206"/>
    <w:rsid w:val="00C81284"/>
    <w:rsid w:val="00C812C8"/>
    <w:rsid w:val="00C81609"/>
    <w:rsid w:val="00C818A4"/>
    <w:rsid w:val="00C81A0D"/>
    <w:rsid w:val="00C81ACE"/>
    <w:rsid w:val="00C81AE3"/>
    <w:rsid w:val="00C81D3D"/>
    <w:rsid w:val="00C81DC5"/>
    <w:rsid w:val="00C81F7E"/>
    <w:rsid w:val="00C821BD"/>
    <w:rsid w:val="00C82237"/>
    <w:rsid w:val="00C82262"/>
    <w:rsid w:val="00C82273"/>
    <w:rsid w:val="00C822FB"/>
    <w:rsid w:val="00C82319"/>
    <w:rsid w:val="00C82446"/>
    <w:rsid w:val="00C82621"/>
    <w:rsid w:val="00C82630"/>
    <w:rsid w:val="00C82706"/>
    <w:rsid w:val="00C82750"/>
    <w:rsid w:val="00C827BE"/>
    <w:rsid w:val="00C82836"/>
    <w:rsid w:val="00C82923"/>
    <w:rsid w:val="00C8296F"/>
    <w:rsid w:val="00C82992"/>
    <w:rsid w:val="00C82AB6"/>
    <w:rsid w:val="00C82CC5"/>
    <w:rsid w:val="00C82DCA"/>
    <w:rsid w:val="00C82FE6"/>
    <w:rsid w:val="00C8310A"/>
    <w:rsid w:val="00C83394"/>
    <w:rsid w:val="00C834F9"/>
    <w:rsid w:val="00C83540"/>
    <w:rsid w:val="00C838F8"/>
    <w:rsid w:val="00C83A9A"/>
    <w:rsid w:val="00C83B96"/>
    <w:rsid w:val="00C83C3A"/>
    <w:rsid w:val="00C83D08"/>
    <w:rsid w:val="00C83DF4"/>
    <w:rsid w:val="00C83E71"/>
    <w:rsid w:val="00C83EBE"/>
    <w:rsid w:val="00C83EE5"/>
    <w:rsid w:val="00C83F72"/>
    <w:rsid w:val="00C83FC3"/>
    <w:rsid w:val="00C84028"/>
    <w:rsid w:val="00C8415D"/>
    <w:rsid w:val="00C841A1"/>
    <w:rsid w:val="00C84433"/>
    <w:rsid w:val="00C844DF"/>
    <w:rsid w:val="00C84682"/>
    <w:rsid w:val="00C846D3"/>
    <w:rsid w:val="00C8473A"/>
    <w:rsid w:val="00C847BA"/>
    <w:rsid w:val="00C84879"/>
    <w:rsid w:val="00C84886"/>
    <w:rsid w:val="00C849E9"/>
    <w:rsid w:val="00C84C13"/>
    <w:rsid w:val="00C84C59"/>
    <w:rsid w:val="00C84CC5"/>
    <w:rsid w:val="00C84D30"/>
    <w:rsid w:val="00C84F81"/>
    <w:rsid w:val="00C852D6"/>
    <w:rsid w:val="00C85384"/>
    <w:rsid w:val="00C85392"/>
    <w:rsid w:val="00C85402"/>
    <w:rsid w:val="00C8546A"/>
    <w:rsid w:val="00C8547B"/>
    <w:rsid w:val="00C8547D"/>
    <w:rsid w:val="00C85515"/>
    <w:rsid w:val="00C855AC"/>
    <w:rsid w:val="00C856E8"/>
    <w:rsid w:val="00C857E5"/>
    <w:rsid w:val="00C858CD"/>
    <w:rsid w:val="00C858D0"/>
    <w:rsid w:val="00C85A94"/>
    <w:rsid w:val="00C85B72"/>
    <w:rsid w:val="00C85D96"/>
    <w:rsid w:val="00C86052"/>
    <w:rsid w:val="00C86100"/>
    <w:rsid w:val="00C8614B"/>
    <w:rsid w:val="00C861CB"/>
    <w:rsid w:val="00C8632B"/>
    <w:rsid w:val="00C864E0"/>
    <w:rsid w:val="00C866FD"/>
    <w:rsid w:val="00C8673F"/>
    <w:rsid w:val="00C868C7"/>
    <w:rsid w:val="00C868FB"/>
    <w:rsid w:val="00C869BD"/>
    <w:rsid w:val="00C869DC"/>
    <w:rsid w:val="00C86A84"/>
    <w:rsid w:val="00C86BCA"/>
    <w:rsid w:val="00C86CB1"/>
    <w:rsid w:val="00C86CBB"/>
    <w:rsid w:val="00C86D8B"/>
    <w:rsid w:val="00C86E49"/>
    <w:rsid w:val="00C86F6B"/>
    <w:rsid w:val="00C87212"/>
    <w:rsid w:val="00C874D9"/>
    <w:rsid w:val="00C875A9"/>
    <w:rsid w:val="00C8769C"/>
    <w:rsid w:val="00C877AC"/>
    <w:rsid w:val="00C877C7"/>
    <w:rsid w:val="00C87848"/>
    <w:rsid w:val="00C87895"/>
    <w:rsid w:val="00C878A2"/>
    <w:rsid w:val="00C87911"/>
    <w:rsid w:val="00C87BE8"/>
    <w:rsid w:val="00C87CB8"/>
    <w:rsid w:val="00C87D52"/>
    <w:rsid w:val="00C87D7C"/>
    <w:rsid w:val="00C87DCB"/>
    <w:rsid w:val="00C87FF7"/>
    <w:rsid w:val="00C90046"/>
    <w:rsid w:val="00C900AA"/>
    <w:rsid w:val="00C90134"/>
    <w:rsid w:val="00C902B0"/>
    <w:rsid w:val="00C90440"/>
    <w:rsid w:val="00C90472"/>
    <w:rsid w:val="00C90560"/>
    <w:rsid w:val="00C907DB"/>
    <w:rsid w:val="00C9097E"/>
    <w:rsid w:val="00C90A24"/>
    <w:rsid w:val="00C90B2C"/>
    <w:rsid w:val="00C90D5F"/>
    <w:rsid w:val="00C90F3B"/>
    <w:rsid w:val="00C90FD1"/>
    <w:rsid w:val="00C90FD4"/>
    <w:rsid w:val="00C91205"/>
    <w:rsid w:val="00C91252"/>
    <w:rsid w:val="00C91336"/>
    <w:rsid w:val="00C9145A"/>
    <w:rsid w:val="00C91492"/>
    <w:rsid w:val="00C91507"/>
    <w:rsid w:val="00C91644"/>
    <w:rsid w:val="00C91723"/>
    <w:rsid w:val="00C91AF4"/>
    <w:rsid w:val="00C91AFA"/>
    <w:rsid w:val="00C91B3D"/>
    <w:rsid w:val="00C91B49"/>
    <w:rsid w:val="00C91C59"/>
    <w:rsid w:val="00C91CA2"/>
    <w:rsid w:val="00C91E1C"/>
    <w:rsid w:val="00C91E20"/>
    <w:rsid w:val="00C91FD0"/>
    <w:rsid w:val="00C92177"/>
    <w:rsid w:val="00C92189"/>
    <w:rsid w:val="00C922C9"/>
    <w:rsid w:val="00C9235D"/>
    <w:rsid w:val="00C92371"/>
    <w:rsid w:val="00C92494"/>
    <w:rsid w:val="00C92508"/>
    <w:rsid w:val="00C92554"/>
    <w:rsid w:val="00C925C4"/>
    <w:rsid w:val="00C926A1"/>
    <w:rsid w:val="00C926D1"/>
    <w:rsid w:val="00C92975"/>
    <w:rsid w:val="00C92AC2"/>
    <w:rsid w:val="00C92B76"/>
    <w:rsid w:val="00C92BF9"/>
    <w:rsid w:val="00C92C33"/>
    <w:rsid w:val="00C92C46"/>
    <w:rsid w:val="00C92CEC"/>
    <w:rsid w:val="00C92D44"/>
    <w:rsid w:val="00C92D87"/>
    <w:rsid w:val="00C92FBB"/>
    <w:rsid w:val="00C93066"/>
    <w:rsid w:val="00C930F0"/>
    <w:rsid w:val="00C9313C"/>
    <w:rsid w:val="00C933FD"/>
    <w:rsid w:val="00C934AC"/>
    <w:rsid w:val="00C93604"/>
    <w:rsid w:val="00C93740"/>
    <w:rsid w:val="00C9376B"/>
    <w:rsid w:val="00C938A2"/>
    <w:rsid w:val="00C9397D"/>
    <w:rsid w:val="00C93AA5"/>
    <w:rsid w:val="00C93BAB"/>
    <w:rsid w:val="00C93C22"/>
    <w:rsid w:val="00C93D38"/>
    <w:rsid w:val="00C93EF9"/>
    <w:rsid w:val="00C94428"/>
    <w:rsid w:val="00C9448A"/>
    <w:rsid w:val="00C94517"/>
    <w:rsid w:val="00C945E7"/>
    <w:rsid w:val="00C9469B"/>
    <w:rsid w:val="00C94868"/>
    <w:rsid w:val="00C94A73"/>
    <w:rsid w:val="00C94B8C"/>
    <w:rsid w:val="00C94B95"/>
    <w:rsid w:val="00C94DC4"/>
    <w:rsid w:val="00C94DCB"/>
    <w:rsid w:val="00C94EB2"/>
    <w:rsid w:val="00C94F9E"/>
    <w:rsid w:val="00C95071"/>
    <w:rsid w:val="00C9518B"/>
    <w:rsid w:val="00C95240"/>
    <w:rsid w:val="00C953A3"/>
    <w:rsid w:val="00C9551A"/>
    <w:rsid w:val="00C957A0"/>
    <w:rsid w:val="00C958F3"/>
    <w:rsid w:val="00C95985"/>
    <w:rsid w:val="00C95CA9"/>
    <w:rsid w:val="00C95E24"/>
    <w:rsid w:val="00C95E3E"/>
    <w:rsid w:val="00C95F53"/>
    <w:rsid w:val="00C9602E"/>
    <w:rsid w:val="00C961E3"/>
    <w:rsid w:val="00C9630C"/>
    <w:rsid w:val="00C9654A"/>
    <w:rsid w:val="00C965FF"/>
    <w:rsid w:val="00C9668C"/>
    <w:rsid w:val="00C96764"/>
    <w:rsid w:val="00C9677D"/>
    <w:rsid w:val="00C967DC"/>
    <w:rsid w:val="00C96863"/>
    <w:rsid w:val="00C96B01"/>
    <w:rsid w:val="00C96B16"/>
    <w:rsid w:val="00C96CE6"/>
    <w:rsid w:val="00C96DD0"/>
    <w:rsid w:val="00C96F40"/>
    <w:rsid w:val="00C96F6F"/>
    <w:rsid w:val="00C96FA9"/>
    <w:rsid w:val="00C97174"/>
    <w:rsid w:val="00C97272"/>
    <w:rsid w:val="00C972B5"/>
    <w:rsid w:val="00C97402"/>
    <w:rsid w:val="00C97630"/>
    <w:rsid w:val="00C97944"/>
    <w:rsid w:val="00C979ED"/>
    <w:rsid w:val="00C97A6D"/>
    <w:rsid w:val="00C97B92"/>
    <w:rsid w:val="00CA00AD"/>
    <w:rsid w:val="00CA0213"/>
    <w:rsid w:val="00CA0282"/>
    <w:rsid w:val="00CA02BD"/>
    <w:rsid w:val="00CA05F5"/>
    <w:rsid w:val="00CA0728"/>
    <w:rsid w:val="00CA0755"/>
    <w:rsid w:val="00CA0779"/>
    <w:rsid w:val="00CA07A3"/>
    <w:rsid w:val="00CA094C"/>
    <w:rsid w:val="00CA0992"/>
    <w:rsid w:val="00CA09C7"/>
    <w:rsid w:val="00CA0A17"/>
    <w:rsid w:val="00CA0AB4"/>
    <w:rsid w:val="00CA0ABE"/>
    <w:rsid w:val="00CA0B55"/>
    <w:rsid w:val="00CA0B7D"/>
    <w:rsid w:val="00CA0BB2"/>
    <w:rsid w:val="00CA0C71"/>
    <w:rsid w:val="00CA0D0A"/>
    <w:rsid w:val="00CA0D37"/>
    <w:rsid w:val="00CA0F98"/>
    <w:rsid w:val="00CA102F"/>
    <w:rsid w:val="00CA111D"/>
    <w:rsid w:val="00CA11D8"/>
    <w:rsid w:val="00CA130C"/>
    <w:rsid w:val="00CA1365"/>
    <w:rsid w:val="00CA1417"/>
    <w:rsid w:val="00CA1467"/>
    <w:rsid w:val="00CA14AE"/>
    <w:rsid w:val="00CA16BF"/>
    <w:rsid w:val="00CA17B6"/>
    <w:rsid w:val="00CA1885"/>
    <w:rsid w:val="00CA1907"/>
    <w:rsid w:val="00CA19BF"/>
    <w:rsid w:val="00CA1AA3"/>
    <w:rsid w:val="00CA1AAC"/>
    <w:rsid w:val="00CA1B4B"/>
    <w:rsid w:val="00CA1B65"/>
    <w:rsid w:val="00CA1B9D"/>
    <w:rsid w:val="00CA1BB5"/>
    <w:rsid w:val="00CA1BB7"/>
    <w:rsid w:val="00CA1BF3"/>
    <w:rsid w:val="00CA1C34"/>
    <w:rsid w:val="00CA1DF1"/>
    <w:rsid w:val="00CA1E3B"/>
    <w:rsid w:val="00CA1ED4"/>
    <w:rsid w:val="00CA1FE0"/>
    <w:rsid w:val="00CA2108"/>
    <w:rsid w:val="00CA21C9"/>
    <w:rsid w:val="00CA2226"/>
    <w:rsid w:val="00CA2400"/>
    <w:rsid w:val="00CA2566"/>
    <w:rsid w:val="00CA25DB"/>
    <w:rsid w:val="00CA2765"/>
    <w:rsid w:val="00CA2A8C"/>
    <w:rsid w:val="00CA2E18"/>
    <w:rsid w:val="00CA2F66"/>
    <w:rsid w:val="00CA2FC9"/>
    <w:rsid w:val="00CA2FFD"/>
    <w:rsid w:val="00CA3025"/>
    <w:rsid w:val="00CA306E"/>
    <w:rsid w:val="00CA3104"/>
    <w:rsid w:val="00CA31D0"/>
    <w:rsid w:val="00CA3204"/>
    <w:rsid w:val="00CA3422"/>
    <w:rsid w:val="00CA343B"/>
    <w:rsid w:val="00CA3461"/>
    <w:rsid w:val="00CA350B"/>
    <w:rsid w:val="00CA3510"/>
    <w:rsid w:val="00CA35A4"/>
    <w:rsid w:val="00CA35C2"/>
    <w:rsid w:val="00CA369C"/>
    <w:rsid w:val="00CA38D0"/>
    <w:rsid w:val="00CA39B5"/>
    <w:rsid w:val="00CA39FD"/>
    <w:rsid w:val="00CA3B13"/>
    <w:rsid w:val="00CA3C31"/>
    <w:rsid w:val="00CA3C44"/>
    <w:rsid w:val="00CA3E78"/>
    <w:rsid w:val="00CA3FFF"/>
    <w:rsid w:val="00CA40CC"/>
    <w:rsid w:val="00CA40F2"/>
    <w:rsid w:val="00CA415C"/>
    <w:rsid w:val="00CA41CA"/>
    <w:rsid w:val="00CA41CF"/>
    <w:rsid w:val="00CA4322"/>
    <w:rsid w:val="00CA43FD"/>
    <w:rsid w:val="00CA4436"/>
    <w:rsid w:val="00CA4501"/>
    <w:rsid w:val="00CA4583"/>
    <w:rsid w:val="00CA458E"/>
    <w:rsid w:val="00CA4768"/>
    <w:rsid w:val="00CA4820"/>
    <w:rsid w:val="00CA4828"/>
    <w:rsid w:val="00CA4968"/>
    <w:rsid w:val="00CA49A6"/>
    <w:rsid w:val="00CA49AB"/>
    <w:rsid w:val="00CA4BC8"/>
    <w:rsid w:val="00CA4D6C"/>
    <w:rsid w:val="00CA4FFE"/>
    <w:rsid w:val="00CA5192"/>
    <w:rsid w:val="00CA51CA"/>
    <w:rsid w:val="00CA521A"/>
    <w:rsid w:val="00CA527A"/>
    <w:rsid w:val="00CA555C"/>
    <w:rsid w:val="00CA5651"/>
    <w:rsid w:val="00CA5776"/>
    <w:rsid w:val="00CA57DB"/>
    <w:rsid w:val="00CA58C0"/>
    <w:rsid w:val="00CA59C4"/>
    <w:rsid w:val="00CA5B0F"/>
    <w:rsid w:val="00CA5B2D"/>
    <w:rsid w:val="00CA5B54"/>
    <w:rsid w:val="00CA5D13"/>
    <w:rsid w:val="00CA601F"/>
    <w:rsid w:val="00CA623E"/>
    <w:rsid w:val="00CA6316"/>
    <w:rsid w:val="00CA6536"/>
    <w:rsid w:val="00CA6646"/>
    <w:rsid w:val="00CA687D"/>
    <w:rsid w:val="00CA6B4D"/>
    <w:rsid w:val="00CA6B94"/>
    <w:rsid w:val="00CA6BA7"/>
    <w:rsid w:val="00CA6BB4"/>
    <w:rsid w:val="00CA6C1A"/>
    <w:rsid w:val="00CA6ED9"/>
    <w:rsid w:val="00CA6F4A"/>
    <w:rsid w:val="00CA70D9"/>
    <w:rsid w:val="00CA70EA"/>
    <w:rsid w:val="00CA728F"/>
    <w:rsid w:val="00CA735C"/>
    <w:rsid w:val="00CA7402"/>
    <w:rsid w:val="00CA748E"/>
    <w:rsid w:val="00CA7559"/>
    <w:rsid w:val="00CA75CB"/>
    <w:rsid w:val="00CA76AF"/>
    <w:rsid w:val="00CA7729"/>
    <w:rsid w:val="00CA777C"/>
    <w:rsid w:val="00CA7813"/>
    <w:rsid w:val="00CA78B8"/>
    <w:rsid w:val="00CA7A91"/>
    <w:rsid w:val="00CA7B43"/>
    <w:rsid w:val="00CA7B53"/>
    <w:rsid w:val="00CA7C35"/>
    <w:rsid w:val="00CA7D76"/>
    <w:rsid w:val="00CA7D78"/>
    <w:rsid w:val="00CA7E3B"/>
    <w:rsid w:val="00CA7EA1"/>
    <w:rsid w:val="00CA7EF3"/>
    <w:rsid w:val="00CA7FD1"/>
    <w:rsid w:val="00CB0293"/>
    <w:rsid w:val="00CB03E7"/>
    <w:rsid w:val="00CB047F"/>
    <w:rsid w:val="00CB0481"/>
    <w:rsid w:val="00CB05B6"/>
    <w:rsid w:val="00CB05DB"/>
    <w:rsid w:val="00CB075E"/>
    <w:rsid w:val="00CB09D3"/>
    <w:rsid w:val="00CB0A42"/>
    <w:rsid w:val="00CB0A4A"/>
    <w:rsid w:val="00CB0AD8"/>
    <w:rsid w:val="00CB0B0B"/>
    <w:rsid w:val="00CB0B19"/>
    <w:rsid w:val="00CB0C7D"/>
    <w:rsid w:val="00CB0D75"/>
    <w:rsid w:val="00CB0E09"/>
    <w:rsid w:val="00CB0E6D"/>
    <w:rsid w:val="00CB131B"/>
    <w:rsid w:val="00CB139E"/>
    <w:rsid w:val="00CB13D2"/>
    <w:rsid w:val="00CB142E"/>
    <w:rsid w:val="00CB1592"/>
    <w:rsid w:val="00CB1645"/>
    <w:rsid w:val="00CB16A0"/>
    <w:rsid w:val="00CB1778"/>
    <w:rsid w:val="00CB181F"/>
    <w:rsid w:val="00CB18BD"/>
    <w:rsid w:val="00CB1915"/>
    <w:rsid w:val="00CB19F2"/>
    <w:rsid w:val="00CB1A52"/>
    <w:rsid w:val="00CB1B4E"/>
    <w:rsid w:val="00CB1BEB"/>
    <w:rsid w:val="00CB1EF1"/>
    <w:rsid w:val="00CB1EFC"/>
    <w:rsid w:val="00CB1FD7"/>
    <w:rsid w:val="00CB22E5"/>
    <w:rsid w:val="00CB23C5"/>
    <w:rsid w:val="00CB2942"/>
    <w:rsid w:val="00CB2A55"/>
    <w:rsid w:val="00CB2D9D"/>
    <w:rsid w:val="00CB2DF1"/>
    <w:rsid w:val="00CB2E50"/>
    <w:rsid w:val="00CB3025"/>
    <w:rsid w:val="00CB30E5"/>
    <w:rsid w:val="00CB32EB"/>
    <w:rsid w:val="00CB330F"/>
    <w:rsid w:val="00CB33CE"/>
    <w:rsid w:val="00CB3440"/>
    <w:rsid w:val="00CB348E"/>
    <w:rsid w:val="00CB34DE"/>
    <w:rsid w:val="00CB364C"/>
    <w:rsid w:val="00CB36D1"/>
    <w:rsid w:val="00CB38F9"/>
    <w:rsid w:val="00CB3926"/>
    <w:rsid w:val="00CB3A0E"/>
    <w:rsid w:val="00CB3ACC"/>
    <w:rsid w:val="00CB3B11"/>
    <w:rsid w:val="00CB3D72"/>
    <w:rsid w:val="00CB3D7B"/>
    <w:rsid w:val="00CB3E93"/>
    <w:rsid w:val="00CB3FDA"/>
    <w:rsid w:val="00CB4042"/>
    <w:rsid w:val="00CB41F4"/>
    <w:rsid w:val="00CB4644"/>
    <w:rsid w:val="00CB466D"/>
    <w:rsid w:val="00CB46DE"/>
    <w:rsid w:val="00CB4793"/>
    <w:rsid w:val="00CB4855"/>
    <w:rsid w:val="00CB48FE"/>
    <w:rsid w:val="00CB4939"/>
    <w:rsid w:val="00CB496C"/>
    <w:rsid w:val="00CB49D9"/>
    <w:rsid w:val="00CB4A6B"/>
    <w:rsid w:val="00CB4AEF"/>
    <w:rsid w:val="00CB4CC5"/>
    <w:rsid w:val="00CB4CE3"/>
    <w:rsid w:val="00CB4E66"/>
    <w:rsid w:val="00CB4F8D"/>
    <w:rsid w:val="00CB51BA"/>
    <w:rsid w:val="00CB51E1"/>
    <w:rsid w:val="00CB52EC"/>
    <w:rsid w:val="00CB533A"/>
    <w:rsid w:val="00CB55C5"/>
    <w:rsid w:val="00CB55F0"/>
    <w:rsid w:val="00CB576A"/>
    <w:rsid w:val="00CB5895"/>
    <w:rsid w:val="00CB58B0"/>
    <w:rsid w:val="00CB5947"/>
    <w:rsid w:val="00CB5AEA"/>
    <w:rsid w:val="00CB5C0A"/>
    <w:rsid w:val="00CB5CC3"/>
    <w:rsid w:val="00CB5CE2"/>
    <w:rsid w:val="00CB5D05"/>
    <w:rsid w:val="00CB5DA4"/>
    <w:rsid w:val="00CB5DB9"/>
    <w:rsid w:val="00CB5F01"/>
    <w:rsid w:val="00CB5F2B"/>
    <w:rsid w:val="00CB5F60"/>
    <w:rsid w:val="00CB5F8E"/>
    <w:rsid w:val="00CB61F9"/>
    <w:rsid w:val="00CB63D4"/>
    <w:rsid w:val="00CB63D6"/>
    <w:rsid w:val="00CB64AA"/>
    <w:rsid w:val="00CB6597"/>
    <w:rsid w:val="00CB66C2"/>
    <w:rsid w:val="00CB69E8"/>
    <w:rsid w:val="00CB6A26"/>
    <w:rsid w:val="00CB6B4E"/>
    <w:rsid w:val="00CB6B64"/>
    <w:rsid w:val="00CB6BDB"/>
    <w:rsid w:val="00CB6DF7"/>
    <w:rsid w:val="00CB7028"/>
    <w:rsid w:val="00CB70AD"/>
    <w:rsid w:val="00CB7402"/>
    <w:rsid w:val="00CB753F"/>
    <w:rsid w:val="00CB755E"/>
    <w:rsid w:val="00CB768B"/>
    <w:rsid w:val="00CB79DB"/>
    <w:rsid w:val="00CB7CCE"/>
    <w:rsid w:val="00CC0044"/>
    <w:rsid w:val="00CC00C6"/>
    <w:rsid w:val="00CC0511"/>
    <w:rsid w:val="00CC05BA"/>
    <w:rsid w:val="00CC0DF3"/>
    <w:rsid w:val="00CC0E67"/>
    <w:rsid w:val="00CC0F48"/>
    <w:rsid w:val="00CC0F81"/>
    <w:rsid w:val="00CC110D"/>
    <w:rsid w:val="00CC113E"/>
    <w:rsid w:val="00CC1255"/>
    <w:rsid w:val="00CC12B4"/>
    <w:rsid w:val="00CC135F"/>
    <w:rsid w:val="00CC147B"/>
    <w:rsid w:val="00CC14A4"/>
    <w:rsid w:val="00CC1556"/>
    <w:rsid w:val="00CC1666"/>
    <w:rsid w:val="00CC16B7"/>
    <w:rsid w:val="00CC1749"/>
    <w:rsid w:val="00CC177E"/>
    <w:rsid w:val="00CC17AF"/>
    <w:rsid w:val="00CC18A6"/>
    <w:rsid w:val="00CC18BC"/>
    <w:rsid w:val="00CC1B30"/>
    <w:rsid w:val="00CC1D69"/>
    <w:rsid w:val="00CC1D6C"/>
    <w:rsid w:val="00CC1E60"/>
    <w:rsid w:val="00CC1F34"/>
    <w:rsid w:val="00CC1FFA"/>
    <w:rsid w:val="00CC20E2"/>
    <w:rsid w:val="00CC2179"/>
    <w:rsid w:val="00CC21A9"/>
    <w:rsid w:val="00CC21F2"/>
    <w:rsid w:val="00CC23C6"/>
    <w:rsid w:val="00CC2496"/>
    <w:rsid w:val="00CC25EA"/>
    <w:rsid w:val="00CC26A4"/>
    <w:rsid w:val="00CC26E5"/>
    <w:rsid w:val="00CC286B"/>
    <w:rsid w:val="00CC28D1"/>
    <w:rsid w:val="00CC2A50"/>
    <w:rsid w:val="00CC2B70"/>
    <w:rsid w:val="00CC2BCA"/>
    <w:rsid w:val="00CC2BDF"/>
    <w:rsid w:val="00CC2D5D"/>
    <w:rsid w:val="00CC2E70"/>
    <w:rsid w:val="00CC2F0B"/>
    <w:rsid w:val="00CC2F14"/>
    <w:rsid w:val="00CC30AA"/>
    <w:rsid w:val="00CC3165"/>
    <w:rsid w:val="00CC3247"/>
    <w:rsid w:val="00CC3478"/>
    <w:rsid w:val="00CC349F"/>
    <w:rsid w:val="00CC35F9"/>
    <w:rsid w:val="00CC37EE"/>
    <w:rsid w:val="00CC3A5C"/>
    <w:rsid w:val="00CC3A66"/>
    <w:rsid w:val="00CC3B8B"/>
    <w:rsid w:val="00CC3B90"/>
    <w:rsid w:val="00CC3BE6"/>
    <w:rsid w:val="00CC3C19"/>
    <w:rsid w:val="00CC3D89"/>
    <w:rsid w:val="00CC3DEC"/>
    <w:rsid w:val="00CC3E30"/>
    <w:rsid w:val="00CC40C5"/>
    <w:rsid w:val="00CC4109"/>
    <w:rsid w:val="00CC431E"/>
    <w:rsid w:val="00CC451C"/>
    <w:rsid w:val="00CC4933"/>
    <w:rsid w:val="00CC494B"/>
    <w:rsid w:val="00CC4A89"/>
    <w:rsid w:val="00CC4AAD"/>
    <w:rsid w:val="00CC4AEC"/>
    <w:rsid w:val="00CC4B1C"/>
    <w:rsid w:val="00CC4BEC"/>
    <w:rsid w:val="00CC4C23"/>
    <w:rsid w:val="00CC4C68"/>
    <w:rsid w:val="00CC4D4C"/>
    <w:rsid w:val="00CC4D9B"/>
    <w:rsid w:val="00CC4EDC"/>
    <w:rsid w:val="00CC4F1B"/>
    <w:rsid w:val="00CC4FE3"/>
    <w:rsid w:val="00CC5038"/>
    <w:rsid w:val="00CC50E8"/>
    <w:rsid w:val="00CC5256"/>
    <w:rsid w:val="00CC551C"/>
    <w:rsid w:val="00CC56A9"/>
    <w:rsid w:val="00CC56D4"/>
    <w:rsid w:val="00CC578F"/>
    <w:rsid w:val="00CC589D"/>
    <w:rsid w:val="00CC5D09"/>
    <w:rsid w:val="00CC5DB8"/>
    <w:rsid w:val="00CC60FA"/>
    <w:rsid w:val="00CC61A5"/>
    <w:rsid w:val="00CC6384"/>
    <w:rsid w:val="00CC656A"/>
    <w:rsid w:val="00CC65F9"/>
    <w:rsid w:val="00CC6663"/>
    <w:rsid w:val="00CC66B6"/>
    <w:rsid w:val="00CC67C3"/>
    <w:rsid w:val="00CC6823"/>
    <w:rsid w:val="00CC6834"/>
    <w:rsid w:val="00CC685C"/>
    <w:rsid w:val="00CC6A1F"/>
    <w:rsid w:val="00CC6B27"/>
    <w:rsid w:val="00CC6B67"/>
    <w:rsid w:val="00CC6BF5"/>
    <w:rsid w:val="00CC6C35"/>
    <w:rsid w:val="00CC6C83"/>
    <w:rsid w:val="00CC6CCB"/>
    <w:rsid w:val="00CC6E1A"/>
    <w:rsid w:val="00CC6E37"/>
    <w:rsid w:val="00CC6FDD"/>
    <w:rsid w:val="00CC7275"/>
    <w:rsid w:val="00CC727F"/>
    <w:rsid w:val="00CC7303"/>
    <w:rsid w:val="00CC74EF"/>
    <w:rsid w:val="00CC751E"/>
    <w:rsid w:val="00CC755F"/>
    <w:rsid w:val="00CC7673"/>
    <w:rsid w:val="00CC7A23"/>
    <w:rsid w:val="00CC7BCB"/>
    <w:rsid w:val="00CC7C9F"/>
    <w:rsid w:val="00CC7CC1"/>
    <w:rsid w:val="00CC7D9B"/>
    <w:rsid w:val="00CC7E0D"/>
    <w:rsid w:val="00CC7E48"/>
    <w:rsid w:val="00CC7F6A"/>
    <w:rsid w:val="00CD007D"/>
    <w:rsid w:val="00CD00E0"/>
    <w:rsid w:val="00CD0336"/>
    <w:rsid w:val="00CD03A6"/>
    <w:rsid w:val="00CD0455"/>
    <w:rsid w:val="00CD0459"/>
    <w:rsid w:val="00CD04EE"/>
    <w:rsid w:val="00CD05C9"/>
    <w:rsid w:val="00CD05D0"/>
    <w:rsid w:val="00CD06EB"/>
    <w:rsid w:val="00CD075C"/>
    <w:rsid w:val="00CD0761"/>
    <w:rsid w:val="00CD0860"/>
    <w:rsid w:val="00CD08B9"/>
    <w:rsid w:val="00CD0D32"/>
    <w:rsid w:val="00CD0DA9"/>
    <w:rsid w:val="00CD0DF6"/>
    <w:rsid w:val="00CD0ECB"/>
    <w:rsid w:val="00CD0FB2"/>
    <w:rsid w:val="00CD119D"/>
    <w:rsid w:val="00CD12DB"/>
    <w:rsid w:val="00CD12F1"/>
    <w:rsid w:val="00CD132C"/>
    <w:rsid w:val="00CD136F"/>
    <w:rsid w:val="00CD13B6"/>
    <w:rsid w:val="00CD153F"/>
    <w:rsid w:val="00CD1600"/>
    <w:rsid w:val="00CD1609"/>
    <w:rsid w:val="00CD172E"/>
    <w:rsid w:val="00CD1793"/>
    <w:rsid w:val="00CD1985"/>
    <w:rsid w:val="00CD1BC0"/>
    <w:rsid w:val="00CD1D4A"/>
    <w:rsid w:val="00CD1F40"/>
    <w:rsid w:val="00CD2148"/>
    <w:rsid w:val="00CD21B8"/>
    <w:rsid w:val="00CD21EE"/>
    <w:rsid w:val="00CD22FB"/>
    <w:rsid w:val="00CD22FD"/>
    <w:rsid w:val="00CD230F"/>
    <w:rsid w:val="00CD233B"/>
    <w:rsid w:val="00CD23B2"/>
    <w:rsid w:val="00CD2575"/>
    <w:rsid w:val="00CD26A8"/>
    <w:rsid w:val="00CD26E0"/>
    <w:rsid w:val="00CD2819"/>
    <w:rsid w:val="00CD2895"/>
    <w:rsid w:val="00CD28A5"/>
    <w:rsid w:val="00CD29CD"/>
    <w:rsid w:val="00CD2AF5"/>
    <w:rsid w:val="00CD2BC7"/>
    <w:rsid w:val="00CD2C26"/>
    <w:rsid w:val="00CD2C7A"/>
    <w:rsid w:val="00CD2D0F"/>
    <w:rsid w:val="00CD2D60"/>
    <w:rsid w:val="00CD2EFD"/>
    <w:rsid w:val="00CD2F6F"/>
    <w:rsid w:val="00CD319A"/>
    <w:rsid w:val="00CD343C"/>
    <w:rsid w:val="00CD35B9"/>
    <w:rsid w:val="00CD3766"/>
    <w:rsid w:val="00CD38D6"/>
    <w:rsid w:val="00CD3AB2"/>
    <w:rsid w:val="00CD3D98"/>
    <w:rsid w:val="00CD3F2D"/>
    <w:rsid w:val="00CD3F69"/>
    <w:rsid w:val="00CD404D"/>
    <w:rsid w:val="00CD4091"/>
    <w:rsid w:val="00CD4151"/>
    <w:rsid w:val="00CD4250"/>
    <w:rsid w:val="00CD4261"/>
    <w:rsid w:val="00CD4263"/>
    <w:rsid w:val="00CD43A0"/>
    <w:rsid w:val="00CD4408"/>
    <w:rsid w:val="00CD45A0"/>
    <w:rsid w:val="00CD45B6"/>
    <w:rsid w:val="00CD4744"/>
    <w:rsid w:val="00CD47D2"/>
    <w:rsid w:val="00CD491D"/>
    <w:rsid w:val="00CD4B07"/>
    <w:rsid w:val="00CD4C92"/>
    <w:rsid w:val="00CD4CB1"/>
    <w:rsid w:val="00CD4EA5"/>
    <w:rsid w:val="00CD4EAA"/>
    <w:rsid w:val="00CD4F94"/>
    <w:rsid w:val="00CD5125"/>
    <w:rsid w:val="00CD51BA"/>
    <w:rsid w:val="00CD51E1"/>
    <w:rsid w:val="00CD51F3"/>
    <w:rsid w:val="00CD5441"/>
    <w:rsid w:val="00CD5468"/>
    <w:rsid w:val="00CD5478"/>
    <w:rsid w:val="00CD54DD"/>
    <w:rsid w:val="00CD54FC"/>
    <w:rsid w:val="00CD551B"/>
    <w:rsid w:val="00CD55A1"/>
    <w:rsid w:val="00CD59AA"/>
    <w:rsid w:val="00CD5AEA"/>
    <w:rsid w:val="00CD5B54"/>
    <w:rsid w:val="00CD5B6E"/>
    <w:rsid w:val="00CD5C18"/>
    <w:rsid w:val="00CD5C52"/>
    <w:rsid w:val="00CD5C5F"/>
    <w:rsid w:val="00CD5D4D"/>
    <w:rsid w:val="00CD5E6B"/>
    <w:rsid w:val="00CD5FAD"/>
    <w:rsid w:val="00CD603E"/>
    <w:rsid w:val="00CD6247"/>
    <w:rsid w:val="00CD624C"/>
    <w:rsid w:val="00CD655A"/>
    <w:rsid w:val="00CD65EC"/>
    <w:rsid w:val="00CD68AD"/>
    <w:rsid w:val="00CD697F"/>
    <w:rsid w:val="00CD6AC8"/>
    <w:rsid w:val="00CD6BE1"/>
    <w:rsid w:val="00CD6C4E"/>
    <w:rsid w:val="00CD6C98"/>
    <w:rsid w:val="00CD6D7A"/>
    <w:rsid w:val="00CD6E40"/>
    <w:rsid w:val="00CD6FB7"/>
    <w:rsid w:val="00CD70CA"/>
    <w:rsid w:val="00CD7192"/>
    <w:rsid w:val="00CD722D"/>
    <w:rsid w:val="00CD73FB"/>
    <w:rsid w:val="00CD74B6"/>
    <w:rsid w:val="00CD74EB"/>
    <w:rsid w:val="00CD758D"/>
    <w:rsid w:val="00CD7681"/>
    <w:rsid w:val="00CD76A2"/>
    <w:rsid w:val="00CD76ED"/>
    <w:rsid w:val="00CD787F"/>
    <w:rsid w:val="00CD78C0"/>
    <w:rsid w:val="00CD790C"/>
    <w:rsid w:val="00CD7966"/>
    <w:rsid w:val="00CD79F1"/>
    <w:rsid w:val="00CD7A4F"/>
    <w:rsid w:val="00CD7A8B"/>
    <w:rsid w:val="00CD7ADF"/>
    <w:rsid w:val="00CD7ED0"/>
    <w:rsid w:val="00CD7F77"/>
    <w:rsid w:val="00CD7F82"/>
    <w:rsid w:val="00CD7FBC"/>
    <w:rsid w:val="00CE0055"/>
    <w:rsid w:val="00CE019C"/>
    <w:rsid w:val="00CE01E2"/>
    <w:rsid w:val="00CE02D9"/>
    <w:rsid w:val="00CE02F0"/>
    <w:rsid w:val="00CE0448"/>
    <w:rsid w:val="00CE05F6"/>
    <w:rsid w:val="00CE069E"/>
    <w:rsid w:val="00CE07EA"/>
    <w:rsid w:val="00CE0835"/>
    <w:rsid w:val="00CE0842"/>
    <w:rsid w:val="00CE0A10"/>
    <w:rsid w:val="00CE0C82"/>
    <w:rsid w:val="00CE0D02"/>
    <w:rsid w:val="00CE0DA3"/>
    <w:rsid w:val="00CE1087"/>
    <w:rsid w:val="00CE126B"/>
    <w:rsid w:val="00CE14DD"/>
    <w:rsid w:val="00CE1701"/>
    <w:rsid w:val="00CE1798"/>
    <w:rsid w:val="00CE1824"/>
    <w:rsid w:val="00CE1975"/>
    <w:rsid w:val="00CE1AF2"/>
    <w:rsid w:val="00CE1B68"/>
    <w:rsid w:val="00CE1B8E"/>
    <w:rsid w:val="00CE1CBA"/>
    <w:rsid w:val="00CE1CE4"/>
    <w:rsid w:val="00CE1D78"/>
    <w:rsid w:val="00CE1DFA"/>
    <w:rsid w:val="00CE1E08"/>
    <w:rsid w:val="00CE1F64"/>
    <w:rsid w:val="00CE1FA7"/>
    <w:rsid w:val="00CE2181"/>
    <w:rsid w:val="00CE2610"/>
    <w:rsid w:val="00CE2625"/>
    <w:rsid w:val="00CE2655"/>
    <w:rsid w:val="00CE2731"/>
    <w:rsid w:val="00CE2803"/>
    <w:rsid w:val="00CE2952"/>
    <w:rsid w:val="00CE2ADA"/>
    <w:rsid w:val="00CE2C20"/>
    <w:rsid w:val="00CE2D63"/>
    <w:rsid w:val="00CE2D69"/>
    <w:rsid w:val="00CE2ED6"/>
    <w:rsid w:val="00CE3239"/>
    <w:rsid w:val="00CE3325"/>
    <w:rsid w:val="00CE342F"/>
    <w:rsid w:val="00CE3540"/>
    <w:rsid w:val="00CE358E"/>
    <w:rsid w:val="00CE3603"/>
    <w:rsid w:val="00CE3993"/>
    <w:rsid w:val="00CE3CA9"/>
    <w:rsid w:val="00CE3CBB"/>
    <w:rsid w:val="00CE3D67"/>
    <w:rsid w:val="00CE3D95"/>
    <w:rsid w:val="00CE3E9A"/>
    <w:rsid w:val="00CE3EB1"/>
    <w:rsid w:val="00CE3F43"/>
    <w:rsid w:val="00CE401B"/>
    <w:rsid w:val="00CE4102"/>
    <w:rsid w:val="00CE4175"/>
    <w:rsid w:val="00CE429C"/>
    <w:rsid w:val="00CE42FB"/>
    <w:rsid w:val="00CE4351"/>
    <w:rsid w:val="00CE4374"/>
    <w:rsid w:val="00CE43D8"/>
    <w:rsid w:val="00CE4465"/>
    <w:rsid w:val="00CE4528"/>
    <w:rsid w:val="00CE48E1"/>
    <w:rsid w:val="00CE4994"/>
    <w:rsid w:val="00CE4A9D"/>
    <w:rsid w:val="00CE4AC9"/>
    <w:rsid w:val="00CE4B0E"/>
    <w:rsid w:val="00CE4C3E"/>
    <w:rsid w:val="00CE4D09"/>
    <w:rsid w:val="00CE4DDF"/>
    <w:rsid w:val="00CE50CC"/>
    <w:rsid w:val="00CE5117"/>
    <w:rsid w:val="00CE517B"/>
    <w:rsid w:val="00CE5226"/>
    <w:rsid w:val="00CE536B"/>
    <w:rsid w:val="00CE53B2"/>
    <w:rsid w:val="00CE53BA"/>
    <w:rsid w:val="00CE54B1"/>
    <w:rsid w:val="00CE5505"/>
    <w:rsid w:val="00CE5676"/>
    <w:rsid w:val="00CE57AD"/>
    <w:rsid w:val="00CE59FB"/>
    <w:rsid w:val="00CE5A5D"/>
    <w:rsid w:val="00CE5AFE"/>
    <w:rsid w:val="00CE5BAC"/>
    <w:rsid w:val="00CE5CA5"/>
    <w:rsid w:val="00CE5CD1"/>
    <w:rsid w:val="00CE5D22"/>
    <w:rsid w:val="00CE5FCA"/>
    <w:rsid w:val="00CE5FFE"/>
    <w:rsid w:val="00CE608A"/>
    <w:rsid w:val="00CE60A6"/>
    <w:rsid w:val="00CE62A8"/>
    <w:rsid w:val="00CE63EC"/>
    <w:rsid w:val="00CE6657"/>
    <w:rsid w:val="00CE6712"/>
    <w:rsid w:val="00CE6727"/>
    <w:rsid w:val="00CE680A"/>
    <w:rsid w:val="00CE6A93"/>
    <w:rsid w:val="00CE6ABA"/>
    <w:rsid w:val="00CE7016"/>
    <w:rsid w:val="00CE70D3"/>
    <w:rsid w:val="00CE70D8"/>
    <w:rsid w:val="00CE7106"/>
    <w:rsid w:val="00CE7160"/>
    <w:rsid w:val="00CE721D"/>
    <w:rsid w:val="00CE7280"/>
    <w:rsid w:val="00CE7366"/>
    <w:rsid w:val="00CE75F6"/>
    <w:rsid w:val="00CE763F"/>
    <w:rsid w:val="00CE773B"/>
    <w:rsid w:val="00CE7850"/>
    <w:rsid w:val="00CE78CF"/>
    <w:rsid w:val="00CE7B6E"/>
    <w:rsid w:val="00CE7C45"/>
    <w:rsid w:val="00CE7C58"/>
    <w:rsid w:val="00CE7CA7"/>
    <w:rsid w:val="00CE7D35"/>
    <w:rsid w:val="00CE7D6F"/>
    <w:rsid w:val="00CE7DFF"/>
    <w:rsid w:val="00CF009B"/>
    <w:rsid w:val="00CF033E"/>
    <w:rsid w:val="00CF0372"/>
    <w:rsid w:val="00CF037D"/>
    <w:rsid w:val="00CF0388"/>
    <w:rsid w:val="00CF0473"/>
    <w:rsid w:val="00CF0501"/>
    <w:rsid w:val="00CF05BC"/>
    <w:rsid w:val="00CF05F1"/>
    <w:rsid w:val="00CF06A1"/>
    <w:rsid w:val="00CF073C"/>
    <w:rsid w:val="00CF0948"/>
    <w:rsid w:val="00CF0B2F"/>
    <w:rsid w:val="00CF0EBE"/>
    <w:rsid w:val="00CF0F4E"/>
    <w:rsid w:val="00CF110F"/>
    <w:rsid w:val="00CF127D"/>
    <w:rsid w:val="00CF13B4"/>
    <w:rsid w:val="00CF14A2"/>
    <w:rsid w:val="00CF14CD"/>
    <w:rsid w:val="00CF1637"/>
    <w:rsid w:val="00CF167B"/>
    <w:rsid w:val="00CF17EA"/>
    <w:rsid w:val="00CF1875"/>
    <w:rsid w:val="00CF1903"/>
    <w:rsid w:val="00CF1936"/>
    <w:rsid w:val="00CF19CF"/>
    <w:rsid w:val="00CF1A59"/>
    <w:rsid w:val="00CF1AF2"/>
    <w:rsid w:val="00CF1C66"/>
    <w:rsid w:val="00CF1D09"/>
    <w:rsid w:val="00CF1D6E"/>
    <w:rsid w:val="00CF1EF1"/>
    <w:rsid w:val="00CF21F6"/>
    <w:rsid w:val="00CF2293"/>
    <w:rsid w:val="00CF22CA"/>
    <w:rsid w:val="00CF2454"/>
    <w:rsid w:val="00CF24BD"/>
    <w:rsid w:val="00CF24C2"/>
    <w:rsid w:val="00CF24EF"/>
    <w:rsid w:val="00CF26FF"/>
    <w:rsid w:val="00CF285E"/>
    <w:rsid w:val="00CF28AE"/>
    <w:rsid w:val="00CF28E9"/>
    <w:rsid w:val="00CF29D5"/>
    <w:rsid w:val="00CF2C22"/>
    <w:rsid w:val="00CF2C81"/>
    <w:rsid w:val="00CF2C94"/>
    <w:rsid w:val="00CF2DC9"/>
    <w:rsid w:val="00CF2F85"/>
    <w:rsid w:val="00CF2F8A"/>
    <w:rsid w:val="00CF300C"/>
    <w:rsid w:val="00CF30DA"/>
    <w:rsid w:val="00CF33A7"/>
    <w:rsid w:val="00CF33E7"/>
    <w:rsid w:val="00CF34E8"/>
    <w:rsid w:val="00CF3531"/>
    <w:rsid w:val="00CF3683"/>
    <w:rsid w:val="00CF37A6"/>
    <w:rsid w:val="00CF37F0"/>
    <w:rsid w:val="00CF39C9"/>
    <w:rsid w:val="00CF39D0"/>
    <w:rsid w:val="00CF3A31"/>
    <w:rsid w:val="00CF3C1B"/>
    <w:rsid w:val="00CF3C51"/>
    <w:rsid w:val="00CF3CE5"/>
    <w:rsid w:val="00CF419B"/>
    <w:rsid w:val="00CF41A6"/>
    <w:rsid w:val="00CF432A"/>
    <w:rsid w:val="00CF4798"/>
    <w:rsid w:val="00CF480D"/>
    <w:rsid w:val="00CF488A"/>
    <w:rsid w:val="00CF4A4D"/>
    <w:rsid w:val="00CF4B6C"/>
    <w:rsid w:val="00CF4F28"/>
    <w:rsid w:val="00CF4F5D"/>
    <w:rsid w:val="00CF4FF0"/>
    <w:rsid w:val="00CF510A"/>
    <w:rsid w:val="00CF52C1"/>
    <w:rsid w:val="00CF52EF"/>
    <w:rsid w:val="00CF532E"/>
    <w:rsid w:val="00CF536B"/>
    <w:rsid w:val="00CF54C9"/>
    <w:rsid w:val="00CF5702"/>
    <w:rsid w:val="00CF58D4"/>
    <w:rsid w:val="00CF590D"/>
    <w:rsid w:val="00CF59AB"/>
    <w:rsid w:val="00CF5B2A"/>
    <w:rsid w:val="00CF5C01"/>
    <w:rsid w:val="00CF5C3C"/>
    <w:rsid w:val="00CF5EFD"/>
    <w:rsid w:val="00CF5FBD"/>
    <w:rsid w:val="00CF5FC3"/>
    <w:rsid w:val="00CF607F"/>
    <w:rsid w:val="00CF6171"/>
    <w:rsid w:val="00CF62AE"/>
    <w:rsid w:val="00CF6340"/>
    <w:rsid w:val="00CF650C"/>
    <w:rsid w:val="00CF657E"/>
    <w:rsid w:val="00CF66B7"/>
    <w:rsid w:val="00CF67DA"/>
    <w:rsid w:val="00CF6811"/>
    <w:rsid w:val="00CF687A"/>
    <w:rsid w:val="00CF68F3"/>
    <w:rsid w:val="00CF6911"/>
    <w:rsid w:val="00CF697A"/>
    <w:rsid w:val="00CF6A08"/>
    <w:rsid w:val="00CF6C5C"/>
    <w:rsid w:val="00CF6E2E"/>
    <w:rsid w:val="00CF6E51"/>
    <w:rsid w:val="00CF6F16"/>
    <w:rsid w:val="00CF701C"/>
    <w:rsid w:val="00CF7364"/>
    <w:rsid w:val="00CF740D"/>
    <w:rsid w:val="00CF7550"/>
    <w:rsid w:val="00CF771F"/>
    <w:rsid w:val="00CF78B3"/>
    <w:rsid w:val="00CF78BA"/>
    <w:rsid w:val="00CF78EE"/>
    <w:rsid w:val="00CF790C"/>
    <w:rsid w:val="00CF7B84"/>
    <w:rsid w:val="00CF7C50"/>
    <w:rsid w:val="00CF7D0C"/>
    <w:rsid w:val="00CF7DA6"/>
    <w:rsid w:val="00CF7DE5"/>
    <w:rsid w:val="00D00175"/>
    <w:rsid w:val="00D002FB"/>
    <w:rsid w:val="00D00317"/>
    <w:rsid w:val="00D00565"/>
    <w:rsid w:val="00D006A6"/>
    <w:rsid w:val="00D007B7"/>
    <w:rsid w:val="00D008BF"/>
    <w:rsid w:val="00D00956"/>
    <w:rsid w:val="00D0097D"/>
    <w:rsid w:val="00D009F5"/>
    <w:rsid w:val="00D00A45"/>
    <w:rsid w:val="00D00A75"/>
    <w:rsid w:val="00D00ACF"/>
    <w:rsid w:val="00D00AD9"/>
    <w:rsid w:val="00D00DAE"/>
    <w:rsid w:val="00D00DE0"/>
    <w:rsid w:val="00D00E86"/>
    <w:rsid w:val="00D00F66"/>
    <w:rsid w:val="00D00F9C"/>
    <w:rsid w:val="00D00FD1"/>
    <w:rsid w:val="00D01018"/>
    <w:rsid w:val="00D010B0"/>
    <w:rsid w:val="00D010CC"/>
    <w:rsid w:val="00D01208"/>
    <w:rsid w:val="00D0138E"/>
    <w:rsid w:val="00D01462"/>
    <w:rsid w:val="00D01880"/>
    <w:rsid w:val="00D01903"/>
    <w:rsid w:val="00D01952"/>
    <w:rsid w:val="00D019AC"/>
    <w:rsid w:val="00D01DDE"/>
    <w:rsid w:val="00D01E1F"/>
    <w:rsid w:val="00D01FF6"/>
    <w:rsid w:val="00D01FF7"/>
    <w:rsid w:val="00D020B2"/>
    <w:rsid w:val="00D0218D"/>
    <w:rsid w:val="00D0219B"/>
    <w:rsid w:val="00D021BB"/>
    <w:rsid w:val="00D0223A"/>
    <w:rsid w:val="00D0223B"/>
    <w:rsid w:val="00D0239F"/>
    <w:rsid w:val="00D02541"/>
    <w:rsid w:val="00D02557"/>
    <w:rsid w:val="00D02669"/>
    <w:rsid w:val="00D02673"/>
    <w:rsid w:val="00D02781"/>
    <w:rsid w:val="00D02836"/>
    <w:rsid w:val="00D0299D"/>
    <w:rsid w:val="00D02A06"/>
    <w:rsid w:val="00D02A17"/>
    <w:rsid w:val="00D02A7E"/>
    <w:rsid w:val="00D02B06"/>
    <w:rsid w:val="00D02B74"/>
    <w:rsid w:val="00D02D77"/>
    <w:rsid w:val="00D02EB6"/>
    <w:rsid w:val="00D03117"/>
    <w:rsid w:val="00D0319D"/>
    <w:rsid w:val="00D031A1"/>
    <w:rsid w:val="00D031CA"/>
    <w:rsid w:val="00D0329E"/>
    <w:rsid w:val="00D03310"/>
    <w:rsid w:val="00D0331D"/>
    <w:rsid w:val="00D033DF"/>
    <w:rsid w:val="00D034A5"/>
    <w:rsid w:val="00D035E5"/>
    <w:rsid w:val="00D03735"/>
    <w:rsid w:val="00D039BC"/>
    <w:rsid w:val="00D03B09"/>
    <w:rsid w:val="00D03C74"/>
    <w:rsid w:val="00D03DD4"/>
    <w:rsid w:val="00D03E68"/>
    <w:rsid w:val="00D03EF1"/>
    <w:rsid w:val="00D03F36"/>
    <w:rsid w:val="00D03FB9"/>
    <w:rsid w:val="00D03FED"/>
    <w:rsid w:val="00D04200"/>
    <w:rsid w:val="00D0439D"/>
    <w:rsid w:val="00D04462"/>
    <w:rsid w:val="00D044B3"/>
    <w:rsid w:val="00D044ED"/>
    <w:rsid w:val="00D04513"/>
    <w:rsid w:val="00D045C8"/>
    <w:rsid w:val="00D0460F"/>
    <w:rsid w:val="00D04623"/>
    <w:rsid w:val="00D0474D"/>
    <w:rsid w:val="00D04914"/>
    <w:rsid w:val="00D049DA"/>
    <w:rsid w:val="00D04AB0"/>
    <w:rsid w:val="00D04B43"/>
    <w:rsid w:val="00D04D3F"/>
    <w:rsid w:val="00D04E70"/>
    <w:rsid w:val="00D04E7C"/>
    <w:rsid w:val="00D04EE8"/>
    <w:rsid w:val="00D04F71"/>
    <w:rsid w:val="00D04FD3"/>
    <w:rsid w:val="00D05023"/>
    <w:rsid w:val="00D0513F"/>
    <w:rsid w:val="00D05206"/>
    <w:rsid w:val="00D0534A"/>
    <w:rsid w:val="00D0543B"/>
    <w:rsid w:val="00D0557E"/>
    <w:rsid w:val="00D05679"/>
    <w:rsid w:val="00D0570B"/>
    <w:rsid w:val="00D0579E"/>
    <w:rsid w:val="00D057FB"/>
    <w:rsid w:val="00D0580D"/>
    <w:rsid w:val="00D05884"/>
    <w:rsid w:val="00D05971"/>
    <w:rsid w:val="00D05A21"/>
    <w:rsid w:val="00D05C05"/>
    <w:rsid w:val="00D05D8A"/>
    <w:rsid w:val="00D06054"/>
    <w:rsid w:val="00D0635B"/>
    <w:rsid w:val="00D06504"/>
    <w:rsid w:val="00D065B2"/>
    <w:rsid w:val="00D06648"/>
    <w:rsid w:val="00D0664A"/>
    <w:rsid w:val="00D0670F"/>
    <w:rsid w:val="00D06B2D"/>
    <w:rsid w:val="00D06E1F"/>
    <w:rsid w:val="00D06E3C"/>
    <w:rsid w:val="00D06F75"/>
    <w:rsid w:val="00D06FD2"/>
    <w:rsid w:val="00D070E6"/>
    <w:rsid w:val="00D0721A"/>
    <w:rsid w:val="00D0749F"/>
    <w:rsid w:val="00D07623"/>
    <w:rsid w:val="00D076E6"/>
    <w:rsid w:val="00D0786F"/>
    <w:rsid w:val="00D07879"/>
    <w:rsid w:val="00D078E0"/>
    <w:rsid w:val="00D07939"/>
    <w:rsid w:val="00D07B20"/>
    <w:rsid w:val="00D07BCE"/>
    <w:rsid w:val="00D07CA8"/>
    <w:rsid w:val="00D07CAD"/>
    <w:rsid w:val="00D07F0A"/>
    <w:rsid w:val="00D101C8"/>
    <w:rsid w:val="00D102B1"/>
    <w:rsid w:val="00D1030A"/>
    <w:rsid w:val="00D103EC"/>
    <w:rsid w:val="00D10409"/>
    <w:rsid w:val="00D10781"/>
    <w:rsid w:val="00D107BE"/>
    <w:rsid w:val="00D10841"/>
    <w:rsid w:val="00D108A7"/>
    <w:rsid w:val="00D10BA4"/>
    <w:rsid w:val="00D10BCE"/>
    <w:rsid w:val="00D10F3F"/>
    <w:rsid w:val="00D1100D"/>
    <w:rsid w:val="00D1124F"/>
    <w:rsid w:val="00D112FC"/>
    <w:rsid w:val="00D113AC"/>
    <w:rsid w:val="00D11406"/>
    <w:rsid w:val="00D11449"/>
    <w:rsid w:val="00D11807"/>
    <w:rsid w:val="00D11914"/>
    <w:rsid w:val="00D1196A"/>
    <w:rsid w:val="00D11A0B"/>
    <w:rsid w:val="00D11A7C"/>
    <w:rsid w:val="00D11DB8"/>
    <w:rsid w:val="00D11F18"/>
    <w:rsid w:val="00D120A2"/>
    <w:rsid w:val="00D12153"/>
    <w:rsid w:val="00D1216B"/>
    <w:rsid w:val="00D121EC"/>
    <w:rsid w:val="00D1222E"/>
    <w:rsid w:val="00D12232"/>
    <w:rsid w:val="00D1226E"/>
    <w:rsid w:val="00D12353"/>
    <w:rsid w:val="00D1235A"/>
    <w:rsid w:val="00D12600"/>
    <w:rsid w:val="00D127C2"/>
    <w:rsid w:val="00D128D8"/>
    <w:rsid w:val="00D12972"/>
    <w:rsid w:val="00D12AE4"/>
    <w:rsid w:val="00D12BB7"/>
    <w:rsid w:val="00D12D49"/>
    <w:rsid w:val="00D12DA0"/>
    <w:rsid w:val="00D12E59"/>
    <w:rsid w:val="00D12F83"/>
    <w:rsid w:val="00D12FD4"/>
    <w:rsid w:val="00D13231"/>
    <w:rsid w:val="00D13265"/>
    <w:rsid w:val="00D13393"/>
    <w:rsid w:val="00D134A6"/>
    <w:rsid w:val="00D1352E"/>
    <w:rsid w:val="00D1353D"/>
    <w:rsid w:val="00D13574"/>
    <w:rsid w:val="00D13580"/>
    <w:rsid w:val="00D13583"/>
    <w:rsid w:val="00D135B5"/>
    <w:rsid w:val="00D1361E"/>
    <w:rsid w:val="00D13751"/>
    <w:rsid w:val="00D137E5"/>
    <w:rsid w:val="00D137F0"/>
    <w:rsid w:val="00D137FB"/>
    <w:rsid w:val="00D13AD8"/>
    <w:rsid w:val="00D13ADD"/>
    <w:rsid w:val="00D13BB5"/>
    <w:rsid w:val="00D13D11"/>
    <w:rsid w:val="00D13E1A"/>
    <w:rsid w:val="00D13FFD"/>
    <w:rsid w:val="00D1418F"/>
    <w:rsid w:val="00D14222"/>
    <w:rsid w:val="00D14235"/>
    <w:rsid w:val="00D14401"/>
    <w:rsid w:val="00D1445A"/>
    <w:rsid w:val="00D14556"/>
    <w:rsid w:val="00D145E3"/>
    <w:rsid w:val="00D145FE"/>
    <w:rsid w:val="00D1464C"/>
    <w:rsid w:val="00D14669"/>
    <w:rsid w:val="00D148DE"/>
    <w:rsid w:val="00D14CE1"/>
    <w:rsid w:val="00D14DEA"/>
    <w:rsid w:val="00D14DF9"/>
    <w:rsid w:val="00D14E32"/>
    <w:rsid w:val="00D14E84"/>
    <w:rsid w:val="00D14EBB"/>
    <w:rsid w:val="00D14F55"/>
    <w:rsid w:val="00D14F9E"/>
    <w:rsid w:val="00D150DF"/>
    <w:rsid w:val="00D15130"/>
    <w:rsid w:val="00D152D9"/>
    <w:rsid w:val="00D1541C"/>
    <w:rsid w:val="00D15528"/>
    <w:rsid w:val="00D15602"/>
    <w:rsid w:val="00D1569A"/>
    <w:rsid w:val="00D1574E"/>
    <w:rsid w:val="00D158C8"/>
    <w:rsid w:val="00D15926"/>
    <w:rsid w:val="00D15B80"/>
    <w:rsid w:val="00D15F32"/>
    <w:rsid w:val="00D16088"/>
    <w:rsid w:val="00D16293"/>
    <w:rsid w:val="00D16337"/>
    <w:rsid w:val="00D165C0"/>
    <w:rsid w:val="00D16AEE"/>
    <w:rsid w:val="00D16F00"/>
    <w:rsid w:val="00D17068"/>
    <w:rsid w:val="00D17090"/>
    <w:rsid w:val="00D17162"/>
    <w:rsid w:val="00D17186"/>
    <w:rsid w:val="00D172BA"/>
    <w:rsid w:val="00D172EF"/>
    <w:rsid w:val="00D174D6"/>
    <w:rsid w:val="00D17865"/>
    <w:rsid w:val="00D179A1"/>
    <w:rsid w:val="00D17A26"/>
    <w:rsid w:val="00D17A67"/>
    <w:rsid w:val="00D17BEB"/>
    <w:rsid w:val="00D17C11"/>
    <w:rsid w:val="00D17D31"/>
    <w:rsid w:val="00D17E30"/>
    <w:rsid w:val="00D17E5F"/>
    <w:rsid w:val="00D17EF6"/>
    <w:rsid w:val="00D17F71"/>
    <w:rsid w:val="00D201D7"/>
    <w:rsid w:val="00D20268"/>
    <w:rsid w:val="00D2028F"/>
    <w:rsid w:val="00D2031D"/>
    <w:rsid w:val="00D203C2"/>
    <w:rsid w:val="00D203C4"/>
    <w:rsid w:val="00D2048C"/>
    <w:rsid w:val="00D204AE"/>
    <w:rsid w:val="00D204FE"/>
    <w:rsid w:val="00D205B5"/>
    <w:rsid w:val="00D205E9"/>
    <w:rsid w:val="00D20A74"/>
    <w:rsid w:val="00D20C20"/>
    <w:rsid w:val="00D20C61"/>
    <w:rsid w:val="00D20E07"/>
    <w:rsid w:val="00D20EDF"/>
    <w:rsid w:val="00D20F76"/>
    <w:rsid w:val="00D20FBF"/>
    <w:rsid w:val="00D20FDD"/>
    <w:rsid w:val="00D2104C"/>
    <w:rsid w:val="00D21212"/>
    <w:rsid w:val="00D2136E"/>
    <w:rsid w:val="00D21383"/>
    <w:rsid w:val="00D213FF"/>
    <w:rsid w:val="00D21866"/>
    <w:rsid w:val="00D218C9"/>
    <w:rsid w:val="00D21BAA"/>
    <w:rsid w:val="00D21C33"/>
    <w:rsid w:val="00D21CEE"/>
    <w:rsid w:val="00D21D16"/>
    <w:rsid w:val="00D21D35"/>
    <w:rsid w:val="00D21F32"/>
    <w:rsid w:val="00D21F36"/>
    <w:rsid w:val="00D21F50"/>
    <w:rsid w:val="00D21FAC"/>
    <w:rsid w:val="00D2225C"/>
    <w:rsid w:val="00D222A8"/>
    <w:rsid w:val="00D222F3"/>
    <w:rsid w:val="00D22306"/>
    <w:rsid w:val="00D2234E"/>
    <w:rsid w:val="00D22374"/>
    <w:rsid w:val="00D223F9"/>
    <w:rsid w:val="00D22523"/>
    <w:rsid w:val="00D226E4"/>
    <w:rsid w:val="00D22A93"/>
    <w:rsid w:val="00D22AA3"/>
    <w:rsid w:val="00D22CFE"/>
    <w:rsid w:val="00D22E13"/>
    <w:rsid w:val="00D2310E"/>
    <w:rsid w:val="00D2314A"/>
    <w:rsid w:val="00D231CB"/>
    <w:rsid w:val="00D232D7"/>
    <w:rsid w:val="00D233FF"/>
    <w:rsid w:val="00D234D2"/>
    <w:rsid w:val="00D23508"/>
    <w:rsid w:val="00D235B4"/>
    <w:rsid w:val="00D2376C"/>
    <w:rsid w:val="00D237AC"/>
    <w:rsid w:val="00D238D4"/>
    <w:rsid w:val="00D23923"/>
    <w:rsid w:val="00D23A8B"/>
    <w:rsid w:val="00D23E18"/>
    <w:rsid w:val="00D23ED9"/>
    <w:rsid w:val="00D23EFF"/>
    <w:rsid w:val="00D23F5B"/>
    <w:rsid w:val="00D242A6"/>
    <w:rsid w:val="00D242D3"/>
    <w:rsid w:val="00D24595"/>
    <w:rsid w:val="00D2482B"/>
    <w:rsid w:val="00D24AAC"/>
    <w:rsid w:val="00D24CB9"/>
    <w:rsid w:val="00D24DA8"/>
    <w:rsid w:val="00D24DD8"/>
    <w:rsid w:val="00D2504F"/>
    <w:rsid w:val="00D25053"/>
    <w:rsid w:val="00D25134"/>
    <w:rsid w:val="00D2516F"/>
    <w:rsid w:val="00D252DC"/>
    <w:rsid w:val="00D2547E"/>
    <w:rsid w:val="00D256E4"/>
    <w:rsid w:val="00D25850"/>
    <w:rsid w:val="00D25B24"/>
    <w:rsid w:val="00D25B6E"/>
    <w:rsid w:val="00D25C3E"/>
    <w:rsid w:val="00D25DA9"/>
    <w:rsid w:val="00D25DFF"/>
    <w:rsid w:val="00D25EBA"/>
    <w:rsid w:val="00D2611A"/>
    <w:rsid w:val="00D26219"/>
    <w:rsid w:val="00D263B1"/>
    <w:rsid w:val="00D2644F"/>
    <w:rsid w:val="00D26528"/>
    <w:rsid w:val="00D26595"/>
    <w:rsid w:val="00D265A4"/>
    <w:rsid w:val="00D266BA"/>
    <w:rsid w:val="00D2690D"/>
    <w:rsid w:val="00D269A5"/>
    <w:rsid w:val="00D269DC"/>
    <w:rsid w:val="00D26A79"/>
    <w:rsid w:val="00D26AB8"/>
    <w:rsid w:val="00D26BC0"/>
    <w:rsid w:val="00D26BC7"/>
    <w:rsid w:val="00D26C4A"/>
    <w:rsid w:val="00D26C6A"/>
    <w:rsid w:val="00D26D95"/>
    <w:rsid w:val="00D27008"/>
    <w:rsid w:val="00D27056"/>
    <w:rsid w:val="00D2705F"/>
    <w:rsid w:val="00D270EE"/>
    <w:rsid w:val="00D2714E"/>
    <w:rsid w:val="00D27164"/>
    <w:rsid w:val="00D2717E"/>
    <w:rsid w:val="00D273D4"/>
    <w:rsid w:val="00D2762C"/>
    <w:rsid w:val="00D276F4"/>
    <w:rsid w:val="00D278DB"/>
    <w:rsid w:val="00D2799C"/>
    <w:rsid w:val="00D27A60"/>
    <w:rsid w:val="00D27A83"/>
    <w:rsid w:val="00D27C5B"/>
    <w:rsid w:val="00D27EBC"/>
    <w:rsid w:val="00D27F8B"/>
    <w:rsid w:val="00D27FE6"/>
    <w:rsid w:val="00D3021D"/>
    <w:rsid w:val="00D30239"/>
    <w:rsid w:val="00D3027F"/>
    <w:rsid w:val="00D30315"/>
    <w:rsid w:val="00D3050B"/>
    <w:rsid w:val="00D30547"/>
    <w:rsid w:val="00D305BD"/>
    <w:rsid w:val="00D30654"/>
    <w:rsid w:val="00D3067B"/>
    <w:rsid w:val="00D3088D"/>
    <w:rsid w:val="00D30A58"/>
    <w:rsid w:val="00D30AFF"/>
    <w:rsid w:val="00D30B3F"/>
    <w:rsid w:val="00D30B81"/>
    <w:rsid w:val="00D30C3E"/>
    <w:rsid w:val="00D30C60"/>
    <w:rsid w:val="00D30CCB"/>
    <w:rsid w:val="00D30E6C"/>
    <w:rsid w:val="00D31127"/>
    <w:rsid w:val="00D311FB"/>
    <w:rsid w:val="00D312AF"/>
    <w:rsid w:val="00D31493"/>
    <w:rsid w:val="00D31586"/>
    <w:rsid w:val="00D31958"/>
    <w:rsid w:val="00D31963"/>
    <w:rsid w:val="00D31BBC"/>
    <w:rsid w:val="00D31EB9"/>
    <w:rsid w:val="00D31ED6"/>
    <w:rsid w:val="00D3218D"/>
    <w:rsid w:val="00D321B0"/>
    <w:rsid w:val="00D3238C"/>
    <w:rsid w:val="00D324DD"/>
    <w:rsid w:val="00D325B5"/>
    <w:rsid w:val="00D32726"/>
    <w:rsid w:val="00D32829"/>
    <w:rsid w:val="00D329BC"/>
    <w:rsid w:val="00D32AC3"/>
    <w:rsid w:val="00D32CE2"/>
    <w:rsid w:val="00D32D1F"/>
    <w:rsid w:val="00D32E56"/>
    <w:rsid w:val="00D32F24"/>
    <w:rsid w:val="00D32FFD"/>
    <w:rsid w:val="00D3306E"/>
    <w:rsid w:val="00D33128"/>
    <w:rsid w:val="00D331D5"/>
    <w:rsid w:val="00D3336F"/>
    <w:rsid w:val="00D3346D"/>
    <w:rsid w:val="00D336C0"/>
    <w:rsid w:val="00D337BE"/>
    <w:rsid w:val="00D33956"/>
    <w:rsid w:val="00D33AF7"/>
    <w:rsid w:val="00D33B51"/>
    <w:rsid w:val="00D33B9D"/>
    <w:rsid w:val="00D33D02"/>
    <w:rsid w:val="00D33DD2"/>
    <w:rsid w:val="00D33E4C"/>
    <w:rsid w:val="00D3405C"/>
    <w:rsid w:val="00D3409E"/>
    <w:rsid w:val="00D34214"/>
    <w:rsid w:val="00D34373"/>
    <w:rsid w:val="00D346E8"/>
    <w:rsid w:val="00D3484C"/>
    <w:rsid w:val="00D349C4"/>
    <w:rsid w:val="00D34AA3"/>
    <w:rsid w:val="00D34C6C"/>
    <w:rsid w:val="00D34E27"/>
    <w:rsid w:val="00D34E8E"/>
    <w:rsid w:val="00D34E8F"/>
    <w:rsid w:val="00D34F6F"/>
    <w:rsid w:val="00D34FD5"/>
    <w:rsid w:val="00D3506C"/>
    <w:rsid w:val="00D3546B"/>
    <w:rsid w:val="00D35484"/>
    <w:rsid w:val="00D355E1"/>
    <w:rsid w:val="00D3562F"/>
    <w:rsid w:val="00D35674"/>
    <w:rsid w:val="00D356EB"/>
    <w:rsid w:val="00D35859"/>
    <w:rsid w:val="00D3589A"/>
    <w:rsid w:val="00D358E7"/>
    <w:rsid w:val="00D3592D"/>
    <w:rsid w:val="00D35BF2"/>
    <w:rsid w:val="00D35C42"/>
    <w:rsid w:val="00D35C7E"/>
    <w:rsid w:val="00D35E5A"/>
    <w:rsid w:val="00D36022"/>
    <w:rsid w:val="00D360CD"/>
    <w:rsid w:val="00D361C3"/>
    <w:rsid w:val="00D362B8"/>
    <w:rsid w:val="00D362D9"/>
    <w:rsid w:val="00D362F4"/>
    <w:rsid w:val="00D3650A"/>
    <w:rsid w:val="00D3654C"/>
    <w:rsid w:val="00D365E6"/>
    <w:rsid w:val="00D365F3"/>
    <w:rsid w:val="00D366A3"/>
    <w:rsid w:val="00D36705"/>
    <w:rsid w:val="00D367D1"/>
    <w:rsid w:val="00D3683E"/>
    <w:rsid w:val="00D368A6"/>
    <w:rsid w:val="00D36AA4"/>
    <w:rsid w:val="00D36AF8"/>
    <w:rsid w:val="00D36E2B"/>
    <w:rsid w:val="00D3719F"/>
    <w:rsid w:val="00D3725F"/>
    <w:rsid w:val="00D372CF"/>
    <w:rsid w:val="00D37341"/>
    <w:rsid w:val="00D373A2"/>
    <w:rsid w:val="00D374C1"/>
    <w:rsid w:val="00D375A5"/>
    <w:rsid w:val="00D3772F"/>
    <w:rsid w:val="00D377AC"/>
    <w:rsid w:val="00D37C30"/>
    <w:rsid w:val="00D37D1A"/>
    <w:rsid w:val="00D37D1E"/>
    <w:rsid w:val="00D37D6D"/>
    <w:rsid w:val="00D37E46"/>
    <w:rsid w:val="00D40195"/>
    <w:rsid w:val="00D4020A"/>
    <w:rsid w:val="00D40280"/>
    <w:rsid w:val="00D40571"/>
    <w:rsid w:val="00D405B0"/>
    <w:rsid w:val="00D4095E"/>
    <w:rsid w:val="00D409A4"/>
    <w:rsid w:val="00D40A34"/>
    <w:rsid w:val="00D40A59"/>
    <w:rsid w:val="00D40AB5"/>
    <w:rsid w:val="00D410C7"/>
    <w:rsid w:val="00D41312"/>
    <w:rsid w:val="00D4155A"/>
    <w:rsid w:val="00D41708"/>
    <w:rsid w:val="00D41ABC"/>
    <w:rsid w:val="00D41AE3"/>
    <w:rsid w:val="00D41B18"/>
    <w:rsid w:val="00D41BEE"/>
    <w:rsid w:val="00D41C56"/>
    <w:rsid w:val="00D41CD6"/>
    <w:rsid w:val="00D41D9F"/>
    <w:rsid w:val="00D4215E"/>
    <w:rsid w:val="00D42180"/>
    <w:rsid w:val="00D423EE"/>
    <w:rsid w:val="00D42489"/>
    <w:rsid w:val="00D42637"/>
    <w:rsid w:val="00D42868"/>
    <w:rsid w:val="00D428B6"/>
    <w:rsid w:val="00D4293F"/>
    <w:rsid w:val="00D42965"/>
    <w:rsid w:val="00D429EE"/>
    <w:rsid w:val="00D42B1F"/>
    <w:rsid w:val="00D42B50"/>
    <w:rsid w:val="00D42BA4"/>
    <w:rsid w:val="00D42CF8"/>
    <w:rsid w:val="00D42D55"/>
    <w:rsid w:val="00D42E91"/>
    <w:rsid w:val="00D42F61"/>
    <w:rsid w:val="00D43067"/>
    <w:rsid w:val="00D43103"/>
    <w:rsid w:val="00D4311C"/>
    <w:rsid w:val="00D43123"/>
    <w:rsid w:val="00D4312C"/>
    <w:rsid w:val="00D433C1"/>
    <w:rsid w:val="00D4350E"/>
    <w:rsid w:val="00D4351C"/>
    <w:rsid w:val="00D43597"/>
    <w:rsid w:val="00D4377D"/>
    <w:rsid w:val="00D4378B"/>
    <w:rsid w:val="00D4380A"/>
    <w:rsid w:val="00D43821"/>
    <w:rsid w:val="00D43A23"/>
    <w:rsid w:val="00D43AA3"/>
    <w:rsid w:val="00D43BB6"/>
    <w:rsid w:val="00D43BC1"/>
    <w:rsid w:val="00D43C9C"/>
    <w:rsid w:val="00D43D10"/>
    <w:rsid w:val="00D44081"/>
    <w:rsid w:val="00D440A4"/>
    <w:rsid w:val="00D44195"/>
    <w:rsid w:val="00D44278"/>
    <w:rsid w:val="00D4428E"/>
    <w:rsid w:val="00D442A1"/>
    <w:rsid w:val="00D44373"/>
    <w:rsid w:val="00D445A6"/>
    <w:rsid w:val="00D44702"/>
    <w:rsid w:val="00D4475D"/>
    <w:rsid w:val="00D44940"/>
    <w:rsid w:val="00D4496F"/>
    <w:rsid w:val="00D449BF"/>
    <w:rsid w:val="00D44B30"/>
    <w:rsid w:val="00D44B83"/>
    <w:rsid w:val="00D44BF9"/>
    <w:rsid w:val="00D44C44"/>
    <w:rsid w:val="00D44CE6"/>
    <w:rsid w:val="00D44CFA"/>
    <w:rsid w:val="00D44DBB"/>
    <w:rsid w:val="00D44E0E"/>
    <w:rsid w:val="00D44F76"/>
    <w:rsid w:val="00D44F7D"/>
    <w:rsid w:val="00D44FE8"/>
    <w:rsid w:val="00D450E7"/>
    <w:rsid w:val="00D4514A"/>
    <w:rsid w:val="00D45189"/>
    <w:rsid w:val="00D451E2"/>
    <w:rsid w:val="00D455F2"/>
    <w:rsid w:val="00D45640"/>
    <w:rsid w:val="00D4571C"/>
    <w:rsid w:val="00D45743"/>
    <w:rsid w:val="00D4585A"/>
    <w:rsid w:val="00D45A1A"/>
    <w:rsid w:val="00D45BE4"/>
    <w:rsid w:val="00D45CF2"/>
    <w:rsid w:val="00D45D1E"/>
    <w:rsid w:val="00D45F30"/>
    <w:rsid w:val="00D45FCC"/>
    <w:rsid w:val="00D46038"/>
    <w:rsid w:val="00D46157"/>
    <w:rsid w:val="00D461A2"/>
    <w:rsid w:val="00D46226"/>
    <w:rsid w:val="00D4629A"/>
    <w:rsid w:val="00D46438"/>
    <w:rsid w:val="00D4643C"/>
    <w:rsid w:val="00D46470"/>
    <w:rsid w:val="00D46545"/>
    <w:rsid w:val="00D46678"/>
    <w:rsid w:val="00D4689E"/>
    <w:rsid w:val="00D46ADA"/>
    <w:rsid w:val="00D46BEE"/>
    <w:rsid w:val="00D46CE1"/>
    <w:rsid w:val="00D46CEA"/>
    <w:rsid w:val="00D46D0A"/>
    <w:rsid w:val="00D46EA3"/>
    <w:rsid w:val="00D46F2B"/>
    <w:rsid w:val="00D46FA7"/>
    <w:rsid w:val="00D46FC3"/>
    <w:rsid w:val="00D4701E"/>
    <w:rsid w:val="00D47036"/>
    <w:rsid w:val="00D4709D"/>
    <w:rsid w:val="00D472A4"/>
    <w:rsid w:val="00D472BA"/>
    <w:rsid w:val="00D472FE"/>
    <w:rsid w:val="00D4731D"/>
    <w:rsid w:val="00D47514"/>
    <w:rsid w:val="00D47532"/>
    <w:rsid w:val="00D475A0"/>
    <w:rsid w:val="00D47619"/>
    <w:rsid w:val="00D47644"/>
    <w:rsid w:val="00D4772C"/>
    <w:rsid w:val="00D47981"/>
    <w:rsid w:val="00D479E7"/>
    <w:rsid w:val="00D47AF5"/>
    <w:rsid w:val="00D47B32"/>
    <w:rsid w:val="00D47CAB"/>
    <w:rsid w:val="00D47D17"/>
    <w:rsid w:val="00D47EEC"/>
    <w:rsid w:val="00D47F45"/>
    <w:rsid w:val="00D500BA"/>
    <w:rsid w:val="00D5017E"/>
    <w:rsid w:val="00D5017F"/>
    <w:rsid w:val="00D501FD"/>
    <w:rsid w:val="00D5023E"/>
    <w:rsid w:val="00D5024B"/>
    <w:rsid w:val="00D5024E"/>
    <w:rsid w:val="00D50341"/>
    <w:rsid w:val="00D5039F"/>
    <w:rsid w:val="00D50401"/>
    <w:rsid w:val="00D504EC"/>
    <w:rsid w:val="00D50515"/>
    <w:rsid w:val="00D5051A"/>
    <w:rsid w:val="00D506CC"/>
    <w:rsid w:val="00D509CD"/>
    <w:rsid w:val="00D50A8F"/>
    <w:rsid w:val="00D50ACD"/>
    <w:rsid w:val="00D50C55"/>
    <w:rsid w:val="00D50C90"/>
    <w:rsid w:val="00D50DFB"/>
    <w:rsid w:val="00D50E8B"/>
    <w:rsid w:val="00D50FA3"/>
    <w:rsid w:val="00D511E7"/>
    <w:rsid w:val="00D512C3"/>
    <w:rsid w:val="00D512EB"/>
    <w:rsid w:val="00D514A8"/>
    <w:rsid w:val="00D514EC"/>
    <w:rsid w:val="00D51521"/>
    <w:rsid w:val="00D516ED"/>
    <w:rsid w:val="00D516F7"/>
    <w:rsid w:val="00D517F1"/>
    <w:rsid w:val="00D519E8"/>
    <w:rsid w:val="00D519F2"/>
    <w:rsid w:val="00D51A3B"/>
    <w:rsid w:val="00D51AAE"/>
    <w:rsid w:val="00D51AD7"/>
    <w:rsid w:val="00D51B21"/>
    <w:rsid w:val="00D51B79"/>
    <w:rsid w:val="00D51DC4"/>
    <w:rsid w:val="00D52080"/>
    <w:rsid w:val="00D521D8"/>
    <w:rsid w:val="00D521F3"/>
    <w:rsid w:val="00D5230E"/>
    <w:rsid w:val="00D524A8"/>
    <w:rsid w:val="00D52522"/>
    <w:rsid w:val="00D527D4"/>
    <w:rsid w:val="00D527DD"/>
    <w:rsid w:val="00D527E0"/>
    <w:rsid w:val="00D528D3"/>
    <w:rsid w:val="00D5290D"/>
    <w:rsid w:val="00D52950"/>
    <w:rsid w:val="00D52BE4"/>
    <w:rsid w:val="00D52E93"/>
    <w:rsid w:val="00D52FCE"/>
    <w:rsid w:val="00D52FF4"/>
    <w:rsid w:val="00D53200"/>
    <w:rsid w:val="00D53233"/>
    <w:rsid w:val="00D532AB"/>
    <w:rsid w:val="00D532DF"/>
    <w:rsid w:val="00D534CB"/>
    <w:rsid w:val="00D5395A"/>
    <w:rsid w:val="00D53A2A"/>
    <w:rsid w:val="00D53C9C"/>
    <w:rsid w:val="00D53D8B"/>
    <w:rsid w:val="00D53DC4"/>
    <w:rsid w:val="00D54003"/>
    <w:rsid w:val="00D54044"/>
    <w:rsid w:val="00D54083"/>
    <w:rsid w:val="00D540B6"/>
    <w:rsid w:val="00D54104"/>
    <w:rsid w:val="00D54197"/>
    <w:rsid w:val="00D541D6"/>
    <w:rsid w:val="00D542CD"/>
    <w:rsid w:val="00D5434C"/>
    <w:rsid w:val="00D54578"/>
    <w:rsid w:val="00D545AC"/>
    <w:rsid w:val="00D547CD"/>
    <w:rsid w:val="00D548AC"/>
    <w:rsid w:val="00D54A5F"/>
    <w:rsid w:val="00D54CDC"/>
    <w:rsid w:val="00D54F1C"/>
    <w:rsid w:val="00D5512B"/>
    <w:rsid w:val="00D55203"/>
    <w:rsid w:val="00D55344"/>
    <w:rsid w:val="00D55425"/>
    <w:rsid w:val="00D554EF"/>
    <w:rsid w:val="00D555AE"/>
    <w:rsid w:val="00D55676"/>
    <w:rsid w:val="00D556B5"/>
    <w:rsid w:val="00D5587C"/>
    <w:rsid w:val="00D558FD"/>
    <w:rsid w:val="00D559C9"/>
    <w:rsid w:val="00D55A27"/>
    <w:rsid w:val="00D55AE7"/>
    <w:rsid w:val="00D55B7E"/>
    <w:rsid w:val="00D55B9B"/>
    <w:rsid w:val="00D55CC4"/>
    <w:rsid w:val="00D55E1D"/>
    <w:rsid w:val="00D55E3E"/>
    <w:rsid w:val="00D55FA1"/>
    <w:rsid w:val="00D56167"/>
    <w:rsid w:val="00D562B7"/>
    <w:rsid w:val="00D56481"/>
    <w:rsid w:val="00D56708"/>
    <w:rsid w:val="00D5674B"/>
    <w:rsid w:val="00D56A86"/>
    <w:rsid w:val="00D56D6A"/>
    <w:rsid w:val="00D56E51"/>
    <w:rsid w:val="00D56F27"/>
    <w:rsid w:val="00D56FE0"/>
    <w:rsid w:val="00D5710A"/>
    <w:rsid w:val="00D57333"/>
    <w:rsid w:val="00D574AC"/>
    <w:rsid w:val="00D5756B"/>
    <w:rsid w:val="00D576D5"/>
    <w:rsid w:val="00D576DA"/>
    <w:rsid w:val="00D57832"/>
    <w:rsid w:val="00D57834"/>
    <w:rsid w:val="00D57873"/>
    <w:rsid w:val="00D578E3"/>
    <w:rsid w:val="00D57926"/>
    <w:rsid w:val="00D57C78"/>
    <w:rsid w:val="00D57E37"/>
    <w:rsid w:val="00D57EB1"/>
    <w:rsid w:val="00D57EEA"/>
    <w:rsid w:val="00D6012C"/>
    <w:rsid w:val="00D6014E"/>
    <w:rsid w:val="00D60177"/>
    <w:rsid w:val="00D60208"/>
    <w:rsid w:val="00D60287"/>
    <w:rsid w:val="00D6035F"/>
    <w:rsid w:val="00D60515"/>
    <w:rsid w:val="00D60590"/>
    <w:rsid w:val="00D607CE"/>
    <w:rsid w:val="00D6083C"/>
    <w:rsid w:val="00D60945"/>
    <w:rsid w:val="00D60A8F"/>
    <w:rsid w:val="00D60C2E"/>
    <w:rsid w:val="00D60F5C"/>
    <w:rsid w:val="00D6133F"/>
    <w:rsid w:val="00D613DA"/>
    <w:rsid w:val="00D61446"/>
    <w:rsid w:val="00D6186B"/>
    <w:rsid w:val="00D6190C"/>
    <w:rsid w:val="00D6199D"/>
    <w:rsid w:val="00D619AA"/>
    <w:rsid w:val="00D61A9A"/>
    <w:rsid w:val="00D61B21"/>
    <w:rsid w:val="00D61B9D"/>
    <w:rsid w:val="00D61CBD"/>
    <w:rsid w:val="00D61D00"/>
    <w:rsid w:val="00D61D9F"/>
    <w:rsid w:val="00D61DAB"/>
    <w:rsid w:val="00D61E0D"/>
    <w:rsid w:val="00D61E5C"/>
    <w:rsid w:val="00D61E6F"/>
    <w:rsid w:val="00D620E5"/>
    <w:rsid w:val="00D621E0"/>
    <w:rsid w:val="00D621FF"/>
    <w:rsid w:val="00D623BF"/>
    <w:rsid w:val="00D623F7"/>
    <w:rsid w:val="00D62477"/>
    <w:rsid w:val="00D62658"/>
    <w:rsid w:val="00D6270B"/>
    <w:rsid w:val="00D62711"/>
    <w:rsid w:val="00D62851"/>
    <w:rsid w:val="00D62C00"/>
    <w:rsid w:val="00D62EC4"/>
    <w:rsid w:val="00D62F36"/>
    <w:rsid w:val="00D62FAC"/>
    <w:rsid w:val="00D630F9"/>
    <w:rsid w:val="00D63198"/>
    <w:rsid w:val="00D63245"/>
    <w:rsid w:val="00D63285"/>
    <w:rsid w:val="00D634F3"/>
    <w:rsid w:val="00D634F7"/>
    <w:rsid w:val="00D63523"/>
    <w:rsid w:val="00D63600"/>
    <w:rsid w:val="00D63753"/>
    <w:rsid w:val="00D63775"/>
    <w:rsid w:val="00D637C1"/>
    <w:rsid w:val="00D6389B"/>
    <w:rsid w:val="00D63B60"/>
    <w:rsid w:val="00D63D77"/>
    <w:rsid w:val="00D63E46"/>
    <w:rsid w:val="00D6408D"/>
    <w:rsid w:val="00D640E9"/>
    <w:rsid w:val="00D64347"/>
    <w:rsid w:val="00D6444B"/>
    <w:rsid w:val="00D646E6"/>
    <w:rsid w:val="00D648E9"/>
    <w:rsid w:val="00D64CC3"/>
    <w:rsid w:val="00D64DA7"/>
    <w:rsid w:val="00D650F2"/>
    <w:rsid w:val="00D65131"/>
    <w:rsid w:val="00D6516D"/>
    <w:rsid w:val="00D651A0"/>
    <w:rsid w:val="00D651B3"/>
    <w:rsid w:val="00D6525B"/>
    <w:rsid w:val="00D6531A"/>
    <w:rsid w:val="00D65561"/>
    <w:rsid w:val="00D655F7"/>
    <w:rsid w:val="00D659FB"/>
    <w:rsid w:val="00D65A23"/>
    <w:rsid w:val="00D65A46"/>
    <w:rsid w:val="00D65C38"/>
    <w:rsid w:val="00D65C66"/>
    <w:rsid w:val="00D65D0B"/>
    <w:rsid w:val="00D65DB9"/>
    <w:rsid w:val="00D65E40"/>
    <w:rsid w:val="00D65E5B"/>
    <w:rsid w:val="00D65EE4"/>
    <w:rsid w:val="00D661D4"/>
    <w:rsid w:val="00D66329"/>
    <w:rsid w:val="00D665D6"/>
    <w:rsid w:val="00D66963"/>
    <w:rsid w:val="00D66A8D"/>
    <w:rsid w:val="00D66B76"/>
    <w:rsid w:val="00D66BBF"/>
    <w:rsid w:val="00D66C6A"/>
    <w:rsid w:val="00D66CA9"/>
    <w:rsid w:val="00D66E8E"/>
    <w:rsid w:val="00D66EB3"/>
    <w:rsid w:val="00D66EF7"/>
    <w:rsid w:val="00D67077"/>
    <w:rsid w:val="00D67191"/>
    <w:rsid w:val="00D671B1"/>
    <w:rsid w:val="00D672B7"/>
    <w:rsid w:val="00D67337"/>
    <w:rsid w:val="00D67380"/>
    <w:rsid w:val="00D6740F"/>
    <w:rsid w:val="00D674FE"/>
    <w:rsid w:val="00D67514"/>
    <w:rsid w:val="00D67527"/>
    <w:rsid w:val="00D6758D"/>
    <w:rsid w:val="00D67655"/>
    <w:rsid w:val="00D67693"/>
    <w:rsid w:val="00D67BCF"/>
    <w:rsid w:val="00D67C90"/>
    <w:rsid w:val="00D67E71"/>
    <w:rsid w:val="00D67E90"/>
    <w:rsid w:val="00D67F83"/>
    <w:rsid w:val="00D67F8C"/>
    <w:rsid w:val="00D67FA9"/>
    <w:rsid w:val="00D700E2"/>
    <w:rsid w:val="00D701EB"/>
    <w:rsid w:val="00D70287"/>
    <w:rsid w:val="00D7031F"/>
    <w:rsid w:val="00D703A6"/>
    <w:rsid w:val="00D705E5"/>
    <w:rsid w:val="00D706BC"/>
    <w:rsid w:val="00D70768"/>
    <w:rsid w:val="00D707F0"/>
    <w:rsid w:val="00D708DD"/>
    <w:rsid w:val="00D709E9"/>
    <w:rsid w:val="00D70AB6"/>
    <w:rsid w:val="00D70B45"/>
    <w:rsid w:val="00D70BE8"/>
    <w:rsid w:val="00D70DB5"/>
    <w:rsid w:val="00D70F60"/>
    <w:rsid w:val="00D70F7C"/>
    <w:rsid w:val="00D7103A"/>
    <w:rsid w:val="00D7107F"/>
    <w:rsid w:val="00D712CD"/>
    <w:rsid w:val="00D7132C"/>
    <w:rsid w:val="00D71706"/>
    <w:rsid w:val="00D71745"/>
    <w:rsid w:val="00D7191A"/>
    <w:rsid w:val="00D719A1"/>
    <w:rsid w:val="00D71A5F"/>
    <w:rsid w:val="00D71B27"/>
    <w:rsid w:val="00D71C1E"/>
    <w:rsid w:val="00D71C1F"/>
    <w:rsid w:val="00D71E41"/>
    <w:rsid w:val="00D71EA2"/>
    <w:rsid w:val="00D71F15"/>
    <w:rsid w:val="00D71F42"/>
    <w:rsid w:val="00D71FCA"/>
    <w:rsid w:val="00D72037"/>
    <w:rsid w:val="00D720A1"/>
    <w:rsid w:val="00D72303"/>
    <w:rsid w:val="00D723DA"/>
    <w:rsid w:val="00D72513"/>
    <w:rsid w:val="00D72537"/>
    <w:rsid w:val="00D7256B"/>
    <w:rsid w:val="00D727E1"/>
    <w:rsid w:val="00D728D3"/>
    <w:rsid w:val="00D729C4"/>
    <w:rsid w:val="00D72A3F"/>
    <w:rsid w:val="00D72B74"/>
    <w:rsid w:val="00D72CAF"/>
    <w:rsid w:val="00D72DD7"/>
    <w:rsid w:val="00D72DE8"/>
    <w:rsid w:val="00D72E8D"/>
    <w:rsid w:val="00D72EF4"/>
    <w:rsid w:val="00D72F99"/>
    <w:rsid w:val="00D73027"/>
    <w:rsid w:val="00D7317E"/>
    <w:rsid w:val="00D73189"/>
    <w:rsid w:val="00D73269"/>
    <w:rsid w:val="00D732C0"/>
    <w:rsid w:val="00D733AB"/>
    <w:rsid w:val="00D733DA"/>
    <w:rsid w:val="00D73447"/>
    <w:rsid w:val="00D73452"/>
    <w:rsid w:val="00D73557"/>
    <w:rsid w:val="00D73558"/>
    <w:rsid w:val="00D735CA"/>
    <w:rsid w:val="00D736BD"/>
    <w:rsid w:val="00D73790"/>
    <w:rsid w:val="00D738B5"/>
    <w:rsid w:val="00D73C64"/>
    <w:rsid w:val="00D73CF7"/>
    <w:rsid w:val="00D74010"/>
    <w:rsid w:val="00D7408E"/>
    <w:rsid w:val="00D744D0"/>
    <w:rsid w:val="00D74561"/>
    <w:rsid w:val="00D74593"/>
    <w:rsid w:val="00D74653"/>
    <w:rsid w:val="00D74866"/>
    <w:rsid w:val="00D7489C"/>
    <w:rsid w:val="00D748CA"/>
    <w:rsid w:val="00D748D7"/>
    <w:rsid w:val="00D74ACD"/>
    <w:rsid w:val="00D74B2C"/>
    <w:rsid w:val="00D74B7D"/>
    <w:rsid w:val="00D74B80"/>
    <w:rsid w:val="00D74D69"/>
    <w:rsid w:val="00D75004"/>
    <w:rsid w:val="00D7512E"/>
    <w:rsid w:val="00D75191"/>
    <w:rsid w:val="00D75421"/>
    <w:rsid w:val="00D75531"/>
    <w:rsid w:val="00D7560D"/>
    <w:rsid w:val="00D75615"/>
    <w:rsid w:val="00D75626"/>
    <w:rsid w:val="00D7567C"/>
    <w:rsid w:val="00D75921"/>
    <w:rsid w:val="00D75D21"/>
    <w:rsid w:val="00D75D49"/>
    <w:rsid w:val="00D75D80"/>
    <w:rsid w:val="00D75D9D"/>
    <w:rsid w:val="00D75E8C"/>
    <w:rsid w:val="00D75F3A"/>
    <w:rsid w:val="00D760D1"/>
    <w:rsid w:val="00D76139"/>
    <w:rsid w:val="00D76164"/>
    <w:rsid w:val="00D761AB"/>
    <w:rsid w:val="00D762F4"/>
    <w:rsid w:val="00D763EA"/>
    <w:rsid w:val="00D76490"/>
    <w:rsid w:val="00D765F5"/>
    <w:rsid w:val="00D7665F"/>
    <w:rsid w:val="00D76939"/>
    <w:rsid w:val="00D7694E"/>
    <w:rsid w:val="00D76A74"/>
    <w:rsid w:val="00D76B97"/>
    <w:rsid w:val="00D76C70"/>
    <w:rsid w:val="00D76CA1"/>
    <w:rsid w:val="00D76D81"/>
    <w:rsid w:val="00D76F9D"/>
    <w:rsid w:val="00D7711A"/>
    <w:rsid w:val="00D7737B"/>
    <w:rsid w:val="00D77382"/>
    <w:rsid w:val="00D77449"/>
    <w:rsid w:val="00D7755E"/>
    <w:rsid w:val="00D77658"/>
    <w:rsid w:val="00D7770F"/>
    <w:rsid w:val="00D77750"/>
    <w:rsid w:val="00D77798"/>
    <w:rsid w:val="00D7787D"/>
    <w:rsid w:val="00D778D0"/>
    <w:rsid w:val="00D778E0"/>
    <w:rsid w:val="00D77ADC"/>
    <w:rsid w:val="00D77BAE"/>
    <w:rsid w:val="00D77D74"/>
    <w:rsid w:val="00D77EE8"/>
    <w:rsid w:val="00D80025"/>
    <w:rsid w:val="00D800CB"/>
    <w:rsid w:val="00D80166"/>
    <w:rsid w:val="00D801E4"/>
    <w:rsid w:val="00D80368"/>
    <w:rsid w:val="00D80369"/>
    <w:rsid w:val="00D8040C"/>
    <w:rsid w:val="00D804D6"/>
    <w:rsid w:val="00D80738"/>
    <w:rsid w:val="00D80A68"/>
    <w:rsid w:val="00D80C71"/>
    <w:rsid w:val="00D80CB8"/>
    <w:rsid w:val="00D80CFF"/>
    <w:rsid w:val="00D80DE0"/>
    <w:rsid w:val="00D80E3B"/>
    <w:rsid w:val="00D80E5D"/>
    <w:rsid w:val="00D80E61"/>
    <w:rsid w:val="00D80EFE"/>
    <w:rsid w:val="00D80F49"/>
    <w:rsid w:val="00D81026"/>
    <w:rsid w:val="00D81124"/>
    <w:rsid w:val="00D81223"/>
    <w:rsid w:val="00D8128B"/>
    <w:rsid w:val="00D813B0"/>
    <w:rsid w:val="00D814A9"/>
    <w:rsid w:val="00D81584"/>
    <w:rsid w:val="00D8159D"/>
    <w:rsid w:val="00D81645"/>
    <w:rsid w:val="00D81668"/>
    <w:rsid w:val="00D81C7A"/>
    <w:rsid w:val="00D81C96"/>
    <w:rsid w:val="00D81CB0"/>
    <w:rsid w:val="00D81E07"/>
    <w:rsid w:val="00D821C7"/>
    <w:rsid w:val="00D8230A"/>
    <w:rsid w:val="00D82358"/>
    <w:rsid w:val="00D8250C"/>
    <w:rsid w:val="00D826C4"/>
    <w:rsid w:val="00D82D65"/>
    <w:rsid w:val="00D82DA0"/>
    <w:rsid w:val="00D82E2E"/>
    <w:rsid w:val="00D82EB3"/>
    <w:rsid w:val="00D83044"/>
    <w:rsid w:val="00D83071"/>
    <w:rsid w:val="00D830C4"/>
    <w:rsid w:val="00D83171"/>
    <w:rsid w:val="00D83195"/>
    <w:rsid w:val="00D8320D"/>
    <w:rsid w:val="00D83339"/>
    <w:rsid w:val="00D83397"/>
    <w:rsid w:val="00D8347A"/>
    <w:rsid w:val="00D834B3"/>
    <w:rsid w:val="00D8356D"/>
    <w:rsid w:val="00D8357C"/>
    <w:rsid w:val="00D835F2"/>
    <w:rsid w:val="00D83628"/>
    <w:rsid w:val="00D83686"/>
    <w:rsid w:val="00D83864"/>
    <w:rsid w:val="00D839D3"/>
    <w:rsid w:val="00D83B7E"/>
    <w:rsid w:val="00D83CB3"/>
    <w:rsid w:val="00D83D6C"/>
    <w:rsid w:val="00D83F31"/>
    <w:rsid w:val="00D83FCF"/>
    <w:rsid w:val="00D8406E"/>
    <w:rsid w:val="00D84145"/>
    <w:rsid w:val="00D84360"/>
    <w:rsid w:val="00D843CB"/>
    <w:rsid w:val="00D8440E"/>
    <w:rsid w:val="00D84476"/>
    <w:rsid w:val="00D84563"/>
    <w:rsid w:val="00D845E5"/>
    <w:rsid w:val="00D845EB"/>
    <w:rsid w:val="00D84744"/>
    <w:rsid w:val="00D847DB"/>
    <w:rsid w:val="00D847E6"/>
    <w:rsid w:val="00D84838"/>
    <w:rsid w:val="00D84A1D"/>
    <w:rsid w:val="00D84A2B"/>
    <w:rsid w:val="00D84A45"/>
    <w:rsid w:val="00D84A76"/>
    <w:rsid w:val="00D84B6C"/>
    <w:rsid w:val="00D84C45"/>
    <w:rsid w:val="00D84CAB"/>
    <w:rsid w:val="00D84D8E"/>
    <w:rsid w:val="00D84E20"/>
    <w:rsid w:val="00D850DF"/>
    <w:rsid w:val="00D8514B"/>
    <w:rsid w:val="00D85176"/>
    <w:rsid w:val="00D8529B"/>
    <w:rsid w:val="00D854C1"/>
    <w:rsid w:val="00D857D8"/>
    <w:rsid w:val="00D859FA"/>
    <w:rsid w:val="00D85A55"/>
    <w:rsid w:val="00D85C11"/>
    <w:rsid w:val="00D85CE7"/>
    <w:rsid w:val="00D85EF0"/>
    <w:rsid w:val="00D85FCC"/>
    <w:rsid w:val="00D86154"/>
    <w:rsid w:val="00D862AE"/>
    <w:rsid w:val="00D8632F"/>
    <w:rsid w:val="00D864CA"/>
    <w:rsid w:val="00D86609"/>
    <w:rsid w:val="00D8668F"/>
    <w:rsid w:val="00D8688F"/>
    <w:rsid w:val="00D868D5"/>
    <w:rsid w:val="00D868EA"/>
    <w:rsid w:val="00D869BF"/>
    <w:rsid w:val="00D86ABB"/>
    <w:rsid w:val="00D86D84"/>
    <w:rsid w:val="00D86F2F"/>
    <w:rsid w:val="00D86FA5"/>
    <w:rsid w:val="00D871A8"/>
    <w:rsid w:val="00D87442"/>
    <w:rsid w:val="00D87493"/>
    <w:rsid w:val="00D874B8"/>
    <w:rsid w:val="00D87595"/>
    <w:rsid w:val="00D8772C"/>
    <w:rsid w:val="00D8777E"/>
    <w:rsid w:val="00D8786C"/>
    <w:rsid w:val="00D87F12"/>
    <w:rsid w:val="00D90008"/>
    <w:rsid w:val="00D900B5"/>
    <w:rsid w:val="00D9023E"/>
    <w:rsid w:val="00D90321"/>
    <w:rsid w:val="00D90560"/>
    <w:rsid w:val="00D90600"/>
    <w:rsid w:val="00D90678"/>
    <w:rsid w:val="00D90881"/>
    <w:rsid w:val="00D9094A"/>
    <w:rsid w:val="00D909C2"/>
    <w:rsid w:val="00D90A0F"/>
    <w:rsid w:val="00D90A9E"/>
    <w:rsid w:val="00D90BFD"/>
    <w:rsid w:val="00D90C75"/>
    <w:rsid w:val="00D90C9F"/>
    <w:rsid w:val="00D90DC7"/>
    <w:rsid w:val="00D90DDE"/>
    <w:rsid w:val="00D90DF9"/>
    <w:rsid w:val="00D910ED"/>
    <w:rsid w:val="00D911EE"/>
    <w:rsid w:val="00D911F5"/>
    <w:rsid w:val="00D91564"/>
    <w:rsid w:val="00D918D4"/>
    <w:rsid w:val="00D918DD"/>
    <w:rsid w:val="00D91A6F"/>
    <w:rsid w:val="00D91BC1"/>
    <w:rsid w:val="00D91C48"/>
    <w:rsid w:val="00D920F0"/>
    <w:rsid w:val="00D92112"/>
    <w:rsid w:val="00D92123"/>
    <w:rsid w:val="00D9229F"/>
    <w:rsid w:val="00D92397"/>
    <w:rsid w:val="00D9243A"/>
    <w:rsid w:val="00D92613"/>
    <w:rsid w:val="00D926E3"/>
    <w:rsid w:val="00D927A8"/>
    <w:rsid w:val="00D9290F"/>
    <w:rsid w:val="00D929C5"/>
    <w:rsid w:val="00D929D1"/>
    <w:rsid w:val="00D92A54"/>
    <w:rsid w:val="00D92AA4"/>
    <w:rsid w:val="00D92AE3"/>
    <w:rsid w:val="00D92B0C"/>
    <w:rsid w:val="00D92D22"/>
    <w:rsid w:val="00D92F04"/>
    <w:rsid w:val="00D93079"/>
    <w:rsid w:val="00D9310B"/>
    <w:rsid w:val="00D93191"/>
    <w:rsid w:val="00D93260"/>
    <w:rsid w:val="00D935AE"/>
    <w:rsid w:val="00D935F7"/>
    <w:rsid w:val="00D93618"/>
    <w:rsid w:val="00D936F2"/>
    <w:rsid w:val="00D9380F"/>
    <w:rsid w:val="00D9399D"/>
    <w:rsid w:val="00D93B54"/>
    <w:rsid w:val="00D93C6A"/>
    <w:rsid w:val="00D93C70"/>
    <w:rsid w:val="00D93CD0"/>
    <w:rsid w:val="00D93E89"/>
    <w:rsid w:val="00D93F66"/>
    <w:rsid w:val="00D93FE9"/>
    <w:rsid w:val="00D940B9"/>
    <w:rsid w:val="00D94382"/>
    <w:rsid w:val="00D94420"/>
    <w:rsid w:val="00D94575"/>
    <w:rsid w:val="00D9485E"/>
    <w:rsid w:val="00D9487F"/>
    <w:rsid w:val="00D94967"/>
    <w:rsid w:val="00D949C6"/>
    <w:rsid w:val="00D94A21"/>
    <w:rsid w:val="00D94B47"/>
    <w:rsid w:val="00D94C1F"/>
    <w:rsid w:val="00D94ED5"/>
    <w:rsid w:val="00D9523D"/>
    <w:rsid w:val="00D954B9"/>
    <w:rsid w:val="00D9565F"/>
    <w:rsid w:val="00D95989"/>
    <w:rsid w:val="00D95AC7"/>
    <w:rsid w:val="00D95B4D"/>
    <w:rsid w:val="00D95C33"/>
    <w:rsid w:val="00D95C4D"/>
    <w:rsid w:val="00D95D21"/>
    <w:rsid w:val="00D95D81"/>
    <w:rsid w:val="00D95DAD"/>
    <w:rsid w:val="00D95DE1"/>
    <w:rsid w:val="00D95E55"/>
    <w:rsid w:val="00D95E60"/>
    <w:rsid w:val="00D960F2"/>
    <w:rsid w:val="00D9628D"/>
    <w:rsid w:val="00D962CA"/>
    <w:rsid w:val="00D963B6"/>
    <w:rsid w:val="00D96497"/>
    <w:rsid w:val="00D964DA"/>
    <w:rsid w:val="00D9650E"/>
    <w:rsid w:val="00D965D1"/>
    <w:rsid w:val="00D9678F"/>
    <w:rsid w:val="00D967EA"/>
    <w:rsid w:val="00D9686E"/>
    <w:rsid w:val="00D968E2"/>
    <w:rsid w:val="00D968EA"/>
    <w:rsid w:val="00D96972"/>
    <w:rsid w:val="00D96984"/>
    <w:rsid w:val="00D96A7F"/>
    <w:rsid w:val="00D96CCD"/>
    <w:rsid w:val="00D96CFC"/>
    <w:rsid w:val="00D96D37"/>
    <w:rsid w:val="00D96D42"/>
    <w:rsid w:val="00D96D73"/>
    <w:rsid w:val="00D96DF0"/>
    <w:rsid w:val="00D96F5B"/>
    <w:rsid w:val="00D96F81"/>
    <w:rsid w:val="00D9706F"/>
    <w:rsid w:val="00D97464"/>
    <w:rsid w:val="00D97CB7"/>
    <w:rsid w:val="00D97CD8"/>
    <w:rsid w:val="00D97CED"/>
    <w:rsid w:val="00D97DD5"/>
    <w:rsid w:val="00D97E9D"/>
    <w:rsid w:val="00D97ECD"/>
    <w:rsid w:val="00D97FC0"/>
    <w:rsid w:val="00DA0012"/>
    <w:rsid w:val="00DA00D1"/>
    <w:rsid w:val="00DA00ED"/>
    <w:rsid w:val="00DA0158"/>
    <w:rsid w:val="00DA033C"/>
    <w:rsid w:val="00DA038D"/>
    <w:rsid w:val="00DA039D"/>
    <w:rsid w:val="00DA044C"/>
    <w:rsid w:val="00DA0551"/>
    <w:rsid w:val="00DA0591"/>
    <w:rsid w:val="00DA06FA"/>
    <w:rsid w:val="00DA0798"/>
    <w:rsid w:val="00DA08B3"/>
    <w:rsid w:val="00DA0A8C"/>
    <w:rsid w:val="00DA0C00"/>
    <w:rsid w:val="00DA0C1C"/>
    <w:rsid w:val="00DA0C6B"/>
    <w:rsid w:val="00DA0CBF"/>
    <w:rsid w:val="00DA0E3B"/>
    <w:rsid w:val="00DA0E57"/>
    <w:rsid w:val="00DA0F20"/>
    <w:rsid w:val="00DA135C"/>
    <w:rsid w:val="00DA13D0"/>
    <w:rsid w:val="00DA13FB"/>
    <w:rsid w:val="00DA1505"/>
    <w:rsid w:val="00DA152F"/>
    <w:rsid w:val="00DA160B"/>
    <w:rsid w:val="00DA164C"/>
    <w:rsid w:val="00DA16BD"/>
    <w:rsid w:val="00DA17D4"/>
    <w:rsid w:val="00DA188B"/>
    <w:rsid w:val="00DA19C3"/>
    <w:rsid w:val="00DA1ADC"/>
    <w:rsid w:val="00DA1AE0"/>
    <w:rsid w:val="00DA1BAF"/>
    <w:rsid w:val="00DA1C95"/>
    <w:rsid w:val="00DA1CAB"/>
    <w:rsid w:val="00DA1E1C"/>
    <w:rsid w:val="00DA1E5D"/>
    <w:rsid w:val="00DA1F90"/>
    <w:rsid w:val="00DA1FC8"/>
    <w:rsid w:val="00DA1FD8"/>
    <w:rsid w:val="00DA2096"/>
    <w:rsid w:val="00DA20CA"/>
    <w:rsid w:val="00DA22DC"/>
    <w:rsid w:val="00DA23D1"/>
    <w:rsid w:val="00DA242A"/>
    <w:rsid w:val="00DA2574"/>
    <w:rsid w:val="00DA2583"/>
    <w:rsid w:val="00DA2681"/>
    <w:rsid w:val="00DA2690"/>
    <w:rsid w:val="00DA26A9"/>
    <w:rsid w:val="00DA2785"/>
    <w:rsid w:val="00DA28F5"/>
    <w:rsid w:val="00DA2BCE"/>
    <w:rsid w:val="00DA2C6E"/>
    <w:rsid w:val="00DA2C80"/>
    <w:rsid w:val="00DA2CE3"/>
    <w:rsid w:val="00DA2FC4"/>
    <w:rsid w:val="00DA3017"/>
    <w:rsid w:val="00DA3150"/>
    <w:rsid w:val="00DA316F"/>
    <w:rsid w:val="00DA3207"/>
    <w:rsid w:val="00DA324B"/>
    <w:rsid w:val="00DA3402"/>
    <w:rsid w:val="00DA36CB"/>
    <w:rsid w:val="00DA3702"/>
    <w:rsid w:val="00DA37D9"/>
    <w:rsid w:val="00DA3821"/>
    <w:rsid w:val="00DA3AED"/>
    <w:rsid w:val="00DA3DC6"/>
    <w:rsid w:val="00DA3DE1"/>
    <w:rsid w:val="00DA3E44"/>
    <w:rsid w:val="00DA40F0"/>
    <w:rsid w:val="00DA414C"/>
    <w:rsid w:val="00DA416B"/>
    <w:rsid w:val="00DA42EC"/>
    <w:rsid w:val="00DA43B1"/>
    <w:rsid w:val="00DA4434"/>
    <w:rsid w:val="00DA4478"/>
    <w:rsid w:val="00DA45E7"/>
    <w:rsid w:val="00DA4665"/>
    <w:rsid w:val="00DA47B8"/>
    <w:rsid w:val="00DA487C"/>
    <w:rsid w:val="00DA4CC0"/>
    <w:rsid w:val="00DA4CD8"/>
    <w:rsid w:val="00DA4E48"/>
    <w:rsid w:val="00DA4ED3"/>
    <w:rsid w:val="00DA4F2C"/>
    <w:rsid w:val="00DA4FF2"/>
    <w:rsid w:val="00DA53C8"/>
    <w:rsid w:val="00DA5436"/>
    <w:rsid w:val="00DA5451"/>
    <w:rsid w:val="00DA546F"/>
    <w:rsid w:val="00DA55B3"/>
    <w:rsid w:val="00DA572D"/>
    <w:rsid w:val="00DA594B"/>
    <w:rsid w:val="00DA5ABF"/>
    <w:rsid w:val="00DA5AE1"/>
    <w:rsid w:val="00DA5B84"/>
    <w:rsid w:val="00DA5BC1"/>
    <w:rsid w:val="00DA5D03"/>
    <w:rsid w:val="00DA5D8F"/>
    <w:rsid w:val="00DA5DB2"/>
    <w:rsid w:val="00DA6054"/>
    <w:rsid w:val="00DA6289"/>
    <w:rsid w:val="00DA629A"/>
    <w:rsid w:val="00DA635F"/>
    <w:rsid w:val="00DA6615"/>
    <w:rsid w:val="00DA666F"/>
    <w:rsid w:val="00DA669A"/>
    <w:rsid w:val="00DA66CC"/>
    <w:rsid w:val="00DA672B"/>
    <w:rsid w:val="00DA6839"/>
    <w:rsid w:val="00DA68A2"/>
    <w:rsid w:val="00DA6A7E"/>
    <w:rsid w:val="00DA6AAD"/>
    <w:rsid w:val="00DA6ACA"/>
    <w:rsid w:val="00DA6B6E"/>
    <w:rsid w:val="00DA6CCA"/>
    <w:rsid w:val="00DA6D2E"/>
    <w:rsid w:val="00DA6D94"/>
    <w:rsid w:val="00DA70C4"/>
    <w:rsid w:val="00DA7163"/>
    <w:rsid w:val="00DA7190"/>
    <w:rsid w:val="00DA7206"/>
    <w:rsid w:val="00DA72D1"/>
    <w:rsid w:val="00DA7463"/>
    <w:rsid w:val="00DA7497"/>
    <w:rsid w:val="00DA7568"/>
    <w:rsid w:val="00DA7669"/>
    <w:rsid w:val="00DA7A26"/>
    <w:rsid w:val="00DA7B3A"/>
    <w:rsid w:val="00DA7B49"/>
    <w:rsid w:val="00DA7D71"/>
    <w:rsid w:val="00DA7D9E"/>
    <w:rsid w:val="00DB0005"/>
    <w:rsid w:val="00DB00AC"/>
    <w:rsid w:val="00DB01E4"/>
    <w:rsid w:val="00DB0A74"/>
    <w:rsid w:val="00DB0BB6"/>
    <w:rsid w:val="00DB0C8A"/>
    <w:rsid w:val="00DB0C9A"/>
    <w:rsid w:val="00DB0D37"/>
    <w:rsid w:val="00DB0D9E"/>
    <w:rsid w:val="00DB0F1A"/>
    <w:rsid w:val="00DB0F5E"/>
    <w:rsid w:val="00DB0F9E"/>
    <w:rsid w:val="00DB1048"/>
    <w:rsid w:val="00DB104D"/>
    <w:rsid w:val="00DB1078"/>
    <w:rsid w:val="00DB1120"/>
    <w:rsid w:val="00DB113C"/>
    <w:rsid w:val="00DB113E"/>
    <w:rsid w:val="00DB11A4"/>
    <w:rsid w:val="00DB1261"/>
    <w:rsid w:val="00DB14EC"/>
    <w:rsid w:val="00DB1659"/>
    <w:rsid w:val="00DB1733"/>
    <w:rsid w:val="00DB1766"/>
    <w:rsid w:val="00DB1841"/>
    <w:rsid w:val="00DB19EF"/>
    <w:rsid w:val="00DB1B0C"/>
    <w:rsid w:val="00DB1D32"/>
    <w:rsid w:val="00DB1DB1"/>
    <w:rsid w:val="00DB1DDD"/>
    <w:rsid w:val="00DB1E57"/>
    <w:rsid w:val="00DB1ECF"/>
    <w:rsid w:val="00DB1F2F"/>
    <w:rsid w:val="00DB1F52"/>
    <w:rsid w:val="00DB1F65"/>
    <w:rsid w:val="00DB1F8D"/>
    <w:rsid w:val="00DB1F9D"/>
    <w:rsid w:val="00DB1FAA"/>
    <w:rsid w:val="00DB2018"/>
    <w:rsid w:val="00DB203F"/>
    <w:rsid w:val="00DB2054"/>
    <w:rsid w:val="00DB2290"/>
    <w:rsid w:val="00DB242D"/>
    <w:rsid w:val="00DB27CB"/>
    <w:rsid w:val="00DB284A"/>
    <w:rsid w:val="00DB2854"/>
    <w:rsid w:val="00DB294A"/>
    <w:rsid w:val="00DB2973"/>
    <w:rsid w:val="00DB2A23"/>
    <w:rsid w:val="00DB2CF3"/>
    <w:rsid w:val="00DB2D4E"/>
    <w:rsid w:val="00DB2DF4"/>
    <w:rsid w:val="00DB3083"/>
    <w:rsid w:val="00DB310D"/>
    <w:rsid w:val="00DB3163"/>
    <w:rsid w:val="00DB31D7"/>
    <w:rsid w:val="00DB3307"/>
    <w:rsid w:val="00DB33BF"/>
    <w:rsid w:val="00DB341F"/>
    <w:rsid w:val="00DB3500"/>
    <w:rsid w:val="00DB396B"/>
    <w:rsid w:val="00DB39A9"/>
    <w:rsid w:val="00DB3D0F"/>
    <w:rsid w:val="00DB3D4A"/>
    <w:rsid w:val="00DB3DB8"/>
    <w:rsid w:val="00DB3EEB"/>
    <w:rsid w:val="00DB3FCB"/>
    <w:rsid w:val="00DB4057"/>
    <w:rsid w:val="00DB423D"/>
    <w:rsid w:val="00DB4258"/>
    <w:rsid w:val="00DB4261"/>
    <w:rsid w:val="00DB4290"/>
    <w:rsid w:val="00DB4371"/>
    <w:rsid w:val="00DB4387"/>
    <w:rsid w:val="00DB441D"/>
    <w:rsid w:val="00DB447D"/>
    <w:rsid w:val="00DB462C"/>
    <w:rsid w:val="00DB4630"/>
    <w:rsid w:val="00DB475E"/>
    <w:rsid w:val="00DB4800"/>
    <w:rsid w:val="00DB4A43"/>
    <w:rsid w:val="00DB4A7C"/>
    <w:rsid w:val="00DB4B56"/>
    <w:rsid w:val="00DB4CA8"/>
    <w:rsid w:val="00DB4D46"/>
    <w:rsid w:val="00DB4EDA"/>
    <w:rsid w:val="00DB4F6A"/>
    <w:rsid w:val="00DB4FDC"/>
    <w:rsid w:val="00DB50B2"/>
    <w:rsid w:val="00DB50B5"/>
    <w:rsid w:val="00DB5128"/>
    <w:rsid w:val="00DB51DE"/>
    <w:rsid w:val="00DB5246"/>
    <w:rsid w:val="00DB529B"/>
    <w:rsid w:val="00DB533D"/>
    <w:rsid w:val="00DB54BF"/>
    <w:rsid w:val="00DB56AA"/>
    <w:rsid w:val="00DB587F"/>
    <w:rsid w:val="00DB5886"/>
    <w:rsid w:val="00DB59A1"/>
    <w:rsid w:val="00DB5B76"/>
    <w:rsid w:val="00DB5BC1"/>
    <w:rsid w:val="00DB5BF1"/>
    <w:rsid w:val="00DB5F9D"/>
    <w:rsid w:val="00DB6331"/>
    <w:rsid w:val="00DB6355"/>
    <w:rsid w:val="00DB637A"/>
    <w:rsid w:val="00DB6502"/>
    <w:rsid w:val="00DB6518"/>
    <w:rsid w:val="00DB6544"/>
    <w:rsid w:val="00DB664D"/>
    <w:rsid w:val="00DB66AF"/>
    <w:rsid w:val="00DB69A2"/>
    <w:rsid w:val="00DB6AB4"/>
    <w:rsid w:val="00DB6CAD"/>
    <w:rsid w:val="00DB6EB6"/>
    <w:rsid w:val="00DB6F48"/>
    <w:rsid w:val="00DB6FB7"/>
    <w:rsid w:val="00DB6FE7"/>
    <w:rsid w:val="00DB7069"/>
    <w:rsid w:val="00DB7164"/>
    <w:rsid w:val="00DB7245"/>
    <w:rsid w:val="00DB74CB"/>
    <w:rsid w:val="00DB75FC"/>
    <w:rsid w:val="00DB7640"/>
    <w:rsid w:val="00DB77C6"/>
    <w:rsid w:val="00DB789E"/>
    <w:rsid w:val="00DB7A3C"/>
    <w:rsid w:val="00DB7AB2"/>
    <w:rsid w:val="00DB7BB9"/>
    <w:rsid w:val="00DB7DE5"/>
    <w:rsid w:val="00DB7E9D"/>
    <w:rsid w:val="00DB7EA1"/>
    <w:rsid w:val="00DC0099"/>
    <w:rsid w:val="00DC00D2"/>
    <w:rsid w:val="00DC01D5"/>
    <w:rsid w:val="00DC023D"/>
    <w:rsid w:val="00DC043C"/>
    <w:rsid w:val="00DC0505"/>
    <w:rsid w:val="00DC050E"/>
    <w:rsid w:val="00DC06AF"/>
    <w:rsid w:val="00DC06FE"/>
    <w:rsid w:val="00DC087C"/>
    <w:rsid w:val="00DC0905"/>
    <w:rsid w:val="00DC0A03"/>
    <w:rsid w:val="00DC0A16"/>
    <w:rsid w:val="00DC0A8C"/>
    <w:rsid w:val="00DC0B2E"/>
    <w:rsid w:val="00DC0B50"/>
    <w:rsid w:val="00DC0BE9"/>
    <w:rsid w:val="00DC0D78"/>
    <w:rsid w:val="00DC0DBC"/>
    <w:rsid w:val="00DC0E49"/>
    <w:rsid w:val="00DC0EE0"/>
    <w:rsid w:val="00DC0F23"/>
    <w:rsid w:val="00DC1064"/>
    <w:rsid w:val="00DC10EC"/>
    <w:rsid w:val="00DC1169"/>
    <w:rsid w:val="00DC13C2"/>
    <w:rsid w:val="00DC16FF"/>
    <w:rsid w:val="00DC1982"/>
    <w:rsid w:val="00DC19D8"/>
    <w:rsid w:val="00DC19FB"/>
    <w:rsid w:val="00DC1BF7"/>
    <w:rsid w:val="00DC1D56"/>
    <w:rsid w:val="00DC1DDF"/>
    <w:rsid w:val="00DC1E15"/>
    <w:rsid w:val="00DC21DA"/>
    <w:rsid w:val="00DC2349"/>
    <w:rsid w:val="00DC2364"/>
    <w:rsid w:val="00DC2382"/>
    <w:rsid w:val="00DC2750"/>
    <w:rsid w:val="00DC276C"/>
    <w:rsid w:val="00DC2BC8"/>
    <w:rsid w:val="00DC2D1A"/>
    <w:rsid w:val="00DC2D59"/>
    <w:rsid w:val="00DC2E9A"/>
    <w:rsid w:val="00DC2EED"/>
    <w:rsid w:val="00DC2F50"/>
    <w:rsid w:val="00DC3126"/>
    <w:rsid w:val="00DC31F0"/>
    <w:rsid w:val="00DC34A7"/>
    <w:rsid w:val="00DC34D0"/>
    <w:rsid w:val="00DC3525"/>
    <w:rsid w:val="00DC3813"/>
    <w:rsid w:val="00DC3899"/>
    <w:rsid w:val="00DC3B9E"/>
    <w:rsid w:val="00DC3C4C"/>
    <w:rsid w:val="00DC3CB7"/>
    <w:rsid w:val="00DC3E9D"/>
    <w:rsid w:val="00DC3F3D"/>
    <w:rsid w:val="00DC3F78"/>
    <w:rsid w:val="00DC3F88"/>
    <w:rsid w:val="00DC4022"/>
    <w:rsid w:val="00DC4052"/>
    <w:rsid w:val="00DC4095"/>
    <w:rsid w:val="00DC418E"/>
    <w:rsid w:val="00DC428B"/>
    <w:rsid w:val="00DC42E0"/>
    <w:rsid w:val="00DC440C"/>
    <w:rsid w:val="00DC4504"/>
    <w:rsid w:val="00DC4A42"/>
    <w:rsid w:val="00DC4B50"/>
    <w:rsid w:val="00DC4BEE"/>
    <w:rsid w:val="00DC4C08"/>
    <w:rsid w:val="00DC4D25"/>
    <w:rsid w:val="00DC4EA3"/>
    <w:rsid w:val="00DC4FA8"/>
    <w:rsid w:val="00DC534E"/>
    <w:rsid w:val="00DC538E"/>
    <w:rsid w:val="00DC54C2"/>
    <w:rsid w:val="00DC5521"/>
    <w:rsid w:val="00DC55B6"/>
    <w:rsid w:val="00DC55BE"/>
    <w:rsid w:val="00DC563F"/>
    <w:rsid w:val="00DC585F"/>
    <w:rsid w:val="00DC5C64"/>
    <w:rsid w:val="00DC5C71"/>
    <w:rsid w:val="00DC5D43"/>
    <w:rsid w:val="00DC5F49"/>
    <w:rsid w:val="00DC6323"/>
    <w:rsid w:val="00DC6697"/>
    <w:rsid w:val="00DC6783"/>
    <w:rsid w:val="00DC699C"/>
    <w:rsid w:val="00DC6A1D"/>
    <w:rsid w:val="00DC6CA6"/>
    <w:rsid w:val="00DC6D6D"/>
    <w:rsid w:val="00DC6DA7"/>
    <w:rsid w:val="00DC6F6B"/>
    <w:rsid w:val="00DC6F8A"/>
    <w:rsid w:val="00DC6FED"/>
    <w:rsid w:val="00DC703F"/>
    <w:rsid w:val="00DC7062"/>
    <w:rsid w:val="00DC71D3"/>
    <w:rsid w:val="00DC76C5"/>
    <w:rsid w:val="00DC7727"/>
    <w:rsid w:val="00DC78AA"/>
    <w:rsid w:val="00DC7940"/>
    <w:rsid w:val="00DC7AB2"/>
    <w:rsid w:val="00DC7C22"/>
    <w:rsid w:val="00DC7C7D"/>
    <w:rsid w:val="00DC7F86"/>
    <w:rsid w:val="00DC7FEE"/>
    <w:rsid w:val="00DD00C1"/>
    <w:rsid w:val="00DD00D9"/>
    <w:rsid w:val="00DD035F"/>
    <w:rsid w:val="00DD039E"/>
    <w:rsid w:val="00DD0759"/>
    <w:rsid w:val="00DD0766"/>
    <w:rsid w:val="00DD07C7"/>
    <w:rsid w:val="00DD0831"/>
    <w:rsid w:val="00DD09D7"/>
    <w:rsid w:val="00DD0BA9"/>
    <w:rsid w:val="00DD0DC3"/>
    <w:rsid w:val="00DD0E6B"/>
    <w:rsid w:val="00DD0EC4"/>
    <w:rsid w:val="00DD0FCF"/>
    <w:rsid w:val="00DD10E3"/>
    <w:rsid w:val="00DD119F"/>
    <w:rsid w:val="00DD120F"/>
    <w:rsid w:val="00DD12A8"/>
    <w:rsid w:val="00DD16A0"/>
    <w:rsid w:val="00DD1713"/>
    <w:rsid w:val="00DD1750"/>
    <w:rsid w:val="00DD1854"/>
    <w:rsid w:val="00DD1867"/>
    <w:rsid w:val="00DD1898"/>
    <w:rsid w:val="00DD19C2"/>
    <w:rsid w:val="00DD1A07"/>
    <w:rsid w:val="00DD1CA7"/>
    <w:rsid w:val="00DD1F52"/>
    <w:rsid w:val="00DD1F53"/>
    <w:rsid w:val="00DD1FA8"/>
    <w:rsid w:val="00DD2057"/>
    <w:rsid w:val="00DD2161"/>
    <w:rsid w:val="00DD21C5"/>
    <w:rsid w:val="00DD2461"/>
    <w:rsid w:val="00DD24F3"/>
    <w:rsid w:val="00DD2547"/>
    <w:rsid w:val="00DD2838"/>
    <w:rsid w:val="00DD2AEE"/>
    <w:rsid w:val="00DD2B33"/>
    <w:rsid w:val="00DD2B74"/>
    <w:rsid w:val="00DD2BA0"/>
    <w:rsid w:val="00DD2BEF"/>
    <w:rsid w:val="00DD2CA6"/>
    <w:rsid w:val="00DD2E15"/>
    <w:rsid w:val="00DD3241"/>
    <w:rsid w:val="00DD3245"/>
    <w:rsid w:val="00DD32B7"/>
    <w:rsid w:val="00DD331C"/>
    <w:rsid w:val="00DD3375"/>
    <w:rsid w:val="00DD3413"/>
    <w:rsid w:val="00DD3457"/>
    <w:rsid w:val="00DD3471"/>
    <w:rsid w:val="00DD34CA"/>
    <w:rsid w:val="00DD358D"/>
    <w:rsid w:val="00DD37A6"/>
    <w:rsid w:val="00DD37B3"/>
    <w:rsid w:val="00DD381D"/>
    <w:rsid w:val="00DD3891"/>
    <w:rsid w:val="00DD38F9"/>
    <w:rsid w:val="00DD3A20"/>
    <w:rsid w:val="00DD3A81"/>
    <w:rsid w:val="00DD3ABA"/>
    <w:rsid w:val="00DD3B59"/>
    <w:rsid w:val="00DD3BED"/>
    <w:rsid w:val="00DD3C7A"/>
    <w:rsid w:val="00DD3CBD"/>
    <w:rsid w:val="00DD3D16"/>
    <w:rsid w:val="00DD3DA2"/>
    <w:rsid w:val="00DD3EBF"/>
    <w:rsid w:val="00DD4119"/>
    <w:rsid w:val="00DD432C"/>
    <w:rsid w:val="00DD441E"/>
    <w:rsid w:val="00DD44B5"/>
    <w:rsid w:val="00DD455A"/>
    <w:rsid w:val="00DD45B4"/>
    <w:rsid w:val="00DD466A"/>
    <w:rsid w:val="00DD46D6"/>
    <w:rsid w:val="00DD48B9"/>
    <w:rsid w:val="00DD4BBE"/>
    <w:rsid w:val="00DD4FEC"/>
    <w:rsid w:val="00DD5158"/>
    <w:rsid w:val="00DD515C"/>
    <w:rsid w:val="00DD519A"/>
    <w:rsid w:val="00DD51B6"/>
    <w:rsid w:val="00DD522B"/>
    <w:rsid w:val="00DD537A"/>
    <w:rsid w:val="00DD53C2"/>
    <w:rsid w:val="00DD56FE"/>
    <w:rsid w:val="00DD57F2"/>
    <w:rsid w:val="00DD5A64"/>
    <w:rsid w:val="00DD5B61"/>
    <w:rsid w:val="00DD5BC5"/>
    <w:rsid w:val="00DD606E"/>
    <w:rsid w:val="00DD607D"/>
    <w:rsid w:val="00DD6110"/>
    <w:rsid w:val="00DD61AA"/>
    <w:rsid w:val="00DD62E7"/>
    <w:rsid w:val="00DD6414"/>
    <w:rsid w:val="00DD646B"/>
    <w:rsid w:val="00DD6488"/>
    <w:rsid w:val="00DD6556"/>
    <w:rsid w:val="00DD6AE9"/>
    <w:rsid w:val="00DD6D20"/>
    <w:rsid w:val="00DD6DFD"/>
    <w:rsid w:val="00DD6E23"/>
    <w:rsid w:val="00DD6E40"/>
    <w:rsid w:val="00DD6E46"/>
    <w:rsid w:val="00DD6EA0"/>
    <w:rsid w:val="00DD6F83"/>
    <w:rsid w:val="00DD7022"/>
    <w:rsid w:val="00DD715E"/>
    <w:rsid w:val="00DD723A"/>
    <w:rsid w:val="00DD7242"/>
    <w:rsid w:val="00DD738F"/>
    <w:rsid w:val="00DD758A"/>
    <w:rsid w:val="00DD769A"/>
    <w:rsid w:val="00DD777D"/>
    <w:rsid w:val="00DD7919"/>
    <w:rsid w:val="00DD7A0A"/>
    <w:rsid w:val="00DD7A3C"/>
    <w:rsid w:val="00DD7D1A"/>
    <w:rsid w:val="00DD7DBA"/>
    <w:rsid w:val="00DD7DD7"/>
    <w:rsid w:val="00DD7E29"/>
    <w:rsid w:val="00DD7F49"/>
    <w:rsid w:val="00DE0105"/>
    <w:rsid w:val="00DE0138"/>
    <w:rsid w:val="00DE01FD"/>
    <w:rsid w:val="00DE020D"/>
    <w:rsid w:val="00DE0455"/>
    <w:rsid w:val="00DE05F5"/>
    <w:rsid w:val="00DE05FB"/>
    <w:rsid w:val="00DE075A"/>
    <w:rsid w:val="00DE07C5"/>
    <w:rsid w:val="00DE0982"/>
    <w:rsid w:val="00DE0AB2"/>
    <w:rsid w:val="00DE0B91"/>
    <w:rsid w:val="00DE0BB0"/>
    <w:rsid w:val="00DE0BB5"/>
    <w:rsid w:val="00DE0EB2"/>
    <w:rsid w:val="00DE100B"/>
    <w:rsid w:val="00DE10BE"/>
    <w:rsid w:val="00DE1162"/>
    <w:rsid w:val="00DE12DE"/>
    <w:rsid w:val="00DE12F7"/>
    <w:rsid w:val="00DE1517"/>
    <w:rsid w:val="00DE154D"/>
    <w:rsid w:val="00DE15B5"/>
    <w:rsid w:val="00DE167D"/>
    <w:rsid w:val="00DE180E"/>
    <w:rsid w:val="00DE1A83"/>
    <w:rsid w:val="00DE1BC6"/>
    <w:rsid w:val="00DE1CB4"/>
    <w:rsid w:val="00DE1E9E"/>
    <w:rsid w:val="00DE203B"/>
    <w:rsid w:val="00DE207E"/>
    <w:rsid w:val="00DE20D4"/>
    <w:rsid w:val="00DE217E"/>
    <w:rsid w:val="00DE2228"/>
    <w:rsid w:val="00DE2419"/>
    <w:rsid w:val="00DE256A"/>
    <w:rsid w:val="00DE264E"/>
    <w:rsid w:val="00DE2663"/>
    <w:rsid w:val="00DE288C"/>
    <w:rsid w:val="00DE28E8"/>
    <w:rsid w:val="00DE297B"/>
    <w:rsid w:val="00DE2BA2"/>
    <w:rsid w:val="00DE2C79"/>
    <w:rsid w:val="00DE2CC3"/>
    <w:rsid w:val="00DE2D11"/>
    <w:rsid w:val="00DE2DA0"/>
    <w:rsid w:val="00DE2E8F"/>
    <w:rsid w:val="00DE2EFA"/>
    <w:rsid w:val="00DE2F94"/>
    <w:rsid w:val="00DE319B"/>
    <w:rsid w:val="00DE3217"/>
    <w:rsid w:val="00DE3249"/>
    <w:rsid w:val="00DE3291"/>
    <w:rsid w:val="00DE3311"/>
    <w:rsid w:val="00DE3419"/>
    <w:rsid w:val="00DE34D1"/>
    <w:rsid w:val="00DE3632"/>
    <w:rsid w:val="00DE3638"/>
    <w:rsid w:val="00DE36AD"/>
    <w:rsid w:val="00DE3748"/>
    <w:rsid w:val="00DE3938"/>
    <w:rsid w:val="00DE3A7C"/>
    <w:rsid w:val="00DE3AF7"/>
    <w:rsid w:val="00DE3BBF"/>
    <w:rsid w:val="00DE3E66"/>
    <w:rsid w:val="00DE3F04"/>
    <w:rsid w:val="00DE3F3F"/>
    <w:rsid w:val="00DE3F67"/>
    <w:rsid w:val="00DE3F68"/>
    <w:rsid w:val="00DE3FD6"/>
    <w:rsid w:val="00DE4056"/>
    <w:rsid w:val="00DE4100"/>
    <w:rsid w:val="00DE416B"/>
    <w:rsid w:val="00DE43AE"/>
    <w:rsid w:val="00DE452B"/>
    <w:rsid w:val="00DE460F"/>
    <w:rsid w:val="00DE462B"/>
    <w:rsid w:val="00DE4691"/>
    <w:rsid w:val="00DE47E1"/>
    <w:rsid w:val="00DE4855"/>
    <w:rsid w:val="00DE4888"/>
    <w:rsid w:val="00DE48A6"/>
    <w:rsid w:val="00DE4978"/>
    <w:rsid w:val="00DE4CB7"/>
    <w:rsid w:val="00DE4D31"/>
    <w:rsid w:val="00DE4D3A"/>
    <w:rsid w:val="00DE4E56"/>
    <w:rsid w:val="00DE4E9D"/>
    <w:rsid w:val="00DE4EBA"/>
    <w:rsid w:val="00DE4EEF"/>
    <w:rsid w:val="00DE5112"/>
    <w:rsid w:val="00DE5249"/>
    <w:rsid w:val="00DE53E6"/>
    <w:rsid w:val="00DE53EB"/>
    <w:rsid w:val="00DE5438"/>
    <w:rsid w:val="00DE544C"/>
    <w:rsid w:val="00DE54A0"/>
    <w:rsid w:val="00DE5637"/>
    <w:rsid w:val="00DE5770"/>
    <w:rsid w:val="00DE5939"/>
    <w:rsid w:val="00DE5BC0"/>
    <w:rsid w:val="00DE5BEE"/>
    <w:rsid w:val="00DE5D32"/>
    <w:rsid w:val="00DE5D4D"/>
    <w:rsid w:val="00DE5EE9"/>
    <w:rsid w:val="00DE5F56"/>
    <w:rsid w:val="00DE6052"/>
    <w:rsid w:val="00DE61CE"/>
    <w:rsid w:val="00DE6236"/>
    <w:rsid w:val="00DE62E1"/>
    <w:rsid w:val="00DE635E"/>
    <w:rsid w:val="00DE6453"/>
    <w:rsid w:val="00DE6715"/>
    <w:rsid w:val="00DE678A"/>
    <w:rsid w:val="00DE67F3"/>
    <w:rsid w:val="00DE68A8"/>
    <w:rsid w:val="00DE69E9"/>
    <w:rsid w:val="00DE69F6"/>
    <w:rsid w:val="00DE6A0C"/>
    <w:rsid w:val="00DE6A81"/>
    <w:rsid w:val="00DE6B61"/>
    <w:rsid w:val="00DE6B87"/>
    <w:rsid w:val="00DE6CEA"/>
    <w:rsid w:val="00DE6E15"/>
    <w:rsid w:val="00DE6FC9"/>
    <w:rsid w:val="00DE7117"/>
    <w:rsid w:val="00DE715C"/>
    <w:rsid w:val="00DE719F"/>
    <w:rsid w:val="00DE76EE"/>
    <w:rsid w:val="00DE7707"/>
    <w:rsid w:val="00DE7711"/>
    <w:rsid w:val="00DE773B"/>
    <w:rsid w:val="00DE77E1"/>
    <w:rsid w:val="00DE77EC"/>
    <w:rsid w:val="00DE78CB"/>
    <w:rsid w:val="00DE79E5"/>
    <w:rsid w:val="00DE79E9"/>
    <w:rsid w:val="00DE7C03"/>
    <w:rsid w:val="00DE7C9D"/>
    <w:rsid w:val="00DE7D3D"/>
    <w:rsid w:val="00DE7E26"/>
    <w:rsid w:val="00DE7E4D"/>
    <w:rsid w:val="00DE7EB5"/>
    <w:rsid w:val="00DE7EBC"/>
    <w:rsid w:val="00DF0095"/>
    <w:rsid w:val="00DF00B2"/>
    <w:rsid w:val="00DF0158"/>
    <w:rsid w:val="00DF0190"/>
    <w:rsid w:val="00DF01E5"/>
    <w:rsid w:val="00DF021C"/>
    <w:rsid w:val="00DF02DD"/>
    <w:rsid w:val="00DF037F"/>
    <w:rsid w:val="00DF0476"/>
    <w:rsid w:val="00DF04A7"/>
    <w:rsid w:val="00DF06C9"/>
    <w:rsid w:val="00DF07F3"/>
    <w:rsid w:val="00DF0812"/>
    <w:rsid w:val="00DF08DE"/>
    <w:rsid w:val="00DF09E4"/>
    <w:rsid w:val="00DF0B23"/>
    <w:rsid w:val="00DF0BFC"/>
    <w:rsid w:val="00DF0C8E"/>
    <w:rsid w:val="00DF0CB0"/>
    <w:rsid w:val="00DF0DA4"/>
    <w:rsid w:val="00DF0E5D"/>
    <w:rsid w:val="00DF0E5F"/>
    <w:rsid w:val="00DF0F01"/>
    <w:rsid w:val="00DF1008"/>
    <w:rsid w:val="00DF1080"/>
    <w:rsid w:val="00DF10DB"/>
    <w:rsid w:val="00DF1118"/>
    <w:rsid w:val="00DF11F5"/>
    <w:rsid w:val="00DF1230"/>
    <w:rsid w:val="00DF1405"/>
    <w:rsid w:val="00DF14A9"/>
    <w:rsid w:val="00DF15B8"/>
    <w:rsid w:val="00DF1609"/>
    <w:rsid w:val="00DF1728"/>
    <w:rsid w:val="00DF18EB"/>
    <w:rsid w:val="00DF1BF8"/>
    <w:rsid w:val="00DF1C4D"/>
    <w:rsid w:val="00DF1D54"/>
    <w:rsid w:val="00DF1D5F"/>
    <w:rsid w:val="00DF1D74"/>
    <w:rsid w:val="00DF1DF3"/>
    <w:rsid w:val="00DF2304"/>
    <w:rsid w:val="00DF2353"/>
    <w:rsid w:val="00DF25D0"/>
    <w:rsid w:val="00DF27A5"/>
    <w:rsid w:val="00DF27B0"/>
    <w:rsid w:val="00DF2939"/>
    <w:rsid w:val="00DF2A28"/>
    <w:rsid w:val="00DF2AC3"/>
    <w:rsid w:val="00DF2DA8"/>
    <w:rsid w:val="00DF2DCE"/>
    <w:rsid w:val="00DF2E80"/>
    <w:rsid w:val="00DF303E"/>
    <w:rsid w:val="00DF33AC"/>
    <w:rsid w:val="00DF33DD"/>
    <w:rsid w:val="00DF3497"/>
    <w:rsid w:val="00DF34D4"/>
    <w:rsid w:val="00DF356A"/>
    <w:rsid w:val="00DF35BC"/>
    <w:rsid w:val="00DF3746"/>
    <w:rsid w:val="00DF37FD"/>
    <w:rsid w:val="00DF38D4"/>
    <w:rsid w:val="00DF3C1A"/>
    <w:rsid w:val="00DF3CE5"/>
    <w:rsid w:val="00DF3DC1"/>
    <w:rsid w:val="00DF3E8E"/>
    <w:rsid w:val="00DF3ED9"/>
    <w:rsid w:val="00DF4098"/>
    <w:rsid w:val="00DF414E"/>
    <w:rsid w:val="00DF4631"/>
    <w:rsid w:val="00DF481C"/>
    <w:rsid w:val="00DF48EC"/>
    <w:rsid w:val="00DF496A"/>
    <w:rsid w:val="00DF4A03"/>
    <w:rsid w:val="00DF4AF5"/>
    <w:rsid w:val="00DF4B1C"/>
    <w:rsid w:val="00DF4BF0"/>
    <w:rsid w:val="00DF4D3B"/>
    <w:rsid w:val="00DF4D93"/>
    <w:rsid w:val="00DF4E21"/>
    <w:rsid w:val="00DF4E3B"/>
    <w:rsid w:val="00DF5055"/>
    <w:rsid w:val="00DF5094"/>
    <w:rsid w:val="00DF519A"/>
    <w:rsid w:val="00DF5232"/>
    <w:rsid w:val="00DF52BD"/>
    <w:rsid w:val="00DF52DE"/>
    <w:rsid w:val="00DF5594"/>
    <w:rsid w:val="00DF568A"/>
    <w:rsid w:val="00DF574B"/>
    <w:rsid w:val="00DF5794"/>
    <w:rsid w:val="00DF580C"/>
    <w:rsid w:val="00DF5848"/>
    <w:rsid w:val="00DF58F6"/>
    <w:rsid w:val="00DF5A73"/>
    <w:rsid w:val="00DF5AB5"/>
    <w:rsid w:val="00DF5C3A"/>
    <w:rsid w:val="00DF5D26"/>
    <w:rsid w:val="00DF5DC6"/>
    <w:rsid w:val="00DF5F3E"/>
    <w:rsid w:val="00DF6008"/>
    <w:rsid w:val="00DF622B"/>
    <w:rsid w:val="00DF6232"/>
    <w:rsid w:val="00DF6330"/>
    <w:rsid w:val="00DF6443"/>
    <w:rsid w:val="00DF645F"/>
    <w:rsid w:val="00DF6885"/>
    <w:rsid w:val="00DF68FF"/>
    <w:rsid w:val="00DF6970"/>
    <w:rsid w:val="00DF6986"/>
    <w:rsid w:val="00DF6BCB"/>
    <w:rsid w:val="00DF6CCF"/>
    <w:rsid w:val="00DF6D61"/>
    <w:rsid w:val="00DF6EA2"/>
    <w:rsid w:val="00DF6F01"/>
    <w:rsid w:val="00DF6F06"/>
    <w:rsid w:val="00DF6F79"/>
    <w:rsid w:val="00DF70D8"/>
    <w:rsid w:val="00DF7198"/>
    <w:rsid w:val="00DF723C"/>
    <w:rsid w:val="00DF72B9"/>
    <w:rsid w:val="00DF72C8"/>
    <w:rsid w:val="00DF7375"/>
    <w:rsid w:val="00DF741C"/>
    <w:rsid w:val="00DF7530"/>
    <w:rsid w:val="00DF77D7"/>
    <w:rsid w:val="00DF787C"/>
    <w:rsid w:val="00DF7A6D"/>
    <w:rsid w:val="00DF7ACC"/>
    <w:rsid w:val="00DF7C0E"/>
    <w:rsid w:val="00DF7CEB"/>
    <w:rsid w:val="00DF7D24"/>
    <w:rsid w:val="00DF7DEA"/>
    <w:rsid w:val="00DF7E7B"/>
    <w:rsid w:val="00DF7F98"/>
    <w:rsid w:val="00E001F8"/>
    <w:rsid w:val="00E002CE"/>
    <w:rsid w:val="00E003E9"/>
    <w:rsid w:val="00E00433"/>
    <w:rsid w:val="00E0048B"/>
    <w:rsid w:val="00E004C0"/>
    <w:rsid w:val="00E00505"/>
    <w:rsid w:val="00E00568"/>
    <w:rsid w:val="00E0072A"/>
    <w:rsid w:val="00E00742"/>
    <w:rsid w:val="00E007A8"/>
    <w:rsid w:val="00E009CC"/>
    <w:rsid w:val="00E00AE5"/>
    <w:rsid w:val="00E00C85"/>
    <w:rsid w:val="00E00CA1"/>
    <w:rsid w:val="00E00D5E"/>
    <w:rsid w:val="00E00F21"/>
    <w:rsid w:val="00E00FD3"/>
    <w:rsid w:val="00E010BF"/>
    <w:rsid w:val="00E0118C"/>
    <w:rsid w:val="00E011D1"/>
    <w:rsid w:val="00E013B6"/>
    <w:rsid w:val="00E01438"/>
    <w:rsid w:val="00E016DE"/>
    <w:rsid w:val="00E017C8"/>
    <w:rsid w:val="00E018C9"/>
    <w:rsid w:val="00E01ADD"/>
    <w:rsid w:val="00E01B2B"/>
    <w:rsid w:val="00E01BFF"/>
    <w:rsid w:val="00E01CCA"/>
    <w:rsid w:val="00E01F68"/>
    <w:rsid w:val="00E01F7D"/>
    <w:rsid w:val="00E0200F"/>
    <w:rsid w:val="00E0210B"/>
    <w:rsid w:val="00E02121"/>
    <w:rsid w:val="00E02143"/>
    <w:rsid w:val="00E021EF"/>
    <w:rsid w:val="00E02318"/>
    <w:rsid w:val="00E023C1"/>
    <w:rsid w:val="00E023C7"/>
    <w:rsid w:val="00E023DD"/>
    <w:rsid w:val="00E02419"/>
    <w:rsid w:val="00E0242B"/>
    <w:rsid w:val="00E024BB"/>
    <w:rsid w:val="00E0255D"/>
    <w:rsid w:val="00E02561"/>
    <w:rsid w:val="00E025B8"/>
    <w:rsid w:val="00E02600"/>
    <w:rsid w:val="00E0274B"/>
    <w:rsid w:val="00E02831"/>
    <w:rsid w:val="00E02958"/>
    <w:rsid w:val="00E029EC"/>
    <w:rsid w:val="00E02B30"/>
    <w:rsid w:val="00E02B5E"/>
    <w:rsid w:val="00E02D30"/>
    <w:rsid w:val="00E02D61"/>
    <w:rsid w:val="00E02D66"/>
    <w:rsid w:val="00E02D7B"/>
    <w:rsid w:val="00E03141"/>
    <w:rsid w:val="00E03207"/>
    <w:rsid w:val="00E032F1"/>
    <w:rsid w:val="00E03392"/>
    <w:rsid w:val="00E035BC"/>
    <w:rsid w:val="00E03661"/>
    <w:rsid w:val="00E039BC"/>
    <w:rsid w:val="00E039D5"/>
    <w:rsid w:val="00E03A17"/>
    <w:rsid w:val="00E03A35"/>
    <w:rsid w:val="00E03B9D"/>
    <w:rsid w:val="00E03D64"/>
    <w:rsid w:val="00E03DD1"/>
    <w:rsid w:val="00E03DF5"/>
    <w:rsid w:val="00E03E47"/>
    <w:rsid w:val="00E03E8E"/>
    <w:rsid w:val="00E03ECE"/>
    <w:rsid w:val="00E04043"/>
    <w:rsid w:val="00E04194"/>
    <w:rsid w:val="00E041E5"/>
    <w:rsid w:val="00E041E6"/>
    <w:rsid w:val="00E041F4"/>
    <w:rsid w:val="00E042A9"/>
    <w:rsid w:val="00E042D2"/>
    <w:rsid w:val="00E0431C"/>
    <w:rsid w:val="00E044FE"/>
    <w:rsid w:val="00E0461E"/>
    <w:rsid w:val="00E04684"/>
    <w:rsid w:val="00E0470F"/>
    <w:rsid w:val="00E0472B"/>
    <w:rsid w:val="00E04772"/>
    <w:rsid w:val="00E047B5"/>
    <w:rsid w:val="00E048E0"/>
    <w:rsid w:val="00E048FC"/>
    <w:rsid w:val="00E0491C"/>
    <w:rsid w:val="00E04C5E"/>
    <w:rsid w:val="00E04D2C"/>
    <w:rsid w:val="00E04D35"/>
    <w:rsid w:val="00E04F08"/>
    <w:rsid w:val="00E04F1F"/>
    <w:rsid w:val="00E0517B"/>
    <w:rsid w:val="00E051B8"/>
    <w:rsid w:val="00E05227"/>
    <w:rsid w:val="00E0539F"/>
    <w:rsid w:val="00E053BE"/>
    <w:rsid w:val="00E05423"/>
    <w:rsid w:val="00E054A1"/>
    <w:rsid w:val="00E05628"/>
    <w:rsid w:val="00E05680"/>
    <w:rsid w:val="00E056CE"/>
    <w:rsid w:val="00E0575A"/>
    <w:rsid w:val="00E0575F"/>
    <w:rsid w:val="00E05AA4"/>
    <w:rsid w:val="00E05BA0"/>
    <w:rsid w:val="00E05BE4"/>
    <w:rsid w:val="00E05BE7"/>
    <w:rsid w:val="00E05C2F"/>
    <w:rsid w:val="00E05C90"/>
    <w:rsid w:val="00E05E6D"/>
    <w:rsid w:val="00E05E8E"/>
    <w:rsid w:val="00E05F1A"/>
    <w:rsid w:val="00E06211"/>
    <w:rsid w:val="00E0621C"/>
    <w:rsid w:val="00E06264"/>
    <w:rsid w:val="00E06292"/>
    <w:rsid w:val="00E06326"/>
    <w:rsid w:val="00E063F0"/>
    <w:rsid w:val="00E0648D"/>
    <w:rsid w:val="00E06652"/>
    <w:rsid w:val="00E067FA"/>
    <w:rsid w:val="00E06874"/>
    <w:rsid w:val="00E068B5"/>
    <w:rsid w:val="00E06953"/>
    <w:rsid w:val="00E06B2B"/>
    <w:rsid w:val="00E06DEE"/>
    <w:rsid w:val="00E06E14"/>
    <w:rsid w:val="00E06F1A"/>
    <w:rsid w:val="00E06F8F"/>
    <w:rsid w:val="00E06FCD"/>
    <w:rsid w:val="00E070A0"/>
    <w:rsid w:val="00E071E6"/>
    <w:rsid w:val="00E07A86"/>
    <w:rsid w:val="00E07C00"/>
    <w:rsid w:val="00E07C69"/>
    <w:rsid w:val="00E07C6C"/>
    <w:rsid w:val="00E07F66"/>
    <w:rsid w:val="00E07FE2"/>
    <w:rsid w:val="00E10044"/>
    <w:rsid w:val="00E1012E"/>
    <w:rsid w:val="00E101BC"/>
    <w:rsid w:val="00E103E8"/>
    <w:rsid w:val="00E10406"/>
    <w:rsid w:val="00E1040A"/>
    <w:rsid w:val="00E105EA"/>
    <w:rsid w:val="00E10728"/>
    <w:rsid w:val="00E10819"/>
    <w:rsid w:val="00E1084F"/>
    <w:rsid w:val="00E10886"/>
    <w:rsid w:val="00E108AB"/>
    <w:rsid w:val="00E109D7"/>
    <w:rsid w:val="00E10B43"/>
    <w:rsid w:val="00E10B77"/>
    <w:rsid w:val="00E10BA4"/>
    <w:rsid w:val="00E10C63"/>
    <w:rsid w:val="00E10C94"/>
    <w:rsid w:val="00E10D04"/>
    <w:rsid w:val="00E10D14"/>
    <w:rsid w:val="00E10D69"/>
    <w:rsid w:val="00E10EF2"/>
    <w:rsid w:val="00E1105F"/>
    <w:rsid w:val="00E110B9"/>
    <w:rsid w:val="00E112B0"/>
    <w:rsid w:val="00E112D8"/>
    <w:rsid w:val="00E1139D"/>
    <w:rsid w:val="00E1147B"/>
    <w:rsid w:val="00E114D2"/>
    <w:rsid w:val="00E114FF"/>
    <w:rsid w:val="00E1150B"/>
    <w:rsid w:val="00E11536"/>
    <w:rsid w:val="00E11758"/>
    <w:rsid w:val="00E1188B"/>
    <w:rsid w:val="00E119AE"/>
    <w:rsid w:val="00E119F9"/>
    <w:rsid w:val="00E11A46"/>
    <w:rsid w:val="00E11F70"/>
    <w:rsid w:val="00E11FB3"/>
    <w:rsid w:val="00E11FF2"/>
    <w:rsid w:val="00E12064"/>
    <w:rsid w:val="00E121EE"/>
    <w:rsid w:val="00E12206"/>
    <w:rsid w:val="00E1221F"/>
    <w:rsid w:val="00E12364"/>
    <w:rsid w:val="00E123CC"/>
    <w:rsid w:val="00E123EA"/>
    <w:rsid w:val="00E12414"/>
    <w:rsid w:val="00E125A0"/>
    <w:rsid w:val="00E1265A"/>
    <w:rsid w:val="00E126C1"/>
    <w:rsid w:val="00E128C7"/>
    <w:rsid w:val="00E128DC"/>
    <w:rsid w:val="00E1292E"/>
    <w:rsid w:val="00E12B5F"/>
    <w:rsid w:val="00E12CA8"/>
    <w:rsid w:val="00E12DC5"/>
    <w:rsid w:val="00E12DD5"/>
    <w:rsid w:val="00E12E06"/>
    <w:rsid w:val="00E131A4"/>
    <w:rsid w:val="00E13338"/>
    <w:rsid w:val="00E13381"/>
    <w:rsid w:val="00E135AA"/>
    <w:rsid w:val="00E135FB"/>
    <w:rsid w:val="00E136C0"/>
    <w:rsid w:val="00E1398A"/>
    <w:rsid w:val="00E13B05"/>
    <w:rsid w:val="00E13B88"/>
    <w:rsid w:val="00E13CD9"/>
    <w:rsid w:val="00E13D29"/>
    <w:rsid w:val="00E13F3B"/>
    <w:rsid w:val="00E13FCD"/>
    <w:rsid w:val="00E14057"/>
    <w:rsid w:val="00E14091"/>
    <w:rsid w:val="00E140A1"/>
    <w:rsid w:val="00E142C9"/>
    <w:rsid w:val="00E14378"/>
    <w:rsid w:val="00E144E8"/>
    <w:rsid w:val="00E14601"/>
    <w:rsid w:val="00E146A8"/>
    <w:rsid w:val="00E148D5"/>
    <w:rsid w:val="00E14AD2"/>
    <w:rsid w:val="00E14CDD"/>
    <w:rsid w:val="00E14D64"/>
    <w:rsid w:val="00E14D6D"/>
    <w:rsid w:val="00E14EAC"/>
    <w:rsid w:val="00E14F16"/>
    <w:rsid w:val="00E14F7F"/>
    <w:rsid w:val="00E150D8"/>
    <w:rsid w:val="00E15202"/>
    <w:rsid w:val="00E152E3"/>
    <w:rsid w:val="00E15314"/>
    <w:rsid w:val="00E15332"/>
    <w:rsid w:val="00E15560"/>
    <w:rsid w:val="00E155E4"/>
    <w:rsid w:val="00E15602"/>
    <w:rsid w:val="00E1563D"/>
    <w:rsid w:val="00E15651"/>
    <w:rsid w:val="00E156A4"/>
    <w:rsid w:val="00E15734"/>
    <w:rsid w:val="00E157FA"/>
    <w:rsid w:val="00E15872"/>
    <w:rsid w:val="00E15993"/>
    <w:rsid w:val="00E159B2"/>
    <w:rsid w:val="00E15A0C"/>
    <w:rsid w:val="00E15C3A"/>
    <w:rsid w:val="00E15C6D"/>
    <w:rsid w:val="00E15C92"/>
    <w:rsid w:val="00E15D52"/>
    <w:rsid w:val="00E16072"/>
    <w:rsid w:val="00E161D8"/>
    <w:rsid w:val="00E16211"/>
    <w:rsid w:val="00E1621C"/>
    <w:rsid w:val="00E16371"/>
    <w:rsid w:val="00E165DD"/>
    <w:rsid w:val="00E165F1"/>
    <w:rsid w:val="00E16BA9"/>
    <w:rsid w:val="00E16E10"/>
    <w:rsid w:val="00E16E8D"/>
    <w:rsid w:val="00E16EBA"/>
    <w:rsid w:val="00E16F46"/>
    <w:rsid w:val="00E16F61"/>
    <w:rsid w:val="00E1716F"/>
    <w:rsid w:val="00E172CC"/>
    <w:rsid w:val="00E173B3"/>
    <w:rsid w:val="00E173CF"/>
    <w:rsid w:val="00E17434"/>
    <w:rsid w:val="00E17550"/>
    <w:rsid w:val="00E17690"/>
    <w:rsid w:val="00E1784E"/>
    <w:rsid w:val="00E178E1"/>
    <w:rsid w:val="00E178E9"/>
    <w:rsid w:val="00E179AC"/>
    <w:rsid w:val="00E179B8"/>
    <w:rsid w:val="00E17AB4"/>
    <w:rsid w:val="00E17B13"/>
    <w:rsid w:val="00E17DFF"/>
    <w:rsid w:val="00E17F91"/>
    <w:rsid w:val="00E200C6"/>
    <w:rsid w:val="00E200C9"/>
    <w:rsid w:val="00E2015E"/>
    <w:rsid w:val="00E20232"/>
    <w:rsid w:val="00E203D1"/>
    <w:rsid w:val="00E20460"/>
    <w:rsid w:val="00E204AD"/>
    <w:rsid w:val="00E204D3"/>
    <w:rsid w:val="00E205A5"/>
    <w:rsid w:val="00E20608"/>
    <w:rsid w:val="00E2060F"/>
    <w:rsid w:val="00E20677"/>
    <w:rsid w:val="00E20696"/>
    <w:rsid w:val="00E2084A"/>
    <w:rsid w:val="00E20886"/>
    <w:rsid w:val="00E208C9"/>
    <w:rsid w:val="00E208FE"/>
    <w:rsid w:val="00E20C1C"/>
    <w:rsid w:val="00E20C7C"/>
    <w:rsid w:val="00E20DA1"/>
    <w:rsid w:val="00E20E32"/>
    <w:rsid w:val="00E21138"/>
    <w:rsid w:val="00E21174"/>
    <w:rsid w:val="00E21187"/>
    <w:rsid w:val="00E2118C"/>
    <w:rsid w:val="00E211B6"/>
    <w:rsid w:val="00E21288"/>
    <w:rsid w:val="00E2132C"/>
    <w:rsid w:val="00E214B3"/>
    <w:rsid w:val="00E21523"/>
    <w:rsid w:val="00E216AA"/>
    <w:rsid w:val="00E217DF"/>
    <w:rsid w:val="00E2180B"/>
    <w:rsid w:val="00E21A9E"/>
    <w:rsid w:val="00E21C01"/>
    <w:rsid w:val="00E21C8C"/>
    <w:rsid w:val="00E21ECB"/>
    <w:rsid w:val="00E22138"/>
    <w:rsid w:val="00E2215D"/>
    <w:rsid w:val="00E22243"/>
    <w:rsid w:val="00E22377"/>
    <w:rsid w:val="00E22478"/>
    <w:rsid w:val="00E224C0"/>
    <w:rsid w:val="00E22642"/>
    <w:rsid w:val="00E22675"/>
    <w:rsid w:val="00E2274B"/>
    <w:rsid w:val="00E227CE"/>
    <w:rsid w:val="00E228B2"/>
    <w:rsid w:val="00E228B7"/>
    <w:rsid w:val="00E22A69"/>
    <w:rsid w:val="00E22AE1"/>
    <w:rsid w:val="00E22B07"/>
    <w:rsid w:val="00E22B5F"/>
    <w:rsid w:val="00E22BB1"/>
    <w:rsid w:val="00E22C5F"/>
    <w:rsid w:val="00E22C7E"/>
    <w:rsid w:val="00E22C90"/>
    <w:rsid w:val="00E22CB8"/>
    <w:rsid w:val="00E22CD8"/>
    <w:rsid w:val="00E22CDD"/>
    <w:rsid w:val="00E22E04"/>
    <w:rsid w:val="00E22F5D"/>
    <w:rsid w:val="00E23088"/>
    <w:rsid w:val="00E23155"/>
    <w:rsid w:val="00E23202"/>
    <w:rsid w:val="00E2322E"/>
    <w:rsid w:val="00E232A0"/>
    <w:rsid w:val="00E232D6"/>
    <w:rsid w:val="00E2330F"/>
    <w:rsid w:val="00E233A8"/>
    <w:rsid w:val="00E2349C"/>
    <w:rsid w:val="00E234CA"/>
    <w:rsid w:val="00E234E9"/>
    <w:rsid w:val="00E237A5"/>
    <w:rsid w:val="00E2396C"/>
    <w:rsid w:val="00E239F0"/>
    <w:rsid w:val="00E23AA9"/>
    <w:rsid w:val="00E23B22"/>
    <w:rsid w:val="00E23B98"/>
    <w:rsid w:val="00E23EE4"/>
    <w:rsid w:val="00E23EF0"/>
    <w:rsid w:val="00E23F2D"/>
    <w:rsid w:val="00E23FD8"/>
    <w:rsid w:val="00E24164"/>
    <w:rsid w:val="00E2419A"/>
    <w:rsid w:val="00E241BA"/>
    <w:rsid w:val="00E242E1"/>
    <w:rsid w:val="00E24337"/>
    <w:rsid w:val="00E2435D"/>
    <w:rsid w:val="00E24552"/>
    <w:rsid w:val="00E2491D"/>
    <w:rsid w:val="00E2492A"/>
    <w:rsid w:val="00E24CBC"/>
    <w:rsid w:val="00E24CE7"/>
    <w:rsid w:val="00E24FD5"/>
    <w:rsid w:val="00E25246"/>
    <w:rsid w:val="00E2531F"/>
    <w:rsid w:val="00E25458"/>
    <w:rsid w:val="00E254FF"/>
    <w:rsid w:val="00E2557B"/>
    <w:rsid w:val="00E25622"/>
    <w:rsid w:val="00E256F4"/>
    <w:rsid w:val="00E257B6"/>
    <w:rsid w:val="00E25848"/>
    <w:rsid w:val="00E2585C"/>
    <w:rsid w:val="00E25876"/>
    <w:rsid w:val="00E2587F"/>
    <w:rsid w:val="00E25B89"/>
    <w:rsid w:val="00E25C01"/>
    <w:rsid w:val="00E25D40"/>
    <w:rsid w:val="00E25DB1"/>
    <w:rsid w:val="00E25E12"/>
    <w:rsid w:val="00E25F05"/>
    <w:rsid w:val="00E2601D"/>
    <w:rsid w:val="00E260DE"/>
    <w:rsid w:val="00E262BD"/>
    <w:rsid w:val="00E262CB"/>
    <w:rsid w:val="00E26383"/>
    <w:rsid w:val="00E263AD"/>
    <w:rsid w:val="00E26462"/>
    <w:rsid w:val="00E26488"/>
    <w:rsid w:val="00E26630"/>
    <w:rsid w:val="00E26659"/>
    <w:rsid w:val="00E26718"/>
    <w:rsid w:val="00E267AC"/>
    <w:rsid w:val="00E26815"/>
    <w:rsid w:val="00E26836"/>
    <w:rsid w:val="00E2698D"/>
    <w:rsid w:val="00E26B7A"/>
    <w:rsid w:val="00E26BBB"/>
    <w:rsid w:val="00E26E50"/>
    <w:rsid w:val="00E26FC3"/>
    <w:rsid w:val="00E270D2"/>
    <w:rsid w:val="00E2710D"/>
    <w:rsid w:val="00E2717E"/>
    <w:rsid w:val="00E27235"/>
    <w:rsid w:val="00E27366"/>
    <w:rsid w:val="00E27420"/>
    <w:rsid w:val="00E2769A"/>
    <w:rsid w:val="00E276AA"/>
    <w:rsid w:val="00E276D4"/>
    <w:rsid w:val="00E27704"/>
    <w:rsid w:val="00E277DA"/>
    <w:rsid w:val="00E279AA"/>
    <w:rsid w:val="00E279D2"/>
    <w:rsid w:val="00E27A24"/>
    <w:rsid w:val="00E27AEA"/>
    <w:rsid w:val="00E27B6D"/>
    <w:rsid w:val="00E27BDF"/>
    <w:rsid w:val="00E27CC5"/>
    <w:rsid w:val="00E27CF8"/>
    <w:rsid w:val="00E27DD3"/>
    <w:rsid w:val="00E27DE2"/>
    <w:rsid w:val="00E27E88"/>
    <w:rsid w:val="00E27EC7"/>
    <w:rsid w:val="00E27F95"/>
    <w:rsid w:val="00E300DA"/>
    <w:rsid w:val="00E30106"/>
    <w:rsid w:val="00E30135"/>
    <w:rsid w:val="00E30136"/>
    <w:rsid w:val="00E30170"/>
    <w:rsid w:val="00E302A8"/>
    <w:rsid w:val="00E30355"/>
    <w:rsid w:val="00E30394"/>
    <w:rsid w:val="00E303F4"/>
    <w:rsid w:val="00E306B7"/>
    <w:rsid w:val="00E3079A"/>
    <w:rsid w:val="00E30872"/>
    <w:rsid w:val="00E30A39"/>
    <w:rsid w:val="00E30D4D"/>
    <w:rsid w:val="00E30EB7"/>
    <w:rsid w:val="00E311DE"/>
    <w:rsid w:val="00E31225"/>
    <w:rsid w:val="00E3125A"/>
    <w:rsid w:val="00E31261"/>
    <w:rsid w:val="00E3136D"/>
    <w:rsid w:val="00E313B6"/>
    <w:rsid w:val="00E314AE"/>
    <w:rsid w:val="00E31577"/>
    <w:rsid w:val="00E315F9"/>
    <w:rsid w:val="00E3168F"/>
    <w:rsid w:val="00E31928"/>
    <w:rsid w:val="00E31B10"/>
    <w:rsid w:val="00E31BB2"/>
    <w:rsid w:val="00E31C4B"/>
    <w:rsid w:val="00E31CAD"/>
    <w:rsid w:val="00E31E7A"/>
    <w:rsid w:val="00E31FB0"/>
    <w:rsid w:val="00E31FC9"/>
    <w:rsid w:val="00E31FD8"/>
    <w:rsid w:val="00E32106"/>
    <w:rsid w:val="00E32120"/>
    <w:rsid w:val="00E32161"/>
    <w:rsid w:val="00E322A0"/>
    <w:rsid w:val="00E32328"/>
    <w:rsid w:val="00E32367"/>
    <w:rsid w:val="00E324C6"/>
    <w:rsid w:val="00E326FC"/>
    <w:rsid w:val="00E328C6"/>
    <w:rsid w:val="00E32A79"/>
    <w:rsid w:val="00E32C53"/>
    <w:rsid w:val="00E32CB8"/>
    <w:rsid w:val="00E32FFA"/>
    <w:rsid w:val="00E33052"/>
    <w:rsid w:val="00E3305B"/>
    <w:rsid w:val="00E331F0"/>
    <w:rsid w:val="00E3358C"/>
    <w:rsid w:val="00E33668"/>
    <w:rsid w:val="00E336FA"/>
    <w:rsid w:val="00E33747"/>
    <w:rsid w:val="00E33785"/>
    <w:rsid w:val="00E33909"/>
    <w:rsid w:val="00E33A31"/>
    <w:rsid w:val="00E33B6A"/>
    <w:rsid w:val="00E33C7B"/>
    <w:rsid w:val="00E33E7C"/>
    <w:rsid w:val="00E33F2F"/>
    <w:rsid w:val="00E33FC7"/>
    <w:rsid w:val="00E340AA"/>
    <w:rsid w:val="00E340B0"/>
    <w:rsid w:val="00E3412E"/>
    <w:rsid w:val="00E34333"/>
    <w:rsid w:val="00E34721"/>
    <w:rsid w:val="00E347FE"/>
    <w:rsid w:val="00E34844"/>
    <w:rsid w:val="00E34CEE"/>
    <w:rsid w:val="00E34EE9"/>
    <w:rsid w:val="00E35100"/>
    <w:rsid w:val="00E351B9"/>
    <w:rsid w:val="00E35205"/>
    <w:rsid w:val="00E356C0"/>
    <w:rsid w:val="00E359AE"/>
    <w:rsid w:val="00E35B15"/>
    <w:rsid w:val="00E35B31"/>
    <w:rsid w:val="00E35BA6"/>
    <w:rsid w:val="00E35D07"/>
    <w:rsid w:val="00E35D99"/>
    <w:rsid w:val="00E35FD4"/>
    <w:rsid w:val="00E36013"/>
    <w:rsid w:val="00E36029"/>
    <w:rsid w:val="00E3617F"/>
    <w:rsid w:val="00E3624F"/>
    <w:rsid w:val="00E362B4"/>
    <w:rsid w:val="00E3636B"/>
    <w:rsid w:val="00E3684A"/>
    <w:rsid w:val="00E36A03"/>
    <w:rsid w:val="00E36A44"/>
    <w:rsid w:val="00E36B9B"/>
    <w:rsid w:val="00E36BC3"/>
    <w:rsid w:val="00E36C75"/>
    <w:rsid w:val="00E36D9F"/>
    <w:rsid w:val="00E36EA6"/>
    <w:rsid w:val="00E36EB7"/>
    <w:rsid w:val="00E36F66"/>
    <w:rsid w:val="00E36FF7"/>
    <w:rsid w:val="00E37053"/>
    <w:rsid w:val="00E37296"/>
    <w:rsid w:val="00E37718"/>
    <w:rsid w:val="00E37835"/>
    <w:rsid w:val="00E379C2"/>
    <w:rsid w:val="00E37A4B"/>
    <w:rsid w:val="00E37D6E"/>
    <w:rsid w:val="00E37E45"/>
    <w:rsid w:val="00E37E7D"/>
    <w:rsid w:val="00E40496"/>
    <w:rsid w:val="00E404E5"/>
    <w:rsid w:val="00E4055F"/>
    <w:rsid w:val="00E406F2"/>
    <w:rsid w:val="00E40860"/>
    <w:rsid w:val="00E40AD6"/>
    <w:rsid w:val="00E40B7B"/>
    <w:rsid w:val="00E40D22"/>
    <w:rsid w:val="00E40D4C"/>
    <w:rsid w:val="00E40D93"/>
    <w:rsid w:val="00E40DBB"/>
    <w:rsid w:val="00E40E80"/>
    <w:rsid w:val="00E40EB6"/>
    <w:rsid w:val="00E410C2"/>
    <w:rsid w:val="00E411F0"/>
    <w:rsid w:val="00E41278"/>
    <w:rsid w:val="00E4160C"/>
    <w:rsid w:val="00E41658"/>
    <w:rsid w:val="00E41720"/>
    <w:rsid w:val="00E41909"/>
    <w:rsid w:val="00E419E9"/>
    <w:rsid w:val="00E41A01"/>
    <w:rsid w:val="00E41A69"/>
    <w:rsid w:val="00E41B5E"/>
    <w:rsid w:val="00E41D44"/>
    <w:rsid w:val="00E41F53"/>
    <w:rsid w:val="00E41FB6"/>
    <w:rsid w:val="00E42062"/>
    <w:rsid w:val="00E42128"/>
    <w:rsid w:val="00E42431"/>
    <w:rsid w:val="00E42485"/>
    <w:rsid w:val="00E424B7"/>
    <w:rsid w:val="00E42580"/>
    <w:rsid w:val="00E425DF"/>
    <w:rsid w:val="00E426A9"/>
    <w:rsid w:val="00E42775"/>
    <w:rsid w:val="00E42988"/>
    <w:rsid w:val="00E42A72"/>
    <w:rsid w:val="00E42AEA"/>
    <w:rsid w:val="00E42B65"/>
    <w:rsid w:val="00E42BBC"/>
    <w:rsid w:val="00E42C01"/>
    <w:rsid w:val="00E42D60"/>
    <w:rsid w:val="00E42F01"/>
    <w:rsid w:val="00E42FAE"/>
    <w:rsid w:val="00E4335A"/>
    <w:rsid w:val="00E43389"/>
    <w:rsid w:val="00E437B9"/>
    <w:rsid w:val="00E43A99"/>
    <w:rsid w:val="00E43AC6"/>
    <w:rsid w:val="00E43D5A"/>
    <w:rsid w:val="00E43F99"/>
    <w:rsid w:val="00E4407A"/>
    <w:rsid w:val="00E44139"/>
    <w:rsid w:val="00E4423C"/>
    <w:rsid w:val="00E44612"/>
    <w:rsid w:val="00E4466B"/>
    <w:rsid w:val="00E447D1"/>
    <w:rsid w:val="00E4484C"/>
    <w:rsid w:val="00E448F6"/>
    <w:rsid w:val="00E44B27"/>
    <w:rsid w:val="00E44C19"/>
    <w:rsid w:val="00E44E42"/>
    <w:rsid w:val="00E44EC1"/>
    <w:rsid w:val="00E44F04"/>
    <w:rsid w:val="00E45107"/>
    <w:rsid w:val="00E45293"/>
    <w:rsid w:val="00E45321"/>
    <w:rsid w:val="00E454F9"/>
    <w:rsid w:val="00E45607"/>
    <w:rsid w:val="00E456EE"/>
    <w:rsid w:val="00E4570B"/>
    <w:rsid w:val="00E45784"/>
    <w:rsid w:val="00E457BF"/>
    <w:rsid w:val="00E457E6"/>
    <w:rsid w:val="00E4594B"/>
    <w:rsid w:val="00E459AC"/>
    <w:rsid w:val="00E45B1E"/>
    <w:rsid w:val="00E45D4B"/>
    <w:rsid w:val="00E460F7"/>
    <w:rsid w:val="00E46121"/>
    <w:rsid w:val="00E461DE"/>
    <w:rsid w:val="00E4620C"/>
    <w:rsid w:val="00E46246"/>
    <w:rsid w:val="00E463C9"/>
    <w:rsid w:val="00E463F3"/>
    <w:rsid w:val="00E465D7"/>
    <w:rsid w:val="00E4671D"/>
    <w:rsid w:val="00E4676D"/>
    <w:rsid w:val="00E4689C"/>
    <w:rsid w:val="00E46913"/>
    <w:rsid w:val="00E46968"/>
    <w:rsid w:val="00E46A3B"/>
    <w:rsid w:val="00E46A92"/>
    <w:rsid w:val="00E46C8B"/>
    <w:rsid w:val="00E46C9E"/>
    <w:rsid w:val="00E46DBF"/>
    <w:rsid w:val="00E46DE7"/>
    <w:rsid w:val="00E46FE5"/>
    <w:rsid w:val="00E46FFF"/>
    <w:rsid w:val="00E4702B"/>
    <w:rsid w:val="00E4714E"/>
    <w:rsid w:val="00E471C2"/>
    <w:rsid w:val="00E47292"/>
    <w:rsid w:val="00E473A1"/>
    <w:rsid w:val="00E475DA"/>
    <w:rsid w:val="00E47685"/>
    <w:rsid w:val="00E477EF"/>
    <w:rsid w:val="00E478C6"/>
    <w:rsid w:val="00E47A6C"/>
    <w:rsid w:val="00E47A82"/>
    <w:rsid w:val="00E47A91"/>
    <w:rsid w:val="00E47BFA"/>
    <w:rsid w:val="00E47CD2"/>
    <w:rsid w:val="00E47CE8"/>
    <w:rsid w:val="00E47DE6"/>
    <w:rsid w:val="00E47E68"/>
    <w:rsid w:val="00E47E7F"/>
    <w:rsid w:val="00E47EC4"/>
    <w:rsid w:val="00E50083"/>
    <w:rsid w:val="00E50243"/>
    <w:rsid w:val="00E50247"/>
    <w:rsid w:val="00E5031B"/>
    <w:rsid w:val="00E504E9"/>
    <w:rsid w:val="00E50576"/>
    <w:rsid w:val="00E505C2"/>
    <w:rsid w:val="00E50639"/>
    <w:rsid w:val="00E5063C"/>
    <w:rsid w:val="00E506CB"/>
    <w:rsid w:val="00E50808"/>
    <w:rsid w:val="00E50825"/>
    <w:rsid w:val="00E50977"/>
    <w:rsid w:val="00E509DF"/>
    <w:rsid w:val="00E50A68"/>
    <w:rsid w:val="00E50A84"/>
    <w:rsid w:val="00E50B0F"/>
    <w:rsid w:val="00E50CC2"/>
    <w:rsid w:val="00E50CF3"/>
    <w:rsid w:val="00E50D2E"/>
    <w:rsid w:val="00E50F17"/>
    <w:rsid w:val="00E50F2B"/>
    <w:rsid w:val="00E51036"/>
    <w:rsid w:val="00E51135"/>
    <w:rsid w:val="00E5123F"/>
    <w:rsid w:val="00E51467"/>
    <w:rsid w:val="00E514AB"/>
    <w:rsid w:val="00E515BF"/>
    <w:rsid w:val="00E515C4"/>
    <w:rsid w:val="00E51802"/>
    <w:rsid w:val="00E5187C"/>
    <w:rsid w:val="00E51956"/>
    <w:rsid w:val="00E51990"/>
    <w:rsid w:val="00E519C3"/>
    <w:rsid w:val="00E519CE"/>
    <w:rsid w:val="00E51B79"/>
    <w:rsid w:val="00E51E0A"/>
    <w:rsid w:val="00E51E93"/>
    <w:rsid w:val="00E52036"/>
    <w:rsid w:val="00E52161"/>
    <w:rsid w:val="00E521FB"/>
    <w:rsid w:val="00E526E2"/>
    <w:rsid w:val="00E52856"/>
    <w:rsid w:val="00E52878"/>
    <w:rsid w:val="00E528D2"/>
    <w:rsid w:val="00E52D14"/>
    <w:rsid w:val="00E52D20"/>
    <w:rsid w:val="00E52D3B"/>
    <w:rsid w:val="00E52EC7"/>
    <w:rsid w:val="00E52EEE"/>
    <w:rsid w:val="00E53127"/>
    <w:rsid w:val="00E531F9"/>
    <w:rsid w:val="00E532AF"/>
    <w:rsid w:val="00E5331C"/>
    <w:rsid w:val="00E53361"/>
    <w:rsid w:val="00E53423"/>
    <w:rsid w:val="00E5345C"/>
    <w:rsid w:val="00E53632"/>
    <w:rsid w:val="00E53947"/>
    <w:rsid w:val="00E53BD6"/>
    <w:rsid w:val="00E53C07"/>
    <w:rsid w:val="00E53C13"/>
    <w:rsid w:val="00E53C28"/>
    <w:rsid w:val="00E53EB5"/>
    <w:rsid w:val="00E5400E"/>
    <w:rsid w:val="00E54061"/>
    <w:rsid w:val="00E5408C"/>
    <w:rsid w:val="00E540BE"/>
    <w:rsid w:val="00E54449"/>
    <w:rsid w:val="00E54477"/>
    <w:rsid w:val="00E54558"/>
    <w:rsid w:val="00E54637"/>
    <w:rsid w:val="00E548EB"/>
    <w:rsid w:val="00E54A86"/>
    <w:rsid w:val="00E54DAE"/>
    <w:rsid w:val="00E54E3D"/>
    <w:rsid w:val="00E54EB6"/>
    <w:rsid w:val="00E55024"/>
    <w:rsid w:val="00E550B5"/>
    <w:rsid w:val="00E55114"/>
    <w:rsid w:val="00E55148"/>
    <w:rsid w:val="00E5521A"/>
    <w:rsid w:val="00E553D7"/>
    <w:rsid w:val="00E55456"/>
    <w:rsid w:val="00E5550B"/>
    <w:rsid w:val="00E5554B"/>
    <w:rsid w:val="00E55580"/>
    <w:rsid w:val="00E55588"/>
    <w:rsid w:val="00E55660"/>
    <w:rsid w:val="00E55662"/>
    <w:rsid w:val="00E556A9"/>
    <w:rsid w:val="00E558E6"/>
    <w:rsid w:val="00E559E8"/>
    <w:rsid w:val="00E55A23"/>
    <w:rsid w:val="00E55C24"/>
    <w:rsid w:val="00E55D49"/>
    <w:rsid w:val="00E55EFD"/>
    <w:rsid w:val="00E55F9E"/>
    <w:rsid w:val="00E56004"/>
    <w:rsid w:val="00E560DC"/>
    <w:rsid w:val="00E56137"/>
    <w:rsid w:val="00E563A8"/>
    <w:rsid w:val="00E563C4"/>
    <w:rsid w:val="00E56419"/>
    <w:rsid w:val="00E5652C"/>
    <w:rsid w:val="00E56535"/>
    <w:rsid w:val="00E56664"/>
    <w:rsid w:val="00E567A7"/>
    <w:rsid w:val="00E5683D"/>
    <w:rsid w:val="00E568A8"/>
    <w:rsid w:val="00E56922"/>
    <w:rsid w:val="00E56943"/>
    <w:rsid w:val="00E569DF"/>
    <w:rsid w:val="00E56A0D"/>
    <w:rsid w:val="00E56A87"/>
    <w:rsid w:val="00E56B39"/>
    <w:rsid w:val="00E56CCE"/>
    <w:rsid w:val="00E56DA0"/>
    <w:rsid w:val="00E56E2C"/>
    <w:rsid w:val="00E56E86"/>
    <w:rsid w:val="00E5707A"/>
    <w:rsid w:val="00E5723E"/>
    <w:rsid w:val="00E57265"/>
    <w:rsid w:val="00E5751B"/>
    <w:rsid w:val="00E5785C"/>
    <w:rsid w:val="00E57866"/>
    <w:rsid w:val="00E57879"/>
    <w:rsid w:val="00E57882"/>
    <w:rsid w:val="00E5788E"/>
    <w:rsid w:val="00E57A20"/>
    <w:rsid w:val="00E57A3A"/>
    <w:rsid w:val="00E57B01"/>
    <w:rsid w:val="00E57BAE"/>
    <w:rsid w:val="00E57C89"/>
    <w:rsid w:val="00E57D4F"/>
    <w:rsid w:val="00E57D5B"/>
    <w:rsid w:val="00E57F32"/>
    <w:rsid w:val="00E57F4A"/>
    <w:rsid w:val="00E6009E"/>
    <w:rsid w:val="00E600FF"/>
    <w:rsid w:val="00E60230"/>
    <w:rsid w:val="00E604D9"/>
    <w:rsid w:val="00E604E3"/>
    <w:rsid w:val="00E604FB"/>
    <w:rsid w:val="00E60535"/>
    <w:rsid w:val="00E605A9"/>
    <w:rsid w:val="00E60695"/>
    <w:rsid w:val="00E606CD"/>
    <w:rsid w:val="00E60754"/>
    <w:rsid w:val="00E6079F"/>
    <w:rsid w:val="00E6089B"/>
    <w:rsid w:val="00E60A7D"/>
    <w:rsid w:val="00E60A7F"/>
    <w:rsid w:val="00E60AAB"/>
    <w:rsid w:val="00E60B0C"/>
    <w:rsid w:val="00E60F2B"/>
    <w:rsid w:val="00E6115D"/>
    <w:rsid w:val="00E612B4"/>
    <w:rsid w:val="00E612BE"/>
    <w:rsid w:val="00E614A2"/>
    <w:rsid w:val="00E61671"/>
    <w:rsid w:val="00E6173F"/>
    <w:rsid w:val="00E61815"/>
    <w:rsid w:val="00E618D7"/>
    <w:rsid w:val="00E619C7"/>
    <w:rsid w:val="00E61A79"/>
    <w:rsid w:val="00E61AA2"/>
    <w:rsid w:val="00E61AC6"/>
    <w:rsid w:val="00E61BF7"/>
    <w:rsid w:val="00E61D37"/>
    <w:rsid w:val="00E61E10"/>
    <w:rsid w:val="00E61F8B"/>
    <w:rsid w:val="00E61F92"/>
    <w:rsid w:val="00E62043"/>
    <w:rsid w:val="00E62079"/>
    <w:rsid w:val="00E620F0"/>
    <w:rsid w:val="00E621BC"/>
    <w:rsid w:val="00E62274"/>
    <w:rsid w:val="00E622B9"/>
    <w:rsid w:val="00E623B9"/>
    <w:rsid w:val="00E62547"/>
    <w:rsid w:val="00E62739"/>
    <w:rsid w:val="00E627ED"/>
    <w:rsid w:val="00E628EB"/>
    <w:rsid w:val="00E6297C"/>
    <w:rsid w:val="00E62A6B"/>
    <w:rsid w:val="00E62B0C"/>
    <w:rsid w:val="00E62B35"/>
    <w:rsid w:val="00E62CE5"/>
    <w:rsid w:val="00E63060"/>
    <w:rsid w:val="00E6349B"/>
    <w:rsid w:val="00E635C2"/>
    <w:rsid w:val="00E6362C"/>
    <w:rsid w:val="00E63648"/>
    <w:rsid w:val="00E63806"/>
    <w:rsid w:val="00E63AAF"/>
    <w:rsid w:val="00E63AE7"/>
    <w:rsid w:val="00E63B1A"/>
    <w:rsid w:val="00E63BD3"/>
    <w:rsid w:val="00E63C69"/>
    <w:rsid w:val="00E63F7C"/>
    <w:rsid w:val="00E640B2"/>
    <w:rsid w:val="00E64207"/>
    <w:rsid w:val="00E6423C"/>
    <w:rsid w:val="00E64398"/>
    <w:rsid w:val="00E644DD"/>
    <w:rsid w:val="00E64560"/>
    <w:rsid w:val="00E64978"/>
    <w:rsid w:val="00E64B8E"/>
    <w:rsid w:val="00E64BFA"/>
    <w:rsid w:val="00E64CA7"/>
    <w:rsid w:val="00E64D59"/>
    <w:rsid w:val="00E64EC0"/>
    <w:rsid w:val="00E65132"/>
    <w:rsid w:val="00E65189"/>
    <w:rsid w:val="00E65325"/>
    <w:rsid w:val="00E6534B"/>
    <w:rsid w:val="00E65515"/>
    <w:rsid w:val="00E65553"/>
    <w:rsid w:val="00E655B1"/>
    <w:rsid w:val="00E65644"/>
    <w:rsid w:val="00E65672"/>
    <w:rsid w:val="00E65775"/>
    <w:rsid w:val="00E657E9"/>
    <w:rsid w:val="00E658B1"/>
    <w:rsid w:val="00E65A27"/>
    <w:rsid w:val="00E65AA9"/>
    <w:rsid w:val="00E65B04"/>
    <w:rsid w:val="00E65B11"/>
    <w:rsid w:val="00E65B65"/>
    <w:rsid w:val="00E65DE5"/>
    <w:rsid w:val="00E65E4C"/>
    <w:rsid w:val="00E65E96"/>
    <w:rsid w:val="00E660E2"/>
    <w:rsid w:val="00E66220"/>
    <w:rsid w:val="00E66331"/>
    <w:rsid w:val="00E6636B"/>
    <w:rsid w:val="00E6638A"/>
    <w:rsid w:val="00E6639B"/>
    <w:rsid w:val="00E663B6"/>
    <w:rsid w:val="00E66429"/>
    <w:rsid w:val="00E6651A"/>
    <w:rsid w:val="00E6659E"/>
    <w:rsid w:val="00E66648"/>
    <w:rsid w:val="00E6670B"/>
    <w:rsid w:val="00E668EA"/>
    <w:rsid w:val="00E66943"/>
    <w:rsid w:val="00E66B53"/>
    <w:rsid w:val="00E66C92"/>
    <w:rsid w:val="00E66EF0"/>
    <w:rsid w:val="00E67067"/>
    <w:rsid w:val="00E67192"/>
    <w:rsid w:val="00E67357"/>
    <w:rsid w:val="00E67409"/>
    <w:rsid w:val="00E67498"/>
    <w:rsid w:val="00E674D9"/>
    <w:rsid w:val="00E67529"/>
    <w:rsid w:val="00E67536"/>
    <w:rsid w:val="00E676C5"/>
    <w:rsid w:val="00E6774C"/>
    <w:rsid w:val="00E678B5"/>
    <w:rsid w:val="00E67A0A"/>
    <w:rsid w:val="00E67B19"/>
    <w:rsid w:val="00E67C3C"/>
    <w:rsid w:val="00E67D0B"/>
    <w:rsid w:val="00E67D96"/>
    <w:rsid w:val="00E67DC4"/>
    <w:rsid w:val="00E67EEF"/>
    <w:rsid w:val="00E67EF8"/>
    <w:rsid w:val="00E67FA7"/>
    <w:rsid w:val="00E67FF3"/>
    <w:rsid w:val="00E700AB"/>
    <w:rsid w:val="00E700EE"/>
    <w:rsid w:val="00E7015A"/>
    <w:rsid w:val="00E7017C"/>
    <w:rsid w:val="00E70288"/>
    <w:rsid w:val="00E70385"/>
    <w:rsid w:val="00E703CD"/>
    <w:rsid w:val="00E704F7"/>
    <w:rsid w:val="00E706D7"/>
    <w:rsid w:val="00E70810"/>
    <w:rsid w:val="00E708D7"/>
    <w:rsid w:val="00E7097D"/>
    <w:rsid w:val="00E70A16"/>
    <w:rsid w:val="00E70B43"/>
    <w:rsid w:val="00E70CAD"/>
    <w:rsid w:val="00E70D2D"/>
    <w:rsid w:val="00E70E53"/>
    <w:rsid w:val="00E70EF7"/>
    <w:rsid w:val="00E70F19"/>
    <w:rsid w:val="00E71070"/>
    <w:rsid w:val="00E711D2"/>
    <w:rsid w:val="00E71462"/>
    <w:rsid w:val="00E71540"/>
    <w:rsid w:val="00E7155A"/>
    <w:rsid w:val="00E715BC"/>
    <w:rsid w:val="00E7161F"/>
    <w:rsid w:val="00E71658"/>
    <w:rsid w:val="00E71688"/>
    <w:rsid w:val="00E716E6"/>
    <w:rsid w:val="00E719EC"/>
    <w:rsid w:val="00E71B3A"/>
    <w:rsid w:val="00E71CE7"/>
    <w:rsid w:val="00E71DD9"/>
    <w:rsid w:val="00E71E50"/>
    <w:rsid w:val="00E71E8F"/>
    <w:rsid w:val="00E71FFF"/>
    <w:rsid w:val="00E7204F"/>
    <w:rsid w:val="00E72077"/>
    <w:rsid w:val="00E72279"/>
    <w:rsid w:val="00E724F6"/>
    <w:rsid w:val="00E725A7"/>
    <w:rsid w:val="00E7286A"/>
    <w:rsid w:val="00E7290D"/>
    <w:rsid w:val="00E72967"/>
    <w:rsid w:val="00E72AD3"/>
    <w:rsid w:val="00E72BBD"/>
    <w:rsid w:val="00E72CBA"/>
    <w:rsid w:val="00E72D5C"/>
    <w:rsid w:val="00E72D6D"/>
    <w:rsid w:val="00E72DA5"/>
    <w:rsid w:val="00E72E35"/>
    <w:rsid w:val="00E73008"/>
    <w:rsid w:val="00E734F2"/>
    <w:rsid w:val="00E73657"/>
    <w:rsid w:val="00E7367A"/>
    <w:rsid w:val="00E73680"/>
    <w:rsid w:val="00E737B5"/>
    <w:rsid w:val="00E73985"/>
    <w:rsid w:val="00E73B69"/>
    <w:rsid w:val="00E73BB0"/>
    <w:rsid w:val="00E73C3A"/>
    <w:rsid w:val="00E73CDB"/>
    <w:rsid w:val="00E73DD7"/>
    <w:rsid w:val="00E73E56"/>
    <w:rsid w:val="00E73FAF"/>
    <w:rsid w:val="00E73FF0"/>
    <w:rsid w:val="00E73FFC"/>
    <w:rsid w:val="00E74291"/>
    <w:rsid w:val="00E742B3"/>
    <w:rsid w:val="00E742BC"/>
    <w:rsid w:val="00E74349"/>
    <w:rsid w:val="00E7445F"/>
    <w:rsid w:val="00E74597"/>
    <w:rsid w:val="00E745A8"/>
    <w:rsid w:val="00E745C2"/>
    <w:rsid w:val="00E74775"/>
    <w:rsid w:val="00E747ED"/>
    <w:rsid w:val="00E748E9"/>
    <w:rsid w:val="00E74AC1"/>
    <w:rsid w:val="00E74B08"/>
    <w:rsid w:val="00E74C44"/>
    <w:rsid w:val="00E74CF5"/>
    <w:rsid w:val="00E74D37"/>
    <w:rsid w:val="00E74DDB"/>
    <w:rsid w:val="00E750A6"/>
    <w:rsid w:val="00E75229"/>
    <w:rsid w:val="00E75573"/>
    <w:rsid w:val="00E755F4"/>
    <w:rsid w:val="00E756CD"/>
    <w:rsid w:val="00E757C2"/>
    <w:rsid w:val="00E75973"/>
    <w:rsid w:val="00E75BE1"/>
    <w:rsid w:val="00E75C4B"/>
    <w:rsid w:val="00E75DD0"/>
    <w:rsid w:val="00E75E27"/>
    <w:rsid w:val="00E76030"/>
    <w:rsid w:val="00E76226"/>
    <w:rsid w:val="00E76325"/>
    <w:rsid w:val="00E7636B"/>
    <w:rsid w:val="00E76447"/>
    <w:rsid w:val="00E7656F"/>
    <w:rsid w:val="00E76A98"/>
    <w:rsid w:val="00E76D2B"/>
    <w:rsid w:val="00E76EAF"/>
    <w:rsid w:val="00E770A1"/>
    <w:rsid w:val="00E770BE"/>
    <w:rsid w:val="00E7710F"/>
    <w:rsid w:val="00E77159"/>
    <w:rsid w:val="00E7715B"/>
    <w:rsid w:val="00E771D1"/>
    <w:rsid w:val="00E7722A"/>
    <w:rsid w:val="00E77269"/>
    <w:rsid w:val="00E772A9"/>
    <w:rsid w:val="00E772AE"/>
    <w:rsid w:val="00E77304"/>
    <w:rsid w:val="00E77436"/>
    <w:rsid w:val="00E77447"/>
    <w:rsid w:val="00E7775A"/>
    <w:rsid w:val="00E778D6"/>
    <w:rsid w:val="00E77942"/>
    <w:rsid w:val="00E7799B"/>
    <w:rsid w:val="00E77C98"/>
    <w:rsid w:val="00E77D54"/>
    <w:rsid w:val="00E77F23"/>
    <w:rsid w:val="00E77FC1"/>
    <w:rsid w:val="00E80210"/>
    <w:rsid w:val="00E80293"/>
    <w:rsid w:val="00E802AC"/>
    <w:rsid w:val="00E80310"/>
    <w:rsid w:val="00E803B8"/>
    <w:rsid w:val="00E803F4"/>
    <w:rsid w:val="00E806E3"/>
    <w:rsid w:val="00E80775"/>
    <w:rsid w:val="00E80824"/>
    <w:rsid w:val="00E808B1"/>
    <w:rsid w:val="00E80921"/>
    <w:rsid w:val="00E80AEA"/>
    <w:rsid w:val="00E80D2F"/>
    <w:rsid w:val="00E80E42"/>
    <w:rsid w:val="00E80EE2"/>
    <w:rsid w:val="00E810C7"/>
    <w:rsid w:val="00E81159"/>
    <w:rsid w:val="00E81235"/>
    <w:rsid w:val="00E8125D"/>
    <w:rsid w:val="00E812B3"/>
    <w:rsid w:val="00E81479"/>
    <w:rsid w:val="00E814A3"/>
    <w:rsid w:val="00E8162C"/>
    <w:rsid w:val="00E816B8"/>
    <w:rsid w:val="00E816F0"/>
    <w:rsid w:val="00E8181D"/>
    <w:rsid w:val="00E81955"/>
    <w:rsid w:val="00E8197C"/>
    <w:rsid w:val="00E81A1F"/>
    <w:rsid w:val="00E81AF0"/>
    <w:rsid w:val="00E81D06"/>
    <w:rsid w:val="00E81D33"/>
    <w:rsid w:val="00E81DB9"/>
    <w:rsid w:val="00E81FC8"/>
    <w:rsid w:val="00E81FDD"/>
    <w:rsid w:val="00E81FFF"/>
    <w:rsid w:val="00E8200C"/>
    <w:rsid w:val="00E820CE"/>
    <w:rsid w:val="00E820D8"/>
    <w:rsid w:val="00E8224C"/>
    <w:rsid w:val="00E82282"/>
    <w:rsid w:val="00E824AD"/>
    <w:rsid w:val="00E8256C"/>
    <w:rsid w:val="00E825C0"/>
    <w:rsid w:val="00E8261B"/>
    <w:rsid w:val="00E82675"/>
    <w:rsid w:val="00E826F4"/>
    <w:rsid w:val="00E8288B"/>
    <w:rsid w:val="00E82A3C"/>
    <w:rsid w:val="00E82AAC"/>
    <w:rsid w:val="00E82C07"/>
    <w:rsid w:val="00E82ED1"/>
    <w:rsid w:val="00E82F0D"/>
    <w:rsid w:val="00E8302C"/>
    <w:rsid w:val="00E8313D"/>
    <w:rsid w:val="00E83259"/>
    <w:rsid w:val="00E83308"/>
    <w:rsid w:val="00E8339E"/>
    <w:rsid w:val="00E833F4"/>
    <w:rsid w:val="00E8369E"/>
    <w:rsid w:val="00E836EA"/>
    <w:rsid w:val="00E837C2"/>
    <w:rsid w:val="00E8381E"/>
    <w:rsid w:val="00E83895"/>
    <w:rsid w:val="00E83899"/>
    <w:rsid w:val="00E83C24"/>
    <w:rsid w:val="00E83C32"/>
    <w:rsid w:val="00E83C80"/>
    <w:rsid w:val="00E83D5D"/>
    <w:rsid w:val="00E83D6E"/>
    <w:rsid w:val="00E83F60"/>
    <w:rsid w:val="00E83F62"/>
    <w:rsid w:val="00E83F9C"/>
    <w:rsid w:val="00E83FC6"/>
    <w:rsid w:val="00E84075"/>
    <w:rsid w:val="00E840FA"/>
    <w:rsid w:val="00E84145"/>
    <w:rsid w:val="00E8423A"/>
    <w:rsid w:val="00E84280"/>
    <w:rsid w:val="00E842C4"/>
    <w:rsid w:val="00E8436E"/>
    <w:rsid w:val="00E843B8"/>
    <w:rsid w:val="00E843CF"/>
    <w:rsid w:val="00E84568"/>
    <w:rsid w:val="00E8460D"/>
    <w:rsid w:val="00E8461B"/>
    <w:rsid w:val="00E84715"/>
    <w:rsid w:val="00E847AB"/>
    <w:rsid w:val="00E84836"/>
    <w:rsid w:val="00E8483A"/>
    <w:rsid w:val="00E84874"/>
    <w:rsid w:val="00E849D6"/>
    <w:rsid w:val="00E84ADB"/>
    <w:rsid w:val="00E84B05"/>
    <w:rsid w:val="00E84C11"/>
    <w:rsid w:val="00E84F60"/>
    <w:rsid w:val="00E84FD2"/>
    <w:rsid w:val="00E84FE7"/>
    <w:rsid w:val="00E84FF0"/>
    <w:rsid w:val="00E8515F"/>
    <w:rsid w:val="00E85650"/>
    <w:rsid w:val="00E8569D"/>
    <w:rsid w:val="00E857B2"/>
    <w:rsid w:val="00E858FD"/>
    <w:rsid w:val="00E859F1"/>
    <w:rsid w:val="00E85B13"/>
    <w:rsid w:val="00E85B64"/>
    <w:rsid w:val="00E85C73"/>
    <w:rsid w:val="00E86149"/>
    <w:rsid w:val="00E862DD"/>
    <w:rsid w:val="00E8633E"/>
    <w:rsid w:val="00E8658B"/>
    <w:rsid w:val="00E8664D"/>
    <w:rsid w:val="00E8667C"/>
    <w:rsid w:val="00E8679D"/>
    <w:rsid w:val="00E867CF"/>
    <w:rsid w:val="00E8691F"/>
    <w:rsid w:val="00E86988"/>
    <w:rsid w:val="00E86B43"/>
    <w:rsid w:val="00E86C86"/>
    <w:rsid w:val="00E86E24"/>
    <w:rsid w:val="00E86E8C"/>
    <w:rsid w:val="00E86F32"/>
    <w:rsid w:val="00E86FB1"/>
    <w:rsid w:val="00E87000"/>
    <w:rsid w:val="00E87032"/>
    <w:rsid w:val="00E8747E"/>
    <w:rsid w:val="00E87481"/>
    <w:rsid w:val="00E87547"/>
    <w:rsid w:val="00E87610"/>
    <w:rsid w:val="00E87944"/>
    <w:rsid w:val="00E87A19"/>
    <w:rsid w:val="00E87B14"/>
    <w:rsid w:val="00E87CBE"/>
    <w:rsid w:val="00E87D83"/>
    <w:rsid w:val="00E87E68"/>
    <w:rsid w:val="00E87F45"/>
    <w:rsid w:val="00E87F7D"/>
    <w:rsid w:val="00E90195"/>
    <w:rsid w:val="00E9019F"/>
    <w:rsid w:val="00E903C3"/>
    <w:rsid w:val="00E903D9"/>
    <w:rsid w:val="00E907AD"/>
    <w:rsid w:val="00E907E7"/>
    <w:rsid w:val="00E90856"/>
    <w:rsid w:val="00E909CA"/>
    <w:rsid w:val="00E909D5"/>
    <w:rsid w:val="00E90AB5"/>
    <w:rsid w:val="00E90B9C"/>
    <w:rsid w:val="00E90BB9"/>
    <w:rsid w:val="00E90CF6"/>
    <w:rsid w:val="00E90F07"/>
    <w:rsid w:val="00E91042"/>
    <w:rsid w:val="00E91281"/>
    <w:rsid w:val="00E91391"/>
    <w:rsid w:val="00E91422"/>
    <w:rsid w:val="00E915E8"/>
    <w:rsid w:val="00E916EA"/>
    <w:rsid w:val="00E917D9"/>
    <w:rsid w:val="00E91891"/>
    <w:rsid w:val="00E91892"/>
    <w:rsid w:val="00E918CD"/>
    <w:rsid w:val="00E918E8"/>
    <w:rsid w:val="00E9192D"/>
    <w:rsid w:val="00E91A4A"/>
    <w:rsid w:val="00E91A5A"/>
    <w:rsid w:val="00E91B24"/>
    <w:rsid w:val="00E91B9A"/>
    <w:rsid w:val="00E91D65"/>
    <w:rsid w:val="00E91FA1"/>
    <w:rsid w:val="00E9239E"/>
    <w:rsid w:val="00E924A4"/>
    <w:rsid w:val="00E924D3"/>
    <w:rsid w:val="00E92535"/>
    <w:rsid w:val="00E925A8"/>
    <w:rsid w:val="00E92801"/>
    <w:rsid w:val="00E9297A"/>
    <w:rsid w:val="00E92A8E"/>
    <w:rsid w:val="00E92B5E"/>
    <w:rsid w:val="00E92C04"/>
    <w:rsid w:val="00E92C20"/>
    <w:rsid w:val="00E92E5A"/>
    <w:rsid w:val="00E92EE2"/>
    <w:rsid w:val="00E92F2B"/>
    <w:rsid w:val="00E92FC8"/>
    <w:rsid w:val="00E930C5"/>
    <w:rsid w:val="00E93688"/>
    <w:rsid w:val="00E93A68"/>
    <w:rsid w:val="00E93BBF"/>
    <w:rsid w:val="00E93CF3"/>
    <w:rsid w:val="00E93D54"/>
    <w:rsid w:val="00E93FA8"/>
    <w:rsid w:val="00E94164"/>
    <w:rsid w:val="00E94188"/>
    <w:rsid w:val="00E94446"/>
    <w:rsid w:val="00E944B5"/>
    <w:rsid w:val="00E9457A"/>
    <w:rsid w:val="00E94600"/>
    <w:rsid w:val="00E94624"/>
    <w:rsid w:val="00E94673"/>
    <w:rsid w:val="00E946FD"/>
    <w:rsid w:val="00E948A3"/>
    <w:rsid w:val="00E948E3"/>
    <w:rsid w:val="00E9496B"/>
    <w:rsid w:val="00E94978"/>
    <w:rsid w:val="00E94993"/>
    <w:rsid w:val="00E94A2D"/>
    <w:rsid w:val="00E94B47"/>
    <w:rsid w:val="00E94C11"/>
    <w:rsid w:val="00E94F9E"/>
    <w:rsid w:val="00E95048"/>
    <w:rsid w:val="00E95138"/>
    <w:rsid w:val="00E95161"/>
    <w:rsid w:val="00E952C1"/>
    <w:rsid w:val="00E953B4"/>
    <w:rsid w:val="00E953C5"/>
    <w:rsid w:val="00E95447"/>
    <w:rsid w:val="00E954C2"/>
    <w:rsid w:val="00E95509"/>
    <w:rsid w:val="00E955E9"/>
    <w:rsid w:val="00E9564B"/>
    <w:rsid w:val="00E95654"/>
    <w:rsid w:val="00E95A39"/>
    <w:rsid w:val="00E95B00"/>
    <w:rsid w:val="00E95B7D"/>
    <w:rsid w:val="00E95BC4"/>
    <w:rsid w:val="00E95C5F"/>
    <w:rsid w:val="00E95DF6"/>
    <w:rsid w:val="00E95F6D"/>
    <w:rsid w:val="00E95FFA"/>
    <w:rsid w:val="00E9601E"/>
    <w:rsid w:val="00E96248"/>
    <w:rsid w:val="00E9627A"/>
    <w:rsid w:val="00E9634C"/>
    <w:rsid w:val="00E9644A"/>
    <w:rsid w:val="00E9652C"/>
    <w:rsid w:val="00E96543"/>
    <w:rsid w:val="00E9665D"/>
    <w:rsid w:val="00E9685E"/>
    <w:rsid w:val="00E96916"/>
    <w:rsid w:val="00E969AA"/>
    <w:rsid w:val="00E96AC0"/>
    <w:rsid w:val="00E96BCD"/>
    <w:rsid w:val="00E96CED"/>
    <w:rsid w:val="00E96E24"/>
    <w:rsid w:val="00E96FF5"/>
    <w:rsid w:val="00E971D5"/>
    <w:rsid w:val="00E9723F"/>
    <w:rsid w:val="00E972D4"/>
    <w:rsid w:val="00E9740D"/>
    <w:rsid w:val="00E97422"/>
    <w:rsid w:val="00E9758A"/>
    <w:rsid w:val="00E976C7"/>
    <w:rsid w:val="00E976D0"/>
    <w:rsid w:val="00E976FA"/>
    <w:rsid w:val="00E977AF"/>
    <w:rsid w:val="00E977BB"/>
    <w:rsid w:val="00E97B05"/>
    <w:rsid w:val="00E97C98"/>
    <w:rsid w:val="00E97E7C"/>
    <w:rsid w:val="00EA0004"/>
    <w:rsid w:val="00EA0028"/>
    <w:rsid w:val="00EA00CB"/>
    <w:rsid w:val="00EA00E5"/>
    <w:rsid w:val="00EA00E9"/>
    <w:rsid w:val="00EA01DE"/>
    <w:rsid w:val="00EA01FF"/>
    <w:rsid w:val="00EA02DE"/>
    <w:rsid w:val="00EA0344"/>
    <w:rsid w:val="00EA0506"/>
    <w:rsid w:val="00EA0583"/>
    <w:rsid w:val="00EA059B"/>
    <w:rsid w:val="00EA05B8"/>
    <w:rsid w:val="00EA05D8"/>
    <w:rsid w:val="00EA079E"/>
    <w:rsid w:val="00EA07C0"/>
    <w:rsid w:val="00EA0833"/>
    <w:rsid w:val="00EA092D"/>
    <w:rsid w:val="00EA09CB"/>
    <w:rsid w:val="00EA0F14"/>
    <w:rsid w:val="00EA0F74"/>
    <w:rsid w:val="00EA0FF8"/>
    <w:rsid w:val="00EA129E"/>
    <w:rsid w:val="00EA1317"/>
    <w:rsid w:val="00EA1363"/>
    <w:rsid w:val="00EA15C6"/>
    <w:rsid w:val="00EA164D"/>
    <w:rsid w:val="00EA173B"/>
    <w:rsid w:val="00EA1A98"/>
    <w:rsid w:val="00EA1B0C"/>
    <w:rsid w:val="00EA1BF8"/>
    <w:rsid w:val="00EA1DF4"/>
    <w:rsid w:val="00EA1F78"/>
    <w:rsid w:val="00EA2080"/>
    <w:rsid w:val="00EA2108"/>
    <w:rsid w:val="00EA21CC"/>
    <w:rsid w:val="00EA23CB"/>
    <w:rsid w:val="00EA2466"/>
    <w:rsid w:val="00EA278F"/>
    <w:rsid w:val="00EA2847"/>
    <w:rsid w:val="00EA2878"/>
    <w:rsid w:val="00EA2989"/>
    <w:rsid w:val="00EA2A0B"/>
    <w:rsid w:val="00EA2B03"/>
    <w:rsid w:val="00EA2B81"/>
    <w:rsid w:val="00EA2D4A"/>
    <w:rsid w:val="00EA2D83"/>
    <w:rsid w:val="00EA2F12"/>
    <w:rsid w:val="00EA2F1C"/>
    <w:rsid w:val="00EA2FA3"/>
    <w:rsid w:val="00EA3004"/>
    <w:rsid w:val="00EA304A"/>
    <w:rsid w:val="00EA3162"/>
    <w:rsid w:val="00EA3293"/>
    <w:rsid w:val="00EA3343"/>
    <w:rsid w:val="00EA3381"/>
    <w:rsid w:val="00EA33A3"/>
    <w:rsid w:val="00EA346E"/>
    <w:rsid w:val="00EA3573"/>
    <w:rsid w:val="00EA3663"/>
    <w:rsid w:val="00EA3773"/>
    <w:rsid w:val="00EA397B"/>
    <w:rsid w:val="00EA39B7"/>
    <w:rsid w:val="00EA3B4B"/>
    <w:rsid w:val="00EA3C95"/>
    <w:rsid w:val="00EA3E06"/>
    <w:rsid w:val="00EA3EBE"/>
    <w:rsid w:val="00EA4123"/>
    <w:rsid w:val="00EA46F9"/>
    <w:rsid w:val="00EA4766"/>
    <w:rsid w:val="00EA48AB"/>
    <w:rsid w:val="00EA49C1"/>
    <w:rsid w:val="00EA4A10"/>
    <w:rsid w:val="00EA4AED"/>
    <w:rsid w:val="00EA4B5A"/>
    <w:rsid w:val="00EA4B8C"/>
    <w:rsid w:val="00EA4D27"/>
    <w:rsid w:val="00EA4D4F"/>
    <w:rsid w:val="00EA4D81"/>
    <w:rsid w:val="00EA4E2C"/>
    <w:rsid w:val="00EA4E6C"/>
    <w:rsid w:val="00EA4E9D"/>
    <w:rsid w:val="00EA502E"/>
    <w:rsid w:val="00EA504E"/>
    <w:rsid w:val="00EA513B"/>
    <w:rsid w:val="00EA51A7"/>
    <w:rsid w:val="00EA5259"/>
    <w:rsid w:val="00EA5387"/>
    <w:rsid w:val="00EA53A5"/>
    <w:rsid w:val="00EA5501"/>
    <w:rsid w:val="00EA553A"/>
    <w:rsid w:val="00EA5721"/>
    <w:rsid w:val="00EA583A"/>
    <w:rsid w:val="00EA58D5"/>
    <w:rsid w:val="00EA5D15"/>
    <w:rsid w:val="00EA60A2"/>
    <w:rsid w:val="00EA60D8"/>
    <w:rsid w:val="00EA6193"/>
    <w:rsid w:val="00EA624B"/>
    <w:rsid w:val="00EA6458"/>
    <w:rsid w:val="00EA645D"/>
    <w:rsid w:val="00EA6732"/>
    <w:rsid w:val="00EA68A4"/>
    <w:rsid w:val="00EA68CF"/>
    <w:rsid w:val="00EA6918"/>
    <w:rsid w:val="00EA6BAB"/>
    <w:rsid w:val="00EA6BD6"/>
    <w:rsid w:val="00EA6C49"/>
    <w:rsid w:val="00EA6CE7"/>
    <w:rsid w:val="00EA6D39"/>
    <w:rsid w:val="00EA6FF6"/>
    <w:rsid w:val="00EA703D"/>
    <w:rsid w:val="00EA7225"/>
    <w:rsid w:val="00EA728A"/>
    <w:rsid w:val="00EA731F"/>
    <w:rsid w:val="00EA739C"/>
    <w:rsid w:val="00EA7459"/>
    <w:rsid w:val="00EA74EB"/>
    <w:rsid w:val="00EA7544"/>
    <w:rsid w:val="00EA754C"/>
    <w:rsid w:val="00EA75C7"/>
    <w:rsid w:val="00EA75E3"/>
    <w:rsid w:val="00EA7641"/>
    <w:rsid w:val="00EA76E2"/>
    <w:rsid w:val="00EA776E"/>
    <w:rsid w:val="00EA7943"/>
    <w:rsid w:val="00EA7B95"/>
    <w:rsid w:val="00EA7D5D"/>
    <w:rsid w:val="00EA7D98"/>
    <w:rsid w:val="00EB019B"/>
    <w:rsid w:val="00EB01BF"/>
    <w:rsid w:val="00EB0CD1"/>
    <w:rsid w:val="00EB0EFD"/>
    <w:rsid w:val="00EB1118"/>
    <w:rsid w:val="00EB12F4"/>
    <w:rsid w:val="00EB1422"/>
    <w:rsid w:val="00EB142C"/>
    <w:rsid w:val="00EB15C3"/>
    <w:rsid w:val="00EB1A1F"/>
    <w:rsid w:val="00EB1B37"/>
    <w:rsid w:val="00EB1B8C"/>
    <w:rsid w:val="00EB1BAE"/>
    <w:rsid w:val="00EB1C15"/>
    <w:rsid w:val="00EB1C7A"/>
    <w:rsid w:val="00EB1E48"/>
    <w:rsid w:val="00EB1E64"/>
    <w:rsid w:val="00EB1F66"/>
    <w:rsid w:val="00EB1F7C"/>
    <w:rsid w:val="00EB21E3"/>
    <w:rsid w:val="00EB2260"/>
    <w:rsid w:val="00EB226C"/>
    <w:rsid w:val="00EB22B9"/>
    <w:rsid w:val="00EB234C"/>
    <w:rsid w:val="00EB2383"/>
    <w:rsid w:val="00EB246D"/>
    <w:rsid w:val="00EB24EA"/>
    <w:rsid w:val="00EB2587"/>
    <w:rsid w:val="00EB2650"/>
    <w:rsid w:val="00EB2A8F"/>
    <w:rsid w:val="00EB2A95"/>
    <w:rsid w:val="00EB2C5A"/>
    <w:rsid w:val="00EB2CA9"/>
    <w:rsid w:val="00EB2D46"/>
    <w:rsid w:val="00EB2EE6"/>
    <w:rsid w:val="00EB2F11"/>
    <w:rsid w:val="00EB2F5C"/>
    <w:rsid w:val="00EB2FFE"/>
    <w:rsid w:val="00EB3017"/>
    <w:rsid w:val="00EB3024"/>
    <w:rsid w:val="00EB312B"/>
    <w:rsid w:val="00EB3166"/>
    <w:rsid w:val="00EB32BD"/>
    <w:rsid w:val="00EB35F1"/>
    <w:rsid w:val="00EB3823"/>
    <w:rsid w:val="00EB3AFD"/>
    <w:rsid w:val="00EB3B17"/>
    <w:rsid w:val="00EB3C3F"/>
    <w:rsid w:val="00EB3F48"/>
    <w:rsid w:val="00EB3F55"/>
    <w:rsid w:val="00EB3F75"/>
    <w:rsid w:val="00EB3FC3"/>
    <w:rsid w:val="00EB4070"/>
    <w:rsid w:val="00EB413A"/>
    <w:rsid w:val="00EB41A7"/>
    <w:rsid w:val="00EB422F"/>
    <w:rsid w:val="00EB42AB"/>
    <w:rsid w:val="00EB438E"/>
    <w:rsid w:val="00EB4395"/>
    <w:rsid w:val="00EB44FD"/>
    <w:rsid w:val="00EB4643"/>
    <w:rsid w:val="00EB4783"/>
    <w:rsid w:val="00EB47F3"/>
    <w:rsid w:val="00EB4A19"/>
    <w:rsid w:val="00EB4A39"/>
    <w:rsid w:val="00EB4AE8"/>
    <w:rsid w:val="00EB4B73"/>
    <w:rsid w:val="00EB4BDD"/>
    <w:rsid w:val="00EB4D18"/>
    <w:rsid w:val="00EB4D45"/>
    <w:rsid w:val="00EB4E9D"/>
    <w:rsid w:val="00EB5190"/>
    <w:rsid w:val="00EB53AA"/>
    <w:rsid w:val="00EB53C4"/>
    <w:rsid w:val="00EB5476"/>
    <w:rsid w:val="00EB55D7"/>
    <w:rsid w:val="00EB5619"/>
    <w:rsid w:val="00EB56BA"/>
    <w:rsid w:val="00EB56F5"/>
    <w:rsid w:val="00EB5719"/>
    <w:rsid w:val="00EB5944"/>
    <w:rsid w:val="00EB598A"/>
    <w:rsid w:val="00EB59BA"/>
    <w:rsid w:val="00EB5B43"/>
    <w:rsid w:val="00EB5B54"/>
    <w:rsid w:val="00EB5C86"/>
    <w:rsid w:val="00EB5DE4"/>
    <w:rsid w:val="00EB5DF5"/>
    <w:rsid w:val="00EB607F"/>
    <w:rsid w:val="00EB622C"/>
    <w:rsid w:val="00EB62A6"/>
    <w:rsid w:val="00EB62FB"/>
    <w:rsid w:val="00EB63ED"/>
    <w:rsid w:val="00EB64C3"/>
    <w:rsid w:val="00EB6562"/>
    <w:rsid w:val="00EB65D9"/>
    <w:rsid w:val="00EB66E4"/>
    <w:rsid w:val="00EB68DD"/>
    <w:rsid w:val="00EB6982"/>
    <w:rsid w:val="00EB69B1"/>
    <w:rsid w:val="00EB6A3D"/>
    <w:rsid w:val="00EB6B86"/>
    <w:rsid w:val="00EB6E38"/>
    <w:rsid w:val="00EB6F4E"/>
    <w:rsid w:val="00EB70C3"/>
    <w:rsid w:val="00EB70C4"/>
    <w:rsid w:val="00EB7210"/>
    <w:rsid w:val="00EB724F"/>
    <w:rsid w:val="00EB7258"/>
    <w:rsid w:val="00EB7367"/>
    <w:rsid w:val="00EB74EA"/>
    <w:rsid w:val="00EB7668"/>
    <w:rsid w:val="00EB776F"/>
    <w:rsid w:val="00EB7C1B"/>
    <w:rsid w:val="00EB7D59"/>
    <w:rsid w:val="00EB7EF9"/>
    <w:rsid w:val="00EC0140"/>
    <w:rsid w:val="00EC0294"/>
    <w:rsid w:val="00EC0426"/>
    <w:rsid w:val="00EC06ED"/>
    <w:rsid w:val="00EC0711"/>
    <w:rsid w:val="00EC0868"/>
    <w:rsid w:val="00EC094B"/>
    <w:rsid w:val="00EC094D"/>
    <w:rsid w:val="00EC0999"/>
    <w:rsid w:val="00EC0A16"/>
    <w:rsid w:val="00EC0A23"/>
    <w:rsid w:val="00EC0A59"/>
    <w:rsid w:val="00EC0A83"/>
    <w:rsid w:val="00EC0AD4"/>
    <w:rsid w:val="00EC0B11"/>
    <w:rsid w:val="00EC0B3E"/>
    <w:rsid w:val="00EC0BC3"/>
    <w:rsid w:val="00EC0BD3"/>
    <w:rsid w:val="00EC0C02"/>
    <w:rsid w:val="00EC0D3B"/>
    <w:rsid w:val="00EC0D71"/>
    <w:rsid w:val="00EC0EDE"/>
    <w:rsid w:val="00EC107E"/>
    <w:rsid w:val="00EC116E"/>
    <w:rsid w:val="00EC11D9"/>
    <w:rsid w:val="00EC12E3"/>
    <w:rsid w:val="00EC142D"/>
    <w:rsid w:val="00EC1585"/>
    <w:rsid w:val="00EC1658"/>
    <w:rsid w:val="00EC19AA"/>
    <w:rsid w:val="00EC1B24"/>
    <w:rsid w:val="00EC1DC1"/>
    <w:rsid w:val="00EC1E1F"/>
    <w:rsid w:val="00EC1E72"/>
    <w:rsid w:val="00EC1FFD"/>
    <w:rsid w:val="00EC2084"/>
    <w:rsid w:val="00EC210A"/>
    <w:rsid w:val="00EC2174"/>
    <w:rsid w:val="00EC21CB"/>
    <w:rsid w:val="00EC2273"/>
    <w:rsid w:val="00EC2319"/>
    <w:rsid w:val="00EC2416"/>
    <w:rsid w:val="00EC24A2"/>
    <w:rsid w:val="00EC26C6"/>
    <w:rsid w:val="00EC273E"/>
    <w:rsid w:val="00EC27DC"/>
    <w:rsid w:val="00EC2854"/>
    <w:rsid w:val="00EC28F4"/>
    <w:rsid w:val="00EC2A19"/>
    <w:rsid w:val="00EC2BEC"/>
    <w:rsid w:val="00EC2CB9"/>
    <w:rsid w:val="00EC2F3F"/>
    <w:rsid w:val="00EC3118"/>
    <w:rsid w:val="00EC3176"/>
    <w:rsid w:val="00EC3241"/>
    <w:rsid w:val="00EC3279"/>
    <w:rsid w:val="00EC3453"/>
    <w:rsid w:val="00EC348E"/>
    <w:rsid w:val="00EC362D"/>
    <w:rsid w:val="00EC3670"/>
    <w:rsid w:val="00EC3797"/>
    <w:rsid w:val="00EC3A7D"/>
    <w:rsid w:val="00EC3BF7"/>
    <w:rsid w:val="00EC3DBE"/>
    <w:rsid w:val="00EC3E0D"/>
    <w:rsid w:val="00EC41CF"/>
    <w:rsid w:val="00EC41F2"/>
    <w:rsid w:val="00EC436D"/>
    <w:rsid w:val="00EC43BB"/>
    <w:rsid w:val="00EC441E"/>
    <w:rsid w:val="00EC449B"/>
    <w:rsid w:val="00EC4639"/>
    <w:rsid w:val="00EC4679"/>
    <w:rsid w:val="00EC486A"/>
    <w:rsid w:val="00EC49A3"/>
    <w:rsid w:val="00EC4B99"/>
    <w:rsid w:val="00EC4C89"/>
    <w:rsid w:val="00EC4DE5"/>
    <w:rsid w:val="00EC4E01"/>
    <w:rsid w:val="00EC5089"/>
    <w:rsid w:val="00EC5099"/>
    <w:rsid w:val="00EC51DD"/>
    <w:rsid w:val="00EC5336"/>
    <w:rsid w:val="00EC53FD"/>
    <w:rsid w:val="00EC545E"/>
    <w:rsid w:val="00EC54E8"/>
    <w:rsid w:val="00EC5647"/>
    <w:rsid w:val="00EC56FB"/>
    <w:rsid w:val="00EC5898"/>
    <w:rsid w:val="00EC59B6"/>
    <w:rsid w:val="00EC5AC9"/>
    <w:rsid w:val="00EC5D15"/>
    <w:rsid w:val="00EC5DBC"/>
    <w:rsid w:val="00EC5DCC"/>
    <w:rsid w:val="00EC5E87"/>
    <w:rsid w:val="00EC5F27"/>
    <w:rsid w:val="00EC60F9"/>
    <w:rsid w:val="00EC6319"/>
    <w:rsid w:val="00EC63A0"/>
    <w:rsid w:val="00EC63C9"/>
    <w:rsid w:val="00EC6528"/>
    <w:rsid w:val="00EC6709"/>
    <w:rsid w:val="00EC6959"/>
    <w:rsid w:val="00EC69CF"/>
    <w:rsid w:val="00EC6AA0"/>
    <w:rsid w:val="00EC6C10"/>
    <w:rsid w:val="00EC6D08"/>
    <w:rsid w:val="00EC6D35"/>
    <w:rsid w:val="00EC6D5C"/>
    <w:rsid w:val="00EC6E83"/>
    <w:rsid w:val="00EC7445"/>
    <w:rsid w:val="00EC7537"/>
    <w:rsid w:val="00EC75AA"/>
    <w:rsid w:val="00EC7612"/>
    <w:rsid w:val="00EC7721"/>
    <w:rsid w:val="00EC7749"/>
    <w:rsid w:val="00EC7825"/>
    <w:rsid w:val="00EC78B0"/>
    <w:rsid w:val="00EC78C9"/>
    <w:rsid w:val="00EC7AC9"/>
    <w:rsid w:val="00EC7B13"/>
    <w:rsid w:val="00EC7B24"/>
    <w:rsid w:val="00EC7BB8"/>
    <w:rsid w:val="00EC7CEA"/>
    <w:rsid w:val="00ED0196"/>
    <w:rsid w:val="00ED0296"/>
    <w:rsid w:val="00ED0323"/>
    <w:rsid w:val="00ED06C5"/>
    <w:rsid w:val="00ED06C7"/>
    <w:rsid w:val="00ED0742"/>
    <w:rsid w:val="00ED083B"/>
    <w:rsid w:val="00ED0A7C"/>
    <w:rsid w:val="00ED0BAB"/>
    <w:rsid w:val="00ED0BC1"/>
    <w:rsid w:val="00ED0CCD"/>
    <w:rsid w:val="00ED0D89"/>
    <w:rsid w:val="00ED0E5A"/>
    <w:rsid w:val="00ED10E5"/>
    <w:rsid w:val="00ED1120"/>
    <w:rsid w:val="00ED1198"/>
    <w:rsid w:val="00ED11D3"/>
    <w:rsid w:val="00ED11D4"/>
    <w:rsid w:val="00ED11F0"/>
    <w:rsid w:val="00ED11FA"/>
    <w:rsid w:val="00ED1218"/>
    <w:rsid w:val="00ED1453"/>
    <w:rsid w:val="00ED1471"/>
    <w:rsid w:val="00ED1515"/>
    <w:rsid w:val="00ED151C"/>
    <w:rsid w:val="00ED1647"/>
    <w:rsid w:val="00ED1670"/>
    <w:rsid w:val="00ED1675"/>
    <w:rsid w:val="00ED1752"/>
    <w:rsid w:val="00ED179F"/>
    <w:rsid w:val="00ED17EE"/>
    <w:rsid w:val="00ED1C45"/>
    <w:rsid w:val="00ED1D19"/>
    <w:rsid w:val="00ED1D41"/>
    <w:rsid w:val="00ED1D71"/>
    <w:rsid w:val="00ED2033"/>
    <w:rsid w:val="00ED21BE"/>
    <w:rsid w:val="00ED25E2"/>
    <w:rsid w:val="00ED2695"/>
    <w:rsid w:val="00ED2747"/>
    <w:rsid w:val="00ED283A"/>
    <w:rsid w:val="00ED2889"/>
    <w:rsid w:val="00ED29D0"/>
    <w:rsid w:val="00ED2A03"/>
    <w:rsid w:val="00ED2A9F"/>
    <w:rsid w:val="00ED2B28"/>
    <w:rsid w:val="00ED2B3E"/>
    <w:rsid w:val="00ED2C23"/>
    <w:rsid w:val="00ED2C6B"/>
    <w:rsid w:val="00ED2D8F"/>
    <w:rsid w:val="00ED301E"/>
    <w:rsid w:val="00ED306F"/>
    <w:rsid w:val="00ED316F"/>
    <w:rsid w:val="00ED3391"/>
    <w:rsid w:val="00ED355F"/>
    <w:rsid w:val="00ED364E"/>
    <w:rsid w:val="00ED36A7"/>
    <w:rsid w:val="00ED36D5"/>
    <w:rsid w:val="00ED3765"/>
    <w:rsid w:val="00ED3923"/>
    <w:rsid w:val="00ED39B2"/>
    <w:rsid w:val="00ED3A09"/>
    <w:rsid w:val="00ED3A0B"/>
    <w:rsid w:val="00ED3A4D"/>
    <w:rsid w:val="00ED3A69"/>
    <w:rsid w:val="00ED3BE8"/>
    <w:rsid w:val="00ED3BED"/>
    <w:rsid w:val="00ED3C7C"/>
    <w:rsid w:val="00ED3D0F"/>
    <w:rsid w:val="00ED3D84"/>
    <w:rsid w:val="00ED3DD6"/>
    <w:rsid w:val="00ED3FE9"/>
    <w:rsid w:val="00ED410D"/>
    <w:rsid w:val="00ED41FA"/>
    <w:rsid w:val="00ED4323"/>
    <w:rsid w:val="00ED4327"/>
    <w:rsid w:val="00ED434D"/>
    <w:rsid w:val="00ED45ED"/>
    <w:rsid w:val="00ED4617"/>
    <w:rsid w:val="00ED4690"/>
    <w:rsid w:val="00ED4787"/>
    <w:rsid w:val="00ED494E"/>
    <w:rsid w:val="00ED4A65"/>
    <w:rsid w:val="00ED4E78"/>
    <w:rsid w:val="00ED4ED2"/>
    <w:rsid w:val="00ED4F10"/>
    <w:rsid w:val="00ED52AA"/>
    <w:rsid w:val="00ED52CD"/>
    <w:rsid w:val="00ED5453"/>
    <w:rsid w:val="00ED54D8"/>
    <w:rsid w:val="00ED5579"/>
    <w:rsid w:val="00ED558C"/>
    <w:rsid w:val="00ED5654"/>
    <w:rsid w:val="00ED5827"/>
    <w:rsid w:val="00ED5AD5"/>
    <w:rsid w:val="00ED5CFF"/>
    <w:rsid w:val="00ED5D83"/>
    <w:rsid w:val="00ED5E4D"/>
    <w:rsid w:val="00ED5F12"/>
    <w:rsid w:val="00ED5F81"/>
    <w:rsid w:val="00ED5F94"/>
    <w:rsid w:val="00ED6217"/>
    <w:rsid w:val="00ED6273"/>
    <w:rsid w:val="00ED645E"/>
    <w:rsid w:val="00ED6635"/>
    <w:rsid w:val="00ED6742"/>
    <w:rsid w:val="00ED675B"/>
    <w:rsid w:val="00ED68FF"/>
    <w:rsid w:val="00ED6AC6"/>
    <w:rsid w:val="00ED6AF9"/>
    <w:rsid w:val="00ED6CEA"/>
    <w:rsid w:val="00ED6FC5"/>
    <w:rsid w:val="00ED7092"/>
    <w:rsid w:val="00ED72AD"/>
    <w:rsid w:val="00ED72FB"/>
    <w:rsid w:val="00ED7309"/>
    <w:rsid w:val="00ED7336"/>
    <w:rsid w:val="00ED7448"/>
    <w:rsid w:val="00ED746C"/>
    <w:rsid w:val="00ED76EE"/>
    <w:rsid w:val="00ED7753"/>
    <w:rsid w:val="00ED7827"/>
    <w:rsid w:val="00ED78F8"/>
    <w:rsid w:val="00ED7A3E"/>
    <w:rsid w:val="00ED7C3F"/>
    <w:rsid w:val="00ED7CEC"/>
    <w:rsid w:val="00ED7D65"/>
    <w:rsid w:val="00ED7D96"/>
    <w:rsid w:val="00ED7F19"/>
    <w:rsid w:val="00EE009F"/>
    <w:rsid w:val="00EE00B7"/>
    <w:rsid w:val="00EE00DF"/>
    <w:rsid w:val="00EE01AE"/>
    <w:rsid w:val="00EE0277"/>
    <w:rsid w:val="00EE05B6"/>
    <w:rsid w:val="00EE0630"/>
    <w:rsid w:val="00EE0641"/>
    <w:rsid w:val="00EE0699"/>
    <w:rsid w:val="00EE06DD"/>
    <w:rsid w:val="00EE08DC"/>
    <w:rsid w:val="00EE0A53"/>
    <w:rsid w:val="00EE0ACE"/>
    <w:rsid w:val="00EE0C1D"/>
    <w:rsid w:val="00EE0DDE"/>
    <w:rsid w:val="00EE106A"/>
    <w:rsid w:val="00EE106E"/>
    <w:rsid w:val="00EE1070"/>
    <w:rsid w:val="00EE1230"/>
    <w:rsid w:val="00EE13C7"/>
    <w:rsid w:val="00EE14DA"/>
    <w:rsid w:val="00EE152D"/>
    <w:rsid w:val="00EE156F"/>
    <w:rsid w:val="00EE1BA0"/>
    <w:rsid w:val="00EE1BA1"/>
    <w:rsid w:val="00EE1BAA"/>
    <w:rsid w:val="00EE1C4F"/>
    <w:rsid w:val="00EE1DD2"/>
    <w:rsid w:val="00EE1DF2"/>
    <w:rsid w:val="00EE2024"/>
    <w:rsid w:val="00EE20EB"/>
    <w:rsid w:val="00EE228C"/>
    <w:rsid w:val="00EE2308"/>
    <w:rsid w:val="00EE23D7"/>
    <w:rsid w:val="00EE24BA"/>
    <w:rsid w:val="00EE24D7"/>
    <w:rsid w:val="00EE261A"/>
    <w:rsid w:val="00EE26FF"/>
    <w:rsid w:val="00EE2764"/>
    <w:rsid w:val="00EE277C"/>
    <w:rsid w:val="00EE2850"/>
    <w:rsid w:val="00EE2B4B"/>
    <w:rsid w:val="00EE2BCA"/>
    <w:rsid w:val="00EE300E"/>
    <w:rsid w:val="00EE30CD"/>
    <w:rsid w:val="00EE31C0"/>
    <w:rsid w:val="00EE3321"/>
    <w:rsid w:val="00EE342D"/>
    <w:rsid w:val="00EE344C"/>
    <w:rsid w:val="00EE3561"/>
    <w:rsid w:val="00EE3594"/>
    <w:rsid w:val="00EE379E"/>
    <w:rsid w:val="00EE37D8"/>
    <w:rsid w:val="00EE384C"/>
    <w:rsid w:val="00EE3851"/>
    <w:rsid w:val="00EE38C0"/>
    <w:rsid w:val="00EE3B6F"/>
    <w:rsid w:val="00EE3BCD"/>
    <w:rsid w:val="00EE3D06"/>
    <w:rsid w:val="00EE3DAB"/>
    <w:rsid w:val="00EE3DEE"/>
    <w:rsid w:val="00EE3F24"/>
    <w:rsid w:val="00EE3F5D"/>
    <w:rsid w:val="00EE3FFA"/>
    <w:rsid w:val="00EE406E"/>
    <w:rsid w:val="00EE40B7"/>
    <w:rsid w:val="00EE40DE"/>
    <w:rsid w:val="00EE42C9"/>
    <w:rsid w:val="00EE42FD"/>
    <w:rsid w:val="00EE4450"/>
    <w:rsid w:val="00EE462E"/>
    <w:rsid w:val="00EE46CB"/>
    <w:rsid w:val="00EE46E9"/>
    <w:rsid w:val="00EE47C3"/>
    <w:rsid w:val="00EE4825"/>
    <w:rsid w:val="00EE49AB"/>
    <w:rsid w:val="00EE4A89"/>
    <w:rsid w:val="00EE4C4B"/>
    <w:rsid w:val="00EE4C6D"/>
    <w:rsid w:val="00EE4E82"/>
    <w:rsid w:val="00EE4F22"/>
    <w:rsid w:val="00EE4FB6"/>
    <w:rsid w:val="00EE5104"/>
    <w:rsid w:val="00EE5177"/>
    <w:rsid w:val="00EE52C8"/>
    <w:rsid w:val="00EE5307"/>
    <w:rsid w:val="00EE5391"/>
    <w:rsid w:val="00EE5434"/>
    <w:rsid w:val="00EE5732"/>
    <w:rsid w:val="00EE57C2"/>
    <w:rsid w:val="00EE57FE"/>
    <w:rsid w:val="00EE5B87"/>
    <w:rsid w:val="00EE5C18"/>
    <w:rsid w:val="00EE5C8D"/>
    <w:rsid w:val="00EE5D1B"/>
    <w:rsid w:val="00EE5EF3"/>
    <w:rsid w:val="00EE602A"/>
    <w:rsid w:val="00EE605F"/>
    <w:rsid w:val="00EE615D"/>
    <w:rsid w:val="00EE6169"/>
    <w:rsid w:val="00EE61FC"/>
    <w:rsid w:val="00EE62C7"/>
    <w:rsid w:val="00EE6354"/>
    <w:rsid w:val="00EE6403"/>
    <w:rsid w:val="00EE65D5"/>
    <w:rsid w:val="00EE672E"/>
    <w:rsid w:val="00EE685D"/>
    <w:rsid w:val="00EE6A5A"/>
    <w:rsid w:val="00EE6AB4"/>
    <w:rsid w:val="00EE6AB6"/>
    <w:rsid w:val="00EE6AD0"/>
    <w:rsid w:val="00EE6B33"/>
    <w:rsid w:val="00EE6B49"/>
    <w:rsid w:val="00EE6D07"/>
    <w:rsid w:val="00EE6D6C"/>
    <w:rsid w:val="00EE6D9D"/>
    <w:rsid w:val="00EE6DCE"/>
    <w:rsid w:val="00EE6EC2"/>
    <w:rsid w:val="00EE6F31"/>
    <w:rsid w:val="00EE6FA5"/>
    <w:rsid w:val="00EE7001"/>
    <w:rsid w:val="00EE70E2"/>
    <w:rsid w:val="00EE7280"/>
    <w:rsid w:val="00EE7291"/>
    <w:rsid w:val="00EE72A3"/>
    <w:rsid w:val="00EE7342"/>
    <w:rsid w:val="00EE7452"/>
    <w:rsid w:val="00EE74E0"/>
    <w:rsid w:val="00EE751E"/>
    <w:rsid w:val="00EE7723"/>
    <w:rsid w:val="00EE7833"/>
    <w:rsid w:val="00EE7A35"/>
    <w:rsid w:val="00EE7ABD"/>
    <w:rsid w:val="00EE7B10"/>
    <w:rsid w:val="00EE7B47"/>
    <w:rsid w:val="00EE7B5F"/>
    <w:rsid w:val="00EE7CF4"/>
    <w:rsid w:val="00EE7EB0"/>
    <w:rsid w:val="00EF01DE"/>
    <w:rsid w:val="00EF0433"/>
    <w:rsid w:val="00EF04C7"/>
    <w:rsid w:val="00EF065B"/>
    <w:rsid w:val="00EF07A6"/>
    <w:rsid w:val="00EF08B8"/>
    <w:rsid w:val="00EF08E0"/>
    <w:rsid w:val="00EF0917"/>
    <w:rsid w:val="00EF0996"/>
    <w:rsid w:val="00EF0A8F"/>
    <w:rsid w:val="00EF0DB2"/>
    <w:rsid w:val="00EF0DB9"/>
    <w:rsid w:val="00EF0F11"/>
    <w:rsid w:val="00EF0F2D"/>
    <w:rsid w:val="00EF1124"/>
    <w:rsid w:val="00EF1131"/>
    <w:rsid w:val="00EF139A"/>
    <w:rsid w:val="00EF1549"/>
    <w:rsid w:val="00EF1582"/>
    <w:rsid w:val="00EF15B1"/>
    <w:rsid w:val="00EF15C1"/>
    <w:rsid w:val="00EF15E4"/>
    <w:rsid w:val="00EF1611"/>
    <w:rsid w:val="00EF173B"/>
    <w:rsid w:val="00EF179D"/>
    <w:rsid w:val="00EF18BB"/>
    <w:rsid w:val="00EF1929"/>
    <w:rsid w:val="00EF1A72"/>
    <w:rsid w:val="00EF1AA7"/>
    <w:rsid w:val="00EF1B0B"/>
    <w:rsid w:val="00EF1B46"/>
    <w:rsid w:val="00EF1C8F"/>
    <w:rsid w:val="00EF1D4C"/>
    <w:rsid w:val="00EF1D50"/>
    <w:rsid w:val="00EF1E14"/>
    <w:rsid w:val="00EF1F1A"/>
    <w:rsid w:val="00EF1FD5"/>
    <w:rsid w:val="00EF2164"/>
    <w:rsid w:val="00EF2295"/>
    <w:rsid w:val="00EF233C"/>
    <w:rsid w:val="00EF2377"/>
    <w:rsid w:val="00EF257D"/>
    <w:rsid w:val="00EF25D0"/>
    <w:rsid w:val="00EF25E6"/>
    <w:rsid w:val="00EF2617"/>
    <w:rsid w:val="00EF2666"/>
    <w:rsid w:val="00EF26B9"/>
    <w:rsid w:val="00EF29A1"/>
    <w:rsid w:val="00EF2AFE"/>
    <w:rsid w:val="00EF2C69"/>
    <w:rsid w:val="00EF325F"/>
    <w:rsid w:val="00EF3295"/>
    <w:rsid w:val="00EF335B"/>
    <w:rsid w:val="00EF354F"/>
    <w:rsid w:val="00EF375C"/>
    <w:rsid w:val="00EF3B3E"/>
    <w:rsid w:val="00EF3C41"/>
    <w:rsid w:val="00EF3C6D"/>
    <w:rsid w:val="00EF3D18"/>
    <w:rsid w:val="00EF3DC1"/>
    <w:rsid w:val="00EF3E96"/>
    <w:rsid w:val="00EF3EE9"/>
    <w:rsid w:val="00EF3F95"/>
    <w:rsid w:val="00EF3FB7"/>
    <w:rsid w:val="00EF40B1"/>
    <w:rsid w:val="00EF4429"/>
    <w:rsid w:val="00EF454C"/>
    <w:rsid w:val="00EF460D"/>
    <w:rsid w:val="00EF470A"/>
    <w:rsid w:val="00EF4A30"/>
    <w:rsid w:val="00EF4AF7"/>
    <w:rsid w:val="00EF4B69"/>
    <w:rsid w:val="00EF4C4E"/>
    <w:rsid w:val="00EF4E2E"/>
    <w:rsid w:val="00EF4FEF"/>
    <w:rsid w:val="00EF50A0"/>
    <w:rsid w:val="00EF5189"/>
    <w:rsid w:val="00EF543A"/>
    <w:rsid w:val="00EF544A"/>
    <w:rsid w:val="00EF5469"/>
    <w:rsid w:val="00EF558E"/>
    <w:rsid w:val="00EF5611"/>
    <w:rsid w:val="00EF5642"/>
    <w:rsid w:val="00EF57A6"/>
    <w:rsid w:val="00EF584D"/>
    <w:rsid w:val="00EF5A2A"/>
    <w:rsid w:val="00EF5AB3"/>
    <w:rsid w:val="00EF5C22"/>
    <w:rsid w:val="00EF5EB7"/>
    <w:rsid w:val="00EF6050"/>
    <w:rsid w:val="00EF637E"/>
    <w:rsid w:val="00EF637F"/>
    <w:rsid w:val="00EF639B"/>
    <w:rsid w:val="00EF63FF"/>
    <w:rsid w:val="00EF64B2"/>
    <w:rsid w:val="00EF64F3"/>
    <w:rsid w:val="00EF65E8"/>
    <w:rsid w:val="00EF67C1"/>
    <w:rsid w:val="00EF68FD"/>
    <w:rsid w:val="00EF69D5"/>
    <w:rsid w:val="00EF69EA"/>
    <w:rsid w:val="00EF6C7F"/>
    <w:rsid w:val="00EF6CAE"/>
    <w:rsid w:val="00EF6CBE"/>
    <w:rsid w:val="00EF6CE1"/>
    <w:rsid w:val="00EF6EDC"/>
    <w:rsid w:val="00EF6F7C"/>
    <w:rsid w:val="00EF6FCF"/>
    <w:rsid w:val="00EF7053"/>
    <w:rsid w:val="00EF71ED"/>
    <w:rsid w:val="00EF71F4"/>
    <w:rsid w:val="00EF722A"/>
    <w:rsid w:val="00EF7288"/>
    <w:rsid w:val="00EF7327"/>
    <w:rsid w:val="00EF7331"/>
    <w:rsid w:val="00EF7473"/>
    <w:rsid w:val="00EF748D"/>
    <w:rsid w:val="00EF74C5"/>
    <w:rsid w:val="00EF74D3"/>
    <w:rsid w:val="00EF7779"/>
    <w:rsid w:val="00EF77B3"/>
    <w:rsid w:val="00EF785E"/>
    <w:rsid w:val="00EF79A3"/>
    <w:rsid w:val="00EF7B29"/>
    <w:rsid w:val="00EF7C6C"/>
    <w:rsid w:val="00EF7ED3"/>
    <w:rsid w:val="00EF7F8C"/>
    <w:rsid w:val="00EF7FF1"/>
    <w:rsid w:val="00EF7FF5"/>
    <w:rsid w:val="00F00198"/>
    <w:rsid w:val="00F0040E"/>
    <w:rsid w:val="00F005B8"/>
    <w:rsid w:val="00F0062E"/>
    <w:rsid w:val="00F0087E"/>
    <w:rsid w:val="00F00A0B"/>
    <w:rsid w:val="00F00B21"/>
    <w:rsid w:val="00F00DCD"/>
    <w:rsid w:val="00F00F33"/>
    <w:rsid w:val="00F00FA3"/>
    <w:rsid w:val="00F0107C"/>
    <w:rsid w:val="00F010C8"/>
    <w:rsid w:val="00F010E9"/>
    <w:rsid w:val="00F01243"/>
    <w:rsid w:val="00F012D3"/>
    <w:rsid w:val="00F0130F"/>
    <w:rsid w:val="00F0132D"/>
    <w:rsid w:val="00F013AD"/>
    <w:rsid w:val="00F01524"/>
    <w:rsid w:val="00F01716"/>
    <w:rsid w:val="00F01784"/>
    <w:rsid w:val="00F01792"/>
    <w:rsid w:val="00F01795"/>
    <w:rsid w:val="00F018C0"/>
    <w:rsid w:val="00F01A64"/>
    <w:rsid w:val="00F01A9E"/>
    <w:rsid w:val="00F01AB4"/>
    <w:rsid w:val="00F01C87"/>
    <w:rsid w:val="00F01D4D"/>
    <w:rsid w:val="00F01E53"/>
    <w:rsid w:val="00F02073"/>
    <w:rsid w:val="00F02086"/>
    <w:rsid w:val="00F02130"/>
    <w:rsid w:val="00F02235"/>
    <w:rsid w:val="00F022A3"/>
    <w:rsid w:val="00F0235F"/>
    <w:rsid w:val="00F0240B"/>
    <w:rsid w:val="00F0252F"/>
    <w:rsid w:val="00F02546"/>
    <w:rsid w:val="00F025AA"/>
    <w:rsid w:val="00F02788"/>
    <w:rsid w:val="00F0280E"/>
    <w:rsid w:val="00F02AE1"/>
    <w:rsid w:val="00F02B01"/>
    <w:rsid w:val="00F02E73"/>
    <w:rsid w:val="00F030E2"/>
    <w:rsid w:val="00F03164"/>
    <w:rsid w:val="00F031E9"/>
    <w:rsid w:val="00F031FC"/>
    <w:rsid w:val="00F034A7"/>
    <w:rsid w:val="00F03584"/>
    <w:rsid w:val="00F0358E"/>
    <w:rsid w:val="00F0359E"/>
    <w:rsid w:val="00F0395D"/>
    <w:rsid w:val="00F03A49"/>
    <w:rsid w:val="00F03A86"/>
    <w:rsid w:val="00F03AE0"/>
    <w:rsid w:val="00F03D97"/>
    <w:rsid w:val="00F03DF0"/>
    <w:rsid w:val="00F03E0C"/>
    <w:rsid w:val="00F03F11"/>
    <w:rsid w:val="00F03F87"/>
    <w:rsid w:val="00F0411D"/>
    <w:rsid w:val="00F04316"/>
    <w:rsid w:val="00F04328"/>
    <w:rsid w:val="00F043AB"/>
    <w:rsid w:val="00F0442C"/>
    <w:rsid w:val="00F04494"/>
    <w:rsid w:val="00F04652"/>
    <w:rsid w:val="00F04682"/>
    <w:rsid w:val="00F0483C"/>
    <w:rsid w:val="00F048AE"/>
    <w:rsid w:val="00F04AD9"/>
    <w:rsid w:val="00F04B15"/>
    <w:rsid w:val="00F04CA5"/>
    <w:rsid w:val="00F04CAA"/>
    <w:rsid w:val="00F04D78"/>
    <w:rsid w:val="00F04DAA"/>
    <w:rsid w:val="00F04DC7"/>
    <w:rsid w:val="00F04E2E"/>
    <w:rsid w:val="00F04F7C"/>
    <w:rsid w:val="00F05077"/>
    <w:rsid w:val="00F0518F"/>
    <w:rsid w:val="00F05490"/>
    <w:rsid w:val="00F054A0"/>
    <w:rsid w:val="00F05500"/>
    <w:rsid w:val="00F055F2"/>
    <w:rsid w:val="00F056FB"/>
    <w:rsid w:val="00F0581D"/>
    <w:rsid w:val="00F058A3"/>
    <w:rsid w:val="00F05B47"/>
    <w:rsid w:val="00F05EBE"/>
    <w:rsid w:val="00F05FE2"/>
    <w:rsid w:val="00F0607B"/>
    <w:rsid w:val="00F06213"/>
    <w:rsid w:val="00F062A2"/>
    <w:rsid w:val="00F06315"/>
    <w:rsid w:val="00F06345"/>
    <w:rsid w:val="00F0634B"/>
    <w:rsid w:val="00F063B6"/>
    <w:rsid w:val="00F067DB"/>
    <w:rsid w:val="00F06801"/>
    <w:rsid w:val="00F06809"/>
    <w:rsid w:val="00F068D1"/>
    <w:rsid w:val="00F06963"/>
    <w:rsid w:val="00F069C8"/>
    <w:rsid w:val="00F06B37"/>
    <w:rsid w:val="00F06CFB"/>
    <w:rsid w:val="00F06DAA"/>
    <w:rsid w:val="00F06EB3"/>
    <w:rsid w:val="00F0700D"/>
    <w:rsid w:val="00F0722A"/>
    <w:rsid w:val="00F0722E"/>
    <w:rsid w:val="00F0732B"/>
    <w:rsid w:val="00F0737A"/>
    <w:rsid w:val="00F07581"/>
    <w:rsid w:val="00F075DC"/>
    <w:rsid w:val="00F07647"/>
    <w:rsid w:val="00F07817"/>
    <w:rsid w:val="00F0781B"/>
    <w:rsid w:val="00F07854"/>
    <w:rsid w:val="00F07AB0"/>
    <w:rsid w:val="00F07AC4"/>
    <w:rsid w:val="00F07D46"/>
    <w:rsid w:val="00F07DB8"/>
    <w:rsid w:val="00F07E9F"/>
    <w:rsid w:val="00F07F66"/>
    <w:rsid w:val="00F07FCB"/>
    <w:rsid w:val="00F10251"/>
    <w:rsid w:val="00F102BF"/>
    <w:rsid w:val="00F103C7"/>
    <w:rsid w:val="00F104E2"/>
    <w:rsid w:val="00F10565"/>
    <w:rsid w:val="00F10C6D"/>
    <w:rsid w:val="00F10E3B"/>
    <w:rsid w:val="00F10FF5"/>
    <w:rsid w:val="00F1115C"/>
    <w:rsid w:val="00F1116B"/>
    <w:rsid w:val="00F11237"/>
    <w:rsid w:val="00F112C1"/>
    <w:rsid w:val="00F11322"/>
    <w:rsid w:val="00F1172E"/>
    <w:rsid w:val="00F1179B"/>
    <w:rsid w:val="00F117DC"/>
    <w:rsid w:val="00F117F6"/>
    <w:rsid w:val="00F118F3"/>
    <w:rsid w:val="00F119AD"/>
    <w:rsid w:val="00F11D2A"/>
    <w:rsid w:val="00F11D34"/>
    <w:rsid w:val="00F11D74"/>
    <w:rsid w:val="00F11F08"/>
    <w:rsid w:val="00F11FD6"/>
    <w:rsid w:val="00F1223B"/>
    <w:rsid w:val="00F12455"/>
    <w:rsid w:val="00F124BE"/>
    <w:rsid w:val="00F126CA"/>
    <w:rsid w:val="00F12809"/>
    <w:rsid w:val="00F12817"/>
    <w:rsid w:val="00F12CC0"/>
    <w:rsid w:val="00F12CC1"/>
    <w:rsid w:val="00F12F85"/>
    <w:rsid w:val="00F12FC5"/>
    <w:rsid w:val="00F12FF4"/>
    <w:rsid w:val="00F13018"/>
    <w:rsid w:val="00F13038"/>
    <w:rsid w:val="00F13076"/>
    <w:rsid w:val="00F1307C"/>
    <w:rsid w:val="00F13132"/>
    <w:rsid w:val="00F13280"/>
    <w:rsid w:val="00F1357A"/>
    <w:rsid w:val="00F13586"/>
    <w:rsid w:val="00F135DF"/>
    <w:rsid w:val="00F13609"/>
    <w:rsid w:val="00F13676"/>
    <w:rsid w:val="00F138F8"/>
    <w:rsid w:val="00F13A25"/>
    <w:rsid w:val="00F13A94"/>
    <w:rsid w:val="00F13AF7"/>
    <w:rsid w:val="00F13C03"/>
    <w:rsid w:val="00F13CD8"/>
    <w:rsid w:val="00F13D4F"/>
    <w:rsid w:val="00F13D7E"/>
    <w:rsid w:val="00F13DF9"/>
    <w:rsid w:val="00F13E7F"/>
    <w:rsid w:val="00F13EB3"/>
    <w:rsid w:val="00F13FC0"/>
    <w:rsid w:val="00F140CD"/>
    <w:rsid w:val="00F1415B"/>
    <w:rsid w:val="00F14203"/>
    <w:rsid w:val="00F142FB"/>
    <w:rsid w:val="00F144E9"/>
    <w:rsid w:val="00F145F4"/>
    <w:rsid w:val="00F1461E"/>
    <w:rsid w:val="00F14810"/>
    <w:rsid w:val="00F14ACF"/>
    <w:rsid w:val="00F14C2C"/>
    <w:rsid w:val="00F14E1F"/>
    <w:rsid w:val="00F15004"/>
    <w:rsid w:val="00F15057"/>
    <w:rsid w:val="00F15085"/>
    <w:rsid w:val="00F15291"/>
    <w:rsid w:val="00F15295"/>
    <w:rsid w:val="00F1536B"/>
    <w:rsid w:val="00F153E0"/>
    <w:rsid w:val="00F15472"/>
    <w:rsid w:val="00F156F3"/>
    <w:rsid w:val="00F1570A"/>
    <w:rsid w:val="00F157EF"/>
    <w:rsid w:val="00F15816"/>
    <w:rsid w:val="00F15824"/>
    <w:rsid w:val="00F15859"/>
    <w:rsid w:val="00F158D8"/>
    <w:rsid w:val="00F15A71"/>
    <w:rsid w:val="00F15AEE"/>
    <w:rsid w:val="00F15C94"/>
    <w:rsid w:val="00F15DD4"/>
    <w:rsid w:val="00F15F20"/>
    <w:rsid w:val="00F15FE4"/>
    <w:rsid w:val="00F161BD"/>
    <w:rsid w:val="00F163A5"/>
    <w:rsid w:val="00F164E9"/>
    <w:rsid w:val="00F1659B"/>
    <w:rsid w:val="00F16611"/>
    <w:rsid w:val="00F167B2"/>
    <w:rsid w:val="00F168E5"/>
    <w:rsid w:val="00F168F0"/>
    <w:rsid w:val="00F16BAA"/>
    <w:rsid w:val="00F16BC2"/>
    <w:rsid w:val="00F16BC4"/>
    <w:rsid w:val="00F16DC3"/>
    <w:rsid w:val="00F16EB5"/>
    <w:rsid w:val="00F16FA8"/>
    <w:rsid w:val="00F1703A"/>
    <w:rsid w:val="00F17064"/>
    <w:rsid w:val="00F171D0"/>
    <w:rsid w:val="00F172AD"/>
    <w:rsid w:val="00F172E9"/>
    <w:rsid w:val="00F1747A"/>
    <w:rsid w:val="00F1782B"/>
    <w:rsid w:val="00F17876"/>
    <w:rsid w:val="00F17C08"/>
    <w:rsid w:val="00F17DEF"/>
    <w:rsid w:val="00F20019"/>
    <w:rsid w:val="00F2004F"/>
    <w:rsid w:val="00F20060"/>
    <w:rsid w:val="00F2011A"/>
    <w:rsid w:val="00F202E7"/>
    <w:rsid w:val="00F20333"/>
    <w:rsid w:val="00F2034E"/>
    <w:rsid w:val="00F20397"/>
    <w:rsid w:val="00F206F4"/>
    <w:rsid w:val="00F208D0"/>
    <w:rsid w:val="00F2093B"/>
    <w:rsid w:val="00F20968"/>
    <w:rsid w:val="00F20AAC"/>
    <w:rsid w:val="00F20ACD"/>
    <w:rsid w:val="00F20B57"/>
    <w:rsid w:val="00F20D59"/>
    <w:rsid w:val="00F20DA5"/>
    <w:rsid w:val="00F20DD2"/>
    <w:rsid w:val="00F20E75"/>
    <w:rsid w:val="00F20EAB"/>
    <w:rsid w:val="00F21439"/>
    <w:rsid w:val="00F214F8"/>
    <w:rsid w:val="00F2176B"/>
    <w:rsid w:val="00F2179C"/>
    <w:rsid w:val="00F217E1"/>
    <w:rsid w:val="00F21A73"/>
    <w:rsid w:val="00F21AE3"/>
    <w:rsid w:val="00F21B50"/>
    <w:rsid w:val="00F21B5D"/>
    <w:rsid w:val="00F21BB1"/>
    <w:rsid w:val="00F21DF4"/>
    <w:rsid w:val="00F21F9E"/>
    <w:rsid w:val="00F2211E"/>
    <w:rsid w:val="00F22156"/>
    <w:rsid w:val="00F22245"/>
    <w:rsid w:val="00F223DA"/>
    <w:rsid w:val="00F22452"/>
    <w:rsid w:val="00F2257C"/>
    <w:rsid w:val="00F225C2"/>
    <w:rsid w:val="00F225C3"/>
    <w:rsid w:val="00F226AC"/>
    <w:rsid w:val="00F228CC"/>
    <w:rsid w:val="00F22967"/>
    <w:rsid w:val="00F22988"/>
    <w:rsid w:val="00F22D85"/>
    <w:rsid w:val="00F22E27"/>
    <w:rsid w:val="00F22E50"/>
    <w:rsid w:val="00F22F1F"/>
    <w:rsid w:val="00F22FC8"/>
    <w:rsid w:val="00F23002"/>
    <w:rsid w:val="00F231A1"/>
    <w:rsid w:val="00F233F5"/>
    <w:rsid w:val="00F234B1"/>
    <w:rsid w:val="00F23540"/>
    <w:rsid w:val="00F23651"/>
    <w:rsid w:val="00F23677"/>
    <w:rsid w:val="00F236B0"/>
    <w:rsid w:val="00F2375E"/>
    <w:rsid w:val="00F2383A"/>
    <w:rsid w:val="00F23857"/>
    <w:rsid w:val="00F238C2"/>
    <w:rsid w:val="00F23922"/>
    <w:rsid w:val="00F23AB0"/>
    <w:rsid w:val="00F23B57"/>
    <w:rsid w:val="00F23C09"/>
    <w:rsid w:val="00F23E4A"/>
    <w:rsid w:val="00F23EB7"/>
    <w:rsid w:val="00F24159"/>
    <w:rsid w:val="00F24169"/>
    <w:rsid w:val="00F241FE"/>
    <w:rsid w:val="00F2420E"/>
    <w:rsid w:val="00F24238"/>
    <w:rsid w:val="00F244B6"/>
    <w:rsid w:val="00F244E3"/>
    <w:rsid w:val="00F24671"/>
    <w:rsid w:val="00F248E5"/>
    <w:rsid w:val="00F2496C"/>
    <w:rsid w:val="00F24A21"/>
    <w:rsid w:val="00F24ADD"/>
    <w:rsid w:val="00F24CC8"/>
    <w:rsid w:val="00F24E21"/>
    <w:rsid w:val="00F25046"/>
    <w:rsid w:val="00F2510F"/>
    <w:rsid w:val="00F25213"/>
    <w:rsid w:val="00F25242"/>
    <w:rsid w:val="00F252B1"/>
    <w:rsid w:val="00F2546F"/>
    <w:rsid w:val="00F25499"/>
    <w:rsid w:val="00F256F2"/>
    <w:rsid w:val="00F2587C"/>
    <w:rsid w:val="00F25A0E"/>
    <w:rsid w:val="00F25A56"/>
    <w:rsid w:val="00F25A7E"/>
    <w:rsid w:val="00F25B01"/>
    <w:rsid w:val="00F25B48"/>
    <w:rsid w:val="00F25BAC"/>
    <w:rsid w:val="00F25D43"/>
    <w:rsid w:val="00F260B3"/>
    <w:rsid w:val="00F26181"/>
    <w:rsid w:val="00F261A4"/>
    <w:rsid w:val="00F261DA"/>
    <w:rsid w:val="00F26276"/>
    <w:rsid w:val="00F2628B"/>
    <w:rsid w:val="00F262E5"/>
    <w:rsid w:val="00F2637A"/>
    <w:rsid w:val="00F264D6"/>
    <w:rsid w:val="00F264F1"/>
    <w:rsid w:val="00F26531"/>
    <w:rsid w:val="00F2657C"/>
    <w:rsid w:val="00F265A4"/>
    <w:rsid w:val="00F266F9"/>
    <w:rsid w:val="00F26754"/>
    <w:rsid w:val="00F2688D"/>
    <w:rsid w:val="00F26B84"/>
    <w:rsid w:val="00F26CA8"/>
    <w:rsid w:val="00F26D4D"/>
    <w:rsid w:val="00F26E03"/>
    <w:rsid w:val="00F26F41"/>
    <w:rsid w:val="00F27128"/>
    <w:rsid w:val="00F2725A"/>
    <w:rsid w:val="00F272D7"/>
    <w:rsid w:val="00F273B5"/>
    <w:rsid w:val="00F27483"/>
    <w:rsid w:val="00F274B4"/>
    <w:rsid w:val="00F275AB"/>
    <w:rsid w:val="00F27621"/>
    <w:rsid w:val="00F27705"/>
    <w:rsid w:val="00F27898"/>
    <w:rsid w:val="00F2789F"/>
    <w:rsid w:val="00F27993"/>
    <w:rsid w:val="00F27A54"/>
    <w:rsid w:val="00F27BA6"/>
    <w:rsid w:val="00F27CD5"/>
    <w:rsid w:val="00F27DDA"/>
    <w:rsid w:val="00F27EDE"/>
    <w:rsid w:val="00F27FA4"/>
    <w:rsid w:val="00F30091"/>
    <w:rsid w:val="00F300D5"/>
    <w:rsid w:val="00F3014F"/>
    <w:rsid w:val="00F301AD"/>
    <w:rsid w:val="00F301E1"/>
    <w:rsid w:val="00F305A9"/>
    <w:rsid w:val="00F30872"/>
    <w:rsid w:val="00F3093F"/>
    <w:rsid w:val="00F30A3B"/>
    <w:rsid w:val="00F30A4F"/>
    <w:rsid w:val="00F30E9E"/>
    <w:rsid w:val="00F3100C"/>
    <w:rsid w:val="00F31098"/>
    <w:rsid w:val="00F3124A"/>
    <w:rsid w:val="00F31274"/>
    <w:rsid w:val="00F312A6"/>
    <w:rsid w:val="00F313FE"/>
    <w:rsid w:val="00F31532"/>
    <w:rsid w:val="00F315BE"/>
    <w:rsid w:val="00F316BE"/>
    <w:rsid w:val="00F317D2"/>
    <w:rsid w:val="00F31871"/>
    <w:rsid w:val="00F31957"/>
    <w:rsid w:val="00F31A11"/>
    <w:rsid w:val="00F31BF5"/>
    <w:rsid w:val="00F31D21"/>
    <w:rsid w:val="00F31D46"/>
    <w:rsid w:val="00F31E10"/>
    <w:rsid w:val="00F31F3B"/>
    <w:rsid w:val="00F31FD5"/>
    <w:rsid w:val="00F321F2"/>
    <w:rsid w:val="00F3257B"/>
    <w:rsid w:val="00F32722"/>
    <w:rsid w:val="00F327A9"/>
    <w:rsid w:val="00F3280F"/>
    <w:rsid w:val="00F329B8"/>
    <w:rsid w:val="00F32AEE"/>
    <w:rsid w:val="00F32ECA"/>
    <w:rsid w:val="00F32FE0"/>
    <w:rsid w:val="00F33172"/>
    <w:rsid w:val="00F33221"/>
    <w:rsid w:val="00F3326D"/>
    <w:rsid w:val="00F3333B"/>
    <w:rsid w:val="00F333F6"/>
    <w:rsid w:val="00F33484"/>
    <w:rsid w:val="00F335C1"/>
    <w:rsid w:val="00F336FD"/>
    <w:rsid w:val="00F33908"/>
    <w:rsid w:val="00F33920"/>
    <w:rsid w:val="00F33AC7"/>
    <w:rsid w:val="00F33AD2"/>
    <w:rsid w:val="00F33CA6"/>
    <w:rsid w:val="00F33D0C"/>
    <w:rsid w:val="00F33D96"/>
    <w:rsid w:val="00F33DDF"/>
    <w:rsid w:val="00F33F2F"/>
    <w:rsid w:val="00F33FA3"/>
    <w:rsid w:val="00F341FD"/>
    <w:rsid w:val="00F34218"/>
    <w:rsid w:val="00F34253"/>
    <w:rsid w:val="00F34298"/>
    <w:rsid w:val="00F34353"/>
    <w:rsid w:val="00F343AD"/>
    <w:rsid w:val="00F3443F"/>
    <w:rsid w:val="00F34459"/>
    <w:rsid w:val="00F34544"/>
    <w:rsid w:val="00F34766"/>
    <w:rsid w:val="00F3490B"/>
    <w:rsid w:val="00F34A8A"/>
    <w:rsid w:val="00F34A95"/>
    <w:rsid w:val="00F34E2F"/>
    <w:rsid w:val="00F34ED7"/>
    <w:rsid w:val="00F35021"/>
    <w:rsid w:val="00F35053"/>
    <w:rsid w:val="00F35198"/>
    <w:rsid w:val="00F351DE"/>
    <w:rsid w:val="00F353EC"/>
    <w:rsid w:val="00F35ACE"/>
    <w:rsid w:val="00F35BD8"/>
    <w:rsid w:val="00F35C57"/>
    <w:rsid w:val="00F35E36"/>
    <w:rsid w:val="00F36092"/>
    <w:rsid w:val="00F3609D"/>
    <w:rsid w:val="00F360FF"/>
    <w:rsid w:val="00F36285"/>
    <w:rsid w:val="00F3632A"/>
    <w:rsid w:val="00F36498"/>
    <w:rsid w:val="00F36577"/>
    <w:rsid w:val="00F365D6"/>
    <w:rsid w:val="00F3671A"/>
    <w:rsid w:val="00F36B3B"/>
    <w:rsid w:val="00F36C9B"/>
    <w:rsid w:val="00F36CB8"/>
    <w:rsid w:val="00F36D57"/>
    <w:rsid w:val="00F37080"/>
    <w:rsid w:val="00F37090"/>
    <w:rsid w:val="00F370AC"/>
    <w:rsid w:val="00F3734F"/>
    <w:rsid w:val="00F3757E"/>
    <w:rsid w:val="00F37642"/>
    <w:rsid w:val="00F37774"/>
    <w:rsid w:val="00F37877"/>
    <w:rsid w:val="00F378D1"/>
    <w:rsid w:val="00F3796E"/>
    <w:rsid w:val="00F37A45"/>
    <w:rsid w:val="00F37AA0"/>
    <w:rsid w:val="00F37C62"/>
    <w:rsid w:val="00F37D75"/>
    <w:rsid w:val="00F37D80"/>
    <w:rsid w:val="00F37E48"/>
    <w:rsid w:val="00F37EA4"/>
    <w:rsid w:val="00F37EFD"/>
    <w:rsid w:val="00F40456"/>
    <w:rsid w:val="00F40492"/>
    <w:rsid w:val="00F404B5"/>
    <w:rsid w:val="00F4062F"/>
    <w:rsid w:val="00F40678"/>
    <w:rsid w:val="00F4067F"/>
    <w:rsid w:val="00F406EB"/>
    <w:rsid w:val="00F4082C"/>
    <w:rsid w:val="00F4086F"/>
    <w:rsid w:val="00F4089A"/>
    <w:rsid w:val="00F40993"/>
    <w:rsid w:val="00F409CC"/>
    <w:rsid w:val="00F409CE"/>
    <w:rsid w:val="00F40A50"/>
    <w:rsid w:val="00F40AFE"/>
    <w:rsid w:val="00F40C8D"/>
    <w:rsid w:val="00F40D22"/>
    <w:rsid w:val="00F40E5B"/>
    <w:rsid w:val="00F40EC1"/>
    <w:rsid w:val="00F40ED9"/>
    <w:rsid w:val="00F40F9E"/>
    <w:rsid w:val="00F411BC"/>
    <w:rsid w:val="00F41224"/>
    <w:rsid w:val="00F4132B"/>
    <w:rsid w:val="00F4138B"/>
    <w:rsid w:val="00F414A8"/>
    <w:rsid w:val="00F414B1"/>
    <w:rsid w:val="00F4175D"/>
    <w:rsid w:val="00F417C8"/>
    <w:rsid w:val="00F4180E"/>
    <w:rsid w:val="00F41883"/>
    <w:rsid w:val="00F41A96"/>
    <w:rsid w:val="00F41ABB"/>
    <w:rsid w:val="00F41BE2"/>
    <w:rsid w:val="00F41C7D"/>
    <w:rsid w:val="00F41CB8"/>
    <w:rsid w:val="00F41E64"/>
    <w:rsid w:val="00F41E95"/>
    <w:rsid w:val="00F41ECF"/>
    <w:rsid w:val="00F41EDA"/>
    <w:rsid w:val="00F41F23"/>
    <w:rsid w:val="00F41F54"/>
    <w:rsid w:val="00F41FBD"/>
    <w:rsid w:val="00F4218E"/>
    <w:rsid w:val="00F421DB"/>
    <w:rsid w:val="00F42225"/>
    <w:rsid w:val="00F42290"/>
    <w:rsid w:val="00F422D5"/>
    <w:rsid w:val="00F424D5"/>
    <w:rsid w:val="00F424F5"/>
    <w:rsid w:val="00F42578"/>
    <w:rsid w:val="00F425BD"/>
    <w:rsid w:val="00F425CE"/>
    <w:rsid w:val="00F426B9"/>
    <w:rsid w:val="00F427D9"/>
    <w:rsid w:val="00F428F7"/>
    <w:rsid w:val="00F429E3"/>
    <w:rsid w:val="00F42A9E"/>
    <w:rsid w:val="00F42B05"/>
    <w:rsid w:val="00F42B83"/>
    <w:rsid w:val="00F42CAE"/>
    <w:rsid w:val="00F42D69"/>
    <w:rsid w:val="00F42E4D"/>
    <w:rsid w:val="00F43164"/>
    <w:rsid w:val="00F4319C"/>
    <w:rsid w:val="00F4324E"/>
    <w:rsid w:val="00F43290"/>
    <w:rsid w:val="00F43328"/>
    <w:rsid w:val="00F433DA"/>
    <w:rsid w:val="00F43424"/>
    <w:rsid w:val="00F434B1"/>
    <w:rsid w:val="00F435B7"/>
    <w:rsid w:val="00F4364C"/>
    <w:rsid w:val="00F436B7"/>
    <w:rsid w:val="00F438B3"/>
    <w:rsid w:val="00F439DA"/>
    <w:rsid w:val="00F43B4E"/>
    <w:rsid w:val="00F43C7F"/>
    <w:rsid w:val="00F43D7A"/>
    <w:rsid w:val="00F43F91"/>
    <w:rsid w:val="00F44038"/>
    <w:rsid w:val="00F441F8"/>
    <w:rsid w:val="00F4436C"/>
    <w:rsid w:val="00F44407"/>
    <w:rsid w:val="00F445AC"/>
    <w:rsid w:val="00F44619"/>
    <w:rsid w:val="00F44771"/>
    <w:rsid w:val="00F447D8"/>
    <w:rsid w:val="00F447FC"/>
    <w:rsid w:val="00F449DA"/>
    <w:rsid w:val="00F449FA"/>
    <w:rsid w:val="00F44A9B"/>
    <w:rsid w:val="00F44AA0"/>
    <w:rsid w:val="00F44AAA"/>
    <w:rsid w:val="00F44AF1"/>
    <w:rsid w:val="00F44C1F"/>
    <w:rsid w:val="00F44DB5"/>
    <w:rsid w:val="00F44EF8"/>
    <w:rsid w:val="00F44FF4"/>
    <w:rsid w:val="00F450E7"/>
    <w:rsid w:val="00F4518B"/>
    <w:rsid w:val="00F4530F"/>
    <w:rsid w:val="00F4532C"/>
    <w:rsid w:val="00F4534C"/>
    <w:rsid w:val="00F45389"/>
    <w:rsid w:val="00F4544A"/>
    <w:rsid w:val="00F454C2"/>
    <w:rsid w:val="00F45615"/>
    <w:rsid w:val="00F4571D"/>
    <w:rsid w:val="00F45763"/>
    <w:rsid w:val="00F45833"/>
    <w:rsid w:val="00F45903"/>
    <w:rsid w:val="00F45904"/>
    <w:rsid w:val="00F459C4"/>
    <w:rsid w:val="00F45A18"/>
    <w:rsid w:val="00F45B85"/>
    <w:rsid w:val="00F45C1A"/>
    <w:rsid w:val="00F45CA2"/>
    <w:rsid w:val="00F45D74"/>
    <w:rsid w:val="00F45D87"/>
    <w:rsid w:val="00F45EFC"/>
    <w:rsid w:val="00F45F6D"/>
    <w:rsid w:val="00F45FA1"/>
    <w:rsid w:val="00F46024"/>
    <w:rsid w:val="00F46276"/>
    <w:rsid w:val="00F46458"/>
    <w:rsid w:val="00F4649B"/>
    <w:rsid w:val="00F464BD"/>
    <w:rsid w:val="00F466AF"/>
    <w:rsid w:val="00F466CD"/>
    <w:rsid w:val="00F468A2"/>
    <w:rsid w:val="00F46BDB"/>
    <w:rsid w:val="00F46D46"/>
    <w:rsid w:val="00F46D92"/>
    <w:rsid w:val="00F46E30"/>
    <w:rsid w:val="00F46E34"/>
    <w:rsid w:val="00F46E61"/>
    <w:rsid w:val="00F46F02"/>
    <w:rsid w:val="00F47010"/>
    <w:rsid w:val="00F47065"/>
    <w:rsid w:val="00F4706A"/>
    <w:rsid w:val="00F472C6"/>
    <w:rsid w:val="00F47308"/>
    <w:rsid w:val="00F47384"/>
    <w:rsid w:val="00F473C5"/>
    <w:rsid w:val="00F47459"/>
    <w:rsid w:val="00F474A3"/>
    <w:rsid w:val="00F47591"/>
    <w:rsid w:val="00F4784E"/>
    <w:rsid w:val="00F4790C"/>
    <w:rsid w:val="00F47A98"/>
    <w:rsid w:val="00F47D84"/>
    <w:rsid w:val="00F47E6B"/>
    <w:rsid w:val="00F47F20"/>
    <w:rsid w:val="00F50026"/>
    <w:rsid w:val="00F501E5"/>
    <w:rsid w:val="00F50496"/>
    <w:rsid w:val="00F504C6"/>
    <w:rsid w:val="00F50613"/>
    <w:rsid w:val="00F5070A"/>
    <w:rsid w:val="00F5091D"/>
    <w:rsid w:val="00F50A23"/>
    <w:rsid w:val="00F50ABF"/>
    <w:rsid w:val="00F50BD7"/>
    <w:rsid w:val="00F50BE5"/>
    <w:rsid w:val="00F50E3A"/>
    <w:rsid w:val="00F50E5D"/>
    <w:rsid w:val="00F50ED2"/>
    <w:rsid w:val="00F50FFC"/>
    <w:rsid w:val="00F5102F"/>
    <w:rsid w:val="00F51155"/>
    <w:rsid w:val="00F511B7"/>
    <w:rsid w:val="00F5122E"/>
    <w:rsid w:val="00F51257"/>
    <w:rsid w:val="00F51274"/>
    <w:rsid w:val="00F5128B"/>
    <w:rsid w:val="00F51291"/>
    <w:rsid w:val="00F51392"/>
    <w:rsid w:val="00F515CF"/>
    <w:rsid w:val="00F515EC"/>
    <w:rsid w:val="00F516EE"/>
    <w:rsid w:val="00F517AF"/>
    <w:rsid w:val="00F518BF"/>
    <w:rsid w:val="00F51BB3"/>
    <w:rsid w:val="00F51BD7"/>
    <w:rsid w:val="00F51E03"/>
    <w:rsid w:val="00F520CD"/>
    <w:rsid w:val="00F520F1"/>
    <w:rsid w:val="00F52123"/>
    <w:rsid w:val="00F52127"/>
    <w:rsid w:val="00F522ED"/>
    <w:rsid w:val="00F523D7"/>
    <w:rsid w:val="00F5244D"/>
    <w:rsid w:val="00F52634"/>
    <w:rsid w:val="00F52682"/>
    <w:rsid w:val="00F52812"/>
    <w:rsid w:val="00F52949"/>
    <w:rsid w:val="00F529C1"/>
    <w:rsid w:val="00F52BBE"/>
    <w:rsid w:val="00F52BDA"/>
    <w:rsid w:val="00F52C27"/>
    <w:rsid w:val="00F52D6D"/>
    <w:rsid w:val="00F52DB0"/>
    <w:rsid w:val="00F52E9B"/>
    <w:rsid w:val="00F530E9"/>
    <w:rsid w:val="00F53128"/>
    <w:rsid w:val="00F5317C"/>
    <w:rsid w:val="00F531FF"/>
    <w:rsid w:val="00F53241"/>
    <w:rsid w:val="00F532F6"/>
    <w:rsid w:val="00F53308"/>
    <w:rsid w:val="00F53829"/>
    <w:rsid w:val="00F53836"/>
    <w:rsid w:val="00F538D7"/>
    <w:rsid w:val="00F53AB8"/>
    <w:rsid w:val="00F53AEC"/>
    <w:rsid w:val="00F53B1A"/>
    <w:rsid w:val="00F53C60"/>
    <w:rsid w:val="00F53D6C"/>
    <w:rsid w:val="00F53D6F"/>
    <w:rsid w:val="00F53EC9"/>
    <w:rsid w:val="00F53F54"/>
    <w:rsid w:val="00F53FFB"/>
    <w:rsid w:val="00F54018"/>
    <w:rsid w:val="00F54108"/>
    <w:rsid w:val="00F5411B"/>
    <w:rsid w:val="00F54188"/>
    <w:rsid w:val="00F541A8"/>
    <w:rsid w:val="00F5426E"/>
    <w:rsid w:val="00F5429A"/>
    <w:rsid w:val="00F542E1"/>
    <w:rsid w:val="00F54422"/>
    <w:rsid w:val="00F5445B"/>
    <w:rsid w:val="00F544E8"/>
    <w:rsid w:val="00F5450A"/>
    <w:rsid w:val="00F547C2"/>
    <w:rsid w:val="00F5494C"/>
    <w:rsid w:val="00F549AF"/>
    <w:rsid w:val="00F549FF"/>
    <w:rsid w:val="00F54A40"/>
    <w:rsid w:val="00F54B10"/>
    <w:rsid w:val="00F54B60"/>
    <w:rsid w:val="00F54DD4"/>
    <w:rsid w:val="00F54DF3"/>
    <w:rsid w:val="00F54ED8"/>
    <w:rsid w:val="00F54F7D"/>
    <w:rsid w:val="00F55193"/>
    <w:rsid w:val="00F552FD"/>
    <w:rsid w:val="00F553A6"/>
    <w:rsid w:val="00F55465"/>
    <w:rsid w:val="00F554D2"/>
    <w:rsid w:val="00F5552D"/>
    <w:rsid w:val="00F55589"/>
    <w:rsid w:val="00F555D2"/>
    <w:rsid w:val="00F5561F"/>
    <w:rsid w:val="00F55665"/>
    <w:rsid w:val="00F55726"/>
    <w:rsid w:val="00F5578C"/>
    <w:rsid w:val="00F557EF"/>
    <w:rsid w:val="00F5596F"/>
    <w:rsid w:val="00F559FE"/>
    <w:rsid w:val="00F55A3E"/>
    <w:rsid w:val="00F55AE5"/>
    <w:rsid w:val="00F55B93"/>
    <w:rsid w:val="00F55DD5"/>
    <w:rsid w:val="00F55E43"/>
    <w:rsid w:val="00F55ECB"/>
    <w:rsid w:val="00F56016"/>
    <w:rsid w:val="00F56300"/>
    <w:rsid w:val="00F56326"/>
    <w:rsid w:val="00F563F4"/>
    <w:rsid w:val="00F56496"/>
    <w:rsid w:val="00F564E8"/>
    <w:rsid w:val="00F56651"/>
    <w:rsid w:val="00F566B4"/>
    <w:rsid w:val="00F569FE"/>
    <w:rsid w:val="00F56B50"/>
    <w:rsid w:val="00F56C88"/>
    <w:rsid w:val="00F56CAA"/>
    <w:rsid w:val="00F56D68"/>
    <w:rsid w:val="00F56E31"/>
    <w:rsid w:val="00F56FD6"/>
    <w:rsid w:val="00F56FEE"/>
    <w:rsid w:val="00F570F7"/>
    <w:rsid w:val="00F573AA"/>
    <w:rsid w:val="00F5740B"/>
    <w:rsid w:val="00F57425"/>
    <w:rsid w:val="00F574FE"/>
    <w:rsid w:val="00F575BB"/>
    <w:rsid w:val="00F575FC"/>
    <w:rsid w:val="00F57803"/>
    <w:rsid w:val="00F5787F"/>
    <w:rsid w:val="00F57A60"/>
    <w:rsid w:val="00F57AB0"/>
    <w:rsid w:val="00F57B96"/>
    <w:rsid w:val="00F57B99"/>
    <w:rsid w:val="00F57BA3"/>
    <w:rsid w:val="00F57F18"/>
    <w:rsid w:val="00F57F1D"/>
    <w:rsid w:val="00F57F2B"/>
    <w:rsid w:val="00F600EF"/>
    <w:rsid w:val="00F6012B"/>
    <w:rsid w:val="00F60194"/>
    <w:rsid w:val="00F60218"/>
    <w:rsid w:val="00F6039F"/>
    <w:rsid w:val="00F604A3"/>
    <w:rsid w:val="00F6054E"/>
    <w:rsid w:val="00F60683"/>
    <w:rsid w:val="00F606E4"/>
    <w:rsid w:val="00F6083C"/>
    <w:rsid w:val="00F60870"/>
    <w:rsid w:val="00F6097D"/>
    <w:rsid w:val="00F60990"/>
    <w:rsid w:val="00F60B17"/>
    <w:rsid w:val="00F60C00"/>
    <w:rsid w:val="00F60C23"/>
    <w:rsid w:val="00F60D72"/>
    <w:rsid w:val="00F61085"/>
    <w:rsid w:val="00F61118"/>
    <w:rsid w:val="00F6160E"/>
    <w:rsid w:val="00F6188A"/>
    <w:rsid w:val="00F61929"/>
    <w:rsid w:val="00F619CE"/>
    <w:rsid w:val="00F61A44"/>
    <w:rsid w:val="00F61AF8"/>
    <w:rsid w:val="00F61B97"/>
    <w:rsid w:val="00F61BDF"/>
    <w:rsid w:val="00F61C1B"/>
    <w:rsid w:val="00F61CC0"/>
    <w:rsid w:val="00F61CE2"/>
    <w:rsid w:val="00F61DAA"/>
    <w:rsid w:val="00F61EAD"/>
    <w:rsid w:val="00F61F24"/>
    <w:rsid w:val="00F61F3D"/>
    <w:rsid w:val="00F61FCB"/>
    <w:rsid w:val="00F6221F"/>
    <w:rsid w:val="00F62252"/>
    <w:rsid w:val="00F622EB"/>
    <w:rsid w:val="00F62506"/>
    <w:rsid w:val="00F6253A"/>
    <w:rsid w:val="00F628A4"/>
    <w:rsid w:val="00F628EE"/>
    <w:rsid w:val="00F62A05"/>
    <w:rsid w:val="00F62A23"/>
    <w:rsid w:val="00F62A75"/>
    <w:rsid w:val="00F62A7C"/>
    <w:rsid w:val="00F62B3F"/>
    <w:rsid w:val="00F62B50"/>
    <w:rsid w:val="00F62BA1"/>
    <w:rsid w:val="00F62CD7"/>
    <w:rsid w:val="00F62D87"/>
    <w:rsid w:val="00F63035"/>
    <w:rsid w:val="00F6309E"/>
    <w:rsid w:val="00F631CF"/>
    <w:rsid w:val="00F632A1"/>
    <w:rsid w:val="00F632DC"/>
    <w:rsid w:val="00F63308"/>
    <w:rsid w:val="00F63427"/>
    <w:rsid w:val="00F634A0"/>
    <w:rsid w:val="00F634EB"/>
    <w:rsid w:val="00F63704"/>
    <w:rsid w:val="00F63721"/>
    <w:rsid w:val="00F63820"/>
    <w:rsid w:val="00F63854"/>
    <w:rsid w:val="00F639CB"/>
    <w:rsid w:val="00F63A08"/>
    <w:rsid w:val="00F63A58"/>
    <w:rsid w:val="00F63AEB"/>
    <w:rsid w:val="00F63BEA"/>
    <w:rsid w:val="00F63C97"/>
    <w:rsid w:val="00F63E6E"/>
    <w:rsid w:val="00F64054"/>
    <w:rsid w:val="00F64104"/>
    <w:rsid w:val="00F641E7"/>
    <w:rsid w:val="00F642E1"/>
    <w:rsid w:val="00F6433F"/>
    <w:rsid w:val="00F64868"/>
    <w:rsid w:val="00F6488F"/>
    <w:rsid w:val="00F6491F"/>
    <w:rsid w:val="00F64B1A"/>
    <w:rsid w:val="00F64B92"/>
    <w:rsid w:val="00F64C9A"/>
    <w:rsid w:val="00F64E43"/>
    <w:rsid w:val="00F64FC7"/>
    <w:rsid w:val="00F64FDD"/>
    <w:rsid w:val="00F650C8"/>
    <w:rsid w:val="00F655F3"/>
    <w:rsid w:val="00F656ED"/>
    <w:rsid w:val="00F65800"/>
    <w:rsid w:val="00F6586F"/>
    <w:rsid w:val="00F658DA"/>
    <w:rsid w:val="00F65947"/>
    <w:rsid w:val="00F65956"/>
    <w:rsid w:val="00F65990"/>
    <w:rsid w:val="00F659B6"/>
    <w:rsid w:val="00F65A06"/>
    <w:rsid w:val="00F65B5B"/>
    <w:rsid w:val="00F65BF3"/>
    <w:rsid w:val="00F65D9A"/>
    <w:rsid w:val="00F66251"/>
    <w:rsid w:val="00F663F5"/>
    <w:rsid w:val="00F664D0"/>
    <w:rsid w:val="00F66898"/>
    <w:rsid w:val="00F668CD"/>
    <w:rsid w:val="00F669A7"/>
    <w:rsid w:val="00F66A2A"/>
    <w:rsid w:val="00F66AFC"/>
    <w:rsid w:val="00F66B49"/>
    <w:rsid w:val="00F66B59"/>
    <w:rsid w:val="00F66BF0"/>
    <w:rsid w:val="00F66C57"/>
    <w:rsid w:val="00F66C75"/>
    <w:rsid w:val="00F66CC3"/>
    <w:rsid w:val="00F66CCA"/>
    <w:rsid w:val="00F66CDB"/>
    <w:rsid w:val="00F66D3F"/>
    <w:rsid w:val="00F66D9C"/>
    <w:rsid w:val="00F66E18"/>
    <w:rsid w:val="00F66E8A"/>
    <w:rsid w:val="00F6709A"/>
    <w:rsid w:val="00F674D7"/>
    <w:rsid w:val="00F674F9"/>
    <w:rsid w:val="00F676C3"/>
    <w:rsid w:val="00F6775C"/>
    <w:rsid w:val="00F6778F"/>
    <w:rsid w:val="00F677C8"/>
    <w:rsid w:val="00F6788E"/>
    <w:rsid w:val="00F67942"/>
    <w:rsid w:val="00F67A26"/>
    <w:rsid w:val="00F67AB4"/>
    <w:rsid w:val="00F67CA1"/>
    <w:rsid w:val="00F67E21"/>
    <w:rsid w:val="00F67EE2"/>
    <w:rsid w:val="00F7008A"/>
    <w:rsid w:val="00F700B1"/>
    <w:rsid w:val="00F702EB"/>
    <w:rsid w:val="00F70516"/>
    <w:rsid w:val="00F7061C"/>
    <w:rsid w:val="00F70633"/>
    <w:rsid w:val="00F70768"/>
    <w:rsid w:val="00F7078A"/>
    <w:rsid w:val="00F70860"/>
    <w:rsid w:val="00F709D2"/>
    <w:rsid w:val="00F70A23"/>
    <w:rsid w:val="00F70CE0"/>
    <w:rsid w:val="00F70E16"/>
    <w:rsid w:val="00F70EDB"/>
    <w:rsid w:val="00F712D4"/>
    <w:rsid w:val="00F7139E"/>
    <w:rsid w:val="00F7162C"/>
    <w:rsid w:val="00F716A6"/>
    <w:rsid w:val="00F716F6"/>
    <w:rsid w:val="00F71720"/>
    <w:rsid w:val="00F717DE"/>
    <w:rsid w:val="00F717E2"/>
    <w:rsid w:val="00F71B45"/>
    <w:rsid w:val="00F71C1D"/>
    <w:rsid w:val="00F71E55"/>
    <w:rsid w:val="00F71EC5"/>
    <w:rsid w:val="00F720C4"/>
    <w:rsid w:val="00F721BD"/>
    <w:rsid w:val="00F722C3"/>
    <w:rsid w:val="00F7238F"/>
    <w:rsid w:val="00F7241C"/>
    <w:rsid w:val="00F7249A"/>
    <w:rsid w:val="00F72523"/>
    <w:rsid w:val="00F72686"/>
    <w:rsid w:val="00F726A4"/>
    <w:rsid w:val="00F728FC"/>
    <w:rsid w:val="00F7295E"/>
    <w:rsid w:val="00F72AAA"/>
    <w:rsid w:val="00F72B59"/>
    <w:rsid w:val="00F72B7A"/>
    <w:rsid w:val="00F72BB8"/>
    <w:rsid w:val="00F72D2F"/>
    <w:rsid w:val="00F72D84"/>
    <w:rsid w:val="00F72D8E"/>
    <w:rsid w:val="00F72E4A"/>
    <w:rsid w:val="00F72FAF"/>
    <w:rsid w:val="00F72FD3"/>
    <w:rsid w:val="00F73033"/>
    <w:rsid w:val="00F730B6"/>
    <w:rsid w:val="00F73340"/>
    <w:rsid w:val="00F733E0"/>
    <w:rsid w:val="00F73685"/>
    <w:rsid w:val="00F736DA"/>
    <w:rsid w:val="00F737EA"/>
    <w:rsid w:val="00F739C6"/>
    <w:rsid w:val="00F739DF"/>
    <w:rsid w:val="00F739FC"/>
    <w:rsid w:val="00F73A31"/>
    <w:rsid w:val="00F73ADD"/>
    <w:rsid w:val="00F73B5F"/>
    <w:rsid w:val="00F73BAA"/>
    <w:rsid w:val="00F73E36"/>
    <w:rsid w:val="00F73FA6"/>
    <w:rsid w:val="00F740B2"/>
    <w:rsid w:val="00F74145"/>
    <w:rsid w:val="00F742DB"/>
    <w:rsid w:val="00F74380"/>
    <w:rsid w:val="00F744B9"/>
    <w:rsid w:val="00F74588"/>
    <w:rsid w:val="00F7461F"/>
    <w:rsid w:val="00F746B8"/>
    <w:rsid w:val="00F747B5"/>
    <w:rsid w:val="00F74C3B"/>
    <w:rsid w:val="00F74CF1"/>
    <w:rsid w:val="00F74D02"/>
    <w:rsid w:val="00F750C2"/>
    <w:rsid w:val="00F7518D"/>
    <w:rsid w:val="00F7523E"/>
    <w:rsid w:val="00F75407"/>
    <w:rsid w:val="00F7554D"/>
    <w:rsid w:val="00F75570"/>
    <w:rsid w:val="00F75574"/>
    <w:rsid w:val="00F755A5"/>
    <w:rsid w:val="00F7597F"/>
    <w:rsid w:val="00F7598C"/>
    <w:rsid w:val="00F759C0"/>
    <w:rsid w:val="00F75AB9"/>
    <w:rsid w:val="00F75B08"/>
    <w:rsid w:val="00F75BA4"/>
    <w:rsid w:val="00F75BE1"/>
    <w:rsid w:val="00F75CB2"/>
    <w:rsid w:val="00F75EA5"/>
    <w:rsid w:val="00F76181"/>
    <w:rsid w:val="00F763B4"/>
    <w:rsid w:val="00F763C0"/>
    <w:rsid w:val="00F764CB"/>
    <w:rsid w:val="00F767EF"/>
    <w:rsid w:val="00F76818"/>
    <w:rsid w:val="00F7690C"/>
    <w:rsid w:val="00F76A12"/>
    <w:rsid w:val="00F76C2B"/>
    <w:rsid w:val="00F76C51"/>
    <w:rsid w:val="00F76F26"/>
    <w:rsid w:val="00F76F82"/>
    <w:rsid w:val="00F77354"/>
    <w:rsid w:val="00F773F3"/>
    <w:rsid w:val="00F77404"/>
    <w:rsid w:val="00F77695"/>
    <w:rsid w:val="00F777D8"/>
    <w:rsid w:val="00F7785E"/>
    <w:rsid w:val="00F77A72"/>
    <w:rsid w:val="00F77AAE"/>
    <w:rsid w:val="00F77AE2"/>
    <w:rsid w:val="00F77C4A"/>
    <w:rsid w:val="00F77CB0"/>
    <w:rsid w:val="00F77DE1"/>
    <w:rsid w:val="00F77F21"/>
    <w:rsid w:val="00F77F85"/>
    <w:rsid w:val="00F8019E"/>
    <w:rsid w:val="00F80228"/>
    <w:rsid w:val="00F802CA"/>
    <w:rsid w:val="00F80363"/>
    <w:rsid w:val="00F8036C"/>
    <w:rsid w:val="00F804EF"/>
    <w:rsid w:val="00F80537"/>
    <w:rsid w:val="00F80719"/>
    <w:rsid w:val="00F8083F"/>
    <w:rsid w:val="00F80901"/>
    <w:rsid w:val="00F80A12"/>
    <w:rsid w:val="00F80B2E"/>
    <w:rsid w:val="00F80B51"/>
    <w:rsid w:val="00F80BB0"/>
    <w:rsid w:val="00F80D27"/>
    <w:rsid w:val="00F80D3A"/>
    <w:rsid w:val="00F810D6"/>
    <w:rsid w:val="00F81143"/>
    <w:rsid w:val="00F81278"/>
    <w:rsid w:val="00F813D3"/>
    <w:rsid w:val="00F8141A"/>
    <w:rsid w:val="00F817AB"/>
    <w:rsid w:val="00F818EE"/>
    <w:rsid w:val="00F819E4"/>
    <w:rsid w:val="00F81A5B"/>
    <w:rsid w:val="00F81AF1"/>
    <w:rsid w:val="00F81AF9"/>
    <w:rsid w:val="00F81D13"/>
    <w:rsid w:val="00F81D36"/>
    <w:rsid w:val="00F81D9E"/>
    <w:rsid w:val="00F82035"/>
    <w:rsid w:val="00F82300"/>
    <w:rsid w:val="00F8234B"/>
    <w:rsid w:val="00F823E7"/>
    <w:rsid w:val="00F8268A"/>
    <w:rsid w:val="00F828E3"/>
    <w:rsid w:val="00F8290C"/>
    <w:rsid w:val="00F829FD"/>
    <w:rsid w:val="00F82B78"/>
    <w:rsid w:val="00F82BD4"/>
    <w:rsid w:val="00F82CF8"/>
    <w:rsid w:val="00F82E73"/>
    <w:rsid w:val="00F82F4F"/>
    <w:rsid w:val="00F83125"/>
    <w:rsid w:val="00F83183"/>
    <w:rsid w:val="00F831E2"/>
    <w:rsid w:val="00F83402"/>
    <w:rsid w:val="00F8343A"/>
    <w:rsid w:val="00F834AB"/>
    <w:rsid w:val="00F83634"/>
    <w:rsid w:val="00F8368E"/>
    <w:rsid w:val="00F83714"/>
    <w:rsid w:val="00F8383B"/>
    <w:rsid w:val="00F83947"/>
    <w:rsid w:val="00F839B8"/>
    <w:rsid w:val="00F83FC9"/>
    <w:rsid w:val="00F841E4"/>
    <w:rsid w:val="00F843DC"/>
    <w:rsid w:val="00F8461D"/>
    <w:rsid w:val="00F84783"/>
    <w:rsid w:val="00F84858"/>
    <w:rsid w:val="00F848B3"/>
    <w:rsid w:val="00F848DB"/>
    <w:rsid w:val="00F84923"/>
    <w:rsid w:val="00F84A88"/>
    <w:rsid w:val="00F84FC9"/>
    <w:rsid w:val="00F84FEB"/>
    <w:rsid w:val="00F85127"/>
    <w:rsid w:val="00F8536D"/>
    <w:rsid w:val="00F853D9"/>
    <w:rsid w:val="00F85628"/>
    <w:rsid w:val="00F856FA"/>
    <w:rsid w:val="00F857C9"/>
    <w:rsid w:val="00F85895"/>
    <w:rsid w:val="00F858CC"/>
    <w:rsid w:val="00F8598B"/>
    <w:rsid w:val="00F85996"/>
    <w:rsid w:val="00F85A79"/>
    <w:rsid w:val="00F85D60"/>
    <w:rsid w:val="00F85D82"/>
    <w:rsid w:val="00F85EDF"/>
    <w:rsid w:val="00F86135"/>
    <w:rsid w:val="00F86165"/>
    <w:rsid w:val="00F86168"/>
    <w:rsid w:val="00F861A9"/>
    <w:rsid w:val="00F861B1"/>
    <w:rsid w:val="00F8637F"/>
    <w:rsid w:val="00F866C8"/>
    <w:rsid w:val="00F867F9"/>
    <w:rsid w:val="00F869A7"/>
    <w:rsid w:val="00F869F3"/>
    <w:rsid w:val="00F86D80"/>
    <w:rsid w:val="00F86EC3"/>
    <w:rsid w:val="00F86F27"/>
    <w:rsid w:val="00F86F2D"/>
    <w:rsid w:val="00F86F85"/>
    <w:rsid w:val="00F87022"/>
    <w:rsid w:val="00F870DA"/>
    <w:rsid w:val="00F87108"/>
    <w:rsid w:val="00F8717D"/>
    <w:rsid w:val="00F87217"/>
    <w:rsid w:val="00F872BD"/>
    <w:rsid w:val="00F873D8"/>
    <w:rsid w:val="00F87430"/>
    <w:rsid w:val="00F875FE"/>
    <w:rsid w:val="00F8768D"/>
    <w:rsid w:val="00F87705"/>
    <w:rsid w:val="00F877A8"/>
    <w:rsid w:val="00F87890"/>
    <w:rsid w:val="00F87905"/>
    <w:rsid w:val="00F87AD7"/>
    <w:rsid w:val="00F87AED"/>
    <w:rsid w:val="00F87B70"/>
    <w:rsid w:val="00F87BB4"/>
    <w:rsid w:val="00F87C57"/>
    <w:rsid w:val="00F87C88"/>
    <w:rsid w:val="00F87D1B"/>
    <w:rsid w:val="00F87EE2"/>
    <w:rsid w:val="00F87FEE"/>
    <w:rsid w:val="00F9022F"/>
    <w:rsid w:val="00F903BA"/>
    <w:rsid w:val="00F9065E"/>
    <w:rsid w:val="00F906EC"/>
    <w:rsid w:val="00F907AD"/>
    <w:rsid w:val="00F90B3F"/>
    <w:rsid w:val="00F90F34"/>
    <w:rsid w:val="00F90FDC"/>
    <w:rsid w:val="00F91024"/>
    <w:rsid w:val="00F91226"/>
    <w:rsid w:val="00F91456"/>
    <w:rsid w:val="00F91481"/>
    <w:rsid w:val="00F916C3"/>
    <w:rsid w:val="00F91741"/>
    <w:rsid w:val="00F91844"/>
    <w:rsid w:val="00F918C1"/>
    <w:rsid w:val="00F91957"/>
    <w:rsid w:val="00F91960"/>
    <w:rsid w:val="00F919D8"/>
    <w:rsid w:val="00F91AE4"/>
    <w:rsid w:val="00F91C13"/>
    <w:rsid w:val="00F91C9D"/>
    <w:rsid w:val="00F91D5F"/>
    <w:rsid w:val="00F91D74"/>
    <w:rsid w:val="00F91DD2"/>
    <w:rsid w:val="00F91F60"/>
    <w:rsid w:val="00F91FE2"/>
    <w:rsid w:val="00F9202E"/>
    <w:rsid w:val="00F920C4"/>
    <w:rsid w:val="00F920F9"/>
    <w:rsid w:val="00F9214F"/>
    <w:rsid w:val="00F92236"/>
    <w:rsid w:val="00F92273"/>
    <w:rsid w:val="00F923D2"/>
    <w:rsid w:val="00F92768"/>
    <w:rsid w:val="00F929C6"/>
    <w:rsid w:val="00F92A22"/>
    <w:rsid w:val="00F92A45"/>
    <w:rsid w:val="00F92ACF"/>
    <w:rsid w:val="00F92B2A"/>
    <w:rsid w:val="00F92BDA"/>
    <w:rsid w:val="00F92BE5"/>
    <w:rsid w:val="00F92CFB"/>
    <w:rsid w:val="00F92EC3"/>
    <w:rsid w:val="00F92FF2"/>
    <w:rsid w:val="00F930ED"/>
    <w:rsid w:val="00F932C2"/>
    <w:rsid w:val="00F9333E"/>
    <w:rsid w:val="00F93389"/>
    <w:rsid w:val="00F934F5"/>
    <w:rsid w:val="00F936C3"/>
    <w:rsid w:val="00F93757"/>
    <w:rsid w:val="00F93C80"/>
    <w:rsid w:val="00F93CCD"/>
    <w:rsid w:val="00F93E54"/>
    <w:rsid w:val="00F93EF9"/>
    <w:rsid w:val="00F93F06"/>
    <w:rsid w:val="00F94045"/>
    <w:rsid w:val="00F94071"/>
    <w:rsid w:val="00F940D4"/>
    <w:rsid w:val="00F9410E"/>
    <w:rsid w:val="00F941F9"/>
    <w:rsid w:val="00F9423E"/>
    <w:rsid w:val="00F9424F"/>
    <w:rsid w:val="00F943FA"/>
    <w:rsid w:val="00F94613"/>
    <w:rsid w:val="00F946BC"/>
    <w:rsid w:val="00F94854"/>
    <w:rsid w:val="00F9497D"/>
    <w:rsid w:val="00F949A8"/>
    <w:rsid w:val="00F94A22"/>
    <w:rsid w:val="00F94A4B"/>
    <w:rsid w:val="00F94B74"/>
    <w:rsid w:val="00F94E3C"/>
    <w:rsid w:val="00F9509D"/>
    <w:rsid w:val="00F95219"/>
    <w:rsid w:val="00F9532A"/>
    <w:rsid w:val="00F95445"/>
    <w:rsid w:val="00F954F1"/>
    <w:rsid w:val="00F9556F"/>
    <w:rsid w:val="00F95A82"/>
    <w:rsid w:val="00F95C14"/>
    <w:rsid w:val="00F95E2B"/>
    <w:rsid w:val="00F9604F"/>
    <w:rsid w:val="00F96112"/>
    <w:rsid w:val="00F96152"/>
    <w:rsid w:val="00F96179"/>
    <w:rsid w:val="00F9622B"/>
    <w:rsid w:val="00F962E1"/>
    <w:rsid w:val="00F963F6"/>
    <w:rsid w:val="00F9643A"/>
    <w:rsid w:val="00F9653B"/>
    <w:rsid w:val="00F9662D"/>
    <w:rsid w:val="00F96861"/>
    <w:rsid w:val="00F96AE1"/>
    <w:rsid w:val="00F96B8E"/>
    <w:rsid w:val="00F96C55"/>
    <w:rsid w:val="00F96DD1"/>
    <w:rsid w:val="00F96E47"/>
    <w:rsid w:val="00F96F04"/>
    <w:rsid w:val="00F96F0E"/>
    <w:rsid w:val="00F97000"/>
    <w:rsid w:val="00F970AE"/>
    <w:rsid w:val="00F9736D"/>
    <w:rsid w:val="00F975DA"/>
    <w:rsid w:val="00F976EF"/>
    <w:rsid w:val="00F97721"/>
    <w:rsid w:val="00F97799"/>
    <w:rsid w:val="00F97810"/>
    <w:rsid w:val="00F9794D"/>
    <w:rsid w:val="00F979D0"/>
    <w:rsid w:val="00F97A6D"/>
    <w:rsid w:val="00F97AD9"/>
    <w:rsid w:val="00F97AED"/>
    <w:rsid w:val="00F97C07"/>
    <w:rsid w:val="00F97D82"/>
    <w:rsid w:val="00FA007F"/>
    <w:rsid w:val="00FA010B"/>
    <w:rsid w:val="00FA02BD"/>
    <w:rsid w:val="00FA03FB"/>
    <w:rsid w:val="00FA04B0"/>
    <w:rsid w:val="00FA04DD"/>
    <w:rsid w:val="00FA04F5"/>
    <w:rsid w:val="00FA051F"/>
    <w:rsid w:val="00FA05D9"/>
    <w:rsid w:val="00FA0716"/>
    <w:rsid w:val="00FA08C4"/>
    <w:rsid w:val="00FA0978"/>
    <w:rsid w:val="00FA09EC"/>
    <w:rsid w:val="00FA0AE7"/>
    <w:rsid w:val="00FA0B95"/>
    <w:rsid w:val="00FA0B97"/>
    <w:rsid w:val="00FA0C10"/>
    <w:rsid w:val="00FA0C9E"/>
    <w:rsid w:val="00FA0E34"/>
    <w:rsid w:val="00FA0F94"/>
    <w:rsid w:val="00FA1163"/>
    <w:rsid w:val="00FA122F"/>
    <w:rsid w:val="00FA1232"/>
    <w:rsid w:val="00FA1282"/>
    <w:rsid w:val="00FA12A6"/>
    <w:rsid w:val="00FA13D4"/>
    <w:rsid w:val="00FA15C9"/>
    <w:rsid w:val="00FA17FE"/>
    <w:rsid w:val="00FA183C"/>
    <w:rsid w:val="00FA1930"/>
    <w:rsid w:val="00FA1A15"/>
    <w:rsid w:val="00FA1B99"/>
    <w:rsid w:val="00FA1BC4"/>
    <w:rsid w:val="00FA1C17"/>
    <w:rsid w:val="00FA1E8B"/>
    <w:rsid w:val="00FA1F28"/>
    <w:rsid w:val="00FA1FB0"/>
    <w:rsid w:val="00FA1FE1"/>
    <w:rsid w:val="00FA1FE7"/>
    <w:rsid w:val="00FA219B"/>
    <w:rsid w:val="00FA228E"/>
    <w:rsid w:val="00FA243D"/>
    <w:rsid w:val="00FA2642"/>
    <w:rsid w:val="00FA2680"/>
    <w:rsid w:val="00FA2772"/>
    <w:rsid w:val="00FA29BD"/>
    <w:rsid w:val="00FA2AA3"/>
    <w:rsid w:val="00FA2AED"/>
    <w:rsid w:val="00FA2DC2"/>
    <w:rsid w:val="00FA2F21"/>
    <w:rsid w:val="00FA30A3"/>
    <w:rsid w:val="00FA30EA"/>
    <w:rsid w:val="00FA3104"/>
    <w:rsid w:val="00FA357A"/>
    <w:rsid w:val="00FA35FA"/>
    <w:rsid w:val="00FA36BC"/>
    <w:rsid w:val="00FA389A"/>
    <w:rsid w:val="00FA38CD"/>
    <w:rsid w:val="00FA3AFA"/>
    <w:rsid w:val="00FA3C52"/>
    <w:rsid w:val="00FA3C73"/>
    <w:rsid w:val="00FA3E12"/>
    <w:rsid w:val="00FA3E47"/>
    <w:rsid w:val="00FA3E4E"/>
    <w:rsid w:val="00FA3E6E"/>
    <w:rsid w:val="00FA427E"/>
    <w:rsid w:val="00FA4445"/>
    <w:rsid w:val="00FA454C"/>
    <w:rsid w:val="00FA4620"/>
    <w:rsid w:val="00FA46A4"/>
    <w:rsid w:val="00FA474D"/>
    <w:rsid w:val="00FA4B3C"/>
    <w:rsid w:val="00FA4CC2"/>
    <w:rsid w:val="00FA514A"/>
    <w:rsid w:val="00FA55BF"/>
    <w:rsid w:val="00FA5788"/>
    <w:rsid w:val="00FA57EE"/>
    <w:rsid w:val="00FA5CB1"/>
    <w:rsid w:val="00FA5E9F"/>
    <w:rsid w:val="00FA6098"/>
    <w:rsid w:val="00FA60D3"/>
    <w:rsid w:val="00FA6177"/>
    <w:rsid w:val="00FA64FC"/>
    <w:rsid w:val="00FA6603"/>
    <w:rsid w:val="00FA6641"/>
    <w:rsid w:val="00FA6757"/>
    <w:rsid w:val="00FA6992"/>
    <w:rsid w:val="00FA69C3"/>
    <w:rsid w:val="00FA69E4"/>
    <w:rsid w:val="00FA6A1F"/>
    <w:rsid w:val="00FA6B67"/>
    <w:rsid w:val="00FA6CAC"/>
    <w:rsid w:val="00FA6DE8"/>
    <w:rsid w:val="00FA6E16"/>
    <w:rsid w:val="00FA6F14"/>
    <w:rsid w:val="00FA7022"/>
    <w:rsid w:val="00FA73FE"/>
    <w:rsid w:val="00FA7498"/>
    <w:rsid w:val="00FA74BE"/>
    <w:rsid w:val="00FA74DB"/>
    <w:rsid w:val="00FA7686"/>
    <w:rsid w:val="00FA790F"/>
    <w:rsid w:val="00FA79EC"/>
    <w:rsid w:val="00FA7BBA"/>
    <w:rsid w:val="00FA7C34"/>
    <w:rsid w:val="00FA7C45"/>
    <w:rsid w:val="00FA7CA1"/>
    <w:rsid w:val="00FA7D10"/>
    <w:rsid w:val="00FA7E2E"/>
    <w:rsid w:val="00FA7E42"/>
    <w:rsid w:val="00FA7ED0"/>
    <w:rsid w:val="00FA7FBB"/>
    <w:rsid w:val="00FB0048"/>
    <w:rsid w:val="00FB00B7"/>
    <w:rsid w:val="00FB00D7"/>
    <w:rsid w:val="00FB0170"/>
    <w:rsid w:val="00FB01AE"/>
    <w:rsid w:val="00FB02A2"/>
    <w:rsid w:val="00FB03A2"/>
    <w:rsid w:val="00FB03D6"/>
    <w:rsid w:val="00FB0414"/>
    <w:rsid w:val="00FB0434"/>
    <w:rsid w:val="00FB0694"/>
    <w:rsid w:val="00FB0813"/>
    <w:rsid w:val="00FB08B4"/>
    <w:rsid w:val="00FB0932"/>
    <w:rsid w:val="00FB095F"/>
    <w:rsid w:val="00FB0A36"/>
    <w:rsid w:val="00FB0A93"/>
    <w:rsid w:val="00FB0D4D"/>
    <w:rsid w:val="00FB0E1B"/>
    <w:rsid w:val="00FB0E7E"/>
    <w:rsid w:val="00FB0EBD"/>
    <w:rsid w:val="00FB1084"/>
    <w:rsid w:val="00FB11B1"/>
    <w:rsid w:val="00FB12CF"/>
    <w:rsid w:val="00FB154F"/>
    <w:rsid w:val="00FB1753"/>
    <w:rsid w:val="00FB176F"/>
    <w:rsid w:val="00FB1A7D"/>
    <w:rsid w:val="00FB1A96"/>
    <w:rsid w:val="00FB1CC4"/>
    <w:rsid w:val="00FB1CDE"/>
    <w:rsid w:val="00FB1D38"/>
    <w:rsid w:val="00FB2023"/>
    <w:rsid w:val="00FB2161"/>
    <w:rsid w:val="00FB2314"/>
    <w:rsid w:val="00FB2321"/>
    <w:rsid w:val="00FB2367"/>
    <w:rsid w:val="00FB2401"/>
    <w:rsid w:val="00FB2468"/>
    <w:rsid w:val="00FB249F"/>
    <w:rsid w:val="00FB27C1"/>
    <w:rsid w:val="00FB27CC"/>
    <w:rsid w:val="00FB2814"/>
    <w:rsid w:val="00FB2A82"/>
    <w:rsid w:val="00FB2B12"/>
    <w:rsid w:val="00FB2CA1"/>
    <w:rsid w:val="00FB2CDB"/>
    <w:rsid w:val="00FB2D20"/>
    <w:rsid w:val="00FB2E31"/>
    <w:rsid w:val="00FB2E3C"/>
    <w:rsid w:val="00FB3120"/>
    <w:rsid w:val="00FB328A"/>
    <w:rsid w:val="00FB32B3"/>
    <w:rsid w:val="00FB330B"/>
    <w:rsid w:val="00FB34B8"/>
    <w:rsid w:val="00FB3632"/>
    <w:rsid w:val="00FB375C"/>
    <w:rsid w:val="00FB379C"/>
    <w:rsid w:val="00FB39AD"/>
    <w:rsid w:val="00FB3AB9"/>
    <w:rsid w:val="00FB3B22"/>
    <w:rsid w:val="00FB3B28"/>
    <w:rsid w:val="00FB3B92"/>
    <w:rsid w:val="00FB3C20"/>
    <w:rsid w:val="00FB3CA9"/>
    <w:rsid w:val="00FB3DB9"/>
    <w:rsid w:val="00FB3E15"/>
    <w:rsid w:val="00FB3E4B"/>
    <w:rsid w:val="00FB40FF"/>
    <w:rsid w:val="00FB415C"/>
    <w:rsid w:val="00FB429C"/>
    <w:rsid w:val="00FB4300"/>
    <w:rsid w:val="00FB43AE"/>
    <w:rsid w:val="00FB444A"/>
    <w:rsid w:val="00FB4853"/>
    <w:rsid w:val="00FB492C"/>
    <w:rsid w:val="00FB4968"/>
    <w:rsid w:val="00FB49AA"/>
    <w:rsid w:val="00FB49CE"/>
    <w:rsid w:val="00FB49D1"/>
    <w:rsid w:val="00FB4B0A"/>
    <w:rsid w:val="00FB4B35"/>
    <w:rsid w:val="00FB4BA7"/>
    <w:rsid w:val="00FB4D05"/>
    <w:rsid w:val="00FB4D70"/>
    <w:rsid w:val="00FB4E6A"/>
    <w:rsid w:val="00FB4EC2"/>
    <w:rsid w:val="00FB4EDF"/>
    <w:rsid w:val="00FB4F18"/>
    <w:rsid w:val="00FB4F33"/>
    <w:rsid w:val="00FB5063"/>
    <w:rsid w:val="00FB5083"/>
    <w:rsid w:val="00FB5128"/>
    <w:rsid w:val="00FB5168"/>
    <w:rsid w:val="00FB52F0"/>
    <w:rsid w:val="00FB5499"/>
    <w:rsid w:val="00FB55CA"/>
    <w:rsid w:val="00FB56FB"/>
    <w:rsid w:val="00FB578C"/>
    <w:rsid w:val="00FB5798"/>
    <w:rsid w:val="00FB57AE"/>
    <w:rsid w:val="00FB5844"/>
    <w:rsid w:val="00FB5850"/>
    <w:rsid w:val="00FB5922"/>
    <w:rsid w:val="00FB5929"/>
    <w:rsid w:val="00FB5963"/>
    <w:rsid w:val="00FB5BEE"/>
    <w:rsid w:val="00FB5D79"/>
    <w:rsid w:val="00FB5E4C"/>
    <w:rsid w:val="00FB609C"/>
    <w:rsid w:val="00FB6126"/>
    <w:rsid w:val="00FB62AB"/>
    <w:rsid w:val="00FB62D3"/>
    <w:rsid w:val="00FB62E3"/>
    <w:rsid w:val="00FB6330"/>
    <w:rsid w:val="00FB6833"/>
    <w:rsid w:val="00FB6945"/>
    <w:rsid w:val="00FB6A2B"/>
    <w:rsid w:val="00FB6A3B"/>
    <w:rsid w:val="00FB6AA7"/>
    <w:rsid w:val="00FB6C99"/>
    <w:rsid w:val="00FB6E63"/>
    <w:rsid w:val="00FB6F89"/>
    <w:rsid w:val="00FB6FC7"/>
    <w:rsid w:val="00FB6FDD"/>
    <w:rsid w:val="00FB70CA"/>
    <w:rsid w:val="00FB7206"/>
    <w:rsid w:val="00FB7245"/>
    <w:rsid w:val="00FB7256"/>
    <w:rsid w:val="00FB75A7"/>
    <w:rsid w:val="00FB7680"/>
    <w:rsid w:val="00FB76AE"/>
    <w:rsid w:val="00FB77D1"/>
    <w:rsid w:val="00FB77D6"/>
    <w:rsid w:val="00FB7894"/>
    <w:rsid w:val="00FB78ED"/>
    <w:rsid w:val="00FB7A4E"/>
    <w:rsid w:val="00FB7B2F"/>
    <w:rsid w:val="00FB7B90"/>
    <w:rsid w:val="00FB7C2A"/>
    <w:rsid w:val="00FB7D32"/>
    <w:rsid w:val="00FB7D54"/>
    <w:rsid w:val="00FB7DB2"/>
    <w:rsid w:val="00FB7EE0"/>
    <w:rsid w:val="00FB7F8D"/>
    <w:rsid w:val="00FC01F9"/>
    <w:rsid w:val="00FC02F9"/>
    <w:rsid w:val="00FC04B7"/>
    <w:rsid w:val="00FC0536"/>
    <w:rsid w:val="00FC05AA"/>
    <w:rsid w:val="00FC060C"/>
    <w:rsid w:val="00FC0656"/>
    <w:rsid w:val="00FC06B2"/>
    <w:rsid w:val="00FC06E3"/>
    <w:rsid w:val="00FC0710"/>
    <w:rsid w:val="00FC074E"/>
    <w:rsid w:val="00FC079E"/>
    <w:rsid w:val="00FC07F2"/>
    <w:rsid w:val="00FC08D2"/>
    <w:rsid w:val="00FC09A1"/>
    <w:rsid w:val="00FC0A3B"/>
    <w:rsid w:val="00FC0B52"/>
    <w:rsid w:val="00FC0D32"/>
    <w:rsid w:val="00FC0E90"/>
    <w:rsid w:val="00FC0EF8"/>
    <w:rsid w:val="00FC0F82"/>
    <w:rsid w:val="00FC1113"/>
    <w:rsid w:val="00FC1116"/>
    <w:rsid w:val="00FC1130"/>
    <w:rsid w:val="00FC1241"/>
    <w:rsid w:val="00FC1394"/>
    <w:rsid w:val="00FC1592"/>
    <w:rsid w:val="00FC166C"/>
    <w:rsid w:val="00FC17AA"/>
    <w:rsid w:val="00FC1826"/>
    <w:rsid w:val="00FC1867"/>
    <w:rsid w:val="00FC193B"/>
    <w:rsid w:val="00FC1B5F"/>
    <w:rsid w:val="00FC1B8D"/>
    <w:rsid w:val="00FC1BEA"/>
    <w:rsid w:val="00FC1C3E"/>
    <w:rsid w:val="00FC1CC8"/>
    <w:rsid w:val="00FC1D18"/>
    <w:rsid w:val="00FC1E58"/>
    <w:rsid w:val="00FC1ED1"/>
    <w:rsid w:val="00FC1F07"/>
    <w:rsid w:val="00FC206D"/>
    <w:rsid w:val="00FC208A"/>
    <w:rsid w:val="00FC216B"/>
    <w:rsid w:val="00FC2184"/>
    <w:rsid w:val="00FC21D9"/>
    <w:rsid w:val="00FC23D9"/>
    <w:rsid w:val="00FC2412"/>
    <w:rsid w:val="00FC24A3"/>
    <w:rsid w:val="00FC2571"/>
    <w:rsid w:val="00FC2624"/>
    <w:rsid w:val="00FC26CB"/>
    <w:rsid w:val="00FC27D2"/>
    <w:rsid w:val="00FC28C6"/>
    <w:rsid w:val="00FC2C8C"/>
    <w:rsid w:val="00FC2ED2"/>
    <w:rsid w:val="00FC3054"/>
    <w:rsid w:val="00FC31F3"/>
    <w:rsid w:val="00FC343C"/>
    <w:rsid w:val="00FC346D"/>
    <w:rsid w:val="00FC3492"/>
    <w:rsid w:val="00FC35C3"/>
    <w:rsid w:val="00FC36D4"/>
    <w:rsid w:val="00FC37CC"/>
    <w:rsid w:val="00FC37E6"/>
    <w:rsid w:val="00FC385E"/>
    <w:rsid w:val="00FC3892"/>
    <w:rsid w:val="00FC38AC"/>
    <w:rsid w:val="00FC397B"/>
    <w:rsid w:val="00FC3C8A"/>
    <w:rsid w:val="00FC3D05"/>
    <w:rsid w:val="00FC3E20"/>
    <w:rsid w:val="00FC3F13"/>
    <w:rsid w:val="00FC4012"/>
    <w:rsid w:val="00FC40F7"/>
    <w:rsid w:val="00FC4182"/>
    <w:rsid w:val="00FC4283"/>
    <w:rsid w:val="00FC438B"/>
    <w:rsid w:val="00FC4436"/>
    <w:rsid w:val="00FC4823"/>
    <w:rsid w:val="00FC4974"/>
    <w:rsid w:val="00FC49C9"/>
    <w:rsid w:val="00FC49DB"/>
    <w:rsid w:val="00FC4AE4"/>
    <w:rsid w:val="00FC4B66"/>
    <w:rsid w:val="00FC4B7A"/>
    <w:rsid w:val="00FC4C1D"/>
    <w:rsid w:val="00FC4C26"/>
    <w:rsid w:val="00FC4D37"/>
    <w:rsid w:val="00FC4EBA"/>
    <w:rsid w:val="00FC4ED3"/>
    <w:rsid w:val="00FC4ED7"/>
    <w:rsid w:val="00FC51DF"/>
    <w:rsid w:val="00FC5204"/>
    <w:rsid w:val="00FC5438"/>
    <w:rsid w:val="00FC57BD"/>
    <w:rsid w:val="00FC57CF"/>
    <w:rsid w:val="00FC5857"/>
    <w:rsid w:val="00FC5897"/>
    <w:rsid w:val="00FC59AE"/>
    <w:rsid w:val="00FC5BA8"/>
    <w:rsid w:val="00FC5BB6"/>
    <w:rsid w:val="00FC5BF2"/>
    <w:rsid w:val="00FC5CB7"/>
    <w:rsid w:val="00FC5DC8"/>
    <w:rsid w:val="00FC5EE6"/>
    <w:rsid w:val="00FC605B"/>
    <w:rsid w:val="00FC609F"/>
    <w:rsid w:val="00FC61C4"/>
    <w:rsid w:val="00FC63B5"/>
    <w:rsid w:val="00FC63C7"/>
    <w:rsid w:val="00FC6405"/>
    <w:rsid w:val="00FC643C"/>
    <w:rsid w:val="00FC6492"/>
    <w:rsid w:val="00FC655F"/>
    <w:rsid w:val="00FC66D0"/>
    <w:rsid w:val="00FC67B5"/>
    <w:rsid w:val="00FC67C6"/>
    <w:rsid w:val="00FC6C1B"/>
    <w:rsid w:val="00FC6F42"/>
    <w:rsid w:val="00FC6FA2"/>
    <w:rsid w:val="00FC6FBA"/>
    <w:rsid w:val="00FC6FD1"/>
    <w:rsid w:val="00FC704C"/>
    <w:rsid w:val="00FC7135"/>
    <w:rsid w:val="00FC717A"/>
    <w:rsid w:val="00FC7274"/>
    <w:rsid w:val="00FC72E7"/>
    <w:rsid w:val="00FC769E"/>
    <w:rsid w:val="00FC7813"/>
    <w:rsid w:val="00FC78F1"/>
    <w:rsid w:val="00FC791A"/>
    <w:rsid w:val="00FC795B"/>
    <w:rsid w:val="00FC795D"/>
    <w:rsid w:val="00FC799A"/>
    <w:rsid w:val="00FC79A7"/>
    <w:rsid w:val="00FC7A97"/>
    <w:rsid w:val="00FC7AE9"/>
    <w:rsid w:val="00FC7B76"/>
    <w:rsid w:val="00FC7BBD"/>
    <w:rsid w:val="00FC7C33"/>
    <w:rsid w:val="00FC7CF0"/>
    <w:rsid w:val="00FC7D66"/>
    <w:rsid w:val="00FC7D9C"/>
    <w:rsid w:val="00FC7ED2"/>
    <w:rsid w:val="00FC7F62"/>
    <w:rsid w:val="00FC7FB8"/>
    <w:rsid w:val="00FD0096"/>
    <w:rsid w:val="00FD00F0"/>
    <w:rsid w:val="00FD0152"/>
    <w:rsid w:val="00FD01D7"/>
    <w:rsid w:val="00FD0235"/>
    <w:rsid w:val="00FD0396"/>
    <w:rsid w:val="00FD04B5"/>
    <w:rsid w:val="00FD0567"/>
    <w:rsid w:val="00FD067A"/>
    <w:rsid w:val="00FD09FB"/>
    <w:rsid w:val="00FD0A62"/>
    <w:rsid w:val="00FD0BE1"/>
    <w:rsid w:val="00FD0D30"/>
    <w:rsid w:val="00FD0D86"/>
    <w:rsid w:val="00FD0DD8"/>
    <w:rsid w:val="00FD0EA1"/>
    <w:rsid w:val="00FD1016"/>
    <w:rsid w:val="00FD1311"/>
    <w:rsid w:val="00FD13E6"/>
    <w:rsid w:val="00FD1523"/>
    <w:rsid w:val="00FD155B"/>
    <w:rsid w:val="00FD1579"/>
    <w:rsid w:val="00FD1590"/>
    <w:rsid w:val="00FD15CA"/>
    <w:rsid w:val="00FD1690"/>
    <w:rsid w:val="00FD184D"/>
    <w:rsid w:val="00FD1ACF"/>
    <w:rsid w:val="00FD1B2B"/>
    <w:rsid w:val="00FD1B79"/>
    <w:rsid w:val="00FD1CCB"/>
    <w:rsid w:val="00FD1DDD"/>
    <w:rsid w:val="00FD1EAC"/>
    <w:rsid w:val="00FD1EE4"/>
    <w:rsid w:val="00FD1F67"/>
    <w:rsid w:val="00FD2266"/>
    <w:rsid w:val="00FD23D8"/>
    <w:rsid w:val="00FD246F"/>
    <w:rsid w:val="00FD25C7"/>
    <w:rsid w:val="00FD266E"/>
    <w:rsid w:val="00FD268E"/>
    <w:rsid w:val="00FD284C"/>
    <w:rsid w:val="00FD2867"/>
    <w:rsid w:val="00FD28C1"/>
    <w:rsid w:val="00FD28D0"/>
    <w:rsid w:val="00FD28D6"/>
    <w:rsid w:val="00FD28F7"/>
    <w:rsid w:val="00FD294F"/>
    <w:rsid w:val="00FD295C"/>
    <w:rsid w:val="00FD2A20"/>
    <w:rsid w:val="00FD2A6A"/>
    <w:rsid w:val="00FD2B78"/>
    <w:rsid w:val="00FD2D6E"/>
    <w:rsid w:val="00FD2DCF"/>
    <w:rsid w:val="00FD2E04"/>
    <w:rsid w:val="00FD3022"/>
    <w:rsid w:val="00FD3296"/>
    <w:rsid w:val="00FD3301"/>
    <w:rsid w:val="00FD3381"/>
    <w:rsid w:val="00FD3415"/>
    <w:rsid w:val="00FD34B6"/>
    <w:rsid w:val="00FD3722"/>
    <w:rsid w:val="00FD378E"/>
    <w:rsid w:val="00FD3873"/>
    <w:rsid w:val="00FD38FB"/>
    <w:rsid w:val="00FD3A12"/>
    <w:rsid w:val="00FD3B89"/>
    <w:rsid w:val="00FD3D40"/>
    <w:rsid w:val="00FD3F54"/>
    <w:rsid w:val="00FD3FFE"/>
    <w:rsid w:val="00FD4063"/>
    <w:rsid w:val="00FD40DE"/>
    <w:rsid w:val="00FD40F7"/>
    <w:rsid w:val="00FD42CD"/>
    <w:rsid w:val="00FD45EB"/>
    <w:rsid w:val="00FD4619"/>
    <w:rsid w:val="00FD46E2"/>
    <w:rsid w:val="00FD4733"/>
    <w:rsid w:val="00FD47EE"/>
    <w:rsid w:val="00FD4888"/>
    <w:rsid w:val="00FD48B6"/>
    <w:rsid w:val="00FD4960"/>
    <w:rsid w:val="00FD497A"/>
    <w:rsid w:val="00FD49A5"/>
    <w:rsid w:val="00FD4A0D"/>
    <w:rsid w:val="00FD4B82"/>
    <w:rsid w:val="00FD4B90"/>
    <w:rsid w:val="00FD4C49"/>
    <w:rsid w:val="00FD4CAF"/>
    <w:rsid w:val="00FD4D0B"/>
    <w:rsid w:val="00FD4D6E"/>
    <w:rsid w:val="00FD4D82"/>
    <w:rsid w:val="00FD4DCF"/>
    <w:rsid w:val="00FD5250"/>
    <w:rsid w:val="00FD5435"/>
    <w:rsid w:val="00FD5657"/>
    <w:rsid w:val="00FD56DE"/>
    <w:rsid w:val="00FD5785"/>
    <w:rsid w:val="00FD5991"/>
    <w:rsid w:val="00FD59CD"/>
    <w:rsid w:val="00FD5A6D"/>
    <w:rsid w:val="00FD5CDA"/>
    <w:rsid w:val="00FD5E50"/>
    <w:rsid w:val="00FD60BE"/>
    <w:rsid w:val="00FD61DB"/>
    <w:rsid w:val="00FD61E6"/>
    <w:rsid w:val="00FD62A0"/>
    <w:rsid w:val="00FD6302"/>
    <w:rsid w:val="00FD6334"/>
    <w:rsid w:val="00FD63D4"/>
    <w:rsid w:val="00FD6468"/>
    <w:rsid w:val="00FD6598"/>
    <w:rsid w:val="00FD67CB"/>
    <w:rsid w:val="00FD699D"/>
    <w:rsid w:val="00FD6BAA"/>
    <w:rsid w:val="00FD6BCD"/>
    <w:rsid w:val="00FD6BEE"/>
    <w:rsid w:val="00FD6D41"/>
    <w:rsid w:val="00FD6EF7"/>
    <w:rsid w:val="00FD6EF9"/>
    <w:rsid w:val="00FD710A"/>
    <w:rsid w:val="00FD72D8"/>
    <w:rsid w:val="00FD7569"/>
    <w:rsid w:val="00FD7652"/>
    <w:rsid w:val="00FD7710"/>
    <w:rsid w:val="00FD7823"/>
    <w:rsid w:val="00FD78B6"/>
    <w:rsid w:val="00FD78EE"/>
    <w:rsid w:val="00FD794E"/>
    <w:rsid w:val="00FD79C6"/>
    <w:rsid w:val="00FD7B6A"/>
    <w:rsid w:val="00FD7B8F"/>
    <w:rsid w:val="00FD7C38"/>
    <w:rsid w:val="00FD7E01"/>
    <w:rsid w:val="00FD7E05"/>
    <w:rsid w:val="00FE0066"/>
    <w:rsid w:val="00FE01BA"/>
    <w:rsid w:val="00FE01F6"/>
    <w:rsid w:val="00FE01FB"/>
    <w:rsid w:val="00FE0205"/>
    <w:rsid w:val="00FE02A9"/>
    <w:rsid w:val="00FE0311"/>
    <w:rsid w:val="00FE037F"/>
    <w:rsid w:val="00FE0391"/>
    <w:rsid w:val="00FE03B5"/>
    <w:rsid w:val="00FE03B8"/>
    <w:rsid w:val="00FE05E6"/>
    <w:rsid w:val="00FE0624"/>
    <w:rsid w:val="00FE0704"/>
    <w:rsid w:val="00FE096C"/>
    <w:rsid w:val="00FE09B0"/>
    <w:rsid w:val="00FE0A2E"/>
    <w:rsid w:val="00FE0B70"/>
    <w:rsid w:val="00FE0E8A"/>
    <w:rsid w:val="00FE0F0B"/>
    <w:rsid w:val="00FE105C"/>
    <w:rsid w:val="00FE12BC"/>
    <w:rsid w:val="00FE148C"/>
    <w:rsid w:val="00FE14D3"/>
    <w:rsid w:val="00FE175A"/>
    <w:rsid w:val="00FE17A3"/>
    <w:rsid w:val="00FE1AC8"/>
    <w:rsid w:val="00FE1C37"/>
    <w:rsid w:val="00FE1EC8"/>
    <w:rsid w:val="00FE2016"/>
    <w:rsid w:val="00FE20D1"/>
    <w:rsid w:val="00FE20FB"/>
    <w:rsid w:val="00FE2185"/>
    <w:rsid w:val="00FE21B7"/>
    <w:rsid w:val="00FE21DB"/>
    <w:rsid w:val="00FE21EE"/>
    <w:rsid w:val="00FE234F"/>
    <w:rsid w:val="00FE237C"/>
    <w:rsid w:val="00FE23B3"/>
    <w:rsid w:val="00FE26E0"/>
    <w:rsid w:val="00FE278C"/>
    <w:rsid w:val="00FE2BA4"/>
    <w:rsid w:val="00FE2BFE"/>
    <w:rsid w:val="00FE2C50"/>
    <w:rsid w:val="00FE2C94"/>
    <w:rsid w:val="00FE2E1A"/>
    <w:rsid w:val="00FE2F02"/>
    <w:rsid w:val="00FE2F0F"/>
    <w:rsid w:val="00FE2F75"/>
    <w:rsid w:val="00FE30D7"/>
    <w:rsid w:val="00FE3303"/>
    <w:rsid w:val="00FE3347"/>
    <w:rsid w:val="00FE3459"/>
    <w:rsid w:val="00FE34FB"/>
    <w:rsid w:val="00FE358E"/>
    <w:rsid w:val="00FE3611"/>
    <w:rsid w:val="00FE3615"/>
    <w:rsid w:val="00FE37BA"/>
    <w:rsid w:val="00FE3852"/>
    <w:rsid w:val="00FE386D"/>
    <w:rsid w:val="00FE3900"/>
    <w:rsid w:val="00FE3913"/>
    <w:rsid w:val="00FE3A35"/>
    <w:rsid w:val="00FE3A89"/>
    <w:rsid w:val="00FE3AB9"/>
    <w:rsid w:val="00FE3B78"/>
    <w:rsid w:val="00FE3C08"/>
    <w:rsid w:val="00FE3C70"/>
    <w:rsid w:val="00FE3CB5"/>
    <w:rsid w:val="00FE3E52"/>
    <w:rsid w:val="00FE4011"/>
    <w:rsid w:val="00FE4019"/>
    <w:rsid w:val="00FE407D"/>
    <w:rsid w:val="00FE40F3"/>
    <w:rsid w:val="00FE4106"/>
    <w:rsid w:val="00FE4158"/>
    <w:rsid w:val="00FE41BA"/>
    <w:rsid w:val="00FE4316"/>
    <w:rsid w:val="00FE43BD"/>
    <w:rsid w:val="00FE4515"/>
    <w:rsid w:val="00FE4521"/>
    <w:rsid w:val="00FE4560"/>
    <w:rsid w:val="00FE4639"/>
    <w:rsid w:val="00FE4654"/>
    <w:rsid w:val="00FE4697"/>
    <w:rsid w:val="00FE488C"/>
    <w:rsid w:val="00FE4A46"/>
    <w:rsid w:val="00FE4C97"/>
    <w:rsid w:val="00FE4E4D"/>
    <w:rsid w:val="00FE4F18"/>
    <w:rsid w:val="00FE5085"/>
    <w:rsid w:val="00FE51E9"/>
    <w:rsid w:val="00FE525B"/>
    <w:rsid w:val="00FE535C"/>
    <w:rsid w:val="00FE5A67"/>
    <w:rsid w:val="00FE5AAC"/>
    <w:rsid w:val="00FE5BC1"/>
    <w:rsid w:val="00FE5CA2"/>
    <w:rsid w:val="00FE5CB4"/>
    <w:rsid w:val="00FE5DE7"/>
    <w:rsid w:val="00FE5EA3"/>
    <w:rsid w:val="00FE5EA4"/>
    <w:rsid w:val="00FE5F24"/>
    <w:rsid w:val="00FE60C1"/>
    <w:rsid w:val="00FE6372"/>
    <w:rsid w:val="00FE638B"/>
    <w:rsid w:val="00FE64B9"/>
    <w:rsid w:val="00FE64E2"/>
    <w:rsid w:val="00FE66EF"/>
    <w:rsid w:val="00FE678A"/>
    <w:rsid w:val="00FE67B8"/>
    <w:rsid w:val="00FE6849"/>
    <w:rsid w:val="00FE6962"/>
    <w:rsid w:val="00FE6C57"/>
    <w:rsid w:val="00FE6CA5"/>
    <w:rsid w:val="00FE6DD9"/>
    <w:rsid w:val="00FE6F10"/>
    <w:rsid w:val="00FE6F86"/>
    <w:rsid w:val="00FE705E"/>
    <w:rsid w:val="00FE7168"/>
    <w:rsid w:val="00FE7175"/>
    <w:rsid w:val="00FE71CC"/>
    <w:rsid w:val="00FE727A"/>
    <w:rsid w:val="00FE738E"/>
    <w:rsid w:val="00FE756E"/>
    <w:rsid w:val="00FE7570"/>
    <w:rsid w:val="00FE76DC"/>
    <w:rsid w:val="00FE7727"/>
    <w:rsid w:val="00FE776F"/>
    <w:rsid w:val="00FE7786"/>
    <w:rsid w:val="00FE7A5E"/>
    <w:rsid w:val="00FE7A8F"/>
    <w:rsid w:val="00FE7B33"/>
    <w:rsid w:val="00FE7BBD"/>
    <w:rsid w:val="00FE7BDE"/>
    <w:rsid w:val="00FE7D10"/>
    <w:rsid w:val="00FE7E12"/>
    <w:rsid w:val="00FE7E65"/>
    <w:rsid w:val="00FE7F56"/>
    <w:rsid w:val="00FF0071"/>
    <w:rsid w:val="00FF008D"/>
    <w:rsid w:val="00FF0117"/>
    <w:rsid w:val="00FF0144"/>
    <w:rsid w:val="00FF018B"/>
    <w:rsid w:val="00FF04DF"/>
    <w:rsid w:val="00FF0560"/>
    <w:rsid w:val="00FF0583"/>
    <w:rsid w:val="00FF0786"/>
    <w:rsid w:val="00FF0846"/>
    <w:rsid w:val="00FF085E"/>
    <w:rsid w:val="00FF09FE"/>
    <w:rsid w:val="00FF0A1F"/>
    <w:rsid w:val="00FF0A36"/>
    <w:rsid w:val="00FF0BFE"/>
    <w:rsid w:val="00FF0D96"/>
    <w:rsid w:val="00FF0EAE"/>
    <w:rsid w:val="00FF0FC3"/>
    <w:rsid w:val="00FF0FC9"/>
    <w:rsid w:val="00FF0FF8"/>
    <w:rsid w:val="00FF10EF"/>
    <w:rsid w:val="00FF11AE"/>
    <w:rsid w:val="00FF13C3"/>
    <w:rsid w:val="00FF15A3"/>
    <w:rsid w:val="00FF17C1"/>
    <w:rsid w:val="00FF18F5"/>
    <w:rsid w:val="00FF1B03"/>
    <w:rsid w:val="00FF1C3E"/>
    <w:rsid w:val="00FF1C86"/>
    <w:rsid w:val="00FF1D66"/>
    <w:rsid w:val="00FF1D68"/>
    <w:rsid w:val="00FF1E99"/>
    <w:rsid w:val="00FF202B"/>
    <w:rsid w:val="00FF2244"/>
    <w:rsid w:val="00FF2289"/>
    <w:rsid w:val="00FF2951"/>
    <w:rsid w:val="00FF2969"/>
    <w:rsid w:val="00FF2BB7"/>
    <w:rsid w:val="00FF2D28"/>
    <w:rsid w:val="00FF2F36"/>
    <w:rsid w:val="00FF3012"/>
    <w:rsid w:val="00FF306A"/>
    <w:rsid w:val="00FF31E7"/>
    <w:rsid w:val="00FF3203"/>
    <w:rsid w:val="00FF336F"/>
    <w:rsid w:val="00FF3388"/>
    <w:rsid w:val="00FF3738"/>
    <w:rsid w:val="00FF39C0"/>
    <w:rsid w:val="00FF3A64"/>
    <w:rsid w:val="00FF3B46"/>
    <w:rsid w:val="00FF3D9E"/>
    <w:rsid w:val="00FF3DAF"/>
    <w:rsid w:val="00FF4055"/>
    <w:rsid w:val="00FF44A0"/>
    <w:rsid w:val="00FF44DD"/>
    <w:rsid w:val="00FF47ED"/>
    <w:rsid w:val="00FF47F3"/>
    <w:rsid w:val="00FF4835"/>
    <w:rsid w:val="00FF4949"/>
    <w:rsid w:val="00FF4965"/>
    <w:rsid w:val="00FF4969"/>
    <w:rsid w:val="00FF49B8"/>
    <w:rsid w:val="00FF4AC5"/>
    <w:rsid w:val="00FF4C9C"/>
    <w:rsid w:val="00FF4CBC"/>
    <w:rsid w:val="00FF4EEE"/>
    <w:rsid w:val="00FF4F43"/>
    <w:rsid w:val="00FF5053"/>
    <w:rsid w:val="00FF506B"/>
    <w:rsid w:val="00FF5148"/>
    <w:rsid w:val="00FF51EB"/>
    <w:rsid w:val="00FF5219"/>
    <w:rsid w:val="00FF5222"/>
    <w:rsid w:val="00FF532C"/>
    <w:rsid w:val="00FF534A"/>
    <w:rsid w:val="00FF5458"/>
    <w:rsid w:val="00FF5595"/>
    <w:rsid w:val="00FF5681"/>
    <w:rsid w:val="00FF56C6"/>
    <w:rsid w:val="00FF5C6A"/>
    <w:rsid w:val="00FF5D96"/>
    <w:rsid w:val="00FF5DF8"/>
    <w:rsid w:val="00FF5F5F"/>
    <w:rsid w:val="00FF6009"/>
    <w:rsid w:val="00FF6310"/>
    <w:rsid w:val="00FF6322"/>
    <w:rsid w:val="00FF647F"/>
    <w:rsid w:val="00FF650F"/>
    <w:rsid w:val="00FF6603"/>
    <w:rsid w:val="00FF6734"/>
    <w:rsid w:val="00FF6830"/>
    <w:rsid w:val="00FF6A0A"/>
    <w:rsid w:val="00FF6AB8"/>
    <w:rsid w:val="00FF6B88"/>
    <w:rsid w:val="00FF6B89"/>
    <w:rsid w:val="00FF6BB8"/>
    <w:rsid w:val="00FF6BB9"/>
    <w:rsid w:val="00FF6C20"/>
    <w:rsid w:val="00FF6C6B"/>
    <w:rsid w:val="00FF6D15"/>
    <w:rsid w:val="00FF6EE5"/>
    <w:rsid w:val="00FF6F13"/>
    <w:rsid w:val="00FF6FE1"/>
    <w:rsid w:val="00FF7044"/>
    <w:rsid w:val="00FF70F0"/>
    <w:rsid w:val="00FF725D"/>
    <w:rsid w:val="00FF74AF"/>
    <w:rsid w:val="00FF74DA"/>
    <w:rsid w:val="00FF755F"/>
    <w:rsid w:val="00FF75B9"/>
    <w:rsid w:val="00FF75C0"/>
    <w:rsid w:val="00FF764D"/>
    <w:rsid w:val="00FF7709"/>
    <w:rsid w:val="00FF783E"/>
    <w:rsid w:val="00FF7928"/>
    <w:rsid w:val="00FF7A15"/>
    <w:rsid w:val="00FF7A6F"/>
    <w:rsid w:val="00FF7B10"/>
    <w:rsid w:val="00FF7B86"/>
    <w:rsid w:val="00FF7D0C"/>
    <w:rsid w:val="00FF7D9F"/>
    <w:rsid w:val="00FF7F4E"/>
    <w:rsid w:val="00FF7FD3"/>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58"/>
    <o:shapelayout v:ext="edit">
      <o:idmap v:ext="edit" data="1"/>
    </o:shapelayout>
  </w:shapeDefaults>
  <w:decimalSymbol w:val="."/>
  <w:listSeparator w:val=","/>
  <w14:docId w14:val="256C0243"/>
  <w15:docId w15:val="{31606C31-2F3E-4F6F-B888-0E4DB0D35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2CBC"/>
  </w:style>
  <w:style w:type="paragraph" w:styleId="Heading1">
    <w:name w:val="heading 1"/>
    <w:basedOn w:val="ListParagraph"/>
    <w:next w:val="Normal"/>
    <w:link w:val="Heading1Char"/>
    <w:uiPriority w:val="9"/>
    <w:qFormat/>
    <w:rsid w:val="007249A4"/>
    <w:pPr>
      <w:numPr>
        <w:numId w:val="38"/>
      </w:numPr>
      <w:spacing w:after="0" w:line="240" w:lineRule="auto"/>
      <w:outlineLvl w:val="0"/>
    </w:pPr>
    <w:rPr>
      <w:b/>
      <w:color w:val="1F4E79" w:themeColor="accent1" w:themeShade="80"/>
      <w:sz w:val="32"/>
      <w:szCs w:val="32"/>
    </w:rPr>
  </w:style>
  <w:style w:type="paragraph" w:styleId="Heading2">
    <w:name w:val="heading 2"/>
    <w:basedOn w:val="ListParagraph"/>
    <w:next w:val="Normal"/>
    <w:link w:val="Heading2Char"/>
    <w:uiPriority w:val="9"/>
    <w:unhideWhenUsed/>
    <w:qFormat/>
    <w:rsid w:val="007249A4"/>
    <w:pPr>
      <w:numPr>
        <w:ilvl w:val="1"/>
        <w:numId w:val="38"/>
      </w:numPr>
      <w:spacing w:after="0" w:line="240" w:lineRule="auto"/>
      <w:outlineLvl w:val="1"/>
    </w:pPr>
    <w:rPr>
      <w:b/>
    </w:rPr>
  </w:style>
  <w:style w:type="paragraph" w:styleId="Heading3">
    <w:name w:val="heading 3"/>
    <w:basedOn w:val="ListParagraph"/>
    <w:next w:val="Normal"/>
    <w:link w:val="Heading3Char"/>
    <w:uiPriority w:val="9"/>
    <w:unhideWhenUsed/>
    <w:qFormat/>
    <w:rsid w:val="007249A4"/>
    <w:pPr>
      <w:numPr>
        <w:ilvl w:val="2"/>
        <w:numId w:val="38"/>
      </w:numPr>
      <w:spacing w:after="0" w:line="240" w:lineRule="auto"/>
      <w:outlineLvl w:val="2"/>
    </w:pPr>
    <w:rPr>
      <w:b/>
    </w:rPr>
  </w:style>
  <w:style w:type="paragraph" w:styleId="Heading4">
    <w:name w:val="heading 4"/>
    <w:basedOn w:val="ListParagraph"/>
    <w:next w:val="Normal"/>
    <w:link w:val="Heading4Char"/>
    <w:uiPriority w:val="9"/>
    <w:unhideWhenUsed/>
    <w:qFormat/>
    <w:rsid w:val="00214429"/>
    <w:pPr>
      <w:numPr>
        <w:ilvl w:val="3"/>
        <w:numId w:val="38"/>
      </w:numPr>
      <w:spacing w:after="0" w:line="240" w:lineRule="auto"/>
      <w:outlineLvl w:val="3"/>
    </w:pPr>
    <w:rPr>
      <w:b/>
    </w:rPr>
  </w:style>
  <w:style w:type="paragraph" w:styleId="Heading5">
    <w:name w:val="heading 5"/>
    <w:basedOn w:val="ListParagraph"/>
    <w:next w:val="Normal"/>
    <w:link w:val="Heading5Char"/>
    <w:uiPriority w:val="9"/>
    <w:unhideWhenUsed/>
    <w:qFormat/>
    <w:rsid w:val="00691D83"/>
    <w:pPr>
      <w:numPr>
        <w:ilvl w:val="4"/>
        <w:numId w:val="75"/>
      </w:numPr>
      <w:spacing w:after="0" w:line="240" w:lineRule="auto"/>
      <w:jc w:val="both"/>
      <w:outlineLvl w:val="4"/>
    </w:pPr>
    <w:rPr>
      <w:b/>
    </w:rPr>
  </w:style>
  <w:style w:type="paragraph" w:styleId="Heading6">
    <w:name w:val="heading 6"/>
    <w:basedOn w:val="Normal"/>
    <w:next w:val="Normal"/>
    <w:link w:val="Heading6Char"/>
    <w:qFormat/>
    <w:rsid w:val="00C52E58"/>
    <w:pPr>
      <w:tabs>
        <w:tab w:val="num" w:pos="4320"/>
      </w:tabs>
      <w:spacing w:before="240" w:after="60" w:line="240" w:lineRule="auto"/>
      <w:ind w:left="4320" w:hanging="720"/>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
    <w:unhideWhenUsed/>
    <w:qFormat/>
    <w:rsid w:val="003243AC"/>
    <w:pPr>
      <w:numPr>
        <w:ilvl w:val="4"/>
        <w:numId w:val="85"/>
      </w:numPr>
      <w:tabs>
        <w:tab w:val="left" w:pos="2160"/>
      </w:tabs>
      <w:spacing w:after="0" w:line="240" w:lineRule="auto"/>
      <w:ind w:left="2160"/>
      <w:outlineLvl w:val="6"/>
    </w:pPr>
    <w:rPr>
      <w:rFonts w:eastAsiaTheme="minorEastAsia"/>
      <w:b/>
      <w:lang w:val="en-US"/>
    </w:rPr>
  </w:style>
  <w:style w:type="paragraph" w:styleId="Heading8">
    <w:name w:val="heading 8"/>
    <w:basedOn w:val="Normal"/>
    <w:next w:val="Normal"/>
    <w:link w:val="Heading8Char"/>
    <w:uiPriority w:val="9"/>
    <w:semiHidden/>
    <w:unhideWhenUsed/>
    <w:qFormat/>
    <w:rsid w:val="00C52E58"/>
    <w:pPr>
      <w:tabs>
        <w:tab w:val="num" w:pos="5760"/>
      </w:tabs>
      <w:spacing w:before="240" w:after="60" w:line="240" w:lineRule="auto"/>
      <w:ind w:left="5760" w:hanging="720"/>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C52E58"/>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348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B6B4E"/>
    <w:rPr>
      <w:color w:val="0563C1" w:themeColor="hyperlink"/>
      <w:u w:val="single"/>
    </w:rPr>
  </w:style>
  <w:style w:type="paragraph" w:styleId="ListParagraph">
    <w:name w:val="List Paragraph"/>
    <w:basedOn w:val="Normal"/>
    <w:uiPriority w:val="34"/>
    <w:qFormat/>
    <w:rsid w:val="00B32D6A"/>
    <w:pPr>
      <w:ind w:left="720"/>
      <w:contextualSpacing/>
    </w:pPr>
  </w:style>
  <w:style w:type="paragraph" w:styleId="Header">
    <w:name w:val="header"/>
    <w:basedOn w:val="Normal"/>
    <w:link w:val="HeaderChar"/>
    <w:uiPriority w:val="99"/>
    <w:unhideWhenUsed/>
    <w:rsid w:val="00A4252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252D"/>
  </w:style>
  <w:style w:type="paragraph" w:styleId="Footer">
    <w:name w:val="footer"/>
    <w:basedOn w:val="Normal"/>
    <w:link w:val="FooterChar"/>
    <w:uiPriority w:val="99"/>
    <w:unhideWhenUsed/>
    <w:rsid w:val="00A4252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252D"/>
  </w:style>
  <w:style w:type="character" w:customStyle="1" w:styleId="Heading1Char">
    <w:name w:val="Heading 1 Char"/>
    <w:basedOn w:val="DefaultParagraphFont"/>
    <w:link w:val="Heading1"/>
    <w:uiPriority w:val="9"/>
    <w:rsid w:val="007249A4"/>
    <w:rPr>
      <w:b/>
      <w:color w:val="1F4E79" w:themeColor="accent1" w:themeShade="80"/>
      <w:sz w:val="32"/>
      <w:szCs w:val="32"/>
    </w:rPr>
  </w:style>
  <w:style w:type="character" w:customStyle="1" w:styleId="Heading2Char">
    <w:name w:val="Heading 2 Char"/>
    <w:basedOn w:val="DefaultParagraphFont"/>
    <w:link w:val="Heading2"/>
    <w:uiPriority w:val="9"/>
    <w:rsid w:val="007249A4"/>
    <w:rPr>
      <w:b/>
    </w:rPr>
  </w:style>
  <w:style w:type="character" w:customStyle="1" w:styleId="Heading3Char">
    <w:name w:val="Heading 3 Char"/>
    <w:basedOn w:val="DefaultParagraphFont"/>
    <w:link w:val="Heading3"/>
    <w:uiPriority w:val="9"/>
    <w:rsid w:val="007249A4"/>
    <w:rPr>
      <w:b/>
    </w:rPr>
  </w:style>
  <w:style w:type="paragraph" w:styleId="NoSpacing">
    <w:name w:val="No Spacing"/>
    <w:aliases w:val="Heading Parts"/>
    <w:basedOn w:val="Heading1"/>
    <w:uiPriority w:val="1"/>
    <w:qFormat/>
    <w:rsid w:val="00F56B50"/>
    <w:pPr>
      <w:numPr>
        <w:numId w:val="0"/>
      </w:numPr>
    </w:pPr>
  </w:style>
  <w:style w:type="character" w:styleId="FollowedHyperlink">
    <w:name w:val="FollowedHyperlink"/>
    <w:basedOn w:val="DefaultParagraphFont"/>
    <w:uiPriority w:val="99"/>
    <w:semiHidden/>
    <w:unhideWhenUsed/>
    <w:rsid w:val="00BD6A96"/>
    <w:rPr>
      <w:color w:val="954F72" w:themeColor="followedHyperlink"/>
      <w:u w:val="single"/>
    </w:rPr>
  </w:style>
  <w:style w:type="character" w:customStyle="1" w:styleId="selectable">
    <w:name w:val="selectable"/>
    <w:basedOn w:val="DefaultParagraphFont"/>
    <w:rsid w:val="00794658"/>
  </w:style>
  <w:style w:type="character" w:styleId="CommentReference">
    <w:name w:val="annotation reference"/>
    <w:basedOn w:val="DefaultParagraphFont"/>
    <w:uiPriority w:val="99"/>
    <w:semiHidden/>
    <w:unhideWhenUsed/>
    <w:rsid w:val="006B2CA7"/>
    <w:rPr>
      <w:sz w:val="16"/>
      <w:szCs w:val="16"/>
    </w:rPr>
  </w:style>
  <w:style w:type="paragraph" w:styleId="CommentText">
    <w:name w:val="annotation text"/>
    <w:basedOn w:val="Normal"/>
    <w:link w:val="CommentTextChar"/>
    <w:uiPriority w:val="99"/>
    <w:unhideWhenUsed/>
    <w:rsid w:val="006B2CA7"/>
    <w:pPr>
      <w:spacing w:line="240" w:lineRule="auto"/>
    </w:pPr>
    <w:rPr>
      <w:sz w:val="20"/>
      <w:szCs w:val="20"/>
    </w:rPr>
  </w:style>
  <w:style w:type="character" w:customStyle="1" w:styleId="CommentTextChar">
    <w:name w:val="Comment Text Char"/>
    <w:basedOn w:val="DefaultParagraphFont"/>
    <w:link w:val="CommentText"/>
    <w:uiPriority w:val="99"/>
    <w:rsid w:val="006B2CA7"/>
    <w:rPr>
      <w:sz w:val="20"/>
      <w:szCs w:val="20"/>
    </w:rPr>
  </w:style>
  <w:style w:type="paragraph" w:styleId="CommentSubject">
    <w:name w:val="annotation subject"/>
    <w:basedOn w:val="CommentText"/>
    <w:next w:val="CommentText"/>
    <w:link w:val="CommentSubjectChar"/>
    <w:uiPriority w:val="99"/>
    <w:semiHidden/>
    <w:unhideWhenUsed/>
    <w:rsid w:val="006B2CA7"/>
    <w:rPr>
      <w:b/>
      <w:bCs/>
    </w:rPr>
  </w:style>
  <w:style w:type="character" w:customStyle="1" w:styleId="CommentSubjectChar">
    <w:name w:val="Comment Subject Char"/>
    <w:basedOn w:val="CommentTextChar"/>
    <w:link w:val="CommentSubject"/>
    <w:uiPriority w:val="99"/>
    <w:semiHidden/>
    <w:rsid w:val="006B2CA7"/>
    <w:rPr>
      <w:b/>
      <w:bCs/>
      <w:sz w:val="20"/>
      <w:szCs w:val="20"/>
    </w:rPr>
  </w:style>
  <w:style w:type="paragraph" w:styleId="BalloonText">
    <w:name w:val="Balloon Text"/>
    <w:basedOn w:val="Normal"/>
    <w:link w:val="BalloonTextChar"/>
    <w:uiPriority w:val="99"/>
    <w:semiHidden/>
    <w:unhideWhenUsed/>
    <w:rsid w:val="006B2C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2CA7"/>
    <w:rPr>
      <w:rFonts w:ascii="Segoe UI" w:hAnsi="Segoe UI" w:cs="Segoe UI"/>
      <w:sz w:val="18"/>
      <w:szCs w:val="18"/>
    </w:rPr>
  </w:style>
  <w:style w:type="paragraph" w:styleId="NormalWeb">
    <w:name w:val="Normal (Web)"/>
    <w:basedOn w:val="Normal"/>
    <w:uiPriority w:val="99"/>
    <w:unhideWhenUsed/>
    <w:rsid w:val="007B0754"/>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Strong">
    <w:name w:val="Strong"/>
    <w:basedOn w:val="DefaultParagraphFont"/>
    <w:uiPriority w:val="22"/>
    <w:qFormat/>
    <w:rsid w:val="00F569FE"/>
    <w:rPr>
      <w:b/>
      <w:bCs/>
    </w:rPr>
  </w:style>
  <w:style w:type="character" w:styleId="PlaceholderText">
    <w:name w:val="Placeholder Text"/>
    <w:basedOn w:val="DefaultParagraphFont"/>
    <w:uiPriority w:val="99"/>
    <w:semiHidden/>
    <w:rsid w:val="002677A0"/>
    <w:rPr>
      <w:color w:val="808080"/>
    </w:rPr>
  </w:style>
  <w:style w:type="character" w:customStyle="1" w:styleId="apple-converted-space">
    <w:name w:val="apple-converted-space"/>
    <w:basedOn w:val="DefaultParagraphFont"/>
    <w:rsid w:val="008D1FC6"/>
  </w:style>
  <w:style w:type="character" w:styleId="Emphasis">
    <w:name w:val="Emphasis"/>
    <w:basedOn w:val="DefaultParagraphFont"/>
    <w:uiPriority w:val="20"/>
    <w:qFormat/>
    <w:rsid w:val="008D1FC6"/>
    <w:rPr>
      <w:i/>
      <w:iCs/>
    </w:rPr>
  </w:style>
  <w:style w:type="character" w:customStyle="1" w:styleId="Heading4Char">
    <w:name w:val="Heading 4 Char"/>
    <w:basedOn w:val="DefaultParagraphFont"/>
    <w:link w:val="Heading4"/>
    <w:uiPriority w:val="9"/>
    <w:rsid w:val="00214429"/>
    <w:rPr>
      <w:b/>
    </w:rPr>
  </w:style>
  <w:style w:type="paragraph" w:styleId="Caption">
    <w:name w:val="caption"/>
    <w:basedOn w:val="Normal"/>
    <w:next w:val="Normal"/>
    <w:uiPriority w:val="35"/>
    <w:unhideWhenUsed/>
    <w:qFormat/>
    <w:rsid w:val="00AB7DD4"/>
    <w:pPr>
      <w:spacing w:after="0" w:line="240" w:lineRule="auto"/>
    </w:pPr>
    <w:rPr>
      <w:iCs/>
      <w:color w:val="000000" w:themeColor="text1"/>
      <w:szCs w:val="18"/>
    </w:rPr>
  </w:style>
  <w:style w:type="paragraph" w:styleId="TableofFigures">
    <w:name w:val="table of figures"/>
    <w:basedOn w:val="Normal"/>
    <w:next w:val="Normal"/>
    <w:uiPriority w:val="99"/>
    <w:unhideWhenUsed/>
    <w:rsid w:val="00D42B1F"/>
    <w:pPr>
      <w:spacing w:after="0"/>
    </w:pPr>
  </w:style>
  <w:style w:type="paragraph" w:customStyle="1" w:styleId="Heading0">
    <w:name w:val="Heading 0"/>
    <w:basedOn w:val="Heading1"/>
    <w:link w:val="Heading0Char"/>
    <w:qFormat/>
    <w:rsid w:val="00F56B50"/>
    <w:pPr>
      <w:numPr>
        <w:numId w:val="0"/>
      </w:numPr>
      <w:ind w:left="360" w:hanging="360"/>
    </w:pPr>
    <w:rPr>
      <w:color w:val="auto"/>
      <w:sz w:val="22"/>
      <w:szCs w:val="22"/>
    </w:rPr>
  </w:style>
  <w:style w:type="character" w:customStyle="1" w:styleId="Heading0Char">
    <w:name w:val="Heading 0 Char"/>
    <w:basedOn w:val="DefaultParagraphFont"/>
    <w:link w:val="Heading0"/>
    <w:rsid w:val="00F56B50"/>
    <w:rPr>
      <w:b/>
    </w:rPr>
  </w:style>
  <w:style w:type="character" w:customStyle="1" w:styleId="Selectable0">
    <w:name w:val="Selectable"/>
    <w:basedOn w:val="DefaultParagraphFont"/>
    <w:uiPriority w:val="99"/>
    <w:rsid w:val="00A3049B"/>
  </w:style>
  <w:style w:type="character" w:customStyle="1" w:styleId="Heading5Char">
    <w:name w:val="Heading 5 Char"/>
    <w:basedOn w:val="DefaultParagraphFont"/>
    <w:link w:val="Heading5"/>
    <w:uiPriority w:val="9"/>
    <w:rsid w:val="00691D83"/>
    <w:rPr>
      <w:b/>
    </w:rPr>
  </w:style>
  <w:style w:type="character" w:customStyle="1" w:styleId="Heading6Char">
    <w:name w:val="Heading 6 Char"/>
    <w:basedOn w:val="DefaultParagraphFont"/>
    <w:link w:val="Heading6"/>
    <w:rsid w:val="00C52E58"/>
    <w:rPr>
      <w:rFonts w:ascii="Times New Roman" w:eastAsia="Times New Roman" w:hAnsi="Times New Roman" w:cs="Times New Roman"/>
      <w:b/>
      <w:bCs/>
      <w:lang w:val="en-US"/>
    </w:rPr>
  </w:style>
  <w:style w:type="character" w:customStyle="1" w:styleId="Heading7Char">
    <w:name w:val="Heading 7 Char"/>
    <w:basedOn w:val="DefaultParagraphFont"/>
    <w:link w:val="Heading7"/>
    <w:uiPriority w:val="9"/>
    <w:rsid w:val="003243AC"/>
    <w:rPr>
      <w:rFonts w:eastAsiaTheme="minorEastAsia"/>
      <w:b/>
      <w:lang w:val="en-US"/>
    </w:rPr>
  </w:style>
  <w:style w:type="character" w:customStyle="1" w:styleId="Heading8Char">
    <w:name w:val="Heading 8 Char"/>
    <w:basedOn w:val="DefaultParagraphFont"/>
    <w:link w:val="Heading8"/>
    <w:uiPriority w:val="9"/>
    <w:semiHidden/>
    <w:rsid w:val="00C52E58"/>
    <w:rPr>
      <w:rFonts w:eastAsiaTheme="minorEastAsia"/>
      <w:i/>
      <w:iCs/>
      <w:sz w:val="24"/>
      <w:szCs w:val="24"/>
      <w:lang w:val="en-US"/>
    </w:rPr>
  </w:style>
  <w:style w:type="character" w:customStyle="1" w:styleId="Heading9Char">
    <w:name w:val="Heading 9 Char"/>
    <w:basedOn w:val="DefaultParagraphFont"/>
    <w:link w:val="Heading9"/>
    <w:uiPriority w:val="9"/>
    <w:semiHidden/>
    <w:rsid w:val="00C52E58"/>
    <w:rPr>
      <w:rFonts w:asciiTheme="majorHAnsi" w:eastAsiaTheme="majorEastAsia" w:hAnsiTheme="majorHAnsi" w:cstheme="majorBidi"/>
      <w:lang w:val="en-US"/>
    </w:rPr>
  </w:style>
  <w:style w:type="character" w:styleId="LineNumber">
    <w:name w:val="line number"/>
    <w:basedOn w:val="DefaultParagraphFont"/>
    <w:uiPriority w:val="99"/>
    <w:semiHidden/>
    <w:unhideWhenUsed/>
    <w:rsid w:val="00C52E58"/>
  </w:style>
  <w:style w:type="paragraph" w:styleId="Revision">
    <w:name w:val="Revision"/>
    <w:hidden/>
    <w:uiPriority w:val="99"/>
    <w:semiHidden/>
    <w:rsid w:val="002622CE"/>
    <w:pPr>
      <w:spacing w:after="0" w:line="240" w:lineRule="auto"/>
    </w:pPr>
  </w:style>
  <w:style w:type="character" w:customStyle="1" w:styleId="Mention1">
    <w:name w:val="Mention1"/>
    <w:basedOn w:val="DefaultParagraphFont"/>
    <w:uiPriority w:val="99"/>
    <w:semiHidden/>
    <w:unhideWhenUsed/>
    <w:rsid w:val="00250313"/>
    <w:rPr>
      <w:color w:val="2B579A"/>
      <w:shd w:val="clear" w:color="auto" w:fill="E6E6E6"/>
    </w:rPr>
  </w:style>
  <w:style w:type="character" w:customStyle="1" w:styleId="UnresolvedMention1">
    <w:name w:val="Unresolved Mention1"/>
    <w:basedOn w:val="DefaultParagraphFont"/>
    <w:uiPriority w:val="99"/>
    <w:semiHidden/>
    <w:unhideWhenUsed/>
    <w:rsid w:val="001F7C9A"/>
    <w:rPr>
      <w:color w:val="808080"/>
      <w:shd w:val="clear" w:color="auto" w:fill="E6E6E6"/>
    </w:rPr>
  </w:style>
  <w:style w:type="paragraph" w:styleId="TOCHeading">
    <w:name w:val="TOC Heading"/>
    <w:basedOn w:val="Heading1"/>
    <w:next w:val="Normal"/>
    <w:uiPriority w:val="39"/>
    <w:unhideWhenUsed/>
    <w:qFormat/>
    <w:rsid w:val="00151F2C"/>
    <w:pPr>
      <w:keepNext/>
      <w:keepLines/>
      <w:numPr>
        <w:numId w:val="0"/>
      </w:numPr>
      <w:spacing w:before="240" w:line="259" w:lineRule="auto"/>
      <w:contextualSpacing w:val="0"/>
      <w:outlineLvl w:val="9"/>
    </w:pPr>
    <w:rPr>
      <w:rFonts w:asciiTheme="majorHAnsi" w:eastAsiaTheme="majorEastAsia" w:hAnsiTheme="majorHAnsi" w:cstheme="majorBidi"/>
      <w:b w:val="0"/>
      <w:color w:val="2E74B5" w:themeColor="accent1" w:themeShade="BF"/>
      <w:lang w:val="en-US"/>
    </w:rPr>
  </w:style>
  <w:style w:type="paragraph" w:styleId="TOC1">
    <w:name w:val="toc 1"/>
    <w:basedOn w:val="Normal"/>
    <w:next w:val="Normal"/>
    <w:autoRedefine/>
    <w:uiPriority w:val="39"/>
    <w:unhideWhenUsed/>
    <w:rsid w:val="00C62115"/>
    <w:pPr>
      <w:tabs>
        <w:tab w:val="right" w:leader="dot" w:pos="9016"/>
      </w:tabs>
      <w:spacing w:after="0" w:line="240" w:lineRule="auto"/>
    </w:pPr>
  </w:style>
  <w:style w:type="paragraph" w:styleId="TOC2">
    <w:name w:val="toc 2"/>
    <w:basedOn w:val="Normal"/>
    <w:next w:val="Normal"/>
    <w:autoRedefine/>
    <w:uiPriority w:val="39"/>
    <w:unhideWhenUsed/>
    <w:rsid w:val="00C62115"/>
    <w:pPr>
      <w:tabs>
        <w:tab w:val="left" w:pos="880"/>
        <w:tab w:val="right" w:leader="dot" w:pos="9016"/>
      </w:tabs>
      <w:spacing w:after="0" w:line="240" w:lineRule="auto"/>
      <w:ind w:left="216"/>
    </w:pPr>
  </w:style>
  <w:style w:type="paragraph" w:styleId="TOC3">
    <w:name w:val="toc 3"/>
    <w:basedOn w:val="Normal"/>
    <w:next w:val="Normal"/>
    <w:autoRedefine/>
    <w:uiPriority w:val="39"/>
    <w:unhideWhenUsed/>
    <w:rsid w:val="004936F2"/>
    <w:pPr>
      <w:tabs>
        <w:tab w:val="left" w:pos="1320"/>
        <w:tab w:val="right" w:leader="dot" w:pos="9016"/>
      </w:tabs>
      <w:spacing w:after="0" w:line="240" w:lineRule="auto"/>
      <w:ind w:left="446"/>
    </w:pPr>
  </w:style>
  <w:style w:type="paragraph" w:styleId="TOC4">
    <w:name w:val="toc 4"/>
    <w:basedOn w:val="Normal"/>
    <w:next w:val="Normal"/>
    <w:autoRedefine/>
    <w:uiPriority w:val="39"/>
    <w:unhideWhenUsed/>
    <w:rsid w:val="00C62115"/>
    <w:pPr>
      <w:tabs>
        <w:tab w:val="left" w:pos="1760"/>
        <w:tab w:val="right" w:leader="dot" w:pos="9016"/>
      </w:tabs>
      <w:spacing w:after="0" w:line="240" w:lineRule="auto"/>
      <w:ind w:left="660"/>
    </w:pPr>
    <w:rPr>
      <w:rFonts w:eastAsiaTheme="minorEastAsia"/>
      <w:lang w:eastAsia="en-GB"/>
    </w:rPr>
  </w:style>
  <w:style w:type="paragraph" w:styleId="TOC5">
    <w:name w:val="toc 5"/>
    <w:basedOn w:val="Normal"/>
    <w:next w:val="Normal"/>
    <w:autoRedefine/>
    <w:uiPriority w:val="39"/>
    <w:unhideWhenUsed/>
    <w:rsid w:val="00151F2C"/>
    <w:pPr>
      <w:spacing w:after="100"/>
      <w:ind w:left="880"/>
    </w:pPr>
    <w:rPr>
      <w:rFonts w:eastAsiaTheme="minorEastAsia"/>
      <w:lang w:eastAsia="en-GB"/>
    </w:rPr>
  </w:style>
  <w:style w:type="paragraph" w:styleId="TOC6">
    <w:name w:val="toc 6"/>
    <w:basedOn w:val="Normal"/>
    <w:next w:val="Normal"/>
    <w:autoRedefine/>
    <w:uiPriority w:val="39"/>
    <w:unhideWhenUsed/>
    <w:rsid w:val="00151F2C"/>
    <w:pPr>
      <w:spacing w:after="100"/>
      <w:ind w:left="1100"/>
    </w:pPr>
    <w:rPr>
      <w:rFonts w:eastAsiaTheme="minorEastAsia"/>
      <w:lang w:eastAsia="en-GB"/>
    </w:rPr>
  </w:style>
  <w:style w:type="paragraph" w:styleId="TOC7">
    <w:name w:val="toc 7"/>
    <w:basedOn w:val="Normal"/>
    <w:next w:val="Normal"/>
    <w:autoRedefine/>
    <w:uiPriority w:val="39"/>
    <w:unhideWhenUsed/>
    <w:rsid w:val="00151F2C"/>
    <w:pPr>
      <w:spacing w:after="100"/>
      <w:ind w:left="1320"/>
    </w:pPr>
    <w:rPr>
      <w:rFonts w:eastAsiaTheme="minorEastAsia"/>
      <w:lang w:eastAsia="en-GB"/>
    </w:rPr>
  </w:style>
  <w:style w:type="paragraph" w:styleId="TOC8">
    <w:name w:val="toc 8"/>
    <w:basedOn w:val="Normal"/>
    <w:next w:val="Normal"/>
    <w:autoRedefine/>
    <w:uiPriority w:val="39"/>
    <w:unhideWhenUsed/>
    <w:rsid w:val="00151F2C"/>
    <w:pPr>
      <w:spacing w:after="100"/>
      <w:ind w:left="1540"/>
    </w:pPr>
    <w:rPr>
      <w:rFonts w:eastAsiaTheme="minorEastAsia"/>
      <w:lang w:eastAsia="en-GB"/>
    </w:rPr>
  </w:style>
  <w:style w:type="paragraph" w:styleId="TOC9">
    <w:name w:val="toc 9"/>
    <w:basedOn w:val="Normal"/>
    <w:next w:val="Normal"/>
    <w:autoRedefine/>
    <w:uiPriority w:val="39"/>
    <w:unhideWhenUsed/>
    <w:rsid w:val="00151F2C"/>
    <w:pPr>
      <w:spacing w:after="100"/>
      <w:ind w:left="1760"/>
    </w:pPr>
    <w:rPr>
      <w:rFonts w:eastAsiaTheme="minorEastAsia"/>
      <w:lang w:eastAsia="en-GB"/>
    </w:rPr>
  </w:style>
  <w:style w:type="paragraph" w:customStyle="1" w:styleId="Default">
    <w:name w:val="Default"/>
    <w:rsid w:val="00894A41"/>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268378">
      <w:bodyDiv w:val="1"/>
      <w:marLeft w:val="0"/>
      <w:marRight w:val="0"/>
      <w:marTop w:val="0"/>
      <w:marBottom w:val="0"/>
      <w:divBdr>
        <w:top w:val="none" w:sz="0" w:space="0" w:color="auto"/>
        <w:left w:val="none" w:sz="0" w:space="0" w:color="auto"/>
        <w:bottom w:val="none" w:sz="0" w:space="0" w:color="auto"/>
        <w:right w:val="none" w:sz="0" w:space="0" w:color="auto"/>
      </w:divBdr>
    </w:div>
    <w:div w:id="48771919">
      <w:bodyDiv w:val="1"/>
      <w:marLeft w:val="0"/>
      <w:marRight w:val="0"/>
      <w:marTop w:val="0"/>
      <w:marBottom w:val="0"/>
      <w:divBdr>
        <w:top w:val="none" w:sz="0" w:space="0" w:color="auto"/>
        <w:left w:val="none" w:sz="0" w:space="0" w:color="auto"/>
        <w:bottom w:val="none" w:sz="0" w:space="0" w:color="auto"/>
        <w:right w:val="none" w:sz="0" w:space="0" w:color="auto"/>
      </w:divBdr>
    </w:div>
    <w:div w:id="56704077">
      <w:bodyDiv w:val="1"/>
      <w:marLeft w:val="0"/>
      <w:marRight w:val="0"/>
      <w:marTop w:val="0"/>
      <w:marBottom w:val="0"/>
      <w:divBdr>
        <w:top w:val="none" w:sz="0" w:space="0" w:color="auto"/>
        <w:left w:val="none" w:sz="0" w:space="0" w:color="auto"/>
        <w:bottom w:val="none" w:sz="0" w:space="0" w:color="auto"/>
        <w:right w:val="none" w:sz="0" w:space="0" w:color="auto"/>
      </w:divBdr>
    </w:div>
    <w:div w:id="76485783">
      <w:bodyDiv w:val="1"/>
      <w:marLeft w:val="0"/>
      <w:marRight w:val="0"/>
      <w:marTop w:val="0"/>
      <w:marBottom w:val="0"/>
      <w:divBdr>
        <w:top w:val="none" w:sz="0" w:space="0" w:color="auto"/>
        <w:left w:val="none" w:sz="0" w:space="0" w:color="auto"/>
        <w:bottom w:val="none" w:sz="0" w:space="0" w:color="auto"/>
        <w:right w:val="none" w:sz="0" w:space="0" w:color="auto"/>
      </w:divBdr>
    </w:div>
    <w:div w:id="174850734">
      <w:bodyDiv w:val="1"/>
      <w:marLeft w:val="0"/>
      <w:marRight w:val="0"/>
      <w:marTop w:val="0"/>
      <w:marBottom w:val="0"/>
      <w:divBdr>
        <w:top w:val="none" w:sz="0" w:space="0" w:color="auto"/>
        <w:left w:val="none" w:sz="0" w:space="0" w:color="auto"/>
        <w:bottom w:val="none" w:sz="0" w:space="0" w:color="auto"/>
        <w:right w:val="none" w:sz="0" w:space="0" w:color="auto"/>
      </w:divBdr>
      <w:divsChild>
        <w:div w:id="1498032491">
          <w:marLeft w:val="0"/>
          <w:marRight w:val="0"/>
          <w:marTop w:val="0"/>
          <w:marBottom w:val="48"/>
          <w:divBdr>
            <w:top w:val="none" w:sz="0" w:space="0" w:color="auto"/>
            <w:left w:val="none" w:sz="0" w:space="0" w:color="auto"/>
            <w:bottom w:val="none" w:sz="0" w:space="0" w:color="auto"/>
            <w:right w:val="none" w:sz="0" w:space="0" w:color="auto"/>
          </w:divBdr>
        </w:div>
      </w:divsChild>
    </w:div>
    <w:div w:id="284505769">
      <w:bodyDiv w:val="1"/>
      <w:marLeft w:val="0"/>
      <w:marRight w:val="0"/>
      <w:marTop w:val="0"/>
      <w:marBottom w:val="0"/>
      <w:divBdr>
        <w:top w:val="none" w:sz="0" w:space="0" w:color="auto"/>
        <w:left w:val="none" w:sz="0" w:space="0" w:color="auto"/>
        <w:bottom w:val="none" w:sz="0" w:space="0" w:color="auto"/>
        <w:right w:val="none" w:sz="0" w:space="0" w:color="auto"/>
      </w:divBdr>
    </w:div>
    <w:div w:id="326372340">
      <w:bodyDiv w:val="1"/>
      <w:marLeft w:val="0"/>
      <w:marRight w:val="0"/>
      <w:marTop w:val="0"/>
      <w:marBottom w:val="0"/>
      <w:divBdr>
        <w:top w:val="none" w:sz="0" w:space="0" w:color="auto"/>
        <w:left w:val="none" w:sz="0" w:space="0" w:color="auto"/>
        <w:bottom w:val="none" w:sz="0" w:space="0" w:color="auto"/>
        <w:right w:val="none" w:sz="0" w:space="0" w:color="auto"/>
      </w:divBdr>
    </w:div>
    <w:div w:id="770778362">
      <w:bodyDiv w:val="1"/>
      <w:marLeft w:val="0"/>
      <w:marRight w:val="0"/>
      <w:marTop w:val="0"/>
      <w:marBottom w:val="0"/>
      <w:divBdr>
        <w:top w:val="none" w:sz="0" w:space="0" w:color="auto"/>
        <w:left w:val="none" w:sz="0" w:space="0" w:color="auto"/>
        <w:bottom w:val="none" w:sz="0" w:space="0" w:color="auto"/>
        <w:right w:val="none" w:sz="0" w:space="0" w:color="auto"/>
      </w:divBdr>
    </w:div>
    <w:div w:id="795559257">
      <w:bodyDiv w:val="1"/>
      <w:marLeft w:val="0"/>
      <w:marRight w:val="0"/>
      <w:marTop w:val="0"/>
      <w:marBottom w:val="0"/>
      <w:divBdr>
        <w:top w:val="none" w:sz="0" w:space="0" w:color="auto"/>
        <w:left w:val="none" w:sz="0" w:space="0" w:color="auto"/>
        <w:bottom w:val="none" w:sz="0" w:space="0" w:color="auto"/>
        <w:right w:val="none" w:sz="0" w:space="0" w:color="auto"/>
      </w:divBdr>
    </w:div>
    <w:div w:id="931084824">
      <w:bodyDiv w:val="1"/>
      <w:marLeft w:val="0"/>
      <w:marRight w:val="0"/>
      <w:marTop w:val="0"/>
      <w:marBottom w:val="0"/>
      <w:divBdr>
        <w:top w:val="none" w:sz="0" w:space="0" w:color="auto"/>
        <w:left w:val="none" w:sz="0" w:space="0" w:color="auto"/>
        <w:bottom w:val="none" w:sz="0" w:space="0" w:color="auto"/>
        <w:right w:val="none" w:sz="0" w:space="0" w:color="auto"/>
      </w:divBdr>
    </w:div>
    <w:div w:id="1047532139">
      <w:bodyDiv w:val="1"/>
      <w:marLeft w:val="0"/>
      <w:marRight w:val="0"/>
      <w:marTop w:val="0"/>
      <w:marBottom w:val="0"/>
      <w:divBdr>
        <w:top w:val="none" w:sz="0" w:space="0" w:color="auto"/>
        <w:left w:val="none" w:sz="0" w:space="0" w:color="auto"/>
        <w:bottom w:val="none" w:sz="0" w:space="0" w:color="auto"/>
        <w:right w:val="none" w:sz="0" w:space="0" w:color="auto"/>
      </w:divBdr>
    </w:div>
    <w:div w:id="1101680101">
      <w:bodyDiv w:val="1"/>
      <w:marLeft w:val="0"/>
      <w:marRight w:val="0"/>
      <w:marTop w:val="0"/>
      <w:marBottom w:val="0"/>
      <w:divBdr>
        <w:top w:val="none" w:sz="0" w:space="0" w:color="auto"/>
        <w:left w:val="none" w:sz="0" w:space="0" w:color="auto"/>
        <w:bottom w:val="none" w:sz="0" w:space="0" w:color="auto"/>
        <w:right w:val="none" w:sz="0" w:space="0" w:color="auto"/>
      </w:divBdr>
    </w:div>
    <w:div w:id="1255091620">
      <w:bodyDiv w:val="1"/>
      <w:marLeft w:val="0"/>
      <w:marRight w:val="0"/>
      <w:marTop w:val="0"/>
      <w:marBottom w:val="0"/>
      <w:divBdr>
        <w:top w:val="none" w:sz="0" w:space="0" w:color="auto"/>
        <w:left w:val="none" w:sz="0" w:space="0" w:color="auto"/>
        <w:bottom w:val="none" w:sz="0" w:space="0" w:color="auto"/>
        <w:right w:val="none" w:sz="0" w:space="0" w:color="auto"/>
      </w:divBdr>
    </w:div>
    <w:div w:id="1299189211">
      <w:bodyDiv w:val="1"/>
      <w:marLeft w:val="0"/>
      <w:marRight w:val="0"/>
      <w:marTop w:val="0"/>
      <w:marBottom w:val="0"/>
      <w:divBdr>
        <w:top w:val="none" w:sz="0" w:space="0" w:color="auto"/>
        <w:left w:val="none" w:sz="0" w:space="0" w:color="auto"/>
        <w:bottom w:val="none" w:sz="0" w:space="0" w:color="auto"/>
        <w:right w:val="none" w:sz="0" w:space="0" w:color="auto"/>
      </w:divBdr>
      <w:divsChild>
        <w:div w:id="71465888">
          <w:marLeft w:val="1166"/>
          <w:marRight w:val="0"/>
          <w:marTop w:val="200"/>
          <w:marBottom w:val="0"/>
          <w:divBdr>
            <w:top w:val="none" w:sz="0" w:space="0" w:color="auto"/>
            <w:left w:val="none" w:sz="0" w:space="0" w:color="auto"/>
            <w:bottom w:val="none" w:sz="0" w:space="0" w:color="auto"/>
            <w:right w:val="none" w:sz="0" w:space="0" w:color="auto"/>
          </w:divBdr>
        </w:div>
      </w:divsChild>
    </w:div>
    <w:div w:id="1405494705">
      <w:bodyDiv w:val="1"/>
      <w:marLeft w:val="0"/>
      <w:marRight w:val="0"/>
      <w:marTop w:val="0"/>
      <w:marBottom w:val="0"/>
      <w:divBdr>
        <w:top w:val="none" w:sz="0" w:space="0" w:color="auto"/>
        <w:left w:val="none" w:sz="0" w:space="0" w:color="auto"/>
        <w:bottom w:val="none" w:sz="0" w:space="0" w:color="auto"/>
        <w:right w:val="none" w:sz="0" w:space="0" w:color="auto"/>
      </w:divBdr>
      <w:divsChild>
        <w:div w:id="185488996">
          <w:marLeft w:val="547"/>
          <w:marRight w:val="0"/>
          <w:marTop w:val="0"/>
          <w:marBottom w:val="0"/>
          <w:divBdr>
            <w:top w:val="none" w:sz="0" w:space="0" w:color="auto"/>
            <w:left w:val="none" w:sz="0" w:space="0" w:color="auto"/>
            <w:bottom w:val="none" w:sz="0" w:space="0" w:color="auto"/>
            <w:right w:val="none" w:sz="0" w:space="0" w:color="auto"/>
          </w:divBdr>
        </w:div>
      </w:divsChild>
    </w:div>
    <w:div w:id="1593777640">
      <w:bodyDiv w:val="1"/>
      <w:marLeft w:val="0"/>
      <w:marRight w:val="0"/>
      <w:marTop w:val="0"/>
      <w:marBottom w:val="0"/>
      <w:divBdr>
        <w:top w:val="none" w:sz="0" w:space="0" w:color="auto"/>
        <w:left w:val="none" w:sz="0" w:space="0" w:color="auto"/>
        <w:bottom w:val="none" w:sz="0" w:space="0" w:color="auto"/>
        <w:right w:val="none" w:sz="0" w:space="0" w:color="auto"/>
      </w:divBdr>
    </w:div>
    <w:div w:id="1647783234">
      <w:bodyDiv w:val="1"/>
      <w:marLeft w:val="0"/>
      <w:marRight w:val="0"/>
      <w:marTop w:val="0"/>
      <w:marBottom w:val="0"/>
      <w:divBdr>
        <w:top w:val="none" w:sz="0" w:space="0" w:color="auto"/>
        <w:left w:val="none" w:sz="0" w:space="0" w:color="auto"/>
        <w:bottom w:val="none" w:sz="0" w:space="0" w:color="auto"/>
        <w:right w:val="none" w:sz="0" w:space="0" w:color="auto"/>
      </w:divBdr>
    </w:div>
    <w:div w:id="1651254438">
      <w:bodyDiv w:val="1"/>
      <w:marLeft w:val="0"/>
      <w:marRight w:val="0"/>
      <w:marTop w:val="0"/>
      <w:marBottom w:val="0"/>
      <w:divBdr>
        <w:top w:val="none" w:sz="0" w:space="0" w:color="auto"/>
        <w:left w:val="none" w:sz="0" w:space="0" w:color="auto"/>
        <w:bottom w:val="none" w:sz="0" w:space="0" w:color="auto"/>
        <w:right w:val="none" w:sz="0" w:space="0" w:color="auto"/>
      </w:divBdr>
    </w:div>
    <w:div w:id="1674793893">
      <w:bodyDiv w:val="1"/>
      <w:marLeft w:val="0"/>
      <w:marRight w:val="0"/>
      <w:marTop w:val="0"/>
      <w:marBottom w:val="0"/>
      <w:divBdr>
        <w:top w:val="none" w:sz="0" w:space="0" w:color="auto"/>
        <w:left w:val="none" w:sz="0" w:space="0" w:color="auto"/>
        <w:bottom w:val="none" w:sz="0" w:space="0" w:color="auto"/>
        <w:right w:val="none" w:sz="0" w:space="0" w:color="auto"/>
      </w:divBdr>
    </w:div>
    <w:div w:id="1733045659">
      <w:bodyDiv w:val="1"/>
      <w:marLeft w:val="0"/>
      <w:marRight w:val="0"/>
      <w:marTop w:val="0"/>
      <w:marBottom w:val="0"/>
      <w:divBdr>
        <w:top w:val="none" w:sz="0" w:space="0" w:color="auto"/>
        <w:left w:val="none" w:sz="0" w:space="0" w:color="auto"/>
        <w:bottom w:val="none" w:sz="0" w:space="0" w:color="auto"/>
        <w:right w:val="none" w:sz="0" w:space="0" w:color="auto"/>
      </w:divBdr>
    </w:div>
    <w:div w:id="1760636232">
      <w:bodyDiv w:val="1"/>
      <w:marLeft w:val="0"/>
      <w:marRight w:val="0"/>
      <w:marTop w:val="0"/>
      <w:marBottom w:val="0"/>
      <w:divBdr>
        <w:top w:val="none" w:sz="0" w:space="0" w:color="auto"/>
        <w:left w:val="none" w:sz="0" w:space="0" w:color="auto"/>
        <w:bottom w:val="none" w:sz="0" w:space="0" w:color="auto"/>
        <w:right w:val="none" w:sz="0" w:space="0" w:color="auto"/>
      </w:divBdr>
      <w:divsChild>
        <w:div w:id="1692996248">
          <w:marLeft w:val="547"/>
          <w:marRight w:val="0"/>
          <w:marTop w:val="173"/>
          <w:marBottom w:val="0"/>
          <w:divBdr>
            <w:top w:val="none" w:sz="0" w:space="0" w:color="auto"/>
            <w:left w:val="none" w:sz="0" w:space="0" w:color="auto"/>
            <w:bottom w:val="none" w:sz="0" w:space="0" w:color="auto"/>
            <w:right w:val="none" w:sz="0" w:space="0" w:color="auto"/>
          </w:divBdr>
        </w:div>
      </w:divsChild>
    </w:div>
    <w:div w:id="2019965600">
      <w:bodyDiv w:val="1"/>
      <w:marLeft w:val="0"/>
      <w:marRight w:val="0"/>
      <w:marTop w:val="0"/>
      <w:marBottom w:val="0"/>
      <w:divBdr>
        <w:top w:val="none" w:sz="0" w:space="0" w:color="auto"/>
        <w:left w:val="none" w:sz="0" w:space="0" w:color="auto"/>
        <w:bottom w:val="none" w:sz="0" w:space="0" w:color="auto"/>
        <w:right w:val="none" w:sz="0" w:space="0" w:color="auto"/>
      </w:divBdr>
    </w:div>
    <w:div w:id="2030644428">
      <w:bodyDiv w:val="1"/>
      <w:marLeft w:val="0"/>
      <w:marRight w:val="0"/>
      <w:marTop w:val="0"/>
      <w:marBottom w:val="0"/>
      <w:divBdr>
        <w:top w:val="none" w:sz="0" w:space="0" w:color="auto"/>
        <w:left w:val="none" w:sz="0" w:space="0" w:color="auto"/>
        <w:bottom w:val="none" w:sz="0" w:space="0" w:color="auto"/>
        <w:right w:val="none" w:sz="0" w:space="0" w:color="auto"/>
      </w:divBdr>
    </w:div>
    <w:div w:id="2057778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package" Target="embeddings/Microsoft_Visio_Drawing3.vsdx"/><Relationship Id="rId42" Type="http://schemas.openxmlformats.org/officeDocument/2006/relationships/image" Target="media/image18.emf"/><Relationship Id="rId47" Type="http://schemas.openxmlformats.org/officeDocument/2006/relationships/package" Target="embeddings/Microsoft_Visio_Drawing14.vsdx"/><Relationship Id="rId63" Type="http://schemas.openxmlformats.org/officeDocument/2006/relationships/package" Target="embeddings/Microsoft_Visio_Drawing19.vsdx"/><Relationship Id="rId68" Type="http://schemas.openxmlformats.org/officeDocument/2006/relationships/package" Target="embeddings/Microsoft_Visio_Drawing21.vsdx"/><Relationship Id="rId84" Type="http://schemas.openxmlformats.org/officeDocument/2006/relationships/package" Target="embeddings/Microsoft_Visio_Drawing27.vsdx"/><Relationship Id="rId89" Type="http://schemas.openxmlformats.org/officeDocument/2006/relationships/package" Target="embeddings/Microsoft_Visio_Drawing29.vsdx"/><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package" Target="embeddings/Microsoft_Visio_Drawing7.vsdx"/><Relationship Id="rId107" Type="http://schemas.openxmlformats.org/officeDocument/2006/relationships/image" Target="media/image63.jpeg"/><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image" Target="media/image12.png"/><Relationship Id="rId37" Type="http://schemas.openxmlformats.org/officeDocument/2006/relationships/package" Target="embeddings/Microsoft_Visio_Drawing9.vsdx"/><Relationship Id="rId40" Type="http://schemas.openxmlformats.org/officeDocument/2006/relationships/image" Target="media/image17.emf"/><Relationship Id="rId45" Type="http://schemas.openxmlformats.org/officeDocument/2006/relationships/package" Target="embeddings/Microsoft_Visio_Drawing13.vsdx"/><Relationship Id="rId53" Type="http://schemas.openxmlformats.org/officeDocument/2006/relationships/image" Target="media/image25.jpeg"/><Relationship Id="rId58" Type="http://schemas.openxmlformats.org/officeDocument/2006/relationships/image" Target="media/image28.jpeg"/><Relationship Id="rId66" Type="http://schemas.openxmlformats.org/officeDocument/2006/relationships/image" Target="media/image33.jpeg"/><Relationship Id="rId74" Type="http://schemas.openxmlformats.org/officeDocument/2006/relationships/image" Target="media/image38.png"/><Relationship Id="rId79" Type="http://schemas.openxmlformats.org/officeDocument/2006/relationships/image" Target="media/image42.emf"/><Relationship Id="rId87" Type="http://schemas.openxmlformats.org/officeDocument/2006/relationships/image" Target="media/image46.png"/><Relationship Id="rId102" Type="http://schemas.openxmlformats.org/officeDocument/2006/relationships/image" Target="media/image58.png"/><Relationship Id="rId110" Type="http://schemas.openxmlformats.org/officeDocument/2006/relationships/image" Target="media/image66.png"/><Relationship Id="rId5" Type="http://schemas.openxmlformats.org/officeDocument/2006/relationships/numbering" Target="numbering.xml"/><Relationship Id="rId61" Type="http://schemas.openxmlformats.org/officeDocument/2006/relationships/package" Target="embeddings/Microsoft_Visio_Drawing18.vsdx"/><Relationship Id="rId82" Type="http://schemas.openxmlformats.org/officeDocument/2006/relationships/package" Target="embeddings/Microsoft_Visio_Drawing26.vsdx"/><Relationship Id="rId90" Type="http://schemas.openxmlformats.org/officeDocument/2006/relationships/image" Target="media/image48.emf"/><Relationship Id="rId95" Type="http://schemas.openxmlformats.org/officeDocument/2006/relationships/image" Target="media/image51.png"/><Relationship Id="rId19" Type="http://schemas.openxmlformats.org/officeDocument/2006/relationships/package" Target="embeddings/Microsoft_Visio_Drawing2.vsdx"/><Relationship Id="rId14" Type="http://schemas.openxmlformats.org/officeDocument/2006/relationships/package" Target="embeddings/Microsoft_Visio_Drawing.vsdx"/><Relationship Id="rId22" Type="http://schemas.openxmlformats.org/officeDocument/2006/relationships/image" Target="media/image7.emf"/><Relationship Id="rId27" Type="http://schemas.openxmlformats.org/officeDocument/2006/relationships/package" Target="embeddings/Microsoft_Visio_Drawing6.vsdx"/><Relationship Id="rId30" Type="http://schemas.openxmlformats.org/officeDocument/2006/relationships/image" Target="media/image11.emf"/><Relationship Id="rId35" Type="http://schemas.openxmlformats.org/officeDocument/2006/relationships/image" Target="media/image14.gif"/><Relationship Id="rId43" Type="http://schemas.openxmlformats.org/officeDocument/2006/relationships/package" Target="embeddings/Microsoft_Visio_Drawing12.vsdx"/><Relationship Id="rId48" Type="http://schemas.openxmlformats.org/officeDocument/2006/relationships/image" Target="media/image21.emf"/><Relationship Id="rId56" Type="http://schemas.openxmlformats.org/officeDocument/2006/relationships/image" Target="media/image27.emf"/><Relationship Id="rId64" Type="http://schemas.openxmlformats.org/officeDocument/2006/relationships/image" Target="media/image32.emf"/><Relationship Id="rId69" Type="http://schemas.openxmlformats.org/officeDocument/2006/relationships/image" Target="media/image35.emf"/><Relationship Id="rId77" Type="http://schemas.openxmlformats.org/officeDocument/2006/relationships/image" Target="media/image41.emf"/><Relationship Id="rId100" Type="http://schemas.openxmlformats.org/officeDocument/2006/relationships/image" Target="media/image56.png"/><Relationship Id="rId105" Type="http://schemas.openxmlformats.org/officeDocument/2006/relationships/image" Target="media/image61.png"/><Relationship Id="rId8" Type="http://schemas.openxmlformats.org/officeDocument/2006/relationships/webSettings" Target="webSettings.xml"/><Relationship Id="rId51" Type="http://schemas.openxmlformats.org/officeDocument/2006/relationships/image" Target="media/image23.jpeg"/><Relationship Id="rId72" Type="http://schemas.openxmlformats.org/officeDocument/2006/relationships/package" Target="embeddings/Microsoft_Visio_Drawing23.vsdx"/><Relationship Id="rId80" Type="http://schemas.openxmlformats.org/officeDocument/2006/relationships/package" Target="embeddings/Microsoft_Visio_Drawing25.vsdx"/><Relationship Id="rId85" Type="http://schemas.openxmlformats.org/officeDocument/2006/relationships/image" Target="media/image45.emf"/><Relationship Id="rId93" Type="http://schemas.openxmlformats.org/officeDocument/2006/relationships/package" Target="embeddings/Microsoft_Visio_Drawing31.vsdx"/><Relationship Id="rId98" Type="http://schemas.openxmlformats.org/officeDocument/2006/relationships/image" Target="media/image54.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package" Target="embeddings/Microsoft_Visio_Drawing1.vsdx"/><Relationship Id="rId25" Type="http://schemas.openxmlformats.org/officeDocument/2006/relationships/package" Target="embeddings/Microsoft_Visio_Drawing5.vsdx"/><Relationship Id="rId33" Type="http://schemas.openxmlformats.org/officeDocument/2006/relationships/image" Target="media/image13.png"/><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image" Target="media/image29.jpeg"/><Relationship Id="rId67" Type="http://schemas.openxmlformats.org/officeDocument/2006/relationships/image" Target="media/image34.emf"/><Relationship Id="rId103" Type="http://schemas.openxmlformats.org/officeDocument/2006/relationships/image" Target="media/image59.png"/><Relationship Id="rId108" Type="http://schemas.openxmlformats.org/officeDocument/2006/relationships/image" Target="media/image64.jpeg"/><Relationship Id="rId20" Type="http://schemas.openxmlformats.org/officeDocument/2006/relationships/image" Target="media/image6.emf"/><Relationship Id="rId41" Type="http://schemas.openxmlformats.org/officeDocument/2006/relationships/package" Target="embeddings/Microsoft_Visio_Drawing11.vsdx"/><Relationship Id="rId54" Type="http://schemas.openxmlformats.org/officeDocument/2006/relationships/image" Target="media/image26.emf"/><Relationship Id="rId62" Type="http://schemas.openxmlformats.org/officeDocument/2006/relationships/image" Target="media/image31.emf"/><Relationship Id="rId70" Type="http://schemas.openxmlformats.org/officeDocument/2006/relationships/package" Target="embeddings/Microsoft_Visio_Drawing22.vsdx"/><Relationship Id="rId75" Type="http://schemas.openxmlformats.org/officeDocument/2006/relationships/image" Target="media/image39.png"/><Relationship Id="rId83" Type="http://schemas.openxmlformats.org/officeDocument/2006/relationships/image" Target="media/image44.emf"/><Relationship Id="rId88" Type="http://schemas.openxmlformats.org/officeDocument/2006/relationships/image" Target="media/image47.emf"/><Relationship Id="rId91" Type="http://schemas.openxmlformats.org/officeDocument/2006/relationships/package" Target="embeddings/Microsoft_Visio_Drawing30.vsdx"/><Relationship Id="rId96" Type="http://schemas.openxmlformats.org/officeDocument/2006/relationships/image" Target="media/image52.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package" Target="embeddings/Microsoft_Visio_Drawing4.vsdx"/><Relationship Id="rId28" Type="http://schemas.openxmlformats.org/officeDocument/2006/relationships/image" Target="media/image10.emf"/><Relationship Id="rId36" Type="http://schemas.openxmlformats.org/officeDocument/2006/relationships/image" Target="media/image15.emf"/><Relationship Id="rId49" Type="http://schemas.openxmlformats.org/officeDocument/2006/relationships/package" Target="embeddings/Microsoft_Visio_Drawing15.vsdx"/><Relationship Id="rId57" Type="http://schemas.openxmlformats.org/officeDocument/2006/relationships/package" Target="embeddings/Microsoft_Visio_Drawing17.vsdx"/><Relationship Id="rId106" Type="http://schemas.openxmlformats.org/officeDocument/2006/relationships/image" Target="media/image62.jpeg"/><Relationship Id="rId10" Type="http://schemas.openxmlformats.org/officeDocument/2006/relationships/endnotes" Target="endnotes.xml"/><Relationship Id="rId31" Type="http://schemas.openxmlformats.org/officeDocument/2006/relationships/package" Target="embeddings/Microsoft_Visio_Drawing8.vsdx"/><Relationship Id="rId44" Type="http://schemas.openxmlformats.org/officeDocument/2006/relationships/image" Target="media/image19.emf"/><Relationship Id="rId52" Type="http://schemas.openxmlformats.org/officeDocument/2006/relationships/image" Target="media/image24.jpeg"/><Relationship Id="rId60" Type="http://schemas.openxmlformats.org/officeDocument/2006/relationships/image" Target="media/image30.emf"/><Relationship Id="rId65" Type="http://schemas.openxmlformats.org/officeDocument/2006/relationships/package" Target="embeddings/Microsoft_Visio_Drawing20.vsdx"/><Relationship Id="rId73" Type="http://schemas.openxmlformats.org/officeDocument/2006/relationships/image" Target="media/image37.png"/><Relationship Id="rId78" Type="http://schemas.openxmlformats.org/officeDocument/2006/relationships/package" Target="embeddings/Microsoft_Visio_Drawing24.vsdx"/><Relationship Id="rId81" Type="http://schemas.openxmlformats.org/officeDocument/2006/relationships/image" Target="media/image43.emf"/><Relationship Id="rId86" Type="http://schemas.openxmlformats.org/officeDocument/2006/relationships/package" Target="embeddings/Microsoft_Visio_Drawing28.vsdx"/><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5.emf"/><Relationship Id="rId39" Type="http://schemas.openxmlformats.org/officeDocument/2006/relationships/package" Target="embeddings/Microsoft_Visio_Drawing10.vsdx"/><Relationship Id="rId109" Type="http://schemas.openxmlformats.org/officeDocument/2006/relationships/image" Target="media/image65.png"/><Relationship Id="rId34" Type="http://schemas.microsoft.com/office/2007/relationships/hdphoto" Target="media/hdphoto1.wdp"/><Relationship Id="rId50" Type="http://schemas.openxmlformats.org/officeDocument/2006/relationships/image" Target="media/image22.jpeg"/><Relationship Id="rId55" Type="http://schemas.openxmlformats.org/officeDocument/2006/relationships/package" Target="embeddings/Microsoft_Visio_Drawing16.vsdx"/><Relationship Id="rId76" Type="http://schemas.openxmlformats.org/officeDocument/2006/relationships/image" Target="media/image40.png"/><Relationship Id="rId97" Type="http://schemas.openxmlformats.org/officeDocument/2006/relationships/image" Target="media/image53.png"/><Relationship Id="rId104" Type="http://schemas.openxmlformats.org/officeDocument/2006/relationships/image" Target="media/image60.png"/><Relationship Id="rId7" Type="http://schemas.openxmlformats.org/officeDocument/2006/relationships/settings" Target="settings.xml"/><Relationship Id="rId71" Type="http://schemas.openxmlformats.org/officeDocument/2006/relationships/image" Target="media/image36.emf"/><Relationship Id="rId92" Type="http://schemas.openxmlformats.org/officeDocument/2006/relationships/image" Target="media/image4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3F1EEF42C87E043BFABCFF5D7B5F473" ma:contentTypeVersion="7" ma:contentTypeDescription="Create a new document." ma:contentTypeScope="" ma:versionID="50dc4b7a20b18a977e51f67bfe226081">
  <xsd:schema xmlns:xsd="http://www.w3.org/2001/XMLSchema" xmlns:xs="http://www.w3.org/2001/XMLSchema" xmlns:p="http://schemas.microsoft.com/office/2006/metadata/properties" xmlns:ns3="ba223a48-f99f-41f5-9ac3-6d0a7c38e03d" targetNamespace="http://schemas.microsoft.com/office/2006/metadata/properties" ma:root="true" ma:fieldsID="237da4da27631fbfa8de7e8211f8622f" ns3:_="">
    <xsd:import namespace="ba223a48-f99f-41f5-9ac3-6d0a7c38e03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223a48-f99f-41f5-9ac3-6d0a7c38e0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FC877-72BC-4BA6-80F4-E8ED809E4B97}">
  <ds:schemaRefs>
    <ds:schemaRef ds:uri="http://schemas.microsoft.com/sharepoint/v3/contenttype/forms"/>
  </ds:schemaRefs>
</ds:datastoreItem>
</file>

<file path=customXml/itemProps2.xml><?xml version="1.0" encoding="utf-8"?>
<ds:datastoreItem xmlns:ds="http://schemas.openxmlformats.org/officeDocument/2006/customXml" ds:itemID="{CB0D9224-7B56-4390-9C29-93914C2ACB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223a48-f99f-41f5-9ac3-6d0a7c38e0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913C063-F74B-45AB-A26E-AF71E2080B80}">
  <ds:schemaRefs>
    <ds:schemaRef ds:uri="http://purl.org/dc/terms/"/>
    <ds:schemaRef ds:uri="http://schemas.openxmlformats.org/package/2006/metadata/core-properties"/>
    <ds:schemaRef ds:uri="ba223a48-f99f-41f5-9ac3-6d0a7c38e03d"/>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6D11B266-9168-4244-9796-7DF151779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264</Pages>
  <Words>107734</Words>
  <Characters>614089</Characters>
  <Application>Microsoft Office Word</Application>
  <DocSecurity>0</DocSecurity>
  <Lines>5117</Lines>
  <Paragraphs>1440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720383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Syed Salleh</dc:creator>
  <cp:keywords/>
  <dc:description/>
  <cp:lastModifiedBy>Abdul Rahman, Salleh</cp:lastModifiedBy>
  <cp:revision>27</cp:revision>
  <cp:lastPrinted>2018-12-27T19:56:00Z</cp:lastPrinted>
  <dcterms:created xsi:type="dcterms:W3CDTF">2019-08-29T12:38:00Z</dcterms:created>
  <dcterms:modified xsi:type="dcterms:W3CDTF">2019-09-04T10:40:00Z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0x01010043F1EEF42C87E043BFABCFF5D7B5F473</vt:lpwstr>
  </property>
</Properties>
</file>